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omments.xml" ContentType="application/vnd.openxmlformats-officedocument.wordprocessingml.comments+xml"/>
  <Override PartName="/word/commentsExtended.xml" ContentType="application/vnd.openxmlformats-officedocument.wordprocessingml.commentsExtended+xml"/>
  <Override PartName="/word/charts/chart2.xml" ContentType="application/vnd.openxmlformats-officedocument.drawingml.chart+xml"/>
  <Override PartName="/word/theme/themeOverride1.xml" ContentType="application/vnd.openxmlformats-officedocument.themeOverride+xml"/>
  <Override PartName="/word/charts/chart3.xml" ContentType="application/vnd.openxmlformats-officedocument.drawingml.chart+xml"/>
  <Override PartName="/word/theme/themeOverride2.xml" ContentType="application/vnd.openxmlformats-officedocument.themeOverride+xml"/>
  <Override PartName="/word/charts/chart4.xml" ContentType="application/vnd.openxmlformats-officedocument.drawingml.chart+xml"/>
  <Override PartName="/word/theme/themeOverride3.xml" ContentType="application/vnd.openxmlformats-officedocument.themeOverride+xml"/>
  <Override PartName="/word/charts/chart5.xml" ContentType="application/vnd.openxmlformats-officedocument.drawingml.chart+xml"/>
  <Override PartName="/word/theme/themeOverride4.xml" ContentType="application/vnd.openxmlformats-officedocument.themeOverride+xml"/>
  <Override PartName="/word/charts/chart6.xml" ContentType="application/vnd.openxmlformats-officedocument.drawingml.chart+xml"/>
  <Override PartName="/word/theme/themeOverride5.xml" ContentType="application/vnd.openxmlformats-officedocument.themeOverride+xml"/>
  <Override PartName="/word/charts/chart7.xml" ContentType="application/vnd.openxmlformats-officedocument.drawingml.chart+xml"/>
  <Override PartName="/word/theme/themeOverride6.xml" ContentType="application/vnd.openxmlformats-officedocument.themeOverride+xml"/>
  <Override PartName="/word/charts/chart8.xml" ContentType="application/vnd.openxmlformats-officedocument.drawingml.chart+xml"/>
  <Override PartName="/word/theme/themeOverride7.xml" ContentType="application/vnd.openxmlformats-officedocument.themeOverride+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8.xml" ContentType="application/vnd.openxmlformats-officedocument.themeOverride+xml"/>
  <Override PartName="/word/charts/chart15.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9.xml" ContentType="application/vnd.openxmlformats-officedocument.themeOverride+xml"/>
  <Override PartName="/word/charts/chart16.xml" ContentType="application/vnd.openxmlformats-officedocument.drawingml.chart+xml"/>
  <Override PartName="/word/theme/themeOverride10.xml" ContentType="application/vnd.openxmlformats-officedocument.themeOverride+xml"/>
  <Override PartName="/word/charts/chart17.xml" ContentType="application/vnd.openxmlformats-officedocument.drawingml.chart+xml"/>
  <Override PartName="/word/theme/themeOverride11.xml" ContentType="application/vnd.openxmlformats-officedocument.themeOverride+xml"/>
  <Override PartName="/word/drawings/drawing1.xml" ContentType="application/vnd.openxmlformats-officedocument.drawingml.chartshapes+xml"/>
  <Override PartName="/word/charts/chart18.xml" ContentType="application/vnd.openxmlformats-officedocument.drawingml.chart+xml"/>
  <Override PartName="/word/theme/themeOverride12.xml" ContentType="application/vnd.openxmlformats-officedocument.themeOverride+xml"/>
  <Override PartName="/word/drawings/drawing2.xml" ContentType="application/vnd.openxmlformats-officedocument.drawingml.chartshapes+xml"/>
  <Override PartName="/word/charts/chart19.xml" ContentType="application/vnd.openxmlformats-officedocument.drawingml.chart+xml"/>
  <Override PartName="/word/theme/themeOverride13.xml" ContentType="application/vnd.openxmlformats-officedocument.themeOverride+xml"/>
  <Override PartName="/word/drawings/drawing3.xml" ContentType="application/vnd.openxmlformats-officedocument.drawingml.chartshapes+xml"/>
  <Override PartName="/word/charts/chart20.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14.xml" ContentType="application/vnd.openxmlformats-officedocument.themeOverride+xml"/>
  <Override PartName="/word/charts/chart21.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15.xml" ContentType="application/vnd.openxmlformats-officedocument.themeOverride+xml"/>
  <Override PartName="/word/drawings/drawing4.xml" ContentType="application/vnd.openxmlformats-officedocument.drawingml.chartshapes+xml"/>
  <Override PartName="/word/charts/chart22.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16.xml" ContentType="application/vnd.openxmlformats-officedocument.themeOverride+xml"/>
  <Override PartName="/word/charts/chart23.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17.xml" ContentType="application/vnd.openxmlformats-officedocument.themeOverride+xml"/>
  <Override PartName="/word/charts/chart24.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18.xml" ContentType="application/vnd.openxmlformats-officedocument.themeOverride+xml"/>
  <Override PartName="/word/charts/chart25.xml" ContentType="application/vnd.openxmlformats-officedocument.drawingml.chart+xml"/>
  <Override PartName="/word/theme/themeOverride19.xml" ContentType="application/vnd.openxmlformats-officedocument.themeOverride+xml"/>
  <Override PartName="/word/charts/chart26.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20.xml" ContentType="application/vnd.openxmlformats-officedocument.themeOverride+xml"/>
  <Override PartName="/word/charts/chart27.xml" ContentType="application/vnd.openxmlformats-officedocument.drawingml.chart+xml"/>
  <Override PartName="/word/theme/themeOverride21.xml" ContentType="application/vnd.openxmlformats-officedocument.themeOverride+xml"/>
  <Override PartName="/word/charts/chart28.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22.xml" ContentType="application/vnd.openxmlformats-officedocument.themeOverride+xml"/>
  <Override PartName="/word/charts/chart29.xml" ContentType="application/vnd.openxmlformats-officedocument.drawingml.chart+xml"/>
  <Override PartName="/word/theme/themeOverride23.xml" ContentType="application/vnd.openxmlformats-officedocument.themeOverride+xml"/>
  <Override PartName="/word/charts/chart30.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24.xml" ContentType="application/vnd.openxmlformats-officedocument.themeOverride+xml"/>
  <Override PartName="/word/charts/chart31.xml" ContentType="application/vnd.openxmlformats-officedocument.drawingml.chart+xml"/>
  <Override PartName="/word/theme/themeOverride25.xml" ContentType="application/vnd.openxmlformats-officedocument.themeOverride+xml"/>
  <Override PartName="/word/charts/chart32.xml" ContentType="application/vnd.openxmlformats-officedocument.drawingml.chart+xml"/>
  <Override PartName="/word/theme/themeOverride26.xml" ContentType="application/vnd.openxmlformats-officedocument.themeOverride+xml"/>
  <Override PartName="/word/charts/chart33.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27.xml" ContentType="application/vnd.openxmlformats-officedocument.themeOverride+xml"/>
  <Override PartName="/word/charts/chart34.xml" ContentType="application/vnd.openxmlformats-officedocument.drawingml.chart+xml"/>
  <Override PartName="/word/theme/themeOverride28.xml" ContentType="application/vnd.openxmlformats-officedocument.themeOverride+xml"/>
  <Override PartName="/word/charts/chart35.xml" ContentType="application/vnd.openxmlformats-officedocument.drawingml.chart+xml"/>
  <Override PartName="/word/theme/themeOverride29.xml" ContentType="application/vnd.openxmlformats-officedocument.themeOverride+xml"/>
  <Override PartName="/word/charts/chart36.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37.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30.xml" ContentType="application/vnd.openxmlformats-officedocument.themeOverride+xml"/>
  <Override PartName="/word/charts/chart38.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31.xml" ContentType="application/vnd.openxmlformats-officedocument.themeOverride+xml"/>
  <Override PartName="/word/charts/chart39.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32.xml" ContentType="application/vnd.openxmlformats-officedocument.themeOverride+xml"/>
  <Override PartName="/word/charts/chart40.xml" ContentType="application/vnd.openxmlformats-officedocument.drawingml.chart+xml"/>
  <Override PartName="/word/charts/style17.xml" ContentType="application/vnd.ms-office.chartstyle+xml"/>
  <Override PartName="/word/charts/colors17.xml" ContentType="application/vnd.ms-office.chartcolorstyle+xml"/>
  <Override PartName="/word/theme/themeOverride33.xml" ContentType="application/vnd.openxmlformats-officedocument.themeOverride+xml"/>
  <Override PartName="/word/charts/chart41.xml" ContentType="application/vnd.openxmlformats-officedocument.drawingml.chart+xml"/>
  <Override PartName="/word/charts/style18.xml" ContentType="application/vnd.ms-office.chartstyle+xml"/>
  <Override PartName="/word/charts/colors18.xml" ContentType="application/vnd.ms-office.chartcolorstyle+xml"/>
  <Override PartName="/word/theme/themeOverride34.xml" ContentType="application/vnd.openxmlformats-officedocument.themeOverride+xml"/>
  <Override PartName="/word/charts/chart42.xml" ContentType="application/vnd.openxmlformats-officedocument.drawingml.chart+xml"/>
  <Override PartName="/word/charts/style19.xml" ContentType="application/vnd.ms-office.chartstyle+xml"/>
  <Override PartName="/word/charts/colors19.xml" ContentType="application/vnd.ms-office.chartcolorstyle+xml"/>
  <Override PartName="/word/theme/themeOverride35.xml" ContentType="application/vnd.openxmlformats-officedocument.themeOverride+xml"/>
  <Override PartName="/word/charts/chart43.xml" ContentType="application/vnd.openxmlformats-officedocument.drawingml.chart+xml"/>
  <Override PartName="/word/charts/style20.xml" ContentType="application/vnd.ms-office.chartstyle+xml"/>
  <Override PartName="/word/charts/colors20.xml" ContentType="application/vnd.ms-office.chartcolorstyle+xml"/>
  <Override PartName="/word/theme/themeOverride36.xml" ContentType="application/vnd.openxmlformats-officedocument.themeOverride+xml"/>
  <Override PartName="/word/charts/chart44.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45.xml" ContentType="application/vnd.openxmlformats-officedocument.drawingml.chart+xml"/>
  <Override PartName="/word/charts/chart46.xml" ContentType="application/vnd.openxmlformats-officedocument.drawingml.chart+xml"/>
  <Override PartName="/word/charts/style22.xml" ContentType="application/vnd.ms-office.chartstyle+xml"/>
  <Override PartName="/word/charts/colors22.xml" ContentType="application/vnd.ms-office.chartcolorstyle+xml"/>
  <Override PartName="/word/theme/themeOverride37.xml" ContentType="application/vnd.openxmlformats-officedocument.themeOverride+xml"/>
  <Override PartName="/word/charts/chart47.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48.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49.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50.xml" ContentType="application/vnd.openxmlformats-officedocument.drawingml.chart+xml"/>
  <Override PartName="/word/charts/chart51.xml" ContentType="application/vnd.openxmlformats-officedocument.drawingml.chart+xml"/>
  <Override PartName="/word/charts/style26.xml" ContentType="application/vnd.ms-office.chartstyle+xml"/>
  <Override PartName="/word/charts/colors26.xml" ContentType="application/vnd.ms-office.chartcolorstyle+xml"/>
  <Override PartName="/word/theme/themeOverride38.xml" ContentType="application/vnd.openxmlformats-officedocument.themeOverride+xml"/>
  <Override PartName="/word/charts/chart52.xml" ContentType="application/vnd.openxmlformats-officedocument.drawingml.chart+xml"/>
  <Override PartName="/word/charts/chart53.xml" ContentType="application/vnd.openxmlformats-officedocument.drawingml.chart+xml"/>
  <Override PartName="/word/charts/chart54.xml" ContentType="application/vnd.openxmlformats-officedocument.drawingml.chart+xml"/>
  <Override PartName="/word/charts/chart55.xml" ContentType="application/vnd.openxmlformats-officedocument.drawingml.chart+xml"/>
  <Override PartName="/word/charts/style27.xml" ContentType="application/vnd.ms-office.chartstyle+xml"/>
  <Override PartName="/word/charts/colors27.xml" ContentType="application/vnd.ms-office.chartcolorstyle+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charts/chart56.xml" ContentType="application/vnd.openxmlformats-officedocument.drawingml.chart+xml"/>
  <Override PartName="/word/charts/style28.xml" ContentType="application/vnd.ms-office.chartstyle+xml"/>
  <Override PartName="/word/charts/colors28.xml" ContentType="application/vnd.ms-office.chartcolorstyle+xml"/>
  <Override PartName="/word/theme/themeOverride39.xml" ContentType="application/vnd.openxmlformats-officedocument.themeOverride+xml"/>
  <Override PartName="/word/charts/chart57.xml" ContentType="application/vnd.openxmlformats-officedocument.drawingml.chart+xml"/>
  <Override PartName="/word/charts/style29.xml" ContentType="application/vnd.ms-office.chartstyle+xml"/>
  <Override PartName="/word/charts/colors29.xml" ContentType="application/vnd.ms-office.chartcolorstyle+xml"/>
  <Override PartName="/word/theme/themeOverride40.xml" ContentType="application/vnd.openxmlformats-officedocument.themeOverride+xml"/>
  <Override PartName="/word/charts/chart58.xml" ContentType="application/vnd.openxmlformats-officedocument.drawingml.chart+xml"/>
  <Override PartName="/word/charts/style30.xml" ContentType="application/vnd.ms-office.chartstyle+xml"/>
  <Override PartName="/word/charts/colors30.xml" ContentType="application/vnd.ms-office.chartcolorstyle+xml"/>
  <Override PartName="/word/theme/themeOverride41.xml" ContentType="application/vnd.openxmlformats-officedocument.themeOverride+xml"/>
  <Override PartName="/word/charts/chart59.xml" ContentType="application/vnd.openxmlformats-officedocument.drawingml.chart+xml"/>
  <Override PartName="/word/charts/style31.xml" ContentType="application/vnd.ms-office.chartstyle+xml"/>
  <Override PartName="/word/charts/colors31.xml" ContentType="application/vnd.ms-office.chartcolorstyle+xml"/>
  <Override PartName="/word/theme/themeOverride42.xml" ContentType="application/vnd.openxmlformats-officedocument.themeOverride+xml"/>
  <Override PartName="/word/header21.xml" ContentType="application/vnd.openxmlformats-officedocument.wordprocessingml.header+xml"/>
  <Override PartName="/word/charts/chart60.xml" ContentType="application/vnd.openxmlformats-officedocument.drawingml.chart+xml"/>
  <Override PartName="/word/charts/style32.xml" ContentType="application/vnd.ms-office.chartstyle+xml"/>
  <Override PartName="/word/charts/colors32.xml" ContentType="application/vnd.ms-office.chartcolorstyle+xml"/>
  <Override PartName="/word/theme/themeOverride43.xml" ContentType="application/vnd.openxmlformats-officedocument.themeOverride+xml"/>
  <Override PartName="/word/charts/chart61.xml" ContentType="application/vnd.openxmlformats-officedocument.drawingml.chart+xml"/>
  <Override PartName="/word/charts/style33.xml" ContentType="application/vnd.ms-office.chartstyle+xml"/>
  <Override PartName="/word/charts/colors33.xml" ContentType="application/vnd.ms-office.chartcolorstyle+xml"/>
  <Override PartName="/word/theme/themeOverride44.xml" ContentType="application/vnd.openxmlformats-officedocument.themeOverride+xml"/>
  <Override PartName="/word/charts/chart62.xml" ContentType="application/vnd.openxmlformats-officedocument.drawingml.chart+xml"/>
  <Override PartName="/word/charts/style34.xml" ContentType="application/vnd.ms-office.chartstyle+xml"/>
  <Override PartName="/word/charts/colors34.xml" ContentType="application/vnd.ms-office.chartcolorstyle+xml"/>
  <Override PartName="/word/theme/themeOverride45.xml" ContentType="application/vnd.openxmlformats-officedocument.themeOverride+xml"/>
  <Override PartName="/word/charts/chart63.xml" ContentType="application/vnd.openxmlformats-officedocument.drawingml.chart+xml"/>
  <Override PartName="/word/charts/style35.xml" ContentType="application/vnd.ms-office.chartstyle+xml"/>
  <Override PartName="/word/charts/colors35.xml" ContentType="application/vnd.ms-office.chartcolorstyle+xml"/>
  <Override PartName="/word/theme/themeOverride46.xml" ContentType="application/vnd.openxmlformats-officedocument.themeOverride+xml"/>
  <Override PartName="/word/charts/chart64.xml" ContentType="application/vnd.openxmlformats-officedocument.drawingml.chart+xml"/>
  <Override PartName="/word/charts/style36.xml" ContentType="application/vnd.ms-office.chartstyle+xml"/>
  <Override PartName="/word/charts/colors36.xml" ContentType="application/vnd.ms-office.chartcolorstyle+xml"/>
  <Override PartName="/word/theme/themeOverride47.xml" ContentType="application/vnd.openxmlformats-officedocument.themeOverride+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footer6.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34BF9ED" w14:textId="2DA1F102" w:rsidR="00D801B1" w:rsidRPr="009F69C1" w:rsidRDefault="002D0732" w:rsidP="002D0732">
      <w:pPr>
        <w:tabs>
          <w:tab w:val="left" w:pos="5084"/>
          <w:tab w:val="center" w:pos="5953"/>
        </w:tabs>
        <w:spacing w:line="240" w:lineRule="auto"/>
        <w:contextualSpacing/>
        <w:rPr>
          <w:rFonts w:ascii="Sylfaen" w:hAnsi="Sylfaen"/>
          <w:b/>
          <w:sz w:val="22"/>
          <w:szCs w:val="22"/>
          <w:lang w:val="ka-GE"/>
        </w:rPr>
      </w:pPr>
      <w:r w:rsidRPr="009F69C1">
        <w:rPr>
          <w:rFonts w:ascii="Sylfaen" w:hAnsi="Sylfaen"/>
          <w:b/>
          <w:sz w:val="22"/>
          <w:szCs w:val="22"/>
          <w:lang w:val="ka-GE"/>
        </w:rPr>
        <w:tab/>
      </w:r>
      <w:r w:rsidRPr="009F69C1">
        <w:rPr>
          <w:rFonts w:ascii="Sylfaen" w:hAnsi="Sylfaen"/>
          <w:b/>
          <w:sz w:val="22"/>
          <w:szCs w:val="22"/>
          <w:lang w:val="ka-GE"/>
        </w:rPr>
        <w:tab/>
      </w:r>
    </w:p>
    <w:p w14:paraId="0E62BAF9" w14:textId="67599E65" w:rsidR="00BC58E5" w:rsidRPr="009F69C1" w:rsidRDefault="002D0732" w:rsidP="002D0732">
      <w:pPr>
        <w:tabs>
          <w:tab w:val="left" w:pos="6411"/>
        </w:tabs>
        <w:spacing w:line="240" w:lineRule="auto"/>
        <w:contextualSpacing/>
        <w:rPr>
          <w:rFonts w:ascii="Sylfaen" w:hAnsi="Sylfaen"/>
          <w:b/>
          <w:sz w:val="22"/>
          <w:szCs w:val="22"/>
          <w:lang w:val="ka-GE"/>
        </w:rPr>
      </w:pPr>
      <w:r w:rsidRPr="009F69C1">
        <w:rPr>
          <w:rFonts w:ascii="Sylfaen" w:hAnsi="Sylfaen"/>
          <w:b/>
          <w:sz w:val="22"/>
          <w:szCs w:val="22"/>
          <w:lang w:val="ka-GE"/>
        </w:rPr>
        <w:tab/>
      </w:r>
    </w:p>
    <w:p w14:paraId="7CABAA89" w14:textId="26949BAA" w:rsidR="00BC58E5" w:rsidRPr="009F69C1" w:rsidRDefault="002D0732" w:rsidP="002D0732">
      <w:pPr>
        <w:tabs>
          <w:tab w:val="left" w:pos="5485"/>
        </w:tabs>
        <w:spacing w:line="240" w:lineRule="auto"/>
        <w:contextualSpacing/>
        <w:rPr>
          <w:rFonts w:ascii="Sylfaen" w:hAnsi="Sylfaen"/>
          <w:b/>
          <w:sz w:val="22"/>
          <w:szCs w:val="22"/>
          <w:lang w:val="ka-GE"/>
        </w:rPr>
      </w:pPr>
      <w:r w:rsidRPr="009F69C1">
        <w:rPr>
          <w:rFonts w:ascii="Sylfaen" w:hAnsi="Sylfaen"/>
          <w:b/>
          <w:sz w:val="22"/>
          <w:szCs w:val="22"/>
          <w:lang w:val="ka-GE"/>
        </w:rPr>
        <w:tab/>
      </w:r>
    </w:p>
    <w:p w14:paraId="01C60C72" w14:textId="77777777" w:rsidR="00D937CB" w:rsidRPr="009F69C1" w:rsidRDefault="00D937CB" w:rsidP="00063FFA">
      <w:pPr>
        <w:spacing w:line="240" w:lineRule="auto"/>
        <w:contextualSpacing/>
        <w:jc w:val="center"/>
        <w:rPr>
          <w:rFonts w:ascii="Sylfaen" w:hAnsi="Sylfaen"/>
          <w:b/>
          <w:sz w:val="22"/>
          <w:szCs w:val="22"/>
          <w:lang w:val="ka-GE"/>
        </w:rPr>
      </w:pPr>
    </w:p>
    <w:p w14:paraId="25D8232B" w14:textId="77777777" w:rsidR="00D937CB" w:rsidRPr="009F69C1" w:rsidRDefault="00D937CB" w:rsidP="00063FFA">
      <w:pPr>
        <w:spacing w:line="240" w:lineRule="auto"/>
        <w:contextualSpacing/>
        <w:jc w:val="center"/>
        <w:rPr>
          <w:rFonts w:ascii="Sylfaen" w:hAnsi="Sylfaen"/>
          <w:b/>
          <w:sz w:val="22"/>
          <w:szCs w:val="22"/>
          <w:lang w:val="ka-GE"/>
        </w:rPr>
      </w:pPr>
    </w:p>
    <w:p w14:paraId="17742CB7" w14:textId="77777777" w:rsidR="00D937CB" w:rsidRPr="009F69C1" w:rsidRDefault="00D937CB" w:rsidP="00D937CB">
      <w:pPr>
        <w:jc w:val="center"/>
        <w:rPr>
          <w:rFonts w:eastAsia="Times New Roman" w:cstheme="minorHAnsi"/>
          <w:bCs/>
          <w:noProof/>
          <w:color w:val="032348" w:themeColor="accent1" w:themeShade="BF"/>
          <w:sz w:val="44"/>
          <w:szCs w:val="22"/>
          <w:lang w:val="ka-GE" w:eastAsia="x-none"/>
        </w:rPr>
      </w:pPr>
      <w:r w:rsidRPr="009F69C1">
        <w:rPr>
          <w:rFonts w:ascii="Sylfaen" w:eastAsia="Times New Roman" w:hAnsi="Sylfaen" w:cs="Sylfaen"/>
          <w:b/>
          <w:bCs/>
          <w:noProof/>
          <w:color w:val="032348" w:themeColor="accent1" w:themeShade="BF"/>
          <w:sz w:val="44"/>
          <w:szCs w:val="22"/>
          <w:lang w:val="sv-SE" w:eastAsia="x-none"/>
        </w:rPr>
        <w:t>ლ</w:t>
      </w:r>
      <w:r w:rsidRPr="009F69C1">
        <w:rPr>
          <w:rFonts w:ascii="Sylfaen" w:eastAsia="Times New Roman" w:hAnsi="Sylfaen" w:cs="Sylfaen"/>
          <w:b/>
          <w:bCs/>
          <w:noProof/>
          <w:color w:val="032348" w:themeColor="accent1" w:themeShade="BF"/>
          <w:sz w:val="44"/>
          <w:szCs w:val="22"/>
          <w:lang w:val="ka-GE" w:eastAsia="x-none"/>
        </w:rPr>
        <w:t>ევან</w:t>
      </w:r>
      <w:r w:rsidRPr="009F69C1">
        <w:rPr>
          <w:rFonts w:eastAsia="Times New Roman" w:cstheme="minorHAnsi"/>
          <w:b/>
          <w:bCs/>
          <w:noProof/>
          <w:color w:val="032348" w:themeColor="accent1" w:themeShade="BF"/>
          <w:sz w:val="44"/>
          <w:szCs w:val="22"/>
          <w:lang w:val="ka-GE" w:eastAsia="x-none"/>
        </w:rPr>
        <w:t xml:space="preserve"> </w:t>
      </w:r>
      <w:r w:rsidRPr="009F69C1">
        <w:rPr>
          <w:rFonts w:ascii="Sylfaen" w:eastAsia="Times New Roman" w:hAnsi="Sylfaen" w:cs="Sylfaen"/>
          <w:b/>
          <w:bCs/>
          <w:noProof/>
          <w:color w:val="032348" w:themeColor="accent1" w:themeShade="BF"/>
          <w:sz w:val="44"/>
          <w:szCs w:val="22"/>
          <w:lang w:val="sv-SE" w:eastAsia="x-none"/>
        </w:rPr>
        <w:t>საყვარელიძის</w:t>
      </w:r>
      <w:r w:rsidRPr="009F69C1">
        <w:rPr>
          <w:rFonts w:eastAsia="Times New Roman" w:cstheme="minorHAnsi"/>
          <w:b/>
          <w:bCs/>
          <w:noProof/>
          <w:color w:val="032348" w:themeColor="accent1" w:themeShade="BF"/>
          <w:sz w:val="44"/>
          <w:szCs w:val="22"/>
          <w:lang w:val="sv-SE" w:eastAsia="x-none"/>
        </w:rPr>
        <w:t xml:space="preserve"> </w:t>
      </w:r>
      <w:r w:rsidRPr="009F69C1">
        <w:rPr>
          <w:rFonts w:ascii="Sylfaen" w:eastAsia="Times New Roman" w:hAnsi="Sylfaen" w:cs="Sylfaen"/>
          <w:b/>
          <w:bCs/>
          <w:noProof/>
          <w:color w:val="032348" w:themeColor="accent1" w:themeShade="BF"/>
          <w:sz w:val="44"/>
          <w:szCs w:val="22"/>
          <w:lang w:val="sv-SE" w:eastAsia="x-none"/>
        </w:rPr>
        <w:t>სახელობის</w:t>
      </w:r>
      <w:r w:rsidRPr="009F69C1">
        <w:rPr>
          <w:rFonts w:eastAsia="Times New Roman" w:cstheme="minorHAnsi"/>
          <w:b/>
          <w:bCs/>
          <w:noProof/>
          <w:color w:val="032348" w:themeColor="accent1" w:themeShade="BF"/>
          <w:sz w:val="44"/>
          <w:szCs w:val="22"/>
          <w:lang w:val="sv-SE" w:eastAsia="x-none"/>
        </w:rPr>
        <w:t xml:space="preserve"> </w:t>
      </w:r>
      <w:r w:rsidRPr="009F69C1">
        <w:rPr>
          <w:rFonts w:ascii="Sylfaen" w:eastAsia="Times New Roman" w:hAnsi="Sylfaen" w:cs="Sylfaen"/>
          <w:b/>
          <w:bCs/>
          <w:noProof/>
          <w:color w:val="032348" w:themeColor="accent1" w:themeShade="BF"/>
          <w:sz w:val="44"/>
          <w:szCs w:val="22"/>
          <w:lang w:val="sv-SE" w:eastAsia="x-none"/>
        </w:rPr>
        <w:t>დაავადებათა</w:t>
      </w:r>
      <w:r w:rsidRPr="009F69C1">
        <w:rPr>
          <w:rFonts w:eastAsia="Times New Roman" w:cstheme="minorHAnsi"/>
          <w:b/>
          <w:bCs/>
          <w:noProof/>
          <w:color w:val="032348" w:themeColor="accent1" w:themeShade="BF"/>
          <w:sz w:val="44"/>
          <w:szCs w:val="22"/>
          <w:lang w:val="sv-SE" w:eastAsia="x-none"/>
        </w:rPr>
        <w:t xml:space="preserve"> </w:t>
      </w:r>
      <w:r w:rsidRPr="009F69C1">
        <w:rPr>
          <w:rFonts w:ascii="Sylfaen" w:eastAsia="Times New Roman" w:hAnsi="Sylfaen" w:cs="Sylfaen"/>
          <w:b/>
          <w:bCs/>
          <w:noProof/>
          <w:color w:val="032348" w:themeColor="accent1" w:themeShade="BF"/>
          <w:sz w:val="44"/>
          <w:szCs w:val="22"/>
          <w:lang w:val="sv-SE" w:eastAsia="x-none"/>
        </w:rPr>
        <w:t>კონტროლის</w:t>
      </w:r>
      <w:r w:rsidRPr="009F69C1">
        <w:rPr>
          <w:rFonts w:ascii="Sylfaen" w:eastAsia="Times New Roman" w:hAnsi="Sylfaen" w:cs="Sylfaen"/>
          <w:b/>
          <w:bCs/>
          <w:noProof/>
          <w:color w:val="032348" w:themeColor="accent1" w:themeShade="BF"/>
          <w:sz w:val="44"/>
          <w:szCs w:val="22"/>
          <w:lang w:val="ka-GE" w:eastAsia="x-none"/>
        </w:rPr>
        <w:t>ა</w:t>
      </w:r>
      <w:r w:rsidRPr="009F69C1">
        <w:rPr>
          <w:rFonts w:eastAsia="Times New Roman" w:cstheme="minorHAnsi"/>
          <w:b/>
          <w:bCs/>
          <w:noProof/>
          <w:color w:val="032348" w:themeColor="accent1" w:themeShade="BF"/>
          <w:sz w:val="44"/>
          <w:szCs w:val="22"/>
          <w:lang w:val="sv-SE" w:eastAsia="x-none"/>
        </w:rPr>
        <w:t xml:space="preserve"> </w:t>
      </w:r>
      <w:r w:rsidRPr="009F69C1">
        <w:rPr>
          <w:rFonts w:ascii="Sylfaen" w:eastAsia="Times New Roman" w:hAnsi="Sylfaen" w:cs="Sylfaen"/>
          <w:b/>
          <w:bCs/>
          <w:noProof/>
          <w:color w:val="032348" w:themeColor="accent1" w:themeShade="BF"/>
          <w:sz w:val="44"/>
          <w:szCs w:val="22"/>
          <w:lang w:val="sv-SE" w:eastAsia="x-none"/>
        </w:rPr>
        <w:t>და</w:t>
      </w:r>
      <w:r w:rsidRPr="009F69C1">
        <w:rPr>
          <w:rFonts w:eastAsia="Times New Roman" w:cstheme="minorHAnsi"/>
          <w:b/>
          <w:bCs/>
          <w:noProof/>
          <w:color w:val="032348" w:themeColor="accent1" w:themeShade="BF"/>
          <w:sz w:val="44"/>
          <w:szCs w:val="22"/>
          <w:lang w:val="ka-GE" w:eastAsia="x-none"/>
        </w:rPr>
        <w:t xml:space="preserve"> </w:t>
      </w:r>
      <w:r w:rsidRPr="009F69C1">
        <w:rPr>
          <w:rFonts w:ascii="Sylfaen" w:eastAsia="Times New Roman" w:hAnsi="Sylfaen" w:cs="Sylfaen"/>
          <w:b/>
          <w:bCs/>
          <w:noProof/>
          <w:color w:val="032348" w:themeColor="accent1" w:themeShade="BF"/>
          <w:sz w:val="44"/>
          <w:szCs w:val="22"/>
          <w:lang w:val="sv-SE" w:eastAsia="x-none"/>
        </w:rPr>
        <w:t>საზოგადოებრივი</w:t>
      </w:r>
      <w:r w:rsidRPr="009F69C1">
        <w:rPr>
          <w:rFonts w:eastAsia="Times New Roman" w:cstheme="minorHAnsi"/>
          <w:b/>
          <w:bCs/>
          <w:noProof/>
          <w:color w:val="032348" w:themeColor="accent1" w:themeShade="BF"/>
          <w:sz w:val="44"/>
          <w:szCs w:val="22"/>
          <w:lang w:val="sv-SE" w:eastAsia="x-none"/>
        </w:rPr>
        <w:t xml:space="preserve"> </w:t>
      </w:r>
      <w:r w:rsidRPr="009F69C1">
        <w:rPr>
          <w:rFonts w:ascii="Sylfaen" w:eastAsia="Times New Roman" w:hAnsi="Sylfaen" w:cs="Sylfaen"/>
          <w:b/>
          <w:bCs/>
          <w:noProof/>
          <w:color w:val="032348" w:themeColor="accent1" w:themeShade="BF"/>
          <w:sz w:val="44"/>
          <w:szCs w:val="22"/>
          <w:lang w:val="sv-SE" w:eastAsia="x-none"/>
        </w:rPr>
        <w:t>ჯანმრთელობის</w:t>
      </w:r>
      <w:r w:rsidRPr="009F69C1">
        <w:rPr>
          <w:rFonts w:eastAsia="Times New Roman" w:cstheme="minorHAnsi"/>
          <w:b/>
          <w:bCs/>
          <w:noProof/>
          <w:color w:val="032348" w:themeColor="accent1" w:themeShade="BF"/>
          <w:sz w:val="44"/>
          <w:szCs w:val="22"/>
          <w:lang w:val="sv-SE" w:eastAsia="x-none"/>
        </w:rPr>
        <w:t xml:space="preserve"> </w:t>
      </w:r>
      <w:r w:rsidRPr="009F69C1">
        <w:rPr>
          <w:rFonts w:ascii="Sylfaen" w:eastAsia="Times New Roman" w:hAnsi="Sylfaen" w:cs="Sylfaen"/>
          <w:b/>
          <w:bCs/>
          <w:noProof/>
          <w:color w:val="032348" w:themeColor="accent1" w:themeShade="BF"/>
          <w:sz w:val="44"/>
          <w:szCs w:val="22"/>
          <w:lang w:val="sv-SE" w:eastAsia="x-none"/>
        </w:rPr>
        <w:t>ეროვნული</w:t>
      </w:r>
      <w:r w:rsidRPr="009F69C1">
        <w:rPr>
          <w:rFonts w:eastAsia="Times New Roman" w:cstheme="minorHAnsi"/>
          <w:b/>
          <w:bCs/>
          <w:noProof/>
          <w:color w:val="032348" w:themeColor="accent1" w:themeShade="BF"/>
          <w:sz w:val="44"/>
          <w:szCs w:val="22"/>
          <w:lang w:val="sv-SE" w:eastAsia="x-none"/>
        </w:rPr>
        <w:t xml:space="preserve"> </w:t>
      </w:r>
      <w:r w:rsidRPr="009F69C1">
        <w:rPr>
          <w:rFonts w:ascii="Sylfaen" w:eastAsia="Times New Roman" w:hAnsi="Sylfaen" w:cs="Sylfaen"/>
          <w:b/>
          <w:bCs/>
          <w:noProof/>
          <w:color w:val="032348" w:themeColor="accent1" w:themeShade="BF"/>
          <w:sz w:val="44"/>
          <w:szCs w:val="22"/>
          <w:lang w:val="sv-SE" w:eastAsia="x-none"/>
        </w:rPr>
        <w:t>ცენტრი</w:t>
      </w:r>
    </w:p>
    <w:p w14:paraId="5EE41A3B" w14:textId="77777777" w:rsidR="00D937CB" w:rsidRPr="009F69C1" w:rsidRDefault="00D937CB" w:rsidP="00D937CB">
      <w:pPr>
        <w:jc w:val="center"/>
        <w:rPr>
          <w:rFonts w:eastAsia="Times New Roman" w:cstheme="minorHAnsi"/>
          <w:bCs/>
          <w:noProof/>
          <w:color w:val="032348" w:themeColor="accent1" w:themeShade="BF"/>
          <w:sz w:val="44"/>
          <w:szCs w:val="22"/>
          <w:lang w:val="sv-SE" w:eastAsia="x-none"/>
        </w:rPr>
      </w:pPr>
    </w:p>
    <w:p w14:paraId="6FCF3AA6" w14:textId="77777777" w:rsidR="00D937CB" w:rsidRPr="009F69C1" w:rsidRDefault="00D937CB" w:rsidP="00D937CB">
      <w:pPr>
        <w:jc w:val="center"/>
        <w:rPr>
          <w:rFonts w:eastAsia="Times New Roman" w:cstheme="minorHAnsi"/>
          <w:bCs/>
          <w:noProof/>
          <w:color w:val="032348" w:themeColor="accent1" w:themeShade="BF"/>
          <w:sz w:val="44"/>
          <w:szCs w:val="22"/>
          <w:lang w:val="sv-SE" w:eastAsia="x-none"/>
        </w:rPr>
      </w:pPr>
    </w:p>
    <w:p w14:paraId="7C09DDC0" w14:textId="10EC8937" w:rsidR="00D937CB" w:rsidRPr="009F69C1" w:rsidRDefault="00D937CB" w:rsidP="00D937CB">
      <w:pPr>
        <w:jc w:val="center"/>
        <w:rPr>
          <w:rFonts w:eastAsia="Times New Roman" w:cstheme="minorHAnsi"/>
          <w:b/>
          <w:bCs/>
          <w:noProof/>
          <w:color w:val="032348" w:themeColor="accent1" w:themeShade="BF"/>
          <w:sz w:val="44"/>
          <w:szCs w:val="22"/>
          <w:lang w:val="sv-SE" w:eastAsia="x-none"/>
        </w:rPr>
      </w:pPr>
      <w:r w:rsidRPr="009F69C1">
        <w:rPr>
          <w:rFonts w:eastAsia="Times New Roman" w:cstheme="minorHAnsi"/>
          <w:b/>
          <w:bCs/>
          <w:noProof/>
          <w:color w:val="032348" w:themeColor="accent1" w:themeShade="BF"/>
          <w:sz w:val="44"/>
          <w:szCs w:val="22"/>
          <w:lang w:val="sv-SE" w:eastAsia="x-none"/>
        </w:rPr>
        <w:t>201</w:t>
      </w:r>
      <w:r w:rsidRPr="009F69C1">
        <w:rPr>
          <w:rFonts w:eastAsia="Times New Roman" w:cstheme="minorHAnsi"/>
          <w:b/>
          <w:bCs/>
          <w:noProof/>
          <w:color w:val="032348" w:themeColor="accent1" w:themeShade="BF"/>
          <w:sz w:val="44"/>
          <w:szCs w:val="22"/>
          <w:lang w:eastAsia="x-none"/>
        </w:rPr>
        <w:t>8</w:t>
      </w:r>
      <w:r w:rsidRPr="009F69C1">
        <w:rPr>
          <w:rFonts w:eastAsia="Times New Roman" w:cstheme="minorHAnsi"/>
          <w:b/>
          <w:bCs/>
          <w:noProof/>
          <w:color w:val="032348" w:themeColor="accent1" w:themeShade="BF"/>
          <w:sz w:val="44"/>
          <w:szCs w:val="22"/>
          <w:lang w:val="sv-SE" w:eastAsia="x-none"/>
        </w:rPr>
        <w:t xml:space="preserve"> </w:t>
      </w:r>
      <w:r w:rsidRPr="009F69C1">
        <w:rPr>
          <w:rFonts w:ascii="Sylfaen" w:eastAsia="Times New Roman" w:hAnsi="Sylfaen" w:cs="Sylfaen"/>
          <w:b/>
          <w:bCs/>
          <w:noProof/>
          <w:color w:val="032348" w:themeColor="accent1" w:themeShade="BF"/>
          <w:sz w:val="44"/>
          <w:szCs w:val="22"/>
          <w:lang w:val="sv-SE" w:eastAsia="x-none"/>
        </w:rPr>
        <w:t>წელს</w:t>
      </w:r>
      <w:r w:rsidRPr="009F69C1">
        <w:rPr>
          <w:rFonts w:eastAsia="Times New Roman" w:cstheme="minorHAnsi"/>
          <w:b/>
          <w:bCs/>
          <w:noProof/>
          <w:color w:val="032348" w:themeColor="accent1" w:themeShade="BF"/>
          <w:sz w:val="44"/>
          <w:szCs w:val="22"/>
          <w:lang w:val="sv-SE" w:eastAsia="x-none"/>
        </w:rPr>
        <w:t xml:space="preserve"> </w:t>
      </w:r>
      <w:r w:rsidRPr="009F69C1">
        <w:rPr>
          <w:rFonts w:ascii="Sylfaen" w:eastAsia="Times New Roman" w:hAnsi="Sylfaen" w:cs="Sylfaen"/>
          <w:b/>
          <w:bCs/>
          <w:noProof/>
          <w:color w:val="032348" w:themeColor="accent1" w:themeShade="BF"/>
          <w:sz w:val="44"/>
          <w:szCs w:val="22"/>
          <w:lang w:val="sv-SE" w:eastAsia="x-none"/>
        </w:rPr>
        <w:t>შესრულებული</w:t>
      </w:r>
      <w:r w:rsidRPr="009F69C1">
        <w:rPr>
          <w:rFonts w:eastAsia="Times New Roman" w:cstheme="minorHAnsi"/>
          <w:b/>
          <w:bCs/>
          <w:noProof/>
          <w:color w:val="032348" w:themeColor="accent1" w:themeShade="BF"/>
          <w:sz w:val="44"/>
          <w:szCs w:val="22"/>
          <w:lang w:val="sv-SE" w:eastAsia="x-none"/>
        </w:rPr>
        <w:t xml:space="preserve"> </w:t>
      </w:r>
      <w:r w:rsidRPr="009F69C1">
        <w:rPr>
          <w:rFonts w:ascii="Sylfaen" w:eastAsia="Times New Roman" w:hAnsi="Sylfaen" w:cs="Sylfaen"/>
          <w:b/>
          <w:bCs/>
          <w:noProof/>
          <w:color w:val="032348" w:themeColor="accent1" w:themeShade="BF"/>
          <w:sz w:val="44"/>
          <w:szCs w:val="22"/>
          <w:lang w:val="sv-SE" w:eastAsia="x-none"/>
        </w:rPr>
        <w:t>სამუშაოს</w:t>
      </w:r>
    </w:p>
    <w:p w14:paraId="218CFAE0" w14:textId="77777777" w:rsidR="00D937CB" w:rsidRPr="009F69C1" w:rsidRDefault="00D937CB" w:rsidP="00D937CB">
      <w:pPr>
        <w:jc w:val="center"/>
        <w:rPr>
          <w:rFonts w:eastAsia="Times New Roman" w:cstheme="minorHAnsi"/>
          <w:b/>
          <w:bCs/>
          <w:noProof/>
          <w:color w:val="032348" w:themeColor="accent1" w:themeShade="BF"/>
          <w:sz w:val="44"/>
          <w:szCs w:val="22"/>
          <w:lang w:val="sv-SE" w:eastAsia="x-none"/>
        </w:rPr>
      </w:pPr>
    </w:p>
    <w:p w14:paraId="38811B0C" w14:textId="3BBA33AB" w:rsidR="00D937CB" w:rsidRPr="009F69C1" w:rsidRDefault="002D0732" w:rsidP="002D0732">
      <w:pPr>
        <w:tabs>
          <w:tab w:val="center" w:pos="4876"/>
          <w:tab w:val="right" w:pos="9752"/>
        </w:tabs>
        <w:rPr>
          <w:rFonts w:eastAsia="Times New Roman" w:cstheme="minorHAnsi"/>
          <w:b/>
          <w:bCs/>
          <w:noProof/>
          <w:color w:val="032348" w:themeColor="accent1" w:themeShade="BF"/>
          <w:sz w:val="44"/>
          <w:szCs w:val="22"/>
          <w:lang w:eastAsia="x-none"/>
        </w:rPr>
      </w:pPr>
      <w:r w:rsidRPr="009F69C1">
        <w:rPr>
          <w:rFonts w:ascii="Sylfaen" w:eastAsia="Times New Roman" w:hAnsi="Sylfaen" w:cs="Sylfaen"/>
          <w:b/>
          <w:bCs/>
          <w:noProof/>
          <w:color w:val="032348" w:themeColor="accent1" w:themeShade="BF"/>
          <w:sz w:val="44"/>
          <w:szCs w:val="22"/>
          <w:lang w:val="sv-SE" w:eastAsia="x-none"/>
        </w:rPr>
        <w:tab/>
      </w:r>
      <w:r w:rsidR="00D937CB" w:rsidRPr="009F69C1">
        <w:rPr>
          <w:rFonts w:ascii="Sylfaen" w:eastAsia="Times New Roman" w:hAnsi="Sylfaen" w:cs="Sylfaen"/>
          <w:b/>
          <w:bCs/>
          <w:noProof/>
          <w:color w:val="032348" w:themeColor="accent1" w:themeShade="BF"/>
          <w:sz w:val="44"/>
          <w:szCs w:val="22"/>
          <w:lang w:val="sv-SE" w:eastAsia="x-none"/>
        </w:rPr>
        <w:t>ა</w:t>
      </w:r>
      <w:r w:rsidR="00D937CB" w:rsidRPr="009F69C1">
        <w:rPr>
          <w:rFonts w:eastAsia="Times New Roman" w:cstheme="minorHAnsi"/>
          <w:b/>
          <w:bCs/>
          <w:noProof/>
          <w:color w:val="032348" w:themeColor="accent1" w:themeShade="BF"/>
          <w:sz w:val="44"/>
          <w:szCs w:val="22"/>
          <w:lang w:val="sv-SE" w:eastAsia="x-none"/>
        </w:rPr>
        <w:t xml:space="preserve"> </w:t>
      </w:r>
      <w:r w:rsidR="00D937CB" w:rsidRPr="009F69C1">
        <w:rPr>
          <w:rFonts w:ascii="Sylfaen" w:eastAsia="Times New Roman" w:hAnsi="Sylfaen" w:cs="Sylfaen"/>
          <w:b/>
          <w:bCs/>
          <w:noProof/>
          <w:color w:val="032348" w:themeColor="accent1" w:themeShade="BF"/>
          <w:sz w:val="44"/>
          <w:szCs w:val="22"/>
          <w:lang w:val="sv-SE" w:eastAsia="x-none"/>
        </w:rPr>
        <w:t>ნ</w:t>
      </w:r>
      <w:r w:rsidR="00D937CB" w:rsidRPr="009F69C1">
        <w:rPr>
          <w:rFonts w:eastAsia="Times New Roman" w:cstheme="minorHAnsi"/>
          <w:b/>
          <w:bCs/>
          <w:noProof/>
          <w:color w:val="032348" w:themeColor="accent1" w:themeShade="BF"/>
          <w:sz w:val="44"/>
          <w:szCs w:val="22"/>
          <w:lang w:val="sv-SE" w:eastAsia="x-none"/>
        </w:rPr>
        <w:t xml:space="preserve"> </w:t>
      </w:r>
      <w:r w:rsidR="00D937CB" w:rsidRPr="009F69C1">
        <w:rPr>
          <w:rFonts w:ascii="Sylfaen" w:eastAsia="Times New Roman" w:hAnsi="Sylfaen" w:cs="Sylfaen"/>
          <w:b/>
          <w:bCs/>
          <w:noProof/>
          <w:color w:val="032348" w:themeColor="accent1" w:themeShade="BF"/>
          <w:sz w:val="44"/>
          <w:szCs w:val="22"/>
          <w:lang w:val="sv-SE" w:eastAsia="x-none"/>
        </w:rPr>
        <w:t>გ</w:t>
      </w:r>
      <w:r w:rsidR="00D937CB" w:rsidRPr="009F69C1">
        <w:rPr>
          <w:rFonts w:eastAsia="Times New Roman" w:cstheme="minorHAnsi"/>
          <w:b/>
          <w:bCs/>
          <w:noProof/>
          <w:color w:val="032348" w:themeColor="accent1" w:themeShade="BF"/>
          <w:sz w:val="44"/>
          <w:szCs w:val="22"/>
          <w:lang w:val="sv-SE" w:eastAsia="x-none"/>
        </w:rPr>
        <w:t xml:space="preserve"> </w:t>
      </w:r>
      <w:r w:rsidR="00D937CB" w:rsidRPr="009F69C1">
        <w:rPr>
          <w:rFonts w:ascii="Sylfaen" w:eastAsia="Times New Roman" w:hAnsi="Sylfaen" w:cs="Sylfaen"/>
          <w:b/>
          <w:bCs/>
          <w:noProof/>
          <w:color w:val="032348" w:themeColor="accent1" w:themeShade="BF"/>
          <w:sz w:val="44"/>
          <w:szCs w:val="22"/>
          <w:lang w:val="sv-SE" w:eastAsia="x-none"/>
        </w:rPr>
        <w:t>ა</w:t>
      </w:r>
      <w:r w:rsidR="00D937CB" w:rsidRPr="009F69C1">
        <w:rPr>
          <w:rFonts w:eastAsia="Times New Roman" w:cstheme="minorHAnsi"/>
          <w:b/>
          <w:bCs/>
          <w:noProof/>
          <w:color w:val="032348" w:themeColor="accent1" w:themeShade="BF"/>
          <w:sz w:val="44"/>
          <w:szCs w:val="22"/>
          <w:lang w:val="sv-SE" w:eastAsia="x-none"/>
        </w:rPr>
        <w:t xml:space="preserve"> </w:t>
      </w:r>
      <w:r w:rsidR="00D937CB" w:rsidRPr="009F69C1">
        <w:rPr>
          <w:rFonts w:ascii="Sylfaen" w:eastAsia="Times New Roman" w:hAnsi="Sylfaen" w:cs="Sylfaen"/>
          <w:b/>
          <w:bCs/>
          <w:noProof/>
          <w:color w:val="032348" w:themeColor="accent1" w:themeShade="BF"/>
          <w:sz w:val="44"/>
          <w:szCs w:val="22"/>
          <w:lang w:val="sv-SE" w:eastAsia="x-none"/>
        </w:rPr>
        <w:t>რ</w:t>
      </w:r>
      <w:r w:rsidR="00D937CB" w:rsidRPr="009F69C1">
        <w:rPr>
          <w:rFonts w:eastAsia="Times New Roman" w:cstheme="minorHAnsi"/>
          <w:b/>
          <w:bCs/>
          <w:noProof/>
          <w:color w:val="032348" w:themeColor="accent1" w:themeShade="BF"/>
          <w:sz w:val="44"/>
          <w:szCs w:val="22"/>
          <w:lang w:val="sv-SE" w:eastAsia="x-none"/>
        </w:rPr>
        <w:t xml:space="preserve"> </w:t>
      </w:r>
      <w:r w:rsidR="00D937CB" w:rsidRPr="009F69C1">
        <w:rPr>
          <w:rFonts w:ascii="Sylfaen" w:eastAsia="Times New Roman" w:hAnsi="Sylfaen" w:cs="Sylfaen"/>
          <w:b/>
          <w:bCs/>
          <w:noProof/>
          <w:color w:val="032348" w:themeColor="accent1" w:themeShade="BF"/>
          <w:sz w:val="44"/>
          <w:szCs w:val="22"/>
          <w:lang w:val="sv-SE" w:eastAsia="x-none"/>
        </w:rPr>
        <w:t>ი</w:t>
      </w:r>
      <w:r w:rsidR="00D937CB" w:rsidRPr="009F69C1">
        <w:rPr>
          <w:rFonts w:eastAsia="Times New Roman" w:cstheme="minorHAnsi"/>
          <w:b/>
          <w:bCs/>
          <w:noProof/>
          <w:color w:val="032348" w:themeColor="accent1" w:themeShade="BF"/>
          <w:sz w:val="44"/>
          <w:szCs w:val="22"/>
          <w:lang w:val="sv-SE" w:eastAsia="x-none"/>
        </w:rPr>
        <w:t xml:space="preserve"> </w:t>
      </w:r>
      <w:r w:rsidR="00D937CB" w:rsidRPr="009F69C1">
        <w:rPr>
          <w:rFonts w:ascii="Sylfaen" w:eastAsia="Times New Roman" w:hAnsi="Sylfaen" w:cs="Sylfaen"/>
          <w:b/>
          <w:bCs/>
          <w:noProof/>
          <w:color w:val="032348" w:themeColor="accent1" w:themeShade="BF"/>
          <w:sz w:val="44"/>
          <w:szCs w:val="22"/>
          <w:lang w:val="sv-SE" w:eastAsia="x-none"/>
        </w:rPr>
        <w:t>შ</w:t>
      </w:r>
      <w:r w:rsidR="00D937CB" w:rsidRPr="009F69C1">
        <w:rPr>
          <w:rFonts w:eastAsia="Times New Roman" w:cstheme="minorHAnsi"/>
          <w:b/>
          <w:bCs/>
          <w:noProof/>
          <w:color w:val="032348" w:themeColor="accent1" w:themeShade="BF"/>
          <w:sz w:val="44"/>
          <w:szCs w:val="22"/>
          <w:lang w:val="sv-SE" w:eastAsia="x-none"/>
        </w:rPr>
        <w:t xml:space="preserve"> </w:t>
      </w:r>
      <w:r w:rsidR="00D937CB" w:rsidRPr="009F69C1">
        <w:rPr>
          <w:rFonts w:ascii="Sylfaen" w:eastAsia="Times New Roman" w:hAnsi="Sylfaen" w:cs="Sylfaen"/>
          <w:b/>
          <w:bCs/>
          <w:noProof/>
          <w:color w:val="032348" w:themeColor="accent1" w:themeShade="BF"/>
          <w:sz w:val="44"/>
          <w:szCs w:val="22"/>
          <w:lang w:val="sv-SE" w:eastAsia="x-none"/>
        </w:rPr>
        <w:t>ი</w:t>
      </w:r>
      <w:r w:rsidRPr="009F69C1">
        <w:rPr>
          <w:rFonts w:ascii="Sylfaen" w:eastAsia="Times New Roman" w:hAnsi="Sylfaen" w:cs="Sylfaen"/>
          <w:b/>
          <w:bCs/>
          <w:noProof/>
          <w:color w:val="032348" w:themeColor="accent1" w:themeShade="BF"/>
          <w:sz w:val="44"/>
          <w:szCs w:val="22"/>
          <w:lang w:val="sv-SE" w:eastAsia="x-none"/>
        </w:rPr>
        <w:tab/>
      </w:r>
    </w:p>
    <w:p w14:paraId="15AE40F2" w14:textId="77777777" w:rsidR="00D937CB" w:rsidRPr="009F69C1" w:rsidRDefault="00D937CB" w:rsidP="00D937CB">
      <w:pPr>
        <w:jc w:val="center"/>
        <w:rPr>
          <w:rFonts w:ascii="Sylfaen" w:eastAsia="Times New Roman" w:hAnsi="Sylfaen" w:cs="Sylfaen"/>
          <w:b/>
          <w:bCs/>
          <w:noProof/>
          <w:color w:val="032348" w:themeColor="accent1" w:themeShade="BF"/>
          <w:sz w:val="44"/>
          <w:szCs w:val="22"/>
          <w:lang w:val="ka-GE" w:eastAsia="x-none"/>
        </w:rPr>
      </w:pPr>
    </w:p>
    <w:p w14:paraId="58FE3298" w14:textId="77777777" w:rsidR="00D937CB" w:rsidRPr="009F69C1" w:rsidRDefault="00D937CB" w:rsidP="00D937CB">
      <w:pPr>
        <w:jc w:val="center"/>
        <w:rPr>
          <w:rFonts w:ascii="Sylfaen" w:eastAsia="Times New Roman" w:hAnsi="Sylfaen" w:cs="Sylfaen"/>
          <w:b/>
          <w:bCs/>
          <w:noProof/>
          <w:color w:val="032348" w:themeColor="accent1" w:themeShade="BF"/>
          <w:sz w:val="44"/>
          <w:szCs w:val="22"/>
          <w:lang w:val="ka-GE" w:eastAsia="x-none"/>
        </w:rPr>
      </w:pPr>
    </w:p>
    <w:p w14:paraId="2AE7D147" w14:textId="77777777" w:rsidR="00D937CB" w:rsidRPr="009F69C1" w:rsidRDefault="00D937CB" w:rsidP="00D937CB">
      <w:pPr>
        <w:jc w:val="center"/>
        <w:rPr>
          <w:rFonts w:ascii="Sylfaen" w:eastAsia="Times New Roman" w:hAnsi="Sylfaen" w:cs="Sylfaen"/>
          <w:b/>
          <w:bCs/>
          <w:noProof/>
          <w:color w:val="032348" w:themeColor="accent1" w:themeShade="BF"/>
          <w:sz w:val="44"/>
          <w:szCs w:val="22"/>
          <w:lang w:val="ka-GE" w:eastAsia="x-none"/>
        </w:rPr>
      </w:pPr>
    </w:p>
    <w:p w14:paraId="1A546564" w14:textId="77777777" w:rsidR="00D937CB" w:rsidRPr="009F69C1" w:rsidRDefault="00D937CB" w:rsidP="00D937CB">
      <w:pPr>
        <w:jc w:val="center"/>
        <w:rPr>
          <w:rFonts w:ascii="Sylfaen" w:eastAsia="Times New Roman" w:hAnsi="Sylfaen" w:cs="Sylfaen"/>
          <w:b/>
          <w:bCs/>
          <w:noProof/>
          <w:color w:val="032348" w:themeColor="accent1" w:themeShade="BF"/>
          <w:sz w:val="44"/>
          <w:szCs w:val="22"/>
          <w:lang w:val="ka-GE" w:eastAsia="x-none"/>
        </w:rPr>
      </w:pPr>
    </w:p>
    <w:p w14:paraId="6672EBB8" w14:textId="77777777" w:rsidR="00D937CB" w:rsidRPr="009F69C1" w:rsidRDefault="00D937CB" w:rsidP="00D937CB">
      <w:pPr>
        <w:jc w:val="center"/>
        <w:rPr>
          <w:rFonts w:ascii="Sylfaen" w:eastAsia="Times New Roman" w:hAnsi="Sylfaen" w:cs="Sylfaen"/>
          <w:b/>
          <w:bCs/>
          <w:noProof/>
          <w:color w:val="032348" w:themeColor="accent1" w:themeShade="BF"/>
          <w:sz w:val="44"/>
          <w:szCs w:val="22"/>
          <w:lang w:val="ka-GE" w:eastAsia="x-none"/>
        </w:rPr>
      </w:pPr>
    </w:p>
    <w:p w14:paraId="2B328741" w14:textId="77777777" w:rsidR="00D937CB" w:rsidRPr="009F69C1" w:rsidRDefault="00D937CB" w:rsidP="00D937CB">
      <w:pPr>
        <w:jc w:val="center"/>
        <w:rPr>
          <w:rFonts w:ascii="Sylfaen" w:eastAsia="Times New Roman" w:hAnsi="Sylfaen" w:cs="Sylfaen"/>
          <w:b/>
          <w:bCs/>
          <w:noProof/>
          <w:color w:val="032348" w:themeColor="accent1" w:themeShade="BF"/>
          <w:sz w:val="44"/>
          <w:szCs w:val="22"/>
          <w:lang w:val="ka-GE" w:eastAsia="x-none"/>
        </w:rPr>
      </w:pPr>
    </w:p>
    <w:p w14:paraId="652F957F" w14:textId="77777777" w:rsidR="00D937CB" w:rsidRPr="009F69C1" w:rsidRDefault="00D937CB" w:rsidP="00D937CB">
      <w:pPr>
        <w:jc w:val="center"/>
        <w:rPr>
          <w:rFonts w:eastAsia="Times New Roman" w:cstheme="minorHAnsi"/>
          <w:b/>
          <w:bCs/>
          <w:noProof/>
          <w:color w:val="032348" w:themeColor="accent1" w:themeShade="BF"/>
          <w:sz w:val="44"/>
          <w:szCs w:val="22"/>
          <w:lang w:val="ka-GE" w:eastAsia="x-none"/>
        </w:rPr>
      </w:pPr>
      <w:r w:rsidRPr="009F69C1">
        <w:rPr>
          <w:rFonts w:ascii="Sylfaen" w:eastAsia="Times New Roman" w:hAnsi="Sylfaen" w:cs="Sylfaen"/>
          <w:b/>
          <w:bCs/>
          <w:noProof/>
          <w:color w:val="032348" w:themeColor="accent1" w:themeShade="BF"/>
          <w:sz w:val="44"/>
          <w:szCs w:val="22"/>
          <w:lang w:val="ka-GE" w:eastAsia="x-none"/>
        </w:rPr>
        <w:t>თბილისი</w:t>
      </w:r>
    </w:p>
    <w:p w14:paraId="6D871D93" w14:textId="4E170975" w:rsidR="00D937CB" w:rsidRPr="009F69C1" w:rsidRDefault="00D937CB" w:rsidP="00D937CB">
      <w:pPr>
        <w:jc w:val="center"/>
        <w:rPr>
          <w:rFonts w:ascii="Sylfaen" w:hAnsi="Sylfaen" w:cstheme="minorHAnsi"/>
          <w:color w:val="00B0F0"/>
          <w:sz w:val="44"/>
          <w:szCs w:val="22"/>
          <w:shd w:val="clear" w:color="auto" w:fill="FFFFFF"/>
          <w:lang w:val="ka-GE"/>
        </w:rPr>
      </w:pPr>
      <w:r w:rsidRPr="009F69C1">
        <w:rPr>
          <w:rFonts w:eastAsia="Times New Roman" w:cstheme="minorHAnsi"/>
          <w:b/>
          <w:bCs/>
          <w:noProof/>
          <w:color w:val="032348" w:themeColor="accent1" w:themeShade="BF"/>
          <w:sz w:val="44"/>
          <w:szCs w:val="22"/>
          <w:lang w:val="ka-GE" w:eastAsia="x-none"/>
        </w:rPr>
        <w:t>201</w:t>
      </w:r>
      <w:r w:rsidR="00493CAE" w:rsidRPr="009F69C1">
        <w:rPr>
          <w:rFonts w:ascii="Sylfaen" w:eastAsia="Times New Roman" w:hAnsi="Sylfaen" w:cstheme="minorHAnsi"/>
          <w:b/>
          <w:bCs/>
          <w:noProof/>
          <w:color w:val="032348" w:themeColor="accent1" w:themeShade="BF"/>
          <w:sz w:val="44"/>
          <w:szCs w:val="22"/>
          <w:lang w:val="ka-GE" w:eastAsia="x-none"/>
        </w:rPr>
        <w:t>9</w:t>
      </w:r>
    </w:p>
    <w:p w14:paraId="4BAFF996" w14:textId="77777777" w:rsidR="002D0732" w:rsidRPr="009F69C1" w:rsidRDefault="002D0732" w:rsidP="00D937CB">
      <w:pPr>
        <w:keepNext/>
        <w:keepLines/>
        <w:outlineLvl w:val="1"/>
        <w:rPr>
          <w:rFonts w:ascii="Sylfaen" w:eastAsia="Times New Roman" w:hAnsi="Sylfaen" w:cs="Sylfaen"/>
          <w:b/>
          <w:bCs/>
          <w:color w:val="032348" w:themeColor="accent1" w:themeShade="BF"/>
          <w:sz w:val="44"/>
          <w:szCs w:val="22"/>
          <w:lang w:val="ka-GE" w:eastAsia="ru-RU"/>
        </w:rPr>
        <w:sectPr w:rsidR="002D0732" w:rsidRPr="009F69C1" w:rsidSect="00AA1BE9">
          <w:headerReference w:type="default" r:id="rId9"/>
          <w:footerReference w:type="default" r:id="rId10"/>
          <w:pgSz w:w="11906" w:h="16838"/>
          <w:pgMar w:top="1440" w:right="1077" w:bottom="1440" w:left="1077" w:header="709" w:footer="0" w:gutter="0"/>
          <w:cols w:space="206"/>
          <w:docGrid w:linePitch="360"/>
        </w:sectPr>
      </w:pPr>
    </w:p>
    <w:sdt>
      <w:sdtPr>
        <w:rPr>
          <w:rFonts w:asciiTheme="minorHAnsi" w:eastAsiaTheme="minorEastAsia" w:hAnsiTheme="minorHAnsi" w:cstheme="minorBidi"/>
          <w:color w:val="auto"/>
          <w:sz w:val="22"/>
          <w:szCs w:val="22"/>
        </w:rPr>
        <w:id w:val="-864204643"/>
        <w:docPartObj>
          <w:docPartGallery w:val="Table of Contents"/>
          <w:docPartUnique/>
        </w:docPartObj>
      </w:sdtPr>
      <w:sdtEndPr>
        <w:rPr>
          <w:b/>
          <w:bCs/>
          <w:noProof/>
        </w:rPr>
      </w:sdtEndPr>
      <w:sdtContent>
        <w:p w14:paraId="17A22CF3" w14:textId="4FCD3230" w:rsidR="007638C1" w:rsidRPr="009F69C1" w:rsidRDefault="007638C1">
          <w:pPr>
            <w:pStyle w:val="TOCHeading"/>
            <w:rPr>
              <w:rFonts w:ascii="Sylfaen" w:hAnsi="Sylfaen"/>
              <w:sz w:val="22"/>
              <w:szCs w:val="22"/>
              <w:lang w:val="ka-GE"/>
            </w:rPr>
          </w:pPr>
          <w:r w:rsidRPr="009F69C1">
            <w:rPr>
              <w:rFonts w:ascii="Sylfaen" w:hAnsi="Sylfaen"/>
              <w:sz w:val="22"/>
              <w:szCs w:val="22"/>
              <w:lang w:val="ka-GE"/>
            </w:rPr>
            <w:t>სარჩევი</w:t>
          </w:r>
        </w:p>
        <w:p w14:paraId="45484399" w14:textId="77777777" w:rsidR="009033BD" w:rsidRPr="009F69C1" w:rsidRDefault="007638C1" w:rsidP="00D91722">
          <w:pPr>
            <w:pStyle w:val="TOC2"/>
            <w:spacing w:before="120"/>
            <w:rPr>
              <w:rFonts w:cstheme="minorBidi"/>
              <w:sz w:val="22"/>
              <w:szCs w:val="22"/>
            </w:rPr>
          </w:pPr>
          <w:r w:rsidRPr="009F69C1">
            <w:rPr>
              <w:sz w:val="22"/>
              <w:szCs w:val="22"/>
            </w:rPr>
            <w:fldChar w:fldCharType="begin"/>
          </w:r>
          <w:r w:rsidRPr="009F69C1">
            <w:rPr>
              <w:sz w:val="22"/>
              <w:szCs w:val="22"/>
            </w:rPr>
            <w:instrText xml:space="preserve"> TOC \o "1-3" \h \z \u </w:instrText>
          </w:r>
          <w:r w:rsidRPr="009F69C1">
            <w:rPr>
              <w:sz w:val="22"/>
              <w:szCs w:val="22"/>
            </w:rPr>
            <w:fldChar w:fldCharType="separate"/>
          </w:r>
          <w:hyperlink w:anchor="_Toc12369455" w:history="1">
            <w:r w:rsidR="009033BD" w:rsidRPr="009F69C1">
              <w:rPr>
                <w:rStyle w:val="Hyperlink"/>
                <w:color w:val="032348" w:themeColor="accent1" w:themeShade="BF"/>
                <w:sz w:val="22"/>
                <w:szCs w:val="22"/>
              </w:rPr>
              <w:t>დაავადებათა კონტროლისა და საზოგადოებრივი ჯანმრთელობის ეროვნული ცენტრის გენერალური დირექტორის მიმართვა</w:t>
            </w:r>
            <w:r w:rsidR="009033BD" w:rsidRPr="009F69C1">
              <w:rPr>
                <w:webHidden/>
                <w:sz w:val="22"/>
                <w:szCs w:val="22"/>
              </w:rPr>
              <w:tab/>
            </w:r>
            <w:r w:rsidR="009033BD" w:rsidRPr="009F69C1">
              <w:rPr>
                <w:webHidden/>
                <w:sz w:val="22"/>
                <w:szCs w:val="22"/>
              </w:rPr>
              <w:fldChar w:fldCharType="begin"/>
            </w:r>
            <w:r w:rsidR="009033BD" w:rsidRPr="009F69C1">
              <w:rPr>
                <w:webHidden/>
                <w:sz w:val="22"/>
                <w:szCs w:val="22"/>
              </w:rPr>
              <w:instrText xml:space="preserve"> PAGEREF _Toc12369455 \h </w:instrText>
            </w:r>
            <w:r w:rsidR="009033BD" w:rsidRPr="009F69C1">
              <w:rPr>
                <w:webHidden/>
                <w:sz w:val="22"/>
                <w:szCs w:val="22"/>
              </w:rPr>
            </w:r>
            <w:r w:rsidR="009033BD" w:rsidRPr="009F69C1">
              <w:rPr>
                <w:webHidden/>
                <w:sz w:val="22"/>
                <w:szCs w:val="22"/>
              </w:rPr>
              <w:fldChar w:fldCharType="separate"/>
            </w:r>
            <w:r w:rsidR="007301C0">
              <w:rPr>
                <w:webHidden/>
                <w:sz w:val="22"/>
                <w:szCs w:val="22"/>
              </w:rPr>
              <w:t>4</w:t>
            </w:r>
            <w:r w:rsidR="009033BD" w:rsidRPr="009F69C1">
              <w:rPr>
                <w:webHidden/>
                <w:sz w:val="22"/>
                <w:szCs w:val="22"/>
              </w:rPr>
              <w:fldChar w:fldCharType="end"/>
            </w:r>
          </w:hyperlink>
        </w:p>
        <w:p w14:paraId="00561715" w14:textId="77777777" w:rsidR="009033BD" w:rsidRPr="009F69C1" w:rsidRDefault="0013156D" w:rsidP="00D91722">
          <w:pPr>
            <w:pStyle w:val="TOC2"/>
            <w:spacing w:before="120"/>
            <w:rPr>
              <w:rFonts w:cstheme="minorBidi"/>
              <w:sz w:val="22"/>
              <w:szCs w:val="22"/>
            </w:rPr>
          </w:pPr>
          <w:hyperlink w:anchor="_Toc12369456" w:history="1">
            <w:r w:rsidR="009033BD" w:rsidRPr="009F69C1">
              <w:rPr>
                <w:rStyle w:val="Hyperlink"/>
                <w:color w:val="032348" w:themeColor="accent1" w:themeShade="BF"/>
                <w:sz w:val="22"/>
                <w:szCs w:val="22"/>
              </w:rPr>
              <w:t>აბრევიატურები</w:t>
            </w:r>
            <w:r w:rsidR="009033BD" w:rsidRPr="009F69C1">
              <w:rPr>
                <w:webHidden/>
                <w:sz w:val="22"/>
                <w:szCs w:val="22"/>
              </w:rPr>
              <w:tab/>
            </w:r>
            <w:r w:rsidR="009033BD" w:rsidRPr="009F69C1">
              <w:rPr>
                <w:webHidden/>
                <w:sz w:val="22"/>
                <w:szCs w:val="22"/>
              </w:rPr>
              <w:fldChar w:fldCharType="begin"/>
            </w:r>
            <w:r w:rsidR="009033BD" w:rsidRPr="009F69C1">
              <w:rPr>
                <w:webHidden/>
                <w:sz w:val="22"/>
                <w:szCs w:val="22"/>
              </w:rPr>
              <w:instrText xml:space="preserve"> PAGEREF _Toc12369456 \h </w:instrText>
            </w:r>
            <w:r w:rsidR="009033BD" w:rsidRPr="009F69C1">
              <w:rPr>
                <w:webHidden/>
                <w:sz w:val="22"/>
                <w:szCs w:val="22"/>
              </w:rPr>
            </w:r>
            <w:r w:rsidR="009033BD" w:rsidRPr="009F69C1">
              <w:rPr>
                <w:webHidden/>
                <w:sz w:val="22"/>
                <w:szCs w:val="22"/>
              </w:rPr>
              <w:fldChar w:fldCharType="separate"/>
            </w:r>
            <w:r w:rsidR="007301C0">
              <w:rPr>
                <w:webHidden/>
                <w:sz w:val="22"/>
                <w:szCs w:val="22"/>
              </w:rPr>
              <w:t>5</w:t>
            </w:r>
            <w:r w:rsidR="009033BD" w:rsidRPr="009F69C1">
              <w:rPr>
                <w:webHidden/>
                <w:sz w:val="22"/>
                <w:szCs w:val="22"/>
              </w:rPr>
              <w:fldChar w:fldCharType="end"/>
            </w:r>
          </w:hyperlink>
        </w:p>
        <w:p w14:paraId="01C03396" w14:textId="77777777" w:rsidR="009033BD" w:rsidRPr="009F69C1" w:rsidRDefault="0013156D" w:rsidP="00D91722">
          <w:pPr>
            <w:pStyle w:val="TOC2"/>
            <w:spacing w:before="120"/>
            <w:rPr>
              <w:rFonts w:cstheme="minorBidi"/>
              <w:sz w:val="22"/>
              <w:szCs w:val="22"/>
            </w:rPr>
          </w:pPr>
          <w:hyperlink w:anchor="_Toc12369457" w:history="1">
            <w:r w:rsidR="009033BD" w:rsidRPr="009F69C1">
              <w:rPr>
                <w:rStyle w:val="Hyperlink"/>
                <w:color w:val="032348" w:themeColor="accent1" w:themeShade="BF"/>
                <w:sz w:val="22"/>
                <w:szCs w:val="22"/>
              </w:rPr>
              <w:t>შესავალი</w:t>
            </w:r>
            <w:r w:rsidR="009033BD" w:rsidRPr="009F69C1">
              <w:rPr>
                <w:webHidden/>
                <w:sz w:val="22"/>
                <w:szCs w:val="22"/>
              </w:rPr>
              <w:tab/>
            </w:r>
            <w:r w:rsidR="009033BD" w:rsidRPr="009F69C1">
              <w:rPr>
                <w:webHidden/>
                <w:sz w:val="22"/>
                <w:szCs w:val="22"/>
              </w:rPr>
              <w:fldChar w:fldCharType="begin"/>
            </w:r>
            <w:r w:rsidR="009033BD" w:rsidRPr="009F69C1">
              <w:rPr>
                <w:webHidden/>
                <w:sz w:val="22"/>
                <w:szCs w:val="22"/>
              </w:rPr>
              <w:instrText xml:space="preserve"> PAGEREF _Toc12369457 \h </w:instrText>
            </w:r>
            <w:r w:rsidR="009033BD" w:rsidRPr="009F69C1">
              <w:rPr>
                <w:webHidden/>
                <w:sz w:val="22"/>
                <w:szCs w:val="22"/>
              </w:rPr>
            </w:r>
            <w:r w:rsidR="009033BD" w:rsidRPr="009F69C1">
              <w:rPr>
                <w:webHidden/>
                <w:sz w:val="22"/>
                <w:szCs w:val="22"/>
              </w:rPr>
              <w:fldChar w:fldCharType="separate"/>
            </w:r>
            <w:r w:rsidR="007301C0">
              <w:rPr>
                <w:webHidden/>
                <w:sz w:val="22"/>
                <w:szCs w:val="22"/>
              </w:rPr>
              <w:t>7</w:t>
            </w:r>
            <w:r w:rsidR="009033BD" w:rsidRPr="009F69C1">
              <w:rPr>
                <w:webHidden/>
                <w:sz w:val="22"/>
                <w:szCs w:val="22"/>
              </w:rPr>
              <w:fldChar w:fldCharType="end"/>
            </w:r>
          </w:hyperlink>
        </w:p>
        <w:p w14:paraId="4587A263" w14:textId="77777777" w:rsidR="009033BD" w:rsidRPr="009F69C1" w:rsidRDefault="0013156D" w:rsidP="00D91722">
          <w:pPr>
            <w:pStyle w:val="TOC2"/>
            <w:spacing w:before="120"/>
            <w:rPr>
              <w:rFonts w:cstheme="minorBidi"/>
              <w:sz w:val="22"/>
              <w:szCs w:val="22"/>
            </w:rPr>
          </w:pPr>
          <w:hyperlink w:anchor="_Toc12369458" w:history="1">
            <w:r w:rsidR="009033BD" w:rsidRPr="009F69C1">
              <w:rPr>
                <w:rStyle w:val="Hyperlink"/>
                <w:color w:val="032348" w:themeColor="accent1" w:themeShade="BF"/>
                <w:sz w:val="22"/>
                <w:szCs w:val="22"/>
              </w:rPr>
              <w:t>დკსჯეცის მართვ</w:t>
            </w:r>
            <w:r w:rsidR="009033BD" w:rsidRPr="009F69C1">
              <w:rPr>
                <w:rStyle w:val="Hyperlink"/>
                <w:color w:val="032348" w:themeColor="accent1" w:themeShade="BF"/>
                <w:sz w:val="22"/>
                <w:szCs w:val="22"/>
                <w:lang w:val="ka-GE" w:eastAsia="ru-RU"/>
              </w:rPr>
              <w:t>ა</w:t>
            </w:r>
            <w:r w:rsidR="009033BD" w:rsidRPr="009F69C1">
              <w:rPr>
                <w:webHidden/>
                <w:sz w:val="22"/>
                <w:szCs w:val="22"/>
              </w:rPr>
              <w:tab/>
            </w:r>
            <w:r w:rsidR="009033BD" w:rsidRPr="009F69C1">
              <w:rPr>
                <w:webHidden/>
                <w:sz w:val="22"/>
                <w:szCs w:val="22"/>
              </w:rPr>
              <w:fldChar w:fldCharType="begin"/>
            </w:r>
            <w:r w:rsidR="009033BD" w:rsidRPr="009F69C1">
              <w:rPr>
                <w:webHidden/>
                <w:sz w:val="22"/>
                <w:szCs w:val="22"/>
              </w:rPr>
              <w:instrText xml:space="preserve"> PAGEREF _Toc12369458 \h </w:instrText>
            </w:r>
            <w:r w:rsidR="009033BD" w:rsidRPr="009F69C1">
              <w:rPr>
                <w:webHidden/>
                <w:sz w:val="22"/>
                <w:szCs w:val="22"/>
              </w:rPr>
            </w:r>
            <w:r w:rsidR="009033BD" w:rsidRPr="009F69C1">
              <w:rPr>
                <w:webHidden/>
                <w:sz w:val="22"/>
                <w:szCs w:val="22"/>
              </w:rPr>
              <w:fldChar w:fldCharType="separate"/>
            </w:r>
            <w:r w:rsidR="007301C0">
              <w:rPr>
                <w:webHidden/>
                <w:sz w:val="22"/>
                <w:szCs w:val="22"/>
              </w:rPr>
              <w:t>8</w:t>
            </w:r>
            <w:r w:rsidR="009033BD" w:rsidRPr="009F69C1">
              <w:rPr>
                <w:webHidden/>
                <w:sz w:val="22"/>
                <w:szCs w:val="22"/>
              </w:rPr>
              <w:fldChar w:fldCharType="end"/>
            </w:r>
          </w:hyperlink>
        </w:p>
        <w:p w14:paraId="7F6D8E36" w14:textId="04288DEF" w:rsidR="009033BD" w:rsidRPr="009F69C1" w:rsidRDefault="0013156D" w:rsidP="00D91722">
          <w:pPr>
            <w:pStyle w:val="TOC2"/>
            <w:spacing w:before="120"/>
            <w:rPr>
              <w:rFonts w:cstheme="minorBidi"/>
              <w:sz w:val="22"/>
              <w:szCs w:val="22"/>
            </w:rPr>
          </w:pPr>
          <w:hyperlink w:anchor="_Toc12369459" w:history="1">
            <w:r w:rsidR="009033BD" w:rsidRPr="009F69C1">
              <w:rPr>
                <w:rStyle w:val="Hyperlink"/>
                <w:color w:val="032348" w:themeColor="accent1" w:themeShade="BF"/>
                <w:sz w:val="22"/>
                <w:szCs w:val="22"/>
              </w:rPr>
              <w:t>დკსჯეცის სტრუქტურა</w:t>
            </w:r>
            <w:r w:rsidR="009033BD" w:rsidRPr="009F69C1">
              <w:rPr>
                <w:rStyle w:val="Hyperlink"/>
                <w:color w:val="032348" w:themeColor="accent1" w:themeShade="BF"/>
                <w:sz w:val="22"/>
                <w:szCs w:val="22"/>
                <w:lang w:val="ka-GE" w:eastAsia="ru-RU"/>
              </w:rPr>
              <w:t xml:space="preserve"> </w:t>
            </w:r>
            <w:r w:rsidR="009033BD" w:rsidRPr="009F69C1">
              <w:rPr>
                <w:webHidden/>
                <w:sz w:val="22"/>
                <w:szCs w:val="22"/>
              </w:rPr>
              <w:tab/>
            </w:r>
            <w:r w:rsidR="009033BD" w:rsidRPr="009F69C1">
              <w:rPr>
                <w:webHidden/>
                <w:sz w:val="22"/>
                <w:szCs w:val="22"/>
              </w:rPr>
              <w:fldChar w:fldCharType="begin"/>
            </w:r>
            <w:r w:rsidR="009033BD" w:rsidRPr="009F69C1">
              <w:rPr>
                <w:webHidden/>
                <w:sz w:val="22"/>
                <w:szCs w:val="22"/>
              </w:rPr>
              <w:instrText xml:space="preserve"> PAGEREF _Toc12369459 \h </w:instrText>
            </w:r>
            <w:r w:rsidR="009033BD" w:rsidRPr="009F69C1">
              <w:rPr>
                <w:webHidden/>
                <w:sz w:val="22"/>
                <w:szCs w:val="22"/>
              </w:rPr>
            </w:r>
            <w:r w:rsidR="009033BD" w:rsidRPr="009F69C1">
              <w:rPr>
                <w:webHidden/>
                <w:sz w:val="22"/>
                <w:szCs w:val="22"/>
              </w:rPr>
              <w:fldChar w:fldCharType="separate"/>
            </w:r>
            <w:r w:rsidR="007301C0">
              <w:rPr>
                <w:webHidden/>
                <w:sz w:val="22"/>
                <w:szCs w:val="22"/>
              </w:rPr>
              <w:t>9</w:t>
            </w:r>
            <w:r w:rsidR="009033BD" w:rsidRPr="009F69C1">
              <w:rPr>
                <w:webHidden/>
                <w:sz w:val="22"/>
                <w:szCs w:val="22"/>
              </w:rPr>
              <w:fldChar w:fldCharType="end"/>
            </w:r>
          </w:hyperlink>
        </w:p>
        <w:p w14:paraId="28F59ADD" w14:textId="77777777" w:rsidR="009033BD" w:rsidRPr="009F69C1" w:rsidRDefault="0013156D" w:rsidP="00D91722">
          <w:pPr>
            <w:pStyle w:val="TOC2"/>
            <w:rPr>
              <w:rStyle w:val="Hyperlink"/>
              <w:color w:val="032348" w:themeColor="accent1" w:themeShade="BF"/>
              <w:sz w:val="22"/>
              <w:szCs w:val="22"/>
            </w:rPr>
          </w:pPr>
          <w:hyperlink w:anchor="_Toc12369460" w:history="1">
            <w:r w:rsidR="009033BD" w:rsidRPr="009F69C1">
              <w:rPr>
                <w:rStyle w:val="Hyperlink"/>
                <w:color w:val="032348" w:themeColor="accent1" w:themeShade="BF"/>
                <w:sz w:val="22"/>
                <w:szCs w:val="22"/>
              </w:rPr>
              <w:t>სტრატეგიული პრიორიტეტი 1: გადამდები დაავადებებით განპირობებული ავადობის, შეზღუდული შესაძლებლობების და სიკვდილიანობის შემცირება</w:t>
            </w:r>
            <w:r w:rsidR="009033BD" w:rsidRPr="009F69C1">
              <w:rPr>
                <w:rStyle w:val="Hyperlink"/>
                <w:webHidden/>
                <w:color w:val="032348" w:themeColor="accent1" w:themeShade="BF"/>
                <w:sz w:val="22"/>
                <w:szCs w:val="22"/>
              </w:rPr>
              <w:tab/>
            </w:r>
            <w:r w:rsidR="009033BD" w:rsidRPr="009F69C1">
              <w:rPr>
                <w:rStyle w:val="Hyperlink"/>
                <w:webHidden/>
                <w:color w:val="032348" w:themeColor="accent1" w:themeShade="BF"/>
                <w:sz w:val="22"/>
                <w:szCs w:val="22"/>
              </w:rPr>
              <w:fldChar w:fldCharType="begin"/>
            </w:r>
            <w:r w:rsidR="009033BD" w:rsidRPr="009F69C1">
              <w:rPr>
                <w:rStyle w:val="Hyperlink"/>
                <w:webHidden/>
                <w:color w:val="032348" w:themeColor="accent1" w:themeShade="BF"/>
                <w:sz w:val="22"/>
                <w:szCs w:val="22"/>
              </w:rPr>
              <w:instrText xml:space="preserve"> PAGEREF _Toc12369460 \h </w:instrText>
            </w:r>
            <w:r w:rsidR="009033BD" w:rsidRPr="009F69C1">
              <w:rPr>
                <w:rStyle w:val="Hyperlink"/>
                <w:webHidden/>
                <w:color w:val="032348" w:themeColor="accent1" w:themeShade="BF"/>
                <w:sz w:val="22"/>
                <w:szCs w:val="22"/>
              </w:rPr>
            </w:r>
            <w:r w:rsidR="009033BD" w:rsidRPr="009F69C1">
              <w:rPr>
                <w:rStyle w:val="Hyperlink"/>
                <w:webHidden/>
                <w:color w:val="032348" w:themeColor="accent1" w:themeShade="BF"/>
                <w:sz w:val="22"/>
                <w:szCs w:val="22"/>
              </w:rPr>
              <w:fldChar w:fldCharType="separate"/>
            </w:r>
            <w:r w:rsidR="007301C0">
              <w:rPr>
                <w:rStyle w:val="Hyperlink"/>
                <w:webHidden/>
                <w:color w:val="032348" w:themeColor="accent1" w:themeShade="BF"/>
                <w:sz w:val="22"/>
                <w:szCs w:val="22"/>
              </w:rPr>
              <w:t>10</w:t>
            </w:r>
            <w:r w:rsidR="009033BD" w:rsidRPr="009F69C1">
              <w:rPr>
                <w:rStyle w:val="Hyperlink"/>
                <w:webHidden/>
                <w:color w:val="032348" w:themeColor="accent1" w:themeShade="BF"/>
                <w:sz w:val="22"/>
                <w:szCs w:val="22"/>
              </w:rPr>
              <w:fldChar w:fldCharType="end"/>
            </w:r>
          </w:hyperlink>
        </w:p>
        <w:p w14:paraId="7142E3D4" w14:textId="77777777" w:rsidR="009033BD" w:rsidRPr="009F69C1" w:rsidRDefault="0013156D">
          <w:pPr>
            <w:pStyle w:val="TOC3"/>
            <w:tabs>
              <w:tab w:val="left" w:pos="880"/>
              <w:tab w:val="right" w:leader="dot" w:pos="9742"/>
            </w:tabs>
            <w:rPr>
              <w:rFonts w:cstheme="minorBidi"/>
              <w:noProof/>
              <w:sz w:val="22"/>
              <w:szCs w:val="22"/>
            </w:rPr>
          </w:pPr>
          <w:hyperlink w:anchor="_Toc12369461" w:history="1">
            <w:r w:rsidR="009033BD" w:rsidRPr="009F69C1">
              <w:rPr>
                <w:rStyle w:val="Hyperlink"/>
                <w:rFonts w:ascii="Sylfaen" w:hAnsi="Sylfaen" w:cs="Sylfaen"/>
                <w:noProof/>
                <w:color w:val="092234" w:themeColor="hyperlink" w:themeShade="BF"/>
                <w:sz w:val="22"/>
                <w:szCs w:val="22"/>
                <w:lang w:val="ka-GE"/>
              </w:rPr>
              <w:t>1.1.</w:t>
            </w:r>
            <w:r w:rsidR="009033BD" w:rsidRPr="009F69C1">
              <w:rPr>
                <w:rFonts w:cstheme="minorBidi"/>
                <w:noProof/>
                <w:sz w:val="22"/>
                <w:szCs w:val="22"/>
              </w:rPr>
              <w:tab/>
            </w:r>
            <w:r w:rsidR="009033BD" w:rsidRPr="009F69C1">
              <w:rPr>
                <w:rStyle w:val="Hyperlink"/>
                <w:rFonts w:ascii="Sylfaen" w:hAnsi="Sylfaen" w:cs="Sylfaen"/>
                <w:noProof/>
                <w:color w:val="092234" w:themeColor="hyperlink" w:themeShade="BF"/>
                <w:sz w:val="22"/>
                <w:szCs w:val="22"/>
                <w:lang w:val="ka-GE"/>
              </w:rPr>
              <w:t>გადამდებ დაავადებათა ზედამხედველობის შესაძლებლობების გაძლიერება და მდგრადობა</w:t>
            </w:r>
            <w:r w:rsidR="009033BD" w:rsidRPr="009F69C1">
              <w:rPr>
                <w:noProof/>
                <w:webHidden/>
                <w:sz w:val="22"/>
                <w:szCs w:val="22"/>
              </w:rPr>
              <w:tab/>
            </w:r>
            <w:r w:rsidR="009033BD" w:rsidRPr="009F69C1">
              <w:rPr>
                <w:noProof/>
                <w:webHidden/>
                <w:sz w:val="22"/>
                <w:szCs w:val="22"/>
              </w:rPr>
              <w:fldChar w:fldCharType="begin"/>
            </w:r>
            <w:r w:rsidR="009033BD" w:rsidRPr="009F69C1">
              <w:rPr>
                <w:noProof/>
                <w:webHidden/>
                <w:sz w:val="22"/>
                <w:szCs w:val="22"/>
              </w:rPr>
              <w:instrText xml:space="preserve"> PAGEREF _Toc12369461 \h </w:instrText>
            </w:r>
            <w:r w:rsidR="009033BD" w:rsidRPr="009F69C1">
              <w:rPr>
                <w:noProof/>
                <w:webHidden/>
                <w:sz w:val="22"/>
                <w:szCs w:val="22"/>
              </w:rPr>
            </w:r>
            <w:r w:rsidR="009033BD" w:rsidRPr="009F69C1">
              <w:rPr>
                <w:noProof/>
                <w:webHidden/>
                <w:sz w:val="22"/>
                <w:szCs w:val="22"/>
              </w:rPr>
              <w:fldChar w:fldCharType="separate"/>
            </w:r>
            <w:r w:rsidR="007301C0">
              <w:rPr>
                <w:noProof/>
                <w:webHidden/>
                <w:sz w:val="22"/>
                <w:szCs w:val="22"/>
              </w:rPr>
              <w:t>11</w:t>
            </w:r>
            <w:r w:rsidR="009033BD" w:rsidRPr="009F69C1">
              <w:rPr>
                <w:noProof/>
                <w:webHidden/>
                <w:sz w:val="22"/>
                <w:szCs w:val="22"/>
              </w:rPr>
              <w:fldChar w:fldCharType="end"/>
            </w:r>
          </w:hyperlink>
        </w:p>
        <w:p w14:paraId="2E2B2A29" w14:textId="77777777" w:rsidR="009033BD" w:rsidRPr="009F69C1" w:rsidRDefault="0013156D">
          <w:pPr>
            <w:pStyle w:val="TOC3"/>
            <w:tabs>
              <w:tab w:val="left" w:pos="880"/>
              <w:tab w:val="right" w:leader="dot" w:pos="9742"/>
            </w:tabs>
            <w:rPr>
              <w:rFonts w:cstheme="minorBidi"/>
              <w:noProof/>
              <w:sz w:val="22"/>
              <w:szCs w:val="22"/>
            </w:rPr>
          </w:pPr>
          <w:hyperlink w:anchor="_Toc12369462" w:history="1">
            <w:r w:rsidR="009033BD" w:rsidRPr="009F69C1">
              <w:rPr>
                <w:rStyle w:val="Hyperlink"/>
                <w:rFonts w:ascii="Sylfaen" w:hAnsi="Sylfaen" w:cs="Sylfaen"/>
                <w:noProof/>
                <w:color w:val="092234" w:themeColor="hyperlink" w:themeShade="BF"/>
                <w:sz w:val="22"/>
                <w:szCs w:val="22"/>
                <w:lang w:val="ka-GE"/>
              </w:rPr>
              <w:t>1.2.</w:t>
            </w:r>
            <w:r w:rsidR="009033BD" w:rsidRPr="009F69C1">
              <w:rPr>
                <w:rFonts w:cstheme="minorBidi"/>
                <w:noProof/>
                <w:sz w:val="22"/>
                <w:szCs w:val="22"/>
              </w:rPr>
              <w:tab/>
            </w:r>
            <w:r w:rsidR="009033BD" w:rsidRPr="009F69C1">
              <w:rPr>
                <w:rStyle w:val="Hyperlink"/>
                <w:rFonts w:ascii="Sylfaen" w:hAnsi="Sylfaen" w:cs="Sylfaen"/>
                <w:noProof/>
                <w:color w:val="092234" w:themeColor="hyperlink" w:themeShade="BF"/>
                <w:sz w:val="22"/>
                <w:szCs w:val="22"/>
                <w:lang w:val="ka-GE"/>
              </w:rPr>
              <w:t>გადამდებ დაავადებათა ზედამხედველობის მიმართულებით ლუგარის ცენტრში შესრულებული სამუშაო</w:t>
            </w:r>
            <w:r w:rsidR="009033BD" w:rsidRPr="009F69C1">
              <w:rPr>
                <w:noProof/>
                <w:webHidden/>
                <w:sz w:val="22"/>
                <w:szCs w:val="22"/>
              </w:rPr>
              <w:tab/>
            </w:r>
            <w:r w:rsidR="009033BD" w:rsidRPr="009F69C1">
              <w:rPr>
                <w:noProof/>
                <w:webHidden/>
                <w:sz w:val="22"/>
                <w:szCs w:val="22"/>
              </w:rPr>
              <w:fldChar w:fldCharType="begin"/>
            </w:r>
            <w:r w:rsidR="009033BD" w:rsidRPr="009F69C1">
              <w:rPr>
                <w:noProof/>
                <w:webHidden/>
                <w:sz w:val="22"/>
                <w:szCs w:val="22"/>
              </w:rPr>
              <w:instrText xml:space="preserve"> PAGEREF _Toc12369462 \h </w:instrText>
            </w:r>
            <w:r w:rsidR="009033BD" w:rsidRPr="009F69C1">
              <w:rPr>
                <w:noProof/>
                <w:webHidden/>
                <w:sz w:val="22"/>
                <w:szCs w:val="22"/>
              </w:rPr>
            </w:r>
            <w:r w:rsidR="009033BD" w:rsidRPr="009F69C1">
              <w:rPr>
                <w:noProof/>
                <w:webHidden/>
                <w:sz w:val="22"/>
                <w:szCs w:val="22"/>
              </w:rPr>
              <w:fldChar w:fldCharType="separate"/>
            </w:r>
            <w:r w:rsidR="007301C0">
              <w:rPr>
                <w:noProof/>
                <w:webHidden/>
                <w:sz w:val="22"/>
                <w:szCs w:val="22"/>
              </w:rPr>
              <w:t>26</w:t>
            </w:r>
            <w:r w:rsidR="009033BD" w:rsidRPr="009F69C1">
              <w:rPr>
                <w:noProof/>
                <w:webHidden/>
                <w:sz w:val="22"/>
                <w:szCs w:val="22"/>
              </w:rPr>
              <w:fldChar w:fldCharType="end"/>
            </w:r>
          </w:hyperlink>
        </w:p>
        <w:p w14:paraId="0E42555C" w14:textId="77777777" w:rsidR="009033BD" w:rsidRPr="009F69C1" w:rsidRDefault="0013156D">
          <w:pPr>
            <w:pStyle w:val="TOC3"/>
            <w:tabs>
              <w:tab w:val="left" w:pos="880"/>
              <w:tab w:val="right" w:leader="dot" w:pos="9742"/>
            </w:tabs>
            <w:rPr>
              <w:rFonts w:cstheme="minorBidi"/>
              <w:noProof/>
              <w:sz w:val="22"/>
              <w:szCs w:val="22"/>
            </w:rPr>
          </w:pPr>
          <w:hyperlink w:anchor="_Toc12369475" w:history="1">
            <w:r w:rsidR="009033BD" w:rsidRPr="009F69C1">
              <w:rPr>
                <w:rStyle w:val="Hyperlink"/>
                <w:rFonts w:ascii="Sylfaen" w:hAnsi="Sylfaen" w:cs="Sylfaen"/>
                <w:noProof/>
                <w:color w:val="092234" w:themeColor="hyperlink" w:themeShade="BF"/>
                <w:sz w:val="22"/>
                <w:szCs w:val="22"/>
                <w:lang w:val="ka-GE"/>
              </w:rPr>
              <w:t>1.3.</w:t>
            </w:r>
            <w:r w:rsidR="009033BD" w:rsidRPr="009F69C1">
              <w:rPr>
                <w:rFonts w:cstheme="minorBidi"/>
                <w:noProof/>
                <w:sz w:val="22"/>
                <w:szCs w:val="22"/>
              </w:rPr>
              <w:tab/>
            </w:r>
            <w:r w:rsidR="009033BD" w:rsidRPr="009F69C1">
              <w:rPr>
                <w:rStyle w:val="Hyperlink"/>
                <w:rFonts w:ascii="Sylfaen" w:hAnsi="Sylfaen" w:cs="Sylfaen"/>
                <w:noProof/>
                <w:color w:val="092234" w:themeColor="hyperlink" w:themeShade="BF"/>
                <w:sz w:val="22"/>
                <w:szCs w:val="22"/>
                <w:lang w:val="ka-GE"/>
              </w:rPr>
              <w:t>გადამდებ დაავადებათა ეპიდზედამხედველობაში „ერთიანი ჯანმრთელობის” პრინციპების დანერგვა</w:t>
            </w:r>
            <w:r w:rsidR="009033BD" w:rsidRPr="009F69C1">
              <w:rPr>
                <w:noProof/>
                <w:webHidden/>
                <w:sz w:val="22"/>
                <w:szCs w:val="22"/>
              </w:rPr>
              <w:tab/>
            </w:r>
            <w:r w:rsidR="009033BD" w:rsidRPr="009F69C1">
              <w:rPr>
                <w:noProof/>
                <w:webHidden/>
                <w:sz w:val="22"/>
                <w:szCs w:val="22"/>
              </w:rPr>
              <w:fldChar w:fldCharType="begin"/>
            </w:r>
            <w:r w:rsidR="009033BD" w:rsidRPr="009F69C1">
              <w:rPr>
                <w:noProof/>
                <w:webHidden/>
                <w:sz w:val="22"/>
                <w:szCs w:val="22"/>
              </w:rPr>
              <w:instrText xml:space="preserve"> PAGEREF _Toc12369475 \h </w:instrText>
            </w:r>
            <w:r w:rsidR="009033BD" w:rsidRPr="009F69C1">
              <w:rPr>
                <w:noProof/>
                <w:webHidden/>
                <w:sz w:val="22"/>
                <w:szCs w:val="22"/>
              </w:rPr>
            </w:r>
            <w:r w:rsidR="009033BD" w:rsidRPr="009F69C1">
              <w:rPr>
                <w:noProof/>
                <w:webHidden/>
                <w:sz w:val="22"/>
                <w:szCs w:val="22"/>
              </w:rPr>
              <w:fldChar w:fldCharType="separate"/>
            </w:r>
            <w:r w:rsidR="007301C0">
              <w:rPr>
                <w:noProof/>
                <w:webHidden/>
                <w:sz w:val="22"/>
                <w:szCs w:val="22"/>
              </w:rPr>
              <w:t>40</w:t>
            </w:r>
            <w:r w:rsidR="009033BD" w:rsidRPr="009F69C1">
              <w:rPr>
                <w:noProof/>
                <w:webHidden/>
                <w:sz w:val="22"/>
                <w:szCs w:val="22"/>
              </w:rPr>
              <w:fldChar w:fldCharType="end"/>
            </w:r>
          </w:hyperlink>
        </w:p>
        <w:p w14:paraId="21D15608" w14:textId="77777777" w:rsidR="009033BD" w:rsidRPr="009F69C1" w:rsidRDefault="0013156D">
          <w:pPr>
            <w:pStyle w:val="TOC3"/>
            <w:tabs>
              <w:tab w:val="left" w:pos="880"/>
              <w:tab w:val="right" w:leader="dot" w:pos="9742"/>
            </w:tabs>
            <w:rPr>
              <w:rFonts w:cstheme="minorBidi"/>
              <w:noProof/>
              <w:sz w:val="22"/>
              <w:szCs w:val="22"/>
            </w:rPr>
          </w:pPr>
          <w:hyperlink w:anchor="_Toc12369476" w:history="1">
            <w:r w:rsidR="009033BD" w:rsidRPr="009F69C1">
              <w:rPr>
                <w:rStyle w:val="Hyperlink"/>
                <w:rFonts w:ascii="Sylfaen" w:hAnsi="Sylfaen" w:cs="Sylfaen"/>
                <w:noProof/>
                <w:color w:val="092234" w:themeColor="hyperlink" w:themeShade="BF"/>
                <w:sz w:val="22"/>
                <w:szCs w:val="22"/>
                <w:lang w:val="ka-GE"/>
              </w:rPr>
              <w:t>1.4.</w:t>
            </w:r>
            <w:r w:rsidR="009033BD" w:rsidRPr="009F69C1">
              <w:rPr>
                <w:rFonts w:cstheme="minorBidi"/>
                <w:noProof/>
                <w:sz w:val="22"/>
                <w:szCs w:val="22"/>
              </w:rPr>
              <w:tab/>
            </w:r>
            <w:r w:rsidR="009033BD" w:rsidRPr="009F69C1">
              <w:rPr>
                <w:rStyle w:val="Hyperlink"/>
                <w:rFonts w:ascii="Sylfaen" w:hAnsi="Sylfaen" w:cs="Sylfaen"/>
                <w:noProof/>
                <w:color w:val="092234" w:themeColor="hyperlink" w:themeShade="BF"/>
                <w:sz w:val="22"/>
                <w:szCs w:val="22"/>
                <w:lang w:val="ka-GE"/>
              </w:rPr>
              <w:t>გლობალური სტრატეგიით განსაზღვრული ან ქვეყნისთვის მნიშვნელოვანი დააავადებების ელიმინაცია / ერადიკაცია</w:t>
            </w:r>
            <w:r w:rsidR="009033BD" w:rsidRPr="009F69C1">
              <w:rPr>
                <w:noProof/>
                <w:webHidden/>
                <w:sz w:val="22"/>
                <w:szCs w:val="22"/>
              </w:rPr>
              <w:tab/>
            </w:r>
            <w:r w:rsidR="009033BD" w:rsidRPr="009F69C1">
              <w:rPr>
                <w:noProof/>
                <w:webHidden/>
                <w:sz w:val="22"/>
                <w:szCs w:val="22"/>
              </w:rPr>
              <w:fldChar w:fldCharType="begin"/>
            </w:r>
            <w:r w:rsidR="009033BD" w:rsidRPr="009F69C1">
              <w:rPr>
                <w:noProof/>
                <w:webHidden/>
                <w:sz w:val="22"/>
                <w:szCs w:val="22"/>
              </w:rPr>
              <w:instrText xml:space="preserve"> PAGEREF _Toc12369476 \h </w:instrText>
            </w:r>
            <w:r w:rsidR="009033BD" w:rsidRPr="009F69C1">
              <w:rPr>
                <w:noProof/>
                <w:webHidden/>
                <w:sz w:val="22"/>
                <w:szCs w:val="22"/>
              </w:rPr>
            </w:r>
            <w:r w:rsidR="009033BD" w:rsidRPr="009F69C1">
              <w:rPr>
                <w:noProof/>
                <w:webHidden/>
                <w:sz w:val="22"/>
                <w:szCs w:val="22"/>
              </w:rPr>
              <w:fldChar w:fldCharType="separate"/>
            </w:r>
            <w:r w:rsidR="007301C0">
              <w:rPr>
                <w:noProof/>
                <w:webHidden/>
                <w:sz w:val="22"/>
                <w:szCs w:val="22"/>
              </w:rPr>
              <w:t>40</w:t>
            </w:r>
            <w:r w:rsidR="009033BD" w:rsidRPr="009F69C1">
              <w:rPr>
                <w:noProof/>
                <w:webHidden/>
                <w:sz w:val="22"/>
                <w:szCs w:val="22"/>
              </w:rPr>
              <w:fldChar w:fldCharType="end"/>
            </w:r>
          </w:hyperlink>
        </w:p>
        <w:p w14:paraId="76DE3FCD" w14:textId="77777777" w:rsidR="009033BD" w:rsidRPr="009F69C1" w:rsidRDefault="0013156D">
          <w:pPr>
            <w:pStyle w:val="TOC3"/>
            <w:tabs>
              <w:tab w:val="left" w:pos="880"/>
              <w:tab w:val="right" w:leader="dot" w:pos="9742"/>
            </w:tabs>
            <w:rPr>
              <w:rFonts w:cstheme="minorBidi"/>
              <w:noProof/>
              <w:sz w:val="22"/>
              <w:szCs w:val="22"/>
            </w:rPr>
          </w:pPr>
          <w:hyperlink w:anchor="_Toc12369477" w:history="1">
            <w:r w:rsidR="009033BD" w:rsidRPr="009F69C1">
              <w:rPr>
                <w:rStyle w:val="Hyperlink"/>
                <w:rFonts w:ascii="Sylfaen" w:hAnsi="Sylfaen" w:cs="Sylfaen"/>
                <w:noProof/>
                <w:color w:val="092234" w:themeColor="hyperlink" w:themeShade="BF"/>
                <w:sz w:val="22"/>
                <w:szCs w:val="22"/>
                <w:lang w:val="ka-GE"/>
              </w:rPr>
              <w:t>1.5.</w:t>
            </w:r>
            <w:r w:rsidR="009033BD" w:rsidRPr="009F69C1">
              <w:rPr>
                <w:rFonts w:cstheme="minorBidi"/>
                <w:noProof/>
                <w:sz w:val="22"/>
                <w:szCs w:val="22"/>
              </w:rPr>
              <w:tab/>
            </w:r>
            <w:r w:rsidR="009033BD" w:rsidRPr="009F69C1">
              <w:rPr>
                <w:rStyle w:val="Hyperlink"/>
                <w:rFonts w:ascii="Sylfaen" w:hAnsi="Sylfaen" w:cs="Sylfaen"/>
                <w:noProof/>
                <w:color w:val="092234" w:themeColor="hyperlink" w:themeShade="BF"/>
                <w:sz w:val="22"/>
                <w:szCs w:val="22"/>
                <w:lang w:val="ka-GE"/>
              </w:rPr>
              <w:t>ანტიმიკრობული რეზისტენტობა და ინფექციური კონტროლი</w:t>
            </w:r>
            <w:r w:rsidR="009033BD" w:rsidRPr="009F69C1">
              <w:rPr>
                <w:noProof/>
                <w:webHidden/>
                <w:sz w:val="22"/>
                <w:szCs w:val="22"/>
              </w:rPr>
              <w:tab/>
            </w:r>
            <w:r w:rsidR="009033BD" w:rsidRPr="009F69C1">
              <w:rPr>
                <w:noProof/>
                <w:webHidden/>
                <w:sz w:val="22"/>
                <w:szCs w:val="22"/>
              </w:rPr>
              <w:fldChar w:fldCharType="begin"/>
            </w:r>
            <w:r w:rsidR="009033BD" w:rsidRPr="009F69C1">
              <w:rPr>
                <w:noProof/>
                <w:webHidden/>
                <w:sz w:val="22"/>
                <w:szCs w:val="22"/>
              </w:rPr>
              <w:instrText xml:space="preserve"> PAGEREF _Toc12369477 \h </w:instrText>
            </w:r>
            <w:r w:rsidR="009033BD" w:rsidRPr="009F69C1">
              <w:rPr>
                <w:noProof/>
                <w:webHidden/>
                <w:sz w:val="22"/>
                <w:szCs w:val="22"/>
              </w:rPr>
            </w:r>
            <w:r w:rsidR="009033BD" w:rsidRPr="009F69C1">
              <w:rPr>
                <w:noProof/>
                <w:webHidden/>
                <w:sz w:val="22"/>
                <w:szCs w:val="22"/>
              </w:rPr>
              <w:fldChar w:fldCharType="separate"/>
            </w:r>
            <w:r w:rsidR="007301C0">
              <w:rPr>
                <w:noProof/>
                <w:webHidden/>
                <w:sz w:val="22"/>
                <w:szCs w:val="22"/>
              </w:rPr>
              <w:t>49</w:t>
            </w:r>
            <w:r w:rsidR="009033BD" w:rsidRPr="009F69C1">
              <w:rPr>
                <w:noProof/>
                <w:webHidden/>
                <w:sz w:val="22"/>
                <w:szCs w:val="22"/>
              </w:rPr>
              <w:fldChar w:fldCharType="end"/>
            </w:r>
          </w:hyperlink>
        </w:p>
        <w:p w14:paraId="4742A5F1" w14:textId="77777777" w:rsidR="009033BD" w:rsidRPr="009F69C1" w:rsidRDefault="0013156D">
          <w:pPr>
            <w:pStyle w:val="TOC3"/>
            <w:tabs>
              <w:tab w:val="left" w:pos="880"/>
              <w:tab w:val="right" w:leader="dot" w:pos="9742"/>
            </w:tabs>
            <w:rPr>
              <w:rFonts w:cstheme="minorBidi"/>
              <w:noProof/>
              <w:sz w:val="22"/>
              <w:szCs w:val="22"/>
            </w:rPr>
          </w:pPr>
          <w:hyperlink w:anchor="_Toc12369478" w:history="1">
            <w:r w:rsidR="009033BD" w:rsidRPr="009F69C1">
              <w:rPr>
                <w:rStyle w:val="Hyperlink"/>
                <w:rFonts w:ascii="Sylfaen" w:hAnsi="Sylfaen" w:cs="Sylfaen"/>
                <w:noProof/>
                <w:color w:val="092234" w:themeColor="hyperlink" w:themeShade="BF"/>
                <w:sz w:val="22"/>
                <w:szCs w:val="22"/>
                <w:lang w:val="ka-GE"/>
              </w:rPr>
              <w:t>1.6.</w:t>
            </w:r>
            <w:r w:rsidR="009033BD" w:rsidRPr="009F69C1">
              <w:rPr>
                <w:rFonts w:cstheme="minorBidi"/>
                <w:noProof/>
                <w:sz w:val="22"/>
                <w:szCs w:val="22"/>
              </w:rPr>
              <w:tab/>
            </w:r>
            <w:r w:rsidR="009033BD" w:rsidRPr="009F69C1">
              <w:rPr>
                <w:rStyle w:val="Hyperlink"/>
                <w:rFonts w:ascii="Sylfaen" w:hAnsi="Sylfaen" w:cs="Sylfaen"/>
                <w:noProof/>
                <w:color w:val="092234" w:themeColor="hyperlink" w:themeShade="BF"/>
                <w:sz w:val="22"/>
                <w:szCs w:val="22"/>
                <w:lang w:val="ka-GE"/>
              </w:rPr>
              <w:t>უსაფრთხო სისხლის სისტემის განვითარება და გაძლიერება</w:t>
            </w:r>
            <w:r w:rsidR="009033BD" w:rsidRPr="009F69C1">
              <w:rPr>
                <w:noProof/>
                <w:webHidden/>
                <w:sz w:val="22"/>
                <w:szCs w:val="22"/>
              </w:rPr>
              <w:tab/>
            </w:r>
            <w:r w:rsidR="009033BD" w:rsidRPr="009F69C1">
              <w:rPr>
                <w:noProof/>
                <w:webHidden/>
                <w:sz w:val="22"/>
                <w:szCs w:val="22"/>
              </w:rPr>
              <w:fldChar w:fldCharType="begin"/>
            </w:r>
            <w:r w:rsidR="009033BD" w:rsidRPr="009F69C1">
              <w:rPr>
                <w:noProof/>
                <w:webHidden/>
                <w:sz w:val="22"/>
                <w:szCs w:val="22"/>
              </w:rPr>
              <w:instrText xml:space="preserve"> PAGEREF _Toc12369478 \h </w:instrText>
            </w:r>
            <w:r w:rsidR="009033BD" w:rsidRPr="009F69C1">
              <w:rPr>
                <w:noProof/>
                <w:webHidden/>
                <w:sz w:val="22"/>
                <w:szCs w:val="22"/>
              </w:rPr>
            </w:r>
            <w:r w:rsidR="009033BD" w:rsidRPr="009F69C1">
              <w:rPr>
                <w:noProof/>
                <w:webHidden/>
                <w:sz w:val="22"/>
                <w:szCs w:val="22"/>
              </w:rPr>
              <w:fldChar w:fldCharType="separate"/>
            </w:r>
            <w:r w:rsidR="007301C0">
              <w:rPr>
                <w:noProof/>
                <w:webHidden/>
                <w:sz w:val="22"/>
                <w:szCs w:val="22"/>
              </w:rPr>
              <w:t>51</w:t>
            </w:r>
            <w:r w:rsidR="009033BD" w:rsidRPr="009F69C1">
              <w:rPr>
                <w:noProof/>
                <w:webHidden/>
                <w:sz w:val="22"/>
                <w:szCs w:val="22"/>
              </w:rPr>
              <w:fldChar w:fldCharType="end"/>
            </w:r>
          </w:hyperlink>
        </w:p>
        <w:p w14:paraId="62E4DBCD" w14:textId="77777777" w:rsidR="009033BD" w:rsidRPr="009F69C1" w:rsidRDefault="0013156D">
          <w:pPr>
            <w:pStyle w:val="TOC3"/>
            <w:tabs>
              <w:tab w:val="left" w:pos="880"/>
              <w:tab w:val="right" w:leader="dot" w:pos="9742"/>
            </w:tabs>
            <w:rPr>
              <w:rFonts w:cstheme="minorBidi"/>
              <w:noProof/>
              <w:sz w:val="22"/>
              <w:szCs w:val="22"/>
            </w:rPr>
          </w:pPr>
          <w:hyperlink w:anchor="_Toc12369479" w:history="1">
            <w:r w:rsidR="009033BD" w:rsidRPr="009F69C1">
              <w:rPr>
                <w:rStyle w:val="Hyperlink"/>
                <w:rFonts w:ascii="Sylfaen" w:hAnsi="Sylfaen" w:cs="Sylfaen"/>
                <w:noProof/>
                <w:color w:val="092234" w:themeColor="hyperlink" w:themeShade="BF"/>
                <w:sz w:val="22"/>
                <w:szCs w:val="22"/>
                <w:lang w:val="ka-GE"/>
              </w:rPr>
              <w:t>1.7.</w:t>
            </w:r>
            <w:r w:rsidR="009033BD" w:rsidRPr="009F69C1">
              <w:rPr>
                <w:rFonts w:cstheme="minorBidi"/>
                <w:noProof/>
                <w:sz w:val="22"/>
                <w:szCs w:val="22"/>
              </w:rPr>
              <w:tab/>
            </w:r>
            <w:r w:rsidR="009033BD" w:rsidRPr="009F69C1">
              <w:rPr>
                <w:rStyle w:val="Hyperlink"/>
                <w:rFonts w:ascii="Sylfaen" w:hAnsi="Sylfaen" w:cs="Sylfaen"/>
                <w:noProof/>
                <w:color w:val="092234" w:themeColor="hyperlink" w:themeShade="BF"/>
                <w:sz w:val="22"/>
                <w:szCs w:val="22"/>
                <w:lang w:val="ka-GE"/>
              </w:rPr>
              <w:t>იმუნიზაცია</w:t>
            </w:r>
            <w:r w:rsidR="009033BD" w:rsidRPr="009F69C1">
              <w:rPr>
                <w:noProof/>
                <w:webHidden/>
                <w:sz w:val="22"/>
                <w:szCs w:val="22"/>
              </w:rPr>
              <w:tab/>
            </w:r>
            <w:r w:rsidR="009033BD" w:rsidRPr="009F69C1">
              <w:rPr>
                <w:noProof/>
                <w:webHidden/>
                <w:sz w:val="22"/>
                <w:szCs w:val="22"/>
              </w:rPr>
              <w:fldChar w:fldCharType="begin"/>
            </w:r>
            <w:r w:rsidR="009033BD" w:rsidRPr="009F69C1">
              <w:rPr>
                <w:noProof/>
                <w:webHidden/>
                <w:sz w:val="22"/>
                <w:szCs w:val="22"/>
              </w:rPr>
              <w:instrText xml:space="preserve"> PAGEREF _Toc12369479 \h </w:instrText>
            </w:r>
            <w:r w:rsidR="009033BD" w:rsidRPr="009F69C1">
              <w:rPr>
                <w:noProof/>
                <w:webHidden/>
                <w:sz w:val="22"/>
                <w:szCs w:val="22"/>
              </w:rPr>
            </w:r>
            <w:r w:rsidR="009033BD" w:rsidRPr="009F69C1">
              <w:rPr>
                <w:noProof/>
                <w:webHidden/>
                <w:sz w:val="22"/>
                <w:szCs w:val="22"/>
              </w:rPr>
              <w:fldChar w:fldCharType="separate"/>
            </w:r>
            <w:r w:rsidR="007301C0">
              <w:rPr>
                <w:noProof/>
                <w:webHidden/>
                <w:sz w:val="22"/>
                <w:szCs w:val="22"/>
              </w:rPr>
              <w:t>52</w:t>
            </w:r>
            <w:r w:rsidR="009033BD" w:rsidRPr="009F69C1">
              <w:rPr>
                <w:noProof/>
                <w:webHidden/>
                <w:sz w:val="22"/>
                <w:szCs w:val="22"/>
              </w:rPr>
              <w:fldChar w:fldCharType="end"/>
            </w:r>
          </w:hyperlink>
        </w:p>
        <w:p w14:paraId="00D12BBB" w14:textId="77777777" w:rsidR="009033BD" w:rsidRPr="009F69C1" w:rsidRDefault="0013156D" w:rsidP="00D91722">
          <w:pPr>
            <w:pStyle w:val="TOC2"/>
            <w:rPr>
              <w:rFonts w:cstheme="minorBidi"/>
              <w:sz w:val="22"/>
              <w:szCs w:val="22"/>
            </w:rPr>
          </w:pPr>
          <w:hyperlink w:anchor="_Toc12369480" w:history="1">
            <w:r w:rsidR="009033BD" w:rsidRPr="009F69C1">
              <w:rPr>
                <w:rStyle w:val="Hyperlink"/>
                <w:color w:val="032348" w:themeColor="accent1" w:themeShade="BF"/>
                <w:sz w:val="22"/>
                <w:szCs w:val="22"/>
              </w:rPr>
              <w:t>სტრატეგიული პრიორიტეტი 2: არაგადამდები დაავადებებით განპირობებული ავადობის, შეზღუდული შესაძლებლობებისა და სიკვდილიანობის შემცირება</w:t>
            </w:r>
            <w:r w:rsidR="009033BD" w:rsidRPr="009F69C1">
              <w:rPr>
                <w:webHidden/>
                <w:sz w:val="22"/>
                <w:szCs w:val="22"/>
              </w:rPr>
              <w:tab/>
            </w:r>
            <w:r w:rsidR="009033BD" w:rsidRPr="009F69C1">
              <w:rPr>
                <w:webHidden/>
                <w:sz w:val="22"/>
                <w:szCs w:val="22"/>
              </w:rPr>
              <w:fldChar w:fldCharType="begin"/>
            </w:r>
            <w:r w:rsidR="009033BD" w:rsidRPr="009F69C1">
              <w:rPr>
                <w:webHidden/>
                <w:sz w:val="22"/>
                <w:szCs w:val="22"/>
              </w:rPr>
              <w:instrText xml:space="preserve"> PAGEREF _Toc12369480 \h </w:instrText>
            </w:r>
            <w:r w:rsidR="009033BD" w:rsidRPr="009F69C1">
              <w:rPr>
                <w:webHidden/>
                <w:sz w:val="22"/>
                <w:szCs w:val="22"/>
              </w:rPr>
            </w:r>
            <w:r w:rsidR="009033BD" w:rsidRPr="009F69C1">
              <w:rPr>
                <w:webHidden/>
                <w:sz w:val="22"/>
                <w:szCs w:val="22"/>
              </w:rPr>
              <w:fldChar w:fldCharType="separate"/>
            </w:r>
            <w:r w:rsidR="007301C0">
              <w:rPr>
                <w:webHidden/>
                <w:sz w:val="22"/>
                <w:szCs w:val="22"/>
              </w:rPr>
              <w:t>69</w:t>
            </w:r>
            <w:r w:rsidR="009033BD" w:rsidRPr="009F69C1">
              <w:rPr>
                <w:webHidden/>
                <w:sz w:val="22"/>
                <w:szCs w:val="22"/>
              </w:rPr>
              <w:fldChar w:fldCharType="end"/>
            </w:r>
          </w:hyperlink>
        </w:p>
        <w:p w14:paraId="738759C1" w14:textId="77777777" w:rsidR="009033BD" w:rsidRPr="009F69C1" w:rsidRDefault="0013156D">
          <w:pPr>
            <w:pStyle w:val="TOC3"/>
            <w:tabs>
              <w:tab w:val="right" w:leader="dot" w:pos="9742"/>
            </w:tabs>
            <w:rPr>
              <w:rFonts w:cstheme="minorBidi"/>
              <w:noProof/>
              <w:sz w:val="22"/>
              <w:szCs w:val="22"/>
            </w:rPr>
          </w:pPr>
          <w:hyperlink w:anchor="_Toc12369481" w:history="1">
            <w:r w:rsidR="009033BD" w:rsidRPr="009F69C1">
              <w:rPr>
                <w:rStyle w:val="Hyperlink"/>
                <w:rFonts w:ascii="Sylfaen" w:hAnsi="Sylfaen" w:cs="Sylfaen"/>
                <w:noProof/>
                <w:color w:val="092234" w:themeColor="hyperlink" w:themeShade="BF"/>
                <w:sz w:val="22"/>
                <w:szCs w:val="22"/>
                <w:lang w:val="ka-GE"/>
              </w:rPr>
              <w:t>2.1.   ზედამხედველობა არაგადამდებ დაავადებებზე</w:t>
            </w:r>
            <w:r w:rsidR="009033BD" w:rsidRPr="009F69C1">
              <w:rPr>
                <w:noProof/>
                <w:webHidden/>
                <w:sz w:val="22"/>
                <w:szCs w:val="22"/>
              </w:rPr>
              <w:tab/>
            </w:r>
            <w:r w:rsidR="009033BD" w:rsidRPr="009F69C1">
              <w:rPr>
                <w:noProof/>
                <w:webHidden/>
                <w:sz w:val="22"/>
                <w:szCs w:val="22"/>
              </w:rPr>
              <w:fldChar w:fldCharType="begin"/>
            </w:r>
            <w:r w:rsidR="009033BD" w:rsidRPr="009F69C1">
              <w:rPr>
                <w:noProof/>
                <w:webHidden/>
                <w:sz w:val="22"/>
                <w:szCs w:val="22"/>
              </w:rPr>
              <w:instrText xml:space="preserve"> PAGEREF _Toc12369481 \h </w:instrText>
            </w:r>
            <w:r w:rsidR="009033BD" w:rsidRPr="009F69C1">
              <w:rPr>
                <w:noProof/>
                <w:webHidden/>
                <w:sz w:val="22"/>
                <w:szCs w:val="22"/>
              </w:rPr>
            </w:r>
            <w:r w:rsidR="009033BD" w:rsidRPr="009F69C1">
              <w:rPr>
                <w:noProof/>
                <w:webHidden/>
                <w:sz w:val="22"/>
                <w:szCs w:val="22"/>
              </w:rPr>
              <w:fldChar w:fldCharType="separate"/>
            </w:r>
            <w:r w:rsidR="007301C0">
              <w:rPr>
                <w:noProof/>
                <w:webHidden/>
                <w:sz w:val="22"/>
                <w:szCs w:val="22"/>
              </w:rPr>
              <w:t>69</w:t>
            </w:r>
            <w:r w:rsidR="009033BD" w:rsidRPr="009F69C1">
              <w:rPr>
                <w:noProof/>
                <w:webHidden/>
                <w:sz w:val="22"/>
                <w:szCs w:val="22"/>
              </w:rPr>
              <w:fldChar w:fldCharType="end"/>
            </w:r>
          </w:hyperlink>
        </w:p>
        <w:p w14:paraId="2A8B437E" w14:textId="77777777" w:rsidR="009033BD" w:rsidRPr="009F69C1" w:rsidRDefault="0013156D">
          <w:pPr>
            <w:pStyle w:val="TOC3"/>
            <w:tabs>
              <w:tab w:val="right" w:leader="dot" w:pos="9742"/>
            </w:tabs>
            <w:rPr>
              <w:rFonts w:cstheme="minorBidi"/>
              <w:noProof/>
              <w:sz w:val="22"/>
              <w:szCs w:val="22"/>
            </w:rPr>
          </w:pPr>
          <w:hyperlink w:anchor="_Toc12369482" w:history="1">
            <w:r w:rsidR="009033BD" w:rsidRPr="009F69C1">
              <w:rPr>
                <w:rStyle w:val="Hyperlink"/>
                <w:rFonts w:ascii="Sylfaen" w:hAnsi="Sylfaen" w:cs="Sylfaen"/>
                <w:noProof/>
                <w:color w:val="092234" w:themeColor="hyperlink" w:themeShade="BF"/>
                <w:sz w:val="22"/>
                <w:szCs w:val="22"/>
                <w:lang w:val="ka-GE"/>
              </w:rPr>
              <w:t>2.2.   დედათა და ბავშვთა, მოზარდთა და რეპროდუქციული ჯანმრთელობა</w:t>
            </w:r>
            <w:r w:rsidR="009033BD" w:rsidRPr="009F69C1">
              <w:rPr>
                <w:noProof/>
                <w:webHidden/>
                <w:sz w:val="22"/>
                <w:szCs w:val="22"/>
              </w:rPr>
              <w:tab/>
            </w:r>
            <w:r w:rsidR="009033BD" w:rsidRPr="009F69C1">
              <w:rPr>
                <w:noProof/>
                <w:webHidden/>
                <w:sz w:val="22"/>
                <w:szCs w:val="22"/>
              </w:rPr>
              <w:fldChar w:fldCharType="begin"/>
            </w:r>
            <w:r w:rsidR="009033BD" w:rsidRPr="009F69C1">
              <w:rPr>
                <w:noProof/>
                <w:webHidden/>
                <w:sz w:val="22"/>
                <w:szCs w:val="22"/>
              </w:rPr>
              <w:instrText xml:space="preserve"> PAGEREF _Toc12369482 \h </w:instrText>
            </w:r>
            <w:r w:rsidR="009033BD" w:rsidRPr="009F69C1">
              <w:rPr>
                <w:noProof/>
                <w:webHidden/>
                <w:sz w:val="22"/>
                <w:szCs w:val="22"/>
              </w:rPr>
            </w:r>
            <w:r w:rsidR="009033BD" w:rsidRPr="009F69C1">
              <w:rPr>
                <w:noProof/>
                <w:webHidden/>
                <w:sz w:val="22"/>
                <w:szCs w:val="22"/>
              </w:rPr>
              <w:fldChar w:fldCharType="separate"/>
            </w:r>
            <w:r w:rsidR="007301C0">
              <w:rPr>
                <w:noProof/>
                <w:webHidden/>
                <w:sz w:val="22"/>
                <w:szCs w:val="22"/>
              </w:rPr>
              <w:t>86</w:t>
            </w:r>
            <w:r w:rsidR="009033BD" w:rsidRPr="009F69C1">
              <w:rPr>
                <w:noProof/>
                <w:webHidden/>
                <w:sz w:val="22"/>
                <w:szCs w:val="22"/>
              </w:rPr>
              <w:fldChar w:fldCharType="end"/>
            </w:r>
          </w:hyperlink>
        </w:p>
        <w:p w14:paraId="3BA8F9E3" w14:textId="77777777" w:rsidR="009033BD" w:rsidRPr="009F69C1" w:rsidRDefault="0013156D">
          <w:pPr>
            <w:pStyle w:val="TOC3"/>
            <w:tabs>
              <w:tab w:val="right" w:leader="dot" w:pos="9742"/>
            </w:tabs>
            <w:rPr>
              <w:rFonts w:cstheme="minorBidi"/>
              <w:noProof/>
              <w:sz w:val="22"/>
              <w:szCs w:val="22"/>
            </w:rPr>
          </w:pPr>
          <w:hyperlink w:anchor="_Toc12369483" w:history="1">
            <w:r w:rsidR="009033BD" w:rsidRPr="009F69C1">
              <w:rPr>
                <w:rStyle w:val="Hyperlink"/>
                <w:rFonts w:ascii="Sylfaen" w:hAnsi="Sylfaen" w:cs="Sylfaen"/>
                <w:noProof/>
                <w:color w:val="092234" w:themeColor="hyperlink" w:themeShade="BF"/>
                <w:sz w:val="22"/>
                <w:szCs w:val="22"/>
                <w:lang w:val="ka-GE"/>
              </w:rPr>
              <w:t>2.3.  ჯანმრთელობის ხელშეწყობა</w:t>
            </w:r>
            <w:r w:rsidR="009033BD" w:rsidRPr="009F69C1">
              <w:rPr>
                <w:noProof/>
                <w:webHidden/>
                <w:sz w:val="22"/>
                <w:szCs w:val="22"/>
              </w:rPr>
              <w:tab/>
            </w:r>
            <w:r w:rsidR="009033BD" w:rsidRPr="009F69C1">
              <w:rPr>
                <w:noProof/>
                <w:webHidden/>
                <w:sz w:val="22"/>
                <w:szCs w:val="22"/>
              </w:rPr>
              <w:fldChar w:fldCharType="begin"/>
            </w:r>
            <w:r w:rsidR="009033BD" w:rsidRPr="009F69C1">
              <w:rPr>
                <w:noProof/>
                <w:webHidden/>
                <w:sz w:val="22"/>
                <w:szCs w:val="22"/>
              </w:rPr>
              <w:instrText xml:space="preserve"> PAGEREF _Toc12369483 \h </w:instrText>
            </w:r>
            <w:r w:rsidR="009033BD" w:rsidRPr="009F69C1">
              <w:rPr>
                <w:noProof/>
                <w:webHidden/>
                <w:sz w:val="22"/>
                <w:szCs w:val="22"/>
              </w:rPr>
            </w:r>
            <w:r w:rsidR="009033BD" w:rsidRPr="009F69C1">
              <w:rPr>
                <w:noProof/>
                <w:webHidden/>
                <w:sz w:val="22"/>
                <w:szCs w:val="22"/>
              </w:rPr>
              <w:fldChar w:fldCharType="separate"/>
            </w:r>
            <w:r w:rsidR="007301C0">
              <w:rPr>
                <w:noProof/>
                <w:webHidden/>
                <w:sz w:val="22"/>
                <w:szCs w:val="22"/>
              </w:rPr>
              <w:t>92</w:t>
            </w:r>
            <w:r w:rsidR="009033BD" w:rsidRPr="009F69C1">
              <w:rPr>
                <w:noProof/>
                <w:webHidden/>
                <w:sz w:val="22"/>
                <w:szCs w:val="22"/>
              </w:rPr>
              <w:fldChar w:fldCharType="end"/>
            </w:r>
          </w:hyperlink>
        </w:p>
        <w:p w14:paraId="5C874D62" w14:textId="77777777" w:rsidR="009033BD" w:rsidRPr="009F69C1" w:rsidRDefault="0013156D">
          <w:pPr>
            <w:pStyle w:val="TOC3"/>
            <w:tabs>
              <w:tab w:val="right" w:leader="dot" w:pos="9742"/>
            </w:tabs>
            <w:rPr>
              <w:rFonts w:cstheme="minorBidi"/>
              <w:noProof/>
              <w:sz w:val="22"/>
              <w:szCs w:val="22"/>
            </w:rPr>
          </w:pPr>
          <w:hyperlink w:anchor="_Toc12369484" w:history="1">
            <w:r w:rsidR="009033BD" w:rsidRPr="009F69C1">
              <w:rPr>
                <w:rStyle w:val="Hyperlink"/>
                <w:rFonts w:ascii="Sylfaen" w:hAnsi="Sylfaen" w:cs="Sylfaen"/>
                <w:noProof/>
                <w:color w:val="092234" w:themeColor="hyperlink" w:themeShade="BF"/>
                <w:sz w:val="22"/>
                <w:szCs w:val="22"/>
                <w:lang w:val="ka-GE"/>
              </w:rPr>
              <w:t>2.4. თამბაქოს კონტროლის გაძლიერება</w:t>
            </w:r>
            <w:r w:rsidR="009033BD" w:rsidRPr="009F69C1">
              <w:rPr>
                <w:noProof/>
                <w:webHidden/>
                <w:sz w:val="22"/>
                <w:szCs w:val="22"/>
              </w:rPr>
              <w:tab/>
            </w:r>
            <w:r w:rsidR="009033BD" w:rsidRPr="009F69C1">
              <w:rPr>
                <w:noProof/>
                <w:webHidden/>
                <w:sz w:val="22"/>
                <w:szCs w:val="22"/>
              </w:rPr>
              <w:fldChar w:fldCharType="begin"/>
            </w:r>
            <w:r w:rsidR="009033BD" w:rsidRPr="009F69C1">
              <w:rPr>
                <w:noProof/>
                <w:webHidden/>
                <w:sz w:val="22"/>
                <w:szCs w:val="22"/>
              </w:rPr>
              <w:instrText xml:space="preserve"> PAGEREF _Toc12369484 \h </w:instrText>
            </w:r>
            <w:r w:rsidR="009033BD" w:rsidRPr="009F69C1">
              <w:rPr>
                <w:noProof/>
                <w:webHidden/>
                <w:sz w:val="22"/>
                <w:szCs w:val="22"/>
              </w:rPr>
            </w:r>
            <w:r w:rsidR="009033BD" w:rsidRPr="009F69C1">
              <w:rPr>
                <w:noProof/>
                <w:webHidden/>
                <w:sz w:val="22"/>
                <w:szCs w:val="22"/>
              </w:rPr>
              <w:fldChar w:fldCharType="separate"/>
            </w:r>
            <w:r w:rsidR="007301C0">
              <w:rPr>
                <w:noProof/>
                <w:webHidden/>
                <w:sz w:val="22"/>
                <w:szCs w:val="22"/>
              </w:rPr>
              <w:t>96</w:t>
            </w:r>
            <w:r w:rsidR="009033BD" w:rsidRPr="009F69C1">
              <w:rPr>
                <w:noProof/>
                <w:webHidden/>
                <w:sz w:val="22"/>
                <w:szCs w:val="22"/>
              </w:rPr>
              <w:fldChar w:fldCharType="end"/>
            </w:r>
          </w:hyperlink>
        </w:p>
        <w:p w14:paraId="4DB09339" w14:textId="77777777" w:rsidR="009033BD" w:rsidRPr="009F69C1" w:rsidRDefault="0013156D" w:rsidP="00D91722">
          <w:pPr>
            <w:pStyle w:val="TOC2"/>
            <w:rPr>
              <w:rFonts w:cstheme="minorBidi"/>
              <w:sz w:val="22"/>
              <w:szCs w:val="22"/>
            </w:rPr>
          </w:pPr>
          <w:hyperlink w:anchor="_Toc12369485" w:history="1">
            <w:r w:rsidR="009033BD" w:rsidRPr="009F69C1">
              <w:rPr>
                <w:rStyle w:val="Hyperlink"/>
                <w:color w:val="032348" w:themeColor="accent1" w:themeShade="BF"/>
                <w:sz w:val="22"/>
                <w:szCs w:val="22"/>
              </w:rPr>
              <w:t>სტრატეგიული პრიორიტეტი 3: კლიმატის ცვლილებისა და გარემო ფაქტორების ზემოქმედებით განპირობებულ ავადობის, შეზღუდული შესაძლებლობებისა და სიკვდილიანობის პრევენცია</w:t>
            </w:r>
            <w:r w:rsidR="009033BD" w:rsidRPr="009F69C1">
              <w:rPr>
                <w:webHidden/>
                <w:sz w:val="22"/>
                <w:szCs w:val="22"/>
              </w:rPr>
              <w:tab/>
            </w:r>
            <w:r w:rsidR="009033BD" w:rsidRPr="009F69C1">
              <w:rPr>
                <w:webHidden/>
                <w:sz w:val="22"/>
                <w:szCs w:val="22"/>
              </w:rPr>
              <w:fldChar w:fldCharType="begin"/>
            </w:r>
            <w:r w:rsidR="009033BD" w:rsidRPr="009F69C1">
              <w:rPr>
                <w:webHidden/>
                <w:sz w:val="22"/>
                <w:szCs w:val="22"/>
              </w:rPr>
              <w:instrText xml:space="preserve"> PAGEREF _Toc12369485 \h </w:instrText>
            </w:r>
            <w:r w:rsidR="009033BD" w:rsidRPr="009F69C1">
              <w:rPr>
                <w:webHidden/>
                <w:sz w:val="22"/>
                <w:szCs w:val="22"/>
              </w:rPr>
            </w:r>
            <w:r w:rsidR="009033BD" w:rsidRPr="009F69C1">
              <w:rPr>
                <w:webHidden/>
                <w:sz w:val="22"/>
                <w:szCs w:val="22"/>
              </w:rPr>
              <w:fldChar w:fldCharType="separate"/>
            </w:r>
            <w:r w:rsidR="007301C0">
              <w:rPr>
                <w:webHidden/>
                <w:sz w:val="22"/>
                <w:szCs w:val="22"/>
              </w:rPr>
              <w:t>100</w:t>
            </w:r>
            <w:r w:rsidR="009033BD" w:rsidRPr="009F69C1">
              <w:rPr>
                <w:webHidden/>
                <w:sz w:val="22"/>
                <w:szCs w:val="22"/>
              </w:rPr>
              <w:fldChar w:fldCharType="end"/>
            </w:r>
          </w:hyperlink>
        </w:p>
        <w:p w14:paraId="0A0CDDC2" w14:textId="77777777" w:rsidR="009033BD" w:rsidRPr="009F69C1" w:rsidRDefault="0013156D">
          <w:pPr>
            <w:pStyle w:val="TOC3"/>
            <w:tabs>
              <w:tab w:val="right" w:leader="dot" w:pos="9742"/>
            </w:tabs>
            <w:rPr>
              <w:rFonts w:cstheme="minorBidi"/>
              <w:noProof/>
              <w:sz w:val="22"/>
              <w:szCs w:val="22"/>
            </w:rPr>
          </w:pPr>
          <w:hyperlink w:anchor="_Toc12369486" w:history="1">
            <w:r w:rsidR="009033BD" w:rsidRPr="009F69C1">
              <w:rPr>
                <w:rStyle w:val="Hyperlink"/>
                <w:rFonts w:ascii="Sylfaen" w:hAnsi="Sylfaen" w:cs="Sylfaen"/>
                <w:noProof/>
                <w:color w:val="092234" w:themeColor="hyperlink" w:themeShade="BF"/>
                <w:sz w:val="22"/>
                <w:szCs w:val="22"/>
                <w:lang w:val="ka-GE"/>
              </w:rPr>
              <w:t>3.1. საქართველოს გარემოს და ჯანმრთელობის ეროვნული სამოქმედო გეგმის 2018-2022 წწ (NEHAP-2)  და სტრატეგიის განხორციელება. გარემოსა და ჯანმრთელობის მე-6 მინისტერიალის ე.წ. „ოსტრავას დეკლარაციის“ ვალდებულებების შესრულება</w:t>
            </w:r>
            <w:r w:rsidR="009033BD" w:rsidRPr="009F69C1">
              <w:rPr>
                <w:noProof/>
                <w:webHidden/>
                <w:sz w:val="22"/>
                <w:szCs w:val="22"/>
              </w:rPr>
              <w:tab/>
            </w:r>
            <w:r w:rsidR="009033BD" w:rsidRPr="009F69C1">
              <w:rPr>
                <w:noProof/>
                <w:webHidden/>
                <w:sz w:val="22"/>
                <w:szCs w:val="22"/>
              </w:rPr>
              <w:fldChar w:fldCharType="begin"/>
            </w:r>
            <w:r w:rsidR="009033BD" w:rsidRPr="009F69C1">
              <w:rPr>
                <w:noProof/>
                <w:webHidden/>
                <w:sz w:val="22"/>
                <w:szCs w:val="22"/>
              </w:rPr>
              <w:instrText xml:space="preserve"> PAGEREF _Toc12369486 \h </w:instrText>
            </w:r>
            <w:r w:rsidR="009033BD" w:rsidRPr="009F69C1">
              <w:rPr>
                <w:noProof/>
                <w:webHidden/>
                <w:sz w:val="22"/>
                <w:szCs w:val="22"/>
              </w:rPr>
            </w:r>
            <w:r w:rsidR="009033BD" w:rsidRPr="009F69C1">
              <w:rPr>
                <w:noProof/>
                <w:webHidden/>
                <w:sz w:val="22"/>
                <w:szCs w:val="22"/>
              </w:rPr>
              <w:fldChar w:fldCharType="separate"/>
            </w:r>
            <w:r w:rsidR="007301C0">
              <w:rPr>
                <w:noProof/>
                <w:webHidden/>
                <w:sz w:val="22"/>
                <w:szCs w:val="22"/>
              </w:rPr>
              <w:t>100</w:t>
            </w:r>
            <w:r w:rsidR="009033BD" w:rsidRPr="009F69C1">
              <w:rPr>
                <w:noProof/>
                <w:webHidden/>
                <w:sz w:val="22"/>
                <w:szCs w:val="22"/>
              </w:rPr>
              <w:fldChar w:fldCharType="end"/>
            </w:r>
          </w:hyperlink>
        </w:p>
        <w:p w14:paraId="2AA40C1B" w14:textId="77777777" w:rsidR="009033BD" w:rsidRPr="009F69C1" w:rsidRDefault="0013156D">
          <w:pPr>
            <w:pStyle w:val="TOC3"/>
            <w:tabs>
              <w:tab w:val="right" w:leader="dot" w:pos="9742"/>
            </w:tabs>
            <w:rPr>
              <w:rFonts w:cstheme="minorBidi"/>
              <w:noProof/>
              <w:sz w:val="22"/>
              <w:szCs w:val="22"/>
            </w:rPr>
          </w:pPr>
          <w:hyperlink w:anchor="_Toc12369487" w:history="1">
            <w:r w:rsidR="009033BD" w:rsidRPr="009F69C1">
              <w:rPr>
                <w:rStyle w:val="Hyperlink"/>
                <w:rFonts w:ascii="Sylfaen" w:hAnsi="Sylfaen" w:cs="Sylfaen"/>
                <w:noProof/>
                <w:color w:val="092234" w:themeColor="hyperlink" w:themeShade="BF"/>
                <w:sz w:val="22"/>
                <w:szCs w:val="22"/>
                <w:lang w:val="ka-GE"/>
              </w:rPr>
              <w:t>3.2. გარემოს ჯანმრთელობის არსებული სისტემის გაძლიერება ეროვნულ დონეზე</w:t>
            </w:r>
            <w:r w:rsidR="009033BD" w:rsidRPr="009F69C1">
              <w:rPr>
                <w:noProof/>
                <w:webHidden/>
                <w:sz w:val="22"/>
                <w:szCs w:val="22"/>
              </w:rPr>
              <w:tab/>
            </w:r>
            <w:r w:rsidR="009033BD" w:rsidRPr="009F69C1">
              <w:rPr>
                <w:noProof/>
                <w:webHidden/>
                <w:sz w:val="22"/>
                <w:szCs w:val="22"/>
              </w:rPr>
              <w:fldChar w:fldCharType="begin"/>
            </w:r>
            <w:r w:rsidR="009033BD" w:rsidRPr="009F69C1">
              <w:rPr>
                <w:noProof/>
                <w:webHidden/>
                <w:sz w:val="22"/>
                <w:szCs w:val="22"/>
              </w:rPr>
              <w:instrText xml:space="preserve"> PAGEREF _Toc12369487 \h </w:instrText>
            </w:r>
            <w:r w:rsidR="009033BD" w:rsidRPr="009F69C1">
              <w:rPr>
                <w:noProof/>
                <w:webHidden/>
                <w:sz w:val="22"/>
                <w:szCs w:val="22"/>
              </w:rPr>
            </w:r>
            <w:r w:rsidR="009033BD" w:rsidRPr="009F69C1">
              <w:rPr>
                <w:noProof/>
                <w:webHidden/>
                <w:sz w:val="22"/>
                <w:szCs w:val="22"/>
              </w:rPr>
              <w:fldChar w:fldCharType="separate"/>
            </w:r>
            <w:r w:rsidR="007301C0">
              <w:rPr>
                <w:noProof/>
                <w:webHidden/>
                <w:sz w:val="22"/>
                <w:szCs w:val="22"/>
              </w:rPr>
              <w:t>101</w:t>
            </w:r>
            <w:r w:rsidR="009033BD" w:rsidRPr="009F69C1">
              <w:rPr>
                <w:noProof/>
                <w:webHidden/>
                <w:sz w:val="22"/>
                <w:szCs w:val="22"/>
              </w:rPr>
              <w:fldChar w:fldCharType="end"/>
            </w:r>
          </w:hyperlink>
        </w:p>
        <w:p w14:paraId="72713D39" w14:textId="77777777" w:rsidR="009033BD" w:rsidRPr="009F69C1" w:rsidRDefault="0013156D">
          <w:pPr>
            <w:pStyle w:val="TOC3"/>
            <w:tabs>
              <w:tab w:val="right" w:leader="dot" w:pos="9742"/>
            </w:tabs>
            <w:rPr>
              <w:rFonts w:cstheme="minorBidi"/>
              <w:noProof/>
              <w:sz w:val="22"/>
              <w:szCs w:val="22"/>
            </w:rPr>
          </w:pPr>
          <w:hyperlink w:anchor="_Toc12369488" w:history="1">
            <w:r w:rsidR="009033BD" w:rsidRPr="009F69C1">
              <w:rPr>
                <w:rStyle w:val="Hyperlink"/>
                <w:rFonts w:ascii="Sylfaen" w:hAnsi="Sylfaen" w:cs="Sylfaen"/>
                <w:noProof/>
                <w:color w:val="092234" w:themeColor="hyperlink" w:themeShade="BF"/>
                <w:sz w:val="22"/>
                <w:szCs w:val="22"/>
                <w:lang w:val="ka-GE"/>
              </w:rPr>
              <w:t>3.3. კოორდინირებული, თანმიმდევრული, მტკიცებულებაზე დაფუძნებული პოლიტიკის ჩამოყალიბება და ინტერსექტორული თანამშრომლობის გაძლიერება გარემოს ჯანმრთელობის სფეროში</w:t>
            </w:r>
            <w:r w:rsidR="009033BD" w:rsidRPr="009F69C1">
              <w:rPr>
                <w:noProof/>
                <w:webHidden/>
                <w:sz w:val="22"/>
                <w:szCs w:val="22"/>
              </w:rPr>
              <w:tab/>
            </w:r>
            <w:r w:rsidR="009033BD" w:rsidRPr="009F69C1">
              <w:rPr>
                <w:noProof/>
                <w:webHidden/>
                <w:sz w:val="22"/>
                <w:szCs w:val="22"/>
              </w:rPr>
              <w:fldChar w:fldCharType="begin"/>
            </w:r>
            <w:r w:rsidR="009033BD" w:rsidRPr="009F69C1">
              <w:rPr>
                <w:noProof/>
                <w:webHidden/>
                <w:sz w:val="22"/>
                <w:szCs w:val="22"/>
              </w:rPr>
              <w:instrText xml:space="preserve"> PAGEREF _Toc12369488 \h </w:instrText>
            </w:r>
            <w:r w:rsidR="009033BD" w:rsidRPr="009F69C1">
              <w:rPr>
                <w:noProof/>
                <w:webHidden/>
                <w:sz w:val="22"/>
                <w:szCs w:val="22"/>
              </w:rPr>
            </w:r>
            <w:r w:rsidR="009033BD" w:rsidRPr="009F69C1">
              <w:rPr>
                <w:noProof/>
                <w:webHidden/>
                <w:sz w:val="22"/>
                <w:szCs w:val="22"/>
              </w:rPr>
              <w:fldChar w:fldCharType="separate"/>
            </w:r>
            <w:r w:rsidR="007301C0">
              <w:rPr>
                <w:noProof/>
                <w:webHidden/>
                <w:sz w:val="22"/>
                <w:szCs w:val="22"/>
              </w:rPr>
              <w:t>103</w:t>
            </w:r>
            <w:r w:rsidR="009033BD" w:rsidRPr="009F69C1">
              <w:rPr>
                <w:noProof/>
                <w:webHidden/>
                <w:sz w:val="22"/>
                <w:szCs w:val="22"/>
              </w:rPr>
              <w:fldChar w:fldCharType="end"/>
            </w:r>
          </w:hyperlink>
        </w:p>
        <w:p w14:paraId="7D46B69A" w14:textId="77777777" w:rsidR="009033BD" w:rsidRPr="009F69C1" w:rsidRDefault="0013156D" w:rsidP="00D91722">
          <w:pPr>
            <w:pStyle w:val="TOC2"/>
            <w:rPr>
              <w:rFonts w:cstheme="minorBidi"/>
              <w:sz w:val="22"/>
              <w:szCs w:val="22"/>
            </w:rPr>
          </w:pPr>
          <w:hyperlink w:anchor="_Toc12369489" w:history="1">
            <w:r w:rsidR="009033BD" w:rsidRPr="009F69C1">
              <w:rPr>
                <w:rStyle w:val="Hyperlink"/>
                <w:sz w:val="22"/>
                <w:szCs w:val="22"/>
              </w:rPr>
              <w:t>სტრატეგიული პრიორიტეტი 4: საზოგადოებრივი ჯანმრთელობის რისკებზე მზადყოფნის შესაძლებლობების გაძლიერება სწრაფი და ეფექტური რეაგირებისათვის</w:t>
            </w:r>
            <w:r w:rsidR="009033BD" w:rsidRPr="009F69C1">
              <w:rPr>
                <w:webHidden/>
                <w:sz w:val="22"/>
                <w:szCs w:val="22"/>
              </w:rPr>
              <w:tab/>
            </w:r>
            <w:r w:rsidR="009033BD" w:rsidRPr="009F69C1">
              <w:rPr>
                <w:webHidden/>
                <w:sz w:val="22"/>
                <w:szCs w:val="22"/>
              </w:rPr>
              <w:fldChar w:fldCharType="begin"/>
            </w:r>
            <w:r w:rsidR="009033BD" w:rsidRPr="009F69C1">
              <w:rPr>
                <w:webHidden/>
                <w:sz w:val="22"/>
                <w:szCs w:val="22"/>
              </w:rPr>
              <w:instrText xml:space="preserve"> PAGEREF _Toc12369489 \h </w:instrText>
            </w:r>
            <w:r w:rsidR="009033BD" w:rsidRPr="009F69C1">
              <w:rPr>
                <w:webHidden/>
                <w:sz w:val="22"/>
                <w:szCs w:val="22"/>
              </w:rPr>
            </w:r>
            <w:r w:rsidR="009033BD" w:rsidRPr="009F69C1">
              <w:rPr>
                <w:webHidden/>
                <w:sz w:val="22"/>
                <w:szCs w:val="22"/>
              </w:rPr>
              <w:fldChar w:fldCharType="separate"/>
            </w:r>
            <w:r w:rsidR="007301C0">
              <w:rPr>
                <w:webHidden/>
                <w:sz w:val="22"/>
                <w:szCs w:val="22"/>
              </w:rPr>
              <w:t>106</w:t>
            </w:r>
            <w:r w:rsidR="009033BD" w:rsidRPr="009F69C1">
              <w:rPr>
                <w:webHidden/>
                <w:sz w:val="22"/>
                <w:szCs w:val="22"/>
              </w:rPr>
              <w:fldChar w:fldCharType="end"/>
            </w:r>
          </w:hyperlink>
        </w:p>
        <w:p w14:paraId="1CD83EBD" w14:textId="79825B13" w:rsidR="009033BD" w:rsidRPr="009F69C1" w:rsidRDefault="0013156D">
          <w:pPr>
            <w:pStyle w:val="TOC3"/>
            <w:tabs>
              <w:tab w:val="left" w:pos="880"/>
              <w:tab w:val="right" w:leader="dot" w:pos="9742"/>
            </w:tabs>
            <w:rPr>
              <w:rFonts w:cstheme="minorBidi"/>
              <w:noProof/>
              <w:sz w:val="22"/>
              <w:szCs w:val="22"/>
            </w:rPr>
          </w:pPr>
          <w:hyperlink w:anchor="_Toc12369490" w:history="1">
            <w:r w:rsidR="009033BD" w:rsidRPr="009F69C1">
              <w:rPr>
                <w:rStyle w:val="Hyperlink"/>
                <w:rFonts w:ascii="Sylfaen" w:hAnsi="Sylfaen" w:cs="Sylfaen"/>
                <w:noProof/>
                <w:color w:val="092234" w:themeColor="hyperlink" w:themeShade="BF"/>
                <w:sz w:val="22"/>
                <w:szCs w:val="22"/>
                <w:lang w:val="ka-GE"/>
              </w:rPr>
              <w:t>4.1.</w:t>
            </w:r>
            <w:r w:rsidR="009033BD" w:rsidRPr="009F69C1">
              <w:rPr>
                <w:rFonts w:cstheme="minorBidi"/>
                <w:noProof/>
                <w:sz w:val="22"/>
                <w:szCs w:val="22"/>
              </w:rPr>
              <w:tab/>
            </w:r>
            <w:r w:rsidR="009033BD" w:rsidRPr="009F69C1">
              <w:rPr>
                <w:rStyle w:val="Hyperlink"/>
                <w:rFonts w:ascii="Sylfaen" w:hAnsi="Sylfaen" w:cs="Sylfaen"/>
                <w:noProof/>
                <w:color w:val="092234" w:themeColor="hyperlink" w:themeShade="BF"/>
                <w:sz w:val="22"/>
                <w:szCs w:val="22"/>
                <w:lang w:val="ka-GE"/>
              </w:rPr>
              <w:t>საზ</w:t>
            </w:r>
            <w:r w:rsidR="00D91722" w:rsidRPr="009F69C1">
              <w:rPr>
                <w:rStyle w:val="Hyperlink"/>
                <w:rFonts w:ascii="Sylfaen" w:hAnsi="Sylfaen" w:cs="Sylfaen"/>
                <w:noProof/>
                <w:color w:val="092234" w:themeColor="hyperlink" w:themeShade="BF"/>
                <w:sz w:val="22"/>
                <w:szCs w:val="22"/>
                <w:lang w:val="ka-GE"/>
              </w:rPr>
              <w:t>.</w:t>
            </w:r>
            <w:r w:rsidR="009033BD" w:rsidRPr="009F69C1">
              <w:rPr>
                <w:rStyle w:val="Hyperlink"/>
                <w:rFonts w:ascii="Sylfaen" w:hAnsi="Sylfaen" w:cs="Sylfaen"/>
                <w:noProof/>
                <w:color w:val="092234" w:themeColor="hyperlink" w:themeShade="BF"/>
                <w:sz w:val="22"/>
                <w:szCs w:val="22"/>
                <w:lang w:val="ka-GE"/>
              </w:rPr>
              <w:t xml:space="preserve"> ჯანმრთელობის საგანგებო სიტუაციებზე მზადყოფნის პროგრამის შემუშავება</w:t>
            </w:r>
            <w:r w:rsidR="009033BD" w:rsidRPr="009F69C1">
              <w:rPr>
                <w:noProof/>
                <w:webHidden/>
                <w:sz w:val="22"/>
                <w:szCs w:val="22"/>
              </w:rPr>
              <w:tab/>
            </w:r>
            <w:r w:rsidR="009033BD" w:rsidRPr="009F69C1">
              <w:rPr>
                <w:noProof/>
                <w:webHidden/>
                <w:sz w:val="22"/>
                <w:szCs w:val="22"/>
              </w:rPr>
              <w:fldChar w:fldCharType="begin"/>
            </w:r>
            <w:r w:rsidR="009033BD" w:rsidRPr="009F69C1">
              <w:rPr>
                <w:noProof/>
                <w:webHidden/>
                <w:sz w:val="22"/>
                <w:szCs w:val="22"/>
              </w:rPr>
              <w:instrText xml:space="preserve"> PAGEREF _Toc12369490 \h </w:instrText>
            </w:r>
            <w:r w:rsidR="009033BD" w:rsidRPr="009F69C1">
              <w:rPr>
                <w:noProof/>
                <w:webHidden/>
                <w:sz w:val="22"/>
                <w:szCs w:val="22"/>
              </w:rPr>
            </w:r>
            <w:r w:rsidR="009033BD" w:rsidRPr="009F69C1">
              <w:rPr>
                <w:noProof/>
                <w:webHidden/>
                <w:sz w:val="22"/>
                <w:szCs w:val="22"/>
              </w:rPr>
              <w:fldChar w:fldCharType="separate"/>
            </w:r>
            <w:r w:rsidR="007301C0">
              <w:rPr>
                <w:noProof/>
                <w:webHidden/>
                <w:sz w:val="22"/>
                <w:szCs w:val="22"/>
              </w:rPr>
              <w:t>106</w:t>
            </w:r>
            <w:r w:rsidR="009033BD" w:rsidRPr="009F69C1">
              <w:rPr>
                <w:noProof/>
                <w:webHidden/>
                <w:sz w:val="22"/>
                <w:szCs w:val="22"/>
              </w:rPr>
              <w:fldChar w:fldCharType="end"/>
            </w:r>
          </w:hyperlink>
        </w:p>
        <w:p w14:paraId="2EEB97D3" w14:textId="72CFA80F" w:rsidR="009033BD" w:rsidRPr="009F69C1" w:rsidRDefault="0013156D">
          <w:pPr>
            <w:pStyle w:val="TOC3"/>
            <w:tabs>
              <w:tab w:val="left" w:pos="880"/>
              <w:tab w:val="right" w:leader="dot" w:pos="9742"/>
            </w:tabs>
            <w:rPr>
              <w:rFonts w:cstheme="minorBidi"/>
              <w:noProof/>
              <w:sz w:val="22"/>
              <w:szCs w:val="22"/>
            </w:rPr>
          </w:pPr>
          <w:hyperlink w:anchor="_Toc12369491" w:history="1">
            <w:r w:rsidR="009033BD" w:rsidRPr="009F69C1">
              <w:rPr>
                <w:rStyle w:val="Hyperlink"/>
                <w:rFonts w:ascii="Sylfaen" w:hAnsi="Sylfaen" w:cs="Sylfaen"/>
                <w:noProof/>
                <w:color w:val="092234" w:themeColor="hyperlink" w:themeShade="BF"/>
                <w:sz w:val="22"/>
                <w:szCs w:val="22"/>
                <w:lang w:val="ka-GE"/>
              </w:rPr>
              <w:t>4.2.</w:t>
            </w:r>
            <w:r w:rsidR="009033BD" w:rsidRPr="009F69C1">
              <w:rPr>
                <w:rFonts w:cstheme="minorBidi"/>
                <w:noProof/>
                <w:sz w:val="22"/>
                <w:szCs w:val="22"/>
              </w:rPr>
              <w:tab/>
            </w:r>
            <w:r w:rsidR="009033BD" w:rsidRPr="009F69C1">
              <w:rPr>
                <w:rStyle w:val="Hyperlink"/>
                <w:rFonts w:ascii="Sylfaen" w:hAnsi="Sylfaen" w:cs="Sylfaen"/>
                <w:noProof/>
                <w:color w:val="092234" w:themeColor="hyperlink" w:themeShade="BF"/>
                <w:sz w:val="22"/>
                <w:szCs w:val="22"/>
                <w:lang w:val="ka-GE"/>
              </w:rPr>
              <w:t>საზ</w:t>
            </w:r>
            <w:r w:rsidR="00D91722" w:rsidRPr="009F69C1">
              <w:rPr>
                <w:rStyle w:val="Hyperlink"/>
                <w:rFonts w:ascii="Sylfaen" w:hAnsi="Sylfaen" w:cs="Sylfaen"/>
                <w:noProof/>
                <w:color w:val="092234" w:themeColor="hyperlink" w:themeShade="BF"/>
                <w:sz w:val="22"/>
                <w:szCs w:val="22"/>
                <w:lang w:val="ka-GE"/>
              </w:rPr>
              <w:t>.</w:t>
            </w:r>
            <w:r w:rsidR="009033BD" w:rsidRPr="009F69C1">
              <w:rPr>
                <w:rStyle w:val="Hyperlink"/>
                <w:rFonts w:ascii="Sylfaen" w:hAnsi="Sylfaen" w:cs="Sylfaen"/>
                <w:noProof/>
                <w:color w:val="092234" w:themeColor="hyperlink" w:themeShade="BF"/>
                <w:sz w:val="22"/>
                <w:szCs w:val="22"/>
                <w:lang w:val="ka-GE"/>
              </w:rPr>
              <w:t xml:space="preserve"> ჯანმრთელობის საგანგებო სიტუაციების მართვის ცენტრის ჩამოყალიბება</w:t>
            </w:r>
            <w:r w:rsidR="009033BD" w:rsidRPr="009F69C1">
              <w:rPr>
                <w:noProof/>
                <w:webHidden/>
                <w:sz w:val="22"/>
                <w:szCs w:val="22"/>
              </w:rPr>
              <w:tab/>
            </w:r>
            <w:r w:rsidR="009033BD" w:rsidRPr="009F69C1">
              <w:rPr>
                <w:noProof/>
                <w:webHidden/>
                <w:sz w:val="22"/>
                <w:szCs w:val="22"/>
              </w:rPr>
              <w:fldChar w:fldCharType="begin"/>
            </w:r>
            <w:r w:rsidR="009033BD" w:rsidRPr="009F69C1">
              <w:rPr>
                <w:noProof/>
                <w:webHidden/>
                <w:sz w:val="22"/>
                <w:szCs w:val="22"/>
              </w:rPr>
              <w:instrText xml:space="preserve"> PAGEREF _Toc12369491 \h </w:instrText>
            </w:r>
            <w:r w:rsidR="009033BD" w:rsidRPr="009F69C1">
              <w:rPr>
                <w:noProof/>
                <w:webHidden/>
                <w:sz w:val="22"/>
                <w:szCs w:val="22"/>
              </w:rPr>
            </w:r>
            <w:r w:rsidR="009033BD" w:rsidRPr="009F69C1">
              <w:rPr>
                <w:noProof/>
                <w:webHidden/>
                <w:sz w:val="22"/>
                <w:szCs w:val="22"/>
              </w:rPr>
              <w:fldChar w:fldCharType="separate"/>
            </w:r>
            <w:r w:rsidR="007301C0">
              <w:rPr>
                <w:noProof/>
                <w:webHidden/>
                <w:sz w:val="22"/>
                <w:szCs w:val="22"/>
              </w:rPr>
              <w:t>106</w:t>
            </w:r>
            <w:r w:rsidR="009033BD" w:rsidRPr="009F69C1">
              <w:rPr>
                <w:noProof/>
                <w:webHidden/>
                <w:sz w:val="22"/>
                <w:szCs w:val="22"/>
              </w:rPr>
              <w:fldChar w:fldCharType="end"/>
            </w:r>
          </w:hyperlink>
        </w:p>
        <w:p w14:paraId="1F2C5837" w14:textId="569E91B7" w:rsidR="009033BD" w:rsidRPr="009F69C1" w:rsidRDefault="0013156D">
          <w:pPr>
            <w:pStyle w:val="TOC3"/>
            <w:tabs>
              <w:tab w:val="left" w:pos="880"/>
              <w:tab w:val="right" w:leader="dot" w:pos="9742"/>
            </w:tabs>
            <w:rPr>
              <w:rFonts w:cstheme="minorBidi"/>
              <w:noProof/>
              <w:sz w:val="22"/>
              <w:szCs w:val="22"/>
            </w:rPr>
          </w:pPr>
          <w:hyperlink w:anchor="_Toc12369492" w:history="1">
            <w:r w:rsidR="009033BD" w:rsidRPr="009F69C1">
              <w:rPr>
                <w:rStyle w:val="Hyperlink"/>
                <w:rFonts w:ascii="Sylfaen" w:hAnsi="Sylfaen" w:cs="Sylfaen"/>
                <w:noProof/>
                <w:color w:val="092234" w:themeColor="hyperlink" w:themeShade="BF"/>
                <w:sz w:val="22"/>
                <w:szCs w:val="22"/>
                <w:lang w:val="ka-GE"/>
              </w:rPr>
              <w:t>4.3.</w:t>
            </w:r>
            <w:r w:rsidR="009033BD" w:rsidRPr="009F69C1">
              <w:rPr>
                <w:rFonts w:cstheme="minorBidi"/>
                <w:noProof/>
                <w:sz w:val="22"/>
                <w:szCs w:val="22"/>
              </w:rPr>
              <w:tab/>
            </w:r>
            <w:r w:rsidR="009033BD" w:rsidRPr="009F69C1">
              <w:rPr>
                <w:rStyle w:val="Hyperlink"/>
                <w:rFonts w:ascii="Sylfaen" w:hAnsi="Sylfaen" w:cs="Sylfaen"/>
                <w:noProof/>
                <w:color w:val="092234" w:themeColor="hyperlink" w:themeShade="BF"/>
                <w:sz w:val="22"/>
                <w:szCs w:val="22"/>
                <w:lang w:val="ka-GE"/>
              </w:rPr>
              <w:t>ჯანმრთელობის საერთაშორისო წესებისა და ჯანმრთელობის გლობალური უსაფრთხოების ინიციატივის განხორციელების უზრუნველყოფა</w:t>
            </w:r>
            <w:r w:rsidR="009033BD" w:rsidRPr="009F69C1">
              <w:rPr>
                <w:noProof/>
                <w:webHidden/>
                <w:sz w:val="22"/>
                <w:szCs w:val="22"/>
              </w:rPr>
              <w:tab/>
            </w:r>
            <w:r w:rsidR="009033BD" w:rsidRPr="009F69C1">
              <w:rPr>
                <w:noProof/>
                <w:webHidden/>
                <w:sz w:val="22"/>
                <w:szCs w:val="22"/>
              </w:rPr>
              <w:fldChar w:fldCharType="begin"/>
            </w:r>
            <w:r w:rsidR="009033BD" w:rsidRPr="009F69C1">
              <w:rPr>
                <w:noProof/>
                <w:webHidden/>
                <w:sz w:val="22"/>
                <w:szCs w:val="22"/>
              </w:rPr>
              <w:instrText xml:space="preserve"> PAGEREF _Toc12369492 \h </w:instrText>
            </w:r>
            <w:r w:rsidR="009033BD" w:rsidRPr="009F69C1">
              <w:rPr>
                <w:noProof/>
                <w:webHidden/>
                <w:sz w:val="22"/>
                <w:szCs w:val="22"/>
              </w:rPr>
            </w:r>
            <w:r w:rsidR="009033BD" w:rsidRPr="009F69C1">
              <w:rPr>
                <w:noProof/>
                <w:webHidden/>
                <w:sz w:val="22"/>
                <w:szCs w:val="22"/>
              </w:rPr>
              <w:fldChar w:fldCharType="separate"/>
            </w:r>
            <w:r w:rsidR="007301C0">
              <w:rPr>
                <w:noProof/>
                <w:webHidden/>
                <w:sz w:val="22"/>
                <w:szCs w:val="22"/>
              </w:rPr>
              <w:t>106</w:t>
            </w:r>
            <w:r w:rsidR="009033BD" w:rsidRPr="009F69C1">
              <w:rPr>
                <w:noProof/>
                <w:webHidden/>
                <w:sz w:val="22"/>
                <w:szCs w:val="22"/>
              </w:rPr>
              <w:fldChar w:fldCharType="end"/>
            </w:r>
          </w:hyperlink>
        </w:p>
        <w:p w14:paraId="0340F24D" w14:textId="77777777" w:rsidR="009033BD" w:rsidRPr="009F69C1" w:rsidRDefault="0013156D">
          <w:pPr>
            <w:pStyle w:val="TOC3"/>
            <w:tabs>
              <w:tab w:val="left" w:pos="880"/>
              <w:tab w:val="right" w:leader="dot" w:pos="9742"/>
            </w:tabs>
            <w:rPr>
              <w:rFonts w:cstheme="minorBidi"/>
              <w:noProof/>
              <w:sz w:val="22"/>
              <w:szCs w:val="22"/>
            </w:rPr>
          </w:pPr>
          <w:hyperlink w:anchor="_Toc12369493" w:history="1">
            <w:r w:rsidR="009033BD" w:rsidRPr="009F69C1">
              <w:rPr>
                <w:rStyle w:val="Hyperlink"/>
                <w:rFonts w:ascii="Sylfaen" w:hAnsi="Sylfaen" w:cs="Sylfaen"/>
                <w:noProof/>
                <w:color w:val="092234" w:themeColor="hyperlink" w:themeShade="BF"/>
                <w:sz w:val="22"/>
                <w:szCs w:val="22"/>
                <w:lang w:val="ka-GE"/>
              </w:rPr>
              <w:t>4.4.</w:t>
            </w:r>
            <w:r w:rsidR="009033BD" w:rsidRPr="009F69C1">
              <w:rPr>
                <w:rFonts w:cstheme="minorBidi"/>
                <w:noProof/>
                <w:sz w:val="22"/>
                <w:szCs w:val="22"/>
              </w:rPr>
              <w:tab/>
            </w:r>
            <w:r w:rsidR="009033BD" w:rsidRPr="009F69C1">
              <w:rPr>
                <w:rStyle w:val="Hyperlink"/>
                <w:rFonts w:ascii="Sylfaen" w:hAnsi="Sylfaen" w:cs="Sylfaen"/>
                <w:noProof/>
                <w:color w:val="092234" w:themeColor="hyperlink" w:themeShade="BF"/>
                <w:sz w:val="22"/>
                <w:szCs w:val="22"/>
                <w:lang w:val="ka-GE"/>
              </w:rPr>
              <w:t>ტრენინგებისა და სიმულაციური სავარჯიშოების ჩატარება</w:t>
            </w:r>
            <w:r w:rsidR="009033BD" w:rsidRPr="009F69C1">
              <w:rPr>
                <w:noProof/>
                <w:webHidden/>
                <w:sz w:val="22"/>
                <w:szCs w:val="22"/>
              </w:rPr>
              <w:tab/>
            </w:r>
            <w:r w:rsidR="009033BD" w:rsidRPr="009F69C1">
              <w:rPr>
                <w:noProof/>
                <w:webHidden/>
                <w:sz w:val="22"/>
                <w:szCs w:val="22"/>
              </w:rPr>
              <w:fldChar w:fldCharType="begin"/>
            </w:r>
            <w:r w:rsidR="009033BD" w:rsidRPr="009F69C1">
              <w:rPr>
                <w:noProof/>
                <w:webHidden/>
                <w:sz w:val="22"/>
                <w:szCs w:val="22"/>
              </w:rPr>
              <w:instrText xml:space="preserve"> PAGEREF _Toc12369493 \h </w:instrText>
            </w:r>
            <w:r w:rsidR="009033BD" w:rsidRPr="009F69C1">
              <w:rPr>
                <w:noProof/>
                <w:webHidden/>
                <w:sz w:val="22"/>
                <w:szCs w:val="22"/>
              </w:rPr>
            </w:r>
            <w:r w:rsidR="009033BD" w:rsidRPr="009F69C1">
              <w:rPr>
                <w:noProof/>
                <w:webHidden/>
                <w:sz w:val="22"/>
                <w:szCs w:val="22"/>
              </w:rPr>
              <w:fldChar w:fldCharType="separate"/>
            </w:r>
            <w:r w:rsidR="007301C0">
              <w:rPr>
                <w:noProof/>
                <w:webHidden/>
                <w:sz w:val="22"/>
                <w:szCs w:val="22"/>
              </w:rPr>
              <w:t>107</w:t>
            </w:r>
            <w:r w:rsidR="009033BD" w:rsidRPr="009F69C1">
              <w:rPr>
                <w:noProof/>
                <w:webHidden/>
                <w:sz w:val="22"/>
                <w:szCs w:val="22"/>
              </w:rPr>
              <w:fldChar w:fldCharType="end"/>
            </w:r>
          </w:hyperlink>
        </w:p>
        <w:p w14:paraId="6D9C2FEA" w14:textId="77777777" w:rsidR="009033BD" w:rsidRPr="009F69C1" w:rsidRDefault="0013156D" w:rsidP="00D91722">
          <w:pPr>
            <w:pStyle w:val="TOC2"/>
            <w:rPr>
              <w:rFonts w:cstheme="minorBidi"/>
              <w:sz w:val="22"/>
              <w:szCs w:val="22"/>
            </w:rPr>
          </w:pPr>
          <w:hyperlink w:anchor="_Toc12369494" w:history="1">
            <w:r w:rsidR="009033BD" w:rsidRPr="009F69C1">
              <w:rPr>
                <w:rStyle w:val="Hyperlink"/>
                <w:sz w:val="22"/>
                <w:szCs w:val="22"/>
              </w:rPr>
              <w:t>სტრატეგიული პრიორიტეტი 5: გამოყენებითი და ფუნდამენტური ბიოსამედიცინო და ბიოტექნოლოგიური სამეცნიერო კვლევების პოტენციალის განვითარებ</w:t>
            </w:r>
            <w:r w:rsidR="009033BD" w:rsidRPr="009F69C1">
              <w:rPr>
                <w:webHidden/>
                <w:sz w:val="22"/>
                <w:szCs w:val="22"/>
              </w:rPr>
              <w:tab/>
            </w:r>
            <w:r w:rsidR="009033BD" w:rsidRPr="009F69C1">
              <w:rPr>
                <w:webHidden/>
                <w:sz w:val="22"/>
                <w:szCs w:val="22"/>
              </w:rPr>
              <w:fldChar w:fldCharType="begin"/>
            </w:r>
            <w:r w:rsidR="009033BD" w:rsidRPr="009F69C1">
              <w:rPr>
                <w:webHidden/>
                <w:sz w:val="22"/>
                <w:szCs w:val="22"/>
              </w:rPr>
              <w:instrText xml:space="preserve"> PAGEREF _Toc12369494 \h </w:instrText>
            </w:r>
            <w:r w:rsidR="009033BD" w:rsidRPr="009F69C1">
              <w:rPr>
                <w:webHidden/>
                <w:sz w:val="22"/>
                <w:szCs w:val="22"/>
              </w:rPr>
            </w:r>
            <w:r w:rsidR="009033BD" w:rsidRPr="009F69C1">
              <w:rPr>
                <w:webHidden/>
                <w:sz w:val="22"/>
                <w:szCs w:val="22"/>
              </w:rPr>
              <w:fldChar w:fldCharType="separate"/>
            </w:r>
            <w:r w:rsidR="007301C0">
              <w:rPr>
                <w:webHidden/>
                <w:sz w:val="22"/>
                <w:szCs w:val="22"/>
              </w:rPr>
              <w:t>108</w:t>
            </w:r>
            <w:r w:rsidR="009033BD" w:rsidRPr="009F69C1">
              <w:rPr>
                <w:webHidden/>
                <w:sz w:val="22"/>
                <w:szCs w:val="22"/>
              </w:rPr>
              <w:fldChar w:fldCharType="end"/>
            </w:r>
          </w:hyperlink>
        </w:p>
        <w:p w14:paraId="1BE709D7" w14:textId="77777777" w:rsidR="009033BD" w:rsidRPr="009F69C1" w:rsidRDefault="0013156D">
          <w:pPr>
            <w:pStyle w:val="TOC3"/>
            <w:tabs>
              <w:tab w:val="right" w:leader="dot" w:pos="9742"/>
            </w:tabs>
            <w:rPr>
              <w:rFonts w:cstheme="minorBidi"/>
              <w:noProof/>
              <w:sz w:val="22"/>
              <w:szCs w:val="22"/>
            </w:rPr>
          </w:pPr>
          <w:hyperlink w:anchor="_Toc12369495" w:history="1">
            <w:r w:rsidR="009033BD" w:rsidRPr="009F69C1">
              <w:rPr>
                <w:rStyle w:val="Hyperlink"/>
                <w:noProof/>
                <w:color w:val="092234" w:themeColor="hyperlink" w:themeShade="BF"/>
                <w:sz w:val="22"/>
                <w:szCs w:val="22"/>
                <w:lang w:val="ka-GE"/>
              </w:rPr>
              <w:t xml:space="preserve">5.1. </w:t>
            </w:r>
            <w:r w:rsidR="009033BD" w:rsidRPr="009F69C1">
              <w:rPr>
                <w:rStyle w:val="Hyperlink"/>
                <w:rFonts w:ascii="Sylfaen" w:hAnsi="Sylfaen" w:cs="Sylfaen"/>
                <w:noProof/>
                <w:color w:val="092234" w:themeColor="hyperlink" w:themeShade="BF"/>
                <w:sz w:val="22"/>
                <w:szCs w:val="22"/>
                <w:lang w:val="ka-GE"/>
              </w:rPr>
              <w:t>სამეცნიერო</w:t>
            </w:r>
            <w:r w:rsidR="009033BD" w:rsidRPr="009F69C1">
              <w:rPr>
                <w:rStyle w:val="Hyperlink"/>
                <w:noProof/>
                <w:color w:val="092234" w:themeColor="hyperlink" w:themeShade="BF"/>
                <w:sz w:val="22"/>
                <w:szCs w:val="22"/>
                <w:lang w:val="ka-GE"/>
              </w:rPr>
              <w:t xml:space="preserve"> </w:t>
            </w:r>
            <w:r w:rsidR="009033BD" w:rsidRPr="009F69C1">
              <w:rPr>
                <w:rStyle w:val="Hyperlink"/>
                <w:rFonts w:ascii="Sylfaen" w:hAnsi="Sylfaen" w:cs="Sylfaen"/>
                <w:noProof/>
                <w:color w:val="092234" w:themeColor="hyperlink" w:themeShade="BF"/>
                <w:sz w:val="22"/>
                <w:szCs w:val="22"/>
                <w:lang w:val="ka-GE"/>
              </w:rPr>
              <w:t>პოტენციალის</w:t>
            </w:r>
            <w:r w:rsidR="009033BD" w:rsidRPr="009F69C1">
              <w:rPr>
                <w:rStyle w:val="Hyperlink"/>
                <w:noProof/>
                <w:color w:val="092234" w:themeColor="hyperlink" w:themeShade="BF"/>
                <w:sz w:val="22"/>
                <w:szCs w:val="22"/>
                <w:lang w:val="ka-GE"/>
              </w:rPr>
              <w:t xml:space="preserve"> </w:t>
            </w:r>
            <w:r w:rsidR="009033BD" w:rsidRPr="009F69C1">
              <w:rPr>
                <w:rStyle w:val="Hyperlink"/>
                <w:rFonts w:ascii="Sylfaen" w:hAnsi="Sylfaen" w:cs="Sylfaen"/>
                <w:noProof/>
                <w:color w:val="092234" w:themeColor="hyperlink" w:themeShade="BF"/>
                <w:sz w:val="22"/>
                <w:szCs w:val="22"/>
                <w:lang w:val="ka-GE"/>
              </w:rPr>
              <w:t>განვითარება</w:t>
            </w:r>
            <w:r w:rsidR="009033BD" w:rsidRPr="009F69C1">
              <w:rPr>
                <w:rStyle w:val="Hyperlink"/>
                <w:noProof/>
                <w:color w:val="092234" w:themeColor="hyperlink" w:themeShade="BF"/>
                <w:sz w:val="22"/>
                <w:szCs w:val="22"/>
                <w:lang w:val="ka-GE"/>
              </w:rPr>
              <w:t xml:space="preserve">, </w:t>
            </w:r>
            <w:r w:rsidR="009033BD" w:rsidRPr="009F69C1">
              <w:rPr>
                <w:rStyle w:val="Hyperlink"/>
                <w:rFonts w:ascii="Sylfaen" w:hAnsi="Sylfaen" w:cs="Sylfaen"/>
                <w:noProof/>
                <w:color w:val="092234" w:themeColor="hyperlink" w:themeShade="BF"/>
                <w:sz w:val="22"/>
                <w:szCs w:val="22"/>
                <w:lang w:val="ka-GE"/>
              </w:rPr>
              <w:t>მათ</w:t>
            </w:r>
            <w:r w:rsidR="009033BD" w:rsidRPr="009F69C1">
              <w:rPr>
                <w:rStyle w:val="Hyperlink"/>
                <w:noProof/>
                <w:color w:val="092234" w:themeColor="hyperlink" w:themeShade="BF"/>
                <w:sz w:val="22"/>
                <w:szCs w:val="22"/>
                <w:lang w:val="ka-GE"/>
              </w:rPr>
              <w:t xml:space="preserve"> </w:t>
            </w:r>
            <w:r w:rsidR="009033BD" w:rsidRPr="009F69C1">
              <w:rPr>
                <w:rStyle w:val="Hyperlink"/>
                <w:rFonts w:ascii="Sylfaen" w:hAnsi="Sylfaen" w:cs="Sylfaen"/>
                <w:noProof/>
                <w:color w:val="092234" w:themeColor="hyperlink" w:themeShade="BF"/>
                <w:sz w:val="22"/>
                <w:szCs w:val="22"/>
                <w:lang w:val="ka-GE"/>
              </w:rPr>
              <w:t>შორის</w:t>
            </w:r>
            <w:r w:rsidR="009033BD" w:rsidRPr="009F69C1">
              <w:rPr>
                <w:rStyle w:val="Hyperlink"/>
                <w:noProof/>
                <w:color w:val="092234" w:themeColor="hyperlink" w:themeShade="BF"/>
                <w:sz w:val="22"/>
                <w:szCs w:val="22"/>
                <w:lang w:val="ka-GE"/>
              </w:rPr>
              <w:t xml:space="preserve"> </w:t>
            </w:r>
            <w:r w:rsidR="009033BD" w:rsidRPr="009F69C1">
              <w:rPr>
                <w:rStyle w:val="Hyperlink"/>
                <w:rFonts w:ascii="Sylfaen" w:hAnsi="Sylfaen" w:cs="Sylfaen"/>
                <w:noProof/>
                <w:color w:val="092234" w:themeColor="hyperlink" w:themeShade="BF"/>
                <w:sz w:val="22"/>
                <w:szCs w:val="22"/>
                <w:lang w:val="ka-GE"/>
              </w:rPr>
              <w:t>პრეციზიოზულ</w:t>
            </w:r>
            <w:r w:rsidR="009033BD" w:rsidRPr="009F69C1">
              <w:rPr>
                <w:rStyle w:val="Hyperlink"/>
                <w:noProof/>
                <w:color w:val="092234" w:themeColor="hyperlink" w:themeShade="BF"/>
                <w:sz w:val="22"/>
                <w:szCs w:val="22"/>
                <w:lang w:val="ka-GE"/>
              </w:rPr>
              <w:t xml:space="preserve"> </w:t>
            </w:r>
            <w:r w:rsidR="009033BD" w:rsidRPr="009F69C1">
              <w:rPr>
                <w:rStyle w:val="Hyperlink"/>
                <w:rFonts w:ascii="Sylfaen" w:hAnsi="Sylfaen" w:cs="Sylfaen"/>
                <w:noProof/>
                <w:color w:val="092234" w:themeColor="hyperlink" w:themeShade="BF"/>
                <w:sz w:val="22"/>
                <w:szCs w:val="22"/>
                <w:lang w:val="ka-GE"/>
              </w:rPr>
              <w:t>მედიცინაში</w:t>
            </w:r>
            <w:r w:rsidR="009033BD" w:rsidRPr="009F69C1">
              <w:rPr>
                <w:rStyle w:val="Hyperlink"/>
                <w:noProof/>
                <w:color w:val="092234" w:themeColor="hyperlink" w:themeShade="BF"/>
                <w:sz w:val="22"/>
                <w:szCs w:val="22"/>
                <w:lang w:val="ka-GE"/>
              </w:rPr>
              <w:t xml:space="preserve"> </w:t>
            </w:r>
            <w:r w:rsidR="009033BD" w:rsidRPr="009F69C1">
              <w:rPr>
                <w:rStyle w:val="Hyperlink"/>
                <w:rFonts w:ascii="Sylfaen" w:hAnsi="Sylfaen" w:cs="Sylfaen"/>
                <w:noProof/>
                <w:color w:val="092234" w:themeColor="hyperlink" w:themeShade="BF"/>
                <w:sz w:val="22"/>
                <w:szCs w:val="22"/>
                <w:lang w:val="ka-GE"/>
              </w:rPr>
              <w:t>გამოყენებული</w:t>
            </w:r>
            <w:r w:rsidR="009033BD" w:rsidRPr="009F69C1">
              <w:rPr>
                <w:rStyle w:val="Hyperlink"/>
                <w:noProof/>
                <w:color w:val="092234" w:themeColor="hyperlink" w:themeShade="BF"/>
                <w:sz w:val="22"/>
                <w:szCs w:val="22"/>
                <w:lang w:val="ka-GE"/>
              </w:rPr>
              <w:t xml:space="preserve"> </w:t>
            </w:r>
            <w:r w:rsidR="009033BD" w:rsidRPr="009F69C1">
              <w:rPr>
                <w:rStyle w:val="Hyperlink"/>
                <w:rFonts w:ascii="Sylfaen" w:hAnsi="Sylfaen" w:cs="Sylfaen"/>
                <w:noProof/>
                <w:color w:val="092234" w:themeColor="hyperlink" w:themeShade="BF"/>
                <w:sz w:val="22"/>
                <w:szCs w:val="22"/>
                <w:lang w:val="ka-GE"/>
              </w:rPr>
              <w:t>თანამედროვე</w:t>
            </w:r>
            <w:r w:rsidR="009033BD" w:rsidRPr="009F69C1">
              <w:rPr>
                <w:rStyle w:val="Hyperlink"/>
                <w:noProof/>
                <w:color w:val="092234" w:themeColor="hyperlink" w:themeShade="BF"/>
                <w:sz w:val="22"/>
                <w:szCs w:val="22"/>
                <w:lang w:val="ka-GE"/>
              </w:rPr>
              <w:t xml:space="preserve"> </w:t>
            </w:r>
            <w:r w:rsidR="009033BD" w:rsidRPr="009F69C1">
              <w:rPr>
                <w:rStyle w:val="Hyperlink"/>
                <w:rFonts w:ascii="Sylfaen" w:hAnsi="Sylfaen" w:cs="Sylfaen"/>
                <w:noProof/>
                <w:color w:val="092234" w:themeColor="hyperlink" w:themeShade="BF"/>
                <w:sz w:val="22"/>
                <w:szCs w:val="22"/>
                <w:lang w:val="ka-GE"/>
              </w:rPr>
              <w:t>ტექნოლოგიების</w:t>
            </w:r>
            <w:r w:rsidR="009033BD" w:rsidRPr="009F69C1">
              <w:rPr>
                <w:rStyle w:val="Hyperlink"/>
                <w:noProof/>
                <w:color w:val="092234" w:themeColor="hyperlink" w:themeShade="BF"/>
                <w:sz w:val="22"/>
                <w:szCs w:val="22"/>
                <w:lang w:val="ka-GE"/>
              </w:rPr>
              <w:t xml:space="preserve"> </w:t>
            </w:r>
            <w:r w:rsidR="009033BD" w:rsidRPr="009F69C1">
              <w:rPr>
                <w:rStyle w:val="Hyperlink"/>
                <w:rFonts w:ascii="Sylfaen" w:hAnsi="Sylfaen" w:cs="Sylfaen"/>
                <w:noProof/>
                <w:color w:val="092234" w:themeColor="hyperlink" w:themeShade="BF"/>
                <w:sz w:val="22"/>
                <w:szCs w:val="22"/>
                <w:lang w:val="ka-GE"/>
              </w:rPr>
              <w:t>დანერგვა</w:t>
            </w:r>
            <w:r w:rsidR="009033BD" w:rsidRPr="009F69C1">
              <w:rPr>
                <w:noProof/>
                <w:webHidden/>
                <w:sz w:val="22"/>
                <w:szCs w:val="22"/>
              </w:rPr>
              <w:tab/>
            </w:r>
            <w:r w:rsidR="009033BD" w:rsidRPr="009F69C1">
              <w:rPr>
                <w:noProof/>
                <w:webHidden/>
                <w:sz w:val="22"/>
                <w:szCs w:val="22"/>
              </w:rPr>
              <w:fldChar w:fldCharType="begin"/>
            </w:r>
            <w:r w:rsidR="009033BD" w:rsidRPr="009F69C1">
              <w:rPr>
                <w:noProof/>
                <w:webHidden/>
                <w:sz w:val="22"/>
                <w:szCs w:val="22"/>
              </w:rPr>
              <w:instrText xml:space="preserve"> PAGEREF _Toc12369495 \h </w:instrText>
            </w:r>
            <w:r w:rsidR="009033BD" w:rsidRPr="009F69C1">
              <w:rPr>
                <w:noProof/>
                <w:webHidden/>
                <w:sz w:val="22"/>
                <w:szCs w:val="22"/>
              </w:rPr>
            </w:r>
            <w:r w:rsidR="009033BD" w:rsidRPr="009F69C1">
              <w:rPr>
                <w:noProof/>
                <w:webHidden/>
                <w:sz w:val="22"/>
                <w:szCs w:val="22"/>
              </w:rPr>
              <w:fldChar w:fldCharType="separate"/>
            </w:r>
            <w:r w:rsidR="007301C0">
              <w:rPr>
                <w:noProof/>
                <w:webHidden/>
                <w:sz w:val="22"/>
                <w:szCs w:val="22"/>
              </w:rPr>
              <w:t>108</w:t>
            </w:r>
            <w:r w:rsidR="009033BD" w:rsidRPr="009F69C1">
              <w:rPr>
                <w:noProof/>
                <w:webHidden/>
                <w:sz w:val="22"/>
                <w:szCs w:val="22"/>
              </w:rPr>
              <w:fldChar w:fldCharType="end"/>
            </w:r>
          </w:hyperlink>
        </w:p>
        <w:p w14:paraId="097141D2" w14:textId="77777777" w:rsidR="009033BD" w:rsidRPr="009F69C1" w:rsidRDefault="0013156D">
          <w:pPr>
            <w:pStyle w:val="TOC3"/>
            <w:tabs>
              <w:tab w:val="right" w:leader="dot" w:pos="9742"/>
            </w:tabs>
            <w:rPr>
              <w:rFonts w:cstheme="minorBidi"/>
              <w:noProof/>
              <w:sz w:val="22"/>
              <w:szCs w:val="22"/>
            </w:rPr>
          </w:pPr>
          <w:hyperlink w:anchor="_Toc12369496" w:history="1">
            <w:r w:rsidR="009033BD" w:rsidRPr="009F69C1">
              <w:rPr>
                <w:rStyle w:val="Hyperlink"/>
                <w:noProof/>
                <w:color w:val="092234" w:themeColor="hyperlink" w:themeShade="BF"/>
                <w:sz w:val="22"/>
                <w:szCs w:val="22"/>
                <w:lang w:val="ka-GE"/>
              </w:rPr>
              <w:t xml:space="preserve">5.2. </w:t>
            </w:r>
            <w:r w:rsidR="009033BD" w:rsidRPr="009F69C1">
              <w:rPr>
                <w:rStyle w:val="Hyperlink"/>
                <w:rFonts w:ascii="Sylfaen" w:hAnsi="Sylfaen" w:cs="Sylfaen"/>
                <w:noProof/>
                <w:color w:val="092234" w:themeColor="hyperlink" w:themeShade="BF"/>
                <w:sz w:val="22"/>
                <w:szCs w:val="22"/>
                <w:lang w:val="ka-GE"/>
              </w:rPr>
              <w:t>დკსჯეც</w:t>
            </w:r>
            <w:r w:rsidR="009033BD" w:rsidRPr="009F69C1">
              <w:rPr>
                <w:rStyle w:val="Hyperlink"/>
                <w:noProof/>
                <w:color w:val="092234" w:themeColor="hyperlink" w:themeShade="BF"/>
                <w:sz w:val="22"/>
                <w:szCs w:val="22"/>
                <w:lang w:val="ka-GE"/>
              </w:rPr>
              <w:t xml:space="preserve"> </w:t>
            </w:r>
            <w:r w:rsidR="009033BD" w:rsidRPr="009F69C1">
              <w:rPr>
                <w:rStyle w:val="Hyperlink"/>
                <w:rFonts w:ascii="Sylfaen" w:hAnsi="Sylfaen" w:cs="Sylfaen"/>
                <w:noProof/>
                <w:color w:val="092234" w:themeColor="hyperlink" w:themeShade="BF"/>
                <w:sz w:val="22"/>
                <w:szCs w:val="22"/>
                <w:lang w:val="ka-GE"/>
              </w:rPr>
              <w:t>მატერიალურ</w:t>
            </w:r>
            <w:r w:rsidR="009033BD" w:rsidRPr="009F69C1">
              <w:rPr>
                <w:rStyle w:val="Hyperlink"/>
                <w:noProof/>
                <w:color w:val="092234" w:themeColor="hyperlink" w:themeShade="BF"/>
                <w:sz w:val="22"/>
                <w:szCs w:val="22"/>
                <w:lang w:val="ka-GE"/>
              </w:rPr>
              <w:t>-</w:t>
            </w:r>
            <w:r w:rsidR="009033BD" w:rsidRPr="009F69C1">
              <w:rPr>
                <w:rStyle w:val="Hyperlink"/>
                <w:rFonts w:ascii="Sylfaen" w:hAnsi="Sylfaen" w:cs="Sylfaen"/>
                <w:noProof/>
                <w:color w:val="092234" w:themeColor="hyperlink" w:themeShade="BF"/>
                <w:sz w:val="22"/>
                <w:szCs w:val="22"/>
                <w:lang w:val="ka-GE"/>
              </w:rPr>
              <w:t>ტექნიკური</w:t>
            </w:r>
            <w:r w:rsidR="009033BD" w:rsidRPr="009F69C1">
              <w:rPr>
                <w:rStyle w:val="Hyperlink"/>
                <w:noProof/>
                <w:color w:val="092234" w:themeColor="hyperlink" w:themeShade="BF"/>
                <w:sz w:val="22"/>
                <w:szCs w:val="22"/>
                <w:lang w:val="ka-GE"/>
              </w:rPr>
              <w:t xml:space="preserve"> </w:t>
            </w:r>
            <w:r w:rsidR="009033BD" w:rsidRPr="009F69C1">
              <w:rPr>
                <w:rStyle w:val="Hyperlink"/>
                <w:rFonts w:ascii="Sylfaen" w:hAnsi="Sylfaen" w:cs="Sylfaen"/>
                <w:noProof/>
                <w:color w:val="092234" w:themeColor="hyperlink" w:themeShade="BF"/>
                <w:sz w:val="22"/>
                <w:szCs w:val="22"/>
                <w:lang w:val="ka-GE"/>
              </w:rPr>
              <w:t>შესაძლებლობების</w:t>
            </w:r>
            <w:r w:rsidR="009033BD" w:rsidRPr="009F69C1">
              <w:rPr>
                <w:rStyle w:val="Hyperlink"/>
                <w:noProof/>
                <w:color w:val="092234" w:themeColor="hyperlink" w:themeShade="BF"/>
                <w:sz w:val="22"/>
                <w:szCs w:val="22"/>
                <w:lang w:val="ka-GE"/>
              </w:rPr>
              <w:t xml:space="preserve"> </w:t>
            </w:r>
            <w:r w:rsidR="009033BD" w:rsidRPr="009F69C1">
              <w:rPr>
                <w:rStyle w:val="Hyperlink"/>
                <w:rFonts w:ascii="Sylfaen" w:hAnsi="Sylfaen" w:cs="Sylfaen"/>
                <w:noProof/>
                <w:color w:val="092234" w:themeColor="hyperlink" w:themeShade="BF"/>
                <w:sz w:val="22"/>
                <w:szCs w:val="22"/>
                <w:lang w:val="ka-GE"/>
              </w:rPr>
              <w:t>გაძლიერება</w:t>
            </w:r>
            <w:r w:rsidR="009033BD" w:rsidRPr="009F69C1">
              <w:rPr>
                <w:noProof/>
                <w:webHidden/>
                <w:sz w:val="22"/>
                <w:szCs w:val="22"/>
              </w:rPr>
              <w:tab/>
            </w:r>
            <w:r w:rsidR="009033BD" w:rsidRPr="009F69C1">
              <w:rPr>
                <w:noProof/>
                <w:webHidden/>
                <w:sz w:val="22"/>
                <w:szCs w:val="22"/>
              </w:rPr>
              <w:fldChar w:fldCharType="begin"/>
            </w:r>
            <w:r w:rsidR="009033BD" w:rsidRPr="009F69C1">
              <w:rPr>
                <w:noProof/>
                <w:webHidden/>
                <w:sz w:val="22"/>
                <w:szCs w:val="22"/>
              </w:rPr>
              <w:instrText xml:space="preserve"> PAGEREF _Toc12369496 \h </w:instrText>
            </w:r>
            <w:r w:rsidR="009033BD" w:rsidRPr="009F69C1">
              <w:rPr>
                <w:noProof/>
                <w:webHidden/>
                <w:sz w:val="22"/>
                <w:szCs w:val="22"/>
              </w:rPr>
            </w:r>
            <w:r w:rsidR="009033BD" w:rsidRPr="009F69C1">
              <w:rPr>
                <w:noProof/>
                <w:webHidden/>
                <w:sz w:val="22"/>
                <w:szCs w:val="22"/>
              </w:rPr>
              <w:fldChar w:fldCharType="separate"/>
            </w:r>
            <w:r w:rsidR="007301C0">
              <w:rPr>
                <w:noProof/>
                <w:webHidden/>
                <w:sz w:val="22"/>
                <w:szCs w:val="22"/>
              </w:rPr>
              <w:t>114</w:t>
            </w:r>
            <w:r w:rsidR="009033BD" w:rsidRPr="009F69C1">
              <w:rPr>
                <w:noProof/>
                <w:webHidden/>
                <w:sz w:val="22"/>
                <w:szCs w:val="22"/>
              </w:rPr>
              <w:fldChar w:fldCharType="end"/>
            </w:r>
          </w:hyperlink>
        </w:p>
        <w:p w14:paraId="58F6B80E" w14:textId="77777777" w:rsidR="009033BD" w:rsidRPr="009F69C1" w:rsidRDefault="0013156D">
          <w:pPr>
            <w:pStyle w:val="TOC3"/>
            <w:tabs>
              <w:tab w:val="right" w:leader="dot" w:pos="9742"/>
            </w:tabs>
            <w:rPr>
              <w:rFonts w:cstheme="minorBidi"/>
              <w:noProof/>
              <w:sz w:val="22"/>
              <w:szCs w:val="22"/>
            </w:rPr>
          </w:pPr>
          <w:hyperlink w:anchor="_Toc12369497" w:history="1">
            <w:r w:rsidR="009033BD" w:rsidRPr="009F69C1">
              <w:rPr>
                <w:rStyle w:val="Hyperlink"/>
                <w:noProof/>
                <w:color w:val="092234" w:themeColor="hyperlink" w:themeShade="BF"/>
                <w:sz w:val="22"/>
                <w:szCs w:val="22"/>
                <w:lang w:val="ka-GE"/>
              </w:rPr>
              <w:t xml:space="preserve">5.3. </w:t>
            </w:r>
            <w:r w:rsidR="009033BD" w:rsidRPr="009F69C1">
              <w:rPr>
                <w:rStyle w:val="Hyperlink"/>
                <w:rFonts w:ascii="Sylfaen" w:hAnsi="Sylfaen" w:cs="Sylfaen"/>
                <w:noProof/>
                <w:color w:val="092234" w:themeColor="hyperlink" w:themeShade="BF"/>
                <w:sz w:val="22"/>
                <w:szCs w:val="22"/>
                <w:lang w:val="ka-GE"/>
              </w:rPr>
              <w:t>სამეცნიერო</w:t>
            </w:r>
            <w:r w:rsidR="009033BD" w:rsidRPr="009F69C1">
              <w:rPr>
                <w:rStyle w:val="Hyperlink"/>
                <w:noProof/>
                <w:color w:val="092234" w:themeColor="hyperlink" w:themeShade="BF"/>
                <w:sz w:val="22"/>
                <w:szCs w:val="22"/>
                <w:lang w:val="ka-GE"/>
              </w:rPr>
              <w:t xml:space="preserve"> </w:t>
            </w:r>
            <w:r w:rsidR="009033BD" w:rsidRPr="009F69C1">
              <w:rPr>
                <w:rStyle w:val="Hyperlink"/>
                <w:rFonts w:ascii="Sylfaen" w:hAnsi="Sylfaen" w:cs="Sylfaen"/>
                <w:noProof/>
                <w:color w:val="092234" w:themeColor="hyperlink" w:themeShade="BF"/>
                <w:sz w:val="22"/>
                <w:szCs w:val="22"/>
                <w:lang w:val="ka-GE"/>
              </w:rPr>
              <w:t>საქმიანობის</w:t>
            </w:r>
            <w:r w:rsidR="009033BD" w:rsidRPr="009F69C1">
              <w:rPr>
                <w:rStyle w:val="Hyperlink"/>
                <w:noProof/>
                <w:color w:val="092234" w:themeColor="hyperlink" w:themeShade="BF"/>
                <w:sz w:val="22"/>
                <w:szCs w:val="22"/>
                <w:lang w:val="ka-GE"/>
              </w:rPr>
              <w:t xml:space="preserve"> </w:t>
            </w:r>
            <w:r w:rsidR="009033BD" w:rsidRPr="009F69C1">
              <w:rPr>
                <w:rStyle w:val="Hyperlink"/>
                <w:rFonts w:ascii="Sylfaen" w:hAnsi="Sylfaen" w:cs="Sylfaen"/>
                <w:noProof/>
                <w:color w:val="092234" w:themeColor="hyperlink" w:themeShade="BF"/>
                <w:sz w:val="22"/>
                <w:szCs w:val="22"/>
                <w:lang w:val="ka-GE"/>
              </w:rPr>
              <w:t>პოპულარიზაცია</w:t>
            </w:r>
            <w:r w:rsidR="009033BD" w:rsidRPr="009F69C1">
              <w:rPr>
                <w:rStyle w:val="Hyperlink"/>
                <w:noProof/>
                <w:color w:val="092234" w:themeColor="hyperlink" w:themeShade="BF"/>
                <w:sz w:val="22"/>
                <w:szCs w:val="22"/>
                <w:lang w:val="ka-GE"/>
              </w:rPr>
              <w:t xml:space="preserve"> </w:t>
            </w:r>
            <w:r w:rsidR="009033BD" w:rsidRPr="009F69C1">
              <w:rPr>
                <w:rStyle w:val="Hyperlink"/>
                <w:rFonts w:ascii="Sylfaen" w:hAnsi="Sylfaen" w:cs="Sylfaen"/>
                <w:noProof/>
                <w:color w:val="092234" w:themeColor="hyperlink" w:themeShade="BF"/>
                <w:sz w:val="22"/>
                <w:szCs w:val="22"/>
                <w:lang w:val="ka-GE"/>
              </w:rPr>
              <w:t>და</w:t>
            </w:r>
            <w:r w:rsidR="009033BD" w:rsidRPr="009F69C1">
              <w:rPr>
                <w:rStyle w:val="Hyperlink"/>
                <w:noProof/>
                <w:color w:val="092234" w:themeColor="hyperlink" w:themeShade="BF"/>
                <w:sz w:val="22"/>
                <w:szCs w:val="22"/>
                <w:lang w:val="ka-GE"/>
              </w:rPr>
              <w:t xml:space="preserve"> </w:t>
            </w:r>
            <w:r w:rsidR="009033BD" w:rsidRPr="009F69C1">
              <w:rPr>
                <w:rStyle w:val="Hyperlink"/>
                <w:rFonts w:ascii="Sylfaen" w:hAnsi="Sylfaen" w:cs="Sylfaen"/>
                <w:noProof/>
                <w:color w:val="092234" w:themeColor="hyperlink" w:themeShade="BF"/>
                <w:sz w:val="22"/>
                <w:szCs w:val="22"/>
                <w:lang w:val="ka-GE"/>
              </w:rPr>
              <w:t>ინტერნაციონალიზაცია</w:t>
            </w:r>
            <w:r w:rsidR="009033BD" w:rsidRPr="009F69C1">
              <w:rPr>
                <w:noProof/>
                <w:webHidden/>
                <w:sz w:val="22"/>
                <w:szCs w:val="22"/>
              </w:rPr>
              <w:tab/>
            </w:r>
            <w:r w:rsidR="009033BD" w:rsidRPr="009F69C1">
              <w:rPr>
                <w:noProof/>
                <w:webHidden/>
                <w:sz w:val="22"/>
                <w:szCs w:val="22"/>
              </w:rPr>
              <w:fldChar w:fldCharType="begin"/>
            </w:r>
            <w:r w:rsidR="009033BD" w:rsidRPr="009F69C1">
              <w:rPr>
                <w:noProof/>
                <w:webHidden/>
                <w:sz w:val="22"/>
                <w:szCs w:val="22"/>
              </w:rPr>
              <w:instrText xml:space="preserve"> PAGEREF _Toc12369497 \h </w:instrText>
            </w:r>
            <w:r w:rsidR="009033BD" w:rsidRPr="009F69C1">
              <w:rPr>
                <w:noProof/>
                <w:webHidden/>
                <w:sz w:val="22"/>
                <w:szCs w:val="22"/>
              </w:rPr>
            </w:r>
            <w:r w:rsidR="009033BD" w:rsidRPr="009F69C1">
              <w:rPr>
                <w:noProof/>
                <w:webHidden/>
                <w:sz w:val="22"/>
                <w:szCs w:val="22"/>
              </w:rPr>
              <w:fldChar w:fldCharType="separate"/>
            </w:r>
            <w:r w:rsidR="007301C0">
              <w:rPr>
                <w:noProof/>
                <w:webHidden/>
                <w:sz w:val="22"/>
                <w:szCs w:val="22"/>
              </w:rPr>
              <w:t>121</w:t>
            </w:r>
            <w:r w:rsidR="009033BD" w:rsidRPr="009F69C1">
              <w:rPr>
                <w:noProof/>
                <w:webHidden/>
                <w:sz w:val="22"/>
                <w:szCs w:val="22"/>
              </w:rPr>
              <w:fldChar w:fldCharType="end"/>
            </w:r>
          </w:hyperlink>
        </w:p>
        <w:p w14:paraId="0BFFD5B8" w14:textId="77777777" w:rsidR="009033BD" w:rsidRPr="009F69C1" w:rsidRDefault="0013156D" w:rsidP="00D91722">
          <w:pPr>
            <w:pStyle w:val="TOC2"/>
            <w:rPr>
              <w:rFonts w:cstheme="minorBidi"/>
              <w:sz w:val="22"/>
              <w:szCs w:val="22"/>
            </w:rPr>
          </w:pPr>
          <w:hyperlink w:anchor="_Toc12369498" w:history="1">
            <w:r w:rsidR="009033BD" w:rsidRPr="009F69C1">
              <w:rPr>
                <w:rStyle w:val="Hyperlink"/>
                <w:sz w:val="22"/>
                <w:szCs w:val="22"/>
              </w:rPr>
              <w:t>სტრატეგიული პრიორიტეტი 6: ელექტრონული ინფორმაციული სისტემების განვითარება</w:t>
            </w:r>
            <w:r w:rsidR="009033BD" w:rsidRPr="009F69C1">
              <w:rPr>
                <w:webHidden/>
                <w:sz w:val="22"/>
                <w:szCs w:val="22"/>
              </w:rPr>
              <w:tab/>
            </w:r>
            <w:r w:rsidR="009033BD" w:rsidRPr="009F69C1">
              <w:rPr>
                <w:webHidden/>
                <w:sz w:val="22"/>
                <w:szCs w:val="22"/>
              </w:rPr>
              <w:fldChar w:fldCharType="begin"/>
            </w:r>
            <w:r w:rsidR="009033BD" w:rsidRPr="009F69C1">
              <w:rPr>
                <w:webHidden/>
                <w:sz w:val="22"/>
                <w:szCs w:val="22"/>
              </w:rPr>
              <w:instrText xml:space="preserve"> PAGEREF _Toc12369498 \h </w:instrText>
            </w:r>
            <w:r w:rsidR="009033BD" w:rsidRPr="009F69C1">
              <w:rPr>
                <w:webHidden/>
                <w:sz w:val="22"/>
                <w:szCs w:val="22"/>
              </w:rPr>
            </w:r>
            <w:r w:rsidR="009033BD" w:rsidRPr="009F69C1">
              <w:rPr>
                <w:webHidden/>
                <w:sz w:val="22"/>
                <w:szCs w:val="22"/>
              </w:rPr>
              <w:fldChar w:fldCharType="separate"/>
            </w:r>
            <w:r w:rsidR="007301C0">
              <w:rPr>
                <w:webHidden/>
                <w:sz w:val="22"/>
                <w:szCs w:val="22"/>
              </w:rPr>
              <w:t>122</w:t>
            </w:r>
            <w:r w:rsidR="009033BD" w:rsidRPr="009F69C1">
              <w:rPr>
                <w:webHidden/>
                <w:sz w:val="22"/>
                <w:szCs w:val="22"/>
              </w:rPr>
              <w:fldChar w:fldCharType="end"/>
            </w:r>
          </w:hyperlink>
        </w:p>
        <w:p w14:paraId="70B6A525" w14:textId="77777777" w:rsidR="009033BD" w:rsidRPr="009F69C1" w:rsidRDefault="0013156D">
          <w:pPr>
            <w:pStyle w:val="TOC3"/>
            <w:tabs>
              <w:tab w:val="right" w:leader="dot" w:pos="9742"/>
            </w:tabs>
            <w:rPr>
              <w:rFonts w:cstheme="minorBidi"/>
              <w:noProof/>
              <w:sz w:val="22"/>
              <w:szCs w:val="22"/>
            </w:rPr>
          </w:pPr>
          <w:hyperlink w:anchor="_Toc12369499" w:history="1">
            <w:r w:rsidR="009033BD" w:rsidRPr="009F69C1">
              <w:rPr>
                <w:rStyle w:val="Hyperlink"/>
                <w:noProof/>
                <w:color w:val="092234" w:themeColor="hyperlink" w:themeShade="BF"/>
                <w:sz w:val="22"/>
                <w:szCs w:val="22"/>
                <w:lang w:val="ka-GE"/>
              </w:rPr>
              <w:t xml:space="preserve">6.1. </w:t>
            </w:r>
            <w:r w:rsidR="009033BD" w:rsidRPr="009F69C1">
              <w:rPr>
                <w:rStyle w:val="Hyperlink"/>
                <w:rFonts w:ascii="Sylfaen" w:hAnsi="Sylfaen" w:cs="Sylfaen"/>
                <w:noProof/>
                <w:color w:val="092234" w:themeColor="hyperlink" w:themeShade="BF"/>
                <w:sz w:val="22"/>
                <w:szCs w:val="22"/>
                <w:lang w:val="ka-GE"/>
              </w:rPr>
              <w:t>თემატური</w:t>
            </w:r>
            <w:r w:rsidR="009033BD" w:rsidRPr="009F69C1">
              <w:rPr>
                <w:rStyle w:val="Hyperlink"/>
                <w:noProof/>
                <w:color w:val="092234" w:themeColor="hyperlink" w:themeShade="BF"/>
                <w:sz w:val="22"/>
                <w:szCs w:val="22"/>
                <w:lang w:val="ka-GE"/>
              </w:rPr>
              <w:t xml:space="preserve"> </w:t>
            </w:r>
            <w:r w:rsidR="009033BD" w:rsidRPr="009F69C1">
              <w:rPr>
                <w:rStyle w:val="Hyperlink"/>
                <w:rFonts w:ascii="Sylfaen" w:hAnsi="Sylfaen" w:cs="Sylfaen"/>
                <w:noProof/>
                <w:color w:val="092234" w:themeColor="hyperlink" w:themeShade="BF"/>
                <w:sz w:val="22"/>
                <w:szCs w:val="22"/>
                <w:lang w:val="ka-GE"/>
              </w:rPr>
              <w:t>რეგისტრების</w:t>
            </w:r>
            <w:r w:rsidR="009033BD" w:rsidRPr="009F69C1">
              <w:rPr>
                <w:rStyle w:val="Hyperlink"/>
                <w:noProof/>
                <w:color w:val="092234" w:themeColor="hyperlink" w:themeShade="BF"/>
                <w:sz w:val="22"/>
                <w:szCs w:val="22"/>
                <w:lang w:val="ka-GE"/>
              </w:rPr>
              <w:t xml:space="preserve"> </w:t>
            </w:r>
            <w:r w:rsidR="009033BD" w:rsidRPr="009F69C1">
              <w:rPr>
                <w:rStyle w:val="Hyperlink"/>
                <w:rFonts w:ascii="Sylfaen" w:hAnsi="Sylfaen" w:cs="Sylfaen"/>
                <w:noProof/>
                <w:color w:val="092234" w:themeColor="hyperlink" w:themeShade="BF"/>
                <w:sz w:val="22"/>
                <w:szCs w:val="22"/>
                <w:lang w:val="ka-GE"/>
              </w:rPr>
              <w:t>და</w:t>
            </w:r>
            <w:r w:rsidR="009033BD" w:rsidRPr="009F69C1">
              <w:rPr>
                <w:rStyle w:val="Hyperlink"/>
                <w:noProof/>
                <w:color w:val="092234" w:themeColor="hyperlink" w:themeShade="BF"/>
                <w:sz w:val="22"/>
                <w:szCs w:val="22"/>
                <w:lang w:val="ka-GE"/>
              </w:rPr>
              <w:t xml:space="preserve"> </w:t>
            </w:r>
            <w:r w:rsidR="009033BD" w:rsidRPr="009F69C1">
              <w:rPr>
                <w:rStyle w:val="Hyperlink"/>
                <w:rFonts w:ascii="Sylfaen" w:hAnsi="Sylfaen" w:cs="Sylfaen"/>
                <w:noProof/>
                <w:color w:val="092234" w:themeColor="hyperlink" w:themeShade="BF"/>
                <w:sz w:val="22"/>
                <w:szCs w:val="22"/>
                <w:lang w:val="ka-GE"/>
              </w:rPr>
              <w:t>სისტემების</w:t>
            </w:r>
            <w:r w:rsidR="009033BD" w:rsidRPr="009F69C1">
              <w:rPr>
                <w:rStyle w:val="Hyperlink"/>
                <w:noProof/>
                <w:color w:val="092234" w:themeColor="hyperlink" w:themeShade="BF"/>
                <w:sz w:val="22"/>
                <w:szCs w:val="22"/>
                <w:lang w:val="ka-GE"/>
              </w:rPr>
              <w:t xml:space="preserve"> </w:t>
            </w:r>
            <w:r w:rsidR="009033BD" w:rsidRPr="009F69C1">
              <w:rPr>
                <w:rStyle w:val="Hyperlink"/>
                <w:rFonts w:ascii="Sylfaen" w:hAnsi="Sylfaen" w:cs="Sylfaen"/>
                <w:noProof/>
                <w:color w:val="092234" w:themeColor="hyperlink" w:themeShade="BF"/>
                <w:sz w:val="22"/>
                <w:szCs w:val="22"/>
                <w:lang w:val="ka-GE"/>
              </w:rPr>
              <w:t>განვითარება</w:t>
            </w:r>
            <w:r w:rsidR="009033BD" w:rsidRPr="009F69C1">
              <w:rPr>
                <w:noProof/>
                <w:webHidden/>
                <w:sz w:val="22"/>
                <w:szCs w:val="22"/>
              </w:rPr>
              <w:tab/>
            </w:r>
            <w:r w:rsidR="009033BD" w:rsidRPr="009F69C1">
              <w:rPr>
                <w:noProof/>
                <w:webHidden/>
                <w:sz w:val="22"/>
                <w:szCs w:val="22"/>
              </w:rPr>
              <w:fldChar w:fldCharType="begin"/>
            </w:r>
            <w:r w:rsidR="009033BD" w:rsidRPr="009F69C1">
              <w:rPr>
                <w:noProof/>
                <w:webHidden/>
                <w:sz w:val="22"/>
                <w:szCs w:val="22"/>
              </w:rPr>
              <w:instrText xml:space="preserve"> PAGEREF _Toc12369499 \h </w:instrText>
            </w:r>
            <w:r w:rsidR="009033BD" w:rsidRPr="009F69C1">
              <w:rPr>
                <w:noProof/>
                <w:webHidden/>
                <w:sz w:val="22"/>
                <w:szCs w:val="22"/>
              </w:rPr>
            </w:r>
            <w:r w:rsidR="009033BD" w:rsidRPr="009F69C1">
              <w:rPr>
                <w:noProof/>
                <w:webHidden/>
                <w:sz w:val="22"/>
                <w:szCs w:val="22"/>
              </w:rPr>
              <w:fldChar w:fldCharType="separate"/>
            </w:r>
            <w:r w:rsidR="007301C0">
              <w:rPr>
                <w:noProof/>
                <w:webHidden/>
                <w:sz w:val="22"/>
                <w:szCs w:val="22"/>
              </w:rPr>
              <w:t>122</w:t>
            </w:r>
            <w:r w:rsidR="009033BD" w:rsidRPr="009F69C1">
              <w:rPr>
                <w:noProof/>
                <w:webHidden/>
                <w:sz w:val="22"/>
                <w:szCs w:val="22"/>
              </w:rPr>
              <w:fldChar w:fldCharType="end"/>
            </w:r>
          </w:hyperlink>
        </w:p>
        <w:p w14:paraId="29EA6A37" w14:textId="77777777" w:rsidR="009033BD" w:rsidRPr="009F69C1" w:rsidRDefault="0013156D">
          <w:pPr>
            <w:pStyle w:val="TOC3"/>
            <w:tabs>
              <w:tab w:val="right" w:leader="dot" w:pos="9742"/>
            </w:tabs>
            <w:rPr>
              <w:rFonts w:cstheme="minorBidi"/>
              <w:noProof/>
              <w:sz w:val="22"/>
              <w:szCs w:val="22"/>
            </w:rPr>
          </w:pPr>
          <w:hyperlink w:anchor="_Toc12369500" w:history="1">
            <w:r w:rsidR="009033BD" w:rsidRPr="009F69C1">
              <w:rPr>
                <w:rStyle w:val="Hyperlink"/>
                <w:noProof/>
                <w:color w:val="092234" w:themeColor="hyperlink" w:themeShade="BF"/>
                <w:sz w:val="22"/>
                <w:szCs w:val="22"/>
                <w:lang w:val="ka-GE"/>
              </w:rPr>
              <w:t xml:space="preserve">6.2. </w:t>
            </w:r>
            <w:r w:rsidR="009033BD" w:rsidRPr="009F69C1">
              <w:rPr>
                <w:rStyle w:val="Hyperlink"/>
                <w:rFonts w:ascii="Sylfaen" w:hAnsi="Sylfaen" w:cs="Sylfaen"/>
                <w:noProof/>
                <w:color w:val="092234" w:themeColor="hyperlink" w:themeShade="BF"/>
                <w:sz w:val="22"/>
                <w:szCs w:val="22"/>
                <w:lang w:val="ka-GE"/>
              </w:rPr>
              <w:t>ელექტრონული</w:t>
            </w:r>
            <w:r w:rsidR="009033BD" w:rsidRPr="009F69C1">
              <w:rPr>
                <w:rStyle w:val="Hyperlink"/>
                <w:noProof/>
                <w:color w:val="092234" w:themeColor="hyperlink" w:themeShade="BF"/>
                <w:sz w:val="22"/>
                <w:szCs w:val="22"/>
                <w:lang w:val="ka-GE"/>
              </w:rPr>
              <w:t xml:space="preserve"> </w:t>
            </w:r>
            <w:r w:rsidR="009033BD" w:rsidRPr="009F69C1">
              <w:rPr>
                <w:rStyle w:val="Hyperlink"/>
                <w:rFonts w:ascii="Sylfaen" w:hAnsi="Sylfaen" w:cs="Sylfaen"/>
                <w:noProof/>
                <w:color w:val="092234" w:themeColor="hyperlink" w:themeShade="BF"/>
                <w:sz w:val="22"/>
                <w:szCs w:val="22"/>
                <w:lang w:val="ka-GE"/>
              </w:rPr>
              <w:t>მობილური</w:t>
            </w:r>
            <w:r w:rsidR="009033BD" w:rsidRPr="009F69C1">
              <w:rPr>
                <w:rStyle w:val="Hyperlink"/>
                <w:noProof/>
                <w:color w:val="092234" w:themeColor="hyperlink" w:themeShade="BF"/>
                <w:sz w:val="22"/>
                <w:szCs w:val="22"/>
                <w:lang w:val="ka-GE"/>
              </w:rPr>
              <w:t xml:space="preserve"> </w:t>
            </w:r>
            <w:r w:rsidR="009033BD" w:rsidRPr="009F69C1">
              <w:rPr>
                <w:rStyle w:val="Hyperlink"/>
                <w:rFonts w:ascii="Sylfaen" w:hAnsi="Sylfaen" w:cs="Sylfaen"/>
                <w:noProof/>
                <w:color w:val="092234" w:themeColor="hyperlink" w:themeShade="BF"/>
                <w:sz w:val="22"/>
                <w:szCs w:val="22"/>
                <w:lang w:val="ka-GE"/>
              </w:rPr>
              <w:t>ჯანმრთელობის</w:t>
            </w:r>
            <w:r w:rsidR="009033BD" w:rsidRPr="009F69C1">
              <w:rPr>
                <w:rStyle w:val="Hyperlink"/>
                <w:noProof/>
                <w:color w:val="092234" w:themeColor="hyperlink" w:themeShade="BF"/>
                <w:sz w:val="22"/>
                <w:szCs w:val="22"/>
                <w:lang w:val="ka-GE"/>
              </w:rPr>
              <w:t xml:space="preserve"> </w:t>
            </w:r>
            <w:r w:rsidR="009033BD" w:rsidRPr="009F69C1">
              <w:rPr>
                <w:rStyle w:val="Hyperlink"/>
                <w:rFonts w:ascii="Sylfaen" w:hAnsi="Sylfaen" w:cs="Sylfaen"/>
                <w:noProof/>
                <w:color w:val="092234" w:themeColor="hyperlink" w:themeShade="BF"/>
                <w:sz w:val="22"/>
                <w:szCs w:val="22"/>
                <w:lang w:val="ka-GE"/>
              </w:rPr>
              <w:t>პლატფორმის</w:t>
            </w:r>
            <w:r w:rsidR="009033BD" w:rsidRPr="009F69C1">
              <w:rPr>
                <w:rStyle w:val="Hyperlink"/>
                <w:noProof/>
                <w:color w:val="092234" w:themeColor="hyperlink" w:themeShade="BF"/>
                <w:sz w:val="22"/>
                <w:szCs w:val="22"/>
                <w:lang w:val="ka-GE"/>
              </w:rPr>
              <w:t xml:space="preserve"> </w:t>
            </w:r>
            <w:r w:rsidR="009033BD" w:rsidRPr="009F69C1">
              <w:rPr>
                <w:rStyle w:val="Hyperlink"/>
                <w:rFonts w:ascii="Sylfaen" w:hAnsi="Sylfaen" w:cs="Sylfaen"/>
                <w:noProof/>
                <w:color w:val="092234" w:themeColor="hyperlink" w:themeShade="BF"/>
                <w:sz w:val="22"/>
                <w:szCs w:val="22"/>
                <w:lang w:val="ka-GE"/>
              </w:rPr>
              <w:t>განვითარება</w:t>
            </w:r>
            <w:r w:rsidR="009033BD" w:rsidRPr="009F69C1">
              <w:rPr>
                <w:noProof/>
                <w:webHidden/>
                <w:sz w:val="22"/>
                <w:szCs w:val="22"/>
              </w:rPr>
              <w:tab/>
            </w:r>
            <w:r w:rsidR="009033BD" w:rsidRPr="009F69C1">
              <w:rPr>
                <w:noProof/>
                <w:webHidden/>
                <w:sz w:val="22"/>
                <w:szCs w:val="22"/>
              </w:rPr>
              <w:fldChar w:fldCharType="begin"/>
            </w:r>
            <w:r w:rsidR="009033BD" w:rsidRPr="009F69C1">
              <w:rPr>
                <w:noProof/>
                <w:webHidden/>
                <w:sz w:val="22"/>
                <w:szCs w:val="22"/>
              </w:rPr>
              <w:instrText xml:space="preserve"> PAGEREF _Toc12369500 \h </w:instrText>
            </w:r>
            <w:r w:rsidR="009033BD" w:rsidRPr="009F69C1">
              <w:rPr>
                <w:noProof/>
                <w:webHidden/>
                <w:sz w:val="22"/>
                <w:szCs w:val="22"/>
              </w:rPr>
            </w:r>
            <w:r w:rsidR="009033BD" w:rsidRPr="009F69C1">
              <w:rPr>
                <w:noProof/>
                <w:webHidden/>
                <w:sz w:val="22"/>
                <w:szCs w:val="22"/>
              </w:rPr>
              <w:fldChar w:fldCharType="separate"/>
            </w:r>
            <w:r w:rsidR="007301C0">
              <w:rPr>
                <w:noProof/>
                <w:webHidden/>
                <w:sz w:val="22"/>
                <w:szCs w:val="22"/>
              </w:rPr>
              <w:t>128</w:t>
            </w:r>
            <w:r w:rsidR="009033BD" w:rsidRPr="009F69C1">
              <w:rPr>
                <w:noProof/>
                <w:webHidden/>
                <w:sz w:val="22"/>
                <w:szCs w:val="22"/>
              </w:rPr>
              <w:fldChar w:fldCharType="end"/>
            </w:r>
          </w:hyperlink>
        </w:p>
        <w:p w14:paraId="20F97781" w14:textId="77777777" w:rsidR="009033BD" w:rsidRPr="009F69C1" w:rsidRDefault="0013156D" w:rsidP="00D91722">
          <w:pPr>
            <w:pStyle w:val="TOC2"/>
            <w:rPr>
              <w:rFonts w:cstheme="minorBidi"/>
              <w:sz w:val="22"/>
              <w:szCs w:val="22"/>
            </w:rPr>
          </w:pPr>
          <w:hyperlink w:anchor="_Toc12369501" w:history="1">
            <w:r w:rsidR="009033BD" w:rsidRPr="009F69C1">
              <w:rPr>
                <w:rStyle w:val="Hyperlink"/>
                <w:sz w:val="22"/>
                <w:szCs w:val="22"/>
              </w:rPr>
              <w:t>სტრატეგიული პრიორიტეტი 7: საზოგადოებრივი ჯანდაცვის სისტემის მართვის განვითარების ხელშეწყობა</w:t>
            </w:r>
            <w:r w:rsidR="009033BD" w:rsidRPr="009F69C1">
              <w:rPr>
                <w:webHidden/>
                <w:sz w:val="22"/>
                <w:szCs w:val="22"/>
              </w:rPr>
              <w:tab/>
            </w:r>
            <w:r w:rsidR="009033BD" w:rsidRPr="009F69C1">
              <w:rPr>
                <w:webHidden/>
                <w:sz w:val="22"/>
                <w:szCs w:val="22"/>
              </w:rPr>
              <w:fldChar w:fldCharType="begin"/>
            </w:r>
            <w:r w:rsidR="009033BD" w:rsidRPr="009F69C1">
              <w:rPr>
                <w:webHidden/>
                <w:sz w:val="22"/>
                <w:szCs w:val="22"/>
              </w:rPr>
              <w:instrText xml:space="preserve"> PAGEREF _Toc12369501 \h </w:instrText>
            </w:r>
            <w:r w:rsidR="009033BD" w:rsidRPr="009F69C1">
              <w:rPr>
                <w:webHidden/>
                <w:sz w:val="22"/>
                <w:szCs w:val="22"/>
              </w:rPr>
            </w:r>
            <w:r w:rsidR="009033BD" w:rsidRPr="009F69C1">
              <w:rPr>
                <w:webHidden/>
                <w:sz w:val="22"/>
                <w:szCs w:val="22"/>
              </w:rPr>
              <w:fldChar w:fldCharType="separate"/>
            </w:r>
            <w:r w:rsidR="007301C0">
              <w:rPr>
                <w:webHidden/>
                <w:sz w:val="22"/>
                <w:szCs w:val="22"/>
              </w:rPr>
              <w:t>130</w:t>
            </w:r>
            <w:r w:rsidR="009033BD" w:rsidRPr="009F69C1">
              <w:rPr>
                <w:webHidden/>
                <w:sz w:val="22"/>
                <w:szCs w:val="22"/>
              </w:rPr>
              <w:fldChar w:fldCharType="end"/>
            </w:r>
          </w:hyperlink>
        </w:p>
        <w:p w14:paraId="1D6A5A32" w14:textId="77777777" w:rsidR="009033BD" w:rsidRPr="009F69C1" w:rsidRDefault="0013156D">
          <w:pPr>
            <w:pStyle w:val="TOC3"/>
            <w:tabs>
              <w:tab w:val="left" w:pos="880"/>
              <w:tab w:val="right" w:leader="dot" w:pos="9742"/>
            </w:tabs>
            <w:rPr>
              <w:rFonts w:cstheme="minorBidi"/>
              <w:noProof/>
              <w:sz w:val="22"/>
              <w:szCs w:val="22"/>
            </w:rPr>
          </w:pPr>
          <w:hyperlink w:anchor="_Toc12369502" w:history="1">
            <w:r w:rsidR="009033BD" w:rsidRPr="009F69C1">
              <w:rPr>
                <w:rStyle w:val="Hyperlink"/>
                <w:rFonts w:ascii="Sylfaen" w:hAnsi="Sylfaen" w:cs="Sylfaen"/>
                <w:noProof/>
                <w:color w:val="092234" w:themeColor="hyperlink" w:themeShade="BF"/>
                <w:sz w:val="22"/>
                <w:szCs w:val="22"/>
              </w:rPr>
              <w:t>7.1.</w:t>
            </w:r>
            <w:r w:rsidR="009033BD" w:rsidRPr="009F69C1">
              <w:rPr>
                <w:rFonts w:cstheme="minorBidi"/>
                <w:noProof/>
                <w:sz w:val="22"/>
                <w:szCs w:val="22"/>
              </w:rPr>
              <w:tab/>
            </w:r>
            <w:r w:rsidR="009033BD" w:rsidRPr="009F69C1">
              <w:rPr>
                <w:rStyle w:val="Hyperlink"/>
                <w:rFonts w:ascii="Sylfaen" w:hAnsi="Sylfaen" w:cs="Sylfaen"/>
                <w:noProof/>
                <w:color w:val="092234" w:themeColor="hyperlink" w:themeShade="BF"/>
                <w:sz w:val="22"/>
                <w:szCs w:val="22"/>
              </w:rPr>
              <w:t>სისტემის</w:t>
            </w:r>
            <w:r w:rsidR="009033BD" w:rsidRPr="009F69C1">
              <w:rPr>
                <w:rStyle w:val="Hyperlink"/>
                <w:noProof/>
                <w:color w:val="092234" w:themeColor="hyperlink" w:themeShade="BF"/>
                <w:sz w:val="22"/>
                <w:szCs w:val="22"/>
              </w:rPr>
              <w:t xml:space="preserve"> </w:t>
            </w:r>
            <w:r w:rsidR="009033BD" w:rsidRPr="009F69C1">
              <w:rPr>
                <w:rStyle w:val="Hyperlink"/>
                <w:rFonts w:ascii="Sylfaen" w:hAnsi="Sylfaen" w:cs="Sylfaen"/>
                <w:noProof/>
                <w:color w:val="092234" w:themeColor="hyperlink" w:themeShade="BF"/>
                <w:sz w:val="22"/>
                <w:szCs w:val="22"/>
              </w:rPr>
              <w:t>თანამედროვე</w:t>
            </w:r>
            <w:r w:rsidR="009033BD" w:rsidRPr="009F69C1">
              <w:rPr>
                <w:rStyle w:val="Hyperlink"/>
                <w:noProof/>
                <w:color w:val="092234" w:themeColor="hyperlink" w:themeShade="BF"/>
                <w:sz w:val="22"/>
                <w:szCs w:val="22"/>
              </w:rPr>
              <w:t xml:space="preserve"> </w:t>
            </w:r>
            <w:r w:rsidR="009033BD" w:rsidRPr="009F69C1">
              <w:rPr>
                <w:rStyle w:val="Hyperlink"/>
                <w:rFonts w:ascii="Sylfaen" w:hAnsi="Sylfaen" w:cs="Sylfaen"/>
                <w:noProof/>
                <w:color w:val="092234" w:themeColor="hyperlink" w:themeShade="BF"/>
                <w:sz w:val="22"/>
                <w:szCs w:val="22"/>
              </w:rPr>
              <w:t>სტრუქტურის</w:t>
            </w:r>
            <w:r w:rsidR="009033BD" w:rsidRPr="009F69C1">
              <w:rPr>
                <w:rStyle w:val="Hyperlink"/>
                <w:noProof/>
                <w:color w:val="092234" w:themeColor="hyperlink" w:themeShade="BF"/>
                <w:sz w:val="22"/>
                <w:szCs w:val="22"/>
              </w:rPr>
              <w:t xml:space="preserve"> </w:t>
            </w:r>
            <w:r w:rsidR="009033BD" w:rsidRPr="009F69C1">
              <w:rPr>
                <w:rStyle w:val="Hyperlink"/>
                <w:rFonts w:ascii="Sylfaen" w:hAnsi="Sylfaen" w:cs="Sylfaen"/>
                <w:noProof/>
                <w:color w:val="092234" w:themeColor="hyperlink" w:themeShade="BF"/>
                <w:sz w:val="22"/>
                <w:szCs w:val="22"/>
              </w:rPr>
              <w:t>შექმნის</w:t>
            </w:r>
            <w:r w:rsidR="009033BD" w:rsidRPr="009F69C1">
              <w:rPr>
                <w:rStyle w:val="Hyperlink"/>
                <w:noProof/>
                <w:color w:val="092234" w:themeColor="hyperlink" w:themeShade="BF"/>
                <w:sz w:val="22"/>
                <w:szCs w:val="22"/>
              </w:rPr>
              <w:t xml:space="preserve">, </w:t>
            </w:r>
            <w:r w:rsidR="009033BD" w:rsidRPr="009F69C1">
              <w:rPr>
                <w:rStyle w:val="Hyperlink"/>
                <w:rFonts w:ascii="Sylfaen" w:hAnsi="Sylfaen" w:cs="Sylfaen"/>
                <w:noProof/>
                <w:color w:val="092234" w:themeColor="hyperlink" w:themeShade="BF"/>
                <w:sz w:val="22"/>
                <w:szCs w:val="22"/>
              </w:rPr>
              <w:t>მდგრადობის</w:t>
            </w:r>
            <w:r w:rsidR="009033BD" w:rsidRPr="009F69C1">
              <w:rPr>
                <w:rStyle w:val="Hyperlink"/>
                <w:noProof/>
                <w:color w:val="092234" w:themeColor="hyperlink" w:themeShade="BF"/>
                <w:sz w:val="22"/>
                <w:szCs w:val="22"/>
              </w:rPr>
              <w:t xml:space="preserve"> </w:t>
            </w:r>
            <w:r w:rsidR="009033BD" w:rsidRPr="009F69C1">
              <w:rPr>
                <w:rStyle w:val="Hyperlink"/>
                <w:rFonts w:ascii="Sylfaen" w:hAnsi="Sylfaen" w:cs="Sylfaen"/>
                <w:noProof/>
                <w:color w:val="092234" w:themeColor="hyperlink" w:themeShade="BF"/>
                <w:sz w:val="22"/>
                <w:szCs w:val="22"/>
              </w:rPr>
              <w:t>და</w:t>
            </w:r>
            <w:r w:rsidR="009033BD" w:rsidRPr="009F69C1">
              <w:rPr>
                <w:rStyle w:val="Hyperlink"/>
                <w:noProof/>
                <w:color w:val="092234" w:themeColor="hyperlink" w:themeShade="BF"/>
                <w:sz w:val="22"/>
                <w:szCs w:val="22"/>
              </w:rPr>
              <w:t xml:space="preserve"> </w:t>
            </w:r>
            <w:r w:rsidR="009033BD" w:rsidRPr="009F69C1">
              <w:rPr>
                <w:rStyle w:val="Hyperlink"/>
                <w:rFonts w:ascii="Sylfaen" w:hAnsi="Sylfaen" w:cs="Sylfaen"/>
                <w:noProof/>
                <w:color w:val="092234" w:themeColor="hyperlink" w:themeShade="BF"/>
                <w:sz w:val="22"/>
                <w:szCs w:val="22"/>
              </w:rPr>
              <w:t>ეფექტური</w:t>
            </w:r>
            <w:r w:rsidR="009033BD" w:rsidRPr="009F69C1">
              <w:rPr>
                <w:rStyle w:val="Hyperlink"/>
                <w:noProof/>
                <w:color w:val="092234" w:themeColor="hyperlink" w:themeShade="BF"/>
                <w:sz w:val="22"/>
                <w:szCs w:val="22"/>
              </w:rPr>
              <w:t xml:space="preserve"> </w:t>
            </w:r>
            <w:r w:rsidR="009033BD" w:rsidRPr="009F69C1">
              <w:rPr>
                <w:rStyle w:val="Hyperlink"/>
                <w:rFonts w:ascii="Sylfaen" w:hAnsi="Sylfaen" w:cs="Sylfaen"/>
                <w:noProof/>
                <w:color w:val="092234" w:themeColor="hyperlink" w:themeShade="BF"/>
                <w:sz w:val="22"/>
                <w:szCs w:val="22"/>
              </w:rPr>
              <w:t>მართვის</w:t>
            </w:r>
            <w:r w:rsidR="009033BD" w:rsidRPr="009F69C1">
              <w:rPr>
                <w:rStyle w:val="Hyperlink"/>
                <w:noProof/>
                <w:color w:val="092234" w:themeColor="hyperlink" w:themeShade="BF"/>
                <w:sz w:val="22"/>
                <w:szCs w:val="22"/>
              </w:rPr>
              <w:t xml:space="preserve"> </w:t>
            </w:r>
            <w:r w:rsidR="009033BD" w:rsidRPr="009F69C1">
              <w:rPr>
                <w:rStyle w:val="Hyperlink"/>
                <w:rFonts w:ascii="Sylfaen" w:hAnsi="Sylfaen" w:cs="Sylfaen"/>
                <w:noProof/>
                <w:color w:val="092234" w:themeColor="hyperlink" w:themeShade="BF"/>
                <w:sz w:val="22"/>
                <w:szCs w:val="22"/>
              </w:rPr>
              <w:t>ხელშეწყობა</w:t>
            </w:r>
            <w:r w:rsidR="009033BD" w:rsidRPr="009F69C1">
              <w:rPr>
                <w:noProof/>
                <w:webHidden/>
                <w:sz w:val="22"/>
                <w:szCs w:val="22"/>
              </w:rPr>
              <w:tab/>
            </w:r>
            <w:r w:rsidR="009033BD" w:rsidRPr="009F69C1">
              <w:rPr>
                <w:noProof/>
                <w:webHidden/>
                <w:sz w:val="22"/>
                <w:szCs w:val="22"/>
              </w:rPr>
              <w:fldChar w:fldCharType="begin"/>
            </w:r>
            <w:r w:rsidR="009033BD" w:rsidRPr="009F69C1">
              <w:rPr>
                <w:noProof/>
                <w:webHidden/>
                <w:sz w:val="22"/>
                <w:szCs w:val="22"/>
              </w:rPr>
              <w:instrText xml:space="preserve"> PAGEREF _Toc12369502 \h </w:instrText>
            </w:r>
            <w:r w:rsidR="009033BD" w:rsidRPr="009F69C1">
              <w:rPr>
                <w:noProof/>
                <w:webHidden/>
                <w:sz w:val="22"/>
                <w:szCs w:val="22"/>
              </w:rPr>
            </w:r>
            <w:r w:rsidR="009033BD" w:rsidRPr="009F69C1">
              <w:rPr>
                <w:noProof/>
                <w:webHidden/>
                <w:sz w:val="22"/>
                <w:szCs w:val="22"/>
              </w:rPr>
              <w:fldChar w:fldCharType="separate"/>
            </w:r>
            <w:r w:rsidR="007301C0">
              <w:rPr>
                <w:noProof/>
                <w:webHidden/>
                <w:sz w:val="22"/>
                <w:szCs w:val="22"/>
              </w:rPr>
              <w:t>130</w:t>
            </w:r>
            <w:r w:rsidR="009033BD" w:rsidRPr="009F69C1">
              <w:rPr>
                <w:noProof/>
                <w:webHidden/>
                <w:sz w:val="22"/>
                <w:szCs w:val="22"/>
              </w:rPr>
              <w:fldChar w:fldCharType="end"/>
            </w:r>
          </w:hyperlink>
        </w:p>
        <w:p w14:paraId="1412EAD6" w14:textId="77777777" w:rsidR="009033BD" w:rsidRPr="009F69C1" w:rsidRDefault="0013156D">
          <w:pPr>
            <w:pStyle w:val="TOC3"/>
            <w:tabs>
              <w:tab w:val="left" w:pos="880"/>
              <w:tab w:val="right" w:leader="dot" w:pos="9742"/>
            </w:tabs>
            <w:rPr>
              <w:rFonts w:cstheme="minorBidi"/>
              <w:noProof/>
              <w:sz w:val="22"/>
              <w:szCs w:val="22"/>
            </w:rPr>
          </w:pPr>
          <w:hyperlink w:anchor="_Toc12369503" w:history="1">
            <w:r w:rsidR="009033BD" w:rsidRPr="009F69C1">
              <w:rPr>
                <w:rStyle w:val="Hyperlink"/>
                <w:rFonts w:ascii="Sylfaen" w:hAnsi="Sylfaen" w:cs="Sylfaen"/>
                <w:noProof/>
                <w:color w:val="092234" w:themeColor="hyperlink" w:themeShade="BF"/>
                <w:sz w:val="22"/>
                <w:szCs w:val="22"/>
                <w:lang w:val="ka-GE"/>
              </w:rPr>
              <w:t>7.2.</w:t>
            </w:r>
            <w:r w:rsidR="009033BD" w:rsidRPr="009F69C1">
              <w:rPr>
                <w:rFonts w:cstheme="minorBidi"/>
                <w:noProof/>
                <w:sz w:val="22"/>
                <w:szCs w:val="22"/>
              </w:rPr>
              <w:tab/>
            </w:r>
            <w:r w:rsidR="009033BD" w:rsidRPr="009F69C1">
              <w:rPr>
                <w:rStyle w:val="Hyperlink"/>
                <w:rFonts w:ascii="Sylfaen" w:hAnsi="Sylfaen" w:cs="Sylfaen"/>
                <w:noProof/>
                <w:color w:val="092234" w:themeColor="hyperlink" w:themeShade="BF"/>
                <w:sz w:val="22"/>
                <w:szCs w:val="22"/>
                <w:lang w:val="ka-GE"/>
              </w:rPr>
              <w:t>მოსახლეობის</w:t>
            </w:r>
            <w:r w:rsidR="009033BD" w:rsidRPr="009F69C1">
              <w:rPr>
                <w:rStyle w:val="Hyperlink"/>
                <w:noProof/>
                <w:color w:val="092234" w:themeColor="hyperlink" w:themeShade="BF"/>
                <w:sz w:val="22"/>
                <w:szCs w:val="22"/>
                <w:lang w:val="ka-GE"/>
              </w:rPr>
              <w:t xml:space="preserve"> </w:t>
            </w:r>
            <w:r w:rsidR="009033BD" w:rsidRPr="009F69C1">
              <w:rPr>
                <w:rStyle w:val="Hyperlink"/>
                <w:rFonts w:ascii="Sylfaen" w:hAnsi="Sylfaen" w:cs="Sylfaen"/>
                <w:noProof/>
                <w:color w:val="092234" w:themeColor="hyperlink" w:themeShade="BF"/>
                <w:sz w:val="22"/>
                <w:szCs w:val="22"/>
                <w:lang w:val="ka-GE"/>
              </w:rPr>
              <w:t>დროული</w:t>
            </w:r>
            <w:r w:rsidR="009033BD" w:rsidRPr="009F69C1">
              <w:rPr>
                <w:rStyle w:val="Hyperlink"/>
                <w:noProof/>
                <w:color w:val="092234" w:themeColor="hyperlink" w:themeShade="BF"/>
                <w:sz w:val="22"/>
                <w:szCs w:val="22"/>
                <w:lang w:val="ka-GE"/>
              </w:rPr>
              <w:t xml:space="preserve"> </w:t>
            </w:r>
            <w:r w:rsidR="009033BD" w:rsidRPr="009F69C1">
              <w:rPr>
                <w:rStyle w:val="Hyperlink"/>
                <w:rFonts w:ascii="Sylfaen" w:hAnsi="Sylfaen" w:cs="Sylfaen"/>
                <w:noProof/>
                <w:color w:val="092234" w:themeColor="hyperlink" w:themeShade="BF"/>
                <w:sz w:val="22"/>
                <w:szCs w:val="22"/>
                <w:lang w:val="ka-GE"/>
              </w:rPr>
              <w:t>და</w:t>
            </w:r>
            <w:r w:rsidR="009033BD" w:rsidRPr="009F69C1">
              <w:rPr>
                <w:rStyle w:val="Hyperlink"/>
                <w:noProof/>
                <w:color w:val="092234" w:themeColor="hyperlink" w:themeShade="BF"/>
                <w:sz w:val="22"/>
                <w:szCs w:val="22"/>
                <w:lang w:val="ka-GE"/>
              </w:rPr>
              <w:t xml:space="preserve"> </w:t>
            </w:r>
            <w:r w:rsidR="009033BD" w:rsidRPr="009F69C1">
              <w:rPr>
                <w:rStyle w:val="Hyperlink"/>
                <w:rFonts w:ascii="Sylfaen" w:hAnsi="Sylfaen" w:cs="Sylfaen"/>
                <w:noProof/>
                <w:color w:val="092234" w:themeColor="hyperlink" w:themeShade="BF"/>
                <w:sz w:val="22"/>
                <w:szCs w:val="22"/>
                <w:lang w:val="ka-GE"/>
              </w:rPr>
              <w:t>სრულყოფილი</w:t>
            </w:r>
            <w:r w:rsidR="009033BD" w:rsidRPr="009F69C1">
              <w:rPr>
                <w:rStyle w:val="Hyperlink"/>
                <w:noProof/>
                <w:color w:val="092234" w:themeColor="hyperlink" w:themeShade="BF"/>
                <w:sz w:val="22"/>
                <w:szCs w:val="22"/>
                <w:lang w:val="ka-GE"/>
              </w:rPr>
              <w:t xml:space="preserve"> </w:t>
            </w:r>
            <w:r w:rsidR="009033BD" w:rsidRPr="009F69C1">
              <w:rPr>
                <w:rStyle w:val="Hyperlink"/>
                <w:rFonts w:ascii="Sylfaen" w:hAnsi="Sylfaen" w:cs="Sylfaen"/>
                <w:noProof/>
                <w:color w:val="092234" w:themeColor="hyperlink" w:themeShade="BF"/>
                <w:sz w:val="22"/>
                <w:szCs w:val="22"/>
                <w:lang w:val="ka-GE"/>
              </w:rPr>
              <w:t>ინფორმაციული</w:t>
            </w:r>
            <w:r w:rsidR="009033BD" w:rsidRPr="009F69C1">
              <w:rPr>
                <w:rStyle w:val="Hyperlink"/>
                <w:noProof/>
                <w:color w:val="092234" w:themeColor="hyperlink" w:themeShade="BF"/>
                <w:sz w:val="22"/>
                <w:szCs w:val="22"/>
                <w:lang w:val="ka-GE"/>
              </w:rPr>
              <w:t xml:space="preserve"> </w:t>
            </w:r>
            <w:r w:rsidR="009033BD" w:rsidRPr="009F69C1">
              <w:rPr>
                <w:rStyle w:val="Hyperlink"/>
                <w:rFonts w:ascii="Sylfaen" w:hAnsi="Sylfaen" w:cs="Sylfaen"/>
                <w:noProof/>
                <w:color w:val="092234" w:themeColor="hyperlink" w:themeShade="BF"/>
                <w:sz w:val="22"/>
                <w:szCs w:val="22"/>
                <w:lang w:val="ka-GE"/>
              </w:rPr>
              <w:t>უზრუნველყოფა</w:t>
            </w:r>
            <w:r w:rsidR="009033BD" w:rsidRPr="009F69C1">
              <w:rPr>
                <w:rStyle w:val="Hyperlink"/>
                <w:noProof/>
                <w:color w:val="092234" w:themeColor="hyperlink" w:themeShade="BF"/>
                <w:sz w:val="22"/>
                <w:szCs w:val="22"/>
                <w:lang w:val="ka-GE"/>
              </w:rPr>
              <w:t xml:space="preserve"> </w:t>
            </w:r>
            <w:r w:rsidR="009033BD" w:rsidRPr="009F69C1">
              <w:rPr>
                <w:rStyle w:val="Hyperlink"/>
                <w:rFonts w:ascii="Sylfaen" w:hAnsi="Sylfaen" w:cs="Sylfaen"/>
                <w:noProof/>
                <w:color w:val="092234" w:themeColor="hyperlink" w:themeShade="BF"/>
                <w:sz w:val="22"/>
                <w:szCs w:val="22"/>
                <w:lang w:val="ka-GE"/>
              </w:rPr>
              <w:t>ჯანმრთელობის</w:t>
            </w:r>
            <w:r w:rsidR="009033BD" w:rsidRPr="009F69C1">
              <w:rPr>
                <w:rStyle w:val="Hyperlink"/>
                <w:noProof/>
                <w:color w:val="092234" w:themeColor="hyperlink" w:themeShade="BF"/>
                <w:sz w:val="22"/>
                <w:szCs w:val="22"/>
                <w:lang w:val="ka-GE"/>
              </w:rPr>
              <w:t xml:space="preserve"> </w:t>
            </w:r>
            <w:r w:rsidR="009033BD" w:rsidRPr="009F69C1">
              <w:rPr>
                <w:rStyle w:val="Hyperlink"/>
                <w:rFonts w:ascii="Sylfaen" w:hAnsi="Sylfaen" w:cs="Sylfaen"/>
                <w:noProof/>
                <w:color w:val="092234" w:themeColor="hyperlink" w:themeShade="BF"/>
                <w:sz w:val="22"/>
                <w:szCs w:val="22"/>
                <w:lang w:val="ka-GE"/>
              </w:rPr>
              <w:t>რისკებისა</w:t>
            </w:r>
            <w:r w:rsidR="009033BD" w:rsidRPr="009F69C1">
              <w:rPr>
                <w:rStyle w:val="Hyperlink"/>
                <w:noProof/>
                <w:color w:val="092234" w:themeColor="hyperlink" w:themeShade="BF"/>
                <w:sz w:val="22"/>
                <w:szCs w:val="22"/>
                <w:lang w:val="ka-GE"/>
              </w:rPr>
              <w:t xml:space="preserve"> </w:t>
            </w:r>
            <w:r w:rsidR="009033BD" w:rsidRPr="009F69C1">
              <w:rPr>
                <w:rStyle w:val="Hyperlink"/>
                <w:rFonts w:ascii="Sylfaen" w:hAnsi="Sylfaen" w:cs="Sylfaen"/>
                <w:noProof/>
                <w:color w:val="092234" w:themeColor="hyperlink" w:themeShade="BF"/>
                <w:sz w:val="22"/>
                <w:szCs w:val="22"/>
                <w:lang w:val="ka-GE"/>
              </w:rPr>
              <w:t>და</w:t>
            </w:r>
            <w:r w:rsidR="009033BD" w:rsidRPr="009F69C1">
              <w:rPr>
                <w:rStyle w:val="Hyperlink"/>
                <w:noProof/>
                <w:color w:val="092234" w:themeColor="hyperlink" w:themeShade="BF"/>
                <w:sz w:val="22"/>
                <w:szCs w:val="22"/>
                <w:lang w:val="ka-GE"/>
              </w:rPr>
              <w:t xml:space="preserve"> </w:t>
            </w:r>
            <w:r w:rsidR="009033BD" w:rsidRPr="009F69C1">
              <w:rPr>
                <w:rStyle w:val="Hyperlink"/>
                <w:rFonts w:ascii="Sylfaen" w:hAnsi="Sylfaen" w:cs="Sylfaen"/>
                <w:noProof/>
                <w:color w:val="092234" w:themeColor="hyperlink" w:themeShade="BF"/>
                <w:sz w:val="22"/>
                <w:szCs w:val="22"/>
                <w:lang w:val="ka-GE"/>
              </w:rPr>
              <w:t>პრევენციული</w:t>
            </w:r>
            <w:r w:rsidR="009033BD" w:rsidRPr="009F69C1">
              <w:rPr>
                <w:rStyle w:val="Hyperlink"/>
                <w:noProof/>
                <w:color w:val="092234" w:themeColor="hyperlink" w:themeShade="BF"/>
                <w:sz w:val="22"/>
                <w:szCs w:val="22"/>
                <w:lang w:val="ka-GE"/>
              </w:rPr>
              <w:t xml:space="preserve"> </w:t>
            </w:r>
            <w:r w:rsidR="009033BD" w:rsidRPr="009F69C1">
              <w:rPr>
                <w:rStyle w:val="Hyperlink"/>
                <w:rFonts w:ascii="Sylfaen" w:hAnsi="Sylfaen" w:cs="Sylfaen"/>
                <w:noProof/>
                <w:color w:val="092234" w:themeColor="hyperlink" w:themeShade="BF"/>
                <w:sz w:val="22"/>
                <w:szCs w:val="22"/>
                <w:lang w:val="ka-GE"/>
              </w:rPr>
              <w:t>ინტერვენციების</w:t>
            </w:r>
            <w:r w:rsidR="009033BD" w:rsidRPr="009F69C1">
              <w:rPr>
                <w:rStyle w:val="Hyperlink"/>
                <w:noProof/>
                <w:color w:val="092234" w:themeColor="hyperlink" w:themeShade="BF"/>
                <w:sz w:val="22"/>
                <w:szCs w:val="22"/>
                <w:lang w:val="ka-GE"/>
              </w:rPr>
              <w:t xml:space="preserve"> </w:t>
            </w:r>
            <w:r w:rsidR="009033BD" w:rsidRPr="009F69C1">
              <w:rPr>
                <w:rStyle w:val="Hyperlink"/>
                <w:rFonts w:ascii="Sylfaen" w:hAnsi="Sylfaen" w:cs="Sylfaen"/>
                <w:noProof/>
                <w:color w:val="092234" w:themeColor="hyperlink" w:themeShade="BF"/>
                <w:sz w:val="22"/>
                <w:szCs w:val="22"/>
                <w:lang w:val="ka-GE"/>
              </w:rPr>
              <w:t>შესახებ</w:t>
            </w:r>
            <w:r w:rsidR="009033BD" w:rsidRPr="009F69C1">
              <w:rPr>
                <w:rStyle w:val="Hyperlink"/>
                <w:noProof/>
                <w:color w:val="092234" w:themeColor="hyperlink" w:themeShade="BF"/>
                <w:sz w:val="22"/>
                <w:szCs w:val="22"/>
                <w:lang w:val="ka-GE"/>
              </w:rPr>
              <w:t xml:space="preserve">, </w:t>
            </w:r>
            <w:r w:rsidR="009033BD" w:rsidRPr="009F69C1">
              <w:rPr>
                <w:rStyle w:val="Hyperlink"/>
                <w:rFonts w:ascii="Sylfaen" w:hAnsi="Sylfaen" w:cs="Sylfaen"/>
                <w:noProof/>
                <w:color w:val="092234" w:themeColor="hyperlink" w:themeShade="BF"/>
                <w:sz w:val="22"/>
                <w:szCs w:val="22"/>
                <w:lang w:val="ka-GE"/>
              </w:rPr>
              <w:t>უკუკავშირების</w:t>
            </w:r>
            <w:r w:rsidR="009033BD" w:rsidRPr="009F69C1">
              <w:rPr>
                <w:rStyle w:val="Hyperlink"/>
                <w:noProof/>
                <w:color w:val="092234" w:themeColor="hyperlink" w:themeShade="BF"/>
                <w:sz w:val="22"/>
                <w:szCs w:val="22"/>
                <w:lang w:val="ka-GE"/>
              </w:rPr>
              <w:t xml:space="preserve"> </w:t>
            </w:r>
            <w:r w:rsidR="009033BD" w:rsidRPr="009F69C1">
              <w:rPr>
                <w:rStyle w:val="Hyperlink"/>
                <w:rFonts w:ascii="Sylfaen" w:hAnsi="Sylfaen" w:cs="Sylfaen"/>
                <w:noProof/>
                <w:color w:val="092234" w:themeColor="hyperlink" w:themeShade="BF"/>
                <w:sz w:val="22"/>
                <w:szCs w:val="22"/>
                <w:lang w:val="ka-GE"/>
              </w:rPr>
              <w:t>თანამედროვე</w:t>
            </w:r>
            <w:r w:rsidR="009033BD" w:rsidRPr="009F69C1">
              <w:rPr>
                <w:rStyle w:val="Hyperlink"/>
                <w:noProof/>
                <w:color w:val="092234" w:themeColor="hyperlink" w:themeShade="BF"/>
                <w:sz w:val="22"/>
                <w:szCs w:val="22"/>
                <w:lang w:val="ka-GE"/>
              </w:rPr>
              <w:t xml:space="preserve"> </w:t>
            </w:r>
            <w:r w:rsidR="009033BD" w:rsidRPr="009F69C1">
              <w:rPr>
                <w:rStyle w:val="Hyperlink"/>
                <w:rFonts w:ascii="Sylfaen" w:hAnsi="Sylfaen" w:cs="Sylfaen"/>
                <w:noProof/>
                <w:color w:val="092234" w:themeColor="hyperlink" w:themeShade="BF"/>
                <w:sz w:val="22"/>
                <w:szCs w:val="22"/>
                <w:lang w:val="ka-GE"/>
              </w:rPr>
              <w:t>მეთოდების</w:t>
            </w:r>
            <w:r w:rsidR="009033BD" w:rsidRPr="009F69C1">
              <w:rPr>
                <w:rStyle w:val="Hyperlink"/>
                <w:noProof/>
                <w:color w:val="092234" w:themeColor="hyperlink" w:themeShade="BF"/>
                <w:sz w:val="22"/>
                <w:szCs w:val="22"/>
                <w:lang w:val="ka-GE"/>
              </w:rPr>
              <w:t xml:space="preserve"> </w:t>
            </w:r>
            <w:r w:rsidR="009033BD" w:rsidRPr="009F69C1">
              <w:rPr>
                <w:rStyle w:val="Hyperlink"/>
                <w:rFonts w:ascii="Sylfaen" w:hAnsi="Sylfaen" w:cs="Sylfaen"/>
                <w:noProof/>
                <w:color w:val="092234" w:themeColor="hyperlink" w:themeShade="BF"/>
                <w:sz w:val="22"/>
                <w:szCs w:val="22"/>
                <w:lang w:val="ka-GE"/>
              </w:rPr>
              <w:t>დანერგვა</w:t>
            </w:r>
            <w:r w:rsidR="009033BD" w:rsidRPr="009F69C1">
              <w:rPr>
                <w:noProof/>
                <w:webHidden/>
                <w:sz w:val="22"/>
                <w:szCs w:val="22"/>
              </w:rPr>
              <w:tab/>
            </w:r>
            <w:r w:rsidR="009033BD" w:rsidRPr="009F69C1">
              <w:rPr>
                <w:noProof/>
                <w:webHidden/>
                <w:sz w:val="22"/>
                <w:szCs w:val="22"/>
              </w:rPr>
              <w:fldChar w:fldCharType="begin"/>
            </w:r>
            <w:r w:rsidR="009033BD" w:rsidRPr="009F69C1">
              <w:rPr>
                <w:noProof/>
                <w:webHidden/>
                <w:sz w:val="22"/>
                <w:szCs w:val="22"/>
              </w:rPr>
              <w:instrText xml:space="preserve"> PAGEREF _Toc12369503 \h </w:instrText>
            </w:r>
            <w:r w:rsidR="009033BD" w:rsidRPr="009F69C1">
              <w:rPr>
                <w:noProof/>
                <w:webHidden/>
                <w:sz w:val="22"/>
                <w:szCs w:val="22"/>
              </w:rPr>
            </w:r>
            <w:r w:rsidR="009033BD" w:rsidRPr="009F69C1">
              <w:rPr>
                <w:noProof/>
                <w:webHidden/>
                <w:sz w:val="22"/>
                <w:szCs w:val="22"/>
              </w:rPr>
              <w:fldChar w:fldCharType="separate"/>
            </w:r>
            <w:r w:rsidR="007301C0">
              <w:rPr>
                <w:noProof/>
                <w:webHidden/>
                <w:sz w:val="22"/>
                <w:szCs w:val="22"/>
              </w:rPr>
              <w:t>132</w:t>
            </w:r>
            <w:r w:rsidR="009033BD" w:rsidRPr="009F69C1">
              <w:rPr>
                <w:noProof/>
                <w:webHidden/>
                <w:sz w:val="22"/>
                <w:szCs w:val="22"/>
              </w:rPr>
              <w:fldChar w:fldCharType="end"/>
            </w:r>
          </w:hyperlink>
        </w:p>
        <w:p w14:paraId="34C7CFD6" w14:textId="77777777" w:rsidR="009033BD" w:rsidRPr="009F69C1" w:rsidRDefault="0013156D">
          <w:pPr>
            <w:pStyle w:val="TOC3"/>
            <w:tabs>
              <w:tab w:val="left" w:pos="880"/>
              <w:tab w:val="right" w:leader="dot" w:pos="9742"/>
            </w:tabs>
            <w:rPr>
              <w:rFonts w:cstheme="minorBidi"/>
              <w:noProof/>
              <w:sz w:val="22"/>
              <w:szCs w:val="22"/>
            </w:rPr>
          </w:pPr>
          <w:hyperlink w:anchor="_Toc12369504" w:history="1">
            <w:r w:rsidR="009033BD" w:rsidRPr="009F69C1">
              <w:rPr>
                <w:rStyle w:val="Hyperlink"/>
                <w:rFonts w:ascii="Sylfaen" w:hAnsi="Sylfaen" w:cs="Sylfaen"/>
                <w:noProof/>
                <w:color w:val="092234" w:themeColor="hyperlink" w:themeShade="BF"/>
                <w:sz w:val="22"/>
                <w:szCs w:val="22"/>
                <w:lang w:val="ka-GE"/>
              </w:rPr>
              <w:t>7.3.</w:t>
            </w:r>
            <w:r w:rsidR="009033BD" w:rsidRPr="009F69C1">
              <w:rPr>
                <w:rFonts w:cstheme="minorBidi"/>
                <w:noProof/>
                <w:sz w:val="22"/>
                <w:szCs w:val="22"/>
              </w:rPr>
              <w:tab/>
            </w:r>
            <w:r w:rsidR="009033BD" w:rsidRPr="009F69C1">
              <w:rPr>
                <w:rStyle w:val="Hyperlink"/>
                <w:rFonts w:ascii="Sylfaen" w:hAnsi="Sylfaen" w:cs="Sylfaen"/>
                <w:noProof/>
                <w:color w:val="092234" w:themeColor="hyperlink" w:themeShade="BF"/>
                <w:sz w:val="22"/>
                <w:szCs w:val="22"/>
                <w:lang w:val="ka-GE"/>
              </w:rPr>
              <w:t>საზოგადოებრივი</w:t>
            </w:r>
            <w:r w:rsidR="009033BD" w:rsidRPr="009F69C1">
              <w:rPr>
                <w:rStyle w:val="Hyperlink"/>
                <w:noProof/>
                <w:color w:val="092234" w:themeColor="hyperlink" w:themeShade="BF"/>
                <w:sz w:val="22"/>
                <w:szCs w:val="22"/>
                <w:lang w:val="ka-GE"/>
              </w:rPr>
              <w:t xml:space="preserve"> </w:t>
            </w:r>
            <w:r w:rsidR="009033BD" w:rsidRPr="009F69C1">
              <w:rPr>
                <w:rStyle w:val="Hyperlink"/>
                <w:rFonts w:ascii="Sylfaen" w:hAnsi="Sylfaen" w:cs="Sylfaen"/>
                <w:noProof/>
                <w:color w:val="092234" w:themeColor="hyperlink" w:themeShade="BF"/>
                <w:sz w:val="22"/>
                <w:szCs w:val="22"/>
                <w:lang w:val="ka-GE"/>
              </w:rPr>
              <w:t>ჯანდაცვის</w:t>
            </w:r>
            <w:r w:rsidR="009033BD" w:rsidRPr="009F69C1">
              <w:rPr>
                <w:rStyle w:val="Hyperlink"/>
                <w:noProof/>
                <w:color w:val="092234" w:themeColor="hyperlink" w:themeShade="BF"/>
                <w:sz w:val="22"/>
                <w:szCs w:val="22"/>
                <w:lang w:val="ka-GE"/>
              </w:rPr>
              <w:t xml:space="preserve"> </w:t>
            </w:r>
            <w:r w:rsidR="009033BD" w:rsidRPr="009F69C1">
              <w:rPr>
                <w:rStyle w:val="Hyperlink"/>
                <w:rFonts w:ascii="Sylfaen" w:hAnsi="Sylfaen" w:cs="Sylfaen"/>
                <w:noProof/>
                <w:color w:val="092234" w:themeColor="hyperlink" w:themeShade="BF"/>
                <w:sz w:val="22"/>
                <w:szCs w:val="22"/>
                <w:lang w:val="ka-GE"/>
              </w:rPr>
              <w:t>სამსახურების</w:t>
            </w:r>
            <w:r w:rsidR="009033BD" w:rsidRPr="009F69C1">
              <w:rPr>
                <w:rStyle w:val="Hyperlink"/>
                <w:noProof/>
                <w:color w:val="092234" w:themeColor="hyperlink" w:themeShade="BF"/>
                <w:sz w:val="22"/>
                <w:szCs w:val="22"/>
                <w:lang w:val="ka-GE"/>
              </w:rPr>
              <w:t xml:space="preserve"> </w:t>
            </w:r>
            <w:r w:rsidR="009033BD" w:rsidRPr="009F69C1">
              <w:rPr>
                <w:rStyle w:val="Hyperlink"/>
                <w:rFonts w:ascii="Sylfaen" w:hAnsi="Sylfaen" w:cs="Sylfaen"/>
                <w:noProof/>
                <w:color w:val="092234" w:themeColor="hyperlink" w:themeShade="BF"/>
                <w:sz w:val="22"/>
                <w:szCs w:val="22"/>
                <w:lang w:val="ka-GE"/>
              </w:rPr>
              <w:t>ფუნქციონირების</w:t>
            </w:r>
            <w:r w:rsidR="009033BD" w:rsidRPr="009F69C1">
              <w:rPr>
                <w:rStyle w:val="Hyperlink"/>
                <w:noProof/>
                <w:color w:val="092234" w:themeColor="hyperlink" w:themeShade="BF"/>
                <w:sz w:val="22"/>
                <w:szCs w:val="22"/>
                <w:lang w:val="ka-GE"/>
              </w:rPr>
              <w:t xml:space="preserve"> </w:t>
            </w:r>
            <w:r w:rsidR="009033BD" w:rsidRPr="009F69C1">
              <w:rPr>
                <w:rStyle w:val="Hyperlink"/>
                <w:rFonts w:ascii="Sylfaen" w:hAnsi="Sylfaen" w:cs="Sylfaen"/>
                <w:noProof/>
                <w:color w:val="092234" w:themeColor="hyperlink" w:themeShade="BF"/>
                <w:sz w:val="22"/>
                <w:szCs w:val="22"/>
                <w:lang w:val="ka-GE"/>
              </w:rPr>
              <w:t>საკანონმდებლო</w:t>
            </w:r>
            <w:r w:rsidR="009033BD" w:rsidRPr="009F69C1">
              <w:rPr>
                <w:rStyle w:val="Hyperlink"/>
                <w:noProof/>
                <w:color w:val="092234" w:themeColor="hyperlink" w:themeShade="BF"/>
                <w:sz w:val="22"/>
                <w:szCs w:val="22"/>
                <w:lang w:val="ka-GE"/>
              </w:rPr>
              <w:t xml:space="preserve"> </w:t>
            </w:r>
            <w:r w:rsidR="009033BD" w:rsidRPr="009F69C1">
              <w:rPr>
                <w:rStyle w:val="Hyperlink"/>
                <w:rFonts w:ascii="Sylfaen" w:hAnsi="Sylfaen" w:cs="Sylfaen"/>
                <w:noProof/>
                <w:color w:val="092234" w:themeColor="hyperlink" w:themeShade="BF"/>
                <w:sz w:val="22"/>
                <w:szCs w:val="22"/>
                <w:lang w:val="ka-GE"/>
              </w:rPr>
              <w:t>ბაზის</w:t>
            </w:r>
            <w:r w:rsidR="009033BD" w:rsidRPr="009F69C1">
              <w:rPr>
                <w:rStyle w:val="Hyperlink"/>
                <w:noProof/>
                <w:color w:val="092234" w:themeColor="hyperlink" w:themeShade="BF"/>
                <w:sz w:val="22"/>
                <w:szCs w:val="22"/>
                <w:lang w:val="ka-GE"/>
              </w:rPr>
              <w:t xml:space="preserve"> </w:t>
            </w:r>
            <w:r w:rsidR="009033BD" w:rsidRPr="009F69C1">
              <w:rPr>
                <w:rStyle w:val="Hyperlink"/>
                <w:rFonts w:ascii="Sylfaen" w:hAnsi="Sylfaen" w:cs="Sylfaen"/>
                <w:noProof/>
                <w:color w:val="092234" w:themeColor="hyperlink" w:themeShade="BF"/>
                <w:sz w:val="22"/>
                <w:szCs w:val="22"/>
                <w:lang w:val="ka-GE"/>
              </w:rPr>
              <w:t>სრულყოფის</w:t>
            </w:r>
            <w:r w:rsidR="009033BD" w:rsidRPr="009F69C1">
              <w:rPr>
                <w:rStyle w:val="Hyperlink"/>
                <w:noProof/>
                <w:color w:val="092234" w:themeColor="hyperlink" w:themeShade="BF"/>
                <w:sz w:val="22"/>
                <w:szCs w:val="22"/>
                <w:lang w:val="ka-GE"/>
              </w:rPr>
              <w:t xml:space="preserve"> </w:t>
            </w:r>
            <w:r w:rsidR="009033BD" w:rsidRPr="009F69C1">
              <w:rPr>
                <w:rStyle w:val="Hyperlink"/>
                <w:rFonts w:ascii="Sylfaen" w:hAnsi="Sylfaen" w:cs="Sylfaen"/>
                <w:noProof/>
                <w:color w:val="092234" w:themeColor="hyperlink" w:themeShade="BF"/>
                <w:sz w:val="22"/>
                <w:szCs w:val="22"/>
                <w:lang w:val="ka-GE"/>
              </w:rPr>
              <w:t>ხელშეწყობა</w:t>
            </w:r>
            <w:r w:rsidR="009033BD" w:rsidRPr="009F69C1">
              <w:rPr>
                <w:noProof/>
                <w:webHidden/>
                <w:sz w:val="22"/>
                <w:szCs w:val="22"/>
              </w:rPr>
              <w:tab/>
            </w:r>
            <w:r w:rsidR="009033BD" w:rsidRPr="009F69C1">
              <w:rPr>
                <w:noProof/>
                <w:webHidden/>
                <w:sz w:val="22"/>
                <w:szCs w:val="22"/>
              </w:rPr>
              <w:fldChar w:fldCharType="begin"/>
            </w:r>
            <w:r w:rsidR="009033BD" w:rsidRPr="009F69C1">
              <w:rPr>
                <w:noProof/>
                <w:webHidden/>
                <w:sz w:val="22"/>
                <w:szCs w:val="22"/>
              </w:rPr>
              <w:instrText xml:space="preserve"> PAGEREF _Toc12369504 \h </w:instrText>
            </w:r>
            <w:r w:rsidR="009033BD" w:rsidRPr="009F69C1">
              <w:rPr>
                <w:noProof/>
                <w:webHidden/>
                <w:sz w:val="22"/>
                <w:szCs w:val="22"/>
              </w:rPr>
            </w:r>
            <w:r w:rsidR="009033BD" w:rsidRPr="009F69C1">
              <w:rPr>
                <w:noProof/>
                <w:webHidden/>
                <w:sz w:val="22"/>
                <w:szCs w:val="22"/>
              </w:rPr>
              <w:fldChar w:fldCharType="separate"/>
            </w:r>
            <w:r w:rsidR="007301C0">
              <w:rPr>
                <w:noProof/>
                <w:webHidden/>
                <w:sz w:val="22"/>
                <w:szCs w:val="22"/>
              </w:rPr>
              <w:t>134</w:t>
            </w:r>
            <w:r w:rsidR="009033BD" w:rsidRPr="009F69C1">
              <w:rPr>
                <w:noProof/>
                <w:webHidden/>
                <w:sz w:val="22"/>
                <w:szCs w:val="22"/>
              </w:rPr>
              <w:fldChar w:fldCharType="end"/>
            </w:r>
          </w:hyperlink>
        </w:p>
        <w:p w14:paraId="707D1224" w14:textId="77777777" w:rsidR="009033BD" w:rsidRPr="009F69C1" w:rsidRDefault="0013156D">
          <w:pPr>
            <w:pStyle w:val="TOC3"/>
            <w:tabs>
              <w:tab w:val="left" w:pos="880"/>
              <w:tab w:val="right" w:leader="dot" w:pos="9742"/>
            </w:tabs>
            <w:rPr>
              <w:rFonts w:cstheme="minorBidi"/>
              <w:noProof/>
              <w:sz w:val="22"/>
              <w:szCs w:val="22"/>
            </w:rPr>
          </w:pPr>
          <w:hyperlink w:anchor="_Toc12369505" w:history="1">
            <w:r w:rsidR="009033BD" w:rsidRPr="009F69C1">
              <w:rPr>
                <w:rStyle w:val="Hyperlink"/>
                <w:rFonts w:ascii="Sylfaen" w:hAnsi="Sylfaen" w:cs="Sylfaen"/>
                <w:noProof/>
                <w:color w:val="092234" w:themeColor="hyperlink" w:themeShade="BF"/>
                <w:sz w:val="22"/>
                <w:szCs w:val="22"/>
                <w:lang w:val="ka-GE"/>
              </w:rPr>
              <w:t>7.4.</w:t>
            </w:r>
            <w:r w:rsidR="009033BD" w:rsidRPr="009F69C1">
              <w:rPr>
                <w:rFonts w:cstheme="minorBidi"/>
                <w:noProof/>
                <w:sz w:val="22"/>
                <w:szCs w:val="22"/>
              </w:rPr>
              <w:tab/>
            </w:r>
            <w:r w:rsidR="009033BD" w:rsidRPr="009F69C1">
              <w:rPr>
                <w:rStyle w:val="Hyperlink"/>
                <w:rFonts w:ascii="Sylfaen" w:hAnsi="Sylfaen" w:cs="Sylfaen"/>
                <w:noProof/>
                <w:color w:val="092234" w:themeColor="hyperlink" w:themeShade="BF"/>
                <w:sz w:val="22"/>
                <w:szCs w:val="22"/>
                <w:lang w:val="ka-GE"/>
              </w:rPr>
              <w:t>საზოგადოებრივი</w:t>
            </w:r>
            <w:r w:rsidR="009033BD" w:rsidRPr="009F69C1">
              <w:rPr>
                <w:rStyle w:val="Hyperlink"/>
                <w:noProof/>
                <w:color w:val="092234" w:themeColor="hyperlink" w:themeShade="BF"/>
                <w:sz w:val="22"/>
                <w:szCs w:val="22"/>
                <w:lang w:val="ka-GE"/>
              </w:rPr>
              <w:t xml:space="preserve"> </w:t>
            </w:r>
            <w:r w:rsidR="009033BD" w:rsidRPr="009F69C1">
              <w:rPr>
                <w:rStyle w:val="Hyperlink"/>
                <w:rFonts w:ascii="Sylfaen" w:hAnsi="Sylfaen" w:cs="Sylfaen"/>
                <w:noProof/>
                <w:color w:val="092234" w:themeColor="hyperlink" w:themeShade="BF"/>
                <w:sz w:val="22"/>
                <w:szCs w:val="22"/>
                <w:lang w:val="ka-GE"/>
              </w:rPr>
              <w:t>ჯანდაცვის</w:t>
            </w:r>
            <w:r w:rsidR="009033BD" w:rsidRPr="009F69C1">
              <w:rPr>
                <w:rStyle w:val="Hyperlink"/>
                <w:noProof/>
                <w:color w:val="092234" w:themeColor="hyperlink" w:themeShade="BF"/>
                <w:sz w:val="22"/>
                <w:szCs w:val="22"/>
                <w:lang w:val="ka-GE"/>
              </w:rPr>
              <w:t xml:space="preserve"> </w:t>
            </w:r>
            <w:r w:rsidR="009033BD" w:rsidRPr="009F69C1">
              <w:rPr>
                <w:rStyle w:val="Hyperlink"/>
                <w:rFonts w:ascii="Sylfaen" w:hAnsi="Sylfaen" w:cs="Sylfaen"/>
                <w:noProof/>
                <w:color w:val="092234" w:themeColor="hyperlink" w:themeShade="BF"/>
                <w:sz w:val="22"/>
                <w:szCs w:val="22"/>
                <w:lang w:val="ka-GE"/>
              </w:rPr>
              <w:t>რეგიონული</w:t>
            </w:r>
            <w:r w:rsidR="009033BD" w:rsidRPr="009F69C1">
              <w:rPr>
                <w:rStyle w:val="Hyperlink"/>
                <w:noProof/>
                <w:color w:val="092234" w:themeColor="hyperlink" w:themeShade="BF"/>
                <w:sz w:val="22"/>
                <w:szCs w:val="22"/>
                <w:lang w:val="ka-GE"/>
              </w:rPr>
              <w:t xml:space="preserve"> </w:t>
            </w:r>
            <w:r w:rsidR="009033BD" w:rsidRPr="009F69C1">
              <w:rPr>
                <w:rStyle w:val="Hyperlink"/>
                <w:rFonts w:ascii="Sylfaen" w:hAnsi="Sylfaen" w:cs="Sylfaen"/>
                <w:noProof/>
                <w:color w:val="092234" w:themeColor="hyperlink" w:themeShade="BF"/>
                <w:sz w:val="22"/>
                <w:szCs w:val="22"/>
                <w:lang w:val="ka-GE"/>
              </w:rPr>
              <w:t>მართვის</w:t>
            </w:r>
            <w:r w:rsidR="009033BD" w:rsidRPr="009F69C1">
              <w:rPr>
                <w:rStyle w:val="Hyperlink"/>
                <w:noProof/>
                <w:color w:val="092234" w:themeColor="hyperlink" w:themeShade="BF"/>
                <w:sz w:val="22"/>
                <w:szCs w:val="22"/>
                <w:lang w:val="ka-GE"/>
              </w:rPr>
              <w:t xml:space="preserve"> </w:t>
            </w:r>
            <w:r w:rsidR="009033BD" w:rsidRPr="009F69C1">
              <w:rPr>
                <w:rStyle w:val="Hyperlink"/>
                <w:rFonts w:ascii="Sylfaen" w:hAnsi="Sylfaen" w:cs="Sylfaen"/>
                <w:noProof/>
                <w:color w:val="092234" w:themeColor="hyperlink" w:themeShade="BF"/>
                <w:sz w:val="22"/>
                <w:szCs w:val="22"/>
                <w:lang w:val="ka-GE"/>
              </w:rPr>
              <w:t>დეპარტამენტის</w:t>
            </w:r>
            <w:r w:rsidR="009033BD" w:rsidRPr="009F69C1">
              <w:rPr>
                <w:rStyle w:val="Hyperlink"/>
                <w:noProof/>
                <w:color w:val="092234" w:themeColor="hyperlink" w:themeShade="BF"/>
                <w:sz w:val="22"/>
                <w:szCs w:val="22"/>
                <w:lang w:val="ka-GE"/>
              </w:rPr>
              <w:t xml:space="preserve"> </w:t>
            </w:r>
            <w:r w:rsidR="009033BD" w:rsidRPr="009F69C1">
              <w:rPr>
                <w:rStyle w:val="Hyperlink"/>
                <w:rFonts w:ascii="Sylfaen" w:hAnsi="Sylfaen" w:cs="Sylfaen"/>
                <w:noProof/>
                <w:color w:val="092234" w:themeColor="hyperlink" w:themeShade="BF"/>
                <w:sz w:val="22"/>
                <w:szCs w:val="22"/>
                <w:lang w:val="ka-GE"/>
              </w:rPr>
              <w:t>ლაბორატორიული</w:t>
            </w:r>
            <w:r w:rsidR="009033BD" w:rsidRPr="009F69C1">
              <w:rPr>
                <w:rStyle w:val="Hyperlink"/>
                <w:noProof/>
                <w:color w:val="092234" w:themeColor="hyperlink" w:themeShade="BF"/>
                <w:sz w:val="22"/>
                <w:szCs w:val="22"/>
                <w:lang w:val="ka-GE"/>
              </w:rPr>
              <w:t xml:space="preserve"> </w:t>
            </w:r>
            <w:r w:rsidR="009033BD" w:rsidRPr="009F69C1">
              <w:rPr>
                <w:rStyle w:val="Hyperlink"/>
                <w:rFonts w:ascii="Sylfaen" w:hAnsi="Sylfaen" w:cs="Sylfaen"/>
                <w:noProof/>
                <w:color w:val="092234" w:themeColor="hyperlink" w:themeShade="BF"/>
                <w:sz w:val="22"/>
                <w:szCs w:val="22"/>
                <w:lang w:val="ka-GE"/>
              </w:rPr>
              <w:t>ქსელის</w:t>
            </w:r>
            <w:r w:rsidR="009033BD" w:rsidRPr="009F69C1">
              <w:rPr>
                <w:rStyle w:val="Hyperlink"/>
                <w:noProof/>
                <w:color w:val="092234" w:themeColor="hyperlink" w:themeShade="BF"/>
                <w:sz w:val="22"/>
                <w:szCs w:val="22"/>
                <w:lang w:val="ka-GE"/>
              </w:rPr>
              <w:t xml:space="preserve"> </w:t>
            </w:r>
            <w:r w:rsidR="009033BD" w:rsidRPr="009F69C1">
              <w:rPr>
                <w:rStyle w:val="Hyperlink"/>
                <w:rFonts w:ascii="Sylfaen" w:hAnsi="Sylfaen" w:cs="Sylfaen"/>
                <w:noProof/>
                <w:color w:val="092234" w:themeColor="hyperlink" w:themeShade="BF"/>
                <w:sz w:val="22"/>
                <w:szCs w:val="22"/>
                <w:lang w:val="ka-GE"/>
              </w:rPr>
              <w:t>განვითარება</w:t>
            </w:r>
            <w:r w:rsidR="009033BD" w:rsidRPr="009F69C1">
              <w:rPr>
                <w:rStyle w:val="Hyperlink"/>
                <w:noProof/>
                <w:color w:val="092234" w:themeColor="hyperlink" w:themeShade="BF"/>
                <w:sz w:val="22"/>
                <w:szCs w:val="22"/>
                <w:lang w:val="ka-GE"/>
              </w:rPr>
              <w:t xml:space="preserve"> </w:t>
            </w:r>
            <w:r w:rsidR="009033BD" w:rsidRPr="009F69C1">
              <w:rPr>
                <w:rStyle w:val="Hyperlink"/>
                <w:rFonts w:ascii="Sylfaen" w:hAnsi="Sylfaen" w:cs="Sylfaen"/>
                <w:noProof/>
                <w:color w:val="092234" w:themeColor="hyperlink" w:themeShade="BF"/>
                <w:sz w:val="22"/>
                <w:szCs w:val="22"/>
                <w:lang w:val="ka-GE"/>
              </w:rPr>
              <w:t>და</w:t>
            </w:r>
            <w:r w:rsidR="009033BD" w:rsidRPr="009F69C1">
              <w:rPr>
                <w:rStyle w:val="Hyperlink"/>
                <w:noProof/>
                <w:color w:val="092234" w:themeColor="hyperlink" w:themeShade="BF"/>
                <w:sz w:val="22"/>
                <w:szCs w:val="22"/>
                <w:lang w:val="ka-GE"/>
              </w:rPr>
              <w:t xml:space="preserve"> </w:t>
            </w:r>
            <w:r w:rsidR="009033BD" w:rsidRPr="009F69C1">
              <w:rPr>
                <w:rStyle w:val="Hyperlink"/>
                <w:rFonts w:ascii="Sylfaen" w:hAnsi="Sylfaen" w:cs="Sylfaen"/>
                <w:noProof/>
                <w:color w:val="092234" w:themeColor="hyperlink" w:themeShade="BF"/>
                <w:sz w:val="22"/>
                <w:szCs w:val="22"/>
                <w:lang w:val="ka-GE"/>
              </w:rPr>
              <w:t>გაძლიერება</w:t>
            </w:r>
            <w:r w:rsidR="009033BD" w:rsidRPr="009F69C1">
              <w:rPr>
                <w:noProof/>
                <w:webHidden/>
                <w:sz w:val="22"/>
                <w:szCs w:val="22"/>
              </w:rPr>
              <w:tab/>
            </w:r>
            <w:r w:rsidR="009033BD" w:rsidRPr="009F69C1">
              <w:rPr>
                <w:noProof/>
                <w:webHidden/>
                <w:sz w:val="22"/>
                <w:szCs w:val="22"/>
              </w:rPr>
              <w:fldChar w:fldCharType="begin"/>
            </w:r>
            <w:r w:rsidR="009033BD" w:rsidRPr="009F69C1">
              <w:rPr>
                <w:noProof/>
                <w:webHidden/>
                <w:sz w:val="22"/>
                <w:szCs w:val="22"/>
              </w:rPr>
              <w:instrText xml:space="preserve"> PAGEREF _Toc12369505 \h </w:instrText>
            </w:r>
            <w:r w:rsidR="009033BD" w:rsidRPr="009F69C1">
              <w:rPr>
                <w:noProof/>
                <w:webHidden/>
                <w:sz w:val="22"/>
                <w:szCs w:val="22"/>
              </w:rPr>
            </w:r>
            <w:r w:rsidR="009033BD" w:rsidRPr="009F69C1">
              <w:rPr>
                <w:noProof/>
                <w:webHidden/>
                <w:sz w:val="22"/>
                <w:szCs w:val="22"/>
              </w:rPr>
              <w:fldChar w:fldCharType="separate"/>
            </w:r>
            <w:r w:rsidR="007301C0">
              <w:rPr>
                <w:noProof/>
                <w:webHidden/>
                <w:sz w:val="22"/>
                <w:szCs w:val="22"/>
              </w:rPr>
              <w:t>134</w:t>
            </w:r>
            <w:r w:rsidR="009033BD" w:rsidRPr="009F69C1">
              <w:rPr>
                <w:noProof/>
                <w:webHidden/>
                <w:sz w:val="22"/>
                <w:szCs w:val="22"/>
              </w:rPr>
              <w:fldChar w:fldCharType="end"/>
            </w:r>
          </w:hyperlink>
        </w:p>
        <w:p w14:paraId="092DE146" w14:textId="77777777" w:rsidR="009033BD" w:rsidRPr="009F69C1" w:rsidRDefault="0013156D" w:rsidP="00D91722">
          <w:pPr>
            <w:pStyle w:val="TOC2"/>
            <w:rPr>
              <w:rFonts w:cstheme="minorBidi"/>
              <w:sz w:val="22"/>
              <w:szCs w:val="22"/>
            </w:rPr>
          </w:pPr>
          <w:hyperlink w:anchor="_Toc12369506" w:history="1">
            <w:r w:rsidR="009033BD" w:rsidRPr="009F69C1">
              <w:rPr>
                <w:rStyle w:val="Hyperlink"/>
                <w:sz w:val="22"/>
                <w:szCs w:val="22"/>
              </w:rPr>
              <w:t>საზოგადოებრივი ჯანდაცვის სისტემისა და ცენტრის განვითარებაზე მიმართული სხვა საკითხები</w:t>
            </w:r>
            <w:r w:rsidR="009033BD" w:rsidRPr="009F69C1">
              <w:rPr>
                <w:webHidden/>
                <w:sz w:val="22"/>
                <w:szCs w:val="22"/>
              </w:rPr>
              <w:tab/>
            </w:r>
            <w:r w:rsidR="009033BD" w:rsidRPr="009F69C1">
              <w:rPr>
                <w:webHidden/>
                <w:sz w:val="22"/>
                <w:szCs w:val="22"/>
              </w:rPr>
              <w:fldChar w:fldCharType="begin"/>
            </w:r>
            <w:r w:rsidR="009033BD" w:rsidRPr="009F69C1">
              <w:rPr>
                <w:webHidden/>
                <w:sz w:val="22"/>
                <w:szCs w:val="22"/>
              </w:rPr>
              <w:instrText xml:space="preserve"> PAGEREF _Toc12369506 \h </w:instrText>
            </w:r>
            <w:r w:rsidR="009033BD" w:rsidRPr="009F69C1">
              <w:rPr>
                <w:webHidden/>
                <w:sz w:val="22"/>
                <w:szCs w:val="22"/>
              </w:rPr>
            </w:r>
            <w:r w:rsidR="009033BD" w:rsidRPr="009F69C1">
              <w:rPr>
                <w:webHidden/>
                <w:sz w:val="22"/>
                <w:szCs w:val="22"/>
              </w:rPr>
              <w:fldChar w:fldCharType="separate"/>
            </w:r>
            <w:r w:rsidR="007301C0">
              <w:rPr>
                <w:webHidden/>
                <w:sz w:val="22"/>
                <w:szCs w:val="22"/>
              </w:rPr>
              <w:t>139</w:t>
            </w:r>
            <w:r w:rsidR="009033BD" w:rsidRPr="009F69C1">
              <w:rPr>
                <w:webHidden/>
                <w:sz w:val="22"/>
                <w:szCs w:val="22"/>
              </w:rPr>
              <w:fldChar w:fldCharType="end"/>
            </w:r>
          </w:hyperlink>
        </w:p>
        <w:p w14:paraId="4027E703" w14:textId="77777777" w:rsidR="009033BD" w:rsidRPr="009F69C1" w:rsidRDefault="0013156D">
          <w:pPr>
            <w:pStyle w:val="TOC3"/>
            <w:tabs>
              <w:tab w:val="right" w:leader="dot" w:pos="9742"/>
            </w:tabs>
            <w:rPr>
              <w:rFonts w:cstheme="minorBidi"/>
              <w:noProof/>
              <w:sz w:val="22"/>
              <w:szCs w:val="22"/>
            </w:rPr>
          </w:pPr>
          <w:hyperlink w:anchor="_Toc12369507" w:history="1">
            <w:r w:rsidR="009033BD" w:rsidRPr="009F69C1">
              <w:rPr>
                <w:rStyle w:val="Hyperlink"/>
                <w:rFonts w:ascii="Sylfaen" w:hAnsi="Sylfaen" w:cs="Sylfaen"/>
                <w:noProof/>
                <w:color w:val="092234" w:themeColor="hyperlink" w:themeShade="BF"/>
                <w:sz w:val="22"/>
                <w:szCs w:val="22"/>
                <w:lang w:val="ka-GE"/>
              </w:rPr>
              <w:t>პარტნიორობა</w:t>
            </w:r>
            <w:r w:rsidR="009033BD" w:rsidRPr="009F69C1">
              <w:rPr>
                <w:noProof/>
                <w:webHidden/>
                <w:sz w:val="22"/>
                <w:szCs w:val="22"/>
              </w:rPr>
              <w:tab/>
            </w:r>
            <w:r w:rsidR="009033BD" w:rsidRPr="009F69C1">
              <w:rPr>
                <w:noProof/>
                <w:webHidden/>
                <w:sz w:val="22"/>
                <w:szCs w:val="22"/>
              </w:rPr>
              <w:fldChar w:fldCharType="begin"/>
            </w:r>
            <w:r w:rsidR="009033BD" w:rsidRPr="009F69C1">
              <w:rPr>
                <w:noProof/>
                <w:webHidden/>
                <w:sz w:val="22"/>
                <w:szCs w:val="22"/>
              </w:rPr>
              <w:instrText xml:space="preserve"> PAGEREF _Toc12369507 \h </w:instrText>
            </w:r>
            <w:r w:rsidR="009033BD" w:rsidRPr="009F69C1">
              <w:rPr>
                <w:noProof/>
                <w:webHidden/>
                <w:sz w:val="22"/>
                <w:szCs w:val="22"/>
              </w:rPr>
            </w:r>
            <w:r w:rsidR="009033BD" w:rsidRPr="009F69C1">
              <w:rPr>
                <w:noProof/>
                <w:webHidden/>
                <w:sz w:val="22"/>
                <w:szCs w:val="22"/>
              </w:rPr>
              <w:fldChar w:fldCharType="separate"/>
            </w:r>
            <w:r w:rsidR="007301C0">
              <w:rPr>
                <w:noProof/>
                <w:webHidden/>
                <w:sz w:val="22"/>
                <w:szCs w:val="22"/>
              </w:rPr>
              <w:t>139</w:t>
            </w:r>
            <w:r w:rsidR="009033BD" w:rsidRPr="009F69C1">
              <w:rPr>
                <w:noProof/>
                <w:webHidden/>
                <w:sz w:val="22"/>
                <w:szCs w:val="22"/>
              </w:rPr>
              <w:fldChar w:fldCharType="end"/>
            </w:r>
          </w:hyperlink>
        </w:p>
        <w:p w14:paraId="55D63ADA" w14:textId="77777777" w:rsidR="009033BD" w:rsidRPr="009F69C1" w:rsidRDefault="0013156D">
          <w:pPr>
            <w:pStyle w:val="TOC3"/>
            <w:tabs>
              <w:tab w:val="right" w:leader="dot" w:pos="9742"/>
            </w:tabs>
            <w:rPr>
              <w:rFonts w:cstheme="minorBidi"/>
              <w:noProof/>
              <w:sz w:val="22"/>
              <w:szCs w:val="22"/>
            </w:rPr>
          </w:pPr>
          <w:hyperlink w:anchor="_Toc12369508" w:history="1">
            <w:r w:rsidR="009033BD" w:rsidRPr="009F69C1">
              <w:rPr>
                <w:rStyle w:val="Hyperlink"/>
                <w:rFonts w:ascii="Sylfaen" w:hAnsi="Sylfaen" w:cs="Sylfaen"/>
                <w:noProof/>
                <w:color w:val="092234" w:themeColor="hyperlink" w:themeShade="BF"/>
                <w:sz w:val="22"/>
                <w:szCs w:val="22"/>
                <w:lang w:val="ka-GE"/>
              </w:rPr>
              <w:t>საზოგადოებასთან</w:t>
            </w:r>
            <w:r w:rsidR="009033BD" w:rsidRPr="009F69C1">
              <w:rPr>
                <w:rStyle w:val="Hyperlink"/>
                <w:noProof/>
                <w:color w:val="092234" w:themeColor="hyperlink" w:themeShade="BF"/>
                <w:sz w:val="22"/>
                <w:szCs w:val="22"/>
                <w:lang w:val="ka-GE"/>
              </w:rPr>
              <w:t xml:space="preserve"> </w:t>
            </w:r>
            <w:r w:rsidR="009033BD" w:rsidRPr="009F69C1">
              <w:rPr>
                <w:rStyle w:val="Hyperlink"/>
                <w:rFonts w:ascii="Sylfaen" w:hAnsi="Sylfaen" w:cs="Sylfaen"/>
                <w:noProof/>
                <w:color w:val="092234" w:themeColor="hyperlink" w:themeShade="BF"/>
                <w:sz w:val="22"/>
                <w:szCs w:val="22"/>
                <w:lang w:val="ka-GE"/>
              </w:rPr>
              <w:t>ურთიერთობა</w:t>
            </w:r>
            <w:r w:rsidR="009033BD" w:rsidRPr="009F69C1">
              <w:rPr>
                <w:rStyle w:val="Hyperlink"/>
                <w:noProof/>
                <w:color w:val="092234" w:themeColor="hyperlink" w:themeShade="BF"/>
                <w:sz w:val="22"/>
                <w:szCs w:val="22"/>
                <w:lang w:val="ka-GE"/>
              </w:rPr>
              <w:t xml:space="preserve"> /</w:t>
            </w:r>
            <w:r w:rsidR="009033BD" w:rsidRPr="009F69C1">
              <w:rPr>
                <w:rStyle w:val="Hyperlink"/>
                <w:rFonts w:ascii="Sylfaen" w:hAnsi="Sylfaen" w:cs="Sylfaen"/>
                <w:noProof/>
                <w:color w:val="092234" w:themeColor="hyperlink" w:themeShade="BF"/>
                <w:sz w:val="22"/>
                <w:szCs w:val="22"/>
                <w:lang w:val="ka-GE"/>
              </w:rPr>
              <w:t>კომუნიკაცია</w:t>
            </w:r>
            <w:r w:rsidR="009033BD" w:rsidRPr="009F69C1">
              <w:rPr>
                <w:noProof/>
                <w:webHidden/>
                <w:sz w:val="22"/>
                <w:szCs w:val="22"/>
              </w:rPr>
              <w:tab/>
            </w:r>
            <w:r w:rsidR="009033BD" w:rsidRPr="009F69C1">
              <w:rPr>
                <w:noProof/>
                <w:webHidden/>
                <w:sz w:val="22"/>
                <w:szCs w:val="22"/>
              </w:rPr>
              <w:fldChar w:fldCharType="begin"/>
            </w:r>
            <w:r w:rsidR="009033BD" w:rsidRPr="009F69C1">
              <w:rPr>
                <w:noProof/>
                <w:webHidden/>
                <w:sz w:val="22"/>
                <w:szCs w:val="22"/>
              </w:rPr>
              <w:instrText xml:space="preserve"> PAGEREF _Toc12369508 \h </w:instrText>
            </w:r>
            <w:r w:rsidR="009033BD" w:rsidRPr="009F69C1">
              <w:rPr>
                <w:noProof/>
                <w:webHidden/>
                <w:sz w:val="22"/>
                <w:szCs w:val="22"/>
              </w:rPr>
            </w:r>
            <w:r w:rsidR="009033BD" w:rsidRPr="009F69C1">
              <w:rPr>
                <w:noProof/>
                <w:webHidden/>
                <w:sz w:val="22"/>
                <w:szCs w:val="22"/>
              </w:rPr>
              <w:fldChar w:fldCharType="separate"/>
            </w:r>
            <w:r w:rsidR="007301C0">
              <w:rPr>
                <w:noProof/>
                <w:webHidden/>
                <w:sz w:val="22"/>
                <w:szCs w:val="22"/>
              </w:rPr>
              <w:t>145</w:t>
            </w:r>
            <w:r w:rsidR="009033BD" w:rsidRPr="009F69C1">
              <w:rPr>
                <w:noProof/>
                <w:webHidden/>
                <w:sz w:val="22"/>
                <w:szCs w:val="22"/>
              </w:rPr>
              <w:fldChar w:fldCharType="end"/>
            </w:r>
          </w:hyperlink>
        </w:p>
        <w:p w14:paraId="169C9218" w14:textId="77777777" w:rsidR="009033BD" w:rsidRPr="009F69C1" w:rsidRDefault="0013156D">
          <w:pPr>
            <w:pStyle w:val="TOC3"/>
            <w:tabs>
              <w:tab w:val="right" w:leader="dot" w:pos="9742"/>
            </w:tabs>
            <w:rPr>
              <w:rFonts w:cstheme="minorBidi"/>
              <w:noProof/>
              <w:sz w:val="22"/>
              <w:szCs w:val="22"/>
            </w:rPr>
          </w:pPr>
          <w:hyperlink w:anchor="_Toc12369509" w:history="1">
            <w:r w:rsidR="009033BD" w:rsidRPr="009F69C1">
              <w:rPr>
                <w:rStyle w:val="Hyperlink"/>
                <w:rFonts w:ascii="Sylfaen" w:hAnsi="Sylfaen" w:cs="Sylfaen"/>
                <w:noProof/>
                <w:color w:val="092234" w:themeColor="hyperlink" w:themeShade="BF"/>
                <w:sz w:val="22"/>
                <w:szCs w:val="22"/>
                <w:lang w:val="ka-GE"/>
              </w:rPr>
              <w:t>ადმინისტრაციული</w:t>
            </w:r>
            <w:r w:rsidR="009033BD" w:rsidRPr="009F69C1">
              <w:rPr>
                <w:rStyle w:val="Hyperlink"/>
                <w:noProof/>
                <w:color w:val="092234" w:themeColor="hyperlink" w:themeShade="BF"/>
                <w:sz w:val="22"/>
                <w:szCs w:val="22"/>
                <w:lang w:val="ka-GE"/>
              </w:rPr>
              <w:t xml:space="preserve"> </w:t>
            </w:r>
            <w:r w:rsidR="009033BD" w:rsidRPr="009F69C1">
              <w:rPr>
                <w:rStyle w:val="Hyperlink"/>
                <w:rFonts w:ascii="Sylfaen" w:hAnsi="Sylfaen" w:cs="Sylfaen"/>
                <w:noProof/>
                <w:color w:val="092234" w:themeColor="hyperlink" w:themeShade="BF"/>
                <w:sz w:val="22"/>
                <w:szCs w:val="22"/>
                <w:lang w:val="ka-GE"/>
              </w:rPr>
              <w:t>საქმიანობა</w:t>
            </w:r>
            <w:r w:rsidR="009033BD" w:rsidRPr="009F69C1">
              <w:rPr>
                <w:rStyle w:val="Hyperlink"/>
                <w:noProof/>
                <w:color w:val="092234" w:themeColor="hyperlink" w:themeShade="BF"/>
                <w:sz w:val="22"/>
                <w:szCs w:val="22"/>
                <w:lang w:val="ka-GE"/>
              </w:rPr>
              <w:t xml:space="preserve"> </w:t>
            </w:r>
            <w:r w:rsidR="009033BD" w:rsidRPr="009F69C1">
              <w:rPr>
                <w:rStyle w:val="Hyperlink"/>
                <w:rFonts w:ascii="Sylfaen" w:hAnsi="Sylfaen" w:cs="Sylfaen"/>
                <w:noProof/>
                <w:color w:val="092234" w:themeColor="hyperlink" w:themeShade="BF"/>
                <w:sz w:val="22"/>
                <w:szCs w:val="22"/>
                <w:lang w:val="ka-GE"/>
              </w:rPr>
              <w:t>და</w:t>
            </w:r>
            <w:r w:rsidR="009033BD" w:rsidRPr="009F69C1">
              <w:rPr>
                <w:rStyle w:val="Hyperlink"/>
                <w:noProof/>
                <w:color w:val="092234" w:themeColor="hyperlink" w:themeShade="BF"/>
                <w:sz w:val="22"/>
                <w:szCs w:val="22"/>
                <w:lang w:val="ka-GE"/>
              </w:rPr>
              <w:t xml:space="preserve"> </w:t>
            </w:r>
            <w:r w:rsidR="009033BD" w:rsidRPr="009F69C1">
              <w:rPr>
                <w:rStyle w:val="Hyperlink"/>
                <w:rFonts w:ascii="Sylfaen" w:hAnsi="Sylfaen" w:cs="Sylfaen"/>
                <w:noProof/>
                <w:color w:val="092234" w:themeColor="hyperlink" w:themeShade="BF"/>
                <w:sz w:val="22"/>
                <w:szCs w:val="22"/>
                <w:lang w:val="ka-GE"/>
              </w:rPr>
              <w:t>აქტივობები</w:t>
            </w:r>
            <w:r w:rsidR="009033BD" w:rsidRPr="009F69C1">
              <w:rPr>
                <w:noProof/>
                <w:webHidden/>
                <w:sz w:val="22"/>
                <w:szCs w:val="22"/>
              </w:rPr>
              <w:tab/>
            </w:r>
            <w:r w:rsidR="009033BD" w:rsidRPr="009F69C1">
              <w:rPr>
                <w:noProof/>
                <w:webHidden/>
                <w:sz w:val="22"/>
                <w:szCs w:val="22"/>
              </w:rPr>
              <w:fldChar w:fldCharType="begin"/>
            </w:r>
            <w:r w:rsidR="009033BD" w:rsidRPr="009F69C1">
              <w:rPr>
                <w:noProof/>
                <w:webHidden/>
                <w:sz w:val="22"/>
                <w:szCs w:val="22"/>
              </w:rPr>
              <w:instrText xml:space="preserve"> PAGEREF _Toc12369509 \h </w:instrText>
            </w:r>
            <w:r w:rsidR="009033BD" w:rsidRPr="009F69C1">
              <w:rPr>
                <w:noProof/>
                <w:webHidden/>
                <w:sz w:val="22"/>
                <w:szCs w:val="22"/>
              </w:rPr>
            </w:r>
            <w:r w:rsidR="009033BD" w:rsidRPr="009F69C1">
              <w:rPr>
                <w:noProof/>
                <w:webHidden/>
                <w:sz w:val="22"/>
                <w:szCs w:val="22"/>
              </w:rPr>
              <w:fldChar w:fldCharType="separate"/>
            </w:r>
            <w:r w:rsidR="007301C0">
              <w:rPr>
                <w:noProof/>
                <w:webHidden/>
                <w:sz w:val="22"/>
                <w:szCs w:val="22"/>
              </w:rPr>
              <w:t>150</w:t>
            </w:r>
            <w:r w:rsidR="009033BD" w:rsidRPr="009F69C1">
              <w:rPr>
                <w:noProof/>
                <w:webHidden/>
                <w:sz w:val="22"/>
                <w:szCs w:val="22"/>
              </w:rPr>
              <w:fldChar w:fldCharType="end"/>
            </w:r>
          </w:hyperlink>
        </w:p>
        <w:p w14:paraId="0F9D4E7B" w14:textId="77777777" w:rsidR="009033BD" w:rsidRPr="009F69C1" w:rsidRDefault="0013156D">
          <w:pPr>
            <w:pStyle w:val="TOC3"/>
            <w:tabs>
              <w:tab w:val="right" w:leader="dot" w:pos="9742"/>
            </w:tabs>
            <w:rPr>
              <w:rFonts w:cstheme="minorBidi"/>
              <w:noProof/>
              <w:sz w:val="22"/>
              <w:szCs w:val="22"/>
            </w:rPr>
          </w:pPr>
          <w:hyperlink w:anchor="_Toc12369510" w:history="1">
            <w:r w:rsidR="009033BD" w:rsidRPr="009F69C1">
              <w:rPr>
                <w:rStyle w:val="Hyperlink"/>
                <w:rFonts w:ascii="Sylfaen" w:hAnsi="Sylfaen" w:cs="Sylfaen"/>
                <w:noProof/>
                <w:color w:val="092234" w:themeColor="hyperlink" w:themeShade="BF"/>
                <w:sz w:val="22"/>
                <w:szCs w:val="22"/>
                <w:lang w:val="ka-GE"/>
              </w:rPr>
              <w:t>ადამიანური</w:t>
            </w:r>
            <w:r w:rsidR="009033BD" w:rsidRPr="009F69C1">
              <w:rPr>
                <w:rStyle w:val="Hyperlink"/>
                <w:noProof/>
                <w:color w:val="092234" w:themeColor="hyperlink" w:themeShade="BF"/>
                <w:sz w:val="22"/>
                <w:szCs w:val="22"/>
                <w:lang w:val="ka-GE"/>
              </w:rPr>
              <w:t xml:space="preserve"> </w:t>
            </w:r>
            <w:r w:rsidR="009033BD" w:rsidRPr="009F69C1">
              <w:rPr>
                <w:rStyle w:val="Hyperlink"/>
                <w:rFonts w:ascii="Sylfaen" w:hAnsi="Sylfaen" w:cs="Sylfaen"/>
                <w:noProof/>
                <w:color w:val="092234" w:themeColor="hyperlink" w:themeShade="BF"/>
                <w:sz w:val="22"/>
                <w:szCs w:val="22"/>
                <w:lang w:val="ka-GE"/>
              </w:rPr>
              <w:t>რესურსების</w:t>
            </w:r>
            <w:r w:rsidR="009033BD" w:rsidRPr="009F69C1">
              <w:rPr>
                <w:rStyle w:val="Hyperlink"/>
                <w:noProof/>
                <w:color w:val="092234" w:themeColor="hyperlink" w:themeShade="BF"/>
                <w:sz w:val="22"/>
                <w:szCs w:val="22"/>
                <w:lang w:val="ka-GE"/>
              </w:rPr>
              <w:t xml:space="preserve"> </w:t>
            </w:r>
            <w:r w:rsidR="009033BD" w:rsidRPr="009F69C1">
              <w:rPr>
                <w:rStyle w:val="Hyperlink"/>
                <w:rFonts w:ascii="Sylfaen" w:hAnsi="Sylfaen" w:cs="Sylfaen"/>
                <w:noProof/>
                <w:color w:val="092234" w:themeColor="hyperlink" w:themeShade="BF"/>
                <w:sz w:val="22"/>
                <w:szCs w:val="22"/>
                <w:lang w:val="ka-GE"/>
              </w:rPr>
              <w:t>განვითარება</w:t>
            </w:r>
            <w:r w:rsidR="009033BD" w:rsidRPr="009F69C1">
              <w:rPr>
                <w:noProof/>
                <w:webHidden/>
                <w:sz w:val="22"/>
                <w:szCs w:val="22"/>
              </w:rPr>
              <w:tab/>
            </w:r>
            <w:r w:rsidR="009033BD" w:rsidRPr="009F69C1">
              <w:rPr>
                <w:noProof/>
                <w:webHidden/>
                <w:sz w:val="22"/>
                <w:szCs w:val="22"/>
              </w:rPr>
              <w:fldChar w:fldCharType="begin"/>
            </w:r>
            <w:r w:rsidR="009033BD" w:rsidRPr="009F69C1">
              <w:rPr>
                <w:noProof/>
                <w:webHidden/>
                <w:sz w:val="22"/>
                <w:szCs w:val="22"/>
              </w:rPr>
              <w:instrText xml:space="preserve"> PAGEREF _Toc12369510 \h </w:instrText>
            </w:r>
            <w:r w:rsidR="009033BD" w:rsidRPr="009F69C1">
              <w:rPr>
                <w:noProof/>
                <w:webHidden/>
                <w:sz w:val="22"/>
                <w:szCs w:val="22"/>
              </w:rPr>
            </w:r>
            <w:r w:rsidR="009033BD" w:rsidRPr="009F69C1">
              <w:rPr>
                <w:noProof/>
                <w:webHidden/>
                <w:sz w:val="22"/>
                <w:szCs w:val="22"/>
              </w:rPr>
              <w:fldChar w:fldCharType="separate"/>
            </w:r>
            <w:r w:rsidR="007301C0">
              <w:rPr>
                <w:noProof/>
                <w:webHidden/>
                <w:sz w:val="22"/>
                <w:szCs w:val="22"/>
              </w:rPr>
              <w:t>150</w:t>
            </w:r>
            <w:r w:rsidR="009033BD" w:rsidRPr="009F69C1">
              <w:rPr>
                <w:noProof/>
                <w:webHidden/>
                <w:sz w:val="22"/>
                <w:szCs w:val="22"/>
              </w:rPr>
              <w:fldChar w:fldCharType="end"/>
            </w:r>
          </w:hyperlink>
        </w:p>
        <w:p w14:paraId="20D87B29" w14:textId="77777777" w:rsidR="009033BD" w:rsidRPr="009F69C1" w:rsidRDefault="0013156D">
          <w:pPr>
            <w:pStyle w:val="TOC3"/>
            <w:tabs>
              <w:tab w:val="right" w:leader="dot" w:pos="9742"/>
            </w:tabs>
            <w:rPr>
              <w:rFonts w:cstheme="minorBidi"/>
              <w:noProof/>
              <w:sz w:val="22"/>
              <w:szCs w:val="22"/>
            </w:rPr>
          </w:pPr>
          <w:hyperlink w:anchor="_Toc12369511" w:history="1">
            <w:r w:rsidR="009033BD" w:rsidRPr="009F69C1">
              <w:rPr>
                <w:rStyle w:val="Hyperlink"/>
                <w:rFonts w:ascii="Sylfaen" w:hAnsi="Sylfaen" w:cs="Sylfaen"/>
                <w:noProof/>
                <w:color w:val="092234" w:themeColor="hyperlink" w:themeShade="BF"/>
                <w:sz w:val="22"/>
                <w:szCs w:val="22"/>
                <w:lang w:val="ka-GE"/>
              </w:rPr>
              <w:t>სამართლებრივი</w:t>
            </w:r>
            <w:r w:rsidR="009033BD" w:rsidRPr="009F69C1">
              <w:rPr>
                <w:rStyle w:val="Hyperlink"/>
                <w:noProof/>
                <w:color w:val="092234" w:themeColor="hyperlink" w:themeShade="BF"/>
                <w:sz w:val="22"/>
                <w:szCs w:val="22"/>
                <w:lang w:val="ka-GE"/>
              </w:rPr>
              <w:t xml:space="preserve"> </w:t>
            </w:r>
            <w:r w:rsidR="009033BD" w:rsidRPr="009F69C1">
              <w:rPr>
                <w:rStyle w:val="Hyperlink"/>
                <w:rFonts w:ascii="Sylfaen" w:hAnsi="Sylfaen" w:cs="Sylfaen"/>
                <w:noProof/>
                <w:color w:val="092234" w:themeColor="hyperlink" w:themeShade="BF"/>
                <w:sz w:val="22"/>
                <w:szCs w:val="22"/>
                <w:lang w:val="ka-GE"/>
              </w:rPr>
              <w:t>საქმიანობა</w:t>
            </w:r>
            <w:r w:rsidR="009033BD" w:rsidRPr="009F69C1">
              <w:rPr>
                <w:noProof/>
                <w:webHidden/>
                <w:sz w:val="22"/>
                <w:szCs w:val="22"/>
              </w:rPr>
              <w:tab/>
            </w:r>
            <w:r w:rsidR="009033BD" w:rsidRPr="009F69C1">
              <w:rPr>
                <w:noProof/>
                <w:webHidden/>
                <w:sz w:val="22"/>
                <w:szCs w:val="22"/>
              </w:rPr>
              <w:fldChar w:fldCharType="begin"/>
            </w:r>
            <w:r w:rsidR="009033BD" w:rsidRPr="009F69C1">
              <w:rPr>
                <w:noProof/>
                <w:webHidden/>
                <w:sz w:val="22"/>
                <w:szCs w:val="22"/>
              </w:rPr>
              <w:instrText xml:space="preserve"> PAGEREF _Toc12369511 \h </w:instrText>
            </w:r>
            <w:r w:rsidR="009033BD" w:rsidRPr="009F69C1">
              <w:rPr>
                <w:noProof/>
                <w:webHidden/>
                <w:sz w:val="22"/>
                <w:szCs w:val="22"/>
              </w:rPr>
            </w:r>
            <w:r w:rsidR="009033BD" w:rsidRPr="009F69C1">
              <w:rPr>
                <w:noProof/>
                <w:webHidden/>
                <w:sz w:val="22"/>
                <w:szCs w:val="22"/>
              </w:rPr>
              <w:fldChar w:fldCharType="separate"/>
            </w:r>
            <w:r w:rsidR="007301C0">
              <w:rPr>
                <w:noProof/>
                <w:webHidden/>
                <w:sz w:val="22"/>
                <w:szCs w:val="22"/>
              </w:rPr>
              <w:t>150</w:t>
            </w:r>
            <w:r w:rsidR="009033BD" w:rsidRPr="009F69C1">
              <w:rPr>
                <w:noProof/>
                <w:webHidden/>
                <w:sz w:val="22"/>
                <w:szCs w:val="22"/>
              </w:rPr>
              <w:fldChar w:fldCharType="end"/>
            </w:r>
          </w:hyperlink>
        </w:p>
        <w:p w14:paraId="2BF98965" w14:textId="77777777" w:rsidR="009033BD" w:rsidRPr="009F69C1" w:rsidRDefault="0013156D">
          <w:pPr>
            <w:pStyle w:val="TOC3"/>
            <w:tabs>
              <w:tab w:val="right" w:leader="dot" w:pos="9742"/>
            </w:tabs>
            <w:rPr>
              <w:rFonts w:cstheme="minorBidi"/>
              <w:noProof/>
              <w:sz w:val="22"/>
              <w:szCs w:val="22"/>
            </w:rPr>
          </w:pPr>
          <w:hyperlink w:anchor="_Toc12369512" w:history="1">
            <w:r w:rsidR="009033BD" w:rsidRPr="009F69C1">
              <w:rPr>
                <w:rStyle w:val="Hyperlink"/>
                <w:rFonts w:ascii="Sylfaen" w:hAnsi="Sylfaen" w:cs="Sylfaen"/>
                <w:noProof/>
                <w:color w:val="092234" w:themeColor="hyperlink" w:themeShade="BF"/>
                <w:sz w:val="22"/>
                <w:szCs w:val="22"/>
                <w:lang w:val="ka-GE"/>
              </w:rPr>
              <w:t>ფინანსური</w:t>
            </w:r>
            <w:r w:rsidR="009033BD" w:rsidRPr="009F69C1">
              <w:rPr>
                <w:rStyle w:val="Hyperlink"/>
                <w:noProof/>
                <w:color w:val="092234" w:themeColor="hyperlink" w:themeShade="BF"/>
                <w:sz w:val="22"/>
                <w:szCs w:val="22"/>
                <w:lang w:val="ka-GE"/>
              </w:rPr>
              <w:t xml:space="preserve"> </w:t>
            </w:r>
            <w:r w:rsidR="009033BD" w:rsidRPr="009F69C1">
              <w:rPr>
                <w:rStyle w:val="Hyperlink"/>
                <w:rFonts w:ascii="Sylfaen" w:hAnsi="Sylfaen" w:cs="Sylfaen"/>
                <w:noProof/>
                <w:color w:val="092234" w:themeColor="hyperlink" w:themeShade="BF"/>
                <w:sz w:val="22"/>
                <w:szCs w:val="22"/>
                <w:lang w:val="ka-GE"/>
              </w:rPr>
              <w:t>მდგრადობა</w:t>
            </w:r>
            <w:r w:rsidR="009033BD" w:rsidRPr="009F69C1">
              <w:rPr>
                <w:noProof/>
                <w:webHidden/>
                <w:sz w:val="22"/>
                <w:szCs w:val="22"/>
              </w:rPr>
              <w:tab/>
            </w:r>
            <w:r w:rsidR="009033BD" w:rsidRPr="009F69C1">
              <w:rPr>
                <w:noProof/>
                <w:webHidden/>
                <w:sz w:val="22"/>
                <w:szCs w:val="22"/>
              </w:rPr>
              <w:fldChar w:fldCharType="begin"/>
            </w:r>
            <w:r w:rsidR="009033BD" w:rsidRPr="009F69C1">
              <w:rPr>
                <w:noProof/>
                <w:webHidden/>
                <w:sz w:val="22"/>
                <w:szCs w:val="22"/>
              </w:rPr>
              <w:instrText xml:space="preserve"> PAGEREF _Toc12369512 \h </w:instrText>
            </w:r>
            <w:r w:rsidR="009033BD" w:rsidRPr="009F69C1">
              <w:rPr>
                <w:noProof/>
                <w:webHidden/>
                <w:sz w:val="22"/>
                <w:szCs w:val="22"/>
              </w:rPr>
            </w:r>
            <w:r w:rsidR="009033BD" w:rsidRPr="009F69C1">
              <w:rPr>
                <w:noProof/>
                <w:webHidden/>
                <w:sz w:val="22"/>
                <w:szCs w:val="22"/>
              </w:rPr>
              <w:fldChar w:fldCharType="separate"/>
            </w:r>
            <w:r w:rsidR="007301C0">
              <w:rPr>
                <w:noProof/>
                <w:webHidden/>
                <w:sz w:val="22"/>
                <w:szCs w:val="22"/>
              </w:rPr>
              <w:t>152</w:t>
            </w:r>
            <w:r w:rsidR="009033BD" w:rsidRPr="009F69C1">
              <w:rPr>
                <w:noProof/>
                <w:webHidden/>
                <w:sz w:val="22"/>
                <w:szCs w:val="22"/>
              </w:rPr>
              <w:fldChar w:fldCharType="end"/>
            </w:r>
          </w:hyperlink>
        </w:p>
        <w:p w14:paraId="1F18B5B2" w14:textId="77777777" w:rsidR="009033BD" w:rsidRPr="009F69C1" w:rsidRDefault="0013156D">
          <w:pPr>
            <w:pStyle w:val="TOC3"/>
            <w:tabs>
              <w:tab w:val="right" w:leader="dot" w:pos="9742"/>
            </w:tabs>
            <w:rPr>
              <w:rFonts w:cstheme="minorBidi"/>
              <w:noProof/>
              <w:sz w:val="22"/>
              <w:szCs w:val="22"/>
            </w:rPr>
          </w:pPr>
          <w:hyperlink w:anchor="_Toc12369513" w:history="1">
            <w:r w:rsidR="009033BD" w:rsidRPr="009F69C1">
              <w:rPr>
                <w:rStyle w:val="Hyperlink"/>
                <w:rFonts w:ascii="Sylfaen" w:hAnsi="Sylfaen" w:cs="Sylfaen"/>
                <w:noProof/>
                <w:color w:val="092234" w:themeColor="hyperlink" w:themeShade="BF"/>
                <w:sz w:val="22"/>
                <w:szCs w:val="22"/>
                <w:lang w:val="ka-GE"/>
              </w:rPr>
              <w:t>ლოჯისტიკური</w:t>
            </w:r>
            <w:r w:rsidR="009033BD" w:rsidRPr="009F69C1">
              <w:rPr>
                <w:rStyle w:val="Hyperlink"/>
                <w:noProof/>
                <w:color w:val="092234" w:themeColor="hyperlink" w:themeShade="BF"/>
                <w:sz w:val="22"/>
                <w:szCs w:val="22"/>
                <w:lang w:val="ka-GE"/>
              </w:rPr>
              <w:t xml:space="preserve"> </w:t>
            </w:r>
            <w:r w:rsidR="009033BD" w:rsidRPr="009F69C1">
              <w:rPr>
                <w:rStyle w:val="Hyperlink"/>
                <w:rFonts w:ascii="Sylfaen" w:hAnsi="Sylfaen" w:cs="Sylfaen"/>
                <w:noProof/>
                <w:color w:val="092234" w:themeColor="hyperlink" w:themeShade="BF"/>
                <w:sz w:val="22"/>
                <w:szCs w:val="22"/>
                <w:lang w:val="ka-GE"/>
              </w:rPr>
              <w:t>ღონისძიებები</w:t>
            </w:r>
            <w:r w:rsidR="009033BD" w:rsidRPr="009F69C1">
              <w:rPr>
                <w:noProof/>
                <w:webHidden/>
                <w:sz w:val="22"/>
                <w:szCs w:val="22"/>
              </w:rPr>
              <w:tab/>
            </w:r>
            <w:r w:rsidR="009033BD" w:rsidRPr="009F69C1">
              <w:rPr>
                <w:noProof/>
                <w:webHidden/>
                <w:sz w:val="22"/>
                <w:szCs w:val="22"/>
              </w:rPr>
              <w:fldChar w:fldCharType="begin"/>
            </w:r>
            <w:r w:rsidR="009033BD" w:rsidRPr="009F69C1">
              <w:rPr>
                <w:noProof/>
                <w:webHidden/>
                <w:sz w:val="22"/>
                <w:szCs w:val="22"/>
              </w:rPr>
              <w:instrText xml:space="preserve"> PAGEREF _Toc12369513 \h </w:instrText>
            </w:r>
            <w:r w:rsidR="009033BD" w:rsidRPr="009F69C1">
              <w:rPr>
                <w:noProof/>
                <w:webHidden/>
                <w:sz w:val="22"/>
                <w:szCs w:val="22"/>
              </w:rPr>
            </w:r>
            <w:r w:rsidR="009033BD" w:rsidRPr="009F69C1">
              <w:rPr>
                <w:noProof/>
                <w:webHidden/>
                <w:sz w:val="22"/>
                <w:szCs w:val="22"/>
              </w:rPr>
              <w:fldChar w:fldCharType="separate"/>
            </w:r>
            <w:r w:rsidR="007301C0">
              <w:rPr>
                <w:noProof/>
                <w:webHidden/>
                <w:sz w:val="22"/>
                <w:szCs w:val="22"/>
              </w:rPr>
              <w:t>162</w:t>
            </w:r>
            <w:r w:rsidR="009033BD" w:rsidRPr="009F69C1">
              <w:rPr>
                <w:noProof/>
                <w:webHidden/>
                <w:sz w:val="22"/>
                <w:szCs w:val="22"/>
              </w:rPr>
              <w:fldChar w:fldCharType="end"/>
            </w:r>
          </w:hyperlink>
        </w:p>
        <w:p w14:paraId="11FF2484" w14:textId="77777777" w:rsidR="009033BD" w:rsidRPr="009F69C1" w:rsidRDefault="0013156D">
          <w:pPr>
            <w:pStyle w:val="TOC3"/>
            <w:tabs>
              <w:tab w:val="right" w:leader="dot" w:pos="9742"/>
            </w:tabs>
            <w:rPr>
              <w:rFonts w:cstheme="minorBidi"/>
              <w:noProof/>
              <w:sz w:val="22"/>
              <w:szCs w:val="22"/>
            </w:rPr>
          </w:pPr>
          <w:hyperlink w:anchor="_Toc12369514" w:history="1">
            <w:r w:rsidR="009033BD" w:rsidRPr="009F69C1">
              <w:rPr>
                <w:rStyle w:val="Hyperlink"/>
                <w:rFonts w:ascii="Sylfaen" w:hAnsi="Sylfaen" w:cs="Sylfaen"/>
                <w:noProof/>
                <w:color w:val="092234" w:themeColor="hyperlink" w:themeShade="BF"/>
                <w:sz w:val="22"/>
                <w:szCs w:val="22"/>
              </w:rPr>
              <w:t>დანართები</w:t>
            </w:r>
            <w:r w:rsidR="009033BD" w:rsidRPr="009F69C1">
              <w:rPr>
                <w:noProof/>
                <w:webHidden/>
                <w:sz w:val="22"/>
                <w:szCs w:val="22"/>
              </w:rPr>
              <w:tab/>
            </w:r>
            <w:r w:rsidR="009033BD" w:rsidRPr="009F69C1">
              <w:rPr>
                <w:noProof/>
                <w:webHidden/>
                <w:sz w:val="22"/>
                <w:szCs w:val="22"/>
              </w:rPr>
              <w:fldChar w:fldCharType="begin"/>
            </w:r>
            <w:r w:rsidR="009033BD" w:rsidRPr="009F69C1">
              <w:rPr>
                <w:noProof/>
                <w:webHidden/>
                <w:sz w:val="22"/>
                <w:szCs w:val="22"/>
              </w:rPr>
              <w:instrText xml:space="preserve"> PAGEREF _Toc12369514 \h </w:instrText>
            </w:r>
            <w:r w:rsidR="009033BD" w:rsidRPr="009F69C1">
              <w:rPr>
                <w:noProof/>
                <w:webHidden/>
                <w:sz w:val="22"/>
                <w:szCs w:val="22"/>
              </w:rPr>
            </w:r>
            <w:r w:rsidR="009033BD" w:rsidRPr="009F69C1">
              <w:rPr>
                <w:noProof/>
                <w:webHidden/>
                <w:sz w:val="22"/>
                <w:szCs w:val="22"/>
              </w:rPr>
              <w:fldChar w:fldCharType="separate"/>
            </w:r>
            <w:r w:rsidR="007301C0">
              <w:rPr>
                <w:noProof/>
                <w:webHidden/>
                <w:sz w:val="22"/>
                <w:szCs w:val="22"/>
              </w:rPr>
              <w:t>164</w:t>
            </w:r>
            <w:r w:rsidR="009033BD" w:rsidRPr="009F69C1">
              <w:rPr>
                <w:noProof/>
                <w:webHidden/>
                <w:sz w:val="22"/>
                <w:szCs w:val="22"/>
              </w:rPr>
              <w:fldChar w:fldCharType="end"/>
            </w:r>
          </w:hyperlink>
        </w:p>
        <w:p w14:paraId="43A33660" w14:textId="71011C5E" w:rsidR="007638C1" w:rsidRPr="009F69C1" w:rsidRDefault="007638C1">
          <w:pPr>
            <w:rPr>
              <w:sz w:val="22"/>
              <w:szCs w:val="22"/>
            </w:rPr>
          </w:pPr>
          <w:r w:rsidRPr="009F69C1">
            <w:rPr>
              <w:b/>
              <w:bCs/>
              <w:noProof/>
              <w:sz w:val="22"/>
              <w:szCs w:val="22"/>
            </w:rPr>
            <w:fldChar w:fldCharType="end"/>
          </w:r>
        </w:p>
      </w:sdtContent>
    </w:sdt>
    <w:p w14:paraId="3DAD3572" w14:textId="77777777" w:rsidR="00D937CB" w:rsidRPr="009F69C1" w:rsidRDefault="00D937CB" w:rsidP="00063FFA">
      <w:pPr>
        <w:spacing w:line="240" w:lineRule="auto"/>
        <w:contextualSpacing/>
        <w:jc w:val="center"/>
        <w:rPr>
          <w:rFonts w:ascii="Sylfaen" w:hAnsi="Sylfaen"/>
          <w:b/>
          <w:sz w:val="22"/>
          <w:szCs w:val="22"/>
          <w:lang w:val="ka-GE"/>
        </w:rPr>
      </w:pPr>
    </w:p>
    <w:p w14:paraId="36810746" w14:textId="77777777" w:rsidR="007638C1" w:rsidRPr="009F69C1" w:rsidRDefault="007638C1" w:rsidP="007638C1">
      <w:pPr>
        <w:pStyle w:val="Heading2"/>
        <w:jc w:val="center"/>
        <w:rPr>
          <w:rFonts w:ascii="Sylfaen" w:hAnsi="Sylfaen" w:cs="Sylfaen"/>
          <w:sz w:val="22"/>
          <w:szCs w:val="22"/>
        </w:rPr>
        <w:sectPr w:rsidR="007638C1" w:rsidRPr="009F69C1" w:rsidSect="00AA1BE9">
          <w:headerReference w:type="default" r:id="rId11"/>
          <w:pgSz w:w="11906" w:h="16838"/>
          <w:pgMar w:top="1440" w:right="1077" w:bottom="1440" w:left="1077" w:header="709" w:footer="0" w:gutter="0"/>
          <w:cols w:space="206"/>
          <w:docGrid w:linePitch="360"/>
        </w:sectPr>
      </w:pPr>
    </w:p>
    <w:p w14:paraId="1C567FDB" w14:textId="77777777" w:rsidR="00857433" w:rsidRPr="00CD6A10" w:rsidRDefault="00857433" w:rsidP="00857433">
      <w:pPr>
        <w:pStyle w:val="Heading2"/>
        <w:jc w:val="center"/>
        <w:rPr>
          <w:rFonts w:ascii="Sylfaen" w:hAnsi="Sylfaen"/>
          <w:sz w:val="22"/>
          <w:szCs w:val="22"/>
        </w:rPr>
      </w:pPr>
      <w:bookmarkStart w:id="0" w:name="_Toc13724145"/>
      <w:r w:rsidRPr="00857905">
        <w:rPr>
          <w:rFonts w:ascii="Sylfaen" w:hAnsi="Sylfaen" w:cs="Sylfaen"/>
          <w:sz w:val="22"/>
          <w:szCs w:val="22"/>
        </w:rPr>
        <w:lastRenderedPageBreak/>
        <w:t>დაავადებათა</w:t>
      </w:r>
      <w:r w:rsidRPr="00CD6A10">
        <w:rPr>
          <w:rFonts w:ascii="Sylfaen" w:hAnsi="Sylfaen"/>
          <w:sz w:val="22"/>
          <w:szCs w:val="22"/>
        </w:rPr>
        <w:t xml:space="preserve"> </w:t>
      </w:r>
      <w:r w:rsidRPr="00857905">
        <w:rPr>
          <w:rFonts w:ascii="Sylfaen" w:hAnsi="Sylfaen" w:cs="Sylfaen"/>
          <w:sz w:val="22"/>
          <w:szCs w:val="22"/>
        </w:rPr>
        <w:t>კონტროლისა</w:t>
      </w:r>
      <w:r w:rsidRPr="00CD6A10">
        <w:rPr>
          <w:rFonts w:ascii="Sylfaen" w:hAnsi="Sylfaen"/>
          <w:sz w:val="22"/>
          <w:szCs w:val="22"/>
        </w:rPr>
        <w:t xml:space="preserve"> </w:t>
      </w:r>
      <w:r w:rsidRPr="00857905">
        <w:rPr>
          <w:rFonts w:ascii="Sylfaen" w:hAnsi="Sylfaen" w:cs="Sylfaen"/>
          <w:sz w:val="22"/>
          <w:szCs w:val="22"/>
        </w:rPr>
        <w:t>და</w:t>
      </w:r>
      <w:r w:rsidRPr="00CD6A10">
        <w:rPr>
          <w:rFonts w:ascii="Sylfaen" w:hAnsi="Sylfaen"/>
          <w:sz w:val="22"/>
          <w:szCs w:val="22"/>
        </w:rPr>
        <w:t xml:space="preserve"> </w:t>
      </w:r>
      <w:r w:rsidRPr="00857905">
        <w:rPr>
          <w:rFonts w:ascii="Sylfaen" w:hAnsi="Sylfaen" w:cs="Sylfaen"/>
          <w:sz w:val="22"/>
          <w:szCs w:val="22"/>
        </w:rPr>
        <w:t>საზოგადოებრივი</w:t>
      </w:r>
      <w:r w:rsidRPr="00CD6A10">
        <w:rPr>
          <w:rFonts w:ascii="Sylfaen" w:hAnsi="Sylfaen"/>
          <w:sz w:val="22"/>
          <w:szCs w:val="22"/>
        </w:rPr>
        <w:t xml:space="preserve"> </w:t>
      </w:r>
      <w:r w:rsidRPr="00857905">
        <w:rPr>
          <w:rFonts w:ascii="Sylfaen" w:hAnsi="Sylfaen" w:cs="Sylfaen"/>
          <w:sz w:val="22"/>
          <w:szCs w:val="22"/>
        </w:rPr>
        <w:t>ჯანმრთელობის</w:t>
      </w:r>
      <w:r w:rsidRPr="00CD6A10">
        <w:rPr>
          <w:rFonts w:ascii="Sylfaen" w:hAnsi="Sylfaen"/>
          <w:sz w:val="22"/>
          <w:szCs w:val="22"/>
        </w:rPr>
        <w:t xml:space="preserve"> </w:t>
      </w:r>
      <w:r w:rsidRPr="00857905">
        <w:rPr>
          <w:rFonts w:ascii="Sylfaen" w:hAnsi="Sylfaen" w:cs="Sylfaen"/>
          <w:sz w:val="22"/>
          <w:szCs w:val="22"/>
        </w:rPr>
        <w:t>ეროვნულ</w:t>
      </w:r>
      <w:r w:rsidRPr="00A64E60">
        <w:rPr>
          <w:rFonts w:ascii="Sylfaen" w:hAnsi="Sylfaen" w:cs="Sylfaen"/>
          <w:sz w:val="22"/>
          <w:szCs w:val="22"/>
        </w:rPr>
        <w:t>ი</w:t>
      </w:r>
      <w:r w:rsidRPr="00CD6A10">
        <w:rPr>
          <w:rFonts w:ascii="Sylfaen" w:hAnsi="Sylfaen"/>
          <w:sz w:val="22"/>
          <w:szCs w:val="22"/>
        </w:rPr>
        <w:t xml:space="preserve"> </w:t>
      </w:r>
      <w:r w:rsidRPr="00857905">
        <w:rPr>
          <w:rFonts w:ascii="Sylfaen" w:hAnsi="Sylfaen" w:cs="Sylfaen"/>
          <w:sz w:val="22"/>
          <w:szCs w:val="22"/>
        </w:rPr>
        <w:t>ცენტრის</w:t>
      </w:r>
      <w:r w:rsidRPr="00CD6A10">
        <w:rPr>
          <w:rFonts w:ascii="Sylfaen" w:hAnsi="Sylfaen"/>
          <w:sz w:val="22"/>
          <w:szCs w:val="22"/>
        </w:rPr>
        <w:t xml:space="preserve"> </w:t>
      </w:r>
      <w:r w:rsidRPr="00857905">
        <w:rPr>
          <w:rFonts w:ascii="Sylfaen" w:hAnsi="Sylfaen" w:cs="Sylfaen"/>
          <w:sz w:val="22"/>
          <w:szCs w:val="22"/>
        </w:rPr>
        <w:t>გენერალური</w:t>
      </w:r>
      <w:r w:rsidRPr="00CD6A10">
        <w:rPr>
          <w:rFonts w:ascii="Sylfaen" w:hAnsi="Sylfaen"/>
          <w:sz w:val="22"/>
          <w:szCs w:val="22"/>
        </w:rPr>
        <w:t xml:space="preserve"> </w:t>
      </w:r>
      <w:r w:rsidRPr="00857905">
        <w:rPr>
          <w:rFonts w:ascii="Sylfaen" w:hAnsi="Sylfaen" w:cs="Sylfaen"/>
          <w:sz w:val="22"/>
          <w:szCs w:val="22"/>
        </w:rPr>
        <w:t>დირექტორის</w:t>
      </w:r>
      <w:r w:rsidRPr="00CD6A10">
        <w:rPr>
          <w:rFonts w:ascii="Sylfaen" w:hAnsi="Sylfaen"/>
          <w:sz w:val="22"/>
          <w:szCs w:val="22"/>
        </w:rPr>
        <w:t xml:space="preserve"> </w:t>
      </w:r>
      <w:r w:rsidRPr="00857905">
        <w:rPr>
          <w:rFonts w:ascii="Sylfaen" w:hAnsi="Sylfaen" w:cs="Sylfaen"/>
          <w:sz w:val="22"/>
          <w:szCs w:val="22"/>
        </w:rPr>
        <w:t>მიმართვა</w:t>
      </w:r>
      <w:bookmarkEnd w:id="0"/>
    </w:p>
    <w:p w14:paraId="3D73AAE2" w14:textId="77777777" w:rsidR="00857433" w:rsidRPr="00857905" w:rsidRDefault="00857433" w:rsidP="00857433">
      <w:pPr>
        <w:spacing w:line="240" w:lineRule="auto"/>
        <w:contextualSpacing/>
        <w:jc w:val="center"/>
        <w:rPr>
          <w:rFonts w:ascii="Sylfaen" w:hAnsi="Sylfaen"/>
          <w:b/>
          <w:sz w:val="22"/>
          <w:szCs w:val="22"/>
          <w:lang w:val="ka-GE"/>
        </w:rPr>
        <w:sectPr w:rsidR="00857433" w:rsidRPr="00857905" w:rsidSect="00AA1BE9">
          <w:headerReference w:type="default" r:id="rId12"/>
          <w:pgSz w:w="11906" w:h="16838"/>
          <w:pgMar w:top="1440" w:right="1077" w:bottom="1440" w:left="1077" w:header="709" w:footer="0" w:gutter="0"/>
          <w:cols w:space="206"/>
          <w:docGrid w:linePitch="360"/>
        </w:sectPr>
      </w:pPr>
    </w:p>
    <w:p w14:paraId="196F6E08" w14:textId="77777777" w:rsidR="00857433" w:rsidRPr="00857905" w:rsidRDefault="00857433" w:rsidP="00857433">
      <w:pPr>
        <w:spacing w:line="240" w:lineRule="auto"/>
        <w:contextualSpacing/>
        <w:jc w:val="both"/>
        <w:rPr>
          <w:rFonts w:ascii="Sylfaen" w:eastAsia="Times New Roman" w:hAnsi="Sylfaen" w:cs="Times New Roman"/>
          <w:b/>
          <w:sz w:val="22"/>
          <w:szCs w:val="22"/>
          <w:lang w:val="ka-GE"/>
        </w:rPr>
      </w:pPr>
      <w:r w:rsidRPr="00857905">
        <w:rPr>
          <w:rFonts w:ascii="Sylfaen" w:eastAsia="Times New Roman" w:hAnsi="Sylfaen" w:cs="Times New Roman"/>
          <w:b/>
          <w:sz w:val="22"/>
          <w:szCs w:val="22"/>
          <w:lang w:val="ka-GE"/>
        </w:rPr>
        <w:lastRenderedPageBreak/>
        <w:t>ძვირფასო მეგობრებო, კოლეგებო და პარტნიორებო,</w:t>
      </w:r>
    </w:p>
    <w:p w14:paraId="62DCD8C9" w14:textId="77777777" w:rsidR="00857433" w:rsidRPr="00857905" w:rsidRDefault="00857433" w:rsidP="00857433">
      <w:pPr>
        <w:spacing w:line="240" w:lineRule="auto"/>
        <w:contextualSpacing/>
        <w:jc w:val="both"/>
        <w:rPr>
          <w:rFonts w:ascii="Sylfaen" w:eastAsia="Times New Roman" w:hAnsi="Sylfaen" w:cs="Times New Roman"/>
          <w:sz w:val="22"/>
          <w:szCs w:val="22"/>
          <w:lang w:val="ka-GE"/>
        </w:rPr>
        <w:sectPr w:rsidR="00857433" w:rsidRPr="00857905" w:rsidSect="004664F2">
          <w:type w:val="continuous"/>
          <w:pgSz w:w="11906" w:h="16838"/>
          <w:pgMar w:top="576" w:right="576" w:bottom="576" w:left="576" w:header="706" w:footer="0" w:gutter="0"/>
          <w:cols w:space="206"/>
          <w:docGrid w:linePitch="360"/>
        </w:sectPr>
      </w:pPr>
    </w:p>
    <w:p w14:paraId="4D75737B" w14:textId="77777777" w:rsidR="00857433" w:rsidRPr="00857905" w:rsidRDefault="00857433" w:rsidP="00857433">
      <w:pPr>
        <w:spacing w:after="0" w:line="240" w:lineRule="auto"/>
        <w:contextualSpacing/>
        <w:jc w:val="both"/>
        <w:rPr>
          <w:rFonts w:ascii="Sylfaen" w:eastAsia="Times New Roman" w:hAnsi="Sylfaen" w:cs="Times New Roman"/>
          <w:sz w:val="22"/>
          <w:szCs w:val="22"/>
          <w:lang w:val="ka-GE"/>
        </w:rPr>
      </w:pPr>
      <w:r w:rsidRPr="00D3707D">
        <w:rPr>
          <w:rFonts w:ascii="Sylfaen" w:eastAsia="Times New Roman" w:hAnsi="Sylfaen" w:cs="Times New Roman"/>
          <w:b/>
          <w:noProof/>
          <w:sz w:val="22"/>
          <w:szCs w:val="22"/>
        </w:rPr>
        <w:lastRenderedPageBreak/>
        <w:drawing>
          <wp:anchor distT="0" distB="0" distL="114300" distR="114300" simplePos="0" relativeHeight="251773952" behindDoc="0" locked="0" layoutInCell="1" allowOverlap="1" wp14:anchorId="504ABDCC" wp14:editId="5E6008E2">
            <wp:simplePos x="0" y="0"/>
            <wp:positionH relativeFrom="column">
              <wp:posOffset>1</wp:posOffset>
            </wp:positionH>
            <wp:positionV relativeFrom="paragraph">
              <wp:posOffset>190500</wp:posOffset>
            </wp:positionV>
            <wp:extent cx="1105386" cy="981075"/>
            <wp:effectExtent l="190500" t="190500" r="190500" b="180975"/>
            <wp:wrapSquare wrapText="bothSides"/>
            <wp:docPr id="486" name="Pictur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29746835_2069474143081062_1011797854_o.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114143" cy="988847"/>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Pr="00857905">
        <w:rPr>
          <w:rFonts w:ascii="Sylfaen" w:eastAsia="Times New Roman" w:hAnsi="Sylfaen" w:cs="Times New Roman"/>
          <w:sz w:val="22"/>
          <w:szCs w:val="22"/>
          <w:lang w:val="ka-GE"/>
        </w:rPr>
        <w:t>დაავადებათა კონტროლისა და საზოგადოებრივი ჯანმრთელობის ეროვნული ცენ-ტრი აგრძელებს თავისი წვლილის შეტანას საქართველოს მოსახლეობის ჯან-მრთელობის გაუმჯობესებისკენ მიმავალ გამოწვევებით სავსე გზაზე, რაც ნიშნავს გაძლიერებული ძალისხმევით კიდევ ერთი წლის გავლას.</w:t>
      </w:r>
    </w:p>
    <w:p w14:paraId="2DDC1512" w14:textId="77777777" w:rsidR="00857433" w:rsidRPr="00857905" w:rsidRDefault="00857433" w:rsidP="00857433">
      <w:pPr>
        <w:spacing w:after="0" w:line="240" w:lineRule="auto"/>
        <w:contextualSpacing/>
        <w:jc w:val="both"/>
        <w:rPr>
          <w:rFonts w:ascii="Sylfaen" w:eastAsia="Times New Roman" w:hAnsi="Sylfaen" w:cs="Times New Roman"/>
          <w:sz w:val="22"/>
          <w:szCs w:val="22"/>
          <w:lang w:val="ka-GE"/>
        </w:rPr>
      </w:pPr>
      <w:r w:rsidRPr="00857905">
        <w:rPr>
          <w:rFonts w:ascii="Sylfaen" w:eastAsia="Times New Roman" w:hAnsi="Sylfaen" w:cs="Times New Roman"/>
          <w:sz w:val="22"/>
          <w:szCs w:val="22"/>
          <w:lang w:val="ka-GE"/>
        </w:rPr>
        <w:t xml:space="preserve">ამ პერიოდის მანძილზე დკსჯეცმა განაახლა სტრატეგიული გეგმა და </w:t>
      </w:r>
      <w:r>
        <w:rPr>
          <w:rFonts w:ascii="Sylfaen" w:eastAsia="Times New Roman" w:hAnsi="Sylfaen" w:cs="Times New Roman"/>
          <w:sz w:val="22"/>
          <w:szCs w:val="22"/>
          <w:lang w:val="ka-GE"/>
        </w:rPr>
        <w:t xml:space="preserve">აქტიურად </w:t>
      </w:r>
      <w:r w:rsidRPr="00857905">
        <w:rPr>
          <w:rFonts w:ascii="Sylfaen" w:eastAsia="Times New Roman" w:hAnsi="Sylfaen" w:cs="Times New Roman"/>
          <w:sz w:val="22"/>
          <w:szCs w:val="22"/>
          <w:lang w:val="ka-GE"/>
        </w:rPr>
        <w:t xml:space="preserve">მუშაობდა პრიორიტეტულ მიმართულებებზე, რათა მოსახლეობაში განუხრელად შემცირდეს გადამდები და არაგადამდები დაავადებების ტვირთი, მუდმივად შეფასდეს გარემოს საზიანო ზემოქმედება, გაუმჯობესდეს საზოგადოებრივი ჯანმრთელობის რისკებზე მზადყოფნა და ამ სისტემის მართვა, </w:t>
      </w:r>
      <w:r>
        <w:rPr>
          <w:rFonts w:ascii="Sylfaen" w:eastAsia="Times New Roman" w:hAnsi="Sylfaen" w:cs="Times New Roman"/>
          <w:sz w:val="22"/>
          <w:szCs w:val="22"/>
          <w:lang w:val="ka-GE"/>
        </w:rPr>
        <w:t>მტკიცებულებებზე</w:t>
      </w:r>
      <w:r w:rsidRPr="00857905">
        <w:rPr>
          <w:rFonts w:ascii="Sylfaen" w:eastAsia="Times New Roman" w:hAnsi="Sylfaen" w:cs="Times New Roman"/>
          <w:sz w:val="22"/>
          <w:szCs w:val="22"/>
          <w:lang w:val="ka-GE"/>
        </w:rPr>
        <w:t xml:space="preserve"> დაფუძნებული გადაწყვეტილებებისთვის განვითარდეს ბიოსამედიცინო და ბიოტექნოლოგიური სამეცნიერო კვლევების პოტენციალი. </w:t>
      </w:r>
    </w:p>
    <w:p w14:paraId="6F210FC7" w14:textId="77777777" w:rsidR="00857433" w:rsidRPr="00857905" w:rsidRDefault="00857433" w:rsidP="00857433">
      <w:pPr>
        <w:spacing w:after="0" w:line="240" w:lineRule="auto"/>
        <w:contextualSpacing/>
        <w:jc w:val="both"/>
        <w:rPr>
          <w:rFonts w:ascii="Sylfaen" w:eastAsia="Times New Roman" w:hAnsi="Sylfaen" w:cs="Times New Roman"/>
          <w:sz w:val="22"/>
          <w:szCs w:val="22"/>
          <w:lang w:val="ka-GE"/>
        </w:rPr>
      </w:pPr>
      <w:r w:rsidRPr="00857905">
        <w:rPr>
          <w:rFonts w:ascii="Sylfaen" w:eastAsia="Times New Roman" w:hAnsi="Sylfaen" w:cs="Times New Roman"/>
          <w:sz w:val="22"/>
          <w:szCs w:val="22"/>
          <w:lang w:val="ka-GE"/>
        </w:rPr>
        <w:t>გავლილი წელი გამოირჩეოდა ცვლილებებით, რომელთაგან გამოვყოფდი ცენტრის ახალ ადმი-ნისტრაციულ შენობაში გადასვლას, რითაც იგი ლუგარის ლაბორატორიასთან ერთად ჰარმონიულად გარდაიქმნა საზოგადოებრივი ჯან</w:t>
      </w:r>
      <w:r>
        <w:rPr>
          <w:rFonts w:ascii="Sylfaen" w:eastAsia="Times New Roman" w:hAnsi="Sylfaen" w:cs="Times New Roman"/>
          <w:sz w:val="22"/>
          <w:szCs w:val="22"/>
          <w:lang w:val="ka-GE"/>
        </w:rPr>
        <w:t>მრთელობის</w:t>
      </w:r>
      <w:r w:rsidRPr="00857905">
        <w:rPr>
          <w:rFonts w:ascii="Sylfaen" w:eastAsia="Times New Roman" w:hAnsi="Sylfaen" w:cs="Times New Roman"/>
          <w:sz w:val="22"/>
          <w:szCs w:val="22"/>
          <w:lang w:val="ka-GE"/>
        </w:rPr>
        <w:t xml:space="preserve"> ძლიერ სამეცნიერო კამპუსად რეგიონის მასშტაბით.</w:t>
      </w:r>
    </w:p>
    <w:p w14:paraId="626746FE" w14:textId="77777777" w:rsidR="00857433" w:rsidRPr="00857905" w:rsidRDefault="00857433" w:rsidP="00857433">
      <w:pPr>
        <w:spacing w:after="0" w:line="240" w:lineRule="auto"/>
        <w:contextualSpacing/>
        <w:jc w:val="both"/>
        <w:rPr>
          <w:rFonts w:ascii="Sylfaen" w:eastAsia="Times New Roman" w:hAnsi="Sylfaen" w:cs="Times New Roman"/>
          <w:sz w:val="22"/>
          <w:szCs w:val="22"/>
          <w:lang w:val="ka-GE"/>
        </w:rPr>
      </w:pPr>
      <w:r w:rsidRPr="00857905">
        <w:rPr>
          <w:rFonts w:ascii="Sylfaen" w:eastAsia="Times New Roman" w:hAnsi="Sylfaen" w:cs="Times New Roman"/>
          <w:sz w:val="22"/>
          <w:szCs w:val="22"/>
          <w:lang w:val="ka-GE"/>
        </w:rPr>
        <w:t>გასული პერიოდის მანძილზე იყო ბევრი მიღწევა და წინსვლა. განსაკუთ</w:t>
      </w:r>
      <w:r>
        <w:rPr>
          <w:rFonts w:ascii="Sylfaen" w:eastAsia="Times New Roman" w:hAnsi="Sylfaen" w:cs="Times New Roman"/>
          <w:sz w:val="22"/>
          <w:szCs w:val="22"/>
          <w:lang w:val="ka-GE"/>
        </w:rPr>
        <w:t>რებული სიამაყით აღვნიშნავ, რომ საქართველო</w:t>
      </w:r>
      <w:r w:rsidRPr="00857905">
        <w:rPr>
          <w:rFonts w:ascii="Sylfaen" w:eastAsia="Times New Roman" w:hAnsi="Sylfaen" w:cs="Times New Roman"/>
          <w:sz w:val="22"/>
          <w:szCs w:val="22"/>
          <w:lang w:val="ka-GE"/>
        </w:rPr>
        <w:t xml:space="preserve"> ინარჩუნებს მალარიისაგან თავისუფალი ქვეყნის სტატუსს, დაინერგა ვაქცინების სრულად წინსწრებით შესყიდვის მექანიზმი, რითიც საბოლოოდ გადაიჭრება მომარაგებაში უწყვეტობის პრობლემა, ქვეყნის მთელი ტერიოტორიის მასშტაბით მიმდინარეობს თამბაქოს კონტროლის კანონის აღსრულება და აჭარაში დაიწყო „ნულოვანი ტუბერკულოზის“ სანიმუშო პროექტი, რომელიც მიზნად ისახავს „ტუბერკულოზის ელიმინაციის კუნძულის“ შექმნას. მნიშვნელოვანი მიღწევებით გამოირჩეოდა გასული წელი C ჰეპატიტის ელიმინაციისთვის მიღწეული შედეგებითაც, რითაც საქართველო ინარჩუნებს მსოფლიოს სამოდელო ქვეყნის წოდებას. ყურადსაღებია ქვეყნისთვის ინოვაციური გადაწყვეტილება - C ჰეპატიტის ელიმინაციის პროგრამის ფარგლებში შეგროვებული ნიმუშების არქივის - ბიობანკის შექმნა, რაც მძლავრი სამეცნიერო-კვლევითი რესურსის შექმნის წინაპირობაა. გასული წლის მიღწევების ჩამონათვალშია თანამშრომლობის გაძლიერება იტალიის ჯანმრთელობის ეროვნულ ინსტიტუტთან, რითაც ქვეყანას საშუალება მიეცა ჩაეტარებინა მრავალინდიკატორული კლასტერული კვლევა (MICS) ტყვიის, წყლისა და ანთროპომეტრული კომპონენტებით.</w:t>
      </w:r>
      <w:r w:rsidRPr="00CD6A10">
        <w:rPr>
          <w:rFonts w:ascii="Sylfaen" w:eastAsia="Times New Roman" w:hAnsi="Sylfaen" w:cs="Times New Roman"/>
          <w:sz w:val="22"/>
          <w:szCs w:val="22"/>
          <w:lang w:val="ka-GE"/>
        </w:rPr>
        <w:t xml:space="preserve"> </w:t>
      </w:r>
      <w:r w:rsidRPr="00857905">
        <w:rPr>
          <w:rFonts w:ascii="Sylfaen" w:eastAsia="Times New Roman" w:hAnsi="Sylfaen" w:cs="Times New Roman"/>
          <w:sz w:val="22"/>
          <w:szCs w:val="22"/>
          <w:lang w:val="ka-GE"/>
        </w:rPr>
        <w:t>აღსანიშნავია</w:t>
      </w:r>
      <w:r w:rsidRPr="00CD6A10">
        <w:rPr>
          <w:rFonts w:ascii="Sylfaen" w:eastAsia="Times New Roman" w:hAnsi="Sylfaen" w:cs="Times New Roman"/>
          <w:sz w:val="22"/>
          <w:szCs w:val="22"/>
          <w:lang w:val="ka-GE"/>
        </w:rPr>
        <w:t xml:space="preserve"> „</w:t>
      </w:r>
      <w:r w:rsidRPr="00857905">
        <w:rPr>
          <w:rFonts w:ascii="Sylfaen" w:eastAsia="Times New Roman" w:hAnsi="Sylfaen" w:cs="Times New Roman"/>
          <w:sz w:val="22"/>
          <w:szCs w:val="22"/>
          <w:lang w:val="ka-GE"/>
        </w:rPr>
        <w:t>გარემოს</w:t>
      </w:r>
      <w:r w:rsidRPr="00CD6A10">
        <w:rPr>
          <w:rFonts w:ascii="Sylfaen" w:eastAsia="Times New Roman" w:hAnsi="Sylfaen" w:cs="Times New Roman"/>
          <w:sz w:val="22"/>
          <w:szCs w:val="22"/>
          <w:lang w:val="ka-GE"/>
        </w:rPr>
        <w:t xml:space="preserve"> </w:t>
      </w:r>
      <w:r w:rsidRPr="00857905">
        <w:rPr>
          <w:rFonts w:ascii="Sylfaen" w:eastAsia="Times New Roman" w:hAnsi="Sylfaen" w:cs="Times New Roman"/>
          <w:sz w:val="22"/>
          <w:szCs w:val="22"/>
          <w:lang w:val="ka-GE"/>
        </w:rPr>
        <w:t>და</w:t>
      </w:r>
      <w:r w:rsidRPr="00CD6A10">
        <w:rPr>
          <w:rFonts w:ascii="Sylfaen" w:eastAsia="Times New Roman" w:hAnsi="Sylfaen" w:cs="Times New Roman"/>
          <w:sz w:val="22"/>
          <w:szCs w:val="22"/>
          <w:lang w:val="ka-GE"/>
        </w:rPr>
        <w:t xml:space="preserve"> </w:t>
      </w:r>
      <w:r w:rsidRPr="00857905">
        <w:rPr>
          <w:rFonts w:ascii="Sylfaen" w:eastAsia="Times New Roman" w:hAnsi="Sylfaen" w:cs="Times New Roman"/>
          <w:sz w:val="22"/>
          <w:szCs w:val="22"/>
          <w:lang w:val="ka-GE"/>
        </w:rPr>
        <w:t>ჯანმრთელობის</w:t>
      </w:r>
      <w:r w:rsidRPr="00CD6A10">
        <w:rPr>
          <w:rFonts w:ascii="Sylfaen" w:eastAsia="Times New Roman" w:hAnsi="Sylfaen" w:cs="Times New Roman"/>
          <w:sz w:val="22"/>
          <w:szCs w:val="22"/>
          <w:lang w:val="ka-GE"/>
        </w:rPr>
        <w:t xml:space="preserve"> 2018-2022</w:t>
      </w:r>
      <w:r w:rsidRPr="00857905">
        <w:rPr>
          <w:rFonts w:ascii="Sylfaen" w:eastAsia="Times New Roman" w:hAnsi="Sylfaen" w:cs="Times New Roman"/>
          <w:sz w:val="22"/>
          <w:szCs w:val="22"/>
          <w:lang w:val="ka-GE"/>
        </w:rPr>
        <w:t xml:space="preserve"> </w:t>
      </w:r>
      <w:r w:rsidRPr="00A64E60">
        <w:rPr>
          <w:rFonts w:ascii="Sylfaen" w:eastAsia="Times New Roman" w:hAnsi="Sylfaen" w:cs="Times New Roman"/>
          <w:sz w:val="22"/>
          <w:szCs w:val="22"/>
          <w:lang w:val="ka-GE"/>
        </w:rPr>
        <w:t>წწ</w:t>
      </w:r>
      <w:r w:rsidRPr="00CD6A10">
        <w:rPr>
          <w:rFonts w:ascii="Sylfaen" w:eastAsia="Times New Roman" w:hAnsi="Sylfaen" w:cs="Times New Roman"/>
          <w:sz w:val="22"/>
          <w:szCs w:val="22"/>
          <w:lang w:val="ka-GE"/>
        </w:rPr>
        <w:t xml:space="preserve"> </w:t>
      </w:r>
      <w:r w:rsidRPr="00857905">
        <w:rPr>
          <w:rFonts w:ascii="Sylfaen" w:eastAsia="Times New Roman" w:hAnsi="Sylfaen" w:cs="Times New Roman"/>
          <w:sz w:val="22"/>
          <w:szCs w:val="22"/>
          <w:lang w:val="ka-GE"/>
        </w:rPr>
        <w:t>ეროვნული</w:t>
      </w:r>
      <w:r w:rsidRPr="00CD6A10">
        <w:rPr>
          <w:rFonts w:ascii="Sylfaen" w:eastAsia="Times New Roman" w:hAnsi="Sylfaen" w:cs="Times New Roman"/>
          <w:sz w:val="22"/>
          <w:szCs w:val="22"/>
          <w:lang w:val="ka-GE"/>
        </w:rPr>
        <w:t xml:space="preserve"> </w:t>
      </w:r>
      <w:r w:rsidRPr="00857905">
        <w:rPr>
          <w:rFonts w:ascii="Sylfaen" w:eastAsia="Times New Roman" w:hAnsi="Sylfaen" w:cs="Times New Roman"/>
          <w:sz w:val="22"/>
          <w:szCs w:val="22"/>
          <w:lang w:val="ka-GE"/>
        </w:rPr>
        <w:t>სამოქმედო</w:t>
      </w:r>
      <w:r w:rsidRPr="00CD6A10">
        <w:rPr>
          <w:rFonts w:ascii="Sylfaen" w:eastAsia="Times New Roman" w:hAnsi="Sylfaen" w:cs="Times New Roman"/>
          <w:sz w:val="22"/>
          <w:szCs w:val="22"/>
          <w:lang w:val="ka-GE"/>
        </w:rPr>
        <w:t xml:space="preserve"> </w:t>
      </w:r>
      <w:r w:rsidRPr="00857905">
        <w:rPr>
          <w:rFonts w:ascii="Sylfaen" w:eastAsia="Times New Roman" w:hAnsi="Sylfaen" w:cs="Times New Roman"/>
          <w:sz w:val="22"/>
          <w:szCs w:val="22"/>
          <w:lang w:val="ka-GE"/>
        </w:rPr>
        <w:t>გეგმა</w:t>
      </w:r>
      <w:r w:rsidRPr="00CD6A10">
        <w:rPr>
          <w:rFonts w:ascii="Sylfaen" w:eastAsia="Times New Roman" w:hAnsi="Sylfaen" w:cs="Times New Roman"/>
          <w:sz w:val="22"/>
          <w:szCs w:val="22"/>
          <w:lang w:val="ka-GE"/>
        </w:rPr>
        <w:t>“ NEHAP-2-</w:t>
      </w:r>
      <w:r w:rsidRPr="00857905">
        <w:rPr>
          <w:rFonts w:ascii="Sylfaen" w:eastAsia="Times New Roman" w:hAnsi="Sylfaen" w:cs="Times New Roman"/>
          <w:sz w:val="22"/>
          <w:szCs w:val="22"/>
          <w:lang w:val="ka-GE"/>
        </w:rPr>
        <w:t>ის</w:t>
      </w:r>
      <w:r w:rsidRPr="00CD6A10">
        <w:rPr>
          <w:rFonts w:ascii="Sylfaen" w:eastAsia="Times New Roman" w:hAnsi="Sylfaen" w:cs="Times New Roman"/>
          <w:sz w:val="22"/>
          <w:szCs w:val="22"/>
          <w:lang w:val="ka-GE"/>
        </w:rPr>
        <w:t xml:space="preserve"> </w:t>
      </w:r>
      <w:r w:rsidRPr="00857905">
        <w:rPr>
          <w:rFonts w:ascii="Sylfaen" w:eastAsia="Times New Roman" w:hAnsi="Sylfaen" w:cs="Times New Roman"/>
          <w:sz w:val="22"/>
          <w:szCs w:val="22"/>
          <w:lang w:val="ka-GE"/>
        </w:rPr>
        <w:t>დამტკიცება</w:t>
      </w:r>
      <w:r w:rsidRPr="00CD6A10">
        <w:rPr>
          <w:rFonts w:ascii="Sylfaen" w:eastAsia="Times New Roman" w:hAnsi="Sylfaen" w:cs="Times New Roman"/>
          <w:sz w:val="22"/>
          <w:szCs w:val="22"/>
          <w:lang w:val="ka-GE"/>
        </w:rPr>
        <w:t xml:space="preserve"> </w:t>
      </w:r>
      <w:r w:rsidRPr="00857905">
        <w:rPr>
          <w:rFonts w:ascii="Sylfaen" w:eastAsia="Times New Roman" w:hAnsi="Sylfaen" w:cs="Times New Roman"/>
          <w:sz w:val="22"/>
          <w:szCs w:val="22"/>
          <w:lang w:val="ka-GE"/>
        </w:rPr>
        <w:t>საქართველოს</w:t>
      </w:r>
      <w:r w:rsidRPr="00CD6A10">
        <w:rPr>
          <w:rFonts w:ascii="Sylfaen" w:eastAsia="Times New Roman" w:hAnsi="Sylfaen" w:cs="Times New Roman"/>
          <w:sz w:val="22"/>
          <w:szCs w:val="22"/>
          <w:lang w:val="ka-GE"/>
        </w:rPr>
        <w:t xml:space="preserve"> </w:t>
      </w:r>
      <w:r w:rsidRPr="00857905">
        <w:rPr>
          <w:rFonts w:ascii="Sylfaen" w:eastAsia="Times New Roman" w:hAnsi="Sylfaen" w:cs="Times New Roman"/>
          <w:sz w:val="22"/>
          <w:szCs w:val="22"/>
          <w:lang w:val="ka-GE"/>
        </w:rPr>
        <w:t>მთავრობის</w:t>
      </w:r>
      <w:r w:rsidRPr="00CD6A10">
        <w:rPr>
          <w:rFonts w:ascii="Sylfaen" w:eastAsia="Times New Roman" w:hAnsi="Sylfaen" w:cs="Times New Roman"/>
          <w:sz w:val="22"/>
          <w:szCs w:val="22"/>
          <w:lang w:val="ka-GE"/>
        </w:rPr>
        <w:t xml:space="preserve"> </w:t>
      </w:r>
      <w:r w:rsidRPr="00857905">
        <w:rPr>
          <w:rFonts w:ascii="Sylfaen" w:eastAsia="Times New Roman" w:hAnsi="Sylfaen" w:cs="Times New Roman"/>
          <w:sz w:val="22"/>
          <w:szCs w:val="22"/>
          <w:lang w:val="ka-GE"/>
        </w:rPr>
        <w:t>მიერ</w:t>
      </w:r>
      <w:r w:rsidRPr="00CD6A10">
        <w:rPr>
          <w:rFonts w:ascii="Sylfaen" w:eastAsia="Times New Roman" w:hAnsi="Sylfaen" w:cs="Times New Roman"/>
          <w:sz w:val="22"/>
          <w:szCs w:val="22"/>
          <w:lang w:val="ka-GE"/>
        </w:rPr>
        <w:t xml:space="preserve">, </w:t>
      </w:r>
      <w:r w:rsidRPr="00857905">
        <w:rPr>
          <w:rFonts w:ascii="Sylfaen" w:eastAsia="Times New Roman" w:hAnsi="Sylfaen" w:cs="Times New Roman"/>
          <w:sz w:val="22"/>
          <w:szCs w:val="22"/>
          <w:lang w:val="ka-GE"/>
        </w:rPr>
        <w:t>რ</w:t>
      </w:r>
      <w:r w:rsidRPr="00A64E60">
        <w:rPr>
          <w:rFonts w:ascii="Sylfaen" w:eastAsia="Times New Roman" w:hAnsi="Sylfaen" w:cs="Times New Roman"/>
          <w:sz w:val="22"/>
          <w:szCs w:val="22"/>
          <w:lang w:val="ka-GE"/>
        </w:rPr>
        <w:t>ა</w:t>
      </w:r>
      <w:r w:rsidRPr="00857905">
        <w:rPr>
          <w:rFonts w:ascii="Sylfaen" w:eastAsia="Times New Roman" w:hAnsi="Sylfaen" w:cs="Times New Roman"/>
          <w:sz w:val="22"/>
          <w:szCs w:val="22"/>
          <w:lang w:val="ka-GE"/>
        </w:rPr>
        <w:t>ც გახდება</w:t>
      </w:r>
      <w:r w:rsidRPr="00CD6A10">
        <w:rPr>
          <w:rFonts w:ascii="Sylfaen" w:eastAsia="Times New Roman" w:hAnsi="Sylfaen" w:cs="Times New Roman"/>
          <w:sz w:val="22"/>
          <w:szCs w:val="22"/>
          <w:lang w:val="ka-GE"/>
        </w:rPr>
        <w:t xml:space="preserve"> </w:t>
      </w:r>
      <w:r w:rsidRPr="00857905">
        <w:rPr>
          <w:rFonts w:ascii="Sylfaen" w:eastAsia="Times New Roman" w:hAnsi="Sylfaen" w:cs="Times New Roman"/>
          <w:sz w:val="22"/>
          <w:szCs w:val="22"/>
          <w:lang w:val="ka-GE"/>
        </w:rPr>
        <w:t>ადამიანის</w:t>
      </w:r>
      <w:r w:rsidRPr="00CD6A10">
        <w:rPr>
          <w:rFonts w:ascii="Sylfaen" w:eastAsia="Times New Roman" w:hAnsi="Sylfaen" w:cs="Times New Roman"/>
          <w:sz w:val="22"/>
          <w:szCs w:val="22"/>
          <w:lang w:val="ka-GE"/>
        </w:rPr>
        <w:t xml:space="preserve"> </w:t>
      </w:r>
      <w:r w:rsidRPr="00857905">
        <w:rPr>
          <w:rFonts w:ascii="Sylfaen" w:eastAsia="Times New Roman" w:hAnsi="Sylfaen" w:cs="Times New Roman"/>
          <w:sz w:val="22"/>
          <w:szCs w:val="22"/>
          <w:lang w:val="ka-GE"/>
        </w:rPr>
        <w:t>ჯანმრთელობისათვის</w:t>
      </w:r>
      <w:r w:rsidRPr="00CD6A10">
        <w:rPr>
          <w:rFonts w:ascii="Sylfaen" w:eastAsia="Times New Roman" w:hAnsi="Sylfaen" w:cs="Times New Roman"/>
          <w:sz w:val="22"/>
          <w:szCs w:val="22"/>
          <w:lang w:val="ka-GE"/>
        </w:rPr>
        <w:t xml:space="preserve"> </w:t>
      </w:r>
      <w:r w:rsidRPr="00857905">
        <w:rPr>
          <w:rFonts w:ascii="Sylfaen" w:eastAsia="Times New Roman" w:hAnsi="Sylfaen" w:cs="Times New Roman"/>
          <w:sz w:val="22"/>
          <w:szCs w:val="22"/>
          <w:lang w:val="ka-GE"/>
        </w:rPr>
        <w:t>უსაფრთხო</w:t>
      </w:r>
      <w:r w:rsidRPr="00CD6A10">
        <w:rPr>
          <w:rFonts w:ascii="Sylfaen" w:eastAsia="Times New Roman" w:hAnsi="Sylfaen" w:cs="Times New Roman"/>
          <w:sz w:val="22"/>
          <w:szCs w:val="22"/>
          <w:lang w:val="ka-GE"/>
        </w:rPr>
        <w:t xml:space="preserve"> </w:t>
      </w:r>
      <w:r w:rsidRPr="00857905">
        <w:rPr>
          <w:rFonts w:ascii="Sylfaen" w:eastAsia="Times New Roman" w:hAnsi="Sylfaen" w:cs="Times New Roman"/>
          <w:sz w:val="22"/>
          <w:szCs w:val="22"/>
          <w:lang w:val="ka-GE"/>
        </w:rPr>
        <w:t>გარე</w:t>
      </w:r>
      <w:r w:rsidRPr="00A64E60">
        <w:rPr>
          <w:rFonts w:ascii="Sylfaen" w:eastAsia="Times New Roman" w:hAnsi="Sylfaen" w:cs="Times New Roman"/>
          <w:sz w:val="22"/>
          <w:szCs w:val="22"/>
          <w:lang w:val="ka-GE"/>
        </w:rPr>
        <w:t>მოს</w:t>
      </w:r>
      <w:r w:rsidRPr="00CD6A10">
        <w:rPr>
          <w:rFonts w:ascii="Sylfaen" w:eastAsia="Times New Roman" w:hAnsi="Sylfaen" w:cs="Times New Roman"/>
          <w:sz w:val="22"/>
          <w:szCs w:val="22"/>
          <w:lang w:val="ka-GE"/>
        </w:rPr>
        <w:t xml:space="preserve"> </w:t>
      </w:r>
      <w:r w:rsidRPr="00857905">
        <w:rPr>
          <w:rFonts w:ascii="Sylfaen" w:eastAsia="Times New Roman" w:hAnsi="Sylfaen" w:cs="Times New Roman"/>
          <w:sz w:val="22"/>
          <w:szCs w:val="22"/>
          <w:lang w:val="ka-GE"/>
        </w:rPr>
        <w:t>უზრუნველყოფის</w:t>
      </w:r>
      <w:r w:rsidRPr="00A64E60">
        <w:rPr>
          <w:rFonts w:ascii="Sylfaen" w:eastAsia="Times New Roman" w:hAnsi="Sylfaen" w:cs="Times New Roman"/>
          <w:sz w:val="22"/>
          <w:szCs w:val="22"/>
          <w:lang w:val="ka-GE"/>
        </w:rPr>
        <w:t xml:space="preserve"> და</w:t>
      </w:r>
      <w:r w:rsidRPr="00CD6A10">
        <w:rPr>
          <w:rFonts w:ascii="Sylfaen" w:eastAsia="Times New Roman" w:hAnsi="Sylfaen" w:cs="Times New Roman"/>
          <w:sz w:val="22"/>
          <w:szCs w:val="22"/>
          <w:lang w:val="ka-GE"/>
        </w:rPr>
        <w:t xml:space="preserve"> </w:t>
      </w:r>
      <w:r w:rsidRPr="00857905">
        <w:rPr>
          <w:rFonts w:ascii="Sylfaen" w:eastAsia="Times New Roman" w:hAnsi="Sylfaen" w:cs="Times New Roman"/>
          <w:sz w:val="22"/>
          <w:szCs w:val="22"/>
          <w:lang w:val="ka-GE"/>
        </w:rPr>
        <w:t>გარემოსთან</w:t>
      </w:r>
      <w:r w:rsidRPr="00CD6A10">
        <w:rPr>
          <w:rFonts w:ascii="Sylfaen" w:eastAsia="Times New Roman" w:hAnsi="Sylfaen" w:cs="Times New Roman"/>
          <w:sz w:val="22"/>
          <w:szCs w:val="22"/>
          <w:lang w:val="ka-GE"/>
        </w:rPr>
        <w:t xml:space="preserve"> </w:t>
      </w:r>
      <w:r w:rsidRPr="00857905">
        <w:rPr>
          <w:rFonts w:ascii="Sylfaen" w:eastAsia="Times New Roman" w:hAnsi="Sylfaen" w:cs="Times New Roman"/>
          <w:sz w:val="22"/>
          <w:szCs w:val="22"/>
          <w:lang w:val="ka-GE"/>
        </w:rPr>
        <w:t>ასოცირებული</w:t>
      </w:r>
      <w:r w:rsidRPr="00CD6A10">
        <w:rPr>
          <w:rFonts w:ascii="Sylfaen" w:eastAsia="Times New Roman" w:hAnsi="Sylfaen" w:cs="Times New Roman"/>
          <w:sz w:val="22"/>
          <w:szCs w:val="22"/>
          <w:lang w:val="ka-GE"/>
        </w:rPr>
        <w:t xml:space="preserve"> </w:t>
      </w:r>
      <w:r w:rsidRPr="00857905">
        <w:rPr>
          <w:rFonts w:ascii="Sylfaen" w:eastAsia="Times New Roman" w:hAnsi="Sylfaen" w:cs="Times New Roman"/>
          <w:sz w:val="22"/>
          <w:szCs w:val="22"/>
          <w:lang w:val="ka-GE"/>
        </w:rPr>
        <w:t>დაავადებების</w:t>
      </w:r>
      <w:r w:rsidRPr="00CD6A10">
        <w:rPr>
          <w:rFonts w:ascii="Sylfaen" w:eastAsia="Times New Roman" w:hAnsi="Sylfaen" w:cs="Times New Roman"/>
          <w:sz w:val="22"/>
          <w:szCs w:val="22"/>
          <w:lang w:val="ka-GE"/>
        </w:rPr>
        <w:t xml:space="preserve"> </w:t>
      </w:r>
      <w:r w:rsidRPr="00857905">
        <w:rPr>
          <w:rFonts w:ascii="Sylfaen" w:eastAsia="Times New Roman" w:hAnsi="Sylfaen" w:cs="Times New Roman"/>
          <w:sz w:val="22"/>
          <w:szCs w:val="22"/>
          <w:lang w:val="ka-GE"/>
        </w:rPr>
        <w:t>თავიდან</w:t>
      </w:r>
      <w:r w:rsidRPr="00CD6A10">
        <w:rPr>
          <w:rFonts w:ascii="Sylfaen" w:eastAsia="Times New Roman" w:hAnsi="Sylfaen" w:cs="Times New Roman"/>
          <w:sz w:val="22"/>
          <w:szCs w:val="22"/>
          <w:lang w:val="ka-GE"/>
        </w:rPr>
        <w:t xml:space="preserve"> </w:t>
      </w:r>
      <w:r w:rsidRPr="00857905">
        <w:rPr>
          <w:rFonts w:ascii="Sylfaen" w:eastAsia="Times New Roman" w:hAnsi="Sylfaen" w:cs="Times New Roman"/>
          <w:sz w:val="22"/>
          <w:szCs w:val="22"/>
          <w:lang w:val="ka-GE"/>
        </w:rPr>
        <w:t>აცილების</w:t>
      </w:r>
      <w:r w:rsidRPr="00CD6A10">
        <w:rPr>
          <w:rFonts w:ascii="Sylfaen" w:eastAsia="Times New Roman" w:hAnsi="Sylfaen" w:cs="Times New Roman"/>
          <w:sz w:val="22"/>
          <w:szCs w:val="22"/>
          <w:lang w:val="ka-GE"/>
        </w:rPr>
        <w:t xml:space="preserve"> </w:t>
      </w:r>
      <w:r w:rsidRPr="00857905">
        <w:rPr>
          <w:rFonts w:ascii="Sylfaen" w:eastAsia="Times New Roman" w:hAnsi="Sylfaen" w:cs="Times New Roman"/>
          <w:sz w:val="22"/>
          <w:szCs w:val="22"/>
          <w:lang w:val="ka-GE"/>
        </w:rPr>
        <w:t>საფუძველი</w:t>
      </w:r>
      <w:r w:rsidRPr="00CD6A10">
        <w:rPr>
          <w:rFonts w:ascii="Sylfaen" w:eastAsia="Times New Roman" w:hAnsi="Sylfaen" w:cs="Times New Roman"/>
          <w:sz w:val="22"/>
          <w:szCs w:val="22"/>
          <w:lang w:val="ka-GE"/>
        </w:rPr>
        <w:t xml:space="preserve"> </w:t>
      </w:r>
      <w:r w:rsidRPr="00857905">
        <w:rPr>
          <w:rFonts w:ascii="Sylfaen" w:eastAsia="Times New Roman" w:hAnsi="Sylfaen" w:cs="Times New Roman"/>
          <w:sz w:val="22"/>
          <w:szCs w:val="22"/>
          <w:lang w:val="ka-GE"/>
        </w:rPr>
        <w:t>და</w:t>
      </w:r>
      <w:r w:rsidRPr="00CD6A10">
        <w:rPr>
          <w:rFonts w:ascii="Sylfaen" w:eastAsia="Times New Roman" w:hAnsi="Sylfaen" w:cs="Times New Roman"/>
          <w:sz w:val="22"/>
          <w:szCs w:val="22"/>
          <w:lang w:val="ka-GE"/>
        </w:rPr>
        <w:t xml:space="preserve"> </w:t>
      </w:r>
      <w:r w:rsidRPr="00857905">
        <w:rPr>
          <w:rFonts w:ascii="Sylfaen" w:eastAsia="Times New Roman" w:hAnsi="Sylfaen" w:cs="Times New Roman"/>
          <w:sz w:val="22"/>
          <w:szCs w:val="22"/>
          <w:lang w:val="ka-GE"/>
        </w:rPr>
        <w:t>ხელს</w:t>
      </w:r>
      <w:r w:rsidRPr="00CD6A10">
        <w:rPr>
          <w:rFonts w:ascii="Sylfaen" w:eastAsia="Times New Roman" w:hAnsi="Sylfaen" w:cs="Times New Roman"/>
          <w:sz w:val="22"/>
          <w:szCs w:val="22"/>
          <w:lang w:val="ka-GE"/>
        </w:rPr>
        <w:t xml:space="preserve"> </w:t>
      </w:r>
      <w:r w:rsidRPr="00857905">
        <w:rPr>
          <w:rFonts w:ascii="Sylfaen" w:eastAsia="Times New Roman" w:hAnsi="Sylfaen" w:cs="Times New Roman"/>
          <w:sz w:val="22"/>
          <w:szCs w:val="22"/>
          <w:lang w:val="ka-GE"/>
        </w:rPr>
        <w:t>შეუწყობს</w:t>
      </w:r>
      <w:r w:rsidRPr="00CD6A10">
        <w:rPr>
          <w:rFonts w:ascii="Sylfaen" w:eastAsia="Times New Roman" w:hAnsi="Sylfaen" w:cs="Times New Roman"/>
          <w:sz w:val="22"/>
          <w:szCs w:val="22"/>
          <w:lang w:val="ka-GE"/>
        </w:rPr>
        <w:t xml:space="preserve"> </w:t>
      </w:r>
      <w:r w:rsidRPr="00857905">
        <w:rPr>
          <w:rFonts w:ascii="Sylfaen" w:eastAsia="Times New Roman" w:hAnsi="Sylfaen" w:cs="Times New Roman"/>
          <w:sz w:val="22"/>
          <w:szCs w:val="22"/>
          <w:lang w:val="ka-GE"/>
        </w:rPr>
        <w:t>გარემოს</w:t>
      </w:r>
      <w:r w:rsidRPr="00CD6A10">
        <w:rPr>
          <w:rFonts w:ascii="Sylfaen" w:eastAsia="Times New Roman" w:hAnsi="Sylfaen" w:cs="Times New Roman"/>
          <w:sz w:val="22"/>
          <w:szCs w:val="22"/>
          <w:lang w:val="ka-GE"/>
        </w:rPr>
        <w:t xml:space="preserve"> </w:t>
      </w:r>
      <w:r w:rsidRPr="00857905">
        <w:rPr>
          <w:rFonts w:ascii="Sylfaen" w:eastAsia="Times New Roman" w:hAnsi="Sylfaen" w:cs="Times New Roman"/>
          <w:sz w:val="22"/>
          <w:szCs w:val="22"/>
          <w:lang w:val="ka-GE"/>
        </w:rPr>
        <w:t>რისკ</w:t>
      </w:r>
      <w:r w:rsidRPr="00CD6A10">
        <w:rPr>
          <w:rFonts w:ascii="Sylfaen" w:eastAsia="Times New Roman" w:hAnsi="Sylfaen" w:cs="Times New Roman"/>
          <w:sz w:val="22"/>
          <w:szCs w:val="22"/>
          <w:lang w:val="ka-GE"/>
        </w:rPr>
        <w:t>-</w:t>
      </w:r>
      <w:r w:rsidRPr="00857905">
        <w:rPr>
          <w:rFonts w:ascii="Sylfaen" w:eastAsia="Times New Roman" w:hAnsi="Sylfaen" w:cs="Times New Roman"/>
          <w:sz w:val="22"/>
          <w:szCs w:val="22"/>
          <w:lang w:val="ka-GE"/>
        </w:rPr>
        <w:t>ფაქტორების</w:t>
      </w:r>
      <w:r w:rsidRPr="00CD6A10">
        <w:rPr>
          <w:rFonts w:ascii="Sylfaen" w:eastAsia="Times New Roman" w:hAnsi="Sylfaen" w:cs="Times New Roman"/>
          <w:sz w:val="22"/>
          <w:szCs w:val="22"/>
          <w:lang w:val="ka-GE"/>
        </w:rPr>
        <w:t xml:space="preserve"> </w:t>
      </w:r>
      <w:r w:rsidRPr="00857905">
        <w:rPr>
          <w:rFonts w:ascii="Sylfaen" w:eastAsia="Times New Roman" w:hAnsi="Sylfaen" w:cs="Times New Roman"/>
          <w:sz w:val="22"/>
          <w:szCs w:val="22"/>
          <w:lang w:val="ka-GE"/>
        </w:rPr>
        <w:t>ზემოქმედების</w:t>
      </w:r>
      <w:r w:rsidRPr="00CD6A10">
        <w:rPr>
          <w:rFonts w:ascii="Sylfaen" w:eastAsia="Times New Roman" w:hAnsi="Sylfaen" w:cs="Times New Roman"/>
          <w:sz w:val="22"/>
          <w:szCs w:val="22"/>
          <w:lang w:val="ka-GE"/>
        </w:rPr>
        <w:t xml:space="preserve"> </w:t>
      </w:r>
      <w:r w:rsidRPr="00857905">
        <w:rPr>
          <w:rFonts w:ascii="Sylfaen" w:eastAsia="Times New Roman" w:hAnsi="Sylfaen" w:cs="Times New Roman"/>
          <w:sz w:val="22"/>
          <w:szCs w:val="22"/>
          <w:lang w:val="ka-GE"/>
        </w:rPr>
        <w:t>შემცირებას</w:t>
      </w:r>
      <w:r w:rsidRPr="00CD6A10">
        <w:rPr>
          <w:rFonts w:ascii="Sylfaen" w:eastAsia="Times New Roman" w:hAnsi="Sylfaen" w:cs="Times New Roman"/>
          <w:sz w:val="22"/>
          <w:szCs w:val="22"/>
          <w:lang w:val="ka-GE"/>
        </w:rPr>
        <w:t>.</w:t>
      </w:r>
      <w:r w:rsidRPr="00857905">
        <w:rPr>
          <w:rFonts w:ascii="Sylfaen" w:eastAsia="Times New Roman" w:hAnsi="Sylfaen" w:cs="Times New Roman"/>
          <w:sz w:val="22"/>
          <w:szCs w:val="22"/>
          <w:lang w:val="ka-GE"/>
        </w:rPr>
        <w:t xml:space="preserve"> </w:t>
      </w:r>
      <w:r w:rsidRPr="00A64E60">
        <w:rPr>
          <w:rFonts w:ascii="Sylfaen" w:eastAsia="Times New Roman" w:hAnsi="Sylfaen" w:cs="Times New Roman"/>
          <w:sz w:val="22"/>
          <w:szCs w:val="22"/>
          <w:lang w:val="ka-GE"/>
        </w:rPr>
        <w:t>აქტივობებიდან გამოსაყოფია ქართულად ნათარგმნი, მსოფლიოში აღიარებული ,,სენფორდის ანტიმიკრობული</w:t>
      </w:r>
      <w:r w:rsidRPr="00857905">
        <w:rPr>
          <w:rFonts w:ascii="Sylfaen" w:eastAsia="Times New Roman" w:hAnsi="Sylfaen" w:cs="Times New Roman"/>
          <w:sz w:val="22"/>
          <w:szCs w:val="22"/>
          <w:lang w:val="ka-GE"/>
        </w:rPr>
        <w:t xml:space="preserve"> თერაპიის სახელმძღვანელო</w:t>
      </w:r>
      <w:r>
        <w:rPr>
          <w:rFonts w:ascii="Sylfaen" w:eastAsia="Times New Roman" w:hAnsi="Sylfaen" w:cs="Times New Roman"/>
          <w:sz w:val="22"/>
          <w:szCs w:val="22"/>
          <w:lang w:val="ka-GE"/>
        </w:rPr>
        <w:t>ს</w:t>
      </w:r>
      <w:r w:rsidRPr="00857905">
        <w:rPr>
          <w:rFonts w:ascii="Sylfaen" w:eastAsia="Times New Roman" w:hAnsi="Sylfaen" w:cs="Times New Roman"/>
          <w:sz w:val="22"/>
          <w:szCs w:val="22"/>
          <w:lang w:val="ka-GE"/>
        </w:rPr>
        <w:t>“</w:t>
      </w:r>
      <w:r>
        <w:rPr>
          <w:rFonts w:ascii="Sylfaen" w:eastAsia="Times New Roman" w:hAnsi="Sylfaen" w:cs="Times New Roman"/>
          <w:sz w:val="22"/>
          <w:szCs w:val="22"/>
          <w:lang w:val="ka-GE"/>
        </w:rPr>
        <w:t xml:space="preserve"> ბოლო გამოცემა</w:t>
      </w:r>
      <w:r w:rsidRPr="00857905">
        <w:rPr>
          <w:rFonts w:ascii="Sylfaen" w:eastAsia="Times New Roman" w:hAnsi="Sylfaen" w:cs="Times New Roman"/>
          <w:sz w:val="22"/>
          <w:szCs w:val="22"/>
          <w:lang w:val="ka-GE"/>
        </w:rPr>
        <w:t>, რომელიც უფასოდ გავრცელდა საქართველოს სამედიცინო საზოგადოებაში.</w:t>
      </w:r>
    </w:p>
    <w:p w14:paraId="2F1B684C" w14:textId="77777777" w:rsidR="00857433" w:rsidRPr="00857905" w:rsidRDefault="00857433" w:rsidP="00857433">
      <w:pPr>
        <w:spacing w:after="0" w:line="240" w:lineRule="auto"/>
        <w:contextualSpacing/>
        <w:jc w:val="both"/>
        <w:rPr>
          <w:rFonts w:ascii="Sylfaen" w:eastAsia="Times New Roman" w:hAnsi="Sylfaen" w:cs="Times New Roman"/>
          <w:sz w:val="22"/>
          <w:szCs w:val="22"/>
          <w:lang w:val="ka-GE"/>
        </w:rPr>
      </w:pPr>
      <w:r w:rsidRPr="00857905">
        <w:rPr>
          <w:rFonts w:ascii="Sylfaen" w:eastAsia="Times New Roman" w:hAnsi="Sylfaen" w:cs="Times New Roman"/>
          <w:sz w:val="22"/>
          <w:szCs w:val="22"/>
          <w:lang w:val="ka-GE"/>
        </w:rPr>
        <w:t xml:space="preserve">2018 წელი, გამორჩეული თავისი წარმატებებითა და გამოწვევებით, შეიძლება შეფასდეს, როგორც ერთ-ერთი ნაყოფიერი პერიოდი ჩვენი განვითარებისა და წინსვლისთვის. მადლობას ვუხდი ცენტრის თითოეულ თანამშრომელს თავდაუზოგავი შრომისა და პროფესიონალიზმისთვის, ხოლო ჩვენს სტრატეგიულ პარტნიორებს - მხარდაჭერისა და თანადგომისთვის. </w:t>
      </w:r>
    </w:p>
    <w:p w14:paraId="497D0646" w14:textId="77777777" w:rsidR="00857433" w:rsidRPr="00857905" w:rsidRDefault="00857433" w:rsidP="00857433">
      <w:pPr>
        <w:spacing w:after="0" w:line="240" w:lineRule="auto"/>
        <w:contextualSpacing/>
        <w:jc w:val="both"/>
        <w:rPr>
          <w:rFonts w:ascii="Sylfaen" w:eastAsia="Times New Roman" w:hAnsi="Sylfaen" w:cs="Times New Roman"/>
          <w:sz w:val="22"/>
          <w:szCs w:val="22"/>
          <w:lang w:val="ka-GE"/>
        </w:rPr>
        <w:sectPr w:rsidR="00857433" w:rsidRPr="00857905" w:rsidSect="004664F2">
          <w:type w:val="continuous"/>
          <w:pgSz w:w="11906" w:h="16838"/>
          <w:pgMar w:top="720" w:right="720" w:bottom="720" w:left="720" w:header="709" w:footer="0" w:gutter="0"/>
          <w:cols w:space="206"/>
          <w:docGrid w:linePitch="360"/>
        </w:sectPr>
      </w:pPr>
    </w:p>
    <w:p w14:paraId="5C667D06" w14:textId="77777777" w:rsidR="00857433" w:rsidRPr="00857905" w:rsidRDefault="00857433" w:rsidP="00857433">
      <w:pPr>
        <w:spacing w:after="0" w:line="240" w:lineRule="auto"/>
        <w:contextualSpacing/>
        <w:jc w:val="both"/>
        <w:rPr>
          <w:rFonts w:ascii="Sylfaen" w:eastAsia="Times New Roman" w:hAnsi="Sylfaen" w:cs="Times New Roman"/>
          <w:b/>
          <w:sz w:val="22"/>
          <w:szCs w:val="22"/>
          <w:lang w:val="ka-GE"/>
        </w:rPr>
      </w:pPr>
      <w:r w:rsidRPr="00857905">
        <w:rPr>
          <w:rFonts w:ascii="Sylfaen" w:eastAsia="Times New Roman" w:hAnsi="Sylfaen" w:cs="Times New Roman"/>
          <w:b/>
          <w:sz w:val="22"/>
          <w:szCs w:val="22"/>
          <w:lang w:val="ka-GE"/>
        </w:rPr>
        <w:lastRenderedPageBreak/>
        <w:t>ერთად ჩვენ კიდევ უფრო მეტს მივაღწევთ!</w:t>
      </w:r>
    </w:p>
    <w:p w14:paraId="62D747F6" w14:textId="77777777" w:rsidR="00857433" w:rsidRPr="00857905" w:rsidRDefault="00857433" w:rsidP="00857433">
      <w:pPr>
        <w:spacing w:after="0" w:line="240" w:lineRule="auto"/>
        <w:contextualSpacing/>
        <w:jc w:val="both"/>
        <w:rPr>
          <w:rFonts w:ascii="Sylfaen" w:eastAsia="Times New Roman" w:hAnsi="Sylfaen" w:cs="Times New Roman"/>
          <w:b/>
          <w:sz w:val="22"/>
          <w:szCs w:val="22"/>
          <w:lang w:val="ka-GE"/>
        </w:rPr>
      </w:pPr>
      <w:r w:rsidRPr="00857905">
        <w:rPr>
          <w:rFonts w:ascii="Sylfaen" w:eastAsia="Times New Roman" w:hAnsi="Sylfaen" w:cs="Times New Roman"/>
          <w:b/>
          <w:sz w:val="22"/>
          <w:szCs w:val="22"/>
          <w:lang w:val="ka-GE"/>
        </w:rPr>
        <w:t>საუკეთესო სურვილებით,</w:t>
      </w:r>
    </w:p>
    <w:p w14:paraId="77F0A113" w14:textId="77777777" w:rsidR="00857433" w:rsidRPr="00857905" w:rsidRDefault="00857433" w:rsidP="00857433">
      <w:pPr>
        <w:spacing w:line="240" w:lineRule="auto"/>
        <w:contextualSpacing/>
        <w:jc w:val="both"/>
        <w:rPr>
          <w:rFonts w:ascii="Sylfaen" w:eastAsia="Times New Roman" w:hAnsi="Sylfaen" w:cs="Times New Roman"/>
          <w:sz w:val="22"/>
          <w:szCs w:val="22"/>
          <w:lang w:val="ka-GE"/>
        </w:rPr>
      </w:pPr>
      <w:r w:rsidRPr="00D3707D">
        <w:rPr>
          <w:rFonts w:ascii="Sylfaen" w:eastAsia="Times New Roman" w:hAnsi="Sylfaen" w:cs="Times New Roman"/>
          <w:noProof/>
          <w:sz w:val="22"/>
          <w:szCs w:val="22"/>
        </w:rPr>
        <w:drawing>
          <wp:anchor distT="0" distB="0" distL="114300" distR="114300" simplePos="0" relativeHeight="251772928" behindDoc="1" locked="0" layoutInCell="1" allowOverlap="1" wp14:anchorId="2541B4C6" wp14:editId="64C0CE45">
            <wp:simplePos x="0" y="0"/>
            <wp:positionH relativeFrom="column">
              <wp:posOffset>97403</wp:posOffset>
            </wp:positionH>
            <wp:positionV relativeFrom="paragraph">
              <wp:posOffset>22198</wp:posOffset>
            </wp:positionV>
            <wp:extent cx="820420" cy="461176"/>
            <wp:effectExtent l="0" t="0" r="0" b="0"/>
            <wp:wrapNone/>
            <wp:docPr id="50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820420" cy="461176"/>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p w14:paraId="656047A4" w14:textId="77777777" w:rsidR="00857433" w:rsidRPr="00857905" w:rsidRDefault="00857433" w:rsidP="00857433">
      <w:pPr>
        <w:spacing w:line="240" w:lineRule="auto"/>
        <w:contextualSpacing/>
        <w:jc w:val="both"/>
        <w:rPr>
          <w:rFonts w:ascii="Sylfaen" w:eastAsia="Times New Roman" w:hAnsi="Sylfaen" w:cs="Times New Roman"/>
          <w:sz w:val="22"/>
          <w:szCs w:val="22"/>
          <w:lang w:val="ka-GE"/>
        </w:rPr>
      </w:pPr>
    </w:p>
    <w:p w14:paraId="39A95497" w14:textId="77777777" w:rsidR="00857433" w:rsidRPr="00857905" w:rsidRDefault="00857433" w:rsidP="00857433">
      <w:pPr>
        <w:spacing w:line="240" w:lineRule="auto"/>
        <w:contextualSpacing/>
        <w:jc w:val="both"/>
        <w:rPr>
          <w:rFonts w:ascii="Sylfaen" w:eastAsia="Times New Roman" w:hAnsi="Sylfaen" w:cs="Times New Roman"/>
          <w:sz w:val="22"/>
          <w:szCs w:val="22"/>
          <w:lang w:val="ka-GE"/>
        </w:rPr>
      </w:pPr>
      <w:r w:rsidRPr="00857905">
        <w:rPr>
          <w:rFonts w:ascii="Sylfaen" w:eastAsia="Times New Roman" w:hAnsi="Sylfaen" w:cs="Times New Roman"/>
          <w:sz w:val="22"/>
          <w:szCs w:val="22"/>
          <w:lang w:val="ka-GE"/>
        </w:rPr>
        <w:t xml:space="preserve">ამირან გამყრელიძე </w:t>
      </w:r>
    </w:p>
    <w:p w14:paraId="301F01EB" w14:textId="77777777" w:rsidR="00857433" w:rsidRPr="00857433" w:rsidRDefault="00857433" w:rsidP="00857433">
      <w:pPr>
        <w:spacing w:line="240" w:lineRule="auto"/>
        <w:contextualSpacing/>
        <w:jc w:val="both"/>
        <w:rPr>
          <w:rFonts w:ascii="Sylfaen" w:eastAsia="Times New Roman" w:hAnsi="Sylfaen" w:cs="Times New Roman"/>
          <w:sz w:val="20"/>
          <w:szCs w:val="20"/>
          <w:lang w:val="ka-GE"/>
        </w:rPr>
      </w:pPr>
      <w:r w:rsidRPr="00857433">
        <w:rPr>
          <w:rFonts w:ascii="Sylfaen" w:eastAsia="Times New Roman" w:hAnsi="Sylfaen" w:cs="Times New Roman"/>
          <w:sz w:val="20"/>
          <w:szCs w:val="20"/>
          <w:lang w:val="ka-GE"/>
        </w:rPr>
        <w:t>მედიცინის მეცნიერებათა დოქტორი, პროფესორი</w:t>
      </w:r>
    </w:p>
    <w:p w14:paraId="06D5B9EF" w14:textId="338BBA09" w:rsidR="00857433" w:rsidRPr="00857433" w:rsidRDefault="00857433" w:rsidP="00857433">
      <w:pPr>
        <w:spacing w:line="240" w:lineRule="auto"/>
        <w:contextualSpacing/>
        <w:jc w:val="both"/>
        <w:rPr>
          <w:rFonts w:ascii="Sylfaen" w:eastAsia="Times New Roman" w:hAnsi="Sylfaen" w:cs="Times New Roman"/>
          <w:sz w:val="20"/>
          <w:szCs w:val="20"/>
          <w:lang w:val="ka-GE"/>
        </w:rPr>
        <w:sectPr w:rsidR="00857433" w:rsidRPr="00857433" w:rsidSect="00A41BFB">
          <w:type w:val="continuous"/>
          <w:pgSz w:w="11906" w:h="16838"/>
          <w:pgMar w:top="648" w:right="648" w:bottom="648" w:left="648" w:header="706" w:footer="0" w:gutter="0"/>
          <w:cols w:space="206"/>
          <w:docGrid w:linePitch="360"/>
        </w:sectPr>
      </w:pPr>
      <w:r w:rsidRPr="00857433">
        <w:rPr>
          <w:rFonts w:ascii="Sylfaen" w:eastAsia="Times New Roman" w:hAnsi="Sylfaen" w:cs="Times New Roman"/>
          <w:sz w:val="20"/>
          <w:szCs w:val="20"/>
          <w:lang w:val="ka-GE"/>
        </w:rPr>
        <w:t>დაავადებათა კონტროლისა და საზოგადოებრივი ჯანმრთელობის ეროვნული ცენტრის გენერალური დირექტორი</w:t>
      </w:r>
    </w:p>
    <w:p w14:paraId="797A3727" w14:textId="77777777" w:rsidR="00AA1BE9" w:rsidRPr="009F69C1" w:rsidRDefault="00AA1BE9" w:rsidP="00507129">
      <w:pPr>
        <w:pStyle w:val="Heading2"/>
        <w:jc w:val="center"/>
        <w:rPr>
          <w:sz w:val="22"/>
          <w:szCs w:val="22"/>
          <w:lang w:val="ka-GE"/>
        </w:rPr>
        <w:sectPr w:rsidR="00AA1BE9" w:rsidRPr="009F69C1" w:rsidSect="002E5F09">
          <w:footerReference w:type="even" r:id="rId15"/>
          <w:footerReference w:type="default" r:id="rId16"/>
          <w:pgSz w:w="11906" w:h="16838"/>
          <w:pgMar w:top="810" w:right="1016" w:bottom="810" w:left="1440" w:header="720" w:footer="720" w:gutter="0"/>
          <w:cols w:space="720"/>
          <w:docGrid w:linePitch="360"/>
        </w:sectPr>
      </w:pPr>
    </w:p>
    <w:p w14:paraId="7D7EACDD" w14:textId="77777777" w:rsidR="00857433" w:rsidRPr="00A64E60" w:rsidRDefault="00857433" w:rsidP="00857433">
      <w:pPr>
        <w:pStyle w:val="Heading2"/>
        <w:jc w:val="center"/>
        <w:rPr>
          <w:rFonts w:ascii="Sylfaen" w:hAnsi="Sylfaen" w:cs="Sylfaen"/>
          <w:sz w:val="22"/>
          <w:szCs w:val="22"/>
        </w:rPr>
      </w:pPr>
      <w:bookmarkStart w:id="1" w:name="_Toc13724146"/>
      <w:r w:rsidRPr="00857905">
        <w:rPr>
          <w:rFonts w:ascii="Sylfaen" w:hAnsi="Sylfaen" w:cs="Sylfaen"/>
          <w:sz w:val="22"/>
          <w:szCs w:val="22"/>
        </w:rPr>
        <w:lastRenderedPageBreak/>
        <w:t>აბრევიატურები</w:t>
      </w:r>
      <w:bookmarkEnd w:id="1"/>
    </w:p>
    <w:p w14:paraId="7FBAA7E5" w14:textId="77777777" w:rsidR="00857433" w:rsidRPr="00857905" w:rsidRDefault="00857433" w:rsidP="00857433">
      <w:pPr>
        <w:spacing w:line="240" w:lineRule="auto"/>
        <w:contextualSpacing/>
        <w:rPr>
          <w:rFonts w:ascii="Sylfaen" w:hAnsi="Sylfaen"/>
          <w:sz w:val="22"/>
          <w:szCs w:val="22"/>
        </w:rPr>
      </w:pP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22"/>
        <w:gridCol w:w="7628"/>
      </w:tblGrid>
      <w:tr w:rsidR="00857433" w:rsidRPr="00857905" w14:paraId="7976AFFC" w14:textId="77777777" w:rsidTr="00E8323D">
        <w:tc>
          <w:tcPr>
            <w:tcW w:w="1822" w:type="dxa"/>
          </w:tcPr>
          <w:p w14:paraId="36C80815" w14:textId="77777777" w:rsidR="00857433" w:rsidRPr="00857905" w:rsidRDefault="00857433" w:rsidP="00E8323D">
            <w:pPr>
              <w:contextualSpacing/>
              <w:rPr>
                <w:rFonts w:ascii="Sylfaen" w:hAnsi="Sylfaen"/>
                <w:sz w:val="22"/>
                <w:szCs w:val="22"/>
                <w:lang w:val="ka-GE"/>
              </w:rPr>
            </w:pPr>
            <w:r w:rsidRPr="00857905">
              <w:rPr>
                <w:rFonts w:ascii="Sylfaen" w:hAnsi="Sylfaen"/>
                <w:sz w:val="22"/>
                <w:szCs w:val="22"/>
                <w:lang w:val="ka-GE"/>
              </w:rPr>
              <w:t>აგდ</w:t>
            </w:r>
          </w:p>
        </w:tc>
        <w:tc>
          <w:tcPr>
            <w:tcW w:w="7628" w:type="dxa"/>
          </w:tcPr>
          <w:p w14:paraId="32EAEC44" w14:textId="77777777" w:rsidR="00857433" w:rsidRPr="00857905" w:rsidRDefault="00857433" w:rsidP="00E8323D">
            <w:pPr>
              <w:contextualSpacing/>
              <w:rPr>
                <w:rFonts w:ascii="Sylfaen" w:hAnsi="Sylfaen"/>
                <w:sz w:val="22"/>
                <w:szCs w:val="22"/>
                <w:lang w:val="ka-GE"/>
              </w:rPr>
            </w:pPr>
            <w:r w:rsidRPr="00857905">
              <w:rPr>
                <w:rFonts w:ascii="Sylfaen" w:hAnsi="Sylfaen"/>
                <w:sz w:val="22"/>
                <w:szCs w:val="22"/>
                <w:lang w:val="ka-GE"/>
              </w:rPr>
              <w:t>არაგადამდები დაავადებები</w:t>
            </w:r>
          </w:p>
        </w:tc>
      </w:tr>
      <w:tr w:rsidR="00857433" w:rsidRPr="00857905" w14:paraId="48754727" w14:textId="77777777" w:rsidTr="00E8323D">
        <w:tc>
          <w:tcPr>
            <w:tcW w:w="1822" w:type="dxa"/>
          </w:tcPr>
          <w:p w14:paraId="594A5B18" w14:textId="77777777" w:rsidR="00857433" w:rsidRPr="00857905" w:rsidRDefault="00857433" w:rsidP="00E8323D">
            <w:pPr>
              <w:contextualSpacing/>
              <w:rPr>
                <w:rFonts w:ascii="Sylfaen" w:hAnsi="Sylfaen"/>
                <w:sz w:val="22"/>
                <w:szCs w:val="22"/>
                <w:lang w:val="ka-GE"/>
              </w:rPr>
            </w:pPr>
            <w:r w:rsidRPr="00857905">
              <w:rPr>
                <w:rFonts w:ascii="Sylfaen" w:hAnsi="Sylfaen"/>
                <w:sz w:val="22"/>
                <w:szCs w:val="22"/>
                <w:lang w:val="ka-GE"/>
              </w:rPr>
              <w:t>აივ</w:t>
            </w:r>
            <w:r w:rsidRPr="00A64E60">
              <w:rPr>
                <w:rFonts w:ascii="Sylfaen" w:hAnsi="Sylfaen"/>
                <w:sz w:val="22"/>
                <w:szCs w:val="22"/>
                <w:lang w:val="ka-GE"/>
              </w:rPr>
              <w:t xml:space="preserve"> </w:t>
            </w:r>
            <w:r w:rsidRPr="00857905">
              <w:rPr>
                <w:rFonts w:ascii="Sylfaen" w:hAnsi="Sylfaen"/>
                <w:sz w:val="22"/>
                <w:szCs w:val="22"/>
                <w:lang w:val="ka-GE"/>
              </w:rPr>
              <w:t>ინფექცია</w:t>
            </w:r>
          </w:p>
        </w:tc>
        <w:tc>
          <w:tcPr>
            <w:tcW w:w="7628" w:type="dxa"/>
          </w:tcPr>
          <w:p w14:paraId="14958E00" w14:textId="77777777" w:rsidR="00857433" w:rsidRPr="00857905" w:rsidRDefault="00857433" w:rsidP="00E8323D">
            <w:pPr>
              <w:contextualSpacing/>
              <w:rPr>
                <w:rFonts w:ascii="Sylfaen" w:hAnsi="Sylfaen"/>
                <w:sz w:val="22"/>
                <w:szCs w:val="22"/>
                <w:lang w:val="ka-GE"/>
              </w:rPr>
            </w:pPr>
            <w:r w:rsidRPr="00857905">
              <w:rPr>
                <w:rFonts w:ascii="Sylfaen" w:hAnsi="Sylfaen"/>
                <w:sz w:val="22"/>
                <w:szCs w:val="22"/>
                <w:lang w:val="ka-GE"/>
              </w:rPr>
              <w:t>ადამიანის იმუნოდეფიციტური ვირუსით გამოწვეული ინფექცია</w:t>
            </w:r>
          </w:p>
        </w:tc>
      </w:tr>
      <w:tr w:rsidR="00857433" w:rsidRPr="00857905" w14:paraId="3A7078DA" w14:textId="77777777" w:rsidTr="00E8323D">
        <w:tc>
          <w:tcPr>
            <w:tcW w:w="1822" w:type="dxa"/>
          </w:tcPr>
          <w:p w14:paraId="56378300" w14:textId="77777777" w:rsidR="00857433" w:rsidRPr="00A64E60" w:rsidRDefault="00857433" w:rsidP="00E8323D">
            <w:pPr>
              <w:contextualSpacing/>
              <w:rPr>
                <w:rFonts w:ascii="Sylfaen" w:hAnsi="Sylfaen"/>
                <w:sz w:val="22"/>
                <w:szCs w:val="22"/>
                <w:lang w:val="ka-GE"/>
              </w:rPr>
            </w:pPr>
            <w:r w:rsidRPr="00857905">
              <w:rPr>
                <w:rFonts w:ascii="Sylfaen" w:hAnsi="Sylfaen"/>
                <w:sz w:val="22"/>
                <w:szCs w:val="22"/>
                <w:lang w:val="ka-GE"/>
              </w:rPr>
              <w:t>ამრ</w:t>
            </w:r>
          </w:p>
          <w:p w14:paraId="2AA97D0E" w14:textId="77777777" w:rsidR="00857433" w:rsidRPr="00857905" w:rsidRDefault="00857433" w:rsidP="00E8323D">
            <w:pPr>
              <w:contextualSpacing/>
              <w:rPr>
                <w:rFonts w:ascii="Sylfaen" w:hAnsi="Sylfaen"/>
                <w:sz w:val="22"/>
                <w:szCs w:val="22"/>
                <w:lang w:val="ka-GE"/>
              </w:rPr>
            </w:pPr>
            <w:r w:rsidRPr="00857905">
              <w:rPr>
                <w:rFonts w:ascii="Sylfaen" w:hAnsi="Sylfaen"/>
                <w:sz w:val="22"/>
                <w:szCs w:val="22"/>
                <w:lang w:val="ka-GE"/>
              </w:rPr>
              <w:t>არვ</w:t>
            </w:r>
          </w:p>
        </w:tc>
        <w:tc>
          <w:tcPr>
            <w:tcW w:w="7628" w:type="dxa"/>
          </w:tcPr>
          <w:p w14:paraId="432F44B3" w14:textId="77777777" w:rsidR="00857433" w:rsidRPr="00857905" w:rsidRDefault="00857433" w:rsidP="00E8323D">
            <w:pPr>
              <w:contextualSpacing/>
              <w:rPr>
                <w:rFonts w:ascii="Sylfaen" w:hAnsi="Sylfaen"/>
                <w:sz w:val="22"/>
                <w:szCs w:val="22"/>
                <w:lang w:val="ka-GE"/>
              </w:rPr>
            </w:pPr>
            <w:r w:rsidRPr="00857905">
              <w:rPr>
                <w:rFonts w:ascii="Sylfaen" w:hAnsi="Sylfaen"/>
                <w:sz w:val="22"/>
                <w:szCs w:val="22"/>
                <w:lang w:val="ka-GE"/>
              </w:rPr>
              <w:t>ანტიმიკრობული რეზისტენტობა</w:t>
            </w:r>
          </w:p>
          <w:p w14:paraId="076B4CDD" w14:textId="77777777" w:rsidR="00857433" w:rsidRPr="00857905" w:rsidRDefault="00857433" w:rsidP="00E8323D">
            <w:pPr>
              <w:contextualSpacing/>
              <w:rPr>
                <w:rFonts w:ascii="Sylfaen" w:hAnsi="Sylfaen"/>
                <w:sz w:val="22"/>
                <w:szCs w:val="22"/>
                <w:lang w:val="ka-GE"/>
              </w:rPr>
            </w:pPr>
            <w:r w:rsidRPr="00857905">
              <w:rPr>
                <w:rFonts w:ascii="Sylfaen" w:hAnsi="Sylfaen"/>
                <w:sz w:val="22"/>
                <w:szCs w:val="22"/>
                <w:lang w:val="ka-GE"/>
              </w:rPr>
              <w:t>ანტირეტროვირუსული</w:t>
            </w:r>
          </w:p>
        </w:tc>
      </w:tr>
      <w:tr w:rsidR="00857433" w:rsidRPr="00857905" w14:paraId="53F7166B" w14:textId="77777777" w:rsidTr="00E8323D">
        <w:tc>
          <w:tcPr>
            <w:tcW w:w="1822" w:type="dxa"/>
          </w:tcPr>
          <w:p w14:paraId="07D91060" w14:textId="77777777" w:rsidR="00857433" w:rsidRPr="00A64E60" w:rsidRDefault="00857433" w:rsidP="00E8323D">
            <w:pPr>
              <w:contextualSpacing/>
              <w:rPr>
                <w:rFonts w:ascii="Sylfaen" w:hAnsi="Sylfaen"/>
                <w:sz w:val="22"/>
                <w:szCs w:val="22"/>
                <w:lang w:val="ka-GE"/>
              </w:rPr>
            </w:pPr>
            <w:r w:rsidRPr="00857905">
              <w:rPr>
                <w:rFonts w:ascii="Sylfaen" w:hAnsi="Sylfaen"/>
                <w:sz w:val="22"/>
                <w:szCs w:val="22"/>
              </w:rPr>
              <w:t>გსპ</w:t>
            </w:r>
          </w:p>
        </w:tc>
        <w:tc>
          <w:tcPr>
            <w:tcW w:w="7628" w:type="dxa"/>
          </w:tcPr>
          <w:p w14:paraId="2D55E9CD" w14:textId="77777777" w:rsidR="00857433" w:rsidRPr="00857905" w:rsidRDefault="00857433" w:rsidP="00E8323D">
            <w:pPr>
              <w:contextualSpacing/>
              <w:rPr>
                <w:rFonts w:ascii="Sylfaen" w:hAnsi="Sylfaen"/>
                <w:sz w:val="22"/>
                <w:szCs w:val="22"/>
                <w:lang w:val="ka-GE"/>
              </w:rPr>
            </w:pPr>
            <w:r w:rsidRPr="00857905">
              <w:rPr>
                <w:rFonts w:ascii="Sylfaen" w:hAnsi="Sylfaen"/>
                <w:sz w:val="22"/>
                <w:szCs w:val="22"/>
              </w:rPr>
              <w:t xml:space="preserve">განსაკუთრებით საშიში პათოგენები </w:t>
            </w:r>
          </w:p>
        </w:tc>
      </w:tr>
      <w:tr w:rsidR="00857433" w:rsidRPr="00857905" w14:paraId="4C4A4726" w14:textId="77777777" w:rsidTr="00E8323D">
        <w:tc>
          <w:tcPr>
            <w:tcW w:w="1822" w:type="dxa"/>
          </w:tcPr>
          <w:p w14:paraId="4923E282" w14:textId="77777777" w:rsidR="00857433" w:rsidRPr="00A64E60" w:rsidRDefault="00857433" w:rsidP="00E8323D">
            <w:pPr>
              <w:contextualSpacing/>
              <w:rPr>
                <w:rFonts w:ascii="Sylfaen" w:hAnsi="Sylfaen"/>
                <w:bCs/>
                <w:sz w:val="22"/>
                <w:szCs w:val="22"/>
                <w:lang w:val="ka-GE"/>
              </w:rPr>
            </w:pPr>
            <w:r w:rsidRPr="00857905">
              <w:rPr>
                <w:rFonts w:ascii="Sylfaen" w:hAnsi="Sylfaen"/>
                <w:sz w:val="22"/>
                <w:szCs w:val="22"/>
                <w:lang w:val="ka-GE"/>
              </w:rPr>
              <w:t>დზეის</w:t>
            </w:r>
          </w:p>
        </w:tc>
        <w:tc>
          <w:tcPr>
            <w:tcW w:w="7628" w:type="dxa"/>
          </w:tcPr>
          <w:p w14:paraId="00B574B0" w14:textId="77777777" w:rsidR="00857433" w:rsidRPr="00857905" w:rsidRDefault="00857433" w:rsidP="00E8323D">
            <w:pPr>
              <w:contextualSpacing/>
              <w:rPr>
                <w:rFonts w:ascii="Sylfaen" w:hAnsi="Sylfaen"/>
                <w:bCs/>
                <w:sz w:val="22"/>
                <w:szCs w:val="22"/>
                <w:lang w:val="ka-GE"/>
              </w:rPr>
            </w:pPr>
            <w:r w:rsidRPr="00857905">
              <w:rPr>
                <w:rFonts w:ascii="Sylfaen" w:hAnsi="Sylfaen"/>
                <w:sz w:val="22"/>
                <w:szCs w:val="22"/>
                <w:lang w:val="ka-GE"/>
              </w:rPr>
              <w:t>დაავადებათა ზედამხედველობის ელექტრონული ინტეგრირებული სისტემა</w:t>
            </w:r>
          </w:p>
        </w:tc>
      </w:tr>
      <w:tr w:rsidR="00857433" w:rsidRPr="00857905" w14:paraId="299AB777" w14:textId="77777777" w:rsidTr="00E8323D">
        <w:tc>
          <w:tcPr>
            <w:tcW w:w="1822" w:type="dxa"/>
          </w:tcPr>
          <w:p w14:paraId="58985405" w14:textId="77777777" w:rsidR="00857433" w:rsidRPr="00A64E60" w:rsidRDefault="00857433" w:rsidP="00E8323D">
            <w:pPr>
              <w:contextualSpacing/>
              <w:rPr>
                <w:rFonts w:ascii="Sylfaen" w:hAnsi="Sylfaen"/>
                <w:bCs/>
                <w:sz w:val="22"/>
                <w:szCs w:val="22"/>
                <w:lang w:val="ka-GE"/>
              </w:rPr>
            </w:pPr>
            <w:r w:rsidRPr="00857905">
              <w:rPr>
                <w:rFonts w:ascii="Sylfaen" w:hAnsi="Sylfaen"/>
                <w:sz w:val="22"/>
                <w:szCs w:val="22"/>
                <w:lang w:val="ka-GE"/>
              </w:rPr>
              <w:t>დკსჯეც</w:t>
            </w:r>
          </w:p>
        </w:tc>
        <w:tc>
          <w:tcPr>
            <w:tcW w:w="7628" w:type="dxa"/>
          </w:tcPr>
          <w:p w14:paraId="66DC399A" w14:textId="77777777" w:rsidR="00857433" w:rsidRPr="00857905" w:rsidRDefault="00857433" w:rsidP="00E8323D">
            <w:pPr>
              <w:contextualSpacing/>
              <w:rPr>
                <w:rFonts w:ascii="Sylfaen" w:hAnsi="Sylfaen"/>
                <w:bCs/>
                <w:sz w:val="22"/>
                <w:szCs w:val="22"/>
                <w:lang w:val="ka-GE"/>
              </w:rPr>
            </w:pPr>
            <w:r w:rsidRPr="00857905">
              <w:rPr>
                <w:rFonts w:ascii="Sylfaen" w:hAnsi="Sylfaen"/>
                <w:sz w:val="22"/>
                <w:szCs w:val="22"/>
                <w:lang w:val="ka-GE"/>
              </w:rPr>
              <w:t>სსიპ - ლ. საყვარელიძის სახელობის დაავადებათა კონტროლისა და საზოგადოებრივი ჯანმრთელობის ეროვნული ცენტრი</w:t>
            </w:r>
          </w:p>
        </w:tc>
      </w:tr>
      <w:tr w:rsidR="00857433" w:rsidRPr="00857905" w14:paraId="4EA29C1C" w14:textId="77777777" w:rsidTr="00E8323D">
        <w:tc>
          <w:tcPr>
            <w:tcW w:w="1822" w:type="dxa"/>
          </w:tcPr>
          <w:p w14:paraId="2F7D2700" w14:textId="77777777" w:rsidR="00857433" w:rsidRPr="00A64E60" w:rsidRDefault="00857433" w:rsidP="00E8323D">
            <w:pPr>
              <w:contextualSpacing/>
              <w:rPr>
                <w:rFonts w:ascii="Sylfaen" w:hAnsi="Sylfaen"/>
                <w:sz w:val="22"/>
                <w:szCs w:val="22"/>
                <w:lang w:val="ka-GE"/>
              </w:rPr>
            </w:pPr>
            <w:r w:rsidRPr="00857905">
              <w:rPr>
                <w:rFonts w:ascii="Sylfaen" w:hAnsi="Sylfaen"/>
                <w:sz w:val="22"/>
                <w:szCs w:val="22"/>
                <w:lang w:val="ka-GE"/>
              </w:rPr>
              <w:t>კსმ</w:t>
            </w:r>
          </w:p>
          <w:p w14:paraId="6F4DEB83" w14:textId="77777777" w:rsidR="00857433" w:rsidRPr="00857905" w:rsidRDefault="00857433" w:rsidP="00E8323D">
            <w:pPr>
              <w:contextualSpacing/>
              <w:rPr>
                <w:rFonts w:ascii="Sylfaen" w:hAnsi="Sylfaen"/>
                <w:sz w:val="22"/>
                <w:szCs w:val="22"/>
                <w:lang w:val="ka-GE"/>
              </w:rPr>
            </w:pPr>
            <w:r w:rsidRPr="00857905">
              <w:rPr>
                <w:rFonts w:ascii="Sylfaen" w:hAnsi="Sylfaen"/>
                <w:sz w:val="22"/>
                <w:szCs w:val="22"/>
                <w:lang w:val="ka-GE"/>
              </w:rPr>
              <w:t>მსმ</w:t>
            </w:r>
          </w:p>
          <w:p w14:paraId="1B50E97E" w14:textId="77777777" w:rsidR="00857433" w:rsidRPr="00857905" w:rsidRDefault="00857433" w:rsidP="00E8323D">
            <w:pPr>
              <w:contextualSpacing/>
              <w:rPr>
                <w:rFonts w:ascii="Sylfaen" w:hAnsi="Sylfaen"/>
                <w:sz w:val="22"/>
                <w:szCs w:val="22"/>
                <w:lang w:val="ka-GE"/>
              </w:rPr>
            </w:pPr>
            <w:r w:rsidRPr="00857905">
              <w:rPr>
                <w:rFonts w:ascii="Sylfaen" w:hAnsi="Sylfaen"/>
                <w:sz w:val="22"/>
                <w:szCs w:val="22"/>
                <w:lang w:val="ka-GE"/>
              </w:rPr>
              <w:t>ნიმ</w:t>
            </w:r>
          </w:p>
          <w:p w14:paraId="0A1A45A4" w14:textId="77777777" w:rsidR="00857433" w:rsidRPr="00857905" w:rsidRDefault="00857433" w:rsidP="00E8323D">
            <w:pPr>
              <w:contextualSpacing/>
              <w:rPr>
                <w:rFonts w:ascii="Sylfaen" w:hAnsi="Sylfaen"/>
                <w:sz w:val="22"/>
                <w:szCs w:val="22"/>
                <w:lang w:val="ka-GE"/>
              </w:rPr>
            </w:pPr>
            <w:r w:rsidRPr="00857905">
              <w:rPr>
                <w:rFonts w:ascii="Sylfaen" w:hAnsi="Sylfaen"/>
                <w:sz w:val="22"/>
                <w:szCs w:val="22"/>
                <w:lang w:val="ka-GE"/>
              </w:rPr>
              <w:t>პჯდ</w:t>
            </w:r>
          </w:p>
        </w:tc>
        <w:tc>
          <w:tcPr>
            <w:tcW w:w="7628" w:type="dxa"/>
          </w:tcPr>
          <w:p w14:paraId="2CEE6744" w14:textId="77777777" w:rsidR="00857433" w:rsidRPr="00857905" w:rsidRDefault="00857433" w:rsidP="00E8323D">
            <w:pPr>
              <w:contextualSpacing/>
              <w:rPr>
                <w:rFonts w:ascii="Sylfaen" w:hAnsi="Sylfaen"/>
                <w:sz w:val="22"/>
                <w:szCs w:val="22"/>
                <w:lang w:val="ka-GE"/>
              </w:rPr>
            </w:pPr>
            <w:r w:rsidRPr="00857905">
              <w:rPr>
                <w:rFonts w:ascii="Sylfaen" w:hAnsi="Sylfaen"/>
                <w:sz w:val="22"/>
                <w:szCs w:val="22"/>
                <w:lang w:val="ka-GE"/>
              </w:rPr>
              <w:t>კომერციული სექს მუშაკი</w:t>
            </w:r>
          </w:p>
          <w:p w14:paraId="50FC6881" w14:textId="77777777" w:rsidR="00857433" w:rsidRPr="00857905" w:rsidRDefault="00857433" w:rsidP="00E8323D">
            <w:pPr>
              <w:contextualSpacing/>
              <w:rPr>
                <w:rFonts w:ascii="Sylfaen" w:hAnsi="Sylfaen"/>
                <w:sz w:val="22"/>
                <w:szCs w:val="22"/>
                <w:lang w:val="ka-GE"/>
              </w:rPr>
            </w:pPr>
            <w:r w:rsidRPr="00857905">
              <w:rPr>
                <w:rFonts w:ascii="Sylfaen" w:hAnsi="Sylfaen"/>
                <w:sz w:val="22"/>
                <w:szCs w:val="22"/>
                <w:lang w:val="ka-GE"/>
              </w:rPr>
              <w:t>მამაკაცი, რომელსაც სქესობრივი კონტაქტი აქვს მამაკაცთან</w:t>
            </w:r>
          </w:p>
          <w:p w14:paraId="7E41FDAB" w14:textId="77777777" w:rsidR="00857433" w:rsidRPr="00857905" w:rsidRDefault="00857433" w:rsidP="00E8323D">
            <w:pPr>
              <w:contextualSpacing/>
              <w:rPr>
                <w:rFonts w:ascii="Sylfaen" w:hAnsi="Sylfaen"/>
                <w:sz w:val="22"/>
                <w:szCs w:val="22"/>
                <w:lang w:val="ka-GE"/>
              </w:rPr>
            </w:pPr>
            <w:r w:rsidRPr="00857905">
              <w:rPr>
                <w:rFonts w:ascii="Sylfaen" w:hAnsi="Sylfaen"/>
                <w:sz w:val="22"/>
                <w:szCs w:val="22"/>
                <w:lang w:val="ka-GE"/>
              </w:rPr>
              <w:t>ნარკოტიკების ინექციური</w:t>
            </w:r>
            <w:r w:rsidRPr="00A64E60">
              <w:rPr>
                <w:rFonts w:ascii="Sylfaen" w:hAnsi="Sylfaen"/>
                <w:sz w:val="22"/>
                <w:szCs w:val="22"/>
                <w:lang w:val="ka-GE"/>
              </w:rPr>
              <w:t xml:space="preserve"> </w:t>
            </w:r>
            <w:r w:rsidRPr="00857905">
              <w:rPr>
                <w:rFonts w:ascii="Sylfaen" w:hAnsi="Sylfaen"/>
                <w:sz w:val="22"/>
                <w:szCs w:val="22"/>
                <w:lang w:val="ka-GE"/>
              </w:rPr>
              <w:t>მომხმარებელი</w:t>
            </w:r>
          </w:p>
          <w:p w14:paraId="44AD7D09" w14:textId="77777777" w:rsidR="00857433" w:rsidRPr="00857905" w:rsidRDefault="00857433" w:rsidP="00E8323D">
            <w:pPr>
              <w:contextualSpacing/>
              <w:rPr>
                <w:rFonts w:ascii="Sylfaen" w:hAnsi="Sylfaen"/>
                <w:sz w:val="22"/>
                <w:szCs w:val="22"/>
                <w:lang w:val="ka-GE"/>
              </w:rPr>
            </w:pPr>
            <w:r w:rsidRPr="00857905">
              <w:rPr>
                <w:rFonts w:ascii="Sylfaen" w:hAnsi="Sylfaen"/>
                <w:sz w:val="22"/>
                <w:szCs w:val="22"/>
              </w:rPr>
              <w:t>პირველადი ჯანდაცვ</w:t>
            </w:r>
            <w:r w:rsidRPr="00857905">
              <w:rPr>
                <w:rFonts w:ascii="Sylfaen" w:hAnsi="Sylfaen"/>
                <w:sz w:val="22"/>
                <w:szCs w:val="22"/>
                <w:lang w:val="ka-GE"/>
              </w:rPr>
              <w:t>ის რგოლი</w:t>
            </w:r>
          </w:p>
        </w:tc>
      </w:tr>
      <w:tr w:rsidR="00857433" w:rsidRPr="00857905" w14:paraId="64642825" w14:textId="77777777" w:rsidTr="00E8323D">
        <w:tc>
          <w:tcPr>
            <w:tcW w:w="1822" w:type="dxa"/>
          </w:tcPr>
          <w:p w14:paraId="4F4BAFD8" w14:textId="77777777" w:rsidR="00857433" w:rsidRPr="00857905" w:rsidRDefault="00857433" w:rsidP="00E8323D">
            <w:pPr>
              <w:contextualSpacing/>
              <w:rPr>
                <w:rFonts w:ascii="Sylfaen" w:hAnsi="Sylfaen"/>
                <w:sz w:val="22"/>
                <w:szCs w:val="22"/>
                <w:lang w:val="ka-GE"/>
              </w:rPr>
            </w:pPr>
            <w:r w:rsidRPr="00857905">
              <w:rPr>
                <w:rFonts w:ascii="Sylfaen" w:hAnsi="Sylfaen"/>
                <w:sz w:val="22"/>
                <w:szCs w:val="22"/>
                <w:lang w:val="ka-GE"/>
              </w:rPr>
              <w:t>პჯრ</w:t>
            </w:r>
            <w:r w:rsidRPr="00A64E60">
              <w:rPr>
                <w:rFonts w:ascii="Sylfaen" w:hAnsi="Sylfaen"/>
                <w:sz w:val="22"/>
                <w:szCs w:val="22"/>
                <w:lang w:val="ka-GE"/>
              </w:rPr>
              <w:t xml:space="preserve"> (</w:t>
            </w:r>
            <w:r w:rsidRPr="00857905">
              <w:rPr>
                <w:rFonts w:ascii="Sylfaen" w:hAnsi="Sylfaen"/>
                <w:sz w:val="22"/>
                <w:szCs w:val="22"/>
              </w:rPr>
              <w:t>PCR</w:t>
            </w:r>
            <w:r w:rsidRPr="00857905">
              <w:rPr>
                <w:rFonts w:ascii="Sylfaen" w:hAnsi="Sylfaen"/>
                <w:sz w:val="22"/>
                <w:szCs w:val="22"/>
                <w:lang w:val="ka-GE"/>
              </w:rPr>
              <w:t>)</w:t>
            </w:r>
          </w:p>
        </w:tc>
        <w:tc>
          <w:tcPr>
            <w:tcW w:w="7628" w:type="dxa"/>
          </w:tcPr>
          <w:p w14:paraId="25A5CADC" w14:textId="77777777" w:rsidR="00857433" w:rsidRPr="00857905" w:rsidRDefault="00857433" w:rsidP="00E8323D">
            <w:pPr>
              <w:contextualSpacing/>
              <w:rPr>
                <w:rFonts w:ascii="Sylfaen" w:hAnsi="Sylfaen"/>
                <w:bCs/>
                <w:sz w:val="22"/>
                <w:szCs w:val="22"/>
              </w:rPr>
            </w:pPr>
            <w:r w:rsidRPr="00857905">
              <w:rPr>
                <w:rFonts w:ascii="Sylfaen" w:hAnsi="Sylfaen"/>
                <w:sz w:val="22"/>
                <w:szCs w:val="22"/>
              </w:rPr>
              <w:t>ბაქტერიოლოგიური და პოლიმერაზული ჯაჭვური რეაქცია</w:t>
            </w:r>
          </w:p>
        </w:tc>
      </w:tr>
      <w:tr w:rsidR="00857433" w:rsidRPr="00857905" w14:paraId="63170721" w14:textId="77777777" w:rsidTr="00E8323D">
        <w:tc>
          <w:tcPr>
            <w:tcW w:w="1822" w:type="dxa"/>
          </w:tcPr>
          <w:p w14:paraId="7165058E" w14:textId="77777777" w:rsidR="00857433" w:rsidRPr="00857905" w:rsidRDefault="00857433" w:rsidP="00E8323D">
            <w:pPr>
              <w:contextualSpacing/>
              <w:rPr>
                <w:rFonts w:ascii="Sylfaen" w:hAnsi="Sylfaen"/>
                <w:sz w:val="22"/>
                <w:szCs w:val="22"/>
                <w:lang w:val="ka-GE"/>
              </w:rPr>
            </w:pPr>
            <w:r w:rsidRPr="00857905">
              <w:rPr>
                <w:rFonts w:ascii="Sylfaen" w:hAnsi="Sylfaen"/>
                <w:sz w:val="22"/>
                <w:szCs w:val="22"/>
                <w:lang w:val="ka-GE"/>
              </w:rPr>
              <w:t>სსპ</w:t>
            </w:r>
          </w:p>
        </w:tc>
        <w:tc>
          <w:tcPr>
            <w:tcW w:w="7628" w:type="dxa"/>
          </w:tcPr>
          <w:p w14:paraId="4B930AED" w14:textId="77777777" w:rsidR="00857433" w:rsidRPr="00857905" w:rsidRDefault="00857433" w:rsidP="00E8323D">
            <w:pPr>
              <w:contextualSpacing/>
              <w:rPr>
                <w:rFonts w:ascii="Sylfaen" w:hAnsi="Sylfaen"/>
                <w:sz w:val="22"/>
                <w:szCs w:val="22"/>
                <w:lang w:val="ka-GE"/>
              </w:rPr>
            </w:pPr>
            <w:r w:rsidRPr="00857905">
              <w:rPr>
                <w:rFonts w:ascii="Sylfaen" w:hAnsi="Sylfaen"/>
                <w:sz w:val="22"/>
                <w:szCs w:val="22"/>
                <w:lang w:val="ka-GE"/>
              </w:rPr>
              <w:t>სტანდარტული სამოქმედო პროცედურა</w:t>
            </w:r>
          </w:p>
        </w:tc>
      </w:tr>
      <w:tr w:rsidR="00857433" w:rsidRPr="00857905" w14:paraId="2D01CEC1" w14:textId="77777777" w:rsidTr="00E8323D">
        <w:tc>
          <w:tcPr>
            <w:tcW w:w="1822" w:type="dxa"/>
          </w:tcPr>
          <w:p w14:paraId="05795F73" w14:textId="77777777" w:rsidR="00857433" w:rsidRPr="00A64E60" w:rsidRDefault="00857433" w:rsidP="00E8323D">
            <w:pPr>
              <w:contextualSpacing/>
              <w:rPr>
                <w:rFonts w:ascii="Sylfaen" w:hAnsi="Sylfaen"/>
                <w:sz w:val="22"/>
                <w:szCs w:val="22"/>
                <w:lang w:val="ka-GE"/>
              </w:rPr>
            </w:pPr>
            <w:r w:rsidRPr="00857905">
              <w:rPr>
                <w:rFonts w:ascii="Sylfaen" w:hAnsi="Sylfaen"/>
                <w:sz w:val="22"/>
                <w:szCs w:val="22"/>
                <w:lang w:val="ka-GE"/>
              </w:rPr>
              <w:t>სჯ</w:t>
            </w:r>
          </w:p>
        </w:tc>
        <w:tc>
          <w:tcPr>
            <w:tcW w:w="7628" w:type="dxa"/>
          </w:tcPr>
          <w:p w14:paraId="1C4F65D1" w14:textId="77777777" w:rsidR="00857433" w:rsidRPr="00857905" w:rsidRDefault="00857433" w:rsidP="00E8323D">
            <w:pPr>
              <w:contextualSpacing/>
              <w:rPr>
                <w:rFonts w:ascii="Sylfaen" w:hAnsi="Sylfaen"/>
                <w:sz w:val="22"/>
                <w:szCs w:val="22"/>
                <w:lang w:val="ka-GE"/>
              </w:rPr>
            </w:pPr>
            <w:r w:rsidRPr="00857905">
              <w:rPr>
                <w:rFonts w:ascii="Sylfaen" w:hAnsi="Sylfaen"/>
                <w:sz w:val="22"/>
                <w:szCs w:val="22"/>
                <w:lang w:val="ka-GE"/>
              </w:rPr>
              <w:t>საზოგადოებრივი ჯანდაცვა</w:t>
            </w:r>
          </w:p>
        </w:tc>
      </w:tr>
      <w:tr w:rsidR="00857433" w:rsidRPr="00857905" w14:paraId="54BA66F4" w14:textId="77777777" w:rsidTr="00E8323D">
        <w:tc>
          <w:tcPr>
            <w:tcW w:w="1822" w:type="dxa"/>
          </w:tcPr>
          <w:p w14:paraId="3965950F" w14:textId="77777777" w:rsidR="00857433" w:rsidRPr="00A64E60" w:rsidRDefault="00857433" w:rsidP="00E8323D">
            <w:pPr>
              <w:contextualSpacing/>
              <w:rPr>
                <w:rFonts w:ascii="Sylfaen" w:hAnsi="Sylfaen"/>
                <w:sz w:val="22"/>
                <w:szCs w:val="22"/>
                <w:lang w:val="ka-GE"/>
              </w:rPr>
            </w:pPr>
            <w:r w:rsidRPr="00857905">
              <w:rPr>
                <w:rFonts w:ascii="Sylfaen" w:hAnsi="Sylfaen"/>
                <w:sz w:val="22"/>
                <w:szCs w:val="22"/>
                <w:lang w:val="ka-GE"/>
              </w:rPr>
              <w:t>სოტდშჯსდს</w:t>
            </w:r>
          </w:p>
          <w:p w14:paraId="09143D37" w14:textId="77777777" w:rsidR="00857433" w:rsidRPr="00857905" w:rsidRDefault="00857433" w:rsidP="00E8323D">
            <w:pPr>
              <w:contextualSpacing/>
              <w:rPr>
                <w:rFonts w:ascii="Sylfaen" w:hAnsi="Sylfaen"/>
                <w:sz w:val="22"/>
                <w:szCs w:val="22"/>
                <w:lang w:val="ka-GE"/>
              </w:rPr>
            </w:pPr>
          </w:p>
          <w:p w14:paraId="687D1582" w14:textId="77777777" w:rsidR="00857433" w:rsidRPr="00857905" w:rsidRDefault="00857433" w:rsidP="00E8323D">
            <w:pPr>
              <w:contextualSpacing/>
              <w:rPr>
                <w:rFonts w:ascii="Sylfaen" w:hAnsi="Sylfaen"/>
                <w:sz w:val="22"/>
                <w:szCs w:val="22"/>
                <w:lang w:val="ka-GE"/>
              </w:rPr>
            </w:pPr>
            <w:r w:rsidRPr="00857905">
              <w:rPr>
                <w:rFonts w:ascii="Sylfaen" w:hAnsi="Sylfaen"/>
                <w:sz w:val="22"/>
                <w:szCs w:val="22"/>
                <w:lang w:val="ka-GE"/>
              </w:rPr>
              <w:t>შსს</w:t>
            </w:r>
          </w:p>
        </w:tc>
        <w:tc>
          <w:tcPr>
            <w:tcW w:w="7628" w:type="dxa"/>
          </w:tcPr>
          <w:p w14:paraId="21AF14B7" w14:textId="77777777" w:rsidR="00857433" w:rsidRPr="00857905" w:rsidRDefault="00857433" w:rsidP="00E8323D">
            <w:pPr>
              <w:contextualSpacing/>
              <w:rPr>
                <w:rFonts w:ascii="Sylfaen" w:hAnsi="Sylfaen"/>
                <w:sz w:val="22"/>
                <w:szCs w:val="22"/>
                <w:lang w:val="ka-GE"/>
              </w:rPr>
            </w:pPr>
            <w:r w:rsidRPr="00857905">
              <w:rPr>
                <w:rFonts w:ascii="Sylfaen" w:hAnsi="Sylfaen"/>
                <w:sz w:val="22"/>
                <w:szCs w:val="22"/>
                <w:lang w:val="ka-GE"/>
              </w:rPr>
              <w:t>საქართველოს ოკუპირებული ტერიტორიებიდან დევნილთა, შრომის, ჯანმრთელობისა და სოციალური დაცვის სამინიტროსაქართველოს შინაგან საქმეთა სამინისტრო</w:t>
            </w:r>
          </w:p>
        </w:tc>
      </w:tr>
      <w:tr w:rsidR="00857433" w:rsidRPr="00857905" w14:paraId="7EC41F7E" w14:textId="77777777" w:rsidTr="00E8323D">
        <w:tc>
          <w:tcPr>
            <w:tcW w:w="1822" w:type="dxa"/>
          </w:tcPr>
          <w:p w14:paraId="0E0C7A82" w14:textId="77777777" w:rsidR="00857433" w:rsidRPr="00A64E60" w:rsidRDefault="00857433" w:rsidP="00E8323D">
            <w:pPr>
              <w:contextualSpacing/>
              <w:rPr>
                <w:rFonts w:ascii="Sylfaen" w:hAnsi="Sylfaen"/>
                <w:sz w:val="22"/>
                <w:szCs w:val="22"/>
              </w:rPr>
            </w:pPr>
            <w:r w:rsidRPr="00857905">
              <w:rPr>
                <w:rFonts w:ascii="Sylfaen" w:hAnsi="Sylfaen"/>
                <w:sz w:val="22"/>
                <w:szCs w:val="22"/>
                <w:lang w:val="ka-GE"/>
              </w:rPr>
              <w:t>ჯანმო</w:t>
            </w:r>
            <w:r w:rsidRPr="00A64E60">
              <w:rPr>
                <w:rFonts w:ascii="Sylfaen" w:hAnsi="Sylfaen"/>
                <w:sz w:val="22"/>
                <w:szCs w:val="22"/>
              </w:rPr>
              <w:t xml:space="preserve"> (WHO)</w:t>
            </w:r>
          </w:p>
        </w:tc>
        <w:tc>
          <w:tcPr>
            <w:tcW w:w="7628" w:type="dxa"/>
          </w:tcPr>
          <w:p w14:paraId="0FC474DE" w14:textId="77777777" w:rsidR="00857433" w:rsidRPr="00857905" w:rsidRDefault="00857433" w:rsidP="00E8323D">
            <w:pPr>
              <w:contextualSpacing/>
              <w:rPr>
                <w:rFonts w:ascii="Sylfaen" w:hAnsi="Sylfaen"/>
                <w:sz w:val="22"/>
                <w:szCs w:val="22"/>
                <w:lang w:val="ka-GE"/>
              </w:rPr>
            </w:pPr>
            <w:r w:rsidRPr="00857905">
              <w:rPr>
                <w:rFonts w:ascii="Sylfaen" w:hAnsi="Sylfaen"/>
                <w:sz w:val="22"/>
                <w:szCs w:val="22"/>
                <w:lang w:val="ka-GE"/>
              </w:rPr>
              <w:t>ჯანმრთელობის მსოფლიო ორგანიზაცია</w:t>
            </w:r>
          </w:p>
        </w:tc>
      </w:tr>
      <w:tr w:rsidR="00857433" w:rsidRPr="00857905" w14:paraId="48C7C138" w14:textId="77777777" w:rsidTr="00E8323D">
        <w:tc>
          <w:tcPr>
            <w:tcW w:w="1822" w:type="dxa"/>
          </w:tcPr>
          <w:p w14:paraId="44F9237A" w14:textId="77777777" w:rsidR="00857433" w:rsidRPr="00A64E60" w:rsidRDefault="00857433" w:rsidP="00E8323D">
            <w:pPr>
              <w:contextualSpacing/>
              <w:rPr>
                <w:rFonts w:ascii="Sylfaen" w:hAnsi="Sylfaen"/>
                <w:sz w:val="22"/>
                <w:szCs w:val="22"/>
                <w:lang w:val="ka-GE"/>
              </w:rPr>
            </w:pPr>
            <w:r w:rsidRPr="00857905">
              <w:rPr>
                <w:rFonts w:ascii="Sylfaen" w:hAnsi="Sylfaen"/>
                <w:sz w:val="22"/>
                <w:szCs w:val="22"/>
              </w:rPr>
              <w:t>BMJ</w:t>
            </w:r>
          </w:p>
        </w:tc>
        <w:tc>
          <w:tcPr>
            <w:tcW w:w="7628" w:type="dxa"/>
          </w:tcPr>
          <w:p w14:paraId="24D2DF28" w14:textId="77777777" w:rsidR="00857433" w:rsidRPr="00857905" w:rsidRDefault="00857433" w:rsidP="00E8323D">
            <w:pPr>
              <w:contextualSpacing/>
              <w:rPr>
                <w:rFonts w:ascii="Sylfaen" w:hAnsi="Sylfaen"/>
                <w:sz w:val="22"/>
                <w:szCs w:val="22"/>
                <w:lang w:val="ka-GE"/>
              </w:rPr>
            </w:pPr>
            <w:r w:rsidRPr="00857905">
              <w:rPr>
                <w:rFonts w:ascii="Sylfaen" w:hAnsi="Sylfaen"/>
                <w:sz w:val="22"/>
                <w:szCs w:val="22"/>
                <w:lang w:val="ka-GE"/>
              </w:rPr>
              <w:t>ბრიტანეთის სამედიცინო ჟურნალი</w:t>
            </w:r>
          </w:p>
        </w:tc>
      </w:tr>
      <w:tr w:rsidR="00857433" w:rsidRPr="00857905" w14:paraId="29BA65B1" w14:textId="77777777" w:rsidTr="00E8323D">
        <w:tc>
          <w:tcPr>
            <w:tcW w:w="1822" w:type="dxa"/>
          </w:tcPr>
          <w:p w14:paraId="324C6A52" w14:textId="77777777" w:rsidR="00857433" w:rsidRPr="00A64E60" w:rsidRDefault="00857433" w:rsidP="00E8323D">
            <w:pPr>
              <w:contextualSpacing/>
              <w:rPr>
                <w:rFonts w:ascii="Sylfaen" w:hAnsi="Sylfaen"/>
                <w:sz w:val="22"/>
                <w:szCs w:val="22"/>
                <w:lang w:val="ka-GE"/>
              </w:rPr>
            </w:pPr>
            <w:r w:rsidRPr="00857905">
              <w:rPr>
                <w:rFonts w:ascii="Sylfaen" w:hAnsi="Sylfaen"/>
                <w:sz w:val="22"/>
                <w:szCs w:val="22"/>
              </w:rPr>
              <w:t>GAVI</w:t>
            </w:r>
          </w:p>
        </w:tc>
        <w:tc>
          <w:tcPr>
            <w:tcW w:w="7628" w:type="dxa"/>
          </w:tcPr>
          <w:p w14:paraId="3897919F" w14:textId="77777777" w:rsidR="00857433" w:rsidRPr="00857905" w:rsidRDefault="00857433" w:rsidP="00E8323D">
            <w:pPr>
              <w:contextualSpacing/>
              <w:rPr>
                <w:rFonts w:ascii="Sylfaen" w:hAnsi="Sylfaen"/>
                <w:sz w:val="22"/>
                <w:szCs w:val="22"/>
                <w:lang w:val="ka-GE"/>
              </w:rPr>
            </w:pPr>
            <w:r w:rsidRPr="00857905">
              <w:rPr>
                <w:rFonts w:ascii="Sylfaen" w:hAnsi="Sylfaen"/>
                <w:sz w:val="22"/>
                <w:szCs w:val="22"/>
                <w:lang w:val="ka-GE"/>
              </w:rPr>
              <w:t>იმუნიზაციის და ვაქცინების  გლობალური ალიანსი</w:t>
            </w:r>
          </w:p>
        </w:tc>
      </w:tr>
      <w:tr w:rsidR="00857433" w:rsidRPr="00857905" w14:paraId="0AA5AEB2" w14:textId="77777777" w:rsidTr="00E8323D">
        <w:tc>
          <w:tcPr>
            <w:tcW w:w="1822" w:type="dxa"/>
          </w:tcPr>
          <w:p w14:paraId="6EDC0479" w14:textId="77777777" w:rsidR="00857433" w:rsidRPr="00857905" w:rsidRDefault="00857433" w:rsidP="00E8323D">
            <w:pPr>
              <w:contextualSpacing/>
              <w:rPr>
                <w:rFonts w:ascii="Sylfaen" w:hAnsi="Sylfaen"/>
                <w:sz w:val="22"/>
                <w:szCs w:val="22"/>
                <w:lang w:val="ka-GE"/>
              </w:rPr>
            </w:pPr>
            <w:r w:rsidRPr="00857905">
              <w:rPr>
                <w:rFonts w:ascii="Sylfaen" w:hAnsi="Sylfaen"/>
                <w:sz w:val="22"/>
                <w:szCs w:val="22"/>
                <w:lang w:val="ka-GE"/>
              </w:rPr>
              <w:t>CAESAR</w:t>
            </w:r>
          </w:p>
        </w:tc>
        <w:tc>
          <w:tcPr>
            <w:tcW w:w="7628" w:type="dxa"/>
          </w:tcPr>
          <w:p w14:paraId="09A4999C" w14:textId="77777777" w:rsidR="00857433" w:rsidRPr="00857905" w:rsidRDefault="00857433" w:rsidP="00E8323D">
            <w:pPr>
              <w:contextualSpacing/>
              <w:rPr>
                <w:rFonts w:ascii="Sylfaen" w:hAnsi="Sylfaen"/>
                <w:sz w:val="22"/>
                <w:szCs w:val="22"/>
                <w:lang w:val="ka-GE"/>
              </w:rPr>
            </w:pPr>
            <w:r w:rsidRPr="00857905">
              <w:rPr>
                <w:rFonts w:ascii="Sylfaen" w:hAnsi="Sylfaen"/>
                <w:sz w:val="22"/>
                <w:szCs w:val="22"/>
                <w:lang w:val="ka-GE"/>
              </w:rPr>
              <w:t>ჯანმოს ანტიმიკრობულ რეზის</w:t>
            </w:r>
            <w:r w:rsidRPr="00857905">
              <w:rPr>
                <w:rFonts w:ascii="Sylfaen" w:hAnsi="Sylfaen"/>
                <w:sz w:val="22"/>
                <w:szCs w:val="22"/>
                <w:lang w:val="ka-GE"/>
              </w:rPr>
              <w:softHyphen/>
              <w:t>ტენტობაზე ეპიდზედამხედველობის ცენტრალური აზიის და აღმოსავლეთ ევროპის ქსელი</w:t>
            </w:r>
          </w:p>
        </w:tc>
      </w:tr>
      <w:tr w:rsidR="00857433" w:rsidRPr="00857905" w14:paraId="1DF06859" w14:textId="77777777" w:rsidTr="00E8323D">
        <w:tc>
          <w:tcPr>
            <w:tcW w:w="1822" w:type="dxa"/>
          </w:tcPr>
          <w:p w14:paraId="112B9EE9" w14:textId="77777777" w:rsidR="00857433" w:rsidRPr="00857905" w:rsidRDefault="00857433" w:rsidP="00E8323D">
            <w:pPr>
              <w:contextualSpacing/>
              <w:rPr>
                <w:rFonts w:ascii="Sylfaen" w:hAnsi="Sylfaen"/>
                <w:sz w:val="22"/>
                <w:szCs w:val="22"/>
                <w:lang w:val="ka-GE"/>
              </w:rPr>
            </w:pPr>
            <w:r w:rsidRPr="00857905">
              <w:rPr>
                <w:rFonts w:ascii="Sylfaen" w:hAnsi="Sylfaen"/>
                <w:sz w:val="22"/>
                <w:szCs w:val="22"/>
                <w:lang w:val="ka-GE"/>
              </w:rPr>
              <w:t>CCHF</w:t>
            </w:r>
          </w:p>
        </w:tc>
        <w:tc>
          <w:tcPr>
            <w:tcW w:w="7628" w:type="dxa"/>
          </w:tcPr>
          <w:p w14:paraId="517C059E" w14:textId="77777777" w:rsidR="00857433" w:rsidRPr="00857905" w:rsidRDefault="00857433" w:rsidP="00E8323D">
            <w:pPr>
              <w:contextualSpacing/>
              <w:rPr>
                <w:rFonts w:ascii="Sylfaen" w:hAnsi="Sylfaen"/>
                <w:sz w:val="22"/>
                <w:szCs w:val="22"/>
                <w:lang w:val="ka-GE"/>
              </w:rPr>
            </w:pPr>
            <w:r w:rsidRPr="00857905">
              <w:rPr>
                <w:rFonts w:ascii="Sylfaen" w:hAnsi="Sylfaen"/>
                <w:sz w:val="22"/>
                <w:szCs w:val="22"/>
                <w:lang w:val="ka-GE"/>
              </w:rPr>
              <w:t>ყირიმ-კონგოს ჰემორაგიული ცხელება</w:t>
            </w:r>
          </w:p>
        </w:tc>
      </w:tr>
      <w:tr w:rsidR="00857433" w:rsidRPr="00857905" w14:paraId="0C2CF864" w14:textId="77777777" w:rsidTr="00E8323D">
        <w:tc>
          <w:tcPr>
            <w:tcW w:w="1822" w:type="dxa"/>
          </w:tcPr>
          <w:p w14:paraId="2ADFF207" w14:textId="77777777" w:rsidR="00857433" w:rsidRPr="00857905" w:rsidRDefault="00857433" w:rsidP="00E8323D">
            <w:pPr>
              <w:contextualSpacing/>
              <w:rPr>
                <w:rFonts w:ascii="Sylfaen" w:hAnsi="Sylfaen"/>
                <w:sz w:val="22"/>
                <w:szCs w:val="22"/>
                <w:lang w:val="ka-GE"/>
              </w:rPr>
            </w:pPr>
            <w:r w:rsidRPr="00857905">
              <w:rPr>
                <w:rFonts w:ascii="Sylfaen" w:hAnsi="Sylfaen"/>
                <w:sz w:val="22"/>
                <w:szCs w:val="22"/>
                <w:lang w:val="ka-GE"/>
              </w:rPr>
              <w:t>CDC</w:t>
            </w:r>
          </w:p>
        </w:tc>
        <w:tc>
          <w:tcPr>
            <w:tcW w:w="7628" w:type="dxa"/>
          </w:tcPr>
          <w:p w14:paraId="6C54CC42" w14:textId="77777777" w:rsidR="00857433" w:rsidRPr="00857905" w:rsidRDefault="00857433" w:rsidP="00E8323D">
            <w:pPr>
              <w:contextualSpacing/>
              <w:rPr>
                <w:rFonts w:ascii="Sylfaen" w:hAnsi="Sylfaen"/>
                <w:sz w:val="22"/>
                <w:szCs w:val="22"/>
                <w:lang w:val="ka-GE"/>
              </w:rPr>
            </w:pPr>
            <w:r w:rsidRPr="00857905">
              <w:rPr>
                <w:rFonts w:ascii="Sylfaen" w:hAnsi="Sylfaen"/>
                <w:sz w:val="22"/>
                <w:szCs w:val="22"/>
                <w:lang w:val="ka-GE"/>
              </w:rPr>
              <w:t xml:space="preserve">აშშ დაავადებათა კონტროლის ცენტრები </w:t>
            </w:r>
          </w:p>
        </w:tc>
      </w:tr>
      <w:tr w:rsidR="00857433" w:rsidRPr="00857905" w14:paraId="198090B1" w14:textId="77777777" w:rsidTr="00E8323D">
        <w:tc>
          <w:tcPr>
            <w:tcW w:w="1822" w:type="dxa"/>
          </w:tcPr>
          <w:p w14:paraId="3441C3E9" w14:textId="77777777" w:rsidR="00857433" w:rsidRPr="00857905" w:rsidRDefault="00857433" w:rsidP="00E8323D">
            <w:pPr>
              <w:contextualSpacing/>
              <w:rPr>
                <w:rFonts w:ascii="Sylfaen" w:hAnsi="Sylfaen"/>
                <w:sz w:val="22"/>
                <w:szCs w:val="22"/>
              </w:rPr>
            </w:pPr>
            <w:r w:rsidRPr="00857905">
              <w:rPr>
                <w:rFonts w:ascii="Sylfaen" w:hAnsi="Sylfaen"/>
                <w:sz w:val="22"/>
                <w:szCs w:val="22"/>
              </w:rPr>
              <w:t>DOT</w:t>
            </w:r>
          </w:p>
          <w:p w14:paraId="5A05823B" w14:textId="77777777" w:rsidR="00857433" w:rsidRPr="00857905" w:rsidRDefault="00857433" w:rsidP="00E8323D">
            <w:pPr>
              <w:contextualSpacing/>
              <w:rPr>
                <w:rFonts w:ascii="Sylfaen" w:hAnsi="Sylfaen"/>
                <w:sz w:val="22"/>
                <w:szCs w:val="22"/>
                <w:lang w:val="ka-GE"/>
              </w:rPr>
            </w:pPr>
            <w:r w:rsidRPr="00857905">
              <w:rPr>
                <w:rFonts w:ascii="Sylfaen" w:hAnsi="Sylfaen"/>
                <w:sz w:val="22"/>
                <w:szCs w:val="22"/>
                <w:lang w:val="ka-GE"/>
              </w:rPr>
              <w:t>DTRA</w:t>
            </w:r>
          </w:p>
        </w:tc>
        <w:tc>
          <w:tcPr>
            <w:tcW w:w="7628" w:type="dxa"/>
          </w:tcPr>
          <w:p w14:paraId="2062014E" w14:textId="77777777" w:rsidR="00857433" w:rsidRPr="00857905" w:rsidRDefault="00857433" w:rsidP="00E8323D">
            <w:pPr>
              <w:contextualSpacing/>
              <w:rPr>
                <w:rFonts w:ascii="Sylfaen" w:hAnsi="Sylfaen"/>
                <w:sz w:val="22"/>
                <w:szCs w:val="22"/>
                <w:lang w:val="ka-GE"/>
              </w:rPr>
            </w:pPr>
            <w:r w:rsidRPr="00857905">
              <w:rPr>
                <w:rFonts w:ascii="Sylfaen" w:hAnsi="Sylfaen"/>
                <w:sz w:val="22"/>
                <w:szCs w:val="22"/>
                <w:lang w:val="ka-GE"/>
              </w:rPr>
              <w:t>უშუალო ზედამხედველობის ქვეშ მკურნალობის განხორციელება</w:t>
            </w:r>
          </w:p>
          <w:p w14:paraId="6AD8C814" w14:textId="77777777" w:rsidR="00857433" w:rsidRPr="00857905" w:rsidRDefault="00857433" w:rsidP="00E8323D">
            <w:pPr>
              <w:contextualSpacing/>
              <w:rPr>
                <w:rFonts w:ascii="Sylfaen" w:hAnsi="Sylfaen"/>
                <w:sz w:val="22"/>
                <w:szCs w:val="22"/>
                <w:lang w:val="ka-GE"/>
              </w:rPr>
            </w:pPr>
            <w:r w:rsidRPr="00857905">
              <w:rPr>
                <w:rFonts w:ascii="Sylfaen" w:hAnsi="Sylfaen"/>
                <w:sz w:val="22"/>
                <w:szCs w:val="22"/>
                <w:lang w:val="ka-GE"/>
              </w:rPr>
              <w:t>აშშ თავდაცვის საფრთხის შემცირების სააგენტო</w:t>
            </w:r>
          </w:p>
        </w:tc>
      </w:tr>
      <w:tr w:rsidR="00857433" w:rsidRPr="00857905" w14:paraId="79279751" w14:textId="77777777" w:rsidTr="00E8323D">
        <w:tc>
          <w:tcPr>
            <w:tcW w:w="1822" w:type="dxa"/>
          </w:tcPr>
          <w:p w14:paraId="743B9FA7" w14:textId="77777777" w:rsidR="00857433" w:rsidRPr="00A64E60" w:rsidRDefault="00857433" w:rsidP="00E8323D">
            <w:pPr>
              <w:contextualSpacing/>
              <w:rPr>
                <w:rFonts w:ascii="Sylfaen" w:hAnsi="Sylfaen"/>
                <w:sz w:val="22"/>
                <w:szCs w:val="22"/>
                <w:lang w:val="ka-GE"/>
              </w:rPr>
            </w:pPr>
            <w:r w:rsidRPr="00857905">
              <w:rPr>
                <w:rFonts w:ascii="Sylfaen" w:hAnsi="Sylfaen"/>
                <w:sz w:val="22"/>
                <w:szCs w:val="22"/>
              </w:rPr>
              <w:t>ECHO</w:t>
            </w:r>
          </w:p>
          <w:p w14:paraId="2E68C334" w14:textId="77777777" w:rsidR="00857433" w:rsidRPr="00857905" w:rsidRDefault="00857433" w:rsidP="00E8323D">
            <w:pPr>
              <w:contextualSpacing/>
              <w:rPr>
                <w:rFonts w:ascii="Sylfaen" w:hAnsi="Sylfaen"/>
                <w:sz w:val="22"/>
                <w:szCs w:val="22"/>
                <w:lang w:val="ka-GE"/>
              </w:rPr>
            </w:pPr>
          </w:p>
          <w:p w14:paraId="04156D59" w14:textId="77777777" w:rsidR="00857433" w:rsidRPr="00857905" w:rsidRDefault="00857433" w:rsidP="00E8323D">
            <w:pPr>
              <w:contextualSpacing/>
              <w:rPr>
                <w:rFonts w:ascii="Sylfaen" w:hAnsi="Sylfaen"/>
                <w:sz w:val="22"/>
                <w:szCs w:val="22"/>
                <w:lang w:val="ka-GE"/>
              </w:rPr>
            </w:pPr>
            <w:r w:rsidRPr="00857905">
              <w:rPr>
                <w:rFonts w:ascii="Sylfaen" w:hAnsi="Sylfaen"/>
                <w:sz w:val="22"/>
                <w:szCs w:val="22"/>
                <w:lang w:val="ka-GE"/>
              </w:rPr>
              <w:t>ESPAD</w:t>
            </w:r>
          </w:p>
        </w:tc>
        <w:tc>
          <w:tcPr>
            <w:tcW w:w="7628" w:type="dxa"/>
          </w:tcPr>
          <w:p w14:paraId="45109F70" w14:textId="77777777" w:rsidR="00857433" w:rsidRPr="00857905" w:rsidRDefault="00857433" w:rsidP="00E8323D">
            <w:pPr>
              <w:contextualSpacing/>
              <w:rPr>
                <w:rFonts w:ascii="Sylfaen" w:hAnsi="Sylfaen"/>
                <w:sz w:val="22"/>
                <w:szCs w:val="22"/>
                <w:lang w:val="ka-GE"/>
              </w:rPr>
            </w:pPr>
            <w:r w:rsidRPr="00857905">
              <w:rPr>
                <w:rFonts w:ascii="Sylfaen" w:hAnsi="Sylfaen"/>
                <w:sz w:val="22"/>
                <w:szCs w:val="22"/>
                <w:lang w:val="ka-GE"/>
              </w:rPr>
              <w:t>დისტანციური სწავლება/კონსულტირება საკომუნიკაციო ტექნოლოგიების გამოყენებით</w:t>
            </w:r>
          </w:p>
          <w:p w14:paraId="29C156B1" w14:textId="77777777" w:rsidR="00857433" w:rsidRPr="00857905" w:rsidRDefault="00857433" w:rsidP="00E8323D">
            <w:pPr>
              <w:contextualSpacing/>
              <w:rPr>
                <w:rFonts w:ascii="Sylfaen" w:hAnsi="Sylfaen"/>
                <w:sz w:val="22"/>
                <w:szCs w:val="22"/>
                <w:lang w:val="ka-GE"/>
              </w:rPr>
            </w:pPr>
            <w:r w:rsidRPr="00857905">
              <w:rPr>
                <w:rFonts w:ascii="Sylfaen" w:hAnsi="Sylfaen"/>
                <w:sz w:val="22"/>
                <w:szCs w:val="22"/>
                <w:lang w:val="ka-GE"/>
              </w:rPr>
              <w:t>ალკოჰოლისა და სხვა ნარკოტიკის მოხმარების შემსწავლელი ევროპის სასკოლო კვლევა</w:t>
            </w:r>
          </w:p>
        </w:tc>
      </w:tr>
      <w:tr w:rsidR="00857433" w:rsidRPr="00857905" w14:paraId="030DCFCD" w14:textId="77777777" w:rsidTr="00E8323D">
        <w:tc>
          <w:tcPr>
            <w:tcW w:w="1822" w:type="dxa"/>
          </w:tcPr>
          <w:p w14:paraId="7EE50884" w14:textId="77777777" w:rsidR="00857433" w:rsidRPr="00857905" w:rsidRDefault="00857433" w:rsidP="00E8323D">
            <w:pPr>
              <w:contextualSpacing/>
              <w:rPr>
                <w:rFonts w:ascii="Sylfaen" w:hAnsi="Sylfaen"/>
                <w:sz w:val="22"/>
                <w:szCs w:val="22"/>
                <w:lang w:val="ka-GE"/>
              </w:rPr>
            </w:pPr>
            <w:r w:rsidRPr="00857905">
              <w:rPr>
                <w:rFonts w:ascii="Sylfaen" w:hAnsi="Sylfaen"/>
                <w:sz w:val="22"/>
                <w:szCs w:val="22"/>
                <w:lang w:val="ka-GE"/>
              </w:rPr>
              <w:t>EU</w:t>
            </w:r>
          </w:p>
        </w:tc>
        <w:tc>
          <w:tcPr>
            <w:tcW w:w="7628" w:type="dxa"/>
          </w:tcPr>
          <w:p w14:paraId="3384A72A" w14:textId="77777777" w:rsidR="00857433" w:rsidRPr="00857905" w:rsidRDefault="00857433" w:rsidP="00E8323D">
            <w:pPr>
              <w:contextualSpacing/>
              <w:rPr>
                <w:rFonts w:ascii="Sylfaen" w:hAnsi="Sylfaen"/>
                <w:sz w:val="22"/>
                <w:szCs w:val="22"/>
                <w:lang w:val="ka-GE"/>
              </w:rPr>
            </w:pPr>
            <w:r w:rsidRPr="00857905">
              <w:rPr>
                <w:rFonts w:ascii="Sylfaen" w:hAnsi="Sylfaen"/>
                <w:sz w:val="22"/>
                <w:szCs w:val="22"/>
                <w:lang w:val="ka-GE"/>
              </w:rPr>
              <w:t>ევროკავშირი</w:t>
            </w:r>
          </w:p>
        </w:tc>
      </w:tr>
      <w:tr w:rsidR="00857433" w:rsidRPr="00857905" w14:paraId="536FAA48" w14:textId="77777777" w:rsidTr="00E8323D">
        <w:tc>
          <w:tcPr>
            <w:tcW w:w="1822" w:type="dxa"/>
          </w:tcPr>
          <w:p w14:paraId="43E9A145" w14:textId="77777777" w:rsidR="00857433" w:rsidRPr="00A64E60" w:rsidRDefault="00857433" w:rsidP="00E8323D">
            <w:pPr>
              <w:contextualSpacing/>
              <w:rPr>
                <w:rFonts w:ascii="Sylfaen" w:hAnsi="Sylfaen"/>
                <w:bCs/>
                <w:sz w:val="22"/>
                <w:szCs w:val="22"/>
                <w:lang w:val="ka-GE"/>
              </w:rPr>
            </w:pPr>
            <w:r w:rsidRPr="00857905">
              <w:rPr>
                <w:rFonts w:ascii="Sylfaen" w:hAnsi="Sylfaen"/>
                <w:sz w:val="22"/>
                <w:szCs w:val="22"/>
                <w:lang w:val="ka-GE"/>
              </w:rPr>
              <w:t>GIS</w:t>
            </w:r>
          </w:p>
        </w:tc>
        <w:tc>
          <w:tcPr>
            <w:tcW w:w="7628" w:type="dxa"/>
          </w:tcPr>
          <w:p w14:paraId="74DCBDF1" w14:textId="77777777" w:rsidR="00857433" w:rsidRPr="00857905" w:rsidRDefault="00857433" w:rsidP="00E8323D">
            <w:pPr>
              <w:contextualSpacing/>
              <w:rPr>
                <w:rFonts w:ascii="Sylfaen" w:hAnsi="Sylfaen"/>
                <w:bCs/>
                <w:sz w:val="22"/>
                <w:szCs w:val="22"/>
                <w:lang w:val="ka-GE"/>
              </w:rPr>
            </w:pPr>
            <w:r w:rsidRPr="00857905">
              <w:rPr>
                <w:rFonts w:ascii="Sylfaen" w:hAnsi="Sylfaen"/>
                <w:sz w:val="22"/>
                <w:szCs w:val="22"/>
                <w:lang w:val="ka-GE"/>
              </w:rPr>
              <w:t xml:space="preserve">გეოგრაფიული საინფორმაციო სისტემა </w:t>
            </w:r>
          </w:p>
        </w:tc>
      </w:tr>
      <w:tr w:rsidR="00857433" w:rsidRPr="00857905" w14:paraId="30B5425C" w14:textId="77777777" w:rsidTr="00E8323D">
        <w:tc>
          <w:tcPr>
            <w:tcW w:w="1822" w:type="dxa"/>
          </w:tcPr>
          <w:p w14:paraId="7DE45D00" w14:textId="77777777" w:rsidR="00857433" w:rsidRPr="00A64E60" w:rsidRDefault="00857433" w:rsidP="00E8323D">
            <w:pPr>
              <w:contextualSpacing/>
              <w:rPr>
                <w:rFonts w:ascii="Sylfaen" w:hAnsi="Sylfaen"/>
                <w:sz w:val="22"/>
                <w:szCs w:val="22"/>
                <w:lang w:val="ka-GE"/>
              </w:rPr>
            </w:pPr>
            <w:r w:rsidRPr="00857905">
              <w:rPr>
                <w:rFonts w:ascii="Sylfaen" w:hAnsi="Sylfaen"/>
                <w:sz w:val="22"/>
                <w:szCs w:val="22"/>
                <w:lang w:val="ka-GE"/>
              </w:rPr>
              <w:t>GLAA</w:t>
            </w:r>
            <w:r w:rsidRPr="00A64E60">
              <w:rPr>
                <w:rFonts w:ascii="Sylfaen" w:hAnsi="Sylfaen"/>
                <w:sz w:val="22"/>
                <w:szCs w:val="22"/>
                <w:lang w:val="ka-GE"/>
              </w:rPr>
              <w:t>S</w:t>
            </w:r>
          </w:p>
        </w:tc>
        <w:tc>
          <w:tcPr>
            <w:tcW w:w="7628" w:type="dxa"/>
          </w:tcPr>
          <w:p w14:paraId="3CD0C8D4" w14:textId="77777777" w:rsidR="00857433" w:rsidRPr="00857905" w:rsidRDefault="00857433" w:rsidP="00E8323D">
            <w:pPr>
              <w:contextualSpacing/>
              <w:rPr>
                <w:rFonts w:ascii="Sylfaen" w:hAnsi="Sylfaen"/>
                <w:sz w:val="22"/>
                <w:szCs w:val="22"/>
                <w:lang w:val="ka-GE"/>
              </w:rPr>
            </w:pPr>
            <w:r w:rsidRPr="00857905">
              <w:rPr>
                <w:rFonts w:ascii="Sylfaen" w:hAnsi="Sylfaen"/>
                <w:sz w:val="22"/>
                <w:szCs w:val="22"/>
                <w:lang w:val="ka-GE"/>
              </w:rPr>
              <w:t xml:space="preserve">გაეროს სანიტარიისა და სასმელი წყლის გლობალური ანალიზი და შეფასება </w:t>
            </w:r>
          </w:p>
        </w:tc>
      </w:tr>
      <w:tr w:rsidR="00857433" w:rsidRPr="00857905" w14:paraId="4DB0E9B6" w14:textId="77777777" w:rsidTr="00E8323D">
        <w:tc>
          <w:tcPr>
            <w:tcW w:w="1822" w:type="dxa"/>
          </w:tcPr>
          <w:p w14:paraId="34BF98FE" w14:textId="77777777" w:rsidR="00857433" w:rsidRPr="00857905" w:rsidRDefault="00857433" w:rsidP="00E8323D">
            <w:pPr>
              <w:contextualSpacing/>
              <w:rPr>
                <w:rFonts w:ascii="Sylfaen" w:hAnsi="Sylfaen"/>
                <w:sz w:val="22"/>
                <w:szCs w:val="22"/>
                <w:lang w:val="ka-GE"/>
              </w:rPr>
            </w:pPr>
            <w:r w:rsidRPr="00857905">
              <w:rPr>
                <w:rFonts w:ascii="Sylfaen" w:hAnsi="Sylfaen"/>
                <w:sz w:val="22"/>
                <w:szCs w:val="22"/>
                <w:lang w:val="ka-GE"/>
              </w:rPr>
              <w:t>IGME</w:t>
            </w:r>
          </w:p>
        </w:tc>
        <w:tc>
          <w:tcPr>
            <w:tcW w:w="7628" w:type="dxa"/>
          </w:tcPr>
          <w:p w14:paraId="355D0C62" w14:textId="77777777" w:rsidR="00857433" w:rsidRPr="00857905" w:rsidRDefault="00857433" w:rsidP="00E8323D">
            <w:pPr>
              <w:contextualSpacing/>
              <w:rPr>
                <w:rFonts w:ascii="Sylfaen" w:hAnsi="Sylfaen"/>
                <w:sz w:val="22"/>
                <w:szCs w:val="22"/>
                <w:lang w:val="ka-GE"/>
              </w:rPr>
            </w:pPr>
            <w:r w:rsidRPr="00857905">
              <w:rPr>
                <w:rFonts w:ascii="Sylfaen" w:hAnsi="Sylfaen"/>
                <w:sz w:val="22"/>
                <w:szCs w:val="22"/>
                <w:lang w:val="ka-GE"/>
              </w:rPr>
              <w:t xml:space="preserve">ბავშვთა სიკვდილიანობის შეფასების გაეროს სააგენტოთაშორისი ჯგუფი  </w:t>
            </w:r>
          </w:p>
        </w:tc>
      </w:tr>
      <w:tr w:rsidR="00857433" w:rsidRPr="00857905" w14:paraId="6BE052B5" w14:textId="77777777" w:rsidTr="00E8323D">
        <w:trPr>
          <w:trHeight w:val="216"/>
        </w:trPr>
        <w:tc>
          <w:tcPr>
            <w:tcW w:w="1822" w:type="dxa"/>
          </w:tcPr>
          <w:p w14:paraId="1702CA5B" w14:textId="77777777" w:rsidR="00857433" w:rsidRPr="00857905" w:rsidRDefault="00857433" w:rsidP="00E8323D">
            <w:pPr>
              <w:contextualSpacing/>
              <w:rPr>
                <w:rFonts w:ascii="Sylfaen" w:hAnsi="Sylfaen"/>
                <w:sz w:val="22"/>
                <w:szCs w:val="22"/>
                <w:lang w:val="ka-GE"/>
              </w:rPr>
            </w:pPr>
            <w:r w:rsidRPr="00857905">
              <w:rPr>
                <w:rFonts w:ascii="Sylfaen" w:hAnsi="Sylfaen"/>
                <w:sz w:val="22"/>
                <w:szCs w:val="22"/>
                <w:lang w:val="ka-GE"/>
              </w:rPr>
              <w:t>IHME</w:t>
            </w:r>
          </w:p>
          <w:p w14:paraId="6119B35D" w14:textId="77777777" w:rsidR="00857433" w:rsidRPr="00857905" w:rsidRDefault="00857433" w:rsidP="00E8323D">
            <w:pPr>
              <w:contextualSpacing/>
              <w:rPr>
                <w:rFonts w:ascii="Sylfaen" w:hAnsi="Sylfaen"/>
                <w:sz w:val="22"/>
                <w:szCs w:val="22"/>
                <w:lang w:val="ka-GE"/>
              </w:rPr>
            </w:pPr>
          </w:p>
          <w:p w14:paraId="3202DA5E" w14:textId="77777777" w:rsidR="00857433" w:rsidRPr="00857905" w:rsidRDefault="00857433" w:rsidP="00E8323D">
            <w:pPr>
              <w:contextualSpacing/>
              <w:rPr>
                <w:rFonts w:ascii="Sylfaen" w:hAnsi="Sylfaen"/>
                <w:sz w:val="22"/>
                <w:szCs w:val="22"/>
              </w:rPr>
            </w:pPr>
            <w:r w:rsidRPr="00857905">
              <w:rPr>
                <w:rFonts w:ascii="Sylfaen" w:hAnsi="Sylfaen"/>
                <w:sz w:val="22"/>
                <w:szCs w:val="22"/>
              </w:rPr>
              <w:t>ILI</w:t>
            </w:r>
          </w:p>
          <w:p w14:paraId="32800AFC" w14:textId="77777777" w:rsidR="00857433" w:rsidRPr="00857905" w:rsidRDefault="00857433" w:rsidP="00E8323D">
            <w:pPr>
              <w:contextualSpacing/>
              <w:rPr>
                <w:rFonts w:ascii="Sylfaen" w:hAnsi="Sylfaen"/>
                <w:sz w:val="22"/>
                <w:szCs w:val="22"/>
                <w:lang w:val="ka-GE"/>
              </w:rPr>
            </w:pPr>
            <w:r w:rsidRPr="00857905">
              <w:rPr>
                <w:rFonts w:ascii="Sylfaen" w:hAnsi="Sylfaen"/>
                <w:sz w:val="22"/>
                <w:szCs w:val="22"/>
                <w:lang w:val="ka-GE"/>
              </w:rPr>
              <w:t>ISO</w:t>
            </w:r>
          </w:p>
        </w:tc>
        <w:tc>
          <w:tcPr>
            <w:tcW w:w="7628" w:type="dxa"/>
          </w:tcPr>
          <w:p w14:paraId="75324048" w14:textId="77777777" w:rsidR="00857433" w:rsidRPr="00857905" w:rsidRDefault="00857433" w:rsidP="00E8323D">
            <w:pPr>
              <w:contextualSpacing/>
              <w:rPr>
                <w:rFonts w:ascii="Sylfaen" w:hAnsi="Sylfaen"/>
                <w:sz w:val="22"/>
                <w:szCs w:val="22"/>
                <w:lang w:val="ka-GE"/>
              </w:rPr>
            </w:pPr>
            <w:r w:rsidRPr="00857905">
              <w:rPr>
                <w:rFonts w:ascii="Sylfaen" w:hAnsi="Sylfaen"/>
                <w:sz w:val="22"/>
                <w:szCs w:val="22"/>
                <w:lang w:val="ka-GE"/>
              </w:rPr>
              <w:t xml:space="preserve">ვაშინგტონის უნივერსიტეტის ჯანმრთელობის გაზომვების და შეფასების ინსტიტუტი </w:t>
            </w:r>
          </w:p>
          <w:p w14:paraId="23D90916" w14:textId="77777777" w:rsidR="00857433" w:rsidRPr="00857905" w:rsidRDefault="00857433" w:rsidP="00E8323D">
            <w:pPr>
              <w:contextualSpacing/>
              <w:rPr>
                <w:rFonts w:ascii="Sylfaen" w:hAnsi="Sylfaen"/>
                <w:sz w:val="22"/>
                <w:szCs w:val="22"/>
                <w:lang w:val="ka-GE"/>
              </w:rPr>
            </w:pPr>
            <w:r w:rsidRPr="00857905">
              <w:rPr>
                <w:rFonts w:ascii="Sylfaen" w:hAnsi="Sylfaen"/>
                <w:sz w:val="22"/>
                <w:szCs w:val="22"/>
                <w:lang w:val="ka-GE"/>
              </w:rPr>
              <w:t>გრიპისმაგვარი დაავადება</w:t>
            </w:r>
          </w:p>
          <w:p w14:paraId="583E5F71" w14:textId="77777777" w:rsidR="00857433" w:rsidRPr="00857905" w:rsidRDefault="00857433" w:rsidP="00E8323D">
            <w:pPr>
              <w:contextualSpacing/>
              <w:rPr>
                <w:rFonts w:ascii="Sylfaen" w:hAnsi="Sylfaen"/>
                <w:sz w:val="22"/>
                <w:szCs w:val="22"/>
                <w:lang w:val="ka-GE"/>
              </w:rPr>
            </w:pPr>
            <w:r w:rsidRPr="00857905">
              <w:rPr>
                <w:rFonts w:ascii="Sylfaen" w:hAnsi="Sylfaen"/>
                <w:sz w:val="22"/>
                <w:szCs w:val="22"/>
                <w:lang w:val="ka-GE"/>
              </w:rPr>
              <w:t>სტანდარტიზების საერთაშორისო ორგანიზაცია</w:t>
            </w:r>
          </w:p>
        </w:tc>
      </w:tr>
      <w:tr w:rsidR="00857433" w:rsidRPr="00857905" w14:paraId="15E83961" w14:textId="77777777" w:rsidTr="00E8323D">
        <w:tc>
          <w:tcPr>
            <w:tcW w:w="1822" w:type="dxa"/>
          </w:tcPr>
          <w:p w14:paraId="17D1CFBC" w14:textId="77777777" w:rsidR="00857433" w:rsidRPr="00857905" w:rsidRDefault="00857433" w:rsidP="00E8323D">
            <w:pPr>
              <w:contextualSpacing/>
              <w:rPr>
                <w:rFonts w:ascii="Sylfaen" w:hAnsi="Sylfaen"/>
                <w:sz w:val="22"/>
                <w:szCs w:val="22"/>
                <w:lang w:val="ka-GE"/>
              </w:rPr>
            </w:pPr>
            <w:r w:rsidRPr="00857905">
              <w:rPr>
                <w:rFonts w:ascii="Sylfaen" w:hAnsi="Sylfaen"/>
                <w:sz w:val="22"/>
                <w:szCs w:val="22"/>
                <w:lang w:val="ka-GE"/>
              </w:rPr>
              <w:t>JTA</w:t>
            </w:r>
          </w:p>
        </w:tc>
        <w:tc>
          <w:tcPr>
            <w:tcW w:w="7628" w:type="dxa"/>
          </w:tcPr>
          <w:p w14:paraId="671B1B03" w14:textId="77777777" w:rsidR="00857433" w:rsidRPr="00857905" w:rsidRDefault="00857433" w:rsidP="00E8323D">
            <w:pPr>
              <w:contextualSpacing/>
              <w:rPr>
                <w:rFonts w:ascii="Sylfaen" w:hAnsi="Sylfaen"/>
                <w:sz w:val="22"/>
                <w:szCs w:val="22"/>
                <w:lang w:val="ka-GE"/>
              </w:rPr>
            </w:pPr>
            <w:r w:rsidRPr="00857905">
              <w:rPr>
                <w:rFonts w:ascii="Sylfaen" w:hAnsi="Sylfaen"/>
                <w:sz w:val="22"/>
                <w:szCs w:val="22"/>
                <w:lang w:val="ka-GE"/>
              </w:rPr>
              <w:t xml:space="preserve">საქართველოს მთავრობასა და აშშ მთავრობას შორის პასუხისმგებლობების გადაცემის შესახებ შეთანხმება </w:t>
            </w:r>
          </w:p>
        </w:tc>
      </w:tr>
      <w:tr w:rsidR="00857433" w:rsidRPr="00857905" w14:paraId="28814E93" w14:textId="77777777" w:rsidTr="00E8323D">
        <w:tc>
          <w:tcPr>
            <w:tcW w:w="1822" w:type="dxa"/>
          </w:tcPr>
          <w:p w14:paraId="08EDF850" w14:textId="77777777" w:rsidR="00857433" w:rsidRPr="00857905" w:rsidRDefault="00857433" w:rsidP="00E8323D">
            <w:pPr>
              <w:contextualSpacing/>
              <w:rPr>
                <w:rFonts w:ascii="Sylfaen" w:hAnsi="Sylfaen"/>
                <w:sz w:val="22"/>
                <w:szCs w:val="22"/>
              </w:rPr>
            </w:pPr>
            <w:r w:rsidRPr="00857905">
              <w:rPr>
                <w:rFonts w:ascii="Sylfaen" w:hAnsi="Sylfaen"/>
                <w:sz w:val="22"/>
                <w:szCs w:val="22"/>
              </w:rPr>
              <w:t>MICS</w:t>
            </w:r>
          </w:p>
          <w:p w14:paraId="2C5BBFC6" w14:textId="77777777" w:rsidR="00857433" w:rsidRPr="00857905" w:rsidRDefault="00857433" w:rsidP="00E8323D">
            <w:pPr>
              <w:contextualSpacing/>
              <w:rPr>
                <w:rFonts w:ascii="Sylfaen" w:hAnsi="Sylfaen"/>
                <w:sz w:val="22"/>
                <w:szCs w:val="22"/>
                <w:lang w:val="ka-GE"/>
              </w:rPr>
            </w:pPr>
            <w:r w:rsidRPr="00857905">
              <w:rPr>
                <w:rFonts w:ascii="Sylfaen" w:hAnsi="Sylfaen"/>
                <w:sz w:val="22"/>
                <w:szCs w:val="22"/>
                <w:lang w:val="ka-GE"/>
              </w:rPr>
              <w:t>MMEIG</w:t>
            </w:r>
          </w:p>
        </w:tc>
        <w:tc>
          <w:tcPr>
            <w:tcW w:w="7628" w:type="dxa"/>
          </w:tcPr>
          <w:p w14:paraId="56D8D6EF" w14:textId="77777777" w:rsidR="00857433" w:rsidRPr="00857905" w:rsidRDefault="00857433" w:rsidP="00E8323D">
            <w:pPr>
              <w:contextualSpacing/>
              <w:rPr>
                <w:rFonts w:ascii="Sylfaen" w:hAnsi="Sylfaen"/>
                <w:sz w:val="22"/>
                <w:szCs w:val="22"/>
                <w:lang w:val="ka-GE"/>
              </w:rPr>
            </w:pPr>
            <w:r w:rsidRPr="00857905">
              <w:rPr>
                <w:rFonts w:ascii="Sylfaen" w:hAnsi="Sylfaen"/>
                <w:sz w:val="22"/>
                <w:szCs w:val="22"/>
                <w:lang w:val="ka-GE"/>
              </w:rPr>
              <w:t>მრავალინდიკატორიანი კლასტერული კვლევა</w:t>
            </w:r>
          </w:p>
          <w:p w14:paraId="57BA7E04" w14:textId="77777777" w:rsidR="00857433" w:rsidRPr="00857905" w:rsidRDefault="00857433" w:rsidP="00E8323D">
            <w:pPr>
              <w:contextualSpacing/>
              <w:rPr>
                <w:rFonts w:ascii="Sylfaen" w:hAnsi="Sylfaen"/>
                <w:sz w:val="22"/>
                <w:szCs w:val="22"/>
                <w:lang w:val="ka-GE"/>
              </w:rPr>
            </w:pPr>
            <w:r w:rsidRPr="00857905">
              <w:rPr>
                <w:rFonts w:ascii="Sylfaen" w:hAnsi="Sylfaen"/>
                <w:sz w:val="22"/>
                <w:szCs w:val="22"/>
                <w:lang w:val="ka-GE"/>
              </w:rPr>
              <w:t>გაეროს დედათა სიკვდილიანობის შეფასების სააგენტოთაშორისი ჯგუფი</w:t>
            </w:r>
          </w:p>
        </w:tc>
      </w:tr>
      <w:tr w:rsidR="00857433" w:rsidRPr="00857905" w14:paraId="7AEFEBA6" w14:textId="77777777" w:rsidTr="00E8323D">
        <w:tc>
          <w:tcPr>
            <w:tcW w:w="1822" w:type="dxa"/>
          </w:tcPr>
          <w:p w14:paraId="03B01F32" w14:textId="77777777" w:rsidR="00857433" w:rsidRPr="00857905" w:rsidRDefault="00857433" w:rsidP="00E8323D">
            <w:pPr>
              <w:contextualSpacing/>
              <w:rPr>
                <w:rFonts w:ascii="Sylfaen" w:hAnsi="Sylfaen"/>
                <w:sz w:val="22"/>
                <w:szCs w:val="22"/>
                <w:lang w:val="ka-GE"/>
              </w:rPr>
            </w:pPr>
            <w:r w:rsidRPr="00857905">
              <w:rPr>
                <w:rFonts w:ascii="Sylfaen" w:hAnsi="Sylfaen"/>
                <w:sz w:val="22"/>
                <w:szCs w:val="22"/>
                <w:lang w:val="ka-GE"/>
              </w:rPr>
              <w:t>NEHAP</w:t>
            </w:r>
          </w:p>
        </w:tc>
        <w:tc>
          <w:tcPr>
            <w:tcW w:w="7628" w:type="dxa"/>
          </w:tcPr>
          <w:p w14:paraId="16A960B6" w14:textId="77777777" w:rsidR="00857433" w:rsidRPr="00857905" w:rsidRDefault="00857433" w:rsidP="00E8323D">
            <w:pPr>
              <w:contextualSpacing/>
              <w:rPr>
                <w:rFonts w:ascii="Sylfaen" w:hAnsi="Sylfaen"/>
                <w:sz w:val="22"/>
                <w:szCs w:val="22"/>
                <w:lang w:val="ka-GE"/>
              </w:rPr>
            </w:pPr>
            <w:r w:rsidRPr="00857905">
              <w:rPr>
                <w:rFonts w:ascii="Sylfaen" w:hAnsi="Sylfaen"/>
                <w:sz w:val="22"/>
                <w:szCs w:val="22"/>
                <w:lang w:val="ka-GE"/>
              </w:rPr>
              <w:t>გარემოს და ჯანმრთელობის ეროვნული სამოქმედო გეგმა</w:t>
            </w:r>
          </w:p>
        </w:tc>
      </w:tr>
      <w:tr w:rsidR="00857433" w:rsidRPr="00857905" w14:paraId="31FD9C4F" w14:textId="77777777" w:rsidTr="00E8323D">
        <w:tc>
          <w:tcPr>
            <w:tcW w:w="1822" w:type="dxa"/>
          </w:tcPr>
          <w:p w14:paraId="61302EB9" w14:textId="77777777" w:rsidR="00857433" w:rsidRPr="00857905" w:rsidRDefault="00857433" w:rsidP="00E8323D">
            <w:pPr>
              <w:contextualSpacing/>
              <w:rPr>
                <w:rFonts w:ascii="Sylfaen" w:hAnsi="Sylfaen"/>
                <w:sz w:val="22"/>
                <w:szCs w:val="22"/>
                <w:lang w:val="ka-GE"/>
              </w:rPr>
            </w:pPr>
            <w:r w:rsidRPr="00857905">
              <w:rPr>
                <w:rFonts w:ascii="Sylfaen" w:hAnsi="Sylfaen"/>
                <w:sz w:val="22"/>
                <w:szCs w:val="22"/>
                <w:lang w:val="ka-GE"/>
              </w:rPr>
              <w:lastRenderedPageBreak/>
              <w:t>NIH</w:t>
            </w:r>
          </w:p>
        </w:tc>
        <w:tc>
          <w:tcPr>
            <w:tcW w:w="7628" w:type="dxa"/>
          </w:tcPr>
          <w:p w14:paraId="107D4CF2" w14:textId="77777777" w:rsidR="00857433" w:rsidRPr="00857905" w:rsidRDefault="00857433" w:rsidP="00E8323D">
            <w:pPr>
              <w:contextualSpacing/>
              <w:rPr>
                <w:rFonts w:ascii="Sylfaen" w:hAnsi="Sylfaen"/>
                <w:bCs/>
                <w:sz w:val="22"/>
                <w:szCs w:val="22"/>
                <w:lang w:val="ka-GE"/>
              </w:rPr>
            </w:pPr>
            <w:r w:rsidRPr="00857905">
              <w:rPr>
                <w:rFonts w:ascii="Sylfaen" w:hAnsi="Sylfaen"/>
                <w:sz w:val="22"/>
                <w:szCs w:val="22"/>
                <w:lang w:val="ka-GE"/>
              </w:rPr>
              <w:t xml:space="preserve">აშშ ჯანმრთელობის ნაციონალური ინსტიტუტები </w:t>
            </w:r>
          </w:p>
        </w:tc>
      </w:tr>
      <w:tr w:rsidR="00857433" w:rsidRPr="00857905" w14:paraId="16DED253" w14:textId="77777777" w:rsidTr="00E8323D">
        <w:tc>
          <w:tcPr>
            <w:tcW w:w="1822" w:type="dxa"/>
          </w:tcPr>
          <w:p w14:paraId="6962459C" w14:textId="77777777" w:rsidR="00857433" w:rsidRPr="00857905" w:rsidRDefault="00857433" w:rsidP="00E8323D">
            <w:pPr>
              <w:contextualSpacing/>
              <w:rPr>
                <w:rFonts w:ascii="Sylfaen" w:hAnsi="Sylfaen"/>
                <w:sz w:val="22"/>
                <w:szCs w:val="22"/>
              </w:rPr>
            </w:pPr>
            <w:r w:rsidRPr="00857905">
              <w:rPr>
                <w:rFonts w:ascii="Sylfaen" w:hAnsi="Sylfaen"/>
                <w:sz w:val="22"/>
                <w:szCs w:val="22"/>
              </w:rPr>
              <w:t>SARI</w:t>
            </w:r>
          </w:p>
          <w:p w14:paraId="7A155360" w14:textId="77777777" w:rsidR="00857433" w:rsidRPr="00857905" w:rsidRDefault="00857433" w:rsidP="00E8323D">
            <w:pPr>
              <w:contextualSpacing/>
              <w:rPr>
                <w:rFonts w:ascii="Sylfaen" w:hAnsi="Sylfaen"/>
                <w:sz w:val="22"/>
                <w:szCs w:val="22"/>
              </w:rPr>
            </w:pPr>
            <w:r w:rsidRPr="00857905">
              <w:rPr>
                <w:rFonts w:ascii="Sylfaen" w:hAnsi="Sylfaen"/>
                <w:sz w:val="22"/>
                <w:szCs w:val="22"/>
                <w:lang w:val="ru-RU"/>
              </w:rPr>
              <w:t>STEP</w:t>
            </w:r>
            <w:r w:rsidRPr="00857905">
              <w:rPr>
                <w:rFonts w:ascii="Sylfaen" w:hAnsi="Sylfaen"/>
                <w:sz w:val="22"/>
                <w:szCs w:val="22"/>
              </w:rPr>
              <w:t>s</w:t>
            </w:r>
          </w:p>
        </w:tc>
        <w:tc>
          <w:tcPr>
            <w:tcW w:w="7628" w:type="dxa"/>
          </w:tcPr>
          <w:p w14:paraId="1F2C84AF" w14:textId="77777777" w:rsidR="00857433" w:rsidRPr="00857905" w:rsidRDefault="00857433" w:rsidP="00E8323D">
            <w:pPr>
              <w:contextualSpacing/>
              <w:rPr>
                <w:rFonts w:ascii="Sylfaen" w:hAnsi="Sylfaen"/>
                <w:sz w:val="22"/>
                <w:szCs w:val="22"/>
                <w:lang w:val="ka-GE"/>
              </w:rPr>
            </w:pPr>
            <w:r w:rsidRPr="00857905">
              <w:rPr>
                <w:rFonts w:ascii="Sylfaen" w:hAnsi="Sylfaen"/>
                <w:sz w:val="22"/>
                <w:szCs w:val="22"/>
                <w:lang w:val="ka-GE"/>
              </w:rPr>
              <w:t xml:space="preserve">მძიმე </w:t>
            </w:r>
            <w:r w:rsidRPr="00857905">
              <w:rPr>
                <w:rFonts w:ascii="Sylfaen" w:hAnsi="Sylfaen"/>
                <w:sz w:val="22"/>
                <w:szCs w:val="22"/>
                <w:lang w:val="ru-RU"/>
              </w:rPr>
              <w:t xml:space="preserve">მწვავე რესპირატორული </w:t>
            </w:r>
            <w:r w:rsidRPr="00857905">
              <w:rPr>
                <w:rFonts w:ascii="Sylfaen" w:hAnsi="Sylfaen"/>
                <w:sz w:val="22"/>
                <w:szCs w:val="22"/>
                <w:lang w:val="ka-GE"/>
              </w:rPr>
              <w:t xml:space="preserve">ინფექცია </w:t>
            </w:r>
          </w:p>
          <w:p w14:paraId="09EAFC54" w14:textId="77777777" w:rsidR="00857433" w:rsidRPr="00857905" w:rsidRDefault="00857433" w:rsidP="00E8323D">
            <w:pPr>
              <w:contextualSpacing/>
              <w:rPr>
                <w:rFonts w:ascii="Sylfaen" w:hAnsi="Sylfaen"/>
                <w:sz w:val="22"/>
                <w:szCs w:val="22"/>
                <w:lang w:val="ka-GE"/>
              </w:rPr>
            </w:pPr>
            <w:r w:rsidRPr="00857905">
              <w:rPr>
                <w:rFonts w:ascii="Sylfaen" w:hAnsi="Sylfaen"/>
                <w:sz w:val="22"/>
                <w:szCs w:val="22"/>
                <w:lang w:val="ru-RU"/>
              </w:rPr>
              <w:t>არაგადამდებ დაავადებათა რისკ-ფაქტორების კვლევ</w:t>
            </w:r>
            <w:r w:rsidRPr="00857905">
              <w:rPr>
                <w:rFonts w:ascii="Sylfaen" w:hAnsi="Sylfaen"/>
                <w:sz w:val="22"/>
                <w:szCs w:val="22"/>
                <w:lang w:val="ka-GE"/>
              </w:rPr>
              <w:t>ა</w:t>
            </w:r>
            <w:r w:rsidRPr="00857905">
              <w:rPr>
                <w:rFonts w:ascii="Sylfaen" w:hAnsi="Sylfaen"/>
                <w:sz w:val="22"/>
                <w:szCs w:val="22"/>
                <w:lang w:val="ru-RU"/>
              </w:rPr>
              <w:t xml:space="preserve"> </w:t>
            </w:r>
            <w:r w:rsidRPr="00857905">
              <w:rPr>
                <w:rFonts w:ascii="Sylfaen" w:hAnsi="Sylfaen"/>
                <w:sz w:val="22"/>
                <w:szCs w:val="22"/>
                <w:lang w:val="ka-GE"/>
              </w:rPr>
              <w:t xml:space="preserve"> </w:t>
            </w:r>
          </w:p>
        </w:tc>
      </w:tr>
      <w:tr w:rsidR="00857433" w:rsidRPr="00857905" w14:paraId="7B71867B" w14:textId="77777777" w:rsidTr="00E8323D">
        <w:tc>
          <w:tcPr>
            <w:tcW w:w="1822" w:type="dxa"/>
          </w:tcPr>
          <w:p w14:paraId="7D376947" w14:textId="77777777" w:rsidR="00857433" w:rsidRPr="00857905" w:rsidRDefault="00857433" w:rsidP="00E8323D">
            <w:pPr>
              <w:contextualSpacing/>
              <w:rPr>
                <w:rFonts w:ascii="Sylfaen" w:hAnsi="Sylfaen"/>
                <w:sz w:val="22"/>
                <w:szCs w:val="22"/>
              </w:rPr>
            </w:pPr>
            <w:r w:rsidRPr="00857905">
              <w:rPr>
                <w:rFonts w:ascii="Sylfaen" w:hAnsi="Sylfaen"/>
                <w:sz w:val="22"/>
                <w:szCs w:val="22"/>
              </w:rPr>
              <w:t>TAIEX</w:t>
            </w:r>
          </w:p>
          <w:p w14:paraId="51CED2A9" w14:textId="77777777" w:rsidR="00857433" w:rsidRPr="00857905" w:rsidRDefault="00857433" w:rsidP="00E8323D">
            <w:pPr>
              <w:contextualSpacing/>
              <w:rPr>
                <w:rFonts w:ascii="Sylfaen" w:hAnsi="Sylfaen"/>
                <w:sz w:val="22"/>
                <w:szCs w:val="22"/>
                <w:lang w:val="ka-GE"/>
              </w:rPr>
            </w:pPr>
          </w:p>
          <w:p w14:paraId="06747FA1" w14:textId="77777777" w:rsidR="00857433" w:rsidRPr="00857905" w:rsidRDefault="00857433" w:rsidP="00E8323D">
            <w:pPr>
              <w:contextualSpacing/>
              <w:rPr>
                <w:rFonts w:ascii="Sylfaen" w:hAnsi="Sylfaen"/>
                <w:sz w:val="22"/>
                <w:szCs w:val="22"/>
                <w:lang w:val="ru-RU"/>
              </w:rPr>
            </w:pPr>
            <w:r w:rsidRPr="00857905">
              <w:rPr>
                <w:rFonts w:ascii="Sylfaen" w:hAnsi="Sylfaen"/>
                <w:sz w:val="22"/>
                <w:szCs w:val="22"/>
                <w:lang w:val="ka-GE"/>
              </w:rPr>
              <w:t>UNFPA</w:t>
            </w:r>
          </w:p>
        </w:tc>
        <w:tc>
          <w:tcPr>
            <w:tcW w:w="7628" w:type="dxa"/>
          </w:tcPr>
          <w:p w14:paraId="3E50FBFC" w14:textId="77777777" w:rsidR="00857433" w:rsidRPr="00857905" w:rsidRDefault="00857433" w:rsidP="00E8323D">
            <w:pPr>
              <w:contextualSpacing/>
              <w:rPr>
                <w:rFonts w:ascii="Sylfaen" w:hAnsi="Sylfaen"/>
                <w:sz w:val="22"/>
                <w:szCs w:val="22"/>
                <w:lang w:val="ka-GE"/>
              </w:rPr>
            </w:pPr>
            <w:r w:rsidRPr="00857905">
              <w:rPr>
                <w:rFonts w:ascii="Sylfaen" w:hAnsi="Sylfaen"/>
                <w:sz w:val="22"/>
                <w:szCs w:val="22"/>
                <w:lang w:val="ka-GE"/>
              </w:rPr>
              <w:t>ევროკავშირის ტექნიკური დახმარებისა და ინფორმაციის გაცვლის ინსტრუმენტი</w:t>
            </w:r>
          </w:p>
          <w:p w14:paraId="43DFCABD" w14:textId="77777777" w:rsidR="00857433" w:rsidRPr="00857905" w:rsidRDefault="00857433" w:rsidP="00E8323D">
            <w:pPr>
              <w:contextualSpacing/>
              <w:rPr>
                <w:rFonts w:ascii="Sylfaen" w:hAnsi="Sylfaen"/>
                <w:sz w:val="22"/>
                <w:szCs w:val="22"/>
                <w:lang w:val="ru-RU"/>
              </w:rPr>
            </w:pPr>
            <w:r w:rsidRPr="00857905">
              <w:rPr>
                <w:rFonts w:ascii="Sylfaen" w:hAnsi="Sylfaen"/>
                <w:sz w:val="22"/>
                <w:szCs w:val="22"/>
                <w:lang w:val="ka-GE"/>
              </w:rPr>
              <w:t>გაეროს მოსახლეობის ფონდი</w:t>
            </w:r>
          </w:p>
        </w:tc>
      </w:tr>
      <w:tr w:rsidR="00857433" w:rsidRPr="00857905" w14:paraId="09565E47" w14:textId="77777777" w:rsidTr="00E8323D">
        <w:tc>
          <w:tcPr>
            <w:tcW w:w="1822" w:type="dxa"/>
          </w:tcPr>
          <w:p w14:paraId="4D410402" w14:textId="77777777" w:rsidR="00857433" w:rsidRPr="00A64E60" w:rsidRDefault="00857433" w:rsidP="00E8323D">
            <w:pPr>
              <w:contextualSpacing/>
              <w:rPr>
                <w:rFonts w:ascii="Sylfaen" w:hAnsi="Sylfaen"/>
                <w:sz w:val="22"/>
                <w:szCs w:val="22"/>
                <w:lang w:val="ka-GE"/>
              </w:rPr>
            </w:pPr>
            <w:r w:rsidRPr="00857905">
              <w:rPr>
                <w:rFonts w:ascii="Sylfaen" w:hAnsi="Sylfaen"/>
                <w:sz w:val="22"/>
                <w:szCs w:val="22"/>
              </w:rPr>
              <w:t>UNICEF</w:t>
            </w:r>
          </w:p>
        </w:tc>
        <w:tc>
          <w:tcPr>
            <w:tcW w:w="7628" w:type="dxa"/>
          </w:tcPr>
          <w:p w14:paraId="5243AD26" w14:textId="77777777" w:rsidR="00857433" w:rsidRPr="00857905" w:rsidRDefault="00857433" w:rsidP="00E8323D">
            <w:pPr>
              <w:contextualSpacing/>
              <w:rPr>
                <w:rFonts w:ascii="Sylfaen" w:hAnsi="Sylfaen"/>
                <w:sz w:val="22"/>
                <w:szCs w:val="22"/>
                <w:lang w:val="ka-GE"/>
              </w:rPr>
            </w:pPr>
            <w:r w:rsidRPr="00857905">
              <w:rPr>
                <w:rFonts w:ascii="Sylfaen" w:hAnsi="Sylfaen"/>
                <w:sz w:val="22"/>
                <w:szCs w:val="22"/>
                <w:lang w:val="ka-GE"/>
              </w:rPr>
              <w:t>გაეროს ბავშვთა ფონდი</w:t>
            </w:r>
          </w:p>
        </w:tc>
      </w:tr>
      <w:tr w:rsidR="00857433" w:rsidRPr="00857905" w14:paraId="1B267997" w14:textId="77777777" w:rsidTr="00E8323D">
        <w:tc>
          <w:tcPr>
            <w:tcW w:w="1822" w:type="dxa"/>
          </w:tcPr>
          <w:p w14:paraId="516B8A9B" w14:textId="77777777" w:rsidR="00857433" w:rsidRPr="00A64E60" w:rsidRDefault="00857433" w:rsidP="00E8323D">
            <w:pPr>
              <w:contextualSpacing/>
              <w:rPr>
                <w:rFonts w:ascii="Sylfaen" w:hAnsi="Sylfaen"/>
                <w:sz w:val="22"/>
                <w:szCs w:val="22"/>
              </w:rPr>
            </w:pPr>
            <w:r w:rsidRPr="00857905">
              <w:rPr>
                <w:rFonts w:ascii="Sylfaen" w:hAnsi="Sylfaen"/>
                <w:sz w:val="22"/>
                <w:szCs w:val="22"/>
                <w:lang w:val="ka-GE"/>
              </w:rPr>
              <w:t>USAID</w:t>
            </w:r>
          </w:p>
        </w:tc>
        <w:tc>
          <w:tcPr>
            <w:tcW w:w="7628" w:type="dxa"/>
          </w:tcPr>
          <w:p w14:paraId="25B13AB8" w14:textId="77777777" w:rsidR="00857433" w:rsidRPr="00857905" w:rsidRDefault="00857433" w:rsidP="00E8323D">
            <w:pPr>
              <w:contextualSpacing/>
              <w:rPr>
                <w:rFonts w:ascii="Sylfaen" w:hAnsi="Sylfaen"/>
                <w:sz w:val="22"/>
                <w:szCs w:val="22"/>
                <w:lang w:val="ka-GE"/>
              </w:rPr>
            </w:pPr>
            <w:r w:rsidRPr="00857905">
              <w:rPr>
                <w:rFonts w:ascii="Sylfaen" w:hAnsi="Sylfaen"/>
                <w:sz w:val="22"/>
                <w:szCs w:val="22"/>
                <w:lang w:val="ka-GE"/>
              </w:rPr>
              <w:t>აშშ საერთაშორისო განვითარების სააგენტო</w:t>
            </w:r>
          </w:p>
        </w:tc>
      </w:tr>
      <w:tr w:rsidR="00857433" w:rsidRPr="00857905" w14:paraId="2EDE1F3B" w14:textId="77777777" w:rsidTr="00E8323D">
        <w:tc>
          <w:tcPr>
            <w:tcW w:w="1822" w:type="dxa"/>
          </w:tcPr>
          <w:p w14:paraId="2E135A0B" w14:textId="77777777" w:rsidR="00857433" w:rsidRPr="00857905" w:rsidRDefault="00857433" w:rsidP="00E8323D">
            <w:pPr>
              <w:contextualSpacing/>
              <w:rPr>
                <w:rFonts w:ascii="Sylfaen" w:hAnsi="Sylfaen"/>
                <w:sz w:val="22"/>
                <w:szCs w:val="22"/>
                <w:lang w:val="ka-GE"/>
              </w:rPr>
            </w:pPr>
            <w:r w:rsidRPr="00857905">
              <w:rPr>
                <w:rFonts w:ascii="Sylfaen" w:hAnsi="Sylfaen"/>
                <w:sz w:val="22"/>
                <w:szCs w:val="22"/>
                <w:lang w:val="ka-GE"/>
              </w:rPr>
              <w:t>WRAIR</w:t>
            </w:r>
          </w:p>
        </w:tc>
        <w:tc>
          <w:tcPr>
            <w:tcW w:w="7628" w:type="dxa"/>
          </w:tcPr>
          <w:p w14:paraId="377216B6" w14:textId="77777777" w:rsidR="00857433" w:rsidRPr="00857905" w:rsidRDefault="00857433" w:rsidP="00E8323D">
            <w:pPr>
              <w:contextualSpacing/>
              <w:rPr>
                <w:rFonts w:ascii="Sylfaen" w:hAnsi="Sylfaen"/>
                <w:sz w:val="22"/>
                <w:szCs w:val="22"/>
                <w:lang w:val="ka-GE"/>
              </w:rPr>
            </w:pPr>
            <w:r w:rsidRPr="00857905">
              <w:rPr>
                <w:rFonts w:ascii="Sylfaen" w:hAnsi="Sylfaen"/>
                <w:sz w:val="22"/>
                <w:szCs w:val="22"/>
                <w:lang w:val="ka-GE"/>
              </w:rPr>
              <w:t>აშშ ვოლტერ რიდის სამხედრო კვლევითი ინსტიტუტი</w:t>
            </w:r>
          </w:p>
        </w:tc>
      </w:tr>
    </w:tbl>
    <w:p w14:paraId="2C387C18" w14:textId="77777777" w:rsidR="00AA1BE9" w:rsidRPr="009F69C1" w:rsidRDefault="00AA1BE9" w:rsidP="00AA1BE9">
      <w:pPr>
        <w:spacing w:line="240" w:lineRule="auto"/>
        <w:contextualSpacing/>
        <w:jc w:val="center"/>
        <w:rPr>
          <w:rFonts w:ascii="Sylfaen" w:hAnsi="Sylfaen"/>
          <w:b/>
          <w:sz w:val="22"/>
          <w:szCs w:val="22"/>
          <w:lang w:val="ka-GE"/>
        </w:rPr>
      </w:pPr>
    </w:p>
    <w:p w14:paraId="0DFD80A9" w14:textId="77777777" w:rsidR="00AA1BE9" w:rsidRPr="009F69C1" w:rsidRDefault="00AA1BE9" w:rsidP="00AA1BE9">
      <w:pPr>
        <w:spacing w:line="240" w:lineRule="auto"/>
        <w:contextualSpacing/>
        <w:jc w:val="center"/>
        <w:rPr>
          <w:rFonts w:ascii="Sylfaen" w:hAnsi="Sylfaen"/>
          <w:b/>
          <w:sz w:val="22"/>
          <w:szCs w:val="22"/>
          <w:lang w:val="ka-GE"/>
        </w:rPr>
      </w:pPr>
    </w:p>
    <w:p w14:paraId="513D8200" w14:textId="77777777" w:rsidR="00AA1BE9" w:rsidRPr="009F69C1" w:rsidRDefault="00AA1BE9" w:rsidP="00AA1BE9">
      <w:pPr>
        <w:spacing w:line="240" w:lineRule="auto"/>
        <w:contextualSpacing/>
        <w:jc w:val="center"/>
        <w:rPr>
          <w:rFonts w:ascii="Sylfaen" w:hAnsi="Sylfaen"/>
          <w:b/>
          <w:sz w:val="22"/>
          <w:szCs w:val="22"/>
          <w:lang w:val="ka-GE"/>
        </w:rPr>
      </w:pPr>
    </w:p>
    <w:p w14:paraId="3FB11317" w14:textId="77777777" w:rsidR="00AA1BE9" w:rsidRPr="009F69C1" w:rsidRDefault="00AA1BE9" w:rsidP="00AA1BE9">
      <w:pPr>
        <w:spacing w:line="240" w:lineRule="auto"/>
        <w:contextualSpacing/>
        <w:jc w:val="center"/>
        <w:rPr>
          <w:rFonts w:ascii="Sylfaen" w:hAnsi="Sylfaen"/>
          <w:b/>
          <w:sz w:val="22"/>
          <w:szCs w:val="22"/>
          <w:lang w:val="ka-GE"/>
        </w:rPr>
      </w:pPr>
    </w:p>
    <w:p w14:paraId="07363213" w14:textId="77777777" w:rsidR="00AA1BE9" w:rsidRPr="009F69C1" w:rsidRDefault="00AA1BE9" w:rsidP="00AA1BE9">
      <w:pPr>
        <w:spacing w:line="240" w:lineRule="auto"/>
        <w:contextualSpacing/>
        <w:jc w:val="center"/>
        <w:rPr>
          <w:rFonts w:ascii="Sylfaen" w:hAnsi="Sylfaen"/>
          <w:b/>
          <w:sz w:val="22"/>
          <w:szCs w:val="22"/>
          <w:lang w:val="ka-GE"/>
        </w:rPr>
      </w:pPr>
    </w:p>
    <w:p w14:paraId="452BB8C7" w14:textId="77777777" w:rsidR="00AA1BE9" w:rsidRPr="009F69C1" w:rsidRDefault="00AA1BE9" w:rsidP="00AA1BE9">
      <w:pPr>
        <w:spacing w:line="240" w:lineRule="auto"/>
        <w:contextualSpacing/>
        <w:jc w:val="center"/>
        <w:rPr>
          <w:rFonts w:ascii="Sylfaen" w:hAnsi="Sylfaen"/>
          <w:b/>
          <w:sz w:val="22"/>
          <w:szCs w:val="22"/>
          <w:lang w:val="ka-GE"/>
        </w:rPr>
      </w:pPr>
    </w:p>
    <w:p w14:paraId="395C74C6" w14:textId="77777777" w:rsidR="00AA1BE9" w:rsidRPr="009F69C1" w:rsidRDefault="00AA1BE9" w:rsidP="00AA1BE9">
      <w:pPr>
        <w:spacing w:line="240" w:lineRule="auto"/>
        <w:contextualSpacing/>
        <w:jc w:val="center"/>
        <w:rPr>
          <w:rFonts w:ascii="Sylfaen" w:hAnsi="Sylfaen"/>
          <w:b/>
          <w:sz w:val="22"/>
          <w:szCs w:val="22"/>
          <w:lang w:val="ka-GE"/>
        </w:rPr>
      </w:pPr>
    </w:p>
    <w:p w14:paraId="2AF89889" w14:textId="77777777" w:rsidR="00AA1BE9" w:rsidRPr="009F69C1" w:rsidRDefault="00AA1BE9" w:rsidP="00AA1BE9">
      <w:pPr>
        <w:spacing w:line="240" w:lineRule="auto"/>
        <w:contextualSpacing/>
        <w:jc w:val="center"/>
        <w:rPr>
          <w:rFonts w:ascii="Sylfaen" w:hAnsi="Sylfaen"/>
          <w:b/>
          <w:sz w:val="22"/>
          <w:szCs w:val="22"/>
          <w:lang w:val="ka-GE"/>
        </w:rPr>
      </w:pPr>
    </w:p>
    <w:p w14:paraId="1E0099FC" w14:textId="77777777" w:rsidR="00AA1BE9" w:rsidRPr="009F69C1" w:rsidRDefault="00AA1BE9" w:rsidP="00AA1BE9">
      <w:pPr>
        <w:spacing w:line="240" w:lineRule="auto"/>
        <w:contextualSpacing/>
        <w:jc w:val="center"/>
        <w:rPr>
          <w:rFonts w:ascii="Sylfaen" w:hAnsi="Sylfaen"/>
          <w:b/>
          <w:sz w:val="22"/>
          <w:szCs w:val="22"/>
          <w:lang w:val="ka-GE"/>
        </w:rPr>
      </w:pPr>
    </w:p>
    <w:p w14:paraId="182026B3" w14:textId="77777777" w:rsidR="00AA1BE9" w:rsidRPr="009F69C1" w:rsidRDefault="00AA1BE9" w:rsidP="00AA1BE9">
      <w:pPr>
        <w:spacing w:line="240" w:lineRule="auto"/>
        <w:contextualSpacing/>
        <w:jc w:val="center"/>
        <w:rPr>
          <w:rFonts w:ascii="Sylfaen" w:hAnsi="Sylfaen"/>
          <w:b/>
          <w:sz w:val="22"/>
          <w:szCs w:val="22"/>
          <w:lang w:val="ka-GE"/>
        </w:rPr>
      </w:pPr>
    </w:p>
    <w:p w14:paraId="247965D0" w14:textId="77777777" w:rsidR="00AA1BE9" w:rsidRPr="009F69C1" w:rsidRDefault="00AA1BE9" w:rsidP="00AA1BE9">
      <w:pPr>
        <w:spacing w:line="240" w:lineRule="auto"/>
        <w:contextualSpacing/>
        <w:jc w:val="center"/>
        <w:rPr>
          <w:rFonts w:ascii="Sylfaen" w:hAnsi="Sylfaen"/>
          <w:b/>
          <w:sz w:val="22"/>
          <w:szCs w:val="22"/>
          <w:lang w:val="ka-GE"/>
        </w:rPr>
      </w:pPr>
    </w:p>
    <w:p w14:paraId="6043ACA9" w14:textId="77777777" w:rsidR="00AA1BE9" w:rsidRPr="009F69C1" w:rsidRDefault="00AA1BE9" w:rsidP="00AA1BE9">
      <w:pPr>
        <w:spacing w:line="240" w:lineRule="auto"/>
        <w:contextualSpacing/>
        <w:jc w:val="center"/>
        <w:rPr>
          <w:rFonts w:ascii="Sylfaen" w:hAnsi="Sylfaen"/>
          <w:b/>
          <w:sz w:val="22"/>
          <w:szCs w:val="22"/>
          <w:lang w:val="ka-GE"/>
        </w:rPr>
      </w:pPr>
    </w:p>
    <w:p w14:paraId="1F43AFE8" w14:textId="77777777" w:rsidR="00AA1BE9" w:rsidRPr="009F69C1" w:rsidRDefault="00AA1BE9" w:rsidP="00AA1BE9">
      <w:pPr>
        <w:spacing w:line="240" w:lineRule="auto"/>
        <w:contextualSpacing/>
        <w:jc w:val="center"/>
        <w:rPr>
          <w:rFonts w:ascii="Sylfaen" w:hAnsi="Sylfaen"/>
          <w:b/>
          <w:sz w:val="22"/>
          <w:szCs w:val="22"/>
          <w:lang w:val="ka-GE"/>
        </w:rPr>
        <w:sectPr w:rsidR="00AA1BE9" w:rsidRPr="009F69C1" w:rsidSect="00AA1BE9">
          <w:type w:val="continuous"/>
          <w:pgSz w:w="11906" w:h="16838"/>
          <w:pgMar w:top="810" w:right="1016" w:bottom="810" w:left="1440" w:header="720" w:footer="720" w:gutter="0"/>
          <w:cols w:space="720"/>
          <w:docGrid w:linePitch="360"/>
        </w:sectPr>
      </w:pPr>
    </w:p>
    <w:p w14:paraId="02C008F6" w14:textId="77777777" w:rsidR="00AA1BE9" w:rsidRPr="00857433" w:rsidRDefault="00AA1BE9" w:rsidP="007638C1">
      <w:pPr>
        <w:pStyle w:val="Heading2"/>
        <w:jc w:val="center"/>
        <w:rPr>
          <w:sz w:val="22"/>
          <w:szCs w:val="22"/>
        </w:rPr>
      </w:pPr>
      <w:bookmarkStart w:id="2" w:name="_Toc12369457"/>
      <w:r w:rsidRPr="00857433">
        <w:rPr>
          <w:rFonts w:ascii="Sylfaen" w:hAnsi="Sylfaen" w:cs="Sylfaen"/>
          <w:sz w:val="22"/>
          <w:szCs w:val="22"/>
        </w:rPr>
        <w:lastRenderedPageBreak/>
        <w:t>შესავალი</w:t>
      </w:r>
      <w:bookmarkEnd w:id="2"/>
    </w:p>
    <w:p w14:paraId="1C248941" w14:textId="77777777" w:rsidR="00AA1BE9" w:rsidRPr="009F69C1" w:rsidRDefault="00AA1BE9" w:rsidP="00AA1BE9">
      <w:pPr>
        <w:spacing w:line="240" w:lineRule="auto"/>
        <w:contextualSpacing/>
        <w:jc w:val="center"/>
        <w:rPr>
          <w:rFonts w:ascii="Sylfaen" w:hAnsi="Sylfaen"/>
          <w:b/>
          <w:sz w:val="22"/>
          <w:szCs w:val="22"/>
          <w:lang w:val="ka-GE"/>
        </w:rPr>
      </w:pPr>
    </w:p>
    <w:p w14:paraId="40B24BD2" w14:textId="07668499" w:rsidR="00AA1BE9" w:rsidRPr="009F69C1" w:rsidRDefault="00AA1BE9" w:rsidP="00CF0A62">
      <w:pPr>
        <w:spacing w:line="240" w:lineRule="auto"/>
        <w:contextualSpacing/>
        <w:jc w:val="both"/>
        <w:rPr>
          <w:rFonts w:ascii="Sylfaen" w:hAnsi="Sylfaen"/>
          <w:sz w:val="22"/>
          <w:szCs w:val="22"/>
          <w:lang w:val="ka-GE"/>
        </w:rPr>
      </w:pPr>
      <w:r w:rsidRPr="009F69C1">
        <w:rPr>
          <w:rFonts w:ascii="Sylfaen" w:hAnsi="Sylfaen"/>
          <w:sz w:val="22"/>
          <w:szCs w:val="22"/>
          <w:lang w:val="ka-GE"/>
        </w:rPr>
        <w:t xml:space="preserve">2018 წლის განმავლობაში წარმატებით განხორციელდა სსიპ - ლ. საყვარელიძის სახელობის დაავადებათა კონტროლისა და საზოგადოებრივი ჯანმრთელობის ეროვნული ცენტრის ახალ ადმინისტრაციულ შენობაში გადასვლა, შესაბამისი აპარატურით აღჭურვა და მასთან დაკავშირებული ორგანიზაციული ღონისძიებები, რაც ცენტრის ინსტიტუციური გაძლიერების კუთხით მნიშვნელოვანი წინ გადადგმული ნაბიჯია, ეროვნული ცენტრისა და მისი ფუნქციური შემადგენელი ნაწილის - რიჩარდ ლუგარის საზოგადოებრივი ჯანმრთელობის კვლევითი ცენტრის ერთიან სივრცეში </w:t>
      </w:r>
      <w:r w:rsidR="00857433">
        <w:rPr>
          <w:rFonts w:ascii="Sylfaen" w:hAnsi="Sylfaen"/>
          <w:sz w:val="22"/>
          <w:szCs w:val="22"/>
          <w:lang w:val="ka-GE"/>
        </w:rPr>
        <w:t xml:space="preserve">მოქცევის </w:t>
      </w:r>
      <w:r w:rsidR="000D37C3">
        <w:rPr>
          <w:rFonts w:ascii="Sylfaen" w:hAnsi="Sylfaen"/>
          <w:sz w:val="22"/>
          <w:szCs w:val="22"/>
          <w:lang w:val="ka-GE"/>
        </w:rPr>
        <w:t>თვალსაზრისით</w:t>
      </w:r>
      <w:r w:rsidRPr="009F69C1">
        <w:rPr>
          <w:rFonts w:ascii="Sylfaen" w:hAnsi="Sylfaen"/>
          <w:sz w:val="22"/>
          <w:szCs w:val="22"/>
          <w:lang w:val="ka-GE"/>
        </w:rPr>
        <w:t xml:space="preserve">. </w:t>
      </w:r>
    </w:p>
    <w:p w14:paraId="13139387" w14:textId="00DAB2DF" w:rsidR="00AA1BE9" w:rsidRPr="009F69C1" w:rsidRDefault="00AA1BE9" w:rsidP="00CF0A62">
      <w:pPr>
        <w:spacing w:line="240" w:lineRule="auto"/>
        <w:contextualSpacing/>
        <w:jc w:val="both"/>
        <w:rPr>
          <w:rFonts w:ascii="Sylfaen" w:hAnsi="Sylfaen"/>
          <w:sz w:val="22"/>
          <w:szCs w:val="22"/>
          <w:lang w:val="ka-GE"/>
        </w:rPr>
      </w:pPr>
      <w:r w:rsidRPr="009F69C1">
        <w:rPr>
          <w:rFonts w:ascii="Sylfaen" w:hAnsi="Sylfaen"/>
          <w:sz w:val="22"/>
          <w:szCs w:val="22"/>
          <w:lang w:val="ka-GE"/>
        </w:rPr>
        <w:t>ცენტრის ადმინისტრაციული ნაწილის, დაკომპლექტებული ეპიდემიოლოგებითა და დარგის სხვა სპეციალისტებით, ლაბორატორიულ ნაწილთან ახლოს განთავსების შედეგად,  საფუძველი ჩაეყარა რეგიონში საზოგადოებრივი ჯან</w:t>
      </w:r>
      <w:r w:rsidR="00857433">
        <w:rPr>
          <w:rFonts w:ascii="Sylfaen" w:hAnsi="Sylfaen"/>
          <w:sz w:val="22"/>
          <w:szCs w:val="22"/>
          <w:lang w:val="ka-GE"/>
        </w:rPr>
        <w:t>მრთელობის</w:t>
      </w:r>
      <w:r w:rsidRPr="009F69C1">
        <w:rPr>
          <w:rFonts w:ascii="Sylfaen" w:hAnsi="Sylfaen"/>
          <w:sz w:val="22"/>
          <w:szCs w:val="22"/>
          <w:lang w:val="ka-GE"/>
        </w:rPr>
        <w:t xml:space="preserve"> </w:t>
      </w:r>
      <w:r w:rsidR="00185332" w:rsidRPr="009F69C1">
        <w:rPr>
          <w:rFonts w:ascii="Sylfaen" w:hAnsi="Sylfaen"/>
          <w:sz w:val="22"/>
          <w:szCs w:val="22"/>
          <w:lang w:val="ka-GE"/>
        </w:rPr>
        <w:t>მძლავრი</w:t>
      </w:r>
      <w:r w:rsidRPr="009F69C1">
        <w:rPr>
          <w:rFonts w:ascii="Sylfaen" w:hAnsi="Sylfaen"/>
          <w:sz w:val="22"/>
          <w:szCs w:val="22"/>
          <w:lang w:val="ka-GE"/>
        </w:rPr>
        <w:t xml:space="preserve"> სამეცნიერო კამპუსის ჩამოყალიბებას, სადაც უფრო ეფექტური ფუნქციონირების მიზნით</w:t>
      </w:r>
      <w:r w:rsidR="000D37C3">
        <w:rPr>
          <w:rFonts w:ascii="Sylfaen" w:hAnsi="Sylfaen"/>
          <w:sz w:val="22"/>
          <w:szCs w:val="22"/>
          <w:lang w:val="ka-GE"/>
        </w:rPr>
        <w:t>,</w:t>
      </w:r>
      <w:r w:rsidRPr="009F69C1">
        <w:rPr>
          <w:rFonts w:ascii="Sylfaen" w:hAnsi="Sylfaen"/>
          <w:sz w:val="22"/>
          <w:szCs w:val="22"/>
          <w:lang w:val="ka-GE"/>
        </w:rPr>
        <w:t xml:space="preserve"> ერთიან სივრცეში მოექცა დაავადებათა კონტროლისა და საზოგადოებრივი ჯანმრთელობის ეროვნული ცენტრის ყველა წამყვანი სამსახური და </w:t>
      </w:r>
      <w:r w:rsidR="000D37C3">
        <w:rPr>
          <w:rFonts w:ascii="Sylfaen" w:hAnsi="Sylfaen"/>
          <w:sz w:val="22"/>
          <w:szCs w:val="22"/>
          <w:lang w:val="ka-GE"/>
        </w:rPr>
        <w:t xml:space="preserve">მძლავრი </w:t>
      </w:r>
      <w:r w:rsidRPr="009F69C1">
        <w:rPr>
          <w:rFonts w:ascii="Sylfaen" w:hAnsi="Sylfaen"/>
          <w:sz w:val="22"/>
          <w:szCs w:val="22"/>
          <w:lang w:val="ka-GE"/>
        </w:rPr>
        <w:t xml:space="preserve">სასაწყობე მეურნეობა, რომელშიც „ცივი ჯაჭვის“ პირობების დაცვით ინახება სტრატეგიული მნიშვნელობის ვაქცინები, შრატები, ტესტ-სისტემები და სხვა საშუალებები, რაც სერიოზული შენაძენია საქართველოს ჯანდაცვის სისტემისთვის და მნიშვნელოვნად უწყობს ხელს დაავადებათა კონტროლისა და პრევენციის არსებული შესაძლებლობების გაძლიერებას ქვეყანაში. </w:t>
      </w:r>
    </w:p>
    <w:p w14:paraId="77C31948" w14:textId="22768239" w:rsidR="00AA1BE9" w:rsidRPr="009F69C1" w:rsidRDefault="00AA1BE9" w:rsidP="00CF0A62">
      <w:pPr>
        <w:spacing w:line="240" w:lineRule="auto"/>
        <w:contextualSpacing/>
        <w:jc w:val="both"/>
        <w:rPr>
          <w:rFonts w:ascii="Sylfaen" w:hAnsi="Sylfaen"/>
          <w:sz w:val="22"/>
          <w:szCs w:val="22"/>
          <w:lang w:val="ka-GE"/>
        </w:rPr>
      </w:pPr>
      <w:r w:rsidRPr="009F69C1">
        <w:rPr>
          <w:rFonts w:ascii="Sylfaen" w:hAnsi="Sylfaen"/>
          <w:sz w:val="22"/>
          <w:szCs w:val="22"/>
          <w:lang w:val="ka-GE"/>
        </w:rPr>
        <w:t xml:space="preserve">2018 წლის 3 აგვისტოს, დაავადებათა კონტროლისა და საზოგადოებრივი ჯანმრთელობის ეროვნული ცენტრის სამეთვალყურეო საბჭო პირველად შეიკრიბა ახალ ადმინისტრაციულ შენობაში. საბჭოს სხდომაზე განხილულ იქნა ცენტრის განვლილი საქმიანობის ანგარიში და მიღებულ იქნა დაავადებათა კონტროლისა და საზოგადოებრივი ჯანმრთელობის ეროვნული ცენტრის ახალი 5-წლიანი სტრატეგიული  გეგმა </w:t>
      </w:r>
      <w:r w:rsidR="00185332" w:rsidRPr="009F69C1">
        <w:rPr>
          <w:rFonts w:ascii="Sylfaen" w:hAnsi="Sylfaen"/>
          <w:sz w:val="22"/>
          <w:szCs w:val="22"/>
          <w:lang w:val="ka-GE"/>
        </w:rPr>
        <w:t xml:space="preserve">2018-2022 წლებისათვის. </w:t>
      </w:r>
      <w:r w:rsidRPr="009F69C1">
        <w:rPr>
          <w:rFonts w:ascii="Sylfaen" w:hAnsi="Sylfaen"/>
          <w:sz w:val="22"/>
          <w:szCs w:val="22"/>
          <w:lang w:val="ka-GE"/>
        </w:rPr>
        <w:t xml:space="preserve">ცენტრის </w:t>
      </w:r>
      <w:r w:rsidR="00185332" w:rsidRPr="009F69C1">
        <w:rPr>
          <w:rFonts w:ascii="Sylfaen" w:hAnsi="Sylfaen"/>
          <w:sz w:val="22"/>
          <w:szCs w:val="22"/>
          <w:lang w:val="ka-GE"/>
        </w:rPr>
        <w:t>ახალ</w:t>
      </w:r>
      <w:r w:rsidRPr="009F69C1">
        <w:rPr>
          <w:rFonts w:ascii="Sylfaen" w:hAnsi="Sylfaen"/>
          <w:sz w:val="22"/>
          <w:szCs w:val="22"/>
          <w:lang w:val="ka-GE"/>
        </w:rPr>
        <w:t xml:space="preserve"> სტრატეგიულ გეგმაში გაწერილია 7 პრიორიტეტული მიმართულება, რომლებიც </w:t>
      </w:r>
      <w:r w:rsidR="00185332" w:rsidRPr="009F69C1">
        <w:rPr>
          <w:rFonts w:ascii="Sylfaen" w:hAnsi="Sylfaen"/>
          <w:sz w:val="22"/>
          <w:szCs w:val="22"/>
          <w:lang w:val="ka-GE"/>
        </w:rPr>
        <w:t xml:space="preserve">საზოგადოებრივი ჯანმრთელობის </w:t>
      </w:r>
      <w:r w:rsidRPr="009F69C1">
        <w:rPr>
          <w:rFonts w:ascii="Sylfaen" w:hAnsi="Sylfaen"/>
          <w:sz w:val="22"/>
          <w:szCs w:val="22"/>
          <w:lang w:val="ka-GE"/>
        </w:rPr>
        <w:t xml:space="preserve">არსებული გამოწვევების საპასუხოდ </w:t>
      </w:r>
      <w:r w:rsidR="00185332" w:rsidRPr="009F69C1">
        <w:rPr>
          <w:rFonts w:ascii="Sylfaen" w:hAnsi="Sylfaen"/>
          <w:sz w:val="22"/>
          <w:szCs w:val="22"/>
          <w:lang w:val="ka-GE"/>
        </w:rPr>
        <w:t>ცენტრის</w:t>
      </w:r>
      <w:r w:rsidRPr="009F69C1">
        <w:rPr>
          <w:rFonts w:ascii="Sylfaen" w:hAnsi="Sylfaen"/>
          <w:sz w:val="22"/>
          <w:szCs w:val="22"/>
          <w:lang w:val="ka-GE"/>
        </w:rPr>
        <w:t xml:space="preserve"> განვითარებისა და ხელშეწყობის ძირითად ქვაკუთხედებს წარმოადგენენ. </w:t>
      </w:r>
    </w:p>
    <w:p w14:paraId="12ADDFD0" w14:textId="147EC265" w:rsidR="00AA1BE9" w:rsidRPr="009F69C1" w:rsidRDefault="00AA1BE9" w:rsidP="00CF0A62">
      <w:pPr>
        <w:spacing w:line="240" w:lineRule="auto"/>
        <w:contextualSpacing/>
        <w:jc w:val="both"/>
        <w:rPr>
          <w:rFonts w:ascii="Sylfaen" w:hAnsi="Sylfaen"/>
          <w:sz w:val="22"/>
          <w:szCs w:val="22"/>
          <w:lang w:val="ka-GE"/>
        </w:rPr>
      </w:pPr>
      <w:r w:rsidRPr="009F69C1">
        <w:rPr>
          <w:rFonts w:ascii="Sylfaen" w:hAnsi="Sylfaen"/>
          <w:sz w:val="22"/>
          <w:szCs w:val="22"/>
          <w:lang w:val="ka-GE"/>
        </w:rPr>
        <w:t>წინამდებარე ანგარიში მოიცავს ინფორმაციას</w:t>
      </w:r>
      <w:r w:rsidR="00857433">
        <w:rPr>
          <w:rFonts w:ascii="Sylfaen" w:hAnsi="Sylfaen"/>
          <w:sz w:val="22"/>
          <w:szCs w:val="22"/>
          <w:lang w:val="ka-GE"/>
        </w:rPr>
        <w:t>,</w:t>
      </w:r>
      <w:r w:rsidR="00E02C84">
        <w:rPr>
          <w:rFonts w:ascii="Sylfaen" w:hAnsi="Sylfaen"/>
          <w:sz w:val="22"/>
          <w:szCs w:val="22"/>
          <w:lang w:val="ka-GE"/>
        </w:rPr>
        <w:t xml:space="preserve"> </w:t>
      </w:r>
      <w:r w:rsidRPr="009F69C1">
        <w:rPr>
          <w:rFonts w:ascii="Sylfaen" w:hAnsi="Sylfaen"/>
          <w:sz w:val="22"/>
          <w:szCs w:val="22"/>
          <w:lang w:val="ka-GE"/>
        </w:rPr>
        <w:t xml:space="preserve">სტრატეგიული </w:t>
      </w:r>
      <w:r w:rsidR="00185332" w:rsidRPr="009F69C1">
        <w:rPr>
          <w:rFonts w:ascii="Sylfaen" w:hAnsi="Sylfaen"/>
          <w:sz w:val="22"/>
          <w:szCs w:val="22"/>
          <w:lang w:val="ka-GE"/>
        </w:rPr>
        <w:t>პრიორიტე</w:t>
      </w:r>
      <w:r w:rsidR="000D37C3">
        <w:rPr>
          <w:rFonts w:ascii="Sylfaen" w:hAnsi="Sylfaen"/>
          <w:sz w:val="22"/>
          <w:szCs w:val="22"/>
          <w:lang w:val="ka-GE"/>
        </w:rPr>
        <w:t>ტ</w:t>
      </w:r>
      <w:r w:rsidR="00185332" w:rsidRPr="009F69C1">
        <w:rPr>
          <w:rFonts w:ascii="Sylfaen" w:hAnsi="Sylfaen"/>
          <w:sz w:val="22"/>
          <w:szCs w:val="22"/>
          <w:lang w:val="ka-GE"/>
        </w:rPr>
        <w:t>ების</w:t>
      </w:r>
      <w:r w:rsidRPr="009F69C1">
        <w:rPr>
          <w:rFonts w:ascii="Sylfaen" w:hAnsi="Sylfaen"/>
          <w:sz w:val="22"/>
          <w:szCs w:val="22"/>
          <w:lang w:val="ka-GE"/>
        </w:rPr>
        <w:t xml:space="preserve"> მიხედვით ცენტრის ყველა სტრუქტურული ერთეულის მიერ  2018 წლის განმავლობაში კოორდინირებული მუშაობის შედეგად განხორციელებული სამუშაოს სტატუსზე</w:t>
      </w:r>
      <w:r w:rsidR="00185332" w:rsidRPr="009F69C1">
        <w:rPr>
          <w:rFonts w:ascii="Sylfaen" w:hAnsi="Sylfaen"/>
          <w:sz w:val="22"/>
          <w:szCs w:val="22"/>
          <w:lang w:val="ka-GE"/>
        </w:rPr>
        <w:t>.</w:t>
      </w:r>
    </w:p>
    <w:p w14:paraId="336FDD65" w14:textId="77777777" w:rsidR="00AA1BE9" w:rsidRPr="009F69C1" w:rsidRDefault="00AA1BE9" w:rsidP="00CF0A62">
      <w:pPr>
        <w:spacing w:line="240" w:lineRule="auto"/>
        <w:contextualSpacing/>
        <w:jc w:val="both"/>
        <w:rPr>
          <w:rFonts w:ascii="Sylfaen" w:hAnsi="Sylfaen"/>
          <w:sz w:val="22"/>
          <w:szCs w:val="22"/>
          <w:lang w:val="ka-GE"/>
        </w:rPr>
      </w:pPr>
    </w:p>
    <w:p w14:paraId="010DCF16" w14:textId="77777777" w:rsidR="00AA1BE9" w:rsidRPr="009F69C1" w:rsidRDefault="00AA1BE9" w:rsidP="00063FFA">
      <w:pPr>
        <w:spacing w:line="240" w:lineRule="auto"/>
        <w:contextualSpacing/>
        <w:jc w:val="center"/>
        <w:rPr>
          <w:rFonts w:ascii="Sylfaen" w:hAnsi="Sylfaen"/>
          <w:b/>
          <w:sz w:val="22"/>
          <w:szCs w:val="22"/>
          <w:lang w:val="ka-GE"/>
        </w:rPr>
      </w:pPr>
    </w:p>
    <w:p w14:paraId="7A9F6CA2" w14:textId="77777777" w:rsidR="00D937CB" w:rsidRPr="009F69C1" w:rsidRDefault="00D937CB" w:rsidP="00D937CB">
      <w:pPr>
        <w:spacing w:after="0" w:line="276" w:lineRule="auto"/>
        <w:contextualSpacing/>
        <w:jc w:val="both"/>
        <w:rPr>
          <w:rFonts w:ascii="Sylfaen" w:hAnsi="Sylfaen"/>
          <w:sz w:val="22"/>
          <w:szCs w:val="22"/>
          <w:lang w:val="ka-GE"/>
        </w:rPr>
      </w:pPr>
    </w:p>
    <w:p w14:paraId="7D666D8F" w14:textId="77777777" w:rsidR="00D937CB" w:rsidRPr="009F69C1" w:rsidRDefault="00D937CB" w:rsidP="003233DE">
      <w:pPr>
        <w:contextualSpacing/>
        <w:jc w:val="both"/>
        <w:rPr>
          <w:rFonts w:ascii="Sylfaen" w:eastAsia="Helvetica" w:hAnsi="Sylfaen" w:cs="Sylfaen"/>
          <w:b/>
          <w:color w:val="032348" w:themeColor="accent1" w:themeShade="BF"/>
          <w:spacing w:val="14"/>
          <w:w w:val="105"/>
          <w:sz w:val="22"/>
          <w:szCs w:val="22"/>
          <w:lang w:val="ka-GE"/>
        </w:rPr>
      </w:pPr>
    </w:p>
    <w:p w14:paraId="5D85FB9C" w14:textId="77777777" w:rsidR="00D937CB" w:rsidRPr="009F69C1" w:rsidRDefault="00D937CB" w:rsidP="003233DE">
      <w:pPr>
        <w:contextualSpacing/>
        <w:jc w:val="both"/>
        <w:rPr>
          <w:rFonts w:ascii="Sylfaen" w:eastAsia="Helvetica" w:hAnsi="Sylfaen" w:cs="Sylfaen"/>
          <w:b/>
          <w:color w:val="032348" w:themeColor="accent1" w:themeShade="BF"/>
          <w:spacing w:val="14"/>
          <w:w w:val="105"/>
          <w:sz w:val="22"/>
          <w:szCs w:val="22"/>
          <w:lang w:val="ka-GE"/>
        </w:rPr>
      </w:pPr>
    </w:p>
    <w:p w14:paraId="781288D4" w14:textId="77777777" w:rsidR="00D937CB" w:rsidRPr="009F69C1" w:rsidRDefault="00D937CB" w:rsidP="003233DE">
      <w:pPr>
        <w:contextualSpacing/>
        <w:jc w:val="both"/>
        <w:rPr>
          <w:rFonts w:ascii="Sylfaen" w:eastAsia="Helvetica" w:hAnsi="Sylfaen" w:cs="Sylfaen"/>
          <w:b/>
          <w:color w:val="032348" w:themeColor="accent1" w:themeShade="BF"/>
          <w:spacing w:val="14"/>
          <w:w w:val="105"/>
          <w:sz w:val="22"/>
          <w:szCs w:val="22"/>
          <w:lang w:val="ka-GE"/>
        </w:rPr>
      </w:pPr>
    </w:p>
    <w:p w14:paraId="7A182233" w14:textId="77777777" w:rsidR="00D937CB" w:rsidRPr="009F69C1" w:rsidRDefault="00D937CB" w:rsidP="003233DE">
      <w:pPr>
        <w:contextualSpacing/>
        <w:jc w:val="both"/>
        <w:rPr>
          <w:rFonts w:ascii="Sylfaen" w:eastAsia="Helvetica" w:hAnsi="Sylfaen" w:cs="Sylfaen"/>
          <w:b/>
          <w:color w:val="032348" w:themeColor="accent1" w:themeShade="BF"/>
          <w:spacing w:val="14"/>
          <w:w w:val="105"/>
          <w:sz w:val="22"/>
          <w:szCs w:val="22"/>
          <w:lang w:val="ka-GE"/>
        </w:rPr>
      </w:pPr>
    </w:p>
    <w:p w14:paraId="0AE50208" w14:textId="77777777" w:rsidR="00D937CB" w:rsidRPr="009F69C1" w:rsidRDefault="00D937CB" w:rsidP="003233DE">
      <w:pPr>
        <w:contextualSpacing/>
        <w:jc w:val="both"/>
        <w:rPr>
          <w:rFonts w:ascii="Sylfaen" w:eastAsia="Helvetica" w:hAnsi="Sylfaen" w:cs="Sylfaen"/>
          <w:b/>
          <w:color w:val="032348" w:themeColor="accent1" w:themeShade="BF"/>
          <w:spacing w:val="14"/>
          <w:w w:val="105"/>
          <w:sz w:val="22"/>
          <w:szCs w:val="22"/>
          <w:lang w:val="ka-GE"/>
        </w:rPr>
      </w:pPr>
    </w:p>
    <w:p w14:paraId="0E8B97FE" w14:textId="77777777" w:rsidR="00D937CB" w:rsidRPr="009F69C1" w:rsidRDefault="00D937CB" w:rsidP="003233DE">
      <w:pPr>
        <w:contextualSpacing/>
        <w:jc w:val="both"/>
        <w:rPr>
          <w:rFonts w:ascii="Sylfaen" w:eastAsia="Helvetica" w:hAnsi="Sylfaen" w:cs="Sylfaen"/>
          <w:b/>
          <w:color w:val="032348" w:themeColor="accent1" w:themeShade="BF"/>
          <w:spacing w:val="14"/>
          <w:w w:val="105"/>
          <w:sz w:val="22"/>
          <w:szCs w:val="22"/>
          <w:lang w:val="ka-GE"/>
        </w:rPr>
      </w:pPr>
    </w:p>
    <w:p w14:paraId="1C52AFC3" w14:textId="77777777" w:rsidR="00D937CB" w:rsidRPr="009F69C1" w:rsidRDefault="00D937CB" w:rsidP="003233DE">
      <w:pPr>
        <w:contextualSpacing/>
        <w:jc w:val="both"/>
        <w:rPr>
          <w:rFonts w:ascii="Sylfaen" w:eastAsia="Helvetica" w:hAnsi="Sylfaen" w:cs="Sylfaen"/>
          <w:b/>
          <w:color w:val="032348" w:themeColor="accent1" w:themeShade="BF"/>
          <w:spacing w:val="14"/>
          <w:w w:val="105"/>
          <w:sz w:val="22"/>
          <w:szCs w:val="22"/>
          <w:lang w:val="ka-GE"/>
        </w:rPr>
      </w:pPr>
    </w:p>
    <w:p w14:paraId="2B2D8011" w14:textId="77777777" w:rsidR="00D937CB" w:rsidRPr="009F69C1" w:rsidRDefault="00D937CB" w:rsidP="003233DE">
      <w:pPr>
        <w:contextualSpacing/>
        <w:jc w:val="both"/>
        <w:rPr>
          <w:rFonts w:ascii="Sylfaen" w:eastAsia="Helvetica" w:hAnsi="Sylfaen" w:cs="Sylfaen"/>
          <w:b/>
          <w:color w:val="032348" w:themeColor="accent1" w:themeShade="BF"/>
          <w:spacing w:val="14"/>
          <w:w w:val="105"/>
          <w:sz w:val="22"/>
          <w:szCs w:val="22"/>
          <w:lang w:val="ka-GE"/>
        </w:rPr>
      </w:pPr>
    </w:p>
    <w:p w14:paraId="0B96D6CF" w14:textId="77777777" w:rsidR="00D937CB" w:rsidRPr="009F69C1" w:rsidRDefault="00D937CB" w:rsidP="003233DE">
      <w:pPr>
        <w:contextualSpacing/>
        <w:jc w:val="both"/>
        <w:rPr>
          <w:rFonts w:ascii="Sylfaen" w:eastAsia="Helvetica" w:hAnsi="Sylfaen" w:cs="Sylfaen"/>
          <w:b/>
          <w:color w:val="032348" w:themeColor="accent1" w:themeShade="BF"/>
          <w:spacing w:val="14"/>
          <w:w w:val="105"/>
          <w:sz w:val="22"/>
          <w:szCs w:val="22"/>
          <w:lang w:val="ka-GE"/>
        </w:rPr>
      </w:pPr>
    </w:p>
    <w:p w14:paraId="3849D0F1" w14:textId="77777777" w:rsidR="00185332" w:rsidRPr="009F69C1" w:rsidRDefault="00185332" w:rsidP="00CF0A62">
      <w:pPr>
        <w:pStyle w:val="Heading2"/>
        <w:spacing w:before="0"/>
        <w:jc w:val="center"/>
        <w:rPr>
          <w:rFonts w:ascii="Sylfaen" w:hAnsi="Sylfaen" w:cs="Sylfaen"/>
          <w:sz w:val="22"/>
          <w:szCs w:val="22"/>
          <w:lang w:val="ka-GE" w:eastAsia="ru-RU"/>
        </w:rPr>
        <w:sectPr w:rsidR="00185332" w:rsidRPr="009F69C1" w:rsidSect="002E5F09">
          <w:footerReference w:type="even" r:id="rId17"/>
          <w:footerReference w:type="default" r:id="rId18"/>
          <w:pgSz w:w="11906" w:h="16838"/>
          <w:pgMar w:top="810" w:right="1016" w:bottom="810" w:left="1440" w:header="720" w:footer="720" w:gutter="0"/>
          <w:cols w:space="720"/>
          <w:docGrid w:linePitch="360"/>
        </w:sectPr>
      </w:pPr>
    </w:p>
    <w:p w14:paraId="0139A355" w14:textId="6642DABB" w:rsidR="00493CAE" w:rsidRPr="00857433" w:rsidRDefault="00493CAE" w:rsidP="007638C1">
      <w:pPr>
        <w:pStyle w:val="Heading2"/>
        <w:spacing w:before="0"/>
        <w:jc w:val="center"/>
        <w:rPr>
          <w:rFonts w:asciiTheme="minorHAnsi" w:hAnsiTheme="minorHAnsi" w:cstheme="minorHAnsi"/>
          <w:sz w:val="22"/>
          <w:szCs w:val="22"/>
          <w:lang w:val="ka-GE" w:eastAsia="ru-RU"/>
        </w:rPr>
      </w:pPr>
      <w:bookmarkStart w:id="3" w:name="_Toc12369458"/>
      <w:r w:rsidRPr="00857433">
        <w:rPr>
          <w:rFonts w:ascii="Sylfaen" w:hAnsi="Sylfaen" w:cs="Sylfaen"/>
          <w:sz w:val="22"/>
          <w:szCs w:val="22"/>
        </w:rPr>
        <w:lastRenderedPageBreak/>
        <w:t>დკსჯეცის</w:t>
      </w:r>
      <w:r w:rsidRPr="00857433">
        <w:rPr>
          <w:sz w:val="22"/>
          <w:szCs w:val="22"/>
        </w:rPr>
        <w:t xml:space="preserve"> </w:t>
      </w:r>
      <w:r w:rsidRPr="00857433">
        <w:rPr>
          <w:rFonts w:ascii="Sylfaen" w:hAnsi="Sylfaen" w:cs="Sylfaen"/>
          <w:sz w:val="22"/>
          <w:szCs w:val="22"/>
        </w:rPr>
        <w:t>მართვ</w:t>
      </w:r>
      <w:r w:rsidRPr="00857433">
        <w:rPr>
          <w:rFonts w:ascii="Sylfaen" w:hAnsi="Sylfaen" w:cs="Sylfaen"/>
          <w:sz w:val="22"/>
          <w:szCs w:val="22"/>
          <w:lang w:val="ka-GE" w:eastAsia="ru-RU"/>
        </w:rPr>
        <w:t>ა</w:t>
      </w:r>
      <w:bookmarkEnd w:id="3"/>
    </w:p>
    <w:p w14:paraId="34BB7361" w14:textId="7D622369" w:rsidR="00D937CB" w:rsidRPr="009F69C1" w:rsidRDefault="00D937CB" w:rsidP="003233DE">
      <w:pPr>
        <w:contextualSpacing/>
        <w:jc w:val="both"/>
        <w:rPr>
          <w:rFonts w:ascii="Sylfaen" w:eastAsia="Helvetica" w:hAnsi="Sylfaen" w:cs="Sylfaen"/>
          <w:b/>
          <w:color w:val="032348" w:themeColor="accent1" w:themeShade="BF"/>
          <w:spacing w:val="14"/>
          <w:w w:val="105"/>
          <w:sz w:val="22"/>
          <w:szCs w:val="22"/>
          <w:lang w:val="ka-GE"/>
        </w:rPr>
      </w:pPr>
    </w:p>
    <w:p w14:paraId="1B3BB119" w14:textId="3DF0B950" w:rsidR="00493CAE" w:rsidRPr="009F69C1" w:rsidRDefault="00493CAE" w:rsidP="003233DE">
      <w:pPr>
        <w:contextualSpacing/>
        <w:jc w:val="both"/>
        <w:rPr>
          <w:rFonts w:ascii="Sylfaen" w:eastAsia="Helvetica" w:hAnsi="Sylfaen" w:cs="Sylfaen"/>
          <w:b/>
          <w:color w:val="032348" w:themeColor="accent1" w:themeShade="BF"/>
          <w:spacing w:val="14"/>
          <w:w w:val="105"/>
          <w:sz w:val="22"/>
          <w:szCs w:val="22"/>
          <w:lang w:val="ka-GE"/>
        </w:rPr>
      </w:pPr>
    </w:p>
    <w:p w14:paraId="5C05CEEB" w14:textId="08951F8A" w:rsidR="00493CAE" w:rsidRPr="009F69C1" w:rsidRDefault="00857433" w:rsidP="003233DE">
      <w:pPr>
        <w:contextualSpacing/>
        <w:jc w:val="both"/>
        <w:rPr>
          <w:rFonts w:ascii="Sylfaen" w:eastAsia="Helvetica" w:hAnsi="Sylfaen" w:cs="Sylfaen"/>
          <w:b/>
          <w:color w:val="032348" w:themeColor="accent1" w:themeShade="BF"/>
          <w:spacing w:val="14"/>
          <w:w w:val="105"/>
          <w:sz w:val="22"/>
          <w:szCs w:val="22"/>
          <w:lang w:val="ka-GE"/>
        </w:rPr>
      </w:pPr>
      <w:r w:rsidRPr="00857433">
        <w:rPr>
          <w:rFonts w:ascii="Sylfaen" w:eastAsia="Helvetica" w:hAnsi="Sylfaen" w:cs="Sylfaen"/>
          <w:b/>
          <w:noProof/>
          <w:color w:val="032348" w:themeColor="accent1" w:themeShade="BF"/>
          <w:spacing w:val="14"/>
          <w:w w:val="105"/>
          <w:sz w:val="22"/>
          <w:szCs w:val="22"/>
        </w:rPr>
        <w:drawing>
          <wp:inline distT="0" distB="0" distL="0" distR="0" wp14:anchorId="2DB5AC36" wp14:editId="2D0DD9BA">
            <wp:extent cx="6000750" cy="4500563"/>
            <wp:effectExtent l="0" t="0" r="0" b="0"/>
            <wp:docPr id="56" name="Picture 56" descr="C:\Users\N.Kavtaradze.NCDC\Desktop\NCDC 2018 report English\NCDC Board structure 2018\NCDC Board structure Slides (eng, geo renewed)_Pag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Kavtaradze.NCDC\Desktop\NCDC 2018 report English\NCDC Board structure 2018\NCDC Board structure Slides (eng, geo renewed)_Page_2.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000750" cy="4500563"/>
                    </a:xfrm>
                    <a:prstGeom prst="rect">
                      <a:avLst/>
                    </a:prstGeom>
                    <a:noFill/>
                    <a:ln>
                      <a:noFill/>
                    </a:ln>
                  </pic:spPr>
                </pic:pic>
              </a:graphicData>
            </a:graphic>
          </wp:inline>
        </w:drawing>
      </w:r>
    </w:p>
    <w:p w14:paraId="65DFF39C" w14:textId="77777777" w:rsidR="00493CAE" w:rsidRPr="009F69C1" w:rsidRDefault="00493CAE" w:rsidP="003233DE">
      <w:pPr>
        <w:contextualSpacing/>
        <w:jc w:val="both"/>
        <w:rPr>
          <w:rFonts w:ascii="Sylfaen" w:eastAsia="Helvetica" w:hAnsi="Sylfaen" w:cs="Sylfaen"/>
          <w:b/>
          <w:color w:val="032348" w:themeColor="accent1" w:themeShade="BF"/>
          <w:spacing w:val="14"/>
          <w:w w:val="105"/>
          <w:sz w:val="22"/>
          <w:szCs w:val="22"/>
          <w:lang w:val="ka-GE"/>
        </w:rPr>
      </w:pPr>
    </w:p>
    <w:p w14:paraId="5B918EEC" w14:textId="77777777" w:rsidR="00493CAE" w:rsidRPr="009F69C1" w:rsidRDefault="00493CAE" w:rsidP="003233DE">
      <w:pPr>
        <w:contextualSpacing/>
        <w:jc w:val="both"/>
        <w:rPr>
          <w:rFonts w:ascii="Sylfaen" w:eastAsia="Helvetica" w:hAnsi="Sylfaen" w:cs="Sylfaen"/>
          <w:b/>
          <w:color w:val="032348" w:themeColor="accent1" w:themeShade="BF"/>
          <w:spacing w:val="14"/>
          <w:w w:val="105"/>
          <w:sz w:val="22"/>
          <w:szCs w:val="22"/>
          <w:lang w:val="ka-GE"/>
        </w:rPr>
      </w:pPr>
    </w:p>
    <w:p w14:paraId="7A24D91C" w14:textId="77777777" w:rsidR="00493CAE" w:rsidRPr="009F69C1" w:rsidRDefault="00493CAE" w:rsidP="003233DE">
      <w:pPr>
        <w:contextualSpacing/>
        <w:jc w:val="both"/>
        <w:rPr>
          <w:rFonts w:ascii="Sylfaen" w:eastAsia="Helvetica" w:hAnsi="Sylfaen" w:cs="Sylfaen"/>
          <w:b/>
          <w:color w:val="032348" w:themeColor="accent1" w:themeShade="BF"/>
          <w:spacing w:val="14"/>
          <w:w w:val="105"/>
          <w:sz w:val="22"/>
          <w:szCs w:val="22"/>
          <w:lang w:val="ka-GE"/>
        </w:rPr>
      </w:pPr>
    </w:p>
    <w:p w14:paraId="72A9FE28" w14:textId="77777777" w:rsidR="00493CAE" w:rsidRPr="009F69C1" w:rsidRDefault="00493CAE" w:rsidP="003233DE">
      <w:pPr>
        <w:contextualSpacing/>
        <w:jc w:val="both"/>
        <w:rPr>
          <w:rFonts w:ascii="Sylfaen" w:eastAsia="Helvetica" w:hAnsi="Sylfaen" w:cs="Sylfaen"/>
          <w:b/>
          <w:color w:val="032348" w:themeColor="accent1" w:themeShade="BF"/>
          <w:spacing w:val="14"/>
          <w:w w:val="105"/>
          <w:sz w:val="22"/>
          <w:szCs w:val="22"/>
          <w:lang w:val="ka-GE"/>
        </w:rPr>
      </w:pPr>
    </w:p>
    <w:p w14:paraId="7E882F73" w14:textId="77777777" w:rsidR="00493CAE" w:rsidRPr="009F69C1" w:rsidRDefault="00493CAE" w:rsidP="003233DE">
      <w:pPr>
        <w:contextualSpacing/>
        <w:jc w:val="both"/>
        <w:rPr>
          <w:rFonts w:ascii="Sylfaen" w:eastAsia="Helvetica" w:hAnsi="Sylfaen" w:cs="Sylfaen"/>
          <w:b/>
          <w:color w:val="032348" w:themeColor="accent1" w:themeShade="BF"/>
          <w:spacing w:val="14"/>
          <w:w w:val="105"/>
          <w:sz w:val="22"/>
          <w:szCs w:val="22"/>
          <w:lang w:val="ka-GE"/>
        </w:rPr>
      </w:pPr>
    </w:p>
    <w:p w14:paraId="499156C6" w14:textId="77777777" w:rsidR="00493CAE" w:rsidRPr="009F69C1" w:rsidRDefault="00493CAE" w:rsidP="003233DE">
      <w:pPr>
        <w:contextualSpacing/>
        <w:jc w:val="both"/>
        <w:rPr>
          <w:rFonts w:ascii="Sylfaen" w:eastAsia="Helvetica" w:hAnsi="Sylfaen" w:cs="Sylfaen"/>
          <w:b/>
          <w:color w:val="032348" w:themeColor="accent1" w:themeShade="BF"/>
          <w:spacing w:val="14"/>
          <w:w w:val="105"/>
          <w:sz w:val="22"/>
          <w:szCs w:val="22"/>
          <w:lang w:val="ka-GE"/>
        </w:rPr>
      </w:pPr>
    </w:p>
    <w:p w14:paraId="67BAB77A" w14:textId="77777777" w:rsidR="00493CAE" w:rsidRPr="009F69C1" w:rsidRDefault="00493CAE" w:rsidP="003233DE">
      <w:pPr>
        <w:contextualSpacing/>
        <w:jc w:val="both"/>
        <w:rPr>
          <w:rFonts w:ascii="Sylfaen" w:eastAsia="Helvetica" w:hAnsi="Sylfaen" w:cs="Sylfaen"/>
          <w:b/>
          <w:color w:val="032348" w:themeColor="accent1" w:themeShade="BF"/>
          <w:spacing w:val="14"/>
          <w:w w:val="105"/>
          <w:sz w:val="22"/>
          <w:szCs w:val="22"/>
          <w:lang w:val="ka-GE"/>
        </w:rPr>
      </w:pPr>
    </w:p>
    <w:p w14:paraId="011DC374" w14:textId="77777777" w:rsidR="00493CAE" w:rsidRPr="009F69C1" w:rsidRDefault="00493CAE" w:rsidP="003233DE">
      <w:pPr>
        <w:contextualSpacing/>
        <w:jc w:val="both"/>
        <w:rPr>
          <w:rFonts w:ascii="Sylfaen" w:eastAsia="Helvetica" w:hAnsi="Sylfaen" w:cs="Sylfaen"/>
          <w:b/>
          <w:color w:val="032348" w:themeColor="accent1" w:themeShade="BF"/>
          <w:spacing w:val="14"/>
          <w:w w:val="105"/>
          <w:sz w:val="22"/>
          <w:szCs w:val="22"/>
          <w:lang w:val="ka-GE"/>
        </w:rPr>
      </w:pPr>
    </w:p>
    <w:p w14:paraId="6DDFDD7A" w14:textId="77777777" w:rsidR="00493CAE" w:rsidRPr="009F69C1" w:rsidRDefault="00493CAE" w:rsidP="003233DE">
      <w:pPr>
        <w:contextualSpacing/>
        <w:jc w:val="both"/>
        <w:rPr>
          <w:rFonts w:ascii="Sylfaen" w:eastAsia="Helvetica" w:hAnsi="Sylfaen" w:cs="Sylfaen"/>
          <w:b/>
          <w:color w:val="032348" w:themeColor="accent1" w:themeShade="BF"/>
          <w:spacing w:val="14"/>
          <w:w w:val="105"/>
          <w:sz w:val="22"/>
          <w:szCs w:val="22"/>
          <w:lang w:val="ka-GE"/>
        </w:rPr>
      </w:pPr>
    </w:p>
    <w:p w14:paraId="5171A15A" w14:textId="25CB2751" w:rsidR="00493CAE" w:rsidRPr="009F69C1" w:rsidRDefault="00493CAE" w:rsidP="007638C1">
      <w:pPr>
        <w:pStyle w:val="Heading2"/>
        <w:spacing w:before="0"/>
        <w:jc w:val="center"/>
        <w:rPr>
          <w:rFonts w:ascii="Sylfaen" w:hAnsi="Sylfaen"/>
          <w:sz w:val="22"/>
          <w:szCs w:val="22"/>
          <w:lang w:val="ka-GE" w:eastAsia="ru-RU"/>
        </w:rPr>
      </w:pPr>
      <w:bookmarkStart w:id="4" w:name="_Toc12369459"/>
      <w:r w:rsidRPr="00857433">
        <w:rPr>
          <w:rFonts w:ascii="Sylfaen" w:hAnsi="Sylfaen" w:cs="Sylfaen"/>
          <w:sz w:val="22"/>
          <w:szCs w:val="22"/>
        </w:rPr>
        <w:lastRenderedPageBreak/>
        <w:t>დკსჯეცის</w:t>
      </w:r>
      <w:r w:rsidRPr="00857433">
        <w:rPr>
          <w:sz w:val="22"/>
          <w:szCs w:val="22"/>
        </w:rPr>
        <w:t xml:space="preserve"> </w:t>
      </w:r>
      <w:r w:rsidRPr="00857433">
        <w:rPr>
          <w:rFonts w:ascii="Sylfaen" w:hAnsi="Sylfaen" w:cs="Sylfaen"/>
          <w:sz w:val="22"/>
          <w:szCs w:val="22"/>
        </w:rPr>
        <w:t>სტრუქტურა</w:t>
      </w:r>
      <w:r w:rsidRPr="009F69C1">
        <w:rPr>
          <w:rFonts w:asciiTheme="minorHAnsi" w:hAnsiTheme="minorHAnsi" w:cstheme="minorHAnsi"/>
          <w:sz w:val="22"/>
          <w:szCs w:val="22"/>
          <w:lang w:val="ka-GE" w:eastAsia="ru-RU"/>
        </w:rPr>
        <w:t xml:space="preserve"> </w:t>
      </w:r>
      <w:r w:rsidR="00946E30" w:rsidRPr="009F69C1">
        <w:rPr>
          <w:rFonts w:ascii="Sylfaen" w:hAnsi="Sylfaen"/>
          <w:noProof/>
          <w:sz w:val="22"/>
          <w:szCs w:val="22"/>
        </w:rPr>
        <w:drawing>
          <wp:inline distT="0" distB="0" distL="0" distR="0" wp14:anchorId="18BD8211" wp14:editId="76FC1542">
            <wp:extent cx="5290605" cy="8133855"/>
            <wp:effectExtent l="0" t="0" r="5715" b="635"/>
            <wp:docPr id="51" name="Picture 51" descr="C:\Users\N.Kavtaradze.NCDC\AppData\Local\Microsoft\Windows\INetCache\Content.Outlook\IUKIBPL2\NCDC structure 20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Kavtaradze.NCDC\AppData\Local\Microsoft\Windows\INetCache\Content.Outlook\IUKIBPL2\NCDC structure 2019.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297078" cy="8143806"/>
                    </a:xfrm>
                    <a:prstGeom prst="rect">
                      <a:avLst/>
                    </a:prstGeom>
                    <a:noFill/>
                    <a:ln>
                      <a:noFill/>
                    </a:ln>
                  </pic:spPr>
                </pic:pic>
              </a:graphicData>
            </a:graphic>
          </wp:inline>
        </w:drawing>
      </w:r>
      <w:bookmarkEnd w:id="4"/>
    </w:p>
    <w:p w14:paraId="0F47E1D9" w14:textId="0780ADA6" w:rsidR="00493CAE" w:rsidRPr="009F69C1" w:rsidRDefault="00493CAE" w:rsidP="00493CAE">
      <w:pPr>
        <w:rPr>
          <w:rFonts w:ascii="Sylfaen" w:hAnsi="Sylfaen"/>
          <w:sz w:val="22"/>
          <w:szCs w:val="22"/>
          <w:lang w:val="ka-GE" w:eastAsia="ru-RU"/>
        </w:rPr>
      </w:pPr>
    </w:p>
    <w:p w14:paraId="4E45EA35" w14:textId="5A33718B" w:rsidR="003233DE" w:rsidRPr="009F69C1" w:rsidRDefault="003233DE" w:rsidP="007638C1">
      <w:pPr>
        <w:pStyle w:val="Heading2"/>
        <w:jc w:val="center"/>
        <w:rPr>
          <w:rFonts w:eastAsia="Helvetica"/>
          <w:w w:val="105"/>
          <w:sz w:val="22"/>
          <w:szCs w:val="22"/>
          <w:lang w:val="ka-GE"/>
        </w:rPr>
      </w:pPr>
      <w:bookmarkStart w:id="5" w:name="_Toc12369460"/>
      <w:r w:rsidRPr="009F69C1">
        <w:rPr>
          <w:rFonts w:ascii="Sylfaen" w:eastAsia="Helvetica" w:hAnsi="Sylfaen" w:cs="Sylfaen"/>
          <w:w w:val="105"/>
          <w:sz w:val="22"/>
          <w:szCs w:val="22"/>
          <w:lang w:val="ka-GE"/>
        </w:rPr>
        <w:lastRenderedPageBreak/>
        <w:t>სტრატეგიული</w:t>
      </w:r>
      <w:r w:rsidRPr="009F69C1">
        <w:rPr>
          <w:rFonts w:eastAsia="Helvetica"/>
          <w:w w:val="105"/>
          <w:sz w:val="22"/>
          <w:szCs w:val="22"/>
          <w:lang w:val="ka-GE"/>
        </w:rPr>
        <w:t xml:space="preserve"> </w:t>
      </w:r>
      <w:r w:rsidRPr="009F69C1">
        <w:rPr>
          <w:rFonts w:ascii="Sylfaen" w:eastAsia="Helvetica" w:hAnsi="Sylfaen" w:cs="Sylfaen"/>
          <w:w w:val="105"/>
          <w:sz w:val="22"/>
          <w:szCs w:val="22"/>
          <w:lang w:val="ka-GE"/>
        </w:rPr>
        <w:t>პრიორიტეტი</w:t>
      </w:r>
      <w:r w:rsidRPr="009F69C1">
        <w:rPr>
          <w:rFonts w:eastAsia="Helvetica"/>
          <w:w w:val="105"/>
          <w:sz w:val="22"/>
          <w:szCs w:val="22"/>
          <w:lang w:val="ka-GE"/>
        </w:rPr>
        <w:t xml:space="preserve"> 1: </w:t>
      </w:r>
      <w:r w:rsidRPr="009F69C1">
        <w:rPr>
          <w:rFonts w:ascii="Sylfaen" w:eastAsia="Helvetica" w:hAnsi="Sylfaen" w:cs="Sylfaen"/>
          <w:w w:val="105"/>
          <w:sz w:val="22"/>
          <w:szCs w:val="22"/>
          <w:lang w:val="ka-GE"/>
        </w:rPr>
        <w:t>გადამდები</w:t>
      </w:r>
      <w:r w:rsidRPr="009F69C1">
        <w:rPr>
          <w:rFonts w:cstheme="minorHAnsi"/>
          <w:spacing w:val="15"/>
          <w:w w:val="105"/>
          <w:sz w:val="22"/>
          <w:szCs w:val="22"/>
          <w:lang w:val="ka-GE"/>
        </w:rPr>
        <w:t xml:space="preserve"> </w:t>
      </w:r>
      <w:r w:rsidRPr="009F69C1">
        <w:rPr>
          <w:rFonts w:ascii="Sylfaen" w:eastAsia="Helvetica" w:hAnsi="Sylfaen" w:cs="Sylfaen"/>
          <w:spacing w:val="12"/>
          <w:w w:val="105"/>
          <w:sz w:val="22"/>
          <w:szCs w:val="22"/>
          <w:lang w:val="ka-GE"/>
        </w:rPr>
        <w:t>დაავადებებით</w:t>
      </w:r>
      <w:r w:rsidRPr="009F69C1">
        <w:rPr>
          <w:rFonts w:cstheme="minorHAnsi"/>
          <w:spacing w:val="29"/>
          <w:w w:val="105"/>
          <w:sz w:val="22"/>
          <w:szCs w:val="22"/>
          <w:lang w:val="ka-GE"/>
        </w:rPr>
        <w:t xml:space="preserve"> </w:t>
      </w:r>
      <w:r w:rsidRPr="009F69C1">
        <w:rPr>
          <w:rFonts w:ascii="Sylfaen" w:eastAsia="Helvetica" w:hAnsi="Sylfaen" w:cs="Sylfaen"/>
          <w:w w:val="105"/>
          <w:sz w:val="22"/>
          <w:szCs w:val="22"/>
          <w:lang w:val="ka-GE"/>
        </w:rPr>
        <w:t>განპირობებული</w:t>
      </w:r>
      <w:r w:rsidRPr="009F69C1">
        <w:rPr>
          <w:rFonts w:cstheme="minorHAnsi"/>
          <w:spacing w:val="15"/>
          <w:w w:val="105"/>
          <w:sz w:val="22"/>
          <w:szCs w:val="22"/>
          <w:lang w:val="ka-GE"/>
        </w:rPr>
        <w:t xml:space="preserve"> </w:t>
      </w:r>
      <w:r w:rsidRPr="009F69C1">
        <w:rPr>
          <w:rFonts w:ascii="Sylfaen" w:eastAsia="Helvetica" w:hAnsi="Sylfaen" w:cs="Sylfaen"/>
          <w:spacing w:val="13"/>
          <w:w w:val="105"/>
          <w:sz w:val="22"/>
          <w:szCs w:val="22"/>
          <w:lang w:val="ka-GE"/>
        </w:rPr>
        <w:t>ავადობის</w:t>
      </w:r>
      <w:r w:rsidRPr="009F69C1">
        <w:rPr>
          <w:rFonts w:cstheme="minorHAnsi"/>
          <w:spacing w:val="13"/>
          <w:w w:val="105"/>
          <w:sz w:val="22"/>
          <w:szCs w:val="22"/>
          <w:lang w:val="ka-GE"/>
        </w:rPr>
        <w:t>,</w:t>
      </w:r>
      <w:r w:rsidRPr="009F69C1">
        <w:rPr>
          <w:rFonts w:cstheme="minorHAnsi"/>
          <w:spacing w:val="25"/>
          <w:w w:val="103"/>
          <w:sz w:val="22"/>
          <w:szCs w:val="22"/>
          <w:lang w:val="ka-GE"/>
        </w:rPr>
        <w:t xml:space="preserve"> </w:t>
      </w:r>
      <w:r w:rsidRPr="009F69C1">
        <w:rPr>
          <w:rFonts w:ascii="Sylfaen" w:eastAsia="Helvetica" w:hAnsi="Sylfaen" w:cs="Sylfaen"/>
          <w:spacing w:val="12"/>
          <w:w w:val="105"/>
          <w:sz w:val="22"/>
          <w:szCs w:val="22"/>
          <w:lang w:val="ka-GE"/>
        </w:rPr>
        <w:t>შეზღუდული</w:t>
      </w:r>
      <w:r w:rsidRPr="009F69C1">
        <w:rPr>
          <w:rFonts w:eastAsia="Helvetica"/>
          <w:spacing w:val="12"/>
          <w:w w:val="105"/>
          <w:sz w:val="22"/>
          <w:szCs w:val="22"/>
          <w:lang w:val="ka-GE"/>
        </w:rPr>
        <w:t xml:space="preserve"> </w:t>
      </w:r>
      <w:r w:rsidRPr="009F69C1">
        <w:rPr>
          <w:rFonts w:ascii="Sylfaen" w:eastAsia="Helvetica" w:hAnsi="Sylfaen" w:cs="Sylfaen"/>
          <w:spacing w:val="12"/>
          <w:w w:val="105"/>
          <w:sz w:val="22"/>
          <w:szCs w:val="22"/>
          <w:lang w:val="ka-GE"/>
        </w:rPr>
        <w:t>შესაძლებლობების</w:t>
      </w:r>
      <w:r w:rsidRPr="009F69C1">
        <w:rPr>
          <w:rFonts w:cstheme="minorHAnsi"/>
          <w:spacing w:val="25"/>
          <w:w w:val="105"/>
          <w:sz w:val="22"/>
          <w:szCs w:val="22"/>
          <w:lang w:val="ka-GE"/>
        </w:rPr>
        <w:t xml:space="preserve"> </w:t>
      </w:r>
      <w:r w:rsidRPr="009F69C1">
        <w:rPr>
          <w:rFonts w:ascii="Sylfaen" w:eastAsia="Helvetica" w:hAnsi="Sylfaen" w:cs="Sylfaen"/>
          <w:spacing w:val="10"/>
          <w:w w:val="105"/>
          <w:sz w:val="22"/>
          <w:szCs w:val="22"/>
          <w:lang w:val="ka-GE"/>
        </w:rPr>
        <w:t>და</w:t>
      </w:r>
      <w:r w:rsidRPr="009F69C1">
        <w:rPr>
          <w:rFonts w:cstheme="minorHAnsi"/>
          <w:spacing w:val="13"/>
          <w:w w:val="105"/>
          <w:sz w:val="22"/>
          <w:szCs w:val="22"/>
          <w:lang w:val="ka-GE"/>
        </w:rPr>
        <w:t xml:space="preserve"> </w:t>
      </w:r>
      <w:r w:rsidRPr="009F69C1">
        <w:rPr>
          <w:rFonts w:ascii="Sylfaen" w:eastAsia="Helvetica" w:hAnsi="Sylfaen" w:cs="Sylfaen"/>
          <w:spacing w:val="12"/>
          <w:w w:val="105"/>
          <w:sz w:val="22"/>
          <w:szCs w:val="22"/>
          <w:lang w:val="ka-GE"/>
        </w:rPr>
        <w:t>სიკვდილიანობის</w:t>
      </w:r>
      <w:r w:rsidRPr="009F69C1">
        <w:rPr>
          <w:rFonts w:cstheme="minorHAnsi"/>
          <w:spacing w:val="25"/>
          <w:w w:val="105"/>
          <w:sz w:val="22"/>
          <w:szCs w:val="22"/>
          <w:lang w:val="ka-GE"/>
        </w:rPr>
        <w:t xml:space="preserve"> </w:t>
      </w:r>
      <w:r w:rsidRPr="009F69C1">
        <w:rPr>
          <w:rFonts w:ascii="Sylfaen" w:eastAsia="Helvetica" w:hAnsi="Sylfaen" w:cs="Sylfaen"/>
          <w:w w:val="105"/>
          <w:sz w:val="22"/>
          <w:szCs w:val="22"/>
          <w:lang w:val="ka-GE"/>
        </w:rPr>
        <w:t>შემცირება</w:t>
      </w:r>
      <w:bookmarkEnd w:id="5"/>
    </w:p>
    <w:p w14:paraId="41CCB17A" w14:textId="3FC88A59" w:rsidR="00451764" w:rsidRPr="009F69C1" w:rsidRDefault="00FE4478" w:rsidP="00451764">
      <w:pPr>
        <w:pStyle w:val="p"/>
        <w:spacing w:before="0" w:beforeAutospacing="0" w:after="0" w:afterAutospacing="0" w:line="276" w:lineRule="auto"/>
        <w:ind w:left="480"/>
        <w:contextualSpacing/>
        <w:jc w:val="both"/>
        <w:rPr>
          <w:rFonts w:ascii="Sylfaen" w:hAnsi="Sylfaen" w:cs="Sylfaen"/>
          <w:b/>
          <w:color w:val="032348" w:themeColor="accent1" w:themeShade="BF"/>
          <w:sz w:val="22"/>
          <w:szCs w:val="22"/>
          <w:lang w:val="ka-GE"/>
        </w:rPr>
      </w:pPr>
      <w:r w:rsidRPr="009F69C1">
        <w:rPr>
          <w:rFonts w:cstheme="minorHAnsi"/>
          <w:noProof/>
          <w:sz w:val="22"/>
          <w:szCs w:val="22"/>
          <w:lang w:val="en-US" w:eastAsia="en-US"/>
        </w:rPr>
        <mc:AlternateContent>
          <mc:Choice Requires="wps">
            <w:drawing>
              <wp:anchor distT="0" distB="0" distL="114300" distR="114300" simplePos="0" relativeHeight="251728896" behindDoc="0" locked="0" layoutInCell="1" allowOverlap="1" wp14:anchorId="65D16C9A" wp14:editId="760E65C7">
                <wp:simplePos x="0" y="0"/>
                <wp:positionH relativeFrom="page">
                  <wp:align>center</wp:align>
                </wp:positionH>
                <wp:positionV relativeFrom="paragraph">
                  <wp:posOffset>70182</wp:posOffset>
                </wp:positionV>
                <wp:extent cx="7132127" cy="5420563"/>
                <wp:effectExtent l="0" t="0" r="0" b="8890"/>
                <wp:wrapNone/>
                <wp:docPr id="799" name="Rectangle 4"/>
                <wp:cNvGraphicFramePr/>
                <a:graphic xmlns:a="http://schemas.openxmlformats.org/drawingml/2006/main">
                  <a:graphicData uri="http://schemas.microsoft.com/office/word/2010/wordprocessingShape">
                    <wps:wsp>
                      <wps:cNvSpPr/>
                      <wps:spPr>
                        <a:xfrm>
                          <a:off x="0" y="0"/>
                          <a:ext cx="7132127" cy="5420563"/>
                        </a:xfrm>
                        <a:prstGeom prst="rect">
                          <a:avLst/>
                        </a:prstGeom>
                        <a:solidFill>
                          <a:srgbClr val="FCE9DC"/>
                        </a:solidFill>
                      </wps:spPr>
                      <wps:txbx>
                        <w:txbxContent>
                          <w:p w14:paraId="404121F3" w14:textId="77777777" w:rsidR="00537586" w:rsidRDefault="00537586" w:rsidP="00451764">
                            <w:pPr>
                              <w:pStyle w:val="NormalWeb"/>
                              <w:spacing w:before="0" w:beforeAutospacing="0" w:after="0" w:afterAutospacing="0" w:line="256" w:lineRule="auto"/>
                              <w:jc w:val="center"/>
                              <w:rPr>
                                <w:rFonts w:asciiTheme="minorHAnsi" w:hAnsi="Sylfaen" w:cs="Sylfaen"/>
                                <w:b/>
                                <w:bCs/>
                                <w:color w:val="C00000"/>
                                <w:kern w:val="24"/>
                                <w:sz w:val="20"/>
                                <w:szCs w:val="20"/>
                              </w:rPr>
                            </w:pPr>
                            <w:r w:rsidRPr="002202E2">
                              <w:rPr>
                                <w:rFonts w:asciiTheme="minorHAnsi" w:hAnsi="Sylfaen" w:cs="Sylfaen"/>
                                <w:b/>
                                <w:bCs/>
                                <w:color w:val="C00000"/>
                                <w:kern w:val="24"/>
                                <w:sz w:val="20"/>
                                <w:szCs w:val="20"/>
                              </w:rPr>
                              <w:t>ძირითადი</w:t>
                            </w:r>
                            <w:r w:rsidRPr="002202E2">
                              <w:rPr>
                                <w:rFonts w:ascii="Verdana" w:hAnsi="Verdana"/>
                                <w:b/>
                                <w:bCs/>
                                <w:color w:val="C00000"/>
                                <w:kern w:val="24"/>
                                <w:sz w:val="20"/>
                                <w:szCs w:val="20"/>
                              </w:rPr>
                              <w:t xml:space="preserve"> </w:t>
                            </w:r>
                            <w:r w:rsidRPr="002202E2">
                              <w:rPr>
                                <w:rFonts w:asciiTheme="minorHAnsi" w:hAnsi="Sylfaen" w:cs="Sylfaen"/>
                                <w:b/>
                                <w:bCs/>
                                <w:color w:val="C00000"/>
                                <w:kern w:val="24"/>
                                <w:sz w:val="20"/>
                                <w:szCs w:val="20"/>
                              </w:rPr>
                              <w:t>მიღწევები</w:t>
                            </w:r>
                          </w:p>
                          <w:p w14:paraId="36EBF568" w14:textId="24AD5B1C" w:rsidR="00537586" w:rsidRPr="007A71F1" w:rsidRDefault="00537586" w:rsidP="007A71F1">
                            <w:pPr>
                              <w:pStyle w:val="ListParagraph"/>
                              <w:widowControl w:val="0"/>
                              <w:numPr>
                                <w:ilvl w:val="0"/>
                                <w:numId w:val="1"/>
                              </w:numPr>
                              <w:spacing w:line="276" w:lineRule="auto"/>
                              <w:jc w:val="both"/>
                              <w:rPr>
                                <w:rFonts w:ascii="Sylfaen" w:hAnsi="Sylfaen"/>
                                <w:color w:val="000000"/>
                                <w:sz w:val="20"/>
                                <w:szCs w:val="20"/>
                              </w:rPr>
                            </w:pPr>
                            <w:r w:rsidRPr="007A71F1">
                              <w:rPr>
                                <w:rFonts w:ascii="Sylfaen" w:hAnsi="Sylfaen"/>
                                <w:color w:val="1D2129"/>
                                <w:sz w:val="20"/>
                                <w:szCs w:val="20"/>
                              </w:rPr>
                              <w:t xml:space="preserve">2019 </w:t>
                            </w:r>
                            <w:r w:rsidRPr="007A71F1">
                              <w:rPr>
                                <w:rFonts w:ascii="Sylfaen" w:hAnsi="Sylfaen" w:cs="Sylfaen"/>
                                <w:color w:val="1D2129"/>
                                <w:sz w:val="20"/>
                                <w:szCs w:val="20"/>
                              </w:rPr>
                              <w:t>წლ</w:t>
                            </w:r>
                            <w:r>
                              <w:rPr>
                                <w:rFonts w:ascii="Sylfaen" w:hAnsi="Sylfaen" w:cs="Sylfaen"/>
                                <w:color w:val="1D2129"/>
                                <w:sz w:val="20"/>
                                <w:szCs w:val="20"/>
                                <w:lang w:val="ka-GE"/>
                              </w:rPr>
                              <w:t>ი</w:t>
                            </w:r>
                            <w:r w:rsidRPr="007A71F1">
                              <w:rPr>
                                <w:rFonts w:ascii="Sylfaen" w:hAnsi="Sylfaen" w:cs="Sylfaen"/>
                                <w:color w:val="1D2129"/>
                                <w:sz w:val="20"/>
                                <w:szCs w:val="20"/>
                              </w:rPr>
                              <w:t>ს</w:t>
                            </w:r>
                            <w:r w:rsidRPr="007A71F1">
                              <w:rPr>
                                <w:rFonts w:ascii="Sylfaen" w:hAnsi="Sylfaen"/>
                                <w:color w:val="1D2129"/>
                                <w:sz w:val="20"/>
                                <w:szCs w:val="20"/>
                              </w:rPr>
                              <w:t xml:space="preserve"> 11 </w:t>
                            </w:r>
                            <w:r w:rsidRPr="007A71F1">
                              <w:rPr>
                                <w:rFonts w:ascii="Sylfaen" w:hAnsi="Sylfaen" w:cs="Sylfaen"/>
                                <w:color w:val="1D2129"/>
                                <w:sz w:val="20"/>
                                <w:szCs w:val="20"/>
                              </w:rPr>
                              <w:t>აპრილს</w:t>
                            </w:r>
                            <w:r w:rsidRPr="007A71F1">
                              <w:rPr>
                                <w:rFonts w:ascii="Sylfaen" w:hAnsi="Sylfaen"/>
                                <w:color w:val="1D2129"/>
                                <w:sz w:val="20"/>
                                <w:szCs w:val="20"/>
                              </w:rPr>
                              <w:t xml:space="preserve"> </w:t>
                            </w:r>
                            <w:r w:rsidRPr="007A71F1">
                              <w:rPr>
                                <w:rFonts w:ascii="Sylfaen" w:hAnsi="Sylfaen" w:cs="Sylfaen"/>
                                <w:color w:val="1D2129"/>
                                <w:sz w:val="20"/>
                                <w:szCs w:val="20"/>
                              </w:rPr>
                              <w:t>ქ</w:t>
                            </w:r>
                            <w:r w:rsidRPr="007A71F1">
                              <w:rPr>
                                <w:rFonts w:ascii="Sylfaen" w:hAnsi="Sylfaen"/>
                                <w:color w:val="1D2129"/>
                                <w:sz w:val="20"/>
                                <w:szCs w:val="20"/>
                              </w:rPr>
                              <w:t xml:space="preserve">. </w:t>
                            </w:r>
                            <w:r w:rsidRPr="007A71F1">
                              <w:rPr>
                                <w:rFonts w:ascii="Sylfaen" w:hAnsi="Sylfaen" w:cs="Sylfaen"/>
                                <w:color w:val="1D2129"/>
                                <w:sz w:val="20"/>
                                <w:szCs w:val="20"/>
                              </w:rPr>
                              <w:t>ვენაში</w:t>
                            </w:r>
                            <w:r w:rsidRPr="007A71F1">
                              <w:rPr>
                                <w:rFonts w:ascii="Sylfaen" w:hAnsi="Sylfaen"/>
                                <w:color w:val="1D2129"/>
                                <w:sz w:val="20"/>
                                <w:szCs w:val="20"/>
                              </w:rPr>
                              <w:t xml:space="preserve"> </w:t>
                            </w:r>
                            <w:r>
                              <w:rPr>
                                <w:rFonts w:ascii="Sylfaen" w:hAnsi="Sylfaen"/>
                                <w:color w:val="1D2129"/>
                                <w:sz w:val="20"/>
                                <w:szCs w:val="20"/>
                                <w:lang w:val="ka-GE"/>
                              </w:rPr>
                              <w:t>(</w:t>
                            </w:r>
                            <w:r w:rsidRPr="007A71F1">
                              <w:rPr>
                                <w:rFonts w:ascii="Sylfaen" w:hAnsi="Sylfaen" w:cs="Sylfaen"/>
                                <w:color w:val="1D2129"/>
                                <w:sz w:val="20"/>
                                <w:szCs w:val="20"/>
                              </w:rPr>
                              <w:t>ავსტრია</w:t>
                            </w:r>
                            <w:r>
                              <w:rPr>
                                <w:rFonts w:ascii="Sylfaen" w:hAnsi="Sylfaen" w:cs="Sylfaen"/>
                                <w:color w:val="1D2129"/>
                                <w:sz w:val="20"/>
                                <w:szCs w:val="20"/>
                                <w:lang w:val="ka-GE"/>
                              </w:rPr>
                              <w:t xml:space="preserve">) </w:t>
                            </w:r>
                            <w:r w:rsidRPr="007A71F1">
                              <w:rPr>
                                <w:rFonts w:ascii="Sylfaen" w:hAnsi="Sylfaen" w:cs="Sylfaen"/>
                                <w:color w:val="1D2129"/>
                                <w:sz w:val="20"/>
                                <w:szCs w:val="20"/>
                              </w:rPr>
                              <w:t>ევროპის</w:t>
                            </w:r>
                            <w:r w:rsidRPr="007A71F1">
                              <w:rPr>
                                <w:rFonts w:ascii="Sylfaen" w:hAnsi="Sylfaen"/>
                                <w:color w:val="1D2129"/>
                                <w:sz w:val="20"/>
                                <w:szCs w:val="20"/>
                              </w:rPr>
                              <w:t xml:space="preserve"> </w:t>
                            </w:r>
                            <w:r w:rsidRPr="007A71F1">
                              <w:rPr>
                                <w:rFonts w:ascii="Sylfaen" w:hAnsi="Sylfaen" w:cs="Sylfaen"/>
                                <w:color w:val="1D2129"/>
                                <w:sz w:val="20"/>
                                <w:szCs w:val="20"/>
                              </w:rPr>
                              <w:t>ღვიძლის</w:t>
                            </w:r>
                            <w:r w:rsidRPr="007A71F1">
                              <w:rPr>
                                <w:rFonts w:ascii="Sylfaen" w:hAnsi="Sylfaen"/>
                                <w:color w:val="1D2129"/>
                                <w:sz w:val="20"/>
                                <w:szCs w:val="20"/>
                              </w:rPr>
                              <w:t xml:space="preserve"> </w:t>
                            </w:r>
                            <w:r w:rsidRPr="007A71F1">
                              <w:rPr>
                                <w:rFonts w:ascii="Sylfaen" w:hAnsi="Sylfaen" w:cs="Sylfaen"/>
                                <w:color w:val="1D2129"/>
                                <w:sz w:val="20"/>
                                <w:szCs w:val="20"/>
                              </w:rPr>
                              <w:t>შემსწავლელი</w:t>
                            </w:r>
                            <w:r w:rsidRPr="007A71F1">
                              <w:rPr>
                                <w:rFonts w:ascii="Sylfaen" w:hAnsi="Sylfaen"/>
                                <w:color w:val="1D2129"/>
                                <w:sz w:val="20"/>
                                <w:szCs w:val="20"/>
                              </w:rPr>
                              <w:t xml:space="preserve"> </w:t>
                            </w:r>
                            <w:r w:rsidRPr="007A71F1">
                              <w:rPr>
                                <w:rFonts w:ascii="Sylfaen" w:hAnsi="Sylfaen" w:cs="Sylfaen"/>
                                <w:color w:val="1D2129"/>
                                <w:sz w:val="20"/>
                                <w:szCs w:val="20"/>
                              </w:rPr>
                              <w:t>ასოციაციის</w:t>
                            </w:r>
                            <w:r w:rsidRPr="007A71F1">
                              <w:rPr>
                                <w:rFonts w:ascii="Sylfaen" w:hAnsi="Sylfaen"/>
                                <w:color w:val="1D2129"/>
                                <w:sz w:val="20"/>
                                <w:szCs w:val="20"/>
                              </w:rPr>
                              <w:t xml:space="preserve"> </w:t>
                            </w:r>
                            <w:r w:rsidRPr="007A71F1">
                              <w:rPr>
                                <w:rFonts w:ascii="Sylfaen" w:hAnsi="Sylfaen" w:cs="Sylfaen"/>
                                <w:color w:val="1D2129"/>
                                <w:sz w:val="20"/>
                                <w:szCs w:val="20"/>
                              </w:rPr>
                              <w:t>და</w:t>
                            </w:r>
                            <w:r w:rsidRPr="007A71F1">
                              <w:rPr>
                                <w:rFonts w:ascii="Sylfaen" w:hAnsi="Sylfaen"/>
                                <w:color w:val="1D2129"/>
                                <w:sz w:val="20"/>
                                <w:szCs w:val="20"/>
                              </w:rPr>
                              <w:t xml:space="preserve"> </w:t>
                            </w:r>
                            <w:r w:rsidRPr="007A71F1">
                              <w:rPr>
                                <w:rFonts w:ascii="Sylfaen" w:hAnsi="Sylfaen" w:cs="Sylfaen"/>
                                <w:color w:val="1D2129"/>
                                <w:sz w:val="20"/>
                                <w:szCs w:val="20"/>
                              </w:rPr>
                              <w:t>ღვიძლის</w:t>
                            </w:r>
                            <w:r w:rsidRPr="007A71F1">
                              <w:rPr>
                                <w:rFonts w:ascii="Sylfaen" w:hAnsi="Sylfaen"/>
                                <w:color w:val="1D2129"/>
                                <w:sz w:val="20"/>
                                <w:szCs w:val="20"/>
                              </w:rPr>
                              <w:t xml:space="preserve"> </w:t>
                            </w:r>
                            <w:r w:rsidRPr="007A71F1">
                              <w:rPr>
                                <w:rFonts w:ascii="Sylfaen" w:hAnsi="Sylfaen" w:cs="Sylfaen"/>
                                <w:color w:val="1D2129"/>
                                <w:sz w:val="20"/>
                                <w:szCs w:val="20"/>
                              </w:rPr>
                              <w:t>საერთაშორისო</w:t>
                            </w:r>
                            <w:r w:rsidRPr="007A71F1">
                              <w:rPr>
                                <w:rFonts w:ascii="Sylfaen" w:hAnsi="Sylfaen"/>
                                <w:color w:val="1D2129"/>
                                <w:sz w:val="20"/>
                                <w:szCs w:val="20"/>
                              </w:rPr>
                              <w:t xml:space="preserve"> </w:t>
                            </w:r>
                            <w:r w:rsidRPr="007A71F1">
                              <w:rPr>
                                <w:rFonts w:ascii="Sylfaen" w:hAnsi="Sylfaen" w:cs="Sylfaen"/>
                                <w:color w:val="1D2129"/>
                                <w:sz w:val="20"/>
                                <w:szCs w:val="20"/>
                              </w:rPr>
                              <w:t>ფონდის</w:t>
                            </w:r>
                            <w:r w:rsidRPr="007A71F1">
                              <w:rPr>
                                <w:rFonts w:ascii="Sylfaen" w:hAnsi="Sylfaen"/>
                                <w:color w:val="1D2129"/>
                                <w:sz w:val="20"/>
                                <w:szCs w:val="20"/>
                              </w:rPr>
                              <w:t xml:space="preserve"> </w:t>
                            </w:r>
                            <w:r w:rsidRPr="007A71F1">
                              <w:rPr>
                                <w:rFonts w:ascii="Sylfaen" w:hAnsi="Sylfaen" w:cs="Sylfaen"/>
                                <w:color w:val="1D2129"/>
                                <w:sz w:val="20"/>
                                <w:szCs w:val="20"/>
                              </w:rPr>
                              <w:t>ორგანიზებულ</w:t>
                            </w:r>
                            <w:r w:rsidRPr="007A71F1">
                              <w:rPr>
                                <w:rFonts w:ascii="Sylfaen" w:hAnsi="Sylfaen"/>
                                <w:color w:val="1D2129"/>
                                <w:sz w:val="20"/>
                                <w:szCs w:val="20"/>
                              </w:rPr>
                              <w:t xml:space="preserve"> </w:t>
                            </w:r>
                            <w:r w:rsidRPr="007A71F1">
                              <w:rPr>
                                <w:rFonts w:ascii="Sylfaen" w:hAnsi="Sylfaen" w:cs="Sylfaen"/>
                                <w:color w:val="1D2129"/>
                                <w:sz w:val="20"/>
                                <w:szCs w:val="20"/>
                              </w:rPr>
                              <w:t>ღვიძლის</w:t>
                            </w:r>
                            <w:r w:rsidRPr="007A71F1">
                              <w:rPr>
                                <w:rFonts w:ascii="Sylfaen" w:hAnsi="Sylfaen"/>
                                <w:color w:val="1D2129"/>
                                <w:sz w:val="20"/>
                                <w:szCs w:val="20"/>
                              </w:rPr>
                              <w:t xml:space="preserve"> </w:t>
                            </w:r>
                            <w:r w:rsidRPr="007A71F1">
                              <w:rPr>
                                <w:rFonts w:ascii="Sylfaen" w:hAnsi="Sylfaen" w:cs="Sylfaen"/>
                                <w:color w:val="1D2129"/>
                                <w:sz w:val="20"/>
                                <w:szCs w:val="20"/>
                              </w:rPr>
                              <w:t>საერთაშორისო</w:t>
                            </w:r>
                            <w:r w:rsidRPr="007A71F1">
                              <w:rPr>
                                <w:rFonts w:ascii="Sylfaen" w:hAnsi="Sylfaen"/>
                                <w:color w:val="1D2129"/>
                                <w:sz w:val="20"/>
                                <w:szCs w:val="20"/>
                              </w:rPr>
                              <w:t xml:space="preserve"> </w:t>
                            </w:r>
                            <w:r w:rsidRPr="007A71F1">
                              <w:rPr>
                                <w:rFonts w:ascii="Sylfaen" w:hAnsi="Sylfaen" w:cs="Sylfaen"/>
                                <w:color w:val="1D2129"/>
                                <w:sz w:val="20"/>
                                <w:szCs w:val="20"/>
                              </w:rPr>
                              <w:t>კონგრესზე</w:t>
                            </w:r>
                            <w:r w:rsidRPr="007A71F1">
                              <w:rPr>
                                <w:rFonts w:ascii="Sylfaen" w:hAnsi="Sylfaen"/>
                                <w:color w:val="1D2129"/>
                                <w:sz w:val="20"/>
                                <w:szCs w:val="20"/>
                              </w:rPr>
                              <w:t xml:space="preserve"> EASL 2019, </w:t>
                            </w:r>
                            <w:r w:rsidRPr="007A71F1">
                              <w:rPr>
                                <w:rFonts w:ascii="Sylfaen" w:hAnsi="Sylfaen" w:cs="Sylfaen"/>
                                <w:color w:val="1D2129"/>
                                <w:sz w:val="20"/>
                                <w:szCs w:val="20"/>
                              </w:rPr>
                              <w:t>მსოფლიოში</w:t>
                            </w:r>
                            <w:r w:rsidRPr="007A71F1">
                              <w:rPr>
                                <w:rFonts w:ascii="Sylfaen" w:hAnsi="Sylfaen"/>
                                <w:color w:val="1D2129"/>
                                <w:sz w:val="20"/>
                                <w:szCs w:val="20"/>
                              </w:rPr>
                              <w:t xml:space="preserve"> </w:t>
                            </w:r>
                            <w:r w:rsidRPr="007A71F1">
                              <w:rPr>
                                <w:rFonts w:ascii="Sylfaen" w:hAnsi="Sylfaen" w:cs="Sylfaen"/>
                                <w:color w:val="1D2129"/>
                                <w:sz w:val="20"/>
                                <w:szCs w:val="20"/>
                              </w:rPr>
                              <w:t>პირველად</w:t>
                            </w:r>
                            <w:r w:rsidRPr="007A71F1">
                              <w:rPr>
                                <w:rFonts w:ascii="Sylfaen" w:hAnsi="Sylfaen"/>
                                <w:color w:val="1D2129"/>
                                <w:sz w:val="20"/>
                                <w:szCs w:val="20"/>
                              </w:rPr>
                              <w:t xml:space="preserve">, </w:t>
                            </w:r>
                            <w:r w:rsidRPr="007A71F1">
                              <w:rPr>
                                <w:rFonts w:ascii="Sylfaen" w:hAnsi="Sylfaen" w:cs="Sylfaen"/>
                                <w:color w:val="1D2129"/>
                                <w:sz w:val="20"/>
                                <w:szCs w:val="20"/>
                              </w:rPr>
                              <w:t>საქართველოს</w:t>
                            </w:r>
                            <w:r w:rsidRPr="007A71F1">
                              <w:rPr>
                                <w:rFonts w:ascii="Sylfaen" w:hAnsi="Sylfaen"/>
                                <w:color w:val="1D2129"/>
                                <w:sz w:val="20"/>
                                <w:szCs w:val="20"/>
                              </w:rPr>
                              <w:t xml:space="preserve"> </w:t>
                            </w:r>
                            <w:r w:rsidRPr="007A71F1">
                              <w:rPr>
                                <w:rFonts w:ascii="Sylfaen" w:hAnsi="Sylfaen" w:cs="Sylfaen"/>
                                <w:color w:val="1D2129"/>
                                <w:sz w:val="20"/>
                                <w:szCs w:val="20"/>
                              </w:rPr>
                              <w:t>ვირუსულ</w:t>
                            </w:r>
                            <w:r w:rsidRPr="007A71F1">
                              <w:rPr>
                                <w:rFonts w:ascii="Sylfaen" w:hAnsi="Sylfaen"/>
                                <w:color w:val="1D2129"/>
                                <w:sz w:val="20"/>
                                <w:szCs w:val="20"/>
                              </w:rPr>
                              <w:t xml:space="preserve"> </w:t>
                            </w:r>
                            <w:r w:rsidRPr="007A71F1">
                              <w:rPr>
                                <w:rFonts w:ascii="Sylfaen" w:hAnsi="Sylfaen" w:cs="Sylfaen"/>
                                <w:color w:val="1D2129"/>
                                <w:sz w:val="20"/>
                                <w:szCs w:val="20"/>
                              </w:rPr>
                              <w:t>ჰეპატიტებთან</w:t>
                            </w:r>
                            <w:r w:rsidRPr="007A71F1">
                              <w:rPr>
                                <w:rFonts w:ascii="Sylfaen" w:hAnsi="Sylfaen"/>
                                <w:color w:val="1D2129"/>
                                <w:sz w:val="20"/>
                                <w:szCs w:val="20"/>
                              </w:rPr>
                              <w:t xml:space="preserve"> </w:t>
                            </w:r>
                            <w:r w:rsidRPr="007A71F1">
                              <w:rPr>
                                <w:rFonts w:ascii="Sylfaen" w:hAnsi="Sylfaen" w:cs="Sylfaen"/>
                                <w:color w:val="1D2129"/>
                                <w:sz w:val="20"/>
                                <w:szCs w:val="20"/>
                              </w:rPr>
                              <w:t>ბრძოლის</w:t>
                            </w:r>
                            <w:r w:rsidRPr="007A71F1">
                              <w:rPr>
                                <w:rFonts w:ascii="Sylfaen" w:hAnsi="Sylfaen"/>
                                <w:color w:val="1D2129"/>
                                <w:sz w:val="20"/>
                                <w:szCs w:val="20"/>
                              </w:rPr>
                              <w:t xml:space="preserve"> </w:t>
                            </w:r>
                            <w:r w:rsidRPr="007A71F1">
                              <w:rPr>
                                <w:rFonts w:ascii="Sylfaen" w:hAnsi="Sylfaen" w:cs="Sylfaen"/>
                                <w:color w:val="1D2129"/>
                                <w:sz w:val="20"/>
                                <w:szCs w:val="20"/>
                              </w:rPr>
                              <w:t>სანიმუშო</w:t>
                            </w:r>
                            <w:r w:rsidRPr="007A71F1">
                              <w:rPr>
                                <w:rFonts w:ascii="Sylfaen" w:hAnsi="Sylfaen"/>
                                <w:color w:val="1D2129"/>
                                <w:sz w:val="20"/>
                                <w:szCs w:val="20"/>
                              </w:rPr>
                              <w:t xml:space="preserve"> </w:t>
                            </w:r>
                            <w:r w:rsidRPr="007A71F1">
                              <w:rPr>
                                <w:rFonts w:ascii="Sylfaen" w:hAnsi="Sylfaen" w:cs="Sylfaen"/>
                                <w:color w:val="1D2129"/>
                                <w:sz w:val="20"/>
                                <w:szCs w:val="20"/>
                              </w:rPr>
                              <w:t>ქვეყნის</w:t>
                            </w:r>
                            <w:r w:rsidRPr="007A71F1">
                              <w:rPr>
                                <w:rFonts w:ascii="Sylfaen" w:hAnsi="Sylfaen"/>
                                <w:color w:val="1D2129"/>
                                <w:sz w:val="20"/>
                                <w:szCs w:val="20"/>
                              </w:rPr>
                              <w:t xml:space="preserve"> </w:t>
                            </w:r>
                            <w:r w:rsidRPr="007A71F1">
                              <w:rPr>
                                <w:rFonts w:ascii="Sylfaen" w:hAnsi="Sylfaen" w:cs="Sylfaen"/>
                                <w:color w:val="1D2129"/>
                                <w:sz w:val="20"/>
                                <w:szCs w:val="20"/>
                              </w:rPr>
                              <w:t>საპატიო</w:t>
                            </w:r>
                            <w:r w:rsidRPr="007A71F1">
                              <w:rPr>
                                <w:rFonts w:ascii="Sylfaen" w:hAnsi="Sylfaen"/>
                                <w:color w:val="1D2129"/>
                                <w:sz w:val="20"/>
                                <w:szCs w:val="20"/>
                              </w:rPr>
                              <w:t xml:space="preserve"> </w:t>
                            </w:r>
                            <w:r w:rsidRPr="007A71F1">
                              <w:rPr>
                                <w:rFonts w:ascii="Sylfaen" w:hAnsi="Sylfaen" w:cs="Sylfaen"/>
                                <w:color w:val="1D2129"/>
                                <w:sz w:val="20"/>
                                <w:szCs w:val="20"/>
                              </w:rPr>
                              <w:t>ტიტული</w:t>
                            </w:r>
                            <w:r w:rsidRPr="007A71F1">
                              <w:rPr>
                                <w:rFonts w:ascii="Sylfaen" w:hAnsi="Sylfaen"/>
                                <w:color w:val="1D2129"/>
                                <w:sz w:val="20"/>
                                <w:szCs w:val="20"/>
                              </w:rPr>
                              <w:t xml:space="preserve"> </w:t>
                            </w:r>
                            <w:r w:rsidRPr="007A71F1">
                              <w:rPr>
                                <w:rFonts w:ascii="Sylfaen" w:hAnsi="Sylfaen" w:cs="Sylfaen"/>
                                <w:color w:val="1D2129"/>
                                <w:sz w:val="20"/>
                                <w:szCs w:val="20"/>
                              </w:rPr>
                              <w:t>მიენიჭა</w:t>
                            </w:r>
                          </w:p>
                          <w:p w14:paraId="69CF0374" w14:textId="1AD94337" w:rsidR="00537586" w:rsidRPr="001B79B8" w:rsidRDefault="00537586" w:rsidP="008A6BCD">
                            <w:pPr>
                              <w:pStyle w:val="ListParagraph"/>
                              <w:numPr>
                                <w:ilvl w:val="0"/>
                                <w:numId w:val="1"/>
                              </w:numPr>
                              <w:jc w:val="both"/>
                              <w:rPr>
                                <w:rFonts w:ascii="Sylfaen" w:hAnsi="Sylfaen"/>
                                <w:sz w:val="20"/>
                                <w:szCs w:val="20"/>
                                <w:lang w:val="ka-GE"/>
                              </w:rPr>
                            </w:pPr>
                            <w:r w:rsidRPr="001B79B8">
                              <w:rPr>
                                <w:rFonts w:ascii="Sylfaen" w:hAnsi="Sylfaen" w:cs="Sylfaen"/>
                                <w:sz w:val="20"/>
                                <w:szCs w:val="20"/>
                                <w:lang w:val="ka-GE"/>
                              </w:rPr>
                              <w:t>ქვეყანა</w:t>
                            </w:r>
                            <w:r w:rsidRPr="001B79B8">
                              <w:rPr>
                                <w:rFonts w:ascii="Sylfaen" w:hAnsi="Sylfaen"/>
                                <w:sz w:val="20"/>
                                <w:szCs w:val="20"/>
                                <w:lang w:val="ka-GE"/>
                              </w:rPr>
                              <w:t xml:space="preserve"> </w:t>
                            </w:r>
                            <w:r w:rsidRPr="001B79B8">
                              <w:rPr>
                                <w:rFonts w:ascii="Sylfaen" w:hAnsi="Sylfaen" w:cs="Sylfaen"/>
                                <w:sz w:val="20"/>
                                <w:szCs w:val="20"/>
                                <w:lang w:val="ka-GE"/>
                              </w:rPr>
                              <w:t>პირველად</w:t>
                            </w:r>
                            <w:r w:rsidRPr="001B79B8">
                              <w:rPr>
                                <w:rFonts w:ascii="Sylfaen" w:hAnsi="Sylfaen"/>
                                <w:sz w:val="20"/>
                                <w:szCs w:val="20"/>
                                <w:lang w:val="ka-GE"/>
                              </w:rPr>
                              <w:t xml:space="preserve"> </w:t>
                            </w:r>
                            <w:r w:rsidRPr="001B79B8">
                              <w:rPr>
                                <w:rFonts w:ascii="Sylfaen" w:hAnsi="Sylfaen" w:cs="Sylfaen"/>
                                <w:sz w:val="20"/>
                                <w:szCs w:val="20"/>
                                <w:lang w:val="ka-GE"/>
                              </w:rPr>
                              <w:t>გადავიდა</w:t>
                            </w:r>
                            <w:r w:rsidRPr="001B79B8">
                              <w:rPr>
                                <w:rFonts w:ascii="Sylfaen" w:hAnsi="Sylfaen"/>
                                <w:sz w:val="20"/>
                                <w:szCs w:val="20"/>
                                <w:lang w:val="ka-GE"/>
                              </w:rPr>
                              <w:t xml:space="preserve"> </w:t>
                            </w:r>
                            <w:r w:rsidRPr="001B79B8">
                              <w:rPr>
                                <w:rFonts w:ascii="Sylfaen" w:hAnsi="Sylfaen" w:cs="Sylfaen"/>
                                <w:sz w:val="20"/>
                                <w:szCs w:val="20"/>
                                <w:lang w:val="ka-GE"/>
                              </w:rPr>
                              <w:t>ვაქცინების</w:t>
                            </w:r>
                            <w:r w:rsidRPr="001B79B8">
                              <w:rPr>
                                <w:rFonts w:ascii="Sylfaen" w:hAnsi="Sylfaen"/>
                                <w:sz w:val="20"/>
                                <w:szCs w:val="20"/>
                                <w:lang w:val="ka-GE"/>
                              </w:rPr>
                              <w:t xml:space="preserve"> </w:t>
                            </w:r>
                            <w:r w:rsidRPr="001B79B8">
                              <w:rPr>
                                <w:rFonts w:ascii="Sylfaen" w:hAnsi="Sylfaen" w:cs="Sylfaen"/>
                                <w:sz w:val="20"/>
                                <w:szCs w:val="20"/>
                                <w:lang w:val="ka-GE"/>
                              </w:rPr>
                              <w:t>სრულად</w:t>
                            </w:r>
                            <w:r w:rsidRPr="001B79B8">
                              <w:rPr>
                                <w:rFonts w:ascii="Sylfaen" w:hAnsi="Sylfaen"/>
                                <w:sz w:val="20"/>
                                <w:szCs w:val="20"/>
                                <w:lang w:val="ka-GE"/>
                              </w:rPr>
                              <w:t xml:space="preserve"> </w:t>
                            </w:r>
                            <w:r w:rsidRPr="001B79B8">
                              <w:rPr>
                                <w:rFonts w:ascii="Sylfaen" w:hAnsi="Sylfaen" w:cs="Sylfaen"/>
                                <w:sz w:val="20"/>
                                <w:szCs w:val="20"/>
                                <w:lang w:val="ka-GE"/>
                              </w:rPr>
                              <w:t>წინსწრებით</w:t>
                            </w:r>
                            <w:r w:rsidRPr="001B79B8">
                              <w:rPr>
                                <w:rFonts w:ascii="Sylfaen" w:hAnsi="Sylfaen"/>
                                <w:sz w:val="20"/>
                                <w:szCs w:val="20"/>
                                <w:lang w:val="ka-GE"/>
                              </w:rPr>
                              <w:t xml:space="preserve"> </w:t>
                            </w:r>
                            <w:r w:rsidRPr="001B79B8">
                              <w:rPr>
                                <w:rFonts w:ascii="Sylfaen" w:hAnsi="Sylfaen" w:cs="Sylfaen"/>
                                <w:sz w:val="20"/>
                                <w:szCs w:val="20"/>
                                <w:lang w:val="ka-GE"/>
                              </w:rPr>
                              <w:t>შესყიდვის</w:t>
                            </w:r>
                            <w:r w:rsidRPr="001B79B8">
                              <w:rPr>
                                <w:rFonts w:ascii="Sylfaen" w:hAnsi="Sylfaen"/>
                                <w:sz w:val="20"/>
                                <w:szCs w:val="20"/>
                                <w:lang w:val="ka-GE"/>
                              </w:rPr>
                              <w:t xml:space="preserve"> </w:t>
                            </w:r>
                            <w:r w:rsidRPr="001B79B8">
                              <w:rPr>
                                <w:rFonts w:ascii="Sylfaen" w:hAnsi="Sylfaen" w:cs="Sylfaen"/>
                                <w:sz w:val="20"/>
                                <w:szCs w:val="20"/>
                                <w:lang w:val="ka-GE"/>
                              </w:rPr>
                              <w:t>მექანიზმზე</w:t>
                            </w:r>
                            <w:r>
                              <w:rPr>
                                <w:rFonts w:ascii="Sylfaen" w:hAnsi="Sylfaen"/>
                                <w:sz w:val="20"/>
                                <w:szCs w:val="20"/>
                                <w:lang w:val="ka-GE"/>
                              </w:rPr>
                              <w:t xml:space="preserve"> </w:t>
                            </w:r>
                          </w:p>
                          <w:p w14:paraId="45C46064" w14:textId="7E2CEF54" w:rsidR="00537586" w:rsidRPr="001B79B8" w:rsidRDefault="00537586" w:rsidP="008A6BCD">
                            <w:pPr>
                              <w:pStyle w:val="ListParagraph"/>
                              <w:numPr>
                                <w:ilvl w:val="0"/>
                                <w:numId w:val="1"/>
                              </w:numPr>
                              <w:jc w:val="both"/>
                              <w:rPr>
                                <w:rFonts w:ascii="Sylfaen" w:hAnsi="Sylfaen"/>
                                <w:sz w:val="20"/>
                                <w:szCs w:val="20"/>
                                <w:lang w:val="ka-GE"/>
                              </w:rPr>
                            </w:pPr>
                            <w:r w:rsidRPr="001B79B8">
                              <w:rPr>
                                <w:rFonts w:ascii="Sylfaen" w:hAnsi="Sylfaen"/>
                                <w:sz w:val="20"/>
                                <w:szCs w:val="20"/>
                              </w:rPr>
                              <w:t xml:space="preserve">განხორციელდა </w:t>
                            </w:r>
                            <w:r w:rsidRPr="001B79B8">
                              <w:rPr>
                                <w:rFonts w:ascii="Sylfaen" w:hAnsi="Sylfaen"/>
                                <w:sz w:val="20"/>
                                <w:szCs w:val="20"/>
                                <w:lang w:val="ka-GE"/>
                              </w:rPr>
                              <w:t>ვაქცინების მართვის სისტემის ეფექტურობის შეფასება ქ</w:t>
                            </w:r>
                            <w:r w:rsidRPr="001B79B8">
                              <w:rPr>
                                <w:rFonts w:ascii="Sylfaen" w:hAnsi="Sylfaen"/>
                                <w:sz w:val="20"/>
                                <w:szCs w:val="20"/>
                              </w:rPr>
                              <w:t>ვეყნის მასშტაბით</w:t>
                            </w:r>
                          </w:p>
                          <w:p w14:paraId="19B2C1B5" w14:textId="1BF46827" w:rsidR="00537586" w:rsidRPr="001B79B8" w:rsidRDefault="00537586" w:rsidP="008A6BCD">
                            <w:pPr>
                              <w:pStyle w:val="ListParagraph"/>
                              <w:numPr>
                                <w:ilvl w:val="0"/>
                                <w:numId w:val="1"/>
                              </w:numPr>
                              <w:jc w:val="both"/>
                              <w:rPr>
                                <w:rFonts w:ascii="Sylfaen" w:hAnsi="Sylfaen"/>
                                <w:sz w:val="20"/>
                                <w:szCs w:val="20"/>
                                <w:lang w:val="ka-GE"/>
                              </w:rPr>
                            </w:pPr>
                            <w:r w:rsidRPr="001B79B8">
                              <w:rPr>
                                <w:rFonts w:ascii="Sylfaen" w:hAnsi="Sylfaen"/>
                                <w:sz w:val="20"/>
                                <w:szCs w:val="20"/>
                                <w:lang w:val="ka-GE"/>
                              </w:rPr>
                              <w:t xml:space="preserve">შემუშავებულ იქნა ვაქცინების ცივი ჯაჭვის, ხარისხის მართვის სისტემური მიდგომებისა და შესაბამისი ვაქცინების მართვის  სტანდარტული სამოქმედო პროცედურები </w:t>
                            </w:r>
                          </w:p>
                          <w:p w14:paraId="79BE0D60" w14:textId="6B1D476D" w:rsidR="00537586" w:rsidRPr="001B79B8" w:rsidRDefault="00537586" w:rsidP="008A6BCD">
                            <w:pPr>
                              <w:pStyle w:val="ListParagraph"/>
                              <w:numPr>
                                <w:ilvl w:val="0"/>
                                <w:numId w:val="1"/>
                              </w:numPr>
                              <w:jc w:val="both"/>
                              <w:rPr>
                                <w:rFonts w:ascii="Sylfaen" w:hAnsi="Sylfaen"/>
                                <w:sz w:val="20"/>
                                <w:szCs w:val="20"/>
                                <w:lang w:val="ka-GE"/>
                              </w:rPr>
                            </w:pPr>
                            <w:r w:rsidRPr="001B79B8">
                              <w:rPr>
                                <w:rFonts w:ascii="Sylfaen" w:hAnsi="Sylfaen"/>
                                <w:sz w:val="20"/>
                                <w:szCs w:val="20"/>
                                <w:lang w:val="ka-GE"/>
                              </w:rPr>
                              <w:t>საქართველო</w:t>
                            </w:r>
                            <w:r>
                              <w:rPr>
                                <w:rFonts w:ascii="Sylfaen" w:hAnsi="Sylfaen"/>
                                <w:sz w:val="20"/>
                                <w:szCs w:val="20"/>
                                <w:lang w:val="ka-GE"/>
                              </w:rPr>
                              <w:t>მ</w:t>
                            </w:r>
                            <w:r w:rsidRPr="001B79B8">
                              <w:rPr>
                                <w:rFonts w:ascii="Sylfaen" w:hAnsi="Sylfaen"/>
                                <w:bCs/>
                                <w:sz w:val="20"/>
                                <w:szCs w:val="20"/>
                                <w:lang w:val="ka-GE"/>
                              </w:rPr>
                              <w:t xml:space="preserve"> </w:t>
                            </w:r>
                            <w:r>
                              <w:rPr>
                                <w:rFonts w:ascii="Sylfaen" w:hAnsi="Sylfaen"/>
                                <w:bCs/>
                                <w:sz w:val="20"/>
                                <w:szCs w:val="20"/>
                                <w:lang w:val="ka-GE"/>
                              </w:rPr>
                              <w:t>შეინარჩუნა</w:t>
                            </w:r>
                            <w:r w:rsidRPr="001B79B8">
                              <w:rPr>
                                <w:rFonts w:ascii="Sylfaen" w:hAnsi="Sylfaen"/>
                                <w:bCs/>
                                <w:sz w:val="20"/>
                                <w:szCs w:val="20"/>
                                <w:lang w:val="ka-GE"/>
                              </w:rPr>
                              <w:t xml:space="preserve"> ადგილობრივი მალარიისგან თავისუფალი ქვეყნის სტატუს</w:t>
                            </w:r>
                            <w:r>
                              <w:rPr>
                                <w:rFonts w:ascii="Sylfaen" w:hAnsi="Sylfaen"/>
                                <w:bCs/>
                                <w:sz w:val="20"/>
                                <w:szCs w:val="20"/>
                                <w:lang w:val="ka-GE"/>
                              </w:rPr>
                              <w:t>ი</w:t>
                            </w:r>
                          </w:p>
                          <w:p w14:paraId="1A55A1BE" w14:textId="298CFACB" w:rsidR="00537586" w:rsidRPr="001B79B8" w:rsidRDefault="00537586" w:rsidP="008A6BCD">
                            <w:pPr>
                              <w:pStyle w:val="ListParagraph"/>
                              <w:numPr>
                                <w:ilvl w:val="0"/>
                                <w:numId w:val="1"/>
                              </w:numPr>
                              <w:jc w:val="both"/>
                              <w:rPr>
                                <w:rFonts w:ascii="Sylfaen" w:hAnsi="Sylfaen"/>
                                <w:sz w:val="20"/>
                                <w:szCs w:val="20"/>
                                <w:lang w:val="ka-GE"/>
                              </w:rPr>
                            </w:pPr>
                            <w:r w:rsidRPr="001B79B8">
                              <w:rPr>
                                <w:rFonts w:ascii="Sylfaen" w:hAnsi="Sylfaen"/>
                                <w:sz w:val="20"/>
                                <w:szCs w:val="20"/>
                                <w:lang w:val="ka-GE"/>
                              </w:rPr>
                              <w:t xml:space="preserve">ანტიბიოტიკებისადმი რეზისტენტობისა და ნოზოკომიური ინფექციების კონტროლის ფარგლებში საქართველოს 10 კლინიკაში პირველად ჩატარდა მომენტალური პრევალენტობის კვლევა </w:t>
                            </w:r>
                          </w:p>
                          <w:p w14:paraId="78AB2D3D" w14:textId="207E0B60" w:rsidR="00537586" w:rsidRPr="006A6DA4" w:rsidRDefault="00537586" w:rsidP="008A6BCD">
                            <w:pPr>
                              <w:pStyle w:val="ListParagraph"/>
                              <w:numPr>
                                <w:ilvl w:val="0"/>
                                <w:numId w:val="1"/>
                              </w:numPr>
                              <w:jc w:val="both"/>
                              <w:rPr>
                                <w:rFonts w:ascii="Sylfaen" w:eastAsia="Times New Roman" w:hAnsi="Sylfaen" w:cstheme="minorHAnsi"/>
                                <w:sz w:val="20"/>
                                <w:szCs w:val="20"/>
                                <w:lang w:val="ka-GE" w:eastAsia="ka-GE"/>
                              </w:rPr>
                            </w:pPr>
                            <w:r w:rsidRPr="006A6DA4">
                              <w:rPr>
                                <w:rFonts w:ascii="Sylfaen" w:eastAsia="Times New Roman" w:hAnsi="Sylfaen" w:cstheme="minorHAnsi"/>
                                <w:sz w:val="20"/>
                                <w:szCs w:val="20"/>
                                <w:lang w:val="ka-GE" w:eastAsia="ka-GE"/>
                              </w:rPr>
                              <w:t>შემუშავდა და წარმატებით დაინერგა სამეგრელოს რეგიონში ტუბერკულოზის, აივ/ინფექციის და C ჰეპატიტის ინტეგრირებული სკრინინგი პირველადი ჯანდაცვის დონეზე</w:t>
                            </w:r>
                          </w:p>
                          <w:p w14:paraId="59F382FB" w14:textId="5A17A5F9" w:rsidR="00537586" w:rsidRPr="006A6DA4" w:rsidRDefault="00537586" w:rsidP="008A6BCD">
                            <w:pPr>
                              <w:pStyle w:val="ListParagraph"/>
                              <w:numPr>
                                <w:ilvl w:val="0"/>
                                <w:numId w:val="1"/>
                              </w:numPr>
                              <w:jc w:val="both"/>
                              <w:rPr>
                                <w:rFonts w:ascii="Sylfaen" w:eastAsia="Times New Roman" w:hAnsi="Sylfaen" w:cstheme="minorHAnsi"/>
                                <w:sz w:val="20"/>
                                <w:szCs w:val="20"/>
                                <w:lang w:val="ka-GE" w:eastAsia="ka-GE"/>
                              </w:rPr>
                            </w:pPr>
                            <w:r w:rsidRPr="006A6DA4">
                              <w:rPr>
                                <w:rFonts w:ascii="Sylfaen" w:eastAsia="Times New Roman" w:hAnsi="Sylfaen" w:cstheme="minorHAnsi"/>
                                <w:sz w:val="20"/>
                                <w:szCs w:val="20"/>
                                <w:lang w:val="ka-GE" w:eastAsia="ka-GE"/>
                              </w:rPr>
                              <w:t xml:space="preserve">დაინერგა </w:t>
                            </w:r>
                            <w:r>
                              <w:rPr>
                                <w:rFonts w:ascii="Sylfaen" w:eastAsia="Times New Roman" w:hAnsi="Sylfaen" w:cstheme="minorHAnsi"/>
                                <w:sz w:val="20"/>
                                <w:szCs w:val="20"/>
                                <w:lang w:val="ka-GE" w:eastAsia="ka-GE"/>
                              </w:rPr>
                              <w:t xml:space="preserve">ტუბერკულოზის </w:t>
                            </w:r>
                            <w:r w:rsidRPr="006A6DA4">
                              <w:rPr>
                                <w:rFonts w:ascii="Sylfaen" w:eastAsia="Times New Roman" w:hAnsi="Sylfaen" w:cstheme="minorHAnsi"/>
                                <w:sz w:val="20"/>
                                <w:szCs w:val="20"/>
                                <w:lang w:val="ka-GE" w:eastAsia="ka-GE"/>
                              </w:rPr>
                              <w:t xml:space="preserve">ვიდეო მეთვალყურეობით მკურნალობა </w:t>
                            </w:r>
                            <w:r>
                              <w:rPr>
                                <w:rFonts w:ascii="Sylfaen" w:eastAsia="Times New Roman" w:hAnsi="Sylfaen" w:cstheme="minorHAnsi"/>
                                <w:sz w:val="20"/>
                                <w:szCs w:val="20"/>
                                <w:lang w:val="ka-GE" w:eastAsia="ka-GE"/>
                              </w:rPr>
                              <w:t>სპეციალური აპლიკაცის მეშვეობით</w:t>
                            </w:r>
                          </w:p>
                          <w:p w14:paraId="6DF4C0E8" w14:textId="10D640E8" w:rsidR="00537586" w:rsidRPr="006A6DA4" w:rsidRDefault="00537586" w:rsidP="008A6BCD">
                            <w:pPr>
                              <w:pStyle w:val="ListParagraph"/>
                              <w:numPr>
                                <w:ilvl w:val="0"/>
                                <w:numId w:val="1"/>
                              </w:numPr>
                              <w:jc w:val="both"/>
                              <w:rPr>
                                <w:rFonts w:ascii="Sylfaen" w:eastAsia="Times New Roman" w:hAnsi="Sylfaen" w:cstheme="minorHAnsi"/>
                                <w:sz w:val="20"/>
                                <w:szCs w:val="20"/>
                                <w:lang w:val="ka-GE" w:eastAsia="ka-GE"/>
                              </w:rPr>
                            </w:pPr>
                            <w:r w:rsidRPr="006A6DA4">
                              <w:rPr>
                                <w:rFonts w:ascii="Sylfaen" w:eastAsia="Times New Roman" w:hAnsi="Sylfaen" w:cstheme="minorHAnsi"/>
                                <w:sz w:val="20"/>
                                <w:szCs w:val="20"/>
                                <w:lang w:val="ka-GE" w:eastAsia="ka-GE"/>
                              </w:rPr>
                              <w:t>აჭარაში დაიწყო „ნულოვანი ტუბერკულოზის“ პროექტი, რომელიც მიზნად ისახავს აჭარაში „ტუბერკულოზი</w:t>
                            </w:r>
                            <w:r>
                              <w:rPr>
                                <w:rFonts w:ascii="Sylfaen" w:eastAsia="Times New Roman" w:hAnsi="Sylfaen" w:cstheme="minorHAnsi"/>
                                <w:sz w:val="20"/>
                                <w:szCs w:val="20"/>
                                <w:lang w:val="ka-GE" w:eastAsia="ka-GE"/>
                              </w:rPr>
                              <w:t>ს ელიმინაციის კუნძულის“ შექმნას</w:t>
                            </w:r>
                          </w:p>
                          <w:p w14:paraId="6199696F" w14:textId="2F983BF9" w:rsidR="00537586" w:rsidRDefault="00537586" w:rsidP="008A6BCD">
                            <w:pPr>
                              <w:pStyle w:val="ListParagraph"/>
                              <w:numPr>
                                <w:ilvl w:val="0"/>
                                <w:numId w:val="1"/>
                              </w:numPr>
                              <w:jc w:val="both"/>
                              <w:rPr>
                                <w:rFonts w:ascii="Sylfaen" w:eastAsia="Times New Roman" w:hAnsi="Sylfaen" w:cstheme="minorHAnsi"/>
                                <w:sz w:val="20"/>
                                <w:szCs w:val="20"/>
                                <w:lang w:val="ka-GE" w:eastAsia="ka-GE"/>
                              </w:rPr>
                            </w:pPr>
                            <w:r w:rsidRPr="006A6DA4">
                              <w:rPr>
                                <w:rFonts w:ascii="Sylfaen" w:eastAsia="Times New Roman" w:hAnsi="Sylfaen" w:cstheme="minorHAnsi"/>
                                <w:sz w:val="20"/>
                                <w:szCs w:val="20"/>
                                <w:lang w:val="ka-GE" w:eastAsia="ka-GE"/>
                              </w:rPr>
                              <w:t>გაი</w:t>
                            </w:r>
                            <w:r>
                              <w:rPr>
                                <w:rFonts w:ascii="Sylfaen" w:eastAsia="Times New Roman" w:hAnsi="Sylfaen" w:cstheme="minorHAnsi"/>
                                <w:sz w:val="20"/>
                                <w:szCs w:val="20"/>
                                <w:lang w:val="ka-GE" w:eastAsia="ka-GE"/>
                              </w:rPr>
                              <w:t>ხსნა ტუბერკულოზის ახალი ამბულატორია თბილისში</w:t>
                            </w:r>
                          </w:p>
                          <w:p w14:paraId="1210940A" w14:textId="77777777" w:rsidR="00537586" w:rsidRPr="00F52557" w:rsidRDefault="00537586" w:rsidP="008A6BCD">
                            <w:pPr>
                              <w:pStyle w:val="ListParagraph"/>
                              <w:numPr>
                                <w:ilvl w:val="0"/>
                                <w:numId w:val="1"/>
                              </w:numPr>
                              <w:spacing w:line="256" w:lineRule="auto"/>
                              <w:jc w:val="both"/>
                              <w:rPr>
                                <w:rFonts w:ascii="Sylfaen" w:eastAsia="Times New Roman" w:hAnsi="Sylfaen" w:cs="Sylfaen"/>
                                <w:sz w:val="20"/>
                                <w:szCs w:val="20"/>
                                <w:lang w:val="ka-GE"/>
                              </w:rPr>
                            </w:pPr>
                            <w:r w:rsidRPr="00EA5B19">
                              <w:rPr>
                                <w:rFonts w:ascii="Sylfaen" w:eastAsia="Times New Roman" w:hAnsi="Sylfaen" w:cs="Sylfaen"/>
                                <w:sz w:val="20"/>
                                <w:szCs w:val="20"/>
                                <w:lang w:val="ka-GE"/>
                              </w:rPr>
                              <w:t xml:space="preserve">წარმატებთ განხორციელდა C ჰეპატიტის ელიმინაციის სახელმწიფო პროგრამაში ჩართული ბენეფიციარების პირველადი კონფირმაციული ტესტირება </w:t>
                            </w:r>
                            <w:r w:rsidRPr="00EA5B19">
                              <w:rPr>
                                <w:rFonts w:ascii="Sylfaen" w:hAnsi="Sylfaen"/>
                                <w:sz w:val="20"/>
                                <w:szCs w:val="20"/>
                              </w:rPr>
                              <w:t>HCVcoreAg</w:t>
                            </w:r>
                            <w:r w:rsidRPr="00EA5B19">
                              <w:rPr>
                                <w:rFonts w:ascii="Sylfaen" w:hAnsi="Sylfaen"/>
                                <w:sz w:val="20"/>
                                <w:szCs w:val="20"/>
                                <w:lang w:val="ka-GE"/>
                              </w:rPr>
                              <w:t xml:space="preserve"> ტესტის საშუალებით</w:t>
                            </w:r>
                          </w:p>
                          <w:p w14:paraId="559A48BA" w14:textId="6DBB41EB" w:rsidR="00537586" w:rsidRPr="001C6FD1" w:rsidRDefault="00537586" w:rsidP="00F52557">
                            <w:pPr>
                              <w:pStyle w:val="ListParagraph"/>
                              <w:numPr>
                                <w:ilvl w:val="0"/>
                                <w:numId w:val="1"/>
                              </w:numPr>
                              <w:spacing w:line="256" w:lineRule="auto"/>
                              <w:jc w:val="both"/>
                              <w:rPr>
                                <w:rFonts w:ascii="Sylfaen" w:eastAsia="Times New Roman" w:hAnsi="Sylfaen" w:cs="Sylfaen"/>
                                <w:sz w:val="20"/>
                                <w:szCs w:val="20"/>
                                <w:lang w:val="ka-GE"/>
                              </w:rPr>
                            </w:pPr>
                            <w:r>
                              <w:rPr>
                                <w:rFonts w:ascii="Sylfaen" w:hAnsi="Sylfaen" w:cs="Arial"/>
                                <w:bCs/>
                                <w:sz w:val="20"/>
                                <w:szCs w:val="20"/>
                                <w:lang w:val="ka-GE"/>
                              </w:rPr>
                              <w:t xml:space="preserve">შეიქმნა </w:t>
                            </w:r>
                            <w:r w:rsidRPr="00C41025">
                              <w:rPr>
                                <w:rFonts w:ascii="Sylfaen" w:hAnsi="Sylfaen" w:cs="Arial"/>
                                <w:bCs/>
                                <w:sz w:val="20"/>
                                <w:szCs w:val="20"/>
                                <w:lang w:val="ka-GE"/>
                              </w:rPr>
                              <w:t>საქართველოში C ჰეპატიტის ელიმინაციის პროგრამის ფარგლებში შეგროვებული ნიმუშების არქივის  ბიობანკი</w:t>
                            </w:r>
                          </w:p>
                          <w:p w14:paraId="7DBADEAF" w14:textId="210BFD1B" w:rsidR="00537586" w:rsidRPr="008774CE" w:rsidRDefault="00537586" w:rsidP="008A6BCD">
                            <w:pPr>
                              <w:pStyle w:val="ListParagraph"/>
                              <w:numPr>
                                <w:ilvl w:val="0"/>
                                <w:numId w:val="1"/>
                              </w:numPr>
                              <w:spacing w:line="256" w:lineRule="auto"/>
                              <w:jc w:val="both"/>
                              <w:rPr>
                                <w:rFonts w:ascii="Sylfaen" w:eastAsia="Times New Roman" w:hAnsi="Sylfaen" w:cs="Sylfaen"/>
                                <w:sz w:val="20"/>
                                <w:szCs w:val="20"/>
                                <w:lang w:val="ka-GE"/>
                              </w:rPr>
                            </w:pPr>
                            <w:r w:rsidRPr="008774CE">
                              <w:rPr>
                                <w:rFonts w:ascii="Sylfaen" w:eastAsia="Times New Roman" w:hAnsi="Sylfaen" w:cs="Sylfaen"/>
                                <w:sz w:val="20"/>
                                <w:szCs w:val="20"/>
                                <w:lang w:val="ka-GE"/>
                              </w:rPr>
                              <w:t xml:space="preserve">წარმატებით </w:t>
                            </w:r>
                            <w:r w:rsidRPr="008774CE">
                              <w:rPr>
                                <w:rFonts w:ascii="Sylfaen" w:eastAsia="Times New Roman" w:hAnsi="Sylfaen" w:cs="Sylfaen"/>
                                <w:sz w:val="20"/>
                                <w:szCs w:val="20"/>
                              </w:rPr>
                              <w:t xml:space="preserve"> </w:t>
                            </w:r>
                            <w:r w:rsidRPr="008774CE">
                              <w:rPr>
                                <w:rFonts w:ascii="Sylfaen" w:eastAsia="Times New Roman" w:hAnsi="Sylfaen" w:cs="Sylfaen"/>
                                <w:sz w:val="20"/>
                                <w:szCs w:val="20"/>
                                <w:lang w:val="ka-GE"/>
                              </w:rPr>
                              <w:t xml:space="preserve">ჩატარდა </w:t>
                            </w:r>
                            <w:r w:rsidRPr="008774CE">
                              <w:rPr>
                                <w:rFonts w:ascii="Sylfaen" w:eastAsia="Times New Roman" w:hAnsi="Sylfaen" w:cs="Sylfaen"/>
                                <w:sz w:val="20"/>
                                <w:szCs w:val="20"/>
                              </w:rPr>
                              <w:t xml:space="preserve">ISO </w:t>
                            </w:r>
                            <w:r w:rsidRPr="008774CE">
                              <w:rPr>
                                <w:rFonts w:ascii="Sylfaen" w:eastAsia="Times New Roman" w:hAnsi="Sylfaen" w:cs="Sylfaen"/>
                                <w:sz w:val="20"/>
                                <w:szCs w:val="20"/>
                                <w:lang w:val="ka-GE"/>
                              </w:rPr>
                              <w:t>15</w:t>
                            </w:r>
                            <w:r>
                              <w:rPr>
                                <w:rFonts w:ascii="Sylfaen" w:eastAsia="Times New Roman" w:hAnsi="Sylfaen" w:cs="Sylfaen"/>
                                <w:sz w:val="20"/>
                                <w:szCs w:val="20"/>
                                <w:lang w:val="ka-GE"/>
                              </w:rPr>
                              <w:t xml:space="preserve"> </w:t>
                            </w:r>
                            <w:r w:rsidRPr="008774CE">
                              <w:rPr>
                                <w:rFonts w:ascii="Sylfaen" w:eastAsia="Times New Roman" w:hAnsi="Sylfaen" w:cs="Sylfaen"/>
                                <w:sz w:val="20"/>
                                <w:szCs w:val="20"/>
                                <w:lang w:val="ka-GE"/>
                              </w:rPr>
                              <w:t>189 აკრედიტაციის სფეროს სეროლოგიური და C ჰეპატიტის მოლეკულური ტესტირების ხარი</w:t>
                            </w:r>
                            <w:r>
                              <w:rPr>
                                <w:rFonts w:ascii="Sylfaen" w:eastAsia="Times New Roman" w:hAnsi="Sylfaen" w:cs="Sylfaen"/>
                                <w:sz w:val="20"/>
                                <w:szCs w:val="20"/>
                                <w:lang w:val="ka-GE"/>
                              </w:rPr>
                              <w:t>სხის გარე კონტროლის პროგრამები</w:t>
                            </w:r>
                          </w:p>
                          <w:p w14:paraId="3E0F1164" w14:textId="43DCD8B2" w:rsidR="00537586" w:rsidRPr="00EA5B19" w:rsidRDefault="00537586" w:rsidP="0059489B">
                            <w:pPr>
                              <w:pStyle w:val="ListParagraph"/>
                              <w:numPr>
                                <w:ilvl w:val="0"/>
                                <w:numId w:val="1"/>
                              </w:numPr>
                              <w:spacing w:line="256" w:lineRule="auto"/>
                              <w:jc w:val="both"/>
                              <w:rPr>
                                <w:rFonts w:ascii="Sylfaen" w:eastAsia="Times New Roman" w:hAnsi="Sylfaen" w:cs="Sylfaen"/>
                                <w:sz w:val="20"/>
                                <w:szCs w:val="20"/>
                                <w:lang w:val="ka-GE"/>
                              </w:rPr>
                            </w:pPr>
                            <w:r w:rsidRPr="00EA5B19">
                              <w:rPr>
                                <w:rFonts w:ascii="Sylfaen" w:eastAsia="Times New Roman" w:hAnsi="Sylfaen" w:cs="Sylfaen"/>
                                <w:sz w:val="20"/>
                                <w:szCs w:val="20"/>
                                <w:lang w:val="ka-GE"/>
                              </w:rPr>
                              <w:t>ჯანმოს ევროპის რეგიონალური ოფისის ყოველწლიური აკრედიტაციის ფარგლებში განხორციელდა წითელა</w:t>
                            </w:r>
                            <w:r>
                              <w:rPr>
                                <w:rFonts w:ascii="Sylfaen" w:eastAsia="Times New Roman" w:hAnsi="Sylfaen" w:cs="Sylfaen"/>
                                <w:sz w:val="20"/>
                                <w:szCs w:val="20"/>
                                <w:lang w:val="ka-GE"/>
                              </w:rPr>
                              <w:t>-</w:t>
                            </w:r>
                            <w:r w:rsidRPr="00EA5B19">
                              <w:rPr>
                                <w:rFonts w:ascii="Sylfaen" w:eastAsia="Times New Roman" w:hAnsi="Sylfaen" w:cs="Sylfaen"/>
                                <w:sz w:val="20"/>
                                <w:szCs w:val="20"/>
                                <w:lang w:val="ka-GE"/>
                              </w:rPr>
                              <w:t xml:space="preserve">წითურას ნაციონალური ლაბორატორიის </w:t>
                            </w:r>
                            <w:r>
                              <w:rPr>
                                <w:rFonts w:ascii="Sylfaen" w:eastAsia="Times New Roman" w:hAnsi="Sylfaen" w:cs="Sylfaen"/>
                                <w:sz w:val="20"/>
                                <w:szCs w:val="20"/>
                                <w:lang w:val="ka-GE"/>
                              </w:rPr>
                              <w:t>სრული აკრედიტაცია 2019 წლისთვის</w:t>
                            </w:r>
                          </w:p>
                          <w:p w14:paraId="68D5BB1B" w14:textId="77777777" w:rsidR="00537586" w:rsidRPr="00C41025" w:rsidRDefault="00537586" w:rsidP="008A6BCD">
                            <w:pPr>
                              <w:pStyle w:val="ListParagraph"/>
                              <w:numPr>
                                <w:ilvl w:val="0"/>
                                <w:numId w:val="1"/>
                              </w:numPr>
                              <w:spacing w:line="256" w:lineRule="auto"/>
                              <w:jc w:val="both"/>
                              <w:rPr>
                                <w:rFonts w:ascii="Sylfaen" w:eastAsia="Times New Roman" w:hAnsi="Sylfaen" w:cs="Sylfaen"/>
                                <w:sz w:val="20"/>
                                <w:szCs w:val="20"/>
                              </w:rPr>
                            </w:pPr>
                            <w:r w:rsidRPr="00C41025">
                              <w:rPr>
                                <w:rFonts w:ascii="Sylfaen" w:eastAsia="Times New Roman" w:hAnsi="Sylfaen" w:cs="Sylfaen"/>
                                <w:sz w:val="20"/>
                                <w:szCs w:val="20"/>
                                <w:lang w:val="ka-GE"/>
                              </w:rPr>
                              <w:t>შეიქმნა ლაბორატორიული ინფორმაციული მენეჯმენტის სისტემის (LIMS) მოდული</w:t>
                            </w:r>
                            <w:r>
                              <w:rPr>
                                <w:rFonts w:ascii="Sylfaen" w:eastAsia="Times New Roman" w:hAnsi="Sylfaen" w:cs="Sylfaen"/>
                                <w:sz w:val="20"/>
                                <w:szCs w:val="20"/>
                                <w:lang w:val="ka-GE"/>
                              </w:rPr>
                              <w:t>ს ძირითადი ფუქნციონალი</w:t>
                            </w:r>
                            <w:r w:rsidRPr="00C41025">
                              <w:rPr>
                                <w:rFonts w:ascii="Sylfaen" w:eastAsia="Times New Roman" w:hAnsi="Sylfaen" w:cs="Sylfaen"/>
                                <w:sz w:val="20"/>
                                <w:szCs w:val="20"/>
                                <w:lang w:val="ka-GE"/>
                              </w:rPr>
                              <w:t xml:space="preserve"> </w:t>
                            </w:r>
                          </w:p>
                          <w:p w14:paraId="17D4348A" w14:textId="77777777" w:rsidR="00537586" w:rsidRPr="00C41025" w:rsidRDefault="00537586" w:rsidP="008A6BCD">
                            <w:pPr>
                              <w:pStyle w:val="ListParagraph"/>
                              <w:numPr>
                                <w:ilvl w:val="0"/>
                                <w:numId w:val="1"/>
                              </w:numPr>
                              <w:spacing w:line="256" w:lineRule="auto"/>
                              <w:jc w:val="both"/>
                              <w:rPr>
                                <w:rFonts w:ascii="Sylfaen" w:eastAsia="Times New Roman" w:hAnsi="Sylfaen" w:cs="Sylfaen"/>
                                <w:sz w:val="20"/>
                                <w:szCs w:val="20"/>
                                <w:lang w:val="ka-GE"/>
                              </w:rPr>
                            </w:pPr>
                            <w:r w:rsidRPr="00C41025">
                              <w:rPr>
                                <w:rFonts w:ascii="Sylfaen" w:eastAsia="Times New Roman" w:hAnsi="Sylfaen" w:cs="Sylfaen"/>
                                <w:sz w:val="20"/>
                                <w:szCs w:val="20"/>
                                <w:lang w:val="ka-GE"/>
                              </w:rPr>
                              <w:t>დაინერგა EGFR გენის მუტაციის განსაზღვრის მეთოდი (პჯრ რეალურ დროში)</w:t>
                            </w:r>
                          </w:p>
                          <w:p w14:paraId="546164EF" w14:textId="0A720181" w:rsidR="00537586" w:rsidRPr="001C6FD1" w:rsidRDefault="00537586" w:rsidP="008A6BCD">
                            <w:pPr>
                              <w:pStyle w:val="ListParagraph"/>
                              <w:numPr>
                                <w:ilvl w:val="0"/>
                                <w:numId w:val="1"/>
                              </w:numPr>
                              <w:spacing w:line="256" w:lineRule="auto"/>
                              <w:jc w:val="both"/>
                              <w:rPr>
                                <w:rFonts w:ascii="Sylfaen" w:eastAsia="Times New Roman" w:hAnsi="Sylfaen" w:cs="Sylfaen"/>
                                <w:sz w:val="20"/>
                                <w:szCs w:val="20"/>
                                <w:lang w:val="ka-GE"/>
                              </w:rPr>
                            </w:pPr>
                            <w:r>
                              <w:rPr>
                                <w:rFonts w:ascii="Sylfaen" w:eastAsia="Times New Roman" w:hAnsi="Sylfaen" w:cs="Sylfaen"/>
                                <w:sz w:val="20"/>
                                <w:szCs w:val="20"/>
                                <w:lang w:val="ka-GE"/>
                              </w:rPr>
                              <w:t xml:space="preserve">განხორციელდა </w:t>
                            </w:r>
                            <w:r w:rsidRPr="001C6FD1">
                              <w:rPr>
                                <w:rFonts w:ascii="Sylfaen" w:eastAsia="Times New Roman" w:hAnsi="Sylfaen" w:cs="Sylfaen"/>
                                <w:sz w:val="20"/>
                                <w:szCs w:val="20"/>
                                <w:lang w:val="ka-GE"/>
                              </w:rPr>
                              <w:t>ამრ</w:t>
                            </w:r>
                            <w:r w:rsidRPr="001C6FD1">
                              <w:rPr>
                                <w:rFonts w:eastAsia="Times New Roman"/>
                                <w:sz w:val="20"/>
                                <w:szCs w:val="20"/>
                                <w:lang w:val="ka-GE"/>
                              </w:rPr>
                              <w:t xml:space="preserve"> </w:t>
                            </w:r>
                            <w:r w:rsidRPr="001C6FD1">
                              <w:rPr>
                                <w:rFonts w:ascii="Sylfaen" w:eastAsia="Times New Roman" w:hAnsi="Sylfaen" w:cs="Sylfaen"/>
                                <w:sz w:val="20"/>
                                <w:szCs w:val="20"/>
                                <w:lang w:val="ka-GE"/>
                              </w:rPr>
                              <w:t>მექანიზმის</w:t>
                            </w:r>
                            <w:r w:rsidRPr="001C6FD1">
                              <w:rPr>
                                <w:rFonts w:eastAsia="Times New Roman"/>
                                <w:sz w:val="20"/>
                                <w:szCs w:val="20"/>
                                <w:lang w:val="ka-GE"/>
                              </w:rPr>
                              <w:t xml:space="preserve"> </w:t>
                            </w:r>
                            <w:r w:rsidRPr="001C6FD1">
                              <w:rPr>
                                <w:rFonts w:ascii="Sylfaen" w:eastAsia="Times New Roman" w:hAnsi="Sylfaen" w:cs="Sylfaen"/>
                                <w:sz w:val="20"/>
                                <w:szCs w:val="20"/>
                                <w:lang w:val="ka-GE"/>
                              </w:rPr>
                              <w:t>ფენოტიპური</w:t>
                            </w:r>
                            <w:r w:rsidRPr="001C6FD1">
                              <w:rPr>
                                <w:rFonts w:eastAsia="Times New Roman"/>
                                <w:sz w:val="20"/>
                                <w:szCs w:val="20"/>
                                <w:lang w:val="ka-GE"/>
                              </w:rPr>
                              <w:t xml:space="preserve"> </w:t>
                            </w:r>
                            <w:r w:rsidRPr="001C6FD1">
                              <w:rPr>
                                <w:rFonts w:ascii="Sylfaen" w:eastAsia="Times New Roman" w:hAnsi="Sylfaen" w:cs="Sylfaen"/>
                                <w:sz w:val="20"/>
                                <w:szCs w:val="20"/>
                                <w:lang w:val="ka-GE"/>
                              </w:rPr>
                              <w:t>კონფირმაციული</w:t>
                            </w:r>
                            <w:r w:rsidRPr="001C6FD1">
                              <w:rPr>
                                <w:rFonts w:eastAsia="Times New Roman"/>
                                <w:sz w:val="20"/>
                                <w:szCs w:val="20"/>
                                <w:lang w:val="ka-GE"/>
                              </w:rPr>
                              <w:t xml:space="preserve"> </w:t>
                            </w:r>
                            <w:r w:rsidRPr="001C6FD1">
                              <w:rPr>
                                <w:rFonts w:ascii="Sylfaen" w:eastAsia="Times New Roman" w:hAnsi="Sylfaen" w:cs="Sylfaen"/>
                                <w:sz w:val="20"/>
                                <w:szCs w:val="20"/>
                                <w:lang w:val="ka-GE"/>
                              </w:rPr>
                              <w:t>მეთოდიკის</w:t>
                            </w:r>
                            <w:r w:rsidRPr="001C6FD1">
                              <w:rPr>
                                <w:rFonts w:eastAsia="Times New Roman"/>
                                <w:sz w:val="20"/>
                                <w:szCs w:val="20"/>
                                <w:lang w:val="ka-GE"/>
                              </w:rPr>
                              <w:t xml:space="preserve"> </w:t>
                            </w:r>
                            <w:r w:rsidRPr="001C6FD1">
                              <w:rPr>
                                <w:rFonts w:ascii="Sylfaen" w:eastAsia="Times New Roman" w:hAnsi="Sylfaen" w:cs="Sylfaen"/>
                                <w:sz w:val="20"/>
                                <w:szCs w:val="20"/>
                                <w:lang w:val="ka-GE"/>
                              </w:rPr>
                              <w:t>ვალიდაცია</w:t>
                            </w:r>
                            <w:r w:rsidRPr="001C6FD1">
                              <w:rPr>
                                <w:rFonts w:eastAsia="Times New Roman"/>
                                <w:sz w:val="20"/>
                                <w:szCs w:val="20"/>
                                <w:lang w:val="ka-GE"/>
                              </w:rPr>
                              <w:t xml:space="preserve"> </w:t>
                            </w:r>
                            <w:r w:rsidRPr="001C6FD1">
                              <w:rPr>
                                <w:rFonts w:ascii="Sylfaen" w:eastAsia="Times New Roman" w:hAnsi="Sylfaen" w:cs="Sylfaen"/>
                                <w:sz w:val="20"/>
                                <w:szCs w:val="20"/>
                                <w:lang w:val="ka-GE"/>
                              </w:rPr>
                              <w:t>და</w:t>
                            </w:r>
                            <w:r w:rsidRPr="001C6FD1">
                              <w:rPr>
                                <w:rFonts w:eastAsia="Times New Roman"/>
                                <w:sz w:val="20"/>
                                <w:szCs w:val="20"/>
                                <w:lang w:val="ka-GE"/>
                              </w:rPr>
                              <w:t xml:space="preserve"> </w:t>
                            </w:r>
                            <w:r w:rsidRPr="001C6FD1">
                              <w:rPr>
                                <w:rFonts w:ascii="Sylfaen" w:eastAsia="Times New Roman" w:hAnsi="Sylfaen" w:cs="Sylfaen"/>
                                <w:sz w:val="20"/>
                                <w:szCs w:val="20"/>
                                <w:lang w:val="ka-GE"/>
                              </w:rPr>
                              <w:t>დანერგვა</w:t>
                            </w:r>
                            <w:r w:rsidRPr="001C6FD1">
                              <w:rPr>
                                <w:rFonts w:eastAsia="Times New Roman"/>
                                <w:sz w:val="20"/>
                                <w:szCs w:val="20"/>
                                <w:lang w:val="ka-GE"/>
                              </w:rPr>
                              <w:t xml:space="preserve"> </w:t>
                            </w:r>
                          </w:p>
                          <w:p w14:paraId="778F7A9C" w14:textId="68596C94" w:rsidR="00537586" w:rsidRDefault="00537586" w:rsidP="008A6BCD">
                            <w:pPr>
                              <w:pStyle w:val="ListParagraph"/>
                              <w:numPr>
                                <w:ilvl w:val="0"/>
                                <w:numId w:val="1"/>
                              </w:numPr>
                              <w:spacing w:line="256" w:lineRule="auto"/>
                              <w:jc w:val="both"/>
                              <w:rPr>
                                <w:rFonts w:ascii="Sylfaen" w:eastAsia="Times New Roman" w:hAnsi="Sylfaen" w:cs="Sylfaen"/>
                                <w:sz w:val="20"/>
                                <w:szCs w:val="20"/>
                                <w:lang w:val="ka-GE"/>
                              </w:rPr>
                            </w:pPr>
                            <w:r>
                              <w:rPr>
                                <w:rFonts w:ascii="Sylfaen" w:eastAsia="Times New Roman" w:hAnsi="Sylfaen" w:cs="Sylfaen"/>
                                <w:sz w:val="20"/>
                                <w:szCs w:val="20"/>
                                <w:lang w:val="ka-GE"/>
                              </w:rPr>
                              <w:t xml:space="preserve">განხორციელდა </w:t>
                            </w:r>
                            <w:r w:rsidRPr="001C6FD1">
                              <w:rPr>
                                <w:rFonts w:ascii="Sylfaen" w:eastAsia="Times New Roman" w:hAnsi="Sylfaen" w:cs="Sylfaen"/>
                                <w:sz w:val="20"/>
                                <w:szCs w:val="20"/>
                                <w:lang w:val="ka-GE"/>
                              </w:rPr>
                              <w:t>ამრ</w:t>
                            </w:r>
                            <w:r w:rsidRPr="001C6FD1">
                              <w:rPr>
                                <w:rFonts w:eastAsia="Times New Roman"/>
                                <w:sz w:val="20"/>
                                <w:szCs w:val="20"/>
                                <w:lang w:val="ka-GE"/>
                              </w:rPr>
                              <w:t xml:space="preserve"> </w:t>
                            </w:r>
                            <w:r w:rsidRPr="001C6FD1">
                              <w:rPr>
                                <w:rFonts w:ascii="Sylfaen" w:eastAsia="Times New Roman" w:hAnsi="Sylfaen" w:cs="Sylfaen"/>
                                <w:sz w:val="20"/>
                                <w:szCs w:val="20"/>
                                <w:lang w:val="ka-GE"/>
                              </w:rPr>
                              <w:t>ევროპული</w:t>
                            </w:r>
                            <w:r>
                              <w:rPr>
                                <w:rFonts w:eastAsia="Times New Roman"/>
                                <w:sz w:val="20"/>
                                <w:szCs w:val="20"/>
                                <w:lang w:val="ka-GE"/>
                              </w:rPr>
                              <w:t xml:space="preserve"> </w:t>
                            </w:r>
                            <w:r w:rsidRPr="001C6FD1">
                              <w:rPr>
                                <w:rFonts w:eastAsia="Times New Roman"/>
                                <w:sz w:val="20"/>
                                <w:szCs w:val="20"/>
                                <w:lang w:val="ka-GE"/>
                              </w:rPr>
                              <w:t xml:space="preserve">EUCAST </w:t>
                            </w:r>
                            <w:r w:rsidRPr="001C6FD1">
                              <w:rPr>
                                <w:rFonts w:ascii="Sylfaen" w:eastAsia="Times New Roman" w:hAnsi="Sylfaen" w:cs="Sylfaen"/>
                                <w:sz w:val="20"/>
                                <w:szCs w:val="20"/>
                                <w:lang w:val="ka-GE"/>
                              </w:rPr>
                              <w:t>სტანდარტზე</w:t>
                            </w:r>
                            <w:r w:rsidRPr="001C6FD1">
                              <w:rPr>
                                <w:rFonts w:eastAsia="Times New Roman"/>
                                <w:sz w:val="20"/>
                                <w:szCs w:val="20"/>
                                <w:lang w:val="ka-GE"/>
                              </w:rPr>
                              <w:t xml:space="preserve"> </w:t>
                            </w:r>
                            <w:r w:rsidRPr="001C6FD1">
                              <w:rPr>
                                <w:rFonts w:ascii="Sylfaen" w:eastAsia="Times New Roman" w:hAnsi="Sylfaen" w:cs="Sylfaen"/>
                                <w:sz w:val="20"/>
                                <w:szCs w:val="20"/>
                                <w:lang w:val="ka-GE"/>
                              </w:rPr>
                              <w:t>ქვეყნის</w:t>
                            </w:r>
                            <w:r w:rsidRPr="001C6FD1">
                              <w:rPr>
                                <w:rFonts w:eastAsia="Times New Roman"/>
                                <w:sz w:val="20"/>
                                <w:szCs w:val="20"/>
                                <w:lang w:val="ka-GE"/>
                              </w:rPr>
                              <w:t xml:space="preserve"> </w:t>
                            </w:r>
                            <w:r w:rsidRPr="001C6FD1">
                              <w:rPr>
                                <w:rFonts w:ascii="Sylfaen" w:eastAsia="Times New Roman" w:hAnsi="Sylfaen" w:cs="Sylfaen"/>
                                <w:sz w:val="20"/>
                                <w:szCs w:val="20"/>
                                <w:lang w:val="ka-GE"/>
                              </w:rPr>
                              <w:t>ლაბორატორიების</w:t>
                            </w:r>
                            <w:r w:rsidRPr="001C6FD1">
                              <w:rPr>
                                <w:rFonts w:eastAsia="Times New Roman"/>
                                <w:sz w:val="20"/>
                                <w:szCs w:val="20"/>
                                <w:lang w:val="ka-GE"/>
                              </w:rPr>
                              <w:t xml:space="preserve"> </w:t>
                            </w:r>
                            <w:r w:rsidRPr="001C6FD1">
                              <w:rPr>
                                <w:rFonts w:ascii="Sylfaen" w:eastAsia="Times New Roman" w:hAnsi="Sylfaen" w:cs="Sylfaen"/>
                                <w:sz w:val="20"/>
                                <w:szCs w:val="20"/>
                                <w:lang w:val="ka-GE"/>
                              </w:rPr>
                              <w:t>გადასვლის</w:t>
                            </w:r>
                            <w:r w:rsidRPr="001C6FD1">
                              <w:rPr>
                                <w:rFonts w:eastAsia="Times New Roman"/>
                                <w:sz w:val="20"/>
                                <w:szCs w:val="20"/>
                                <w:lang w:val="ka-GE"/>
                              </w:rPr>
                              <w:t xml:space="preserve"> </w:t>
                            </w:r>
                            <w:r w:rsidRPr="001C6FD1">
                              <w:rPr>
                                <w:rFonts w:ascii="Sylfaen" w:eastAsia="Times New Roman" w:hAnsi="Sylfaen" w:cs="Sylfaen"/>
                                <w:sz w:val="20"/>
                                <w:szCs w:val="20"/>
                                <w:lang w:val="ka-GE"/>
                              </w:rPr>
                              <w:t>ხელშეწყობა</w:t>
                            </w:r>
                          </w:p>
                          <w:p w14:paraId="5D17AE1D" w14:textId="77777777" w:rsidR="00537586" w:rsidRDefault="00537586" w:rsidP="00D634E1">
                            <w:pPr>
                              <w:pStyle w:val="ListParagraph"/>
                              <w:spacing w:line="256" w:lineRule="auto"/>
                              <w:jc w:val="both"/>
                              <w:rPr>
                                <w:rFonts w:ascii="Sylfaen" w:eastAsia="Times New Roman" w:hAnsi="Sylfaen" w:cs="Sylfaen"/>
                                <w:sz w:val="20"/>
                                <w:szCs w:val="20"/>
                                <w:lang w:val="ka-GE"/>
                              </w:rPr>
                            </w:pPr>
                          </w:p>
                          <w:p w14:paraId="666EC7B4" w14:textId="77777777" w:rsidR="00537586" w:rsidRDefault="00537586" w:rsidP="00F77E31">
                            <w:pPr>
                              <w:pStyle w:val="ListParagraph"/>
                              <w:spacing w:line="256" w:lineRule="auto"/>
                              <w:rPr>
                                <w:rFonts w:ascii="Sylfaen" w:eastAsia="Times New Roman" w:hAnsi="Sylfaen" w:cs="Sylfaen"/>
                                <w:sz w:val="20"/>
                                <w:szCs w:val="20"/>
                                <w:lang w:val="ka-GE"/>
                              </w:rPr>
                            </w:pPr>
                          </w:p>
                          <w:p w14:paraId="556EA98E" w14:textId="77777777" w:rsidR="00537586" w:rsidRPr="002202E2" w:rsidRDefault="00537586" w:rsidP="00451764">
                            <w:pPr>
                              <w:pStyle w:val="NormalWeb"/>
                              <w:spacing w:before="0" w:beforeAutospacing="0" w:after="0" w:afterAutospacing="0" w:line="256" w:lineRule="auto"/>
                              <w:jc w:val="center"/>
                              <w:rPr>
                                <w:rFonts w:asciiTheme="minorHAnsi" w:hAnsi="Sylfaen" w:cs="Sylfaen"/>
                                <w:b/>
                                <w:bCs/>
                                <w:color w:val="C00000"/>
                                <w:kern w:val="24"/>
                                <w:sz w:val="20"/>
                                <w:szCs w:val="20"/>
                              </w:rPr>
                            </w:pP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65D16C9A" id="Rectangle 4" o:spid="_x0000_s1026" style="position:absolute;left:0;text-align:left;margin-left:0;margin-top:5.55pt;width:561.6pt;height:426.8pt;z-index:251728896;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" fillcolor="#fce9dc" stroked="f">
                <v:textbox>
                  <w:txbxContent>
                    <w:p w14:paraId="404121F3" w14:textId="77777777" w:rsidR="00537586" w:rsidRDefault="00537586" w:rsidP="00451764">
                      <w:pPr>
                        <w:pStyle w:val="NormalWeb"/>
                        <w:spacing w:before="0" w:beforeAutospacing="0" w:after="0" w:afterAutospacing="0" w:line="256" w:lineRule="auto"/>
                        <w:jc w:val="center"/>
                        <w:rPr>
                          <w:rFonts w:asciiTheme="minorHAnsi" w:hAnsi="Sylfaen" w:cs="Sylfaen"/>
                          <w:b/>
                          <w:bCs/>
                          <w:color w:val="C00000"/>
                          <w:kern w:val="24"/>
                          <w:sz w:val="20"/>
                          <w:szCs w:val="20"/>
                        </w:rPr>
                      </w:pPr>
                      <w:r w:rsidRPr="002202E2">
                        <w:rPr>
                          <w:rFonts w:asciiTheme="minorHAnsi" w:hAnsi="Sylfaen" w:cs="Sylfaen"/>
                          <w:b/>
                          <w:bCs/>
                          <w:color w:val="C00000"/>
                          <w:kern w:val="24"/>
                          <w:sz w:val="20"/>
                          <w:szCs w:val="20"/>
                        </w:rPr>
                        <w:t>ძირითადი</w:t>
                      </w:r>
                      <w:r w:rsidRPr="002202E2">
                        <w:rPr>
                          <w:rFonts w:ascii="Verdana" w:hAnsi="Verdana"/>
                          <w:b/>
                          <w:bCs/>
                          <w:color w:val="C00000"/>
                          <w:kern w:val="24"/>
                          <w:sz w:val="20"/>
                          <w:szCs w:val="20"/>
                        </w:rPr>
                        <w:t xml:space="preserve"> </w:t>
                      </w:r>
                      <w:r w:rsidRPr="002202E2">
                        <w:rPr>
                          <w:rFonts w:asciiTheme="minorHAnsi" w:hAnsi="Sylfaen" w:cs="Sylfaen"/>
                          <w:b/>
                          <w:bCs/>
                          <w:color w:val="C00000"/>
                          <w:kern w:val="24"/>
                          <w:sz w:val="20"/>
                          <w:szCs w:val="20"/>
                        </w:rPr>
                        <w:t>მიღწევები</w:t>
                      </w:r>
                    </w:p>
                    <w:p w14:paraId="36EBF568" w14:textId="24AD5B1C" w:rsidR="00537586" w:rsidRPr="007A71F1" w:rsidRDefault="00537586" w:rsidP="007A71F1">
                      <w:pPr>
                        <w:pStyle w:val="ListParagraph"/>
                        <w:widowControl w:val="0"/>
                        <w:numPr>
                          <w:ilvl w:val="0"/>
                          <w:numId w:val="1"/>
                        </w:numPr>
                        <w:spacing w:line="276" w:lineRule="auto"/>
                        <w:jc w:val="both"/>
                        <w:rPr>
                          <w:rFonts w:ascii="Sylfaen" w:hAnsi="Sylfaen"/>
                          <w:color w:val="000000"/>
                          <w:sz w:val="20"/>
                          <w:szCs w:val="20"/>
                        </w:rPr>
                      </w:pPr>
                      <w:r w:rsidRPr="007A71F1">
                        <w:rPr>
                          <w:rFonts w:ascii="Sylfaen" w:hAnsi="Sylfaen"/>
                          <w:color w:val="1D2129"/>
                          <w:sz w:val="20"/>
                          <w:szCs w:val="20"/>
                        </w:rPr>
                        <w:t xml:space="preserve">2019 </w:t>
                      </w:r>
                      <w:r w:rsidRPr="007A71F1">
                        <w:rPr>
                          <w:rFonts w:ascii="Sylfaen" w:hAnsi="Sylfaen" w:cs="Sylfaen"/>
                          <w:color w:val="1D2129"/>
                          <w:sz w:val="20"/>
                          <w:szCs w:val="20"/>
                        </w:rPr>
                        <w:t>წლ</w:t>
                      </w:r>
                      <w:r>
                        <w:rPr>
                          <w:rFonts w:ascii="Sylfaen" w:hAnsi="Sylfaen" w:cs="Sylfaen"/>
                          <w:color w:val="1D2129"/>
                          <w:sz w:val="20"/>
                          <w:szCs w:val="20"/>
                          <w:lang w:val="ka-GE"/>
                        </w:rPr>
                        <w:t>ი</w:t>
                      </w:r>
                      <w:r w:rsidRPr="007A71F1">
                        <w:rPr>
                          <w:rFonts w:ascii="Sylfaen" w:hAnsi="Sylfaen" w:cs="Sylfaen"/>
                          <w:color w:val="1D2129"/>
                          <w:sz w:val="20"/>
                          <w:szCs w:val="20"/>
                        </w:rPr>
                        <w:t>ს</w:t>
                      </w:r>
                      <w:r w:rsidRPr="007A71F1">
                        <w:rPr>
                          <w:rFonts w:ascii="Sylfaen" w:hAnsi="Sylfaen"/>
                          <w:color w:val="1D2129"/>
                          <w:sz w:val="20"/>
                          <w:szCs w:val="20"/>
                        </w:rPr>
                        <w:t xml:space="preserve"> 11 </w:t>
                      </w:r>
                      <w:r w:rsidRPr="007A71F1">
                        <w:rPr>
                          <w:rFonts w:ascii="Sylfaen" w:hAnsi="Sylfaen" w:cs="Sylfaen"/>
                          <w:color w:val="1D2129"/>
                          <w:sz w:val="20"/>
                          <w:szCs w:val="20"/>
                        </w:rPr>
                        <w:t>აპრილს</w:t>
                      </w:r>
                      <w:r w:rsidRPr="007A71F1">
                        <w:rPr>
                          <w:rFonts w:ascii="Sylfaen" w:hAnsi="Sylfaen"/>
                          <w:color w:val="1D2129"/>
                          <w:sz w:val="20"/>
                          <w:szCs w:val="20"/>
                        </w:rPr>
                        <w:t xml:space="preserve"> </w:t>
                      </w:r>
                      <w:r w:rsidRPr="007A71F1">
                        <w:rPr>
                          <w:rFonts w:ascii="Sylfaen" w:hAnsi="Sylfaen" w:cs="Sylfaen"/>
                          <w:color w:val="1D2129"/>
                          <w:sz w:val="20"/>
                          <w:szCs w:val="20"/>
                        </w:rPr>
                        <w:t>ქ</w:t>
                      </w:r>
                      <w:r w:rsidRPr="007A71F1">
                        <w:rPr>
                          <w:rFonts w:ascii="Sylfaen" w:hAnsi="Sylfaen"/>
                          <w:color w:val="1D2129"/>
                          <w:sz w:val="20"/>
                          <w:szCs w:val="20"/>
                        </w:rPr>
                        <w:t xml:space="preserve">. </w:t>
                      </w:r>
                      <w:r w:rsidRPr="007A71F1">
                        <w:rPr>
                          <w:rFonts w:ascii="Sylfaen" w:hAnsi="Sylfaen" w:cs="Sylfaen"/>
                          <w:color w:val="1D2129"/>
                          <w:sz w:val="20"/>
                          <w:szCs w:val="20"/>
                        </w:rPr>
                        <w:t>ვენაში</w:t>
                      </w:r>
                      <w:r w:rsidRPr="007A71F1">
                        <w:rPr>
                          <w:rFonts w:ascii="Sylfaen" w:hAnsi="Sylfaen"/>
                          <w:color w:val="1D2129"/>
                          <w:sz w:val="20"/>
                          <w:szCs w:val="20"/>
                        </w:rPr>
                        <w:t xml:space="preserve"> </w:t>
                      </w:r>
                      <w:r>
                        <w:rPr>
                          <w:rFonts w:ascii="Sylfaen" w:hAnsi="Sylfaen"/>
                          <w:color w:val="1D2129"/>
                          <w:sz w:val="20"/>
                          <w:szCs w:val="20"/>
                          <w:lang w:val="ka-GE"/>
                        </w:rPr>
                        <w:t>(</w:t>
                      </w:r>
                      <w:r w:rsidRPr="007A71F1">
                        <w:rPr>
                          <w:rFonts w:ascii="Sylfaen" w:hAnsi="Sylfaen" w:cs="Sylfaen"/>
                          <w:color w:val="1D2129"/>
                          <w:sz w:val="20"/>
                          <w:szCs w:val="20"/>
                        </w:rPr>
                        <w:t>ავსტრია</w:t>
                      </w:r>
                      <w:r>
                        <w:rPr>
                          <w:rFonts w:ascii="Sylfaen" w:hAnsi="Sylfaen" w:cs="Sylfaen"/>
                          <w:color w:val="1D2129"/>
                          <w:sz w:val="20"/>
                          <w:szCs w:val="20"/>
                          <w:lang w:val="ka-GE"/>
                        </w:rPr>
                        <w:t xml:space="preserve">) </w:t>
                      </w:r>
                      <w:r w:rsidRPr="007A71F1">
                        <w:rPr>
                          <w:rFonts w:ascii="Sylfaen" w:hAnsi="Sylfaen" w:cs="Sylfaen"/>
                          <w:color w:val="1D2129"/>
                          <w:sz w:val="20"/>
                          <w:szCs w:val="20"/>
                        </w:rPr>
                        <w:t>ევროპის</w:t>
                      </w:r>
                      <w:r w:rsidRPr="007A71F1">
                        <w:rPr>
                          <w:rFonts w:ascii="Sylfaen" w:hAnsi="Sylfaen"/>
                          <w:color w:val="1D2129"/>
                          <w:sz w:val="20"/>
                          <w:szCs w:val="20"/>
                        </w:rPr>
                        <w:t xml:space="preserve"> </w:t>
                      </w:r>
                      <w:r w:rsidRPr="007A71F1">
                        <w:rPr>
                          <w:rFonts w:ascii="Sylfaen" w:hAnsi="Sylfaen" w:cs="Sylfaen"/>
                          <w:color w:val="1D2129"/>
                          <w:sz w:val="20"/>
                          <w:szCs w:val="20"/>
                        </w:rPr>
                        <w:t>ღვიძლის</w:t>
                      </w:r>
                      <w:r w:rsidRPr="007A71F1">
                        <w:rPr>
                          <w:rFonts w:ascii="Sylfaen" w:hAnsi="Sylfaen"/>
                          <w:color w:val="1D2129"/>
                          <w:sz w:val="20"/>
                          <w:szCs w:val="20"/>
                        </w:rPr>
                        <w:t xml:space="preserve"> </w:t>
                      </w:r>
                      <w:r w:rsidRPr="007A71F1">
                        <w:rPr>
                          <w:rFonts w:ascii="Sylfaen" w:hAnsi="Sylfaen" w:cs="Sylfaen"/>
                          <w:color w:val="1D2129"/>
                          <w:sz w:val="20"/>
                          <w:szCs w:val="20"/>
                        </w:rPr>
                        <w:t>შემსწავლელი</w:t>
                      </w:r>
                      <w:r w:rsidRPr="007A71F1">
                        <w:rPr>
                          <w:rFonts w:ascii="Sylfaen" w:hAnsi="Sylfaen"/>
                          <w:color w:val="1D2129"/>
                          <w:sz w:val="20"/>
                          <w:szCs w:val="20"/>
                        </w:rPr>
                        <w:t xml:space="preserve"> </w:t>
                      </w:r>
                      <w:r w:rsidRPr="007A71F1">
                        <w:rPr>
                          <w:rFonts w:ascii="Sylfaen" w:hAnsi="Sylfaen" w:cs="Sylfaen"/>
                          <w:color w:val="1D2129"/>
                          <w:sz w:val="20"/>
                          <w:szCs w:val="20"/>
                        </w:rPr>
                        <w:t>ასოციაციის</w:t>
                      </w:r>
                      <w:r w:rsidRPr="007A71F1">
                        <w:rPr>
                          <w:rFonts w:ascii="Sylfaen" w:hAnsi="Sylfaen"/>
                          <w:color w:val="1D2129"/>
                          <w:sz w:val="20"/>
                          <w:szCs w:val="20"/>
                        </w:rPr>
                        <w:t xml:space="preserve"> </w:t>
                      </w:r>
                      <w:r w:rsidRPr="007A71F1">
                        <w:rPr>
                          <w:rFonts w:ascii="Sylfaen" w:hAnsi="Sylfaen" w:cs="Sylfaen"/>
                          <w:color w:val="1D2129"/>
                          <w:sz w:val="20"/>
                          <w:szCs w:val="20"/>
                        </w:rPr>
                        <w:t>და</w:t>
                      </w:r>
                      <w:r w:rsidRPr="007A71F1">
                        <w:rPr>
                          <w:rFonts w:ascii="Sylfaen" w:hAnsi="Sylfaen"/>
                          <w:color w:val="1D2129"/>
                          <w:sz w:val="20"/>
                          <w:szCs w:val="20"/>
                        </w:rPr>
                        <w:t xml:space="preserve"> </w:t>
                      </w:r>
                      <w:r w:rsidRPr="007A71F1">
                        <w:rPr>
                          <w:rFonts w:ascii="Sylfaen" w:hAnsi="Sylfaen" w:cs="Sylfaen"/>
                          <w:color w:val="1D2129"/>
                          <w:sz w:val="20"/>
                          <w:szCs w:val="20"/>
                        </w:rPr>
                        <w:t>ღვიძლის</w:t>
                      </w:r>
                      <w:r w:rsidRPr="007A71F1">
                        <w:rPr>
                          <w:rFonts w:ascii="Sylfaen" w:hAnsi="Sylfaen"/>
                          <w:color w:val="1D2129"/>
                          <w:sz w:val="20"/>
                          <w:szCs w:val="20"/>
                        </w:rPr>
                        <w:t xml:space="preserve"> </w:t>
                      </w:r>
                      <w:r w:rsidRPr="007A71F1">
                        <w:rPr>
                          <w:rFonts w:ascii="Sylfaen" w:hAnsi="Sylfaen" w:cs="Sylfaen"/>
                          <w:color w:val="1D2129"/>
                          <w:sz w:val="20"/>
                          <w:szCs w:val="20"/>
                        </w:rPr>
                        <w:t>საერთაშორისო</w:t>
                      </w:r>
                      <w:r w:rsidRPr="007A71F1">
                        <w:rPr>
                          <w:rFonts w:ascii="Sylfaen" w:hAnsi="Sylfaen"/>
                          <w:color w:val="1D2129"/>
                          <w:sz w:val="20"/>
                          <w:szCs w:val="20"/>
                        </w:rPr>
                        <w:t xml:space="preserve"> </w:t>
                      </w:r>
                      <w:r w:rsidRPr="007A71F1">
                        <w:rPr>
                          <w:rFonts w:ascii="Sylfaen" w:hAnsi="Sylfaen" w:cs="Sylfaen"/>
                          <w:color w:val="1D2129"/>
                          <w:sz w:val="20"/>
                          <w:szCs w:val="20"/>
                        </w:rPr>
                        <w:t>ფონდის</w:t>
                      </w:r>
                      <w:r w:rsidRPr="007A71F1">
                        <w:rPr>
                          <w:rFonts w:ascii="Sylfaen" w:hAnsi="Sylfaen"/>
                          <w:color w:val="1D2129"/>
                          <w:sz w:val="20"/>
                          <w:szCs w:val="20"/>
                        </w:rPr>
                        <w:t xml:space="preserve"> </w:t>
                      </w:r>
                      <w:r w:rsidRPr="007A71F1">
                        <w:rPr>
                          <w:rFonts w:ascii="Sylfaen" w:hAnsi="Sylfaen" w:cs="Sylfaen"/>
                          <w:color w:val="1D2129"/>
                          <w:sz w:val="20"/>
                          <w:szCs w:val="20"/>
                        </w:rPr>
                        <w:t>ორგანიზებულ</w:t>
                      </w:r>
                      <w:r w:rsidRPr="007A71F1">
                        <w:rPr>
                          <w:rFonts w:ascii="Sylfaen" w:hAnsi="Sylfaen"/>
                          <w:color w:val="1D2129"/>
                          <w:sz w:val="20"/>
                          <w:szCs w:val="20"/>
                        </w:rPr>
                        <w:t xml:space="preserve"> </w:t>
                      </w:r>
                      <w:r w:rsidRPr="007A71F1">
                        <w:rPr>
                          <w:rFonts w:ascii="Sylfaen" w:hAnsi="Sylfaen" w:cs="Sylfaen"/>
                          <w:color w:val="1D2129"/>
                          <w:sz w:val="20"/>
                          <w:szCs w:val="20"/>
                        </w:rPr>
                        <w:t>ღვიძლის</w:t>
                      </w:r>
                      <w:r w:rsidRPr="007A71F1">
                        <w:rPr>
                          <w:rFonts w:ascii="Sylfaen" w:hAnsi="Sylfaen"/>
                          <w:color w:val="1D2129"/>
                          <w:sz w:val="20"/>
                          <w:szCs w:val="20"/>
                        </w:rPr>
                        <w:t xml:space="preserve"> </w:t>
                      </w:r>
                      <w:r w:rsidRPr="007A71F1">
                        <w:rPr>
                          <w:rFonts w:ascii="Sylfaen" w:hAnsi="Sylfaen" w:cs="Sylfaen"/>
                          <w:color w:val="1D2129"/>
                          <w:sz w:val="20"/>
                          <w:szCs w:val="20"/>
                        </w:rPr>
                        <w:t>საერთაშორისო</w:t>
                      </w:r>
                      <w:r w:rsidRPr="007A71F1">
                        <w:rPr>
                          <w:rFonts w:ascii="Sylfaen" w:hAnsi="Sylfaen"/>
                          <w:color w:val="1D2129"/>
                          <w:sz w:val="20"/>
                          <w:szCs w:val="20"/>
                        </w:rPr>
                        <w:t xml:space="preserve"> </w:t>
                      </w:r>
                      <w:r w:rsidRPr="007A71F1">
                        <w:rPr>
                          <w:rFonts w:ascii="Sylfaen" w:hAnsi="Sylfaen" w:cs="Sylfaen"/>
                          <w:color w:val="1D2129"/>
                          <w:sz w:val="20"/>
                          <w:szCs w:val="20"/>
                        </w:rPr>
                        <w:t>კონგრესზე</w:t>
                      </w:r>
                      <w:r w:rsidRPr="007A71F1">
                        <w:rPr>
                          <w:rFonts w:ascii="Sylfaen" w:hAnsi="Sylfaen"/>
                          <w:color w:val="1D2129"/>
                          <w:sz w:val="20"/>
                          <w:szCs w:val="20"/>
                        </w:rPr>
                        <w:t xml:space="preserve"> EASL 2019, </w:t>
                      </w:r>
                      <w:r w:rsidRPr="007A71F1">
                        <w:rPr>
                          <w:rFonts w:ascii="Sylfaen" w:hAnsi="Sylfaen" w:cs="Sylfaen"/>
                          <w:color w:val="1D2129"/>
                          <w:sz w:val="20"/>
                          <w:szCs w:val="20"/>
                        </w:rPr>
                        <w:t>მსოფლიოში</w:t>
                      </w:r>
                      <w:r w:rsidRPr="007A71F1">
                        <w:rPr>
                          <w:rFonts w:ascii="Sylfaen" w:hAnsi="Sylfaen"/>
                          <w:color w:val="1D2129"/>
                          <w:sz w:val="20"/>
                          <w:szCs w:val="20"/>
                        </w:rPr>
                        <w:t xml:space="preserve"> </w:t>
                      </w:r>
                      <w:r w:rsidRPr="007A71F1">
                        <w:rPr>
                          <w:rFonts w:ascii="Sylfaen" w:hAnsi="Sylfaen" w:cs="Sylfaen"/>
                          <w:color w:val="1D2129"/>
                          <w:sz w:val="20"/>
                          <w:szCs w:val="20"/>
                        </w:rPr>
                        <w:t>პირველად</w:t>
                      </w:r>
                      <w:r w:rsidRPr="007A71F1">
                        <w:rPr>
                          <w:rFonts w:ascii="Sylfaen" w:hAnsi="Sylfaen"/>
                          <w:color w:val="1D2129"/>
                          <w:sz w:val="20"/>
                          <w:szCs w:val="20"/>
                        </w:rPr>
                        <w:t xml:space="preserve">, </w:t>
                      </w:r>
                      <w:r w:rsidRPr="007A71F1">
                        <w:rPr>
                          <w:rFonts w:ascii="Sylfaen" w:hAnsi="Sylfaen" w:cs="Sylfaen"/>
                          <w:color w:val="1D2129"/>
                          <w:sz w:val="20"/>
                          <w:szCs w:val="20"/>
                        </w:rPr>
                        <w:t>საქართველოს</w:t>
                      </w:r>
                      <w:r w:rsidRPr="007A71F1">
                        <w:rPr>
                          <w:rFonts w:ascii="Sylfaen" w:hAnsi="Sylfaen"/>
                          <w:color w:val="1D2129"/>
                          <w:sz w:val="20"/>
                          <w:szCs w:val="20"/>
                        </w:rPr>
                        <w:t xml:space="preserve"> </w:t>
                      </w:r>
                      <w:r w:rsidRPr="007A71F1">
                        <w:rPr>
                          <w:rFonts w:ascii="Sylfaen" w:hAnsi="Sylfaen" w:cs="Sylfaen"/>
                          <w:color w:val="1D2129"/>
                          <w:sz w:val="20"/>
                          <w:szCs w:val="20"/>
                        </w:rPr>
                        <w:t>ვირუსულ</w:t>
                      </w:r>
                      <w:r w:rsidRPr="007A71F1">
                        <w:rPr>
                          <w:rFonts w:ascii="Sylfaen" w:hAnsi="Sylfaen"/>
                          <w:color w:val="1D2129"/>
                          <w:sz w:val="20"/>
                          <w:szCs w:val="20"/>
                        </w:rPr>
                        <w:t xml:space="preserve"> </w:t>
                      </w:r>
                      <w:r w:rsidRPr="007A71F1">
                        <w:rPr>
                          <w:rFonts w:ascii="Sylfaen" w:hAnsi="Sylfaen" w:cs="Sylfaen"/>
                          <w:color w:val="1D2129"/>
                          <w:sz w:val="20"/>
                          <w:szCs w:val="20"/>
                        </w:rPr>
                        <w:t>ჰეპატიტებთან</w:t>
                      </w:r>
                      <w:r w:rsidRPr="007A71F1">
                        <w:rPr>
                          <w:rFonts w:ascii="Sylfaen" w:hAnsi="Sylfaen"/>
                          <w:color w:val="1D2129"/>
                          <w:sz w:val="20"/>
                          <w:szCs w:val="20"/>
                        </w:rPr>
                        <w:t xml:space="preserve"> </w:t>
                      </w:r>
                      <w:r w:rsidRPr="007A71F1">
                        <w:rPr>
                          <w:rFonts w:ascii="Sylfaen" w:hAnsi="Sylfaen" w:cs="Sylfaen"/>
                          <w:color w:val="1D2129"/>
                          <w:sz w:val="20"/>
                          <w:szCs w:val="20"/>
                        </w:rPr>
                        <w:t>ბრძოლის</w:t>
                      </w:r>
                      <w:r w:rsidRPr="007A71F1">
                        <w:rPr>
                          <w:rFonts w:ascii="Sylfaen" w:hAnsi="Sylfaen"/>
                          <w:color w:val="1D2129"/>
                          <w:sz w:val="20"/>
                          <w:szCs w:val="20"/>
                        </w:rPr>
                        <w:t xml:space="preserve"> </w:t>
                      </w:r>
                      <w:r w:rsidRPr="007A71F1">
                        <w:rPr>
                          <w:rFonts w:ascii="Sylfaen" w:hAnsi="Sylfaen" w:cs="Sylfaen"/>
                          <w:color w:val="1D2129"/>
                          <w:sz w:val="20"/>
                          <w:szCs w:val="20"/>
                        </w:rPr>
                        <w:t>სანიმუშო</w:t>
                      </w:r>
                      <w:r w:rsidRPr="007A71F1">
                        <w:rPr>
                          <w:rFonts w:ascii="Sylfaen" w:hAnsi="Sylfaen"/>
                          <w:color w:val="1D2129"/>
                          <w:sz w:val="20"/>
                          <w:szCs w:val="20"/>
                        </w:rPr>
                        <w:t xml:space="preserve"> </w:t>
                      </w:r>
                      <w:r w:rsidRPr="007A71F1">
                        <w:rPr>
                          <w:rFonts w:ascii="Sylfaen" w:hAnsi="Sylfaen" w:cs="Sylfaen"/>
                          <w:color w:val="1D2129"/>
                          <w:sz w:val="20"/>
                          <w:szCs w:val="20"/>
                        </w:rPr>
                        <w:t>ქვეყნის</w:t>
                      </w:r>
                      <w:r w:rsidRPr="007A71F1">
                        <w:rPr>
                          <w:rFonts w:ascii="Sylfaen" w:hAnsi="Sylfaen"/>
                          <w:color w:val="1D2129"/>
                          <w:sz w:val="20"/>
                          <w:szCs w:val="20"/>
                        </w:rPr>
                        <w:t xml:space="preserve"> </w:t>
                      </w:r>
                      <w:r w:rsidRPr="007A71F1">
                        <w:rPr>
                          <w:rFonts w:ascii="Sylfaen" w:hAnsi="Sylfaen" w:cs="Sylfaen"/>
                          <w:color w:val="1D2129"/>
                          <w:sz w:val="20"/>
                          <w:szCs w:val="20"/>
                        </w:rPr>
                        <w:t>საპატიო</w:t>
                      </w:r>
                      <w:r w:rsidRPr="007A71F1">
                        <w:rPr>
                          <w:rFonts w:ascii="Sylfaen" w:hAnsi="Sylfaen"/>
                          <w:color w:val="1D2129"/>
                          <w:sz w:val="20"/>
                          <w:szCs w:val="20"/>
                        </w:rPr>
                        <w:t xml:space="preserve"> </w:t>
                      </w:r>
                      <w:r w:rsidRPr="007A71F1">
                        <w:rPr>
                          <w:rFonts w:ascii="Sylfaen" w:hAnsi="Sylfaen" w:cs="Sylfaen"/>
                          <w:color w:val="1D2129"/>
                          <w:sz w:val="20"/>
                          <w:szCs w:val="20"/>
                        </w:rPr>
                        <w:t>ტიტული</w:t>
                      </w:r>
                      <w:r w:rsidRPr="007A71F1">
                        <w:rPr>
                          <w:rFonts w:ascii="Sylfaen" w:hAnsi="Sylfaen"/>
                          <w:color w:val="1D2129"/>
                          <w:sz w:val="20"/>
                          <w:szCs w:val="20"/>
                        </w:rPr>
                        <w:t xml:space="preserve"> </w:t>
                      </w:r>
                      <w:r w:rsidRPr="007A71F1">
                        <w:rPr>
                          <w:rFonts w:ascii="Sylfaen" w:hAnsi="Sylfaen" w:cs="Sylfaen"/>
                          <w:color w:val="1D2129"/>
                          <w:sz w:val="20"/>
                          <w:szCs w:val="20"/>
                        </w:rPr>
                        <w:t>მიენიჭა</w:t>
                      </w:r>
                    </w:p>
                    <w:p w14:paraId="69CF0374" w14:textId="1AD94337" w:rsidR="00537586" w:rsidRPr="001B79B8" w:rsidRDefault="00537586" w:rsidP="008A6BCD">
                      <w:pPr>
                        <w:pStyle w:val="ListParagraph"/>
                        <w:numPr>
                          <w:ilvl w:val="0"/>
                          <w:numId w:val="1"/>
                        </w:numPr>
                        <w:jc w:val="both"/>
                        <w:rPr>
                          <w:rFonts w:ascii="Sylfaen" w:hAnsi="Sylfaen"/>
                          <w:sz w:val="20"/>
                          <w:szCs w:val="20"/>
                          <w:lang w:val="ka-GE"/>
                        </w:rPr>
                      </w:pPr>
                      <w:r w:rsidRPr="001B79B8">
                        <w:rPr>
                          <w:rFonts w:ascii="Sylfaen" w:hAnsi="Sylfaen" w:cs="Sylfaen"/>
                          <w:sz w:val="20"/>
                          <w:szCs w:val="20"/>
                          <w:lang w:val="ka-GE"/>
                        </w:rPr>
                        <w:t>ქვეყანა</w:t>
                      </w:r>
                      <w:r w:rsidRPr="001B79B8">
                        <w:rPr>
                          <w:rFonts w:ascii="Sylfaen" w:hAnsi="Sylfaen"/>
                          <w:sz w:val="20"/>
                          <w:szCs w:val="20"/>
                          <w:lang w:val="ka-GE"/>
                        </w:rPr>
                        <w:t xml:space="preserve"> </w:t>
                      </w:r>
                      <w:r w:rsidRPr="001B79B8">
                        <w:rPr>
                          <w:rFonts w:ascii="Sylfaen" w:hAnsi="Sylfaen" w:cs="Sylfaen"/>
                          <w:sz w:val="20"/>
                          <w:szCs w:val="20"/>
                          <w:lang w:val="ka-GE"/>
                        </w:rPr>
                        <w:t>პირველად</w:t>
                      </w:r>
                      <w:r w:rsidRPr="001B79B8">
                        <w:rPr>
                          <w:rFonts w:ascii="Sylfaen" w:hAnsi="Sylfaen"/>
                          <w:sz w:val="20"/>
                          <w:szCs w:val="20"/>
                          <w:lang w:val="ka-GE"/>
                        </w:rPr>
                        <w:t xml:space="preserve"> </w:t>
                      </w:r>
                      <w:r w:rsidRPr="001B79B8">
                        <w:rPr>
                          <w:rFonts w:ascii="Sylfaen" w:hAnsi="Sylfaen" w:cs="Sylfaen"/>
                          <w:sz w:val="20"/>
                          <w:szCs w:val="20"/>
                          <w:lang w:val="ka-GE"/>
                        </w:rPr>
                        <w:t>გადავიდა</w:t>
                      </w:r>
                      <w:r w:rsidRPr="001B79B8">
                        <w:rPr>
                          <w:rFonts w:ascii="Sylfaen" w:hAnsi="Sylfaen"/>
                          <w:sz w:val="20"/>
                          <w:szCs w:val="20"/>
                          <w:lang w:val="ka-GE"/>
                        </w:rPr>
                        <w:t xml:space="preserve"> </w:t>
                      </w:r>
                      <w:r w:rsidRPr="001B79B8">
                        <w:rPr>
                          <w:rFonts w:ascii="Sylfaen" w:hAnsi="Sylfaen" w:cs="Sylfaen"/>
                          <w:sz w:val="20"/>
                          <w:szCs w:val="20"/>
                          <w:lang w:val="ka-GE"/>
                        </w:rPr>
                        <w:t>ვაქცინების</w:t>
                      </w:r>
                      <w:r w:rsidRPr="001B79B8">
                        <w:rPr>
                          <w:rFonts w:ascii="Sylfaen" w:hAnsi="Sylfaen"/>
                          <w:sz w:val="20"/>
                          <w:szCs w:val="20"/>
                          <w:lang w:val="ka-GE"/>
                        </w:rPr>
                        <w:t xml:space="preserve"> </w:t>
                      </w:r>
                      <w:r w:rsidRPr="001B79B8">
                        <w:rPr>
                          <w:rFonts w:ascii="Sylfaen" w:hAnsi="Sylfaen" w:cs="Sylfaen"/>
                          <w:sz w:val="20"/>
                          <w:szCs w:val="20"/>
                          <w:lang w:val="ka-GE"/>
                        </w:rPr>
                        <w:t>სრულად</w:t>
                      </w:r>
                      <w:r w:rsidRPr="001B79B8">
                        <w:rPr>
                          <w:rFonts w:ascii="Sylfaen" w:hAnsi="Sylfaen"/>
                          <w:sz w:val="20"/>
                          <w:szCs w:val="20"/>
                          <w:lang w:val="ka-GE"/>
                        </w:rPr>
                        <w:t xml:space="preserve"> </w:t>
                      </w:r>
                      <w:r w:rsidRPr="001B79B8">
                        <w:rPr>
                          <w:rFonts w:ascii="Sylfaen" w:hAnsi="Sylfaen" w:cs="Sylfaen"/>
                          <w:sz w:val="20"/>
                          <w:szCs w:val="20"/>
                          <w:lang w:val="ka-GE"/>
                        </w:rPr>
                        <w:t>წინსწრებით</w:t>
                      </w:r>
                      <w:r w:rsidRPr="001B79B8">
                        <w:rPr>
                          <w:rFonts w:ascii="Sylfaen" w:hAnsi="Sylfaen"/>
                          <w:sz w:val="20"/>
                          <w:szCs w:val="20"/>
                          <w:lang w:val="ka-GE"/>
                        </w:rPr>
                        <w:t xml:space="preserve"> </w:t>
                      </w:r>
                      <w:r w:rsidRPr="001B79B8">
                        <w:rPr>
                          <w:rFonts w:ascii="Sylfaen" w:hAnsi="Sylfaen" w:cs="Sylfaen"/>
                          <w:sz w:val="20"/>
                          <w:szCs w:val="20"/>
                          <w:lang w:val="ka-GE"/>
                        </w:rPr>
                        <w:t>შესყიდვის</w:t>
                      </w:r>
                      <w:r w:rsidRPr="001B79B8">
                        <w:rPr>
                          <w:rFonts w:ascii="Sylfaen" w:hAnsi="Sylfaen"/>
                          <w:sz w:val="20"/>
                          <w:szCs w:val="20"/>
                          <w:lang w:val="ka-GE"/>
                        </w:rPr>
                        <w:t xml:space="preserve"> </w:t>
                      </w:r>
                      <w:r w:rsidRPr="001B79B8">
                        <w:rPr>
                          <w:rFonts w:ascii="Sylfaen" w:hAnsi="Sylfaen" w:cs="Sylfaen"/>
                          <w:sz w:val="20"/>
                          <w:szCs w:val="20"/>
                          <w:lang w:val="ka-GE"/>
                        </w:rPr>
                        <w:t>მექანიზმზე</w:t>
                      </w:r>
                      <w:r>
                        <w:rPr>
                          <w:rFonts w:ascii="Sylfaen" w:hAnsi="Sylfaen"/>
                          <w:sz w:val="20"/>
                          <w:szCs w:val="20"/>
                          <w:lang w:val="ka-GE"/>
                        </w:rPr>
                        <w:t xml:space="preserve"> </w:t>
                      </w:r>
                    </w:p>
                    <w:p w14:paraId="45C46064" w14:textId="7E2CEF54" w:rsidR="00537586" w:rsidRPr="001B79B8" w:rsidRDefault="00537586" w:rsidP="008A6BCD">
                      <w:pPr>
                        <w:pStyle w:val="ListParagraph"/>
                        <w:numPr>
                          <w:ilvl w:val="0"/>
                          <w:numId w:val="1"/>
                        </w:numPr>
                        <w:jc w:val="both"/>
                        <w:rPr>
                          <w:rFonts w:ascii="Sylfaen" w:hAnsi="Sylfaen"/>
                          <w:sz w:val="20"/>
                          <w:szCs w:val="20"/>
                          <w:lang w:val="ka-GE"/>
                        </w:rPr>
                      </w:pPr>
                      <w:r w:rsidRPr="001B79B8">
                        <w:rPr>
                          <w:rFonts w:ascii="Sylfaen" w:hAnsi="Sylfaen"/>
                          <w:sz w:val="20"/>
                          <w:szCs w:val="20"/>
                        </w:rPr>
                        <w:t xml:space="preserve">განხორციელდა </w:t>
                      </w:r>
                      <w:r w:rsidRPr="001B79B8">
                        <w:rPr>
                          <w:rFonts w:ascii="Sylfaen" w:hAnsi="Sylfaen"/>
                          <w:sz w:val="20"/>
                          <w:szCs w:val="20"/>
                          <w:lang w:val="ka-GE"/>
                        </w:rPr>
                        <w:t>ვაქცინების მართვის სისტემის ეფექტურობის შეფასება ქ</w:t>
                      </w:r>
                      <w:r w:rsidRPr="001B79B8">
                        <w:rPr>
                          <w:rFonts w:ascii="Sylfaen" w:hAnsi="Sylfaen"/>
                          <w:sz w:val="20"/>
                          <w:szCs w:val="20"/>
                        </w:rPr>
                        <w:t>ვეყნის მასშტაბით</w:t>
                      </w:r>
                    </w:p>
                    <w:p w14:paraId="19B2C1B5" w14:textId="1BF46827" w:rsidR="00537586" w:rsidRPr="001B79B8" w:rsidRDefault="00537586" w:rsidP="008A6BCD">
                      <w:pPr>
                        <w:pStyle w:val="ListParagraph"/>
                        <w:numPr>
                          <w:ilvl w:val="0"/>
                          <w:numId w:val="1"/>
                        </w:numPr>
                        <w:jc w:val="both"/>
                        <w:rPr>
                          <w:rFonts w:ascii="Sylfaen" w:hAnsi="Sylfaen"/>
                          <w:sz w:val="20"/>
                          <w:szCs w:val="20"/>
                          <w:lang w:val="ka-GE"/>
                        </w:rPr>
                      </w:pPr>
                      <w:r w:rsidRPr="001B79B8">
                        <w:rPr>
                          <w:rFonts w:ascii="Sylfaen" w:hAnsi="Sylfaen"/>
                          <w:sz w:val="20"/>
                          <w:szCs w:val="20"/>
                          <w:lang w:val="ka-GE"/>
                        </w:rPr>
                        <w:t xml:space="preserve">შემუშავებულ იქნა ვაქცინების ცივი ჯაჭვის, ხარისხის მართვის სისტემური მიდგომებისა და შესაბამისი ვაქცინების მართვის  სტანდარტული სამოქმედო პროცედურები </w:t>
                      </w:r>
                    </w:p>
                    <w:p w14:paraId="79BE0D60" w14:textId="6B1D476D" w:rsidR="00537586" w:rsidRPr="001B79B8" w:rsidRDefault="00537586" w:rsidP="008A6BCD">
                      <w:pPr>
                        <w:pStyle w:val="ListParagraph"/>
                        <w:numPr>
                          <w:ilvl w:val="0"/>
                          <w:numId w:val="1"/>
                        </w:numPr>
                        <w:jc w:val="both"/>
                        <w:rPr>
                          <w:rFonts w:ascii="Sylfaen" w:hAnsi="Sylfaen"/>
                          <w:sz w:val="20"/>
                          <w:szCs w:val="20"/>
                          <w:lang w:val="ka-GE"/>
                        </w:rPr>
                      </w:pPr>
                      <w:r w:rsidRPr="001B79B8">
                        <w:rPr>
                          <w:rFonts w:ascii="Sylfaen" w:hAnsi="Sylfaen"/>
                          <w:sz w:val="20"/>
                          <w:szCs w:val="20"/>
                          <w:lang w:val="ka-GE"/>
                        </w:rPr>
                        <w:t>საქართველო</w:t>
                      </w:r>
                      <w:r>
                        <w:rPr>
                          <w:rFonts w:ascii="Sylfaen" w:hAnsi="Sylfaen"/>
                          <w:sz w:val="20"/>
                          <w:szCs w:val="20"/>
                          <w:lang w:val="ka-GE"/>
                        </w:rPr>
                        <w:t>მ</w:t>
                      </w:r>
                      <w:r w:rsidRPr="001B79B8">
                        <w:rPr>
                          <w:rFonts w:ascii="Sylfaen" w:hAnsi="Sylfaen"/>
                          <w:bCs/>
                          <w:sz w:val="20"/>
                          <w:szCs w:val="20"/>
                          <w:lang w:val="ka-GE"/>
                        </w:rPr>
                        <w:t xml:space="preserve"> </w:t>
                      </w:r>
                      <w:r>
                        <w:rPr>
                          <w:rFonts w:ascii="Sylfaen" w:hAnsi="Sylfaen"/>
                          <w:bCs/>
                          <w:sz w:val="20"/>
                          <w:szCs w:val="20"/>
                          <w:lang w:val="ka-GE"/>
                        </w:rPr>
                        <w:t>შეინარჩუნა</w:t>
                      </w:r>
                      <w:r w:rsidRPr="001B79B8">
                        <w:rPr>
                          <w:rFonts w:ascii="Sylfaen" w:hAnsi="Sylfaen"/>
                          <w:bCs/>
                          <w:sz w:val="20"/>
                          <w:szCs w:val="20"/>
                          <w:lang w:val="ka-GE"/>
                        </w:rPr>
                        <w:t xml:space="preserve"> ადგილობრივი მალარიისგან თავისუფალი ქვეყნის სტატუს</w:t>
                      </w:r>
                      <w:r>
                        <w:rPr>
                          <w:rFonts w:ascii="Sylfaen" w:hAnsi="Sylfaen"/>
                          <w:bCs/>
                          <w:sz w:val="20"/>
                          <w:szCs w:val="20"/>
                          <w:lang w:val="ka-GE"/>
                        </w:rPr>
                        <w:t>ი</w:t>
                      </w:r>
                    </w:p>
                    <w:p w14:paraId="1A55A1BE" w14:textId="298CFACB" w:rsidR="00537586" w:rsidRPr="001B79B8" w:rsidRDefault="00537586" w:rsidP="008A6BCD">
                      <w:pPr>
                        <w:pStyle w:val="ListParagraph"/>
                        <w:numPr>
                          <w:ilvl w:val="0"/>
                          <w:numId w:val="1"/>
                        </w:numPr>
                        <w:jc w:val="both"/>
                        <w:rPr>
                          <w:rFonts w:ascii="Sylfaen" w:hAnsi="Sylfaen"/>
                          <w:sz w:val="20"/>
                          <w:szCs w:val="20"/>
                          <w:lang w:val="ka-GE"/>
                        </w:rPr>
                      </w:pPr>
                      <w:r w:rsidRPr="001B79B8">
                        <w:rPr>
                          <w:rFonts w:ascii="Sylfaen" w:hAnsi="Sylfaen"/>
                          <w:sz w:val="20"/>
                          <w:szCs w:val="20"/>
                          <w:lang w:val="ka-GE"/>
                        </w:rPr>
                        <w:t xml:space="preserve">ანტიბიოტიკებისადმი რეზისტენტობისა და ნოზოკომიური ინფექციების კონტროლის ფარგლებში საქართველოს 10 კლინიკაში პირველად ჩატარდა მომენტალური პრევალენტობის კვლევა </w:t>
                      </w:r>
                    </w:p>
                    <w:p w14:paraId="78AB2D3D" w14:textId="207E0B60" w:rsidR="00537586" w:rsidRPr="006A6DA4" w:rsidRDefault="00537586" w:rsidP="008A6BCD">
                      <w:pPr>
                        <w:pStyle w:val="ListParagraph"/>
                        <w:numPr>
                          <w:ilvl w:val="0"/>
                          <w:numId w:val="1"/>
                        </w:numPr>
                        <w:jc w:val="both"/>
                        <w:rPr>
                          <w:rFonts w:ascii="Sylfaen" w:eastAsia="Times New Roman" w:hAnsi="Sylfaen" w:cstheme="minorHAnsi"/>
                          <w:sz w:val="20"/>
                          <w:szCs w:val="20"/>
                          <w:lang w:val="ka-GE" w:eastAsia="ka-GE"/>
                        </w:rPr>
                      </w:pPr>
                      <w:r w:rsidRPr="006A6DA4">
                        <w:rPr>
                          <w:rFonts w:ascii="Sylfaen" w:eastAsia="Times New Roman" w:hAnsi="Sylfaen" w:cstheme="minorHAnsi"/>
                          <w:sz w:val="20"/>
                          <w:szCs w:val="20"/>
                          <w:lang w:val="ka-GE" w:eastAsia="ka-GE"/>
                        </w:rPr>
                        <w:t>შემუშავდა და წარმატებით დაინერგა სამეგრელოს რეგიონში ტუბერკულოზის, აივ/ინფექციის და C ჰეპატიტის ინტეგრირებული სკრინინგი პირველადი ჯანდაცვის დონეზე</w:t>
                      </w:r>
                    </w:p>
                    <w:p w14:paraId="59F382FB" w14:textId="5A17A5F9" w:rsidR="00537586" w:rsidRPr="006A6DA4" w:rsidRDefault="00537586" w:rsidP="008A6BCD">
                      <w:pPr>
                        <w:pStyle w:val="ListParagraph"/>
                        <w:numPr>
                          <w:ilvl w:val="0"/>
                          <w:numId w:val="1"/>
                        </w:numPr>
                        <w:jc w:val="both"/>
                        <w:rPr>
                          <w:rFonts w:ascii="Sylfaen" w:eastAsia="Times New Roman" w:hAnsi="Sylfaen" w:cstheme="minorHAnsi"/>
                          <w:sz w:val="20"/>
                          <w:szCs w:val="20"/>
                          <w:lang w:val="ka-GE" w:eastAsia="ka-GE"/>
                        </w:rPr>
                      </w:pPr>
                      <w:r w:rsidRPr="006A6DA4">
                        <w:rPr>
                          <w:rFonts w:ascii="Sylfaen" w:eastAsia="Times New Roman" w:hAnsi="Sylfaen" w:cstheme="minorHAnsi"/>
                          <w:sz w:val="20"/>
                          <w:szCs w:val="20"/>
                          <w:lang w:val="ka-GE" w:eastAsia="ka-GE"/>
                        </w:rPr>
                        <w:t xml:space="preserve">დაინერგა </w:t>
                      </w:r>
                      <w:r>
                        <w:rPr>
                          <w:rFonts w:ascii="Sylfaen" w:eastAsia="Times New Roman" w:hAnsi="Sylfaen" w:cstheme="minorHAnsi"/>
                          <w:sz w:val="20"/>
                          <w:szCs w:val="20"/>
                          <w:lang w:val="ka-GE" w:eastAsia="ka-GE"/>
                        </w:rPr>
                        <w:t xml:space="preserve">ტუბერკულოზის </w:t>
                      </w:r>
                      <w:r w:rsidRPr="006A6DA4">
                        <w:rPr>
                          <w:rFonts w:ascii="Sylfaen" w:eastAsia="Times New Roman" w:hAnsi="Sylfaen" w:cstheme="minorHAnsi"/>
                          <w:sz w:val="20"/>
                          <w:szCs w:val="20"/>
                          <w:lang w:val="ka-GE" w:eastAsia="ka-GE"/>
                        </w:rPr>
                        <w:t xml:space="preserve">ვიდეო მეთვალყურეობით მკურნალობა </w:t>
                      </w:r>
                      <w:r>
                        <w:rPr>
                          <w:rFonts w:ascii="Sylfaen" w:eastAsia="Times New Roman" w:hAnsi="Sylfaen" w:cstheme="minorHAnsi"/>
                          <w:sz w:val="20"/>
                          <w:szCs w:val="20"/>
                          <w:lang w:val="ka-GE" w:eastAsia="ka-GE"/>
                        </w:rPr>
                        <w:t>სპეციალური აპლიკაცის მეშვეობით</w:t>
                      </w:r>
                    </w:p>
                    <w:p w14:paraId="6DF4C0E8" w14:textId="10D640E8" w:rsidR="00537586" w:rsidRPr="006A6DA4" w:rsidRDefault="00537586" w:rsidP="008A6BCD">
                      <w:pPr>
                        <w:pStyle w:val="ListParagraph"/>
                        <w:numPr>
                          <w:ilvl w:val="0"/>
                          <w:numId w:val="1"/>
                        </w:numPr>
                        <w:jc w:val="both"/>
                        <w:rPr>
                          <w:rFonts w:ascii="Sylfaen" w:eastAsia="Times New Roman" w:hAnsi="Sylfaen" w:cstheme="minorHAnsi"/>
                          <w:sz w:val="20"/>
                          <w:szCs w:val="20"/>
                          <w:lang w:val="ka-GE" w:eastAsia="ka-GE"/>
                        </w:rPr>
                      </w:pPr>
                      <w:r w:rsidRPr="006A6DA4">
                        <w:rPr>
                          <w:rFonts w:ascii="Sylfaen" w:eastAsia="Times New Roman" w:hAnsi="Sylfaen" w:cstheme="minorHAnsi"/>
                          <w:sz w:val="20"/>
                          <w:szCs w:val="20"/>
                          <w:lang w:val="ka-GE" w:eastAsia="ka-GE"/>
                        </w:rPr>
                        <w:t>აჭარაში დაიწყო „ნულოვანი ტუბერკულოზის“ პროექტი, რომელიც მიზნად ისახავს აჭარაში „ტუბერკულოზი</w:t>
                      </w:r>
                      <w:r>
                        <w:rPr>
                          <w:rFonts w:ascii="Sylfaen" w:eastAsia="Times New Roman" w:hAnsi="Sylfaen" w:cstheme="minorHAnsi"/>
                          <w:sz w:val="20"/>
                          <w:szCs w:val="20"/>
                          <w:lang w:val="ka-GE" w:eastAsia="ka-GE"/>
                        </w:rPr>
                        <w:t>ს ელიმინაციის კუნძულის“ შექმნას</w:t>
                      </w:r>
                    </w:p>
                    <w:p w14:paraId="6199696F" w14:textId="2F983BF9" w:rsidR="00537586" w:rsidRDefault="00537586" w:rsidP="008A6BCD">
                      <w:pPr>
                        <w:pStyle w:val="ListParagraph"/>
                        <w:numPr>
                          <w:ilvl w:val="0"/>
                          <w:numId w:val="1"/>
                        </w:numPr>
                        <w:jc w:val="both"/>
                        <w:rPr>
                          <w:rFonts w:ascii="Sylfaen" w:eastAsia="Times New Roman" w:hAnsi="Sylfaen" w:cstheme="minorHAnsi"/>
                          <w:sz w:val="20"/>
                          <w:szCs w:val="20"/>
                          <w:lang w:val="ka-GE" w:eastAsia="ka-GE"/>
                        </w:rPr>
                      </w:pPr>
                      <w:r w:rsidRPr="006A6DA4">
                        <w:rPr>
                          <w:rFonts w:ascii="Sylfaen" w:eastAsia="Times New Roman" w:hAnsi="Sylfaen" w:cstheme="minorHAnsi"/>
                          <w:sz w:val="20"/>
                          <w:szCs w:val="20"/>
                          <w:lang w:val="ka-GE" w:eastAsia="ka-GE"/>
                        </w:rPr>
                        <w:t>გაი</w:t>
                      </w:r>
                      <w:r>
                        <w:rPr>
                          <w:rFonts w:ascii="Sylfaen" w:eastAsia="Times New Roman" w:hAnsi="Sylfaen" w:cstheme="minorHAnsi"/>
                          <w:sz w:val="20"/>
                          <w:szCs w:val="20"/>
                          <w:lang w:val="ka-GE" w:eastAsia="ka-GE"/>
                        </w:rPr>
                        <w:t>ხსნა ტუბერკულოზის ახალი ამბულატორია თბილისში</w:t>
                      </w:r>
                    </w:p>
                    <w:p w14:paraId="1210940A" w14:textId="77777777" w:rsidR="00537586" w:rsidRPr="00F52557" w:rsidRDefault="00537586" w:rsidP="008A6BCD">
                      <w:pPr>
                        <w:pStyle w:val="ListParagraph"/>
                        <w:numPr>
                          <w:ilvl w:val="0"/>
                          <w:numId w:val="1"/>
                        </w:numPr>
                        <w:spacing w:line="256" w:lineRule="auto"/>
                        <w:jc w:val="both"/>
                        <w:rPr>
                          <w:rFonts w:ascii="Sylfaen" w:eastAsia="Times New Roman" w:hAnsi="Sylfaen" w:cs="Sylfaen"/>
                          <w:sz w:val="20"/>
                          <w:szCs w:val="20"/>
                          <w:lang w:val="ka-GE"/>
                        </w:rPr>
                      </w:pPr>
                      <w:r w:rsidRPr="00EA5B19">
                        <w:rPr>
                          <w:rFonts w:ascii="Sylfaen" w:eastAsia="Times New Roman" w:hAnsi="Sylfaen" w:cs="Sylfaen"/>
                          <w:sz w:val="20"/>
                          <w:szCs w:val="20"/>
                          <w:lang w:val="ka-GE"/>
                        </w:rPr>
                        <w:t xml:space="preserve">წარმატებთ განხორციელდა C ჰეპატიტის ელიმინაციის სახელმწიფო პროგრამაში ჩართული ბენეფიციარების პირველადი კონფირმაციული ტესტირება </w:t>
                      </w:r>
                      <w:r w:rsidRPr="00EA5B19">
                        <w:rPr>
                          <w:rFonts w:ascii="Sylfaen" w:hAnsi="Sylfaen"/>
                          <w:sz w:val="20"/>
                          <w:szCs w:val="20"/>
                        </w:rPr>
                        <w:t>HCVcoreAg</w:t>
                      </w:r>
                      <w:r w:rsidRPr="00EA5B19">
                        <w:rPr>
                          <w:rFonts w:ascii="Sylfaen" w:hAnsi="Sylfaen"/>
                          <w:sz w:val="20"/>
                          <w:szCs w:val="20"/>
                          <w:lang w:val="ka-GE"/>
                        </w:rPr>
                        <w:t xml:space="preserve"> ტესტის საშუალებით</w:t>
                      </w:r>
                    </w:p>
                    <w:p w14:paraId="559A48BA" w14:textId="6DBB41EB" w:rsidR="00537586" w:rsidRPr="001C6FD1" w:rsidRDefault="00537586" w:rsidP="00F52557">
                      <w:pPr>
                        <w:pStyle w:val="ListParagraph"/>
                        <w:numPr>
                          <w:ilvl w:val="0"/>
                          <w:numId w:val="1"/>
                        </w:numPr>
                        <w:spacing w:line="256" w:lineRule="auto"/>
                        <w:jc w:val="both"/>
                        <w:rPr>
                          <w:rFonts w:ascii="Sylfaen" w:eastAsia="Times New Roman" w:hAnsi="Sylfaen" w:cs="Sylfaen"/>
                          <w:sz w:val="20"/>
                          <w:szCs w:val="20"/>
                          <w:lang w:val="ka-GE"/>
                        </w:rPr>
                      </w:pPr>
                      <w:r>
                        <w:rPr>
                          <w:rFonts w:ascii="Sylfaen" w:hAnsi="Sylfaen" w:cs="Arial"/>
                          <w:bCs/>
                          <w:sz w:val="20"/>
                          <w:szCs w:val="20"/>
                          <w:lang w:val="ka-GE"/>
                        </w:rPr>
                        <w:t xml:space="preserve">შეიქმნა </w:t>
                      </w:r>
                      <w:r w:rsidRPr="00C41025">
                        <w:rPr>
                          <w:rFonts w:ascii="Sylfaen" w:hAnsi="Sylfaen" w:cs="Arial"/>
                          <w:bCs/>
                          <w:sz w:val="20"/>
                          <w:szCs w:val="20"/>
                          <w:lang w:val="ka-GE"/>
                        </w:rPr>
                        <w:t>საქართველოში C ჰეპატიტის ელიმინაციის პროგრამის ფარგლებში შეგროვებული ნიმუშების არქივის  ბიობანკი</w:t>
                      </w:r>
                    </w:p>
                    <w:p w14:paraId="7DBADEAF" w14:textId="210BFD1B" w:rsidR="00537586" w:rsidRPr="008774CE" w:rsidRDefault="00537586" w:rsidP="008A6BCD">
                      <w:pPr>
                        <w:pStyle w:val="ListParagraph"/>
                        <w:numPr>
                          <w:ilvl w:val="0"/>
                          <w:numId w:val="1"/>
                        </w:numPr>
                        <w:spacing w:line="256" w:lineRule="auto"/>
                        <w:jc w:val="both"/>
                        <w:rPr>
                          <w:rFonts w:ascii="Sylfaen" w:eastAsia="Times New Roman" w:hAnsi="Sylfaen" w:cs="Sylfaen"/>
                          <w:sz w:val="20"/>
                          <w:szCs w:val="20"/>
                          <w:lang w:val="ka-GE"/>
                        </w:rPr>
                      </w:pPr>
                      <w:r w:rsidRPr="008774CE">
                        <w:rPr>
                          <w:rFonts w:ascii="Sylfaen" w:eastAsia="Times New Roman" w:hAnsi="Sylfaen" w:cs="Sylfaen"/>
                          <w:sz w:val="20"/>
                          <w:szCs w:val="20"/>
                          <w:lang w:val="ka-GE"/>
                        </w:rPr>
                        <w:t xml:space="preserve">წარმატებით </w:t>
                      </w:r>
                      <w:r w:rsidRPr="008774CE">
                        <w:rPr>
                          <w:rFonts w:ascii="Sylfaen" w:eastAsia="Times New Roman" w:hAnsi="Sylfaen" w:cs="Sylfaen"/>
                          <w:sz w:val="20"/>
                          <w:szCs w:val="20"/>
                        </w:rPr>
                        <w:t xml:space="preserve"> </w:t>
                      </w:r>
                      <w:r w:rsidRPr="008774CE">
                        <w:rPr>
                          <w:rFonts w:ascii="Sylfaen" w:eastAsia="Times New Roman" w:hAnsi="Sylfaen" w:cs="Sylfaen"/>
                          <w:sz w:val="20"/>
                          <w:szCs w:val="20"/>
                          <w:lang w:val="ka-GE"/>
                        </w:rPr>
                        <w:t xml:space="preserve">ჩატარდა </w:t>
                      </w:r>
                      <w:r w:rsidRPr="008774CE">
                        <w:rPr>
                          <w:rFonts w:ascii="Sylfaen" w:eastAsia="Times New Roman" w:hAnsi="Sylfaen" w:cs="Sylfaen"/>
                          <w:sz w:val="20"/>
                          <w:szCs w:val="20"/>
                        </w:rPr>
                        <w:t xml:space="preserve">ISO </w:t>
                      </w:r>
                      <w:r w:rsidRPr="008774CE">
                        <w:rPr>
                          <w:rFonts w:ascii="Sylfaen" w:eastAsia="Times New Roman" w:hAnsi="Sylfaen" w:cs="Sylfaen"/>
                          <w:sz w:val="20"/>
                          <w:szCs w:val="20"/>
                          <w:lang w:val="ka-GE"/>
                        </w:rPr>
                        <w:t>15</w:t>
                      </w:r>
                      <w:r>
                        <w:rPr>
                          <w:rFonts w:ascii="Sylfaen" w:eastAsia="Times New Roman" w:hAnsi="Sylfaen" w:cs="Sylfaen"/>
                          <w:sz w:val="20"/>
                          <w:szCs w:val="20"/>
                          <w:lang w:val="ka-GE"/>
                        </w:rPr>
                        <w:t xml:space="preserve"> </w:t>
                      </w:r>
                      <w:r w:rsidRPr="008774CE">
                        <w:rPr>
                          <w:rFonts w:ascii="Sylfaen" w:eastAsia="Times New Roman" w:hAnsi="Sylfaen" w:cs="Sylfaen"/>
                          <w:sz w:val="20"/>
                          <w:szCs w:val="20"/>
                          <w:lang w:val="ka-GE"/>
                        </w:rPr>
                        <w:t>189 აკრედიტაციის სფეროს სეროლოგიური და C ჰეპატიტის მოლეკულური ტესტირების ხარი</w:t>
                      </w:r>
                      <w:r>
                        <w:rPr>
                          <w:rFonts w:ascii="Sylfaen" w:eastAsia="Times New Roman" w:hAnsi="Sylfaen" w:cs="Sylfaen"/>
                          <w:sz w:val="20"/>
                          <w:szCs w:val="20"/>
                          <w:lang w:val="ka-GE"/>
                        </w:rPr>
                        <w:t>სხის გარე კონტროლის პროგრამები</w:t>
                      </w:r>
                    </w:p>
                    <w:p w14:paraId="3E0F1164" w14:textId="43DCD8B2" w:rsidR="00537586" w:rsidRPr="00EA5B19" w:rsidRDefault="00537586" w:rsidP="0059489B">
                      <w:pPr>
                        <w:pStyle w:val="ListParagraph"/>
                        <w:numPr>
                          <w:ilvl w:val="0"/>
                          <w:numId w:val="1"/>
                        </w:numPr>
                        <w:spacing w:line="256" w:lineRule="auto"/>
                        <w:jc w:val="both"/>
                        <w:rPr>
                          <w:rFonts w:ascii="Sylfaen" w:eastAsia="Times New Roman" w:hAnsi="Sylfaen" w:cs="Sylfaen"/>
                          <w:sz w:val="20"/>
                          <w:szCs w:val="20"/>
                          <w:lang w:val="ka-GE"/>
                        </w:rPr>
                      </w:pPr>
                      <w:r w:rsidRPr="00EA5B19">
                        <w:rPr>
                          <w:rFonts w:ascii="Sylfaen" w:eastAsia="Times New Roman" w:hAnsi="Sylfaen" w:cs="Sylfaen"/>
                          <w:sz w:val="20"/>
                          <w:szCs w:val="20"/>
                          <w:lang w:val="ka-GE"/>
                        </w:rPr>
                        <w:t>ჯანმოს ევროპის რეგიონალური ოფისის ყოველწლიური აკრედიტაციის ფარგლებში განხორციელდა წითელა</w:t>
                      </w:r>
                      <w:r>
                        <w:rPr>
                          <w:rFonts w:ascii="Sylfaen" w:eastAsia="Times New Roman" w:hAnsi="Sylfaen" w:cs="Sylfaen"/>
                          <w:sz w:val="20"/>
                          <w:szCs w:val="20"/>
                          <w:lang w:val="ka-GE"/>
                        </w:rPr>
                        <w:t>-</w:t>
                      </w:r>
                      <w:r w:rsidRPr="00EA5B19">
                        <w:rPr>
                          <w:rFonts w:ascii="Sylfaen" w:eastAsia="Times New Roman" w:hAnsi="Sylfaen" w:cs="Sylfaen"/>
                          <w:sz w:val="20"/>
                          <w:szCs w:val="20"/>
                          <w:lang w:val="ka-GE"/>
                        </w:rPr>
                        <w:t xml:space="preserve">წითურას ნაციონალური ლაბორატორიის </w:t>
                      </w:r>
                      <w:r>
                        <w:rPr>
                          <w:rFonts w:ascii="Sylfaen" w:eastAsia="Times New Roman" w:hAnsi="Sylfaen" w:cs="Sylfaen"/>
                          <w:sz w:val="20"/>
                          <w:szCs w:val="20"/>
                          <w:lang w:val="ka-GE"/>
                        </w:rPr>
                        <w:t>სრული აკრედიტაცია 2019 წლისთვის</w:t>
                      </w:r>
                    </w:p>
                    <w:p w14:paraId="68D5BB1B" w14:textId="77777777" w:rsidR="00537586" w:rsidRPr="00C41025" w:rsidRDefault="00537586" w:rsidP="008A6BCD">
                      <w:pPr>
                        <w:pStyle w:val="ListParagraph"/>
                        <w:numPr>
                          <w:ilvl w:val="0"/>
                          <w:numId w:val="1"/>
                        </w:numPr>
                        <w:spacing w:line="256" w:lineRule="auto"/>
                        <w:jc w:val="both"/>
                        <w:rPr>
                          <w:rFonts w:ascii="Sylfaen" w:eastAsia="Times New Roman" w:hAnsi="Sylfaen" w:cs="Sylfaen"/>
                          <w:sz w:val="20"/>
                          <w:szCs w:val="20"/>
                        </w:rPr>
                      </w:pPr>
                      <w:r w:rsidRPr="00C41025">
                        <w:rPr>
                          <w:rFonts w:ascii="Sylfaen" w:eastAsia="Times New Roman" w:hAnsi="Sylfaen" w:cs="Sylfaen"/>
                          <w:sz w:val="20"/>
                          <w:szCs w:val="20"/>
                          <w:lang w:val="ka-GE"/>
                        </w:rPr>
                        <w:t>შეიქმნა ლაბორატორიული ინფორმაციული მენეჯმენტის სისტემის (LIMS) მოდული</w:t>
                      </w:r>
                      <w:r>
                        <w:rPr>
                          <w:rFonts w:ascii="Sylfaen" w:eastAsia="Times New Roman" w:hAnsi="Sylfaen" w:cs="Sylfaen"/>
                          <w:sz w:val="20"/>
                          <w:szCs w:val="20"/>
                          <w:lang w:val="ka-GE"/>
                        </w:rPr>
                        <w:t>ს ძირითადი ფუქნციონალი</w:t>
                      </w:r>
                      <w:r w:rsidRPr="00C41025">
                        <w:rPr>
                          <w:rFonts w:ascii="Sylfaen" w:eastAsia="Times New Roman" w:hAnsi="Sylfaen" w:cs="Sylfaen"/>
                          <w:sz w:val="20"/>
                          <w:szCs w:val="20"/>
                          <w:lang w:val="ka-GE"/>
                        </w:rPr>
                        <w:t xml:space="preserve"> </w:t>
                      </w:r>
                    </w:p>
                    <w:p w14:paraId="17D4348A" w14:textId="77777777" w:rsidR="00537586" w:rsidRPr="00C41025" w:rsidRDefault="00537586" w:rsidP="008A6BCD">
                      <w:pPr>
                        <w:pStyle w:val="ListParagraph"/>
                        <w:numPr>
                          <w:ilvl w:val="0"/>
                          <w:numId w:val="1"/>
                        </w:numPr>
                        <w:spacing w:line="256" w:lineRule="auto"/>
                        <w:jc w:val="both"/>
                        <w:rPr>
                          <w:rFonts w:ascii="Sylfaen" w:eastAsia="Times New Roman" w:hAnsi="Sylfaen" w:cs="Sylfaen"/>
                          <w:sz w:val="20"/>
                          <w:szCs w:val="20"/>
                          <w:lang w:val="ka-GE"/>
                        </w:rPr>
                      </w:pPr>
                      <w:r w:rsidRPr="00C41025">
                        <w:rPr>
                          <w:rFonts w:ascii="Sylfaen" w:eastAsia="Times New Roman" w:hAnsi="Sylfaen" w:cs="Sylfaen"/>
                          <w:sz w:val="20"/>
                          <w:szCs w:val="20"/>
                          <w:lang w:val="ka-GE"/>
                        </w:rPr>
                        <w:t>დაინერგა EGFR გენის მუტაციის განსაზღვრის მეთოდი (პჯრ რეალურ დროში)</w:t>
                      </w:r>
                    </w:p>
                    <w:p w14:paraId="546164EF" w14:textId="0A720181" w:rsidR="00537586" w:rsidRPr="001C6FD1" w:rsidRDefault="00537586" w:rsidP="008A6BCD">
                      <w:pPr>
                        <w:pStyle w:val="ListParagraph"/>
                        <w:numPr>
                          <w:ilvl w:val="0"/>
                          <w:numId w:val="1"/>
                        </w:numPr>
                        <w:spacing w:line="256" w:lineRule="auto"/>
                        <w:jc w:val="both"/>
                        <w:rPr>
                          <w:rFonts w:ascii="Sylfaen" w:eastAsia="Times New Roman" w:hAnsi="Sylfaen" w:cs="Sylfaen"/>
                          <w:sz w:val="20"/>
                          <w:szCs w:val="20"/>
                          <w:lang w:val="ka-GE"/>
                        </w:rPr>
                      </w:pPr>
                      <w:r>
                        <w:rPr>
                          <w:rFonts w:ascii="Sylfaen" w:eastAsia="Times New Roman" w:hAnsi="Sylfaen" w:cs="Sylfaen"/>
                          <w:sz w:val="20"/>
                          <w:szCs w:val="20"/>
                          <w:lang w:val="ka-GE"/>
                        </w:rPr>
                        <w:t xml:space="preserve">განხორციელდა </w:t>
                      </w:r>
                      <w:r w:rsidRPr="001C6FD1">
                        <w:rPr>
                          <w:rFonts w:ascii="Sylfaen" w:eastAsia="Times New Roman" w:hAnsi="Sylfaen" w:cs="Sylfaen"/>
                          <w:sz w:val="20"/>
                          <w:szCs w:val="20"/>
                          <w:lang w:val="ka-GE"/>
                        </w:rPr>
                        <w:t>ამრ</w:t>
                      </w:r>
                      <w:r w:rsidRPr="001C6FD1">
                        <w:rPr>
                          <w:rFonts w:eastAsia="Times New Roman"/>
                          <w:sz w:val="20"/>
                          <w:szCs w:val="20"/>
                          <w:lang w:val="ka-GE"/>
                        </w:rPr>
                        <w:t xml:space="preserve"> </w:t>
                      </w:r>
                      <w:r w:rsidRPr="001C6FD1">
                        <w:rPr>
                          <w:rFonts w:ascii="Sylfaen" w:eastAsia="Times New Roman" w:hAnsi="Sylfaen" w:cs="Sylfaen"/>
                          <w:sz w:val="20"/>
                          <w:szCs w:val="20"/>
                          <w:lang w:val="ka-GE"/>
                        </w:rPr>
                        <w:t>მექანიზმის</w:t>
                      </w:r>
                      <w:r w:rsidRPr="001C6FD1">
                        <w:rPr>
                          <w:rFonts w:eastAsia="Times New Roman"/>
                          <w:sz w:val="20"/>
                          <w:szCs w:val="20"/>
                          <w:lang w:val="ka-GE"/>
                        </w:rPr>
                        <w:t xml:space="preserve"> </w:t>
                      </w:r>
                      <w:r w:rsidRPr="001C6FD1">
                        <w:rPr>
                          <w:rFonts w:ascii="Sylfaen" w:eastAsia="Times New Roman" w:hAnsi="Sylfaen" w:cs="Sylfaen"/>
                          <w:sz w:val="20"/>
                          <w:szCs w:val="20"/>
                          <w:lang w:val="ka-GE"/>
                        </w:rPr>
                        <w:t>ფენოტიპური</w:t>
                      </w:r>
                      <w:r w:rsidRPr="001C6FD1">
                        <w:rPr>
                          <w:rFonts w:eastAsia="Times New Roman"/>
                          <w:sz w:val="20"/>
                          <w:szCs w:val="20"/>
                          <w:lang w:val="ka-GE"/>
                        </w:rPr>
                        <w:t xml:space="preserve"> </w:t>
                      </w:r>
                      <w:r w:rsidRPr="001C6FD1">
                        <w:rPr>
                          <w:rFonts w:ascii="Sylfaen" w:eastAsia="Times New Roman" w:hAnsi="Sylfaen" w:cs="Sylfaen"/>
                          <w:sz w:val="20"/>
                          <w:szCs w:val="20"/>
                          <w:lang w:val="ka-GE"/>
                        </w:rPr>
                        <w:t>კონფირმაციული</w:t>
                      </w:r>
                      <w:r w:rsidRPr="001C6FD1">
                        <w:rPr>
                          <w:rFonts w:eastAsia="Times New Roman"/>
                          <w:sz w:val="20"/>
                          <w:szCs w:val="20"/>
                          <w:lang w:val="ka-GE"/>
                        </w:rPr>
                        <w:t xml:space="preserve"> </w:t>
                      </w:r>
                      <w:r w:rsidRPr="001C6FD1">
                        <w:rPr>
                          <w:rFonts w:ascii="Sylfaen" w:eastAsia="Times New Roman" w:hAnsi="Sylfaen" w:cs="Sylfaen"/>
                          <w:sz w:val="20"/>
                          <w:szCs w:val="20"/>
                          <w:lang w:val="ka-GE"/>
                        </w:rPr>
                        <w:t>მეთოდიკის</w:t>
                      </w:r>
                      <w:r w:rsidRPr="001C6FD1">
                        <w:rPr>
                          <w:rFonts w:eastAsia="Times New Roman"/>
                          <w:sz w:val="20"/>
                          <w:szCs w:val="20"/>
                          <w:lang w:val="ka-GE"/>
                        </w:rPr>
                        <w:t xml:space="preserve"> </w:t>
                      </w:r>
                      <w:r w:rsidRPr="001C6FD1">
                        <w:rPr>
                          <w:rFonts w:ascii="Sylfaen" w:eastAsia="Times New Roman" w:hAnsi="Sylfaen" w:cs="Sylfaen"/>
                          <w:sz w:val="20"/>
                          <w:szCs w:val="20"/>
                          <w:lang w:val="ka-GE"/>
                        </w:rPr>
                        <w:t>ვალიდაცია</w:t>
                      </w:r>
                      <w:r w:rsidRPr="001C6FD1">
                        <w:rPr>
                          <w:rFonts w:eastAsia="Times New Roman"/>
                          <w:sz w:val="20"/>
                          <w:szCs w:val="20"/>
                          <w:lang w:val="ka-GE"/>
                        </w:rPr>
                        <w:t xml:space="preserve"> </w:t>
                      </w:r>
                      <w:r w:rsidRPr="001C6FD1">
                        <w:rPr>
                          <w:rFonts w:ascii="Sylfaen" w:eastAsia="Times New Roman" w:hAnsi="Sylfaen" w:cs="Sylfaen"/>
                          <w:sz w:val="20"/>
                          <w:szCs w:val="20"/>
                          <w:lang w:val="ka-GE"/>
                        </w:rPr>
                        <w:t>და</w:t>
                      </w:r>
                      <w:r w:rsidRPr="001C6FD1">
                        <w:rPr>
                          <w:rFonts w:eastAsia="Times New Roman"/>
                          <w:sz w:val="20"/>
                          <w:szCs w:val="20"/>
                          <w:lang w:val="ka-GE"/>
                        </w:rPr>
                        <w:t xml:space="preserve"> </w:t>
                      </w:r>
                      <w:r w:rsidRPr="001C6FD1">
                        <w:rPr>
                          <w:rFonts w:ascii="Sylfaen" w:eastAsia="Times New Roman" w:hAnsi="Sylfaen" w:cs="Sylfaen"/>
                          <w:sz w:val="20"/>
                          <w:szCs w:val="20"/>
                          <w:lang w:val="ka-GE"/>
                        </w:rPr>
                        <w:t>დანერგვა</w:t>
                      </w:r>
                      <w:r w:rsidRPr="001C6FD1">
                        <w:rPr>
                          <w:rFonts w:eastAsia="Times New Roman"/>
                          <w:sz w:val="20"/>
                          <w:szCs w:val="20"/>
                          <w:lang w:val="ka-GE"/>
                        </w:rPr>
                        <w:t xml:space="preserve"> </w:t>
                      </w:r>
                    </w:p>
                    <w:p w14:paraId="778F7A9C" w14:textId="68596C94" w:rsidR="00537586" w:rsidRDefault="00537586" w:rsidP="008A6BCD">
                      <w:pPr>
                        <w:pStyle w:val="ListParagraph"/>
                        <w:numPr>
                          <w:ilvl w:val="0"/>
                          <w:numId w:val="1"/>
                        </w:numPr>
                        <w:spacing w:line="256" w:lineRule="auto"/>
                        <w:jc w:val="both"/>
                        <w:rPr>
                          <w:rFonts w:ascii="Sylfaen" w:eastAsia="Times New Roman" w:hAnsi="Sylfaen" w:cs="Sylfaen"/>
                          <w:sz w:val="20"/>
                          <w:szCs w:val="20"/>
                          <w:lang w:val="ka-GE"/>
                        </w:rPr>
                      </w:pPr>
                      <w:r>
                        <w:rPr>
                          <w:rFonts w:ascii="Sylfaen" w:eastAsia="Times New Roman" w:hAnsi="Sylfaen" w:cs="Sylfaen"/>
                          <w:sz w:val="20"/>
                          <w:szCs w:val="20"/>
                          <w:lang w:val="ka-GE"/>
                        </w:rPr>
                        <w:t xml:space="preserve">განხორციელდა </w:t>
                      </w:r>
                      <w:r w:rsidRPr="001C6FD1">
                        <w:rPr>
                          <w:rFonts w:ascii="Sylfaen" w:eastAsia="Times New Roman" w:hAnsi="Sylfaen" w:cs="Sylfaen"/>
                          <w:sz w:val="20"/>
                          <w:szCs w:val="20"/>
                          <w:lang w:val="ka-GE"/>
                        </w:rPr>
                        <w:t>ამრ</w:t>
                      </w:r>
                      <w:r w:rsidRPr="001C6FD1">
                        <w:rPr>
                          <w:rFonts w:eastAsia="Times New Roman"/>
                          <w:sz w:val="20"/>
                          <w:szCs w:val="20"/>
                          <w:lang w:val="ka-GE"/>
                        </w:rPr>
                        <w:t xml:space="preserve"> </w:t>
                      </w:r>
                      <w:r w:rsidRPr="001C6FD1">
                        <w:rPr>
                          <w:rFonts w:ascii="Sylfaen" w:eastAsia="Times New Roman" w:hAnsi="Sylfaen" w:cs="Sylfaen"/>
                          <w:sz w:val="20"/>
                          <w:szCs w:val="20"/>
                          <w:lang w:val="ka-GE"/>
                        </w:rPr>
                        <w:t>ევროპული</w:t>
                      </w:r>
                      <w:r>
                        <w:rPr>
                          <w:rFonts w:eastAsia="Times New Roman"/>
                          <w:sz w:val="20"/>
                          <w:szCs w:val="20"/>
                          <w:lang w:val="ka-GE"/>
                        </w:rPr>
                        <w:t xml:space="preserve"> </w:t>
                      </w:r>
                      <w:r w:rsidRPr="001C6FD1">
                        <w:rPr>
                          <w:rFonts w:eastAsia="Times New Roman"/>
                          <w:sz w:val="20"/>
                          <w:szCs w:val="20"/>
                          <w:lang w:val="ka-GE"/>
                        </w:rPr>
                        <w:t xml:space="preserve">EUCAST </w:t>
                      </w:r>
                      <w:r w:rsidRPr="001C6FD1">
                        <w:rPr>
                          <w:rFonts w:ascii="Sylfaen" w:eastAsia="Times New Roman" w:hAnsi="Sylfaen" w:cs="Sylfaen"/>
                          <w:sz w:val="20"/>
                          <w:szCs w:val="20"/>
                          <w:lang w:val="ka-GE"/>
                        </w:rPr>
                        <w:t>სტანდარტზე</w:t>
                      </w:r>
                      <w:r w:rsidRPr="001C6FD1">
                        <w:rPr>
                          <w:rFonts w:eastAsia="Times New Roman"/>
                          <w:sz w:val="20"/>
                          <w:szCs w:val="20"/>
                          <w:lang w:val="ka-GE"/>
                        </w:rPr>
                        <w:t xml:space="preserve"> </w:t>
                      </w:r>
                      <w:r w:rsidRPr="001C6FD1">
                        <w:rPr>
                          <w:rFonts w:ascii="Sylfaen" w:eastAsia="Times New Roman" w:hAnsi="Sylfaen" w:cs="Sylfaen"/>
                          <w:sz w:val="20"/>
                          <w:szCs w:val="20"/>
                          <w:lang w:val="ka-GE"/>
                        </w:rPr>
                        <w:t>ქვეყნის</w:t>
                      </w:r>
                      <w:r w:rsidRPr="001C6FD1">
                        <w:rPr>
                          <w:rFonts w:eastAsia="Times New Roman"/>
                          <w:sz w:val="20"/>
                          <w:szCs w:val="20"/>
                          <w:lang w:val="ka-GE"/>
                        </w:rPr>
                        <w:t xml:space="preserve"> </w:t>
                      </w:r>
                      <w:r w:rsidRPr="001C6FD1">
                        <w:rPr>
                          <w:rFonts w:ascii="Sylfaen" w:eastAsia="Times New Roman" w:hAnsi="Sylfaen" w:cs="Sylfaen"/>
                          <w:sz w:val="20"/>
                          <w:szCs w:val="20"/>
                          <w:lang w:val="ka-GE"/>
                        </w:rPr>
                        <w:t>ლაბორატორიების</w:t>
                      </w:r>
                      <w:r w:rsidRPr="001C6FD1">
                        <w:rPr>
                          <w:rFonts w:eastAsia="Times New Roman"/>
                          <w:sz w:val="20"/>
                          <w:szCs w:val="20"/>
                          <w:lang w:val="ka-GE"/>
                        </w:rPr>
                        <w:t xml:space="preserve"> </w:t>
                      </w:r>
                      <w:r w:rsidRPr="001C6FD1">
                        <w:rPr>
                          <w:rFonts w:ascii="Sylfaen" w:eastAsia="Times New Roman" w:hAnsi="Sylfaen" w:cs="Sylfaen"/>
                          <w:sz w:val="20"/>
                          <w:szCs w:val="20"/>
                          <w:lang w:val="ka-GE"/>
                        </w:rPr>
                        <w:t>გადასვლის</w:t>
                      </w:r>
                      <w:r w:rsidRPr="001C6FD1">
                        <w:rPr>
                          <w:rFonts w:eastAsia="Times New Roman"/>
                          <w:sz w:val="20"/>
                          <w:szCs w:val="20"/>
                          <w:lang w:val="ka-GE"/>
                        </w:rPr>
                        <w:t xml:space="preserve"> </w:t>
                      </w:r>
                      <w:r w:rsidRPr="001C6FD1">
                        <w:rPr>
                          <w:rFonts w:ascii="Sylfaen" w:eastAsia="Times New Roman" w:hAnsi="Sylfaen" w:cs="Sylfaen"/>
                          <w:sz w:val="20"/>
                          <w:szCs w:val="20"/>
                          <w:lang w:val="ka-GE"/>
                        </w:rPr>
                        <w:t>ხელშეწყობა</w:t>
                      </w:r>
                    </w:p>
                    <w:p w14:paraId="5D17AE1D" w14:textId="77777777" w:rsidR="00537586" w:rsidRDefault="00537586" w:rsidP="00D634E1">
                      <w:pPr>
                        <w:pStyle w:val="ListParagraph"/>
                        <w:spacing w:line="256" w:lineRule="auto"/>
                        <w:jc w:val="both"/>
                        <w:rPr>
                          <w:rFonts w:ascii="Sylfaen" w:eastAsia="Times New Roman" w:hAnsi="Sylfaen" w:cs="Sylfaen"/>
                          <w:sz w:val="20"/>
                          <w:szCs w:val="20"/>
                          <w:lang w:val="ka-GE"/>
                        </w:rPr>
                      </w:pPr>
                    </w:p>
                    <w:p w14:paraId="666EC7B4" w14:textId="77777777" w:rsidR="00537586" w:rsidRDefault="00537586" w:rsidP="00F77E31">
                      <w:pPr>
                        <w:pStyle w:val="ListParagraph"/>
                        <w:spacing w:line="256" w:lineRule="auto"/>
                        <w:rPr>
                          <w:rFonts w:ascii="Sylfaen" w:eastAsia="Times New Roman" w:hAnsi="Sylfaen" w:cs="Sylfaen"/>
                          <w:sz w:val="20"/>
                          <w:szCs w:val="20"/>
                          <w:lang w:val="ka-GE"/>
                        </w:rPr>
                      </w:pPr>
                    </w:p>
                    <w:p w14:paraId="556EA98E" w14:textId="77777777" w:rsidR="00537586" w:rsidRPr="002202E2" w:rsidRDefault="00537586" w:rsidP="00451764">
                      <w:pPr>
                        <w:pStyle w:val="NormalWeb"/>
                        <w:spacing w:before="0" w:beforeAutospacing="0" w:after="0" w:afterAutospacing="0" w:line="256" w:lineRule="auto"/>
                        <w:jc w:val="center"/>
                        <w:rPr>
                          <w:rFonts w:asciiTheme="minorHAnsi" w:hAnsi="Sylfaen" w:cs="Sylfaen"/>
                          <w:b/>
                          <w:bCs/>
                          <w:color w:val="C00000"/>
                          <w:kern w:val="24"/>
                          <w:sz w:val="20"/>
                          <w:szCs w:val="20"/>
                        </w:rPr>
                      </w:pPr>
                    </w:p>
                  </w:txbxContent>
                </v:textbox>
                <w10:wrap anchorx="page"/>
              </v:rect>
            </w:pict>
          </mc:Fallback>
        </mc:AlternateContent>
      </w:r>
    </w:p>
    <w:p w14:paraId="64C166C4" w14:textId="77777777" w:rsidR="00451764" w:rsidRPr="009F69C1" w:rsidRDefault="00451764" w:rsidP="00451764">
      <w:pPr>
        <w:pStyle w:val="p"/>
        <w:spacing w:before="0" w:beforeAutospacing="0" w:after="0" w:afterAutospacing="0" w:line="276" w:lineRule="auto"/>
        <w:ind w:left="480"/>
        <w:contextualSpacing/>
        <w:jc w:val="both"/>
        <w:rPr>
          <w:rFonts w:ascii="Sylfaen" w:hAnsi="Sylfaen" w:cs="Sylfaen"/>
          <w:b/>
          <w:color w:val="032348" w:themeColor="accent1" w:themeShade="BF"/>
          <w:sz w:val="22"/>
          <w:szCs w:val="22"/>
          <w:lang w:val="ka-GE"/>
        </w:rPr>
      </w:pPr>
    </w:p>
    <w:p w14:paraId="6A90580C" w14:textId="77777777" w:rsidR="00451764" w:rsidRPr="009F69C1" w:rsidRDefault="00451764" w:rsidP="00451764">
      <w:pPr>
        <w:pStyle w:val="p"/>
        <w:spacing w:before="0" w:beforeAutospacing="0" w:after="0" w:afterAutospacing="0" w:line="276" w:lineRule="auto"/>
        <w:ind w:left="480"/>
        <w:contextualSpacing/>
        <w:jc w:val="both"/>
        <w:rPr>
          <w:rFonts w:ascii="Sylfaen" w:hAnsi="Sylfaen" w:cs="Sylfaen"/>
          <w:b/>
          <w:color w:val="032348" w:themeColor="accent1" w:themeShade="BF"/>
          <w:sz w:val="22"/>
          <w:szCs w:val="22"/>
          <w:lang w:val="ka-GE"/>
        </w:rPr>
      </w:pPr>
    </w:p>
    <w:p w14:paraId="3E8EC550" w14:textId="77777777" w:rsidR="00451764" w:rsidRPr="009F69C1" w:rsidRDefault="00451764" w:rsidP="00451764">
      <w:pPr>
        <w:pStyle w:val="p"/>
        <w:spacing w:before="0" w:beforeAutospacing="0" w:after="0" w:afterAutospacing="0" w:line="276" w:lineRule="auto"/>
        <w:ind w:left="480"/>
        <w:contextualSpacing/>
        <w:jc w:val="both"/>
        <w:rPr>
          <w:rFonts w:ascii="Sylfaen" w:hAnsi="Sylfaen" w:cs="Sylfaen"/>
          <w:b/>
          <w:color w:val="032348" w:themeColor="accent1" w:themeShade="BF"/>
          <w:sz w:val="22"/>
          <w:szCs w:val="22"/>
          <w:lang w:val="ka-GE"/>
        </w:rPr>
      </w:pPr>
    </w:p>
    <w:p w14:paraId="063458B2" w14:textId="77777777" w:rsidR="00451764" w:rsidRPr="009F69C1" w:rsidRDefault="00451764" w:rsidP="00451764">
      <w:pPr>
        <w:pStyle w:val="p"/>
        <w:spacing w:before="0" w:beforeAutospacing="0" w:after="0" w:afterAutospacing="0" w:line="276" w:lineRule="auto"/>
        <w:ind w:left="480"/>
        <w:contextualSpacing/>
        <w:jc w:val="both"/>
        <w:rPr>
          <w:rFonts w:ascii="Sylfaen" w:hAnsi="Sylfaen" w:cs="Sylfaen"/>
          <w:b/>
          <w:color w:val="032348" w:themeColor="accent1" w:themeShade="BF"/>
          <w:sz w:val="22"/>
          <w:szCs w:val="22"/>
          <w:lang w:val="ka-GE"/>
        </w:rPr>
      </w:pPr>
    </w:p>
    <w:p w14:paraId="213B54D8" w14:textId="77777777" w:rsidR="00451764" w:rsidRPr="009F69C1" w:rsidRDefault="00451764" w:rsidP="00451764">
      <w:pPr>
        <w:pStyle w:val="p"/>
        <w:spacing w:before="0" w:beforeAutospacing="0" w:after="0" w:afterAutospacing="0" w:line="276" w:lineRule="auto"/>
        <w:ind w:left="480"/>
        <w:contextualSpacing/>
        <w:jc w:val="both"/>
        <w:rPr>
          <w:rFonts w:ascii="Sylfaen" w:hAnsi="Sylfaen" w:cs="Sylfaen"/>
          <w:b/>
          <w:color w:val="032348" w:themeColor="accent1" w:themeShade="BF"/>
          <w:sz w:val="22"/>
          <w:szCs w:val="22"/>
          <w:lang w:val="ka-GE"/>
        </w:rPr>
      </w:pPr>
    </w:p>
    <w:p w14:paraId="7C32B470" w14:textId="77777777" w:rsidR="00451764" w:rsidRPr="009F69C1" w:rsidRDefault="00451764" w:rsidP="00451764">
      <w:pPr>
        <w:pStyle w:val="p"/>
        <w:spacing w:before="0" w:beforeAutospacing="0" w:after="0" w:afterAutospacing="0" w:line="276" w:lineRule="auto"/>
        <w:ind w:left="480"/>
        <w:contextualSpacing/>
        <w:jc w:val="both"/>
        <w:rPr>
          <w:rFonts w:ascii="Sylfaen" w:hAnsi="Sylfaen" w:cs="Sylfaen"/>
          <w:b/>
          <w:color w:val="032348" w:themeColor="accent1" w:themeShade="BF"/>
          <w:sz w:val="22"/>
          <w:szCs w:val="22"/>
          <w:lang w:val="ka-GE"/>
        </w:rPr>
      </w:pPr>
    </w:p>
    <w:p w14:paraId="58FFB0CA" w14:textId="77777777" w:rsidR="00451764" w:rsidRPr="009F69C1" w:rsidRDefault="00451764" w:rsidP="00451764">
      <w:pPr>
        <w:pStyle w:val="p"/>
        <w:spacing w:before="0" w:beforeAutospacing="0" w:after="0" w:afterAutospacing="0" w:line="276" w:lineRule="auto"/>
        <w:ind w:left="480"/>
        <w:contextualSpacing/>
        <w:jc w:val="both"/>
        <w:rPr>
          <w:rFonts w:ascii="Sylfaen" w:hAnsi="Sylfaen" w:cs="Sylfaen"/>
          <w:b/>
          <w:color w:val="032348" w:themeColor="accent1" w:themeShade="BF"/>
          <w:sz w:val="22"/>
          <w:szCs w:val="22"/>
          <w:lang w:val="ka-GE"/>
        </w:rPr>
      </w:pPr>
    </w:p>
    <w:p w14:paraId="642E07CE" w14:textId="77777777" w:rsidR="00451764" w:rsidRPr="009F69C1" w:rsidRDefault="00451764" w:rsidP="00451764">
      <w:pPr>
        <w:pStyle w:val="p"/>
        <w:spacing w:before="0" w:beforeAutospacing="0" w:after="0" w:afterAutospacing="0" w:line="276" w:lineRule="auto"/>
        <w:ind w:left="480"/>
        <w:contextualSpacing/>
        <w:jc w:val="both"/>
        <w:rPr>
          <w:rFonts w:ascii="Sylfaen" w:hAnsi="Sylfaen" w:cs="Sylfaen"/>
          <w:b/>
          <w:color w:val="032348" w:themeColor="accent1" w:themeShade="BF"/>
          <w:sz w:val="22"/>
          <w:szCs w:val="22"/>
          <w:lang w:val="ka-GE"/>
        </w:rPr>
      </w:pPr>
    </w:p>
    <w:p w14:paraId="54EE47A5" w14:textId="77777777" w:rsidR="00451764" w:rsidRPr="009F69C1" w:rsidRDefault="00451764" w:rsidP="00451764">
      <w:pPr>
        <w:pStyle w:val="p"/>
        <w:spacing w:before="0" w:beforeAutospacing="0" w:after="0" w:afterAutospacing="0" w:line="276" w:lineRule="auto"/>
        <w:ind w:left="480"/>
        <w:contextualSpacing/>
        <w:jc w:val="both"/>
        <w:rPr>
          <w:rFonts w:ascii="Sylfaen" w:hAnsi="Sylfaen" w:cs="Sylfaen"/>
          <w:b/>
          <w:color w:val="032348" w:themeColor="accent1" w:themeShade="BF"/>
          <w:sz w:val="22"/>
          <w:szCs w:val="22"/>
          <w:lang w:val="ka-GE"/>
        </w:rPr>
      </w:pPr>
    </w:p>
    <w:p w14:paraId="543F6EAA" w14:textId="77777777" w:rsidR="00451764" w:rsidRPr="009F69C1" w:rsidRDefault="00451764" w:rsidP="00451764">
      <w:pPr>
        <w:pStyle w:val="p"/>
        <w:spacing w:before="0" w:beforeAutospacing="0" w:after="0" w:afterAutospacing="0" w:line="276" w:lineRule="auto"/>
        <w:ind w:left="480"/>
        <w:contextualSpacing/>
        <w:jc w:val="both"/>
        <w:rPr>
          <w:rFonts w:ascii="Sylfaen" w:hAnsi="Sylfaen" w:cs="Sylfaen"/>
          <w:b/>
          <w:color w:val="032348" w:themeColor="accent1" w:themeShade="BF"/>
          <w:sz w:val="22"/>
          <w:szCs w:val="22"/>
          <w:lang w:val="ka-GE"/>
        </w:rPr>
      </w:pPr>
    </w:p>
    <w:p w14:paraId="208554EA" w14:textId="77777777" w:rsidR="00451764" w:rsidRPr="009F69C1" w:rsidRDefault="00451764" w:rsidP="00451764">
      <w:pPr>
        <w:pStyle w:val="p"/>
        <w:spacing w:before="0" w:beforeAutospacing="0" w:after="0" w:afterAutospacing="0" w:line="276" w:lineRule="auto"/>
        <w:ind w:left="480"/>
        <w:contextualSpacing/>
        <w:jc w:val="both"/>
        <w:rPr>
          <w:rFonts w:ascii="Sylfaen" w:hAnsi="Sylfaen" w:cs="Sylfaen"/>
          <w:b/>
          <w:color w:val="032348" w:themeColor="accent1" w:themeShade="BF"/>
          <w:sz w:val="22"/>
          <w:szCs w:val="22"/>
          <w:lang w:val="ka-GE"/>
        </w:rPr>
      </w:pPr>
    </w:p>
    <w:p w14:paraId="361750BA" w14:textId="77777777" w:rsidR="00451764" w:rsidRPr="009F69C1" w:rsidRDefault="00451764" w:rsidP="00451764">
      <w:pPr>
        <w:pStyle w:val="p"/>
        <w:spacing w:before="0" w:beforeAutospacing="0" w:after="0" w:afterAutospacing="0" w:line="276" w:lineRule="auto"/>
        <w:ind w:left="480"/>
        <w:contextualSpacing/>
        <w:jc w:val="both"/>
        <w:rPr>
          <w:rFonts w:ascii="Sylfaen" w:hAnsi="Sylfaen" w:cs="Sylfaen"/>
          <w:b/>
          <w:color w:val="032348" w:themeColor="accent1" w:themeShade="BF"/>
          <w:sz w:val="22"/>
          <w:szCs w:val="22"/>
          <w:lang w:val="ka-GE"/>
        </w:rPr>
      </w:pPr>
    </w:p>
    <w:p w14:paraId="3780C07E" w14:textId="77777777" w:rsidR="00451764" w:rsidRPr="009F69C1" w:rsidRDefault="00451764" w:rsidP="00451764">
      <w:pPr>
        <w:pStyle w:val="p"/>
        <w:spacing w:before="0" w:beforeAutospacing="0" w:after="0" w:afterAutospacing="0" w:line="276" w:lineRule="auto"/>
        <w:ind w:left="480"/>
        <w:contextualSpacing/>
        <w:jc w:val="both"/>
        <w:rPr>
          <w:rFonts w:ascii="Sylfaen" w:hAnsi="Sylfaen" w:cs="Sylfaen"/>
          <w:b/>
          <w:color w:val="032348" w:themeColor="accent1" w:themeShade="BF"/>
          <w:sz w:val="22"/>
          <w:szCs w:val="22"/>
          <w:lang w:val="ka-GE"/>
        </w:rPr>
      </w:pPr>
    </w:p>
    <w:p w14:paraId="61658234" w14:textId="77777777" w:rsidR="00451764" w:rsidRPr="009F69C1" w:rsidRDefault="00451764" w:rsidP="00451764">
      <w:pPr>
        <w:pStyle w:val="p"/>
        <w:spacing w:before="0" w:beforeAutospacing="0" w:after="0" w:afterAutospacing="0" w:line="276" w:lineRule="auto"/>
        <w:ind w:left="480"/>
        <w:contextualSpacing/>
        <w:jc w:val="both"/>
        <w:rPr>
          <w:rFonts w:ascii="Sylfaen" w:hAnsi="Sylfaen" w:cs="Sylfaen"/>
          <w:b/>
          <w:color w:val="032348" w:themeColor="accent1" w:themeShade="BF"/>
          <w:sz w:val="22"/>
          <w:szCs w:val="22"/>
          <w:lang w:val="ka-GE"/>
        </w:rPr>
      </w:pPr>
    </w:p>
    <w:p w14:paraId="6D4B3DEE" w14:textId="77777777" w:rsidR="00F77E31" w:rsidRPr="009F69C1" w:rsidRDefault="00F77E31" w:rsidP="00976E76">
      <w:pPr>
        <w:jc w:val="both"/>
        <w:rPr>
          <w:rFonts w:ascii="Sylfaen" w:eastAsia="Times New Roman" w:hAnsi="Sylfaen" w:cs="Sylfaen"/>
          <w:sz w:val="22"/>
          <w:szCs w:val="22"/>
          <w:lang w:val="ka-GE"/>
        </w:rPr>
      </w:pPr>
    </w:p>
    <w:p w14:paraId="7A93BA2F" w14:textId="77777777" w:rsidR="00F77E31" w:rsidRPr="009F69C1" w:rsidRDefault="00F77E31" w:rsidP="00976E76">
      <w:pPr>
        <w:jc w:val="both"/>
        <w:rPr>
          <w:rFonts w:ascii="Sylfaen" w:eastAsia="Times New Roman" w:hAnsi="Sylfaen" w:cs="Sylfaen"/>
          <w:sz w:val="22"/>
          <w:szCs w:val="22"/>
          <w:lang w:val="ka-GE"/>
        </w:rPr>
      </w:pPr>
    </w:p>
    <w:p w14:paraId="69CA8212" w14:textId="77777777" w:rsidR="00F77E31" w:rsidRPr="009F69C1" w:rsidRDefault="00F77E31" w:rsidP="00976E76">
      <w:pPr>
        <w:jc w:val="both"/>
        <w:rPr>
          <w:rFonts w:ascii="Sylfaen" w:eastAsia="Times New Roman" w:hAnsi="Sylfaen" w:cs="Sylfaen"/>
          <w:sz w:val="22"/>
          <w:szCs w:val="22"/>
          <w:lang w:val="ka-GE"/>
        </w:rPr>
      </w:pPr>
    </w:p>
    <w:p w14:paraId="18ECDD9C" w14:textId="77777777" w:rsidR="00F77E31" w:rsidRPr="009F69C1" w:rsidRDefault="00F77E31" w:rsidP="00976E76">
      <w:pPr>
        <w:jc w:val="both"/>
        <w:rPr>
          <w:rFonts w:ascii="Sylfaen" w:eastAsia="Times New Roman" w:hAnsi="Sylfaen" w:cs="Sylfaen"/>
          <w:sz w:val="22"/>
          <w:szCs w:val="22"/>
          <w:lang w:val="ka-GE"/>
        </w:rPr>
      </w:pPr>
    </w:p>
    <w:p w14:paraId="579F4CE5" w14:textId="77777777" w:rsidR="00F77E31" w:rsidRDefault="00F77E31" w:rsidP="00976E76">
      <w:pPr>
        <w:jc w:val="both"/>
        <w:rPr>
          <w:rFonts w:ascii="Sylfaen" w:eastAsia="Times New Roman" w:hAnsi="Sylfaen" w:cs="Sylfaen"/>
          <w:sz w:val="22"/>
          <w:szCs w:val="22"/>
          <w:lang w:val="ka-GE"/>
        </w:rPr>
      </w:pPr>
    </w:p>
    <w:p w14:paraId="3AD9C949" w14:textId="77777777" w:rsidR="000F1160" w:rsidRDefault="000F1160" w:rsidP="00976E76">
      <w:pPr>
        <w:jc w:val="both"/>
        <w:rPr>
          <w:rFonts w:ascii="Sylfaen" w:eastAsia="Times New Roman" w:hAnsi="Sylfaen" w:cs="Sylfaen"/>
          <w:sz w:val="22"/>
          <w:szCs w:val="22"/>
          <w:lang w:val="ka-GE"/>
        </w:rPr>
      </w:pPr>
    </w:p>
    <w:p w14:paraId="500BBD00" w14:textId="77777777" w:rsidR="000F1160" w:rsidRDefault="000F1160" w:rsidP="00976E76">
      <w:pPr>
        <w:jc w:val="both"/>
        <w:rPr>
          <w:rFonts w:ascii="Sylfaen" w:eastAsia="Times New Roman" w:hAnsi="Sylfaen" w:cs="Sylfaen"/>
          <w:sz w:val="22"/>
          <w:szCs w:val="22"/>
          <w:lang w:val="ka-GE"/>
        </w:rPr>
      </w:pPr>
    </w:p>
    <w:p w14:paraId="6D5E8DC7" w14:textId="77777777" w:rsidR="000F1160" w:rsidRPr="009F69C1" w:rsidRDefault="000F1160" w:rsidP="00976E76">
      <w:pPr>
        <w:jc w:val="both"/>
        <w:rPr>
          <w:rFonts w:ascii="Sylfaen" w:eastAsia="Times New Roman" w:hAnsi="Sylfaen" w:cs="Sylfaen"/>
          <w:sz w:val="22"/>
          <w:szCs w:val="22"/>
          <w:lang w:val="ka-GE"/>
        </w:rPr>
      </w:pPr>
    </w:p>
    <w:p w14:paraId="5F71F0E5" w14:textId="77777777" w:rsidR="000F1160" w:rsidRDefault="000F1160" w:rsidP="00D429D9">
      <w:pPr>
        <w:spacing w:after="0"/>
        <w:jc w:val="both"/>
        <w:rPr>
          <w:rFonts w:ascii="Sylfaen" w:hAnsi="Sylfaen"/>
          <w:sz w:val="22"/>
          <w:szCs w:val="22"/>
          <w:lang w:val="ka-GE"/>
        </w:rPr>
      </w:pPr>
    </w:p>
    <w:p w14:paraId="5D4A03CD" w14:textId="77777777" w:rsidR="000F1160" w:rsidRDefault="00FE4478" w:rsidP="00D429D9">
      <w:pPr>
        <w:spacing w:after="0"/>
        <w:jc w:val="both"/>
        <w:rPr>
          <w:rFonts w:ascii="Sylfaen" w:hAnsi="Sylfaen"/>
          <w:sz w:val="22"/>
          <w:szCs w:val="22"/>
          <w:lang w:val="ka-GE"/>
        </w:rPr>
      </w:pPr>
      <w:r w:rsidRPr="009F69C1">
        <w:rPr>
          <w:rFonts w:ascii="Sylfaen" w:hAnsi="Sylfaen"/>
          <w:sz w:val="22"/>
          <w:szCs w:val="22"/>
          <w:lang w:val="ka-GE"/>
        </w:rPr>
        <w:t xml:space="preserve">გადამდებ დაავადებათა ეპიდზედამხედველობა, პროფილაქტიკა და კონტროლი წარმოადგენს </w:t>
      </w:r>
    </w:p>
    <w:p w14:paraId="595120E1" w14:textId="7B80BC31" w:rsidR="00D429D9" w:rsidRPr="009F69C1" w:rsidRDefault="00FE4478" w:rsidP="00D429D9">
      <w:pPr>
        <w:spacing w:after="0"/>
        <w:jc w:val="both"/>
        <w:rPr>
          <w:rFonts w:ascii="Sylfaen" w:hAnsi="Sylfaen"/>
          <w:sz w:val="22"/>
          <w:szCs w:val="22"/>
          <w:lang w:val="ka-GE"/>
        </w:rPr>
      </w:pPr>
      <w:r w:rsidRPr="009F69C1">
        <w:rPr>
          <w:rFonts w:ascii="Sylfaen" w:hAnsi="Sylfaen"/>
          <w:sz w:val="22"/>
          <w:szCs w:val="22"/>
          <w:lang w:val="ka-GE"/>
        </w:rPr>
        <w:t>ცენტრის სტრატეგიულ პრიორიტეტს</w:t>
      </w:r>
      <w:r w:rsidR="00F52557" w:rsidRPr="009F69C1">
        <w:rPr>
          <w:rFonts w:ascii="Sylfaen" w:hAnsi="Sylfaen"/>
          <w:sz w:val="22"/>
          <w:szCs w:val="22"/>
          <w:lang w:val="ka-GE"/>
        </w:rPr>
        <w:t xml:space="preserve"> და </w:t>
      </w:r>
      <w:r w:rsidRPr="009F69C1">
        <w:rPr>
          <w:rFonts w:ascii="Sylfaen" w:hAnsi="Sylfaen"/>
          <w:sz w:val="22"/>
          <w:szCs w:val="22"/>
          <w:lang w:val="ka-GE"/>
        </w:rPr>
        <w:t xml:space="preserve">ხორციელდება სხვადასხვა სტრუქტურული ერთეულების მიერ, კომპეტენციის ფარგლებში. </w:t>
      </w:r>
      <w:r w:rsidR="00D429D9" w:rsidRPr="009F69C1">
        <w:rPr>
          <w:rFonts w:ascii="Sylfaen" w:hAnsi="Sylfaen"/>
          <w:sz w:val="22"/>
          <w:szCs w:val="22"/>
          <w:lang w:val="ka-GE"/>
        </w:rPr>
        <w:t>გადამდები</w:t>
      </w:r>
      <w:r w:rsidR="00D429D9" w:rsidRPr="009F69C1">
        <w:rPr>
          <w:sz w:val="22"/>
          <w:szCs w:val="22"/>
          <w:lang w:val="ka-GE"/>
        </w:rPr>
        <w:t xml:space="preserve"> </w:t>
      </w:r>
      <w:r w:rsidR="00D429D9" w:rsidRPr="009F69C1">
        <w:rPr>
          <w:rFonts w:ascii="Sylfaen" w:hAnsi="Sylfaen"/>
          <w:sz w:val="22"/>
          <w:szCs w:val="22"/>
          <w:lang w:val="ka-GE"/>
        </w:rPr>
        <w:t>დაავადებებით</w:t>
      </w:r>
      <w:r w:rsidR="00D429D9" w:rsidRPr="009F69C1">
        <w:rPr>
          <w:sz w:val="22"/>
          <w:szCs w:val="22"/>
          <w:lang w:val="ka-GE"/>
        </w:rPr>
        <w:t xml:space="preserve"> </w:t>
      </w:r>
      <w:r w:rsidR="00D429D9" w:rsidRPr="009F69C1">
        <w:rPr>
          <w:rFonts w:ascii="Sylfaen" w:hAnsi="Sylfaen"/>
          <w:sz w:val="22"/>
          <w:szCs w:val="22"/>
          <w:lang w:val="ka-GE"/>
        </w:rPr>
        <w:t>განპირობებული</w:t>
      </w:r>
      <w:r w:rsidR="00D429D9" w:rsidRPr="009F69C1">
        <w:rPr>
          <w:sz w:val="22"/>
          <w:szCs w:val="22"/>
          <w:lang w:val="ka-GE"/>
        </w:rPr>
        <w:t xml:space="preserve"> </w:t>
      </w:r>
      <w:r w:rsidR="00D429D9" w:rsidRPr="009F69C1">
        <w:rPr>
          <w:rFonts w:ascii="Sylfaen" w:hAnsi="Sylfaen"/>
          <w:sz w:val="22"/>
          <w:szCs w:val="22"/>
          <w:lang w:val="ka-GE"/>
        </w:rPr>
        <w:t>ავადობის</w:t>
      </w:r>
      <w:r w:rsidR="00D429D9" w:rsidRPr="009F69C1">
        <w:rPr>
          <w:sz w:val="22"/>
          <w:szCs w:val="22"/>
          <w:lang w:val="ka-GE"/>
        </w:rPr>
        <w:t xml:space="preserve">, </w:t>
      </w:r>
      <w:r w:rsidR="00D429D9" w:rsidRPr="009F69C1">
        <w:rPr>
          <w:rFonts w:ascii="Sylfaen" w:hAnsi="Sylfaen"/>
          <w:sz w:val="22"/>
          <w:szCs w:val="22"/>
          <w:lang w:val="ka-GE"/>
        </w:rPr>
        <w:t>შეზღუდული</w:t>
      </w:r>
      <w:r w:rsidR="00D429D9" w:rsidRPr="009F69C1">
        <w:rPr>
          <w:sz w:val="22"/>
          <w:szCs w:val="22"/>
          <w:lang w:val="ka-GE"/>
        </w:rPr>
        <w:t xml:space="preserve"> </w:t>
      </w:r>
      <w:r w:rsidR="00D429D9" w:rsidRPr="009F69C1">
        <w:rPr>
          <w:rFonts w:ascii="Sylfaen" w:hAnsi="Sylfaen"/>
          <w:sz w:val="22"/>
          <w:szCs w:val="22"/>
          <w:lang w:val="ka-GE"/>
        </w:rPr>
        <w:t>შესაძლებლობებისა</w:t>
      </w:r>
      <w:r w:rsidR="00D429D9" w:rsidRPr="009F69C1">
        <w:rPr>
          <w:sz w:val="22"/>
          <w:szCs w:val="22"/>
          <w:lang w:val="ka-GE"/>
        </w:rPr>
        <w:t xml:space="preserve"> </w:t>
      </w:r>
      <w:r w:rsidR="00D429D9" w:rsidRPr="009F69C1">
        <w:rPr>
          <w:rFonts w:ascii="Sylfaen" w:hAnsi="Sylfaen"/>
          <w:sz w:val="22"/>
          <w:szCs w:val="22"/>
          <w:lang w:val="ka-GE"/>
        </w:rPr>
        <w:t>და სიკვდილიანობის შემცირება მოიცავს:</w:t>
      </w:r>
    </w:p>
    <w:p w14:paraId="18673BEC" w14:textId="467F442C" w:rsidR="00D429D9" w:rsidRPr="009F69C1" w:rsidRDefault="00D429D9" w:rsidP="00A84E7A">
      <w:pPr>
        <w:pStyle w:val="ListParagraph"/>
        <w:numPr>
          <w:ilvl w:val="0"/>
          <w:numId w:val="69"/>
        </w:numPr>
        <w:jc w:val="both"/>
        <w:rPr>
          <w:rFonts w:ascii="Sylfaen" w:hAnsi="Sylfaen"/>
          <w:sz w:val="22"/>
          <w:szCs w:val="22"/>
          <w:lang w:val="ka-GE"/>
        </w:rPr>
      </w:pPr>
      <w:r w:rsidRPr="009F69C1">
        <w:rPr>
          <w:rFonts w:ascii="Sylfaen" w:hAnsi="Sylfaen"/>
          <w:sz w:val="22"/>
          <w:szCs w:val="22"/>
          <w:lang w:val="ka-GE"/>
        </w:rPr>
        <w:t>იმუნიზაციისა და ცივი ჯაჭვის სისტემის მხარდაჭერას და ორგანიზაციულ-ტექნიკურ სრულყოფას;</w:t>
      </w:r>
    </w:p>
    <w:p w14:paraId="01D5D2FE" w14:textId="60C0CEB3" w:rsidR="00D429D9" w:rsidRPr="009F69C1" w:rsidRDefault="00D429D9" w:rsidP="00A84E7A">
      <w:pPr>
        <w:pStyle w:val="ListParagraph"/>
        <w:numPr>
          <w:ilvl w:val="0"/>
          <w:numId w:val="69"/>
        </w:numPr>
        <w:jc w:val="both"/>
        <w:rPr>
          <w:rFonts w:ascii="Sylfaen" w:hAnsi="Sylfaen"/>
          <w:sz w:val="22"/>
          <w:szCs w:val="22"/>
          <w:lang w:val="ka-GE"/>
        </w:rPr>
      </w:pPr>
      <w:r w:rsidRPr="009F69C1">
        <w:rPr>
          <w:rFonts w:ascii="Sylfaen" w:hAnsi="Sylfaen"/>
          <w:sz w:val="22"/>
          <w:szCs w:val="22"/>
          <w:lang w:val="ka-GE"/>
        </w:rPr>
        <w:t>ეპიდზედამხედველობას დაქვემდებარებული გადამდები დაავადებების მონიტორინგს;</w:t>
      </w:r>
    </w:p>
    <w:p w14:paraId="00BA6D74" w14:textId="6093EDEB" w:rsidR="00D429D9" w:rsidRPr="009F69C1" w:rsidRDefault="00D429D9" w:rsidP="00A84E7A">
      <w:pPr>
        <w:pStyle w:val="ListParagraph"/>
        <w:numPr>
          <w:ilvl w:val="0"/>
          <w:numId w:val="69"/>
        </w:numPr>
        <w:jc w:val="both"/>
        <w:rPr>
          <w:rFonts w:ascii="Sylfaen" w:hAnsi="Sylfaen"/>
          <w:sz w:val="22"/>
          <w:szCs w:val="22"/>
          <w:lang w:val="ka-GE"/>
        </w:rPr>
      </w:pPr>
      <w:r w:rsidRPr="009F69C1">
        <w:rPr>
          <w:rFonts w:ascii="Sylfaen" w:hAnsi="Sylfaen"/>
          <w:sz w:val="22"/>
          <w:szCs w:val="22"/>
          <w:lang w:val="ka-GE"/>
        </w:rPr>
        <w:t>წითელას ელიმინაციისა და თანდაყოლილი წითურას შემთხვევების მინიმიზაციისკენ მიმართულ ქმედებებს;</w:t>
      </w:r>
    </w:p>
    <w:p w14:paraId="74B4FF51" w14:textId="7D908FDE" w:rsidR="00D429D9" w:rsidRPr="009F69C1" w:rsidRDefault="00D429D9" w:rsidP="00A84E7A">
      <w:pPr>
        <w:pStyle w:val="ListParagraph"/>
        <w:numPr>
          <w:ilvl w:val="0"/>
          <w:numId w:val="69"/>
        </w:numPr>
        <w:jc w:val="both"/>
        <w:rPr>
          <w:rFonts w:ascii="Sylfaen" w:hAnsi="Sylfaen"/>
          <w:sz w:val="22"/>
          <w:szCs w:val="22"/>
          <w:lang w:val="ka-GE"/>
        </w:rPr>
      </w:pPr>
      <w:r w:rsidRPr="009F69C1">
        <w:rPr>
          <w:rFonts w:ascii="Sylfaen" w:hAnsi="Sylfaen"/>
          <w:sz w:val="22"/>
          <w:szCs w:val="22"/>
          <w:lang w:val="ka-GE"/>
        </w:rPr>
        <w:t>ადგილობრივი მალარიისგან თავისუფალი ტერიტორიის სტატუსის შენარჩუნებას, ეპიდემიოლოგიურ-ენტომოლოგიური რეგულარული მონიტორინგის უზრუნველყოფით;</w:t>
      </w:r>
    </w:p>
    <w:p w14:paraId="40E8CD58" w14:textId="5B63A9B7" w:rsidR="00FE4478" w:rsidRPr="009F69C1" w:rsidRDefault="00D429D9" w:rsidP="00A84E7A">
      <w:pPr>
        <w:pStyle w:val="ListParagraph"/>
        <w:numPr>
          <w:ilvl w:val="0"/>
          <w:numId w:val="69"/>
        </w:numPr>
        <w:jc w:val="both"/>
        <w:rPr>
          <w:rFonts w:ascii="Sylfaen" w:hAnsi="Sylfaen"/>
          <w:sz w:val="22"/>
          <w:szCs w:val="22"/>
          <w:lang w:val="ka-GE"/>
        </w:rPr>
      </w:pPr>
      <w:r w:rsidRPr="009F69C1">
        <w:rPr>
          <w:rFonts w:ascii="Sylfaen" w:hAnsi="Sylfaen"/>
          <w:sz w:val="22"/>
          <w:szCs w:val="22"/>
          <w:lang w:val="ka-GE"/>
        </w:rPr>
        <w:t>გლობალური და ევროპის რეგიონის ქვეყნებისთვის სტრატეგიით განსაზღვრული ან ქვეყნისთვის მნიშვნელოვანი დააავადებების ელიმინაცია/ერადიკაციის ღონისძიებებს.</w:t>
      </w:r>
    </w:p>
    <w:p w14:paraId="3E1A753F" w14:textId="06E555A6" w:rsidR="00FE4478" w:rsidRPr="009F69C1" w:rsidRDefault="00FE4478" w:rsidP="007638C1">
      <w:pPr>
        <w:pStyle w:val="Heading3"/>
        <w:numPr>
          <w:ilvl w:val="1"/>
          <w:numId w:val="106"/>
        </w:numPr>
        <w:rPr>
          <w:rFonts w:ascii="Sylfaen" w:hAnsi="Sylfaen" w:cs="Sylfaen"/>
          <w:color w:val="032348" w:themeColor="accent1" w:themeShade="BF"/>
          <w:sz w:val="22"/>
          <w:szCs w:val="22"/>
          <w:lang w:val="ka-GE"/>
        </w:rPr>
      </w:pPr>
      <w:bookmarkStart w:id="6" w:name="_Toc12369461"/>
      <w:r w:rsidRPr="009F69C1">
        <w:rPr>
          <w:rFonts w:ascii="Sylfaen" w:hAnsi="Sylfaen" w:cs="Sylfaen"/>
          <w:color w:val="032348" w:themeColor="accent1" w:themeShade="BF"/>
          <w:sz w:val="22"/>
          <w:szCs w:val="22"/>
          <w:lang w:val="ka-GE"/>
        </w:rPr>
        <w:lastRenderedPageBreak/>
        <w:t>გადამდებ დაავადებათა ზედამხედველობის შესაძლებლობების გაძლიერება და მდგრადობა</w:t>
      </w:r>
      <w:bookmarkEnd w:id="6"/>
    </w:p>
    <w:p w14:paraId="12109382" w14:textId="45739830" w:rsidR="00976E76" w:rsidRPr="009F69C1" w:rsidRDefault="00D429D9" w:rsidP="00D429D9">
      <w:pPr>
        <w:jc w:val="both"/>
        <w:rPr>
          <w:rStyle w:val="m-6867590103985531180gmail-st"/>
          <w:rFonts w:ascii="Sylfaen" w:hAnsi="Sylfaen"/>
          <w:sz w:val="22"/>
          <w:szCs w:val="22"/>
          <w:lang w:val="ka-GE"/>
        </w:rPr>
      </w:pPr>
      <w:r w:rsidRPr="009F69C1">
        <w:rPr>
          <w:rFonts w:ascii="Sylfaen" w:eastAsia="Times New Roman" w:hAnsi="Sylfaen" w:cs="Sylfaen"/>
          <w:sz w:val="22"/>
          <w:szCs w:val="22"/>
          <w:lang w:val="ka-GE"/>
        </w:rPr>
        <w:t>საანგარიშო პერიოდის მანძილზე, საერთაშორისო</w:t>
      </w:r>
      <w:r w:rsidRPr="009F69C1">
        <w:rPr>
          <w:rFonts w:eastAsia="Times New Roman"/>
          <w:sz w:val="22"/>
          <w:szCs w:val="22"/>
          <w:lang w:val="ka-GE"/>
        </w:rPr>
        <w:t xml:space="preserve"> </w:t>
      </w:r>
      <w:r w:rsidRPr="009F69C1">
        <w:rPr>
          <w:rFonts w:ascii="Sylfaen" w:eastAsia="Times New Roman" w:hAnsi="Sylfaen" w:cs="Sylfaen"/>
          <w:sz w:val="22"/>
          <w:szCs w:val="22"/>
          <w:lang w:val="ka-GE"/>
        </w:rPr>
        <w:t>მოთხოვნებისა</w:t>
      </w:r>
      <w:r w:rsidRPr="009F69C1">
        <w:rPr>
          <w:rFonts w:eastAsia="Times New Roman"/>
          <w:sz w:val="22"/>
          <w:szCs w:val="22"/>
          <w:lang w:val="ka-GE"/>
        </w:rPr>
        <w:t xml:space="preserve"> </w:t>
      </w:r>
      <w:r w:rsidRPr="009F69C1">
        <w:rPr>
          <w:rFonts w:ascii="Sylfaen" w:eastAsia="Times New Roman" w:hAnsi="Sylfaen" w:cs="Sylfaen"/>
          <w:sz w:val="22"/>
          <w:szCs w:val="22"/>
          <w:lang w:val="ka-GE"/>
        </w:rPr>
        <w:t>და</w:t>
      </w:r>
      <w:r w:rsidRPr="009F69C1">
        <w:rPr>
          <w:rFonts w:eastAsia="Times New Roman"/>
          <w:sz w:val="22"/>
          <w:szCs w:val="22"/>
          <w:lang w:val="ka-GE"/>
        </w:rPr>
        <w:t xml:space="preserve"> </w:t>
      </w:r>
      <w:r w:rsidRPr="009F69C1">
        <w:rPr>
          <w:rFonts w:ascii="Sylfaen" w:eastAsia="Times New Roman" w:hAnsi="Sylfaen" w:cs="Sylfaen"/>
          <w:sz w:val="22"/>
          <w:szCs w:val="22"/>
          <w:lang w:val="ka-GE"/>
        </w:rPr>
        <w:t>თანამედროვე</w:t>
      </w:r>
      <w:r w:rsidRPr="009F69C1">
        <w:rPr>
          <w:rFonts w:eastAsia="Times New Roman"/>
          <w:sz w:val="22"/>
          <w:szCs w:val="22"/>
          <w:lang w:val="ka-GE"/>
        </w:rPr>
        <w:t xml:space="preserve"> </w:t>
      </w:r>
      <w:r w:rsidRPr="009F69C1">
        <w:rPr>
          <w:rFonts w:ascii="Sylfaen" w:eastAsia="Times New Roman" w:hAnsi="Sylfaen" w:cs="Sylfaen"/>
          <w:sz w:val="22"/>
          <w:szCs w:val="22"/>
          <w:lang w:val="ka-GE"/>
        </w:rPr>
        <w:t>გამოწვევებზე</w:t>
      </w:r>
      <w:r w:rsidRPr="009F69C1">
        <w:rPr>
          <w:rFonts w:eastAsia="Times New Roman"/>
          <w:sz w:val="22"/>
          <w:szCs w:val="22"/>
          <w:lang w:val="ka-GE"/>
        </w:rPr>
        <w:t xml:space="preserve"> </w:t>
      </w:r>
      <w:r w:rsidRPr="009F69C1">
        <w:rPr>
          <w:rFonts w:ascii="Sylfaen" w:eastAsia="Times New Roman" w:hAnsi="Sylfaen" w:cs="Sylfaen"/>
          <w:sz w:val="22"/>
          <w:szCs w:val="22"/>
          <w:lang w:val="ka-GE"/>
        </w:rPr>
        <w:t>რეაგირების</w:t>
      </w:r>
      <w:r w:rsidRPr="009F69C1">
        <w:rPr>
          <w:rFonts w:eastAsia="Times New Roman"/>
          <w:sz w:val="22"/>
          <w:szCs w:val="22"/>
          <w:lang w:val="ka-GE"/>
        </w:rPr>
        <w:t xml:space="preserve"> </w:t>
      </w:r>
      <w:r w:rsidRPr="009F69C1">
        <w:rPr>
          <w:rFonts w:ascii="Sylfaen" w:eastAsia="Times New Roman" w:hAnsi="Sylfaen" w:cs="Sylfaen"/>
          <w:sz w:val="22"/>
          <w:szCs w:val="22"/>
          <w:lang w:val="ka-GE"/>
        </w:rPr>
        <w:t>მიზნით</w:t>
      </w:r>
      <w:r w:rsidRPr="009F69C1">
        <w:rPr>
          <w:rFonts w:eastAsia="Times New Roman"/>
          <w:sz w:val="22"/>
          <w:szCs w:val="22"/>
          <w:lang w:val="ka-GE"/>
        </w:rPr>
        <w:t xml:space="preserve">, </w:t>
      </w:r>
      <w:r w:rsidRPr="009F69C1">
        <w:rPr>
          <w:rFonts w:ascii="Sylfaen" w:eastAsia="Times New Roman" w:hAnsi="Sylfaen" w:cs="Sylfaen"/>
          <w:sz w:val="22"/>
          <w:szCs w:val="22"/>
          <w:lang w:val="ka-GE"/>
        </w:rPr>
        <w:t>შესაბამისი სტანდარტების</w:t>
      </w:r>
      <w:r w:rsidRPr="009F69C1">
        <w:rPr>
          <w:rFonts w:eastAsia="Times New Roman"/>
          <w:sz w:val="22"/>
          <w:szCs w:val="22"/>
          <w:lang w:val="ka-GE"/>
        </w:rPr>
        <w:t xml:space="preserve"> </w:t>
      </w:r>
      <w:r w:rsidRPr="009F69C1">
        <w:rPr>
          <w:rFonts w:ascii="Sylfaen" w:eastAsia="Times New Roman" w:hAnsi="Sylfaen" w:cs="Sylfaen"/>
          <w:sz w:val="22"/>
          <w:szCs w:val="22"/>
          <w:lang w:val="ka-GE"/>
        </w:rPr>
        <w:t>მიხედვით</w:t>
      </w:r>
      <w:r w:rsidRPr="009F69C1">
        <w:rPr>
          <w:rFonts w:eastAsia="Times New Roman"/>
          <w:sz w:val="22"/>
          <w:szCs w:val="22"/>
          <w:lang w:val="ka-GE"/>
        </w:rPr>
        <w:t xml:space="preserve"> </w:t>
      </w:r>
      <w:r w:rsidRPr="009F69C1">
        <w:rPr>
          <w:rFonts w:ascii="Sylfaen" w:eastAsia="Times New Roman" w:hAnsi="Sylfaen" w:cs="Sylfaen"/>
          <w:sz w:val="22"/>
          <w:szCs w:val="22"/>
          <w:lang w:val="ka-GE"/>
        </w:rPr>
        <w:t>წარმოებდა</w:t>
      </w:r>
      <w:r w:rsidRPr="009F69C1">
        <w:rPr>
          <w:rFonts w:eastAsia="Times New Roman"/>
          <w:sz w:val="22"/>
          <w:szCs w:val="22"/>
          <w:lang w:val="ka-GE"/>
        </w:rPr>
        <w:t xml:space="preserve"> </w:t>
      </w:r>
      <w:r w:rsidRPr="009F69C1">
        <w:rPr>
          <w:rFonts w:ascii="Sylfaen" w:eastAsia="Times New Roman" w:hAnsi="Sylfaen" w:cs="Sylfaen"/>
          <w:sz w:val="22"/>
          <w:szCs w:val="22"/>
          <w:lang w:val="ka-GE"/>
        </w:rPr>
        <w:t>საელიმინაციო</w:t>
      </w:r>
      <w:r w:rsidRPr="009F69C1">
        <w:rPr>
          <w:rFonts w:eastAsia="Times New Roman"/>
          <w:sz w:val="22"/>
          <w:szCs w:val="22"/>
          <w:lang w:val="ka-GE"/>
        </w:rPr>
        <w:t xml:space="preserve"> </w:t>
      </w:r>
      <w:r w:rsidRPr="009F69C1">
        <w:rPr>
          <w:rFonts w:ascii="Sylfaen" w:eastAsia="Times New Roman" w:hAnsi="Sylfaen" w:cs="Sylfaen"/>
          <w:sz w:val="22"/>
          <w:szCs w:val="22"/>
          <w:lang w:val="ka-GE"/>
        </w:rPr>
        <w:t>დაავადებების</w:t>
      </w:r>
      <w:r w:rsidRPr="009F69C1">
        <w:rPr>
          <w:rFonts w:eastAsia="Times New Roman"/>
          <w:sz w:val="22"/>
          <w:szCs w:val="22"/>
          <w:lang w:val="ka-GE"/>
        </w:rPr>
        <w:t xml:space="preserve"> </w:t>
      </w:r>
      <w:r w:rsidRPr="009F69C1">
        <w:rPr>
          <w:rFonts w:ascii="Sylfaen" w:eastAsia="Times New Roman" w:hAnsi="Sylfaen" w:cs="Sylfaen"/>
          <w:sz w:val="22"/>
          <w:szCs w:val="22"/>
          <w:lang w:val="ka-GE"/>
        </w:rPr>
        <w:t xml:space="preserve">მართვა. </w:t>
      </w:r>
    </w:p>
    <w:p w14:paraId="53C13CE0" w14:textId="02D890B7" w:rsidR="00976E76" w:rsidRPr="009F69C1" w:rsidRDefault="00976E76" w:rsidP="00976E76">
      <w:pPr>
        <w:spacing w:line="276" w:lineRule="auto"/>
        <w:jc w:val="both"/>
        <w:rPr>
          <w:rFonts w:ascii="Sylfaen" w:eastAsia="Times New Roman" w:hAnsi="Sylfaen"/>
          <w:sz w:val="22"/>
          <w:szCs w:val="22"/>
          <w:lang w:val="ka-GE"/>
        </w:rPr>
      </w:pPr>
      <w:r w:rsidRPr="009F69C1">
        <w:rPr>
          <w:rFonts w:ascii="Sylfaen" w:eastAsia="Times New Roman" w:hAnsi="Sylfaen"/>
          <w:i/>
          <w:sz w:val="22"/>
          <w:szCs w:val="22"/>
          <w:lang w:val="ka-GE"/>
        </w:rPr>
        <w:t>გრიპი და სხვა რესპირატორული დაავადებები:</w:t>
      </w:r>
      <w:r w:rsidRPr="009F69C1">
        <w:rPr>
          <w:rFonts w:ascii="Sylfaen" w:eastAsia="Calibri" w:hAnsi="Sylfaen" w:cs="Sylfaen"/>
          <w:sz w:val="22"/>
          <w:szCs w:val="22"/>
          <w:lang w:val="ka-GE"/>
        </w:rPr>
        <w:t xml:space="preserve"> 2018 წლის მანძილზე უწყვეტად გრძელდებოდა საყრდენი ბაზებით ეპიდზედამხედველობა და </w:t>
      </w:r>
      <w:r w:rsidRPr="009F69C1">
        <w:rPr>
          <w:rFonts w:ascii="Sylfaen" w:eastAsia="Calibri" w:hAnsi="Sylfaen" w:cs="Calibri"/>
          <w:color w:val="000000"/>
          <w:sz w:val="22"/>
          <w:szCs w:val="22"/>
          <w:lang w:val="ka-GE"/>
        </w:rPr>
        <w:t>ILI-</w:t>
      </w:r>
      <w:r w:rsidRPr="009F69C1">
        <w:rPr>
          <w:rFonts w:ascii="Sylfaen" w:eastAsia="Calibri" w:hAnsi="Sylfaen" w:cs="Sylfaen"/>
          <w:color w:val="000000"/>
          <w:sz w:val="22"/>
          <w:szCs w:val="22"/>
          <w:lang w:val="ka-GE"/>
        </w:rPr>
        <w:t>სა</w:t>
      </w:r>
      <w:r w:rsidRPr="009F69C1">
        <w:rPr>
          <w:rFonts w:ascii="Sylfaen" w:eastAsia="Calibri" w:hAnsi="Sylfaen" w:cs="Calibri"/>
          <w:color w:val="000000"/>
          <w:sz w:val="22"/>
          <w:szCs w:val="22"/>
          <w:lang w:val="ka-GE"/>
        </w:rPr>
        <w:t xml:space="preserve"> </w:t>
      </w:r>
      <w:r w:rsidRPr="009F69C1">
        <w:rPr>
          <w:rFonts w:ascii="Sylfaen" w:eastAsia="Calibri" w:hAnsi="Sylfaen" w:cs="Sylfaen"/>
          <w:color w:val="000000"/>
          <w:sz w:val="22"/>
          <w:szCs w:val="22"/>
          <w:lang w:val="ka-GE"/>
        </w:rPr>
        <w:t>და</w:t>
      </w:r>
      <w:r w:rsidRPr="009F69C1">
        <w:rPr>
          <w:rFonts w:ascii="Sylfaen" w:eastAsia="Calibri" w:hAnsi="Sylfaen" w:cs="Calibri"/>
          <w:color w:val="000000"/>
          <w:sz w:val="22"/>
          <w:szCs w:val="22"/>
          <w:lang w:val="ka-GE"/>
        </w:rPr>
        <w:t xml:space="preserve"> SARI-</w:t>
      </w:r>
      <w:r w:rsidRPr="009F69C1">
        <w:rPr>
          <w:rFonts w:ascii="Sylfaen" w:eastAsia="Calibri" w:hAnsi="Sylfaen" w:cs="Sylfaen"/>
          <w:color w:val="000000"/>
          <w:sz w:val="22"/>
          <w:szCs w:val="22"/>
          <w:lang w:val="ka-GE"/>
        </w:rPr>
        <w:t>ის</w:t>
      </w:r>
      <w:r w:rsidRPr="009F69C1">
        <w:rPr>
          <w:rFonts w:ascii="Sylfaen" w:eastAsia="Calibri" w:hAnsi="Sylfaen" w:cs="Calibri"/>
          <w:color w:val="000000"/>
          <w:sz w:val="22"/>
          <w:szCs w:val="22"/>
          <w:lang w:val="ka-GE"/>
        </w:rPr>
        <w:t xml:space="preserve"> </w:t>
      </w:r>
      <w:r w:rsidRPr="009F69C1">
        <w:rPr>
          <w:rFonts w:ascii="Sylfaen" w:eastAsia="Calibri" w:hAnsi="Sylfaen" w:cs="Sylfaen"/>
          <w:color w:val="000000"/>
          <w:sz w:val="22"/>
          <w:szCs w:val="22"/>
          <w:lang w:val="ka-GE"/>
        </w:rPr>
        <w:t>გამომწვევების</w:t>
      </w:r>
      <w:r w:rsidRPr="009F69C1">
        <w:rPr>
          <w:rFonts w:ascii="Sylfaen" w:eastAsia="Calibri" w:hAnsi="Sylfaen" w:cs="Calibri"/>
          <w:color w:val="000000"/>
          <w:sz w:val="22"/>
          <w:szCs w:val="22"/>
          <w:lang w:val="ka-GE"/>
        </w:rPr>
        <w:t xml:space="preserve"> </w:t>
      </w:r>
      <w:r w:rsidRPr="009F69C1">
        <w:rPr>
          <w:rFonts w:ascii="Sylfaen" w:eastAsia="Calibri" w:hAnsi="Sylfaen" w:cs="Sylfaen"/>
          <w:color w:val="000000"/>
          <w:sz w:val="22"/>
          <w:szCs w:val="22"/>
          <w:lang w:val="ka-GE"/>
        </w:rPr>
        <w:t xml:space="preserve">დიაგნოსტიკა. გრიპის სეზონის მოსამზადებელი სამუშაოების ფარგლებში ჩატარდა </w:t>
      </w:r>
      <w:r w:rsidRPr="009F69C1">
        <w:rPr>
          <w:rFonts w:ascii="Sylfaen" w:eastAsia="Times New Roman" w:hAnsi="Sylfaen"/>
          <w:sz w:val="22"/>
          <w:szCs w:val="22"/>
          <w:lang w:val="ka-GE"/>
        </w:rPr>
        <w:t xml:space="preserve">სამედიცინო პერსონალის სწავლება, განსაკუთრებული აქცენტით გრიპის </w:t>
      </w:r>
      <w:r w:rsidR="000F1160">
        <w:rPr>
          <w:rFonts w:ascii="Sylfaen" w:eastAsia="Times New Roman" w:hAnsi="Sylfaen"/>
          <w:sz w:val="22"/>
          <w:szCs w:val="22"/>
          <w:lang w:val="ka-GE"/>
        </w:rPr>
        <w:t xml:space="preserve">საწინააღმდეგო </w:t>
      </w:r>
      <w:r w:rsidRPr="009F69C1">
        <w:rPr>
          <w:rFonts w:ascii="Sylfaen" w:eastAsia="Times New Roman" w:hAnsi="Sylfaen"/>
          <w:sz w:val="22"/>
          <w:szCs w:val="22"/>
          <w:lang w:val="ka-GE"/>
        </w:rPr>
        <w:t>აცრ</w:t>
      </w:r>
      <w:r w:rsidR="000F1160">
        <w:rPr>
          <w:rFonts w:ascii="Sylfaen" w:eastAsia="Times New Roman" w:hAnsi="Sylfaen"/>
          <w:sz w:val="22"/>
          <w:szCs w:val="22"/>
          <w:lang w:val="ka-GE"/>
        </w:rPr>
        <w:t>ის აუცილებლობაზე</w:t>
      </w:r>
      <w:r w:rsidRPr="009F69C1">
        <w:rPr>
          <w:rFonts w:ascii="Sylfaen" w:eastAsia="Times New Roman" w:hAnsi="Sylfaen"/>
          <w:sz w:val="22"/>
          <w:szCs w:val="22"/>
          <w:lang w:val="ka-GE"/>
        </w:rPr>
        <w:t xml:space="preserve">.  </w:t>
      </w:r>
    </w:p>
    <w:p w14:paraId="3749356B" w14:textId="77777777" w:rsidR="00976E76" w:rsidRPr="009F69C1" w:rsidRDefault="00976E76" w:rsidP="00976E76">
      <w:pPr>
        <w:jc w:val="both"/>
        <w:rPr>
          <w:rFonts w:ascii="Sylfaen" w:eastAsia="Calibri" w:hAnsi="Sylfaen" w:cs="Calibri"/>
          <w:sz w:val="22"/>
          <w:szCs w:val="22"/>
          <w:lang w:val="ka-GE"/>
        </w:rPr>
      </w:pPr>
      <w:r w:rsidRPr="009F69C1">
        <w:rPr>
          <w:rFonts w:ascii="Sylfaen" w:hAnsi="Sylfaen"/>
          <w:sz w:val="22"/>
          <w:szCs w:val="22"/>
        </w:rPr>
        <w:t xml:space="preserve">2018-2019 </w:t>
      </w:r>
      <w:r w:rsidRPr="009F69C1">
        <w:rPr>
          <w:rFonts w:ascii="Sylfaen" w:hAnsi="Sylfaen"/>
          <w:sz w:val="22"/>
          <w:szCs w:val="22"/>
          <w:lang w:val="ka-GE"/>
        </w:rPr>
        <w:t>წლების გრიპის სეზონისთვის მზადყოფნის მიზნით, სახელმწიფოს მიერ შესყიდულ იქნა 40 953 დოზა სეზონური გრიპის საწინააღმდეგო ვაქცინა, ჩატარდა მიზნობრივი იმუნიზაცია.</w:t>
      </w:r>
    </w:p>
    <w:p w14:paraId="3A8394AF" w14:textId="77777777" w:rsidR="00976E76" w:rsidRPr="009F69C1" w:rsidRDefault="00976E76" w:rsidP="00976E76">
      <w:pPr>
        <w:jc w:val="center"/>
        <w:rPr>
          <w:rFonts w:ascii="Sylfaen" w:hAnsi="Sylfaen"/>
          <w:b/>
          <w:bCs/>
          <w:color w:val="032348" w:themeColor="accent1" w:themeShade="BF"/>
          <w:sz w:val="22"/>
          <w:szCs w:val="22"/>
          <w:lang w:val="ka-GE"/>
        </w:rPr>
      </w:pPr>
      <w:r w:rsidRPr="009F69C1">
        <w:rPr>
          <w:rFonts w:ascii="Sylfaen" w:hAnsi="Sylfaen"/>
          <w:b/>
          <w:bCs/>
          <w:color w:val="021730" w:themeColor="accent1" w:themeShade="80"/>
          <w:sz w:val="22"/>
          <w:szCs w:val="22"/>
          <w:lang w:val="ka-GE"/>
        </w:rPr>
        <w:t>2018-2019 წლების სეზონური გრიპის ვაქცინით აცრილი ბენეფიციარების განაწილება რისკის ჯგუფების მიხედვით, საქართველო</w:t>
      </w:r>
    </w:p>
    <w:tbl>
      <w:tblPr>
        <w:tblW w:w="10350" w:type="dxa"/>
        <w:tblInd w:w="-730" w:type="dxa"/>
        <w:tblCellMar>
          <w:left w:w="0" w:type="dxa"/>
          <w:right w:w="0" w:type="dxa"/>
        </w:tblCellMar>
        <w:tblLook w:val="04A0" w:firstRow="1" w:lastRow="0" w:firstColumn="1" w:lastColumn="0" w:noHBand="0" w:noVBand="1"/>
      </w:tblPr>
      <w:tblGrid>
        <w:gridCol w:w="5040"/>
        <w:gridCol w:w="2340"/>
        <w:gridCol w:w="1710"/>
        <w:gridCol w:w="1260"/>
      </w:tblGrid>
      <w:tr w:rsidR="00976E76" w:rsidRPr="002B138A" w14:paraId="0C165ADF" w14:textId="77777777" w:rsidTr="001856FC">
        <w:tc>
          <w:tcPr>
            <w:tcW w:w="5040"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14:paraId="439D52BF" w14:textId="0CABA132" w:rsidR="00976E76" w:rsidRPr="002B138A" w:rsidRDefault="00976E76" w:rsidP="00976E76">
            <w:pPr>
              <w:spacing w:line="240" w:lineRule="auto"/>
              <w:contextualSpacing/>
              <w:jc w:val="both"/>
              <w:rPr>
                <w:rFonts w:ascii="Sylfaen" w:hAnsi="Sylfaen"/>
                <w:sz w:val="20"/>
                <w:szCs w:val="22"/>
                <w:lang w:val="ka-GE"/>
              </w:rPr>
            </w:pPr>
            <w:r w:rsidRPr="002B138A">
              <w:rPr>
                <w:rFonts w:ascii="Sylfaen" w:hAnsi="Sylfaen"/>
                <w:sz w:val="20"/>
                <w:szCs w:val="22"/>
                <w:lang w:val="ka-GE"/>
              </w:rPr>
              <w:t>რისკ</w:t>
            </w:r>
            <w:r w:rsidR="001856FC" w:rsidRPr="002B138A">
              <w:rPr>
                <w:rFonts w:ascii="Sylfaen" w:hAnsi="Sylfaen"/>
                <w:sz w:val="20"/>
                <w:szCs w:val="22"/>
              </w:rPr>
              <w:t>-</w:t>
            </w:r>
            <w:r w:rsidRPr="002B138A">
              <w:rPr>
                <w:rFonts w:ascii="Sylfaen" w:hAnsi="Sylfaen"/>
                <w:sz w:val="20"/>
                <w:szCs w:val="22"/>
                <w:lang w:val="ka-GE"/>
              </w:rPr>
              <w:t xml:space="preserve">ჯგუფების ჩამონათვალი </w:t>
            </w:r>
          </w:p>
        </w:tc>
        <w:tc>
          <w:tcPr>
            <w:tcW w:w="2340" w:type="dxa"/>
            <w:tcBorders>
              <w:top w:val="single" w:sz="8" w:space="0" w:color="000000"/>
              <w:left w:val="nil"/>
              <w:bottom w:val="single" w:sz="8" w:space="0" w:color="000000"/>
              <w:right w:val="single" w:sz="8" w:space="0" w:color="000000"/>
            </w:tcBorders>
            <w:tcMar>
              <w:top w:w="0" w:type="dxa"/>
              <w:left w:w="108" w:type="dxa"/>
              <w:bottom w:w="0" w:type="dxa"/>
              <w:right w:w="108" w:type="dxa"/>
            </w:tcMar>
            <w:hideMark/>
          </w:tcPr>
          <w:p w14:paraId="057C312C" w14:textId="77777777" w:rsidR="00976E76" w:rsidRPr="002B138A" w:rsidRDefault="00976E76" w:rsidP="001856FC">
            <w:pPr>
              <w:spacing w:line="240" w:lineRule="auto"/>
              <w:contextualSpacing/>
              <w:jc w:val="center"/>
              <w:rPr>
                <w:rFonts w:ascii="Sylfaen" w:hAnsi="Sylfaen"/>
                <w:sz w:val="20"/>
                <w:szCs w:val="22"/>
                <w:lang w:val="ka-GE"/>
              </w:rPr>
            </w:pPr>
            <w:r w:rsidRPr="002B138A">
              <w:rPr>
                <w:rFonts w:ascii="Sylfaen" w:hAnsi="Sylfaen"/>
                <w:sz w:val="20"/>
                <w:szCs w:val="22"/>
                <w:lang w:val="ka-GE"/>
              </w:rPr>
              <w:t>ასაცრელი კონტინგენტის რ-ბა</w:t>
            </w:r>
          </w:p>
        </w:tc>
        <w:tc>
          <w:tcPr>
            <w:tcW w:w="1710" w:type="dxa"/>
            <w:tcBorders>
              <w:top w:val="single" w:sz="8" w:space="0" w:color="000000"/>
              <w:left w:val="nil"/>
              <w:bottom w:val="single" w:sz="8" w:space="0" w:color="000000"/>
              <w:right w:val="single" w:sz="8" w:space="0" w:color="000000"/>
            </w:tcBorders>
            <w:tcMar>
              <w:top w:w="0" w:type="dxa"/>
              <w:left w:w="108" w:type="dxa"/>
              <w:bottom w:w="0" w:type="dxa"/>
              <w:right w:w="108" w:type="dxa"/>
            </w:tcMar>
            <w:hideMark/>
          </w:tcPr>
          <w:p w14:paraId="087718EA" w14:textId="0C2E41DC" w:rsidR="00976E76" w:rsidRPr="002B138A" w:rsidRDefault="00976E76" w:rsidP="001856FC">
            <w:pPr>
              <w:spacing w:line="240" w:lineRule="auto"/>
              <w:contextualSpacing/>
              <w:jc w:val="center"/>
              <w:rPr>
                <w:rFonts w:ascii="Sylfaen" w:hAnsi="Sylfaen"/>
                <w:sz w:val="20"/>
                <w:szCs w:val="22"/>
                <w:lang w:val="ka-GE"/>
              </w:rPr>
            </w:pPr>
            <w:r w:rsidRPr="002B138A">
              <w:rPr>
                <w:rFonts w:ascii="Sylfaen" w:hAnsi="Sylfaen"/>
                <w:sz w:val="20"/>
                <w:szCs w:val="22"/>
                <w:lang w:val="ka-GE"/>
              </w:rPr>
              <w:t>აცრილთა რაოდენობა</w:t>
            </w:r>
          </w:p>
        </w:tc>
        <w:tc>
          <w:tcPr>
            <w:tcW w:w="1260" w:type="dxa"/>
            <w:tcBorders>
              <w:top w:val="single" w:sz="8" w:space="0" w:color="000000"/>
              <w:left w:val="nil"/>
              <w:bottom w:val="single" w:sz="8" w:space="0" w:color="000000"/>
              <w:right w:val="single" w:sz="8" w:space="0" w:color="000000"/>
            </w:tcBorders>
            <w:tcMar>
              <w:top w:w="0" w:type="dxa"/>
              <w:left w:w="108" w:type="dxa"/>
              <w:bottom w:w="0" w:type="dxa"/>
              <w:right w:w="108" w:type="dxa"/>
            </w:tcMar>
            <w:hideMark/>
          </w:tcPr>
          <w:p w14:paraId="5C0377C3" w14:textId="77777777" w:rsidR="00976E76" w:rsidRPr="002B138A" w:rsidRDefault="00976E76" w:rsidP="001856FC">
            <w:pPr>
              <w:spacing w:line="240" w:lineRule="auto"/>
              <w:contextualSpacing/>
              <w:jc w:val="center"/>
              <w:rPr>
                <w:rFonts w:ascii="Sylfaen" w:hAnsi="Sylfaen"/>
                <w:sz w:val="20"/>
                <w:szCs w:val="22"/>
                <w:lang w:val="ka-GE"/>
              </w:rPr>
            </w:pPr>
            <w:r w:rsidRPr="002B138A">
              <w:rPr>
                <w:rFonts w:ascii="Sylfaen" w:hAnsi="Sylfaen"/>
                <w:sz w:val="20"/>
                <w:szCs w:val="22"/>
                <w:lang w:val="ka-GE"/>
              </w:rPr>
              <w:t>მოცვა %</w:t>
            </w:r>
          </w:p>
        </w:tc>
      </w:tr>
      <w:tr w:rsidR="00976E76" w:rsidRPr="002B138A" w14:paraId="2F9FA6B3" w14:textId="77777777" w:rsidTr="001856FC">
        <w:tc>
          <w:tcPr>
            <w:tcW w:w="5040"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14:paraId="50A8C71F" w14:textId="77777777" w:rsidR="00976E76" w:rsidRPr="002B138A" w:rsidRDefault="00976E76" w:rsidP="001856FC">
            <w:pPr>
              <w:spacing w:line="240" w:lineRule="auto"/>
              <w:contextualSpacing/>
              <w:rPr>
                <w:rFonts w:ascii="Sylfaen" w:hAnsi="Sylfaen"/>
                <w:sz w:val="20"/>
                <w:szCs w:val="22"/>
                <w:lang w:val="ka-GE"/>
              </w:rPr>
            </w:pPr>
            <w:r w:rsidRPr="002B138A">
              <w:rPr>
                <w:rFonts w:ascii="Sylfaen" w:hAnsi="Sylfaen"/>
                <w:sz w:val="20"/>
                <w:szCs w:val="22"/>
                <w:lang w:val="ka-GE"/>
              </w:rPr>
              <w:t xml:space="preserve">18 წლამდე ასაკის დიაბეტის მქონე  პირები </w:t>
            </w:r>
          </w:p>
        </w:tc>
        <w:tc>
          <w:tcPr>
            <w:tcW w:w="2340"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75EBCD3F" w14:textId="77777777" w:rsidR="00976E76" w:rsidRPr="002B138A" w:rsidRDefault="00976E76" w:rsidP="00976E76">
            <w:pPr>
              <w:spacing w:line="240" w:lineRule="auto"/>
              <w:contextualSpacing/>
              <w:jc w:val="center"/>
              <w:rPr>
                <w:rFonts w:ascii="Sylfaen" w:hAnsi="Sylfaen"/>
                <w:color w:val="000000"/>
                <w:sz w:val="20"/>
                <w:szCs w:val="22"/>
              </w:rPr>
            </w:pPr>
            <w:r w:rsidRPr="002B138A">
              <w:rPr>
                <w:rFonts w:ascii="Sylfaen" w:hAnsi="Sylfaen"/>
                <w:color w:val="000000"/>
                <w:sz w:val="20"/>
                <w:szCs w:val="22"/>
                <w:lang w:val="ka-GE"/>
              </w:rPr>
              <w:t>607</w:t>
            </w:r>
          </w:p>
        </w:tc>
        <w:tc>
          <w:tcPr>
            <w:tcW w:w="1710"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722DD3AF" w14:textId="77777777" w:rsidR="00976E76" w:rsidRPr="002B138A" w:rsidRDefault="00976E76" w:rsidP="00976E76">
            <w:pPr>
              <w:spacing w:line="240" w:lineRule="auto"/>
              <w:contextualSpacing/>
              <w:jc w:val="center"/>
              <w:rPr>
                <w:rFonts w:ascii="Sylfaen" w:hAnsi="Sylfaen"/>
                <w:color w:val="000000"/>
                <w:sz w:val="20"/>
                <w:szCs w:val="22"/>
              </w:rPr>
            </w:pPr>
            <w:r w:rsidRPr="002B138A">
              <w:rPr>
                <w:rFonts w:ascii="Sylfaen" w:hAnsi="Sylfaen"/>
                <w:color w:val="000000"/>
                <w:sz w:val="20"/>
                <w:szCs w:val="22"/>
                <w:lang w:val="ka-GE"/>
              </w:rPr>
              <w:t>254</w:t>
            </w:r>
          </w:p>
        </w:tc>
        <w:tc>
          <w:tcPr>
            <w:tcW w:w="1260"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631ECCB2" w14:textId="77777777" w:rsidR="00976E76" w:rsidRPr="002B138A" w:rsidRDefault="00976E76" w:rsidP="00976E76">
            <w:pPr>
              <w:spacing w:line="240" w:lineRule="auto"/>
              <w:contextualSpacing/>
              <w:jc w:val="center"/>
              <w:rPr>
                <w:rFonts w:ascii="Sylfaen" w:hAnsi="Sylfaen"/>
                <w:color w:val="000000"/>
                <w:sz w:val="20"/>
                <w:szCs w:val="22"/>
              </w:rPr>
            </w:pPr>
            <w:r w:rsidRPr="002B138A">
              <w:rPr>
                <w:rFonts w:ascii="Sylfaen" w:hAnsi="Sylfaen"/>
                <w:color w:val="000000"/>
                <w:sz w:val="20"/>
                <w:szCs w:val="22"/>
              </w:rPr>
              <w:t>41.8</w:t>
            </w:r>
          </w:p>
        </w:tc>
      </w:tr>
      <w:tr w:rsidR="00976E76" w:rsidRPr="002B138A" w14:paraId="3A88C531" w14:textId="77777777" w:rsidTr="001856FC">
        <w:tc>
          <w:tcPr>
            <w:tcW w:w="5040"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14:paraId="1ACAF94C" w14:textId="77777777" w:rsidR="00976E76" w:rsidRPr="002B138A" w:rsidRDefault="00976E76" w:rsidP="001856FC">
            <w:pPr>
              <w:spacing w:line="240" w:lineRule="auto"/>
              <w:contextualSpacing/>
              <w:rPr>
                <w:rFonts w:ascii="Sylfaen" w:hAnsi="Sylfaen"/>
                <w:sz w:val="20"/>
                <w:szCs w:val="22"/>
                <w:lang w:val="ka-GE"/>
              </w:rPr>
            </w:pPr>
            <w:r w:rsidRPr="002B138A">
              <w:rPr>
                <w:rFonts w:ascii="Sylfaen" w:hAnsi="Sylfaen"/>
                <w:sz w:val="20"/>
                <w:szCs w:val="22"/>
                <w:lang w:val="ka-GE"/>
              </w:rPr>
              <w:t>დიალიზზე მყოფი  პირები</w:t>
            </w:r>
          </w:p>
        </w:tc>
        <w:tc>
          <w:tcPr>
            <w:tcW w:w="2340"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77CA8B08" w14:textId="77777777" w:rsidR="00976E76" w:rsidRPr="002B138A" w:rsidRDefault="00976E76" w:rsidP="00976E76">
            <w:pPr>
              <w:spacing w:line="240" w:lineRule="auto"/>
              <w:contextualSpacing/>
              <w:jc w:val="center"/>
              <w:rPr>
                <w:rFonts w:ascii="Sylfaen" w:hAnsi="Sylfaen"/>
                <w:color w:val="000000"/>
                <w:sz w:val="20"/>
                <w:szCs w:val="22"/>
              </w:rPr>
            </w:pPr>
            <w:r w:rsidRPr="002B138A">
              <w:rPr>
                <w:rFonts w:ascii="Sylfaen" w:hAnsi="Sylfaen"/>
                <w:color w:val="000000"/>
                <w:sz w:val="20"/>
                <w:szCs w:val="22"/>
                <w:lang w:val="ka-GE"/>
              </w:rPr>
              <w:t>2764</w:t>
            </w:r>
          </w:p>
        </w:tc>
        <w:tc>
          <w:tcPr>
            <w:tcW w:w="1710"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3044BB7A" w14:textId="77777777" w:rsidR="00976E76" w:rsidRPr="002B138A" w:rsidRDefault="00976E76" w:rsidP="00976E76">
            <w:pPr>
              <w:spacing w:line="240" w:lineRule="auto"/>
              <w:contextualSpacing/>
              <w:jc w:val="center"/>
              <w:rPr>
                <w:rFonts w:ascii="Sylfaen" w:hAnsi="Sylfaen"/>
                <w:color w:val="000000"/>
                <w:sz w:val="20"/>
                <w:szCs w:val="22"/>
              </w:rPr>
            </w:pPr>
            <w:r w:rsidRPr="002B138A">
              <w:rPr>
                <w:rFonts w:ascii="Sylfaen" w:hAnsi="Sylfaen"/>
                <w:color w:val="000000"/>
                <w:sz w:val="20"/>
                <w:szCs w:val="22"/>
                <w:lang w:val="ka-GE"/>
              </w:rPr>
              <w:t>2410</w:t>
            </w:r>
          </w:p>
        </w:tc>
        <w:tc>
          <w:tcPr>
            <w:tcW w:w="1260"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57D8FDAD" w14:textId="77777777" w:rsidR="00976E76" w:rsidRPr="002B138A" w:rsidRDefault="00976E76" w:rsidP="00976E76">
            <w:pPr>
              <w:spacing w:line="240" w:lineRule="auto"/>
              <w:contextualSpacing/>
              <w:jc w:val="center"/>
              <w:rPr>
                <w:rFonts w:ascii="Sylfaen" w:hAnsi="Sylfaen"/>
                <w:color w:val="000000"/>
                <w:sz w:val="20"/>
                <w:szCs w:val="22"/>
              </w:rPr>
            </w:pPr>
            <w:r w:rsidRPr="002B138A">
              <w:rPr>
                <w:rFonts w:ascii="Sylfaen" w:hAnsi="Sylfaen"/>
                <w:color w:val="000000"/>
                <w:sz w:val="20"/>
                <w:szCs w:val="22"/>
              </w:rPr>
              <w:t>87.2</w:t>
            </w:r>
          </w:p>
        </w:tc>
      </w:tr>
      <w:tr w:rsidR="00976E76" w:rsidRPr="002B138A" w14:paraId="3330DD17" w14:textId="77777777" w:rsidTr="001856FC">
        <w:trPr>
          <w:trHeight w:val="343"/>
        </w:trPr>
        <w:tc>
          <w:tcPr>
            <w:tcW w:w="5040"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14:paraId="2C01BF7F" w14:textId="36836596" w:rsidR="00976E76" w:rsidRPr="002B138A" w:rsidRDefault="00976E76" w:rsidP="001856FC">
            <w:pPr>
              <w:spacing w:line="240" w:lineRule="auto"/>
              <w:contextualSpacing/>
              <w:rPr>
                <w:rFonts w:ascii="Sylfaen" w:hAnsi="Sylfaen"/>
                <w:sz w:val="20"/>
                <w:szCs w:val="22"/>
                <w:lang w:val="ka-GE"/>
              </w:rPr>
            </w:pPr>
            <w:r w:rsidRPr="002B138A">
              <w:rPr>
                <w:rFonts w:ascii="Sylfaen" w:hAnsi="Sylfaen"/>
                <w:sz w:val="20"/>
                <w:szCs w:val="22"/>
                <w:lang w:val="ka-GE"/>
              </w:rPr>
              <w:t>მოხუცებულთა და ბავშვთა</w:t>
            </w:r>
            <w:r w:rsidR="001856FC" w:rsidRPr="002B138A">
              <w:rPr>
                <w:rFonts w:ascii="Sylfaen" w:hAnsi="Sylfaen"/>
                <w:sz w:val="20"/>
                <w:szCs w:val="22"/>
                <w:lang w:val="ka-GE"/>
              </w:rPr>
              <w:t xml:space="preserve"> </w:t>
            </w:r>
            <w:r w:rsidRPr="002B138A">
              <w:rPr>
                <w:rFonts w:ascii="Sylfaen" w:hAnsi="Sylfaen"/>
                <w:sz w:val="20"/>
                <w:szCs w:val="22"/>
                <w:lang w:val="ka-GE"/>
              </w:rPr>
              <w:t>სახლების  ბინადარები</w:t>
            </w:r>
          </w:p>
        </w:tc>
        <w:tc>
          <w:tcPr>
            <w:tcW w:w="2340"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5A1C24AE" w14:textId="77777777" w:rsidR="00976E76" w:rsidRPr="002B138A" w:rsidRDefault="00976E76" w:rsidP="00976E76">
            <w:pPr>
              <w:spacing w:line="240" w:lineRule="auto"/>
              <w:contextualSpacing/>
              <w:jc w:val="center"/>
              <w:rPr>
                <w:rFonts w:ascii="Sylfaen" w:hAnsi="Sylfaen"/>
                <w:color w:val="000000"/>
                <w:sz w:val="20"/>
                <w:szCs w:val="22"/>
              </w:rPr>
            </w:pPr>
            <w:r w:rsidRPr="002B138A">
              <w:rPr>
                <w:rFonts w:ascii="Sylfaen" w:hAnsi="Sylfaen"/>
                <w:color w:val="000000"/>
                <w:sz w:val="20"/>
                <w:szCs w:val="22"/>
                <w:lang w:val="ka-GE"/>
              </w:rPr>
              <w:t>1536</w:t>
            </w:r>
          </w:p>
        </w:tc>
        <w:tc>
          <w:tcPr>
            <w:tcW w:w="1710"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04B8143C" w14:textId="77777777" w:rsidR="00976E76" w:rsidRPr="002B138A" w:rsidRDefault="00976E76" w:rsidP="00976E76">
            <w:pPr>
              <w:spacing w:line="240" w:lineRule="auto"/>
              <w:contextualSpacing/>
              <w:jc w:val="center"/>
              <w:rPr>
                <w:rFonts w:ascii="Sylfaen" w:hAnsi="Sylfaen"/>
                <w:color w:val="000000"/>
                <w:sz w:val="20"/>
                <w:szCs w:val="22"/>
              </w:rPr>
            </w:pPr>
            <w:r w:rsidRPr="002B138A">
              <w:rPr>
                <w:rFonts w:ascii="Sylfaen" w:hAnsi="Sylfaen"/>
                <w:color w:val="000000"/>
                <w:sz w:val="20"/>
                <w:szCs w:val="22"/>
                <w:lang w:val="ka-GE"/>
              </w:rPr>
              <w:t>1128</w:t>
            </w:r>
          </w:p>
        </w:tc>
        <w:tc>
          <w:tcPr>
            <w:tcW w:w="1260"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24ED004A" w14:textId="77777777" w:rsidR="00976E76" w:rsidRPr="002B138A" w:rsidRDefault="00976E76" w:rsidP="00976E76">
            <w:pPr>
              <w:spacing w:line="240" w:lineRule="auto"/>
              <w:contextualSpacing/>
              <w:jc w:val="center"/>
              <w:rPr>
                <w:rFonts w:ascii="Sylfaen" w:hAnsi="Sylfaen"/>
                <w:color w:val="000000"/>
                <w:sz w:val="20"/>
                <w:szCs w:val="22"/>
              </w:rPr>
            </w:pPr>
            <w:r w:rsidRPr="002B138A">
              <w:rPr>
                <w:rFonts w:ascii="Sylfaen" w:hAnsi="Sylfaen"/>
                <w:color w:val="000000"/>
                <w:sz w:val="20"/>
                <w:szCs w:val="22"/>
              </w:rPr>
              <w:t>73.4</w:t>
            </w:r>
          </w:p>
        </w:tc>
      </w:tr>
      <w:tr w:rsidR="00976E76" w:rsidRPr="002B138A" w14:paraId="1ECE9CAE" w14:textId="77777777" w:rsidTr="001856FC">
        <w:tc>
          <w:tcPr>
            <w:tcW w:w="5040"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14:paraId="749E9CC2" w14:textId="77777777" w:rsidR="00976E76" w:rsidRPr="002B138A" w:rsidRDefault="00976E76" w:rsidP="001856FC">
            <w:pPr>
              <w:spacing w:line="240" w:lineRule="auto"/>
              <w:contextualSpacing/>
              <w:rPr>
                <w:rFonts w:ascii="Sylfaen" w:hAnsi="Sylfaen"/>
                <w:sz w:val="20"/>
                <w:szCs w:val="22"/>
                <w:lang w:val="ka-GE"/>
              </w:rPr>
            </w:pPr>
            <w:r w:rsidRPr="002B138A">
              <w:rPr>
                <w:rFonts w:ascii="Sylfaen" w:hAnsi="Sylfaen"/>
                <w:sz w:val="20"/>
                <w:szCs w:val="22"/>
                <w:lang w:val="ka-GE"/>
              </w:rPr>
              <w:t>მცირე საოჯახო ტიპის ბავშვთა სახლები</w:t>
            </w:r>
          </w:p>
        </w:tc>
        <w:tc>
          <w:tcPr>
            <w:tcW w:w="2340"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03F0C3C7" w14:textId="77777777" w:rsidR="00976E76" w:rsidRPr="002B138A" w:rsidRDefault="00976E76" w:rsidP="00976E76">
            <w:pPr>
              <w:spacing w:line="240" w:lineRule="auto"/>
              <w:contextualSpacing/>
              <w:jc w:val="center"/>
              <w:rPr>
                <w:rFonts w:ascii="Sylfaen" w:hAnsi="Sylfaen"/>
                <w:color w:val="000000"/>
                <w:sz w:val="20"/>
                <w:szCs w:val="22"/>
              </w:rPr>
            </w:pPr>
            <w:r w:rsidRPr="002B138A">
              <w:rPr>
                <w:rFonts w:ascii="Sylfaen" w:hAnsi="Sylfaen"/>
                <w:color w:val="000000"/>
                <w:sz w:val="20"/>
                <w:szCs w:val="22"/>
                <w:lang w:val="ka-GE"/>
              </w:rPr>
              <w:t>549</w:t>
            </w:r>
          </w:p>
        </w:tc>
        <w:tc>
          <w:tcPr>
            <w:tcW w:w="1710"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4693622A" w14:textId="77777777" w:rsidR="00976E76" w:rsidRPr="002B138A" w:rsidRDefault="00976E76" w:rsidP="00976E76">
            <w:pPr>
              <w:spacing w:line="240" w:lineRule="auto"/>
              <w:contextualSpacing/>
              <w:jc w:val="center"/>
              <w:rPr>
                <w:rFonts w:ascii="Sylfaen" w:hAnsi="Sylfaen"/>
                <w:color w:val="000000"/>
                <w:sz w:val="20"/>
                <w:szCs w:val="22"/>
              </w:rPr>
            </w:pPr>
            <w:r w:rsidRPr="002B138A">
              <w:rPr>
                <w:rFonts w:ascii="Sylfaen" w:hAnsi="Sylfaen"/>
                <w:color w:val="000000"/>
                <w:sz w:val="20"/>
                <w:szCs w:val="22"/>
                <w:lang w:val="ka-GE"/>
              </w:rPr>
              <w:t>489</w:t>
            </w:r>
          </w:p>
        </w:tc>
        <w:tc>
          <w:tcPr>
            <w:tcW w:w="1260"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1F29B9EE" w14:textId="77777777" w:rsidR="00976E76" w:rsidRPr="002B138A" w:rsidRDefault="00976E76" w:rsidP="00976E76">
            <w:pPr>
              <w:spacing w:line="240" w:lineRule="auto"/>
              <w:contextualSpacing/>
              <w:jc w:val="center"/>
              <w:rPr>
                <w:rFonts w:ascii="Sylfaen" w:hAnsi="Sylfaen"/>
                <w:color w:val="000000"/>
                <w:sz w:val="20"/>
                <w:szCs w:val="22"/>
              </w:rPr>
            </w:pPr>
            <w:r w:rsidRPr="002B138A">
              <w:rPr>
                <w:rFonts w:ascii="Sylfaen" w:hAnsi="Sylfaen"/>
                <w:color w:val="000000"/>
                <w:sz w:val="20"/>
                <w:szCs w:val="22"/>
              </w:rPr>
              <w:t>89.1</w:t>
            </w:r>
          </w:p>
        </w:tc>
      </w:tr>
      <w:tr w:rsidR="00976E76" w:rsidRPr="002B138A" w14:paraId="17D6A0EC" w14:textId="77777777" w:rsidTr="001856FC">
        <w:tc>
          <w:tcPr>
            <w:tcW w:w="5040"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14:paraId="775D820B" w14:textId="77777777" w:rsidR="00976E76" w:rsidRPr="002B138A" w:rsidRDefault="00976E76" w:rsidP="001856FC">
            <w:pPr>
              <w:spacing w:line="240" w:lineRule="auto"/>
              <w:contextualSpacing/>
              <w:rPr>
                <w:rFonts w:ascii="Sylfaen" w:hAnsi="Sylfaen"/>
                <w:sz w:val="20"/>
                <w:szCs w:val="22"/>
                <w:lang w:val="ka-GE"/>
              </w:rPr>
            </w:pPr>
            <w:r w:rsidRPr="002B138A">
              <w:rPr>
                <w:rFonts w:ascii="Sylfaen" w:hAnsi="Sylfaen"/>
                <w:sz w:val="20"/>
                <w:szCs w:val="22"/>
                <w:lang w:val="ka-GE"/>
              </w:rPr>
              <w:t>სამედიცინო პერსონალი</w:t>
            </w:r>
          </w:p>
        </w:tc>
        <w:tc>
          <w:tcPr>
            <w:tcW w:w="2340"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5952E119" w14:textId="77777777" w:rsidR="00976E76" w:rsidRPr="002B138A" w:rsidRDefault="00976E76" w:rsidP="00976E76">
            <w:pPr>
              <w:spacing w:line="240" w:lineRule="auto"/>
              <w:contextualSpacing/>
              <w:jc w:val="center"/>
              <w:rPr>
                <w:rFonts w:ascii="Sylfaen" w:hAnsi="Sylfaen"/>
                <w:color w:val="000000"/>
                <w:sz w:val="20"/>
                <w:szCs w:val="22"/>
              </w:rPr>
            </w:pPr>
            <w:r w:rsidRPr="002B138A">
              <w:rPr>
                <w:rFonts w:ascii="Sylfaen" w:hAnsi="Sylfaen"/>
                <w:color w:val="000000"/>
                <w:sz w:val="20"/>
                <w:szCs w:val="22"/>
                <w:lang w:val="ka-GE"/>
              </w:rPr>
              <w:t>43679</w:t>
            </w:r>
          </w:p>
        </w:tc>
        <w:tc>
          <w:tcPr>
            <w:tcW w:w="1710"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5B9254B9" w14:textId="77777777" w:rsidR="00976E76" w:rsidRPr="002B138A" w:rsidRDefault="00976E76" w:rsidP="00976E76">
            <w:pPr>
              <w:spacing w:line="240" w:lineRule="auto"/>
              <w:contextualSpacing/>
              <w:jc w:val="center"/>
              <w:rPr>
                <w:rFonts w:ascii="Sylfaen" w:hAnsi="Sylfaen"/>
                <w:color w:val="000000"/>
                <w:sz w:val="20"/>
                <w:szCs w:val="22"/>
              </w:rPr>
            </w:pPr>
            <w:r w:rsidRPr="002B138A">
              <w:rPr>
                <w:rFonts w:ascii="Sylfaen" w:hAnsi="Sylfaen"/>
                <w:color w:val="000000"/>
                <w:sz w:val="20"/>
                <w:szCs w:val="22"/>
                <w:lang w:val="ka-GE"/>
              </w:rPr>
              <w:t>20853</w:t>
            </w:r>
          </w:p>
        </w:tc>
        <w:tc>
          <w:tcPr>
            <w:tcW w:w="1260"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17C9127A" w14:textId="77777777" w:rsidR="00976E76" w:rsidRPr="002B138A" w:rsidRDefault="00976E76" w:rsidP="00976E76">
            <w:pPr>
              <w:spacing w:line="240" w:lineRule="auto"/>
              <w:contextualSpacing/>
              <w:jc w:val="center"/>
              <w:rPr>
                <w:rFonts w:ascii="Sylfaen" w:hAnsi="Sylfaen"/>
                <w:color w:val="000000"/>
                <w:sz w:val="20"/>
                <w:szCs w:val="22"/>
              </w:rPr>
            </w:pPr>
            <w:r w:rsidRPr="002B138A">
              <w:rPr>
                <w:rFonts w:ascii="Sylfaen" w:hAnsi="Sylfaen"/>
                <w:color w:val="000000"/>
                <w:sz w:val="20"/>
                <w:szCs w:val="22"/>
              </w:rPr>
              <w:t>47.7</w:t>
            </w:r>
          </w:p>
        </w:tc>
      </w:tr>
      <w:tr w:rsidR="00976E76" w:rsidRPr="002B138A" w14:paraId="167A3F00" w14:textId="77777777" w:rsidTr="001856FC">
        <w:tc>
          <w:tcPr>
            <w:tcW w:w="5040"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14:paraId="1FE845F8" w14:textId="77777777" w:rsidR="00976E76" w:rsidRPr="002B138A" w:rsidRDefault="00976E76" w:rsidP="001856FC">
            <w:pPr>
              <w:spacing w:line="240" w:lineRule="auto"/>
              <w:contextualSpacing/>
              <w:rPr>
                <w:rFonts w:ascii="Sylfaen" w:hAnsi="Sylfaen"/>
                <w:sz w:val="20"/>
                <w:szCs w:val="22"/>
                <w:lang w:val="ka-GE"/>
              </w:rPr>
            </w:pPr>
            <w:r w:rsidRPr="002B138A">
              <w:rPr>
                <w:rFonts w:ascii="Sylfaen" w:hAnsi="Sylfaen"/>
                <w:sz w:val="20"/>
                <w:szCs w:val="22"/>
              </w:rPr>
              <w:t xml:space="preserve">C </w:t>
            </w:r>
            <w:r w:rsidRPr="002B138A">
              <w:rPr>
                <w:rFonts w:ascii="Sylfaen" w:hAnsi="Sylfaen"/>
                <w:sz w:val="20"/>
                <w:szCs w:val="22"/>
                <w:lang w:val="ka-GE"/>
              </w:rPr>
              <w:t>ჰეპატიტის მქონე მკურნალობის ქვეშ მყოფი პირები</w:t>
            </w:r>
          </w:p>
        </w:tc>
        <w:tc>
          <w:tcPr>
            <w:tcW w:w="2340"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2CD0F278" w14:textId="77777777" w:rsidR="00976E76" w:rsidRPr="002B138A" w:rsidRDefault="00976E76" w:rsidP="00976E76">
            <w:pPr>
              <w:spacing w:line="240" w:lineRule="auto"/>
              <w:contextualSpacing/>
              <w:jc w:val="center"/>
              <w:rPr>
                <w:rFonts w:ascii="Sylfaen" w:hAnsi="Sylfaen"/>
                <w:color w:val="000000"/>
                <w:sz w:val="20"/>
                <w:szCs w:val="22"/>
              </w:rPr>
            </w:pPr>
            <w:r w:rsidRPr="002B138A">
              <w:rPr>
                <w:rFonts w:ascii="Sylfaen" w:hAnsi="Sylfaen"/>
                <w:color w:val="000000"/>
                <w:sz w:val="20"/>
                <w:szCs w:val="22"/>
                <w:lang w:val="ka-GE"/>
              </w:rPr>
              <w:t>5307</w:t>
            </w:r>
          </w:p>
        </w:tc>
        <w:tc>
          <w:tcPr>
            <w:tcW w:w="1710"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66F2A1FC" w14:textId="77777777" w:rsidR="00976E76" w:rsidRPr="002B138A" w:rsidRDefault="00976E76" w:rsidP="00976E76">
            <w:pPr>
              <w:spacing w:line="240" w:lineRule="auto"/>
              <w:contextualSpacing/>
              <w:jc w:val="center"/>
              <w:rPr>
                <w:rFonts w:ascii="Sylfaen" w:hAnsi="Sylfaen"/>
                <w:color w:val="000000"/>
                <w:sz w:val="20"/>
                <w:szCs w:val="22"/>
              </w:rPr>
            </w:pPr>
            <w:r w:rsidRPr="002B138A">
              <w:rPr>
                <w:rFonts w:ascii="Sylfaen" w:hAnsi="Sylfaen"/>
                <w:color w:val="000000"/>
                <w:sz w:val="20"/>
                <w:szCs w:val="22"/>
                <w:lang w:val="ka-GE"/>
              </w:rPr>
              <w:t>1419</w:t>
            </w:r>
          </w:p>
        </w:tc>
        <w:tc>
          <w:tcPr>
            <w:tcW w:w="1260"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053D29D3" w14:textId="77777777" w:rsidR="00976E76" w:rsidRPr="002B138A" w:rsidRDefault="00976E76" w:rsidP="00976E76">
            <w:pPr>
              <w:spacing w:line="240" w:lineRule="auto"/>
              <w:contextualSpacing/>
              <w:jc w:val="center"/>
              <w:rPr>
                <w:rFonts w:ascii="Sylfaen" w:hAnsi="Sylfaen"/>
                <w:color w:val="000000"/>
                <w:sz w:val="20"/>
                <w:szCs w:val="22"/>
              </w:rPr>
            </w:pPr>
            <w:r w:rsidRPr="002B138A">
              <w:rPr>
                <w:rFonts w:ascii="Sylfaen" w:hAnsi="Sylfaen"/>
                <w:color w:val="000000"/>
                <w:sz w:val="20"/>
                <w:szCs w:val="22"/>
              </w:rPr>
              <w:t>26.7</w:t>
            </w:r>
          </w:p>
        </w:tc>
      </w:tr>
      <w:tr w:rsidR="00976E76" w:rsidRPr="002B138A" w14:paraId="54E97F83" w14:textId="77777777" w:rsidTr="001856FC">
        <w:tc>
          <w:tcPr>
            <w:tcW w:w="5040"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14:paraId="6ACF9114" w14:textId="77777777" w:rsidR="00976E76" w:rsidRPr="002B138A" w:rsidRDefault="00976E76" w:rsidP="001856FC">
            <w:pPr>
              <w:spacing w:line="240" w:lineRule="auto"/>
              <w:contextualSpacing/>
              <w:rPr>
                <w:rFonts w:ascii="Sylfaen" w:hAnsi="Sylfaen"/>
                <w:sz w:val="20"/>
                <w:szCs w:val="22"/>
                <w:lang w:val="ka-GE"/>
              </w:rPr>
            </w:pPr>
            <w:r w:rsidRPr="002B138A">
              <w:rPr>
                <w:rFonts w:ascii="Sylfaen" w:hAnsi="Sylfaen"/>
                <w:sz w:val="20"/>
                <w:szCs w:val="22"/>
                <w:lang w:val="ka-GE"/>
              </w:rPr>
              <w:t>აივ  ინფიცირებული/შიდსისი მქონე პირები</w:t>
            </w:r>
          </w:p>
        </w:tc>
        <w:tc>
          <w:tcPr>
            <w:tcW w:w="2340"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37FDA14E" w14:textId="77777777" w:rsidR="00976E76" w:rsidRPr="002B138A" w:rsidRDefault="00976E76" w:rsidP="00976E76">
            <w:pPr>
              <w:spacing w:line="240" w:lineRule="auto"/>
              <w:contextualSpacing/>
              <w:jc w:val="center"/>
              <w:rPr>
                <w:rFonts w:ascii="Sylfaen" w:hAnsi="Sylfaen"/>
                <w:color w:val="000000"/>
                <w:sz w:val="20"/>
                <w:szCs w:val="22"/>
              </w:rPr>
            </w:pPr>
            <w:r w:rsidRPr="002B138A">
              <w:rPr>
                <w:rFonts w:ascii="Sylfaen" w:hAnsi="Sylfaen"/>
                <w:color w:val="000000"/>
                <w:sz w:val="20"/>
                <w:szCs w:val="22"/>
                <w:lang w:val="ka-GE"/>
              </w:rPr>
              <w:t>4044</w:t>
            </w:r>
          </w:p>
        </w:tc>
        <w:tc>
          <w:tcPr>
            <w:tcW w:w="1710"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1821FCB0" w14:textId="77777777" w:rsidR="00976E76" w:rsidRPr="002B138A" w:rsidRDefault="00976E76" w:rsidP="00976E76">
            <w:pPr>
              <w:spacing w:line="240" w:lineRule="auto"/>
              <w:contextualSpacing/>
              <w:jc w:val="center"/>
              <w:rPr>
                <w:rFonts w:ascii="Sylfaen" w:hAnsi="Sylfaen"/>
                <w:color w:val="000000"/>
                <w:sz w:val="20"/>
                <w:szCs w:val="22"/>
              </w:rPr>
            </w:pPr>
            <w:r w:rsidRPr="002B138A">
              <w:rPr>
                <w:rFonts w:ascii="Sylfaen" w:hAnsi="Sylfaen"/>
                <w:color w:val="000000"/>
                <w:sz w:val="20"/>
                <w:szCs w:val="22"/>
                <w:lang w:val="ka-GE"/>
              </w:rPr>
              <w:t>2544</w:t>
            </w:r>
          </w:p>
        </w:tc>
        <w:tc>
          <w:tcPr>
            <w:tcW w:w="1260"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6AE7AD1F" w14:textId="77777777" w:rsidR="00976E76" w:rsidRPr="002B138A" w:rsidRDefault="00976E76" w:rsidP="00976E76">
            <w:pPr>
              <w:spacing w:line="240" w:lineRule="auto"/>
              <w:contextualSpacing/>
              <w:jc w:val="center"/>
              <w:rPr>
                <w:rFonts w:ascii="Sylfaen" w:hAnsi="Sylfaen"/>
                <w:color w:val="000000"/>
                <w:sz w:val="20"/>
                <w:szCs w:val="22"/>
              </w:rPr>
            </w:pPr>
            <w:r w:rsidRPr="002B138A">
              <w:rPr>
                <w:rFonts w:ascii="Sylfaen" w:hAnsi="Sylfaen"/>
                <w:color w:val="000000"/>
                <w:sz w:val="20"/>
                <w:szCs w:val="22"/>
              </w:rPr>
              <w:t>62.9</w:t>
            </w:r>
          </w:p>
        </w:tc>
      </w:tr>
      <w:tr w:rsidR="00976E76" w:rsidRPr="002B138A" w14:paraId="1A7FED3C" w14:textId="77777777" w:rsidTr="001856FC">
        <w:tc>
          <w:tcPr>
            <w:tcW w:w="5040"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14:paraId="1CCDAB2B" w14:textId="77777777" w:rsidR="00976E76" w:rsidRPr="002B138A" w:rsidRDefault="00976E76" w:rsidP="001856FC">
            <w:pPr>
              <w:spacing w:line="240" w:lineRule="auto"/>
              <w:contextualSpacing/>
              <w:rPr>
                <w:rFonts w:ascii="Sylfaen" w:hAnsi="Sylfaen"/>
                <w:sz w:val="20"/>
                <w:szCs w:val="22"/>
                <w:lang w:val="ka-GE"/>
              </w:rPr>
            </w:pPr>
            <w:r w:rsidRPr="002B138A">
              <w:rPr>
                <w:rFonts w:ascii="Sylfaen" w:hAnsi="Sylfaen"/>
                <w:sz w:val="20"/>
                <w:szCs w:val="22"/>
                <w:lang w:val="ka-GE"/>
              </w:rPr>
              <w:t>ორსულები</w:t>
            </w:r>
          </w:p>
        </w:tc>
        <w:tc>
          <w:tcPr>
            <w:tcW w:w="2340"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192C5DA6" w14:textId="77777777" w:rsidR="00976E76" w:rsidRPr="002B138A" w:rsidRDefault="00976E76" w:rsidP="00976E76">
            <w:pPr>
              <w:spacing w:line="240" w:lineRule="auto"/>
              <w:contextualSpacing/>
              <w:jc w:val="center"/>
              <w:rPr>
                <w:rFonts w:ascii="Sylfaen" w:hAnsi="Sylfaen"/>
                <w:color w:val="000000"/>
                <w:sz w:val="20"/>
                <w:szCs w:val="22"/>
              </w:rPr>
            </w:pPr>
            <w:r w:rsidRPr="002B138A">
              <w:rPr>
                <w:rFonts w:ascii="Sylfaen" w:hAnsi="Sylfaen"/>
                <w:color w:val="000000"/>
                <w:sz w:val="20"/>
                <w:szCs w:val="22"/>
                <w:lang w:val="ka-GE"/>
              </w:rPr>
              <w:t>31648</w:t>
            </w:r>
          </w:p>
        </w:tc>
        <w:tc>
          <w:tcPr>
            <w:tcW w:w="1710"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561178A7" w14:textId="77777777" w:rsidR="00976E76" w:rsidRPr="002B138A" w:rsidRDefault="00976E76" w:rsidP="00976E76">
            <w:pPr>
              <w:spacing w:line="240" w:lineRule="auto"/>
              <w:contextualSpacing/>
              <w:jc w:val="center"/>
              <w:rPr>
                <w:rFonts w:ascii="Sylfaen" w:hAnsi="Sylfaen"/>
                <w:color w:val="000000"/>
                <w:sz w:val="20"/>
                <w:szCs w:val="22"/>
              </w:rPr>
            </w:pPr>
            <w:r w:rsidRPr="002B138A">
              <w:rPr>
                <w:rFonts w:ascii="Sylfaen" w:hAnsi="Sylfaen"/>
                <w:color w:val="000000"/>
                <w:sz w:val="20"/>
                <w:szCs w:val="22"/>
                <w:lang w:val="ka-GE"/>
              </w:rPr>
              <w:t>1111</w:t>
            </w:r>
          </w:p>
        </w:tc>
        <w:tc>
          <w:tcPr>
            <w:tcW w:w="1260"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774E8637" w14:textId="77777777" w:rsidR="00976E76" w:rsidRPr="002B138A" w:rsidRDefault="00976E76" w:rsidP="00976E76">
            <w:pPr>
              <w:spacing w:line="240" w:lineRule="auto"/>
              <w:contextualSpacing/>
              <w:jc w:val="center"/>
              <w:rPr>
                <w:rFonts w:ascii="Sylfaen" w:hAnsi="Sylfaen"/>
                <w:color w:val="000000"/>
                <w:sz w:val="20"/>
                <w:szCs w:val="22"/>
              </w:rPr>
            </w:pPr>
            <w:r w:rsidRPr="002B138A">
              <w:rPr>
                <w:rFonts w:ascii="Sylfaen" w:hAnsi="Sylfaen"/>
                <w:color w:val="000000"/>
                <w:sz w:val="20"/>
                <w:szCs w:val="22"/>
              </w:rPr>
              <w:t>3.5</w:t>
            </w:r>
          </w:p>
        </w:tc>
      </w:tr>
      <w:tr w:rsidR="00976E76" w:rsidRPr="002B138A" w14:paraId="4A66A093" w14:textId="77777777" w:rsidTr="001856FC">
        <w:tc>
          <w:tcPr>
            <w:tcW w:w="5040"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14:paraId="38BCD703" w14:textId="77777777" w:rsidR="00976E76" w:rsidRPr="002B138A" w:rsidRDefault="00976E76" w:rsidP="001856FC">
            <w:pPr>
              <w:spacing w:line="240" w:lineRule="auto"/>
              <w:contextualSpacing/>
              <w:rPr>
                <w:rFonts w:ascii="Sylfaen" w:hAnsi="Sylfaen"/>
                <w:sz w:val="20"/>
                <w:szCs w:val="22"/>
                <w:lang w:val="ka-GE"/>
              </w:rPr>
            </w:pPr>
            <w:r w:rsidRPr="002B138A">
              <w:rPr>
                <w:rFonts w:ascii="Sylfaen" w:hAnsi="Sylfaen"/>
                <w:sz w:val="20"/>
                <w:szCs w:val="22"/>
                <w:lang w:val="ka-GE"/>
              </w:rPr>
              <w:t>თავდაცვის სამინისტრო</w:t>
            </w:r>
          </w:p>
        </w:tc>
        <w:tc>
          <w:tcPr>
            <w:tcW w:w="2340"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3F915B1E" w14:textId="77777777" w:rsidR="00976E76" w:rsidRPr="002B138A" w:rsidRDefault="00976E76" w:rsidP="00976E76">
            <w:pPr>
              <w:spacing w:line="240" w:lineRule="auto"/>
              <w:contextualSpacing/>
              <w:jc w:val="center"/>
              <w:rPr>
                <w:rFonts w:ascii="Sylfaen" w:hAnsi="Sylfaen"/>
                <w:color w:val="000000"/>
                <w:sz w:val="20"/>
                <w:szCs w:val="22"/>
              </w:rPr>
            </w:pPr>
            <w:r w:rsidRPr="002B138A">
              <w:rPr>
                <w:rFonts w:ascii="Sylfaen" w:hAnsi="Sylfaen"/>
                <w:color w:val="000000"/>
                <w:sz w:val="20"/>
                <w:szCs w:val="22"/>
                <w:lang w:val="ka-GE"/>
              </w:rPr>
              <w:t>5000</w:t>
            </w:r>
          </w:p>
        </w:tc>
        <w:tc>
          <w:tcPr>
            <w:tcW w:w="1710"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46615D3F" w14:textId="77777777" w:rsidR="00976E76" w:rsidRPr="002B138A" w:rsidRDefault="00976E76" w:rsidP="00976E76">
            <w:pPr>
              <w:spacing w:line="240" w:lineRule="auto"/>
              <w:contextualSpacing/>
              <w:jc w:val="center"/>
              <w:rPr>
                <w:rFonts w:ascii="Sylfaen" w:hAnsi="Sylfaen"/>
                <w:color w:val="000000"/>
                <w:sz w:val="20"/>
                <w:szCs w:val="22"/>
              </w:rPr>
            </w:pPr>
            <w:r w:rsidRPr="002B138A">
              <w:rPr>
                <w:rFonts w:ascii="Sylfaen" w:hAnsi="Sylfaen"/>
                <w:color w:val="000000"/>
                <w:sz w:val="20"/>
                <w:szCs w:val="22"/>
                <w:lang w:val="ka-GE"/>
              </w:rPr>
              <w:t>5000</w:t>
            </w:r>
          </w:p>
        </w:tc>
        <w:tc>
          <w:tcPr>
            <w:tcW w:w="1260"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20432171" w14:textId="77777777" w:rsidR="00976E76" w:rsidRPr="002B138A" w:rsidRDefault="00976E76" w:rsidP="00976E76">
            <w:pPr>
              <w:spacing w:line="240" w:lineRule="auto"/>
              <w:contextualSpacing/>
              <w:jc w:val="center"/>
              <w:rPr>
                <w:rFonts w:ascii="Sylfaen" w:hAnsi="Sylfaen"/>
                <w:color w:val="000000"/>
                <w:sz w:val="20"/>
                <w:szCs w:val="22"/>
              </w:rPr>
            </w:pPr>
            <w:r w:rsidRPr="002B138A">
              <w:rPr>
                <w:rFonts w:ascii="Sylfaen" w:hAnsi="Sylfaen"/>
                <w:color w:val="000000"/>
                <w:sz w:val="20"/>
                <w:szCs w:val="22"/>
              </w:rPr>
              <w:t>100.0</w:t>
            </w:r>
          </w:p>
        </w:tc>
      </w:tr>
      <w:tr w:rsidR="00976E76" w:rsidRPr="002B138A" w14:paraId="45DE71C0" w14:textId="77777777" w:rsidTr="001856FC">
        <w:tc>
          <w:tcPr>
            <w:tcW w:w="5040"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14:paraId="5E2B0DE7" w14:textId="77777777" w:rsidR="00976E76" w:rsidRPr="002B138A" w:rsidRDefault="00976E76" w:rsidP="001856FC">
            <w:pPr>
              <w:spacing w:line="240" w:lineRule="auto"/>
              <w:contextualSpacing/>
              <w:rPr>
                <w:rFonts w:ascii="Sylfaen" w:hAnsi="Sylfaen"/>
                <w:sz w:val="20"/>
                <w:szCs w:val="22"/>
                <w:lang w:val="ka-GE"/>
              </w:rPr>
            </w:pPr>
            <w:r w:rsidRPr="002B138A">
              <w:rPr>
                <w:rFonts w:ascii="Sylfaen" w:hAnsi="Sylfaen"/>
                <w:sz w:val="20"/>
                <w:szCs w:val="22"/>
                <w:lang w:val="ka-GE"/>
              </w:rPr>
              <w:t>აქცია</w:t>
            </w:r>
          </w:p>
        </w:tc>
        <w:tc>
          <w:tcPr>
            <w:tcW w:w="2340"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34C14357" w14:textId="77777777" w:rsidR="00976E76" w:rsidRPr="002B138A" w:rsidRDefault="00976E76" w:rsidP="00976E76">
            <w:pPr>
              <w:spacing w:line="240" w:lineRule="auto"/>
              <w:contextualSpacing/>
              <w:jc w:val="center"/>
              <w:rPr>
                <w:rFonts w:ascii="Sylfaen" w:hAnsi="Sylfaen"/>
                <w:color w:val="000000"/>
                <w:sz w:val="20"/>
                <w:szCs w:val="22"/>
              </w:rPr>
            </w:pPr>
            <w:r w:rsidRPr="002B138A">
              <w:rPr>
                <w:rFonts w:ascii="Sylfaen" w:hAnsi="Sylfaen"/>
                <w:color w:val="000000"/>
                <w:sz w:val="20"/>
                <w:szCs w:val="22"/>
                <w:lang w:val="ka-GE"/>
              </w:rPr>
              <w:t>5745</w:t>
            </w:r>
          </w:p>
        </w:tc>
        <w:tc>
          <w:tcPr>
            <w:tcW w:w="1710"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75413413" w14:textId="77777777" w:rsidR="00976E76" w:rsidRPr="002B138A" w:rsidRDefault="00976E76" w:rsidP="00976E76">
            <w:pPr>
              <w:spacing w:line="240" w:lineRule="auto"/>
              <w:contextualSpacing/>
              <w:jc w:val="center"/>
              <w:rPr>
                <w:rFonts w:ascii="Sylfaen" w:hAnsi="Sylfaen"/>
                <w:color w:val="000000"/>
                <w:sz w:val="20"/>
                <w:szCs w:val="22"/>
              </w:rPr>
            </w:pPr>
            <w:r w:rsidRPr="002B138A">
              <w:rPr>
                <w:rFonts w:ascii="Sylfaen" w:hAnsi="Sylfaen"/>
                <w:color w:val="000000"/>
                <w:sz w:val="20"/>
                <w:szCs w:val="22"/>
                <w:lang w:val="ka-GE"/>
              </w:rPr>
              <w:t>5745</w:t>
            </w:r>
          </w:p>
        </w:tc>
        <w:tc>
          <w:tcPr>
            <w:tcW w:w="1260"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6177A414" w14:textId="77777777" w:rsidR="00976E76" w:rsidRPr="002B138A" w:rsidRDefault="00976E76" w:rsidP="00976E76">
            <w:pPr>
              <w:spacing w:line="240" w:lineRule="auto"/>
              <w:contextualSpacing/>
              <w:jc w:val="center"/>
              <w:rPr>
                <w:rFonts w:ascii="Sylfaen" w:hAnsi="Sylfaen"/>
                <w:color w:val="000000"/>
                <w:sz w:val="20"/>
                <w:szCs w:val="22"/>
              </w:rPr>
            </w:pPr>
            <w:r w:rsidRPr="002B138A">
              <w:rPr>
                <w:rFonts w:ascii="Sylfaen" w:hAnsi="Sylfaen"/>
                <w:color w:val="000000"/>
                <w:sz w:val="20"/>
                <w:szCs w:val="22"/>
              </w:rPr>
              <w:t>100.0</w:t>
            </w:r>
          </w:p>
        </w:tc>
      </w:tr>
      <w:tr w:rsidR="00976E76" w:rsidRPr="002B138A" w14:paraId="73F71BA2" w14:textId="77777777" w:rsidTr="001856FC">
        <w:tc>
          <w:tcPr>
            <w:tcW w:w="5040"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14:paraId="01BEAE77" w14:textId="77777777" w:rsidR="00976E76" w:rsidRPr="002B138A" w:rsidRDefault="00976E76" w:rsidP="001856FC">
            <w:pPr>
              <w:spacing w:line="240" w:lineRule="auto"/>
              <w:contextualSpacing/>
              <w:jc w:val="center"/>
              <w:rPr>
                <w:rFonts w:ascii="Sylfaen" w:hAnsi="Sylfaen"/>
                <w:b/>
                <w:sz w:val="20"/>
                <w:szCs w:val="22"/>
                <w:lang w:val="ka-GE"/>
              </w:rPr>
            </w:pPr>
            <w:r w:rsidRPr="002B138A">
              <w:rPr>
                <w:rFonts w:ascii="Sylfaen" w:hAnsi="Sylfaen"/>
                <w:b/>
                <w:sz w:val="20"/>
                <w:szCs w:val="22"/>
                <w:lang w:val="ka-GE"/>
              </w:rPr>
              <w:t>სულ</w:t>
            </w:r>
          </w:p>
        </w:tc>
        <w:tc>
          <w:tcPr>
            <w:tcW w:w="2340"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0B37CB4C" w14:textId="77777777" w:rsidR="00976E76" w:rsidRPr="002B138A" w:rsidRDefault="00976E76" w:rsidP="001856FC">
            <w:pPr>
              <w:spacing w:line="240" w:lineRule="auto"/>
              <w:contextualSpacing/>
              <w:jc w:val="center"/>
              <w:rPr>
                <w:rFonts w:ascii="Sylfaen" w:hAnsi="Sylfaen"/>
                <w:b/>
                <w:color w:val="000000"/>
                <w:sz w:val="20"/>
                <w:szCs w:val="22"/>
              </w:rPr>
            </w:pPr>
            <w:r w:rsidRPr="002B138A">
              <w:rPr>
                <w:rFonts w:ascii="Sylfaen" w:hAnsi="Sylfaen"/>
                <w:b/>
                <w:color w:val="000000"/>
                <w:sz w:val="20"/>
                <w:szCs w:val="22"/>
              </w:rPr>
              <w:t>100446</w:t>
            </w:r>
          </w:p>
        </w:tc>
        <w:tc>
          <w:tcPr>
            <w:tcW w:w="1710"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767EE1B3" w14:textId="77777777" w:rsidR="00976E76" w:rsidRPr="002B138A" w:rsidRDefault="00976E76" w:rsidP="001856FC">
            <w:pPr>
              <w:spacing w:line="240" w:lineRule="auto"/>
              <w:contextualSpacing/>
              <w:jc w:val="center"/>
              <w:rPr>
                <w:rFonts w:ascii="Sylfaen" w:hAnsi="Sylfaen"/>
                <w:b/>
                <w:color w:val="000000"/>
                <w:sz w:val="20"/>
                <w:szCs w:val="22"/>
                <w:lang w:val="ka-GE"/>
              </w:rPr>
            </w:pPr>
            <w:r w:rsidRPr="002B138A">
              <w:rPr>
                <w:rFonts w:ascii="Sylfaen" w:hAnsi="Sylfaen"/>
                <w:b/>
                <w:color w:val="000000"/>
                <w:sz w:val="20"/>
                <w:szCs w:val="22"/>
              </w:rPr>
              <w:t>40</w:t>
            </w:r>
            <w:r w:rsidRPr="002B138A">
              <w:rPr>
                <w:rFonts w:ascii="Sylfaen" w:hAnsi="Sylfaen"/>
                <w:b/>
                <w:color w:val="000000"/>
                <w:sz w:val="20"/>
                <w:szCs w:val="22"/>
                <w:lang w:val="ka-GE"/>
              </w:rPr>
              <w:t>953</w:t>
            </w:r>
          </w:p>
        </w:tc>
        <w:tc>
          <w:tcPr>
            <w:tcW w:w="1260"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7CA57E9C" w14:textId="77777777" w:rsidR="00976E76" w:rsidRPr="002B138A" w:rsidRDefault="00976E76" w:rsidP="001856FC">
            <w:pPr>
              <w:spacing w:line="240" w:lineRule="auto"/>
              <w:contextualSpacing/>
              <w:jc w:val="center"/>
              <w:rPr>
                <w:rFonts w:ascii="Sylfaen" w:hAnsi="Sylfaen"/>
                <w:b/>
                <w:color w:val="000000"/>
                <w:sz w:val="20"/>
                <w:szCs w:val="22"/>
              </w:rPr>
            </w:pPr>
            <w:r w:rsidRPr="002B138A">
              <w:rPr>
                <w:rFonts w:ascii="Sylfaen" w:hAnsi="Sylfaen"/>
                <w:b/>
                <w:color w:val="000000"/>
                <w:sz w:val="20"/>
                <w:szCs w:val="22"/>
              </w:rPr>
              <w:t>40.7</w:t>
            </w:r>
          </w:p>
        </w:tc>
      </w:tr>
    </w:tbl>
    <w:p w14:paraId="7FD63208" w14:textId="77777777" w:rsidR="001856FC" w:rsidRPr="009F69C1" w:rsidRDefault="001856FC" w:rsidP="00976E76">
      <w:pPr>
        <w:jc w:val="center"/>
        <w:rPr>
          <w:rFonts w:ascii="Sylfaen" w:hAnsi="Sylfaen"/>
          <w:b/>
          <w:bCs/>
          <w:color w:val="021730" w:themeColor="accent1" w:themeShade="80"/>
          <w:sz w:val="22"/>
          <w:szCs w:val="22"/>
        </w:rPr>
      </w:pPr>
    </w:p>
    <w:p w14:paraId="3A924952" w14:textId="77777777" w:rsidR="00976E76" w:rsidRPr="009F69C1" w:rsidRDefault="00976E76" w:rsidP="00976E76">
      <w:pPr>
        <w:jc w:val="center"/>
        <w:rPr>
          <w:rFonts w:ascii="Calibri" w:hAnsi="Calibri"/>
          <w:b/>
          <w:bCs/>
          <w:color w:val="021730" w:themeColor="accent1" w:themeShade="80"/>
          <w:sz w:val="22"/>
          <w:szCs w:val="22"/>
        </w:rPr>
      </w:pPr>
      <w:r w:rsidRPr="009F69C1">
        <w:rPr>
          <w:rFonts w:ascii="Sylfaen" w:hAnsi="Sylfaen"/>
          <w:b/>
          <w:bCs/>
          <w:color w:val="021730" w:themeColor="accent1" w:themeShade="80"/>
          <w:sz w:val="22"/>
          <w:szCs w:val="22"/>
        </w:rPr>
        <w:t xml:space="preserve">C </w:t>
      </w:r>
      <w:r w:rsidRPr="009F69C1">
        <w:rPr>
          <w:rFonts w:ascii="Sylfaen" w:hAnsi="Sylfaen"/>
          <w:b/>
          <w:bCs/>
          <w:color w:val="021730" w:themeColor="accent1" w:themeShade="80"/>
          <w:sz w:val="22"/>
          <w:szCs w:val="22"/>
          <w:lang w:val="ka-GE"/>
        </w:rPr>
        <w:t>ჰეპატიტის მქონე მკურნალობის ქვეშ მყოფი პირებისა და აივ ინფიცირებული/შიდსის მქონე პირების სეზონური გრიპის ვაქცინით აცრილთა რაოდენობა რაიონების მიხედვით</w:t>
      </w:r>
    </w:p>
    <w:tbl>
      <w:tblPr>
        <w:tblW w:w="10377" w:type="dxa"/>
        <w:tblInd w:w="-730" w:type="dxa"/>
        <w:tblLayout w:type="fixed"/>
        <w:tblCellMar>
          <w:left w:w="0" w:type="dxa"/>
          <w:right w:w="0" w:type="dxa"/>
        </w:tblCellMar>
        <w:tblLook w:val="04A0" w:firstRow="1" w:lastRow="0" w:firstColumn="1" w:lastColumn="0" w:noHBand="0" w:noVBand="1"/>
      </w:tblPr>
      <w:tblGrid>
        <w:gridCol w:w="270"/>
        <w:gridCol w:w="1800"/>
        <w:gridCol w:w="1738"/>
        <w:gridCol w:w="1412"/>
        <w:gridCol w:w="900"/>
        <w:gridCol w:w="1867"/>
        <w:gridCol w:w="1553"/>
        <w:gridCol w:w="837"/>
      </w:tblGrid>
      <w:tr w:rsidR="00976E76" w:rsidRPr="002B138A" w14:paraId="0372EB18" w14:textId="77777777" w:rsidTr="001856FC">
        <w:trPr>
          <w:trHeight w:val="930"/>
        </w:trPr>
        <w:tc>
          <w:tcPr>
            <w:tcW w:w="270" w:type="dxa"/>
            <w:tcBorders>
              <w:top w:val="single" w:sz="8" w:space="0" w:color="auto"/>
              <w:left w:val="single" w:sz="8" w:space="0" w:color="auto"/>
              <w:bottom w:val="single" w:sz="8" w:space="0" w:color="auto"/>
              <w:right w:val="single" w:sz="8" w:space="0" w:color="auto"/>
            </w:tcBorders>
            <w:noWrap/>
            <w:tcMar>
              <w:top w:w="0" w:type="dxa"/>
              <w:left w:w="108" w:type="dxa"/>
              <w:bottom w:w="0" w:type="dxa"/>
              <w:right w:w="108" w:type="dxa"/>
            </w:tcMar>
            <w:vAlign w:val="center"/>
            <w:hideMark/>
          </w:tcPr>
          <w:p w14:paraId="23F965FD" w14:textId="77777777" w:rsidR="00976E76" w:rsidRPr="002B138A" w:rsidRDefault="00976E76" w:rsidP="00976E76">
            <w:pPr>
              <w:spacing w:line="240" w:lineRule="auto"/>
              <w:contextualSpacing/>
              <w:jc w:val="center"/>
              <w:rPr>
                <w:rFonts w:ascii="Sylfaen" w:hAnsi="Sylfaen"/>
                <w:color w:val="000000"/>
                <w:sz w:val="20"/>
                <w:szCs w:val="22"/>
                <w:lang w:val="ka-GE" w:eastAsia="ka-GE"/>
              </w:rPr>
            </w:pPr>
            <w:r w:rsidRPr="002B138A">
              <w:rPr>
                <w:rFonts w:ascii="Sylfaen" w:hAnsi="Sylfaen"/>
                <w:color w:val="000000"/>
                <w:sz w:val="20"/>
                <w:szCs w:val="22"/>
                <w:lang w:val="ka-GE" w:eastAsia="ka-GE"/>
              </w:rPr>
              <w:t>#</w:t>
            </w:r>
          </w:p>
        </w:tc>
        <w:tc>
          <w:tcPr>
            <w:tcW w:w="1800" w:type="dxa"/>
            <w:tcBorders>
              <w:top w:val="single" w:sz="8" w:space="0" w:color="auto"/>
              <w:left w:val="nil"/>
              <w:bottom w:val="single" w:sz="8" w:space="0" w:color="auto"/>
              <w:right w:val="single" w:sz="8" w:space="0" w:color="auto"/>
            </w:tcBorders>
            <w:noWrap/>
            <w:tcMar>
              <w:top w:w="0" w:type="dxa"/>
              <w:left w:w="108" w:type="dxa"/>
              <w:bottom w:w="0" w:type="dxa"/>
              <w:right w:w="108" w:type="dxa"/>
            </w:tcMar>
            <w:vAlign w:val="center"/>
            <w:hideMark/>
          </w:tcPr>
          <w:p w14:paraId="31CA573B" w14:textId="77777777" w:rsidR="00976E76" w:rsidRPr="002B138A" w:rsidRDefault="00976E76" w:rsidP="00976E76">
            <w:pPr>
              <w:spacing w:line="240" w:lineRule="auto"/>
              <w:contextualSpacing/>
              <w:rPr>
                <w:rFonts w:ascii="Sylfaen" w:hAnsi="Sylfaen"/>
                <w:color w:val="000000"/>
                <w:sz w:val="20"/>
                <w:szCs w:val="22"/>
                <w:lang w:val="ka-GE" w:eastAsia="ka-GE"/>
              </w:rPr>
            </w:pPr>
            <w:r w:rsidRPr="002B138A">
              <w:rPr>
                <w:rFonts w:ascii="Sylfaen" w:hAnsi="Sylfaen"/>
                <w:color w:val="000000"/>
                <w:sz w:val="20"/>
                <w:szCs w:val="22"/>
                <w:lang w:val="ka-GE" w:eastAsia="ka-GE"/>
              </w:rPr>
              <w:t>რაიონი/ქალაქი</w:t>
            </w:r>
          </w:p>
        </w:tc>
        <w:tc>
          <w:tcPr>
            <w:tcW w:w="1738"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6305720B" w14:textId="77777777" w:rsidR="001856FC" w:rsidRPr="002B138A" w:rsidRDefault="00976E76" w:rsidP="001856FC">
            <w:pPr>
              <w:spacing w:line="240" w:lineRule="auto"/>
              <w:contextualSpacing/>
              <w:jc w:val="center"/>
              <w:rPr>
                <w:rFonts w:ascii="Sylfaen" w:hAnsi="Sylfaen"/>
                <w:sz w:val="20"/>
                <w:szCs w:val="22"/>
                <w:lang w:val="ka-GE"/>
              </w:rPr>
            </w:pPr>
            <w:r w:rsidRPr="002B138A">
              <w:rPr>
                <w:rFonts w:ascii="Sylfaen" w:hAnsi="Sylfaen"/>
                <w:sz w:val="20"/>
                <w:szCs w:val="22"/>
                <w:lang w:val="ka-GE"/>
              </w:rPr>
              <w:t xml:space="preserve">ასაცრელი კონტინგენტის რ-ბა </w:t>
            </w:r>
          </w:p>
          <w:p w14:paraId="3A812E60" w14:textId="62F4F4C6" w:rsidR="00976E76" w:rsidRPr="002B138A" w:rsidRDefault="00976E76" w:rsidP="001856FC">
            <w:pPr>
              <w:spacing w:line="240" w:lineRule="auto"/>
              <w:contextualSpacing/>
              <w:jc w:val="center"/>
              <w:rPr>
                <w:rFonts w:ascii="Sylfaen" w:hAnsi="Sylfaen"/>
                <w:color w:val="000000"/>
                <w:sz w:val="20"/>
                <w:szCs w:val="22"/>
                <w:lang w:val="ka-GE" w:eastAsia="ka-GE"/>
              </w:rPr>
            </w:pPr>
            <w:r w:rsidRPr="002B138A">
              <w:rPr>
                <w:rFonts w:ascii="Sylfaen" w:hAnsi="Sylfaen"/>
                <w:i/>
                <w:color w:val="000000"/>
                <w:sz w:val="20"/>
                <w:szCs w:val="22"/>
                <w:lang w:val="ka-GE" w:eastAsia="ka-GE"/>
              </w:rPr>
              <w:t>C ჰეპატიტის მქონე პირები</w:t>
            </w:r>
          </w:p>
        </w:tc>
        <w:tc>
          <w:tcPr>
            <w:tcW w:w="1412"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08DCFEB5" w14:textId="6597C076" w:rsidR="00976E76" w:rsidRPr="002B138A" w:rsidRDefault="00976E76" w:rsidP="001856FC">
            <w:pPr>
              <w:spacing w:line="240" w:lineRule="auto"/>
              <w:contextualSpacing/>
              <w:jc w:val="center"/>
              <w:rPr>
                <w:rFonts w:ascii="Sylfaen" w:hAnsi="Sylfaen"/>
                <w:color w:val="000000"/>
                <w:sz w:val="20"/>
                <w:szCs w:val="22"/>
                <w:lang w:val="ka-GE" w:eastAsia="ka-GE"/>
              </w:rPr>
            </w:pPr>
            <w:r w:rsidRPr="002B138A">
              <w:rPr>
                <w:rFonts w:ascii="Sylfaen" w:hAnsi="Sylfaen"/>
                <w:color w:val="000000"/>
                <w:sz w:val="20"/>
                <w:szCs w:val="22"/>
                <w:lang w:val="ka-GE" w:eastAsia="ka-GE"/>
              </w:rPr>
              <w:t xml:space="preserve">აცრილთა რაოდენობა </w:t>
            </w:r>
            <w:r w:rsidRPr="002B138A">
              <w:rPr>
                <w:rFonts w:ascii="Sylfaen" w:hAnsi="Sylfaen"/>
                <w:i/>
                <w:color w:val="000000"/>
                <w:sz w:val="20"/>
                <w:szCs w:val="22"/>
                <w:lang w:val="ka-GE" w:eastAsia="ka-GE"/>
              </w:rPr>
              <w:t>C ჰეპატიტის მქონე პირები</w:t>
            </w:r>
          </w:p>
        </w:tc>
        <w:tc>
          <w:tcPr>
            <w:tcW w:w="90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21241376" w14:textId="77777777" w:rsidR="00976E76" w:rsidRPr="002B138A" w:rsidRDefault="00976E76" w:rsidP="001856FC">
            <w:pPr>
              <w:spacing w:line="240" w:lineRule="auto"/>
              <w:contextualSpacing/>
              <w:jc w:val="center"/>
              <w:rPr>
                <w:rFonts w:ascii="Sylfaen" w:hAnsi="Sylfaen"/>
                <w:color w:val="000000"/>
                <w:sz w:val="20"/>
                <w:szCs w:val="22"/>
                <w:lang w:val="ka-GE" w:eastAsia="ka-GE"/>
              </w:rPr>
            </w:pPr>
            <w:r w:rsidRPr="002B138A">
              <w:rPr>
                <w:rFonts w:ascii="Sylfaen" w:hAnsi="Sylfaen"/>
                <w:color w:val="000000"/>
                <w:sz w:val="20"/>
                <w:szCs w:val="22"/>
                <w:lang w:val="ka-GE" w:eastAsia="ka-GE"/>
              </w:rPr>
              <w:t>მოცვა %</w:t>
            </w:r>
          </w:p>
        </w:tc>
        <w:tc>
          <w:tcPr>
            <w:tcW w:w="1867"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000B6811" w14:textId="39F0DA43" w:rsidR="00976E76" w:rsidRPr="002B138A" w:rsidRDefault="00976E76" w:rsidP="001856FC">
            <w:pPr>
              <w:spacing w:line="240" w:lineRule="auto"/>
              <w:contextualSpacing/>
              <w:jc w:val="center"/>
              <w:rPr>
                <w:rFonts w:ascii="Sylfaen" w:hAnsi="Sylfaen"/>
                <w:color w:val="000000"/>
                <w:sz w:val="20"/>
                <w:szCs w:val="22"/>
                <w:lang w:val="ka-GE" w:eastAsia="ka-GE"/>
              </w:rPr>
            </w:pPr>
            <w:r w:rsidRPr="002B138A">
              <w:rPr>
                <w:rFonts w:ascii="Sylfaen" w:hAnsi="Sylfaen"/>
                <w:sz w:val="20"/>
                <w:szCs w:val="22"/>
                <w:lang w:val="ka-GE"/>
              </w:rPr>
              <w:t xml:space="preserve">ასაცრელი კონტინგენტის რ-ბა </w:t>
            </w:r>
            <w:r w:rsidRPr="002B138A">
              <w:rPr>
                <w:rFonts w:ascii="Sylfaen" w:hAnsi="Sylfaen"/>
                <w:i/>
                <w:color w:val="000000"/>
                <w:sz w:val="20"/>
                <w:szCs w:val="22"/>
                <w:lang w:val="ka-GE" w:eastAsia="ka-GE"/>
              </w:rPr>
              <w:t>აივ  ინფიცირებული/შიდსის მქონე პირები</w:t>
            </w:r>
          </w:p>
        </w:tc>
        <w:tc>
          <w:tcPr>
            <w:tcW w:w="1553"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67F2065E" w14:textId="77777777" w:rsidR="001856FC" w:rsidRPr="002B138A" w:rsidRDefault="00976E76" w:rsidP="001856FC">
            <w:pPr>
              <w:spacing w:line="240" w:lineRule="auto"/>
              <w:contextualSpacing/>
              <w:jc w:val="center"/>
              <w:rPr>
                <w:rFonts w:ascii="Sylfaen" w:hAnsi="Sylfaen"/>
                <w:i/>
                <w:color w:val="000000"/>
                <w:sz w:val="20"/>
                <w:szCs w:val="22"/>
                <w:lang w:val="ka-GE" w:eastAsia="ka-GE"/>
              </w:rPr>
            </w:pPr>
            <w:r w:rsidRPr="002B138A">
              <w:rPr>
                <w:rFonts w:ascii="Sylfaen" w:hAnsi="Sylfaen"/>
                <w:color w:val="000000"/>
                <w:sz w:val="20"/>
                <w:szCs w:val="22"/>
                <w:lang w:val="ka-GE" w:eastAsia="ka-GE"/>
              </w:rPr>
              <w:t xml:space="preserve">აცრილთა რაოდენობა </w:t>
            </w:r>
            <w:r w:rsidRPr="002B138A">
              <w:rPr>
                <w:rFonts w:ascii="Sylfaen" w:hAnsi="Sylfaen"/>
                <w:i/>
                <w:color w:val="000000"/>
                <w:sz w:val="20"/>
                <w:szCs w:val="22"/>
                <w:lang w:val="ka-GE" w:eastAsia="ka-GE"/>
              </w:rPr>
              <w:t>აივ  ინფიცირებული/</w:t>
            </w:r>
          </w:p>
          <w:p w14:paraId="50A4119E" w14:textId="4AEB2FAC" w:rsidR="00976E76" w:rsidRPr="002B138A" w:rsidRDefault="00976E76" w:rsidP="001856FC">
            <w:pPr>
              <w:spacing w:line="240" w:lineRule="auto"/>
              <w:contextualSpacing/>
              <w:jc w:val="center"/>
              <w:rPr>
                <w:rFonts w:ascii="Sylfaen" w:hAnsi="Sylfaen"/>
                <w:color w:val="000000"/>
                <w:sz w:val="20"/>
                <w:szCs w:val="22"/>
                <w:lang w:val="ka-GE" w:eastAsia="ka-GE"/>
              </w:rPr>
            </w:pPr>
            <w:r w:rsidRPr="002B138A">
              <w:rPr>
                <w:rFonts w:ascii="Sylfaen" w:hAnsi="Sylfaen"/>
                <w:i/>
                <w:color w:val="000000"/>
                <w:sz w:val="20"/>
                <w:szCs w:val="22"/>
                <w:lang w:val="ka-GE" w:eastAsia="ka-GE"/>
              </w:rPr>
              <w:t>შიდსის მქონე პირები</w:t>
            </w:r>
          </w:p>
        </w:tc>
        <w:tc>
          <w:tcPr>
            <w:tcW w:w="837"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4144B224" w14:textId="77777777" w:rsidR="00976E76" w:rsidRPr="002B138A" w:rsidRDefault="00976E76" w:rsidP="001856FC">
            <w:pPr>
              <w:spacing w:line="240" w:lineRule="auto"/>
              <w:contextualSpacing/>
              <w:jc w:val="center"/>
              <w:rPr>
                <w:rFonts w:ascii="Sylfaen" w:hAnsi="Sylfaen"/>
                <w:color w:val="000000"/>
                <w:sz w:val="20"/>
                <w:szCs w:val="22"/>
                <w:lang w:val="ka-GE" w:eastAsia="ka-GE"/>
              </w:rPr>
            </w:pPr>
            <w:r w:rsidRPr="002B138A">
              <w:rPr>
                <w:rFonts w:ascii="Sylfaen" w:hAnsi="Sylfaen"/>
                <w:color w:val="000000"/>
                <w:sz w:val="20"/>
                <w:szCs w:val="22"/>
                <w:lang w:val="ka-GE" w:eastAsia="ka-GE"/>
              </w:rPr>
              <w:t>მოცვა %</w:t>
            </w:r>
          </w:p>
        </w:tc>
      </w:tr>
      <w:tr w:rsidR="00976E76" w:rsidRPr="002B138A" w14:paraId="2CC4C136" w14:textId="77777777" w:rsidTr="001856FC">
        <w:trPr>
          <w:trHeight w:val="300"/>
        </w:trPr>
        <w:tc>
          <w:tcPr>
            <w:tcW w:w="270"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center"/>
            <w:hideMark/>
          </w:tcPr>
          <w:p w14:paraId="6AB1AD4A" w14:textId="77777777" w:rsidR="00976E76" w:rsidRPr="002B138A" w:rsidRDefault="00976E76" w:rsidP="00976E76">
            <w:pPr>
              <w:spacing w:line="240" w:lineRule="auto"/>
              <w:contextualSpacing/>
              <w:rPr>
                <w:rFonts w:ascii="Sylfaen" w:hAnsi="Sylfaen"/>
                <w:color w:val="000000"/>
                <w:sz w:val="20"/>
                <w:szCs w:val="22"/>
                <w:lang w:val="ka-GE" w:eastAsia="ka-GE"/>
              </w:rPr>
            </w:pPr>
            <w:r w:rsidRPr="002B138A">
              <w:rPr>
                <w:rFonts w:ascii="Sylfaen" w:hAnsi="Sylfaen"/>
                <w:color w:val="000000"/>
                <w:sz w:val="20"/>
                <w:szCs w:val="22"/>
                <w:lang w:val="ka-GE" w:eastAsia="ka-GE"/>
              </w:rPr>
              <w:t>1</w:t>
            </w:r>
          </w:p>
        </w:tc>
        <w:tc>
          <w:tcPr>
            <w:tcW w:w="1800"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3D51EB37" w14:textId="77777777" w:rsidR="00976E76" w:rsidRPr="002B138A" w:rsidRDefault="00976E76" w:rsidP="00976E76">
            <w:pPr>
              <w:spacing w:line="240" w:lineRule="auto"/>
              <w:contextualSpacing/>
              <w:rPr>
                <w:rFonts w:ascii="Sylfaen" w:hAnsi="Sylfaen"/>
                <w:color w:val="000000"/>
                <w:sz w:val="20"/>
                <w:szCs w:val="22"/>
                <w:lang w:val="ka-GE" w:eastAsia="ka-GE"/>
              </w:rPr>
            </w:pPr>
            <w:r w:rsidRPr="002B138A">
              <w:rPr>
                <w:rFonts w:ascii="Sylfaen" w:hAnsi="Sylfaen"/>
                <w:color w:val="000000"/>
                <w:sz w:val="20"/>
                <w:szCs w:val="22"/>
                <w:lang w:val="ka-GE" w:eastAsia="ka-GE"/>
              </w:rPr>
              <w:t>თბილისი</w:t>
            </w:r>
          </w:p>
        </w:tc>
        <w:tc>
          <w:tcPr>
            <w:tcW w:w="1738" w:type="dxa"/>
            <w:tcBorders>
              <w:top w:val="nil"/>
              <w:left w:val="nil"/>
              <w:bottom w:val="single" w:sz="8" w:space="0" w:color="auto"/>
              <w:right w:val="single" w:sz="8" w:space="0" w:color="auto"/>
            </w:tcBorders>
            <w:tcMar>
              <w:top w:w="0" w:type="dxa"/>
              <w:left w:w="108" w:type="dxa"/>
              <w:bottom w:w="0" w:type="dxa"/>
              <w:right w:w="108" w:type="dxa"/>
            </w:tcMar>
            <w:hideMark/>
          </w:tcPr>
          <w:p w14:paraId="0AB97613" w14:textId="77777777" w:rsidR="00976E76" w:rsidRPr="002B138A" w:rsidRDefault="00976E76" w:rsidP="00976E76">
            <w:pPr>
              <w:spacing w:line="240" w:lineRule="auto"/>
              <w:contextualSpacing/>
              <w:jc w:val="center"/>
              <w:rPr>
                <w:rFonts w:ascii="Sylfaen" w:hAnsi="Sylfaen"/>
                <w:color w:val="000000"/>
                <w:sz w:val="20"/>
                <w:szCs w:val="22"/>
                <w:lang w:val="ka-GE" w:eastAsia="ka-GE"/>
              </w:rPr>
            </w:pPr>
            <w:r w:rsidRPr="002B138A">
              <w:rPr>
                <w:rFonts w:ascii="Sylfaen" w:hAnsi="Sylfaen"/>
                <w:color w:val="000000"/>
                <w:sz w:val="20"/>
                <w:szCs w:val="22"/>
                <w:lang w:val="ka-GE" w:eastAsia="ka-GE"/>
              </w:rPr>
              <w:t>3500</w:t>
            </w:r>
          </w:p>
        </w:tc>
        <w:tc>
          <w:tcPr>
            <w:tcW w:w="1412"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07F36942" w14:textId="77777777" w:rsidR="00976E76" w:rsidRPr="002B138A" w:rsidRDefault="00976E76" w:rsidP="00976E76">
            <w:pPr>
              <w:spacing w:line="240" w:lineRule="auto"/>
              <w:contextualSpacing/>
              <w:jc w:val="center"/>
              <w:rPr>
                <w:rFonts w:ascii="Sylfaen" w:hAnsi="Sylfaen"/>
                <w:color w:val="000000"/>
                <w:sz w:val="20"/>
                <w:szCs w:val="22"/>
                <w:lang w:val="ka-GE" w:eastAsia="ka-GE"/>
              </w:rPr>
            </w:pPr>
            <w:r w:rsidRPr="002B138A">
              <w:rPr>
                <w:rFonts w:ascii="Sylfaen" w:hAnsi="Sylfaen"/>
                <w:color w:val="000000"/>
                <w:sz w:val="20"/>
                <w:szCs w:val="22"/>
                <w:lang w:val="ka-GE" w:eastAsia="ka-GE"/>
              </w:rPr>
              <w:t>731</w:t>
            </w:r>
          </w:p>
        </w:tc>
        <w:tc>
          <w:tcPr>
            <w:tcW w:w="900" w:type="dxa"/>
            <w:tcBorders>
              <w:top w:val="nil"/>
              <w:left w:val="nil"/>
              <w:bottom w:val="single" w:sz="8" w:space="0" w:color="auto"/>
              <w:right w:val="single" w:sz="8" w:space="0" w:color="auto"/>
            </w:tcBorders>
            <w:tcMar>
              <w:top w:w="0" w:type="dxa"/>
              <w:left w:w="108" w:type="dxa"/>
              <w:bottom w:w="0" w:type="dxa"/>
              <w:right w:w="108" w:type="dxa"/>
            </w:tcMar>
            <w:hideMark/>
          </w:tcPr>
          <w:p w14:paraId="2019BEDA" w14:textId="77777777" w:rsidR="00976E76" w:rsidRPr="002B138A" w:rsidRDefault="00976E76" w:rsidP="00976E76">
            <w:pPr>
              <w:spacing w:line="240" w:lineRule="auto"/>
              <w:contextualSpacing/>
              <w:jc w:val="center"/>
              <w:rPr>
                <w:rFonts w:ascii="Calibri" w:hAnsi="Calibri"/>
                <w:sz w:val="20"/>
                <w:szCs w:val="22"/>
              </w:rPr>
            </w:pPr>
            <w:r w:rsidRPr="002B138A">
              <w:rPr>
                <w:sz w:val="20"/>
                <w:szCs w:val="22"/>
              </w:rPr>
              <w:t>20.9</w:t>
            </w:r>
          </w:p>
        </w:tc>
        <w:tc>
          <w:tcPr>
            <w:tcW w:w="1867" w:type="dxa"/>
            <w:tcBorders>
              <w:top w:val="nil"/>
              <w:left w:val="nil"/>
              <w:bottom w:val="single" w:sz="8" w:space="0" w:color="auto"/>
              <w:right w:val="single" w:sz="8" w:space="0" w:color="auto"/>
            </w:tcBorders>
            <w:tcMar>
              <w:top w:w="0" w:type="dxa"/>
              <w:left w:w="108" w:type="dxa"/>
              <w:bottom w:w="0" w:type="dxa"/>
              <w:right w:w="108" w:type="dxa"/>
            </w:tcMar>
            <w:hideMark/>
          </w:tcPr>
          <w:p w14:paraId="16BB7BAD" w14:textId="77777777" w:rsidR="00976E76" w:rsidRPr="002B138A" w:rsidRDefault="00976E76" w:rsidP="00976E76">
            <w:pPr>
              <w:spacing w:line="240" w:lineRule="auto"/>
              <w:contextualSpacing/>
              <w:jc w:val="center"/>
              <w:rPr>
                <w:rFonts w:ascii="Sylfaen" w:hAnsi="Sylfaen"/>
                <w:color w:val="000000"/>
                <w:sz w:val="20"/>
                <w:szCs w:val="22"/>
                <w:lang w:val="ka-GE" w:eastAsia="ka-GE"/>
              </w:rPr>
            </w:pPr>
            <w:r w:rsidRPr="002B138A">
              <w:rPr>
                <w:rFonts w:ascii="Sylfaen" w:hAnsi="Sylfaen"/>
                <w:color w:val="000000"/>
                <w:sz w:val="20"/>
                <w:szCs w:val="22"/>
                <w:lang w:val="ka-GE" w:eastAsia="ka-GE"/>
              </w:rPr>
              <w:t>3000</w:t>
            </w:r>
          </w:p>
        </w:tc>
        <w:tc>
          <w:tcPr>
            <w:tcW w:w="1553"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31846474" w14:textId="77777777" w:rsidR="00976E76" w:rsidRPr="002B138A" w:rsidRDefault="00976E76" w:rsidP="00976E76">
            <w:pPr>
              <w:spacing w:line="240" w:lineRule="auto"/>
              <w:contextualSpacing/>
              <w:jc w:val="center"/>
              <w:rPr>
                <w:rFonts w:ascii="Sylfaen" w:hAnsi="Sylfaen"/>
                <w:color w:val="000000"/>
                <w:sz w:val="20"/>
                <w:szCs w:val="22"/>
              </w:rPr>
            </w:pPr>
            <w:r w:rsidRPr="002B138A">
              <w:rPr>
                <w:rFonts w:ascii="Sylfaen" w:hAnsi="Sylfaen"/>
                <w:color w:val="000000"/>
                <w:sz w:val="20"/>
                <w:szCs w:val="22"/>
                <w:lang w:val="ka-GE"/>
              </w:rPr>
              <w:t>2040</w:t>
            </w:r>
          </w:p>
        </w:tc>
        <w:tc>
          <w:tcPr>
            <w:tcW w:w="83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F0E905B" w14:textId="77777777" w:rsidR="00976E76" w:rsidRPr="002B138A" w:rsidRDefault="00976E76" w:rsidP="00976E76">
            <w:pPr>
              <w:spacing w:line="240" w:lineRule="auto"/>
              <w:contextualSpacing/>
              <w:jc w:val="center"/>
              <w:rPr>
                <w:rFonts w:ascii="Sylfaen" w:hAnsi="Sylfaen"/>
                <w:color w:val="000000"/>
                <w:sz w:val="20"/>
                <w:szCs w:val="22"/>
              </w:rPr>
            </w:pPr>
            <w:r w:rsidRPr="002B138A">
              <w:rPr>
                <w:rFonts w:ascii="Sylfaen" w:hAnsi="Sylfaen"/>
                <w:color w:val="000000"/>
                <w:sz w:val="20"/>
                <w:szCs w:val="22"/>
              </w:rPr>
              <w:t>68.0</w:t>
            </w:r>
          </w:p>
        </w:tc>
      </w:tr>
      <w:tr w:rsidR="00976E76" w:rsidRPr="002B138A" w14:paraId="40E8F739" w14:textId="77777777" w:rsidTr="001856FC">
        <w:trPr>
          <w:trHeight w:val="300"/>
        </w:trPr>
        <w:tc>
          <w:tcPr>
            <w:tcW w:w="270"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center"/>
            <w:hideMark/>
          </w:tcPr>
          <w:p w14:paraId="1334F968" w14:textId="77777777" w:rsidR="00976E76" w:rsidRPr="002B138A" w:rsidRDefault="00976E76" w:rsidP="00976E76">
            <w:pPr>
              <w:spacing w:line="240" w:lineRule="auto"/>
              <w:contextualSpacing/>
              <w:rPr>
                <w:rFonts w:ascii="Sylfaen" w:hAnsi="Sylfaen"/>
                <w:color w:val="000000"/>
                <w:sz w:val="20"/>
                <w:szCs w:val="22"/>
                <w:lang w:val="ka-GE" w:eastAsia="ka-GE"/>
              </w:rPr>
            </w:pPr>
            <w:r w:rsidRPr="002B138A">
              <w:rPr>
                <w:rFonts w:ascii="Sylfaen" w:hAnsi="Sylfaen"/>
                <w:color w:val="000000"/>
                <w:sz w:val="20"/>
                <w:szCs w:val="22"/>
                <w:lang w:val="ka-GE" w:eastAsia="ka-GE"/>
              </w:rPr>
              <w:t>2</w:t>
            </w:r>
          </w:p>
        </w:tc>
        <w:tc>
          <w:tcPr>
            <w:tcW w:w="1800"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7250B483" w14:textId="77777777" w:rsidR="00976E76" w:rsidRPr="002B138A" w:rsidRDefault="00976E76" w:rsidP="00976E76">
            <w:pPr>
              <w:spacing w:line="240" w:lineRule="auto"/>
              <w:contextualSpacing/>
              <w:rPr>
                <w:rFonts w:ascii="Sylfaen" w:hAnsi="Sylfaen"/>
                <w:color w:val="000000"/>
                <w:sz w:val="20"/>
                <w:szCs w:val="22"/>
                <w:lang w:val="ka-GE" w:eastAsia="ka-GE"/>
              </w:rPr>
            </w:pPr>
            <w:r w:rsidRPr="002B138A">
              <w:rPr>
                <w:rFonts w:ascii="Sylfaen" w:hAnsi="Sylfaen"/>
                <w:color w:val="000000"/>
                <w:sz w:val="20"/>
                <w:szCs w:val="22"/>
                <w:lang w:val="ka-GE" w:eastAsia="ka-GE"/>
              </w:rPr>
              <w:t>ქუთაისი</w:t>
            </w:r>
          </w:p>
        </w:tc>
        <w:tc>
          <w:tcPr>
            <w:tcW w:w="1738" w:type="dxa"/>
            <w:tcBorders>
              <w:top w:val="nil"/>
              <w:left w:val="nil"/>
              <w:bottom w:val="single" w:sz="8" w:space="0" w:color="auto"/>
              <w:right w:val="single" w:sz="8" w:space="0" w:color="auto"/>
            </w:tcBorders>
            <w:tcMar>
              <w:top w:w="0" w:type="dxa"/>
              <w:left w:w="108" w:type="dxa"/>
              <w:bottom w:w="0" w:type="dxa"/>
              <w:right w:w="108" w:type="dxa"/>
            </w:tcMar>
            <w:hideMark/>
          </w:tcPr>
          <w:p w14:paraId="1D2A0C77" w14:textId="77777777" w:rsidR="00976E76" w:rsidRPr="002B138A" w:rsidRDefault="00976E76" w:rsidP="00976E76">
            <w:pPr>
              <w:spacing w:line="240" w:lineRule="auto"/>
              <w:contextualSpacing/>
              <w:jc w:val="center"/>
              <w:rPr>
                <w:rFonts w:ascii="Sylfaen" w:hAnsi="Sylfaen"/>
                <w:color w:val="000000"/>
                <w:sz w:val="20"/>
                <w:szCs w:val="22"/>
                <w:lang w:val="ka-GE" w:eastAsia="ka-GE"/>
              </w:rPr>
            </w:pPr>
            <w:r w:rsidRPr="002B138A">
              <w:rPr>
                <w:rFonts w:ascii="Sylfaen" w:hAnsi="Sylfaen"/>
                <w:color w:val="000000"/>
                <w:sz w:val="20"/>
                <w:szCs w:val="22"/>
                <w:lang w:val="ka-GE" w:eastAsia="ka-GE"/>
              </w:rPr>
              <w:t>391</w:t>
            </w:r>
          </w:p>
        </w:tc>
        <w:tc>
          <w:tcPr>
            <w:tcW w:w="1412"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712CE2E8" w14:textId="77777777" w:rsidR="00976E76" w:rsidRPr="002B138A" w:rsidRDefault="00976E76" w:rsidP="00976E76">
            <w:pPr>
              <w:spacing w:line="240" w:lineRule="auto"/>
              <w:contextualSpacing/>
              <w:jc w:val="center"/>
              <w:rPr>
                <w:rFonts w:ascii="Sylfaen" w:hAnsi="Sylfaen"/>
                <w:color w:val="000000"/>
                <w:sz w:val="20"/>
                <w:szCs w:val="22"/>
                <w:lang w:val="ka-GE" w:eastAsia="ka-GE"/>
              </w:rPr>
            </w:pPr>
            <w:r w:rsidRPr="002B138A">
              <w:rPr>
                <w:rFonts w:ascii="Sylfaen" w:hAnsi="Sylfaen"/>
                <w:color w:val="000000"/>
                <w:sz w:val="20"/>
                <w:szCs w:val="22"/>
                <w:lang w:val="ka-GE" w:eastAsia="ka-GE"/>
              </w:rPr>
              <w:t>102</w:t>
            </w:r>
          </w:p>
        </w:tc>
        <w:tc>
          <w:tcPr>
            <w:tcW w:w="900" w:type="dxa"/>
            <w:tcBorders>
              <w:top w:val="nil"/>
              <w:left w:val="nil"/>
              <w:bottom w:val="single" w:sz="8" w:space="0" w:color="auto"/>
              <w:right w:val="single" w:sz="8" w:space="0" w:color="auto"/>
            </w:tcBorders>
            <w:tcMar>
              <w:top w:w="0" w:type="dxa"/>
              <w:left w:w="108" w:type="dxa"/>
              <w:bottom w:w="0" w:type="dxa"/>
              <w:right w:w="108" w:type="dxa"/>
            </w:tcMar>
            <w:hideMark/>
          </w:tcPr>
          <w:p w14:paraId="6209C887" w14:textId="77777777" w:rsidR="00976E76" w:rsidRPr="002B138A" w:rsidRDefault="00976E76" w:rsidP="00976E76">
            <w:pPr>
              <w:spacing w:line="240" w:lineRule="auto"/>
              <w:contextualSpacing/>
              <w:jc w:val="center"/>
              <w:rPr>
                <w:rFonts w:ascii="Calibri" w:hAnsi="Calibri"/>
                <w:sz w:val="20"/>
                <w:szCs w:val="22"/>
              </w:rPr>
            </w:pPr>
            <w:r w:rsidRPr="002B138A">
              <w:rPr>
                <w:sz w:val="20"/>
                <w:szCs w:val="22"/>
              </w:rPr>
              <w:t>26.1</w:t>
            </w:r>
          </w:p>
        </w:tc>
        <w:tc>
          <w:tcPr>
            <w:tcW w:w="1867" w:type="dxa"/>
            <w:tcBorders>
              <w:top w:val="nil"/>
              <w:left w:val="nil"/>
              <w:bottom w:val="single" w:sz="8" w:space="0" w:color="auto"/>
              <w:right w:val="single" w:sz="8" w:space="0" w:color="auto"/>
            </w:tcBorders>
            <w:tcMar>
              <w:top w:w="0" w:type="dxa"/>
              <w:left w:w="108" w:type="dxa"/>
              <w:bottom w:w="0" w:type="dxa"/>
              <w:right w:w="108" w:type="dxa"/>
            </w:tcMar>
            <w:hideMark/>
          </w:tcPr>
          <w:p w14:paraId="2C5ED2C3" w14:textId="77777777" w:rsidR="00976E76" w:rsidRPr="002B138A" w:rsidRDefault="00976E76" w:rsidP="00976E76">
            <w:pPr>
              <w:spacing w:line="240" w:lineRule="auto"/>
              <w:contextualSpacing/>
              <w:jc w:val="center"/>
              <w:rPr>
                <w:rFonts w:ascii="Sylfaen" w:hAnsi="Sylfaen"/>
                <w:color w:val="000000"/>
                <w:sz w:val="20"/>
                <w:szCs w:val="22"/>
                <w:lang w:val="ka-GE" w:eastAsia="ka-GE"/>
              </w:rPr>
            </w:pPr>
            <w:r w:rsidRPr="002B138A">
              <w:rPr>
                <w:rFonts w:ascii="Sylfaen" w:hAnsi="Sylfaen"/>
                <w:color w:val="000000"/>
                <w:sz w:val="20"/>
                <w:szCs w:val="22"/>
                <w:lang w:val="ka-GE" w:eastAsia="ka-GE"/>
              </w:rPr>
              <w:t>344</w:t>
            </w:r>
          </w:p>
        </w:tc>
        <w:tc>
          <w:tcPr>
            <w:tcW w:w="1553"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4CC85603" w14:textId="77777777" w:rsidR="00976E76" w:rsidRPr="002B138A" w:rsidRDefault="00976E76" w:rsidP="00976E76">
            <w:pPr>
              <w:spacing w:line="240" w:lineRule="auto"/>
              <w:contextualSpacing/>
              <w:jc w:val="center"/>
              <w:rPr>
                <w:rFonts w:ascii="Sylfaen" w:hAnsi="Sylfaen"/>
                <w:color w:val="000000"/>
                <w:sz w:val="20"/>
                <w:szCs w:val="22"/>
              </w:rPr>
            </w:pPr>
            <w:r w:rsidRPr="002B138A">
              <w:rPr>
                <w:rFonts w:ascii="Sylfaen" w:hAnsi="Sylfaen"/>
                <w:color w:val="000000"/>
                <w:sz w:val="20"/>
                <w:szCs w:val="22"/>
                <w:lang w:val="ka-GE"/>
              </w:rPr>
              <w:t>104</w:t>
            </w:r>
          </w:p>
        </w:tc>
        <w:tc>
          <w:tcPr>
            <w:tcW w:w="83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C987C65" w14:textId="77777777" w:rsidR="00976E76" w:rsidRPr="002B138A" w:rsidRDefault="00976E76" w:rsidP="00976E76">
            <w:pPr>
              <w:spacing w:line="240" w:lineRule="auto"/>
              <w:contextualSpacing/>
              <w:jc w:val="center"/>
              <w:rPr>
                <w:rFonts w:ascii="Sylfaen" w:hAnsi="Sylfaen"/>
                <w:color w:val="000000"/>
                <w:sz w:val="20"/>
                <w:szCs w:val="22"/>
              </w:rPr>
            </w:pPr>
            <w:r w:rsidRPr="002B138A">
              <w:rPr>
                <w:rFonts w:ascii="Sylfaen" w:hAnsi="Sylfaen"/>
                <w:color w:val="000000"/>
                <w:sz w:val="20"/>
                <w:szCs w:val="22"/>
              </w:rPr>
              <w:t>30.2</w:t>
            </w:r>
          </w:p>
        </w:tc>
      </w:tr>
      <w:tr w:rsidR="00976E76" w:rsidRPr="002B138A" w14:paraId="70C70D76" w14:textId="77777777" w:rsidTr="001856FC">
        <w:trPr>
          <w:trHeight w:val="300"/>
        </w:trPr>
        <w:tc>
          <w:tcPr>
            <w:tcW w:w="270"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center"/>
            <w:hideMark/>
          </w:tcPr>
          <w:p w14:paraId="446118F4" w14:textId="77777777" w:rsidR="00976E76" w:rsidRPr="002B138A" w:rsidRDefault="00976E76" w:rsidP="00976E76">
            <w:pPr>
              <w:spacing w:line="240" w:lineRule="auto"/>
              <w:contextualSpacing/>
              <w:rPr>
                <w:rFonts w:ascii="Sylfaen" w:hAnsi="Sylfaen"/>
                <w:color w:val="000000"/>
                <w:sz w:val="20"/>
                <w:szCs w:val="22"/>
                <w:lang w:val="ka-GE" w:eastAsia="ka-GE"/>
              </w:rPr>
            </w:pPr>
            <w:r w:rsidRPr="002B138A">
              <w:rPr>
                <w:rFonts w:ascii="Sylfaen" w:hAnsi="Sylfaen"/>
                <w:color w:val="000000"/>
                <w:sz w:val="20"/>
                <w:szCs w:val="22"/>
                <w:lang w:val="ka-GE" w:eastAsia="ka-GE"/>
              </w:rPr>
              <w:t>3</w:t>
            </w:r>
          </w:p>
        </w:tc>
        <w:tc>
          <w:tcPr>
            <w:tcW w:w="1800"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5C071AE9" w14:textId="77777777" w:rsidR="00976E76" w:rsidRPr="002B138A" w:rsidRDefault="00976E76" w:rsidP="00976E76">
            <w:pPr>
              <w:spacing w:line="240" w:lineRule="auto"/>
              <w:contextualSpacing/>
              <w:rPr>
                <w:rFonts w:ascii="Sylfaen" w:hAnsi="Sylfaen"/>
                <w:color w:val="000000"/>
                <w:sz w:val="20"/>
                <w:szCs w:val="22"/>
                <w:lang w:val="ka-GE" w:eastAsia="ka-GE"/>
              </w:rPr>
            </w:pPr>
            <w:r w:rsidRPr="002B138A">
              <w:rPr>
                <w:rFonts w:ascii="Sylfaen" w:hAnsi="Sylfaen"/>
                <w:color w:val="000000"/>
                <w:sz w:val="20"/>
                <w:szCs w:val="22"/>
                <w:lang w:val="ka-GE" w:eastAsia="ka-GE"/>
              </w:rPr>
              <w:t>ბათუმი</w:t>
            </w:r>
          </w:p>
        </w:tc>
        <w:tc>
          <w:tcPr>
            <w:tcW w:w="1738" w:type="dxa"/>
            <w:tcBorders>
              <w:top w:val="nil"/>
              <w:left w:val="nil"/>
              <w:bottom w:val="single" w:sz="8" w:space="0" w:color="auto"/>
              <w:right w:val="single" w:sz="8" w:space="0" w:color="auto"/>
            </w:tcBorders>
            <w:tcMar>
              <w:top w:w="0" w:type="dxa"/>
              <w:left w:w="108" w:type="dxa"/>
              <w:bottom w:w="0" w:type="dxa"/>
              <w:right w:w="108" w:type="dxa"/>
            </w:tcMar>
            <w:hideMark/>
          </w:tcPr>
          <w:p w14:paraId="17A0476C" w14:textId="77777777" w:rsidR="00976E76" w:rsidRPr="002B138A" w:rsidRDefault="00976E76" w:rsidP="00976E76">
            <w:pPr>
              <w:spacing w:line="240" w:lineRule="auto"/>
              <w:contextualSpacing/>
              <w:jc w:val="center"/>
              <w:rPr>
                <w:rFonts w:ascii="Sylfaen" w:hAnsi="Sylfaen"/>
                <w:color w:val="000000"/>
                <w:sz w:val="20"/>
                <w:szCs w:val="22"/>
                <w:lang w:val="ka-GE" w:eastAsia="ka-GE"/>
              </w:rPr>
            </w:pPr>
            <w:r w:rsidRPr="002B138A">
              <w:rPr>
                <w:rFonts w:ascii="Sylfaen" w:hAnsi="Sylfaen"/>
                <w:color w:val="000000"/>
                <w:sz w:val="20"/>
                <w:szCs w:val="22"/>
                <w:lang w:val="ka-GE" w:eastAsia="ka-GE"/>
              </w:rPr>
              <w:t>600</w:t>
            </w:r>
          </w:p>
        </w:tc>
        <w:tc>
          <w:tcPr>
            <w:tcW w:w="1412"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7AE0A77D" w14:textId="77777777" w:rsidR="00976E76" w:rsidRPr="002B138A" w:rsidRDefault="00976E76" w:rsidP="00976E76">
            <w:pPr>
              <w:spacing w:line="240" w:lineRule="auto"/>
              <w:contextualSpacing/>
              <w:jc w:val="center"/>
              <w:rPr>
                <w:rFonts w:ascii="Sylfaen" w:hAnsi="Sylfaen"/>
                <w:color w:val="000000"/>
                <w:sz w:val="20"/>
                <w:szCs w:val="22"/>
                <w:lang w:val="ka-GE" w:eastAsia="ka-GE"/>
              </w:rPr>
            </w:pPr>
            <w:r w:rsidRPr="002B138A">
              <w:rPr>
                <w:rFonts w:ascii="Sylfaen" w:hAnsi="Sylfaen"/>
                <w:color w:val="000000"/>
                <w:sz w:val="20"/>
                <w:szCs w:val="22"/>
                <w:lang w:val="ka-GE" w:eastAsia="ka-GE"/>
              </w:rPr>
              <w:t>170</w:t>
            </w:r>
          </w:p>
        </w:tc>
        <w:tc>
          <w:tcPr>
            <w:tcW w:w="900" w:type="dxa"/>
            <w:tcBorders>
              <w:top w:val="nil"/>
              <w:left w:val="nil"/>
              <w:bottom w:val="single" w:sz="8" w:space="0" w:color="auto"/>
              <w:right w:val="single" w:sz="8" w:space="0" w:color="auto"/>
            </w:tcBorders>
            <w:tcMar>
              <w:top w:w="0" w:type="dxa"/>
              <w:left w:w="108" w:type="dxa"/>
              <w:bottom w:w="0" w:type="dxa"/>
              <w:right w:w="108" w:type="dxa"/>
            </w:tcMar>
            <w:hideMark/>
          </w:tcPr>
          <w:p w14:paraId="17865B87" w14:textId="77777777" w:rsidR="00976E76" w:rsidRPr="002B138A" w:rsidRDefault="00976E76" w:rsidP="00976E76">
            <w:pPr>
              <w:spacing w:line="240" w:lineRule="auto"/>
              <w:contextualSpacing/>
              <w:jc w:val="center"/>
              <w:rPr>
                <w:rFonts w:ascii="Calibri" w:hAnsi="Calibri"/>
                <w:sz w:val="20"/>
                <w:szCs w:val="22"/>
              </w:rPr>
            </w:pPr>
            <w:r w:rsidRPr="002B138A">
              <w:rPr>
                <w:sz w:val="20"/>
                <w:szCs w:val="22"/>
              </w:rPr>
              <w:t>28.3</w:t>
            </w:r>
          </w:p>
        </w:tc>
        <w:tc>
          <w:tcPr>
            <w:tcW w:w="1867" w:type="dxa"/>
            <w:tcBorders>
              <w:top w:val="nil"/>
              <w:left w:val="nil"/>
              <w:bottom w:val="single" w:sz="8" w:space="0" w:color="auto"/>
              <w:right w:val="single" w:sz="8" w:space="0" w:color="auto"/>
            </w:tcBorders>
            <w:tcMar>
              <w:top w:w="0" w:type="dxa"/>
              <w:left w:w="108" w:type="dxa"/>
              <w:bottom w:w="0" w:type="dxa"/>
              <w:right w:w="108" w:type="dxa"/>
            </w:tcMar>
            <w:hideMark/>
          </w:tcPr>
          <w:p w14:paraId="1871F9ED" w14:textId="77777777" w:rsidR="00976E76" w:rsidRPr="002B138A" w:rsidRDefault="00976E76" w:rsidP="00976E76">
            <w:pPr>
              <w:spacing w:line="240" w:lineRule="auto"/>
              <w:contextualSpacing/>
              <w:jc w:val="center"/>
              <w:rPr>
                <w:rFonts w:ascii="Sylfaen" w:hAnsi="Sylfaen"/>
                <w:color w:val="000000"/>
                <w:sz w:val="20"/>
                <w:szCs w:val="22"/>
                <w:lang w:val="ka-GE" w:eastAsia="ka-GE"/>
              </w:rPr>
            </w:pPr>
            <w:r w:rsidRPr="002B138A">
              <w:rPr>
                <w:rFonts w:ascii="Sylfaen" w:hAnsi="Sylfaen"/>
                <w:color w:val="000000"/>
                <w:sz w:val="20"/>
                <w:szCs w:val="22"/>
                <w:lang w:val="ka-GE" w:eastAsia="ka-GE"/>
              </w:rPr>
              <w:t>400</w:t>
            </w:r>
          </w:p>
        </w:tc>
        <w:tc>
          <w:tcPr>
            <w:tcW w:w="1553"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678DAF32" w14:textId="77777777" w:rsidR="00976E76" w:rsidRPr="002B138A" w:rsidRDefault="00976E76" w:rsidP="00976E76">
            <w:pPr>
              <w:spacing w:line="240" w:lineRule="auto"/>
              <w:contextualSpacing/>
              <w:jc w:val="center"/>
              <w:rPr>
                <w:rFonts w:ascii="Sylfaen" w:hAnsi="Sylfaen"/>
                <w:color w:val="000000"/>
                <w:sz w:val="20"/>
                <w:szCs w:val="22"/>
              </w:rPr>
            </w:pPr>
            <w:r w:rsidRPr="002B138A">
              <w:rPr>
                <w:rFonts w:ascii="Sylfaen" w:hAnsi="Sylfaen"/>
                <w:color w:val="000000"/>
                <w:sz w:val="20"/>
                <w:szCs w:val="22"/>
                <w:lang w:val="ka-GE"/>
              </w:rPr>
              <w:t>105</w:t>
            </w:r>
          </w:p>
        </w:tc>
        <w:tc>
          <w:tcPr>
            <w:tcW w:w="83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186F08C" w14:textId="77777777" w:rsidR="00976E76" w:rsidRPr="002B138A" w:rsidRDefault="00976E76" w:rsidP="00976E76">
            <w:pPr>
              <w:spacing w:line="240" w:lineRule="auto"/>
              <w:contextualSpacing/>
              <w:jc w:val="center"/>
              <w:rPr>
                <w:rFonts w:ascii="Sylfaen" w:hAnsi="Sylfaen"/>
                <w:color w:val="000000"/>
                <w:sz w:val="20"/>
                <w:szCs w:val="22"/>
              </w:rPr>
            </w:pPr>
            <w:r w:rsidRPr="002B138A">
              <w:rPr>
                <w:rFonts w:ascii="Sylfaen" w:hAnsi="Sylfaen"/>
                <w:color w:val="000000"/>
                <w:sz w:val="20"/>
                <w:szCs w:val="22"/>
              </w:rPr>
              <w:t>26.3</w:t>
            </w:r>
          </w:p>
        </w:tc>
      </w:tr>
      <w:tr w:rsidR="00976E76" w:rsidRPr="002B138A" w14:paraId="2D8B08A0" w14:textId="77777777" w:rsidTr="001856FC">
        <w:trPr>
          <w:trHeight w:val="300"/>
        </w:trPr>
        <w:tc>
          <w:tcPr>
            <w:tcW w:w="270"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center"/>
            <w:hideMark/>
          </w:tcPr>
          <w:p w14:paraId="1F5C6992" w14:textId="77777777" w:rsidR="00976E76" w:rsidRPr="002B138A" w:rsidRDefault="00976E76" w:rsidP="00976E76">
            <w:pPr>
              <w:spacing w:line="240" w:lineRule="auto"/>
              <w:contextualSpacing/>
              <w:rPr>
                <w:rFonts w:ascii="Sylfaen" w:hAnsi="Sylfaen"/>
                <w:color w:val="000000"/>
                <w:sz w:val="20"/>
                <w:szCs w:val="22"/>
                <w:lang w:val="ka-GE" w:eastAsia="ka-GE"/>
              </w:rPr>
            </w:pPr>
            <w:r w:rsidRPr="002B138A">
              <w:rPr>
                <w:rFonts w:ascii="Sylfaen" w:hAnsi="Sylfaen"/>
                <w:color w:val="000000"/>
                <w:sz w:val="20"/>
                <w:szCs w:val="22"/>
                <w:lang w:val="ka-GE" w:eastAsia="ka-GE"/>
              </w:rPr>
              <w:t>4</w:t>
            </w:r>
          </w:p>
        </w:tc>
        <w:tc>
          <w:tcPr>
            <w:tcW w:w="1800"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374AC9B3" w14:textId="77777777" w:rsidR="00976E76" w:rsidRPr="002B138A" w:rsidRDefault="00976E76" w:rsidP="00976E76">
            <w:pPr>
              <w:spacing w:line="240" w:lineRule="auto"/>
              <w:contextualSpacing/>
              <w:rPr>
                <w:rFonts w:ascii="Sylfaen" w:hAnsi="Sylfaen"/>
                <w:color w:val="000000"/>
                <w:sz w:val="20"/>
                <w:szCs w:val="22"/>
                <w:lang w:val="ka-GE" w:eastAsia="ka-GE"/>
              </w:rPr>
            </w:pPr>
            <w:r w:rsidRPr="002B138A">
              <w:rPr>
                <w:rFonts w:ascii="Sylfaen" w:hAnsi="Sylfaen"/>
                <w:color w:val="000000"/>
                <w:sz w:val="20"/>
                <w:szCs w:val="22"/>
                <w:lang w:val="ka-GE" w:eastAsia="ka-GE"/>
              </w:rPr>
              <w:t>ზუგდიდი</w:t>
            </w:r>
          </w:p>
        </w:tc>
        <w:tc>
          <w:tcPr>
            <w:tcW w:w="1738" w:type="dxa"/>
            <w:tcBorders>
              <w:top w:val="nil"/>
              <w:left w:val="nil"/>
              <w:bottom w:val="single" w:sz="8" w:space="0" w:color="auto"/>
              <w:right w:val="single" w:sz="8" w:space="0" w:color="auto"/>
            </w:tcBorders>
            <w:tcMar>
              <w:top w:w="0" w:type="dxa"/>
              <w:left w:w="108" w:type="dxa"/>
              <w:bottom w:w="0" w:type="dxa"/>
              <w:right w:w="108" w:type="dxa"/>
            </w:tcMar>
            <w:hideMark/>
          </w:tcPr>
          <w:p w14:paraId="4B28B2B1" w14:textId="77777777" w:rsidR="00976E76" w:rsidRPr="002B138A" w:rsidRDefault="00976E76" w:rsidP="00976E76">
            <w:pPr>
              <w:spacing w:line="240" w:lineRule="auto"/>
              <w:contextualSpacing/>
              <w:jc w:val="center"/>
              <w:rPr>
                <w:rFonts w:ascii="Sylfaen" w:hAnsi="Sylfaen"/>
                <w:color w:val="000000"/>
                <w:sz w:val="20"/>
                <w:szCs w:val="22"/>
                <w:lang w:val="ka-GE" w:eastAsia="ka-GE"/>
              </w:rPr>
            </w:pPr>
            <w:r w:rsidRPr="002B138A">
              <w:rPr>
                <w:rFonts w:ascii="Sylfaen" w:hAnsi="Sylfaen"/>
                <w:color w:val="000000"/>
                <w:sz w:val="20"/>
                <w:szCs w:val="22"/>
                <w:lang w:val="ka-GE" w:eastAsia="ka-GE"/>
              </w:rPr>
              <w:t>320</w:t>
            </w:r>
          </w:p>
        </w:tc>
        <w:tc>
          <w:tcPr>
            <w:tcW w:w="1412"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735C01E5" w14:textId="77777777" w:rsidR="00976E76" w:rsidRPr="002B138A" w:rsidRDefault="00976E76" w:rsidP="00976E76">
            <w:pPr>
              <w:spacing w:line="240" w:lineRule="auto"/>
              <w:contextualSpacing/>
              <w:jc w:val="center"/>
              <w:rPr>
                <w:rFonts w:ascii="Sylfaen" w:hAnsi="Sylfaen"/>
                <w:color w:val="000000"/>
                <w:sz w:val="20"/>
                <w:szCs w:val="22"/>
                <w:lang w:val="ka-GE" w:eastAsia="ka-GE"/>
              </w:rPr>
            </w:pPr>
            <w:r w:rsidRPr="002B138A">
              <w:rPr>
                <w:rFonts w:ascii="Sylfaen" w:hAnsi="Sylfaen"/>
                <w:color w:val="000000"/>
                <w:sz w:val="20"/>
                <w:szCs w:val="22"/>
                <w:lang w:val="ka-GE" w:eastAsia="ka-GE"/>
              </w:rPr>
              <w:t>173</w:t>
            </w:r>
          </w:p>
        </w:tc>
        <w:tc>
          <w:tcPr>
            <w:tcW w:w="900" w:type="dxa"/>
            <w:tcBorders>
              <w:top w:val="nil"/>
              <w:left w:val="nil"/>
              <w:bottom w:val="single" w:sz="8" w:space="0" w:color="auto"/>
              <w:right w:val="single" w:sz="8" w:space="0" w:color="auto"/>
            </w:tcBorders>
            <w:tcMar>
              <w:top w:w="0" w:type="dxa"/>
              <w:left w:w="108" w:type="dxa"/>
              <w:bottom w:w="0" w:type="dxa"/>
              <w:right w:w="108" w:type="dxa"/>
            </w:tcMar>
            <w:hideMark/>
          </w:tcPr>
          <w:p w14:paraId="2BC1A6FA" w14:textId="77777777" w:rsidR="00976E76" w:rsidRPr="002B138A" w:rsidRDefault="00976E76" w:rsidP="00976E76">
            <w:pPr>
              <w:spacing w:line="240" w:lineRule="auto"/>
              <w:contextualSpacing/>
              <w:jc w:val="center"/>
              <w:rPr>
                <w:rFonts w:ascii="Calibri" w:hAnsi="Calibri"/>
                <w:sz w:val="20"/>
                <w:szCs w:val="22"/>
              </w:rPr>
            </w:pPr>
            <w:r w:rsidRPr="002B138A">
              <w:rPr>
                <w:sz w:val="20"/>
                <w:szCs w:val="22"/>
              </w:rPr>
              <w:t>54.1</w:t>
            </w:r>
          </w:p>
        </w:tc>
        <w:tc>
          <w:tcPr>
            <w:tcW w:w="1867" w:type="dxa"/>
            <w:tcBorders>
              <w:top w:val="nil"/>
              <w:left w:val="nil"/>
              <w:bottom w:val="single" w:sz="8" w:space="0" w:color="auto"/>
              <w:right w:val="single" w:sz="8" w:space="0" w:color="auto"/>
            </w:tcBorders>
            <w:tcMar>
              <w:top w:w="0" w:type="dxa"/>
              <w:left w:w="108" w:type="dxa"/>
              <w:bottom w:w="0" w:type="dxa"/>
              <w:right w:w="108" w:type="dxa"/>
            </w:tcMar>
            <w:hideMark/>
          </w:tcPr>
          <w:p w14:paraId="3F2F972B" w14:textId="77777777" w:rsidR="00976E76" w:rsidRPr="002B138A" w:rsidRDefault="00976E76" w:rsidP="00976E76">
            <w:pPr>
              <w:spacing w:line="240" w:lineRule="auto"/>
              <w:contextualSpacing/>
              <w:jc w:val="center"/>
              <w:rPr>
                <w:rFonts w:ascii="Sylfaen" w:hAnsi="Sylfaen"/>
                <w:color w:val="000000"/>
                <w:sz w:val="20"/>
                <w:szCs w:val="22"/>
                <w:lang w:val="ka-GE" w:eastAsia="ka-GE"/>
              </w:rPr>
            </w:pPr>
            <w:r w:rsidRPr="002B138A">
              <w:rPr>
                <w:rFonts w:ascii="Sylfaen" w:hAnsi="Sylfaen"/>
                <w:color w:val="000000"/>
                <w:sz w:val="20"/>
                <w:szCs w:val="22"/>
                <w:lang w:val="ka-GE" w:eastAsia="ka-GE"/>
              </w:rPr>
              <w:t>300</w:t>
            </w:r>
          </w:p>
        </w:tc>
        <w:tc>
          <w:tcPr>
            <w:tcW w:w="1553"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1FC71800" w14:textId="77777777" w:rsidR="00976E76" w:rsidRPr="002B138A" w:rsidRDefault="00976E76" w:rsidP="00976E76">
            <w:pPr>
              <w:spacing w:line="240" w:lineRule="auto"/>
              <w:contextualSpacing/>
              <w:jc w:val="center"/>
              <w:rPr>
                <w:rFonts w:ascii="Sylfaen" w:hAnsi="Sylfaen"/>
                <w:color w:val="000000"/>
                <w:sz w:val="20"/>
                <w:szCs w:val="22"/>
              </w:rPr>
            </w:pPr>
            <w:r w:rsidRPr="002B138A">
              <w:rPr>
                <w:rFonts w:ascii="Sylfaen" w:hAnsi="Sylfaen"/>
                <w:color w:val="000000"/>
                <w:sz w:val="20"/>
                <w:szCs w:val="22"/>
                <w:lang w:val="ka-GE"/>
              </w:rPr>
              <w:t>295</w:t>
            </w:r>
          </w:p>
        </w:tc>
        <w:tc>
          <w:tcPr>
            <w:tcW w:w="83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3F08780" w14:textId="77777777" w:rsidR="00976E76" w:rsidRPr="002B138A" w:rsidRDefault="00976E76" w:rsidP="00976E76">
            <w:pPr>
              <w:spacing w:line="240" w:lineRule="auto"/>
              <w:contextualSpacing/>
              <w:jc w:val="center"/>
              <w:rPr>
                <w:rFonts w:ascii="Sylfaen" w:hAnsi="Sylfaen"/>
                <w:color w:val="000000"/>
                <w:sz w:val="20"/>
                <w:szCs w:val="22"/>
              </w:rPr>
            </w:pPr>
            <w:r w:rsidRPr="002B138A">
              <w:rPr>
                <w:rFonts w:ascii="Sylfaen" w:hAnsi="Sylfaen"/>
                <w:color w:val="000000"/>
                <w:sz w:val="20"/>
                <w:szCs w:val="22"/>
              </w:rPr>
              <w:t>98.3</w:t>
            </w:r>
          </w:p>
        </w:tc>
      </w:tr>
      <w:tr w:rsidR="00976E76" w:rsidRPr="002B138A" w14:paraId="084509F5" w14:textId="77777777" w:rsidTr="001856FC">
        <w:trPr>
          <w:trHeight w:val="300"/>
        </w:trPr>
        <w:tc>
          <w:tcPr>
            <w:tcW w:w="270"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center"/>
            <w:hideMark/>
          </w:tcPr>
          <w:p w14:paraId="49D6B4C5" w14:textId="77777777" w:rsidR="00976E76" w:rsidRPr="002B138A" w:rsidRDefault="00976E76" w:rsidP="00976E76">
            <w:pPr>
              <w:spacing w:line="240" w:lineRule="auto"/>
              <w:contextualSpacing/>
              <w:rPr>
                <w:rFonts w:ascii="Sylfaen" w:hAnsi="Sylfaen"/>
                <w:color w:val="000000"/>
                <w:sz w:val="20"/>
                <w:szCs w:val="22"/>
                <w:lang w:val="ka-GE" w:eastAsia="ka-GE"/>
              </w:rPr>
            </w:pPr>
            <w:r w:rsidRPr="002B138A">
              <w:rPr>
                <w:rFonts w:ascii="Sylfaen" w:hAnsi="Sylfaen"/>
                <w:color w:val="000000"/>
                <w:sz w:val="20"/>
                <w:szCs w:val="22"/>
                <w:lang w:val="ka-GE" w:eastAsia="ka-GE"/>
              </w:rPr>
              <w:lastRenderedPageBreak/>
              <w:t>5</w:t>
            </w:r>
          </w:p>
        </w:tc>
        <w:tc>
          <w:tcPr>
            <w:tcW w:w="1800"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4CE1D0D1" w14:textId="77777777" w:rsidR="00976E76" w:rsidRPr="002B138A" w:rsidRDefault="00976E76" w:rsidP="00976E76">
            <w:pPr>
              <w:spacing w:line="240" w:lineRule="auto"/>
              <w:contextualSpacing/>
              <w:rPr>
                <w:rFonts w:ascii="Sylfaen" w:hAnsi="Sylfaen"/>
                <w:color w:val="000000"/>
                <w:sz w:val="20"/>
                <w:szCs w:val="22"/>
                <w:lang w:val="ka-GE" w:eastAsia="ka-GE"/>
              </w:rPr>
            </w:pPr>
            <w:r w:rsidRPr="002B138A">
              <w:rPr>
                <w:rFonts w:ascii="Sylfaen" w:hAnsi="Sylfaen"/>
                <w:color w:val="000000"/>
                <w:sz w:val="20"/>
                <w:szCs w:val="22"/>
                <w:lang w:val="ka-GE" w:eastAsia="ka-GE"/>
              </w:rPr>
              <w:t>გორი</w:t>
            </w:r>
          </w:p>
        </w:tc>
        <w:tc>
          <w:tcPr>
            <w:tcW w:w="1738" w:type="dxa"/>
            <w:tcBorders>
              <w:top w:val="nil"/>
              <w:left w:val="nil"/>
              <w:bottom w:val="single" w:sz="8" w:space="0" w:color="auto"/>
              <w:right w:val="single" w:sz="8" w:space="0" w:color="auto"/>
            </w:tcBorders>
            <w:tcMar>
              <w:top w:w="0" w:type="dxa"/>
              <w:left w:w="108" w:type="dxa"/>
              <w:bottom w:w="0" w:type="dxa"/>
              <w:right w:w="108" w:type="dxa"/>
            </w:tcMar>
            <w:hideMark/>
          </w:tcPr>
          <w:p w14:paraId="0E14C74F" w14:textId="77777777" w:rsidR="00976E76" w:rsidRPr="002B138A" w:rsidRDefault="00976E76" w:rsidP="00976E76">
            <w:pPr>
              <w:spacing w:line="240" w:lineRule="auto"/>
              <w:contextualSpacing/>
              <w:jc w:val="center"/>
              <w:rPr>
                <w:rFonts w:ascii="Sylfaen" w:hAnsi="Sylfaen"/>
                <w:color w:val="000000"/>
                <w:sz w:val="20"/>
                <w:szCs w:val="22"/>
                <w:lang w:val="ka-GE" w:eastAsia="ka-GE"/>
              </w:rPr>
            </w:pPr>
            <w:r w:rsidRPr="002B138A">
              <w:rPr>
                <w:rFonts w:ascii="Sylfaen" w:hAnsi="Sylfaen"/>
                <w:color w:val="000000"/>
                <w:sz w:val="20"/>
                <w:szCs w:val="22"/>
                <w:lang w:val="ka-GE" w:eastAsia="ka-GE"/>
              </w:rPr>
              <w:t>89</w:t>
            </w:r>
          </w:p>
        </w:tc>
        <w:tc>
          <w:tcPr>
            <w:tcW w:w="1412"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4E2ECBF5" w14:textId="77777777" w:rsidR="00976E76" w:rsidRPr="002B138A" w:rsidRDefault="00976E76" w:rsidP="00976E76">
            <w:pPr>
              <w:spacing w:line="240" w:lineRule="auto"/>
              <w:contextualSpacing/>
              <w:jc w:val="center"/>
              <w:rPr>
                <w:rFonts w:ascii="Sylfaen" w:hAnsi="Sylfaen"/>
                <w:color w:val="000000"/>
                <w:sz w:val="20"/>
                <w:szCs w:val="22"/>
                <w:lang w:val="ka-GE" w:eastAsia="ka-GE"/>
              </w:rPr>
            </w:pPr>
            <w:r w:rsidRPr="002B138A">
              <w:rPr>
                <w:rFonts w:ascii="Sylfaen" w:hAnsi="Sylfaen"/>
                <w:color w:val="000000"/>
                <w:sz w:val="20"/>
                <w:szCs w:val="22"/>
                <w:lang w:val="ka-GE" w:eastAsia="ka-GE"/>
              </w:rPr>
              <w:t>83</w:t>
            </w:r>
          </w:p>
        </w:tc>
        <w:tc>
          <w:tcPr>
            <w:tcW w:w="900" w:type="dxa"/>
            <w:tcBorders>
              <w:top w:val="nil"/>
              <w:left w:val="nil"/>
              <w:bottom w:val="single" w:sz="8" w:space="0" w:color="auto"/>
              <w:right w:val="single" w:sz="8" w:space="0" w:color="auto"/>
            </w:tcBorders>
            <w:tcMar>
              <w:top w:w="0" w:type="dxa"/>
              <w:left w:w="108" w:type="dxa"/>
              <w:bottom w:w="0" w:type="dxa"/>
              <w:right w:w="108" w:type="dxa"/>
            </w:tcMar>
            <w:hideMark/>
          </w:tcPr>
          <w:p w14:paraId="745360EC" w14:textId="77777777" w:rsidR="00976E76" w:rsidRPr="002B138A" w:rsidRDefault="00976E76" w:rsidP="00976E76">
            <w:pPr>
              <w:spacing w:line="240" w:lineRule="auto"/>
              <w:contextualSpacing/>
              <w:jc w:val="center"/>
              <w:rPr>
                <w:rFonts w:ascii="Calibri" w:hAnsi="Calibri"/>
                <w:sz w:val="20"/>
                <w:szCs w:val="22"/>
              </w:rPr>
            </w:pPr>
            <w:r w:rsidRPr="002B138A">
              <w:rPr>
                <w:sz w:val="20"/>
                <w:szCs w:val="22"/>
              </w:rPr>
              <w:t>93.3</w:t>
            </w:r>
          </w:p>
        </w:tc>
        <w:tc>
          <w:tcPr>
            <w:tcW w:w="1867" w:type="dxa"/>
            <w:tcBorders>
              <w:top w:val="nil"/>
              <w:left w:val="nil"/>
              <w:bottom w:val="single" w:sz="8" w:space="0" w:color="auto"/>
              <w:right w:val="single" w:sz="8" w:space="0" w:color="auto"/>
            </w:tcBorders>
            <w:shd w:val="clear" w:color="auto" w:fill="BFBFBF"/>
            <w:tcMar>
              <w:top w:w="0" w:type="dxa"/>
              <w:left w:w="108" w:type="dxa"/>
              <w:bottom w:w="0" w:type="dxa"/>
              <w:right w:w="108" w:type="dxa"/>
            </w:tcMar>
          </w:tcPr>
          <w:p w14:paraId="3DBA45A8" w14:textId="77777777" w:rsidR="00976E76" w:rsidRPr="002B138A" w:rsidRDefault="00976E76" w:rsidP="00976E76">
            <w:pPr>
              <w:spacing w:line="240" w:lineRule="auto"/>
              <w:contextualSpacing/>
              <w:jc w:val="center"/>
              <w:rPr>
                <w:rFonts w:ascii="Sylfaen" w:hAnsi="Sylfaen"/>
                <w:color w:val="000000"/>
                <w:sz w:val="20"/>
                <w:szCs w:val="22"/>
                <w:lang w:val="ka-GE" w:eastAsia="ka-GE"/>
              </w:rPr>
            </w:pPr>
          </w:p>
        </w:tc>
        <w:tc>
          <w:tcPr>
            <w:tcW w:w="1553" w:type="dxa"/>
            <w:tcBorders>
              <w:top w:val="nil"/>
              <w:left w:val="nil"/>
              <w:bottom w:val="single" w:sz="8" w:space="0" w:color="auto"/>
              <w:right w:val="single" w:sz="8" w:space="0" w:color="auto"/>
            </w:tcBorders>
            <w:shd w:val="clear" w:color="auto" w:fill="BFBFBF"/>
            <w:noWrap/>
            <w:tcMar>
              <w:top w:w="0" w:type="dxa"/>
              <w:left w:w="108" w:type="dxa"/>
              <w:bottom w:w="0" w:type="dxa"/>
              <w:right w:w="108" w:type="dxa"/>
            </w:tcMar>
            <w:vAlign w:val="center"/>
            <w:hideMark/>
          </w:tcPr>
          <w:p w14:paraId="2E0F04B1" w14:textId="77777777" w:rsidR="00976E76" w:rsidRPr="002B138A" w:rsidRDefault="00976E76" w:rsidP="00976E76">
            <w:pPr>
              <w:spacing w:line="240" w:lineRule="auto"/>
              <w:contextualSpacing/>
              <w:jc w:val="center"/>
              <w:rPr>
                <w:rFonts w:ascii="Sylfaen" w:hAnsi="Sylfaen"/>
                <w:color w:val="000000"/>
                <w:sz w:val="20"/>
                <w:szCs w:val="22"/>
              </w:rPr>
            </w:pPr>
            <w:r w:rsidRPr="002B138A">
              <w:rPr>
                <w:rFonts w:ascii="Sylfaen" w:hAnsi="Sylfaen"/>
                <w:color w:val="000000"/>
                <w:sz w:val="20"/>
                <w:szCs w:val="22"/>
              </w:rPr>
              <w:t> </w:t>
            </w:r>
          </w:p>
        </w:tc>
        <w:tc>
          <w:tcPr>
            <w:tcW w:w="837" w:type="dxa"/>
            <w:tcBorders>
              <w:top w:val="nil"/>
              <w:left w:val="nil"/>
              <w:bottom w:val="single" w:sz="8" w:space="0" w:color="auto"/>
              <w:right w:val="single" w:sz="8" w:space="0" w:color="auto"/>
            </w:tcBorders>
            <w:shd w:val="clear" w:color="auto" w:fill="BFBFBF"/>
            <w:tcMar>
              <w:top w:w="0" w:type="dxa"/>
              <w:left w:w="108" w:type="dxa"/>
              <w:bottom w:w="0" w:type="dxa"/>
              <w:right w:w="108" w:type="dxa"/>
            </w:tcMar>
            <w:vAlign w:val="center"/>
            <w:hideMark/>
          </w:tcPr>
          <w:p w14:paraId="1133B8CB" w14:textId="77777777" w:rsidR="00976E76" w:rsidRPr="002B138A" w:rsidRDefault="00976E76" w:rsidP="00976E76">
            <w:pPr>
              <w:spacing w:line="240" w:lineRule="auto"/>
              <w:contextualSpacing/>
              <w:jc w:val="center"/>
              <w:rPr>
                <w:rFonts w:ascii="Sylfaen" w:hAnsi="Sylfaen"/>
                <w:color w:val="000000"/>
                <w:sz w:val="20"/>
                <w:szCs w:val="22"/>
              </w:rPr>
            </w:pPr>
            <w:r w:rsidRPr="002B138A">
              <w:rPr>
                <w:rFonts w:ascii="Sylfaen" w:hAnsi="Sylfaen"/>
                <w:color w:val="000000"/>
                <w:sz w:val="20"/>
                <w:szCs w:val="22"/>
              </w:rPr>
              <w:t> </w:t>
            </w:r>
          </w:p>
        </w:tc>
      </w:tr>
      <w:tr w:rsidR="00976E76" w:rsidRPr="002B138A" w14:paraId="01D87853" w14:textId="77777777" w:rsidTr="001856FC">
        <w:trPr>
          <w:trHeight w:val="300"/>
        </w:trPr>
        <w:tc>
          <w:tcPr>
            <w:tcW w:w="270"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center"/>
            <w:hideMark/>
          </w:tcPr>
          <w:p w14:paraId="5B9BB70C" w14:textId="77777777" w:rsidR="00976E76" w:rsidRPr="002B138A" w:rsidRDefault="00976E76" w:rsidP="00976E76">
            <w:pPr>
              <w:spacing w:line="240" w:lineRule="auto"/>
              <w:contextualSpacing/>
              <w:rPr>
                <w:rFonts w:ascii="Sylfaen" w:hAnsi="Sylfaen"/>
                <w:color w:val="000000"/>
                <w:sz w:val="20"/>
                <w:szCs w:val="22"/>
                <w:lang w:val="ka-GE" w:eastAsia="ka-GE"/>
              </w:rPr>
            </w:pPr>
            <w:r w:rsidRPr="002B138A">
              <w:rPr>
                <w:rFonts w:ascii="Sylfaen" w:hAnsi="Sylfaen"/>
                <w:color w:val="000000"/>
                <w:sz w:val="20"/>
                <w:szCs w:val="22"/>
                <w:lang w:val="ka-GE" w:eastAsia="ka-GE"/>
              </w:rPr>
              <w:t>6</w:t>
            </w:r>
          </w:p>
        </w:tc>
        <w:tc>
          <w:tcPr>
            <w:tcW w:w="1800"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7FCA264A" w14:textId="77777777" w:rsidR="00976E76" w:rsidRPr="002B138A" w:rsidRDefault="00976E76" w:rsidP="00976E76">
            <w:pPr>
              <w:spacing w:line="240" w:lineRule="auto"/>
              <w:contextualSpacing/>
              <w:rPr>
                <w:rFonts w:ascii="Sylfaen" w:hAnsi="Sylfaen"/>
                <w:color w:val="000000"/>
                <w:sz w:val="20"/>
                <w:szCs w:val="22"/>
                <w:lang w:val="ka-GE" w:eastAsia="ka-GE"/>
              </w:rPr>
            </w:pPr>
            <w:r w:rsidRPr="002B138A">
              <w:rPr>
                <w:rFonts w:ascii="Sylfaen" w:hAnsi="Sylfaen"/>
                <w:color w:val="000000"/>
                <w:sz w:val="20"/>
                <w:szCs w:val="22"/>
                <w:lang w:val="ka-GE" w:eastAsia="ka-GE"/>
              </w:rPr>
              <w:t>ლანჩხუთი</w:t>
            </w:r>
          </w:p>
        </w:tc>
        <w:tc>
          <w:tcPr>
            <w:tcW w:w="1738" w:type="dxa"/>
            <w:tcBorders>
              <w:top w:val="nil"/>
              <w:left w:val="nil"/>
              <w:bottom w:val="single" w:sz="8" w:space="0" w:color="auto"/>
              <w:right w:val="single" w:sz="8" w:space="0" w:color="auto"/>
            </w:tcBorders>
            <w:tcMar>
              <w:top w:w="0" w:type="dxa"/>
              <w:left w:w="108" w:type="dxa"/>
              <w:bottom w:w="0" w:type="dxa"/>
              <w:right w:w="108" w:type="dxa"/>
            </w:tcMar>
            <w:hideMark/>
          </w:tcPr>
          <w:p w14:paraId="092BEA69" w14:textId="77777777" w:rsidR="00976E76" w:rsidRPr="002B138A" w:rsidRDefault="00976E76" w:rsidP="00976E76">
            <w:pPr>
              <w:spacing w:line="240" w:lineRule="auto"/>
              <w:contextualSpacing/>
              <w:jc w:val="center"/>
              <w:rPr>
                <w:rFonts w:ascii="Sylfaen" w:hAnsi="Sylfaen"/>
                <w:color w:val="000000"/>
                <w:sz w:val="20"/>
                <w:szCs w:val="22"/>
                <w:lang w:val="ka-GE" w:eastAsia="ka-GE"/>
              </w:rPr>
            </w:pPr>
            <w:r w:rsidRPr="002B138A">
              <w:rPr>
                <w:rFonts w:ascii="Sylfaen" w:hAnsi="Sylfaen"/>
                <w:color w:val="000000"/>
                <w:sz w:val="20"/>
                <w:szCs w:val="22"/>
                <w:lang w:val="ka-GE" w:eastAsia="ka-GE"/>
              </w:rPr>
              <w:t>30</w:t>
            </w:r>
          </w:p>
        </w:tc>
        <w:tc>
          <w:tcPr>
            <w:tcW w:w="1412"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74CC65A1" w14:textId="77777777" w:rsidR="00976E76" w:rsidRPr="002B138A" w:rsidRDefault="00976E76" w:rsidP="00976E76">
            <w:pPr>
              <w:spacing w:line="240" w:lineRule="auto"/>
              <w:contextualSpacing/>
              <w:jc w:val="center"/>
              <w:rPr>
                <w:rFonts w:ascii="Sylfaen" w:hAnsi="Sylfaen"/>
                <w:color w:val="000000"/>
                <w:sz w:val="20"/>
                <w:szCs w:val="22"/>
                <w:lang w:val="ka-GE" w:eastAsia="ka-GE"/>
              </w:rPr>
            </w:pPr>
            <w:r w:rsidRPr="002B138A">
              <w:rPr>
                <w:rFonts w:ascii="Sylfaen" w:hAnsi="Sylfaen"/>
                <w:color w:val="000000"/>
                <w:sz w:val="20"/>
                <w:szCs w:val="22"/>
                <w:lang w:val="ka-GE" w:eastAsia="ka-GE"/>
              </w:rPr>
              <w:t>19</w:t>
            </w:r>
          </w:p>
        </w:tc>
        <w:tc>
          <w:tcPr>
            <w:tcW w:w="900" w:type="dxa"/>
            <w:tcBorders>
              <w:top w:val="nil"/>
              <w:left w:val="nil"/>
              <w:bottom w:val="single" w:sz="8" w:space="0" w:color="auto"/>
              <w:right w:val="single" w:sz="8" w:space="0" w:color="auto"/>
            </w:tcBorders>
            <w:tcMar>
              <w:top w:w="0" w:type="dxa"/>
              <w:left w:w="108" w:type="dxa"/>
              <w:bottom w:w="0" w:type="dxa"/>
              <w:right w:w="108" w:type="dxa"/>
            </w:tcMar>
            <w:hideMark/>
          </w:tcPr>
          <w:p w14:paraId="6063C720" w14:textId="77777777" w:rsidR="00976E76" w:rsidRPr="002B138A" w:rsidRDefault="00976E76" w:rsidP="00976E76">
            <w:pPr>
              <w:spacing w:line="240" w:lineRule="auto"/>
              <w:contextualSpacing/>
              <w:jc w:val="center"/>
              <w:rPr>
                <w:rFonts w:ascii="Calibri" w:hAnsi="Calibri"/>
                <w:sz w:val="20"/>
                <w:szCs w:val="22"/>
              </w:rPr>
            </w:pPr>
            <w:r w:rsidRPr="002B138A">
              <w:rPr>
                <w:sz w:val="20"/>
                <w:szCs w:val="22"/>
              </w:rPr>
              <w:t>52.8</w:t>
            </w:r>
          </w:p>
        </w:tc>
        <w:tc>
          <w:tcPr>
            <w:tcW w:w="1867" w:type="dxa"/>
            <w:tcBorders>
              <w:top w:val="nil"/>
              <w:left w:val="nil"/>
              <w:bottom w:val="single" w:sz="8" w:space="0" w:color="auto"/>
              <w:right w:val="single" w:sz="8" w:space="0" w:color="auto"/>
            </w:tcBorders>
            <w:shd w:val="clear" w:color="auto" w:fill="BFBFBF"/>
            <w:tcMar>
              <w:top w:w="0" w:type="dxa"/>
              <w:left w:w="108" w:type="dxa"/>
              <w:bottom w:w="0" w:type="dxa"/>
              <w:right w:w="108" w:type="dxa"/>
            </w:tcMar>
          </w:tcPr>
          <w:p w14:paraId="6EDAF75B" w14:textId="77777777" w:rsidR="00976E76" w:rsidRPr="002B138A" w:rsidRDefault="00976E76" w:rsidP="00976E76">
            <w:pPr>
              <w:spacing w:line="240" w:lineRule="auto"/>
              <w:contextualSpacing/>
              <w:jc w:val="center"/>
              <w:rPr>
                <w:rFonts w:ascii="Sylfaen" w:hAnsi="Sylfaen"/>
                <w:color w:val="000000"/>
                <w:sz w:val="20"/>
                <w:szCs w:val="22"/>
                <w:lang w:val="ka-GE" w:eastAsia="ka-GE"/>
              </w:rPr>
            </w:pPr>
          </w:p>
        </w:tc>
        <w:tc>
          <w:tcPr>
            <w:tcW w:w="1553" w:type="dxa"/>
            <w:tcBorders>
              <w:top w:val="nil"/>
              <w:left w:val="nil"/>
              <w:bottom w:val="single" w:sz="8" w:space="0" w:color="auto"/>
              <w:right w:val="single" w:sz="8" w:space="0" w:color="auto"/>
            </w:tcBorders>
            <w:shd w:val="clear" w:color="auto" w:fill="BFBFBF"/>
            <w:noWrap/>
            <w:tcMar>
              <w:top w:w="0" w:type="dxa"/>
              <w:left w:w="108" w:type="dxa"/>
              <w:bottom w:w="0" w:type="dxa"/>
              <w:right w:w="108" w:type="dxa"/>
            </w:tcMar>
            <w:vAlign w:val="center"/>
            <w:hideMark/>
          </w:tcPr>
          <w:p w14:paraId="61504B01" w14:textId="77777777" w:rsidR="00976E76" w:rsidRPr="002B138A" w:rsidRDefault="00976E76" w:rsidP="00976E76">
            <w:pPr>
              <w:spacing w:line="240" w:lineRule="auto"/>
              <w:contextualSpacing/>
              <w:jc w:val="center"/>
              <w:rPr>
                <w:rFonts w:ascii="Sylfaen" w:hAnsi="Sylfaen"/>
                <w:color w:val="000000"/>
                <w:sz w:val="20"/>
                <w:szCs w:val="22"/>
              </w:rPr>
            </w:pPr>
            <w:r w:rsidRPr="002B138A">
              <w:rPr>
                <w:rFonts w:ascii="Sylfaen" w:hAnsi="Sylfaen"/>
                <w:color w:val="000000"/>
                <w:sz w:val="20"/>
                <w:szCs w:val="22"/>
              </w:rPr>
              <w:t> </w:t>
            </w:r>
          </w:p>
        </w:tc>
        <w:tc>
          <w:tcPr>
            <w:tcW w:w="837" w:type="dxa"/>
            <w:tcBorders>
              <w:top w:val="nil"/>
              <w:left w:val="nil"/>
              <w:bottom w:val="single" w:sz="8" w:space="0" w:color="auto"/>
              <w:right w:val="single" w:sz="8" w:space="0" w:color="auto"/>
            </w:tcBorders>
            <w:shd w:val="clear" w:color="auto" w:fill="BFBFBF"/>
            <w:tcMar>
              <w:top w:w="0" w:type="dxa"/>
              <w:left w:w="108" w:type="dxa"/>
              <w:bottom w:w="0" w:type="dxa"/>
              <w:right w:w="108" w:type="dxa"/>
            </w:tcMar>
            <w:vAlign w:val="center"/>
            <w:hideMark/>
          </w:tcPr>
          <w:p w14:paraId="605A4366" w14:textId="77777777" w:rsidR="00976E76" w:rsidRPr="002B138A" w:rsidRDefault="00976E76" w:rsidP="00976E76">
            <w:pPr>
              <w:spacing w:line="240" w:lineRule="auto"/>
              <w:contextualSpacing/>
              <w:jc w:val="center"/>
              <w:rPr>
                <w:rFonts w:ascii="Sylfaen" w:hAnsi="Sylfaen"/>
                <w:color w:val="000000"/>
                <w:sz w:val="20"/>
                <w:szCs w:val="22"/>
              </w:rPr>
            </w:pPr>
            <w:r w:rsidRPr="002B138A">
              <w:rPr>
                <w:rFonts w:ascii="Sylfaen" w:hAnsi="Sylfaen"/>
                <w:color w:val="000000"/>
                <w:sz w:val="20"/>
                <w:szCs w:val="22"/>
              </w:rPr>
              <w:t> </w:t>
            </w:r>
          </w:p>
        </w:tc>
      </w:tr>
      <w:tr w:rsidR="00976E76" w:rsidRPr="002B138A" w14:paraId="0310D81D" w14:textId="77777777" w:rsidTr="001856FC">
        <w:trPr>
          <w:trHeight w:val="300"/>
        </w:trPr>
        <w:tc>
          <w:tcPr>
            <w:tcW w:w="270"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center"/>
            <w:hideMark/>
          </w:tcPr>
          <w:p w14:paraId="688CBA94" w14:textId="77777777" w:rsidR="00976E76" w:rsidRPr="002B138A" w:rsidRDefault="00976E76" w:rsidP="00976E76">
            <w:pPr>
              <w:spacing w:line="240" w:lineRule="auto"/>
              <w:contextualSpacing/>
              <w:rPr>
                <w:rFonts w:ascii="Sylfaen" w:hAnsi="Sylfaen"/>
                <w:color w:val="000000"/>
                <w:sz w:val="20"/>
                <w:szCs w:val="22"/>
                <w:lang w:val="ka-GE" w:eastAsia="ka-GE"/>
              </w:rPr>
            </w:pPr>
            <w:r w:rsidRPr="002B138A">
              <w:rPr>
                <w:rFonts w:ascii="Sylfaen" w:hAnsi="Sylfaen"/>
                <w:color w:val="000000"/>
                <w:sz w:val="20"/>
                <w:szCs w:val="22"/>
                <w:lang w:val="ka-GE" w:eastAsia="ka-GE"/>
              </w:rPr>
              <w:t>7</w:t>
            </w:r>
          </w:p>
        </w:tc>
        <w:tc>
          <w:tcPr>
            <w:tcW w:w="1800"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79DEA2F8" w14:textId="77777777" w:rsidR="00976E76" w:rsidRPr="002B138A" w:rsidRDefault="00976E76" w:rsidP="00976E76">
            <w:pPr>
              <w:spacing w:line="240" w:lineRule="auto"/>
              <w:contextualSpacing/>
              <w:rPr>
                <w:rFonts w:ascii="Sylfaen" w:hAnsi="Sylfaen"/>
                <w:color w:val="000000"/>
                <w:sz w:val="20"/>
                <w:szCs w:val="22"/>
                <w:lang w:val="ka-GE" w:eastAsia="ka-GE"/>
              </w:rPr>
            </w:pPr>
            <w:r w:rsidRPr="002B138A">
              <w:rPr>
                <w:rFonts w:ascii="Sylfaen" w:hAnsi="Sylfaen"/>
                <w:color w:val="000000"/>
                <w:sz w:val="20"/>
                <w:szCs w:val="22"/>
                <w:lang w:val="ka-GE" w:eastAsia="ka-GE"/>
              </w:rPr>
              <w:t>რუსთავი</w:t>
            </w:r>
          </w:p>
        </w:tc>
        <w:tc>
          <w:tcPr>
            <w:tcW w:w="1738" w:type="dxa"/>
            <w:tcBorders>
              <w:top w:val="nil"/>
              <w:left w:val="nil"/>
              <w:bottom w:val="single" w:sz="8" w:space="0" w:color="auto"/>
              <w:right w:val="single" w:sz="8" w:space="0" w:color="auto"/>
            </w:tcBorders>
            <w:tcMar>
              <w:top w:w="0" w:type="dxa"/>
              <w:left w:w="108" w:type="dxa"/>
              <w:bottom w:w="0" w:type="dxa"/>
              <w:right w:w="108" w:type="dxa"/>
            </w:tcMar>
            <w:hideMark/>
          </w:tcPr>
          <w:p w14:paraId="6D1F07D1" w14:textId="77777777" w:rsidR="00976E76" w:rsidRPr="002B138A" w:rsidRDefault="00976E76" w:rsidP="00976E76">
            <w:pPr>
              <w:spacing w:line="240" w:lineRule="auto"/>
              <w:contextualSpacing/>
              <w:jc w:val="center"/>
              <w:rPr>
                <w:rFonts w:ascii="Sylfaen" w:hAnsi="Sylfaen"/>
                <w:color w:val="000000"/>
                <w:sz w:val="20"/>
                <w:szCs w:val="22"/>
                <w:lang w:val="ka-GE" w:eastAsia="ka-GE"/>
              </w:rPr>
            </w:pPr>
            <w:r w:rsidRPr="002B138A">
              <w:rPr>
                <w:rFonts w:ascii="Sylfaen" w:hAnsi="Sylfaen"/>
                <w:color w:val="000000"/>
                <w:sz w:val="20"/>
                <w:szCs w:val="22"/>
                <w:lang w:val="ka-GE" w:eastAsia="ka-GE"/>
              </w:rPr>
              <w:t>240</w:t>
            </w:r>
          </w:p>
        </w:tc>
        <w:tc>
          <w:tcPr>
            <w:tcW w:w="1412"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5A7BC35A" w14:textId="77777777" w:rsidR="00976E76" w:rsidRPr="002B138A" w:rsidRDefault="00976E76" w:rsidP="00976E76">
            <w:pPr>
              <w:spacing w:line="240" w:lineRule="auto"/>
              <w:contextualSpacing/>
              <w:jc w:val="center"/>
              <w:rPr>
                <w:rFonts w:ascii="Sylfaen" w:hAnsi="Sylfaen"/>
                <w:color w:val="000000"/>
                <w:sz w:val="20"/>
                <w:szCs w:val="22"/>
                <w:lang w:val="ka-GE" w:eastAsia="ka-GE"/>
              </w:rPr>
            </w:pPr>
            <w:r w:rsidRPr="002B138A">
              <w:rPr>
                <w:rFonts w:ascii="Sylfaen" w:hAnsi="Sylfaen"/>
                <w:color w:val="000000"/>
                <w:sz w:val="20"/>
                <w:szCs w:val="22"/>
                <w:lang w:val="ka-GE" w:eastAsia="ka-GE"/>
              </w:rPr>
              <w:t>32</w:t>
            </w:r>
          </w:p>
        </w:tc>
        <w:tc>
          <w:tcPr>
            <w:tcW w:w="900" w:type="dxa"/>
            <w:tcBorders>
              <w:top w:val="nil"/>
              <w:left w:val="nil"/>
              <w:bottom w:val="single" w:sz="8" w:space="0" w:color="auto"/>
              <w:right w:val="single" w:sz="8" w:space="0" w:color="auto"/>
            </w:tcBorders>
            <w:tcMar>
              <w:top w:w="0" w:type="dxa"/>
              <w:left w:w="108" w:type="dxa"/>
              <w:bottom w:w="0" w:type="dxa"/>
              <w:right w:w="108" w:type="dxa"/>
            </w:tcMar>
            <w:hideMark/>
          </w:tcPr>
          <w:p w14:paraId="59023939" w14:textId="77777777" w:rsidR="00976E76" w:rsidRPr="002B138A" w:rsidRDefault="00976E76" w:rsidP="00976E76">
            <w:pPr>
              <w:spacing w:line="240" w:lineRule="auto"/>
              <w:contextualSpacing/>
              <w:jc w:val="center"/>
              <w:rPr>
                <w:rFonts w:ascii="Calibri" w:hAnsi="Calibri"/>
                <w:sz w:val="20"/>
                <w:szCs w:val="22"/>
              </w:rPr>
            </w:pPr>
            <w:r w:rsidRPr="002B138A">
              <w:rPr>
                <w:sz w:val="20"/>
                <w:szCs w:val="22"/>
              </w:rPr>
              <w:t>13.3</w:t>
            </w:r>
          </w:p>
        </w:tc>
        <w:tc>
          <w:tcPr>
            <w:tcW w:w="1867" w:type="dxa"/>
            <w:tcBorders>
              <w:top w:val="nil"/>
              <w:left w:val="nil"/>
              <w:bottom w:val="single" w:sz="8" w:space="0" w:color="auto"/>
              <w:right w:val="single" w:sz="8" w:space="0" w:color="auto"/>
            </w:tcBorders>
            <w:shd w:val="clear" w:color="auto" w:fill="BFBFBF"/>
            <w:tcMar>
              <w:top w:w="0" w:type="dxa"/>
              <w:left w:w="108" w:type="dxa"/>
              <w:bottom w:w="0" w:type="dxa"/>
              <w:right w:w="108" w:type="dxa"/>
            </w:tcMar>
          </w:tcPr>
          <w:p w14:paraId="455A1E44" w14:textId="77777777" w:rsidR="00976E76" w:rsidRPr="002B138A" w:rsidRDefault="00976E76" w:rsidP="00976E76">
            <w:pPr>
              <w:spacing w:line="240" w:lineRule="auto"/>
              <w:contextualSpacing/>
              <w:jc w:val="center"/>
              <w:rPr>
                <w:rFonts w:ascii="Sylfaen" w:hAnsi="Sylfaen"/>
                <w:color w:val="000000"/>
                <w:sz w:val="20"/>
                <w:szCs w:val="22"/>
                <w:lang w:val="ka-GE" w:eastAsia="ka-GE"/>
              </w:rPr>
            </w:pPr>
          </w:p>
        </w:tc>
        <w:tc>
          <w:tcPr>
            <w:tcW w:w="1553" w:type="dxa"/>
            <w:tcBorders>
              <w:top w:val="nil"/>
              <w:left w:val="nil"/>
              <w:bottom w:val="single" w:sz="8" w:space="0" w:color="auto"/>
              <w:right w:val="single" w:sz="8" w:space="0" w:color="auto"/>
            </w:tcBorders>
            <w:shd w:val="clear" w:color="auto" w:fill="BFBFBF"/>
            <w:noWrap/>
            <w:tcMar>
              <w:top w:w="0" w:type="dxa"/>
              <w:left w:w="108" w:type="dxa"/>
              <w:bottom w:w="0" w:type="dxa"/>
              <w:right w:w="108" w:type="dxa"/>
            </w:tcMar>
            <w:vAlign w:val="center"/>
            <w:hideMark/>
          </w:tcPr>
          <w:p w14:paraId="2D47F963" w14:textId="77777777" w:rsidR="00976E76" w:rsidRPr="002B138A" w:rsidRDefault="00976E76" w:rsidP="00976E76">
            <w:pPr>
              <w:spacing w:line="240" w:lineRule="auto"/>
              <w:contextualSpacing/>
              <w:jc w:val="center"/>
              <w:rPr>
                <w:rFonts w:ascii="Sylfaen" w:hAnsi="Sylfaen"/>
                <w:color w:val="000000"/>
                <w:sz w:val="20"/>
                <w:szCs w:val="22"/>
              </w:rPr>
            </w:pPr>
            <w:r w:rsidRPr="002B138A">
              <w:rPr>
                <w:rFonts w:ascii="Sylfaen" w:hAnsi="Sylfaen"/>
                <w:color w:val="000000"/>
                <w:sz w:val="20"/>
                <w:szCs w:val="22"/>
              </w:rPr>
              <w:t> </w:t>
            </w:r>
          </w:p>
        </w:tc>
        <w:tc>
          <w:tcPr>
            <w:tcW w:w="837" w:type="dxa"/>
            <w:tcBorders>
              <w:top w:val="nil"/>
              <w:left w:val="nil"/>
              <w:bottom w:val="single" w:sz="8" w:space="0" w:color="auto"/>
              <w:right w:val="single" w:sz="8" w:space="0" w:color="auto"/>
            </w:tcBorders>
            <w:shd w:val="clear" w:color="auto" w:fill="BFBFBF"/>
            <w:tcMar>
              <w:top w:w="0" w:type="dxa"/>
              <w:left w:w="108" w:type="dxa"/>
              <w:bottom w:w="0" w:type="dxa"/>
              <w:right w:w="108" w:type="dxa"/>
            </w:tcMar>
            <w:vAlign w:val="center"/>
            <w:hideMark/>
          </w:tcPr>
          <w:p w14:paraId="3D3706E8" w14:textId="77777777" w:rsidR="00976E76" w:rsidRPr="002B138A" w:rsidRDefault="00976E76" w:rsidP="00976E76">
            <w:pPr>
              <w:spacing w:line="240" w:lineRule="auto"/>
              <w:contextualSpacing/>
              <w:jc w:val="center"/>
              <w:rPr>
                <w:rFonts w:ascii="Sylfaen" w:hAnsi="Sylfaen"/>
                <w:color w:val="000000"/>
                <w:sz w:val="20"/>
                <w:szCs w:val="22"/>
              </w:rPr>
            </w:pPr>
            <w:r w:rsidRPr="002B138A">
              <w:rPr>
                <w:rFonts w:ascii="Sylfaen" w:hAnsi="Sylfaen"/>
                <w:color w:val="000000"/>
                <w:sz w:val="20"/>
                <w:szCs w:val="22"/>
              </w:rPr>
              <w:t> </w:t>
            </w:r>
          </w:p>
        </w:tc>
      </w:tr>
      <w:tr w:rsidR="00976E76" w:rsidRPr="002B138A" w14:paraId="35C1E634" w14:textId="77777777" w:rsidTr="001856FC">
        <w:trPr>
          <w:trHeight w:val="300"/>
        </w:trPr>
        <w:tc>
          <w:tcPr>
            <w:tcW w:w="270"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center"/>
            <w:hideMark/>
          </w:tcPr>
          <w:p w14:paraId="383F7E3E" w14:textId="77777777" w:rsidR="00976E76" w:rsidRPr="002B138A" w:rsidRDefault="00976E76" w:rsidP="00976E76">
            <w:pPr>
              <w:spacing w:line="240" w:lineRule="auto"/>
              <w:contextualSpacing/>
              <w:rPr>
                <w:rFonts w:ascii="Sylfaen" w:hAnsi="Sylfaen"/>
                <w:color w:val="000000"/>
                <w:sz w:val="20"/>
                <w:szCs w:val="22"/>
                <w:lang w:val="ka-GE" w:eastAsia="ka-GE"/>
              </w:rPr>
            </w:pPr>
            <w:r w:rsidRPr="002B138A">
              <w:rPr>
                <w:rFonts w:ascii="Sylfaen" w:hAnsi="Sylfaen"/>
                <w:color w:val="000000"/>
                <w:sz w:val="20"/>
                <w:szCs w:val="22"/>
                <w:lang w:val="ka-GE" w:eastAsia="ka-GE"/>
              </w:rPr>
              <w:t>8</w:t>
            </w:r>
          </w:p>
        </w:tc>
        <w:tc>
          <w:tcPr>
            <w:tcW w:w="1800"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76DAE2B8" w14:textId="77777777" w:rsidR="00976E76" w:rsidRPr="002B138A" w:rsidRDefault="00976E76" w:rsidP="00976E76">
            <w:pPr>
              <w:spacing w:line="240" w:lineRule="auto"/>
              <w:contextualSpacing/>
              <w:rPr>
                <w:rFonts w:ascii="Sylfaen" w:hAnsi="Sylfaen"/>
                <w:color w:val="000000"/>
                <w:sz w:val="20"/>
                <w:szCs w:val="22"/>
                <w:lang w:val="ka-GE" w:eastAsia="ka-GE"/>
              </w:rPr>
            </w:pPr>
            <w:r w:rsidRPr="002B138A">
              <w:rPr>
                <w:rFonts w:ascii="Sylfaen" w:hAnsi="Sylfaen"/>
                <w:color w:val="000000"/>
                <w:sz w:val="20"/>
                <w:szCs w:val="22"/>
                <w:lang w:val="ka-GE" w:eastAsia="ka-GE"/>
              </w:rPr>
              <w:t>გურჯაანი</w:t>
            </w:r>
          </w:p>
        </w:tc>
        <w:tc>
          <w:tcPr>
            <w:tcW w:w="1738" w:type="dxa"/>
            <w:tcBorders>
              <w:top w:val="nil"/>
              <w:left w:val="nil"/>
              <w:bottom w:val="single" w:sz="8" w:space="0" w:color="auto"/>
              <w:right w:val="single" w:sz="8" w:space="0" w:color="auto"/>
            </w:tcBorders>
            <w:tcMar>
              <w:top w:w="0" w:type="dxa"/>
              <w:left w:w="108" w:type="dxa"/>
              <w:bottom w:w="0" w:type="dxa"/>
              <w:right w:w="108" w:type="dxa"/>
            </w:tcMar>
            <w:hideMark/>
          </w:tcPr>
          <w:p w14:paraId="4638A7A7" w14:textId="77777777" w:rsidR="00976E76" w:rsidRPr="002B138A" w:rsidRDefault="00976E76" w:rsidP="00976E76">
            <w:pPr>
              <w:spacing w:line="240" w:lineRule="auto"/>
              <w:contextualSpacing/>
              <w:jc w:val="center"/>
              <w:rPr>
                <w:rFonts w:ascii="Sylfaen" w:hAnsi="Sylfaen"/>
                <w:color w:val="000000"/>
                <w:sz w:val="20"/>
                <w:szCs w:val="22"/>
                <w:lang w:val="ka-GE" w:eastAsia="ka-GE"/>
              </w:rPr>
            </w:pPr>
            <w:r w:rsidRPr="002B138A">
              <w:rPr>
                <w:rFonts w:ascii="Sylfaen" w:hAnsi="Sylfaen"/>
                <w:color w:val="000000"/>
                <w:sz w:val="20"/>
                <w:szCs w:val="22"/>
                <w:lang w:val="ka-GE" w:eastAsia="ka-GE"/>
              </w:rPr>
              <w:t>37</w:t>
            </w:r>
          </w:p>
        </w:tc>
        <w:tc>
          <w:tcPr>
            <w:tcW w:w="1412"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0684806C" w14:textId="77777777" w:rsidR="00976E76" w:rsidRPr="002B138A" w:rsidRDefault="00976E76" w:rsidP="00976E76">
            <w:pPr>
              <w:spacing w:line="240" w:lineRule="auto"/>
              <w:contextualSpacing/>
              <w:jc w:val="center"/>
              <w:rPr>
                <w:rFonts w:ascii="Sylfaen" w:hAnsi="Sylfaen"/>
                <w:color w:val="000000"/>
                <w:sz w:val="20"/>
                <w:szCs w:val="22"/>
                <w:lang w:val="ka-GE" w:eastAsia="ka-GE"/>
              </w:rPr>
            </w:pPr>
            <w:r w:rsidRPr="002B138A">
              <w:rPr>
                <w:rFonts w:ascii="Sylfaen" w:hAnsi="Sylfaen"/>
                <w:color w:val="000000"/>
                <w:sz w:val="20"/>
                <w:szCs w:val="22"/>
                <w:lang w:val="ka-GE" w:eastAsia="ka-GE"/>
              </w:rPr>
              <w:t>37</w:t>
            </w:r>
          </w:p>
        </w:tc>
        <w:tc>
          <w:tcPr>
            <w:tcW w:w="900" w:type="dxa"/>
            <w:tcBorders>
              <w:top w:val="nil"/>
              <w:left w:val="nil"/>
              <w:bottom w:val="single" w:sz="8" w:space="0" w:color="auto"/>
              <w:right w:val="single" w:sz="8" w:space="0" w:color="auto"/>
            </w:tcBorders>
            <w:tcMar>
              <w:top w:w="0" w:type="dxa"/>
              <w:left w:w="108" w:type="dxa"/>
              <w:bottom w:w="0" w:type="dxa"/>
              <w:right w:w="108" w:type="dxa"/>
            </w:tcMar>
            <w:hideMark/>
          </w:tcPr>
          <w:p w14:paraId="243F5F0A" w14:textId="77777777" w:rsidR="00976E76" w:rsidRPr="002B138A" w:rsidRDefault="00976E76" w:rsidP="00976E76">
            <w:pPr>
              <w:spacing w:line="240" w:lineRule="auto"/>
              <w:contextualSpacing/>
              <w:jc w:val="center"/>
              <w:rPr>
                <w:rFonts w:ascii="Calibri" w:hAnsi="Calibri"/>
                <w:sz w:val="20"/>
                <w:szCs w:val="22"/>
              </w:rPr>
            </w:pPr>
            <w:r w:rsidRPr="002B138A">
              <w:rPr>
                <w:sz w:val="20"/>
                <w:szCs w:val="22"/>
              </w:rPr>
              <w:t>100.0</w:t>
            </w:r>
          </w:p>
        </w:tc>
        <w:tc>
          <w:tcPr>
            <w:tcW w:w="1867" w:type="dxa"/>
            <w:tcBorders>
              <w:top w:val="nil"/>
              <w:left w:val="nil"/>
              <w:bottom w:val="single" w:sz="8" w:space="0" w:color="auto"/>
              <w:right w:val="single" w:sz="8" w:space="0" w:color="auto"/>
            </w:tcBorders>
            <w:shd w:val="clear" w:color="auto" w:fill="BFBFBF"/>
            <w:tcMar>
              <w:top w:w="0" w:type="dxa"/>
              <w:left w:w="108" w:type="dxa"/>
              <w:bottom w:w="0" w:type="dxa"/>
              <w:right w:w="108" w:type="dxa"/>
            </w:tcMar>
          </w:tcPr>
          <w:p w14:paraId="2E2DD821" w14:textId="77777777" w:rsidR="00976E76" w:rsidRPr="002B138A" w:rsidRDefault="00976E76" w:rsidP="00976E76">
            <w:pPr>
              <w:spacing w:line="240" w:lineRule="auto"/>
              <w:contextualSpacing/>
              <w:jc w:val="center"/>
              <w:rPr>
                <w:rFonts w:ascii="Sylfaen" w:hAnsi="Sylfaen"/>
                <w:color w:val="000000"/>
                <w:sz w:val="20"/>
                <w:szCs w:val="22"/>
                <w:lang w:val="ka-GE" w:eastAsia="ka-GE"/>
              </w:rPr>
            </w:pPr>
          </w:p>
        </w:tc>
        <w:tc>
          <w:tcPr>
            <w:tcW w:w="1553" w:type="dxa"/>
            <w:tcBorders>
              <w:top w:val="nil"/>
              <w:left w:val="nil"/>
              <w:bottom w:val="single" w:sz="8" w:space="0" w:color="auto"/>
              <w:right w:val="single" w:sz="8" w:space="0" w:color="auto"/>
            </w:tcBorders>
            <w:shd w:val="clear" w:color="auto" w:fill="BFBFBF"/>
            <w:noWrap/>
            <w:tcMar>
              <w:top w:w="0" w:type="dxa"/>
              <w:left w:w="108" w:type="dxa"/>
              <w:bottom w:w="0" w:type="dxa"/>
              <w:right w:w="108" w:type="dxa"/>
            </w:tcMar>
            <w:vAlign w:val="center"/>
            <w:hideMark/>
          </w:tcPr>
          <w:p w14:paraId="2FC92722" w14:textId="77777777" w:rsidR="00976E76" w:rsidRPr="002B138A" w:rsidRDefault="00976E76" w:rsidP="00976E76">
            <w:pPr>
              <w:spacing w:line="240" w:lineRule="auto"/>
              <w:contextualSpacing/>
              <w:jc w:val="center"/>
              <w:rPr>
                <w:rFonts w:ascii="Sylfaen" w:hAnsi="Sylfaen"/>
                <w:color w:val="000000"/>
                <w:sz w:val="20"/>
                <w:szCs w:val="22"/>
              </w:rPr>
            </w:pPr>
            <w:r w:rsidRPr="002B138A">
              <w:rPr>
                <w:rFonts w:ascii="Sylfaen" w:hAnsi="Sylfaen"/>
                <w:color w:val="000000"/>
                <w:sz w:val="20"/>
                <w:szCs w:val="22"/>
              </w:rPr>
              <w:t> </w:t>
            </w:r>
          </w:p>
        </w:tc>
        <w:tc>
          <w:tcPr>
            <w:tcW w:w="837" w:type="dxa"/>
            <w:tcBorders>
              <w:top w:val="nil"/>
              <w:left w:val="nil"/>
              <w:bottom w:val="single" w:sz="8" w:space="0" w:color="auto"/>
              <w:right w:val="single" w:sz="8" w:space="0" w:color="auto"/>
            </w:tcBorders>
            <w:shd w:val="clear" w:color="auto" w:fill="BFBFBF"/>
            <w:tcMar>
              <w:top w:w="0" w:type="dxa"/>
              <w:left w:w="108" w:type="dxa"/>
              <w:bottom w:w="0" w:type="dxa"/>
              <w:right w:w="108" w:type="dxa"/>
            </w:tcMar>
            <w:vAlign w:val="center"/>
            <w:hideMark/>
          </w:tcPr>
          <w:p w14:paraId="52EEFF38" w14:textId="77777777" w:rsidR="00976E76" w:rsidRPr="002B138A" w:rsidRDefault="00976E76" w:rsidP="00976E76">
            <w:pPr>
              <w:spacing w:line="240" w:lineRule="auto"/>
              <w:contextualSpacing/>
              <w:jc w:val="center"/>
              <w:rPr>
                <w:rFonts w:ascii="Sylfaen" w:hAnsi="Sylfaen"/>
                <w:color w:val="000000"/>
                <w:sz w:val="20"/>
                <w:szCs w:val="22"/>
              </w:rPr>
            </w:pPr>
            <w:r w:rsidRPr="002B138A">
              <w:rPr>
                <w:rFonts w:ascii="Sylfaen" w:hAnsi="Sylfaen"/>
                <w:color w:val="000000"/>
                <w:sz w:val="20"/>
                <w:szCs w:val="22"/>
              </w:rPr>
              <w:t> </w:t>
            </w:r>
          </w:p>
        </w:tc>
      </w:tr>
      <w:tr w:rsidR="00976E76" w:rsidRPr="002B138A" w14:paraId="2BF56147" w14:textId="77777777" w:rsidTr="001856FC">
        <w:trPr>
          <w:trHeight w:val="300"/>
        </w:trPr>
        <w:tc>
          <w:tcPr>
            <w:tcW w:w="270"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center"/>
            <w:hideMark/>
          </w:tcPr>
          <w:p w14:paraId="6AA93114" w14:textId="77777777" w:rsidR="00976E76" w:rsidRPr="002B138A" w:rsidRDefault="00976E76" w:rsidP="00976E76">
            <w:pPr>
              <w:spacing w:line="240" w:lineRule="auto"/>
              <w:contextualSpacing/>
              <w:rPr>
                <w:rFonts w:ascii="Sylfaen" w:hAnsi="Sylfaen"/>
                <w:color w:val="000000"/>
                <w:sz w:val="20"/>
                <w:szCs w:val="22"/>
                <w:lang w:val="ka-GE" w:eastAsia="ka-GE"/>
              </w:rPr>
            </w:pPr>
            <w:r w:rsidRPr="002B138A">
              <w:rPr>
                <w:rFonts w:ascii="Sylfaen" w:hAnsi="Sylfaen"/>
                <w:color w:val="000000"/>
                <w:sz w:val="20"/>
                <w:szCs w:val="22"/>
                <w:lang w:val="ka-GE" w:eastAsia="ka-GE"/>
              </w:rPr>
              <w:t>9</w:t>
            </w:r>
          </w:p>
        </w:tc>
        <w:tc>
          <w:tcPr>
            <w:tcW w:w="1800"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77CCC473" w14:textId="77777777" w:rsidR="00976E76" w:rsidRPr="002B138A" w:rsidRDefault="00976E76" w:rsidP="00976E76">
            <w:pPr>
              <w:spacing w:line="240" w:lineRule="auto"/>
              <w:contextualSpacing/>
              <w:rPr>
                <w:rFonts w:ascii="Sylfaen" w:hAnsi="Sylfaen"/>
                <w:color w:val="000000"/>
                <w:sz w:val="20"/>
                <w:szCs w:val="22"/>
                <w:lang w:val="ka-GE" w:eastAsia="ka-GE"/>
              </w:rPr>
            </w:pPr>
            <w:r w:rsidRPr="002B138A">
              <w:rPr>
                <w:rFonts w:ascii="Sylfaen" w:hAnsi="Sylfaen"/>
                <w:color w:val="000000"/>
                <w:sz w:val="20"/>
                <w:szCs w:val="22"/>
                <w:lang w:val="ka-GE" w:eastAsia="ka-GE"/>
              </w:rPr>
              <w:t>ოზურგეთი</w:t>
            </w:r>
          </w:p>
        </w:tc>
        <w:tc>
          <w:tcPr>
            <w:tcW w:w="1738" w:type="dxa"/>
            <w:tcBorders>
              <w:top w:val="nil"/>
              <w:left w:val="nil"/>
              <w:bottom w:val="single" w:sz="8" w:space="0" w:color="auto"/>
              <w:right w:val="single" w:sz="8" w:space="0" w:color="auto"/>
            </w:tcBorders>
            <w:tcMar>
              <w:top w:w="0" w:type="dxa"/>
              <w:left w:w="108" w:type="dxa"/>
              <w:bottom w:w="0" w:type="dxa"/>
              <w:right w:w="108" w:type="dxa"/>
            </w:tcMar>
            <w:hideMark/>
          </w:tcPr>
          <w:p w14:paraId="0599571B" w14:textId="77777777" w:rsidR="00976E76" w:rsidRPr="002B138A" w:rsidRDefault="00976E76" w:rsidP="00976E76">
            <w:pPr>
              <w:spacing w:line="240" w:lineRule="auto"/>
              <w:contextualSpacing/>
              <w:jc w:val="center"/>
              <w:rPr>
                <w:rFonts w:ascii="Sylfaen" w:hAnsi="Sylfaen"/>
                <w:color w:val="000000"/>
                <w:sz w:val="20"/>
                <w:szCs w:val="22"/>
                <w:lang w:val="ka-GE" w:eastAsia="ka-GE"/>
              </w:rPr>
            </w:pPr>
            <w:r w:rsidRPr="002B138A">
              <w:rPr>
                <w:rFonts w:ascii="Sylfaen" w:hAnsi="Sylfaen"/>
                <w:color w:val="000000"/>
                <w:sz w:val="20"/>
                <w:szCs w:val="22"/>
                <w:lang w:val="ka-GE" w:eastAsia="ka-GE"/>
              </w:rPr>
              <w:t>100</w:t>
            </w:r>
          </w:p>
        </w:tc>
        <w:tc>
          <w:tcPr>
            <w:tcW w:w="1412"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66AF6CDD" w14:textId="77777777" w:rsidR="00976E76" w:rsidRPr="002B138A" w:rsidRDefault="00976E76" w:rsidP="00976E76">
            <w:pPr>
              <w:spacing w:line="240" w:lineRule="auto"/>
              <w:contextualSpacing/>
              <w:jc w:val="center"/>
              <w:rPr>
                <w:rFonts w:ascii="Sylfaen" w:hAnsi="Sylfaen"/>
                <w:color w:val="000000"/>
                <w:sz w:val="20"/>
                <w:szCs w:val="22"/>
                <w:lang w:val="ka-GE" w:eastAsia="ka-GE"/>
              </w:rPr>
            </w:pPr>
            <w:r w:rsidRPr="002B138A">
              <w:rPr>
                <w:rFonts w:ascii="Sylfaen" w:hAnsi="Sylfaen"/>
                <w:color w:val="000000"/>
                <w:sz w:val="20"/>
                <w:szCs w:val="22"/>
                <w:lang w:val="ka-GE" w:eastAsia="ka-GE"/>
              </w:rPr>
              <w:t>72</w:t>
            </w:r>
          </w:p>
        </w:tc>
        <w:tc>
          <w:tcPr>
            <w:tcW w:w="900" w:type="dxa"/>
            <w:tcBorders>
              <w:top w:val="nil"/>
              <w:left w:val="nil"/>
              <w:bottom w:val="single" w:sz="8" w:space="0" w:color="auto"/>
              <w:right w:val="single" w:sz="8" w:space="0" w:color="auto"/>
            </w:tcBorders>
            <w:tcMar>
              <w:top w:w="0" w:type="dxa"/>
              <w:left w:w="108" w:type="dxa"/>
              <w:bottom w:w="0" w:type="dxa"/>
              <w:right w:w="108" w:type="dxa"/>
            </w:tcMar>
            <w:hideMark/>
          </w:tcPr>
          <w:p w14:paraId="72F0541E" w14:textId="77777777" w:rsidR="00976E76" w:rsidRPr="002B138A" w:rsidRDefault="00976E76" w:rsidP="00976E76">
            <w:pPr>
              <w:spacing w:line="240" w:lineRule="auto"/>
              <w:contextualSpacing/>
              <w:jc w:val="center"/>
              <w:rPr>
                <w:rFonts w:ascii="Calibri" w:hAnsi="Calibri"/>
                <w:sz w:val="20"/>
                <w:szCs w:val="22"/>
              </w:rPr>
            </w:pPr>
            <w:r w:rsidRPr="002B138A">
              <w:rPr>
                <w:sz w:val="20"/>
                <w:szCs w:val="22"/>
              </w:rPr>
              <w:t>72.0</w:t>
            </w:r>
          </w:p>
        </w:tc>
        <w:tc>
          <w:tcPr>
            <w:tcW w:w="1867" w:type="dxa"/>
            <w:tcBorders>
              <w:top w:val="nil"/>
              <w:left w:val="nil"/>
              <w:bottom w:val="single" w:sz="8" w:space="0" w:color="auto"/>
              <w:right w:val="single" w:sz="8" w:space="0" w:color="auto"/>
            </w:tcBorders>
            <w:shd w:val="clear" w:color="auto" w:fill="BFBFBF"/>
            <w:tcMar>
              <w:top w:w="0" w:type="dxa"/>
              <w:left w:w="108" w:type="dxa"/>
              <w:bottom w:w="0" w:type="dxa"/>
              <w:right w:w="108" w:type="dxa"/>
            </w:tcMar>
          </w:tcPr>
          <w:p w14:paraId="08D7EA14" w14:textId="77777777" w:rsidR="00976E76" w:rsidRPr="002B138A" w:rsidRDefault="00976E76" w:rsidP="00976E76">
            <w:pPr>
              <w:spacing w:line="240" w:lineRule="auto"/>
              <w:contextualSpacing/>
              <w:jc w:val="center"/>
              <w:rPr>
                <w:rFonts w:ascii="Sylfaen" w:hAnsi="Sylfaen"/>
                <w:color w:val="000000"/>
                <w:sz w:val="20"/>
                <w:szCs w:val="22"/>
                <w:lang w:val="ka-GE" w:eastAsia="ka-GE"/>
              </w:rPr>
            </w:pPr>
          </w:p>
        </w:tc>
        <w:tc>
          <w:tcPr>
            <w:tcW w:w="1553" w:type="dxa"/>
            <w:tcBorders>
              <w:top w:val="nil"/>
              <w:left w:val="nil"/>
              <w:bottom w:val="single" w:sz="8" w:space="0" w:color="auto"/>
              <w:right w:val="single" w:sz="8" w:space="0" w:color="auto"/>
            </w:tcBorders>
            <w:shd w:val="clear" w:color="auto" w:fill="BFBFBF"/>
            <w:noWrap/>
            <w:tcMar>
              <w:top w:w="0" w:type="dxa"/>
              <w:left w:w="108" w:type="dxa"/>
              <w:bottom w:w="0" w:type="dxa"/>
              <w:right w:w="108" w:type="dxa"/>
            </w:tcMar>
            <w:vAlign w:val="center"/>
            <w:hideMark/>
          </w:tcPr>
          <w:p w14:paraId="5E3BB963" w14:textId="77777777" w:rsidR="00976E76" w:rsidRPr="002B138A" w:rsidRDefault="00976E76" w:rsidP="00976E76">
            <w:pPr>
              <w:spacing w:line="240" w:lineRule="auto"/>
              <w:contextualSpacing/>
              <w:jc w:val="center"/>
              <w:rPr>
                <w:rFonts w:ascii="Sylfaen" w:hAnsi="Sylfaen"/>
                <w:color w:val="000000"/>
                <w:sz w:val="20"/>
                <w:szCs w:val="22"/>
              </w:rPr>
            </w:pPr>
            <w:r w:rsidRPr="002B138A">
              <w:rPr>
                <w:rFonts w:ascii="Sylfaen" w:hAnsi="Sylfaen"/>
                <w:color w:val="000000"/>
                <w:sz w:val="20"/>
                <w:szCs w:val="22"/>
              </w:rPr>
              <w:t> </w:t>
            </w:r>
          </w:p>
        </w:tc>
        <w:tc>
          <w:tcPr>
            <w:tcW w:w="837" w:type="dxa"/>
            <w:tcBorders>
              <w:top w:val="nil"/>
              <w:left w:val="nil"/>
              <w:bottom w:val="single" w:sz="8" w:space="0" w:color="auto"/>
              <w:right w:val="single" w:sz="8" w:space="0" w:color="auto"/>
            </w:tcBorders>
            <w:shd w:val="clear" w:color="auto" w:fill="BFBFBF"/>
            <w:tcMar>
              <w:top w:w="0" w:type="dxa"/>
              <w:left w:w="108" w:type="dxa"/>
              <w:bottom w:w="0" w:type="dxa"/>
              <w:right w:w="108" w:type="dxa"/>
            </w:tcMar>
            <w:vAlign w:val="center"/>
            <w:hideMark/>
          </w:tcPr>
          <w:p w14:paraId="3443E6AE" w14:textId="77777777" w:rsidR="00976E76" w:rsidRPr="002B138A" w:rsidRDefault="00976E76" w:rsidP="00976E76">
            <w:pPr>
              <w:spacing w:line="240" w:lineRule="auto"/>
              <w:contextualSpacing/>
              <w:jc w:val="center"/>
              <w:rPr>
                <w:rFonts w:ascii="Sylfaen" w:hAnsi="Sylfaen"/>
                <w:color w:val="000000"/>
                <w:sz w:val="20"/>
                <w:szCs w:val="22"/>
              </w:rPr>
            </w:pPr>
            <w:r w:rsidRPr="002B138A">
              <w:rPr>
                <w:rFonts w:ascii="Sylfaen" w:hAnsi="Sylfaen"/>
                <w:color w:val="000000"/>
                <w:sz w:val="20"/>
                <w:szCs w:val="22"/>
              </w:rPr>
              <w:t> </w:t>
            </w:r>
          </w:p>
        </w:tc>
      </w:tr>
      <w:tr w:rsidR="00976E76" w:rsidRPr="002B138A" w14:paraId="2749CCA1" w14:textId="77777777" w:rsidTr="001856FC">
        <w:trPr>
          <w:trHeight w:val="300"/>
        </w:trPr>
        <w:tc>
          <w:tcPr>
            <w:tcW w:w="270"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center"/>
            <w:hideMark/>
          </w:tcPr>
          <w:p w14:paraId="7FA19FE1" w14:textId="77777777" w:rsidR="00976E76" w:rsidRPr="002B138A" w:rsidRDefault="00976E76" w:rsidP="00976E76">
            <w:pPr>
              <w:spacing w:line="240" w:lineRule="auto"/>
              <w:contextualSpacing/>
              <w:rPr>
                <w:rFonts w:ascii="Sylfaen" w:hAnsi="Sylfaen"/>
                <w:color w:val="000000"/>
                <w:sz w:val="20"/>
                <w:szCs w:val="22"/>
                <w:lang w:val="ka-GE" w:eastAsia="ka-GE"/>
              </w:rPr>
            </w:pPr>
            <w:r w:rsidRPr="002B138A">
              <w:rPr>
                <w:rFonts w:ascii="Sylfaen" w:hAnsi="Sylfaen"/>
                <w:color w:val="000000"/>
                <w:sz w:val="20"/>
                <w:szCs w:val="22"/>
                <w:lang w:val="ka-GE" w:eastAsia="ka-GE"/>
              </w:rPr>
              <w:t> </w:t>
            </w:r>
          </w:p>
        </w:tc>
        <w:tc>
          <w:tcPr>
            <w:tcW w:w="1800"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767F78B1" w14:textId="58FF7C09" w:rsidR="00976E76" w:rsidRPr="002B138A" w:rsidRDefault="001856FC" w:rsidP="001856FC">
            <w:pPr>
              <w:spacing w:line="240" w:lineRule="auto"/>
              <w:contextualSpacing/>
              <w:jc w:val="center"/>
              <w:rPr>
                <w:rFonts w:ascii="Sylfaen" w:hAnsi="Sylfaen"/>
                <w:b/>
                <w:color w:val="000000"/>
                <w:sz w:val="20"/>
                <w:szCs w:val="22"/>
                <w:lang w:val="ka-GE" w:eastAsia="ka-GE"/>
              </w:rPr>
            </w:pPr>
            <w:r w:rsidRPr="002B138A">
              <w:rPr>
                <w:rFonts w:ascii="Sylfaen" w:hAnsi="Sylfaen"/>
                <w:b/>
                <w:color w:val="000000"/>
                <w:sz w:val="20"/>
                <w:szCs w:val="22"/>
                <w:lang w:val="ka-GE" w:eastAsia="ka-GE"/>
              </w:rPr>
              <w:t>სულ</w:t>
            </w:r>
          </w:p>
        </w:tc>
        <w:tc>
          <w:tcPr>
            <w:tcW w:w="1738" w:type="dxa"/>
            <w:tcBorders>
              <w:top w:val="nil"/>
              <w:left w:val="nil"/>
              <w:bottom w:val="single" w:sz="8" w:space="0" w:color="auto"/>
              <w:right w:val="single" w:sz="8" w:space="0" w:color="auto"/>
            </w:tcBorders>
            <w:tcMar>
              <w:top w:w="0" w:type="dxa"/>
              <w:left w:w="108" w:type="dxa"/>
              <w:bottom w:w="0" w:type="dxa"/>
              <w:right w:w="108" w:type="dxa"/>
            </w:tcMar>
            <w:hideMark/>
          </w:tcPr>
          <w:p w14:paraId="1346052E" w14:textId="77777777" w:rsidR="00976E76" w:rsidRPr="002B138A" w:rsidRDefault="00976E76" w:rsidP="001856FC">
            <w:pPr>
              <w:spacing w:line="240" w:lineRule="auto"/>
              <w:contextualSpacing/>
              <w:jc w:val="center"/>
              <w:rPr>
                <w:rFonts w:ascii="Sylfaen" w:hAnsi="Sylfaen"/>
                <w:b/>
                <w:color w:val="000000"/>
                <w:sz w:val="20"/>
                <w:szCs w:val="22"/>
                <w:lang w:val="ka-GE" w:eastAsia="ka-GE"/>
              </w:rPr>
            </w:pPr>
            <w:r w:rsidRPr="002B138A">
              <w:rPr>
                <w:rFonts w:ascii="Sylfaen" w:hAnsi="Sylfaen"/>
                <w:b/>
                <w:color w:val="000000"/>
                <w:sz w:val="20"/>
                <w:szCs w:val="22"/>
                <w:lang w:val="ka-GE" w:eastAsia="ka-GE"/>
              </w:rPr>
              <w:t>5307</w:t>
            </w:r>
          </w:p>
        </w:tc>
        <w:tc>
          <w:tcPr>
            <w:tcW w:w="1412"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00417854" w14:textId="77777777" w:rsidR="00976E76" w:rsidRPr="002B138A" w:rsidRDefault="00976E76" w:rsidP="001856FC">
            <w:pPr>
              <w:spacing w:line="240" w:lineRule="auto"/>
              <w:contextualSpacing/>
              <w:jc w:val="center"/>
              <w:rPr>
                <w:rFonts w:ascii="Sylfaen" w:hAnsi="Sylfaen"/>
                <w:b/>
                <w:color w:val="000000"/>
                <w:sz w:val="20"/>
                <w:szCs w:val="22"/>
                <w:lang w:val="ka-GE" w:eastAsia="ka-GE"/>
              </w:rPr>
            </w:pPr>
            <w:r w:rsidRPr="002B138A">
              <w:rPr>
                <w:rFonts w:ascii="Sylfaen" w:hAnsi="Sylfaen"/>
                <w:b/>
                <w:color w:val="000000"/>
                <w:sz w:val="20"/>
                <w:szCs w:val="22"/>
                <w:lang w:val="ka-GE" w:eastAsia="ka-GE"/>
              </w:rPr>
              <w:t>1419</w:t>
            </w:r>
          </w:p>
        </w:tc>
        <w:tc>
          <w:tcPr>
            <w:tcW w:w="900" w:type="dxa"/>
            <w:tcBorders>
              <w:top w:val="nil"/>
              <w:left w:val="nil"/>
              <w:bottom w:val="single" w:sz="8" w:space="0" w:color="auto"/>
              <w:right w:val="single" w:sz="8" w:space="0" w:color="auto"/>
            </w:tcBorders>
            <w:tcMar>
              <w:top w:w="0" w:type="dxa"/>
              <w:left w:w="108" w:type="dxa"/>
              <w:bottom w:w="0" w:type="dxa"/>
              <w:right w:w="108" w:type="dxa"/>
            </w:tcMar>
            <w:hideMark/>
          </w:tcPr>
          <w:p w14:paraId="6AB1CDFC" w14:textId="77777777" w:rsidR="00976E76" w:rsidRPr="002B138A" w:rsidRDefault="00976E76" w:rsidP="001856FC">
            <w:pPr>
              <w:spacing w:line="240" w:lineRule="auto"/>
              <w:contextualSpacing/>
              <w:jc w:val="center"/>
              <w:rPr>
                <w:rFonts w:ascii="Calibri" w:hAnsi="Calibri"/>
                <w:b/>
                <w:sz w:val="20"/>
                <w:szCs w:val="22"/>
              </w:rPr>
            </w:pPr>
            <w:r w:rsidRPr="002B138A">
              <w:rPr>
                <w:b/>
                <w:sz w:val="20"/>
                <w:szCs w:val="22"/>
              </w:rPr>
              <w:t>26.7</w:t>
            </w:r>
          </w:p>
        </w:tc>
        <w:tc>
          <w:tcPr>
            <w:tcW w:w="1867" w:type="dxa"/>
            <w:tcBorders>
              <w:top w:val="nil"/>
              <w:left w:val="nil"/>
              <w:bottom w:val="single" w:sz="8" w:space="0" w:color="auto"/>
              <w:right w:val="single" w:sz="8" w:space="0" w:color="auto"/>
            </w:tcBorders>
            <w:tcMar>
              <w:top w:w="0" w:type="dxa"/>
              <w:left w:w="108" w:type="dxa"/>
              <w:bottom w:w="0" w:type="dxa"/>
              <w:right w:w="108" w:type="dxa"/>
            </w:tcMar>
            <w:hideMark/>
          </w:tcPr>
          <w:p w14:paraId="4238217A" w14:textId="77777777" w:rsidR="00976E76" w:rsidRPr="002B138A" w:rsidRDefault="00976E76" w:rsidP="001856FC">
            <w:pPr>
              <w:spacing w:line="240" w:lineRule="auto"/>
              <w:contextualSpacing/>
              <w:jc w:val="center"/>
              <w:rPr>
                <w:rFonts w:ascii="Sylfaen" w:hAnsi="Sylfaen"/>
                <w:b/>
                <w:color w:val="000000"/>
                <w:sz w:val="20"/>
                <w:szCs w:val="22"/>
                <w:lang w:val="ka-GE" w:eastAsia="ka-GE"/>
              </w:rPr>
            </w:pPr>
            <w:r w:rsidRPr="002B138A">
              <w:rPr>
                <w:rFonts w:ascii="Sylfaen" w:hAnsi="Sylfaen"/>
                <w:b/>
                <w:color w:val="000000"/>
                <w:sz w:val="20"/>
                <w:szCs w:val="22"/>
                <w:lang w:val="ka-GE" w:eastAsia="ka-GE"/>
              </w:rPr>
              <w:t>4044</w:t>
            </w:r>
          </w:p>
        </w:tc>
        <w:tc>
          <w:tcPr>
            <w:tcW w:w="1553"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7E6920E1" w14:textId="77777777" w:rsidR="00976E76" w:rsidRPr="002B138A" w:rsidRDefault="00976E76" w:rsidP="001856FC">
            <w:pPr>
              <w:spacing w:line="240" w:lineRule="auto"/>
              <w:contextualSpacing/>
              <w:jc w:val="center"/>
              <w:rPr>
                <w:rFonts w:ascii="Sylfaen" w:hAnsi="Sylfaen"/>
                <w:b/>
                <w:color w:val="000000"/>
                <w:sz w:val="20"/>
                <w:szCs w:val="22"/>
              </w:rPr>
            </w:pPr>
            <w:r w:rsidRPr="002B138A">
              <w:rPr>
                <w:rFonts w:ascii="Sylfaen" w:hAnsi="Sylfaen"/>
                <w:b/>
                <w:color w:val="000000"/>
                <w:sz w:val="20"/>
                <w:szCs w:val="22"/>
              </w:rPr>
              <w:t>2544</w:t>
            </w:r>
          </w:p>
        </w:tc>
        <w:tc>
          <w:tcPr>
            <w:tcW w:w="837"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21F5698" w14:textId="77777777" w:rsidR="00976E76" w:rsidRPr="002B138A" w:rsidRDefault="00976E76" w:rsidP="001856FC">
            <w:pPr>
              <w:spacing w:line="240" w:lineRule="auto"/>
              <w:contextualSpacing/>
              <w:jc w:val="center"/>
              <w:rPr>
                <w:rFonts w:ascii="Sylfaen" w:hAnsi="Sylfaen"/>
                <w:b/>
                <w:color w:val="000000"/>
                <w:sz w:val="20"/>
                <w:szCs w:val="22"/>
              </w:rPr>
            </w:pPr>
            <w:r w:rsidRPr="002B138A">
              <w:rPr>
                <w:rFonts w:ascii="Sylfaen" w:hAnsi="Sylfaen"/>
                <w:b/>
                <w:color w:val="000000"/>
                <w:sz w:val="20"/>
                <w:szCs w:val="22"/>
              </w:rPr>
              <w:t>62.9</w:t>
            </w:r>
          </w:p>
        </w:tc>
      </w:tr>
    </w:tbl>
    <w:p w14:paraId="4365ADC9" w14:textId="77777777" w:rsidR="00976E76" w:rsidRPr="009F69C1" w:rsidRDefault="00976E76" w:rsidP="00976E76">
      <w:pPr>
        <w:widowControl w:val="0"/>
        <w:suppressAutoHyphens/>
        <w:spacing w:after="0" w:line="240" w:lineRule="auto"/>
        <w:contextualSpacing/>
        <w:jc w:val="both"/>
        <w:rPr>
          <w:rFonts w:ascii="Calibri" w:eastAsia="Calibri" w:hAnsi="Calibri" w:cs="Calibri"/>
          <w:sz w:val="22"/>
          <w:szCs w:val="22"/>
        </w:rPr>
      </w:pPr>
    </w:p>
    <w:p w14:paraId="628ACFDD" w14:textId="42999367" w:rsidR="00D429D9" w:rsidRPr="009F69C1" w:rsidRDefault="00D429D9" w:rsidP="00D429D9">
      <w:pPr>
        <w:spacing w:line="276" w:lineRule="auto"/>
        <w:jc w:val="both"/>
        <w:rPr>
          <w:rFonts w:ascii="Sylfaen" w:eastAsia="Calibri" w:hAnsi="Sylfaen" w:cs="Sylfaen"/>
          <w:sz w:val="22"/>
          <w:szCs w:val="22"/>
          <w:lang w:val="ka-GE"/>
        </w:rPr>
      </w:pPr>
      <w:r w:rsidRPr="009F69C1">
        <w:rPr>
          <w:rFonts w:ascii="Sylfaen" w:eastAsia="Times New Roman" w:hAnsi="Sylfaen"/>
          <w:i/>
          <w:sz w:val="22"/>
          <w:szCs w:val="22"/>
          <w:lang w:val="ka-GE"/>
        </w:rPr>
        <w:t>ბაქტერიული მენინგიტები:</w:t>
      </w:r>
      <w:r w:rsidRPr="009F69C1">
        <w:rPr>
          <w:rFonts w:ascii="Sylfaen" w:hAnsi="Sylfaen" w:cs="Calibri"/>
          <w:sz w:val="22"/>
          <w:szCs w:val="22"/>
          <w:lang w:val="ka-GE"/>
        </w:rPr>
        <w:t xml:space="preserve"> წლის მანძილზე მიმდინარეობდა </w:t>
      </w:r>
      <w:r w:rsidRPr="009F69C1">
        <w:rPr>
          <w:rFonts w:ascii="Sylfaen" w:eastAsia="Calibri" w:hAnsi="Sylfaen" w:cs="Sylfaen"/>
          <w:color w:val="000000"/>
          <w:sz w:val="22"/>
          <w:szCs w:val="22"/>
          <w:lang w:val="ka-GE"/>
        </w:rPr>
        <w:t>ბაქტერიულ</w:t>
      </w:r>
      <w:r w:rsidRPr="009F69C1">
        <w:rPr>
          <w:rFonts w:ascii="Sylfaen" w:eastAsia="Calibri" w:hAnsi="Sylfaen" w:cs="Calibri"/>
          <w:color w:val="000000"/>
          <w:sz w:val="22"/>
          <w:szCs w:val="22"/>
          <w:lang w:val="ka-GE"/>
        </w:rPr>
        <w:t xml:space="preserve"> </w:t>
      </w:r>
      <w:r w:rsidRPr="009F69C1">
        <w:rPr>
          <w:rFonts w:ascii="Sylfaen" w:eastAsia="Calibri" w:hAnsi="Sylfaen" w:cs="Sylfaen"/>
          <w:color w:val="000000"/>
          <w:sz w:val="22"/>
          <w:szCs w:val="22"/>
          <w:lang w:val="ka-GE"/>
        </w:rPr>
        <w:t>მენინგიტებზე</w:t>
      </w:r>
      <w:r w:rsidRPr="009F69C1">
        <w:rPr>
          <w:rFonts w:ascii="Sylfaen" w:eastAsia="Calibri" w:hAnsi="Sylfaen" w:cs="Calibri"/>
          <w:color w:val="000000"/>
          <w:sz w:val="22"/>
          <w:szCs w:val="22"/>
          <w:lang w:val="ka-GE"/>
        </w:rPr>
        <w:t xml:space="preserve"> </w:t>
      </w:r>
      <w:r w:rsidRPr="009F69C1">
        <w:rPr>
          <w:rFonts w:ascii="Sylfaen" w:eastAsia="Calibri" w:hAnsi="Sylfaen" w:cs="Sylfaen"/>
          <w:sz w:val="22"/>
          <w:szCs w:val="22"/>
          <w:lang w:val="ka-GE"/>
        </w:rPr>
        <w:t xml:space="preserve">ეპიდზედამხედველობა განსაკუთრებული აქცენტით: </w:t>
      </w:r>
      <w:r w:rsidRPr="009F69C1">
        <w:rPr>
          <w:rFonts w:ascii="Sylfaen" w:eastAsia="Calibri" w:hAnsi="Sylfaen" w:cs="Sylfaen"/>
          <w:i/>
          <w:sz w:val="22"/>
          <w:szCs w:val="22"/>
          <w:lang w:val="ka-GE"/>
        </w:rPr>
        <w:t>Haemophilus</w:t>
      </w:r>
      <w:r w:rsidRPr="009F69C1">
        <w:rPr>
          <w:rFonts w:ascii="Sylfaen" w:eastAsia="Calibri" w:hAnsi="Sylfaen" w:cs="Calibri"/>
          <w:i/>
          <w:iCs/>
          <w:color w:val="000000"/>
          <w:sz w:val="22"/>
          <w:szCs w:val="22"/>
          <w:lang w:val="ka-GE"/>
        </w:rPr>
        <w:t xml:space="preserve"> influenzae type B, Streptococcus pneumoniae </w:t>
      </w:r>
      <w:r w:rsidRPr="009F69C1">
        <w:rPr>
          <w:rFonts w:ascii="Sylfaen" w:eastAsia="Calibri" w:hAnsi="Sylfaen" w:cs="Sylfaen"/>
          <w:i/>
          <w:iCs/>
          <w:color w:val="000000"/>
          <w:sz w:val="22"/>
          <w:szCs w:val="22"/>
          <w:lang w:val="ka-GE"/>
        </w:rPr>
        <w:t>და</w:t>
      </w:r>
      <w:r w:rsidRPr="009F69C1">
        <w:rPr>
          <w:rFonts w:ascii="Sylfaen" w:eastAsia="Calibri" w:hAnsi="Sylfaen" w:cs="Calibri"/>
          <w:i/>
          <w:iCs/>
          <w:color w:val="000000"/>
          <w:sz w:val="22"/>
          <w:szCs w:val="22"/>
          <w:lang w:val="ka-GE"/>
        </w:rPr>
        <w:t xml:space="preserve"> Neiseria meningitidis.</w:t>
      </w:r>
      <w:r w:rsidRPr="009F69C1">
        <w:rPr>
          <w:rFonts w:ascii="Sylfaen" w:eastAsia="Calibri" w:hAnsi="Sylfaen" w:cs="Calibri"/>
          <w:b/>
          <w:i/>
          <w:color w:val="000000"/>
          <w:sz w:val="22"/>
          <w:szCs w:val="22"/>
          <w:lang w:val="ka-GE"/>
        </w:rPr>
        <w:t xml:space="preserve"> </w:t>
      </w:r>
      <w:r w:rsidRPr="009F69C1">
        <w:rPr>
          <w:rFonts w:ascii="Sylfaen" w:eastAsia="Calibri" w:hAnsi="Sylfaen" w:cs="Calibri"/>
          <w:sz w:val="22"/>
          <w:szCs w:val="22"/>
          <w:lang w:val="ka-GE"/>
        </w:rPr>
        <w:t xml:space="preserve">2018 </w:t>
      </w:r>
      <w:r w:rsidRPr="009F69C1">
        <w:rPr>
          <w:rFonts w:ascii="Sylfaen" w:eastAsia="Calibri" w:hAnsi="Sylfaen" w:cs="Sylfaen"/>
          <w:sz w:val="22"/>
          <w:szCs w:val="22"/>
          <w:lang w:val="ka-GE"/>
        </w:rPr>
        <w:t>წელს</w:t>
      </w:r>
      <w:r w:rsidRPr="009F69C1">
        <w:rPr>
          <w:rFonts w:ascii="Sylfaen" w:eastAsia="Calibri" w:hAnsi="Sylfaen" w:cs="Calibri"/>
          <w:sz w:val="22"/>
          <w:szCs w:val="22"/>
          <w:lang w:val="ka-GE"/>
        </w:rPr>
        <w:t xml:space="preserve"> </w:t>
      </w:r>
      <w:r w:rsidRPr="009F69C1">
        <w:rPr>
          <w:rFonts w:ascii="Sylfaen" w:eastAsia="Calibri" w:hAnsi="Sylfaen" w:cs="Sylfaen"/>
          <w:sz w:val="22"/>
          <w:szCs w:val="22"/>
          <w:lang w:val="ka-GE"/>
        </w:rPr>
        <w:t>ეპიდზედამხედველობაში</w:t>
      </w:r>
      <w:r w:rsidRPr="009F69C1">
        <w:rPr>
          <w:rFonts w:ascii="Sylfaen" w:eastAsia="Calibri" w:hAnsi="Sylfaen" w:cs="Calibri"/>
          <w:sz w:val="22"/>
          <w:szCs w:val="22"/>
          <w:lang w:val="ka-GE"/>
        </w:rPr>
        <w:t xml:space="preserve"> </w:t>
      </w:r>
      <w:r w:rsidRPr="009F69C1">
        <w:rPr>
          <w:rFonts w:ascii="Sylfaen" w:eastAsia="Calibri" w:hAnsi="Sylfaen" w:cs="Sylfaen"/>
          <w:sz w:val="22"/>
          <w:szCs w:val="22"/>
          <w:lang w:val="ka-GE"/>
        </w:rPr>
        <w:t>ჩართულნი</w:t>
      </w:r>
      <w:r w:rsidRPr="009F69C1">
        <w:rPr>
          <w:rFonts w:ascii="Sylfaen" w:eastAsia="Calibri" w:hAnsi="Sylfaen" w:cs="Calibri"/>
          <w:sz w:val="22"/>
          <w:szCs w:val="22"/>
          <w:lang w:val="ka-GE"/>
        </w:rPr>
        <w:t xml:space="preserve"> </w:t>
      </w:r>
      <w:r w:rsidRPr="009F69C1">
        <w:rPr>
          <w:rFonts w:ascii="Sylfaen" w:eastAsia="Calibri" w:hAnsi="Sylfaen" w:cs="Sylfaen"/>
          <w:sz w:val="22"/>
          <w:szCs w:val="22"/>
          <w:lang w:val="ka-GE"/>
        </w:rPr>
        <w:t>იყვნენ</w:t>
      </w:r>
      <w:r w:rsidRPr="009F69C1">
        <w:rPr>
          <w:rFonts w:ascii="Sylfaen" w:eastAsia="Calibri" w:hAnsi="Sylfaen" w:cs="Calibri"/>
          <w:sz w:val="22"/>
          <w:szCs w:val="22"/>
          <w:lang w:val="ka-GE"/>
        </w:rPr>
        <w:t xml:space="preserve">  </w:t>
      </w:r>
      <w:r w:rsidRPr="009F69C1">
        <w:rPr>
          <w:rFonts w:ascii="Sylfaen" w:eastAsia="Calibri" w:hAnsi="Sylfaen" w:cs="Sylfaen"/>
          <w:sz w:val="22"/>
          <w:szCs w:val="22"/>
          <w:lang w:val="ka-GE"/>
        </w:rPr>
        <w:t>მ</w:t>
      </w:r>
      <w:r w:rsidRPr="009F69C1">
        <w:rPr>
          <w:rFonts w:ascii="Sylfaen" w:eastAsia="Calibri" w:hAnsi="Sylfaen" w:cs="Calibri"/>
          <w:sz w:val="22"/>
          <w:szCs w:val="22"/>
          <w:lang w:val="ka-GE"/>
        </w:rPr>
        <w:t xml:space="preserve">. </w:t>
      </w:r>
      <w:r w:rsidRPr="009F69C1">
        <w:rPr>
          <w:rFonts w:ascii="Sylfaen" w:eastAsia="Calibri" w:hAnsi="Sylfaen" w:cs="Sylfaen"/>
          <w:sz w:val="22"/>
          <w:szCs w:val="22"/>
          <w:lang w:val="ka-GE"/>
        </w:rPr>
        <w:t>იაშვილის</w:t>
      </w:r>
      <w:r w:rsidRPr="009F69C1">
        <w:rPr>
          <w:rFonts w:ascii="Sylfaen" w:eastAsia="Calibri" w:hAnsi="Sylfaen" w:cs="Calibri"/>
          <w:sz w:val="22"/>
          <w:szCs w:val="22"/>
          <w:lang w:val="ka-GE"/>
        </w:rPr>
        <w:t xml:space="preserve"> </w:t>
      </w:r>
      <w:r w:rsidRPr="009F69C1">
        <w:rPr>
          <w:rFonts w:ascii="Sylfaen" w:eastAsia="Calibri" w:hAnsi="Sylfaen" w:cs="Sylfaen"/>
          <w:sz w:val="22"/>
          <w:szCs w:val="22"/>
          <w:lang w:val="ka-GE"/>
        </w:rPr>
        <w:t>სახელობის</w:t>
      </w:r>
      <w:r w:rsidRPr="009F69C1">
        <w:rPr>
          <w:rFonts w:ascii="Sylfaen" w:eastAsia="Calibri" w:hAnsi="Sylfaen" w:cs="Calibri"/>
          <w:sz w:val="22"/>
          <w:szCs w:val="22"/>
          <w:lang w:val="ka-GE"/>
        </w:rPr>
        <w:t xml:space="preserve"> </w:t>
      </w:r>
      <w:r w:rsidRPr="009F69C1">
        <w:rPr>
          <w:rFonts w:ascii="Sylfaen" w:eastAsia="Calibri" w:hAnsi="Sylfaen" w:cs="Sylfaen"/>
          <w:sz w:val="22"/>
          <w:szCs w:val="22"/>
          <w:lang w:val="ka-GE"/>
        </w:rPr>
        <w:t>ბავშვთა</w:t>
      </w:r>
      <w:r w:rsidRPr="009F69C1">
        <w:rPr>
          <w:rFonts w:ascii="Sylfaen" w:eastAsia="Calibri" w:hAnsi="Sylfaen" w:cs="Calibri"/>
          <w:sz w:val="22"/>
          <w:szCs w:val="22"/>
          <w:lang w:val="ka-GE"/>
        </w:rPr>
        <w:t xml:space="preserve"> </w:t>
      </w:r>
      <w:r w:rsidRPr="009F69C1">
        <w:rPr>
          <w:rFonts w:ascii="Sylfaen" w:eastAsia="Calibri" w:hAnsi="Sylfaen" w:cs="Sylfaen"/>
          <w:sz w:val="22"/>
          <w:szCs w:val="22"/>
          <w:lang w:val="ka-GE"/>
        </w:rPr>
        <w:t>ცენტრალურ</w:t>
      </w:r>
      <w:r w:rsidRPr="009F69C1">
        <w:rPr>
          <w:rFonts w:ascii="Sylfaen" w:eastAsia="Calibri" w:hAnsi="Sylfaen" w:cs="Calibri"/>
          <w:sz w:val="22"/>
          <w:szCs w:val="22"/>
          <w:lang w:val="ka-GE"/>
        </w:rPr>
        <w:t xml:space="preserve"> </w:t>
      </w:r>
      <w:r w:rsidRPr="009F69C1">
        <w:rPr>
          <w:rFonts w:ascii="Sylfaen" w:eastAsia="Calibri" w:hAnsi="Sylfaen" w:cs="Sylfaen"/>
          <w:sz w:val="22"/>
          <w:szCs w:val="22"/>
          <w:lang w:val="ka-GE"/>
        </w:rPr>
        <w:t>საავადმყოფოში</w:t>
      </w:r>
      <w:r w:rsidRPr="009F69C1">
        <w:rPr>
          <w:rFonts w:ascii="Sylfaen" w:eastAsia="Calibri" w:hAnsi="Sylfaen" w:cs="Calibri"/>
          <w:sz w:val="22"/>
          <w:szCs w:val="22"/>
          <w:lang w:val="ka-GE"/>
        </w:rPr>
        <w:t xml:space="preserve"> </w:t>
      </w:r>
      <w:r w:rsidRPr="009F69C1">
        <w:rPr>
          <w:rFonts w:ascii="Sylfaen" w:eastAsia="Calibri" w:hAnsi="Sylfaen" w:cs="Sylfaen"/>
          <w:sz w:val="22"/>
          <w:szCs w:val="22"/>
          <w:lang w:val="ka-GE"/>
        </w:rPr>
        <w:t>ჰოსპიტალიზებული პაციენტები. შესაძლო შემთხვევებში დადასტურება ხდებოდა ლიქვორის</w:t>
      </w:r>
      <w:r w:rsidRPr="009F69C1">
        <w:rPr>
          <w:rFonts w:ascii="Sylfaen" w:eastAsia="Calibri" w:hAnsi="Sylfaen" w:cs="Calibri"/>
          <w:sz w:val="22"/>
          <w:szCs w:val="22"/>
          <w:lang w:val="ka-GE"/>
        </w:rPr>
        <w:t xml:space="preserve"> </w:t>
      </w:r>
      <w:r w:rsidRPr="009F69C1">
        <w:rPr>
          <w:rFonts w:ascii="Sylfaen" w:eastAsia="Calibri" w:hAnsi="Sylfaen" w:cs="Sylfaen"/>
          <w:sz w:val="22"/>
          <w:szCs w:val="22"/>
          <w:lang w:val="ka-GE"/>
        </w:rPr>
        <w:t>ლატექს</w:t>
      </w:r>
      <w:r w:rsidRPr="009F69C1">
        <w:rPr>
          <w:rFonts w:ascii="Sylfaen" w:eastAsia="Calibri" w:hAnsi="Sylfaen" w:cs="Calibri"/>
          <w:sz w:val="22"/>
          <w:szCs w:val="22"/>
          <w:lang w:val="ka-GE"/>
        </w:rPr>
        <w:t>-</w:t>
      </w:r>
      <w:r w:rsidRPr="009F69C1">
        <w:rPr>
          <w:rFonts w:ascii="Sylfaen" w:eastAsia="Calibri" w:hAnsi="Sylfaen" w:cs="Sylfaen"/>
          <w:sz w:val="22"/>
          <w:szCs w:val="22"/>
          <w:lang w:val="ka-GE"/>
        </w:rPr>
        <w:t>აგლუტინაციის</w:t>
      </w:r>
      <w:r w:rsidRPr="009F69C1">
        <w:rPr>
          <w:rFonts w:ascii="Sylfaen" w:eastAsia="Calibri" w:hAnsi="Sylfaen" w:cs="Calibri"/>
          <w:sz w:val="22"/>
          <w:szCs w:val="22"/>
          <w:lang w:val="ka-GE"/>
        </w:rPr>
        <w:t xml:space="preserve"> </w:t>
      </w:r>
      <w:r w:rsidRPr="009F69C1">
        <w:rPr>
          <w:rFonts w:ascii="Sylfaen" w:eastAsia="Calibri" w:hAnsi="Sylfaen" w:cs="Sylfaen"/>
          <w:sz w:val="22"/>
          <w:szCs w:val="22"/>
          <w:lang w:val="ka-GE"/>
        </w:rPr>
        <w:t>მეთოდით</w:t>
      </w:r>
      <w:r w:rsidRPr="009F69C1">
        <w:rPr>
          <w:rFonts w:ascii="Sylfaen" w:eastAsia="Calibri" w:hAnsi="Sylfaen" w:cs="Calibri"/>
          <w:sz w:val="22"/>
          <w:szCs w:val="22"/>
          <w:lang w:val="ka-GE"/>
        </w:rPr>
        <w:t xml:space="preserve">, </w:t>
      </w:r>
      <w:r w:rsidRPr="009F69C1">
        <w:rPr>
          <w:rFonts w:ascii="Sylfaen" w:eastAsia="Calibri" w:hAnsi="Sylfaen" w:cs="Sylfaen"/>
          <w:sz w:val="22"/>
          <w:szCs w:val="22"/>
          <w:lang w:val="ka-GE"/>
        </w:rPr>
        <w:t>ბაქტერი</w:t>
      </w:r>
      <w:r w:rsidR="000F1160">
        <w:rPr>
          <w:rFonts w:ascii="Sylfaen" w:eastAsia="Calibri" w:hAnsi="Sylfaen" w:cs="Sylfaen"/>
          <w:sz w:val="22"/>
          <w:szCs w:val="22"/>
          <w:lang w:val="ka-GE"/>
        </w:rPr>
        <w:t>უ</w:t>
      </w:r>
      <w:r w:rsidRPr="009F69C1">
        <w:rPr>
          <w:rFonts w:ascii="Sylfaen" w:eastAsia="Calibri" w:hAnsi="Sylfaen" w:cs="Sylfaen"/>
          <w:sz w:val="22"/>
          <w:szCs w:val="22"/>
          <w:lang w:val="ka-GE"/>
        </w:rPr>
        <w:t>ლი</w:t>
      </w:r>
      <w:r w:rsidRPr="009F69C1">
        <w:rPr>
          <w:rFonts w:ascii="Sylfaen" w:eastAsia="Calibri" w:hAnsi="Sylfaen" w:cs="Calibri"/>
          <w:sz w:val="22"/>
          <w:szCs w:val="22"/>
          <w:lang w:val="ka-GE"/>
        </w:rPr>
        <w:t xml:space="preserve"> </w:t>
      </w:r>
      <w:r w:rsidRPr="009F69C1">
        <w:rPr>
          <w:rFonts w:ascii="Sylfaen" w:eastAsia="Calibri" w:hAnsi="Sylfaen" w:cs="Sylfaen"/>
          <w:sz w:val="22"/>
          <w:szCs w:val="22"/>
          <w:lang w:val="ka-GE"/>
        </w:rPr>
        <w:t>და</w:t>
      </w:r>
      <w:r w:rsidRPr="009F69C1">
        <w:rPr>
          <w:rFonts w:ascii="Sylfaen" w:eastAsia="Calibri" w:hAnsi="Sylfaen" w:cs="Calibri"/>
          <w:sz w:val="22"/>
          <w:szCs w:val="22"/>
          <w:lang w:val="ka-GE"/>
        </w:rPr>
        <w:t xml:space="preserve"> </w:t>
      </w:r>
      <w:r w:rsidRPr="009F69C1">
        <w:rPr>
          <w:rFonts w:ascii="Sylfaen" w:eastAsia="Times New Roman" w:hAnsi="Sylfaen"/>
          <w:sz w:val="22"/>
          <w:szCs w:val="22"/>
          <w:lang w:val="ka-GE"/>
        </w:rPr>
        <w:t>პოლიმერაზული ჯაჭვური რეაქციის (</w:t>
      </w:r>
      <w:r w:rsidRPr="009F69C1">
        <w:rPr>
          <w:rFonts w:ascii="Sylfaen" w:eastAsia="Calibri" w:hAnsi="Sylfaen" w:cs="Calibri"/>
          <w:sz w:val="22"/>
          <w:szCs w:val="22"/>
          <w:lang w:val="ka-GE"/>
        </w:rPr>
        <w:t>PCR) მეთოდით</w:t>
      </w:r>
      <w:r w:rsidRPr="009F69C1">
        <w:rPr>
          <w:rFonts w:ascii="Sylfaen" w:eastAsia="Calibri" w:hAnsi="Sylfaen" w:cs="Sylfaen"/>
          <w:sz w:val="22"/>
          <w:szCs w:val="22"/>
          <w:lang w:val="ka-GE"/>
        </w:rPr>
        <w:t xml:space="preserve">. </w:t>
      </w:r>
    </w:p>
    <w:p w14:paraId="7EA24D2A" w14:textId="5539B16C" w:rsidR="00D429D9" w:rsidRPr="009F69C1" w:rsidRDefault="00D429D9" w:rsidP="00D429D9">
      <w:pPr>
        <w:jc w:val="both"/>
        <w:rPr>
          <w:rFonts w:ascii="Sylfaen" w:eastAsia="Times New Roman" w:hAnsi="Sylfaen" w:cs="Sylfaen"/>
          <w:sz w:val="22"/>
          <w:szCs w:val="22"/>
          <w:lang w:val="ka-GE"/>
        </w:rPr>
      </w:pPr>
      <w:r w:rsidRPr="009F69C1">
        <w:rPr>
          <w:rFonts w:ascii="Sylfaen" w:eastAsia="Times New Roman" w:hAnsi="Sylfaen" w:cs="Sylfaen"/>
          <w:sz w:val="22"/>
          <w:szCs w:val="22"/>
          <w:lang w:val="ka-GE"/>
        </w:rPr>
        <w:t xml:space="preserve">ქართულად ითარგმნა და 3000 ასლად დაიბეჭდა </w:t>
      </w:r>
      <w:r w:rsidRPr="009F69C1">
        <w:rPr>
          <w:rFonts w:ascii="Sylfaen" w:eastAsia="Times New Roman" w:hAnsi="Sylfaen" w:cs="Sylfaen"/>
          <w:i/>
          <w:sz w:val="22"/>
          <w:szCs w:val="22"/>
          <w:lang w:val="ka-GE"/>
        </w:rPr>
        <w:t>,,სენფორდის ანტიმიკრობული თერაპიის სახელმძღვანელოს“</w:t>
      </w:r>
      <w:r w:rsidRPr="009F69C1">
        <w:rPr>
          <w:rFonts w:ascii="Sylfaen" w:eastAsia="Times New Roman" w:hAnsi="Sylfaen" w:cs="Sylfaen"/>
          <w:sz w:val="22"/>
          <w:szCs w:val="22"/>
          <w:lang w:val="ka-GE"/>
        </w:rPr>
        <w:t xml:space="preserve"> 2018 წლის </w:t>
      </w:r>
      <w:r w:rsidR="001856FC" w:rsidRPr="009F69C1">
        <w:rPr>
          <w:rFonts w:ascii="Sylfaen" w:eastAsia="Times New Roman" w:hAnsi="Sylfaen" w:cs="Sylfaen"/>
          <w:sz w:val="22"/>
          <w:szCs w:val="22"/>
          <w:lang w:val="ka-GE"/>
        </w:rPr>
        <w:t>გამოცემა</w:t>
      </w:r>
      <w:r w:rsidR="00857433">
        <w:rPr>
          <w:rFonts w:ascii="Sylfaen" w:eastAsia="Times New Roman" w:hAnsi="Sylfaen" w:cs="Sylfaen"/>
          <w:sz w:val="22"/>
          <w:szCs w:val="22"/>
          <w:lang w:val="ka-GE"/>
        </w:rPr>
        <w:t>, რომელიც</w:t>
      </w:r>
      <w:r w:rsidR="001856FC" w:rsidRPr="009F69C1">
        <w:rPr>
          <w:rFonts w:ascii="Sylfaen" w:eastAsia="Times New Roman" w:hAnsi="Sylfaen" w:cs="Sylfaen"/>
          <w:sz w:val="22"/>
          <w:szCs w:val="22"/>
          <w:lang w:val="ka-GE"/>
        </w:rPr>
        <w:t xml:space="preserve"> და </w:t>
      </w:r>
      <w:r w:rsidR="000F1160">
        <w:rPr>
          <w:rFonts w:ascii="Sylfaen" w:eastAsia="Times New Roman" w:hAnsi="Sylfaen" w:cs="Sylfaen"/>
          <w:sz w:val="22"/>
          <w:szCs w:val="22"/>
          <w:lang w:val="ka-GE"/>
        </w:rPr>
        <w:t xml:space="preserve">უსასყიდლოდ მიეწოდათ </w:t>
      </w:r>
      <w:r w:rsidRPr="009F69C1">
        <w:rPr>
          <w:rFonts w:ascii="Sylfaen" w:eastAsia="Times New Roman" w:hAnsi="Sylfaen" w:cs="Sylfaen"/>
          <w:sz w:val="22"/>
          <w:szCs w:val="22"/>
          <w:lang w:val="ka-GE"/>
        </w:rPr>
        <w:t xml:space="preserve">სამედიცინო დაწესებულებებსა და ექიმებს </w:t>
      </w:r>
      <w:r w:rsidR="000F1160">
        <w:rPr>
          <w:rFonts w:ascii="Sylfaen" w:eastAsia="Times New Roman" w:hAnsi="Sylfaen" w:cs="Sylfaen"/>
          <w:sz w:val="22"/>
          <w:szCs w:val="22"/>
          <w:lang w:val="ka-GE"/>
        </w:rPr>
        <w:t>საზოგადოებრივი ჯანდაცვის მუნიციპალური ცენტრების დახმარებით.</w:t>
      </w:r>
    </w:p>
    <w:p w14:paraId="33773B65" w14:textId="4373DFC1" w:rsidR="00D429D9" w:rsidRPr="009F69C1" w:rsidRDefault="00D429D9" w:rsidP="00D429D9">
      <w:pPr>
        <w:jc w:val="both"/>
        <w:rPr>
          <w:rStyle w:val="m-6867590103985531180gmail-st"/>
          <w:rFonts w:ascii="Sylfaen" w:hAnsi="Sylfaen"/>
          <w:sz w:val="22"/>
          <w:szCs w:val="22"/>
          <w:lang w:val="ka-GE"/>
        </w:rPr>
      </w:pPr>
      <w:r w:rsidRPr="009F69C1">
        <w:rPr>
          <w:rFonts w:ascii="Sylfaen" w:hAnsi="Sylfaen" w:cs="Sylfaen"/>
          <w:sz w:val="22"/>
          <w:szCs w:val="22"/>
          <w:lang w:val="ka-GE"/>
        </w:rPr>
        <w:t>ცენტრალური</w:t>
      </w:r>
      <w:r w:rsidRPr="009F69C1">
        <w:rPr>
          <w:rFonts w:ascii="Sylfaen" w:hAnsi="Sylfaen"/>
          <w:sz w:val="22"/>
          <w:szCs w:val="22"/>
          <w:lang w:val="ka-GE"/>
        </w:rPr>
        <w:t xml:space="preserve"> </w:t>
      </w:r>
      <w:r w:rsidRPr="009F69C1">
        <w:rPr>
          <w:rFonts w:ascii="Sylfaen" w:hAnsi="Sylfaen" w:cs="Sylfaen"/>
          <w:sz w:val="22"/>
          <w:szCs w:val="22"/>
          <w:lang w:val="ka-GE"/>
        </w:rPr>
        <w:t>აზიისა</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აღმოსავლეთ</w:t>
      </w:r>
      <w:r w:rsidRPr="009F69C1">
        <w:rPr>
          <w:rFonts w:ascii="Sylfaen" w:hAnsi="Sylfaen"/>
          <w:sz w:val="22"/>
          <w:szCs w:val="22"/>
          <w:lang w:val="ka-GE"/>
        </w:rPr>
        <w:t xml:space="preserve"> </w:t>
      </w:r>
      <w:r w:rsidRPr="009F69C1">
        <w:rPr>
          <w:rFonts w:ascii="Sylfaen" w:hAnsi="Sylfaen" w:cs="Sylfaen"/>
          <w:sz w:val="22"/>
          <w:szCs w:val="22"/>
          <w:lang w:val="ka-GE"/>
        </w:rPr>
        <w:t>ევროპის</w:t>
      </w:r>
      <w:r w:rsidRPr="009F69C1">
        <w:rPr>
          <w:rFonts w:ascii="Sylfaen" w:hAnsi="Sylfaen"/>
          <w:sz w:val="22"/>
          <w:szCs w:val="22"/>
          <w:lang w:val="ka-GE"/>
        </w:rPr>
        <w:t xml:space="preserve"> </w:t>
      </w:r>
      <w:r w:rsidRPr="009F69C1">
        <w:rPr>
          <w:rStyle w:val="m-6867590103985531180gmail-st"/>
          <w:rFonts w:ascii="Sylfaen" w:hAnsi="Sylfaen" w:cs="Sylfaen"/>
          <w:sz w:val="22"/>
          <w:szCs w:val="22"/>
          <w:lang w:val="ka-GE"/>
        </w:rPr>
        <w:t>ანტიმიკრობულ</w:t>
      </w:r>
      <w:r w:rsidRPr="009F69C1">
        <w:rPr>
          <w:rStyle w:val="m-6867590103985531180gmail-st"/>
          <w:rFonts w:ascii="Sylfaen" w:hAnsi="Sylfaen"/>
          <w:sz w:val="22"/>
          <w:szCs w:val="22"/>
          <w:lang w:val="ka-GE"/>
        </w:rPr>
        <w:t xml:space="preserve"> </w:t>
      </w:r>
      <w:r w:rsidRPr="009F69C1">
        <w:rPr>
          <w:rStyle w:val="m-6867590103985531180gmail-st"/>
          <w:rFonts w:ascii="Sylfaen" w:hAnsi="Sylfaen" w:cs="Sylfaen"/>
          <w:sz w:val="22"/>
          <w:szCs w:val="22"/>
          <w:lang w:val="ka-GE"/>
        </w:rPr>
        <w:t>რეზისტენტობაზე</w:t>
      </w:r>
      <w:r w:rsidRPr="009F69C1">
        <w:rPr>
          <w:rStyle w:val="m-6867590103985531180gmail-st"/>
          <w:rFonts w:ascii="Sylfaen" w:hAnsi="Sylfaen"/>
          <w:sz w:val="22"/>
          <w:szCs w:val="22"/>
          <w:lang w:val="ka-GE"/>
        </w:rPr>
        <w:t xml:space="preserve"> </w:t>
      </w:r>
      <w:r w:rsidRPr="009F69C1">
        <w:rPr>
          <w:rStyle w:val="m-6867590103985531180gmail-st"/>
          <w:rFonts w:ascii="Sylfaen" w:hAnsi="Sylfaen" w:cs="Sylfaen"/>
          <w:sz w:val="22"/>
          <w:szCs w:val="22"/>
          <w:lang w:val="ka-GE"/>
        </w:rPr>
        <w:t>ზედამხედველობის</w:t>
      </w:r>
      <w:r w:rsidRPr="009F69C1">
        <w:rPr>
          <w:rStyle w:val="m-6867590103985531180gmail-st"/>
          <w:rFonts w:ascii="Sylfaen" w:hAnsi="Sylfaen"/>
          <w:sz w:val="22"/>
          <w:szCs w:val="22"/>
          <w:lang w:val="ka-GE"/>
        </w:rPr>
        <w:t xml:space="preserve"> </w:t>
      </w:r>
      <w:r w:rsidRPr="009F69C1">
        <w:rPr>
          <w:rStyle w:val="m-6867590103985531180gmail-st"/>
          <w:rFonts w:ascii="Sylfaen" w:hAnsi="Sylfaen" w:cs="Sylfaen"/>
          <w:sz w:val="22"/>
          <w:szCs w:val="22"/>
          <w:lang w:val="ka-GE"/>
        </w:rPr>
        <w:t>სისტემაში</w:t>
      </w:r>
      <w:r w:rsidRPr="009F69C1">
        <w:rPr>
          <w:rStyle w:val="m-6867590103985531180gmail-st"/>
          <w:rFonts w:ascii="Sylfaen" w:hAnsi="Sylfaen"/>
          <w:sz w:val="22"/>
          <w:szCs w:val="22"/>
          <w:lang w:val="ka-GE"/>
        </w:rPr>
        <w:t xml:space="preserve"> (</w:t>
      </w:r>
      <w:r w:rsidRPr="009F69C1">
        <w:rPr>
          <w:rFonts w:ascii="Sylfaen" w:hAnsi="Sylfaen"/>
          <w:sz w:val="22"/>
          <w:szCs w:val="22"/>
          <w:lang w:val="ka-GE"/>
        </w:rPr>
        <w:t xml:space="preserve">CAESAR) 2018 წლის მდგომარეობით საქართველოდან უკვე </w:t>
      </w:r>
      <w:r w:rsidRPr="009F69C1">
        <w:rPr>
          <w:rFonts w:ascii="Sylfaen" w:hAnsi="Sylfaen" w:cs="Sylfaen"/>
          <w:sz w:val="22"/>
          <w:szCs w:val="22"/>
          <w:lang w:val="ka-GE"/>
        </w:rPr>
        <w:t>ჩართულია</w:t>
      </w:r>
      <w:r w:rsidRPr="009F69C1">
        <w:rPr>
          <w:rFonts w:ascii="Sylfaen" w:hAnsi="Sylfaen"/>
          <w:sz w:val="22"/>
          <w:szCs w:val="22"/>
          <w:lang w:val="ka-GE"/>
        </w:rPr>
        <w:t xml:space="preserve"> 22 </w:t>
      </w:r>
      <w:r w:rsidRPr="009F69C1">
        <w:rPr>
          <w:rFonts w:ascii="Sylfaen" w:hAnsi="Sylfaen" w:cs="Sylfaen"/>
          <w:sz w:val="22"/>
          <w:szCs w:val="22"/>
          <w:lang w:val="ka-GE"/>
        </w:rPr>
        <w:t>მიკრობიოლოგიური</w:t>
      </w:r>
      <w:r w:rsidRPr="009F69C1">
        <w:rPr>
          <w:rFonts w:ascii="Sylfaen" w:hAnsi="Sylfaen"/>
          <w:sz w:val="22"/>
          <w:szCs w:val="22"/>
          <w:lang w:val="ka-GE"/>
        </w:rPr>
        <w:t xml:space="preserve"> </w:t>
      </w:r>
      <w:r w:rsidRPr="009F69C1">
        <w:rPr>
          <w:rFonts w:ascii="Sylfaen" w:hAnsi="Sylfaen" w:cs="Sylfaen"/>
          <w:sz w:val="22"/>
          <w:szCs w:val="22"/>
          <w:lang w:val="ka-GE"/>
        </w:rPr>
        <w:t>ლაბორატორია, რომელთა მიერ წარდგენილი ანტიმიკრობული</w:t>
      </w:r>
      <w:r w:rsidRPr="009F69C1">
        <w:rPr>
          <w:rFonts w:ascii="Sylfaen" w:hAnsi="Sylfaen"/>
          <w:sz w:val="22"/>
          <w:szCs w:val="22"/>
          <w:lang w:val="ka-GE"/>
        </w:rPr>
        <w:t xml:space="preserve"> </w:t>
      </w:r>
      <w:r w:rsidRPr="009F69C1">
        <w:rPr>
          <w:rFonts w:ascii="Sylfaen" w:hAnsi="Sylfaen" w:cs="Sylfaen"/>
          <w:sz w:val="22"/>
          <w:szCs w:val="22"/>
          <w:lang w:val="ka-GE"/>
        </w:rPr>
        <w:t>რეზისტენტობის</w:t>
      </w:r>
      <w:r w:rsidRPr="009F69C1">
        <w:rPr>
          <w:rFonts w:ascii="Sylfaen" w:hAnsi="Sylfaen"/>
          <w:sz w:val="22"/>
          <w:szCs w:val="22"/>
          <w:lang w:val="ka-GE"/>
        </w:rPr>
        <w:t xml:space="preserve"> </w:t>
      </w:r>
      <w:r w:rsidRPr="009F69C1">
        <w:rPr>
          <w:rFonts w:ascii="Sylfaen" w:hAnsi="Sylfaen" w:cs="Sylfaen"/>
          <w:sz w:val="22"/>
          <w:szCs w:val="22"/>
          <w:lang w:val="ka-GE"/>
        </w:rPr>
        <w:t>შესახებ</w:t>
      </w:r>
      <w:r w:rsidRPr="009F69C1">
        <w:rPr>
          <w:rFonts w:ascii="Sylfaen" w:hAnsi="Sylfaen"/>
          <w:sz w:val="22"/>
          <w:szCs w:val="22"/>
          <w:lang w:val="ka-GE"/>
        </w:rPr>
        <w:t xml:space="preserve"> </w:t>
      </w:r>
      <w:r w:rsidRPr="009F69C1">
        <w:rPr>
          <w:rFonts w:ascii="Sylfaen" w:hAnsi="Sylfaen" w:cs="Sylfaen"/>
          <w:sz w:val="22"/>
          <w:szCs w:val="22"/>
          <w:lang w:val="ka-GE"/>
        </w:rPr>
        <w:t>მონაცემები</w:t>
      </w:r>
      <w:r w:rsidRPr="009F69C1">
        <w:rPr>
          <w:rFonts w:ascii="Sylfaen" w:hAnsi="Sylfaen"/>
          <w:sz w:val="22"/>
          <w:szCs w:val="22"/>
          <w:lang w:val="ka-GE"/>
        </w:rPr>
        <w:t xml:space="preserve"> </w:t>
      </w:r>
      <w:r w:rsidRPr="009F69C1">
        <w:rPr>
          <w:rFonts w:ascii="Sylfaen" w:hAnsi="Sylfaen" w:cs="Sylfaen"/>
          <w:sz w:val="22"/>
          <w:szCs w:val="22"/>
          <w:lang w:val="ka-GE"/>
        </w:rPr>
        <w:t>ასახულია</w:t>
      </w:r>
      <w:r w:rsidRPr="009F69C1">
        <w:rPr>
          <w:rFonts w:ascii="Sylfaen" w:hAnsi="Sylfaen"/>
          <w:sz w:val="22"/>
          <w:szCs w:val="22"/>
          <w:lang w:val="ka-GE"/>
        </w:rPr>
        <w:t xml:space="preserve"> </w:t>
      </w:r>
      <w:r w:rsidRPr="009F69C1">
        <w:rPr>
          <w:rStyle w:val="m-6867590103985531180gmail-st"/>
          <w:rFonts w:ascii="Sylfaen" w:hAnsi="Sylfaen"/>
          <w:sz w:val="22"/>
          <w:szCs w:val="22"/>
          <w:lang w:val="ka-GE"/>
        </w:rPr>
        <w:t xml:space="preserve">CAESAR-ის </w:t>
      </w:r>
      <w:r w:rsidRPr="009F69C1">
        <w:rPr>
          <w:rStyle w:val="m-6867590103985531180gmail-st"/>
          <w:rFonts w:ascii="Sylfaen" w:hAnsi="Sylfaen" w:cs="Sylfaen"/>
          <w:sz w:val="22"/>
          <w:szCs w:val="22"/>
          <w:lang w:val="ka-GE"/>
        </w:rPr>
        <w:t>ყოველწლიურ</w:t>
      </w:r>
      <w:r w:rsidRPr="009F69C1">
        <w:rPr>
          <w:rStyle w:val="m-6867590103985531180gmail-st"/>
          <w:rFonts w:ascii="Sylfaen" w:hAnsi="Sylfaen"/>
          <w:sz w:val="22"/>
          <w:szCs w:val="22"/>
          <w:lang w:val="ka-GE"/>
        </w:rPr>
        <w:t xml:space="preserve"> </w:t>
      </w:r>
      <w:r w:rsidRPr="009F69C1">
        <w:rPr>
          <w:rStyle w:val="m-6867590103985531180gmail-st"/>
          <w:rFonts w:ascii="Sylfaen" w:hAnsi="Sylfaen" w:cs="Sylfaen"/>
          <w:sz w:val="22"/>
          <w:szCs w:val="22"/>
          <w:lang w:val="ka-GE"/>
        </w:rPr>
        <w:t>ანგარიშში,</w:t>
      </w:r>
      <w:r w:rsidRPr="009F69C1">
        <w:rPr>
          <w:rStyle w:val="m-6867590103985531180gmail-st"/>
          <w:rFonts w:ascii="Sylfaen" w:hAnsi="Sylfaen"/>
          <w:sz w:val="22"/>
          <w:szCs w:val="22"/>
          <w:lang w:val="ka-GE"/>
        </w:rPr>
        <w:t xml:space="preserve"> რომელიც </w:t>
      </w:r>
      <w:r w:rsidRPr="009F69C1">
        <w:rPr>
          <w:rStyle w:val="m-6867590103985531180gmail-st"/>
          <w:rFonts w:ascii="Sylfaen" w:hAnsi="Sylfaen" w:cs="Sylfaen"/>
          <w:sz w:val="22"/>
          <w:szCs w:val="22"/>
          <w:lang w:val="ka-GE"/>
        </w:rPr>
        <w:t>გამოიცემა WHO EURO</w:t>
      </w:r>
      <w:r w:rsidRPr="009F69C1">
        <w:rPr>
          <w:rStyle w:val="m-6867590103985531180gmail-st"/>
          <w:rFonts w:ascii="Sylfaen" w:hAnsi="Sylfaen"/>
          <w:sz w:val="22"/>
          <w:szCs w:val="22"/>
          <w:lang w:val="ka-GE"/>
        </w:rPr>
        <w:t xml:space="preserve"> </w:t>
      </w:r>
      <w:r w:rsidRPr="009F69C1">
        <w:rPr>
          <w:rStyle w:val="m-6867590103985531180gmail-st"/>
          <w:rFonts w:ascii="Sylfaen" w:hAnsi="Sylfaen" w:cs="Sylfaen"/>
          <w:sz w:val="22"/>
          <w:szCs w:val="22"/>
          <w:lang w:val="ka-GE"/>
        </w:rPr>
        <w:t>მიერ</w:t>
      </w:r>
      <w:r w:rsidR="001856FC" w:rsidRPr="009F69C1">
        <w:rPr>
          <w:rStyle w:val="m-6867590103985531180gmail-st"/>
          <w:rFonts w:ascii="Sylfaen" w:hAnsi="Sylfaen"/>
          <w:sz w:val="22"/>
          <w:szCs w:val="22"/>
          <w:lang w:val="ka-GE"/>
        </w:rPr>
        <w:t>.</w:t>
      </w:r>
    </w:p>
    <w:p w14:paraId="780A018C" w14:textId="40D2FC57" w:rsidR="00976E76" w:rsidRPr="009F69C1" w:rsidRDefault="00D429D9" w:rsidP="00D429D9">
      <w:pPr>
        <w:widowControl w:val="0"/>
        <w:suppressAutoHyphens/>
        <w:spacing w:after="0" w:line="240" w:lineRule="auto"/>
        <w:contextualSpacing/>
        <w:jc w:val="both"/>
        <w:rPr>
          <w:rFonts w:ascii="Sylfaen" w:eastAsia="Calibri" w:hAnsi="Sylfaen" w:cs="Sylfaen"/>
          <w:kern w:val="1"/>
          <w:sz w:val="22"/>
          <w:szCs w:val="22"/>
          <w:lang w:val="ka-GE" w:eastAsia="hi-IN" w:bidi="hi-IN"/>
        </w:rPr>
      </w:pPr>
      <w:r w:rsidRPr="009F69C1">
        <w:rPr>
          <w:rFonts w:ascii="Sylfaen" w:eastAsia="Calibri" w:hAnsi="Sylfaen" w:cs="Sylfaen"/>
          <w:b/>
          <w:color w:val="032348" w:themeColor="accent1" w:themeShade="BF"/>
          <w:kern w:val="1"/>
          <w:sz w:val="22"/>
          <w:szCs w:val="22"/>
          <w:lang w:val="ka-GE" w:eastAsia="hi-IN" w:bidi="hi-IN"/>
        </w:rPr>
        <w:t xml:space="preserve"> </w:t>
      </w:r>
      <w:r w:rsidR="00976E76" w:rsidRPr="009F69C1">
        <w:rPr>
          <w:rFonts w:ascii="Sylfaen" w:eastAsia="Calibri" w:hAnsi="Sylfaen" w:cs="Sylfaen"/>
          <w:b/>
          <w:color w:val="032348" w:themeColor="accent1" w:themeShade="BF"/>
          <w:kern w:val="1"/>
          <w:sz w:val="22"/>
          <w:szCs w:val="22"/>
          <w:lang w:val="ka-GE" w:eastAsia="hi-IN" w:bidi="hi-IN"/>
        </w:rPr>
        <w:t>„ტუბერკულოზის მართვის სახელმწიფო პროგრამა“</w:t>
      </w:r>
      <w:r w:rsidR="00976E76" w:rsidRPr="009F69C1">
        <w:rPr>
          <w:rFonts w:ascii="Sylfaen" w:eastAsia="Calibri" w:hAnsi="Sylfaen" w:cs="Sylfaen"/>
          <w:color w:val="032348" w:themeColor="accent1" w:themeShade="BF"/>
          <w:kern w:val="1"/>
          <w:sz w:val="22"/>
          <w:szCs w:val="22"/>
          <w:lang w:val="ka-GE" w:eastAsia="hi-IN" w:bidi="hi-IN"/>
        </w:rPr>
        <w:t xml:space="preserve"> </w:t>
      </w:r>
      <w:r w:rsidR="00976E76" w:rsidRPr="009F69C1">
        <w:rPr>
          <w:rFonts w:ascii="Sylfaen" w:eastAsia="Calibri" w:hAnsi="Sylfaen" w:cs="Sylfaen"/>
          <w:kern w:val="1"/>
          <w:sz w:val="22"/>
          <w:szCs w:val="22"/>
          <w:lang w:val="ka-GE" w:eastAsia="hi-IN" w:bidi="hi-IN"/>
        </w:rPr>
        <w:t>მიზნად ისახავს ტუბერკულოზის ავადობის, სიკვდილიანობის და საზოგადოებაში ინფექციის გავრცელების შემცირებას, ტუბსაწინააღმდეგო მედიკამენტების მიმართ რეზისტენტობის განვითარების პრევენციას. ცენტრი ახორციელებს დაავადების ეპიდზედამხედველობას, ტუბერკულოზის დიაგნოსტიკისთვის საჭირო ლაბორატორიულ კვლევებს, პაციენტების უზრუნველყოფას ტუბერკულოზის სამკურნალო პირველი რიგის (სრულად) და ნაწილობრივ მეორე რიგის მედიკამენტებით</w:t>
      </w:r>
      <w:r w:rsidR="001856FC" w:rsidRPr="009F69C1">
        <w:rPr>
          <w:rFonts w:ascii="Sylfaen" w:eastAsia="Calibri" w:hAnsi="Sylfaen" w:cs="Sylfaen"/>
          <w:kern w:val="1"/>
          <w:sz w:val="22"/>
          <w:szCs w:val="22"/>
          <w:lang w:val="ka-GE" w:eastAsia="hi-IN" w:bidi="hi-IN"/>
        </w:rPr>
        <w:t xml:space="preserve"> და</w:t>
      </w:r>
      <w:r w:rsidR="00976E76" w:rsidRPr="009F69C1">
        <w:rPr>
          <w:rFonts w:ascii="Sylfaen" w:eastAsia="Calibri" w:hAnsi="Sylfaen" w:cs="Sylfaen"/>
          <w:kern w:val="1"/>
          <w:sz w:val="22"/>
          <w:szCs w:val="22"/>
          <w:lang w:val="ka-GE" w:eastAsia="hi-IN" w:bidi="hi-IN"/>
        </w:rPr>
        <w:t xml:space="preserve"> პაციენტთა მკურნალობაზე დამყოლობის გაუმჯობესების ღონისძიებებს. </w:t>
      </w:r>
    </w:p>
    <w:p w14:paraId="32EA3D04" w14:textId="4879A65F" w:rsidR="00976E76" w:rsidRPr="009F69C1" w:rsidRDefault="00976E76" w:rsidP="00976E76">
      <w:pPr>
        <w:widowControl w:val="0"/>
        <w:suppressAutoHyphens/>
        <w:spacing w:after="0" w:line="240" w:lineRule="auto"/>
        <w:contextualSpacing/>
        <w:jc w:val="both"/>
        <w:rPr>
          <w:rFonts w:ascii="Sylfaen" w:eastAsia="Calibri" w:hAnsi="Sylfaen" w:cs="Sylfaen"/>
          <w:kern w:val="1"/>
          <w:sz w:val="22"/>
          <w:szCs w:val="22"/>
          <w:lang w:val="ka-GE" w:eastAsia="hi-IN" w:bidi="hi-IN"/>
        </w:rPr>
      </w:pPr>
      <w:r w:rsidRPr="009F69C1">
        <w:rPr>
          <w:rFonts w:ascii="Sylfaen" w:eastAsia="Times New Roman" w:hAnsi="Sylfaen" w:cs="Sylfaen"/>
          <w:sz w:val="22"/>
          <w:szCs w:val="22"/>
          <w:lang w:val="x-none" w:eastAsia="x-none"/>
        </w:rPr>
        <w:t>სპეციალურად შემუშავებული კითხვარების მეშვეობით</w:t>
      </w:r>
      <w:r w:rsidRPr="009F69C1">
        <w:rPr>
          <w:rFonts w:ascii="Sylfaen" w:eastAsia="Times New Roman" w:hAnsi="Sylfaen" w:cs="Sylfaen"/>
          <w:sz w:val="22"/>
          <w:szCs w:val="22"/>
          <w:lang w:val="ka-GE" w:eastAsia="x-none"/>
        </w:rPr>
        <w:t xml:space="preserve"> განხორციელდა </w:t>
      </w:r>
      <w:r w:rsidRPr="009F69C1">
        <w:rPr>
          <w:rFonts w:ascii="Sylfaen" w:eastAsia="Times New Roman" w:hAnsi="Sylfaen" w:cs="Sylfaen"/>
          <w:sz w:val="22"/>
          <w:szCs w:val="22"/>
          <w:lang w:val="x-none" w:eastAsia="x-none"/>
        </w:rPr>
        <w:t>ფილტვის ტუბერკულოზით დაავადებულთა კონტაქტების კვლევა</w:t>
      </w:r>
      <w:r w:rsidRPr="009F69C1">
        <w:rPr>
          <w:rFonts w:ascii="Sylfaen" w:eastAsia="Times New Roman" w:hAnsi="Sylfaen" w:cs="Sylfaen"/>
          <w:sz w:val="22"/>
          <w:szCs w:val="22"/>
          <w:lang w:val="ka-GE" w:eastAsia="x-none"/>
        </w:rPr>
        <w:t xml:space="preserve">. </w:t>
      </w:r>
      <w:r w:rsidRPr="009F69C1">
        <w:rPr>
          <w:rFonts w:ascii="Sylfaen" w:hAnsi="Sylfaen"/>
          <w:sz w:val="22"/>
          <w:szCs w:val="22"/>
          <w:lang w:val="ka-GE"/>
        </w:rPr>
        <w:t>საანგარიშო პერიოდში (პირველადი ანალიზის შედეგად), გამოვლინდა  ფილტვის ტუბეკულოზის 2</w:t>
      </w:r>
      <w:r w:rsidR="001856FC" w:rsidRPr="009F69C1">
        <w:rPr>
          <w:rFonts w:ascii="Sylfaen" w:hAnsi="Sylfaen"/>
          <w:sz w:val="22"/>
          <w:szCs w:val="22"/>
          <w:lang w:val="ka-GE"/>
        </w:rPr>
        <w:t xml:space="preserve"> </w:t>
      </w:r>
      <w:r w:rsidRPr="009F69C1">
        <w:rPr>
          <w:rFonts w:ascii="Sylfaen" w:hAnsi="Sylfaen"/>
          <w:sz w:val="22"/>
          <w:szCs w:val="22"/>
          <w:lang w:val="ka-GE"/>
        </w:rPr>
        <w:t xml:space="preserve">120 ახალი შემთხვევა, მათგან სჯ ცენტრების ეპიდემიოლოგების მიერ, </w:t>
      </w:r>
      <w:r w:rsidRPr="009F69C1">
        <w:rPr>
          <w:rFonts w:ascii="Sylfaen" w:eastAsia="Sylfaen" w:hAnsi="Sylfaen" w:cs="Arial"/>
          <w:sz w:val="22"/>
          <w:szCs w:val="22"/>
          <w:lang w:val="ka-GE"/>
        </w:rPr>
        <w:t xml:space="preserve">გამოკვლეულ იქნა </w:t>
      </w:r>
      <w:r w:rsidRPr="009F69C1">
        <w:rPr>
          <w:rFonts w:ascii="Sylfaen" w:eastAsia="Sylfaen" w:hAnsi="Sylfaen"/>
          <w:sz w:val="22"/>
          <w:szCs w:val="22"/>
        </w:rPr>
        <w:t>1</w:t>
      </w:r>
      <w:r w:rsidR="001856FC" w:rsidRPr="009F69C1">
        <w:rPr>
          <w:rFonts w:ascii="Sylfaen" w:eastAsia="Sylfaen" w:hAnsi="Sylfaen"/>
          <w:sz w:val="22"/>
          <w:szCs w:val="22"/>
          <w:lang w:val="ka-GE"/>
        </w:rPr>
        <w:t xml:space="preserve"> </w:t>
      </w:r>
      <w:r w:rsidRPr="009F69C1">
        <w:rPr>
          <w:rFonts w:ascii="Sylfaen" w:eastAsia="Sylfaen" w:hAnsi="Sylfaen"/>
          <w:sz w:val="22"/>
          <w:szCs w:val="22"/>
        </w:rPr>
        <w:t xml:space="preserve">301 </w:t>
      </w:r>
      <w:r w:rsidRPr="009F69C1">
        <w:rPr>
          <w:rFonts w:ascii="Sylfaen" w:hAnsi="Sylfaen" w:cs="Sylfaen"/>
          <w:sz w:val="22"/>
          <w:szCs w:val="22"/>
          <w:lang w:val="ka-GE"/>
        </w:rPr>
        <w:t>პაციენტის</w:t>
      </w:r>
      <w:r w:rsidRPr="009F69C1">
        <w:rPr>
          <w:rFonts w:ascii="Sylfaen" w:hAnsi="Sylfaen" w:cs="Sylfaen"/>
          <w:sz w:val="22"/>
          <w:szCs w:val="22"/>
        </w:rPr>
        <w:t xml:space="preserve"> (60%) </w:t>
      </w:r>
      <w:r w:rsidRPr="009F69C1">
        <w:rPr>
          <w:rFonts w:ascii="Sylfaen" w:hAnsi="Sylfaen" w:cs="Sylfaen"/>
          <w:sz w:val="22"/>
          <w:szCs w:val="22"/>
          <w:lang w:val="ka-GE"/>
        </w:rPr>
        <w:t xml:space="preserve"> </w:t>
      </w:r>
      <w:r w:rsidRPr="009F69C1">
        <w:rPr>
          <w:rFonts w:ascii="Sylfaen" w:eastAsia="Sylfaen" w:hAnsi="Sylfaen"/>
          <w:sz w:val="22"/>
          <w:szCs w:val="22"/>
        </w:rPr>
        <w:t>4</w:t>
      </w:r>
      <w:r w:rsidR="001856FC" w:rsidRPr="009F69C1">
        <w:rPr>
          <w:rFonts w:ascii="Sylfaen" w:eastAsia="Sylfaen" w:hAnsi="Sylfaen"/>
          <w:sz w:val="22"/>
          <w:szCs w:val="22"/>
          <w:lang w:val="ka-GE"/>
        </w:rPr>
        <w:t xml:space="preserve"> </w:t>
      </w:r>
      <w:r w:rsidRPr="009F69C1">
        <w:rPr>
          <w:rFonts w:ascii="Sylfaen" w:eastAsia="Sylfaen" w:hAnsi="Sylfaen"/>
          <w:sz w:val="22"/>
          <w:szCs w:val="22"/>
        </w:rPr>
        <w:t xml:space="preserve">220 </w:t>
      </w:r>
      <w:r w:rsidRPr="009F69C1">
        <w:rPr>
          <w:rFonts w:ascii="Sylfaen" w:hAnsi="Sylfaen" w:cs="Sylfaen"/>
          <w:sz w:val="22"/>
          <w:szCs w:val="22"/>
          <w:lang w:val="ka-GE"/>
        </w:rPr>
        <w:t>კონტაქტი</w:t>
      </w:r>
      <w:r w:rsidRPr="009F69C1">
        <w:rPr>
          <w:rFonts w:ascii="Sylfaen" w:hAnsi="Sylfaen" w:cs="Sylfaen"/>
          <w:sz w:val="22"/>
          <w:szCs w:val="22"/>
        </w:rPr>
        <w:t xml:space="preserve"> (3.24 </w:t>
      </w:r>
      <w:r w:rsidRPr="009F69C1">
        <w:rPr>
          <w:rFonts w:ascii="Sylfaen" w:hAnsi="Sylfaen" w:cs="Sylfaen"/>
          <w:sz w:val="22"/>
          <w:szCs w:val="22"/>
          <w:lang w:val="ka-GE"/>
        </w:rPr>
        <w:t>ერთ ინდექს პაციენტზე).</w:t>
      </w:r>
    </w:p>
    <w:p w14:paraId="5F337E52" w14:textId="6FF840D3" w:rsidR="00976E76" w:rsidRPr="009F69C1" w:rsidRDefault="00976E76" w:rsidP="00976E76">
      <w:pPr>
        <w:pStyle w:val="ListParagraph"/>
        <w:tabs>
          <w:tab w:val="left" w:pos="284"/>
        </w:tabs>
        <w:ind w:left="0"/>
        <w:jc w:val="both"/>
        <w:rPr>
          <w:rFonts w:ascii="Sylfaen" w:hAnsi="Sylfaen" w:cs="Sylfaen"/>
          <w:sz w:val="22"/>
          <w:szCs w:val="22"/>
          <w:lang w:val="ka-GE" w:eastAsia="ka-GE"/>
        </w:rPr>
      </w:pPr>
      <w:r w:rsidRPr="009F69C1">
        <w:rPr>
          <w:rFonts w:ascii="Sylfaen" w:hAnsi="Sylfaen" w:cs="Sylfaen"/>
          <w:sz w:val="22"/>
          <w:szCs w:val="22"/>
          <w:lang w:val="ka-GE" w:eastAsia="ka-GE"/>
        </w:rPr>
        <w:t>სს „ტუბერკულოზისა და ფილტვის დაავადებათა ეროვნულ ცენტრისა“ და დკსჯეცის რეგიონული ლაბორატორიების ბაზაზე  ტუბერკულოზზე საეჭვო შემთხვევების ლაბორატორიულ დადასტურებასა და მკურნალობის პროცესში ჩართული პაციენტების მონიტორინგისათვის განხორციელდა სპეციფიკური კვლევები:</w:t>
      </w:r>
    </w:p>
    <w:p w14:paraId="5581EEA6" w14:textId="066F5DDF" w:rsidR="00976E76" w:rsidRPr="009F69C1" w:rsidRDefault="00976E76" w:rsidP="00A84E7A">
      <w:pPr>
        <w:pStyle w:val="ListParagraph"/>
        <w:numPr>
          <w:ilvl w:val="0"/>
          <w:numId w:val="44"/>
        </w:numPr>
        <w:ind w:left="284" w:hanging="284"/>
        <w:jc w:val="both"/>
        <w:rPr>
          <w:rFonts w:ascii="Sylfaen" w:eastAsia="Sylfaen" w:hAnsi="Sylfaen" w:cs="Arial"/>
          <w:sz w:val="22"/>
          <w:szCs w:val="22"/>
          <w:lang w:val="ka-GE"/>
        </w:rPr>
      </w:pPr>
      <w:r w:rsidRPr="009F69C1">
        <w:rPr>
          <w:rFonts w:ascii="Sylfaen" w:eastAsia="Sylfaen" w:hAnsi="Sylfaen" w:cs="Arial"/>
          <w:sz w:val="22"/>
          <w:szCs w:val="22"/>
          <w:lang w:val="ka-GE"/>
        </w:rPr>
        <w:t>ბაქტერიოსკოპული კვლევა -</w:t>
      </w:r>
      <w:r w:rsidR="001856FC" w:rsidRPr="009F69C1">
        <w:rPr>
          <w:rFonts w:ascii="Sylfaen" w:eastAsia="Sylfaen" w:hAnsi="Sylfaen" w:cs="Arial"/>
          <w:sz w:val="22"/>
          <w:szCs w:val="22"/>
          <w:lang w:val="ka-GE"/>
        </w:rPr>
        <w:t xml:space="preserve"> </w:t>
      </w:r>
      <w:r w:rsidRPr="009F69C1">
        <w:rPr>
          <w:rFonts w:ascii="Sylfaen" w:eastAsia="Sylfaen" w:hAnsi="Sylfaen"/>
          <w:sz w:val="22"/>
          <w:szCs w:val="22"/>
          <w:lang w:val="ka-GE"/>
        </w:rPr>
        <w:t>35</w:t>
      </w:r>
      <w:r w:rsidR="001856FC" w:rsidRPr="009F69C1">
        <w:rPr>
          <w:rFonts w:ascii="Sylfaen" w:eastAsia="Sylfaen" w:hAnsi="Sylfaen"/>
          <w:sz w:val="22"/>
          <w:szCs w:val="22"/>
          <w:lang w:val="ka-GE"/>
        </w:rPr>
        <w:t xml:space="preserve"> </w:t>
      </w:r>
      <w:r w:rsidRPr="009F69C1">
        <w:rPr>
          <w:rFonts w:ascii="Sylfaen" w:eastAsia="Sylfaen" w:hAnsi="Sylfaen"/>
          <w:sz w:val="22"/>
          <w:szCs w:val="22"/>
          <w:lang w:val="ka-GE"/>
        </w:rPr>
        <w:t>509</w:t>
      </w:r>
      <w:r w:rsidRPr="009F69C1">
        <w:rPr>
          <w:rFonts w:ascii="Sylfaen" w:eastAsia="Sylfaen" w:hAnsi="Sylfaen" w:cs="Arial"/>
          <w:sz w:val="22"/>
          <w:szCs w:val="22"/>
          <w:lang w:val="ka-GE"/>
        </w:rPr>
        <w:t>;</w:t>
      </w:r>
    </w:p>
    <w:p w14:paraId="74AD2E7E" w14:textId="79C12B59" w:rsidR="00976E76" w:rsidRPr="009F69C1" w:rsidRDefault="00976E76" w:rsidP="00A84E7A">
      <w:pPr>
        <w:pStyle w:val="ListParagraph"/>
        <w:numPr>
          <w:ilvl w:val="0"/>
          <w:numId w:val="44"/>
        </w:numPr>
        <w:ind w:left="284" w:hanging="284"/>
        <w:jc w:val="both"/>
        <w:rPr>
          <w:rFonts w:ascii="Sylfaen" w:eastAsia="Sylfaen" w:hAnsi="Sylfaen" w:cs="Arial"/>
          <w:sz w:val="22"/>
          <w:szCs w:val="22"/>
          <w:lang w:val="ka-GE"/>
        </w:rPr>
      </w:pPr>
      <w:r w:rsidRPr="009F69C1">
        <w:rPr>
          <w:rFonts w:ascii="Sylfaen" w:eastAsia="Sylfaen" w:hAnsi="Sylfaen" w:cs="Arial"/>
          <w:sz w:val="22"/>
          <w:szCs w:val="22"/>
          <w:lang w:val="ka-GE"/>
        </w:rPr>
        <w:t>სადიაგნოსტიკო კვლევა</w:t>
      </w:r>
      <w:r w:rsidR="001856FC" w:rsidRPr="009F69C1">
        <w:rPr>
          <w:rFonts w:ascii="Sylfaen" w:eastAsia="Sylfaen" w:hAnsi="Sylfaen" w:cs="Arial"/>
          <w:sz w:val="22"/>
          <w:szCs w:val="22"/>
          <w:lang w:val="ka-GE"/>
        </w:rPr>
        <w:t xml:space="preserve"> </w:t>
      </w:r>
      <w:r w:rsidRPr="009F69C1">
        <w:rPr>
          <w:rFonts w:ascii="Sylfaen" w:eastAsia="Sylfaen" w:hAnsi="Sylfaen" w:cs="Arial"/>
          <w:sz w:val="22"/>
          <w:szCs w:val="22"/>
          <w:lang w:val="ka-GE"/>
        </w:rPr>
        <w:t xml:space="preserve">- </w:t>
      </w:r>
      <w:r w:rsidRPr="009F69C1">
        <w:rPr>
          <w:rFonts w:ascii="Sylfaen" w:eastAsia="Sylfaen" w:hAnsi="Sylfaen"/>
          <w:sz w:val="22"/>
          <w:szCs w:val="22"/>
          <w:lang w:val="ka-GE"/>
        </w:rPr>
        <w:t>17</w:t>
      </w:r>
      <w:r w:rsidR="001856FC" w:rsidRPr="009F69C1">
        <w:rPr>
          <w:rFonts w:ascii="Sylfaen" w:eastAsia="Sylfaen" w:hAnsi="Sylfaen"/>
          <w:sz w:val="22"/>
          <w:szCs w:val="22"/>
          <w:lang w:val="ka-GE"/>
        </w:rPr>
        <w:t xml:space="preserve"> </w:t>
      </w:r>
      <w:r w:rsidRPr="009F69C1">
        <w:rPr>
          <w:rFonts w:ascii="Sylfaen" w:eastAsia="Sylfaen" w:hAnsi="Sylfaen"/>
          <w:sz w:val="22"/>
          <w:szCs w:val="22"/>
          <w:lang w:val="ka-GE"/>
        </w:rPr>
        <w:t>093</w:t>
      </w:r>
      <w:r w:rsidRPr="009F69C1">
        <w:rPr>
          <w:rFonts w:ascii="Sylfaen" w:eastAsia="Sylfaen" w:hAnsi="Sylfaen" w:cs="Arial"/>
          <w:sz w:val="22"/>
          <w:szCs w:val="22"/>
          <w:lang w:val="ka-GE"/>
        </w:rPr>
        <w:t>;</w:t>
      </w:r>
    </w:p>
    <w:p w14:paraId="32DD8FF6" w14:textId="02A8F563" w:rsidR="00976E76" w:rsidRPr="009F69C1" w:rsidRDefault="00976E76" w:rsidP="00A84E7A">
      <w:pPr>
        <w:pStyle w:val="ListParagraph"/>
        <w:numPr>
          <w:ilvl w:val="0"/>
          <w:numId w:val="44"/>
        </w:numPr>
        <w:ind w:left="284" w:hanging="284"/>
        <w:jc w:val="both"/>
        <w:rPr>
          <w:rFonts w:ascii="Sylfaen" w:eastAsia="Sylfaen" w:hAnsi="Sylfaen" w:cs="Arial"/>
          <w:sz w:val="22"/>
          <w:szCs w:val="22"/>
          <w:lang w:val="ka-GE"/>
        </w:rPr>
      </w:pPr>
      <w:r w:rsidRPr="009F69C1">
        <w:rPr>
          <w:rFonts w:ascii="Sylfaen" w:eastAsia="Sylfaen" w:hAnsi="Sylfaen" w:cs="Arial"/>
          <w:sz w:val="22"/>
          <w:szCs w:val="22"/>
          <w:lang w:val="ka-GE"/>
        </w:rPr>
        <w:t xml:space="preserve">ქიმიოკონტროლი - </w:t>
      </w:r>
      <w:r w:rsidRPr="009F69C1">
        <w:rPr>
          <w:rFonts w:ascii="Sylfaen" w:eastAsia="Sylfaen" w:hAnsi="Sylfaen"/>
          <w:sz w:val="22"/>
          <w:szCs w:val="22"/>
          <w:lang w:val="ka-GE"/>
        </w:rPr>
        <w:t>18</w:t>
      </w:r>
      <w:r w:rsidR="001856FC" w:rsidRPr="009F69C1">
        <w:rPr>
          <w:rFonts w:ascii="Sylfaen" w:eastAsia="Sylfaen" w:hAnsi="Sylfaen"/>
          <w:sz w:val="22"/>
          <w:szCs w:val="22"/>
          <w:lang w:val="ka-GE"/>
        </w:rPr>
        <w:t xml:space="preserve"> </w:t>
      </w:r>
      <w:r w:rsidRPr="009F69C1">
        <w:rPr>
          <w:rFonts w:ascii="Sylfaen" w:eastAsia="Sylfaen" w:hAnsi="Sylfaen"/>
          <w:sz w:val="22"/>
          <w:szCs w:val="22"/>
          <w:lang w:val="ka-GE"/>
        </w:rPr>
        <w:t>416;</w:t>
      </w:r>
    </w:p>
    <w:p w14:paraId="78E89154" w14:textId="26DA9AC7" w:rsidR="00976E76" w:rsidRPr="009F69C1" w:rsidRDefault="00976E76" w:rsidP="00A84E7A">
      <w:pPr>
        <w:pStyle w:val="ListParagraph"/>
        <w:numPr>
          <w:ilvl w:val="0"/>
          <w:numId w:val="44"/>
        </w:numPr>
        <w:ind w:left="284" w:hanging="284"/>
        <w:jc w:val="both"/>
        <w:rPr>
          <w:rFonts w:ascii="Sylfaen" w:eastAsia="Sylfaen" w:hAnsi="Sylfaen" w:cs="Arial"/>
          <w:sz w:val="22"/>
          <w:szCs w:val="22"/>
          <w:lang w:val="ka-GE"/>
        </w:rPr>
      </w:pPr>
      <w:r w:rsidRPr="009F69C1">
        <w:rPr>
          <w:rFonts w:ascii="Sylfaen" w:eastAsia="Sylfaen" w:hAnsi="Sylfaen" w:cs="Arial"/>
          <w:sz w:val="22"/>
          <w:szCs w:val="22"/>
          <w:lang w:val="ka-GE"/>
        </w:rPr>
        <w:lastRenderedPageBreak/>
        <w:t xml:space="preserve">ჩატარებული ბაქტერიოლოგიური (კულტურალური) კვლევა  - </w:t>
      </w:r>
      <w:r w:rsidRPr="009F69C1">
        <w:rPr>
          <w:rFonts w:ascii="Sylfaen" w:eastAsia="Sylfaen" w:hAnsi="Sylfaen"/>
          <w:sz w:val="22"/>
          <w:szCs w:val="22"/>
          <w:lang w:val="ka-GE"/>
        </w:rPr>
        <w:t>13</w:t>
      </w:r>
      <w:r w:rsidR="001856FC" w:rsidRPr="009F69C1">
        <w:rPr>
          <w:rFonts w:ascii="Sylfaen" w:eastAsia="Sylfaen" w:hAnsi="Sylfaen"/>
          <w:sz w:val="22"/>
          <w:szCs w:val="22"/>
          <w:lang w:val="ka-GE"/>
        </w:rPr>
        <w:t xml:space="preserve"> </w:t>
      </w:r>
      <w:r w:rsidRPr="009F69C1">
        <w:rPr>
          <w:rFonts w:ascii="Sylfaen" w:eastAsia="Sylfaen" w:hAnsi="Sylfaen"/>
          <w:sz w:val="22"/>
          <w:szCs w:val="22"/>
          <w:lang w:val="ka-GE"/>
        </w:rPr>
        <w:t>811</w:t>
      </w:r>
      <w:r w:rsidRPr="009F69C1">
        <w:rPr>
          <w:rFonts w:ascii="Sylfaen" w:eastAsia="Sylfaen" w:hAnsi="Sylfaen" w:cs="Arial"/>
          <w:sz w:val="22"/>
          <w:szCs w:val="22"/>
          <w:lang w:val="ka-GE"/>
        </w:rPr>
        <w:t>;</w:t>
      </w:r>
    </w:p>
    <w:p w14:paraId="0D1C2FDE" w14:textId="2B708689" w:rsidR="00976E76" w:rsidRPr="009F69C1" w:rsidRDefault="00976E76" w:rsidP="00A84E7A">
      <w:pPr>
        <w:pStyle w:val="ListParagraph"/>
        <w:numPr>
          <w:ilvl w:val="0"/>
          <w:numId w:val="44"/>
        </w:numPr>
        <w:ind w:left="284" w:hanging="284"/>
        <w:jc w:val="both"/>
        <w:rPr>
          <w:rFonts w:ascii="Sylfaen" w:eastAsia="Sylfaen" w:hAnsi="Sylfaen" w:cs="Arial"/>
          <w:sz w:val="22"/>
          <w:szCs w:val="22"/>
          <w:lang w:val="ka-GE"/>
        </w:rPr>
      </w:pPr>
      <w:r w:rsidRPr="009F69C1">
        <w:rPr>
          <w:rFonts w:ascii="Sylfaen" w:eastAsia="Sylfaen" w:hAnsi="Sylfaen" w:cs="Arial"/>
          <w:sz w:val="22"/>
          <w:szCs w:val="22"/>
          <w:lang w:val="ka-GE"/>
        </w:rPr>
        <w:t xml:space="preserve">ფილტვგარეშე ტუბერკულოზის ბაქტერიოლოგიური კვლევა - </w:t>
      </w:r>
      <w:r w:rsidRPr="009F69C1">
        <w:rPr>
          <w:rFonts w:ascii="Sylfaen" w:eastAsia="Sylfaen" w:hAnsi="Sylfaen"/>
          <w:sz w:val="22"/>
          <w:szCs w:val="22"/>
        </w:rPr>
        <w:t>1</w:t>
      </w:r>
      <w:r w:rsidR="001856FC" w:rsidRPr="009F69C1">
        <w:rPr>
          <w:rFonts w:ascii="Sylfaen" w:eastAsia="Sylfaen" w:hAnsi="Sylfaen"/>
          <w:sz w:val="22"/>
          <w:szCs w:val="22"/>
          <w:lang w:val="ka-GE"/>
        </w:rPr>
        <w:t xml:space="preserve"> </w:t>
      </w:r>
      <w:r w:rsidRPr="009F69C1">
        <w:rPr>
          <w:rFonts w:ascii="Sylfaen" w:eastAsia="Sylfaen" w:hAnsi="Sylfaen"/>
          <w:sz w:val="22"/>
          <w:szCs w:val="22"/>
        </w:rPr>
        <w:t>462;</w:t>
      </w:r>
    </w:p>
    <w:p w14:paraId="0D64FDF1" w14:textId="16E5EFC4" w:rsidR="00976E76" w:rsidRPr="009F69C1" w:rsidRDefault="00976E76" w:rsidP="00A84E7A">
      <w:pPr>
        <w:pStyle w:val="ListParagraph"/>
        <w:numPr>
          <w:ilvl w:val="0"/>
          <w:numId w:val="44"/>
        </w:numPr>
        <w:ind w:left="284" w:hanging="284"/>
        <w:jc w:val="both"/>
        <w:rPr>
          <w:rFonts w:ascii="Sylfaen" w:eastAsia="Sylfaen" w:hAnsi="Sylfaen" w:cs="Arial"/>
          <w:sz w:val="22"/>
          <w:szCs w:val="22"/>
          <w:lang w:val="ka-GE"/>
        </w:rPr>
      </w:pPr>
      <w:r w:rsidRPr="009F69C1">
        <w:rPr>
          <w:rFonts w:ascii="Sylfaen" w:eastAsia="Sylfaen" w:hAnsi="Sylfaen" w:cs="Arial"/>
          <w:sz w:val="22"/>
          <w:szCs w:val="22"/>
          <w:lang w:val="ka-GE"/>
        </w:rPr>
        <w:t xml:space="preserve">ანტიბიოტიკომგრძნობელობა I რიგის  ტუბსაწინააღმდეგო პრეპარატების მიმართ - </w:t>
      </w:r>
      <w:r w:rsidRPr="009F69C1">
        <w:rPr>
          <w:rFonts w:ascii="Sylfaen" w:eastAsia="Sylfaen" w:hAnsi="Sylfaen"/>
          <w:sz w:val="22"/>
          <w:szCs w:val="22"/>
          <w:lang w:val="ka-GE"/>
        </w:rPr>
        <w:t>3</w:t>
      </w:r>
      <w:r w:rsidR="001856FC" w:rsidRPr="009F69C1">
        <w:rPr>
          <w:rFonts w:ascii="Sylfaen" w:eastAsia="Sylfaen" w:hAnsi="Sylfaen"/>
          <w:sz w:val="22"/>
          <w:szCs w:val="22"/>
          <w:lang w:val="ka-GE"/>
        </w:rPr>
        <w:t xml:space="preserve"> </w:t>
      </w:r>
      <w:r w:rsidRPr="009F69C1">
        <w:rPr>
          <w:rFonts w:ascii="Sylfaen" w:eastAsia="Sylfaen" w:hAnsi="Sylfaen"/>
          <w:sz w:val="22"/>
          <w:szCs w:val="22"/>
          <w:lang w:val="ka-GE"/>
        </w:rPr>
        <w:t>298;</w:t>
      </w:r>
    </w:p>
    <w:p w14:paraId="766EB30E" w14:textId="77777777" w:rsidR="00976E76" w:rsidRPr="009F69C1" w:rsidRDefault="00976E76" w:rsidP="00A84E7A">
      <w:pPr>
        <w:pStyle w:val="ListParagraph"/>
        <w:numPr>
          <w:ilvl w:val="0"/>
          <w:numId w:val="44"/>
        </w:numPr>
        <w:ind w:left="284" w:hanging="284"/>
        <w:jc w:val="both"/>
        <w:rPr>
          <w:rFonts w:ascii="Sylfaen" w:eastAsia="Sylfaen" w:hAnsi="Sylfaen" w:cs="Arial"/>
          <w:sz w:val="22"/>
          <w:szCs w:val="22"/>
          <w:lang w:val="ka-GE"/>
        </w:rPr>
      </w:pPr>
      <w:r w:rsidRPr="009F69C1">
        <w:rPr>
          <w:rFonts w:ascii="Sylfaen" w:eastAsia="Sylfaen" w:hAnsi="Sylfaen" w:cs="Arial"/>
          <w:sz w:val="22"/>
          <w:szCs w:val="22"/>
          <w:lang w:val="ka-GE"/>
        </w:rPr>
        <w:t xml:space="preserve">ანტიბიოტიკომგრძნობელობა II რიგის ტუბსაწინააღმდეგო პრეპარატების მიმართ - </w:t>
      </w:r>
      <w:r w:rsidRPr="009F69C1">
        <w:rPr>
          <w:rFonts w:ascii="Sylfaen" w:eastAsia="Sylfaen" w:hAnsi="Sylfaen"/>
          <w:sz w:val="22"/>
          <w:szCs w:val="22"/>
        </w:rPr>
        <w:t>998</w:t>
      </w:r>
      <w:r w:rsidRPr="009F69C1">
        <w:rPr>
          <w:rFonts w:ascii="Sylfaen" w:eastAsia="Sylfaen" w:hAnsi="Sylfaen"/>
          <w:sz w:val="22"/>
          <w:szCs w:val="22"/>
          <w:lang w:val="ka-GE"/>
        </w:rPr>
        <w:t>;</w:t>
      </w:r>
    </w:p>
    <w:p w14:paraId="0FD81C3F" w14:textId="38C04379" w:rsidR="00976E76" w:rsidRPr="009F69C1" w:rsidRDefault="00976E76" w:rsidP="00A84E7A">
      <w:pPr>
        <w:pStyle w:val="ListParagraph"/>
        <w:numPr>
          <w:ilvl w:val="0"/>
          <w:numId w:val="44"/>
        </w:numPr>
        <w:tabs>
          <w:tab w:val="left" w:pos="284"/>
        </w:tabs>
        <w:ind w:left="0" w:firstLine="0"/>
        <w:jc w:val="both"/>
        <w:rPr>
          <w:rFonts w:ascii="Sylfaen" w:eastAsia="Sylfaen" w:hAnsi="Sylfaen" w:cs="Arial"/>
          <w:sz w:val="22"/>
          <w:szCs w:val="22"/>
          <w:lang w:val="ka-GE"/>
        </w:rPr>
      </w:pPr>
      <w:r w:rsidRPr="009F69C1">
        <w:rPr>
          <w:rFonts w:ascii="Sylfaen" w:eastAsia="Sylfaen" w:hAnsi="Sylfaen" w:cs="Arial"/>
          <w:sz w:val="22"/>
          <w:szCs w:val="22"/>
          <w:lang w:val="ka-GE"/>
        </w:rPr>
        <w:t xml:space="preserve">GeneXpert აპარატით ჩატარებული კვლევების რაოდენობა (გარდა </w:t>
      </w:r>
      <w:r w:rsidRPr="009F69C1">
        <w:rPr>
          <w:rFonts w:ascii="Sylfaen" w:eastAsia="Sylfaen" w:hAnsi="Sylfaen"/>
          <w:sz w:val="22"/>
          <w:szCs w:val="22"/>
        </w:rPr>
        <w:t>FAST</w:t>
      </w:r>
      <w:r w:rsidRPr="009F69C1">
        <w:rPr>
          <w:rFonts w:ascii="Sylfaen" w:eastAsia="Sylfaen" w:hAnsi="Sylfaen"/>
          <w:sz w:val="22"/>
          <w:szCs w:val="22"/>
          <w:lang w:val="ka-GE"/>
        </w:rPr>
        <w:t xml:space="preserve"> სტრატეგიის ფარგლებში ჩატარებული კვლევებისა</w:t>
      </w:r>
      <w:r w:rsidRPr="009F69C1">
        <w:rPr>
          <w:rFonts w:ascii="Sylfaen" w:eastAsia="Sylfaen" w:hAnsi="Sylfaen" w:cs="Arial"/>
          <w:sz w:val="22"/>
          <w:szCs w:val="22"/>
          <w:lang w:val="ka-GE"/>
        </w:rPr>
        <w:t xml:space="preserve">) </w:t>
      </w:r>
      <w:r w:rsidR="001856FC" w:rsidRPr="009F69C1">
        <w:rPr>
          <w:rFonts w:ascii="Sylfaen" w:eastAsia="Sylfaen" w:hAnsi="Sylfaen" w:cs="Arial"/>
          <w:sz w:val="22"/>
          <w:szCs w:val="22"/>
          <w:lang w:val="ka-GE"/>
        </w:rPr>
        <w:t>–</w:t>
      </w:r>
      <w:r w:rsidRPr="009F69C1">
        <w:rPr>
          <w:rFonts w:ascii="Sylfaen" w:eastAsia="Sylfaen" w:hAnsi="Sylfaen" w:cs="Arial"/>
          <w:sz w:val="22"/>
          <w:szCs w:val="22"/>
          <w:lang w:val="ka-GE"/>
        </w:rPr>
        <w:t xml:space="preserve"> </w:t>
      </w:r>
      <w:r w:rsidRPr="009F69C1">
        <w:rPr>
          <w:rFonts w:ascii="Sylfaen" w:eastAsia="Sylfaen" w:hAnsi="Sylfaen"/>
          <w:sz w:val="22"/>
          <w:szCs w:val="22"/>
          <w:lang w:val="ka-GE"/>
        </w:rPr>
        <w:t>19</w:t>
      </w:r>
      <w:r w:rsidR="001856FC" w:rsidRPr="009F69C1">
        <w:rPr>
          <w:rFonts w:ascii="Sylfaen" w:eastAsia="Sylfaen" w:hAnsi="Sylfaen"/>
          <w:sz w:val="22"/>
          <w:szCs w:val="22"/>
          <w:lang w:val="ka-GE"/>
        </w:rPr>
        <w:t xml:space="preserve"> </w:t>
      </w:r>
      <w:r w:rsidRPr="009F69C1">
        <w:rPr>
          <w:rFonts w:ascii="Sylfaen" w:eastAsia="Sylfaen" w:hAnsi="Sylfaen"/>
          <w:sz w:val="22"/>
          <w:szCs w:val="22"/>
          <w:lang w:val="ka-GE"/>
        </w:rPr>
        <w:t>268;</w:t>
      </w:r>
    </w:p>
    <w:p w14:paraId="70C04F9C" w14:textId="636C1D55" w:rsidR="00976E76" w:rsidRPr="009F69C1" w:rsidRDefault="00976E76" w:rsidP="00A84E7A">
      <w:pPr>
        <w:pStyle w:val="ListParagraph"/>
        <w:numPr>
          <w:ilvl w:val="0"/>
          <w:numId w:val="44"/>
        </w:numPr>
        <w:tabs>
          <w:tab w:val="left" w:pos="284"/>
        </w:tabs>
        <w:ind w:left="0" w:firstLine="0"/>
        <w:jc w:val="both"/>
        <w:rPr>
          <w:rFonts w:ascii="Sylfaen" w:eastAsia="Sylfaen" w:hAnsi="Sylfaen" w:cs="Arial"/>
          <w:sz w:val="22"/>
          <w:szCs w:val="22"/>
          <w:lang w:val="ka-GE"/>
        </w:rPr>
      </w:pPr>
      <w:r w:rsidRPr="009F69C1">
        <w:rPr>
          <w:rFonts w:ascii="Sylfaen" w:eastAsia="Sylfaen" w:hAnsi="Sylfaen"/>
          <w:sz w:val="22"/>
          <w:szCs w:val="22"/>
        </w:rPr>
        <w:t xml:space="preserve">FAST სტრატეგიის ფარგლებში, </w:t>
      </w:r>
      <w:r w:rsidRPr="009F69C1">
        <w:rPr>
          <w:rFonts w:ascii="Sylfaen" w:eastAsia="Sylfaen" w:hAnsi="Sylfaen"/>
          <w:sz w:val="22"/>
          <w:szCs w:val="22"/>
          <w:lang w:val="ka-GE"/>
        </w:rPr>
        <w:t>პილოტურად შერჩეულ 17 სამედიცინო დაწესებულებაში</w:t>
      </w:r>
      <w:r w:rsidRPr="009F69C1">
        <w:rPr>
          <w:rFonts w:ascii="Sylfaen" w:eastAsia="Sylfaen" w:hAnsi="Sylfaen"/>
          <w:sz w:val="22"/>
          <w:szCs w:val="22"/>
        </w:rPr>
        <w:t xml:space="preserve"> GeneXpert აპარატით ჩატარებული კვლევების რაოდენობა</w:t>
      </w:r>
      <w:r w:rsidRPr="009F69C1">
        <w:rPr>
          <w:rFonts w:ascii="Sylfaen" w:eastAsia="Sylfaen" w:hAnsi="Sylfaen"/>
          <w:sz w:val="22"/>
          <w:szCs w:val="22"/>
          <w:lang w:val="ka-GE"/>
        </w:rPr>
        <w:t xml:space="preserve"> </w:t>
      </w:r>
      <w:r w:rsidRPr="009F69C1">
        <w:rPr>
          <w:rFonts w:ascii="Sylfaen" w:eastAsia="Sylfaen" w:hAnsi="Sylfaen"/>
          <w:sz w:val="22"/>
          <w:szCs w:val="22"/>
        </w:rPr>
        <w:t>- 3</w:t>
      </w:r>
      <w:r w:rsidR="001856FC" w:rsidRPr="009F69C1">
        <w:rPr>
          <w:rFonts w:ascii="Sylfaen" w:eastAsia="Sylfaen" w:hAnsi="Sylfaen"/>
          <w:sz w:val="22"/>
          <w:szCs w:val="22"/>
          <w:lang w:val="ka-GE"/>
        </w:rPr>
        <w:t xml:space="preserve"> </w:t>
      </w:r>
      <w:r w:rsidRPr="009F69C1">
        <w:rPr>
          <w:rFonts w:ascii="Sylfaen" w:eastAsia="Sylfaen" w:hAnsi="Sylfaen"/>
          <w:sz w:val="22"/>
          <w:szCs w:val="22"/>
          <w:lang w:val="ka-GE"/>
        </w:rPr>
        <w:t>407</w:t>
      </w:r>
      <w:r w:rsidRPr="009F69C1">
        <w:rPr>
          <w:rFonts w:ascii="Sylfaen" w:eastAsia="Sylfaen" w:hAnsi="Sylfaen"/>
          <w:sz w:val="22"/>
          <w:szCs w:val="22"/>
        </w:rPr>
        <w:t>.</w:t>
      </w:r>
    </w:p>
    <w:p w14:paraId="1CBB12C1" w14:textId="5C3C29B6" w:rsidR="00976E76" w:rsidRPr="009F69C1" w:rsidRDefault="00976E76" w:rsidP="00976E76">
      <w:pPr>
        <w:pStyle w:val="ListParagraph"/>
        <w:tabs>
          <w:tab w:val="left" w:pos="284"/>
        </w:tabs>
        <w:ind w:left="0"/>
        <w:jc w:val="both"/>
        <w:rPr>
          <w:rFonts w:ascii="Sylfaen" w:hAnsi="Sylfaen" w:cs="Sylfaen"/>
          <w:sz w:val="22"/>
          <w:szCs w:val="22"/>
          <w:lang w:val="ka-GE" w:eastAsia="ka-GE"/>
        </w:rPr>
      </w:pPr>
      <w:r w:rsidRPr="009F69C1">
        <w:rPr>
          <w:rFonts w:ascii="Sylfaen" w:hAnsi="Sylfaen" w:cs="Sylfaen"/>
          <w:sz w:val="22"/>
          <w:szCs w:val="22"/>
          <w:lang w:val="ka-GE" w:eastAsia="ka-GE"/>
        </w:rPr>
        <w:t>2018 წ. შპს „საქართველოს ფოსტის“ მეშვეობით, ქვეყნის მასშტაბით სულ განხორციელდა 5</w:t>
      </w:r>
      <w:r w:rsidR="001856FC" w:rsidRPr="009F69C1">
        <w:rPr>
          <w:rFonts w:ascii="Sylfaen" w:hAnsi="Sylfaen" w:cs="Sylfaen"/>
          <w:sz w:val="22"/>
          <w:szCs w:val="22"/>
          <w:lang w:val="ka-GE" w:eastAsia="ka-GE"/>
        </w:rPr>
        <w:t xml:space="preserve"> </w:t>
      </w:r>
      <w:r w:rsidRPr="009F69C1">
        <w:rPr>
          <w:rFonts w:ascii="Sylfaen" w:hAnsi="Sylfaen" w:cs="Sylfaen"/>
          <w:sz w:val="22"/>
          <w:szCs w:val="22"/>
          <w:lang w:val="ka-GE" w:eastAsia="ka-GE"/>
        </w:rPr>
        <w:t>874 ამანათის</w:t>
      </w:r>
      <w:r w:rsidR="00857433">
        <w:rPr>
          <w:rFonts w:ascii="Sylfaen" w:hAnsi="Sylfaen" w:cs="Sylfaen"/>
          <w:sz w:val="22"/>
          <w:szCs w:val="22"/>
          <w:lang w:val="ka-GE" w:eastAsia="ka-GE"/>
        </w:rPr>
        <w:t xml:space="preserve"> (საკვლევი ნიმუშებით)</w:t>
      </w:r>
      <w:r w:rsidRPr="009F69C1">
        <w:rPr>
          <w:rFonts w:ascii="Sylfaen" w:hAnsi="Sylfaen" w:cs="Sylfaen"/>
          <w:sz w:val="22"/>
          <w:szCs w:val="22"/>
          <w:lang w:val="ka-GE" w:eastAsia="ka-GE"/>
        </w:rPr>
        <w:t xml:space="preserve"> ტრანსპორტირება. საკვლევი ნიმუშების რეფერალის აღნიშნული მექანიზმის დანერგვის შედეგად:</w:t>
      </w:r>
    </w:p>
    <w:p w14:paraId="4FCB2BFC" w14:textId="2C73D893" w:rsidR="00976E76" w:rsidRPr="009F69C1" w:rsidRDefault="00976E76" w:rsidP="00976E76">
      <w:pPr>
        <w:pStyle w:val="ListParagraph"/>
        <w:tabs>
          <w:tab w:val="left" w:pos="284"/>
        </w:tabs>
        <w:ind w:left="0"/>
        <w:jc w:val="both"/>
        <w:rPr>
          <w:rFonts w:ascii="Sylfaen" w:eastAsia="Sylfaen" w:hAnsi="Sylfaen"/>
          <w:sz w:val="22"/>
          <w:szCs w:val="22"/>
        </w:rPr>
      </w:pPr>
      <w:r w:rsidRPr="009F69C1">
        <w:rPr>
          <w:rFonts w:ascii="Sylfaen" w:eastAsia="Sylfaen" w:hAnsi="Sylfaen"/>
          <w:sz w:val="22"/>
          <w:szCs w:val="22"/>
          <w:lang w:val="ka-GE"/>
        </w:rPr>
        <w:t xml:space="preserve">ა) </w:t>
      </w:r>
      <w:r w:rsidRPr="009F69C1">
        <w:rPr>
          <w:rFonts w:ascii="Sylfaen" w:eastAsia="Sylfaen" w:hAnsi="Sylfaen"/>
          <w:sz w:val="22"/>
          <w:szCs w:val="22"/>
        </w:rPr>
        <w:t>პაციენტის</w:t>
      </w:r>
      <w:r w:rsidR="000F1160">
        <w:rPr>
          <w:rFonts w:ascii="Sylfaen" w:eastAsia="Sylfaen" w:hAnsi="Sylfaen"/>
          <w:sz w:val="22"/>
          <w:szCs w:val="22"/>
          <w:lang w:val="ka-GE"/>
        </w:rPr>
        <w:t>თვის</w:t>
      </w:r>
      <w:r w:rsidRPr="009F69C1">
        <w:rPr>
          <w:rFonts w:ascii="Sylfaen" w:eastAsia="Sylfaen" w:hAnsi="Sylfaen"/>
          <w:sz w:val="22"/>
          <w:szCs w:val="22"/>
        </w:rPr>
        <w:t xml:space="preserve"> </w:t>
      </w:r>
      <w:r w:rsidR="000F1160" w:rsidRPr="009F69C1">
        <w:rPr>
          <w:rFonts w:ascii="Sylfaen" w:eastAsia="Sylfaen" w:hAnsi="Sylfaen"/>
          <w:sz w:val="22"/>
          <w:szCs w:val="22"/>
        </w:rPr>
        <w:t xml:space="preserve">შემცირდა </w:t>
      </w:r>
      <w:r w:rsidRPr="009F69C1">
        <w:rPr>
          <w:rFonts w:ascii="Sylfaen" w:eastAsia="Sylfaen" w:hAnsi="Sylfaen"/>
          <w:sz w:val="22"/>
          <w:szCs w:val="22"/>
        </w:rPr>
        <w:t>დიაგნოსტირების დრო (როგორც ბაქტეროსკოპიის, ასევე კულტურალური კვლევის);</w:t>
      </w:r>
    </w:p>
    <w:p w14:paraId="40635364" w14:textId="77777777" w:rsidR="00976E76" w:rsidRPr="009F69C1" w:rsidRDefault="00976E76" w:rsidP="00976E76">
      <w:pPr>
        <w:pStyle w:val="ListParagraph"/>
        <w:tabs>
          <w:tab w:val="left" w:pos="284"/>
        </w:tabs>
        <w:ind w:left="0"/>
        <w:jc w:val="both"/>
        <w:rPr>
          <w:rFonts w:ascii="Sylfaen" w:eastAsia="Sylfaen" w:hAnsi="Sylfaen"/>
          <w:sz w:val="22"/>
          <w:szCs w:val="22"/>
        </w:rPr>
      </w:pPr>
      <w:r w:rsidRPr="009F69C1">
        <w:rPr>
          <w:rFonts w:ascii="Sylfaen" w:eastAsia="Sylfaen" w:hAnsi="Sylfaen"/>
          <w:sz w:val="22"/>
          <w:szCs w:val="22"/>
          <w:lang w:val="ka-GE"/>
        </w:rPr>
        <w:t xml:space="preserve">ბ) </w:t>
      </w:r>
      <w:r w:rsidRPr="009F69C1">
        <w:rPr>
          <w:rFonts w:ascii="Sylfaen" w:eastAsia="Sylfaen" w:hAnsi="Sylfaen"/>
          <w:sz w:val="22"/>
          <w:szCs w:val="22"/>
        </w:rPr>
        <w:t>გაუმჯობესდა მკურნალობის დაწყების დროულობა;</w:t>
      </w:r>
    </w:p>
    <w:p w14:paraId="3D82EBEF" w14:textId="77777777" w:rsidR="00976E76" w:rsidRPr="009F69C1" w:rsidRDefault="00976E76" w:rsidP="00976E76">
      <w:pPr>
        <w:pStyle w:val="ListParagraph"/>
        <w:tabs>
          <w:tab w:val="left" w:pos="284"/>
        </w:tabs>
        <w:ind w:left="0"/>
        <w:jc w:val="both"/>
        <w:rPr>
          <w:rFonts w:ascii="Sylfaen" w:eastAsia="Sylfaen" w:hAnsi="Sylfaen"/>
          <w:sz w:val="22"/>
          <w:szCs w:val="22"/>
        </w:rPr>
      </w:pPr>
      <w:r w:rsidRPr="009F69C1">
        <w:rPr>
          <w:rFonts w:ascii="Sylfaen" w:eastAsia="Sylfaen" w:hAnsi="Sylfaen"/>
          <w:sz w:val="22"/>
          <w:szCs w:val="22"/>
          <w:lang w:val="ka-GE"/>
        </w:rPr>
        <w:t xml:space="preserve">გ) </w:t>
      </w:r>
      <w:r w:rsidRPr="009F69C1">
        <w:rPr>
          <w:rFonts w:ascii="Sylfaen" w:eastAsia="Sylfaen" w:hAnsi="Sylfaen"/>
          <w:sz w:val="22"/>
          <w:szCs w:val="22"/>
        </w:rPr>
        <w:t xml:space="preserve">შესაძლებელი გახდა ლაბორატორიული სიმძლავრეების პროპორციული დატვირთვა  და შედეგად ლაბორატორიული კვლევის ხარისხის ამაღლება; </w:t>
      </w:r>
    </w:p>
    <w:p w14:paraId="62A20A09" w14:textId="77777777" w:rsidR="00976E76" w:rsidRPr="009F69C1" w:rsidRDefault="00976E76" w:rsidP="00976E76">
      <w:pPr>
        <w:pStyle w:val="ListParagraph"/>
        <w:tabs>
          <w:tab w:val="left" w:pos="284"/>
        </w:tabs>
        <w:ind w:left="0"/>
        <w:jc w:val="both"/>
        <w:rPr>
          <w:rFonts w:ascii="Sylfaen" w:eastAsia="Sylfaen" w:hAnsi="Sylfaen"/>
          <w:sz w:val="22"/>
          <w:szCs w:val="22"/>
        </w:rPr>
      </w:pPr>
      <w:r w:rsidRPr="009F69C1">
        <w:rPr>
          <w:rFonts w:ascii="Sylfaen" w:eastAsia="Sylfaen" w:hAnsi="Sylfaen"/>
          <w:sz w:val="22"/>
          <w:szCs w:val="22"/>
          <w:lang w:val="ka-GE"/>
        </w:rPr>
        <w:t xml:space="preserve">დ) </w:t>
      </w:r>
      <w:r w:rsidRPr="009F69C1">
        <w:rPr>
          <w:rFonts w:ascii="Sylfaen" w:eastAsia="Sylfaen" w:hAnsi="Sylfaen"/>
          <w:sz w:val="22"/>
          <w:szCs w:val="22"/>
        </w:rPr>
        <w:t>შემცირდა მასალების ტრანსპორტირებასთან დაკავშირებული დანახარჯები</w:t>
      </w:r>
      <w:r w:rsidRPr="009F69C1">
        <w:rPr>
          <w:rFonts w:ascii="Sylfaen" w:eastAsia="Sylfaen" w:hAnsi="Sylfaen"/>
          <w:sz w:val="22"/>
          <w:szCs w:val="22"/>
          <w:lang w:val="ka-GE"/>
        </w:rPr>
        <w:t>;</w:t>
      </w:r>
      <w:r w:rsidRPr="009F69C1">
        <w:rPr>
          <w:rFonts w:ascii="Sylfaen" w:eastAsia="Sylfaen" w:hAnsi="Sylfaen"/>
          <w:sz w:val="22"/>
          <w:szCs w:val="22"/>
        </w:rPr>
        <w:t xml:space="preserve">  </w:t>
      </w:r>
    </w:p>
    <w:p w14:paraId="7D67EFC8" w14:textId="515199ED" w:rsidR="00976E76" w:rsidRPr="009F69C1" w:rsidRDefault="00976E76" w:rsidP="00976E76">
      <w:pPr>
        <w:pStyle w:val="ListParagraph"/>
        <w:tabs>
          <w:tab w:val="left" w:pos="284"/>
        </w:tabs>
        <w:ind w:left="0"/>
        <w:jc w:val="both"/>
        <w:rPr>
          <w:rFonts w:ascii="Sylfaen" w:eastAsia="Sylfaen" w:hAnsi="Sylfaen"/>
          <w:sz w:val="22"/>
          <w:szCs w:val="22"/>
        </w:rPr>
      </w:pPr>
      <w:r w:rsidRPr="009F69C1">
        <w:rPr>
          <w:rFonts w:ascii="Sylfaen" w:eastAsia="Sylfaen" w:hAnsi="Sylfaen"/>
          <w:sz w:val="22"/>
          <w:szCs w:val="22"/>
          <w:lang w:val="ka-GE"/>
        </w:rPr>
        <w:t xml:space="preserve">ე) </w:t>
      </w:r>
      <w:r w:rsidRPr="009F69C1">
        <w:rPr>
          <w:rFonts w:ascii="Sylfaen" w:eastAsia="Sylfaen" w:hAnsi="Sylfaen"/>
          <w:sz w:val="22"/>
          <w:szCs w:val="22"/>
        </w:rPr>
        <w:t xml:space="preserve">გაიზარდა საკვლევი ნიმუშების დათესვის პროცენტული მაჩვენებელი MGIT თხევად ნიადაგზე მყარ ნიადაგზე დათესილ ნიმუშების რაოდენობასთან მიმართებაში, რაც განპირობებულია საკვლევი ნიმუშების დროული ტრანსპორტირებით. </w:t>
      </w:r>
      <w:r w:rsidRPr="009F69C1">
        <w:rPr>
          <w:rFonts w:ascii="Sylfaen" w:eastAsia="Sylfaen" w:hAnsi="Sylfaen"/>
          <w:sz w:val="22"/>
          <w:szCs w:val="22"/>
          <w:lang w:val="ka-GE"/>
        </w:rPr>
        <w:t>შესაბამისად,</w:t>
      </w:r>
      <w:r w:rsidRPr="009F69C1">
        <w:rPr>
          <w:rFonts w:ascii="Sylfaen" w:eastAsia="Sylfaen" w:hAnsi="Sylfaen"/>
          <w:sz w:val="22"/>
          <w:szCs w:val="22"/>
        </w:rPr>
        <w:t xml:space="preserve"> კვლევის შედეგების მიღება და პაციენტების მკურნალობაში ჩართვა ხორციელდება </w:t>
      </w:r>
      <w:r w:rsidR="000F1160">
        <w:rPr>
          <w:rFonts w:ascii="Sylfaen" w:eastAsia="Sylfaen" w:hAnsi="Sylfaen"/>
          <w:sz w:val="22"/>
          <w:szCs w:val="22"/>
          <w:lang w:val="ka-GE"/>
        </w:rPr>
        <w:t>ოპერატიულად</w:t>
      </w:r>
      <w:r w:rsidRPr="009F69C1">
        <w:rPr>
          <w:rFonts w:ascii="Sylfaen" w:eastAsia="Sylfaen" w:hAnsi="Sylfaen"/>
          <w:sz w:val="22"/>
          <w:szCs w:val="22"/>
        </w:rPr>
        <w:t xml:space="preserve">. </w:t>
      </w:r>
    </w:p>
    <w:p w14:paraId="5A7FCD15" w14:textId="77777777" w:rsidR="00976E76" w:rsidRPr="009F69C1" w:rsidRDefault="00976E76" w:rsidP="00976E76">
      <w:pPr>
        <w:pStyle w:val="ListParagraph"/>
        <w:tabs>
          <w:tab w:val="left" w:pos="284"/>
        </w:tabs>
        <w:ind w:left="0"/>
        <w:jc w:val="both"/>
        <w:rPr>
          <w:rFonts w:ascii="Sylfaen" w:hAnsi="Sylfaen" w:cs="Sylfaen"/>
          <w:sz w:val="22"/>
          <w:szCs w:val="22"/>
          <w:lang w:val="ka-GE" w:eastAsia="ka-GE"/>
        </w:rPr>
      </w:pPr>
      <w:r w:rsidRPr="009F69C1">
        <w:rPr>
          <w:rFonts w:ascii="Sylfaen" w:hAnsi="Sylfaen" w:cs="Sylfaen"/>
          <w:sz w:val="22"/>
          <w:szCs w:val="22"/>
          <w:lang w:val="ka-GE" w:eastAsia="ka-GE"/>
        </w:rPr>
        <w:t>ხარისხის კონტროლის მიზნით, სს „ტუბერკულოზისა და ფილტვის დაავადებათა ეროვნულ ცენტრთან“ გაფორმებული ხელშეკრულების ფარგლებში განხორციელდა როგორც სამოქალაქო სექტორის, ასევე პატიმრობისა და თავისუფლების აღკვეთის დაწესებულებების ლაბორატორიულ ქსელში პრე და პოსტ ლაბორატორიული კვლევების პროცესის მონიტორინგი და კვლევის შედეგების შერჩევითად გადამოწმება.</w:t>
      </w:r>
    </w:p>
    <w:p w14:paraId="73EB8D12" w14:textId="5F0C1478" w:rsidR="00976E76" w:rsidRPr="009F69C1" w:rsidRDefault="00976E76" w:rsidP="00976E76">
      <w:pPr>
        <w:pStyle w:val="ListParagraph"/>
        <w:tabs>
          <w:tab w:val="left" w:pos="284"/>
        </w:tabs>
        <w:ind w:left="0"/>
        <w:jc w:val="both"/>
        <w:rPr>
          <w:rFonts w:ascii="Sylfaen" w:hAnsi="Sylfaen" w:cs="Sylfaen"/>
          <w:sz w:val="22"/>
          <w:szCs w:val="22"/>
          <w:lang w:val="ka-GE" w:eastAsia="ka-GE"/>
        </w:rPr>
      </w:pPr>
      <w:r w:rsidRPr="009F69C1">
        <w:rPr>
          <w:rFonts w:ascii="Sylfaen" w:hAnsi="Sylfaen" w:cs="Sylfaen"/>
          <w:sz w:val="22"/>
          <w:szCs w:val="22"/>
          <w:lang w:val="ka-GE" w:eastAsia="ka-GE"/>
        </w:rPr>
        <w:t>2015 წლის სექტემბრიდან, 2 მრავალპროფილური დაწესებულების ბაზაზე დაინერგა FAST სტრატეგია (GeneXpert აპარატებით კვლევა). საანგარიშო პერიოდში, ორივე დაწესებულებაში, GeneXpert კვლევით დადებითი შედეგი გამოვლინდა გამოკვლეულ პირთა 10%-ში. ამასთან ერთად, საანგარიშო პერიოდში, 15 ერთეული GeneXpert აპარატი დამატებით გადაეცა 15 მრავალპროფილურ სამედიცინო დაწესებულებას. GeneXpert კვლევით დადებითი შედეგი გამოვლინდა გამოკვლეულ პირთა 7%-ში.</w:t>
      </w:r>
    </w:p>
    <w:p w14:paraId="60D27B19" w14:textId="4130B19C" w:rsidR="00976E76" w:rsidRPr="009F69C1" w:rsidRDefault="00976E76" w:rsidP="001856FC">
      <w:pPr>
        <w:pStyle w:val="abzacixml"/>
        <w:tabs>
          <w:tab w:val="left" w:pos="851"/>
        </w:tabs>
        <w:rPr>
          <w:rFonts w:cs="Sylfaen"/>
          <w:b/>
          <w:lang w:val="ka-GE"/>
        </w:rPr>
      </w:pPr>
      <w:r w:rsidRPr="009F69C1">
        <w:rPr>
          <w:lang w:val="ka-GE"/>
        </w:rPr>
        <w:t>2018 წელს განხორციელდა ტუბერკულოზის სამკურნალო პირველი რიგის მედიკამენტების (სრულად) და მეორე რიგის მედიკამენტების (სრული ღირებულების 50%) შესყიდვა</w:t>
      </w:r>
      <w:r w:rsidR="004D6F6F">
        <w:rPr>
          <w:lang w:val="ka-GE"/>
        </w:rPr>
        <w:t xml:space="preserve"> სახელმწიფოს მიერ</w:t>
      </w:r>
      <w:r w:rsidRPr="009F69C1">
        <w:rPr>
          <w:lang w:val="ka-GE"/>
        </w:rPr>
        <w:t xml:space="preserve">, მიღება და ტრანსპორტირება. სენსიტიური და რეზისტენტული ფორმის ტუბერკულოზით დაავადებულ პაციენტთა მკურნალობაზე დამყოლობის გაუმჯობესების მიზნით განხორციელდა რეზისტენტული ფორმის ტუბერკულოზით დაავადებულთა (თვეში არაუმეტეს 300 პაციენტისა) ფულადი წახალისება: </w:t>
      </w:r>
    </w:p>
    <w:p w14:paraId="1917B509" w14:textId="77777777" w:rsidR="00976E76" w:rsidRPr="009F69C1" w:rsidRDefault="00976E76" w:rsidP="00A84E7A">
      <w:pPr>
        <w:pStyle w:val="ListParagraph"/>
        <w:numPr>
          <w:ilvl w:val="0"/>
          <w:numId w:val="45"/>
        </w:numPr>
        <w:ind w:left="284" w:hanging="284"/>
        <w:jc w:val="both"/>
        <w:rPr>
          <w:rFonts w:ascii="Sylfaen" w:hAnsi="Sylfaen" w:cs="Sylfaen"/>
          <w:sz w:val="22"/>
          <w:szCs w:val="22"/>
        </w:rPr>
      </w:pPr>
      <w:r w:rsidRPr="009F69C1">
        <w:rPr>
          <w:rFonts w:ascii="Sylfaen" w:hAnsi="Sylfaen" w:cs="Sylfaen"/>
          <w:sz w:val="22"/>
          <w:szCs w:val="22"/>
        </w:rPr>
        <w:t>2017 წლის დეკემბერი</w:t>
      </w:r>
      <w:r w:rsidRPr="009F69C1">
        <w:rPr>
          <w:rFonts w:ascii="Sylfaen" w:hAnsi="Sylfaen" w:cs="Sylfaen"/>
          <w:sz w:val="22"/>
          <w:szCs w:val="22"/>
          <w:lang w:val="ka-GE"/>
        </w:rPr>
        <w:t xml:space="preserve"> </w:t>
      </w:r>
      <w:r w:rsidRPr="009F69C1">
        <w:rPr>
          <w:rFonts w:ascii="Sylfaen" w:hAnsi="Sylfaen" w:cs="Sylfaen"/>
          <w:sz w:val="22"/>
          <w:szCs w:val="22"/>
        </w:rPr>
        <w:t>- 2018 წლის ნოემბერი</w:t>
      </w:r>
      <w:r w:rsidRPr="009F69C1">
        <w:rPr>
          <w:rFonts w:ascii="Sylfaen" w:hAnsi="Sylfaen" w:cs="Sylfaen"/>
          <w:sz w:val="22"/>
          <w:szCs w:val="22"/>
          <w:lang w:val="ka-GE"/>
        </w:rPr>
        <w:t xml:space="preserve"> პერიოდში</w:t>
      </w:r>
      <w:r w:rsidRPr="009F69C1">
        <w:rPr>
          <w:rFonts w:ascii="Sylfaen" w:hAnsi="Sylfaen" w:cs="Sylfaen"/>
          <w:sz w:val="22"/>
          <w:szCs w:val="22"/>
        </w:rPr>
        <w:t xml:space="preserve"> 531-მა MDR პაციენტმა მიიღო ფულადი წახალისება მკურნალობაზე კარგი დამყოლობისათვის;</w:t>
      </w:r>
    </w:p>
    <w:p w14:paraId="3D88CB93" w14:textId="2BB1B2DC" w:rsidR="00976E76" w:rsidRPr="009F69C1" w:rsidRDefault="00976E76" w:rsidP="00A84E7A">
      <w:pPr>
        <w:pStyle w:val="ListParagraph"/>
        <w:numPr>
          <w:ilvl w:val="0"/>
          <w:numId w:val="45"/>
        </w:numPr>
        <w:ind w:left="284" w:hanging="284"/>
        <w:jc w:val="both"/>
        <w:rPr>
          <w:rFonts w:ascii="Sylfaen" w:hAnsi="Sylfaen" w:cs="Sylfaen"/>
          <w:sz w:val="22"/>
          <w:szCs w:val="22"/>
        </w:rPr>
      </w:pPr>
      <w:r w:rsidRPr="009F69C1">
        <w:rPr>
          <w:rFonts w:ascii="Sylfaen" w:hAnsi="Sylfaen" w:cs="Sylfaen"/>
          <w:sz w:val="22"/>
          <w:szCs w:val="22"/>
        </w:rPr>
        <w:lastRenderedPageBreak/>
        <w:t>2017 წლის დეკემბერი</w:t>
      </w:r>
      <w:r w:rsidRPr="009F69C1">
        <w:rPr>
          <w:rFonts w:ascii="Sylfaen" w:hAnsi="Sylfaen" w:cs="Sylfaen"/>
          <w:sz w:val="22"/>
          <w:szCs w:val="22"/>
          <w:lang w:val="ka-GE"/>
        </w:rPr>
        <w:t xml:space="preserve"> </w:t>
      </w:r>
      <w:r w:rsidRPr="009F69C1">
        <w:rPr>
          <w:rFonts w:ascii="Sylfaen" w:hAnsi="Sylfaen" w:cs="Sylfaen"/>
          <w:sz w:val="22"/>
          <w:szCs w:val="22"/>
        </w:rPr>
        <w:t>- 2018 წლის ნოემბერი პერიოდში 2</w:t>
      </w:r>
      <w:r w:rsidR="001856FC" w:rsidRPr="009F69C1">
        <w:rPr>
          <w:rFonts w:ascii="Sylfaen" w:hAnsi="Sylfaen" w:cs="Sylfaen"/>
          <w:sz w:val="22"/>
          <w:szCs w:val="22"/>
          <w:lang w:val="ka-GE"/>
        </w:rPr>
        <w:t xml:space="preserve"> </w:t>
      </w:r>
      <w:r w:rsidRPr="009F69C1">
        <w:rPr>
          <w:rFonts w:ascii="Sylfaen" w:hAnsi="Sylfaen" w:cs="Sylfaen"/>
          <w:sz w:val="22"/>
          <w:szCs w:val="22"/>
        </w:rPr>
        <w:t>434-მა სენსიტიურმა პაციენტმა მკურნალობაზე კარგი დამყოლობისათვის მიიღო ფულადი წახალისება გლობალური ფონდის ტუბერკულოზის პროგრამიდან.</w:t>
      </w:r>
    </w:p>
    <w:p w14:paraId="494F63EC" w14:textId="24BBE15F" w:rsidR="00976E76" w:rsidRPr="009F69C1" w:rsidRDefault="00976E76" w:rsidP="00451764">
      <w:pPr>
        <w:jc w:val="both"/>
        <w:rPr>
          <w:rFonts w:eastAsia="Sylfaen" w:cstheme="minorHAnsi"/>
          <w:sz w:val="22"/>
          <w:szCs w:val="22"/>
          <w:lang w:val="ka-GE"/>
        </w:rPr>
      </w:pPr>
      <w:r w:rsidRPr="009F69C1">
        <w:rPr>
          <w:rFonts w:ascii="Sylfaen" w:eastAsia="Times New Roman" w:hAnsi="Sylfaen" w:cs="Sylfaen"/>
          <w:b/>
          <w:color w:val="032348" w:themeColor="accent1" w:themeShade="BF"/>
          <w:sz w:val="22"/>
          <w:szCs w:val="22"/>
          <w:lang w:val="ka-GE" w:eastAsia="ka-GE"/>
        </w:rPr>
        <w:t>გ</w:t>
      </w:r>
      <w:r w:rsidR="00036EF6">
        <w:rPr>
          <w:rFonts w:ascii="Sylfaen" w:eastAsia="Times New Roman" w:hAnsi="Sylfaen" w:cs="Sylfaen"/>
          <w:b/>
          <w:color w:val="032348" w:themeColor="accent1" w:themeShade="BF"/>
          <w:sz w:val="22"/>
          <w:szCs w:val="22"/>
          <w:lang w:val="ka-GE" w:eastAsia="ka-GE"/>
        </w:rPr>
        <w:t>ლ</w:t>
      </w:r>
      <w:r w:rsidRPr="009F69C1">
        <w:rPr>
          <w:rFonts w:ascii="Sylfaen" w:eastAsia="Times New Roman" w:hAnsi="Sylfaen" w:cs="Sylfaen"/>
          <w:b/>
          <w:color w:val="032348" w:themeColor="accent1" w:themeShade="BF"/>
          <w:sz w:val="22"/>
          <w:szCs w:val="22"/>
          <w:lang w:val="ka-GE" w:eastAsia="ka-GE"/>
        </w:rPr>
        <w:t xml:space="preserve">ობალური ფონდის „ტუბერკულოზის ყველა ფორმის ხარისხიან დიაგნოსტიკასა და მკურნალობაზე საყოველთაო ხელმისაწვდომობის მდგრადობის უზრუნველყოფის“ </w:t>
      </w:r>
      <w:r w:rsidR="00451764" w:rsidRPr="009F69C1">
        <w:rPr>
          <w:rFonts w:ascii="Sylfaen" w:eastAsia="Times New Roman" w:hAnsi="Sylfaen" w:cs="Sylfaen"/>
          <w:b/>
          <w:color w:val="032348" w:themeColor="accent1" w:themeShade="BF"/>
          <w:sz w:val="22"/>
          <w:szCs w:val="22"/>
          <w:lang w:val="ka-GE" w:eastAsia="ka-GE"/>
        </w:rPr>
        <w:t xml:space="preserve">პროგრამის ფარგლებში, </w:t>
      </w:r>
      <w:r w:rsidRPr="009F69C1">
        <w:rPr>
          <w:rFonts w:ascii="Sylfaen" w:eastAsia="Times New Roman" w:hAnsi="Sylfaen" w:cs="Sylfaen"/>
          <w:sz w:val="22"/>
          <w:szCs w:val="22"/>
          <w:lang w:val="ka-GE" w:eastAsia="ka-GE"/>
        </w:rPr>
        <w:t>შიდსთან</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ტუბერკულოზსა</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და</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მალარიასთან</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ბრძოლის</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გლობალური</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ფონდის</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მხარდაჭერით</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ქვეყანაში</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დაინერგა</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და</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ხორციელდება</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ეფექტიანი</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სამკურნალო</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და</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სადიაგნოსტიკო</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ღონისძიებები</w:t>
      </w:r>
      <w:r w:rsidRPr="009F69C1">
        <w:rPr>
          <w:rFonts w:eastAsia="Times New Roman" w:cstheme="minorHAnsi"/>
          <w:sz w:val="22"/>
          <w:szCs w:val="22"/>
          <w:lang w:val="ka-GE" w:eastAsia="ka-GE"/>
        </w:rPr>
        <w:t xml:space="preserve">: </w:t>
      </w:r>
      <w:r w:rsidRPr="009F69C1">
        <w:rPr>
          <w:rFonts w:ascii="Sylfaen" w:eastAsia="Times New Roman" w:hAnsi="Sylfaen" w:cs="Sylfaen"/>
          <w:b/>
          <w:sz w:val="22"/>
          <w:szCs w:val="22"/>
          <w:lang w:val="ka-GE" w:eastAsia="ka-GE"/>
        </w:rPr>
        <w:t>ტუბერკულოზზე</w:t>
      </w:r>
      <w:r w:rsidRPr="009F69C1">
        <w:rPr>
          <w:rFonts w:eastAsia="Times New Roman" w:cstheme="minorHAnsi"/>
          <w:b/>
          <w:sz w:val="22"/>
          <w:szCs w:val="22"/>
          <w:lang w:val="ka-GE" w:eastAsia="ka-GE"/>
        </w:rPr>
        <w:t xml:space="preserve"> </w:t>
      </w:r>
      <w:r w:rsidRPr="009F69C1">
        <w:rPr>
          <w:rFonts w:ascii="Sylfaen" w:eastAsia="Times New Roman" w:hAnsi="Sylfaen" w:cs="Sylfaen"/>
          <w:b/>
          <w:sz w:val="22"/>
          <w:szCs w:val="22"/>
          <w:lang w:val="ka-GE" w:eastAsia="ka-GE"/>
        </w:rPr>
        <w:t>სავარაუდო</w:t>
      </w:r>
      <w:r w:rsidRPr="009F69C1">
        <w:rPr>
          <w:rFonts w:eastAsia="Times New Roman" w:cstheme="minorHAnsi"/>
          <w:b/>
          <w:sz w:val="22"/>
          <w:szCs w:val="22"/>
          <w:lang w:val="ka-GE" w:eastAsia="ka-GE"/>
        </w:rPr>
        <w:t xml:space="preserve"> </w:t>
      </w:r>
      <w:r w:rsidRPr="009F69C1">
        <w:rPr>
          <w:rFonts w:ascii="Sylfaen" w:eastAsia="Times New Roman" w:hAnsi="Sylfaen" w:cs="Sylfaen"/>
          <w:b/>
          <w:sz w:val="22"/>
          <w:szCs w:val="22"/>
          <w:lang w:val="ka-GE" w:eastAsia="ka-GE"/>
        </w:rPr>
        <w:t>ყველა</w:t>
      </w:r>
      <w:r w:rsidRPr="009F69C1">
        <w:rPr>
          <w:rFonts w:eastAsia="Times New Roman" w:cstheme="minorHAnsi"/>
          <w:b/>
          <w:sz w:val="22"/>
          <w:szCs w:val="22"/>
          <w:lang w:val="ka-GE" w:eastAsia="ka-GE"/>
        </w:rPr>
        <w:t xml:space="preserve"> </w:t>
      </w:r>
      <w:r w:rsidRPr="009F69C1">
        <w:rPr>
          <w:rFonts w:ascii="Sylfaen" w:eastAsia="Times New Roman" w:hAnsi="Sylfaen" w:cs="Sylfaen"/>
          <w:b/>
          <w:sz w:val="22"/>
          <w:szCs w:val="22"/>
          <w:lang w:val="ka-GE" w:eastAsia="ka-GE"/>
        </w:rPr>
        <w:t>შემთხვევაში</w:t>
      </w:r>
      <w:r w:rsidRPr="009F69C1">
        <w:rPr>
          <w:rFonts w:eastAsia="Times New Roman" w:cstheme="minorHAnsi"/>
          <w:b/>
          <w:sz w:val="22"/>
          <w:szCs w:val="22"/>
          <w:lang w:val="ka-GE" w:eastAsia="ka-GE"/>
        </w:rPr>
        <w:t xml:space="preserve"> </w:t>
      </w:r>
      <w:r w:rsidRPr="009F69C1">
        <w:rPr>
          <w:rFonts w:ascii="Sylfaen" w:eastAsia="Times New Roman" w:hAnsi="Sylfaen" w:cs="Sylfaen"/>
          <w:b/>
          <w:sz w:val="22"/>
          <w:szCs w:val="22"/>
          <w:lang w:val="ka-GE" w:eastAsia="ka-GE"/>
        </w:rPr>
        <w:t>პაციენტების</w:t>
      </w:r>
      <w:r w:rsidRPr="009F69C1">
        <w:rPr>
          <w:rFonts w:eastAsia="Times New Roman" w:cstheme="minorHAnsi"/>
          <w:b/>
          <w:sz w:val="22"/>
          <w:szCs w:val="22"/>
          <w:lang w:val="ka-GE" w:eastAsia="ka-GE"/>
        </w:rPr>
        <w:t xml:space="preserve"> </w:t>
      </w:r>
      <w:r w:rsidRPr="009F69C1">
        <w:rPr>
          <w:rFonts w:ascii="Sylfaen" w:eastAsia="Times New Roman" w:hAnsi="Sylfaen" w:cs="Sylfaen"/>
          <w:b/>
          <w:sz w:val="22"/>
          <w:szCs w:val="22"/>
          <w:lang w:val="ka-GE" w:eastAsia="ka-GE"/>
        </w:rPr>
        <w:t>უზრუნველყოფა</w:t>
      </w:r>
      <w:r w:rsidRPr="009F69C1">
        <w:rPr>
          <w:rFonts w:eastAsia="Times New Roman" w:cstheme="minorHAnsi"/>
          <w:b/>
          <w:sz w:val="22"/>
          <w:szCs w:val="22"/>
          <w:lang w:val="ka-GE" w:eastAsia="ka-GE"/>
        </w:rPr>
        <w:t xml:space="preserve"> </w:t>
      </w:r>
      <w:r w:rsidRPr="009F69C1">
        <w:rPr>
          <w:rFonts w:ascii="Sylfaen" w:eastAsia="Times New Roman" w:hAnsi="Sylfaen" w:cs="Sylfaen"/>
          <w:b/>
          <w:sz w:val="22"/>
          <w:szCs w:val="22"/>
          <w:lang w:val="ka-GE" w:eastAsia="ka-GE"/>
        </w:rPr>
        <w:t>საჭირო</w:t>
      </w:r>
      <w:r w:rsidRPr="009F69C1">
        <w:rPr>
          <w:rFonts w:eastAsia="Times New Roman" w:cstheme="minorHAnsi"/>
          <w:b/>
          <w:sz w:val="22"/>
          <w:szCs w:val="22"/>
          <w:lang w:val="ka-GE" w:eastAsia="ka-GE"/>
        </w:rPr>
        <w:t xml:space="preserve"> </w:t>
      </w:r>
      <w:r w:rsidRPr="009F69C1">
        <w:rPr>
          <w:rFonts w:ascii="Sylfaen" w:eastAsia="Times New Roman" w:hAnsi="Sylfaen" w:cs="Sylfaen"/>
          <w:b/>
          <w:sz w:val="22"/>
          <w:szCs w:val="22"/>
          <w:lang w:val="ka-GE" w:eastAsia="ka-GE"/>
        </w:rPr>
        <w:t>გამოკვლევებითა</w:t>
      </w:r>
      <w:r w:rsidRPr="009F69C1">
        <w:rPr>
          <w:rFonts w:eastAsia="Times New Roman" w:cstheme="minorHAnsi"/>
          <w:b/>
          <w:sz w:val="22"/>
          <w:szCs w:val="22"/>
          <w:lang w:val="ka-GE" w:eastAsia="ka-GE"/>
        </w:rPr>
        <w:t xml:space="preserve"> </w:t>
      </w:r>
      <w:r w:rsidRPr="009F69C1">
        <w:rPr>
          <w:rFonts w:ascii="Sylfaen" w:eastAsia="Times New Roman" w:hAnsi="Sylfaen" w:cs="Sylfaen"/>
          <w:b/>
          <w:sz w:val="22"/>
          <w:szCs w:val="22"/>
          <w:lang w:val="ka-GE" w:eastAsia="ka-GE"/>
        </w:rPr>
        <w:t>და</w:t>
      </w:r>
      <w:r w:rsidRPr="009F69C1">
        <w:rPr>
          <w:rFonts w:eastAsia="Times New Roman" w:cstheme="minorHAnsi"/>
          <w:b/>
          <w:sz w:val="22"/>
          <w:szCs w:val="22"/>
          <w:lang w:val="ka-GE" w:eastAsia="ka-GE"/>
        </w:rPr>
        <w:t xml:space="preserve"> </w:t>
      </w:r>
      <w:r w:rsidRPr="009F69C1">
        <w:rPr>
          <w:rFonts w:ascii="Sylfaen" w:eastAsia="Times New Roman" w:hAnsi="Sylfaen" w:cs="Sylfaen"/>
          <w:b/>
          <w:sz w:val="22"/>
          <w:szCs w:val="22"/>
          <w:lang w:val="ka-GE" w:eastAsia="ka-GE"/>
        </w:rPr>
        <w:t>დიაგნოსტიკური</w:t>
      </w:r>
      <w:r w:rsidRPr="009F69C1">
        <w:rPr>
          <w:rFonts w:eastAsia="Times New Roman" w:cstheme="minorHAnsi"/>
          <w:b/>
          <w:sz w:val="22"/>
          <w:szCs w:val="22"/>
          <w:lang w:val="ka-GE" w:eastAsia="ka-GE"/>
        </w:rPr>
        <w:t xml:space="preserve"> </w:t>
      </w:r>
      <w:r w:rsidRPr="009F69C1">
        <w:rPr>
          <w:rFonts w:ascii="Sylfaen" w:eastAsia="Times New Roman" w:hAnsi="Sylfaen" w:cs="Sylfaen"/>
          <w:b/>
          <w:sz w:val="22"/>
          <w:szCs w:val="22"/>
          <w:lang w:val="ka-GE" w:eastAsia="ka-GE"/>
        </w:rPr>
        <w:t>საშუალებებით</w:t>
      </w:r>
      <w:r w:rsidRPr="009F69C1">
        <w:rPr>
          <w:rFonts w:eastAsia="Times New Roman" w:cstheme="minorHAnsi"/>
          <w:b/>
          <w:sz w:val="22"/>
          <w:szCs w:val="22"/>
          <w:lang w:val="ka-GE" w:eastAsia="ka-GE"/>
        </w:rPr>
        <w:t xml:space="preserve"> -</w:t>
      </w:r>
      <w:r w:rsidRPr="009F69C1">
        <w:rPr>
          <w:rFonts w:eastAsia="Times New Roman" w:cstheme="minorHAnsi"/>
          <w:sz w:val="22"/>
          <w:szCs w:val="22"/>
          <w:lang w:val="ka-GE" w:eastAsia="ka-GE"/>
        </w:rPr>
        <w:t xml:space="preserve"> </w:t>
      </w:r>
      <w:r w:rsidRPr="009F69C1">
        <w:rPr>
          <w:rFonts w:ascii="Sylfaen" w:eastAsia="Sylfaen" w:hAnsi="Sylfaen" w:cs="Sylfaen"/>
          <w:sz w:val="22"/>
          <w:szCs w:val="22"/>
          <w:lang w:val="ka-GE"/>
        </w:rPr>
        <w:t>ქვეყანაში</w:t>
      </w:r>
      <w:r w:rsidRPr="009F69C1">
        <w:rPr>
          <w:rFonts w:eastAsia="Sylfaen" w:cstheme="minorHAnsi"/>
          <w:sz w:val="22"/>
          <w:szCs w:val="22"/>
          <w:lang w:val="ka-GE"/>
        </w:rPr>
        <w:t xml:space="preserve"> </w:t>
      </w:r>
      <w:r w:rsidRPr="009F69C1">
        <w:rPr>
          <w:rFonts w:ascii="Sylfaen" w:eastAsia="Sylfaen" w:hAnsi="Sylfaen" w:cs="Sylfaen"/>
          <w:sz w:val="22"/>
          <w:szCs w:val="22"/>
          <w:lang w:val="ka-GE"/>
        </w:rPr>
        <w:t>დანერგილია</w:t>
      </w:r>
      <w:r w:rsidRPr="009F69C1">
        <w:rPr>
          <w:rFonts w:eastAsia="Sylfaen" w:cstheme="minorHAnsi"/>
          <w:sz w:val="22"/>
          <w:szCs w:val="22"/>
          <w:lang w:val="ka-GE"/>
        </w:rPr>
        <w:t xml:space="preserve"> </w:t>
      </w:r>
      <w:r w:rsidRPr="009F69C1">
        <w:rPr>
          <w:rFonts w:ascii="Sylfaen" w:eastAsia="Sylfaen" w:hAnsi="Sylfaen" w:cs="Sylfaen"/>
          <w:sz w:val="22"/>
          <w:szCs w:val="22"/>
          <w:lang w:val="ka-GE"/>
        </w:rPr>
        <w:t>ჯანმრთელობის</w:t>
      </w:r>
      <w:r w:rsidRPr="009F69C1">
        <w:rPr>
          <w:rFonts w:eastAsia="Sylfaen" w:cstheme="minorHAnsi"/>
          <w:sz w:val="22"/>
          <w:szCs w:val="22"/>
          <w:lang w:val="ka-GE"/>
        </w:rPr>
        <w:t xml:space="preserve"> </w:t>
      </w:r>
      <w:r w:rsidRPr="009F69C1">
        <w:rPr>
          <w:rFonts w:ascii="Sylfaen" w:eastAsia="Sylfaen" w:hAnsi="Sylfaen" w:cs="Sylfaen"/>
          <w:sz w:val="22"/>
          <w:szCs w:val="22"/>
          <w:lang w:val="ka-GE"/>
        </w:rPr>
        <w:t>მსოფლიო</w:t>
      </w:r>
      <w:r w:rsidRPr="009F69C1">
        <w:rPr>
          <w:rFonts w:eastAsia="Sylfaen" w:cstheme="minorHAnsi"/>
          <w:sz w:val="22"/>
          <w:szCs w:val="22"/>
          <w:lang w:val="ka-GE"/>
        </w:rPr>
        <w:t xml:space="preserve"> </w:t>
      </w:r>
      <w:r w:rsidRPr="009F69C1">
        <w:rPr>
          <w:rFonts w:ascii="Sylfaen" w:eastAsia="Sylfaen" w:hAnsi="Sylfaen" w:cs="Sylfaen"/>
          <w:sz w:val="22"/>
          <w:szCs w:val="22"/>
          <w:lang w:val="ka-GE"/>
        </w:rPr>
        <w:t>ორგანიზაციის</w:t>
      </w:r>
      <w:r w:rsidRPr="009F69C1">
        <w:rPr>
          <w:rFonts w:eastAsia="Sylfaen" w:cstheme="minorHAnsi"/>
          <w:sz w:val="22"/>
          <w:szCs w:val="22"/>
          <w:lang w:val="ka-GE"/>
        </w:rPr>
        <w:t xml:space="preserve"> </w:t>
      </w:r>
      <w:r w:rsidRPr="009F69C1">
        <w:rPr>
          <w:rFonts w:ascii="Sylfaen" w:eastAsia="Sylfaen" w:hAnsi="Sylfaen" w:cs="Sylfaen"/>
          <w:sz w:val="22"/>
          <w:szCs w:val="22"/>
          <w:lang w:val="ka-GE"/>
        </w:rPr>
        <w:t>მიერ</w:t>
      </w:r>
      <w:r w:rsidRPr="009F69C1">
        <w:rPr>
          <w:rFonts w:eastAsia="Sylfaen" w:cstheme="minorHAnsi"/>
          <w:sz w:val="22"/>
          <w:szCs w:val="22"/>
          <w:lang w:val="ka-GE"/>
        </w:rPr>
        <w:t xml:space="preserve"> </w:t>
      </w:r>
      <w:r w:rsidRPr="009F69C1">
        <w:rPr>
          <w:rFonts w:ascii="Sylfaen" w:eastAsia="Sylfaen" w:hAnsi="Sylfaen" w:cs="Sylfaen"/>
          <w:sz w:val="22"/>
          <w:szCs w:val="22"/>
          <w:lang w:val="ka-GE"/>
        </w:rPr>
        <w:t>აღიარებული</w:t>
      </w:r>
      <w:r w:rsidRPr="009F69C1">
        <w:rPr>
          <w:rFonts w:eastAsia="Sylfaen" w:cstheme="minorHAnsi"/>
          <w:sz w:val="22"/>
          <w:szCs w:val="22"/>
          <w:lang w:val="ka-GE"/>
        </w:rPr>
        <w:t xml:space="preserve"> </w:t>
      </w:r>
      <w:r w:rsidRPr="009F69C1">
        <w:rPr>
          <w:rFonts w:ascii="Sylfaen" w:eastAsia="Sylfaen" w:hAnsi="Sylfaen" w:cs="Sylfaen"/>
          <w:sz w:val="22"/>
          <w:szCs w:val="22"/>
          <w:lang w:val="ka-GE"/>
        </w:rPr>
        <w:t>უახ</w:t>
      </w:r>
      <w:r w:rsidRPr="009F69C1">
        <w:rPr>
          <w:rFonts w:eastAsia="Sylfaen" w:cstheme="minorHAnsi"/>
          <w:sz w:val="22"/>
          <w:szCs w:val="22"/>
          <w:lang w:val="ka-GE"/>
        </w:rPr>
        <w:softHyphen/>
      </w:r>
      <w:r w:rsidRPr="009F69C1">
        <w:rPr>
          <w:rFonts w:ascii="Sylfaen" w:eastAsia="Sylfaen" w:hAnsi="Sylfaen" w:cs="Sylfaen"/>
          <w:sz w:val="22"/>
          <w:szCs w:val="22"/>
          <w:lang w:val="ka-GE"/>
        </w:rPr>
        <w:t>ლესი</w:t>
      </w:r>
      <w:r w:rsidRPr="009F69C1">
        <w:rPr>
          <w:rFonts w:eastAsia="Sylfaen" w:cstheme="minorHAnsi"/>
          <w:sz w:val="22"/>
          <w:szCs w:val="22"/>
          <w:lang w:val="ka-GE"/>
        </w:rPr>
        <w:t xml:space="preserve"> </w:t>
      </w:r>
      <w:r w:rsidRPr="009F69C1">
        <w:rPr>
          <w:rFonts w:ascii="Sylfaen" w:eastAsia="Sylfaen" w:hAnsi="Sylfaen" w:cs="Sylfaen"/>
          <w:sz w:val="22"/>
          <w:szCs w:val="22"/>
          <w:lang w:val="ka-GE"/>
        </w:rPr>
        <w:t>სადიაგნოსტიკო</w:t>
      </w:r>
      <w:r w:rsidRPr="009F69C1">
        <w:rPr>
          <w:rFonts w:eastAsia="Sylfaen" w:cstheme="minorHAnsi"/>
          <w:sz w:val="22"/>
          <w:szCs w:val="22"/>
          <w:lang w:val="ka-GE"/>
        </w:rPr>
        <w:t xml:space="preserve"> </w:t>
      </w:r>
      <w:r w:rsidRPr="009F69C1">
        <w:rPr>
          <w:rFonts w:ascii="Sylfaen" w:eastAsia="Sylfaen" w:hAnsi="Sylfaen" w:cs="Sylfaen"/>
          <w:sz w:val="22"/>
          <w:szCs w:val="22"/>
          <w:lang w:val="ka-GE"/>
        </w:rPr>
        <w:t>მეთოდები</w:t>
      </w:r>
      <w:r w:rsidRPr="009F69C1">
        <w:rPr>
          <w:rFonts w:eastAsia="Sylfaen" w:cstheme="minorHAnsi"/>
          <w:sz w:val="22"/>
          <w:szCs w:val="22"/>
          <w:lang w:val="ka-GE"/>
        </w:rPr>
        <w:t xml:space="preserve">: </w:t>
      </w:r>
      <w:r w:rsidRPr="009F69C1">
        <w:rPr>
          <w:rFonts w:ascii="Sylfaen" w:eastAsia="Sylfaen" w:hAnsi="Sylfaen" w:cs="Sylfaen"/>
          <w:sz w:val="22"/>
          <w:szCs w:val="22"/>
          <w:lang w:val="ka-GE"/>
        </w:rPr>
        <w:t>კულტურალური</w:t>
      </w:r>
      <w:r w:rsidRPr="009F69C1">
        <w:rPr>
          <w:rFonts w:eastAsia="Sylfaen" w:cstheme="minorHAnsi"/>
          <w:sz w:val="22"/>
          <w:szCs w:val="22"/>
          <w:lang w:val="ka-GE"/>
        </w:rPr>
        <w:t xml:space="preserve"> </w:t>
      </w:r>
      <w:r w:rsidRPr="009F69C1">
        <w:rPr>
          <w:rFonts w:ascii="Sylfaen" w:eastAsia="Sylfaen" w:hAnsi="Sylfaen" w:cs="Sylfaen"/>
          <w:sz w:val="22"/>
          <w:szCs w:val="22"/>
          <w:lang w:val="ka-GE"/>
        </w:rPr>
        <w:t>კვლევები</w:t>
      </w:r>
      <w:r w:rsidRPr="009F69C1">
        <w:rPr>
          <w:rFonts w:eastAsia="Sylfaen" w:cstheme="minorHAnsi"/>
          <w:sz w:val="22"/>
          <w:szCs w:val="22"/>
          <w:lang w:val="ka-GE"/>
        </w:rPr>
        <w:t xml:space="preserve"> </w:t>
      </w:r>
      <w:r w:rsidRPr="009F69C1">
        <w:rPr>
          <w:rFonts w:ascii="Sylfaen" w:eastAsia="Sylfaen" w:hAnsi="Sylfaen" w:cs="Sylfaen"/>
          <w:sz w:val="22"/>
          <w:szCs w:val="22"/>
          <w:lang w:val="ka-GE"/>
        </w:rPr>
        <w:t>თხევად</w:t>
      </w:r>
      <w:r w:rsidRPr="009F69C1">
        <w:rPr>
          <w:rFonts w:eastAsia="Sylfaen" w:cstheme="minorHAnsi"/>
          <w:sz w:val="22"/>
          <w:szCs w:val="22"/>
          <w:lang w:val="ka-GE"/>
        </w:rPr>
        <w:t xml:space="preserve"> </w:t>
      </w:r>
      <w:r w:rsidRPr="009F69C1">
        <w:rPr>
          <w:rFonts w:ascii="Sylfaen" w:eastAsia="Sylfaen" w:hAnsi="Sylfaen" w:cs="Sylfaen"/>
          <w:sz w:val="22"/>
          <w:szCs w:val="22"/>
          <w:lang w:val="ka-GE"/>
        </w:rPr>
        <w:t>ნიადაგზე</w:t>
      </w:r>
      <w:r w:rsidRPr="009F69C1">
        <w:rPr>
          <w:rFonts w:eastAsia="Sylfaen" w:cstheme="minorHAnsi"/>
          <w:sz w:val="22"/>
          <w:szCs w:val="22"/>
          <w:lang w:val="ka-GE"/>
        </w:rPr>
        <w:t xml:space="preserve">, </w:t>
      </w:r>
      <w:r w:rsidRPr="009F69C1">
        <w:rPr>
          <w:rFonts w:ascii="Sylfaen" w:eastAsia="Sylfaen" w:hAnsi="Sylfaen" w:cs="Sylfaen"/>
          <w:sz w:val="22"/>
          <w:szCs w:val="22"/>
          <w:lang w:val="ka-GE"/>
        </w:rPr>
        <w:t>ტუბერკულოზის</w:t>
      </w:r>
      <w:r w:rsidRPr="009F69C1">
        <w:rPr>
          <w:rFonts w:eastAsia="Sylfaen" w:cstheme="minorHAnsi"/>
          <w:sz w:val="22"/>
          <w:szCs w:val="22"/>
          <w:lang w:val="ka-GE"/>
        </w:rPr>
        <w:t xml:space="preserve"> </w:t>
      </w:r>
      <w:r w:rsidRPr="009F69C1">
        <w:rPr>
          <w:rFonts w:ascii="Sylfaen" w:eastAsia="Sylfaen" w:hAnsi="Sylfaen" w:cs="Sylfaen"/>
          <w:sz w:val="22"/>
          <w:szCs w:val="22"/>
          <w:lang w:val="ka-GE"/>
        </w:rPr>
        <w:t>და</w:t>
      </w:r>
      <w:r w:rsidRPr="009F69C1">
        <w:rPr>
          <w:rFonts w:eastAsia="Sylfaen" w:cstheme="minorHAnsi"/>
          <w:sz w:val="22"/>
          <w:szCs w:val="22"/>
          <w:lang w:val="ka-GE"/>
        </w:rPr>
        <w:t xml:space="preserve"> </w:t>
      </w:r>
      <w:r w:rsidRPr="009F69C1">
        <w:rPr>
          <w:rFonts w:ascii="Sylfaen" w:eastAsia="Sylfaen" w:hAnsi="Sylfaen" w:cs="Sylfaen"/>
          <w:sz w:val="22"/>
          <w:szCs w:val="22"/>
          <w:lang w:val="ka-GE"/>
        </w:rPr>
        <w:t>მულტირეზისტენტული</w:t>
      </w:r>
      <w:r w:rsidRPr="009F69C1">
        <w:rPr>
          <w:rFonts w:eastAsia="Sylfaen" w:cstheme="minorHAnsi"/>
          <w:sz w:val="22"/>
          <w:szCs w:val="22"/>
          <w:lang w:val="ka-GE"/>
        </w:rPr>
        <w:t xml:space="preserve"> </w:t>
      </w:r>
      <w:r w:rsidRPr="009F69C1">
        <w:rPr>
          <w:rFonts w:ascii="Sylfaen" w:eastAsia="Sylfaen" w:hAnsi="Sylfaen" w:cs="Sylfaen"/>
          <w:sz w:val="22"/>
          <w:szCs w:val="22"/>
          <w:lang w:val="ka-GE"/>
        </w:rPr>
        <w:t>ტუბერკულოზის</w:t>
      </w:r>
      <w:r w:rsidRPr="009F69C1">
        <w:rPr>
          <w:rFonts w:eastAsia="Sylfaen" w:cstheme="minorHAnsi"/>
          <w:sz w:val="22"/>
          <w:szCs w:val="22"/>
          <w:lang w:val="ka-GE"/>
        </w:rPr>
        <w:t xml:space="preserve"> </w:t>
      </w:r>
      <w:r w:rsidRPr="009F69C1">
        <w:rPr>
          <w:rFonts w:ascii="Sylfaen" w:eastAsia="Sylfaen" w:hAnsi="Sylfaen" w:cs="Sylfaen"/>
          <w:sz w:val="22"/>
          <w:szCs w:val="22"/>
          <w:lang w:val="ka-GE"/>
        </w:rPr>
        <w:t>სწრაფი</w:t>
      </w:r>
      <w:r w:rsidRPr="009F69C1">
        <w:rPr>
          <w:rFonts w:eastAsia="Sylfaen" w:cstheme="minorHAnsi"/>
          <w:sz w:val="22"/>
          <w:szCs w:val="22"/>
          <w:lang w:val="ka-GE"/>
        </w:rPr>
        <w:t xml:space="preserve"> </w:t>
      </w:r>
      <w:r w:rsidRPr="009F69C1">
        <w:rPr>
          <w:rFonts w:ascii="Sylfaen" w:eastAsia="Sylfaen" w:hAnsi="Sylfaen" w:cs="Sylfaen"/>
          <w:sz w:val="22"/>
          <w:szCs w:val="22"/>
          <w:lang w:val="ka-GE"/>
        </w:rPr>
        <w:t>სადიაგ</w:t>
      </w:r>
      <w:r w:rsidRPr="009F69C1">
        <w:rPr>
          <w:rFonts w:eastAsia="Sylfaen" w:cstheme="minorHAnsi"/>
          <w:sz w:val="22"/>
          <w:szCs w:val="22"/>
          <w:lang w:val="ka-GE"/>
        </w:rPr>
        <w:softHyphen/>
      </w:r>
      <w:r w:rsidRPr="009F69C1">
        <w:rPr>
          <w:rFonts w:ascii="Sylfaen" w:eastAsia="Sylfaen" w:hAnsi="Sylfaen" w:cs="Sylfaen"/>
          <w:sz w:val="22"/>
          <w:szCs w:val="22"/>
          <w:lang w:val="ka-GE"/>
        </w:rPr>
        <w:t>ნოსტიკო</w:t>
      </w:r>
      <w:r w:rsidRPr="009F69C1">
        <w:rPr>
          <w:rFonts w:eastAsia="Sylfaen" w:cstheme="minorHAnsi"/>
          <w:sz w:val="22"/>
          <w:szCs w:val="22"/>
          <w:lang w:val="ka-GE"/>
        </w:rPr>
        <w:t xml:space="preserve"> </w:t>
      </w:r>
      <w:r w:rsidRPr="009F69C1">
        <w:rPr>
          <w:rFonts w:ascii="Sylfaen" w:eastAsia="Sylfaen" w:hAnsi="Sylfaen" w:cs="Sylfaen"/>
          <w:sz w:val="22"/>
          <w:szCs w:val="22"/>
          <w:lang w:val="ka-GE"/>
        </w:rPr>
        <w:t>მეთოდები</w:t>
      </w:r>
      <w:r w:rsidRPr="009F69C1">
        <w:rPr>
          <w:rFonts w:eastAsia="Sylfaen" w:cstheme="minorHAnsi"/>
          <w:sz w:val="22"/>
          <w:szCs w:val="22"/>
          <w:lang w:val="ka-GE"/>
        </w:rPr>
        <w:t xml:space="preserve"> </w:t>
      </w:r>
      <w:r w:rsidRPr="009F69C1">
        <w:rPr>
          <w:rFonts w:ascii="Sylfaen" w:eastAsia="Sylfaen" w:hAnsi="Sylfaen" w:cs="Sylfaen"/>
          <w:sz w:val="22"/>
          <w:szCs w:val="22"/>
          <w:lang w:val="ka-GE"/>
        </w:rPr>
        <w:t>და</w:t>
      </w:r>
      <w:r w:rsidRPr="009F69C1">
        <w:rPr>
          <w:rFonts w:eastAsia="Sylfaen" w:cstheme="minorHAnsi"/>
          <w:sz w:val="22"/>
          <w:szCs w:val="22"/>
          <w:lang w:val="ka-GE"/>
        </w:rPr>
        <w:t xml:space="preserve"> </w:t>
      </w:r>
      <w:r w:rsidRPr="009F69C1">
        <w:rPr>
          <w:rFonts w:ascii="Sylfaen" w:eastAsia="Sylfaen" w:hAnsi="Sylfaen" w:cs="Sylfaen"/>
          <w:sz w:val="22"/>
          <w:szCs w:val="22"/>
          <w:lang w:val="ka-GE"/>
        </w:rPr>
        <w:t>წამალზე</w:t>
      </w:r>
      <w:r w:rsidRPr="009F69C1">
        <w:rPr>
          <w:rFonts w:eastAsia="Sylfaen" w:cstheme="minorHAnsi"/>
          <w:sz w:val="22"/>
          <w:szCs w:val="22"/>
          <w:lang w:val="ka-GE"/>
        </w:rPr>
        <w:t xml:space="preserve"> </w:t>
      </w:r>
      <w:r w:rsidRPr="009F69C1">
        <w:rPr>
          <w:rFonts w:ascii="Sylfaen" w:eastAsia="Sylfaen" w:hAnsi="Sylfaen" w:cs="Sylfaen"/>
          <w:sz w:val="22"/>
          <w:szCs w:val="22"/>
          <w:lang w:val="ka-GE"/>
        </w:rPr>
        <w:t>მგრძნობელობის</w:t>
      </w:r>
      <w:r w:rsidRPr="009F69C1">
        <w:rPr>
          <w:rFonts w:eastAsia="Sylfaen" w:cstheme="minorHAnsi"/>
          <w:sz w:val="22"/>
          <w:szCs w:val="22"/>
          <w:lang w:val="ka-GE"/>
        </w:rPr>
        <w:t xml:space="preserve"> </w:t>
      </w:r>
      <w:r w:rsidRPr="009F69C1">
        <w:rPr>
          <w:rFonts w:ascii="Sylfaen" w:eastAsia="Sylfaen" w:hAnsi="Sylfaen" w:cs="Sylfaen"/>
          <w:sz w:val="22"/>
          <w:szCs w:val="22"/>
          <w:lang w:val="ka-GE"/>
        </w:rPr>
        <w:t>ტესტები</w:t>
      </w:r>
      <w:r w:rsidRPr="009F69C1">
        <w:rPr>
          <w:rFonts w:eastAsia="Sylfaen" w:cstheme="minorHAnsi"/>
          <w:sz w:val="22"/>
          <w:szCs w:val="22"/>
          <w:lang w:val="ka-GE"/>
        </w:rPr>
        <w:t xml:space="preserve">. </w:t>
      </w:r>
    </w:p>
    <w:p w14:paraId="05B93B77" w14:textId="3AA2CA2D" w:rsidR="00976E76" w:rsidRPr="009F69C1" w:rsidRDefault="00976E76" w:rsidP="00C76331">
      <w:pPr>
        <w:jc w:val="both"/>
        <w:rPr>
          <w:rFonts w:ascii="Sylfaen" w:eastAsia="Sylfaen" w:hAnsi="Sylfaen" w:cs="Sylfaen"/>
          <w:sz w:val="22"/>
          <w:szCs w:val="22"/>
          <w:lang w:val="ka-GE"/>
        </w:rPr>
      </w:pPr>
      <w:r w:rsidRPr="009F69C1">
        <w:rPr>
          <w:rFonts w:ascii="Sylfaen" w:eastAsia="Times New Roman" w:hAnsi="Sylfaen" w:cs="Sylfaen"/>
          <w:sz w:val="22"/>
          <w:szCs w:val="22"/>
          <w:lang w:val="ka-GE" w:eastAsia="ka-GE"/>
        </w:rPr>
        <w:t>მთელი ქვეყნის მასშტაბით გამოიყენება სწრაფი დიაგნოსტიკის მეთოდი GeneXpert აპარატების მეშვეობით, რომლებიც გლობალური ფონდის პროგრამის ფარგლებში შეძენილია 2015 წელს. ჩატარდა ტრენინგი ზოგადი პროფილის დაწესებულებებში და GeneXpert MTB/RIF აპარატები გამოიყენება დაავადების ადრეული გამოვლენისა და სამედიცინო დაწესებულებაში ტუბერკულოზის გავრცელების შემცირებისთვის. ტუბერკულოზზე სავარაუდო პაციენტების 95%-ს ჩაუტარდა ნახველის გამოკვლევა სწრაფი მეთოდით. სულ საანგარიშო პერიოდში სწრაფი მოლეკულური მეთოდით ტესტირება ჩაუტარდა 22</w:t>
      </w:r>
      <w:r w:rsidR="00C76331" w:rsidRPr="009F69C1">
        <w:rPr>
          <w:rFonts w:ascii="Sylfaen" w:eastAsia="Times New Roman" w:hAnsi="Sylfaen" w:cs="Sylfaen"/>
          <w:sz w:val="22"/>
          <w:szCs w:val="22"/>
          <w:lang w:val="ka-GE" w:eastAsia="ka-GE"/>
        </w:rPr>
        <w:t xml:space="preserve"> </w:t>
      </w:r>
      <w:r w:rsidRPr="009F69C1">
        <w:rPr>
          <w:rFonts w:ascii="Sylfaen" w:eastAsia="Times New Roman" w:hAnsi="Sylfaen" w:cs="Sylfaen"/>
          <w:sz w:val="22"/>
          <w:szCs w:val="22"/>
          <w:lang w:val="ka-GE" w:eastAsia="ka-GE"/>
        </w:rPr>
        <w:t xml:space="preserve">675 პირს. 2018 წლიდან საქართველოში დაიწყო ჯანმოს რეკომენდებული ახალი კარტრიჯის (Xpert MTB/RIF Ultra) გამოყენება, რომელიც ბავშვებსა და აივ ინფიცირებულ პირებში დაავადების გამოვლენის გაუმჯობესების </w:t>
      </w:r>
      <w:r w:rsidRPr="009F69C1">
        <w:rPr>
          <w:rFonts w:ascii="Sylfaen" w:eastAsia="Sylfaen" w:hAnsi="Sylfaen" w:cs="Sylfaen"/>
          <w:sz w:val="22"/>
          <w:szCs w:val="22"/>
          <w:lang w:val="ka-GE"/>
        </w:rPr>
        <w:t>საშუალებას იძლევა.</w:t>
      </w:r>
    </w:p>
    <w:p w14:paraId="2E2AF8D5" w14:textId="2DAE047F" w:rsidR="00976E76" w:rsidRPr="009F69C1" w:rsidRDefault="00976E76" w:rsidP="00C76331">
      <w:pPr>
        <w:jc w:val="both"/>
        <w:rPr>
          <w:rFonts w:ascii="Sylfaen" w:eastAsia="Times New Roman" w:hAnsi="Sylfaen" w:cstheme="minorHAnsi"/>
          <w:sz w:val="22"/>
          <w:szCs w:val="22"/>
          <w:lang w:val="ka-GE" w:eastAsia="ka-GE"/>
        </w:rPr>
      </w:pPr>
      <w:r w:rsidRPr="009F69C1">
        <w:rPr>
          <w:rFonts w:ascii="Sylfaen" w:eastAsia="Times New Roman" w:hAnsi="Sylfaen" w:cs="Sylfaen"/>
          <w:sz w:val="22"/>
          <w:szCs w:val="22"/>
          <w:lang w:val="ka-GE" w:eastAsia="ka-GE"/>
        </w:rPr>
        <w:t>მაღალია როგორც ტუბერკულოზის მქონე პაციენტთა აივ ტესტირებით</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მოცვის</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მაჩვენებელი</w:t>
      </w:r>
      <w:r w:rsidRPr="009F69C1">
        <w:rPr>
          <w:rFonts w:eastAsia="Times New Roman" w:cstheme="minorHAnsi"/>
          <w:sz w:val="22"/>
          <w:szCs w:val="22"/>
          <w:lang w:val="ka-GE" w:eastAsia="ka-GE"/>
        </w:rPr>
        <w:t xml:space="preserve"> (95%)</w:t>
      </w:r>
      <w:r w:rsidRPr="009F69C1">
        <w:rPr>
          <w:rFonts w:ascii="Sylfaen" w:eastAsia="Times New Roman" w:hAnsi="Sylfaen" w:cstheme="minorHAnsi"/>
          <w:sz w:val="22"/>
          <w:szCs w:val="22"/>
          <w:lang w:val="ka-GE" w:eastAsia="ka-GE"/>
        </w:rPr>
        <w:t>, ასევე აივ დადებითი პაციენტების ანტირეტროვირუსულ მკურნალობაში ჩართვის მონაცემიც</w:t>
      </w:r>
      <w:r w:rsidRPr="009F69C1">
        <w:rPr>
          <w:rFonts w:eastAsia="Times New Roman" w:cstheme="minorHAnsi"/>
          <w:sz w:val="22"/>
          <w:szCs w:val="22"/>
          <w:lang w:val="ka-GE" w:eastAsia="ka-GE"/>
        </w:rPr>
        <w:t xml:space="preserve">; 2016 </w:t>
      </w:r>
      <w:r w:rsidRPr="009F69C1">
        <w:rPr>
          <w:rFonts w:ascii="Sylfaen" w:eastAsia="Times New Roman" w:hAnsi="Sylfaen" w:cs="Sylfaen"/>
          <w:sz w:val="22"/>
          <w:szCs w:val="22"/>
          <w:lang w:val="ka-GE" w:eastAsia="ka-GE"/>
        </w:rPr>
        <w:t>წლის</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ბოლოდან</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პაციენტებს</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რომელთაც</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დაუდასტურდათ</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ტუბერკულოზის</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დიაგნოზი</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ასევე</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უტარდებათ</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ტესტირება</w:t>
      </w:r>
      <w:r w:rsidRPr="009F69C1">
        <w:rPr>
          <w:rFonts w:eastAsia="Times New Roman" w:cstheme="minorHAnsi"/>
          <w:sz w:val="22"/>
          <w:szCs w:val="22"/>
          <w:lang w:val="ka-GE" w:eastAsia="ka-GE"/>
        </w:rPr>
        <w:t xml:space="preserve"> C </w:t>
      </w:r>
      <w:r w:rsidRPr="009F69C1">
        <w:rPr>
          <w:rFonts w:ascii="Sylfaen" w:eastAsia="Times New Roman" w:hAnsi="Sylfaen" w:cs="Sylfaen"/>
          <w:sz w:val="22"/>
          <w:szCs w:val="22"/>
          <w:lang w:val="ka-GE" w:eastAsia="ka-GE"/>
        </w:rPr>
        <w:t>ჰეპატიტზე</w:t>
      </w:r>
      <w:r w:rsidRPr="009F69C1">
        <w:rPr>
          <w:rFonts w:eastAsia="Times New Roman" w:cstheme="minorHAnsi"/>
          <w:sz w:val="22"/>
          <w:szCs w:val="22"/>
          <w:lang w:val="ka-GE" w:eastAsia="ka-GE"/>
        </w:rPr>
        <w:t xml:space="preserve">. </w:t>
      </w:r>
    </w:p>
    <w:p w14:paraId="4198CA7C" w14:textId="695411D0" w:rsidR="00976E76" w:rsidRPr="009F69C1" w:rsidRDefault="00976E76" w:rsidP="00451764">
      <w:pPr>
        <w:pStyle w:val="NoSpacing"/>
        <w:spacing w:before="120"/>
        <w:jc w:val="both"/>
        <w:rPr>
          <w:rFonts w:ascii="Sylfaen" w:hAnsi="Sylfaen" w:cs="Sylfaen"/>
          <w:sz w:val="22"/>
          <w:szCs w:val="22"/>
          <w:lang w:val="ka-GE" w:eastAsia="ka-GE"/>
        </w:rPr>
      </w:pPr>
      <w:r w:rsidRPr="009F69C1">
        <w:rPr>
          <w:rFonts w:ascii="Sylfaen" w:hAnsi="Sylfaen" w:cstheme="minorHAnsi"/>
          <w:sz w:val="22"/>
          <w:szCs w:val="22"/>
          <w:lang w:val="ka-GE" w:eastAsia="ka-GE"/>
        </w:rPr>
        <w:t xml:space="preserve">2017 წლიდან დაიწყო პილოტური პროექტი </w:t>
      </w:r>
      <w:r w:rsidRPr="009F69C1">
        <w:rPr>
          <w:rFonts w:ascii="Sylfaen" w:hAnsi="Sylfaen" w:cstheme="minorHAnsi"/>
          <w:b/>
          <w:sz w:val="22"/>
          <w:szCs w:val="22"/>
          <w:lang w:val="ka-GE" w:eastAsia="ka-GE"/>
        </w:rPr>
        <w:t>„ტუბერკულოზის, აივ/ინფექცია შიდსის,</w:t>
      </w:r>
      <w:r w:rsidRPr="009F69C1">
        <w:rPr>
          <w:rFonts w:ascii="Sylfaen" w:hAnsi="Sylfaen" w:cs="Sylfaen"/>
          <w:b/>
          <w:sz w:val="22"/>
          <w:szCs w:val="22"/>
          <w:lang w:val="ka-GE" w:eastAsia="ka-GE"/>
        </w:rPr>
        <w:t xml:space="preserve"> C ჰეპატიტის სკრინინგის ინტეგრირება პირველად ჯანდაცვაში</w:t>
      </w:r>
      <w:r w:rsidRPr="009F69C1">
        <w:rPr>
          <w:rFonts w:ascii="Sylfaen" w:hAnsi="Sylfaen" w:cs="Sylfaen"/>
          <w:sz w:val="22"/>
          <w:szCs w:val="22"/>
          <w:lang w:val="ka-GE" w:eastAsia="ka-GE"/>
        </w:rPr>
        <w:t xml:space="preserve"> </w:t>
      </w:r>
      <w:r w:rsidRPr="009F69C1">
        <w:rPr>
          <w:rFonts w:ascii="Sylfaen" w:hAnsi="Sylfaen" w:cs="Sylfaen"/>
          <w:b/>
          <w:sz w:val="22"/>
          <w:szCs w:val="22"/>
          <w:lang w:val="ka-GE" w:eastAsia="ka-GE"/>
        </w:rPr>
        <w:t>და პარტნიორობის განვითარება დაავადებათა ადრეული გამოვლენისთვის სამეგრელო-ზემო სვანეთის რეგიონში“.</w:t>
      </w:r>
      <w:r w:rsidRPr="009F69C1">
        <w:rPr>
          <w:rFonts w:ascii="Sylfaen" w:hAnsi="Sylfaen" w:cs="Sylfaen"/>
          <w:sz w:val="22"/>
          <w:szCs w:val="22"/>
          <w:lang w:val="ka-GE" w:eastAsia="ka-GE"/>
        </w:rPr>
        <w:t xml:space="preserve"> პროექტის მიზანია ტუბერკულოზის, აივ/ინფექცია შიდსის, C ჰეპატიტის სკრინინგის და დროული გამოვლენის შესაძლებლობების განვითარება </w:t>
      </w:r>
      <w:r w:rsidR="00C76331" w:rsidRPr="009F69C1">
        <w:rPr>
          <w:rFonts w:ascii="Sylfaen" w:hAnsi="Sylfaen" w:cs="Sylfaen"/>
          <w:sz w:val="22"/>
          <w:szCs w:val="22"/>
          <w:lang w:val="ka-GE" w:eastAsia="ka-GE"/>
        </w:rPr>
        <w:t>პჯდ</w:t>
      </w:r>
      <w:r w:rsidRPr="009F69C1">
        <w:rPr>
          <w:rFonts w:ascii="Sylfaen" w:hAnsi="Sylfaen" w:cs="Sylfaen"/>
          <w:sz w:val="22"/>
          <w:szCs w:val="22"/>
          <w:lang w:val="ka-GE" w:eastAsia="ka-GE"/>
        </w:rPr>
        <w:t xml:space="preserve"> რგოლში, ასევე, ამ მიზნით ადგილობრივ დონეზე სახელმწიფო/კერძო პარტნიორების მობილიზება და ამ დაავადებათა მართვის ჰორიზონტალური ინტეგრაციის ხელშეწყობა. აღნიშნული მიზნის მისაღწევად განხორციელდა სხვადასხვა აქტივობები, კერძოდ: მოსახლეობის ინფორმირებულობის ამაღლება ტუბერკულოზის, აივ/ინფექცია შიდსის, C ჰეპატიტის შესახებ, პირველადი ჯანდაცვის დონეზე ტუბერკულოზის, აივ/ინფექცია შიდსის, C ჰეპატიტის სკრინინგის სერვისების ინტეგრირებული მოდელის შემუშავება პირველადი ჯანდაცვის პროვაიდერების, საზოგადოებრივი ჯანდაცვის წარმომადგენლების, არასამთავრობო ორგანიზაციების  და თემის წარმომადგენლების ჩართულობის უზრუნველყოფა TB/HIV/HCV დაავადებათა გამოვლენის საკითხებში, ამ მიზნით მოკლევადიანი მულტიდისციპლინური ტრენინგების </w:t>
      </w:r>
      <w:r w:rsidRPr="009F69C1">
        <w:rPr>
          <w:rFonts w:ascii="Sylfaen" w:hAnsi="Sylfaen" w:cs="Sylfaen"/>
          <w:sz w:val="22"/>
          <w:szCs w:val="22"/>
          <w:lang w:val="ka-GE" w:eastAsia="ka-GE"/>
        </w:rPr>
        <w:lastRenderedPageBreak/>
        <w:t>პროგრამის შემუშავება და ტრენინგების ორგანიზება თითოეულ რაიონში. 1 აპრილიდან დაიწყო მოსახლეობის აქტიური სკრინინგი, რომლის შედეგადაც დაისკრინა 88</w:t>
      </w:r>
      <w:r w:rsidR="00C76331" w:rsidRPr="009F69C1">
        <w:rPr>
          <w:rFonts w:ascii="Sylfaen" w:hAnsi="Sylfaen" w:cs="Sylfaen"/>
          <w:sz w:val="22"/>
          <w:szCs w:val="22"/>
          <w:lang w:val="ka-GE" w:eastAsia="ka-GE"/>
        </w:rPr>
        <w:t xml:space="preserve"> </w:t>
      </w:r>
      <w:r w:rsidRPr="009F69C1">
        <w:rPr>
          <w:rFonts w:ascii="Sylfaen" w:hAnsi="Sylfaen" w:cs="Sylfaen"/>
          <w:sz w:val="22"/>
          <w:szCs w:val="22"/>
          <w:lang w:val="ka-GE" w:eastAsia="ka-GE"/>
        </w:rPr>
        <w:t xml:space="preserve">178 პირი. </w:t>
      </w:r>
    </w:p>
    <w:p w14:paraId="4E150ACC" w14:textId="15A22476" w:rsidR="00C76331" w:rsidRPr="009F69C1" w:rsidRDefault="00976E76" w:rsidP="00451764">
      <w:pPr>
        <w:pStyle w:val="NoSpacing"/>
        <w:spacing w:before="120"/>
        <w:jc w:val="both"/>
        <w:rPr>
          <w:rFonts w:ascii="Sylfaen" w:hAnsi="Sylfaen" w:cs="Sylfaen"/>
          <w:sz w:val="22"/>
          <w:szCs w:val="22"/>
          <w:lang w:val="ka-GE" w:eastAsia="ka-GE"/>
        </w:rPr>
      </w:pPr>
      <w:r w:rsidRPr="009F69C1">
        <w:rPr>
          <w:rFonts w:ascii="Sylfaen" w:hAnsi="Sylfaen" w:cs="Sylfaen"/>
          <w:sz w:val="22"/>
          <w:szCs w:val="22"/>
          <w:lang w:val="ka-GE" w:eastAsia="ka-GE"/>
        </w:rPr>
        <w:t xml:space="preserve">აჭარაში დაიწყო </w:t>
      </w:r>
      <w:r w:rsidRPr="009F69C1">
        <w:rPr>
          <w:rFonts w:ascii="Sylfaen" w:hAnsi="Sylfaen" w:cs="Sylfaen"/>
          <w:b/>
          <w:sz w:val="22"/>
          <w:szCs w:val="22"/>
          <w:lang w:val="ka-GE" w:eastAsia="ka-GE"/>
        </w:rPr>
        <w:t>„ნულოვანი ტუბერკულოზის“</w:t>
      </w:r>
      <w:r w:rsidRPr="009F69C1">
        <w:rPr>
          <w:rFonts w:ascii="Sylfaen" w:hAnsi="Sylfaen" w:cs="Sylfaen"/>
          <w:sz w:val="22"/>
          <w:szCs w:val="22"/>
          <w:lang w:val="ka-GE" w:eastAsia="ka-GE"/>
        </w:rPr>
        <w:t xml:space="preserve"> პროექტი, რომელიც მიზნად ისახავს აჭარაში „ტუბერკულოზის ელიმინაციის კუნძულის“ შექმნას, რაცა ისახება ტუბერკულოზის გავრცელების შემცირებაზე როგორც აჭარაში, ასევე ზოგადად საქართველოში. ინიციატივა მოიცავს ორ მიმართულებას, ადრეულ გამოვლენას აქტიური სკრინინგის მეშვეობით და სრულყოფილ მკურნალობას. პირველი კომპონენტის ფარგლებში ჩატარდება სამედიცინო პერსონალის ტრენინგი და დაინერგება აქტიური სკრინინგი აჭარის რეგიონის სოფლებში კარ-და-კარის პრინციპით, ბათუმსა და ქობულეთში - მოსახლეობის სამიზნე ჯ</w:t>
      </w:r>
      <w:r w:rsidR="000F318B">
        <w:rPr>
          <w:rFonts w:ascii="Sylfaen" w:hAnsi="Sylfaen" w:cs="Sylfaen"/>
          <w:sz w:val="22"/>
          <w:szCs w:val="22"/>
          <w:lang w:val="ka-GE" w:eastAsia="ka-GE"/>
        </w:rPr>
        <w:t>გ</w:t>
      </w:r>
      <w:r w:rsidRPr="009F69C1">
        <w:rPr>
          <w:rFonts w:ascii="Sylfaen" w:hAnsi="Sylfaen" w:cs="Sylfaen"/>
          <w:sz w:val="22"/>
          <w:szCs w:val="22"/>
          <w:lang w:val="ka-GE" w:eastAsia="ka-GE"/>
        </w:rPr>
        <w:t xml:space="preserve">უფებში, როგორიცაა კომპაქტური ჩასახლების ადგილები, საერთო საცხოვრებლები, თავშესაფრები. გარდა ამისა, მოსახლეობის გარკვეულ ჯგუფებში დაავადებათა აქტიური გამოვლენის გაუმჯობესებისათვის გამოიყენება მობილური ამბულატორია, რომელიც დაკომპლექტებულია ფთიზიატრისა და ლაბორანტისაგან შემდგარი 4 გუნდით. აღნიშული გუნდები ატარებენ ინტეგრირებულ სკრინინგს კომპაქტური ჩასახლების ადგილებში.  2018 წლის აგვისტოდან ჩატარდა 92 ვიზიტი, </w:t>
      </w:r>
      <w:r w:rsidR="000F1160">
        <w:rPr>
          <w:rFonts w:ascii="Sylfaen" w:hAnsi="Sylfaen" w:cs="Sylfaen"/>
          <w:sz w:val="22"/>
          <w:szCs w:val="22"/>
          <w:lang w:val="ka-GE" w:eastAsia="ka-GE"/>
        </w:rPr>
        <w:t>რომლის დროსაც სკრინინგი ჩაუტარდა</w:t>
      </w:r>
      <w:r w:rsidRPr="009F69C1">
        <w:rPr>
          <w:rFonts w:ascii="Sylfaen" w:hAnsi="Sylfaen" w:cs="Sylfaen"/>
          <w:sz w:val="22"/>
          <w:szCs w:val="22"/>
          <w:lang w:val="ka-GE" w:eastAsia="ka-GE"/>
        </w:rPr>
        <w:t xml:space="preserve"> 3</w:t>
      </w:r>
      <w:r w:rsidR="00C76331" w:rsidRPr="009F69C1">
        <w:rPr>
          <w:rFonts w:ascii="Sylfaen" w:hAnsi="Sylfaen" w:cs="Sylfaen"/>
          <w:sz w:val="22"/>
          <w:szCs w:val="22"/>
          <w:lang w:val="ka-GE" w:eastAsia="ka-GE"/>
        </w:rPr>
        <w:t xml:space="preserve"> </w:t>
      </w:r>
      <w:r w:rsidRPr="009F69C1">
        <w:rPr>
          <w:rFonts w:ascii="Sylfaen" w:hAnsi="Sylfaen" w:cs="Sylfaen"/>
          <w:sz w:val="22"/>
          <w:szCs w:val="22"/>
          <w:lang w:val="ka-GE" w:eastAsia="ka-GE"/>
        </w:rPr>
        <w:t>326 პირ</w:t>
      </w:r>
      <w:r w:rsidR="000F1160">
        <w:rPr>
          <w:rFonts w:ascii="Sylfaen" w:hAnsi="Sylfaen" w:cs="Sylfaen"/>
          <w:sz w:val="22"/>
          <w:szCs w:val="22"/>
          <w:lang w:val="ka-GE" w:eastAsia="ka-GE"/>
        </w:rPr>
        <w:t>ს</w:t>
      </w:r>
      <w:r w:rsidRPr="009F69C1">
        <w:rPr>
          <w:rFonts w:ascii="Sylfaen" w:hAnsi="Sylfaen" w:cs="Sylfaen"/>
          <w:sz w:val="22"/>
          <w:szCs w:val="22"/>
          <w:lang w:val="ka-GE" w:eastAsia="ka-GE"/>
        </w:rPr>
        <w:t>, მათ შორის 388 გაიგზავნა შემდგომი გამოკვლევისთვის როგორც ტუბერკულოზზე სავარაუდო შემთხვევა, 61 ანტისხეულ-დადებითი - C ჰეპატიტზე და 1 - აივ-ინფექციაზე.</w:t>
      </w:r>
    </w:p>
    <w:p w14:paraId="26312D2E" w14:textId="184C07E2" w:rsidR="00976E76" w:rsidRPr="009F69C1" w:rsidRDefault="00976E76" w:rsidP="007638C1">
      <w:pPr>
        <w:pStyle w:val="NoSpacing"/>
        <w:spacing w:after="120"/>
        <w:jc w:val="both"/>
        <w:rPr>
          <w:rFonts w:ascii="Sylfaen" w:hAnsi="Sylfaen" w:cs="Sylfaen"/>
          <w:sz w:val="22"/>
          <w:szCs w:val="22"/>
          <w:lang w:val="ka-GE" w:eastAsia="ka-GE"/>
        </w:rPr>
      </w:pPr>
      <w:r w:rsidRPr="009F69C1">
        <w:rPr>
          <w:rFonts w:ascii="Sylfaen" w:hAnsi="Sylfaen" w:cs="Sylfaen"/>
          <w:sz w:val="22"/>
          <w:szCs w:val="22"/>
          <w:lang w:val="ka-GE" w:eastAsia="ka-GE"/>
        </w:rPr>
        <w:t>მეორე კომპონენტი გულისხმობს ტუბერკულოზის შემთხვევის ინტენსიური მართვის სისტემის ჩამოყალიბებას ადგილობრივი საზოგადოებრივი ჯანდაცვის ცენტრების ჩართვის გზით, სადაც შეიქმნება  ტუბერკულოზის „შემთხვევის მენეჯერის“ ფუნქცია. ტუბერკულოზის შემთხვევების მენეჯერები გააკონტროლებენ და კოორდინაციას გაუწევენ ყველა საჭირო კლინიკურ და არა კლინიკურ აქტივობას. ამისთვის  შემუშავდა შემთხვევის მენეჯერის სამუშაოს აღწერილობა და შესაბამისი პროტოკოლი. ეს ფუნქცია დაეკისრა აჭარის რეგიონის ეპიდემიოლოგებს და ყველა მათგანს ჩაუტარდა ტრენინგი.</w:t>
      </w:r>
    </w:p>
    <w:p w14:paraId="479EFB01" w14:textId="5F42D58B" w:rsidR="00976E76" w:rsidRPr="009F69C1" w:rsidRDefault="00976E76" w:rsidP="007638C1">
      <w:pPr>
        <w:pStyle w:val="NoSpacing"/>
        <w:spacing w:after="120"/>
        <w:jc w:val="both"/>
        <w:rPr>
          <w:rFonts w:ascii="Sylfaen" w:hAnsi="Sylfaen" w:cs="Sylfaen"/>
          <w:sz w:val="22"/>
          <w:szCs w:val="22"/>
          <w:lang w:val="ka-GE" w:eastAsia="ka-GE"/>
        </w:rPr>
      </w:pPr>
      <w:r w:rsidRPr="009F69C1">
        <w:rPr>
          <w:rFonts w:ascii="Sylfaen" w:hAnsi="Sylfaen" w:cs="Sylfaen"/>
          <w:b/>
          <w:sz w:val="22"/>
          <w:szCs w:val="22"/>
          <w:lang w:val="ka-GE" w:eastAsia="ka-GE"/>
        </w:rPr>
        <w:t xml:space="preserve">ტუბერკულოზის მართვის გაიდლაინის და პროტოკოლების განახლება </w:t>
      </w:r>
      <w:r w:rsidRPr="009F69C1">
        <w:rPr>
          <w:rFonts w:ascii="Sylfaen" w:hAnsi="Sylfaen" w:cs="Sylfaen"/>
          <w:sz w:val="22"/>
          <w:szCs w:val="22"/>
          <w:lang w:val="ka-GE" w:eastAsia="ka-GE"/>
        </w:rPr>
        <w:t xml:space="preserve">- 2018 წელს </w:t>
      </w:r>
      <w:r w:rsidR="00C76331" w:rsidRPr="009F69C1">
        <w:rPr>
          <w:rFonts w:ascii="Sylfaen" w:hAnsi="Sylfaen" w:cs="Sylfaen"/>
          <w:sz w:val="22"/>
          <w:szCs w:val="22"/>
          <w:lang w:val="ka-GE" w:eastAsia="ka-GE"/>
        </w:rPr>
        <w:t>სოტდშჯსდს</w:t>
      </w:r>
      <w:r w:rsidRPr="009F69C1">
        <w:rPr>
          <w:rFonts w:ascii="Sylfaen" w:hAnsi="Sylfaen" w:cs="Sylfaen"/>
          <w:sz w:val="22"/>
          <w:szCs w:val="22"/>
          <w:lang w:val="ka-GE" w:eastAsia="ka-GE"/>
        </w:rPr>
        <w:t xml:space="preserve"> მიერ დამტკიცდა </w:t>
      </w:r>
      <w:r w:rsidR="00C76331" w:rsidRPr="009F69C1">
        <w:rPr>
          <w:rFonts w:ascii="Sylfaen" w:hAnsi="Sylfaen" w:cs="Sylfaen"/>
          <w:sz w:val="22"/>
          <w:szCs w:val="22"/>
          <w:lang w:val="ka-GE" w:eastAsia="ka-GE"/>
        </w:rPr>
        <w:t>ჯანმოს</w:t>
      </w:r>
      <w:r w:rsidRPr="009F69C1">
        <w:rPr>
          <w:rFonts w:ascii="Sylfaen" w:hAnsi="Sylfaen" w:cs="Sylfaen"/>
          <w:sz w:val="22"/>
          <w:szCs w:val="22"/>
          <w:lang w:val="ka-GE" w:eastAsia="ka-GE"/>
        </w:rPr>
        <w:t xml:space="preserve"> უახლესი რეკომენდაციების საფუძველზე შემუშავებული ტუბერკულოზის მართვის გაიდლაინი და პროტოკოლები. განახლებული გაიდლაინი მნიშვნელოვანია მკურნალობის ხანმოკლე რეჟიმების დანერგვისა და შემდგომი მონიტორინგის სქემის გაუმჯობესებისთვის, რაც დადებითად აისახება მკურნალობის შედეგებზე. შემდეგ ეტაპზე იგეგმება სამედიცინო პერსონალის ტრენინგი ქვეყნის მასშტაბით, რაც მკურნალობის განახლებული რეჟიმების დანერგვას და შედეგების გაუმჯობესებას შეუწყობს ხელს. </w:t>
      </w:r>
    </w:p>
    <w:p w14:paraId="39101F2B" w14:textId="77777777" w:rsidR="00976E76" w:rsidRPr="009F69C1" w:rsidRDefault="00976E76" w:rsidP="00451764">
      <w:pPr>
        <w:spacing w:line="276" w:lineRule="auto"/>
        <w:contextualSpacing/>
        <w:jc w:val="both"/>
        <w:rPr>
          <w:rFonts w:ascii="Sylfaen" w:eastAsia="Times New Roman" w:hAnsi="Sylfaen" w:cstheme="minorHAnsi"/>
          <w:sz w:val="22"/>
          <w:szCs w:val="22"/>
          <w:lang w:val="ka-GE" w:eastAsia="ka-GE"/>
        </w:rPr>
      </w:pPr>
      <w:r w:rsidRPr="009F69C1">
        <w:rPr>
          <w:rFonts w:ascii="Sylfaen" w:eastAsia="Times New Roman" w:hAnsi="Sylfaen" w:cs="Sylfaen"/>
          <w:b/>
          <w:sz w:val="22"/>
          <w:szCs w:val="22"/>
          <w:lang w:val="ka-GE" w:eastAsia="ka-GE"/>
        </w:rPr>
        <w:t>ტუბერკულოზით</w:t>
      </w:r>
      <w:r w:rsidRPr="009F69C1">
        <w:rPr>
          <w:rFonts w:ascii="Sylfaen" w:eastAsia="Times New Roman" w:hAnsi="Sylfaen" w:cstheme="minorHAnsi"/>
          <w:b/>
          <w:sz w:val="22"/>
          <w:szCs w:val="22"/>
          <w:lang w:val="ka-GE" w:eastAsia="ka-GE"/>
        </w:rPr>
        <w:t xml:space="preserve"> </w:t>
      </w:r>
      <w:r w:rsidRPr="009F69C1">
        <w:rPr>
          <w:rFonts w:ascii="Sylfaen" w:eastAsia="Times New Roman" w:hAnsi="Sylfaen" w:cs="Sylfaen"/>
          <w:b/>
          <w:sz w:val="22"/>
          <w:szCs w:val="22"/>
          <w:lang w:val="ka-GE" w:eastAsia="ka-GE"/>
        </w:rPr>
        <w:t>დაავადებული</w:t>
      </w:r>
      <w:r w:rsidRPr="009F69C1">
        <w:rPr>
          <w:rFonts w:ascii="Sylfaen" w:eastAsia="Times New Roman" w:hAnsi="Sylfaen" w:cstheme="minorHAnsi"/>
          <w:b/>
          <w:sz w:val="22"/>
          <w:szCs w:val="22"/>
          <w:lang w:val="ka-GE" w:eastAsia="ka-GE"/>
        </w:rPr>
        <w:t xml:space="preserve"> </w:t>
      </w:r>
      <w:r w:rsidRPr="009F69C1">
        <w:rPr>
          <w:rFonts w:ascii="Sylfaen" w:eastAsia="Times New Roman" w:hAnsi="Sylfaen" w:cs="Sylfaen"/>
          <w:b/>
          <w:sz w:val="22"/>
          <w:szCs w:val="22"/>
          <w:lang w:val="ka-GE" w:eastAsia="ka-GE"/>
        </w:rPr>
        <w:t>ყველა</w:t>
      </w:r>
      <w:r w:rsidRPr="009F69C1">
        <w:rPr>
          <w:rFonts w:ascii="Sylfaen" w:eastAsia="Times New Roman" w:hAnsi="Sylfaen" w:cstheme="minorHAnsi"/>
          <w:b/>
          <w:sz w:val="22"/>
          <w:szCs w:val="22"/>
          <w:lang w:val="ka-GE" w:eastAsia="ka-GE"/>
        </w:rPr>
        <w:t xml:space="preserve"> </w:t>
      </w:r>
      <w:r w:rsidRPr="009F69C1">
        <w:rPr>
          <w:rFonts w:ascii="Sylfaen" w:eastAsia="Times New Roman" w:hAnsi="Sylfaen" w:cs="Sylfaen"/>
          <w:b/>
          <w:sz w:val="22"/>
          <w:szCs w:val="22"/>
          <w:lang w:val="ka-GE" w:eastAsia="ka-GE"/>
        </w:rPr>
        <w:t>პაციენტის</w:t>
      </w:r>
      <w:r w:rsidRPr="009F69C1">
        <w:rPr>
          <w:rFonts w:ascii="Sylfaen" w:eastAsia="Times New Roman" w:hAnsi="Sylfaen" w:cstheme="minorHAnsi"/>
          <w:b/>
          <w:sz w:val="22"/>
          <w:szCs w:val="22"/>
          <w:lang w:val="ka-GE" w:eastAsia="ka-GE"/>
        </w:rPr>
        <w:t xml:space="preserve">, </w:t>
      </w:r>
      <w:r w:rsidRPr="009F69C1">
        <w:rPr>
          <w:rFonts w:ascii="Sylfaen" w:eastAsia="Times New Roman" w:hAnsi="Sylfaen" w:cs="Sylfaen"/>
          <w:b/>
          <w:sz w:val="22"/>
          <w:szCs w:val="22"/>
          <w:lang w:val="ka-GE" w:eastAsia="ka-GE"/>
        </w:rPr>
        <w:t>მათ</w:t>
      </w:r>
      <w:r w:rsidRPr="009F69C1">
        <w:rPr>
          <w:rFonts w:ascii="Sylfaen" w:eastAsia="Times New Roman" w:hAnsi="Sylfaen" w:cstheme="minorHAnsi"/>
          <w:b/>
          <w:sz w:val="22"/>
          <w:szCs w:val="22"/>
          <w:lang w:val="ka-GE" w:eastAsia="ka-GE"/>
        </w:rPr>
        <w:t xml:space="preserve"> </w:t>
      </w:r>
      <w:r w:rsidRPr="009F69C1">
        <w:rPr>
          <w:rFonts w:ascii="Sylfaen" w:eastAsia="Times New Roman" w:hAnsi="Sylfaen" w:cs="Sylfaen"/>
          <w:b/>
          <w:sz w:val="22"/>
          <w:szCs w:val="22"/>
          <w:lang w:val="ka-GE" w:eastAsia="ka-GE"/>
        </w:rPr>
        <w:t>შორის</w:t>
      </w:r>
      <w:r w:rsidRPr="009F69C1">
        <w:rPr>
          <w:rFonts w:ascii="Sylfaen" w:eastAsia="Times New Roman" w:hAnsi="Sylfaen" w:cstheme="minorHAnsi"/>
          <w:b/>
          <w:sz w:val="22"/>
          <w:szCs w:val="22"/>
          <w:lang w:val="ka-GE" w:eastAsia="ka-GE"/>
        </w:rPr>
        <w:t xml:space="preserve"> </w:t>
      </w:r>
      <w:r w:rsidRPr="009F69C1">
        <w:rPr>
          <w:rFonts w:ascii="Sylfaen" w:eastAsia="Times New Roman" w:hAnsi="Sylfaen" w:cs="Sylfaen"/>
          <w:b/>
          <w:sz w:val="22"/>
          <w:szCs w:val="22"/>
          <w:lang w:val="ka-GE" w:eastAsia="ka-GE"/>
        </w:rPr>
        <w:t>ტუბერკულოზის</w:t>
      </w:r>
      <w:r w:rsidRPr="009F69C1">
        <w:rPr>
          <w:rFonts w:ascii="Sylfaen" w:eastAsia="Times New Roman" w:hAnsi="Sylfaen" w:cstheme="minorHAnsi"/>
          <w:b/>
          <w:sz w:val="22"/>
          <w:szCs w:val="22"/>
          <w:lang w:val="ka-GE" w:eastAsia="ka-GE"/>
        </w:rPr>
        <w:t xml:space="preserve"> </w:t>
      </w:r>
      <w:r w:rsidRPr="009F69C1">
        <w:rPr>
          <w:rFonts w:ascii="Sylfaen" w:eastAsia="Times New Roman" w:hAnsi="Sylfaen" w:cs="Sylfaen"/>
          <w:b/>
          <w:sz w:val="22"/>
          <w:szCs w:val="22"/>
          <w:lang w:val="ka-GE" w:eastAsia="ka-GE"/>
        </w:rPr>
        <w:t>რეზისტენტული</w:t>
      </w:r>
      <w:r w:rsidRPr="009F69C1">
        <w:rPr>
          <w:rFonts w:ascii="Sylfaen" w:eastAsia="Times New Roman" w:hAnsi="Sylfaen" w:cstheme="minorHAnsi"/>
          <w:b/>
          <w:sz w:val="22"/>
          <w:szCs w:val="22"/>
          <w:lang w:val="ka-GE" w:eastAsia="ka-GE"/>
        </w:rPr>
        <w:t xml:space="preserve"> </w:t>
      </w:r>
      <w:r w:rsidRPr="009F69C1">
        <w:rPr>
          <w:rFonts w:ascii="Sylfaen" w:eastAsia="Times New Roman" w:hAnsi="Sylfaen" w:cs="Sylfaen"/>
          <w:b/>
          <w:sz w:val="22"/>
          <w:szCs w:val="22"/>
          <w:lang w:val="ka-GE" w:eastAsia="ka-GE"/>
        </w:rPr>
        <w:t>ფორმის</w:t>
      </w:r>
      <w:r w:rsidRPr="009F69C1">
        <w:rPr>
          <w:rFonts w:ascii="Sylfaen" w:eastAsia="Times New Roman" w:hAnsi="Sylfaen" w:cstheme="minorHAnsi"/>
          <w:b/>
          <w:sz w:val="22"/>
          <w:szCs w:val="22"/>
          <w:lang w:val="ka-GE" w:eastAsia="ka-GE"/>
        </w:rPr>
        <w:t xml:space="preserve"> </w:t>
      </w:r>
      <w:r w:rsidRPr="009F69C1">
        <w:rPr>
          <w:rFonts w:ascii="Sylfaen" w:eastAsia="Times New Roman" w:hAnsi="Sylfaen" w:cs="Sylfaen"/>
          <w:b/>
          <w:sz w:val="22"/>
          <w:szCs w:val="22"/>
          <w:lang w:val="ka-GE" w:eastAsia="ka-GE"/>
        </w:rPr>
        <w:t>მქონე</w:t>
      </w:r>
      <w:r w:rsidRPr="009F69C1">
        <w:rPr>
          <w:rFonts w:ascii="Sylfaen" w:eastAsia="Times New Roman" w:hAnsi="Sylfaen" w:cstheme="minorHAnsi"/>
          <w:b/>
          <w:sz w:val="22"/>
          <w:szCs w:val="22"/>
          <w:lang w:val="ka-GE" w:eastAsia="ka-GE"/>
        </w:rPr>
        <w:t xml:space="preserve"> </w:t>
      </w:r>
      <w:r w:rsidRPr="009F69C1">
        <w:rPr>
          <w:rFonts w:ascii="Sylfaen" w:eastAsia="Times New Roman" w:hAnsi="Sylfaen" w:cs="Sylfaen"/>
          <w:b/>
          <w:sz w:val="22"/>
          <w:szCs w:val="22"/>
          <w:lang w:val="ka-GE" w:eastAsia="ka-GE"/>
        </w:rPr>
        <w:t>პირების</w:t>
      </w:r>
      <w:r w:rsidRPr="009F69C1">
        <w:rPr>
          <w:rFonts w:ascii="Sylfaen" w:eastAsia="Times New Roman" w:hAnsi="Sylfaen" w:cstheme="minorHAnsi"/>
          <w:b/>
          <w:sz w:val="22"/>
          <w:szCs w:val="22"/>
          <w:lang w:val="ka-GE" w:eastAsia="ka-GE"/>
        </w:rPr>
        <w:t xml:space="preserve"> </w:t>
      </w:r>
      <w:r w:rsidRPr="009F69C1">
        <w:rPr>
          <w:rFonts w:ascii="Sylfaen" w:eastAsia="Times New Roman" w:hAnsi="Sylfaen" w:cs="Sylfaen"/>
          <w:b/>
          <w:sz w:val="22"/>
          <w:szCs w:val="22"/>
          <w:lang w:val="ka-GE" w:eastAsia="ka-GE"/>
        </w:rPr>
        <w:t>უზრუნველყოფა</w:t>
      </w:r>
      <w:r w:rsidRPr="009F69C1">
        <w:rPr>
          <w:rFonts w:ascii="Sylfaen" w:eastAsia="Times New Roman" w:hAnsi="Sylfaen" w:cstheme="minorHAnsi"/>
          <w:b/>
          <w:sz w:val="22"/>
          <w:szCs w:val="22"/>
          <w:lang w:val="ka-GE" w:eastAsia="ka-GE"/>
        </w:rPr>
        <w:t xml:space="preserve"> </w:t>
      </w:r>
      <w:r w:rsidRPr="009F69C1">
        <w:rPr>
          <w:rFonts w:ascii="Sylfaen" w:eastAsia="Times New Roman" w:hAnsi="Sylfaen" w:cs="Sylfaen"/>
          <w:b/>
          <w:sz w:val="22"/>
          <w:szCs w:val="22"/>
          <w:lang w:val="ka-GE" w:eastAsia="ka-GE"/>
        </w:rPr>
        <w:t>ხარისხიანი</w:t>
      </w:r>
      <w:r w:rsidRPr="009F69C1">
        <w:rPr>
          <w:rFonts w:ascii="Sylfaen" w:eastAsia="Times New Roman" w:hAnsi="Sylfaen" w:cstheme="minorHAnsi"/>
          <w:b/>
          <w:sz w:val="22"/>
          <w:szCs w:val="22"/>
          <w:lang w:val="ka-GE" w:eastAsia="ka-GE"/>
        </w:rPr>
        <w:t xml:space="preserve"> </w:t>
      </w:r>
      <w:r w:rsidRPr="009F69C1">
        <w:rPr>
          <w:rFonts w:ascii="Sylfaen" w:eastAsia="Times New Roman" w:hAnsi="Sylfaen" w:cs="Sylfaen"/>
          <w:b/>
          <w:sz w:val="22"/>
          <w:szCs w:val="22"/>
          <w:lang w:val="ka-GE" w:eastAsia="ka-GE"/>
        </w:rPr>
        <w:t>მედიკამენტებით</w:t>
      </w:r>
      <w:r w:rsidRPr="009F69C1">
        <w:rPr>
          <w:rFonts w:ascii="Sylfaen" w:eastAsia="Times New Roman" w:hAnsi="Sylfaen" w:cstheme="minorHAnsi"/>
          <w:b/>
          <w:sz w:val="22"/>
          <w:szCs w:val="22"/>
          <w:lang w:val="ka-GE" w:eastAsia="ka-GE"/>
        </w:rPr>
        <w:t xml:space="preserve"> -</w:t>
      </w:r>
      <w:r w:rsidRPr="009F69C1">
        <w:rPr>
          <w:rFonts w:ascii="Sylfaen" w:eastAsia="Times New Roman" w:hAnsi="Sylfaen" w:cstheme="minorHAnsi"/>
          <w:sz w:val="22"/>
          <w:szCs w:val="22"/>
          <w:lang w:val="ka-GE" w:eastAsia="ka-GE"/>
        </w:rPr>
        <w:t xml:space="preserve"> </w:t>
      </w:r>
      <w:r w:rsidRPr="009F69C1">
        <w:rPr>
          <w:rFonts w:ascii="Sylfaen" w:eastAsia="Times New Roman" w:hAnsi="Sylfaen" w:cs="Sylfaen"/>
          <w:sz w:val="22"/>
          <w:szCs w:val="22"/>
          <w:lang w:val="ka-GE" w:eastAsia="ka-GE"/>
        </w:rPr>
        <w:t>ტუბერკულოზით</w:t>
      </w:r>
      <w:r w:rsidRPr="009F69C1">
        <w:rPr>
          <w:rFonts w:ascii="Sylfaen" w:eastAsia="Times New Roman" w:hAnsi="Sylfaen" w:cstheme="minorHAnsi"/>
          <w:sz w:val="22"/>
          <w:szCs w:val="22"/>
          <w:lang w:val="ka-GE" w:eastAsia="ka-GE"/>
        </w:rPr>
        <w:t xml:space="preserve"> </w:t>
      </w:r>
      <w:r w:rsidRPr="009F69C1">
        <w:rPr>
          <w:rFonts w:ascii="Sylfaen" w:eastAsia="Times New Roman" w:hAnsi="Sylfaen" w:cs="Sylfaen"/>
          <w:sz w:val="22"/>
          <w:szCs w:val="22"/>
          <w:lang w:val="ka-GE" w:eastAsia="ka-GE"/>
        </w:rPr>
        <w:t>დაავადებული</w:t>
      </w:r>
      <w:r w:rsidRPr="009F69C1">
        <w:rPr>
          <w:rFonts w:ascii="Sylfaen" w:eastAsia="Times New Roman" w:hAnsi="Sylfaen" w:cstheme="minorHAnsi"/>
          <w:sz w:val="22"/>
          <w:szCs w:val="22"/>
          <w:lang w:val="ka-GE" w:eastAsia="ka-GE"/>
        </w:rPr>
        <w:t xml:space="preserve"> </w:t>
      </w:r>
      <w:r w:rsidRPr="009F69C1">
        <w:rPr>
          <w:rFonts w:ascii="Sylfaen" w:eastAsia="Times New Roman" w:hAnsi="Sylfaen" w:cs="Sylfaen"/>
          <w:sz w:val="22"/>
          <w:szCs w:val="22"/>
          <w:lang w:val="ka-GE" w:eastAsia="ka-GE"/>
        </w:rPr>
        <w:t>პაციენტების</w:t>
      </w:r>
      <w:r w:rsidRPr="009F69C1">
        <w:rPr>
          <w:rFonts w:ascii="Sylfaen" w:eastAsia="Times New Roman" w:hAnsi="Sylfaen" w:cstheme="minorHAnsi"/>
          <w:sz w:val="22"/>
          <w:szCs w:val="22"/>
          <w:lang w:val="ka-GE" w:eastAsia="ka-GE"/>
        </w:rPr>
        <w:t xml:space="preserve"> </w:t>
      </w:r>
      <w:r w:rsidRPr="009F69C1">
        <w:rPr>
          <w:rFonts w:ascii="Sylfaen" w:eastAsia="Times New Roman" w:hAnsi="Sylfaen" w:cs="Sylfaen"/>
          <w:sz w:val="22"/>
          <w:szCs w:val="22"/>
          <w:lang w:val="ka-GE" w:eastAsia="ka-GE"/>
        </w:rPr>
        <w:t>ხარისხიან</w:t>
      </w:r>
      <w:r w:rsidRPr="009F69C1">
        <w:rPr>
          <w:rFonts w:ascii="Sylfaen" w:eastAsia="Times New Roman" w:hAnsi="Sylfaen" w:cstheme="minorHAnsi"/>
          <w:sz w:val="22"/>
          <w:szCs w:val="22"/>
          <w:lang w:val="ka-GE" w:eastAsia="ka-GE"/>
        </w:rPr>
        <w:t xml:space="preserve"> </w:t>
      </w:r>
      <w:r w:rsidRPr="009F69C1">
        <w:rPr>
          <w:rFonts w:ascii="Sylfaen" w:eastAsia="Times New Roman" w:hAnsi="Sylfaen" w:cs="Sylfaen"/>
          <w:sz w:val="22"/>
          <w:szCs w:val="22"/>
          <w:lang w:val="ka-GE" w:eastAsia="ka-GE"/>
        </w:rPr>
        <w:t>მედიკამენტებზე</w:t>
      </w:r>
      <w:r w:rsidRPr="009F69C1">
        <w:rPr>
          <w:rFonts w:ascii="Sylfaen" w:eastAsia="Times New Roman" w:hAnsi="Sylfaen" w:cstheme="minorHAnsi"/>
          <w:sz w:val="22"/>
          <w:szCs w:val="22"/>
          <w:lang w:val="ka-GE" w:eastAsia="ka-GE"/>
        </w:rPr>
        <w:t xml:space="preserve"> </w:t>
      </w:r>
      <w:r w:rsidRPr="009F69C1">
        <w:rPr>
          <w:rFonts w:ascii="Sylfaen" w:eastAsia="Times New Roman" w:hAnsi="Sylfaen" w:cs="Sylfaen"/>
          <w:sz w:val="22"/>
          <w:szCs w:val="22"/>
          <w:lang w:val="ka-GE" w:eastAsia="ka-GE"/>
        </w:rPr>
        <w:t>ხელმისა</w:t>
      </w:r>
      <w:r w:rsidRPr="009F69C1">
        <w:rPr>
          <w:rFonts w:ascii="Sylfaen" w:eastAsia="Times New Roman" w:hAnsi="Sylfaen" w:cstheme="minorHAnsi"/>
          <w:sz w:val="22"/>
          <w:szCs w:val="22"/>
          <w:lang w:val="ka-GE" w:eastAsia="ka-GE"/>
        </w:rPr>
        <w:softHyphen/>
      </w:r>
      <w:r w:rsidRPr="009F69C1">
        <w:rPr>
          <w:rFonts w:ascii="Sylfaen" w:eastAsia="Times New Roman" w:hAnsi="Sylfaen" w:cs="Sylfaen"/>
          <w:sz w:val="22"/>
          <w:szCs w:val="22"/>
          <w:lang w:val="ka-GE" w:eastAsia="ka-GE"/>
        </w:rPr>
        <w:t>წვდო</w:t>
      </w:r>
      <w:r w:rsidRPr="009F69C1">
        <w:rPr>
          <w:rFonts w:ascii="Sylfaen" w:eastAsia="Times New Roman" w:hAnsi="Sylfaen" w:cstheme="minorHAnsi"/>
          <w:sz w:val="22"/>
          <w:szCs w:val="22"/>
          <w:lang w:val="ka-GE" w:eastAsia="ka-GE"/>
        </w:rPr>
        <w:softHyphen/>
      </w:r>
      <w:r w:rsidRPr="009F69C1">
        <w:rPr>
          <w:rFonts w:ascii="Sylfaen" w:eastAsia="Times New Roman" w:hAnsi="Sylfaen" w:cs="Sylfaen"/>
          <w:sz w:val="22"/>
          <w:szCs w:val="22"/>
          <w:lang w:val="ka-GE" w:eastAsia="ka-GE"/>
        </w:rPr>
        <w:t>მობის</w:t>
      </w:r>
      <w:r w:rsidRPr="009F69C1">
        <w:rPr>
          <w:rFonts w:ascii="Sylfaen" w:eastAsia="Times New Roman" w:hAnsi="Sylfaen" w:cstheme="minorHAnsi"/>
          <w:sz w:val="22"/>
          <w:szCs w:val="22"/>
          <w:lang w:val="ka-GE" w:eastAsia="ka-GE"/>
        </w:rPr>
        <w:t xml:space="preserve"> </w:t>
      </w:r>
      <w:r w:rsidRPr="009F69C1">
        <w:rPr>
          <w:rFonts w:ascii="Sylfaen" w:eastAsia="Times New Roman" w:hAnsi="Sylfaen" w:cs="Sylfaen"/>
          <w:sz w:val="22"/>
          <w:szCs w:val="22"/>
          <w:lang w:val="ka-GE" w:eastAsia="ka-GE"/>
        </w:rPr>
        <w:t>უზრუნველყოფა</w:t>
      </w:r>
      <w:r w:rsidRPr="009F69C1">
        <w:rPr>
          <w:rFonts w:ascii="Sylfaen" w:eastAsia="Times New Roman" w:hAnsi="Sylfaen" w:cstheme="minorHAnsi"/>
          <w:sz w:val="22"/>
          <w:szCs w:val="22"/>
          <w:lang w:val="ka-GE" w:eastAsia="ka-GE"/>
        </w:rPr>
        <w:t xml:space="preserve"> </w:t>
      </w:r>
      <w:r w:rsidRPr="009F69C1">
        <w:rPr>
          <w:rFonts w:ascii="Sylfaen" w:eastAsia="Times New Roman" w:hAnsi="Sylfaen" w:cs="Sylfaen"/>
          <w:sz w:val="22"/>
          <w:szCs w:val="22"/>
          <w:lang w:val="ka-GE" w:eastAsia="ka-GE"/>
        </w:rPr>
        <w:t>გულისხმობს</w:t>
      </w:r>
      <w:r w:rsidRPr="009F69C1">
        <w:rPr>
          <w:rFonts w:ascii="Sylfaen" w:eastAsia="Times New Roman" w:hAnsi="Sylfaen" w:cstheme="minorHAnsi"/>
          <w:sz w:val="22"/>
          <w:szCs w:val="22"/>
          <w:lang w:val="ka-GE" w:eastAsia="ka-GE"/>
        </w:rPr>
        <w:t xml:space="preserve"> </w:t>
      </w:r>
      <w:r w:rsidRPr="009F69C1">
        <w:rPr>
          <w:rFonts w:ascii="Sylfaen" w:eastAsia="Times New Roman" w:hAnsi="Sylfaen" w:cs="Sylfaen"/>
          <w:sz w:val="22"/>
          <w:szCs w:val="22"/>
          <w:lang w:val="ka-GE" w:eastAsia="ka-GE"/>
        </w:rPr>
        <w:t>როგორც</w:t>
      </w:r>
      <w:r w:rsidRPr="009F69C1">
        <w:rPr>
          <w:rFonts w:ascii="Sylfaen" w:eastAsia="Times New Roman" w:hAnsi="Sylfaen" w:cstheme="minorHAnsi"/>
          <w:sz w:val="22"/>
          <w:szCs w:val="22"/>
          <w:lang w:val="ka-GE" w:eastAsia="ka-GE"/>
        </w:rPr>
        <w:t xml:space="preserve">, </w:t>
      </w:r>
      <w:r w:rsidRPr="009F69C1">
        <w:rPr>
          <w:rFonts w:ascii="Sylfaen" w:eastAsia="Times New Roman" w:hAnsi="Sylfaen" w:cs="Sylfaen"/>
          <w:sz w:val="22"/>
          <w:szCs w:val="22"/>
          <w:lang w:val="ka-GE" w:eastAsia="ka-GE"/>
        </w:rPr>
        <w:t>სენსიტიური</w:t>
      </w:r>
      <w:r w:rsidRPr="009F69C1">
        <w:rPr>
          <w:rFonts w:ascii="Sylfaen" w:eastAsia="Times New Roman" w:hAnsi="Sylfaen" w:cstheme="minorHAnsi"/>
          <w:sz w:val="22"/>
          <w:szCs w:val="22"/>
          <w:lang w:val="ka-GE" w:eastAsia="ka-GE"/>
        </w:rPr>
        <w:t xml:space="preserve">, </w:t>
      </w:r>
      <w:r w:rsidRPr="009F69C1">
        <w:rPr>
          <w:rFonts w:ascii="Sylfaen" w:eastAsia="Times New Roman" w:hAnsi="Sylfaen" w:cs="Sylfaen"/>
          <w:sz w:val="22"/>
          <w:szCs w:val="22"/>
          <w:lang w:val="ka-GE" w:eastAsia="ka-GE"/>
        </w:rPr>
        <w:t>მულტირეზის</w:t>
      </w:r>
      <w:r w:rsidRPr="009F69C1">
        <w:rPr>
          <w:rFonts w:ascii="Sylfaen" w:eastAsia="Times New Roman" w:hAnsi="Sylfaen" w:cstheme="minorHAnsi"/>
          <w:sz w:val="22"/>
          <w:szCs w:val="22"/>
          <w:lang w:val="ka-GE" w:eastAsia="ka-GE"/>
        </w:rPr>
        <w:softHyphen/>
      </w:r>
      <w:r w:rsidRPr="009F69C1">
        <w:rPr>
          <w:rFonts w:ascii="Sylfaen" w:eastAsia="Times New Roman" w:hAnsi="Sylfaen" w:cs="Sylfaen"/>
          <w:sz w:val="22"/>
          <w:szCs w:val="22"/>
          <w:lang w:val="ka-GE" w:eastAsia="ka-GE"/>
        </w:rPr>
        <w:t>ტენ</w:t>
      </w:r>
      <w:r w:rsidRPr="009F69C1">
        <w:rPr>
          <w:rFonts w:ascii="Sylfaen" w:eastAsia="Times New Roman" w:hAnsi="Sylfaen" w:cstheme="minorHAnsi"/>
          <w:sz w:val="22"/>
          <w:szCs w:val="22"/>
          <w:lang w:val="ka-GE" w:eastAsia="ka-GE"/>
        </w:rPr>
        <w:softHyphen/>
      </w:r>
      <w:r w:rsidRPr="009F69C1">
        <w:rPr>
          <w:rFonts w:ascii="Sylfaen" w:eastAsia="Times New Roman" w:hAnsi="Sylfaen" w:cs="Sylfaen"/>
          <w:sz w:val="22"/>
          <w:szCs w:val="22"/>
          <w:lang w:val="ka-GE" w:eastAsia="ka-GE"/>
        </w:rPr>
        <w:t>ტული</w:t>
      </w:r>
      <w:r w:rsidRPr="009F69C1">
        <w:rPr>
          <w:rFonts w:ascii="Sylfaen" w:eastAsia="Times New Roman" w:hAnsi="Sylfaen" w:cstheme="minorHAnsi"/>
          <w:sz w:val="22"/>
          <w:szCs w:val="22"/>
          <w:lang w:val="ka-GE" w:eastAsia="ka-GE"/>
        </w:rPr>
        <w:t xml:space="preserve"> </w:t>
      </w:r>
      <w:r w:rsidRPr="009F69C1">
        <w:rPr>
          <w:rFonts w:ascii="Sylfaen" w:eastAsia="Times New Roman" w:hAnsi="Sylfaen" w:cs="Sylfaen"/>
          <w:sz w:val="22"/>
          <w:szCs w:val="22"/>
          <w:lang w:val="ka-GE" w:eastAsia="ka-GE"/>
        </w:rPr>
        <w:t>და</w:t>
      </w:r>
      <w:r w:rsidRPr="009F69C1">
        <w:rPr>
          <w:rFonts w:ascii="Sylfaen" w:eastAsia="Times New Roman" w:hAnsi="Sylfaen" w:cstheme="minorHAnsi"/>
          <w:sz w:val="22"/>
          <w:szCs w:val="22"/>
          <w:lang w:val="ka-GE" w:eastAsia="ka-GE"/>
        </w:rPr>
        <w:t xml:space="preserve"> </w:t>
      </w:r>
      <w:r w:rsidRPr="009F69C1">
        <w:rPr>
          <w:rFonts w:ascii="Sylfaen" w:eastAsia="Times New Roman" w:hAnsi="Sylfaen" w:cs="Sylfaen"/>
          <w:sz w:val="22"/>
          <w:szCs w:val="22"/>
          <w:lang w:val="ka-GE" w:eastAsia="ka-GE"/>
        </w:rPr>
        <w:t>ექსტენსიურად</w:t>
      </w:r>
      <w:r w:rsidRPr="009F69C1">
        <w:rPr>
          <w:rFonts w:ascii="Sylfaen" w:eastAsia="Times New Roman" w:hAnsi="Sylfaen" w:cstheme="minorHAnsi"/>
          <w:sz w:val="22"/>
          <w:szCs w:val="22"/>
          <w:lang w:val="ka-GE" w:eastAsia="ka-GE"/>
        </w:rPr>
        <w:t xml:space="preserve"> </w:t>
      </w:r>
      <w:r w:rsidRPr="009F69C1">
        <w:rPr>
          <w:rFonts w:ascii="Sylfaen" w:eastAsia="Times New Roman" w:hAnsi="Sylfaen" w:cs="Sylfaen"/>
          <w:sz w:val="22"/>
          <w:szCs w:val="22"/>
          <w:lang w:val="ka-GE" w:eastAsia="ka-GE"/>
        </w:rPr>
        <w:t>რეზისტენტული</w:t>
      </w:r>
      <w:r w:rsidRPr="009F69C1">
        <w:rPr>
          <w:rFonts w:ascii="Sylfaen" w:eastAsia="Times New Roman" w:hAnsi="Sylfaen" w:cstheme="minorHAnsi"/>
          <w:sz w:val="22"/>
          <w:szCs w:val="22"/>
          <w:lang w:val="ka-GE" w:eastAsia="ka-GE"/>
        </w:rPr>
        <w:t xml:space="preserve"> (M/XDR-TB) </w:t>
      </w:r>
      <w:r w:rsidRPr="009F69C1">
        <w:rPr>
          <w:rFonts w:ascii="Sylfaen" w:eastAsia="Times New Roman" w:hAnsi="Sylfaen" w:cs="Sylfaen"/>
          <w:sz w:val="22"/>
          <w:szCs w:val="22"/>
          <w:lang w:val="ka-GE" w:eastAsia="ka-GE"/>
        </w:rPr>
        <w:t>ტუბერკულოზით</w:t>
      </w:r>
      <w:r w:rsidRPr="009F69C1">
        <w:rPr>
          <w:rFonts w:ascii="Sylfaen" w:eastAsia="Times New Roman" w:hAnsi="Sylfaen" w:cstheme="minorHAnsi"/>
          <w:sz w:val="22"/>
          <w:szCs w:val="22"/>
          <w:lang w:val="ka-GE" w:eastAsia="ka-GE"/>
        </w:rPr>
        <w:t xml:space="preserve"> </w:t>
      </w:r>
      <w:r w:rsidRPr="009F69C1">
        <w:rPr>
          <w:rFonts w:ascii="Sylfaen" w:eastAsia="Times New Roman" w:hAnsi="Sylfaen" w:cs="Sylfaen"/>
          <w:sz w:val="22"/>
          <w:szCs w:val="22"/>
          <w:lang w:val="ka-GE" w:eastAsia="ka-GE"/>
        </w:rPr>
        <w:t>დაავადებული</w:t>
      </w:r>
      <w:r w:rsidRPr="009F69C1">
        <w:rPr>
          <w:rFonts w:ascii="Sylfaen" w:eastAsia="Times New Roman" w:hAnsi="Sylfaen" w:cstheme="minorHAnsi"/>
          <w:sz w:val="22"/>
          <w:szCs w:val="22"/>
          <w:lang w:val="ka-GE" w:eastAsia="ka-GE"/>
        </w:rPr>
        <w:t xml:space="preserve"> </w:t>
      </w:r>
      <w:r w:rsidRPr="009F69C1">
        <w:rPr>
          <w:rFonts w:ascii="Sylfaen" w:eastAsia="Times New Roman" w:hAnsi="Sylfaen" w:cs="Sylfaen"/>
          <w:sz w:val="22"/>
          <w:szCs w:val="22"/>
          <w:lang w:val="ka-GE" w:eastAsia="ka-GE"/>
        </w:rPr>
        <w:t>პაციენ</w:t>
      </w:r>
      <w:r w:rsidRPr="009F69C1">
        <w:rPr>
          <w:rFonts w:ascii="Sylfaen" w:eastAsia="Times New Roman" w:hAnsi="Sylfaen" w:cstheme="minorHAnsi"/>
          <w:sz w:val="22"/>
          <w:szCs w:val="22"/>
          <w:lang w:val="ka-GE" w:eastAsia="ka-GE"/>
        </w:rPr>
        <w:softHyphen/>
      </w:r>
      <w:r w:rsidRPr="009F69C1">
        <w:rPr>
          <w:rFonts w:ascii="Sylfaen" w:eastAsia="Times New Roman" w:hAnsi="Sylfaen" w:cs="Sylfaen"/>
          <w:sz w:val="22"/>
          <w:szCs w:val="22"/>
          <w:lang w:val="ka-GE" w:eastAsia="ka-GE"/>
        </w:rPr>
        <w:t>ტების</w:t>
      </w:r>
      <w:r w:rsidRPr="009F69C1">
        <w:rPr>
          <w:rFonts w:ascii="Sylfaen" w:eastAsia="Times New Roman" w:hAnsi="Sylfaen" w:cstheme="minorHAnsi"/>
          <w:sz w:val="22"/>
          <w:szCs w:val="22"/>
          <w:lang w:val="ka-GE" w:eastAsia="ka-GE"/>
        </w:rPr>
        <w:t xml:space="preserve"> </w:t>
      </w:r>
      <w:r w:rsidRPr="009F69C1">
        <w:rPr>
          <w:rFonts w:ascii="Sylfaen" w:eastAsia="Times New Roman" w:hAnsi="Sylfaen" w:cs="Sylfaen"/>
          <w:sz w:val="22"/>
          <w:szCs w:val="22"/>
          <w:lang w:val="ka-GE" w:eastAsia="ka-GE"/>
        </w:rPr>
        <w:t>მკურნალობას</w:t>
      </w:r>
      <w:r w:rsidRPr="009F69C1">
        <w:rPr>
          <w:rFonts w:ascii="Sylfaen" w:eastAsia="Times New Roman" w:hAnsi="Sylfaen" w:cstheme="minorHAnsi"/>
          <w:sz w:val="22"/>
          <w:szCs w:val="22"/>
          <w:lang w:val="ka-GE" w:eastAsia="ka-GE"/>
        </w:rPr>
        <w:t xml:space="preserve"> </w:t>
      </w:r>
      <w:r w:rsidRPr="009F69C1">
        <w:rPr>
          <w:rFonts w:ascii="Sylfaen" w:eastAsia="Times New Roman" w:hAnsi="Sylfaen" w:cs="Sylfaen"/>
          <w:sz w:val="22"/>
          <w:szCs w:val="22"/>
          <w:lang w:val="ka-GE" w:eastAsia="ka-GE"/>
        </w:rPr>
        <w:t>პირველი და მეორე</w:t>
      </w:r>
      <w:r w:rsidRPr="009F69C1">
        <w:rPr>
          <w:rFonts w:ascii="Sylfaen" w:eastAsia="Times New Roman" w:hAnsi="Sylfaen" w:cstheme="minorHAnsi"/>
          <w:sz w:val="22"/>
          <w:szCs w:val="22"/>
          <w:lang w:val="ka-GE" w:eastAsia="ka-GE"/>
        </w:rPr>
        <w:t xml:space="preserve"> </w:t>
      </w:r>
      <w:r w:rsidRPr="009F69C1">
        <w:rPr>
          <w:rFonts w:ascii="Sylfaen" w:eastAsia="Times New Roman" w:hAnsi="Sylfaen" w:cs="Sylfaen"/>
          <w:sz w:val="22"/>
          <w:szCs w:val="22"/>
          <w:lang w:val="ka-GE" w:eastAsia="ka-GE"/>
        </w:rPr>
        <w:t>რიგის</w:t>
      </w:r>
      <w:r w:rsidRPr="009F69C1">
        <w:rPr>
          <w:rFonts w:ascii="Sylfaen" w:eastAsia="Times New Roman" w:hAnsi="Sylfaen" w:cstheme="minorHAnsi"/>
          <w:sz w:val="22"/>
          <w:szCs w:val="22"/>
          <w:lang w:val="ka-GE" w:eastAsia="ka-GE"/>
        </w:rPr>
        <w:t xml:space="preserve"> </w:t>
      </w:r>
      <w:r w:rsidRPr="009F69C1">
        <w:rPr>
          <w:rFonts w:ascii="Sylfaen" w:eastAsia="Times New Roman" w:hAnsi="Sylfaen" w:cs="Sylfaen"/>
          <w:sz w:val="22"/>
          <w:szCs w:val="22"/>
          <w:lang w:val="ka-GE" w:eastAsia="ka-GE"/>
        </w:rPr>
        <w:t>მედიკამენტებით</w:t>
      </w:r>
      <w:r w:rsidRPr="009F69C1">
        <w:rPr>
          <w:rFonts w:ascii="Sylfaen" w:eastAsia="Times New Roman" w:hAnsi="Sylfaen" w:cstheme="minorHAnsi"/>
          <w:sz w:val="22"/>
          <w:szCs w:val="22"/>
          <w:lang w:val="ka-GE" w:eastAsia="ka-GE"/>
        </w:rPr>
        <w:t xml:space="preserve">. </w:t>
      </w:r>
      <w:r w:rsidRPr="009F69C1">
        <w:rPr>
          <w:rFonts w:ascii="Sylfaen" w:eastAsia="Times New Roman" w:hAnsi="Sylfaen" w:cs="Sylfaen"/>
          <w:sz w:val="22"/>
          <w:szCs w:val="22"/>
          <w:lang w:val="ka-GE" w:eastAsia="ka-GE"/>
        </w:rPr>
        <w:t>მათგან</w:t>
      </w:r>
      <w:r w:rsidRPr="009F69C1">
        <w:rPr>
          <w:rFonts w:ascii="Sylfaen" w:eastAsia="Times New Roman" w:hAnsi="Sylfaen" w:cstheme="minorHAnsi"/>
          <w:sz w:val="22"/>
          <w:szCs w:val="22"/>
          <w:lang w:val="ka-GE" w:eastAsia="ka-GE"/>
        </w:rPr>
        <w:t xml:space="preserve"> </w:t>
      </w:r>
      <w:r w:rsidRPr="009F69C1">
        <w:rPr>
          <w:rFonts w:ascii="Sylfaen" w:eastAsia="Times New Roman" w:hAnsi="Sylfaen" w:cs="Sylfaen"/>
          <w:sz w:val="22"/>
          <w:szCs w:val="22"/>
          <w:lang w:val="ka-GE" w:eastAsia="ka-GE"/>
        </w:rPr>
        <w:t>პირველი</w:t>
      </w:r>
      <w:r w:rsidRPr="009F69C1">
        <w:rPr>
          <w:rFonts w:ascii="Sylfaen" w:eastAsia="Times New Roman" w:hAnsi="Sylfaen" w:cstheme="minorHAnsi"/>
          <w:sz w:val="22"/>
          <w:szCs w:val="22"/>
          <w:lang w:val="ka-GE" w:eastAsia="ka-GE"/>
        </w:rPr>
        <w:t xml:space="preserve"> </w:t>
      </w:r>
      <w:r w:rsidRPr="009F69C1">
        <w:rPr>
          <w:rFonts w:ascii="Sylfaen" w:eastAsia="Times New Roman" w:hAnsi="Sylfaen" w:cs="Sylfaen"/>
          <w:sz w:val="22"/>
          <w:szCs w:val="22"/>
          <w:lang w:val="ka-GE" w:eastAsia="ka-GE"/>
        </w:rPr>
        <w:t>რიგის</w:t>
      </w:r>
      <w:r w:rsidRPr="009F69C1">
        <w:rPr>
          <w:rFonts w:ascii="Sylfaen" w:eastAsia="Times New Roman" w:hAnsi="Sylfaen" w:cstheme="minorHAnsi"/>
          <w:sz w:val="22"/>
          <w:szCs w:val="22"/>
          <w:lang w:val="ka-GE" w:eastAsia="ka-GE"/>
        </w:rPr>
        <w:t xml:space="preserve"> </w:t>
      </w:r>
      <w:r w:rsidRPr="009F69C1">
        <w:rPr>
          <w:rFonts w:ascii="Sylfaen" w:eastAsia="Times New Roman" w:hAnsi="Sylfaen" w:cs="Sylfaen"/>
          <w:sz w:val="22"/>
          <w:szCs w:val="22"/>
          <w:lang w:val="ka-GE" w:eastAsia="ka-GE"/>
        </w:rPr>
        <w:t>მედიკამენტების</w:t>
      </w:r>
      <w:r w:rsidRPr="009F69C1">
        <w:rPr>
          <w:rFonts w:ascii="Sylfaen" w:eastAsia="Times New Roman" w:hAnsi="Sylfaen" w:cstheme="minorHAnsi"/>
          <w:sz w:val="22"/>
          <w:szCs w:val="22"/>
          <w:lang w:val="ka-GE" w:eastAsia="ka-GE"/>
        </w:rPr>
        <w:t xml:space="preserve"> </w:t>
      </w:r>
      <w:r w:rsidRPr="009F69C1">
        <w:rPr>
          <w:rFonts w:ascii="Sylfaen" w:eastAsia="Times New Roman" w:hAnsi="Sylfaen" w:cs="Sylfaen"/>
          <w:sz w:val="22"/>
          <w:szCs w:val="22"/>
          <w:lang w:val="ka-GE" w:eastAsia="ka-GE"/>
        </w:rPr>
        <w:t>შესყიდვის ხარჯები დაიფარა სახელმწიფო ბიუჯეტიდან, ხოლო მეორე რიგის წამლების შეძენა განხორციელდა</w:t>
      </w:r>
      <w:r w:rsidRPr="009F69C1">
        <w:rPr>
          <w:rFonts w:ascii="Sylfaen" w:eastAsia="Times New Roman" w:hAnsi="Sylfaen" w:cstheme="minorHAnsi"/>
          <w:sz w:val="22"/>
          <w:szCs w:val="22"/>
          <w:lang w:val="ka-GE" w:eastAsia="ka-GE"/>
        </w:rPr>
        <w:t xml:space="preserve">  </w:t>
      </w:r>
      <w:r w:rsidRPr="009F69C1">
        <w:rPr>
          <w:rFonts w:ascii="Sylfaen" w:eastAsia="Times New Roman" w:hAnsi="Sylfaen" w:cs="Sylfaen"/>
          <w:sz w:val="22"/>
          <w:szCs w:val="22"/>
          <w:lang w:val="ka-GE" w:eastAsia="ka-GE"/>
        </w:rPr>
        <w:t>გლობალური</w:t>
      </w:r>
      <w:r w:rsidRPr="009F69C1">
        <w:rPr>
          <w:rFonts w:ascii="Sylfaen" w:eastAsia="Times New Roman" w:hAnsi="Sylfaen" w:cstheme="minorHAnsi"/>
          <w:sz w:val="22"/>
          <w:szCs w:val="22"/>
          <w:lang w:val="ka-GE" w:eastAsia="ka-GE"/>
        </w:rPr>
        <w:t xml:space="preserve"> </w:t>
      </w:r>
      <w:r w:rsidRPr="009F69C1">
        <w:rPr>
          <w:rFonts w:ascii="Sylfaen" w:eastAsia="Times New Roman" w:hAnsi="Sylfaen" w:cs="Sylfaen"/>
          <w:sz w:val="22"/>
          <w:szCs w:val="22"/>
          <w:lang w:val="ka-GE" w:eastAsia="ka-GE"/>
        </w:rPr>
        <w:t>ფონდის</w:t>
      </w:r>
      <w:r w:rsidRPr="009F69C1">
        <w:rPr>
          <w:rFonts w:ascii="Sylfaen" w:eastAsia="Times New Roman" w:hAnsi="Sylfaen" w:cstheme="minorHAnsi"/>
          <w:sz w:val="22"/>
          <w:szCs w:val="22"/>
          <w:lang w:val="ka-GE" w:eastAsia="ka-GE"/>
        </w:rPr>
        <w:t xml:space="preserve"> </w:t>
      </w:r>
      <w:r w:rsidRPr="009F69C1">
        <w:rPr>
          <w:rFonts w:ascii="Sylfaen" w:eastAsia="Times New Roman" w:hAnsi="Sylfaen" w:cs="Sylfaen"/>
          <w:sz w:val="22"/>
          <w:szCs w:val="22"/>
          <w:lang w:val="ka-GE" w:eastAsia="ka-GE"/>
        </w:rPr>
        <w:t>და სახელმწიფო</w:t>
      </w:r>
      <w:r w:rsidRPr="009F69C1">
        <w:rPr>
          <w:rFonts w:ascii="Sylfaen" w:eastAsia="Times New Roman" w:hAnsi="Sylfaen" w:cstheme="minorHAnsi"/>
          <w:sz w:val="22"/>
          <w:szCs w:val="22"/>
          <w:lang w:val="ka-GE" w:eastAsia="ka-GE"/>
        </w:rPr>
        <w:t xml:space="preserve"> ბიუჯეტის თანადაფინანსებით (50% და 50% შესაბამისად).  </w:t>
      </w:r>
    </w:p>
    <w:p w14:paraId="3A888B3D" w14:textId="77777777" w:rsidR="00976E76" w:rsidRPr="009F69C1" w:rsidRDefault="00976E76" w:rsidP="00451764">
      <w:pPr>
        <w:spacing w:line="276" w:lineRule="auto"/>
        <w:contextualSpacing/>
        <w:jc w:val="both"/>
        <w:rPr>
          <w:rFonts w:ascii="Sylfaen" w:hAnsi="Sylfaen" w:cs="Sylfaen"/>
          <w:sz w:val="22"/>
          <w:szCs w:val="22"/>
          <w:lang w:val="ka-GE" w:eastAsia="ka-GE"/>
        </w:rPr>
      </w:pPr>
      <w:r w:rsidRPr="009F69C1">
        <w:rPr>
          <w:rFonts w:ascii="Sylfaen" w:hAnsi="Sylfaen" w:cs="Sylfaen"/>
          <w:sz w:val="22"/>
          <w:szCs w:val="22"/>
          <w:lang w:val="ka-GE" w:eastAsia="ka-GE"/>
        </w:rPr>
        <w:t xml:space="preserve">2018 წელს გაგრძელდა ECHO მოდელის დანერგვა, რაც გულისხმობს ჯანდაცვის გამოსავლების გაუმჯობესებას დისტანციური მართვის მეშვეობით. მოსამზადებელი სამუშაოები მოიცავდა ადგილობრივ და საერთაშორისო ტრენინგს, აღჭურვილობის შეძენას და ელექტრონული </w:t>
      </w:r>
      <w:r w:rsidRPr="009F69C1">
        <w:rPr>
          <w:rFonts w:ascii="Sylfaen" w:hAnsi="Sylfaen" w:cs="Sylfaen"/>
          <w:sz w:val="22"/>
          <w:szCs w:val="22"/>
          <w:lang w:val="ka-GE" w:eastAsia="ka-GE"/>
        </w:rPr>
        <w:lastRenderedPageBreak/>
        <w:t xml:space="preserve">შეტყობინების ფორმების შემუშავებას. TB-ECHO სესიების მეშვეობით კონსილიუმს რეგიონიდან რეგულარულად წარედგინება ტუბერკულოზის მძიმე ფორმით დაავადებული პაციენტების შემთხვევები და იმართება საერთო დისკუსია მათი სწორი კლინიკური მართვის მიმართულებით. დაიგეგმა ECHO მოდელის გამოყენება მკურნალობისადმი დამყოლობის გაუმჯობესებისათვის მულტილატერალური კოორდინაციის ხელშეწყობის მიზნით.  </w:t>
      </w:r>
    </w:p>
    <w:p w14:paraId="23527C1A" w14:textId="0355ADDF" w:rsidR="00976E76" w:rsidRPr="009F69C1" w:rsidRDefault="00976E76" w:rsidP="00451764">
      <w:pPr>
        <w:spacing w:line="276" w:lineRule="auto"/>
        <w:contextualSpacing/>
        <w:jc w:val="both"/>
        <w:rPr>
          <w:rFonts w:eastAsia="Times New Roman" w:cstheme="minorHAnsi"/>
          <w:sz w:val="22"/>
          <w:szCs w:val="22"/>
          <w:lang w:val="ka-GE" w:eastAsia="ka-GE"/>
        </w:rPr>
      </w:pPr>
      <w:r w:rsidRPr="009F69C1">
        <w:rPr>
          <w:rFonts w:ascii="Sylfaen" w:eastAsia="Times New Roman" w:hAnsi="Sylfaen" w:cs="Sylfaen"/>
          <w:sz w:val="22"/>
          <w:szCs w:val="22"/>
          <w:lang w:val="ka-GE" w:eastAsia="ka-GE"/>
        </w:rPr>
        <w:t>სენსიტიური ტუბერკულოზით დაავადებული პაციენტების წარმატებული მკურნალობის მაჩვენებელი 8</w:t>
      </w:r>
      <w:r w:rsidR="000F318B">
        <w:rPr>
          <w:rFonts w:ascii="Sylfaen" w:eastAsia="Times New Roman" w:hAnsi="Sylfaen" w:cs="Sylfaen"/>
          <w:sz w:val="22"/>
          <w:szCs w:val="22"/>
          <w:lang w:val="ka-GE" w:eastAsia="ka-GE"/>
        </w:rPr>
        <w:t>5</w:t>
      </w:r>
      <w:r w:rsidRPr="009F69C1">
        <w:rPr>
          <w:rFonts w:ascii="Sylfaen" w:eastAsia="Times New Roman" w:hAnsi="Sylfaen" w:cs="Sylfaen"/>
          <w:sz w:val="22"/>
          <w:szCs w:val="22"/>
          <w:lang w:val="ka-GE" w:eastAsia="ka-GE"/>
        </w:rPr>
        <w:t>%-მდეა; პროგრამისთვის გამოწვევად რჩება მულტირეზის</w:t>
      </w:r>
      <w:r w:rsidRPr="009F69C1">
        <w:rPr>
          <w:rFonts w:ascii="Sylfaen" w:eastAsia="Times New Roman" w:hAnsi="Sylfaen" w:cs="Sylfaen"/>
          <w:sz w:val="22"/>
          <w:szCs w:val="22"/>
          <w:lang w:val="ka-GE" w:eastAsia="ka-GE"/>
        </w:rPr>
        <w:softHyphen/>
        <w:t>ტენ</w:t>
      </w:r>
      <w:r w:rsidRPr="009F69C1">
        <w:rPr>
          <w:rFonts w:ascii="Sylfaen" w:eastAsia="Times New Roman" w:hAnsi="Sylfaen" w:cs="Sylfaen"/>
          <w:sz w:val="22"/>
          <w:szCs w:val="22"/>
          <w:lang w:val="ka-GE" w:eastAsia="ka-GE"/>
        </w:rPr>
        <w:softHyphen/>
        <w:t xml:space="preserve">ტული ფორმის ტუბერკულოზის წარმატებული მკურნალობის მაჩვენებელი, თუმცა სახეზეა მნიშვნელოვანი გაუმჯობესება, წინასწარი მონაცემებით 67% მულტირეზისტენტული პაციენტების 2016 წლის კოჰორტაში (56% - 2015 წლის კოჰორტაში და 49% - 2014 წლის კოჰორტაში), და განსაკუთრებით - ექსტენსიურად რეზისტენტული პაციენტების შემთხვევაში (56% 2015 წლის კოჰორტაში და 32% - 2014 წლის კოჰორტაში). </w:t>
      </w:r>
    </w:p>
    <w:p w14:paraId="0F94BB30" w14:textId="77777777" w:rsidR="00976E76" w:rsidRPr="009F69C1" w:rsidRDefault="00976E76" w:rsidP="00451764">
      <w:pPr>
        <w:spacing w:line="276" w:lineRule="auto"/>
        <w:contextualSpacing/>
        <w:jc w:val="both"/>
        <w:rPr>
          <w:rFonts w:ascii="Sylfaen" w:eastAsia="Times New Roman" w:hAnsi="Sylfaen" w:cstheme="minorHAnsi"/>
          <w:sz w:val="22"/>
          <w:szCs w:val="22"/>
          <w:lang w:val="ka-GE" w:eastAsia="ka-GE"/>
        </w:rPr>
      </w:pPr>
      <w:r w:rsidRPr="009F69C1">
        <w:rPr>
          <w:rFonts w:ascii="Sylfaen" w:eastAsia="Times New Roman" w:hAnsi="Sylfaen" w:cs="Sylfaen"/>
          <w:b/>
          <w:sz w:val="22"/>
          <w:szCs w:val="22"/>
          <w:lang w:val="ka-GE" w:eastAsia="ka-GE"/>
        </w:rPr>
        <w:t>დასრულებული</w:t>
      </w:r>
      <w:r w:rsidRPr="009F69C1">
        <w:rPr>
          <w:rFonts w:eastAsia="Times New Roman" w:cstheme="minorHAnsi"/>
          <w:b/>
          <w:sz w:val="22"/>
          <w:szCs w:val="22"/>
          <w:lang w:val="ka-GE" w:eastAsia="ka-GE"/>
        </w:rPr>
        <w:t xml:space="preserve"> </w:t>
      </w:r>
      <w:r w:rsidRPr="009F69C1">
        <w:rPr>
          <w:rFonts w:ascii="Sylfaen" w:eastAsia="Times New Roman" w:hAnsi="Sylfaen" w:cs="Sylfaen"/>
          <w:b/>
          <w:sz w:val="22"/>
          <w:szCs w:val="22"/>
          <w:lang w:val="ka-GE" w:eastAsia="ka-GE"/>
        </w:rPr>
        <w:t>მკურნალობის</w:t>
      </w:r>
      <w:r w:rsidRPr="009F69C1">
        <w:rPr>
          <w:rFonts w:eastAsia="Times New Roman" w:cstheme="minorHAnsi"/>
          <w:b/>
          <w:sz w:val="22"/>
          <w:szCs w:val="22"/>
          <w:lang w:val="ka-GE" w:eastAsia="ka-GE"/>
        </w:rPr>
        <w:t>/</w:t>
      </w:r>
      <w:r w:rsidRPr="009F69C1">
        <w:rPr>
          <w:rFonts w:ascii="Sylfaen" w:eastAsia="Times New Roman" w:hAnsi="Sylfaen" w:cs="Sylfaen"/>
          <w:b/>
          <w:sz w:val="22"/>
          <w:szCs w:val="22"/>
          <w:lang w:val="ka-GE" w:eastAsia="ka-GE"/>
        </w:rPr>
        <w:t>მკურნალობაზე</w:t>
      </w:r>
      <w:r w:rsidRPr="009F69C1">
        <w:rPr>
          <w:rFonts w:eastAsia="Times New Roman" w:cstheme="minorHAnsi"/>
          <w:b/>
          <w:sz w:val="22"/>
          <w:szCs w:val="22"/>
          <w:lang w:val="ka-GE" w:eastAsia="ka-GE"/>
        </w:rPr>
        <w:t xml:space="preserve"> </w:t>
      </w:r>
      <w:r w:rsidRPr="009F69C1">
        <w:rPr>
          <w:rFonts w:ascii="Sylfaen" w:eastAsia="Times New Roman" w:hAnsi="Sylfaen" w:cs="Sylfaen"/>
          <w:b/>
          <w:sz w:val="22"/>
          <w:szCs w:val="22"/>
          <w:lang w:val="ka-GE" w:eastAsia="ka-GE"/>
        </w:rPr>
        <w:t>დამყოლობის</w:t>
      </w:r>
      <w:r w:rsidRPr="009F69C1">
        <w:rPr>
          <w:rFonts w:eastAsia="Times New Roman" w:cstheme="minorHAnsi"/>
          <w:b/>
          <w:sz w:val="22"/>
          <w:szCs w:val="22"/>
          <w:lang w:val="ka-GE" w:eastAsia="ka-GE"/>
        </w:rPr>
        <w:t xml:space="preserve"> </w:t>
      </w:r>
      <w:r w:rsidRPr="009F69C1">
        <w:rPr>
          <w:rFonts w:ascii="Sylfaen" w:eastAsia="Times New Roman" w:hAnsi="Sylfaen" w:cs="Sylfaen"/>
          <w:b/>
          <w:sz w:val="22"/>
          <w:szCs w:val="22"/>
          <w:lang w:val="ka-GE" w:eastAsia="ka-GE"/>
        </w:rPr>
        <w:t>მაჩვენებელების</w:t>
      </w:r>
      <w:r w:rsidRPr="009F69C1">
        <w:rPr>
          <w:rFonts w:eastAsia="Times New Roman" w:cstheme="minorHAnsi"/>
          <w:b/>
          <w:sz w:val="22"/>
          <w:szCs w:val="22"/>
          <w:lang w:val="ka-GE" w:eastAsia="ka-GE"/>
        </w:rPr>
        <w:t xml:space="preserve"> </w:t>
      </w:r>
      <w:r w:rsidRPr="009F69C1">
        <w:rPr>
          <w:rFonts w:ascii="Sylfaen" w:eastAsia="Times New Roman" w:hAnsi="Sylfaen" w:cs="Sylfaen"/>
          <w:b/>
          <w:sz w:val="22"/>
          <w:szCs w:val="22"/>
          <w:lang w:val="ka-GE" w:eastAsia="ka-GE"/>
        </w:rPr>
        <w:t>გაუმჯობესება</w:t>
      </w:r>
      <w:r w:rsidRPr="009F69C1">
        <w:rPr>
          <w:rFonts w:eastAsia="Times New Roman" w:cstheme="minorHAnsi"/>
          <w:b/>
          <w:sz w:val="22"/>
          <w:szCs w:val="22"/>
          <w:lang w:val="ka-GE" w:eastAsia="ka-GE"/>
        </w:rPr>
        <w:t xml:space="preserve">, </w:t>
      </w:r>
      <w:r w:rsidRPr="009F69C1">
        <w:rPr>
          <w:rFonts w:ascii="Sylfaen" w:eastAsia="Times New Roman" w:hAnsi="Sylfaen" w:cs="Sylfaen"/>
          <w:b/>
          <w:sz w:val="22"/>
          <w:szCs w:val="22"/>
          <w:lang w:val="ka-GE" w:eastAsia="ka-GE"/>
        </w:rPr>
        <w:t>ხანგრძლივვადიან</w:t>
      </w:r>
      <w:r w:rsidRPr="009F69C1">
        <w:rPr>
          <w:rFonts w:eastAsia="Times New Roman" w:cstheme="minorHAnsi"/>
          <w:b/>
          <w:sz w:val="22"/>
          <w:szCs w:val="22"/>
          <w:lang w:val="ka-GE" w:eastAsia="ka-GE"/>
        </w:rPr>
        <w:t xml:space="preserve"> </w:t>
      </w:r>
      <w:r w:rsidRPr="009F69C1">
        <w:rPr>
          <w:rFonts w:ascii="Sylfaen" w:eastAsia="Times New Roman" w:hAnsi="Sylfaen" w:cs="Sylfaen"/>
          <w:b/>
          <w:sz w:val="22"/>
          <w:szCs w:val="22"/>
          <w:lang w:val="ka-GE" w:eastAsia="ka-GE"/>
        </w:rPr>
        <w:t>მკურნალობაზე</w:t>
      </w:r>
      <w:r w:rsidRPr="009F69C1">
        <w:rPr>
          <w:rFonts w:eastAsia="Times New Roman" w:cstheme="minorHAnsi"/>
          <w:b/>
          <w:sz w:val="22"/>
          <w:szCs w:val="22"/>
          <w:lang w:val="ka-GE" w:eastAsia="ka-GE"/>
        </w:rPr>
        <w:t xml:space="preserve"> </w:t>
      </w:r>
      <w:r w:rsidRPr="009F69C1">
        <w:rPr>
          <w:rFonts w:ascii="Sylfaen" w:eastAsia="Times New Roman" w:hAnsi="Sylfaen" w:cs="Sylfaen"/>
          <w:b/>
          <w:sz w:val="22"/>
          <w:szCs w:val="22"/>
          <w:lang w:val="ka-GE" w:eastAsia="ka-GE"/>
        </w:rPr>
        <w:t>მყოფ</w:t>
      </w:r>
      <w:r w:rsidRPr="009F69C1">
        <w:rPr>
          <w:rFonts w:eastAsia="Times New Roman" w:cstheme="minorHAnsi"/>
          <w:b/>
          <w:sz w:val="22"/>
          <w:szCs w:val="22"/>
          <w:lang w:val="ka-GE" w:eastAsia="ka-GE"/>
        </w:rPr>
        <w:t xml:space="preserve"> </w:t>
      </w:r>
      <w:r w:rsidRPr="009F69C1">
        <w:rPr>
          <w:rFonts w:ascii="Sylfaen" w:eastAsia="Times New Roman" w:hAnsi="Sylfaen" w:cs="Sylfaen"/>
          <w:b/>
          <w:sz w:val="22"/>
          <w:szCs w:val="22"/>
          <w:lang w:val="ka-GE" w:eastAsia="ka-GE"/>
        </w:rPr>
        <w:t>პაციენტთა</w:t>
      </w:r>
      <w:r w:rsidRPr="009F69C1">
        <w:rPr>
          <w:rFonts w:eastAsia="Times New Roman" w:cstheme="minorHAnsi"/>
          <w:b/>
          <w:sz w:val="22"/>
          <w:szCs w:val="22"/>
          <w:lang w:val="ka-GE" w:eastAsia="ka-GE"/>
        </w:rPr>
        <w:t xml:space="preserve"> </w:t>
      </w:r>
      <w:r w:rsidRPr="009F69C1">
        <w:rPr>
          <w:rFonts w:ascii="Sylfaen" w:eastAsia="Times New Roman" w:hAnsi="Sylfaen" w:cs="Sylfaen"/>
          <w:b/>
          <w:sz w:val="22"/>
          <w:szCs w:val="22"/>
          <w:lang w:val="ka-GE" w:eastAsia="ka-GE"/>
        </w:rPr>
        <w:t>ფულადი</w:t>
      </w:r>
      <w:r w:rsidRPr="009F69C1">
        <w:rPr>
          <w:rFonts w:eastAsia="Times New Roman" w:cstheme="minorHAnsi"/>
          <w:b/>
          <w:sz w:val="22"/>
          <w:szCs w:val="22"/>
          <w:lang w:val="ka-GE" w:eastAsia="ka-GE"/>
        </w:rPr>
        <w:t xml:space="preserve"> </w:t>
      </w:r>
      <w:r w:rsidRPr="009F69C1">
        <w:rPr>
          <w:rFonts w:ascii="Sylfaen" w:eastAsia="Times New Roman" w:hAnsi="Sylfaen" w:cs="Sylfaen"/>
          <w:b/>
          <w:sz w:val="22"/>
          <w:szCs w:val="22"/>
          <w:lang w:val="ka-GE" w:eastAsia="ka-GE"/>
        </w:rPr>
        <w:t>წახალისების</w:t>
      </w:r>
      <w:r w:rsidRPr="009F69C1">
        <w:rPr>
          <w:rFonts w:eastAsia="Times New Roman" w:cstheme="minorHAnsi"/>
          <w:b/>
          <w:sz w:val="22"/>
          <w:szCs w:val="22"/>
          <w:lang w:val="ka-GE" w:eastAsia="ka-GE"/>
        </w:rPr>
        <w:t xml:space="preserve"> </w:t>
      </w:r>
      <w:r w:rsidRPr="009F69C1">
        <w:rPr>
          <w:rFonts w:ascii="Sylfaen" w:eastAsia="Times New Roman" w:hAnsi="Sylfaen" w:cs="Sylfaen"/>
          <w:b/>
          <w:sz w:val="22"/>
          <w:szCs w:val="22"/>
          <w:lang w:val="ka-GE" w:eastAsia="ka-GE"/>
        </w:rPr>
        <w:t>გზით</w:t>
      </w:r>
      <w:r w:rsidRPr="009F69C1">
        <w:rPr>
          <w:rFonts w:eastAsia="Times New Roman" w:cstheme="minorHAnsi"/>
          <w:b/>
          <w:sz w:val="22"/>
          <w:szCs w:val="22"/>
          <w:lang w:val="ka-GE" w:eastAsia="ka-GE"/>
        </w:rPr>
        <w:t xml:space="preserve"> </w:t>
      </w:r>
      <w:r w:rsidRPr="009F69C1">
        <w:rPr>
          <w:rFonts w:ascii="Sylfaen" w:eastAsia="Times New Roman" w:hAnsi="Sylfaen" w:cs="Sylfaen"/>
          <w:b/>
          <w:sz w:val="22"/>
          <w:szCs w:val="22"/>
          <w:lang w:val="ka-GE" w:eastAsia="ka-GE"/>
        </w:rPr>
        <w:t>და</w:t>
      </w:r>
      <w:r w:rsidRPr="009F69C1">
        <w:rPr>
          <w:rFonts w:eastAsia="Times New Roman" w:cstheme="minorHAnsi"/>
          <w:b/>
          <w:sz w:val="22"/>
          <w:szCs w:val="22"/>
          <w:lang w:val="ka-GE" w:eastAsia="ka-GE"/>
        </w:rPr>
        <w:t xml:space="preserve"> </w:t>
      </w:r>
      <w:r w:rsidRPr="009F69C1">
        <w:rPr>
          <w:rFonts w:ascii="Sylfaen" w:eastAsia="Times New Roman" w:hAnsi="Sylfaen" w:cs="Sylfaen"/>
          <w:b/>
          <w:sz w:val="22"/>
          <w:szCs w:val="22"/>
          <w:lang w:val="ka-GE" w:eastAsia="ka-GE"/>
        </w:rPr>
        <w:t>მკურნალობის</w:t>
      </w:r>
      <w:r w:rsidRPr="009F69C1">
        <w:rPr>
          <w:rFonts w:eastAsia="Times New Roman" w:cstheme="minorHAnsi"/>
          <w:b/>
          <w:sz w:val="22"/>
          <w:szCs w:val="22"/>
          <w:lang w:val="ka-GE" w:eastAsia="ka-GE"/>
        </w:rPr>
        <w:t xml:space="preserve"> </w:t>
      </w:r>
      <w:r w:rsidRPr="009F69C1">
        <w:rPr>
          <w:rFonts w:ascii="Sylfaen" w:eastAsia="Times New Roman" w:hAnsi="Sylfaen" w:cs="Sylfaen"/>
          <w:b/>
          <w:sz w:val="22"/>
          <w:szCs w:val="22"/>
          <w:lang w:val="ka-GE" w:eastAsia="ka-GE"/>
        </w:rPr>
        <w:t>მეთვალყურეობის</w:t>
      </w:r>
      <w:r w:rsidRPr="009F69C1">
        <w:rPr>
          <w:rFonts w:eastAsia="Times New Roman" w:cstheme="minorHAnsi"/>
          <w:b/>
          <w:sz w:val="22"/>
          <w:szCs w:val="22"/>
          <w:lang w:val="ka-GE" w:eastAsia="ka-GE"/>
        </w:rPr>
        <w:t xml:space="preserve"> </w:t>
      </w:r>
      <w:r w:rsidRPr="009F69C1">
        <w:rPr>
          <w:rFonts w:ascii="Sylfaen" w:eastAsia="Times New Roman" w:hAnsi="Sylfaen" w:cs="Sylfaen"/>
          <w:b/>
          <w:sz w:val="22"/>
          <w:szCs w:val="22"/>
          <w:lang w:val="ka-GE" w:eastAsia="ka-GE"/>
        </w:rPr>
        <w:t>ინოვაციური</w:t>
      </w:r>
      <w:r w:rsidRPr="009F69C1">
        <w:rPr>
          <w:rFonts w:eastAsia="Times New Roman" w:cstheme="minorHAnsi"/>
          <w:b/>
          <w:sz w:val="22"/>
          <w:szCs w:val="22"/>
          <w:lang w:val="ka-GE" w:eastAsia="ka-GE"/>
        </w:rPr>
        <w:t xml:space="preserve"> </w:t>
      </w:r>
      <w:r w:rsidRPr="009F69C1">
        <w:rPr>
          <w:rFonts w:ascii="Sylfaen" w:eastAsia="Times New Roman" w:hAnsi="Sylfaen" w:cs="Sylfaen"/>
          <w:b/>
          <w:sz w:val="22"/>
          <w:szCs w:val="22"/>
          <w:lang w:val="ka-GE" w:eastAsia="ka-GE"/>
        </w:rPr>
        <w:t>მეთოდების</w:t>
      </w:r>
      <w:r w:rsidRPr="009F69C1">
        <w:rPr>
          <w:rFonts w:eastAsia="Times New Roman" w:cstheme="minorHAnsi"/>
          <w:b/>
          <w:sz w:val="22"/>
          <w:szCs w:val="22"/>
          <w:lang w:val="ka-GE" w:eastAsia="ka-GE"/>
        </w:rPr>
        <w:t xml:space="preserve"> </w:t>
      </w:r>
      <w:r w:rsidRPr="009F69C1">
        <w:rPr>
          <w:rFonts w:ascii="Sylfaen" w:eastAsia="Times New Roman" w:hAnsi="Sylfaen" w:cs="Sylfaen"/>
          <w:b/>
          <w:sz w:val="22"/>
          <w:szCs w:val="22"/>
          <w:lang w:val="ka-GE" w:eastAsia="ka-GE"/>
        </w:rPr>
        <w:t>დანერგვით</w:t>
      </w:r>
      <w:r w:rsidRPr="009F69C1">
        <w:rPr>
          <w:rFonts w:eastAsia="Times New Roman" w:cstheme="minorHAnsi"/>
          <w:b/>
          <w:sz w:val="22"/>
          <w:szCs w:val="22"/>
          <w:lang w:val="ka-GE" w:eastAsia="ka-GE"/>
        </w:rPr>
        <w:t xml:space="preserve">, </w:t>
      </w:r>
      <w:r w:rsidRPr="009F69C1">
        <w:rPr>
          <w:rFonts w:ascii="Sylfaen" w:eastAsia="Times New Roman" w:hAnsi="Sylfaen" w:cs="Sylfaen"/>
          <w:b/>
          <w:sz w:val="22"/>
          <w:szCs w:val="22"/>
          <w:lang w:val="ka-GE" w:eastAsia="ka-GE"/>
        </w:rPr>
        <w:t>როგორიცაა</w:t>
      </w:r>
      <w:r w:rsidRPr="009F69C1">
        <w:rPr>
          <w:rFonts w:eastAsia="Times New Roman" w:cstheme="minorHAnsi"/>
          <w:b/>
          <w:sz w:val="22"/>
          <w:szCs w:val="22"/>
          <w:lang w:val="ka-GE" w:eastAsia="ka-GE"/>
        </w:rPr>
        <w:t xml:space="preserve"> </w:t>
      </w:r>
      <w:r w:rsidRPr="009F69C1">
        <w:rPr>
          <w:rFonts w:ascii="Sylfaen" w:eastAsia="Times New Roman" w:hAnsi="Sylfaen" w:cs="Sylfaen"/>
          <w:b/>
          <w:sz w:val="22"/>
          <w:szCs w:val="22"/>
          <w:lang w:val="ka-GE" w:eastAsia="ka-GE"/>
        </w:rPr>
        <w:t>ვიდეო</w:t>
      </w:r>
      <w:r w:rsidRPr="009F69C1">
        <w:rPr>
          <w:rFonts w:eastAsia="Times New Roman" w:cstheme="minorHAnsi"/>
          <w:b/>
          <w:sz w:val="22"/>
          <w:szCs w:val="22"/>
          <w:lang w:val="ka-GE" w:eastAsia="ka-GE"/>
        </w:rPr>
        <w:t xml:space="preserve">-DOT </w:t>
      </w:r>
      <w:r w:rsidRPr="009F69C1">
        <w:rPr>
          <w:rFonts w:ascii="Sylfaen" w:eastAsia="Times New Roman" w:hAnsi="Sylfaen" w:cs="Sylfaen"/>
          <w:b/>
          <w:sz w:val="22"/>
          <w:szCs w:val="22"/>
          <w:lang w:val="ka-GE" w:eastAsia="ka-GE"/>
        </w:rPr>
        <w:t>და</w:t>
      </w:r>
      <w:r w:rsidRPr="009F69C1">
        <w:rPr>
          <w:rFonts w:eastAsia="Times New Roman" w:cstheme="minorHAnsi"/>
          <w:b/>
          <w:sz w:val="22"/>
          <w:szCs w:val="22"/>
          <w:lang w:val="ka-GE" w:eastAsia="ka-GE"/>
        </w:rPr>
        <w:t xml:space="preserve"> </w:t>
      </w:r>
      <w:r w:rsidRPr="009F69C1">
        <w:rPr>
          <w:rFonts w:ascii="Sylfaen" w:eastAsia="Times New Roman" w:hAnsi="Sylfaen" w:cs="Sylfaen"/>
          <w:b/>
          <w:sz w:val="22"/>
          <w:szCs w:val="22"/>
          <w:lang w:val="ka-GE" w:eastAsia="ka-GE"/>
        </w:rPr>
        <w:t>მობილური</w:t>
      </w:r>
      <w:r w:rsidRPr="009F69C1">
        <w:rPr>
          <w:rFonts w:eastAsia="Times New Roman" w:cstheme="minorHAnsi"/>
          <w:b/>
          <w:sz w:val="22"/>
          <w:szCs w:val="22"/>
          <w:lang w:val="ka-GE" w:eastAsia="ka-GE"/>
        </w:rPr>
        <w:t xml:space="preserve"> </w:t>
      </w:r>
      <w:r w:rsidRPr="009F69C1">
        <w:rPr>
          <w:rFonts w:ascii="Sylfaen" w:eastAsia="Times New Roman" w:hAnsi="Sylfaen" w:cs="Sylfaen"/>
          <w:b/>
          <w:sz w:val="22"/>
          <w:szCs w:val="22"/>
          <w:lang w:val="ka-GE" w:eastAsia="ka-GE"/>
        </w:rPr>
        <w:t>ამბულატორიები</w:t>
      </w:r>
      <w:r w:rsidRPr="009F69C1">
        <w:rPr>
          <w:rFonts w:eastAsia="Times New Roman" w:cstheme="minorHAnsi"/>
          <w:b/>
          <w:sz w:val="22"/>
          <w:szCs w:val="22"/>
          <w:lang w:val="ka-GE" w:eastAsia="ka-GE"/>
        </w:rPr>
        <w:t xml:space="preserve"> -</w:t>
      </w:r>
      <w:r w:rsidRPr="009F69C1">
        <w:rPr>
          <w:rFonts w:eastAsia="Times New Roman" w:cstheme="minorHAnsi"/>
          <w:sz w:val="22"/>
          <w:szCs w:val="22"/>
          <w:lang w:val="ka-GE" w:eastAsia="ka-GE"/>
        </w:rPr>
        <w:t xml:space="preserve"> </w:t>
      </w:r>
      <w:r w:rsidRPr="009F69C1">
        <w:rPr>
          <w:rFonts w:ascii="Sylfaen" w:eastAsia="Times New Roman" w:hAnsi="Sylfaen" w:cstheme="minorHAnsi"/>
          <w:sz w:val="22"/>
          <w:szCs w:val="22"/>
          <w:lang w:val="ka-GE" w:eastAsia="ka-GE"/>
        </w:rPr>
        <w:t xml:space="preserve">გლობალური ფონდის და სახელმწიფოს თანადაფინანსებით მოქმედი </w:t>
      </w:r>
      <w:r w:rsidRPr="009F69C1">
        <w:rPr>
          <w:rFonts w:ascii="Sylfaen" w:eastAsia="Times New Roman" w:hAnsi="Sylfaen" w:cs="Sylfaen"/>
          <w:sz w:val="22"/>
          <w:szCs w:val="22"/>
          <w:lang w:val="ka-GE" w:eastAsia="ka-GE"/>
        </w:rPr>
        <w:t>ფულადი</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წახალისების</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სქემის</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ფარგლებში</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მულტირეზისტენტული</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და</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რეგულარული</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ტუბერკულოზით</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დაავადებული</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პაციენტები</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რომლებიც</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იჩენენ</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მკურნალობისადმი</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კარგ</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დამყოლობას</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ამბულატორიული</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მკურნალობის</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პერიოდში</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იღებენ</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ფულად</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დახმარებას</w:t>
      </w:r>
      <w:r w:rsidRPr="009F69C1">
        <w:rPr>
          <w:rFonts w:eastAsia="Times New Roman" w:cstheme="minorHAnsi"/>
          <w:sz w:val="22"/>
          <w:szCs w:val="22"/>
          <w:lang w:val="ka-GE" w:eastAsia="ka-GE"/>
        </w:rPr>
        <w:t xml:space="preserve">. </w:t>
      </w:r>
    </w:p>
    <w:p w14:paraId="57DDEA2A" w14:textId="77777777" w:rsidR="00976E76" w:rsidRPr="009F69C1" w:rsidRDefault="00976E76" w:rsidP="00451764">
      <w:pPr>
        <w:spacing w:line="276" w:lineRule="auto"/>
        <w:contextualSpacing/>
        <w:jc w:val="both"/>
        <w:rPr>
          <w:rFonts w:eastAsia="Times New Roman" w:cstheme="minorHAnsi"/>
          <w:sz w:val="22"/>
          <w:szCs w:val="22"/>
          <w:lang w:val="ka-GE" w:eastAsia="ka-GE"/>
        </w:rPr>
      </w:pPr>
      <w:r w:rsidRPr="009F69C1">
        <w:rPr>
          <w:rFonts w:ascii="Sylfaen" w:eastAsia="Times New Roman" w:hAnsi="Sylfaen" w:cs="Sylfaen"/>
          <w:sz w:val="22"/>
          <w:szCs w:val="22"/>
          <w:lang w:val="ka-GE" w:eastAsia="ka-GE"/>
        </w:rPr>
        <w:t>მულტირეზისტენტული</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ტუბერკულოზით</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დაავადებულ</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პაციენტებს</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კვირაში</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ექვსი</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დღის</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განმავლობაში</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უწევთ</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ექთნის</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მეთვალყურეობის</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ქვეშ</w:t>
      </w:r>
      <w:r w:rsidRPr="009F69C1">
        <w:rPr>
          <w:rFonts w:eastAsia="Times New Roman" w:cstheme="minorHAnsi"/>
          <w:sz w:val="22"/>
          <w:szCs w:val="22"/>
          <w:lang w:val="ka-GE" w:eastAsia="ka-GE"/>
        </w:rPr>
        <w:t xml:space="preserve"> (DOT) </w:t>
      </w:r>
      <w:r w:rsidRPr="009F69C1">
        <w:rPr>
          <w:rFonts w:ascii="Sylfaen" w:eastAsia="Times New Roman" w:hAnsi="Sylfaen" w:cs="Sylfaen"/>
          <w:sz w:val="22"/>
          <w:szCs w:val="22"/>
          <w:lang w:val="ka-GE" w:eastAsia="ka-GE"/>
        </w:rPr>
        <w:t>წამლის</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მიღება</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დაწესებულებაში</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აღნიშნულ</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პაციენტებს</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გლობალური</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ფონდის</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ტუბერკულოზის</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პროგრამის</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ფარგლებში</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ეძლევათ</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ტრანსპორტირების</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თანხა</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ტუბერკულოზის</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სამკურ</w:t>
      </w:r>
      <w:r w:rsidRPr="009F69C1">
        <w:rPr>
          <w:rFonts w:eastAsia="Times New Roman" w:cstheme="minorHAnsi"/>
          <w:sz w:val="22"/>
          <w:szCs w:val="22"/>
          <w:lang w:val="ka-GE" w:eastAsia="ka-GE"/>
        </w:rPr>
        <w:softHyphen/>
      </w:r>
      <w:r w:rsidRPr="009F69C1">
        <w:rPr>
          <w:rFonts w:ascii="Sylfaen" w:eastAsia="Times New Roman" w:hAnsi="Sylfaen" w:cs="Sylfaen"/>
          <w:sz w:val="22"/>
          <w:szCs w:val="22"/>
          <w:lang w:val="ka-GE" w:eastAsia="ka-GE"/>
        </w:rPr>
        <w:t>ნა</w:t>
      </w:r>
      <w:r w:rsidRPr="009F69C1">
        <w:rPr>
          <w:rFonts w:eastAsia="Times New Roman" w:cstheme="minorHAnsi"/>
          <w:sz w:val="22"/>
          <w:szCs w:val="22"/>
          <w:lang w:val="ka-GE" w:eastAsia="ka-GE"/>
        </w:rPr>
        <w:softHyphen/>
      </w:r>
      <w:r w:rsidRPr="009F69C1">
        <w:rPr>
          <w:rFonts w:ascii="Sylfaen" w:eastAsia="Times New Roman" w:hAnsi="Sylfaen" w:cs="Sylfaen"/>
          <w:sz w:val="22"/>
          <w:szCs w:val="22"/>
          <w:lang w:val="ka-GE" w:eastAsia="ka-GE"/>
        </w:rPr>
        <w:t>ლო</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დაწესებულებამდე</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მისასვლელად</w:t>
      </w:r>
      <w:r w:rsidRPr="009F69C1">
        <w:rPr>
          <w:rFonts w:eastAsia="Times New Roman" w:cstheme="minorHAnsi"/>
          <w:sz w:val="22"/>
          <w:szCs w:val="22"/>
          <w:lang w:val="ka-GE" w:eastAsia="ka-GE"/>
        </w:rPr>
        <w:t>.</w:t>
      </w:r>
    </w:p>
    <w:p w14:paraId="776D4344" w14:textId="77777777" w:rsidR="00976E76" w:rsidRPr="009F69C1" w:rsidRDefault="00976E76" w:rsidP="00451764">
      <w:pPr>
        <w:spacing w:line="276" w:lineRule="auto"/>
        <w:contextualSpacing/>
        <w:jc w:val="both"/>
        <w:rPr>
          <w:rFonts w:eastAsia="Times New Roman" w:cstheme="minorHAnsi"/>
          <w:sz w:val="22"/>
          <w:szCs w:val="22"/>
          <w:lang w:val="ka-GE" w:eastAsia="ka-GE"/>
        </w:rPr>
      </w:pPr>
      <w:r w:rsidRPr="009F69C1">
        <w:rPr>
          <w:rFonts w:ascii="Sylfaen" w:eastAsia="Times New Roman" w:hAnsi="Sylfaen" w:cs="Sylfaen"/>
          <w:sz w:val="22"/>
          <w:szCs w:val="22"/>
          <w:lang w:val="ka-GE" w:eastAsia="ka-GE"/>
        </w:rPr>
        <w:t>ამბულატორიული</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მკურნალობის</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ეტაპზე</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პაციენტთათვის</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სამედიცინო</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დახმარების</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გეოგრაფიული</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ხელმისაწვდომობის</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გაუმჯობესების</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მიზნით</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გლობალური</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ფონდის</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ტუბერკულოზის</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პროგრამის</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ხელშეწყობით</w:t>
      </w:r>
      <w:r w:rsidRPr="009F69C1">
        <w:rPr>
          <w:rFonts w:eastAsia="Times New Roman" w:cstheme="minorHAnsi"/>
          <w:sz w:val="22"/>
          <w:szCs w:val="22"/>
          <w:lang w:val="ka-GE" w:eastAsia="ka-GE"/>
        </w:rPr>
        <w:t xml:space="preserve"> 201</w:t>
      </w:r>
      <w:r w:rsidRPr="009F69C1">
        <w:rPr>
          <w:rFonts w:ascii="Sylfaen" w:eastAsia="Times New Roman" w:hAnsi="Sylfaen" w:cstheme="minorHAnsi"/>
          <w:sz w:val="22"/>
          <w:szCs w:val="22"/>
          <w:lang w:val="ka-GE" w:eastAsia="ka-GE"/>
        </w:rPr>
        <w:t>8</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წელს განაგრძობდა ფუნქციონირებას</w:t>
      </w:r>
      <w:r w:rsidRPr="009F69C1">
        <w:rPr>
          <w:rFonts w:eastAsia="Times New Roman" w:cstheme="minorHAnsi"/>
          <w:sz w:val="22"/>
          <w:szCs w:val="22"/>
          <w:lang w:val="ka-GE" w:eastAsia="ka-GE"/>
        </w:rPr>
        <w:t xml:space="preserve"> </w:t>
      </w:r>
      <w:r w:rsidRPr="009F69C1">
        <w:rPr>
          <w:rFonts w:ascii="Sylfaen" w:eastAsia="Times New Roman" w:hAnsi="Sylfaen" w:cstheme="minorHAnsi"/>
          <w:sz w:val="22"/>
          <w:szCs w:val="22"/>
          <w:lang w:val="ka-GE" w:eastAsia="ka-GE"/>
        </w:rPr>
        <w:t>2</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მობილური</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ამბულატორია</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აღნიშნული</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ამბულატორიები</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მოძრაობენ</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ქალაქის</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იმ</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უბნებში</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რომლებიც</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დაშორებულია</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ამჟამად</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არსებული</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ტუბსამსახურებიდან</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და</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პაციენტებს</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მიეცათ</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საცხოვრებელ</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ადგილთან</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ახლოს</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მედიკამენტების</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სამედიცინო</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პერსონალის</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მეთვალუყურეობით</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მიღების</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საშუალება</w:t>
      </w:r>
      <w:r w:rsidRPr="009F69C1">
        <w:rPr>
          <w:rFonts w:eastAsia="Times New Roman" w:cstheme="minorHAnsi"/>
          <w:sz w:val="22"/>
          <w:szCs w:val="22"/>
          <w:lang w:val="ka-GE" w:eastAsia="ka-GE"/>
        </w:rPr>
        <w:t xml:space="preserve">. </w:t>
      </w:r>
    </w:p>
    <w:p w14:paraId="35BA8B21" w14:textId="7C3661DF" w:rsidR="00976E76" w:rsidRPr="009F69C1" w:rsidRDefault="00976E76" w:rsidP="00451764">
      <w:pPr>
        <w:spacing w:line="276" w:lineRule="auto"/>
        <w:contextualSpacing/>
        <w:jc w:val="both"/>
        <w:rPr>
          <w:rFonts w:ascii="Sylfaen" w:eastAsia="Times New Roman" w:hAnsi="Sylfaen" w:cs="Sylfaen"/>
          <w:sz w:val="22"/>
          <w:szCs w:val="22"/>
          <w:lang w:val="ka-GE" w:eastAsia="ka-GE"/>
        </w:rPr>
      </w:pPr>
      <w:r w:rsidRPr="009F69C1">
        <w:rPr>
          <w:rFonts w:ascii="Sylfaen" w:eastAsia="Times New Roman" w:hAnsi="Sylfaen" w:cs="Sylfaen"/>
          <w:sz w:val="22"/>
          <w:szCs w:val="22"/>
          <w:lang w:val="ka-GE" w:eastAsia="ka-GE"/>
        </w:rPr>
        <w:t>დაინერგა ვიდეო მეთვალყურეობით მკურნალობა სპეციალური აპლიკაცი</w:t>
      </w:r>
      <w:r w:rsidR="00451764" w:rsidRPr="009F69C1">
        <w:rPr>
          <w:rFonts w:ascii="Sylfaen" w:eastAsia="Times New Roman" w:hAnsi="Sylfaen" w:cs="Sylfaen"/>
          <w:sz w:val="22"/>
          <w:szCs w:val="22"/>
          <w:lang w:val="ka-GE" w:eastAsia="ka-GE"/>
        </w:rPr>
        <w:t>ი</w:t>
      </w:r>
      <w:r w:rsidRPr="009F69C1">
        <w:rPr>
          <w:rFonts w:ascii="Sylfaen" w:eastAsia="Times New Roman" w:hAnsi="Sylfaen" w:cs="Sylfaen"/>
          <w:sz w:val="22"/>
          <w:szCs w:val="22"/>
          <w:lang w:val="ka-GE" w:eastAsia="ka-GE"/>
        </w:rPr>
        <w:t xml:space="preserve">ს მეშვეობით, რომელმაც მეთვალყურეობა კიდევ უფრო მოქნილი გახადა. ახალი პროგრამის დახმარებით პაციენტს შეუძლია გადაიღოს ვიდეო ნებისმიერ დროს და შემდეგ გააგზავნოს მეთვალყურეობისთვის. გარდა ამისა, ახალი აპლიკაციის მეშვეობით გაადვილდება პაციენტის ინფორმირება, კომუნიკაცია სამედიცინო პერსონალთან და წამლების გვერდითი მოვლენების მართვა. სულ ქვეყნის მასშტაბით ვიდეო მეთვალყურეობით მკურნალობაში ჩაერთო 150 რეზისტენტული და 47 სენსიტიური პაციენტი. </w:t>
      </w:r>
    </w:p>
    <w:p w14:paraId="50783B8B" w14:textId="77777777" w:rsidR="00976E76" w:rsidRPr="009F69C1" w:rsidRDefault="00976E76" w:rsidP="00451764">
      <w:pPr>
        <w:spacing w:line="276" w:lineRule="auto"/>
        <w:contextualSpacing/>
        <w:jc w:val="both"/>
        <w:rPr>
          <w:rFonts w:ascii="Sylfaen" w:eastAsia="Times New Roman" w:hAnsi="Sylfaen" w:cstheme="minorHAnsi"/>
          <w:sz w:val="22"/>
          <w:szCs w:val="22"/>
          <w:lang w:val="ka-GE" w:eastAsia="ka-GE"/>
        </w:rPr>
      </w:pPr>
      <w:r w:rsidRPr="009F69C1">
        <w:rPr>
          <w:rFonts w:ascii="Sylfaen" w:eastAsia="Times New Roman" w:hAnsi="Sylfaen" w:cs="Sylfaen"/>
          <w:sz w:val="22"/>
          <w:szCs w:val="22"/>
          <w:lang w:val="ka-GE" w:eastAsia="ka-GE"/>
        </w:rPr>
        <w:t xml:space="preserve">გლობალური ფონდის ტუბერკულოზის პროგრამის ფინანსური მხარდაჭერით ყველა რეგიონისთვის დაქირავებულია </w:t>
      </w:r>
      <w:r w:rsidRPr="009F69C1">
        <w:rPr>
          <w:sz w:val="22"/>
          <w:szCs w:val="22"/>
          <w:lang w:val="ka-GE"/>
        </w:rPr>
        <w:t>„</w:t>
      </w:r>
      <w:r w:rsidRPr="009F69C1">
        <w:rPr>
          <w:rFonts w:ascii="Sylfaen" w:hAnsi="Sylfaen" w:cs="Sylfaen"/>
          <w:sz w:val="22"/>
          <w:szCs w:val="22"/>
          <w:lang w:val="ka-GE"/>
        </w:rPr>
        <w:t>მკურნალობაზე</w:t>
      </w:r>
      <w:r w:rsidRPr="009F69C1">
        <w:rPr>
          <w:sz w:val="22"/>
          <w:szCs w:val="22"/>
          <w:lang w:val="ka-GE"/>
        </w:rPr>
        <w:t xml:space="preserve"> </w:t>
      </w:r>
      <w:r w:rsidRPr="009F69C1">
        <w:rPr>
          <w:rFonts w:ascii="Sylfaen" w:hAnsi="Sylfaen" w:cs="Sylfaen"/>
          <w:sz w:val="22"/>
          <w:szCs w:val="22"/>
          <w:lang w:val="ka-GE"/>
        </w:rPr>
        <w:t>დამყოლობის</w:t>
      </w:r>
      <w:r w:rsidRPr="009F69C1">
        <w:rPr>
          <w:sz w:val="22"/>
          <w:szCs w:val="22"/>
          <w:lang w:val="ka-GE"/>
        </w:rPr>
        <w:t xml:space="preserve"> </w:t>
      </w:r>
      <w:r w:rsidRPr="009F69C1">
        <w:rPr>
          <w:rFonts w:ascii="Sylfaen" w:hAnsi="Sylfaen" w:cs="Sylfaen"/>
          <w:sz w:val="22"/>
          <w:szCs w:val="22"/>
          <w:lang w:val="ka-GE"/>
        </w:rPr>
        <w:t>კონსულტანტი</w:t>
      </w:r>
      <w:r w:rsidRPr="009F69C1">
        <w:rPr>
          <w:sz w:val="22"/>
          <w:szCs w:val="22"/>
          <w:lang w:val="ka-GE"/>
        </w:rPr>
        <w:t>“</w:t>
      </w:r>
      <w:r w:rsidRPr="009F69C1">
        <w:rPr>
          <w:rFonts w:ascii="Sylfaen" w:hAnsi="Sylfaen"/>
          <w:sz w:val="22"/>
          <w:szCs w:val="22"/>
          <w:lang w:val="ka-GE"/>
        </w:rPr>
        <w:t xml:space="preserve">, რომლის </w:t>
      </w:r>
      <w:r w:rsidRPr="009F69C1">
        <w:rPr>
          <w:rFonts w:ascii="Sylfaen" w:hAnsi="Sylfaen"/>
          <w:sz w:val="22"/>
          <w:szCs w:val="22"/>
          <w:lang w:val="ka-GE"/>
        </w:rPr>
        <w:lastRenderedPageBreak/>
        <w:t xml:space="preserve">ფუნქციაა </w:t>
      </w:r>
      <w:r w:rsidRPr="009F69C1">
        <w:rPr>
          <w:rFonts w:ascii="Sylfaen" w:hAnsi="Sylfaen" w:cs="Sylfaen"/>
          <w:sz w:val="22"/>
          <w:szCs w:val="22"/>
          <w:lang w:val="ka-GE"/>
        </w:rPr>
        <w:t>მკურნალობაში</w:t>
      </w:r>
      <w:r w:rsidRPr="009F69C1">
        <w:rPr>
          <w:sz w:val="22"/>
          <w:szCs w:val="22"/>
          <w:lang w:val="ka-GE"/>
        </w:rPr>
        <w:t xml:space="preserve"> </w:t>
      </w:r>
      <w:r w:rsidRPr="009F69C1">
        <w:rPr>
          <w:rFonts w:ascii="Sylfaen" w:hAnsi="Sylfaen" w:cs="Sylfaen"/>
          <w:sz w:val="22"/>
          <w:szCs w:val="22"/>
          <w:lang w:val="ka-GE"/>
        </w:rPr>
        <w:t>ჩასართავ</w:t>
      </w:r>
      <w:r w:rsidRPr="009F69C1">
        <w:rPr>
          <w:sz w:val="22"/>
          <w:szCs w:val="22"/>
          <w:lang w:val="ka-GE"/>
        </w:rPr>
        <w:t xml:space="preserve"> </w:t>
      </w:r>
      <w:r w:rsidRPr="009F69C1">
        <w:rPr>
          <w:rFonts w:ascii="Sylfaen" w:hAnsi="Sylfaen" w:cs="Sylfaen"/>
          <w:sz w:val="22"/>
          <w:szCs w:val="22"/>
          <w:lang w:val="ka-GE"/>
        </w:rPr>
        <w:t>პაციენტთან</w:t>
      </w:r>
      <w:r w:rsidRPr="009F69C1">
        <w:rPr>
          <w:sz w:val="22"/>
          <w:szCs w:val="22"/>
          <w:lang w:val="ka-GE"/>
        </w:rPr>
        <w:t xml:space="preserve"> </w:t>
      </w:r>
      <w:r w:rsidRPr="009F69C1">
        <w:rPr>
          <w:rFonts w:ascii="Sylfaen" w:hAnsi="Sylfaen" w:cs="Sylfaen"/>
          <w:sz w:val="22"/>
          <w:szCs w:val="22"/>
          <w:lang w:val="ka-GE"/>
        </w:rPr>
        <w:t>შეხვედრა</w:t>
      </w:r>
      <w:r w:rsidRPr="009F69C1">
        <w:rPr>
          <w:sz w:val="22"/>
          <w:szCs w:val="22"/>
          <w:lang w:val="ka-GE"/>
        </w:rPr>
        <w:t xml:space="preserve"> </w:t>
      </w:r>
      <w:r w:rsidRPr="009F69C1">
        <w:rPr>
          <w:rFonts w:ascii="Sylfaen" w:hAnsi="Sylfaen" w:cs="Sylfaen"/>
          <w:sz w:val="22"/>
          <w:szCs w:val="22"/>
          <w:lang w:val="ka-GE"/>
        </w:rPr>
        <w:t>და</w:t>
      </w:r>
      <w:r w:rsidRPr="009F69C1">
        <w:rPr>
          <w:sz w:val="22"/>
          <w:szCs w:val="22"/>
          <w:lang w:val="ka-GE"/>
        </w:rPr>
        <w:t xml:space="preserve"> </w:t>
      </w:r>
      <w:r w:rsidRPr="009F69C1">
        <w:rPr>
          <w:rFonts w:ascii="Sylfaen" w:hAnsi="Sylfaen" w:cs="Sylfaen"/>
          <w:sz w:val="22"/>
          <w:szCs w:val="22"/>
          <w:lang w:val="ka-GE"/>
        </w:rPr>
        <w:t>კონსულტირება</w:t>
      </w:r>
      <w:r w:rsidRPr="009F69C1">
        <w:rPr>
          <w:sz w:val="22"/>
          <w:szCs w:val="22"/>
          <w:lang w:val="ka-GE"/>
        </w:rPr>
        <w:t xml:space="preserve">, </w:t>
      </w:r>
      <w:r w:rsidRPr="009F69C1">
        <w:rPr>
          <w:rFonts w:ascii="Sylfaen" w:hAnsi="Sylfaen" w:cs="Sylfaen"/>
          <w:sz w:val="22"/>
          <w:szCs w:val="22"/>
          <w:lang w:val="ka-GE"/>
        </w:rPr>
        <w:t>არადამყოლ</w:t>
      </w:r>
      <w:r w:rsidRPr="009F69C1">
        <w:rPr>
          <w:sz w:val="22"/>
          <w:szCs w:val="22"/>
          <w:lang w:val="ka-GE"/>
        </w:rPr>
        <w:t xml:space="preserve"> </w:t>
      </w:r>
      <w:r w:rsidRPr="009F69C1">
        <w:rPr>
          <w:rFonts w:ascii="Sylfaen" w:hAnsi="Sylfaen" w:cs="Sylfaen"/>
          <w:sz w:val="22"/>
          <w:szCs w:val="22"/>
          <w:lang w:val="ka-GE"/>
        </w:rPr>
        <w:t>პაციენტებთან</w:t>
      </w:r>
      <w:r w:rsidRPr="009F69C1">
        <w:rPr>
          <w:sz w:val="22"/>
          <w:szCs w:val="22"/>
          <w:lang w:val="ka-GE"/>
        </w:rPr>
        <w:t xml:space="preserve"> </w:t>
      </w:r>
      <w:r w:rsidRPr="009F69C1">
        <w:rPr>
          <w:rFonts w:ascii="Sylfaen" w:hAnsi="Sylfaen" w:cs="Sylfaen"/>
          <w:sz w:val="22"/>
          <w:szCs w:val="22"/>
          <w:lang w:val="ka-GE"/>
        </w:rPr>
        <w:t>მუშაობა</w:t>
      </w:r>
      <w:r w:rsidRPr="009F69C1">
        <w:rPr>
          <w:sz w:val="22"/>
          <w:szCs w:val="22"/>
          <w:lang w:val="ka-GE"/>
        </w:rPr>
        <w:t xml:space="preserve">, </w:t>
      </w:r>
      <w:r w:rsidRPr="009F69C1">
        <w:rPr>
          <w:rFonts w:ascii="Sylfaen" w:hAnsi="Sylfaen" w:cs="Sylfaen"/>
          <w:sz w:val="22"/>
          <w:szCs w:val="22"/>
          <w:lang w:val="ka-GE"/>
        </w:rPr>
        <w:t>სტაციონარიდან</w:t>
      </w:r>
      <w:r w:rsidRPr="009F69C1">
        <w:rPr>
          <w:sz w:val="22"/>
          <w:szCs w:val="22"/>
          <w:lang w:val="ka-GE"/>
        </w:rPr>
        <w:t xml:space="preserve"> </w:t>
      </w:r>
      <w:r w:rsidRPr="009F69C1">
        <w:rPr>
          <w:rFonts w:ascii="Sylfaen" w:hAnsi="Sylfaen" w:cs="Sylfaen"/>
          <w:sz w:val="22"/>
          <w:szCs w:val="22"/>
          <w:lang w:val="ka-GE"/>
        </w:rPr>
        <w:t>გასაწერი</w:t>
      </w:r>
      <w:r w:rsidRPr="009F69C1">
        <w:rPr>
          <w:sz w:val="22"/>
          <w:szCs w:val="22"/>
          <w:lang w:val="ka-GE"/>
        </w:rPr>
        <w:t xml:space="preserve"> </w:t>
      </w:r>
      <w:r w:rsidRPr="009F69C1">
        <w:rPr>
          <w:rFonts w:ascii="Sylfaen" w:hAnsi="Sylfaen" w:cs="Sylfaen"/>
          <w:sz w:val="22"/>
          <w:szCs w:val="22"/>
          <w:lang w:val="ka-GE"/>
        </w:rPr>
        <w:t>პაციენტებისთვის</w:t>
      </w:r>
      <w:r w:rsidRPr="009F69C1">
        <w:rPr>
          <w:sz w:val="22"/>
          <w:szCs w:val="22"/>
          <w:lang w:val="ka-GE"/>
        </w:rPr>
        <w:t xml:space="preserve"> </w:t>
      </w:r>
      <w:r w:rsidRPr="009F69C1">
        <w:rPr>
          <w:rFonts w:ascii="Sylfaen" w:hAnsi="Sylfaen" w:cs="Sylfaen"/>
          <w:sz w:val="22"/>
          <w:szCs w:val="22"/>
          <w:lang w:val="ka-GE"/>
        </w:rPr>
        <w:t>ამბულატორიული</w:t>
      </w:r>
      <w:r w:rsidRPr="009F69C1">
        <w:rPr>
          <w:sz w:val="22"/>
          <w:szCs w:val="22"/>
          <w:lang w:val="ka-GE"/>
        </w:rPr>
        <w:t xml:space="preserve"> </w:t>
      </w:r>
      <w:r w:rsidRPr="009F69C1">
        <w:rPr>
          <w:rFonts w:ascii="Sylfaen" w:hAnsi="Sylfaen" w:cs="Sylfaen"/>
          <w:sz w:val="22"/>
          <w:szCs w:val="22"/>
          <w:lang w:val="ka-GE"/>
        </w:rPr>
        <w:t>რეჟიმის</w:t>
      </w:r>
      <w:r w:rsidRPr="009F69C1">
        <w:rPr>
          <w:sz w:val="22"/>
          <w:szCs w:val="22"/>
          <w:lang w:val="ka-GE"/>
        </w:rPr>
        <w:t xml:space="preserve"> </w:t>
      </w:r>
      <w:r w:rsidRPr="009F69C1">
        <w:rPr>
          <w:rFonts w:ascii="Sylfaen" w:hAnsi="Sylfaen" w:cs="Sylfaen"/>
          <w:sz w:val="22"/>
          <w:szCs w:val="22"/>
          <w:lang w:val="ka-GE"/>
        </w:rPr>
        <w:t>მოწესრიგება</w:t>
      </w:r>
      <w:r w:rsidRPr="009F69C1">
        <w:rPr>
          <w:sz w:val="22"/>
          <w:szCs w:val="22"/>
          <w:lang w:val="ka-GE"/>
        </w:rPr>
        <w:t xml:space="preserve"> </w:t>
      </w:r>
      <w:r w:rsidRPr="009F69C1">
        <w:rPr>
          <w:rFonts w:ascii="Sylfaen" w:hAnsi="Sylfaen" w:cs="Sylfaen"/>
          <w:sz w:val="22"/>
          <w:szCs w:val="22"/>
          <w:lang w:val="ka-GE"/>
        </w:rPr>
        <w:t>და</w:t>
      </w:r>
      <w:r w:rsidRPr="009F69C1">
        <w:rPr>
          <w:sz w:val="22"/>
          <w:szCs w:val="22"/>
          <w:lang w:val="ka-GE"/>
        </w:rPr>
        <w:t xml:space="preserve"> </w:t>
      </w:r>
      <w:r w:rsidRPr="009F69C1">
        <w:rPr>
          <w:rFonts w:ascii="Sylfaen" w:hAnsi="Sylfaen" w:cs="Sylfaen"/>
          <w:sz w:val="22"/>
          <w:szCs w:val="22"/>
          <w:lang w:val="ka-GE"/>
        </w:rPr>
        <w:t>განმეორებითი</w:t>
      </w:r>
      <w:r w:rsidRPr="009F69C1">
        <w:rPr>
          <w:sz w:val="22"/>
          <w:szCs w:val="22"/>
          <w:lang w:val="ka-GE"/>
        </w:rPr>
        <w:t xml:space="preserve"> </w:t>
      </w:r>
      <w:r w:rsidRPr="009F69C1">
        <w:rPr>
          <w:rFonts w:ascii="Sylfaen" w:hAnsi="Sylfaen" w:cs="Sylfaen"/>
          <w:sz w:val="22"/>
          <w:szCs w:val="22"/>
          <w:lang w:val="ka-GE"/>
        </w:rPr>
        <w:t>კონსულტირება</w:t>
      </w:r>
      <w:r w:rsidRPr="009F69C1">
        <w:rPr>
          <w:sz w:val="22"/>
          <w:szCs w:val="22"/>
          <w:lang w:val="ka-GE"/>
        </w:rPr>
        <w:t xml:space="preserve">. </w:t>
      </w:r>
      <w:r w:rsidRPr="009F69C1">
        <w:rPr>
          <w:rFonts w:ascii="Sylfaen" w:hAnsi="Sylfaen"/>
          <w:sz w:val="22"/>
          <w:szCs w:val="22"/>
          <w:lang w:val="ka-GE"/>
        </w:rPr>
        <w:t xml:space="preserve"> </w:t>
      </w:r>
    </w:p>
    <w:p w14:paraId="6B956FA1" w14:textId="6926231B" w:rsidR="00976E76" w:rsidRPr="009F69C1" w:rsidRDefault="00976E76" w:rsidP="00451764">
      <w:pPr>
        <w:spacing w:line="276" w:lineRule="auto"/>
        <w:contextualSpacing/>
        <w:jc w:val="both"/>
        <w:rPr>
          <w:rFonts w:eastAsia="Times New Roman" w:cstheme="minorHAnsi"/>
          <w:sz w:val="22"/>
          <w:szCs w:val="22"/>
          <w:lang w:val="ka-GE" w:eastAsia="ka-GE"/>
        </w:rPr>
      </w:pPr>
      <w:r w:rsidRPr="009F69C1">
        <w:rPr>
          <w:rFonts w:ascii="Sylfaen" w:eastAsia="Times New Roman" w:hAnsi="Sylfaen" w:cs="Sylfaen"/>
          <w:b/>
          <w:sz w:val="22"/>
          <w:szCs w:val="22"/>
          <w:lang w:val="ka-GE" w:eastAsia="ka-GE"/>
        </w:rPr>
        <w:t>ტუბერკულოზის</w:t>
      </w:r>
      <w:r w:rsidRPr="009F69C1">
        <w:rPr>
          <w:rFonts w:eastAsia="Times New Roman" w:cstheme="minorHAnsi"/>
          <w:b/>
          <w:sz w:val="22"/>
          <w:szCs w:val="22"/>
          <w:lang w:val="ka-GE" w:eastAsia="ka-GE"/>
        </w:rPr>
        <w:t xml:space="preserve"> </w:t>
      </w:r>
      <w:r w:rsidRPr="009F69C1">
        <w:rPr>
          <w:rFonts w:ascii="Sylfaen" w:eastAsia="Times New Roman" w:hAnsi="Sylfaen" w:cs="Sylfaen"/>
          <w:b/>
          <w:sz w:val="22"/>
          <w:szCs w:val="22"/>
          <w:lang w:val="ka-GE" w:eastAsia="ka-GE"/>
        </w:rPr>
        <w:t>სერვისების</w:t>
      </w:r>
      <w:r w:rsidRPr="009F69C1">
        <w:rPr>
          <w:rFonts w:eastAsia="Times New Roman" w:cstheme="minorHAnsi"/>
          <w:b/>
          <w:sz w:val="22"/>
          <w:szCs w:val="22"/>
          <w:lang w:val="ka-GE" w:eastAsia="ka-GE"/>
        </w:rPr>
        <w:t xml:space="preserve"> </w:t>
      </w:r>
      <w:r w:rsidRPr="009F69C1">
        <w:rPr>
          <w:rFonts w:ascii="Sylfaen" w:eastAsia="Times New Roman" w:hAnsi="Sylfaen" w:cs="Sylfaen"/>
          <w:b/>
          <w:sz w:val="22"/>
          <w:szCs w:val="22"/>
          <w:lang w:val="ka-GE" w:eastAsia="ka-GE"/>
        </w:rPr>
        <w:t>მიმწოდებელი</w:t>
      </w:r>
      <w:r w:rsidRPr="009F69C1">
        <w:rPr>
          <w:rFonts w:eastAsia="Times New Roman" w:cstheme="minorHAnsi"/>
          <w:b/>
          <w:sz w:val="22"/>
          <w:szCs w:val="22"/>
          <w:lang w:val="ka-GE" w:eastAsia="ka-GE"/>
        </w:rPr>
        <w:t xml:space="preserve"> </w:t>
      </w:r>
      <w:r w:rsidRPr="009F69C1">
        <w:rPr>
          <w:rFonts w:ascii="Sylfaen" w:eastAsia="Times New Roman" w:hAnsi="Sylfaen" w:cs="Sylfaen"/>
          <w:b/>
          <w:sz w:val="22"/>
          <w:szCs w:val="22"/>
          <w:lang w:val="ka-GE" w:eastAsia="ka-GE"/>
        </w:rPr>
        <w:t>ინფრასტრუქტურის</w:t>
      </w:r>
      <w:r w:rsidRPr="009F69C1">
        <w:rPr>
          <w:rFonts w:eastAsia="Times New Roman" w:cstheme="minorHAnsi"/>
          <w:b/>
          <w:sz w:val="22"/>
          <w:szCs w:val="22"/>
          <w:lang w:val="ka-GE" w:eastAsia="ka-GE"/>
        </w:rPr>
        <w:t xml:space="preserve"> </w:t>
      </w:r>
      <w:r w:rsidRPr="009F69C1">
        <w:rPr>
          <w:rFonts w:ascii="Sylfaen" w:eastAsia="Times New Roman" w:hAnsi="Sylfaen" w:cs="Sylfaen"/>
          <w:b/>
          <w:sz w:val="22"/>
          <w:szCs w:val="22"/>
          <w:lang w:val="ka-GE" w:eastAsia="ka-GE"/>
        </w:rPr>
        <w:t>გაუმჯობესება</w:t>
      </w:r>
      <w:r w:rsidR="00C76331" w:rsidRPr="000D37C3">
        <w:rPr>
          <w:rFonts w:ascii="Sylfaen" w:eastAsia="Times New Roman" w:hAnsi="Sylfaen" w:cs="Sylfaen"/>
          <w:b/>
          <w:sz w:val="22"/>
          <w:szCs w:val="22"/>
          <w:lang w:val="ka-GE" w:eastAsia="ka-GE"/>
        </w:rPr>
        <w:t xml:space="preserve"> -</w:t>
      </w:r>
      <w:r w:rsidRPr="009F69C1">
        <w:rPr>
          <w:rFonts w:eastAsia="Times New Roman" w:cstheme="minorHAnsi"/>
          <w:b/>
          <w:sz w:val="22"/>
          <w:szCs w:val="22"/>
          <w:lang w:val="ka-GE" w:eastAsia="ka-GE"/>
        </w:rPr>
        <w:t xml:space="preserve"> </w:t>
      </w:r>
      <w:r w:rsidRPr="009F69C1">
        <w:rPr>
          <w:rFonts w:ascii="Sylfaen" w:eastAsia="Times New Roman" w:hAnsi="Sylfaen" w:cs="Sylfaen"/>
          <w:sz w:val="22"/>
          <w:szCs w:val="22"/>
          <w:lang w:val="ka-GE" w:eastAsia="ka-GE"/>
        </w:rPr>
        <w:t>თბილისის</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ტერიტორიაზე</w:t>
      </w:r>
      <w:r w:rsidRPr="009F69C1">
        <w:rPr>
          <w:rFonts w:eastAsia="Times New Roman" w:cstheme="minorHAnsi"/>
          <w:sz w:val="22"/>
          <w:szCs w:val="22"/>
          <w:lang w:val="ka-GE" w:eastAsia="ka-GE"/>
        </w:rPr>
        <w:t xml:space="preserve"> </w:t>
      </w:r>
      <w:r w:rsidRPr="009F69C1">
        <w:rPr>
          <w:rFonts w:ascii="Sylfaen" w:eastAsia="Times New Roman" w:hAnsi="Sylfaen" w:cstheme="minorHAnsi"/>
          <w:sz w:val="22"/>
          <w:szCs w:val="22"/>
          <w:lang w:val="ka-GE" w:eastAsia="ka-GE"/>
        </w:rPr>
        <w:t>ამოქმედდა</w:t>
      </w:r>
      <w:r w:rsidRPr="009F69C1">
        <w:rPr>
          <w:rFonts w:eastAsia="Times New Roman" w:cstheme="minorHAnsi"/>
          <w:color w:val="000000"/>
          <w:sz w:val="22"/>
          <w:szCs w:val="22"/>
          <w:lang w:val="ka-GE"/>
        </w:rPr>
        <w:t xml:space="preserve"> </w:t>
      </w:r>
      <w:r w:rsidRPr="009F69C1">
        <w:rPr>
          <w:rFonts w:ascii="Sylfaen" w:eastAsia="Times New Roman" w:hAnsi="Sylfaen" w:cs="Sylfaen"/>
          <w:color w:val="000000"/>
          <w:sz w:val="22"/>
          <w:szCs w:val="22"/>
          <w:lang w:val="ka-GE"/>
        </w:rPr>
        <w:t>ახალი</w:t>
      </w:r>
      <w:r w:rsidRPr="009F69C1">
        <w:rPr>
          <w:rFonts w:eastAsia="Times New Roman" w:cstheme="minorHAnsi"/>
          <w:color w:val="000000"/>
          <w:sz w:val="22"/>
          <w:szCs w:val="22"/>
          <w:lang w:val="ka-GE"/>
        </w:rPr>
        <w:t xml:space="preserve"> </w:t>
      </w:r>
      <w:r w:rsidRPr="009F69C1">
        <w:rPr>
          <w:rFonts w:ascii="Sylfaen" w:eastAsia="Times New Roman" w:hAnsi="Sylfaen" w:cs="Sylfaen"/>
          <w:sz w:val="22"/>
          <w:szCs w:val="22"/>
          <w:lang w:val="ka-GE" w:eastAsia="ka-GE"/>
        </w:rPr>
        <w:t>DOT ამბულატორიული ცენტრი და დაიწყო მეორე ამბულატორიული ცენტრის მშენებლობა.</w:t>
      </w:r>
      <w:r w:rsidRPr="009F69C1">
        <w:rPr>
          <w:rFonts w:eastAsia="Times New Roman" w:cstheme="minorHAnsi"/>
          <w:color w:val="000000"/>
          <w:sz w:val="22"/>
          <w:szCs w:val="22"/>
          <w:lang w:val="ka-GE"/>
        </w:rPr>
        <w:t xml:space="preserve"> </w:t>
      </w:r>
    </w:p>
    <w:p w14:paraId="14F91281" w14:textId="02499A70" w:rsidR="00976E76" w:rsidRPr="009F69C1" w:rsidRDefault="00976E76" w:rsidP="00451764">
      <w:pPr>
        <w:spacing w:line="276" w:lineRule="auto"/>
        <w:contextualSpacing/>
        <w:jc w:val="both"/>
        <w:rPr>
          <w:rFonts w:eastAsia="Times New Roman" w:cstheme="minorHAnsi"/>
          <w:sz w:val="22"/>
          <w:szCs w:val="22"/>
          <w:lang w:val="ka-GE" w:eastAsia="ka-GE"/>
        </w:rPr>
      </w:pPr>
      <w:r w:rsidRPr="009F69C1">
        <w:rPr>
          <w:rFonts w:ascii="Sylfaen" w:eastAsia="Times New Roman" w:hAnsi="Sylfaen" w:cs="Sylfaen"/>
          <w:b/>
          <w:sz w:val="22"/>
          <w:szCs w:val="22"/>
          <w:lang w:val="ka-GE" w:eastAsia="ka-GE"/>
        </w:rPr>
        <w:t>ტუბერკულოზის</w:t>
      </w:r>
      <w:r w:rsidRPr="009F69C1">
        <w:rPr>
          <w:rFonts w:eastAsia="Times New Roman" w:cstheme="minorHAnsi"/>
          <w:b/>
          <w:sz w:val="22"/>
          <w:szCs w:val="22"/>
          <w:lang w:val="ka-GE" w:eastAsia="ka-GE"/>
        </w:rPr>
        <w:t xml:space="preserve"> </w:t>
      </w:r>
      <w:r w:rsidRPr="009F69C1">
        <w:rPr>
          <w:rFonts w:ascii="Sylfaen" w:eastAsia="Times New Roman" w:hAnsi="Sylfaen" w:cs="Sylfaen"/>
          <w:b/>
          <w:sz w:val="22"/>
          <w:szCs w:val="22"/>
          <w:lang w:val="ka-GE" w:eastAsia="ka-GE"/>
        </w:rPr>
        <w:t>კონტროლის</w:t>
      </w:r>
      <w:r w:rsidRPr="009F69C1">
        <w:rPr>
          <w:rFonts w:eastAsia="Times New Roman" w:cstheme="minorHAnsi"/>
          <w:b/>
          <w:sz w:val="22"/>
          <w:szCs w:val="22"/>
          <w:lang w:val="ka-GE" w:eastAsia="ka-GE"/>
        </w:rPr>
        <w:t xml:space="preserve"> </w:t>
      </w:r>
      <w:r w:rsidR="004C032D" w:rsidRPr="001E2E4C">
        <w:rPr>
          <w:rFonts w:ascii="Sylfaen" w:eastAsia="Times New Roman" w:hAnsi="Sylfaen" w:cs="Sylfaen"/>
          <w:b/>
          <w:sz w:val="22"/>
          <w:szCs w:val="22"/>
          <w:lang w:val="ka-GE" w:eastAsia="ka-GE"/>
        </w:rPr>
        <w:t>სახელმწიფო</w:t>
      </w:r>
      <w:r w:rsidR="004C032D" w:rsidRPr="009F69C1">
        <w:rPr>
          <w:rFonts w:eastAsia="Times New Roman" w:cstheme="minorHAnsi"/>
          <w:b/>
          <w:sz w:val="22"/>
          <w:szCs w:val="22"/>
          <w:lang w:val="ka-GE" w:eastAsia="ka-GE"/>
        </w:rPr>
        <w:t xml:space="preserve"> </w:t>
      </w:r>
      <w:r w:rsidRPr="009F69C1">
        <w:rPr>
          <w:rFonts w:ascii="Sylfaen" w:eastAsia="Times New Roman" w:hAnsi="Sylfaen" w:cs="Sylfaen"/>
          <w:b/>
          <w:sz w:val="22"/>
          <w:szCs w:val="22"/>
          <w:lang w:val="ka-GE" w:eastAsia="ka-GE"/>
        </w:rPr>
        <w:t>პროგრამის</w:t>
      </w:r>
      <w:r w:rsidRPr="009F69C1">
        <w:rPr>
          <w:rFonts w:eastAsia="Times New Roman" w:cstheme="minorHAnsi"/>
          <w:b/>
          <w:sz w:val="22"/>
          <w:szCs w:val="22"/>
          <w:lang w:val="ka-GE" w:eastAsia="ka-GE"/>
        </w:rPr>
        <w:t xml:space="preserve"> </w:t>
      </w:r>
      <w:r w:rsidRPr="009F69C1">
        <w:rPr>
          <w:rFonts w:ascii="Sylfaen" w:eastAsia="Times New Roman" w:hAnsi="Sylfaen" w:cs="Sylfaen"/>
          <w:b/>
          <w:sz w:val="22"/>
          <w:szCs w:val="22"/>
          <w:lang w:val="ka-GE" w:eastAsia="ka-GE"/>
        </w:rPr>
        <w:t>მართვის</w:t>
      </w:r>
      <w:r w:rsidRPr="009F69C1">
        <w:rPr>
          <w:rFonts w:eastAsia="Times New Roman" w:cstheme="minorHAnsi"/>
          <w:b/>
          <w:sz w:val="22"/>
          <w:szCs w:val="22"/>
          <w:lang w:val="ka-GE" w:eastAsia="ka-GE"/>
        </w:rPr>
        <w:t xml:space="preserve">, </w:t>
      </w:r>
      <w:r w:rsidRPr="009F69C1">
        <w:rPr>
          <w:rFonts w:ascii="Sylfaen" w:eastAsia="Times New Roman" w:hAnsi="Sylfaen" w:cs="Sylfaen"/>
          <w:b/>
          <w:sz w:val="22"/>
          <w:szCs w:val="22"/>
          <w:lang w:val="ka-GE" w:eastAsia="ka-GE"/>
        </w:rPr>
        <w:t>კოორდინაციის</w:t>
      </w:r>
      <w:r w:rsidRPr="009F69C1">
        <w:rPr>
          <w:rFonts w:eastAsia="Times New Roman" w:cstheme="minorHAnsi"/>
          <w:b/>
          <w:sz w:val="22"/>
          <w:szCs w:val="22"/>
          <w:lang w:val="ka-GE" w:eastAsia="ka-GE"/>
        </w:rPr>
        <w:t xml:space="preserve">, </w:t>
      </w:r>
      <w:r w:rsidRPr="009F69C1">
        <w:rPr>
          <w:rFonts w:ascii="Sylfaen" w:eastAsia="Times New Roman" w:hAnsi="Sylfaen" w:cs="Sylfaen"/>
          <w:b/>
          <w:sz w:val="22"/>
          <w:szCs w:val="22"/>
          <w:lang w:val="ka-GE" w:eastAsia="ka-GE"/>
        </w:rPr>
        <w:t>მონიტორინგისა</w:t>
      </w:r>
      <w:r w:rsidRPr="009F69C1">
        <w:rPr>
          <w:rFonts w:eastAsia="Times New Roman" w:cstheme="minorHAnsi"/>
          <w:b/>
          <w:sz w:val="22"/>
          <w:szCs w:val="22"/>
          <w:lang w:val="ka-GE" w:eastAsia="ka-GE"/>
        </w:rPr>
        <w:t xml:space="preserve"> </w:t>
      </w:r>
      <w:r w:rsidRPr="009F69C1">
        <w:rPr>
          <w:rFonts w:ascii="Sylfaen" w:eastAsia="Times New Roman" w:hAnsi="Sylfaen" w:cs="Sylfaen"/>
          <w:b/>
          <w:sz w:val="22"/>
          <w:szCs w:val="22"/>
          <w:lang w:val="ka-GE" w:eastAsia="ka-GE"/>
        </w:rPr>
        <w:t>და</w:t>
      </w:r>
      <w:r w:rsidRPr="009F69C1">
        <w:rPr>
          <w:rFonts w:eastAsia="Times New Roman" w:cstheme="minorHAnsi"/>
          <w:b/>
          <w:sz w:val="22"/>
          <w:szCs w:val="22"/>
          <w:lang w:val="ka-GE" w:eastAsia="ka-GE"/>
        </w:rPr>
        <w:t xml:space="preserve"> </w:t>
      </w:r>
      <w:r w:rsidRPr="009F69C1">
        <w:rPr>
          <w:rFonts w:ascii="Sylfaen" w:eastAsia="Times New Roman" w:hAnsi="Sylfaen" w:cs="Sylfaen"/>
          <w:b/>
          <w:sz w:val="22"/>
          <w:szCs w:val="22"/>
          <w:lang w:val="ka-GE" w:eastAsia="ka-GE"/>
        </w:rPr>
        <w:t>შეფასების</w:t>
      </w:r>
      <w:r w:rsidRPr="009F69C1">
        <w:rPr>
          <w:rFonts w:eastAsia="Times New Roman" w:cstheme="minorHAnsi"/>
          <w:b/>
          <w:sz w:val="22"/>
          <w:szCs w:val="22"/>
          <w:lang w:val="ka-GE" w:eastAsia="ka-GE"/>
        </w:rPr>
        <w:t xml:space="preserve"> </w:t>
      </w:r>
      <w:r w:rsidRPr="009F69C1">
        <w:rPr>
          <w:rFonts w:ascii="Sylfaen" w:eastAsia="Times New Roman" w:hAnsi="Sylfaen" w:cs="Sylfaen"/>
          <w:b/>
          <w:sz w:val="22"/>
          <w:szCs w:val="22"/>
          <w:lang w:val="ka-GE" w:eastAsia="ka-GE"/>
        </w:rPr>
        <w:t>მექანიზმების</w:t>
      </w:r>
      <w:r w:rsidRPr="009F69C1">
        <w:rPr>
          <w:rFonts w:eastAsia="Times New Roman" w:cstheme="minorHAnsi"/>
          <w:b/>
          <w:sz w:val="22"/>
          <w:szCs w:val="22"/>
          <w:lang w:val="ka-GE" w:eastAsia="ka-GE"/>
        </w:rPr>
        <w:t xml:space="preserve"> </w:t>
      </w:r>
      <w:r w:rsidRPr="009F69C1">
        <w:rPr>
          <w:rFonts w:ascii="Sylfaen" w:eastAsia="Times New Roman" w:hAnsi="Sylfaen" w:cs="Sylfaen"/>
          <w:b/>
          <w:sz w:val="22"/>
          <w:szCs w:val="22"/>
          <w:lang w:val="ka-GE" w:eastAsia="ka-GE"/>
        </w:rPr>
        <w:t>გაძლიერება</w:t>
      </w:r>
      <w:r w:rsidRPr="009F69C1">
        <w:rPr>
          <w:rFonts w:eastAsia="Times New Roman" w:cstheme="minorHAnsi"/>
          <w:b/>
          <w:sz w:val="22"/>
          <w:szCs w:val="22"/>
          <w:lang w:val="ka-GE" w:eastAsia="ka-GE"/>
        </w:rPr>
        <w:t xml:space="preserve"> -</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აღნიშნული</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ღონისძიების</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ფარგლებში</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ქვეყანაში</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შექმნილია</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მონიტორინგის</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და</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შეფასების</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ჯგუფი</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რომელიც</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მოიცავს</w:t>
      </w:r>
      <w:r w:rsidRPr="009F69C1">
        <w:rPr>
          <w:rFonts w:eastAsia="Times New Roman" w:cstheme="minorHAnsi"/>
          <w:sz w:val="22"/>
          <w:szCs w:val="22"/>
          <w:lang w:val="ka-GE" w:eastAsia="ka-GE"/>
        </w:rPr>
        <w:t xml:space="preserve"> 10 </w:t>
      </w:r>
      <w:r w:rsidRPr="009F69C1">
        <w:rPr>
          <w:rFonts w:ascii="Sylfaen" w:eastAsia="Times New Roman" w:hAnsi="Sylfaen" w:cs="Sylfaen"/>
          <w:sz w:val="22"/>
          <w:szCs w:val="22"/>
          <w:lang w:val="ka-GE" w:eastAsia="ka-GE"/>
        </w:rPr>
        <w:t>რეგიონულ</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კოორდინატორს</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და</w:t>
      </w:r>
      <w:r w:rsidRPr="009F69C1">
        <w:rPr>
          <w:rFonts w:eastAsia="Times New Roman" w:cstheme="minorHAnsi"/>
          <w:sz w:val="22"/>
          <w:szCs w:val="22"/>
          <w:lang w:val="ka-GE" w:eastAsia="ka-GE"/>
        </w:rPr>
        <w:t xml:space="preserve"> 3 </w:t>
      </w:r>
      <w:r w:rsidRPr="009F69C1">
        <w:rPr>
          <w:rFonts w:ascii="Sylfaen" w:eastAsia="Times New Roman" w:hAnsi="Sylfaen" w:cs="Sylfaen"/>
          <w:sz w:val="22"/>
          <w:szCs w:val="22"/>
          <w:lang w:val="ka-GE" w:eastAsia="ka-GE"/>
        </w:rPr>
        <w:t>სპეციალისტს</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ცენტრა</w:t>
      </w:r>
      <w:r w:rsidRPr="009F69C1">
        <w:rPr>
          <w:rFonts w:eastAsia="Times New Roman" w:cstheme="minorHAnsi"/>
          <w:sz w:val="22"/>
          <w:szCs w:val="22"/>
          <w:lang w:val="ka-GE" w:eastAsia="ka-GE"/>
        </w:rPr>
        <w:softHyphen/>
      </w:r>
      <w:r w:rsidRPr="009F69C1">
        <w:rPr>
          <w:rFonts w:ascii="Sylfaen" w:eastAsia="Times New Roman" w:hAnsi="Sylfaen" w:cs="Sylfaen"/>
          <w:sz w:val="22"/>
          <w:szCs w:val="22"/>
          <w:lang w:val="ka-GE" w:eastAsia="ka-GE"/>
        </w:rPr>
        <w:t>ლურ</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დონეზე</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ეპიდემიოლოგი</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ლაბორატორიის</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სპეციალისტი</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და</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ფარმაცევტი</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ჯგუფი</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კვარტა</w:t>
      </w:r>
      <w:r w:rsidRPr="009F69C1">
        <w:rPr>
          <w:rFonts w:eastAsia="Times New Roman" w:cstheme="minorHAnsi"/>
          <w:sz w:val="22"/>
          <w:szCs w:val="22"/>
          <w:lang w:val="ka-GE" w:eastAsia="ka-GE"/>
        </w:rPr>
        <w:softHyphen/>
      </w:r>
      <w:r w:rsidRPr="009F69C1">
        <w:rPr>
          <w:rFonts w:ascii="Sylfaen" w:eastAsia="Times New Roman" w:hAnsi="Sylfaen" w:cs="Sylfaen"/>
          <w:sz w:val="22"/>
          <w:szCs w:val="22"/>
          <w:lang w:val="ka-GE" w:eastAsia="ka-GE"/>
        </w:rPr>
        <w:t>ლუ</w:t>
      </w:r>
      <w:r w:rsidRPr="009F69C1">
        <w:rPr>
          <w:rFonts w:eastAsia="Times New Roman" w:cstheme="minorHAnsi"/>
          <w:sz w:val="22"/>
          <w:szCs w:val="22"/>
          <w:lang w:val="ka-GE" w:eastAsia="ka-GE"/>
        </w:rPr>
        <w:softHyphen/>
      </w:r>
      <w:r w:rsidRPr="009F69C1">
        <w:rPr>
          <w:rFonts w:ascii="Sylfaen" w:eastAsia="Times New Roman" w:hAnsi="Sylfaen" w:cs="Sylfaen"/>
          <w:sz w:val="22"/>
          <w:szCs w:val="22"/>
          <w:lang w:val="ka-GE" w:eastAsia="ka-GE"/>
        </w:rPr>
        <w:t>რად</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ახორციელებს</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ტ</w:t>
      </w:r>
      <w:r w:rsidR="004C032D">
        <w:rPr>
          <w:rFonts w:ascii="Sylfaen" w:eastAsia="Times New Roman" w:hAnsi="Sylfaen" w:cs="Sylfaen"/>
          <w:sz w:val="22"/>
          <w:szCs w:val="22"/>
          <w:lang w:val="ka-GE" w:eastAsia="ka-GE"/>
        </w:rPr>
        <w:t>უ</w:t>
      </w:r>
      <w:r w:rsidRPr="009F69C1">
        <w:rPr>
          <w:rFonts w:ascii="Sylfaen" w:eastAsia="Times New Roman" w:hAnsi="Sylfaen" w:cs="Sylfaen"/>
          <w:sz w:val="22"/>
          <w:szCs w:val="22"/>
          <w:lang w:val="ka-GE" w:eastAsia="ka-GE"/>
        </w:rPr>
        <w:t>ბ</w:t>
      </w:r>
      <w:r w:rsidR="004C032D">
        <w:rPr>
          <w:rFonts w:ascii="Sylfaen" w:eastAsia="Times New Roman" w:hAnsi="Sylfaen" w:cs="Sylfaen"/>
          <w:sz w:val="22"/>
          <w:szCs w:val="22"/>
          <w:lang w:val="ka-GE" w:eastAsia="ka-GE"/>
        </w:rPr>
        <w:t>.</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დაწესებულებების</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რაიონულ</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რეგიონულ</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და</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ცენტრა</w:t>
      </w:r>
      <w:r w:rsidRPr="009F69C1">
        <w:rPr>
          <w:rFonts w:eastAsia="Times New Roman" w:cstheme="minorHAnsi"/>
          <w:sz w:val="22"/>
          <w:szCs w:val="22"/>
          <w:lang w:val="ka-GE" w:eastAsia="ka-GE"/>
        </w:rPr>
        <w:softHyphen/>
      </w:r>
      <w:r w:rsidRPr="009F69C1">
        <w:rPr>
          <w:rFonts w:ascii="Sylfaen" w:eastAsia="Times New Roman" w:hAnsi="Sylfaen" w:cs="Sylfaen"/>
          <w:sz w:val="22"/>
          <w:szCs w:val="22"/>
          <w:lang w:val="ka-GE" w:eastAsia="ka-GE"/>
        </w:rPr>
        <w:t>ლურ</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სუპერვი</w:t>
      </w:r>
      <w:r w:rsidRPr="009F69C1">
        <w:rPr>
          <w:rFonts w:eastAsia="Times New Roman" w:cstheme="minorHAnsi"/>
          <w:sz w:val="22"/>
          <w:szCs w:val="22"/>
          <w:lang w:val="ka-GE" w:eastAsia="ka-GE"/>
        </w:rPr>
        <w:softHyphen/>
      </w:r>
      <w:r w:rsidRPr="009F69C1">
        <w:rPr>
          <w:rFonts w:ascii="Sylfaen" w:eastAsia="Times New Roman" w:hAnsi="Sylfaen" w:cs="Sylfaen"/>
          <w:sz w:val="22"/>
          <w:szCs w:val="22"/>
          <w:lang w:val="ka-GE" w:eastAsia="ka-GE"/>
        </w:rPr>
        <w:t>ზიას</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და</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ასევე</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პირველადი</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ჯანდაცვის</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დაწესებულებების</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სუპერვიზიას</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რომლის</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მიზანია</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ძირითადი</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ინდიკატორებისა</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და</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აქტივობების</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მათ</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შორის</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ამბულატორიულ</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მკურნალობაზე</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მყოფი</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მულტირეზისტენტული</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ტუბერკულოზის</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შემთხვევების</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მართვის</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კონტროლის</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გაუმჯობესება</w:t>
      </w:r>
      <w:r w:rsidRPr="009F69C1">
        <w:rPr>
          <w:rFonts w:eastAsia="Times New Roman" w:cstheme="minorHAnsi"/>
          <w:sz w:val="22"/>
          <w:szCs w:val="22"/>
          <w:lang w:val="ka-GE" w:eastAsia="ka-GE"/>
        </w:rPr>
        <w:t xml:space="preserve">. </w:t>
      </w:r>
      <w:r w:rsidR="00451764" w:rsidRPr="009F69C1">
        <w:rPr>
          <w:rFonts w:ascii="Sylfaen" w:eastAsia="Times New Roman" w:hAnsi="Sylfaen" w:cs="Sylfaen"/>
          <w:sz w:val="22"/>
          <w:szCs w:val="22"/>
          <w:lang w:val="ka-GE" w:eastAsia="ka-GE"/>
        </w:rPr>
        <w:t>შესაბამის სამსახურებთან</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თანამშრომლობით</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რეგულარული</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მონიტორინგი</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და</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სუპერვიზია</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ტარდება</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პენიტენციურ</w:t>
      </w:r>
      <w:r w:rsidRPr="009F69C1">
        <w:rPr>
          <w:rFonts w:eastAsia="Times New Roman" w:cstheme="minorHAnsi"/>
          <w:sz w:val="22"/>
          <w:szCs w:val="22"/>
          <w:lang w:val="ka-GE" w:eastAsia="ka-GE"/>
        </w:rPr>
        <w:t xml:space="preserve"> </w:t>
      </w:r>
      <w:r w:rsidRPr="009F69C1">
        <w:rPr>
          <w:rFonts w:ascii="Sylfaen" w:eastAsia="Times New Roman" w:hAnsi="Sylfaen" w:cs="Sylfaen"/>
          <w:sz w:val="22"/>
          <w:szCs w:val="22"/>
          <w:lang w:val="ka-GE" w:eastAsia="ka-GE"/>
        </w:rPr>
        <w:t>სისტემაშიც</w:t>
      </w:r>
      <w:r w:rsidRPr="009F69C1">
        <w:rPr>
          <w:rFonts w:eastAsia="Times New Roman" w:cstheme="minorHAnsi"/>
          <w:sz w:val="22"/>
          <w:szCs w:val="22"/>
          <w:lang w:val="ka-GE" w:eastAsia="ka-GE"/>
        </w:rPr>
        <w:t>.</w:t>
      </w:r>
    </w:p>
    <w:p w14:paraId="7FF97770" w14:textId="2C3705B1" w:rsidR="00976E76" w:rsidRPr="009F69C1" w:rsidRDefault="00976E76" w:rsidP="00451764">
      <w:pPr>
        <w:spacing w:line="276" w:lineRule="auto"/>
        <w:contextualSpacing/>
        <w:jc w:val="both"/>
        <w:rPr>
          <w:rFonts w:eastAsia="Times New Roman" w:cstheme="minorHAnsi"/>
          <w:b/>
          <w:sz w:val="22"/>
          <w:szCs w:val="22"/>
          <w:lang w:val="ka-GE" w:eastAsia="ka-GE"/>
        </w:rPr>
      </w:pPr>
      <w:r w:rsidRPr="009F69C1">
        <w:rPr>
          <w:rFonts w:ascii="Sylfaen" w:eastAsia="Times New Roman" w:hAnsi="Sylfaen" w:cs="Sylfaen"/>
          <w:b/>
          <w:sz w:val="22"/>
          <w:szCs w:val="22"/>
          <w:lang w:val="ka-GE" w:eastAsia="ka-GE"/>
        </w:rPr>
        <w:t>სამოქალაქო</w:t>
      </w:r>
      <w:r w:rsidRPr="009F69C1">
        <w:rPr>
          <w:rFonts w:eastAsia="Times New Roman" w:cstheme="minorHAnsi"/>
          <w:b/>
          <w:sz w:val="22"/>
          <w:szCs w:val="22"/>
          <w:lang w:val="ka-GE" w:eastAsia="ka-GE"/>
        </w:rPr>
        <w:t xml:space="preserve"> </w:t>
      </w:r>
      <w:r w:rsidRPr="009F69C1">
        <w:rPr>
          <w:rFonts w:ascii="Sylfaen" w:eastAsia="Times New Roman" w:hAnsi="Sylfaen" w:cs="Sylfaen"/>
          <w:b/>
          <w:sz w:val="22"/>
          <w:szCs w:val="22"/>
          <w:lang w:val="ka-GE" w:eastAsia="ka-GE"/>
        </w:rPr>
        <w:t>სექტორის</w:t>
      </w:r>
      <w:r w:rsidRPr="009F69C1">
        <w:rPr>
          <w:rFonts w:eastAsia="Times New Roman" w:cstheme="minorHAnsi"/>
          <w:b/>
          <w:sz w:val="22"/>
          <w:szCs w:val="22"/>
          <w:lang w:val="ka-GE" w:eastAsia="ka-GE"/>
        </w:rPr>
        <w:t xml:space="preserve"> </w:t>
      </w:r>
      <w:r w:rsidRPr="009F69C1">
        <w:rPr>
          <w:rFonts w:ascii="Sylfaen" w:eastAsia="Times New Roman" w:hAnsi="Sylfaen" w:cs="Sylfaen"/>
          <w:b/>
          <w:sz w:val="22"/>
          <w:szCs w:val="22"/>
          <w:lang w:val="ka-GE" w:eastAsia="ka-GE"/>
        </w:rPr>
        <w:t>ჩართულობა</w:t>
      </w:r>
      <w:r w:rsidRPr="009F69C1">
        <w:rPr>
          <w:rFonts w:eastAsia="Times New Roman" w:cstheme="minorHAnsi"/>
          <w:b/>
          <w:sz w:val="22"/>
          <w:szCs w:val="22"/>
          <w:lang w:val="ka-GE" w:eastAsia="ka-GE"/>
        </w:rPr>
        <w:t xml:space="preserve"> </w:t>
      </w:r>
      <w:r w:rsidRPr="009F69C1">
        <w:rPr>
          <w:rFonts w:ascii="Sylfaen" w:eastAsia="Times New Roman" w:hAnsi="Sylfaen" w:cs="Sylfaen"/>
          <w:b/>
          <w:sz w:val="22"/>
          <w:szCs w:val="22"/>
          <w:lang w:val="ka-GE" w:eastAsia="ka-GE"/>
        </w:rPr>
        <w:t>ტუბერკულოზის</w:t>
      </w:r>
      <w:r w:rsidRPr="009F69C1">
        <w:rPr>
          <w:rFonts w:eastAsia="Times New Roman" w:cstheme="minorHAnsi"/>
          <w:b/>
          <w:sz w:val="22"/>
          <w:szCs w:val="22"/>
          <w:lang w:val="ka-GE" w:eastAsia="ka-GE"/>
        </w:rPr>
        <w:t xml:space="preserve"> </w:t>
      </w:r>
      <w:r w:rsidRPr="009F69C1">
        <w:rPr>
          <w:rFonts w:ascii="Sylfaen" w:eastAsia="Times New Roman" w:hAnsi="Sylfaen" w:cs="Sylfaen"/>
          <w:b/>
          <w:sz w:val="22"/>
          <w:szCs w:val="22"/>
          <w:lang w:val="ka-GE" w:eastAsia="ka-GE"/>
        </w:rPr>
        <w:t>შესახებ</w:t>
      </w:r>
      <w:r w:rsidRPr="009F69C1">
        <w:rPr>
          <w:rFonts w:eastAsia="Times New Roman" w:cstheme="minorHAnsi"/>
          <w:b/>
          <w:sz w:val="22"/>
          <w:szCs w:val="22"/>
          <w:lang w:val="ka-GE" w:eastAsia="ka-GE"/>
        </w:rPr>
        <w:t xml:space="preserve"> </w:t>
      </w:r>
      <w:r w:rsidRPr="009F69C1">
        <w:rPr>
          <w:rFonts w:ascii="Sylfaen" w:eastAsia="Times New Roman" w:hAnsi="Sylfaen" w:cs="Sylfaen"/>
          <w:b/>
          <w:sz w:val="22"/>
          <w:szCs w:val="22"/>
          <w:lang w:val="ka-GE" w:eastAsia="ka-GE"/>
        </w:rPr>
        <w:t>ცნობიერების</w:t>
      </w:r>
      <w:r w:rsidRPr="009F69C1">
        <w:rPr>
          <w:rFonts w:eastAsia="Times New Roman" w:cstheme="minorHAnsi"/>
          <w:b/>
          <w:sz w:val="22"/>
          <w:szCs w:val="22"/>
          <w:lang w:val="ka-GE" w:eastAsia="ka-GE"/>
        </w:rPr>
        <w:t xml:space="preserve"> </w:t>
      </w:r>
      <w:r w:rsidRPr="009F69C1">
        <w:rPr>
          <w:rFonts w:ascii="Sylfaen" w:eastAsia="Times New Roman" w:hAnsi="Sylfaen" w:cs="Sylfaen"/>
          <w:b/>
          <w:sz w:val="22"/>
          <w:szCs w:val="22"/>
          <w:lang w:val="ka-GE" w:eastAsia="ka-GE"/>
        </w:rPr>
        <w:t>ამაღლების</w:t>
      </w:r>
      <w:r w:rsidRPr="009F69C1">
        <w:rPr>
          <w:rFonts w:eastAsia="Times New Roman" w:cstheme="minorHAnsi"/>
          <w:b/>
          <w:sz w:val="22"/>
          <w:szCs w:val="22"/>
          <w:lang w:val="ka-GE" w:eastAsia="ka-GE"/>
        </w:rPr>
        <w:t xml:space="preserve"> </w:t>
      </w:r>
      <w:r w:rsidRPr="009F69C1">
        <w:rPr>
          <w:rFonts w:ascii="Sylfaen" w:eastAsia="Times New Roman" w:hAnsi="Sylfaen" w:cs="Sylfaen"/>
          <w:b/>
          <w:sz w:val="22"/>
          <w:szCs w:val="22"/>
          <w:lang w:val="ka-GE" w:eastAsia="ka-GE"/>
        </w:rPr>
        <w:t>მიზნით</w:t>
      </w:r>
      <w:r w:rsidRPr="009F69C1">
        <w:rPr>
          <w:rFonts w:eastAsia="Times New Roman" w:cstheme="minorHAnsi"/>
          <w:b/>
          <w:sz w:val="22"/>
          <w:szCs w:val="22"/>
          <w:lang w:val="ka-GE" w:eastAsia="ka-GE"/>
        </w:rPr>
        <w:t xml:space="preserve"> -</w:t>
      </w:r>
      <w:r w:rsidRPr="009F69C1">
        <w:rPr>
          <w:rFonts w:ascii="Sylfaen" w:eastAsia="Times New Roman" w:hAnsi="Sylfaen" w:cstheme="minorHAnsi"/>
          <w:b/>
          <w:sz w:val="22"/>
          <w:szCs w:val="22"/>
          <w:lang w:val="ka-GE" w:eastAsia="ka-GE"/>
        </w:rPr>
        <w:t xml:space="preserve"> </w:t>
      </w:r>
      <w:r w:rsidRPr="009F69C1">
        <w:rPr>
          <w:rFonts w:ascii="Sylfaen" w:eastAsia="Sylfaen" w:hAnsi="Sylfaen" w:cs="Sylfaen"/>
          <w:spacing w:val="-2"/>
          <w:sz w:val="22"/>
          <w:szCs w:val="22"/>
          <w:lang w:val="ka-GE"/>
        </w:rPr>
        <w:t>სამოქალაქო</w:t>
      </w:r>
      <w:r w:rsidRPr="009F69C1">
        <w:rPr>
          <w:rFonts w:eastAsia="Sylfaen" w:cstheme="minorHAnsi"/>
          <w:spacing w:val="-2"/>
          <w:sz w:val="22"/>
          <w:szCs w:val="22"/>
          <w:lang w:val="ka-GE"/>
        </w:rPr>
        <w:t xml:space="preserve"> </w:t>
      </w:r>
      <w:r w:rsidRPr="009F69C1">
        <w:rPr>
          <w:rFonts w:ascii="Sylfaen" w:eastAsia="Sylfaen" w:hAnsi="Sylfaen" w:cs="Sylfaen"/>
          <w:spacing w:val="-2"/>
          <w:sz w:val="22"/>
          <w:szCs w:val="22"/>
          <w:lang w:val="ka-GE"/>
        </w:rPr>
        <w:t>სექტორის</w:t>
      </w:r>
      <w:r w:rsidRPr="009F69C1">
        <w:rPr>
          <w:rFonts w:eastAsia="Sylfaen" w:cstheme="minorHAnsi"/>
          <w:spacing w:val="-2"/>
          <w:sz w:val="22"/>
          <w:szCs w:val="22"/>
          <w:lang w:val="ka-GE"/>
        </w:rPr>
        <w:t xml:space="preserve"> </w:t>
      </w:r>
      <w:r w:rsidRPr="009F69C1">
        <w:rPr>
          <w:rFonts w:ascii="Sylfaen" w:eastAsia="Sylfaen" w:hAnsi="Sylfaen" w:cs="Sylfaen"/>
          <w:spacing w:val="-2"/>
          <w:sz w:val="22"/>
          <w:szCs w:val="22"/>
          <w:lang w:val="ka-GE"/>
        </w:rPr>
        <w:t>ჩართულობით</w:t>
      </w:r>
      <w:r w:rsidRPr="009F69C1">
        <w:rPr>
          <w:rFonts w:eastAsia="Sylfaen" w:cstheme="minorHAnsi"/>
          <w:spacing w:val="-2"/>
          <w:sz w:val="22"/>
          <w:szCs w:val="22"/>
          <w:lang w:val="ka-GE"/>
        </w:rPr>
        <w:t xml:space="preserve"> </w:t>
      </w:r>
      <w:r w:rsidRPr="009F69C1">
        <w:rPr>
          <w:rFonts w:ascii="Sylfaen" w:eastAsia="Sylfaen" w:hAnsi="Sylfaen" w:cs="Sylfaen"/>
          <w:spacing w:val="-2"/>
          <w:sz w:val="22"/>
          <w:szCs w:val="22"/>
          <w:lang w:val="ka-GE"/>
        </w:rPr>
        <w:t>განხორციელდა</w:t>
      </w:r>
      <w:r w:rsidRPr="009F69C1">
        <w:rPr>
          <w:rFonts w:eastAsia="Sylfaen" w:cstheme="minorHAnsi"/>
          <w:spacing w:val="-2"/>
          <w:sz w:val="22"/>
          <w:szCs w:val="22"/>
          <w:lang w:val="ka-GE"/>
        </w:rPr>
        <w:t xml:space="preserve"> </w:t>
      </w:r>
      <w:r w:rsidRPr="009F69C1">
        <w:rPr>
          <w:rFonts w:ascii="Sylfaen" w:eastAsia="Sylfaen" w:hAnsi="Sylfaen" w:cs="Sylfaen"/>
          <w:spacing w:val="-2"/>
          <w:sz w:val="22"/>
          <w:szCs w:val="22"/>
          <w:lang w:val="ka-GE"/>
        </w:rPr>
        <w:t>სამი</w:t>
      </w:r>
      <w:r w:rsidRPr="009F69C1">
        <w:rPr>
          <w:rFonts w:eastAsia="Sylfaen" w:cstheme="minorHAnsi"/>
          <w:spacing w:val="-2"/>
          <w:sz w:val="22"/>
          <w:szCs w:val="22"/>
          <w:lang w:val="ka-GE"/>
        </w:rPr>
        <w:t xml:space="preserve"> </w:t>
      </w:r>
      <w:r w:rsidRPr="009F69C1">
        <w:rPr>
          <w:rFonts w:ascii="Sylfaen" w:eastAsia="Sylfaen" w:hAnsi="Sylfaen" w:cs="Sylfaen"/>
          <w:spacing w:val="-2"/>
          <w:sz w:val="22"/>
          <w:szCs w:val="22"/>
          <w:lang w:val="ka-GE"/>
        </w:rPr>
        <w:t>პროექტი</w:t>
      </w:r>
      <w:r w:rsidRPr="009F69C1">
        <w:rPr>
          <w:rFonts w:eastAsia="Sylfaen" w:cstheme="minorHAnsi"/>
          <w:spacing w:val="-2"/>
          <w:sz w:val="22"/>
          <w:szCs w:val="22"/>
          <w:lang w:val="ka-GE"/>
        </w:rPr>
        <w:t xml:space="preserve">: </w:t>
      </w:r>
      <w:r w:rsidR="0029105D">
        <w:rPr>
          <w:rFonts w:ascii="Sylfaen" w:eastAsia="Sylfaen" w:hAnsi="Sylfaen" w:cstheme="minorHAnsi"/>
          <w:spacing w:val="-2"/>
          <w:sz w:val="22"/>
          <w:szCs w:val="22"/>
          <w:lang w:val="ka-GE"/>
        </w:rPr>
        <w:t xml:space="preserve">1. </w:t>
      </w:r>
      <w:r w:rsidRPr="009F69C1">
        <w:rPr>
          <w:rFonts w:ascii="Sylfaen" w:eastAsia="Sylfaen" w:hAnsi="Sylfaen" w:cs="Sylfaen"/>
          <w:spacing w:val="-2"/>
          <w:sz w:val="22"/>
          <w:szCs w:val="22"/>
          <w:lang w:val="ka-GE"/>
        </w:rPr>
        <w:t>სხვადასხვა</w:t>
      </w:r>
      <w:r w:rsidRPr="009F69C1">
        <w:rPr>
          <w:rFonts w:eastAsia="Sylfaen" w:cstheme="minorHAnsi"/>
          <w:spacing w:val="-2"/>
          <w:sz w:val="22"/>
          <w:szCs w:val="22"/>
          <w:lang w:val="ka-GE"/>
        </w:rPr>
        <w:t xml:space="preserve"> </w:t>
      </w:r>
      <w:r w:rsidRPr="009F69C1">
        <w:rPr>
          <w:rFonts w:ascii="Sylfaen" w:eastAsia="Sylfaen" w:hAnsi="Sylfaen" w:cs="Sylfaen"/>
          <w:spacing w:val="-2"/>
          <w:sz w:val="22"/>
          <w:szCs w:val="22"/>
          <w:lang w:val="ka-GE"/>
        </w:rPr>
        <w:t>სამიზნე</w:t>
      </w:r>
      <w:r w:rsidRPr="009F69C1">
        <w:rPr>
          <w:rFonts w:eastAsia="Sylfaen" w:cstheme="minorHAnsi"/>
          <w:spacing w:val="-2"/>
          <w:sz w:val="22"/>
          <w:szCs w:val="22"/>
          <w:lang w:val="ka-GE"/>
        </w:rPr>
        <w:t xml:space="preserve"> </w:t>
      </w:r>
      <w:r w:rsidRPr="009F69C1">
        <w:rPr>
          <w:rFonts w:ascii="Sylfaen" w:eastAsia="Sylfaen" w:hAnsi="Sylfaen" w:cs="Sylfaen"/>
          <w:spacing w:val="-2"/>
          <w:sz w:val="22"/>
          <w:szCs w:val="22"/>
          <w:lang w:val="ka-GE"/>
        </w:rPr>
        <w:t>ჯგუფისთვის</w:t>
      </w:r>
      <w:r w:rsidRPr="009F69C1">
        <w:rPr>
          <w:rFonts w:eastAsia="Sylfaen" w:cstheme="minorHAnsi"/>
          <w:spacing w:val="-2"/>
          <w:sz w:val="22"/>
          <w:szCs w:val="22"/>
          <w:lang w:val="ka-GE"/>
        </w:rPr>
        <w:t xml:space="preserve"> (</w:t>
      </w:r>
      <w:r w:rsidRPr="009F69C1">
        <w:rPr>
          <w:rFonts w:ascii="Sylfaen" w:eastAsia="Sylfaen" w:hAnsi="Sylfaen" w:cs="Sylfaen"/>
          <w:spacing w:val="-2"/>
          <w:sz w:val="22"/>
          <w:szCs w:val="22"/>
          <w:lang w:val="ka-GE"/>
        </w:rPr>
        <w:t>სხვადასხვა</w:t>
      </w:r>
      <w:r w:rsidRPr="009F69C1">
        <w:rPr>
          <w:rFonts w:eastAsia="Sylfaen" w:cstheme="minorHAnsi"/>
          <w:spacing w:val="-2"/>
          <w:sz w:val="22"/>
          <w:szCs w:val="22"/>
          <w:lang w:val="ka-GE"/>
        </w:rPr>
        <w:t xml:space="preserve"> </w:t>
      </w:r>
      <w:r w:rsidRPr="009F69C1">
        <w:rPr>
          <w:rFonts w:ascii="Sylfaen" w:eastAsia="Sylfaen" w:hAnsi="Sylfaen" w:cs="Sylfaen"/>
          <w:spacing w:val="-2"/>
          <w:sz w:val="22"/>
          <w:szCs w:val="22"/>
          <w:lang w:val="ka-GE"/>
        </w:rPr>
        <w:t>რანგის</w:t>
      </w:r>
      <w:r w:rsidRPr="009F69C1">
        <w:rPr>
          <w:rFonts w:eastAsia="Sylfaen" w:cstheme="minorHAnsi"/>
          <w:spacing w:val="-2"/>
          <w:sz w:val="22"/>
          <w:szCs w:val="22"/>
          <w:lang w:val="ka-GE"/>
        </w:rPr>
        <w:t xml:space="preserve"> </w:t>
      </w:r>
      <w:r w:rsidRPr="009F69C1">
        <w:rPr>
          <w:rFonts w:ascii="Sylfaen" w:eastAsia="Sylfaen" w:hAnsi="Sylfaen" w:cs="Sylfaen"/>
          <w:spacing w:val="-2"/>
          <w:sz w:val="22"/>
          <w:szCs w:val="22"/>
          <w:lang w:val="ka-GE"/>
        </w:rPr>
        <w:t>რელიგიური</w:t>
      </w:r>
      <w:r w:rsidRPr="009F69C1">
        <w:rPr>
          <w:rFonts w:eastAsia="Sylfaen"/>
          <w:spacing w:val="-2"/>
          <w:sz w:val="22"/>
          <w:szCs w:val="22"/>
          <w:lang w:val="ka-GE"/>
        </w:rPr>
        <w:t xml:space="preserve"> </w:t>
      </w:r>
      <w:r w:rsidRPr="009F69C1">
        <w:rPr>
          <w:rFonts w:ascii="Sylfaen" w:eastAsia="Sylfaen" w:hAnsi="Sylfaen" w:cs="Sylfaen"/>
          <w:spacing w:val="-2"/>
          <w:sz w:val="22"/>
          <w:szCs w:val="22"/>
          <w:lang w:val="ka-GE"/>
        </w:rPr>
        <w:t>ლიდერების</w:t>
      </w:r>
      <w:r w:rsidRPr="009F69C1">
        <w:rPr>
          <w:rFonts w:eastAsia="Sylfaen" w:cstheme="minorHAnsi"/>
          <w:spacing w:val="-2"/>
          <w:sz w:val="22"/>
          <w:szCs w:val="22"/>
          <w:lang w:val="ka-GE"/>
        </w:rPr>
        <w:t xml:space="preserve"> </w:t>
      </w:r>
      <w:r w:rsidRPr="009F69C1">
        <w:rPr>
          <w:rFonts w:ascii="Sylfaen" w:eastAsia="Sylfaen" w:hAnsi="Sylfaen" w:cs="Sylfaen"/>
          <w:spacing w:val="-2"/>
          <w:sz w:val="22"/>
          <w:szCs w:val="22"/>
          <w:lang w:val="ka-GE"/>
        </w:rPr>
        <w:t>და</w:t>
      </w:r>
      <w:r w:rsidRPr="009F69C1">
        <w:rPr>
          <w:rFonts w:eastAsia="Sylfaen" w:cstheme="minorHAnsi"/>
          <w:spacing w:val="-2"/>
          <w:sz w:val="22"/>
          <w:szCs w:val="22"/>
          <w:lang w:val="ka-GE"/>
        </w:rPr>
        <w:t xml:space="preserve"> </w:t>
      </w:r>
      <w:r w:rsidRPr="009F69C1">
        <w:rPr>
          <w:rFonts w:ascii="Sylfaen" w:eastAsia="Sylfaen" w:hAnsi="Sylfaen" w:cs="Sylfaen"/>
          <w:spacing w:val="-2"/>
          <w:sz w:val="22"/>
          <w:szCs w:val="22"/>
          <w:lang w:val="ka-GE"/>
        </w:rPr>
        <w:t>მრევლის</w:t>
      </w:r>
      <w:r w:rsidRPr="009F69C1">
        <w:rPr>
          <w:rFonts w:eastAsia="Sylfaen" w:cstheme="minorHAnsi"/>
          <w:spacing w:val="-2"/>
          <w:sz w:val="22"/>
          <w:szCs w:val="22"/>
          <w:lang w:val="ka-GE"/>
        </w:rPr>
        <w:t xml:space="preserve"> </w:t>
      </w:r>
      <w:r w:rsidRPr="009F69C1">
        <w:rPr>
          <w:rFonts w:ascii="Sylfaen" w:eastAsia="Sylfaen" w:hAnsi="Sylfaen" w:cs="Sylfaen"/>
          <w:spacing w:val="-2"/>
          <w:sz w:val="22"/>
          <w:szCs w:val="22"/>
          <w:lang w:val="ka-GE"/>
        </w:rPr>
        <w:t>ჩათვლით</w:t>
      </w:r>
      <w:r w:rsidRPr="009F69C1">
        <w:rPr>
          <w:rFonts w:eastAsia="Sylfaen" w:cstheme="minorHAnsi"/>
          <w:spacing w:val="-2"/>
          <w:sz w:val="22"/>
          <w:szCs w:val="22"/>
          <w:lang w:val="ka-GE"/>
        </w:rPr>
        <w:t xml:space="preserve">) </w:t>
      </w:r>
      <w:r w:rsidRPr="009F69C1">
        <w:rPr>
          <w:rFonts w:ascii="Sylfaen" w:eastAsia="Sylfaen" w:hAnsi="Sylfaen" w:cs="Sylfaen"/>
          <w:spacing w:val="-2"/>
          <w:sz w:val="22"/>
          <w:szCs w:val="22"/>
          <w:lang w:val="ka-GE"/>
        </w:rPr>
        <w:t>ტუბერკულოზის</w:t>
      </w:r>
      <w:r w:rsidRPr="009F69C1">
        <w:rPr>
          <w:rFonts w:eastAsia="Sylfaen" w:cstheme="minorHAnsi"/>
          <w:spacing w:val="-2"/>
          <w:sz w:val="22"/>
          <w:szCs w:val="22"/>
          <w:lang w:val="ka-GE"/>
        </w:rPr>
        <w:t xml:space="preserve"> </w:t>
      </w:r>
      <w:r w:rsidRPr="009F69C1">
        <w:rPr>
          <w:rFonts w:ascii="Sylfaen" w:eastAsia="Sylfaen" w:hAnsi="Sylfaen" w:cs="Sylfaen"/>
          <w:spacing w:val="-2"/>
          <w:sz w:val="22"/>
          <w:szCs w:val="22"/>
          <w:lang w:val="ka-GE"/>
        </w:rPr>
        <w:t>შესახებ</w:t>
      </w:r>
      <w:r w:rsidRPr="009F69C1">
        <w:rPr>
          <w:rFonts w:eastAsia="Sylfaen" w:cstheme="minorHAnsi"/>
          <w:spacing w:val="-2"/>
          <w:sz w:val="22"/>
          <w:szCs w:val="22"/>
          <w:lang w:val="ka-GE"/>
        </w:rPr>
        <w:t xml:space="preserve"> </w:t>
      </w:r>
      <w:r w:rsidRPr="009F69C1">
        <w:rPr>
          <w:rFonts w:ascii="Sylfaen" w:eastAsia="Sylfaen" w:hAnsi="Sylfaen" w:cs="Sylfaen"/>
          <w:spacing w:val="-2"/>
          <w:sz w:val="22"/>
          <w:szCs w:val="22"/>
          <w:lang w:val="ka-GE"/>
        </w:rPr>
        <w:t>ინფორმაციის</w:t>
      </w:r>
      <w:r w:rsidRPr="009F69C1">
        <w:rPr>
          <w:rFonts w:eastAsia="Sylfaen" w:cstheme="minorHAnsi"/>
          <w:spacing w:val="-2"/>
          <w:sz w:val="22"/>
          <w:szCs w:val="22"/>
          <w:lang w:val="ka-GE"/>
        </w:rPr>
        <w:t xml:space="preserve"> </w:t>
      </w:r>
      <w:r w:rsidRPr="009F69C1">
        <w:rPr>
          <w:rFonts w:ascii="Sylfaen" w:eastAsia="Sylfaen" w:hAnsi="Sylfaen" w:cs="Sylfaen"/>
          <w:spacing w:val="-2"/>
          <w:sz w:val="22"/>
          <w:szCs w:val="22"/>
          <w:lang w:val="ka-GE"/>
        </w:rPr>
        <w:t>მიწოდება</w:t>
      </w:r>
      <w:r w:rsidRPr="009F69C1">
        <w:rPr>
          <w:rFonts w:eastAsia="Sylfaen" w:cstheme="minorHAnsi"/>
          <w:spacing w:val="-2"/>
          <w:sz w:val="22"/>
          <w:szCs w:val="22"/>
          <w:lang w:val="ka-GE"/>
        </w:rPr>
        <w:t xml:space="preserve"> </w:t>
      </w:r>
      <w:r w:rsidRPr="009F69C1">
        <w:rPr>
          <w:rFonts w:ascii="Sylfaen" w:eastAsia="Sylfaen" w:hAnsi="Sylfaen" w:cs="Sylfaen"/>
          <w:spacing w:val="-2"/>
          <w:sz w:val="22"/>
          <w:szCs w:val="22"/>
          <w:lang w:val="ka-GE"/>
        </w:rPr>
        <w:t>საგანმანათლებლო</w:t>
      </w:r>
      <w:r w:rsidRPr="009F69C1">
        <w:rPr>
          <w:rFonts w:eastAsia="Sylfaen" w:cstheme="minorHAnsi"/>
          <w:spacing w:val="-2"/>
          <w:sz w:val="22"/>
          <w:szCs w:val="22"/>
          <w:lang w:val="ka-GE"/>
        </w:rPr>
        <w:t xml:space="preserve"> </w:t>
      </w:r>
      <w:r w:rsidRPr="009F69C1">
        <w:rPr>
          <w:rFonts w:ascii="Sylfaen" w:eastAsia="Sylfaen" w:hAnsi="Sylfaen" w:cs="Sylfaen"/>
          <w:spacing w:val="-2"/>
          <w:sz w:val="22"/>
          <w:szCs w:val="22"/>
          <w:lang w:val="ka-GE"/>
        </w:rPr>
        <w:t>კამპანიის</w:t>
      </w:r>
      <w:r w:rsidRPr="009F69C1">
        <w:rPr>
          <w:rFonts w:eastAsia="Sylfaen" w:cstheme="minorHAnsi"/>
          <w:spacing w:val="-2"/>
          <w:sz w:val="22"/>
          <w:szCs w:val="22"/>
          <w:lang w:val="ka-GE"/>
        </w:rPr>
        <w:t xml:space="preserve"> </w:t>
      </w:r>
      <w:r w:rsidRPr="009F69C1">
        <w:rPr>
          <w:rFonts w:ascii="Sylfaen" w:eastAsia="Sylfaen" w:hAnsi="Sylfaen" w:cs="Sylfaen"/>
          <w:spacing w:val="-2"/>
          <w:sz w:val="22"/>
          <w:szCs w:val="22"/>
          <w:lang w:val="ka-GE"/>
        </w:rPr>
        <w:t>საშუალებით</w:t>
      </w:r>
      <w:r w:rsidRPr="009F69C1">
        <w:rPr>
          <w:rFonts w:eastAsia="Sylfaen"/>
          <w:spacing w:val="-2"/>
          <w:sz w:val="22"/>
          <w:szCs w:val="22"/>
          <w:lang w:val="ka-GE"/>
        </w:rPr>
        <w:t>.</w:t>
      </w:r>
      <w:r w:rsidRPr="009F69C1">
        <w:rPr>
          <w:rFonts w:eastAsia="Sylfaen" w:cstheme="minorHAnsi"/>
          <w:spacing w:val="-2"/>
          <w:sz w:val="22"/>
          <w:szCs w:val="22"/>
          <w:lang w:val="ka-GE"/>
        </w:rPr>
        <w:t xml:space="preserve"> </w:t>
      </w:r>
      <w:r w:rsidRPr="009F69C1">
        <w:rPr>
          <w:rFonts w:ascii="Sylfaen" w:eastAsia="Sylfaen" w:hAnsi="Sylfaen" w:cs="Sylfaen"/>
          <w:spacing w:val="-2"/>
          <w:sz w:val="22"/>
          <w:szCs w:val="22"/>
          <w:lang w:val="ka-GE"/>
        </w:rPr>
        <w:t>პროექტის</w:t>
      </w:r>
      <w:r w:rsidRPr="009F69C1">
        <w:rPr>
          <w:rFonts w:eastAsia="Sylfaen" w:cstheme="minorHAnsi"/>
          <w:spacing w:val="-2"/>
          <w:sz w:val="22"/>
          <w:szCs w:val="22"/>
          <w:lang w:val="ka-GE"/>
        </w:rPr>
        <w:t xml:space="preserve"> </w:t>
      </w:r>
      <w:r w:rsidRPr="009F69C1">
        <w:rPr>
          <w:rFonts w:ascii="Sylfaen" w:eastAsia="Sylfaen" w:hAnsi="Sylfaen" w:cs="Sylfaen"/>
          <w:spacing w:val="-2"/>
          <w:sz w:val="22"/>
          <w:szCs w:val="22"/>
          <w:lang w:val="ka-GE"/>
        </w:rPr>
        <w:t>ფარგლებში</w:t>
      </w:r>
      <w:r w:rsidRPr="009F69C1">
        <w:rPr>
          <w:rFonts w:eastAsia="Sylfaen" w:cstheme="minorHAnsi"/>
          <w:spacing w:val="-2"/>
          <w:sz w:val="22"/>
          <w:szCs w:val="22"/>
          <w:lang w:val="ka-GE"/>
        </w:rPr>
        <w:t xml:space="preserve"> </w:t>
      </w:r>
      <w:r w:rsidRPr="009F69C1">
        <w:rPr>
          <w:rFonts w:ascii="Sylfaen" w:eastAsia="Sylfaen" w:hAnsi="Sylfaen" w:cs="Sylfaen"/>
          <w:spacing w:val="-2"/>
          <w:sz w:val="22"/>
          <w:szCs w:val="22"/>
          <w:lang w:val="ka-GE"/>
        </w:rPr>
        <w:t>მომზადდა</w:t>
      </w:r>
      <w:r w:rsidRPr="009F69C1">
        <w:rPr>
          <w:rFonts w:eastAsia="Sylfaen" w:cstheme="minorHAnsi"/>
          <w:spacing w:val="-2"/>
          <w:sz w:val="22"/>
          <w:szCs w:val="22"/>
          <w:lang w:val="ka-GE"/>
        </w:rPr>
        <w:t xml:space="preserve"> </w:t>
      </w:r>
      <w:r w:rsidRPr="009F69C1">
        <w:rPr>
          <w:rFonts w:ascii="Sylfaen" w:eastAsia="Sylfaen" w:hAnsi="Sylfaen" w:cs="Sylfaen"/>
          <w:spacing w:val="-2"/>
          <w:sz w:val="22"/>
          <w:szCs w:val="22"/>
          <w:lang w:val="ka-GE"/>
        </w:rPr>
        <w:t>საინფორმაციო</w:t>
      </w:r>
      <w:r w:rsidRPr="009F69C1">
        <w:rPr>
          <w:rFonts w:eastAsia="Sylfaen" w:cstheme="minorHAnsi"/>
          <w:spacing w:val="-2"/>
          <w:sz w:val="22"/>
          <w:szCs w:val="22"/>
          <w:lang w:val="ka-GE"/>
        </w:rPr>
        <w:t xml:space="preserve"> </w:t>
      </w:r>
      <w:r w:rsidRPr="009F69C1">
        <w:rPr>
          <w:rFonts w:ascii="Sylfaen" w:eastAsia="Sylfaen" w:hAnsi="Sylfaen" w:cs="Sylfaen"/>
          <w:spacing w:val="-2"/>
          <w:sz w:val="22"/>
          <w:szCs w:val="22"/>
          <w:lang w:val="ka-GE"/>
        </w:rPr>
        <w:t>მასალა</w:t>
      </w:r>
      <w:r w:rsidRPr="009F69C1">
        <w:rPr>
          <w:rFonts w:eastAsia="Sylfaen" w:cstheme="minorHAnsi"/>
          <w:spacing w:val="-2"/>
          <w:sz w:val="22"/>
          <w:szCs w:val="22"/>
          <w:lang w:val="ka-GE"/>
        </w:rPr>
        <w:t xml:space="preserve">, </w:t>
      </w:r>
      <w:r w:rsidRPr="009F69C1">
        <w:rPr>
          <w:rFonts w:ascii="Sylfaen" w:eastAsia="Sylfaen" w:hAnsi="Sylfaen" w:cs="Sylfaen"/>
          <w:spacing w:val="-2"/>
          <w:sz w:val="22"/>
          <w:szCs w:val="22"/>
          <w:lang w:val="ka-GE"/>
        </w:rPr>
        <w:t>ჩატარდა</w:t>
      </w:r>
      <w:r w:rsidRPr="009F69C1">
        <w:rPr>
          <w:rFonts w:eastAsia="Sylfaen" w:cstheme="minorHAnsi"/>
          <w:spacing w:val="-2"/>
          <w:sz w:val="22"/>
          <w:szCs w:val="22"/>
          <w:lang w:val="ka-GE"/>
        </w:rPr>
        <w:t xml:space="preserve"> </w:t>
      </w:r>
      <w:r w:rsidRPr="009F69C1">
        <w:rPr>
          <w:rFonts w:ascii="Sylfaen" w:eastAsia="Sylfaen" w:hAnsi="Sylfaen" w:cs="Sylfaen"/>
          <w:spacing w:val="-2"/>
          <w:sz w:val="22"/>
          <w:szCs w:val="22"/>
          <w:lang w:val="ka-GE"/>
        </w:rPr>
        <w:t>საინფორმაციო</w:t>
      </w:r>
      <w:r w:rsidRPr="009F69C1">
        <w:rPr>
          <w:rFonts w:eastAsia="Sylfaen" w:cstheme="minorHAnsi"/>
          <w:spacing w:val="-2"/>
          <w:sz w:val="22"/>
          <w:szCs w:val="22"/>
          <w:lang w:val="ka-GE"/>
        </w:rPr>
        <w:t>-</w:t>
      </w:r>
      <w:r w:rsidRPr="009F69C1">
        <w:rPr>
          <w:rFonts w:ascii="Sylfaen" w:eastAsia="Sylfaen" w:hAnsi="Sylfaen" w:cs="Sylfaen"/>
          <w:spacing w:val="-2"/>
          <w:sz w:val="22"/>
          <w:szCs w:val="22"/>
          <w:lang w:val="ka-GE"/>
        </w:rPr>
        <w:t>საკომუნიკაციო</w:t>
      </w:r>
      <w:r w:rsidRPr="009F69C1">
        <w:rPr>
          <w:rFonts w:eastAsia="Sylfaen" w:cstheme="minorHAnsi"/>
          <w:spacing w:val="-2"/>
          <w:sz w:val="22"/>
          <w:szCs w:val="22"/>
          <w:lang w:val="ka-GE"/>
        </w:rPr>
        <w:t xml:space="preserve"> </w:t>
      </w:r>
      <w:r w:rsidRPr="009F69C1">
        <w:rPr>
          <w:rFonts w:ascii="Sylfaen" w:eastAsia="Sylfaen" w:hAnsi="Sylfaen" w:cs="Sylfaen"/>
          <w:spacing w:val="-2"/>
          <w:sz w:val="22"/>
          <w:szCs w:val="22"/>
          <w:lang w:val="ka-GE"/>
        </w:rPr>
        <w:t>შეხვედრები</w:t>
      </w:r>
      <w:r w:rsidRPr="009F69C1">
        <w:rPr>
          <w:rFonts w:eastAsia="Sylfaen"/>
          <w:spacing w:val="-2"/>
          <w:sz w:val="22"/>
          <w:szCs w:val="22"/>
          <w:lang w:val="ka-GE"/>
        </w:rPr>
        <w:t xml:space="preserve"> </w:t>
      </w:r>
      <w:r w:rsidRPr="009F69C1">
        <w:rPr>
          <w:rFonts w:ascii="Sylfaen" w:eastAsia="Sylfaen" w:hAnsi="Sylfaen" w:cs="Sylfaen"/>
          <w:spacing w:val="-2"/>
          <w:sz w:val="22"/>
          <w:szCs w:val="22"/>
          <w:lang w:val="ka-GE"/>
        </w:rPr>
        <w:t>ეპარქიებში</w:t>
      </w:r>
      <w:r w:rsidRPr="009F69C1">
        <w:rPr>
          <w:rFonts w:eastAsia="Sylfaen" w:cstheme="minorHAnsi"/>
          <w:spacing w:val="-2"/>
          <w:sz w:val="22"/>
          <w:szCs w:val="22"/>
          <w:lang w:val="ka-GE"/>
        </w:rPr>
        <w:t xml:space="preserve"> </w:t>
      </w:r>
      <w:r w:rsidRPr="009F69C1">
        <w:rPr>
          <w:rFonts w:ascii="Sylfaen" w:eastAsia="Sylfaen" w:hAnsi="Sylfaen" w:cs="Sylfaen"/>
          <w:spacing w:val="-2"/>
          <w:sz w:val="22"/>
          <w:szCs w:val="22"/>
          <w:lang w:val="ka-GE"/>
        </w:rPr>
        <w:t>და</w:t>
      </w:r>
      <w:r w:rsidRPr="009F69C1">
        <w:rPr>
          <w:rFonts w:eastAsia="Sylfaen" w:cstheme="minorHAnsi"/>
          <w:spacing w:val="-2"/>
          <w:sz w:val="22"/>
          <w:szCs w:val="22"/>
          <w:lang w:val="ka-GE"/>
        </w:rPr>
        <w:t xml:space="preserve"> </w:t>
      </w:r>
      <w:r w:rsidRPr="009F69C1">
        <w:rPr>
          <w:rFonts w:ascii="Sylfaen" w:eastAsia="Sylfaen" w:hAnsi="Sylfaen" w:cs="Sylfaen"/>
          <w:spacing w:val="-2"/>
          <w:sz w:val="22"/>
          <w:szCs w:val="22"/>
          <w:lang w:val="ka-GE"/>
        </w:rPr>
        <w:t>საქართველოს</w:t>
      </w:r>
      <w:r w:rsidRPr="009F69C1">
        <w:rPr>
          <w:rFonts w:eastAsia="Sylfaen" w:cstheme="minorHAnsi"/>
          <w:spacing w:val="-2"/>
          <w:sz w:val="22"/>
          <w:szCs w:val="22"/>
          <w:lang w:val="ka-GE"/>
        </w:rPr>
        <w:t xml:space="preserve"> </w:t>
      </w:r>
      <w:r w:rsidRPr="009F69C1">
        <w:rPr>
          <w:rFonts w:ascii="Sylfaen" w:eastAsia="Sylfaen" w:hAnsi="Sylfaen" w:cs="Sylfaen"/>
          <w:spacing w:val="-2"/>
          <w:sz w:val="22"/>
          <w:szCs w:val="22"/>
          <w:lang w:val="ka-GE"/>
        </w:rPr>
        <w:t>მუსლიმთა</w:t>
      </w:r>
      <w:r w:rsidRPr="009F69C1">
        <w:rPr>
          <w:rFonts w:eastAsia="Sylfaen" w:cstheme="minorHAnsi"/>
          <w:spacing w:val="-2"/>
          <w:sz w:val="22"/>
          <w:szCs w:val="22"/>
          <w:lang w:val="ka-GE"/>
        </w:rPr>
        <w:t xml:space="preserve"> </w:t>
      </w:r>
      <w:r w:rsidRPr="009F69C1">
        <w:rPr>
          <w:rFonts w:ascii="Sylfaen" w:eastAsia="Sylfaen" w:hAnsi="Sylfaen" w:cs="Sylfaen"/>
          <w:spacing w:val="-2"/>
          <w:sz w:val="22"/>
          <w:szCs w:val="22"/>
          <w:lang w:val="ka-GE"/>
        </w:rPr>
        <w:t>სამმართველოს</w:t>
      </w:r>
      <w:r w:rsidRPr="009F69C1">
        <w:rPr>
          <w:rFonts w:eastAsia="Sylfaen" w:cstheme="minorHAnsi"/>
          <w:spacing w:val="-2"/>
          <w:sz w:val="22"/>
          <w:szCs w:val="22"/>
          <w:lang w:val="ka-GE"/>
        </w:rPr>
        <w:t xml:space="preserve"> </w:t>
      </w:r>
      <w:r w:rsidRPr="009F69C1">
        <w:rPr>
          <w:rFonts w:ascii="Sylfaen" w:eastAsia="Sylfaen" w:hAnsi="Sylfaen" w:cs="Sylfaen"/>
          <w:spacing w:val="-2"/>
          <w:sz w:val="22"/>
          <w:szCs w:val="22"/>
          <w:lang w:val="ka-GE"/>
        </w:rPr>
        <w:t>წარმომადგენლებთან</w:t>
      </w:r>
      <w:r w:rsidRPr="009F69C1">
        <w:rPr>
          <w:rFonts w:eastAsia="Sylfaen" w:cstheme="minorHAnsi"/>
          <w:spacing w:val="-2"/>
          <w:sz w:val="22"/>
          <w:szCs w:val="22"/>
          <w:lang w:val="ka-GE"/>
        </w:rPr>
        <w:t xml:space="preserve">. </w:t>
      </w:r>
    </w:p>
    <w:p w14:paraId="2067F07C" w14:textId="55E2223A" w:rsidR="00976E76" w:rsidRPr="009F69C1" w:rsidRDefault="0029105D" w:rsidP="00451764">
      <w:pPr>
        <w:spacing w:line="276" w:lineRule="auto"/>
        <w:contextualSpacing/>
        <w:jc w:val="both"/>
        <w:rPr>
          <w:rFonts w:ascii="Sylfaen" w:eastAsia="Sylfaen" w:hAnsi="Sylfaen" w:cs="Sylfaen"/>
          <w:spacing w:val="-2"/>
          <w:sz w:val="22"/>
          <w:szCs w:val="22"/>
          <w:lang w:val="ka-GE"/>
        </w:rPr>
      </w:pPr>
      <w:r>
        <w:rPr>
          <w:rFonts w:ascii="Sylfaen" w:eastAsia="Sylfaen" w:hAnsi="Sylfaen" w:cs="Sylfaen"/>
          <w:spacing w:val="-2"/>
          <w:sz w:val="22"/>
          <w:szCs w:val="22"/>
          <w:lang w:val="ka-GE"/>
        </w:rPr>
        <w:t xml:space="preserve">2. </w:t>
      </w:r>
      <w:r w:rsidR="00976E76" w:rsidRPr="009F69C1">
        <w:rPr>
          <w:rFonts w:ascii="Sylfaen" w:eastAsia="Sylfaen" w:hAnsi="Sylfaen" w:cs="Sylfaen"/>
          <w:spacing w:val="-2"/>
          <w:sz w:val="22"/>
          <w:szCs w:val="22"/>
          <w:lang w:val="ka-GE"/>
        </w:rPr>
        <w:t>საინფორმაციო</w:t>
      </w:r>
      <w:r w:rsidR="00976E76" w:rsidRPr="009F69C1">
        <w:rPr>
          <w:rFonts w:eastAsia="Sylfaen" w:cstheme="minorHAnsi"/>
          <w:spacing w:val="-2"/>
          <w:sz w:val="22"/>
          <w:szCs w:val="22"/>
          <w:lang w:val="ka-GE"/>
        </w:rPr>
        <w:t>-</w:t>
      </w:r>
      <w:r w:rsidR="00976E76" w:rsidRPr="009F69C1">
        <w:rPr>
          <w:rFonts w:ascii="Sylfaen" w:eastAsia="Sylfaen" w:hAnsi="Sylfaen" w:cs="Sylfaen"/>
          <w:spacing w:val="-2"/>
          <w:sz w:val="22"/>
          <w:szCs w:val="22"/>
          <w:lang w:val="ka-GE"/>
        </w:rPr>
        <w:t>საკომუნიკაციო</w:t>
      </w:r>
      <w:r w:rsidR="00976E76" w:rsidRPr="009F69C1">
        <w:rPr>
          <w:rFonts w:eastAsia="Sylfaen" w:cstheme="minorHAnsi"/>
          <w:spacing w:val="-2"/>
          <w:sz w:val="22"/>
          <w:szCs w:val="22"/>
          <w:lang w:val="ka-GE"/>
        </w:rPr>
        <w:t>-</w:t>
      </w:r>
      <w:r w:rsidR="00976E76" w:rsidRPr="009F69C1">
        <w:rPr>
          <w:rFonts w:ascii="Sylfaen" w:eastAsia="Sylfaen" w:hAnsi="Sylfaen" w:cs="Sylfaen"/>
          <w:spacing w:val="-2"/>
          <w:sz w:val="22"/>
          <w:szCs w:val="22"/>
          <w:lang w:val="ka-GE"/>
        </w:rPr>
        <w:t>საგანმანათლებლო</w:t>
      </w:r>
      <w:r w:rsidR="00976E76" w:rsidRPr="009F69C1">
        <w:rPr>
          <w:rFonts w:eastAsia="Sylfaen" w:cstheme="minorHAnsi"/>
          <w:spacing w:val="-2"/>
          <w:sz w:val="22"/>
          <w:szCs w:val="22"/>
          <w:lang w:val="ka-GE"/>
        </w:rPr>
        <w:t xml:space="preserve"> </w:t>
      </w:r>
      <w:r w:rsidR="00976E76" w:rsidRPr="009F69C1">
        <w:rPr>
          <w:rFonts w:ascii="Sylfaen" w:eastAsia="Sylfaen" w:hAnsi="Sylfaen" w:cs="Sylfaen"/>
          <w:spacing w:val="-2"/>
          <w:sz w:val="22"/>
          <w:szCs w:val="22"/>
          <w:lang w:val="ka-GE"/>
        </w:rPr>
        <w:t>კამპანიის</w:t>
      </w:r>
      <w:r w:rsidR="00976E76" w:rsidRPr="009F69C1">
        <w:rPr>
          <w:rFonts w:eastAsia="Sylfaen" w:cstheme="minorHAnsi"/>
          <w:spacing w:val="-2"/>
          <w:sz w:val="22"/>
          <w:szCs w:val="22"/>
          <w:lang w:val="ka-GE"/>
        </w:rPr>
        <w:t xml:space="preserve"> </w:t>
      </w:r>
      <w:r w:rsidR="00976E76" w:rsidRPr="009F69C1">
        <w:rPr>
          <w:rFonts w:ascii="Sylfaen" w:eastAsia="Sylfaen" w:hAnsi="Sylfaen" w:cs="Sylfaen"/>
          <w:spacing w:val="-2"/>
          <w:sz w:val="22"/>
          <w:szCs w:val="22"/>
          <w:lang w:val="ka-GE"/>
        </w:rPr>
        <w:t>განხორციელება</w:t>
      </w:r>
      <w:r w:rsidR="00976E76" w:rsidRPr="009F69C1">
        <w:rPr>
          <w:rFonts w:eastAsia="Sylfaen" w:cstheme="minorHAnsi"/>
          <w:spacing w:val="-2"/>
          <w:sz w:val="22"/>
          <w:szCs w:val="22"/>
          <w:lang w:val="ka-GE"/>
        </w:rPr>
        <w:t xml:space="preserve"> </w:t>
      </w:r>
      <w:r w:rsidR="00976E76" w:rsidRPr="009F69C1">
        <w:rPr>
          <w:rFonts w:ascii="Sylfaen" w:eastAsia="Sylfaen" w:hAnsi="Sylfaen" w:cs="Sylfaen"/>
          <w:spacing w:val="-2"/>
          <w:sz w:val="22"/>
          <w:szCs w:val="22"/>
          <w:lang w:val="ka-GE"/>
        </w:rPr>
        <w:t>ქვეყნის</w:t>
      </w:r>
      <w:r w:rsidR="00976E76" w:rsidRPr="009F69C1">
        <w:rPr>
          <w:rFonts w:eastAsia="Sylfaen" w:cstheme="minorHAnsi"/>
          <w:spacing w:val="-2"/>
          <w:sz w:val="22"/>
          <w:szCs w:val="22"/>
          <w:lang w:val="ka-GE"/>
        </w:rPr>
        <w:t xml:space="preserve"> </w:t>
      </w:r>
      <w:r w:rsidR="00976E76" w:rsidRPr="009F69C1">
        <w:rPr>
          <w:rFonts w:ascii="Sylfaen" w:eastAsia="Sylfaen" w:hAnsi="Sylfaen" w:cs="Sylfaen"/>
          <w:spacing w:val="-2"/>
          <w:sz w:val="22"/>
          <w:szCs w:val="22"/>
          <w:lang w:val="ka-GE"/>
        </w:rPr>
        <w:t>მასშტაბით</w:t>
      </w:r>
      <w:r w:rsidR="00976E76" w:rsidRPr="009F69C1">
        <w:rPr>
          <w:rFonts w:eastAsia="Sylfaen" w:cstheme="minorHAnsi"/>
          <w:spacing w:val="-2"/>
          <w:sz w:val="22"/>
          <w:szCs w:val="22"/>
          <w:lang w:val="ka-GE"/>
        </w:rPr>
        <w:t xml:space="preserve"> </w:t>
      </w:r>
      <w:r w:rsidR="00976E76" w:rsidRPr="009F69C1">
        <w:rPr>
          <w:rFonts w:ascii="Sylfaen" w:eastAsia="Sylfaen" w:hAnsi="Sylfaen" w:cs="Sylfaen"/>
          <w:spacing w:val="-2"/>
          <w:sz w:val="22"/>
          <w:szCs w:val="22"/>
          <w:lang w:val="ka-GE"/>
        </w:rPr>
        <w:t>ზოგადად მოსახლეობასა და მაღალი რისკ ჯგუფებში</w:t>
      </w:r>
      <w:r w:rsidR="00976E76" w:rsidRPr="009F69C1">
        <w:rPr>
          <w:rFonts w:eastAsia="Sylfaen" w:cstheme="minorHAnsi"/>
          <w:spacing w:val="-2"/>
          <w:sz w:val="22"/>
          <w:szCs w:val="22"/>
          <w:lang w:val="ka-GE"/>
        </w:rPr>
        <w:t xml:space="preserve"> </w:t>
      </w:r>
      <w:r w:rsidR="00976E76" w:rsidRPr="009F69C1">
        <w:rPr>
          <w:rFonts w:ascii="Sylfaen" w:eastAsia="Sylfaen" w:hAnsi="Sylfaen" w:cs="Sylfaen"/>
          <w:spacing w:val="-2"/>
          <w:sz w:val="22"/>
          <w:szCs w:val="22"/>
          <w:lang w:val="ka-GE"/>
        </w:rPr>
        <w:t>ტუბერკულოზის</w:t>
      </w:r>
      <w:r w:rsidR="00976E76" w:rsidRPr="009F69C1">
        <w:rPr>
          <w:rFonts w:eastAsia="Sylfaen" w:cstheme="minorHAnsi"/>
          <w:spacing w:val="-2"/>
          <w:sz w:val="22"/>
          <w:szCs w:val="22"/>
          <w:lang w:val="ka-GE"/>
        </w:rPr>
        <w:t xml:space="preserve"> </w:t>
      </w:r>
      <w:r w:rsidR="00976E76" w:rsidRPr="009F69C1">
        <w:rPr>
          <w:rFonts w:ascii="Sylfaen" w:eastAsia="Sylfaen" w:hAnsi="Sylfaen" w:cs="Sylfaen"/>
          <w:spacing w:val="-2"/>
          <w:sz w:val="22"/>
          <w:szCs w:val="22"/>
          <w:lang w:val="ka-GE"/>
        </w:rPr>
        <w:t>თემაზე</w:t>
      </w:r>
      <w:r w:rsidR="00976E76" w:rsidRPr="009F69C1">
        <w:rPr>
          <w:rFonts w:eastAsia="Sylfaen" w:cstheme="minorHAnsi"/>
          <w:spacing w:val="-2"/>
          <w:sz w:val="22"/>
          <w:szCs w:val="22"/>
          <w:lang w:val="ka-GE"/>
        </w:rPr>
        <w:t xml:space="preserve"> </w:t>
      </w:r>
      <w:r w:rsidR="00976E76" w:rsidRPr="009F69C1">
        <w:rPr>
          <w:rFonts w:ascii="Sylfaen" w:eastAsia="Sylfaen" w:hAnsi="Sylfaen" w:cs="Sylfaen"/>
          <w:spacing w:val="-2"/>
          <w:sz w:val="22"/>
          <w:szCs w:val="22"/>
          <w:lang w:val="ka-GE"/>
        </w:rPr>
        <w:t>ცნობიერების</w:t>
      </w:r>
      <w:r w:rsidR="00976E76" w:rsidRPr="009F69C1">
        <w:rPr>
          <w:rFonts w:eastAsia="Sylfaen" w:cstheme="minorHAnsi"/>
          <w:spacing w:val="-2"/>
          <w:sz w:val="22"/>
          <w:szCs w:val="22"/>
          <w:lang w:val="ka-GE"/>
        </w:rPr>
        <w:t xml:space="preserve"> </w:t>
      </w:r>
      <w:r w:rsidR="00976E76" w:rsidRPr="009F69C1">
        <w:rPr>
          <w:rFonts w:ascii="Sylfaen" w:eastAsia="Sylfaen" w:hAnsi="Sylfaen" w:cs="Sylfaen"/>
          <w:spacing w:val="-2"/>
          <w:sz w:val="22"/>
          <w:szCs w:val="22"/>
          <w:lang w:val="ka-GE"/>
        </w:rPr>
        <w:t>ამაღლების</w:t>
      </w:r>
      <w:r w:rsidR="00976E76" w:rsidRPr="009F69C1">
        <w:rPr>
          <w:rFonts w:eastAsia="Sylfaen" w:cstheme="minorHAnsi"/>
          <w:spacing w:val="-2"/>
          <w:sz w:val="22"/>
          <w:szCs w:val="22"/>
          <w:lang w:val="ka-GE"/>
        </w:rPr>
        <w:t xml:space="preserve"> </w:t>
      </w:r>
      <w:r w:rsidR="00976E76" w:rsidRPr="009F69C1">
        <w:rPr>
          <w:rFonts w:ascii="Sylfaen" w:eastAsia="Sylfaen" w:hAnsi="Sylfaen" w:cs="Sylfaen"/>
          <w:spacing w:val="-2"/>
          <w:sz w:val="22"/>
          <w:szCs w:val="22"/>
          <w:lang w:val="ka-GE"/>
        </w:rPr>
        <w:t>მიზნით</w:t>
      </w:r>
      <w:r w:rsidR="00976E76" w:rsidRPr="009F69C1">
        <w:rPr>
          <w:rFonts w:eastAsia="Sylfaen" w:cstheme="minorHAnsi"/>
          <w:spacing w:val="-2"/>
          <w:sz w:val="22"/>
          <w:szCs w:val="22"/>
          <w:lang w:val="ka-GE"/>
        </w:rPr>
        <w:t xml:space="preserve">. </w:t>
      </w:r>
      <w:r w:rsidR="00976E76" w:rsidRPr="009F69C1">
        <w:rPr>
          <w:rFonts w:ascii="Sylfaen" w:eastAsia="Sylfaen" w:hAnsi="Sylfaen" w:cs="Sylfaen"/>
          <w:spacing w:val="-2"/>
          <w:sz w:val="22"/>
          <w:szCs w:val="22"/>
          <w:lang w:val="ka-GE"/>
        </w:rPr>
        <w:t>კამპანიის</w:t>
      </w:r>
      <w:r w:rsidR="00976E76" w:rsidRPr="009F69C1">
        <w:rPr>
          <w:rFonts w:eastAsia="Sylfaen" w:cstheme="minorHAnsi"/>
          <w:spacing w:val="-2"/>
          <w:sz w:val="22"/>
          <w:szCs w:val="22"/>
          <w:lang w:val="ka-GE"/>
        </w:rPr>
        <w:t xml:space="preserve"> </w:t>
      </w:r>
      <w:r w:rsidR="00976E76" w:rsidRPr="009F69C1">
        <w:rPr>
          <w:rFonts w:ascii="Sylfaen" w:eastAsia="Sylfaen" w:hAnsi="Sylfaen" w:cs="Sylfaen"/>
          <w:spacing w:val="-2"/>
          <w:sz w:val="22"/>
          <w:szCs w:val="22"/>
          <w:lang w:val="ka-GE"/>
        </w:rPr>
        <w:t>ფარგლებში</w:t>
      </w:r>
      <w:r w:rsidR="00976E76" w:rsidRPr="009F69C1">
        <w:rPr>
          <w:rFonts w:eastAsia="Sylfaen" w:cstheme="minorHAnsi"/>
          <w:spacing w:val="-2"/>
          <w:sz w:val="22"/>
          <w:szCs w:val="22"/>
          <w:lang w:val="ka-GE"/>
        </w:rPr>
        <w:t xml:space="preserve"> </w:t>
      </w:r>
      <w:r w:rsidR="00976E76" w:rsidRPr="009F69C1">
        <w:rPr>
          <w:rFonts w:ascii="Sylfaen" w:eastAsia="Sylfaen" w:hAnsi="Sylfaen" w:cs="Sylfaen"/>
          <w:spacing w:val="-2"/>
          <w:sz w:val="22"/>
          <w:szCs w:val="22"/>
          <w:lang w:val="ka-GE"/>
        </w:rPr>
        <w:t>შემუშავდა</w:t>
      </w:r>
      <w:r w:rsidR="00976E76" w:rsidRPr="009F69C1">
        <w:rPr>
          <w:rFonts w:eastAsia="Sylfaen" w:cstheme="minorHAnsi"/>
          <w:spacing w:val="-2"/>
          <w:sz w:val="22"/>
          <w:szCs w:val="22"/>
          <w:lang w:val="ka-GE"/>
        </w:rPr>
        <w:t xml:space="preserve"> </w:t>
      </w:r>
      <w:r w:rsidR="00976E76" w:rsidRPr="009F69C1">
        <w:rPr>
          <w:rFonts w:ascii="Sylfaen" w:eastAsia="Sylfaen" w:hAnsi="Sylfaen" w:cs="Sylfaen"/>
          <w:spacing w:val="-2"/>
          <w:sz w:val="22"/>
          <w:szCs w:val="22"/>
          <w:lang w:val="ka-GE"/>
        </w:rPr>
        <w:t>და</w:t>
      </w:r>
      <w:r w:rsidR="00976E76" w:rsidRPr="009F69C1">
        <w:rPr>
          <w:rFonts w:eastAsia="Sylfaen" w:cstheme="minorHAnsi"/>
          <w:spacing w:val="-2"/>
          <w:sz w:val="22"/>
          <w:szCs w:val="22"/>
          <w:lang w:val="ka-GE"/>
        </w:rPr>
        <w:t xml:space="preserve"> </w:t>
      </w:r>
      <w:r w:rsidR="00976E76" w:rsidRPr="009F69C1">
        <w:rPr>
          <w:rFonts w:ascii="Sylfaen" w:eastAsia="Sylfaen" w:hAnsi="Sylfaen" w:cs="Sylfaen"/>
          <w:spacing w:val="-2"/>
          <w:sz w:val="22"/>
          <w:szCs w:val="22"/>
          <w:lang w:val="ka-GE"/>
        </w:rPr>
        <w:t>დამზადდა</w:t>
      </w:r>
      <w:r w:rsidR="00976E76" w:rsidRPr="009F69C1">
        <w:rPr>
          <w:rFonts w:eastAsia="Sylfaen" w:cstheme="minorHAnsi"/>
          <w:spacing w:val="-2"/>
          <w:sz w:val="22"/>
          <w:szCs w:val="22"/>
          <w:lang w:val="ka-GE"/>
        </w:rPr>
        <w:t xml:space="preserve"> </w:t>
      </w:r>
      <w:r w:rsidR="00976E76" w:rsidRPr="009F69C1">
        <w:rPr>
          <w:rFonts w:ascii="Sylfaen" w:eastAsia="Sylfaen" w:hAnsi="Sylfaen" w:cs="Sylfaen"/>
          <w:spacing w:val="-2"/>
          <w:sz w:val="22"/>
          <w:szCs w:val="22"/>
          <w:lang w:val="ka-GE"/>
        </w:rPr>
        <w:t>საინფორმაციო</w:t>
      </w:r>
      <w:r w:rsidR="00976E76" w:rsidRPr="009F69C1">
        <w:rPr>
          <w:rFonts w:eastAsia="Sylfaen" w:cstheme="minorHAnsi"/>
          <w:spacing w:val="-2"/>
          <w:sz w:val="22"/>
          <w:szCs w:val="22"/>
          <w:lang w:val="ka-GE"/>
        </w:rPr>
        <w:t xml:space="preserve"> </w:t>
      </w:r>
      <w:r w:rsidR="00976E76" w:rsidRPr="009F69C1">
        <w:rPr>
          <w:rFonts w:ascii="Sylfaen" w:eastAsia="Sylfaen" w:hAnsi="Sylfaen" w:cs="Sylfaen"/>
          <w:spacing w:val="-2"/>
          <w:sz w:val="22"/>
          <w:szCs w:val="22"/>
          <w:lang w:val="ka-GE"/>
        </w:rPr>
        <w:t>მასალები</w:t>
      </w:r>
      <w:r w:rsidR="00976E76" w:rsidRPr="009F69C1">
        <w:rPr>
          <w:rFonts w:eastAsia="Sylfaen" w:cstheme="minorHAnsi"/>
          <w:spacing w:val="-2"/>
          <w:sz w:val="22"/>
          <w:szCs w:val="22"/>
          <w:lang w:val="ka-GE"/>
        </w:rPr>
        <w:t xml:space="preserve"> (</w:t>
      </w:r>
      <w:r w:rsidR="00976E76" w:rsidRPr="009F69C1">
        <w:rPr>
          <w:rFonts w:ascii="Sylfaen" w:eastAsia="Sylfaen" w:hAnsi="Sylfaen" w:cstheme="minorHAnsi"/>
          <w:spacing w:val="-2"/>
          <w:sz w:val="22"/>
          <w:szCs w:val="22"/>
          <w:lang w:val="ka-GE"/>
        </w:rPr>
        <w:t xml:space="preserve">ვიდეო და აუდიოკლიპები, </w:t>
      </w:r>
      <w:r w:rsidR="00976E76" w:rsidRPr="009F69C1">
        <w:rPr>
          <w:rFonts w:ascii="Sylfaen" w:eastAsia="Sylfaen" w:hAnsi="Sylfaen" w:cs="Sylfaen"/>
          <w:spacing w:val="-2"/>
          <w:sz w:val="22"/>
          <w:szCs w:val="22"/>
          <w:lang w:val="ka-GE"/>
        </w:rPr>
        <w:t>ბუკლეტი</w:t>
      </w:r>
      <w:r w:rsidR="00976E76" w:rsidRPr="009F69C1">
        <w:rPr>
          <w:rFonts w:eastAsia="Sylfaen" w:cstheme="minorHAnsi"/>
          <w:spacing w:val="-2"/>
          <w:sz w:val="22"/>
          <w:szCs w:val="22"/>
          <w:lang w:val="ka-GE"/>
        </w:rPr>
        <w:t xml:space="preserve">, </w:t>
      </w:r>
      <w:r w:rsidR="00976E76" w:rsidRPr="009F69C1">
        <w:rPr>
          <w:rFonts w:ascii="Sylfaen" w:eastAsia="Sylfaen" w:hAnsi="Sylfaen" w:cs="Sylfaen"/>
          <w:spacing w:val="-2"/>
          <w:sz w:val="22"/>
          <w:szCs w:val="22"/>
          <w:lang w:val="ka-GE"/>
        </w:rPr>
        <w:t>ფლაერი</w:t>
      </w:r>
      <w:r w:rsidR="00976E76" w:rsidRPr="009F69C1">
        <w:rPr>
          <w:rFonts w:eastAsia="Sylfaen" w:cstheme="minorHAnsi"/>
          <w:spacing w:val="-2"/>
          <w:sz w:val="22"/>
          <w:szCs w:val="22"/>
          <w:lang w:val="ka-GE"/>
        </w:rPr>
        <w:t xml:space="preserve">, </w:t>
      </w:r>
      <w:r w:rsidR="00976E76" w:rsidRPr="009F69C1">
        <w:rPr>
          <w:rFonts w:ascii="Sylfaen" w:eastAsia="Sylfaen" w:hAnsi="Sylfaen" w:cs="Sylfaen"/>
          <w:spacing w:val="-2"/>
          <w:sz w:val="22"/>
          <w:szCs w:val="22"/>
          <w:lang w:val="ka-GE"/>
        </w:rPr>
        <w:t>მაისური</w:t>
      </w:r>
      <w:r w:rsidR="00976E76" w:rsidRPr="009F69C1">
        <w:rPr>
          <w:rFonts w:eastAsia="Sylfaen" w:cstheme="minorHAnsi"/>
          <w:spacing w:val="-2"/>
          <w:sz w:val="22"/>
          <w:szCs w:val="22"/>
          <w:lang w:val="ka-GE"/>
        </w:rPr>
        <w:t xml:space="preserve">, </w:t>
      </w:r>
      <w:r w:rsidR="00976E76" w:rsidRPr="009F69C1">
        <w:rPr>
          <w:rFonts w:ascii="Sylfaen" w:eastAsia="Sylfaen" w:hAnsi="Sylfaen" w:cs="Sylfaen"/>
          <w:spacing w:val="-2"/>
          <w:sz w:val="22"/>
          <w:szCs w:val="22"/>
          <w:lang w:val="ka-GE"/>
        </w:rPr>
        <w:t>კალენდარი</w:t>
      </w:r>
      <w:r w:rsidR="00976E76" w:rsidRPr="009F69C1">
        <w:rPr>
          <w:rFonts w:eastAsia="Sylfaen" w:cstheme="minorHAnsi"/>
          <w:spacing w:val="-2"/>
          <w:sz w:val="22"/>
          <w:szCs w:val="22"/>
          <w:lang w:val="ka-GE"/>
        </w:rPr>
        <w:t xml:space="preserve"> </w:t>
      </w:r>
      <w:r w:rsidR="00976E76" w:rsidRPr="009F69C1">
        <w:rPr>
          <w:rFonts w:ascii="Sylfaen" w:eastAsia="Sylfaen" w:hAnsi="Sylfaen" w:cs="Sylfaen"/>
          <w:spacing w:val="-2"/>
          <w:sz w:val="22"/>
          <w:szCs w:val="22"/>
          <w:lang w:val="ka-GE"/>
        </w:rPr>
        <w:t>და</w:t>
      </w:r>
      <w:r w:rsidR="00976E76" w:rsidRPr="009F69C1">
        <w:rPr>
          <w:rFonts w:eastAsia="Sylfaen" w:cstheme="minorHAnsi"/>
          <w:spacing w:val="-2"/>
          <w:sz w:val="22"/>
          <w:szCs w:val="22"/>
          <w:lang w:val="ka-GE"/>
        </w:rPr>
        <w:t xml:space="preserve"> </w:t>
      </w:r>
      <w:r w:rsidR="00976E76" w:rsidRPr="009F69C1">
        <w:rPr>
          <w:rFonts w:ascii="Sylfaen" w:eastAsia="Sylfaen" w:hAnsi="Sylfaen" w:cs="Sylfaen"/>
          <w:spacing w:val="-2"/>
          <w:sz w:val="22"/>
          <w:szCs w:val="22"/>
          <w:lang w:val="ka-GE"/>
        </w:rPr>
        <w:t>სხვა</w:t>
      </w:r>
      <w:r w:rsidR="00976E76" w:rsidRPr="009F69C1">
        <w:rPr>
          <w:rFonts w:eastAsia="Sylfaen" w:cstheme="minorHAnsi"/>
          <w:spacing w:val="-2"/>
          <w:sz w:val="22"/>
          <w:szCs w:val="22"/>
          <w:lang w:val="ka-GE"/>
        </w:rPr>
        <w:t>)</w:t>
      </w:r>
      <w:r w:rsidR="00976E76" w:rsidRPr="009F69C1">
        <w:rPr>
          <w:rFonts w:ascii="Sylfaen" w:eastAsia="Sylfaen" w:hAnsi="Sylfaen" w:cstheme="minorHAnsi"/>
          <w:spacing w:val="-2"/>
          <w:sz w:val="22"/>
          <w:szCs w:val="22"/>
          <w:lang w:val="ka-GE"/>
        </w:rPr>
        <w:t xml:space="preserve"> ქართულ. სომხურ და აზერბაიჯანულ ენებზე, </w:t>
      </w:r>
      <w:r w:rsidR="00976E76" w:rsidRPr="009F69C1">
        <w:rPr>
          <w:rFonts w:ascii="Sylfaen" w:eastAsia="Sylfaen" w:hAnsi="Sylfaen" w:cs="Sylfaen"/>
          <w:spacing w:val="-2"/>
          <w:sz w:val="22"/>
          <w:szCs w:val="22"/>
          <w:lang w:val="ka-GE"/>
        </w:rPr>
        <w:t xml:space="preserve">ჩატარდა მაღალი დონის შეხვედრა და მედია სემინარი; საინფორმაციო-საგანმანათლებლო სატელევიზიო და  სოციალური მედია   კამპანიები,  შეხვედრები და აქციები რეგიონებში;.   </w:t>
      </w:r>
    </w:p>
    <w:p w14:paraId="4E8194FF" w14:textId="2E42F777" w:rsidR="00976E76" w:rsidRPr="009F69C1" w:rsidRDefault="0029105D" w:rsidP="00451764">
      <w:pPr>
        <w:spacing w:line="276" w:lineRule="auto"/>
        <w:contextualSpacing/>
        <w:jc w:val="both"/>
        <w:rPr>
          <w:rFonts w:ascii="Sylfaen" w:eastAsia="Sylfaen" w:hAnsi="Sylfaen" w:cs="Sylfaen"/>
          <w:spacing w:val="-2"/>
          <w:sz w:val="22"/>
          <w:szCs w:val="22"/>
          <w:lang w:val="ka-GE"/>
        </w:rPr>
      </w:pPr>
      <w:r>
        <w:rPr>
          <w:rFonts w:ascii="Sylfaen" w:eastAsia="Sylfaen" w:hAnsi="Sylfaen" w:cs="Sylfaen"/>
          <w:spacing w:val="-2"/>
          <w:sz w:val="22"/>
          <w:szCs w:val="22"/>
          <w:lang w:val="ka-GE"/>
        </w:rPr>
        <w:t xml:space="preserve">3. </w:t>
      </w:r>
      <w:r w:rsidR="00976E76" w:rsidRPr="009F69C1">
        <w:rPr>
          <w:rFonts w:ascii="Sylfaen" w:eastAsia="Sylfaen" w:hAnsi="Sylfaen" w:cs="Sylfaen"/>
          <w:spacing w:val="-2"/>
          <w:sz w:val="22"/>
          <w:szCs w:val="22"/>
          <w:lang w:val="ka-GE"/>
        </w:rPr>
        <w:t xml:space="preserve">2018 წლის გაგრძელდა ინოვაციური პროექტი, </w:t>
      </w:r>
      <w:r w:rsidR="00976E76" w:rsidRPr="009F69C1">
        <w:rPr>
          <w:rFonts w:ascii="Sylfaen" w:eastAsia="Sylfaen" w:hAnsi="Sylfaen" w:cs="Sylfaen"/>
          <w:spacing w:val="-1"/>
          <w:sz w:val="22"/>
          <w:szCs w:val="22"/>
          <w:lang w:val="ka-GE"/>
        </w:rPr>
        <w:t xml:space="preserve"> რომელიც გულისხმობს ს</w:t>
      </w:r>
      <w:r w:rsidR="00976E76" w:rsidRPr="009F69C1">
        <w:rPr>
          <w:rFonts w:ascii="Sylfaen" w:eastAsia="Sylfaen" w:hAnsi="Sylfaen" w:cs="Sylfaen"/>
          <w:sz w:val="22"/>
          <w:szCs w:val="22"/>
          <w:lang w:val="ka-GE"/>
        </w:rPr>
        <w:t>ხ</w:t>
      </w:r>
      <w:r w:rsidR="00976E76" w:rsidRPr="009F69C1">
        <w:rPr>
          <w:rFonts w:ascii="Sylfaen" w:eastAsia="Sylfaen" w:hAnsi="Sylfaen" w:cs="Sylfaen"/>
          <w:spacing w:val="-1"/>
          <w:sz w:val="22"/>
          <w:szCs w:val="22"/>
          <w:lang w:val="ka-GE"/>
        </w:rPr>
        <w:t>ვ</w:t>
      </w:r>
      <w:r w:rsidR="00976E76" w:rsidRPr="009F69C1">
        <w:rPr>
          <w:rFonts w:ascii="Sylfaen" w:eastAsia="Sylfaen" w:hAnsi="Sylfaen" w:cs="Sylfaen"/>
          <w:sz w:val="22"/>
          <w:szCs w:val="22"/>
          <w:lang w:val="ka-GE"/>
        </w:rPr>
        <w:t>ადა</w:t>
      </w:r>
      <w:r w:rsidR="00976E76" w:rsidRPr="009F69C1">
        <w:rPr>
          <w:rFonts w:ascii="Sylfaen" w:eastAsia="Sylfaen" w:hAnsi="Sylfaen" w:cs="Sylfaen"/>
          <w:spacing w:val="-1"/>
          <w:sz w:val="22"/>
          <w:szCs w:val="22"/>
          <w:lang w:val="ka-GE"/>
        </w:rPr>
        <w:t>ს</w:t>
      </w:r>
      <w:r w:rsidR="00976E76" w:rsidRPr="009F69C1">
        <w:rPr>
          <w:rFonts w:ascii="Sylfaen" w:eastAsia="Sylfaen" w:hAnsi="Sylfaen" w:cs="Sylfaen"/>
          <w:sz w:val="22"/>
          <w:szCs w:val="22"/>
          <w:lang w:val="ka-GE"/>
        </w:rPr>
        <w:t>ხ</w:t>
      </w:r>
      <w:r w:rsidR="00976E76" w:rsidRPr="009F69C1">
        <w:rPr>
          <w:rFonts w:ascii="Sylfaen" w:eastAsia="Sylfaen" w:hAnsi="Sylfaen" w:cs="Sylfaen"/>
          <w:spacing w:val="-1"/>
          <w:sz w:val="22"/>
          <w:szCs w:val="22"/>
          <w:lang w:val="ka-GE"/>
        </w:rPr>
        <w:t>ვ</w:t>
      </w:r>
      <w:r w:rsidR="00976E76" w:rsidRPr="009F69C1">
        <w:rPr>
          <w:rFonts w:ascii="Sylfaen" w:eastAsia="Sylfaen" w:hAnsi="Sylfaen" w:cs="Sylfaen"/>
          <w:sz w:val="22"/>
          <w:szCs w:val="22"/>
          <w:lang w:val="ka-GE"/>
        </w:rPr>
        <w:t>ა</w:t>
      </w:r>
      <w:r w:rsidR="00976E76" w:rsidRPr="009F69C1">
        <w:rPr>
          <w:rFonts w:ascii="Sylfaen" w:eastAsia="Sylfaen" w:hAnsi="Sylfaen" w:cs="Sylfaen"/>
          <w:spacing w:val="-9"/>
          <w:sz w:val="22"/>
          <w:szCs w:val="22"/>
          <w:lang w:val="ka-GE"/>
        </w:rPr>
        <w:t xml:space="preserve"> </w:t>
      </w:r>
      <w:r w:rsidR="00976E76" w:rsidRPr="009F69C1">
        <w:rPr>
          <w:rFonts w:ascii="Sylfaen" w:eastAsia="Sylfaen" w:hAnsi="Sylfaen" w:cs="Sylfaen"/>
          <w:spacing w:val="-1"/>
          <w:sz w:val="22"/>
          <w:szCs w:val="22"/>
          <w:lang w:val="ka-GE"/>
        </w:rPr>
        <w:t xml:space="preserve">საჭიროებების მქონე რეზისტენტული ტუბერკულოზით დაავადებული პაციენტების </w:t>
      </w:r>
      <w:r w:rsidR="00976E76" w:rsidRPr="009F69C1">
        <w:rPr>
          <w:rFonts w:ascii="Sylfaen" w:eastAsia="Sylfaen" w:hAnsi="Sylfaen" w:cs="Sylfaen"/>
          <w:spacing w:val="-2"/>
          <w:sz w:val="22"/>
          <w:szCs w:val="22"/>
          <w:lang w:val="ka-GE"/>
        </w:rPr>
        <w:t>მხარდაჭერას მკურნალობაზე დამყოლობის გაუმჯობესების მიზნით. პროექტის განმახორციელებელია არასამთავრობო, სათემო ორგანიზაცია. ამ პროექტის ფარგლებში თბილისში, რუსთავში, ბათუმში, ქუთაისსა და ზუგდიდში ჩამოყალიბდა მულტიდისციპლინური გუნდები, რომლის შემადგენლობაშიც შედიან სოციალური მუშაკი, ფსიქოლოგი და ყოფილი პაციენტი. ეს გუნდები ახდენენ პაციენტის და მისი ოჯახის წევრების ინფორმირებას/განათლებას მკურნალობის დამყოლობის მნიშვნელობაზე ყურადღების გამახვილებით, ასევე, პაციენტის ინდივიდუალური სოციალური და ფსიქოლოგიური საჭიროებების შეფასებას და დახმარებას. პროექტის განმავლობაში ამ სერვისით ისარგებლა 219-</w:t>
      </w:r>
      <w:r w:rsidR="00976E76" w:rsidRPr="009F69C1">
        <w:rPr>
          <w:rFonts w:ascii="Sylfaen" w:eastAsia="Sylfaen" w:hAnsi="Sylfaen" w:cs="Sylfaen"/>
          <w:spacing w:val="-2"/>
          <w:sz w:val="22"/>
          <w:szCs w:val="22"/>
          <w:lang w:val="ka-GE"/>
        </w:rPr>
        <w:lastRenderedPageBreak/>
        <w:t xml:space="preserve">მა ბენეფიციარმა, რომელთა შორის 6 თვის განმავლობაში მეთვალყურეობიდან დაკარგვის მაჩვენებელი თითქმის ორჯერ შემცირდა წინა წლის მაჩვენებელთან შედარებით. </w:t>
      </w:r>
    </w:p>
    <w:p w14:paraId="5C3DCD35" w14:textId="77777777" w:rsidR="00976E76" w:rsidRPr="009F69C1" w:rsidRDefault="00976E76" w:rsidP="00976E76">
      <w:pPr>
        <w:widowControl w:val="0"/>
        <w:suppressAutoHyphens/>
        <w:spacing w:after="0" w:line="240" w:lineRule="auto"/>
        <w:contextualSpacing/>
        <w:jc w:val="both"/>
        <w:rPr>
          <w:rFonts w:ascii="Sylfaen" w:eastAsia="Calibri" w:hAnsi="Sylfaen" w:cs="Sylfaen"/>
          <w:b/>
          <w:kern w:val="1"/>
          <w:sz w:val="22"/>
          <w:szCs w:val="22"/>
          <w:lang w:val="ka-GE" w:eastAsia="hi-IN" w:bidi="hi-IN"/>
        </w:rPr>
      </w:pPr>
    </w:p>
    <w:p w14:paraId="49F64A89" w14:textId="77777777" w:rsidR="00976E76" w:rsidRPr="009F69C1" w:rsidRDefault="00976E76" w:rsidP="00C76331">
      <w:pPr>
        <w:spacing w:line="276" w:lineRule="auto"/>
        <w:contextualSpacing/>
        <w:jc w:val="both"/>
        <w:rPr>
          <w:rFonts w:ascii="Sylfaen" w:eastAsia="Sylfaen" w:hAnsi="Sylfaen" w:cs="Sylfaen"/>
          <w:spacing w:val="-2"/>
          <w:sz w:val="22"/>
          <w:szCs w:val="22"/>
          <w:lang w:val="ka-GE"/>
        </w:rPr>
      </w:pPr>
      <w:r w:rsidRPr="009F69C1">
        <w:rPr>
          <w:rFonts w:ascii="Sylfaen" w:eastAsia="Times New Roman" w:hAnsi="Sylfaen" w:cs="Sylfaen"/>
          <w:b/>
          <w:sz w:val="22"/>
          <w:szCs w:val="22"/>
          <w:lang w:val="ka-GE" w:eastAsia="ka-GE"/>
        </w:rPr>
        <w:t>„აივ-ინფექცია/შიდსის მართვის სახელმწიფო პროგრამის“</w:t>
      </w:r>
      <w:r w:rsidRPr="009F69C1">
        <w:rPr>
          <w:rFonts w:ascii="Sylfaen" w:eastAsia="Calibri" w:hAnsi="Sylfaen" w:cs="Sylfaen"/>
          <w:color w:val="032348" w:themeColor="accent1" w:themeShade="BF"/>
          <w:kern w:val="1"/>
          <w:sz w:val="22"/>
          <w:szCs w:val="22"/>
          <w:lang w:val="ka-GE" w:eastAsia="hi-IN" w:bidi="hi-IN"/>
        </w:rPr>
        <w:t xml:space="preserve"> </w:t>
      </w:r>
      <w:r w:rsidRPr="009F69C1">
        <w:rPr>
          <w:rFonts w:ascii="Sylfaen" w:eastAsia="Sylfaen" w:hAnsi="Sylfaen" w:cs="Sylfaen"/>
          <w:spacing w:val="-2"/>
          <w:sz w:val="22"/>
          <w:szCs w:val="22"/>
          <w:lang w:val="ka-GE"/>
        </w:rPr>
        <w:t>ძირითადი ამოცანაა დაავადების ახალი შემთხვევების დროულად გამოვლენა, გავრცელების შეფერხება და აივ-ინფექციით/შიდსით დაავადებულთათვის მკურნალობის ხელმისაწვდომობის უზრუნველყოფა. პროგრამა უზრუნველყოფს მაღალი რისკის ჯგუფებში დაავადების ახალი შემთხვევების სკრინინგულ კვლევებს და პაციენტების უზრუნველყოფას აივ-ინფექცია შიდსის სამკურნალო პირველი რიგის (სრულად) და ნაწილობრივ მეორე რიგის მედიკამენტებით.</w:t>
      </w:r>
    </w:p>
    <w:p w14:paraId="0A054E51" w14:textId="789EAF78" w:rsidR="00976E76" w:rsidRPr="009F69C1" w:rsidRDefault="00976E76" w:rsidP="00C76331">
      <w:pPr>
        <w:spacing w:line="276" w:lineRule="auto"/>
        <w:contextualSpacing/>
        <w:jc w:val="both"/>
        <w:rPr>
          <w:rFonts w:ascii="Sylfaen" w:eastAsia="Sylfaen" w:hAnsi="Sylfaen" w:cs="Sylfaen"/>
          <w:spacing w:val="-2"/>
          <w:sz w:val="22"/>
          <w:szCs w:val="22"/>
          <w:lang w:val="ka-GE"/>
        </w:rPr>
      </w:pPr>
      <w:r w:rsidRPr="009F69C1">
        <w:rPr>
          <w:rFonts w:ascii="Sylfaen" w:eastAsia="Sylfaen" w:hAnsi="Sylfaen" w:cs="Sylfaen"/>
          <w:spacing w:val="-2"/>
          <w:sz w:val="22"/>
          <w:szCs w:val="22"/>
          <w:lang w:val="ka-GE"/>
        </w:rPr>
        <w:t>წარმოდგენილი ანგარიშების მიხედვით</w:t>
      </w:r>
      <w:r w:rsidR="0029105D">
        <w:rPr>
          <w:rFonts w:ascii="Sylfaen" w:eastAsia="Sylfaen" w:hAnsi="Sylfaen" w:cs="Sylfaen"/>
          <w:spacing w:val="-2"/>
          <w:sz w:val="22"/>
          <w:szCs w:val="22"/>
          <w:lang w:val="ka-GE"/>
        </w:rPr>
        <w:t>, 2018 წ.</w:t>
      </w:r>
      <w:r w:rsidRPr="009F69C1">
        <w:rPr>
          <w:rFonts w:ascii="Sylfaen" w:eastAsia="Sylfaen" w:hAnsi="Sylfaen" w:cs="Sylfaen"/>
          <w:spacing w:val="-2"/>
          <w:sz w:val="22"/>
          <w:szCs w:val="22"/>
          <w:lang w:val="ka-GE"/>
        </w:rPr>
        <w:t xml:space="preserve"> პროგრამის ფარგლებში ჩატარდა 177</w:t>
      </w:r>
      <w:r w:rsidR="00C76331" w:rsidRPr="009F69C1">
        <w:rPr>
          <w:rFonts w:ascii="Sylfaen" w:eastAsia="Sylfaen" w:hAnsi="Sylfaen" w:cs="Sylfaen"/>
          <w:spacing w:val="-2"/>
          <w:sz w:val="22"/>
          <w:szCs w:val="22"/>
          <w:lang w:val="ka-GE"/>
        </w:rPr>
        <w:t xml:space="preserve"> </w:t>
      </w:r>
      <w:r w:rsidRPr="009F69C1">
        <w:rPr>
          <w:rFonts w:ascii="Sylfaen" w:eastAsia="Sylfaen" w:hAnsi="Sylfaen" w:cs="Sylfaen"/>
          <w:spacing w:val="-2"/>
          <w:sz w:val="22"/>
          <w:szCs w:val="22"/>
          <w:lang w:val="ka-GE"/>
        </w:rPr>
        <w:t>569 სკრინინგული კვლევა, მათ შორის 1</w:t>
      </w:r>
      <w:r w:rsidR="00C76331" w:rsidRPr="000D37C3">
        <w:rPr>
          <w:rFonts w:ascii="Sylfaen" w:eastAsia="Sylfaen" w:hAnsi="Sylfaen" w:cs="Sylfaen"/>
          <w:spacing w:val="-2"/>
          <w:sz w:val="22"/>
          <w:szCs w:val="22"/>
          <w:lang w:val="ka-GE"/>
        </w:rPr>
        <w:t xml:space="preserve"> </w:t>
      </w:r>
      <w:r w:rsidRPr="009F69C1">
        <w:rPr>
          <w:rFonts w:ascii="Sylfaen" w:eastAsia="Sylfaen" w:hAnsi="Sylfaen" w:cs="Sylfaen"/>
          <w:spacing w:val="-2"/>
          <w:sz w:val="22"/>
          <w:szCs w:val="22"/>
          <w:lang w:val="ka-GE"/>
        </w:rPr>
        <w:t xml:space="preserve">414  მეორე განმეორებითი. აქედან, სკრინინგით დადებით შემთხვევებში იმუნობლოტინგის მეთოდით ჩატარებული კონფირმაციული კვლევების რაოდენობამ შეადგინა 755, ხოლო პჯრ მეთოდით ჩატარებულმა კონფირმაციულმა კვლევებმა </w:t>
      </w:r>
      <w:r w:rsidR="0029105D">
        <w:rPr>
          <w:rFonts w:ascii="Sylfaen" w:eastAsia="Sylfaen" w:hAnsi="Sylfaen" w:cs="Sylfaen"/>
          <w:spacing w:val="-2"/>
          <w:sz w:val="22"/>
          <w:szCs w:val="22"/>
          <w:lang w:val="ka-GE"/>
        </w:rPr>
        <w:t xml:space="preserve">- </w:t>
      </w:r>
      <w:r w:rsidRPr="009F69C1">
        <w:rPr>
          <w:rFonts w:ascii="Sylfaen" w:eastAsia="Sylfaen" w:hAnsi="Sylfaen" w:cs="Sylfaen"/>
          <w:spacing w:val="-2"/>
          <w:sz w:val="22"/>
          <w:szCs w:val="22"/>
          <w:lang w:val="ka-GE"/>
        </w:rPr>
        <w:t xml:space="preserve">84, ჯამში კონფირმაციით დადასტურდა 688 შემთხვევა (მათ შორის, იმუნობლოტინგით დადასტურდა - 680, ხოლო პჯრ მეთოდით - 8 შემთხვევა). </w:t>
      </w:r>
    </w:p>
    <w:p w14:paraId="056B42C4" w14:textId="77777777" w:rsidR="00976E76" w:rsidRPr="009F69C1" w:rsidRDefault="00976E76" w:rsidP="00C76331">
      <w:pPr>
        <w:spacing w:line="276" w:lineRule="auto"/>
        <w:contextualSpacing/>
        <w:jc w:val="both"/>
        <w:rPr>
          <w:rFonts w:ascii="Sylfaen" w:eastAsia="Sylfaen" w:hAnsi="Sylfaen" w:cs="Sylfaen"/>
          <w:spacing w:val="-2"/>
          <w:sz w:val="22"/>
          <w:szCs w:val="22"/>
          <w:lang w:val="ka-GE"/>
        </w:rPr>
      </w:pPr>
      <w:r w:rsidRPr="009F69C1">
        <w:rPr>
          <w:rFonts w:ascii="Sylfaen" w:eastAsia="Sylfaen" w:hAnsi="Sylfaen" w:cs="Sylfaen"/>
          <w:spacing w:val="-2"/>
          <w:sz w:val="22"/>
          <w:szCs w:val="22"/>
          <w:lang w:val="ka-GE"/>
        </w:rPr>
        <w:t xml:space="preserve">საქართველო განეკუთვნება აივ ინფექცია/შიდსის კონცენტრირებული ეპიდემიის მქონე ქვეყნებს. ეპიდემია კონცენტრირებულია ე.წ. მაღალი რისკის პოპულაციის ჯგუფებში, როგორებიცაა ნარკოტიკების ინექციური მომხმარებლები, კომერციული სექს-მუშაკები, მამაკაცები, რომელთაც სქესობრივი კავშირი აქვთ მამაკაცებთან და პატიმრები. ამ ჯგუფებიდან ეპიდემიის ყველაზე სწრაფი განვითარება ამჟამად აღინიშნება მსმ-ებს შორის. </w:t>
      </w:r>
    </w:p>
    <w:p w14:paraId="3C5D920B" w14:textId="77777777" w:rsidR="00C76331" w:rsidRPr="009F69C1" w:rsidRDefault="00C76331" w:rsidP="00451764">
      <w:pPr>
        <w:jc w:val="both"/>
        <w:rPr>
          <w:rFonts w:ascii="Sylfaen" w:hAnsi="Sylfaen"/>
          <w:b/>
          <w:color w:val="032348" w:themeColor="accent1" w:themeShade="BF"/>
          <w:sz w:val="22"/>
          <w:szCs w:val="22"/>
          <w:lang w:val="ka-GE"/>
        </w:rPr>
      </w:pPr>
    </w:p>
    <w:p w14:paraId="7EED0A21" w14:textId="7ABE96BC" w:rsidR="00976E76" w:rsidRPr="009F69C1" w:rsidRDefault="00451764" w:rsidP="00451764">
      <w:pPr>
        <w:jc w:val="both"/>
        <w:rPr>
          <w:rFonts w:ascii="Sylfaen" w:eastAsia="Times New Roman" w:hAnsi="Sylfaen" w:cs="Times New Roman"/>
          <w:b/>
          <w:color w:val="052F61" w:themeColor="accent1"/>
          <w:sz w:val="22"/>
          <w:szCs w:val="22"/>
          <w:lang w:val="ka-GE" w:eastAsia="ka-GE"/>
        </w:rPr>
      </w:pPr>
      <w:r w:rsidRPr="009F69C1">
        <w:rPr>
          <w:rFonts w:ascii="Sylfaen" w:eastAsia="Times New Roman" w:hAnsi="Sylfaen" w:cs="Sylfaen"/>
          <w:b/>
          <w:sz w:val="22"/>
          <w:szCs w:val="22"/>
          <w:lang w:val="ka-GE" w:eastAsia="ka-GE"/>
        </w:rPr>
        <w:t xml:space="preserve">„გლობალური ფონდის საგრანტო პროგრამის „საქართველოში აივ/შიდსის პრევენციის, მკურნალობისა და მოვლის ღონისძიებების გაძლიერება და მდგრადობის უზრუნველყოფა“ </w:t>
      </w:r>
      <w:r w:rsidRPr="009F69C1">
        <w:rPr>
          <w:rFonts w:ascii="Sylfaen" w:eastAsia="Times New Roman" w:hAnsi="Sylfaen" w:cs="Sylfaen"/>
          <w:sz w:val="22"/>
          <w:szCs w:val="22"/>
          <w:lang w:val="ka-GE" w:eastAsia="ka-GE"/>
        </w:rPr>
        <w:t>პროგრამა</w:t>
      </w:r>
      <w:r w:rsidRPr="009F69C1">
        <w:rPr>
          <w:rFonts w:ascii="Sylfaen" w:eastAsia="Times New Roman" w:hAnsi="Sylfaen" w:cs="Times New Roman"/>
          <w:b/>
          <w:color w:val="032348" w:themeColor="accent1" w:themeShade="BF"/>
          <w:sz w:val="22"/>
          <w:szCs w:val="22"/>
          <w:lang w:val="ka-GE" w:eastAsia="ka-GE"/>
        </w:rPr>
        <w:t xml:space="preserve"> </w:t>
      </w:r>
      <w:r w:rsidRPr="009F69C1">
        <w:rPr>
          <w:rFonts w:ascii="Sylfaen" w:eastAsia="Times New Roman" w:hAnsi="Sylfaen" w:cs="Times New Roman"/>
          <w:sz w:val="22"/>
          <w:szCs w:val="22"/>
          <w:lang w:val="ka-GE" w:eastAsia="ka-GE"/>
        </w:rPr>
        <w:t xml:space="preserve">2018 წლის განმავლობაში წარმატებით გაგრძელდა </w:t>
      </w:r>
      <w:r w:rsidR="00976E76" w:rsidRPr="009F69C1">
        <w:rPr>
          <w:rFonts w:ascii="Sylfaen" w:eastAsia="Times New Roman" w:hAnsi="Sylfaen" w:cs="Times New Roman"/>
          <w:sz w:val="22"/>
          <w:szCs w:val="22"/>
          <w:lang w:val="ka-GE" w:eastAsia="ka-GE"/>
        </w:rPr>
        <w:t xml:space="preserve">გლობალური ფონდის დაფინანსების ახალი მოდელის ფარგლებში (ჯამური ბიუჯეტი 18,4 მილიონი აშშ დოლარი), რომელიც მიზნად ისახავს აივ ინფექცია/შიდსით დაავადებული ადამიანების სიცოცხლის ხანგრძლივობისა და ხარისხის გაუმჯობესებას მაღალეფექტიანი მკურნალობისა და მოვლის ღონისძიებების გაძლიერების გზით, ისევე როგორც აივ ინფექცია/შიდსის გავრცელების პრევენციას, განსაკუთრებით </w:t>
      </w:r>
      <w:r w:rsidR="0029105D" w:rsidRPr="001E2E4C">
        <w:rPr>
          <w:rFonts w:ascii="Sylfaen" w:eastAsia="Times New Roman" w:hAnsi="Sylfaen" w:cs="Times New Roman"/>
          <w:sz w:val="22"/>
          <w:szCs w:val="22"/>
          <w:lang w:val="ka-GE" w:eastAsia="ka-GE"/>
        </w:rPr>
        <w:t>-</w:t>
      </w:r>
      <w:r w:rsidR="0029105D" w:rsidRPr="009F69C1">
        <w:rPr>
          <w:rFonts w:ascii="Sylfaen" w:eastAsia="Times New Roman" w:hAnsi="Sylfaen" w:cs="Times New Roman"/>
          <w:sz w:val="22"/>
          <w:szCs w:val="22"/>
          <w:lang w:val="ka-GE" w:eastAsia="ka-GE"/>
        </w:rPr>
        <w:t xml:space="preserve"> </w:t>
      </w:r>
      <w:r w:rsidR="00976E76" w:rsidRPr="009F69C1">
        <w:rPr>
          <w:rFonts w:ascii="Sylfaen" w:eastAsia="Times New Roman" w:hAnsi="Sylfaen" w:cs="Times New Roman"/>
          <w:sz w:val="22"/>
          <w:szCs w:val="22"/>
          <w:lang w:val="ka-GE" w:eastAsia="ka-GE"/>
        </w:rPr>
        <w:t xml:space="preserve">მაღალი რისკის მქონე ჯგუფებში, კომპლექსური ღონისძიებების განხორციელების გზით.  ამავე დროს, გადადგმულ იქნა მნიშვნელოვანი ბანიჯები გლობალური ფონდის მდგრადობისა და გადაბარების გეგმის შესაბამისად რიგი ღონისძიებების განხორციელების გადაბარების მიმართულებით სახელმწიფო პროგრამებზე.   </w:t>
      </w:r>
    </w:p>
    <w:p w14:paraId="66AA8547" w14:textId="77777777" w:rsidR="00976E76" w:rsidRDefault="00976E76" w:rsidP="00451764">
      <w:pPr>
        <w:spacing w:line="276" w:lineRule="auto"/>
        <w:jc w:val="both"/>
        <w:rPr>
          <w:rFonts w:ascii="Sylfaen" w:eastAsia="Times New Roman" w:hAnsi="Sylfaen" w:cs="Times New Roman"/>
          <w:sz w:val="22"/>
          <w:szCs w:val="22"/>
          <w:lang w:val="ka-GE" w:eastAsia="ka-GE"/>
        </w:rPr>
      </w:pPr>
      <w:r w:rsidRPr="009F69C1">
        <w:rPr>
          <w:rFonts w:ascii="Sylfaen" w:eastAsia="Times New Roman" w:hAnsi="Sylfaen" w:cs="Times New Roman"/>
          <w:sz w:val="22"/>
          <w:szCs w:val="22"/>
          <w:lang w:val="ka-GE" w:eastAsia="ka-GE"/>
        </w:rPr>
        <w:t xml:space="preserve">საანგარიშო წლის განმავლობაში გაზრდილი რესურსი იყო მიმართული აივ პრევენციულ ღონისძიებებზე მაღალი რისკის ჯგუფებში (ნარკოტიკების ინექციური მომხმარებლები, მსმ-ები, კომერციული სექს-მუშაკი ქალები, პატიმრები). </w:t>
      </w:r>
    </w:p>
    <w:p w14:paraId="4EEC1C11" w14:textId="77777777" w:rsidR="002B138A" w:rsidRDefault="002B138A" w:rsidP="00451764">
      <w:pPr>
        <w:spacing w:line="276" w:lineRule="auto"/>
        <w:jc w:val="both"/>
        <w:rPr>
          <w:rFonts w:ascii="Sylfaen" w:eastAsia="Times New Roman" w:hAnsi="Sylfaen" w:cs="Times New Roman"/>
          <w:sz w:val="22"/>
          <w:szCs w:val="22"/>
          <w:lang w:val="ka-GE" w:eastAsia="ka-GE"/>
        </w:rPr>
      </w:pPr>
    </w:p>
    <w:p w14:paraId="52FD910A" w14:textId="77777777" w:rsidR="002B138A" w:rsidRDefault="002B138A" w:rsidP="00451764">
      <w:pPr>
        <w:spacing w:line="276" w:lineRule="auto"/>
        <w:jc w:val="both"/>
        <w:rPr>
          <w:rFonts w:ascii="Sylfaen" w:eastAsia="Times New Roman" w:hAnsi="Sylfaen" w:cs="Times New Roman"/>
          <w:sz w:val="22"/>
          <w:szCs w:val="22"/>
          <w:lang w:val="ka-GE" w:eastAsia="ka-GE"/>
        </w:rPr>
      </w:pPr>
    </w:p>
    <w:p w14:paraId="64B216CE" w14:textId="77777777" w:rsidR="002B138A" w:rsidRPr="009F69C1" w:rsidRDefault="002B138A" w:rsidP="00451764">
      <w:pPr>
        <w:spacing w:line="276" w:lineRule="auto"/>
        <w:jc w:val="both"/>
        <w:rPr>
          <w:rFonts w:ascii="Sylfaen" w:eastAsia="Times New Roman" w:hAnsi="Sylfaen" w:cs="Times New Roman"/>
          <w:sz w:val="22"/>
          <w:szCs w:val="22"/>
          <w:lang w:val="ka-GE" w:eastAsia="ka-GE"/>
        </w:rPr>
      </w:pPr>
    </w:p>
    <w:p w14:paraId="36C7E736" w14:textId="77777777" w:rsidR="00976E76" w:rsidRPr="009F69C1" w:rsidRDefault="00976E76" w:rsidP="00976E76">
      <w:pPr>
        <w:spacing w:line="276" w:lineRule="auto"/>
        <w:jc w:val="both"/>
        <w:rPr>
          <w:rFonts w:ascii="Sylfaen" w:eastAsia="Times New Roman" w:hAnsi="Sylfaen" w:cs="Times New Roman"/>
          <w:sz w:val="22"/>
          <w:szCs w:val="22"/>
          <w:lang w:val="ka-GE" w:eastAsia="ka-GE"/>
        </w:rPr>
      </w:pPr>
      <w:r w:rsidRPr="009F69C1">
        <w:rPr>
          <w:rFonts w:ascii="Sylfaen" w:eastAsia="Times New Roman" w:hAnsi="Sylfaen" w:cs="Times New Roman"/>
          <w:noProof/>
          <w:sz w:val="22"/>
          <w:szCs w:val="22"/>
        </w:rPr>
        <mc:AlternateContent>
          <mc:Choice Requires="wps">
            <w:drawing>
              <wp:anchor distT="0" distB="0" distL="114300" distR="114300" simplePos="0" relativeHeight="251713536" behindDoc="0" locked="0" layoutInCell="1" allowOverlap="1" wp14:anchorId="6C4EFC61" wp14:editId="37A10C17">
                <wp:simplePos x="0" y="0"/>
                <wp:positionH relativeFrom="margin">
                  <wp:align>center</wp:align>
                </wp:positionH>
                <wp:positionV relativeFrom="paragraph">
                  <wp:posOffset>16510</wp:posOffset>
                </wp:positionV>
                <wp:extent cx="5886450" cy="278296"/>
                <wp:effectExtent l="0" t="0" r="0" b="0"/>
                <wp:wrapNone/>
                <wp:docPr id="161" name="Rectangle 161"/>
                <wp:cNvGraphicFramePr/>
                <a:graphic xmlns:a="http://schemas.openxmlformats.org/drawingml/2006/main">
                  <a:graphicData uri="http://schemas.microsoft.com/office/word/2010/wordprocessingShape">
                    <wps:wsp>
                      <wps:cNvSpPr/>
                      <wps:spPr>
                        <a:xfrm>
                          <a:off x="0" y="0"/>
                          <a:ext cx="5886450" cy="278296"/>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26A12D4" w14:textId="77777777" w:rsidR="00537586" w:rsidRPr="00451764" w:rsidRDefault="00537586" w:rsidP="00976E76">
                            <w:pPr>
                              <w:jc w:val="center"/>
                              <w:rPr>
                                <w:color w:val="146194" w:themeColor="text2"/>
                                <w:sz w:val="20"/>
                                <w:szCs w:val="20"/>
                              </w:rPr>
                            </w:pPr>
                            <w:r w:rsidRPr="00451764">
                              <w:rPr>
                                <w:rFonts w:ascii="Sylfaen" w:eastAsia="Times New Roman" w:hAnsi="Sylfaen" w:cs="Times New Roman"/>
                                <w:b/>
                                <w:color w:val="146194" w:themeColor="text2"/>
                                <w:sz w:val="20"/>
                                <w:szCs w:val="20"/>
                                <w:lang w:val="ka-GE" w:eastAsia="ka-GE"/>
                              </w:rPr>
                              <w:t>გლობალური ფონდის შიდსის პროგრამის 2018 წლის ძირითადი მიღწევები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4EFC61" id="Rectangle 161" o:spid="_x0000_s1027" style="position:absolute;left:0;text-align:left;margin-left:0;margin-top:1.3pt;width:463.5pt;height:21.9pt;z-index:25171353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" filled="f" stroked="f" strokeweight="1.25pt">
                <v:stroke endcap="round"/>
                <v:textbox>
                  <w:txbxContent>
                    <w:p w14:paraId="326A12D4" w14:textId="77777777" w:rsidR="00537586" w:rsidRPr="00451764" w:rsidRDefault="00537586" w:rsidP="00976E76">
                      <w:pPr>
                        <w:jc w:val="center"/>
                        <w:rPr>
                          <w:color w:val="146194" w:themeColor="text2"/>
                          <w:sz w:val="20"/>
                          <w:szCs w:val="20"/>
                        </w:rPr>
                      </w:pPr>
                      <w:r w:rsidRPr="00451764">
                        <w:rPr>
                          <w:rFonts w:ascii="Sylfaen" w:eastAsia="Times New Roman" w:hAnsi="Sylfaen" w:cs="Times New Roman"/>
                          <w:b/>
                          <w:color w:val="146194" w:themeColor="text2"/>
                          <w:sz w:val="20"/>
                          <w:szCs w:val="20"/>
                          <w:lang w:val="ka-GE" w:eastAsia="ka-GE"/>
                        </w:rPr>
                        <w:t>გლობალური ფონდის შიდსის პროგრამის 2018 წლის ძირითადი მიღწევები</w:t>
                      </w:r>
                    </w:p>
                  </w:txbxContent>
                </v:textbox>
                <w10:wrap anchorx="margin"/>
              </v:rect>
            </w:pict>
          </mc:Fallback>
        </mc:AlternateContent>
      </w:r>
    </w:p>
    <w:p w14:paraId="22CF9746" w14:textId="38598F05" w:rsidR="00976E76" w:rsidRPr="009F69C1" w:rsidRDefault="00976E76" w:rsidP="00976E76">
      <w:pPr>
        <w:spacing w:line="276" w:lineRule="auto"/>
        <w:jc w:val="both"/>
        <w:rPr>
          <w:rFonts w:ascii="Sylfaen" w:eastAsia="Times New Roman" w:hAnsi="Sylfaen" w:cs="Times New Roman"/>
          <w:sz w:val="22"/>
          <w:szCs w:val="22"/>
          <w:lang w:val="ka-GE" w:eastAsia="ka-GE"/>
        </w:rPr>
      </w:pPr>
      <w:r w:rsidRPr="009F69C1">
        <w:rPr>
          <w:rFonts w:ascii="Sylfaen" w:eastAsia="Times New Roman" w:hAnsi="Sylfaen" w:cs="Times New Roman"/>
          <w:noProof/>
          <w:sz w:val="22"/>
          <w:szCs w:val="22"/>
        </w:rPr>
        <w:lastRenderedPageBreak/>
        <mc:AlternateContent>
          <mc:Choice Requires="wps">
            <w:drawing>
              <wp:anchor distT="0" distB="0" distL="114300" distR="114300" simplePos="0" relativeHeight="251718656" behindDoc="0" locked="0" layoutInCell="1" allowOverlap="1" wp14:anchorId="6459F1B3" wp14:editId="699A5A29">
                <wp:simplePos x="0" y="0"/>
                <wp:positionH relativeFrom="column">
                  <wp:posOffset>-228600</wp:posOffset>
                </wp:positionH>
                <wp:positionV relativeFrom="paragraph">
                  <wp:posOffset>142240</wp:posOffset>
                </wp:positionV>
                <wp:extent cx="2047875" cy="1495425"/>
                <wp:effectExtent l="0" t="0" r="28575" b="28575"/>
                <wp:wrapNone/>
                <wp:docPr id="31" name="Rectangle 31"/>
                <wp:cNvGraphicFramePr/>
                <a:graphic xmlns:a="http://schemas.openxmlformats.org/drawingml/2006/main">
                  <a:graphicData uri="http://schemas.microsoft.com/office/word/2010/wordprocessingShape">
                    <wps:wsp>
                      <wps:cNvSpPr/>
                      <wps:spPr>
                        <a:xfrm>
                          <a:off x="0" y="0"/>
                          <a:ext cx="2047875" cy="1495425"/>
                        </a:xfrm>
                        <a:prstGeom prst="rect">
                          <a:avLst/>
                        </a:prstGeom>
                        <a:noFill/>
                        <a:ln w="25400" cap="flat" cmpd="sng" algn="ctr">
                          <a:solidFill>
                            <a:srgbClr val="4F81BD"/>
                          </a:solidFill>
                          <a:prstDash val="solid"/>
                        </a:ln>
                        <a:effectLst/>
                      </wps:spPr>
                      <wps:txbx>
                        <w:txbxContent>
                          <w:p w14:paraId="2A611779" w14:textId="77777777" w:rsidR="00537586" w:rsidRDefault="00537586" w:rsidP="00976E76">
                            <w:pPr>
                              <w:jc w:val="center"/>
                              <w:rPr>
                                <w:rFonts w:ascii="Sylfaen" w:eastAsia="Times New Roman" w:hAnsi="Sylfaen" w:cs="Times New Roman"/>
                                <w:color w:val="052F61" w:themeColor="accent1"/>
                                <w:sz w:val="18"/>
                                <w:lang w:val="ka-GE" w:eastAsia="ka-GE"/>
                              </w:rPr>
                            </w:pPr>
                            <w:r>
                              <w:rPr>
                                <w:rFonts w:ascii="Sylfaen" w:eastAsia="Times New Roman" w:hAnsi="Sylfaen" w:cs="Times New Roman"/>
                                <w:b/>
                                <w:color w:val="052F61" w:themeColor="accent1"/>
                                <w:sz w:val="32"/>
                                <w:lang w:val="ka-GE" w:eastAsia="ka-GE"/>
                              </w:rPr>
                              <w:t xml:space="preserve">4,597 </w:t>
                            </w:r>
                            <w:r w:rsidRPr="005A36DE">
                              <w:rPr>
                                <w:rFonts w:ascii="Sylfaen" w:eastAsia="Times New Roman" w:hAnsi="Sylfaen" w:cs="Times New Roman"/>
                                <w:b/>
                                <w:color w:val="052F61" w:themeColor="accent1"/>
                                <w:sz w:val="32"/>
                                <w:lang w:val="ka-GE" w:eastAsia="ka-GE"/>
                              </w:rPr>
                              <w:t xml:space="preserve"> ადამიანი </w:t>
                            </w:r>
                            <w:r w:rsidRPr="005A36DE">
                              <w:rPr>
                                <w:rFonts w:ascii="Sylfaen" w:eastAsia="Times New Roman" w:hAnsi="Sylfaen" w:cs="Times New Roman"/>
                                <w:color w:val="052F61" w:themeColor="accent1"/>
                                <w:sz w:val="18"/>
                                <w:lang w:val="ka-GE" w:eastAsia="ka-GE"/>
                              </w:rPr>
                              <w:t>აივ/შიდსის მკურნალობაზე</w:t>
                            </w:r>
                            <w:r>
                              <w:rPr>
                                <w:rFonts w:ascii="Sylfaen" w:eastAsia="Times New Roman" w:hAnsi="Sylfaen" w:cs="Times New Roman"/>
                                <w:color w:val="052F61" w:themeColor="accent1"/>
                                <w:sz w:val="18"/>
                                <w:lang w:val="ka-GE" w:eastAsia="ka-GE"/>
                              </w:rPr>
                              <w:t xml:space="preserve">  </w:t>
                            </w:r>
                          </w:p>
                          <w:p w14:paraId="69CE493B" w14:textId="77777777" w:rsidR="00537586" w:rsidRDefault="00537586" w:rsidP="00976E76">
                            <w:pPr>
                              <w:jc w:val="center"/>
                              <w:rPr>
                                <w:rFonts w:ascii="Sylfaen" w:eastAsia="Times New Roman" w:hAnsi="Sylfaen" w:cs="Times New Roman"/>
                                <w:noProof/>
                                <w:color w:val="052F61" w:themeColor="accent1"/>
                                <w:sz w:val="18"/>
                              </w:rPr>
                            </w:pPr>
                            <w:r>
                              <w:rPr>
                                <w:rFonts w:ascii="Sylfaen" w:eastAsia="Times New Roman" w:hAnsi="Sylfaen" w:cs="Times New Roman"/>
                                <w:color w:val="052F61" w:themeColor="accent1"/>
                                <w:sz w:val="18"/>
                                <w:lang w:val="ka-GE" w:eastAsia="ka-GE"/>
                              </w:rPr>
                              <w:t xml:space="preserve">                                                                   </w:t>
                            </w:r>
                          </w:p>
                          <w:p w14:paraId="29DC5931" w14:textId="77777777" w:rsidR="00537586" w:rsidRPr="001914AF" w:rsidRDefault="00537586" w:rsidP="00976E76">
                            <w:pPr>
                              <w:spacing w:before="100" w:beforeAutospacing="1" w:after="100" w:afterAutospacing="1"/>
                              <w:jc w:val="center"/>
                              <w:rPr>
                                <w:rFonts w:ascii="Sylfaen" w:eastAsia="Times New Roman" w:hAnsi="Sylfaen" w:cs="Times New Roman"/>
                                <w:color w:val="052F61" w:themeColor="accent1"/>
                                <w:sz w:val="18"/>
                                <w:lang w:val="ka-GE" w:eastAsia="ka-GE"/>
                              </w:rPr>
                            </w:pPr>
                            <w:r>
                              <w:rPr>
                                <w:noProof/>
                              </w:rPr>
                              <w:drawing>
                                <wp:inline distT="0" distB="0" distL="0" distR="0" wp14:anchorId="055670D7" wp14:editId="603398E2">
                                  <wp:extent cx="620229" cy="696295"/>
                                  <wp:effectExtent l="0" t="0" r="8890" b="8890"/>
                                  <wp:docPr id="495" name="Picture 495"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lated imag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27191" cy="70411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59F1B3" id="Rectangle 31" o:spid="_x0000_s1028" style="position:absolute;left:0;text-align:left;margin-left:-18pt;margin-top:11.2pt;width:161.25pt;height:117.7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" filled="f" strokecolor="#4f81bd" strokeweight="2pt">
                <v:textbox>
                  <w:txbxContent>
                    <w:p w14:paraId="2A611779" w14:textId="77777777" w:rsidR="00537586" w:rsidRDefault="00537586" w:rsidP="00976E76">
                      <w:pPr>
                        <w:jc w:val="center"/>
                        <w:rPr>
                          <w:rFonts w:ascii="Sylfaen" w:eastAsia="Times New Roman" w:hAnsi="Sylfaen" w:cs="Times New Roman"/>
                          <w:color w:val="052F61" w:themeColor="accent1"/>
                          <w:sz w:val="18"/>
                          <w:lang w:val="ka-GE" w:eastAsia="ka-GE"/>
                        </w:rPr>
                      </w:pPr>
                      <w:r>
                        <w:rPr>
                          <w:rFonts w:ascii="Sylfaen" w:eastAsia="Times New Roman" w:hAnsi="Sylfaen" w:cs="Times New Roman"/>
                          <w:b/>
                          <w:color w:val="052F61" w:themeColor="accent1"/>
                          <w:sz w:val="32"/>
                          <w:lang w:val="ka-GE" w:eastAsia="ka-GE"/>
                        </w:rPr>
                        <w:t xml:space="preserve">4,597 </w:t>
                      </w:r>
                      <w:r w:rsidRPr="005A36DE">
                        <w:rPr>
                          <w:rFonts w:ascii="Sylfaen" w:eastAsia="Times New Roman" w:hAnsi="Sylfaen" w:cs="Times New Roman"/>
                          <w:b/>
                          <w:color w:val="052F61" w:themeColor="accent1"/>
                          <w:sz w:val="32"/>
                          <w:lang w:val="ka-GE" w:eastAsia="ka-GE"/>
                        </w:rPr>
                        <w:t xml:space="preserve"> ადამიანი </w:t>
                      </w:r>
                      <w:r w:rsidRPr="005A36DE">
                        <w:rPr>
                          <w:rFonts w:ascii="Sylfaen" w:eastAsia="Times New Roman" w:hAnsi="Sylfaen" w:cs="Times New Roman"/>
                          <w:color w:val="052F61" w:themeColor="accent1"/>
                          <w:sz w:val="18"/>
                          <w:lang w:val="ka-GE" w:eastAsia="ka-GE"/>
                        </w:rPr>
                        <w:t>აივ/შიდსის მკურნალობაზე</w:t>
                      </w:r>
                      <w:r>
                        <w:rPr>
                          <w:rFonts w:ascii="Sylfaen" w:eastAsia="Times New Roman" w:hAnsi="Sylfaen" w:cs="Times New Roman"/>
                          <w:color w:val="052F61" w:themeColor="accent1"/>
                          <w:sz w:val="18"/>
                          <w:lang w:val="ka-GE" w:eastAsia="ka-GE"/>
                        </w:rPr>
                        <w:t xml:space="preserve">  </w:t>
                      </w:r>
                    </w:p>
                    <w:p w14:paraId="69CE493B" w14:textId="77777777" w:rsidR="00537586" w:rsidRDefault="00537586" w:rsidP="00976E76">
                      <w:pPr>
                        <w:jc w:val="center"/>
                        <w:rPr>
                          <w:rFonts w:ascii="Sylfaen" w:eastAsia="Times New Roman" w:hAnsi="Sylfaen" w:cs="Times New Roman"/>
                          <w:noProof/>
                          <w:color w:val="052F61" w:themeColor="accent1"/>
                          <w:sz w:val="18"/>
                        </w:rPr>
                      </w:pPr>
                      <w:r>
                        <w:rPr>
                          <w:rFonts w:ascii="Sylfaen" w:eastAsia="Times New Roman" w:hAnsi="Sylfaen" w:cs="Times New Roman"/>
                          <w:color w:val="052F61" w:themeColor="accent1"/>
                          <w:sz w:val="18"/>
                          <w:lang w:val="ka-GE" w:eastAsia="ka-GE"/>
                        </w:rPr>
                        <w:t xml:space="preserve">                                                                   </w:t>
                      </w:r>
                    </w:p>
                    <w:p w14:paraId="29DC5931" w14:textId="77777777" w:rsidR="00537586" w:rsidRPr="001914AF" w:rsidRDefault="00537586" w:rsidP="00976E76">
                      <w:pPr>
                        <w:spacing w:before="100" w:beforeAutospacing="1" w:after="100" w:afterAutospacing="1"/>
                        <w:jc w:val="center"/>
                        <w:rPr>
                          <w:rFonts w:ascii="Sylfaen" w:eastAsia="Times New Roman" w:hAnsi="Sylfaen" w:cs="Times New Roman"/>
                          <w:color w:val="052F61" w:themeColor="accent1"/>
                          <w:sz w:val="18"/>
                          <w:lang w:val="ka-GE" w:eastAsia="ka-GE"/>
                        </w:rPr>
                      </w:pPr>
                      <w:r>
                        <w:rPr>
                          <w:noProof/>
                        </w:rPr>
                        <w:drawing>
                          <wp:inline distT="0" distB="0" distL="0" distR="0" wp14:anchorId="055670D7" wp14:editId="603398E2">
                            <wp:extent cx="620229" cy="696295"/>
                            <wp:effectExtent l="0" t="0" r="8890" b="8890"/>
                            <wp:docPr id="495" name="Picture 495"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lated imag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27191" cy="704111"/>
                                    </a:xfrm>
                                    <a:prstGeom prst="rect">
                                      <a:avLst/>
                                    </a:prstGeom>
                                    <a:noFill/>
                                    <a:ln>
                                      <a:noFill/>
                                    </a:ln>
                                  </pic:spPr>
                                </pic:pic>
                              </a:graphicData>
                            </a:graphic>
                          </wp:inline>
                        </w:drawing>
                      </w:r>
                    </w:p>
                  </w:txbxContent>
                </v:textbox>
              </v:rect>
            </w:pict>
          </mc:Fallback>
        </mc:AlternateContent>
      </w:r>
      <w:r w:rsidRPr="009F69C1">
        <w:rPr>
          <w:rFonts w:ascii="Sylfaen" w:hAnsi="Sylfaen"/>
          <w:noProof/>
          <w:sz w:val="22"/>
          <w:szCs w:val="22"/>
        </w:rPr>
        <mc:AlternateContent>
          <mc:Choice Requires="wps">
            <w:drawing>
              <wp:anchor distT="0" distB="0" distL="114300" distR="114300" simplePos="0" relativeHeight="251720704" behindDoc="0" locked="0" layoutInCell="1" allowOverlap="1" wp14:anchorId="6181B394" wp14:editId="47D3290E">
                <wp:simplePos x="0" y="0"/>
                <wp:positionH relativeFrom="margin">
                  <wp:posOffset>2095500</wp:posOffset>
                </wp:positionH>
                <wp:positionV relativeFrom="paragraph">
                  <wp:posOffset>142240</wp:posOffset>
                </wp:positionV>
                <wp:extent cx="2047875" cy="1495425"/>
                <wp:effectExtent l="0" t="0" r="28575" b="28575"/>
                <wp:wrapNone/>
                <wp:docPr id="32" name="Rectangle 32"/>
                <wp:cNvGraphicFramePr/>
                <a:graphic xmlns:a="http://schemas.openxmlformats.org/drawingml/2006/main">
                  <a:graphicData uri="http://schemas.microsoft.com/office/word/2010/wordprocessingShape">
                    <wps:wsp>
                      <wps:cNvSpPr/>
                      <wps:spPr>
                        <a:xfrm>
                          <a:off x="0" y="0"/>
                          <a:ext cx="2047875" cy="1495425"/>
                        </a:xfrm>
                        <a:prstGeom prst="rect">
                          <a:avLst/>
                        </a:prstGeom>
                        <a:noFill/>
                        <a:ln w="25400" cap="flat" cmpd="sng" algn="ctr">
                          <a:solidFill>
                            <a:srgbClr val="4F81BD"/>
                          </a:solidFill>
                          <a:prstDash val="solid"/>
                        </a:ln>
                        <a:effectLst/>
                      </wps:spPr>
                      <wps:txbx>
                        <w:txbxContent>
                          <w:p w14:paraId="367CF975" w14:textId="77777777" w:rsidR="00537586" w:rsidRPr="004F3160" w:rsidRDefault="00537586" w:rsidP="00976E76">
                            <w:pPr>
                              <w:spacing w:before="100" w:beforeAutospacing="1" w:after="100" w:afterAutospacing="1"/>
                              <w:jc w:val="center"/>
                              <w:rPr>
                                <w:rFonts w:ascii="Sylfaen" w:eastAsia="Times New Roman" w:hAnsi="Sylfaen" w:cs="Times New Roman"/>
                                <w:b/>
                                <w:color w:val="052F61" w:themeColor="accent1"/>
                                <w:sz w:val="32"/>
                                <w:lang w:val="ka-GE" w:eastAsia="ka-GE"/>
                              </w:rPr>
                            </w:pPr>
                            <w:r>
                              <w:rPr>
                                <w:rFonts w:ascii="Sylfaen" w:eastAsia="Times New Roman" w:hAnsi="Sylfaen" w:cs="Times New Roman"/>
                                <w:b/>
                                <w:color w:val="052F61" w:themeColor="accent1"/>
                                <w:sz w:val="32"/>
                                <w:lang w:val="ka-GE" w:eastAsia="ka-GE"/>
                              </w:rPr>
                              <w:t xml:space="preserve">24,420 </w:t>
                            </w:r>
                            <w:r w:rsidRPr="005A36DE">
                              <w:rPr>
                                <w:rFonts w:ascii="Sylfaen" w:eastAsia="Times New Roman" w:hAnsi="Sylfaen" w:cs="Times New Roman"/>
                                <w:b/>
                                <w:color w:val="052F61" w:themeColor="accent1"/>
                                <w:sz w:val="32"/>
                                <w:lang w:val="ka-GE" w:eastAsia="ka-GE"/>
                              </w:rPr>
                              <w:t xml:space="preserve"> </w:t>
                            </w:r>
                            <w:r>
                              <w:rPr>
                                <w:rFonts w:ascii="Sylfaen" w:eastAsia="Times New Roman" w:hAnsi="Sylfaen" w:cs="Times New Roman"/>
                                <w:b/>
                                <w:color w:val="052F61" w:themeColor="accent1"/>
                                <w:sz w:val="32"/>
                                <w:lang w:val="ka-GE" w:eastAsia="ka-GE"/>
                              </w:rPr>
                              <w:t>ნიმ-ს</w:t>
                            </w:r>
                            <w:r w:rsidRPr="005A36DE">
                              <w:rPr>
                                <w:rFonts w:ascii="Sylfaen" w:eastAsia="Times New Roman" w:hAnsi="Sylfaen" w:cs="Times New Roman"/>
                                <w:b/>
                                <w:color w:val="052F61" w:themeColor="accent1"/>
                                <w:sz w:val="32"/>
                                <w:lang w:val="ka-GE" w:eastAsia="ka-GE"/>
                              </w:rPr>
                              <w:t xml:space="preserve"> </w:t>
                            </w:r>
                            <w:r>
                              <w:rPr>
                                <w:rFonts w:ascii="Sylfaen" w:eastAsia="Times New Roman" w:hAnsi="Sylfaen" w:cs="Times New Roman"/>
                                <w:b/>
                                <w:color w:val="052F61" w:themeColor="accent1"/>
                                <w:sz w:val="32"/>
                                <w:lang w:val="ka-GE" w:eastAsia="ka-GE"/>
                              </w:rPr>
                              <w:t xml:space="preserve">     </w:t>
                            </w:r>
                            <w:r w:rsidRPr="001914AF">
                              <w:rPr>
                                <w:rFonts w:ascii="Sylfaen" w:eastAsia="Times New Roman" w:hAnsi="Sylfaen" w:cs="Times New Roman"/>
                                <w:color w:val="052F61" w:themeColor="accent1"/>
                                <w:sz w:val="16"/>
                                <w:lang w:val="ka-GE" w:eastAsia="ka-GE"/>
                              </w:rPr>
                              <w:t>ჩაუტარდა აივ</w:t>
                            </w:r>
                            <w:r>
                              <w:rPr>
                                <w:rFonts w:ascii="Sylfaen" w:eastAsia="Times New Roman" w:hAnsi="Sylfaen" w:cs="Times New Roman"/>
                                <w:color w:val="052F61" w:themeColor="accent1"/>
                                <w:sz w:val="16"/>
                                <w:lang w:val="ka-GE" w:eastAsia="ka-GE"/>
                              </w:rPr>
                              <w:t xml:space="preserve"> ტესტირება დაკონსუ</w:t>
                            </w:r>
                            <w:r w:rsidRPr="001914AF">
                              <w:rPr>
                                <w:rFonts w:ascii="Sylfaen" w:eastAsia="Times New Roman" w:hAnsi="Sylfaen" w:cs="Times New Roman"/>
                                <w:color w:val="052F61" w:themeColor="accent1"/>
                                <w:sz w:val="16"/>
                                <w:lang w:val="ka-GE" w:eastAsia="ka-GE"/>
                              </w:rPr>
                              <w:t>ლტირება</w:t>
                            </w:r>
                            <w:r>
                              <w:rPr>
                                <w:rFonts w:ascii="Sylfaen" w:eastAsia="Times New Roman" w:hAnsi="Sylfaen" w:cs="Times New Roman"/>
                                <w:color w:val="052F61" w:themeColor="accent1"/>
                                <w:sz w:val="16"/>
                                <w:lang w:val="ka-GE" w:eastAsia="ka-GE"/>
                              </w:rPr>
                              <w:t xml:space="preserve">  </w:t>
                            </w:r>
                            <w:r w:rsidRPr="001914AF">
                              <w:rPr>
                                <w:rFonts w:ascii="Sylfaen" w:eastAsia="Times New Roman" w:hAnsi="Sylfaen" w:cs="Times New Roman"/>
                                <w:color w:val="052F61" w:themeColor="accent1"/>
                                <w:sz w:val="16"/>
                                <w:lang w:val="ka-GE" w:eastAsia="ka-GE"/>
                              </w:rPr>
                              <w:t xml:space="preserve">     </w:t>
                            </w:r>
                          </w:p>
                          <w:p w14:paraId="737AD1CC" w14:textId="77777777" w:rsidR="00537586" w:rsidRPr="005A36DE" w:rsidRDefault="00537586" w:rsidP="00976E76">
                            <w:pPr>
                              <w:spacing w:before="100" w:beforeAutospacing="1" w:after="100" w:afterAutospacing="1"/>
                              <w:jc w:val="center"/>
                              <w:rPr>
                                <w:rFonts w:ascii="Sylfaen" w:eastAsia="Times New Roman" w:hAnsi="Sylfaen" w:cs="Times New Roman"/>
                                <w:b/>
                                <w:color w:val="052F61" w:themeColor="accent1"/>
                                <w:sz w:val="18"/>
                                <w:lang w:val="ka-GE" w:eastAsia="ka-GE"/>
                              </w:rPr>
                            </w:pPr>
                            <w:r>
                              <w:rPr>
                                <w:noProof/>
                              </w:rPr>
                              <w:drawing>
                                <wp:inline distT="0" distB="0" distL="0" distR="0" wp14:anchorId="49CF6636" wp14:editId="3490FD0F">
                                  <wp:extent cx="620229" cy="696295"/>
                                  <wp:effectExtent l="0" t="0" r="8890" b="8890"/>
                                  <wp:docPr id="496" name="Picture 496"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lated imag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27191" cy="70411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81B394" id="Rectangle 32" o:spid="_x0000_s1029" style="position:absolute;left:0;text-align:left;margin-left:165pt;margin-top:11.2pt;width:161.25pt;height:117.75pt;z-index:251720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" filled="f" strokecolor="#4f81bd" strokeweight="2pt">
                <v:textbox>
                  <w:txbxContent>
                    <w:p w14:paraId="367CF975" w14:textId="77777777" w:rsidR="00537586" w:rsidRPr="004F3160" w:rsidRDefault="00537586" w:rsidP="00976E76">
                      <w:pPr>
                        <w:spacing w:before="100" w:beforeAutospacing="1" w:after="100" w:afterAutospacing="1"/>
                        <w:jc w:val="center"/>
                        <w:rPr>
                          <w:rFonts w:ascii="Sylfaen" w:eastAsia="Times New Roman" w:hAnsi="Sylfaen" w:cs="Times New Roman"/>
                          <w:b/>
                          <w:color w:val="052F61" w:themeColor="accent1"/>
                          <w:sz w:val="32"/>
                          <w:lang w:val="ka-GE" w:eastAsia="ka-GE"/>
                        </w:rPr>
                      </w:pPr>
                      <w:r>
                        <w:rPr>
                          <w:rFonts w:ascii="Sylfaen" w:eastAsia="Times New Roman" w:hAnsi="Sylfaen" w:cs="Times New Roman"/>
                          <w:b/>
                          <w:color w:val="052F61" w:themeColor="accent1"/>
                          <w:sz w:val="32"/>
                          <w:lang w:val="ka-GE" w:eastAsia="ka-GE"/>
                        </w:rPr>
                        <w:t xml:space="preserve">24,420 </w:t>
                      </w:r>
                      <w:r w:rsidRPr="005A36DE">
                        <w:rPr>
                          <w:rFonts w:ascii="Sylfaen" w:eastAsia="Times New Roman" w:hAnsi="Sylfaen" w:cs="Times New Roman"/>
                          <w:b/>
                          <w:color w:val="052F61" w:themeColor="accent1"/>
                          <w:sz w:val="32"/>
                          <w:lang w:val="ka-GE" w:eastAsia="ka-GE"/>
                        </w:rPr>
                        <w:t xml:space="preserve"> </w:t>
                      </w:r>
                      <w:r>
                        <w:rPr>
                          <w:rFonts w:ascii="Sylfaen" w:eastAsia="Times New Roman" w:hAnsi="Sylfaen" w:cs="Times New Roman"/>
                          <w:b/>
                          <w:color w:val="052F61" w:themeColor="accent1"/>
                          <w:sz w:val="32"/>
                          <w:lang w:val="ka-GE" w:eastAsia="ka-GE"/>
                        </w:rPr>
                        <w:t>ნიმ-ს</w:t>
                      </w:r>
                      <w:r w:rsidRPr="005A36DE">
                        <w:rPr>
                          <w:rFonts w:ascii="Sylfaen" w:eastAsia="Times New Roman" w:hAnsi="Sylfaen" w:cs="Times New Roman"/>
                          <w:b/>
                          <w:color w:val="052F61" w:themeColor="accent1"/>
                          <w:sz w:val="32"/>
                          <w:lang w:val="ka-GE" w:eastAsia="ka-GE"/>
                        </w:rPr>
                        <w:t xml:space="preserve"> </w:t>
                      </w:r>
                      <w:r>
                        <w:rPr>
                          <w:rFonts w:ascii="Sylfaen" w:eastAsia="Times New Roman" w:hAnsi="Sylfaen" w:cs="Times New Roman"/>
                          <w:b/>
                          <w:color w:val="052F61" w:themeColor="accent1"/>
                          <w:sz w:val="32"/>
                          <w:lang w:val="ka-GE" w:eastAsia="ka-GE"/>
                        </w:rPr>
                        <w:t xml:space="preserve">     </w:t>
                      </w:r>
                      <w:r w:rsidRPr="001914AF">
                        <w:rPr>
                          <w:rFonts w:ascii="Sylfaen" w:eastAsia="Times New Roman" w:hAnsi="Sylfaen" w:cs="Times New Roman"/>
                          <w:color w:val="052F61" w:themeColor="accent1"/>
                          <w:sz w:val="16"/>
                          <w:lang w:val="ka-GE" w:eastAsia="ka-GE"/>
                        </w:rPr>
                        <w:t>ჩაუტარდა აივ</w:t>
                      </w:r>
                      <w:r>
                        <w:rPr>
                          <w:rFonts w:ascii="Sylfaen" w:eastAsia="Times New Roman" w:hAnsi="Sylfaen" w:cs="Times New Roman"/>
                          <w:color w:val="052F61" w:themeColor="accent1"/>
                          <w:sz w:val="16"/>
                          <w:lang w:val="ka-GE" w:eastAsia="ka-GE"/>
                        </w:rPr>
                        <w:t xml:space="preserve"> ტესტირება დაკონსუ</w:t>
                      </w:r>
                      <w:r w:rsidRPr="001914AF">
                        <w:rPr>
                          <w:rFonts w:ascii="Sylfaen" w:eastAsia="Times New Roman" w:hAnsi="Sylfaen" w:cs="Times New Roman"/>
                          <w:color w:val="052F61" w:themeColor="accent1"/>
                          <w:sz w:val="16"/>
                          <w:lang w:val="ka-GE" w:eastAsia="ka-GE"/>
                        </w:rPr>
                        <w:t>ლტირება</w:t>
                      </w:r>
                      <w:r>
                        <w:rPr>
                          <w:rFonts w:ascii="Sylfaen" w:eastAsia="Times New Roman" w:hAnsi="Sylfaen" w:cs="Times New Roman"/>
                          <w:color w:val="052F61" w:themeColor="accent1"/>
                          <w:sz w:val="16"/>
                          <w:lang w:val="ka-GE" w:eastAsia="ka-GE"/>
                        </w:rPr>
                        <w:t xml:space="preserve">  </w:t>
                      </w:r>
                      <w:r w:rsidRPr="001914AF">
                        <w:rPr>
                          <w:rFonts w:ascii="Sylfaen" w:eastAsia="Times New Roman" w:hAnsi="Sylfaen" w:cs="Times New Roman"/>
                          <w:color w:val="052F61" w:themeColor="accent1"/>
                          <w:sz w:val="16"/>
                          <w:lang w:val="ka-GE" w:eastAsia="ka-GE"/>
                        </w:rPr>
                        <w:t xml:space="preserve">     </w:t>
                      </w:r>
                    </w:p>
                    <w:p w14:paraId="737AD1CC" w14:textId="77777777" w:rsidR="00537586" w:rsidRPr="005A36DE" w:rsidRDefault="00537586" w:rsidP="00976E76">
                      <w:pPr>
                        <w:spacing w:before="100" w:beforeAutospacing="1" w:after="100" w:afterAutospacing="1"/>
                        <w:jc w:val="center"/>
                        <w:rPr>
                          <w:rFonts w:ascii="Sylfaen" w:eastAsia="Times New Roman" w:hAnsi="Sylfaen" w:cs="Times New Roman"/>
                          <w:b/>
                          <w:color w:val="052F61" w:themeColor="accent1"/>
                          <w:sz w:val="18"/>
                          <w:lang w:val="ka-GE" w:eastAsia="ka-GE"/>
                        </w:rPr>
                      </w:pPr>
                      <w:r>
                        <w:rPr>
                          <w:noProof/>
                        </w:rPr>
                        <w:drawing>
                          <wp:inline distT="0" distB="0" distL="0" distR="0" wp14:anchorId="49CF6636" wp14:editId="3490FD0F">
                            <wp:extent cx="620229" cy="696295"/>
                            <wp:effectExtent l="0" t="0" r="8890" b="8890"/>
                            <wp:docPr id="496" name="Picture 496"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lated imag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27191" cy="704111"/>
                                    </a:xfrm>
                                    <a:prstGeom prst="rect">
                                      <a:avLst/>
                                    </a:prstGeom>
                                    <a:noFill/>
                                    <a:ln>
                                      <a:noFill/>
                                    </a:ln>
                                  </pic:spPr>
                                </pic:pic>
                              </a:graphicData>
                            </a:graphic>
                          </wp:inline>
                        </w:drawing>
                      </w:r>
                    </w:p>
                  </w:txbxContent>
                </v:textbox>
                <w10:wrap anchorx="margin"/>
              </v:rect>
            </w:pict>
          </mc:Fallback>
        </mc:AlternateContent>
      </w:r>
      <w:r w:rsidRPr="009F69C1">
        <w:rPr>
          <w:rFonts w:ascii="Sylfaen" w:eastAsia="Times New Roman" w:hAnsi="Sylfaen" w:cs="Times New Roman"/>
          <w:noProof/>
          <w:sz w:val="22"/>
          <w:szCs w:val="22"/>
        </w:rPr>
        <mc:AlternateContent>
          <mc:Choice Requires="wps">
            <w:drawing>
              <wp:anchor distT="0" distB="0" distL="114300" distR="114300" simplePos="0" relativeHeight="251719680" behindDoc="0" locked="0" layoutInCell="1" allowOverlap="1" wp14:anchorId="0ADAD455" wp14:editId="081076FB">
                <wp:simplePos x="0" y="0"/>
                <wp:positionH relativeFrom="column">
                  <wp:posOffset>4438650</wp:posOffset>
                </wp:positionH>
                <wp:positionV relativeFrom="paragraph">
                  <wp:posOffset>161290</wp:posOffset>
                </wp:positionV>
                <wp:extent cx="2047875" cy="1476375"/>
                <wp:effectExtent l="0" t="0" r="28575" b="28575"/>
                <wp:wrapNone/>
                <wp:docPr id="33" name="Rectangle 33"/>
                <wp:cNvGraphicFramePr/>
                <a:graphic xmlns:a="http://schemas.openxmlformats.org/drawingml/2006/main">
                  <a:graphicData uri="http://schemas.microsoft.com/office/word/2010/wordprocessingShape">
                    <wps:wsp>
                      <wps:cNvSpPr/>
                      <wps:spPr>
                        <a:xfrm>
                          <a:off x="0" y="0"/>
                          <a:ext cx="2047875" cy="1476375"/>
                        </a:xfrm>
                        <a:prstGeom prst="rect">
                          <a:avLst/>
                        </a:prstGeom>
                        <a:noFill/>
                        <a:ln w="25400" cap="flat" cmpd="sng" algn="ctr">
                          <a:solidFill>
                            <a:srgbClr val="4F81BD"/>
                          </a:solidFill>
                          <a:prstDash val="solid"/>
                        </a:ln>
                        <a:effectLst/>
                      </wps:spPr>
                      <wps:txbx>
                        <w:txbxContent>
                          <w:p w14:paraId="39490151" w14:textId="77777777" w:rsidR="00537586" w:rsidRDefault="00537586" w:rsidP="00976E76">
                            <w:pPr>
                              <w:jc w:val="center"/>
                              <w:rPr>
                                <w:rFonts w:ascii="Sylfaen" w:eastAsia="Times New Roman" w:hAnsi="Sylfaen" w:cs="Times New Roman"/>
                                <w:b/>
                                <w:color w:val="052F61" w:themeColor="accent1"/>
                                <w:sz w:val="32"/>
                                <w:lang w:val="ka-GE" w:eastAsia="ka-GE"/>
                              </w:rPr>
                            </w:pPr>
                            <w:r>
                              <w:rPr>
                                <w:rFonts w:ascii="Sylfaen" w:eastAsia="Times New Roman" w:hAnsi="Sylfaen" w:cs="Times New Roman"/>
                                <w:b/>
                                <w:color w:val="052F61" w:themeColor="accent1"/>
                                <w:sz w:val="32"/>
                                <w:lang w:val="ka-GE" w:eastAsia="ka-GE"/>
                              </w:rPr>
                              <w:t>29</w:t>
                            </w:r>
                            <w:r w:rsidRPr="005362DC">
                              <w:rPr>
                                <w:rFonts w:ascii="Sylfaen" w:eastAsia="Times New Roman" w:hAnsi="Sylfaen" w:cs="Times New Roman"/>
                                <w:b/>
                                <w:color w:val="052F61" w:themeColor="accent1"/>
                                <w:sz w:val="32"/>
                                <w:lang w:val="ka-GE" w:eastAsia="ka-GE"/>
                              </w:rPr>
                              <w:t>,902</w:t>
                            </w:r>
                            <w:r>
                              <w:rPr>
                                <w:rFonts w:ascii="Sylfaen" w:eastAsia="Times New Roman" w:hAnsi="Sylfaen" w:cs="Times New Roman"/>
                                <w:b/>
                                <w:color w:val="052F61" w:themeColor="accent1"/>
                                <w:sz w:val="32"/>
                                <w:lang w:val="ka-GE" w:eastAsia="ka-GE"/>
                              </w:rPr>
                              <w:t xml:space="preserve"> ნიმ-ი</w:t>
                            </w:r>
                            <w:r w:rsidRPr="005A36DE">
                              <w:rPr>
                                <w:rFonts w:ascii="Sylfaen" w:eastAsia="Times New Roman" w:hAnsi="Sylfaen" w:cs="Times New Roman"/>
                                <w:b/>
                                <w:color w:val="052F61" w:themeColor="accent1"/>
                                <w:sz w:val="32"/>
                                <w:lang w:val="ka-GE" w:eastAsia="ka-GE"/>
                              </w:rPr>
                              <w:t xml:space="preserve"> </w:t>
                            </w:r>
                          </w:p>
                          <w:p w14:paraId="40C4443C" w14:textId="77777777" w:rsidR="00537586" w:rsidRPr="004D0BD1" w:rsidRDefault="00537586" w:rsidP="00976E76">
                            <w:pPr>
                              <w:jc w:val="center"/>
                              <w:rPr>
                                <w:rFonts w:ascii="Sylfaen" w:eastAsia="Times New Roman" w:hAnsi="Sylfaen" w:cs="Times New Roman"/>
                                <w:b/>
                                <w:color w:val="052F61" w:themeColor="accent1"/>
                                <w:sz w:val="32"/>
                                <w:lang w:val="ka-GE" w:eastAsia="ka-GE"/>
                              </w:rPr>
                            </w:pPr>
                            <w:r w:rsidRPr="001914AF">
                              <w:rPr>
                                <w:rFonts w:ascii="Sylfaen" w:eastAsia="Times New Roman" w:hAnsi="Sylfaen" w:cs="Times New Roman"/>
                                <w:color w:val="052F61" w:themeColor="accent1"/>
                                <w:sz w:val="16"/>
                                <w:lang w:val="ka-GE" w:eastAsia="ka-GE"/>
                              </w:rPr>
                              <w:t>მოცული</w:t>
                            </w:r>
                            <w:r>
                              <w:rPr>
                                <w:rFonts w:ascii="Sylfaen" w:eastAsia="Times New Roman" w:hAnsi="Sylfaen" w:cs="Times New Roman"/>
                                <w:color w:val="052F61" w:themeColor="accent1"/>
                                <w:sz w:val="16"/>
                                <w:lang w:val="ka-GE" w:eastAsia="ka-GE"/>
                              </w:rPr>
                              <w:t xml:space="preserve"> იყო</w:t>
                            </w:r>
                            <w:r w:rsidRPr="001914AF">
                              <w:rPr>
                                <w:rFonts w:ascii="Sylfaen" w:eastAsia="Times New Roman" w:hAnsi="Sylfaen" w:cs="Times New Roman"/>
                                <w:color w:val="052F61" w:themeColor="accent1"/>
                                <w:sz w:val="16"/>
                                <w:lang w:val="ka-GE" w:eastAsia="ka-GE"/>
                              </w:rPr>
                              <w:t xml:space="preserve"> ზიანის შემცირების მომსახურებებით          </w:t>
                            </w:r>
                            <w:r>
                              <w:rPr>
                                <w:rFonts w:ascii="Sylfaen" w:eastAsia="Times New Roman" w:hAnsi="Sylfaen" w:cs="Times New Roman"/>
                                <w:color w:val="052F61" w:themeColor="accent1"/>
                                <w:sz w:val="16"/>
                                <w:lang w:val="ka-GE" w:eastAsia="ka-GE"/>
                              </w:rPr>
                              <w:t xml:space="preserve">             </w:t>
                            </w:r>
                            <w:r w:rsidRPr="001914AF">
                              <w:rPr>
                                <w:rFonts w:ascii="Sylfaen" w:eastAsia="Times New Roman" w:hAnsi="Sylfaen" w:cs="Times New Roman"/>
                                <w:color w:val="052F61" w:themeColor="accent1"/>
                                <w:sz w:val="16"/>
                                <w:lang w:val="ka-GE" w:eastAsia="ka-GE"/>
                              </w:rPr>
                              <w:t xml:space="preserve">     </w:t>
                            </w:r>
                          </w:p>
                          <w:p w14:paraId="447A9A66" w14:textId="77777777" w:rsidR="00537586" w:rsidRPr="006C5A22" w:rsidRDefault="00537586" w:rsidP="00976E76">
                            <w:pPr>
                              <w:spacing w:before="100" w:beforeAutospacing="1"/>
                              <w:jc w:val="center"/>
                              <w:rPr>
                                <w:rFonts w:ascii="Sylfaen" w:eastAsia="Times New Roman" w:hAnsi="Sylfaen" w:cs="Times New Roman"/>
                                <w:b/>
                                <w:color w:val="052F61" w:themeColor="accent1"/>
                                <w:sz w:val="32"/>
                                <w:lang w:val="ka-GE" w:eastAsia="ka-GE"/>
                              </w:rPr>
                            </w:pPr>
                            <w:r>
                              <w:rPr>
                                <w:noProof/>
                              </w:rPr>
                              <w:drawing>
                                <wp:inline distT="0" distB="0" distL="0" distR="0" wp14:anchorId="2E820469" wp14:editId="4CF00351">
                                  <wp:extent cx="620229" cy="696295"/>
                                  <wp:effectExtent l="0" t="0" r="8890" b="8890"/>
                                  <wp:docPr id="497" name="Picture 497"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lated imag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27191" cy="70411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DAD455" id="Rectangle 33" o:spid="_x0000_s1030" style="position:absolute;left:0;text-align:left;margin-left:349.5pt;margin-top:12.7pt;width:161.25pt;height:116.2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" filled="f" strokecolor="#4f81bd" strokeweight="2pt">
                <v:textbox>
                  <w:txbxContent>
                    <w:p w14:paraId="39490151" w14:textId="77777777" w:rsidR="00537586" w:rsidRDefault="00537586" w:rsidP="00976E76">
                      <w:pPr>
                        <w:jc w:val="center"/>
                        <w:rPr>
                          <w:rFonts w:ascii="Sylfaen" w:eastAsia="Times New Roman" w:hAnsi="Sylfaen" w:cs="Times New Roman"/>
                          <w:b/>
                          <w:color w:val="052F61" w:themeColor="accent1"/>
                          <w:sz w:val="32"/>
                          <w:lang w:val="ka-GE" w:eastAsia="ka-GE"/>
                        </w:rPr>
                      </w:pPr>
                      <w:r>
                        <w:rPr>
                          <w:rFonts w:ascii="Sylfaen" w:eastAsia="Times New Roman" w:hAnsi="Sylfaen" w:cs="Times New Roman"/>
                          <w:b/>
                          <w:color w:val="052F61" w:themeColor="accent1"/>
                          <w:sz w:val="32"/>
                          <w:lang w:val="ka-GE" w:eastAsia="ka-GE"/>
                        </w:rPr>
                        <w:t>29</w:t>
                      </w:r>
                      <w:r w:rsidRPr="005362DC">
                        <w:rPr>
                          <w:rFonts w:ascii="Sylfaen" w:eastAsia="Times New Roman" w:hAnsi="Sylfaen" w:cs="Times New Roman"/>
                          <w:b/>
                          <w:color w:val="052F61" w:themeColor="accent1"/>
                          <w:sz w:val="32"/>
                          <w:lang w:val="ka-GE" w:eastAsia="ka-GE"/>
                        </w:rPr>
                        <w:t>,902</w:t>
                      </w:r>
                      <w:r>
                        <w:rPr>
                          <w:rFonts w:ascii="Sylfaen" w:eastAsia="Times New Roman" w:hAnsi="Sylfaen" w:cs="Times New Roman"/>
                          <w:b/>
                          <w:color w:val="052F61" w:themeColor="accent1"/>
                          <w:sz w:val="32"/>
                          <w:lang w:val="ka-GE" w:eastAsia="ka-GE"/>
                        </w:rPr>
                        <w:t xml:space="preserve"> ნიმ-ი</w:t>
                      </w:r>
                      <w:r w:rsidRPr="005A36DE">
                        <w:rPr>
                          <w:rFonts w:ascii="Sylfaen" w:eastAsia="Times New Roman" w:hAnsi="Sylfaen" w:cs="Times New Roman"/>
                          <w:b/>
                          <w:color w:val="052F61" w:themeColor="accent1"/>
                          <w:sz w:val="32"/>
                          <w:lang w:val="ka-GE" w:eastAsia="ka-GE"/>
                        </w:rPr>
                        <w:t xml:space="preserve"> </w:t>
                      </w:r>
                    </w:p>
                    <w:p w14:paraId="40C4443C" w14:textId="77777777" w:rsidR="00537586" w:rsidRPr="004D0BD1" w:rsidRDefault="00537586" w:rsidP="00976E76">
                      <w:pPr>
                        <w:jc w:val="center"/>
                        <w:rPr>
                          <w:rFonts w:ascii="Sylfaen" w:eastAsia="Times New Roman" w:hAnsi="Sylfaen" w:cs="Times New Roman"/>
                          <w:b/>
                          <w:color w:val="052F61" w:themeColor="accent1"/>
                          <w:sz w:val="32"/>
                          <w:lang w:val="ka-GE" w:eastAsia="ka-GE"/>
                        </w:rPr>
                      </w:pPr>
                      <w:r w:rsidRPr="001914AF">
                        <w:rPr>
                          <w:rFonts w:ascii="Sylfaen" w:eastAsia="Times New Roman" w:hAnsi="Sylfaen" w:cs="Times New Roman"/>
                          <w:color w:val="052F61" w:themeColor="accent1"/>
                          <w:sz w:val="16"/>
                          <w:lang w:val="ka-GE" w:eastAsia="ka-GE"/>
                        </w:rPr>
                        <w:t>მოცული</w:t>
                      </w:r>
                      <w:r>
                        <w:rPr>
                          <w:rFonts w:ascii="Sylfaen" w:eastAsia="Times New Roman" w:hAnsi="Sylfaen" w:cs="Times New Roman"/>
                          <w:color w:val="052F61" w:themeColor="accent1"/>
                          <w:sz w:val="16"/>
                          <w:lang w:val="ka-GE" w:eastAsia="ka-GE"/>
                        </w:rPr>
                        <w:t xml:space="preserve"> იყო</w:t>
                      </w:r>
                      <w:r w:rsidRPr="001914AF">
                        <w:rPr>
                          <w:rFonts w:ascii="Sylfaen" w:eastAsia="Times New Roman" w:hAnsi="Sylfaen" w:cs="Times New Roman"/>
                          <w:color w:val="052F61" w:themeColor="accent1"/>
                          <w:sz w:val="16"/>
                          <w:lang w:val="ka-GE" w:eastAsia="ka-GE"/>
                        </w:rPr>
                        <w:t xml:space="preserve"> ზიანის შემცირების მომსახურებებით          </w:t>
                      </w:r>
                      <w:r>
                        <w:rPr>
                          <w:rFonts w:ascii="Sylfaen" w:eastAsia="Times New Roman" w:hAnsi="Sylfaen" w:cs="Times New Roman"/>
                          <w:color w:val="052F61" w:themeColor="accent1"/>
                          <w:sz w:val="16"/>
                          <w:lang w:val="ka-GE" w:eastAsia="ka-GE"/>
                        </w:rPr>
                        <w:t xml:space="preserve">             </w:t>
                      </w:r>
                      <w:r w:rsidRPr="001914AF">
                        <w:rPr>
                          <w:rFonts w:ascii="Sylfaen" w:eastAsia="Times New Roman" w:hAnsi="Sylfaen" w:cs="Times New Roman"/>
                          <w:color w:val="052F61" w:themeColor="accent1"/>
                          <w:sz w:val="16"/>
                          <w:lang w:val="ka-GE" w:eastAsia="ka-GE"/>
                        </w:rPr>
                        <w:t xml:space="preserve">     </w:t>
                      </w:r>
                    </w:p>
                    <w:p w14:paraId="447A9A66" w14:textId="77777777" w:rsidR="00537586" w:rsidRPr="006C5A22" w:rsidRDefault="00537586" w:rsidP="00976E76">
                      <w:pPr>
                        <w:spacing w:before="100" w:beforeAutospacing="1"/>
                        <w:jc w:val="center"/>
                        <w:rPr>
                          <w:rFonts w:ascii="Sylfaen" w:eastAsia="Times New Roman" w:hAnsi="Sylfaen" w:cs="Times New Roman"/>
                          <w:b/>
                          <w:color w:val="052F61" w:themeColor="accent1"/>
                          <w:sz w:val="32"/>
                          <w:lang w:val="ka-GE" w:eastAsia="ka-GE"/>
                        </w:rPr>
                      </w:pPr>
                      <w:r>
                        <w:rPr>
                          <w:noProof/>
                        </w:rPr>
                        <w:drawing>
                          <wp:inline distT="0" distB="0" distL="0" distR="0" wp14:anchorId="2E820469" wp14:editId="4CF00351">
                            <wp:extent cx="620229" cy="696295"/>
                            <wp:effectExtent l="0" t="0" r="8890" b="8890"/>
                            <wp:docPr id="497" name="Picture 497"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lated imag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27191" cy="704111"/>
                                    </a:xfrm>
                                    <a:prstGeom prst="rect">
                                      <a:avLst/>
                                    </a:prstGeom>
                                    <a:noFill/>
                                    <a:ln>
                                      <a:noFill/>
                                    </a:ln>
                                  </pic:spPr>
                                </pic:pic>
                              </a:graphicData>
                            </a:graphic>
                          </wp:inline>
                        </w:drawing>
                      </w:r>
                    </w:p>
                  </w:txbxContent>
                </v:textbox>
              </v:rect>
            </w:pict>
          </mc:Fallback>
        </mc:AlternateContent>
      </w:r>
    </w:p>
    <w:p w14:paraId="10EB1FFD" w14:textId="77777777" w:rsidR="00976E76" w:rsidRPr="009F69C1" w:rsidRDefault="00976E76" w:rsidP="00976E76">
      <w:pPr>
        <w:spacing w:line="276" w:lineRule="auto"/>
        <w:jc w:val="both"/>
        <w:rPr>
          <w:rFonts w:ascii="Sylfaen" w:eastAsia="Times New Roman" w:hAnsi="Sylfaen" w:cs="Times New Roman"/>
          <w:b/>
          <w:color w:val="146194" w:themeColor="text2"/>
          <w:sz w:val="22"/>
          <w:szCs w:val="22"/>
          <w:lang w:val="ka-GE" w:eastAsia="ka-GE"/>
        </w:rPr>
      </w:pPr>
    </w:p>
    <w:p w14:paraId="2736F24C" w14:textId="77777777" w:rsidR="00976E76" w:rsidRPr="009F69C1" w:rsidRDefault="00976E76" w:rsidP="00976E76">
      <w:pPr>
        <w:spacing w:line="276" w:lineRule="auto"/>
        <w:jc w:val="both"/>
        <w:rPr>
          <w:rFonts w:ascii="Sylfaen" w:eastAsia="Times New Roman" w:hAnsi="Sylfaen" w:cs="Times New Roman"/>
          <w:b/>
          <w:color w:val="146194" w:themeColor="text2"/>
          <w:sz w:val="22"/>
          <w:szCs w:val="22"/>
          <w:lang w:val="ka-GE" w:eastAsia="ka-GE"/>
        </w:rPr>
      </w:pPr>
    </w:p>
    <w:p w14:paraId="01FA08BB" w14:textId="77777777" w:rsidR="00976E76" w:rsidRPr="009F69C1" w:rsidRDefault="00976E76" w:rsidP="00976E76">
      <w:pPr>
        <w:spacing w:line="276" w:lineRule="auto"/>
        <w:jc w:val="both"/>
        <w:rPr>
          <w:rFonts w:ascii="Sylfaen" w:eastAsia="Times New Roman" w:hAnsi="Sylfaen" w:cs="Times New Roman"/>
          <w:b/>
          <w:color w:val="146194" w:themeColor="text2"/>
          <w:sz w:val="22"/>
          <w:szCs w:val="22"/>
          <w:lang w:val="ka-GE" w:eastAsia="ka-GE"/>
        </w:rPr>
      </w:pPr>
    </w:p>
    <w:p w14:paraId="702DAD78" w14:textId="6FBB749D" w:rsidR="00976E76" w:rsidRPr="009F69C1" w:rsidRDefault="00976E76" w:rsidP="00976E76">
      <w:pPr>
        <w:spacing w:line="276" w:lineRule="auto"/>
        <w:jc w:val="both"/>
        <w:rPr>
          <w:rFonts w:ascii="Sylfaen" w:eastAsia="Times New Roman" w:hAnsi="Sylfaen" w:cs="Times New Roman"/>
          <w:b/>
          <w:color w:val="146194" w:themeColor="text2"/>
          <w:sz w:val="22"/>
          <w:szCs w:val="22"/>
          <w:lang w:val="ka-GE" w:eastAsia="ka-GE"/>
        </w:rPr>
      </w:pPr>
    </w:p>
    <w:p w14:paraId="2364D600" w14:textId="57FEDCE7" w:rsidR="00976E76" w:rsidRPr="009F69C1" w:rsidRDefault="007638C1" w:rsidP="00976E76">
      <w:pPr>
        <w:spacing w:line="276" w:lineRule="auto"/>
        <w:jc w:val="both"/>
        <w:rPr>
          <w:rFonts w:ascii="Sylfaen" w:eastAsia="Times New Roman" w:hAnsi="Sylfaen" w:cs="Times New Roman"/>
          <w:b/>
          <w:color w:val="146194" w:themeColor="text2"/>
          <w:sz w:val="22"/>
          <w:szCs w:val="22"/>
          <w:lang w:val="ka-GE" w:eastAsia="ka-GE"/>
        </w:rPr>
      </w:pPr>
      <w:r w:rsidRPr="009F69C1">
        <w:rPr>
          <w:rFonts w:ascii="Sylfaen" w:hAnsi="Sylfaen"/>
          <w:noProof/>
          <w:sz w:val="22"/>
          <w:szCs w:val="22"/>
        </w:rPr>
        <mc:AlternateContent>
          <mc:Choice Requires="wps">
            <w:drawing>
              <wp:anchor distT="0" distB="0" distL="114300" distR="114300" simplePos="0" relativeHeight="251725824" behindDoc="0" locked="0" layoutInCell="1" allowOverlap="1" wp14:anchorId="7AB13433" wp14:editId="3050F637">
                <wp:simplePos x="0" y="0"/>
                <wp:positionH relativeFrom="margin">
                  <wp:posOffset>3267075</wp:posOffset>
                </wp:positionH>
                <wp:positionV relativeFrom="paragraph">
                  <wp:posOffset>243536</wp:posOffset>
                </wp:positionV>
                <wp:extent cx="2047875" cy="1504950"/>
                <wp:effectExtent l="0" t="0" r="28575" b="19050"/>
                <wp:wrapNone/>
                <wp:docPr id="36" name="Rectangle 36"/>
                <wp:cNvGraphicFramePr/>
                <a:graphic xmlns:a="http://schemas.openxmlformats.org/drawingml/2006/main">
                  <a:graphicData uri="http://schemas.microsoft.com/office/word/2010/wordprocessingShape">
                    <wps:wsp>
                      <wps:cNvSpPr/>
                      <wps:spPr>
                        <a:xfrm>
                          <a:off x="0" y="0"/>
                          <a:ext cx="2047875" cy="1504950"/>
                        </a:xfrm>
                        <a:prstGeom prst="rect">
                          <a:avLst/>
                        </a:prstGeom>
                        <a:noFill/>
                        <a:ln w="25400" cap="flat" cmpd="sng" algn="ctr">
                          <a:solidFill>
                            <a:srgbClr val="4F81BD"/>
                          </a:solidFill>
                          <a:prstDash val="solid"/>
                        </a:ln>
                        <a:effectLst/>
                      </wps:spPr>
                      <wps:txbx>
                        <w:txbxContent>
                          <w:p w14:paraId="2EBC05BB" w14:textId="77777777" w:rsidR="00537586" w:rsidRDefault="00537586" w:rsidP="00976E76">
                            <w:pPr>
                              <w:spacing w:before="100" w:beforeAutospacing="1" w:after="100" w:afterAutospacing="1"/>
                              <w:jc w:val="center"/>
                              <w:rPr>
                                <w:rFonts w:ascii="Sylfaen" w:eastAsia="Times New Roman" w:hAnsi="Sylfaen" w:cs="Times New Roman"/>
                                <w:b/>
                                <w:color w:val="052F61" w:themeColor="accent1"/>
                                <w:sz w:val="32"/>
                                <w:lang w:val="ka-GE" w:eastAsia="ka-GE"/>
                              </w:rPr>
                            </w:pPr>
                            <w:r>
                              <w:rPr>
                                <w:rFonts w:ascii="Sylfaen" w:eastAsia="Times New Roman" w:hAnsi="Sylfaen" w:cs="Times New Roman"/>
                                <w:b/>
                                <w:color w:val="052F61" w:themeColor="accent1"/>
                                <w:sz w:val="32"/>
                                <w:lang w:val="ka-GE" w:eastAsia="ka-GE"/>
                              </w:rPr>
                              <w:t xml:space="preserve">7,104 მსმ  </w:t>
                            </w:r>
                          </w:p>
                          <w:p w14:paraId="7E349F76" w14:textId="77777777" w:rsidR="00537586" w:rsidRDefault="00537586" w:rsidP="00976E76">
                            <w:pPr>
                              <w:jc w:val="center"/>
                              <w:rPr>
                                <w:rFonts w:ascii="Sylfaen" w:eastAsia="Times New Roman" w:hAnsi="Sylfaen" w:cs="Times New Roman"/>
                                <w:b/>
                                <w:color w:val="052F61" w:themeColor="accent1"/>
                                <w:sz w:val="20"/>
                                <w:szCs w:val="20"/>
                                <w:lang w:val="ka-GE" w:eastAsia="ka-GE"/>
                              </w:rPr>
                            </w:pPr>
                            <w:r w:rsidRPr="006C5A22">
                              <w:rPr>
                                <w:rFonts w:ascii="Sylfaen" w:eastAsia="Times New Roman" w:hAnsi="Sylfaen" w:cs="Times New Roman"/>
                                <w:b/>
                                <w:color w:val="052F61" w:themeColor="accent1"/>
                                <w:sz w:val="20"/>
                                <w:szCs w:val="20"/>
                                <w:lang w:val="ka-GE" w:eastAsia="ka-GE"/>
                              </w:rPr>
                              <w:t xml:space="preserve"> მოცული</w:t>
                            </w:r>
                            <w:r>
                              <w:rPr>
                                <w:rFonts w:ascii="Sylfaen" w:eastAsia="Times New Roman" w:hAnsi="Sylfaen" w:cs="Times New Roman"/>
                                <w:b/>
                                <w:color w:val="052F61" w:themeColor="accent1"/>
                                <w:sz w:val="20"/>
                                <w:szCs w:val="20"/>
                                <w:lang w:val="ka-GE" w:eastAsia="ka-GE"/>
                              </w:rPr>
                              <w:t xml:space="preserve"> იყო</w:t>
                            </w:r>
                            <w:r w:rsidRPr="006C5A22">
                              <w:rPr>
                                <w:rFonts w:ascii="Sylfaen" w:eastAsia="Times New Roman" w:hAnsi="Sylfaen" w:cs="Times New Roman"/>
                                <w:b/>
                                <w:color w:val="052F61" w:themeColor="accent1"/>
                                <w:sz w:val="20"/>
                                <w:szCs w:val="20"/>
                                <w:lang w:val="ka-GE" w:eastAsia="ka-GE"/>
                              </w:rPr>
                              <w:t xml:space="preserve"> აივ პრევენციული სერვისით</w:t>
                            </w:r>
                          </w:p>
                          <w:p w14:paraId="43D66B7A" w14:textId="77777777" w:rsidR="00537586" w:rsidRDefault="00537586" w:rsidP="00976E76">
                            <w:pPr>
                              <w:jc w:val="center"/>
                              <w:rPr>
                                <w:rFonts w:ascii="Sylfaen" w:eastAsia="Times New Roman" w:hAnsi="Sylfaen" w:cs="Times New Roman"/>
                                <w:color w:val="052F61" w:themeColor="accent1"/>
                                <w:sz w:val="16"/>
                                <w:lang w:val="ka-GE" w:eastAsia="ka-GE"/>
                              </w:rPr>
                            </w:pPr>
                            <w:r w:rsidRPr="006C5A22">
                              <w:rPr>
                                <w:rFonts w:ascii="Sylfaen" w:eastAsia="Times New Roman" w:hAnsi="Sylfaen" w:cs="Times New Roman"/>
                                <w:b/>
                                <w:color w:val="052F61" w:themeColor="accent1"/>
                                <w:sz w:val="20"/>
                                <w:szCs w:val="20"/>
                                <w:lang w:val="ka-GE" w:eastAsia="ka-GE"/>
                              </w:rPr>
                              <w:t xml:space="preserve"> </w:t>
                            </w:r>
                            <w:r w:rsidRPr="001914AF">
                              <w:rPr>
                                <w:rFonts w:ascii="Sylfaen" w:eastAsia="Times New Roman" w:hAnsi="Sylfaen" w:cs="Times New Roman"/>
                                <w:color w:val="052F61" w:themeColor="accent1"/>
                                <w:sz w:val="16"/>
                                <w:lang w:val="ka-GE" w:eastAsia="ka-GE"/>
                              </w:rPr>
                              <w:t xml:space="preserve">  </w:t>
                            </w:r>
                            <w:r>
                              <w:rPr>
                                <w:noProof/>
                              </w:rPr>
                              <w:drawing>
                                <wp:inline distT="0" distB="0" distL="0" distR="0" wp14:anchorId="78A7E07F" wp14:editId="5B5C5DFF">
                                  <wp:extent cx="620229" cy="696295"/>
                                  <wp:effectExtent l="0" t="0" r="8890" b="8890"/>
                                  <wp:docPr id="504" name="Picture 504"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lated imag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27191" cy="704111"/>
                                          </a:xfrm>
                                          <a:prstGeom prst="rect">
                                            <a:avLst/>
                                          </a:prstGeom>
                                          <a:noFill/>
                                          <a:ln>
                                            <a:noFill/>
                                          </a:ln>
                                        </pic:spPr>
                                      </pic:pic>
                                    </a:graphicData>
                                  </a:graphic>
                                </wp:inline>
                              </w:drawing>
                            </w:r>
                          </w:p>
                          <w:p w14:paraId="13E5F9AB" w14:textId="77777777" w:rsidR="00537586" w:rsidRPr="005A36DE" w:rsidRDefault="00537586" w:rsidP="00976E76">
                            <w:pPr>
                              <w:spacing w:before="100" w:beforeAutospacing="1" w:after="100" w:afterAutospacing="1"/>
                              <w:jc w:val="center"/>
                              <w:rPr>
                                <w:rFonts w:ascii="Sylfaen" w:eastAsia="Times New Roman" w:hAnsi="Sylfaen" w:cs="Times New Roman"/>
                                <w:b/>
                                <w:color w:val="052F61" w:themeColor="accent1"/>
                                <w:sz w:val="18"/>
                                <w:lang w:val="ka-GE" w:eastAsia="ka-GE"/>
                              </w:rPr>
                            </w:pPr>
                            <w:r w:rsidRPr="001914AF">
                              <w:rPr>
                                <w:rFonts w:ascii="Sylfaen" w:eastAsia="Times New Roman" w:hAnsi="Sylfaen" w:cs="Times New Roman"/>
                                <w:color w:val="052F61" w:themeColor="accent1"/>
                                <w:sz w:val="16"/>
                                <w:lang w:val="ka-GE" w:eastAsia="ka-GE"/>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B13433" id="Rectangle 36" o:spid="_x0000_s1031" style="position:absolute;left:0;text-align:left;margin-left:257.25pt;margin-top:19.2pt;width:161.25pt;height:118.5pt;z-index:251725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" filled="f" strokecolor="#4f81bd" strokeweight="2pt">
                <v:textbox>
                  <w:txbxContent>
                    <w:p w14:paraId="2EBC05BB" w14:textId="77777777" w:rsidR="00537586" w:rsidRDefault="00537586" w:rsidP="00976E76">
                      <w:pPr>
                        <w:spacing w:before="100" w:beforeAutospacing="1" w:after="100" w:afterAutospacing="1"/>
                        <w:jc w:val="center"/>
                        <w:rPr>
                          <w:rFonts w:ascii="Sylfaen" w:eastAsia="Times New Roman" w:hAnsi="Sylfaen" w:cs="Times New Roman"/>
                          <w:b/>
                          <w:color w:val="052F61" w:themeColor="accent1"/>
                          <w:sz w:val="32"/>
                          <w:lang w:val="ka-GE" w:eastAsia="ka-GE"/>
                        </w:rPr>
                      </w:pPr>
                      <w:r>
                        <w:rPr>
                          <w:rFonts w:ascii="Sylfaen" w:eastAsia="Times New Roman" w:hAnsi="Sylfaen" w:cs="Times New Roman"/>
                          <w:b/>
                          <w:color w:val="052F61" w:themeColor="accent1"/>
                          <w:sz w:val="32"/>
                          <w:lang w:val="ka-GE" w:eastAsia="ka-GE"/>
                        </w:rPr>
                        <w:t xml:space="preserve">7,104 მსმ  </w:t>
                      </w:r>
                    </w:p>
                    <w:p w14:paraId="7E349F76" w14:textId="77777777" w:rsidR="00537586" w:rsidRDefault="00537586" w:rsidP="00976E76">
                      <w:pPr>
                        <w:jc w:val="center"/>
                        <w:rPr>
                          <w:rFonts w:ascii="Sylfaen" w:eastAsia="Times New Roman" w:hAnsi="Sylfaen" w:cs="Times New Roman"/>
                          <w:b/>
                          <w:color w:val="052F61" w:themeColor="accent1"/>
                          <w:sz w:val="20"/>
                          <w:szCs w:val="20"/>
                          <w:lang w:val="ka-GE" w:eastAsia="ka-GE"/>
                        </w:rPr>
                      </w:pPr>
                      <w:r w:rsidRPr="006C5A22">
                        <w:rPr>
                          <w:rFonts w:ascii="Sylfaen" w:eastAsia="Times New Roman" w:hAnsi="Sylfaen" w:cs="Times New Roman"/>
                          <w:b/>
                          <w:color w:val="052F61" w:themeColor="accent1"/>
                          <w:sz w:val="20"/>
                          <w:szCs w:val="20"/>
                          <w:lang w:val="ka-GE" w:eastAsia="ka-GE"/>
                        </w:rPr>
                        <w:t xml:space="preserve"> მოცული</w:t>
                      </w:r>
                      <w:r>
                        <w:rPr>
                          <w:rFonts w:ascii="Sylfaen" w:eastAsia="Times New Roman" w:hAnsi="Sylfaen" w:cs="Times New Roman"/>
                          <w:b/>
                          <w:color w:val="052F61" w:themeColor="accent1"/>
                          <w:sz w:val="20"/>
                          <w:szCs w:val="20"/>
                          <w:lang w:val="ka-GE" w:eastAsia="ka-GE"/>
                        </w:rPr>
                        <w:t xml:space="preserve"> იყო</w:t>
                      </w:r>
                      <w:r w:rsidRPr="006C5A22">
                        <w:rPr>
                          <w:rFonts w:ascii="Sylfaen" w:eastAsia="Times New Roman" w:hAnsi="Sylfaen" w:cs="Times New Roman"/>
                          <w:b/>
                          <w:color w:val="052F61" w:themeColor="accent1"/>
                          <w:sz w:val="20"/>
                          <w:szCs w:val="20"/>
                          <w:lang w:val="ka-GE" w:eastAsia="ka-GE"/>
                        </w:rPr>
                        <w:t xml:space="preserve"> აივ პრევენციული სერვისით</w:t>
                      </w:r>
                    </w:p>
                    <w:p w14:paraId="43D66B7A" w14:textId="77777777" w:rsidR="00537586" w:rsidRDefault="00537586" w:rsidP="00976E76">
                      <w:pPr>
                        <w:jc w:val="center"/>
                        <w:rPr>
                          <w:rFonts w:ascii="Sylfaen" w:eastAsia="Times New Roman" w:hAnsi="Sylfaen" w:cs="Times New Roman"/>
                          <w:color w:val="052F61" w:themeColor="accent1"/>
                          <w:sz w:val="16"/>
                          <w:lang w:val="ka-GE" w:eastAsia="ka-GE"/>
                        </w:rPr>
                      </w:pPr>
                      <w:r w:rsidRPr="006C5A22">
                        <w:rPr>
                          <w:rFonts w:ascii="Sylfaen" w:eastAsia="Times New Roman" w:hAnsi="Sylfaen" w:cs="Times New Roman"/>
                          <w:b/>
                          <w:color w:val="052F61" w:themeColor="accent1"/>
                          <w:sz w:val="20"/>
                          <w:szCs w:val="20"/>
                          <w:lang w:val="ka-GE" w:eastAsia="ka-GE"/>
                        </w:rPr>
                        <w:t xml:space="preserve"> </w:t>
                      </w:r>
                      <w:r w:rsidRPr="001914AF">
                        <w:rPr>
                          <w:rFonts w:ascii="Sylfaen" w:eastAsia="Times New Roman" w:hAnsi="Sylfaen" w:cs="Times New Roman"/>
                          <w:color w:val="052F61" w:themeColor="accent1"/>
                          <w:sz w:val="16"/>
                          <w:lang w:val="ka-GE" w:eastAsia="ka-GE"/>
                        </w:rPr>
                        <w:t xml:space="preserve">  </w:t>
                      </w:r>
                      <w:r>
                        <w:rPr>
                          <w:noProof/>
                        </w:rPr>
                        <w:drawing>
                          <wp:inline distT="0" distB="0" distL="0" distR="0" wp14:anchorId="78A7E07F" wp14:editId="5B5C5DFF">
                            <wp:extent cx="620229" cy="696295"/>
                            <wp:effectExtent l="0" t="0" r="8890" b="8890"/>
                            <wp:docPr id="504" name="Picture 504"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lated imag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27191" cy="704111"/>
                                    </a:xfrm>
                                    <a:prstGeom prst="rect">
                                      <a:avLst/>
                                    </a:prstGeom>
                                    <a:noFill/>
                                    <a:ln>
                                      <a:noFill/>
                                    </a:ln>
                                  </pic:spPr>
                                </pic:pic>
                              </a:graphicData>
                            </a:graphic>
                          </wp:inline>
                        </w:drawing>
                      </w:r>
                    </w:p>
                    <w:p w14:paraId="13E5F9AB" w14:textId="77777777" w:rsidR="00537586" w:rsidRPr="005A36DE" w:rsidRDefault="00537586" w:rsidP="00976E76">
                      <w:pPr>
                        <w:spacing w:before="100" w:beforeAutospacing="1" w:after="100" w:afterAutospacing="1"/>
                        <w:jc w:val="center"/>
                        <w:rPr>
                          <w:rFonts w:ascii="Sylfaen" w:eastAsia="Times New Roman" w:hAnsi="Sylfaen" w:cs="Times New Roman"/>
                          <w:b/>
                          <w:color w:val="052F61" w:themeColor="accent1"/>
                          <w:sz w:val="18"/>
                          <w:lang w:val="ka-GE" w:eastAsia="ka-GE"/>
                        </w:rPr>
                      </w:pPr>
                      <w:r w:rsidRPr="001914AF">
                        <w:rPr>
                          <w:rFonts w:ascii="Sylfaen" w:eastAsia="Times New Roman" w:hAnsi="Sylfaen" w:cs="Times New Roman"/>
                          <w:color w:val="052F61" w:themeColor="accent1"/>
                          <w:sz w:val="16"/>
                          <w:lang w:val="ka-GE" w:eastAsia="ka-GE"/>
                        </w:rPr>
                        <w:t xml:space="preserve">                </w:t>
                      </w:r>
                    </w:p>
                  </w:txbxContent>
                </v:textbox>
                <w10:wrap anchorx="margin"/>
              </v:rect>
            </w:pict>
          </mc:Fallback>
        </mc:AlternateContent>
      </w:r>
      <w:r w:rsidRPr="009F69C1">
        <w:rPr>
          <w:rFonts w:ascii="Sylfaen" w:hAnsi="Sylfaen"/>
          <w:noProof/>
          <w:sz w:val="22"/>
          <w:szCs w:val="22"/>
        </w:rPr>
        <mc:AlternateContent>
          <mc:Choice Requires="wps">
            <w:drawing>
              <wp:anchor distT="0" distB="0" distL="114300" distR="114300" simplePos="0" relativeHeight="251721728" behindDoc="0" locked="0" layoutInCell="1" allowOverlap="1" wp14:anchorId="77D69079" wp14:editId="676D755D">
                <wp:simplePos x="0" y="0"/>
                <wp:positionH relativeFrom="margin">
                  <wp:posOffset>791845</wp:posOffset>
                </wp:positionH>
                <wp:positionV relativeFrom="paragraph">
                  <wp:posOffset>243536</wp:posOffset>
                </wp:positionV>
                <wp:extent cx="2047875" cy="1533525"/>
                <wp:effectExtent l="0" t="0" r="28575" b="28575"/>
                <wp:wrapNone/>
                <wp:docPr id="34" name="Rectangle 34"/>
                <wp:cNvGraphicFramePr/>
                <a:graphic xmlns:a="http://schemas.openxmlformats.org/drawingml/2006/main">
                  <a:graphicData uri="http://schemas.microsoft.com/office/word/2010/wordprocessingShape">
                    <wps:wsp>
                      <wps:cNvSpPr/>
                      <wps:spPr>
                        <a:xfrm>
                          <a:off x="0" y="0"/>
                          <a:ext cx="2047875" cy="1533525"/>
                        </a:xfrm>
                        <a:prstGeom prst="rect">
                          <a:avLst/>
                        </a:prstGeom>
                        <a:noFill/>
                        <a:ln w="25400" cap="flat" cmpd="sng" algn="ctr">
                          <a:solidFill>
                            <a:srgbClr val="4F81BD"/>
                          </a:solidFill>
                          <a:prstDash val="solid"/>
                        </a:ln>
                        <a:effectLst/>
                      </wps:spPr>
                      <wps:txbx>
                        <w:txbxContent>
                          <w:p w14:paraId="018EF534" w14:textId="77777777" w:rsidR="00537586" w:rsidRDefault="00537586" w:rsidP="00976E76">
                            <w:pPr>
                              <w:spacing w:before="100" w:beforeAutospacing="1" w:after="100" w:afterAutospacing="1"/>
                              <w:jc w:val="center"/>
                              <w:rPr>
                                <w:rFonts w:ascii="Sylfaen" w:eastAsia="Times New Roman" w:hAnsi="Sylfaen" w:cs="Times New Roman"/>
                                <w:b/>
                                <w:color w:val="052F61" w:themeColor="accent1"/>
                                <w:sz w:val="32"/>
                                <w:lang w:val="ka-GE" w:eastAsia="ka-GE"/>
                              </w:rPr>
                            </w:pPr>
                            <w:r>
                              <w:rPr>
                                <w:rFonts w:ascii="Sylfaen" w:eastAsia="Times New Roman" w:hAnsi="Sylfaen" w:cs="Times New Roman"/>
                                <w:b/>
                                <w:color w:val="052F61" w:themeColor="accent1"/>
                                <w:sz w:val="32"/>
                                <w:lang w:val="ka-GE" w:eastAsia="ka-GE"/>
                              </w:rPr>
                              <w:t xml:space="preserve">3,844 კსმ ქალი </w:t>
                            </w:r>
                          </w:p>
                          <w:p w14:paraId="64617F24" w14:textId="77777777" w:rsidR="00537586" w:rsidRDefault="00537586" w:rsidP="00976E76">
                            <w:pPr>
                              <w:jc w:val="center"/>
                              <w:rPr>
                                <w:rFonts w:ascii="Sylfaen" w:eastAsia="Times New Roman" w:hAnsi="Sylfaen" w:cs="Times New Roman"/>
                                <w:b/>
                                <w:color w:val="052F61" w:themeColor="accent1"/>
                                <w:sz w:val="20"/>
                                <w:szCs w:val="20"/>
                                <w:lang w:val="ka-GE" w:eastAsia="ka-GE"/>
                              </w:rPr>
                            </w:pPr>
                            <w:r w:rsidRPr="006C5A22">
                              <w:rPr>
                                <w:rFonts w:ascii="Sylfaen" w:eastAsia="Times New Roman" w:hAnsi="Sylfaen" w:cs="Times New Roman"/>
                                <w:b/>
                                <w:color w:val="052F61" w:themeColor="accent1"/>
                                <w:sz w:val="20"/>
                                <w:szCs w:val="20"/>
                                <w:lang w:val="ka-GE" w:eastAsia="ka-GE"/>
                              </w:rPr>
                              <w:t xml:space="preserve"> მოცული</w:t>
                            </w:r>
                            <w:r>
                              <w:rPr>
                                <w:rFonts w:ascii="Sylfaen" w:eastAsia="Times New Roman" w:hAnsi="Sylfaen" w:cs="Times New Roman"/>
                                <w:b/>
                                <w:color w:val="052F61" w:themeColor="accent1"/>
                                <w:sz w:val="20"/>
                                <w:szCs w:val="20"/>
                                <w:lang w:val="ka-GE" w:eastAsia="ka-GE"/>
                              </w:rPr>
                              <w:t xml:space="preserve"> იყო</w:t>
                            </w:r>
                            <w:r w:rsidRPr="006C5A22">
                              <w:rPr>
                                <w:rFonts w:ascii="Sylfaen" w:eastAsia="Times New Roman" w:hAnsi="Sylfaen" w:cs="Times New Roman"/>
                                <w:b/>
                                <w:color w:val="052F61" w:themeColor="accent1"/>
                                <w:sz w:val="20"/>
                                <w:szCs w:val="20"/>
                                <w:lang w:val="ka-GE" w:eastAsia="ka-GE"/>
                              </w:rPr>
                              <w:t xml:space="preserve"> აივ პრევენციული სერვისით</w:t>
                            </w:r>
                          </w:p>
                          <w:p w14:paraId="0B576B37" w14:textId="77777777" w:rsidR="00537586" w:rsidRDefault="00537586" w:rsidP="00976E76">
                            <w:pPr>
                              <w:jc w:val="center"/>
                              <w:rPr>
                                <w:rFonts w:ascii="Sylfaen" w:eastAsia="Times New Roman" w:hAnsi="Sylfaen" w:cs="Times New Roman"/>
                                <w:color w:val="052F61" w:themeColor="accent1"/>
                                <w:sz w:val="16"/>
                                <w:lang w:val="ka-GE" w:eastAsia="ka-GE"/>
                              </w:rPr>
                            </w:pPr>
                            <w:r w:rsidRPr="006C5A22">
                              <w:rPr>
                                <w:rFonts w:ascii="Sylfaen" w:eastAsia="Times New Roman" w:hAnsi="Sylfaen" w:cs="Times New Roman"/>
                                <w:b/>
                                <w:color w:val="052F61" w:themeColor="accent1"/>
                                <w:sz w:val="20"/>
                                <w:szCs w:val="20"/>
                                <w:lang w:val="ka-GE" w:eastAsia="ka-GE"/>
                              </w:rPr>
                              <w:t xml:space="preserve"> </w:t>
                            </w:r>
                            <w:r w:rsidRPr="001914AF">
                              <w:rPr>
                                <w:rFonts w:ascii="Sylfaen" w:eastAsia="Times New Roman" w:hAnsi="Sylfaen" w:cs="Times New Roman"/>
                                <w:color w:val="052F61" w:themeColor="accent1"/>
                                <w:sz w:val="16"/>
                                <w:lang w:val="ka-GE" w:eastAsia="ka-GE"/>
                              </w:rPr>
                              <w:t xml:space="preserve">  </w:t>
                            </w:r>
                            <w:r>
                              <w:rPr>
                                <w:noProof/>
                              </w:rPr>
                              <w:drawing>
                                <wp:inline distT="0" distB="0" distL="0" distR="0" wp14:anchorId="51E3040A" wp14:editId="0D1EDF9C">
                                  <wp:extent cx="620229" cy="696295"/>
                                  <wp:effectExtent l="0" t="0" r="8890" b="8890"/>
                                  <wp:docPr id="505" name="Picture 505"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lated imag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27191" cy="704111"/>
                                          </a:xfrm>
                                          <a:prstGeom prst="rect">
                                            <a:avLst/>
                                          </a:prstGeom>
                                          <a:noFill/>
                                          <a:ln>
                                            <a:noFill/>
                                          </a:ln>
                                        </pic:spPr>
                                      </pic:pic>
                                    </a:graphicData>
                                  </a:graphic>
                                </wp:inline>
                              </w:drawing>
                            </w:r>
                          </w:p>
                          <w:p w14:paraId="33B8C179" w14:textId="77777777" w:rsidR="00537586" w:rsidRPr="005A36DE" w:rsidRDefault="00537586" w:rsidP="00976E76">
                            <w:pPr>
                              <w:spacing w:before="100" w:beforeAutospacing="1" w:after="100" w:afterAutospacing="1"/>
                              <w:jc w:val="center"/>
                              <w:rPr>
                                <w:rFonts w:ascii="Sylfaen" w:eastAsia="Times New Roman" w:hAnsi="Sylfaen" w:cs="Times New Roman"/>
                                <w:b/>
                                <w:color w:val="052F61" w:themeColor="accent1"/>
                                <w:sz w:val="18"/>
                                <w:lang w:val="ka-GE" w:eastAsia="ka-GE"/>
                              </w:rPr>
                            </w:pPr>
                            <w:r w:rsidRPr="001914AF">
                              <w:rPr>
                                <w:rFonts w:ascii="Sylfaen" w:eastAsia="Times New Roman" w:hAnsi="Sylfaen" w:cs="Times New Roman"/>
                                <w:color w:val="052F61" w:themeColor="accent1"/>
                                <w:sz w:val="16"/>
                                <w:lang w:val="ka-GE" w:eastAsia="ka-GE"/>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D69079" id="Rectangle 34" o:spid="_x0000_s1032" style="position:absolute;left:0;text-align:left;margin-left:62.35pt;margin-top:19.2pt;width:161.25pt;height:120.75pt;z-index:251721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" filled="f" strokecolor="#4f81bd" strokeweight="2pt">
                <v:textbox>
                  <w:txbxContent>
                    <w:p w14:paraId="018EF534" w14:textId="77777777" w:rsidR="00537586" w:rsidRDefault="00537586" w:rsidP="00976E76">
                      <w:pPr>
                        <w:spacing w:before="100" w:beforeAutospacing="1" w:after="100" w:afterAutospacing="1"/>
                        <w:jc w:val="center"/>
                        <w:rPr>
                          <w:rFonts w:ascii="Sylfaen" w:eastAsia="Times New Roman" w:hAnsi="Sylfaen" w:cs="Times New Roman"/>
                          <w:b/>
                          <w:color w:val="052F61" w:themeColor="accent1"/>
                          <w:sz w:val="32"/>
                          <w:lang w:val="ka-GE" w:eastAsia="ka-GE"/>
                        </w:rPr>
                      </w:pPr>
                      <w:r>
                        <w:rPr>
                          <w:rFonts w:ascii="Sylfaen" w:eastAsia="Times New Roman" w:hAnsi="Sylfaen" w:cs="Times New Roman"/>
                          <w:b/>
                          <w:color w:val="052F61" w:themeColor="accent1"/>
                          <w:sz w:val="32"/>
                          <w:lang w:val="ka-GE" w:eastAsia="ka-GE"/>
                        </w:rPr>
                        <w:t xml:space="preserve">3,844 კსმ ქალი </w:t>
                      </w:r>
                    </w:p>
                    <w:p w14:paraId="64617F24" w14:textId="77777777" w:rsidR="00537586" w:rsidRDefault="00537586" w:rsidP="00976E76">
                      <w:pPr>
                        <w:jc w:val="center"/>
                        <w:rPr>
                          <w:rFonts w:ascii="Sylfaen" w:eastAsia="Times New Roman" w:hAnsi="Sylfaen" w:cs="Times New Roman"/>
                          <w:b/>
                          <w:color w:val="052F61" w:themeColor="accent1"/>
                          <w:sz w:val="20"/>
                          <w:szCs w:val="20"/>
                          <w:lang w:val="ka-GE" w:eastAsia="ka-GE"/>
                        </w:rPr>
                      </w:pPr>
                      <w:r w:rsidRPr="006C5A22">
                        <w:rPr>
                          <w:rFonts w:ascii="Sylfaen" w:eastAsia="Times New Roman" w:hAnsi="Sylfaen" w:cs="Times New Roman"/>
                          <w:b/>
                          <w:color w:val="052F61" w:themeColor="accent1"/>
                          <w:sz w:val="20"/>
                          <w:szCs w:val="20"/>
                          <w:lang w:val="ka-GE" w:eastAsia="ka-GE"/>
                        </w:rPr>
                        <w:t xml:space="preserve"> მოცული</w:t>
                      </w:r>
                      <w:r>
                        <w:rPr>
                          <w:rFonts w:ascii="Sylfaen" w:eastAsia="Times New Roman" w:hAnsi="Sylfaen" w:cs="Times New Roman"/>
                          <w:b/>
                          <w:color w:val="052F61" w:themeColor="accent1"/>
                          <w:sz w:val="20"/>
                          <w:szCs w:val="20"/>
                          <w:lang w:val="ka-GE" w:eastAsia="ka-GE"/>
                        </w:rPr>
                        <w:t xml:space="preserve"> იყო</w:t>
                      </w:r>
                      <w:r w:rsidRPr="006C5A22">
                        <w:rPr>
                          <w:rFonts w:ascii="Sylfaen" w:eastAsia="Times New Roman" w:hAnsi="Sylfaen" w:cs="Times New Roman"/>
                          <w:b/>
                          <w:color w:val="052F61" w:themeColor="accent1"/>
                          <w:sz w:val="20"/>
                          <w:szCs w:val="20"/>
                          <w:lang w:val="ka-GE" w:eastAsia="ka-GE"/>
                        </w:rPr>
                        <w:t xml:space="preserve"> აივ პრევენციული სერვისით</w:t>
                      </w:r>
                    </w:p>
                    <w:p w14:paraId="0B576B37" w14:textId="77777777" w:rsidR="00537586" w:rsidRDefault="00537586" w:rsidP="00976E76">
                      <w:pPr>
                        <w:jc w:val="center"/>
                        <w:rPr>
                          <w:rFonts w:ascii="Sylfaen" w:eastAsia="Times New Roman" w:hAnsi="Sylfaen" w:cs="Times New Roman"/>
                          <w:color w:val="052F61" w:themeColor="accent1"/>
                          <w:sz w:val="16"/>
                          <w:lang w:val="ka-GE" w:eastAsia="ka-GE"/>
                        </w:rPr>
                      </w:pPr>
                      <w:r w:rsidRPr="006C5A22">
                        <w:rPr>
                          <w:rFonts w:ascii="Sylfaen" w:eastAsia="Times New Roman" w:hAnsi="Sylfaen" w:cs="Times New Roman"/>
                          <w:b/>
                          <w:color w:val="052F61" w:themeColor="accent1"/>
                          <w:sz w:val="20"/>
                          <w:szCs w:val="20"/>
                          <w:lang w:val="ka-GE" w:eastAsia="ka-GE"/>
                        </w:rPr>
                        <w:t xml:space="preserve"> </w:t>
                      </w:r>
                      <w:r w:rsidRPr="001914AF">
                        <w:rPr>
                          <w:rFonts w:ascii="Sylfaen" w:eastAsia="Times New Roman" w:hAnsi="Sylfaen" w:cs="Times New Roman"/>
                          <w:color w:val="052F61" w:themeColor="accent1"/>
                          <w:sz w:val="16"/>
                          <w:lang w:val="ka-GE" w:eastAsia="ka-GE"/>
                        </w:rPr>
                        <w:t xml:space="preserve">  </w:t>
                      </w:r>
                      <w:r>
                        <w:rPr>
                          <w:noProof/>
                        </w:rPr>
                        <w:drawing>
                          <wp:inline distT="0" distB="0" distL="0" distR="0" wp14:anchorId="51E3040A" wp14:editId="0D1EDF9C">
                            <wp:extent cx="620229" cy="696295"/>
                            <wp:effectExtent l="0" t="0" r="8890" b="8890"/>
                            <wp:docPr id="505" name="Picture 505"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lated imag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27191" cy="704111"/>
                                    </a:xfrm>
                                    <a:prstGeom prst="rect">
                                      <a:avLst/>
                                    </a:prstGeom>
                                    <a:noFill/>
                                    <a:ln>
                                      <a:noFill/>
                                    </a:ln>
                                  </pic:spPr>
                                </pic:pic>
                              </a:graphicData>
                            </a:graphic>
                          </wp:inline>
                        </w:drawing>
                      </w:r>
                    </w:p>
                    <w:p w14:paraId="33B8C179" w14:textId="77777777" w:rsidR="00537586" w:rsidRPr="005A36DE" w:rsidRDefault="00537586" w:rsidP="00976E76">
                      <w:pPr>
                        <w:spacing w:before="100" w:beforeAutospacing="1" w:after="100" w:afterAutospacing="1"/>
                        <w:jc w:val="center"/>
                        <w:rPr>
                          <w:rFonts w:ascii="Sylfaen" w:eastAsia="Times New Roman" w:hAnsi="Sylfaen" w:cs="Times New Roman"/>
                          <w:b/>
                          <w:color w:val="052F61" w:themeColor="accent1"/>
                          <w:sz w:val="18"/>
                          <w:lang w:val="ka-GE" w:eastAsia="ka-GE"/>
                        </w:rPr>
                      </w:pPr>
                      <w:r w:rsidRPr="001914AF">
                        <w:rPr>
                          <w:rFonts w:ascii="Sylfaen" w:eastAsia="Times New Roman" w:hAnsi="Sylfaen" w:cs="Times New Roman"/>
                          <w:color w:val="052F61" w:themeColor="accent1"/>
                          <w:sz w:val="16"/>
                          <w:lang w:val="ka-GE" w:eastAsia="ka-GE"/>
                        </w:rPr>
                        <w:t xml:space="preserve">                </w:t>
                      </w:r>
                    </w:p>
                  </w:txbxContent>
                </v:textbox>
                <w10:wrap anchorx="margin"/>
              </v:rect>
            </w:pict>
          </mc:Fallback>
        </mc:AlternateContent>
      </w:r>
    </w:p>
    <w:p w14:paraId="6E727CB6" w14:textId="3FBCFF2F" w:rsidR="00976E76" w:rsidRPr="009F69C1" w:rsidRDefault="00976E76" w:rsidP="00976E76">
      <w:pPr>
        <w:spacing w:line="276" w:lineRule="auto"/>
        <w:jc w:val="both"/>
        <w:rPr>
          <w:rFonts w:ascii="Sylfaen" w:eastAsia="Times New Roman" w:hAnsi="Sylfaen" w:cs="Times New Roman"/>
          <w:b/>
          <w:color w:val="146194" w:themeColor="text2"/>
          <w:sz w:val="22"/>
          <w:szCs w:val="22"/>
          <w:lang w:val="ka-GE" w:eastAsia="ka-GE"/>
        </w:rPr>
      </w:pPr>
    </w:p>
    <w:p w14:paraId="39275398" w14:textId="77777777" w:rsidR="00976E76" w:rsidRPr="009F69C1" w:rsidRDefault="00976E76" w:rsidP="00976E76">
      <w:pPr>
        <w:spacing w:line="276" w:lineRule="auto"/>
        <w:ind w:firstLine="720"/>
        <w:jc w:val="both"/>
        <w:rPr>
          <w:rFonts w:ascii="Sylfaen" w:eastAsia="Times New Roman" w:hAnsi="Sylfaen" w:cs="Times New Roman"/>
          <w:sz w:val="22"/>
          <w:szCs w:val="22"/>
          <w:lang w:val="ka-GE" w:eastAsia="ka-GE"/>
        </w:rPr>
      </w:pPr>
    </w:p>
    <w:p w14:paraId="34BEC343" w14:textId="77777777" w:rsidR="00976E76" w:rsidRPr="009F69C1" w:rsidRDefault="00976E76" w:rsidP="00976E76">
      <w:pPr>
        <w:spacing w:line="276" w:lineRule="auto"/>
        <w:ind w:firstLine="720"/>
        <w:jc w:val="both"/>
        <w:rPr>
          <w:rFonts w:ascii="Sylfaen" w:eastAsia="Times New Roman" w:hAnsi="Sylfaen" w:cs="Times New Roman"/>
          <w:sz w:val="22"/>
          <w:szCs w:val="22"/>
          <w:lang w:val="ka-GE" w:eastAsia="ka-GE"/>
        </w:rPr>
      </w:pPr>
    </w:p>
    <w:p w14:paraId="1555C167" w14:textId="77777777" w:rsidR="00976E76" w:rsidRPr="009F69C1" w:rsidRDefault="00976E76" w:rsidP="00976E76">
      <w:pPr>
        <w:spacing w:line="276" w:lineRule="auto"/>
        <w:ind w:firstLine="720"/>
        <w:jc w:val="both"/>
        <w:rPr>
          <w:rFonts w:ascii="Sylfaen" w:eastAsia="Times New Roman" w:hAnsi="Sylfaen" w:cs="Times New Roman"/>
          <w:sz w:val="22"/>
          <w:szCs w:val="22"/>
          <w:lang w:val="ka-GE" w:eastAsia="ka-GE"/>
        </w:rPr>
      </w:pPr>
    </w:p>
    <w:p w14:paraId="24B3DE69" w14:textId="77777777" w:rsidR="00451764" w:rsidRPr="009F69C1" w:rsidRDefault="00451764" w:rsidP="00451764">
      <w:pPr>
        <w:spacing w:line="276" w:lineRule="auto"/>
        <w:jc w:val="both"/>
        <w:rPr>
          <w:rFonts w:ascii="Sylfaen" w:eastAsia="Times New Roman" w:hAnsi="Sylfaen" w:cs="Times New Roman"/>
          <w:sz w:val="22"/>
          <w:szCs w:val="22"/>
          <w:lang w:val="ka-GE" w:eastAsia="ka-GE"/>
        </w:rPr>
      </w:pPr>
    </w:p>
    <w:p w14:paraId="0F153534" w14:textId="77777777" w:rsidR="008C4A96" w:rsidRPr="009F69C1" w:rsidRDefault="008C4A96" w:rsidP="00451764">
      <w:pPr>
        <w:spacing w:line="276" w:lineRule="auto"/>
        <w:jc w:val="both"/>
        <w:rPr>
          <w:rFonts w:ascii="Sylfaen" w:eastAsia="Times New Roman" w:hAnsi="Sylfaen" w:cs="Times New Roman"/>
          <w:sz w:val="22"/>
          <w:szCs w:val="22"/>
          <w:lang w:val="ka-GE" w:eastAsia="ka-GE"/>
        </w:rPr>
      </w:pPr>
    </w:p>
    <w:p w14:paraId="15E93AA7" w14:textId="5DA5A11D" w:rsidR="00976E76" w:rsidRPr="009F69C1" w:rsidRDefault="00976E76" w:rsidP="00451764">
      <w:pPr>
        <w:spacing w:line="276" w:lineRule="auto"/>
        <w:jc w:val="both"/>
        <w:rPr>
          <w:rFonts w:ascii="Sylfaen" w:eastAsia="Times New Roman" w:hAnsi="Sylfaen" w:cs="Times New Roman"/>
          <w:sz w:val="22"/>
          <w:szCs w:val="22"/>
          <w:lang w:val="ka-GE" w:eastAsia="ka-GE"/>
        </w:rPr>
      </w:pPr>
      <w:r w:rsidRPr="009F69C1">
        <w:rPr>
          <w:rFonts w:ascii="Sylfaen" w:eastAsia="Times New Roman" w:hAnsi="Sylfaen" w:cs="Times New Roman"/>
          <w:sz w:val="22"/>
          <w:szCs w:val="22"/>
          <w:lang w:val="ka-GE" w:eastAsia="ka-GE"/>
        </w:rPr>
        <w:t>2019 წლის 1 მარტის მონაცემებით ინფექციური პათოლოგიის, შიდსისა და კლინიკური იმუნოლოგიის სამეცნიერო პრაქტიკულ ცენტრში რეგისტრირებულია შიდსის ვირუსით ინფიცირების 7</w:t>
      </w:r>
      <w:r w:rsidR="00C76331" w:rsidRPr="009F69C1">
        <w:rPr>
          <w:rFonts w:ascii="Sylfaen" w:eastAsia="Times New Roman" w:hAnsi="Sylfaen" w:cs="Times New Roman"/>
          <w:sz w:val="22"/>
          <w:szCs w:val="22"/>
          <w:lang w:val="ka-GE" w:eastAsia="ka-GE"/>
        </w:rPr>
        <w:t xml:space="preserve"> </w:t>
      </w:r>
      <w:r w:rsidRPr="009F69C1">
        <w:rPr>
          <w:rFonts w:ascii="Sylfaen" w:eastAsia="Times New Roman" w:hAnsi="Sylfaen" w:cs="Times New Roman"/>
          <w:sz w:val="22"/>
          <w:szCs w:val="22"/>
          <w:lang w:val="ka-GE" w:eastAsia="ka-GE"/>
        </w:rPr>
        <w:t>521 შემთხვევა, მათგან 5</w:t>
      </w:r>
      <w:r w:rsidR="00C76331" w:rsidRPr="009F69C1">
        <w:rPr>
          <w:rFonts w:ascii="Sylfaen" w:eastAsia="Times New Roman" w:hAnsi="Sylfaen" w:cs="Times New Roman"/>
          <w:sz w:val="22"/>
          <w:szCs w:val="22"/>
          <w:lang w:val="ka-GE" w:eastAsia="ka-GE"/>
        </w:rPr>
        <w:t xml:space="preserve"> </w:t>
      </w:r>
      <w:r w:rsidRPr="009F69C1">
        <w:rPr>
          <w:rFonts w:ascii="Sylfaen" w:eastAsia="Times New Roman" w:hAnsi="Sylfaen" w:cs="Times New Roman"/>
          <w:sz w:val="22"/>
          <w:szCs w:val="22"/>
          <w:lang w:val="ka-GE" w:eastAsia="ka-GE"/>
        </w:rPr>
        <w:t>630 მამაკაცი და 1</w:t>
      </w:r>
      <w:r w:rsidR="00C76331" w:rsidRPr="009F69C1">
        <w:rPr>
          <w:rFonts w:ascii="Sylfaen" w:eastAsia="Times New Roman" w:hAnsi="Sylfaen" w:cs="Times New Roman"/>
          <w:sz w:val="22"/>
          <w:szCs w:val="22"/>
          <w:lang w:val="ka-GE" w:eastAsia="ka-GE"/>
        </w:rPr>
        <w:t xml:space="preserve"> </w:t>
      </w:r>
      <w:r w:rsidRPr="009F69C1">
        <w:rPr>
          <w:rFonts w:ascii="Sylfaen" w:eastAsia="Times New Roman" w:hAnsi="Sylfaen" w:cs="Times New Roman"/>
          <w:sz w:val="22"/>
          <w:szCs w:val="22"/>
          <w:lang w:val="ka-GE" w:eastAsia="ka-GE"/>
        </w:rPr>
        <w:t xml:space="preserve">891 ქალია. პაციენტთა უმრავლესობა 29-დან 39 წლამდეა. მიუხედავად იმისა, რომ მსოფლიო სტატისტიკით საქართველო განეკუთვნება აივ ინფექცია/შიდსის დაბალი პრევალენტობის ქვეყნებს, აღსანიშნავია ყოველწლიურად გამოვლენილი ახალი შემთხვევების სტაბილური ზრდა. </w:t>
      </w:r>
    </w:p>
    <w:p w14:paraId="2F7BCEEB" w14:textId="143DFF68" w:rsidR="00976E76" w:rsidRPr="009F69C1" w:rsidRDefault="00976E76" w:rsidP="00451764">
      <w:pPr>
        <w:spacing w:line="276" w:lineRule="auto"/>
        <w:jc w:val="both"/>
        <w:rPr>
          <w:rFonts w:ascii="Sylfaen" w:eastAsia="Times New Roman" w:hAnsi="Sylfaen" w:cs="Times New Roman"/>
          <w:sz w:val="22"/>
          <w:szCs w:val="22"/>
          <w:lang w:val="ka-GE" w:eastAsia="ka-GE"/>
        </w:rPr>
      </w:pPr>
      <w:r w:rsidRPr="009F69C1">
        <w:rPr>
          <w:rFonts w:ascii="Sylfaen" w:eastAsia="Times New Roman" w:hAnsi="Sylfaen" w:cs="Times New Roman"/>
          <w:sz w:val="22"/>
          <w:szCs w:val="22"/>
          <w:lang w:val="ka-GE" w:eastAsia="ka-GE"/>
        </w:rPr>
        <w:t>აღსანიშნავია, რომ 2015-2016 წლების სტაბილური მატების შემდგომ, 2017 წელს დაფიქსირდა აივ ინფექციის რეგისტრირ</w:t>
      </w:r>
      <w:r w:rsidR="00C76331" w:rsidRPr="009F69C1">
        <w:rPr>
          <w:rFonts w:ascii="Sylfaen" w:eastAsia="Times New Roman" w:hAnsi="Sylfaen" w:cs="Times New Roman"/>
          <w:sz w:val="22"/>
          <w:szCs w:val="22"/>
          <w:lang w:val="ka-GE" w:eastAsia="ka-GE"/>
        </w:rPr>
        <w:t>ე</w:t>
      </w:r>
      <w:r w:rsidRPr="009F69C1">
        <w:rPr>
          <w:rFonts w:ascii="Sylfaen" w:eastAsia="Times New Roman" w:hAnsi="Sylfaen" w:cs="Times New Roman"/>
          <w:sz w:val="22"/>
          <w:szCs w:val="22"/>
          <w:lang w:val="ka-GE" w:eastAsia="ka-GE"/>
        </w:rPr>
        <w:t>ბული ახალი შემთხვევების საგრძნობი კლება (12%). 2018 წელს კვლავ დაფიქსირდა ახლად გამოვლენილი შემთხვევების მცირედი (6%) მატება, რაც სავარაუდოდ გამოწვეული</w:t>
      </w:r>
      <w:r w:rsidR="0029105D" w:rsidRPr="001E2E4C">
        <w:rPr>
          <w:rFonts w:ascii="Sylfaen" w:eastAsia="Times New Roman" w:hAnsi="Sylfaen" w:cs="Times New Roman"/>
          <w:sz w:val="22"/>
          <w:szCs w:val="22"/>
          <w:lang w:val="ka-GE" w:eastAsia="ka-GE"/>
        </w:rPr>
        <w:t>ა</w:t>
      </w:r>
      <w:r w:rsidRPr="009F69C1">
        <w:rPr>
          <w:rFonts w:ascii="Sylfaen" w:eastAsia="Times New Roman" w:hAnsi="Sylfaen" w:cs="Times New Roman"/>
          <w:sz w:val="22"/>
          <w:szCs w:val="22"/>
          <w:lang w:val="ka-GE" w:eastAsia="ka-GE"/>
        </w:rPr>
        <w:t xml:space="preserve"> C ჰეპატიტის ელიმინაციის პროგრამის ფარგლებში აივ ინფექციაზე მოსახლეობის გაზრდილი ტესტირები</w:t>
      </w:r>
      <w:r w:rsidR="0029105D">
        <w:rPr>
          <w:rFonts w:ascii="Sylfaen" w:eastAsia="Times New Roman" w:hAnsi="Sylfaen" w:cs="Times New Roman"/>
          <w:sz w:val="22"/>
          <w:szCs w:val="22"/>
          <w:lang w:val="ka-GE" w:eastAsia="ka-GE"/>
        </w:rPr>
        <w:t>თ</w:t>
      </w:r>
      <w:r w:rsidRPr="009F69C1">
        <w:rPr>
          <w:rFonts w:ascii="Sylfaen" w:eastAsia="Times New Roman" w:hAnsi="Sylfaen" w:cs="Times New Roman"/>
          <w:sz w:val="22"/>
          <w:szCs w:val="22"/>
          <w:lang w:val="ka-GE" w:eastAsia="ka-GE"/>
        </w:rPr>
        <w:t xml:space="preserve">. </w:t>
      </w:r>
    </w:p>
    <w:p w14:paraId="3BBDD454" w14:textId="6DA0230A" w:rsidR="00976E76" w:rsidRPr="009F69C1" w:rsidRDefault="00C76331" w:rsidP="00976E76">
      <w:pPr>
        <w:spacing w:line="276" w:lineRule="auto"/>
        <w:jc w:val="center"/>
        <w:rPr>
          <w:rFonts w:ascii="Sylfaen" w:eastAsia="Times New Roman" w:hAnsi="Sylfaen" w:cs="Times New Roman"/>
          <w:b/>
          <w:color w:val="146194" w:themeColor="text2"/>
          <w:sz w:val="22"/>
          <w:szCs w:val="22"/>
          <w:lang w:val="ka-GE" w:eastAsia="ka-GE"/>
        </w:rPr>
      </w:pPr>
      <w:r w:rsidRPr="009F69C1">
        <w:rPr>
          <w:noProof/>
          <w:sz w:val="22"/>
          <w:szCs w:val="22"/>
        </w:rPr>
        <w:lastRenderedPageBreak/>
        <w:drawing>
          <wp:anchor distT="0" distB="0" distL="114300" distR="114300" simplePos="0" relativeHeight="251759616" behindDoc="1" locked="0" layoutInCell="1" allowOverlap="1" wp14:anchorId="7A6A6F6D" wp14:editId="6BF672CB">
            <wp:simplePos x="0" y="0"/>
            <wp:positionH relativeFrom="column">
              <wp:posOffset>-292735</wp:posOffset>
            </wp:positionH>
            <wp:positionV relativeFrom="paragraph">
              <wp:posOffset>574040</wp:posOffset>
            </wp:positionV>
            <wp:extent cx="6760845" cy="2657475"/>
            <wp:effectExtent l="0" t="0" r="1905" b="9525"/>
            <wp:wrapTight wrapText="bothSides">
              <wp:wrapPolygon edited="0">
                <wp:start x="0" y="0"/>
                <wp:lineTo x="0" y="21523"/>
                <wp:lineTo x="21545" y="21523"/>
                <wp:lineTo x="21545" y="0"/>
                <wp:lineTo x="0" y="0"/>
              </wp:wrapPolygon>
            </wp:wrapTight>
            <wp:docPr id="42" name="Chart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14:sizeRelH relativeFrom="margin">
              <wp14:pctWidth>0</wp14:pctWidth>
            </wp14:sizeRelH>
            <wp14:sizeRelV relativeFrom="margin">
              <wp14:pctHeight>0</wp14:pctHeight>
            </wp14:sizeRelV>
          </wp:anchor>
        </w:drawing>
      </w:r>
      <w:r w:rsidR="00976E76" w:rsidRPr="009F69C1">
        <w:rPr>
          <w:rFonts w:ascii="Sylfaen" w:eastAsia="Times New Roman" w:hAnsi="Sylfaen" w:cs="Times New Roman"/>
          <w:b/>
          <w:color w:val="146194" w:themeColor="text2"/>
          <w:sz w:val="22"/>
          <w:szCs w:val="22"/>
          <w:lang w:val="ka-GE" w:eastAsia="ka-GE"/>
        </w:rPr>
        <w:t>საქართველოში გამოვლენილი აივ-ინფექციის ა</w:t>
      </w:r>
      <w:r w:rsidR="002B138A">
        <w:rPr>
          <w:rFonts w:ascii="Sylfaen" w:eastAsia="Times New Roman" w:hAnsi="Sylfaen" w:cs="Times New Roman"/>
          <w:b/>
          <w:color w:val="146194" w:themeColor="text2"/>
          <w:sz w:val="22"/>
          <w:szCs w:val="22"/>
          <w:lang w:val="ka-GE" w:eastAsia="ka-GE"/>
        </w:rPr>
        <w:t xml:space="preserve">ხალ შემთხვევათა დინამიკა წლების </w:t>
      </w:r>
      <w:r w:rsidR="00976E76" w:rsidRPr="009F69C1">
        <w:rPr>
          <w:rFonts w:ascii="Sylfaen" w:eastAsia="Times New Roman" w:hAnsi="Sylfaen" w:cs="Times New Roman"/>
          <w:b/>
          <w:color w:val="146194" w:themeColor="text2"/>
          <w:sz w:val="22"/>
          <w:szCs w:val="22"/>
          <w:lang w:val="ka-GE" w:eastAsia="ka-GE"/>
        </w:rPr>
        <w:t>მიხედვით</w:t>
      </w:r>
    </w:p>
    <w:p w14:paraId="739BB7D3" w14:textId="48027DFB" w:rsidR="00976E76" w:rsidRPr="002B138A" w:rsidRDefault="00976E76" w:rsidP="00976E76">
      <w:pPr>
        <w:spacing w:line="276" w:lineRule="auto"/>
        <w:rPr>
          <w:rFonts w:ascii="Sylfaen" w:eastAsia="Calibri" w:hAnsi="Sylfaen" w:cs="Times New Roman"/>
          <w:i/>
          <w:color w:val="146194" w:themeColor="text2"/>
          <w:sz w:val="18"/>
          <w:szCs w:val="22"/>
          <w:lang w:val="ka-GE"/>
        </w:rPr>
      </w:pPr>
      <w:r w:rsidRPr="002B138A">
        <w:rPr>
          <w:rFonts w:ascii="Sylfaen" w:eastAsia="Calibri" w:hAnsi="Sylfaen" w:cs="Times New Roman"/>
          <w:i/>
          <w:color w:val="146194" w:themeColor="text2"/>
          <w:sz w:val="18"/>
          <w:szCs w:val="22"/>
          <w:lang w:val="ka-GE"/>
        </w:rPr>
        <w:t xml:space="preserve">* წყარო: ინფექციური პათოლოგიის, შიდსისა და კლინიკური იმუნოლოგიის სამეცნიერო-პრაქტიკული ცენტრი; </w:t>
      </w:r>
      <w:hyperlink r:id="rId23" w:history="1">
        <w:r w:rsidRPr="002B138A">
          <w:rPr>
            <w:rStyle w:val="Hyperlink"/>
            <w:rFonts w:ascii="Sylfaen" w:eastAsia="Calibri" w:hAnsi="Sylfaen" w:cs="Times New Roman"/>
            <w:i/>
            <w:color w:val="146194" w:themeColor="text2"/>
            <w:sz w:val="18"/>
            <w:szCs w:val="22"/>
            <w:lang w:val="ka-GE"/>
          </w:rPr>
          <w:t>http://aidscenter.ge/epidsituation_geo.html</w:t>
        </w:r>
      </w:hyperlink>
      <w:r w:rsidRPr="002B138A">
        <w:rPr>
          <w:rFonts w:ascii="Sylfaen" w:eastAsia="Calibri" w:hAnsi="Sylfaen" w:cs="Times New Roman"/>
          <w:i/>
          <w:color w:val="146194" w:themeColor="text2"/>
          <w:sz w:val="18"/>
          <w:szCs w:val="22"/>
          <w:lang w:val="ka-GE"/>
        </w:rPr>
        <w:t xml:space="preserve">                </w:t>
      </w:r>
    </w:p>
    <w:p w14:paraId="37E7FCA2" w14:textId="77777777" w:rsidR="00976E76" w:rsidRPr="009F69C1" w:rsidRDefault="00976E76" w:rsidP="00976E76">
      <w:pPr>
        <w:spacing w:line="240" w:lineRule="auto"/>
        <w:contextualSpacing/>
        <w:jc w:val="center"/>
        <w:rPr>
          <w:rFonts w:ascii="Sylfaen" w:eastAsia="Times New Roman" w:hAnsi="Sylfaen" w:cs="Times New Roman"/>
          <w:b/>
          <w:color w:val="146194" w:themeColor="text2"/>
          <w:sz w:val="22"/>
          <w:szCs w:val="22"/>
          <w:lang w:val="en-GB" w:eastAsia="ka-GE"/>
        </w:rPr>
      </w:pPr>
      <w:r w:rsidRPr="009F69C1">
        <w:rPr>
          <w:rFonts w:ascii="Sylfaen" w:eastAsia="Times New Roman" w:hAnsi="Sylfaen" w:cs="Times New Roman"/>
          <w:b/>
          <w:color w:val="146194" w:themeColor="text2"/>
          <w:sz w:val="22"/>
          <w:szCs w:val="22"/>
          <w:lang w:val="ka-GE" w:eastAsia="ka-GE"/>
        </w:rPr>
        <w:t>აივ ინფექციის რეგისტრირებული შემთხვევების განაწილება გადაცემის გზების მიხედვით</w:t>
      </w:r>
      <w:r w:rsidRPr="009F69C1">
        <w:rPr>
          <w:rFonts w:ascii="Sylfaen" w:eastAsia="Times New Roman" w:hAnsi="Sylfaen" w:cs="Times New Roman"/>
          <w:b/>
          <w:color w:val="146194" w:themeColor="text2"/>
          <w:sz w:val="22"/>
          <w:szCs w:val="22"/>
          <w:lang w:val="en-GB" w:eastAsia="ka-GE"/>
        </w:rPr>
        <w:t xml:space="preserve"> </w:t>
      </w:r>
    </w:p>
    <w:p w14:paraId="59D3AABE" w14:textId="77777777" w:rsidR="00976E76" w:rsidRPr="009F69C1" w:rsidRDefault="00976E76" w:rsidP="00976E76">
      <w:pPr>
        <w:spacing w:line="240" w:lineRule="auto"/>
        <w:contextualSpacing/>
        <w:jc w:val="center"/>
        <w:rPr>
          <w:rFonts w:ascii="Sylfaen" w:eastAsia="Times New Roman" w:hAnsi="Sylfaen" w:cs="Times New Roman"/>
          <w:b/>
          <w:color w:val="146194" w:themeColor="text2"/>
          <w:sz w:val="22"/>
          <w:szCs w:val="22"/>
          <w:lang w:val="en-GB" w:eastAsia="ka-GE"/>
        </w:rPr>
      </w:pPr>
      <w:r w:rsidRPr="009F69C1">
        <w:rPr>
          <w:rFonts w:ascii="Sylfaen" w:eastAsia="Times New Roman" w:hAnsi="Sylfaen" w:cs="Times New Roman"/>
          <w:b/>
          <w:color w:val="146194" w:themeColor="text2"/>
          <w:sz w:val="22"/>
          <w:szCs w:val="22"/>
          <w:lang w:val="en-GB" w:eastAsia="ka-GE"/>
        </w:rPr>
        <w:t xml:space="preserve">(1 </w:t>
      </w:r>
      <w:r w:rsidRPr="009F69C1">
        <w:rPr>
          <w:rFonts w:ascii="Sylfaen" w:eastAsia="Times New Roman" w:hAnsi="Sylfaen" w:cs="Times New Roman"/>
          <w:b/>
          <w:color w:val="146194" w:themeColor="text2"/>
          <w:sz w:val="22"/>
          <w:szCs w:val="22"/>
          <w:lang w:val="ka-GE" w:eastAsia="ka-GE"/>
        </w:rPr>
        <w:t>მარტი, 2019წ)</w:t>
      </w:r>
    </w:p>
    <w:p w14:paraId="3D6E0FB1" w14:textId="77777777" w:rsidR="00976E76" w:rsidRPr="009F69C1" w:rsidRDefault="00976E76" w:rsidP="00976E76">
      <w:pPr>
        <w:spacing w:line="276" w:lineRule="auto"/>
        <w:jc w:val="center"/>
        <w:rPr>
          <w:noProof/>
          <w:sz w:val="22"/>
          <w:szCs w:val="22"/>
          <w:lang w:val="en-GB" w:eastAsia="en-GB"/>
        </w:rPr>
      </w:pPr>
      <w:r w:rsidRPr="009F69C1">
        <w:rPr>
          <w:noProof/>
          <w:sz w:val="22"/>
          <w:szCs w:val="22"/>
        </w:rPr>
        <w:drawing>
          <wp:inline distT="0" distB="0" distL="0" distR="0" wp14:anchorId="0C6C0C26" wp14:editId="0ACB8984">
            <wp:extent cx="5619502" cy="2886323"/>
            <wp:effectExtent l="0" t="0" r="635" b="9525"/>
            <wp:docPr id="43" name="Picture 43" descr="http://aidscenter.ge/images/grafik/grafik/slid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idscenter.ge/images/grafik/grafik/slide4.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636726" cy="2895170"/>
                    </a:xfrm>
                    <a:prstGeom prst="rect">
                      <a:avLst/>
                    </a:prstGeom>
                    <a:noFill/>
                    <a:ln>
                      <a:noFill/>
                    </a:ln>
                  </pic:spPr>
                </pic:pic>
              </a:graphicData>
            </a:graphic>
          </wp:inline>
        </w:drawing>
      </w:r>
    </w:p>
    <w:p w14:paraId="425CBDC9" w14:textId="77777777" w:rsidR="00976E76" w:rsidRPr="002B138A" w:rsidRDefault="00976E76" w:rsidP="00976E76">
      <w:pPr>
        <w:spacing w:line="276" w:lineRule="auto"/>
        <w:rPr>
          <w:rFonts w:ascii="Sylfaen" w:eastAsia="Calibri" w:hAnsi="Sylfaen" w:cs="Times New Roman"/>
          <w:sz w:val="18"/>
          <w:szCs w:val="22"/>
          <w:lang w:val="ka-GE"/>
        </w:rPr>
      </w:pPr>
      <w:r w:rsidRPr="002B138A">
        <w:rPr>
          <w:rFonts w:ascii="Sylfaen" w:eastAsia="Calibri" w:hAnsi="Sylfaen" w:cs="Times New Roman"/>
          <w:i/>
          <w:color w:val="146194" w:themeColor="text2"/>
          <w:sz w:val="18"/>
          <w:szCs w:val="22"/>
          <w:lang w:val="ka-GE"/>
        </w:rPr>
        <w:t xml:space="preserve">* წყარო: ინფექციური პათოლოგიის, შიდსისა და კლინიკური იმუნოლოგიის სამეცნიერო-პრაქტიკული ცენტრი; </w:t>
      </w:r>
      <w:hyperlink r:id="rId25" w:history="1">
        <w:r w:rsidRPr="002B138A">
          <w:rPr>
            <w:rStyle w:val="Hyperlink"/>
            <w:rFonts w:ascii="Sylfaen" w:eastAsia="Calibri" w:hAnsi="Sylfaen" w:cs="Times New Roman"/>
            <w:i/>
            <w:color w:val="146194" w:themeColor="text2"/>
            <w:sz w:val="18"/>
            <w:szCs w:val="22"/>
            <w:lang w:val="ka-GE"/>
          </w:rPr>
          <w:t>http://aidscenter.ge/epidsituation_geo.html</w:t>
        </w:r>
      </w:hyperlink>
      <w:r w:rsidRPr="002B138A">
        <w:rPr>
          <w:rFonts w:ascii="Sylfaen" w:eastAsia="Calibri" w:hAnsi="Sylfaen" w:cs="Times New Roman"/>
          <w:i/>
          <w:color w:val="146194" w:themeColor="text2"/>
          <w:sz w:val="18"/>
          <w:szCs w:val="22"/>
          <w:lang w:val="ka-GE"/>
        </w:rPr>
        <w:t xml:space="preserve">               </w:t>
      </w:r>
    </w:p>
    <w:p w14:paraId="7010054C" w14:textId="77777777" w:rsidR="00976E76" w:rsidRPr="009F69C1" w:rsidRDefault="00976E76" w:rsidP="00450B42">
      <w:pPr>
        <w:jc w:val="both"/>
        <w:rPr>
          <w:rFonts w:ascii="Sylfaen" w:eastAsia="Times New Roman" w:hAnsi="Sylfaen" w:cs="Times New Roman"/>
          <w:sz w:val="22"/>
          <w:szCs w:val="22"/>
          <w:lang w:val="ka-GE" w:eastAsia="ka-GE"/>
        </w:rPr>
      </w:pPr>
      <w:r w:rsidRPr="009F69C1">
        <w:rPr>
          <w:rFonts w:ascii="Sylfaen" w:eastAsia="Times New Roman" w:hAnsi="Sylfaen" w:cs="Times New Roman"/>
          <w:sz w:val="22"/>
          <w:szCs w:val="22"/>
          <w:lang w:val="ka-GE" w:eastAsia="ka-GE"/>
        </w:rPr>
        <w:t xml:space="preserve">აივ ინფექციის გადაცემის გზებს შორის წამყვანი გახდა ჰეტეროსექსუალური გზა (46.5%) და ნარკოტიკების ინექციურმა მოხმარებამ გადაინაცვლა მეორე ადგილზე (39.6%), 2017 წელთან შედარებით მოიმატა ჰომოსექსუალური გზით აივ ინფექციის გავრცელების წილმაც (11.3%). </w:t>
      </w:r>
    </w:p>
    <w:p w14:paraId="31A83184" w14:textId="7AF5AC97" w:rsidR="00976E76" w:rsidRPr="009F69C1" w:rsidRDefault="00976E76" w:rsidP="00450B42">
      <w:pPr>
        <w:jc w:val="both"/>
        <w:rPr>
          <w:rFonts w:ascii="Sylfaen" w:eastAsia="Times New Roman" w:hAnsi="Sylfaen" w:cs="Times New Roman"/>
          <w:sz w:val="22"/>
          <w:szCs w:val="22"/>
          <w:lang w:val="ka-GE" w:eastAsia="ka-GE"/>
        </w:rPr>
      </w:pPr>
      <w:r w:rsidRPr="009F69C1">
        <w:rPr>
          <w:rFonts w:ascii="Sylfaen" w:eastAsia="Times New Roman" w:hAnsi="Sylfaen" w:cs="Times New Roman"/>
          <w:sz w:val="22"/>
          <w:szCs w:val="22"/>
          <w:lang w:val="ka-GE" w:eastAsia="ka-GE"/>
        </w:rPr>
        <w:t xml:space="preserve">2017 წელს ჩატარებული აივ ახალი ინფექციის შემთხევების ანალიზის კვლევამ (RITA) აჩვენა, რომ 2015-2016 წლებში რეგისტრირებული შემთხვევებიდან ახალი ინფექციების შემთხვევები </w:t>
      </w:r>
      <w:r w:rsidRPr="009F69C1">
        <w:rPr>
          <w:rFonts w:ascii="Sylfaen" w:eastAsia="Times New Roman" w:hAnsi="Sylfaen" w:cs="Times New Roman"/>
          <w:sz w:val="22"/>
          <w:szCs w:val="22"/>
          <w:lang w:val="ka-GE" w:eastAsia="ka-GE"/>
        </w:rPr>
        <w:lastRenderedPageBreak/>
        <w:t>ყველაზე ხშირი იყო 25-დან 35 წლამდე ასაკის პირებში (44.9%); უმრავლესობა გამოვლინდა კაცებში (76.5%); გადაცემის გზების კუთხით წამყვანი იყო სექსი მამაკაცებს შორის (39.0%)</w:t>
      </w:r>
      <w:r w:rsidRPr="009F69C1">
        <w:rPr>
          <w:rStyle w:val="FootnoteReference"/>
          <w:rFonts w:ascii="Sylfaen" w:eastAsia="Times New Roman" w:hAnsi="Sylfaen" w:cs="Times New Roman"/>
          <w:sz w:val="22"/>
          <w:szCs w:val="22"/>
          <w:lang w:eastAsia="ka-GE"/>
        </w:rPr>
        <w:footnoteReference w:id="1"/>
      </w:r>
      <w:r w:rsidRPr="009F69C1">
        <w:rPr>
          <w:rFonts w:ascii="Sylfaen" w:eastAsia="Times New Roman" w:hAnsi="Sylfaen" w:cs="Times New Roman"/>
          <w:sz w:val="22"/>
          <w:szCs w:val="22"/>
          <w:lang w:val="ka-GE" w:eastAsia="ka-GE"/>
        </w:rPr>
        <w:t>;</w:t>
      </w:r>
    </w:p>
    <w:p w14:paraId="1C806701" w14:textId="69610AAC" w:rsidR="00976E76" w:rsidRPr="009F69C1" w:rsidRDefault="00976E76" w:rsidP="00976E76">
      <w:pPr>
        <w:tabs>
          <w:tab w:val="left" w:pos="2340"/>
          <w:tab w:val="left" w:pos="2700"/>
          <w:tab w:val="left" w:pos="2880"/>
        </w:tabs>
        <w:jc w:val="both"/>
        <w:rPr>
          <w:rFonts w:ascii="Sylfaen" w:eastAsia="Times New Roman" w:hAnsi="Sylfaen" w:cs="Times New Roman"/>
          <w:sz w:val="22"/>
          <w:szCs w:val="22"/>
          <w:lang w:val="ka-GE" w:eastAsia="ka-GE"/>
        </w:rPr>
      </w:pPr>
      <w:r w:rsidRPr="009F69C1">
        <w:rPr>
          <w:rFonts w:ascii="Sylfaen" w:eastAsia="Times New Roman" w:hAnsi="Sylfaen" w:cs="Times New Roman"/>
          <w:sz w:val="22"/>
          <w:szCs w:val="22"/>
          <w:lang w:val="ka-GE" w:eastAsia="ka-GE"/>
        </w:rPr>
        <w:t xml:space="preserve">2003 წლიდან გლობალური ფონდის შიდსის პროგრამის ფარგლებში საქართველოში მცხოვრებ ყველა აივ დადებით და შიდსით დაავადებულ ადამიანს ხელი მიუწვდება სასიცოცხლო მნიშვნელობის უფასო მაღალეფექტიან ანტირეტროვირუსულ მკურნალობასა და შესაბამის ხარისხიან ლაბორატორიულ და მკურნალობაზე დამყოლობის მონიტორინგზე. </w:t>
      </w:r>
    </w:p>
    <w:p w14:paraId="5C5164A1" w14:textId="77777777" w:rsidR="00976E76" w:rsidRPr="009F69C1" w:rsidRDefault="00976E76" w:rsidP="00976E76">
      <w:pPr>
        <w:tabs>
          <w:tab w:val="left" w:pos="2340"/>
          <w:tab w:val="left" w:pos="2700"/>
          <w:tab w:val="left" w:pos="2880"/>
        </w:tabs>
        <w:jc w:val="both"/>
        <w:rPr>
          <w:rFonts w:ascii="Sylfaen" w:eastAsia="Times New Roman" w:hAnsi="Sylfaen" w:cs="Times New Roman"/>
          <w:sz w:val="22"/>
          <w:szCs w:val="22"/>
          <w:lang w:val="ka-GE" w:eastAsia="ka-GE"/>
        </w:rPr>
      </w:pPr>
      <w:r w:rsidRPr="009F69C1">
        <w:rPr>
          <w:rFonts w:ascii="Sylfaen" w:eastAsia="Times New Roman" w:hAnsi="Sylfaen" w:cs="Times New Roman"/>
          <w:sz w:val="22"/>
          <w:szCs w:val="22"/>
          <w:lang w:val="ka-GE" w:eastAsia="ka-GE"/>
        </w:rPr>
        <w:t xml:space="preserve">თბილისთან ერთად პაციენტებს არვ მკურნალობა მიეწოდებათ ქვეყნის 4 რეგიონში: იმერეთი, სამეგრელო, აჭარა და ასევე - აფხაზეთი. </w:t>
      </w:r>
    </w:p>
    <w:p w14:paraId="083F5553" w14:textId="77777777" w:rsidR="00EA1EE2" w:rsidRPr="009F69C1" w:rsidRDefault="00976E76" w:rsidP="00EA1EE2">
      <w:pPr>
        <w:tabs>
          <w:tab w:val="left" w:pos="2340"/>
          <w:tab w:val="left" w:pos="2700"/>
          <w:tab w:val="left" w:pos="2880"/>
        </w:tabs>
        <w:jc w:val="both"/>
        <w:rPr>
          <w:rFonts w:ascii="Sylfaen" w:eastAsia="Times New Roman" w:hAnsi="Sylfaen" w:cs="Times New Roman"/>
          <w:sz w:val="22"/>
          <w:szCs w:val="22"/>
          <w:lang w:val="ka-GE"/>
        </w:rPr>
      </w:pPr>
      <w:r w:rsidRPr="009F69C1">
        <w:rPr>
          <w:rFonts w:ascii="Sylfaen" w:eastAsia="Times New Roman" w:hAnsi="Sylfaen" w:cs="Times New Roman"/>
          <w:sz w:val="22"/>
          <w:szCs w:val="22"/>
          <w:lang w:val="ka-GE" w:eastAsia="ka-GE"/>
        </w:rPr>
        <w:t xml:space="preserve">ინფექციური პათოლოგიის, შიდსისა და კლინიკური იმუნოლოგიის სამეცნიერო-პრაქტიკული ცენტრის 2018 წლის დეკემბრის მონაცემებით არვ მკურნალობაზე იმყოფებოდა </w:t>
      </w:r>
      <w:r w:rsidRPr="009F69C1">
        <w:rPr>
          <w:rFonts w:ascii="Sylfaen" w:eastAsia="Times New Roman" w:hAnsi="Sylfaen" w:cs="Times New Roman"/>
          <w:sz w:val="22"/>
          <w:szCs w:val="22"/>
          <w:lang w:val="ka-GE"/>
        </w:rPr>
        <w:t>4</w:t>
      </w:r>
      <w:r w:rsidR="00EA1EE2" w:rsidRPr="009F69C1">
        <w:rPr>
          <w:rFonts w:ascii="Sylfaen" w:eastAsia="Times New Roman" w:hAnsi="Sylfaen" w:cs="Times New Roman"/>
          <w:sz w:val="22"/>
          <w:szCs w:val="22"/>
          <w:lang w:val="ka-GE"/>
        </w:rPr>
        <w:t xml:space="preserve"> </w:t>
      </w:r>
      <w:r w:rsidRPr="009F69C1">
        <w:rPr>
          <w:rFonts w:ascii="Sylfaen" w:eastAsia="Times New Roman" w:hAnsi="Sylfaen" w:cs="Times New Roman"/>
          <w:sz w:val="22"/>
          <w:szCs w:val="22"/>
          <w:lang w:val="ka-GE"/>
        </w:rPr>
        <w:t xml:space="preserve">597 აივ/შიდსით ავადმყოფი, რაც დაგეგმილი სამიზნე მაჩვენებლის 90% -ს შეადგენს. </w:t>
      </w:r>
    </w:p>
    <w:p w14:paraId="010E6CAC" w14:textId="67715F36" w:rsidR="00976E76" w:rsidRPr="009F69C1" w:rsidRDefault="00976E76" w:rsidP="00EA1EE2">
      <w:pPr>
        <w:tabs>
          <w:tab w:val="left" w:pos="2340"/>
          <w:tab w:val="left" w:pos="2700"/>
          <w:tab w:val="left" w:pos="2880"/>
        </w:tabs>
        <w:jc w:val="both"/>
        <w:rPr>
          <w:rFonts w:ascii="Sylfaen" w:eastAsia="Times New Roman" w:hAnsi="Sylfaen" w:cs="Times New Roman"/>
          <w:sz w:val="22"/>
          <w:szCs w:val="22"/>
          <w:lang w:val="ka-GE" w:eastAsia="ka-GE"/>
        </w:rPr>
      </w:pPr>
      <w:r w:rsidRPr="009F69C1">
        <w:rPr>
          <w:rFonts w:ascii="Sylfaen" w:eastAsia="Times New Roman" w:hAnsi="Sylfaen" w:cs="Times New Roman"/>
          <w:sz w:val="22"/>
          <w:szCs w:val="22"/>
          <w:lang w:val="ka-GE" w:eastAsia="ka-GE"/>
        </w:rPr>
        <w:t>რეგიონში საუკეთესო მაჩვენებლი გვაქვს ქვეყანაში არვ მკურნა</w:t>
      </w:r>
      <w:r w:rsidRPr="009F69C1">
        <w:rPr>
          <w:rFonts w:ascii="Sylfaen" w:eastAsia="Times New Roman" w:hAnsi="Sylfaen" w:cs="Times New Roman"/>
          <w:sz w:val="22"/>
          <w:szCs w:val="22"/>
          <w:lang w:val="ka-GE" w:eastAsia="ka-GE"/>
        </w:rPr>
        <w:softHyphen/>
        <w:t>ლო</w:t>
      </w:r>
      <w:r w:rsidRPr="009F69C1">
        <w:rPr>
          <w:rFonts w:ascii="Sylfaen" w:eastAsia="Times New Roman" w:hAnsi="Sylfaen" w:cs="Times New Roman"/>
          <w:sz w:val="22"/>
          <w:szCs w:val="22"/>
          <w:lang w:val="ka-GE" w:eastAsia="ka-GE"/>
        </w:rPr>
        <w:softHyphen/>
        <w:t>ბის დაწყებიდან 12 თვის შემდეგ პროგრამაში ჩართულ მოზრდილ და პედიატრიულ პაციენტთა დაყოვნების მხრივ, კერძოდ,   2018 წელს ამ მაჩვენებელმა 86.4% შეადგინა, რაც აღმოსავლეთ ევროპისა და შუა აზიის რეგიონში საუკეთესო მაჩვენებელს წარმოადგენს. თუმცა, მკურნალობის ეფექტიანობაზე უარყოფითად მოქმედებს ის ფაქტი, რომ აივ ინფექციის შემთხვევების საშუალოდ 45%-ის დიაგნოსტიკა ხდება გვიან სტადიაზე, რის გამოც იკლებს მკურნალობის ეფექტიანობის დონე და იმატებს პაციენტების სიკვდილობის მაჩვენებლი.</w:t>
      </w:r>
    </w:p>
    <w:p w14:paraId="216BBA02" w14:textId="75C04493" w:rsidR="00976E76" w:rsidRPr="009F69C1" w:rsidRDefault="00976E76" w:rsidP="00976E76">
      <w:pPr>
        <w:pStyle w:val="abzacixml"/>
        <w:rPr>
          <w:rFonts w:eastAsia="Times New Roman"/>
          <w:lang w:val="ka-GE"/>
        </w:rPr>
      </w:pPr>
      <w:r w:rsidRPr="009F69C1">
        <w:rPr>
          <w:rFonts w:eastAsia="Times New Roman"/>
          <w:lang w:val="ka-GE"/>
        </w:rPr>
        <w:t>აფხაზეთის ოკუპირებულ ტერიტორიაზე მცხოვრები მოსახლეობის სამკურნალო მედიკამენტებით უზრუნველყოფის მიზნით, „ზურაბ დანელიას კავშირ თანადგომას“ გადაეცა აივ-ინფექცია შიდსის სამკურნალო პირველი რიგის მედიკამენტები და არვ</w:t>
      </w:r>
      <w:r w:rsidR="00FA5C62">
        <w:rPr>
          <w:rFonts w:eastAsia="Times New Roman"/>
          <w:lang w:val="ka-GE"/>
        </w:rPr>
        <w:t xml:space="preserve"> </w:t>
      </w:r>
      <w:r w:rsidRPr="009F69C1">
        <w:rPr>
          <w:rFonts w:eastAsia="Times New Roman"/>
          <w:lang w:val="ka-GE"/>
        </w:rPr>
        <w:t xml:space="preserve">მკურნალობის მონიტორინგის ტესტ-სისტემები. </w:t>
      </w:r>
    </w:p>
    <w:p w14:paraId="3CCBA90F" w14:textId="6C13BD67" w:rsidR="00976E76" w:rsidRPr="009F69C1" w:rsidRDefault="00976E76" w:rsidP="00976E76">
      <w:pPr>
        <w:pStyle w:val="abzacixml"/>
        <w:rPr>
          <w:rFonts w:eastAsia="Times New Roman"/>
          <w:lang w:val="ka-GE"/>
        </w:rPr>
      </w:pPr>
      <w:r w:rsidRPr="009F69C1">
        <w:rPr>
          <w:rFonts w:eastAsia="Times New Roman"/>
          <w:lang w:val="ka-GE"/>
        </w:rPr>
        <w:t>2018 წელს აივ-ინფიცირებული პაციენტების უზრუნველყოფა სეზონური გრიპის ვაქცინით და B ჰეპატიტის ვაქცინით განხორციელდა სახელმწიფოს მიერ, იმუნიზაციის სახელმწიფო პროგრამის ფარგლებში. სეზონურ გრიპზე ვაქცინაცია ჩაუტარდა - 2544 აივ-ინფიცირებულ პაციენტს, ხოლო B ჰეპატიტზე - I დოზა ვაქცინით აიცრა - 984, II დოზა - 763,  III დოზა - 603 აივ-ინფიცირებული პირი.</w:t>
      </w:r>
    </w:p>
    <w:p w14:paraId="0E6132C4" w14:textId="1EA8C813" w:rsidR="00976E76" w:rsidRPr="009F69C1" w:rsidRDefault="00976E76" w:rsidP="00450B42">
      <w:pPr>
        <w:spacing w:line="276" w:lineRule="auto"/>
        <w:jc w:val="both"/>
        <w:rPr>
          <w:rFonts w:ascii="Sylfaen" w:eastAsia="Times New Roman" w:hAnsi="Sylfaen" w:cs="Times New Roman"/>
          <w:sz w:val="22"/>
          <w:szCs w:val="22"/>
          <w:lang w:val="ka-GE" w:eastAsia="ka-GE"/>
        </w:rPr>
      </w:pPr>
      <w:r w:rsidRPr="009F69C1">
        <w:rPr>
          <w:rFonts w:ascii="Sylfaen" w:hAnsi="Sylfaen" w:cs="Menlo Regular"/>
          <w:b/>
          <w:color w:val="032348" w:themeColor="accent1" w:themeShade="BF"/>
          <w:sz w:val="22"/>
          <w:szCs w:val="22"/>
          <w:lang w:val="ka-GE"/>
        </w:rPr>
        <w:t>გლობალური ფონდის პროგრამების მდგრადობისა და გადაბარების გეგმის ღონისძიებები</w:t>
      </w:r>
      <w:r w:rsidR="008C4A96" w:rsidRPr="009F69C1">
        <w:rPr>
          <w:rFonts w:ascii="Sylfaen" w:hAnsi="Sylfaen" w:cs="Menlo Regular"/>
          <w:b/>
          <w:color w:val="032348" w:themeColor="accent1" w:themeShade="BF"/>
          <w:sz w:val="22"/>
          <w:szCs w:val="22"/>
          <w:lang w:val="ka-GE"/>
        </w:rPr>
        <w:t xml:space="preserve">: </w:t>
      </w:r>
      <w:r w:rsidRPr="009F69C1">
        <w:rPr>
          <w:rFonts w:ascii="Sylfaen" w:eastAsia="Times New Roman" w:hAnsi="Sylfaen" w:cs="Times New Roman"/>
          <w:sz w:val="22"/>
          <w:szCs w:val="22"/>
          <w:lang w:val="ka-GE" w:eastAsia="ka-GE"/>
        </w:rPr>
        <w:t xml:space="preserve">ქვეყანაში არვ მკურნალობის მაღალი სტანდარტებისა და მოცვის მაჩვენებლების შენარჩუნება/გაუმჯობესება საჭიროებს ეფექტიან კოორდინაციას გლობალური ფონდისა და შესაბამის სახელმწიფო პროგრამებს შორის და სახელმწიფო დაფინანსების ზრდის უზრუნველყოფას გლობალური ფონდის დაფინანსების მომდევნო პერიოდში (2019-20222 წლები), განსაკუთრებით იმის გათვალისწინებით, რომ გაეროს შიდსის პროგრამისა და ჯანმრთელობის მსოფლიო ორგანიზაციის რეკომენდაციით, საქართველო 2016 წლიდან გადავიდა „მკურნალობა ყველასთვის“ სტრატეგიის განხორციელებაზე, რაც გულისხმობს არვ </w:t>
      </w:r>
      <w:r w:rsidRPr="009F69C1">
        <w:rPr>
          <w:rFonts w:ascii="Sylfaen" w:eastAsia="Times New Roman" w:hAnsi="Sylfaen" w:cs="Times New Roman"/>
          <w:sz w:val="22"/>
          <w:szCs w:val="22"/>
          <w:lang w:val="ka-GE" w:eastAsia="ka-GE"/>
        </w:rPr>
        <w:lastRenderedPageBreak/>
        <w:t xml:space="preserve">მკურნალობის შეთავაზებას ყველა აივ პაციენტისთვის CD4 ლიმფოციტების დონის მიუხედავად, რაც თავის მხრივ, სავარაუდოდ, მნიშვნელოვნად გაზრდის არვ მკურნალობის პროგრამაში ჩართული პაციენტების რიცხვს მომდევნო წლებში. 2018 წელს, გლობალური ფონდის შიდსის პროგრამით დაფინანსებული ღონისძიებების ეტაპობრივი გადაბარების გეგმის შესაბამისად, ისევე როგორც 2015-2016 წწ-ში, სახელმწიფო დაფინანსებით წარმატებით განხორციელდა პირველი რიგის არვ მედიკამენტების შეძენა. დამატებით, 2018 წელს მოხდა მეორე რიგის არვ მედიკამენტების 50%-ის შეძენაც. მეორე რიგის დარჩენილი მედიკამენტები შესყიდულ იქნა გლობალური ფონდის პროგრამის ფარგლებში. </w:t>
      </w:r>
    </w:p>
    <w:p w14:paraId="41E53A82" w14:textId="77777777" w:rsidR="00976E76" w:rsidRPr="009F69C1" w:rsidRDefault="00976E76" w:rsidP="00646F91">
      <w:pPr>
        <w:spacing w:line="276" w:lineRule="auto"/>
        <w:jc w:val="both"/>
        <w:rPr>
          <w:rFonts w:ascii="Sylfaen" w:eastAsia="Times New Roman" w:hAnsi="Sylfaen" w:cs="Times New Roman"/>
          <w:sz w:val="22"/>
          <w:szCs w:val="22"/>
          <w:lang w:val="ka-GE" w:eastAsia="ka-GE"/>
        </w:rPr>
      </w:pPr>
      <w:r w:rsidRPr="009F69C1">
        <w:rPr>
          <w:rFonts w:ascii="Sylfaen" w:eastAsia="Times New Roman" w:hAnsi="Sylfaen" w:cs="Times New Roman"/>
          <w:sz w:val="22"/>
          <w:szCs w:val="22"/>
          <w:lang w:val="ka-GE" w:eastAsia="ka-GE"/>
        </w:rPr>
        <w:t xml:space="preserve">ყველა აღნიშნული შესყიდვისათვის გამოყენებულ იქნა გლობალური ფონდის გაერთიანებული შესყიდვის მექანიზმი, რამაც შესაძლებლობა მოგვცა შეგვეძინა მაღალი ხარისხის მედიკამენტები შედარებით დაბალ ფასად. უშუალოდ გლობალური ფონდის წილი მედიკამენტების შესყიდვა კი განხორციელდა ე.წ. ელექტრონული პლატფორმის „ვამბოს“ მეშვეობით, რაც აჩქარებს შეკვეთის გაკეთებას და შეძენილი მედიკამენტის დროულად მოწოდების გაუმჯობესებული მონიტორინგის შესაძლებლობას იძლევა.  </w:t>
      </w:r>
    </w:p>
    <w:p w14:paraId="120254A3" w14:textId="77777777" w:rsidR="00976E76" w:rsidRPr="009F69C1" w:rsidRDefault="00976E76" w:rsidP="007C74FA">
      <w:pPr>
        <w:spacing w:line="276" w:lineRule="auto"/>
        <w:jc w:val="both"/>
        <w:rPr>
          <w:rFonts w:ascii="Sylfaen" w:eastAsia="Times New Roman" w:hAnsi="Sylfaen" w:cs="Times New Roman"/>
          <w:sz w:val="22"/>
          <w:szCs w:val="22"/>
          <w:lang w:val="ka-GE" w:eastAsia="ka-GE"/>
        </w:rPr>
      </w:pPr>
      <w:r w:rsidRPr="009F69C1">
        <w:rPr>
          <w:rFonts w:ascii="Sylfaen" w:eastAsia="Times New Roman" w:hAnsi="Sylfaen" w:cs="Times New Roman"/>
          <w:sz w:val="22"/>
          <w:szCs w:val="22"/>
          <w:lang w:val="ka-GE" w:eastAsia="ka-GE"/>
        </w:rPr>
        <w:t xml:space="preserve">გლობალური ფონდის პროგრამების მდგრადობისა და გადაბარებისათვის მზადების ფარგლებში პარტნიორ ორგანიზაციებთან ერთად (გაეროს მოსახლეობის ფონდი და ზიანის შემცირების ევრაზიის ფონდი) მომზადდა პრევენციული პროგრამებით მაღალი რისკის პოპულაციების მომსახურების სტანდარტები. ჩატარდა ასევე მომსახურების ღირებულების შეფასებაც. </w:t>
      </w:r>
    </w:p>
    <w:p w14:paraId="7E75A8A9" w14:textId="7F52CC40" w:rsidR="00976E76" w:rsidRPr="009F69C1" w:rsidRDefault="00976E76" w:rsidP="007C74FA">
      <w:pPr>
        <w:spacing w:line="276" w:lineRule="auto"/>
        <w:jc w:val="both"/>
        <w:rPr>
          <w:rFonts w:ascii="Sylfaen" w:eastAsia="Times New Roman" w:hAnsi="Sylfaen" w:cs="Times New Roman"/>
          <w:sz w:val="22"/>
          <w:szCs w:val="22"/>
          <w:lang w:val="ka-GE" w:eastAsia="ka-GE"/>
        </w:rPr>
      </w:pPr>
      <w:r w:rsidRPr="009F69C1">
        <w:rPr>
          <w:rFonts w:ascii="Sylfaen" w:eastAsia="Times New Roman" w:hAnsi="Sylfaen" w:cs="Times New Roman"/>
          <w:sz w:val="22"/>
          <w:szCs w:val="22"/>
          <w:lang w:val="ka-GE" w:eastAsia="ka-GE"/>
        </w:rPr>
        <w:t xml:space="preserve">2018 წელს </w:t>
      </w:r>
      <w:r w:rsidR="00FA5C62">
        <w:rPr>
          <w:rFonts w:ascii="Sylfaen" w:eastAsia="Times New Roman" w:hAnsi="Sylfaen" w:cs="Times New Roman"/>
          <w:sz w:val="22"/>
          <w:szCs w:val="22"/>
          <w:lang w:val="ka-GE" w:eastAsia="ka-GE"/>
        </w:rPr>
        <w:t>განხორციელდა</w:t>
      </w:r>
      <w:r w:rsidR="00FA5C62" w:rsidRPr="009F69C1">
        <w:rPr>
          <w:rFonts w:ascii="Sylfaen" w:eastAsia="Times New Roman" w:hAnsi="Sylfaen" w:cs="Times New Roman"/>
          <w:sz w:val="22"/>
          <w:szCs w:val="22"/>
          <w:lang w:val="ka-GE" w:eastAsia="ka-GE"/>
        </w:rPr>
        <w:t xml:space="preserve"> </w:t>
      </w:r>
      <w:r w:rsidRPr="009F69C1">
        <w:rPr>
          <w:rFonts w:ascii="Sylfaen" w:eastAsia="Times New Roman" w:hAnsi="Sylfaen" w:cs="Times New Roman"/>
          <w:sz w:val="22"/>
          <w:szCs w:val="22"/>
          <w:lang w:val="ka-GE" w:eastAsia="ka-GE"/>
        </w:rPr>
        <w:t>შიდსის ეროვნული სტრატეგიის განახლება 2019-2022 წლებზე, რაც გახდა საფუძველი გლობალური ფონდის შიდსის პროგრამის გაგრძელების განაცხადის მოსამზადებლად. განაცხადმა მიიღო ფონდის ტექნიკურ ექსპერტთა პანელის მაღალი შეფასება და ქვეყანა მ</w:t>
      </w:r>
      <w:r w:rsidR="00FA5C62">
        <w:rPr>
          <w:rFonts w:ascii="Sylfaen" w:eastAsia="Times New Roman" w:hAnsi="Sylfaen" w:cs="Times New Roman"/>
          <w:sz w:val="22"/>
          <w:szCs w:val="22"/>
          <w:lang w:val="ka-GE" w:eastAsia="ka-GE"/>
        </w:rPr>
        <w:t>ი</w:t>
      </w:r>
      <w:r w:rsidRPr="009F69C1">
        <w:rPr>
          <w:rFonts w:ascii="Sylfaen" w:eastAsia="Times New Roman" w:hAnsi="Sylfaen" w:cs="Times New Roman"/>
          <w:sz w:val="22"/>
          <w:szCs w:val="22"/>
          <w:lang w:val="ka-GE" w:eastAsia="ka-GE"/>
        </w:rPr>
        <w:t xml:space="preserve">წვეულ იქნა გრანტის საბოლოო დოკუმენტაციის მოსამზადებლად და წარსადგენად ფონდის სამეთვალყურეო საბჭოს მორიგ სხდომაზე (2019 წლის </w:t>
      </w:r>
      <w:r w:rsidRPr="009F69C1">
        <w:rPr>
          <w:rFonts w:ascii="Sylfaen" w:eastAsia="Times New Roman" w:hAnsi="Sylfaen" w:cs="Times New Roman"/>
          <w:sz w:val="22"/>
          <w:szCs w:val="22"/>
          <w:lang w:eastAsia="ka-GE"/>
        </w:rPr>
        <w:t>I</w:t>
      </w:r>
      <w:r w:rsidRPr="009F69C1">
        <w:rPr>
          <w:rFonts w:ascii="Sylfaen" w:eastAsia="Times New Roman" w:hAnsi="Sylfaen" w:cs="Times New Roman"/>
          <w:sz w:val="22"/>
          <w:szCs w:val="22"/>
          <w:lang w:val="ka-GE" w:eastAsia="ka-GE"/>
        </w:rPr>
        <w:t xml:space="preserve"> კვარტალში). </w:t>
      </w:r>
    </w:p>
    <w:p w14:paraId="02D4451F" w14:textId="1B43E4E8" w:rsidR="00976E76" w:rsidRPr="009F69C1" w:rsidRDefault="00976E76" w:rsidP="007C74FA">
      <w:pPr>
        <w:spacing w:line="276" w:lineRule="auto"/>
        <w:jc w:val="both"/>
        <w:rPr>
          <w:rFonts w:ascii="Sylfaen" w:eastAsia="Times New Roman" w:hAnsi="Sylfaen" w:cs="Times New Roman"/>
          <w:sz w:val="22"/>
          <w:szCs w:val="22"/>
          <w:lang w:val="ka-GE" w:eastAsia="ka-GE"/>
        </w:rPr>
      </w:pPr>
      <w:r w:rsidRPr="009F69C1">
        <w:rPr>
          <w:rFonts w:ascii="Sylfaen" w:eastAsia="Times New Roman" w:hAnsi="Sylfaen" w:cs="Times New Roman"/>
          <w:sz w:val="22"/>
          <w:szCs w:val="22"/>
          <w:lang w:val="ka-GE" w:eastAsia="ka-GE"/>
        </w:rPr>
        <w:t>2018 წელს წარმატებით იქნა წარდგენილი გლობალური ფონდის მიმდინარე პროგრამის გაგრძელების განაცხადი 2019-2022 წლებზე, თუმცა დამტკიცებული დაფინანსების მოცულობა შადგენს მიმდინარე გრანტის დაფინანსების 50%-ს, რაც კიდევ ერთხელ ხაზს უსვა</w:t>
      </w:r>
      <w:r w:rsidR="00FA5C62">
        <w:rPr>
          <w:rFonts w:ascii="Sylfaen" w:eastAsia="Times New Roman" w:hAnsi="Sylfaen" w:cs="Times New Roman"/>
          <w:sz w:val="22"/>
          <w:szCs w:val="22"/>
          <w:lang w:val="ka-GE" w:eastAsia="ka-GE"/>
        </w:rPr>
        <w:t>მ</w:t>
      </w:r>
      <w:r w:rsidRPr="009F69C1">
        <w:rPr>
          <w:rFonts w:ascii="Sylfaen" w:eastAsia="Times New Roman" w:hAnsi="Sylfaen" w:cs="Times New Roman"/>
          <w:sz w:val="22"/>
          <w:szCs w:val="22"/>
          <w:lang w:val="ka-GE" w:eastAsia="ka-GE"/>
        </w:rPr>
        <w:t xml:space="preserve">ს სახელმწიფო დაფინანსების მოცულობის შესაბამისი ზრდის აუცილებლობას.  </w:t>
      </w:r>
    </w:p>
    <w:p w14:paraId="246C7521" w14:textId="77777777" w:rsidR="00976E76" w:rsidRPr="009F69C1" w:rsidRDefault="00976E76" w:rsidP="007C74FA">
      <w:pPr>
        <w:spacing w:line="276" w:lineRule="auto"/>
        <w:jc w:val="both"/>
        <w:rPr>
          <w:rFonts w:ascii="Sylfaen" w:eastAsia="Times New Roman" w:hAnsi="Sylfaen" w:cs="Times New Roman"/>
          <w:sz w:val="22"/>
          <w:szCs w:val="22"/>
          <w:lang w:val="ka-GE" w:eastAsia="ka-GE"/>
        </w:rPr>
      </w:pPr>
      <w:r w:rsidRPr="009F69C1">
        <w:rPr>
          <w:rFonts w:ascii="Sylfaen" w:eastAsia="Times New Roman" w:hAnsi="Sylfaen" w:cs="Times New Roman"/>
          <w:sz w:val="22"/>
          <w:szCs w:val="22"/>
          <w:lang w:val="ka-GE" w:eastAsia="ka-GE"/>
        </w:rPr>
        <w:t>გლობალური ფონდის პროგრამის ფარგლებში არსებული დანაზოგის ათვისების მიზნით მოხდა პროგრამის ბიუჯეტის გადახედვა და რეპროგრამირების მიზნით ქვეყნის საკოორდინაციო საბჭოსთან შეთანხმებით დაწყებულ იქნა რიგი ინოვაციური პროგრამები:</w:t>
      </w:r>
    </w:p>
    <w:p w14:paraId="6FD635AD" w14:textId="405D6D2A" w:rsidR="00976E76" w:rsidRPr="009F69C1" w:rsidRDefault="00976E76" w:rsidP="00A84E7A">
      <w:pPr>
        <w:pStyle w:val="ListParagraph"/>
        <w:numPr>
          <w:ilvl w:val="0"/>
          <w:numId w:val="4"/>
        </w:numPr>
        <w:spacing w:line="276" w:lineRule="auto"/>
        <w:jc w:val="both"/>
        <w:rPr>
          <w:rFonts w:ascii="Sylfaen" w:hAnsi="Sylfaen"/>
          <w:sz w:val="22"/>
          <w:szCs w:val="22"/>
          <w:lang w:val="ka-GE" w:eastAsia="ka-GE"/>
        </w:rPr>
      </w:pPr>
      <w:r w:rsidRPr="009F69C1">
        <w:rPr>
          <w:rFonts w:ascii="Sylfaen" w:hAnsi="Sylfaen"/>
          <w:sz w:val="22"/>
          <w:szCs w:val="22"/>
          <w:lang w:val="ka-GE" w:eastAsia="ka-GE"/>
        </w:rPr>
        <w:t xml:space="preserve">არაჰოსპიტალურ სექტორში (ძირითადად </w:t>
      </w:r>
      <w:r w:rsidR="00EA1EE2" w:rsidRPr="009F69C1">
        <w:rPr>
          <w:rFonts w:ascii="Sylfaen" w:hAnsi="Sylfaen"/>
          <w:sz w:val="22"/>
          <w:szCs w:val="22"/>
          <w:lang w:val="ka-GE" w:eastAsia="ka-GE"/>
        </w:rPr>
        <w:t>პჯდ</w:t>
      </w:r>
      <w:r w:rsidRPr="009F69C1">
        <w:rPr>
          <w:rFonts w:ascii="Sylfaen" w:hAnsi="Sylfaen"/>
          <w:sz w:val="22"/>
          <w:szCs w:val="22"/>
          <w:lang w:val="ka-GE" w:eastAsia="ka-GE"/>
        </w:rPr>
        <w:t xml:space="preserve"> ბაზაზე) ზოგადი მოსახლეობის აივ ტესტირების პროგრამა, რომლის მიზანის აივ ინფექციის ახალი შემთხევების ადრეული გამოვლენის გაუმჯობესება; </w:t>
      </w:r>
    </w:p>
    <w:p w14:paraId="07D611A8" w14:textId="77777777" w:rsidR="00976E76" w:rsidRPr="009F69C1" w:rsidRDefault="00976E76" w:rsidP="00A84E7A">
      <w:pPr>
        <w:pStyle w:val="ListParagraph"/>
        <w:numPr>
          <w:ilvl w:val="0"/>
          <w:numId w:val="4"/>
        </w:numPr>
        <w:spacing w:line="276" w:lineRule="auto"/>
        <w:jc w:val="both"/>
        <w:rPr>
          <w:rFonts w:ascii="Sylfaen" w:hAnsi="Sylfaen"/>
          <w:sz w:val="22"/>
          <w:szCs w:val="22"/>
          <w:lang w:val="ka-GE" w:eastAsia="ka-GE"/>
        </w:rPr>
      </w:pPr>
      <w:r w:rsidRPr="009F69C1">
        <w:rPr>
          <w:rFonts w:ascii="Sylfaen" w:hAnsi="Sylfaen"/>
          <w:sz w:val="22"/>
          <w:szCs w:val="22"/>
          <w:lang w:val="ka-GE" w:eastAsia="ka-GE"/>
        </w:rPr>
        <w:t xml:space="preserve">დედიდან შვილზე აივ ინფექციისა და სიფილისის გადაცემის ელიმინაციის გაიდლაინისა და პროტოკოლის შემუშავება და პერსონალის ტრენინგის უზრუნველყოფა; </w:t>
      </w:r>
    </w:p>
    <w:p w14:paraId="3A700B69" w14:textId="77777777" w:rsidR="00976E76" w:rsidRPr="009F69C1" w:rsidRDefault="00976E76" w:rsidP="00A84E7A">
      <w:pPr>
        <w:pStyle w:val="ListParagraph"/>
        <w:numPr>
          <w:ilvl w:val="0"/>
          <w:numId w:val="4"/>
        </w:numPr>
        <w:spacing w:line="276" w:lineRule="auto"/>
        <w:jc w:val="both"/>
        <w:rPr>
          <w:rFonts w:ascii="Sylfaen" w:hAnsi="Sylfaen"/>
          <w:sz w:val="22"/>
          <w:szCs w:val="22"/>
          <w:lang w:val="ka-GE" w:eastAsia="ka-GE"/>
        </w:rPr>
      </w:pPr>
      <w:r w:rsidRPr="009F69C1">
        <w:rPr>
          <w:rFonts w:ascii="Sylfaen" w:hAnsi="Sylfaen"/>
          <w:sz w:val="22"/>
          <w:szCs w:val="22"/>
          <w:lang w:val="ka-GE" w:eastAsia="ka-GE"/>
        </w:rPr>
        <w:t xml:space="preserve">აჭარის რეგიონში აივ ინფექცია/შიდსის რეგიონული სტრატეგიის შემუშავება; </w:t>
      </w:r>
    </w:p>
    <w:p w14:paraId="77728984" w14:textId="77777777" w:rsidR="00976E76" w:rsidRPr="009F69C1" w:rsidRDefault="00976E76" w:rsidP="00A84E7A">
      <w:pPr>
        <w:pStyle w:val="ListParagraph"/>
        <w:numPr>
          <w:ilvl w:val="0"/>
          <w:numId w:val="4"/>
        </w:numPr>
        <w:spacing w:line="276" w:lineRule="auto"/>
        <w:jc w:val="both"/>
        <w:rPr>
          <w:rFonts w:ascii="Sylfaen" w:hAnsi="Sylfaen"/>
          <w:sz w:val="22"/>
          <w:szCs w:val="22"/>
          <w:lang w:val="ka-GE" w:eastAsia="ka-GE"/>
        </w:rPr>
      </w:pPr>
      <w:r w:rsidRPr="009F69C1">
        <w:rPr>
          <w:rFonts w:ascii="Sylfaen" w:hAnsi="Sylfaen"/>
          <w:sz w:val="22"/>
          <w:szCs w:val="22"/>
          <w:lang w:val="ka-GE" w:eastAsia="ka-GE"/>
        </w:rPr>
        <w:lastRenderedPageBreak/>
        <w:t xml:space="preserve">დაიგეგმა პროექტის ავტოპარკის განახლება; </w:t>
      </w:r>
    </w:p>
    <w:p w14:paraId="00128D03" w14:textId="77777777" w:rsidR="00976E76" w:rsidRPr="009F69C1" w:rsidRDefault="00976E76" w:rsidP="00A84E7A">
      <w:pPr>
        <w:pStyle w:val="ListParagraph"/>
        <w:numPr>
          <w:ilvl w:val="0"/>
          <w:numId w:val="4"/>
        </w:numPr>
        <w:spacing w:line="276" w:lineRule="auto"/>
        <w:jc w:val="both"/>
        <w:rPr>
          <w:rFonts w:ascii="Sylfaen" w:hAnsi="Sylfaen"/>
          <w:sz w:val="22"/>
          <w:szCs w:val="22"/>
          <w:lang w:val="ka-GE" w:eastAsia="ka-GE"/>
        </w:rPr>
      </w:pPr>
      <w:r w:rsidRPr="009F69C1">
        <w:rPr>
          <w:rFonts w:ascii="Sylfaen" w:hAnsi="Sylfaen"/>
          <w:sz w:val="22"/>
          <w:szCs w:val="22"/>
          <w:lang w:val="ka-GE" w:eastAsia="ka-GE"/>
        </w:rPr>
        <w:t xml:space="preserve">უზრუნველყოფილი იქნა ექსპოზიციის წინა არვ პრევენციული მკურნალობის პროგრამის გაგრძელება. </w:t>
      </w:r>
    </w:p>
    <w:p w14:paraId="74771480" w14:textId="29C98475" w:rsidR="00976E76" w:rsidRPr="009F69C1" w:rsidRDefault="00976E76" w:rsidP="00CC628E">
      <w:pPr>
        <w:spacing w:line="276" w:lineRule="auto"/>
        <w:jc w:val="both"/>
        <w:rPr>
          <w:rFonts w:ascii="Sylfaen" w:eastAsia="Times New Roman" w:hAnsi="Sylfaen" w:cs="Times New Roman"/>
          <w:sz w:val="22"/>
          <w:szCs w:val="22"/>
          <w:lang w:val="ka-GE" w:eastAsia="ka-GE"/>
        </w:rPr>
      </w:pPr>
      <w:r w:rsidRPr="009F69C1">
        <w:rPr>
          <w:rFonts w:ascii="Sylfaen" w:hAnsi="Sylfaen" w:cs="Menlo Regular"/>
          <w:b/>
          <w:color w:val="032348" w:themeColor="accent1" w:themeShade="BF"/>
          <w:sz w:val="22"/>
          <w:szCs w:val="22"/>
          <w:lang w:val="ka-GE"/>
        </w:rPr>
        <w:t>ზიანის შემცირების შპრიცისა და ნემსის პროგრამა</w:t>
      </w:r>
      <w:r w:rsidR="008C4A96" w:rsidRPr="009F69C1">
        <w:rPr>
          <w:rFonts w:ascii="Sylfaen" w:hAnsi="Sylfaen" w:cs="Menlo Regular"/>
          <w:b/>
          <w:color w:val="032348" w:themeColor="accent1" w:themeShade="BF"/>
          <w:sz w:val="22"/>
          <w:szCs w:val="22"/>
          <w:lang w:val="ka-GE"/>
        </w:rPr>
        <w:t xml:space="preserve">: </w:t>
      </w:r>
      <w:r w:rsidRPr="009F69C1">
        <w:rPr>
          <w:rFonts w:ascii="Sylfaen" w:eastAsia="Times New Roman" w:hAnsi="Sylfaen" w:cs="Times New Roman"/>
          <w:sz w:val="22"/>
          <w:szCs w:val="22"/>
          <w:lang w:val="ka-GE" w:eastAsia="ka-GE"/>
        </w:rPr>
        <w:t>2017 წელს ჩატარებულმა ნარკოტიკების ინექციური გზით მომხმარებელი პოპულაციის რაოდენობის შეფასების კვლევამ (</w:t>
      </w:r>
      <w:r w:rsidRPr="009F69C1">
        <w:rPr>
          <w:rFonts w:ascii="Sylfaen" w:eastAsia="Times New Roman" w:hAnsi="Sylfaen" w:cs="Times New Roman"/>
          <w:sz w:val="22"/>
          <w:szCs w:val="22"/>
          <w:lang w:val="en-GB" w:eastAsia="ka-GE"/>
        </w:rPr>
        <w:t>PSE)</w:t>
      </w:r>
      <w:r w:rsidRPr="009F69C1">
        <w:rPr>
          <w:rFonts w:ascii="Sylfaen" w:eastAsia="Times New Roman" w:hAnsi="Sylfaen" w:cs="Times New Roman"/>
          <w:sz w:val="22"/>
          <w:szCs w:val="22"/>
          <w:lang w:val="ka-GE" w:eastAsia="ka-GE"/>
        </w:rPr>
        <w:t xml:space="preserve"> აჩვენა, რომ აღნიშნული პოპულაციის ზომა 2014 წელთან შედარებით (49,700 ნიმ-ი) გაიზარდა და 52,500-ს მიაღწია, რაც 100,000 მოსახლეზე გადაანგარიშებით მსოფლიოში საგანგაშო მესამე ადგილს მიგვაკუთვნებს, რაც თავის მხრივ კიდევ უფრო ზრდის ქვეყანაში ნიმ-ებს შორის ზიანის შემცირების პროგრამების განხორციელების მნიშვნელობას. </w:t>
      </w:r>
    </w:p>
    <w:p w14:paraId="175A6E49" w14:textId="77777777" w:rsidR="00976E76" w:rsidRPr="009F69C1" w:rsidRDefault="00976E76" w:rsidP="00CC628E">
      <w:pPr>
        <w:spacing w:line="276" w:lineRule="auto"/>
        <w:jc w:val="both"/>
        <w:rPr>
          <w:rFonts w:ascii="Sylfaen" w:eastAsia="Times New Roman" w:hAnsi="Sylfaen" w:cs="Times New Roman"/>
          <w:sz w:val="22"/>
          <w:szCs w:val="22"/>
          <w:lang w:val="ka-GE" w:eastAsia="ka-GE"/>
        </w:rPr>
      </w:pPr>
      <w:r w:rsidRPr="009F69C1">
        <w:rPr>
          <w:rFonts w:ascii="Sylfaen" w:eastAsia="Times New Roman" w:hAnsi="Sylfaen" w:cs="Times New Roman"/>
          <w:sz w:val="22"/>
          <w:szCs w:val="22"/>
          <w:lang w:val="ka-GE" w:eastAsia="ka-GE"/>
        </w:rPr>
        <w:t>2018 წელს გლობალური</w:t>
      </w:r>
      <w:r w:rsidRPr="009F69C1">
        <w:rPr>
          <w:rFonts w:ascii="Times New Roman" w:eastAsia="Times New Roman" w:hAnsi="Times New Roman" w:cs="Times New Roman"/>
          <w:sz w:val="22"/>
          <w:szCs w:val="22"/>
          <w:lang w:val="ka-GE" w:eastAsia="ka-GE"/>
        </w:rPr>
        <w:t xml:space="preserve"> </w:t>
      </w:r>
      <w:r w:rsidRPr="009F69C1">
        <w:rPr>
          <w:rFonts w:ascii="Sylfaen" w:eastAsia="Times New Roman" w:hAnsi="Sylfaen" w:cs="Times New Roman"/>
          <w:sz w:val="22"/>
          <w:szCs w:val="22"/>
          <w:lang w:val="ka-GE" w:eastAsia="ka-GE"/>
        </w:rPr>
        <w:t>ფონდის</w:t>
      </w:r>
      <w:r w:rsidRPr="009F69C1">
        <w:rPr>
          <w:rFonts w:ascii="Times New Roman" w:eastAsia="Times New Roman" w:hAnsi="Times New Roman" w:cs="Times New Roman"/>
          <w:sz w:val="22"/>
          <w:szCs w:val="22"/>
          <w:lang w:val="ka-GE" w:eastAsia="ka-GE"/>
        </w:rPr>
        <w:t xml:space="preserve"> </w:t>
      </w:r>
      <w:r w:rsidRPr="009F69C1">
        <w:rPr>
          <w:rFonts w:ascii="Sylfaen" w:eastAsia="Times New Roman" w:hAnsi="Sylfaen" w:cs="Times New Roman"/>
          <w:sz w:val="22"/>
          <w:szCs w:val="22"/>
          <w:lang w:val="ka-GE" w:eastAsia="ka-GE"/>
        </w:rPr>
        <w:t>პროგრამების</w:t>
      </w:r>
      <w:r w:rsidRPr="009F69C1">
        <w:rPr>
          <w:rFonts w:ascii="Times New Roman" w:eastAsia="Times New Roman" w:hAnsi="Times New Roman" w:cs="Times New Roman"/>
          <w:sz w:val="22"/>
          <w:szCs w:val="22"/>
          <w:lang w:val="ka-GE" w:eastAsia="ka-GE"/>
        </w:rPr>
        <w:t xml:space="preserve"> </w:t>
      </w:r>
      <w:r w:rsidRPr="009F69C1">
        <w:rPr>
          <w:rFonts w:ascii="Sylfaen" w:eastAsia="Times New Roman" w:hAnsi="Sylfaen" w:cs="Times New Roman"/>
          <w:sz w:val="22"/>
          <w:szCs w:val="22"/>
          <w:lang w:val="ka-GE" w:eastAsia="ka-GE"/>
        </w:rPr>
        <w:t>ფარგლებში</w:t>
      </w:r>
      <w:r w:rsidRPr="009F69C1">
        <w:rPr>
          <w:rFonts w:ascii="Times New Roman" w:eastAsia="Times New Roman" w:hAnsi="Times New Roman" w:cs="Times New Roman"/>
          <w:sz w:val="22"/>
          <w:szCs w:val="22"/>
          <w:lang w:val="ka-GE" w:eastAsia="ka-GE"/>
        </w:rPr>
        <w:t xml:space="preserve"> </w:t>
      </w:r>
      <w:r w:rsidRPr="009F69C1">
        <w:rPr>
          <w:rFonts w:ascii="Sylfaen" w:eastAsia="Times New Roman" w:hAnsi="Sylfaen" w:cs="Times New Roman"/>
          <w:sz w:val="22"/>
          <w:szCs w:val="22"/>
          <w:lang w:val="ka-GE" w:eastAsia="ka-GE"/>
        </w:rPr>
        <w:t>ზიანის</w:t>
      </w:r>
      <w:r w:rsidRPr="009F69C1">
        <w:rPr>
          <w:rFonts w:ascii="Times New Roman" w:eastAsia="Times New Roman" w:hAnsi="Times New Roman" w:cs="Times New Roman"/>
          <w:sz w:val="22"/>
          <w:szCs w:val="22"/>
          <w:lang w:val="ka-GE" w:eastAsia="ka-GE"/>
        </w:rPr>
        <w:t xml:space="preserve"> </w:t>
      </w:r>
      <w:r w:rsidRPr="009F69C1">
        <w:rPr>
          <w:rFonts w:ascii="Sylfaen" w:eastAsia="Times New Roman" w:hAnsi="Sylfaen" w:cs="Times New Roman"/>
          <w:sz w:val="22"/>
          <w:szCs w:val="22"/>
          <w:lang w:val="ka-GE" w:eastAsia="ka-GE"/>
        </w:rPr>
        <w:t>შემცირების</w:t>
      </w:r>
      <w:r w:rsidRPr="009F69C1">
        <w:rPr>
          <w:rFonts w:ascii="Times New Roman" w:eastAsia="Times New Roman" w:hAnsi="Times New Roman" w:cs="Times New Roman"/>
          <w:sz w:val="22"/>
          <w:szCs w:val="22"/>
          <w:lang w:val="ka-GE" w:eastAsia="ka-GE"/>
        </w:rPr>
        <w:t xml:space="preserve"> </w:t>
      </w:r>
      <w:r w:rsidRPr="009F69C1">
        <w:rPr>
          <w:rFonts w:ascii="Sylfaen" w:eastAsia="Times New Roman" w:hAnsi="Sylfaen" w:cs="Times New Roman"/>
          <w:sz w:val="22"/>
          <w:szCs w:val="22"/>
          <w:lang w:val="ka-GE" w:eastAsia="ka-GE"/>
        </w:rPr>
        <w:t>მომსახურების</w:t>
      </w:r>
      <w:r w:rsidRPr="009F69C1">
        <w:rPr>
          <w:rFonts w:ascii="Times New Roman" w:eastAsia="Times New Roman" w:hAnsi="Times New Roman" w:cs="Times New Roman"/>
          <w:sz w:val="22"/>
          <w:szCs w:val="22"/>
          <w:lang w:val="ka-GE" w:eastAsia="ka-GE"/>
        </w:rPr>
        <w:t xml:space="preserve"> </w:t>
      </w:r>
      <w:r w:rsidRPr="009F69C1">
        <w:rPr>
          <w:rFonts w:ascii="Sylfaen" w:eastAsia="Times New Roman" w:hAnsi="Sylfaen" w:cs="Times New Roman"/>
          <w:sz w:val="22"/>
          <w:szCs w:val="22"/>
          <w:lang w:val="ka-GE" w:eastAsia="ka-GE"/>
        </w:rPr>
        <w:t>მიწოდებას</w:t>
      </w:r>
      <w:r w:rsidRPr="009F69C1">
        <w:rPr>
          <w:rFonts w:ascii="Times New Roman" w:eastAsia="Times New Roman" w:hAnsi="Times New Roman" w:cs="Times New Roman"/>
          <w:sz w:val="22"/>
          <w:szCs w:val="22"/>
          <w:lang w:val="ka-GE" w:eastAsia="ka-GE"/>
        </w:rPr>
        <w:t xml:space="preserve"> </w:t>
      </w:r>
      <w:r w:rsidRPr="009F69C1">
        <w:rPr>
          <w:rFonts w:ascii="Sylfaen" w:eastAsia="Times New Roman" w:hAnsi="Sylfaen" w:cs="Times New Roman"/>
          <w:sz w:val="22"/>
          <w:szCs w:val="22"/>
          <w:lang w:val="ka-GE" w:eastAsia="ka-GE"/>
        </w:rPr>
        <w:t>უზრუნველყოფდა</w:t>
      </w:r>
      <w:r w:rsidRPr="009F69C1">
        <w:rPr>
          <w:rFonts w:ascii="Times New Roman" w:eastAsia="Times New Roman" w:hAnsi="Times New Roman" w:cs="Times New Roman"/>
          <w:sz w:val="22"/>
          <w:szCs w:val="22"/>
          <w:lang w:val="ka-GE" w:eastAsia="ka-GE"/>
        </w:rPr>
        <w:t xml:space="preserve"> 16 </w:t>
      </w:r>
      <w:r w:rsidRPr="009F69C1">
        <w:rPr>
          <w:rFonts w:ascii="Sylfaen" w:eastAsia="Times New Roman" w:hAnsi="Sylfaen" w:cs="Times New Roman"/>
          <w:sz w:val="22"/>
          <w:szCs w:val="22"/>
          <w:lang w:val="ka-GE" w:eastAsia="ka-GE"/>
        </w:rPr>
        <w:t>სერვის</w:t>
      </w:r>
      <w:r w:rsidRPr="009F69C1">
        <w:rPr>
          <w:rFonts w:ascii="Times New Roman" w:eastAsia="Times New Roman" w:hAnsi="Times New Roman" w:cs="Times New Roman"/>
          <w:sz w:val="22"/>
          <w:szCs w:val="22"/>
          <w:lang w:val="ka-GE" w:eastAsia="ka-GE"/>
        </w:rPr>
        <w:t xml:space="preserve"> </w:t>
      </w:r>
      <w:r w:rsidRPr="009F69C1">
        <w:rPr>
          <w:rFonts w:ascii="Sylfaen" w:eastAsia="Times New Roman" w:hAnsi="Sylfaen" w:cs="Times New Roman"/>
          <w:sz w:val="22"/>
          <w:szCs w:val="22"/>
          <w:lang w:val="ka-GE" w:eastAsia="ka-GE"/>
        </w:rPr>
        <w:t>ცენტრი (მათ შორის 2 ახალი)</w:t>
      </w:r>
      <w:r w:rsidRPr="009F69C1">
        <w:rPr>
          <w:rFonts w:ascii="Times New Roman" w:eastAsia="Times New Roman" w:hAnsi="Times New Roman" w:cs="Times New Roman"/>
          <w:sz w:val="22"/>
          <w:szCs w:val="22"/>
          <w:lang w:val="ka-GE" w:eastAsia="ka-GE"/>
        </w:rPr>
        <w:t xml:space="preserve"> </w:t>
      </w:r>
      <w:r w:rsidRPr="009F69C1">
        <w:rPr>
          <w:rFonts w:ascii="Sylfaen" w:eastAsia="Times New Roman" w:hAnsi="Sylfaen" w:cs="Times New Roman"/>
          <w:sz w:val="22"/>
          <w:szCs w:val="22"/>
          <w:lang w:val="ka-GE" w:eastAsia="ka-GE"/>
        </w:rPr>
        <w:t>ქვეყნის</w:t>
      </w:r>
      <w:r w:rsidRPr="009F69C1">
        <w:rPr>
          <w:rFonts w:ascii="Times New Roman" w:eastAsia="Times New Roman" w:hAnsi="Times New Roman" w:cs="Times New Roman"/>
          <w:sz w:val="22"/>
          <w:szCs w:val="22"/>
          <w:lang w:val="ka-GE" w:eastAsia="ka-GE"/>
        </w:rPr>
        <w:t xml:space="preserve"> 13 </w:t>
      </w:r>
      <w:r w:rsidRPr="009F69C1">
        <w:rPr>
          <w:rFonts w:ascii="Sylfaen" w:eastAsia="Times New Roman" w:hAnsi="Sylfaen" w:cs="Times New Roman"/>
          <w:sz w:val="22"/>
          <w:szCs w:val="22"/>
          <w:lang w:val="ka-GE" w:eastAsia="ka-GE"/>
        </w:rPr>
        <w:t>ქალაქში</w:t>
      </w:r>
      <w:r w:rsidRPr="009F69C1">
        <w:rPr>
          <w:rFonts w:ascii="Times New Roman" w:eastAsia="Times New Roman" w:hAnsi="Times New Roman" w:cs="Times New Roman"/>
          <w:b/>
          <w:sz w:val="22"/>
          <w:szCs w:val="22"/>
          <w:lang w:val="ka-GE" w:eastAsia="ka-GE"/>
        </w:rPr>
        <w:t xml:space="preserve"> </w:t>
      </w:r>
      <w:r w:rsidRPr="009F69C1">
        <w:rPr>
          <w:rFonts w:ascii="Times New Roman" w:eastAsia="Times New Roman" w:hAnsi="Times New Roman" w:cs="Times New Roman"/>
          <w:sz w:val="22"/>
          <w:szCs w:val="22"/>
          <w:lang w:val="ka-GE" w:eastAsia="ka-GE"/>
        </w:rPr>
        <w:t>(</w:t>
      </w:r>
      <w:r w:rsidRPr="009F69C1">
        <w:rPr>
          <w:rFonts w:ascii="Sylfaen" w:eastAsia="Times New Roman" w:hAnsi="Sylfaen" w:cs="Times New Roman"/>
          <w:sz w:val="22"/>
          <w:szCs w:val="22"/>
          <w:lang w:val="ka-GE" w:eastAsia="ka-GE"/>
        </w:rPr>
        <w:t>თბილისი</w:t>
      </w:r>
      <w:r w:rsidRPr="009F69C1">
        <w:rPr>
          <w:rFonts w:ascii="Times New Roman" w:eastAsia="Times New Roman" w:hAnsi="Times New Roman" w:cs="Times New Roman"/>
          <w:sz w:val="22"/>
          <w:szCs w:val="22"/>
          <w:lang w:val="ka-GE" w:eastAsia="ka-GE"/>
        </w:rPr>
        <w:t xml:space="preserve">, </w:t>
      </w:r>
      <w:r w:rsidRPr="009F69C1">
        <w:rPr>
          <w:rFonts w:ascii="Sylfaen" w:eastAsia="Times New Roman" w:hAnsi="Sylfaen" w:cs="Times New Roman"/>
          <w:sz w:val="22"/>
          <w:szCs w:val="22"/>
          <w:lang w:val="ka-GE" w:eastAsia="ka-GE"/>
        </w:rPr>
        <w:t>რუსთავი</w:t>
      </w:r>
      <w:r w:rsidRPr="009F69C1">
        <w:rPr>
          <w:rFonts w:ascii="Times New Roman" w:eastAsia="Times New Roman" w:hAnsi="Times New Roman" w:cs="Times New Roman"/>
          <w:sz w:val="22"/>
          <w:szCs w:val="22"/>
          <w:lang w:val="ka-GE" w:eastAsia="ka-GE"/>
        </w:rPr>
        <w:t xml:space="preserve">, </w:t>
      </w:r>
      <w:r w:rsidRPr="009F69C1">
        <w:rPr>
          <w:rFonts w:ascii="Sylfaen" w:eastAsia="Times New Roman" w:hAnsi="Sylfaen" w:cs="Times New Roman"/>
          <w:sz w:val="22"/>
          <w:szCs w:val="22"/>
          <w:lang w:val="ka-GE" w:eastAsia="ka-GE"/>
        </w:rPr>
        <w:t>გორი</w:t>
      </w:r>
      <w:r w:rsidRPr="009F69C1">
        <w:rPr>
          <w:rFonts w:ascii="Times New Roman" w:eastAsia="Times New Roman" w:hAnsi="Times New Roman" w:cs="Times New Roman"/>
          <w:sz w:val="22"/>
          <w:szCs w:val="22"/>
          <w:lang w:val="ka-GE" w:eastAsia="ka-GE"/>
        </w:rPr>
        <w:t xml:space="preserve">, </w:t>
      </w:r>
      <w:r w:rsidRPr="009F69C1">
        <w:rPr>
          <w:rFonts w:ascii="Sylfaen" w:eastAsia="Times New Roman" w:hAnsi="Sylfaen" w:cs="Times New Roman"/>
          <w:sz w:val="22"/>
          <w:szCs w:val="22"/>
          <w:lang w:val="ka-GE" w:eastAsia="ka-GE"/>
        </w:rPr>
        <w:t>თელავი</w:t>
      </w:r>
      <w:r w:rsidRPr="009F69C1">
        <w:rPr>
          <w:rFonts w:ascii="Times New Roman" w:eastAsia="Times New Roman" w:hAnsi="Times New Roman" w:cs="Times New Roman"/>
          <w:sz w:val="22"/>
          <w:szCs w:val="22"/>
          <w:lang w:val="ka-GE" w:eastAsia="ka-GE"/>
        </w:rPr>
        <w:t xml:space="preserve">, </w:t>
      </w:r>
      <w:r w:rsidRPr="009F69C1">
        <w:rPr>
          <w:rFonts w:ascii="Sylfaen" w:eastAsia="Times New Roman" w:hAnsi="Sylfaen" w:cs="Times New Roman"/>
          <w:sz w:val="22"/>
          <w:szCs w:val="22"/>
          <w:lang w:val="ka-GE" w:eastAsia="ka-GE"/>
        </w:rPr>
        <w:t>სამტრედია</w:t>
      </w:r>
      <w:r w:rsidRPr="009F69C1">
        <w:rPr>
          <w:rFonts w:ascii="Times New Roman" w:eastAsia="Times New Roman" w:hAnsi="Times New Roman" w:cs="Times New Roman"/>
          <w:sz w:val="22"/>
          <w:szCs w:val="22"/>
          <w:lang w:val="ka-GE" w:eastAsia="ka-GE"/>
        </w:rPr>
        <w:t xml:space="preserve">, </w:t>
      </w:r>
      <w:r w:rsidRPr="009F69C1">
        <w:rPr>
          <w:rFonts w:ascii="Sylfaen" w:eastAsia="Times New Roman" w:hAnsi="Sylfaen" w:cs="Times New Roman"/>
          <w:sz w:val="22"/>
          <w:szCs w:val="22"/>
          <w:lang w:val="ka-GE" w:eastAsia="ka-GE"/>
        </w:rPr>
        <w:t>ქუთაისი</w:t>
      </w:r>
      <w:r w:rsidRPr="009F69C1">
        <w:rPr>
          <w:rFonts w:ascii="Times New Roman" w:eastAsia="Times New Roman" w:hAnsi="Times New Roman" w:cs="Times New Roman"/>
          <w:sz w:val="22"/>
          <w:szCs w:val="22"/>
          <w:lang w:val="ka-GE" w:eastAsia="ka-GE"/>
        </w:rPr>
        <w:t xml:space="preserve">, </w:t>
      </w:r>
      <w:r w:rsidRPr="009F69C1">
        <w:rPr>
          <w:rFonts w:ascii="Sylfaen" w:eastAsia="Times New Roman" w:hAnsi="Sylfaen" w:cs="Times New Roman"/>
          <w:sz w:val="22"/>
          <w:szCs w:val="22"/>
          <w:lang w:val="ka-GE" w:eastAsia="ka-GE"/>
        </w:rPr>
        <w:t>ზუგდიდი</w:t>
      </w:r>
      <w:r w:rsidRPr="009F69C1">
        <w:rPr>
          <w:rFonts w:ascii="Times New Roman" w:eastAsia="Times New Roman" w:hAnsi="Times New Roman" w:cs="Times New Roman"/>
          <w:sz w:val="22"/>
          <w:szCs w:val="22"/>
          <w:lang w:val="ka-GE" w:eastAsia="ka-GE"/>
        </w:rPr>
        <w:t xml:space="preserve">, </w:t>
      </w:r>
      <w:r w:rsidRPr="009F69C1">
        <w:rPr>
          <w:rFonts w:ascii="Sylfaen" w:eastAsia="Times New Roman" w:hAnsi="Sylfaen" w:cs="Times New Roman"/>
          <w:sz w:val="22"/>
          <w:szCs w:val="22"/>
          <w:lang w:val="ka-GE" w:eastAsia="ka-GE"/>
        </w:rPr>
        <w:t>ფოთი</w:t>
      </w:r>
      <w:r w:rsidRPr="009F69C1">
        <w:rPr>
          <w:rFonts w:ascii="Times New Roman" w:eastAsia="Times New Roman" w:hAnsi="Times New Roman" w:cs="Times New Roman"/>
          <w:sz w:val="22"/>
          <w:szCs w:val="22"/>
          <w:lang w:val="ka-GE" w:eastAsia="ka-GE"/>
        </w:rPr>
        <w:t xml:space="preserve">, </w:t>
      </w:r>
      <w:r w:rsidRPr="009F69C1">
        <w:rPr>
          <w:rFonts w:ascii="Sylfaen" w:eastAsia="Times New Roman" w:hAnsi="Sylfaen" w:cs="Times New Roman"/>
          <w:sz w:val="22"/>
          <w:szCs w:val="22"/>
          <w:lang w:val="ka-GE" w:eastAsia="ka-GE"/>
        </w:rPr>
        <w:t>ოზურგეთი</w:t>
      </w:r>
      <w:r w:rsidRPr="009F69C1">
        <w:rPr>
          <w:rFonts w:ascii="Times New Roman" w:eastAsia="Times New Roman" w:hAnsi="Times New Roman" w:cs="Times New Roman"/>
          <w:sz w:val="22"/>
          <w:szCs w:val="22"/>
          <w:lang w:val="ka-GE" w:eastAsia="ka-GE"/>
        </w:rPr>
        <w:t xml:space="preserve">, </w:t>
      </w:r>
      <w:r w:rsidRPr="009F69C1">
        <w:rPr>
          <w:rFonts w:ascii="Sylfaen" w:eastAsia="Times New Roman" w:hAnsi="Sylfaen" w:cs="Times New Roman"/>
          <w:sz w:val="22"/>
          <w:szCs w:val="22"/>
          <w:lang w:val="ka-GE" w:eastAsia="ka-GE"/>
        </w:rPr>
        <w:t>ბათუმი</w:t>
      </w:r>
      <w:r w:rsidRPr="009F69C1">
        <w:rPr>
          <w:rFonts w:ascii="Times New Roman" w:eastAsia="Times New Roman" w:hAnsi="Times New Roman" w:cs="Times New Roman"/>
          <w:sz w:val="22"/>
          <w:szCs w:val="22"/>
          <w:lang w:val="ka-GE" w:eastAsia="ka-GE"/>
        </w:rPr>
        <w:t xml:space="preserve">, </w:t>
      </w:r>
      <w:r w:rsidRPr="009F69C1">
        <w:rPr>
          <w:rFonts w:ascii="Sylfaen" w:eastAsia="Times New Roman" w:hAnsi="Sylfaen" w:cs="Times New Roman"/>
          <w:sz w:val="22"/>
          <w:szCs w:val="22"/>
          <w:lang w:val="ka-GE" w:eastAsia="ka-GE"/>
        </w:rPr>
        <w:t>სოხუმი, ბორჯომი, ახალციხე</w:t>
      </w:r>
      <w:r w:rsidRPr="009F69C1">
        <w:rPr>
          <w:rFonts w:ascii="Times New Roman" w:eastAsia="Times New Roman" w:hAnsi="Times New Roman" w:cs="Times New Roman"/>
          <w:sz w:val="22"/>
          <w:szCs w:val="22"/>
          <w:lang w:val="ka-GE" w:eastAsia="ka-GE"/>
        </w:rPr>
        <w:t>).</w:t>
      </w:r>
    </w:p>
    <w:p w14:paraId="03459CB2" w14:textId="68943120" w:rsidR="00976E76" w:rsidRPr="009F69C1" w:rsidRDefault="00976E76" w:rsidP="00CC628E">
      <w:pPr>
        <w:spacing w:line="276" w:lineRule="auto"/>
        <w:jc w:val="both"/>
        <w:rPr>
          <w:rFonts w:ascii="Sylfaen" w:eastAsia="Times New Roman" w:hAnsi="Sylfaen" w:cs="Times New Roman"/>
          <w:sz w:val="22"/>
          <w:szCs w:val="22"/>
          <w:lang w:val="ka-GE" w:eastAsia="ka-GE"/>
        </w:rPr>
      </w:pPr>
      <w:r w:rsidRPr="009F69C1">
        <w:rPr>
          <w:rFonts w:ascii="Sylfaen" w:eastAsia="Times New Roman" w:hAnsi="Sylfaen" w:cs="Times New Roman"/>
          <w:sz w:val="22"/>
          <w:szCs w:val="22"/>
          <w:lang w:val="ka-GE" w:eastAsia="ka-GE"/>
        </w:rPr>
        <w:t>2018 წელს 8 მობილური ამბულატორიის საშუალებით მნიშვნელოვ</w:t>
      </w:r>
      <w:r w:rsidR="00EA1EE2" w:rsidRPr="009F69C1">
        <w:rPr>
          <w:rFonts w:ascii="Sylfaen" w:eastAsia="Times New Roman" w:hAnsi="Sylfaen" w:cs="Times New Roman"/>
          <w:sz w:val="22"/>
          <w:szCs w:val="22"/>
          <w:lang w:val="ka-GE" w:eastAsia="ka-GE"/>
        </w:rPr>
        <w:t>ა</w:t>
      </w:r>
      <w:r w:rsidRPr="009F69C1">
        <w:rPr>
          <w:rFonts w:ascii="Sylfaen" w:eastAsia="Times New Roman" w:hAnsi="Sylfaen" w:cs="Times New Roman"/>
          <w:sz w:val="22"/>
          <w:szCs w:val="22"/>
          <w:lang w:val="ka-GE" w:eastAsia="ka-GE"/>
        </w:rPr>
        <w:t xml:space="preserve">ნი იყო ზიანის შემცირების მომსახურებებით მოცვის გეოგრაფიული არეალი (50-ზე მეტი რაიონი). აღნიშნული ამბულატორიები აქტიურად არიან ჩართული მოსახლეობის C ჰეპატიტის სკრინინგის პროგრამაშიც. </w:t>
      </w:r>
    </w:p>
    <w:p w14:paraId="209918A8" w14:textId="77777777" w:rsidR="00976E76" w:rsidRPr="009F69C1" w:rsidRDefault="00976E76" w:rsidP="00CC628E">
      <w:pPr>
        <w:spacing w:line="276" w:lineRule="auto"/>
        <w:jc w:val="both"/>
        <w:rPr>
          <w:rFonts w:ascii="Sylfaen" w:eastAsia="Times New Roman" w:hAnsi="Sylfaen" w:cs="Times New Roman"/>
          <w:sz w:val="22"/>
          <w:szCs w:val="22"/>
          <w:lang w:val="ka-GE" w:eastAsia="ka-GE"/>
        </w:rPr>
      </w:pPr>
      <w:r w:rsidRPr="009F69C1">
        <w:rPr>
          <w:rFonts w:ascii="Sylfaen" w:eastAsia="Times New Roman" w:hAnsi="Sylfaen" w:cs="Times New Roman"/>
          <w:sz w:val="22"/>
          <w:szCs w:val="22"/>
          <w:lang w:val="ka-GE" w:eastAsia="ka-GE"/>
        </w:rPr>
        <w:t xml:space="preserve">მობილური ამბულატორიების საშუალებით გეოგრაფიულმა გაფართოებამ და სამუშაო მიდგომების მოდიფიკაციამ განაპირობა პროგრამაში ჩართული ბენეფიციარების მნიშვნელოვანი ზრდა. უკანასკნელ წლებში ასევე აღინიშნა ნარკოტიკების ინექციური მომხმარებლების აივ-ზე ტესტირების მნიშვნელოვანი ზრდაც. </w:t>
      </w:r>
    </w:p>
    <w:p w14:paraId="1EC0D3E3" w14:textId="77777777" w:rsidR="00976E76" w:rsidRPr="009F69C1" w:rsidRDefault="00976E76" w:rsidP="00976E76">
      <w:pPr>
        <w:spacing w:line="276" w:lineRule="auto"/>
        <w:jc w:val="center"/>
        <w:rPr>
          <w:rFonts w:ascii="Sylfaen" w:eastAsia="Times New Roman" w:hAnsi="Sylfaen" w:cs="Times New Roman"/>
          <w:b/>
          <w:color w:val="146194" w:themeColor="text2"/>
          <w:sz w:val="22"/>
          <w:szCs w:val="22"/>
          <w:lang w:val="ka-GE" w:eastAsia="ka-GE"/>
        </w:rPr>
      </w:pPr>
      <w:r w:rsidRPr="009F69C1">
        <w:rPr>
          <w:rFonts w:ascii="Sylfaen" w:eastAsia="Times New Roman" w:hAnsi="Sylfaen" w:cs="Times New Roman"/>
          <w:b/>
          <w:color w:val="146194" w:themeColor="text2"/>
          <w:sz w:val="22"/>
          <w:szCs w:val="22"/>
          <w:lang w:val="ka-GE" w:eastAsia="ka-GE"/>
        </w:rPr>
        <w:t>ნემსებისა და შპრიცების პროგრამით მოცვა (სულ მცირე ერთი სერვისი) (2014 – 2018)</w:t>
      </w:r>
    </w:p>
    <w:p w14:paraId="668D6276" w14:textId="632186EC" w:rsidR="00976E76" w:rsidRPr="009F69C1" w:rsidRDefault="008C4A96" w:rsidP="00976E76">
      <w:pPr>
        <w:spacing w:line="276" w:lineRule="auto"/>
        <w:jc w:val="both"/>
        <w:rPr>
          <w:rFonts w:ascii="Sylfaen" w:eastAsia="Times New Roman" w:hAnsi="Sylfaen" w:cs="Times New Roman"/>
          <w:b/>
          <w:color w:val="146194" w:themeColor="text2"/>
          <w:sz w:val="22"/>
          <w:szCs w:val="22"/>
          <w:lang w:val="ka-GE" w:eastAsia="ka-GE"/>
        </w:rPr>
      </w:pPr>
      <w:r w:rsidRPr="009F69C1">
        <w:rPr>
          <w:rFonts w:ascii="Sylfaen" w:eastAsia="Times New Roman" w:hAnsi="Sylfaen" w:cs="Times New Roman"/>
          <w:noProof/>
          <w:sz w:val="22"/>
          <w:szCs w:val="22"/>
        </w:rPr>
        <mc:AlternateContent>
          <mc:Choice Requires="wps">
            <w:drawing>
              <wp:anchor distT="0" distB="0" distL="114300" distR="114300" simplePos="0" relativeHeight="251715584" behindDoc="0" locked="0" layoutInCell="1" allowOverlap="1" wp14:anchorId="7DE7BC60" wp14:editId="51D86959">
                <wp:simplePos x="0" y="0"/>
                <wp:positionH relativeFrom="margin">
                  <wp:posOffset>-71561</wp:posOffset>
                </wp:positionH>
                <wp:positionV relativeFrom="paragraph">
                  <wp:posOffset>190362</wp:posOffset>
                </wp:positionV>
                <wp:extent cx="1261800" cy="1267239"/>
                <wp:effectExtent l="0" t="0" r="14605" b="28575"/>
                <wp:wrapNone/>
                <wp:docPr id="272" name="Oval 272"/>
                <wp:cNvGraphicFramePr/>
                <a:graphic xmlns:a="http://schemas.openxmlformats.org/drawingml/2006/main">
                  <a:graphicData uri="http://schemas.microsoft.com/office/word/2010/wordprocessingShape">
                    <wps:wsp>
                      <wps:cNvSpPr/>
                      <wps:spPr>
                        <a:xfrm>
                          <a:off x="0" y="0"/>
                          <a:ext cx="1261800" cy="1267239"/>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2D434A7" w14:textId="77777777" w:rsidR="00537586" w:rsidRPr="00A200FA" w:rsidRDefault="00537586" w:rsidP="00976E76">
                            <w:pPr>
                              <w:jc w:val="center"/>
                              <w:rPr>
                                <w:rFonts w:ascii="Sylfaen" w:hAnsi="Sylfaen"/>
                                <w:b/>
                                <w:lang w:val="ka-GE"/>
                              </w:rPr>
                            </w:pPr>
                            <w:r w:rsidRPr="00A200FA">
                              <w:rPr>
                                <w:rFonts w:ascii="Sylfaen" w:hAnsi="Sylfaen"/>
                                <w:b/>
                                <w:lang w:val="ka-GE"/>
                              </w:rPr>
                              <w:t>34 864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DE7BC60" id="Oval 272" o:spid="_x0000_s1033" style="position:absolute;left:0;text-align:left;margin-left:-5.65pt;margin-top:15pt;width:99.35pt;height:99.8pt;z-index:251715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" fillcolor="#052f61 [3204]" strokecolor="#021730 [1604]" strokeweight="1.25pt">
                <v:stroke endcap="round"/>
                <v:textbox>
                  <w:txbxContent>
                    <w:p w14:paraId="42D434A7" w14:textId="77777777" w:rsidR="00537586" w:rsidRPr="00A200FA" w:rsidRDefault="00537586" w:rsidP="00976E76">
                      <w:pPr>
                        <w:jc w:val="center"/>
                        <w:rPr>
                          <w:rFonts w:ascii="Sylfaen" w:hAnsi="Sylfaen"/>
                          <w:b/>
                          <w:lang w:val="ka-GE"/>
                        </w:rPr>
                      </w:pPr>
                      <w:r w:rsidRPr="00A200FA">
                        <w:rPr>
                          <w:rFonts w:ascii="Sylfaen" w:hAnsi="Sylfaen"/>
                          <w:b/>
                          <w:lang w:val="ka-GE"/>
                        </w:rPr>
                        <w:t>34 864</w:t>
                      </w:r>
                    </w:p>
                  </w:txbxContent>
                </v:textbox>
                <w10:wrap anchorx="margin"/>
              </v:oval>
            </w:pict>
          </mc:Fallback>
        </mc:AlternateContent>
      </w:r>
      <w:r w:rsidR="00EA1EE2" w:rsidRPr="009F69C1">
        <w:rPr>
          <w:rFonts w:ascii="Sylfaen" w:eastAsia="Times New Roman" w:hAnsi="Sylfaen" w:cs="Times New Roman"/>
          <w:noProof/>
          <w:sz w:val="22"/>
          <w:szCs w:val="22"/>
        </w:rPr>
        <mc:AlternateContent>
          <mc:Choice Requires="wps">
            <w:drawing>
              <wp:anchor distT="0" distB="0" distL="114300" distR="114300" simplePos="0" relativeHeight="251722752" behindDoc="0" locked="0" layoutInCell="1" allowOverlap="1" wp14:anchorId="7F965AB6" wp14:editId="1563CC80">
                <wp:simplePos x="0" y="0"/>
                <wp:positionH relativeFrom="page">
                  <wp:posOffset>3694734</wp:posOffset>
                </wp:positionH>
                <wp:positionV relativeFrom="paragraph">
                  <wp:posOffset>197485</wp:posOffset>
                </wp:positionV>
                <wp:extent cx="1439545" cy="1304925"/>
                <wp:effectExtent l="0" t="0" r="27305" b="28575"/>
                <wp:wrapNone/>
                <wp:docPr id="37" name="Oval 37"/>
                <wp:cNvGraphicFramePr/>
                <a:graphic xmlns:a="http://schemas.openxmlformats.org/drawingml/2006/main">
                  <a:graphicData uri="http://schemas.microsoft.com/office/word/2010/wordprocessingShape">
                    <wps:wsp>
                      <wps:cNvSpPr/>
                      <wps:spPr>
                        <a:xfrm>
                          <a:off x="0" y="0"/>
                          <a:ext cx="1439545" cy="13049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98D4F6B" w14:textId="165B2810" w:rsidR="00537586" w:rsidRPr="00A200FA" w:rsidRDefault="00537586" w:rsidP="00976E76">
                            <w:pPr>
                              <w:jc w:val="center"/>
                              <w:rPr>
                                <w:rFonts w:ascii="Sylfaen" w:hAnsi="Sylfaen"/>
                                <w:b/>
                                <w:lang w:val="ka-GE"/>
                              </w:rPr>
                            </w:pPr>
                            <w:r w:rsidRPr="00DD16CF">
                              <w:rPr>
                                <w:rFonts w:ascii="Sylfaen" w:hAnsi="Sylfaen"/>
                                <w:b/>
                                <w:lang w:val="ka-GE"/>
                              </w:rPr>
                              <w:t>37</w:t>
                            </w:r>
                            <w:r>
                              <w:rPr>
                                <w:rFonts w:ascii="Sylfaen" w:hAnsi="Sylfaen"/>
                                <w:b/>
                                <w:lang w:val="ka-GE"/>
                              </w:rPr>
                              <w:t xml:space="preserve"> </w:t>
                            </w:r>
                            <w:r w:rsidRPr="00DD16CF">
                              <w:rPr>
                                <w:rFonts w:ascii="Sylfaen" w:hAnsi="Sylfaen"/>
                                <w:b/>
                                <w:lang w:val="ka-GE"/>
                              </w:rPr>
                              <w:t>459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F965AB6" id="Oval 37" o:spid="_x0000_s1034" style="position:absolute;left:0;text-align:left;margin-left:290.9pt;margin-top:15.55pt;width:113.35pt;height:102.75pt;z-index:2517227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" fillcolor="#052f61 [3204]" strokecolor="#021730 [1604]" strokeweight="1.25pt">
                <v:stroke endcap="round"/>
                <v:textbox>
                  <w:txbxContent>
                    <w:p w14:paraId="498D4F6B" w14:textId="165B2810" w:rsidR="00537586" w:rsidRPr="00A200FA" w:rsidRDefault="00537586" w:rsidP="00976E76">
                      <w:pPr>
                        <w:jc w:val="center"/>
                        <w:rPr>
                          <w:rFonts w:ascii="Sylfaen" w:hAnsi="Sylfaen"/>
                          <w:b/>
                          <w:lang w:val="ka-GE"/>
                        </w:rPr>
                      </w:pPr>
                      <w:r w:rsidRPr="00DD16CF">
                        <w:rPr>
                          <w:rFonts w:ascii="Sylfaen" w:hAnsi="Sylfaen"/>
                          <w:b/>
                          <w:lang w:val="ka-GE"/>
                        </w:rPr>
                        <w:t>37</w:t>
                      </w:r>
                      <w:r>
                        <w:rPr>
                          <w:rFonts w:ascii="Sylfaen" w:hAnsi="Sylfaen"/>
                          <w:b/>
                          <w:lang w:val="ka-GE"/>
                        </w:rPr>
                        <w:t xml:space="preserve"> </w:t>
                      </w:r>
                      <w:r w:rsidRPr="00DD16CF">
                        <w:rPr>
                          <w:rFonts w:ascii="Sylfaen" w:hAnsi="Sylfaen"/>
                          <w:b/>
                          <w:lang w:val="ka-GE"/>
                        </w:rPr>
                        <w:t>459</w:t>
                      </w:r>
                    </w:p>
                  </w:txbxContent>
                </v:textbox>
                <w10:wrap anchorx="page"/>
              </v:oval>
            </w:pict>
          </mc:Fallback>
        </mc:AlternateContent>
      </w:r>
      <w:r w:rsidR="00EA1EE2" w:rsidRPr="009F69C1">
        <w:rPr>
          <w:rFonts w:ascii="Sylfaen" w:eastAsia="Times New Roman" w:hAnsi="Sylfaen" w:cs="Times New Roman"/>
          <w:noProof/>
          <w:sz w:val="22"/>
          <w:szCs w:val="22"/>
        </w:rPr>
        <mc:AlternateContent>
          <mc:Choice Requires="wps">
            <w:drawing>
              <wp:anchor distT="0" distB="0" distL="114300" distR="114300" simplePos="0" relativeHeight="251717632" behindDoc="0" locked="0" layoutInCell="1" allowOverlap="1" wp14:anchorId="4867AEF2" wp14:editId="18420067">
                <wp:simplePos x="0" y="0"/>
                <wp:positionH relativeFrom="page">
                  <wp:posOffset>2180894</wp:posOffset>
                </wp:positionH>
                <wp:positionV relativeFrom="paragraph">
                  <wp:posOffset>188595</wp:posOffset>
                </wp:positionV>
                <wp:extent cx="1439545" cy="1304925"/>
                <wp:effectExtent l="0" t="0" r="27305" b="28575"/>
                <wp:wrapNone/>
                <wp:docPr id="38" name="Oval 38"/>
                <wp:cNvGraphicFramePr/>
                <a:graphic xmlns:a="http://schemas.openxmlformats.org/drawingml/2006/main">
                  <a:graphicData uri="http://schemas.microsoft.com/office/word/2010/wordprocessingShape">
                    <wps:wsp>
                      <wps:cNvSpPr/>
                      <wps:spPr>
                        <a:xfrm>
                          <a:off x="0" y="0"/>
                          <a:ext cx="1439545" cy="13049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D2C981B" w14:textId="0AA27B26" w:rsidR="00537586" w:rsidRPr="00A200FA" w:rsidRDefault="00537586" w:rsidP="00976E76">
                            <w:pPr>
                              <w:jc w:val="center"/>
                              <w:rPr>
                                <w:rFonts w:ascii="Sylfaen" w:hAnsi="Sylfaen"/>
                                <w:b/>
                                <w:lang w:val="ka-GE"/>
                              </w:rPr>
                            </w:pPr>
                            <w:r w:rsidRPr="00A200FA">
                              <w:rPr>
                                <w:rFonts w:ascii="Sylfaen" w:hAnsi="Sylfaen"/>
                                <w:b/>
                                <w:lang w:val="ka-GE"/>
                              </w:rPr>
                              <w:t>42</w:t>
                            </w:r>
                            <w:r>
                              <w:rPr>
                                <w:rFonts w:ascii="Sylfaen" w:hAnsi="Sylfaen"/>
                                <w:b/>
                                <w:lang w:val="ka-GE"/>
                              </w:rPr>
                              <w:t xml:space="preserve"> </w:t>
                            </w:r>
                            <w:r w:rsidRPr="00A200FA">
                              <w:rPr>
                                <w:rFonts w:ascii="Sylfaen" w:hAnsi="Sylfaen"/>
                                <w:b/>
                                <w:lang w:val="ka-GE"/>
                              </w:rPr>
                              <w:t>197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867AEF2" id="Oval 38" o:spid="_x0000_s1035" style="position:absolute;left:0;text-align:left;margin-left:171.7pt;margin-top:14.85pt;width:113.35pt;height:102.75pt;z-index:2517176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" fillcolor="#052f61 [3204]" strokecolor="#021730 [1604]" strokeweight="1.25pt">
                <v:stroke endcap="round"/>
                <v:textbox>
                  <w:txbxContent>
                    <w:p w14:paraId="4D2C981B" w14:textId="0AA27B26" w:rsidR="00537586" w:rsidRPr="00A200FA" w:rsidRDefault="00537586" w:rsidP="00976E76">
                      <w:pPr>
                        <w:jc w:val="center"/>
                        <w:rPr>
                          <w:rFonts w:ascii="Sylfaen" w:hAnsi="Sylfaen"/>
                          <w:b/>
                          <w:lang w:val="ka-GE"/>
                        </w:rPr>
                      </w:pPr>
                      <w:r w:rsidRPr="00A200FA">
                        <w:rPr>
                          <w:rFonts w:ascii="Sylfaen" w:hAnsi="Sylfaen"/>
                          <w:b/>
                          <w:lang w:val="ka-GE"/>
                        </w:rPr>
                        <w:t>42</w:t>
                      </w:r>
                      <w:r>
                        <w:rPr>
                          <w:rFonts w:ascii="Sylfaen" w:hAnsi="Sylfaen"/>
                          <w:b/>
                          <w:lang w:val="ka-GE"/>
                        </w:rPr>
                        <w:t xml:space="preserve"> </w:t>
                      </w:r>
                      <w:r w:rsidRPr="00A200FA">
                        <w:rPr>
                          <w:rFonts w:ascii="Sylfaen" w:hAnsi="Sylfaen"/>
                          <w:b/>
                          <w:lang w:val="ka-GE"/>
                        </w:rPr>
                        <w:t>197</w:t>
                      </w:r>
                    </w:p>
                  </w:txbxContent>
                </v:textbox>
                <w10:wrap anchorx="page"/>
              </v:oval>
            </w:pict>
          </mc:Fallback>
        </mc:AlternateContent>
      </w:r>
      <w:r w:rsidR="00976E76" w:rsidRPr="009F69C1">
        <w:rPr>
          <w:rFonts w:ascii="Sylfaen" w:eastAsia="Times New Roman" w:hAnsi="Sylfaen" w:cs="Times New Roman"/>
          <w:noProof/>
          <w:sz w:val="22"/>
          <w:szCs w:val="22"/>
        </w:rPr>
        <mc:AlternateContent>
          <mc:Choice Requires="wps">
            <w:drawing>
              <wp:anchor distT="0" distB="0" distL="114300" distR="114300" simplePos="0" relativeHeight="251726848" behindDoc="0" locked="0" layoutInCell="1" allowOverlap="1" wp14:anchorId="257FC861" wp14:editId="558435AB">
                <wp:simplePos x="0" y="0"/>
                <wp:positionH relativeFrom="page">
                  <wp:posOffset>5238750</wp:posOffset>
                </wp:positionH>
                <wp:positionV relativeFrom="paragraph">
                  <wp:posOffset>224155</wp:posOffset>
                </wp:positionV>
                <wp:extent cx="1439545" cy="1304925"/>
                <wp:effectExtent l="0" t="0" r="27305" b="28575"/>
                <wp:wrapNone/>
                <wp:docPr id="35" name="Oval 35"/>
                <wp:cNvGraphicFramePr/>
                <a:graphic xmlns:a="http://schemas.openxmlformats.org/drawingml/2006/main">
                  <a:graphicData uri="http://schemas.microsoft.com/office/word/2010/wordprocessingShape">
                    <wps:wsp>
                      <wps:cNvSpPr/>
                      <wps:spPr>
                        <a:xfrm>
                          <a:off x="0" y="0"/>
                          <a:ext cx="1439545" cy="13049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4750D54" w14:textId="421CBDB0" w:rsidR="00537586" w:rsidRPr="00A200FA" w:rsidRDefault="00537586" w:rsidP="00976E76">
                            <w:pPr>
                              <w:jc w:val="center"/>
                              <w:rPr>
                                <w:rFonts w:ascii="Sylfaen" w:hAnsi="Sylfaen"/>
                                <w:b/>
                                <w:lang w:val="ka-GE"/>
                              </w:rPr>
                            </w:pPr>
                            <w:r w:rsidRPr="00DD16CF">
                              <w:rPr>
                                <w:rFonts w:ascii="Sylfaen" w:hAnsi="Sylfaen"/>
                                <w:b/>
                                <w:lang w:val="ka-GE"/>
                              </w:rPr>
                              <w:t>38</w:t>
                            </w:r>
                            <w:r>
                              <w:rPr>
                                <w:rFonts w:ascii="Sylfaen" w:hAnsi="Sylfaen"/>
                                <w:b/>
                                <w:lang w:val="ka-GE"/>
                              </w:rPr>
                              <w:t xml:space="preserve"> </w:t>
                            </w:r>
                            <w:r w:rsidRPr="00DD16CF">
                              <w:rPr>
                                <w:rFonts w:ascii="Sylfaen" w:hAnsi="Sylfaen"/>
                                <w:b/>
                                <w:lang w:val="ka-GE"/>
                              </w:rPr>
                              <w:t>240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57FC861" id="Oval 35" o:spid="_x0000_s1036" style="position:absolute;left:0;text-align:left;margin-left:412.5pt;margin-top:17.65pt;width:113.35pt;height:102.75pt;z-index:2517268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" fillcolor="#052f61 [3204]" strokecolor="#021730 [1604]" strokeweight="1.25pt">
                <v:stroke endcap="round"/>
                <v:textbox>
                  <w:txbxContent>
                    <w:p w14:paraId="74750D54" w14:textId="421CBDB0" w:rsidR="00537586" w:rsidRPr="00A200FA" w:rsidRDefault="00537586" w:rsidP="00976E76">
                      <w:pPr>
                        <w:jc w:val="center"/>
                        <w:rPr>
                          <w:rFonts w:ascii="Sylfaen" w:hAnsi="Sylfaen"/>
                          <w:b/>
                          <w:lang w:val="ka-GE"/>
                        </w:rPr>
                      </w:pPr>
                      <w:r w:rsidRPr="00DD16CF">
                        <w:rPr>
                          <w:rFonts w:ascii="Sylfaen" w:hAnsi="Sylfaen"/>
                          <w:b/>
                          <w:lang w:val="ka-GE"/>
                        </w:rPr>
                        <w:t>38</w:t>
                      </w:r>
                      <w:r>
                        <w:rPr>
                          <w:rFonts w:ascii="Sylfaen" w:hAnsi="Sylfaen"/>
                          <w:b/>
                          <w:lang w:val="ka-GE"/>
                        </w:rPr>
                        <w:t xml:space="preserve"> </w:t>
                      </w:r>
                      <w:r w:rsidRPr="00DD16CF">
                        <w:rPr>
                          <w:rFonts w:ascii="Sylfaen" w:hAnsi="Sylfaen"/>
                          <w:b/>
                          <w:lang w:val="ka-GE"/>
                        </w:rPr>
                        <w:t>240</w:t>
                      </w:r>
                    </w:p>
                  </w:txbxContent>
                </v:textbox>
                <w10:wrap anchorx="page"/>
              </v:oval>
            </w:pict>
          </mc:Fallback>
        </mc:AlternateContent>
      </w:r>
    </w:p>
    <w:p w14:paraId="59072F25" w14:textId="77777777" w:rsidR="00976E76" w:rsidRPr="009F69C1" w:rsidRDefault="00976E76" w:rsidP="00976E76">
      <w:pPr>
        <w:spacing w:line="276" w:lineRule="auto"/>
        <w:jc w:val="both"/>
        <w:rPr>
          <w:rFonts w:ascii="Sylfaen" w:eastAsia="Times New Roman" w:hAnsi="Sylfaen" w:cs="Times New Roman"/>
          <w:sz w:val="22"/>
          <w:szCs w:val="22"/>
          <w:lang w:val="ka-GE" w:eastAsia="ka-GE"/>
        </w:rPr>
      </w:pPr>
    </w:p>
    <w:p w14:paraId="03A875F6" w14:textId="77777777" w:rsidR="00976E76" w:rsidRPr="009F69C1" w:rsidRDefault="00976E76" w:rsidP="00976E76">
      <w:pPr>
        <w:spacing w:line="276" w:lineRule="auto"/>
        <w:jc w:val="both"/>
        <w:rPr>
          <w:rFonts w:ascii="Sylfaen" w:eastAsia="Times New Roman" w:hAnsi="Sylfaen" w:cs="Times New Roman"/>
          <w:sz w:val="22"/>
          <w:szCs w:val="22"/>
          <w:lang w:val="ka-GE" w:eastAsia="ka-GE"/>
        </w:rPr>
      </w:pPr>
      <w:r w:rsidRPr="009F69C1">
        <w:rPr>
          <w:rFonts w:ascii="Sylfaen" w:eastAsia="Times New Roman" w:hAnsi="Sylfaen" w:cs="Times New Roman"/>
          <w:noProof/>
          <w:sz w:val="22"/>
          <w:szCs w:val="22"/>
        </w:rPr>
        <mc:AlternateContent>
          <mc:Choice Requires="wps">
            <w:drawing>
              <wp:anchor distT="0" distB="0" distL="114300" distR="114300" simplePos="0" relativeHeight="251714560" behindDoc="0" locked="0" layoutInCell="1" allowOverlap="1" wp14:anchorId="397C03B3" wp14:editId="65A6C4FD">
                <wp:simplePos x="0" y="0"/>
                <wp:positionH relativeFrom="column">
                  <wp:posOffset>-66675</wp:posOffset>
                </wp:positionH>
                <wp:positionV relativeFrom="paragraph">
                  <wp:posOffset>291465</wp:posOffset>
                </wp:positionV>
                <wp:extent cx="5591175" cy="40640"/>
                <wp:effectExtent l="0" t="0" r="28575" b="35560"/>
                <wp:wrapNone/>
                <wp:docPr id="271" name="Straight Connector 271"/>
                <wp:cNvGraphicFramePr/>
                <a:graphic xmlns:a="http://schemas.openxmlformats.org/drawingml/2006/main">
                  <a:graphicData uri="http://schemas.microsoft.com/office/word/2010/wordprocessingShape">
                    <wps:wsp>
                      <wps:cNvCnPr/>
                      <wps:spPr>
                        <a:xfrm>
                          <a:off x="0" y="0"/>
                          <a:ext cx="5591175" cy="40640"/>
                        </a:xfrm>
                        <a:prstGeom prst="line">
                          <a:avLst/>
                        </a:prstGeom>
                        <a:ln w="2222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74AE21B" id="Straight Connector 271" o:spid="_x0000_s1026" style="position:absolute;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25pt,22.95pt" to="435pt,2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" strokecolor="#0a5cbf [2452]" strokeweight="1.75pt">
                <v:stroke opacity="39321f" endcap="round"/>
              </v:line>
            </w:pict>
          </mc:Fallback>
        </mc:AlternateContent>
      </w:r>
    </w:p>
    <w:p w14:paraId="70C217D6" w14:textId="77777777" w:rsidR="00976E76" w:rsidRPr="009F69C1" w:rsidRDefault="00976E76" w:rsidP="00976E76">
      <w:pPr>
        <w:spacing w:line="276" w:lineRule="auto"/>
        <w:jc w:val="both"/>
        <w:rPr>
          <w:rFonts w:ascii="Sylfaen" w:eastAsia="Times New Roman" w:hAnsi="Sylfaen" w:cs="Times New Roman"/>
          <w:sz w:val="22"/>
          <w:szCs w:val="22"/>
          <w:lang w:val="ka-GE" w:eastAsia="ka-GE"/>
        </w:rPr>
      </w:pPr>
    </w:p>
    <w:p w14:paraId="611952CB" w14:textId="77777777" w:rsidR="00976E76" w:rsidRPr="009F69C1" w:rsidRDefault="00976E76" w:rsidP="00976E76">
      <w:pPr>
        <w:spacing w:line="276" w:lineRule="auto"/>
        <w:jc w:val="both"/>
        <w:rPr>
          <w:rFonts w:ascii="Sylfaen" w:eastAsia="Times New Roman" w:hAnsi="Sylfaen" w:cs="Times New Roman"/>
          <w:sz w:val="22"/>
          <w:szCs w:val="22"/>
          <w:lang w:val="ka-GE" w:eastAsia="ka-GE"/>
        </w:rPr>
      </w:pPr>
      <w:r w:rsidRPr="009F69C1">
        <w:rPr>
          <w:rFonts w:ascii="Sylfaen" w:eastAsia="Times New Roman" w:hAnsi="Sylfaen" w:cs="Times New Roman"/>
          <w:noProof/>
          <w:sz w:val="22"/>
          <w:szCs w:val="22"/>
        </w:rPr>
        <mc:AlternateContent>
          <mc:Choice Requires="wps">
            <w:drawing>
              <wp:anchor distT="45720" distB="45720" distL="114300" distR="114300" simplePos="0" relativeHeight="251716608" behindDoc="0" locked="0" layoutInCell="1" allowOverlap="1" wp14:anchorId="49E00B61" wp14:editId="3321708A">
                <wp:simplePos x="0" y="0"/>
                <wp:positionH relativeFrom="margin">
                  <wp:align>left</wp:align>
                </wp:positionH>
                <wp:positionV relativeFrom="paragraph">
                  <wp:posOffset>388620</wp:posOffset>
                </wp:positionV>
                <wp:extent cx="6391275" cy="1404620"/>
                <wp:effectExtent l="0" t="0" r="0" b="1270"/>
                <wp:wrapSquare wrapText="bothSides"/>
                <wp:docPr id="2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91275" cy="1404620"/>
                        </a:xfrm>
                        <a:prstGeom prst="rect">
                          <a:avLst/>
                        </a:prstGeom>
                        <a:noFill/>
                        <a:ln w="9525">
                          <a:noFill/>
                          <a:miter lim="800000"/>
                          <a:headEnd/>
                          <a:tailEnd/>
                        </a:ln>
                      </wps:spPr>
                      <wps:txbx>
                        <w:txbxContent>
                          <w:p w14:paraId="61F4B346" w14:textId="77777777" w:rsidR="00537586" w:rsidRPr="003C6F9A" w:rsidRDefault="00537586" w:rsidP="00976E76">
                            <w:pPr>
                              <w:rPr>
                                <w:b/>
                                <w:color w:val="146194" w:themeColor="text2"/>
                              </w:rPr>
                            </w:pPr>
                            <w:r>
                              <w:rPr>
                                <w:rFonts w:ascii="Sylfaen" w:hAnsi="Sylfaen"/>
                                <w:b/>
                                <w:color w:val="146194" w:themeColor="text2"/>
                                <w:lang w:val="ka-GE"/>
                              </w:rPr>
                              <w:t>2015</w:t>
                            </w:r>
                            <w:r w:rsidRPr="003C6F9A">
                              <w:rPr>
                                <w:rFonts w:ascii="Sylfaen" w:hAnsi="Sylfaen"/>
                                <w:b/>
                                <w:color w:val="146194" w:themeColor="text2"/>
                                <w:lang w:val="ka-GE"/>
                              </w:rPr>
                              <w:t xml:space="preserve">             </w:t>
                            </w:r>
                            <w:r>
                              <w:rPr>
                                <w:rFonts w:ascii="Sylfaen" w:hAnsi="Sylfaen"/>
                                <w:b/>
                                <w:color w:val="146194" w:themeColor="text2"/>
                                <w:lang w:val="ka-GE"/>
                              </w:rPr>
                              <w:t xml:space="preserve">              </w:t>
                            </w:r>
                            <w:r>
                              <w:rPr>
                                <w:rFonts w:ascii="Sylfaen" w:hAnsi="Sylfaen"/>
                                <w:b/>
                                <w:color w:val="146194" w:themeColor="text2"/>
                              </w:rPr>
                              <w:t xml:space="preserve">               </w:t>
                            </w:r>
                            <w:r>
                              <w:rPr>
                                <w:rFonts w:ascii="Sylfaen" w:hAnsi="Sylfaen"/>
                                <w:b/>
                                <w:color w:val="146194" w:themeColor="text2"/>
                                <w:lang w:val="ka-GE"/>
                              </w:rPr>
                              <w:t>2016</w:t>
                            </w:r>
                            <w:r w:rsidRPr="003C6F9A">
                              <w:rPr>
                                <w:rFonts w:ascii="Sylfaen" w:hAnsi="Sylfaen"/>
                                <w:b/>
                                <w:color w:val="146194" w:themeColor="text2"/>
                                <w:lang w:val="ka-GE"/>
                              </w:rPr>
                              <w:t xml:space="preserve">                    </w:t>
                            </w:r>
                            <w:r>
                              <w:rPr>
                                <w:rFonts w:ascii="Sylfaen" w:hAnsi="Sylfaen"/>
                                <w:b/>
                                <w:color w:val="146194" w:themeColor="text2"/>
                                <w:lang w:val="ka-GE"/>
                              </w:rPr>
                              <w:t xml:space="preserve">                 2017</w:t>
                            </w:r>
                            <w:r w:rsidRPr="003C6F9A">
                              <w:rPr>
                                <w:rFonts w:ascii="Sylfaen" w:hAnsi="Sylfaen"/>
                                <w:b/>
                                <w:color w:val="146194" w:themeColor="text2"/>
                                <w:lang w:val="ka-GE"/>
                              </w:rPr>
                              <w:t xml:space="preserve">       </w:t>
                            </w:r>
                            <w:r>
                              <w:rPr>
                                <w:rFonts w:ascii="Sylfaen" w:hAnsi="Sylfaen"/>
                                <w:b/>
                                <w:color w:val="146194" w:themeColor="text2"/>
                                <w:lang w:val="ka-GE"/>
                              </w:rPr>
                              <w:t xml:space="preserve">                                2018</w:t>
                            </w:r>
                            <w:r w:rsidRPr="003C6F9A">
                              <w:rPr>
                                <w:rFonts w:ascii="Sylfaen" w:hAnsi="Sylfaen"/>
                                <w:b/>
                                <w:color w:val="146194" w:themeColor="text2"/>
                                <w:lang w:val="ka-GE"/>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49E00B61" id="_x0000_t202" coordsize="21600,21600" o:spt="202" path="m,l,21600r21600,l21600,xe">
                <v:stroke joinstyle="miter"/>
                <v:path gradientshapeok="t" o:connecttype="rect"/>
              </v:shapetype>
              <v:shape id="Text Box 2" o:spid="_x0000_s1037" type="#_x0000_t202" style="position:absolute;left:0;text-align:left;margin-left:0;margin-top:30.6pt;width:503.25pt;height:110.6pt;z-index:251716608;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" filled="f" stroked="f">
                <v:textbox style="mso-fit-shape-to-text:t">
                  <w:txbxContent>
                    <w:p w14:paraId="61F4B346" w14:textId="77777777" w:rsidR="00537586" w:rsidRPr="003C6F9A" w:rsidRDefault="00537586" w:rsidP="00976E76">
                      <w:pPr>
                        <w:rPr>
                          <w:b/>
                          <w:color w:val="146194" w:themeColor="text2"/>
                        </w:rPr>
                      </w:pPr>
                      <w:r>
                        <w:rPr>
                          <w:rFonts w:ascii="Sylfaen" w:hAnsi="Sylfaen"/>
                          <w:b/>
                          <w:color w:val="146194" w:themeColor="text2"/>
                          <w:lang w:val="ka-GE"/>
                        </w:rPr>
                        <w:t>2015</w:t>
                      </w:r>
                      <w:r w:rsidRPr="003C6F9A">
                        <w:rPr>
                          <w:rFonts w:ascii="Sylfaen" w:hAnsi="Sylfaen"/>
                          <w:b/>
                          <w:color w:val="146194" w:themeColor="text2"/>
                          <w:lang w:val="ka-GE"/>
                        </w:rPr>
                        <w:t xml:space="preserve">             </w:t>
                      </w:r>
                      <w:r>
                        <w:rPr>
                          <w:rFonts w:ascii="Sylfaen" w:hAnsi="Sylfaen"/>
                          <w:b/>
                          <w:color w:val="146194" w:themeColor="text2"/>
                          <w:lang w:val="ka-GE"/>
                        </w:rPr>
                        <w:t xml:space="preserve">              </w:t>
                      </w:r>
                      <w:r>
                        <w:rPr>
                          <w:rFonts w:ascii="Sylfaen" w:hAnsi="Sylfaen"/>
                          <w:b/>
                          <w:color w:val="146194" w:themeColor="text2"/>
                        </w:rPr>
                        <w:t xml:space="preserve">               </w:t>
                      </w:r>
                      <w:r>
                        <w:rPr>
                          <w:rFonts w:ascii="Sylfaen" w:hAnsi="Sylfaen"/>
                          <w:b/>
                          <w:color w:val="146194" w:themeColor="text2"/>
                          <w:lang w:val="ka-GE"/>
                        </w:rPr>
                        <w:t>2016</w:t>
                      </w:r>
                      <w:r w:rsidRPr="003C6F9A">
                        <w:rPr>
                          <w:rFonts w:ascii="Sylfaen" w:hAnsi="Sylfaen"/>
                          <w:b/>
                          <w:color w:val="146194" w:themeColor="text2"/>
                          <w:lang w:val="ka-GE"/>
                        </w:rPr>
                        <w:t xml:space="preserve">                    </w:t>
                      </w:r>
                      <w:r>
                        <w:rPr>
                          <w:rFonts w:ascii="Sylfaen" w:hAnsi="Sylfaen"/>
                          <w:b/>
                          <w:color w:val="146194" w:themeColor="text2"/>
                          <w:lang w:val="ka-GE"/>
                        </w:rPr>
                        <w:t xml:space="preserve">                 2017</w:t>
                      </w:r>
                      <w:r w:rsidRPr="003C6F9A">
                        <w:rPr>
                          <w:rFonts w:ascii="Sylfaen" w:hAnsi="Sylfaen"/>
                          <w:b/>
                          <w:color w:val="146194" w:themeColor="text2"/>
                          <w:lang w:val="ka-GE"/>
                        </w:rPr>
                        <w:t xml:space="preserve">       </w:t>
                      </w:r>
                      <w:r>
                        <w:rPr>
                          <w:rFonts w:ascii="Sylfaen" w:hAnsi="Sylfaen"/>
                          <w:b/>
                          <w:color w:val="146194" w:themeColor="text2"/>
                          <w:lang w:val="ka-GE"/>
                        </w:rPr>
                        <w:t xml:space="preserve">                                2018</w:t>
                      </w:r>
                      <w:r w:rsidRPr="003C6F9A">
                        <w:rPr>
                          <w:rFonts w:ascii="Sylfaen" w:hAnsi="Sylfaen"/>
                          <w:b/>
                          <w:color w:val="146194" w:themeColor="text2"/>
                          <w:lang w:val="ka-GE"/>
                        </w:rPr>
                        <w:t xml:space="preserve">               </w:t>
                      </w:r>
                    </w:p>
                  </w:txbxContent>
                </v:textbox>
                <w10:wrap type="square" anchorx="margin"/>
              </v:shape>
            </w:pict>
          </mc:Fallback>
        </mc:AlternateContent>
      </w:r>
    </w:p>
    <w:p w14:paraId="3FC3746E" w14:textId="38B69D35" w:rsidR="002B138A" w:rsidRPr="002B138A" w:rsidRDefault="00976E76" w:rsidP="00976E76">
      <w:pPr>
        <w:spacing w:line="276" w:lineRule="auto"/>
        <w:rPr>
          <w:rFonts w:ascii="Sylfaen" w:eastAsia="Calibri" w:hAnsi="Sylfaen" w:cs="Times New Roman"/>
          <w:i/>
          <w:color w:val="146194" w:themeColor="text2"/>
          <w:sz w:val="18"/>
          <w:szCs w:val="22"/>
          <w:lang w:val="ka-GE"/>
        </w:rPr>
      </w:pPr>
      <w:r w:rsidRPr="002B138A">
        <w:rPr>
          <w:rFonts w:ascii="Sylfaen" w:eastAsia="Calibri" w:hAnsi="Sylfaen" w:cs="Times New Roman"/>
          <w:i/>
          <w:color w:val="146194" w:themeColor="text2"/>
          <w:sz w:val="18"/>
          <w:szCs w:val="22"/>
          <w:lang w:val="ka-GE"/>
        </w:rPr>
        <w:t>* წყარო: ზიანის შემცირების საქართველოს ქსელი</w:t>
      </w:r>
      <w:r w:rsidR="002B138A">
        <w:rPr>
          <w:rFonts w:ascii="Sylfaen" w:eastAsia="Calibri" w:hAnsi="Sylfaen" w:cs="Times New Roman"/>
          <w:i/>
          <w:color w:val="146194" w:themeColor="text2"/>
          <w:sz w:val="18"/>
          <w:szCs w:val="22"/>
          <w:lang w:val="ka-GE"/>
        </w:rPr>
        <w:t xml:space="preserve"> (GHRN)</w:t>
      </w:r>
    </w:p>
    <w:p w14:paraId="19C2E958" w14:textId="5D4F7B10" w:rsidR="00976E76" w:rsidRPr="009F69C1" w:rsidRDefault="00976E76" w:rsidP="00CC628E">
      <w:pPr>
        <w:spacing w:line="281" w:lineRule="auto"/>
        <w:jc w:val="both"/>
        <w:rPr>
          <w:rFonts w:ascii="Sylfaen" w:eastAsia="Times New Roman" w:hAnsi="Sylfaen" w:cs="Times New Roman"/>
          <w:color w:val="0D0D0D" w:themeColor="text1" w:themeTint="F2"/>
          <w:sz w:val="22"/>
          <w:szCs w:val="22"/>
          <w:lang w:val="ka-GE" w:eastAsia="ka-GE"/>
        </w:rPr>
      </w:pPr>
      <w:r w:rsidRPr="009F69C1">
        <w:rPr>
          <w:rFonts w:ascii="Sylfaen" w:eastAsia="Times New Roman" w:hAnsi="Sylfaen" w:cs="Times New Roman"/>
          <w:color w:val="0D0D0D" w:themeColor="text1" w:themeTint="F2"/>
          <w:sz w:val="22"/>
          <w:szCs w:val="22"/>
          <w:lang w:val="ka-GE" w:eastAsia="ka-GE"/>
        </w:rPr>
        <w:t>2018 წლის განმავლობაში ზიანის შემცირების სერვისებით ისარგებლა 38</w:t>
      </w:r>
      <w:r w:rsidR="00EA1EE2" w:rsidRPr="009F69C1">
        <w:rPr>
          <w:rFonts w:ascii="Sylfaen" w:eastAsia="Times New Roman" w:hAnsi="Sylfaen" w:cs="Times New Roman"/>
          <w:color w:val="0D0D0D" w:themeColor="text1" w:themeTint="F2"/>
          <w:sz w:val="22"/>
          <w:szCs w:val="22"/>
          <w:lang w:val="ka-GE" w:eastAsia="ka-GE"/>
        </w:rPr>
        <w:t xml:space="preserve"> </w:t>
      </w:r>
      <w:r w:rsidRPr="009F69C1">
        <w:rPr>
          <w:rFonts w:ascii="Sylfaen" w:eastAsia="Times New Roman" w:hAnsi="Sylfaen" w:cs="Times New Roman"/>
          <w:color w:val="0D0D0D" w:themeColor="text1" w:themeTint="F2"/>
          <w:sz w:val="22"/>
          <w:szCs w:val="22"/>
          <w:lang w:val="ka-GE" w:eastAsia="ka-GE"/>
        </w:rPr>
        <w:t>240 ბენეფიცი</w:t>
      </w:r>
      <w:r w:rsidRPr="009F69C1">
        <w:rPr>
          <w:rFonts w:ascii="Sylfaen" w:eastAsia="Times New Roman" w:hAnsi="Sylfaen" w:cs="Times New Roman"/>
          <w:color w:val="0D0D0D" w:themeColor="text1" w:themeTint="F2"/>
          <w:sz w:val="22"/>
          <w:szCs w:val="22"/>
          <w:lang w:val="ka-GE" w:eastAsia="ka-GE"/>
        </w:rPr>
        <w:softHyphen/>
        <w:t>არ</w:t>
      </w:r>
      <w:r w:rsidRPr="009F69C1">
        <w:rPr>
          <w:rFonts w:ascii="Sylfaen" w:eastAsia="Times New Roman" w:hAnsi="Sylfaen" w:cs="Times New Roman"/>
          <w:color w:val="0D0D0D" w:themeColor="text1" w:themeTint="F2"/>
          <w:sz w:val="22"/>
          <w:szCs w:val="22"/>
          <w:lang w:val="ka-GE" w:eastAsia="ka-GE"/>
        </w:rPr>
        <w:softHyphen/>
        <w:t>მა.</w:t>
      </w:r>
    </w:p>
    <w:p w14:paraId="657EA2E4" w14:textId="52A52C9A" w:rsidR="00976E76" w:rsidRPr="009F69C1" w:rsidRDefault="00976E76" w:rsidP="00CC628E">
      <w:pPr>
        <w:spacing w:line="281" w:lineRule="auto"/>
        <w:jc w:val="both"/>
        <w:rPr>
          <w:rFonts w:ascii="Sylfaen" w:eastAsia="Times New Roman" w:hAnsi="Sylfaen" w:cs="Times New Roman"/>
          <w:color w:val="0D0D0D" w:themeColor="text1" w:themeTint="F2"/>
          <w:sz w:val="22"/>
          <w:szCs w:val="22"/>
          <w:lang w:val="ka-GE" w:eastAsia="ka-GE"/>
        </w:rPr>
      </w:pPr>
      <w:r w:rsidRPr="009F69C1">
        <w:rPr>
          <w:rFonts w:ascii="Sylfaen" w:eastAsia="Times New Roman" w:hAnsi="Sylfaen" w:cs="Times New Roman"/>
          <w:color w:val="0D0D0D" w:themeColor="text1" w:themeTint="F2"/>
          <w:sz w:val="22"/>
          <w:szCs w:val="22"/>
          <w:lang w:val="ka-GE" w:eastAsia="ka-GE"/>
        </w:rPr>
        <w:t>2018 წელს აივ ტესტირება ჩაიტარა 24</w:t>
      </w:r>
      <w:r w:rsidR="00EA1EE2" w:rsidRPr="009F69C1">
        <w:rPr>
          <w:rFonts w:ascii="Sylfaen" w:eastAsia="Times New Roman" w:hAnsi="Sylfaen" w:cs="Times New Roman"/>
          <w:color w:val="0D0D0D" w:themeColor="text1" w:themeTint="F2"/>
          <w:sz w:val="22"/>
          <w:szCs w:val="22"/>
          <w:lang w:val="ka-GE" w:eastAsia="ka-GE"/>
        </w:rPr>
        <w:t xml:space="preserve"> </w:t>
      </w:r>
      <w:r w:rsidRPr="009F69C1">
        <w:rPr>
          <w:rFonts w:ascii="Sylfaen" w:eastAsia="Times New Roman" w:hAnsi="Sylfaen" w:cs="Times New Roman"/>
          <w:color w:val="0D0D0D" w:themeColor="text1" w:themeTint="F2"/>
          <w:sz w:val="22"/>
          <w:szCs w:val="22"/>
          <w:lang w:val="ka-GE" w:eastAsia="ka-GE"/>
        </w:rPr>
        <w:t xml:space="preserve">420 ბენეფიციარმა (ინფიცირება დაუდასტურდა 33 პირს), ხოლო C </w:t>
      </w:r>
      <w:r w:rsidR="00EA1EE2" w:rsidRPr="009F69C1">
        <w:rPr>
          <w:rFonts w:ascii="Sylfaen" w:eastAsia="Times New Roman" w:hAnsi="Sylfaen" w:cs="Times New Roman"/>
          <w:color w:val="0D0D0D" w:themeColor="text1" w:themeTint="F2"/>
          <w:sz w:val="22"/>
          <w:szCs w:val="22"/>
          <w:lang w:val="ka-GE" w:eastAsia="ka-GE"/>
        </w:rPr>
        <w:t xml:space="preserve">ჰეპატიტიზე ტესტირება ჩაიტარა 23 </w:t>
      </w:r>
      <w:r w:rsidRPr="009F69C1">
        <w:rPr>
          <w:rFonts w:ascii="Sylfaen" w:eastAsia="Times New Roman" w:hAnsi="Sylfaen" w:cs="Times New Roman"/>
          <w:color w:val="0D0D0D" w:themeColor="text1" w:themeTint="F2"/>
          <w:sz w:val="22"/>
          <w:szCs w:val="22"/>
          <w:lang w:val="ka-GE" w:eastAsia="ka-GE"/>
        </w:rPr>
        <w:t>451 ბენეფიციარმა (ანტისხეულ დადებითთა პროცენტი იყო 22%), B ჰეპატიტზე სკრინინგული კვლევა ჩაიტარა 18</w:t>
      </w:r>
      <w:r w:rsidR="00EA1EE2" w:rsidRPr="009F69C1">
        <w:rPr>
          <w:rFonts w:ascii="Sylfaen" w:eastAsia="Times New Roman" w:hAnsi="Sylfaen" w:cs="Times New Roman"/>
          <w:color w:val="0D0D0D" w:themeColor="text1" w:themeTint="F2"/>
          <w:sz w:val="22"/>
          <w:szCs w:val="22"/>
          <w:lang w:val="ka-GE" w:eastAsia="ka-GE"/>
        </w:rPr>
        <w:t xml:space="preserve"> </w:t>
      </w:r>
      <w:r w:rsidRPr="009F69C1">
        <w:rPr>
          <w:rFonts w:ascii="Sylfaen" w:eastAsia="Times New Roman" w:hAnsi="Sylfaen" w:cs="Times New Roman"/>
          <w:color w:val="0D0D0D" w:themeColor="text1" w:themeTint="F2"/>
          <w:sz w:val="22"/>
          <w:szCs w:val="22"/>
          <w:lang w:val="ka-GE" w:eastAsia="ka-GE"/>
        </w:rPr>
        <w:t xml:space="preserve">515-მა ბენეფიციარმა, მათაგნ 650 (3.5%) იყო დადებითი. </w:t>
      </w:r>
    </w:p>
    <w:p w14:paraId="463C016F" w14:textId="77777777" w:rsidR="00976E76" w:rsidRPr="009F69C1" w:rsidRDefault="00976E76" w:rsidP="00CC628E">
      <w:pPr>
        <w:spacing w:line="281" w:lineRule="auto"/>
        <w:jc w:val="both"/>
        <w:rPr>
          <w:rFonts w:ascii="Sylfaen" w:eastAsia="Times New Roman" w:hAnsi="Sylfaen" w:cs="Times New Roman"/>
          <w:color w:val="0D0D0D" w:themeColor="text1" w:themeTint="F2"/>
          <w:sz w:val="22"/>
          <w:szCs w:val="22"/>
          <w:lang w:val="ka-GE" w:eastAsia="ka-GE"/>
        </w:rPr>
      </w:pPr>
      <w:r w:rsidRPr="009F69C1">
        <w:rPr>
          <w:rFonts w:ascii="Sylfaen" w:eastAsia="Times New Roman" w:hAnsi="Sylfaen" w:cs="Times New Roman"/>
          <w:color w:val="0D0D0D" w:themeColor="text1" w:themeTint="F2"/>
          <w:sz w:val="22"/>
          <w:szCs w:val="22"/>
          <w:lang w:val="ka-GE" w:eastAsia="ka-GE"/>
        </w:rPr>
        <w:lastRenderedPageBreak/>
        <w:t xml:space="preserve">პროგრამის ფარგლებში გამოვლენილ იქნა სიფილისის ინფექციის 59 და ტუბერკულოზით ინფექციის 18 შემთხვევა. </w:t>
      </w:r>
    </w:p>
    <w:p w14:paraId="066F8D68" w14:textId="7923AC90" w:rsidR="00976E76" w:rsidRPr="009F69C1" w:rsidRDefault="00976E76" w:rsidP="00CC628E">
      <w:pPr>
        <w:spacing w:line="281" w:lineRule="auto"/>
        <w:jc w:val="both"/>
        <w:rPr>
          <w:rFonts w:ascii="Sylfaen" w:eastAsia="Times New Roman" w:hAnsi="Sylfaen" w:cs="Times New Roman"/>
          <w:color w:val="0D0D0D" w:themeColor="text1" w:themeTint="F2"/>
          <w:sz w:val="22"/>
          <w:szCs w:val="22"/>
          <w:lang w:val="ka-GE" w:eastAsia="ka-GE"/>
        </w:rPr>
      </w:pPr>
      <w:r w:rsidRPr="009F69C1">
        <w:rPr>
          <w:rFonts w:ascii="Sylfaen" w:eastAsia="Times New Roman" w:hAnsi="Sylfaen" w:cs="Times New Roman"/>
          <w:color w:val="0D0D0D" w:themeColor="text1" w:themeTint="F2"/>
          <w:sz w:val="22"/>
          <w:szCs w:val="22"/>
          <w:lang w:val="ka-GE" w:eastAsia="ka-GE"/>
        </w:rPr>
        <w:t>29</w:t>
      </w:r>
      <w:r w:rsidR="00EA1EE2" w:rsidRPr="009F69C1">
        <w:rPr>
          <w:rFonts w:ascii="Sylfaen" w:eastAsia="Times New Roman" w:hAnsi="Sylfaen" w:cs="Times New Roman"/>
          <w:color w:val="0D0D0D" w:themeColor="text1" w:themeTint="F2"/>
          <w:sz w:val="22"/>
          <w:szCs w:val="22"/>
          <w:lang w:val="ka-GE" w:eastAsia="ka-GE"/>
        </w:rPr>
        <w:t xml:space="preserve"> </w:t>
      </w:r>
      <w:r w:rsidRPr="009F69C1">
        <w:rPr>
          <w:rFonts w:ascii="Sylfaen" w:eastAsia="Times New Roman" w:hAnsi="Sylfaen" w:cs="Times New Roman"/>
          <w:color w:val="0D0D0D" w:themeColor="text1" w:themeTint="F2"/>
          <w:sz w:val="22"/>
          <w:szCs w:val="22"/>
          <w:lang w:val="ka-GE" w:eastAsia="ka-GE"/>
        </w:rPr>
        <w:t>902 ნარკოტიკების მომხმარებელმა ისარგებლა აივ პრევენციის მინიმალური პაკე</w:t>
      </w:r>
      <w:r w:rsidRPr="009F69C1">
        <w:rPr>
          <w:rFonts w:ascii="Sylfaen" w:eastAsia="Times New Roman" w:hAnsi="Sylfaen" w:cs="Times New Roman"/>
          <w:color w:val="0D0D0D" w:themeColor="text1" w:themeTint="F2"/>
          <w:sz w:val="22"/>
          <w:szCs w:val="22"/>
          <w:lang w:val="ka-GE" w:eastAsia="ka-GE"/>
        </w:rPr>
        <w:softHyphen/>
        <w:t>ტით (სულ მცირე 2 სერვისი, რომელთაგან ერთი შპრიცის ან ნემსის მიღებაა) განსაზღვრული მომსახურებებით.</w:t>
      </w:r>
    </w:p>
    <w:p w14:paraId="00908B07" w14:textId="6DA93627" w:rsidR="00976E76" w:rsidRPr="009F69C1" w:rsidRDefault="00976E76" w:rsidP="00CC628E">
      <w:pPr>
        <w:spacing w:line="281" w:lineRule="auto"/>
        <w:jc w:val="both"/>
        <w:rPr>
          <w:rFonts w:ascii="Sylfaen" w:eastAsia="Times New Roman" w:hAnsi="Sylfaen" w:cs="Times New Roman"/>
          <w:color w:val="0D0D0D" w:themeColor="text1" w:themeTint="F2"/>
          <w:sz w:val="22"/>
          <w:szCs w:val="22"/>
          <w:lang w:val="ka-GE" w:eastAsia="ka-GE"/>
        </w:rPr>
      </w:pPr>
      <w:r w:rsidRPr="009F69C1">
        <w:rPr>
          <w:rFonts w:ascii="Sylfaen" w:eastAsia="Times New Roman" w:hAnsi="Sylfaen" w:cs="Times New Roman"/>
          <w:color w:val="0D0D0D" w:themeColor="text1" w:themeTint="F2"/>
          <w:sz w:val="22"/>
          <w:szCs w:val="22"/>
          <w:lang w:val="ka-GE" w:eastAsia="ka-GE"/>
        </w:rPr>
        <w:t>2018 წელს ჯამში დარიგებულია 3</w:t>
      </w:r>
      <w:r w:rsidR="00EA1EE2" w:rsidRPr="009F69C1">
        <w:rPr>
          <w:rFonts w:ascii="Sylfaen" w:eastAsia="Times New Roman" w:hAnsi="Sylfaen" w:cs="Times New Roman"/>
          <w:color w:val="0D0D0D" w:themeColor="text1" w:themeTint="F2"/>
          <w:sz w:val="22"/>
          <w:szCs w:val="22"/>
          <w:lang w:val="ka-GE" w:eastAsia="ka-GE"/>
        </w:rPr>
        <w:t xml:space="preserve"> </w:t>
      </w:r>
      <w:r w:rsidRPr="009F69C1">
        <w:rPr>
          <w:rFonts w:ascii="Sylfaen" w:eastAsia="Times New Roman" w:hAnsi="Sylfaen" w:cs="Times New Roman"/>
          <w:color w:val="0D0D0D" w:themeColor="text1" w:themeTint="F2"/>
          <w:sz w:val="22"/>
          <w:szCs w:val="22"/>
          <w:lang w:val="ka-GE" w:eastAsia="ka-GE"/>
        </w:rPr>
        <w:t>763</w:t>
      </w:r>
      <w:r w:rsidR="00EA1EE2" w:rsidRPr="009F69C1">
        <w:rPr>
          <w:rFonts w:ascii="Sylfaen" w:eastAsia="Times New Roman" w:hAnsi="Sylfaen" w:cs="Times New Roman"/>
          <w:color w:val="0D0D0D" w:themeColor="text1" w:themeTint="F2"/>
          <w:sz w:val="22"/>
          <w:szCs w:val="22"/>
          <w:lang w:val="ka-GE" w:eastAsia="ka-GE"/>
        </w:rPr>
        <w:t xml:space="preserve"> </w:t>
      </w:r>
      <w:r w:rsidRPr="009F69C1">
        <w:rPr>
          <w:rFonts w:ascii="Sylfaen" w:eastAsia="Times New Roman" w:hAnsi="Sylfaen" w:cs="Times New Roman"/>
          <w:color w:val="0D0D0D" w:themeColor="text1" w:themeTint="F2"/>
          <w:sz w:val="22"/>
          <w:szCs w:val="22"/>
          <w:lang w:val="ka-GE" w:eastAsia="ka-GE"/>
        </w:rPr>
        <w:t>000 სტე</w:t>
      </w:r>
      <w:r w:rsidRPr="009F69C1">
        <w:rPr>
          <w:rFonts w:ascii="Sylfaen" w:eastAsia="Times New Roman" w:hAnsi="Sylfaen" w:cs="Times New Roman"/>
          <w:color w:val="0D0D0D" w:themeColor="text1" w:themeTint="F2"/>
          <w:sz w:val="22"/>
          <w:szCs w:val="22"/>
          <w:lang w:val="ka-GE" w:eastAsia="ka-GE"/>
        </w:rPr>
        <w:softHyphen/>
        <w:t>რილური საინექციო საშუალება, 465</w:t>
      </w:r>
      <w:r w:rsidR="00EA1EE2" w:rsidRPr="009F69C1">
        <w:rPr>
          <w:rFonts w:ascii="Sylfaen" w:eastAsia="Times New Roman" w:hAnsi="Sylfaen" w:cs="Times New Roman"/>
          <w:color w:val="0D0D0D" w:themeColor="text1" w:themeTint="F2"/>
          <w:sz w:val="22"/>
          <w:szCs w:val="22"/>
          <w:lang w:val="ka-GE" w:eastAsia="ka-GE"/>
        </w:rPr>
        <w:t xml:space="preserve"> </w:t>
      </w:r>
      <w:r w:rsidRPr="009F69C1">
        <w:rPr>
          <w:rFonts w:ascii="Sylfaen" w:eastAsia="Times New Roman" w:hAnsi="Sylfaen" w:cs="Times New Roman"/>
          <w:color w:val="0D0D0D" w:themeColor="text1" w:themeTint="F2"/>
          <w:sz w:val="22"/>
          <w:szCs w:val="22"/>
          <w:lang w:val="ka-GE" w:eastAsia="ka-GE"/>
        </w:rPr>
        <w:t>000-მდე კონდომი, 14</w:t>
      </w:r>
      <w:r w:rsidR="00EA1EE2" w:rsidRPr="009F69C1">
        <w:rPr>
          <w:rFonts w:ascii="Sylfaen" w:eastAsia="Times New Roman" w:hAnsi="Sylfaen" w:cs="Times New Roman"/>
          <w:color w:val="0D0D0D" w:themeColor="text1" w:themeTint="F2"/>
          <w:sz w:val="22"/>
          <w:szCs w:val="22"/>
          <w:lang w:val="ka-GE" w:eastAsia="ka-GE"/>
        </w:rPr>
        <w:t xml:space="preserve"> </w:t>
      </w:r>
      <w:r w:rsidRPr="009F69C1">
        <w:rPr>
          <w:rFonts w:ascii="Sylfaen" w:eastAsia="Times New Roman" w:hAnsi="Sylfaen" w:cs="Times New Roman"/>
          <w:color w:val="0D0D0D" w:themeColor="text1" w:themeTint="F2"/>
          <w:sz w:val="22"/>
          <w:szCs w:val="22"/>
          <w:lang w:val="ka-GE" w:eastAsia="ka-GE"/>
        </w:rPr>
        <w:t>000-მდე ნალოქსონი ზედოზირების პრევენციის მიზნით და 30</w:t>
      </w:r>
      <w:r w:rsidR="00EA1EE2" w:rsidRPr="009F69C1">
        <w:rPr>
          <w:rFonts w:ascii="Sylfaen" w:eastAsia="Times New Roman" w:hAnsi="Sylfaen" w:cs="Times New Roman"/>
          <w:color w:val="0D0D0D" w:themeColor="text1" w:themeTint="F2"/>
          <w:sz w:val="22"/>
          <w:szCs w:val="22"/>
          <w:lang w:val="ka-GE" w:eastAsia="ka-GE"/>
        </w:rPr>
        <w:t xml:space="preserve"> </w:t>
      </w:r>
      <w:r w:rsidRPr="009F69C1">
        <w:rPr>
          <w:rFonts w:ascii="Sylfaen" w:eastAsia="Times New Roman" w:hAnsi="Sylfaen" w:cs="Times New Roman"/>
          <w:color w:val="0D0D0D" w:themeColor="text1" w:themeTint="F2"/>
          <w:sz w:val="22"/>
          <w:szCs w:val="22"/>
          <w:lang w:val="ka-GE" w:eastAsia="ka-GE"/>
        </w:rPr>
        <w:t xml:space="preserve">000-მდე საინფორმაციო მასალა. </w:t>
      </w:r>
      <w:r w:rsidRPr="009F69C1">
        <w:rPr>
          <w:rFonts w:ascii="Sylfaen" w:eastAsia="Calibri" w:hAnsi="Sylfaen" w:cs="Times New Roman"/>
          <w:i/>
          <w:color w:val="146194" w:themeColor="text2"/>
          <w:sz w:val="22"/>
          <w:szCs w:val="22"/>
          <w:lang w:val="ka-GE"/>
        </w:rPr>
        <w:t xml:space="preserve">  </w:t>
      </w:r>
    </w:p>
    <w:p w14:paraId="56E1F1E7" w14:textId="372EBEC2" w:rsidR="00976E76" w:rsidRPr="009F69C1" w:rsidRDefault="00976E76" w:rsidP="00CC628E">
      <w:pPr>
        <w:spacing w:line="276" w:lineRule="auto"/>
        <w:jc w:val="both"/>
        <w:rPr>
          <w:rFonts w:ascii="Sylfaen" w:eastAsia="Times New Roman" w:hAnsi="Sylfaen" w:cs="Times New Roman"/>
          <w:sz w:val="22"/>
          <w:szCs w:val="22"/>
          <w:lang w:val="ka-GE" w:eastAsia="ka-GE"/>
        </w:rPr>
      </w:pPr>
      <w:r w:rsidRPr="009F69C1">
        <w:rPr>
          <w:rFonts w:ascii="Sylfaen" w:hAnsi="Sylfaen" w:cs="Menlo Regular"/>
          <w:b/>
          <w:color w:val="032348" w:themeColor="accent1" w:themeShade="BF"/>
          <w:sz w:val="22"/>
          <w:szCs w:val="22"/>
          <w:lang w:val="ka-GE"/>
        </w:rPr>
        <w:t>კსმ ქალებისა და მსმ-ების მოცვა აივ პრევენციული სერვისებით</w:t>
      </w:r>
      <w:r w:rsidR="008C4A96" w:rsidRPr="009F69C1">
        <w:rPr>
          <w:rFonts w:ascii="Sylfaen" w:hAnsi="Sylfaen" w:cs="Menlo Regular"/>
          <w:b/>
          <w:color w:val="032348" w:themeColor="accent1" w:themeShade="BF"/>
          <w:sz w:val="22"/>
          <w:szCs w:val="22"/>
          <w:lang w:val="ka-GE"/>
        </w:rPr>
        <w:t xml:space="preserve">: </w:t>
      </w:r>
      <w:r w:rsidRPr="009F69C1">
        <w:rPr>
          <w:rFonts w:ascii="Sylfaen" w:eastAsia="Times New Roman" w:hAnsi="Sylfaen" w:cs="Times New Roman"/>
          <w:sz w:val="22"/>
          <w:szCs w:val="22"/>
          <w:lang w:val="ka-GE" w:eastAsia="ka-GE"/>
        </w:rPr>
        <w:t>აივ ინფექცია/შიდსის პრევენციის მიზნით, მსმ და კსმ</w:t>
      </w:r>
      <w:r w:rsidR="00EA1EE2" w:rsidRPr="009F69C1">
        <w:rPr>
          <w:rFonts w:ascii="Sylfaen" w:eastAsia="Times New Roman" w:hAnsi="Sylfaen" w:cs="Times New Roman"/>
          <w:sz w:val="22"/>
          <w:szCs w:val="22"/>
          <w:lang w:val="ka-GE" w:eastAsia="ka-GE"/>
        </w:rPr>
        <w:t>-შ</w:t>
      </w:r>
      <w:r w:rsidRPr="009F69C1">
        <w:rPr>
          <w:rFonts w:ascii="Sylfaen" w:eastAsia="Times New Roman" w:hAnsi="Sylfaen" w:cs="Times New Roman"/>
          <w:sz w:val="22"/>
          <w:szCs w:val="22"/>
          <w:lang w:val="ka-GE" w:eastAsia="ka-GE"/>
        </w:rPr>
        <w:t xml:space="preserve"> გლობალური ფონდის პროგრამების ფარგლებში ხორციელდება შემდეგი სახის მომსახურებები:</w:t>
      </w:r>
    </w:p>
    <w:p w14:paraId="350A0A14" w14:textId="77777777" w:rsidR="00976E76" w:rsidRPr="009F69C1" w:rsidRDefault="00976E76" w:rsidP="00A84E7A">
      <w:pPr>
        <w:numPr>
          <w:ilvl w:val="0"/>
          <w:numId w:val="3"/>
        </w:numPr>
        <w:spacing w:line="276" w:lineRule="auto"/>
        <w:ind w:left="720"/>
        <w:contextualSpacing/>
        <w:jc w:val="both"/>
        <w:rPr>
          <w:rFonts w:ascii="Sylfaen" w:eastAsia="Times New Roman" w:hAnsi="Sylfaen" w:cs="Times New Roman"/>
          <w:sz w:val="22"/>
          <w:szCs w:val="22"/>
          <w:lang w:val="ka-GE" w:eastAsia="ka-GE"/>
        </w:rPr>
      </w:pPr>
      <w:r w:rsidRPr="009F69C1">
        <w:rPr>
          <w:rFonts w:ascii="Sylfaen" w:eastAsia="Times New Roman" w:hAnsi="Sylfaen" w:cs="Times New Roman"/>
          <w:sz w:val="22"/>
          <w:szCs w:val="22"/>
          <w:lang w:val="ka-GE" w:eastAsia="ka-GE"/>
        </w:rPr>
        <w:t xml:space="preserve">რისკის შემცირების კონსულტაცია; </w:t>
      </w:r>
    </w:p>
    <w:p w14:paraId="5D316EF7" w14:textId="77777777" w:rsidR="00976E76" w:rsidRPr="009F69C1" w:rsidRDefault="00976E76" w:rsidP="00A84E7A">
      <w:pPr>
        <w:numPr>
          <w:ilvl w:val="0"/>
          <w:numId w:val="3"/>
        </w:numPr>
        <w:spacing w:line="276" w:lineRule="auto"/>
        <w:ind w:left="720"/>
        <w:contextualSpacing/>
        <w:jc w:val="both"/>
        <w:rPr>
          <w:rFonts w:ascii="Sylfaen" w:eastAsia="Times New Roman" w:hAnsi="Sylfaen" w:cs="Times New Roman"/>
          <w:sz w:val="22"/>
          <w:szCs w:val="22"/>
          <w:lang w:val="ka-GE" w:eastAsia="ka-GE"/>
        </w:rPr>
      </w:pPr>
      <w:r w:rsidRPr="009F69C1">
        <w:rPr>
          <w:rFonts w:ascii="Sylfaen" w:eastAsia="Times New Roman" w:hAnsi="Sylfaen" w:cs="Times New Roman"/>
          <w:sz w:val="22"/>
          <w:szCs w:val="22"/>
          <w:lang w:val="ka-GE" w:eastAsia="ka-GE"/>
        </w:rPr>
        <w:t>ნებაყოფლობითი კონსულტაცია და ტესტირება (ნკტ) აივ ინფექცია/შიდსზე;</w:t>
      </w:r>
    </w:p>
    <w:p w14:paraId="4C7AE16E" w14:textId="77777777" w:rsidR="00976E76" w:rsidRPr="009F69C1" w:rsidRDefault="00976E76" w:rsidP="00A84E7A">
      <w:pPr>
        <w:numPr>
          <w:ilvl w:val="0"/>
          <w:numId w:val="3"/>
        </w:numPr>
        <w:spacing w:line="276" w:lineRule="auto"/>
        <w:ind w:left="720"/>
        <w:contextualSpacing/>
        <w:jc w:val="both"/>
        <w:rPr>
          <w:rFonts w:ascii="Sylfaen" w:eastAsia="Times New Roman" w:hAnsi="Sylfaen" w:cs="Times New Roman"/>
          <w:sz w:val="22"/>
          <w:szCs w:val="22"/>
          <w:lang w:val="ka-GE" w:eastAsia="ka-GE"/>
        </w:rPr>
      </w:pPr>
      <w:r w:rsidRPr="009F69C1">
        <w:rPr>
          <w:rFonts w:ascii="Sylfaen" w:eastAsia="Times New Roman" w:hAnsi="Sylfaen" w:cs="Times New Roman"/>
          <w:sz w:val="22"/>
          <w:szCs w:val="22"/>
          <w:lang w:val="ka-GE" w:eastAsia="ka-GE"/>
        </w:rPr>
        <w:t xml:space="preserve">ნებაყოფლობითი კონსულტაცია სქესობრივი გზით გადამდებ დაავადებებზე; </w:t>
      </w:r>
    </w:p>
    <w:p w14:paraId="212721CA" w14:textId="77777777" w:rsidR="00976E76" w:rsidRPr="009F69C1" w:rsidRDefault="00976E76" w:rsidP="00A84E7A">
      <w:pPr>
        <w:numPr>
          <w:ilvl w:val="0"/>
          <w:numId w:val="3"/>
        </w:numPr>
        <w:spacing w:line="276" w:lineRule="auto"/>
        <w:ind w:left="720"/>
        <w:contextualSpacing/>
        <w:jc w:val="both"/>
        <w:rPr>
          <w:rFonts w:ascii="Sylfaen" w:eastAsia="Times New Roman" w:hAnsi="Sylfaen" w:cs="Times New Roman"/>
          <w:sz w:val="22"/>
          <w:szCs w:val="22"/>
          <w:lang w:val="ka-GE" w:eastAsia="ka-GE"/>
        </w:rPr>
      </w:pPr>
      <w:r w:rsidRPr="009F69C1">
        <w:rPr>
          <w:rFonts w:ascii="Sylfaen" w:eastAsia="Times New Roman" w:hAnsi="Sylfaen" w:cs="Times New Roman"/>
          <w:sz w:val="22"/>
          <w:szCs w:val="22"/>
          <w:lang w:val="ka-GE" w:eastAsia="ka-GE"/>
        </w:rPr>
        <w:t xml:space="preserve">სქესობრივი გზით გადამდები დაავადებების მკურნალობა; </w:t>
      </w:r>
    </w:p>
    <w:p w14:paraId="7547FA47" w14:textId="77777777" w:rsidR="00976E76" w:rsidRPr="009F69C1" w:rsidRDefault="00976E76" w:rsidP="00A84E7A">
      <w:pPr>
        <w:numPr>
          <w:ilvl w:val="0"/>
          <w:numId w:val="3"/>
        </w:numPr>
        <w:spacing w:line="276" w:lineRule="auto"/>
        <w:ind w:left="720"/>
        <w:contextualSpacing/>
        <w:jc w:val="both"/>
        <w:rPr>
          <w:rFonts w:ascii="Sylfaen" w:eastAsia="Times New Roman" w:hAnsi="Sylfaen" w:cs="Times New Roman"/>
          <w:sz w:val="22"/>
          <w:szCs w:val="22"/>
          <w:lang w:val="ka-GE" w:eastAsia="ka-GE"/>
        </w:rPr>
      </w:pPr>
      <w:r w:rsidRPr="009F69C1">
        <w:rPr>
          <w:rFonts w:ascii="Sylfaen" w:eastAsia="Times New Roman" w:hAnsi="Sylfaen" w:cs="Times New Roman"/>
          <w:sz w:val="22"/>
          <w:szCs w:val="22"/>
          <w:lang w:val="ka-GE" w:eastAsia="ka-GE"/>
        </w:rPr>
        <w:t>საინფორმაციო საგანმანათლებლო მასალებისა და კონდომების დისტრიბუცია და საინფორმაციო საქმიანობის ორგანიზება.</w:t>
      </w:r>
    </w:p>
    <w:p w14:paraId="655962F6" w14:textId="77777777" w:rsidR="00976E76" w:rsidRPr="009F69C1" w:rsidRDefault="00976E76" w:rsidP="00CC628E">
      <w:pPr>
        <w:spacing w:line="276" w:lineRule="auto"/>
        <w:jc w:val="both"/>
        <w:rPr>
          <w:rFonts w:ascii="Sylfaen" w:eastAsia="Times New Roman" w:hAnsi="Sylfaen" w:cs="Times New Roman"/>
          <w:sz w:val="22"/>
          <w:szCs w:val="22"/>
          <w:lang w:val="ka-GE" w:eastAsia="ka-GE"/>
        </w:rPr>
      </w:pPr>
      <w:r w:rsidRPr="009F69C1">
        <w:rPr>
          <w:rFonts w:ascii="Sylfaen" w:eastAsia="Times New Roman" w:hAnsi="Sylfaen" w:cs="Times New Roman"/>
          <w:sz w:val="22"/>
          <w:szCs w:val="22"/>
          <w:lang w:val="ka-GE" w:eastAsia="ka-GE"/>
        </w:rPr>
        <w:t>აღნიშნული მომსახურებების მიწოდება ხორციელდება არასამთავრობო ორგანიზაცია „თანად</w:t>
      </w:r>
      <w:r w:rsidRPr="009F69C1">
        <w:rPr>
          <w:rFonts w:ascii="Sylfaen" w:eastAsia="Times New Roman" w:hAnsi="Sylfaen" w:cs="Times New Roman"/>
          <w:sz w:val="22"/>
          <w:szCs w:val="22"/>
          <w:lang w:val="ka-GE" w:eastAsia="ka-GE"/>
        </w:rPr>
        <w:softHyphen/>
        <w:t>გომის“ თბილისისა და რეგიონული ქსელის, სათემო ორგანიზაციების „თანასწორთა მოძრაობა“ და ‘იდენტობა“, აგრეთვე დერმატო-ვენეროლოგთა</w:t>
      </w:r>
      <w:r w:rsidRPr="009F69C1">
        <w:rPr>
          <w:rFonts w:ascii="Sylfaen" w:eastAsia="Times New Roman" w:hAnsi="Sylfaen" w:cs="Times New Roman"/>
          <w:sz w:val="22"/>
          <w:szCs w:val="22"/>
          <w:lang w:eastAsia="ka-GE"/>
        </w:rPr>
        <w:t xml:space="preserve"> </w:t>
      </w:r>
      <w:r w:rsidRPr="009F69C1">
        <w:rPr>
          <w:rFonts w:ascii="Sylfaen" w:eastAsia="Times New Roman" w:hAnsi="Sylfaen" w:cs="Times New Roman"/>
          <w:sz w:val="22"/>
          <w:szCs w:val="22"/>
          <w:lang w:val="ka-GE" w:eastAsia="ka-GE"/>
        </w:rPr>
        <w:t>ასოციაციის ე.წ. ჯანმრთელობის კაბინეტების ბაზაზე და ისინი ხელმისაწვდომია ქვეყნის 5 რეგიონში - თბილისი, თელავი, ქუთაისი, ზუგდიდი და ბათუმი.</w:t>
      </w:r>
    </w:p>
    <w:p w14:paraId="31366A3C" w14:textId="77777777" w:rsidR="00976E76" w:rsidRPr="009F69C1" w:rsidRDefault="00976E76" w:rsidP="00CC628E">
      <w:pPr>
        <w:spacing w:line="276" w:lineRule="auto"/>
        <w:jc w:val="both"/>
        <w:rPr>
          <w:rFonts w:ascii="Sylfaen" w:eastAsia="Times New Roman" w:hAnsi="Sylfaen" w:cs="Times New Roman"/>
          <w:sz w:val="22"/>
          <w:szCs w:val="22"/>
          <w:lang w:val="ka-GE" w:eastAsia="ka-GE"/>
        </w:rPr>
      </w:pPr>
      <w:r w:rsidRPr="009F69C1">
        <w:rPr>
          <w:rFonts w:ascii="Sylfaen" w:eastAsia="Times New Roman" w:hAnsi="Sylfaen" w:cs="Times New Roman"/>
          <w:sz w:val="22"/>
          <w:szCs w:val="22"/>
          <w:lang w:val="ka-GE" w:eastAsia="ka-GE"/>
        </w:rPr>
        <w:t>აღსანიშნავია, რომ შიდსთან, ტუბერკულოზსა და მალარიასთან ბრძოლის გლობალური ფონდის მიერ დანერგილი პროგრამების შედეგად შემცირდა სარისკო ქცევები, როგორც მსმ პოპულა</w:t>
      </w:r>
      <w:r w:rsidRPr="009F69C1">
        <w:rPr>
          <w:rFonts w:ascii="Sylfaen" w:eastAsia="Times New Roman" w:hAnsi="Sylfaen" w:cs="Times New Roman"/>
          <w:sz w:val="22"/>
          <w:szCs w:val="22"/>
          <w:lang w:val="ka-GE" w:eastAsia="ka-GE"/>
        </w:rPr>
        <w:softHyphen/>
        <w:t>ცია</w:t>
      </w:r>
      <w:r w:rsidRPr="009F69C1">
        <w:rPr>
          <w:rFonts w:ascii="Sylfaen" w:eastAsia="Times New Roman" w:hAnsi="Sylfaen" w:cs="Times New Roman"/>
          <w:sz w:val="22"/>
          <w:szCs w:val="22"/>
          <w:lang w:val="ka-GE" w:eastAsia="ka-GE"/>
        </w:rPr>
        <w:softHyphen/>
        <w:t>ში, ისე - კომერციულ სექს მუშაკებში, პარალელურად გაიზარდა აივ ტესტირებაზე მიმართვია</w:t>
      </w:r>
      <w:r w:rsidRPr="009F69C1">
        <w:rPr>
          <w:rFonts w:ascii="Sylfaen" w:eastAsia="Times New Roman" w:hAnsi="Sylfaen" w:cs="Times New Roman"/>
          <w:sz w:val="22"/>
          <w:szCs w:val="22"/>
          <w:lang w:val="ka-GE" w:eastAsia="ka-GE"/>
        </w:rPr>
        <w:softHyphen/>
        <w:t xml:space="preserve">ნობის რიცხვი. განსაკუთრებით ხელი შეუწყო მსმ-ების აივ ტესტირებით მოცვის მაჩვენებელის გაუმჯობესებას „თანასწორთა მოძრაობის“ ოფისების ბაზაზე ასეთი ტესტირების შესაძლებლობის გაჩენამ და ასევე ნერწყვის აივ სკრინინგული ტესტების შეძენამ. პრევენციული მომსახურებებით მსმ პოპულაციის მოცვის გაზრდას, ასევე - თემის მობილიზებას, თემის წარმომადგენლებს შორის აივ ინფექცია/შიდსის შესახებ ცოდნის დონის გაზრდას ხელი შეუწყო  4 რესურს-ცენტრის გახსნამ - თბილისში, ქუთაისში, ბათუმსა და თელავში. აღნიშნული რესურს-ცენტრების ბაზაზე რეგულარულად ხორციელდება საინფორმაციო-საგანმანათლებლო ტიპის სესიები, ლიდერთა ტრენინგები, აივ ტესტირება, საინფორმაციო მასალის და კონდომების გავრცელება. </w:t>
      </w:r>
    </w:p>
    <w:p w14:paraId="12D797F9" w14:textId="7D559301" w:rsidR="00976E76" w:rsidRPr="009F69C1" w:rsidRDefault="00976E76" w:rsidP="00EA1EE2">
      <w:pPr>
        <w:spacing w:line="276" w:lineRule="auto"/>
        <w:jc w:val="both"/>
        <w:rPr>
          <w:rFonts w:ascii="Sylfaen" w:eastAsia="Times New Roman" w:hAnsi="Sylfaen" w:cs="Times New Roman"/>
          <w:sz w:val="22"/>
          <w:szCs w:val="22"/>
          <w:lang w:val="ka-GE" w:eastAsia="ka-GE"/>
        </w:rPr>
      </w:pPr>
      <w:r w:rsidRPr="009F69C1">
        <w:rPr>
          <w:rFonts w:ascii="Sylfaen" w:eastAsia="Times New Roman" w:hAnsi="Sylfaen" w:cs="Times New Roman"/>
          <w:sz w:val="22"/>
          <w:szCs w:val="22"/>
          <w:lang w:val="ka-GE" w:eastAsia="ka-GE"/>
        </w:rPr>
        <w:t>2018 წელს პრევენციული პროგრამებით მოცულ იქნა 3</w:t>
      </w:r>
      <w:r w:rsidR="0059489B" w:rsidRPr="009F69C1">
        <w:rPr>
          <w:rFonts w:ascii="Sylfaen" w:eastAsia="Times New Roman" w:hAnsi="Sylfaen" w:cs="Times New Roman"/>
          <w:sz w:val="22"/>
          <w:szCs w:val="22"/>
          <w:lang w:val="ka-GE" w:eastAsia="ka-GE"/>
        </w:rPr>
        <w:t xml:space="preserve"> </w:t>
      </w:r>
      <w:r w:rsidRPr="009F69C1">
        <w:rPr>
          <w:rFonts w:ascii="Sylfaen" w:eastAsia="Times New Roman" w:hAnsi="Sylfaen" w:cs="Times New Roman"/>
          <w:sz w:val="22"/>
          <w:szCs w:val="22"/>
          <w:lang w:val="ka-GE" w:eastAsia="ka-GE"/>
        </w:rPr>
        <w:t>844 კსმ ქალი. საანგარიშო წელს მნიშვნელოვნად გაიზარდა მსმ პოპულაციის მოცვაც (5</w:t>
      </w:r>
      <w:r w:rsidR="0059489B" w:rsidRPr="009F69C1">
        <w:rPr>
          <w:rFonts w:ascii="Sylfaen" w:eastAsia="Times New Roman" w:hAnsi="Sylfaen" w:cs="Times New Roman"/>
          <w:sz w:val="22"/>
          <w:szCs w:val="22"/>
          <w:lang w:val="ka-GE" w:eastAsia="ka-GE"/>
        </w:rPr>
        <w:t xml:space="preserve"> </w:t>
      </w:r>
      <w:r w:rsidRPr="009F69C1">
        <w:rPr>
          <w:rFonts w:ascii="Sylfaen" w:eastAsia="Times New Roman" w:hAnsi="Sylfaen" w:cs="Times New Roman"/>
          <w:sz w:val="22"/>
          <w:szCs w:val="22"/>
          <w:lang w:val="ka-GE" w:eastAsia="ka-GE"/>
        </w:rPr>
        <w:t>517-დან 7</w:t>
      </w:r>
      <w:r w:rsidR="0059489B" w:rsidRPr="009F69C1">
        <w:rPr>
          <w:rFonts w:ascii="Sylfaen" w:eastAsia="Times New Roman" w:hAnsi="Sylfaen" w:cs="Times New Roman"/>
          <w:sz w:val="22"/>
          <w:szCs w:val="22"/>
          <w:lang w:val="ka-GE" w:eastAsia="ka-GE"/>
        </w:rPr>
        <w:t xml:space="preserve"> </w:t>
      </w:r>
      <w:r w:rsidRPr="009F69C1">
        <w:rPr>
          <w:rFonts w:ascii="Sylfaen" w:eastAsia="Times New Roman" w:hAnsi="Sylfaen" w:cs="Times New Roman"/>
          <w:sz w:val="22"/>
          <w:szCs w:val="22"/>
          <w:lang w:val="ka-GE" w:eastAsia="ka-GE"/>
        </w:rPr>
        <w:t xml:space="preserve">104-მდე 2017 წლის მონაცემებთან შედარებით). მნიშვნელოვანია ამ ორი მაღალი რისკის პოპულაციის მოცვის </w:t>
      </w:r>
      <w:r w:rsidRPr="009F69C1">
        <w:rPr>
          <w:rFonts w:ascii="Sylfaen" w:eastAsia="Times New Roman" w:hAnsi="Sylfaen" w:cs="Times New Roman"/>
          <w:sz w:val="22"/>
          <w:szCs w:val="22"/>
          <w:lang w:val="ka-GE" w:eastAsia="ka-GE"/>
        </w:rPr>
        <w:lastRenderedPageBreak/>
        <w:t>შემდგომი ზრდის უზრუნველყოფა გაეროს შიდსის პროგრამის რეკომენდირებული არანაკლებ 60%-იანი მოცვის მისაღწევად.</w:t>
      </w:r>
    </w:p>
    <w:p w14:paraId="0751EB37" w14:textId="2A2D093A" w:rsidR="00976E76" w:rsidRPr="009F69C1" w:rsidRDefault="00976E76" w:rsidP="00976E76">
      <w:pPr>
        <w:spacing w:line="276" w:lineRule="auto"/>
        <w:jc w:val="both"/>
        <w:rPr>
          <w:rFonts w:ascii="Sylfaen" w:eastAsia="Times New Roman" w:hAnsi="Sylfaen" w:cs="Times New Roman"/>
          <w:sz w:val="22"/>
          <w:szCs w:val="22"/>
          <w:lang w:val="ka-GE" w:eastAsia="ka-GE"/>
        </w:rPr>
      </w:pPr>
      <w:r w:rsidRPr="009F69C1">
        <w:rPr>
          <w:rFonts w:ascii="Sylfaen" w:hAnsi="Sylfaen" w:cs="Menlo Regular"/>
          <w:b/>
          <w:color w:val="032348" w:themeColor="accent1" w:themeShade="BF"/>
          <w:sz w:val="22"/>
          <w:szCs w:val="22"/>
          <w:lang w:val="ka-GE"/>
        </w:rPr>
        <w:t>ექსპოზიციის წინა არვ პროფილაქტიკის (PrEP) პილოტური პროგრამა მსმ-ებს შორის</w:t>
      </w:r>
      <w:r w:rsidR="008C4A96" w:rsidRPr="009F69C1">
        <w:rPr>
          <w:rFonts w:ascii="Sylfaen" w:hAnsi="Sylfaen" w:cs="Menlo Regular"/>
          <w:b/>
          <w:color w:val="032348" w:themeColor="accent1" w:themeShade="BF"/>
          <w:sz w:val="22"/>
          <w:szCs w:val="22"/>
          <w:lang w:val="ka-GE"/>
        </w:rPr>
        <w:t xml:space="preserve">: </w:t>
      </w:r>
      <w:commentRangeStart w:id="7"/>
      <w:r w:rsidRPr="009F69C1">
        <w:rPr>
          <w:noProof/>
          <w:sz w:val="22"/>
          <w:szCs w:val="22"/>
        </w:rPr>
        <w:drawing>
          <wp:anchor distT="0" distB="0" distL="114300" distR="114300" simplePos="0" relativeHeight="251724800" behindDoc="0" locked="0" layoutInCell="1" allowOverlap="1" wp14:anchorId="24E731FB" wp14:editId="54752779">
            <wp:simplePos x="0" y="0"/>
            <wp:positionH relativeFrom="column">
              <wp:posOffset>0</wp:posOffset>
            </wp:positionH>
            <wp:positionV relativeFrom="paragraph">
              <wp:posOffset>1270</wp:posOffset>
            </wp:positionV>
            <wp:extent cx="1924050" cy="1924050"/>
            <wp:effectExtent l="0" t="0" r="0" b="0"/>
            <wp:wrapThrough wrapText="bothSides">
              <wp:wrapPolygon edited="0">
                <wp:start x="0" y="0"/>
                <wp:lineTo x="0" y="21386"/>
                <wp:lineTo x="21386" y="21386"/>
                <wp:lineTo x="21386" y="0"/>
                <wp:lineTo x="0" y="0"/>
              </wp:wrapPolygon>
            </wp:wrapThrough>
            <wp:docPr id="44" name="Picture 44" descr="https://scontent-frx5-1.xx.fbcdn.net/v/t1.0-0/p370x247/21462387_740676156057016_3741552744791112808_n.png?oh=623582ee410f0494d82c1e1db6c208de&amp;oe=5B2321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content-frx5-1.xx.fbcdn.net/v/t1.0-0/p370x247/21462387_740676156057016_3741552744791112808_n.png?oh=623582ee410f0494d82c1e1db6c208de&amp;oe=5B2321E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24050" cy="1924050"/>
                    </a:xfrm>
                    <a:prstGeom prst="rect">
                      <a:avLst/>
                    </a:prstGeom>
                    <a:noFill/>
                    <a:ln>
                      <a:noFill/>
                    </a:ln>
                  </pic:spPr>
                </pic:pic>
              </a:graphicData>
            </a:graphic>
          </wp:anchor>
        </w:drawing>
      </w:r>
      <w:r w:rsidRPr="009F69C1">
        <w:rPr>
          <w:rFonts w:ascii="Sylfaen" w:eastAsia="Times New Roman" w:hAnsi="Sylfaen" w:cs="Times New Roman"/>
          <w:sz w:val="22"/>
          <w:szCs w:val="22"/>
          <w:lang w:val="ka-GE" w:eastAsia="ka-GE"/>
        </w:rPr>
        <w:t>ჯანმოს რეკომენდაციების შესაბამისად, გლობალური ფონდის შიდსის პროგრამის ფარგლებში 2017 წლის აგვისტოდან საქართველოში, რეგიონში პირველ ქვეყანაში დაწყებულ იქნა PrEP-ის პილოტური პროგრამა მსმ-ებს შორის თბილისში.</w:t>
      </w:r>
      <w:commentRangeEnd w:id="7"/>
      <w:r w:rsidR="00A5152B">
        <w:rPr>
          <w:rStyle w:val="CommentReference"/>
        </w:rPr>
        <w:commentReference w:id="7"/>
      </w:r>
    </w:p>
    <w:p w14:paraId="6CB959E5" w14:textId="77777777" w:rsidR="00976E76" w:rsidRPr="009F69C1" w:rsidRDefault="00976E76" w:rsidP="00976E76">
      <w:pPr>
        <w:spacing w:line="276" w:lineRule="auto"/>
        <w:jc w:val="both"/>
        <w:rPr>
          <w:rFonts w:ascii="Sylfaen" w:eastAsia="Times New Roman" w:hAnsi="Sylfaen" w:cs="Times New Roman"/>
          <w:sz w:val="22"/>
          <w:szCs w:val="22"/>
          <w:lang w:val="ka-GE" w:eastAsia="ka-GE"/>
        </w:rPr>
      </w:pPr>
      <w:r w:rsidRPr="009F69C1">
        <w:rPr>
          <w:rFonts w:ascii="Sylfaen" w:eastAsia="Times New Roman" w:hAnsi="Sylfaen" w:cs="Times New Roman"/>
          <w:sz w:val="22"/>
          <w:szCs w:val="22"/>
          <w:lang w:val="ka-GE" w:eastAsia="ka-GE"/>
        </w:rPr>
        <w:t xml:space="preserve">აღნიშნული პროგრამის ფარგლებში მაღალი რისკის მსმ-ები იღებენ არვ მედიკამენტს (ტრუადა) აივ ინფექციის პროფილაქტიკის მიზნით, რაც ხელს შეუწყობს აღნიშნულ ჯგუფში მზარდ აივ ეპიდემიის შეჩერებას. შემუშავებულ იქნა პროგრამის დეტალური პროტოკოლი, განხორციელდა პროგრამის ცნობადობის ამაღლების სოციალური მედია კამპანია, მოეწყო პროგრამის ოფიციალური გახსნაც. 2018 წლის ბოლოსთვის PrEP-ის პროგრამაში უკვე იყო ჩართული 106 მსმ (სამიზნე იყო 100). 2018 წლის ნოემბრიდან პროგრამაზე ხელმისაწვდომობა გაფართოვდა და პროგრამაში ჩაერთნენ ბათუმსა და ქუთაისში მცხოვრები ბენეფიციარებიც. </w:t>
      </w:r>
    </w:p>
    <w:p w14:paraId="1AAE37F7" w14:textId="1CC7D156" w:rsidR="00976E76" w:rsidRPr="009F69C1" w:rsidRDefault="00976E76" w:rsidP="00EA1EE2">
      <w:pPr>
        <w:spacing w:line="276" w:lineRule="auto"/>
        <w:jc w:val="both"/>
        <w:rPr>
          <w:rFonts w:ascii="Sylfaen" w:eastAsia="Times New Roman" w:hAnsi="Sylfaen" w:cs="Times New Roman"/>
          <w:sz w:val="22"/>
          <w:szCs w:val="22"/>
          <w:lang w:val="ka-GE" w:eastAsia="ka-GE"/>
        </w:rPr>
      </w:pPr>
      <w:r w:rsidRPr="009F69C1">
        <w:rPr>
          <w:rFonts w:ascii="Sylfaen" w:hAnsi="Sylfaen" w:cs="Menlo Regular"/>
          <w:b/>
          <w:color w:val="032348" w:themeColor="accent1" w:themeShade="BF"/>
          <w:sz w:val="22"/>
          <w:szCs w:val="22"/>
          <w:lang w:val="ka-GE"/>
        </w:rPr>
        <w:t>აივ პრევენციული პროგრამების ერთიანი ელექტრონული ბაზის შექმნა</w:t>
      </w:r>
      <w:r w:rsidR="008C4A96" w:rsidRPr="009F69C1">
        <w:rPr>
          <w:rFonts w:ascii="Sylfaen" w:hAnsi="Sylfaen" w:cs="Menlo Regular"/>
          <w:b/>
          <w:color w:val="032348" w:themeColor="accent1" w:themeShade="BF"/>
          <w:sz w:val="22"/>
          <w:szCs w:val="22"/>
          <w:lang w:val="ka-GE"/>
        </w:rPr>
        <w:t xml:space="preserve">: </w:t>
      </w:r>
      <w:r w:rsidRPr="009F69C1">
        <w:rPr>
          <w:rFonts w:ascii="Sylfaen" w:eastAsia="Times New Roman" w:hAnsi="Sylfaen" w:cs="Times New Roman"/>
          <w:sz w:val="22"/>
          <w:szCs w:val="22"/>
          <w:lang w:val="ka-GE" w:eastAsia="ka-GE"/>
        </w:rPr>
        <w:t>2018 წელს პროგრამის მნიშვნელოვანი მიღწევა იყო აივ პრევენციული ღონისძიებების რეალური დროის ერთიანი ელექტრონული ბაზის შექმნა, რომელიც არ შემოიფარგლება მხოლოდ გლობალური ფონდის შიდსის პროგრამის საჭიროებებით და შესაძლებლობას იძლევა, ასახოს აივ ინფექციაზე სკრინინგული კვლევების, კონსულტაციების და სხვა პრევენციული მომსახურებების მიწოდების შედეგები, შესაბამისი სერვის</w:t>
      </w:r>
      <w:r w:rsidR="00FA5C62">
        <w:rPr>
          <w:rFonts w:ascii="Sylfaen" w:eastAsia="Times New Roman" w:hAnsi="Sylfaen" w:cs="Times New Roman"/>
          <w:sz w:val="22"/>
          <w:szCs w:val="22"/>
          <w:lang w:val="ka-GE" w:eastAsia="ka-GE"/>
        </w:rPr>
        <w:t>ის</w:t>
      </w:r>
      <w:r w:rsidRPr="009F69C1">
        <w:rPr>
          <w:rFonts w:ascii="Sylfaen" w:eastAsia="Times New Roman" w:hAnsi="Sylfaen" w:cs="Times New Roman"/>
          <w:sz w:val="22"/>
          <w:szCs w:val="22"/>
          <w:lang w:val="ka-GE" w:eastAsia="ka-GE"/>
        </w:rPr>
        <w:t xml:space="preserve"> მიმწოდ</w:t>
      </w:r>
      <w:r w:rsidR="00FA5C62">
        <w:rPr>
          <w:rFonts w:ascii="Sylfaen" w:eastAsia="Times New Roman" w:hAnsi="Sylfaen" w:cs="Times New Roman"/>
          <w:sz w:val="22"/>
          <w:szCs w:val="22"/>
          <w:lang w:val="ka-GE" w:eastAsia="ka-GE"/>
        </w:rPr>
        <w:t>ე</w:t>
      </w:r>
      <w:r w:rsidRPr="009F69C1">
        <w:rPr>
          <w:rFonts w:ascii="Sylfaen" w:eastAsia="Times New Roman" w:hAnsi="Sylfaen" w:cs="Times New Roman"/>
          <w:sz w:val="22"/>
          <w:szCs w:val="22"/>
          <w:lang w:val="ka-GE" w:eastAsia="ka-GE"/>
        </w:rPr>
        <w:t xml:space="preserve">ბლების ბაზაში რეგისტრაციისა და მონაცემების შეტანის შემთხვევაში. ბაზა მნიშვნელოვნად შეუწყობს შიდსის პროგრამის აღრიცხვიანობისა და ანგარიშგების გაუმჯობესებას. ასევე, დაგეგმილია შიდსის მკურნალობისა და C ჰეპატიტის მკურნალობის ბაზასთან ფუნქციური კავშირების აწყობა, რაც პრევენციული სერვისების მიმწოდებლებს შესაძლებლობას მისცემთ კონტროლი გაუწიონ მათ მიერ სერვისზე გადამისამართებული ბენეფიციარების მკურნალობის პროგრამებში ჩართვას. აღნიშნულ ბაზაში მონაცემების შეტანა სავალდებულო გახდა პროგრამის ფარგლებში მომსახურების ყველა მომწოდებლისთვის. </w:t>
      </w:r>
    </w:p>
    <w:p w14:paraId="22DC4B89" w14:textId="22BD5F01" w:rsidR="00976E76" w:rsidRPr="009F69C1" w:rsidRDefault="00976E76" w:rsidP="00EA1EE2">
      <w:pPr>
        <w:spacing w:line="276" w:lineRule="auto"/>
        <w:jc w:val="both"/>
        <w:rPr>
          <w:rFonts w:ascii="Sylfaen" w:eastAsia="Times New Roman" w:hAnsi="Sylfaen" w:cs="Times New Roman"/>
          <w:sz w:val="22"/>
          <w:szCs w:val="22"/>
          <w:lang w:val="ka-GE" w:eastAsia="ka-GE"/>
        </w:rPr>
      </w:pPr>
      <w:r w:rsidRPr="009F69C1">
        <w:rPr>
          <w:rFonts w:ascii="Sylfaen" w:hAnsi="Sylfaen" w:cs="Menlo Regular"/>
          <w:b/>
          <w:color w:val="032348" w:themeColor="accent1" w:themeShade="BF"/>
          <w:sz w:val="22"/>
          <w:szCs w:val="22"/>
          <w:lang w:val="ka-GE"/>
        </w:rPr>
        <w:t>სამეცნიერო/ოპერაციული კვლევები</w:t>
      </w:r>
      <w:r w:rsidR="008C4A96" w:rsidRPr="009F69C1">
        <w:rPr>
          <w:rFonts w:ascii="Sylfaen" w:hAnsi="Sylfaen" w:cs="Menlo Regular"/>
          <w:b/>
          <w:color w:val="032348" w:themeColor="accent1" w:themeShade="BF"/>
          <w:sz w:val="22"/>
          <w:szCs w:val="22"/>
          <w:lang w:val="ka-GE"/>
        </w:rPr>
        <w:t xml:space="preserve">: </w:t>
      </w:r>
      <w:r w:rsidRPr="009F69C1">
        <w:rPr>
          <w:rFonts w:ascii="Sylfaen" w:eastAsia="Times New Roman" w:hAnsi="Sylfaen" w:cs="Times New Roman"/>
          <w:sz w:val="22"/>
          <w:szCs w:val="22"/>
          <w:lang w:val="ka-GE" w:eastAsia="ka-GE"/>
        </w:rPr>
        <w:t xml:space="preserve">2018 წელს ჩატარდა მსმ-ების სავარაუდო პოპულაციის ზომისა და სარისკო ქცევებისა და ბიომარკერების პრევალენტობის კვლევები (PSE; IBBSS; საერთაშორისო ფონდი </w:t>
      </w:r>
      <w:r w:rsidR="00FA5C62">
        <w:rPr>
          <w:rFonts w:ascii="Sylfaen" w:eastAsia="Times New Roman" w:hAnsi="Sylfaen" w:cs="Times New Roman"/>
          <w:sz w:val="22"/>
          <w:szCs w:val="22"/>
          <w:lang w:val="ka-GE" w:eastAsia="ka-GE"/>
        </w:rPr>
        <w:t>„</w:t>
      </w:r>
      <w:r w:rsidRPr="009F69C1">
        <w:rPr>
          <w:rFonts w:ascii="Sylfaen" w:eastAsia="Times New Roman" w:hAnsi="Sylfaen" w:cs="Times New Roman"/>
          <w:sz w:val="22"/>
          <w:szCs w:val="22"/>
          <w:lang w:val="ka-GE" w:eastAsia="ka-GE"/>
        </w:rPr>
        <w:t>კურაციო</w:t>
      </w:r>
      <w:r w:rsidR="00FA5C62">
        <w:rPr>
          <w:rFonts w:ascii="Sylfaen" w:eastAsia="Times New Roman" w:hAnsi="Sylfaen" w:cs="Times New Roman"/>
          <w:sz w:val="22"/>
          <w:szCs w:val="22"/>
          <w:lang w:val="ka-GE" w:eastAsia="ka-GE"/>
        </w:rPr>
        <w:t>“</w:t>
      </w:r>
      <w:r w:rsidRPr="009F69C1">
        <w:rPr>
          <w:rFonts w:ascii="Sylfaen" w:eastAsia="Times New Roman" w:hAnsi="Sylfaen" w:cs="Times New Roman"/>
          <w:sz w:val="22"/>
          <w:szCs w:val="22"/>
          <w:lang w:val="ka-GE" w:eastAsia="ka-GE"/>
        </w:rPr>
        <w:t xml:space="preserve"> და საინფორმაციო სამედიცინო ცენტრი „თანადგომა“).</w:t>
      </w:r>
      <w:r w:rsidR="00EA1EE2" w:rsidRPr="009F69C1">
        <w:rPr>
          <w:rFonts w:ascii="Sylfaen" w:eastAsia="Times New Roman" w:hAnsi="Sylfaen" w:cs="Times New Roman"/>
          <w:sz w:val="22"/>
          <w:szCs w:val="22"/>
          <w:lang w:val="ka-GE" w:eastAsia="ka-GE"/>
        </w:rPr>
        <w:t xml:space="preserve"> </w:t>
      </w:r>
      <w:r w:rsidRPr="009F69C1">
        <w:rPr>
          <w:rFonts w:ascii="Sylfaen" w:eastAsia="Times New Roman" w:hAnsi="Sylfaen" w:cs="Times New Roman"/>
          <w:sz w:val="22"/>
          <w:szCs w:val="22"/>
          <w:lang w:val="ka-GE" w:eastAsia="ka-GE"/>
        </w:rPr>
        <w:t xml:space="preserve">ასევე დაიწყო ინოვაციური დიაგნოსტიკის ფონდის </w:t>
      </w:r>
      <w:r w:rsidRPr="000D37C3">
        <w:rPr>
          <w:rFonts w:ascii="Sylfaen" w:eastAsia="Times New Roman" w:hAnsi="Sylfaen" w:cs="Times New Roman"/>
          <w:sz w:val="22"/>
          <w:szCs w:val="22"/>
          <w:lang w:val="ka-GE" w:eastAsia="ka-GE"/>
        </w:rPr>
        <w:t>(FIND</w:t>
      </w:r>
      <w:r w:rsidRPr="009F69C1">
        <w:rPr>
          <w:rFonts w:ascii="Sylfaen" w:eastAsia="Times New Roman" w:hAnsi="Sylfaen" w:cs="Times New Roman"/>
          <w:sz w:val="22"/>
          <w:szCs w:val="22"/>
          <w:lang w:val="ka-GE" w:eastAsia="ka-GE"/>
        </w:rPr>
        <w:t xml:space="preserve">) მიერ ინიცირებული, ზიანის შემცირების ქსელში </w:t>
      </w:r>
      <w:r w:rsidRPr="000D37C3">
        <w:rPr>
          <w:rFonts w:ascii="Sylfaen" w:eastAsia="Times New Roman" w:hAnsi="Sylfaen" w:cs="Times New Roman"/>
          <w:sz w:val="22"/>
          <w:szCs w:val="22"/>
          <w:lang w:val="ka-GE" w:eastAsia="ka-GE"/>
        </w:rPr>
        <w:t>C</w:t>
      </w:r>
      <w:r w:rsidRPr="009F69C1">
        <w:rPr>
          <w:rFonts w:ascii="Sylfaen" w:eastAsia="Times New Roman" w:hAnsi="Sylfaen" w:cs="Times New Roman"/>
          <w:sz w:val="22"/>
          <w:szCs w:val="22"/>
          <w:lang w:val="ka-GE" w:eastAsia="ka-GE"/>
        </w:rPr>
        <w:t xml:space="preserve"> ჰეპატიტზე ინტეგრირებული კონფირმაციული კვლევის პროექტი, რომელიც აფასებს შპრიცისა და ნემსის პროგრამის ცენტრების ბაზაზე ინტეგრირებული კონფირმაციული კვლევის მომსახურების მიწოდების გავლენას ინექციური ნარკოტიკების მომხმარებლების </w:t>
      </w:r>
      <w:r w:rsidRPr="000D37C3">
        <w:rPr>
          <w:rFonts w:ascii="Sylfaen" w:eastAsia="Times New Roman" w:hAnsi="Sylfaen" w:cs="Times New Roman"/>
          <w:sz w:val="22"/>
          <w:szCs w:val="22"/>
          <w:lang w:val="ka-GE" w:eastAsia="ka-GE"/>
        </w:rPr>
        <w:t>C</w:t>
      </w:r>
      <w:r w:rsidRPr="009F69C1">
        <w:rPr>
          <w:rFonts w:ascii="Sylfaen" w:eastAsia="Times New Roman" w:hAnsi="Sylfaen" w:cs="Times New Roman"/>
          <w:sz w:val="22"/>
          <w:szCs w:val="22"/>
          <w:lang w:val="ka-GE" w:eastAsia="ka-GE"/>
        </w:rPr>
        <w:t xml:space="preserve"> ჰეპატიტზე კონფირმაციული კვლევისა და მკურნალობის პროგრამაში ჩართვის მაჩვენებლებზე. აღნიშნული კვლევის პირველადი მონაცემები აჩვენებს ამ მიდგომის </w:t>
      </w:r>
      <w:r w:rsidRPr="009F69C1">
        <w:rPr>
          <w:rFonts w:ascii="Sylfaen" w:eastAsia="Times New Roman" w:hAnsi="Sylfaen" w:cs="Times New Roman"/>
          <w:sz w:val="22"/>
          <w:szCs w:val="22"/>
          <w:lang w:val="ka-GE" w:eastAsia="ka-GE"/>
        </w:rPr>
        <w:lastRenderedPageBreak/>
        <w:t xml:space="preserve">მაღალეფექტიანობას და მნიშვნელოვან მხარდაჭერას </w:t>
      </w:r>
      <w:r w:rsidRPr="000D37C3">
        <w:rPr>
          <w:rFonts w:ascii="Sylfaen" w:eastAsia="Times New Roman" w:hAnsi="Sylfaen" w:cs="Times New Roman"/>
          <w:sz w:val="22"/>
          <w:szCs w:val="22"/>
          <w:lang w:val="ka-GE" w:eastAsia="ka-GE"/>
        </w:rPr>
        <w:t xml:space="preserve">C </w:t>
      </w:r>
      <w:r w:rsidRPr="009F69C1">
        <w:rPr>
          <w:rFonts w:ascii="Sylfaen" w:eastAsia="Times New Roman" w:hAnsi="Sylfaen" w:cs="Times New Roman"/>
          <w:sz w:val="22"/>
          <w:szCs w:val="22"/>
          <w:lang w:val="ka-GE" w:eastAsia="ka-GE"/>
        </w:rPr>
        <w:t xml:space="preserve">ჰეპატიტის ელიმინაციის პროგრამისათვის. </w:t>
      </w:r>
    </w:p>
    <w:p w14:paraId="4C5B7973" w14:textId="43F6A07C" w:rsidR="00976E76" w:rsidRPr="009F69C1" w:rsidRDefault="00163689" w:rsidP="00976E76">
      <w:pPr>
        <w:spacing w:line="276" w:lineRule="auto"/>
        <w:jc w:val="both"/>
        <w:rPr>
          <w:rFonts w:ascii="Sylfaen" w:eastAsia="Times New Roman" w:hAnsi="Sylfaen" w:cs="Times New Roman"/>
          <w:sz w:val="22"/>
          <w:szCs w:val="22"/>
          <w:lang w:val="ka-GE" w:eastAsia="ka-GE"/>
        </w:rPr>
      </w:pPr>
      <w:r w:rsidRPr="009F69C1">
        <w:rPr>
          <w:rFonts w:ascii="Sylfaen" w:eastAsia="Times New Roman" w:hAnsi="Sylfaen" w:cs="Times New Roman"/>
          <w:noProof/>
          <w:sz w:val="22"/>
          <w:szCs w:val="22"/>
        </w:rPr>
        <w:drawing>
          <wp:anchor distT="0" distB="0" distL="114300" distR="114300" simplePos="0" relativeHeight="251723776" behindDoc="0" locked="0" layoutInCell="1" allowOverlap="1" wp14:anchorId="2D783D20" wp14:editId="74B06D6F">
            <wp:simplePos x="0" y="0"/>
            <wp:positionH relativeFrom="margin">
              <wp:align>right</wp:align>
            </wp:positionH>
            <wp:positionV relativeFrom="paragraph">
              <wp:posOffset>301597</wp:posOffset>
            </wp:positionV>
            <wp:extent cx="1571625" cy="1609725"/>
            <wp:effectExtent l="0" t="0" r="9525" b="9525"/>
            <wp:wrapThrough wrapText="bothSides">
              <wp:wrapPolygon edited="0">
                <wp:start x="0" y="0"/>
                <wp:lineTo x="0" y="21472"/>
                <wp:lineTo x="21469" y="21472"/>
                <wp:lineTo x="21469" y="0"/>
                <wp:lineTo x="0" y="0"/>
              </wp:wrapPolygon>
            </wp:wrapThrough>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9">
                      <a:extLst>
                        <a:ext uri="{28A0092B-C50C-407E-A947-70E740481C1C}">
                          <a14:useLocalDpi xmlns:a14="http://schemas.microsoft.com/office/drawing/2010/main" val="0"/>
                        </a:ext>
                      </a:extLst>
                    </a:blip>
                    <a:srcRect l="26123" t="9458" r="26469" b="14387"/>
                    <a:stretch/>
                  </pic:blipFill>
                  <pic:spPr bwMode="auto">
                    <a:xfrm>
                      <a:off x="0" y="0"/>
                      <a:ext cx="1571625" cy="16097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76E76" w:rsidRPr="009F69C1">
        <w:rPr>
          <w:rFonts w:ascii="Sylfaen" w:hAnsi="Sylfaen" w:cs="Menlo Regular"/>
          <w:b/>
          <w:color w:val="032348" w:themeColor="accent1" w:themeShade="BF"/>
          <w:sz w:val="22"/>
          <w:szCs w:val="22"/>
          <w:lang w:val="ka-GE"/>
        </w:rPr>
        <w:t>საქველმოქმედო აქცია</w:t>
      </w:r>
      <w:r w:rsidR="008C4A96" w:rsidRPr="009F69C1">
        <w:rPr>
          <w:rFonts w:ascii="Sylfaen" w:hAnsi="Sylfaen" w:cs="Menlo Regular"/>
          <w:b/>
          <w:color w:val="032348" w:themeColor="accent1" w:themeShade="BF"/>
          <w:sz w:val="22"/>
          <w:szCs w:val="22"/>
          <w:lang w:val="ka-GE"/>
        </w:rPr>
        <w:t xml:space="preserve">: </w:t>
      </w:r>
      <w:r w:rsidR="00976E76" w:rsidRPr="009F69C1">
        <w:rPr>
          <w:rFonts w:ascii="Sylfaen" w:eastAsia="Times New Roman" w:hAnsi="Sylfaen" w:cs="Times New Roman"/>
          <w:sz w:val="22"/>
          <w:szCs w:val="22"/>
          <w:lang w:val="ka-GE" w:eastAsia="ka-GE"/>
        </w:rPr>
        <w:t xml:space="preserve">2018 წლის 1 დეკემბერს შიდსთან ბრძოლის მსოფლიო დღის აღსანიშნავად </w:t>
      </w:r>
      <w:r w:rsidR="0059489B" w:rsidRPr="009F69C1">
        <w:rPr>
          <w:rFonts w:ascii="Sylfaen" w:eastAsia="Times New Roman" w:hAnsi="Sylfaen" w:cs="Times New Roman"/>
          <w:sz w:val="22"/>
          <w:szCs w:val="22"/>
          <w:lang w:val="ka-GE" w:eastAsia="ka-GE"/>
        </w:rPr>
        <w:t xml:space="preserve">ტრადიციულად </w:t>
      </w:r>
      <w:r w:rsidR="00976E76" w:rsidRPr="009F69C1">
        <w:rPr>
          <w:rFonts w:ascii="Sylfaen" w:eastAsia="Times New Roman" w:hAnsi="Sylfaen" w:cs="Times New Roman"/>
          <w:sz w:val="22"/>
          <w:szCs w:val="22"/>
          <w:lang w:val="ka-GE" w:eastAsia="ka-GE"/>
        </w:rPr>
        <w:t xml:space="preserve">განხორციელდა საქველმოქმედო აქცია „სურვილების კალათა“, რომლის ფარგლებში ცნობილი მხატვრების მიერ შემოწირული ნამუშევრები გამოტანილ იქნა გასაყიდად და შემოსული თანხით შეძენილ იქნა საახალწლო სასაჩუქრე პაკეტები უშაულოდ თითოეული ბავშვის საჭიროებების გათვალისწინებით. აქცია ფართედ იყო გაშუქებული მასმედიისა და სოციალური მედიის საშუალებით. </w:t>
      </w:r>
    </w:p>
    <w:p w14:paraId="5A3DFA86" w14:textId="77777777" w:rsidR="005010ED" w:rsidRPr="009F69C1" w:rsidRDefault="005010ED" w:rsidP="005010ED">
      <w:pPr>
        <w:tabs>
          <w:tab w:val="left" w:pos="6150"/>
        </w:tabs>
        <w:jc w:val="both"/>
        <w:rPr>
          <w:rFonts w:ascii="Sylfaen" w:eastAsia="Calibri" w:hAnsi="Sylfaen" w:cs="Sylfaen"/>
          <w:b/>
          <w:color w:val="021730" w:themeColor="accent1" w:themeShade="80"/>
          <w:sz w:val="22"/>
          <w:szCs w:val="22"/>
          <w:lang w:val="ka-GE"/>
        </w:rPr>
      </w:pPr>
    </w:p>
    <w:p w14:paraId="788F09EB" w14:textId="27CCD86E" w:rsidR="005010ED" w:rsidRPr="009F69C1" w:rsidRDefault="0059489B" w:rsidP="007638C1">
      <w:pPr>
        <w:pStyle w:val="Heading3"/>
        <w:numPr>
          <w:ilvl w:val="1"/>
          <w:numId w:val="106"/>
        </w:numPr>
        <w:rPr>
          <w:rFonts w:ascii="Sylfaen" w:hAnsi="Sylfaen" w:cs="Sylfaen"/>
          <w:color w:val="032348" w:themeColor="accent1" w:themeShade="BF"/>
          <w:sz w:val="22"/>
          <w:szCs w:val="22"/>
          <w:lang w:val="ka-GE"/>
        </w:rPr>
      </w:pPr>
      <w:bookmarkStart w:id="8" w:name="_Toc12369462"/>
      <w:r w:rsidRPr="009F69C1">
        <w:rPr>
          <w:rFonts w:ascii="Sylfaen" w:hAnsi="Sylfaen" w:cs="Sylfaen"/>
          <w:color w:val="032348" w:themeColor="accent1" w:themeShade="BF"/>
          <w:sz w:val="22"/>
          <w:szCs w:val="22"/>
          <w:lang w:val="ka-GE"/>
        </w:rPr>
        <w:t xml:space="preserve">გადამდებ </w:t>
      </w:r>
      <w:r w:rsidR="005010ED" w:rsidRPr="009F69C1">
        <w:rPr>
          <w:rFonts w:ascii="Sylfaen" w:hAnsi="Sylfaen" w:cs="Sylfaen"/>
          <w:color w:val="032348" w:themeColor="accent1" w:themeShade="BF"/>
          <w:sz w:val="22"/>
          <w:szCs w:val="22"/>
          <w:lang w:val="ka-GE"/>
        </w:rPr>
        <w:t>დაავადებათა ზედამხედველობის მიმართულებით ლუგარის ცენტრში შესრულებული სამუშაო</w:t>
      </w:r>
      <w:bookmarkEnd w:id="8"/>
    </w:p>
    <w:p w14:paraId="4EC18EB6" w14:textId="0F9F57E3" w:rsidR="005010ED" w:rsidRPr="009F69C1" w:rsidRDefault="005010ED" w:rsidP="00163689">
      <w:pPr>
        <w:spacing w:after="0"/>
        <w:ind w:right="16"/>
        <w:jc w:val="both"/>
        <w:rPr>
          <w:rFonts w:ascii="Sylfaen" w:eastAsia="Times New Roman" w:hAnsi="Sylfaen" w:cs="Sylfaen"/>
          <w:sz w:val="22"/>
          <w:szCs w:val="22"/>
          <w:lang w:val="ka-GE"/>
        </w:rPr>
      </w:pPr>
      <w:r w:rsidRPr="009F69C1">
        <w:rPr>
          <w:rFonts w:ascii="Sylfaen" w:eastAsia="Times New Roman" w:hAnsi="Sylfaen" w:cs="Sylfaen"/>
          <w:sz w:val="22"/>
          <w:szCs w:val="22"/>
          <w:lang w:val="ka-GE"/>
        </w:rPr>
        <w:t xml:space="preserve">დკსჯეცის ლუგარის სჯ </w:t>
      </w:r>
      <w:r w:rsidR="0059489B" w:rsidRPr="009F69C1">
        <w:rPr>
          <w:rFonts w:ascii="Sylfaen" w:eastAsia="Times New Roman" w:hAnsi="Sylfaen" w:cs="Sylfaen"/>
          <w:sz w:val="22"/>
          <w:szCs w:val="22"/>
          <w:lang w:val="ka-GE"/>
        </w:rPr>
        <w:t>კ</w:t>
      </w:r>
      <w:r w:rsidRPr="009F69C1">
        <w:rPr>
          <w:rFonts w:ascii="Sylfaen" w:eastAsia="Times New Roman" w:hAnsi="Sylfaen" w:cs="Sylfaen"/>
          <w:sz w:val="22"/>
          <w:szCs w:val="22"/>
          <w:lang w:val="ka-GE"/>
        </w:rPr>
        <w:t>ვლევით ცენტრში ფუნქციონირებს ორი დეპარტამენტი ვირუსოლოგიის, მოლეკულური ბიოლოგიისა და გენომის შემსწავლელი დეპარტამენტი და  ბიოუსაფრთხოებისა და გსპ დეაპარტამენტი, რომლებიც მოიცავენ რამოდენიმე ლაბორატორიას:</w:t>
      </w:r>
    </w:p>
    <w:p w14:paraId="728CBA13" w14:textId="3A30FEA8" w:rsidR="005010ED" w:rsidRPr="009F69C1" w:rsidRDefault="005010ED" w:rsidP="00A84E7A">
      <w:pPr>
        <w:pStyle w:val="ListParagraph"/>
        <w:widowControl w:val="0"/>
        <w:numPr>
          <w:ilvl w:val="0"/>
          <w:numId w:val="22"/>
        </w:numPr>
        <w:ind w:left="0" w:right="16" w:hanging="180"/>
        <w:jc w:val="both"/>
        <w:rPr>
          <w:rFonts w:ascii="Sylfaen" w:eastAsia="Times New Roman" w:hAnsi="Sylfaen" w:cs="Sylfaen"/>
          <w:sz w:val="22"/>
          <w:szCs w:val="22"/>
          <w:lang w:val="ka-GE"/>
        </w:rPr>
      </w:pPr>
      <w:r w:rsidRPr="009F69C1">
        <w:rPr>
          <w:rFonts w:ascii="Sylfaen" w:eastAsia="Times New Roman" w:hAnsi="Sylfaen" w:cs="Sylfaen"/>
          <w:sz w:val="22"/>
          <w:szCs w:val="22"/>
          <w:lang w:val="ka-GE"/>
        </w:rPr>
        <w:t>პოლიომიელიტისა და სხვა ენტეროვირუსების ვირუსოლოგიური ლაბორატორია, რომელიც აკრედიტირებულია ჯანმოს მიერ და საქართველოს ნაციონალური ლაბორატორიის სტატუსით ჩართულია ჯანმოს ევროპის რეგიონის პოლიომიელიტის კვლევითი ლაბორატორიების ქსელშ</w:t>
      </w:r>
      <w:r w:rsidR="0059489B" w:rsidRPr="009F69C1">
        <w:rPr>
          <w:rFonts w:ascii="Sylfaen" w:eastAsia="Times New Roman" w:hAnsi="Sylfaen" w:cs="Sylfaen"/>
          <w:sz w:val="22"/>
          <w:szCs w:val="22"/>
          <w:lang w:val="ka-GE"/>
        </w:rPr>
        <w:t>ი;</w:t>
      </w:r>
    </w:p>
    <w:p w14:paraId="1BCB6291" w14:textId="77FFF9CA" w:rsidR="005010ED" w:rsidRPr="009F69C1" w:rsidRDefault="005010ED" w:rsidP="00A84E7A">
      <w:pPr>
        <w:pStyle w:val="ListParagraph"/>
        <w:widowControl w:val="0"/>
        <w:numPr>
          <w:ilvl w:val="0"/>
          <w:numId w:val="22"/>
        </w:numPr>
        <w:ind w:left="0" w:right="16" w:hanging="180"/>
        <w:jc w:val="both"/>
        <w:rPr>
          <w:rFonts w:ascii="Sylfaen" w:eastAsia="Times New Roman" w:hAnsi="Sylfaen" w:cs="Sylfaen"/>
          <w:sz w:val="22"/>
          <w:szCs w:val="22"/>
          <w:lang w:val="ka-GE"/>
        </w:rPr>
      </w:pPr>
      <w:r w:rsidRPr="009F69C1">
        <w:rPr>
          <w:rFonts w:ascii="Sylfaen" w:eastAsia="Times New Roman" w:hAnsi="Sylfaen" w:cs="Sylfaen"/>
          <w:sz w:val="22"/>
          <w:szCs w:val="22"/>
          <w:lang w:val="ka-GE"/>
        </w:rPr>
        <w:t>გრიპისა და სხვა რესპირატორული ვირუსების ლაბორატორია, რომელიც ჯანმოს მიერ აღიარებულია საქართვ</w:t>
      </w:r>
      <w:r w:rsidR="0059489B" w:rsidRPr="009F69C1">
        <w:rPr>
          <w:rFonts w:ascii="Sylfaen" w:eastAsia="Times New Roman" w:hAnsi="Sylfaen" w:cs="Sylfaen"/>
          <w:sz w:val="22"/>
          <w:szCs w:val="22"/>
          <w:lang w:val="ka-GE"/>
        </w:rPr>
        <w:t>ელოს გრიპის ნაციონალურ ცენტრად;</w:t>
      </w:r>
    </w:p>
    <w:p w14:paraId="64910B4C" w14:textId="72D78453" w:rsidR="005010ED" w:rsidRPr="009F69C1" w:rsidRDefault="005010ED" w:rsidP="00A84E7A">
      <w:pPr>
        <w:pStyle w:val="ListParagraph"/>
        <w:widowControl w:val="0"/>
        <w:numPr>
          <w:ilvl w:val="0"/>
          <w:numId w:val="22"/>
        </w:numPr>
        <w:ind w:left="0" w:right="16" w:hanging="180"/>
        <w:jc w:val="both"/>
        <w:rPr>
          <w:rFonts w:ascii="Sylfaen" w:eastAsia="Times New Roman" w:hAnsi="Sylfaen" w:cs="Sylfaen"/>
          <w:sz w:val="22"/>
          <w:szCs w:val="22"/>
          <w:lang w:val="ka-GE"/>
        </w:rPr>
      </w:pPr>
      <w:r w:rsidRPr="009F69C1">
        <w:rPr>
          <w:rFonts w:ascii="Sylfaen" w:eastAsia="Times New Roman" w:hAnsi="Sylfaen" w:cs="Sylfaen"/>
          <w:sz w:val="22"/>
          <w:szCs w:val="22"/>
          <w:lang w:val="ka-GE"/>
        </w:rPr>
        <w:t>ქსო</w:t>
      </w:r>
      <w:r w:rsidR="0059489B" w:rsidRPr="009F69C1">
        <w:rPr>
          <w:rFonts w:ascii="Sylfaen" w:eastAsia="Times New Roman" w:hAnsi="Sylfaen" w:cs="Sylfaen"/>
          <w:sz w:val="22"/>
          <w:szCs w:val="22"/>
          <w:lang w:val="ka-GE"/>
        </w:rPr>
        <w:t>ვილოვანი კულტურების ლაბორატორია;</w:t>
      </w:r>
    </w:p>
    <w:p w14:paraId="2B6B4C69" w14:textId="31A9A6B8" w:rsidR="005010ED" w:rsidRPr="009F69C1" w:rsidRDefault="0059489B" w:rsidP="00A84E7A">
      <w:pPr>
        <w:pStyle w:val="ListParagraph"/>
        <w:widowControl w:val="0"/>
        <w:numPr>
          <w:ilvl w:val="0"/>
          <w:numId w:val="22"/>
        </w:numPr>
        <w:ind w:left="0" w:right="16" w:hanging="180"/>
        <w:jc w:val="both"/>
        <w:rPr>
          <w:rFonts w:ascii="Sylfaen" w:eastAsia="Times New Roman" w:hAnsi="Sylfaen" w:cs="Sylfaen"/>
          <w:sz w:val="22"/>
          <w:szCs w:val="22"/>
          <w:lang w:val="ka-GE"/>
        </w:rPr>
      </w:pPr>
      <w:r w:rsidRPr="009F69C1">
        <w:rPr>
          <w:rFonts w:ascii="Sylfaen" w:eastAsia="Times New Roman" w:hAnsi="Sylfaen" w:cs="Sylfaen"/>
          <w:sz w:val="22"/>
          <w:szCs w:val="22"/>
          <w:lang w:val="ka-GE"/>
        </w:rPr>
        <w:t>სეროლოგიური ლაბორატორია;</w:t>
      </w:r>
    </w:p>
    <w:p w14:paraId="4E5F1DE7" w14:textId="4CDDDEF5" w:rsidR="005010ED" w:rsidRPr="009F69C1" w:rsidRDefault="005010ED" w:rsidP="00A84E7A">
      <w:pPr>
        <w:pStyle w:val="ListParagraph"/>
        <w:widowControl w:val="0"/>
        <w:numPr>
          <w:ilvl w:val="0"/>
          <w:numId w:val="22"/>
        </w:numPr>
        <w:ind w:left="0" w:right="16" w:hanging="180"/>
        <w:jc w:val="both"/>
        <w:rPr>
          <w:rFonts w:ascii="Sylfaen" w:eastAsia="Times New Roman" w:hAnsi="Sylfaen" w:cs="Sylfaen"/>
          <w:sz w:val="22"/>
          <w:szCs w:val="22"/>
          <w:lang w:val="ka-GE"/>
        </w:rPr>
      </w:pPr>
      <w:r w:rsidRPr="009F69C1">
        <w:rPr>
          <w:rFonts w:ascii="Sylfaen" w:eastAsia="Times New Roman" w:hAnsi="Sylfaen" w:cs="Sylfaen"/>
          <w:sz w:val="22"/>
          <w:szCs w:val="22"/>
          <w:lang w:val="ka-GE"/>
        </w:rPr>
        <w:t>მოლეკუ</w:t>
      </w:r>
      <w:r w:rsidR="0059489B" w:rsidRPr="009F69C1">
        <w:rPr>
          <w:rFonts w:ascii="Sylfaen" w:eastAsia="Times New Roman" w:hAnsi="Sylfaen" w:cs="Sylfaen"/>
          <w:sz w:val="22"/>
          <w:szCs w:val="22"/>
          <w:lang w:val="ka-GE"/>
        </w:rPr>
        <w:t>ლური ეპიდემიოლოგიის ლაბორატორია;</w:t>
      </w:r>
    </w:p>
    <w:p w14:paraId="320B04E1" w14:textId="136500B2" w:rsidR="005010ED" w:rsidRPr="009F69C1" w:rsidRDefault="005010ED" w:rsidP="00A84E7A">
      <w:pPr>
        <w:pStyle w:val="ListParagraph"/>
        <w:widowControl w:val="0"/>
        <w:numPr>
          <w:ilvl w:val="0"/>
          <w:numId w:val="22"/>
        </w:numPr>
        <w:ind w:left="0" w:right="16" w:hanging="180"/>
        <w:jc w:val="both"/>
        <w:rPr>
          <w:rFonts w:ascii="Sylfaen" w:eastAsia="Times New Roman" w:hAnsi="Sylfaen" w:cs="Sylfaen"/>
          <w:sz w:val="22"/>
          <w:szCs w:val="22"/>
          <w:lang w:val="ka-GE"/>
        </w:rPr>
      </w:pPr>
      <w:r w:rsidRPr="009F69C1">
        <w:rPr>
          <w:rFonts w:ascii="Sylfaen" w:eastAsia="Times New Roman" w:hAnsi="Sylfaen" w:cs="Sylfaen"/>
          <w:sz w:val="22"/>
          <w:szCs w:val="22"/>
          <w:lang w:val="ka-GE"/>
        </w:rPr>
        <w:t>ზოგადი ბაქტერიოლოგიის ლაბორატორია, რომელიც წარმოადგენს რეფერენს ლაბორატოიას ზოგადი ბაქტერიოლოგიის და ანტიმიკრობული რეზისტენტობის  მიმართულებით</w:t>
      </w:r>
      <w:r w:rsidR="0059489B" w:rsidRPr="009F69C1">
        <w:rPr>
          <w:rFonts w:ascii="Sylfaen" w:eastAsia="Times New Roman" w:hAnsi="Sylfaen" w:cs="Sylfaen"/>
          <w:sz w:val="22"/>
          <w:szCs w:val="22"/>
          <w:lang w:val="ka-GE"/>
        </w:rPr>
        <w:t>;</w:t>
      </w:r>
    </w:p>
    <w:p w14:paraId="6BC6FD08" w14:textId="2D282C22" w:rsidR="005010ED" w:rsidRPr="009F69C1" w:rsidRDefault="005010ED" w:rsidP="00A84E7A">
      <w:pPr>
        <w:pStyle w:val="ListParagraph"/>
        <w:widowControl w:val="0"/>
        <w:numPr>
          <w:ilvl w:val="0"/>
          <w:numId w:val="22"/>
        </w:numPr>
        <w:ind w:left="0" w:right="16" w:hanging="180"/>
        <w:jc w:val="both"/>
        <w:rPr>
          <w:rFonts w:ascii="Sylfaen" w:eastAsia="Times New Roman" w:hAnsi="Sylfaen" w:cs="Sylfaen"/>
          <w:sz w:val="22"/>
          <w:szCs w:val="22"/>
          <w:lang w:val="ka-GE"/>
        </w:rPr>
      </w:pPr>
      <w:r w:rsidRPr="009F69C1">
        <w:rPr>
          <w:rFonts w:ascii="Sylfaen" w:eastAsia="Times New Roman" w:hAnsi="Sylfaen" w:cs="Sylfaen"/>
          <w:sz w:val="22"/>
          <w:szCs w:val="22"/>
          <w:lang w:val="ka-GE"/>
        </w:rPr>
        <w:t>გსპ ლაბორატორია</w:t>
      </w:r>
      <w:r w:rsidR="0059489B" w:rsidRPr="009F69C1">
        <w:rPr>
          <w:rFonts w:ascii="Sylfaen" w:eastAsia="Times New Roman" w:hAnsi="Sylfaen" w:cs="Sylfaen"/>
          <w:sz w:val="22"/>
          <w:szCs w:val="22"/>
          <w:lang w:val="ka-GE"/>
        </w:rPr>
        <w:t>;</w:t>
      </w:r>
    </w:p>
    <w:p w14:paraId="4BE61F2E" w14:textId="4C0CC454" w:rsidR="005010ED" w:rsidRPr="009F69C1" w:rsidRDefault="0059489B" w:rsidP="00A84E7A">
      <w:pPr>
        <w:pStyle w:val="ListParagraph"/>
        <w:widowControl w:val="0"/>
        <w:numPr>
          <w:ilvl w:val="0"/>
          <w:numId w:val="22"/>
        </w:numPr>
        <w:ind w:left="0" w:right="16" w:hanging="180"/>
        <w:jc w:val="both"/>
        <w:rPr>
          <w:rFonts w:ascii="Sylfaen" w:eastAsia="Times New Roman" w:hAnsi="Sylfaen" w:cs="Sylfaen"/>
          <w:sz w:val="22"/>
          <w:szCs w:val="22"/>
          <w:lang w:val="ka-GE"/>
        </w:rPr>
      </w:pPr>
      <w:r w:rsidRPr="009F69C1">
        <w:rPr>
          <w:rFonts w:ascii="Sylfaen" w:eastAsia="Times New Roman" w:hAnsi="Sylfaen" w:cs="Sylfaen"/>
          <w:sz w:val="22"/>
          <w:szCs w:val="22"/>
          <w:lang w:val="ka-GE"/>
        </w:rPr>
        <w:t>ზოოენტომოლოგიური ლაბორატორია;</w:t>
      </w:r>
    </w:p>
    <w:p w14:paraId="56470A8A" w14:textId="43BF30DA" w:rsidR="005010ED" w:rsidRPr="009F69C1" w:rsidRDefault="005010ED" w:rsidP="00A84E7A">
      <w:pPr>
        <w:pStyle w:val="ListParagraph"/>
        <w:widowControl w:val="0"/>
        <w:numPr>
          <w:ilvl w:val="0"/>
          <w:numId w:val="22"/>
        </w:numPr>
        <w:ind w:left="0" w:right="16" w:hanging="180"/>
        <w:jc w:val="both"/>
        <w:rPr>
          <w:rFonts w:ascii="Sylfaen" w:eastAsia="Times New Roman" w:hAnsi="Sylfaen" w:cs="Sylfaen"/>
          <w:sz w:val="22"/>
          <w:szCs w:val="22"/>
          <w:lang w:val="ka-GE"/>
        </w:rPr>
      </w:pPr>
      <w:r w:rsidRPr="009F69C1">
        <w:rPr>
          <w:rFonts w:ascii="Sylfaen" w:eastAsia="Times New Roman" w:hAnsi="Sylfaen" w:cs="Sylfaen"/>
          <w:sz w:val="22"/>
          <w:szCs w:val="22"/>
          <w:lang w:val="ka-GE"/>
        </w:rPr>
        <w:t>ბაქტერიებისა და ვირუსების ეროვნული საცავი, სადაც დაცულია პათოგენების უნიკალური კოლექცია</w:t>
      </w:r>
      <w:r w:rsidR="0059489B" w:rsidRPr="009F69C1">
        <w:rPr>
          <w:rFonts w:ascii="Sylfaen" w:eastAsia="Times New Roman" w:hAnsi="Sylfaen" w:cs="Sylfaen"/>
          <w:sz w:val="22"/>
          <w:szCs w:val="22"/>
          <w:lang w:val="ka-GE"/>
        </w:rPr>
        <w:t>;</w:t>
      </w:r>
    </w:p>
    <w:p w14:paraId="7E6C405F" w14:textId="18C20479" w:rsidR="005010ED" w:rsidRPr="009F69C1" w:rsidRDefault="005010ED" w:rsidP="00A84E7A">
      <w:pPr>
        <w:pStyle w:val="ListParagraph"/>
        <w:widowControl w:val="0"/>
        <w:numPr>
          <w:ilvl w:val="0"/>
          <w:numId w:val="22"/>
        </w:numPr>
        <w:ind w:left="0" w:right="16" w:hanging="180"/>
        <w:jc w:val="both"/>
        <w:rPr>
          <w:rFonts w:ascii="Sylfaen" w:eastAsia="Times New Roman" w:hAnsi="Sylfaen" w:cs="Sylfaen"/>
          <w:sz w:val="22"/>
          <w:szCs w:val="22"/>
          <w:lang w:val="ka-GE"/>
        </w:rPr>
      </w:pPr>
      <w:r w:rsidRPr="009F69C1">
        <w:rPr>
          <w:rFonts w:ascii="Sylfaen" w:eastAsia="Times New Roman" w:hAnsi="Sylfaen" w:cs="Sylfaen"/>
          <w:sz w:val="22"/>
          <w:szCs w:val="22"/>
          <w:lang w:val="ka-GE"/>
        </w:rPr>
        <w:t>ვივარიუმი</w:t>
      </w:r>
      <w:r w:rsidR="0059489B" w:rsidRPr="009F69C1">
        <w:rPr>
          <w:rFonts w:ascii="Sylfaen" w:eastAsia="Times New Roman" w:hAnsi="Sylfaen" w:cs="Sylfaen"/>
          <w:sz w:val="22"/>
          <w:szCs w:val="22"/>
          <w:lang w:val="ka-GE"/>
        </w:rPr>
        <w:t>.</w:t>
      </w:r>
    </w:p>
    <w:p w14:paraId="6D7421F5" w14:textId="24F41385" w:rsidR="005010ED" w:rsidRPr="009F69C1" w:rsidRDefault="005010ED" w:rsidP="00163689">
      <w:pPr>
        <w:tabs>
          <w:tab w:val="left" w:pos="6150"/>
        </w:tabs>
        <w:spacing w:after="0"/>
        <w:jc w:val="both"/>
        <w:rPr>
          <w:rFonts w:ascii="Sylfaen" w:eastAsia="Calibri" w:hAnsi="Sylfaen"/>
          <w:sz w:val="22"/>
          <w:szCs w:val="22"/>
          <w:lang w:val="ka-GE"/>
        </w:rPr>
      </w:pPr>
      <w:r w:rsidRPr="009F69C1">
        <w:rPr>
          <w:rFonts w:ascii="Sylfaen" w:eastAsia="Calibri" w:hAnsi="Sylfaen" w:cs="Sylfaen"/>
          <w:sz w:val="22"/>
          <w:szCs w:val="22"/>
          <w:lang w:val="ka-GE"/>
        </w:rPr>
        <w:t>2018 წლის განმავლობაში ლუგარის ცენტრის მიმღებში დარეგისტრირებულია</w:t>
      </w:r>
      <w:r w:rsidRPr="009F69C1">
        <w:rPr>
          <w:rFonts w:ascii="Sylfaen" w:eastAsia="Calibri" w:hAnsi="Sylfaen"/>
          <w:sz w:val="22"/>
          <w:szCs w:val="22"/>
          <w:lang w:val="ka-GE"/>
        </w:rPr>
        <w:t xml:space="preserve"> </w:t>
      </w:r>
      <w:r w:rsidRPr="009F69C1">
        <w:rPr>
          <w:rFonts w:ascii="Sylfaen" w:eastAsia="Calibri" w:hAnsi="Sylfaen" w:cs="Sylfaen"/>
          <w:sz w:val="22"/>
          <w:szCs w:val="22"/>
          <w:lang w:val="ka-GE"/>
        </w:rPr>
        <w:t>სულ</w:t>
      </w:r>
      <w:r w:rsidRPr="009F69C1">
        <w:rPr>
          <w:rFonts w:ascii="Sylfaen" w:eastAsia="Calibri" w:hAnsi="Sylfaen"/>
          <w:sz w:val="22"/>
          <w:szCs w:val="22"/>
          <w:lang w:val="ka-GE"/>
        </w:rPr>
        <w:t xml:space="preserve">  30 968 </w:t>
      </w:r>
      <w:r w:rsidRPr="009F69C1">
        <w:rPr>
          <w:rFonts w:ascii="Sylfaen" w:eastAsia="Calibri" w:hAnsi="Sylfaen" w:cs="Sylfaen"/>
          <w:sz w:val="22"/>
          <w:szCs w:val="22"/>
          <w:lang w:val="ka-GE"/>
        </w:rPr>
        <w:t>ნიმუში</w:t>
      </w:r>
      <w:r w:rsidRPr="009F69C1">
        <w:rPr>
          <w:rFonts w:ascii="Sylfaen" w:eastAsia="Calibri" w:hAnsi="Sylfaen"/>
          <w:sz w:val="22"/>
          <w:szCs w:val="22"/>
          <w:lang w:val="ka-GE"/>
        </w:rPr>
        <w:t xml:space="preserve">;  </w:t>
      </w:r>
      <w:r w:rsidRPr="009F69C1">
        <w:rPr>
          <w:rFonts w:ascii="Sylfaen" w:eastAsia="Calibri" w:hAnsi="Sylfaen" w:cs="Sylfaen"/>
          <w:sz w:val="22"/>
          <w:szCs w:val="22"/>
          <w:lang w:val="ka-GE"/>
        </w:rPr>
        <w:t>აქედან</w:t>
      </w:r>
      <w:r w:rsidRPr="009F69C1">
        <w:rPr>
          <w:rFonts w:ascii="Sylfaen" w:eastAsia="Calibri" w:hAnsi="Sylfaen"/>
          <w:sz w:val="22"/>
          <w:szCs w:val="22"/>
          <w:lang w:val="ka-GE"/>
        </w:rPr>
        <w:t xml:space="preserve">, </w:t>
      </w:r>
      <w:r w:rsidRPr="009F69C1">
        <w:rPr>
          <w:rFonts w:ascii="Sylfaen" w:eastAsia="Calibri" w:hAnsi="Sylfaen" w:cs="Sylfaen"/>
          <w:sz w:val="22"/>
          <w:szCs w:val="22"/>
          <w:lang w:val="ka-GE"/>
        </w:rPr>
        <w:t xml:space="preserve">ადამიანის </w:t>
      </w:r>
      <w:r w:rsidRPr="009F69C1">
        <w:rPr>
          <w:rFonts w:ascii="Sylfaen" w:eastAsia="Calibri" w:hAnsi="Sylfaen"/>
          <w:sz w:val="22"/>
          <w:szCs w:val="22"/>
          <w:lang w:val="ka-GE"/>
        </w:rPr>
        <w:t xml:space="preserve">- 21 619,    </w:t>
      </w:r>
      <w:r w:rsidRPr="009F69C1">
        <w:rPr>
          <w:rFonts w:ascii="Sylfaen" w:eastAsia="Calibri" w:hAnsi="Sylfaen" w:cs="Sylfaen"/>
          <w:sz w:val="22"/>
          <w:szCs w:val="22"/>
          <w:lang w:val="ka-GE"/>
        </w:rPr>
        <w:t>გარემოს</w:t>
      </w:r>
      <w:r w:rsidRPr="009F69C1">
        <w:rPr>
          <w:rFonts w:ascii="Sylfaen" w:eastAsia="Calibri" w:hAnsi="Sylfaen"/>
          <w:sz w:val="22"/>
          <w:szCs w:val="22"/>
          <w:lang w:val="ka-GE"/>
        </w:rPr>
        <w:t xml:space="preserve">  -  8</w:t>
      </w:r>
      <w:r w:rsidR="0059489B" w:rsidRPr="009F69C1">
        <w:rPr>
          <w:rFonts w:ascii="Sylfaen" w:eastAsia="Calibri" w:hAnsi="Sylfaen"/>
          <w:sz w:val="22"/>
          <w:szCs w:val="22"/>
          <w:lang w:val="ka-GE"/>
        </w:rPr>
        <w:t xml:space="preserve"> </w:t>
      </w:r>
      <w:r w:rsidRPr="009F69C1">
        <w:rPr>
          <w:rFonts w:ascii="Sylfaen" w:eastAsia="Calibri" w:hAnsi="Sylfaen"/>
          <w:sz w:val="22"/>
          <w:szCs w:val="22"/>
          <w:lang w:val="ka-GE"/>
        </w:rPr>
        <w:t xml:space="preserve">740,  </w:t>
      </w:r>
      <w:r w:rsidRPr="009F69C1">
        <w:rPr>
          <w:rFonts w:ascii="Sylfaen" w:eastAsia="Calibri" w:hAnsi="Sylfaen" w:cs="Sylfaen"/>
          <w:sz w:val="22"/>
          <w:szCs w:val="22"/>
          <w:lang w:val="ka-GE"/>
        </w:rPr>
        <w:t>გენეტიკური</w:t>
      </w:r>
      <w:r w:rsidRPr="009F69C1">
        <w:rPr>
          <w:rFonts w:ascii="Sylfaen" w:eastAsia="Calibri" w:hAnsi="Sylfaen"/>
          <w:sz w:val="22"/>
          <w:szCs w:val="22"/>
          <w:lang w:val="ka-GE"/>
        </w:rPr>
        <w:t xml:space="preserve"> </w:t>
      </w:r>
      <w:r w:rsidRPr="009F69C1">
        <w:rPr>
          <w:rFonts w:ascii="Sylfaen" w:eastAsia="Calibri" w:hAnsi="Sylfaen" w:cs="Sylfaen"/>
          <w:sz w:val="22"/>
          <w:szCs w:val="22"/>
          <w:lang w:val="ka-GE"/>
        </w:rPr>
        <w:t>მასალის</w:t>
      </w:r>
      <w:r w:rsidRPr="009F69C1">
        <w:rPr>
          <w:rFonts w:ascii="Sylfaen" w:eastAsia="Calibri" w:hAnsi="Sylfaen"/>
          <w:sz w:val="22"/>
          <w:szCs w:val="22"/>
          <w:lang w:val="ka-GE"/>
        </w:rPr>
        <w:t xml:space="preserve"> - 30</w:t>
      </w:r>
      <w:r w:rsidR="0059489B" w:rsidRPr="009F69C1">
        <w:rPr>
          <w:rFonts w:ascii="Sylfaen" w:eastAsia="Calibri" w:hAnsi="Sylfaen"/>
          <w:sz w:val="22"/>
          <w:szCs w:val="22"/>
          <w:lang w:val="ka-GE"/>
        </w:rPr>
        <w:t>,</w:t>
      </w:r>
      <w:r w:rsidRPr="009F69C1">
        <w:rPr>
          <w:rFonts w:ascii="Sylfaen" w:eastAsia="Calibri" w:hAnsi="Sylfaen"/>
          <w:sz w:val="22"/>
          <w:szCs w:val="22"/>
          <w:lang w:val="ka-GE"/>
        </w:rPr>
        <w:t xml:space="preserve">  </w:t>
      </w:r>
      <w:r w:rsidRPr="009F69C1">
        <w:rPr>
          <w:rFonts w:ascii="Sylfaen" w:eastAsia="Calibri" w:hAnsi="Sylfaen" w:cs="Sylfaen"/>
          <w:sz w:val="22"/>
          <w:szCs w:val="22"/>
          <w:lang w:val="ka-GE"/>
        </w:rPr>
        <w:t>შესანახი</w:t>
      </w:r>
      <w:r w:rsidRPr="009F69C1">
        <w:rPr>
          <w:rFonts w:ascii="Sylfaen" w:eastAsia="Calibri" w:hAnsi="Sylfaen"/>
          <w:sz w:val="22"/>
          <w:szCs w:val="22"/>
          <w:lang w:val="ka-GE"/>
        </w:rPr>
        <w:t xml:space="preserve"> </w:t>
      </w:r>
      <w:r w:rsidRPr="009F69C1">
        <w:rPr>
          <w:rFonts w:ascii="Sylfaen" w:eastAsia="Calibri" w:hAnsi="Sylfaen" w:cs="Sylfaen"/>
          <w:sz w:val="22"/>
          <w:szCs w:val="22"/>
          <w:lang w:val="ka-GE"/>
        </w:rPr>
        <w:t>და</w:t>
      </w:r>
      <w:r w:rsidRPr="009F69C1">
        <w:rPr>
          <w:rFonts w:ascii="Sylfaen" w:eastAsia="Calibri" w:hAnsi="Sylfaen"/>
          <w:sz w:val="22"/>
          <w:szCs w:val="22"/>
          <w:lang w:val="ka-GE"/>
        </w:rPr>
        <w:t xml:space="preserve"> </w:t>
      </w:r>
      <w:r w:rsidRPr="009F69C1">
        <w:rPr>
          <w:rFonts w:ascii="Sylfaen" w:eastAsia="Calibri" w:hAnsi="Sylfaen" w:cs="Sylfaen"/>
          <w:sz w:val="22"/>
          <w:szCs w:val="22"/>
          <w:lang w:val="ka-GE"/>
        </w:rPr>
        <w:t>დასადასტურებელი</w:t>
      </w:r>
      <w:r w:rsidRPr="009F69C1">
        <w:rPr>
          <w:rFonts w:ascii="Sylfaen" w:eastAsia="Calibri" w:hAnsi="Sylfaen"/>
          <w:sz w:val="22"/>
          <w:szCs w:val="22"/>
          <w:lang w:val="ka-GE"/>
        </w:rPr>
        <w:t xml:space="preserve">  </w:t>
      </w:r>
      <w:r w:rsidRPr="009F69C1">
        <w:rPr>
          <w:rFonts w:ascii="Sylfaen" w:eastAsia="Calibri" w:hAnsi="Sylfaen" w:cs="Sylfaen"/>
          <w:sz w:val="22"/>
          <w:szCs w:val="22"/>
          <w:lang w:val="ka-GE"/>
        </w:rPr>
        <w:t>ბაქტერიოლოგიური</w:t>
      </w:r>
      <w:r w:rsidRPr="009F69C1">
        <w:rPr>
          <w:rFonts w:ascii="Sylfaen" w:eastAsia="Calibri" w:hAnsi="Sylfaen"/>
          <w:sz w:val="22"/>
          <w:szCs w:val="22"/>
          <w:lang w:val="ka-GE"/>
        </w:rPr>
        <w:t xml:space="preserve"> </w:t>
      </w:r>
      <w:r w:rsidRPr="009F69C1">
        <w:rPr>
          <w:rFonts w:ascii="Sylfaen" w:eastAsia="Calibri" w:hAnsi="Sylfaen" w:cs="Sylfaen"/>
          <w:sz w:val="22"/>
          <w:szCs w:val="22"/>
          <w:lang w:val="ka-GE"/>
        </w:rPr>
        <w:t>კულტურების</w:t>
      </w:r>
      <w:r w:rsidRPr="009F69C1">
        <w:rPr>
          <w:rFonts w:ascii="Sylfaen" w:eastAsia="Calibri" w:hAnsi="Sylfaen"/>
          <w:sz w:val="22"/>
          <w:szCs w:val="22"/>
          <w:lang w:val="ka-GE"/>
        </w:rPr>
        <w:t xml:space="preserve"> - 579. მათ შორის: </w:t>
      </w:r>
    </w:p>
    <w:p w14:paraId="294C21D4" w14:textId="7E1085DB" w:rsidR="005010ED" w:rsidRPr="009F69C1" w:rsidRDefault="005010ED" w:rsidP="0059489B">
      <w:pPr>
        <w:keepNext/>
        <w:keepLines/>
        <w:spacing w:line="276" w:lineRule="auto"/>
        <w:jc w:val="center"/>
        <w:outlineLvl w:val="0"/>
        <w:rPr>
          <w:rFonts w:ascii="Sylfaen" w:eastAsia="Calibri" w:hAnsi="Sylfaen" w:cs="Sylfaen"/>
          <w:i/>
          <w:sz w:val="22"/>
          <w:szCs w:val="22"/>
          <w:lang w:val="ka-GE"/>
        </w:rPr>
      </w:pPr>
      <w:bookmarkStart w:id="9" w:name="_Toc12363679"/>
      <w:bookmarkStart w:id="10" w:name="_Toc12368726"/>
      <w:bookmarkStart w:id="11" w:name="_Toc12369463"/>
      <w:r w:rsidRPr="009F69C1">
        <w:rPr>
          <w:rFonts w:ascii="Sylfaen" w:eastAsia="Calibri" w:hAnsi="Sylfaen" w:cs="Sylfaen"/>
          <w:i/>
          <w:sz w:val="22"/>
          <w:szCs w:val="22"/>
          <w:lang w:val="ka-GE"/>
        </w:rPr>
        <w:t>სახელმწიფო პროგრამებით შემოსული ნიმუში /სინჯი</w:t>
      </w:r>
      <w:bookmarkEnd w:id="9"/>
      <w:bookmarkEnd w:id="10"/>
      <w:bookmarkEnd w:id="11"/>
    </w:p>
    <w:tbl>
      <w:tblPr>
        <w:tblW w:w="9560" w:type="dxa"/>
        <w:tblInd w:w="145" w:type="dxa"/>
        <w:tblCellMar>
          <w:left w:w="0" w:type="dxa"/>
          <w:right w:w="0" w:type="dxa"/>
        </w:tblCellMar>
        <w:tblLook w:val="04A0" w:firstRow="1" w:lastRow="0" w:firstColumn="1" w:lastColumn="0" w:noHBand="0" w:noVBand="1"/>
      </w:tblPr>
      <w:tblGrid>
        <w:gridCol w:w="5671"/>
        <w:gridCol w:w="3889"/>
      </w:tblGrid>
      <w:tr w:rsidR="005010ED" w:rsidRPr="002B138A" w14:paraId="64EDB7EE" w14:textId="77777777" w:rsidTr="005010ED">
        <w:trPr>
          <w:trHeight w:val="70"/>
        </w:trPr>
        <w:tc>
          <w:tcPr>
            <w:tcW w:w="5671" w:type="dxa"/>
            <w:tcBorders>
              <w:top w:val="single" w:sz="8" w:space="0" w:color="FFFFFF"/>
              <w:left w:val="single" w:sz="8" w:space="0" w:color="FFFFFF"/>
              <w:right w:val="single" w:sz="8" w:space="0" w:color="FFFFFF"/>
            </w:tcBorders>
            <w:shd w:val="clear" w:color="auto" w:fill="BBE0E3"/>
            <w:tcMar>
              <w:top w:w="15" w:type="dxa"/>
              <w:left w:w="15" w:type="dxa"/>
              <w:bottom w:w="0" w:type="dxa"/>
              <w:right w:w="15" w:type="dxa"/>
            </w:tcMar>
            <w:hideMark/>
          </w:tcPr>
          <w:p w14:paraId="68BA96FB" w14:textId="77777777" w:rsidR="005010ED" w:rsidRPr="002B138A" w:rsidRDefault="005010ED" w:rsidP="005010ED">
            <w:pPr>
              <w:spacing w:line="240" w:lineRule="auto"/>
              <w:contextualSpacing/>
              <w:jc w:val="both"/>
              <w:rPr>
                <w:rFonts w:cstheme="minorHAnsi"/>
                <w:b/>
                <w:sz w:val="20"/>
                <w:szCs w:val="22"/>
              </w:rPr>
            </w:pPr>
            <w:r w:rsidRPr="002B138A">
              <w:rPr>
                <w:rFonts w:ascii="Sylfaen" w:hAnsi="Sylfaen" w:cs="Sylfaen"/>
                <w:b/>
                <w:sz w:val="20"/>
                <w:szCs w:val="22"/>
              </w:rPr>
              <w:t>აღების</w:t>
            </w:r>
            <w:r w:rsidRPr="002B138A">
              <w:rPr>
                <w:rFonts w:cstheme="minorHAnsi"/>
                <w:b/>
                <w:sz w:val="20"/>
                <w:szCs w:val="22"/>
              </w:rPr>
              <w:t xml:space="preserve"> </w:t>
            </w:r>
            <w:r w:rsidRPr="002B138A">
              <w:rPr>
                <w:rFonts w:ascii="Sylfaen" w:hAnsi="Sylfaen" w:cs="Sylfaen"/>
                <w:b/>
                <w:sz w:val="20"/>
                <w:szCs w:val="22"/>
              </w:rPr>
              <w:t>წყარო</w:t>
            </w:r>
          </w:p>
        </w:tc>
        <w:tc>
          <w:tcPr>
            <w:tcW w:w="3889" w:type="dxa"/>
            <w:tcBorders>
              <w:top w:val="single" w:sz="8" w:space="0" w:color="FFFFFF"/>
              <w:left w:val="single" w:sz="8" w:space="0" w:color="FFFFFF"/>
            </w:tcBorders>
            <w:shd w:val="clear" w:color="auto" w:fill="BBE0E3"/>
          </w:tcPr>
          <w:p w14:paraId="593F1AA3" w14:textId="77777777" w:rsidR="005010ED" w:rsidRPr="002B138A" w:rsidRDefault="005010ED" w:rsidP="005010ED">
            <w:pPr>
              <w:spacing w:line="240" w:lineRule="auto"/>
              <w:contextualSpacing/>
              <w:jc w:val="both"/>
              <w:rPr>
                <w:rFonts w:cstheme="minorHAnsi"/>
                <w:b/>
                <w:sz w:val="20"/>
                <w:szCs w:val="22"/>
              </w:rPr>
            </w:pPr>
            <w:r w:rsidRPr="002B138A">
              <w:rPr>
                <w:rFonts w:ascii="Sylfaen" w:hAnsi="Sylfaen" w:cs="Sylfaen"/>
                <w:b/>
                <w:sz w:val="20"/>
                <w:szCs w:val="22"/>
              </w:rPr>
              <w:t>რაოდენობა</w:t>
            </w:r>
          </w:p>
        </w:tc>
      </w:tr>
      <w:tr w:rsidR="005010ED" w:rsidRPr="002B138A" w14:paraId="047615D6" w14:textId="77777777" w:rsidTr="005010ED">
        <w:trPr>
          <w:trHeight w:val="43"/>
        </w:trPr>
        <w:tc>
          <w:tcPr>
            <w:tcW w:w="5671" w:type="dxa"/>
            <w:shd w:val="clear" w:color="auto" w:fill="auto"/>
            <w:tcMar>
              <w:top w:w="15" w:type="dxa"/>
              <w:left w:w="15" w:type="dxa"/>
              <w:bottom w:w="0" w:type="dxa"/>
              <w:right w:w="15" w:type="dxa"/>
            </w:tcMar>
            <w:hideMark/>
          </w:tcPr>
          <w:p w14:paraId="0EB601B3" w14:textId="77777777" w:rsidR="005010ED" w:rsidRPr="002B138A" w:rsidRDefault="005010ED" w:rsidP="005010ED">
            <w:pPr>
              <w:spacing w:line="240" w:lineRule="auto"/>
              <w:contextualSpacing/>
              <w:jc w:val="both"/>
              <w:rPr>
                <w:rFonts w:cstheme="minorHAnsi"/>
                <w:sz w:val="20"/>
                <w:szCs w:val="22"/>
              </w:rPr>
            </w:pPr>
            <w:r w:rsidRPr="002B138A">
              <w:rPr>
                <w:rFonts w:ascii="Sylfaen" w:hAnsi="Sylfaen" w:cs="Sylfaen"/>
                <w:sz w:val="20"/>
                <w:szCs w:val="22"/>
              </w:rPr>
              <w:t>ადამიანი</w:t>
            </w:r>
          </w:p>
        </w:tc>
        <w:tc>
          <w:tcPr>
            <w:tcW w:w="3889" w:type="dxa"/>
          </w:tcPr>
          <w:p w14:paraId="776BFA81" w14:textId="429D918F" w:rsidR="005010ED" w:rsidRPr="002B138A" w:rsidRDefault="005010ED" w:rsidP="005010ED">
            <w:pPr>
              <w:spacing w:line="240" w:lineRule="auto"/>
              <w:contextualSpacing/>
              <w:jc w:val="both"/>
              <w:rPr>
                <w:rFonts w:cstheme="minorHAnsi"/>
                <w:sz w:val="20"/>
                <w:szCs w:val="22"/>
              </w:rPr>
            </w:pPr>
            <w:r w:rsidRPr="002B138A">
              <w:rPr>
                <w:rFonts w:cstheme="minorHAnsi"/>
                <w:sz w:val="20"/>
                <w:szCs w:val="22"/>
              </w:rPr>
              <w:t>2</w:t>
            </w:r>
            <w:r w:rsidR="0059489B" w:rsidRPr="002B138A">
              <w:rPr>
                <w:rFonts w:ascii="Sylfaen" w:hAnsi="Sylfaen" w:cstheme="minorHAnsi"/>
                <w:sz w:val="20"/>
                <w:szCs w:val="22"/>
                <w:lang w:val="ka-GE"/>
              </w:rPr>
              <w:t xml:space="preserve"> </w:t>
            </w:r>
            <w:r w:rsidRPr="002B138A">
              <w:rPr>
                <w:rFonts w:cstheme="minorHAnsi"/>
                <w:sz w:val="20"/>
                <w:szCs w:val="22"/>
              </w:rPr>
              <w:t>974</w:t>
            </w:r>
          </w:p>
        </w:tc>
      </w:tr>
      <w:tr w:rsidR="005010ED" w:rsidRPr="002B138A" w14:paraId="31BAA230" w14:textId="77777777" w:rsidTr="005010ED">
        <w:trPr>
          <w:trHeight w:val="43"/>
        </w:trPr>
        <w:tc>
          <w:tcPr>
            <w:tcW w:w="5671" w:type="dxa"/>
            <w:shd w:val="clear" w:color="auto" w:fill="auto"/>
            <w:tcMar>
              <w:top w:w="15" w:type="dxa"/>
              <w:left w:w="15" w:type="dxa"/>
              <w:bottom w:w="0" w:type="dxa"/>
              <w:right w:w="15" w:type="dxa"/>
            </w:tcMar>
          </w:tcPr>
          <w:p w14:paraId="413066AB" w14:textId="77777777" w:rsidR="005010ED" w:rsidRPr="002B138A" w:rsidRDefault="005010ED" w:rsidP="005010ED">
            <w:pPr>
              <w:spacing w:line="240" w:lineRule="auto"/>
              <w:contextualSpacing/>
              <w:jc w:val="both"/>
              <w:rPr>
                <w:rFonts w:cstheme="minorHAnsi"/>
                <w:sz w:val="20"/>
                <w:szCs w:val="22"/>
              </w:rPr>
            </w:pPr>
            <w:r w:rsidRPr="002B138A">
              <w:rPr>
                <w:rFonts w:ascii="Sylfaen" w:hAnsi="Sylfaen" w:cs="Sylfaen"/>
                <w:sz w:val="20"/>
                <w:szCs w:val="22"/>
              </w:rPr>
              <w:t>გარემო</w:t>
            </w:r>
          </w:p>
        </w:tc>
        <w:tc>
          <w:tcPr>
            <w:tcW w:w="3889" w:type="dxa"/>
          </w:tcPr>
          <w:p w14:paraId="78DF833D" w14:textId="77777777" w:rsidR="005010ED" w:rsidRPr="002B138A" w:rsidRDefault="005010ED" w:rsidP="005010ED">
            <w:pPr>
              <w:spacing w:line="240" w:lineRule="auto"/>
              <w:contextualSpacing/>
              <w:jc w:val="both"/>
              <w:rPr>
                <w:rFonts w:cstheme="minorHAnsi"/>
                <w:sz w:val="20"/>
                <w:szCs w:val="22"/>
              </w:rPr>
            </w:pPr>
            <w:r w:rsidRPr="002B138A">
              <w:rPr>
                <w:rFonts w:cstheme="minorHAnsi"/>
                <w:sz w:val="20"/>
                <w:szCs w:val="22"/>
              </w:rPr>
              <w:t>937</w:t>
            </w:r>
          </w:p>
        </w:tc>
      </w:tr>
      <w:tr w:rsidR="005010ED" w:rsidRPr="002B138A" w14:paraId="14F7B22E" w14:textId="77777777" w:rsidTr="005010ED">
        <w:trPr>
          <w:trHeight w:val="43"/>
        </w:trPr>
        <w:tc>
          <w:tcPr>
            <w:tcW w:w="5671" w:type="dxa"/>
            <w:shd w:val="clear" w:color="auto" w:fill="auto"/>
            <w:tcMar>
              <w:top w:w="15" w:type="dxa"/>
              <w:left w:w="15" w:type="dxa"/>
              <w:bottom w:w="0" w:type="dxa"/>
              <w:right w:w="15" w:type="dxa"/>
            </w:tcMar>
          </w:tcPr>
          <w:p w14:paraId="5FECDBFC" w14:textId="77777777" w:rsidR="005010ED" w:rsidRPr="002B138A" w:rsidRDefault="005010ED" w:rsidP="005010ED">
            <w:pPr>
              <w:spacing w:line="240" w:lineRule="auto"/>
              <w:contextualSpacing/>
              <w:jc w:val="both"/>
              <w:rPr>
                <w:rFonts w:cstheme="minorHAnsi"/>
                <w:sz w:val="20"/>
                <w:szCs w:val="22"/>
              </w:rPr>
            </w:pPr>
            <w:r w:rsidRPr="002B138A">
              <w:rPr>
                <w:rFonts w:ascii="Sylfaen" w:hAnsi="Sylfaen" w:cs="Sylfaen"/>
                <w:sz w:val="20"/>
                <w:szCs w:val="22"/>
              </w:rPr>
              <w:t>ბაქტ</w:t>
            </w:r>
            <w:r w:rsidRPr="002B138A">
              <w:rPr>
                <w:rFonts w:cstheme="minorHAnsi"/>
                <w:sz w:val="20"/>
                <w:szCs w:val="22"/>
              </w:rPr>
              <w:t xml:space="preserve">. </w:t>
            </w:r>
            <w:r w:rsidRPr="002B138A">
              <w:rPr>
                <w:rFonts w:ascii="Sylfaen" w:hAnsi="Sylfaen" w:cs="Sylfaen"/>
                <w:sz w:val="20"/>
                <w:szCs w:val="22"/>
              </w:rPr>
              <w:t>კულტურა</w:t>
            </w:r>
          </w:p>
        </w:tc>
        <w:tc>
          <w:tcPr>
            <w:tcW w:w="3889" w:type="dxa"/>
          </w:tcPr>
          <w:p w14:paraId="1CC03681" w14:textId="77777777" w:rsidR="005010ED" w:rsidRPr="002B138A" w:rsidRDefault="005010ED" w:rsidP="005010ED">
            <w:pPr>
              <w:spacing w:line="240" w:lineRule="auto"/>
              <w:contextualSpacing/>
              <w:jc w:val="both"/>
              <w:rPr>
                <w:rFonts w:cstheme="minorHAnsi"/>
                <w:sz w:val="20"/>
                <w:szCs w:val="22"/>
              </w:rPr>
            </w:pPr>
            <w:r w:rsidRPr="002B138A">
              <w:rPr>
                <w:rFonts w:cstheme="minorHAnsi"/>
                <w:sz w:val="20"/>
                <w:szCs w:val="22"/>
              </w:rPr>
              <w:t>33</w:t>
            </w:r>
          </w:p>
        </w:tc>
      </w:tr>
      <w:tr w:rsidR="005010ED" w:rsidRPr="002B138A" w14:paraId="6FC5F369" w14:textId="77777777" w:rsidTr="005010ED">
        <w:trPr>
          <w:trHeight w:val="43"/>
        </w:trPr>
        <w:tc>
          <w:tcPr>
            <w:tcW w:w="5671" w:type="dxa"/>
            <w:tcBorders>
              <w:bottom w:val="single" w:sz="4" w:space="0" w:color="auto"/>
            </w:tcBorders>
            <w:shd w:val="clear" w:color="auto" w:fill="auto"/>
            <w:tcMar>
              <w:top w:w="15" w:type="dxa"/>
              <w:left w:w="15" w:type="dxa"/>
              <w:bottom w:w="0" w:type="dxa"/>
              <w:right w:w="15" w:type="dxa"/>
            </w:tcMar>
          </w:tcPr>
          <w:p w14:paraId="7D7B54D7" w14:textId="77777777" w:rsidR="005010ED" w:rsidRPr="002B138A" w:rsidRDefault="005010ED" w:rsidP="005010ED">
            <w:pPr>
              <w:spacing w:line="240" w:lineRule="auto"/>
              <w:contextualSpacing/>
              <w:jc w:val="both"/>
              <w:rPr>
                <w:rFonts w:cstheme="minorHAnsi"/>
                <w:b/>
                <w:sz w:val="20"/>
                <w:szCs w:val="22"/>
              </w:rPr>
            </w:pPr>
            <w:r w:rsidRPr="002B138A">
              <w:rPr>
                <w:rFonts w:ascii="Sylfaen" w:hAnsi="Sylfaen" w:cs="Sylfaen"/>
                <w:b/>
                <w:sz w:val="20"/>
                <w:szCs w:val="22"/>
              </w:rPr>
              <w:lastRenderedPageBreak/>
              <w:t>სულ</w:t>
            </w:r>
            <w:r w:rsidRPr="002B138A">
              <w:rPr>
                <w:rFonts w:cstheme="minorHAnsi"/>
                <w:b/>
                <w:sz w:val="20"/>
                <w:szCs w:val="22"/>
              </w:rPr>
              <w:t>:</w:t>
            </w:r>
          </w:p>
        </w:tc>
        <w:tc>
          <w:tcPr>
            <w:tcW w:w="3889" w:type="dxa"/>
            <w:tcBorders>
              <w:bottom w:val="single" w:sz="4" w:space="0" w:color="auto"/>
            </w:tcBorders>
          </w:tcPr>
          <w:p w14:paraId="7F72BCE7" w14:textId="77777777" w:rsidR="005010ED" w:rsidRPr="002B138A" w:rsidRDefault="005010ED" w:rsidP="005010ED">
            <w:pPr>
              <w:spacing w:line="240" w:lineRule="auto"/>
              <w:contextualSpacing/>
              <w:jc w:val="both"/>
              <w:rPr>
                <w:rFonts w:cstheme="minorHAnsi"/>
                <w:b/>
                <w:sz w:val="20"/>
                <w:szCs w:val="22"/>
              </w:rPr>
            </w:pPr>
            <w:r w:rsidRPr="002B138A">
              <w:rPr>
                <w:rFonts w:cstheme="minorHAnsi"/>
                <w:b/>
                <w:sz w:val="20"/>
                <w:szCs w:val="22"/>
              </w:rPr>
              <w:t>3 944</w:t>
            </w:r>
          </w:p>
        </w:tc>
      </w:tr>
    </w:tbl>
    <w:p w14:paraId="16C0291D" w14:textId="735D1799" w:rsidR="005010ED" w:rsidRPr="009F69C1" w:rsidRDefault="005010ED" w:rsidP="008C4A96">
      <w:pPr>
        <w:keepNext/>
        <w:keepLines/>
        <w:spacing w:line="276" w:lineRule="auto"/>
        <w:jc w:val="center"/>
        <w:outlineLvl w:val="0"/>
        <w:rPr>
          <w:rFonts w:ascii="Sylfaen" w:eastAsia="Calibri" w:hAnsi="Sylfaen" w:cs="Sylfaen"/>
          <w:i/>
          <w:sz w:val="22"/>
          <w:szCs w:val="22"/>
          <w:lang w:val="ka-GE"/>
        </w:rPr>
      </w:pPr>
      <w:bookmarkStart w:id="12" w:name="_Toc12368727"/>
      <w:bookmarkStart w:id="13" w:name="_Toc12369464"/>
      <w:r w:rsidRPr="009F69C1">
        <w:rPr>
          <w:rFonts w:ascii="Sylfaen" w:eastAsia="Calibri" w:hAnsi="Sylfaen" w:cs="Sylfaen"/>
          <w:i/>
          <w:sz w:val="22"/>
          <w:szCs w:val="22"/>
          <w:lang w:val="ka-GE"/>
        </w:rPr>
        <w:t>სამეცნიერო პროექტებით/პროგრამებით შემოსული ნიმუში/სინჯი</w:t>
      </w:r>
      <w:bookmarkEnd w:id="12"/>
      <w:bookmarkEnd w:id="13"/>
    </w:p>
    <w:tbl>
      <w:tblPr>
        <w:tblW w:w="9542" w:type="dxa"/>
        <w:tblInd w:w="155" w:type="dxa"/>
        <w:tblCellMar>
          <w:left w:w="0" w:type="dxa"/>
          <w:right w:w="0" w:type="dxa"/>
        </w:tblCellMar>
        <w:tblLook w:val="04A0" w:firstRow="1" w:lastRow="0" w:firstColumn="1" w:lastColumn="0" w:noHBand="0" w:noVBand="1"/>
      </w:tblPr>
      <w:tblGrid>
        <w:gridCol w:w="6397"/>
        <w:gridCol w:w="3145"/>
      </w:tblGrid>
      <w:tr w:rsidR="005010ED" w:rsidRPr="002B138A" w14:paraId="278F42B4" w14:textId="77777777" w:rsidTr="005010ED">
        <w:trPr>
          <w:trHeight w:val="76"/>
        </w:trPr>
        <w:tc>
          <w:tcPr>
            <w:tcW w:w="6397" w:type="dxa"/>
            <w:tcBorders>
              <w:top w:val="single" w:sz="8" w:space="0" w:color="FFFFFF"/>
              <w:left w:val="single" w:sz="8" w:space="0" w:color="FFFFFF"/>
              <w:right w:val="single" w:sz="8" w:space="0" w:color="FFFFFF"/>
            </w:tcBorders>
            <w:shd w:val="clear" w:color="auto" w:fill="BBE0E3"/>
            <w:tcMar>
              <w:top w:w="15" w:type="dxa"/>
              <w:left w:w="15" w:type="dxa"/>
              <w:bottom w:w="0" w:type="dxa"/>
              <w:right w:w="15" w:type="dxa"/>
            </w:tcMar>
            <w:hideMark/>
          </w:tcPr>
          <w:p w14:paraId="64F5F6DA" w14:textId="77777777" w:rsidR="005010ED" w:rsidRPr="002B138A" w:rsidRDefault="005010ED" w:rsidP="005010ED">
            <w:pPr>
              <w:spacing w:line="240" w:lineRule="auto"/>
              <w:contextualSpacing/>
              <w:jc w:val="both"/>
              <w:rPr>
                <w:rFonts w:cstheme="minorHAnsi"/>
                <w:b/>
                <w:sz w:val="20"/>
                <w:szCs w:val="22"/>
              </w:rPr>
            </w:pPr>
            <w:r w:rsidRPr="002B138A">
              <w:rPr>
                <w:rFonts w:ascii="Sylfaen" w:hAnsi="Sylfaen" w:cs="Sylfaen"/>
                <w:b/>
                <w:sz w:val="20"/>
                <w:szCs w:val="22"/>
              </w:rPr>
              <w:t>აღების</w:t>
            </w:r>
            <w:r w:rsidRPr="002B138A">
              <w:rPr>
                <w:rFonts w:cstheme="minorHAnsi"/>
                <w:b/>
                <w:sz w:val="20"/>
                <w:szCs w:val="22"/>
              </w:rPr>
              <w:t xml:space="preserve"> </w:t>
            </w:r>
            <w:r w:rsidRPr="002B138A">
              <w:rPr>
                <w:rFonts w:ascii="Sylfaen" w:hAnsi="Sylfaen" w:cs="Sylfaen"/>
                <w:b/>
                <w:sz w:val="20"/>
                <w:szCs w:val="22"/>
              </w:rPr>
              <w:t>წყარო</w:t>
            </w:r>
          </w:p>
        </w:tc>
        <w:tc>
          <w:tcPr>
            <w:tcW w:w="3145" w:type="dxa"/>
            <w:tcBorders>
              <w:top w:val="single" w:sz="8" w:space="0" w:color="FFFFFF"/>
              <w:left w:val="single" w:sz="8" w:space="0" w:color="FFFFFF"/>
            </w:tcBorders>
            <w:shd w:val="clear" w:color="auto" w:fill="BBE0E3"/>
          </w:tcPr>
          <w:p w14:paraId="4B0C07AD" w14:textId="77777777" w:rsidR="005010ED" w:rsidRPr="002B138A" w:rsidRDefault="005010ED" w:rsidP="005010ED">
            <w:pPr>
              <w:spacing w:line="240" w:lineRule="auto"/>
              <w:contextualSpacing/>
              <w:jc w:val="both"/>
              <w:rPr>
                <w:rFonts w:cstheme="minorHAnsi"/>
                <w:b/>
                <w:sz w:val="20"/>
                <w:szCs w:val="22"/>
              </w:rPr>
            </w:pPr>
            <w:r w:rsidRPr="002B138A">
              <w:rPr>
                <w:rFonts w:ascii="Sylfaen" w:hAnsi="Sylfaen" w:cs="Sylfaen"/>
                <w:b/>
                <w:sz w:val="20"/>
                <w:szCs w:val="22"/>
              </w:rPr>
              <w:t>რაოდენობა</w:t>
            </w:r>
          </w:p>
        </w:tc>
      </w:tr>
      <w:tr w:rsidR="005010ED" w:rsidRPr="002B138A" w14:paraId="143CAB7D" w14:textId="77777777" w:rsidTr="005010ED">
        <w:trPr>
          <w:trHeight w:val="46"/>
        </w:trPr>
        <w:tc>
          <w:tcPr>
            <w:tcW w:w="6397" w:type="dxa"/>
            <w:shd w:val="clear" w:color="auto" w:fill="auto"/>
            <w:tcMar>
              <w:top w:w="15" w:type="dxa"/>
              <w:left w:w="15" w:type="dxa"/>
              <w:bottom w:w="0" w:type="dxa"/>
              <w:right w:w="15" w:type="dxa"/>
            </w:tcMar>
            <w:hideMark/>
          </w:tcPr>
          <w:p w14:paraId="3DFEB87A" w14:textId="77777777" w:rsidR="005010ED" w:rsidRPr="002B138A" w:rsidRDefault="005010ED" w:rsidP="005010ED">
            <w:pPr>
              <w:spacing w:line="240" w:lineRule="auto"/>
              <w:contextualSpacing/>
              <w:jc w:val="both"/>
              <w:rPr>
                <w:rFonts w:cstheme="minorHAnsi"/>
                <w:sz w:val="20"/>
                <w:szCs w:val="22"/>
              </w:rPr>
            </w:pPr>
            <w:r w:rsidRPr="002B138A">
              <w:rPr>
                <w:rFonts w:ascii="Sylfaen" w:hAnsi="Sylfaen" w:cs="Sylfaen"/>
                <w:sz w:val="20"/>
                <w:szCs w:val="22"/>
              </w:rPr>
              <w:t>ადამიანი</w:t>
            </w:r>
          </w:p>
        </w:tc>
        <w:tc>
          <w:tcPr>
            <w:tcW w:w="3145" w:type="dxa"/>
          </w:tcPr>
          <w:p w14:paraId="6FF7E5ED" w14:textId="77777777" w:rsidR="005010ED" w:rsidRPr="002B138A" w:rsidRDefault="005010ED" w:rsidP="005010ED">
            <w:pPr>
              <w:spacing w:line="240" w:lineRule="auto"/>
              <w:contextualSpacing/>
              <w:jc w:val="both"/>
              <w:rPr>
                <w:rFonts w:cstheme="minorHAnsi"/>
                <w:sz w:val="20"/>
                <w:szCs w:val="22"/>
              </w:rPr>
            </w:pPr>
            <w:r w:rsidRPr="002B138A">
              <w:rPr>
                <w:rFonts w:cstheme="minorHAnsi"/>
                <w:sz w:val="20"/>
                <w:szCs w:val="22"/>
              </w:rPr>
              <w:t>18 645</w:t>
            </w:r>
          </w:p>
        </w:tc>
      </w:tr>
      <w:tr w:rsidR="005010ED" w:rsidRPr="002B138A" w14:paraId="036AE3B2" w14:textId="77777777" w:rsidTr="005010ED">
        <w:trPr>
          <w:trHeight w:val="46"/>
        </w:trPr>
        <w:tc>
          <w:tcPr>
            <w:tcW w:w="6397" w:type="dxa"/>
            <w:shd w:val="clear" w:color="auto" w:fill="auto"/>
            <w:tcMar>
              <w:top w:w="15" w:type="dxa"/>
              <w:left w:w="15" w:type="dxa"/>
              <w:bottom w:w="0" w:type="dxa"/>
              <w:right w:w="15" w:type="dxa"/>
            </w:tcMar>
          </w:tcPr>
          <w:p w14:paraId="768B8D95" w14:textId="77777777" w:rsidR="005010ED" w:rsidRPr="002B138A" w:rsidRDefault="005010ED" w:rsidP="005010ED">
            <w:pPr>
              <w:spacing w:line="240" w:lineRule="auto"/>
              <w:contextualSpacing/>
              <w:jc w:val="both"/>
              <w:rPr>
                <w:rFonts w:cstheme="minorHAnsi"/>
                <w:sz w:val="20"/>
                <w:szCs w:val="22"/>
              </w:rPr>
            </w:pPr>
            <w:r w:rsidRPr="002B138A">
              <w:rPr>
                <w:rFonts w:ascii="Sylfaen" w:hAnsi="Sylfaen" w:cs="Sylfaen"/>
                <w:sz w:val="20"/>
                <w:szCs w:val="22"/>
              </w:rPr>
              <w:t>გარემო</w:t>
            </w:r>
          </w:p>
        </w:tc>
        <w:tc>
          <w:tcPr>
            <w:tcW w:w="3145" w:type="dxa"/>
          </w:tcPr>
          <w:p w14:paraId="62C38FA7" w14:textId="77777777" w:rsidR="005010ED" w:rsidRPr="002B138A" w:rsidRDefault="005010ED" w:rsidP="005010ED">
            <w:pPr>
              <w:spacing w:line="240" w:lineRule="auto"/>
              <w:contextualSpacing/>
              <w:jc w:val="both"/>
              <w:rPr>
                <w:rFonts w:cstheme="minorHAnsi"/>
                <w:sz w:val="20"/>
                <w:szCs w:val="22"/>
              </w:rPr>
            </w:pPr>
            <w:r w:rsidRPr="002B138A">
              <w:rPr>
                <w:rFonts w:cstheme="minorHAnsi"/>
                <w:sz w:val="20"/>
                <w:szCs w:val="22"/>
              </w:rPr>
              <w:t>7 803</w:t>
            </w:r>
          </w:p>
        </w:tc>
      </w:tr>
      <w:tr w:rsidR="005010ED" w:rsidRPr="002B138A" w14:paraId="110A98F1" w14:textId="77777777" w:rsidTr="005010ED">
        <w:trPr>
          <w:trHeight w:val="46"/>
        </w:trPr>
        <w:tc>
          <w:tcPr>
            <w:tcW w:w="6397" w:type="dxa"/>
            <w:shd w:val="clear" w:color="auto" w:fill="auto"/>
            <w:tcMar>
              <w:top w:w="15" w:type="dxa"/>
              <w:left w:w="15" w:type="dxa"/>
              <w:bottom w:w="0" w:type="dxa"/>
              <w:right w:w="15" w:type="dxa"/>
            </w:tcMar>
          </w:tcPr>
          <w:p w14:paraId="36ADD7F7" w14:textId="555F40FE" w:rsidR="005010ED" w:rsidRPr="002B138A" w:rsidRDefault="005010ED" w:rsidP="005010ED">
            <w:pPr>
              <w:spacing w:line="240" w:lineRule="auto"/>
              <w:contextualSpacing/>
              <w:jc w:val="both"/>
              <w:rPr>
                <w:rFonts w:cstheme="minorHAnsi"/>
                <w:sz w:val="20"/>
                <w:szCs w:val="22"/>
              </w:rPr>
            </w:pPr>
            <w:r w:rsidRPr="002B138A">
              <w:rPr>
                <w:rFonts w:ascii="Sylfaen" w:hAnsi="Sylfaen" w:cs="Sylfaen"/>
                <w:sz w:val="20"/>
                <w:szCs w:val="22"/>
              </w:rPr>
              <w:t>ბაქტ</w:t>
            </w:r>
            <w:r w:rsidRPr="002B138A">
              <w:rPr>
                <w:rFonts w:cstheme="minorHAnsi"/>
                <w:sz w:val="20"/>
                <w:szCs w:val="22"/>
              </w:rPr>
              <w:t>.</w:t>
            </w:r>
            <w:r w:rsidR="0059489B" w:rsidRPr="002B138A">
              <w:rPr>
                <w:rFonts w:ascii="Sylfaen" w:hAnsi="Sylfaen" w:cstheme="minorHAnsi"/>
                <w:sz w:val="20"/>
                <w:szCs w:val="22"/>
                <w:lang w:val="ka-GE"/>
              </w:rPr>
              <w:t xml:space="preserve"> </w:t>
            </w:r>
            <w:r w:rsidRPr="002B138A">
              <w:rPr>
                <w:rFonts w:ascii="Sylfaen" w:hAnsi="Sylfaen" w:cs="Sylfaen"/>
                <w:sz w:val="20"/>
                <w:szCs w:val="22"/>
              </w:rPr>
              <w:t>კულტურა</w:t>
            </w:r>
          </w:p>
        </w:tc>
        <w:tc>
          <w:tcPr>
            <w:tcW w:w="3145" w:type="dxa"/>
          </w:tcPr>
          <w:p w14:paraId="4642F054" w14:textId="77777777" w:rsidR="005010ED" w:rsidRPr="002B138A" w:rsidRDefault="005010ED" w:rsidP="005010ED">
            <w:pPr>
              <w:spacing w:line="240" w:lineRule="auto"/>
              <w:contextualSpacing/>
              <w:jc w:val="both"/>
              <w:rPr>
                <w:rFonts w:cstheme="minorHAnsi"/>
                <w:sz w:val="20"/>
                <w:szCs w:val="22"/>
              </w:rPr>
            </w:pPr>
            <w:r w:rsidRPr="002B138A">
              <w:rPr>
                <w:rFonts w:cstheme="minorHAnsi"/>
                <w:sz w:val="20"/>
                <w:szCs w:val="22"/>
              </w:rPr>
              <w:t>546</w:t>
            </w:r>
          </w:p>
        </w:tc>
      </w:tr>
      <w:tr w:rsidR="005010ED" w:rsidRPr="002B138A" w14:paraId="2127714E" w14:textId="77777777" w:rsidTr="005010ED">
        <w:trPr>
          <w:trHeight w:val="46"/>
        </w:trPr>
        <w:tc>
          <w:tcPr>
            <w:tcW w:w="6397" w:type="dxa"/>
            <w:tcBorders>
              <w:bottom w:val="single" w:sz="4" w:space="0" w:color="auto"/>
            </w:tcBorders>
            <w:shd w:val="clear" w:color="auto" w:fill="auto"/>
            <w:tcMar>
              <w:top w:w="15" w:type="dxa"/>
              <w:left w:w="15" w:type="dxa"/>
              <w:bottom w:w="0" w:type="dxa"/>
              <w:right w:w="15" w:type="dxa"/>
            </w:tcMar>
          </w:tcPr>
          <w:p w14:paraId="5E9A0188" w14:textId="77777777" w:rsidR="005010ED" w:rsidRPr="002B138A" w:rsidRDefault="005010ED" w:rsidP="005010ED">
            <w:pPr>
              <w:spacing w:line="240" w:lineRule="auto"/>
              <w:contextualSpacing/>
              <w:jc w:val="both"/>
              <w:rPr>
                <w:rFonts w:cstheme="minorHAnsi"/>
                <w:sz w:val="20"/>
                <w:szCs w:val="22"/>
              </w:rPr>
            </w:pPr>
            <w:r w:rsidRPr="002B138A">
              <w:rPr>
                <w:rFonts w:ascii="Sylfaen" w:hAnsi="Sylfaen" w:cs="Sylfaen"/>
                <w:sz w:val="20"/>
                <w:szCs w:val="22"/>
              </w:rPr>
              <w:t>გენეტიკური</w:t>
            </w:r>
            <w:r w:rsidRPr="002B138A">
              <w:rPr>
                <w:rFonts w:cstheme="minorHAnsi"/>
                <w:sz w:val="20"/>
                <w:szCs w:val="22"/>
              </w:rPr>
              <w:t xml:space="preserve"> </w:t>
            </w:r>
            <w:r w:rsidRPr="002B138A">
              <w:rPr>
                <w:rFonts w:ascii="Sylfaen" w:hAnsi="Sylfaen" w:cs="Sylfaen"/>
                <w:sz w:val="20"/>
                <w:szCs w:val="22"/>
              </w:rPr>
              <w:t>მასალა</w:t>
            </w:r>
          </w:p>
        </w:tc>
        <w:tc>
          <w:tcPr>
            <w:tcW w:w="3145" w:type="dxa"/>
            <w:tcBorders>
              <w:bottom w:val="single" w:sz="4" w:space="0" w:color="auto"/>
            </w:tcBorders>
          </w:tcPr>
          <w:p w14:paraId="5539B025" w14:textId="77777777" w:rsidR="005010ED" w:rsidRPr="002B138A" w:rsidRDefault="005010ED" w:rsidP="005010ED">
            <w:pPr>
              <w:spacing w:line="240" w:lineRule="auto"/>
              <w:contextualSpacing/>
              <w:jc w:val="both"/>
              <w:rPr>
                <w:rFonts w:cstheme="minorHAnsi"/>
                <w:sz w:val="20"/>
                <w:szCs w:val="22"/>
              </w:rPr>
            </w:pPr>
            <w:r w:rsidRPr="002B138A">
              <w:rPr>
                <w:rFonts w:cstheme="minorHAnsi"/>
                <w:sz w:val="20"/>
                <w:szCs w:val="22"/>
              </w:rPr>
              <w:t>30</w:t>
            </w:r>
          </w:p>
        </w:tc>
      </w:tr>
      <w:tr w:rsidR="005010ED" w:rsidRPr="002B138A" w14:paraId="326751D8" w14:textId="77777777" w:rsidTr="005010ED">
        <w:trPr>
          <w:trHeight w:val="46"/>
        </w:trPr>
        <w:tc>
          <w:tcPr>
            <w:tcW w:w="6397" w:type="dxa"/>
            <w:tcBorders>
              <w:bottom w:val="single" w:sz="4" w:space="0" w:color="auto"/>
            </w:tcBorders>
            <w:shd w:val="clear" w:color="auto" w:fill="auto"/>
            <w:tcMar>
              <w:top w:w="15" w:type="dxa"/>
              <w:left w:w="15" w:type="dxa"/>
              <w:bottom w:w="0" w:type="dxa"/>
              <w:right w:w="15" w:type="dxa"/>
            </w:tcMar>
          </w:tcPr>
          <w:p w14:paraId="01328C77" w14:textId="77777777" w:rsidR="005010ED" w:rsidRPr="002B138A" w:rsidRDefault="005010ED" w:rsidP="005010ED">
            <w:pPr>
              <w:spacing w:line="240" w:lineRule="auto"/>
              <w:contextualSpacing/>
              <w:jc w:val="both"/>
              <w:rPr>
                <w:rFonts w:cstheme="minorHAnsi"/>
                <w:b/>
                <w:sz w:val="20"/>
                <w:szCs w:val="22"/>
              </w:rPr>
            </w:pPr>
            <w:r w:rsidRPr="002B138A">
              <w:rPr>
                <w:rFonts w:ascii="Sylfaen" w:hAnsi="Sylfaen" w:cs="Sylfaen"/>
                <w:b/>
                <w:sz w:val="20"/>
                <w:szCs w:val="22"/>
              </w:rPr>
              <w:t>სულ</w:t>
            </w:r>
            <w:r w:rsidRPr="002B138A">
              <w:rPr>
                <w:rFonts w:cstheme="minorHAnsi"/>
                <w:b/>
                <w:sz w:val="20"/>
                <w:szCs w:val="22"/>
              </w:rPr>
              <w:t>:</w:t>
            </w:r>
          </w:p>
        </w:tc>
        <w:tc>
          <w:tcPr>
            <w:tcW w:w="3145" w:type="dxa"/>
            <w:tcBorders>
              <w:bottom w:val="single" w:sz="4" w:space="0" w:color="auto"/>
            </w:tcBorders>
          </w:tcPr>
          <w:p w14:paraId="0B435D84" w14:textId="77777777" w:rsidR="005010ED" w:rsidRPr="002B138A" w:rsidRDefault="005010ED" w:rsidP="005010ED">
            <w:pPr>
              <w:spacing w:line="240" w:lineRule="auto"/>
              <w:contextualSpacing/>
              <w:jc w:val="both"/>
              <w:rPr>
                <w:rFonts w:cstheme="minorHAnsi"/>
                <w:b/>
                <w:sz w:val="20"/>
                <w:szCs w:val="22"/>
              </w:rPr>
            </w:pPr>
            <w:r w:rsidRPr="002B138A">
              <w:rPr>
                <w:rFonts w:cstheme="minorHAnsi"/>
                <w:b/>
                <w:sz w:val="20"/>
                <w:szCs w:val="22"/>
              </w:rPr>
              <w:t>27 024</w:t>
            </w:r>
          </w:p>
        </w:tc>
      </w:tr>
    </w:tbl>
    <w:p w14:paraId="34FEE947" w14:textId="77777777" w:rsidR="008C4A96" w:rsidRPr="009F69C1" w:rsidRDefault="008C4A96" w:rsidP="00163689">
      <w:pPr>
        <w:jc w:val="both"/>
        <w:rPr>
          <w:rFonts w:ascii="Sylfaen" w:hAnsi="Sylfaen" w:cs="Menlo Regular"/>
          <w:b/>
          <w:color w:val="032348" w:themeColor="accent1" w:themeShade="BF"/>
          <w:sz w:val="22"/>
          <w:szCs w:val="22"/>
          <w:lang w:val="ka-GE"/>
        </w:rPr>
      </w:pPr>
    </w:p>
    <w:p w14:paraId="44A2ACBE" w14:textId="5E4E24C6" w:rsidR="005010ED" w:rsidRPr="009F69C1" w:rsidRDefault="005010ED" w:rsidP="008C4A96">
      <w:pPr>
        <w:jc w:val="both"/>
        <w:rPr>
          <w:rFonts w:ascii="Sylfaen" w:eastAsia="SimSun" w:hAnsi="Sylfaen" w:cstheme="minorHAnsi"/>
          <w:color w:val="000000"/>
          <w:sz w:val="22"/>
          <w:szCs w:val="22"/>
          <w:lang w:val="ru-RU" w:eastAsia="zh-CN"/>
        </w:rPr>
      </w:pPr>
      <w:r w:rsidRPr="009F69C1">
        <w:rPr>
          <w:rFonts w:ascii="Sylfaen" w:hAnsi="Sylfaen" w:cs="Menlo Regular"/>
          <w:b/>
          <w:color w:val="032348" w:themeColor="accent1" w:themeShade="BF"/>
          <w:sz w:val="22"/>
          <w:szCs w:val="22"/>
          <w:lang w:val="ka-GE"/>
        </w:rPr>
        <w:t>გრიპისა და სხვა რესპირატორული ვირუსების კვლევა</w:t>
      </w:r>
      <w:r w:rsidR="008C4A96" w:rsidRPr="009F69C1">
        <w:rPr>
          <w:rFonts w:ascii="Sylfaen" w:hAnsi="Sylfaen" w:cs="Menlo Regular"/>
          <w:b/>
          <w:color w:val="032348" w:themeColor="accent1" w:themeShade="BF"/>
          <w:sz w:val="22"/>
          <w:szCs w:val="22"/>
          <w:lang w:val="ka-GE"/>
        </w:rPr>
        <w:t xml:space="preserve">: </w:t>
      </w:r>
      <w:r w:rsidRPr="009F69C1">
        <w:rPr>
          <w:rFonts w:ascii="Sylfaen" w:eastAsia="SimSun" w:hAnsi="Sylfaen" w:cstheme="minorHAnsi"/>
          <w:color w:val="000000"/>
          <w:sz w:val="22"/>
          <w:szCs w:val="22"/>
          <w:lang w:eastAsia="zh-CN"/>
        </w:rPr>
        <w:t>201</w:t>
      </w:r>
      <w:r w:rsidRPr="009F69C1">
        <w:rPr>
          <w:rFonts w:ascii="Sylfaen" w:eastAsia="SimSun" w:hAnsi="Sylfaen" w:cstheme="minorHAnsi"/>
          <w:color w:val="000000"/>
          <w:sz w:val="22"/>
          <w:szCs w:val="22"/>
          <w:lang w:val="ka-GE" w:eastAsia="zh-CN"/>
        </w:rPr>
        <w:t>8</w:t>
      </w:r>
      <w:r w:rsidRPr="009F69C1">
        <w:rPr>
          <w:rFonts w:ascii="Sylfaen" w:eastAsia="SimSun" w:hAnsi="Sylfaen" w:cstheme="minorHAnsi"/>
          <w:color w:val="000000"/>
          <w:sz w:val="22"/>
          <w:szCs w:val="22"/>
          <w:lang w:val="ru-RU" w:eastAsia="zh-CN"/>
        </w:rPr>
        <w:t xml:space="preserve"> </w:t>
      </w:r>
      <w:r w:rsidRPr="009F69C1">
        <w:rPr>
          <w:rFonts w:ascii="Sylfaen" w:eastAsia="SimSun" w:hAnsi="Sylfaen" w:cs="Sylfaen"/>
          <w:color w:val="000000"/>
          <w:sz w:val="22"/>
          <w:szCs w:val="22"/>
          <w:lang w:val="ru-RU" w:eastAsia="zh-CN"/>
        </w:rPr>
        <w:t>წელს</w:t>
      </w:r>
      <w:r w:rsidRPr="009F69C1">
        <w:rPr>
          <w:rFonts w:ascii="Sylfaen" w:eastAsia="SimSun" w:hAnsi="Sylfaen" w:cstheme="minorHAnsi"/>
          <w:color w:val="000000"/>
          <w:sz w:val="22"/>
          <w:szCs w:val="22"/>
          <w:lang w:val="ru-RU" w:eastAsia="zh-CN"/>
        </w:rPr>
        <w:t xml:space="preserve"> </w:t>
      </w:r>
      <w:r w:rsidRPr="009F69C1">
        <w:rPr>
          <w:rFonts w:ascii="Sylfaen" w:eastAsia="SimSun" w:hAnsi="Sylfaen" w:cs="Sylfaen"/>
          <w:color w:val="000000"/>
          <w:sz w:val="22"/>
          <w:szCs w:val="22"/>
          <w:lang w:val="ru-RU" w:eastAsia="zh-CN"/>
        </w:rPr>
        <w:t>გრიპსა</w:t>
      </w:r>
      <w:r w:rsidRPr="009F69C1">
        <w:rPr>
          <w:rFonts w:ascii="Sylfaen" w:eastAsia="SimSun" w:hAnsi="Sylfaen" w:cstheme="minorHAnsi"/>
          <w:color w:val="000000"/>
          <w:sz w:val="22"/>
          <w:szCs w:val="22"/>
          <w:lang w:val="ru-RU" w:eastAsia="zh-CN"/>
        </w:rPr>
        <w:t xml:space="preserve"> </w:t>
      </w:r>
      <w:r w:rsidRPr="009F69C1">
        <w:rPr>
          <w:rFonts w:ascii="Sylfaen" w:eastAsia="SimSun" w:hAnsi="Sylfaen" w:cs="Sylfaen"/>
          <w:color w:val="000000"/>
          <w:sz w:val="22"/>
          <w:szCs w:val="22"/>
          <w:lang w:val="ru-RU" w:eastAsia="zh-CN"/>
        </w:rPr>
        <w:t>და</w:t>
      </w:r>
      <w:r w:rsidRPr="009F69C1">
        <w:rPr>
          <w:rFonts w:ascii="Sylfaen" w:eastAsia="SimSun" w:hAnsi="Sylfaen" w:cstheme="minorHAnsi"/>
          <w:color w:val="000000"/>
          <w:sz w:val="22"/>
          <w:szCs w:val="22"/>
          <w:lang w:val="ru-RU" w:eastAsia="zh-CN"/>
        </w:rPr>
        <w:t xml:space="preserve"> </w:t>
      </w:r>
      <w:r w:rsidRPr="009F69C1">
        <w:rPr>
          <w:rFonts w:ascii="Sylfaen" w:eastAsia="SimSun" w:hAnsi="Sylfaen" w:cs="Sylfaen"/>
          <w:color w:val="000000"/>
          <w:sz w:val="22"/>
          <w:szCs w:val="22"/>
          <w:lang w:val="ru-RU" w:eastAsia="zh-CN"/>
        </w:rPr>
        <w:t>სხვა</w:t>
      </w:r>
      <w:r w:rsidRPr="009F69C1">
        <w:rPr>
          <w:rFonts w:ascii="Sylfaen" w:eastAsia="SimSun" w:hAnsi="Sylfaen" w:cstheme="minorHAnsi"/>
          <w:color w:val="000000"/>
          <w:sz w:val="22"/>
          <w:szCs w:val="22"/>
          <w:lang w:val="ru-RU" w:eastAsia="zh-CN"/>
        </w:rPr>
        <w:t xml:space="preserve"> </w:t>
      </w:r>
      <w:r w:rsidRPr="009F69C1">
        <w:rPr>
          <w:rFonts w:ascii="Sylfaen" w:eastAsia="SimSun" w:hAnsi="Sylfaen" w:cs="Sylfaen"/>
          <w:color w:val="000000"/>
          <w:sz w:val="22"/>
          <w:szCs w:val="22"/>
          <w:lang w:val="ru-RU" w:eastAsia="zh-CN"/>
        </w:rPr>
        <w:t>რესპირატორულ</w:t>
      </w:r>
      <w:r w:rsidRPr="009F69C1">
        <w:rPr>
          <w:rFonts w:ascii="Sylfaen" w:eastAsia="SimSun" w:hAnsi="Sylfaen" w:cstheme="minorHAnsi"/>
          <w:color w:val="000000"/>
          <w:sz w:val="22"/>
          <w:szCs w:val="22"/>
          <w:lang w:val="ru-RU" w:eastAsia="zh-CN"/>
        </w:rPr>
        <w:t xml:space="preserve"> </w:t>
      </w:r>
      <w:r w:rsidRPr="009F69C1">
        <w:rPr>
          <w:rFonts w:ascii="Sylfaen" w:eastAsia="SimSun" w:hAnsi="Sylfaen" w:cs="Sylfaen"/>
          <w:color w:val="000000"/>
          <w:sz w:val="22"/>
          <w:szCs w:val="22"/>
          <w:lang w:val="ru-RU" w:eastAsia="zh-CN"/>
        </w:rPr>
        <w:t>ვირუსებზე</w:t>
      </w:r>
      <w:r w:rsidRPr="009F69C1">
        <w:rPr>
          <w:rFonts w:ascii="Sylfaen" w:eastAsia="SimSun" w:hAnsi="Sylfaen" w:cstheme="minorHAnsi"/>
          <w:color w:val="000000"/>
          <w:sz w:val="22"/>
          <w:szCs w:val="22"/>
          <w:lang w:val="ru-RU" w:eastAsia="zh-CN"/>
        </w:rPr>
        <w:t xml:space="preserve"> </w:t>
      </w:r>
      <w:r w:rsidRPr="009F69C1">
        <w:rPr>
          <w:rFonts w:ascii="Sylfaen" w:eastAsia="SimSun" w:hAnsi="Sylfaen" w:cs="Sylfaen"/>
          <w:color w:val="000000"/>
          <w:sz w:val="22"/>
          <w:szCs w:val="22"/>
          <w:lang w:val="ru-RU" w:eastAsia="zh-CN"/>
        </w:rPr>
        <w:t>გამოსაკვლევად</w:t>
      </w:r>
      <w:r w:rsidRPr="009F69C1">
        <w:rPr>
          <w:rFonts w:ascii="Sylfaen" w:eastAsia="SimSun" w:hAnsi="Sylfaen" w:cstheme="minorHAnsi"/>
          <w:color w:val="000000"/>
          <w:sz w:val="22"/>
          <w:szCs w:val="22"/>
          <w:lang w:val="ru-RU" w:eastAsia="zh-CN"/>
        </w:rPr>
        <w:t xml:space="preserve"> </w:t>
      </w:r>
      <w:r w:rsidRPr="009F69C1">
        <w:rPr>
          <w:rFonts w:ascii="Sylfaen" w:eastAsia="SimSun" w:hAnsi="Sylfaen" w:cstheme="minorHAnsi"/>
          <w:color w:val="000000"/>
          <w:sz w:val="22"/>
          <w:szCs w:val="22"/>
          <w:lang w:val="ka-GE" w:eastAsia="zh-CN"/>
        </w:rPr>
        <w:t xml:space="preserve">ლუგარის ცენტრში </w:t>
      </w:r>
      <w:r w:rsidRPr="009F69C1">
        <w:rPr>
          <w:rFonts w:ascii="Sylfaen" w:eastAsia="SimSun" w:hAnsi="Sylfaen" w:cs="Sylfaen"/>
          <w:color w:val="000000"/>
          <w:sz w:val="22"/>
          <w:szCs w:val="22"/>
          <w:lang w:val="ru-RU" w:eastAsia="zh-CN"/>
        </w:rPr>
        <w:t>სულ</w:t>
      </w:r>
      <w:r w:rsidRPr="009F69C1">
        <w:rPr>
          <w:rFonts w:ascii="Sylfaen" w:eastAsia="SimSun" w:hAnsi="Sylfaen" w:cstheme="minorHAnsi"/>
          <w:color w:val="000000"/>
          <w:sz w:val="22"/>
          <w:szCs w:val="22"/>
          <w:lang w:val="ru-RU" w:eastAsia="zh-CN"/>
        </w:rPr>
        <w:t xml:space="preserve"> </w:t>
      </w:r>
      <w:r w:rsidRPr="009F69C1">
        <w:rPr>
          <w:rFonts w:ascii="Sylfaen" w:eastAsia="SimSun" w:hAnsi="Sylfaen" w:cs="Sylfaen"/>
          <w:color w:val="000000"/>
          <w:sz w:val="22"/>
          <w:szCs w:val="22"/>
          <w:lang w:val="ru-RU" w:eastAsia="zh-CN"/>
        </w:rPr>
        <w:t>შემოსული</w:t>
      </w:r>
      <w:r w:rsidRPr="009F69C1">
        <w:rPr>
          <w:rFonts w:ascii="Sylfaen" w:eastAsia="SimSun" w:hAnsi="Sylfaen" w:cstheme="minorHAnsi"/>
          <w:color w:val="000000"/>
          <w:sz w:val="22"/>
          <w:szCs w:val="22"/>
          <w:lang w:val="ru-RU" w:eastAsia="zh-CN"/>
        </w:rPr>
        <w:t xml:space="preserve"> </w:t>
      </w:r>
      <w:r w:rsidRPr="009F69C1">
        <w:rPr>
          <w:rFonts w:ascii="Sylfaen" w:eastAsia="SimSun" w:hAnsi="Sylfaen" w:cs="Sylfaen"/>
          <w:color w:val="000000"/>
          <w:sz w:val="22"/>
          <w:szCs w:val="22"/>
          <w:lang w:val="ru-RU" w:eastAsia="zh-CN"/>
        </w:rPr>
        <w:t>იყო</w:t>
      </w:r>
      <w:r w:rsidRPr="009F69C1">
        <w:rPr>
          <w:rFonts w:ascii="Sylfaen" w:eastAsia="SimSun" w:hAnsi="Sylfaen" w:cstheme="minorHAnsi"/>
          <w:color w:val="000000"/>
          <w:sz w:val="22"/>
          <w:szCs w:val="22"/>
          <w:lang w:val="ru-RU" w:eastAsia="zh-CN"/>
        </w:rPr>
        <w:t xml:space="preserve"> </w:t>
      </w:r>
      <w:r w:rsidRPr="009F69C1">
        <w:rPr>
          <w:rFonts w:ascii="Sylfaen" w:eastAsia="SimSun" w:hAnsi="Sylfaen" w:cstheme="minorHAnsi"/>
          <w:color w:val="000000"/>
          <w:sz w:val="22"/>
          <w:szCs w:val="22"/>
          <w:lang w:val="ka-GE" w:eastAsia="zh-CN"/>
        </w:rPr>
        <w:t>954</w:t>
      </w:r>
      <w:r w:rsidRPr="009F69C1">
        <w:rPr>
          <w:rFonts w:ascii="Sylfaen" w:eastAsia="SimSun" w:hAnsi="Sylfaen" w:cstheme="minorHAnsi"/>
          <w:color w:val="000000"/>
          <w:sz w:val="22"/>
          <w:szCs w:val="22"/>
          <w:lang w:val="ru-RU" w:eastAsia="zh-CN"/>
        </w:rPr>
        <w:t xml:space="preserve"> </w:t>
      </w:r>
      <w:r w:rsidRPr="009F69C1">
        <w:rPr>
          <w:rFonts w:ascii="Sylfaen" w:eastAsia="SimSun" w:hAnsi="Sylfaen" w:cs="Sylfaen"/>
          <w:color w:val="000000"/>
          <w:sz w:val="22"/>
          <w:szCs w:val="22"/>
          <w:lang w:val="ru-RU" w:eastAsia="zh-CN"/>
        </w:rPr>
        <w:t>ცხვირისა</w:t>
      </w:r>
      <w:r w:rsidRPr="009F69C1">
        <w:rPr>
          <w:rFonts w:ascii="Sylfaen" w:eastAsia="SimSun" w:hAnsi="Sylfaen" w:cstheme="minorHAnsi"/>
          <w:color w:val="000000"/>
          <w:sz w:val="22"/>
          <w:szCs w:val="22"/>
          <w:lang w:val="ru-RU" w:eastAsia="zh-CN"/>
        </w:rPr>
        <w:t xml:space="preserve"> </w:t>
      </w:r>
      <w:r w:rsidRPr="009F69C1">
        <w:rPr>
          <w:rFonts w:ascii="Sylfaen" w:eastAsia="SimSun" w:hAnsi="Sylfaen" w:cs="Sylfaen"/>
          <w:color w:val="000000"/>
          <w:sz w:val="22"/>
          <w:szCs w:val="22"/>
          <w:lang w:val="ru-RU" w:eastAsia="zh-CN"/>
        </w:rPr>
        <w:t>და</w:t>
      </w:r>
      <w:r w:rsidRPr="009F69C1">
        <w:rPr>
          <w:rFonts w:ascii="Sylfaen" w:eastAsia="SimSun" w:hAnsi="Sylfaen" w:cstheme="minorHAnsi"/>
          <w:color w:val="000000"/>
          <w:sz w:val="22"/>
          <w:szCs w:val="22"/>
          <w:lang w:val="ru-RU" w:eastAsia="zh-CN"/>
        </w:rPr>
        <w:t xml:space="preserve"> </w:t>
      </w:r>
      <w:r w:rsidRPr="009F69C1">
        <w:rPr>
          <w:rFonts w:ascii="Sylfaen" w:eastAsia="SimSun" w:hAnsi="Sylfaen" w:cs="Sylfaen"/>
          <w:color w:val="000000"/>
          <w:sz w:val="22"/>
          <w:szCs w:val="22"/>
          <w:lang w:val="ru-RU" w:eastAsia="zh-CN"/>
        </w:rPr>
        <w:t>ხახის</w:t>
      </w:r>
      <w:r w:rsidRPr="009F69C1">
        <w:rPr>
          <w:rFonts w:ascii="Sylfaen" w:eastAsia="SimSun" w:hAnsi="Sylfaen" w:cstheme="minorHAnsi"/>
          <w:color w:val="000000"/>
          <w:sz w:val="22"/>
          <w:szCs w:val="22"/>
          <w:lang w:val="ru-RU" w:eastAsia="zh-CN"/>
        </w:rPr>
        <w:t xml:space="preserve"> </w:t>
      </w:r>
      <w:r w:rsidRPr="009F69C1">
        <w:rPr>
          <w:rFonts w:ascii="Sylfaen" w:eastAsia="SimSun" w:hAnsi="Sylfaen" w:cs="Sylfaen"/>
          <w:color w:val="000000"/>
          <w:sz w:val="22"/>
          <w:szCs w:val="22"/>
          <w:lang w:val="ru-RU" w:eastAsia="zh-CN"/>
        </w:rPr>
        <w:t>კომბინირებული</w:t>
      </w:r>
      <w:r w:rsidRPr="009F69C1">
        <w:rPr>
          <w:rFonts w:ascii="Sylfaen" w:eastAsia="SimSun" w:hAnsi="Sylfaen" w:cstheme="minorHAnsi"/>
          <w:color w:val="000000"/>
          <w:sz w:val="22"/>
          <w:szCs w:val="22"/>
          <w:lang w:val="ka-GE" w:eastAsia="zh-CN"/>
        </w:rPr>
        <w:t xml:space="preserve"> </w:t>
      </w:r>
      <w:r w:rsidRPr="009F69C1">
        <w:rPr>
          <w:rFonts w:ascii="Sylfaen" w:eastAsia="SimSun" w:hAnsi="Sylfaen" w:cs="Sylfaen"/>
          <w:color w:val="000000"/>
          <w:sz w:val="22"/>
          <w:szCs w:val="22"/>
          <w:lang w:val="ru-RU" w:eastAsia="zh-CN"/>
        </w:rPr>
        <w:t>ნიმუში</w:t>
      </w:r>
      <w:r w:rsidR="008C4A96" w:rsidRPr="009F69C1">
        <w:rPr>
          <w:rFonts w:ascii="Sylfaen" w:eastAsia="SimSun" w:hAnsi="Sylfaen" w:cstheme="minorHAnsi"/>
          <w:color w:val="000000"/>
          <w:sz w:val="22"/>
          <w:szCs w:val="22"/>
          <w:lang w:val="ka-GE" w:eastAsia="zh-CN"/>
        </w:rPr>
        <w:t>:</w:t>
      </w:r>
    </w:p>
    <w:p w14:paraId="2FC9CD5D" w14:textId="77777777" w:rsidR="005010ED" w:rsidRPr="009F69C1" w:rsidRDefault="005010ED" w:rsidP="00A84E7A">
      <w:pPr>
        <w:numPr>
          <w:ilvl w:val="0"/>
          <w:numId w:val="23"/>
        </w:numPr>
        <w:spacing w:line="276" w:lineRule="auto"/>
        <w:jc w:val="both"/>
        <w:rPr>
          <w:rFonts w:ascii="Sylfaen" w:eastAsia="SimSun" w:hAnsi="Sylfaen" w:cstheme="minorHAnsi"/>
          <w:color w:val="000000"/>
          <w:sz w:val="22"/>
          <w:szCs w:val="22"/>
          <w:lang w:val="ru-RU" w:eastAsia="zh-CN"/>
        </w:rPr>
      </w:pPr>
      <w:r w:rsidRPr="009F69C1">
        <w:rPr>
          <w:rFonts w:ascii="Sylfaen" w:eastAsia="SimSun" w:hAnsi="Sylfaen" w:cs="Sylfaen"/>
          <w:color w:val="000000"/>
          <w:sz w:val="22"/>
          <w:szCs w:val="22"/>
          <w:lang w:val="ka-GE" w:eastAsia="zh-CN"/>
        </w:rPr>
        <w:t>გრიპის</w:t>
      </w:r>
      <w:r w:rsidRPr="009F69C1">
        <w:rPr>
          <w:rFonts w:ascii="Sylfaen" w:eastAsia="SimSun" w:hAnsi="Sylfaen" w:cstheme="minorHAnsi"/>
          <w:color w:val="000000"/>
          <w:sz w:val="22"/>
          <w:szCs w:val="22"/>
          <w:lang w:val="ka-GE" w:eastAsia="zh-CN"/>
        </w:rPr>
        <w:t xml:space="preserve"> </w:t>
      </w:r>
      <w:r w:rsidRPr="009F69C1">
        <w:rPr>
          <w:rFonts w:ascii="Sylfaen" w:eastAsia="SimSun" w:hAnsi="Sylfaen" w:cs="Sylfaen"/>
          <w:color w:val="000000"/>
          <w:sz w:val="22"/>
          <w:szCs w:val="22"/>
          <w:lang w:val="ka-GE" w:eastAsia="zh-CN"/>
        </w:rPr>
        <w:t>ვირუსებზე</w:t>
      </w:r>
      <w:r w:rsidRPr="009F69C1">
        <w:rPr>
          <w:rFonts w:ascii="Sylfaen" w:eastAsia="SimSun" w:hAnsi="Sylfaen" w:cstheme="minorHAnsi"/>
          <w:color w:val="000000"/>
          <w:sz w:val="22"/>
          <w:szCs w:val="22"/>
          <w:lang w:val="ka-GE" w:eastAsia="zh-CN"/>
        </w:rPr>
        <w:t xml:space="preserve"> </w:t>
      </w:r>
      <w:r w:rsidRPr="009F69C1">
        <w:rPr>
          <w:rFonts w:ascii="Sylfaen" w:eastAsia="SimSun" w:hAnsi="Sylfaen" w:cs="Sylfaen"/>
          <w:color w:val="000000"/>
          <w:sz w:val="22"/>
          <w:szCs w:val="22"/>
          <w:lang w:val="ka-GE" w:eastAsia="zh-CN"/>
        </w:rPr>
        <w:t>გამოსაკვლევად</w:t>
      </w:r>
      <w:r w:rsidRPr="009F69C1">
        <w:rPr>
          <w:rFonts w:ascii="Sylfaen" w:eastAsia="SimSun" w:hAnsi="Sylfaen" w:cstheme="minorHAnsi"/>
          <w:color w:val="000000"/>
          <w:sz w:val="22"/>
          <w:szCs w:val="22"/>
          <w:lang w:val="ka-GE" w:eastAsia="zh-CN"/>
        </w:rPr>
        <w:t xml:space="preserve"> </w:t>
      </w:r>
      <w:r w:rsidRPr="009F69C1">
        <w:rPr>
          <w:rFonts w:ascii="Sylfaen" w:eastAsia="SimSun" w:hAnsi="Sylfaen" w:cs="Sylfaen"/>
          <w:color w:val="000000"/>
          <w:sz w:val="22"/>
          <w:szCs w:val="22"/>
          <w:lang w:val="ka-GE" w:eastAsia="zh-CN"/>
        </w:rPr>
        <w:t>რეალურ</w:t>
      </w:r>
      <w:r w:rsidRPr="009F69C1">
        <w:rPr>
          <w:rFonts w:ascii="Sylfaen" w:eastAsia="SimSun" w:hAnsi="Sylfaen" w:cstheme="minorHAnsi"/>
          <w:color w:val="000000"/>
          <w:sz w:val="22"/>
          <w:szCs w:val="22"/>
          <w:lang w:val="ka-GE" w:eastAsia="zh-CN"/>
        </w:rPr>
        <w:t xml:space="preserve"> </w:t>
      </w:r>
      <w:r w:rsidRPr="009F69C1">
        <w:rPr>
          <w:rFonts w:ascii="Sylfaen" w:eastAsia="SimSun" w:hAnsi="Sylfaen" w:cs="Sylfaen"/>
          <w:color w:val="000000"/>
          <w:sz w:val="22"/>
          <w:szCs w:val="22"/>
          <w:lang w:val="ka-GE" w:eastAsia="zh-CN"/>
        </w:rPr>
        <w:t>დროში</w:t>
      </w:r>
      <w:r w:rsidRPr="009F69C1">
        <w:rPr>
          <w:rFonts w:ascii="Sylfaen" w:eastAsia="SimSun" w:hAnsi="Sylfaen" w:cstheme="minorHAnsi"/>
          <w:color w:val="000000"/>
          <w:sz w:val="22"/>
          <w:szCs w:val="22"/>
          <w:lang w:val="ru-RU" w:eastAsia="zh-CN"/>
        </w:rPr>
        <w:t xml:space="preserve"> </w:t>
      </w:r>
      <w:r w:rsidRPr="009F69C1">
        <w:rPr>
          <w:rFonts w:ascii="Sylfaen" w:eastAsia="SimSun" w:hAnsi="Sylfaen" w:cs="Sylfaen"/>
          <w:color w:val="000000"/>
          <w:sz w:val="22"/>
          <w:szCs w:val="22"/>
          <w:lang w:val="ru-RU" w:eastAsia="zh-CN"/>
        </w:rPr>
        <w:t>პჯრ</w:t>
      </w:r>
      <w:r w:rsidRPr="009F69C1">
        <w:rPr>
          <w:rFonts w:ascii="Sylfaen" w:eastAsia="SimSun" w:hAnsi="Sylfaen" w:cstheme="minorHAnsi"/>
          <w:color w:val="000000"/>
          <w:sz w:val="22"/>
          <w:szCs w:val="22"/>
          <w:lang w:val="ru-RU" w:eastAsia="zh-CN"/>
        </w:rPr>
        <w:t xml:space="preserve"> </w:t>
      </w:r>
      <w:r w:rsidRPr="009F69C1">
        <w:rPr>
          <w:rFonts w:ascii="Sylfaen" w:eastAsia="SimSun" w:hAnsi="Sylfaen" w:cs="Sylfaen"/>
          <w:color w:val="000000"/>
          <w:sz w:val="22"/>
          <w:szCs w:val="22"/>
          <w:lang w:val="ru-RU" w:eastAsia="zh-CN"/>
        </w:rPr>
        <w:t>დაიდგა</w:t>
      </w:r>
      <w:r w:rsidRPr="009F69C1">
        <w:rPr>
          <w:rFonts w:ascii="Sylfaen" w:eastAsia="SimSun" w:hAnsi="Sylfaen" w:cstheme="minorHAnsi"/>
          <w:color w:val="000000"/>
          <w:sz w:val="22"/>
          <w:szCs w:val="22"/>
          <w:lang w:val="ru-RU" w:eastAsia="zh-CN"/>
        </w:rPr>
        <w:t xml:space="preserve"> </w:t>
      </w:r>
      <w:r w:rsidRPr="009F69C1">
        <w:rPr>
          <w:rFonts w:ascii="Sylfaen" w:eastAsia="SimSun" w:hAnsi="Sylfaen" w:cs="Sylfaen"/>
          <w:color w:val="000000"/>
          <w:sz w:val="22"/>
          <w:szCs w:val="22"/>
          <w:lang w:val="ru-RU" w:eastAsia="zh-CN"/>
        </w:rPr>
        <w:t>ყველა</w:t>
      </w:r>
      <w:r w:rsidRPr="009F69C1">
        <w:rPr>
          <w:rFonts w:ascii="Sylfaen" w:eastAsia="SimSun" w:hAnsi="Sylfaen" w:cstheme="minorHAnsi"/>
          <w:color w:val="000000"/>
          <w:sz w:val="22"/>
          <w:szCs w:val="22"/>
          <w:lang w:val="ru-RU" w:eastAsia="zh-CN"/>
        </w:rPr>
        <w:t xml:space="preserve"> </w:t>
      </w:r>
      <w:r w:rsidRPr="009F69C1">
        <w:rPr>
          <w:rFonts w:ascii="Sylfaen" w:eastAsia="SimSun" w:hAnsi="Sylfaen" w:cs="Sylfaen"/>
          <w:color w:val="000000"/>
          <w:sz w:val="22"/>
          <w:szCs w:val="22"/>
          <w:lang w:val="ru-RU" w:eastAsia="zh-CN"/>
        </w:rPr>
        <w:t>ნიმუშზე</w:t>
      </w:r>
      <w:r w:rsidRPr="009F69C1">
        <w:rPr>
          <w:rFonts w:ascii="Sylfaen" w:eastAsia="SimSun" w:hAnsi="Sylfaen" w:cstheme="minorHAnsi"/>
          <w:color w:val="000000"/>
          <w:sz w:val="22"/>
          <w:szCs w:val="22"/>
          <w:lang w:val="ru-RU" w:eastAsia="zh-CN"/>
        </w:rPr>
        <w:t xml:space="preserve">, </w:t>
      </w:r>
      <w:r w:rsidRPr="009F69C1">
        <w:rPr>
          <w:rFonts w:ascii="Sylfaen" w:eastAsia="SimSun" w:hAnsi="Sylfaen" w:cs="Sylfaen"/>
          <w:color w:val="000000"/>
          <w:sz w:val="22"/>
          <w:szCs w:val="22"/>
          <w:lang w:val="ka-GE" w:eastAsia="zh-CN"/>
        </w:rPr>
        <w:t>სულ</w:t>
      </w:r>
      <w:r w:rsidRPr="009F69C1">
        <w:rPr>
          <w:rFonts w:ascii="Sylfaen" w:eastAsia="SimSun" w:hAnsi="Sylfaen" w:cstheme="minorHAnsi"/>
          <w:color w:val="000000"/>
          <w:sz w:val="22"/>
          <w:szCs w:val="22"/>
          <w:lang w:val="ka-GE" w:eastAsia="zh-CN"/>
        </w:rPr>
        <w:t xml:space="preserve"> </w:t>
      </w:r>
      <w:r w:rsidRPr="009F69C1">
        <w:rPr>
          <w:rFonts w:ascii="Sylfaen" w:eastAsia="SimSun" w:hAnsi="Sylfaen" w:cs="Sylfaen"/>
          <w:color w:val="000000"/>
          <w:sz w:val="22"/>
          <w:szCs w:val="22"/>
          <w:lang w:val="ka-GE" w:eastAsia="zh-CN"/>
        </w:rPr>
        <w:t>გრიპზე</w:t>
      </w:r>
      <w:r w:rsidRPr="009F69C1">
        <w:rPr>
          <w:rFonts w:ascii="Sylfaen" w:eastAsia="SimSun" w:hAnsi="Sylfaen" w:cstheme="minorHAnsi"/>
          <w:color w:val="000000"/>
          <w:sz w:val="22"/>
          <w:szCs w:val="22"/>
          <w:lang w:val="ka-GE" w:eastAsia="zh-CN"/>
        </w:rPr>
        <w:t xml:space="preserve"> </w:t>
      </w:r>
      <w:r w:rsidRPr="009F69C1">
        <w:rPr>
          <w:rFonts w:ascii="Sylfaen" w:eastAsia="SimSun" w:hAnsi="Sylfaen" w:cs="Sylfaen"/>
          <w:color w:val="000000"/>
          <w:sz w:val="22"/>
          <w:szCs w:val="22"/>
          <w:lang w:val="ka-GE" w:eastAsia="zh-CN"/>
        </w:rPr>
        <w:t>დადებითი</w:t>
      </w:r>
      <w:r w:rsidRPr="009F69C1">
        <w:rPr>
          <w:rFonts w:ascii="Sylfaen" w:eastAsia="SimSun" w:hAnsi="Sylfaen" w:cstheme="minorHAnsi"/>
          <w:color w:val="000000"/>
          <w:sz w:val="22"/>
          <w:szCs w:val="22"/>
          <w:lang w:val="ka-GE" w:eastAsia="zh-CN"/>
        </w:rPr>
        <w:t xml:space="preserve"> </w:t>
      </w:r>
      <w:r w:rsidRPr="009F69C1">
        <w:rPr>
          <w:rFonts w:ascii="Sylfaen" w:eastAsia="SimSun" w:hAnsi="Sylfaen" w:cs="Sylfaen"/>
          <w:color w:val="000000"/>
          <w:sz w:val="22"/>
          <w:szCs w:val="22"/>
          <w:lang w:val="ka-GE" w:eastAsia="zh-CN"/>
        </w:rPr>
        <w:t>იყო</w:t>
      </w:r>
      <w:r w:rsidRPr="009F69C1">
        <w:rPr>
          <w:rFonts w:ascii="Sylfaen" w:eastAsia="SimSun" w:hAnsi="Sylfaen" w:cstheme="minorHAnsi"/>
          <w:color w:val="000000"/>
          <w:sz w:val="22"/>
          <w:szCs w:val="22"/>
          <w:lang w:val="ka-GE" w:eastAsia="zh-CN"/>
        </w:rPr>
        <w:t xml:space="preserve"> 23</w:t>
      </w:r>
      <w:r w:rsidRPr="009F69C1">
        <w:rPr>
          <w:rFonts w:ascii="Sylfaen" w:eastAsia="SimSun" w:hAnsi="Sylfaen" w:cstheme="minorHAnsi"/>
          <w:color w:val="000000"/>
          <w:sz w:val="22"/>
          <w:szCs w:val="22"/>
          <w:lang w:eastAsia="zh-CN"/>
        </w:rPr>
        <w:t>0</w:t>
      </w:r>
      <w:r w:rsidRPr="009F69C1">
        <w:rPr>
          <w:rFonts w:ascii="Sylfaen" w:eastAsia="SimSun" w:hAnsi="Sylfaen" w:cstheme="minorHAnsi"/>
          <w:color w:val="000000"/>
          <w:sz w:val="22"/>
          <w:szCs w:val="22"/>
          <w:lang w:val="ka-GE" w:eastAsia="zh-CN"/>
        </w:rPr>
        <w:t xml:space="preserve"> </w:t>
      </w:r>
      <w:r w:rsidRPr="009F69C1">
        <w:rPr>
          <w:rFonts w:ascii="Sylfaen" w:eastAsia="SimSun" w:hAnsi="Sylfaen" w:cs="Sylfaen"/>
          <w:color w:val="000000"/>
          <w:sz w:val="22"/>
          <w:szCs w:val="22"/>
          <w:lang w:val="ka-GE" w:eastAsia="zh-CN"/>
        </w:rPr>
        <w:t>ნიმუში (ერთი ნიმუში ერთდროულად დადებითი იყო ორი ტიპის გრიპის ვირუსზე</w:t>
      </w:r>
      <w:r w:rsidRPr="009F69C1">
        <w:rPr>
          <w:rFonts w:ascii="Sylfaen" w:eastAsia="SimSun" w:hAnsi="Sylfaen" w:cs="Sylfaen"/>
          <w:color w:val="000000"/>
          <w:sz w:val="22"/>
          <w:szCs w:val="22"/>
          <w:lang w:eastAsia="zh-CN"/>
        </w:rPr>
        <w:t xml:space="preserve"> </w:t>
      </w:r>
      <w:r w:rsidRPr="009F69C1">
        <w:rPr>
          <w:rFonts w:ascii="Sylfaen" w:eastAsia="SimSun" w:hAnsi="Sylfaen" w:cstheme="minorHAnsi"/>
          <w:color w:val="000000"/>
          <w:sz w:val="22"/>
          <w:szCs w:val="22"/>
          <w:lang w:eastAsia="zh-CN"/>
        </w:rPr>
        <w:t xml:space="preserve">A/H1pdm09 </w:t>
      </w:r>
      <w:r w:rsidRPr="009F69C1">
        <w:rPr>
          <w:rFonts w:ascii="Sylfaen" w:eastAsia="SimSun" w:hAnsi="Sylfaen" w:cstheme="minorHAnsi"/>
          <w:color w:val="000000"/>
          <w:sz w:val="22"/>
          <w:szCs w:val="22"/>
          <w:lang w:val="ka-GE" w:eastAsia="zh-CN"/>
        </w:rPr>
        <w:t xml:space="preserve">და </w:t>
      </w:r>
      <w:r w:rsidRPr="009F69C1">
        <w:rPr>
          <w:rFonts w:ascii="Sylfaen" w:eastAsia="SimSun" w:hAnsi="Sylfaen" w:cstheme="minorHAnsi"/>
          <w:color w:val="000000"/>
          <w:sz w:val="22"/>
          <w:szCs w:val="22"/>
          <w:lang w:eastAsia="zh-CN"/>
        </w:rPr>
        <w:t>B</w:t>
      </w:r>
      <w:r w:rsidRPr="009F69C1">
        <w:rPr>
          <w:rFonts w:ascii="Sylfaen" w:eastAsia="SimSun" w:hAnsi="Sylfaen" w:cstheme="minorHAnsi"/>
          <w:color w:val="000000"/>
          <w:sz w:val="22"/>
          <w:szCs w:val="22"/>
          <w:lang w:val="ka-GE" w:eastAsia="zh-CN"/>
        </w:rPr>
        <w:t xml:space="preserve"> </w:t>
      </w:r>
      <w:r w:rsidRPr="009F69C1">
        <w:rPr>
          <w:rFonts w:ascii="Sylfaen" w:eastAsia="SimSun" w:hAnsi="Sylfaen" w:cstheme="minorHAnsi"/>
          <w:color w:val="000000"/>
          <w:sz w:val="22"/>
          <w:szCs w:val="22"/>
          <w:lang w:eastAsia="zh-CN"/>
        </w:rPr>
        <w:t>yamagata</w:t>
      </w:r>
      <w:r w:rsidRPr="009F69C1">
        <w:rPr>
          <w:rFonts w:ascii="Sylfaen" w:eastAsia="SimSun" w:hAnsi="Sylfaen" w:cs="Sylfaen"/>
          <w:color w:val="000000"/>
          <w:sz w:val="22"/>
          <w:szCs w:val="22"/>
          <w:lang w:val="ka-GE" w:eastAsia="zh-CN"/>
        </w:rPr>
        <w:t>)</w:t>
      </w:r>
      <w:r w:rsidRPr="009F69C1">
        <w:rPr>
          <w:rFonts w:ascii="Sylfaen" w:eastAsia="SimSun" w:hAnsi="Sylfaen" w:cstheme="minorHAnsi"/>
          <w:color w:val="000000"/>
          <w:sz w:val="22"/>
          <w:szCs w:val="22"/>
          <w:lang w:val="ka-GE" w:eastAsia="zh-CN"/>
        </w:rPr>
        <w:t xml:space="preserve">, </w:t>
      </w:r>
      <w:r w:rsidRPr="009F69C1">
        <w:rPr>
          <w:rFonts w:ascii="Sylfaen" w:eastAsia="SimSun" w:hAnsi="Sylfaen" w:cs="Sylfaen"/>
          <w:color w:val="000000"/>
          <w:sz w:val="22"/>
          <w:szCs w:val="22"/>
          <w:lang w:val="ru-RU" w:eastAsia="zh-CN"/>
        </w:rPr>
        <w:t>აქედან</w:t>
      </w:r>
      <w:r w:rsidRPr="009F69C1">
        <w:rPr>
          <w:rFonts w:ascii="Sylfaen" w:eastAsia="SimSun" w:hAnsi="Sylfaen" w:cstheme="minorHAnsi"/>
          <w:color w:val="000000"/>
          <w:sz w:val="22"/>
          <w:szCs w:val="22"/>
          <w:lang w:val="ru-RU" w:eastAsia="zh-CN"/>
        </w:rPr>
        <w:t xml:space="preserve">: </w:t>
      </w:r>
    </w:p>
    <w:p w14:paraId="6BD8488B" w14:textId="77777777" w:rsidR="005010ED" w:rsidRPr="009F69C1" w:rsidRDefault="005010ED" w:rsidP="00A84E7A">
      <w:pPr>
        <w:numPr>
          <w:ilvl w:val="1"/>
          <w:numId w:val="24"/>
        </w:numPr>
        <w:spacing w:after="0" w:line="276" w:lineRule="auto"/>
        <w:jc w:val="both"/>
        <w:rPr>
          <w:rFonts w:ascii="Sylfaen" w:eastAsia="SimSun" w:hAnsi="Sylfaen" w:cstheme="minorHAnsi"/>
          <w:color w:val="000000"/>
          <w:sz w:val="22"/>
          <w:szCs w:val="22"/>
          <w:lang w:eastAsia="zh-CN"/>
        </w:rPr>
      </w:pPr>
      <w:r w:rsidRPr="009F69C1">
        <w:rPr>
          <w:rFonts w:ascii="Sylfaen" w:eastAsia="SimSun" w:hAnsi="Sylfaen" w:cstheme="minorHAnsi"/>
          <w:color w:val="000000"/>
          <w:sz w:val="22"/>
          <w:szCs w:val="22"/>
          <w:lang w:eastAsia="zh-CN"/>
        </w:rPr>
        <w:t>182</w:t>
      </w:r>
      <w:r w:rsidRPr="009F69C1">
        <w:rPr>
          <w:rFonts w:ascii="Sylfaen" w:eastAsia="SimSun" w:hAnsi="Sylfaen" w:cstheme="minorHAnsi"/>
          <w:color w:val="000000"/>
          <w:sz w:val="22"/>
          <w:szCs w:val="22"/>
          <w:lang w:val="ka-GE" w:eastAsia="zh-CN"/>
        </w:rPr>
        <w:t xml:space="preserve"> - </w:t>
      </w:r>
      <w:r w:rsidRPr="009F69C1">
        <w:rPr>
          <w:rFonts w:ascii="Sylfaen" w:eastAsia="SimSun" w:hAnsi="Sylfaen" w:cstheme="minorHAnsi"/>
          <w:color w:val="000000"/>
          <w:sz w:val="22"/>
          <w:szCs w:val="22"/>
          <w:lang w:eastAsia="zh-CN"/>
        </w:rPr>
        <w:t>A/H1pdm09</w:t>
      </w:r>
      <w:r w:rsidRPr="009F69C1">
        <w:rPr>
          <w:rFonts w:ascii="Sylfaen" w:eastAsia="SimSun" w:hAnsi="Sylfaen" w:cstheme="minorHAnsi"/>
          <w:color w:val="000000"/>
          <w:sz w:val="22"/>
          <w:szCs w:val="22"/>
          <w:lang w:val="ka-GE" w:eastAsia="zh-CN"/>
        </w:rPr>
        <w:t xml:space="preserve"> </w:t>
      </w:r>
    </w:p>
    <w:p w14:paraId="6363DB94" w14:textId="77777777" w:rsidR="005010ED" w:rsidRPr="009F69C1" w:rsidRDefault="005010ED" w:rsidP="00A84E7A">
      <w:pPr>
        <w:numPr>
          <w:ilvl w:val="1"/>
          <w:numId w:val="24"/>
        </w:numPr>
        <w:spacing w:after="0" w:line="276" w:lineRule="auto"/>
        <w:jc w:val="both"/>
        <w:rPr>
          <w:rFonts w:ascii="Sylfaen" w:eastAsia="SimSun" w:hAnsi="Sylfaen" w:cstheme="minorHAnsi"/>
          <w:color w:val="000000"/>
          <w:sz w:val="22"/>
          <w:szCs w:val="22"/>
          <w:lang w:eastAsia="zh-CN"/>
        </w:rPr>
      </w:pPr>
      <w:r w:rsidRPr="009F69C1">
        <w:rPr>
          <w:rFonts w:ascii="Sylfaen" w:eastAsia="SimSun" w:hAnsi="Sylfaen" w:cstheme="minorHAnsi"/>
          <w:color w:val="000000"/>
          <w:sz w:val="22"/>
          <w:szCs w:val="22"/>
          <w:lang w:eastAsia="zh-CN"/>
        </w:rPr>
        <w:t>4</w:t>
      </w:r>
      <w:r w:rsidRPr="009F69C1">
        <w:rPr>
          <w:rFonts w:ascii="Sylfaen" w:eastAsia="SimSun" w:hAnsi="Sylfaen" w:cstheme="minorHAnsi"/>
          <w:color w:val="000000"/>
          <w:sz w:val="22"/>
          <w:szCs w:val="22"/>
          <w:lang w:val="ka-GE" w:eastAsia="zh-CN"/>
        </w:rPr>
        <w:t xml:space="preserve"> - </w:t>
      </w:r>
      <w:r w:rsidRPr="009F69C1">
        <w:rPr>
          <w:rFonts w:ascii="Sylfaen" w:eastAsia="SimSun" w:hAnsi="Sylfaen" w:cstheme="minorHAnsi"/>
          <w:color w:val="000000"/>
          <w:sz w:val="22"/>
          <w:szCs w:val="22"/>
          <w:lang w:eastAsia="zh-CN"/>
        </w:rPr>
        <w:t>A/H3</w:t>
      </w:r>
      <w:r w:rsidRPr="009F69C1">
        <w:rPr>
          <w:rFonts w:ascii="Sylfaen" w:eastAsia="SimSun" w:hAnsi="Sylfaen" w:cstheme="minorHAnsi"/>
          <w:color w:val="000000"/>
          <w:sz w:val="22"/>
          <w:szCs w:val="22"/>
          <w:lang w:val="ka-GE" w:eastAsia="zh-CN"/>
        </w:rPr>
        <w:t xml:space="preserve"> </w:t>
      </w:r>
    </w:p>
    <w:p w14:paraId="08EBA9F1" w14:textId="77777777" w:rsidR="005010ED" w:rsidRPr="009F69C1" w:rsidRDefault="005010ED" w:rsidP="00A84E7A">
      <w:pPr>
        <w:numPr>
          <w:ilvl w:val="1"/>
          <w:numId w:val="24"/>
        </w:numPr>
        <w:spacing w:line="276" w:lineRule="auto"/>
        <w:jc w:val="both"/>
        <w:rPr>
          <w:rFonts w:ascii="Sylfaen" w:eastAsia="SimSun" w:hAnsi="Sylfaen" w:cstheme="minorHAnsi"/>
          <w:color w:val="000000"/>
          <w:sz w:val="22"/>
          <w:szCs w:val="22"/>
          <w:lang w:val="ru-RU" w:eastAsia="zh-CN"/>
        </w:rPr>
      </w:pPr>
      <w:r w:rsidRPr="009F69C1">
        <w:rPr>
          <w:rFonts w:ascii="Sylfaen" w:eastAsia="SimSun" w:hAnsi="Sylfaen" w:cstheme="minorHAnsi"/>
          <w:color w:val="000000"/>
          <w:sz w:val="22"/>
          <w:szCs w:val="22"/>
          <w:lang w:eastAsia="zh-CN"/>
        </w:rPr>
        <w:t>45</w:t>
      </w:r>
      <w:r w:rsidRPr="009F69C1">
        <w:rPr>
          <w:rFonts w:ascii="Sylfaen" w:eastAsia="SimSun" w:hAnsi="Sylfaen" w:cstheme="minorHAnsi"/>
          <w:color w:val="000000"/>
          <w:sz w:val="22"/>
          <w:szCs w:val="22"/>
          <w:lang w:val="ka-GE" w:eastAsia="zh-CN"/>
        </w:rPr>
        <w:t xml:space="preserve"> – </w:t>
      </w:r>
      <w:r w:rsidRPr="009F69C1">
        <w:rPr>
          <w:rFonts w:ascii="Sylfaen" w:eastAsia="SimSun" w:hAnsi="Sylfaen" w:cstheme="minorHAnsi"/>
          <w:color w:val="000000"/>
          <w:sz w:val="22"/>
          <w:szCs w:val="22"/>
          <w:lang w:eastAsia="zh-CN"/>
        </w:rPr>
        <w:t>B</w:t>
      </w:r>
      <w:r w:rsidRPr="009F69C1">
        <w:rPr>
          <w:rFonts w:ascii="Sylfaen" w:eastAsia="SimSun" w:hAnsi="Sylfaen" w:cstheme="minorHAnsi"/>
          <w:color w:val="000000"/>
          <w:sz w:val="22"/>
          <w:szCs w:val="22"/>
          <w:lang w:val="ka-GE" w:eastAsia="zh-CN"/>
        </w:rPr>
        <w:t xml:space="preserve"> </w:t>
      </w:r>
      <w:r w:rsidRPr="009F69C1">
        <w:rPr>
          <w:rFonts w:ascii="Sylfaen" w:eastAsia="SimSun" w:hAnsi="Sylfaen" w:cstheme="minorHAnsi"/>
          <w:color w:val="000000"/>
          <w:sz w:val="22"/>
          <w:szCs w:val="22"/>
          <w:lang w:eastAsia="zh-CN"/>
        </w:rPr>
        <w:t xml:space="preserve">yamagata </w:t>
      </w:r>
      <w:r w:rsidRPr="009F69C1">
        <w:rPr>
          <w:rFonts w:ascii="Sylfaen" w:eastAsia="SimSun" w:hAnsi="Sylfaen" w:cstheme="minorHAnsi"/>
          <w:color w:val="000000"/>
          <w:sz w:val="22"/>
          <w:szCs w:val="22"/>
          <w:lang w:val="ka-GE" w:eastAsia="zh-CN"/>
        </w:rPr>
        <w:t>ხაზი.</w:t>
      </w:r>
    </w:p>
    <w:p w14:paraId="4C99F35D" w14:textId="7574DDFF" w:rsidR="005010ED" w:rsidRPr="009F69C1" w:rsidRDefault="005010ED" w:rsidP="00A84E7A">
      <w:pPr>
        <w:numPr>
          <w:ilvl w:val="0"/>
          <w:numId w:val="23"/>
        </w:numPr>
        <w:spacing w:line="276" w:lineRule="auto"/>
        <w:jc w:val="both"/>
        <w:rPr>
          <w:rFonts w:ascii="Sylfaen" w:eastAsia="SimSun" w:hAnsi="Sylfaen" w:cstheme="minorHAnsi"/>
          <w:color w:val="000000"/>
          <w:sz w:val="22"/>
          <w:szCs w:val="22"/>
          <w:lang w:val="ka-GE" w:eastAsia="zh-CN"/>
        </w:rPr>
      </w:pPr>
      <w:r w:rsidRPr="009F69C1">
        <w:rPr>
          <w:rFonts w:ascii="Sylfaen" w:eastAsia="SimSun" w:hAnsi="Sylfaen" w:cs="Sylfaen"/>
          <w:color w:val="000000"/>
          <w:sz w:val="22"/>
          <w:szCs w:val="22"/>
          <w:lang w:eastAsia="zh-CN"/>
        </w:rPr>
        <w:t>სხვა</w:t>
      </w:r>
      <w:r w:rsidRPr="009F69C1">
        <w:rPr>
          <w:rFonts w:ascii="Sylfaen" w:eastAsia="SimSun" w:hAnsi="Sylfaen" w:cstheme="minorHAnsi"/>
          <w:color w:val="000000"/>
          <w:sz w:val="22"/>
          <w:szCs w:val="22"/>
          <w:lang w:eastAsia="zh-CN"/>
        </w:rPr>
        <w:t xml:space="preserve"> </w:t>
      </w:r>
      <w:r w:rsidRPr="009F69C1">
        <w:rPr>
          <w:rFonts w:ascii="Sylfaen" w:eastAsia="SimSun" w:hAnsi="Sylfaen" w:cs="Sylfaen"/>
          <w:color w:val="000000"/>
          <w:sz w:val="22"/>
          <w:szCs w:val="22"/>
          <w:lang w:eastAsia="zh-CN"/>
        </w:rPr>
        <w:t>რესპირატორული</w:t>
      </w:r>
      <w:r w:rsidRPr="009F69C1">
        <w:rPr>
          <w:rFonts w:ascii="Sylfaen" w:eastAsia="SimSun" w:hAnsi="Sylfaen" w:cstheme="minorHAnsi"/>
          <w:color w:val="000000"/>
          <w:sz w:val="22"/>
          <w:szCs w:val="22"/>
          <w:lang w:eastAsia="zh-CN"/>
        </w:rPr>
        <w:t xml:space="preserve"> </w:t>
      </w:r>
      <w:r w:rsidRPr="009F69C1">
        <w:rPr>
          <w:rFonts w:ascii="Sylfaen" w:eastAsia="SimSun" w:hAnsi="Sylfaen" w:cs="Sylfaen"/>
          <w:color w:val="000000"/>
          <w:sz w:val="22"/>
          <w:szCs w:val="22"/>
          <w:lang w:eastAsia="zh-CN"/>
        </w:rPr>
        <w:t>ვირუსების</w:t>
      </w:r>
      <w:r w:rsidRPr="009F69C1">
        <w:rPr>
          <w:rFonts w:ascii="Sylfaen" w:eastAsia="SimSun" w:hAnsi="Sylfaen" w:cstheme="minorHAnsi"/>
          <w:color w:val="000000"/>
          <w:sz w:val="22"/>
          <w:szCs w:val="22"/>
          <w:lang w:eastAsia="zh-CN"/>
        </w:rPr>
        <w:t xml:space="preserve"> </w:t>
      </w:r>
      <w:r w:rsidRPr="009F69C1">
        <w:rPr>
          <w:rFonts w:ascii="Sylfaen" w:eastAsia="SimSun" w:hAnsi="Sylfaen" w:cs="Sylfaen"/>
          <w:color w:val="000000"/>
          <w:sz w:val="22"/>
          <w:szCs w:val="22"/>
          <w:lang w:eastAsia="zh-CN"/>
        </w:rPr>
        <w:t>დეტექციის</w:t>
      </w:r>
      <w:r w:rsidRPr="009F69C1">
        <w:rPr>
          <w:rFonts w:ascii="Sylfaen" w:eastAsia="SimSun" w:hAnsi="Sylfaen" w:cstheme="minorHAnsi"/>
          <w:color w:val="000000"/>
          <w:sz w:val="22"/>
          <w:szCs w:val="22"/>
          <w:lang w:eastAsia="zh-CN"/>
        </w:rPr>
        <w:t xml:space="preserve"> </w:t>
      </w:r>
      <w:r w:rsidRPr="009F69C1">
        <w:rPr>
          <w:rFonts w:ascii="Sylfaen" w:eastAsia="SimSun" w:hAnsi="Sylfaen" w:cs="Sylfaen"/>
          <w:color w:val="000000"/>
          <w:sz w:val="22"/>
          <w:szCs w:val="22"/>
          <w:lang w:eastAsia="zh-CN"/>
        </w:rPr>
        <w:t>მიზნით</w:t>
      </w:r>
      <w:r w:rsidRPr="009F69C1">
        <w:rPr>
          <w:rFonts w:ascii="Sylfaen" w:eastAsia="SimSun" w:hAnsi="Sylfaen" w:cstheme="minorHAnsi"/>
          <w:color w:val="000000"/>
          <w:sz w:val="22"/>
          <w:szCs w:val="22"/>
          <w:lang w:val="ka-GE" w:eastAsia="zh-CN"/>
        </w:rPr>
        <w:t xml:space="preserve">, </w:t>
      </w:r>
      <w:r w:rsidRPr="009F69C1">
        <w:rPr>
          <w:rFonts w:ascii="Sylfaen" w:eastAsia="SimSun" w:hAnsi="Sylfaen" w:cs="Sylfaen"/>
          <w:color w:val="000000"/>
          <w:sz w:val="22"/>
          <w:szCs w:val="22"/>
          <w:lang w:eastAsia="zh-CN"/>
        </w:rPr>
        <w:t>რეალურ</w:t>
      </w:r>
      <w:r w:rsidRPr="009F69C1">
        <w:rPr>
          <w:rFonts w:ascii="Sylfaen" w:eastAsia="SimSun" w:hAnsi="Sylfaen" w:cstheme="minorHAnsi"/>
          <w:color w:val="000000"/>
          <w:sz w:val="22"/>
          <w:szCs w:val="22"/>
          <w:lang w:eastAsia="zh-CN"/>
        </w:rPr>
        <w:t xml:space="preserve"> </w:t>
      </w:r>
      <w:r w:rsidRPr="009F69C1">
        <w:rPr>
          <w:rFonts w:ascii="Sylfaen" w:eastAsia="SimSun" w:hAnsi="Sylfaen" w:cs="Sylfaen"/>
          <w:color w:val="000000"/>
          <w:sz w:val="22"/>
          <w:szCs w:val="22"/>
          <w:lang w:eastAsia="zh-CN"/>
        </w:rPr>
        <w:t>დროში</w:t>
      </w:r>
      <w:r w:rsidRPr="009F69C1">
        <w:rPr>
          <w:rFonts w:ascii="Sylfaen" w:eastAsia="SimSun" w:hAnsi="Sylfaen" w:cstheme="minorHAnsi"/>
          <w:color w:val="000000"/>
          <w:sz w:val="22"/>
          <w:szCs w:val="22"/>
          <w:lang w:eastAsia="zh-CN"/>
        </w:rPr>
        <w:t xml:space="preserve"> </w:t>
      </w:r>
      <w:r w:rsidRPr="009F69C1">
        <w:rPr>
          <w:rFonts w:ascii="Sylfaen" w:eastAsia="SimSun" w:hAnsi="Sylfaen" w:cstheme="minorHAnsi"/>
          <w:color w:val="000000"/>
          <w:sz w:val="22"/>
          <w:szCs w:val="22"/>
          <w:lang w:val="ka-GE" w:eastAsia="zh-CN"/>
        </w:rPr>
        <w:t xml:space="preserve">მულტიპლექს </w:t>
      </w:r>
      <w:r w:rsidRPr="009F69C1">
        <w:rPr>
          <w:rFonts w:ascii="Sylfaen" w:eastAsia="SimSun" w:hAnsi="Sylfaen" w:cs="Sylfaen"/>
          <w:color w:val="000000"/>
          <w:sz w:val="22"/>
          <w:szCs w:val="22"/>
          <w:lang w:eastAsia="zh-CN"/>
        </w:rPr>
        <w:t>პჯრ</w:t>
      </w:r>
      <w:r w:rsidRPr="009F69C1">
        <w:rPr>
          <w:rFonts w:ascii="Sylfaen" w:eastAsia="SimSun" w:hAnsi="Sylfaen" w:cstheme="minorHAnsi"/>
          <w:color w:val="000000"/>
          <w:sz w:val="22"/>
          <w:szCs w:val="22"/>
          <w:lang w:eastAsia="zh-CN"/>
        </w:rPr>
        <w:t xml:space="preserve"> </w:t>
      </w:r>
      <w:r w:rsidRPr="009F69C1">
        <w:rPr>
          <w:rFonts w:ascii="Sylfaen" w:eastAsia="SimSun" w:hAnsi="Sylfaen" w:cs="Sylfaen"/>
          <w:color w:val="000000"/>
          <w:sz w:val="22"/>
          <w:szCs w:val="22"/>
          <w:lang w:eastAsia="zh-CN"/>
        </w:rPr>
        <w:t>დაიდგა</w:t>
      </w:r>
      <w:r w:rsidRPr="009F69C1">
        <w:rPr>
          <w:rFonts w:ascii="Sylfaen" w:eastAsia="SimSun" w:hAnsi="Sylfaen" w:cstheme="minorHAnsi"/>
          <w:color w:val="000000"/>
          <w:sz w:val="22"/>
          <w:szCs w:val="22"/>
          <w:lang w:eastAsia="zh-CN"/>
        </w:rPr>
        <w:t xml:space="preserve"> </w:t>
      </w:r>
      <w:r w:rsidRPr="009F69C1">
        <w:rPr>
          <w:rFonts w:ascii="Sylfaen" w:eastAsia="SimSun" w:hAnsi="Sylfaen" w:cstheme="minorHAnsi"/>
          <w:color w:val="000000"/>
          <w:sz w:val="22"/>
          <w:szCs w:val="22"/>
          <w:lang w:val="ka-GE" w:eastAsia="zh-CN"/>
        </w:rPr>
        <w:t>515</w:t>
      </w:r>
      <w:r w:rsidRPr="009F69C1">
        <w:rPr>
          <w:rFonts w:ascii="Sylfaen" w:eastAsia="SimSun" w:hAnsi="Sylfaen" w:cstheme="minorHAnsi"/>
          <w:color w:val="000000"/>
          <w:sz w:val="22"/>
          <w:szCs w:val="22"/>
          <w:lang w:eastAsia="zh-CN"/>
        </w:rPr>
        <w:t xml:space="preserve"> </w:t>
      </w:r>
      <w:r w:rsidRPr="009F69C1">
        <w:rPr>
          <w:rFonts w:ascii="Sylfaen" w:eastAsia="SimSun" w:hAnsi="Sylfaen" w:cs="Sylfaen"/>
          <w:color w:val="000000"/>
          <w:sz w:val="22"/>
          <w:szCs w:val="22"/>
          <w:lang w:eastAsia="zh-CN"/>
        </w:rPr>
        <w:t>ნიმუშზე</w:t>
      </w:r>
      <w:r w:rsidRPr="009F69C1">
        <w:rPr>
          <w:rFonts w:ascii="Sylfaen" w:eastAsia="SimSun" w:hAnsi="Sylfaen" w:cstheme="minorHAnsi"/>
          <w:color w:val="000000"/>
          <w:sz w:val="22"/>
          <w:szCs w:val="22"/>
          <w:lang w:val="ka-GE" w:eastAsia="zh-CN"/>
        </w:rPr>
        <w:t xml:space="preserve">, </w:t>
      </w:r>
      <w:r w:rsidRPr="009F69C1">
        <w:rPr>
          <w:rFonts w:ascii="Sylfaen" w:eastAsia="SimSun" w:hAnsi="Sylfaen" w:cs="Sylfaen"/>
          <w:color w:val="000000"/>
          <w:sz w:val="22"/>
          <w:szCs w:val="22"/>
          <w:lang w:val="ka-GE" w:eastAsia="zh-CN"/>
        </w:rPr>
        <w:t>საიდანაც</w:t>
      </w:r>
      <w:r w:rsidRPr="009F69C1">
        <w:rPr>
          <w:rFonts w:ascii="Sylfaen" w:eastAsia="SimSun" w:hAnsi="Sylfaen" w:cstheme="minorHAnsi"/>
          <w:color w:val="000000"/>
          <w:sz w:val="22"/>
          <w:szCs w:val="22"/>
          <w:lang w:val="ka-GE" w:eastAsia="zh-CN"/>
        </w:rPr>
        <w:t xml:space="preserve"> </w:t>
      </w:r>
      <w:r w:rsidRPr="009F69C1">
        <w:rPr>
          <w:rFonts w:ascii="Sylfaen" w:eastAsia="SimSun" w:hAnsi="Sylfaen" w:cstheme="minorHAnsi"/>
          <w:color w:val="000000"/>
          <w:sz w:val="22"/>
          <w:szCs w:val="22"/>
          <w:lang w:eastAsia="zh-CN"/>
        </w:rPr>
        <w:t>29</w:t>
      </w:r>
      <w:r w:rsidRPr="009F69C1">
        <w:rPr>
          <w:rFonts w:ascii="Sylfaen" w:eastAsia="SimSun" w:hAnsi="Sylfaen" w:cstheme="minorHAnsi"/>
          <w:color w:val="000000"/>
          <w:sz w:val="22"/>
          <w:szCs w:val="22"/>
          <w:lang w:val="ka-GE" w:eastAsia="zh-CN"/>
        </w:rPr>
        <w:t xml:space="preserve">7 </w:t>
      </w:r>
      <w:r w:rsidRPr="009F69C1">
        <w:rPr>
          <w:rFonts w:ascii="Sylfaen" w:eastAsia="SimSun" w:hAnsi="Sylfaen" w:cs="Sylfaen"/>
          <w:color w:val="000000"/>
          <w:sz w:val="22"/>
          <w:szCs w:val="22"/>
          <w:lang w:eastAsia="zh-CN"/>
        </w:rPr>
        <w:t>ნიმუში</w:t>
      </w:r>
      <w:r w:rsidRPr="009F69C1">
        <w:rPr>
          <w:rFonts w:ascii="Sylfaen" w:eastAsia="SimSun" w:hAnsi="Sylfaen" w:cstheme="minorHAnsi"/>
          <w:color w:val="000000"/>
          <w:sz w:val="22"/>
          <w:szCs w:val="22"/>
          <w:lang w:eastAsia="zh-CN"/>
        </w:rPr>
        <w:t xml:space="preserve"> </w:t>
      </w:r>
      <w:r w:rsidRPr="009F69C1">
        <w:rPr>
          <w:rFonts w:ascii="Sylfaen" w:eastAsia="SimSun" w:hAnsi="Sylfaen" w:cs="Sylfaen"/>
          <w:color w:val="000000"/>
          <w:sz w:val="22"/>
          <w:szCs w:val="22"/>
          <w:lang w:val="ka-GE" w:eastAsia="zh-CN"/>
        </w:rPr>
        <w:t>დადებითი</w:t>
      </w:r>
      <w:r w:rsidRPr="009F69C1">
        <w:rPr>
          <w:rFonts w:ascii="Sylfaen" w:eastAsia="SimSun" w:hAnsi="Sylfaen" w:cstheme="minorHAnsi"/>
          <w:color w:val="000000"/>
          <w:sz w:val="22"/>
          <w:szCs w:val="22"/>
          <w:lang w:val="ka-GE" w:eastAsia="zh-CN"/>
        </w:rPr>
        <w:t xml:space="preserve"> </w:t>
      </w:r>
      <w:r w:rsidRPr="009F69C1">
        <w:rPr>
          <w:rFonts w:ascii="Sylfaen" w:eastAsia="SimSun" w:hAnsi="Sylfaen" w:cs="Sylfaen"/>
          <w:color w:val="000000"/>
          <w:sz w:val="22"/>
          <w:szCs w:val="22"/>
          <w:lang w:val="ka-GE" w:eastAsia="zh-CN"/>
        </w:rPr>
        <w:t>იყო</w:t>
      </w:r>
      <w:r w:rsidRPr="009F69C1">
        <w:rPr>
          <w:rFonts w:ascii="Sylfaen" w:eastAsia="SimSun" w:hAnsi="Sylfaen" w:cstheme="minorHAnsi"/>
          <w:color w:val="000000"/>
          <w:sz w:val="22"/>
          <w:szCs w:val="22"/>
          <w:lang w:val="ka-GE" w:eastAsia="zh-CN"/>
        </w:rPr>
        <w:t xml:space="preserve"> </w:t>
      </w:r>
      <w:r w:rsidRPr="009F69C1">
        <w:rPr>
          <w:rFonts w:ascii="Sylfaen" w:eastAsia="SimSun" w:hAnsi="Sylfaen" w:cs="Sylfaen"/>
          <w:color w:val="000000"/>
          <w:sz w:val="22"/>
          <w:szCs w:val="22"/>
          <w:lang w:val="ka-GE" w:eastAsia="zh-CN"/>
        </w:rPr>
        <w:t>ერთ</w:t>
      </w:r>
      <w:r w:rsidRPr="009F69C1">
        <w:rPr>
          <w:rFonts w:ascii="Sylfaen" w:eastAsia="SimSun" w:hAnsi="Sylfaen" w:cstheme="minorHAnsi"/>
          <w:color w:val="000000"/>
          <w:sz w:val="22"/>
          <w:szCs w:val="22"/>
          <w:lang w:val="ka-GE" w:eastAsia="zh-CN"/>
        </w:rPr>
        <w:t xml:space="preserve"> </w:t>
      </w:r>
      <w:r w:rsidRPr="009F69C1">
        <w:rPr>
          <w:rFonts w:ascii="Sylfaen" w:eastAsia="SimSun" w:hAnsi="Sylfaen" w:cs="Sylfaen"/>
          <w:color w:val="000000"/>
          <w:sz w:val="22"/>
          <w:szCs w:val="22"/>
          <w:lang w:val="ka-GE" w:eastAsia="zh-CN"/>
        </w:rPr>
        <w:t>ან</w:t>
      </w:r>
      <w:r w:rsidRPr="009F69C1">
        <w:rPr>
          <w:rFonts w:ascii="Sylfaen" w:eastAsia="SimSun" w:hAnsi="Sylfaen" w:cstheme="minorHAnsi"/>
          <w:color w:val="000000"/>
          <w:sz w:val="22"/>
          <w:szCs w:val="22"/>
          <w:lang w:val="ka-GE" w:eastAsia="zh-CN"/>
        </w:rPr>
        <w:t xml:space="preserve"> </w:t>
      </w:r>
      <w:r w:rsidRPr="009F69C1">
        <w:rPr>
          <w:rFonts w:ascii="Sylfaen" w:eastAsia="SimSun" w:hAnsi="Sylfaen" w:cs="Sylfaen"/>
          <w:color w:val="000000"/>
          <w:sz w:val="22"/>
          <w:szCs w:val="22"/>
          <w:lang w:val="ka-GE" w:eastAsia="zh-CN"/>
        </w:rPr>
        <w:t>რამდენიმე</w:t>
      </w:r>
      <w:r w:rsidRPr="009F69C1">
        <w:rPr>
          <w:rFonts w:ascii="Sylfaen" w:eastAsia="SimSun" w:hAnsi="Sylfaen" w:cstheme="minorHAnsi"/>
          <w:color w:val="000000"/>
          <w:sz w:val="22"/>
          <w:szCs w:val="22"/>
          <w:lang w:val="ka-GE" w:eastAsia="zh-CN"/>
        </w:rPr>
        <w:t xml:space="preserve"> </w:t>
      </w:r>
      <w:r w:rsidRPr="009F69C1">
        <w:rPr>
          <w:rFonts w:ascii="Sylfaen" w:eastAsia="SimSun" w:hAnsi="Sylfaen" w:cs="Sylfaen"/>
          <w:color w:val="000000"/>
          <w:sz w:val="22"/>
          <w:szCs w:val="22"/>
          <w:lang w:val="ka-GE" w:eastAsia="zh-CN"/>
        </w:rPr>
        <w:t>რესპირატორულ</w:t>
      </w:r>
      <w:r w:rsidRPr="009F69C1">
        <w:rPr>
          <w:rFonts w:ascii="Sylfaen" w:eastAsia="SimSun" w:hAnsi="Sylfaen" w:cstheme="minorHAnsi"/>
          <w:color w:val="000000"/>
          <w:sz w:val="22"/>
          <w:szCs w:val="22"/>
          <w:lang w:val="ka-GE" w:eastAsia="zh-CN"/>
        </w:rPr>
        <w:t xml:space="preserve"> </w:t>
      </w:r>
      <w:r w:rsidRPr="009F69C1">
        <w:rPr>
          <w:rFonts w:ascii="Sylfaen" w:eastAsia="SimSun" w:hAnsi="Sylfaen" w:cs="Sylfaen"/>
          <w:color w:val="000000"/>
          <w:sz w:val="22"/>
          <w:szCs w:val="22"/>
          <w:lang w:val="ka-GE" w:eastAsia="zh-CN"/>
        </w:rPr>
        <w:t xml:space="preserve">ვირუსზე; 439-ზე ჩატარდა სინგალპლექს  </w:t>
      </w:r>
      <w:r w:rsidRPr="009F69C1">
        <w:rPr>
          <w:rFonts w:ascii="Sylfaen" w:eastAsia="SimSun" w:hAnsi="Sylfaen" w:cs="Sylfaen"/>
          <w:color w:val="000000"/>
          <w:sz w:val="22"/>
          <w:szCs w:val="22"/>
          <w:lang w:eastAsia="zh-CN"/>
        </w:rPr>
        <w:t>რეალურ</w:t>
      </w:r>
      <w:r w:rsidRPr="009F69C1">
        <w:rPr>
          <w:rFonts w:ascii="Sylfaen" w:eastAsia="SimSun" w:hAnsi="Sylfaen" w:cstheme="minorHAnsi"/>
          <w:color w:val="000000"/>
          <w:sz w:val="22"/>
          <w:szCs w:val="22"/>
          <w:lang w:eastAsia="zh-CN"/>
        </w:rPr>
        <w:t xml:space="preserve"> </w:t>
      </w:r>
      <w:r w:rsidRPr="009F69C1">
        <w:rPr>
          <w:rFonts w:ascii="Sylfaen" w:eastAsia="SimSun" w:hAnsi="Sylfaen" w:cs="Sylfaen"/>
          <w:color w:val="000000"/>
          <w:sz w:val="22"/>
          <w:szCs w:val="22"/>
          <w:lang w:eastAsia="zh-CN"/>
        </w:rPr>
        <w:t>დროში</w:t>
      </w:r>
      <w:r w:rsidRPr="009F69C1">
        <w:rPr>
          <w:rFonts w:ascii="Sylfaen" w:eastAsia="SimSun" w:hAnsi="Sylfaen" w:cs="Sylfaen"/>
          <w:color w:val="000000"/>
          <w:sz w:val="22"/>
          <w:szCs w:val="22"/>
          <w:lang w:val="ka-GE" w:eastAsia="zh-CN"/>
        </w:rPr>
        <w:t xml:space="preserve"> პჯრ მეთოდით ტესტირება (მ.შ. გრიპზე დადებით ნიმუშებზე), საიდანაც 74 დადებითი იყო ერთ</w:t>
      </w:r>
      <w:r w:rsidRPr="009F69C1">
        <w:rPr>
          <w:rFonts w:ascii="Sylfaen" w:eastAsia="SimSun" w:hAnsi="Sylfaen" w:cstheme="minorHAnsi"/>
          <w:color w:val="000000"/>
          <w:sz w:val="22"/>
          <w:szCs w:val="22"/>
          <w:lang w:val="ka-GE" w:eastAsia="zh-CN"/>
        </w:rPr>
        <w:t xml:space="preserve"> </w:t>
      </w:r>
      <w:r w:rsidRPr="009F69C1">
        <w:rPr>
          <w:rFonts w:ascii="Sylfaen" w:eastAsia="SimSun" w:hAnsi="Sylfaen" w:cs="Sylfaen"/>
          <w:color w:val="000000"/>
          <w:sz w:val="22"/>
          <w:szCs w:val="22"/>
          <w:lang w:val="ka-GE" w:eastAsia="zh-CN"/>
        </w:rPr>
        <w:t>ან</w:t>
      </w:r>
      <w:r w:rsidRPr="009F69C1">
        <w:rPr>
          <w:rFonts w:ascii="Sylfaen" w:eastAsia="SimSun" w:hAnsi="Sylfaen" w:cstheme="minorHAnsi"/>
          <w:color w:val="000000"/>
          <w:sz w:val="22"/>
          <w:szCs w:val="22"/>
          <w:lang w:val="ka-GE" w:eastAsia="zh-CN"/>
        </w:rPr>
        <w:t xml:space="preserve"> </w:t>
      </w:r>
      <w:r w:rsidRPr="009F69C1">
        <w:rPr>
          <w:rFonts w:ascii="Sylfaen" w:eastAsia="SimSun" w:hAnsi="Sylfaen" w:cs="Sylfaen"/>
          <w:color w:val="000000"/>
          <w:sz w:val="22"/>
          <w:szCs w:val="22"/>
          <w:lang w:val="ka-GE" w:eastAsia="zh-CN"/>
        </w:rPr>
        <w:t>რამდენიმე</w:t>
      </w:r>
      <w:r w:rsidRPr="009F69C1">
        <w:rPr>
          <w:rFonts w:ascii="Sylfaen" w:eastAsia="SimSun" w:hAnsi="Sylfaen" w:cstheme="minorHAnsi"/>
          <w:color w:val="000000"/>
          <w:sz w:val="22"/>
          <w:szCs w:val="22"/>
          <w:lang w:val="ka-GE" w:eastAsia="zh-CN"/>
        </w:rPr>
        <w:t xml:space="preserve"> </w:t>
      </w:r>
      <w:r w:rsidRPr="009F69C1">
        <w:rPr>
          <w:rFonts w:ascii="Sylfaen" w:eastAsia="SimSun" w:hAnsi="Sylfaen" w:cs="Sylfaen"/>
          <w:color w:val="000000"/>
          <w:sz w:val="22"/>
          <w:szCs w:val="22"/>
          <w:lang w:val="ka-GE" w:eastAsia="zh-CN"/>
        </w:rPr>
        <w:t>რესპირატორულ</w:t>
      </w:r>
      <w:r w:rsidRPr="009F69C1">
        <w:rPr>
          <w:rFonts w:ascii="Sylfaen" w:eastAsia="SimSun" w:hAnsi="Sylfaen" w:cstheme="minorHAnsi"/>
          <w:color w:val="000000"/>
          <w:sz w:val="22"/>
          <w:szCs w:val="22"/>
          <w:lang w:val="ka-GE" w:eastAsia="zh-CN"/>
        </w:rPr>
        <w:t xml:space="preserve"> </w:t>
      </w:r>
      <w:r w:rsidRPr="009F69C1">
        <w:rPr>
          <w:rFonts w:ascii="Sylfaen" w:eastAsia="SimSun" w:hAnsi="Sylfaen" w:cs="Sylfaen"/>
          <w:color w:val="000000"/>
          <w:sz w:val="22"/>
          <w:szCs w:val="22"/>
          <w:lang w:val="ka-GE" w:eastAsia="zh-CN"/>
        </w:rPr>
        <w:t>ვირუსზე</w:t>
      </w:r>
      <w:r w:rsidRPr="009F69C1">
        <w:rPr>
          <w:rFonts w:ascii="Sylfaen" w:eastAsia="SimSun" w:hAnsi="Sylfaen" w:cstheme="minorHAnsi"/>
          <w:color w:val="000000"/>
          <w:sz w:val="22"/>
          <w:szCs w:val="22"/>
          <w:lang w:val="ka-GE" w:eastAsia="zh-CN"/>
        </w:rPr>
        <w:t>. გრიპზე დადებითი 230 ნიმუშიდან 26 შემთხვევაში დამატებით იდენტიფიცირებული იყო სხვა რესპირატორული ვირუსიც.</w:t>
      </w:r>
    </w:p>
    <w:tbl>
      <w:tblPr>
        <w:tblW w:w="9565" w:type="dxa"/>
        <w:tblInd w:w="-100" w:type="dxa"/>
        <w:tblCellMar>
          <w:left w:w="0" w:type="dxa"/>
          <w:right w:w="0" w:type="dxa"/>
        </w:tblCellMar>
        <w:tblLook w:val="04A0" w:firstRow="1" w:lastRow="0" w:firstColumn="1" w:lastColumn="0" w:noHBand="0" w:noVBand="1"/>
      </w:tblPr>
      <w:tblGrid>
        <w:gridCol w:w="7870"/>
        <w:gridCol w:w="1695"/>
      </w:tblGrid>
      <w:tr w:rsidR="005010ED" w:rsidRPr="002B138A" w14:paraId="5179A45D" w14:textId="77777777" w:rsidTr="0059489B">
        <w:trPr>
          <w:trHeight w:val="415"/>
        </w:trPr>
        <w:tc>
          <w:tcPr>
            <w:tcW w:w="7870" w:type="dxa"/>
            <w:tcBorders>
              <w:top w:val="single" w:sz="8" w:space="0" w:color="FFFFFF"/>
              <w:left w:val="single" w:sz="8" w:space="0" w:color="FFFFFF"/>
              <w:bottom w:val="single" w:sz="8" w:space="0" w:color="FFFFFF"/>
              <w:right w:val="single" w:sz="8" w:space="0" w:color="FFFFFF"/>
            </w:tcBorders>
            <w:shd w:val="clear" w:color="auto" w:fill="BBE0E3"/>
            <w:tcMar>
              <w:top w:w="15" w:type="dxa"/>
              <w:left w:w="15" w:type="dxa"/>
              <w:bottom w:w="0" w:type="dxa"/>
              <w:right w:w="15" w:type="dxa"/>
            </w:tcMar>
            <w:vAlign w:val="center"/>
            <w:hideMark/>
          </w:tcPr>
          <w:p w14:paraId="491A18F1" w14:textId="77777777" w:rsidR="005010ED" w:rsidRPr="002B138A" w:rsidRDefault="005010ED" w:rsidP="00A66B20">
            <w:pPr>
              <w:spacing w:line="240" w:lineRule="auto"/>
              <w:contextualSpacing/>
              <w:jc w:val="both"/>
              <w:rPr>
                <w:rFonts w:ascii="Sylfaen" w:eastAsia="Calibri" w:hAnsi="Sylfaen" w:cstheme="minorHAnsi"/>
                <w:b/>
                <w:sz w:val="20"/>
                <w:szCs w:val="22"/>
              </w:rPr>
            </w:pPr>
            <w:r w:rsidRPr="002B138A">
              <w:rPr>
                <w:rFonts w:ascii="Sylfaen" w:eastAsia="Calibri" w:hAnsi="Sylfaen" w:cstheme="minorHAnsi"/>
                <w:b/>
                <w:bCs/>
                <w:sz w:val="20"/>
                <w:szCs w:val="22"/>
                <w:lang w:val="ka-GE"/>
              </w:rPr>
              <w:t xml:space="preserve">რესპირატორულ ვირუსებზე </w:t>
            </w:r>
            <w:r w:rsidRPr="002B138A">
              <w:rPr>
                <w:rFonts w:ascii="Sylfaen" w:eastAsia="Calibri" w:hAnsi="Sylfaen" w:cs="Sylfaen"/>
                <w:b/>
                <w:bCs/>
                <w:sz w:val="20"/>
                <w:szCs w:val="22"/>
                <w:lang w:val="ka-GE"/>
              </w:rPr>
              <w:t>რეალურ</w:t>
            </w:r>
            <w:r w:rsidRPr="002B138A">
              <w:rPr>
                <w:rFonts w:ascii="Sylfaen" w:eastAsia="Calibri" w:hAnsi="Sylfaen" w:cstheme="minorHAnsi"/>
                <w:b/>
                <w:bCs/>
                <w:sz w:val="20"/>
                <w:szCs w:val="22"/>
                <w:lang w:val="ka-GE"/>
              </w:rPr>
              <w:t xml:space="preserve"> </w:t>
            </w:r>
            <w:r w:rsidRPr="002B138A">
              <w:rPr>
                <w:rFonts w:ascii="Sylfaen" w:eastAsia="Calibri" w:hAnsi="Sylfaen" w:cs="Sylfaen"/>
                <w:b/>
                <w:bCs/>
                <w:sz w:val="20"/>
                <w:szCs w:val="22"/>
                <w:lang w:val="ka-GE"/>
              </w:rPr>
              <w:t>დროში პჯრ კვლევის შედეგები:</w:t>
            </w:r>
          </w:p>
        </w:tc>
        <w:tc>
          <w:tcPr>
            <w:tcW w:w="1695" w:type="dxa"/>
            <w:tcBorders>
              <w:top w:val="single" w:sz="8" w:space="0" w:color="FFFFFF"/>
              <w:left w:val="single" w:sz="8" w:space="0" w:color="FFFFFF"/>
              <w:bottom w:val="single" w:sz="8" w:space="0" w:color="FFFFFF"/>
              <w:right w:val="single" w:sz="8" w:space="0" w:color="FFFFFF"/>
            </w:tcBorders>
            <w:shd w:val="clear" w:color="auto" w:fill="BBE0E3"/>
            <w:tcMar>
              <w:top w:w="15" w:type="dxa"/>
              <w:left w:w="15" w:type="dxa"/>
              <w:bottom w:w="0" w:type="dxa"/>
              <w:right w:w="15" w:type="dxa"/>
            </w:tcMar>
            <w:vAlign w:val="center"/>
            <w:hideMark/>
          </w:tcPr>
          <w:p w14:paraId="093BAD72" w14:textId="77777777" w:rsidR="005010ED" w:rsidRPr="002B138A" w:rsidRDefault="005010ED" w:rsidP="0059489B">
            <w:pPr>
              <w:spacing w:line="240" w:lineRule="auto"/>
              <w:contextualSpacing/>
              <w:jc w:val="center"/>
              <w:rPr>
                <w:rFonts w:ascii="Sylfaen" w:eastAsia="Times New Roman" w:hAnsi="Sylfaen" w:cstheme="minorHAnsi"/>
                <w:bCs/>
                <w:sz w:val="20"/>
                <w:szCs w:val="22"/>
                <w:lang w:val="ka-GE"/>
              </w:rPr>
            </w:pPr>
            <w:r w:rsidRPr="002B138A">
              <w:rPr>
                <w:rFonts w:ascii="Sylfaen" w:eastAsia="Calibri" w:hAnsi="Sylfaen" w:cstheme="minorHAnsi"/>
                <w:b/>
                <w:bCs/>
                <w:sz w:val="20"/>
                <w:szCs w:val="22"/>
              </w:rPr>
              <w:t>954</w:t>
            </w:r>
            <w:r w:rsidRPr="002B138A">
              <w:rPr>
                <w:rFonts w:ascii="Sylfaen" w:eastAsia="Calibri" w:hAnsi="Sylfaen" w:cstheme="minorHAnsi"/>
                <w:b/>
                <w:bCs/>
                <w:sz w:val="20"/>
                <w:szCs w:val="22"/>
                <w:lang w:val="ka-GE"/>
              </w:rPr>
              <w:t xml:space="preserve"> </w:t>
            </w:r>
            <w:r w:rsidRPr="002B138A">
              <w:rPr>
                <w:rFonts w:ascii="Sylfaen" w:eastAsia="Calibri" w:hAnsi="Sylfaen" w:cs="Sylfaen"/>
                <w:b/>
                <w:bCs/>
                <w:sz w:val="20"/>
                <w:szCs w:val="22"/>
                <w:lang w:val="ka-GE"/>
              </w:rPr>
              <w:t>ნიმუში</w:t>
            </w:r>
          </w:p>
        </w:tc>
      </w:tr>
      <w:tr w:rsidR="005010ED" w:rsidRPr="002B138A" w14:paraId="7FC9DBBE" w14:textId="77777777" w:rsidTr="0059489B">
        <w:trPr>
          <w:trHeight w:val="264"/>
        </w:trPr>
        <w:tc>
          <w:tcPr>
            <w:tcW w:w="7870" w:type="dxa"/>
            <w:tcBorders>
              <w:top w:val="single" w:sz="8" w:space="0" w:color="auto"/>
              <w:left w:val="single" w:sz="8" w:space="0" w:color="FFFFFF"/>
              <w:bottom w:val="single" w:sz="8" w:space="0" w:color="auto"/>
              <w:right w:val="single" w:sz="8" w:space="0" w:color="auto"/>
            </w:tcBorders>
            <w:shd w:val="clear" w:color="auto" w:fill="auto"/>
            <w:tcMar>
              <w:top w:w="15" w:type="dxa"/>
              <w:left w:w="15" w:type="dxa"/>
              <w:bottom w:w="0" w:type="dxa"/>
              <w:right w:w="15" w:type="dxa"/>
            </w:tcMar>
            <w:vAlign w:val="center"/>
            <w:hideMark/>
          </w:tcPr>
          <w:p w14:paraId="42A3553B" w14:textId="77777777" w:rsidR="005010ED" w:rsidRPr="002B138A" w:rsidRDefault="005010ED" w:rsidP="00A66B20">
            <w:pPr>
              <w:spacing w:line="240" w:lineRule="auto"/>
              <w:contextualSpacing/>
              <w:jc w:val="both"/>
              <w:rPr>
                <w:rFonts w:ascii="Sylfaen" w:eastAsia="Calibri" w:hAnsi="Sylfaen" w:cstheme="minorHAnsi"/>
                <w:sz w:val="20"/>
                <w:szCs w:val="22"/>
              </w:rPr>
            </w:pPr>
            <w:r w:rsidRPr="002B138A">
              <w:rPr>
                <w:rFonts w:ascii="Sylfaen" w:eastAsia="Calibri" w:hAnsi="Sylfaen" w:cstheme="minorHAnsi"/>
                <w:bCs/>
                <w:sz w:val="20"/>
                <w:szCs w:val="22"/>
                <w:lang w:val="ka-GE"/>
              </w:rPr>
              <w:t xml:space="preserve"> </w:t>
            </w:r>
            <w:r w:rsidRPr="002B138A">
              <w:rPr>
                <w:rFonts w:ascii="Sylfaen" w:eastAsia="Calibri" w:hAnsi="Sylfaen" w:cs="Sylfaen"/>
                <w:bCs/>
                <w:sz w:val="20"/>
                <w:szCs w:val="22"/>
                <w:lang w:val="ka-GE"/>
              </w:rPr>
              <w:t>დადებითი</w:t>
            </w:r>
            <w:r w:rsidRPr="002B138A">
              <w:rPr>
                <w:rFonts w:ascii="Sylfaen" w:eastAsia="Calibri" w:hAnsi="Sylfaen" w:cstheme="minorHAnsi"/>
                <w:bCs/>
                <w:sz w:val="20"/>
                <w:szCs w:val="22"/>
                <w:lang w:val="ka-GE"/>
              </w:rPr>
              <w:t xml:space="preserve"> </w:t>
            </w:r>
            <w:r w:rsidRPr="002B138A">
              <w:rPr>
                <w:rFonts w:ascii="Sylfaen" w:eastAsia="Calibri" w:hAnsi="Sylfaen" w:cs="Sylfaen"/>
                <w:bCs/>
                <w:sz w:val="20"/>
                <w:szCs w:val="22"/>
                <w:lang w:val="ka-GE"/>
              </w:rPr>
              <w:t>ერთ</w:t>
            </w:r>
            <w:r w:rsidRPr="002B138A">
              <w:rPr>
                <w:rFonts w:ascii="Sylfaen" w:eastAsia="Calibri" w:hAnsi="Sylfaen" w:cstheme="minorHAnsi"/>
                <w:bCs/>
                <w:sz w:val="20"/>
                <w:szCs w:val="22"/>
                <w:lang w:val="ka-GE"/>
              </w:rPr>
              <w:t xml:space="preserve"> </w:t>
            </w:r>
            <w:r w:rsidRPr="002B138A">
              <w:rPr>
                <w:rFonts w:ascii="Sylfaen" w:eastAsia="Calibri" w:hAnsi="Sylfaen" w:cs="Sylfaen"/>
                <w:bCs/>
                <w:sz w:val="20"/>
                <w:szCs w:val="22"/>
                <w:lang w:val="ka-GE"/>
              </w:rPr>
              <w:t>ან</w:t>
            </w:r>
            <w:r w:rsidRPr="002B138A">
              <w:rPr>
                <w:rFonts w:ascii="Sylfaen" w:eastAsia="Calibri" w:hAnsi="Sylfaen" w:cstheme="minorHAnsi"/>
                <w:bCs/>
                <w:sz w:val="20"/>
                <w:szCs w:val="22"/>
                <w:lang w:val="ka-GE"/>
              </w:rPr>
              <w:t xml:space="preserve"> </w:t>
            </w:r>
            <w:r w:rsidRPr="002B138A">
              <w:rPr>
                <w:rFonts w:ascii="Sylfaen" w:eastAsia="Calibri" w:hAnsi="Sylfaen" w:cs="Sylfaen"/>
                <w:bCs/>
                <w:sz w:val="20"/>
                <w:szCs w:val="22"/>
                <w:lang w:val="ka-GE"/>
              </w:rPr>
              <w:t>რამდენიმე</w:t>
            </w:r>
            <w:r w:rsidRPr="002B138A">
              <w:rPr>
                <w:rFonts w:ascii="Sylfaen" w:eastAsia="Calibri" w:hAnsi="Sylfaen" w:cstheme="minorHAnsi"/>
                <w:bCs/>
                <w:sz w:val="20"/>
                <w:szCs w:val="22"/>
                <w:lang w:val="ka-GE"/>
              </w:rPr>
              <w:t xml:space="preserve"> </w:t>
            </w:r>
            <w:r w:rsidRPr="002B138A">
              <w:rPr>
                <w:rFonts w:ascii="Sylfaen" w:eastAsia="Calibri" w:hAnsi="Sylfaen" w:cs="Sylfaen"/>
                <w:bCs/>
                <w:sz w:val="20"/>
                <w:szCs w:val="22"/>
                <w:lang w:val="ka-GE"/>
              </w:rPr>
              <w:t>რესპირატორულ</w:t>
            </w:r>
            <w:r w:rsidRPr="002B138A">
              <w:rPr>
                <w:rFonts w:ascii="Sylfaen" w:eastAsia="Calibri" w:hAnsi="Sylfaen" w:cstheme="minorHAnsi"/>
                <w:bCs/>
                <w:sz w:val="20"/>
                <w:szCs w:val="22"/>
                <w:lang w:val="ka-GE"/>
              </w:rPr>
              <w:t xml:space="preserve"> </w:t>
            </w:r>
            <w:r w:rsidRPr="002B138A">
              <w:rPr>
                <w:rFonts w:ascii="Sylfaen" w:eastAsia="Calibri" w:hAnsi="Sylfaen" w:cs="Sylfaen"/>
                <w:bCs/>
                <w:sz w:val="20"/>
                <w:szCs w:val="22"/>
                <w:lang w:val="ka-GE"/>
              </w:rPr>
              <w:t>ვირუსზე</w:t>
            </w:r>
            <w:r w:rsidRPr="002B138A">
              <w:rPr>
                <w:rFonts w:ascii="Sylfaen" w:eastAsia="Calibri" w:hAnsi="Sylfaen" w:cstheme="minorHAnsi"/>
                <w:bCs/>
                <w:sz w:val="20"/>
                <w:szCs w:val="22"/>
                <w:lang w:val="ka-GE"/>
              </w:rPr>
              <w:t>:</w:t>
            </w:r>
          </w:p>
        </w:tc>
        <w:tc>
          <w:tcPr>
            <w:tcW w:w="1695" w:type="dxa"/>
            <w:tcBorders>
              <w:top w:val="single" w:sz="8" w:space="0" w:color="auto"/>
              <w:left w:val="single" w:sz="8" w:space="0" w:color="auto"/>
              <w:bottom w:val="single" w:sz="8" w:space="0" w:color="auto"/>
              <w:right w:val="single" w:sz="8" w:space="0" w:color="FFFFFF"/>
            </w:tcBorders>
            <w:shd w:val="clear" w:color="auto" w:fill="auto"/>
            <w:tcMar>
              <w:top w:w="15" w:type="dxa"/>
              <w:left w:w="15" w:type="dxa"/>
              <w:bottom w:w="0" w:type="dxa"/>
              <w:right w:w="15" w:type="dxa"/>
            </w:tcMar>
            <w:vAlign w:val="center"/>
            <w:hideMark/>
          </w:tcPr>
          <w:p w14:paraId="0F09A349" w14:textId="3478F776" w:rsidR="005010ED" w:rsidRPr="002B138A" w:rsidRDefault="005010ED" w:rsidP="0059489B">
            <w:pPr>
              <w:spacing w:line="240" w:lineRule="auto"/>
              <w:contextualSpacing/>
              <w:jc w:val="center"/>
              <w:rPr>
                <w:rFonts w:ascii="Sylfaen" w:eastAsia="Calibri" w:hAnsi="Sylfaen" w:cstheme="minorHAnsi"/>
                <w:sz w:val="20"/>
                <w:szCs w:val="22"/>
                <w:lang w:val="ka-GE"/>
              </w:rPr>
            </w:pPr>
            <w:r w:rsidRPr="002B138A">
              <w:rPr>
                <w:rFonts w:ascii="Sylfaen" w:eastAsia="Calibri" w:hAnsi="Sylfaen" w:cstheme="minorHAnsi"/>
                <w:sz w:val="20"/>
                <w:szCs w:val="22"/>
                <w:lang w:val="ka-GE"/>
              </w:rPr>
              <w:t>371</w:t>
            </w:r>
          </w:p>
        </w:tc>
      </w:tr>
      <w:tr w:rsidR="005010ED" w:rsidRPr="002B138A" w14:paraId="1D5DDCB0" w14:textId="77777777" w:rsidTr="0059489B">
        <w:trPr>
          <w:trHeight w:val="291"/>
        </w:trPr>
        <w:tc>
          <w:tcPr>
            <w:tcW w:w="7870" w:type="dxa"/>
            <w:tcBorders>
              <w:top w:val="single" w:sz="8" w:space="0" w:color="auto"/>
              <w:left w:val="single" w:sz="8" w:space="0" w:color="FFFFFF"/>
              <w:bottom w:val="single" w:sz="8" w:space="0" w:color="auto"/>
              <w:right w:val="single" w:sz="8" w:space="0" w:color="auto"/>
            </w:tcBorders>
            <w:shd w:val="clear" w:color="auto" w:fill="auto"/>
            <w:tcMar>
              <w:top w:w="15" w:type="dxa"/>
              <w:left w:w="15" w:type="dxa"/>
              <w:bottom w:w="0" w:type="dxa"/>
              <w:right w:w="15" w:type="dxa"/>
            </w:tcMar>
            <w:vAlign w:val="center"/>
            <w:hideMark/>
          </w:tcPr>
          <w:p w14:paraId="7DFFF903" w14:textId="77777777" w:rsidR="005010ED" w:rsidRPr="002B138A" w:rsidRDefault="005010ED" w:rsidP="00A66B20">
            <w:pPr>
              <w:spacing w:line="240" w:lineRule="auto"/>
              <w:ind w:left="345"/>
              <w:contextualSpacing/>
              <w:jc w:val="both"/>
              <w:rPr>
                <w:rFonts w:ascii="Sylfaen" w:eastAsia="Calibri" w:hAnsi="Sylfaen" w:cstheme="minorHAnsi"/>
                <w:sz w:val="20"/>
                <w:szCs w:val="22"/>
              </w:rPr>
            </w:pPr>
            <w:r w:rsidRPr="002B138A">
              <w:rPr>
                <w:rFonts w:ascii="Sylfaen" w:eastAsia="Calibri" w:hAnsi="Sylfaen" w:cs="Sylfaen"/>
                <w:bCs/>
                <w:sz w:val="20"/>
                <w:szCs w:val="22"/>
                <w:lang w:val="ka-GE"/>
              </w:rPr>
              <w:t>რესპირატორულ</w:t>
            </w:r>
            <w:r w:rsidRPr="002B138A">
              <w:rPr>
                <w:rFonts w:ascii="Sylfaen" w:eastAsia="Calibri" w:hAnsi="Sylfaen" w:cstheme="minorHAnsi"/>
                <w:bCs/>
                <w:sz w:val="20"/>
                <w:szCs w:val="22"/>
                <w:lang w:val="ka-GE"/>
              </w:rPr>
              <w:t xml:space="preserve"> </w:t>
            </w:r>
            <w:r w:rsidRPr="002B138A">
              <w:rPr>
                <w:rFonts w:ascii="Sylfaen" w:eastAsia="Calibri" w:hAnsi="Sylfaen" w:cs="Sylfaen"/>
                <w:bCs/>
                <w:sz w:val="20"/>
                <w:szCs w:val="22"/>
                <w:lang w:val="ka-GE"/>
              </w:rPr>
              <w:t>სინციტიალური</w:t>
            </w:r>
            <w:r w:rsidRPr="002B138A">
              <w:rPr>
                <w:rFonts w:ascii="Sylfaen" w:eastAsia="Calibri" w:hAnsi="Sylfaen" w:cstheme="minorHAnsi"/>
                <w:bCs/>
                <w:sz w:val="20"/>
                <w:szCs w:val="22"/>
                <w:lang w:val="ka-GE"/>
              </w:rPr>
              <w:t xml:space="preserve"> </w:t>
            </w:r>
            <w:r w:rsidRPr="002B138A">
              <w:rPr>
                <w:rFonts w:ascii="Sylfaen" w:eastAsia="Calibri" w:hAnsi="Sylfaen" w:cs="Sylfaen"/>
                <w:bCs/>
                <w:sz w:val="20"/>
                <w:szCs w:val="22"/>
                <w:lang w:val="ka-GE"/>
              </w:rPr>
              <w:t>ვირუსი</w:t>
            </w:r>
            <w:r w:rsidRPr="002B138A">
              <w:rPr>
                <w:rFonts w:ascii="Sylfaen" w:eastAsia="Calibri" w:hAnsi="Sylfaen" w:cstheme="minorHAnsi"/>
                <w:bCs/>
                <w:sz w:val="20"/>
                <w:szCs w:val="22"/>
                <w:lang w:val="ka-GE"/>
              </w:rPr>
              <w:t xml:space="preserve"> </w:t>
            </w:r>
            <w:r w:rsidRPr="002B138A">
              <w:rPr>
                <w:rFonts w:ascii="Sylfaen" w:eastAsia="Calibri" w:hAnsi="Sylfaen" w:cstheme="minorHAnsi"/>
                <w:bCs/>
                <w:sz w:val="20"/>
                <w:szCs w:val="22"/>
              </w:rPr>
              <w:t xml:space="preserve">A/B </w:t>
            </w:r>
          </w:p>
        </w:tc>
        <w:tc>
          <w:tcPr>
            <w:tcW w:w="1695" w:type="dxa"/>
            <w:tcBorders>
              <w:top w:val="single" w:sz="8" w:space="0" w:color="auto"/>
              <w:left w:val="single" w:sz="8" w:space="0" w:color="auto"/>
              <w:bottom w:val="single" w:sz="8" w:space="0" w:color="auto"/>
              <w:right w:val="single" w:sz="8" w:space="0" w:color="FFFFFF"/>
            </w:tcBorders>
            <w:shd w:val="clear" w:color="auto" w:fill="auto"/>
            <w:tcMar>
              <w:top w:w="15" w:type="dxa"/>
              <w:left w:w="15" w:type="dxa"/>
              <w:bottom w:w="0" w:type="dxa"/>
              <w:right w:w="15" w:type="dxa"/>
            </w:tcMar>
            <w:vAlign w:val="center"/>
            <w:hideMark/>
          </w:tcPr>
          <w:p w14:paraId="6000E4FE" w14:textId="77777777" w:rsidR="005010ED" w:rsidRPr="002B138A" w:rsidRDefault="005010ED" w:rsidP="0059489B">
            <w:pPr>
              <w:spacing w:line="240" w:lineRule="auto"/>
              <w:contextualSpacing/>
              <w:jc w:val="center"/>
              <w:rPr>
                <w:rFonts w:ascii="Sylfaen" w:eastAsia="Calibri" w:hAnsi="Sylfaen" w:cstheme="minorHAnsi"/>
                <w:sz w:val="20"/>
                <w:szCs w:val="22"/>
                <w:lang w:val="ka-GE"/>
              </w:rPr>
            </w:pPr>
            <w:r w:rsidRPr="002B138A">
              <w:rPr>
                <w:rFonts w:ascii="Sylfaen" w:eastAsia="Calibri" w:hAnsi="Sylfaen" w:cstheme="minorHAnsi"/>
                <w:bCs/>
                <w:sz w:val="20"/>
                <w:szCs w:val="22"/>
                <w:lang w:val="ka-GE"/>
              </w:rPr>
              <w:t>107</w:t>
            </w:r>
          </w:p>
        </w:tc>
      </w:tr>
      <w:tr w:rsidR="005010ED" w:rsidRPr="002B138A" w14:paraId="750F6CE4" w14:textId="77777777" w:rsidTr="0059489B">
        <w:trPr>
          <w:trHeight w:val="327"/>
        </w:trPr>
        <w:tc>
          <w:tcPr>
            <w:tcW w:w="7870" w:type="dxa"/>
            <w:tcBorders>
              <w:top w:val="single" w:sz="8" w:space="0" w:color="auto"/>
              <w:left w:val="single" w:sz="8" w:space="0" w:color="FFFFFF"/>
              <w:bottom w:val="single" w:sz="8" w:space="0" w:color="auto"/>
              <w:right w:val="single" w:sz="8" w:space="0" w:color="auto"/>
            </w:tcBorders>
            <w:shd w:val="clear" w:color="auto" w:fill="auto"/>
            <w:tcMar>
              <w:top w:w="15" w:type="dxa"/>
              <w:left w:w="15" w:type="dxa"/>
              <w:bottom w:w="0" w:type="dxa"/>
              <w:right w:w="15" w:type="dxa"/>
            </w:tcMar>
            <w:vAlign w:val="center"/>
            <w:hideMark/>
          </w:tcPr>
          <w:p w14:paraId="34E7FB71" w14:textId="77777777" w:rsidR="005010ED" w:rsidRPr="002B138A" w:rsidRDefault="005010ED" w:rsidP="00A66B20">
            <w:pPr>
              <w:spacing w:line="240" w:lineRule="auto"/>
              <w:ind w:left="345"/>
              <w:contextualSpacing/>
              <w:jc w:val="both"/>
              <w:rPr>
                <w:rFonts w:ascii="Sylfaen" w:eastAsia="Calibri" w:hAnsi="Sylfaen" w:cstheme="minorHAnsi"/>
                <w:sz w:val="20"/>
                <w:szCs w:val="22"/>
              </w:rPr>
            </w:pPr>
            <w:r w:rsidRPr="002B138A">
              <w:rPr>
                <w:rFonts w:ascii="Sylfaen" w:eastAsia="Calibri" w:hAnsi="Sylfaen" w:cs="Sylfaen"/>
                <w:bCs/>
                <w:sz w:val="20"/>
                <w:szCs w:val="22"/>
                <w:lang w:val="ka-GE"/>
              </w:rPr>
              <w:t>რინოვირუსი</w:t>
            </w:r>
            <w:r w:rsidRPr="002B138A">
              <w:rPr>
                <w:rFonts w:ascii="Sylfaen" w:eastAsia="Calibri" w:hAnsi="Sylfaen" w:cstheme="minorHAnsi"/>
                <w:bCs/>
                <w:sz w:val="20"/>
                <w:szCs w:val="22"/>
                <w:lang w:val="ka-GE"/>
              </w:rPr>
              <w:t xml:space="preserve"> </w:t>
            </w:r>
          </w:p>
        </w:tc>
        <w:tc>
          <w:tcPr>
            <w:tcW w:w="1695" w:type="dxa"/>
            <w:tcBorders>
              <w:top w:val="single" w:sz="8" w:space="0" w:color="auto"/>
              <w:left w:val="single" w:sz="8" w:space="0" w:color="auto"/>
              <w:bottom w:val="single" w:sz="8" w:space="0" w:color="auto"/>
              <w:right w:val="single" w:sz="8" w:space="0" w:color="FFFFFF"/>
            </w:tcBorders>
            <w:shd w:val="clear" w:color="auto" w:fill="auto"/>
            <w:tcMar>
              <w:top w:w="15" w:type="dxa"/>
              <w:left w:w="15" w:type="dxa"/>
              <w:bottom w:w="0" w:type="dxa"/>
              <w:right w:w="15" w:type="dxa"/>
            </w:tcMar>
            <w:vAlign w:val="center"/>
            <w:hideMark/>
          </w:tcPr>
          <w:p w14:paraId="42A5FE09" w14:textId="77777777" w:rsidR="005010ED" w:rsidRPr="002B138A" w:rsidRDefault="005010ED" w:rsidP="0059489B">
            <w:pPr>
              <w:spacing w:line="240" w:lineRule="auto"/>
              <w:contextualSpacing/>
              <w:jc w:val="center"/>
              <w:rPr>
                <w:rFonts w:ascii="Sylfaen" w:eastAsia="Calibri" w:hAnsi="Sylfaen" w:cstheme="minorHAnsi"/>
                <w:sz w:val="20"/>
                <w:szCs w:val="22"/>
                <w:lang w:val="ka-GE"/>
              </w:rPr>
            </w:pPr>
            <w:r w:rsidRPr="002B138A">
              <w:rPr>
                <w:rFonts w:ascii="Sylfaen" w:eastAsia="Calibri" w:hAnsi="Sylfaen" w:cstheme="minorHAnsi"/>
                <w:sz w:val="20"/>
                <w:szCs w:val="22"/>
                <w:lang w:val="ka-GE"/>
              </w:rPr>
              <w:t>137</w:t>
            </w:r>
          </w:p>
        </w:tc>
      </w:tr>
      <w:tr w:rsidR="005010ED" w:rsidRPr="002B138A" w14:paraId="3E98480B" w14:textId="77777777" w:rsidTr="0059489B">
        <w:trPr>
          <w:trHeight w:val="91"/>
        </w:trPr>
        <w:tc>
          <w:tcPr>
            <w:tcW w:w="7870" w:type="dxa"/>
            <w:tcBorders>
              <w:top w:val="single" w:sz="8" w:space="0" w:color="auto"/>
              <w:left w:val="single" w:sz="8" w:space="0" w:color="FFFFFF"/>
              <w:bottom w:val="single" w:sz="8" w:space="0" w:color="auto"/>
              <w:right w:val="single" w:sz="8" w:space="0" w:color="auto"/>
            </w:tcBorders>
            <w:shd w:val="clear" w:color="auto" w:fill="auto"/>
            <w:tcMar>
              <w:top w:w="15" w:type="dxa"/>
              <w:left w:w="15" w:type="dxa"/>
              <w:bottom w:w="0" w:type="dxa"/>
              <w:right w:w="15" w:type="dxa"/>
            </w:tcMar>
            <w:vAlign w:val="center"/>
            <w:hideMark/>
          </w:tcPr>
          <w:p w14:paraId="6BD16DEC" w14:textId="77777777" w:rsidR="005010ED" w:rsidRPr="002B138A" w:rsidRDefault="005010ED" w:rsidP="00A66B20">
            <w:pPr>
              <w:spacing w:line="240" w:lineRule="auto"/>
              <w:ind w:left="345"/>
              <w:contextualSpacing/>
              <w:jc w:val="both"/>
              <w:rPr>
                <w:rFonts w:ascii="Sylfaen" w:eastAsia="Calibri" w:hAnsi="Sylfaen" w:cstheme="minorHAnsi"/>
                <w:sz w:val="20"/>
                <w:szCs w:val="22"/>
              </w:rPr>
            </w:pPr>
            <w:r w:rsidRPr="002B138A">
              <w:rPr>
                <w:rFonts w:ascii="Sylfaen" w:eastAsia="Calibri" w:hAnsi="Sylfaen" w:cs="Sylfaen"/>
                <w:bCs/>
                <w:sz w:val="20"/>
                <w:szCs w:val="22"/>
                <w:lang w:val="ka-GE"/>
              </w:rPr>
              <w:t>ადენოვირუსი</w:t>
            </w:r>
            <w:r w:rsidRPr="002B138A">
              <w:rPr>
                <w:rFonts w:ascii="Sylfaen" w:eastAsia="Calibri" w:hAnsi="Sylfaen" w:cstheme="minorHAnsi"/>
                <w:bCs/>
                <w:sz w:val="20"/>
                <w:szCs w:val="22"/>
                <w:lang w:val="ka-GE"/>
              </w:rPr>
              <w:t xml:space="preserve"> </w:t>
            </w:r>
          </w:p>
        </w:tc>
        <w:tc>
          <w:tcPr>
            <w:tcW w:w="1695" w:type="dxa"/>
            <w:tcBorders>
              <w:top w:val="single" w:sz="8" w:space="0" w:color="auto"/>
              <w:left w:val="single" w:sz="8" w:space="0" w:color="auto"/>
              <w:bottom w:val="single" w:sz="8" w:space="0" w:color="auto"/>
              <w:right w:val="single" w:sz="8" w:space="0" w:color="FFFFFF"/>
            </w:tcBorders>
            <w:shd w:val="clear" w:color="auto" w:fill="auto"/>
            <w:tcMar>
              <w:top w:w="15" w:type="dxa"/>
              <w:left w:w="15" w:type="dxa"/>
              <w:bottom w:w="0" w:type="dxa"/>
              <w:right w:w="15" w:type="dxa"/>
            </w:tcMar>
            <w:vAlign w:val="center"/>
            <w:hideMark/>
          </w:tcPr>
          <w:p w14:paraId="5C72E3C1" w14:textId="77777777" w:rsidR="005010ED" w:rsidRPr="002B138A" w:rsidRDefault="005010ED" w:rsidP="0059489B">
            <w:pPr>
              <w:spacing w:line="240" w:lineRule="auto"/>
              <w:contextualSpacing/>
              <w:jc w:val="center"/>
              <w:rPr>
                <w:rFonts w:ascii="Sylfaen" w:eastAsia="Calibri" w:hAnsi="Sylfaen" w:cstheme="minorHAnsi"/>
                <w:sz w:val="20"/>
                <w:szCs w:val="22"/>
                <w:lang w:val="ka-GE"/>
              </w:rPr>
            </w:pPr>
            <w:r w:rsidRPr="002B138A">
              <w:rPr>
                <w:rFonts w:ascii="Sylfaen" w:eastAsia="Calibri" w:hAnsi="Sylfaen" w:cstheme="minorHAnsi"/>
                <w:bCs/>
                <w:sz w:val="20"/>
                <w:szCs w:val="22"/>
                <w:lang w:val="ka-GE"/>
              </w:rPr>
              <w:t>92</w:t>
            </w:r>
          </w:p>
        </w:tc>
      </w:tr>
      <w:tr w:rsidR="005010ED" w:rsidRPr="002B138A" w14:paraId="13FF6A74" w14:textId="77777777" w:rsidTr="0059489B">
        <w:trPr>
          <w:trHeight w:val="91"/>
        </w:trPr>
        <w:tc>
          <w:tcPr>
            <w:tcW w:w="7870" w:type="dxa"/>
            <w:tcBorders>
              <w:top w:val="single" w:sz="8" w:space="0" w:color="auto"/>
              <w:left w:val="single" w:sz="8" w:space="0" w:color="FFFFFF"/>
              <w:bottom w:val="single" w:sz="8" w:space="0" w:color="auto"/>
              <w:right w:val="single" w:sz="8" w:space="0" w:color="auto"/>
            </w:tcBorders>
            <w:shd w:val="clear" w:color="auto" w:fill="auto"/>
            <w:tcMar>
              <w:top w:w="15" w:type="dxa"/>
              <w:left w:w="15" w:type="dxa"/>
              <w:bottom w:w="0" w:type="dxa"/>
              <w:right w:w="15" w:type="dxa"/>
            </w:tcMar>
            <w:vAlign w:val="center"/>
            <w:hideMark/>
          </w:tcPr>
          <w:p w14:paraId="73109B2B" w14:textId="77777777" w:rsidR="005010ED" w:rsidRPr="002B138A" w:rsidRDefault="005010ED" w:rsidP="00A66B20">
            <w:pPr>
              <w:spacing w:line="240" w:lineRule="auto"/>
              <w:ind w:left="345"/>
              <w:contextualSpacing/>
              <w:jc w:val="both"/>
              <w:rPr>
                <w:rFonts w:ascii="Sylfaen" w:eastAsia="Calibri" w:hAnsi="Sylfaen" w:cstheme="minorHAnsi"/>
                <w:sz w:val="20"/>
                <w:szCs w:val="22"/>
              </w:rPr>
            </w:pPr>
            <w:r w:rsidRPr="002B138A">
              <w:rPr>
                <w:rFonts w:ascii="Sylfaen" w:eastAsia="Calibri" w:hAnsi="Sylfaen" w:cs="Sylfaen"/>
                <w:bCs/>
                <w:sz w:val="20"/>
                <w:szCs w:val="22"/>
                <w:lang w:val="ka-GE"/>
              </w:rPr>
              <w:t>პარაგრიპის</w:t>
            </w:r>
            <w:r w:rsidRPr="002B138A">
              <w:rPr>
                <w:rFonts w:ascii="Sylfaen" w:eastAsia="Calibri" w:hAnsi="Sylfaen" w:cstheme="minorHAnsi"/>
                <w:bCs/>
                <w:sz w:val="20"/>
                <w:szCs w:val="22"/>
                <w:lang w:val="ka-GE"/>
              </w:rPr>
              <w:t xml:space="preserve"> </w:t>
            </w:r>
            <w:r w:rsidRPr="002B138A">
              <w:rPr>
                <w:rFonts w:ascii="Sylfaen" w:eastAsia="Calibri" w:hAnsi="Sylfaen" w:cs="Sylfaen"/>
                <w:bCs/>
                <w:sz w:val="20"/>
                <w:szCs w:val="22"/>
                <w:lang w:val="ka-GE"/>
              </w:rPr>
              <w:t>ვირუსები</w:t>
            </w:r>
            <w:r w:rsidRPr="002B138A">
              <w:rPr>
                <w:rFonts w:ascii="Sylfaen" w:eastAsia="Calibri" w:hAnsi="Sylfaen" w:cstheme="minorHAnsi"/>
                <w:bCs/>
                <w:sz w:val="20"/>
                <w:szCs w:val="22"/>
                <w:lang w:val="ka-GE"/>
              </w:rPr>
              <w:t>:</w:t>
            </w:r>
          </w:p>
        </w:tc>
        <w:tc>
          <w:tcPr>
            <w:tcW w:w="1695" w:type="dxa"/>
            <w:tcBorders>
              <w:top w:val="single" w:sz="8" w:space="0" w:color="auto"/>
              <w:left w:val="single" w:sz="8" w:space="0" w:color="auto"/>
              <w:bottom w:val="single" w:sz="8" w:space="0" w:color="auto"/>
              <w:right w:val="single" w:sz="8" w:space="0" w:color="FFFFFF"/>
            </w:tcBorders>
            <w:shd w:val="clear" w:color="auto" w:fill="auto"/>
            <w:tcMar>
              <w:top w:w="15" w:type="dxa"/>
              <w:left w:w="15" w:type="dxa"/>
              <w:bottom w:w="0" w:type="dxa"/>
              <w:right w:w="15" w:type="dxa"/>
            </w:tcMar>
            <w:vAlign w:val="center"/>
            <w:hideMark/>
          </w:tcPr>
          <w:p w14:paraId="5F1DC445" w14:textId="77777777" w:rsidR="005010ED" w:rsidRPr="002B138A" w:rsidRDefault="005010ED" w:rsidP="0059489B">
            <w:pPr>
              <w:spacing w:line="240" w:lineRule="auto"/>
              <w:contextualSpacing/>
              <w:jc w:val="center"/>
              <w:rPr>
                <w:rFonts w:ascii="Sylfaen" w:eastAsia="Calibri" w:hAnsi="Sylfaen" w:cstheme="minorHAnsi"/>
                <w:sz w:val="20"/>
                <w:szCs w:val="22"/>
                <w:lang w:val="ka-GE"/>
              </w:rPr>
            </w:pPr>
            <w:r w:rsidRPr="002B138A">
              <w:rPr>
                <w:rFonts w:ascii="Sylfaen" w:eastAsia="Calibri" w:hAnsi="Sylfaen" w:cstheme="minorHAnsi"/>
                <w:bCs/>
                <w:sz w:val="20"/>
                <w:szCs w:val="22"/>
                <w:lang w:val="ka-GE"/>
              </w:rPr>
              <w:t>34</w:t>
            </w:r>
          </w:p>
        </w:tc>
      </w:tr>
      <w:tr w:rsidR="005010ED" w:rsidRPr="002B138A" w14:paraId="4046A323" w14:textId="77777777" w:rsidTr="0059489B">
        <w:trPr>
          <w:trHeight w:val="91"/>
        </w:trPr>
        <w:tc>
          <w:tcPr>
            <w:tcW w:w="7870" w:type="dxa"/>
            <w:tcBorders>
              <w:top w:val="single" w:sz="8" w:space="0" w:color="auto"/>
              <w:left w:val="single" w:sz="8" w:space="0" w:color="FFFFFF"/>
              <w:bottom w:val="single" w:sz="8" w:space="0" w:color="auto"/>
              <w:right w:val="single" w:sz="8" w:space="0" w:color="auto"/>
            </w:tcBorders>
            <w:shd w:val="clear" w:color="auto" w:fill="auto"/>
            <w:tcMar>
              <w:top w:w="15" w:type="dxa"/>
              <w:left w:w="15" w:type="dxa"/>
              <w:bottom w:w="0" w:type="dxa"/>
              <w:right w:w="15" w:type="dxa"/>
            </w:tcMar>
            <w:vAlign w:val="center"/>
            <w:hideMark/>
          </w:tcPr>
          <w:p w14:paraId="48A3A062" w14:textId="77777777" w:rsidR="005010ED" w:rsidRPr="002B138A" w:rsidRDefault="005010ED" w:rsidP="00A66B20">
            <w:pPr>
              <w:spacing w:line="240" w:lineRule="auto"/>
              <w:ind w:left="345"/>
              <w:contextualSpacing/>
              <w:jc w:val="both"/>
              <w:rPr>
                <w:rFonts w:ascii="Sylfaen" w:eastAsia="Calibri" w:hAnsi="Sylfaen" w:cstheme="minorHAnsi"/>
                <w:sz w:val="20"/>
                <w:szCs w:val="22"/>
              </w:rPr>
            </w:pPr>
            <w:r w:rsidRPr="002B138A">
              <w:rPr>
                <w:rFonts w:ascii="Sylfaen" w:eastAsia="Calibri" w:hAnsi="Sylfaen" w:cs="Sylfaen"/>
                <w:sz w:val="20"/>
                <w:szCs w:val="22"/>
                <w:lang w:val="ka-GE"/>
              </w:rPr>
              <w:t>პარაგრიპი</w:t>
            </w:r>
            <w:r w:rsidRPr="002B138A">
              <w:rPr>
                <w:rFonts w:ascii="Sylfaen" w:eastAsia="Calibri" w:hAnsi="Sylfaen" w:cstheme="minorHAnsi"/>
                <w:sz w:val="20"/>
                <w:szCs w:val="22"/>
                <w:lang w:val="ka-GE"/>
              </w:rPr>
              <w:t xml:space="preserve"> 1 - </w:t>
            </w:r>
          </w:p>
        </w:tc>
        <w:tc>
          <w:tcPr>
            <w:tcW w:w="1695" w:type="dxa"/>
            <w:tcBorders>
              <w:top w:val="single" w:sz="8" w:space="0" w:color="auto"/>
              <w:left w:val="single" w:sz="8" w:space="0" w:color="auto"/>
              <w:bottom w:val="single" w:sz="8" w:space="0" w:color="auto"/>
              <w:right w:val="single" w:sz="8" w:space="0" w:color="FFFFFF"/>
            </w:tcBorders>
            <w:shd w:val="clear" w:color="auto" w:fill="auto"/>
            <w:tcMar>
              <w:top w:w="15" w:type="dxa"/>
              <w:left w:w="15" w:type="dxa"/>
              <w:bottom w:w="0" w:type="dxa"/>
              <w:right w:w="15" w:type="dxa"/>
            </w:tcMar>
            <w:vAlign w:val="center"/>
            <w:hideMark/>
          </w:tcPr>
          <w:p w14:paraId="484CAAF0" w14:textId="77777777" w:rsidR="005010ED" w:rsidRPr="002B138A" w:rsidRDefault="005010ED" w:rsidP="0059489B">
            <w:pPr>
              <w:spacing w:line="240" w:lineRule="auto"/>
              <w:ind w:left="240"/>
              <w:contextualSpacing/>
              <w:jc w:val="center"/>
              <w:rPr>
                <w:rFonts w:ascii="Sylfaen" w:eastAsia="Calibri" w:hAnsi="Sylfaen" w:cstheme="minorHAnsi"/>
                <w:sz w:val="20"/>
                <w:szCs w:val="22"/>
                <w:lang w:val="ka-GE"/>
              </w:rPr>
            </w:pPr>
            <w:r w:rsidRPr="002B138A">
              <w:rPr>
                <w:rFonts w:ascii="Sylfaen" w:eastAsia="Calibri" w:hAnsi="Sylfaen" w:cstheme="minorHAnsi"/>
                <w:sz w:val="20"/>
                <w:szCs w:val="22"/>
                <w:lang w:val="ka-GE"/>
              </w:rPr>
              <w:t>0</w:t>
            </w:r>
          </w:p>
        </w:tc>
      </w:tr>
      <w:tr w:rsidR="005010ED" w:rsidRPr="002B138A" w14:paraId="0247EE56" w14:textId="77777777" w:rsidTr="0059489B">
        <w:trPr>
          <w:trHeight w:val="91"/>
        </w:trPr>
        <w:tc>
          <w:tcPr>
            <w:tcW w:w="7870" w:type="dxa"/>
            <w:tcBorders>
              <w:top w:val="single" w:sz="8" w:space="0" w:color="auto"/>
              <w:left w:val="single" w:sz="8" w:space="0" w:color="FFFFFF"/>
              <w:bottom w:val="single" w:sz="8" w:space="0" w:color="auto"/>
              <w:right w:val="single" w:sz="8" w:space="0" w:color="auto"/>
            </w:tcBorders>
            <w:shd w:val="clear" w:color="auto" w:fill="auto"/>
            <w:tcMar>
              <w:top w:w="15" w:type="dxa"/>
              <w:left w:w="15" w:type="dxa"/>
              <w:bottom w:w="0" w:type="dxa"/>
              <w:right w:w="15" w:type="dxa"/>
            </w:tcMar>
            <w:vAlign w:val="center"/>
            <w:hideMark/>
          </w:tcPr>
          <w:p w14:paraId="70ED4968" w14:textId="77777777" w:rsidR="005010ED" w:rsidRPr="002B138A" w:rsidRDefault="005010ED" w:rsidP="00A66B20">
            <w:pPr>
              <w:spacing w:line="240" w:lineRule="auto"/>
              <w:ind w:left="345"/>
              <w:contextualSpacing/>
              <w:jc w:val="both"/>
              <w:rPr>
                <w:rFonts w:ascii="Sylfaen" w:eastAsia="Calibri" w:hAnsi="Sylfaen" w:cstheme="minorHAnsi"/>
                <w:sz w:val="20"/>
                <w:szCs w:val="22"/>
              </w:rPr>
            </w:pPr>
            <w:r w:rsidRPr="002B138A">
              <w:rPr>
                <w:rFonts w:ascii="Sylfaen" w:eastAsia="Calibri" w:hAnsi="Sylfaen" w:cs="Sylfaen"/>
                <w:sz w:val="20"/>
                <w:szCs w:val="22"/>
                <w:lang w:val="ka-GE"/>
              </w:rPr>
              <w:t>პარაგრიპი</w:t>
            </w:r>
            <w:r w:rsidRPr="002B138A">
              <w:rPr>
                <w:rFonts w:ascii="Sylfaen" w:eastAsia="Calibri" w:hAnsi="Sylfaen" w:cstheme="minorHAnsi"/>
                <w:sz w:val="20"/>
                <w:szCs w:val="22"/>
                <w:lang w:val="ka-GE"/>
              </w:rPr>
              <w:t xml:space="preserve"> 2 - </w:t>
            </w:r>
          </w:p>
        </w:tc>
        <w:tc>
          <w:tcPr>
            <w:tcW w:w="1695" w:type="dxa"/>
            <w:tcBorders>
              <w:top w:val="single" w:sz="8" w:space="0" w:color="auto"/>
              <w:left w:val="single" w:sz="8" w:space="0" w:color="auto"/>
              <w:bottom w:val="single" w:sz="8" w:space="0" w:color="auto"/>
              <w:right w:val="single" w:sz="8" w:space="0" w:color="FFFFFF"/>
            </w:tcBorders>
            <w:shd w:val="clear" w:color="auto" w:fill="auto"/>
            <w:tcMar>
              <w:top w:w="15" w:type="dxa"/>
              <w:left w:w="15" w:type="dxa"/>
              <w:bottom w:w="0" w:type="dxa"/>
              <w:right w:w="15" w:type="dxa"/>
            </w:tcMar>
            <w:vAlign w:val="center"/>
            <w:hideMark/>
          </w:tcPr>
          <w:p w14:paraId="5A2616DC" w14:textId="77777777" w:rsidR="005010ED" w:rsidRPr="002B138A" w:rsidRDefault="005010ED" w:rsidP="0059489B">
            <w:pPr>
              <w:spacing w:line="240" w:lineRule="auto"/>
              <w:ind w:left="240"/>
              <w:contextualSpacing/>
              <w:jc w:val="center"/>
              <w:rPr>
                <w:rFonts w:ascii="Sylfaen" w:eastAsia="Calibri" w:hAnsi="Sylfaen" w:cstheme="minorHAnsi"/>
                <w:sz w:val="20"/>
                <w:szCs w:val="22"/>
                <w:lang w:val="ka-GE"/>
              </w:rPr>
            </w:pPr>
            <w:r w:rsidRPr="002B138A">
              <w:rPr>
                <w:rFonts w:ascii="Sylfaen" w:eastAsia="Calibri" w:hAnsi="Sylfaen" w:cstheme="minorHAnsi"/>
                <w:sz w:val="20"/>
                <w:szCs w:val="22"/>
                <w:lang w:val="ka-GE"/>
              </w:rPr>
              <w:t>3</w:t>
            </w:r>
          </w:p>
        </w:tc>
      </w:tr>
      <w:tr w:rsidR="005010ED" w:rsidRPr="002B138A" w14:paraId="1F3D8C25" w14:textId="77777777" w:rsidTr="0059489B">
        <w:trPr>
          <w:trHeight w:val="91"/>
        </w:trPr>
        <w:tc>
          <w:tcPr>
            <w:tcW w:w="7870" w:type="dxa"/>
            <w:tcBorders>
              <w:top w:val="single" w:sz="8" w:space="0" w:color="auto"/>
              <w:left w:val="single" w:sz="8" w:space="0" w:color="FFFFFF"/>
              <w:bottom w:val="single" w:sz="8" w:space="0" w:color="auto"/>
              <w:right w:val="single" w:sz="8" w:space="0" w:color="auto"/>
            </w:tcBorders>
            <w:shd w:val="clear" w:color="auto" w:fill="auto"/>
            <w:tcMar>
              <w:top w:w="15" w:type="dxa"/>
              <w:left w:w="15" w:type="dxa"/>
              <w:bottom w:w="0" w:type="dxa"/>
              <w:right w:w="15" w:type="dxa"/>
            </w:tcMar>
            <w:vAlign w:val="center"/>
            <w:hideMark/>
          </w:tcPr>
          <w:p w14:paraId="1C8F08C0" w14:textId="77777777" w:rsidR="005010ED" w:rsidRPr="002B138A" w:rsidRDefault="005010ED" w:rsidP="00A66B20">
            <w:pPr>
              <w:spacing w:line="240" w:lineRule="auto"/>
              <w:ind w:left="345"/>
              <w:contextualSpacing/>
              <w:jc w:val="both"/>
              <w:rPr>
                <w:rFonts w:ascii="Sylfaen" w:eastAsia="Calibri" w:hAnsi="Sylfaen" w:cstheme="minorHAnsi"/>
                <w:sz w:val="20"/>
                <w:szCs w:val="22"/>
              </w:rPr>
            </w:pPr>
            <w:r w:rsidRPr="002B138A">
              <w:rPr>
                <w:rFonts w:ascii="Sylfaen" w:eastAsia="Calibri" w:hAnsi="Sylfaen" w:cs="Sylfaen"/>
                <w:sz w:val="20"/>
                <w:szCs w:val="22"/>
                <w:lang w:val="ka-GE"/>
              </w:rPr>
              <w:t>პარაგრიპი</w:t>
            </w:r>
            <w:r w:rsidRPr="002B138A">
              <w:rPr>
                <w:rFonts w:ascii="Sylfaen" w:eastAsia="Calibri" w:hAnsi="Sylfaen" w:cstheme="minorHAnsi"/>
                <w:sz w:val="20"/>
                <w:szCs w:val="22"/>
                <w:lang w:val="ka-GE"/>
              </w:rPr>
              <w:t xml:space="preserve"> 3 - </w:t>
            </w:r>
          </w:p>
        </w:tc>
        <w:tc>
          <w:tcPr>
            <w:tcW w:w="1695" w:type="dxa"/>
            <w:tcBorders>
              <w:top w:val="single" w:sz="8" w:space="0" w:color="auto"/>
              <w:left w:val="single" w:sz="8" w:space="0" w:color="auto"/>
              <w:bottom w:val="single" w:sz="8" w:space="0" w:color="auto"/>
              <w:right w:val="single" w:sz="8" w:space="0" w:color="FFFFFF"/>
            </w:tcBorders>
            <w:shd w:val="clear" w:color="auto" w:fill="auto"/>
            <w:tcMar>
              <w:top w:w="15" w:type="dxa"/>
              <w:left w:w="15" w:type="dxa"/>
              <w:bottom w:w="0" w:type="dxa"/>
              <w:right w:w="15" w:type="dxa"/>
            </w:tcMar>
            <w:vAlign w:val="center"/>
            <w:hideMark/>
          </w:tcPr>
          <w:p w14:paraId="364F6760" w14:textId="77777777" w:rsidR="005010ED" w:rsidRPr="002B138A" w:rsidRDefault="005010ED" w:rsidP="0059489B">
            <w:pPr>
              <w:spacing w:line="240" w:lineRule="auto"/>
              <w:ind w:left="240"/>
              <w:contextualSpacing/>
              <w:jc w:val="center"/>
              <w:rPr>
                <w:rFonts w:ascii="Sylfaen" w:eastAsia="Calibri" w:hAnsi="Sylfaen" w:cstheme="minorHAnsi"/>
                <w:sz w:val="20"/>
                <w:szCs w:val="22"/>
                <w:lang w:val="ka-GE"/>
              </w:rPr>
            </w:pPr>
            <w:r w:rsidRPr="002B138A">
              <w:rPr>
                <w:rFonts w:ascii="Sylfaen" w:eastAsia="Calibri" w:hAnsi="Sylfaen" w:cstheme="minorHAnsi"/>
                <w:sz w:val="20"/>
                <w:szCs w:val="22"/>
                <w:lang w:val="ka-GE"/>
              </w:rPr>
              <w:t>27</w:t>
            </w:r>
          </w:p>
        </w:tc>
      </w:tr>
      <w:tr w:rsidR="005010ED" w:rsidRPr="002B138A" w14:paraId="2F8A2F8F" w14:textId="77777777" w:rsidTr="0059489B">
        <w:trPr>
          <w:trHeight w:val="91"/>
        </w:trPr>
        <w:tc>
          <w:tcPr>
            <w:tcW w:w="7870" w:type="dxa"/>
            <w:tcBorders>
              <w:top w:val="single" w:sz="8" w:space="0" w:color="auto"/>
              <w:left w:val="single" w:sz="8" w:space="0" w:color="FFFFFF"/>
              <w:bottom w:val="single" w:sz="8" w:space="0" w:color="auto"/>
              <w:right w:val="single" w:sz="8" w:space="0" w:color="auto"/>
            </w:tcBorders>
            <w:shd w:val="clear" w:color="auto" w:fill="auto"/>
            <w:tcMar>
              <w:top w:w="15" w:type="dxa"/>
              <w:left w:w="15" w:type="dxa"/>
              <w:bottom w:w="0" w:type="dxa"/>
              <w:right w:w="15" w:type="dxa"/>
            </w:tcMar>
            <w:vAlign w:val="center"/>
            <w:hideMark/>
          </w:tcPr>
          <w:p w14:paraId="173618BF" w14:textId="77777777" w:rsidR="005010ED" w:rsidRPr="002B138A" w:rsidRDefault="005010ED" w:rsidP="00A66B20">
            <w:pPr>
              <w:spacing w:line="240" w:lineRule="auto"/>
              <w:ind w:left="345"/>
              <w:contextualSpacing/>
              <w:jc w:val="both"/>
              <w:rPr>
                <w:rFonts w:ascii="Sylfaen" w:eastAsia="Calibri" w:hAnsi="Sylfaen" w:cstheme="minorHAnsi"/>
                <w:sz w:val="20"/>
                <w:szCs w:val="22"/>
              </w:rPr>
            </w:pPr>
            <w:r w:rsidRPr="002B138A">
              <w:rPr>
                <w:rFonts w:ascii="Sylfaen" w:eastAsia="Calibri" w:hAnsi="Sylfaen" w:cs="Sylfaen"/>
                <w:sz w:val="20"/>
                <w:szCs w:val="22"/>
                <w:lang w:val="ka-GE"/>
              </w:rPr>
              <w:t>პარაგრიპი</w:t>
            </w:r>
            <w:r w:rsidRPr="002B138A">
              <w:rPr>
                <w:rFonts w:ascii="Sylfaen" w:eastAsia="Calibri" w:hAnsi="Sylfaen" w:cstheme="minorHAnsi"/>
                <w:sz w:val="20"/>
                <w:szCs w:val="22"/>
                <w:lang w:val="ka-GE"/>
              </w:rPr>
              <w:t xml:space="preserve"> 4 - </w:t>
            </w:r>
          </w:p>
        </w:tc>
        <w:tc>
          <w:tcPr>
            <w:tcW w:w="1695" w:type="dxa"/>
            <w:tcBorders>
              <w:top w:val="single" w:sz="8" w:space="0" w:color="auto"/>
              <w:left w:val="single" w:sz="8" w:space="0" w:color="auto"/>
              <w:bottom w:val="single" w:sz="8" w:space="0" w:color="auto"/>
              <w:right w:val="single" w:sz="8" w:space="0" w:color="FFFFFF"/>
            </w:tcBorders>
            <w:shd w:val="clear" w:color="auto" w:fill="auto"/>
            <w:tcMar>
              <w:top w:w="15" w:type="dxa"/>
              <w:left w:w="15" w:type="dxa"/>
              <w:bottom w:w="0" w:type="dxa"/>
              <w:right w:w="15" w:type="dxa"/>
            </w:tcMar>
            <w:vAlign w:val="center"/>
            <w:hideMark/>
          </w:tcPr>
          <w:p w14:paraId="11601ECC" w14:textId="77777777" w:rsidR="005010ED" w:rsidRPr="002B138A" w:rsidRDefault="005010ED" w:rsidP="0059489B">
            <w:pPr>
              <w:spacing w:line="240" w:lineRule="auto"/>
              <w:ind w:left="240"/>
              <w:contextualSpacing/>
              <w:jc w:val="center"/>
              <w:rPr>
                <w:rFonts w:ascii="Sylfaen" w:eastAsia="Calibri" w:hAnsi="Sylfaen" w:cstheme="minorHAnsi"/>
                <w:sz w:val="20"/>
                <w:szCs w:val="22"/>
                <w:lang w:val="ka-GE"/>
              </w:rPr>
            </w:pPr>
            <w:r w:rsidRPr="002B138A">
              <w:rPr>
                <w:rFonts w:ascii="Sylfaen" w:eastAsia="Calibri" w:hAnsi="Sylfaen" w:cstheme="minorHAnsi"/>
                <w:sz w:val="20"/>
                <w:szCs w:val="22"/>
                <w:lang w:val="ka-GE"/>
              </w:rPr>
              <w:t>4</w:t>
            </w:r>
          </w:p>
        </w:tc>
      </w:tr>
      <w:tr w:rsidR="005010ED" w:rsidRPr="002B138A" w14:paraId="595BE046" w14:textId="77777777" w:rsidTr="0059489B">
        <w:trPr>
          <w:trHeight w:val="91"/>
        </w:trPr>
        <w:tc>
          <w:tcPr>
            <w:tcW w:w="7870" w:type="dxa"/>
            <w:tcBorders>
              <w:top w:val="single" w:sz="8" w:space="0" w:color="auto"/>
              <w:left w:val="single" w:sz="8" w:space="0" w:color="FFFFFF"/>
              <w:bottom w:val="single" w:sz="8" w:space="0" w:color="auto"/>
              <w:right w:val="single" w:sz="8" w:space="0" w:color="auto"/>
            </w:tcBorders>
            <w:shd w:val="clear" w:color="auto" w:fill="auto"/>
            <w:tcMar>
              <w:top w:w="15" w:type="dxa"/>
              <w:left w:w="15" w:type="dxa"/>
              <w:bottom w:w="0" w:type="dxa"/>
              <w:right w:w="15" w:type="dxa"/>
            </w:tcMar>
            <w:vAlign w:val="center"/>
            <w:hideMark/>
          </w:tcPr>
          <w:p w14:paraId="634F444F" w14:textId="77777777" w:rsidR="005010ED" w:rsidRPr="002B138A" w:rsidRDefault="005010ED" w:rsidP="00A66B20">
            <w:pPr>
              <w:spacing w:line="240" w:lineRule="auto"/>
              <w:ind w:left="345"/>
              <w:contextualSpacing/>
              <w:jc w:val="both"/>
              <w:rPr>
                <w:rFonts w:ascii="Sylfaen" w:eastAsia="Calibri" w:hAnsi="Sylfaen" w:cstheme="minorHAnsi"/>
                <w:sz w:val="20"/>
                <w:szCs w:val="22"/>
              </w:rPr>
            </w:pPr>
            <w:r w:rsidRPr="002B138A">
              <w:rPr>
                <w:rFonts w:ascii="Sylfaen" w:eastAsia="Calibri" w:hAnsi="Sylfaen" w:cs="Sylfaen"/>
                <w:bCs/>
                <w:sz w:val="20"/>
                <w:szCs w:val="22"/>
                <w:lang w:val="ka-GE"/>
              </w:rPr>
              <w:t>ადამიანის</w:t>
            </w:r>
            <w:r w:rsidRPr="002B138A">
              <w:rPr>
                <w:rFonts w:ascii="Sylfaen" w:eastAsia="Calibri" w:hAnsi="Sylfaen" w:cstheme="minorHAnsi"/>
                <w:bCs/>
                <w:sz w:val="20"/>
                <w:szCs w:val="22"/>
                <w:lang w:val="ka-GE"/>
              </w:rPr>
              <w:t xml:space="preserve"> </w:t>
            </w:r>
            <w:r w:rsidRPr="002B138A">
              <w:rPr>
                <w:rFonts w:ascii="Sylfaen" w:eastAsia="Calibri" w:hAnsi="Sylfaen" w:cs="Sylfaen"/>
                <w:bCs/>
                <w:sz w:val="20"/>
                <w:szCs w:val="22"/>
                <w:lang w:val="ka-GE"/>
              </w:rPr>
              <w:t>ბოკავირუსი</w:t>
            </w:r>
            <w:r w:rsidRPr="002B138A">
              <w:rPr>
                <w:rFonts w:ascii="Sylfaen" w:eastAsia="Calibri" w:hAnsi="Sylfaen" w:cstheme="minorHAnsi"/>
                <w:bCs/>
                <w:sz w:val="20"/>
                <w:szCs w:val="22"/>
                <w:lang w:val="ka-GE"/>
              </w:rPr>
              <w:t xml:space="preserve"> </w:t>
            </w:r>
          </w:p>
        </w:tc>
        <w:tc>
          <w:tcPr>
            <w:tcW w:w="1695" w:type="dxa"/>
            <w:tcBorders>
              <w:top w:val="single" w:sz="8" w:space="0" w:color="auto"/>
              <w:left w:val="single" w:sz="8" w:space="0" w:color="auto"/>
              <w:bottom w:val="single" w:sz="8" w:space="0" w:color="auto"/>
              <w:right w:val="single" w:sz="8" w:space="0" w:color="FFFFFF"/>
            </w:tcBorders>
            <w:shd w:val="clear" w:color="auto" w:fill="auto"/>
            <w:tcMar>
              <w:top w:w="15" w:type="dxa"/>
              <w:left w:w="15" w:type="dxa"/>
              <w:bottom w:w="0" w:type="dxa"/>
              <w:right w:w="15" w:type="dxa"/>
            </w:tcMar>
            <w:vAlign w:val="center"/>
            <w:hideMark/>
          </w:tcPr>
          <w:p w14:paraId="72FC6FDA" w14:textId="77777777" w:rsidR="005010ED" w:rsidRPr="002B138A" w:rsidRDefault="005010ED" w:rsidP="0059489B">
            <w:pPr>
              <w:spacing w:line="240" w:lineRule="auto"/>
              <w:contextualSpacing/>
              <w:jc w:val="center"/>
              <w:rPr>
                <w:rFonts w:ascii="Sylfaen" w:eastAsia="Calibri" w:hAnsi="Sylfaen" w:cstheme="minorHAnsi"/>
                <w:sz w:val="20"/>
                <w:szCs w:val="22"/>
                <w:lang w:val="ka-GE"/>
              </w:rPr>
            </w:pPr>
            <w:r w:rsidRPr="002B138A">
              <w:rPr>
                <w:rFonts w:ascii="Sylfaen" w:eastAsia="Calibri" w:hAnsi="Sylfaen" w:cstheme="minorHAnsi"/>
                <w:bCs/>
                <w:sz w:val="20"/>
                <w:szCs w:val="22"/>
                <w:lang w:val="ka-GE"/>
              </w:rPr>
              <w:t>27</w:t>
            </w:r>
          </w:p>
        </w:tc>
      </w:tr>
      <w:tr w:rsidR="005010ED" w:rsidRPr="002B138A" w14:paraId="2A3B5BF9" w14:textId="77777777" w:rsidTr="0059489B">
        <w:trPr>
          <w:trHeight w:val="93"/>
        </w:trPr>
        <w:tc>
          <w:tcPr>
            <w:tcW w:w="7870" w:type="dxa"/>
            <w:tcBorders>
              <w:top w:val="single" w:sz="8" w:space="0" w:color="auto"/>
              <w:left w:val="single" w:sz="8" w:space="0" w:color="FFFFFF"/>
              <w:bottom w:val="single" w:sz="8" w:space="0" w:color="auto"/>
              <w:right w:val="single" w:sz="8" w:space="0" w:color="auto"/>
            </w:tcBorders>
            <w:shd w:val="clear" w:color="auto" w:fill="auto"/>
            <w:tcMar>
              <w:top w:w="15" w:type="dxa"/>
              <w:left w:w="15" w:type="dxa"/>
              <w:bottom w:w="0" w:type="dxa"/>
              <w:right w:w="15" w:type="dxa"/>
            </w:tcMar>
            <w:vAlign w:val="center"/>
            <w:hideMark/>
          </w:tcPr>
          <w:p w14:paraId="34B7D4CB" w14:textId="77777777" w:rsidR="005010ED" w:rsidRPr="002B138A" w:rsidRDefault="005010ED" w:rsidP="00A66B20">
            <w:pPr>
              <w:spacing w:line="240" w:lineRule="auto"/>
              <w:ind w:left="345"/>
              <w:contextualSpacing/>
              <w:jc w:val="both"/>
              <w:rPr>
                <w:rFonts w:ascii="Sylfaen" w:eastAsia="Calibri" w:hAnsi="Sylfaen" w:cstheme="minorHAnsi"/>
                <w:sz w:val="20"/>
                <w:szCs w:val="22"/>
              </w:rPr>
            </w:pPr>
            <w:r w:rsidRPr="002B138A">
              <w:rPr>
                <w:rFonts w:ascii="Sylfaen" w:eastAsia="Calibri" w:hAnsi="Sylfaen" w:cs="Sylfaen"/>
                <w:bCs/>
                <w:sz w:val="20"/>
                <w:szCs w:val="22"/>
                <w:lang w:val="ka-GE"/>
              </w:rPr>
              <w:t>კორონავირუსები</w:t>
            </w:r>
            <w:r w:rsidRPr="002B138A">
              <w:rPr>
                <w:rFonts w:ascii="Sylfaen" w:eastAsia="Calibri" w:hAnsi="Sylfaen" w:cstheme="minorHAnsi"/>
                <w:bCs/>
                <w:sz w:val="20"/>
                <w:szCs w:val="22"/>
                <w:lang w:val="ka-GE"/>
              </w:rPr>
              <w:t xml:space="preserve"> </w:t>
            </w:r>
          </w:p>
        </w:tc>
        <w:tc>
          <w:tcPr>
            <w:tcW w:w="1695" w:type="dxa"/>
            <w:tcBorders>
              <w:top w:val="single" w:sz="8" w:space="0" w:color="auto"/>
              <w:left w:val="single" w:sz="8" w:space="0" w:color="auto"/>
              <w:bottom w:val="single" w:sz="8" w:space="0" w:color="auto"/>
              <w:right w:val="single" w:sz="8" w:space="0" w:color="FFFFFF"/>
            </w:tcBorders>
            <w:shd w:val="clear" w:color="auto" w:fill="auto"/>
            <w:tcMar>
              <w:top w:w="15" w:type="dxa"/>
              <w:left w:w="15" w:type="dxa"/>
              <w:bottom w:w="0" w:type="dxa"/>
              <w:right w:w="15" w:type="dxa"/>
            </w:tcMar>
            <w:vAlign w:val="center"/>
            <w:hideMark/>
          </w:tcPr>
          <w:p w14:paraId="0B6B30CA" w14:textId="77777777" w:rsidR="005010ED" w:rsidRPr="002B138A" w:rsidRDefault="005010ED" w:rsidP="0059489B">
            <w:pPr>
              <w:spacing w:line="240" w:lineRule="auto"/>
              <w:contextualSpacing/>
              <w:jc w:val="center"/>
              <w:rPr>
                <w:rFonts w:ascii="Sylfaen" w:eastAsia="Calibri" w:hAnsi="Sylfaen" w:cstheme="minorHAnsi"/>
                <w:sz w:val="20"/>
                <w:szCs w:val="22"/>
                <w:lang w:val="ka-GE"/>
              </w:rPr>
            </w:pPr>
            <w:r w:rsidRPr="002B138A">
              <w:rPr>
                <w:rFonts w:ascii="Sylfaen" w:eastAsia="Calibri" w:hAnsi="Sylfaen" w:cstheme="minorHAnsi"/>
                <w:bCs/>
                <w:sz w:val="20"/>
                <w:szCs w:val="22"/>
                <w:lang w:val="ka-GE"/>
              </w:rPr>
              <w:t>25</w:t>
            </w:r>
          </w:p>
        </w:tc>
      </w:tr>
      <w:tr w:rsidR="005010ED" w:rsidRPr="002B138A" w14:paraId="19504506" w14:textId="77777777" w:rsidTr="0059489B">
        <w:trPr>
          <w:trHeight w:val="91"/>
        </w:trPr>
        <w:tc>
          <w:tcPr>
            <w:tcW w:w="7870" w:type="dxa"/>
            <w:tcBorders>
              <w:top w:val="single" w:sz="8" w:space="0" w:color="auto"/>
              <w:left w:val="single" w:sz="8" w:space="0" w:color="FFFFFF"/>
              <w:bottom w:val="single" w:sz="8" w:space="0" w:color="auto"/>
              <w:right w:val="single" w:sz="8" w:space="0" w:color="auto"/>
            </w:tcBorders>
            <w:shd w:val="clear" w:color="auto" w:fill="auto"/>
            <w:tcMar>
              <w:top w:w="15" w:type="dxa"/>
              <w:left w:w="15" w:type="dxa"/>
              <w:bottom w:w="0" w:type="dxa"/>
              <w:right w:w="15" w:type="dxa"/>
            </w:tcMar>
            <w:vAlign w:val="center"/>
            <w:hideMark/>
          </w:tcPr>
          <w:p w14:paraId="424427D7" w14:textId="77777777" w:rsidR="005010ED" w:rsidRPr="002B138A" w:rsidRDefault="005010ED" w:rsidP="00A66B20">
            <w:pPr>
              <w:spacing w:line="240" w:lineRule="auto"/>
              <w:ind w:left="345"/>
              <w:contextualSpacing/>
              <w:jc w:val="both"/>
              <w:rPr>
                <w:rFonts w:ascii="Sylfaen" w:eastAsia="Calibri" w:hAnsi="Sylfaen" w:cstheme="minorHAnsi"/>
                <w:sz w:val="20"/>
                <w:szCs w:val="22"/>
              </w:rPr>
            </w:pPr>
            <w:r w:rsidRPr="002B138A">
              <w:rPr>
                <w:rFonts w:ascii="Sylfaen" w:eastAsia="Calibri" w:hAnsi="Sylfaen" w:cstheme="minorHAnsi"/>
                <w:sz w:val="20"/>
                <w:szCs w:val="22"/>
              </w:rPr>
              <w:t>Cor 43 -</w:t>
            </w:r>
          </w:p>
        </w:tc>
        <w:tc>
          <w:tcPr>
            <w:tcW w:w="1695" w:type="dxa"/>
            <w:tcBorders>
              <w:top w:val="single" w:sz="8" w:space="0" w:color="auto"/>
              <w:left w:val="single" w:sz="8" w:space="0" w:color="auto"/>
              <w:bottom w:val="single" w:sz="8" w:space="0" w:color="auto"/>
              <w:right w:val="single" w:sz="8" w:space="0" w:color="FFFFFF"/>
            </w:tcBorders>
            <w:shd w:val="clear" w:color="auto" w:fill="auto"/>
            <w:tcMar>
              <w:top w:w="15" w:type="dxa"/>
              <w:left w:w="15" w:type="dxa"/>
              <w:bottom w:w="0" w:type="dxa"/>
              <w:right w:w="15" w:type="dxa"/>
            </w:tcMar>
            <w:vAlign w:val="center"/>
            <w:hideMark/>
          </w:tcPr>
          <w:p w14:paraId="4BB9286A" w14:textId="77777777" w:rsidR="005010ED" w:rsidRPr="002B138A" w:rsidRDefault="005010ED" w:rsidP="0059489B">
            <w:pPr>
              <w:spacing w:line="240" w:lineRule="auto"/>
              <w:ind w:left="240"/>
              <w:contextualSpacing/>
              <w:jc w:val="center"/>
              <w:rPr>
                <w:rFonts w:ascii="Sylfaen" w:eastAsia="Calibri" w:hAnsi="Sylfaen" w:cstheme="minorHAnsi"/>
                <w:sz w:val="20"/>
                <w:szCs w:val="22"/>
                <w:lang w:val="ka-GE"/>
              </w:rPr>
            </w:pPr>
            <w:r w:rsidRPr="002B138A">
              <w:rPr>
                <w:rFonts w:ascii="Sylfaen" w:eastAsia="Calibri" w:hAnsi="Sylfaen" w:cstheme="minorHAnsi"/>
                <w:sz w:val="20"/>
                <w:szCs w:val="22"/>
                <w:lang w:val="ka-GE"/>
              </w:rPr>
              <w:t>6</w:t>
            </w:r>
          </w:p>
        </w:tc>
      </w:tr>
      <w:tr w:rsidR="005010ED" w:rsidRPr="002B138A" w14:paraId="292DEB2A" w14:textId="77777777" w:rsidTr="0059489B">
        <w:trPr>
          <w:trHeight w:val="91"/>
        </w:trPr>
        <w:tc>
          <w:tcPr>
            <w:tcW w:w="7870" w:type="dxa"/>
            <w:tcBorders>
              <w:top w:val="single" w:sz="8" w:space="0" w:color="auto"/>
              <w:left w:val="single" w:sz="8" w:space="0" w:color="FFFFFF"/>
              <w:bottom w:val="single" w:sz="8" w:space="0" w:color="auto"/>
              <w:right w:val="single" w:sz="8" w:space="0" w:color="auto"/>
            </w:tcBorders>
            <w:shd w:val="clear" w:color="auto" w:fill="auto"/>
            <w:tcMar>
              <w:top w:w="15" w:type="dxa"/>
              <w:left w:w="15" w:type="dxa"/>
              <w:bottom w:w="0" w:type="dxa"/>
              <w:right w:w="15" w:type="dxa"/>
            </w:tcMar>
            <w:vAlign w:val="center"/>
            <w:hideMark/>
          </w:tcPr>
          <w:p w14:paraId="3774BAD7" w14:textId="77777777" w:rsidR="005010ED" w:rsidRPr="002B138A" w:rsidRDefault="005010ED" w:rsidP="00A66B20">
            <w:pPr>
              <w:spacing w:line="240" w:lineRule="auto"/>
              <w:ind w:left="345"/>
              <w:contextualSpacing/>
              <w:jc w:val="both"/>
              <w:rPr>
                <w:rFonts w:ascii="Sylfaen" w:eastAsia="Calibri" w:hAnsi="Sylfaen" w:cstheme="minorHAnsi"/>
                <w:sz w:val="20"/>
                <w:szCs w:val="22"/>
              </w:rPr>
            </w:pPr>
            <w:r w:rsidRPr="002B138A">
              <w:rPr>
                <w:rFonts w:ascii="Sylfaen" w:eastAsia="Calibri" w:hAnsi="Sylfaen" w:cstheme="minorHAnsi"/>
                <w:sz w:val="20"/>
                <w:szCs w:val="22"/>
              </w:rPr>
              <w:t>Cor 63 -</w:t>
            </w:r>
          </w:p>
        </w:tc>
        <w:tc>
          <w:tcPr>
            <w:tcW w:w="1695" w:type="dxa"/>
            <w:tcBorders>
              <w:top w:val="single" w:sz="8" w:space="0" w:color="auto"/>
              <w:left w:val="single" w:sz="8" w:space="0" w:color="auto"/>
              <w:bottom w:val="single" w:sz="8" w:space="0" w:color="auto"/>
              <w:right w:val="single" w:sz="8" w:space="0" w:color="FFFFFF"/>
            </w:tcBorders>
            <w:shd w:val="clear" w:color="auto" w:fill="auto"/>
            <w:tcMar>
              <w:top w:w="15" w:type="dxa"/>
              <w:left w:w="15" w:type="dxa"/>
              <w:bottom w:w="0" w:type="dxa"/>
              <w:right w:w="15" w:type="dxa"/>
            </w:tcMar>
            <w:vAlign w:val="center"/>
            <w:hideMark/>
          </w:tcPr>
          <w:p w14:paraId="1430A4C6" w14:textId="77777777" w:rsidR="005010ED" w:rsidRPr="002B138A" w:rsidRDefault="005010ED" w:rsidP="0059489B">
            <w:pPr>
              <w:spacing w:line="240" w:lineRule="auto"/>
              <w:ind w:left="240"/>
              <w:contextualSpacing/>
              <w:jc w:val="center"/>
              <w:rPr>
                <w:rFonts w:ascii="Sylfaen" w:eastAsia="Calibri" w:hAnsi="Sylfaen" w:cstheme="minorHAnsi"/>
                <w:sz w:val="20"/>
                <w:szCs w:val="22"/>
                <w:lang w:val="ka-GE"/>
              </w:rPr>
            </w:pPr>
            <w:r w:rsidRPr="002B138A">
              <w:rPr>
                <w:rFonts w:ascii="Sylfaen" w:eastAsia="Calibri" w:hAnsi="Sylfaen" w:cstheme="minorHAnsi"/>
                <w:sz w:val="20"/>
                <w:szCs w:val="22"/>
                <w:lang w:val="ka-GE"/>
              </w:rPr>
              <w:t>9</w:t>
            </w:r>
          </w:p>
        </w:tc>
      </w:tr>
      <w:tr w:rsidR="005010ED" w:rsidRPr="002B138A" w14:paraId="1E29C654" w14:textId="77777777" w:rsidTr="0059489B">
        <w:trPr>
          <w:trHeight w:val="91"/>
        </w:trPr>
        <w:tc>
          <w:tcPr>
            <w:tcW w:w="7870" w:type="dxa"/>
            <w:tcBorders>
              <w:top w:val="single" w:sz="8" w:space="0" w:color="auto"/>
              <w:left w:val="single" w:sz="8" w:space="0" w:color="FFFFFF"/>
              <w:bottom w:val="single" w:sz="8" w:space="0" w:color="auto"/>
              <w:right w:val="single" w:sz="8" w:space="0" w:color="auto"/>
            </w:tcBorders>
            <w:shd w:val="clear" w:color="auto" w:fill="auto"/>
            <w:tcMar>
              <w:top w:w="15" w:type="dxa"/>
              <w:left w:w="15" w:type="dxa"/>
              <w:bottom w:w="0" w:type="dxa"/>
              <w:right w:w="15" w:type="dxa"/>
            </w:tcMar>
            <w:vAlign w:val="center"/>
            <w:hideMark/>
          </w:tcPr>
          <w:p w14:paraId="61A37CAD" w14:textId="77777777" w:rsidR="005010ED" w:rsidRPr="002B138A" w:rsidRDefault="005010ED" w:rsidP="00A66B20">
            <w:pPr>
              <w:spacing w:line="240" w:lineRule="auto"/>
              <w:ind w:left="345"/>
              <w:contextualSpacing/>
              <w:jc w:val="both"/>
              <w:rPr>
                <w:rFonts w:ascii="Sylfaen" w:eastAsia="Calibri" w:hAnsi="Sylfaen" w:cstheme="minorHAnsi"/>
                <w:sz w:val="20"/>
                <w:szCs w:val="22"/>
              </w:rPr>
            </w:pPr>
            <w:r w:rsidRPr="002B138A">
              <w:rPr>
                <w:rFonts w:ascii="Sylfaen" w:eastAsia="Calibri" w:hAnsi="Sylfaen" w:cstheme="minorHAnsi"/>
                <w:sz w:val="20"/>
                <w:szCs w:val="22"/>
              </w:rPr>
              <w:t>Cor 229 -</w:t>
            </w:r>
          </w:p>
        </w:tc>
        <w:tc>
          <w:tcPr>
            <w:tcW w:w="1695" w:type="dxa"/>
            <w:tcBorders>
              <w:top w:val="single" w:sz="8" w:space="0" w:color="auto"/>
              <w:left w:val="single" w:sz="8" w:space="0" w:color="auto"/>
              <w:bottom w:val="single" w:sz="8" w:space="0" w:color="auto"/>
              <w:right w:val="single" w:sz="8" w:space="0" w:color="FFFFFF"/>
            </w:tcBorders>
            <w:shd w:val="clear" w:color="auto" w:fill="auto"/>
            <w:tcMar>
              <w:top w:w="15" w:type="dxa"/>
              <w:left w:w="15" w:type="dxa"/>
              <w:bottom w:w="0" w:type="dxa"/>
              <w:right w:w="15" w:type="dxa"/>
            </w:tcMar>
            <w:vAlign w:val="center"/>
            <w:hideMark/>
          </w:tcPr>
          <w:p w14:paraId="57F2F18E" w14:textId="77777777" w:rsidR="005010ED" w:rsidRPr="002B138A" w:rsidRDefault="005010ED" w:rsidP="0059489B">
            <w:pPr>
              <w:spacing w:line="240" w:lineRule="auto"/>
              <w:ind w:left="240"/>
              <w:contextualSpacing/>
              <w:jc w:val="center"/>
              <w:rPr>
                <w:rFonts w:ascii="Sylfaen" w:eastAsia="Calibri" w:hAnsi="Sylfaen" w:cstheme="minorHAnsi"/>
                <w:sz w:val="20"/>
                <w:szCs w:val="22"/>
                <w:lang w:val="ka-GE"/>
              </w:rPr>
            </w:pPr>
            <w:r w:rsidRPr="002B138A">
              <w:rPr>
                <w:rFonts w:ascii="Sylfaen" w:eastAsia="Calibri" w:hAnsi="Sylfaen" w:cstheme="minorHAnsi"/>
                <w:sz w:val="20"/>
                <w:szCs w:val="22"/>
                <w:lang w:val="ka-GE"/>
              </w:rPr>
              <w:t>7</w:t>
            </w:r>
          </w:p>
        </w:tc>
      </w:tr>
      <w:tr w:rsidR="005010ED" w:rsidRPr="002B138A" w14:paraId="7931BC69" w14:textId="77777777" w:rsidTr="0059489B">
        <w:trPr>
          <w:trHeight w:val="91"/>
        </w:trPr>
        <w:tc>
          <w:tcPr>
            <w:tcW w:w="7870" w:type="dxa"/>
            <w:tcBorders>
              <w:top w:val="single" w:sz="8" w:space="0" w:color="auto"/>
              <w:left w:val="single" w:sz="8" w:space="0" w:color="FFFFFF"/>
              <w:bottom w:val="single" w:sz="8" w:space="0" w:color="auto"/>
              <w:right w:val="single" w:sz="8" w:space="0" w:color="auto"/>
            </w:tcBorders>
            <w:shd w:val="clear" w:color="auto" w:fill="auto"/>
            <w:tcMar>
              <w:top w:w="15" w:type="dxa"/>
              <w:left w:w="15" w:type="dxa"/>
              <w:bottom w:w="0" w:type="dxa"/>
              <w:right w:w="15" w:type="dxa"/>
            </w:tcMar>
            <w:vAlign w:val="center"/>
            <w:hideMark/>
          </w:tcPr>
          <w:p w14:paraId="43AA5404" w14:textId="77777777" w:rsidR="005010ED" w:rsidRPr="002B138A" w:rsidRDefault="005010ED" w:rsidP="00A66B20">
            <w:pPr>
              <w:spacing w:line="240" w:lineRule="auto"/>
              <w:ind w:left="345"/>
              <w:contextualSpacing/>
              <w:jc w:val="both"/>
              <w:rPr>
                <w:rFonts w:ascii="Sylfaen" w:eastAsia="Calibri" w:hAnsi="Sylfaen" w:cstheme="minorHAnsi"/>
                <w:sz w:val="20"/>
                <w:szCs w:val="22"/>
              </w:rPr>
            </w:pPr>
            <w:r w:rsidRPr="002B138A">
              <w:rPr>
                <w:rFonts w:ascii="Sylfaen" w:eastAsia="Calibri" w:hAnsi="Sylfaen" w:cstheme="minorHAnsi"/>
                <w:sz w:val="20"/>
                <w:szCs w:val="22"/>
              </w:rPr>
              <w:t>HKU -</w:t>
            </w:r>
          </w:p>
        </w:tc>
        <w:tc>
          <w:tcPr>
            <w:tcW w:w="1695" w:type="dxa"/>
            <w:tcBorders>
              <w:top w:val="single" w:sz="8" w:space="0" w:color="auto"/>
              <w:left w:val="single" w:sz="8" w:space="0" w:color="auto"/>
              <w:bottom w:val="single" w:sz="8" w:space="0" w:color="auto"/>
              <w:right w:val="single" w:sz="8" w:space="0" w:color="FFFFFF"/>
            </w:tcBorders>
            <w:shd w:val="clear" w:color="auto" w:fill="auto"/>
            <w:tcMar>
              <w:top w:w="15" w:type="dxa"/>
              <w:left w:w="15" w:type="dxa"/>
              <w:bottom w:w="0" w:type="dxa"/>
              <w:right w:w="15" w:type="dxa"/>
            </w:tcMar>
            <w:vAlign w:val="center"/>
            <w:hideMark/>
          </w:tcPr>
          <w:p w14:paraId="7865EC93" w14:textId="77777777" w:rsidR="005010ED" w:rsidRPr="002B138A" w:rsidRDefault="005010ED" w:rsidP="0059489B">
            <w:pPr>
              <w:spacing w:line="240" w:lineRule="auto"/>
              <w:ind w:left="240"/>
              <w:contextualSpacing/>
              <w:jc w:val="center"/>
              <w:rPr>
                <w:rFonts w:ascii="Sylfaen" w:eastAsia="Calibri" w:hAnsi="Sylfaen" w:cstheme="minorHAnsi"/>
                <w:sz w:val="20"/>
                <w:szCs w:val="22"/>
                <w:lang w:val="ka-GE"/>
              </w:rPr>
            </w:pPr>
            <w:r w:rsidRPr="002B138A">
              <w:rPr>
                <w:rFonts w:ascii="Sylfaen" w:eastAsia="Calibri" w:hAnsi="Sylfaen" w:cstheme="minorHAnsi"/>
                <w:sz w:val="20"/>
                <w:szCs w:val="22"/>
                <w:lang w:val="ka-GE"/>
              </w:rPr>
              <w:t>3</w:t>
            </w:r>
          </w:p>
        </w:tc>
      </w:tr>
      <w:tr w:rsidR="005010ED" w:rsidRPr="002B138A" w14:paraId="43635BEC" w14:textId="77777777" w:rsidTr="0059489B">
        <w:trPr>
          <w:trHeight w:val="91"/>
        </w:trPr>
        <w:tc>
          <w:tcPr>
            <w:tcW w:w="7870" w:type="dxa"/>
            <w:tcBorders>
              <w:top w:val="single" w:sz="8" w:space="0" w:color="auto"/>
              <w:left w:val="single" w:sz="8" w:space="0" w:color="FFFFFF"/>
              <w:bottom w:val="single" w:sz="8" w:space="0" w:color="auto"/>
              <w:right w:val="single" w:sz="8" w:space="0" w:color="auto"/>
            </w:tcBorders>
            <w:shd w:val="clear" w:color="auto" w:fill="auto"/>
            <w:tcMar>
              <w:top w:w="15" w:type="dxa"/>
              <w:left w:w="15" w:type="dxa"/>
              <w:bottom w:w="0" w:type="dxa"/>
              <w:right w:w="15" w:type="dxa"/>
            </w:tcMar>
            <w:vAlign w:val="center"/>
            <w:hideMark/>
          </w:tcPr>
          <w:p w14:paraId="0415EF7A" w14:textId="77777777" w:rsidR="005010ED" w:rsidRPr="002B138A" w:rsidRDefault="005010ED" w:rsidP="00A66B20">
            <w:pPr>
              <w:spacing w:line="240" w:lineRule="auto"/>
              <w:ind w:left="345"/>
              <w:contextualSpacing/>
              <w:jc w:val="both"/>
              <w:rPr>
                <w:rFonts w:ascii="Sylfaen" w:eastAsia="Calibri" w:hAnsi="Sylfaen" w:cstheme="minorHAnsi"/>
                <w:sz w:val="20"/>
                <w:szCs w:val="22"/>
              </w:rPr>
            </w:pPr>
            <w:r w:rsidRPr="002B138A">
              <w:rPr>
                <w:rFonts w:ascii="Sylfaen" w:eastAsia="Calibri" w:hAnsi="Sylfaen" w:cs="Sylfaen"/>
                <w:bCs/>
                <w:sz w:val="20"/>
                <w:szCs w:val="22"/>
                <w:lang w:val="ka-GE"/>
              </w:rPr>
              <w:lastRenderedPageBreak/>
              <w:t>ადამიანის</w:t>
            </w:r>
            <w:r w:rsidRPr="002B138A">
              <w:rPr>
                <w:rFonts w:ascii="Sylfaen" w:eastAsia="Calibri" w:hAnsi="Sylfaen" w:cstheme="minorHAnsi"/>
                <w:bCs/>
                <w:sz w:val="20"/>
                <w:szCs w:val="22"/>
                <w:lang w:val="ka-GE"/>
              </w:rPr>
              <w:t xml:space="preserve"> </w:t>
            </w:r>
            <w:r w:rsidRPr="002B138A">
              <w:rPr>
                <w:rFonts w:ascii="Sylfaen" w:eastAsia="Calibri" w:hAnsi="Sylfaen" w:cs="Sylfaen"/>
                <w:bCs/>
                <w:sz w:val="20"/>
                <w:szCs w:val="22"/>
                <w:lang w:val="ka-GE"/>
              </w:rPr>
              <w:t>მეტაპნევმოვირუსი</w:t>
            </w:r>
            <w:r w:rsidRPr="002B138A">
              <w:rPr>
                <w:rFonts w:ascii="Sylfaen" w:eastAsia="Calibri" w:hAnsi="Sylfaen" w:cstheme="minorHAnsi"/>
                <w:bCs/>
                <w:sz w:val="20"/>
                <w:szCs w:val="22"/>
                <w:lang w:val="ka-GE"/>
              </w:rPr>
              <w:t xml:space="preserve"> </w:t>
            </w:r>
            <w:r w:rsidRPr="002B138A">
              <w:rPr>
                <w:rFonts w:ascii="Sylfaen" w:eastAsia="Calibri" w:hAnsi="Sylfaen" w:cstheme="minorHAnsi"/>
                <w:bCs/>
                <w:sz w:val="20"/>
                <w:szCs w:val="22"/>
              </w:rPr>
              <w:t xml:space="preserve">A/B </w:t>
            </w:r>
          </w:p>
        </w:tc>
        <w:tc>
          <w:tcPr>
            <w:tcW w:w="1695" w:type="dxa"/>
            <w:tcBorders>
              <w:top w:val="single" w:sz="8" w:space="0" w:color="auto"/>
              <w:left w:val="single" w:sz="8" w:space="0" w:color="auto"/>
              <w:bottom w:val="single" w:sz="8" w:space="0" w:color="auto"/>
              <w:right w:val="single" w:sz="8" w:space="0" w:color="FFFFFF"/>
            </w:tcBorders>
            <w:shd w:val="clear" w:color="auto" w:fill="auto"/>
            <w:tcMar>
              <w:top w:w="15" w:type="dxa"/>
              <w:left w:w="15" w:type="dxa"/>
              <w:bottom w:w="0" w:type="dxa"/>
              <w:right w:w="15" w:type="dxa"/>
            </w:tcMar>
            <w:vAlign w:val="center"/>
            <w:hideMark/>
          </w:tcPr>
          <w:p w14:paraId="5890BB04" w14:textId="77777777" w:rsidR="005010ED" w:rsidRPr="002B138A" w:rsidRDefault="005010ED" w:rsidP="0059489B">
            <w:pPr>
              <w:spacing w:line="240" w:lineRule="auto"/>
              <w:contextualSpacing/>
              <w:jc w:val="center"/>
              <w:rPr>
                <w:rFonts w:ascii="Sylfaen" w:eastAsia="Calibri" w:hAnsi="Sylfaen" w:cstheme="minorHAnsi"/>
                <w:sz w:val="20"/>
                <w:szCs w:val="22"/>
                <w:lang w:val="ka-GE"/>
              </w:rPr>
            </w:pPr>
            <w:r w:rsidRPr="002B138A">
              <w:rPr>
                <w:rFonts w:ascii="Sylfaen" w:eastAsia="Calibri" w:hAnsi="Sylfaen" w:cstheme="minorHAnsi"/>
                <w:sz w:val="20"/>
                <w:szCs w:val="22"/>
                <w:lang w:val="ka-GE"/>
              </w:rPr>
              <w:t>28</w:t>
            </w:r>
          </w:p>
        </w:tc>
      </w:tr>
      <w:tr w:rsidR="005010ED" w:rsidRPr="002B138A" w14:paraId="3B631DD5" w14:textId="77777777" w:rsidTr="0059489B">
        <w:trPr>
          <w:trHeight w:val="93"/>
        </w:trPr>
        <w:tc>
          <w:tcPr>
            <w:tcW w:w="7870" w:type="dxa"/>
            <w:tcBorders>
              <w:top w:val="single" w:sz="8" w:space="0" w:color="auto"/>
              <w:left w:val="single" w:sz="8" w:space="0" w:color="FFFFFF"/>
              <w:bottom w:val="single" w:sz="8" w:space="0" w:color="auto"/>
              <w:right w:val="single" w:sz="8" w:space="0" w:color="auto"/>
            </w:tcBorders>
            <w:shd w:val="clear" w:color="auto" w:fill="auto"/>
            <w:tcMar>
              <w:top w:w="15" w:type="dxa"/>
              <w:left w:w="15" w:type="dxa"/>
              <w:bottom w:w="0" w:type="dxa"/>
              <w:right w:w="15" w:type="dxa"/>
            </w:tcMar>
            <w:vAlign w:val="center"/>
            <w:hideMark/>
          </w:tcPr>
          <w:p w14:paraId="55CA53E9" w14:textId="77777777" w:rsidR="005010ED" w:rsidRPr="002B138A" w:rsidRDefault="005010ED" w:rsidP="00A66B20">
            <w:pPr>
              <w:spacing w:line="240" w:lineRule="auto"/>
              <w:ind w:left="345"/>
              <w:contextualSpacing/>
              <w:jc w:val="both"/>
              <w:rPr>
                <w:rFonts w:ascii="Sylfaen" w:eastAsia="Calibri" w:hAnsi="Sylfaen" w:cstheme="minorHAnsi"/>
                <w:sz w:val="20"/>
                <w:szCs w:val="22"/>
              </w:rPr>
            </w:pPr>
            <w:r w:rsidRPr="002B138A">
              <w:rPr>
                <w:rFonts w:ascii="Sylfaen" w:eastAsia="Calibri" w:hAnsi="Sylfaen" w:cs="Sylfaen"/>
                <w:bCs/>
                <w:sz w:val="20"/>
                <w:szCs w:val="22"/>
                <w:lang w:val="ka-GE"/>
              </w:rPr>
              <w:t>ენტეროვირუსი</w:t>
            </w:r>
            <w:r w:rsidRPr="002B138A">
              <w:rPr>
                <w:rFonts w:ascii="Sylfaen" w:eastAsia="Calibri" w:hAnsi="Sylfaen" w:cstheme="minorHAnsi"/>
                <w:bCs/>
                <w:sz w:val="20"/>
                <w:szCs w:val="22"/>
                <w:lang w:val="ka-GE"/>
              </w:rPr>
              <w:t xml:space="preserve"> </w:t>
            </w:r>
          </w:p>
        </w:tc>
        <w:tc>
          <w:tcPr>
            <w:tcW w:w="1695" w:type="dxa"/>
            <w:tcBorders>
              <w:top w:val="single" w:sz="8" w:space="0" w:color="auto"/>
              <w:left w:val="single" w:sz="8" w:space="0" w:color="auto"/>
              <w:bottom w:val="single" w:sz="8" w:space="0" w:color="auto"/>
              <w:right w:val="single" w:sz="8" w:space="0" w:color="FFFFFF"/>
            </w:tcBorders>
            <w:shd w:val="clear" w:color="auto" w:fill="auto"/>
            <w:tcMar>
              <w:top w:w="15" w:type="dxa"/>
              <w:left w:w="15" w:type="dxa"/>
              <w:bottom w:w="0" w:type="dxa"/>
              <w:right w:w="15" w:type="dxa"/>
            </w:tcMar>
            <w:vAlign w:val="center"/>
            <w:hideMark/>
          </w:tcPr>
          <w:p w14:paraId="4E01F00E" w14:textId="77777777" w:rsidR="005010ED" w:rsidRPr="002B138A" w:rsidRDefault="005010ED" w:rsidP="0059489B">
            <w:pPr>
              <w:spacing w:line="240" w:lineRule="auto"/>
              <w:contextualSpacing/>
              <w:jc w:val="center"/>
              <w:rPr>
                <w:rFonts w:ascii="Sylfaen" w:eastAsia="Calibri" w:hAnsi="Sylfaen" w:cstheme="minorHAnsi"/>
                <w:sz w:val="20"/>
                <w:szCs w:val="22"/>
                <w:lang w:val="ka-GE"/>
              </w:rPr>
            </w:pPr>
            <w:r w:rsidRPr="002B138A">
              <w:rPr>
                <w:rFonts w:ascii="Sylfaen" w:eastAsia="Calibri" w:hAnsi="Sylfaen" w:cstheme="minorHAnsi"/>
                <w:sz w:val="20"/>
                <w:szCs w:val="22"/>
                <w:lang w:val="ka-GE"/>
              </w:rPr>
              <w:t>7</w:t>
            </w:r>
          </w:p>
        </w:tc>
      </w:tr>
      <w:tr w:rsidR="005010ED" w:rsidRPr="002B138A" w14:paraId="7777C470" w14:textId="77777777" w:rsidTr="0059489B">
        <w:trPr>
          <w:trHeight w:val="201"/>
        </w:trPr>
        <w:tc>
          <w:tcPr>
            <w:tcW w:w="7870" w:type="dxa"/>
            <w:tcBorders>
              <w:top w:val="single" w:sz="8" w:space="0" w:color="auto"/>
              <w:left w:val="single" w:sz="8" w:space="0" w:color="FFFFFF"/>
              <w:bottom w:val="single" w:sz="8" w:space="0" w:color="auto"/>
              <w:right w:val="single" w:sz="8" w:space="0" w:color="auto"/>
            </w:tcBorders>
            <w:shd w:val="clear" w:color="auto" w:fill="auto"/>
            <w:tcMar>
              <w:top w:w="15" w:type="dxa"/>
              <w:left w:w="15" w:type="dxa"/>
              <w:bottom w:w="0" w:type="dxa"/>
              <w:right w:w="15" w:type="dxa"/>
            </w:tcMar>
            <w:vAlign w:val="center"/>
            <w:hideMark/>
          </w:tcPr>
          <w:p w14:paraId="647C3890" w14:textId="77777777" w:rsidR="005010ED" w:rsidRPr="002B138A" w:rsidRDefault="005010ED" w:rsidP="00A66B20">
            <w:pPr>
              <w:spacing w:line="240" w:lineRule="auto"/>
              <w:ind w:left="345"/>
              <w:contextualSpacing/>
              <w:jc w:val="both"/>
              <w:rPr>
                <w:rFonts w:ascii="Sylfaen" w:eastAsia="Calibri" w:hAnsi="Sylfaen" w:cstheme="minorHAnsi"/>
                <w:sz w:val="20"/>
                <w:szCs w:val="22"/>
              </w:rPr>
            </w:pPr>
            <w:r w:rsidRPr="002B138A">
              <w:rPr>
                <w:rFonts w:ascii="Sylfaen" w:eastAsia="Calibri" w:hAnsi="Sylfaen" w:cs="Sylfaen"/>
                <w:bCs/>
                <w:sz w:val="20"/>
                <w:szCs w:val="22"/>
                <w:lang w:val="ka-GE"/>
              </w:rPr>
              <w:t>მიკოპლაზმა</w:t>
            </w:r>
            <w:r w:rsidRPr="002B138A">
              <w:rPr>
                <w:rFonts w:ascii="Sylfaen" w:eastAsia="Calibri" w:hAnsi="Sylfaen" w:cstheme="minorHAnsi"/>
                <w:bCs/>
                <w:sz w:val="20"/>
                <w:szCs w:val="22"/>
                <w:lang w:val="ka-GE"/>
              </w:rPr>
              <w:t xml:space="preserve"> </w:t>
            </w:r>
          </w:p>
        </w:tc>
        <w:tc>
          <w:tcPr>
            <w:tcW w:w="1695" w:type="dxa"/>
            <w:tcBorders>
              <w:top w:val="single" w:sz="8" w:space="0" w:color="auto"/>
              <w:left w:val="single" w:sz="8" w:space="0" w:color="auto"/>
              <w:bottom w:val="single" w:sz="8" w:space="0" w:color="auto"/>
              <w:right w:val="single" w:sz="8" w:space="0" w:color="FFFFFF"/>
            </w:tcBorders>
            <w:shd w:val="clear" w:color="auto" w:fill="auto"/>
            <w:tcMar>
              <w:top w:w="15" w:type="dxa"/>
              <w:left w:w="15" w:type="dxa"/>
              <w:bottom w:w="0" w:type="dxa"/>
              <w:right w:w="15" w:type="dxa"/>
            </w:tcMar>
            <w:vAlign w:val="center"/>
            <w:hideMark/>
          </w:tcPr>
          <w:p w14:paraId="0C92D165" w14:textId="77777777" w:rsidR="005010ED" w:rsidRPr="002B138A" w:rsidRDefault="005010ED" w:rsidP="0059489B">
            <w:pPr>
              <w:spacing w:line="240" w:lineRule="auto"/>
              <w:contextualSpacing/>
              <w:jc w:val="center"/>
              <w:rPr>
                <w:rFonts w:ascii="Sylfaen" w:eastAsia="Calibri" w:hAnsi="Sylfaen" w:cstheme="minorHAnsi"/>
                <w:sz w:val="20"/>
                <w:szCs w:val="22"/>
                <w:lang w:val="ka-GE"/>
              </w:rPr>
            </w:pPr>
            <w:r w:rsidRPr="002B138A">
              <w:rPr>
                <w:rFonts w:ascii="Sylfaen" w:eastAsia="Calibri" w:hAnsi="Sylfaen" w:cstheme="minorHAnsi"/>
                <w:sz w:val="20"/>
                <w:szCs w:val="22"/>
                <w:lang w:val="ka-GE"/>
              </w:rPr>
              <w:t>9</w:t>
            </w:r>
          </w:p>
        </w:tc>
      </w:tr>
      <w:tr w:rsidR="005010ED" w:rsidRPr="002B138A" w14:paraId="5482D6C2" w14:textId="77777777" w:rsidTr="0059489B">
        <w:trPr>
          <w:trHeight w:val="91"/>
        </w:trPr>
        <w:tc>
          <w:tcPr>
            <w:tcW w:w="7870" w:type="dxa"/>
            <w:tcBorders>
              <w:top w:val="single" w:sz="8" w:space="0" w:color="auto"/>
              <w:left w:val="single" w:sz="8" w:space="0" w:color="FFFFFF"/>
              <w:bottom w:val="single" w:sz="8" w:space="0" w:color="auto"/>
              <w:right w:val="single" w:sz="8" w:space="0" w:color="auto"/>
            </w:tcBorders>
            <w:shd w:val="clear" w:color="auto" w:fill="auto"/>
            <w:tcMar>
              <w:top w:w="15" w:type="dxa"/>
              <w:left w:w="15" w:type="dxa"/>
              <w:bottom w:w="0" w:type="dxa"/>
              <w:right w:w="15" w:type="dxa"/>
            </w:tcMar>
            <w:vAlign w:val="center"/>
            <w:hideMark/>
          </w:tcPr>
          <w:p w14:paraId="48B7F818" w14:textId="77777777" w:rsidR="005010ED" w:rsidRPr="002B138A" w:rsidRDefault="005010ED" w:rsidP="00A66B20">
            <w:pPr>
              <w:spacing w:line="240" w:lineRule="auto"/>
              <w:ind w:left="345"/>
              <w:contextualSpacing/>
              <w:jc w:val="both"/>
              <w:rPr>
                <w:rFonts w:ascii="Sylfaen" w:eastAsia="Calibri" w:hAnsi="Sylfaen" w:cstheme="minorHAnsi"/>
                <w:sz w:val="20"/>
                <w:szCs w:val="22"/>
              </w:rPr>
            </w:pPr>
            <w:r w:rsidRPr="002B138A">
              <w:rPr>
                <w:rFonts w:ascii="Sylfaen" w:eastAsia="Calibri" w:hAnsi="Sylfaen" w:cs="Sylfaen"/>
                <w:bCs/>
                <w:sz w:val="20"/>
                <w:szCs w:val="22"/>
                <w:lang w:val="ka-GE"/>
              </w:rPr>
              <w:t>პარექოვირუსი</w:t>
            </w:r>
            <w:r w:rsidRPr="002B138A">
              <w:rPr>
                <w:rFonts w:ascii="Sylfaen" w:eastAsia="Calibri" w:hAnsi="Sylfaen" w:cstheme="minorHAnsi"/>
                <w:bCs/>
                <w:sz w:val="20"/>
                <w:szCs w:val="22"/>
                <w:lang w:val="ka-GE"/>
              </w:rPr>
              <w:t xml:space="preserve"> </w:t>
            </w:r>
          </w:p>
        </w:tc>
        <w:tc>
          <w:tcPr>
            <w:tcW w:w="1695" w:type="dxa"/>
            <w:tcBorders>
              <w:top w:val="single" w:sz="8" w:space="0" w:color="auto"/>
              <w:left w:val="single" w:sz="8" w:space="0" w:color="auto"/>
              <w:bottom w:val="single" w:sz="8" w:space="0" w:color="auto"/>
              <w:right w:val="single" w:sz="8" w:space="0" w:color="FFFFFF"/>
            </w:tcBorders>
            <w:shd w:val="clear" w:color="auto" w:fill="auto"/>
            <w:tcMar>
              <w:top w:w="15" w:type="dxa"/>
              <w:left w:w="15" w:type="dxa"/>
              <w:bottom w:w="0" w:type="dxa"/>
              <w:right w:w="15" w:type="dxa"/>
            </w:tcMar>
            <w:vAlign w:val="center"/>
            <w:hideMark/>
          </w:tcPr>
          <w:p w14:paraId="54B590DA" w14:textId="77777777" w:rsidR="005010ED" w:rsidRPr="002B138A" w:rsidRDefault="005010ED" w:rsidP="0059489B">
            <w:pPr>
              <w:spacing w:line="240" w:lineRule="auto"/>
              <w:contextualSpacing/>
              <w:jc w:val="center"/>
              <w:rPr>
                <w:rFonts w:ascii="Sylfaen" w:eastAsia="Calibri" w:hAnsi="Sylfaen" w:cstheme="minorHAnsi"/>
                <w:sz w:val="20"/>
                <w:szCs w:val="22"/>
                <w:lang w:val="ka-GE"/>
              </w:rPr>
            </w:pPr>
            <w:r w:rsidRPr="002B138A">
              <w:rPr>
                <w:rFonts w:ascii="Sylfaen" w:eastAsia="Calibri" w:hAnsi="Sylfaen" w:cstheme="minorHAnsi"/>
                <w:sz w:val="20"/>
                <w:szCs w:val="22"/>
                <w:lang w:val="ka-GE"/>
              </w:rPr>
              <w:t>0</w:t>
            </w:r>
          </w:p>
        </w:tc>
      </w:tr>
    </w:tbl>
    <w:p w14:paraId="4EDFF96D" w14:textId="77777777" w:rsidR="005010ED" w:rsidRPr="009F69C1" w:rsidRDefault="005010ED" w:rsidP="00A84E7A">
      <w:pPr>
        <w:numPr>
          <w:ilvl w:val="0"/>
          <w:numId w:val="23"/>
        </w:numPr>
        <w:spacing w:after="0" w:line="240" w:lineRule="auto"/>
        <w:jc w:val="both"/>
        <w:rPr>
          <w:rFonts w:ascii="Sylfaen" w:eastAsia="SimSun" w:hAnsi="Sylfaen" w:cstheme="minorHAnsi"/>
          <w:color w:val="000000"/>
          <w:sz w:val="22"/>
          <w:szCs w:val="22"/>
          <w:lang w:eastAsia="zh-CN"/>
        </w:rPr>
      </w:pPr>
      <w:r w:rsidRPr="009F69C1">
        <w:rPr>
          <w:rFonts w:ascii="Sylfaen" w:eastAsia="SimSun" w:hAnsi="Sylfaen" w:cs="Sylfaen"/>
          <w:color w:val="000000"/>
          <w:sz w:val="22"/>
          <w:szCs w:val="22"/>
          <w:lang w:val="ka-GE" w:eastAsia="zh-CN"/>
        </w:rPr>
        <w:t>გრიპზე</w:t>
      </w:r>
      <w:r w:rsidRPr="009F69C1">
        <w:rPr>
          <w:rFonts w:ascii="Sylfaen" w:eastAsia="SimSun" w:hAnsi="Sylfaen" w:cstheme="minorHAnsi"/>
          <w:color w:val="000000"/>
          <w:sz w:val="22"/>
          <w:szCs w:val="22"/>
          <w:lang w:val="ka-GE" w:eastAsia="zh-CN"/>
        </w:rPr>
        <w:t xml:space="preserve">, </w:t>
      </w:r>
      <w:r w:rsidRPr="009F69C1">
        <w:rPr>
          <w:rFonts w:ascii="Sylfaen" w:eastAsia="SimSun" w:hAnsi="Sylfaen" w:cs="Sylfaen"/>
          <w:color w:val="000000"/>
          <w:sz w:val="22"/>
          <w:szCs w:val="22"/>
          <w:lang w:val="ka-GE" w:eastAsia="zh-CN"/>
        </w:rPr>
        <w:t>მაღალი</w:t>
      </w:r>
      <w:r w:rsidRPr="009F69C1">
        <w:rPr>
          <w:rFonts w:ascii="Sylfaen" w:eastAsia="SimSun" w:hAnsi="Sylfaen" w:cstheme="minorHAnsi"/>
          <w:color w:val="000000"/>
          <w:sz w:val="22"/>
          <w:szCs w:val="22"/>
          <w:lang w:val="ka-GE" w:eastAsia="zh-CN"/>
        </w:rPr>
        <w:t xml:space="preserve"> </w:t>
      </w:r>
      <w:r w:rsidRPr="009F69C1">
        <w:rPr>
          <w:rFonts w:ascii="Sylfaen" w:eastAsia="SimSun" w:hAnsi="Sylfaen" w:cs="Sylfaen"/>
          <w:color w:val="000000"/>
          <w:sz w:val="22"/>
          <w:szCs w:val="22"/>
          <w:lang w:val="ka-GE" w:eastAsia="zh-CN"/>
        </w:rPr>
        <w:t>კონცენტრაციის</w:t>
      </w:r>
      <w:r w:rsidRPr="009F69C1">
        <w:rPr>
          <w:rFonts w:ascii="Sylfaen" w:eastAsia="SimSun" w:hAnsi="Sylfaen" w:cstheme="minorHAnsi"/>
          <w:color w:val="000000"/>
          <w:sz w:val="22"/>
          <w:szCs w:val="22"/>
          <w:lang w:val="ka-GE" w:eastAsia="zh-CN"/>
        </w:rPr>
        <w:t xml:space="preserve"> </w:t>
      </w:r>
      <w:r w:rsidRPr="009F69C1">
        <w:rPr>
          <w:rFonts w:ascii="Sylfaen" w:eastAsia="SimSun" w:hAnsi="Sylfaen" w:cs="Sylfaen"/>
          <w:color w:val="000000"/>
          <w:sz w:val="22"/>
          <w:szCs w:val="22"/>
          <w:lang w:val="ka-GE" w:eastAsia="zh-CN"/>
        </w:rPr>
        <w:t>მქონე</w:t>
      </w:r>
      <w:r w:rsidRPr="009F69C1">
        <w:rPr>
          <w:rFonts w:ascii="Sylfaen" w:eastAsia="SimSun" w:hAnsi="Sylfaen" w:cstheme="minorHAnsi"/>
          <w:color w:val="000000"/>
          <w:sz w:val="22"/>
          <w:szCs w:val="22"/>
          <w:lang w:val="ka-GE" w:eastAsia="zh-CN"/>
        </w:rPr>
        <w:t xml:space="preserve">, </w:t>
      </w:r>
      <w:r w:rsidRPr="009F69C1">
        <w:rPr>
          <w:rFonts w:ascii="Sylfaen" w:eastAsia="SimSun" w:hAnsi="Sylfaen" w:cstheme="minorHAnsi"/>
          <w:color w:val="000000"/>
          <w:sz w:val="22"/>
          <w:szCs w:val="22"/>
          <w:lang w:eastAsia="zh-CN"/>
        </w:rPr>
        <w:t>58</w:t>
      </w:r>
      <w:r w:rsidRPr="009F69C1">
        <w:rPr>
          <w:rFonts w:ascii="Sylfaen" w:eastAsia="SimSun" w:hAnsi="Sylfaen" w:cstheme="minorHAnsi"/>
          <w:color w:val="000000"/>
          <w:sz w:val="22"/>
          <w:szCs w:val="22"/>
          <w:lang w:val="ka-GE" w:eastAsia="zh-CN"/>
        </w:rPr>
        <w:t xml:space="preserve"> </w:t>
      </w:r>
      <w:r w:rsidRPr="009F69C1">
        <w:rPr>
          <w:rFonts w:ascii="Sylfaen" w:eastAsia="SimSun" w:hAnsi="Sylfaen" w:cs="Sylfaen"/>
          <w:color w:val="000000"/>
          <w:sz w:val="22"/>
          <w:szCs w:val="22"/>
          <w:lang w:val="ka-GE" w:eastAsia="zh-CN"/>
        </w:rPr>
        <w:t>დადებითი</w:t>
      </w:r>
      <w:r w:rsidRPr="009F69C1">
        <w:rPr>
          <w:rFonts w:ascii="Sylfaen" w:eastAsia="SimSun" w:hAnsi="Sylfaen" w:cstheme="minorHAnsi"/>
          <w:color w:val="000000"/>
          <w:sz w:val="22"/>
          <w:szCs w:val="22"/>
          <w:lang w:val="ka-GE" w:eastAsia="zh-CN"/>
        </w:rPr>
        <w:t xml:space="preserve"> </w:t>
      </w:r>
      <w:r w:rsidRPr="009F69C1">
        <w:rPr>
          <w:rFonts w:ascii="Sylfaen" w:eastAsia="SimSun" w:hAnsi="Sylfaen" w:cs="Sylfaen"/>
          <w:color w:val="000000"/>
          <w:sz w:val="22"/>
          <w:szCs w:val="22"/>
          <w:lang w:val="ka-GE" w:eastAsia="zh-CN"/>
        </w:rPr>
        <w:t>ნიმუშის</w:t>
      </w:r>
      <w:r w:rsidRPr="009F69C1">
        <w:rPr>
          <w:rFonts w:ascii="Sylfaen" w:eastAsia="SimSun" w:hAnsi="Sylfaen" w:cstheme="minorHAnsi"/>
          <w:color w:val="000000"/>
          <w:sz w:val="22"/>
          <w:szCs w:val="22"/>
          <w:lang w:val="ka-GE" w:eastAsia="zh-CN"/>
        </w:rPr>
        <w:t xml:space="preserve"> </w:t>
      </w:r>
      <w:r w:rsidRPr="009F69C1">
        <w:rPr>
          <w:rFonts w:ascii="Sylfaen" w:eastAsia="SimSun" w:hAnsi="Sylfaen" w:cs="Sylfaen"/>
          <w:color w:val="000000"/>
          <w:sz w:val="22"/>
          <w:szCs w:val="22"/>
          <w:lang w:val="ka-GE" w:eastAsia="zh-CN"/>
        </w:rPr>
        <w:t>კულტივირება</w:t>
      </w:r>
      <w:r w:rsidRPr="009F69C1">
        <w:rPr>
          <w:rFonts w:ascii="Sylfaen" w:eastAsia="SimSun" w:hAnsi="Sylfaen" w:cstheme="minorHAnsi"/>
          <w:color w:val="000000"/>
          <w:sz w:val="22"/>
          <w:szCs w:val="22"/>
          <w:lang w:val="ka-GE" w:eastAsia="zh-CN"/>
        </w:rPr>
        <w:t xml:space="preserve"> </w:t>
      </w:r>
      <w:r w:rsidRPr="009F69C1">
        <w:rPr>
          <w:rFonts w:ascii="Sylfaen" w:eastAsia="SimSun" w:hAnsi="Sylfaen" w:cs="Sylfaen"/>
          <w:color w:val="000000"/>
          <w:sz w:val="22"/>
          <w:szCs w:val="22"/>
          <w:lang w:val="ka-GE" w:eastAsia="zh-CN"/>
        </w:rPr>
        <w:t>გაკეთდა</w:t>
      </w:r>
      <w:r w:rsidRPr="009F69C1">
        <w:rPr>
          <w:rFonts w:ascii="Sylfaen" w:eastAsia="SimSun" w:hAnsi="Sylfaen" w:cstheme="minorHAnsi"/>
          <w:color w:val="000000"/>
          <w:sz w:val="22"/>
          <w:szCs w:val="22"/>
          <w:lang w:val="ka-GE" w:eastAsia="zh-CN"/>
        </w:rPr>
        <w:t xml:space="preserve"> </w:t>
      </w:r>
      <w:r w:rsidRPr="009F69C1">
        <w:rPr>
          <w:rFonts w:ascii="Sylfaen" w:eastAsia="SimSun" w:hAnsi="Sylfaen" w:cstheme="minorHAnsi"/>
          <w:color w:val="000000"/>
          <w:sz w:val="22"/>
          <w:szCs w:val="22"/>
          <w:lang w:eastAsia="zh-CN"/>
        </w:rPr>
        <w:t xml:space="preserve">MDCK </w:t>
      </w:r>
      <w:r w:rsidRPr="009F69C1">
        <w:rPr>
          <w:rFonts w:ascii="Sylfaen" w:eastAsia="SimSun" w:hAnsi="Sylfaen" w:cs="Sylfaen"/>
          <w:color w:val="000000"/>
          <w:sz w:val="22"/>
          <w:szCs w:val="22"/>
          <w:lang w:val="ka-GE" w:eastAsia="zh-CN"/>
        </w:rPr>
        <w:t>ქსოვილოვან</w:t>
      </w:r>
      <w:r w:rsidRPr="009F69C1">
        <w:rPr>
          <w:rFonts w:ascii="Sylfaen" w:eastAsia="SimSun" w:hAnsi="Sylfaen" w:cstheme="minorHAnsi"/>
          <w:color w:val="000000"/>
          <w:sz w:val="22"/>
          <w:szCs w:val="22"/>
          <w:lang w:val="ka-GE" w:eastAsia="zh-CN"/>
        </w:rPr>
        <w:t xml:space="preserve"> </w:t>
      </w:r>
      <w:r w:rsidRPr="009F69C1">
        <w:rPr>
          <w:rFonts w:ascii="Sylfaen" w:eastAsia="SimSun" w:hAnsi="Sylfaen" w:cs="Sylfaen"/>
          <w:color w:val="000000"/>
          <w:sz w:val="22"/>
          <w:szCs w:val="22"/>
          <w:lang w:val="ka-GE" w:eastAsia="zh-CN"/>
        </w:rPr>
        <w:t>კულტურაზე</w:t>
      </w:r>
      <w:r w:rsidRPr="009F69C1">
        <w:rPr>
          <w:rFonts w:ascii="Sylfaen" w:eastAsia="SimSun" w:hAnsi="Sylfaen" w:cstheme="minorHAnsi"/>
          <w:color w:val="000000"/>
          <w:sz w:val="22"/>
          <w:szCs w:val="22"/>
          <w:lang w:val="ka-GE" w:eastAsia="zh-CN"/>
        </w:rPr>
        <w:t>:</w:t>
      </w:r>
    </w:p>
    <w:p w14:paraId="0170A172" w14:textId="77777777" w:rsidR="005010ED" w:rsidRPr="009F69C1" w:rsidRDefault="005010ED" w:rsidP="00A84E7A">
      <w:pPr>
        <w:numPr>
          <w:ilvl w:val="1"/>
          <w:numId w:val="25"/>
        </w:numPr>
        <w:spacing w:after="0" w:line="240" w:lineRule="auto"/>
        <w:jc w:val="both"/>
        <w:rPr>
          <w:rFonts w:ascii="Sylfaen" w:eastAsia="SimSun" w:hAnsi="Sylfaen" w:cstheme="minorHAnsi"/>
          <w:color w:val="000000"/>
          <w:sz w:val="22"/>
          <w:szCs w:val="22"/>
          <w:lang w:val="ka-GE" w:eastAsia="zh-CN"/>
        </w:rPr>
      </w:pPr>
      <w:r w:rsidRPr="009F69C1">
        <w:rPr>
          <w:rFonts w:ascii="Sylfaen" w:eastAsia="SimSun" w:hAnsi="Sylfaen" w:cs="Sylfaen"/>
          <w:color w:val="000000"/>
          <w:sz w:val="22"/>
          <w:szCs w:val="22"/>
          <w:lang w:val="ka-GE" w:eastAsia="zh-CN"/>
        </w:rPr>
        <w:t>ორი</w:t>
      </w:r>
      <w:r w:rsidRPr="009F69C1">
        <w:rPr>
          <w:rFonts w:ascii="Sylfaen" w:eastAsia="SimSun" w:hAnsi="Sylfaen" w:cstheme="minorHAnsi"/>
          <w:color w:val="000000"/>
          <w:sz w:val="22"/>
          <w:szCs w:val="22"/>
          <w:lang w:val="ka-GE" w:eastAsia="zh-CN"/>
        </w:rPr>
        <w:t xml:space="preserve"> </w:t>
      </w:r>
      <w:r w:rsidRPr="009F69C1">
        <w:rPr>
          <w:rFonts w:ascii="Sylfaen" w:eastAsia="SimSun" w:hAnsi="Sylfaen" w:cs="Sylfaen"/>
          <w:color w:val="000000"/>
          <w:sz w:val="22"/>
          <w:szCs w:val="22"/>
          <w:lang w:val="ka-GE" w:eastAsia="zh-CN"/>
        </w:rPr>
        <w:t>პასაჟი</w:t>
      </w:r>
      <w:r w:rsidRPr="009F69C1">
        <w:rPr>
          <w:rFonts w:ascii="Sylfaen" w:eastAsia="SimSun" w:hAnsi="Sylfaen" w:cstheme="minorHAnsi"/>
          <w:color w:val="000000"/>
          <w:sz w:val="22"/>
          <w:szCs w:val="22"/>
          <w:lang w:val="ka-GE" w:eastAsia="zh-CN"/>
        </w:rPr>
        <w:t xml:space="preserve"> - 6 </w:t>
      </w:r>
      <w:r w:rsidRPr="009F69C1">
        <w:rPr>
          <w:rFonts w:ascii="Sylfaen" w:eastAsia="SimSun" w:hAnsi="Sylfaen" w:cs="Sylfaen"/>
          <w:color w:val="000000"/>
          <w:sz w:val="22"/>
          <w:szCs w:val="22"/>
          <w:lang w:val="ka-GE" w:eastAsia="zh-CN"/>
        </w:rPr>
        <w:t>იზოლატისათვის</w:t>
      </w:r>
      <w:r w:rsidRPr="009F69C1">
        <w:rPr>
          <w:rFonts w:ascii="Sylfaen" w:eastAsia="SimSun" w:hAnsi="Sylfaen" w:cstheme="minorHAnsi"/>
          <w:color w:val="000000"/>
          <w:sz w:val="22"/>
          <w:szCs w:val="22"/>
          <w:lang w:val="ka-GE" w:eastAsia="zh-CN"/>
        </w:rPr>
        <w:t>;</w:t>
      </w:r>
    </w:p>
    <w:p w14:paraId="58EE3388" w14:textId="77777777" w:rsidR="005010ED" w:rsidRPr="009F69C1" w:rsidRDefault="005010ED" w:rsidP="0059489B">
      <w:pPr>
        <w:spacing w:after="0" w:line="240" w:lineRule="auto"/>
        <w:ind w:left="720"/>
        <w:jc w:val="both"/>
        <w:rPr>
          <w:rFonts w:ascii="Sylfaen" w:eastAsia="SimSun" w:hAnsi="Sylfaen" w:cstheme="minorHAnsi"/>
          <w:color w:val="000000"/>
          <w:sz w:val="22"/>
          <w:szCs w:val="22"/>
          <w:lang w:val="ka-GE" w:eastAsia="zh-CN"/>
        </w:rPr>
      </w:pPr>
      <w:r w:rsidRPr="009F69C1">
        <w:rPr>
          <w:rFonts w:ascii="Sylfaen" w:eastAsia="SimSun" w:hAnsi="Sylfaen" w:cs="Sylfaen"/>
          <w:color w:val="000000"/>
          <w:sz w:val="22"/>
          <w:szCs w:val="22"/>
          <w:lang w:val="ka-GE" w:eastAsia="zh-CN"/>
        </w:rPr>
        <w:t>საბოლოოდ</w:t>
      </w:r>
      <w:r w:rsidRPr="009F69C1">
        <w:rPr>
          <w:rFonts w:ascii="Sylfaen" w:eastAsia="SimSun" w:hAnsi="Sylfaen" w:cstheme="minorHAnsi"/>
          <w:color w:val="000000"/>
          <w:sz w:val="22"/>
          <w:szCs w:val="22"/>
          <w:lang w:val="ka-GE" w:eastAsia="zh-CN"/>
        </w:rPr>
        <w:t xml:space="preserve"> </w:t>
      </w:r>
      <w:r w:rsidRPr="009F69C1">
        <w:rPr>
          <w:rFonts w:ascii="Sylfaen" w:eastAsia="SimSun" w:hAnsi="Sylfaen" w:cs="Sylfaen"/>
          <w:color w:val="000000"/>
          <w:sz w:val="22"/>
          <w:szCs w:val="22"/>
          <w:lang w:val="ka-GE" w:eastAsia="zh-CN"/>
        </w:rPr>
        <w:t>გამოიყო</w:t>
      </w:r>
      <w:r w:rsidRPr="009F69C1">
        <w:rPr>
          <w:rFonts w:ascii="Sylfaen" w:eastAsia="SimSun" w:hAnsi="Sylfaen" w:cstheme="minorHAnsi"/>
          <w:color w:val="000000"/>
          <w:sz w:val="22"/>
          <w:szCs w:val="22"/>
          <w:lang w:val="ka-GE" w:eastAsia="zh-CN"/>
        </w:rPr>
        <w:t xml:space="preserve"> </w:t>
      </w:r>
      <w:r w:rsidRPr="009F69C1">
        <w:rPr>
          <w:rFonts w:ascii="Sylfaen" w:eastAsia="SimSun" w:hAnsi="Sylfaen" w:cs="Sylfaen"/>
          <w:color w:val="000000"/>
          <w:sz w:val="22"/>
          <w:szCs w:val="22"/>
          <w:lang w:val="ka-GE" w:eastAsia="zh-CN"/>
        </w:rPr>
        <w:t>და</w:t>
      </w:r>
      <w:r w:rsidRPr="009F69C1">
        <w:rPr>
          <w:rFonts w:ascii="Sylfaen" w:eastAsia="SimSun" w:hAnsi="Sylfaen" w:cstheme="minorHAnsi"/>
          <w:color w:val="000000"/>
          <w:sz w:val="22"/>
          <w:szCs w:val="22"/>
          <w:lang w:val="ka-GE" w:eastAsia="zh-CN"/>
        </w:rPr>
        <w:t xml:space="preserve"> </w:t>
      </w:r>
      <w:r w:rsidRPr="009F69C1">
        <w:rPr>
          <w:rFonts w:ascii="Sylfaen" w:eastAsia="SimSun" w:hAnsi="Sylfaen" w:cs="Sylfaen"/>
          <w:color w:val="000000"/>
          <w:sz w:val="22"/>
          <w:szCs w:val="22"/>
          <w:lang w:val="ka-GE" w:eastAsia="zh-CN"/>
        </w:rPr>
        <w:t>დატიპირდა</w:t>
      </w:r>
      <w:r w:rsidRPr="009F69C1">
        <w:rPr>
          <w:rFonts w:ascii="Sylfaen" w:eastAsia="SimSun" w:hAnsi="Sylfaen" w:cstheme="minorHAnsi"/>
          <w:color w:val="000000"/>
          <w:sz w:val="22"/>
          <w:szCs w:val="22"/>
          <w:lang w:val="ka-GE" w:eastAsia="zh-CN"/>
        </w:rPr>
        <w:t xml:space="preserve"> </w:t>
      </w:r>
      <w:r w:rsidRPr="009F69C1">
        <w:rPr>
          <w:rFonts w:ascii="Sylfaen" w:eastAsia="SimSun" w:hAnsi="Sylfaen" w:cs="Sylfaen"/>
          <w:color w:val="000000"/>
          <w:sz w:val="22"/>
          <w:szCs w:val="22"/>
          <w:lang w:val="ka-GE" w:eastAsia="zh-CN"/>
        </w:rPr>
        <w:t>ჰემაგლუტინაციის</w:t>
      </w:r>
      <w:r w:rsidRPr="009F69C1">
        <w:rPr>
          <w:rFonts w:ascii="Sylfaen" w:eastAsia="SimSun" w:hAnsi="Sylfaen" w:cstheme="minorHAnsi"/>
          <w:color w:val="000000"/>
          <w:sz w:val="22"/>
          <w:szCs w:val="22"/>
          <w:lang w:val="ka-GE" w:eastAsia="zh-CN"/>
        </w:rPr>
        <w:t xml:space="preserve"> </w:t>
      </w:r>
      <w:r w:rsidRPr="009F69C1">
        <w:rPr>
          <w:rFonts w:ascii="Sylfaen" w:eastAsia="SimSun" w:hAnsi="Sylfaen" w:cs="Sylfaen"/>
          <w:color w:val="000000"/>
          <w:sz w:val="22"/>
          <w:szCs w:val="22"/>
          <w:lang w:val="ka-GE" w:eastAsia="zh-CN"/>
        </w:rPr>
        <w:t>ინჰიბირების</w:t>
      </w:r>
      <w:r w:rsidRPr="009F69C1">
        <w:rPr>
          <w:rFonts w:ascii="Sylfaen" w:eastAsia="SimSun" w:hAnsi="Sylfaen" w:cstheme="minorHAnsi"/>
          <w:color w:val="000000"/>
          <w:sz w:val="22"/>
          <w:szCs w:val="22"/>
          <w:lang w:val="ka-GE" w:eastAsia="zh-CN"/>
        </w:rPr>
        <w:t xml:space="preserve"> </w:t>
      </w:r>
      <w:r w:rsidRPr="009F69C1">
        <w:rPr>
          <w:rFonts w:ascii="Sylfaen" w:eastAsia="SimSun" w:hAnsi="Sylfaen" w:cs="Sylfaen"/>
          <w:color w:val="000000"/>
          <w:sz w:val="22"/>
          <w:szCs w:val="22"/>
          <w:lang w:val="ka-GE" w:eastAsia="zh-CN"/>
        </w:rPr>
        <w:t>მეთოდით</w:t>
      </w:r>
      <w:r w:rsidRPr="009F69C1">
        <w:rPr>
          <w:rFonts w:ascii="Sylfaen" w:eastAsia="SimSun" w:hAnsi="Sylfaen" w:cstheme="minorHAnsi"/>
          <w:color w:val="000000"/>
          <w:sz w:val="22"/>
          <w:szCs w:val="22"/>
          <w:lang w:val="ka-GE" w:eastAsia="zh-CN"/>
        </w:rPr>
        <w:t xml:space="preserve"> </w:t>
      </w:r>
      <w:r w:rsidRPr="009F69C1">
        <w:rPr>
          <w:rFonts w:ascii="Sylfaen" w:eastAsia="SimSun" w:hAnsi="Sylfaen" w:cstheme="minorHAnsi"/>
          <w:color w:val="000000"/>
          <w:sz w:val="22"/>
          <w:szCs w:val="22"/>
          <w:lang w:eastAsia="zh-CN"/>
        </w:rPr>
        <w:t xml:space="preserve">B </w:t>
      </w:r>
      <w:r w:rsidRPr="009F69C1">
        <w:rPr>
          <w:rFonts w:ascii="Sylfaen" w:eastAsia="SimSun" w:hAnsi="Sylfaen" w:cs="Sylfaen"/>
          <w:color w:val="000000"/>
          <w:sz w:val="22"/>
          <w:szCs w:val="22"/>
          <w:lang w:val="ka-GE" w:eastAsia="zh-CN"/>
        </w:rPr>
        <w:t>გრიპის</w:t>
      </w:r>
      <w:r w:rsidRPr="009F69C1">
        <w:rPr>
          <w:rFonts w:ascii="Sylfaen" w:eastAsia="SimSun" w:hAnsi="Sylfaen" w:cstheme="minorHAnsi"/>
          <w:color w:val="000000"/>
          <w:sz w:val="22"/>
          <w:szCs w:val="22"/>
          <w:lang w:val="ka-GE" w:eastAsia="zh-CN"/>
        </w:rPr>
        <w:t xml:space="preserve"> </w:t>
      </w:r>
      <w:r w:rsidRPr="009F69C1">
        <w:rPr>
          <w:rFonts w:ascii="Sylfaen" w:eastAsia="SimSun" w:hAnsi="Sylfaen" w:cs="Sylfaen"/>
          <w:color w:val="000000"/>
          <w:sz w:val="22"/>
          <w:szCs w:val="22"/>
          <w:lang w:val="ka-GE" w:eastAsia="zh-CN"/>
        </w:rPr>
        <w:t>ვირუსის</w:t>
      </w:r>
      <w:r w:rsidRPr="009F69C1">
        <w:rPr>
          <w:rFonts w:ascii="Sylfaen" w:eastAsia="SimSun" w:hAnsi="Sylfaen" w:cstheme="minorHAnsi"/>
          <w:color w:val="000000"/>
          <w:sz w:val="22"/>
          <w:szCs w:val="22"/>
          <w:lang w:val="ka-GE" w:eastAsia="zh-CN"/>
        </w:rPr>
        <w:t xml:space="preserve"> </w:t>
      </w:r>
      <w:r w:rsidRPr="009F69C1">
        <w:rPr>
          <w:rFonts w:ascii="Sylfaen" w:eastAsia="SimSun" w:hAnsi="Sylfaen" w:cs="Sylfaen"/>
          <w:color w:val="000000"/>
          <w:sz w:val="22"/>
          <w:szCs w:val="22"/>
          <w:lang w:eastAsia="zh-CN"/>
        </w:rPr>
        <w:t>Yamagata-</w:t>
      </w:r>
      <w:r w:rsidRPr="009F69C1">
        <w:rPr>
          <w:rFonts w:ascii="Sylfaen" w:eastAsia="SimSun" w:hAnsi="Sylfaen" w:cs="Sylfaen"/>
          <w:color w:val="000000"/>
          <w:sz w:val="22"/>
          <w:szCs w:val="22"/>
          <w:lang w:val="ka-GE" w:eastAsia="zh-CN"/>
        </w:rPr>
        <w:t>ს</w:t>
      </w:r>
      <w:r w:rsidRPr="009F69C1">
        <w:rPr>
          <w:rFonts w:ascii="Sylfaen" w:eastAsia="SimSun" w:hAnsi="Sylfaen" w:cstheme="minorHAnsi"/>
          <w:color w:val="000000"/>
          <w:sz w:val="22"/>
          <w:szCs w:val="22"/>
          <w:lang w:val="ka-GE" w:eastAsia="zh-CN"/>
        </w:rPr>
        <w:t xml:space="preserve"> </w:t>
      </w:r>
      <w:r w:rsidRPr="009F69C1">
        <w:rPr>
          <w:rFonts w:ascii="Sylfaen" w:eastAsia="SimSun" w:hAnsi="Sylfaen" w:cs="Sylfaen"/>
          <w:color w:val="000000"/>
          <w:sz w:val="22"/>
          <w:szCs w:val="22"/>
          <w:lang w:val="ka-GE" w:eastAsia="zh-CN"/>
        </w:rPr>
        <w:t>ხაზის</w:t>
      </w:r>
      <w:r w:rsidRPr="009F69C1">
        <w:rPr>
          <w:rFonts w:ascii="Sylfaen" w:eastAsia="SimSun" w:hAnsi="Sylfaen" w:cstheme="minorHAnsi"/>
          <w:color w:val="000000"/>
          <w:sz w:val="22"/>
          <w:szCs w:val="22"/>
          <w:lang w:val="ka-GE" w:eastAsia="zh-CN"/>
        </w:rPr>
        <w:t xml:space="preserve"> </w:t>
      </w:r>
      <w:r w:rsidRPr="009F69C1">
        <w:rPr>
          <w:rFonts w:ascii="Sylfaen" w:eastAsia="SimSun" w:hAnsi="Sylfaen" w:cstheme="minorHAnsi"/>
          <w:color w:val="000000"/>
          <w:sz w:val="22"/>
          <w:szCs w:val="22"/>
          <w:lang w:eastAsia="zh-CN"/>
        </w:rPr>
        <w:t>24</w:t>
      </w:r>
      <w:r w:rsidRPr="009F69C1">
        <w:rPr>
          <w:rFonts w:ascii="Sylfaen" w:eastAsia="SimSun" w:hAnsi="Sylfaen" w:cstheme="minorHAnsi"/>
          <w:color w:val="000000"/>
          <w:sz w:val="22"/>
          <w:szCs w:val="22"/>
          <w:lang w:val="ka-GE" w:eastAsia="zh-CN"/>
        </w:rPr>
        <w:t xml:space="preserve"> </w:t>
      </w:r>
      <w:r w:rsidRPr="009F69C1">
        <w:rPr>
          <w:rFonts w:ascii="Sylfaen" w:eastAsia="SimSun" w:hAnsi="Sylfaen" w:cs="Sylfaen"/>
          <w:color w:val="000000"/>
          <w:sz w:val="22"/>
          <w:szCs w:val="22"/>
          <w:lang w:val="ka-GE" w:eastAsia="zh-CN"/>
        </w:rPr>
        <w:t>კულტურა</w:t>
      </w:r>
      <w:r w:rsidRPr="009F69C1">
        <w:rPr>
          <w:rFonts w:ascii="Sylfaen" w:eastAsia="SimSun" w:hAnsi="Sylfaen" w:cstheme="minorHAnsi"/>
          <w:color w:val="000000"/>
          <w:sz w:val="22"/>
          <w:szCs w:val="22"/>
          <w:lang w:val="ka-GE" w:eastAsia="zh-CN"/>
        </w:rPr>
        <w:t>.</w:t>
      </w:r>
    </w:p>
    <w:p w14:paraId="453BCD30" w14:textId="77777777" w:rsidR="005010ED" w:rsidRPr="009F69C1" w:rsidRDefault="005010ED" w:rsidP="00A84E7A">
      <w:pPr>
        <w:numPr>
          <w:ilvl w:val="0"/>
          <w:numId w:val="26"/>
        </w:numPr>
        <w:spacing w:after="0" w:line="240" w:lineRule="auto"/>
        <w:jc w:val="both"/>
        <w:rPr>
          <w:rFonts w:ascii="Sylfaen" w:eastAsia="SimSun" w:hAnsi="Sylfaen" w:cstheme="minorHAnsi"/>
          <w:color w:val="000000"/>
          <w:sz w:val="22"/>
          <w:szCs w:val="22"/>
          <w:lang w:val="ka-GE" w:eastAsia="zh-CN"/>
        </w:rPr>
      </w:pPr>
      <w:r w:rsidRPr="009F69C1">
        <w:rPr>
          <w:rFonts w:ascii="Sylfaen" w:hAnsi="Sylfaen" w:cs="Sylfaen"/>
          <w:bCs/>
          <w:sz w:val="22"/>
          <w:szCs w:val="22"/>
          <w:lang w:val="ka-GE"/>
        </w:rPr>
        <w:t>ჩატარდა</w:t>
      </w:r>
      <w:r w:rsidRPr="009F69C1">
        <w:rPr>
          <w:rFonts w:ascii="Sylfaen" w:hAnsi="Sylfaen" w:cstheme="minorHAnsi"/>
          <w:bCs/>
          <w:sz w:val="22"/>
          <w:szCs w:val="22"/>
          <w:lang w:val="ka-GE"/>
        </w:rPr>
        <w:t xml:space="preserve"> A/H1N1pdm09 </w:t>
      </w:r>
      <w:r w:rsidRPr="009F69C1">
        <w:rPr>
          <w:rFonts w:ascii="Sylfaen" w:hAnsi="Sylfaen" w:cs="Sylfaen"/>
          <w:bCs/>
          <w:sz w:val="22"/>
          <w:szCs w:val="22"/>
          <w:lang w:val="ka-GE"/>
        </w:rPr>
        <w:t>გრიპის</w:t>
      </w:r>
      <w:r w:rsidRPr="009F69C1">
        <w:rPr>
          <w:rFonts w:ascii="Sylfaen" w:hAnsi="Sylfaen" w:cstheme="minorHAnsi"/>
          <w:bCs/>
          <w:sz w:val="22"/>
          <w:szCs w:val="22"/>
          <w:lang w:val="ka-GE"/>
        </w:rPr>
        <w:t xml:space="preserve"> </w:t>
      </w:r>
      <w:r w:rsidRPr="009F69C1">
        <w:rPr>
          <w:rFonts w:ascii="Sylfaen" w:hAnsi="Sylfaen" w:cs="Sylfaen"/>
          <w:bCs/>
          <w:sz w:val="22"/>
          <w:szCs w:val="22"/>
          <w:lang w:val="ka-GE"/>
        </w:rPr>
        <w:t>ვირუს</w:t>
      </w:r>
      <w:r w:rsidRPr="009F69C1">
        <w:rPr>
          <w:rFonts w:ascii="Sylfaen" w:hAnsi="Sylfaen" w:cstheme="minorHAnsi"/>
          <w:bCs/>
          <w:sz w:val="22"/>
          <w:szCs w:val="22"/>
          <w:lang w:val="ka-GE"/>
        </w:rPr>
        <w:t xml:space="preserve">ის HA გენის </w:t>
      </w:r>
      <w:r w:rsidRPr="009F69C1">
        <w:rPr>
          <w:rFonts w:ascii="Sylfaen" w:hAnsi="Sylfaen" w:cs="Sylfaen"/>
          <w:bCs/>
          <w:sz w:val="22"/>
          <w:szCs w:val="22"/>
          <w:lang w:val="ka-GE"/>
        </w:rPr>
        <w:t>სანგერის</w:t>
      </w:r>
      <w:r w:rsidRPr="009F69C1">
        <w:rPr>
          <w:rFonts w:ascii="Sylfaen" w:hAnsi="Sylfaen" w:cstheme="minorHAnsi"/>
          <w:bCs/>
          <w:sz w:val="22"/>
          <w:szCs w:val="22"/>
          <w:lang w:val="ka-GE"/>
        </w:rPr>
        <w:t xml:space="preserve"> მეთოდით </w:t>
      </w:r>
      <w:r w:rsidRPr="009F69C1">
        <w:rPr>
          <w:rFonts w:ascii="Sylfaen" w:hAnsi="Sylfaen" w:cs="Sylfaen"/>
          <w:bCs/>
          <w:sz w:val="22"/>
          <w:szCs w:val="22"/>
          <w:lang w:val="ka-GE"/>
        </w:rPr>
        <w:t>სექვენირება</w:t>
      </w:r>
      <w:r w:rsidRPr="009F69C1">
        <w:rPr>
          <w:rFonts w:ascii="Sylfaen" w:hAnsi="Sylfaen" w:cstheme="minorHAnsi"/>
          <w:bCs/>
          <w:sz w:val="22"/>
          <w:szCs w:val="22"/>
          <w:lang w:val="ka-GE"/>
        </w:rPr>
        <w:t xml:space="preserve"> 8 </w:t>
      </w:r>
      <w:r w:rsidRPr="009F69C1">
        <w:rPr>
          <w:rFonts w:ascii="Sylfaen" w:hAnsi="Sylfaen" w:cs="Sylfaen"/>
          <w:bCs/>
          <w:sz w:val="22"/>
          <w:szCs w:val="22"/>
          <w:lang w:val="ka-GE"/>
        </w:rPr>
        <w:t>ნიმუშზე</w:t>
      </w:r>
      <w:r w:rsidRPr="009F69C1">
        <w:rPr>
          <w:rFonts w:ascii="Sylfaen" w:hAnsi="Sylfaen" w:cstheme="minorHAnsi"/>
          <w:bCs/>
          <w:sz w:val="22"/>
          <w:szCs w:val="22"/>
          <w:lang w:val="ka-GE"/>
        </w:rPr>
        <w:t xml:space="preserve">. </w:t>
      </w:r>
      <w:r w:rsidRPr="009F69C1">
        <w:rPr>
          <w:rFonts w:ascii="Sylfaen" w:hAnsi="Sylfaen" w:cs="Sylfaen"/>
          <w:bCs/>
          <w:sz w:val="22"/>
          <w:szCs w:val="22"/>
          <w:lang w:val="ka-GE"/>
        </w:rPr>
        <w:t>ამ</w:t>
      </w:r>
      <w:r w:rsidRPr="009F69C1">
        <w:rPr>
          <w:rFonts w:ascii="Sylfaen" w:hAnsi="Sylfaen" w:cstheme="minorHAnsi"/>
          <w:bCs/>
          <w:sz w:val="22"/>
          <w:szCs w:val="22"/>
          <w:lang w:val="ka-GE"/>
        </w:rPr>
        <w:t xml:space="preserve"> </w:t>
      </w:r>
      <w:r w:rsidRPr="009F69C1">
        <w:rPr>
          <w:rFonts w:ascii="Sylfaen" w:hAnsi="Sylfaen" w:cs="Sylfaen"/>
          <w:bCs/>
          <w:sz w:val="22"/>
          <w:szCs w:val="22"/>
          <w:lang w:val="ka-GE"/>
        </w:rPr>
        <w:t>მეთოდის</w:t>
      </w:r>
      <w:r w:rsidRPr="009F69C1">
        <w:rPr>
          <w:rFonts w:ascii="Sylfaen" w:hAnsi="Sylfaen" w:cstheme="minorHAnsi"/>
          <w:bCs/>
          <w:sz w:val="22"/>
          <w:szCs w:val="22"/>
          <w:lang w:val="ka-GE"/>
        </w:rPr>
        <w:t xml:space="preserve"> </w:t>
      </w:r>
      <w:r w:rsidRPr="009F69C1">
        <w:rPr>
          <w:rFonts w:ascii="Sylfaen" w:hAnsi="Sylfaen" w:cs="Sylfaen"/>
          <w:bCs/>
          <w:sz w:val="22"/>
          <w:szCs w:val="22"/>
          <w:lang w:val="ka-GE"/>
        </w:rPr>
        <w:t>გამოყენებით</w:t>
      </w:r>
      <w:r w:rsidRPr="009F69C1">
        <w:rPr>
          <w:rFonts w:ascii="Sylfaen" w:hAnsi="Sylfaen" w:cstheme="minorHAnsi"/>
          <w:bCs/>
          <w:sz w:val="22"/>
          <w:szCs w:val="22"/>
          <w:lang w:val="ka-GE"/>
        </w:rPr>
        <w:t xml:space="preserve"> </w:t>
      </w:r>
      <w:r w:rsidRPr="009F69C1">
        <w:rPr>
          <w:rFonts w:ascii="Sylfaen" w:hAnsi="Sylfaen" w:cs="Sylfaen"/>
          <w:bCs/>
          <w:sz w:val="22"/>
          <w:szCs w:val="22"/>
          <w:lang w:val="ka-GE"/>
        </w:rPr>
        <w:t>დადგინდა</w:t>
      </w:r>
      <w:r w:rsidRPr="009F69C1">
        <w:rPr>
          <w:rFonts w:ascii="Sylfaen" w:hAnsi="Sylfaen" w:cstheme="minorHAnsi"/>
          <w:bCs/>
          <w:sz w:val="22"/>
          <w:szCs w:val="22"/>
          <w:lang w:val="ka-GE"/>
        </w:rPr>
        <w:t xml:space="preserve"> </w:t>
      </w:r>
      <w:r w:rsidRPr="009F69C1">
        <w:rPr>
          <w:rFonts w:ascii="Sylfaen" w:hAnsi="Sylfaen" w:cs="Sylfaen"/>
          <w:bCs/>
          <w:sz w:val="22"/>
          <w:szCs w:val="22"/>
          <w:lang w:val="ka-GE"/>
        </w:rPr>
        <w:t>საქართველოში</w:t>
      </w:r>
      <w:r w:rsidRPr="009F69C1">
        <w:rPr>
          <w:rFonts w:ascii="Sylfaen" w:hAnsi="Sylfaen" w:cstheme="minorHAnsi"/>
          <w:bCs/>
          <w:sz w:val="22"/>
          <w:szCs w:val="22"/>
          <w:lang w:val="ka-GE"/>
        </w:rPr>
        <w:t xml:space="preserve"> </w:t>
      </w:r>
      <w:r w:rsidRPr="009F69C1">
        <w:rPr>
          <w:rFonts w:ascii="Sylfaen" w:hAnsi="Sylfaen" w:cs="Sylfaen"/>
          <w:bCs/>
          <w:sz w:val="22"/>
          <w:szCs w:val="22"/>
          <w:lang w:val="ka-GE"/>
        </w:rPr>
        <w:t>მოცირკულირე</w:t>
      </w:r>
      <w:r w:rsidRPr="009F69C1">
        <w:rPr>
          <w:rFonts w:ascii="Sylfaen" w:hAnsi="Sylfaen" w:cstheme="minorHAnsi"/>
          <w:bCs/>
          <w:sz w:val="22"/>
          <w:szCs w:val="22"/>
          <w:lang w:val="ka-GE"/>
        </w:rPr>
        <w:t xml:space="preserve"> </w:t>
      </w:r>
      <w:r w:rsidRPr="009F69C1">
        <w:rPr>
          <w:rFonts w:ascii="Sylfaen" w:hAnsi="Sylfaen" w:cs="Sylfaen"/>
          <w:bCs/>
          <w:sz w:val="22"/>
          <w:szCs w:val="22"/>
          <w:lang w:val="ka-GE"/>
        </w:rPr>
        <w:t>გრიპის</w:t>
      </w:r>
      <w:r w:rsidRPr="009F69C1">
        <w:rPr>
          <w:rFonts w:ascii="Sylfaen" w:hAnsi="Sylfaen" w:cstheme="minorHAnsi"/>
          <w:bCs/>
          <w:sz w:val="22"/>
          <w:szCs w:val="22"/>
          <w:lang w:val="ka-GE"/>
        </w:rPr>
        <w:t xml:space="preserve"> </w:t>
      </w:r>
      <w:r w:rsidRPr="009F69C1">
        <w:rPr>
          <w:rFonts w:ascii="Sylfaen" w:hAnsi="Sylfaen" w:cs="Sylfaen"/>
          <w:bCs/>
          <w:sz w:val="22"/>
          <w:szCs w:val="22"/>
          <w:lang w:val="ka-GE"/>
        </w:rPr>
        <w:t>ვირუსების</w:t>
      </w:r>
      <w:r w:rsidRPr="009F69C1">
        <w:rPr>
          <w:rFonts w:ascii="Sylfaen" w:hAnsi="Sylfaen" w:cstheme="minorHAnsi"/>
          <w:bCs/>
          <w:sz w:val="22"/>
          <w:szCs w:val="22"/>
          <w:lang w:val="ka-GE"/>
        </w:rPr>
        <w:t xml:space="preserve"> </w:t>
      </w:r>
      <w:r w:rsidRPr="009F69C1">
        <w:rPr>
          <w:rFonts w:ascii="Sylfaen" w:hAnsi="Sylfaen" w:cs="Sylfaen"/>
          <w:bCs/>
          <w:sz w:val="22"/>
          <w:szCs w:val="22"/>
          <w:lang w:val="ka-GE"/>
        </w:rPr>
        <w:t>გენეტიკური</w:t>
      </w:r>
      <w:r w:rsidRPr="009F69C1">
        <w:rPr>
          <w:rFonts w:ascii="Sylfaen" w:hAnsi="Sylfaen" w:cstheme="minorHAnsi"/>
          <w:bCs/>
          <w:sz w:val="22"/>
          <w:szCs w:val="22"/>
          <w:lang w:val="ka-GE"/>
        </w:rPr>
        <w:t xml:space="preserve"> </w:t>
      </w:r>
      <w:r w:rsidRPr="009F69C1">
        <w:rPr>
          <w:rFonts w:ascii="Sylfaen" w:hAnsi="Sylfaen" w:cs="Sylfaen"/>
          <w:bCs/>
          <w:sz w:val="22"/>
          <w:szCs w:val="22"/>
          <w:lang w:val="ka-GE"/>
        </w:rPr>
        <w:t>ხაზები</w:t>
      </w:r>
      <w:r w:rsidRPr="009F69C1">
        <w:rPr>
          <w:rFonts w:ascii="Sylfaen" w:hAnsi="Sylfaen" w:cstheme="minorHAnsi"/>
          <w:bCs/>
          <w:sz w:val="22"/>
          <w:szCs w:val="22"/>
          <w:lang w:val="ka-GE"/>
        </w:rPr>
        <w:t xml:space="preserve">. </w:t>
      </w:r>
      <w:r w:rsidRPr="009F69C1">
        <w:rPr>
          <w:rFonts w:ascii="Sylfaen" w:hAnsi="Sylfaen" w:cs="Sylfaen"/>
          <w:bCs/>
          <w:sz w:val="22"/>
          <w:szCs w:val="22"/>
          <w:lang w:val="ka-GE"/>
        </w:rPr>
        <w:t>კერძოდ</w:t>
      </w:r>
      <w:r w:rsidRPr="009F69C1">
        <w:rPr>
          <w:rFonts w:ascii="Sylfaen" w:hAnsi="Sylfaen" w:cstheme="minorHAnsi"/>
          <w:bCs/>
          <w:sz w:val="22"/>
          <w:szCs w:val="22"/>
          <w:lang w:val="ka-GE"/>
        </w:rPr>
        <w:t xml:space="preserve"> 2017-18 </w:t>
      </w:r>
      <w:r w:rsidRPr="009F69C1">
        <w:rPr>
          <w:rFonts w:ascii="Sylfaen" w:hAnsi="Sylfaen" w:cs="Sylfaen"/>
          <w:bCs/>
          <w:sz w:val="22"/>
          <w:szCs w:val="22"/>
          <w:lang w:val="ka-GE"/>
        </w:rPr>
        <w:t>წლების</w:t>
      </w:r>
      <w:r w:rsidRPr="009F69C1">
        <w:rPr>
          <w:rFonts w:ascii="Sylfaen" w:hAnsi="Sylfaen" w:cstheme="minorHAnsi"/>
          <w:bCs/>
          <w:sz w:val="22"/>
          <w:szCs w:val="22"/>
          <w:lang w:val="ka-GE"/>
        </w:rPr>
        <w:t xml:space="preserve"> </w:t>
      </w:r>
      <w:r w:rsidRPr="009F69C1">
        <w:rPr>
          <w:rFonts w:ascii="Sylfaen" w:hAnsi="Sylfaen" w:cs="Sylfaen"/>
          <w:bCs/>
          <w:sz w:val="22"/>
          <w:szCs w:val="22"/>
          <w:lang w:val="ka-GE"/>
        </w:rPr>
        <w:t>სეზონზე</w:t>
      </w:r>
      <w:r w:rsidRPr="009F69C1">
        <w:rPr>
          <w:rFonts w:ascii="Sylfaen" w:hAnsi="Sylfaen" w:cstheme="minorHAnsi"/>
          <w:bCs/>
          <w:sz w:val="22"/>
          <w:szCs w:val="22"/>
          <w:lang w:val="ka-GE"/>
        </w:rPr>
        <w:t xml:space="preserve"> </w:t>
      </w:r>
      <w:r w:rsidRPr="009F69C1">
        <w:rPr>
          <w:rFonts w:ascii="Sylfaen" w:hAnsi="Sylfaen" w:cs="Sylfaen"/>
          <w:bCs/>
          <w:sz w:val="22"/>
          <w:szCs w:val="22"/>
          <w:lang w:val="ka-GE"/>
        </w:rPr>
        <w:t>მოცირკულირე</w:t>
      </w:r>
      <w:r w:rsidRPr="009F69C1">
        <w:rPr>
          <w:rFonts w:ascii="Sylfaen" w:hAnsi="Sylfaen" w:cstheme="minorHAnsi"/>
          <w:bCs/>
          <w:sz w:val="22"/>
          <w:szCs w:val="22"/>
          <w:lang w:val="ka-GE"/>
        </w:rPr>
        <w:t xml:space="preserve"> A/H1N1pdm09</w:t>
      </w:r>
      <w:r w:rsidRPr="009F69C1">
        <w:rPr>
          <w:rFonts w:ascii="Sylfaen" w:eastAsia="SimSun" w:hAnsi="Sylfaen" w:cstheme="minorHAnsi"/>
          <w:color w:val="000000"/>
          <w:sz w:val="22"/>
          <w:szCs w:val="22"/>
          <w:lang w:val="ka-GE" w:eastAsia="zh-CN"/>
        </w:rPr>
        <w:t xml:space="preserve"> </w:t>
      </w:r>
      <w:r w:rsidRPr="009F69C1">
        <w:rPr>
          <w:rFonts w:ascii="Sylfaen" w:eastAsia="SimSun" w:hAnsi="Sylfaen" w:cs="Sylfaen"/>
          <w:color w:val="000000"/>
          <w:sz w:val="22"/>
          <w:szCs w:val="22"/>
          <w:lang w:val="ka-GE" w:eastAsia="zh-CN"/>
        </w:rPr>
        <w:t>ვირუსები</w:t>
      </w:r>
      <w:r w:rsidRPr="009F69C1">
        <w:rPr>
          <w:rFonts w:ascii="Sylfaen" w:eastAsia="SimSun" w:hAnsi="Sylfaen" w:cstheme="minorHAnsi"/>
          <w:color w:val="000000"/>
          <w:sz w:val="22"/>
          <w:szCs w:val="22"/>
          <w:lang w:val="ka-GE" w:eastAsia="zh-CN"/>
        </w:rPr>
        <w:t xml:space="preserve"> </w:t>
      </w:r>
      <w:r w:rsidRPr="009F69C1">
        <w:rPr>
          <w:rFonts w:ascii="Sylfaen" w:eastAsia="SimSun" w:hAnsi="Sylfaen" w:cs="Sylfaen"/>
          <w:color w:val="000000"/>
          <w:sz w:val="22"/>
          <w:szCs w:val="22"/>
          <w:lang w:val="ka-GE" w:eastAsia="zh-CN"/>
        </w:rPr>
        <w:t>განეკუთვნებოდნენ</w:t>
      </w:r>
      <w:r w:rsidRPr="009F69C1">
        <w:rPr>
          <w:rFonts w:ascii="Sylfaen" w:eastAsia="SimSun" w:hAnsi="Sylfaen" w:cstheme="minorHAnsi"/>
          <w:color w:val="000000"/>
          <w:sz w:val="22"/>
          <w:szCs w:val="22"/>
          <w:lang w:val="ka-GE" w:eastAsia="zh-CN"/>
        </w:rPr>
        <w:t xml:space="preserve"> </w:t>
      </w:r>
      <w:r w:rsidRPr="009F69C1">
        <w:rPr>
          <w:rFonts w:ascii="Sylfaen" w:eastAsia="SimSun" w:hAnsi="Sylfaen" w:cs="Sylfaen"/>
          <w:color w:val="000000"/>
          <w:sz w:val="22"/>
          <w:szCs w:val="22"/>
          <w:lang w:val="ka-GE" w:eastAsia="zh-CN"/>
        </w:rPr>
        <w:t>მსოფლიოში</w:t>
      </w:r>
      <w:r w:rsidRPr="009F69C1">
        <w:rPr>
          <w:rFonts w:ascii="Sylfaen" w:eastAsia="SimSun" w:hAnsi="Sylfaen" w:cstheme="minorHAnsi"/>
          <w:color w:val="000000"/>
          <w:sz w:val="22"/>
          <w:szCs w:val="22"/>
          <w:lang w:val="ka-GE" w:eastAsia="zh-CN"/>
        </w:rPr>
        <w:t xml:space="preserve"> </w:t>
      </w:r>
      <w:r w:rsidRPr="009F69C1">
        <w:rPr>
          <w:rFonts w:ascii="Sylfaen" w:eastAsia="SimSun" w:hAnsi="Sylfaen" w:cs="Sylfaen"/>
          <w:color w:val="000000"/>
          <w:sz w:val="22"/>
          <w:szCs w:val="22"/>
          <w:lang w:val="ka-GE" w:eastAsia="zh-CN"/>
        </w:rPr>
        <w:t>ფართოდ</w:t>
      </w:r>
      <w:r w:rsidRPr="009F69C1">
        <w:rPr>
          <w:rFonts w:ascii="Sylfaen" w:eastAsia="SimSun" w:hAnsi="Sylfaen" w:cstheme="minorHAnsi"/>
          <w:color w:val="000000"/>
          <w:sz w:val="22"/>
          <w:szCs w:val="22"/>
          <w:lang w:val="ka-GE" w:eastAsia="zh-CN"/>
        </w:rPr>
        <w:t xml:space="preserve"> </w:t>
      </w:r>
      <w:r w:rsidRPr="009F69C1">
        <w:rPr>
          <w:rFonts w:ascii="Sylfaen" w:eastAsia="SimSun" w:hAnsi="Sylfaen" w:cs="Sylfaen"/>
          <w:color w:val="000000"/>
          <w:sz w:val="22"/>
          <w:szCs w:val="22"/>
          <w:lang w:val="ka-GE" w:eastAsia="zh-CN"/>
        </w:rPr>
        <w:t>გავრცელებულ</w:t>
      </w:r>
      <w:r w:rsidRPr="009F69C1">
        <w:rPr>
          <w:rFonts w:ascii="Sylfaen" w:eastAsia="SimSun" w:hAnsi="Sylfaen" w:cstheme="minorHAnsi"/>
          <w:color w:val="000000"/>
          <w:sz w:val="22"/>
          <w:szCs w:val="22"/>
          <w:lang w:val="ka-GE" w:eastAsia="zh-CN"/>
        </w:rPr>
        <w:t xml:space="preserve"> 6B.1 </w:t>
      </w:r>
      <w:r w:rsidRPr="009F69C1">
        <w:rPr>
          <w:rFonts w:ascii="Sylfaen" w:eastAsia="SimSun" w:hAnsi="Sylfaen" w:cs="Sylfaen"/>
          <w:color w:val="000000"/>
          <w:sz w:val="22"/>
          <w:szCs w:val="22"/>
          <w:lang w:val="ka-GE" w:eastAsia="zh-CN"/>
        </w:rPr>
        <w:t>ქვეჯგუფს</w:t>
      </w:r>
      <w:r w:rsidRPr="009F69C1">
        <w:rPr>
          <w:rFonts w:ascii="Sylfaen" w:eastAsia="SimSun" w:hAnsi="Sylfaen" w:cstheme="minorHAnsi"/>
          <w:color w:val="000000"/>
          <w:sz w:val="22"/>
          <w:szCs w:val="22"/>
          <w:lang w:val="ka-GE" w:eastAsia="zh-CN"/>
        </w:rPr>
        <w:t xml:space="preserve">. </w:t>
      </w:r>
    </w:p>
    <w:p w14:paraId="223B7525" w14:textId="3EB11583" w:rsidR="005010ED" w:rsidRPr="009F69C1" w:rsidRDefault="005010ED" w:rsidP="00A84E7A">
      <w:pPr>
        <w:numPr>
          <w:ilvl w:val="0"/>
          <w:numId w:val="26"/>
        </w:numPr>
        <w:spacing w:after="0" w:line="240" w:lineRule="auto"/>
        <w:jc w:val="both"/>
        <w:rPr>
          <w:rFonts w:ascii="Sylfaen" w:eastAsia="SimSun" w:hAnsi="Sylfaen" w:cstheme="minorHAnsi"/>
          <w:color w:val="000000"/>
          <w:sz w:val="22"/>
          <w:szCs w:val="22"/>
          <w:lang w:val="ka-GE" w:eastAsia="zh-CN"/>
        </w:rPr>
      </w:pPr>
      <w:r w:rsidRPr="009F69C1">
        <w:rPr>
          <w:rFonts w:ascii="Sylfaen" w:eastAsia="SimSun" w:hAnsi="Sylfaen" w:cs="Sylfaen"/>
          <w:sz w:val="22"/>
          <w:szCs w:val="22"/>
          <w:lang w:val="ka-GE" w:eastAsia="zh-CN"/>
        </w:rPr>
        <w:t>შემდგომი</w:t>
      </w:r>
      <w:r w:rsidRPr="009F69C1">
        <w:rPr>
          <w:rFonts w:ascii="Sylfaen" w:eastAsia="SimSun" w:hAnsi="Sylfaen" w:cstheme="minorHAnsi"/>
          <w:sz w:val="22"/>
          <w:szCs w:val="22"/>
          <w:lang w:val="ka-GE" w:eastAsia="zh-CN"/>
        </w:rPr>
        <w:t xml:space="preserve"> </w:t>
      </w:r>
      <w:r w:rsidRPr="009F69C1">
        <w:rPr>
          <w:rFonts w:ascii="Sylfaen" w:eastAsia="SimSun" w:hAnsi="Sylfaen" w:cs="Sylfaen"/>
          <w:sz w:val="22"/>
          <w:szCs w:val="22"/>
          <w:lang w:val="ka-GE" w:eastAsia="zh-CN"/>
        </w:rPr>
        <w:t>დეტალური</w:t>
      </w:r>
      <w:r w:rsidRPr="009F69C1">
        <w:rPr>
          <w:rFonts w:ascii="Sylfaen" w:eastAsia="SimSun" w:hAnsi="Sylfaen" w:cstheme="minorHAnsi"/>
          <w:sz w:val="22"/>
          <w:szCs w:val="22"/>
          <w:lang w:val="ka-GE" w:eastAsia="zh-CN"/>
        </w:rPr>
        <w:t xml:space="preserve"> </w:t>
      </w:r>
      <w:r w:rsidRPr="009F69C1">
        <w:rPr>
          <w:rFonts w:ascii="Sylfaen" w:eastAsia="SimSun" w:hAnsi="Sylfaen" w:cs="Sylfaen"/>
          <w:sz w:val="22"/>
          <w:szCs w:val="22"/>
          <w:lang w:val="ka-GE" w:eastAsia="zh-CN"/>
        </w:rPr>
        <w:t>კვლევებისათვის</w:t>
      </w:r>
      <w:r w:rsidRPr="009F69C1">
        <w:rPr>
          <w:rFonts w:ascii="Sylfaen" w:eastAsia="SimSun" w:hAnsi="Sylfaen" w:cstheme="minorHAnsi"/>
          <w:sz w:val="22"/>
          <w:szCs w:val="22"/>
          <w:lang w:val="ka-GE" w:eastAsia="zh-CN"/>
        </w:rPr>
        <w:t xml:space="preserve"> </w:t>
      </w:r>
      <w:r w:rsidRPr="009F69C1">
        <w:rPr>
          <w:rFonts w:ascii="Sylfaen" w:eastAsia="SimSun" w:hAnsi="Sylfaen" w:cs="Sylfaen"/>
          <w:sz w:val="22"/>
          <w:szCs w:val="22"/>
          <w:lang w:val="ka-GE" w:eastAsia="zh-CN"/>
        </w:rPr>
        <w:t>და</w:t>
      </w:r>
      <w:r w:rsidRPr="009F69C1">
        <w:rPr>
          <w:rFonts w:ascii="Sylfaen" w:eastAsia="SimSun" w:hAnsi="Sylfaen" w:cstheme="minorHAnsi"/>
          <w:sz w:val="22"/>
          <w:szCs w:val="22"/>
          <w:lang w:val="ka-GE" w:eastAsia="zh-CN"/>
        </w:rPr>
        <w:t xml:space="preserve"> </w:t>
      </w:r>
      <w:r w:rsidRPr="009F69C1">
        <w:rPr>
          <w:rFonts w:ascii="Sylfaen" w:eastAsia="SimSun" w:hAnsi="Sylfaen" w:cs="Sylfaen"/>
          <w:sz w:val="22"/>
          <w:szCs w:val="22"/>
          <w:lang w:val="ka-GE" w:eastAsia="zh-CN"/>
        </w:rPr>
        <w:t>ვაქცინური</w:t>
      </w:r>
      <w:r w:rsidRPr="009F69C1">
        <w:rPr>
          <w:rFonts w:ascii="Sylfaen" w:eastAsia="SimSun" w:hAnsi="Sylfaen" w:cstheme="minorHAnsi"/>
          <w:sz w:val="22"/>
          <w:szCs w:val="22"/>
          <w:lang w:val="ka-GE" w:eastAsia="zh-CN"/>
        </w:rPr>
        <w:t xml:space="preserve"> </w:t>
      </w:r>
      <w:r w:rsidRPr="009F69C1">
        <w:rPr>
          <w:rFonts w:ascii="Sylfaen" w:eastAsia="SimSun" w:hAnsi="Sylfaen" w:cs="Sylfaen"/>
          <w:sz w:val="22"/>
          <w:szCs w:val="22"/>
          <w:lang w:val="ka-GE" w:eastAsia="zh-CN"/>
        </w:rPr>
        <w:t>შტამის</w:t>
      </w:r>
      <w:r w:rsidRPr="009F69C1">
        <w:rPr>
          <w:rFonts w:ascii="Sylfaen" w:eastAsia="SimSun" w:hAnsi="Sylfaen" w:cstheme="minorHAnsi"/>
          <w:sz w:val="22"/>
          <w:szCs w:val="22"/>
          <w:lang w:val="ka-GE" w:eastAsia="zh-CN"/>
        </w:rPr>
        <w:t xml:space="preserve"> </w:t>
      </w:r>
      <w:r w:rsidRPr="009F69C1">
        <w:rPr>
          <w:rFonts w:ascii="Sylfaen" w:eastAsia="SimSun" w:hAnsi="Sylfaen" w:cs="Sylfaen"/>
          <w:sz w:val="22"/>
          <w:szCs w:val="22"/>
          <w:lang w:val="ka-GE" w:eastAsia="zh-CN"/>
        </w:rPr>
        <w:t>შერჩევაში</w:t>
      </w:r>
      <w:r w:rsidRPr="009F69C1">
        <w:rPr>
          <w:rFonts w:ascii="Sylfaen" w:eastAsia="SimSun" w:hAnsi="Sylfaen" w:cstheme="minorHAnsi"/>
          <w:sz w:val="22"/>
          <w:szCs w:val="22"/>
          <w:lang w:val="ka-GE" w:eastAsia="zh-CN"/>
        </w:rPr>
        <w:t xml:space="preserve"> </w:t>
      </w:r>
      <w:r w:rsidRPr="009F69C1">
        <w:rPr>
          <w:rFonts w:ascii="Sylfaen" w:eastAsia="SimSun" w:hAnsi="Sylfaen" w:cs="Sylfaen"/>
          <w:sz w:val="22"/>
          <w:szCs w:val="22"/>
          <w:lang w:val="ka-GE" w:eastAsia="zh-CN"/>
        </w:rPr>
        <w:t>მონაწილეობის</w:t>
      </w:r>
      <w:r w:rsidRPr="009F69C1">
        <w:rPr>
          <w:rFonts w:ascii="Sylfaen" w:eastAsia="SimSun" w:hAnsi="Sylfaen" w:cstheme="minorHAnsi"/>
          <w:sz w:val="22"/>
          <w:szCs w:val="22"/>
          <w:lang w:val="ka-GE" w:eastAsia="zh-CN"/>
        </w:rPr>
        <w:t xml:space="preserve"> </w:t>
      </w:r>
      <w:r w:rsidRPr="009F69C1">
        <w:rPr>
          <w:rFonts w:ascii="Sylfaen" w:eastAsia="SimSun" w:hAnsi="Sylfaen" w:cs="Sylfaen"/>
          <w:sz w:val="22"/>
          <w:szCs w:val="22"/>
          <w:lang w:val="ka-GE" w:eastAsia="zh-CN"/>
        </w:rPr>
        <w:t>მიღების</w:t>
      </w:r>
      <w:r w:rsidRPr="009F69C1">
        <w:rPr>
          <w:rFonts w:ascii="Sylfaen" w:eastAsia="SimSun" w:hAnsi="Sylfaen" w:cstheme="minorHAnsi"/>
          <w:sz w:val="22"/>
          <w:szCs w:val="22"/>
          <w:lang w:val="ka-GE" w:eastAsia="zh-CN"/>
        </w:rPr>
        <w:t xml:space="preserve"> </w:t>
      </w:r>
      <w:r w:rsidRPr="009F69C1">
        <w:rPr>
          <w:rFonts w:ascii="Sylfaen" w:eastAsia="SimSun" w:hAnsi="Sylfaen" w:cs="Sylfaen"/>
          <w:sz w:val="22"/>
          <w:szCs w:val="22"/>
          <w:lang w:val="ka-GE" w:eastAsia="zh-CN"/>
        </w:rPr>
        <w:t>მიზნით</w:t>
      </w:r>
      <w:r w:rsidRPr="009F69C1">
        <w:rPr>
          <w:rFonts w:ascii="Sylfaen" w:eastAsia="SimSun" w:hAnsi="Sylfaen" w:cstheme="minorHAnsi"/>
          <w:sz w:val="22"/>
          <w:szCs w:val="22"/>
          <w:lang w:val="ka-GE" w:eastAsia="zh-CN"/>
        </w:rPr>
        <w:t xml:space="preserve">, </w:t>
      </w:r>
      <w:r w:rsidRPr="009F69C1">
        <w:rPr>
          <w:rFonts w:ascii="Sylfaen" w:eastAsia="SimSun" w:hAnsi="Sylfaen" w:cs="Sylfaen"/>
          <w:sz w:val="22"/>
          <w:szCs w:val="22"/>
          <w:lang w:val="ka-GE" w:eastAsia="zh-CN"/>
        </w:rPr>
        <w:t>გრიპზე</w:t>
      </w:r>
      <w:r w:rsidRPr="009F69C1">
        <w:rPr>
          <w:rFonts w:ascii="Sylfaen" w:eastAsia="SimSun" w:hAnsi="Sylfaen" w:cstheme="minorHAnsi"/>
          <w:sz w:val="22"/>
          <w:szCs w:val="22"/>
          <w:lang w:val="ka-GE" w:eastAsia="zh-CN"/>
        </w:rPr>
        <w:t xml:space="preserve"> </w:t>
      </w:r>
      <w:r w:rsidRPr="009F69C1">
        <w:rPr>
          <w:rFonts w:ascii="Sylfaen" w:eastAsia="SimSun" w:hAnsi="Sylfaen" w:cs="Sylfaen"/>
          <w:sz w:val="22"/>
          <w:szCs w:val="22"/>
          <w:lang w:val="ka-GE" w:eastAsia="zh-CN"/>
        </w:rPr>
        <w:t>დადებითი</w:t>
      </w:r>
      <w:r w:rsidRPr="009F69C1">
        <w:rPr>
          <w:rFonts w:ascii="Sylfaen" w:eastAsia="SimSun" w:hAnsi="Sylfaen" w:cstheme="minorHAnsi"/>
          <w:sz w:val="22"/>
          <w:szCs w:val="22"/>
          <w:lang w:val="ka-GE" w:eastAsia="zh-CN"/>
        </w:rPr>
        <w:t xml:space="preserve"> </w:t>
      </w:r>
      <w:r w:rsidRPr="009F69C1">
        <w:rPr>
          <w:rFonts w:ascii="Sylfaen" w:eastAsia="SimSun" w:hAnsi="Sylfaen" w:cstheme="minorHAnsi"/>
          <w:sz w:val="22"/>
          <w:szCs w:val="22"/>
          <w:lang w:eastAsia="zh-CN"/>
        </w:rPr>
        <w:t>18</w:t>
      </w:r>
      <w:r w:rsidRPr="009F69C1">
        <w:rPr>
          <w:rFonts w:ascii="Sylfaen" w:eastAsia="SimSun" w:hAnsi="Sylfaen" w:cstheme="minorHAnsi"/>
          <w:sz w:val="22"/>
          <w:szCs w:val="22"/>
          <w:lang w:val="ka-GE" w:eastAsia="zh-CN"/>
        </w:rPr>
        <w:t xml:space="preserve"> </w:t>
      </w:r>
      <w:r w:rsidRPr="009F69C1">
        <w:rPr>
          <w:rFonts w:ascii="Sylfaen" w:eastAsia="SimSun" w:hAnsi="Sylfaen" w:cs="Sylfaen"/>
          <w:sz w:val="22"/>
          <w:szCs w:val="22"/>
          <w:lang w:val="ka-GE" w:eastAsia="zh-CN"/>
        </w:rPr>
        <w:t>ნიმუში</w:t>
      </w:r>
      <w:r w:rsidRPr="009F69C1">
        <w:rPr>
          <w:rFonts w:ascii="Sylfaen" w:eastAsia="SimSun" w:hAnsi="Sylfaen" w:cstheme="minorHAnsi"/>
          <w:sz w:val="22"/>
          <w:szCs w:val="22"/>
          <w:lang w:val="ka-GE" w:eastAsia="zh-CN"/>
        </w:rPr>
        <w:t xml:space="preserve"> </w:t>
      </w:r>
      <w:r w:rsidRPr="009F69C1">
        <w:rPr>
          <w:rFonts w:ascii="Sylfaen" w:eastAsia="SimSun" w:hAnsi="Sylfaen" w:cs="Sylfaen"/>
          <w:sz w:val="22"/>
          <w:szCs w:val="22"/>
          <w:lang w:val="ka-GE" w:eastAsia="zh-CN"/>
        </w:rPr>
        <w:t>და</w:t>
      </w:r>
      <w:r w:rsidRPr="009F69C1">
        <w:rPr>
          <w:rFonts w:ascii="Sylfaen" w:eastAsia="SimSun" w:hAnsi="Sylfaen" w:cstheme="minorHAnsi"/>
          <w:sz w:val="22"/>
          <w:szCs w:val="22"/>
          <w:lang w:val="ka-GE" w:eastAsia="zh-CN"/>
        </w:rPr>
        <w:t xml:space="preserve"> </w:t>
      </w:r>
      <w:r w:rsidRPr="009F69C1">
        <w:rPr>
          <w:rFonts w:ascii="Sylfaen" w:eastAsia="SimSun" w:hAnsi="Sylfaen" w:cstheme="minorHAnsi"/>
          <w:sz w:val="22"/>
          <w:szCs w:val="22"/>
          <w:lang w:eastAsia="zh-CN"/>
        </w:rPr>
        <w:t>5</w:t>
      </w:r>
      <w:r w:rsidRPr="009F69C1">
        <w:rPr>
          <w:rFonts w:ascii="Sylfaen" w:eastAsia="SimSun" w:hAnsi="Sylfaen" w:cstheme="minorHAnsi"/>
          <w:sz w:val="22"/>
          <w:szCs w:val="22"/>
          <w:lang w:val="ka-GE" w:eastAsia="zh-CN"/>
        </w:rPr>
        <w:t xml:space="preserve"> </w:t>
      </w:r>
      <w:r w:rsidRPr="009F69C1">
        <w:rPr>
          <w:rFonts w:ascii="Sylfaen" w:eastAsia="SimSun" w:hAnsi="Sylfaen" w:cs="Sylfaen"/>
          <w:sz w:val="22"/>
          <w:szCs w:val="22"/>
          <w:lang w:val="ka-GE" w:eastAsia="zh-CN"/>
        </w:rPr>
        <w:t>კულტურა</w:t>
      </w:r>
      <w:r w:rsidRPr="009F69C1">
        <w:rPr>
          <w:rFonts w:ascii="Sylfaen" w:eastAsia="SimSun" w:hAnsi="Sylfaen" w:cstheme="minorHAnsi"/>
          <w:sz w:val="22"/>
          <w:szCs w:val="22"/>
          <w:lang w:val="ka-GE" w:eastAsia="zh-CN"/>
        </w:rPr>
        <w:t xml:space="preserve"> </w:t>
      </w:r>
      <w:r w:rsidRPr="009F69C1">
        <w:rPr>
          <w:rFonts w:ascii="Sylfaen" w:eastAsia="SimSun" w:hAnsi="Sylfaen" w:cs="Sylfaen"/>
          <w:sz w:val="22"/>
          <w:szCs w:val="22"/>
          <w:lang w:val="ka-GE" w:eastAsia="zh-CN"/>
        </w:rPr>
        <w:t>გაიგზავნა</w:t>
      </w:r>
      <w:r w:rsidRPr="009F69C1">
        <w:rPr>
          <w:rFonts w:ascii="Sylfaen" w:eastAsia="SimSun" w:hAnsi="Sylfaen" w:cstheme="minorHAnsi"/>
          <w:sz w:val="22"/>
          <w:szCs w:val="22"/>
          <w:lang w:val="ka-GE" w:eastAsia="zh-CN"/>
        </w:rPr>
        <w:t xml:space="preserve"> </w:t>
      </w:r>
      <w:r w:rsidRPr="009F69C1">
        <w:rPr>
          <w:rFonts w:ascii="Sylfaen" w:eastAsia="SimSun" w:hAnsi="Sylfaen" w:cs="Sylfaen"/>
          <w:sz w:val="22"/>
          <w:szCs w:val="22"/>
          <w:lang w:val="ka-GE" w:eastAsia="zh-CN"/>
        </w:rPr>
        <w:t>ჯანმოს</w:t>
      </w:r>
      <w:r w:rsidRPr="009F69C1">
        <w:rPr>
          <w:rFonts w:ascii="Sylfaen" w:eastAsia="SimSun" w:hAnsi="Sylfaen" w:cstheme="minorHAnsi"/>
          <w:sz w:val="22"/>
          <w:szCs w:val="22"/>
          <w:lang w:val="ka-GE" w:eastAsia="zh-CN"/>
        </w:rPr>
        <w:t xml:space="preserve"> </w:t>
      </w:r>
      <w:r w:rsidRPr="009F69C1">
        <w:rPr>
          <w:rFonts w:ascii="Sylfaen" w:eastAsia="SimSun" w:hAnsi="Sylfaen" w:cs="Sylfaen"/>
          <w:color w:val="000000"/>
          <w:sz w:val="22"/>
          <w:szCs w:val="22"/>
          <w:lang w:val="ka-GE" w:eastAsia="zh-CN"/>
        </w:rPr>
        <w:t>გრიპის</w:t>
      </w:r>
      <w:r w:rsidRPr="009F69C1">
        <w:rPr>
          <w:rFonts w:ascii="Sylfaen" w:eastAsia="SimSun" w:hAnsi="Sylfaen" w:cstheme="minorHAnsi"/>
          <w:color w:val="000000"/>
          <w:sz w:val="22"/>
          <w:szCs w:val="22"/>
          <w:lang w:val="ka-GE" w:eastAsia="zh-CN"/>
        </w:rPr>
        <w:t xml:space="preserve"> </w:t>
      </w:r>
      <w:r w:rsidRPr="009F69C1">
        <w:rPr>
          <w:rFonts w:ascii="Sylfaen" w:eastAsia="SimSun" w:hAnsi="Sylfaen" w:cs="Sylfaen"/>
          <w:color w:val="000000"/>
          <w:sz w:val="22"/>
          <w:szCs w:val="22"/>
          <w:lang w:val="ka-GE" w:eastAsia="zh-CN"/>
        </w:rPr>
        <w:t>სათანამშრომლო</w:t>
      </w:r>
      <w:r w:rsidRPr="009F69C1">
        <w:rPr>
          <w:rFonts w:ascii="Sylfaen" w:eastAsia="SimSun" w:hAnsi="Sylfaen" w:cstheme="minorHAnsi"/>
          <w:color w:val="000000"/>
          <w:sz w:val="22"/>
          <w:szCs w:val="22"/>
          <w:lang w:val="ka-GE" w:eastAsia="zh-CN"/>
        </w:rPr>
        <w:t xml:space="preserve"> </w:t>
      </w:r>
      <w:r w:rsidRPr="009F69C1">
        <w:rPr>
          <w:rFonts w:ascii="Sylfaen" w:eastAsia="SimSun" w:hAnsi="Sylfaen" w:cs="Sylfaen"/>
          <w:color w:val="000000"/>
          <w:sz w:val="22"/>
          <w:szCs w:val="22"/>
          <w:lang w:val="ka-GE" w:eastAsia="zh-CN"/>
        </w:rPr>
        <w:t>ცენტრში</w:t>
      </w:r>
      <w:r w:rsidRPr="009F69C1">
        <w:rPr>
          <w:rFonts w:ascii="Sylfaen" w:eastAsia="SimSun" w:hAnsi="Sylfaen" w:cstheme="minorHAnsi"/>
          <w:color w:val="000000"/>
          <w:sz w:val="22"/>
          <w:szCs w:val="22"/>
          <w:lang w:val="ka-GE" w:eastAsia="zh-CN"/>
        </w:rPr>
        <w:t xml:space="preserve"> (</w:t>
      </w:r>
      <w:r w:rsidRPr="009F69C1">
        <w:rPr>
          <w:rFonts w:ascii="Sylfaen" w:eastAsia="SimSun" w:hAnsi="Sylfaen" w:cs="Sylfaen"/>
          <w:color w:val="000000"/>
          <w:sz w:val="22"/>
          <w:szCs w:val="22"/>
          <w:lang w:val="ka-GE" w:eastAsia="zh-CN"/>
        </w:rPr>
        <w:t>გაერთიანებული</w:t>
      </w:r>
      <w:r w:rsidRPr="009F69C1">
        <w:rPr>
          <w:rFonts w:ascii="Sylfaen" w:eastAsia="SimSun" w:hAnsi="Sylfaen" w:cstheme="minorHAnsi"/>
          <w:color w:val="000000"/>
          <w:sz w:val="22"/>
          <w:szCs w:val="22"/>
          <w:lang w:val="ka-GE" w:eastAsia="zh-CN"/>
        </w:rPr>
        <w:t xml:space="preserve"> </w:t>
      </w:r>
      <w:r w:rsidRPr="009F69C1">
        <w:rPr>
          <w:rFonts w:ascii="Sylfaen" w:eastAsia="SimSun" w:hAnsi="Sylfaen" w:cs="Sylfaen"/>
          <w:color w:val="000000"/>
          <w:sz w:val="22"/>
          <w:szCs w:val="22"/>
          <w:lang w:val="ka-GE" w:eastAsia="zh-CN"/>
        </w:rPr>
        <w:t>სამეფო)</w:t>
      </w:r>
      <w:r w:rsidRPr="009F69C1">
        <w:rPr>
          <w:rFonts w:ascii="Sylfaen" w:eastAsia="SimSun" w:hAnsi="Sylfaen" w:cstheme="minorHAnsi"/>
          <w:color w:val="000000"/>
          <w:sz w:val="22"/>
          <w:szCs w:val="22"/>
          <w:lang w:val="ka-GE" w:eastAsia="zh-CN"/>
        </w:rPr>
        <w:t>;</w:t>
      </w:r>
    </w:p>
    <w:p w14:paraId="5E09C396" w14:textId="77777777" w:rsidR="005010ED" w:rsidRPr="009F69C1" w:rsidRDefault="005010ED" w:rsidP="00A84E7A">
      <w:pPr>
        <w:numPr>
          <w:ilvl w:val="0"/>
          <w:numId w:val="26"/>
        </w:numPr>
        <w:spacing w:after="0" w:line="240" w:lineRule="auto"/>
        <w:jc w:val="both"/>
        <w:rPr>
          <w:rFonts w:ascii="Sylfaen" w:eastAsia="SimSun" w:hAnsi="Sylfaen" w:cstheme="minorHAnsi"/>
          <w:color w:val="000000"/>
          <w:sz w:val="22"/>
          <w:szCs w:val="22"/>
          <w:lang w:val="ka-GE" w:eastAsia="zh-CN"/>
        </w:rPr>
      </w:pPr>
      <w:r w:rsidRPr="009F69C1">
        <w:rPr>
          <w:rFonts w:ascii="Sylfaen" w:eastAsia="SimSun" w:hAnsi="Sylfaen" w:cs="Sylfaen"/>
          <w:color w:val="000000"/>
          <w:sz w:val="22"/>
          <w:szCs w:val="22"/>
          <w:lang w:val="ka-GE" w:eastAsia="zh-CN"/>
        </w:rPr>
        <w:t>გრიპის</w:t>
      </w:r>
      <w:r w:rsidRPr="009F69C1">
        <w:rPr>
          <w:rFonts w:ascii="Sylfaen" w:eastAsia="SimSun" w:hAnsi="Sylfaen" w:cstheme="minorHAnsi"/>
          <w:color w:val="000000"/>
          <w:sz w:val="22"/>
          <w:szCs w:val="22"/>
          <w:lang w:val="ka-GE" w:eastAsia="zh-CN"/>
        </w:rPr>
        <w:t xml:space="preserve"> </w:t>
      </w:r>
      <w:r w:rsidRPr="009F69C1">
        <w:rPr>
          <w:rFonts w:ascii="Sylfaen" w:eastAsia="SimSun" w:hAnsi="Sylfaen" w:cs="Sylfaen"/>
          <w:color w:val="000000"/>
          <w:sz w:val="22"/>
          <w:szCs w:val="22"/>
          <w:lang w:val="ka-GE" w:eastAsia="zh-CN"/>
        </w:rPr>
        <w:t>ლაბორატორიამ</w:t>
      </w:r>
      <w:r w:rsidRPr="009F69C1">
        <w:rPr>
          <w:rFonts w:ascii="Sylfaen" w:eastAsia="SimSun" w:hAnsi="Sylfaen" w:cstheme="minorHAnsi"/>
          <w:color w:val="000000"/>
          <w:sz w:val="22"/>
          <w:szCs w:val="22"/>
          <w:lang w:val="ka-GE" w:eastAsia="zh-CN"/>
        </w:rPr>
        <w:t xml:space="preserve"> </w:t>
      </w:r>
      <w:r w:rsidRPr="009F69C1">
        <w:rPr>
          <w:rFonts w:ascii="Sylfaen" w:eastAsia="SimSun" w:hAnsi="Sylfaen" w:cs="Sylfaen"/>
          <w:color w:val="000000"/>
          <w:sz w:val="22"/>
          <w:szCs w:val="22"/>
          <w:lang w:val="ka-GE" w:eastAsia="zh-CN"/>
        </w:rPr>
        <w:t>მონაწილეობა</w:t>
      </w:r>
      <w:r w:rsidRPr="009F69C1">
        <w:rPr>
          <w:rFonts w:ascii="Sylfaen" w:eastAsia="SimSun" w:hAnsi="Sylfaen" w:cstheme="minorHAnsi"/>
          <w:color w:val="000000"/>
          <w:sz w:val="22"/>
          <w:szCs w:val="22"/>
          <w:lang w:val="ka-GE" w:eastAsia="zh-CN"/>
        </w:rPr>
        <w:t xml:space="preserve"> </w:t>
      </w:r>
      <w:r w:rsidRPr="009F69C1">
        <w:rPr>
          <w:rFonts w:ascii="Sylfaen" w:eastAsia="SimSun" w:hAnsi="Sylfaen" w:cs="Sylfaen"/>
          <w:color w:val="000000"/>
          <w:sz w:val="22"/>
          <w:szCs w:val="22"/>
          <w:lang w:val="ka-GE" w:eastAsia="zh-CN"/>
        </w:rPr>
        <w:t>მიიღო</w:t>
      </w:r>
      <w:r w:rsidRPr="009F69C1">
        <w:rPr>
          <w:rFonts w:ascii="Sylfaen" w:eastAsia="SimSun" w:hAnsi="Sylfaen" w:cstheme="minorHAnsi"/>
          <w:color w:val="000000"/>
          <w:sz w:val="22"/>
          <w:szCs w:val="22"/>
          <w:lang w:val="ka-GE" w:eastAsia="zh-CN"/>
        </w:rPr>
        <w:t xml:space="preserve"> </w:t>
      </w:r>
      <w:r w:rsidRPr="009F69C1">
        <w:rPr>
          <w:rFonts w:ascii="Sylfaen" w:eastAsia="SimSun" w:hAnsi="Sylfaen" w:cs="Sylfaen"/>
          <w:color w:val="000000"/>
          <w:sz w:val="22"/>
          <w:szCs w:val="22"/>
          <w:lang w:val="ka-GE" w:eastAsia="zh-CN"/>
        </w:rPr>
        <w:t>ჯანმოს</w:t>
      </w:r>
      <w:r w:rsidRPr="009F69C1">
        <w:rPr>
          <w:rFonts w:ascii="Sylfaen" w:eastAsia="SimSun" w:hAnsi="Sylfaen" w:cstheme="minorHAnsi"/>
          <w:color w:val="000000"/>
          <w:sz w:val="22"/>
          <w:szCs w:val="22"/>
          <w:lang w:val="ka-GE" w:eastAsia="zh-CN"/>
        </w:rPr>
        <w:t xml:space="preserve"> </w:t>
      </w:r>
      <w:r w:rsidRPr="009F69C1">
        <w:rPr>
          <w:rFonts w:ascii="Sylfaen" w:eastAsia="SimSun" w:hAnsi="Sylfaen" w:cs="Sylfaen"/>
          <w:color w:val="000000"/>
          <w:sz w:val="22"/>
          <w:szCs w:val="22"/>
          <w:lang w:val="ka-GE" w:eastAsia="zh-CN"/>
        </w:rPr>
        <w:t>გრიპის</w:t>
      </w:r>
      <w:r w:rsidRPr="009F69C1">
        <w:rPr>
          <w:rFonts w:ascii="Sylfaen" w:eastAsia="SimSun" w:hAnsi="Sylfaen" w:cstheme="minorHAnsi"/>
          <w:color w:val="000000"/>
          <w:sz w:val="22"/>
          <w:szCs w:val="22"/>
          <w:lang w:val="ka-GE" w:eastAsia="zh-CN"/>
        </w:rPr>
        <w:t xml:space="preserve"> </w:t>
      </w:r>
      <w:r w:rsidRPr="009F69C1">
        <w:rPr>
          <w:rFonts w:ascii="Sylfaen" w:eastAsia="SimSun" w:hAnsi="Sylfaen" w:cs="Sylfaen"/>
          <w:color w:val="000000"/>
          <w:sz w:val="22"/>
          <w:szCs w:val="22"/>
          <w:lang w:val="ka-GE" w:eastAsia="zh-CN"/>
        </w:rPr>
        <w:t>ხარისხის</w:t>
      </w:r>
      <w:r w:rsidRPr="009F69C1">
        <w:rPr>
          <w:rFonts w:ascii="Sylfaen" w:eastAsia="SimSun" w:hAnsi="Sylfaen" w:cstheme="minorHAnsi"/>
          <w:color w:val="000000"/>
          <w:sz w:val="22"/>
          <w:szCs w:val="22"/>
          <w:lang w:val="ka-GE" w:eastAsia="zh-CN"/>
        </w:rPr>
        <w:t xml:space="preserve"> </w:t>
      </w:r>
      <w:r w:rsidRPr="009F69C1">
        <w:rPr>
          <w:rFonts w:ascii="Sylfaen" w:eastAsia="SimSun" w:hAnsi="Sylfaen" w:cs="Sylfaen"/>
          <w:color w:val="000000"/>
          <w:sz w:val="22"/>
          <w:szCs w:val="22"/>
          <w:lang w:val="ka-GE" w:eastAsia="zh-CN"/>
        </w:rPr>
        <w:t>კონტროლის</w:t>
      </w:r>
      <w:r w:rsidRPr="009F69C1">
        <w:rPr>
          <w:rFonts w:ascii="Sylfaen" w:eastAsia="SimSun" w:hAnsi="Sylfaen" w:cstheme="minorHAnsi"/>
          <w:color w:val="000000"/>
          <w:sz w:val="22"/>
          <w:szCs w:val="22"/>
          <w:lang w:val="ka-GE" w:eastAsia="zh-CN"/>
        </w:rPr>
        <w:t xml:space="preserve"> </w:t>
      </w:r>
      <w:r w:rsidRPr="009F69C1">
        <w:rPr>
          <w:rFonts w:ascii="Sylfaen" w:eastAsia="SimSun" w:hAnsi="Sylfaen" w:cs="Sylfaen"/>
          <w:color w:val="000000"/>
          <w:sz w:val="22"/>
          <w:szCs w:val="22"/>
          <w:lang w:val="ka-GE" w:eastAsia="zh-CN"/>
        </w:rPr>
        <w:t>ტესტირებაში</w:t>
      </w:r>
      <w:r w:rsidRPr="009F69C1">
        <w:rPr>
          <w:rFonts w:ascii="Sylfaen" w:eastAsia="SimSun" w:hAnsi="Sylfaen" w:cstheme="minorHAnsi"/>
          <w:color w:val="000000"/>
          <w:sz w:val="22"/>
          <w:szCs w:val="22"/>
          <w:lang w:val="ka-GE" w:eastAsia="zh-CN"/>
        </w:rPr>
        <w:t xml:space="preserve"> - </w:t>
      </w:r>
      <w:r w:rsidRPr="009F69C1">
        <w:rPr>
          <w:rFonts w:ascii="Sylfaen" w:eastAsia="SimSun" w:hAnsi="Sylfaen" w:cs="Sylfaen"/>
          <w:color w:val="000000"/>
          <w:sz w:val="22"/>
          <w:szCs w:val="22"/>
          <w:lang w:val="ka-GE" w:eastAsia="zh-CN"/>
        </w:rPr>
        <w:t>რეალურ</w:t>
      </w:r>
      <w:r w:rsidRPr="009F69C1">
        <w:rPr>
          <w:rFonts w:ascii="Sylfaen" w:eastAsia="SimSun" w:hAnsi="Sylfaen" w:cstheme="minorHAnsi"/>
          <w:color w:val="000000"/>
          <w:sz w:val="22"/>
          <w:szCs w:val="22"/>
          <w:lang w:val="ka-GE" w:eastAsia="zh-CN"/>
        </w:rPr>
        <w:t xml:space="preserve"> </w:t>
      </w:r>
      <w:r w:rsidRPr="009F69C1">
        <w:rPr>
          <w:rFonts w:ascii="Sylfaen" w:eastAsia="SimSun" w:hAnsi="Sylfaen" w:cs="Sylfaen"/>
          <w:color w:val="000000"/>
          <w:sz w:val="22"/>
          <w:szCs w:val="22"/>
          <w:lang w:val="ka-GE" w:eastAsia="zh-CN"/>
        </w:rPr>
        <w:t>დროში</w:t>
      </w:r>
      <w:r w:rsidRPr="009F69C1">
        <w:rPr>
          <w:rFonts w:ascii="Sylfaen" w:eastAsia="SimSun" w:hAnsi="Sylfaen" w:cstheme="minorHAnsi"/>
          <w:color w:val="000000"/>
          <w:sz w:val="22"/>
          <w:szCs w:val="22"/>
          <w:lang w:val="ka-GE" w:eastAsia="zh-CN"/>
        </w:rPr>
        <w:t xml:space="preserve"> </w:t>
      </w:r>
      <w:r w:rsidRPr="009F69C1">
        <w:rPr>
          <w:rFonts w:ascii="Sylfaen" w:eastAsia="SimSun" w:hAnsi="Sylfaen" w:cs="Sylfaen"/>
          <w:color w:val="000000"/>
          <w:sz w:val="22"/>
          <w:szCs w:val="22"/>
          <w:lang w:val="ka-GE" w:eastAsia="zh-CN"/>
        </w:rPr>
        <w:t>პჯრ</w:t>
      </w:r>
      <w:r w:rsidRPr="009F69C1">
        <w:rPr>
          <w:rFonts w:ascii="Sylfaen" w:eastAsia="SimSun" w:hAnsi="Sylfaen" w:cstheme="minorHAnsi"/>
          <w:color w:val="000000"/>
          <w:sz w:val="22"/>
          <w:szCs w:val="22"/>
          <w:lang w:val="ka-GE" w:eastAsia="zh-CN"/>
        </w:rPr>
        <w:t xml:space="preserve"> </w:t>
      </w:r>
      <w:r w:rsidRPr="009F69C1">
        <w:rPr>
          <w:rFonts w:ascii="Sylfaen" w:eastAsia="SimSun" w:hAnsi="Sylfaen" w:cs="Sylfaen"/>
          <w:color w:val="000000"/>
          <w:sz w:val="22"/>
          <w:szCs w:val="22"/>
          <w:lang w:val="ka-GE" w:eastAsia="zh-CN"/>
        </w:rPr>
        <w:t>დაიდგა</w:t>
      </w:r>
      <w:r w:rsidRPr="009F69C1">
        <w:rPr>
          <w:rFonts w:ascii="Sylfaen" w:eastAsia="SimSun" w:hAnsi="Sylfaen" w:cstheme="minorHAnsi"/>
          <w:color w:val="000000"/>
          <w:sz w:val="22"/>
          <w:szCs w:val="22"/>
          <w:lang w:val="ka-GE" w:eastAsia="zh-CN"/>
        </w:rPr>
        <w:t xml:space="preserve"> </w:t>
      </w:r>
      <w:r w:rsidRPr="009F69C1">
        <w:rPr>
          <w:rFonts w:ascii="Sylfaen" w:eastAsia="SimSun" w:hAnsi="Sylfaen" w:cstheme="minorHAnsi"/>
          <w:color w:val="000000"/>
          <w:sz w:val="22"/>
          <w:szCs w:val="22"/>
          <w:lang w:eastAsia="zh-CN"/>
        </w:rPr>
        <w:t>18</w:t>
      </w:r>
      <w:r w:rsidRPr="009F69C1">
        <w:rPr>
          <w:rFonts w:ascii="Sylfaen" w:eastAsia="SimSun" w:hAnsi="Sylfaen" w:cstheme="minorHAnsi"/>
          <w:color w:val="000000"/>
          <w:sz w:val="22"/>
          <w:szCs w:val="22"/>
          <w:lang w:val="ka-GE" w:eastAsia="zh-CN"/>
        </w:rPr>
        <w:t xml:space="preserve"> </w:t>
      </w:r>
      <w:r w:rsidRPr="009F69C1">
        <w:rPr>
          <w:rFonts w:ascii="Sylfaen" w:eastAsia="SimSun" w:hAnsi="Sylfaen" w:cs="Sylfaen"/>
          <w:color w:val="000000"/>
          <w:sz w:val="22"/>
          <w:szCs w:val="22"/>
          <w:lang w:val="ka-GE" w:eastAsia="zh-CN"/>
        </w:rPr>
        <w:t>ნიმუშზე</w:t>
      </w:r>
      <w:r w:rsidRPr="009F69C1">
        <w:rPr>
          <w:rFonts w:ascii="Sylfaen" w:eastAsia="SimSun" w:hAnsi="Sylfaen" w:cstheme="minorHAnsi"/>
          <w:color w:val="000000"/>
          <w:sz w:val="22"/>
          <w:szCs w:val="22"/>
          <w:lang w:val="ka-GE" w:eastAsia="zh-CN"/>
        </w:rPr>
        <w:t xml:space="preserve">. 8 ნიმუშის კულტივირება გაკეთდა </w:t>
      </w:r>
      <w:r w:rsidRPr="009F69C1">
        <w:rPr>
          <w:rFonts w:ascii="Sylfaen" w:eastAsia="SimSun" w:hAnsi="Sylfaen" w:cstheme="minorHAnsi"/>
          <w:color w:val="000000"/>
          <w:sz w:val="22"/>
          <w:szCs w:val="22"/>
          <w:lang w:eastAsia="zh-CN"/>
        </w:rPr>
        <w:t xml:space="preserve">MDCK </w:t>
      </w:r>
      <w:r w:rsidRPr="009F69C1">
        <w:rPr>
          <w:rFonts w:ascii="Sylfaen" w:eastAsia="SimSun" w:hAnsi="Sylfaen" w:cs="Sylfaen"/>
          <w:color w:val="000000"/>
          <w:sz w:val="22"/>
          <w:szCs w:val="22"/>
          <w:lang w:val="ka-GE" w:eastAsia="zh-CN"/>
        </w:rPr>
        <w:t>ქსოვილოვან</w:t>
      </w:r>
      <w:r w:rsidRPr="009F69C1">
        <w:rPr>
          <w:rFonts w:ascii="Sylfaen" w:eastAsia="SimSun" w:hAnsi="Sylfaen" w:cstheme="minorHAnsi"/>
          <w:color w:val="000000"/>
          <w:sz w:val="22"/>
          <w:szCs w:val="22"/>
          <w:lang w:val="ka-GE" w:eastAsia="zh-CN"/>
        </w:rPr>
        <w:t xml:space="preserve"> </w:t>
      </w:r>
      <w:r w:rsidRPr="009F69C1">
        <w:rPr>
          <w:rFonts w:ascii="Sylfaen" w:eastAsia="SimSun" w:hAnsi="Sylfaen" w:cs="Sylfaen"/>
          <w:color w:val="000000"/>
          <w:sz w:val="22"/>
          <w:szCs w:val="22"/>
          <w:lang w:val="ka-GE" w:eastAsia="zh-CN"/>
        </w:rPr>
        <w:t>კულტურაზე. შედეგები</w:t>
      </w:r>
      <w:r w:rsidRPr="009F69C1">
        <w:rPr>
          <w:rFonts w:ascii="Sylfaen" w:eastAsia="SimSun" w:hAnsi="Sylfaen" w:cstheme="minorHAnsi"/>
          <w:color w:val="000000"/>
          <w:sz w:val="22"/>
          <w:szCs w:val="22"/>
          <w:lang w:val="ka-GE" w:eastAsia="zh-CN"/>
        </w:rPr>
        <w:t xml:space="preserve"> </w:t>
      </w:r>
      <w:r w:rsidRPr="009F69C1">
        <w:rPr>
          <w:rFonts w:ascii="Sylfaen" w:eastAsia="SimSun" w:hAnsi="Sylfaen" w:cs="Sylfaen"/>
          <w:color w:val="000000"/>
          <w:sz w:val="22"/>
          <w:szCs w:val="22"/>
          <w:lang w:val="ka-GE" w:eastAsia="zh-CN"/>
        </w:rPr>
        <w:t>ატვირთულია</w:t>
      </w:r>
      <w:r w:rsidRPr="009F69C1">
        <w:rPr>
          <w:rFonts w:ascii="Sylfaen" w:eastAsia="SimSun" w:hAnsi="Sylfaen" w:cstheme="minorHAnsi"/>
          <w:color w:val="000000"/>
          <w:sz w:val="22"/>
          <w:szCs w:val="22"/>
          <w:lang w:val="ka-GE" w:eastAsia="zh-CN"/>
        </w:rPr>
        <w:t xml:space="preserve"> </w:t>
      </w:r>
      <w:r w:rsidRPr="009F69C1">
        <w:rPr>
          <w:rFonts w:ascii="Sylfaen" w:eastAsia="SimSun" w:hAnsi="Sylfaen" w:cs="Sylfaen"/>
          <w:color w:val="000000"/>
          <w:sz w:val="22"/>
          <w:szCs w:val="22"/>
          <w:lang w:val="ka-GE" w:eastAsia="zh-CN"/>
        </w:rPr>
        <w:t>შესაბამის</w:t>
      </w:r>
      <w:r w:rsidRPr="009F69C1">
        <w:rPr>
          <w:rFonts w:ascii="Sylfaen" w:eastAsia="SimSun" w:hAnsi="Sylfaen" w:cstheme="minorHAnsi"/>
          <w:color w:val="000000"/>
          <w:sz w:val="22"/>
          <w:szCs w:val="22"/>
          <w:lang w:val="ka-GE" w:eastAsia="zh-CN"/>
        </w:rPr>
        <w:t xml:space="preserve"> </w:t>
      </w:r>
      <w:r w:rsidRPr="009F69C1">
        <w:rPr>
          <w:rFonts w:ascii="Sylfaen" w:eastAsia="SimSun" w:hAnsi="Sylfaen" w:cs="Sylfaen"/>
          <w:color w:val="000000"/>
          <w:sz w:val="22"/>
          <w:szCs w:val="22"/>
          <w:lang w:val="ka-GE" w:eastAsia="zh-CN"/>
        </w:rPr>
        <w:t>მონაცემთა</w:t>
      </w:r>
      <w:r w:rsidRPr="009F69C1">
        <w:rPr>
          <w:rFonts w:ascii="Sylfaen" w:eastAsia="SimSun" w:hAnsi="Sylfaen" w:cstheme="minorHAnsi"/>
          <w:color w:val="000000"/>
          <w:sz w:val="22"/>
          <w:szCs w:val="22"/>
          <w:lang w:val="ka-GE" w:eastAsia="zh-CN"/>
        </w:rPr>
        <w:t xml:space="preserve"> </w:t>
      </w:r>
      <w:r w:rsidRPr="009F69C1">
        <w:rPr>
          <w:rFonts w:ascii="Sylfaen" w:eastAsia="SimSun" w:hAnsi="Sylfaen" w:cs="Sylfaen"/>
          <w:color w:val="000000"/>
          <w:sz w:val="22"/>
          <w:szCs w:val="22"/>
          <w:lang w:val="ka-GE" w:eastAsia="zh-CN"/>
        </w:rPr>
        <w:t>ბაზაში</w:t>
      </w:r>
      <w:r w:rsidRPr="009F69C1">
        <w:rPr>
          <w:rFonts w:ascii="Sylfaen" w:eastAsia="SimSun" w:hAnsi="Sylfaen" w:cstheme="minorHAnsi"/>
          <w:color w:val="000000"/>
          <w:sz w:val="22"/>
          <w:szCs w:val="22"/>
          <w:lang w:eastAsia="zh-CN"/>
        </w:rPr>
        <w:t>.</w:t>
      </w:r>
      <w:r w:rsidRPr="009F69C1">
        <w:rPr>
          <w:rFonts w:ascii="Sylfaen" w:eastAsia="SimSun" w:hAnsi="Sylfaen" w:cstheme="minorHAnsi"/>
          <w:color w:val="000000"/>
          <w:sz w:val="22"/>
          <w:szCs w:val="22"/>
          <w:lang w:val="ka-GE" w:eastAsia="zh-CN"/>
        </w:rPr>
        <w:t xml:space="preserve"> </w:t>
      </w:r>
    </w:p>
    <w:p w14:paraId="40FC0007" w14:textId="77777777" w:rsidR="005010ED" w:rsidRPr="009F69C1" w:rsidRDefault="005010ED" w:rsidP="005010ED">
      <w:pPr>
        <w:jc w:val="both"/>
        <w:rPr>
          <w:rFonts w:ascii="Sylfaen" w:hAnsi="Sylfaen" w:cs="Menlo Regular"/>
          <w:b/>
          <w:color w:val="032348" w:themeColor="accent1" w:themeShade="BF"/>
          <w:sz w:val="22"/>
          <w:szCs w:val="22"/>
          <w:lang w:val="ka-GE"/>
        </w:rPr>
      </w:pPr>
      <w:r w:rsidRPr="009F69C1">
        <w:rPr>
          <w:rFonts w:ascii="Sylfaen" w:hAnsi="Sylfaen" w:cs="Menlo Regular"/>
          <w:b/>
          <w:color w:val="032348" w:themeColor="accent1" w:themeShade="BF"/>
          <w:sz w:val="22"/>
          <w:szCs w:val="22"/>
          <w:lang w:val="ka-GE"/>
        </w:rPr>
        <w:t>ქსოვილოვანი კულტურების მომზადება/გამოყენება</w:t>
      </w:r>
    </w:p>
    <w:p w14:paraId="1E99ED21" w14:textId="77777777" w:rsidR="005010ED" w:rsidRPr="009F69C1" w:rsidRDefault="005010ED" w:rsidP="00A84E7A">
      <w:pPr>
        <w:numPr>
          <w:ilvl w:val="2"/>
          <w:numId w:val="21"/>
        </w:numPr>
        <w:spacing w:after="0" w:line="240" w:lineRule="auto"/>
        <w:ind w:left="360"/>
        <w:jc w:val="both"/>
        <w:rPr>
          <w:rFonts w:ascii="Sylfaen" w:eastAsia="SimSun" w:hAnsi="Sylfaen" w:cs="Sylfaen"/>
          <w:color w:val="000000"/>
          <w:sz w:val="22"/>
          <w:szCs w:val="22"/>
          <w:lang w:val="ka-GE" w:eastAsia="zh-CN"/>
        </w:rPr>
      </w:pPr>
      <w:r w:rsidRPr="009F69C1">
        <w:rPr>
          <w:rFonts w:ascii="Sylfaen" w:eastAsia="SimSun" w:hAnsi="Sylfaen" w:cs="Sylfaen"/>
          <w:color w:val="000000"/>
          <w:sz w:val="22"/>
          <w:szCs w:val="22"/>
          <w:lang w:val="ka-GE" w:eastAsia="zh-CN"/>
        </w:rPr>
        <w:t>2018 წელს მუშაობა მიმდინარეობდა 3 დასახელების ქსოვილოვან კულტურაზე: RD, L20B, MDCK;</w:t>
      </w:r>
    </w:p>
    <w:p w14:paraId="122AC3A3" w14:textId="7C715217" w:rsidR="005010ED" w:rsidRPr="009F69C1" w:rsidRDefault="005010ED" w:rsidP="00A84E7A">
      <w:pPr>
        <w:numPr>
          <w:ilvl w:val="2"/>
          <w:numId w:val="21"/>
        </w:numPr>
        <w:spacing w:after="0" w:line="240" w:lineRule="auto"/>
        <w:ind w:left="360"/>
        <w:jc w:val="both"/>
        <w:rPr>
          <w:rFonts w:ascii="Sylfaen" w:eastAsia="SimSun" w:hAnsi="Sylfaen" w:cs="Sylfaen"/>
          <w:color w:val="000000"/>
          <w:sz w:val="22"/>
          <w:szCs w:val="22"/>
          <w:lang w:val="ka-GE" w:eastAsia="zh-CN"/>
        </w:rPr>
      </w:pPr>
      <w:r w:rsidRPr="009F69C1">
        <w:rPr>
          <w:rFonts w:ascii="Sylfaen" w:eastAsia="SimSun" w:hAnsi="Sylfaen" w:cs="Sylfaen"/>
          <w:color w:val="000000"/>
          <w:sz w:val="22"/>
          <w:szCs w:val="22"/>
          <w:lang w:val="ka-GE" w:eastAsia="zh-CN"/>
        </w:rPr>
        <w:t>სამუშაო მოიცავდა უჯრედების კრიოკონსერვაციას, გამოყინვა/აღდგენას და სამუშ</w:t>
      </w:r>
      <w:r w:rsidR="0059489B" w:rsidRPr="009F69C1">
        <w:rPr>
          <w:rFonts w:ascii="Sylfaen" w:eastAsia="SimSun" w:hAnsi="Sylfaen" w:cs="Sylfaen"/>
          <w:color w:val="000000"/>
          <w:sz w:val="22"/>
          <w:szCs w:val="22"/>
          <w:lang w:val="ka-GE" w:eastAsia="zh-CN"/>
        </w:rPr>
        <w:t>ა</w:t>
      </w:r>
      <w:r w:rsidRPr="009F69C1">
        <w:rPr>
          <w:rFonts w:ascii="Sylfaen" w:eastAsia="SimSun" w:hAnsi="Sylfaen" w:cs="Sylfaen"/>
          <w:color w:val="000000"/>
          <w:sz w:val="22"/>
          <w:szCs w:val="22"/>
          <w:lang w:val="ka-GE" w:eastAsia="zh-CN"/>
        </w:rPr>
        <w:t xml:space="preserve">ოსთვის მომზადებას მონოშრიანი სინჯარებისა და კულტურალური ფლაკონების სახით; </w:t>
      </w:r>
    </w:p>
    <w:p w14:paraId="0DA003FB" w14:textId="77777777" w:rsidR="005010ED" w:rsidRPr="009F69C1" w:rsidRDefault="005010ED" w:rsidP="00A84E7A">
      <w:pPr>
        <w:numPr>
          <w:ilvl w:val="2"/>
          <w:numId w:val="21"/>
        </w:numPr>
        <w:spacing w:after="0" w:line="240" w:lineRule="auto"/>
        <w:ind w:left="360"/>
        <w:jc w:val="both"/>
        <w:rPr>
          <w:rFonts w:ascii="Sylfaen" w:eastAsia="Calibri" w:hAnsi="Sylfaen" w:cs="Sylfaen"/>
          <w:sz w:val="22"/>
          <w:szCs w:val="22"/>
          <w:lang w:val="ka-GE"/>
        </w:rPr>
      </w:pPr>
      <w:r w:rsidRPr="009F69C1">
        <w:rPr>
          <w:rFonts w:ascii="Sylfaen" w:eastAsia="SimSun" w:hAnsi="Sylfaen" w:cs="Sylfaen"/>
          <w:color w:val="000000"/>
          <w:sz w:val="22"/>
          <w:szCs w:val="22"/>
          <w:lang w:val="ka-GE" w:eastAsia="zh-CN"/>
        </w:rPr>
        <w:t>უჯრედების</w:t>
      </w:r>
      <w:r w:rsidRPr="009F69C1">
        <w:rPr>
          <w:rFonts w:ascii="Sylfaen" w:eastAsia="Calibri" w:hAnsi="Sylfaen" w:cs="Sylfaen"/>
          <w:sz w:val="22"/>
          <w:szCs w:val="22"/>
          <w:lang w:val="ka-GE"/>
        </w:rPr>
        <w:t xml:space="preserve"> გადაცემა ხდებოდა პოლიომიელიტისა და გრიპის ლაბორატორიებისათვის.</w:t>
      </w:r>
    </w:p>
    <w:p w14:paraId="4EC57DC3" w14:textId="77777777" w:rsidR="005010ED" w:rsidRPr="009F69C1" w:rsidRDefault="005010ED" w:rsidP="005010ED">
      <w:pPr>
        <w:spacing w:line="276" w:lineRule="auto"/>
        <w:ind w:left="360"/>
        <w:contextualSpacing/>
        <w:jc w:val="both"/>
        <w:rPr>
          <w:rFonts w:ascii="Sylfaen" w:eastAsia="Calibri" w:hAnsi="Sylfaen" w:cs="Sylfaen"/>
          <w:sz w:val="22"/>
          <w:szCs w:val="22"/>
          <w:lang w:val="ka-GE"/>
        </w:rPr>
      </w:pPr>
    </w:p>
    <w:p w14:paraId="097689EB" w14:textId="77777777" w:rsidR="005010ED" w:rsidRPr="009F69C1" w:rsidRDefault="005010ED" w:rsidP="008C4A96">
      <w:pPr>
        <w:jc w:val="both"/>
        <w:rPr>
          <w:rFonts w:ascii="Sylfaen" w:hAnsi="Sylfaen" w:cs="Menlo Regular"/>
          <w:b/>
          <w:color w:val="032348" w:themeColor="accent1" w:themeShade="BF"/>
          <w:sz w:val="22"/>
          <w:szCs w:val="22"/>
          <w:lang w:val="ka-GE"/>
        </w:rPr>
      </w:pPr>
      <w:r w:rsidRPr="009F69C1">
        <w:rPr>
          <w:rFonts w:ascii="Sylfaen" w:hAnsi="Sylfaen" w:cs="Menlo Regular"/>
          <w:b/>
          <w:color w:val="032348" w:themeColor="accent1" w:themeShade="BF"/>
          <w:sz w:val="22"/>
          <w:szCs w:val="22"/>
          <w:lang w:val="ka-GE"/>
        </w:rPr>
        <w:t>შესრულებული სამუშაოს მოცულობა</w:t>
      </w:r>
    </w:p>
    <w:tbl>
      <w:tblPr>
        <w:tblW w:w="9658" w:type="dxa"/>
        <w:tblInd w:w="-100" w:type="dxa"/>
        <w:tblLayout w:type="fixed"/>
        <w:tblCellMar>
          <w:left w:w="0" w:type="dxa"/>
          <w:right w:w="0" w:type="dxa"/>
        </w:tblCellMar>
        <w:tblLook w:val="04A0" w:firstRow="1" w:lastRow="0" w:firstColumn="1" w:lastColumn="0" w:noHBand="0" w:noVBand="1"/>
      </w:tblPr>
      <w:tblGrid>
        <w:gridCol w:w="4618"/>
        <w:gridCol w:w="990"/>
        <w:gridCol w:w="1080"/>
        <w:gridCol w:w="900"/>
        <w:gridCol w:w="1080"/>
        <w:gridCol w:w="990"/>
      </w:tblGrid>
      <w:tr w:rsidR="005010ED" w:rsidRPr="002B138A" w14:paraId="1D09E551" w14:textId="77777777" w:rsidTr="0059489B">
        <w:trPr>
          <w:trHeight w:val="294"/>
        </w:trPr>
        <w:tc>
          <w:tcPr>
            <w:tcW w:w="4618" w:type="dxa"/>
            <w:vMerge w:val="restart"/>
            <w:tcBorders>
              <w:top w:val="single" w:sz="8" w:space="0" w:color="FFFFFF"/>
              <w:left w:val="single" w:sz="8" w:space="0" w:color="FFFFFF"/>
              <w:bottom w:val="single" w:sz="24" w:space="0" w:color="FFFFFF"/>
              <w:right w:val="single" w:sz="8" w:space="0" w:color="FFFFFF"/>
            </w:tcBorders>
            <w:shd w:val="clear" w:color="auto" w:fill="BBE0E3"/>
            <w:tcMar>
              <w:top w:w="19" w:type="dxa"/>
              <w:left w:w="108" w:type="dxa"/>
              <w:bottom w:w="0" w:type="dxa"/>
              <w:right w:w="108" w:type="dxa"/>
            </w:tcMar>
            <w:vAlign w:val="center"/>
            <w:hideMark/>
          </w:tcPr>
          <w:p w14:paraId="2395BB50" w14:textId="77777777" w:rsidR="005010ED" w:rsidRPr="002B138A" w:rsidRDefault="005010ED" w:rsidP="000B5412">
            <w:pPr>
              <w:spacing w:line="240" w:lineRule="auto"/>
              <w:contextualSpacing/>
              <w:jc w:val="both"/>
              <w:rPr>
                <w:rFonts w:ascii="Sylfaen" w:eastAsia="Calibri" w:hAnsi="Sylfaen" w:cstheme="minorHAnsi"/>
                <w:sz w:val="20"/>
                <w:szCs w:val="22"/>
              </w:rPr>
            </w:pPr>
            <w:r w:rsidRPr="002B138A">
              <w:rPr>
                <w:rFonts w:ascii="Sylfaen" w:eastAsia="Calibri" w:hAnsi="Sylfaen" w:cs="Sylfaen"/>
                <w:b/>
                <w:bCs/>
                <w:sz w:val="20"/>
                <w:szCs w:val="22"/>
                <w:lang w:val="ka-GE"/>
              </w:rPr>
              <w:t>გაცემული</w:t>
            </w:r>
            <w:r w:rsidRPr="002B138A">
              <w:rPr>
                <w:rFonts w:ascii="Sylfaen" w:eastAsia="Calibri" w:hAnsi="Sylfaen" w:cstheme="minorHAnsi"/>
                <w:b/>
                <w:bCs/>
                <w:sz w:val="20"/>
                <w:szCs w:val="22"/>
                <w:lang w:val="ka-GE"/>
              </w:rPr>
              <w:t xml:space="preserve"> </w:t>
            </w:r>
            <w:r w:rsidRPr="002B138A">
              <w:rPr>
                <w:rFonts w:ascii="Sylfaen" w:eastAsia="Calibri" w:hAnsi="Sylfaen" w:cs="Sylfaen"/>
                <w:b/>
                <w:bCs/>
                <w:sz w:val="20"/>
                <w:szCs w:val="22"/>
                <w:lang w:val="ka-GE"/>
              </w:rPr>
              <w:t>კულტურები</w:t>
            </w:r>
            <w:r w:rsidRPr="002B138A">
              <w:rPr>
                <w:rFonts w:ascii="Sylfaen" w:eastAsia="Calibri" w:hAnsi="Sylfaen" w:cstheme="minorHAnsi"/>
                <w:b/>
                <w:bCs/>
                <w:sz w:val="20"/>
                <w:szCs w:val="22"/>
              </w:rPr>
              <w:t xml:space="preserve"> </w:t>
            </w:r>
          </w:p>
        </w:tc>
        <w:tc>
          <w:tcPr>
            <w:tcW w:w="2070" w:type="dxa"/>
            <w:gridSpan w:val="2"/>
            <w:tcBorders>
              <w:top w:val="single" w:sz="8" w:space="0" w:color="FFFFFF"/>
              <w:left w:val="single" w:sz="8" w:space="0" w:color="FFFFFF"/>
              <w:bottom w:val="single" w:sz="24" w:space="0" w:color="FFFFFF"/>
              <w:right w:val="single" w:sz="8" w:space="0" w:color="FFFFFF"/>
            </w:tcBorders>
            <w:shd w:val="clear" w:color="auto" w:fill="BBE0E3"/>
            <w:tcMar>
              <w:top w:w="19" w:type="dxa"/>
              <w:left w:w="108" w:type="dxa"/>
              <w:bottom w:w="0" w:type="dxa"/>
              <w:right w:w="108" w:type="dxa"/>
            </w:tcMar>
            <w:vAlign w:val="center"/>
            <w:hideMark/>
          </w:tcPr>
          <w:p w14:paraId="423FB5B8" w14:textId="77777777" w:rsidR="005010ED" w:rsidRPr="002B138A" w:rsidRDefault="005010ED" w:rsidP="000B5412">
            <w:pPr>
              <w:spacing w:line="240" w:lineRule="auto"/>
              <w:contextualSpacing/>
              <w:jc w:val="both"/>
              <w:rPr>
                <w:rFonts w:ascii="Sylfaen" w:eastAsia="Calibri" w:hAnsi="Sylfaen" w:cstheme="minorHAnsi"/>
                <w:sz w:val="20"/>
                <w:szCs w:val="22"/>
              </w:rPr>
            </w:pPr>
            <w:r w:rsidRPr="002B138A">
              <w:rPr>
                <w:rFonts w:ascii="Sylfaen" w:eastAsia="Calibri" w:hAnsi="Sylfaen" w:cstheme="minorHAnsi"/>
                <w:b/>
                <w:bCs/>
                <w:sz w:val="20"/>
                <w:szCs w:val="22"/>
                <w:lang w:val="ka-GE"/>
              </w:rPr>
              <w:t>RD</w:t>
            </w:r>
          </w:p>
        </w:tc>
        <w:tc>
          <w:tcPr>
            <w:tcW w:w="1980" w:type="dxa"/>
            <w:gridSpan w:val="2"/>
            <w:tcBorders>
              <w:top w:val="single" w:sz="8" w:space="0" w:color="FFFFFF"/>
              <w:left w:val="single" w:sz="8" w:space="0" w:color="FFFFFF"/>
              <w:bottom w:val="single" w:sz="24" w:space="0" w:color="FFFFFF"/>
              <w:right w:val="single" w:sz="8" w:space="0" w:color="FFFFFF"/>
            </w:tcBorders>
            <w:shd w:val="clear" w:color="auto" w:fill="BBE0E3"/>
            <w:tcMar>
              <w:top w:w="19" w:type="dxa"/>
              <w:left w:w="108" w:type="dxa"/>
              <w:bottom w:w="0" w:type="dxa"/>
              <w:right w:w="108" w:type="dxa"/>
            </w:tcMar>
            <w:vAlign w:val="center"/>
            <w:hideMark/>
          </w:tcPr>
          <w:p w14:paraId="212B1C87" w14:textId="77777777" w:rsidR="005010ED" w:rsidRPr="002B138A" w:rsidRDefault="005010ED" w:rsidP="000B5412">
            <w:pPr>
              <w:spacing w:line="240" w:lineRule="auto"/>
              <w:ind w:left="-18"/>
              <w:contextualSpacing/>
              <w:jc w:val="both"/>
              <w:rPr>
                <w:rFonts w:ascii="Sylfaen" w:eastAsia="Calibri" w:hAnsi="Sylfaen" w:cstheme="minorHAnsi"/>
                <w:sz w:val="20"/>
                <w:szCs w:val="22"/>
              </w:rPr>
            </w:pPr>
            <w:r w:rsidRPr="002B138A">
              <w:rPr>
                <w:rFonts w:ascii="Sylfaen" w:eastAsia="Calibri" w:hAnsi="Sylfaen" w:cstheme="minorHAnsi"/>
                <w:b/>
                <w:bCs/>
                <w:sz w:val="20"/>
                <w:szCs w:val="22"/>
                <w:lang w:val="ka-GE"/>
              </w:rPr>
              <w:t>L20B</w:t>
            </w:r>
          </w:p>
        </w:tc>
        <w:tc>
          <w:tcPr>
            <w:tcW w:w="990" w:type="dxa"/>
            <w:tcBorders>
              <w:top w:val="single" w:sz="8" w:space="0" w:color="FFFFFF"/>
              <w:left w:val="single" w:sz="8" w:space="0" w:color="FFFFFF"/>
              <w:bottom w:val="single" w:sz="24" w:space="0" w:color="FFFFFF"/>
              <w:right w:val="single" w:sz="8" w:space="0" w:color="FFFFFF"/>
            </w:tcBorders>
            <w:shd w:val="clear" w:color="auto" w:fill="BBE0E3"/>
            <w:tcMar>
              <w:top w:w="19" w:type="dxa"/>
              <w:left w:w="108" w:type="dxa"/>
              <w:bottom w:w="0" w:type="dxa"/>
              <w:right w:w="108" w:type="dxa"/>
            </w:tcMar>
            <w:vAlign w:val="center"/>
            <w:hideMark/>
          </w:tcPr>
          <w:p w14:paraId="0DF221DD" w14:textId="77777777" w:rsidR="005010ED" w:rsidRPr="002B138A" w:rsidRDefault="005010ED" w:rsidP="000B5412">
            <w:pPr>
              <w:spacing w:line="240" w:lineRule="auto"/>
              <w:ind w:left="-18"/>
              <w:contextualSpacing/>
              <w:jc w:val="both"/>
              <w:rPr>
                <w:rFonts w:ascii="Sylfaen" w:eastAsia="Calibri" w:hAnsi="Sylfaen" w:cstheme="minorHAnsi"/>
                <w:sz w:val="20"/>
                <w:szCs w:val="22"/>
              </w:rPr>
            </w:pPr>
            <w:r w:rsidRPr="002B138A">
              <w:rPr>
                <w:rFonts w:ascii="Sylfaen" w:eastAsia="Calibri" w:hAnsi="Sylfaen" w:cstheme="minorHAnsi"/>
                <w:b/>
                <w:bCs/>
                <w:sz w:val="20"/>
                <w:szCs w:val="22"/>
                <w:lang w:val="ka-GE"/>
              </w:rPr>
              <w:t>MDCK</w:t>
            </w:r>
            <w:r w:rsidRPr="002B138A">
              <w:rPr>
                <w:rFonts w:ascii="Sylfaen" w:eastAsia="Calibri" w:hAnsi="Sylfaen" w:cstheme="minorHAnsi"/>
                <w:b/>
                <w:bCs/>
                <w:sz w:val="20"/>
                <w:szCs w:val="22"/>
              </w:rPr>
              <w:t xml:space="preserve"> </w:t>
            </w:r>
          </w:p>
        </w:tc>
      </w:tr>
      <w:tr w:rsidR="005010ED" w:rsidRPr="002B138A" w14:paraId="22A1D17B" w14:textId="77777777" w:rsidTr="0059489B">
        <w:trPr>
          <w:trHeight w:val="1982"/>
        </w:trPr>
        <w:tc>
          <w:tcPr>
            <w:tcW w:w="4618" w:type="dxa"/>
            <w:vMerge/>
            <w:tcBorders>
              <w:top w:val="single" w:sz="8" w:space="0" w:color="FFFFFF"/>
              <w:left w:val="single" w:sz="8" w:space="0" w:color="FFFFFF"/>
              <w:bottom w:val="single" w:sz="8" w:space="0" w:color="auto"/>
              <w:right w:val="single" w:sz="8" w:space="0" w:color="FFFFFF"/>
            </w:tcBorders>
            <w:vAlign w:val="center"/>
            <w:hideMark/>
          </w:tcPr>
          <w:p w14:paraId="1FAF1996" w14:textId="77777777" w:rsidR="005010ED" w:rsidRPr="002B138A" w:rsidRDefault="005010ED" w:rsidP="000B5412">
            <w:pPr>
              <w:spacing w:line="240" w:lineRule="auto"/>
              <w:contextualSpacing/>
              <w:jc w:val="both"/>
              <w:rPr>
                <w:rFonts w:ascii="Sylfaen" w:eastAsia="Calibri" w:hAnsi="Sylfaen" w:cstheme="minorHAnsi"/>
                <w:sz w:val="20"/>
                <w:szCs w:val="22"/>
              </w:rPr>
            </w:pPr>
          </w:p>
        </w:tc>
        <w:tc>
          <w:tcPr>
            <w:tcW w:w="990" w:type="dxa"/>
            <w:tcBorders>
              <w:top w:val="single" w:sz="24" w:space="0" w:color="FFFFFF"/>
              <w:left w:val="single" w:sz="24" w:space="0" w:color="FFFFFF"/>
              <w:bottom w:val="single" w:sz="8" w:space="0" w:color="auto"/>
              <w:right w:val="single" w:sz="8" w:space="0" w:color="FFFFFF"/>
            </w:tcBorders>
            <w:shd w:val="clear" w:color="auto" w:fill="E7F3F4"/>
            <w:tcMar>
              <w:top w:w="19" w:type="dxa"/>
              <w:left w:w="108" w:type="dxa"/>
              <w:bottom w:w="0" w:type="dxa"/>
              <w:right w:w="108" w:type="dxa"/>
            </w:tcMar>
            <w:textDirection w:val="btLr"/>
            <w:vAlign w:val="center"/>
            <w:hideMark/>
          </w:tcPr>
          <w:p w14:paraId="1B755C12" w14:textId="77777777" w:rsidR="005010ED" w:rsidRPr="002B138A" w:rsidRDefault="005010ED" w:rsidP="000B5412">
            <w:pPr>
              <w:spacing w:line="240" w:lineRule="auto"/>
              <w:contextualSpacing/>
              <w:jc w:val="both"/>
              <w:rPr>
                <w:rFonts w:ascii="Sylfaen" w:eastAsia="Calibri" w:hAnsi="Sylfaen" w:cstheme="minorHAnsi"/>
                <w:sz w:val="20"/>
                <w:szCs w:val="22"/>
              </w:rPr>
            </w:pPr>
            <w:r w:rsidRPr="002B138A">
              <w:rPr>
                <w:rFonts w:ascii="Sylfaen" w:eastAsia="Calibri" w:hAnsi="Sylfaen" w:cs="Sylfaen"/>
                <w:sz w:val="20"/>
                <w:szCs w:val="22"/>
                <w:lang w:val="ka-GE"/>
              </w:rPr>
              <w:t>სინჯარა</w:t>
            </w:r>
            <w:r w:rsidRPr="002B138A">
              <w:rPr>
                <w:rFonts w:ascii="Sylfaen" w:eastAsia="Calibri" w:hAnsi="Sylfaen" w:cstheme="minorHAnsi"/>
                <w:sz w:val="20"/>
                <w:szCs w:val="22"/>
              </w:rPr>
              <w:t xml:space="preserve"> </w:t>
            </w:r>
            <w:r w:rsidRPr="002B138A">
              <w:rPr>
                <w:rFonts w:ascii="Sylfaen" w:eastAsia="Calibri" w:hAnsi="Sylfaen" w:cs="Sylfaen"/>
                <w:sz w:val="20"/>
                <w:szCs w:val="22"/>
                <w:lang w:val="ka-GE"/>
              </w:rPr>
              <w:t>მონოშრით</w:t>
            </w:r>
          </w:p>
        </w:tc>
        <w:tc>
          <w:tcPr>
            <w:tcW w:w="1080" w:type="dxa"/>
            <w:tcBorders>
              <w:top w:val="single" w:sz="24" w:space="0" w:color="FFFFFF"/>
              <w:left w:val="single" w:sz="8" w:space="0" w:color="FFFFFF"/>
              <w:bottom w:val="single" w:sz="8" w:space="0" w:color="auto"/>
              <w:right w:val="single" w:sz="8" w:space="0" w:color="FFFFFF"/>
            </w:tcBorders>
            <w:shd w:val="clear" w:color="auto" w:fill="E7F3F4"/>
            <w:tcMar>
              <w:top w:w="19" w:type="dxa"/>
              <w:left w:w="108" w:type="dxa"/>
              <w:bottom w:w="0" w:type="dxa"/>
              <w:right w:w="108" w:type="dxa"/>
            </w:tcMar>
            <w:textDirection w:val="btLr"/>
            <w:vAlign w:val="center"/>
            <w:hideMark/>
          </w:tcPr>
          <w:p w14:paraId="0059EA72" w14:textId="77777777" w:rsidR="005010ED" w:rsidRPr="002B138A" w:rsidRDefault="005010ED" w:rsidP="000B5412">
            <w:pPr>
              <w:spacing w:line="240" w:lineRule="auto"/>
              <w:contextualSpacing/>
              <w:jc w:val="both"/>
              <w:rPr>
                <w:rFonts w:ascii="Sylfaen" w:eastAsia="Calibri" w:hAnsi="Sylfaen" w:cstheme="minorHAnsi"/>
                <w:sz w:val="20"/>
                <w:szCs w:val="22"/>
              </w:rPr>
            </w:pPr>
            <w:r w:rsidRPr="002B138A">
              <w:rPr>
                <w:rFonts w:ascii="Sylfaen" w:eastAsia="Calibri" w:hAnsi="Sylfaen" w:cs="Sylfaen"/>
                <w:sz w:val="20"/>
                <w:szCs w:val="22"/>
                <w:lang w:val="ka-GE"/>
              </w:rPr>
              <w:t>ფლაკონები</w:t>
            </w:r>
            <w:r w:rsidRPr="002B138A">
              <w:rPr>
                <w:rFonts w:ascii="Sylfaen" w:eastAsia="Calibri" w:hAnsi="Sylfaen" w:cstheme="minorHAnsi"/>
                <w:sz w:val="20"/>
                <w:szCs w:val="22"/>
                <w:lang w:val="ka-GE"/>
              </w:rPr>
              <w:t xml:space="preserve"> </w:t>
            </w:r>
            <w:r w:rsidRPr="002B138A">
              <w:rPr>
                <w:rFonts w:ascii="Sylfaen" w:eastAsia="Calibri" w:hAnsi="Sylfaen" w:cs="Sylfaen"/>
                <w:sz w:val="20"/>
                <w:szCs w:val="22"/>
                <w:lang w:val="ka-GE"/>
              </w:rPr>
              <w:t>მონოშრით</w:t>
            </w:r>
            <w:r w:rsidRPr="002B138A">
              <w:rPr>
                <w:rFonts w:ascii="Sylfaen" w:eastAsia="Calibri" w:hAnsi="Sylfaen" w:cstheme="minorHAnsi"/>
                <w:sz w:val="20"/>
                <w:szCs w:val="22"/>
                <w:lang w:val="ka-GE"/>
              </w:rPr>
              <w:t xml:space="preserve"> (50 </w:t>
            </w:r>
            <w:r w:rsidRPr="002B138A">
              <w:rPr>
                <w:rFonts w:ascii="Sylfaen" w:eastAsia="Calibri" w:hAnsi="Sylfaen" w:cs="Sylfaen"/>
                <w:sz w:val="20"/>
                <w:szCs w:val="22"/>
                <w:lang w:val="ka-GE"/>
              </w:rPr>
              <w:t>მლ</w:t>
            </w:r>
            <w:r w:rsidRPr="002B138A">
              <w:rPr>
                <w:rFonts w:ascii="Sylfaen" w:eastAsia="Calibri" w:hAnsi="Sylfaen" w:cstheme="minorHAnsi"/>
                <w:sz w:val="20"/>
                <w:szCs w:val="22"/>
                <w:lang w:val="ka-GE"/>
              </w:rPr>
              <w:t>)</w:t>
            </w:r>
            <w:r w:rsidRPr="002B138A">
              <w:rPr>
                <w:rFonts w:ascii="Sylfaen" w:eastAsia="Calibri" w:hAnsi="Sylfaen" w:cstheme="minorHAnsi"/>
                <w:sz w:val="20"/>
                <w:szCs w:val="22"/>
              </w:rPr>
              <w:t xml:space="preserve"> </w:t>
            </w:r>
          </w:p>
        </w:tc>
        <w:tc>
          <w:tcPr>
            <w:tcW w:w="900" w:type="dxa"/>
            <w:tcBorders>
              <w:top w:val="single" w:sz="24" w:space="0" w:color="FFFFFF"/>
              <w:left w:val="single" w:sz="8" w:space="0" w:color="FFFFFF"/>
              <w:bottom w:val="single" w:sz="8" w:space="0" w:color="auto"/>
              <w:right w:val="single" w:sz="8" w:space="0" w:color="FFFFFF"/>
            </w:tcBorders>
            <w:shd w:val="clear" w:color="auto" w:fill="E7F3F4"/>
            <w:tcMar>
              <w:top w:w="19" w:type="dxa"/>
              <w:left w:w="108" w:type="dxa"/>
              <w:bottom w:w="0" w:type="dxa"/>
              <w:right w:w="108" w:type="dxa"/>
            </w:tcMar>
            <w:textDirection w:val="btLr"/>
            <w:vAlign w:val="center"/>
            <w:hideMark/>
          </w:tcPr>
          <w:p w14:paraId="1483CAF8" w14:textId="77777777" w:rsidR="005010ED" w:rsidRPr="002B138A" w:rsidRDefault="005010ED" w:rsidP="000B5412">
            <w:pPr>
              <w:spacing w:line="240" w:lineRule="auto"/>
              <w:contextualSpacing/>
              <w:jc w:val="both"/>
              <w:rPr>
                <w:rFonts w:ascii="Sylfaen" w:eastAsia="Calibri" w:hAnsi="Sylfaen" w:cstheme="minorHAnsi"/>
                <w:sz w:val="20"/>
                <w:szCs w:val="22"/>
              </w:rPr>
            </w:pPr>
            <w:r w:rsidRPr="002B138A">
              <w:rPr>
                <w:rFonts w:ascii="Sylfaen" w:eastAsia="Calibri" w:hAnsi="Sylfaen" w:cs="Sylfaen"/>
                <w:sz w:val="20"/>
                <w:szCs w:val="22"/>
                <w:lang w:val="ka-GE"/>
              </w:rPr>
              <w:t>სინჯარა</w:t>
            </w:r>
            <w:r w:rsidRPr="002B138A">
              <w:rPr>
                <w:rFonts w:ascii="Sylfaen" w:eastAsia="Calibri" w:hAnsi="Sylfaen" w:cstheme="minorHAnsi"/>
                <w:sz w:val="20"/>
                <w:szCs w:val="22"/>
              </w:rPr>
              <w:t xml:space="preserve"> </w:t>
            </w:r>
          </w:p>
        </w:tc>
        <w:tc>
          <w:tcPr>
            <w:tcW w:w="1080" w:type="dxa"/>
            <w:tcBorders>
              <w:top w:val="single" w:sz="24" w:space="0" w:color="FFFFFF"/>
              <w:left w:val="single" w:sz="8" w:space="0" w:color="FFFFFF"/>
              <w:bottom w:val="single" w:sz="8" w:space="0" w:color="auto"/>
              <w:right w:val="single" w:sz="8" w:space="0" w:color="FFFFFF"/>
            </w:tcBorders>
            <w:shd w:val="clear" w:color="auto" w:fill="E7F3F4"/>
            <w:tcMar>
              <w:top w:w="19" w:type="dxa"/>
              <w:left w:w="108" w:type="dxa"/>
              <w:bottom w:w="0" w:type="dxa"/>
              <w:right w:w="108" w:type="dxa"/>
            </w:tcMar>
            <w:textDirection w:val="btLr"/>
            <w:vAlign w:val="center"/>
            <w:hideMark/>
          </w:tcPr>
          <w:p w14:paraId="1F0E3E60" w14:textId="77777777" w:rsidR="005010ED" w:rsidRPr="002B138A" w:rsidRDefault="005010ED" w:rsidP="000B5412">
            <w:pPr>
              <w:spacing w:line="240" w:lineRule="auto"/>
              <w:contextualSpacing/>
              <w:jc w:val="both"/>
              <w:rPr>
                <w:rFonts w:ascii="Sylfaen" w:eastAsia="Calibri" w:hAnsi="Sylfaen" w:cstheme="minorHAnsi"/>
                <w:sz w:val="20"/>
                <w:szCs w:val="22"/>
              </w:rPr>
            </w:pPr>
            <w:r w:rsidRPr="002B138A">
              <w:rPr>
                <w:rFonts w:ascii="Sylfaen" w:eastAsia="Calibri" w:hAnsi="Sylfaen" w:cs="Sylfaen"/>
                <w:sz w:val="20"/>
                <w:szCs w:val="22"/>
                <w:lang w:val="ka-GE"/>
              </w:rPr>
              <w:t>ფლაკონები</w:t>
            </w:r>
            <w:r w:rsidRPr="002B138A">
              <w:rPr>
                <w:rFonts w:ascii="Sylfaen" w:eastAsia="Calibri" w:hAnsi="Sylfaen" w:cstheme="minorHAnsi"/>
                <w:sz w:val="20"/>
                <w:szCs w:val="22"/>
                <w:lang w:val="ka-GE"/>
              </w:rPr>
              <w:t xml:space="preserve"> </w:t>
            </w:r>
            <w:r w:rsidRPr="002B138A">
              <w:rPr>
                <w:rFonts w:ascii="Sylfaen" w:eastAsia="Calibri" w:hAnsi="Sylfaen" w:cs="Sylfaen"/>
                <w:sz w:val="20"/>
                <w:szCs w:val="22"/>
                <w:lang w:val="ka-GE"/>
              </w:rPr>
              <w:t>მონოშრით</w:t>
            </w:r>
            <w:r w:rsidRPr="002B138A">
              <w:rPr>
                <w:rFonts w:ascii="Sylfaen" w:eastAsia="Calibri" w:hAnsi="Sylfaen" w:cstheme="minorHAnsi"/>
                <w:sz w:val="20"/>
                <w:szCs w:val="22"/>
                <w:lang w:val="ka-GE"/>
              </w:rPr>
              <w:t xml:space="preserve"> (50 </w:t>
            </w:r>
            <w:r w:rsidRPr="002B138A">
              <w:rPr>
                <w:rFonts w:ascii="Sylfaen" w:eastAsia="Calibri" w:hAnsi="Sylfaen" w:cs="Sylfaen"/>
                <w:sz w:val="20"/>
                <w:szCs w:val="22"/>
                <w:lang w:val="ka-GE"/>
              </w:rPr>
              <w:t>მლ</w:t>
            </w:r>
            <w:r w:rsidRPr="002B138A">
              <w:rPr>
                <w:rFonts w:ascii="Sylfaen" w:eastAsia="Calibri" w:hAnsi="Sylfaen" w:cstheme="minorHAnsi"/>
                <w:sz w:val="20"/>
                <w:szCs w:val="22"/>
                <w:lang w:val="ka-GE"/>
              </w:rPr>
              <w:t>)</w:t>
            </w:r>
            <w:r w:rsidRPr="002B138A">
              <w:rPr>
                <w:rFonts w:ascii="Sylfaen" w:eastAsia="Calibri" w:hAnsi="Sylfaen" w:cstheme="minorHAnsi"/>
                <w:sz w:val="20"/>
                <w:szCs w:val="22"/>
              </w:rPr>
              <w:t xml:space="preserve"> </w:t>
            </w:r>
          </w:p>
        </w:tc>
        <w:tc>
          <w:tcPr>
            <w:tcW w:w="990" w:type="dxa"/>
            <w:tcBorders>
              <w:top w:val="single" w:sz="24" w:space="0" w:color="FFFFFF"/>
              <w:left w:val="single" w:sz="8" w:space="0" w:color="FFFFFF"/>
              <w:bottom w:val="single" w:sz="8" w:space="0" w:color="auto"/>
              <w:right w:val="single" w:sz="8" w:space="0" w:color="FFFFFF"/>
            </w:tcBorders>
            <w:shd w:val="clear" w:color="auto" w:fill="E7F3F4"/>
            <w:tcMar>
              <w:top w:w="19" w:type="dxa"/>
              <w:left w:w="108" w:type="dxa"/>
              <w:bottom w:w="0" w:type="dxa"/>
              <w:right w:w="108" w:type="dxa"/>
            </w:tcMar>
            <w:textDirection w:val="btLr"/>
            <w:vAlign w:val="center"/>
            <w:hideMark/>
          </w:tcPr>
          <w:p w14:paraId="007BA627" w14:textId="77777777" w:rsidR="005010ED" w:rsidRPr="002B138A" w:rsidRDefault="005010ED" w:rsidP="000B5412">
            <w:pPr>
              <w:spacing w:line="240" w:lineRule="auto"/>
              <w:contextualSpacing/>
              <w:jc w:val="both"/>
              <w:rPr>
                <w:rFonts w:ascii="Sylfaen" w:eastAsia="Calibri" w:hAnsi="Sylfaen" w:cstheme="minorHAnsi"/>
                <w:sz w:val="20"/>
                <w:szCs w:val="22"/>
              </w:rPr>
            </w:pPr>
            <w:r w:rsidRPr="002B138A">
              <w:rPr>
                <w:rFonts w:ascii="Sylfaen" w:eastAsia="Calibri" w:hAnsi="Sylfaen" w:cs="Sylfaen"/>
                <w:sz w:val="20"/>
                <w:szCs w:val="22"/>
                <w:lang w:val="ka-GE"/>
              </w:rPr>
              <w:t>სინჯარა მონოშრით</w:t>
            </w:r>
          </w:p>
        </w:tc>
      </w:tr>
      <w:tr w:rsidR="005010ED" w:rsidRPr="002B138A" w14:paraId="5686E066" w14:textId="77777777" w:rsidTr="0059489B">
        <w:trPr>
          <w:trHeight w:val="569"/>
        </w:trPr>
        <w:tc>
          <w:tcPr>
            <w:tcW w:w="4618" w:type="dxa"/>
            <w:tcBorders>
              <w:top w:val="single" w:sz="8" w:space="0" w:color="auto"/>
              <w:left w:val="single" w:sz="8" w:space="0" w:color="FFFFFF"/>
              <w:bottom w:val="single" w:sz="8" w:space="0" w:color="auto"/>
            </w:tcBorders>
            <w:shd w:val="clear" w:color="auto" w:fill="auto"/>
            <w:tcMar>
              <w:top w:w="19" w:type="dxa"/>
              <w:left w:w="108" w:type="dxa"/>
              <w:bottom w:w="0" w:type="dxa"/>
              <w:right w:w="108" w:type="dxa"/>
            </w:tcMar>
            <w:vAlign w:val="center"/>
            <w:hideMark/>
          </w:tcPr>
          <w:p w14:paraId="34EE0EB6" w14:textId="77777777" w:rsidR="005010ED" w:rsidRPr="002B138A" w:rsidRDefault="005010ED" w:rsidP="000B5412">
            <w:pPr>
              <w:spacing w:line="240" w:lineRule="auto"/>
              <w:contextualSpacing/>
              <w:jc w:val="both"/>
              <w:rPr>
                <w:rFonts w:ascii="Sylfaen" w:eastAsia="Calibri" w:hAnsi="Sylfaen" w:cstheme="minorHAnsi"/>
                <w:sz w:val="20"/>
                <w:szCs w:val="22"/>
              </w:rPr>
            </w:pPr>
            <w:r w:rsidRPr="002B138A">
              <w:rPr>
                <w:rFonts w:ascii="Sylfaen" w:eastAsia="Calibri" w:hAnsi="Sylfaen" w:cs="Sylfaen"/>
                <w:sz w:val="20"/>
                <w:szCs w:val="22"/>
                <w:lang w:val="ka-GE"/>
              </w:rPr>
              <w:t>პოლიომიელიტის</w:t>
            </w:r>
            <w:r w:rsidRPr="002B138A">
              <w:rPr>
                <w:rFonts w:ascii="Sylfaen" w:eastAsia="Calibri" w:hAnsi="Sylfaen" w:cstheme="minorHAnsi"/>
                <w:sz w:val="20"/>
                <w:szCs w:val="22"/>
                <w:lang w:val="ka-GE"/>
              </w:rPr>
              <w:t xml:space="preserve"> </w:t>
            </w:r>
            <w:r w:rsidRPr="002B138A">
              <w:rPr>
                <w:rFonts w:ascii="Sylfaen" w:eastAsia="Calibri" w:hAnsi="Sylfaen" w:cs="Sylfaen"/>
                <w:sz w:val="20"/>
                <w:szCs w:val="22"/>
                <w:lang w:val="ka-GE"/>
              </w:rPr>
              <w:t>და</w:t>
            </w:r>
            <w:r w:rsidRPr="002B138A">
              <w:rPr>
                <w:rFonts w:ascii="Sylfaen" w:eastAsia="Calibri" w:hAnsi="Sylfaen" w:cstheme="minorHAnsi"/>
                <w:sz w:val="20"/>
                <w:szCs w:val="22"/>
                <w:lang w:val="ka-GE"/>
              </w:rPr>
              <w:t xml:space="preserve"> </w:t>
            </w:r>
            <w:r w:rsidRPr="002B138A">
              <w:rPr>
                <w:rFonts w:ascii="Sylfaen" w:eastAsia="Calibri" w:hAnsi="Sylfaen" w:cs="Sylfaen"/>
                <w:sz w:val="20"/>
                <w:szCs w:val="22"/>
                <w:lang w:val="ka-GE"/>
              </w:rPr>
              <w:t>ენტეროვირუსების</w:t>
            </w:r>
            <w:r w:rsidRPr="002B138A">
              <w:rPr>
                <w:rFonts w:ascii="Sylfaen" w:eastAsia="Calibri" w:hAnsi="Sylfaen" w:cstheme="minorHAnsi"/>
                <w:sz w:val="20"/>
                <w:szCs w:val="22"/>
                <w:lang w:val="ka-GE"/>
              </w:rPr>
              <w:t xml:space="preserve"> </w:t>
            </w:r>
            <w:r w:rsidRPr="002B138A">
              <w:rPr>
                <w:rFonts w:ascii="Sylfaen" w:eastAsia="Calibri" w:hAnsi="Sylfaen" w:cs="Sylfaen"/>
                <w:sz w:val="20"/>
                <w:szCs w:val="22"/>
                <w:lang w:val="ka-GE"/>
              </w:rPr>
              <w:t>ლაბორატორია</w:t>
            </w:r>
            <w:r w:rsidRPr="002B138A">
              <w:rPr>
                <w:rFonts w:ascii="Sylfaen" w:eastAsia="Calibri" w:hAnsi="Sylfaen" w:cstheme="minorHAnsi"/>
                <w:sz w:val="20"/>
                <w:szCs w:val="22"/>
                <w:lang w:val="ka-GE"/>
              </w:rPr>
              <w:t xml:space="preserve"> </w:t>
            </w:r>
          </w:p>
        </w:tc>
        <w:tc>
          <w:tcPr>
            <w:tcW w:w="990" w:type="dxa"/>
            <w:tcBorders>
              <w:top w:val="single" w:sz="8" w:space="0" w:color="auto"/>
              <w:bottom w:val="single" w:sz="8" w:space="0" w:color="auto"/>
            </w:tcBorders>
            <w:shd w:val="clear" w:color="auto" w:fill="auto"/>
            <w:tcMar>
              <w:top w:w="19" w:type="dxa"/>
              <w:left w:w="108" w:type="dxa"/>
              <w:bottom w:w="0" w:type="dxa"/>
              <w:right w:w="108" w:type="dxa"/>
            </w:tcMar>
            <w:vAlign w:val="center"/>
            <w:hideMark/>
          </w:tcPr>
          <w:p w14:paraId="2BB735D8" w14:textId="77777777" w:rsidR="005010ED" w:rsidRPr="002B138A" w:rsidRDefault="005010ED" w:rsidP="000B5412">
            <w:pPr>
              <w:spacing w:line="240" w:lineRule="auto"/>
              <w:contextualSpacing/>
              <w:jc w:val="both"/>
              <w:rPr>
                <w:rFonts w:ascii="Sylfaen" w:eastAsia="Calibri" w:hAnsi="Sylfaen" w:cstheme="minorHAnsi"/>
                <w:sz w:val="20"/>
                <w:szCs w:val="22"/>
              </w:rPr>
            </w:pPr>
            <w:r w:rsidRPr="002B138A">
              <w:rPr>
                <w:rFonts w:ascii="Sylfaen" w:eastAsia="Calibri" w:hAnsi="Sylfaen" w:cstheme="minorHAnsi"/>
                <w:sz w:val="20"/>
                <w:szCs w:val="22"/>
                <w:lang w:val="ka-GE"/>
              </w:rPr>
              <w:t>545</w:t>
            </w:r>
          </w:p>
        </w:tc>
        <w:tc>
          <w:tcPr>
            <w:tcW w:w="1080" w:type="dxa"/>
            <w:tcBorders>
              <w:top w:val="single" w:sz="8" w:space="0" w:color="auto"/>
              <w:bottom w:val="single" w:sz="8" w:space="0" w:color="auto"/>
            </w:tcBorders>
            <w:shd w:val="clear" w:color="auto" w:fill="auto"/>
            <w:tcMar>
              <w:top w:w="19" w:type="dxa"/>
              <w:left w:w="108" w:type="dxa"/>
              <w:bottom w:w="0" w:type="dxa"/>
              <w:right w:w="108" w:type="dxa"/>
            </w:tcMar>
            <w:vAlign w:val="center"/>
            <w:hideMark/>
          </w:tcPr>
          <w:p w14:paraId="2E9979DF" w14:textId="77777777" w:rsidR="005010ED" w:rsidRPr="002B138A" w:rsidRDefault="005010ED" w:rsidP="000B5412">
            <w:pPr>
              <w:spacing w:line="240" w:lineRule="auto"/>
              <w:contextualSpacing/>
              <w:jc w:val="both"/>
              <w:rPr>
                <w:rFonts w:ascii="Sylfaen" w:eastAsia="Calibri" w:hAnsi="Sylfaen" w:cstheme="minorHAnsi"/>
                <w:sz w:val="20"/>
                <w:szCs w:val="22"/>
              </w:rPr>
            </w:pPr>
            <w:r w:rsidRPr="002B138A">
              <w:rPr>
                <w:rFonts w:ascii="Sylfaen" w:eastAsia="Calibri" w:hAnsi="Sylfaen" w:cstheme="minorHAnsi"/>
                <w:sz w:val="20"/>
                <w:szCs w:val="22"/>
                <w:lang w:val="ka-GE"/>
              </w:rPr>
              <w:t>157</w:t>
            </w:r>
          </w:p>
        </w:tc>
        <w:tc>
          <w:tcPr>
            <w:tcW w:w="900" w:type="dxa"/>
            <w:tcBorders>
              <w:top w:val="single" w:sz="8" w:space="0" w:color="auto"/>
              <w:bottom w:val="single" w:sz="8" w:space="0" w:color="auto"/>
            </w:tcBorders>
            <w:shd w:val="clear" w:color="auto" w:fill="auto"/>
            <w:tcMar>
              <w:top w:w="19" w:type="dxa"/>
              <w:left w:w="108" w:type="dxa"/>
              <w:bottom w:w="0" w:type="dxa"/>
              <w:right w:w="108" w:type="dxa"/>
            </w:tcMar>
            <w:vAlign w:val="center"/>
            <w:hideMark/>
          </w:tcPr>
          <w:p w14:paraId="50E52C67" w14:textId="77777777" w:rsidR="005010ED" w:rsidRPr="002B138A" w:rsidRDefault="005010ED" w:rsidP="000B5412">
            <w:pPr>
              <w:spacing w:line="240" w:lineRule="auto"/>
              <w:contextualSpacing/>
              <w:jc w:val="both"/>
              <w:rPr>
                <w:rFonts w:ascii="Sylfaen" w:eastAsia="Calibri" w:hAnsi="Sylfaen" w:cstheme="minorHAnsi"/>
                <w:sz w:val="20"/>
                <w:szCs w:val="22"/>
              </w:rPr>
            </w:pPr>
            <w:r w:rsidRPr="002B138A">
              <w:rPr>
                <w:rFonts w:ascii="Sylfaen" w:eastAsia="Calibri" w:hAnsi="Sylfaen" w:cstheme="minorHAnsi"/>
                <w:sz w:val="20"/>
                <w:szCs w:val="22"/>
                <w:lang w:val="ka-GE"/>
              </w:rPr>
              <w:t>629</w:t>
            </w:r>
          </w:p>
        </w:tc>
        <w:tc>
          <w:tcPr>
            <w:tcW w:w="1080" w:type="dxa"/>
            <w:tcBorders>
              <w:top w:val="single" w:sz="8" w:space="0" w:color="auto"/>
              <w:bottom w:val="single" w:sz="8" w:space="0" w:color="auto"/>
            </w:tcBorders>
            <w:shd w:val="clear" w:color="auto" w:fill="auto"/>
            <w:tcMar>
              <w:top w:w="19" w:type="dxa"/>
              <w:left w:w="108" w:type="dxa"/>
              <w:bottom w:w="0" w:type="dxa"/>
              <w:right w:w="108" w:type="dxa"/>
            </w:tcMar>
            <w:vAlign w:val="center"/>
            <w:hideMark/>
          </w:tcPr>
          <w:p w14:paraId="02E53916" w14:textId="77777777" w:rsidR="005010ED" w:rsidRPr="002B138A" w:rsidRDefault="005010ED" w:rsidP="000B5412">
            <w:pPr>
              <w:spacing w:line="240" w:lineRule="auto"/>
              <w:ind w:left="-18"/>
              <w:contextualSpacing/>
              <w:jc w:val="both"/>
              <w:rPr>
                <w:rFonts w:ascii="Sylfaen" w:eastAsia="Calibri" w:hAnsi="Sylfaen" w:cstheme="minorHAnsi"/>
                <w:sz w:val="20"/>
                <w:szCs w:val="22"/>
              </w:rPr>
            </w:pPr>
            <w:r w:rsidRPr="002B138A">
              <w:rPr>
                <w:rFonts w:ascii="Sylfaen" w:eastAsia="Calibri" w:hAnsi="Sylfaen" w:cstheme="minorHAnsi"/>
                <w:sz w:val="20"/>
                <w:szCs w:val="22"/>
                <w:lang w:val="ka-GE"/>
              </w:rPr>
              <w:t>157</w:t>
            </w:r>
          </w:p>
        </w:tc>
        <w:tc>
          <w:tcPr>
            <w:tcW w:w="990" w:type="dxa"/>
            <w:tcBorders>
              <w:top w:val="single" w:sz="8" w:space="0" w:color="auto"/>
              <w:bottom w:val="single" w:sz="8" w:space="0" w:color="auto"/>
            </w:tcBorders>
            <w:shd w:val="clear" w:color="auto" w:fill="auto"/>
            <w:tcMar>
              <w:top w:w="19" w:type="dxa"/>
              <w:left w:w="108" w:type="dxa"/>
              <w:bottom w:w="0" w:type="dxa"/>
              <w:right w:w="108" w:type="dxa"/>
            </w:tcMar>
            <w:vAlign w:val="center"/>
            <w:hideMark/>
          </w:tcPr>
          <w:p w14:paraId="2ECBABB4" w14:textId="77777777" w:rsidR="005010ED" w:rsidRPr="002B138A" w:rsidRDefault="005010ED" w:rsidP="000B5412">
            <w:pPr>
              <w:spacing w:line="240" w:lineRule="auto"/>
              <w:ind w:left="-18"/>
              <w:contextualSpacing/>
              <w:jc w:val="both"/>
              <w:rPr>
                <w:rFonts w:ascii="Sylfaen" w:eastAsia="Calibri" w:hAnsi="Sylfaen" w:cstheme="minorHAnsi"/>
                <w:sz w:val="20"/>
                <w:szCs w:val="22"/>
              </w:rPr>
            </w:pPr>
          </w:p>
        </w:tc>
      </w:tr>
      <w:tr w:rsidR="005010ED" w:rsidRPr="002B138A" w14:paraId="7991ECF6" w14:textId="77777777" w:rsidTr="0059489B">
        <w:trPr>
          <w:trHeight w:val="546"/>
        </w:trPr>
        <w:tc>
          <w:tcPr>
            <w:tcW w:w="4618" w:type="dxa"/>
            <w:tcBorders>
              <w:top w:val="single" w:sz="8" w:space="0" w:color="auto"/>
              <w:left w:val="single" w:sz="8" w:space="0" w:color="FFFFFF"/>
              <w:bottom w:val="single" w:sz="8" w:space="0" w:color="auto"/>
            </w:tcBorders>
            <w:shd w:val="clear" w:color="auto" w:fill="auto"/>
            <w:tcMar>
              <w:top w:w="19" w:type="dxa"/>
              <w:left w:w="108" w:type="dxa"/>
              <w:bottom w:w="0" w:type="dxa"/>
              <w:right w:w="108" w:type="dxa"/>
            </w:tcMar>
            <w:vAlign w:val="center"/>
            <w:hideMark/>
          </w:tcPr>
          <w:p w14:paraId="0F5B88E4" w14:textId="77777777" w:rsidR="005010ED" w:rsidRPr="002B138A" w:rsidRDefault="005010ED" w:rsidP="000B5412">
            <w:pPr>
              <w:spacing w:line="240" w:lineRule="auto"/>
              <w:contextualSpacing/>
              <w:jc w:val="both"/>
              <w:rPr>
                <w:rFonts w:ascii="Sylfaen" w:eastAsia="Calibri" w:hAnsi="Sylfaen" w:cstheme="minorHAnsi"/>
                <w:sz w:val="20"/>
                <w:szCs w:val="22"/>
              </w:rPr>
            </w:pPr>
            <w:r w:rsidRPr="002B138A">
              <w:rPr>
                <w:rFonts w:ascii="Sylfaen" w:eastAsia="Calibri" w:hAnsi="Sylfaen" w:cs="Sylfaen"/>
                <w:sz w:val="20"/>
                <w:szCs w:val="22"/>
                <w:lang w:val="ka-GE"/>
              </w:rPr>
              <w:t>გრიპის</w:t>
            </w:r>
            <w:r w:rsidRPr="002B138A">
              <w:rPr>
                <w:rFonts w:ascii="Sylfaen" w:eastAsia="Calibri" w:hAnsi="Sylfaen" w:cstheme="minorHAnsi"/>
                <w:sz w:val="20"/>
                <w:szCs w:val="22"/>
                <w:lang w:val="ka-GE"/>
              </w:rPr>
              <w:t xml:space="preserve"> </w:t>
            </w:r>
            <w:r w:rsidRPr="002B138A">
              <w:rPr>
                <w:rFonts w:ascii="Sylfaen" w:eastAsia="Calibri" w:hAnsi="Sylfaen" w:cs="Sylfaen"/>
                <w:sz w:val="20"/>
                <w:szCs w:val="22"/>
                <w:lang w:val="ka-GE"/>
              </w:rPr>
              <w:t>და</w:t>
            </w:r>
            <w:r w:rsidRPr="002B138A">
              <w:rPr>
                <w:rFonts w:ascii="Sylfaen" w:eastAsia="Calibri" w:hAnsi="Sylfaen" w:cstheme="minorHAnsi"/>
                <w:sz w:val="20"/>
                <w:szCs w:val="22"/>
                <w:lang w:val="ka-GE"/>
              </w:rPr>
              <w:t xml:space="preserve"> </w:t>
            </w:r>
            <w:r w:rsidRPr="002B138A">
              <w:rPr>
                <w:rFonts w:ascii="Sylfaen" w:eastAsia="Calibri" w:hAnsi="Sylfaen" w:cs="Sylfaen"/>
                <w:sz w:val="20"/>
                <w:szCs w:val="22"/>
                <w:lang w:val="ka-GE"/>
              </w:rPr>
              <w:t>რესპ</w:t>
            </w:r>
            <w:r w:rsidRPr="002B138A">
              <w:rPr>
                <w:rFonts w:ascii="Sylfaen" w:eastAsia="Calibri" w:hAnsi="Sylfaen" w:cstheme="minorHAnsi"/>
                <w:sz w:val="20"/>
                <w:szCs w:val="22"/>
                <w:lang w:val="ka-GE"/>
              </w:rPr>
              <w:t xml:space="preserve">. </w:t>
            </w:r>
            <w:r w:rsidRPr="002B138A">
              <w:rPr>
                <w:rFonts w:ascii="Sylfaen" w:eastAsia="Calibri" w:hAnsi="Sylfaen" w:cs="Sylfaen"/>
                <w:sz w:val="20"/>
                <w:szCs w:val="22"/>
                <w:lang w:val="ka-GE"/>
              </w:rPr>
              <w:t>ვირუსების</w:t>
            </w:r>
            <w:r w:rsidRPr="002B138A">
              <w:rPr>
                <w:rFonts w:ascii="Sylfaen" w:eastAsia="Calibri" w:hAnsi="Sylfaen" w:cstheme="minorHAnsi"/>
                <w:sz w:val="20"/>
                <w:szCs w:val="22"/>
                <w:lang w:val="ka-GE"/>
              </w:rPr>
              <w:t xml:space="preserve"> </w:t>
            </w:r>
            <w:r w:rsidRPr="002B138A">
              <w:rPr>
                <w:rFonts w:ascii="Sylfaen" w:eastAsia="Calibri" w:hAnsi="Sylfaen" w:cs="Sylfaen"/>
                <w:sz w:val="20"/>
                <w:szCs w:val="22"/>
                <w:lang w:val="ka-GE"/>
              </w:rPr>
              <w:t>ლაბორატორია</w:t>
            </w:r>
            <w:r w:rsidRPr="002B138A">
              <w:rPr>
                <w:rFonts w:ascii="Sylfaen" w:eastAsia="Calibri" w:hAnsi="Sylfaen" w:cstheme="minorHAnsi"/>
                <w:sz w:val="20"/>
                <w:szCs w:val="22"/>
                <w:lang w:val="ka-GE"/>
              </w:rPr>
              <w:t xml:space="preserve"> </w:t>
            </w:r>
          </w:p>
        </w:tc>
        <w:tc>
          <w:tcPr>
            <w:tcW w:w="990" w:type="dxa"/>
            <w:tcBorders>
              <w:top w:val="single" w:sz="8" w:space="0" w:color="auto"/>
              <w:bottom w:val="single" w:sz="8" w:space="0" w:color="auto"/>
            </w:tcBorders>
            <w:shd w:val="clear" w:color="auto" w:fill="auto"/>
            <w:tcMar>
              <w:top w:w="19" w:type="dxa"/>
              <w:left w:w="108" w:type="dxa"/>
              <w:bottom w:w="0" w:type="dxa"/>
              <w:right w:w="108" w:type="dxa"/>
            </w:tcMar>
            <w:vAlign w:val="center"/>
            <w:hideMark/>
          </w:tcPr>
          <w:p w14:paraId="459F5284" w14:textId="77777777" w:rsidR="005010ED" w:rsidRPr="002B138A" w:rsidRDefault="005010ED" w:rsidP="000B5412">
            <w:pPr>
              <w:spacing w:line="240" w:lineRule="auto"/>
              <w:contextualSpacing/>
              <w:jc w:val="both"/>
              <w:rPr>
                <w:rFonts w:ascii="Sylfaen" w:eastAsia="Calibri" w:hAnsi="Sylfaen" w:cstheme="minorHAnsi"/>
                <w:sz w:val="20"/>
                <w:szCs w:val="22"/>
              </w:rPr>
            </w:pPr>
          </w:p>
        </w:tc>
        <w:tc>
          <w:tcPr>
            <w:tcW w:w="1080" w:type="dxa"/>
            <w:tcBorders>
              <w:top w:val="single" w:sz="8" w:space="0" w:color="auto"/>
              <w:bottom w:val="single" w:sz="8" w:space="0" w:color="auto"/>
            </w:tcBorders>
            <w:shd w:val="clear" w:color="auto" w:fill="auto"/>
            <w:tcMar>
              <w:top w:w="19" w:type="dxa"/>
              <w:left w:w="108" w:type="dxa"/>
              <w:bottom w:w="0" w:type="dxa"/>
              <w:right w:w="108" w:type="dxa"/>
            </w:tcMar>
            <w:vAlign w:val="center"/>
            <w:hideMark/>
          </w:tcPr>
          <w:p w14:paraId="0C2D7AEE" w14:textId="77777777" w:rsidR="005010ED" w:rsidRPr="002B138A" w:rsidRDefault="005010ED" w:rsidP="000B5412">
            <w:pPr>
              <w:spacing w:line="240" w:lineRule="auto"/>
              <w:contextualSpacing/>
              <w:jc w:val="both"/>
              <w:rPr>
                <w:rFonts w:ascii="Sylfaen" w:eastAsia="Calibri" w:hAnsi="Sylfaen" w:cstheme="minorHAnsi"/>
                <w:sz w:val="20"/>
                <w:szCs w:val="22"/>
              </w:rPr>
            </w:pPr>
          </w:p>
        </w:tc>
        <w:tc>
          <w:tcPr>
            <w:tcW w:w="900" w:type="dxa"/>
            <w:tcBorders>
              <w:top w:val="single" w:sz="8" w:space="0" w:color="auto"/>
              <w:bottom w:val="single" w:sz="8" w:space="0" w:color="auto"/>
            </w:tcBorders>
            <w:shd w:val="clear" w:color="auto" w:fill="auto"/>
            <w:tcMar>
              <w:top w:w="19" w:type="dxa"/>
              <w:left w:w="108" w:type="dxa"/>
              <w:bottom w:w="0" w:type="dxa"/>
              <w:right w:w="108" w:type="dxa"/>
            </w:tcMar>
            <w:vAlign w:val="center"/>
            <w:hideMark/>
          </w:tcPr>
          <w:p w14:paraId="47D1C24B" w14:textId="77777777" w:rsidR="005010ED" w:rsidRPr="002B138A" w:rsidRDefault="005010ED" w:rsidP="000B5412">
            <w:pPr>
              <w:spacing w:line="240" w:lineRule="auto"/>
              <w:contextualSpacing/>
              <w:jc w:val="both"/>
              <w:rPr>
                <w:rFonts w:ascii="Sylfaen" w:eastAsia="Calibri" w:hAnsi="Sylfaen" w:cstheme="minorHAnsi"/>
                <w:sz w:val="20"/>
                <w:szCs w:val="22"/>
              </w:rPr>
            </w:pPr>
          </w:p>
        </w:tc>
        <w:tc>
          <w:tcPr>
            <w:tcW w:w="1080" w:type="dxa"/>
            <w:tcBorders>
              <w:top w:val="single" w:sz="8" w:space="0" w:color="auto"/>
              <w:bottom w:val="single" w:sz="8" w:space="0" w:color="auto"/>
            </w:tcBorders>
            <w:shd w:val="clear" w:color="auto" w:fill="auto"/>
            <w:tcMar>
              <w:top w:w="19" w:type="dxa"/>
              <w:left w:w="108" w:type="dxa"/>
              <w:bottom w:w="0" w:type="dxa"/>
              <w:right w:w="108" w:type="dxa"/>
            </w:tcMar>
            <w:vAlign w:val="center"/>
            <w:hideMark/>
          </w:tcPr>
          <w:p w14:paraId="55179C2C" w14:textId="77777777" w:rsidR="005010ED" w:rsidRPr="002B138A" w:rsidRDefault="005010ED" w:rsidP="000B5412">
            <w:pPr>
              <w:spacing w:line="240" w:lineRule="auto"/>
              <w:ind w:left="-18"/>
              <w:contextualSpacing/>
              <w:jc w:val="both"/>
              <w:rPr>
                <w:rFonts w:ascii="Sylfaen" w:eastAsia="Calibri" w:hAnsi="Sylfaen" w:cstheme="minorHAnsi"/>
                <w:sz w:val="20"/>
                <w:szCs w:val="22"/>
              </w:rPr>
            </w:pPr>
          </w:p>
        </w:tc>
        <w:tc>
          <w:tcPr>
            <w:tcW w:w="990" w:type="dxa"/>
            <w:tcBorders>
              <w:top w:val="single" w:sz="8" w:space="0" w:color="auto"/>
              <w:bottom w:val="single" w:sz="8" w:space="0" w:color="auto"/>
            </w:tcBorders>
            <w:shd w:val="clear" w:color="auto" w:fill="auto"/>
            <w:tcMar>
              <w:top w:w="19" w:type="dxa"/>
              <w:left w:w="108" w:type="dxa"/>
              <w:bottom w:w="0" w:type="dxa"/>
              <w:right w:w="108" w:type="dxa"/>
            </w:tcMar>
            <w:vAlign w:val="center"/>
            <w:hideMark/>
          </w:tcPr>
          <w:p w14:paraId="05CF3787" w14:textId="77777777" w:rsidR="005010ED" w:rsidRPr="002B138A" w:rsidRDefault="005010ED" w:rsidP="000B5412">
            <w:pPr>
              <w:spacing w:line="240" w:lineRule="auto"/>
              <w:ind w:left="-18"/>
              <w:contextualSpacing/>
              <w:jc w:val="both"/>
              <w:rPr>
                <w:rFonts w:ascii="Sylfaen" w:eastAsia="Calibri" w:hAnsi="Sylfaen" w:cstheme="minorHAnsi"/>
                <w:sz w:val="20"/>
                <w:szCs w:val="22"/>
              </w:rPr>
            </w:pPr>
            <w:r w:rsidRPr="002B138A">
              <w:rPr>
                <w:rFonts w:ascii="Sylfaen" w:eastAsia="Calibri" w:hAnsi="Sylfaen" w:cstheme="minorHAnsi"/>
                <w:sz w:val="20"/>
                <w:szCs w:val="22"/>
                <w:lang w:val="ka-GE"/>
              </w:rPr>
              <w:t>159</w:t>
            </w:r>
          </w:p>
        </w:tc>
      </w:tr>
    </w:tbl>
    <w:p w14:paraId="6E3C9F09" w14:textId="77777777" w:rsidR="005010ED" w:rsidRPr="009F69C1" w:rsidRDefault="005010ED" w:rsidP="005010ED">
      <w:pPr>
        <w:jc w:val="both"/>
        <w:rPr>
          <w:rFonts w:ascii="Sylfaen" w:eastAsia="SimSun" w:hAnsi="Sylfaen" w:cs="Sylfaen"/>
          <w:b/>
          <w:color w:val="0070C0"/>
          <w:sz w:val="22"/>
          <w:szCs w:val="22"/>
          <w:lang w:val="ru-RU" w:eastAsia="zh-CN"/>
        </w:rPr>
      </w:pPr>
    </w:p>
    <w:p w14:paraId="31720A20" w14:textId="2D66CA00" w:rsidR="005010ED" w:rsidRPr="009F69C1" w:rsidRDefault="005010ED" w:rsidP="00163689">
      <w:pPr>
        <w:jc w:val="both"/>
        <w:rPr>
          <w:rFonts w:ascii="Sylfaen" w:eastAsia="Times New Roman" w:hAnsi="Sylfaen" w:cstheme="minorHAnsi"/>
          <w:bCs/>
          <w:sz w:val="22"/>
          <w:szCs w:val="22"/>
        </w:rPr>
      </w:pPr>
      <w:r w:rsidRPr="009F69C1">
        <w:rPr>
          <w:rFonts w:ascii="Sylfaen" w:hAnsi="Sylfaen" w:cs="Menlo Regular"/>
          <w:b/>
          <w:color w:val="032348" w:themeColor="accent1" w:themeShade="BF"/>
          <w:sz w:val="22"/>
          <w:szCs w:val="22"/>
          <w:lang w:val="ka-GE"/>
        </w:rPr>
        <w:lastRenderedPageBreak/>
        <w:t xml:space="preserve">სეროლოგიის </w:t>
      </w:r>
      <w:r w:rsidR="000B5412" w:rsidRPr="009F69C1">
        <w:rPr>
          <w:rFonts w:ascii="Sylfaen" w:hAnsi="Sylfaen" w:cs="Menlo Regular"/>
          <w:b/>
          <w:color w:val="032348" w:themeColor="accent1" w:themeShade="BF"/>
          <w:sz w:val="22"/>
          <w:szCs w:val="22"/>
          <w:lang w:val="ka-GE"/>
        </w:rPr>
        <w:t>ლაბორატორიის</w:t>
      </w:r>
      <w:r w:rsidR="000B5412" w:rsidRPr="009F69C1">
        <w:rPr>
          <w:rFonts w:ascii="Sylfaen" w:eastAsia="SimSun" w:hAnsi="Sylfaen" w:cs="Sylfaen"/>
          <w:b/>
          <w:color w:val="0070C0"/>
          <w:sz w:val="22"/>
          <w:szCs w:val="22"/>
          <w:lang w:val="ka-GE" w:eastAsia="zh-CN"/>
        </w:rPr>
        <w:t xml:space="preserve"> </w:t>
      </w:r>
      <w:r w:rsidR="000B5412" w:rsidRPr="009F69C1">
        <w:rPr>
          <w:rFonts w:ascii="Sylfaen" w:eastAsia="SimSun" w:hAnsi="Sylfaen" w:cs="Sylfaen"/>
          <w:sz w:val="22"/>
          <w:szCs w:val="22"/>
          <w:lang w:val="ka-GE" w:eastAsia="zh-CN"/>
        </w:rPr>
        <w:t>მიერ</w:t>
      </w:r>
      <w:r w:rsidR="000B5412" w:rsidRPr="009F69C1">
        <w:rPr>
          <w:rFonts w:ascii="Sylfaen" w:eastAsia="SimSun" w:hAnsi="Sylfaen" w:cs="Sylfaen"/>
          <w:b/>
          <w:sz w:val="22"/>
          <w:szCs w:val="22"/>
          <w:lang w:val="ka-GE" w:eastAsia="zh-CN"/>
        </w:rPr>
        <w:t xml:space="preserve"> </w:t>
      </w:r>
      <w:r w:rsidRPr="009F69C1">
        <w:rPr>
          <w:rFonts w:ascii="Sylfaen" w:eastAsia="Times New Roman" w:hAnsi="Sylfaen" w:cs="Sylfaen"/>
          <w:bCs/>
          <w:sz w:val="22"/>
          <w:szCs w:val="22"/>
          <w:lang w:val="ka-GE"/>
        </w:rPr>
        <w:t>საანგარიშო</w:t>
      </w:r>
      <w:r w:rsidRPr="009F69C1">
        <w:rPr>
          <w:rFonts w:ascii="Sylfaen" w:eastAsia="Times New Roman" w:hAnsi="Sylfaen" w:cstheme="minorHAnsi"/>
          <w:bCs/>
          <w:sz w:val="22"/>
          <w:szCs w:val="22"/>
          <w:lang w:val="ka-GE"/>
        </w:rPr>
        <w:t xml:space="preserve"> </w:t>
      </w:r>
      <w:r w:rsidRPr="009F69C1">
        <w:rPr>
          <w:rFonts w:ascii="Sylfaen" w:eastAsia="Times New Roman" w:hAnsi="Sylfaen" w:cs="Sylfaen"/>
          <w:bCs/>
          <w:sz w:val="22"/>
          <w:szCs w:val="22"/>
          <w:lang w:val="ka-GE"/>
        </w:rPr>
        <w:t>პერიოდში</w:t>
      </w:r>
      <w:r w:rsidRPr="009F69C1">
        <w:rPr>
          <w:rFonts w:ascii="Sylfaen" w:eastAsia="Times New Roman" w:hAnsi="Sylfaen" w:cstheme="minorHAnsi"/>
          <w:bCs/>
          <w:sz w:val="22"/>
          <w:szCs w:val="22"/>
          <w:lang w:val="ka-GE"/>
        </w:rPr>
        <w:t xml:space="preserve"> </w:t>
      </w:r>
      <w:r w:rsidRPr="009F69C1">
        <w:rPr>
          <w:rFonts w:ascii="Sylfaen" w:eastAsia="Times New Roman" w:hAnsi="Sylfaen" w:cs="Sylfaen"/>
          <w:bCs/>
          <w:sz w:val="22"/>
          <w:szCs w:val="22"/>
          <w:lang w:val="ka-GE"/>
        </w:rPr>
        <w:t>სხვადასხვა</w:t>
      </w:r>
      <w:r w:rsidRPr="009F69C1">
        <w:rPr>
          <w:rFonts w:ascii="Sylfaen" w:eastAsia="Times New Roman" w:hAnsi="Sylfaen" w:cstheme="minorHAnsi"/>
          <w:bCs/>
          <w:sz w:val="22"/>
          <w:szCs w:val="22"/>
          <w:lang w:val="ka-GE"/>
        </w:rPr>
        <w:t xml:space="preserve"> </w:t>
      </w:r>
      <w:r w:rsidRPr="009F69C1">
        <w:rPr>
          <w:rFonts w:ascii="Sylfaen" w:eastAsia="Times New Roman" w:hAnsi="Sylfaen" w:cs="Sylfaen"/>
          <w:bCs/>
          <w:sz w:val="22"/>
          <w:szCs w:val="22"/>
          <w:lang w:val="ka-GE"/>
        </w:rPr>
        <w:t xml:space="preserve">პროგრამებისა და პროექტების ფარგლებში ლუგარის ცენტრის ბაზაზე სულ ჩატარებული იყო </w:t>
      </w:r>
      <w:r w:rsidRPr="009F69C1">
        <w:rPr>
          <w:rFonts w:ascii="Sylfaen" w:eastAsia="Times New Roman" w:hAnsi="Sylfaen" w:cs="Sylfaen"/>
          <w:b/>
          <w:bCs/>
          <w:sz w:val="22"/>
          <w:szCs w:val="22"/>
          <w:lang w:val="ka-GE"/>
        </w:rPr>
        <w:t>46 614</w:t>
      </w:r>
      <w:r w:rsidRPr="009F69C1">
        <w:rPr>
          <w:rFonts w:ascii="Sylfaen" w:eastAsia="Times New Roman" w:hAnsi="Sylfaen" w:cs="Sylfaen"/>
          <w:bCs/>
          <w:sz w:val="22"/>
          <w:szCs w:val="22"/>
          <w:lang w:val="ka-GE"/>
        </w:rPr>
        <w:t xml:space="preserve"> სეროლოგიურ</w:t>
      </w:r>
      <w:r w:rsidRPr="009F69C1">
        <w:rPr>
          <w:rFonts w:ascii="Sylfaen" w:eastAsia="Times New Roman" w:hAnsi="Sylfaen" w:cstheme="minorHAnsi"/>
          <w:bCs/>
          <w:sz w:val="22"/>
          <w:szCs w:val="22"/>
          <w:lang w:val="ka-GE"/>
        </w:rPr>
        <w:t xml:space="preserve"> </w:t>
      </w:r>
      <w:r w:rsidRPr="009F69C1">
        <w:rPr>
          <w:rFonts w:ascii="Sylfaen" w:eastAsia="Times New Roman" w:hAnsi="Sylfaen" w:cs="Sylfaen"/>
          <w:bCs/>
          <w:sz w:val="22"/>
          <w:szCs w:val="22"/>
          <w:lang w:val="ka-GE"/>
        </w:rPr>
        <w:t>ტესტი</w:t>
      </w:r>
      <w:r w:rsidRPr="009F69C1">
        <w:rPr>
          <w:rFonts w:ascii="Sylfaen" w:eastAsia="Times New Roman" w:hAnsi="Sylfaen" w:cstheme="minorHAnsi"/>
          <w:bCs/>
          <w:sz w:val="22"/>
          <w:szCs w:val="22"/>
          <w:lang w:val="ka-GE"/>
        </w:rPr>
        <w:t xml:space="preserve">. </w:t>
      </w:r>
      <w:r w:rsidRPr="009F69C1">
        <w:rPr>
          <w:rFonts w:ascii="Sylfaen" w:eastAsia="Times New Roman" w:hAnsi="Sylfaen" w:cs="Sylfaen"/>
          <w:bCs/>
          <w:sz w:val="22"/>
          <w:szCs w:val="22"/>
          <w:lang w:val="ka-GE"/>
        </w:rPr>
        <w:t>მათ</w:t>
      </w:r>
      <w:r w:rsidRPr="009F69C1">
        <w:rPr>
          <w:rFonts w:ascii="Sylfaen" w:eastAsia="Times New Roman" w:hAnsi="Sylfaen" w:cstheme="minorHAnsi"/>
          <w:bCs/>
          <w:sz w:val="22"/>
          <w:szCs w:val="22"/>
          <w:lang w:val="ka-GE"/>
        </w:rPr>
        <w:t xml:space="preserve"> </w:t>
      </w:r>
      <w:r w:rsidRPr="009F69C1">
        <w:rPr>
          <w:rFonts w:ascii="Sylfaen" w:eastAsia="Times New Roman" w:hAnsi="Sylfaen" w:cs="Sylfaen"/>
          <w:bCs/>
          <w:sz w:val="22"/>
          <w:szCs w:val="22"/>
          <w:lang w:val="ka-GE"/>
        </w:rPr>
        <w:t>შორის</w:t>
      </w:r>
      <w:r w:rsidRPr="009F69C1">
        <w:rPr>
          <w:rFonts w:ascii="Sylfaen" w:eastAsia="Times New Roman" w:hAnsi="Sylfaen" w:cstheme="minorHAnsi"/>
          <w:bCs/>
          <w:sz w:val="22"/>
          <w:szCs w:val="22"/>
          <w:lang w:val="ka-GE"/>
        </w:rPr>
        <w:t>:</w:t>
      </w:r>
    </w:p>
    <w:p w14:paraId="07EEC90C" w14:textId="77777777" w:rsidR="005010ED" w:rsidRPr="009F69C1" w:rsidRDefault="005010ED" w:rsidP="0059489B">
      <w:pPr>
        <w:widowControl w:val="0"/>
        <w:spacing w:after="0" w:line="240" w:lineRule="auto"/>
        <w:jc w:val="both"/>
        <w:rPr>
          <w:rFonts w:ascii="Sylfaen" w:eastAsia="Times New Roman" w:hAnsi="Sylfaen" w:cstheme="minorHAnsi"/>
          <w:b/>
          <w:bCs/>
          <w:sz w:val="22"/>
          <w:szCs w:val="22"/>
        </w:rPr>
      </w:pPr>
      <w:r w:rsidRPr="009F69C1">
        <w:rPr>
          <w:rFonts w:ascii="Sylfaen" w:eastAsia="Times New Roman" w:hAnsi="Sylfaen" w:cs="Sylfaen"/>
          <w:b/>
          <w:bCs/>
          <w:sz w:val="22"/>
          <w:szCs w:val="22"/>
          <w:lang w:val="ka-GE"/>
        </w:rPr>
        <w:t>ეპიდზედამხედველობის</w:t>
      </w:r>
      <w:r w:rsidRPr="009F69C1">
        <w:rPr>
          <w:rFonts w:ascii="Sylfaen" w:eastAsia="Times New Roman" w:hAnsi="Sylfaen" w:cstheme="minorHAnsi"/>
          <w:b/>
          <w:bCs/>
          <w:sz w:val="22"/>
          <w:szCs w:val="22"/>
          <w:lang w:val="ka-GE"/>
        </w:rPr>
        <w:t xml:space="preserve"> </w:t>
      </w:r>
      <w:r w:rsidRPr="009F69C1">
        <w:rPr>
          <w:rFonts w:ascii="Sylfaen" w:eastAsia="Times New Roman" w:hAnsi="Sylfaen" w:cs="Sylfaen"/>
          <w:b/>
          <w:bCs/>
          <w:sz w:val="22"/>
          <w:szCs w:val="22"/>
          <w:lang w:val="ka-GE"/>
        </w:rPr>
        <w:t>სახელმწიფო</w:t>
      </w:r>
      <w:r w:rsidRPr="009F69C1">
        <w:rPr>
          <w:rFonts w:ascii="Sylfaen" w:eastAsia="Times New Roman" w:hAnsi="Sylfaen" w:cstheme="minorHAnsi"/>
          <w:b/>
          <w:bCs/>
          <w:sz w:val="22"/>
          <w:szCs w:val="22"/>
          <w:lang w:val="ka-GE"/>
        </w:rPr>
        <w:t xml:space="preserve"> </w:t>
      </w:r>
      <w:r w:rsidRPr="009F69C1">
        <w:rPr>
          <w:rFonts w:ascii="Sylfaen" w:eastAsia="Times New Roman" w:hAnsi="Sylfaen" w:cs="Sylfaen"/>
          <w:b/>
          <w:bCs/>
          <w:sz w:val="22"/>
          <w:szCs w:val="22"/>
          <w:lang w:val="ka-GE"/>
        </w:rPr>
        <w:t>პროგრამა</w:t>
      </w:r>
      <w:r w:rsidRPr="009F69C1">
        <w:rPr>
          <w:rFonts w:ascii="Sylfaen" w:eastAsia="Times New Roman" w:hAnsi="Sylfaen" w:cstheme="minorHAnsi"/>
          <w:b/>
          <w:bCs/>
          <w:sz w:val="22"/>
          <w:szCs w:val="22"/>
          <w:lang w:val="ka-GE"/>
        </w:rPr>
        <w:t xml:space="preserve"> - 12 819 </w:t>
      </w:r>
      <w:r w:rsidRPr="009F69C1">
        <w:rPr>
          <w:rFonts w:ascii="Sylfaen" w:eastAsia="Times New Roman" w:hAnsi="Sylfaen" w:cs="Sylfaen"/>
          <w:b/>
          <w:bCs/>
          <w:sz w:val="22"/>
          <w:szCs w:val="22"/>
          <w:lang w:val="ka-GE"/>
        </w:rPr>
        <w:t>ტესტი</w:t>
      </w:r>
    </w:p>
    <w:tbl>
      <w:tblPr>
        <w:tblW w:w="9220" w:type="dxa"/>
        <w:tblInd w:w="-100" w:type="dxa"/>
        <w:tblCellMar>
          <w:left w:w="0" w:type="dxa"/>
          <w:right w:w="0" w:type="dxa"/>
        </w:tblCellMar>
        <w:tblLook w:val="04A0" w:firstRow="1" w:lastRow="0" w:firstColumn="1" w:lastColumn="0" w:noHBand="0" w:noVBand="1"/>
      </w:tblPr>
      <w:tblGrid>
        <w:gridCol w:w="4705"/>
        <w:gridCol w:w="1545"/>
        <w:gridCol w:w="1530"/>
        <w:gridCol w:w="1440"/>
      </w:tblGrid>
      <w:tr w:rsidR="005010ED" w:rsidRPr="002B138A" w14:paraId="2E54F1A8" w14:textId="77777777" w:rsidTr="0059489B">
        <w:trPr>
          <w:trHeight w:val="415"/>
        </w:trPr>
        <w:tc>
          <w:tcPr>
            <w:tcW w:w="4705" w:type="dxa"/>
            <w:tcBorders>
              <w:top w:val="single" w:sz="8" w:space="0" w:color="FFFFFF"/>
              <w:left w:val="single" w:sz="8" w:space="0" w:color="FFFFFF"/>
              <w:bottom w:val="single" w:sz="8" w:space="0" w:color="FFFFFF"/>
              <w:right w:val="single" w:sz="8" w:space="0" w:color="FFFFFF"/>
            </w:tcBorders>
            <w:shd w:val="clear" w:color="auto" w:fill="BBE0E3"/>
            <w:tcMar>
              <w:top w:w="15" w:type="dxa"/>
              <w:left w:w="15" w:type="dxa"/>
              <w:bottom w:w="0" w:type="dxa"/>
              <w:right w:w="15" w:type="dxa"/>
            </w:tcMar>
            <w:vAlign w:val="center"/>
            <w:hideMark/>
          </w:tcPr>
          <w:p w14:paraId="126554D5" w14:textId="77777777" w:rsidR="005010ED" w:rsidRPr="002B138A" w:rsidRDefault="005010ED" w:rsidP="000B5412">
            <w:pPr>
              <w:spacing w:line="240" w:lineRule="auto"/>
              <w:ind w:left="75"/>
              <w:contextualSpacing/>
              <w:jc w:val="both"/>
              <w:rPr>
                <w:rFonts w:ascii="Sylfaen" w:eastAsia="Times New Roman" w:hAnsi="Sylfaen" w:cstheme="minorHAnsi"/>
                <w:bCs/>
                <w:sz w:val="20"/>
                <w:szCs w:val="22"/>
              </w:rPr>
            </w:pPr>
            <w:r w:rsidRPr="002B138A">
              <w:rPr>
                <w:rFonts w:ascii="Sylfaen" w:eastAsia="Times New Roman" w:hAnsi="Sylfaen" w:cs="Sylfaen"/>
                <w:b/>
                <w:bCs/>
                <w:sz w:val="20"/>
                <w:szCs w:val="22"/>
                <w:lang w:val="ka-GE"/>
              </w:rPr>
              <w:t>ტესტის</w:t>
            </w:r>
            <w:r w:rsidRPr="002B138A">
              <w:rPr>
                <w:rFonts w:ascii="Sylfaen" w:eastAsia="Times New Roman" w:hAnsi="Sylfaen" w:cstheme="minorHAnsi"/>
                <w:b/>
                <w:bCs/>
                <w:sz w:val="20"/>
                <w:szCs w:val="22"/>
                <w:lang w:val="ka-GE"/>
              </w:rPr>
              <w:t xml:space="preserve"> </w:t>
            </w:r>
            <w:r w:rsidRPr="002B138A">
              <w:rPr>
                <w:rFonts w:ascii="Sylfaen" w:eastAsia="Times New Roman" w:hAnsi="Sylfaen" w:cs="Sylfaen"/>
                <w:b/>
                <w:bCs/>
                <w:sz w:val="20"/>
                <w:szCs w:val="22"/>
                <w:lang w:val="ka-GE"/>
              </w:rPr>
              <w:t>ტიპი</w:t>
            </w:r>
          </w:p>
        </w:tc>
        <w:tc>
          <w:tcPr>
            <w:tcW w:w="1545" w:type="dxa"/>
            <w:tcBorders>
              <w:top w:val="single" w:sz="8" w:space="0" w:color="FFFFFF"/>
              <w:left w:val="single" w:sz="8" w:space="0" w:color="FFFFFF"/>
              <w:bottom w:val="single" w:sz="8" w:space="0" w:color="FFFFFF"/>
              <w:right w:val="single" w:sz="8" w:space="0" w:color="FFFFFF"/>
            </w:tcBorders>
            <w:shd w:val="clear" w:color="auto" w:fill="BBE0E3"/>
            <w:tcMar>
              <w:top w:w="15" w:type="dxa"/>
              <w:left w:w="15" w:type="dxa"/>
              <w:bottom w:w="0" w:type="dxa"/>
              <w:right w:w="15" w:type="dxa"/>
            </w:tcMar>
            <w:vAlign w:val="center"/>
            <w:hideMark/>
          </w:tcPr>
          <w:p w14:paraId="54741CDC" w14:textId="77777777" w:rsidR="005010ED" w:rsidRPr="002B138A" w:rsidRDefault="005010ED" w:rsidP="000B5412">
            <w:pPr>
              <w:spacing w:line="240" w:lineRule="auto"/>
              <w:contextualSpacing/>
              <w:jc w:val="both"/>
              <w:rPr>
                <w:rFonts w:ascii="Sylfaen" w:eastAsia="Times New Roman" w:hAnsi="Sylfaen" w:cstheme="minorHAnsi"/>
                <w:bCs/>
                <w:sz w:val="20"/>
                <w:szCs w:val="22"/>
              </w:rPr>
            </w:pPr>
            <w:r w:rsidRPr="002B138A">
              <w:rPr>
                <w:rFonts w:ascii="Sylfaen" w:eastAsia="Times New Roman" w:hAnsi="Sylfaen" w:cs="Sylfaen"/>
                <w:b/>
                <w:bCs/>
                <w:sz w:val="20"/>
                <w:szCs w:val="22"/>
                <w:lang w:val="ka-GE"/>
              </w:rPr>
              <w:t>დადებითი</w:t>
            </w:r>
          </w:p>
        </w:tc>
        <w:tc>
          <w:tcPr>
            <w:tcW w:w="1530" w:type="dxa"/>
            <w:tcBorders>
              <w:top w:val="single" w:sz="8" w:space="0" w:color="FFFFFF"/>
              <w:left w:val="single" w:sz="8" w:space="0" w:color="FFFFFF"/>
              <w:bottom w:val="single" w:sz="8" w:space="0" w:color="FFFFFF"/>
              <w:right w:val="single" w:sz="8" w:space="0" w:color="FFFFFF"/>
            </w:tcBorders>
            <w:shd w:val="clear" w:color="auto" w:fill="BBE0E3"/>
            <w:tcMar>
              <w:top w:w="15" w:type="dxa"/>
              <w:left w:w="15" w:type="dxa"/>
              <w:bottom w:w="0" w:type="dxa"/>
              <w:right w:w="15" w:type="dxa"/>
            </w:tcMar>
            <w:vAlign w:val="center"/>
            <w:hideMark/>
          </w:tcPr>
          <w:p w14:paraId="05840795" w14:textId="77777777" w:rsidR="005010ED" w:rsidRPr="002B138A" w:rsidRDefault="005010ED" w:rsidP="000B5412">
            <w:pPr>
              <w:spacing w:line="240" w:lineRule="auto"/>
              <w:contextualSpacing/>
              <w:jc w:val="both"/>
              <w:rPr>
                <w:rFonts w:ascii="Sylfaen" w:eastAsia="Times New Roman" w:hAnsi="Sylfaen" w:cstheme="minorHAnsi"/>
                <w:bCs/>
                <w:sz w:val="20"/>
                <w:szCs w:val="22"/>
              </w:rPr>
            </w:pPr>
            <w:r w:rsidRPr="002B138A">
              <w:rPr>
                <w:rFonts w:ascii="Sylfaen" w:eastAsia="Times New Roman" w:hAnsi="Sylfaen" w:cs="Sylfaen"/>
                <w:b/>
                <w:bCs/>
                <w:sz w:val="20"/>
                <w:szCs w:val="22"/>
                <w:lang w:val="ka-GE"/>
              </w:rPr>
              <w:t>საეჭვო</w:t>
            </w:r>
          </w:p>
        </w:tc>
        <w:tc>
          <w:tcPr>
            <w:tcW w:w="1440" w:type="dxa"/>
            <w:tcBorders>
              <w:top w:val="single" w:sz="8" w:space="0" w:color="FFFFFF"/>
              <w:left w:val="single" w:sz="8" w:space="0" w:color="FFFFFF"/>
              <w:bottom w:val="single" w:sz="8" w:space="0" w:color="FFFFFF"/>
              <w:right w:val="single" w:sz="8" w:space="0" w:color="FFFFFF"/>
            </w:tcBorders>
            <w:shd w:val="clear" w:color="auto" w:fill="BBE0E3"/>
            <w:tcMar>
              <w:top w:w="15" w:type="dxa"/>
              <w:left w:w="15" w:type="dxa"/>
              <w:bottom w:w="0" w:type="dxa"/>
              <w:right w:w="15" w:type="dxa"/>
            </w:tcMar>
            <w:vAlign w:val="center"/>
            <w:hideMark/>
          </w:tcPr>
          <w:p w14:paraId="35238292" w14:textId="77777777" w:rsidR="005010ED" w:rsidRPr="002B138A" w:rsidRDefault="005010ED" w:rsidP="000B5412">
            <w:pPr>
              <w:spacing w:line="240" w:lineRule="auto"/>
              <w:contextualSpacing/>
              <w:jc w:val="both"/>
              <w:rPr>
                <w:rFonts w:ascii="Sylfaen" w:eastAsia="Times New Roman" w:hAnsi="Sylfaen" w:cstheme="minorHAnsi"/>
                <w:bCs/>
                <w:sz w:val="20"/>
                <w:szCs w:val="22"/>
              </w:rPr>
            </w:pPr>
            <w:r w:rsidRPr="002B138A">
              <w:rPr>
                <w:rFonts w:ascii="Sylfaen" w:eastAsia="Times New Roman" w:hAnsi="Sylfaen" w:cs="Sylfaen"/>
                <w:b/>
                <w:bCs/>
                <w:sz w:val="20"/>
                <w:szCs w:val="22"/>
                <w:lang w:val="ka-GE"/>
              </w:rPr>
              <w:t>სულ</w:t>
            </w:r>
          </w:p>
        </w:tc>
      </w:tr>
      <w:tr w:rsidR="005010ED" w:rsidRPr="002B138A" w14:paraId="0E98BF69" w14:textId="77777777" w:rsidTr="0059489B">
        <w:trPr>
          <w:trHeight w:val="342"/>
        </w:trPr>
        <w:tc>
          <w:tcPr>
            <w:tcW w:w="4705" w:type="dxa"/>
            <w:tcBorders>
              <w:top w:val="single" w:sz="8" w:space="0" w:color="FFFFFF"/>
              <w:bottom w:val="single" w:sz="8" w:space="0" w:color="auto"/>
            </w:tcBorders>
            <w:shd w:val="clear" w:color="auto" w:fill="auto"/>
            <w:tcMar>
              <w:top w:w="15" w:type="dxa"/>
              <w:left w:w="15" w:type="dxa"/>
              <w:bottom w:w="0" w:type="dxa"/>
              <w:right w:w="15" w:type="dxa"/>
            </w:tcMar>
            <w:vAlign w:val="center"/>
          </w:tcPr>
          <w:p w14:paraId="0BC792FA" w14:textId="77777777" w:rsidR="005010ED" w:rsidRPr="002B138A" w:rsidRDefault="005010ED" w:rsidP="000B5412">
            <w:pPr>
              <w:spacing w:line="240" w:lineRule="auto"/>
              <w:contextualSpacing/>
              <w:jc w:val="both"/>
              <w:rPr>
                <w:rFonts w:ascii="Sylfaen" w:hAnsi="Sylfaen"/>
                <w:color w:val="000000"/>
                <w:sz w:val="20"/>
                <w:szCs w:val="22"/>
              </w:rPr>
            </w:pPr>
            <w:r w:rsidRPr="002B138A">
              <w:rPr>
                <w:rFonts w:ascii="Sylfaen" w:hAnsi="Sylfaen"/>
                <w:color w:val="000000"/>
                <w:sz w:val="20"/>
                <w:szCs w:val="22"/>
              </w:rPr>
              <w:t>CCHF IgM</w:t>
            </w:r>
          </w:p>
        </w:tc>
        <w:tc>
          <w:tcPr>
            <w:tcW w:w="1545" w:type="dxa"/>
            <w:tcBorders>
              <w:top w:val="single" w:sz="8" w:space="0" w:color="FFFFFF"/>
              <w:bottom w:val="single" w:sz="8" w:space="0" w:color="auto"/>
            </w:tcBorders>
            <w:shd w:val="clear" w:color="auto" w:fill="auto"/>
            <w:tcMar>
              <w:top w:w="15" w:type="dxa"/>
              <w:left w:w="15" w:type="dxa"/>
              <w:bottom w:w="0" w:type="dxa"/>
              <w:right w:w="15" w:type="dxa"/>
            </w:tcMar>
            <w:vAlign w:val="center"/>
            <w:hideMark/>
          </w:tcPr>
          <w:p w14:paraId="025E253D" w14:textId="77777777" w:rsidR="005010ED" w:rsidRPr="002B138A" w:rsidRDefault="005010ED" w:rsidP="000B5412">
            <w:pPr>
              <w:spacing w:line="240" w:lineRule="auto"/>
              <w:contextualSpacing/>
              <w:jc w:val="both"/>
              <w:rPr>
                <w:rFonts w:ascii="Sylfaen" w:hAnsi="Sylfaen" w:cs="Arial"/>
                <w:bCs/>
                <w:sz w:val="20"/>
                <w:szCs w:val="22"/>
              </w:rPr>
            </w:pPr>
            <w:r w:rsidRPr="002B138A">
              <w:rPr>
                <w:rFonts w:ascii="Sylfaen" w:hAnsi="Sylfaen" w:cs="Arial"/>
                <w:bCs/>
                <w:sz w:val="20"/>
                <w:szCs w:val="22"/>
              </w:rPr>
              <w:t>10</w:t>
            </w:r>
          </w:p>
        </w:tc>
        <w:tc>
          <w:tcPr>
            <w:tcW w:w="1530" w:type="dxa"/>
            <w:tcBorders>
              <w:top w:val="single" w:sz="8" w:space="0" w:color="FFFFFF"/>
              <w:bottom w:val="single" w:sz="8" w:space="0" w:color="auto"/>
            </w:tcBorders>
            <w:shd w:val="clear" w:color="auto" w:fill="auto"/>
            <w:tcMar>
              <w:top w:w="15" w:type="dxa"/>
              <w:left w:w="15" w:type="dxa"/>
              <w:bottom w:w="0" w:type="dxa"/>
              <w:right w:w="15" w:type="dxa"/>
            </w:tcMar>
            <w:vAlign w:val="center"/>
            <w:hideMark/>
          </w:tcPr>
          <w:p w14:paraId="70C75346" w14:textId="77777777" w:rsidR="005010ED" w:rsidRPr="002B138A" w:rsidRDefault="005010ED" w:rsidP="000B5412">
            <w:pPr>
              <w:spacing w:line="240" w:lineRule="auto"/>
              <w:contextualSpacing/>
              <w:jc w:val="both"/>
              <w:rPr>
                <w:rFonts w:ascii="Sylfaen" w:hAnsi="Sylfaen" w:cs="Arial"/>
                <w:bCs/>
                <w:sz w:val="20"/>
                <w:szCs w:val="22"/>
              </w:rPr>
            </w:pPr>
            <w:r w:rsidRPr="002B138A">
              <w:rPr>
                <w:rFonts w:ascii="Sylfaen" w:hAnsi="Sylfaen" w:cs="Arial"/>
                <w:bCs/>
                <w:sz w:val="20"/>
                <w:szCs w:val="22"/>
              </w:rPr>
              <w:t>4</w:t>
            </w:r>
          </w:p>
        </w:tc>
        <w:tc>
          <w:tcPr>
            <w:tcW w:w="1440" w:type="dxa"/>
            <w:tcBorders>
              <w:top w:val="single" w:sz="8" w:space="0" w:color="FFFFFF"/>
              <w:bottom w:val="single" w:sz="8" w:space="0" w:color="auto"/>
              <w:right w:val="single" w:sz="8" w:space="0" w:color="FFFFFF"/>
            </w:tcBorders>
            <w:shd w:val="clear" w:color="auto" w:fill="auto"/>
            <w:tcMar>
              <w:top w:w="15" w:type="dxa"/>
              <w:left w:w="15" w:type="dxa"/>
              <w:bottom w:w="0" w:type="dxa"/>
              <w:right w:w="15" w:type="dxa"/>
            </w:tcMar>
            <w:vAlign w:val="center"/>
            <w:hideMark/>
          </w:tcPr>
          <w:p w14:paraId="29D29487" w14:textId="77777777" w:rsidR="005010ED" w:rsidRPr="002B138A" w:rsidRDefault="005010ED" w:rsidP="000B5412">
            <w:pPr>
              <w:spacing w:line="240" w:lineRule="auto"/>
              <w:contextualSpacing/>
              <w:jc w:val="both"/>
              <w:rPr>
                <w:rFonts w:ascii="Sylfaen" w:hAnsi="Sylfaen"/>
                <w:b/>
                <w:bCs/>
                <w:color w:val="000000"/>
                <w:sz w:val="20"/>
                <w:szCs w:val="22"/>
              </w:rPr>
            </w:pPr>
            <w:r w:rsidRPr="002B138A">
              <w:rPr>
                <w:rFonts w:ascii="Sylfaen" w:hAnsi="Sylfaen"/>
                <w:b/>
                <w:bCs/>
                <w:color w:val="000000"/>
                <w:sz w:val="20"/>
                <w:szCs w:val="22"/>
              </w:rPr>
              <w:t>84</w:t>
            </w:r>
          </w:p>
        </w:tc>
      </w:tr>
      <w:tr w:rsidR="005010ED" w:rsidRPr="002B138A" w14:paraId="43EDDA0B" w14:textId="77777777" w:rsidTr="0059489B">
        <w:trPr>
          <w:trHeight w:val="342"/>
        </w:trPr>
        <w:tc>
          <w:tcPr>
            <w:tcW w:w="4705" w:type="dxa"/>
            <w:tcBorders>
              <w:top w:val="single" w:sz="8" w:space="0" w:color="auto"/>
              <w:bottom w:val="single" w:sz="8" w:space="0" w:color="auto"/>
            </w:tcBorders>
            <w:shd w:val="clear" w:color="auto" w:fill="auto"/>
            <w:tcMar>
              <w:top w:w="15" w:type="dxa"/>
              <w:left w:w="15" w:type="dxa"/>
              <w:bottom w:w="0" w:type="dxa"/>
              <w:right w:w="15" w:type="dxa"/>
            </w:tcMar>
            <w:vAlign w:val="center"/>
          </w:tcPr>
          <w:p w14:paraId="14F3D3BF" w14:textId="77777777" w:rsidR="005010ED" w:rsidRPr="002B138A" w:rsidRDefault="005010ED" w:rsidP="000B5412">
            <w:pPr>
              <w:spacing w:line="240" w:lineRule="auto"/>
              <w:contextualSpacing/>
              <w:jc w:val="both"/>
              <w:rPr>
                <w:rFonts w:ascii="Sylfaen" w:hAnsi="Sylfaen"/>
                <w:color w:val="000000"/>
                <w:sz w:val="20"/>
                <w:szCs w:val="22"/>
              </w:rPr>
            </w:pPr>
            <w:r w:rsidRPr="002B138A">
              <w:rPr>
                <w:rFonts w:ascii="Sylfaen" w:hAnsi="Sylfaen"/>
                <w:color w:val="000000"/>
                <w:sz w:val="20"/>
                <w:szCs w:val="22"/>
              </w:rPr>
              <w:t>CCHF IgG</w:t>
            </w:r>
          </w:p>
        </w:tc>
        <w:tc>
          <w:tcPr>
            <w:tcW w:w="1545" w:type="dxa"/>
            <w:tcBorders>
              <w:top w:val="single" w:sz="8" w:space="0" w:color="auto"/>
              <w:bottom w:val="single" w:sz="8" w:space="0" w:color="auto"/>
            </w:tcBorders>
            <w:shd w:val="clear" w:color="auto" w:fill="auto"/>
            <w:tcMar>
              <w:top w:w="15" w:type="dxa"/>
              <w:left w:w="15" w:type="dxa"/>
              <w:bottom w:w="0" w:type="dxa"/>
              <w:right w:w="15" w:type="dxa"/>
            </w:tcMar>
            <w:vAlign w:val="center"/>
            <w:hideMark/>
          </w:tcPr>
          <w:p w14:paraId="690F0D7E" w14:textId="77777777" w:rsidR="005010ED" w:rsidRPr="002B138A" w:rsidRDefault="005010ED" w:rsidP="000B5412">
            <w:pPr>
              <w:spacing w:line="240" w:lineRule="auto"/>
              <w:contextualSpacing/>
              <w:jc w:val="both"/>
              <w:rPr>
                <w:rFonts w:ascii="Sylfaen" w:hAnsi="Sylfaen" w:cs="Arial"/>
                <w:bCs/>
                <w:sz w:val="20"/>
                <w:szCs w:val="22"/>
              </w:rPr>
            </w:pPr>
            <w:r w:rsidRPr="002B138A">
              <w:rPr>
                <w:rFonts w:ascii="Sylfaen" w:hAnsi="Sylfaen" w:cs="Arial"/>
                <w:bCs/>
                <w:sz w:val="20"/>
                <w:szCs w:val="22"/>
              </w:rPr>
              <w:t>3</w:t>
            </w:r>
          </w:p>
        </w:tc>
        <w:tc>
          <w:tcPr>
            <w:tcW w:w="1530" w:type="dxa"/>
            <w:tcBorders>
              <w:top w:val="single" w:sz="8" w:space="0" w:color="auto"/>
              <w:bottom w:val="single" w:sz="8" w:space="0" w:color="auto"/>
            </w:tcBorders>
            <w:shd w:val="clear" w:color="auto" w:fill="auto"/>
            <w:tcMar>
              <w:top w:w="15" w:type="dxa"/>
              <w:left w:w="15" w:type="dxa"/>
              <w:bottom w:w="0" w:type="dxa"/>
              <w:right w:w="15" w:type="dxa"/>
            </w:tcMar>
            <w:vAlign w:val="center"/>
            <w:hideMark/>
          </w:tcPr>
          <w:p w14:paraId="01858314" w14:textId="77777777" w:rsidR="005010ED" w:rsidRPr="002B138A" w:rsidRDefault="005010ED" w:rsidP="000B5412">
            <w:pPr>
              <w:spacing w:line="240" w:lineRule="auto"/>
              <w:contextualSpacing/>
              <w:jc w:val="both"/>
              <w:rPr>
                <w:rFonts w:ascii="Sylfaen" w:hAnsi="Sylfaen" w:cs="Arial"/>
                <w:bCs/>
                <w:sz w:val="20"/>
                <w:szCs w:val="22"/>
              </w:rPr>
            </w:pPr>
            <w:r w:rsidRPr="002B138A">
              <w:rPr>
                <w:rFonts w:ascii="Sylfaen" w:hAnsi="Sylfaen" w:cs="Arial"/>
                <w:bCs/>
                <w:sz w:val="20"/>
                <w:szCs w:val="22"/>
              </w:rPr>
              <w:t>2</w:t>
            </w:r>
          </w:p>
        </w:tc>
        <w:tc>
          <w:tcPr>
            <w:tcW w:w="1440" w:type="dxa"/>
            <w:tcBorders>
              <w:top w:val="single" w:sz="8" w:space="0" w:color="auto"/>
              <w:bottom w:val="single" w:sz="8" w:space="0" w:color="auto"/>
              <w:right w:val="single" w:sz="8" w:space="0" w:color="FFFFFF"/>
            </w:tcBorders>
            <w:shd w:val="clear" w:color="auto" w:fill="auto"/>
            <w:tcMar>
              <w:top w:w="15" w:type="dxa"/>
              <w:left w:w="15" w:type="dxa"/>
              <w:bottom w:w="0" w:type="dxa"/>
              <w:right w:w="15" w:type="dxa"/>
            </w:tcMar>
            <w:vAlign w:val="center"/>
            <w:hideMark/>
          </w:tcPr>
          <w:p w14:paraId="7A0243BE" w14:textId="77777777" w:rsidR="005010ED" w:rsidRPr="002B138A" w:rsidRDefault="005010ED" w:rsidP="000B5412">
            <w:pPr>
              <w:spacing w:line="240" w:lineRule="auto"/>
              <w:contextualSpacing/>
              <w:jc w:val="both"/>
              <w:rPr>
                <w:rFonts w:ascii="Sylfaen" w:hAnsi="Sylfaen"/>
                <w:b/>
                <w:bCs/>
                <w:color w:val="000000"/>
                <w:sz w:val="20"/>
                <w:szCs w:val="22"/>
              </w:rPr>
            </w:pPr>
            <w:r w:rsidRPr="002B138A">
              <w:rPr>
                <w:rFonts w:ascii="Sylfaen" w:hAnsi="Sylfaen"/>
                <w:b/>
                <w:bCs/>
                <w:color w:val="000000"/>
                <w:sz w:val="20"/>
                <w:szCs w:val="22"/>
              </w:rPr>
              <w:t>82</w:t>
            </w:r>
          </w:p>
        </w:tc>
      </w:tr>
      <w:tr w:rsidR="005010ED" w:rsidRPr="002B138A" w14:paraId="2FF21E45" w14:textId="77777777" w:rsidTr="0059489B">
        <w:trPr>
          <w:trHeight w:val="342"/>
        </w:trPr>
        <w:tc>
          <w:tcPr>
            <w:tcW w:w="4705" w:type="dxa"/>
            <w:tcBorders>
              <w:top w:val="single" w:sz="8" w:space="0" w:color="auto"/>
              <w:bottom w:val="single" w:sz="8" w:space="0" w:color="auto"/>
            </w:tcBorders>
            <w:shd w:val="clear" w:color="auto" w:fill="auto"/>
            <w:tcMar>
              <w:top w:w="15" w:type="dxa"/>
              <w:left w:w="15" w:type="dxa"/>
              <w:bottom w:w="0" w:type="dxa"/>
              <w:right w:w="15" w:type="dxa"/>
            </w:tcMar>
            <w:vAlign w:val="center"/>
          </w:tcPr>
          <w:p w14:paraId="16D2AD58" w14:textId="77777777" w:rsidR="005010ED" w:rsidRPr="002B138A" w:rsidRDefault="005010ED" w:rsidP="000B5412">
            <w:pPr>
              <w:spacing w:line="240" w:lineRule="auto"/>
              <w:contextualSpacing/>
              <w:jc w:val="both"/>
              <w:rPr>
                <w:rFonts w:ascii="Sylfaen" w:hAnsi="Sylfaen"/>
                <w:color w:val="000000"/>
                <w:sz w:val="20"/>
                <w:szCs w:val="22"/>
              </w:rPr>
            </w:pPr>
            <w:r w:rsidRPr="002B138A">
              <w:rPr>
                <w:rFonts w:ascii="Sylfaen" w:hAnsi="Sylfaen"/>
                <w:color w:val="000000"/>
                <w:sz w:val="20"/>
                <w:szCs w:val="22"/>
              </w:rPr>
              <w:t>Hanta IgM</w:t>
            </w:r>
          </w:p>
        </w:tc>
        <w:tc>
          <w:tcPr>
            <w:tcW w:w="1545" w:type="dxa"/>
            <w:tcBorders>
              <w:top w:val="single" w:sz="8" w:space="0" w:color="auto"/>
              <w:bottom w:val="single" w:sz="8" w:space="0" w:color="auto"/>
            </w:tcBorders>
            <w:shd w:val="clear" w:color="auto" w:fill="auto"/>
            <w:tcMar>
              <w:top w:w="15" w:type="dxa"/>
              <w:left w:w="15" w:type="dxa"/>
              <w:bottom w:w="0" w:type="dxa"/>
              <w:right w:w="15" w:type="dxa"/>
            </w:tcMar>
            <w:vAlign w:val="center"/>
            <w:hideMark/>
          </w:tcPr>
          <w:p w14:paraId="2B50B82D" w14:textId="77777777" w:rsidR="005010ED" w:rsidRPr="002B138A" w:rsidRDefault="005010ED" w:rsidP="000B5412">
            <w:pPr>
              <w:spacing w:line="240" w:lineRule="auto"/>
              <w:contextualSpacing/>
              <w:jc w:val="both"/>
              <w:rPr>
                <w:rFonts w:ascii="Sylfaen" w:hAnsi="Sylfaen" w:cs="Arial"/>
                <w:bCs/>
                <w:sz w:val="20"/>
                <w:szCs w:val="22"/>
              </w:rPr>
            </w:pPr>
            <w:r w:rsidRPr="002B138A">
              <w:rPr>
                <w:rFonts w:ascii="Sylfaen" w:hAnsi="Sylfaen" w:cs="Arial"/>
                <w:bCs/>
                <w:sz w:val="20"/>
                <w:szCs w:val="22"/>
              </w:rPr>
              <w:t>59</w:t>
            </w:r>
          </w:p>
        </w:tc>
        <w:tc>
          <w:tcPr>
            <w:tcW w:w="1530" w:type="dxa"/>
            <w:tcBorders>
              <w:top w:val="single" w:sz="8" w:space="0" w:color="auto"/>
              <w:bottom w:val="single" w:sz="8" w:space="0" w:color="auto"/>
            </w:tcBorders>
            <w:shd w:val="clear" w:color="auto" w:fill="auto"/>
            <w:tcMar>
              <w:top w:w="15" w:type="dxa"/>
              <w:left w:w="15" w:type="dxa"/>
              <w:bottom w:w="0" w:type="dxa"/>
              <w:right w:w="15" w:type="dxa"/>
            </w:tcMar>
            <w:vAlign w:val="center"/>
            <w:hideMark/>
          </w:tcPr>
          <w:p w14:paraId="52B65A75" w14:textId="77777777" w:rsidR="005010ED" w:rsidRPr="002B138A" w:rsidRDefault="005010ED" w:rsidP="000B5412">
            <w:pPr>
              <w:spacing w:line="240" w:lineRule="auto"/>
              <w:contextualSpacing/>
              <w:jc w:val="both"/>
              <w:rPr>
                <w:rFonts w:ascii="Sylfaen" w:hAnsi="Sylfaen" w:cs="Arial"/>
                <w:bCs/>
                <w:sz w:val="20"/>
                <w:szCs w:val="22"/>
              </w:rPr>
            </w:pPr>
            <w:r w:rsidRPr="002B138A">
              <w:rPr>
                <w:rFonts w:ascii="Sylfaen" w:hAnsi="Sylfaen" w:cs="Arial"/>
                <w:bCs/>
                <w:sz w:val="20"/>
                <w:szCs w:val="22"/>
              </w:rPr>
              <w:t>43</w:t>
            </w:r>
          </w:p>
        </w:tc>
        <w:tc>
          <w:tcPr>
            <w:tcW w:w="1440" w:type="dxa"/>
            <w:tcBorders>
              <w:top w:val="single" w:sz="8" w:space="0" w:color="auto"/>
              <w:bottom w:val="single" w:sz="8" w:space="0" w:color="auto"/>
              <w:right w:val="single" w:sz="8" w:space="0" w:color="FFFFFF"/>
            </w:tcBorders>
            <w:shd w:val="clear" w:color="auto" w:fill="auto"/>
            <w:tcMar>
              <w:top w:w="15" w:type="dxa"/>
              <w:left w:w="15" w:type="dxa"/>
              <w:bottom w:w="0" w:type="dxa"/>
              <w:right w:w="15" w:type="dxa"/>
            </w:tcMar>
            <w:vAlign w:val="center"/>
            <w:hideMark/>
          </w:tcPr>
          <w:p w14:paraId="38B9189D" w14:textId="77777777" w:rsidR="005010ED" w:rsidRPr="002B138A" w:rsidRDefault="005010ED" w:rsidP="000B5412">
            <w:pPr>
              <w:spacing w:line="240" w:lineRule="auto"/>
              <w:contextualSpacing/>
              <w:jc w:val="both"/>
              <w:rPr>
                <w:rFonts w:ascii="Sylfaen" w:hAnsi="Sylfaen"/>
                <w:b/>
                <w:bCs/>
                <w:color w:val="000000"/>
                <w:sz w:val="20"/>
                <w:szCs w:val="22"/>
              </w:rPr>
            </w:pPr>
            <w:r w:rsidRPr="002B138A">
              <w:rPr>
                <w:rFonts w:ascii="Sylfaen" w:hAnsi="Sylfaen"/>
                <w:b/>
                <w:bCs/>
                <w:color w:val="000000"/>
                <w:sz w:val="20"/>
                <w:szCs w:val="22"/>
              </w:rPr>
              <w:t>307</w:t>
            </w:r>
          </w:p>
        </w:tc>
      </w:tr>
      <w:tr w:rsidR="005010ED" w:rsidRPr="002B138A" w14:paraId="1E0AB789" w14:textId="77777777" w:rsidTr="0059489B">
        <w:trPr>
          <w:trHeight w:val="342"/>
        </w:trPr>
        <w:tc>
          <w:tcPr>
            <w:tcW w:w="4705" w:type="dxa"/>
            <w:tcBorders>
              <w:top w:val="single" w:sz="8" w:space="0" w:color="auto"/>
              <w:bottom w:val="single" w:sz="8" w:space="0" w:color="auto"/>
            </w:tcBorders>
            <w:shd w:val="clear" w:color="auto" w:fill="auto"/>
            <w:tcMar>
              <w:top w:w="15" w:type="dxa"/>
              <w:left w:w="15" w:type="dxa"/>
              <w:bottom w:w="0" w:type="dxa"/>
              <w:right w:w="15" w:type="dxa"/>
            </w:tcMar>
            <w:vAlign w:val="center"/>
          </w:tcPr>
          <w:p w14:paraId="768011BB" w14:textId="77777777" w:rsidR="005010ED" w:rsidRPr="002B138A" w:rsidRDefault="005010ED" w:rsidP="000B5412">
            <w:pPr>
              <w:spacing w:line="240" w:lineRule="auto"/>
              <w:contextualSpacing/>
              <w:jc w:val="both"/>
              <w:rPr>
                <w:rFonts w:ascii="Sylfaen" w:hAnsi="Sylfaen"/>
                <w:color w:val="000000"/>
                <w:sz w:val="20"/>
                <w:szCs w:val="22"/>
              </w:rPr>
            </w:pPr>
            <w:r w:rsidRPr="002B138A">
              <w:rPr>
                <w:rFonts w:ascii="Sylfaen" w:hAnsi="Sylfaen"/>
                <w:color w:val="000000"/>
                <w:sz w:val="20"/>
                <w:szCs w:val="22"/>
              </w:rPr>
              <w:t>Hanta IgG</w:t>
            </w:r>
          </w:p>
        </w:tc>
        <w:tc>
          <w:tcPr>
            <w:tcW w:w="1545" w:type="dxa"/>
            <w:tcBorders>
              <w:top w:val="single" w:sz="8" w:space="0" w:color="auto"/>
              <w:bottom w:val="single" w:sz="8" w:space="0" w:color="auto"/>
            </w:tcBorders>
            <w:shd w:val="clear" w:color="auto" w:fill="auto"/>
            <w:tcMar>
              <w:top w:w="15" w:type="dxa"/>
              <w:left w:w="15" w:type="dxa"/>
              <w:bottom w:w="0" w:type="dxa"/>
              <w:right w:w="15" w:type="dxa"/>
            </w:tcMar>
            <w:vAlign w:val="center"/>
            <w:hideMark/>
          </w:tcPr>
          <w:p w14:paraId="2A353CE1" w14:textId="77777777" w:rsidR="005010ED" w:rsidRPr="002B138A" w:rsidRDefault="005010ED" w:rsidP="000B5412">
            <w:pPr>
              <w:spacing w:line="240" w:lineRule="auto"/>
              <w:contextualSpacing/>
              <w:jc w:val="both"/>
              <w:rPr>
                <w:rFonts w:ascii="Sylfaen" w:hAnsi="Sylfaen" w:cs="Arial"/>
                <w:bCs/>
                <w:sz w:val="20"/>
                <w:szCs w:val="22"/>
              </w:rPr>
            </w:pPr>
            <w:r w:rsidRPr="002B138A">
              <w:rPr>
                <w:rFonts w:ascii="Sylfaen" w:hAnsi="Sylfaen" w:cs="Arial"/>
                <w:bCs/>
                <w:sz w:val="20"/>
                <w:szCs w:val="22"/>
              </w:rPr>
              <w:t>16</w:t>
            </w:r>
          </w:p>
        </w:tc>
        <w:tc>
          <w:tcPr>
            <w:tcW w:w="1530" w:type="dxa"/>
            <w:tcBorders>
              <w:top w:val="single" w:sz="8" w:space="0" w:color="auto"/>
              <w:bottom w:val="single" w:sz="8" w:space="0" w:color="auto"/>
            </w:tcBorders>
            <w:shd w:val="clear" w:color="auto" w:fill="auto"/>
            <w:tcMar>
              <w:top w:w="15" w:type="dxa"/>
              <w:left w:w="15" w:type="dxa"/>
              <w:bottom w:w="0" w:type="dxa"/>
              <w:right w:w="15" w:type="dxa"/>
            </w:tcMar>
            <w:vAlign w:val="center"/>
            <w:hideMark/>
          </w:tcPr>
          <w:p w14:paraId="576D46A6" w14:textId="77777777" w:rsidR="005010ED" w:rsidRPr="002B138A" w:rsidRDefault="005010ED" w:rsidP="000B5412">
            <w:pPr>
              <w:spacing w:line="240" w:lineRule="auto"/>
              <w:contextualSpacing/>
              <w:jc w:val="both"/>
              <w:rPr>
                <w:rFonts w:ascii="Sylfaen" w:hAnsi="Sylfaen" w:cs="Arial"/>
                <w:bCs/>
                <w:sz w:val="20"/>
                <w:szCs w:val="22"/>
              </w:rPr>
            </w:pPr>
            <w:r w:rsidRPr="002B138A">
              <w:rPr>
                <w:rFonts w:ascii="Sylfaen" w:hAnsi="Sylfaen" w:cs="Arial"/>
                <w:bCs/>
                <w:sz w:val="20"/>
                <w:szCs w:val="22"/>
              </w:rPr>
              <w:t>10</w:t>
            </w:r>
          </w:p>
        </w:tc>
        <w:tc>
          <w:tcPr>
            <w:tcW w:w="1440" w:type="dxa"/>
            <w:tcBorders>
              <w:top w:val="single" w:sz="8" w:space="0" w:color="auto"/>
              <w:bottom w:val="single" w:sz="8" w:space="0" w:color="auto"/>
              <w:right w:val="single" w:sz="8" w:space="0" w:color="FFFFFF"/>
            </w:tcBorders>
            <w:shd w:val="clear" w:color="auto" w:fill="auto"/>
            <w:tcMar>
              <w:top w:w="15" w:type="dxa"/>
              <w:left w:w="15" w:type="dxa"/>
              <w:bottom w:w="0" w:type="dxa"/>
              <w:right w:w="15" w:type="dxa"/>
            </w:tcMar>
            <w:vAlign w:val="center"/>
            <w:hideMark/>
          </w:tcPr>
          <w:p w14:paraId="163C3004" w14:textId="77777777" w:rsidR="005010ED" w:rsidRPr="002B138A" w:rsidRDefault="005010ED" w:rsidP="000B5412">
            <w:pPr>
              <w:spacing w:line="240" w:lineRule="auto"/>
              <w:contextualSpacing/>
              <w:jc w:val="both"/>
              <w:rPr>
                <w:rFonts w:ascii="Sylfaen" w:hAnsi="Sylfaen"/>
                <w:b/>
                <w:bCs/>
                <w:color w:val="000000"/>
                <w:sz w:val="20"/>
                <w:szCs w:val="22"/>
              </w:rPr>
            </w:pPr>
            <w:r w:rsidRPr="002B138A">
              <w:rPr>
                <w:rFonts w:ascii="Sylfaen" w:hAnsi="Sylfaen"/>
                <w:b/>
                <w:bCs/>
                <w:color w:val="000000"/>
                <w:sz w:val="20"/>
                <w:szCs w:val="22"/>
              </w:rPr>
              <w:t>302</w:t>
            </w:r>
          </w:p>
        </w:tc>
      </w:tr>
      <w:tr w:rsidR="005010ED" w:rsidRPr="002B138A" w14:paraId="0B0CD415" w14:textId="77777777" w:rsidTr="0059489B">
        <w:trPr>
          <w:trHeight w:val="342"/>
        </w:trPr>
        <w:tc>
          <w:tcPr>
            <w:tcW w:w="4705" w:type="dxa"/>
            <w:tcBorders>
              <w:top w:val="single" w:sz="8" w:space="0" w:color="auto"/>
              <w:bottom w:val="single" w:sz="8" w:space="0" w:color="auto"/>
            </w:tcBorders>
            <w:shd w:val="clear" w:color="auto" w:fill="auto"/>
            <w:tcMar>
              <w:top w:w="15" w:type="dxa"/>
              <w:left w:w="15" w:type="dxa"/>
              <w:bottom w:w="0" w:type="dxa"/>
              <w:right w:w="15" w:type="dxa"/>
            </w:tcMar>
            <w:vAlign w:val="center"/>
          </w:tcPr>
          <w:p w14:paraId="1C2FD172" w14:textId="77777777" w:rsidR="005010ED" w:rsidRPr="002B138A" w:rsidRDefault="005010ED" w:rsidP="000B5412">
            <w:pPr>
              <w:spacing w:line="240" w:lineRule="auto"/>
              <w:contextualSpacing/>
              <w:jc w:val="both"/>
              <w:rPr>
                <w:rFonts w:ascii="Sylfaen" w:hAnsi="Sylfaen"/>
                <w:color w:val="000000"/>
                <w:sz w:val="20"/>
                <w:szCs w:val="22"/>
              </w:rPr>
            </w:pPr>
            <w:r w:rsidRPr="002B138A">
              <w:rPr>
                <w:rFonts w:ascii="Sylfaen" w:hAnsi="Sylfaen"/>
                <w:color w:val="000000"/>
                <w:sz w:val="20"/>
                <w:szCs w:val="22"/>
              </w:rPr>
              <w:t>Hanta WB M</w:t>
            </w:r>
          </w:p>
        </w:tc>
        <w:tc>
          <w:tcPr>
            <w:tcW w:w="1545" w:type="dxa"/>
            <w:tcBorders>
              <w:top w:val="single" w:sz="8" w:space="0" w:color="auto"/>
              <w:bottom w:val="single" w:sz="8" w:space="0" w:color="auto"/>
            </w:tcBorders>
            <w:shd w:val="clear" w:color="auto" w:fill="auto"/>
            <w:tcMar>
              <w:top w:w="15" w:type="dxa"/>
              <w:left w:w="15" w:type="dxa"/>
              <w:bottom w:w="0" w:type="dxa"/>
              <w:right w:w="15" w:type="dxa"/>
            </w:tcMar>
            <w:vAlign w:val="center"/>
            <w:hideMark/>
          </w:tcPr>
          <w:p w14:paraId="7182D19C" w14:textId="77777777" w:rsidR="005010ED" w:rsidRPr="002B138A" w:rsidRDefault="005010ED" w:rsidP="000B5412">
            <w:pPr>
              <w:spacing w:line="240" w:lineRule="auto"/>
              <w:contextualSpacing/>
              <w:jc w:val="both"/>
              <w:rPr>
                <w:rFonts w:ascii="Sylfaen" w:hAnsi="Sylfaen" w:cs="Arial"/>
                <w:bCs/>
                <w:sz w:val="20"/>
                <w:szCs w:val="22"/>
              </w:rPr>
            </w:pPr>
            <w:r w:rsidRPr="002B138A">
              <w:rPr>
                <w:rFonts w:ascii="Sylfaen" w:hAnsi="Sylfaen" w:cs="Arial"/>
                <w:bCs/>
                <w:sz w:val="20"/>
                <w:szCs w:val="22"/>
              </w:rPr>
              <w:t>20</w:t>
            </w:r>
          </w:p>
        </w:tc>
        <w:tc>
          <w:tcPr>
            <w:tcW w:w="1530" w:type="dxa"/>
            <w:tcBorders>
              <w:top w:val="single" w:sz="8" w:space="0" w:color="auto"/>
              <w:bottom w:val="single" w:sz="8" w:space="0" w:color="auto"/>
            </w:tcBorders>
            <w:shd w:val="clear" w:color="auto" w:fill="auto"/>
            <w:tcMar>
              <w:top w:w="15" w:type="dxa"/>
              <w:left w:w="15" w:type="dxa"/>
              <w:bottom w:w="0" w:type="dxa"/>
              <w:right w:w="15" w:type="dxa"/>
            </w:tcMar>
            <w:vAlign w:val="center"/>
            <w:hideMark/>
          </w:tcPr>
          <w:p w14:paraId="42B04DA6" w14:textId="77777777" w:rsidR="005010ED" w:rsidRPr="002B138A" w:rsidRDefault="005010ED" w:rsidP="000B5412">
            <w:pPr>
              <w:spacing w:line="240" w:lineRule="auto"/>
              <w:contextualSpacing/>
              <w:jc w:val="both"/>
              <w:rPr>
                <w:rFonts w:ascii="Sylfaen" w:hAnsi="Sylfaen" w:cs="Arial"/>
                <w:bCs/>
                <w:sz w:val="20"/>
                <w:szCs w:val="22"/>
              </w:rPr>
            </w:pPr>
            <w:r w:rsidRPr="002B138A">
              <w:rPr>
                <w:rFonts w:ascii="Sylfaen" w:hAnsi="Sylfaen" w:cs="Arial"/>
                <w:bCs/>
                <w:sz w:val="20"/>
                <w:szCs w:val="22"/>
              </w:rPr>
              <w:t>5</w:t>
            </w:r>
          </w:p>
        </w:tc>
        <w:tc>
          <w:tcPr>
            <w:tcW w:w="1440" w:type="dxa"/>
            <w:tcBorders>
              <w:top w:val="single" w:sz="8" w:space="0" w:color="auto"/>
              <w:bottom w:val="single" w:sz="8" w:space="0" w:color="auto"/>
              <w:right w:val="single" w:sz="8" w:space="0" w:color="FFFFFF"/>
            </w:tcBorders>
            <w:shd w:val="clear" w:color="auto" w:fill="auto"/>
            <w:tcMar>
              <w:top w:w="15" w:type="dxa"/>
              <w:left w:w="15" w:type="dxa"/>
              <w:bottom w:w="0" w:type="dxa"/>
              <w:right w:w="15" w:type="dxa"/>
            </w:tcMar>
            <w:vAlign w:val="center"/>
            <w:hideMark/>
          </w:tcPr>
          <w:p w14:paraId="009FBC70" w14:textId="77777777" w:rsidR="005010ED" w:rsidRPr="002B138A" w:rsidRDefault="005010ED" w:rsidP="000B5412">
            <w:pPr>
              <w:spacing w:line="240" w:lineRule="auto"/>
              <w:contextualSpacing/>
              <w:jc w:val="both"/>
              <w:rPr>
                <w:rFonts w:ascii="Sylfaen" w:hAnsi="Sylfaen"/>
                <w:b/>
                <w:bCs/>
                <w:color w:val="000000"/>
                <w:sz w:val="20"/>
                <w:szCs w:val="22"/>
              </w:rPr>
            </w:pPr>
            <w:r w:rsidRPr="002B138A">
              <w:rPr>
                <w:rFonts w:ascii="Sylfaen" w:hAnsi="Sylfaen"/>
                <w:b/>
                <w:bCs/>
                <w:color w:val="000000"/>
                <w:sz w:val="20"/>
                <w:szCs w:val="22"/>
              </w:rPr>
              <w:t>35</w:t>
            </w:r>
          </w:p>
        </w:tc>
      </w:tr>
      <w:tr w:rsidR="005010ED" w:rsidRPr="002B138A" w14:paraId="6381C122" w14:textId="77777777" w:rsidTr="0059489B">
        <w:trPr>
          <w:trHeight w:val="84"/>
        </w:trPr>
        <w:tc>
          <w:tcPr>
            <w:tcW w:w="4705" w:type="dxa"/>
            <w:tcBorders>
              <w:top w:val="single" w:sz="8" w:space="0" w:color="auto"/>
              <w:bottom w:val="single" w:sz="8" w:space="0" w:color="auto"/>
            </w:tcBorders>
            <w:shd w:val="clear" w:color="auto" w:fill="auto"/>
            <w:tcMar>
              <w:top w:w="15" w:type="dxa"/>
              <w:left w:w="15" w:type="dxa"/>
              <w:bottom w:w="0" w:type="dxa"/>
              <w:right w:w="15" w:type="dxa"/>
            </w:tcMar>
            <w:vAlign w:val="center"/>
          </w:tcPr>
          <w:p w14:paraId="0630D05F" w14:textId="77777777" w:rsidR="005010ED" w:rsidRPr="002B138A" w:rsidRDefault="005010ED" w:rsidP="000B5412">
            <w:pPr>
              <w:spacing w:line="240" w:lineRule="auto"/>
              <w:contextualSpacing/>
              <w:jc w:val="both"/>
              <w:rPr>
                <w:rFonts w:ascii="Sylfaen" w:hAnsi="Sylfaen"/>
                <w:color w:val="000000"/>
                <w:sz w:val="20"/>
                <w:szCs w:val="22"/>
              </w:rPr>
            </w:pPr>
            <w:r w:rsidRPr="002B138A">
              <w:rPr>
                <w:rFonts w:ascii="Sylfaen" w:hAnsi="Sylfaen"/>
                <w:color w:val="000000"/>
                <w:sz w:val="20"/>
                <w:szCs w:val="22"/>
              </w:rPr>
              <w:t>Hanta WB G</w:t>
            </w:r>
          </w:p>
        </w:tc>
        <w:tc>
          <w:tcPr>
            <w:tcW w:w="1545" w:type="dxa"/>
            <w:tcBorders>
              <w:top w:val="single" w:sz="8" w:space="0" w:color="auto"/>
              <w:bottom w:val="single" w:sz="8" w:space="0" w:color="auto"/>
            </w:tcBorders>
            <w:shd w:val="clear" w:color="auto" w:fill="auto"/>
            <w:tcMar>
              <w:top w:w="15" w:type="dxa"/>
              <w:left w:w="15" w:type="dxa"/>
              <w:bottom w:w="0" w:type="dxa"/>
              <w:right w:w="15" w:type="dxa"/>
            </w:tcMar>
            <w:vAlign w:val="center"/>
            <w:hideMark/>
          </w:tcPr>
          <w:p w14:paraId="19B687F8" w14:textId="77777777" w:rsidR="005010ED" w:rsidRPr="002B138A" w:rsidRDefault="005010ED" w:rsidP="000B5412">
            <w:pPr>
              <w:spacing w:line="240" w:lineRule="auto"/>
              <w:contextualSpacing/>
              <w:jc w:val="both"/>
              <w:rPr>
                <w:rFonts w:ascii="Sylfaen" w:hAnsi="Sylfaen" w:cs="Arial"/>
                <w:bCs/>
                <w:sz w:val="20"/>
                <w:szCs w:val="22"/>
              </w:rPr>
            </w:pPr>
            <w:r w:rsidRPr="002B138A">
              <w:rPr>
                <w:rFonts w:ascii="Sylfaen" w:hAnsi="Sylfaen" w:cs="Arial"/>
                <w:bCs/>
                <w:sz w:val="20"/>
                <w:szCs w:val="22"/>
              </w:rPr>
              <w:t>3</w:t>
            </w:r>
          </w:p>
        </w:tc>
        <w:tc>
          <w:tcPr>
            <w:tcW w:w="1530" w:type="dxa"/>
            <w:tcBorders>
              <w:top w:val="single" w:sz="8" w:space="0" w:color="auto"/>
              <w:bottom w:val="single" w:sz="8" w:space="0" w:color="auto"/>
            </w:tcBorders>
            <w:shd w:val="clear" w:color="auto" w:fill="auto"/>
            <w:tcMar>
              <w:top w:w="15" w:type="dxa"/>
              <w:left w:w="15" w:type="dxa"/>
              <w:bottom w:w="0" w:type="dxa"/>
              <w:right w:w="15" w:type="dxa"/>
            </w:tcMar>
            <w:vAlign w:val="center"/>
            <w:hideMark/>
          </w:tcPr>
          <w:p w14:paraId="0A8B00D0" w14:textId="77777777" w:rsidR="005010ED" w:rsidRPr="002B138A" w:rsidRDefault="005010ED" w:rsidP="000B5412">
            <w:pPr>
              <w:spacing w:line="240" w:lineRule="auto"/>
              <w:contextualSpacing/>
              <w:jc w:val="both"/>
              <w:rPr>
                <w:rFonts w:ascii="Sylfaen" w:hAnsi="Sylfaen" w:cs="Arial"/>
                <w:bCs/>
                <w:sz w:val="20"/>
                <w:szCs w:val="22"/>
              </w:rPr>
            </w:pPr>
            <w:r w:rsidRPr="002B138A">
              <w:rPr>
                <w:rFonts w:ascii="Sylfaen" w:hAnsi="Sylfaen" w:cs="Arial"/>
                <w:bCs/>
                <w:sz w:val="20"/>
                <w:szCs w:val="22"/>
              </w:rPr>
              <w:t>0</w:t>
            </w:r>
          </w:p>
        </w:tc>
        <w:tc>
          <w:tcPr>
            <w:tcW w:w="1440" w:type="dxa"/>
            <w:tcBorders>
              <w:top w:val="single" w:sz="8" w:space="0" w:color="auto"/>
              <w:bottom w:val="single" w:sz="8" w:space="0" w:color="auto"/>
              <w:right w:val="single" w:sz="8" w:space="0" w:color="FFFFFF"/>
            </w:tcBorders>
            <w:shd w:val="clear" w:color="auto" w:fill="auto"/>
            <w:tcMar>
              <w:top w:w="15" w:type="dxa"/>
              <w:left w:w="15" w:type="dxa"/>
              <w:bottom w:w="0" w:type="dxa"/>
              <w:right w:w="15" w:type="dxa"/>
            </w:tcMar>
            <w:vAlign w:val="center"/>
            <w:hideMark/>
          </w:tcPr>
          <w:p w14:paraId="11AAE0E1" w14:textId="77777777" w:rsidR="005010ED" w:rsidRPr="002B138A" w:rsidRDefault="005010ED" w:rsidP="000B5412">
            <w:pPr>
              <w:spacing w:line="240" w:lineRule="auto"/>
              <w:contextualSpacing/>
              <w:jc w:val="both"/>
              <w:rPr>
                <w:rFonts w:ascii="Sylfaen" w:hAnsi="Sylfaen"/>
                <w:b/>
                <w:bCs/>
                <w:color w:val="000000"/>
                <w:sz w:val="20"/>
                <w:szCs w:val="22"/>
              </w:rPr>
            </w:pPr>
            <w:r w:rsidRPr="002B138A">
              <w:rPr>
                <w:rFonts w:ascii="Sylfaen" w:hAnsi="Sylfaen"/>
                <w:b/>
                <w:bCs/>
                <w:color w:val="000000"/>
                <w:sz w:val="20"/>
                <w:szCs w:val="22"/>
              </w:rPr>
              <w:t>7</w:t>
            </w:r>
          </w:p>
        </w:tc>
      </w:tr>
      <w:tr w:rsidR="005010ED" w:rsidRPr="002B138A" w14:paraId="18C32BE8" w14:textId="77777777" w:rsidTr="0059489B">
        <w:trPr>
          <w:trHeight w:val="342"/>
        </w:trPr>
        <w:tc>
          <w:tcPr>
            <w:tcW w:w="4705" w:type="dxa"/>
            <w:tcBorders>
              <w:top w:val="single" w:sz="8" w:space="0" w:color="auto"/>
              <w:bottom w:val="single" w:sz="8" w:space="0" w:color="auto"/>
            </w:tcBorders>
            <w:shd w:val="clear" w:color="auto" w:fill="auto"/>
            <w:tcMar>
              <w:top w:w="15" w:type="dxa"/>
              <w:left w:w="15" w:type="dxa"/>
              <w:bottom w:w="0" w:type="dxa"/>
              <w:right w:w="15" w:type="dxa"/>
            </w:tcMar>
            <w:vAlign w:val="center"/>
          </w:tcPr>
          <w:p w14:paraId="03DB300D" w14:textId="77777777" w:rsidR="005010ED" w:rsidRPr="002B138A" w:rsidRDefault="005010ED" w:rsidP="000B5412">
            <w:pPr>
              <w:spacing w:line="240" w:lineRule="auto"/>
              <w:contextualSpacing/>
              <w:jc w:val="both"/>
              <w:rPr>
                <w:rFonts w:ascii="Sylfaen" w:hAnsi="Sylfaen"/>
                <w:color w:val="000000"/>
                <w:sz w:val="20"/>
                <w:szCs w:val="22"/>
              </w:rPr>
            </w:pPr>
            <w:r w:rsidRPr="002B138A">
              <w:rPr>
                <w:rFonts w:ascii="Sylfaen" w:hAnsi="Sylfaen"/>
                <w:color w:val="000000"/>
                <w:sz w:val="20"/>
                <w:szCs w:val="22"/>
              </w:rPr>
              <w:t>Leptospira IgM</w:t>
            </w:r>
          </w:p>
        </w:tc>
        <w:tc>
          <w:tcPr>
            <w:tcW w:w="1545" w:type="dxa"/>
            <w:tcBorders>
              <w:top w:val="single" w:sz="8" w:space="0" w:color="auto"/>
              <w:bottom w:val="single" w:sz="8" w:space="0" w:color="auto"/>
            </w:tcBorders>
            <w:shd w:val="clear" w:color="auto" w:fill="auto"/>
            <w:tcMar>
              <w:top w:w="15" w:type="dxa"/>
              <w:left w:w="15" w:type="dxa"/>
              <w:bottom w:w="0" w:type="dxa"/>
              <w:right w:w="15" w:type="dxa"/>
            </w:tcMar>
            <w:vAlign w:val="center"/>
            <w:hideMark/>
          </w:tcPr>
          <w:p w14:paraId="0ACF13BB" w14:textId="77777777" w:rsidR="005010ED" w:rsidRPr="002B138A" w:rsidRDefault="005010ED" w:rsidP="000B5412">
            <w:pPr>
              <w:spacing w:line="240" w:lineRule="auto"/>
              <w:contextualSpacing/>
              <w:jc w:val="both"/>
              <w:rPr>
                <w:rFonts w:ascii="Sylfaen" w:hAnsi="Sylfaen" w:cs="Arial"/>
                <w:bCs/>
                <w:sz w:val="20"/>
                <w:szCs w:val="22"/>
              </w:rPr>
            </w:pPr>
            <w:r w:rsidRPr="002B138A">
              <w:rPr>
                <w:rFonts w:ascii="Sylfaen" w:hAnsi="Sylfaen" w:cs="Arial"/>
                <w:bCs/>
                <w:sz w:val="20"/>
                <w:szCs w:val="22"/>
              </w:rPr>
              <w:t>265</w:t>
            </w:r>
          </w:p>
        </w:tc>
        <w:tc>
          <w:tcPr>
            <w:tcW w:w="1530" w:type="dxa"/>
            <w:tcBorders>
              <w:top w:val="single" w:sz="8" w:space="0" w:color="auto"/>
              <w:bottom w:val="single" w:sz="8" w:space="0" w:color="auto"/>
            </w:tcBorders>
            <w:shd w:val="clear" w:color="auto" w:fill="auto"/>
            <w:tcMar>
              <w:top w:w="15" w:type="dxa"/>
              <w:left w:w="15" w:type="dxa"/>
              <w:bottom w:w="0" w:type="dxa"/>
              <w:right w:w="15" w:type="dxa"/>
            </w:tcMar>
            <w:vAlign w:val="center"/>
            <w:hideMark/>
          </w:tcPr>
          <w:p w14:paraId="45349878" w14:textId="77777777" w:rsidR="005010ED" w:rsidRPr="002B138A" w:rsidRDefault="005010ED" w:rsidP="000B5412">
            <w:pPr>
              <w:spacing w:line="240" w:lineRule="auto"/>
              <w:contextualSpacing/>
              <w:jc w:val="both"/>
              <w:rPr>
                <w:rFonts w:ascii="Sylfaen" w:hAnsi="Sylfaen" w:cs="Arial"/>
                <w:bCs/>
                <w:sz w:val="20"/>
                <w:szCs w:val="22"/>
              </w:rPr>
            </w:pPr>
            <w:r w:rsidRPr="002B138A">
              <w:rPr>
                <w:rFonts w:ascii="Sylfaen" w:hAnsi="Sylfaen" w:cs="Arial"/>
                <w:bCs/>
                <w:sz w:val="20"/>
                <w:szCs w:val="22"/>
              </w:rPr>
              <w:t>157</w:t>
            </w:r>
          </w:p>
        </w:tc>
        <w:tc>
          <w:tcPr>
            <w:tcW w:w="1440" w:type="dxa"/>
            <w:tcBorders>
              <w:top w:val="single" w:sz="8" w:space="0" w:color="auto"/>
              <w:bottom w:val="single" w:sz="8" w:space="0" w:color="auto"/>
              <w:right w:val="single" w:sz="8" w:space="0" w:color="FFFFFF"/>
            </w:tcBorders>
            <w:shd w:val="clear" w:color="auto" w:fill="auto"/>
            <w:tcMar>
              <w:top w:w="15" w:type="dxa"/>
              <w:left w:w="15" w:type="dxa"/>
              <w:bottom w:w="0" w:type="dxa"/>
              <w:right w:w="15" w:type="dxa"/>
            </w:tcMar>
            <w:vAlign w:val="center"/>
            <w:hideMark/>
          </w:tcPr>
          <w:p w14:paraId="0DC9FB87" w14:textId="77777777" w:rsidR="005010ED" w:rsidRPr="002B138A" w:rsidRDefault="005010ED" w:rsidP="000B5412">
            <w:pPr>
              <w:spacing w:line="240" w:lineRule="auto"/>
              <w:contextualSpacing/>
              <w:jc w:val="both"/>
              <w:rPr>
                <w:rFonts w:ascii="Sylfaen" w:hAnsi="Sylfaen"/>
                <w:b/>
                <w:bCs/>
                <w:color w:val="000000"/>
                <w:sz w:val="20"/>
                <w:szCs w:val="22"/>
              </w:rPr>
            </w:pPr>
            <w:r w:rsidRPr="002B138A">
              <w:rPr>
                <w:rFonts w:ascii="Sylfaen" w:hAnsi="Sylfaen"/>
                <w:b/>
                <w:bCs/>
                <w:color w:val="000000"/>
                <w:sz w:val="20"/>
                <w:szCs w:val="22"/>
              </w:rPr>
              <w:t>1004</w:t>
            </w:r>
          </w:p>
        </w:tc>
      </w:tr>
      <w:tr w:rsidR="005010ED" w:rsidRPr="002B138A" w14:paraId="35C4232C" w14:textId="77777777" w:rsidTr="0059489B">
        <w:trPr>
          <w:trHeight w:val="342"/>
        </w:trPr>
        <w:tc>
          <w:tcPr>
            <w:tcW w:w="4705" w:type="dxa"/>
            <w:tcBorders>
              <w:top w:val="single" w:sz="8" w:space="0" w:color="auto"/>
              <w:bottom w:val="single" w:sz="8" w:space="0" w:color="auto"/>
            </w:tcBorders>
            <w:shd w:val="clear" w:color="auto" w:fill="auto"/>
            <w:tcMar>
              <w:top w:w="15" w:type="dxa"/>
              <w:left w:w="15" w:type="dxa"/>
              <w:bottom w:w="0" w:type="dxa"/>
              <w:right w:w="15" w:type="dxa"/>
            </w:tcMar>
            <w:vAlign w:val="center"/>
          </w:tcPr>
          <w:p w14:paraId="12783029" w14:textId="77777777" w:rsidR="005010ED" w:rsidRPr="002B138A" w:rsidRDefault="005010ED" w:rsidP="000B5412">
            <w:pPr>
              <w:spacing w:line="240" w:lineRule="auto"/>
              <w:contextualSpacing/>
              <w:jc w:val="both"/>
              <w:rPr>
                <w:rFonts w:ascii="Sylfaen" w:hAnsi="Sylfaen"/>
                <w:color w:val="000000"/>
                <w:sz w:val="20"/>
                <w:szCs w:val="22"/>
              </w:rPr>
            </w:pPr>
            <w:r w:rsidRPr="002B138A">
              <w:rPr>
                <w:rFonts w:ascii="Sylfaen" w:hAnsi="Sylfaen"/>
                <w:color w:val="000000"/>
                <w:sz w:val="20"/>
                <w:szCs w:val="22"/>
              </w:rPr>
              <w:t>Leptospira IgG</w:t>
            </w:r>
          </w:p>
        </w:tc>
        <w:tc>
          <w:tcPr>
            <w:tcW w:w="1545" w:type="dxa"/>
            <w:tcBorders>
              <w:top w:val="single" w:sz="8" w:space="0" w:color="auto"/>
              <w:bottom w:val="single" w:sz="8" w:space="0" w:color="auto"/>
            </w:tcBorders>
            <w:shd w:val="clear" w:color="auto" w:fill="auto"/>
            <w:tcMar>
              <w:top w:w="15" w:type="dxa"/>
              <w:left w:w="15" w:type="dxa"/>
              <w:bottom w:w="0" w:type="dxa"/>
              <w:right w:w="15" w:type="dxa"/>
            </w:tcMar>
            <w:vAlign w:val="center"/>
            <w:hideMark/>
          </w:tcPr>
          <w:p w14:paraId="27DC564F" w14:textId="77777777" w:rsidR="005010ED" w:rsidRPr="002B138A" w:rsidRDefault="005010ED" w:rsidP="000B5412">
            <w:pPr>
              <w:spacing w:line="240" w:lineRule="auto"/>
              <w:contextualSpacing/>
              <w:jc w:val="both"/>
              <w:rPr>
                <w:rFonts w:ascii="Sylfaen" w:hAnsi="Sylfaen" w:cs="Arial"/>
                <w:bCs/>
                <w:sz w:val="20"/>
                <w:szCs w:val="22"/>
              </w:rPr>
            </w:pPr>
            <w:r w:rsidRPr="002B138A">
              <w:rPr>
                <w:rFonts w:ascii="Sylfaen" w:hAnsi="Sylfaen" w:cs="Arial"/>
                <w:bCs/>
                <w:sz w:val="20"/>
                <w:szCs w:val="22"/>
              </w:rPr>
              <w:t>63</w:t>
            </w:r>
          </w:p>
        </w:tc>
        <w:tc>
          <w:tcPr>
            <w:tcW w:w="1530" w:type="dxa"/>
            <w:tcBorders>
              <w:top w:val="single" w:sz="8" w:space="0" w:color="auto"/>
              <w:bottom w:val="single" w:sz="8" w:space="0" w:color="auto"/>
            </w:tcBorders>
            <w:shd w:val="clear" w:color="auto" w:fill="auto"/>
            <w:tcMar>
              <w:top w:w="15" w:type="dxa"/>
              <w:left w:w="15" w:type="dxa"/>
              <w:bottom w:w="0" w:type="dxa"/>
              <w:right w:w="15" w:type="dxa"/>
            </w:tcMar>
            <w:vAlign w:val="center"/>
            <w:hideMark/>
          </w:tcPr>
          <w:p w14:paraId="4AE7DE21" w14:textId="77777777" w:rsidR="005010ED" w:rsidRPr="002B138A" w:rsidRDefault="005010ED" w:rsidP="000B5412">
            <w:pPr>
              <w:spacing w:line="240" w:lineRule="auto"/>
              <w:contextualSpacing/>
              <w:jc w:val="both"/>
              <w:rPr>
                <w:rFonts w:ascii="Sylfaen" w:hAnsi="Sylfaen" w:cs="Arial"/>
                <w:bCs/>
                <w:sz w:val="20"/>
                <w:szCs w:val="22"/>
              </w:rPr>
            </w:pPr>
            <w:r w:rsidRPr="002B138A">
              <w:rPr>
                <w:rFonts w:ascii="Sylfaen" w:hAnsi="Sylfaen" w:cs="Arial"/>
                <w:bCs/>
                <w:sz w:val="20"/>
                <w:szCs w:val="22"/>
              </w:rPr>
              <w:t>63</w:t>
            </w:r>
          </w:p>
        </w:tc>
        <w:tc>
          <w:tcPr>
            <w:tcW w:w="1440" w:type="dxa"/>
            <w:tcBorders>
              <w:top w:val="single" w:sz="8" w:space="0" w:color="auto"/>
              <w:bottom w:val="single" w:sz="8" w:space="0" w:color="auto"/>
              <w:right w:val="single" w:sz="8" w:space="0" w:color="FFFFFF"/>
            </w:tcBorders>
            <w:shd w:val="clear" w:color="auto" w:fill="auto"/>
            <w:tcMar>
              <w:top w:w="15" w:type="dxa"/>
              <w:left w:w="15" w:type="dxa"/>
              <w:bottom w:w="0" w:type="dxa"/>
              <w:right w:w="15" w:type="dxa"/>
            </w:tcMar>
            <w:vAlign w:val="center"/>
            <w:hideMark/>
          </w:tcPr>
          <w:p w14:paraId="3C417221" w14:textId="77777777" w:rsidR="005010ED" w:rsidRPr="002B138A" w:rsidRDefault="005010ED" w:rsidP="000B5412">
            <w:pPr>
              <w:spacing w:line="240" w:lineRule="auto"/>
              <w:contextualSpacing/>
              <w:jc w:val="both"/>
              <w:rPr>
                <w:rFonts w:ascii="Sylfaen" w:hAnsi="Sylfaen"/>
                <w:b/>
                <w:bCs/>
                <w:color w:val="000000"/>
                <w:sz w:val="20"/>
                <w:szCs w:val="22"/>
              </w:rPr>
            </w:pPr>
            <w:r w:rsidRPr="002B138A">
              <w:rPr>
                <w:rFonts w:ascii="Sylfaen" w:hAnsi="Sylfaen"/>
                <w:b/>
                <w:bCs/>
                <w:color w:val="000000"/>
                <w:sz w:val="20"/>
                <w:szCs w:val="22"/>
              </w:rPr>
              <w:t>876</w:t>
            </w:r>
          </w:p>
        </w:tc>
      </w:tr>
      <w:tr w:rsidR="005010ED" w:rsidRPr="002B138A" w14:paraId="3A2D4670" w14:textId="77777777" w:rsidTr="0059489B">
        <w:trPr>
          <w:trHeight w:val="342"/>
        </w:trPr>
        <w:tc>
          <w:tcPr>
            <w:tcW w:w="4705" w:type="dxa"/>
            <w:tcBorders>
              <w:top w:val="single" w:sz="8" w:space="0" w:color="auto"/>
              <w:bottom w:val="single" w:sz="8" w:space="0" w:color="auto"/>
            </w:tcBorders>
            <w:shd w:val="clear" w:color="auto" w:fill="auto"/>
            <w:tcMar>
              <w:top w:w="15" w:type="dxa"/>
              <w:left w:w="15" w:type="dxa"/>
              <w:bottom w:w="0" w:type="dxa"/>
              <w:right w:w="15" w:type="dxa"/>
            </w:tcMar>
            <w:vAlign w:val="center"/>
          </w:tcPr>
          <w:p w14:paraId="408617E4" w14:textId="77777777" w:rsidR="005010ED" w:rsidRPr="002B138A" w:rsidRDefault="005010ED" w:rsidP="000B5412">
            <w:pPr>
              <w:spacing w:line="240" w:lineRule="auto"/>
              <w:contextualSpacing/>
              <w:jc w:val="both"/>
              <w:rPr>
                <w:rFonts w:ascii="Sylfaen" w:hAnsi="Sylfaen"/>
                <w:color w:val="000000"/>
                <w:sz w:val="20"/>
                <w:szCs w:val="22"/>
              </w:rPr>
            </w:pPr>
            <w:r w:rsidRPr="002B138A">
              <w:rPr>
                <w:rFonts w:ascii="Sylfaen" w:hAnsi="Sylfaen"/>
                <w:color w:val="000000"/>
                <w:sz w:val="20"/>
                <w:szCs w:val="22"/>
              </w:rPr>
              <w:t>Brucella IgM</w:t>
            </w:r>
          </w:p>
        </w:tc>
        <w:tc>
          <w:tcPr>
            <w:tcW w:w="1545" w:type="dxa"/>
            <w:tcBorders>
              <w:top w:val="single" w:sz="8" w:space="0" w:color="auto"/>
              <w:bottom w:val="single" w:sz="8" w:space="0" w:color="auto"/>
            </w:tcBorders>
            <w:shd w:val="clear" w:color="auto" w:fill="auto"/>
            <w:tcMar>
              <w:top w:w="15" w:type="dxa"/>
              <w:left w:w="15" w:type="dxa"/>
              <w:bottom w:w="0" w:type="dxa"/>
              <w:right w:w="15" w:type="dxa"/>
            </w:tcMar>
            <w:vAlign w:val="center"/>
            <w:hideMark/>
          </w:tcPr>
          <w:p w14:paraId="734F558D" w14:textId="77777777" w:rsidR="005010ED" w:rsidRPr="002B138A" w:rsidRDefault="005010ED" w:rsidP="000B5412">
            <w:pPr>
              <w:spacing w:line="240" w:lineRule="auto"/>
              <w:contextualSpacing/>
              <w:jc w:val="both"/>
              <w:rPr>
                <w:rFonts w:ascii="Sylfaen" w:hAnsi="Sylfaen" w:cs="Arial"/>
                <w:bCs/>
                <w:sz w:val="20"/>
                <w:szCs w:val="22"/>
              </w:rPr>
            </w:pPr>
            <w:r w:rsidRPr="002B138A">
              <w:rPr>
                <w:rFonts w:ascii="Sylfaen" w:hAnsi="Sylfaen" w:cs="Arial"/>
                <w:bCs/>
                <w:sz w:val="20"/>
                <w:szCs w:val="22"/>
              </w:rPr>
              <w:t>58</w:t>
            </w:r>
          </w:p>
        </w:tc>
        <w:tc>
          <w:tcPr>
            <w:tcW w:w="1530" w:type="dxa"/>
            <w:tcBorders>
              <w:top w:val="single" w:sz="8" w:space="0" w:color="auto"/>
              <w:bottom w:val="single" w:sz="8" w:space="0" w:color="auto"/>
            </w:tcBorders>
            <w:shd w:val="clear" w:color="auto" w:fill="auto"/>
            <w:tcMar>
              <w:top w:w="15" w:type="dxa"/>
              <w:left w:w="15" w:type="dxa"/>
              <w:bottom w:w="0" w:type="dxa"/>
              <w:right w:w="15" w:type="dxa"/>
            </w:tcMar>
            <w:vAlign w:val="center"/>
            <w:hideMark/>
          </w:tcPr>
          <w:p w14:paraId="4591E640" w14:textId="77777777" w:rsidR="005010ED" w:rsidRPr="002B138A" w:rsidRDefault="005010ED" w:rsidP="000B5412">
            <w:pPr>
              <w:spacing w:line="240" w:lineRule="auto"/>
              <w:contextualSpacing/>
              <w:jc w:val="both"/>
              <w:rPr>
                <w:rFonts w:ascii="Sylfaen" w:hAnsi="Sylfaen" w:cs="Arial"/>
                <w:bCs/>
                <w:sz w:val="20"/>
                <w:szCs w:val="22"/>
              </w:rPr>
            </w:pPr>
            <w:r w:rsidRPr="002B138A">
              <w:rPr>
                <w:rFonts w:ascii="Sylfaen" w:hAnsi="Sylfaen" w:cs="Arial"/>
                <w:bCs/>
                <w:sz w:val="20"/>
                <w:szCs w:val="22"/>
              </w:rPr>
              <w:t>77</w:t>
            </w:r>
          </w:p>
        </w:tc>
        <w:tc>
          <w:tcPr>
            <w:tcW w:w="1440" w:type="dxa"/>
            <w:tcBorders>
              <w:top w:val="single" w:sz="8" w:space="0" w:color="auto"/>
              <w:bottom w:val="single" w:sz="8" w:space="0" w:color="auto"/>
              <w:right w:val="single" w:sz="8" w:space="0" w:color="FFFFFF"/>
            </w:tcBorders>
            <w:shd w:val="clear" w:color="auto" w:fill="auto"/>
            <w:tcMar>
              <w:top w:w="15" w:type="dxa"/>
              <w:left w:w="15" w:type="dxa"/>
              <w:bottom w:w="0" w:type="dxa"/>
              <w:right w:w="15" w:type="dxa"/>
            </w:tcMar>
            <w:vAlign w:val="center"/>
            <w:hideMark/>
          </w:tcPr>
          <w:p w14:paraId="093B11FA" w14:textId="77777777" w:rsidR="005010ED" w:rsidRPr="002B138A" w:rsidRDefault="005010ED" w:rsidP="000B5412">
            <w:pPr>
              <w:spacing w:line="240" w:lineRule="auto"/>
              <w:contextualSpacing/>
              <w:jc w:val="both"/>
              <w:rPr>
                <w:rFonts w:ascii="Sylfaen" w:hAnsi="Sylfaen"/>
                <w:b/>
                <w:bCs/>
                <w:color w:val="000000"/>
                <w:sz w:val="20"/>
                <w:szCs w:val="22"/>
              </w:rPr>
            </w:pPr>
            <w:r w:rsidRPr="002B138A">
              <w:rPr>
                <w:rFonts w:ascii="Sylfaen" w:hAnsi="Sylfaen"/>
                <w:b/>
                <w:bCs/>
                <w:color w:val="000000"/>
                <w:sz w:val="20"/>
                <w:szCs w:val="22"/>
              </w:rPr>
              <w:t>556</w:t>
            </w:r>
          </w:p>
        </w:tc>
      </w:tr>
      <w:tr w:rsidR="005010ED" w:rsidRPr="002B138A" w14:paraId="0538C86C" w14:textId="77777777" w:rsidTr="0059489B">
        <w:trPr>
          <w:trHeight w:val="342"/>
        </w:trPr>
        <w:tc>
          <w:tcPr>
            <w:tcW w:w="4705" w:type="dxa"/>
            <w:tcBorders>
              <w:top w:val="single" w:sz="8" w:space="0" w:color="auto"/>
              <w:bottom w:val="single" w:sz="8" w:space="0" w:color="auto"/>
            </w:tcBorders>
            <w:shd w:val="clear" w:color="auto" w:fill="auto"/>
            <w:tcMar>
              <w:top w:w="15" w:type="dxa"/>
              <w:left w:w="15" w:type="dxa"/>
              <w:bottom w:w="0" w:type="dxa"/>
              <w:right w:w="15" w:type="dxa"/>
            </w:tcMar>
            <w:vAlign w:val="center"/>
          </w:tcPr>
          <w:p w14:paraId="75F40D60" w14:textId="77777777" w:rsidR="005010ED" w:rsidRPr="002B138A" w:rsidRDefault="005010ED" w:rsidP="000B5412">
            <w:pPr>
              <w:spacing w:line="240" w:lineRule="auto"/>
              <w:contextualSpacing/>
              <w:jc w:val="both"/>
              <w:rPr>
                <w:rFonts w:ascii="Sylfaen" w:hAnsi="Sylfaen"/>
                <w:color w:val="000000"/>
                <w:sz w:val="20"/>
                <w:szCs w:val="22"/>
              </w:rPr>
            </w:pPr>
            <w:r w:rsidRPr="002B138A">
              <w:rPr>
                <w:rFonts w:ascii="Sylfaen" w:hAnsi="Sylfaen"/>
                <w:color w:val="000000"/>
                <w:sz w:val="20"/>
                <w:szCs w:val="22"/>
              </w:rPr>
              <w:t>Brucella IgG</w:t>
            </w:r>
          </w:p>
        </w:tc>
        <w:tc>
          <w:tcPr>
            <w:tcW w:w="1545" w:type="dxa"/>
            <w:tcBorders>
              <w:top w:val="single" w:sz="8" w:space="0" w:color="auto"/>
              <w:bottom w:val="single" w:sz="8" w:space="0" w:color="auto"/>
            </w:tcBorders>
            <w:shd w:val="clear" w:color="auto" w:fill="auto"/>
            <w:tcMar>
              <w:top w:w="15" w:type="dxa"/>
              <w:left w:w="15" w:type="dxa"/>
              <w:bottom w:w="0" w:type="dxa"/>
              <w:right w:w="15" w:type="dxa"/>
            </w:tcMar>
            <w:vAlign w:val="center"/>
            <w:hideMark/>
          </w:tcPr>
          <w:p w14:paraId="2EB22226" w14:textId="77777777" w:rsidR="005010ED" w:rsidRPr="002B138A" w:rsidRDefault="005010ED" w:rsidP="000B5412">
            <w:pPr>
              <w:spacing w:line="240" w:lineRule="auto"/>
              <w:contextualSpacing/>
              <w:jc w:val="both"/>
              <w:rPr>
                <w:rFonts w:ascii="Sylfaen" w:hAnsi="Sylfaen" w:cs="Arial"/>
                <w:bCs/>
                <w:sz w:val="20"/>
                <w:szCs w:val="22"/>
              </w:rPr>
            </w:pPr>
            <w:r w:rsidRPr="002B138A">
              <w:rPr>
                <w:rFonts w:ascii="Sylfaen" w:hAnsi="Sylfaen" w:cs="Arial"/>
                <w:bCs/>
                <w:sz w:val="20"/>
                <w:szCs w:val="22"/>
              </w:rPr>
              <w:t>65</w:t>
            </w:r>
          </w:p>
        </w:tc>
        <w:tc>
          <w:tcPr>
            <w:tcW w:w="1530" w:type="dxa"/>
            <w:tcBorders>
              <w:top w:val="single" w:sz="8" w:space="0" w:color="auto"/>
              <w:bottom w:val="single" w:sz="8" w:space="0" w:color="auto"/>
            </w:tcBorders>
            <w:shd w:val="clear" w:color="auto" w:fill="auto"/>
            <w:tcMar>
              <w:top w:w="15" w:type="dxa"/>
              <w:left w:w="15" w:type="dxa"/>
              <w:bottom w:w="0" w:type="dxa"/>
              <w:right w:w="15" w:type="dxa"/>
            </w:tcMar>
            <w:vAlign w:val="center"/>
            <w:hideMark/>
          </w:tcPr>
          <w:p w14:paraId="02D4D277" w14:textId="77777777" w:rsidR="005010ED" w:rsidRPr="002B138A" w:rsidRDefault="005010ED" w:rsidP="000B5412">
            <w:pPr>
              <w:spacing w:line="240" w:lineRule="auto"/>
              <w:contextualSpacing/>
              <w:jc w:val="both"/>
              <w:rPr>
                <w:rFonts w:ascii="Sylfaen" w:hAnsi="Sylfaen" w:cs="Arial"/>
                <w:bCs/>
                <w:sz w:val="20"/>
                <w:szCs w:val="22"/>
              </w:rPr>
            </w:pPr>
            <w:r w:rsidRPr="002B138A">
              <w:rPr>
                <w:rFonts w:ascii="Sylfaen" w:hAnsi="Sylfaen" w:cs="Arial"/>
                <w:bCs/>
                <w:sz w:val="20"/>
                <w:szCs w:val="22"/>
              </w:rPr>
              <w:t>28</w:t>
            </w:r>
          </w:p>
        </w:tc>
        <w:tc>
          <w:tcPr>
            <w:tcW w:w="1440" w:type="dxa"/>
            <w:tcBorders>
              <w:top w:val="single" w:sz="8" w:space="0" w:color="auto"/>
              <w:bottom w:val="single" w:sz="8" w:space="0" w:color="auto"/>
              <w:right w:val="single" w:sz="8" w:space="0" w:color="FFFFFF"/>
            </w:tcBorders>
            <w:shd w:val="clear" w:color="auto" w:fill="auto"/>
            <w:tcMar>
              <w:top w:w="15" w:type="dxa"/>
              <w:left w:w="15" w:type="dxa"/>
              <w:bottom w:w="0" w:type="dxa"/>
              <w:right w:w="15" w:type="dxa"/>
            </w:tcMar>
            <w:vAlign w:val="center"/>
            <w:hideMark/>
          </w:tcPr>
          <w:p w14:paraId="399ADDB9" w14:textId="77777777" w:rsidR="005010ED" w:rsidRPr="002B138A" w:rsidRDefault="005010ED" w:rsidP="000B5412">
            <w:pPr>
              <w:spacing w:line="240" w:lineRule="auto"/>
              <w:contextualSpacing/>
              <w:jc w:val="both"/>
              <w:rPr>
                <w:rFonts w:ascii="Sylfaen" w:hAnsi="Sylfaen"/>
                <w:b/>
                <w:bCs/>
                <w:color w:val="000000"/>
                <w:sz w:val="20"/>
                <w:szCs w:val="22"/>
              </w:rPr>
            </w:pPr>
            <w:r w:rsidRPr="002B138A">
              <w:rPr>
                <w:rFonts w:ascii="Sylfaen" w:hAnsi="Sylfaen"/>
                <w:b/>
                <w:bCs/>
                <w:color w:val="000000"/>
                <w:sz w:val="20"/>
                <w:szCs w:val="22"/>
              </w:rPr>
              <w:t>528</w:t>
            </w:r>
          </w:p>
        </w:tc>
      </w:tr>
      <w:tr w:rsidR="005010ED" w:rsidRPr="002B138A" w14:paraId="4789FC8F" w14:textId="77777777" w:rsidTr="0059489B">
        <w:trPr>
          <w:trHeight w:val="342"/>
        </w:trPr>
        <w:tc>
          <w:tcPr>
            <w:tcW w:w="4705" w:type="dxa"/>
            <w:tcBorders>
              <w:top w:val="single" w:sz="8" w:space="0" w:color="auto"/>
              <w:bottom w:val="single" w:sz="8" w:space="0" w:color="auto"/>
            </w:tcBorders>
            <w:shd w:val="clear" w:color="auto" w:fill="auto"/>
            <w:tcMar>
              <w:top w:w="15" w:type="dxa"/>
              <w:left w:w="15" w:type="dxa"/>
              <w:bottom w:w="0" w:type="dxa"/>
              <w:right w:w="15" w:type="dxa"/>
            </w:tcMar>
            <w:vAlign w:val="center"/>
          </w:tcPr>
          <w:p w14:paraId="6E6D82EA" w14:textId="77777777" w:rsidR="005010ED" w:rsidRPr="002B138A" w:rsidRDefault="005010ED" w:rsidP="000B5412">
            <w:pPr>
              <w:spacing w:line="240" w:lineRule="auto"/>
              <w:contextualSpacing/>
              <w:jc w:val="both"/>
              <w:rPr>
                <w:rFonts w:ascii="Sylfaen" w:hAnsi="Sylfaen"/>
                <w:color w:val="000000"/>
                <w:sz w:val="20"/>
                <w:szCs w:val="22"/>
              </w:rPr>
            </w:pPr>
            <w:r w:rsidRPr="002B138A">
              <w:rPr>
                <w:rFonts w:ascii="Sylfaen" w:hAnsi="Sylfaen"/>
                <w:color w:val="000000"/>
                <w:sz w:val="20"/>
                <w:szCs w:val="22"/>
              </w:rPr>
              <w:t>Coxiella burnetii (Phase II) IgM</w:t>
            </w:r>
          </w:p>
        </w:tc>
        <w:tc>
          <w:tcPr>
            <w:tcW w:w="1545" w:type="dxa"/>
            <w:tcBorders>
              <w:top w:val="single" w:sz="8" w:space="0" w:color="auto"/>
              <w:bottom w:val="single" w:sz="8" w:space="0" w:color="auto"/>
            </w:tcBorders>
            <w:shd w:val="clear" w:color="auto" w:fill="auto"/>
            <w:tcMar>
              <w:top w:w="15" w:type="dxa"/>
              <w:left w:w="15" w:type="dxa"/>
              <w:bottom w:w="0" w:type="dxa"/>
              <w:right w:w="15" w:type="dxa"/>
            </w:tcMar>
            <w:vAlign w:val="center"/>
            <w:hideMark/>
          </w:tcPr>
          <w:p w14:paraId="7A44473C" w14:textId="77777777" w:rsidR="005010ED" w:rsidRPr="002B138A" w:rsidRDefault="005010ED" w:rsidP="000B5412">
            <w:pPr>
              <w:spacing w:line="240" w:lineRule="auto"/>
              <w:contextualSpacing/>
              <w:jc w:val="both"/>
              <w:rPr>
                <w:rFonts w:ascii="Sylfaen" w:hAnsi="Sylfaen" w:cs="Arial"/>
                <w:bCs/>
                <w:sz w:val="20"/>
                <w:szCs w:val="22"/>
              </w:rPr>
            </w:pPr>
            <w:r w:rsidRPr="002B138A">
              <w:rPr>
                <w:rFonts w:ascii="Sylfaen" w:hAnsi="Sylfaen" w:cs="Arial"/>
                <w:bCs/>
                <w:sz w:val="20"/>
                <w:szCs w:val="22"/>
              </w:rPr>
              <w:t>11</w:t>
            </w:r>
          </w:p>
        </w:tc>
        <w:tc>
          <w:tcPr>
            <w:tcW w:w="1530" w:type="dxa"/>
            <w:tcBorders>
              <w:top w:val="single" w:sz="8" w:space="0" w:color="auto"/>
              <w:bottom w:val="single" w:sz="8" w:space="0" w:color="auto"/>
            </w:tcBorders>
            <w:shd w:val="clear" w:color="auto" w:fill="auto"/>
            <w:tcMar>
              <w:top w:w="15" w:type="dxa"/>
              <w:left w:w="15" w:type="dxa"/>
              <w:bottom w:w="0" w:type="dxa"/>
              <w:right w:w="15" w:type="dxa"/>
            </w:tcMar>
            <w:vAlign w:val="center"/>
            <w:hideMark/>
          </w:tcPr>
          <w:p w14:paraId="286DCF4C" w14:textId="77777777" w:rsidR="005010ED" w:rsidRPr="002B138A" w:rsidRDefault="005010ED" w:rsidP="000B5412">
            <w:pPr>
              <w:spacing w:line="240" w:lineRule="auto"/>
              <w:contextualSpacing/>
              <w:jc w:val="both"/>
              <w:rPr>
                <w:rFonts w:ascii="Sylfaen" w:hAnsi="Sylfaen" w:cs="Arial"/>
                <w:bCs/>
                <w:sz w:val="20"/>
                <w:szCs w:val="22"/>
              </w:rPr>
            </w:pPr>
            <w:r w:rsidRPr="002B138A">
              <w:rPr>
                <w:rFonts w:ascii="Sylfaen" w:hAnsi="Sylfaen" w:cs="Arial"/>
                <w:bCs/>
                <w:sz w:val="20"/>
                <w:szCs w:val="22"/>
              </w:rPr>
              <w:t>7</w:t>
            </w:r>
          </w:p>
        </w:tc>
        <w:tc>
          <w:tcPr>
            <w:tcW w:w="1440" w:type="dxa"/>
            <w:tcBorders>
              <w:top w:val="single" w:sz="8" w:space="0" w:color="auto"/>
              <w:bottom w:val="single" w:sz="8" w:space="0" w:color="auto"/>
              <w:right w:val="single" w:sz="8" w:space="0" w:color="FFFFFF"/>
            </w:tcBorders>
            <w:shd w:val="clear" w:color="auto" w:fill="auto"/>
            <w:tcMar>
              <w:top w:w="15" w:type="dxa"/>
              <w:left w:w="15" w:type="dxa"/>
              <w:bottom w:w="0" w:type="dxa"/>
              <w:right w:w="15" w:type="dxa"/>
            </w:tcMar>
            <w:vAlign w:val="center"/>
            <w:hideMark/>
          </w:tcPr>
          <w:p w14:paraId="17B64BE3" w14:textId="77777777" w:rsidR="005010ED" w:rsidRPr="002B138A" w:rsidRDefault="005010ED" w:rsidP="000B5412">
            <w:pPr>
              <w:spacing w:line="240" w:lineRule="auto"/>
              <w:contextualSpacing/>
              <w:jc w:val="both"/>
              <w:rPr>
                <w:rFonts w:ascii="Sylfaen" w:hAnsi="Sylfaen"/>
                <w:b/>
                <w:bCs/>
                <w:color w:val="000000"/>
                <w:sz w:val="20"/>
                <w:szCs w:val="22"/>
              </w:rPr>
            </w:pPr>
            <w:r w:rsidRPr="002B138A">
              <w:rPr>
                <w:rFonts w:ascii="Sylfaen" w:hAnsi="Sylfaen"/>
                <w:b/>
                <w:bCs/>
                <w:color w:val="000000"/>
                <w:sz w:val="20"/>
                <w:szCs w:val="22"/>
              </w:rPr>
              <w:t>221</w:t>
            </w:r>
          </w:p>
        </w:tc>
      </w:tr>
      <w:tr w:rsidR="005010ED" w:rsidRPr="002B138A" w14:paraId="2832281A" w14:textId="77777777" w:rsidTr="0059489B">
        <w:trPr>
          <w:trHeight w:val="342"/>
        </w:trPr>
        <w:tc>
          <w:tcPr>
            <w:tcW w:w="4705" w:type="dxa"/>
            <w:tcBorders>
              <w:top w:val="single" w:sz="8" w:space="0" w:color="auto"/>
              <w:bottom w:val="single" w:sz="8" w:space="0" w:color="auto"/>
            </w:tcBorders>
            <w:shd w:val="clear" w:color="auto" w:fill="auto"/>
            <w:tcMar>
              <w:top w:w="15" w:type="dxa"/>
              <w:left w:w="15" w:type="dxa"/>
              <w:bottom w:w="0" w:type="dxa"/>
              <w:right w:w="15" w:type="dxa"/>
            </w:tcMar>
            <w:vAlign w:val="center"/>
          </w:tcPr>
          <w:p w14:paraId="13AAE387" w14:textId="77777777" w:rsidR="005010ED" w:rsidRPr="002B138A" w:rsidRDefault="005010ED" w:rsidP="000B5412">
            <w:pPr>
              <w:spacing w:line="240" w:lineRule="auto"/>
              <w:contextualSpacing/>
              <w:jc w:val="both"/>
              <w:rPr>
                <w:rFonts w:ascii="Sylfaen" w:hAnsi="Sylfaen"/>
                <w:color w:val="000000"/>
                <w:sz w:val="20"/>
                <w:szCs w:val="22"/>
              </w:rPr>
            </w:pPr>
            <w:r w:rsidRPr="002B138A">
              <w:rPr>
                <w:rFonts w:ascii="Sylfaen" w:hAnsi="Sylfaen"/>
                <w:color w:val="000000"/>
                <w:sz w:val="20"/>
                <w:szCs w:val="22"/>
              </w:rPr>
              <w:t>Coxiella burnetii (Phase I) IgG</w:t>
            </w:r>
          </w:p>
        </w:tc>
        <w:tc>
          <w:tcPr>
            <w:tcW w:w="1545" w:type="dxa"/>
            <w:tcBorders>
              <w:top w:val="single" w:sz="8" w:space="0" w:color="auto"/>
              <w:bottom w:val="single" w:sz="8" w:space="0" w:color="auto"/>
            </w:tcBorders>
            <w:shd w:val="clear" w:color="auto" w:fill="auto"/>
            <w:tcMar>
              <w:top w:w="15" w:type="dxa"/>
              <w:left w:w="15" w:type="dxa"/>
              <w:bottom w:w="0" w:type="dxa"/>
              <w:right w:w="15" w:type="dxa"/>
            </w:tcMar>
            <w:vAlign w:val="center"/>
            <w:hideMark/>
          </w:tcPr>
          <w:p w14:paraId="1DE762E6" w14:textId="77777777" w:rsidR="005010ED" w:rsidRPr="002B138A" w:rsidRDefault="005010ED" w:rsidP="000B5412">
            <w:pPr>
              <w:spacing w:line="240" w:lineRule="auto"/>
              <w:contextualSpacing/>
              <w:jc w:val="both"/>
              <w:rPr>
                <w:rFonts w:ascii="Sylfaen" w:hAnsi="Sylfaen" w:cs="Arial"/>
                <w:bCs/>
                <w:sz w:val="20"/>
                <w:szCs w:val="22"/>
              </w:rPr>
            </w:pPr>
            <w:r w:rsidRPr="002B138A">
              <w:rPr>
                <w:rFonts w:ascii="Sylfaen" w:hAnsi="Sylfaen" w:cs="Arial"/>
                <w:bCs/>
                <w:sz w:val="20"/>
                <w:szCs w:val="22"/>
              </w:rPr>
              <w:t>11</w:t>
            </w:r>
          </w:p>
        </w:tc>
        <w:tc>
          <w:tcPr>
            <w:tcW w:w="1530" w:type="dxa"/>
            <w:tcBorders>
              <w:top w:val="single" w:sz="8" w:space="0" w:color="auto"/>
              <w:bottom w:val="single" w:sz="8" w:space="0" w:color="auto"/>
            </w:tcBorders>
            <w:shd w:val="clear" w:color="auto" w:fill="auto"/>
            <w:tcMar>
              <w:top w:w="15" w:type="dxa"/>
              <w:left w:w="15" w:type="dxa"/>
              <w:bottom w:w="0" w:type="dxa"/>
              <w:right w:w="15" w:type="dxa"/>
            </w:tcMar>
            <w:vAlign w:val="center"/>
            <w:hideMark/>
          </w:tcPr>
          <w:p w14:paraId="50C9D584" w14:textId="77777777" w:rsidR="005010ED" w:rsidRPr="002B138A" w:rsidRDefault="005010ED" w:rsidP="000B5412">
            <w:pPr>
              <w:spacing w:line="240" w:lineRule="auto"/>
              <w:contextualSpacing/>
              <w:jc w:val="both"/>
              <w:rPr>
                <w:rFonts w:ascii="Sylfaen" w:hAnsi="Sylfaen" w:cs="Arial"/>
                <w:bCs/>
                <w:sz w:val="20"/>
                <w:szCs w:val="22"/>
              </w:rPr>
            </w:pPr>
            <w:r w:rsidRPr="002B138A">
              <w:rPr>
                <w:rFonts w:ascii="Sylfaen" w:hAnsi="Sylfaen" w:cs="Arial"/>
                <w:bCs/>
                <w:sz w:val="20"/>
                <w:szCs w:val="22"/>
              </w:rPr>
              <w:t>3</w:t>
            </w:r>
          </w:p>
        </w:tc>
        <w:tc>
          <w:tcPr>
            <w:tcW w:w="1440" w:type="dxa"/>
            <w:tcBorders>
              <w:top w:val="single" w:sz="8" w:space="0" w:color="auto"/>
              <w:bottom w:val="single" w:sz="8" w:space="0" w:color="auto"/>
              <w:right w:val="single" w:sz="8" w:space="0" w:color="FFFFFF"/>
            </w:tcBorders>
            <w:shd w:val="clear" w:color="auto" w:fill="auto"/>
            <w:tcMar>
              <w:top w:w="15" w:type="dxa"/>
              <w:left w:w="15" w:type="dxa"/>
              <w:bottom w:w="0" w:type="dxa"/>
              <w:right w:w="15" w:type="dxa"/>
            </w:tcMar>
            <w:vAlign w:val="center"/>
            <w:hideMark/>
          </w:tcPr>
          <w:p w14:paraId="6A10F920" w14:textId="77777777" w:rsidR="005010ED" w:rsidRPr="002B138A" w:rsidRDefault="005010ED" w:rsidP="000B5412">
            <w:pPr>
              <w:spacing w:line="240" w:lineRule="auto"/>
              <w:contextualSpacing/>
              <w:jc w:val="both"/>
              <w:rPr>
                <w:rFonts w:ascii="Sylfaen" w:hAnsi="Sylfaen"/>
                <w:b/>
                <w:bCs/>
                <w:color w:val="000000"/>
                <w:sz w:val="20"/>
                <w:szCs w:val="22"/>
              </w:rPr>
            </w:pPr>
            <w:r w:rsidRPr="002B138A">
              <w:rPr>
                <w:rFonts w:ascii="Sylfaen" w:hAnsi="Sylfaen"/>
                <w:b/>
                <w:bCs/>
                <w:color w:val="000000"/>
                <w:sz w:val="20"/>
                <w:szCs w:val="22"/>
              </w:rPr>
              <w:t>218</w:t>
            </w:r>
          </w:p>
        </w:tc>
      </w:tr>
      <w:tr w:rsidR="005010ED" w:rsidRPr="002B138A" w14:paraId="0BC36A26" w14:textId="77777777" w:rsidTr="0059489B">
        <w:trPr>
          <w:trHeight w:val="342"/>
        </w:trPr>
        <w:tc>
          <w:tcPr>
            <w:tcW w:w="4705" w:type="dxa"/>
            <w:tcBorders>
              <w:top w:val="single" w:sz="8" w:space="0" w:color="auto"/>
              <w:bottom w:val="single" w:sz="8" w:space="0" w:color="auto"/>
            </w:tcBorders>
            <w:shd w:val="clear" w:color="auto" w:fill="auto"/>
            <w:tcMar>
              <w:top w:w="15" w:type="dxa"/>
              <w:left w:w="15" w:type="dxa"/>
              <w:bottom w:w="0" w:type="dxa"/>
              <w:right w:w="15" w:type="dxa"/>
            </w:tcMar>
            <w:vAlign w:val="center"/>
          </w:tcPr>
          <w:p w14:paraId="2739415E" w14:textId="77777777" w:rsidR="005010ED" w:rsidRPr="002B138A" w:rsidRDefault="005010ED" w:rsidP="000B5412">
            <w:pPr>
              <w:spacing w:line="240" w:lineRule="auto"/>
              <w:contextualSpacing/>
              <w:jc w:val="both"/>
              <w:rPr>
                <w:rFonts w:ascii="Sylfaen" w:hAnsi="Sylfaen"/>
                <w:color w:val="000000"/>
                <w:sz w:val="20"/>
                <w:szCs w:val="22"/>
              </w:rPr>
            </w:pPr>
            <w:r w:rsidRPr="002B138A">
              <w:rPr>
                <w:rFonts w:ascii="Sylfaen" w:hAnsi="Sylfaen"/>
                <w:color w:val="000000"/>
                <w:sz w:val="20"/>
                <w:szCs w:val="22"/>
              </w:rPr>
              <w:t>Borrelia IgM</w:t>
            </w:r>
          </w:p>
        </w:tc>
        <w:tc>
          <w:tcPr>
            <w:tcW w:w="1545" w:type="dxa"/>
            <w:tcBorders>
              <w:top w:val="single" w:sz="8" w:space="0" w:color="auto"/>
              <w:bottom w:val="single" w:sz="8" w:space="0" w:color="auto"/>
            </w:tcBorders>
            <w:shd w:val="clear" w:color="auto" w:fill="auto"/>
            <w:tcMar>
              <w:top w:w="15" w:type="dxa"/>
              <w:left w:w="15" w:type="dxa"/>
              <w:bottom w:w="0" w:type="dxa"/>
              <w:right w:w="15" w:type="dxa"/>
            </w:tcMar>
            <w:vAlign w:val="center"/>
            <w:hideMark/>
          </w:tcPr>
          <w:p w14:paraId="5A8D7768" w14:textId="77777777" w:rsidR="005010ED" w:rsidRPr="002B138A" w:rsidRDefault="005010ED" w:rsidP="000B5412">
            <w:pPr>
              <w:spacing w:line="240" w:lineRule="auto"/>
              <w:contextualSpacing/>
              <w:jc w:val="both"/>
              <w:rPr>
                <w:rFonts w:ascii="Sylfaen" w:hAnsi="Sylfaen" w:cs="Arial"/>
                <w:bCs/>
                <w:sz w:val="20"/>
                <w:szCs w:val="22"/>
              </w:rPr>
            </w:pPr>
            <w:r w:rsidRPr="002B138A">
              <w:rPr>
                <w:rFonts w:ascii="Sylfaen" w:hAnsi="Sylfaen" w:cs="Arial"/>
                <w:bCs/>
                <w:sz w:val="20"/>
                <w:szCs w:val="22"/>
              </w:rPr>
              <w:t>723</w:t>
            </w:r>
          </w:p>
        </w:tc>
        <w:tc>
          <w:tcPr>
            <w:tcW w:w="1530" w:type="dxa"/>
            <w:tcBorders>
              <w:top w:val="single" w:sz="8" w:space="0" w:color="auto"/>
              <w:bottom w:val="single" w:sz="8" w:space="0" w:color="auto"/>
            </w:tcBorders>
            <w:shd w:val="clear" w:color="auto" w:fill="auto"/>
            <w:tcMar>
              <w:top w:w="15" w:type="dxa"/>
              <w:left w:w="15" w:type="dxa"/>
              <w:bottom w:w="0" w:type="dxa"/>
              <w:right w:w="15" w:type="dxa"/>
            </w:tcMar>
            <w:vAlign w:val="center"/>
            <w:hideMark/>
          </w:tcPr>
          <w:p w14:paraId="002ABCD5" w14:textId="77777777" w:rsidR="005010ED" w:rsidRPr="002B138A" w:rsidRDefault="005010ED" w:rsidP="000B5412">
            <w:pPr>
              <w:spacing w:line="240" w:lineRule="auto"/>
              <w:contextualSpacing/>
              <w:jc w:val="both"/>
              <w:rPr>
                <w:rFonts w:ascii="Sylfaen" w:hAnsi="Sylfaen" w:cs="Arial"/>
                <w:bCs/>
                <w:sz w:val="20"/>
                <w:szCs w:val="22"/>
              </w:rPr>
            </w:pPr>
            <w:r w:rsidRPr="002B138A">
              <w:rPr>
                <w:rFonts w:ascii="Sylfaen" w:hAnsi="Sylfaen" w:cs="Arial"/>
                <w:bCs/>
                <w:sz w:val="20"/>
                <w:szCs w:val="22"/>
              </w:rPr>
              <w:t>270</w:t>
            </w:r>
          </w:p>
        </w:tc>
        <w:tc>
          <w:tcPr>
            <w:tcW w:w="1440" w:type="dxa"/>
            <w:tcBorders>
              <w:top w:val="single" w:sz="8" w:space="0" w:color="auto"/>
              <w:bottom w:val="single" w:sz="8" w:space="0" w:color="auto"/>
              <w:right w:val="single" w:sz="8" w:space="0" w:color="FFFFFF"/>
            </w:tcBorders>
            <w:shd w:val="clear" w:color="auto" w:fill="auto"/>
            <w:tcMar>
              <w:top w:w="15" w:type="dxa"/>
              <w:left w:w="15" w:type="dxa"/>
              <w:bottom w:w="0" w:type="dxa"/>
              <w:right w:w="15" w:type="dxa"/>
            </w:tcMar>
            <w:vAlign w:val="center"/>
            <w:hideMark/>
          </w:tcPr>
          <w:p w14:paraId="029AE803" w14:textId="77777777" w:rsidR="005010ED" w:rsidRPr="002B138A" w:rsidRDefault="005010ED" w:rsidP="000B5412">
            <w:pPr>
              <w:spacing w:line="240" w:lineRule="auto"/>
              <w:contextualSpacing/>
              <w:jc w:val="both"/>
              <w:rPr>
                <w:rFonts w:ascii="Sylfaen" w:hAnsi="Sylfaen"/>
                <w:b/>
                <w:bCs/>
                <w:color w:val="000000"/>
                <w:sz w:val="20"/>
                <w:szCs w:val="22"/>
              </w:rPr>
            </w:pPr>
            <w:r w:rsidRPr="002B138A">
              <w:rPr>
                <w:rFonts w:ascii="Sylfaen" w:hAnsi="Sylfaen"/>
                <w:b/>
                <w:bCs/>
                <w:color w:val="000000"/>
                <w:sz w:val="20"/>
                <w:szCs w:val="22"/>
              </w:rPr>
              <w:t>1567</w:t>
            </w:r>
          </w:p>
        </w:tc>
      </w:tr>
      <w:tr w:rsidR="005010ED" w:rsidRPr="002B138A" w14:paraId="4B07F485" w14:textId="77777777" w:rsidTr="0059489B">
        <w:trPr>
          <w:trHeight w:val="342"/>
        </w:trPr>
        <w:tc>
          <w:tcPr>
            <w:tcW w:w="4705" w:type="dxa"/>
            <w:tcBorders>
              <w:top w:val="single" w:sz="8" w:space="0" w:color="auto"/>
              <w:bottom w:val="single" w:sz="8" w:space="0" w:color="auto"/>
            </w:tcBorders>
            <w:shd w:val="clear" w:color="auto" w:fill="auto"/>
            <w:tcMar>
              <w:top w:w="15" w:type="dxa"/>
              <w:left w:w="15" w:type="dxa"/>
              <w:bottom w:w="0" w:type="dxa"/>
              <w:right w:w="15" w:type="dxa"/>
            </w:tcMar>
            <w:vAlign w:val="center"/>
          </w:tcPr>
          <w:p w14:paraId="62CBF85A" w14:textId="77777777" w:rsidR="005010ED" w:rsidRPr="002B138A" w:rsidRDefault="005010ED" w:rsidP="000B5412">
            <w:pPr>
              <w:spacing w:line="240" w:lineRule="auto"/>
              <w:contextualSpacing/>
              <w:jc w:val="both"/>
              <w:rPr>
                <w:rFonts w:ascii="Sylfaen" w:hAnsi="Sylfaen"/>
                <w:color w:val="000000"/>
                <w:sz w:val="20"/>
                <w:szCs w:val="22"/>
              </w:rPr>
            </w:pPr>
            <w:r w:rsidRPr="002B138A">
              <w:rPr>
                <w:rFonts w:ascii="Sylfaen" w:hAnsi="Sylfaen"/>
                <w:color w:val="000000"/>
                <w:sz w:val="20"/>
                <w:szCs w:val="22"/>
              </w:rPr>
              <w:t>Borrelia IgG</w:t>
            </w:r>
          </w:p>
        </w:tc>
        <w:tc>
          <w:tcPr>
            <w:tcW w:w="1545" w:type="dxa"/>
            <w:tcBorders>
              <w:top w:val="single" w:sz="8" w:space="0" w:color="auto"/>
              <w:bottom w:val="single" w:sz="8" w:space="0" w:color="auto"/>
            </w:tcBorders>
            <w:shd w:val="clear" w:color="auto" w:fill="auto"/>
            <w:tcMar>
              <w:top w:w="15" w:type="dxa"/>
              <w:left w:w="15" w:type="dxa"/>
              <w:bottom w:w="0" w:type="dxa"/>
              <w:right w:w="15" w:type="dxa"/>
            </w:tcMar>
            <w:vAlign w:val="center"/>
            <w:hideMark/>
          </w:tcPr>
          <w:p w14:paraId="4603765D" w14:textId="77777777" w:rsidR="005010ED" w:rsidRPr="002B138A" w:rsidRDefault="005010ED" w:rsidP="000B5412">
            <w:pPr>
              <w:spacing w:line="240" w:lineRule="auto"/>
              <w:contextualSpacing/>
              <w:jc w:val="both"/>
              <w:rPr>
                <w:rFonts w:ascii="Sylfaen" w:hAnsi="Sylfaen" w:cs="Arial"/>
                <w:bCs/>
                <w:sz w:val="20"/>
                <w:szCs w:val="22"/>
              </w:rPr>
            </w:pPr>
            <w:r w:rsidRPr="002B138A">
              <w:rPr>
                <w:rFonts w:ascii="Sylfaen" w:hAnsi="Sylfaen" w:cs="Arial"/>
                <w:bCs/>
                <w:sz w:val="20"/>
                <w:szCs w:val="22"/>
              </w:rPr>
              <w:t>142</w:t>
            </w:r>
          </w:p>
        </w:tc>
        <w:tc>
          <w:tcPr>
            <w:tcW w:w="1530" w:type="dxa"/>
            <w:tcBorders>
              <w:top w:val="single" w:sz="8" w:space="0" w:color="auto"/>
              <w:bottom w:val="single" w:sz="8" w:space="0" w:color="auto"/>
            </w:tcBorders>
            <w:shd w:val="clear" w:color="auto" w:fill="auto"/>
            <w:tcMar>
              <w:top w:w="15" w:type="dxa"/>
              <w:left w:w="15" w:type="dxa"/>
              <w:bottom w:w="0" w:type="dxa"/>
              <w:right w:w="15" w:type="dxa"/>
            </w:tcMar>
            <w:vAlign w:val="center"/>
            <w:hideMark/>
          </w:tcPr>
          <w:p w14:paraId="0DE0B1E5" w14:textId="77777777" w:rsidR="005010ED" w:rsidRPr="002B138A" w:rsidRDefault="005010ED" w:rsidP="000B5412">
            <w:pPr>
              <w:spacing w:line="240" w:lineRule="auto"/>
              <w:contextualSpacing/>
              <w:jc w:val="both"/>
              <w:rPr>
                <w:rFonts w:ascii="Sylfaen" w:hAnsi="Sylfaen" w:cs="Arial"/>
                <w:bCs/>
                <w:sz w:val="20"/>
                <w:szCs w:val="22"/>
              </w:rPr>
            </w:pPr>
            <w:r w:rsidRPr="002B138A">
              <w:rPr>
                <w:rFonts w:ascii="Sylfaen" w:hAnsi="Sylfaen" w:cs="Arial"/>
                <w:bCs/>
                <w:sz w:val="20"/>
                <w:szCs w:val="22"/>
              </w:rPr>
              <w:t>96</w:t>
            </w:r>
          </w:p>
        </w:tc>
        <w:tc>
          <w:tcPr>
            <w:tcW w:w="1440" w:type="dxa"/>
            <w:tcBorders>
              <w:top w:val="single" w:sz="8" w:space="0" w:color="auto"/>
              <w:bottom w:val="single" w:sz="8" w:space="0" w:color="auto"/>
              <w:right w:val="single" w:sz="8" w:space="0" w:color="FFFFFF"/>
            </w:tcBorders>
            <w:shd w:val="clear" w:color="auto" w:fill="auto"/>
            <w:tcMar>
              <w:top w:w="15" w:type="dxa"/>
              <w:left w:w="15" w:type="dxa"/>
              <w:bottom w:w="0" w:type="dxa"/>
              <w:right w:w="15" w:type="dxa"/>
            </w:tcMar>
            <w:vAlign w:val="center"/>
            <w:hideMark/>
          </w:tcPr>
          <w:p w14:paraId="00154515" w14:textId="77777777" w:rsidR="005010ED" w:rsidRPr="002B138A" w:rsidRDefault="005010ED" w:rsidP="000B5412">
            <w:pPr>
              <w:spacing w:line="240" w:lineRule="auto"/>
              <w:contextualSpacing/>
              <w:jc w:val="both"/>
              <w:rPr>
                <w:rFonts w:ascii="Sylfaen" w:hAnsi="Sylfaen"/>
                <w:b/>
                <w:bCs/>
                <w:color w:val="000000"/>
                <w:sz w:val="20"/>
                <w:szCs w:val="22"/>
              </w:rPr>
            </w:pPr>
            <w:r w:rsidRPr="002B138A">
              <w:rPr>
                <w:rFonts w:ascii="Sylfaen" w:hAnsi="Sylfaen"/>
                <w:b/>
                <w:bCs/>
                <w:color w:val="000000"/>
                <w:sz w:val="20"/>
                <w:szCs w:val="22"/>
              </w:rPr>
              <w:t>1546</w:t>
            </w:r>
          </w:p>
        </w:tc>
      </w:tr>
      <w:tr w:rsidR="005010ED" w:rsidRPr="002B138A" w14:paraId="44BCDCE7" w14:textId="77777777" w:rsidTr="0059489B">
        <w:trPr>
          <w:trHeight w:val="342"/>
        </w:trPr>
        <w:tc>
          <w:tcPr>
            <w:tcW w:w="4705" w:type="dxa"/>
            <w:tcBorders>
              <w:top w:val="single" w:sz="8" w:space="0" w:color="auto"/>
              <w:bottom w:val="single" w:sz="8" w:space="0" w:color="auto"/>
            </w:tcBorders>
            <w:shd w:val="clear" w:color="auto" w:fill="auto"/>
            <w:tcMar>
              <w:top w:w="15" w:type="dxa"/>
              <w:left w:w="15" w:type="dxa"/>
              <w:bottom w:w="0" w:type="dxa"/>
              <w:right w:w="15" w:type="dxa"/>
            </w:tcMar>
            <w:vAlign w:val="center"/>
          </w:tcPr>
          <w:p w14:paraId="0B3C6D82" w14:textId="77777777" w:rsidR="005010ED" w:rsidRPr="002B138A" w:rsidRDefault="005010ED" w:rsidP="000B5412">
            <w:pPr>
              <w:spacing w:line="240" w:lineRule="auto"/>
              <w:contextualSpacing/>
              <w:jc w:val="both"/>
              <w:rPr>
                <w:rFonts w:ascii="Sylfaen" w:hAnsi="Sylfaen"/>
                <w:color w:val="000000"/>
                <w:sz w:val="20"/>
                <w:szCs w:val="22"/>
              </w:rPr>
            </w:pPr>
            <w:r w:rsidRPr="002B138A">
              <w:rPr>
                <w:rFonts w:ascii="Sylfaen" w:hAnsi="Sylfaen"/>
                <w:color w:val="000000"/>
                <w:sz w:val="20"/>
                <w:szCs w:val="22"/>
              </w:rPr>
              <w:t>Borrelia IgM (WB)</w:t>
            </w:r>
          </w:p>
        </w:tc>
        <w:tc>
          <w:tcPr>
            <w:tcW w:w="1545" w:type="dxa"/>
            <w:tcBorders>
              <w:top w:val="single" w:sz="8" w:space="0" w:color="auto"/>
              <w:bottom w:val="single" w:sz="8" w:space="0" w:color="auto"/>
            </w:tcBorders>
            <w:shd w:val="clear" w:color="auto" w:fill="auto"/>
            <w:tcMar>
              <w:top w:w="15" w:type="dxa"/>
              <w:left w:w="15" w:type="dxa"/>
              <w:bottom w:w="0" w:type="dxa"/>
              <w:right w:w="15" w:type="dxa"/>
            </w:tcMar>
            <w:vAlign w:val="center"/>
            <w:hideMark/>
          </w:tcPr>
          <w:p w14:paraId="2841D784" w14:textId="77777777" w:rsidR="005010ED" w:rsidRPr="002B138A" w:rsidRDefault="005010ED" w:rsidP="000B5412">
            <w:pPr>
              <w:spacing w:line="240" w:lineRule="auto"/>
              <w:contextualSpacing/>
              <w:jc w:val="both"/>
              <w:rPr>
                <w:rFonts w:ascii="Sylfaen" w:hAnsi="Sylfaen" w:cs="Arial"/>
                <w:bCs/>
                <w:sz w:val="20"/>
                <w:szCs w:val="22"/>
              </w:rPr>
            </w:pPr>
            <w:r w:rsidRPr="002B138A">
              <w:rPr>
                <w:rFonts w:ascii="Sylfaen" w:hAnsi="Sylfaen" w:cs="Arial"/>
                <w:bCs/>
                <w:sz w:val="20"/>
                <w:szCs w:val="22"/>
              </w:rPr>
              <w:t>388</w:t>
            </w:r>
          </w:p>
        </w:tc>
        <w:tc>
          <w:tcPr>
            <w:tcW w:w="1530" w:type="dxa"/>
            <w:tcBorders>
              <w:top w:val="single" w:sz="8" w:space="0" w:color="auto"/>
              <w:bottom w:val="single" w:sz="8" w:space="0" w:color="auto"/>
            </w:tcBorders>
            <w:shd w:val="clear" w:color="auto" w:fill="auto"/>
            <w:tcMar>
              <w:top w:w="15" w:type="dxa"/>
              <w:left w:w="15" w:type="dxa"/>
              <w:bottom w:w="0" w:type="dxa"/>
              <w:right w:w="15" w:type="dxa"/>
            </w:tcMar>
            <w:vAlign w:val="center"/>
            <w:hideMark/>
          </w:tcPr>
          <w:p w14:paraId="00F59AC7" w14:textId="77777777" w:rsidR="005010ED" w:rsidRPr="002B138A" w:rsidRDefault="005010ED" w:rsidP="000B5412">
            <w:pPr>
              <w:spacing w:line="240" w:lineRule="auto"/>
              <w:contextualSpacing/>
              <w:jc w:val="both"/>
              <w:rPr>
                <w:rFonts w:ascii="Sylfaen" w:hAnsi="Sylfaen" w:cs="Arial"/>
                <w:bCs/>
                <w:sz w:val="20"/>
                <w:szCs w:val="22"/>
              </w:rPr>
            </w:pPr>
            <w:r w:rsidRPr="002B138A">
              <w:rPr>
                <w:rFonts w:ascii="Sylfaen" w:hAnsi="Sylfaen" w:cs="Arial"/>
                <w:bCs/>
                <w:sz w:val="20"/>
                <w:szCs w:val="22"/>
              </w:rPr>
              <w:t>111</w:t>
            </w:r>
          </w:p>
        </w:tc>
        <w:tc>
          <w:tcPr>
            <w:tcW w:w="1440" w:type="dxa"/>
            <w:tcBorders>
              <w:top w:val="single" w:sz="8" w:space="0" w:color="auto"/>
              <w:bottom w:val="single" w:sz="8" w:space="0" w:color="auto"/>
              <w:right w:val="single" w:sz="8" w:space="0" w:color="FFFFFF"/>
            </w:tcBorders>
            <w:shd w:val="clear" w:color="auto" w:fill="auto"/>
            <w:tcMar>
              <w:top w:w="15" w:type="dxa"/>
              <w:left w:w="15" w:type="dxa"/>
              <w:bottom w:w="0" w:type="dxa"/>
              <w:right w:w="15" w:type="dxa"/>
            </w:tcMar>
            <w:vAlign w:val="center"/>
            <w:hideMark/>
          </w:tcPr>
          <w:p w14:paraId="693F8421" w14:textId="77777777" w:rsidR="005010ED" w:rsidRPr="002B138A" w:rsidRDefault="005010ED" w:rsidP="000B5412">
            <w:pPr>
              <w:spacing w:line="240" w:lineRule="auto"/>
              <w:contextualSpacing/>
              <w:jc w:val="both"/>
              <w:rPr>
                <w:rFonts w:ascii="Sylfaen" w:hAnsi="Sylfaen"/>
                <w:b/>
                <w:bCs/>
                <w:color w:val="000000"/>
                <w:sz w:val="20"/>
                <w:szCs w:val="22"/>
              </w:rPr>
            </w:pPr>
            <w:r w:rsidRPr="002B138A">
              <w:rPr>
                <w:rFonts w:ascii="Sylfaen" w:hAnsi="Sylfaen"/>
                <w:b/>
                <w:bCs/>
                <w:color w:val="000000"/>
                <w:sz w:val="20"/>
                <w:szCs w:val="22"/>
              </w:rPr>
              <w:t>556</w:t>
            </w:r>
          </w:p>
        </w:tc>
      </w:tr>
      <w:tr w:rsidR="005010ED" w:rsidRPr="002B138A" w14:paraId="042F5B6E" w14:textId="77777777" w:rsidTr="0059489B">
        <w:trPr>
          <w:trHeight w:val="342"/>
        </w:trPr>
        <w:tc>
          <w:tcPr>
            <w:tcW w:w="4705" w:type="dxa"/>
            <w:tcBorders>
              <w:top w:val="single" w:sz="8" w:space="0" w:color="auto"/>
              <w:bottom w:val="single" w:sz="8" w:space="0" w:color="auto"/>
            </w:tcBorders>
            <w:shd w:val="clear" w:color="auto" w:fill="auto"/>
            <w:tcMar>
              <w:top w:w="15" w:type="dxa"/>
              <w:left w:w="15" w:type="dxa"/>
              <w:bottom w:w="0" w:type="dxa"/>
              <w:right w:w="15" w:type="dxa"/>
            </w:tcMar>
            <w:vAlign w:val="center"/>
          </w:tcPr>
          <w:p w14:paraId="1C7352FA" w14:textId="77777777" w:rsidR="005010ED" w:rsidRPr="002B138A" w:rsidRDefault="005010ED" w:rsidP="000B5412">
            <w:pPr>
              <w:spacing w:line="240" w:lineRule="auto"/>
              <w:contextualSpacing/>
              <w:jc w:val="both"/>
              <w:rPr>
                <w:rFonts w:ascii="Sylfaen" w:hAnsi="Sylfaen"/>
                <w:color w:val="000000"/>
                <w:sz w:val="20"/>
                <w:szCs w:val="22"/>
              </w:rPr>
            </w:pPr>
            <w:r w:rsidRPr="002B138A">
              <w:rPr>
                <w:rFonts w:ascii="Sylfaen" w:hAnsi="Sylfaen"/>
                <w:color w:val="000000"/>
                <w:sz w:val="20"/>
                <w:szCs w:val="22"/>
              </w:rPr>
              <w:t>Borrelia IgG (WB)</w:t>
            </w:r>
          </w:p>
        </w:tc>
        <w:tc>
          <w:tcPr>
            <w:tcW w:w="1545" w:type="dxa"/>
            <w:tcBorders>
              <w:top w:val="single" w:sz="8" w:space="0" w:color="auto"/>
              <w:bottom w:val="single" w:sz="8" w:space="0" w:color="auto"/>
            </w:tcBorders>
            <w:shd w:val="clear" w:color="auto" w:fill="auto"/>
            <w:tcMar>
              <w:top w:w="15" w:type="dxa"/>
              <w:left w:w="15" w:type="dxa"/>
              <w:bottom w:w="0" w:type="dxa"/>
              <w:right w:w="15" w:type="dxa"/>
            </w:tcMar>
            <w:vAlign w:val="center"/>
            <w:hideMark/>
          </w:tcPr>
          <w:p w14:paraId="0F42F81F" w14:textId="77777777" w:rsidR="005010ED" w:rsidRPr="002B138A" w:rsidRDefault="005010ED" w:rsidP="000B5412">
            <w:pPr>
              <w:spacing w:line="240" w:lineRule="auto"/>
              <w:contextualSpacing/>
              <w:jc w:val="both"/>
              <w:rPr>
                <w:rFonts w:ascii="Sylfaen" w:hAnsi="Sylfaen" w:cs="Arial"/>
                <w:bCs/>
                <w:sz w:val="20"/>
                <w:szCs w:val="22"/>
              </w:rPr>
            </w:pPr>
            <w:r w:rsidRPr="002B138A">
              <w:rPr>
                <w:rFonts w:ascii="Sylfaen" w:hAnsi="Sylfaen" w:cs="Arial"/>
                <w:bCs/>
                <w:sz w:val="20"/>
                <w:szCs w:val="22"/>
              </w:rPr>
              <w:t>58</w:t>
            </w:r>
          </w:p>
        </w:tc>
        <w:tc>
          <w:tcPr>
            <w:tcW w:w="1530" w:type="dxa"/>
            <w:tcBorders>
              <w:top w:val="single" w:sz="8" w:space="0" w:color="auto"/>
              <w:bottom w:val="single" w:sz="8" w:space="0" w:color="auto"/>
            </w:tcBorders>
            <w:shd w:val="clear" w:color="auto" w:fill="auto"/>
            <w:tcMar>
              <w:top w:w="15" w:type="dxa"/>
              <w:left w:w="15" w:type="dxa"/>
              <w:bottom w:w="0" w:type="dxa"/>
              <w:right w:w="15" w:type="dxa"/>
            </w:tcMar>
            <w:vAlign w:val="center"/>
            <w:hideMark/>
          </w:tcPr>
          <w:p w14:paraId="173572B0" w14:textId="77777777" w:rsidR="005010ED" w:rsidRPr="002B138A" w:rsidRDefault="005010ED" w:rsidP="000B5412">
            <w:pPr>
              <w:spacing w:line="240" w:lineRule="auto"/>
              <w:contextualSpacing/>
              <w:jc w:val="both"/>
              <w:rPr>
                <w:rFonts w:ascii="Sylfaen" w:hAnsi="Sylfaen" w:cs="Arial"/>
                <w:bCs/>
                <w:sz w:val="20"/>
                <w:szCs w:val="22"/>
              </w:rPr>
            </w:pPr>
            <w:r w:rsidRPr="002B138A">
              <w:rPr>
                <w:rFonts w:ascii="Sylfaen" w:hAnsi="Sylfaen" w:cs="Arial"/>
                <w:bCs/>
                <w:sz w:val="20"/>
                <w:szCs w:val="22"/>
              </w:rPr>
              <w:t>4</w:t>
            </w:r>
          </w:p>
        </w:tc>
        <w:tc>
          <w:tcPr>
            <w:tcW w:w="1440" w:type="dxa"/>
            <w:tcBorders>
              <w:top w:val="single" w:sz="8" w:space="0" w:color="auto"/>
              <w:bottom w:val="single" w:sz="8" w:space="0" w:color="auto"/>
              <w:right w:val="single" w:sz="8" w:space="0" w:color="FFFFFF"/>
            </w:tcBorders>
            <w:shd w:val="clear" w:color="auto" w:fill="auto"/>
            <w:tcMar>
              <w:top w:w="15" w:type="dxa"/>
              <w:left w:w="15" w:type="dxa"/>
              <w:bottom w:w="0" w:type="dxa"/>
              <w:right w:w="15" w:type="dxa"/>
            </w:tcMar>
            <w:vAlign w:val="center"/>
            <w:hideMark/>
          </w:tcPr>
          <w:p w14:paraId="787D90F7" w14:textId="77777777" w:rsidR="005010ED" w:rsidRPr="002B138A" w:rsidRDefault="005010ED" w:rsidP="000B5412">
            <w:pPr>
              <w:spacing w:line="240" w:lineRule="auto"/>
              <w:contextualSpacing/>
              <w:jc w:val="both"/>
              <w:rPr>
                <w:rFonts w:ascii="Sylfaen" w:hAnsi="Sylfaen"/>
                <w:b/>
                <w:bCs/>
                <w:color w:val="000000"/>
                <w:sz w:val="20"/>
                <w:szCs w:val="22"/>
              </w:rPr>
            </w:pPr>
            <w:r w:rsidRPr="002B138A">
              <w:rPr>
                <w:rFonts w:ascii="Sylfaen" w:hAnsi="Sylfaen"/>
                <w:b/>
                <w:bCs/>
                <w:color w:val="000000"/>
                <w:sz w:val="20"/>
                <w:szCs w:val="22"/>
              </w:rPr>
              <w:t>74</w:t>
            </w:r>
          </w:p>
        </w:tc>
      </w:tr>
      <w:tr w:rsidR="005010ED" w:rsidRPr="002B138A" w14:paraId="08D8073B" w14:textId="77777777" w:rsidTr="0059489B">
        <w:trPr>
          <w:trHeight w:val="342"/>
        </w:trPr>
        <w:tc>
          <w:tcPr>
            <w:tcW w:w="4705" w:type="dxa"/>
            <w:tcBorders>
              <w:top w:val="single" w:sz="8" w:space="0" w:color="auto"/>
              <w:bottom w:val="single" w:sz="8" w:space="0" w:color="auto"/>
            </w:tcBorders>
            <w:shd w:val="clear" w:color="auto" w:fill="auto"/>
            <w:tcMar>
              <w:top w:w="15" w:type="dxa"/>
              <w:left w:w="15" w:type="dxa"/>
              <w:bottom w:w="0" w:type="dxa"/>
              <w:right w:w="15" w:type="dxa"/>
            </w:tcMar>
            <w:vAlign w:val="center"/>
          </w:tcPr>
          <w:p w14:paraId="27D33CA4" w14:textId="77777777" w:rsidR="005010ED" w:rsidRPr="002B138A" w:rsidRDefault="005010ED" w:rsidP="000B5412">
            <w:pPr>
              <w:spacing w:line="240" w:lineRule="auto"/>
              <w:contextualSpacing/>
              <w:jc w:val="both"/>
              <w:rPr>
                <w:rFonts w:ascii="Sylfaen" w:hAnsi="Sylfaen"/>
                <w:color w:val="000000"/>
                <w:sz w:val="20"/>
                <w:szCs w:val="22"/>
              </w:rPr>
            </w:pPr>
            <w:r w:rsidRPr="002B138A">
              <w:rPr>
                <w:rFonts w:ascii="Sylfaen" w:hAnsi="Sylfaen"/>
                <w:color w:val="000000"/>
                <w:sz w:val="20"/>
                <w:szCs w:val="22"/>
              </w:rPr>
              <w:t>TBEV IgM</w:t>
            </w:r>
          </w:p>
        </w:tc>
        <w:tc>
          <w:tcPr>
            <w:tcW w:w="1545" w:type="dxa"/>
            <w:tcBorders>
              <w:top w:val="single" w:sz="8" w:space="0" w:color="auto"/>
              <w:bottom w:val="single" w:sz="8" w:space="0" w:color="auto"/>
            </w:tcBorders>
            <w:shd w:val="clear" w:color="auto" w:fill="auto"/>
            <w:tcMar>
              <w:top w:w="15" w:type="dxa"/>
              <w:left w:w="15" w:type="dxa"/>
              <w:bottom w:w="0" w:type="dxa"/>
              <w:right w:w="15" w:type="dxa"/>
            </w:tcMar>
            <w:vAlign w:val="center"/>
            <w:hideMark/>
          </w:tcPr>
          <w:p w14:paraId="6DCA2376" w14:textId="77777777" w:rsidR="005010ED" w:rsidRPr="002B138A" w:rsidRDefault="005010ED" w:rsidP="000B5412">
            <w:pPr>
              <w:spacing w:line="240" w:lineRule="auto"/>
              <w:contextualSpacing/>
              <w:jc w:val="both"/>
              <w:rPr>
                <w:rFonts w:ascii="Sylfaen" w:hAnsi="Sylfaen" w:cs="Arial"/>
                <w:bCs/>
                <w:sz w:val="20"/>
                <w:szCs w:val="22"/>
              </w:rPr>
            </w:pPr>
            <w:r w:rsidRPr="002B138A">
              <w:rPr>
                <w:rFonts w:ascii="Sylfaen" w:hAnsi="Sylfaen" w:cs="Arial"/>
                <w:bCs/>
                <w:sz w:val="20"/>
                <w:szCs w:val="22"/>
              </w:rPr>
              <w:t>12</w:t>
            </w:r>
          </w:p>
        </w:tc>
        <w:tc>
          <w:tcPr>
            <w:tcW w:w="1530" w:type="dxa"/>
            <w:tcBorders>
              <w:top w:val="single" w:sz="8" w:space="0" w:color="auto"/>
              <w:bottom w:val="single" w:sz="8" w:space="0" w:color="auto"/>
            </w:tcBorders>
            <w:shd w:val="clear" w:color="auto" w:fill="auto"/>
            <w:tcMar>
              <w:top w:w="15" w:type="dxa"/>
              <w:left w:w="15" w:type="dxa"/>
              <w:bottom w:w="0" w:type="dxa"/>
              <w:right w:w="15" w:type="dxa"/>
            </w:tcMar>
            <w:vAlign w:val="center"/>
            <w:hideMark/>
          </w:tcPr>
          <w:p w14:paraId="7EBF556F" w14:textId="77777777" w:rsidR="005010ED" w:rsidRPr="002B138A" w:rsidRDefault="005010ED" w:rsidP="000B5412">
            <w:pPr>
              <w:spacing w:line="240" w:lineRule="auto"/>
              <w:contextualSpacing/>
              <w:jc w:val="both"/>
              <w:rPr>
                <w:rFonts w:ascii="Sylfaen" w:hAnsi="Sylfaen" w:cs="Arial"/>
                <w:bCs/>
                <w:sz w:val="20"/>
                <w:szCs w:val="22"/>
              </w:rPr>
            </w:pPr>
            <w:r w:rsidRPr="002B138A">
              <w:rPr>
                <w:rFonts w:ascii="Sylfaen" w:hAnsi="Sylfaen" w:cs="Arial"/>
                <w:bCs/>
                <w:sz w:val="20"/>
                <w:szCs w:val="22"/>
              </w:rPr>
              <w:t>7</w:t>
            </w:r>
          </w:p>
        </w:tc>
        <w:tc>
          <w:tcPr>
            <w:tcW w:w="1440" w:type="dxa"/>
            <w:tcBorders>
              <w:top w:val="single" w:sz="8" w:space="0" w:color="auto"/>
              <w:bottom w:val="single" w:sz="8" w:space="0" w:color="auto"/>
              <w:right w:val="single" w:sz="8" w:space="0" w:color="FFFFFF"/>
            </w:tcBorders>
            <w:shd w:val="clear" w:color="auto" w:fill="auto"/>
            <w:tcMar>
              <w:top w:w="15" w:type="dxa"/>
              <w:left w:w="15" w:type="dxa"/>
              <w:bottom w:w="0" w:type="dxa"/>
              <w:right w:w="15" w:type="dxa"/>
            </w:tcMar>
            <w:vAlign w:val="center"/>
            <w:hideMark/>
          </w:tcPr>
          <w:p w14:paraId="0D3D6F00" w14:textId="77777777" w:rsidR="005010ED" w:rsidRPr="002B138A" w:rsidRDefault="005010ED" w:rsidP="000B5412">
            <w:pPr>
              <w:spacing w:line="240" w:lineRule="auto"/>
              <w:contextualSpacing/>
              <w:jc w:val="both"/>
              <w:rPr>
                <w:rFonts w:ascii="Sylfaen" w:hAnsi="Sylfaen"/>
                <w:b/>
                <w:bCs/>
                <w:color w:val="000000"/>
                <w:sz w:val="20"/>
                <w:szCs w:val="22"/>
              </w:rPr>
            </w:pPr>
            <w:r w:rsidRPr="002B138A">
              <w:rPr>
                <w:rFonts w:ascii="Sylfaen" w:hAnsi="Sylfaen"/>
                <w:b/>
                <w:bCs/>
                <w:color w:val="000000"/>
                <w:sz w:val="20"/>
                <w:szCs w:val="22"/>
              </w:rPr>
              <w:t>50</w:t>
            </w:r>
          </w:p>
        </w:tc>
      </w:tr>
      <w:tr w:rsidR="005010ED" w:rsidRPr="002B138A" w14:paraId="67062916" w14:textId="77777777" w:rsidTr="0059489B">
        <w:trPr>
          <w:trHeight w:val="434"/>
        </w:trPr>
        <w:tc>
          <w:tcPr>
            <w:tcW w:w="4705" w:type="dxa"/>
            <w:tcBorders>
              <w:top w:val="single" w:sz="8" w:space="0" w:color="auto"/>
              <w:bottom w:val="single" w:sz="8" w:space="0" w:color="auto"/>
            </w:tcBorders>
            <w:shd w:val="clear" w:color="auto" w:fill="auto"/>
            <w:tcMar>
              <w:top w:w="15" w:type="dxa"/>
              <w:left w:w="15" w:type="dxa"/>
              <w:bottom w:w="0" w:type="dxa"/>
              <w:right w:w="15" w:type="dxa"/>
            </w:tcMar>
            <w:vAlign w:val="center"/>
          </w:tcPr>
          <w:p w14:paraId="629A06B2" w14:textId="77777777" w:rsidR="005010ED" w:rsidRPr="002B138A" w:rsidRDefault="005010ED" w:rsidP="000B5412">
            <w:pPr>
              <w:spacing w:line="240" w:lineRule="auto"/>
              <w:contextualSpacing/>
              <w:jc w:val="both"/>
              <w:rPr>
                <w:rFonts w:ascii="Sylfaen" w:hAnsi="Sylfaen"/>
                <w:color w:val="000000"/>
                <w:sz w:val="20"/>
                <w:szCs w:val="22"/>
              </w:rPr>
            </w:pPr>
            <w:r w:rsidRPr="002B138A">
              <w:rPr>
                <w:rFonts w:ascii="Sylfaen" w:hAnsi="Sylfaen"/>
                <w:color w:val="000000"/>
                <w:sz w:val="20"/>
                <w:szCs w:val="22"/>
              </w:rPr>
              <w:t>TBEV IgG</w:t>
            </w:r>
          </w:p>
        </w:tc>
        <w:tc>
          <w:tcPr>
            <w:tcW w:w="1545" w:type="dxa"/>
            <w:tcBorders>
              <w:top w:val="single" w:sz="8" w:space="0" w:color="auto"/>
              <w:bottom w:val="single" w:sz="8" w:space="0" w:color="auto"/>
            </w:tcBorders>
            <w:shd w:val="clear" w:color="auto" w:fill="auto"/>
            <w:tcMar>
              <w:top w:w="15" w:type="dxa"/>
              <w:left w:w="15" w:type="dxa"/>
              <w:bottom w:w="0" w:type="dxa"/>
              <w:right w:w="15" w:type="dxa"/>
            </w:tcMar>
            <w:vAlign w:val="center"/>
            <w:hideMark/>
          </w:tcPr>
          <w:p w14:paraId="49FFD792" w14:textId="77777777" w:rsidR="005010ED" w:rsidRPr="002B138A" w:rsidRDefault="005010ED" w:rsidP="000B5412">
            <w:pPr>
              <w:spacing w:line="240" w:lineRule="auto"/>
              <w:contextualSpacing/>
              <w:jc w:val="both"/>
              <w:rPr>
                <w:rFonts w:ascii="Sylfaen" w:hAnsi="Sylfaen" w:cs="Arial"/>
                <w:bCs/>
                <w:sz w:val="20"/>
                <w:szCs w:val="22"/>
              </w:rPr>
            </w:pPr>
            <w:r w:rsidRPr="002B138A">
              <w:rPr>
                <w:rFonts w:ascii="Sylfaen" w:hAnsi="Sylfaen" w:cs="Arial"/>
                <w:bCs/>
                <w:sz w:val="20"/>
                <w:szCs w:val="22"/>
              </w:rPr>
              <w:t>1</w:t>
            </w:r>
          </w:p>
        </w:tc>
        <w:tc>
          <w:tcPr>
            <w:tcW w:w="1530" w:type="dxa"/>
            <w:tcBorders>
              <w:top w:val="single" w:sz="8" w:space="0" w:color="auto"/>
              <w:bottom w:val="single" w:sz="8" w:space="0" w:color="auto"/>
            </w:tcBorders>
            <w:shd w:val="clear" w:color="auto" w:fill="auto"/>
            <w:tcMar>
              <w:top w:w="15" w:type="dxa"/>
              <w:left w:w="15" w:type="dxa"/>
              <w:bottom w:w="0" w:type="dxa"/>
              <w:right w:w="15" w:type="dxa"/>
            </w:tcMar>
            <w:vAlign w:val="center"/>
            <w:hideMark/>
          </w:tcPr>
          <w:p w14:paraId="76FDCE02" w14:textId="77777777" w:rsidR="005010ED" w:rsidRPr="002B138A" w:rsidRDefault="005010ED" w:rsidP="000B5412">
            <w:pPr>
              <w:spacing w:line="240" w:lineRule="auto"/>
              <w:contextualSpacing/>
              <w:jc w:val="both"/>
              <w:rPr>
                <w:rFonts w:ascii="Sylfaen" w:hAnsi="Sylfaen" w:cs="Arial"/>
                <w:bCs/>
                <w:sz w:val="20"/>
                <w:szCs w:val="22"/>
              </w:rPr>
            </w:pPr>
            <w:r w:rsidRPr="002B138A">
              <w:rPr>
                <w:rFonts w:ascii="Sylfaen" w:hAnsi="Sylfaen" w:cs="Arial"/>
                <w:bCs/>
                <w:sz w:val="20"/>
                <w:szCs w:val="22"/>
              </w:rPr>
              <w:t>2</w:t>
            </w:r>
          </w:p>
        </w:tc>
        <w:tc>
          <w:tcPr>
            <w:tcW w:w="1440" w:type="dxa"/>
            <w:tcBorders>
              <w:top w:val="single" w:sz="8" w:space="0" w:color="auto"/>
              <w:bottom w:val="single" w:sz="8" w:space="0" w:color="auto"/>
              <w:right w:val="single" w:sz="8" w:space="0" w:color="FFFFFF"/>
            </w:tcBorders>
            <w:shd w:val="clear" w:color="auto" w:fill="auto"/>
            <w:tcMar>
              <w:top w:w="15" w:type="dxa"/>
              <w:left w:w="15" w:type="dxa"/>
              <w:bottom w:w="0" w:type="dxa"/>
              <w:right w:w="15" w:type="dxa"/>
            </w:tcMar>
            <w:vAlign w:val="center"/>
            <w:hideMark/>
          </w:tcPr>
          <w:p w14:paraId="01D517FE" w14:textId="77777777" w:rsidR="005010ED" w:rsidRPr="002B138A" w:rsidRDefault="005010ED" w:rsidP="000B5412">
            <w:pPr>
              <w:spacing w:line="240" w:lineRule="auto"/>
              <w:contextualSpacing/>
              <w:jc w:val="both"/>
              <w:rPr>
                <w:rFonts w:ascii="Sylfaen" w:hAnsi="Sylfaen"/>
                <w:b/>
                <w:bCs/>
                <w:color w:val="000000"/>
                <w:sz w:val="20"/>
                <w:szCs w:val="22"/>
              </w:rPr>
            </w:pPr>
            <w:r w:rsidRPr="002B138A">
              <w:rPr>
                <w:rFonts w:ascii="Sylfaen" w:hAnsi="Sylfaen"/>
                <w:b/>
                <w:bCs/>
                <w:color w:val="000000"/>
                <w:sz w:val="20"/>
                <w:szCs w:val="22"/>
              </w:rPr>
              <w:t>51</w:t>
            </w:r>
          </w:p>
        </w:tc>
      </w:tr>
      <w:tr w:rsidR="005010ED" w:rsidRPr="002B138A" w14:paraId="3B4C7FE0" w14:textId="77777777" w:rsidTr="0059489B">
        <w:trPr>
          <w:trHeight w:val="342"/>
        </w:trPr>
        <w:tc>
          <w:tcPr>
            <w:tcW w:w="4705" w:type="dxa"/>
            <w:tcBorders>
              <w:top w:val="single" w:sz="8" w:space="0" w:color="auto"/>
              <w:bottom w:val="single" w:sz="8" w:space="0" w:color="auto"/>
            </w:tcBorders>
            <w:shd w:val="clear" w:color="auto" w:fill="auto"/>
            <w:tcMar>
              <w:top w:w="15" w:type="dxa"/>
              <w:left w:w="15" w:type="dxa"/>
              <w:bottom w:w="0" w:type="dxa"/>
              <w:right w:w="15" w:type="dxa"/>
            </w:tcMar>
            <w:vAlign w:val="center"/>
          </w:tcPr>
          <w:p w14:paraId="72632B93" w14:textId="77777777" w:rsidR="005010ED" w:rsidRPr="002B138A" w:rsidRDefault="005010ED" w:rsidP="000B5412">
            <w:pPr>
              <w:spacing w:line="240" w:lineRule="auto"/>
              <w:contextualSpacing/>
              <w:jc w:val="both"/>
              <w:rPr>
                <w:rFonts w:ascii="Sylfaen" w:hAnsi="Sylfaen"/>
                <w:sz w:val="20"/>
                <w:szCs w:val="22"/>
              </w:rPr>
            </w:pPr>
            <w:r w:rsidRPr="002B138A">
              <w:rPr>
                <w:rFonts w:ascii="Sylfaen" w:hAnsi="Sylfaen"/>
                <w:sz w:val="20"/>
                <w:szCs w:val="22"/>
              </w:rPr>
              <w:t>Leishmania IgG</w:t>
            </w:r>
          </w:p>
        </w:tc>
        <w:tc>
          <w:tcPr>
            <w:tcW w:w="1545" w:type="dxa"/>
            <w:tcBorders>
              <w:top w:val="single" w:sz="8" w:space="0" w:color="auto"/>
              <w:bottom w:val="single" w:sz="8" w:space="0" w:color="auto"/>
            </w:tcBorders>
            <w:shd w:val="clear" w:color="auto" w:fill="auto"/>
            <w:tcMar>
              <w:top w:w="15" w:type="dxa"/>
              <w:left w:w="15" w:type="dxa"/>
              <w:bottom w:w="0" w:type="dxa"/>
              <w:right w:w="15" w:type="dxa"/>
            </w:tcMar>
            <w:vAlign w:val="center"/>
            <w:hideMark/>
          </w:tcPr>
          <w:p w14:paraId="618B9D89" w14:textId="77777777" w:rsidR="005010ED" w:rsidRPr="002B138A" w:rsidRDefault="005010ED" w:rsidP="000B5412">
            <w:pPr>
              <w:spacing w:line="240" w:lineRule="auto"/>
              <w:contextualSpacing/>
              <w:jc w:val="both"/>
              <w:rPr>
                <w:rFonts w:ascii="Sylfaen" w:hAnsi="Sylfaen" w:cs="Arial"/>
                <w:bCs/>
                <w:sz w:val="20"/>
                <w:szCs w:val="22"/>
              </w:rPr>
            </w:pPr>
            <w:r w:rsidRPr="002B138A">
              <w:rPr>
                <w:rFonts w:ascii="Sylfaen" w:hAnsi="Sylfaen" w:cs="Arial"/>
                <w:bCs/>
                <w:sz w:val="20"/>
                <w:szCs w:val="22"/>
              </w:rPr>
              <w:t>10</w:t>
            </w:r>
          </w:p>
        </w:tc>
        <w:tc>
          <w:tcPr>
            <w:tcW w:w="1530" w:type="dxa"/>
            <w:tcBorders>
              <w:top w:val="single" w:sz="8" w:space="0" w:color="auto"/>
              <w:bottom w:val="single" w:sz="8" w:space="0" w:color="auto"/>
            </w:tcBorders>
            <w:shd w:val="clear" w:color="auto" w:fill="auto"/>
            <w:tcMar>
              <w:top w:w="15" w:type="dxa"/>
              <w:left w:w="15" w:type="dxa"/>
              <w:bottom w:w="0" w:type="dxa"/>
              <w:right w:w="15" w:type="dxa"/>
            </w:tcMar>
            <w:vAlign w:val="center"/>
            <w:hideMark/>
          </w:tcPr>
          <w:p w14:paraId="442789C7" w14:textId="77777777" w:rsidR="005010ED" w:rsidRPr="002B138A" w:rsidRDefault="005010ED" w:rsidP="000B5412">
            <w:pPr>
              <w:spacing w:line="240" w:lineRule="auto"/>
              <w:contextualSpacing/>
              <w:jc w:val="both"/>
              <w:rPr>
                <w:rFonts w:ascii="Sylfaen" w:hAnsi="Sylfaen" w:cs="Arial"/>
                <w:bCs/>
                <w:sz w:val="20"/>
                <w:szCs w:val="22"/>
              </w:rPr>
            </w:pPr>
            <w:r w:rsidRPr="002B138A">
              <w:rPr>
                <w:rFonts w:ascii="Sylfaen" w:hAnsi="Sylfaen" w:cs="Arial"/>
                <w:bCs/>
                <w:sz w:val="20"/>
                <w:szCs w:val="22"/>
              </w:rPr>
              <w:t>6</w:t>
            </w:r>
          </w:p>
        </w:tc>
        <w:tc>
          <w:tcPr>
            <w:tcW w:w="1440" w:type="dxa"/>
            <w:tcBorders>
              <w:top w:val="single" w:sz="8" w:space="0" w:color="auto"/>
              <w:bottom w:val="single" w:sz="8" w:space="0" w:color="auto"/>
              <w:right w:val="single" w:sz="8" w:space="0" w:color="FFFFFF"/>
            </w:tcBorders>
            <w:shd w:val="clear" w:color="auto" w:fill="auto"/>
            <w:tcMar>
              <w:top w:w="15" w:type="dxa"/>
              <w:left w:w="15" w:type="dxa"/>
              <w:bottom w:w="0" w:type="dxa"/>
              <w:right w:w="15" w:type="dxa"/>
            </w:tcMar>
            <w:vAlign w:val="center"/>
            <w:hideMark/>
          </w:tcPr>
          <w:p w14:paraId="3BDD7E8B" w14:textId="77777777" w:rsidR="005010ED" w:rsidRPr="002B138A" w:rsidRDefault="005010ED" w:rsidP="000B5412">
            <w:pPr>
              <w:spacing w:line="240" w:lineRule="auto"/>
              <w:contextualSpacing/>
              <w:jc w:val="both"/>
              <w:rPr>
                <w:rFonts w:ascii="Sylfaen" w:hAnsi="Sylfaen"/>
                <w:b/>
                <w:bCs/>
                <w:color w:val="000000"/>
                <w:sz w:val="20"/>
                <w:szCs w:val="22"/>
              </w:rPr>
            </w:pPr>
            <w:r w:rsidRPr="002B138A">
              <w:rPr>
                <w:rFonts w:ascii="Sylfaen" w:hAnsi="Sylfaen"/>
                <w:b/>
                <w:bCs/>
                <w:color w:val="000000"/>
                <w:sz w:val="20"/>
                <w:szCs w:val="22"/>
              </w:rPr>
              <w:t>256</w:t>
            </w:r>
          </w:p>
        </w:tc>
      </w:tr>
      <w:tr w:rsidR="005010ED" w:rsidRPr="002B138A" w14:paraId="60444C5C" w14:textId="77777777" w:rsidTr="0059489B">
        <w:trPr>
          <w:trHeight w:val="342"/>
        </w:trPr>
        <w:tc>
          <w:tcPr>
            <w:tcW w:w="4705" w:type="dxa"/>
            <w:tcBorders>
              <w:top w:val="single" w:sz="8" w:space="0" w:color="auto"/>
              <w:bottom w:val="single" w:sz="8" w:space="0" w:color="auto"/>
            </w:tcBorders>
            <w:shd w:val="clear" w:color="auto" w:fill="auto"/>
            <w:tcMar>
              <w:top w:w="15" w:type="dxa"/>
              <w:left w:w="15" w:type="dxa"/>
              <w:bottom w:w="0" w:type="dxa"/>
              <w:right w:w="15" w:type="dxa"/>
            </w:tcMar>
            <w:vAlign w:val="center"/>
          </w:tcPr>
          <w:p w14:paraId="00D28501" w14:textId="77777777" w:rsidR="005010ED" w:rsidRPr="002B138A" w:rsidRDefault="005010ED" w:rsidP="000B5412">
            <w:pPr>
              <w:spacing w:line="240" w:lineRule="auto"/>
              <w:contextualSpacing/>
              <w:jc w:val="both"/>
              <w:rPr>
                <w:rFonts w:ascii="Sylfaen" w:hAnsi="Sylfaen"/>
                <w:color w:val="000000"/>
                <w:sz w:val="20"/>
                <w:szCs w:val="22"/>
              </w:rPr>
            </w:pPr>
            <w:r w:rsidRPr="002B138A">
              <w:rPr>
                <w:rFonts w:ascii="Sylfaen" w:hAnsi="Sylfaen"/>
                <w:color w:val="000000"/>
                <w:sz w:val="20"/>
                <w:szCs w:val="22"/>
              </w:rPr>
              <w:t>Spotted Fever Rickettsia IgM</w:t>
            </w:r>
          </w:p>
        </w:tc>
        <w:tc>
          <w:tcPr>
            <w:tcW w:w="1545" w:type="dxa"/>
            <w:tcBorders>
              <w:top w:val="single" w:sz="8" w:space="0" w:color="auto"/>
              <w:bottom w:val="single" w:sz="8" w:space="0" w:color="auto"/>
            </w:tcBorders>
            <w:shd w:val="clear" w:color="auto" w:fill="auto"/>
            <w:tcMar>
              <w:top w:w="15" w:type="dxa"/>
              <w:left w:w="15" w:type="dxa"/>
              <w:bottom w:w="0" w:type="dxa"/>
              <w:right w:w="15" w:type="dxa"/>
            </w:tcMar>
            <w:vAlign w:val="center"/>
            <w:hideMark/>
          </w:tcPr>
          <w:p w14:paraId="27451590" w14:textId="77777777" w:rsidR="005010ED" w:rsidRPr="002B138A" w:rsidRDefault="005010ED" w:rsidP="000B5412">
            <w:pPr>
              <w:spacing w:line="240" w:lineRule="auto"/>
              <w:contextualSpacing/>
              <w:jc w:val="both"/>
              <w:rPr>
                <w:rFonts w:ascii="Sylfaen" w:hAnsi="Sylfaen" w:cs="Arial"/>
                <w:bCs/>
                <w:sz w:val="20"/>
                <w:szCs w:val="22"/>
              </w:rPr>
            </w:pPr>
            <w:r w:rsidRPr="002B138A">
              <w:rPr>
                <w:rFonts w:ascii="Sylfaen" w:hAnsi="Sylfaen" w:cs="Arial"/>
                <w:bCs/>
                <w:sz w:val="20"/>
                <w:szCs w:val="22"/>
              </w:rPr>
              <w:t>0</w:t>
            </w:r>
          </w:p>
        </w:tc>
        <w:tc>
          <w:tcPr>
            <w:tcW w:w="1530" w:type="dxa"/>
            <w:tcBorders>
              <w:top w:val="single" w:sz="8" w:space="0" w:color="auto"/>
              <w:bottom w:val="single" w:sz="8" w:space="0" w:color="auto"/>
            </w:tcBorders>
            <w:shd w:val="clear" w:color="auto" w:fill="auto"/>
            <w:tcMar>
              <w:top w:w="15" w:type="dxa"/>
              <w:left w:w="15" w:type="dxa"/>
              <w:bottom w:w="0" w:type="dxa"/>
              <w:right w:w="15" w:type="dxa"/>
            </w:tcMar>
            <w:vAlign w:val="center"/>
            <w:hideMark/>
          </w:tcPr>
          <w:p w14:paraId="2058F082" w14:textId="77777777" w:rsidR="005010ED" w:rsidRPr="002B138A" w:rsidRDefault="005010ED" w:rsidP="000B5412">
            <w:pPr>
              <w:spacing w:line="240" w:lineRule="auto"/>
              <w:contextualSpacing/>
              <w:jc w:val="both"/>
              <w:rPr>
                <w:rFonts w:ascii="Sylfaen" w:hAnsi="Sylfaen" w:cs="Arial"/>
                <w:bCs/>
                <w:sz w:val="20"/>
                <w:szCs w:val="22"/>
              </w:rPr>
            </w:pPr>
            <w:r w:rsidRPr="002B138A">
              <w:rPr>
                <w:rFonts w:ascii="Sylfaen" w:hAnsi="Sylfaen" w:cs="Arial"/>
                <w:bCs/>
                <w:sz w:val="20"/>
                <w:szCs w:val="22"/>
              </w:rPr>
              <w:t>0</w:t>
            </w:r>
          </w:p>
        </w:tc>
        <w:tc>
          <w:tcPr>
            <w:tcW w:w="1440" w:type="dxa"/>
            <w:tcBorders>
              <w:top w:val="single" w:sz="8" w:space="0" w:color="auto"/>
              <w:bottom w:val="single" w:sz="8" w:space="0" w:color="auto"/>
              <w:right w:val="single" w:sz="8" w:space="0" w:color="FFFFFF"/>
            </w:tcBorders>
            <w:shd w:val="clear" w:color="auto" w:fill="auto"/>
            <w:tcMar>
              <w:top w:w="15" w:type="dxa"/>
              <w:left w:w="15" w:type="dxa"/>
              <w:bottom w:w="0" w:type="dxa"/>
              <w:right w:w="15" w:type="dxa"/>
            </w:tcMar>
            <w:vAlign w:val="center"/>
            <w:hideMark/>
          </w:tcPr>
          <w:p w14:paraId="0F0F7D3D" w14:textId="77777777" w:rsidR="005010ED" w:rsidRPr="002B138A" w:rsidRDefault="005010ED" w:rsidP="000B5412">
            <w:pPr>
              <w:spacing w:line="240" w:lineRule="auto"/>
              <w:contextualSpacing/>
              <w:jc w:val="both"/>
              <w:rPr>
                <w:rFonts w:ascii="Sylfaen" w:hAnsi="Sylfaen"/>
                <w:b/>
                <w:bCs/>
                <w:color w:val="000000"/>
                <w:sz w:val="20"/>
                <w:szCs w:val="22"/>
              </w:rPr>
            </w:pPr>
            <w:r w:rsidRPr="002B138A">
              <w:rPr>
                <w:rFonts w:ascii="Sylfaen" w:hAnsi="Sylfaen"/>
                <w:b/>
                <w:bCs/>
                <w:color w:val="000000"/>
                <w:sz w:val="20"/>
                <w:szCs w:val="22"/>
              </w:rPr>
              <w:t>1</w:t>
            </w:r>
          </w:p>
        </w:tc>
      </w:tr>
      <w:tr w:rsidR="005010ED" w:rsidRPr="002B138A" w14:paraId="71F78EDD" w14:textId="77777777" w:rsidTr="0059489B">
        <w:trPr>
          <w:trHeight w:val="342"/>
        </w:trPr>
        <w:tc>
          <w:tcPr>
            <w:tcW w:w="4705" w:type="dxa"/>
            <w:tcBorders>
              <w:top w:val="single" w:sz="8" w:space="0" w:color="auto"/>
              <w:bottom w:val="single" w:sz="8" w:space="0" w:color="auto"/>
            </w:tcBorders>
            <w:shd w:val="clear" w:color="auto" w:fill="auto"/>
            <w:tcMar>
              <w:top w:w="15" w:type="dxa"/>
              <w:left w:w="15" w:type="dxa"/>
              <w:bottom w:w="0" w:type="dxa"/>
              <w:right w:w="15" w:type="dxa"/>
            </w:tcMar>
            <w:vAlign w:val="center"/>
          </w:tcPr>
          <w:p w14:paraId="37325AA6" w14:textId="77777777" w:rsidR="005010ED" w:rsidRPr="002B138A" w:rsidRDefault="005010ED" w:rsidP="000B5412">
            <w:pPr>
              <w:spacing w:line="240" w:lineRule="auto"/>
              <w:contextualSpacing/>
              <w:jc w:val="both"/>
              <w:rPr>
                <w:rFonts w:ascii="Sylfaen" w:hAnsi="Sylfaen"/>
                <w:color w:val="000000"/>
                <w:sz w:val="20"/>
                <w:szCs w:val="22"/>
              </w:rPr>
            </w:pPr>
            <w:r w:rsidRPr="002B138A">
              <w:rPr>
                <w:rFonts w:ascii="Sylfaen" w:hAnsi="Sylfaen"/>
                <w:color w:val="000000"/>
                <w:sz w:val="20"/>
                <w:szCs w:val="22"/>
              </w:rPr>
              <w:t>Spotted Fever Rickettsia IgG</w:t>
            </w:r>
          </w:p>
        </w:tc>
        <w:tc>
          <w:tcPr>
            <w:tcW w:w="1545" w:type="dxa"/>
            <w:tcBorders>
              <w:top w:val="single" w:sz="8" w:space="0" w:color="auto"/>
              <w:bottom w:val="single" w:sz="8" w:space="0" w:color="auto"/>
            </w:tcBorders>
            <w:shd w:val="clear" w:color="auto" w:fill="auto"/>
            <w:tcMar>
              <w:top w:w="15" w:type="dxa"/>
              <w:left w:w="15" w:type="dxa"/>
              <w:bottom w:w="0" w:type="dxa"/>
              <w:right w:w="15" w:type="dxa"/>
            </w:tcMar>
            <w:vAlign w:val="center"/>
            <w:hideMark/>
          </w:tcPr>
          <w:p w14:paraId="21CC5FC8" w14:textId="77777777" w:rsidR="005010ED" w:rsidRPr="002B138A" w:rsidRDefault="005010ED" w:rsidP="000B5412">
            <w:pPr>
              <w:spacing w:line="240" w:lineRule="auto"/>
              <w:contextualSpacing/>
              <w:jc w:val="both"/>
              <w:rPr>
                <w:rFonts w:ascii="Sylfaen" w:hAnsi="Sylfaen" w:cs="Arial"/>
                <w:bCs/>
                <w:sz w:val="20"/>
                <w:szCs w:val="22"/>
              </w:rPr>
            </w:pPr>
            <w:r w:rsidRPr="002B138A">
              <w:rPr>
                <w:rFonts w:ascii="Sylfaen" w:hAnsi="Sylfaen" w:cs="Arial"/>
                <w:bCs/>
                <w:sz w:val="20"/>
                <w:szCs w:val="22"/>
              </w:rPr>
              <w:t>0</w:t>
            </w:r>
          </w:p>
        </w:tc>
        <w:tc>
          <w:tcPr>
            <w:tcW w:w="1530" w:type="dxa"/>
            <w:tcBorders>
              <w:top w:val="single" w:sz="8" w:space="0" w:color="auto"/>
              <w:bottom w:val="single" w:sz="8" w:space="0" w:color="auto"/>
            </w:tcBorders>
            <w:shd w:val="clear" w:color="auto" w:fill="auto"/>
            <w:tcMar>
              <w:top w:w="15" w:type="dxa"/>
              <w:left w:w="15" w:type="dxa"/>
              <w:bottom w:w="0" w:type="dxa"/>
              <w:right w:w="15" w:type="dxa"/>
            </w:tcMar>
            <w:vAlign w:val="center"/>
            <w:hideMark/>
          </w:tcPr>
          <w:p w14:paraId="38834E74" w14:textId="77777777" w:rsidR="005010ED" w:rsidRPr="002B138A" w:rsidRDefault="005010ED" w:rsidP="000B5412">
            <w:pPr>
              <w:spacing w:line="240" w:lineRule="auto"/>
              <w:contextualSpacing/>
              <w:jc w:val="both"/>
              <w:rPr>
                <w:rFonts w:ascii="Sylfaen" w:hAnsi="Sylfaen" w:cs="Arial"/>
                <w:bCs/>
                <w:sz w:val="20"/>
                <w:szCs w:val="22"/>
              </w:rPr>
            </w:pPr>
            <w:r w:rsidRPr="002B138A">
              <w:rPr>
                <w:rFonts w:ascii="Sylfaen" w:hAnsi="Sylfaen" w:cs="Arial"/>
                <w:bCs/>
                <w:sz w:val="20"/>
                <w:szCs w:val="22"/>
              </w:rPr>
              <w:t>0</w:t>
            </w:r>
          </w:p>
        </w:tc>
        <w:tc>
          <w:tcPr>
            <w:tcW w:w="1440" w:type="dxa"/>
            <w:tcBorders>
              <w:top w:val="single" w:sz="8" w:space="0" w:color="auto"/>
              <w:bottom w:val="single" w:sz="8" w:space="0" w:color="auto"/>
              <w:right w:val="single" w:sz="8" w:space="0" w:color="FFFFFF"/>
            </w:tcBorders>
            <w:shd w:val="clear" w:color="auto" w:fill="auto"/>
            <w:tcMar>
              <w:top w:w="15" w:type="dxa"/>
              <w:left w:w="15" w:type="dxa"/>
              <w:bottom w:w="0" w:type="dxa"/>
              <w:right w:w="15" w:type="dxa"/>
            </w:tcMar>
            <w:vAlign w:val="center"/>
            <w:hideMark/>
          </w:tcPr>
          <w:p w14:paraId="206586F8" w14:textId="77777777" w:rsidR="005010ED" w:rsidRPr="002B138A" w:rsidRDefault="005010ED" w:rsidP="000B5412">
            <w:pPr>
              <w:spacing w:line="240" w:lineRule="auto"/>
              <w:contextualSpacing/>
              <w:jc w:val="both"/>
              <w:rPr>
                <w:rFonts w:ascii="Sylfaen" w:hAnsi="Sylfaen"/>
                <w:b/>
                <w:bCs/>
                <w:color w:val="000000"/>
                <w:sz w:val="20"/>
                <w:szCs w:val="22"/>
              </w:rPr>
            </w:pPr>
            <w:r w:rsidRPr="002B138A">
              <w:rPr>
                <w:rFonts w:ascii="Sylfaen" w:hAnsi="Sylfaen"/>
                <w:b/>
                <w:bCs/>
                <w:color w:val="000000"/>
                <w:sz w:val="20"/>
                <w:szCs w:val="22"/>
              </w:rPr>
              <w:t>1</w:t>
            </w:r>
          </w:p>
        </w:tc>
      </w:tr>
      <w:tr w:rsidR="005010ED" w:rsidRPr="002B138A" w14:paraId="116F9A77" w14:textId="77777777" w:rsidTr="0059489B">
        <w:trPr>
          <w:trHeight w:val="342"/>
        </w:trPr>
        <w:tc>
          <w:tcPr>
            <w:tcW w:w="4705" w:type="dxa"/>
            <w:tcBorders>
              <w:top w:val="single" w:sz="8" w:space="0" w:color="auto"/>
              <w:bottom w:val="single" w:sz="8" w:space="0" w:color="auto"/>
            </w:tcBorders>
            <w:shd w:val="clear" w:color="auto" w:fill="auto"/>
            <w:tcMar>
              <w:top w:w="15" w:type="dxa"/>
              <w:left w:w="15" w:type="dxa"/>
              <w:bottom w:w="0" w:type="dxa"/>
              <w:right w:w="15" w:type="dxa"/>
            </w:tcMar>
            <w:vAlign w:val="center"/>
          </w:tcPr>
          <w:p w14:paraId="4130AC05" w14:textId="77777777" w:rsidR="005010ED" w:rsidRPr="002B138A" w:rsidRDefault="005010ED" w:rsidP="000B5412">
            <w:pPr>
              <w:spacing w:line="240" w:lineRule="auto"/>
              <w:contextualSpacing/>
              <w:jc w:val="both"/>
              <w:rPr>
                <w:rFonts w:ascii="Sylfaen" w:hAnsi="Sylfaen"/>
                <w:color w:val="000000"/>
                <w:sz w:val="20"/>
                <w:szCs w:val="22"/>
              </w:rPr>
            </w:pPr>
            <w:r w:rsidRPr="002B138A">
              <w:rPr>
                <w:rFonts w:ascii="Sylfaen" w:hAnsi="Sylfaen"/>
                <w:color w:val="000000"/>
                <w:sz w:val="20"/>
                <w:szCs w:val="22"/>
              </w:rPr>
              <w:t>Francisella tularensis IgM</w:t>
            </w:r>
          </w:p>
        </w:tc>
        <w:tc>
          <w:tcPr>
            <w:tcW w:w="1545" w:type="dxa"/>
            <w:tcBorders>
              <w:top w:val="single" w:sz="8" w:space="0" w:color="auto"/>
              <w:bottom w:val="single" w:sz="8" w:space="0" w:color="auto"/>
            </w:tcBorders>
            <w:shd w:val="clear" w:color="auto" w:fill="auto"/>
            <w:tcMar>
              <w:top w:w="15" w:type="dxa"/>
              <w:left w:w="15" w:type="dxa"/>
              <w:bottom w:w="0" w:type="dxa"/>
              <w:right w:w="15" w:type="dxa"/>
            </w:tcMar>
            <w:vAlign w:val="center"/>
            <w:hideMark/>
          </w:tcPr>
          <w:p w14:paraId="03441FDA" w14:textId="77777777" w:rsidR="005010ED" w:rsidRPr="002B138A" w:rsidRDefault="005010ED" w:rsidP="000B5412">
            <w:pPr>
              <w:spacing w:line="240" w:lineRule="auto"/>
              <w:contextualSpacing/>
              <w:jc w:val="both"/>
              <w:rPr>
                <w:rFonts w:ascii="Sylfaen" w:hAnsi="Sylfaen" w:cs="Arial"/>
                <w:bCs/>
                <w:sz w:val="20"/>
                <w:szCs w:val="22"/>
              </w:rPr>
            </w:pPr>
            <w:r w:rsidRPr="002B138A">
              <w:rPr>
                <w:rFonts w:ascii="Sylfaen" w:hAnsi="Sylfaen" w:cs="Arial"/>
                <w:bCs/>
                <w:sz w:val="20"/>
                <w:szCs w:val="22"/>
              </w:rPr>
              <w:t>2</w:t>
            </w:r>
          </w:p>
        </w:tc>
        <w:tc>
          <w:tcPr>
            <w:tcW w:w="1530" w:type="dxa"/>
            <w:tcBorders>
              <w:top w:val="single" w:sz="8" w:space="0" w:color="auto"/>
              <w:bottom w:val="single" w:sz="8" w:space="0" w:color="auto"/>
            </w:tcBorders>
            <w:shd w:val="clear" w:color="auto" w:fill="auto"/>
            <w:tcMar>
              <w:top w:w="15" w:type="dxa"/>
              <w:left w:w="15" w:type="dxa"/>
              <w:bottom w:w="0" w:type="dxa"/>
              <w:right w:w="15" w:type="dxa"/>
            </w:tcMar>
            <w:vAlign w:val="center"/>
            <w:hideMark/>
          </w:tcPr>
          <w:p w14:paraId="67868E1D" w14:textId="77777777" w:rsidR="005010ED" w:rsidRPr="002B138A" w:rsidRDefault="005010ED" w:rsidP="000B5412">
            <w:pPr>
              <w:spacing w:line="240" w:lineRule="auto"/>
              <w:contextualSpacing/>
              <w:jc w:val="both"/>
              <w:rPr>
                <w:rFonts w:ascii="Sylfaen" w:hAnsi="Sylfaen" w:cs="Arial"/>
                <w:bCs/>
                <w:sz w:val="20"/>
                <w:szCs w:val="22"/>
              </w:rPr>
            </w:pPr>
            <w:r w:rsidRPr="002B138A">
              <w:rPr>
                <w:rFonts w:ascii="Sylfaen" w:hAnsi="Sylfaen" w:cs="Arial"/>
                <w:bCs/>
                <w:sz w:val="20"/>
                <w:szCs w:val="22"/>
              </w:rPr>
              <w:t>8</w:t>
            </w:r>
          </w:p>
        </w:tc>
        <w:tc>
          <w:tcPr>
            <w:tcW w:w="1440" w:type="dxa"/>
            <w:tcBorders>
              <w:top w:val="single" w:sz="8" w:space="0" w:color="auto"/>
              <w:bottom w:val="single" w:sz="8" w:space="0" w:color="auto"/>
              <w:right w:val="single" w:sz="8" w:space="0" w:color="FFFFFF"/>
            </w:tcBorders>
            <w:shd w:val="clear" w:color="auto" w:fill="auto"/>
            <w:tcMar>
              <w:top w:w="15" w:type="dxa"/>
              <w:left w:w="15" w:type="dxa"/>
              <w:bottom w:w="0" w:type="dxa"/>
              <w:right w:w="15" w:type="dxa"/>
            </w:tcMar>
            <w:vAlign w:val="center"/>
            <w:hideMark/>
          </w:tcPr>
          <w:p w14:paraId="3006D6EA" w14:textId="77777777" w:rsidR="005010ED" w:rsidRPr="002B138A" w:rsidRDefault="005010ED" w:rsidP="000B5412">
            <w:pPr>
              <w:spacing w:line="240" w:lineRule="auto"/>
              <w:contextualSpacing/>
              <w:jc w:val="both"/>
              <w:rPr>
                <w:rFonts w:ascii="Sylfaen" w:hAnsi="Sylfaen"/>
                <w:b/>
                <w:bCs/>
                <w:color w:val="000000"/>
                <w:sz w:val="20"/>
                <w:szCs w:val="22"/>
              </w:rPr>
            </w:pPr>
            <w:r w:rsidRPr="002B138A">
              <w:rPr>
                <w:rFonts w:ascii="Sylfaen" w:hAnsi="Sylfaen"/>
                <w:b/>
                <w:bCs/>
                <w:color w:val="000000"/>
                <w:sz w:val="20"/>
                <w:szCs w:val="22"/>
              </w:rPr>
              <w:t>37</w:t>
            </w:r>
          </w:p>
        </w:tc>
      </w:tr>
      <w:tr w:rsidR="005010ED" w:rsidRPr="002B138A" w14:paraId="13411FF3" w14:textId="77777777" w:rsidTr="0059489B">
        <w:trPr>
          <w:trHeight w:val="342"/>
        </w:trPr>
        <w:tc>
          <w:tcPr>
            <w:tcW w:w="4705" w:type="dxa"/>
            <w:tcBorders>
              <w:top w:val="single" w:sz="8" w:space="0" w:color="auto"/>
              <w:bottom w:val="single" w:sz="8" w:space="0" w:color="auto"/>
            </w:tcBorders>
            <w:shd w:val="clear" w:color="auto" w:fill="auto"/>
            <w:tcMar>
              <w:top w:w="15" w:type="dxa"/>
              <w:left w:w="15" w:type="dxa"/>
              <w:bottom w:w="0" w:type="dxa"/>
              <w:right w:w="15" w:type="dxa"/>
            </w:tcMar>
            <w:vAlign w:val="center"/>
          </w:tcPr>
          <w:p w14:paraId="01857757" w14:textId="77777777" w:rsidR="005010ED" w:rsidRPr="002B138A" w:rsidRDefault="005010ED" w:rsidP="000B5412">
            <w:pPr>
              <w:spacing w:line="240" w:lineRule="auto"/>
              <w:contextualSpacing/>
              <w:jc w:val="both"/>
              <w:rPr>
                <w:rFonts w:ascii="Sylfaen" w:hAnsi="Sylfaen"/>
                <w:color w:val="000000"/>
                <w:sz w:val="20"/>
                <w:szCs w:val="22"/>
              </w:rPr>
            </w:pPr>
            <w:r w:rsidRPr="002B138A">
              <w:rPr>
                <w:rFonts w:ascii="Sylfaen" w:hAnsi="Sylfaen"/>
                <w:color w:val="000000"/>
                <w:sz w:val="20"/>
                <w:szCs w:val="22"/>
              </w:rPr>
              <w:t>Francisella tularensis IgG</w:t>
            </w:r>
          </w:p>
        </w:tc>
        <w:tc>
          <w:tcPr>
            <w:tcW w:w="1545" w:type="dxa"/>
            <w:tcBorders>
              <w:top w:val="single" w:sz="8" w:space="0" w:color="auto"/>
              <w:bottom w:val="single" w:sz="8" w:space="0" w:color="auto"/>
            </w:tcBorders>
            <w:shd w:val="clear" w:color="auto" w:fill="auto"/>
            <w:tcMar>
              <w:top w:w="15" w:type="dxa"/>
              <w:left w:w="15" w:type="dxa"/>
              <w:bottom w:w="0" w:type="dxa"/>
              <w:right w:w="15" w:type="dxa"/>
            </w:tcMar>
            <w:vAlign w:val="center"/>
            <w:hideMark/>
          </w:tcPr>
          <w:p w14:paraId="783FE93E" w14:textId="77777777" w:rsidR="005010ED" w:rsidRPr="002B138A" w:rsidRDefault="005010ED" w:rsidP="000B5412">
            <w:pPr>
              <w:spacing w:line="240" w:lineRule="auto"/>
              <w:contextualSpacing/>
              <w:jc w:val="both"/>
              <w:rPr>
                <w:rFonts w:ascii="Sylfaen" w:hAnsi="Sylfaen" w:cs="Arial"/>
                <w:bCs/>
                <w:sz w:val="20"/>
                <w:szCs w:val="22"/>
              </w:rPr>
            </w:pPr>
            <w:r w:rsidRPr="002B138A">
              <w:rPr>
                <w:rFonts w:ascii="Sylfaen" w:hAnsi="Sylfaen" w:cs="Arial"/>
                <w:bCs/>
                <w:sz w:val="20"/>
                <w:szCs w:val="22"/>
              </w:rPr>
              <w:t>1</w:t>
            </w:r>
          </w:p>
        </w:tc>
        <w:tc>
          <w:tcPr>
            <w:tcW w:w="1530" w:type="dxa"/>
            <w:tcBorders>
              <w:top w:val="single" w:sz="8" w:space="0" w:color="auto"/>
              <w:bottom w:val="single" w:sz="8" w:space="0" w:color="auto"/>
            </w:tcBorders>
            <w:shd w:val="clear" w:color="auto" w:fill="auto"/>
            <w:tcMar>
              <w:top w:w="15" w:type="dxa"/>
              <w:left w:w="15" w:type="dxa"/>
              <w:bottom w:w="0" w:type="dxa"/>
              <w:right w:w="15" w:type="dxa"/>
            </w:tcMar>
            <w:vAlign w:val="center"/>
            <w:hideMark/>
          </w:tcPr>
          <w:p w14:paraId="46E3E8E9" w14:textId="77777777" w:rsidR="005010ED" w:rsidRPr="002B138A" w:rsidRDefault="005010ED" w:rsidP="000B5412">
            <w:pPr>
              <w:spacing w:line="240" w:lineRule="auto"/>
              <w:contextualSpacing/>
              <w:jc w:val="both"/>
              <w:rPr>
                <w:rFonts w:ascii="Sylfaen" w:hAnsi="Sylfaen" w:cs="Arial"/>
                <w:bCs/>
                <w:sz w:val="20"/>
                <w:szCs w:val="22"/>
              </w:rPr>
            </w:pPr>
            <w:r w:rsidRPr="002B138A">
              <w:rPr>
                <w:rFonts w:ascii="Sylfaen" w:hAnsi="Sylfaen" w:cs="Arial"/>
                <w:bCs/>
                <w:sz w:val="20"/>
                <w:szCs w:val="22"/>
              </w:rPr>
              <w:t>3</w:t>
            </w:r>
          </w:p>
        </w:tc>
        <w:tc>
          <w:tcPr>
            <w:tcW w:w="1440" w:type="dxa"/>
            <w:tcBorders>
              <w:top w:val="single" w:sz="8" w:space="0" w:color="auto"/>
              <w:bottom w:val="single" w:sz="8" w:space="0" w:color="auto"/>
              <w:right w:val="single" w:sz="8" w:space="0" w:color="FFFFFF"/>
            </w:tcBorders>
            <w:shd w:val="clear" w:color="auto" w:fill="auto"/>
            <w:tcMar>
              <w:top w:w="15" w:type="dxa"/>
              <w:left w:w="15" w:type="dxa"/>
              <w:bottom w:w="0" w:type="dxa"/>
              <w:right w:w="15" w:type="dxa"/>
            </w:tcMar>
            <w:vAlign w:val="center"/>
            <w:hideMark/>
          </w:tcPr>
          <w:p w14:paraId="306AFB8D" w14:textId="77777777" w:rsidR="005010ED" w:rsidRPr="002B138A" w:rsidRDefault="005010ED" w:rsidP="000B5412">
            <w:pPr>
              <w:spacing w:line="240" w:lineRule="auto"/>
              <w:contextualSpacing/>
              <w:jc w:val="both"/>
              <w:rPr>
                <w:rFonts w:ascii="Sylfaen" w:hAnsi="Sylfaen"/>
                <w:b/>
                <w:bCs/>
                <w:color w:val="000000"/>
                <w:sz w:val="20"/>
                <w:szCs w:val="22"/>
              </w:rPr>
            </w:pPr>
            <w:r w:rsidRPr="002B138A">
              <w:rPr>
                <w:rFonts w:ascii="Sylfaen" w:hAnsi="Sylfaen"/>
                <w:b/>
                <w:bCs/>
                <w:color w:val="000000"/>
                <w:sz w:val="20"/>
                <w:szCs w:val="22"/>
              </w:rPr>
              <w:t>36</w:t>
            </w:r>
          </w:p>
        </w:tc>
      </w:tr>
      <w:tr w:rsidR="005010ED" w:rsidRPr="002B138A" w14:paraId="04865D74" w14:textId="77777777" w:rsidTr="0059489B">
        <w:trPr>
          <w:trHeight w:val="342"/>
        </w:trPr>
        <w:tc>
          <w:tcPr>
            <w:tcW w:w="4705" w:type="dxa"/>
            <w:tcBorders>
              <w:top w:val="single" w:sz="8" w:space="0" w:color="auto"/>
              <w:bottom w:val="single" w:sz="8" w:space="0" w:color="auto"/>
            </w:tcBorders>
            <w:shd w:val="clear" w:color="auto" w:fill="auto"/>
            <w:tcMar>
              <w:top w:w="15" w:type="dxa"/>
              <w:left w:w="15" w:type="dxa"/>
              <w:bottom w:w="0" w:type="dxa"/>
              <w:right w:w="15" w:type="dxa"/>
            </w:tcMar>
            <w:vAlign w:val="center"/>
          </w:tcPr>
          <w:p w14:paraId="44736AF2" w14:textId="77777777" w:rsidR="005010ED" w:rsidRPr="002B138A" w:rsidRDefault="005010ED" w:rsidP="000B5412">
            <w:pPr>
              <w:spacing w:line="240" w:lineRule="auto"/>
              <w:contextualSpacing/>
              <w:jc w:val="both"/>
              <w:rPr>
                <w:rFonts w:ascii="Sylfaen" w:hAnsi="Sylfaen"/>
                <w:color w:val="000000"/>
                <w:sz w:val="20"/>
                <w:szCs w:val="22"/>
              </w:rPr>
            </w:pPr>
            <w:r w:rsidRPr="002B138A">
              <w:rPr>
                <w:rFonts w:ascii="Sylfaen" w:hAnsi="Sylfaen"/>
                <w:color w:val="000000"/>
                <w:sz w:val="20"/>
                <w:szCs w:val="22"/>
              </w:rPr>
              <w:t>Francisella tularensis Ab (MAT)</w:t>
            </w:r>
          </w:p>
        </w:tc>
        <w:tc>
          <w:tcPr>
            <w:tcW w:w="1545" w:type="dxa"/>
            <w:tcBorders>
              <w:top w:val="single" w:sz="8" w:space="0" w:color="auto"/>
              <w:bottom w:val="single" w:sz="8" w:space="0" w:color="auto"/>
            </w:tcBorders>
            <w:shd w:val="clear" w:color="auto" w:fill="auto"/>
            <w:tcMar>
              <w:top w:w="15" w:type="dxa"/>
              <w:left w:w="15" w:type="dxa"/>
              <w:bottom w:w="0" w:type="dxa"/>
              <w:right w:w="15" w:type="dxa"/>
            </w:tcMar>
            <w:vAlign w:val="center"/>
            <w:hideMark/>
          </w:tcPr>
          <w:p w14:paraId="1ADA8C33" w14:textId="77777777" w:rsidR="005010ED" w:rsidRPr="002B138A" w:rsidRDefault="005010ED" w:rsidP="000B5412">
            <w:pPr>
              <w:spacing w:line="240" w:lineRule="auto"/>
              <w:contextualSpacing/>
              <w:jc w:val="both"/>
              <w:rPr>
                <w:rFonts w:ascii="Sylfaen" w:hAnsi="Sylfaen" w:cs="Arial"/>
                <w:bCs/>
                <w:sz w:val="20"/>
                <w:szCs w:val="22"/>
              </w:rPr>
            </w:pPr>
            <w:r w:rsidRPr="002B138A">
              <w:rPr>
                <w:rFonts w:ascii="Sylfaen" w:hAnsi="Sylfaen" w:cs="Arial"/>
                <w:bCs/>
                <w:sz w:val="20"/>
                <w:szCs w:val="22"/>
              </w:rPr>
              <w:t>0</w:t>
            </w:r>
          </w:p>
        </w:tc>
        <w:tc>
          <w:tcPr>
            <w:tcW w:w="1530" w:type="dxa"/>
            <w:tcBorders>
              <w:top w:val="single" w:sz="8" w:space="0" w:color="auto"/>
              <w:bottom w:val="single" w:sz="8" w:space="0" w:color="auto"/>
            </w:tcBorders>
            <w:shd w:val="clear" w:color="auto" w:fill="auto"/>
            <w:tcMar>
              <w:top w:w="15" w:type="dxa"/>
              <w:left w:w="15" w:type="dxa"/>
              <w:bottom w:w="0" w:type="dxa"/>
              <w:right w:w="15" w:type="dxa"/>
            </w:tcMar>
            <w:vAlign w:val="center"/>
            <w:hideMark/>
          </w:tcPr>
          <w:p w14:paraId="4D41428A" w14:textId="77777777" w:rsidR="005010ED" w:rsidRPr="002B138A" w:rsidRDefault="005010ED" w:rsidP="000B5412">
            <w:pPr>
              <w:spacing w:line="240" w:lineRule="auto"/>
              <w:contextualSpacing/>
              <w:jc w:val="both"/>
              <w:rPr>
                <w:rFonts w:ascii="Sylfaen" w:hAnsi="Sylfaen" w:cs="Arial"/>
                <w:bCs/>
                <w:sz w:val="20"/>
                <w:szCs w:val="22"/>
              </w:rPr>
            </w:pPr>
            <w:r w:rsidRPr="002B138A">
              <w:rPr>
                <w:rFonts w:ascii="Sylfaen" w:hAnsi="Sylfaen" w:cs="Arial"/>
                <w:bCs/>
                <w:sz w:val="20"/>
                <w:szCs w:val="22"/>
              </w:rPr>
              <w:t>0</w:t>
            </w:r>
          </w:p>
        </w:tc>
        <w:tc>
          <w:tcPr>
            <w:tcW w:w="1440" w:type="dxa"/>
            <w:tcBorders>
              <w:top w:val="single" w:sz="8" w:space="0" w:color="auto"/>
              <w:bottom w:val="single" w:sz="8" w:space="0" w:color="auto"/>
              <w:right w:val="single" w:sz="8" w:space="0" w:color="FFFFFF"/>
            </w:tcBorders>
            <w:shd w:val="clear" w:color="auto" w:fill="auto"/>
            <w:tcMar>
              <w:top w:w="15" w:type="dxa"/>
              <w:left w:w="15" w:type="dxa"/>
              <w:bottom w:w="0" w:type="dxa"/>
              <w:right w:w="15" w:type="dxa"/>
            </w:tcMar>
            <w:vAlign w:val="center"/>
            <w:hideMark/>
          </w:tcPr>
          <w:p w14:paraId="5BA282F2" w14:textId="77777777" w:rsidR="005010ED" w:rsidRPr="002B138A" w:rsidRDefault="005010ED" w:rsidP="000B5412">
            <w:pPr>
              <w:spacing w:line="240" w:lineRule="auto"/>
              <w:contextualSpacing/>
              <w:jc w:val="both"/>
              <w:rPr>
                <w:rFonts w:ascii="Sylfaen" w:hAnsi="Sylfaen"/>
                <w:b/>
                <w:bCs/>
                <w:color w:val="000000"/>
                <w:sz w:val="20"/>
                <w:szCs w:val="22"/>
              </w:rPr>
            </w:pPr>
            <w:r w:rsidRPr="002B138A">
              <w:rPr>
                <w:rFonts w:ascii="Sylfaen" w:hAnsi="Sylfaen"/>
                <w:b/>
                <w:bCs/>
                <w:color w:val="000000"/>
                <w:sz w:val="20"/>
                <w:szCs w:val="22"/>
              </w:rPr>
              <w:t>5</w:t>
            </w:r>
          </w:p>
        </w:tc>
      </w:tr>
      <w:tr w:rsidR="005010ED" w:rsidRPr="002B138A" w14:paraId="5AB6CB92" w14:textId="77777777" w:rsidTr="0059489B">
        <w:trPr>
          <w:trHeight w:val="342"/>
        </w:trPr>
        <w:tc>
          <w:tcPr>
            <w:tcW w:w="4705" w:type="dxa"/>
            <w:tcBorders>
              <w:top w:val="single" w:sz="8" w:space="0" w:color="auto"/>
              <w:bottom w:val="single" w:sz="8" w:space="0" w:color="auto"/>
            </w:tcBorders>
            <w:shd w:val="clear" w:color="auto" w:fill="auto"/>
            <w:tcMar>
              <w:top w:w="15" w:type="dxa"/>
              <w:left w:w="15" w:type="dxa"/>
              <w:bottom w:w="0" w:type="dxa"/>
              <w:right w:w="15" w:type="dxa"/>
            </w:tcMar>
            <w:vAlign w:val="center"/>
          </w:tcPr>
          <w:p w14:paraId="31BBCEF5" w14:textId="77777777" w:rsidR="005010ED" w:rsidRPr="002B138A" w:rsidRDefault="005010ED" w:rsidP="000B5412">
            <w:pPr>
              <w:spacing w:line="240" w:lineRule="auto"/>
              <w:contextualSpacing/>
              <w:jc w:val="both"/>
              <w:rPr>
                <w:rFonts w:ascii="Sylfaen" w:hAnsi="Sylfaen"/>
                <w:sz w:val="20"/>
                <w:szCs w:val="22"/>
              </w:rPr>
            </w:pPr>
            <w:r w:rsidRPr="002B138A">
              <w:rPr>
                <w:rFonts w:ascii="Sylfaen" w:hAnsi="Sylfaen"/>
                <w:sz w:val="20"/>
                <w:szCs w:val="22"/>
              </w:rPr>
              <w:t>Parvovirus B19 IgM</w:t>
            </w:r>
          </w:p>
        </w:tc>
        <w:tc>
          <w:tcPr>
            <w:tcW w:w="1545" w:type="dxa"/>
            <w:tcBorders>
              <w:top w:val="single" w:sz="8" w:space="0" w:color="auto"/>
              <w:bottom w:val="single" w:sz="8" w:space="0" w:color="auto"/>
            </w:tcBorders>
            <w:shd w:val="clear" w:color="auto" w:fill="auto"/>
            <w:tcMar>
              <w:top w:w="15" w:type="dxa"/>
              <w:left w:w="15" w:type="dxa"/>
              <w:bottom w:w="0" w:type="dxa"/>
              <w:right w:w="15" w:type="dxa"/>
            </w:tcMar>
            <w:vAlign w:val="center"/>
            <w:hideMark/>
          </w:tcPr>
          <w:p w14:paraId="0CFF601A" w14:textId="77777777" w:rsidR="005010ED" w:rsidRPr="002B138A" w:rsidRDefault="005010ED" w:rsidP="000B5412">
            <w:pPr>
              <w:spacing w:line="240" w:lineRule="auto"/>
              <w:contextualSpacing/>
              <w:jc w:val="both"/>
              <w:rPr>
                <w:rFonts w:ascii="Sylfaen" w:hAnsi="Sylfaen" w:cs="Arial"/>
                <w:bCs/>
                <w:sz w:val="20"/>
                <w:szCs w:val="22"/>
              </w:rPr>
            </w:pPr>
            <w:r w:rsidRPr="002B138A">
              <w:rPr>
                <w:rFonts w:ascii="Sylfaen" w:hAnsi="Sylfaen" w:cs="Arial"/>
                <w:bCs/>
                <w:sz w:val="20"/>
                <w:szCs w:val="22"/>
              </w:rPr>
              <w:t>81</w:t>
            </w:r>
          </w:p>
        </w:tc>
        <w:tc>
          <w:tcPr>
            <w:tcW w:w="1530" w:type="dxa"/>
            <w:tcBorders>
              <w:top w:val="single" w:sz="8" w:space="0" w:color="auto"/>
              <w:bottom w:val="single" w:sz="8" w:space="0" w:color="auto"/>
            </w:tcBorders>
            <w:shd w:val="clear" w:color="auto" w:fill="auto"/>
            <w:tcMar>
              <w:top w:w="15" w:type="dxa"/>
              <w:left w:w="15" w:type="dxa"/>
              <w:bottom w:w="0" w:type="dxa"/>
              <w:right w:w="15" w:type="dxa"/>
            </w:tcMar>
            <w:vAlign w:val="center"/>
            <w:hideMark/>
          </w:tcPr>
          <w:p w14:paraId="3C1689C8" w14:textId="77777777" w:rsidR="005010ED" w:rsidRPr="002B138A" w:rsidRDefault="005010ED" w:rsidP="000B5412">
            <w:pPr>
              <w:spacing w:line="240" w:lineRule="auto"/>
              <w:contextualSpacing/>
              <w:jc w:val="both"/>
              <w:rPr>
                <w:rFonts w:ascii="Sylfaen" w:hAnsi="Sylfaen" w:cs="Arial"/>
                <w:bCs/>
                <w:sz w:val="20"/>
                <w:szCs w:val="22"/>
              </w:rPr>
            </w:pPr>
            <w:r w:rsidRPr="002B138A">
              <w:rPr>
                <w:rFonts w:ascii="Sylfaen" w:hAnsi="Sylfaen" w:cs="Arial"/>
                <w:bCs/>
                <w:sz w:val="20"/>
                <w:szCs w:val="22"/>
              </w:rPr>
              <w:t>11</w:t>
            </w:r>
          </w:p>
        </w:tc>
        <w:tc>
          <w:tcPr>
            <w:tcW w:w="1440" w:type="dxa"/>
            <w:tcBorders>
              <w:top w:val="single" w:sz="8" w:space="0" w:color="auto"/>
              <w:bottom w:val="single" w:sz="8" w:space="0" w:color="auto"/>
              <w:right w:val="single" w:sz="8" w:space="0" w:color="FFFFFF"/>
            </w:tcBorders>
            <w:shd w:val="clear" w:color="auto" w:fill="auto"/>
            <w:tcMar>
              <w:top w:w="15" w:type="dxa"/>
              <w:left w:w="15" w:type="dxa"/>
              <w:bottom w:w="0" w:type="dxa"/>
              <w:right w:w="15" w:type="dxa"/>
            </w:tcMar>
            <w:vAlign w:val="center"/>
            <w:hideMark/>
          </w:tcPr>
          <w:p w14:paraId="47B08A4F" w14:textId="77777777" w:rsidR="005010ED" w:rsidRPr="002B138A" w:rsidRDefault="005010ED" w:rsidP="000B5412">
            <w:pPr>
              <w:spacing w:line="240" w:lineRule="auto"/>
              <w:contextualSpacing/>
              <w:jc w:val="both"/>
              <w:rPr>
                <w:rFonts w:ascii="Sylfaen" w:hAnsi="Sylfaen"/>
                <w:b/>
                <w:bCs/>
                <w:color w:val="000000"/>
                <w:sz w:val="20"/>
                <w:szCs w:val="22"/>
              </w:rPr>
            </w:pPr>
            <w:r w:rsidRPr="002B138A">
              <w:rPr>
                <w:rFonts w:ascii="Sylfaen" w:hAnsi="Sylfaen"/>
                <w:b/>
                <w:bCs/>
                <w:color w:val="000000"/>
                <w:sz w:val="20"/>
                <w:szCs w:val="22"/>
              </w:rPr>
              <w:t>138</w:t>
            </w:r>
          </w:p>
        </w:tc>
      </w:tr>
      <w:tr w:rsidR="005010ED" w:rsidRPr="002B138A" w14:paraId="71DFE876" w14:textId="77777777" w:rsidTr="0059489B">
        <w:trPr>
          <w:trHeight w:val="342"/>
        </w:trPr>
        <w:tc>
          <w:tcPr>
            <w:tcW w:w="4705" w:type="dxa"/>
            <w:tcBorders>
              <w:top w:val="single" w:sz="8" w:space="0" w:color="auto"/>
              <w:bottom w:val="single" w:sz="8" w:space="0" w:color="auto"/>
            </w:tcBorders>
            <w:shd w:val="clear" w:color="auto" w:fill="auto"/>
            <w:tcMar>
              <w:top w:w="15" w:type="dxa"/>
              <w:left w:w="15" w:type="dxa"/>
              <w:bottom w:w="0" w:type="dxa"/>
              <w:right w:w="15" w:type="dxa"/>
            </w:tcMar>
            <w:vAlign w:val="center"/>
          </w:tcPr>
          <w:p w14:paraId="31AC75D5" w14:textId="77777777" w:rsidR="005010ED" w:rsidRPr="002B138A" w:rsidRDefault="005010ED" w:rsidP="000B5412">
            <w:pPr>
              <w:spacing w:line="240" w:lineRule="auto"/>
              <w:contextualSpacing/>
              <w:jc w:val="both"/>
              <w:rPr>
                <w:rFonts w:ascii="Sylfaen" w:hAnsi="Sylfaen"/>
                <w:sz w:val="20"/>
                <w:szCs w:val="22"/>
              </w:rPr>
            </w:pPr>
            <w:r w:rsidRPr="002B138A">
              <w:rPr>
                <w:rFonts w:ascii="Sylfaen" w:hAnsi="Sylfaen"/>
                <w:sz w:val="20"/>
                <w:szCs w:val="22"/>
              </w:rPr>
              <w:t>Parvovirus B19 IgG</w:t>
            </w:r>
          </w:p>
        </w:tc>
        <w:tc>
          <w:tcPr>
            <w:tcW w:w="1545" w:type="dxa"/>
            <w:tcBorders>
              <w:top w:val="single" w:sz="8" w:space="0" w:color="auto"/>
              <w:bottom w:val="single" w:sz="8" w:space="0" w:color="auto"/>
            </w:tcBorders>
            <w:shd w:val="clear" w:color="auto" w:fill="auto"/>
            <w:tcMar>
              <w:top w:w="15" w:type="dxa"/>
              <w:left w:w="15" w:type="dxa"/>
              <w:bottom w:w="0" w:type="dxa"/>
              <w:right w:w="15" w:type="dxa"/>
            </w:tcMar>
            <w:vAlign w:val="center"/>
            <w:hideMark/>
          </w:tcPr>
          <w:p w14:paraId="40314565" w14:textId="77777777" w:rsidR="005010ED" w:rsidRPr="002B138A" w:rsidRDefault="005010ED" w:rsidP="000B5412">
            <w:pPr>
              <w:spacing w:line="240" w:lineRule="auto"/>
              <w:contextualSpacing/>
              <w:jc w:val="both"/>
              <w:rPr>
                <w:rFonts w:ascii="Sylfaen" w:hAnsi="Sylfaen" w:cs="Arial"/>
                <w:bCs/>
                <w:sz w:val="20"/>
                <w:szCs w:val="22"/>
              </w:rPr>
            </w:pPr>
            <w:r w:rsidRPr="002B138A">
              <w:rPr>
                <w:rFonts w:ascii="Sylfaen" w:hAnsi="Sylfaen" w:cs="Arial"/>
                <w:bCs/>
                <w:sz w:val="20"/>
                <w:szCs w:val="22"/>
              </w:rPr>
              <w:t>38</w:t>
            </w:r>
          </w:p>
        </w:tc>
        <w:tc>
          <w:tcPr>
            <w:tcW w:w="1530" w:type="dxa"/>
            <w:tcBorders>
              <w:top w:val="single" w:sz="8" w:space="0" w:color="auto"/>
              <w:bottom w:val="single" w:sz="8" w:space="0" w:color="auto"/>
            </w:tcBorders>
            <w:shd w:val="clear" w:color="auto" w:fill="auto"/>
            <w:tcMar>
              <w:top w:w="15" w:type="dxa"/>
              <w:left w:w="15" w:type="dxa"/>
              <w:bottom w:w="0" w:type="dxa"/>
              <w:right w:w="15" w:type="dxa"/>
            </w:tcMar>
            <w:vAlign w:val="center"/>
            <w:hideMark/>
          </w:tcPr>
          <w:p w14:paraId="3D400570" w14:textId="77777777" w:rsidR="005010ED" w:rsidRPr="002B138A" w:rsidRDefault="005010ED" w:rsidP="000B5412">
            <w:pPr>
              <w:spacing w:line="240" w:lineRule="auto"/>
              <w:contextualSpacing/>
              <w:jc w:val="both"/>
              <w:rPr>
                <w:rFonts w:ascii="Sylfaen" w:hAnsi="Sylfaen" w:cs="Arial"/>
                <w:bCs/>
                <w:sz w:val="20"/>
                <w:szCs w:val="22"/>
              </w:rPr>
            </w:pPr>
            <w:r w:rsidRPr="002B138A">
              <w:rPr>
                <w:rFonts w:ascii="Sylfaen" w:hAnsi="Sylfaen" w:cs="Arial"/>
                <w:bCs/>
                <w:sz w:val="20"/>
                <w:szCs w:val="22"/>
              </w:rPr>
              <w:t>2</w:t>
            </w:r>
          </w:p>
        </w:tc>
        <w:tc>
          <w:tcPr>
            <w:tcW w:w="1440" w:type="dxa"/>
            <w:tcBorders>
              <w:top w:val="single" w:sz="8" w:space="0" w:color="auto"/>
              <w:bottom w:val="single" w:sz="8" w:space="0" w:color="auto"/>
              <w:right w:val="single" w:sz="8" w:space="0" w:color="FFFFFF"/>
            </w:tcBorders>
            <w:shd w:val="clear" w:color="auto" w:fill="auto"/>
            <w:tcMar>
              <w:top w:w="15" w:type="dxa"/>
              <w:left w:w="15" w:type="dxa"/>
              <w:bottom w:w="0" w:type="dxa"/>
              <w:right w:w="15" w:type="dxa"/>
            </w:tcMar>
            <w:vAlign w:val="center"/>
            <w:hideMark/>
          </w:tcPr>
          <w:p w14:paraId="5C1D7A0B" w14:textId="77777777" w:rsidR="005010ED" w:rsidRPr="002B138A" w:rsidRDefault="005010ED" w:rsidP="000B5412">
            <w:pPr>
              <w:spacing w:line="240" w:lineRule="auto"/>
              <w:contextualSpacing/>
              <w:jc w:val="both"/>
              <w:rPr>
                <w:rFonts w:ascii="Sylfaen" w:hAnsi="Sylfaen"/>
                <w:b/>
                <w:bCs/>
                <w:color w:val="000000"/>
                <w:sz w:val="20"/>
                <w:szCs w:val="22"/>
              </w:rPr>
            </w:pPr>
            <w:r w:rsidRPr="002B138A">
              <w:rPr>
                <w:rFonts w:ascii="Sylfaen" w:hAnsi="Sylfaen"/>
                <w:b/>
                <w:bCs/>
                <w:color w:val="000000"/>
                <w:sz w:val="20"/>
                <w:szCs w:val="22"/>
              </w:rPr>
              <w:t>85</w:t>
            </w:r>
          </w:p>
        </w:tc>
      </w:tr>
      <w:tr w:rsidR="005010ED" w:rsidRPr="002B138A" w14:paraId="05C14DDF" w14:textId="77777777" w:rsidTr="0059489B">
        <w:trPr>
          <w:trHeight w:val="342"/>
        </w:trPr>
        <w:tc>
          <w:tcPr>
            <w:tcW w:w="4705" w:type="dxa"/>
            <w:tcBorders>
              <w:top w:val="single" w:sz="8" w:space="0" w:color="auto"/>
              <w:bottom w:val="single" w:sz="8" w:space="0" w:color="auto"/>
            </w:tcBorders>
            <w:shd w:val="clear" w:color="auto" w:fill="auto"/>
            <w:tcMar>
              <w:top w:w="15" w:type="dxa"/>
              <w:left w:w="15" w:type="dxa"/>
              <w:bottom w:w="0" w:type="dxa"/>
              <w:right w:w="15" w:type="dxa"/>
            </w:tcMar>
            <w:vAlign w:val="center"/>
          </w:tcPr>
          <w:p w14:paraId="35E5E95C" w14:textId="77777777" w:rsidR="005010ED" w:rsidRPr="002B138A" w:rsidRDefault="005010ED" w:rsidP="000B5412">
            <w:pPr>
              <w:spacing w:line="240" w:lineRule="auto"/>
              <w:contextualSpacing/>
              <w:jc w:val="both"/>
              <w:rPr>
                <w:rFonts w:ascii="Sylfaen" w:hAnsi="Sylfaen"/>
                <w:color w:val="000000"/>
                <w:sz w:val="20"/>
                <w:szCs w:val="22"/>
              </w:rPr>
            </w:pPr>
            <w:r w:rsidRPr="002B138A">
              <w:rPr>
                <w:rFonts w:ascii="Sylfaen" w:hAnsi="Sylfaen"/>
                <w:color w:val="000000"/>
                <w:sz w:val="20"/>
                <w:szCs w:val="22"/>
              </w:rPr>
              <w:t>Bordetella pertussis IgM</w:t>
            </w:r>
          </w:p>
        </w:tc>
        <w:tc>
          <w:tcPr>
            <w:tcW w:w="1545" w:type="dxa"/>
            <w:tcBorders>
              <w:top w:val="single" w:sz="8" w:space="0" w:color="auto"/>
              <w:bottom w:val="single" w:sz="8" w:space="0" w:color="auto"/>
            </w:tcBorders>
            <w:shd w:val="clear" w:color="auto" w:fill="auto"/>
            <w:tcMar>
              <w:top w:w="15" w:type="dxa"/>
              <w:left w:w="15" w:type="dxa"/>
              <w:bottom w:w="0" w:type="dxa"/>
              <w:right w:w="15" w:type="dxa"/>
            </w:tcMar>
            <w:vAlign w:val="center"/>
            <w:hideMark/>
          </w:tcPr>
          <w:p w14:paraId="503636E0" w14:textId="77777777" w:rsidR="005010ED" w:rsidRPr="002B138A" w:rsidRDefault="005010ED" w:rsidP="000B5412">
            <w:pPr>
              <w:spacing w:line="240" w:lineRule="auto"/>
              <w:contextualSpacing/>
              <w:jc w:val="both"/>
              <w:rPr>
                <w:rFonts w:ascii="Sylfaen" w:hAnsi="Sylfaen" w:cs="Arial"/>
                <w:bCs/>
                <w:sz w:val="20"/>
                <w:szCs w:val="22"/>
              </w:rPr>
            </w:pPr>
            <w:r w:rsidRPr="002B138A">
              <w:rPr>
                <w:rFonts w:ascii="Sylfaen" w:hAnsi="Sylfaen" w:cs="Arial"/>
                <w:bCs/>
                <w:sz w:val="20"/>
                <w:szCs w:val="22"/>
              </w:rPr>
              <w:t>393</w:t>
            </w:r>
          </w:p>
        </w:tc>
        <w:tc>
          <w:tcPr>
            <w:tcW w:w="1530" w:type="dxa"/>
            <w:tcBorders>
              <w:top w:val="single" w:sz="8" w:space="0" w:color="auto"/>
              <w:bottom w:val="single" w:sz="8" w:space="0" w:color="auto"/>
            </w:tcBorders>
            <w:shd w:val="clear" w:color="auto" w:fill="auto"/>
            <w:tcMar>
              <w:top w:w="15" w:type="dxa"/>
              <w:left w:w="15" w:type="dxa"/>
              <w:bottom w:w="0" w:type="dxa"/>
              <w:right w:w="15" w:type="dxa"/>
            </w:tcMar>
            <w:vAlign w:val="center"/>
            <w:hideMark/>
          </w:tcPr>
          <w:p w14:paraId="4AE42204" w14:textId="77777777" w:rsidR="005010ED" w:rsidRPr="002B138A" w:rsidRDefault="005010ED" w:rsidP="000B5412">
            <w:pPr>
              <w:spacing w:line="240" w:lineRule="auto"/>
              <w:contextualSpacing/>
              <w:jc w:val="both"/>
              <w:rPr>
                <w:rFonts w:ascii="Sylfaen" w:hAnsi="Sylfaen" w:cs="Arial"/>
                <w:bCs/>
                <w:sz w:val="20"/>
                <w:szCs w:val="22"/>
              </w:rPr>
            </w:pPr>
            <w:r w:rsidRPr="002B138A">
              <w:rPr>
                <w:rFonts w:ascii="Sylfaen" w:hAnsi="Sylfaen" w:cs="Arial"/>
                <w:bCs/>
                <w:sz w:val="20"/>
                <w:szCs w:val="22"/>
              </w:rPr>
              <w:t>113</w:t>
            </w:r>
          </w:p>
        </w:tc>
        <w:tc>
          <w:tcPr>
            <w:tcW w:w="1440" w:type="dxa"/>
            <w:tcBorders>
              <w:top w:val="single" w:sz="8" w:space="0" w:color="auto"/>
              <w:bottom w:val="single" w:sz="8" w:space="0" w:color="auto"/>
              <w:right w:val="single" w:sz="8" w:space="0" w:color="FFFFFF"/>
            </w:tcBorders>
            <w:shd w:val="clear" w:color="auto" w:fill="auto"/>
            <w:tcMar>
              <w:top w:w="15" w:type="dxa"/>
              <w:left w:w="15" w:type="dxa"/>
              <w:bottom w:w="0" w:type="dxa"/>
              <w:right w:w="15" w:type="dxa"/>
            </w:tcMar>
            <w:vAlign w:val="center"/>
            <w:hideMark/>
          </w:tcPr>
          <w:p w14:paraId="2CF9C9D9" w14:textId="77777777" w:rsidR="005010ED" w:rsidRPr="002B138A" w:rsidRDefault="005010ED" w:rsidP="000B5412">
            <w:pPr>
              <w:spacing w:line="240" w:lineRule="auto"/>
              <w:contextualSpacing/>
              <w:jc w:val="both"/>
              <w:rPr>
                <w:rFonts w:ascii="Sylfaen" w:hAnsi="Sylfaen"/>
                <w:b/>
                <w:bCs/>
                <w:color w:val="000000"/>
                <w:sz w:val="20"/>
                <w:szCs w:val="22"/>
              </w:rPr>
            </w:pPr>
            <w:r w:rsidRPr="002B138A">
              <w:rPr>
                <w:rFonts w:ascii="Sylfaen" w:hAnsi="Sylfaen"/>
                <w:b/>
                <w:bCs/>
                <w:color w:val="000000"/>
                <w:sz w:val="20"/>
                <w:szCs w:val="22"/>
              </w:rPr>
              <w:t>712</w:t>
            </w:r>
          </w:p>
        </w:tc>
      </w:tr>
      <w:tr w:rsidR="005010ED" w:rsidRPr="002B138A" w14:paraId="55418901" w14:textId="77777777" w:rsidTr="0059489B">
        <w:trPr>
          <w:trHeight w:val="342"/>
        </w:trPr>
        <w:tc>
          <w:tcPr>
            <w:tcW w:w="4705" w:type="dxa"/>
            <w:tcBorders>
              <w:top w:val="single" w:sz="8" w:space="0" w:color="auto"/>
              <w:bottom w:val="single" w:sz="8" w:space="0" w:color="auto"/>
            </w:tcBorders>
            <w:shd w:val="clear" w:color="auto" w:fill="auto"/>
            <w:tcMar>
              <w:top w:w="15" w:type="dxa"/>
              <w:left w:w="15" w:type="dxa"/>
              <w:bottom w:w="0" w:type="dxa"/>
              <w:right w:w="15" w:type="dxa"/>
            </w:tcMar>
            <w:vAlign w:val="center"/>
          </w:tcPr>
          <w:p w14:paraId="63D514CA" w14:textId="77777777" w:rsidR="005010ED" w:rsidRPr="002B138A" w:rsidRDefault="005010ED" w:rsidP="000B5412">
            <w:pPr>
              <w:spacing w:line="240" w:lineRule="auto"/>
              <w:contextualSpacing/>
              <w:jc w:val="both"/>
              <w:rPr>
                <w:rFonts w:ascii="Sylfaen" w:hAnsi="Sylfaen"/>
                <w:color w:val="000000"/>
                <w:sz w:val="20"/>
                <w:szCs w:val="22"/>
              </w:rPr>
            </w:pPr>
            <w:r w:rsidRPr="002B138A">
              <w:rPr>
                <w:rFonts w:ascii="Sylfaen" w:hAnsi="Sylfaen"/>
                <w:color w:val="000000"/>
                <w:sz w:val="20"/>
                <w:szCs w:val="22"/>
              </w:rPr>
              <w:t>Bordetella pertussis  IgG</w:t>
            </w:r>
          </w:p>
        </w:tc>
        <w:tc>
          <w:tcPr>
            <w:tcW w:w="1545" w:type="dxa"/>
            <w:tcBorders>
              <w:top w:val="single" w:sz="8" w:space="0" w:color="auto"/>
              <w:bottom w:val="single" w:sz="8" w:space="0" w:color="auto"/>
            </w:tcBorders>
            <w:shd w:val="clear" w:color="auto" w:fill="auto"/>
            <w:tcMar>
              <w:top w:w="15" w:type="dxa"/>
              <w:left w:w="15" w:type="dxa"/>
              <w:bottom w:w="0" w:type="dxa"/>
              <w:right w:w="15" w:type="dxa"/>
            </w:tcMar>
            <w:vAlign w:val="center"/>
            <w:hideMark/>
          </w:tcPr>
          <w:p w14:paraId="008B6CBE" w14:textId="77777777" w:rsidR="005010ED" w:rsidRPr="002B138A" w:rsidRDefault="005010ED" w:rsidP="000B5412">
            <w:pPr>
              <w:spacing w:line="240" w:lineRule="auto"/>
              <w:contextualSpacing/>
              <w:jc w:val="both"/>
              <w:rPr>
                <w:rFonts w:ascii="Sylfaen" w:hAnsi="Sylfaen" w:cs="Arial"/>
                <w:bCs/>
                <w:sz w:val="20"/>
                <w:szCs w:val="22"/>
              </w:rPr>
            </w:pPr>
            <w:r w:rsidRPr="002B138A">
              <w:rPr>
                <w:rFonts w:ascii="Sylfaen" w:hAnsi="Sylfaen" w:cs="Arial"/>
                <w:bCs/>
                <w:sz w:val="20"/>
                <w:szCs w:val="22"/>
              </w:rPr>
              <w:t>146</w:t>
            </w:r>
          </w:p>
        </w:tc>
        <w:tc>
          <w:tcPr>
            <w:tcW w:w="1530" w:type="dxa"/>
            <w:tcBorders>
              <w:top w:val="single" w:sz="8" w:space="0" w:color="auto"/>
              <w:bottom w:val="single" w:sz="8" w:space="0" w:color="auto"/>
            </w:tcBorders>
            <w:shd w:val="clear" w:color="auto" w:fill="auto"/>
            <w:tcMar>
              <w:top w:w="15" w:type="dxa"/>
              <w:left w:w="15" w:type="dxa"/>
              <w:bottom w:w="0" w:type="dxa"/>
              <w:right w:w="15" w:type="dxa"/>
            </w:tcMar>
            <w:vAlign w:val="center"/>
            <w:hideMark/>
          </w:tcPr>
          <w:p w14:paraId="7FD762F3" w14:textId="77777777" w:rsidR="005010ED" w:rsidRPr="002B138A" w:rsidRDefault="005010ED" w:rsidP="000B5412">
            <w:pPr>
              <w:spacing w:line="240" w:lineRule="auto"/>
              <w:contextualSpacing/>
              <w:jc w:val="both"/>
              <w:rPr>
                <w:rFonts w:ascii="Sylfaen" w:hAnsi="Sylfaen" w:cs="Arial"/>
                <w:bCs/>
                <w:sz w:val="20"/>
                <w:szCs w:val="22"/>
              </w:rPr>
            </w:pPr>
            <w:r w:rsidRPr="002B138A">
              <w:rPr>
                <w:rFonts w:ascii="Sylfaen" w:hAnsi="Sylfaen" w:cs="Arial"/>
                <w:bCs/>
                <w:sz w:val="20"/>
                <w:szCs w:val="22"/>
              </w:rPr>
              <w:t>105</w:t>
            </w:r>
          </w:p>
        </w:tc>
        <w:tc>
          <w:tcPr>
            <w:tcW w:w="1440" w:type="dxa"/>
            <w:tcBorders>
              <w:top w:val="single" w:sz="8" w:space="0" w:color="auto"/>
              <w:bottom w:val="single" w:sz="8" w:space="0" w:color="auto"/>
              <w:right w:val="single" w:sz="8" w:space="0" w:color="FFFFFF"/>
            </w:tcBorders>
            <w:shd w:val="clear" w:color="auto" w:fill="auto"/>
            <w:tcMar>
              <w:top w:w="15" w:type="dxa"/>
              <w:left w:w="15" w:type="dxa"/>
              <w:bottom w:w="0" w:type="dxa"/>
              <w:right w:w="15" w:type="dxa"/>
            </w:tcMar>
            <w:vAlign w:val="center"/>
            <w:hideMark/>
          </w:tcPr>
          <w:p w14:paraId="04FC11BF" w14:textId="77777777" w:rsidR="005010ED" w:rsidRPr="002B138A" w:rsidRDefault="005010ED" w:rsidP="000B5412">
            <w:pPr>
              <w:spacing w:line="240" w:lineRule="auto"/>
              <w:contextualSpacing/>
              <w:jc w:val="both"/>
              <w:rPr>
                <w:rFonts w:ascii="Sylfaen" w:hAnsi="Sylfaen"/>
                <w:b/>
                <w:bCs/>
                <w:color w:val="000000"/>
                <w:sz w:val="20"/>
                <w:szCs w:val="22"/>
              </w:rPr>
            </w:pPr>
            <w:r w:rsidRPr="002B138A">
              <w:rPr>
                <w:rFonts w:ascii="Sylfaen" w:hAnsi="Sylfaen"/>
                <w:b/>
                <w:bCs/>
                <w:color w:val="000000"/>
                <w:sz w:val="20"/>
                <w:szCs w:val="22"/>
              </w:rPr>
              <w:t>693</w:t>
            </w:r>
          </w:p>
        </w:tc>
      </w:tr>
      <w:tr w:rsidR="005010ED" w:rsidRPr="002B138A" w14:paraId="6AD78343" w14:textId="77777777" w:rsidTr="0059489B">
        <w:trPr>
          <w:trHeight w:val="342"/>
        </w:trPr>
        <w:tc>
          <w:tcPr>
            <w:tcW w:w="4705" w:type="dxa"/>
            <w:tcBorders>
              <w:top w:val="single" w:sz="8" w:space="0" w:color="auto"/>
              <w:bottom w:val="single" w:sz="8" w:space="0" w:color="auto"/>
            </w:tcBorders>
            <w:shd w:val="clear" w:color="auto" w:fill="auto"/>
            <w:tcMar>
              <w:top w:w="15" w:type="dxa"/>
              <w:left w:w="15" w:type="dxa"/>
              <w:bottom w:w="0" w:type="dxa"/>
              <w:right w:w="15" w:type="dxa"/>
            </w:tcMar>
            <w:vAlign w:val="center"/>
          </w:tcPr>
          <w:p w14:paraId="4E31C32E" w14:textId="77777777" w:rsidR="005010ED" w:rsidRPr="002B138A" w:rsidRDefault="005010ED" w:rsidP="000B5412">
            <w:pPr>
              <w:spacing w:line="240" w:lineRule="auto"/>
              <w:contextualSpacing/>
              <w:jc w:val="both"/>
              <w:rPr>
                <w:rFonts w:ascii="Sylfaen" w:hAnsi="Sylfaen"/>
                <w:color w:val="000000"/>
                <w:sz w:val="20"/>
                <w:szCs w:val="22"/>
              </w:rPr>
            </w:pPr>
            <w:r w:rsidRPr="002B138A">
              <w:rPr>
                <w:rFonts w:ascii="Sylfaen" w:hAnsi="Sylfaen"/>
                <w:color w:val="000000"/>
                <w:sz w:val="20"/>
                <w:szCs w:val="22"/>
              </w:rPr>
              <w:t>EBV IgM</w:t>
            </w:r>
          </w:p>
        </w:tc>
        <w:tc>
          <w:tcPr>
            <w:tcW w:w="1545" w:type="dxa"/>
            <w:tcBorders>
              <w:top w:val="single" w:sz="8" w:space="0" w:color="auto"/>
              <w:bottom w:val="single" w:sz="8" w:space="0" w:color="auto"/>
            </w:tcBorders>
            <w:shd w:val="clear" w:color="auto" w:fill="auto"/>
            <w:tcMar>
              <w:top w:w="15" w:type="dxa"/>
              <w:left w:w="15" w:type="dxa"/>
              <w:bottom w:w="0" w:type="dxa"/>
              <w:right w:w="15" w:type="dxa"/>
            </w:tcMar>
            <w:vAlign w:val="center"/>
            <w:hideMark/>
          </w:tcPr>
          <w:p w14:paraId="6619910D" w14:textId="77777777" w:rsidR="005010ED" w:rsidRPr="002B138A" w:rsidRDefault="005010ED" w:rsidP="000B5412">
            <w:pPr>
              <w:spacing w:line="240" w:lineRule="auto"/>
              <w:contextualSpacing/>
              <w:jc w:val="both"/>
              <w:rPr>
                <w:rFonts w:ascii="Sylfaen" w:hAnsi="Sylfaen" w:cs="Arial"/>
                <w:bCs/>
                <w:sz w:val="20"/>
                <w:szCs w:val="22"/>
              </w:rPr>
            </w:pPr>
            <w:r w:rsidRPr="002B138A">
              <w:rPr>
                <w:rFonts w:ascii="Sylfaen" w:hAnsi="Sylfaen" w:cs="Arial"/>
                <w:bCs/>
                <w:sz w:val="20"/>
                <w:szCs w:val="22"/>
              </w:rPr>
              <w:t>43</w:t>
            </w:r>
          </w:p>
        </w:tc>
        <w:tc>
          <w:tcPr>
            <w:tcW w:w="1530" w:type="dxa"/>
            <w:tcBorders>
              <w:top w:val="single" w:sz="8" w:space="0" w:color="auto"/>
              <w:bottom w:val="single" w:sz="8" w:space="0" w:color="auto"/>
            </w:tcBorders>
            <w:shd w:val="clear" w:color="auto" w:fill="auto"/>
            <w:tcMar>
              <w:top w:w="15" w:type="dxa"/>
              <w:left w:w="15" w:type="dxa"/>
              <w:bottom w:w="0" w:type="dxa"/>
              <w:right w:w="15" w:type="dxa"/>
            </w:tcMar>
            <w:vAlign w:val="center"/>
            <w:hideMark/>
          </w:tcPr>
          <w:p w14:paraId="7DDE9BA7" w14:textId="77777777" w:rsidR="005010ED" w:rsidRPr="002B138A" w:rsidRDefault="005010ED" w:rsidP="000B5412">
            <w:pPr>
              <w:spacing w:line="240" w:lineRule="auto"/>
              <w:contextualSpacing/>
              <w:jc w:val="both"/>
              <w:rPr>
                <w:rFonts w:ascii="Sylfaen" w:hAnsi="Sylfaen" w:cs="Arial"/>
                <w:bCs/>
                <w:sz w:val="20"/>
                <w:szCs w:val="22"/>
              </w:rPr>
            </w:pPr>
            <w:r w:rsidRPr="002B138A">
              <w:rPr>
                <w:rFonts w:ascii="Sylfaen" w:hAnsi="Sylfaen" w:cs="Arial"/>
                <w:bCs/>
                <w:sz w:val="20"/>
                <w:szCs w:val="22"/>
              </w:rPr>
              <w:t>27</w:t>
            </w:r>
          </w:p>
        </w:tc>
        <w:tc>
          <w:tcPr>
            <w:tcW w:w="1440" w:type="dxa"/>
            <w:tcBorders>
              <w:top w:val="single" w:sz="8" w:space="0" w:color="auto"/>
              <w:bottom w:val="single" w:sz="8" w:space="0" w:color="auto"/>
              <w:right w:val="single" w:sz="8" w:space="0" w:color="FFFFFF"/>
            </w:tcBorders>
            <w:shd w:val="clear" w:color="auto" w:fill="auto"/>
            <w:tcMar>
              <w:top w:w="15" w:type="dxa"/>
              <w:left w:w="15" w:type="dxa"/>
              <w:bottom w:w="0" w:type="dxa"/>
              <w:right w:w="15" w:type="dxa"/>
            </w:tcMar>
            <w:vAlign w:val="center"/>
            <w:hideMark/>
          </w:tcPr>
          <w:p w14:paraId="60064024" w14:textId="77777777" w:rsidR="005010ED" w:rsidRPr="002B138A" w:rsidRDefault="005010ED" w:rsidP="000B5412">
            <w:pPr>
              <w:spacing w:line="240" w:lineRule="auto"/>
              <w:contextualSpacing/>
              <w:jc w:val="both"/>
              <w:rPr>
                <w:rFonts w:ascii="Sylfaen" w:hAnsi="Sylfaen"/>
                <w:b/>
                <w:bCs/>
                <w:color w:val="000000"/>
                <w:sz w:val="20"/>
                <w:szCs w:val="22"/>
              </w:rPr>
            </w:pPr>
            <w:r w:rsidRPr="002B138A">
              <w:rPr>
                <w:rFonts w:ascii="Sylfaen" w:hAnsi="Sylfaen"/>
                <w:b/>
                <w:bCs/>
                <w:color w:val="000000"/>
                <w:sz w:val="20"/>
                <w:szCs w:val="22"/>
              </w:rPr>
              <w:t>116</w:t>
            </w:r>
          </w:p>
        </w:tc>
      </w:tr>
      <w:tr w:rsidR="005010ED" w:rsidRPr="002B138A" w14:paraId="5DF63123" w14:textId="77777777" w:rsidTr="0059489B">
        <w:trPr>
          <w:trHeight w:val="342"/>
        </w:trPr>
        <w:tc>
          <w:tcPr>
            <w:tcW w:w="4705" w:type="dxa"/>
            <w:tcBorders>
              <w:top w:val="single" w:sz="8" w:space="0" w:color="auto"/>
              <w:bottom w:val="single" w:sz="8" w:space="0" w:color="auto"/>
            </w:tcBorders>
            <w:shd w:val="clear" w:color="auto" w:fill="auto"/>
            <w:tcMar>
              <w:top w:w="15" w:type="dxa"/>
              <w:left w:w="15" w:type="dxa"/>
              <w:bottom w:w="0" w:type="dxa"/>
              <w:right w:w="15" w:type="dxa"/>
            </w:tcMar>
            <w:vAlign w:val="center"/>
          </w:tcPr>
          <w:p w14:paraId="68D3878A" w14:textId="77777777" w:rsidR="005010ED" w:rsidRPr="002B138A" w:rsidRDefault="005010ED" w:rsidP="000B5412">
            <w:pPr>
              <w:spacing w:line="240" w:lineRule="auto"/>
              <w:contextualSpacing/>
              <w:jc w:val="both"/>
              <w:rPr>
                <w:rFonts w:ascii="Sylfaen" w:hAnsi="Sylfaen"/>
                <w:color w:val="000000"/>
                <w:sz w:val="20"/>
                <w:szCs w:val="22"/>
              </w:rPr>
            </w:pPr>
            <w:r w:rsidRPr="002B138A">
              <w:rPr>
                <w:rFonts w:ascii="Sylfaen" w:hAnsi="Sylfaen"/>
                <w:color w:val="000000"/>
                <w:sz w:val="20"/>
                <w:szCs w:val="22"/>
              </w:rPr>
              <w:t>EBV IgG</w:t>
            </w:r>
          </w:p>
        </w:tc>
        <w:tc>
          <w:tcPr>
            <w:tcW w:w="1545" w:type="dxa"/>
            <w:tcBorders>
              <w:top w:val="single" w:sz="8" w:space="0" w:color="auto"/>
              <w:bottom w:val="single" w:sz="8" w:space="0" w:color="auto"/>
            </w:tcBorders>
            <w:shd w:val="clear" w:color="auto" w:fill="auto"/>
            <w:tcMar>
              <w:top w:w="15" w:type="dxa"/>
              <w:left w:w="15" w:type="dxa"/>
              <w:bottom w:w="0" w:type="dxa"/>
              <w:right w:w="15" w:type="dxa"/>
            </w:tcMar>
            <w:vAlign w:val="center"/>
            <w:hideMark/>
          </w:tcPr>
          <w:p w14:paraId="1603B00C" w14:textId="77777777" w:rsidR="005010ED" w:rsidRPr="002B138A" w:rsidRDefault="005010ED" w:rsidP="000B5412">
            <w:pPr>
              <w:spacing w:line="240" w:lineRule="auto"/>
              <w:contextualSpacing/>
              <w:jc w:val="both"/>
              <w:rPr>
                <w:rFonts w:ascii="Sylfaen" w:hAnsi="Sylfaen" w:cs="Arial"/>
                <w:bCs/>
                <w:sz w:val="20"/>
                <w:szCs w:val="22"/>
              </w:rPr>
            </w:pPr>
            <w:r w:rsidRPr="002B138A">
              <w:rPr>
                <w:rFonts w:ascii="Sylfaen" w:hAnsi="Sylfaen" w:cs="Arial"/>
                <w:bCs/>
                <w:sz w:val="20"/>
                <w:szCs w:val="22"/>
              </w:rPr>
              <w:t>56</w:t>
            </w:r>
          </w:p>
        </w:tc>
        <w:tc>
          <w:tcPr>
            <w:tcW w:w="1530" w:type="dxa"/>
            <w:tcBorders>
              <w:top w:val="single" w:sz="8" w:space="0" w:color="auto"/>
              <w:bottom w:val="single" w:sz="8" w:space="0" w:color="auto"/>
            </w:tcBorders>
            <w:shd w:val="clear" w:color="auto" w:fill="auto"/>
            <w:tcMar>
              <w:top w:w="15" w:type="dxa"/>
              <w:left w:w="15" w:type="dxa"/>
              <w:bottom w:w="0" w:type="dxa"/>
              <w:right w:w="15" w:type="dxa"/>
            </w:tcMar>
            <w:vAlign w:val="center"/>
            <w:hideMark/>
          </w:tcPr>
          <w:p w14:paraId="268579F4" w14:textId="77777777" w:rsidR="005010ED" w:rsidRPr="002B138A" w:rsidRDefault="005010ED" w:rsidP="000B5412">
            <w:pPr>
              <w:spacing w:line="240" w:lineRule="auto"/>
              <w:contextualSpacing/>
              <w:jc w:val="both"/>
              <w:rPr>
                <w:rFonts w:ascii="Sylfaen" w:hAnsi="Sylfaen" w:cs="Arial"/>
                <w:bCs/>
                <w:sz w:val="20"/>
                <w:szCs w:val="22"/>
              </w:rPr>
            </w:pPr>
            <w:r w:rsidRPr="002B138A">
              <w:rPr>
                <w:rFonts w:ascii="Sylfaen" w:hAnsi="Sylfaen" w:cs="Arial"/>
                <w:bCs/>
                <w:sz w:val="20"/>
                <w:szCs w:val="22"/>
              </w:rPr>
              <w:t>1</w:t>
            </w:r>
          </w:p>
        </w:tc>
        <w:tc>
          <w:tcPr>
            <w:tcW w:w="1440" w:type="dxa"/>
            <w:tcBorders>
              <w:top w:val="single" w:sz="8" w:space="0" w:color="auto"/>
              <w:bottom w:val="single" w:sz="8" w:space="0" w:color="auto"/>
              <w:right w:val="single" w:sz="8" w:space="0" w:color="FFFFFF"/>
            </w:tcBorders>
            <w:shd w:val="clear" w:color="auto" w:fill="auto"/>
            <w:tcMar>
              <w:top w:w="15" w:type="dxa"/>
              <w:left w:w="15" w:type="dxa"/>
              <w:bottom w:w="0" w:type="dxa"/>
              <w:right w:w="15" w:type="dxa"/>
            </w:tcMar>
            <w:vAlign w:val="center"/>
            <w:hideMark/>
          </w:tcPr>
          <w:p w14:paraId="69A444F4" w14:textId="77777777" w:rsidR="005010ED" w:rsidRPr="002B138A" w:rsidRDefault="005010ED" w:rsidP="000B5412">
            <w:pPr>
              <w:spacing w:line="240" w:lineRule="auto"/>
              <w:contextualSpacing/>
              <w:jc w:val="both"/>
              <w:rPr>
                <w:rFonts w:ascii="Sylfaen" w:hAnsi="Sylfaen"/>
                <w:b/>
                <w:bCs/>
                <w:color w:val="000000"/>
                <w:sz w:val="20"/>
                <w:szCs w:val="22"/>
              </w:rPr>
            </w:pPr>
            <w:r w:rsidRPr="002B138A">
              <w:rPr>
                <w:rFonts w:ascii="Sylfaen" w:hAnsi="Sylfaen"/>
                <w:b/>
                <w:bCs/>
                <w:color w:val="000000"/>
                <w:sz w:val="20"/>
                <w:szCs w:val="22"/>
              </w:rPr>
              <w:t>90</w:t>
            </w:r>
          </w:p>
        </w:tc>
      </w:tr>
      <w:tr w:rsidR="005010ED" w:rsidRPr="002B138A" w14:paraId="76A99494" w14:textId="77777777" w:rsidTr="0059489B">
        <w:trPr>
          <w:trHeight w:val="342"/>
        </w:trPr>
        <w:tc>
          <w:tcPr>
            <w:tcW w:w="4705" w:type="dxa"/>
            <w:tcBorders>
              <w:top w:val="single" w:sz="8" w:space="0" w:color="auto"/>
              <w:bottom w:val="single" w:sz="8" w:space="0" w:color="auto"/>
            </w:tcBorders>
            <w:shd w:val="clear" w:color="auto" w:fill="auto"/>
            <w:tcMar>
              <w:top w:w="15" w:type="dxa"/>
              <w:left w:w="15" w:type="dxa"/>
              <w:bottom w:w="0" w:type="dxa"/>
              <w:right w:w="15" w:type="dxa"/>
            </w:tcMar>
            <w:vAlign w:val="center"/>
          </w:tcPr>
          <w:p w14:paraId="48C7E627" w14:textId="77777777" w:rsidR="005010ED" w:rsidRPr="002B138A" w:rsidRDefault="005010ED" w:rsidP="000B5412">
            <w:pPr>
              <w:spacing w:line="240" w:lineRule="auto"/>
              <w:contextualSpacing/>
              <w:jc w:val="both"/>
              <w:rPr>
                <w:rFonts w:ascii="Sylfaen" w:hAnsi="Sylfaen"/>
                <w:color w:val="000000"/>
                <w:sz w:val="20"/>
                <w:szCs w:val="22"/>
              </w:rPr>
            </w:pPr>
            <w:r w:rsidRPr="002B138A">
              <w:rPr>
                <w:rFonts w:ascii="Sylfaen" w:hAnsi="Sylfaen"/>
                <w:color w:val="000000"/>
                <w:sz w:val="20"/>
                <w:szCs w:val="22"/>
              </w:rPr>
              <w:t>Dengue IgM</w:t>
            </w:r>
          </w:p>
        </w:tc>
        <w:tc>
          <w:tcPr>
            <w:tcW w:w="1545" w:type="dxa"/>
            <w:tcBorders>
              <w:top w:val="single" w:sz="8" w:space="0" w:color="auto"/>
              <w:bottom w:val="single" w:sz="8" w:space="0" w:color="auto"/>
            </w:tcBorders>
            <w:shd w:val="clear" w:color="auto" w:fill="auto"/>
            <w:tcMar>
              <w:top w:w="15" w:type="dxa"/>
              <w:left w:w="15" w:type="dxa"/>
              <w:bottom w:w="0" w:type="dxa"/>
              <w:right w:w="15" w:type="dxa"/>
            </w:tcMar>
            <w:vAlign w:val="center"/>
            <w:hideMark/>
          </w:tcPr>
          <w:p w14:paraId="37D54939" w14:textId="77777777" w:rsidR="005010ED" w:rsidRPr="002B138A" w:rsidRDefault="005010ED" w:rsidP="000B5412">
            <w:pPr>
              <w:spacing w:line="240" w:lineRule="auto"/>
              <w:contextualSpacing/>
              <w:jc w:val="both"/>
              <w:rPr>
                <w:rFonts w:ascii="Sylfaen" w:hAnsi="Sylfaen" w:cs="Arial"/>
                <w:bCs/>
                <w:sz w:val="20"/>
                <w:szCs w:val="22"/>
              </w:rPr>
            </w:pPr>
            <w:r w:rsidRPr="002B138A">
              <w:rPr>
                <w:rFonts w:ascii="Sylfaen" w:hAnsi="Sylfaen" w:cs="Arial"/>
                <w:bCs/>
                <w:sz w:val="20"/>
                <w:szCs w:val="22"/>
              </w:rPr>
              <w:t>1</w:t>
            </w:r>
          </w:p>
        </w:tc>
        <w:tc>
          <w:tcPr>
            <w:tcW w:w="1530" w:type="dxa"/>
            <w:tcBorders>
              <w:top w:val="single" w:sz="8" w:space="0" w:color="auto"/>
              <w:bottom w:val="single" w:sz="8" w:space="0" w:color="auto"/>
            </w:tcBorders>
            <w:shd w:val="clear" w:color="auto" w:fill="auto"/>
            <w:tcMar>
              <w:top w:w="15" w:type="dxa"/>
              <w:left w:w="15" w:type="dxa"/>
              <w:bottom w:w="0" w:type="dxa"/>
              <w:right w:w="15" w:type="dxa"/>
            </w:tcMar>
            <w:vAlign w:val="center"/>
            <w:hideMark/>
          </w:tcPr>
          <w:p w14:paraId="0C66EE7F" w14:textId="77777777" w:rsidR="005010ED" w:rsidRPr="002B138A" w:rsidRDefault="005010ED" w:rsidP="000B5412">
            <w:pPr>
              <w:spacing w:line="240" w:lineRule="auto"/>
              <w:contextualSpacing/>
              <w:jc w:val="both"/>
              <w:rPr>
                <w:rFonts w:ascii="Sylfaen" w:hAnsi="Sylfaen" w:cs="Arial"/>
                <w:bCs/>
                <w:sz w:val="20"/>
                <w:szCs w:val="22"/>
              </w:rPr>
            </w:pPr>
            <w:r w:rsidRPr="002B138A">
              <w:rPr>
                <w:rFonts w:ascii="Sylfaen" w:hAnsi="Sylfaen" w:cs="Arial"/>
                <w:bCs/>
                <w:sz w:val="20"/>
                <w:szCs w:val="22"/>
              </w:rPr>
              <w:t>1</w:t>
            </w:r>
          </w:p>
        </w:tc>
        <w:tc>
          <w:tcPr>
            <w:tcW w:w="1440" w:type="dxa"/>
            <w:tcBorders>
              <w:top w:val="single" w:sz="8" w:space="0" w:color="auto"/>
              <w:bottom w:val="single" w:sz="8" w:space="0" w:color="auto"/>
              <w:right w:val="single" w:sz="8" w:space="0" w:color="FFFFFF"/>
            </w:tcBorders>
            <w:shd w:val="clear" w:color="auto" w:fill="auto"/>
            <w:tcMar>
              <w:top w:w="15" w:type="dxa"/>
              <w:left w:w="15" w:type="dxa"/>
              <w:bottom w:w="0" w:type="dxa"/>
              <w:right w:w="15" w:type="dxa"/>
            </w:tcMar>
            <w:vAlign w:val="center"/>
            <w:hideMark/>
          </w:tcPr>
          <w:p w14:paraId="63D828FE" w14:textId="77777777" w:rsidR="005010ED" w:rsidRPr="002B138A" w:rsidRDefault="005010ED" w:rsidP="000B5412">
            <w:pPr>
              <w:spacing w:line="240" w:lineRule="auto"/>
              <w:contextualSpacing/>
              <w:jc w:val="both"/>
              <w:rPr>
                <w:rFonts w:ascii="Sylfaen" w:hAnsi="Sylfaen"/>
                <w:b/>
                <w:bCs/>
                <w:color w:val="000000"/>
                <w:sz w:val="20"/>
                <w:szCs w:val="22"/>
              </w:rPr>
            </w:pPr>
            <w:r w:rsidRPr="002B138A">
              <w:rPr>
                <w:rFonts w:ascii="Sylfaen" w:hAnsi="Sylfaen"/>
                <w:b/>
                <w:bCs/>
                <w:color w:val="000000"/>
                <w:sz w:val="20"/>
                <w:szCs w:val="22"/>
              </w:rPr>
              <w:t>14</w:t>
            </w:r>
          </w:p>
        </w:tc>
      </w:tr>
      <w:tr w:rsidR="005010ED" w:rsidRPr="002B138A" w14:paraId="331C7EF7" w14:textId="77777777" w:rsidTr="0059489B">
        <w:trPr>
          <w:trHeight w:val="342"/>
        </w:trPr>
        <w:tc>
          <w:tcPr>
            <w:tcW w:w="4705" w:type="dxa"/>
            <w:tcBorders>
              <w:top w:val="single" w:sz="8" w:space="0" w:color="auto"/>
              <w:bottom w:val="single" w:sz="8" w:space="0" w:color="auto"/>
            </w:tcBorders>
            <w:shd w:val="clear" w:color="auto" w:fill="auto"/>
            <w:tcMar>
              <w:top w:w="15" w:type="dxa"/>
              <w:left w:w="15" w:type="dxa"/>
              <w:bottom w:w="0" w:type="dxa"/>
              <w:right w:w="15" w:type="dxa"/>
            </w:tcMar>
            <w:vAlign w:val="center"/>
          </w:tcPr>
          <w:p w14:paraId="62B5D8B7" w14:textId="77777777" w:rsidR="005010ED" w:rsidRPr="002B138A" w:rsidRDefault="005010ED" w:rsidP="000B5412">
            <w:pPr>
              <w:spacing w:line="240" w:lineRule="auto"/>
              <w:contextualSpacing/>
              <w:jc w:val="both"/>
              <w:rPr>
                <w:rFonts w:ascii="Sylfaen" w:hAnsi="Sylfaen"/>
                <w:color w:val="000000"/>
                <w:sz w:val="20"/>
                <w:szCs w:val="22"/>
              </w:rPr>
            </w:pPr>
            <w:r w:rsidRPr="002B138A">
              <w:rPr>
                <w:rFonts w:ascii="Sylfaen" w:hAnsi="Sylfaen"/>
                <w:color w:val="000000"/>
                <w:sz w:val="20"/>
                <w:szCs w:val="22"/>
              </w:rPr>
              <w:lastRenderedPageBreak/>
              <w:t>Dengue IgG</w:t>
            </w:r>
          </w:p>
        </w:tc>
        <w:tc>
          <w:tcPr>
            <w:tcW w:w="1545" w:type="dxa"/>
            <w:tcBorders>
              <w:top w:val="single" w:sz="8" w:space="0" w:color="auto"/>
              <w:bottom w:val="single" w:sz="8" w:space="0" w:color="auto"/>
            </w:tcBorders>
            <w:shd w:val="clear" w:color="auto" w:fill="auto"/>
            <w:tcMar>
              <w:top w:w="15" w:type="dxa"/>
              <w:left w:w="15" w:type="dxa"/>
              <w:bottom w:w="0" w:type="dxa"/>
              <w:right w:w="15" w:type="dxa"/>
            </w:tcMar>
            <w:vAlign w:val="center"/>
            <w:hideMark/>
          </w:tcPr>
          <w:p w14:paraId="7547D47F" w14:textId="77777777" w:rsidR="005010ED" w:rsidRPr="002B138A" w:rsidRDefault="005010ED" w:rsidP="000B5412">
            <w:pPr>
              <w:spacing w:line="240" w:lineRule="auto"/>
              <w:contextualSpacing/>
              <w:jc w:val="both"/>
              <w:rPr>
                <w:rFonts w:ascii="Sylfaen" w:hAnsi="Sylfaen" w:cs="Arial"/>
                <w:bCs/>
                <w:sz w:val="20"/>
                <w:szCs w:val="22"/>
              </w:rPr>
            </w:pPr>
            <w:r w:rsidRPr="002B138A">
              <w:rPr>
                <w:rFonts w:ascii="Sylfaen" w:hAnsi="Sylfaen" w:cs="Arial"/>
                <w:bCs/>
                <w:sz w:val="20"/>
                <w:szCs w:val="22"/>
              </w:rPr>
              <w:t>0</w:t>
            </w:r>
          </w:p>
        </w:tc>
        <w:tc>
          <w:tcPr>
            <w:tcW w:w="1530" w:type="dxa"/>
            <w:tcBorders>
              <w:top w:val="single" w:sz="8" w:space="0" w:color="auto"/>
              <w:bottom w:val="single" w:sz="8" w:space="0" w:color="auto"/>
            </w:tcBorders>
            <w:shd w:val="clear" w:color="auto" w:fill="auto"/>
            <w:tcMar>
              <w:top w:w="15" w:type="dxa"/>
              <w:left w:w="15" w:type="dxa"/>
              <w:bottom w:w="0" w:type="dxa"/>
              <w:right w:w="15" w:type="dxa"/>
            </w:tcMar>
            <w:vAlign w:val="center"/>
            <w:hideMark/>
          </w:tcPr>
          <w:p w14:paraId="5FAFFB2E" w14:textId="77777777" w:rsidR="005010ED" w:rsidRPr="002B138A" w:rsidRDefault="005010ED" w:rsidP="000B5412">
            <w:pPr>
              <w:spacing w:line="240" w:lineRule="auto"/>
              <w:contextualSpacing/>
              <w:jc w:val="both"/>
              <w:rPr>
                <w:rFonts w:ascii="Sylfaen" w:hAnsi="Sylfaen" w:cs="Arial"/>
                <w:bCs/>
                <w:sz w:val="20"/>
                <w:szCs w:val="22"/>
              </w:rPr>
            </w:pPr>
            <w:r w:rsidRPr="002B138A">
              <w:rPr>
                <w:rFonts w:ascii="Sylfaen" w:hAnsi="Sylfaen" w:cs="Arial"/>
                <w:bCs/>
                <w:sz w:val="20"/>
                <w:szCs w:val="22"/>
              </w:rPr>
              <w:t>1</w:t>
            </w:r>
          </w:p>
        </w:tc>
        <w:tc>
          <w:tcPr>
            <w:tcW w:w="1440" w:type="dxa"/>
            <w:tcBorders>
              <w:top w:val="single" w:sz="8" w:space="0" w:color="auto"/>
              <w:bottom w:val="single" w:sz="8" w:space="0" w:color="auto"/>
              <w:right w:val="single" w:sz="8" w:space="0" w:color="FFFFFF"/>
            </w:tcBorders>
            <w:shd w:val="clear" w:color="auto" w:fill="auto"/>
            <w:tcMar>
              <w:top w:w="15" w:type="dxa"/>
              <w:left w:w="15" w:type="dxa"/>
              <w:bottom w:w="0" w:type="dxa"/>
              <w:right w:w="15" w:type="dxa"/>
            </w:tcMar>
            <w:vAlign w:val="center"/>
            <w:hideMark/>
          </w:tcPr>
          <w:p w14:paraId="7D43F50A" w14:textId="77777777" w:rsidR="005010ED" w:rsidRPr="002B138A" w:rsidRDefault="005010ED" w:rsidP="000B5412">
            <w:pPr>
              <w:spacing w:line="240" w:lineRule="auto"/>
              <w:contextualSpacing/>
              <w:jc w:val="both"/>
              <w:rPr>
                <w:rFonts w:ascii="Sylfaen" w:hAnsi="Sylfaen"/>
                <w:b/>
                <w:bCs/>
                <w:color w:val="000000"/>
                <w:sz w:val="20"/>
                <w:szCs w:val="22"/>
              </w:rPr>
            </w:pPr>
            <w:r w:rsidRPr="002B138A">
              <w:rPr>
                <w:rFonts w:ascii="Sylfaen" w:hAnsi="Sylfaen"/>
                <w:b/>
                <w:bCs/>
                <w:color w:val="000000"/>
                <w:sz w:val="20"/>
                <w:szCs w:val="22"/>
              </w:rPr>
              <w:t>13</w:t>
            </w:r>
          </w:p>
        </w:tc>
      </w:tr>
      <w:tr w:rsidR="005010ED" w:rsidRPr="002B138A" w14:paraId="00158934" w14:textId="77777777" w:rsidTr="0059489B">
        <w:trPr>
          <w:trHeight w:val="342"/>
        </w:trPr>
        <w:tc>
          <w:tcPr>
            <w:tcW w:w="4705" w:type="dxa"/>
            <w:tcBorders>
              <w:top w:val="single" w:sz="8" w:space="0" w:color="auto"/>
              <w:bottom w:val="single" w:sz="8" w:space="0" w:color="auto"/>
            </w:tcBorders>
            <w:shd w:val="clear" w:color="auto" w:fill="auto"/>
            <w:tcMar>
              <w:top w:w="15" w:type="dxa"/>
              <w:left w:w="15" w:type="dxa"/>
              <w:bottom w:w="0" w:type="dxa"/>
              <w:right w:w="15" w:type="dxa"/>
            </w:tcMar>
            <w:vAlign w:val="center"/>
          </w:tcPr>
          <w:p w14:paraId="673F86CC" w14:textId="77777777" w:rsidR="005010ED" w:rsidRPr="002B138A" w:rsidRDefault="005010ED" w:rsidP="000B5412">
            <w:pPr>
              <w:spacing w:line="240" w:lineRule="auto"/>
              <w:contextualSpacing/>
              <w:jc w:val="both"/>
              <w:rPr>
                <w:rFonts w:ascii="Sylfaen" w:hAnsi="Sylfaen"/>
                <w:color w:val="000000"/>
                <w:sz w:val="20"/>
                <w:szCs w:val="22"/>
              </w:rPr>
            </w:pPr>
            <w:r w:rsidRPr="002B138A">
              <w:rPr>
                <w:rFonts w:ascii="Sylfaen" w:hAnsi="Sylfaen"/>
                <w:color w:val="000000"/>
                <w:sz w:val="20"/>
                <w:szCs w:val="22"/>
              </w:rPr>
              <w:t>Chikungunya IgM</w:t>
            </w:r>
          </w:p>
        </w:tc>
        <w:tc>
          <w:tcPr>
            <w:tcW w:w="1545" w:type="dxa"/>
            <w:tcBorders>
              <w:top w:val="single" w:sz="8" w:space="0" w:color="auto"/>
              <w:bottom w:val="single" w:sz="8" w:space="0" w:color="auto"/>
            </w:tcBorders>
            <w:shd w:val="clear" w:color="auto" w:fill="auto"/>
            <w:tcMar>
              <w:top w:w="15" w:type="dxa"/>
              <w:left w:w="15" w:type="dxa"/>
              <w:bottom w:w="0" w:type="dxa"/>
              <w:right w:w="15" w:type="dxa"/>
            </w:tcMar>
            <w:vAlign w:val="center"/>
            <w:hideMark/>
          </w:tcPr>
          <w:p w14:paraId="0B231B60" w14:textId="77777777" w:rsidR="005010ED" w:rsidRPr="002B138A" w:rsidRDefault="005010ED" w:rsidP="000B5412">
            <w:pPr>
              <w:spacing w:line="240" w:lineRule="auto"/>
              <w:contextualSpacing/>
              <w:jc w:val="both"/>
              <w:rPr>
                <w:rFonts w:ascii="Sylfaen" w:hAnsi="Sylfaen" w:cs="Arial"/>
                <w:bCs/>
                <w:sz w:val="20"/>
                <w:szCs w:val="22"/>
              </w:rPr>
            </w:pPr>
            <w:r w:rsidRPr="002B138A">
              <w:rPr>
                <w:rFonts w:ascii="Sylfaen" w:hAnsi="Sylfaen" w:cs="Arial"/>
                <w:bCs/>
                <w:sz w:val="20"/>
                <w:szCs w:val="22"/>
              </w:rPr>
              <w:t>1</w:t>
            </w:r>
          </w:p>
        </w:tc>
        <w:tc>
          <w:tcPr>
            <w:tcW w:w="1530" w:type="dxa"/>
            <w:tcBorders>
              <w:top w:val="single" w:sz="8" w:space="0" w:color="auto"/>
              <w:bottom w:val="single" w:sz="8" w:space="0" w:color="auto"/>
            </w:tcBorders>
            <w:shd w:val="clear" w:color="auto" w:fill="auto"/>
            <w:tcMar>
              <w:top w:w="15" w:type="dxa"/>
              <w:left w:w="15" w:type="dxa"/>
              <w:bottom w:w="0" w:type="dxa"/>
              <w:right w:w="15" w:type="dxa"/>
            </w:tcMar>
            <w:vAlign w:val="center"/>
            <w:hideMark/>
          </w:tcPr>
          <w:p w14:paraId="5CDDEE7E" w14:textId="77777777" w:rsidR="005010ED" w:rsidRPr="002B138A" w:rsidRDefault="005010ED" w:rsidP="000B5412">
            <w:pPr>
              <w:spacing w:line="240" w:lineRule="auto"/>
              <w:contextualSpacing/>
              <w:jc w:val="both"/>
              <w:rPr>
                <w:rFonts w:ascii="Sylfaen" w:hAnsi="Sylfaen" w:cs="Arial"/>
                <w:bCs/>
                <w:sz w:val="20"/>
                <w:szCs w:val="22"/>
              </w:rPr>
            </w:pPr>
            <w:r w:rsidRPr="002B138A">
              <w:rPr>
                <w:rFonts w:ascii="Sylfaen" w:hAnsi="Sylfaen" w:cs="Arial"/>
                <w:bCs/>
                <w:sz w:val="20"/>
                <w:szCs w:val="22"/>
              </w:rPr>
              <w:t>1</w:t>
            </w:r>
          </w:p>
        </w:tc>
        <w:tc>
          <w:tcPr>
            <w:tcW w:w="1440" w:type="dxa"/>
            <w:tcBorders>
              <w:top w:val="single" w:sz="8" w:space="0" w:color="auto"/>
              <w:bottom w:val="single" w:sz="8" w:space="0" w:color="auto"/>
              <w:right w:val="single" w:sz="8" w:space="0" w:color="FFFFFF"/>
            </w:tcBorders>
            <w:shd w:val="clear" w:color="auto" w:fill="auto"/>
            <w:tcMar>
              <w:top w:w="15" w:type="dxa"/>
              <w:left w:w="15" w:type="dxa"/>
              <w:bottom w:w="0" w:type="dxa"/>
              <w:right w:w="15" w:type="dxa"/>
            </w:tcMar>
            <w:vAlign w:val="center"/>
            <w:hideMark/>
          </w:tcPr>
          <w:p w14:paraId="49132F97" w14:textId="77777777" w:rsidR="005010ED" w:rsidRPr="002B138A" w:rsidRDefault="005010ED" w:rsidP="000B5412">
            <w:pPr>
              <w:spacing w:line="240" w:lineRule="auto"/>
              <w:contextualSpacing/>
              <w:jc w:val="both"/>
              <w:rPr>
                <w:rFonts w:ascii="Sylfaen" w:hAnsi="Sylfaen"/>
                <w:b/>
                <w:bCs/>
                <w:color w:val="000000"/>
                <w:sz w:val="20"/>
                <w:szCs w:val="22"/>
              </w:rPr>
            </w:pPr>
            <w:r w:rsidRPr="002B138A">
              <w:rPr>
                <w:rFonts w:ascii="Sylfaen" w:hAnsi="Sylfaen"/>
                <w:b/>
                <w:bCs/>
                <w:color w:val="000000"/>
                <w:sz w:val="20"/>
                <w:szCs w:val="22"/>
              </w:rPr>
              <w:t>3</w:t>
            </w:r>
          </w:p>
        </w:tc>
      </w:tr>
      <w:tr w:rsidR="005010ED" w:rsidRPr="002B138A" w14:paraId="34727482" w14:textId="77777777" w:rsidTr="0059489B">
        <w:trPr>
          <w:trHeight w:val="342"/>
        </w:trPr>
        <w:tc>
          <w:tcPr>
            <w:tcW w:w="4705" w:type="dxa"/>
            <w:tcBorders>
              <w:top w:val="single" w:sz="8" w:space="0" w:color="auto"/>
              <w:bottom w:val="single" w:sz="8" w:space="0" w:color="auto"/>
            </w:tcBorders>
            <w:shd w:val="clear" w:color="auto" w:fill="auto"/>
            <w:tcMar>
              <w:top w:w="15" w:type="dxa"/>
              <w:left w:w="15" w:type="dxa"/>
              <w:bottom w:w="0" w:type="dxa"/>
              <w:right w:w="15" w:type="dxa"/>
            </w:tcMar>
            <w:vAlign w:val="center"/>
          </w:tcPr>
          <w:p w14:paraId="553D3F18" w14:textId="77777777" w:rsidR="005010ED" w:rsidRPr="002B138A" w:rsidRDefault="005010ED" w:rsidP="000B5412">
            <w:pPr>
              <w:spacing w:line="240" w:lineRule="auto"/>
              <w:contextualSpacing/>
              <w:jc w:val="both"/>
              <w:rPr>
                <w:rFonts w:ascii="Sylfaen" w:hAnsi="Sylfaen"/>
                <w:color w:val="000000"/>
                <w:sz w:val="20"/>
                <w:szCs w:val="22"/>
              </w:rPr>
            </w:pPr>
            <w:r w:rsidRPr="002B138A">
              <w:rPr>
                <w:rFonts w:ascii="Sylfaen" w:hAnsi="Sylfaen"/>
                <w:color w:val="000000"/>
                <w:sz w:val="20"/>
                <w:szCs w:val="22"/>
              </w:rPr>
              <w:t>Chikungunya IgG</w:t>
            </w:r>
          </w:p>
        </w:tc>
        <w:tc>
          <w:tcPr>
            <w:tcW w:w="1545" w:type="dxa"/>
            <w:tcBorders>
              <w:top w:val="single" w:sz="8" w:space="0" w:color="auto"/>
              <w:bottom w:val="single" w:sz="8" w:space="0" w:color="auto"/>
            </w:tcBorders>
            <w:shd w:val="clear" w:color="auto" w:fill="auto"/>
            <w:tcMar>
              <w:top w:w="15" w:type="dxa"/>
              <w:left w:w="15" w:type="dxa"/>
              <w:bottom w:w="0" w:type="dxa"/>
              <w:right w:w="15" w:type="dxa"/>
            </w:tcMar>
            <w:vAlign w:val="center"/>
            <w:hideMark/>
          </w:tcPr>
          <w:p w14:paraId="29AA6632" w14:textId="77777777" w:rsidR="005010ED" w:rsidRPr="002B138A" w:rsidRDefault="005010ED" w:rsidP="000B5412">
            <w:pPr>
              <w:spacing w:line="240" w:lineRule="auto"/>
              <w:contextualSpacing/>
              <w:jc w:val="both"/>
              <w:rPr>
                <w:rFonts w:ascii="Sylfaen" w:hAnsi="Sylfaen" w:cs="Arial"/>
                <w:bCs/>
                <w:sz w:val="20"/>
                <w:szCs w:val="22"/>
              </w:rPr>
            </w:pPr>
            <w:r w:rsidRPr="002B138A">
              <w:rPr>
                <w:rFonts w:ascii="Sylfaen" w:hAnsi="Sylfaen" w:cs="Arial"/>
                <w:bCs/>
                <w:sz w:val="20"/>
                <w:szCs w:val="22"/>
              </w:rPr>
              <w:t>0</w:t>
            </w:r>
          </w:p>
        </w:tc>
        <w:tc>
          <w:tcPr>
            <w:tcW w:w="1530" w:type="dxa"/>
            <w:tcBorders>
              <w:top w:val="single" w:sz="8" w:space="0" w:color="auto"/>
              <w:bottom w:val="single" w:sz="8" w:space="0" w:color="auto"/>
            </w:tcBorders>
            <w:shd w:val="clear" w:color="auto" w:fill="auto"/>
            <w:tcMar>
              <w:top w:w="15" w:type="dxa"/>
              <w:left w:w="15" w:type="dxa"/>
              <w:bottom w:w="0" w:type="dxa"/>
              <w:right w:w="15" w:type="dxa"/>
            </w:tcMar>
            <w:vAlign w:val="center"/>
            <w:hideMark/>
          </w:tcPr>
          <w:p w14:paraId="091F518D" w14:textId="77777777" w:rsidR="005010ED" w:rsidRPr="002B138A" w:rsidRDefault="005010ED" w:rsidP="000B5412">
            <w:pPr>
              <w:spacing w:line="240" w:lineRule="auto"/>
              <w:contextualSpacing/>
              <w:jc w:val="both"/>
              <w:rPr>
                <w:rFonts w:ascii="Sylfaen" w:hAnsi="Sylfaen" w:cs="Arial"/>
                <w:bCs/>
                <w:sz w:val="20"/>
                <w:szCs w:val="22"/>
              </w:rPr>
            </w:pPr>
            <w:r w:rsidRPr="002B138A">
              <w:rPr>
                <w:rFonts w:ascii="Sylfaen" w:hAnsi="Sylfaen" w:cs="Arial"/>
                <w:bCs/>
                <w:sz w:val="20"/>
                <w:szCs w:val="22"/>
              </w:rPr>
              <w:t>0</w:t>
            </w:r>
          </w:p>
        </w:tc>
        <w:tc>
          <w:tcPr>
            <w:tcW w:w="1440" w:type="dxa"/>
            <w:tcBorders>
              <w:top w:val="single" w:sz="8" w:space="0" w:color="auto"/>
              <w:bottom w:val="single" w:sz="8" w:space="0" w:color="auto"/>
              <w:right w:val="single" w:sz="8" w:space="0" w:color="FFFFFF"/>
            </w:tcBorders>
            <w:shd w:val="clear" w:color="auto" w:fill="auto"/>
            <w:tcMar>
              <w:top w:w="15" w:type="dxa"/>
              <w:left w:w="15" w:type="dxa"/>
              <w:bottom w:w="0" w:type="dxa"/>
              <w:right w:w="15" w:type="dxa"/>
            </w:tcMar>
            <w:vAlign w:val="center"/>
            <w:hideMark/>
          </w:tcPr>
          <w:p w14:paraId="11884958" w14:textId="77777777" w:rsidR="005010ED" w:rsidRPr="002B138A" w:rsidRDefault="005010ED" w:rsidP="000B5412">
            <w:pPr>
              <w:spacing w:line="240" w:lineRule="auto"/>
              <w:contextualSpacing/>
              <w:jc w:val="both"/>
              <w:rPr>
                <w:rFonts w:ascii="Sylfaen" w:hAnsi="Sylfaen"/>
                <w:b/>
                <w:bCs/>
                <w:color w:val="000000"/>
                <w:sz w:val="20"/>
                <w:szCs w:val="22"/>
              </w:rPr>
            </w:pPr>
            <w:r w:rsidRPr="002B138A">
              <w:rPr>
                <w:rFonts w:ascii="Sylfaen" w:hAnsi="Sylfaen"/>
                <w:b/>
                <w:bCs/>
                <w:color w:val="000000"/>
                <w:sz w:val="20"/>
                <w:szCs w:val="22"/>
              </w:rPr>
              <w:t>3</w:t>
            </w:r>
          </w:p>
        </w:tc>
      </w:tr>
      <w:tr w:rsidR="005010ED" w:rsidRPr="002B138A" w14:paraId="67C95259" w14:textId="77777777" w:rsidTr="0059489B">
        <w:trPr>
          <w:trHeight w:val="342"/>
        </w:trPr>
        <w:tc>
          <w:tcPr>
            <w:tcW w:w="4705" w:type="dxa"/>
            <w:tcBorders>
              <w:top w:val="single" w:sz="8" w:space="0" w:color="auto"/>
              <w:bottom w:val="single" w:sz="8" w:space="0" w:color="auto"/>
            </w:tcBorders>
            <w:shd w:val="clear" w:color="auto" w:fill="auto"/>
            <w:tcMar>
              <w:top w:w="15" w:type="dxa"/>
              <w:left w:w="15" w:type="dxa"/>
              <w:bottom w:w="0" w:type="dxa"/>
              <w:right w:w="15" w:type="dxa"/>
            </w:tcMar>
            <w:vAlign w:val="center"/>
          </w:tcPr>
          <w:p w14:paraId="25EC7A44" w14:textId="77777777" w:rsidR="005010ED" w:rsidRPr="002B138A" w:rsidRDefault="005010ED" w:rsidP="000B5412">
            <w:pPr>
              <w:spacing w:line="240" w:lineRule="auto"/>
              <w:contextualSpacing/>
              <w:jc w:val="both"/>
              <w:rPr>
                <w:rFonts w:ascii="Sylfaen" w:hAnsi="Sylfaen"/>
                <w:color w:val="000000"/>
                <w:sz w:val="20"/>
                <w:szCs w:val="22"/>
              </w:rPr>
            </w:pPr>
            <w:r w:rsidRPr="002B138A">
              <w:rPr>
                <w:rFonts w:ascii="Sylfaen" w:hAnsi="Sylfaen"/>
                <w:color w:val="000000"/>
                <w:sz w:val="20"/>
                <w:szCs w:val="22"/>
              </w:rPr>
              <w:t>Varicella Zoster virus IgM</w:t>
            </w:r>
          </w:p>
        </w:tc>
        <w:tc>
          <w:tcPr>
            <w:tcW w:w="1545" w:type="dxa"/>
            <w:tcBorders>
              <w:top w:val="single" w:sz="8" w:space="0" w:color="auto"/>
              <w:bottom w:val="single" w:sz="8" w:space="0" w:color="auto"/>
            </w:tcBorders>
            <w:shd w:val="clear" w:color="auto" w:fill="auto"/>
            <w:tcMar>
              <w:top w:w="15" w:type="dxa"/>
              <w:left w:w="15" w:type="dxa"/>
              <w:bottom w:w="0" w:type="dxa"/>
              <w:right w:w="15" w:type="dxa"/>
            </w:tcMar>
            <w:vAlign w:val="center"/>
            <w:hideMark/>
          </w:tcPr>
          <w:p w14:paraId="7C1B50C6" w14:textId="77777777" w:rsidR="005010ED" w:rsidRPr="002B138A" w:rsidRDefault="005010ED" w:rsidP="000B5412">
            <w:pPr>
              <w:spacing w:line="240" w:lineRule="auto"/>
              <w:contextualSpacing/>
              <w:jc w:val="both"/>
              <w:rPr>
                <w:rFonts w:ascii="Sylfaen" w:hAnsi="Sylfaen" w:cs="Arial"/>
                <w:bCs/>
                <w:sz w:val="20"/>
                <w:szCs w:val="22"/>
              </w:rPr>
            </w:pPr>
            <w:r w:rsidRPr="002B138A">
              <w:rPr>
                <w:rFonts w:ascii="Sylfaen" w:hAnsi="Sylfaen" w:cs="Arial"/>
                <w:bCs/>
                <w:sz w:val="20"/>
                <w:szCs w:val="22"/>
              </w:rPr>
              <w:t>9</w:t>
            </w:r>
          </w:p>
        </w:tc>
        <w:tc>
          <w:tcPr>
            <w:tcW w:w="1530" w:type="dxa"/>
            <w:tcBorders>
              <w:top w:val="single" w:sz="8" w:space="0" w:color="auto"/>
              <w:bottom w:val="single" w:sz="8" w:space="0" w:color="auto"/>
            </w:tcBorders>
            <w:shd w:val="clear" w:color="auto" w:fill="auto"/>
            <w:tcMar>
              <w:top w:w="15" w:type="dxa"/>
              <w:left w:w="15" w:type="dxa"/>
              <w:bottom w:w="0" w:type="dxa"/>
              <w:right w:w="15" w:type="dxa"/>
            </w:tcMar>
            <w:vAlign w:val="center"/>
            <w:hideMark/>
          </w:tcPr>
          <w:p w14:paraId="3EF6C679" w14:textId="77777777" w:rsidR="005010ED" w:rsidRPr="002B138A" w:rsidRDefault="005010ED" w:rsidP="000B5412">
            <w:pPr>
              <w:spacing w:line="240" w:lineRule="auto"/>
              <w:contextualSpacing/>
              <w:jc w:val="both"/>
              <w:rPr>
                <w:rFonts w:ascii="Sylfaen" w:hAnsi="Sylfaen" w:cs="Arial"/>
                <w:bCs/>
                <w:sz w:val="20"/>
                <w:szCs w:val="22"/>
              </w:rPr>
            </w:pPr>
            <w:r w:rsidRPr="002B138A">
              <w:rPr>
                <w:rFonts w:ascii="Sylfaen" w:hAnsi="Sylfaen" w:cs="Arial"/>
                <w:bCs/>
                <w:sz w:val="20"/>
                <w:szCs w:val="22"/>
              </w:rPr>
              <w:t>5</w:t>
            </w:r>
          </w:p>
        </w:tc>
        <w:tc>
          <w:tcPr>
            <w:tcW w:w="1440" w:type="dxa"/>
            <w:tcBorders>
              <w:top w:val="single" w:sz="8" w:space="0" w:color="auto"/>
              <w:bottom w:val="single" w:sz="8" w:space="0" w:color="auto"/>
              <w:right w:val="single" w:sz="8" w:space="0" w:color="FFFFFF"/>
            </w:tcBorders>
            <w:shd w:val="clear" w:color="auto" w:fill="auto"/>
            <w:tcMar>
              <w:top w:w="15" w:type="dxa"/>
              <w:left w:w="15" w:type="dxa"/>
              <w:bottom w:w="0" w:type="dxa"/>
              <w:right w:w="15" w:type="dxa"/>
            </w:tcMar>
            <w:vAlign w:val="center"/>
            <w:hideMark/>
          </w:tcPr>
          <w:p w14:paraId="1C28E441" w14:textId="77777777" w:rsidR="005010ED" w:rsidRPr="002B138A" w:rsidRDefault="005010ED" w:rsidP="000B5412">
            <w:pPr>
              <w:spacing w:line="240" w:lineRule="auto"/>
              <w:contextualSpacing/>
              <w:jc w:val="both"/>
              <w:rPr>
                <w:rFonts w:ascii="Sylfaen" w:hAnsi="Sylfaen"/>
                <w:b/>
                <w:bCs/>
                <w:color w:val="000000"/>
                <w:sz w:val="20"/>
                <w:szCs w:val="22"/>
              </w:rPr>
            </w:pPr>
            <w:r w:rsidRPr="002B138A">
              <w:rPr>
                <w:rFonts w:ascii="Sylfaen" w:hAnsi="Sylfaen"/>
                <w:b/>
                <w:bCs/>
                <w:color w:val="000000"/>
                <w:sz w:val="20"/>
                <w:szCs w:val="22"/>
              </w:rPr>
              <w:t>19</w:t>
            </w:r>
          </w:p>
        </w:tc>
      </w:tr>
      <w:tr w:rsidR="005010ED" w:rsidRPr="002B138A" w14:paraId="1CC411BD" w14:textId="77777777" w:rsidTr="0059489B">
        <w:trPr>
          <w:trHeight w:val="342"/>
        </w:trPr>
        <w:tc>
          <w:tcPr>
            <w:tcW w:w="4705" w:type="dxa"/>
            <w:tcBorders>
              <w:top w:val="single" w:sz="8" w:space="0" w:color="auto"/>
              <w:bottom w:val="single" w:sz="8" w:space="0" w:color="auto"/>
            </w:tcBorders>
            <w:shd w:val="clear" w:color="auto" w:fill="auto"/>
            <w:tcMar>
              <w:top w:w="15" w:type="dxa"/>
              <w:left w:w="15" w:type="dxa"/>
              <w:bottom w:w="0" w:type="dxa"/>
              <w:right w:w="15" w:type="dxa"/>
            </w:tcMar>
            <w:vAlign w:val="center"/>
          </w:tcPr>
          <w:p w14:paraId="31691E23" w14:textId="77777777" w:rsidR="005010ED" w:rsidRPr="002B138A" w:rsidRDefault="005010ED" w:rsidP="000B5412">
            <w:pPr>
              <w:spacing w:line="240" w:lineRule="auto"/>
              <w:contextualSpacing/>
              <w:jc w:val="both"/>
              <w:rPr>
                <w:rFonts w:ascii="Sylfaen" w:hAnsi="Sylfaen"/>
                <w:color w:val="000000"/>
                <w:sz w:val="20"/>
                <w:szCs w:val="22"/>
              </w:rPr>
            </w:pPr>
            <w:r w:rsidRPr="002B138A">
              <w:rPr>
                <w:rFonts w:ascii="Sylfaen" w:hAnsi="Sylfaen"/>
                <w:color w:val="000000"/>
                <w:sz w:val="20"/>
                <w:szCs w:val="22"/>
              </w:rPr>
              <w:t>Varicella Zoster virus IgG</w:t>
            </w:r>
          </w:p>
        </w:tc>
        <w:tc>
          <w:tcPr>
            <w:tcW w:w="1545" w:type="dxa"/>
            <w:tcBorders>
              <w:top w:val="single" w:sz="8" w:space="0" w:color="auto"/>
              <w:bottom w:val="single" w:sz="8" w:space="0" w:color="auto"/>
            </w:tcBorders>
            <w:shd w:val="clear" w:color="auto" w:fill="auto"/>
            <w:tcMar>
              <w:top w:w="15" w:type="dxa"/>
              <w:left w:w="15" w:type="dxa"/>
              <w:bottom w:w="0" w:type="dxa"/>
              <w:right w:w="15" w:type="dxa"/>
            </w:tcMar>
            <w:vAlign w:val="center"/>
            <w:hideMark/>
          </w:tcPr>
          <w:p w14:paraId="28B5FD95" w14:textId="77777777" w:rsidR="005010ED" w:rsidRPr="002B138A" w:rsidRDefault="005010ED" w:rsidP="000B5412">
            <w:pPr>
              <w:spacing w:line="240" w:lineRule="auto"/>
              <w:contextualSpacing/>
              <w:jc w:val="both"/>
              <w:rPr>
                <w:rFonts w:ascii="Sylfaen" w:hAnsi="Sylfaen" w:cs="Arial"/>
                <w:bCs/>
                <w:sz w:val="20"/>
                <w:szCs w:val="22"/>
              </w:rPr>
            </w:pPr>
            <w:r w:rsidRPr="002B138A">
              <w:rPr>
                <w:rFonts w:ascii="Sylfaen" w:hAnsi="Sylfaen" w:cs="Arial"/>
                <w:bCs/>
                <w:sz w:val="20"/>
                <w:szCs w:val="22"/>
              </w:rPr>
              <w:t>13</w:t>
            </w:r>
          </w:p>
        </w:tc>
        <w:tc>
          <w:tcPr>
            <w:tcW w:w="1530" w:type="dxa"/>
            <w:tcBorders>
              <w:top w:val="single" w:sz="8" w:space="0" w:color="auto"/>
              <w:bottom w:val="single" w:sz="8" w:space="0" w:color="auto"/>
            </w:tcBorders>
            <w:shd w:val="clear" w:color="auto" w:fill="auto"/>
            <w:tcMar>
              <w:top w:w="15" w:type="dxa"/>
              <w:left w:w="15" w:type="dxa"/>
              <w:bottom w:w="0" w:type="dxa"/>
              <w:right w:w="15" w:type="dxa"/>
            </w:tcMar>
            <w:vAlign w:val="center"/>
            <w:hideMark/>
          </w:tcPr>
          <w:p w14:paraId="68CE00F0" w14:textId="77777777" w:rsidR="005010ED" w:rsidRPr="002B138A" w:rsidRDefault="005010ED" w:rsidP="000B5412">
            <w:pPr>
              <w:spacing w:line="240" w:lineRule="auto"/>
              <w:contextualSpacing/>
              <w:jc w:val="both"/>
              <w:rPr>
                <w:rFonts w:ascii="Sylfaen" w:hAnsi="Sylfaen" w:cs="Arial"/>
                <w:bCs/>
                <w:sz w:val="20"/>
                <w:szCs w:val="22"/>
              </w:rPr>
            </w:pPr>
            <w:r w:rsidRPr="002B138A">
              <w:rPr>
                <w:rFonts w:ascii="Sylfaen" w:hAnsi="Sylfaen" w:cs="Arial"/>
                <w:bCs/>
                <w:sz w:val="20"/>
                <w:szCs w:val="22"/>
              </w:rPr>
              <w:t>0</w:t>
            </w:r>
          </w:p>
        </w:tc>
        <w:tc>
          <w:tcPr>
            <w:tcW w:w="1440" w:type="dxa"/>
            <w:tcBorders>
              <w:top w:val="single" w:sz="8" w:space="0" w:color="auto"/>
              <w:bottom w:val="single" w:sz="8" w:space="0" w:color="auto"/>
              <w:right w:val="single" w:sz="8" w:space="0" w:color="FFFFFF"/>
            </w:tcBorders>
            <w:shd w:val="clear" w:color="auto" w:fill="auto"/>
            <w:tcMar>
              <w:top w:w="15" w:type="dxa"/>
              <w:left w:w="15" w:type="dxa"/>
              <w:bottom w:w="0" w:type="dxa"/>
              <w:right w:w="15" w:type="dxa"/>
            </w:tcMar>
            <w:vAlign w:val="center"/>
            <w:hideMark/>
          </w:tcPr>
          <w:p w14:paraId="4206DFCA" w14:textId="77777777" w:rsidR="005010ED" w:rsidRPr="002B138A" w:rsidRDefault="005010ED" w:rsidP="000B5412">
            <w:pPr>
              <w:spacing w:line="240" w:lineRule="auto"/>
              <w:contextualSpacing/>
              <w:jc w:val="both"/>
              <w:rPr>
                <w:rFonts w:ascii="Sylfaen" w:hAnsi="Sylfaen"/>
                <w:b/>
                <w:bCs/>
                <w:color w:val="000000"/>
                <w:sz w:val="20"/>
                <w:szCs w:val="22"/>
              </w:rPr>
            </w:pPr>
            <w:r w:rsidRPr="002B138A">
              <w:rPr>
                <w:rFonts w:ascii="Sylfaen" w:hAnsi="Sylfaen"/>
                <w:b/>
                <w:bCs/>
                <w:color w:val="000000"/>
                <w:sz w:val="20"/>
                <w:szCs w:val="22"/>
              </w:rPr>
              <w:t>21</w:t>
            </w:r>
          </w:p>
        </w:tc>
      </w:tr>
      <w:tr w:rsidR="005010ED" w:rsidRPr="002B138A" w14:paraId="0BEE005C" w14:textId="77777777" w:rsidTr="0059489B">
        <w:trPr>
          <w:trHeight w:val="342"/>
        </w:trPr>
        <w:tc>
          <w:tcPr>
            <w:tcW w:w="4705" w:type="dxa"/>
            <w:tcBorders>
              <w:top w:val="single" w:sz="8" w:space="0" w:color="auto"/>
              <w:bottom w:val="single" w:sz="8" w:space="0" w:color="auto"/>
            </w:tcBorders>
            <w:shd w:val="clear" w:color="auto" w:fill="auto"/>
            <w:tcMar>
              <w:top w:w="15" w:type="dxa"/>
              <w:left w:w="15" w:type="dxa"/>
              <w:bottom w:w="0" w:type="dxa"/>
              <w:right w:w="15" w:type="dxa"/>
            </w:tcMar>
            <w:vAlign w:val="center"/>
          </w:tcPr>
          <w:p w14:paraId="28E952D5" w14:textId="77777777" w:rsidR="005010ED" w:rsidRPr="002B138A" w:rsidRDefault="005010ED" w:rsidP="000B5412">
            <w:pPr>
              <w:spacing w:line="240" w:lineRule="auto"/>
              <w:contextualSpacing/>
              <w:jc w:val="both"/>
              <w:rPr>
                <w:rFonts w:ascii="Sylfaen" w:hAnsi="Sylfaen"/>
                <w:color w:val="000000"/>
                <w:sz w:val="20"/>
                <w:szCs w:val="22"/>
              </w:rPr>
            </w:pPr>
            <w:r w:rsidRPr="002B138A">
              <w:rPr>
                <w:rFonts w:ascii="Sylfaen" w:hAnsi="Sylfaen"/>
                <w:color w:val="000000"/>
                <w:sz w:val="20"/>
                <w:szCs w:val="22"/>
              </w:rPr>
              <w:t>Enterovirus IgM</w:t>
            </w:r>
          </w:p>
        </w:tc>
        <w:tc>
          <w:tcPr>
            <w:tcW w:w="1545" w:type="dxa"/>
            <w:tcBorders>
              <w:top w:val="single" w:sz="8" w:space="0" w:color="auto"/>
              <w:bottom w:val="single" w:sz="8" w:space="0" w:color="auto"/>
            </w:tcBorders>
            <w:shd w:val="clear" w:color="auto" w:fill="auto"/>
            <w:tcMar>
              <w:top w:w="15" w:type="dxa"/>
              <w:left w:w="15" w:type="dxa"/>
              <w:bottom w:w="0" w:type="dxa"/>
              <w:right w:w="15" w:type="dxa"/>
            </w:tcMar>
            <w:vAlign w:val="center"/>
            <w:hideMark/>
          </w:tcPr>
          <w:p w14:paraId="1A1B80AF" w14:textId="77777777" w:rsidR="005010ED" w:rsidRPr="002B138A" w:rsidRDefault="005010ED" w:rsidP="000B5412">
            <w:pPr>
              <w:spacing w:line="240" w:lineRule="auto"/>
              <w:contextualSpacing/>
              <w:jc w:val="both"/>
              <w:rPr>
                <w:rFonts w:ascii="Sylfaen" w:hAnsi="Sylfaen" w:cs="Arial"/>
                <w:bCs/>
                <w:sz w:val="20"/>
                <w:szCs w:val="22"/>
              </w:rPr>
            </w:pPr>
            <w:r w:rsidRPr="002B138A">
              <w:rPr>
                <w:rFonts w:ascii="Sylfaen" w:hAnsi="Sylfaen" w:cs="Arial"/>
                <w:bCs/>
                <w:sz w:val="20"/>
                <w:szCs w:val="22"/>
              </w:rPr>
              <w:t>4</w:t>
            </w:r>
          </w:p>
        </w:tc>
        <w:tc>
          <w:tcPr>
            <w:tcW w:w="1530" w:type="dxa"/>
            <w:tcBorders>
              <w:top w:val="single" w:sz="8" w:space="0" w:color="auto"/>
              <w:bottom w:val="single" w:sz="8" w:space="0" w:color="auto"/>
            </w:tcBorders>
            <w:shd w:val="clear" w:color="auto" w:fill="auto"/>
            <w:tcMar>
              <w:top w:w="15" w:type="dxa"/>
              <w:left w:w="15" w:type="dxa"/>
              <w:bottom w:w="0" w:type="dxa"/>
              <w:right w:w="15" w:type="dxa"/>
            </w:tcMar>
            <w:vAlign w:val="center"/>
            <w:hideMark/>
          </w:tcPr>
          <w:p w14:paraId="2C24821B" w14:textId="77777777" w:rsidR="005010ED" w:rsidRPr="002B138A" w:rsidRDefault="005010ED" w:rsidP="000B5412">
            <w:pPr>
              <w:spacing w:line="240" w:lineRule="auto"/>
              <w:contextualSpacing/>
              <w:jc w:val="both"/>
              <w:rPr>
                <w:rFonts w:ascii="Sylfaen" w:hAnsi="Sylfaen" w:cs="Arial"/>
                <w:bCs/>
                <w:sz w:val="20"/>
                <w:szCs w:val="22"/>
              </w:rPr>
            </w:pPr>
            <w:r w:rsidRPr="002B138A">
              <w:rPr>
                <w:rFonts w:ascii="Sylfaen" w:hAnsi="Sylfaen" w:cs="Arial"/>
                <w:bCs/>
                <w:sz w:val="20"/>
                <w:szCs w:val="22"/>
              </w:rPr>
              <w:t>0</w:t>
            </w:r>
          </w:p>
        </w:tc>
        <w:tc>
          <w:tcPr>
            <w:tcW w:w="1440" w:type="dxa"/>
            <w:tcBorders>
              <w:top w:val="single" w:sz="8" w:space="0" w:color="auto"/>
              <w:bottom w:val="single" w:sz="8" w:space="0" w:color="auto"/>
              <w:right w:val="single" w:sz="8" w:space="0" w:color="FFFFFF"/>
            </w:tcBorders>
            <w:shd w:val="clear" w:color="auto" w:fill="auto"/>
            <w:tcMar>
              <w:top w:w="15" w:type="dxa"/>
              <w:left w:w="15" w:type="dxa"/>
              <w:bottom w:w="0" w:type="dxa"/>
              <w:right w:w="15" w:type="dxa"/>
            </w:tcMar>
            <w:vAlign w:val="center"/>
            <w:hideMark/>
          </w:tcPr>
          <w:p w14:paraId="0FA0190F" w14:textId="77777777" w:rsidR="005010ED" w:rsidRPr="002B138A" w:rsidRDefault="005010ED" w:rsidP="000B5412">
            <w:pPr>
              <w:spacing w:line="240" w:lineRule="auto"/>
              <w:contextualSpacing/>
              <w:jc w:val="both"/>
              <w:rPr>
                <w:rFonts w:ascii="Sylfaen" w:hAnsi="Sylfaen"/>
                <w:b/>
                <w:bCs/>
                <w:color w:val="000000"/>
                <w:sz w:val="20"/>
                <w:szCs w:val="22"/>
              </w:rPr>
            </w:pPr>
            <w:r w:rsidRPr="002B138A">
              <w:rPr>
                <w:rFonts w:ascii="Sylfaen" w:hAnsi="Sylfaen"/>
                <w:b/>
                <w:bCs/>
                <w:color w:val="000000"/>
                <w:sz w:val="20"/>
                <w:szCs w:val="22"/>
              </w:rPr>
              <w:t>7</w:t>
            </w:r>
          </w:p>
        </w:tc>
      </w:tr>
      <w:tr w:rsidR="005010ED" w:rsidRPr="002B138A" w14:paraId="364BD1BC" w14:textId="77777777" w:rsidTr="0059489B">
        <w:trPr>
          <w:trHeight w:val="342"/>
        </w:trPr>
        <w:tc>
          <w:tcPr>
            <w:tcW w:w="4705" w:type="dxa"/>
            <w:tcBorders>
              <w:top w:val="single" w:sz="8" w:space="0" w:color="auto"/>
              <w:bottom w:val="single" w:sz="8" w:space="0" w:color="auto"/>
            </w:tcBorders>
            <w:shd w:val="clear" w:color="auto" w:fill="auto"/>
            <w:tcMar>
              <w:top w:w="15" w:type="dxa"/>
              <w:left w:w="15" w:type="dxa"/>
              <w:bottom w:w="0" w:type="dxa"/>
              <w:right w:w="15" w:type="dxa"/>
            </w:tcMar>
            <w:vAlign w:val="center"/>
          </w:tcPr>
          <w:p w14:paraId="44908DD5" w14:textId="77777777" w:rsidR="005010ED" w:rsidRPr="002B138A" w:rsidRDefault="005010ED" w:rsidP="000B5412">
            <w:pPr>
              <w:spacing w:line="240" w:lineRule="auto"/>
              <w:contextualSpacing/>
              <w:jc w:val="both"/>
              <w:rPr>
                <w:rFonts w:ascii="Sylfaen" w:hAnsi="Sylfaen"/>
                <w:color w:val="000000"/>
                <w:sz w:val="20"/>
                <w:szCs w:val="22"/>
              </w:rPr>
            </w:pPr>
            <w:r w:rsidRPr="002B138A">
              <w:rPr>
                <w:rFonts w:ascii="Sylfaen" w:hAnsi="Sylfaen"/>
                <w:color w:val="000000"/>
                <w:sz w:val="20"/>
                <w:szCs w:val="22"/>
              </w:rPr>
              <w:t>Enterovirus IgG</w:t>
            </w:r>
          </w:p>
        </w:tc>
        <w:tc>
          <w:tcPr>
            <w:tcW w:w="1545" w:type="dxa"/>
            <w:tcBorders>
              <w:top w:val="single" w:sz="8" w:space="0" w:color="auto"/>
              <w:bottom w:val="single" w:sz="8" w:space="0" w:color="auto"/>
            </w:tcBorders>
            <w:shd w:val="clear" w:color="auto" w:fill="auto"/>
            <w:tcMar>
              <w:top w:w="15" w:type="dxa"/>
              <w:left w:w="15" w:type="dxa"/>
              <w:bottom w:w="0" w:type="dxa"/>
              <w:right w:w="15" w:type="dxa"/>
            </w:tcMar>
            <w:vAlign w:val="center"/>
            <w:hideMark/>
          </w:tcPr>
          <w:p w14:paraId="789DF7FF" w14:textId="77777777" w:rsidR="005010ED" w:rsidRPr="002B138A" w:rsidRDefault="005010ED" w:rsidP="000B5412">
            <w:pPr>
              <w:spacing w:line="240" w:lineRule="auto"/>
              <w:contextualSpacing/>
              <w:jc w:val="both"/>
              <w:rPr>
                <w:rFonts w:ascii="Sylfaen" w:hAnsi="Sylfaen" w:cs="Arial"/>
                <w:bCs/>
                <w:sz w:val="20"/>
                <w:szCs w:val="22"/>
              </w:rPr>
            </w:pPr>
            <w:r w:rsidRPr="002B138A">
              <w:rPr>
                <w:rFonts w:ascii="Sylfaen" w:hAnsi="Sylfaen" w:cs="Arial"/>
                <w:bCs/>
                <w:sz w:val="20"/>
                <w:szCs w:val="22"/>
              </w:rPr>
              <w:t>2</w:t>
            </w:r>
          </w:p>
        </w:tc>
        <w:tc>
          <w:tcPr>
            <w:tcW w:w="1530" w:type="dxa"/>
            <w:tcBorders>
              <w:top w:val="single" w:sz="8" w:space="0" w:color="auto"/>
              <w:bottom w:val="single" w:sz="8" w:space="0" w:color="auto"/>
            </w:tcBorders>
            <w:shd w:val="clear" w:color="auto" w:fill="auto"/>
            <w:tcMar>
              <w:top w:w="15" w:type="dxa"/>
              <w:left w:w="15" w:type="dxa"/>
              <w:bottom w:w="0" w:type="dxa"/>
              <w:right w:w="15" w:type="dxa"/>
            </w:tcMar>
            <w:vAlign w:val="center"/>
            <w:hideMark/>
          </w:tcPr>
          <w:p w14:paraId="5F3FE6C0" w14:textId="77777777" w:rsidR="005010ED" w:rsidRPr="002B138A" w:rsidRDefault="005010ED" w:rsidP="000B5412">
            <w:pPr>
              <w:spacing w:line="240" w:lineRule="auto"/>
              <w:contextualSpacing/>
              <w:jc w:val="both"/>
              <w:rPr>
                <w:rFonts w:ascii="Sylfaen" w:hAnsi="Sylfaen" w:cs="Arial"/>
                <w:bCs/>
                <w:sz w:val="20"/>
                <w:szCs w:val="22"/>
              </w:rPr>
            </w:pPr>
            <w:r w:rsidRPr="002B138A">
              <w:rPr>
                <w:rFonts w:ascii="Sylfaen" w:hAnsi="Sylfaen" w:cs="Arial"/>
                <w:bCs/>
                <w:sz w:val="20"/>
                <w:szCs w:val="22"/>
              </w:rPr>
              <w:t>1</w:t>
            </w:r>
          </w:p>
        </w:tc>
        <w:tc>
          <w:tcPr>
            <w:tcW w:w="1440" w:type="dxa"/>
            <w:tcBorders>
              <w:top w:val="single" w:sz="8" w:space="0" w:color="auto"/>
              <w:bottom w:val="single" w:sz="8" w:space="0" w:color="auto"/>
              <w:right w:val="single" w:sz="8" w:space="0" w:color="FFFFFF"/>
            </w:tcBorders>
            <w:shd w:val="clear" w:color="auto" w:fill="auto"/>
            <w:tcMar>
              <w:top w:w="15" w:type="dxa"/>
              <w:left w:w="15" w:type="dxa"/>
              <w:bottom w:w="0" w:type="dxa"/>
              <w:right w:w="15" w:type="dxa"/>
            </w:tcMar>
            <w:vAlign w:val="center"/>
            <w:hideMark/>
          </w:tcPr>
          <w:p w14:paraId="318429FE" w14:textId="77777777" w:rsidR="005010ED" w:rsidRPr="002B138A" w:rsidRDefault="005010ED" w:rsidP="000B5412">
            <w:pPr>
              <w:spacing w:line="240" w:lineRule="auto"/>
              <w:contextualSpacing/>
              <w:jc w:val="both"/>
              <w:rPr>
                <w:rFonts w:ascii="Sylfaen" w:hAnsi="Sylfaen"/>
                <w:b/>
                <w:bCs/>
                <w:color w:val="000000"/>
                <w:sz w:val="20"/>
                <w:szCs w:val="22"/>
              </w:rPr>
            </w:pPr>
            <w:r w:rsidRPr="002B138A">
              <w:rPr>
                <w:rFonts w:ascii="Sylfaen" w:hAnsi="Sylfaen"/>
                <w:b/>
                <w:bCs/>
                <w:color w:val="000000"/>
                <w:sz w:val="20"/>
                <w:szCs w:val="22"/>
              </w:rPr>
              <w:t>7</w:t>
            </w:r>
          </w:p>
        </w:tc>
      </w:tr>
      <w:tr w:rsidR="005010ED" w:rsidRPr="002B138A" w14:paraId="56552494" w14:textId="77777777" w:rsidTr="0059489B">
        <w:trPr>
          <w:trHeight w:val="342"/>
        </w:trPr>
        <w:tc>
          <w:tcPr>
            <w:tcW w:w="4705" w:type="dxa"/>
            <w:tcBorders>
              <w:top w:val="single" w:sz="8" w:space="0" w:color="auto"/>
              <w:bottom w:val="single" w:sz="8" w:space="0" w:color="auto"/>
            </w:tcBorders>
            <w:shd w:val="clear" w:color="auto" w:fill="auto"/>
            <w:tcMar>
              <w:top w:w="15" w:type="dxa"/>
              <w:left w:w="15" w:type="dxa"/>
              <w:bottom w:w="0" w:type="dxa"/>
              <w:right w:w="15" w:type="dxa"/>
            </w:tcMar>
            <w:vAlign w:val="center"/>
          </w:tcPr>
          <w:p w14:paraId="15B9F8AF" w14:textId="77777777" w:rsidR="005010ED" w:rsidRPr="002B138A" w:rsidRDefault="005010ED" w:rsidP="000B5412">
            <w:pPr>
              <w:spacing w:line="240" w:lineRule="auto"/>
              <w:contextualSpacing/>
              <w:jc w:val="both"/>
              <w:rPr>
                <w:rFonts w:ascii="Sylfaen" w:hAnsi="Sylfaen"/>
                <w:color w:val="000000"/>
                <w:sz w:val="20"/>
                <w:szCs w:val="22"/>
              </w:rPr>
            </w:pPr>
            <w:r w:rsidRPr="002B138A">
              <w:rPr>
                <w:rFonts w:ascii="Sylfaen" w:hAnsi="Sylfaen"/>
                <w:color w:val="000000"/>
                <w:sz w:val="20"/>
                <w:szCs w:val="22"/>
              </w:rPr>
              <w:t>Zika virus IgM</w:t>
            </w:r>
          </w:p>
        </w:tc>
        <w:tc>
          <w:tcPr>
            <w:tcW w:w="1545" w:type="dxa"/>
            <w:tcBorders>
              <w:top w:val="single" w:sz="8" w:space="0" w:color="auto"/>
              <w:bottom w:val="single" w:sz="8" w:space="0" w:color="auto"/>
            </w:tcBorders>
            <w:shd w:val="clear" w:color="auto" w:fill="auto"/>
            <w:tcMar>
              <w:top w:w="15" w:type="dxa"/>
              <w:left w:w="15" w:type="dxa"/>
              <w:bottom w:w="0" w:type="dxa"/>
              <w:right w:w="15" w:type="dxa"/>
            </w:tcMar>
            <w:vAlign w:val="center"/>
            <w:hideMark/>
          </w:tcPr>
          <w:p w14:paraId="1A860DD2" w14:textId="77777777" w:rsidR="005010ED" w:rsidRPr="002B138A" w:rsidRDefault="005010ED" w:rsidP="000B5412">
            <w:pPr>
              <w:spacing w:line="240" w:lineRule="auto"/>
              <w:contextualSpacing/>
              <w:jc w:val="both"/>
              <w:rPr>
                <w:rFonts w:ascii="Sylfaen" w:hAnsi="Sylfaen" w:cs="Arial"/>
                <w:bCs/>
                <w:sz w:val="20"/>
                <w:szCs w:val="22"/>
              </w:rPr>
            </w:pPr>
            <w:r w:rsidRPr="002B138A">
              <w:rPr>
                <w:rFonts w:ascii="Sylfaen" w:hAnsi="Sylfaen" w:cs="Arial"/>
                <w:bCs/>
                <w:sz w:val="20"/>
                <w:szCs w:val="22"/>
              </w:rPr>
              <w:t>0</w:t>
            </w:r>
          </w:p>
        </w:tc>
        <w:tc>
          <w:tcPr>
            <w:tcW w:w="1530" w:type="dxa"/>
            <w:tcBorders>
              <w:top w:val="single" w:sz="8" w:space="0" w:color="auto"/>
              <w:bottom w:val="single" w:sz="8" w:space="0" w:color="auto"/>
            </w:tcBorders>
            <w:shd w:val="clear" w:color="auto" w:fill="auto"/>
            <w:tcMar>
              <w:top w:w="15" w:type="dxa"/>
              <w:left w:w="15" w:type="dxa"/>
              <w:bottom w:w="0" w:type="dxa"/>
              <w:right w:w="15" w:type="dxa"/>
            </w:tcMar>
            <w:vAlign w:val="center"/>
            <w:hideMark/>
          </w:tcPr>
          <w:p w14:paraId="23CCE644" w14:textId="77777777" w:rsidR="005010ED" w:rsidRPr="002B138A" w:rsidRDefault="005010ED" w:rsidP="000B5412">
            <w:pPr>
              <w:spacing w:line="240" w:lineRule="auto"/>
              <w:contextualSpacing/>
              <w:jc w:val="both"/>
              <w:rPr>
                <w:rFonts w:ascii="Sylfaen" w:hAnsi="Sylfaen" w:cs="Arial"/>
                <w:bCs/>
                <w:sz w:val="20"/>
                <w:szCs w:val="22"/>
              </w:rPr>
            </w:pPr>
            <w:r w:rsidRPr="002B138A">
              <w:rPr>
                <w:rFonts w:ascii="Sylfaen" w:hAnsi="Sylfaen" w:cs="Arial"/>
                <w:bCs/>
                <w:sz w:val="20"/>
                <w:szCs w:val="22"/>
              </w:rPr>
              <w:t>0</w:t>
            </w:r>
          </w:p>
        </w:tc>
        <w:tc>
          <w:tcPr>
            <w:tcW w:w="1440" w:type="dxa"/>
            <w:tcBorders>
              <w:top w:val="single" w:sz="8" w:space="0" w:color="auto"/>
              <w:bottom w:val="single" w:sz="8" w:space="0" w:color="auto"/>
              <w:right w:val="single" w:sz="8" w:space="0" w:color="FFFFFF"/>
            </w:tcBorders>
            <w:shd w:val="clear" w:color="auto" w:fill="auto"/>
            <w:tcMar>
              <w:top w:w="15" w:type="dxa"/>
              <w:left w:w="15" w:type="dxa"/>
              <w:bottom w:w="0" w:type="dxa"/>
              <w:right w:w="15" w:type="dxa"/>
            </w:tcMar>
            <w:vAlign w:val="center"/>
            <w:hideMark/>
          </w:tcPr>
          <w:p w14:paraId="06AA824B" w14:textId="77777777" w:rsidR="005010ED" w:rsidRPr="002B138A" w:rsidRDefault="005010ED" w:rsidP="000B5412">
            <w:pPr>
              <w:spacing w:line="240" w:lineRule="auto"/>
              <w:contextualSpacing/>
              <w:jc w:val="both"/>
              <w:rPr>
                <w:rFonts w:ascii="Sylfaen" w:hAnsi="Sylfaen"/>
                <w:b/>
                <w:bCs/>
                <w:color w:val="000000"/>
                <w:sz w:val="20"/>
                <w:szCs w:val="22"/>
              </w:rPr>
            </w:pPr>
            <w:r w:rsidRPr="002B138A">
              <w:rPr>
                <w:rFonts w:ascii="Sylfaen" w:hAnsi="Sylfaen"/>
                <w:b/>
                <w:bCs/>
                <w:color w:val="000000"/>
                <w:sz w:val="20"/>
                <w:szCs w:val="22"/>
              </w:rPr>
              <w:t>1</w:t>
            </w:r>
          </w:p>
        </w:tc>
      </w:tr>
      <w:tr w:rsidR="005010ED" w:rsidRPr="002B138A" w14:paraId="2790EFF3" w14:textId="77777777" w:rsidTr="0059489B">
        <w:trPr>
          <w:trHeight w:val="342"/>
        </w:trPr>
        <w:tc>
          <w:tcPr>
            <w:tcW w:w="4705" w:type="dxa"/>
            <w:tcBorders>
              <w:top w:val="single" w:sz="8" w:space="0" w:color="auto"/>
              <w:bottom w:val="single" w:sz="8" w:space="0" w:color="auto"/>
            </w:tcBorders>
            <w:shd w:val="clear" w:color="auto" w:fill="auto"/>
            <w:tcMar>
              <w:top w:w="15" w:type="dxa"/>
              <w:left w:w="15" w:type="dxa"/>
              <w:bottom w:w="0" w:type="dxa"/>
              <w:right w:w="15" w:type="dxa"/>
            </w:tcMar>
            <w:vAlign w:val="center"/>
          </w:tcPr>
          <w:p w14:paraId="1B69177C" w14:textId="77777777" w:rsidR="005010ED" w:rsidRPr="002B138A" w:rsidRDefault="005010ED" w:rsidP="000B5412">
            <w:pPr>
              <w:spacing w:line="240" w:lineRule="auto"/>
              <w:contextualSpacing/>
              <w:jc w:val="both"/>
              <w:rPr>
                <w:rFonts w:ascii="Sylfaen" w:hAnsi="Sylfaen"/>
                <w:color w:val="000000"/>
                <w:sz w:val="20"/>
                <w:szCs w:val="22"/>
              </w:rPr>
            </w:pPr>
            <w:r w:rsidRPr="002B138A">
              <w:rPr>
                <w:rFonts w:ascii="Sylfaen" w:hAnsi="Sylfaen"/>
                <w:color w:val="000000"/>
                <w:sz w:val="20"/>
                <w:szCs w:val="22"/>
              </w:rPr>
              <w:t>HAV IgM</w:t>
            </w:r>
          </w:p>
        </w:tc>
        <w:tc>
          <w:tcPr>
            <w:tcW w:w="1545" w:type="dxa"/>
            <w:tcBorders>
              <w:top w:val="single" w:sz="8" w:space="0" w:color="auto"/>
              <w:bottom w:val="single" w:sz="8" w:space="0" w:color="auto"/>
            </w:tcBorders>
            <w:shd w:val="clear" w:color="auto" w:fill="auto"/>
            <w:tcMar>
              <w:top w:w="15" w:type="dxa"/>
              <w:left w:w="15" w:type="dxa"/>
              <w:bottom w:w="0" w:type="dxa"/>
              <w:right w:w="15" w:type="dxa"/>
            </w:tcMar>
            <w:vAlign w:val="center"/>
            <w:hideMark/>
          </w:tcPr>
          <w:p w14:paraId="29B6C218" w14:textId="77777777" w:rsidR="005010ED" w:rsidRPr="002B138A" w:rsidRDefault="005010ED" w:rsidP="000B5412">
            <w:pPr>
              <w:spacing w:line="240" w:lineRule="auto"/>
              <w:contextualSpacing/>
              <w:jc w:val="both"/>
              <w:rPr>
                <w:rFonts w:ascii="Sylfaen" w:hAnsi="Sylfaen" w:cs="Arial"/>
                <w:bCs/>
                <w:sz w:val="20"/>
                <w:szCs w:val="22"/>
              </w:rPr>
            </w:pPr>
            <w:r w:rsidRPr="002B138A">
              <w:rPr>
                <w:rFonts w:ascii="Sylfaen" w:hAnsi="Sylfaen" w:cs="Arial"/>
                <w:bCs/>
                <w:sz w:val="20"/>
                <w:szCs w:val="22"/>
              </w:rPr>
              <w:t>0</w:t>
            </w:r>
          </w:p>
        </w:tc>
        <w:tc>
          <w:tcPr>
            <w:tcW w:w="1530" w:type="dxa"/>
            <w:tcBorders>
              <w:top w:val="single" w:sz="8" w:space="0" w:color="auto"/>
              <w:bottom w:val="single" w:sz="8" w:space="0" w:color="auto"/>
            </w:tcBorders>
            <w:shd w:val="clear" w:color="auto" w:fill="auto"/>
            <w:tcMar>
              <w:top w:w="15" w:type="dxa"/>
              <w:left w:w="15" w:type="dxa"/>
              <w:bottom w:w="0" w:type="dxa"/>
              <w:right w:w="15" w:type="dxa"/>
            </w:tcMar>
            <w:vAlign w:val="center"/>
            <w:hideMark/>
          </w:tcPr>
          <w:p w14:paraId="6340E896" w14:textId="77777777" w:rsidR="005010ED" w:rsidRPr="002B138A" w:rsidRDefault="005010ED" w:rsidP="000B5412">
            <w:pPr>
              <w:spacing w:line="240" w:lineRule="auto"/>
              <w:contextualSpacing/>
              <w:jc w:val="both"/>
              <w:rPr>
                <w:rFonts w:ascii="Sylfaen" w:hAnsi="Sylfaen" w:cs="Arial"/>
                <w:bCs/>
                <w:sz w:val="20"/>
                <w:szCs w:val="22"/>
              </w:rPr>
            </w:pPr>
            <w:r w:rsidRPr="002B138A">
              <w:rPr>
                <w:rFonts w:ascii="Sylfaen" w:hAnsi="Sylfaen" w:cs="Arial"/>
                <w:bCs/>
                <w:sz w:val="20"/>
                <w:szCs w:val="22"/>
              </w:rPr>
              <w:t>0</w:t>
            </w:r>
          </w:p>
        </w:tc>
        <w:tc>
          <w:tcPr>
            <w:tcW w:w="1440" w:type="dxa"/>
            <w:tcBorders>
              <w:top w:val="single" w:sz="8" w:space="0" w:color="auto"/>
              <w:bottom w:val="single" w:sz="8" w:space="0" w:color="auto"/>
              <w:right w:val="single" w:sz="8" w:space="0" w:color="FFFFFF"/>
            </w:tcBorders>
            <w:shd w:val="clear" w:color="auto" w:fill="auto"/>
            <w:tcMar>
              <w:top w:w="15" w:type="dxa"/>
              <w:left w:w="15" w:type="dxa"/>
              <w:bottom w:w="0" w:type="dxa"/>
              <w:right w:w="15" w:type="dxa"/>
            </w:tcMar>
            <w:vAlign w:val="center"/>
            <w:hideMark/>
          </w:tcPr>
          <w:p w14:paraId="4C27A27A" w14:textId="77777777" w:rsidR="005010ED" w:rsidRPr="002B138A" w:rsidRDefault="005010ED" w:rsidP="000B5412">
            <w:pPr>
              <w:spacing w:line="240" w:lineRule="auto"/>
              <w:contextualSpacing/>
              <w:jc w:val="both"/>
              <w:rPr>
                <w:rFonts w:ascii="Sylfaen" w:hAnsi="Sylfaen"/>
                <w:b/>
                <w:bCs/>
                <w:color w:val="000000"/>
                <w:sz w:val="20"/>
                <w:szCs w:val="22"/>
              </w:rPr>
            </w:pPr>
            <w:r w:rsidRPr="002B138A">
              <w:rPr>
                <w:rFonts w:ascii="Sylfaen" w:hAnsi="Sylfaen"/>
                <w:b/>
                <w:bCs/>
                <w:color w:val="000000"/>
                <w:sz w:val="20"/>
                <w:szCs w:val="22"/>
              </w:rPr>
              <w:t>7</w:t>
            </w:r>
          </w:p>
        </w:tc>
      </w:tr>
      <w:tr w:rsidR="005010ED" w:rsidRPr="002B138A" w14:paraId="0811BCFF" w14:textId="77777777" w:rsidTr="0059489B">
        <w:trPr>
          <w:trHeight w:val="342"/>
        </w:trPr>
        <w:tc>
          <w:tcPr>
            <w:tcW w:w="4705" w:type="dxa"/>
            <w:tcBorders>
              <w:top w:val="single" w:sz="8" w:space="0" w:color="auto"/>
              <w:bottom w:val="single" w:sz="8" w:space="0" w:color="auto"/>
            </w:tcBorders>
            <w:shd w:val="clear" w:color="auto" w:fill="auto"/>
            <w:tcMar>
              <w:top w:w="15" w:type="dxa"/>
              <w:left w:w="15" w:type="dxa"/>
              <w:bottom w:w="0" w:type="dxa"/>
              <w:right w:w="15" w:type="dxa"/>
            </w:tcMar>
            <w:vAlign w:val="center"/>
          </w:tcPr>
          <w:p w14:paraId="7E51F7A5" w14:textId="77777777" w:rsidR="005010ED" w:rsidRPr="002B138A" w:rsidRDefault="005010ED" w:rsidP="000B5412">
            <w:pPr>
              <w:spacing w:line="240" w:lineRule="auto"/>
              <w:contextualSpacing/>
              <w:jc w:val="both"/>
              <w:rPr>
                <w:rFonts w:ascii="Sylfaen" w:hAnsi="Sylfaen"/>
                <w:color w:val="000000"/>
                <w:sz w:val="20"/>
                <w:szCs w:val="22"/>
              </w:rPr>
            </w:pPr>
            <w:r w:rsidRPr="002B138A">
              <w:rPr>
                <w:rFonts w:ascii="Sylfaen" w:hAnsi="Sylfaen"/>
                <w:color w:val="000000"/>
                <w:sz w:val="20"/>
                <w:szCs w:val="22"/>
              </w:rPr>
              <w:t>Mumps IgM</w:t>
            </w:r>
          </w:p>
        </w:tc>
        <w:tc>
          <w:tcPr>
            <w:tcW w:w="1545" w:type="dxa"/>
            <w:tcBorders>
              <w:top w:val="single" w:sz="8" w:space="0" w:color="auto"/>
              <w:bottom w:val="single" w:sz="8" w:space="0" w:color="auto"/>
            </w:tcBorders>
            <w:shd w:val="clear" w:color="auto" w:fill="auto"/>
            <w:tcMar>
              <w:top w:w="15" w:type="dxa"/>
              <w:left w:w="15" w:type="dxa"/>
              <w:bottom w:w="0" w:type="dxa"/>
              <w:right w:w="15" w:type="dxa"/>
            </w:tcMar>
            <w:vAlign w:val="center"/>
            <w:hideMark/>
          </w:tcPr>
          <w:p w14:paraId="299661E4" w14:textId="77777777" w:rsidR="005010ED" w:rsidRPr="002B138A" w:rsidRDefault="005010ED" w:rsidP="000B5412">
            <w:pPr>
              <w:spacing w:line="240" w:lineRule="auto"/>
              <w:contextualSpacing/>
              <w:jc w:val="both"/>
              <w:rPr>
                <w:rFonts w:ascii="Sylfaen" w:hAnsi="Sylfaen" w:cs="Arial"/>
                <w:bCs/>
                <w:sz w:val="20"/>
                <w:szCs w:val="22"/>
              </w:rPr>
            </w:pPr>
            <w:r w:rsidRPr="002B138A">
              <w:rPr>
                <w:rFonts w:ascii="Sylfaen" w:hAnsi="Sylfaen" w:cs="Arial"/>
                <w:bCs/>
                <w:sz w:val="20"/>
                <w:szCs w:val="22"/>
              </w:rPr>
              <w:t>8</w:t>
            </w:r>
          </w:p>
        </w:tc>
        <w:tc>
          <w:tcPr>
            <w:tcW w:w="1530" w:type="dxa"/>
            <w:tcBorders>
              <w:top w:val="single" w:sz="8" w:space="0" w:color="auto"/>
              <w:bottom w:val="single" w:sz="8" w:space="0" w:color="auto"/>
            </w:tcBorders>
            <w:shd w:val="clear" w:color="auto" w:fill="auto"/>
            <w:tcMar>
              <w:top w:w="15" w:type="dxa"/>
              <w:left w:w="15" w:type="dxa"/>
              <w:bottom w:w="0" w:type="dxa"/>
              <w:right w:w="15" w:type="dxa"/>
            </w:tcMar>
            <w:vAlign w:val="center"/>
            <w:hideMark/>
          </w:tcPr>
          <w:p w14:paraId="09361F81" w14:textId="77777777" w:rsidR="005010ED" w:rsidRPr="002B138A" w:rsidRDefault="005010ED" w:rsidP="000B5412">
            <w:pPr>
              <w:spacing w:line="240" w:lineRule="auto"/>
              <w:contextualSpacing/>
              <w:jc w:val="both"/>
              <w:rPr>
                <w:rFonts w:ascii="Sylfaen" w:hAnsi="Sylfaen" w:cs="Arial"/>
                <w:bCs/>
                <w:sz w:val="20"/>
                <w:szCs w:val="22"/>
              </w:rPr>
            </w:pPr>
            <w:r w:rsidRPr="002B138A">
              <w:rPr>
                <w:rFonts w:ascii="Sylfaen" w:hAnsi="Sylfaen" w:cs="Arial"/>
                <w:bCs/>
                <w:sz w:val="20"/>
                <w:szCs w:val="22"/>
              </w:rPr>
              <w:t>2</w:t>
            </w:r>
          </w:p>
        </w:tc>
        <w:tc>
          <w:tcPr>
            <w:tcW w:w="1440" w:type="dxa"/>
            <w:tcBorders>
              <w:top w:val="single" w:sz="8" w:space="0" w:color="auto"/>
              <w:bottom w:val="single" w:sz="8" w:space="0" w:color="auto"/>
              <w:right w:val="single" w:sz="8" w:space="0" w:color="FFFFFF"/>
            </w:tcBorders>
            <w:shd w:val="clear" w:color="auto" w:fill="auto"/>
            <w:tcMar>
              <w:top w:w="15" w:type="dxa"/>
              <w:left w:w="15" w:type="dxa"/>
              <w:bottom w:w="0" w:type="dxa"/>
              <w:right w:w="15" w:type="dxa"/>
            </w:tcMar>
            <w:vAlign w:val="center"/>
            <w:hideMark/>
          </w:tcPr>
          <w:p w14:paraId="7C6349C3" w14:textId="77777777" w:rsidR="005010ED" w:rsidRPr="002B138A" w:rsidRDefault="005010ED" w:rsidP="000B5412">
            <w:pPr>
              <w:spacing w:line="240" w:lineRule="auto"/>
              <w:contextualSpacing/>
              <w:jc w:val="both"/>
              <w:rPr>
                <w:rFonts w:ascii="Sylfaen" w:hAnsi="Sylfaen"/>
                <w:b/>
                <w:bCs/>
                <w:color w:val="000000"/>
                <w:sz w:val="20"/>
                <w:szCs w:val="22"/>
              </w:rPr>
            </w:pPr>
            <w:r w:rsidRPr="002B138A">
              <w:rPr>
                <w:rFonts w:ascii="Sylfaen" w:hAnsi="Sylfaen"/>
                <w:b/>
                <w:bCs/>
                <w:color w:val="000000"/>
                <w:sz w:val="20"/>
                <w:szCs w:val="22"/>
              </w:rPr>
              <w:t>15</w:t>
            </w:r>
          </w:p>
        </w:tc>
      </w:tr>
      <w:tr w:rsidR="005010ED" w:rsidRPr="002B138A" w14:paraId="64DC27DD" w14:textId="77777777" w:rsidTr="0059489B">
        <w:trPr>
          <w:trHeight w:val="342"/>
        </w:trPr>
        <w:tc>
          <w:tcPr>
            <w:tcW w:w="4705" w:type="dxa"/>
            <w:tcBorders>
              <w:top w:val="single" w:sz="8" w:space="0" w:color="auto"/>
              <w:bottom w:val="single" w:sz="8" w:space="0" w:color="auto"/>
            </w:tcBorders>
            <w:shd w:val="clear" w:color="auto" w:fill="auto"/>
            <w:tcMar>
              <w:top w:w="15" w:type="dxa"/>
              <w:left w:w="15" w:type="dxa"/>
              <w:bottom w:w="0" w:type="dxa"/>
              <w:right w:w="15" w:type="dxa"/>
            </w:tcMar>
            <w:vAlign w:val="center"/>
          </w:tcPr>
          <w:p w14:paraId="2B8C3F8E" w14:textId="77777777" w:rsidR="005010ED" w:rsidRPr="002B138A" w:rsidRDefault="005010ED" w:rsidP="000B5412">
            <w:pPr>
              <w:spacing w:line="240" w:lineRule="auto"/>
              <w:contextualSpacing/>
              <w:jc w:val="both"/>
              <w:rPr>
                <w:rFonts w:ascii="Sylfaen" w:hAnsi="Sylfaen"/>
                <w:color w:val="000000"/>
                <w:sz w:val="20"/>
                <w:szCs w:val="22"/>
              </w:rPr>
            </w:pPr>
            <w:r w:rsidRPr="002B138A">
              <w:rPr>
                <w:rFonts w:ascii="Sylfaen" w:hAnsi="Sylfaen"/>
                <w:color w:val="000000"/>
                <w:sz w:val="20"/>
                <w:szCs w:val="22"/>
              </w:rPr>
              <w:t>Mumps IgG</w:t>
            </w:r>
          </w:p>
        </w:tc>
        <w:tc>
          <w:tcPr>
            <w:tcW w:w="1545" w:type="dxa"/>
            <w:tcBorders>
              <w:top w:val="single" w:sz="8" w:space="0" w:color="auto"/>
              <w:bottom w:val="single" w:sz="8" w:space="0" w:color="auto"/>
            </w:tcBorders>
            <w:shd w:val="clear" w:color="auto" w:fill="auto"/>
            <w:tcMar>
              <w:top w:w="15" w:type="dxa"/>
              <w:left w:w="15" w:type="dxa"/>
              <w:bottom w:w="0" w:type="dxa"/>
              <w:right w:w="15" w:type="dxa"/>
            </w:tcMar>
            <w:vAlign w:val="center"/>
            <w:hideMark/>
          </w:tcPr>
          <w:p w14:paraId="3E6EF7EA" w14:textId="77777777" w:rsidR="005010ED" w:rsidRPr="002B138A" w:rsidRDefault="005010ED" w:rsidP="000B5412">
            <w:pPr>
              <w:spacing w:line="240" w:lineRule="auto"/>
              <w:contextualSpacing/>
              <w:jc w:val="both"/>
              <w:rPr>
                <w:rFonts w:ascii="Sylfaen" w:hAnsi="Sylfaen" w:cs="Arial"/>
                <w:bCs/>
                <w:sz w:val="20"/>
                <w:szCs w:val="22"/>
              </w:rPr>
            </w:pPr>
            <w:r w:rsidRPr="002B138A">
              <w:rPr>
                <w:rFonts w:ascii="Sylfaen" w:hAnsi="Sylfaen" w:cs="Arial"/>
                <w:bCs/>
                <w:sz w:val="20"/>
                <w:szCs w:val="22"/>
              </w:rPr>
              <w:t>13</w:t>
            </w:r>
          </w:p>
        </w:tc>
        <w:tc>
          <w:tcPr>
            <w:tcW w:w="1530" w:type="dxa"/>
            <w:tcBorders>
              <w:top w:val="single" w:sz="8" w:space="0" w:color="auto"/>
              <w:bottom w:val="single" w:sz="8" w:space="0" w:color="auto"/>
            </w:tcBorders>
            <w:shd w:val="clear" w:color="auto" w:fill="auto"/>
            <w:tcMar>
              <w:top w:w="15" w:type="dxa"/>
              <w:left w:w="15" w:type="dxa"/>
              <w:bottom w:w="0" w:type="dxa"/>
              <w:right w:w="15" w:type="dxa"/>
            </w:tcMar>
            <w:vAlign w:val="center"/>
            <w:hideMark/>
          </w:tcPr>
          <w:p w14:paraId="422990DE" w14:textId="77777777" w:rsidR="005010ED" w:rsidRPr="002B138A" w:rsidRDefault="005010ED" w:rsidP="000B5412">
            <w:pPr>
              <w:spacing w:line="240" w:lineRule="auto"/>
              <w:contextualSpacing/>
              <w:jc w:val="both"/>
              <w:rPr>
                <w:rFonts w:ascii="Sylfaen" w:hAnsi="Sylfaen" w:cs="Arial"/>
                <w:bCs/>
                <w:sz w:val="20"/>
                <w:szCs w:val="22"/>
              </w:rPr>
            </w:pPr>
            <w:r w:rsidRPr="002B138A">
              <w:rPr>
                <w:rFonts w:ascii="Sylfaen" w:hAnsi="Sylfaen" w:cs="Arial"/>
                <w:bCs/>
                <w:sz w:val="20"/>
                <w:szCs w:val="22"/>
              </w:rPr>
              <w:t>1</w:t>
            </w:r>
          </w:p>
        </w:tc>
        <w:tc>
          <w:tcPr>
            <w:tcW w:w="1440" w:type="dxa"/>
            <w:tcBorders>
              <w:top w:val="single" w:sz="8" w:space="0" w:color="auto"/>
              <w:bottom w:val="single" w:sz="8" w:space="0" w:color="auto"/>
              <w:right w:val="single" w:sz="8" w:space="0" w:color="FFFFFF"/>
            </w:tcBorders>
            <w:shd w:val="clear" w:color="auto" w:fill="auto"/>
            <w:tcMar>
              <w:top w:w="15" w:type="dxa"/>
              <w:left w:w="15" w:type="dxa"/>
              <w:bottom w:w="0" w:type="dxa"/>
              <w:right w:w="15" w:type="dxa"/>
            </w:tcMar>
            <w:vAlign w:val="center"/>
            <w:hideMark/>
          </w:tcPr>
          <w:p w14:paraId="4FA76BB7" w14:textId="77777777" w:rsidR="005010ED" w:rsidRPr="002B138A" w:rsidRDefault="005010ED" w:rsidP="000B5412">
            <w:pPr>
              <w:spacing w:line="240" w:lineRule="auto"/>
              <w:contextualSpacing/>
              <w:jc w:val="both"/>
              <w:rPr>
                <w:rFonts w:ascii="Sylfaen" w:hAnsi="Sylfaen"/>
                <w:b/>
                <w:bCs/>
                <w:color w:val="000000"/>
                <w:sz w:val="20"/>
                <w:szCs w:val="22"/>
              </w:rPr>
            </w:pPr>
            <w:r w:rsidRPr="002B138A">
              <w:rPr>
                <w:rFonts w:ascii="Sylfaen" w:hAnsi="Sylfaen"/>
                <w:b/>
                <w:bCs/>
                <w:color w:val="000000"/>
                <w:sz w:val="20"/>
                <w:szCs w:val="22"/>
              </w:rPr>
              <w:t>20</w:t>
            </w:r>
          </w:p>
        </w:tc>
      </w:tr>
      <w:tr w:rsidR="005010ED" w:rsidRPr="002B138A" w14:paraId="242A06A1" w14:textId="77777777" w:rsidTr="0059489B">
        <w:trPr>
          <w:trHeight w:val="342"/>
        </w:trPr>
        <w:tc>
          <w:tcPr>
            <w:tcW w:w="4705" w:type="dxa"/>
            <w:tcBorders>
              <w:top w:val="single" w:sz="8" w:space="0" w:color="auto"/>
              <w:bottom w:val="single" w:sz="8" w:space="0" w:color="auto"/>
            </w:tcBorders>
            <w:shd w:val="clear" w:color="auto" w:fill="auto"/>
            <w:tcMar>
              <w:top w:w="15" w:type="dxa"/>
              <w:left w:w="15" w:type="dxa"/>
              <w:bottom w:w="0" w:type="dxa"/>
              <w:right w:w="15" w:type="dxa"/>
            </w:tcMar>
            <w:vAlign w:val="center"/>
          </w:tcPr>
          <w:p w14:paraId="6CF24810" w14:textId="77777777" w:rsidR="005010ED" w:rsidRPr="002B138A" w:rsidRDefault="005010ED" w:rsidP="000B5412">
            <w:pPr>
              <w:spacing w:line="240" w:lineRule="auto"/>
              <w:contextualSpacing/>
              <w:jc w:val="both"/>
              <w:rPr>
                <w:rFonts w:ascii="Sylfaen" w:hAnsi="Sylfaen"/>
                <w:color w:val="000000"/>
                <w:sz w:val="20"/>
                <w:szCs w:val="22"/>
              </w:rPr>
            </w:pPr>
            <w:r w:rsidRPr="002B138A">
              <w:rPr>
                <w:rFonts w:ascii="Sylfaen" w:hAnsi="Sylfaen"/>
                <w:color w:val="000000"/>
                <w:sz w:val="20"/>
                <w:szCs w:val="22"/>
              </w:rPr>
              <w:t>Legionella pneumophila IgM</w:t>
            </w:r>
          </w:p>
        </w:tc>
        <w:tc>
          <w:tcPr>
            <w:tcW w:w="1545" w:type="dxa"/>
            <w:tcBorders>
              <w:top w:val="single" w:sz="8" w:space="0" w:color="auto"/>
              <w:bottom w:val="single" w:sz="8" w:space="0" w:color="auto"/>
            </w:tcBorders>
            <w:shd w:val="clear" w:color="auto" w:fill="auto"/>
            <w:tcMar>
              <w:top w:w="15" w:type="dxa"/>
              <w:left w:w="15" w:type="dxa"/>
              <w:bottom w:w="0" w:type="dxa"/>
              <w:right w:w="15" w:type="dxa"/>
            </w:tcMar>
            <w:vAlign w:val="center"/>
            <w:hideMark/>
          </w:tcPr>
          <w:p w14:paraId="25C3748B" w14:textId="77777777" w:rsidR="005010ED" w:rsidRPr="002B138A" w:rsidRDefault="005010ED" w:rsidP="000B5412">
            <w:pPr>
              <w:spacing w:line="240" w:lineRule="auto"/>
              <w:contextualSpacing/>
              <w:jc w:val="both"/>
              <w:rPr>
                <w:rFonts w:ascii="Sylfaen" w:hAnsi="Sylfaen" w:cs="Arial"/>
                <w:bCs/>
                <w:sz w:val="20"/>
                <w:szCs w:val="22"/>
              </w:rPr>
            </w:pPr>
            <w:r w:rsidRPr="002B138A">
              <w:rPr>
                <w:rFonts w:ascii="Sylfaen" w:hAnsi="Sylfaen" w:cs="Arial"/>
                <w:bCs/>
                <w:sz w:val="20"/>
                <w:szCs w:val="22"/>
              </w:rPr>
              <w:t>0</w:t>
            </w:r>
          </w:p>
        </w:tc>
        <w:tc>
          <w:tcPr>
            <w:tcW w:w="1530" w:type="dxa"/>
            <w:tcBorders>
              <w:top w:val="single" w:sz="8" w:space="0" w:color="auto"/>
              <w:bottom w:val="single" w:sz="8" w:space="0" w:color="auto"/>
            </w:tcBorders>
            <w:shd w:val="clear" w:color="auto" w:fill="auto"/>
            <w:tcMar>
              <w:top w:w="15" w:type="dxa"/>
              <w:left w:w="15" w:type="dxa"/>
              <w:bottom w:w="0" w:type="dxa"/>
              <w:right w:w="15" w:type="dxa"/>
            </w:tcMar>
            <w:vAlign w:val="center"/>
            <w:hideMark/>
          </w:tcPr>
          <w:p w14:paraId="565AAD2B" w14:textId="77777777" w:rsidR="005010ED" w:rsidRPr="002B138A" w:rsidRDefault="005010ED" w:rsidP="000B5412">
            <w:pPr>
              <w:spacing w:line="240" w:lineRule="auto"/>
              <w:contextualSpacing/>
              <w:jc w:val="both"/>
              <w:rPr>
                <w:rFonts w:ascii="Sylfaen" w:hAnsi="Sylfaen" w:cs="Arial"/>
                <w:bCs/>
                <w:sz w:val="20"/>
                <w:szCs w:val="22"/>
              </w:rPr>
            </w:pPr>
            <w:r w:rsidRPr="002B138A">
              <w:rPr>
                <w:rFonts w:ascii="Sylfaen" w:hAnsi="Sylfaen" w:cs="Arial"/>
                <w:bCs/>
                <w:sz w:val="20"/>
                <w:szCs w:val="22"/>
              </w:rPr>
              <w:t>0</w:t>
            </w:r>
          </w:p>
        </w:tc>
        <w:tc>
          <w:tcPr>
            <w:tcW w:w="1440" w:type="dxa"/>
            <w:tcBorders>
              <w:top w:val="single" w:sz="8" w:space="0" w:color="auto"/>
              <w:bottom w:val="single" w:sz="8" w:space="0" w:color="auto"/>
              <w:right w:val="single" w:sz="8" w:space="0" w:color="FFFFFF"/>
            </w:tcBorders>
            <w:shd w:val="clear" w:color="auto" w:fill="auto"/>
            <w:tcMar>
              <w:top w:w="15" w:type="dxa"/>
              <w:left w:w="15" w:type="dxa"/>
              <w:bottom w:w="0" w:type="dxa"/>
              <w:right w:w="15" w:type="dxa"/>
            </w:tcMar>
            <w:vAlign w:val="center"/>
            <w:hideMark/>
          </w:tcPr>
          <w:p w14:paraId="6FB23F0F" w14:textId="77777777" w:rsidR="005010ED" w:rsidRPr="002B138A" w:rsidRDefault="005010ED" w:rsidP="000B5412">
            <w:pPr>
              <w:spacing w:line="240" w:lineRule="auto"/>
              <w:contextualSpacing/>
              <w:jc w:val="both"/>
              <w:rPr>
                <w:rFonts w:ascii="Sylfaen" w:hAnsi="Sylfaen"/>
                <w:b/>
                <w:bCs/>
                <w:color w:val="000000"/>
                <w:sz w:val="20"/>
                <w:szCs w:val="22"/>
              </w:rPr>
            </w:pPr>
            <w:r w:rsidRPr="002B138A">
              <w:rPr>
                <w:rFonts w:ascii="Sylfaen" w:hAnsi="Sylfaen"/>
                <w:b/>
                <w:bCs/>
                <w:color w:val="000000"/>
                <w:sz w:val="20"/>
                <w:szCs w:val="22"/>
              </w:rPr>
              <w:t>2</w:t>
            </w:r>
          </w:p>
        </w:tc>
      </w:tr>
      <w:tr w:rsidR="005010ED" w:rsidRPr="002B138A" w14:paraId="7F8DC61E" w14:textId="77777777" w:rsidTr="0059489B">
        <w:trPr>
          <w:trHeight w:val="342"/>
        </w:trPr>
        <w:tc>
          <w:tcPr>
            <w:tcW w:w="4705" w:type="dxa"/>
            <w:tcBorders>
              <w:top w:val="single" w:sz="8" w:space="0" w:color="auto"/>
              <w:bottom w:val="single" w:sz="8" w:space="0" w:color="auto"/>
            </w:tcBorders>
            <w:shd w:val="clear" w:color="auto" w:fill="auto"/>
            <w:tcMar>
              <w:top w:w="15" w:type="dxa"/>
              <w:left w:w="15" w:type="dxa"/>
              <w:bottom w:w="0" w:type="dxa"/>
              <w:right w:w="15" w:type="dxa"/>
            </w:tcMar>
            <w:vAlign w:val="center"/>
          </w:tcPr>
          <w:p w14:paraId="7B4D22C8" w14:textId="77777777" w:rsidR="005010ED" w:rsidRPr="002B138A" w:rsidRDefault="005010ED" w:rsidP="000B5412">
            <w:pPr>
              <w:spacing w:line="240" w:lineRule="auto"/>
              <w:contextualSpacing/>
              <w:jc w:val="both"/>
              <w:rPr>
                <w:rFonts w:ascii="Sylfaen" w:hAnsi="Sylfaen"/>
                <w:color w:val="000000"/>
                <w:sz w:val="20"/>
                <w:szCs w:val="22"/>
              </w:rPr>
            </w:pPr>
            <w:r w:rsidRPr="002B138A">
              <w:rPr>
                <w:rFonts w:ascii="Sylfaen" w:hAnsi="Sylfaen"/>
                <w:color w:val="000000"/>
                <w:sz w:val="20"/>
                <w:szCs w:val="22"/>
              </w:rPr>
              <w:t>Legionella pneumophila IgG</w:t>
            </w:r>
          </w:p>
        </w:tc>
        <w:tc>
          <w:tcPr>
            <w:tcW w:w="1545" w:type="dxa"/>
            <w:tcBorders>
              <w:top w:val="single" w:sz="8" w:space="0" w:color="auto"/>
              <w:bottom w:val="single" w:sz="8" w:space="0" w:color="auto"/>
            </w:tcBorders>
            <w:shd w:val="clear" w:color="auto" w:fill="auto"/>
            <w:tcMar>
              <w:top w:w="15" w:type="dxa"/>
              <w:left w:w="15" w:type="dxa"/>
              <w:bottom w:w="0" w:type="dxa"/>
              <w:right w:w="15" w:type="dxa"/>
            </w:tcMar>
            <w:vAlign w:val="center"/>
            <w:hideMark/>
          </w:tcPr>
          <w:p w14:paraId="593C39C2" w14:textId="77777777" w:rsidR="005010ED" w:rsidRPr="002B138A" w:rsidRDefault="005010ED" w:rsidP="000B5412">
            <w:pPr>
              <w:spacing w:line="240" w:lineRule="auto"/>
              <w:contextualSpacing/>
              <w:jc w:val="both"/>
              <w:rPr>
                <w:rFonts w:ascii="Sylfaen" w:hAnsi="Sylfaen" w:cs="Arial"/>
                <w:bCs/>
                <w:sz w:val="20"/>
                <w:szCs w:val="22"/>
              </w:rPr>
            </w:pPr>
            <w:r w:rsidRPr="002B138A">
              <w:rPr>
                <w:rFonts w:ascii="Sylfaen" w:hAnsi="Sylfaen" w:cs="Arial"/>
                <w:bCs/>
                <w:sz w:val="20"/>
                <w:szCs w:val="22"/>
              </w:rPr>
              <w:t>0</w:t>
            </w:r>
          </w:p>
        </w:tc>
        <w:tc>
          <w:tcPr>
            <w:tcW w:w="1530" w:type="dxa"/>
            <w:tcBorders>
              <w:top w:val="single" w:sz="8" w:space="0" w:color="auto"/>
              <w:bottom w:val="single" w:sz="8" w:space="0" w:color="auto"/>
            </w:tcBorders>
            <w:shd w:val="clear" w:color="auto" w:fill="auto"/>
            <w:tcMar>
              <w:top w:w="15" w:type="dxa"/>
              <w:left w:w="15" w:type="dxa"/>
              <w:bottom w:w="0" w:type="dxa"/>
              <w:right w:w="15" w:type="dxa"/>
            </w:tcMar>
            <w:vAlign w:val="center"/>
            <w:hideMark/>
          </w:tcPr>
          <w:p w14:paraId="76809EEA" w14:textId="77777777" w:rsidR="005010ED" w:rsidRPr="002B138A" w:rsidRDefault="005010ED" w:rsidP="000B5412">
            <w:pPr>
              <w:spacing w:line="240" w:lineRule="auto"/>
              <w:contextualSpacing/>
              <w:jc w:val="both"/>
              <w:rPr>
                <w:rFonts w:ascii="Sylfaen" w:hAnsi="Sylfaen" w:cs="Arial"/>
                <w:bCs/>
                <w:sz w:val="20"/>
                <w:szCs w:val="22"/>
              </w:rPr>
            </w:pPr>
            <w:r w:rsidRPr="002B138A">
              <w:rPr>
                <w:rFonts w:ascii="Sylfaen" w:hAnsi="Sylfaen" w:cs="Arial"/>
                <w:bCs/>
                <w:sz w:val="20"/>
                <w:szCs w:val="22"/>
              </w:rPr>
              <w:t>0</w:t>
            </w:r>
          </w:p>
        </w:tc>
        <w:tc>
          <w:tcPr>
            <w:tcW w:w="1440" w:type="dxa"/>
            <w:tcBorders>
              <w:top w:val="single" w:sz="8" w:space="0" w:color="auto"/>
              <w:bottom w:val="single" w:sz="8" w:space="0" w:color="auto"/>
              <w:right w:val="single" w:sz="8" w:space="0" w:color="FFFFFF"/>
            </w:tcBorders>
            <w:shd w:val="clear" w:color="auto" w:fill="auto"/>
            <w:tcMar>
              <w:top w:w="15" w:type="dxa"/>
              <w:left w:w="15" w:type="dxa"/>
              <w:bottom w:w="0" w:type="dxa"/>
              <w:right w:w="15" w:type="dxa"/>
            </w:tcMar>
            <w:vAlign w:val="center"/>
            <w:hideMark/>
          </w:tcPr>
          <w:p w14:paraId="3F5D763D" w14:textId="77777777" w:rsidR="005010ED" w:rsidRPr="002B138A" w:rsidRDefault="005010ED" w:rsidP="000B5412">
            <w:pPr>
              <w:spacing w:line="240" w:lineRule="auto"/>
              <w:contextualSpacing/>
              <w:jc w:val="both"/>
              <w:rPr>
                <w:rFonts w:ascii="Sylfaen" w:hAnsi="Sylfaen"/>
                <w:b/>
                <w:bCs/>
                <w:color w:val="000000"/>
                <w:sz w:val="20"/>
                <w:szCs w:val="22"/>
              </w:rPr>
            </w:pPr>
            <w:r w:rsidRPr="002B138A">
              <w:rPr>
                <w:rFonts w:ascii="Sylfaen" w:hAnsi="Sylfaen"/>
                <w:b/>
                <w:bCs/>
                <w:color w:val="000000"/>
                <w:sz w:val="20"/>
                <w:szCs w:val="22"/>
              </w:rPr>
              <w:t>2</w:t>
            </w:r>
          </w:p>
        </w:tc>
      </w:tr>
      <w:tr w:rsidR="005010ED" w:rsidRPr="002B138A" w14:paraId="097B5AA0" w14:textId="77777777" w:rsidTr="0059489B">
        <w:trPr>
          <w:trHeight w:val="342"/>
        </w:trPr>
        <w:tc>
          <w:tcPr>
            <w:tcW w:w="4705" w:type="dxa"/>
            <w:tcBorders>
              <w:top w:val="single" w:sz="8" w:space="0" w:color="auto"/>
              <w:bottom w:val="single" w:sz="8" w:space="0" w:color="auto"/>
            </w:tcBorders>
            <w:shd w:val="clear" w:color="auto" w:fill="auto"/>
            <w:tcMar>
              <w:top w:w="15" w:type="dxa"/>
              <w:left w:w="15" w:type="dxa"/>
              <w:bottom w:w="0" w:type="dxa"/>
              <w:right w:w="15" w:type="dxa"/>
            </w:tcMar>
            <w:vAlign w:val="center"/>
          </w:tcPr>
          <w:p w14:paraId="7CF6636E" w14:textId="77777777" w:rsidR="005010ED" w:rsidRPr="002B138A" w:rsidRDefault="005010ED" w:rsidP="000B5412">
            <w:pPr>
              <w:spacing w:line="240" w:lineRule="auto"/>
              <w:contextualSpacing/>
              <w:jc w:val="both"/>
              <w:rPr>
                <w:rFonts w:ascii="Sylfaen" w:hAnsi="Sylfaen"/>
                <w:color w:val="000000"/>
                <w:sz w:val="20"/>
                <w:szCs w:val="22"/>
              </w:rPr>
            </w:pPr>
            <w:r w:rsidRPr="002B138A">
              <w:rPr>
                <w:rFonts w:ascii="Sylfaen" w:hAnsi="Sylfaen"/>
                <w:color w:val="000000"/>
                <w:sz w:val="20"/>
                <w:szCs w:val="22"/>
              </w:rPr>
              <w:t>HEV IgM</w:t>
            </w:r>
          </w:p>
        </w:tc>
        <w:tc>
          <w:tcPr>
            <w:tcW w:w="1545" w:type="dxa"/>
            <w:tcBorders>
              <w:top w:val="single" w:sz="8" w:space="0" w:color="auto"/>
              <w:bottom w:val="single" w:sz="8" w:space="0" w:color="auto"/>
            </w:tcBorders>
            <w:shd w:val="clear" w:color="auto" w:fill="auto"/>
            <w:tcMar>
              <w:top w:w="15" w:type="dxa"/>
              <w:left w:w="15" w:type="dxa"/>
              <w:bottom w:w="0" w:type="dxa"/>
              <w:right w:w="15" w:type="dxa"/>
            </w:tcMar>
            <w:vAlign w:val="center"/>
            <w:hideMark/>
          </w:tcPr>
          <w:p w14:paraId="135180F4" w14:textId="77777777" w:rsidR="005010ED" w:rsidRPr="002B138A" w:rsidRDefault="005010ED" w:rsidP="000B5412">
            <w:pPr>
              <w:spacing w:line="240" w:lineRule="auto"/>
              <w:contextualSpacing/>
              <w:jc w:val="both"/>
              <w:rPr>
                <w:rFonts w:ascii="Sylfaen" w:hAnsi="Sylfaen" w:cs="Arial"/>
                <w:bCs/>
                <w:sz w:val="20"/>
                <w:szCs w:val="22"/>
              </w:rPr>
            </w:pPr>
            <w:r w:rsidRPr="002B138A">
              <w:rPr>
                <w:rFonts w:ascii="Sylfaen" w:hAnsi="Sylfaen" w:cs="Arial"/>
                <w:bCs/>
                <w:sz w:val="20"/>
                <w:szCs w:val="22"/>
              </w:rPr>
              <w:t>0</w:t>
            </w:r>
          </w:p>
        </w:tc>
        <w:tc>
          <w:tcPr>
            <w:tcW w:w="1530" w:type="dxa"/>
            <w:tcBorders>
              <w:top w:val="single" w:sz="8" w:space="0" w:color="auto"/>
              <w:bottom w:val="single" w:sz="8" w:space="0" w:color="auto"/>
            </w:tcBorders>
            <w:shd w:val="clear" w:color="auto" w:fill="auto"/>
            <w:tcMar>
              <w:top w:w="15" w:type="dxa"/>
              <w:left w:w="15" w:type="dxa"/>
              <w:bottom w:w="0" w:type="dxa"/>
              <w:right w:w="15" w:type="dxa"/>
            </w:tcMar>
            <w:vAlign w:val="center"/>
            <w:hideMark/>
          </w:tcPr>
          <w:p w14:paraId="38CCCC36" w14:textId="77777777" w:rsidR="005010ED" w:rsidRPr="002B138A" w:rsidRDefault="005010ED" w:rsidP="000B5412">
            <w:pPr>
              <w:spacing w:line="240" w:lineRule="auto"/>
              <w:contextualSpacing/>
              <w:jc w:val="both"/>
              <w:rPr>
                <w:rFonts w:ascii="Sylfaen" w:hAnsi="Sylfaen" w:cs="Arial"/>
                <w:bCs/>
                <w:sz w:val="20"/>
                <w:szCs w:val="22"/>
              </w:rPr>
            </w:pPr>
            <w:r w:rsidRPr="002B138A">
              <w:rPr>
                <w:rFonts w:ascii="Sylfaen" w:hAnsi="Sylfaen" w:cs="Arial"/>
                <w:bCs/>
                <w:sz w:val="20"/>
                <w:szCs w:val="22"/>
              </w:rPr>
              <w:t>0</w:t>
            </w:r>
          </w:p>
        </w:tc>
        <w:tc>
          <w:tcPr>
            <w:tcW w:w="1440" w:type="dxa"/>
            <w:tcBorders>
              <w:top w:val="single" w:sz="8" w:space="0" w:color="auto"/>
              <w:bottom w:val="single" w:sz="8" w:space="0" w:color="auto"/>
              <w:right w:val="single" w:sz="8" w:space="0" w:color="FFFFFF"/>
            </w:tcBorders>
            <w:shd w:val="clear" w:color="auto" w:fill="auto"/>
            <w:tcMar>
              <w:top w:w="15" w:type="dxa"/>
              <w:left w:w="15" w:type="dxa"/>
              <w:bottom w:w="0" w:type="dxa"/>
              <w:right w:w="15" w:type="dxa"/>
            </w:tcMar>
            <w:vAlign w:val="center"/>
            <w:hideMark/>
          </w:tcPr>
          <w:p w14:paraId="23C2F69B" w14:textId="77777777" w:rsidR="005010ED" w:rsidRPr="002B138A" w:rsidRDefault="005010ED" w:rsidP="000B5412">
            <w:pPr>
              <w:spacing w:line="240" w:lineRule="auto"/>
              <w:contextualSpacing/>
              <w:jc w:val="both"/>
              <w:rPr>
                <w:rFonts w:ascii="Sylfaen" w:hAnsi="Sylfaen"/>
                <w:b/>
                <w:bCs/>
                <w:color w:val="000000"/>
                <w:sz w:val="20"/>
                <w:szCs w:val="22"/>
              </w:rPr>
            </w:pPr>
            <w:r w:rsidRPr="002B138A">
              <w:rPr>
                <w:rFonts w:ascii="Sylfaen" w:hAnsi="Sylfaen"/>
                <w:b/>
                <w:bCs/>
                <w:color w:val="000000"/>
                <w:sz w:val="20"/>
                <w:szCs w:val="22"/>
              </w:rPr>
              <w:t>1</w:t>
            </w:r>
          </w:p>
        </w:tc>
      </w:tr>
      <w:tr w:rsidR="005010ED" w:rsidRPr="002B138A" w14:paraId="3ADE7990" w14:textId="77777777" w:rsidTr="0059489B">
        <w:trPr>
          <w:trHeight w:val="342"/>
        </w:trPr>
        <w:tc>
          <w:tcPr>
            <w:tcW w:w="4705" w:type="dxa"/>
            <w:tcBorders>
              <w:top w:val="single" w:sz="8" w:space="0" w:color="auto"/>
              <w:bottom w:val="single" w:sz="8" w:space="0" w:color="auto"/>
            </w:tcBorders>
            <w:shd w:val="clear" w:color="auto" w:fill="auto"/>
            <w:tcMar>
              <w:top w:w="15" w:type="dxa"/>
              <w:left w:w="15" w:type="dxa"/>
              <w:bottom w:w="0" w:type="dxa"/>
              <w:right w:w="15" w:type="dxa"/>
            </w:tcMar>
            <w:vAlign w:val="center"/>
          </w:tcPr>
          <w:p w14:paraId="5C505615" w14:textId="77777777" w:rsidR="005010ED" w:rsidRPr="002B138A" w:rsidRDefault="005010ED" w:rsidP="000B5412">
            <w:pPr>
              <w:spacing w:line="240" w:lineRule="auto"/>
              <w:contextualSpacing/>
              <w:jc w:val="both"/>
              <w:rPr>
                <w:rFonts w:ascii="Sylfaen" w:hAnsi="Sylfaen"/>
                <w:color w:val="000000"/>
                <w:sz w:val="20"/>
                <w:szCs w:val="22"/>
              </w:rPr>
            </w:pPr>
            <w:r w:rsidRPr="002B138A">
              <w:rPr>
                <w:rFonts w:ascii="Sylfaen" w:hAnsi="Sylfaen"/>
                <w:color w:val="000000"/>
                <w:sz w:val="20"/>
                <w:szCs w:val="22"/>
              </w:rPr>
              <w:t>HEV IgG</w:t>
            </w:r>
          </w:p>
        </w:tc>
        <w:tc>
          <w:tcPr>
            <w:tcW w:w="1545" w:type="dxa"/>
            <w:tcBorders>
              <w:top w:val="single" w:sz="8" w:space="0" w:color="auto"/>
              <w:bottom w:val="single" w:sz="8" w:space="0" w:color="auto"/>
            </w:tcBorders>
            <w:shd w:val="clear" w:color="auto" w:fill="auto"/>
            <w:tcMar>
              <w:top w:w="15" w:type="dxa"/>
              <w:left w:w="15" w:type="dxa"/>
              <w:bottom w:w="0" w:type="dxa"/>
              <w:right w:w="15" w:type="dxa"/>
            </w:tcMar>
            <w:vAlign w:val="center"/>
          </w:tcPr>
          <w:p w14:paraId="1103590B" w14:textId="77777777" w:rsidR="005010ED" w:rsidRPr="002B138A" w:rsidRDefault="005010ED" w:rsidP="000B5412">
            <w:pPr>
              <w:spacing w:line="240" w:lineRule="auto"/>
              <w:contextualSpacing/>
              <w:jc w:val="both"/>
              <w:rPr>
                <w:rFonts w:ascii="Sylfaen" w:hAnsi="Sylfaen" w:cs="Arial"/>
                <w:bCs/>
                <w:sz w:val="20"/>
                <w:szCs w:val="22"/>
              </w:rPr>
            </w:pPr>
            <w:r w:rsidRPr="002B138A">
              <w:rPr>
                <w:rFonts w:ascii="Sylfaen" w:hAnsi="Sylfaen" w:cs="Arial"/>
                <w:bCs/>
                <w:sz w:val="20"/>
                <w:szCs w:val="22"/>
              </w:rPr>
              <w:t>0</w:t>
            </w:r>
          </w:p>
        </w:tc>
        <w:tc>
          <w:tcPr>
            <w:tcW w:w="1530" w:type="dxa"/>
            <w:tcBorders>
              <w:top w:val="single" w:sz="8" w:space="0" w:color="auto"/>
              <w:bottom w:val="single" w:sz="8" w:space="0" w:color="auto"/>
            </w:tcBorders>
            <w:shd w:val="clear" w:color="auto" w:fill="auto"/>
            <w:tcMar>
              <w:top w:w="15" w:type="dxa"/>
              <w:left w:w="15" w:type="dxa"/>
              <w:bottom w:w="0" w:type="dxa"/>
              <w:right w:w="15" w:type="dxa"/>
            </w:tcMar>
            <w:vAlign w:val="center"/>
          </w:tcPr>
          <w:p w14:paraId="487BC6AC" w14:textId="77777777" w:rsidR="005010ED" w:rsidRPr="002B138A" w:rsidRDefault="005010ED" w:rsidP="000B5412">
            <w:pPr>
              <w:spacing w:line="240" w:lineRule="auto"/>
              <w:contextualSpacing/>
              <w:jc w:val="both"/>
              <w:rPr>
                <w:rFonts w:ascii="Sylfaen" w:hAnsi="Sylfaen" w:cs="Arial"/>
                <w:bCs/>
                <w:sz w:val="20"/>
                <w:szCs w:val="22"/>
              </w:rPr>
            </w:pPr>
            <w:r w:rsidRPr="002B138A">
              <w:rPr>
                <w:rFonts w:ascii="Sylfaen" w:hAnsi="Sylfaen" w:cs="Arial"/>
                <w:bCs/>
                <w:sz w:val="20"/>
                <w:szCs w:val="22"/>
              </w:rPr>
              <w:t>0</w:t>
            </w:r>
          </w:p>
        </w:tc>
        <w:tc>
          <w:tcPr>
            <w:tcW w:w="1440" w:type="dxa"/>
            <w:tcBorders>
              <w:top w:val="single" w:sz="8" w:space="0" w:color="auto"/>
              <w:bottom w:val="single" w:sz="8" w:space="0" w:color="auto"/>
              <w:right w:val="single" w:sz="8" w:space="0" w:color="FFFFFF"/>
            </w:tcBorders>
            <w:shd w:val="clear" w:color="auto" w:fill="auto"/>
            <w:tcMar>
              <w:top w:w="15" w:type="dxa"/>
              <w:left w:w="15" w:type="dxa"/>
              <w:bottom w:w="0" w:type="dxa"/>
              <w:right w:w="15" w:type="dxa"/>
            </w:tcMar>
            <w:vAlign w:val="center"/>
          </w:tcPr>
          <w:p w14:paraId="4F819FDB" w14:textId="77777777" w:rsidR="005010ED" w:rsidRPr="002B138A" w:rsidRDefault="005010ED" w:rsidP="000B5412">
            <w:pPr>
              <w:spacing w:line="240" w:lineRule="auto"/>
              <w:contextualSpacing/>
              <w:jc w:val="both"/>
              <w:rPr>
                <w:rFonts w:ascii="Sylfaen" w:hAnsi="Sylfaen"/>
                <w:b/>
                <w:bCs/>
                <w:color w:val="000000"/>
                <w:sz w:val="20"/>
                <w:szCs w:val="22"/>
              </w:rPr>
            </w:pPr>
            <w:r w:rsidRPr="002B138A">
              <w:rPr>
                <w:rFonts w:ascii="Sylfaen" w:hAnsi="Sylfaen"/>
                <w:b/>
                <w:bCs/>
                <w:color w:val="000000"/>
                <w:sz w:val="20"/>
                <w:szCs w:val="22"/>
              </w:rPr>
              <w:t>1</w:t>
            </w:r>
          </w:p>
        </w:tc>
      </w:tr>
      <w:tr w:rsidR="005010ED" w:rsidRPr="002B138A" w14:paraId="4934027E" w14:textId="77777777" w:rsidTr="0059489B">
        <w:trPr>
          <w:trHeight w:val="342"/>
        </w:trPr>
        <w:tc>
          <w:tcPr>
            <w:tcW w:w="4705" w:type="dxa"/>
            <w:tcBorders>
              <w:top w:val="single" w:sz="8" w:space="0" w:color="auto"/>
              <w:bottom w:val="single" w:sz="8" w:space="0" w:color="auto"/>
            </w:tcBorders>
            <w:shd w:val="clear" w:color="auto" w:fill="auto"/>
            <w:tcMar>
              <w:top w:w="15" w:type="dxa"/>
              <w:left w:w="15" w:type="dxa"/>
              <w:bottom w:w="0" w:type="dxa"/>
              <w:right w:w="15" w:type="dxa"/>
            </w:tcMar>
            <w:vAlign w:val="center"/>
          </w:tcPr>
          <w:p w14:paraId="03EA5D76" w14:textId="77777777" w:rsidR="005010ED" w:rsidRPr="002B138A" w:rsidRDefault="005010ED" w:rsidP="000B5412">
            <w:pPr>
              <w:spacing w:line="240" w:lineRule="auto"/>
              <w:contextualSpacing/>
              <w:jc w:val="both"/>
              <w:rPr>
                <w:rFonts w:ascii="Sylfaen" w:hAnsi="Sylfaen"/>
                <w:color w:val="000000"/>
                <w:sz w:val="20"/>
                <w:szCs w:val="22"/>
              </w:rPr>
            </w:pPr>
            <w:r w:rsidRPr="002B138A">
              <w:rPr>
                <w:rFonts w:ascii="Sylfaen" w:hAnsi="Sylfaen"/>
                <w:color w:val="000000"/>
                <w:sz w:val="20"/>
                <w:szCs w:val="22"/>
              </w:rPr>
              <w:t>West Nile IgM</w:t>
            </w:r>
          </w:p>
        </w:tc>
        <w:tc>
          <w:tcPr>
            <w:tcW w:w="1545" w:type="dxa"/>
            <w:tcBorders>
              <w:top w:val="single" w:sz="8" w:space="0" w:color="auto"/>
              <w:bottom w:val="single" w:sz="8" w:space="0" w:color="auto"/>
            </w:tcBorders>
            <w:shd w:val="clear" w:color="auto" w:fill="auto"/>
            <w:tcMar>
              <w:top w:w="15" w:type="dxa"/>
              <w:left w:w="15" w:type="dxa"/>
              <w:bottom w:w="0" w:type="dxa"/>
              <w:right w:w="15" w:type="dxa"/>
            </w:tcMar>
            <w:vAlign w:val="center"/>
          </w:tcPr>
          <w:p w14:paraId="51102AAB" w14:textId="77777777" w:rsidR="005010ED" w:rsidRPr="002B138A" w:rsidRDefault="005010ED" w:rsidP="000B5412">
            <w:pPr>
              <w:spacing w:line="240" w:lineRule="auto"/>
              <w:contextualSpacing/>
              <w:jc w:val="both"/>
              <w:rPr>
                <w:rFonts w:ascii="Sylfaen" w:hAnsi="Sylfaen" w:cs="Arial"/>
                <w:bCs/>
                <w:sz w:val="20"/>
                <w:szCs w:val="22"/>
              </w:rPr>
            </w:pPr>
            <w:r w:rsidRPr="002B138A">
              <w:rPr>
                <w:rFonts w:ascii="Sylfaen" w:hAnsi="Sylfaen" w:cs="Arial"/>
                <w:bCs/>
                <w:sz w:val="20"/>
                <w:szCs w:val="22"/>
              </w:rPr>
              <w:t>9</w:t>
            </w:r>
          </w:p>
        </w:tc>
        <w:tc>
          <w:tcPr>
            <w:tcW w:w="1530" w:type="dxa"/>
            <w:tcBorders>
              <w:top w:val="single" w:sz="8" w:space="0" w:color="auto"/>
              <w:bottom w:val="single" w:sz="8" w:space="0" w:color="auto"/>
            </w:tcBorders>
            <w:shd w:val="clear" w:color="auto" w:fill="auto"/>
            <w:tcMar>
              <w:top w:w="15" w:type="dxa"/>
              <w:left w:w="15" w:type="dxa"/>
              <w:bottom w:w="0" w:type="dxa"/>
              <w:right w:w="15" w:type="dxa"/>
            </w:tcMar>
            <w:vAlign w:val="center"/>
          </w:tcPr>
          <w:p w14:paraId="7441C1CD" w14:textId="77777777" w:rsidR="005010ED" w:rsidRPr="002B138A" w:rsidRDefault="005010ED" w:rsidP="000B5412">
            <w:pPr>
              <w:spacing w:line="240" w:lineRule="auto"/>
              <w:contextualSpacing/>
              <w:jc w:val="both"/>
              <w:rPr>
                <w:rFonts w:ascii="Sylfaen" w:hAnsi="Sylfaen" w:cs="Arial"/>
                <w:bCs/>
                <w:sz w:val="20"/>
                <w:szCs w:val="22"/>
              </w:rPr>
            </w:pPr>
            <w:r w:rsidRPr="002B138A">
              <w:rPr>
                <w:rFonts w:ascii="Sylfaen" w:hAnsi="Sylfaen" w:cs="Arial"/>
                <w:bCs/>
                <w:sz w:val="20"/>
                <w:szCs w:val="22"/>
              </w:rPr>
              <w:t>2</w:t>
            </w:r>
          </w:p>
        </w:tc>
        <w:tc>
          <w:tcPr>
            <w:tcW w:w="1440" w:type="dxa"/>
            <w:tcBorders>
              <w:top w:val="single" w:sz="8" w:space="0" w:color="auto"/>
              <w:bottom w:val="single" w:sz="8" w:space="0" w:color="auto"/>
              <w:right w:val="single" w:sz="8" w:space="0" w:color="FFFFFF"/>
            </w:tcBorders>
            <w:shd w:val="clear" w:color="auto" w:fill="auto"/>
            <w:tcMar>
              <w:top w:w="15" w:type="dxa"/>
              <w:left w:w="15" w:type="dxa"/>
              <w:bottom w:w="0" w:type="dxa"/>
              <w:right w:w="15" w:type="dxa"/>
            </w:tcMar>
            <w:vAlign w:val="center"/>
          </w:tcPr>
          <w:p w14:paraId="19B4D3F4" w14:textId="77777777" w:rsidR="005010ED" w:rsidRPr="002B138A" w:rsidRDefault="005010ED" w:rsidP="000B5412">
            <w:pPr>
              <w:spacing w:line="240" w:lineRule="auto"/>
              <w:contextualSpacing/>
              <w:jc w:val="both"/>
              <w:rPr>
                <w:rFonts w:ascii="Sylfaen" w:hAnsi="Sylfaen"/>
                <w:b/>
                <w:bCs/>
                <w:color w:val="000000"/>
                <w:sz w:val="20"/>
                <w:szCs w:val="22"/>
              </w:rPr>
            </w:pPr>
            <w:r w:rsidRPr="002B138A">
              <w:rPr>
                <w:rFonts w:ascii="Sylfaen" w:hAnsi="Sylfaen"/>
                <w:b/>
                <w:bCs/>
                <w:color w:val="000000"/>
                <w:sz w:val="20"/>
                <w:szCs w:val="22"/>
              </w:rPr>
              <w:t>28</w:t>
            </w:r>
          </w:p>
        </w:tc>
      </w:tr>
      <w:tr w:rsidR="005010ED" w:rsidRPr="002B138A" w14:paraId="5A629C7A" w14:textId="77777777" w:rsidTr="0059489B">
        <w:trPr>
          <w:trHeight w:val="342"/>
        </w:trPr>
        <w:tc>
          <w:tcPr>
            <w:tcW w:w="4705" w:type="dxa"/>
            <w:tcBorders>
              <w:top w:val="single" w:sz="8" w:space="0" w:color="auto"/>
              <w:bottom w:val="single" w:sz="8" w:space="0" w:color="auto"/>
            </w:tcBorders>
            <w:shd w:val="clear" w:color="auto" w:fill="auto"/>
            <w:tcMar>
              <w:top w:w="15" w:type="dxa"/>
              <w:left w:w="15" w:type="dxa"/>
              <w:bottom w:w="0" w:type="dxa"/>
              <w:right w:w="15" w:type="dxa"/>
            </w:tcMar>
            <w:vAlign w:val="center"/>
          </w:tcPr>
          <w:p w14:paraId="6B508738" w14:textId="77777777" w:rsidR="005010ED" w:rsidRPr="002B138A" w:rsidRDefault="005010ED" w:rsidP="000B5412">
            <w:pPr>
              <w:spacing w:line="240" w:lineRule="auto"/>
              <w:contextualSpacing/>
              <w:jc w:val="both"/>
              <w:rPr>
                <w:rFonts w:ascii="Sylfaen" w:hAnsi="Sylfaen"/>
                <w:color w:val="000000"/>
                <w:sz w:val="20"/>
                <w:szCs w:val="22"/>
              </w:rPr>
            </w:pPr>
            <w:r w:rsidRPr="002B138A">
              <w:rPr>
                <w:rFonts w:ascii="Sylfaen" w:hAnsi="Sylfaen"/>
                <w:color w:val="000000"/>
                <w:sz w:val="20"/>
                <w:szCs w:val="22"/>
              </w:rPr>
              <w:t>West Nile IgG</w:t>
            </w:r>
          </w:p>
        </w:tc>
        <w:tc>
          <w:tcPr>
            <w:tcW w:w="1545" w:type="dxa"/>
            <w:tcBorders>
              <w:top w:val="single" w:sz="8" w:space="0" w:color="auto"/>
              <w:bottom w:val="single" w:sz="8" w:space="0" w:color="auto"/>
            </w:tcBorders>
            <w:shd w:val="clear" w:color="auto" w:fill="auto"/>
            <w:tcMar>
              <w:top w:w="15" w:type="dxa"/>
              <w:left w:w="15" w:type="dxa"/>
              <w:bottom w:w="0" w:type="dxa"/>
              <w:right w:w="15" w:type="dxa"/>
            </w:tcMar>
            <w:vAlign w:val="center"/>
          </w:tcPr>
          <w:p w14:paraId="0B605B52" w14:textId="77777777" w:rsidR="005010ED" w:rsidRPr="002B138A" w:rsidRDefault="005010ED" w:rsidP="000B5412">
            <w:pPr>
              <w:spacing w:line="240" w:lineRule="auto"/>
              <w:contextualSpacing/>
              <w:jc w:val="both"/>
              <w:rPr>
                <w:rFonts w:ascii="Sylfaen" w:hAnsi="Sylfaen" w:cs="Arial"/>
                <w:bCs/>
                <w:sz w:val="20"/>
                <w:szCs w:val="22"/>
              </w:rPr>
            </w:pPr>
            <w:r w:rsidRPr="002B138A">
              <w:rPr>
                <w:rFonts w:ascii="Sylfaen" w:hAnsi="Sylfaen" w:cs="Arial"/>
                <w:bCs/>
                <w:sz w:val="20"/>
                <w:szCs w:val="22"/>
              </w:rPr>
              <w:t>0</w:t>
            </w:r>
          </w:p>
        </w:tc>
        <w:tc>
          <w:tcPr>
            <w:tcW w:w="1530" w:type="dxa"/>
            <w:tcBorders>
              <w:top w:val="single" w:sz="8" w:space="0" w:color="auto"/>
              <w:bottom w:val="single" w:sz="8" w:space="0" w:color="auto"/>
            </w:tcBorders>
            <w:shd w:val="clear" w:color="auto" w:fill="auto"/>
            <w:tcMar>
              <w:top w:w="15" w:type="dxa"/>
              <w:left w:w="15" w:type="dxa"/>
              <w:bottom w:w="0" w:type="dxa"/>
              <w:right w:w="15" w:type="dxa"/>
            </w:tcMar>
            <w:vAlign w:val="center"/>
          </w:tcPr>
          <w:p w14:paraId="0A9C0287" w14:textId="77777777" w:rsidR="005010ED" w:rsidRPr="002B138A" w:rsidRDefault="005010ED" w:rsidP="000B5412">
            <w:pPr>
              <w:spacing w:line="240" w:lineRule="auto"/>
              <w:contextualSpacing/>
              <w:jc w:val="both"/>
              <w:rPr>
                <w:rFonts w:ascii="Sylfaen" w:hAnsi="Sylfaen" w:cs="Arial"/>
                <w:bCs/>
                <w:sz w:val="20"/>
                <w:szCs w:val="22"/>
              </w:rPr>
            </w:pPr>
            <w:r w:rsidRPr="002B138A">
              <w:rPr>
                <w:rFonts w:ascii="Sylfaen" w:hAnsi="Sylfaen" w:cs="Arial"/>
                <w:bCs/>
                <w:sz w:val="20"/>
                <w:szCs w:val="22"/>
              </w:rPr>
              <w:t>0</w:t>
            </w:r>
          </w:p>
        </w:tc>
        <w:tc>
          <w:tcPr>
            <w:tcW w:w="1440" w:type="dxa"/>
            <w:tcBorders>
              <w:top w:val="single" w:sz="8" w:space="0" w:color="auto"/>
              <w:bottom w:val="single" w:sz="8" w:space="0" w:color="auto"/>
              <w:right w:val="single" w:sz="8" w:space="0" w:color="FFFFFF"/>
            </w:tcBorders>
            <w:shd w:val="clear" w:color="auto" w:fill="auto"/>
            <w:tcMar>
              <w:top w:w="15" w:type="dxa"/>
              <w:left w:w="15" w:type="dxa"/>
              <w:bottom w:w="0" w:type="dxa"/>
              <w:right w:w="15" w:type="dxa"/>
            </w:tcMar>
            <w:vAlign w:val="center"/>
          </w:tcPr>
          <w:p w14:paraId="1E19AF31" w14:textId="77777777" w:rsidR="005010ED" w:rsidRPr="002B138A" w:rsidRDefault="005010ED" w:rsidP="000B5412">
            <w:pPr>
              <w:spacing w:line="240" w:lineRule="auto"/>
              <w:contextualSpacing/>
              <w:jc w:val="both"/>
              <w:rPr>
                <w:rFonts w:ascii="Sylfaen" w:hAnsi="Sylfaen"/>
                <w:b/>
                <w:bCs/>
                <w:color w:val="000000"/>
                <w:sz w:val="20"/>
                <w:szCs w:val="22"/>
              </w:rPr>
            </w:pPr>
            <w:r w:rsidRPr="002B138A">
              <w:rPr>
                <w:rFonts w:ascii="Sylfaen" w:hAnsi="Sylfaen"/>
                <w:b/>
                <w:bCs/>
                <w:color w:val="000000"/>
                <w:sz w:val="20"/>
                <w:szCs w:val="22"/>
              </w:rPr>
              <w:t>23</w:t>
            </w:r>
          </w:p>
        </w:tc>
      </w:tr>
      <w:tr w:rsidR="005010ED" w:rsidRPr="002B138A" w14:paraId="48905AFB" w14:textId="77777777" w:rsidTr="0059489B">
        <w:trPr>
          <w:trHeight w:val="342"/>
        </w:trPr>
        <w:tc>
          <w:tcPr>
            <w:tcW w:w="4705" w:type="dxa"/>
            <w:tcBorders>
              <w:top w:val="single" w:sz="8" w:space="0" w:color="auto"/>
              <w:bottom w:val="single" w:sz="8" w:space="0" w:color="auto"/>
            </w:tcBorders>
            <w:shd w:val="clear" w:color="auto" w:fill="auto"/>
            <w:tcMar>
              <w:top w:w="15" w:type="dxa"/>
              <w:left w:w="15" w:type="dxa"/>
              <w:bottom w:w="0" w:type="dxa"/>
              <w:right w:w="15" w:type="dxa"/>
            </w:tcMar>
            <w:vAlign w:val="center"/>
          </w:tcPr>
          <w:p w14:paraId="1419DE92" w14:textId="77777777" w:rsidR="005010ED" w:rsidRPr="002B138A" w:rsidRDefault="005010ED" w:rsidP="000B5412">
            <w:pPr>
              <w:spacing w:line="240" w:lineRule="auto"/>
              <w:contextualSpacing/>
              <w:jc w:val="both"/>
              <w:rPr>
                <w:rFonts w:ascii="Sylfaen" w:hAnsi="Sylfaen"/>
                <w:color w:val="000000"/>
                <w:sz w:val="20"/>
                <w:szCs w:val="22"/>
              </w:rPr>
            </w:pPr>
            <w:r w:rsidRPr="002B138A">
              <w:rPr>
                <w:rFonts w:ascii="Sylfaen" w:hAnsi="Sylfaen"/>
                <w:color w:val="000000"/>
                <w:sz w:val="20"/>
                <w:szCs w:val="22"/>
              </w:rPr>
              <w:t xml:space="preserve">Bartonella henselae/quintana IgG </w:t>
            </w:r>
          </w:p>
        </w:tc>
        <w:tc>
          <w:tcPr>
            <w:tcW w:w="1545" w:type="dxa"/>
            <w:tcBorders>
              <w:top w:val="single" w:sz="8" w:space="0" w:color="auto"/>
              <w:bottom w:val="single" w:sz="8" w:space="0" w:color="auto"/>
            </w:tcBorders>
            <w:shd w:val="clear" w:color="auto" w:fill="auto"/>
            <w:tcMar>
              <w:top w:w="15" w:type="dxa"/>
              <w:left w:w="15" w:type="dxa"/>
              <w:bottom w:w="0" w:type="dxa"/>
              <w:right w:w="15" w:type="dxa"/>
            </w:tcMar>
            <w:vAlign w:val="center"/>
          </w:tcPr>
          <w:p w14:paraId="3F7C503F" w14:textId="77777777" w:rsidR="005010ED" w:rsidRPr="002B138A" w:rsidRDefault="005010ED" w:rsidP="000B5412">
            <w:pPr>
              <w:spacing w:line="240" w:lineRule="auto"/>
              <w:contextualSpacing/>
              <w:jc w:val="both"/>
              <w:rPr>
                <w:rFonts w:ascii="Sylfaen" w:hAnsi="Sylfaen" w:cs="Arial"/>
                <w:bCs/>
                <w:sz w:val="20"/>
                <w:szCs w:val="22"/>
              </w:rPr>
            </w:pPr>
            <w:r w:rsidRPr="002B138A">
              <w:rPr>
                <w:rFonts w:ascii="Sylfaen" w:hAnsi="Sylfaen" w:cs="Arial"/>
                <w:bCs/>
                <w:sz w:val="20"/>
                <w:szCs w:val="22"/>
              </w:rPr>
              <w:t>32</w:t>
            </w:r>
          </w:p>
        </w:tc>
        <w:tc>
          <w:tcPr>
            <w:tcW w:w="1530" w:type="dxa"/>
            <w:tcBorders>
              <w:top w:val="single" w:sz="8" w:space="0" w:color="auto"/>
              <w:bottom w:val="single" w:sz="8" w:space="0" w:color="auto"/>
            </w:tcBorders>
            <w:shd w:val="clear" w:color="auto" w:fill="auto"/>
            <w:tcMar>
              <w:top w:w="15" w:type="dxa"/>
              <w:left w:w="15" w:type="dxa"/>
              <w:bottom w:w="0" w:type="dxa"/>
              <w:right w:w="15" w:type="dxa"/>
            </w:tcMar>
            <w:vAlign w:val="center"/>
          </w:tcPr>
          <w:p w14:paraId="1F1F461F" w14:textId="77777777" w:rsidR="005010ED" w:rsidRPr="002B138A" w:rsidRDefault="005010ED" w:rsidP="000B5412">
            <w:pPr>
              <w:spacing w:line="240" w:lineRule="auto"/>
              <w:contextualSpacing/>
              <w:jc w:val="both"/>
              <w:rPr>
                <w:rFonts w:ascii="Sylfaen" w:hAnsi="Sylfaen" w:cs="Arial"/>
                <w:bCs/>
                <w:sz w:val="20"/>
                <w:szCs w:val="22"/>
              </w:rPr>
            </w:pPr>
            <w:r w:rsidRPr="002B138A">
              <w:rPr>
                <w:rFonts w:ascii="Sylfaen" w:hAnsi="Sylfaen" w:cs="Arial"/>
                <w:bCs/>
                <w:sz w:val="20"/>
                <w:szCs w:val="22"/>
              </w:rPr>
              <w:t>0</w:t>
            </w:r>
          </w:p>
        </w:tc>
        <w:tc>
          <w:tcPr>
            <w:tcW w:w="1440" w:type="dxa"/>
            <w:tcBorders>
              <w:top w:val="single" w:sz="8" w:space="0" w:color="auto"/>
              <w:bottom w:val="single" w:sz="8" w:space="0" w:color="auto"/>
              <w:right w:val="single" w:sz="8" w:space="0" w:color="FFFFFF"/>
            </w:tcBorders>
            <w:shd w:val="clear" w:color="auto" w:fill="auto"/>
            <w:tcMar>
              <w:top w:w="15" w:type="dxa"/>
              <w:left w:w="15" w:type="dxa"/>
              <w:bottom w:w="0" w:type="dxa"/>
              <w:right w:w="15" w:type="dxa"/>
            </w:tcMar>
            <w:vAlign w:val="center"/>
          </w:tcPr>
          <w:p w14:paraId="0DD1E6CF" w14:textId="77777777" w:rsidR="005010ED" w:rsidRPr="002B138A" w:rsidRDefault="005010ED" w:rsidP="000B5412">
            <w:pPr>
              <w:spacing w:line="240" w:lineRule="auto"/>
              <w:contextualSpacing/>
              <w:jc w:val="both"/>
              <w:rPr>
                <w:rFonts w:ascii="Sylfaen" w:hAnsi="Sylfaen"/>
                <w:b/>
                <w:bCs/>
                <w:color w:val="000000"/>
                <w:sz w:val="20"/>
                <w:szCs w:val="22"/>
              </w:rPr>
            </w:pPr>
            <w:r w:rsidRPr="002B138A">
              <w:rPr>
                <w:rFonts w:ascii="Sylfaen" w:hAnsi="Sylfaen"/>
                <w:b/>
                <w:bCs/>
                <w:color w:val="000000"/>
                <w:sz w:val="20"/>
                <w:szCs w:val="22"/>
              </w:rPr>
              <w:t>56</w:t>
            </w:r>
          </w:p>
        </w:tc>
      </w:tr>
      <w:tr w:rsidR="005010ED" w:rsidRPr="002B138A" w14:paraId="19AB42D0" w14:textId="77777777" w:rsidTr="0059489B">
        <w:trPr>
          <w:trHeight w:val="342"/>
        </w:trPr>
        <w:tc>
          <w:tcPr>
            <w:tcW w:w="4705" w:type="dxa"/>
            <w:tcBorders>
              <w:top w:val="single" w:sz="8" w:space="0" w:color="auto"/>
              <w:bottom w:val="single" w:sz="8" w:space="0" w:color="auto"/>
            </w:tcBorders>
            <w:shd w:val="clear" w:color="auto" w:fill="auto"/>
            <w:tcMar>
              <w:top w:w="15" w:type="dxa"/>
              <w:left w:w="15" w:type="dxa"/>
              <w:bottom w:w="0" w:type="dxa"/>
              <w:right w:w="15" w:type="dxa"/>
            </w:tcMar>
            <w:vAlign w:val="center"/>
          </w:tcPr>
          <w:p w14:paraId="64FF2978" w14:textId="77777777" w:rsidR="005010ED" w:rsidRPr="002B138A" w:rsidRDefault="005010ED" w:rsidP="000B5412">
            <w:pPr>
              <w:spacing w:line="240" w:lineRule="auto"/>
              <w:contextualSpacing/>
              <w:jc w:val="both"/>
              <w:rPr>
                <w:rFonts w:ascii="Sylfaen" w:hAnsi="Sylfaen"/>
                <w:color w:val="000000"/>
                <w:sz w:val="20"/>
                <w:szCs w:val="22"/>
              </w:rPr>
            </w:pPr>
            <w:r w:rsidRPr="002B138A">
              <w:rPr>
                <w:rFonts w:ascii="Sylfaen" w:hAnsi="Sylfaen"/>
                <w:color w:val="000000"/>
                <w:sz w:val="20"/>
                <w:szCs w:val="22"/>
              </w:rPr>
              <w:t>Clostridium difficile Toxin A/B</w:t>
            </w:r>
          </w:p>
        </w:tc>
        <w:tc>
          <w:tcPr>
            <w:tcW w:w="1545" w:type="dxa"/>
            <w:tcBorders>
              <w:top w:val="single" w:sz="8" w:space="0" w:color="auto"/>
              <w:bottom w:val="single" w:sz="8" w:space="0" w:color="auto"/>
            </w:tcBorders>
            <w:shd w:val="clear" w:color="auto" w:fill="auto"/>
            <w:tcMar>
              <w:top w:w="15" w:type="dxa"/>
              <w:left w:w="15" w:type="dxa"/>
              <w:bottom w:w="0" w:type="dxa"/>
              <w:right w:w="15" w:type="dxa"/>
            </w:tcMar>
            <w:vAlign w:val="center"/>
          </w:tcPr>
          <w:p w14:paraId="2BE6DC14" w14:textId="77777777" w:rsidR="005010ED" w:rsidRPr="002B138A" w:rsidRDefault="005010ED" w:rsidP="000B5412">
            <w:pPr>
              <w:spacing w:line="240" w:lineRule="auto"/>
              <w:contextualSpacing/>
              <w:jc w:val="both"/>
              <w:rPr>
                <w:rFonts w:ascii="Sylfaen" w:hAnsi="Sylfaen" w:cs="Arial"/>
                <w:bCs/>
                <w:sz w:val="20"/>
                <w:szCs w:val="22"/>
              </w:rPr>
            </w:pPr>
            <w:r w:rsidRPr="002B138A">
              <w:rPr>
                <w:rFonts w:ascii="Sylfaen" w:hAnsi="Sylfaen" w:cs="Arial"/>
                <w:bCs/>
                <w:sz w:val="20"/>
                <w:szCs w:val="22"/>
              </w:rPr>
              <w:t>1</w:t>
            </w:r>
          </w:p>
        </w:tc>
        <w:tc>
          <w:tcPr>
            <w:tcW w:w="1530" w:type="dxa"/>
            <w:tcBorders>
              <w:top w:val="single" w:sz="8" w:space="0" w:color="auto"/>
              <w:bottom w:val="single" w:sz="8" w:space="0" w:color="auto"/>
            </w:tcBorders>
            <w:shd w:val="clear" w:color="auto" w:fill="auto"/>
            <w:tcMar>
              <w:top w:w="15" w:type="dxa"/>
              <w:left w:w="15" w:type="dxa"/>
              <w:bottom w:w="0" w:type="dxa"/>
              <w:right w:w="15" w:type="dxa"/>
            </w:tcMar>
            <w:vAlign w:val="center"/>
          </w:tcPr>
          <w:p w14:paraId="5295ABEE" w14:textId="77777777" w:rsidR="005010ED" w:rsidRPr="002B138A" w:rsidRDefault="005010ED" w:rsidP="000B5412">
            <w:pPr>
              <w:spacing w:line="240" w:lineRule="auto"/>
              <w:contextualSpacing/>
              <w:jc w:val="both"/>
              <w:rPr>
                <w:rFonts w:ascii="Sylfaen" w:hAnsi="Sylfaen" w:cs="Arial"/>
                <w:bCs/>
                <w:sz w:val="20"/>
                <w:szCs w:val="22"/>
              </w:rPr>
            </w:pPr>
            <w:r w:rsidRPr="002B138A">
              <w:rPr>
                <w:rFonts w:ascii="Sylfaen" w:hAnsi="Sylfaen" w:cs="Arial"/>
                <w:bCs/>
                <w:sz w:val="20"/>
                <w:szCs w:val="22"/>
              </w:rPr>
              <w:t>0</w:t>
            </w:r>
          </w:p>
        </w:tc>
        <w:tc>
          <w:tcPr>
            <w:tcW w:w="1440" w:type="dxa"/>
            <w:tcBorders>
              <w:top w:val="single" w:sz="8" w:space="0" w:color="auto"/>
              <w:bottom w:val="single" w:sz="8" w:space="0" w:color="auto"/>
              <w:right w:val="single" w:sz="8" w:space="0" w:color="FFFFFF"/>
            </w:tcBorders>
            <w:shd w:val="clear" w:color="auto" w:fill="auto"/>
            <w:tcMar>
              <w:top w:w="15" w:type="dxa"/>
              <w:left w:w="15" w:type="dxa"/>
              <w:bottom w:w="0" w:type="dxa"/>
              <w:right w:w="15" w:type="dxa"/>
            </w:tcMar>
            <w:vAlign w:val="center"/>
          </w:tcPr>
          <w:p w14:paraId="52F199EF" w14:textId="77777777" w:rsidR="005010ED" w:rsidRPr="002B138A" w:rsidRDefault="005010ED" w:rsidP="000B5412">
            <w:pPr>
              <w:spacing w:line="240" w:lineRule="auto"/>
              <w:contextualSpacing/>
              <w:jc w:val="both"/>
              <w:rPr>
                <w:rFonts w:ascii="Sylfaen" w:hAnsi="Sylfaen"/>
                <w:b/>
                <w:bCs/>
                <w:color w:val="000000"/>
                <w:sz w:val="20"/>
                <w:szCs w:val="22"/>
              </w:rPr>
            </w:pPr>
            <w:r w:rsidRPr="002B138A">
              <w:rPr>
                <w:rFonts w:ascii="Sylfaen" w:hAnsi="Sylfaen"/>
                <w:b/>
                <w:bCs/>
                <w:color w:val="000000"/>
                <w:sz w:val="20"/>
                <w:szCs w:val="22"/>
              </w:rPr>
              <w:t>3</w:t>
            </w:r>
          </w:p>
        </w:tc>
      </w:tr>
      <w:tr w:rsidR="005010ED" w:rsidRPr="002B138A" w14:paraId="33F9B776" w14:textId="77777777" w:rsidTr="0059489B">
        <w:trPr>
          <w:trHeight w:val="342"/>
        </w:trPr>
        <w:tc>
          <w:tcPr>
            <w:tcW w:w="4705" w:type="dxa"/>
            <w:tcBorders>
              <w:top w:val="single" w:sz="8" w:space="0" w:color="auto"/>
              <w:bottom w:val="single" w:sz="8" w:space="0" w:color="auto"/>
            </w:tcBorders>
            <w:shd w:val="clear" w:color="auto" w:fill="auto"/>
            <w:tcMar>
              <w:top w:w="15" w:type="dxa"/>
              <w:left w:w="15" w:type="dxa"/>
              <w:bottom w:w="0" w:type="dxa"/>
              <w:right w:w="15" w:type="dxa"/>
            </w:tcMar>
            <w:vAlign w:val="center"/>
          </w:tcPr>
          <w:p w14:paraId="5A2EE8FF" w14:textId="77777777" w:rsidR="005010ED" w:rsidRPr="002B138A" w:rsidRDefault="005010ED" w:rsidP="000B5412">
            <w:pPr>
              <w:spacing w:line="240" w:lineRule="auto"/>
              <w:contextualSpacing/>
              <w:jc w:val="both"/>
              <w:rPr>
                <w:rFonts w:ascii="Sylfaen" w:hAnsi="Sylfaen"/>
                <w:color w:val="000000"/>
                <w:sz w:val="20"/>
                <w:szCs w:val="22"/>
              </w:rPr>
            </w:pPr>
            <w:r w:rsidRPr="002B138A">
              <w:rPr>
                <w:rFonts w:ascii="Sylfaen" w:hAnsi="Sylfaen"/>
                <w:color w:val="000000"/>
                <w:sz w:val="20"/>
                <w:szCs w:val="22"/>
              </w:rPr>
              <w:t>Measles IgM</w:t>
            </w:r>
          </w:p>
        </w:tc>
        <w:tc>
          <w:tcPr>
            <w:tcW w:w="1545" w:type="dxa"/>
            <w:tcBorders>
              <w:top w:val="single" w:sz="8" w:space="0" w:color="auto"/>
              <w:bottom w:val="single" w:sz="8" w:space="0" w:color="auto"/>
            </w:tcBorders>
            <w:shd w:val="clear" w:color="auto" w:fill="auto"/>
            <w:tcMar>
              <w:top w:w="15" w:type="dxa"/>
              <w:left w:w="15" w:type="dxa"/>
              <w:bottom w:w="0" w:type="dxa"/>
              <w:right w:w="15" w:type="dxa"/>
            </w:tcMar>
            <w:vAlign w:val="center"/>
          </w:tcPr>
          <w:p w14:paraId="54AD6AC2" w14:textId="77777777" w:rsidR="005010ED" w:rsidRPr="002B138A" w:rsidRDefault="005010ED" w:rsidP="000B5412">
            <w:pPr>
              <w:spacing w:line="240" w:lineRule="auto"/>
              <w:contextualSpacing/>
              <w:jc w:val="both"/>
              <w:rPr>
                <w:rFonts w:ascii="Sylfaen" w:hAnsi="Sylfaen" w:cs="Arial"/>
                <w:bCs/>
                <w:sz w:val="20"/>
                <w:szCs w:val="22"/>
              </w:rPr>
            </w:pPr>
            <w:r w:rsidRPr="002B138A">
              <w:rPr>
                <w:rFonts w:ascii="Sylfaen" w:hAnsi="Sylfaen" w:cs="Arial"/>
                <w:bCs/>
                <w:sz w:val="20"/>
                <w:szCs w:val="22"/>
              </w:rPr>
              <w:t>1150</w:t>
            </w:r>
          </w:p>
        </w:tc>
        <w:tc>
          <w:tcPr>
            <w:tcW w:w="1530" w:type="dxa"/>
            <w:tcBorders>
              <w:top w:val="single" w:sz="8" w:space="0" w:color="auto"/>
              <w:bottom w:val="single" w:sz="8" w:space="0" w:color="auto"/>
            </w:tcBorders>
            <w:shd w:val="clear" w:color="auto" w:fill="auto"/>
            <w:tcMar>
              <w:top w:w="15" w:type="dxa"/>
              <w:left w:w="15" w:type="dxa"/>
              <w:bottom w:w="0" w:type="dxa"/>
              <w:right w:w="15" w:type="dxa"/>
            </w:tcMar>
            <w:vAlign w:val="center"/>
          </w:tcPr>
          <w:p w14:paraId="1BE57270" w14:textId="77777777" w:rsidR="005010ED" w:rsidRPr="002B138A" w:rsidRDefault="005010ED" w:rsidP="000B5412">
            <w:pPr>
              <w:spacing w:line="240" w:lineRule="auto"/>
              <w:contextualSpacing/>
              <w:jc w:val="both"/>
              <w:rPr>
                <w:rFonts w:ascii="Sylfaen" w:hAnsi="Sylfaen" w:cs="Arial"/>
                <w:bCs/>
                <w:sz w:val="20"/>
                <w:szCs w:val="22"/>
              </w:rPr>
            </w:pPr>
            <w:r w:rsidRPr="002B138A">
              <w:rPr>
                <w:rFonts w:ascii="Sylfaen" w:hAnsi="Sylfaen" w:cs="Arial"/>
                <w:bCs/>
                <w:sz w:val="20"/>
                <w:szCs w:val="22"/>
              </w:rPr>
              <w:t>31</w:t>
            </w:r>
          </w:p>
        </w:tc>
        <w:tc>
          <w:tcPr>
            <w:tcW w:w="1440" w:type="dxa"/>
            <w:tcBorders>
              <w:top w:val="single" w:sz="8" w:space="0" w:color="auto"/>
              <w:bottom w:val="single" w:sz="8" w:space="0" w:color="auto"/>
              <w:right w:val="single" w:sz="8" w:space="0" w:color="FFFFFF"/>
            </w:tcBorders>
            <w:shd w:val="clear" w:color="auto" w:fill="auto"/>
            <w:tcMar>
              <w:top w:w="15" w:type="dxa"/>
              <w:left w:w="15" w:type="dxa"/>
              <w:bottom w:w="0" w:type="dxa"/>
              <w:right w:w="15" w:type="dxa"/>
            </w:tcMar>
            <w:vAlign w:val="center"/>
          </w:tcPr>
          <w:p w14:paraId="4C6403FC" w14:textId="77777777" w:rsidR="005010ED" w:rsidRPr="002B138A" w:rsidRDefault="005010ED" w:rsidP="000B5412">
            <w:pPr>
              <w:spacing w:line="240" w:lineRule="auto"/>
              <w:contextualSpacing/>
              <w:jc w:val="both"/>
              <w:rPr>
                <w:rFonts w:ascii="Sylfaen" w:hAnsi="Sylfaen"/>
                <w:b/>
                <w:bCs/>
                <w:color w:val="000000"/>
                <w:sz w:val="20"/>
                <w:szCs w:val="22"/>
              </w:rPr>
            </w:pPr>
            <w:r w:rsidRPr="002B138A">
              <w:rPr>
                <w:rFonts w:ascii="Sylfaen" w:hAnsi="Sylfaen"/>
                <w:b/>
                <w:bCs/>
                <w:color w:val="000000"/>
                <w:sz w:val="20"/>
                <w:szCs w:val="22"/>
              </w:rPr>
              <w:t>1668</w:t>
            </w:r>
          </w:p>
        </w:tc>
      </w:tr>
      <w:tr w:rsidR="005010ED" w:rsidRPr="002B138A" w14:paraId="32AB5FD2" w14:textId="77777777" w:rsidTr="0059489B">
        <w:trPr>
          <w:trHeight w:val="342"/>
        </w:trPr>
        <w:tc>
          <w:tcPr>
            <w:tcW w:w="4705" w:type="dxa"/>
            <w:tcBorders>
              <w:top w:val="single" w:sz="8" w:space="0" w:color="auto"/>
              <w:bottom w:val="single" w:sz="8" w:space="0" w:color="auto"/>
            </w:tcBorders>
            <w:shd w:val="clear" w:color="auto" w:fill="auto"/>
            <w:tcMar>
              <w:top w:w="15" w:type="dxa"/>
              <w:left w:w="15" w:type="dxa"/>
              <w:bottom w:w="0" w:type="dxa"/>
              <w:right w:w="15" w:type="dxa"/>
            </w:tcMar>
            <w:vAlign w:val="center"/>
          </w:tcPr>
          <w:p w14:paraId="0DFFE656" w14:textId="77777777" w:rsidR="005010ED" w:rsidRPr="002B138A" w:rsidRDefault="005010ED" w:rsidP="000B5412">
            <w:pPr>
              <w:spacing w:line="240" w:lineRule="auto"/>
              <w:contextualSpacing/>
              <w:jc w:val="both"/>
              <w:rPr>
                <w:rFonts w:ascii="Sylfaen" w:hAnsi="Sylfaen"/>
                <w:color w:val="000000"/>
                <w:sz w:val="20"/>
                <w:szCs w:val="22"/>
              </w:rPr>
            </w:pPr>
            <w:r w:rsidRPr="002B138A">
              <w:rPr>
                <w:rFonts w:ascii="Sylfaen" w:hAnsi="Sylfaen"/>
                <w:color w:val="000000"/>
                <w:sz w:val="20"/>
                <w:szCs w:val="22"/>
              </w:rPr>
              <w:t>Rubella IgM</w:t>
            </w:r>
          </w:p>
        </w:tc>
        <w:tc>
          <w:tcPr>
            <w:tcW w:w="1545" w:type="dxa"/>
            <w:tcBorders>
              <w:top w:val="single" w:sz="8" w:space="0" w:color="auto"/>
              <w:bottom w:val="single" w:sz="8" w:space="0" w:color="auto"/>
            </w:tcBorders>
            <w:shd w:val="clear" w:color="auto" w:fill="auto"/>
            <w:tcMar>
              <w:top w:w="15" w:type="dxa"/>
              <w:left w:w="15" w:type="dxa"/>
              <w:bottom w:w="0" w:type="dxa"/>
              <w:right w:w="15" w:type="dxa"/>
            </w:tcMar>
            <w:vAlign w:val="center"/>
          </w:tcPr>
          <w:p w14:paraId="2D343B1F" w14:textId="77777777" w:rsidR="005010ED" w:rsidRPr="002B138A" w:rsidRDefault="005010ED" w:rsidP="000B5412">
            <w:pPr>
              <w:spacing w:line="240" w:lineRule="auto"/>
              <w:contextualSpacing/>
              <w:jc w:val="both"/>
              <w:rPr>
                <w:rFonts w:ascii="Sylfaen" w:hAnsi="Sylfaen" w:cs="Arial"/>
                <w:bCs/>
                <w:sz w:val="20"/>
                <w:szCs w:val="22"/>
              </w:rPr>
            </w:pPr>
            <w:r w:rsidRPr="002B138A">
              <w:rPr>
                <w:rFonts w:ascii="Sylfaen" w:hAnsi="Sylfaen" w:cs="Arial"/>
                <w:bCs/>
                <w:sz w:val="20"/>
                <w:szCs w:val="22"/>
              </w:rPr>
              <w:t>0</w:t>
            </w:r>
          </w:p>
        </w:tc>
        <w:tc>
          <w:tcPr>
            <w:tcW w:w="1530" w:type="dxa"/>
            <w:tcBorders>
              <w:top w:val="single" w:sz="8" w:space="0" w:color="auto"/>
              <w:bottom w:val="single" w:sz="8" w:space="0" w:color="auto"/>
            </w:tcBorders>
            <w:shd w:val="clear" w:color="auto" w:fill="auto"/>
            <w:tcMar>
              <w:top w:w="15" w:type="dxa"/>
              <w:left w:w="15" w:type="dxa"/>
              <w:bottom w:w="0" w:type="dxa"/>
              <w:right w:w="15" w:type="dxa"/>
            </w:tcMar>
            <w:vAlign w:val="center"/>
          </w:tcPr>
          <w:p w14:paraId="47CCF1D9" w14:textId="77777777" w:rsidR="005010ED" w:rsidRPr="002B138A" w:rsidRDefault="005010ED" w:rsidP="000B5412">
            <w:pPr>
              <w:spacing w:line="240" w:lineRule="auto"/>
              <w:contextualSpacing/>
              <w:jc w:val="both"/>
              <w:rPr>
                <w:rFonts w:ascii="Sylfaen" w:hAnsi="Sylfaen" w:cs="Arial"/>
                <w:bCs/>
                <w:sz w:val="20"/>
                <w:szCs w:val="22"/>
              </w:rPr>
            </w:pPr>
            <w:r w:rsidRPr="002B138A">
              <w:rPr>
                <w:rFonts w:ascii="Sylfaen" w:hAnsi="Sylfaen" w:cs="Arial"/>
                <w:bCs/>
                <w:sz w:val="20"/>
                <w:szCs w:val="22"/>
              </w:rPr>
              <w:t>1</w:t>
            </w:r>
          </w:p>
        </w:tc>
        <w:tc>
          <w:tcPr>
            <w:tcW w:w="1440" w:type="dxa"/>
            <w:tcBorders>
              <w:top w:val="single" w:sz="8" w:space="0" w:color="auto"/>
              <w:bottom w:val="single" w:sz="8" w:space="0" w:color="auto"/>
              <w:right w:val="single" w:sz="8" w:space="0" w:color="FFFFFF"/>
            </w:tcBorders>
            <w:shd w:val="clear" w:color="auto" w:fill="auto"/>
            <w:tcMar>
              <w:top w:w="15" w:type="dxa"/>
              <w:left w:w="15" w:type="dxa"/>
              <w:bottom w:w="0" w:type="dxa"/>
              <w:right w:w="15" w:type="dxa"/>
            </w:tcMar>
            <w:vAlign w:val="center"/>
          </w:tcPr>
          <w:p w14:paraId="1C66E6A7" w14:textId="77777777" w:rsidR="005010ED" w:rsidRPr="002B138A" w:rsidRDefault="005010ED" w:rsidP="000B5412">
            <w:pPr>
              <w:spacing w:line="240" w:lineRule="auto"/>
              <w:contextualSpacing/>
              <w:jc w:val="both"/>
              <w:rPr>
                <w:rFonts w:ascii="Sylfaen" w:hAnsi="Sylfaen"/>
                <w:b/>
                <w:bCs/>
                <w:color w:val="000000"/>
                <w:sz w:val="20"/>
                <w:szCs w:val="22"/>
              </w:rPr>
            </w:pPr>
            <w:r w:rsidRPr="002B138A">
              <w:rPr>
                <w:rFonts w:ascii="Sylfaen" w:hAnsi="Sylfaen"/>
                <w:b/>
                <w:bCs/>
                <w:color w:val="000000"/>
                <w:sz w:val="20"/>
                <w:szCs w:val="22"/>
              </w:rPr>
              <w:t>515</w:t>
            </w:r>
          </w:p>
        </w:tc>
      </w:tr>
      <w:tr w:rsidR="005010ED" w:rsidRPr="002B138A" w14:paraId="498FEB96" w14:textId="77777777" w:rsidTr="0059489B">
        <w:trPr>
          <w:trHeight w:val="342"/>
        </w:trPr>
        <w:tc>
          <w:tcPr>
            <w:tcW w:w="4705" w:type="dxa"/>
            <w:tcBorders>
              <w:top w:val="single" w:sz="8" w:space="0" w:color="auto"/>
              <w:bottom w:val="single" w:sz="8" w:space="0" w:color="auto"/>
            </w:tcBorders>
            <w:shd w:val="clear" w:color="auto" w:fill="auto"/>
            <w:tcMar>
              <w:top w:w="15" w:type="dxa"/>
              <w:left w:w="15" w:type="dxa"/>
              <w:bottom w:w="0" w:type="dxa"/>
              <w:right w:w="15" w:type="dxa"/>
            </w:tcMar>
            <w:vAlign w:val="center"/>
          </w:tcPr>
          <w:p w14:paraId="7387DC3E" w14:textId="77777777" w:rsidR="005010ED" w:rsidRPr="002B138A" w:rsidRDefault="005010ED" w:rsidP="000B5412">
            <w:pPr>
              <w:spacing w:line="240" w:lineRule="auto"/>
              <w:contextualSpacing/>
              <w:jc w:val="both"/>
              <w:rPr>
                <w:rFonts w:ascii="Sylfaen" w:hAnsi="Sylfaen"/>
                <w:color w:val="000000"/>
                <w:sz w:val="20"/>
                <w:szCs w:val="22"/>
              </w:rPr>
            </w:pPr>
            <w:r w:rsidRPr="002B138A">
              <w:rPr>
                <w:rFonts w:ascii="Sylfaen" w:hAnsi="Sylfaen"/>
                <w:color w:val="000000"/>
                <w:sz w:val="20"/>
                <w:szCs w:val="22"/>
              </w:rPr>
              <w:t>Measles IgG</w:t>
            </w:r>
          </w:p>
        </w:tc>
        <w:tc>
          <w:tcPr>
            <w:tcW w:w="1545" w:type="dxa"/>
            <w:tcBorders>
              <w:top w:val="single" w:sz="8" w:space="0" w:color="auto"/>
              <w:bottom w:val="single" w:sz="8" w:space="0" w:color="auto"/>
            </w:tcBorders>
            <w:shd w:val="clear" w:color="auto" w:fill="auto"/>
            <w:tcMar>
              <w:top w:w="15" w:type="dxa"/>
              <w:left w:w="15" w:type="dxa"/>
              <w:bottom w:w="0" w:type="dxa"/>
              <w:right w:w="15" w:type="dxa"/>
            </w:tcMar>
            <w:vAlign w:val="center"/>
          </w:tcPr>
          <w:p w14:paraId="3E193860" w14:textId="77777777" w:rsidR="005010ED" w:rsidRPr="002B138A" w:rsidRDefault="005010ED" w:rsidP="000B5412">
            <w:pPr>
              <w:spacing w:line="240" w:lineRule="auto"/>
              <w:contextualSpacing/>
              <w:jc w:val="both"/>
              <w:rPr>
                <w:rFonts w:ascii="Sylfaen" w:hAnsi="Sylfaen" w:cs="Arial"/>
                <w:bCs/>
                <w:sz w:val="20"/>
                <w:szCs w:val="22"/>
              </w:rPr>
            </w:pPr>
            <w:r w:rsidRPr="002B138A">
              <w:rPr>
                <w:rFonts w:ascii="Sylfaen" w:hAnsi="Sylfaen" w:cs="Arial"/>
                <w:bCs/>
                <w:sz w:val="20"/>
                <w:szCs w:val="22"/>
              </w:rPr>
              <w:t>52</w:t>
            </w:r>
          </w:p>
        </w:tc>
        <w:tc>
          <w:tcPr>
            <w:tcW w:w="1530" w:type="dxa"/>
            <w:tcBorders>
              <w:top w:val="single" w:sz="8" w:space="0" w:color="auto"/>
              <w:bottom w:val="single" w:sz="8" w:space="0" w:color="auto"/>
            </w:tcBorders>
            <w:shd w:val="clear" w:color="auto" w:fill="auto"/>
            <w:tcMar>
              <w:top w:w="15" w:type="dxa"/>
              <w:left w:w="15" w:type="dxa"/>
              <w:bottom w:w="0" w:type="dxa"/>
              <w:right w:w="15" w:type="dxa"/>
            </w:tcMar>
            <w:vAlign w:val="center"/>
          </w:tcPr>
          <w:p w14:paraId="68948C78" w14:textId="77777777" w:rsidR="005010ED" w:rsidRPr="002B138A" w:rsidRDefault="005010ED" w:rsidP="000B5412">
            <w:pPr>
              <w:spacing w:line="240" w:lineRule="auto"/>
              <w:contextualSpacing/>
              <w:jc w:val="both"/>
              <w:rPr>
                <w:rFonts w:ascii="Sylfaen" w:hAnsi="Sylfaen" w:cs="Arial"/>
                <w:bCs/>
                <w:sz w:val="20"/>
                <w:szCs w:val="22"/>
              </w:rPr>
            </w:pPr>
            <w:r w:rsidRPr="002B138A">
              <w:rPr>
                <w:rFonts w:ascii="Sylfaen" w:hAnsi="Sylfaen" w:cs="Arial"/>
                <w:bCs/>
                <w:sz w:val="20"/>
                <w:szCs w:val="22"/>
              </w:rPr>
              <w:t>7</w:t>
            </w:r>
          </w:p>
        </w:tc>
        <w:tc>
          <w:tcPr>
            <w:tcW w:w="1440" w:type="dxa"/>
            <w:tcBorders>
              <w:top w:val="single" w:sz="8" w:space="0" w:color="auto"/>
              <w:bottom w:val="single" w:sz="8" w:space="0" w:color="auto"/>
              <w:right w:val="single" w:sz="8" w:space="0" w:color="FFFFFF"/>
            </w:tcBorders>
            <w:shd w:val="clear" w:color="auto" w:fill="auto"/>
            <w:tcMar>
              <w:top w:w="15" w:type="dxa"/>
              <w:left w:w="15" w:type="dxa"/>
              <w:bottom w:w="0" w:type="dxa"/>
              <w:right w:w="15" w:type="dxa"/>
            </w:tcMar>
            <w:vAlign w:val="center"/>
          </w:tcPr>
          <w:p w14:paraId="25DDD061" w14:textId="77777777" w:rsidR="005010ED" w:rsidRPr="002B138A" w:rsidRDefault="005010ED" w:rsidP="000B5412">
            <w:pPr>
              <w:spacing w:line="240" w:lineRule="auto"/>
              <w:contextualSpacing/>
              <w:jc w:val="both"/>
              <w:rPr>
                <w:rFonts w:ascii="Sylfaen" w:hAnsi="Sylfaen"/>
                <w:b/>
                <w:bCs/>
                <w:color w:val="000000"/>
                <w:sz w:val="20"/>
                <w:szCs w:val="22"/>
              </w:rPr>
            </w:pPr>
            <w:r w:rsidRPr="002B138A">
              <w:rPr>
                <w:rFonts w:ascii="Sylfaen" w:hAnsi="Sylfaen"/>
                <w:b/>
                <w:bCs/>
                <w:color w:val="000000"/>
                <w:sz w:val="20"/>
                <w:szCs w:val="22"/>
              </w:rPr>
              <w:t>82</w:t>
            </w:r>
          </w:p>
        </w:tc>
      </w:tr>
      <w:tr w:rsidR="005010ED" w:rsidRPr="002B138A" w14:paraId="31C88BE1" w14:textId="77777777" w:rsidTr="0059489B">
        <w:trPr>
          <w:trHeight w:val="342"/>
        </w:trPr>
        <w:tc>
          <w:tcPr>
            <w:tcW w:w="4705" w:type="dxa"/>
            <w:tcBorders>
              <w:top w:val="single" w:sz="8" w:space="0" w:color="auto"/>
              <w:bottom w:val="single" w:sz="8" w:space="0" w:color="auto"/>
            </w:tcBorders>
            <w:shd w:val="clear" w:color="auto" w:fill="auto"/>
            <w:tcMar>
              <w:top w:w="15" w:type="dxa"/>
              <w:left w:w="15" w:type="dxa"/>
              <w:bottom w:w="0" w:type="dxa"/>
              <w:right w:w="15" w:type="dxa"/>
            </w:tcMar>
            <w:vAlign w:val="center"/>
          </w:tcPr>
          <w:p w14:paraId="314DA4DF" w14:textId="77777777" w:rsidR="005010ED" w:rsidRPr="002B138A" w:rsidRDefault="005010ED" w:rsidP="000B5412">
            <w:pPr>
              <w:spacing w:line="240" w:lineRule="auto"/>
              <w:contextualSpacing/>
              <w:jc w:val="both"/>
              <w:rPr>
                <w:rFonts w:ascii="Sylfaen" w:hAnsi="Sylfaen"/>
                <w:color w:val="000000"/>
                <w:sz w:val="20"/>
                <w:szCs w:val="22"/>
              </w:rPr>
            </w:pPr>
            <w:r w:rsidRPr="002B138A">
              <w:rPr>
                <w:rFonts w:ascii="Sylfaen" w:hAnsi="Sylfaen"/>
                <w:color w:val="000000"/>
                <w:sz w:val="20"/>
                <w:szCs w:val="22"/>
              </w:rPr>
              <w:t>Rubella IgG</w:t>
            </w:r>
          </w:p>
        </w:tc>
        <w:tc>
          <w:tcPr>
            <w:tcW w:w="1545" w:type="dxa"/>
            <w:tcBorders>
              <w:top w:val="single" w:sz="8" w:space="0" w:color="auto"/>
              <w:bottom w:val="single" w:sz="8" w:space="0" w:color="auto"/>
            </w:tcBorders>
            <w:shd w:val="clear" w:color="auto" w:fill="auto"/>
            <w:tcMar>
              <w:top w:w="15" w:type="dxa"/>
              <w:left w:w="15" w:type="dxa"/>
              <w:bottom w:w="0" w:type="dxa"/>
              <w:right w:w="15" w:type="dxa"/>
            </w:tcMar>
            <w:vAlign w:val="center"/>
          </w:tcPr>
          <w:p w14:paraId="0ABACE84" w14:textId="77777777" w:rsidR="005010ED" w:rsidRPr="002B138A" w:rsidRDefault="005010ED" w:rsidP="000B5412">
            <w:pPr>
              <w:spacing w:line="240" w:lineRule="auto"/>
              <w:contextualSpacing/>
              <w:jc w:val="both"/>
              <w:rPr>
                <w:rFonts w:ascii="Sylfaen" w:hAnsi="Sylfaen" w:cs="Arial"/>
                <w:bCs/>
                <w:sz w:val="20"/>
                <w:szCs w:val="22"/>
              </w:rPr>
            </w:pPr>
            <w:r w:rsidRPr="002B138A">
              <w:rPr>
                <w:rFonts w:ascii="Sylfaen" w:hAnsi="Sylfaen" w:cs="Arial"/>
                <w:bCs/>
                <w:sz w:val="20"/>
                <w:szCs w:val="22"/>
              </w:rPr>
              <w:t>41</w:t>
            </w:r>
          </w:p>
        </w:tc>
        <w:tc>
          <w:tcPr>
            <w:tcW w:w="1530" w:type="dxa"/>
            <w:tcBorders>
              <w:top w:val="single" w:sz="8" w:space="0" w:color="auto"/>
              <w:bottom w:val="single" w:sz="8" w:space="0" w:color="auto"/>
            </w:tcBorders>
            <w:shd w:val="clear" w:color="auto" w:fill="auto"/>
            <w:tcMar>
              <w:top w:w="15" w:type="dxa"/>
              <w:left w:w="15" w:type="dxa"/>
              <w:bottom w:w="0" w:type="dxa"/>
              <w:right w:w="15" w:type="dxa"/>
            </w:tcMar>
            <w:vAlign w:val="center"/>
          </w:tcPr>
          <w:p w14:paraId="3B9146B7" w14:textId="77777777" w:rsidR="005010ED" w:rsidRPr="002B138A" w:rsidRDefault="005010ED" w:rsidP="000B5412">
            <w:pPr>
              <w:spacing w:line="240" w:lineRule="auto"/>
              <w:contextualSpacing/>
              <w:jc w:val="both"/>
              <w:rPr>
                <w:rFonts w:ascii="Sylfaen" w:hAnsi="Sylfaen" w:cs="Arial"/>
                <w:bCs/>
                <w:sz w:val="20"/>
                <w:szCs w:val="22"/>
              </w:rPr>
            </w:pPr>
            <w:r w:rsidRPr="002B138A">
              <w:rPr>
                <w:rFonts w:ascii="Sylfaen" w:hAnsi="Sylfaen" w:cs="Arial"/>
                <w:bCs/>
                <w:sz w:val="20"/>
                <w:szCs w:val="22"/>
              </w:rPr>
              <w:t>0</w:t>
            </w:r>
          </w:p>
        </w:tc>
        <w:tc>
          <w:tcPr>
            <w:tcW w:w="1440" w:type="dxa"/>
            <w:tcBorders>
              <w:top w:val="single" w:sz="8" w:space="0" w:color="auto"/>
              <w:bottom w:val="single" w:sz="8" w:space="0" w:color="auto"/>
              <w:right w:val="single" w:sz="8" w:space="0" w:color="FFFFFF"/>
            </w:tcBorders>
            <w:shd w:val="clear" w:color="auto" w:fill="auto"/>
            <w:tcMar>
              <w:top w:w="15" w:type="dxa"/>
              <w:left w:w="15" w:type="dxa"/>
              <w:bottom w:w="0" w:type="dxa"/>
              <w:right w:w="15" w:type="dxa"/>
            </w:tcMar>
            <w:vAlign w:val="center"/>
          </w:tcPr>
          <w:p w14:paraId="4F52AD20" w14:textId="77777777" w:rsidR="005010ED" w:rsidRPr="002B138A" w:rsidRDefault="005010ED" w:rsidP="000B5412">
            <w:pPr>
              <w:spacing w:line="240" w:lineRule="auto"/>
              <w:contextualSpacing/>
              <w:jc w:val="both"/>
              <w:rPr>
                <w:rFonts w:ascii="Sylfaen" w:hAnsi="Sylfaen"/>
                <w:b/>
                <w:bCs/>
                <w:color w:val="000000"/>
                <w:sz w:val="20"/>
                <w:szCs w:val="22"/>
              </w:rPr>
            </w:pPr>
            <w:r w:rsidRPr="002B138A">
              <w:rPr>
                <w:rFonts w:ascii="Sylfaen" w:hAnsi="Sylfaen"/>
                <w:b/>
                <w:bCs/>
                <w:color w:val="000000"/>
                <w:sz w:val="20"/>
                <w:szCs w:val="22"/>
              </w:rPr>
              <w:t>74</w:t>
            </w:r>
          </w:p>
        </w:tc>
      </w:tr>
      <w:tr w:rsidR="005010ED" w:rsidRPr="002B138A" w14:paraId="7C3B356C" w14:textId="77777777" w:rsidTr="0059489B">
        <w:trPr>
          <w:trHeight w:val="342"/>
        </w:trPr>
        <w:tc>
          <w:tcPr>
            <w:tcW w:w="4705" w:type="dxa"/>
            <w:tcBorders>
              <w:top w:val="single" w:sz="8" w:space="0" w:color="auto"/>
              <w:bottom w:val="single" w:sz="8" w:space="0" w:color="FFFFFF"/>
            </w:tcBorders>
            <w:shd w:val="clear" w:color="auto" w:fill="auto"/>
            <w:tcMar>
              <w:top w:w="15" w:type="dxa"/>
              <w:left w:w="15" w:type="dxa"/>
              <w:bottom w:w="0" w:type="dxa"/>
              <w:right w:w="15" w:type="dxa"/>
            </w:tcMar>
            <w:vAlign w:val="center"/>
          </w:tcPr>
          <w:p w14:paraId="75AAF5C0" w14:textId="77777777" w:rsidR="005010ED" w:rsidRPr="002B138A" w:rsidRDefault="005010ED" w:rsidP="000B5412">
            <w:pPr>
              <w:spacing w:line="240" w:lineRule="auto"/>
              <w:contextualSpacing/>
              <w:jc w:val="both"/>
              <w:rPr>
                <w:rFonts w:ascii="Sylfaen" w:hAnsi="Sylfaen"/>
                <w:color w:val="000000"/>
                <w:sz w:val="20"/>
                <w:szCs w:val="22"/>
              </w:rPr>
            </w:pPr>
          </w:p>
        </w:tc>
        <w:tc>
          <w:tcPr>
            <w:tcW w:w="1545" w:type="dxa"/>
            <w:tcBorders>
              <w:top w:val="single" w:sz="8" w:space="0" w:color="auto"/>
              <w:bottom w:val="single" w:sz="8" w:space="0" w:color="FFFFFF"/>
            </w:tcBorders>
            <w:shd w:val="clear" w:color="auto" w:fill="auto"/>
            <w:tcMar>
              <w:top w:w="15" w:type="dxa"/>
              <w:left w:w="15" w:type="dxa"/>
              <w:bottom w:w="0" w:type="dxa"/>
              <w:right w:w="15" w:type="dxa"/>
            </w:tcMar>
            <w:vAlign w:val="center"/>
          </w:tcPr>
          <w:p w14:paraId="3AA2BDBD" w14:textId="77777777" w:rsidR="005010ED" w:rsidRPr="002B138A" w:rsidRDefault="005010ED" w:rsidP="000B5412">
            <w:pPr>
              <w:spacing w:line="240" w:lineRule="auto"/>
              <w:contextualSpacing/>
              <w:jc w:val="both"/>
              <w:rPr>
                <w:rFonts w:ascii="Sylfaen" w:hAnsi="Sylfaen"/>
                <w:color w:val="000000"/>
                <w:sz w:val="20"/>
                <w:szCs w:val="22"/>
              </w:rPr>
            </w:pPr>
          </w:p>
        </w:tc>
        <w:tc>
          <w:tcPr>
            <w:tcW w:w="1530" w:type="dxa"/>
            <w:tcBorders>
              <w:top w:val="single" w:sz="8" w:space="0" w:color="auto"/>
              <w:bottom w:val="single" w:sz="8" w:space="0" w:color="FFFFFF"/>
            </w:tcBorders>
            <w:shd w:val="clear" w:color="auto" w:fill="auto"/>
            <w:tcMar>
              <w:top w:w="15" w:type="dxa"/>
              <w:left w:w="15" w:type="dxa"/>
              <w:bottom w:w="0" w:type="dxa"/>
              <w:right w:w="15" w:type="dxa"/>
            </w:tcMar>
            <w:vAlign w:val="center"/>
          </w:tcPr>
          <w:p w14:paraId="1055C039" w14:textId="77777777" w:rsidR="005010ED" w:rsidRPr="002B138A" w:rsidRDefault="005010ED" w:rsidP="000B5412">
            <w:pPr>
              <w:spacing w:line="240" w:lineRule="auto"/>
              <w:contextualSpacing/>
              <w:jc w:val="both"/>
              <w:rPr>
                <w:rFonts w:ascii="Sylfaen" w:hAnsi="Sylfaen"/>
                <w:color w:val="000000"/>
                <w:sz w:val="20"/>
                <w:szCs w:val="22"/>
              </w:rPr>
            </w:pPr>
          </w:p>
        </w:tc>
        <w:tc>
          <w:tcPr>
            <w:tcW w:w="1440" w:type="dxa"/>
            <w:tcBorders>
              <w:top w:val="single" w:sz="8" w:space="0" w:color="auto"/>
              <w:bottom w:val="single" w:sz="8" w:space="0" w:color="FFFFFF"/>
              <w:right w:val="single" w:sz="8" w:space="0" w:color="FFFFFF"/>
            </w:tcBorders>
            <w:shd w:val="clear" w:color="auto" w:fill="auto"/>
            <w:tcMar>
              <w:top w:w="15" w:type="dxa"/>
              <w:left w:w="15" w:type="dxa"/>
              <w:bottom w:w="0" w:type="dxa"/>
              <w:right w:w="15" w:type="dxa"/>
            </w:tcMar>
            <w:vAlign w:val="center"/>
          </w:tcPr>
          <w:p w14:paraId="44BC05E7" w14:textId="77777777" w:rsidR="005010ED" w:rsidRPr="002B138A" w:rsidRDefault="005010ED" w:rsidP="000B5412">
            <w:pPr>
              <w:spacing w:line="240" w:lineRule="auto"/>
              <w:contextualSpacing/>
              <w:jc w:val="both"/>
              <w:rPr>
                <w:rFonts w:ascii="Sylfaen" w:hAnsi="Sylfaen" w:cs="Arial"/>
                <w:b/>
                <w:bCs/>
                <w:sz w:val="20"/>
                <w:szCs w:val="22"/>
              </w:rPr>
            </w:pPr>
          </w:p>
        </w:tc>
      </w:tr>
    </w:tbl>
    <w:p w14:paraId="14DF2F68" w14:textId="77777777" w:rsidR="005010ED" w:rsidRPr="009F69C1" w:rsidRDefault="005010ED" w:rsidP="0059489B">
      <w:pPr>
        <w:widowControl w:val="0"/>
        <w:spacing w:after="0" w:line="240" w:lineRule="auto"/>
        <w:jc w:val="both"/>
        <w:rPr>
          <w:rFonts w:ascii="Sylfaen" w:eastAsia="SimSun" w:hAnsi="Sylfaen" w:cstheme="minorHAnsi"/>
          <w:b/>
          <w:color w:val="000000"/>
          <w:sz w:val="22"/>
          <w:szCs w:val="22"/>
          <w:lang w:val="ka-GE" w:eastAsia="zh-CN"/>
        </w:rPr>
      </w:pPr>
      <w:r w:rsidRPr="009F69C1">
        <w:rPr>
          <w:rFonts w:ascii="Sylfaen" w:hAnsi="Sylfaen" w:cs="Menlo Regular"/>
          <w:b/>
          <w:color w:val="032348" w:themeColor="accent1" w:themeShade="BF"/>
          <w:sz w:val="22"/>
          <w:szCs w:val="22"/>
          <w:lang w:val="ka-GE"/>
        </w:rPr>
        <w:t>ეპიდზედამხედველობის სახელმწიფო პროგრამის ქვეკომპონენტი:</w:t>
      </w:r>
      <w:r w:rsidRPr="009F69C1">
        <w:rPr>
          <w:rFonts w:ascii="Sylfaen" w:eastAsia="SimSun" w:hAnsi="Sylfaen" w:cstheme="minorHAnsi"/>
          <w:b/>
          <w:color w:val="000000"/>
          <w:sz w:val="22"/>
          <w:szCs w:val="22"/>
          <w:lang w:val="ka-GE" w:eastAsia="zh-CN"/>
        </w:rPr>
        <w:t xml:space="preserve"> </w:t>
      </w:r>
      <w:r w:rsidRPr="009F69C1">
        <w:rPr>
          <w:rFonts w:ascii="Sylfaen" w:eastAsia="SimSun" w:hAnsi="Sylfaen" w:cs="Sylfaen"/>
          <w:b/>
          <w:color w:val="000000"/>
          <w:sz w:val="22"/>
          <w:szCs w:val="22"/>
          <w:lang w:val="ka-GE" w:eastAsia="zh-CN"/>
        </w:rPr>
        <w:t>დიარეები</w:t>
      </w:r>
      <w:r w:rsidRPr="009F69C1">
        <w:rPr>
          <w:rFonts w:ascii="Sylfaen" w:eastAsia="SimSun" w:hAnsi="Sylfaen" w:cstheme="minorHAnsi"/>
          <w:b/>
          <w:color w:val="000000"/>
          <w:sz w:val="22"/>
          <w:szCs w:val="22"/>
          <w:lang w:val="ka-GE" w:eastAsia="zh-CN"/>
        </w:rPr>
        <w:t xml:space="preserve"> - </w:t>
      </w:r>
      <w:r w:rsidRPr="009F69C1">
        <w:rPr>
          <w:rFonts w:ascii="Sylfaen" w:eastAsia="SimSun" w:hAnsi="Sylfaen" w:cs="Sylfaen"/>
          <w:b/>
          <w:color w:val="000000"/>
          <w:sz w:val="22"/>
          <w:szCs w:val="22"/>
          <w:lang w:val="ka-GE" w:eastAsia="zh-CN"/>
        </w:rPr>
        <w:t>მწვავე</w:t>
      </w:r>
      <w:r w:rsidRPr="009F69C1">
        <w:rPr>
          <w:rFonts w:ascii="Sylfaen" w:eastAsia="SimSun" w:hAnsi="Sylfaen" w:cstheme="minorHAnsi"/>
          <w:b/>
          <w:color w:val="000000"/>
          <w:sz w:val="22"/>
          <w:szCs w:val="22"/>
          <w:lang w:val="ka-GE" w:eastAsia="zh-CN"/>
        </w:rPr>
        <w:t xml:space="preserve"> </w:t>
      </w:r>
      <w:r w:rsidRPr="009F69C1">
        <w:rPr>
          <w:rFonts w:ascii="Sylfaen" w:eastAsia="SimSun" w:hAnsi="Sylfaen" w:cs="Sylfaen"/>
          <w:b/>
          <w:color w:val="000000"/>
          <w:sz w:val="22"/>
          <w:szCs w:val="22"/>
          <w:lang w:val="ka-GE" w:eastAsia="zh-CN"/>
        </w:rPr>
        <w:t>და</w:t>
      </w:r>
      <w:r w:rsidRPr="009F69C1">
        <w:rPr>
          <w:rFonts w:ascii="Sylfaen" w:eastAsia="SimSun" w:hAnsi="Sylfaen" w:cstheme="minorHAnsi"/>
          <w:b/>
          <w:color w:val="000000"/>
          <w:sz w:val="22"/>
          <w:szCs w:val="22"/>
          <w:lang w:val="ka-GE" w:eastAsia="zh-CN"/>
        </w:rPr>
        <w:t xml:space="preserve"> </w:t>
      </w:r>
      <w:r w:rsidRPr="009F69C1">
        <w:rPr>
          <w:rFonts w:ascii="Sylfaen" w:eastAsia="SimSun" w:hAnsi="Sylfaen" w:cs="Sylfaen"/>
          <w:b/>
          <w:color w:val="000000"/>
          <w:sz w:val="22"/>
          <w:szCs w:val="22"/>
          <w:lang w:val="ka-GE" w:eastAsia="zh-CN"/>
        </w:rPr>
        <w:t>ქრონიკული</w:t>
      </w:r>
      <w:r w:rsidRPr="009F69C1">
        <w:rPr>
          <w:rFonts w:ascii="Sylfaen" w:eastAsia="SimSun" w:hAnsi="Sylfaen" w:cstheme="minorHAnsi"/>
          <w:b/>
          <w:color w:val="000000"/>
          <w:sz w:val="22"/>
          <w:szCs w:val="22"/>
          <w:lang w:val="ka-GE" w:eastAsia="zh-CN"/>
        </w:rPr>
        <w:t xml:space="preserve"> </w:t>
      </w:r>
      <w:r w:rsidRPr="009F69C1">
        <w:rPr>
          <w:rFonts w:ascii="Sylfaen" w:eastAsia="SimSun" w:hAnsi="Sylfaen" w:cs="Sylfaen"/>
          <w:b/>
          <w:color w:val="000000"/>
          <w:sz w:val="22"/>
          <w:szCs w:val="22"/>
          <w:lang w:val="ka-GE" w:eastAsia="zh-CN"/>
        </w:rPr>
        <w:t>დიარეების</w:t>
      </w:r>
      <w:r w:rsidRPr="009F69C1">
        <w:rPr>
          <w:rFonts w:ascii="Sylfaen" w:eastAsia="SimSun" w:hAnsi="Sylfaen" w:cstheme="minorHAnsi"/>
          <w:b/>
          <w:color w:val="000000"/>
          <w:sz w:val="22"/>
          <w:szCs w:val="22"/>
          <w:lang w:val="ka-GE" w:eastAsia="zh-CN"/>
        </w:rPr>
        <w:t xml:space="preserve"> </w:t>
      </w:r>
      <w:r w:rsidRPr="009F69C1">
        <w:rPr>
          <w:rFonts w:ascii="Sylfaen" w:eastAsia="SimSun" w:hAnsi="Sylfaen" w:cs="Sylfaen"/>
          <w:b/>
          <w:color w:val="000000"/>
          <w:sz w:val="22"/>
          <w:szCs w:val="22"/>
          <w:lang w:val="ka-GE" w:eastAsia="zh-CN"/>
        </w:rPr>
        <w:t>კვლევა</w:t>
      </w:r>
      <w:r w:rsidRPr="009F69C1">
        <w:rPr>
          <w:rFonts w:ascii="Sylfaen" w:eastAsia="SimSun" w:hAnsi="Sylfaen" w:cstheme="minorHAnsi"/>
          <w:b/>
          <w:color w:val="000000"/>
          <w:sz w:val="22"/>
          <w:szCs w:val="22"/>
          <w:lang w:val="ka-GE" w:eastAsia="zh-CN"/>
        </w:rPr>
        <w:t xml:space="preserve"> </w:t>
      </w:r>
      <w:r w:rsidRPr="009F69C1">
        <w:rPr>
          <w:rFonts w:ascii="Sylfaen" w:eastAsia="SimSun" w:hAnsi="Sylfaen" w:cs="Sylfaen"/>
          <w:b/>
          <w:color w:val="000000"/>
          <w:sz w:val="22"/>
          <w:szCs w:val="22"/>
          <w:lang w:val="ka-GE" w:eastAsia="zh-CN"/>
        </w:rPr>
        <w:t>ვირუსული</w:t>
      </w:r>
      <w:r w:rsidRPr="009F69C1">
        <w:rPr>
          <w:rFonts w:ascii="Sylfaen" w:eastAsia="SimSun" w:hAnsi="Sylfaen" w:cstheme="minorHAnsi"/>
          <w:b/>
          <w:color w:val="000000"/>
          <w:sz w:val="22"/>
          <w:szCs w:val="22"/>
          <w:lang w:val="ka-GE" w:eastAsia="zh-CN"/>
        </w:rPr>
        <w:t xml:space="preserve"> </w:t>
      </w:r>
      <w:r w:rsidRPr="009F69C1">
        <w:rPr>
          <w:rFonts w:ascii="Sylfaen" w:eastAsia="SimSun" w:hAnsi="Sylfaen" w:cs="Sylfaen"/>
          <w:b/>
          <w:color w:val="000000"/>
          <w:sz w:val="22"/>
          <w:szCs w:val="22"/>
          <w:lang w:val="ka-GE" w:eastAsia="zh-CN"/>
        </w:rPr>
        <w:t>და</w:t>
      </w:r>
      <w:r w:rsidRPr="009F69C1">
        <w:rPr>
          <w:rFonts w:ascii="Sylfaen" w:eastAsia="SimSun" w:hAnsi="Sylfaen" w:cstheme="minorHAnsi"/>
          <w:b/>
          <w:color w:val="000000"/>
          <w:sz w:val="22"/>
          <w:szCs w:val="22"/>
          <w:lang w:val="ka-GE" w:eastAsia="zh-CN"/>
        </w:rPr>
        <w:t xml:space="preserve"> </w:t>
      </w:r>
      <w:r w:rsidRPr="009F69C1">
        <w:rPr>
          <w:rFonts w:ascii="Sylfaen" w:eastAsia="SimSun" w:hAnsi="Sylfaen" w:cs="Sylfaen"/>
          <w:b/>
          <w:color w:val="000000"/>
          <w:sz w:val="22"/>
          <w:szCs w:val="22"/>
          <w:lang w:val="ka-GE" w:eastAsia="zh-CN"/>
        </w:rPr>
        <w:t>ბაქტერიული</w:t>
      </w:r>
      <w:r w:rsidRPr="009F69C1">
        <w:rPr>
          <w:rFonts w:ascii="Sylfaen" w:eastAsia="SimSun" w:hAnsi="Sylfaen" w:cstheme="minorHAnsi"/>
          <w:b/>
          <w:color w:val="000000"/>
          <w:sz w:val="22"/>
          <w:szCs w:val="22"/>
          <w:lang w:val="ka-GE" w:eastAsia="zh-CN"/>
        </w:rPr>
        <w:t xml:space="preserve"> </w:t>
      </w:r>
      <w:r w:rsidRPr="009F69C1">
        <w:rPr>
          <w:rFonts w:ascii="Sylfaen" w:eastAsia="SimSun" w:hAnsi="Sylfaen" w:cs="Sylfaen"/>
          <w:b/>
          <w:color w:val="000000"/>
          <w:sz w:val="22"/>
          <w:szCs w:val="22"/>
          <w:lang w:val="ka-GE" w:eastAsia="zh-CN"/>
        </w:rPr>
        <w:t>პათოგენების</w:t>
      </w:r>
      <w:r w:rsidRPr="009F69C1">
        <w:rPr>
          <w:rFonts w:ascii="Sylfaen" w:eastAsia="SimSun" w:hAnsi="Sylfaen" w:cstheme="minorHAnsi"/>
          <w:b/>
          <w:color w:val="000000"/>
          <w:sz w:val="22"/>
          <w:szCs w:val="22"/>
          <w:lang w:val="ka-GE" w:eastAsia="zh-CN"/>
        </w:rPr>
        <w:t xml:space="preserve"> </w:t>
      </w:r>
      <w:r w:rsidRPr="009F69C1">
        <w:rPr>
          <w:rFonts w:ascii="Sylfaen" w:eastAsia="SimSun" w:hAnsi="Sylfaen" w:cs="Sylfaen"/>
          <w:b/>
          <w:color w:val="000000"/>
          <w:sz w:val="22"/>
          <w:szCs w:val="22"/>
          <w:lang w:val="ka-GE" w:eastAsia="zh-CN"/>
        </w:rPr>
        <w:t>ანტიგენებზე</w:t>
      </w:r>
      <w:r w:rsidRPr="009F69C1">
        <w:rPr>
          <w:rFonts w:ascii="Sylfaen" w:eastAsia="SimSun" w:hAnsi="Sylfaen" w:cstheme="minorHAnsi"/>
          <w:b/>
          <w:color w:val="000000"/>
          <w:sz w:val="22"/>
          <w:szCs w:val="22"/>
          <w:lang w:val="ka-GE" w:eastAsia="zh-CN"/>
        </w:rPr>
        <w:t xml:space="preserve"> - </w:t>
      </w:r>
      <w:r w:rsidRPr="009F69C1">
        <w:rPr>
          <w:rFonts w:ascii="Sylfaen" w:eastAsia="SimSun" w:hAnsi="Sylfaen" w:cstheme="minorHAnsi"/>
          <w:bCs/>
          <w:color w:val="000000"/>
          <w:sz w:val="22"/>
          <w:szCs w:val="22"/>
          <w:lang w:val="ka-GE" w:eastAsia="zh-CN"/>
        </w:rPr>
        <w:t xml:space="preserve">1039 </w:t>
      </w:r>
      <w:r w:rsidRPr="009F69C1">
        <w:rPr>
          <w:rFonts w:ascii="Sylfaen" w:eastAsia="SimSun" w:hAnsi="Sylfaen" w:cs="Sylfaen"/>
          <w:bCs/>
          <w:color w:val="000000"/>
          <w:sz w:val="22"/>
          <w:szCs w:val="22"/>
          <w:lang w:val="ka-GE" w:eastAsia="zh-CN"/>
        </w:rPr>
        <w:t>სეროლოგიური</w:t>
      </w:r>
      <w:r w:rsidRPr="009F69C1">
        <w:rPr>
          <w:rFonts w:ascii="Sylfaen" w:eastAsia="SimSun" w:hAnsi="Sylfaen" w:cstheme="minorHAnsi"/>
          <w:bCs/>
          <w:color w:val="000000"/>
          <w:sz w:val="22"/>
          <w:szCs w:val="22"/>
          <w:lang w:val="ka-GE" w:eastAsia="zh-CN"/>
        </w:rPr>
        <w:t xml:space="preserve"> </w:t>
      </w:r>
      <w:r w:rsidRPr="009F69C1">
        <w:rPr>
          <w:rFonts w:ascii="Sylfaen" w:eastAsia="SimSun" w:hAnsi="Sylfaen" w:cstheme="minorHAnsi"/>
          <w:bCs/>
          <w:color w:val="000000"/>
          <w:sz w:val="22"/>
          <w:szCs w:val="22"/>
          <w:lang w:eastAsia="zh-CN"/>
        </w:rPr>
        <w:t>ELISA</w:t>
      </w:r>
      <w:r w:rsidRPr="009F69C1">
        <w:rPr>
          <w:rFonts w:ascii="Sylfaen" w:eastAsia="SimSun" w:hAnsi="Sylfaen" w:cstheme="minorHAnsi"/>
          <w:bCs/>
          <w:color w:val="000000"/>
          <w:sz w:val="22"/>
          <w:szCs w:val="22"/>
          <w:lang w:val="ka-GE" w:eastAsia="zh-CN"/>
        </w:rPr>
        <w:t xml:space="preserve"> </w:t>
      </w:r>
      <w:r w:rsidRPr="009F69C1">
        <w:rPr>
          <w:rFonts w:ascii="Sylfaen" w:eastAsia="SimSun" w:hAnsi="Sylfaen" w:cs="Sylfaen"/>
          <w:bCs/>
          <w:color w:val="000000"/>
          <w:sz w:val="22"/>
          <w:szCs w:val="22"/>
          <w:lang w:val="ka-GE" w:eastAsia="zh-CN"/>
        </w:rPr>
        <w:t>მეთოდით შესრულებული ტესტი</w:t>
      </w:r>
    </w:p>
    <w:p w14:paraId="512A6313" w14:textId="77777777" w:rsidR="005010ED" w:rsidRPr="009F69C1" w:rsidRDefault="005010ED" w:rsidP="005010ED">
      <w:pPr>
        <w:ind w:left="720"/>
        <w:jc w:val="both"/>
        <w:rPr>
          <w:rFonts w:ascii="Sylfaen" w:eastAsia="SimSun" w:hAnsi="Sylfaen" w:cstheme="minorHAnsi"/>
          <w:b/>
          <w:color w:val="000000"/>
          <w:sz w:val="22"/>
          <w:szCs w:val="22"/>
          <w:lang w:val="ka-GE" w:eastAsia="zh-CN"/>
        </w:rPr>
      </w:pPr>
    </w:p>
    <w:tbl>
      <w:tblPr>
        <w:tblW w:w="8755" w:type="dxa"/>
        <w:tblInd w:w="-10" w:type="dxa"/>
        <w:tblCellMar>
          <w:left w:w="0" w:type="dxa"/>
          <w:right w:w="0" w:type="dxa"/>
        </w:tblCellMar>
        <w:tblLook w:val="04A0" w:firstRow="1" w:lastRow="0" w:firstColumn="1" w:lastColumn="0" w:noHBand="0" w:noVBand="1"/>
      </w:tblPr>
      <w:tblGrid>
        <w:gridCol w:w="4090"/>
        <w:gridCol w:w="2540"/>
        <w:gridCol w:w="2125"/>
      </w:tblGrid>
      <w:tr w:rsidR="005010ED" w:rsidRPr="002B138A" w14:paraId="2374BD29" w14:textId="77777777" w:rsidTr="0059489B">
        <w:trPr>
          <w:trHeight w:val="352"/>
        </w:trPr>
        <w:tc>
          <w:tcPr>
            <w:tcW w:w="4090" w:type="dxa"/>
            <w:tcBorders>
              <w:top w:val="single" w:sz="8" w:space="0" w:color="FFFFFF"/>
              <w:left w:val="single" w:sz="8" w:space="0" w:color="FFFFFF"/>
              <w:bottom w:val="single" w:sz="8" w:space="0" w:color="FFFFFF"/>
              <w:right w:val="single" w:sz="8" w:space="0" w:color="FFFFFF"/>
            </w:tcBorders>
            <w:shd w:val="clear" w:color="auto" w:fill="BBE0E3"/>
            <w:tcMar>
              <w:top w:w="15" w:type="dxa"/>
              <w:left w:w="15" w:type="dxa"/>
              <w:bottom w:w="0" w:type="dxa"/>
              <w:right w:w="15" w:type="dxa"/>
            </w:tcMar>
            <w:vAlign w:val="center"/>
            <w:hideMark/>
          </w:tcPr>
          <w:p w14:paraId="6227B5E1" w14:textId="77777777" w:rsidR="005010ED" w:rsidRPr="002B138A" w:rsidRDefault="005010ED" w:rsidP="000B5412">
            <w:pPr>
              <w:spacing w:line="240" w:lineRule="auto"/>
              <w:contextualSpacing/>
              <w:jc w:val="both"/>
              <w:rPr>
                <w:rFonts w:ascii="Sylfaen" w:eastAsia="SimSun" w:hAnsi="Sylfaen" w:cstheme="minorHAnsi"/>
                <w:color w:val="000000"/>
                <w:sz w:val="20"/>
                <w:szCs w:val="22"/>
                <w:lang w:eastAsia="zh-CN"/>
              </w:rPr>
            </w:pPr>
            <w:r w:rsidRPr="002B138A">
              <w:rPr>
                <w:rFonts w:ascii="Sylfaen" w:eastAsia="SimSun" w:hAnsi="Sylfaen" w:cs="Sylfaen"/>
                <w:b/>
                <w:bCs/>
                <w:color w:val="000000"/>
                <w:sz w:val="20"/>
                <w:szCs w:val="22"/>
                <w:lang w:val="ka-GE" w:eastAsia="zh-CN"/>
              </w:rPr>
              <w:t>ტესტის</w:t>
            </w:r>
            <w:r w:rsidRPr="002B138A">
              <w:rPr>
                <w:rFonts w:ascii="Sylfaen" w:eastAsia="SimSun" w:hAnsi="Sylfaen" w:cstheme="minorHAnsi"/>
                <w:b/>
                <w:bCs/>
                <w:color w:val="000000"/>
                <w:sz w:val="20"/>
                <w:szCs w:val="22"/>
                <w:lang w:val="ka-GE" w:eastAsia="zh-CN"/>
              </w:rPr>
              <w:t xml:space="preserve"> </w:t>
            </w:r>
            <w:r w:rsidRPr="002B138A">
              <w:rPr>
                <w:rFonts w:ascii="Sylfaen" w:eastAsia="SimSun" w:hAnsi="Sylfaen" w:cs="Sylfaen"/>
                <w:b/>
                <w:bCs/>
                <w:color w:val="000000"/>
                <w:sz w:val="20"/>
                <w:szCs w:val="22"/>
                <w:lang w:val="ka-GE" w:eastAsia="zh-CN"/>
              </w:rPr>
              <w:t>ტიპი</w:t>
            </w:r>
          </w:p>
        </w:tc>
        <w:tc>
          <w:tcPr>
            <w:tcW w:w="2540" w:type="dxa"/>
            <w:tcBorders>
              <w:top w:val="single" w:sz="8" w:space="0" w:color="FFFFFF"/>
              <w:left w:val="single" w:sz="8" w:space="0" w:color="FFFFFF"/>
              <w:bottom w:val="single" w:sz="8" w:space="0" w:color="FFFFFF"/>
              <w:right w:val="single" w:sz="8" w:space="0" w:color="FFFFFF"/>
            </w:tcBorders>
            <w:shd w:val="clear" w:color="auto" w:fill="BBE0E3"/>
            <w:tcMar>
              <w:top w:w="15" w:type="dxa"/>
              <w:left w:w="15" w:type="dxa"/>
              <w:bottom w:w="0" w:type="dxa"/>
              <w:right w:w="15" w:type="dxa"/>
            </w:tcMar>
            <w:vAlign w:val="center"/>
            <w:hideMark/>
          </w:tcPr>
          <w:p w14:paraId="28795ABF" w14:textId="77777777" w:rsidR="005010ED" w:rsidRPr="002B138A" w:rsidRDefault="005010ED" w:rsidP="000B5412">
            <w:pPr>
              <w:spacing w:line="240" w:lineRule="auto"/>
              <w:contextualSpacing/>
              <w:jc w:val="both"/>
              <w:rPr>
                <w:rFonts w:ascii="Sylfaen" w:eastAsia="SimSun" w:hAnsi="Sylfaen" w:cstheme="minorHAnsi"/>
                <w:color w:val="000000"/>
                <w:sz w:val="20"/>
                <w:szCs w:val="22"/>
                <w:lang w:eastAsia="zh-CN"/>
              </w:rPr>
            </w:pPr>
            <w:r w:rsidRPr="002B138A">
              <w:rPr>
                <w:rFonts w:ascii="Sylfaen" w:eastAsia="SimSun" w:hAnsi="Sylfaen" w:cs="Sylfaen"/>
                <w:b/>
                <w:bCs/>
                <w:color w:val="000000"/>
                <w:sz w:val="20"/>
                <w:szCs w:val="22"/>
                <w:lang w:val="ka-GE" w:eastAsia="zh-CN"/>
              </w:rPr>
              <w:t>დადებითი</w:t>
            </w:r>
          </w:p>
        </w:tc>
        <w:tc>
          <w:tcPr>
            <w:tcW w:w="2125" w:type="dxa"/>
            <w:tcBorders>
              <w:top w:val="single" w:sz="8" w:space="0" w:color="FFFFFF"/>
              <w:left w:val="single" w:sz="8" w:space="0" w:color="FFFFFF"/>
              <w:bottom w:val="single" w:sz="8" w:space="0" w:color="FFFFFF"/>
              <w:right w:val="single" w:sz="8" w:space="0" w:color="FFFFFF"/>
            </w:tcBorders>
            <w:shd w:val="clear" w:color="auto" w:fill="BBE0E3"/>
            <w:tcMar>
              <w:top w:w="15" w:type="dxa"/>
              <w:left w:w="15" w:type="dxa"/>
              <w:bottom w:w="0" w:type="dxa"/>
              <w:right w:w="15" w:type="dxa"/>
            </w:tcMar>
            <w:vAlign w:val="center"/>
            <w:hideMark/>
          </w:tcPr>
          <w:p w14:paraId="529B1B57" w14:textId="77777777" w:rsidR="005010ED" w:rsidRPr="002B138A" w:rsidRDefault="005010ED" w:rsidP="000B5412">
            <w:pPr>
              <w:spacing w:line="240" w:lineRule="auto"/>
              <w:contextualSpacing/>
              <w:jc w:val="both"/>
              <w:rPr>
                <w:rFonts w:ascii="Sylfaen" w:eastAsia="SimSun" w:hAnsi="Sylfaen" w:cstheme="minorHAnsi"/>
                <w:color w:val="000000"/>
                <w:sz w:val="20"/>
                <w:szCs w:val="22"/>
                <w:lang w:eastAsia="zh-CN"/>
              </w:rPr>
            </w:pPr>
            <w:r w:rsidRPr="002B138A">
              <w:rPr>
                <w:rFonts w:ascii="Sylfaen" w:eastAsia="SimSun" w:hAnsi="Sylfaen" w:cs="Sylfaen"/>
                <w:b/>
                <w:bCs/>
                <w:color w:val="000000"/>
                <w:sz w:val="20"/>
                <w:szCs w:val="22"/>
                <w:lang w:val="ka-GE" w:eastAsia="zh-CN"/>
              </w:rPr>
              <w:t>სულ</w:t>
            </w:r>
          </w:p>
        </w:tc>
      </w:tr>
      <w:tr w:rsidR="005010ED" w:rsidRPr="002B138A" w14:paraId="717E2988" w14:textId="77777777" w:rsidTr="0059489B">
        <w:trPr>
          <w:trHeight w:val="213"/>
        </w:trPr>
        <w:tc>
          <w:tcPr>
            <w:tcW w:w="4090" w:type="dxa"/>
            <w:tcBorders>
              <w:top w:val="single" w:sz="8" w:space="0" w:color="FFFFFF"/>
              <w:bottom w:val="single" w:sz="8" w:space="0" w:color="auto"/>
            </w:tcBorders>
            <w:shd w:val="clear" w:color="auto" w:fill="auto"/>
            <w:tcMar>
              <w:top w:w="15" w:type="dxa"/>
              <w:left w:w="15" w:type="dxa"/>
              <w:bottom w:w="0" w:type="dxa"/>
              <w:right w:w="15" w:type="dxa"/>
            </w:tcMar>
            <w:vAlign w:val="center"/>
            <w:hideMark/>
          </w:tcPr>
          <w:p w14:paraId="50899E97" w14:textId="77777777" w:rsidR="005010ED" w:rsidRPr="002B138A" w:rsidRDefault="005010ED" w:rsidP="000B5412">
            <w:pPr>
              <w:spacing w:line="240" w:lineRule="auto"/>
              <w:contextualSpacing/>
              <w:jc w:val="both"/>
              <w:rPr>
                <w:rFonts w:ascii="Sylfaen" w:eastAsia="SimSun" w:hAnsi="Sylfaen" w:cstheme="minorHAnsi"/>
                <w:color w:val="000000"/>
                <w:sz w:val="20"/>
                <w:szCs w:val="22"/>
                <w:lang w:eastAsia="zh-CN"/>
              </w:rPr>
            </w:pPr>
            <w:r w:rsidRPr="002B138A">
              <w:rPr>
                <w:rFonts w:ascii="Sylfaen" w:eastAsia="SimSun" w:hAnsi="Sylfaen" w:cstheme="minorHAnsi"/>
                <w:b/>
                <w:bCs/>
                <w:color w:val="000000"/>
                <w:sz w:val="20"/>
                <w:szCs w:val="22"/>
                <w:lang w:eastAsia="zh-CN"/>
              </w:rPr>
              <w:t>Rotavirus Ag</w:t>
            </w:r>
          </w:p>
        </w:tc>
        <w:tc>
          <w:tcPr>
            <w:tcW w:w="2540" w:type="dxa"/>
            <w:tcBorders>
              <w:top w:val="single" w:sz="8" w:space="0" w:color="FFFFFF"/>
              <w:bottom w:val="single" w:sz="8" w:space="0" w:color="auto"/>
            </w:tcBorders>
            <w:shd w:val="clear" w:color="auto" w:fill="auto"/>
            <w:tcMar>
              <w:top w:w="15" w:type="dxa"/>
              <w:left w:w="15" w:type="dxa"/>
              <w:bottom w:w="0" w:type="dxa"/>
              <w:right w:w="15" w:type="dxa"/>
            </w:tcMar>
            <w:vAlign w:val="center"/>
            <w:hideMark/>
          </w:tcPr>
          <w:p w14:paraId="4A95F8BF" w14:textId="77777777" w:rsidR="005010ED" w:rsidRPr="002B138A" w:rsidRDefault="005010ED" w:rsidP="000B5412">
            <w:pPr>
              <w:tabs>
                <w:tab w:val="left" w:pos="3401"/>
              </w:tabs>
              <w:spacing w:line="240" w:lineRule="auto"/>
              <w:contextualSpacing/>
              <w:jc w:val="both"/>
              <w:rPr>
                <w:rFonts w:ascii="Sylfaen" w:eastAsia="SimSun" w:hAnsi="Sylfaen" w:cstheme="minorHAnsi"/>
                <w:bCs/>
                <w:color w:val="000000"/>
                <w:sz w:val="20"/>
                <w:szCs w:val="22"/>
                <w:lang w:eastAsia="zh-CN"/>
              </w:rPr>
            </w:pPr>
            <w:r w:rsidRPr="002B138A">
              <w:rPr>
                <w:rFonts w:ascii="Sylfaen" w:eastAsia="SimSun" w:hAnsi="Sylfaen" w:cstheme="minorHAnsi"/>
                <w:bCs/>
                <w:color w:val="000000"/>
                <w:sz w:val="20"/>
                <w:szCs w:val="22"/>
                <w:lang w:eastAsia="zh-CN"/>
              </w:rPr>
              <w:t>2</w:t>
            </w:r>
          </w:p>
        </w:tc>
        <w:tc>
          <w:tcPr>
            <w:tcW w:w="2125" w:type="dxa"/>
            <w:tcBorders>
              <w:top w:val="single" w:sz="8" w:space="0" w:color="FFFFFF"/>
              <w:bottom w:val="single" w:sz="8" w:space="0" w:color="auto"/>
              <w:right w:val="single" w:sz="8" w:space="0" w:color="FFFFFF"/>
            </w:tcBorders>
            <w:shd w:val="clear" w:color="auto" w:fill="auto"/>
            <w:tcMar>
              <w:top w:w="15" w:type="dxa"/>
              <w:left w:w="15" w:type="dxa"/>
              <w:bottom w:w="0" w:type="dxa"/>
              <w:right w:w="15" w:type="dxa"/>
            </w:tcMar>
            <w:vAlign w:val="center"/>
            <w:hideMark/>
          </w:tcPr>
          <w:p w14:paraId="767494D2" w14:textId="77777777" w:rsidR="005010ED" w:rsidRPr="002B138A" w:rsidRDefault="005010ED" w:rsidP="000B5412">
            <w:pPr>
              <w:tabs>
                <w:tab w:val="left" w:pos="3401"/>
              </w:tabs>
              <w:spacing w:line="240" w:lineRule="auto"/>
              <w:contextualSpacing/>
              <w:jc w:val="both"/>
              <w:rPr>
                <w:rFonts w:ascii="Sylfaen" w:eastAsia="SimSun" w:hAnsi="Sylfaen" w:cstheme="minorHAnsi"/>
                <w:b/>
                <w:bCs/>
                <w:color w:val="000000"/>
                <w:sz w:val="20"/>
                <w:szCs w:val="22"/>
                <w:lang w:eastAsia="zh-CN"/>
              </w:rPr>
            </w:pPr>
            <w:r w:rsidRPr="002B138A">
              <w:rPr>
                <w:rFonts w:ascii="Sylfaen" w:eastAsia="SimSun" w:hAnsi="Sylfaen" w:cstheme="minorHAnsi"/>
                <w:b/>
                <w:bCs/>
                <w:color w:val="000000"/>
                <w:sz w:val="20"/>
                <w:szCs w:val="22"/>
                <w:lang w:eastAsia="zh-CN"/>
              </w:rPr>
              <w:t>175</w:t>
            </w:r>
          </w:p>
        </w:tc>
      </w:tr>
      <w:tr w:rsidR="005010ED" w:rsidRPr="002B138A" w14:paraId="19649582" w14:textId="77777777" w:rsidTr="0059489B">
        <w:trPr>
          <w:trHeight w:val="84"/>
        </w:trPr>
        <w:tc>
          <w:tcPr>
            <w:tcW w:w="4090" w:type="dxa"/>
            <w:tcBorders>
              <w:top w:val="single" w:sz="8" w:space="0" w:color="auto"/>
              <w:bottom w:val="single" w:sz="8" w:space="0" w:color="auto"/>
            </w:tcBorders>
            <w:shd w:val="clear" w:color="auto" w:fill="auto"/>
            <w:tcMar>
              <w:top w:w="15" w:type="dxa"/>
              <w:left w:w="15" w:type="dxa"/>
              <w:bottom w:w="0" w:type="dxa"/>
              <w:right w:w="15" w:type="dxa"/>
            </w:tcMar>
            <w:vAlign w:val="center"/>
            <w:hideMark/>
          </w:tcPr>
          <w:p w14:paraId="100C4051" w14:textId="77777777" w:rsidR="005010ED" w:rsidRPr="002B138A" w:rsidRDefault="005010ED" w:rsidP="000B5412">
            <w:pPr>
              <w:spacing w:line="240" w:lineRule="auto"/>
              <w:contextualSpacing/>
              <w:jc w:val="both"/>
              <w:rPr>
                <w:rFonts w:ascii="Sylfaen" w:eastAsia="SimSun" w:hAnsi="Sylfaen" w:cstheme="minorHAnsi"/>
                <w:color w:val="000000"/>
                <w:sz w:val="20"/>
                <w:szCs w:val="22"/>
                <w:lang w:eastAsia="zh-CN"/>
              </w:rPr>
            </w:pPr>
            <w:r w:rsidRPr="002B138A">
              <w:rPr>
                <w:rFonts w:ascii="Sylfaen" w:eastAsia="SimSun" w:hAnsi="Sylfaen" w:cstheme="minorHAnsi"/>
                <w:b/>
                <w:bCs/>
                <w:color w:val="000000"/>
                <w:sz w:val="20"/>
                <w:szCs w:val="22"/>
                <w:lang w:eastAsia="zh-CN"/>
              </w:rPr>
              <w:t>Adenovirus Ag</w:t>
            </w:r>
          </w:p>
        </w:tc>
        <w:tc>
          <w:tcPr>
            <w:tcW w:w="2540" w:type="dxa"/>
            <w:tcBorders>
              <w:top w:val="single" w:sz="8" w:space="0" w:color="auto"/>
              <w:bottom w:val="single" w:sz="8" w:space="0" w:color="auto"/>
            </w:tcBorders>
            <w:shd w:val="clear" w:color="auto" w:fill="auto"/>
            <w:tcMar>
              <w:top w:w="15" w:type="dxa"/>
              <w:left w:w="15" w:type="dxa"/>
              <w:bottom w:w="0" w:type="dxa"/>
              <w:right w:w="15" w:type="dxa"/>
            </w:tcMar>
            <w:vAlign w:val="center"/>
            <w:hideMark/>
          </w:tcPr>
          <w:p w14:paraId="410C2B48" w14:textId="77777777" w:rsidR="005010ED" w:rsidRPr="002B138A" w:rsidRDefault="005010ED" w:rsidP="000B5412">
            <w:pPr>
              <w:tabs>
                <w:tab w:val="left" w:pos="3401"/>
              </w:tabs>
              <w:spacing w:line="240" w:lineRule="auto"/>
              <w:contextualSpacing/>
              <w:jc w:val="both"/>
              <w:rPr>
                <w:rFonts w:ascii="Sylfaen" w:eastAsia="SimSun" w:hAnsi="Sylfaen" w:cstheme="minorHAnsi"/>
                <w:bCs/>
                <w:color w:val="000000"/>
                <w:sz w:val="20"/>
                <w:szCs w:val="22"/>
                <w:lang w:eastAsia="zh-CN"/>
              </w:rPr>
            </w:pPr>
            <w:r w:rsidRPr="002B138A">
              <w:rPr>
                <w:rFonts w:ascii="Sylfaen" w:eastAsia="SimSun" w:hAnsi="Sylfaen" w:cstheme="minorHAnsi"/>
                <w:bCs/>
                <w:color w:val="000000"/>
                <w:sz w:val="20"/>
                <w:szCs w:val="22"/>
                <w:lang w:eastAsia="zh-CN"/>
              </w:rPr>
              <w:t>9</w:t>
            </w:r>
          </w:p>
        </w:tc>
        <w:tc>
          <w:tcPr>
            <w:tcW w:w="2125" w:type="dxa"/>
            <w:tcBorders>
              <w:top w:val="single" w:sz="8" w:space="0" w:color="auto"/>
              <w:bottom w:val="single" w:sz="8" w:space="0" w:color="auto"/>
              <w:right w:val="single" w:sz="8" w:space="0" w:color="FFFFFF"/>
            </w:tcBorders>
            <w:shd w:val="clear" w:color="auto" w:fill="auto"/>
            <w:tcMar>
              <w:top w:w="15" w:type="dxa"/>
              <w:left w:w="15" w:type="dxa"/>
              <w:bottom w:w="0" w:type="dxa"/>
              <w:right w:w="15" w:type="dxa"/>
            </w:tcMar>
            <w:vAlign w:val="center"/>
            <w:hideMark/>
          </w:tcPr>
          <w:p w14:paraId="0AE54A6B" w14:textId="77777777" w:rsidR="005010ED" w:rsidRPr="002B138A" w:rsidRDefault="005010ED" w:rsidP="000B5412">
            <w:pPr>
              <w:tabs>
                <w:tab w:val="left" w:pos="3401"/>
              </w:tabs>
              <w:spacing w:line="240" w:lineRule="auto"/>
              <w:contextualSpacing/>
              <w:jc w:val="both"/>
              <w:rPr>
                <w:rFonts w:ascii="Sylfaen" w:eastAsia="SimSun" w:hAnsi="Sylfaen" w:cstheme="minorHAnsi"/>
                <w:b/>
                <w:bCs/>
                <w:color w:val="000000"/>
                <w:sz w:val="20"/>
                <w:szCs w:val="22"/>
                <w:lang w:eastAsia="zh-CN"/>
              </w:rPr>
            </w:pPr>
            <w:r w:rsidRPr="002B138A">
              <w:rPr>
                <w:rFonts w:ascii="Sylfaen" w:eastAsia="SimSun" w:hAnsi="Sylfaen" w:cstheme="minorHAnsi"/>
                <w:b/>
                <w:bCs/>
                <w:color w:val="000000"/>
                <w:sz w:val="20"/>
                <w:szCs w:val="22"/>
                <w:lang w:eastAsia="zh-CN"/>
              </w:rPr>
              <w:t>432</w:t>
            </w:r>
          </w:p>
        </w:tc>
      </w:tr>
      <w:tr w:rsidR="005010ED" w:rsidRPr="002B138A" w14:paraId="18AC1ED2" w14:textId="77777777" w:rsidTr="0059489B">
        <w:trPr>
          <w:trHeight w:val="84"/>
        </w:trPr>
        <w:tc>
          <w:tcPr>
            <w:tcW w:w="4090" w:type="dxa"/>
            <w:tcBorders>
              <w:top w:val="single" w:sz="8" w:space="0" w:color="auto"/>
              <w:bottom w:val="single" w:sz="8" w:space="0" w:color="FFFFFF"/>
            </w:tcBorders>
            <w:shd w:val="clear" w:color="auto" w:fill="auto"/>
            <w:tcMar>
              <w:top w:w="15" w:type="dxa"/>
              <w:left w:w="15" w:type="dxa"/>
              <w:bottom w:w="0" w:type="dxa"/>
              <w:right w:w="15" w:type="dxa"/>
            </w:tcMar>
            <w:vAlign w:val="center"/>
            <w:hideMark/>
          </w:tcPr>
          <w:p w14:paraId="42C85D44" w14:textId="77777777" w:rsidR="005010ED" w:rsidRPr="002B138A" w:rsidRDefault="005010ED" w:rsidP="000B5412">
            <w:pPr>
              <w:spacing w:line="240" w:lineRule="auto"/>
              <w:contextualSpacing/>
              <w:jc w:val="both"/>
              <w:rPr>
                <w:rFonts w:ascii="Sylfaen" w:eastAsia="SimSun" w:hAnsi="Sylfaen" w:cstheme="minorHAnsi"/>
                <w:color w:val="000000"/>
                <w:sz w:val="20"/>
                <w:szCs w:val="22"/>
                <w:lang w:eastAsia="zh-CN"/>
              </w:rPr>
            </w:pPr>
            <w:r w:rsidRPr="002B138A">
              <w:rPr>
                <w:rFonts w:ascii="Sylfaen" w:eastAsia="SimSun" w:hAnsi="Sylfaen" w:cstheme="minorHAnsi"/>
                <w:b/>
                <w:bCs/>
                <w:color w:val="000000"/>
                <w:sz w:val="20"/>
                <w:szCs w:val="22"/>
                <w:lang w:eastAsia="zh-CN"/>
              </w:rPr>
              <w:t>Norovirus Ag</w:t>
            </w:r>
          </w:p>
        </w:tc>
        <w:tc>
          <w:tcPr>
            <w:tcW w:w="2540" w:type="dxa"/>
            <w:tcBorders>
              <w:top w:val="single" w:sz="8" w:space="0" w:color="auto"/>
              <w:bottom w:val="single" w:sz="8" w:space="0" w:color="FFFFFF"/>
            </w:tcBorders>
            <w:shd w:val="clear" w:color="auto" w:fill="auto"/>
            <w:tcMar>
              <w:top w:w="15" w:type="dxa"/>
              <w:left w:w="15" w:type="dxa"/>
              <w:bottom w:w="0" w:type="dxa"/>
              <w:right w:w="15" w:type="dxa"/>
            </w:tcMar>
            <w:vAlign w:val="center"/>
            <w:hideMark/>
          </w:tcPr>
          <w:p w14:paraId="1BAEC6A8" w14:textId="77777777" w:rsidR="005010ED" w:rsidRPr="002B138A" w:rsidRDefault="005010ED" w:rsidP="000B5412">
            <w:pPr>
              <w:tabs>
                <w:tab w:val="left" w:pos="3401"/>
              </w:tabs>
              <w:spacing w:line="240" w:lineRule="auto"/>
              <w:contextualSpacing/>
              <w:jc w:val="both"/>
              <w:rPr>
                <w:rFonts w:ascii="Sylfaen" w:eastAsia="SimSun" w:hAnsi="Sylfaen" w:cstheme="minorHAnsi"/>
                <w:bCs/>
                <w:color w:val="000000"/>
                <w:sz w:val="20"/>
                <w:szCs w:val="22"/>
                <w:lang w:eastAsia="zh-CN"/>
              </w:rPr>
            </w:pPr>
            <w:r w:rsidRPr="002B138A">
              <w:rPr>
                <w:rFonts w:ascii="Sylfaen" w:eastAsia="SimSun" w:hAnsi="Sylfaen" w:cstheme="minorHAnsi"/>
                <w:bCs/>
                <w:color w:val="000000"/>
                <w:sz w:val="20"/>
                <w:szCs w:val="22"/>
                <w:lang w:eastAsia="zh-CN"/>
              </w:rPr>
              <w:t>22</w:t>
            </w:r>
          </w:p>
        </w:tc>
        <w:tc>
          <w:tcPr>
            <w:tcW w:w="2125" w:type="dxa"/>
            <w:tcBorders>
              <w:top w:val="single" w:sz="8" w:space="0" w:color="auto"/>
              <w:bottom w:val="single" w:sz="8" w:space="0" w:color="FFFFFF"/>
              <w:right w:val="single" w:sz="8" w:space="0" w:color="FFFFFF"/>
            </w:tcBorders>
            <w:shd w:val="clear" w:color="auto" w:fill="auto"/>
            <w:tcMar>
              <w:top w:w="15" w:type="dxa"/>
              <w:left w:w="15" w:type="dxa"/>
              <w:bottom w:w="0" w:type="dxa"/>
              <w:right w:w="15" w:type="dxa"/>
            </w:tcMar>
            <w:vAlign w:val="center"/>
            <w:hideMark/>
          </w:tcPr>
          <w:p w14:paraId="1B07E36A" w14:textId="77777777" w:rsidR="005010ED" w:rsidRPr="002B138A" w:rsidRDefault="005010ED" w:rsidP="000B5412">
            <w:pPr>
              <w:tabs>
                <w:tab w:val="left" w:pos="3401"/>
              </w:tabs>
              <w:spacing w:line="240" w:lineRule="auto"/>
              <w:contextualSpacing/>
              <w:jc w:val="both"/>
              <w:rPr>
                <w:rFonts w:ascii="Sylfaen" w:eastAsia="SimSun" w:hAnsi="Sylfaen" w:cstheme="minorHAnsi"/>
                <w:b/>
                <w:bCs/>
                <w:color w:val="000000"/>
                <w:sz w:val="20"/>
                <w:szCs w:val="22"/>
                <w:lang w:eastAsia="zh-CN"/>
              </w:rPr>
            </w:pPr>
            <w:r w:rsidRPr="002B138A">
              <w:rPr>
                <w:rFonts w:ascii="Sylfaen" w:eastAsia="SimSun" w:hAnsi="Sylfaen" w:cstheme="minorHAnsi"/>
                <w:b/>
                <w:bCs/>
                <w:color w:val="000000"/>
                <w:sz w:val="20"/>
                <w:szCs w:val="22"/>
                <w:lang w:eastAsia="zh-CN"/>
              </w:rPr>
              <w:t>432</w:t>
            </w:r>
          </w:p>
        </w:tc>
      </w:tr>
    </w:tbl>
    <w:p w14:paraId="5BFB3CB6" w14:textId="01D186D8" w:rsidR="005010ED" w:rsidRPr="009F69C1" w:rsidRDefault="005010ED" w:rsidP="0059489B">
      <w:pPr>
        <w:widowControl w:val="0"/>
        <w:spacing w:after="0" w:line="240" w:lineRule="auto"/>
        <w:jc w:val="both"/>
        <w:rPr>
          <w:rFonts w:ascii="Sylfaen" w:eastAsia="SimSun" w:hAnsi="Sylfaen" w:cstheme="minorHAnsi"/>
          <w:color w:val="000000"/>
          <w:sz w:val="22"/>
          <w:szCs w:val="22"/>
          <w:lang w:eastAsia="zh-CN"/>
        </w:rPr>
      </w:pPr>
      <w:r w:rsidRPr="009F69C1">
        <w:rPr>
          <w:rFonts w:ascii="Sylfaen" w:hAnsi="Sylfaen" w:cs="Menlo Regular"/>
          <w:b/>
          <w:color w:val="032348" w:themeColor="accent1" w:themeShade="BF"/>
          <w:sz w:val="22"/>
          <w:szCs w:val="22"/>
          <w:lang w:val="ka-GE"/>
        </w:rPr>
        <w:t>ჯანმო:</w:t>
      </w:r>
      <w:r w:rsidRPr="009F69C1">
        <w:rPr>
          <w:rFonts w:ascii="Sylfaen" w:eastAsia="SimSun" w:hAnsi="Sylfaen" w:cstheme="minorHAnsi"/>
          <w:b/>
          <w:bCs/>
          <w:color w:val="000000"/>
          <w:sz w:val="22"/>
          <w:szCs w:val="22"/>
          <w:lang w:val="ka-GE" w:eastAsia="zh-CN"/>
        </w:rPr>
        <w:t xml:space="preserve"> </w:t>
      </w:r>
      <w:r w:rsidRPr="009F69C1">
        <w:rPr>
          <w:rFonts w:ascii="Sylfaen" w:eastAsia="SimSun" w:hAnsi="Sylfaen" w:cs="Sylfaen"/>
          <w:b/>
          <w:bCs/>
          <w:color w:val="000000"/>
          <w:sz w:val="22"/>
          <w:szCs w:val="22"/>
          <w:lang w:val="ka-GE" w:eastAsia="zh-CN"/>
        </w:rPr>
        <w:t>როტავირუსული</w:t>
      </w:r>
      <w:r w:rsidRPr="009F69C1">
        <w:rPr>
          <w:rFonts w:ascii="Sylfaen" w:eastAsia="SimSun" w:hAnsi="Sylfaen" w:cstheme="minorHAnsi"/>
          <w:b/>
          <w:bCs/>
          <w:color w:val="000000"/>
          <w:sz w:val="22"/>
          <w:szCs w:val="22"/>
          <w:lang w:val="ka-GE" w:eastAsia="zh-CN"/>
        </w:rPr>
        <w:t xml:space="preserve"> </w:t>
      </w:r>
      <w:r w:rsidRPr="009F69C1">
        <w:rPr>
          <w:rFonts w:ascii="Sylfaen" w:eastAsia="SimSun" w:hAnsi="Sylfaen" w:cs="Sylfaen"/>
          <w:b/>
          <w:bCs/>
          <w:color w:val="000000"/>
          <w:sz w:val="22"/>
          <w:szCs w:val="22"/>
          <w:lang w:val="ka-GE" w:eastAsia="zh-CN"/>
        </w:rPr>
        <w:t>გასტროენტერიტების</w:t>
      </w:r>
      <w:r w:rsidRPr="009F69C1">
        <w:rPr>
          <w:rFonts w:ascii="Sylfaen" w:eastAsia="SimSun" w:hAnsi="Sylfaen" w:cstheme="minorHAnsi"/>
          <w:b/>
          <w:bCs/>
          <w:color w:val="000000"/>
          <w:sz w:val="22"/>
          <w:szCs w:val="22"/>
          <w:lang w:val="ka-GE" w:eastAsia="zh-CN"/>
        </w:rPr>
        <w:t xml:space="preserve"> </w:t>
      </w:r>
      <w:r w:rsidRPr="009F69C1">
        <w:rPr>
          <w:rFonts w:ascii="Sylfaen" w:eastAsia="SimSun" w:hAnsi="Sylfaen" w:cs="Sylfaen"/>
          <w:b/>
          <w:bCs/>
          <w:color w:val="000000"/>
          <w:sz w:val="22"/>
          <w:szCs w:val="22"/>
          <w:lang w:val="ka-GE" w:eastAsia="zh-CN"/>
        </w:rPr>
        <w:t>საავადმყოფოზე</w:t>
      </w:r>
      <w:r w:rsidRPr="009F69C1">
        <w:rPr>
          <w:rFonts w:ascii="Sylfaen" w:eastAsia="SimSun" w:hAnsi="Sylfaen" w:cstheme="minorHAnsi"/>
          <w:b/>
          <w:bCs/>
          <w:color w:val="000000"/>
          <w:sz w:val="22"/>
          <w:szCs w:val="22"/>
          <w:lang w:val="ka-GE" w:eastAsia="zh-CN"/>
        </w:rPr>
        <w:t xml:space="preserve"> </w:t>
      </w:r>
      <w:r w:rsidR="000B5412" w:rsidRPr="009F69C1">
        <w:rPr>
          <w:rFonts w:ascii="Sylfaen" w:eastAsia="SimSun" w:hAnsi="Sylfaen" w:cs="Sylfaen"/>
          <w:b/>
          <w:bCs/>
          <w:color w:val="000000"/>
          <w:sz w:val="22"/>
          <w:szCs w:val="22"/>
          <w:lang w:val="ka-GE" w:eastAsia="zh-CN"/>
        </w:rPr>
        <w:t>დაფუძ</w:t>
      </w:r>
      <w:r w:rsidRPr="009F69C1">
        <w:rPr>
          <w:rFonts w:ascii="Sylfaen" w:eastAsia="SimSun" w:hAnsi="Sylfaen" w:cs="Sylfaen"/>
          <w:b/>
          <w:bCs/>
          <w:color w:val="000000"/>
          <w:sz w:val="22"/>
          <w:szCs w:val="22"/>
          <w:lang w:val="ka-GE" w:eastAsia="zh-CN"/>
        </w:rPr>
        <w:t>ნებული</w:t>
      </w:r>
      <w:r w:rsidRPr="009F69C1">
        <w:rPr>
          <w:rFonts w:ascii="Sylfaen" w:eastAsia="SimSun" w:hAnsi="Sylfaen" w:cstheme="minorHAnsi"/>
          <w:b/>
          <w:bCs/>
          <w:color w:val="000000"/>
          <w:sz w:val="22"/>
          <w:szCs w:val="22"/>
          <w:lang w:val="ka-GE" w:eastAsia="zh-CN"/>
        </w:rPr>
        <w:t xml:space="preserve"> </w:t>
      </w:r>
      <w:r w:rsidRPr="009F69C1">
        <w:rPr>
          <w:rFonts w:ascii="Sylfaen" w:eastAsia="SimSun" w:hAnsi="Sylfaen" w:cs="Sylfaen"/>
          <w:b/>
          <w:bCs/>
          <w:color w:val="000000"/>
          <w:sz w:val="22"/>
          <w:szCs w:val="22"/>
          <w:lang w:val="ka-GE" w:eastAsia="zh-CN"/>
        </w:rPr>
        <w:t>ეპიდზედამხედველობა</w:t>
      </w:r>
      <w:r w:rsidRPr="009F69C1">
        <w:rPr>
          <w:rFonts w:ascii="Sylfaen" w:eastAsia="SimSun" w:hAnsi="Sylfaen" w:cstheme="minorHAnsi"/>
          <w:b/>
          <w:bCs/>
          <w:color w:val="000000"/>
          <w:sz w:val="22"/>
          <w:szCs w:val="22"/>
          <w:lang w:val="ka-GE" w:eastAsia="zh-CN"/>
        </w:rPr>
        <w:t xml:space="preserve"> </w:t>
      </w:r>
      <w:r w:rsidRPr="009F69C1">
        <w:rPr>
          <w:rFonts w:ascii="Sylfaen" w:eastAsia="SimSun" w:hAnsi="Sylfaen" w:cs="Sylfaen"/>
          <w:b/>
          <w:bCs/>
          <w:color w:val="000000"/>
          <w:sz w:val="22"/>
          <w:szCs w:val="22"/>
          <w:lang w:val="ka-GE" w:eastAsia="zh-CN"/>
        </w:rPr>
        <w:t>და</w:t>
      </w:r>
      <w:r w:rsidRPr="009F69C1">
        <w:rPr>
          <w:rFonts w:ascii="Sylfaen" w:eastAsia="SimSun" w:hAnsi="Sylfaen" w:cstheme="minorHAnsi"/>
          <w:b/>
          <w:bCs/>
          <w:color w:val="000000"/>
          <w:sz w:val="22"/>
          <w:szCs w:val="22"/>
          <w:lang w:val="ka-GE" w:eastAsia="zh-CN"/>
        </w:rPr>
        <w:t xml:space="preserve"> </w:t>
      </w:r>
      <w:r w:rsidRPr="009F69C1">
        <w:rPr>
          <w:rFonts w:ascii="Sylfaen" w:eastAsia="SimSun" w:hAnsi="Sylfaen" w:cs="Sylfaen"/>
          <w:b/>
          <w:bCs/>
          <w:color w:val="000000"/>
          <w:sz w:val="22"/>
          <w:szCs w:val="22"/>
          <w:lang w:val="ka-GE" w:eastAsia="zh-CN"/>
        </w:rPr>
        <w:t>დაავადებით</w:t>
      </w:r>
      <w:r w:rsidRPr="009F69C1">
        <w:rPr>
          <w:rFonts w:ascii="Sylfaen" w:eastAsia="SimSun" w:hAnsi="Sylfaen" w:cstheme="minorHAnsi"/>
          <w:b/>
          <w:bCs/>
          <w:color w:val="000000"/>
          <w:sz w:val="22"/>
          <w:szCs w:val="22"/>
          <w:lang w:val="ka-GE" w:eastAsia="zh-CN"/>
        </w:rPr>
        <w:t xml:space="preserve"> </w:t>
      </w:r>
      <w:r w:rsidRPr="009F69C1">
        <w:rPr>
          <w:rFonts w:ascii="Sylfaen" w:eastAsia="SimSun" w:hAnsi="Sylfaen" w:cs="Sylfaen"/>
          <w:b/>
          <w:bCs/>
          <w:color w:val="000000"/>
          <w:sz w:val="22"/>
          <w:szCs w:val="22"/>
          <w:lang w:val="ka-GE" w:eastAsia="zh-CN"/>
        </w:rPr>
        <w:t>გამოწვეული</w:t>
      </w:r>
      <w:r w:rsidRPr="009F69C1">
        <w:rPr>
          <w:rFonts w:ascii="Sylfaen" w:eastAsia="SimSun" w:hAnsi="Sylfaen" w:cstheme="minorHAnsi"/>
          <w:b/>
          <w:bCs/>
          <w:color w:val="000000"/>
          <w:sz w:val="22"/>
          <w:szCs w:val="22"/>
          <w:lang w:val="ka-GE" w:eastAsia="zh-CN"/>
        </w:rPr>
        <w:t xml:space="preserve"> </w:t>
      </w:r>
      <w:r w:rsidRPr="009F69C1">
        <w:rPr>
          <w:rFonts w:ascii="Sylfaen" w:eastAsia="SimSun" w:hAnsi="Sylfaen" w:cs="Sylfaen"/>
          <w:b/>
          <w:bCs/>
          <w:color w:val="000000"/>
          <w:sz w:val="22"/>
          <w:szCs w:val="22"/>
          <w:lang w:val="ka-GE" w:eastAsia="zh-CN"/>
        </w:rPr>
        <w:t>სიმძიმის</w:t>
      </w:r>
      <w:r w:rsidRPr="009F69C1">
        <w:rPr>
          <w:rFonts w:ascii="Sylfaen" w:eastAsia="SimSun" w:hAnsi="Sylfaen" w:cstheme="minorHAnsi"/>
          <w:b/>
          <w:bCs/>
          <w:color w:val="000000"/>
          <w:sz w:val="22"/>
          <w:szCs w:val="22"/>
          <w:lang w:val="ka-GE" w:eastAsia="zh-CN"/>
        </w:rPr>
        <w:t xml:space="preserve"> </w:t>
      </w:r>
      <w:r w:rsidRPr="009F69C1">
        <w:rPr>
          <w:rFonts w:ascii="Sylfaen" w:eastAsia="SimSun" w:hAnsi="Sylfaen" w:cs="Sylfaen"/>
          <w:b/>
          <w:bCs/>
          <w:color w:val="000000"/>
          <w:sz w:val="22"/>
          <w:szCs w:val="22"/>
          <w:lang w:val="ka-GE" w:eastAsia="zh-CN"/>
        </w:rPr>
        <w:t>განსაზღვრა</w:t>
      </w:r>
      <w:r w:rsidRPr="009F69C1">
        <w:rPr>
          <w:rFonts w:ascii="Sylfaen" w:eastAsia="SimSun" w:hAnsi="Sylfaen" w:cstheme="minorHAnsi"/>
          <w:b/>
          <w:bCs/>
          <w:color w:val="000000"/>
          <w:sz w:val="22"/>
          <w:szCs w:val="22"/>
          <w:lang w:val="ka-GE" w:eastAsia="zh-CN"/>
        </w:rPr>
        <w:t xml:space="preserve"> </w:t>
      </w:r>
      <w:r w:rsidRPr="009F69C1">
        <w:rPr>
          <w:rFonts w:ascii="Sylfaen" w:eastAsia="SimSun" w:hAnsi="Sylfaen" w:cs="Sylfaen"/>
          <w:b/>
          <w:bCs/>
          <w:color w:val="000000"/>
          <w:sz w:val="22"/>
          <w:szCs w:val="22"/>
          <w:lang w:val="ka-GE" w:eastAsia="zh-CN"/>
        </w:rPr>
        <w:t>საქართველოში</w:t>
      </w:r>
      <w:r w:rsidRPr="009F69C1">
        <w:rPr>
          <w:rFonts w:ascii="Sylfaen" w:eastAsia="SimSun" w:hAnsi="Sylfaen" w:cstheme="minorHAnsi"/>
          <w:b/>
          <w:bCs/>
          <w:color w:val="000000"/>
          <w:sz w:val="22"/>
          <w:szCs w:val="22"/>
          <w:lang w:val="ka-GE" w:eastAsia="zh-CN"/>
        </w:rPr>
        <w:t xml:space="preserve"> - </w:t>
      </w:r>
      <w:r w:rsidRPr="009F69C1">
        <w:rPr>
          <w:rFonts w:ascii="Sylfaen" w:eastAsia="SimSun" w:hAnsi="Sylfaen" w:cstheme="minorHAnsi"/>
          <w:bCs/>
          <w:color w:val="000000"/>
          <w:sz w:val="22"/>
          <w:szCs w:val="22"/>
          <w:lang w:val="ka-GE" w:eastAsia="zh-CN"/>
        </w:rPr>
        <w:t xml:space="preserve">869 </w:t>
      </w:r>
      <w:r w:rsidRPr="009F69C1">
        <w:rPr>
          <w:rFonts w:ascii="Sylfaen" w:eastAsia="SimSun" w:hAnsi="Sylfaen" w:cs="Sylfaen"/>
          <w:bCs/>
          <w:color w:val="000000"/>
          <w:sz w:val="22"/>
          <w:szCs w:val="22"/>
          <w:lang w:val="ka-GE" w:eastAsia="zh-CN"/>
        </w:rPr>
        <w:t>სეროლოგიური</w:t>
      </w:r>
      <w:r w:rsidRPr="009F69C1">
        <w:rPr>
          <w:rFonts w:ascii="Sylfaen" w:eastAsia="SimSun" w:hAnsi="Sylfaen" w:cstheme="minorHAnsi"/>
          <w:bCs/>
          <w:color w:val="000000"/>
          <w:sz w:val="22"/>
          <w:szCs w:val="22"/>
          <w:lang w:val="ka-GE" w:eastAsia="zh-CN"/>
        </w:rPr>
        <w:t xml:space="preserve"> </w:t>
      </w:r>
      <w:r w:rsidRPr="009F69C1">
        <w:rPr>
          <w:rFonts w:ascii="Sylfaen" w:eastAsia="SimSun" w:hAnsi="Sylfaen" w:cstheme="minorHAnsi"/>
          <w:bCs/>
          <w:color w:val="000000"/>
          <w:sz w:val="22"/>
          <w:szCs w:val="22"/>
          <w:lang w:eastAsia="zh-CN"/>
        </w:rPr>
        <w:t>ELISA</w:t>
      </w:r>
      <w:r w:rsidRPr="009F69C1">
        <w:rPr>
          <w:rFonts w:ascii="Sylfaen" w:eastAsia="SimSun" w:hAnsi="Sylfaen" w:cstheme="minorHAnsi"/>
          <w:bCs/>
          <w:color w:val="000000"/>
          <w:sz w:val="22"/>
          <w:szCs w:val="22"/>
          <w:lang w:val="ka-GE" w:eastAsia="zh-CN"/>
        </w:rPr>
        <w:t xml:space="preserve"> </w:t>
      </w:r>
      <w:r w:rsidRPr="009F69C1">
        <w:rPr>
          <w:rFonts w:ascii="Sylfaen" w:eastAsia="SimSun" w:hAnsi="Sylfaen" w:cs="Sylfaen"/>
          <w:bCs/>
          <w:color w:val="000000"/>
          <w:sz w:val="22"/>
          <w:szCs w:val="22"/>
          <w:lang w:val="ka-GE" w:eastAsia="zh-CN"/>
        </w:rPr>
        <w:t>მეთოდით შესრულებული ტესტი</w:t>
      </w:r>
    </w:p>
    <w:tbl>
      <w:tblPr>
        <w:tblW w:w="8845" w:type="dxa"/>
        <w:tblInd w:w="-100" w:type="dxa"/>
        <w:tblCellMar>
          <w:left w:w="0" w:type="dxa"/>
          <w:right w:w="0" w:type="dxa"/>
        </w:tblCellMar>
        <w:tblLook w:val="04A0" w:firstRow="1" w:lastRow="0" w:firstColumn="1" w:lastColumn="0" w:noHBand="0" w:noVBand="1"/>
      </w:tblPr>
      <w:tblGrid>
        <w:gridCol w:w="4180"/>
        <w:gridCol w:w="2517"/>
        <w:gridCol w:w="2148"/>
      </w:tblGrid>
      <w:tr w:rsidR="005010ED" w:rsidRPr="002B138A" w14:paraId="1AA1C5C7" w14:textId="77777777" w:rsidTr="0059489B">
        <w:trPr>
          <w:trHeight w:val="208"/>
        </w:trPr>
        <w:tc>
          <w:tcPr>
            <w:tcW w:w="4180" w:type="dxa"/>
            <w:tcBorders>
              <w:top w:val="single" w:sz="8" w:space="0" w:color="FFFFFF"/>
              <w:left w:val="single" w:sz="8" w:space="0" w:color="FFFFFF"/>
              <w:bottom w:val="single" w:sz="8" w:space="0" w:color="FFFFFF"/>
              <w:right w:val="single" w:sz="8" w:space="0" w:color="FFFFFF"/>
            </w:tcBorders>
            <w:shd w:val="clear" w:color="auto" w:fill="BBE0E3"/>
            <w:tcMar>
              <w:top w:w="15" w:type="dxa"/>
              <w:left w:w="15" w:type="dxa"/>
              <w:bottom w:w="0" w:type="dxa"/>
              <w:right w:w="15" w:type="dxa"/>
            </w:tcMar>
            <w:vAlign w:val="center"/>
            <w:hideMark/>
          </w:tcPr>
          <w:p w14:paraId="650C8640" w14:textId="77777777" w:rsidR="005010ED" w:rsidRPr="002B138A" w:rsidRDefault="005010ED" w:rsidP="005010ED">
            <w:pPr>
              <w:tabs>
                <w:tab w:val="left" w:pos="3401"/>
              </w:tabs>
              <w:jc w:val="both"/>
              <w:rPr>
                <w:rFonts w:ascii="Sylfaen" w:eastAsia="SimSun" w:hAnsi="Sylfaen" w:cstheme="minorHAnsi"/>
                <w:color w:val="000000"/>
                <w:sz w:val="20"/>
                <w:szCs w:val="22"/>
                <w:lang w:eastAsia="zh-CN"/>
              </w:rPr>
            </w:pPr>
            <w:r w:rsidRPr="002B138A">
              <w:rPr>
                <w:rFonts w:ascii="Sylfaen" w:eastAsia="SimSun" w:hAnsi="Sylfaen" w:cs="Sylfaen"/>
                <w:b/>
                <w:bCs/>
                <w:color w:val="000000"/>
                <w:sz w:val="20"/>
                <w:szCs w:val="22"/>
                <w:lang w:val="ka-GE" w:eastAsia="zh-CN"/>
              </w:rPr>
              <w:t>ტესტის</w:t>
            </w:r>
            <w:r w:rsidRPr="002B138A">
              <w:rPr>
                <w:rFonts w:ascii="Sylfaen" w:eastAsia="SimSun" w:hAnsi="Sylfaen" w:cstheme="minorHAnsi"/>
                <w:b/>
                <w:bCs/>
                <w:color w:val="000000"/>
                <w:sz w:val="20"/>
                <w:szCs w:val="22"/>
                <w:lang w:val="ka-GE" w:eastAsia="zh-CN"/>
              </w:rPr>
              <w:t xml:space="preserve"> </w:t>
            </w:r>
            <w:r w:rsidRPr="002B138A">
              <w:rPr>
                <w:rFonts w:ascii="Sylfaen" w:eastAsia="SimSun" w:hAnsi="Sylfaen" w:cs="Sylfaen"/>
                <w:b/>
                <w:bCs/>
                <w:color w:val="000000"/>
                <w:sz w:val="20"/>
                <w:szCs w:val="22"/>
                <w:lang w:val="ka-GE" w:eastAsia="zh-CN"/>
              </w:rPr>
              <w:t>ტიპი</w:t>
            </w:r>
          </w:p>
        </w:tc>
        <w:tc>
          <w:tcPr>
            <w:tcW w:w="2517" w:type="dxa"/>
            <w:tcBorders>
              <w:top w:val="single" w:sz="8" w:space="0" w:color="FFFFFF"/>
              <w:left w:val="single" w:sz="8" w:space="0" w:color="FFFFFF"/>
              <w:bottom w:val="single" w:sz="8" w:space="0" w:color="FFFFFF"/>
              <w:right w:val="single" w:sz="8" w:space="0" w:color="FFFFFF"/>
            </w:tcBorders>
            <w:shd w:val="clear" w:color="auto" w:fill="BBE0E3"/>
            <w:tcMar>
              <w:top w:w="15" w:type="dxa"/>
              <w:left w:w="15" w:type="dxa"/>
              <w:bottom w:w="0" w:type="dxa"/>
              <w:right w:w="15" w:type="dxa"/>
            </w:tcMar>
            <w:vAlign w:val="center"/>
            <w:hideMark/>
          </w:tcPr>
          <w:p w14:paraId="2C873E09" w14:textId="77777777" w:rsidR="005010ED" w:rsidRPr="002B138A" w:rsidRDefault="005010ED" w:rsidP="005010ED">
            <w:pPr>
              <w:tabs>
                <w:tab w:val="left" w:pos="3401"/>
              </w:tabs>
              <w:jc w:val="both"/>
              <w:rPr>
                <w:rFonts w:ascii="Sylfaen" w:eastAsia="SimSun" w:hAnsi="Sylfaen" w:cstheme="minorHAnsi"/>
                <w:color w:val="000000"/>
                <w:sz w:val="20"/>
                <w:szCs w:val="22"/>
                <w:lang w:eastAsia="zh-CN"/>
              </w:rPr>
            </w:pPr>
            <w:r w:rsidRPr="002B138A">
              <w:rPr>
                <w:rFonts w:ascii="Sylfaen" w:eastAsia="SimSun" w:hAnsi="Sylfaen" w:cs="Sylfaen"/>
                <w:b/>
                <w:bCs/>
                <w:color w:val="000000"/>
                <w:sz w:val="20"/>
                <w:szCs w:val="22"/>
                <w:lang w:val="ka-GE" w:eastAsia="zh-CN"/>
              </w:rPr>
              <w:t>დადებითი</w:t>
            </w:r>
          </w:p>
        </w:tc>
        <w:tc>
          <w:tcPr>
            <w:tcW w:w="2148" w:type="dxa"/>
            <w:tcBorders>
              <w:top w:val="single" w:sz="8" w:space="0" w:color="FFFFFF"/>
              <w:left w:val="single" w:sz="8" w:space="0" w:color="FFFFFF"/>
              <w:bottom w:val="single" w:sz="8" w:space="0" w:color="FFFFFF"/>
              <w:right w:val="single" w:sz="8" w:space="0" w:color="FFFFFF"/>
            </w:tcBorders>
            <w:shd w:val="clear" w:color="auto" w:fill="BBE0E3"/>
            <w:tcMar>
              <w:top w:w="15" w:type="dxa"/>
              <w:left w:w="15" w:type="dxa"/>
              <w:bottom w:w="0" w:type="dxa"/>
              <w:right w:w="15" w:type="dxa"/>
            </w:tcMar>
            <w:vAlign w:val="center"/>
            <w:hideMark/>
          </w:tcPr>
          <w:p w14:paraId="5B63B19D" w14:textId="77777777" w:rsidR="005010ED" w:rsidRPr="002B138A" w:rsidRDefault="005010ED" w:rsidP="005010ED">
            <w:pPr>
              <w:tabs>
                <w:tab w:val="left" w:pos="3401"/>
              </w:tabs>
              <w:jc w:val="both"/>
              <w:rPr>
                <w:rFonts w:ascii="Sylfaen" w:eastAsia="SimSun" w:hAnsi="Sylfaen" w:cstheme="minorHAnsi"/>
                <w:color w:val="000000"/>
                <w:sz w:val="20"/>
                <w:szCs w:val="22"/>
                <w:lang w:eastAsia="zh-CN"/>
              </w:rPr>
            </w:pPr>
            <w:r w:rsidRPr="002B138A">
              <w:rPr>
                <w:rFonts w:ascii="Sylfaen" w:eastAsia="SimSun" w:hAnsi="Sylfaen" w:cs="Sylfaen"/>
                <w:b/>
                <w:bCs/>
                <w:color w:val="000000"/>
                <w:sz w:val="20"/>
                <w:szCs w:val="22"/>
                <w:lang w:val="ka-GE" w:eastAsia="zh-CN"/>
              </w:rPr>
              <w:t>სულ</w:t>
            </w:r>
          </w:p>
        </w:tc>
      </w:tr>
      <w:tr w:rsidR="005010ED" w:rsidRPr="002B138A" w14:paraId="59B4C148" w14:textId="77777777" w:rsidTr="0059489B">
        <w:trPr>
          <w:trHeight w:val="44"/>
        </w:trPr>
        <w:tc>
          <w:tcPr>
            <w:tcW w:w="4180" w:type="dxa"/>
            <w:tcBorders>
              <w:top w:val="single" w:sz="8" w:space="0" w:color="FFFFFF"/>
              <w:bottom w:val="single" w:sz="8" w:space="0" w:color="FFFFFF"/>
            </w:tcBorders>
            <w:shd w:val="clear" w:color="auto" w:fill="auto"/>
            <w:tcMar>
              <w:top w:w="15" w:type="dxa"/>
              <w:left w:w="15" w:type="dxa"/>
              <w:bottom w:w="0" w:type="dxa"/>
              <w:right w:w="15" w:type="dxa"/>
            </w:tcMar>
            <w:vAlign w:val="center"/>
            <w:hideMark/>
          </w:tcPr>
          <w:p w14:paraId="4B2D32CB" w14:textId="77777777" w:rsidR="005010ED" w:rsidRPr="002B138A" w:rsidRDefault="005010ED" w:rsidP="005010ED">
            <w:pPr>
              <w:tabs>
                <w:tab w:val="left" w:pos="3401"/>
              </w:tabs>
              <w:jc w:val="both"/>
              <w:rPr>
                <w:rFonts w:ascii="Sylfaen" w:eastAsia="SimSun" w:hAnsi="Sylfaen" w:cstheme="minorHAnsi"/>
                <w:color w:val="000000"/>
                <w:sz w:val="20"/>
                <w:szCs w:val="22"/>
                <w:lang w:eastAsia="zh-CN"/>
              </w:rPr>
            </w:pPr>
            <w:r w:rsidRPr="002B138A">
              <w:rPr>
                <w:rFonts w:ascii="Sylfaen" w:eastAsia="SimSun" w:hAnsi="Sylfaen" w:cstheme="minorHAnsi"/>
                <w:b/>
                <w:bCs/>
                <w:color w:val="000000"/>
                <w:sz w:val="20"/>
                <w:szCs w:val="22"/>
                <w:lang w:eastAsia="zh-CN"/>
              </w:rPr>
              <w:t>Rotavirus Ag</w:t>
            </w:r>
          </w:p>
        </w:tc>
        <w:tc>
          <w:tcPr>
            <w:tcW w:w="2517" w:type="dxa"/>
            <w:tcBorders>
              <w:top w:val="single" w:sz="8" w:space="0" w:color="FFFFFF"/>
              <w:bottom w:val="single" w:sz="8" w:space="0" w:color="FFFFFF"/>
            </w:tcBorders>
            <w:shd w:val="clear" w:color="auto" w:fill="auto"/>
            <w:tcMar>
              <w:top w:w="15" w:type="dxa"/>
              <w:left w:w="15" w:type="dxa"/>
              <w:bottom w:w="0" w:type="dxa"/>
              <w:right w:w="15" w:type="dxa"/>
            </w:tcMar>
            <w:vAlign w:val="bottom"/>
            <w:hideMark/>
          </w:tcPr>
          <w:p w14:paraId="200264DF" w14:textId="77777777" w:rsidR="005010ED" w:rsidRPr="002B138A" w:rsidRDefault="005010ED" w:rsidP="005010ED">
            <w:pPr>
              <w:tabs>
                <w:tab w:val="left" w:pos="3401"/>
              </w:tabs>
              <w:jc w:val="both"/>
              <w:rPr>
                <w:rFonts w:ascii="Sylfaen" w:eastAsia="SimSun" w:hAnsi="Sylfaen" w:cstheme="minorHAnsi"/>
                <w:color w:val="000000"/>
                <w:sz w:val="20"/>
                <w:szCs w:val="22"/>
                <w:lang w:eastAsia="zh-CN"/>
              </w:rPr>
            </w:pPr>
            <w:r w:rsidRPr="002B138A">
              <w:rPr>
                <w:rFonts w:ascii="Sylfaen" w:eastAsia="SimSun" w:hAnsi="Sylfaen" w:cstheme="minorHAnsi"/>
                <w:bCs/>
                <w:color w:val="000000"/>
                <w:sz w:val="20"/>
                <w:szCs w:val="22"/>
                <w:lang w:eastAsia="zh-CN"/>
              </w:rPr>
              <w:t>36</w:t>
            </w:r>
          </w:p>
        </w:tc>
        <w:tc>
          <w:tcPr>
            <w:tcW w:w="2148" w:type="dxa"/>
            <w:tcBorders>
              <w:top w:val="single" w:sz="8" w:space="0" w:color="FFFFFF"/>
              <w:bottom w:val="single" w:sz="8" w:space="0" w:color="FFFFFF"/>
              <w:right w:val="single" w:sz="8" w:space="0" w:color="FFFFFF"/>
            </w:tcBorders>
            <w:shd w:val="clear" w:color="auto" w:fill="auto"/>
            <w:tcMar>
              <w:top w:w="15" w:type="dxa"/>
              <w:left w:w="15" w:type="dxa"/>
              <w:bottom w:w="0" w:type="dxa"/>
              <w:right w:w="15" w:type="dxa"/>
            </w:tcMar>
            <w:vAlign w:val="bottom"/>
            <w:hideMark/>
          </w:tcPr>
          <w:p w14:paraId="16E491A9" w14:textId="77777777" w:rsidR="005010ED" w:rsidRPr="002B138A" w:rsidRDefault="005010ED" w:rsidP="005010ED">
            <w:pPr>
              <w:tabs>
                <w:tab w:val="left" w:pos="3401"/>
              </w:tabs>
              <w:jc w:val="both"/>
              <w:rPr>
                <w:rFonts w:ascii="Sylfaen" w:eastAsia="SimSun" w:hAnsi="Sylfaen" w:cstheme="minorHAnsi"/>
                <w:color w:val="000000"/>
                <w:sz w:val="20"/>
                <w:szCs w:val="22"/>
                <w:lang w:eastAsia="zh-CN"/>
              </w:rPr>
            </w:pPr>
            <w:r w:rsidRPr="002B138A">
              <w:rPr>
                <w:rFonts w:ascii="Sylfaen" w:eastAsia="SimSun" w:hAnsi="Sylfaen" w:cstheme="minorHAnsi"/>
                <w:b/>
                <w:bCs/>
                <w:color w:val="000000"/>
                <w:sz w:val="20"/>
                <w:szCs w:val="22"/>
                <w:lang w:eastAsia="zh-CN"/>
              </w:rPr>
              <w:t>869</w:t>
            </w:r>
          </w:p>
        </w:tc>
      </w:tr>
    </w:tbl>
    <w:p w14:paraId="46640B40" w14:textId="77777777" w:rsidR="005010ED" w:rsidRPr="009F69C1" w:rsidRDefault="005010ED" w:rsidP="0059489B">
      <w:pPr>
        <w:widowControl w:val="0"/>
        <w:spacing w:after="0" w:line="240" w:lineRule="auto"/>
        <w:jc w:val="both"/>
        <w:rPr>
          <w:rFonts w:ascii="Sylfaen" w:eastAsia="SimSun" w:hAnsi="Sylfaen" w:cstheme="minorHAnsi"/>
          <w:b/>
          <w:color w:val="000000"/>
          <w:sz w:val="22"/>
          <w:szCs w:val="22"/>
          <w:lang w:eastAsia="zh-CN"/>
        </w:rPr>
      </w:pPr>
      <w:r w:rsidRPr="009F69C1">
        <w:rPr>
          <w:rFonts w:ascii="Sylfaen" w:eastAsia="SimSun" w:hAnsi="Sylfaen" w:cs="Sylfaen"/>
          <w:b/>
          <w:color w:val="000000"/>
          <w:sz w:val="22"/>
          <w:szCs w:val="22"/>
          <w:lang w:val="ka-GE" w:eastAsia="zh-CN"/>
        </w:rPr>
        <w:lastRenderedPageBreak/>
        <w:t>დედათა</w:t>
      </w:r>
      <w:r w:rsidRPr="009F69C1">
        <w:rPr>
          <w:rFonts w:ascii="Sylfaen" w:eastAsia="SimSun" w:hAnsi="Sylfaen" w:cstheme="minorHAnsi"/>
          <w:b/>
          <w:color w:val="000000"/>
          <w:sz w:val="22"/>
          <w:szCs w:val="22"/>
          <w:lang w:val="ka-GE" w:eastAsia="zh-CN"/>
        </w:rPr>
        <w:t xml:space="preserve"> </w:t>
      </w:r>
      <w:r w:rsidRPr="009F69C1">
        <w:rPr>
          <w:rFonts w:ascii="Sylfaen" w:eastAsia="SimSun" w:hAnsi="Sylfaen" w:cs="Sylfaen"/>
          <w:b/>
          <w:color w:val="000000"/>
          <w:sz w:val="22"/>
          <w:szCs w:val="22"/>
          <w:lang w:val="ka-GE" w:eastAsia="zh-CN"/>
        </w:rPr>
        <w:t>და</w:t>
      </w:r>
      <w:r w:rsidRPr="009F69C1">
        <w:rPr>
          <w:rFonts w:ascii="Sylfaen" w:eastAsia="SimSun" w:hAnsi="Sylfaen" w:cstheme="minorHAnsi"/>
          <w:b/>
          <w:color w:val="000000"/>
          <w:sz w:val="22"/>
          <w:szCs w:val="22"/>
          <w:lang w:val="ka-GE" w:eastAsia="zh-CN"/>
        </w:rPr>
        <w:t xml:space="preserve"> </w:t>
      </w:r>
      <w:r w:rsidRPr="009F69C1">
        <w:rPr>
          <w:rFonts w:ascii="Sylfaen" w:eastAsia="SimSun" w:hAnsi="Sylfaen" w:cs="Sylfaen"/>
          <w:b/>
          <w:color w:val="000000"/>
          <w:sz w:val="22"/>
          <w:szCs w:val="22"/>
          <w:lang w:val="ka-GE" w:eastAsia="zh-CN"/>
        </w:rPr>
        <w:t>ბავშვთა</w:t>
      </w:r>
      <w:r w:rsidRPr="009F69C1">
        <w:rPr>
          <w:rFonts w:ascii="Sylfaen" w:eastAsia="SimSun" w:hAnsi="Sylfaen" w:cstheme="minorHAnsi"/>
          <w:b/>
          <w:color w:val="000000"/>
          <w:sz w:val="22"/>
          <w:szCs w:val="22"/>
          <w:lang w:val="ka-GE" w:eastAsia="zh-CN"/>
        </w:rPr>
        <w:t xml:space="preserve"> </w:t>
      </w:r>
      <w:r w:rsidRPr="009F69C1">
        <w:rPr>
          <w:rFonts w:ascii="Sylfaen" w:eastAsia="SimSun" w:hAnsi="Sylfaen" w:cs="Sylfaen"/>
          <w:b/>
          <w:color w:val="000000"/>
          <w:sz w:val="22"/>
          <w:szCs w:val="22"/>
          <w:lang w:val="ka-GE" w:eastAsia="zh-CN"/>
        </w:rPr>
        <w:t>ჯანმრთელობის</w:t>
      </w:r>
      <w:r w:rsidRPr="009F69C1">
        <w:rPr>
          <w:rFonts w:ascii="Sylfaen" w:eastAsia="SimSun" w:hAnsi="Sylfaen" w:cstheme="minorHAnsi"/>
          <w:b/>
          <w:color w:val="000000"/>
          <w:sz w:val="22"/>
          <w:szCs w:val="22"/>
          <w:lang w:val="ka-GE" w:eastAsia="zh-CN"/>
        </w:rPr>
        <w:t xml:space="preserve"> </w:t>
      </w:r>
      <w:r w:rsidRPr="009F69C1">
        <w:rPr>
          <w:rFonts w:ascii="Sylfaen" w:eastAsia="SimSun" w:hAnsi="Sylfaen" w:cs="Sylfaen"/>
          <w:b/>
          <w:color w:val="000000"/>
          <w:sz w:val="22"/>
          <w:szCs w:val="22"/>
          <w:lang w:val="ka-GE" w:eastAsia="zh-CN"/>
        </w:rPr>
        <w:t>სახელმწიფო</w:t>
      </w:r>
      <w:r w:rsidRPr="009F69C1">
        <w:rPr>
          <w:rFonts w:ascii="Sylfaen" w:eastAsia="SimSun" w:hAnsi="Sylfaen" w:cstheme="minorHAnsi"/>
          <w:b/>
          <w:color w:val="000000"/>
          <w:sz w:val="22"/>
          <w:szCs w:val="22"/>
          <w:lang w:val="ka-GE" w:eastAsia="zh-CN"/>
        </w:rPr>
        <w:t xml:space="preserve"> </w:t>
      </w:r>
      <w:r w:rsidRPr="009F69C1">
        <w:rPr>
          <w:rFonts w:ascii="Sylfaen" w:eastAsia="SimSun" w:hAnsi="Sylfaen" w:cs="Sylfaen"/>
          <w:b/>
          <w:color w:val="000000"/>
          <w:sz w:val="22"/>
          <w:szCs w:val="22"/>
          <w:lang w:val="ka-GE" w:eastAsia="zh-CN"/>
        </w:rPr>
        <w:t>პროგრამა</w:t>
      </w:r>
      <w:r w:rsidRPr="009F69C1">
        <w:rPr>
          <w:rFonts w:ascii="Sylfaen" w:eastAsia="SimSun" w:hAnsi="Sylfaen" w:cstheme="minorHAnsi"/>
          <w:b/>
          <w:color w:val="000000"/>
          <w:sz w:val="22"/>
          <w:szCs w:val="22"/>
          <w:lang w:val="ka-GE" w:eastAsia="zh-CN"/>
        </w:rPr>
        <w:t xml:space="preserve"> - 522</w:t>
      </w:r>
      <w:r w:rsidRPr="009F69C1">
        <w:rPr>
          <w:rFonts w:ascii="Sylfaen" w:eastAsia="SimSun" w:hAnsi="Sylfaen" w:cstheme="minorHAnsi"/>
          <w:b/>
          <w:color w:val="000000"/>
          <w:sz w:val="22"/>
          <w:szCs w:val="22"/>
          <w:lang w:eastAsia="zh-CN"/>
        </w:rPr>
        <w:t xml:space="preserve"> ELISA </w:t>
      </w:r>
      <w:r w:rsidRPr="009F69C1">
        <w:rPr>
          <w:rFonts w:ascii="Sylfaen" w:eastAsia="SimSun" w:hAnsi="Sylfaen" w:cs="Sylfaen"/>
          <w:b/>
          <w:color w:val="000000"/>
          <w:sz w:val="22"/>
          <w:szCs w:val="22"/>
          <w:lang w:eastAsia="zh-CN"/>
        </w:rPr>
        <w:t>ტესტი</w:t>
      </w:r>
      <w:r w:rsidRPr="009F69C1">
        <w:rPr>
          <w:rFonts w:ascii="Sylfaen" w:eastAsia="SimSun" w:hAnsi="Sylfaen" w:cstheme="minorHAnsi"/>
          <w:b/>
          <w:color w:val="000000"/>
          <w:sz w:val="22"/>
          <w:szCs w:val="22"/>
          <w:lang w:eastAsia="zh-CN"/>
        </w:rPr>
        <w:t xml:space="preserve"> </w:t>
      </w:r>
    </w:p>
    <w:tbl>
      <w:tblPr>
        <w:tblW w:w="8755" w:type="dxa"/>
        <w:tblInd w:w="-10" w:type="dxa"/>
        <w:tblCellMar>
          <w:left w:w="0" w:type="dxa"/>
          <w:right w:w="0" w:type="dxa"/>
        </w:tblCellMar>
        <w:tblLook w:val="04A0" w:firstRow="1" w:lastRow="0" w:firstColumn="1" w:lastColumn="0" w:noHBand="0" w:noVBand="1"/>
      </w:tblPr>
      <w:tblGrid>
        <w:gridCol w:w="4075"/>
        <w:gridCol w:w="1710"/>
        <w:gridCol w:w="1530"/>
        <w:gridCol w:w="1440"/>
      </w:tblGrid>
      <w:tr w:rsidR="005010ED" w:rsidRPr="002B138A" w14:paraId="21AE6989" w14:textId="77777777" w:rsidTr="00CD324F">
        <w:trPr>
          <w:trHeight w:val="505"/>
        </w:trPr>
        <w:tc>
          <w:tcPr>
            <w:tcW w:w="4075" w:type="dxa"/>
            <w:tcBorders>
              <w:top w:val="single" w:sz="8" w:space="0" w:color="FFFFFF"/>
              <w:left w:val="single" w:sz="8" w:space="0" w:color="FFFFFF"/>
              <w:bottom w:val="single" w:sz="8" w:space="0" w:color="FFFFFF"/>
              <w:right w:val="single" w:sz="8" w:space="0" w:color="FFFFFF"/>
            </w:tcBorders>
            <w:shd w:val="clear" w:color="auto" w:fill="BBE0E3"/>
            <w:tcMar>
              <w:top w:w="15" w:type="dxa"/>
              <w:left w:w="15" w:type="dxa"/>
              <w:bottom w:w="0" w:type="dxa"/>
              <w:right w:w="15" w:type="dxa"/>
            </w:tcMar>
            <w:vAlign w:val="center"/>
            <w:hideMark/>
          </w:tcPr>
          <w:p w14:paraId="1DD106B6" w14:textId="77777777" w:rsidR="005010ED" w:rsidRPr="002B138A" w:rsidRDefault="005010ED" w:rsidP="000B5412">
            <w:pPr>
              <w:spacing w:line="240" w:lineRule="auto"/>
              <w:contextualSpacing/>
              <w:jc w:val="both"/>
              <w:rPr>
                <w:rFonts w:ascii="Sylfaen" w:eastAsia="SimSun" w:hAnsi="Sylfaen" w:cstheme="minorHAnsi"/>
                <w:color w:val="000000"/>
                <w:sz w:val="20"/>
                <w:szCs w:val="22"/>
                <w:lang w:eastAsia="zh-CN"/>
              </w:rPr>
            </w:pPr>
            <w:r w:rsidRPr="002B138A">
              <w:rPr>
                <w:rFonts w:ascii="Sylfaen" w:eastAsia="SimSun" w:hAnsi="Sylfaen" w:cs="Sylfaen"/>
                <w:b/>
                <w:bCs/>
                <w:color w:val="000000"/>
                <w:sz w:val="20"/>
                <w:szCs w:val="22"/>
                <w:lang w:val="ka-GE" w:eastAsia="zh-CN"/>
              </w:rPr>
              <w:t>ტესტის</w:t>
            </w:r>
            <w:r w:rsidRPr="002B138A">
              <w:rPr>
                <w:rFonts w:ascii="Sylfaen" w:eastAsia="SimSun" w:hAnsi="Sylfaen" w:cstheme="minorHAnsi"/>
                <w:b/>
                <w:bCs/>
                <w:color w:val="000000"/>
                <w:sz w:val="20"/>
                <w:szCs w:val="22"/>
                <w:lang w:val="ka-GE" w:eastAsia="zh-CN"/>
              </w:rPr>
              <w:t xml:space="preserve"> </w:t>
            </w:r>
            <w:r w:rsidRPr="002B138A">
              <w:rPr>
                <w:rFonts w:ascii="Sylfaen" w:eastAsia="SimSun" w:hAnsi="Sylfaen" w:cs="Sylfaen"/>
                <w:b/>
                <w:bCs/>
                <w:color w:val="000000"/>
                <w:sz w:val="20"/>
                <w:szCs w:val="22"/>
                <w:lang w:val="ka-GE" w:eastAsia="zh-CN"/>
              </w:rPr>
              <w:t>ტიპი</w:t>
            </w:r>
          </w:p>
        </w:tc>
        <w:tc>
          <w:tcPr>
            <w:tcW w:w="1710" w:type="dxa"/>
            <w:tcBorders>
              <w:top w:val="single" w:sz="8" w:space="0" w:color="FFFFFF"/>
              <w:left w:val="single" w:sz="8" w:space="0" w:color="FFFFFF"/>
              <w:bottom w:val="single" w:sz="8" w:space="0" w:color="FFFFFF"/>
              <w:right w:val="single" w:sz="8" w:space="0" w:color="FFFFFF"/>
            </w:tcBorders>
            <w:shd w:val="clear" w:color="auto" w:fill="BBE0E3"/>
            <w:tcMar>
              <w:top w:w="15" w:type="dxa"/>
              <w:left w:w="15" w:type="dxa"/>
              <w:bottom w:w="0" w:type="dxa"/>
              <w:right w:w="15" w:type="dxa"/>
            </w:tcMar>
            <w:vAlign w:val="center"/>
            <w:hideMark/>
          </w:tcPr>
          <w:p w14:paraId="76FB24AB" w14:textId="77777777" w:rsidR="005010ED" w:rsidRPr="002B138A" w:rsidRDefault="005010ED" w:rsidP="000B5412">
            <w:pPr>
              <w:spacing w:line="240" w:lineRule="auto"/>
              <w:contextualSpacing/>
              <w:jc w:val="both"/>
              <w:rPr>
                <w:rFonts w:ascii="Sylfaen" w:eastAsia="SimSun" w:hAnsi="Sylfaen" w:cstheme="minorHAnsi"/>
                <w:color w:val="000000"/>
                <w:sz w:val="20"/>
                <w:szCs w:val="22"/>
                <w:lang w:eastAsia="zh-CN"/>
              </w:rPr>
            </w:pPr>
            <w:r w:rsidRPr="002B138A">
              <w:rPr>
                <w:rFonts w:ascii="Sylfaen" w:eastAsia="SimSun" w:hAnsi="Sylfaen" w:cs="Sylfaen"/>
                <w:b/>
                <w:bCs/>
                <w:color w:val="000000"/>
                <w:sz w:val="20"/>
                <w:szCs w:val="22"/>
                <w:lang w:val="ka-GE" w:eastAsia="zh-CN"/>
              </w:rPr>
              <w:t>დადებითი</w:t>
            </w:r>
          </w:p>
        </w:tc>
        <w:tc>
          <w:tcPr>
            <w:tcW w:w="1530" w:type="dxa"/>
            <w:tcBorders>
              <w:top w:val="single" w:sz="8" w:space="0" w:color="FFFFFF"/>
              <w:left w:val="single" w:sz="8" w:space="0" w:color="FFFFFF"/>
              <w:bottom w:val="single" w:sz="8" w:space="0" w:color="FFFFFF"/>
              <w:right w:val="single" w:sz="8" w:space="0" w:color="FFFFFF"/>
            </w:tcBorders>
            <w:shd w:val="clear" w:color="auto" w:fill="BBE0E3"/>
            <w:tcMar>
              <w:top w:w="15" w:type="dxa"/>
              <w:left w:w="15" w:type="dxa"/>
              <w:bottom w:w="0" w:type="dxa"/>
              <w:right w:w="15" w:type="dxa"/>
            </w:tcMar>
            <w:vAlign w:val="center"/>
            <w:hideMark/>
          </w:tcPr>
          <w:p w14:paraId="1BBAA8F0" w14:textId="77777777" w:rsidR="005010ED" w:rsidRPr="002B138A" w:rsidRDefault="005010ED" w:rsidP="000B5412">
            <w:pPr>
              <w:spacing w:line="240" w:lineRule="auto"/>
              <w:contextualSpacing/>
              <w:jc w:val="both"/>
              <w:rPr>
                <w:rFonts w:ascii="Sylfaen" w:eastAsia="SimSun" w:hAnsi="Sylfaen" w:cstheme="minorHAnsi"/>
                <w:color w:val="000000"/>
                <w:sz w:val="20"/>
                <w:szCs w:val="22"/>
                <w:lang w:eastAsia="zh-CN"/>
              </w:rPr>
            </w:pPr>
            <w:r w:rsidRPr="002B138A">
              <w:rPr>
                <w:rFonts w:ascii="Sylfaen" w:eastAsia="SimSun" w:hAnsi="Sylfaen" w:cs="Sylfaen"/>
                <w:b/>
                <w:bCs/>
                <w:color w:val="000000"/>
                <w:sz w:val="20"/>
                <w:szCs w:val="22"/>
                <w:lang w:val="ka-GE" w:eastAsia="zh-CN"/>
              </w:rPr>
              <w:t>საეჭვო</w:t>
            </w:r>
          </w:p>
        </w:tc>
        <w:tc>
          <w:tcPr>
            <w:tcW w:w="1440" w:type="dxa"/>
            <w:tcBorders>
              <w:top w:val="single" w:sz="8" w:space="0" w:color="FFFFFF"/>
              <w:left w:val="single" w:sz="8" w:space="0" w:color="FFFFFF"/>
              <w:bottom w:val="single" w:sz="8" w:space="0" w:color="FFFFFF"/>
              <w:right w:val="single" w:sz="8" w:space="0" w:color="FFFFFF"/>
            </w:tcBorders>
            <w:shd w:val="clear" w:color="auto" w:fill="BBE0E3"/>
            <w:tcMar>
              <w:top w:w="15" w:type="dxa"/>
              <w:left w:w="15" w:type="dxa"/>
              <w:bottom w:w="0" w:type="dxa"/>
              <w:right w:w="15" w:type="dxa"/>
            </w:tcMar>
            <w:vAlign w:val="center"/>
            <w:hideMark/>
          </w:tcPr>
          <w:p w14:paraId="62EFB98E" w14:textId="77777777" w:rsidR="005010ED" w:rsidRPr="002B138A" w:rsidRDefault="005010ED" w:rsidP="000B5412">
            <w:pPr>
              <w:spacing w:line="240" w:lineRule="auto"/>
              <w:contextualSpacing/>
              <w:jc w:val="both"/>
              <w:rPr>
                <w:rFonts w:ascii="Sylfaen" w:eastAsia="SimSun" w:hAnsi="Sylfaen" w:cstheme="minorHAnsi"/>
                <w:color w:val="000000"/>
                <w:sz w:val="20"/>
                <w:szCs w:val="22"/>
                <w:lang w:eastAsia="zh-CN"/>
              </w:rPr>
            </w:pPr>
            <w:r w:rsidRPr="002B138A">
              <w:rPr>
                <w:rFonts w:ascii="Sylfaen" w:eastAsia="SimSun" w:hAnsi="Sylfaen" w:cs="Sylfaen"/>
                <w:b/>
                <w:bCs/>
                <w:color w:val="000000"/>
                <w:sz w:val="20"/>
                <w:szCs w:val="22"/>
                <w:lang w:val="ka-GE" w:eastAsia="zh-CN"/>
              </w:rPr>
              <w:t>სულ</w:t>
            </w:r>
          </w:p>
        </w:tc>
      </w:tr>
      <w:tr w:rsidR="005010ED" w:rsidRPr="002B138A" w14:paraId="1C2F88EE" w14:textId="77777777" w:rsidTr="00CD324F">
        <w:trPr>
          <w:trHeight w:val="44"/>
        </w:trPr>
        <w:tc>
          <w:tcPr>
            <w:tcW w:w="4075" w:type="dxa"/>
            <w:tcBorders>
              <w:top w:val="single" w:sz="8" w:space="0" w:color="FFFFFF"/>
              <w:bottom w:val="single" w:sz="8" w:space="0" w:color="auto"/>
            </w:tcBorders>
            <w:shd w:val="clear" w:color="auto" w:fill="auto"/>
            <w:tcMar>
              <w:top w:w="15" w:type="dxa"/>
              <w:left w:w="15" w:type="dxa"/>
              <w:bottom w:w="0" w:type="dxa"/>
              <w:right w:w="15" w:type="dxa"/>
            </w:tcMar>
            <w:vAlign w:val="center"/>
            <w:hideMark/>
          </w:tcPr>
          <w:p w14:paraId="3B13644B" w14:textId="77777777" w:rsidR="005010ED" w:rsidRPr="002B138A" w:rsidRDefault="005010ED" w:rsidP="000B5412">
            <w:pPr>
              <w:spacing w:line="240" w:lineRule="auto"/>
              <w:contextualSpacing/>
              <w:jc w:val="both"/>
              <w:rPr>
                <w:rFonts w:ascii="Sylfaen" w:eastAsia="SimSun" w:hAnsi="Sylfaen" w:cstheme="minorHAnsi"/>
                <w:color w:val="000000"/>
                <w:sz w:val="20"/>
                <w:szCs w:val="22"/>
                <w:lang w:eastAsia="zh-CN"/>
              </w:rPr>
            </w:pPr>
            <w:r w:rsidRPr="002B138A">
              <w:rPr>
                <w:rFonts w:ascii="Sylfaen" w:eastAsia="SimSun" w:hAnsi="Sylfaen" w:cstheme="minorHAnsi"/>
                <w:b/>
                <w:bCs/>
                <w:color w:val="000000"/>
                <w:sz w:val="20"/>
                <w:szCs w:val="22"/>
                <w:lang w:eastAsia="zh-CN"/>
              </w:rPr>
              <w:t xml:space="preserve">HBsAg </w:t>
            </w:r>
          </w:p>
        </w:tc>
        <w:tc>
          <w:tcPr>
            <w:tcW w:w="1710" w:type="dxa"/>
            <w:tcBorders>
              <w:top w:val="single" w:sz="8" w:space="0" w:color="FFFFFF"/>
              <w:bottom w:val="single" w:sz="8" w:space="0" w:color="auto"/>
            </w:tcBorders>
            <w:shd w:val="clear" w:color="auto" w:fill="auto"/>
            <w:tcMar>
              <w:top w:w="15" w:type="dxa"/>
              <w:left w:w="15" w:type="dxa"/>
              <w:bottom w:w="0" w:type="dxa"/>
              <w:right w:w="15" w:type="dxa"/>
            </w:tcMar>
            <w:vAlign w:val="bottom"/>
            <w:hideMark/>
          </w:tcPr>
          <w:p w14:paraId="71FB5B92" w14:textId="77777777" w:rsidR="005010ED" w:rsidRPr="002B138A" w:rsidRDefault="005010ED" w:rsidP="000B5412">
            <w:pPr>
              <w:spacing w:line="240" w:lineRule="auto"/>
              <w:contextualSpacing/>
              <w:jc w:val="both"/>
              <w:rPr>
                <w:rFonts w:ascii="Sylfaen" w:hAnsi="Sylfaen" w:cs="Arial"/>
                <w:sz w:val="20"/>
                <w:szCs w:val="22"/>
              </w:rPr>
            </w:pPr>
            <w:r w:rsidRPr="002B138A">
              <w:rPr>
                <w:rFonts w:ascii="Sylfaen" w:hAnsi="Sylfaen" w:cs="Arial"/>
                <w:sz w:val="20"/>
                <w:szCs w:val="22"/>
              </w:rPr>
              <w:t>252</w:t>
            </w:r>
          </w:p>
        </w:tc>
        <w:tc>
          <w:tcPr>
            <w:tcW w:w="1530" w:type="dxa"/>
            <w:tcBorders>
              <w:top w:val="single" w:sz="8" w:space="0" w:color="FFFFFF"/>
              <w:bottom w:val="single" w:sz="8" w:space="0" w:color="auto"/>
            </w:tcBorders>
            <w:shd w:val="clear" w:color="auto" w:fill="auto"/>
            <w:tcMar>
              <w:top w:w="15" w:type="dxa"/>
              <w:left w:w="15" w:type="dxa"/>
              <w:bottom w:w="0" w:type="dxa"/>
              <w:right w:w="15" w:type="dxa"/>
            </w:tcMar>
            <w:vAlign w:val="bottom"/>
            <w:hideMark/>
          </w:tcPr>
          <w:p w14:paraId="52F4F76F" w14:textId="77777777" w:rsidR="005010ED" w:rsidRPr="002B138A" w:rsidRDefault="005010ED" w:rsidP="000B5412">
            <w:pPr>
              <w:spacing w:line="240" w:lineRule="auto"/>
              <w:contextualSpacing/>
              <w:jc w:val="both"/>
              <w:rPr>
                <w:rFonts w:ascii="Sylfaen" w:hAnsi="Sylfaen" w:cs="Arial"/>
                <w:sz w:val="20"/>
                <w:szCs w:val="22"/>
              </w:rPr>
            </w:pPr>
            <w:r w:rsidRPr="002B138A">
              <w:rPr>
                <w:rFonts w:ascii="Sylfaen" w:hAnsi="Sylfaen" w:cs="Arial"/>
                <w:sz w:val="20"/>
                <w:szCs w:val="22"/>
              </w:rPr>
              <w:t>0</w:t>
            </w:r>
          </w:p>
        </w:tc>
        <w:tc>
          <w:tcPr>
            <w:tcW w:w="1440" w:type="dxa"/>
            <w:tcBorders>
              <w:top w:val="single" w:sz="8" w:space="0" w:color="FFFFFF"/>
              <w:bottom w:val="single" w:sz="8" w:space="0" w:color="auto"/>
              <w:right w:val="single" w:sz="8" w:space="0" w:color="FFFFFF"/>
            </w:tcBorders>
            <w:shd w:val="clear" w:color="auto" w:fill="auto"/>
            <w:tcMar>
              <w:top w:w="15" w:type="dxa"/>
              <w:left w:w="15" w:type="dxa"/>
              <w:bottom w:w="0" w:type="dxa"/>
              <w:right w:w="15" w:type="dxa"/>
            </w:tcMar>
            <w:vAlign w:val="bottom"/>
            <w:hideMark/>
          </w:tcPr>
          <w:p w14:paraId="1AC53FDC" w14:textId="77777777" w:rsidR="005010ED" w:rsidRPr="002B138A" w:rsidRDefault="005010ED" w:rsidP="000B5412">
            <w:pPr>
              <w:spacing w:line="240" w:lineRule="auto"/>
              <w:contextualSpacing/>
              <w:jc w:val="both"/>
              <w:rPr>
                <w:rFonts w:ascii="Sylfaen" w:hAnsi="Sylfaen" w:cs="Arial"/>
                <w:b/>
                <w:bCs/>
                <w:sz w:val="20"/>
                <w:szCs w:val="22"/>
              </w:rPr>
            </w:pPr>
            <w:r w:rsidRPr="002B138A">
              <w:rPr>
                <w:rFonts w:ascii="Sylfaen" w:hAnsi="Sylfaen" w:cs="Arial"/>
                <w:b/>
                <w:bCs/>
                <w:sz w:val="20"/>
                <w:szCs w:val="22"/>
              </w:rPr>
              <w:t>270</w:t>
            </w:r>
          </w:p>
        </w:tc>
      </w:tr>
      <w:tr w:rsidR="005010ED" w:rsidRPr="002B138A" w14:paraId="6C209D43" w14:textId="77777777" w:rsidTr="00CD324F">
        <w:trPr>
          <w:trHeight w:val="84"/>
        </w:trPr>
        <w:tc>
          <w:tcPr>
            <w:tcW w:w="4075" w:type="dxa"/>
            <w:tcBorders>
              <w:top w:val="single" w:sz="8" w:space="0" w:color="auto"/>
              <w:bottom w:val="single" w:sz="8" w:space="0" w:color="auto"/>
            </w:tcBorders>
            <w:shd w:val="clear" w:color="auto" w:fill="auto"/>
            <w:tcMar>
              <w:top w:w="15" w:type="dxa"/>
              <w:left w:w="15" w:type="dxa"/>
              <w:bottom w:w="0" w:type="dxa"/>
              <w:right w:w="15" w:type="dxa"/>
            </w:tcMar>
            <w:vAlign w:val="center"/>
            <w:hideMark/>
          </w:tcPr>
          <w:p w14:paraId="66A4DA2A" w14:textId="77777777" w:rsidR="005010ED" w:rsidRPr="002B138A" w:rsidRDefault="005010ED" w:rsidP="000B5412">
            <w:pPr>
              <w:spacing w:line="240" w:lineRule="auto"/>
              <w:contextualSpacing/>
              <w:jc w:val="both"/>
              <w:rPr>
                <w:rFonts w:ascii="Sylfaen" w:eastAsia="SimSun" w:hAnsi="Sylfaen" w:cstheme="minorHAnsi"/>
                <w:color w:val="000000"/>
                <w:sz w:val="20"/>
                <w:szCs w:val="22"/>
                <w:lang w:eastAsia="zh-CN"/>
              </w:rPr>
            </w:pPr>
            <w:r w:rsidRPr="002B138A">
              <w:rPr>
                <w:rFonts w:ascii="Sylfaen" w:eastAsia="SimSun" w:hAnsi="Sylfaen" w:cstheme="minorHAnsi"/>
                <w:b/>
                <w:bCs/>
                <w:color w:val="000000"/>
                <w:sz w:val="20"/>
                <w:szCs w:val="22"/>
                <w:lang w:eastAsia="zh-CN"/>
              </w:rPr>
              <w:t>HBsAg-confirmation</w:t>
            </w:r>
          </w:p>
        </w:tc>
        <w:tc>
          <w:tcPr>
            <w:tcW w:w="1710" w:type="dxa"/>
            <w:tcBorders>
              <w:top w:val="single" w:sz="8" w:space="0" w:color="auto"/>
              <w:bottom w:val="single" w:sz="8" w:space="0" w:color="auto"/>
            </w:tcBorders>
            <w:shd w:val="clear" w:color="auto" w:fill="auto"/>
            <w:tcMar>
              <w:top w:w="15" w:type="dxa"/>
              <w:left w:w="15" w:type="dxa"/>
              <w:bottom w:w="0" w:type="dxa"/>
              <w:right w:w="15" w:type="dxa"/>
            </w:tcMar>
            <w:vAlign w:val="bottom"/>
            <w:hideMark/>
          </w:tcPr>
          <w:p w14:paraId="5D5276F1" w14:textId="77777777" w:rsidR="005010ED" w:rsidRPr="002B138A" w:rsidRDefault="005010ED" w:rsidP="000B5412">
            <w:pPr>
              <w:spacing w:line="240" w:lineRule="auto"/>
              <w:contextualSpacing/>
              <w:jc w:val="both"/>
              <w:rPr>
                <w:rFonts w:ascii="Sylfaen" w:hAnsi="Sylfaen" w:cs="Arial"/>
                <w:sz w:val="20"/>
                <w:szCs w:val="22"/>
              </w:rPr>
            </w:pPr>
            <w:r w:rsidRPr="002B138A">
              <w:rPr>
                <w:rFonts w:ascii="Sylfaen" w:hAnsi="Sylfaen" w:cs="Arial"/>
                <w:sz w:val="20"/>
                <w:szCs w:val="22"/>
              </w:rPr>
              <w:t>252</w:t>
            </w:r>
          </w:p>
        </w:tc>
        <w:tc>
          <w:tcPr>
            <w:tcW w:w="1530" w:type="dxa"/>
            <w:tcBorders>
              <w:top w:val="single" w:sz="8" w:space="0" w:color="auto"/>
              <w:bottom w:val="single" w:sz="8" w:space="0" w:color="auto"/>
            </w:tcBorders>
            <w:shd w:val="clear" w:color="auto" w:fill="auto"/>
            <w:tcMar>
              <w:top w:w="15" w:type="dxa"/>
              <w:left w:w="15" w:type="dxa"/>
              <w:bottom w:w="0" w:type="dxa"/>
              <w:right w:w="15" w:type="dxa"/>
            </w:tcMar>
            <w:vAlign w:val="bottom"/>
            <w:hideMark/>
          </w:tcPr>
          <w:p w14:paraId="3FA9D4CA" w14:textId="77777777" w:rsidR="005010ED" w:rsidRPr="002B138A" w:rsidRDefault="005010ED" w:rsidP="000B5412">
            <w:pPr>
              <w:spacing w:line="240" w:lineRule="auto"/>
              <w:contextualSpacing/>
              <w:jc w:val="both"/>
              <w:rPr>
                <w:rFonts w:ascii="Sylfaen" w:hAnsi="Sylfaen" w:cs="Arial"/>
                <w:sz w:val="20"/>
                <w:szCs w:val="22"/>
              </w:rPr>
            </w:pPr>
            <w:r w:rsidRPr="002B138A">
              <w:rPr>
                <w:rFonts w:ascii="Sylfaen" w:hAnsi="Sylfaen" w:cs="Arial"/>
                <w:sz w:val="20"/>
                <w:szCs w:val="22"/>
              </w:rPr>
              <w:t>0</w:t>
            </w:r>
          </w:p>
        </w:tc>
        <w:tc>
          <w:tcPr>
            <w:tcW w:w="1440" w:type="dxa"/>
            <w:tcBorders>
              <w:top w:val="single" w:sz="8" w:space="0" w:color="auto"/>
              <w:bottom w:val="single" w:sz="8" w:space="0" w:color="auto"/>
              <w:right w:val="single" w:sz="8" w:space="0" w:color="FFFFFF"/>
            </w:tcBorders>
            <w:shd w:val="clear" w:color="auto" w:fill="auto"/>
            <w:tcMar>
              <w:top w:w="15" w:type="dxa"/>
              <w:left w:w="15" w:type="dxa"/>
              <w:bottom w:w="0" w:type="dxa"/>
              <w:right w:w="15" w:type="dxa"/>
            </w:tcMar>
            <w:vAlign w:val="bottom"/>
            <w:hideMark/>
          </w:tcPr>
          <w:p w14:paraId="71553008" w14:textId="77777777" w:rsidR="005010ED" w:rsidRPr="002B138A" w:rsidRDefault="005010ED" w:rsidP="000B5412">
            <w:pPr>
              <w:spacing w:line="240" w:lineRule="auto"/>
              <w:contextualSpacing/>
              <w:jc w:val="both"/>
              <w:rPr>
                <w:rFonts w:ascii="Sylfaen" w:hAnsi="Sylfaen" w:cs="Arial"/>
                <w:b/>
                <w:bCs/>
                <w:sz w:val="20"/>
                <w:szCs w:val="22"/>
              </w:rPr>
            </w:pPr>
            <w:r w:rsidRPr="002B138A">
              <w:rPr>
                <w:rFonts w:ascii="Sylfaen" w:hAnsi="Sylfaen" w:cs="Arial"/>
                <w:b/>
                <w:bCs/>
                <w:sz w:val="20"/>
                <w:szCs w:val="22"/>
              </w:rPr>
              <w:t>252</w:t>
            </w:r>
          </w:p>
        </w:tc>
      </w:tr>
    </w:tbl>
    <w:p w14:paraId="1F5B2518" w14:textId="77777777" w:rsidR="005010ED" w:rsidRPr="009F69C1" w:rsidRDefault="005010ED" w:rsidP="00CD324F">
      <w:pPr>
        <w:spacing w:line="276" w:lineRule="auto"/>
        <w:jc w:val="both"/>
        <w:rPr>
          <w:rFonts w:ascii="Sylfaen" w:eastAsia="SimSun" w:hAnsi="Sylfaen" w:cstheme="minorHAnsi"/>
          <w:sz w:val="22"/>
          <w:szCs w:val="22"/>
          <w:lang w:val="ka-GE" w:eastAsia="zh-CN"/>
        </w:rPr>
      </w:pPr>
      <w:r w:rsidRPr="009F69C1">
        <w:rPr>
          <w:rFonts w:ascii="Sylfaen" w:eastAsia="SimSun" w:hAnsi="Sylfaen" w:cs="Sylfaen"/>
          <w:b/>
          <w:color w:val="000000"/>
          <w:sz w:val="22"/>
          <w:szCs w:val="22"/>
          <w:lang w:val="ka-GE" w:eastAsia="zh-CN"/>
        </w:rPr>
        <w:t>უსაფრთხო</w:t>
      </w:r>
      <w:r w:rsidRPr="009F69C1">
        <w:rPr>
          <w:rFonts w:ascii="Sylfaen" w:eastAsia="SimSun" w:hAnsi="Sylfaen" w:cstheme="minorHAnsi"/>
          <w:b/>
          <w:color w:val="000000"/>
          <w:sz w:val="22"/>
          <w:szCs w:val="22"/>
          <w:lang w:val="ka-GE" w:eastAsia="zh-CN"/>
        </w:rPr>
        <w:t xml:space="preserve"> </w:t>
      </w:r>
      <w:r w:rsidRPr="009F69C1">
        <w:rPr>
          <w:rFonts w:ascii="Sylfaen" w:eastAsia="SimSun" w:hAnsi="Sylfaen" w:cs="Sylfaen"/>
          <w:b/>
          <w:color w:val="000000"/>
          <w:sz w:val="22"/>
          <w:szCs w:val="22"/>
          <w:lang w:val="ka-GE" w:eastAsia="zh-CN"/>
        </w:rPr>
        <w:t>სისხლის</w:t>
      </w:r>
      <w:r w:rsidRPr="009F69C1">
        <w:rPr>
          <w:rFonts w:ascii="Sylfaen" w:eastAsia="SimSun" w:hAnsi="Sylfaen" w:cstheme="minorHAnsi"/>
          <w:b/>
          <w:color w:val="000000"/>
          <w:sz w:val="22"/>
          <w:szCs w:val="22"/>
          <w:lang w:val="ka-GE" w:eastAsia="zh-CN"/>
        </w:rPr>
        <w:t xml:space="preserve"> </w:t>
      </w:r>
      <w:r w:rsidRPr="009F69C1">
        <w:rPr>
          <w:rFonts w:ascii="Sylfaen" w:eastAsia="SimSun" w:hAnsi="Sylfaen" w:cs="Sylfaen"/>
          <w:b/>
          <w:sz w:val="22"/>
          <w:szCs w:val="22"/>
          <w:lang w:val="ka-GE" w:eastAsia="zh-CN"/>
        </w:rPr>
        <w:t>სახელმწიფო</w:t>
      </w:r>
      <w:r w:rsidRPr="009F69C1">
        <w:rPr>
          <w:rFonts w:ascii="Sylfaen" w:eastAsia="SimSun" w:hAnsi="Sylfaen" w:cstheme="minorHAnsi"/>
          <w:b/>
          <w:sz w:val="22"/>
          <w:szCs w:val="22"/>
          <w:lang w:val="ka-GE" w:eastAsia="zh-CN"/>
        </w:rPr>
        <w:t xml:space="preserve"> </w:t>
      </w:r>
      <w:r w:rsidRPr="009F69C1">
        <w:rPr>
          <w:rFonts w:ascii="Sylfaen" w:eastAsia="SimSun" w:hAnsi="Sylfaen" w:cs="Sylfaen"/>
          <w:b/>
          <w:sz w:val="22"/>
          <w:szCs w:val="22"/>
          <w:lang w:val="ka-GE" w:eastAsia="zh-CN"/>
        </w:rPr>
        <w:t>პროგრამა</w:t>
      </w:r>
      <w:r w:rsidRPr="009F69C1">
        <w:rPr>
          <w:rFonts w:ascii="Sylfaen" w:eastAsia="SimSun" w:hAnsi="Sylfaen" w:cstheme="minorHAnsi"/>
          <w:b/>
          <w:sz w:val="22"/>
          <w:szCs w:val="22"/>
          <w:lang w:val="ka-GE" w:eastAsia="zh-CN"/>
        </w:rPr>
        <w:t xml:space="preserve"> - Abbott Architect, </w:t>
      </w:r>
      <w:r w:rsidRPr="009F69C1">
        <w:rPr>
          <w:rFonts w:ascii="Sylfaen" w:eastAsia="Times New Roman" w:hAnsi="Sylfaen" w:cstheme="minorHAnsi"/>
          <w:bCs/>
          <w:sz w:val="22"/>
          <w:szCs w:val="22"/>
          <w:lang w:val="ka-GE"/>
        </w:rPr>
        <w:t>i</w:t>
      </w:r>
      <w:r w:rsidRPr="009F69C1">
        <w:rPr>
          <w:rFonts w:ascii="Sylfaen" w:eastAsia="SimSun" w:hAnsi="Sylfaen" w:cstheme="minorHAnsi"/>
          <w:b/>
          <w:sz w:val="22"/>
          <w:szCs w:val="22"/>
          <w:lang w:val="ka-GE" w:eastAsia="zh-CN"/>
        </w:rPr>
        <w:t xml:space="preserve">2000 </w:t>
      </w:r>
      <w:r w:rsidRPr="009F69C1">
        <w:rPr>
          <w:rFonts w:ascii="Sylfaen" w:eastAsia="SimSun" w:hAnsi="Sylfaen" w:cstheme="minorHAnsi"/>
          <w:sz w:val="22"/>
          <w:szCs w:val="22"/>
          <w:lang w:val="ka-GE" w:eastAsia="zh-CN"/>
        </w:rPr>
        <w:t>და</w:t>
      </w:r>
      <w:r w:rsidRPr="009F69C1">
        <w:rPr>
          <w:rFonts w:ascii="Sylfaen" w:eastAsia="SimSun" w:hAnsi="Sylfaen" w:cstheme="minorHAnsi"/>
          <w:b/>
          <w:sz w:val="22"/>
          <w:szCs w:val="22"/>
          <w:lang w:val="ka-GE" w:eastAsia="zh-CN"/>
        </w:rPr>
        <w:t xml:space="preserve"> Westren Blotting  </w:t>
      </w:r>
      <w:r w:rsidRPr="009F69C1">
        <w:rPr>
          <w:rFonts w:ascii="Sylfaen" w:eastAsia="SimSun" w:hAnsi="Sylfaen" w:cstheme="minorHAnsi"/>
          <w:sz w:val="22"/>
          <w:szCs w:val="22"/>
          <w:lang w:val="ka-GE" w:eastAsia="zh-CN"/>
        </w:rPr>
        <w:t>გაკეთდა</w:t>
      </w:r>
      <w:r w:rsidRPr="009F69C1">
        <w:rPr>
          <w:rFonts w:ascii="Sylfaen" w:eastAsia="SimSun" w:hAnsi="Sylfaen" w:cstheme="minorHAnsi"/>
          <w:b/>
          <w:sz w:val="22"/>
          <w:szCs w:val="22"/>
          <w:lang w:val="ka-GE" w:eastAsia="zh-CN"/>
        </w:rPr>
        <w:t xml:space="preserve"> – </w:t>
      </w:r>
      <w:r w:rsidRPr="009F69C1">
        <w:rPr>
          <w:rFonts w:ascii="Sylfaen" w:eastAsia="SimSun" w:hAnsi="Sylfaen" w:cstheme="minorHAnsi"/>
          <w:sz w:val="22"/>
          <w:szCs w:val="22"/>
          <w:lang w:val="ka-GE" w:eastAsia="zh-CN"/>
        </w:rPr>
        <w:t xml:space="preserve">11 122 </w:t>
      </w:r>
      <w:r w:rsidRPr="009F69C1">
        <w:rPr>
          <w:rFonts w:ascii="Sylfaen" w:eastAsia="SimSun" w:hAnsi="Sylfaen" w:cs="Sylfaen"/>
          <w:sz w:val="22"/>
          <w:szCs w:val="22"/>
          <w:lang w:val="ka-GE" w:eastAsia="zh-CN"/>
        </w:rPr>
        <w:t>ტესტი</w:t>
      </w:r>
      <w:r w:rsidRPr="009F69C1">
        <w:rPr>
          <w:rFonts w:ascii="Sylfaen" w:eastAsia="SimSun" w:hAnsi="Sylfaen" w:cstheme="minorHAnsi"/>
          <w:sz w:val="22"/>
          <w:szCs w:val="22"/>
          <w:lang w:val="ka-GE" w:eastAsia="zh-CN"/>
        </w:rPr>
        <w:t xml:space="preserve"> </w:t>
      </w:r>
    </w:p>
    <w:tbl>
      <w:tblPr>
        <w:tblW w:w="6040" w:type="dxa"/>
        <w:jc w:val="center"/>
        <w:tblCellMar>
          <w:left w:w="0" w:type="dxa"/>
          <w:right w:w="0" w:type="dxa"/>
        </w:tblCellMar>
        <w:tblLook w:val="04A0" w:firstRow="1" w:lastRow="0" w:firstColumn="1" w:lastColumn="0" w:noHBand="0" w:noVBand="1"/>
      </w:tblPr>
      <w:tblGrid>
        <w:gridCol w:w="4330"/>
        <w:gridCol w:w="1710"/>
      </w:tblGrid>
      <w:tr w:rsidR="005010ED" w:rsidRPr="002B138A" w14:paraId="39A785C3" w14:textId="77777777" w:rsidTr="00CD324F">
        <w:trPr>
          <w:trHeight w:val="442"/>
          <w:jc w:val="center"/>
        </w:trPr>
        <w:tc>
          <w:tcPr>
            <w:tcW w:w="4330" w:type="dxa"/>
            <w:tcBorders>
              <w:top w:val="single" w:sz="8" w:space="0" w:color="FFFFFF"/>
              <w:left w:val="single" w:sz="8" w:space="0" w:color="FFFFFF"/>
              <w:bottom w:val="single" w:sz="8" w:space="0" w:color="FFFFFF"/>
              <w:right w:val="single" w:sz="8" w:space="0" w:color="FFFFFF"/>
            </w:tcBorders>
            <w:shd w:val="clear" w:color="auto" w:fill="BBE0E3"/>
            <w:tcMar>
              <w:top w:w="15" w:type="dxa"/>
              <w:left w:w="16" w:type="dxa"/>
              <w:bottom w:w="0" w:type="dxa"/>
              <w:right w:w="16" w:type="dxa"/>
            </w:tcMar>
            <w:vAlign w:val="center"/>
            <w:hideMark/>
          </w:tcPr>
          <w:p w14:paraId="63284ACB" w14:textId="77777777" w:rsidR="005010ED" w:rsidRPr="002B138A" w:rsidRDefault="005010ED" w:rsidP="000B5412">
            <w:pPr>
              <w:spacing w:line="240" w:lineRule="auto"/>
              <w:contextualSpacing/>
              <w:jc w:val="both"/>
              <w:rPr>
                <w:rFonts w:ascii="Sylfaen" w:eastAsia="Times New Roman" w:hAnsi="Sylfaen" w:cstheme="minorHAnsi"/>
                <w:bCs/>
                <w:sz w:val="20"/>
                <w:szCs w:val="22"/>
              </w:rPr>
            </w:pPr>
            <w:r w:rsidRPr="002B138A">
              <w:rPr>
                <w:rFonts w:ascii="Sylfaen" w:eastAsia="Times New Roman" w:hAnsi="Sylfaen" w:cs="Sylfaen"/>
                <w:b/>
                <w:bCs/>
                <w:sz w:val="20"/>
                <w:szCs w:val="22"/>
                <w:lang w:val="ka-GE"/>
              </w:rPr>
              <w:t>ტესტი</w:t>
            </w:r>
            <w:r w:rsidRPr="002B138A">
              <w:rPr>
                <w:rFonts w:ascii="Sylfaen" w:eastAsia="Times New Roman" w:hAnsi="Sylfaen" w:cstheme="minorHAnsi"/>
                <w:b/>
                <w:bCs/>
                <w:sz w:val="20"/>
                <w:szCs w:val="22"/>
                <w:lang w:val="ka-GE"/>
              </w:rPr>
              <w:t xml:space="preserve"> </w:t>
            </w:r>
          </w:p>
        </w:tc>
        <w:tc>
          <w:tcPr>
            <w:tcW w:w="1710" w:type="dxa"/>
            <w:tcBorders>
              <w:top w:val="single" w:sz="8" w:space="0" w:color="FFFFFF"/>
              <w:left w:val="single" w:sz="8" w:space="0" w:color="FFFFFF"/>
              <w:bottom w:val="single" w:sz="8" w:space="0" w:color="FFFFFF"/>
              <w:right w:val="single" w:sz="8" w:space="0" w:color="FFFFFF"/>
            </w:tcBorders>
            <w:shd w:val="clear" w:color="auto" w:fill="BBE0E3"/>
            <w:tcMar>
              <w:top w:w="15" w:type="dxa"/>
              <w:left w:w="16" w:type="dxa"/>
              <w:bottom w:w="0" w:type="dxa"/>
              <w:right w:w="16" w:type="dxa"/>
            </w:tcMar>
            <w:vAlign w:val="center"/>
            <w:hideMark/>
          </w:tcPr>
          <w:p w14:paraId="1BCA4436" w14:textId="77777777" w:rsidR="005010ED" w:rsidRPr="002B138A" w:rsidRDefault="005010ED" w:rsidP="000B5412">
            <w:pPr>
              <w:spacing w:line="240" w:lineRule="auto"/>
              <w:contextualSpacing/>
              <w:jc w:val="both"/>
              <w:rPr>
                <w:rFonts w:ascii="Sylfaen" w:eastAsia="Times New Roman" w:hAnsi="Sylfaen" w:cstheme="minorHAnsi"/>
                <w:bCs/>
                <w:sz w:val="20"/>
                <w:szCs w:val="22"/>
              </w:rPr>
            </w:pPr>
            <w:r w:rsidRPr="002B138A">
              <w:rPr>
                <w:rFonts w:ascii="Sylfaen" w:eastAsia="Times New Roman" w:hAnsi="Sylfaen" w:cs="Sylfaen"/>
                <w:b/>
                <w:bCs/>
                <w:sz w:val="20"/>
                <w:szCs w:val="22"/>
                <w:lang w:val="ka-GE"/>
              </w:rPr>
              <w:t>სულ</w:t>
            </w:r>
          </w:p>
        </w:tc>
      </w:tr>
      <w:tr w:rsidR="005010ED" w:rsidRPr="002B138A" w14:paraId="580D591D" w14:textId="77777777" w:rsidTr="00CD324F">
        <w:trPr>
          <w:trHeight w:val="44"/>
          <w:jc w:val="center"/>
        </w:trPr>
        <w:tc>
          <w:tcPr>
            <w:tcW w:w="4330" w:type="dxa"/>
            <w:tcBorders>
              <w:top w:val="single" w:sz="8" w:space="0" w:color="FFFFFF"/>
              <w:bottom w:val="single" w:sz="8" w:space="0" w:color="auto"/>
            </w:tcBorders>
            <w:shd w:val="clear" w:color="auto" w:fill="auto"/>
            <w:tcMar>
              <w:top w:w="15" w:type="dxa"/>
              <w:left w:w="16" w:type="dxa"/>
              <w:bottom w:w="0" w:type="dxa"/>
              <w:right w:w="16" w:type="dxa"/>
            </w:tcMar>
            <w:vAlign w:val="center"/>
            <w:hideMark/>
          </w:tcPr>
          <w:p w14:paraId="6AC361E1" w14:textId="77777777" w:rsidR="005010ED" w:rsidRPr="002B138A" w:rsidRDefault="005010ED" w:rsidP="000B5412">
            <w:pPr>
              <w:spacing w:line="240" w:lineRule="auto"/>
              <w:contextualSpacing/>
              <w:jc w:val="both"/>
              <w:rPr>
                <w:rFonts w:ascii="Sylfaen" w:hAnsi="Sylfaen" w:cs="Arial"/>
                <w:sz w:val="20"/>
                <w:szCs w:val="22"/>
              </w:rPr>
            </w:pPr>
            <w:r w:rsidRPr="002B138A">
              <w:rPr>
                <w:rFonts w:ascii="Sylfaen" w:hAnsi="Sylfaen" w:cs="Arial"/>
                <w:sz w:val="20"/>
                <w:szCs w:val="22"/>
              </w:rPr>
              <w:t>HBsAg ChMIA</w:t>
            </w:r>
          </w:p>
        </w:tc>
        <w:tc>
          <w:tcPr>
            <w:tcW w:w="1710" w:type="dxa"/>
            <w:tcBorders>
              <w:top w:val="single" w:sz="8" w:space="0" w:color="FFFFFF"/>
              <w:bottom w:val="single" w:sz="8" w:space="0" w:color="auto"/>
              <w:right w:val="single" w:sz="8" w:space="0" w:color="FFFFFF"/>
            </w:tcBorders>
            <w:shd w:val="clear" w:color="auto" w:fill="auto"/>
            <w:tcMar>
              <w:top w:w="15" w:type="dxa"/>
              <w:left w:w="16" w:type="dxa"/>
              <w:bottom w:w="0" w:type="dxa"/>
              <w:right w:w="16" w:type="dxa"/>
            </w:tcMar>
            <w:vAlign w:val="center"/>
            <w:hideMark/>
          </w:tcPr>
          <w:p w14:paraId="648EDEFC" w14:textId="77777777" w:rsidR="005010ED" w:rsidRPr="002B138A" w:rsidRDefault="005010ED" w:rsidP="000B5412">
            <w:pPr>
              <w:spacing w:line="240" w:lineRule="auto"/>
              <w:contextualSpacing/>
              <w:jc w:val="both"/>
              <w:rPr>
                <w:rFonts w:ascii="Sylfaen" w:hAnsi="Sylfaen" w:cs="Arial"/>
                <w:bCs/>
                <w:sz w:val="20"/>
                <w:szCs w:val="22"/>
              </w:rPr>
            </w:pPr>
            <w:r w:rsidRPr="002B138A">
              <w:rPr>
                <w:rFonts w:ascii="Sylfaen" w:hAnsi="Sylfaen" w:cs="Arial"/>
                <w:bCs/>
                <w:sz w:val="20"/>
                <w:szCs w:val="22"/>
              </w:rPr>
              <w:t>2716</w:t>
            </w:r>
          </w:p>
        </w:tc>
      </w:tr>
      <w:tr w:rsidR="005010ED" w:rsidRPr="002B138A" w14:paraId="5620BF56" w14:textId="77777777" w:rsidTr="00CD324F">
        <w:trPr>
          <w:trHeight w:val="84"/>
          <w:jc w:val="center"/>
        </w:trPr>
        <w:tc>
          <w:tcPr>
            <w:tcW w:w="4330" w:type="dxa"/>
            <w:tcBorders>
              <w:top w:val="single" w:sz="8" w:space="0" w:color="auto"/>
              <w:bottom w:val="single" w:sz="8" w:space="0" w:color="auto"/>
            </w:tcBorders>
            <w:shd w:val="clear" w:color="auto" w:fill="auto"/>
            <w:tcMar>
              <w:top w:w="15" w:type="dxa"/>
              <w:left w:w="16" w:type="dxa"/>
              <w:bottom w:w="0" w:type="dxa"/>
              <w:right w:w="16" w:type="dxa"/>
            </w:tcMar>
            <w:vAlign w:val="center"/>
            <w:hideMark/>
          </w:tcPr>
          <w:p w14:paraId="13209923" w14:textId="77777777" w:rsidR="005010ED" w:rsidRPr="002B138A" w:rsidRDefault="005010ED" w:rsidP="000B5412">
            <w:pPr>
              <w:spacing w:line="240" w:lineRule="auto"/>
              <w:contextualSpacing/>
              <w:jc w:val="both"/>
              <w:rPr>
                <w:rFonts w:ascii="Sylfaen" w:hAnsi="Sylfaen" w:cs="Arial"/>
                <w:sz w:val="20"/>
                <w:szCs w:val="22"/>
              </w:rPr>
            </w:pPr>
            <w:r w:rsidRPr="002B138A">
              <w:rPr>
                <w:rFonts w:ascii="Sylfaen" w:hAnsi="Sylfaen" w:cs="Arial"/>
                <w:sz w:val="20"/>
                <w:szCs w:val="22"/>
              </w:rPr>
              <w:t>HBsAg-confirmation ChMIA</w:t>
            </w:r>
          </w:p>
        </w:tc>
        <w:tc>
          <w:tcPr>
            <w:tcW w:w="1710" w:type="dxa"/>
            <w:tcBorders>
              <w:top w:val="single" w:sz="8" w:space="0" w:color="auto"/>
              <w:bottom w:val="single" w:sz="8" w:space="0" w:color="auto"/>
              <w:right w:val="single" w:sz="8" w:space="0" w:color="FFFFFF"/>
            </w:tcBorders>
            <w:shd w:val="clear" w:color="auto" w:fill="auto"/>
            <w:tcMar>
              <w:top w:w="15" w:type="dxa"/>
              <w:left w:w="16" w:type="dxa"/>
              <w:bottom w:w="0" w:type="dxa"/>
              <w:right w:w="16" w:type="dxa"/>
            </w:tcMar>
            <w:vAlign w:val="center"/>
            <w:hideMark/>
          </w:tcPr>
          <w:p w14:paraId="649F80E5" w14:textId="77777777" w:rsidR="005010ED" w:rsidRPr="002B138A" w:rsidRDefault="005010ED" w:rsidP="000B5412">
            <w:pPr>
              <w:spacing w:line="240" w:lineRule="auto"/>
              <w:contextualSpacing/>
              <w:jc w:val="both"/>
              <w:rPr>
                <w:rFonts w:ascii="Sylfaen" w:hAnsi="Sylfaen" w:cs="Arial"/>
                <w:bCs/>
                <w:sz w:val="20"/>
                <w:szCs w:val="22"/>
              </w:rPr>
            </w:pPr>
            <w:r w:rsidRPr="002B138A">
              <w:rPr>
                <w:rFonts w:ascii="Sylfaen" w:hAnsi="Sylfaen" w:cs="Arial"/>
                <w:bCs/>
                <w:sz w:val="20"/>
                <w:szCs w:val="22"/>
              </w:rPr>
              <w:t>80</w:t>
            </w:r>
          </w:p>
        </w:tc>
      </w:tr>
      <w:tr w:rsidR="005010ED" w:rsidRPr="002B138A" w14:paraId="5FCFB9B4" w14:textId="77777777" w:rsidTr="00CD324F">
        <w:trPr>
          <w:trHeight w:val="84"/>
          <w:jc w:val="center"/>
        </w:trPr>
        <w:tc>
          <w:tcPr>
            <w:tcW w:w="4330" w:type="dxa"/>
            <w:tcBorders>
              <w:top w:val="single" w:sz="8" w:space="0" w:color="auto"/>
              <w:bottom w:val="single" w:sz="8" w:space="0" w:color="auto"/>
            </w:tcBorders>
            <w:shd w:val="clear" w:color="auto" w:fill="auto"/>
            <w:tcMar>
              <w:top w:w="15" w:type="dxa"/>
              <w:left w:w="16" w:type="dxa"/>
              <w:bottom w:w="0" w:type="dxa"/>
              <w:right w:w="16" w:type="dxa"/>
            </w:tcMar>
            <w:vAlign w:val="center"/>
            <w:hideMark/>
          </w:tcPr>
          <w:p w14:paraId="41592088" w14:textId="77777777" w:rsidR="005010ED" w:rsidRPr="002B138A" w:rsidRDefault="005010ED" w:rsidP="000B5412">
            <w:pPr>
              <w:spacing w:line="240" w:lineRule="auto"/>
              <w:contextualSpacing/>
              <w:jc w:val="both"/>
              <w:rPr>
                <w:rFonts w:ascii="Sylfaen" w:hAnsi="Sylfaen" w:cs="Arial"/>
                <w:sz w:val="20"/>
                <w:szCs w:val="22"/>
              </w:rPr>
            </w:pPr>
            <w:r w:rsidRPr="002B138A">
              <w:rPr>
                <w:rFonts w:ascii="Sylfaen" w:hAnsi="Sylfaen" w:cs="Arial"/>
                <w:sz w:val="20"/>
                <w:szCs w:val="22"/>
              </w:rPr>
              <w:t>anti-HCV ChMIA</w:t>
            </w:r>
          </w:p>
        </w:tc>
        <w:tc>
          <w:tcPr>
            <w:tcW w:w="1710" w:type="dxa"/>
            <w:tcBorders>
              <w:top w:val="single" w:sz="8" w:space="0" w:color="auto"/>
              <w:bottom w:val="single" w:sz="8" w:space="0" w:color="auto"/>
              <w:right w:val="single" w:sz="8" w:space="0" w:color="FFFFFF"/>
            </w:tcBorders>
            <w:shd w:val="clear" w:color="auto" w:fill="auto"/>
            <w:tcMar>
              <w:top w:w="15" w:type="dxa"/>
              <w:left w:w="16" w:type="dxa"/>
              <w:bottom w:w="0" w:type="dxa"/>
              <w:right w:w="16" w:type="dxa"/>
            </w:tcMar>
            <w:vAlign w:val="center"/>
            <w:hideMark/>
          </w:tcPr>
          <w:p w14:paraId="1341D687" w14:textId="77777777" w:rsidR="005010ED" w:rsidRPr="002B138A" w:rsidRDefault="005010ED" w:rsidP="000B5412">
            <w:pPr>
              <w:spacing w:line="240" w:lineRule="auto"/>
              <w:contextualSpacing/>
              <w:jc w:val="both"/>
              <w:rPr>
                <w:rFonts w:ascii="Sylfaen" w:hAnsi="Sylfaen" w:cs="Arial"/>
                <w:bCs/>
                <w:sz w:val="20"/>
                <w:szCs w:val="22"/>
              </w:rPr>
            </w:pPr>
            <w:r w:rsidRPr="002B138A">
              <w:rPr>
                <w:rFonts w:ascii="Sylfaen" w:hAnsi="Sylfaen" w:cs="Arial"/>
                <w:bCs/>
                <w:sz w:val="20"/>
                <w:szCs w:val="22"/>
              </w:rPr>
              <w:t>2716</w:t>
            </w:r>
          </w:p>
        </w:tc>
      </w:tr>
      <w:tr w:rsidR="005010ED" w:rsidRPr="002B138A" w14:paraId="2619A5E3" w14:textId="77777777" w:rsidTr="00CD324F">
        <w:trPr>
          <w:trHeight w:val="84"/>
          <w:jc w:val="center"/>
        </w:trPr>
        <w:tc>
          <w:tcPr>
            <w:tcW w:w="4330" w:type="dxa"/>
            <w:tcBorders>
              <w:top w:val="single" w:sz="8" w:space="0" w:color="auto"/>
              <w:bottom w:val="single" w:sz="8" w:space="0" w:color="auto"/>
            </w:tcBorders>
            <w:shd w:val="clear" w:color="auto" w:fill="auto"/>
            <w:tcMar>
              <w:top w:w="15" w:type="dxa"/>
              <w:left w:w="16" w:type="dxa"/>
              <w:bottom w:w="0" w:type="dxa"/>
              <w:right w:w="16" w:type="dxa"/>
            </w:tcMar>
            <w:vAlign w:val="center"/>
            <w:hideMark/>
          </w:tcPr>
          <w:p w14:paraId="3F14253A" w14:textId="77777777" w:rsidR="005010ED" w:rsidRPr="002B138A" w:rsidRDefault="005010ED" w:rsidP="000B5412">
            <w:pPr>
              <w:spacing w:line="240" w:lineRule="auto"/>
              <w:contextualSpacing/>
              <w:jc w:val="both"/>
              <w:rPr>
                <w:rFonts w:ascii="Sylfaen" w:hAnsi="Sylfaen" w:cs="Arial"/>
                <w:sz w:val="20"/>
                <w:szCs w:val="22"/>
              </w:rPr>
            </w:pPr>
            <w:r w:rsidRPr="002B138A">
              <w:rPr>
                <w:rFonts w:ascii="Sylfaen" w:hAnsi="Sylfaen" w:cs="Arial"/>
                <w:sz w:val="20"/>
                <w:szCs w:val="22"/>
              </w:rPr>
              <w:t>HIV Ab/Ag ChMIA</w:t>
            </w:r>
          </w:p>
        </w:tc>
        <w:tc>
          <w:tcPr>
            <w:tcW w:w="1710" w:type="dxa"/>
            <w:tcBorders>
              <w:top w:val="single" w:sz="8" w:space="0" w:color="auto"/>
              <w:bottom w:val="single" w:sz="8" w:space="0" w:color="auto"/>
              <w:right w:val="single" w:sz="8" w:space="0" w:color="FFFFFF"/>
            </w:tcBorders>
            <w:shd w:val="clear" w:color="auto" w:fill="auto"/>
            <w:tcMar>
              <w:top w:w="15" w:type="dxa"/>
              <w:left w:w="16" w:type="dxa"/>
              <w:bottom w:w="0" w:type="dxa"/>
              <w:right w:w="16" w:type="dxa"/>
            </w:tcMar>
            <w:vAlign w:val="center"/>
            <w:hideMark/>
          </w:tcPr>
          <w:p w14:paraId="02E4FF0F" w14:textId="77777777" w:rsidR="005010ED" w:rsidRPr="002B138A" w:rsidRDefault="005010ED" w:rsidP="000B5412">
            <w:pPr>
              <w:spacing w:line="240" w:lineRule="auto"/>
              <w:contextualSpacing/>
              <w:jc w:val="both"/>
              <w:rPr>
                <w:rFonts w:ascii="Sylfaen" w:hAnsi="Sylfaen" w:cs="Arial"/>
                <w:bCs/>
                <w:sz w:val="20"/>
                <w:szCs w:val="22"/>
              </w:rPr>
            </w:pPr>
            <w:r w:rsidRPr="002B138A">
              <w:rPr>
                <w:rFonts w:ascii="Sylfaen" w:hAnsi="Sylfaen" w:cs="Arial"/>
                <w:bCs/>
                <w:sz w:val="20"/>
                <w:szCs w:val="22"/>
              </w:rPr>
              <w:t>2716</w:t>
            </w:r>
          </w:p>
        </w:tc>
      </w:tr>
      <w:tr w:rsidR="005010ED" w:rsidRPr="002B138A" w14:paraId="021684B8" w14:textId="77777777" w:rsidTr="00CD324F">
        <w:trPr>
          <w:trHeight w:val="84"/>
          <w:jc w:val="center"/>
        </w:trPr>
        <w:tc>
          <w:tcPr>
            <w:tcW w:w="4330" w:type="dxa"/>
            <w:tcBorders>
              <w:top w:val="single" w:sz="8" w:space="0" w:color="auto"/>
              <w:bottom w:val="single" w:sz="8" w:space="0" w:color="auto"/>
            </w:tcBorders>
            <w:shd w:val="clear" w:color="auto" w:fill="auto"/>
            <w:tcMar>
              <w:top w:w="15" w:type="dxa"/>
              <w:left w:w="16" w:type="dxa"/>
              <w:bottom w:w="0" w:type="dxa"/>
              <w:right w:w="16" w:type="dxa"/>
            </w:tcMar>
            <w:vAlign w:val="center"/>
            <w:hideMark/>
          </w:tcPr>
          <w:p w14:paraId="40FDBB3A" w14:textId="77777777" w:rsidR="005010ED" w:rsidRPr="002B138A" w:rsidRDefault="005010ED" w:rsidP="000B5412">
            <w:pPr>
              <w:spacing w:line="240" w:lineRule="auto"/>
              <w:contextualSpacing/>
              <w:jc w:val="both"/>
              <w:rPr>
                <w:rFonts w:ascii="Sylfaen" w:hAnsi="Sylfaen" w:cs="Arial"/>
                <w:sz w:val="20"/>
                <w:szCs w:val="22"/>
              </w:rPr>
            </w:pPr>
            <w:r w:rsidRPr="002B138A">
              <w:rPr>
                <w:rFonts w:ascii="Sylfaen" w:hAnsi="Sylfaen" w:cs="Arial"/>
                <w:sz w:val="20"/>
                <w:szCs w:val="22"/>
              </w:rPr>
              <w:t>Syphilis ChMIA</w:t>
            </w:r>
          </w:p>
        </w:tc>
        <w:tc>
          <w:tcPr>
            <w:tcW w:w="1710" w:type="dxa"/>
            <w:tcBorders>
              <w:top w:val="single" w:sz="8" w:space="0" w:color="auto"/>
              <w:bottom w:val="single" w:sz="8" w:space="0" w:color="auto"/>
              <w:right w:val="single" w:sz="8" w:space="0" w:color="FFFFFF"/>
            </w:tcBorders>
            <w:shd w:val="clear" w:color="auto" w:fill="auto"/>
            <w:tcMar>
              <w:top w:w="15" w:type="dxa"/>
              <w:left w:w="16" w:type="dxa"/>
              <w:bottom w:w="0" w:type="dxa"/>
              <w:right w:w="16" w:type="dxa"/>
            </w:tcMar>
            <w:vAlign w:val="center"/>
            <w:hideMark/>
          </w:tcPr>
          <w:p w14:paraId="61046EAB" w14:textId="77777777" w:rsidR="005010ED" w:rsidRPr="002B138A" w:rsidRDefault="005010ED" w:rsidP="000B5412">
            <w:pPr>
              <w:spacing w:line="240" w:lineRule="auto"/>
              <w:contextualSpacing/>
              <w:jc w:val="both"/>
              <w:rPr>
                <w:rFonts w:ascii="Sylfaen" w:hAnsi="Sylfaen" w:cs="Arial"/>
                <w:bCs/>
                <w:sz w:val="20"/>
                <w:szCs w:val="22"/>
              </w:rPr>
            </w:pPr>
            <w:r w:rsidRPr="002B138A">
              <w:rPr>
                <w:rFonts w:ascii="Sylfaen" w:hAnsi="Sylfaen" w:cs="Arial"/>
                <w:bCs/>
                <w:sz w:val="20"/>
                <w:szCs w:val="22"/>
              </w:rPr>
              <w:t>2716</w:t>
            </w:r>
          </w:p>
        </w:tc>
      </w:tr>
      <w:tr w:rsidR="005010ED" w:rsidRPr="002B138A" w14:paraId="496A7A93" w14:textId="77777777" w:rsidTr="00CD324F">
        <w:trPr>
          <w:trHeight w:val="84"/>
          <w:jc w:val="center"/>
        </w:trPr>
        <w:tc>
          <w:tcPr>
            <w:tcW w:w="4330" w:type="dxa"/>
            <w:tcBorders>
              <w:top w:val="single" w:sz="8" w:space="0" w:color="auto"/>
              <w:bottom w:val="single" w:sz="8" w:space="0" w:color="auto"/>
            </w:tcBorders>
            <w:shd w:val="clear" w:color="auto" w:fill="auto"/>
            <w:tcMar>
              <w:top w:w="15" w:type="dxa"/>
              <w:left w:w="16" w:type="dxa"/>
              <w:bottom w:w="0" w:type="dxa"/>
              <w:right w:w="16" w:type="dxa"/>
            </w:tcMar>
            <w:vAlign w:val="center"/>
          </w:tcPr>
          <w:p w14:paraId="34EE3E37" w14:textId="77777777" w:rsidR="005010ED" w:rsidRPr="002B138A" w:rsidRDefault="005010ED" w:rsidP="000B5412">
            <w:pPr>
              <w:spacing w:line="240" w:lineRule="auto"/>
              <w:contextualSpacing/>
              <w:jc w:val="both"/>
              <w:rPr>
                <w:rFonts w:ascii="Sylfaen" w:hAnsi="Sylfaen" w:cs="Arial"/>
                <w:sz w:val="20"/>
                <w:szCs w:val="22"/>
              </w:rPr>
            </w:pPr>
            <w:r w:rsidRPr="002B138A">
              <w:rPr>
                <w:rFonts w:ascii="Sylfaen" w:hAnsi="Sylfaen" w:cs="Arial"/>
                <w:sz w:val="20"/>
                <w:szCs w:val="22"/>
              </w:rPr>
              <w:t>anti-HCV WB</w:t>
            </w:r>
          </w:p>
        </w:tc>
        <w:tc>
          <w:tcPr>
            <w:tcW w:w="1710" w:type="dxa"/>
            <w:tcBorders>
              <w:top w:val="single" w:sz="8" w:space="0" w:color="auto"/>
              <w:bottom w:val="single" w:sz="8" w:space="0" w:color="auto"/>
              <w:right w:val="single" w:sz="8" w:space="0" w:color="FFFFFF"/>
            </w:tcBorders>
            <w:shd w:val="clear" w:color="auto" w:fill="auto"/>
            <w:tcMar>
              <w:top w:w="15" w:type="dxa"/>
              <w:left w:w="16" w:type="dxa"/>
              <w:bottom w:w="0" w:type="dxa"/>
              <w:right w:w="16" w:type="dxa"/>
            </w:tcMar>
            <w:vAlign w:val="center"/>
          </w:tcPr>
          <w:p w14:paraId="32D5A6BD" w14:textId="77777777" w:rsidR="005010ED" w:rsidRPr="002B138A" w:rsidRDefault="005010ED" w:rsidP="000B5412">
            <w:pPr>
              <w:spacing w:line="240" w:lineRule="auto"/>
              <w:contextualSpacing/>
              <w:jc w:val="both"/>
              <w:rPr>
                <w:rFonts w:ascii="Sylfaen" w:hAnsi="Sylfaen" w:cs="Arial"/>
                <w:bCs/>
                <w:sz w:val="20"/>
                <w:szCs w:val="22"/>
              </w:rPr>
            </w:pPr>
            <w:r w:rsidRPr="002B138A">
              <w:rPr>
                <w:rFonts w:ascii="Sylfaen" w:hAnsi="Sylfaen" w:cs="Arial"/>
                <w:bCs/>
                <w:sz w:val="20"/>
                <w:szCs w:val="22"/>
              </w:rPr>
              <w:t>25</w:t>
            </w:r>
          </w:p>
        </w:tc>
      </w:tr>
      <w:tr w:rsidR="005010ED" w:rsidRPr="002B138A" w14:paraId="6FC1F04D" w14:textId="77777777" w:rsidTr="00CD324F">
        <w:trPr>
          <w:trHeight w:val="84"/>
          <w:jc w:val="center"/>
        </w:trPr>
        <w:tc>
          <w:tcPr>
            <w:tcW w:w="4330" w:type="dxa"/>
            <w:tcBorders>
              <w:top w:val="single" w:sz="8" w:space="0" w:color="auto"/>
              <w:bottom w:val="single" w:sz="8" w:space="0" w:color="auto"/>
            </w:tcBorders>
            <w:shd w:val="clear" w:color="auto" w:fill="auto"/>
            <w:tcMar>
              <w:top w:w="15" w:type="dxa"/>
              <w:left w:w="16" w:type="dxa"/>
              <w:bottom w:w="0" w:type="dxa"/>
              <w:right w:w="16" w:type="dxa"/>
            </w:tcMar>
            <w:vAlign w:val="center"/>
          </w:tcPr>
          <w:p w14:paraId="14ED320C" w14:textId="77777777" w:rsidR="005010ED" w:rsidRPr="002B138A" w:rsidRDefault="005010ED" w:rsidP="000B5412">
            <w:pPr>
              <w:spacing w:line="240" w:lineRule="auto"/>
              <w:contextualSpacing/>
              <w:jc w:val="both"/>
              <w:rPr>
                <w:rFonts w:ascii="Sylfaen" w:hAnsi="Sylfaen" w:cs="Arial"/>
                <w:sz w:val="20"/>
                <w:szCs w:val="22"/>
              </w:rPr>
            </w:pPr>
            <w:r w:rsidRPr="002B138A">
              <w:rPr>
                <w:rFonts w:ascii="Sylfaen" w:hAnsi="Sylfaen" w:cs="Arial"/>
                <w:sz w:val="20"/>
                <w:szCs w:val="22"/>
              </w:rPr>
              <w:t>HIV Ab/A WB</w:t>
            </w:r>
          </w:p>
        </w:tc>
        <w:tc>
          <w:tcPr>
            <w:tcW w:w="1710" w:type="dxa"/>
            <w:tcBorders>
              <w:top w:val="single" w:sz="8" w:space="0" w:color="auto"/>
              <w:bottom w:val="single" w:sz="8" w:space="0" w:color="auto"/>
              <w:right w:val="single" w:sz="8" w:space="0" w:color="FFFFFF"/>
            </w:tcBorders>
            <w:shd w:val="clear" w:color="auto" w:fill="auto"/>
            <w:tcMar>
              <w:top w:w="15" w:type="dxa"/>
              <w:left w:w="16" w:type="dxa"/>
              <w:bottom w:w="0" w:type="dxa"/>
              <w:right w:w="16" w:type="dxa"/>
            </w:tcMar>
            <w:vAlign w:val="center"/>
          </w:tcPr>
          <w:p w14:paraId="6AA5A543" w14:textId="77777777" w:rsidR="005010ED" w:rsidRPr="002B138A" w:rsidRDefault="005010ED" w:rsidP="000B5412">
            <w:pPr>
              <w:spacing w:line="240" w:lineRule="auto"/>
              <w:contextualSpacing/>
              <w:jc w:val="both"/>
              <w:rPr>
                <w:rFonts w:ascii="Sylfaen" w:hAnsi="Sylfaen" w:cs="Arial"/>
                <w:bCs/>
                <w:sz w:val="20"/>
                <w:szCs w:val="22"/>
              </w:rPr>
            </w:pPr>
            <w:r w:rsidRPr="002B138A">
              <w:rPr>
                <w:rFonts w:ascii="Sylfaen" w:hAnsi="Sylfaen" w:cs="Arial"/>
                <w:bCs/>
                <w:sz w:val="20"/>
                <w:szCs w:val="22"/>
              </w:rPr>
              <w:t>101</w:t>
            </w:r>
          </w:p>
        </w:tc>
      </w:tr>
      <w:tr w:rsidR="005010ED" w:rsidRPr="002B138A" w14:paraId="7A55BEF9" w14:textId="77777777" w:rsidTr="00CD324F">
        <w:trPr>
          <w:trHeight w:val="84"/>
          <w:jc w:val="center"/>
        </w:trPr>
        <w:tc>
          <w:tcPr>
            <w:tcW w:w="4330" w:type="dxa"/>
            <w:tcBorders>
              <w:top w:val="single" w:sz="8" w:space="0" w:color="auto"/>
              <w:bottom w:val="single" w:sz="8" w:space="0" w:color="auto"/>
            </w:tcBorders>
            <w:shd w:val="clear" w:color="auto" w:fill="auto"/>
            <w:tcMar>
              <w:top w:w="15" w:type="dxa"/>
              <w:left w:w="16" w:type="dxa"/>
              <w:bottom w:w="0" w:type="dxa"/>
              <w:right w:w="16" w:type="dxa"/>
            </w:tcMar>
            <w:vAlign w:val="center"/>
          </w:tcPr>
          <w:p w14:paraId="7E2CA890" w14:textId="77777777" w:rsidR="005010ED" w:rsidRPr="002B138A" w:rsidRDefault="005010ED" w:rsidP="000B5412">
            <w:pPr>
              <w:spacing w:line="240" w:lineRule="auto"/>
              <w:contextualSpacing/>
              <w:jc w:val="both"/>
              <w:rPr>
                <w:rFonts w:ascii="Sylfaen" w:hAnsi="Sylfaen" w:cs="Arial"/>
                <w:sz w:val="20"/>
                <w:szCs w:val="22"/>
              </w:rPr>
            </w:pPr>
            <w:r w:rsidRPr="002B138A">
              <w:rPr>
                <w:rFonts w:ascii="Sylfaen" w:hAnsi="Sylfaen" w:cs="Arial"/>
                <w:sz w:val="20"/>
                <w:szCs w:val="22"/>
              </w:rPr>
              <w:t>Syphilis WB</w:t>
            </w:r>
          </w:p>
        </w:tc>
        <w:tc>
          <w:tcPr>
            <w:tcW w:w="1710" w:type="dxa"/>
            <w:tcBorders>
              <w:top w:val="single" w:sz="8" w:space="0" w:color="auto"/>
              <w:bottom w:val="single" w:sz="8" w:space="0" w:color="auto"/>
              <w:right w:val="single" w:sz="8" w:space="0" w:color="FFFFFF"/>
            </w:tcBorders>
            <w:shd w:val="clear" w:color="auto" w:fill="auto"/>
            <w:tcMar>
              <w:top w:w="15" w:type="dxa"/>
              <w:left w:w="16" w:type="dxa"/>
              <w:bottom w:w="0" w:type="dxa"/>
              <w:right w:w="16" w:type="dxa"/>
            </w:tcMar>
            <w:vAlign w:val="center"/>
          </w:tcPr>
          <w:p w14:paraId="124BA06A" w14:textId="77777777" w:rsidR="005010ED" w:rsidRPr="002B138A" w:rsidRDefault="005010ED" w:rsidP="000B5412">
            <w:pPr>
              <w:spacing w:line="240" w:lineRule="auto"/>
              <w:contextualSpacing/>
              <w:jc w:val="both"/>
              <w:rPr>
                <w:rFonts w:ascii="Sylfaen" w:hAnsi="Sylfaen" w:cs="Arial"/>
                <w:bCs/>
                <w:sz w:val="20"/>
                <w:szCs w:val="22"/>
              </w:rPr>
            </w:pPr>
            <w:r w:rsidRPr="002B138A">
              <w:rPr>
                <w:rFonts w:ascii="Sylfaen" w:hAnsi="Sylfaen" w:cs="Arial"/>
                <w:bCs/>
                <w:sz w:val="20"/>
                <w:szCs w:val="22"/>
              </w:rPr>
              <w:t>52</w:t>
            </w:r>
          </w:p>
        </w:tc>
      </w:tr>
    </w:tbl>
    <w:p w14:paraId="0E811EC4" w14:textId="3B067A71" w:rsidR="005010ED" w:rsidRPr="009F69C1" w:rsidRDefault="005010ED" w:rsidP="00CD324F">
      <w:pPr>
        <w:spacing w:line="276" w:lineRule="auto"/>
        <w:jc w:val="both"/>
        <w:rPr>
          <w:rFonts w:ascii="Sylfaen" w:eastAsia="SimSun" w:hAnsi="Sylfaen" w:cstheme="minorHAnsi"/>
          <w:b/>
          <w:color w:val="000000"/>
          <w:sz w:val="22"/>
          <w:szCs w:val="22"/>
          <w:lang w:val="ka-GE" w:eastAsia="zh-CN"/>
        </w:rPr>
      </w:pPr>
      <w:r w:rsidRPr="009F69C1">
        <w:rPr>
          <w:rFonts w:ascii="Sylfaen" w:eastAsia="SimSun" w:hAnsi="Sylfaen" w:cs="Sylfaen"/>
          <w:b/>
          <w:color w:val="000000"/>
          <w:sz w:val="22"/>
          <w:szCs w:val="22"/>
          <w:lang w:val="ka-GE" w:eastAsia="zh-CN"/>
        </w:rPr>
        <w:t xml:space="preserve">უკრაინელი მოსახლეობის ნიმუშებზე anti-HBc Ab და HBsAg ქემილუმინესცენტური ტესტირებების ჩატარება - </w:t>
      </w:r>
      <w:r w:rsidRPr="009F69C1">
        <w:rPr>
          <w:rFonts w:ascii="Sylfaen" w:hAnsi="Sylfaen" w:cs="Arial"/>
          <w:sz w:val="22"/>
          <w:szCs w:val="22"/>
          <w:lang w:val="ka-GE"/>
        </w:rPr>
        <w:t xml:space="preserve">ჯანმრთელობის მსოფლიო ორგანიზაციის პროექტის </w:t>
      </w:r>
      <w:r w:rsidR="008C4A96" w:rsidRPr="009F69C1">
        <w:rPr>
          <w:rFonts w:ascii="Sylfaen" w:hAnsi="Sylfaen" w:cs="Calibri"/>
          <w:sz w:val="22"/>
          <w:szCs w:val="22"/>
        </w:rPr>
        <w:t>“</w:t>
      </w:r>
      <w:r w:rsidRPr="009F69C1">
        <w:rPr>
          <w:rFonts w:ascii="Sylfaen" w:hAnsi="Sylfaen" w:cs="Arial"/>
          <w:sz w:val="22"/>
          <w:szCs w:val="22"/>
          <w:lang w:val="ka-GE"/>
        </w:rPr>
        <w:t xml:space="preserve">anti-HBc Ab და HBsAg ქემილუმინესცენტური ტესტირებების ჩატარება უკრაინელი მოსახლეობის სისხლის ნიმუშებზე; B ჰეპატიტის სეროპრევალენტობის შეფასება უკრაინაში“ - პროექტის ფარგლებში </w:t>
      </w:r>
      <w:r w:rsidRPr="009F69C1">
        <w:rPr>
          <w:rFonts w:ascii="Sylfaen" w:eastAsia="SimSun" w:hAnsi="Sylfaen" w:cstheme="minorHAnsi"/>
          <w:sz w:val="22"/>
          <w:szCs w:val="22"/>
          <w:lang w:val="ka-GE" w:eastAsia="zh-CN"/>
        </w:rPr>
        <w:t xml:space="preserve">Abbott Architect, </w:t>
      </w:r>
      <w:r w:rsidRPr="009F69C1">
        <w:rPr>
          <w:rFonts w:ascii="Sylfaen" w:eastAsia="Times New Roman" w:hAnsi="Sylfaen" w:cstheme="minorHAnsi"/>
          <w:bCs/>
          <w:i/>
          <w:sz w:val="22"/>
          <w:szCs w:val="22"/>
          <w:lang w:val="ka-GE"/>
        </w:rPr>
        <w:t>i</w:t>
      </w:r>
      <w:r w:rsidRPr="009F69C1">
        <w:rPr>
          <w:rFonts w:ascii="Sylfaen" w:eastAsia="SimSun" w:hAnsi="Sylfaen" w:cstheme="minorHAnsi"/>
          <w:sz w:val="22"/>
          <w:szCs w:val="22"/>
          <w:lang w:val="ka-GE" w:eastAsia="zh-CN"/>
        </w:rPr>
        <w:t>2000-ზე ჩატარდა 4933 ტესტი.</w:t>
      </w:r>
    </w:p>
    <w:tbl>
      <w:tblPr>
        <w:tblW w:w="6150" w:type="dxa"/>
        <w:tblInd w:w="1095" w:type="dxa"/>
        <w:tblCellMar>
          <w:left w:w="0" w:type="dxa"/>
          <w:right w:w="0" w:type="dxa"/>
        </w:tblCellMar>
        <w:tblLook w:val="04A0" w:firstRow="1" w:lastRow="0" w:firstColumn="1" w:lastColumn="0" w:noHBand="0" w:noVBand="1"/>
      </w:tblPr>
      <w:tblGrid>
        <w:gridCol w:w="4165"/>
        <w:gridCol w:w="1985"/>
      </w:tblGrid>
      <w:tr w:rsidR="005010ED" w:rsidRPr="002B138A" w14:paraId="342A7C7B" w14:textId="77777777" w:rsidTr="005010ED">
        <w:trPr>
          <w:trHeight w:val="505"/>
        </w:trPr>
        <w:tc>
          <w:tcPr>
            <w:tcW w:w="4165" w:type="dxa"/>
            <w:tcBorders>
              <w:top w:val="single" w:sz="8" w:space="0" w:color="FFFFFF"/>
              <w:left w:val="single" w:sz="8" w:space="0" w:color="FFFFFF"/>
              <w:bottom w:val="single" w:sz="8" w:space="0" w:color="FFFFFF"/>
              <w:right w:val="single" w:sz="8" w:space="0" w:color="FFFFFF"/>
            </w:tcBorders>
            <w:shd w:val="clear" w:color="auto" w:fill="BBE0E3"/>
            <w:tcMar>
              <w:top w:w="15" w:type="dxa"/>
              <w:left w:w="15" w:type="dxa"/>
              <w:bottom w:w="0" w:type="dxa"/>
              <w:right w:w="15" w:type="dxa"/>
            </w:tcMar>
            <w:vAlign w:val="center"/>
            <w:hideMark/>
          </w:tcPr>
          <w:p w14:paraId="0A860199" w14:textId="77777777" w:rsidR="005010ED" w:rsidRPr="002B138A" w:rsidRDefault="005010ED" w:rsidP="000B5412">
            <w:pPr>
              <w:spacing w:line="240" w:lineRule="auto"/>
              <w:contextualSpacing/>
              <w:jc w:val="both"/>
              <w:rPr>
                <w:rFonts w:ascii="Sylfaen" w:eastAsia="SimSun" w:hAnsi="Sylfaen" w:cstheme="minorHAnsi"/>
                <w:color w:val="000000"/>
                <w:sz w:val="20"/>
                <w:szCs w:val="22"/>
                <w:lang w:eastAsia="zh-CN"/>
              </w:rPr>
            </w:pPr>
            <w:r w:rsidRPr="002B138A">
              <w:rPr>
                <w:rFonts w:ascii="Sylfaen" w:eastAsia="SimSun" w:hAnsi="Sylfaen" w:cs="Sylfaen"/>
                <w:b/>
                <w:bCs/>
                <w:color w:val="000000"/>
                <w:sz w:val="20"/>
                <w:szCs w:val="22"/>
                <w:lang w:val="ka-GE" w:eastAsia="zh-CN"/>
              </w:rPr>
              <w:t>ტესტის</w:t>
            </w:r>
            <w:r w:rsidRPr="002B138A">
              <w:rPr>
                <w:rFonts w:ascii="Sylfaen" w:eastAsia="SimSun" w:hAnsi="Sylfaen" w:cstheme="minorHAnsi"/>
                <w:b/>
                <w:bCs/>
                <w:color w:val="000000"/>
                <w:sz w:val="20"/>
                <w:szCs w:val="22"/>
                <w:lang w:val="ka-GE" w:eastAsia="zh-CN"/>
              </w:rPr>
              <w:t xml:space="preserve"> </w:t>
            </w:r>
            <w:r w:rsidRPr="002B138A">
              <w:rPr>
                <w:rFonts w:ascii="Sylfaen" w:eastAsia="SimSun" w:hAnsi="Sylfaen" w:cs="Sylfaen"/>
                <w:b/>
                <w:bCs/>
                <w:color w:val="000000"/>
                <w:sz w:val="20"/>
                <w:szCs w:val="22"/>
                <w:lang w:val="ka-GE" w:eastAsia="zh-CN"/>
              </w:rPr>
              <w:t>ტიპი</w:t>
            </w:r>
          </w:p>
        </w:tc>
        <w:tc>
          <w:tcPr>
            <w:tcW w:w="1985" w:type="dxa"/>
            <w:tcBorders>
              <w:top w:val="single" w:sz="8" w:space="0" w:color="FFFFFF"/>
              <w:left w:val="single" w:sz="8" w:space="0" w:color="FFFFFF"/>
              <w:bottom w:val="single" w:sz="8" w:space="0" w:color="FFFFFF"/>
              <w:right w:val="single" w:sz="8" w:space="0" w:color="FFFFFF"/>
            </w:tcBorders>
            <w:shd w:val="clear" w:color="auto" w:fill="BBE0E3"/>
            <w:tcMar>
              <w:top w:w="15" w:type="dxa"/>
              <w:left w:w="15" w:type="dxa"/>
              <w:bottom w:w="0" w:type="dxa"/>
              <w:right w:w="15" w:type="dxa"/>
            </w:tcMar>
            <w:vAlign w:val="center"/>
            <w:hideMark/>
          </w:tcPr>
          <w:p w14:paraId="51F80D7E" w14:textId="77777777" w:rsidR="005010ED" w:rsidRPr="002B138A" w:rsidRDefault="005010ED" w:rsidP="000B5412">
            <w:pPr>
              <w:spacing w:line="240" w:lineRule="auto"/>
              <w:contextualSpacing/>
              <w:jc w:val="both"/>
              <w:rPr>
                <w:rFonts w:ascii="Sylfaen" w:eastAsia="SimSun" w:hAnsi="Sylfaen" w:cstheme="minorHAnsi"/>
                <w:color w:val="000000"/>
                <w:sz w:val="20"/>
                <w:szCs w:val="22"/>
                <w:lang w:eastAsia="zh-CN"/>
              </w:rPr>
            </w:pPr>
            <w:r w:rsidRPr="002B138A">
              <w:rPr>
                <w:rFonts w:ascii="Sylfaen" w:eastAsia="SimSun" w:hAnsi="Sylfaen" w:cs="Sylfaen"/>
                <w:b/>
                <w:bCs/>
                <w:color w:val="000000"/>
                <w:sz w:val="20"/>
                <w:szCs w:val="22"/>
                <w:lang w:val="ka-GE" w:eastAsia="zh-CN"/>
              </w:rPr>
              <w:t>სულ</w:t>
            </w:r>
          </w:p>
        </w:tc>
      </w:tr>
      <w:tr w:rsidR="005010ED" w:rsidRPr="002B138A" w14:paraId="59D00FF5" w14:textId="77777777" w:rsidTr="005010ED">
        <w:trPr>
          <w:trHeight w:val="44"/>
        </w:trPr>
        <w:tc>
          <w:tcPr>
            <w:tcW w:w="4165" w:type="dxa"/>
            <w:tcBorders>
              <w:top w:val="single" w:sz="8" w:space="0" w:color="FFFFFF"/>
              <w:bottom w:val="single" w:sz="8" w:space="0" w:color="auto"/>
            </w:tcBorders>
            <w:shd w:val="clear" w:color="auto" w:fill="auto"/>
            <w:tcMar>
              <w:top w:w="15" w:type="dxa"/>
              <w:left w:w="15" w:type="dxa"/>
              <w:bottom w:w="0" w:type="dxa"/>
              <w:right w:w="15" w:type="dxa"/>
            </w:tcMar>
            <w:vAlign w:val="center"/>
            <w:hideMark/>
          </w:tcPr>
          <w:p w14:paraId="5CF64F20" w14:textId="77777777" w:rsidR="005010ED" w:rsidRPr="002B138A" w:rsidRDefault="005010ED" w:rsidP="000B5412">
            <w:pPr>
              <w:spacing w:line="240" w:lineRule="auto"/>
              <w:contextualSpacing/>
              <w:jc w:val="both"/>
              <w:rPr>
                <w:rFonts w:ascii="Sylfaen" w:hAnsi="Sylfaen"/>
                <w:color w:val="000000"/>
                <w:sz w:val="20"/>
                <w:szCs w:val="22"/>
              </w:rPr>
            </w:pPr>
            <w:r w:rsidRPr="002B138A">
              <w:rPr>
                <w:rFonts w:ascii="Sylfaen" w:hAnsi="Sylfaen"/>
                <w:color w:val="000000"/>
                <w:sz w:val="20"/>
                <w:szCs w:val="22"/>
              </w:rPr>
              <w:t>Anti-HBcII</w:t>
            </w:r>
          </w:p>
        </w:tc>
        <w:tc>
          <w:tcPr>
            <w:tcW w:w="1985" w:type="dxa"/>
            <w:tcBorders>
              <w:top w:val="single" w:sz="8" w:space="0" w:color="FFFFFF"/>
              <w:bottom w:val="single" w:sz="8" w:space="0" w:color="auto"/>
              <w:right w:val="single" w:sz="8" w:space="0" w:color="FFFFFF"/>
            </w:tcBorders>
            <w:shd w:val="clear" w:color="auto" w:fill="auto"/>
            <w:tcMar>
              <w:top w:w="15" w:type="dxa"/>
              <w:left w:w="15" w:type="dxa"/>
              <w:bottom w:w="0" w:type="dxa"/>
              <w:right w:w="15" w:type="dxa"/>
            </w:tcMar>
            <w:vAlign w:val="center"/>
            <w:hideMark/>
          </w:tcPr>
          <w:p w14:paraId="704673A9" w14:textId="77777777" w:rsidR="005010ED" w:rsidRPr="002B138A" w:rsidRDefault="005010ED" w:rsidP="000B5412">
            <w:pPr>
              <w:spacing w:line="240" w:lineRule="auto"/>
              <w:contextualSpacing/>
              <w:jc w:val="both"/>
              <w:rPr>
                <w:rFonts w:ascii="Sylfaen" w:hAnsi="Sylfaen"/>
                <w:b/>
                <w:bCs/>
                <w:color w:val="000000"/>
                <w:sz w:val="20"/>
                <w:szCs w:val="22"/>
              </w:rPr>
            </w:pPr>
            <w:r w:rsidRPr="002B138A">
              <w:rPr>
                <w:rFonts w:ascii="Sylfaen" w:hAnsi="Sylfaen"/>
                <w:b/>
                <w:bCs/>
                <w:color w:val="000000"/>
                <w:sz w:val="20"/>
                <w:szCs w:val="22"/>
              </w:rPr>
              <w:t>4840</w:t>
            </w:r>
          </w:p>
        </w:tc>
      </w:tr>
      <w:tr w:rsidR="005010ED" w:rsidRPr="002B138A" w14:paraId="5E1235AF" w14:textId="77777777" w:rsidTr="005010ED">
        <w:trPr>
          <w:trHeight w:val="84"/>
        </w:trPr>
        <w:tc>
          <w:tcPr>
            <w:tcW w:w="4165" w:type="dxa"/>
            <w:tcBorders>
              <w:top w:val="single" w:sz="8" w:space="0" w:color="auto"/>
              <w:bottom w:val="single" w:sz="8" w:space="0" w:color="auto"/>
            </w:tcBorders>
            <w:shd w:val="clear" w:color="auto" w:fill="auto"/>
            <w:tcMar>
              <w:top w:w="15" w:type="dxa"/>
              <w:left w:w="15" w:type="dxa"/>
              <w:bottom w:w="0" w:type="dxa"/>
              <w:right w:w="15" w:type="dxa"/>
            </w:tcMar>
            <w:vAlign w:val="center"/>
            <w:hideMark/>
          </w:tcPr>
          <w:p w14:paraId="1E0103B2" w14:textId="77777777" w:rsidR="005010ED" w:rsidRPr="002B138A" w:rsidRDefault="005010ED" w:rsidP="000B5412">
            <w:pPr>
              <w:spacing w:line="240" w:lineRule="auto"/>
              <w:contextualSpacing/>
              <w:jc w:val="both"/>
              <w:rPr>
                <w:rFonts w:ascii="Sylfaen" w:hAnsi="Sylfaen"/>
                <w:color w:val="000000"/>
                <w:sz w:val="20"/>
                <w:szCs w:val="22"/>
              </w:rPr>
            </w:pPr>
            <w:r w:rsidRPr="002B138A">
              <w:rPr>
                <w:rFonts w:ascii="Sylfaen" w:hAnsi="Sylfaen"/>
                <w:color w:val="000000"/>
                <w:sz w:val="20"/>
                <w:szCs w:val="22"/>
              </w:rPr>
              <w:t>HBsAg</w:t>
            </w:r>
          </w:p>
        </w:tc>
        <w:tc>
          <w:tcPr>
            <w:tcW w:w="1985" w:type="dxa"/>
            <w:tcBorders>
              <w:top w:val="single" w:sz="8" w:space="0" w:color="auto"/>
              <w:bottom w:val="single" w:sz="8" w:space="0" w:color="auto"/>
              <w:right w:val="single" w:sz="8" w:space="0" w:color="FFFFFF"/>
            </w:tcBorders>
            <w:shd w:val="clear" w:color="auto" w:fill="auto"/>
            <w:tcMar>
              <w:top w:w="15" w:type="dxa"/>
              <w:left w:w="15" w:type="dxa"/>
              <w:bottom w:w="0" w:type="dxa"/>
              <w:right w:w="15" w:type="dxa"/>
            </w:tcMar>
            <w:vAlign w:val="center"/>
            <w:hideMark/>
          </w:tcPr>
          <w:p w14:paraId="27F78767" w14:textId="77777777" w:rsidR="005010ED" w:rsidRPr="002B138A" w:rsidRDefault="005010ED" w:rsidP="000B5412">
            <w:pPr>
              <w:spacing w:line="240" w:lineRule="auto"/>
              <w:contextualSpacing/>
              <w:jc w:val="both"/>
              <w:rPr>
                <w:rFonts w:ascii="Sylfaen" w:hAnsi="Sylfaen"/>
                <w:b/>
                <w:bCs/>
                <w:color w:val="000000"/>
                <w:sz w:val="20"/>
                <w:szCs w:val="22"/>
              </w:rPr>
            </w:pPr>
            <w:r w:rsidRPr="002B138A">
              <w:rPr>
                <w:rFonts w:ascii="Sylfaen" w:hAnsi="Sylfaen"/>
                <w:b/>
                <w:bCs/>
                <w:color w:val="000000"/>
                <w:sz w:val="20"/>
                <w:szCs w:val="22"/>
              </w:rPr>
              <w:t>81</w:t>
            </w:r>
          </w:p>
        </w:tc>
      </w:tr>
      <w:tr w:rsidR="005010ED" w:rsidRPr="002B138A" w14:paraId="47229E3C" w14:textId="77777777" w:rsidTr="005010ED">
        <w:trPr>
          <w:trHeight w:val="84"/>
        </w:trPr>
        <w:tc>
          <w:tcPr>
            <w:tcW w:w="4165" w:type="dxa"/>
            <w:tcBorders>
              <w:top w:val="single" w:sz="8" w:space="0" w:color="auto"/>
              <w:bottom w:val="single" w:sz="8" w:space="0" w:color="auto"/>
            </w:tcBorders>
            <w:shd w:val="clear" w:color="auto" w:fill="auto"/>
            <w:tcMar>
              <w:top w:w="15" w:type="dxa"/>
              <w:left w:w="15" w:type="dxa"/>
              <w:bottom w:w="0" w:type="dxa"/>
              <w:right w:w="15" w:type="dxa"/>
            </w:tcMar>
            <w:vAlign w:val="center"/>
          </w:tcPr>
          <w:p w14:paraId="7BA26E69" w14:textId="77777777" w:rsidR="005010ED" w:rsidRPr="002B138A" w:rsidRDefault="005010ED" w:rsidP="000B5412">
            <w:pPr>
              <w:spacing w:line="240" w:lineRule="auto"/>
              <w:contextualSpacing/>
              <w:jc w:val="both"/>
              <w:rPr>
                <w:rFonts w:ascii="Sylfaen" w:hAnsi="Sylfaen"/>
                <w:color w:val="000000"/>
                <w:sz w:val="20"/>
                <w:szCs w:val="22"/>
              </w:rPr>
            </w:pPr>
            <w:r w:rsidRPr="002B138A">
              <w:rPr>
                <w:rFonts w:ascii="Sylfaen" w:hAnsi="Sylfaen"/>
                <w:color w:val="000000"/>
                <w:sz w:val="20"/>
                <w:szCs w:val="22"/>
              </w:rPr>
              <w:t>HBsAg Confirmatory</w:t>
            </w:r>
          </w:p>
        </w:tc>
        <w:tc>
          <w:tcPr>
            <w:tcW w:w="1985" w:type="dxa"/>
            <w:tcBorders>
              <w:top w:val="single" w:sz="8" w:space="0" w:color="auto"/>
              <w:bottom w:val="single" w:sz="8" w:space="0" w:color="auto"/>
              <w:right w:val="single" w:sz="8" w:space="0" w:color="FFFFFF"/>
            </w:tcBorders>
            <w:shd w:val="clear" w:color="auto" w:fill="auto"/>
            <w:tcMar>
              <w:top w:w="15" w:type="dxa"/>
              <w:left w:w="15" w:type="dxa"/>
              <w:bottom w:w="0" w:type="dxa"/>
              <w:right w:w="15" w:type="dxa"/>
            </w:tcMar>
            <w:vAlign w:val="center"/>
          </w:tcPr>
          <w:p w14:paraId="2172AB4E" w14:textId="77777777" w:rsidR="005010ED" w:rsidRPr="002B138A" w:rsidRDefault="005010ED" w:rsidP="000B5412">
            <w:pPr>
              <w:spacing w:line="240" w:lineRule="auto"/>
              <w:contextualSpacing/>
              <w:jc w:val="both"/>
              <w:rPr>
                <w:rFonts w:ascii="Sylfaen" w:hAnsi="Sylfaen"/>
                <w:b/>
                <w:bCs/>
                <w:color w:val="000000"/>
                <w:sz w:val="20"/>
                <w:szCs w:val="22"/>
              </w:rPr>
            </w:pPr>
            <w:r w:rsidRPr="002B138A">
              <w:rPr>
                <w:rFonts w:ascii="Sylfaen" w:hAnsi="Sylfaen"/>
                <w:b/>
                <w:bCs/>
                <w:color w:val="000000"/>
                <w:sz w:val="20"/>
                <w:szCs w:val="22"/>
              </w:rPr>
              <w:t>12</w:t>
            </w:r>
          </w:p>
        </w:tc>
      </w:tr>
    </w:tbl>
    <w:p w14:paraId="7C5C362A" w14:textId="099BB780" w:rsidR="005010ED" w:rsidRPr="009F69C1" w:rsidRDefault="005010ED" w:rsidP="00CD324F">
      <w:pPr>
        <w:spacing w:line="276" w:lineRule="auto"/>
        <w:jc w:val="both"/>
        <w:rPr>
          <w:rFonts w:ascii="Sylfaen" w:hAnsi="Sylfaen" w:cs="Calibri"/>
          <w:color w:val="FF0000"/>
          <w:sz w:val="22"/>
          <w:szCs w:val="22"/>
          <w:lang w:val="ka-GE"/>
        </w:rPr>
      </w:pPr>
      <w:r w:rsidRPr="009F69C1">
        <w:rPr>
          <w:rFonts w:ascii="Sylfaen" w:hAnsi="Sylfaen" w:cs="Calibri"/>
          <w:b/>
          <w:sz w:val="22"/>
          <w:szCs w:val="22"/>
          <w:lang w:val="ka-GE"/>
        </w:rPr>
        <w:t xml:space="preserve">პროექტის </w:t>
      </w:r>
      <w:r w:rsidR="008C4A96" w:rsidRPr="009F69C1">
        <w:rPr>
          <w:rFonts w:ascii="Sylfaen" w:hAnsi="Sylfaen" w:cs="Arial"/>
          <w:sz w:val="22"/>
          <w:szCs w:val="22"/>
          <w:lang w:val="ka-GE"/>
        </w:rPr>
        <w:t>„</w:t>
      </w:r>
      <w:r w:rsidRPr="009F69C1">
        <w:rPr>
          <w:rFonts w:ascii="Sylfaen" w:eastAsia="SimSun" w:hAnsi="Sylfaen" w:cs="Sylfaen"/>
          <w:b/>
          <w:sz w:val="22"/>
          <w:szCs w:val="22"/>
          <w:lang w:val="ka-GE" w:eastAsia="zh-CN"/>
        </w:rPr>
        <w:t>მულტინუტრიენტების კვლევა</w:t>
      </w:r>
      <w:r w:rsidRPr="009F69C1">
        <w:rPr>
          <w:rFonts w:ascii="Sylfaen" w:eastAsia="SimSun" w:hAnsi="Sylfaen" w:cs="Sylfaen"/>
          <w:b/>
          <w:sz w:val="22"/>
          <w:szCs w:val="22"/>
          <w:lang w:eastAsia="zh-CN"/>
        </w:rPr>
        <w:t>”</w:t>
      </w:r>
      <w:r w:rsidRPr="009F69C1">
        <w:rPr>
          <w:rFonts w:ascii="Sylfaen" w:eastAsia="SimSun" w:hAnsi="Sylfaen" w:cstheme="minorHAnsi"/>
          <w:b/>
          <w:sz w:val="22"/>
          <w:szCs w:val="22"/>
          <w:lang w:eastAsia="zh-CN"/>
        </w:rPr>
        <w:t xml:space="preserve"> </w:t>
      </w:r>
      <w:r w:rsidRPr="009F69C1">
        <w:rPr>
          <w:rFonts w:ascii="Sylfaen" w:hAnsi="Sylfaen" w:cs="Calibri"/>
          <w:sz w:val="22"/>
          <w:szCs w:val="22"/>
          <w:lang w:val="ka-GE"/>
        </w:rPr>
        <w:t xml:space="preserve">ფარგლებში </w:t>
      </w:r>
    </w:p>
    <w:p w14:paraId="7896F3DF" w14:textId="77777777" w:rsidR="005010ED" w:rsidRPr="009F69C1" w:rsidRDefault="005010ED" w:rsidP="00A84E7A">
      <w:pPr>
        <w:numPr>
          <w:ilvl w:val="2"/>
          <w:numId w:val="21"/>
        </w:numPr>
        <w:spacing w:after="0" w:line="276" w:lineRule="auto"/>
        <w:ind w:left="720"/>
        <w:jc w:val="both"/>
        <w:rPr>
          <w:rFonts w:ascii="Sylfaen" w:hAnsi="Sylfaen" w:cs="Calibri"/>
          <w:color w:val="FF0000"/>
          <w:sz w:val="22"/>
          <w:szCs w:val="22"/>
          <w:lang w:val="ka-GE"/>
        </w:rPr>
      </w:pPr>
      <w:r w:rsidRPr="009F69C1">
        <w:rPr>
          <w:rFonts w:ascii="Sylfaen" w:hAnsi="Sylfaen" w:cs="Sylfaen"/>
          <w:sz w:val="22"/>
          <w:szCs w:val="22"/>
          <w:lang w:val="ka-GE"/>
        </w:rPr>
        <w:t>163</w:t>
      </w:r>
      <w:r w:rsidRPr="009F69C1">
        <w:rPr>
          <w:rFonts w:ascii="Sylfaen" w:hAnsi="Sylfaen"/>
          <w:sz w:val="22"/>
          <w:szCs w:val="22"/>
          <w:lang w:val="ka-GE"/>
        </w:rPr>
        <w:t xml:space="preserve"> ორსულის  სისხლის </w:t>
      </w:r>
      <w:r w:rsidRPr="009F69C1">
        <w:rPr>
          <w:rFonts w:ascii="Sylfaen" w:hAnsi="Sylfaen" w:cs="Sylfaen"/>
          <w:sz w:val="22"/>
          <w:szCs w:val="22"/>
          <w:lang w:val="ka-GE"/>
        </w:rPr>
        <w:t>ნიმუშზე ჩატარდა</w:t>
      </w:r>
      <w:r w:rsidRPr="009F69C1">
        <w:rPr>
          <w:rFonts w:ascii="Sylfaen" w:hAnsi="Sylfaen"/>
          <w:sz w:val="22"/>
          <w:szCs w:val="22"/>
          <w:lang w:val="ka-GE"/>
        </w:rPr>
        <w:t xml:space="preserve"> ტესტირება ზიკა ვირუსის IgM და IgG ანტისხეულების არსებობაზე ELISA მეთოდის გამოყენებით;</w:t>
      </w:r>
      <w:r w:rsidRPr="009F69C1">
        <w:rPr>
          <w:rFonts w:ascii="Sylfaen" w:hAnsi="Sylfaen"/>
          <w:sz w:val="22"/>
          <w:szCs w:val="22"/>
        </w:rPr>
        <w:t xml:space="preserve"> </w:t>
      </w:r>
    </w:p>
    <w:p w14:paraId="5216B3B6" w14:textId="77777777" w:rsidR="005010ED" w:rsidRPr="009F69C1" w:rsidRDefault="005010ED" w:rsidP="00A84E7A">
      <w:pPr>
        <w:numPr>
          <w:ilvl w:val="2"/>
          <w:numId w:val="21"/>
        </w:numPr>
        <w:spacing w:after="0" w:line="276" w:lineRule="auto"/>
        <w:ind w:left="720"/>
        <w:jc w:val="both"/>
        <w:rPr>
          <w:rFonts w:ascii="Sylfaen" w:hAnsi="Sylfaen" w:cs="Calibri"/>
          <w:color w:val="FF0000"/>
          <w:sz w:val="22"/>
          <w:szCs w:val="22"/>
          <w:lang w:val="ka-GE"/>
        </w:rPr>
      </w:pPr>
      <w:r w:rsidRPr="009F69C1">
        <w:rPr>
          <w:rFonts w:ascii="Sylfaen" w:hAnsi="Sylfaen"/>
          <w:sz w:val="22"/>
          <w:szCs w:val="22"/>
          <w:lang w:val="ka-GE"/>
        </w:rPr>
        <w:t xml:space="preserve">ციტომეგალოვირუსისა და </w:t>
      </w:r>
      <w:r w:rsidRPr="009F69C1">
        <w:rPr>
          <w:rFonts w:ascii="Sylfaen" w:hAnsi="Sylfaen"/>
          <w:i/>
          <w:sz w:val="22"/>
          <w:szCs w:val="22"/>
        </w:rPr>
        <w:t>Chlamidia trachomatis</w:t>
      </w:r>
      <w:r w:rsidRPr="009F69C1">
        <w:rPr>
          <w:rFonts w:ascii="Sylfaen" w:hAnsi="Sylfaen"/>
          <w:sz w:val="22"/>
          <w:szCs w:val="22"/>
          <w:lang w:val="ka-GE"/>
        </w:rPr>
        <w:t xml:space="preserve"> არსებობაზე</w:t>
      </w:r>
      <w:r w:rsidRPr="009F69C1">
        <w:rPr>
          <w:rFonts w:ascii="Sylfaen" w:hAnsi="Sylfaen"/>
          <w:sz w:val="22"/>
          <w:szCs w:val="22"/>
        </w:rPr>
        <w:t xml:space="preserve"> </w:t>
      </w:r>
      <w:r w:rsidRPr="009F69C1">
        <w:rPr>
          <w:rFonts w:ascii="Sylfaen" w:hAnsi="Sylfaen"/>
          <w:sz w:val="22"/>
          <w:szCs w:val="22"/>
          <w:lang w:val="ka-GE"/>
        </w:rPr>
        <w:t xml:space="preserve">გამოკვლეულ იქნა სისხლის მშრალი წვეთის 181 ნიმუში პჯრ რეალურ დროში მეთოდის გამოყენებით. </w:t>
      </w:r>
    </w:p>
    <w:p w14:paraId="4BF93724" w14:textId="77777777" w:rsidR="005010ED" w:rsidRPr="009F69C1" w:rsidRDefault="005010ED" w:rsidP="00A84E7A">
      <w:pPr>
        <w:numPr>
          <w:ilvl w:val="2"/>
          <w:numId w:val="21"/>
        </w:numPr>
        <w:spacing w:after="0" w:line="276" w:lineRule="auto"/>
        <w:ind w:left="720"/>
        <w:jc w:val="both"/>
        <w:rPr>
          <w:rFonts w:ascii="Sylfaen" w:hAnsi="Sylfaen" w:cs="Calibri"/>
          <w:color w:val="FF0000"/>
          <w:sz w:val="22"/>
          <w:szCs w:val="22"/>
          <w:lang w:val="ka-GE"/>
        </w:rPr>
      </w:pPr>
      <w:r w:rsidRPr="009F69C1">
        <w:rPr>
          <w:rFonts w:ascii="Sylfaen" w:hAnsi="Sylfaen"/>
          <w:sz w:val="22"/>
          <w:szCs w:val="22"/>
          <w:lang w:val="ka-GE"/>
        </w:rPr>
        <w:t>ნიმუშები შეგროვებული იყო თბილისის, ბათუმის, მარტვილისა და კახეთის კლინიკებში;</w:t>
      </w:r>
    </w:p>
    <w:tbl>
      <w:tblPr>
        <w:tblW w:w="6150" w:type="dxa"/>
        <w:tblInd w:w="1095" w:type="dxa"/>
        <w:tblCellMar>
          <w:left w:w="0" w:type="dxa"/>
          <w:right w:w="0" w:type="dxa"/>
        </w:tblCellMar>
        <w:tblLook w:val="04A0" w:firstRow="1" w:lastRow="0" w:firstColumn="1" w:lastColumn="0" w:noHBand="0" w:noVBand="1"/>
      </w:tblPr>
      <w:tblGrid>
        <w:gridCol w:w="4732"/>
        <w:gridCol w:w="1418"/>
      </w:tblGrid>
      <w:tr w:rsidR="005010ED" w:rsidRPr="002B138A" w14:paraId="58CD122F" w14:textId="77777777" w:rsidTr="005010ED">
        <w:trPr>
          <w:trHeight w:val="505"/>
        </w:trPr>
        <w:tc>
          <w:tcPr>
            <w:tcW w:w="4732" w:type="dxa"/>
            <w:tcBorders>
              <w:top w:val="single" w:sz="8" w:space="0" w:color="FFFFFF"/>
              <w:left w:val="single" w:sz="8" w:space="0" w:color="FFFFFF"/>
              <w:bottom w:val="single" w:sz="8" w:space="0" w:color="FFFFFF"/>
              <w:right w:val="single" w:sz="8" w:space="0" w:color="FFFFFF"/>
            </w:tcBorders>
            <w:shd w:val="clear" w:color="auto" w:fill="BBE0E3"/>
            <w:tcMar>
              <w:top w:w="15" w:type="dxa"/>
              <w:left w:w="15" w:type="dxa"/>
              <w:bottom w:w="0" w:type="dxa"/>
              <w:right w:w="15" w:type="dxa"/>
            </w:tcMar>
            <w:vAlign w:val="center"/>
            <w:hideMark/>
          </w:tcPr>
          <w:p w14:paraId="32C53ABE" w14:textId="77777777" w:rsidR="005010ED" w:rsidRPr="002B138A" w:rsidRDefault="005010ED" w:rsidP="000B5412">
            <w:pPr>
              <w:spacing w:line="240" w:lineRule="auto"/>
              <w:contextualSpacing/>
              <w:jc w:val="both"/>
              <w:rPr>
                <w:rFonts w:ascii="Sylfaen" w:eastAsia="SimSun" w:hAnsi="Sylfaen" w:cstheme="minorHAnsi"/>
                <w:color w:val="000000"/>
                <w:sz w:val="20"/>
                <w:szCs w:val="22"/>
                <w:lang w:eastAsia="zh-CN"/>
              </w:rPr>
            </w:pPr>
            <w:r w:rsidRPr="002B138A">
              <w:rPr>
                <w:rFonts w:ascii="Sylfaen" w:eastAsia="SimSun" w:hAnsi="Sylfaen" w:cs="Sylfaen"/>
                <w:b/>
                <w:bCs/>
                <w:color w:val="000000"/>
                <w:sz w:val="20"/>
                <w:szCs w:val="22"/>
                <w:lang w:val="ka-GE" w:eastAsia="zh-CN"/>
              </w:rPr>
              <w:t>ტესტის</w:t>
            </w:r>
            <w:r w:rsidRPr="002B138A">
              <w:rPr>
                <w:rFonts w:ascii="Sylfaen" w:eastAsia="SimSun" w:hAnsi="Sylfaen" w:cstheme="minorHAnsi"/>
                <w:b/>
                <w:bCs/>
                <w:color w:val="000000"/>
                <w:sz w:val="20"/>
                <w:szCs w:val="22"/>
                <w:lang w:val="ka-GE" w:eastAsia="zh-CN"/>
              </w:rPr>
              <w:t xml:space="preserve"> </w:t>
            </w:r>
            <w:r w:rsidRPr="002B138A">
              <w:rPr>
                <w:rFonts w:ascii="Sylfaen" w:eastAsia="SimSun" w:hAnsi="Sylfaen" w:cs="Sylfaen"/>
                <w:b/>
                <w:bCs/>
                <w:color w:val="000000"/>
                <w:sz w:val="20"/>
                <w:szCs w:val="22"/>
                <w:lang w:val="ka-GE" w:eastAsia="zh-CN"/>
              </w:rPr>
              <w:t>ტიპი</w:t>
            </w:r>
          </w:p>
        </w:tc>
        <w:tc>
          <w:tcPr>
            <w:tcW w:w="1418" w:type="dxa"/>
            <w:tcBorders>
              <w:top w:val="single" w:sz="8" w:space="0" w:color="FFFFFF"/>
              <w:left w:val="single" w:sz="8" w:space="0" w:color="FFFFFF"/>
              <w:bottom w:val="single" w:sz="8" w:space="0" w:color="FFFFFF"/>
              <w:right w:val="single" w:sz="8" w:space="0" w:color="FFFFFF"/>
            </w:tcBorders>
            <w:shd w:val="clear" w:color="auto" w:fill="BBE0E3"/>
            <w:tcMar>
              <w:top w:w="15" w:type="dxa"/>
              <w:left w:w="15" w:type="dxa"/>
              <w:bottom w:w="0" w:type="dxa"/>
              <w:right w:w="15" w:type="dxa"/>
            </w:tcMar>
            <w:vAlign w:val="center"/>
            <w:hideMark/>
          </w:tcPr>
          <w:p w14:paraId="536B5C9F" w14:textId="77777777" w:rsidR="005010ED" w:rsidRPr="002B138A" w:rsidRDefault="005010ED" w:rsidP="000B5412">
            <w:pPr>
              <w:spacing w:line="240" w:lineRule="auto"/>
              <w:contextualSpacing/>
              <w:jc w:val="both"/>
              <w:rPr>
                <w:rFonts w:ascii="Sylfaen" w:eastAsia="SimSun" w:hAnsi="Sylfaen" w:cstheme="minorHAnsi"/>
                <w:color w:val="000000"/>
                <w:sz w:val="20"/>
                <w:szCs w:val="22"/>
                <w:lang w:eastAsia="zh-CN"/>
              </w:rPr>
            </w:pPr>
            <w:r w:rsidRPr="002B138A">
              <w:rPr>
                <w:rFonts w:ascii="Sylfaen" w:eastAsia="SimSun" w:hAnsi="Sylfaen" w:cs="Sylfaen"/>
                <w:b/>
                <w:bCs/>
                <w:color w:val="000000"/>
                <w:sz w:val="20"/>
                <w:szCs w:val="22"/>
                <w:lang w:val="ka-GE" w:eastAsia="zh-CN"/>
              </w:rPr>
              <w:t>სულ</w:t>
            </w:r>
          </w:p>
        </w:tc>
      </w:tr>
      <w:tr w:rsidR="005010ED" w:rsidRPr="002B138A" w14:paraId="599A0788" w14:textId="77777777" w:rsidTr="005010ED">
        <w:trPr>
          <w:trHeight w:val="44"/>
        </w:trPr>
        <w:tc>
          <w:tcPr>
            <w:tcW w:w="4732" w:type="dxa"/>
            <w:tcBorders>
              <w:top w:val="single" w:sz="8" w:space="0" w:color="FFFFFF"/>
              <w:bottom w:val="single" w:sz="8" w:space="0" w:color="auto"/>
            </w:tcBorders>
            <w:shd w:val="clear" w:color="auto" w:fill="auto"/>
            <w:tcMar>
              <w:top w:w="15" w:type="dxa"/>
              <w:left w:w="15" w:type="dxa"/>
              <w:bottom w:w="0" w:type="dxa"/>
              <w:right w:w="15" w:type="dxa"/>
            </w:tcMar>
            <w:vAlign w:val="center"/>
            <w:hideMark/>
          </w:tcPr>
          <w:p w14:paraId="4E3F676B" w14:textId="77777777" w:rsidR="005010ED" w:rsidRPr="002B138A" w:rsidRDefault="005010ED" w:rsidP="000B5412">
            <w:pPr>
              <w:spacing w:line="240" w:lineRule="auto"/>
              <w:contextualSpacing/>
              <w:jc w:val="both"/>
              <w:rPr>
                <w:rFonts w:ascii="Sylfaen" w:hAnsi="Sylfaen"/>
                <w:b/>
                <w:sz w:val="20"/>
                <w:szCs w:val="22"/>
              </w:rPr>
            </w:pPr>
            <w:r w:rsidRPr="002B138A">
              <w:rPr>
                <w:rFonts w:ascii="Sylfaen" w:hAnsi="Sylfaen"/>
                <w:b/>
                <w:sz w:val="20"/>
                <w:szCs w:val="22"/>
              </w:rPr>
              <w:t>Zika virus IgM</w:t>
            </w:r>
          </w:p>
        </w:tc>
        <w:tc>
          <w:tcPr>
            <w:tcW w:w="1418" w:type="dxa"/>
            <w:tcBorders>
              <w:top w:val="single" w:sz="8" w:space="0" w:color="FFFFFF"/>
              <w:bottom w:val="single" w:sz="8" w:space="0" w:color="auto"/>
              <w:right w:val="single" w:sz="8" w:space="0" w:color="FFFFFF"/>
            </w:tcBorders>
            <w:shd w:val="clear" w:color="auto" w:fill="auto"/>
            <w:tcMar>
              <w:top w:w="15" w:type="dxa"/>
              <w:left w:w="15" w:type="dxa"/>
              <w:bottom w:w="0" w:type="dxa"/>
              <w:right w:w="15" w:type="dxa"/>
            </w:tcMar>
            <w:vAlign w:val="center"/>
            <w:hideMark/>
          </w:tcPr>
          <w:p w14:paraId="716F659C" w14:textId="77777777" w:rsidR="005010ED" w:rsidRPr="002B138A" w:rsidRDefault="005010ED" w:rsidP="000B5412">
            <w:pPr>
              <w:spacing w:line="240" w:lineRule="auto"/>
              <w:contextualSpacing/>
              <w:jc w:val="both"/>
              <w:rPr>
                <w:rFonts w:ascii="Sylfaen" w:hAnsi="Sylfaen"/>
                <w:b/>
                <w:bCs/>
                <w:color w:val="000000"/>
                <w:sz w:val="20"/>
                <w:szCs w:val="22"/>
              </w:rPr>
            </w:pPr>
            <w:r w:rsidRPr="002B138A">
              <w:rPr>
                <w:rFonts w:ascii="Sylfaen" w:hAnsi="Sylfaen"/>
                <w:b/>
                <w:bCs/>
                <w:color w:val="000000"/>
                <w:sz w:val="20"/>
                <w:szCs w:val="22"/>
              </w:rPr>
              <w:t>163</w:t>
            </w:r>
          </w:p>
        </w:tc>
      </w:tr>
      <w:tr w:rsidR="005010ED" w:rsidRPr="002B138A" w14:paraId="56E9C2E2" w14:textId="77777777" w:rsidTr="005010ED">
        <w:trPr>
          <w:trHeight w:val="84"/>
        </w:trPr>
        <w:tc>
          <w:tcPr>
            <w:tcW w:w="4732" w:type="dxa"/>
            <w:tcBorders>
              <w:top w:val="single" w:sz="8" w:space="0" w:color="auto"/>
              <w:bottom w:val="single" w:sz="8" w:space="0" w:color="auto"/>
            </w:tcBorders>
            <w:shd w:val="clear" w:color="auto" w:fill="auto"/>
            <w:tcMar>
              <w:top w:w="15" w:type="dxa"/>
              <w:left w:w="15" w:type="dxa"/>
              <w:bottom w:w="0" w:type="dxa"/>
              <w:right w:w="15" w:type="dxa"/>
            </w:tcMar>
            <w:vAlign w:val="center"/>
            <w:hideMark/>
          </w:tcPr>
          <w:p w14:paraId="051FE1F9" w14:textId="77777777" w:rsidR="005010ED" w:rsidRPr="002B138A" w:rsidRDefault="005010ED" w:rsidP="000B5412">
            <w:pPr>
              <w:spacing w:line="240" w:lineRule="auto"/>
              <w:contextualSpacing/>
              <w:jc w:val="both"/>
              <w:rPr>
                <w:rFonts w:ascii="Sylfaen" w:hAnsi="Sylfaen"/>
                <w:b/>
                <w:sz w:val="20"/>
                <w:szCs w:val="22"/>
              </w:rPr>
            </w:pPr>
            <w:r w:rsidRPr="002B138A">
              <w:rPr>
                <w:rFonts w:ascii="Sylfaen" w:hAnsi="Sylfaen"/>
                <w:b/>
                <w:sz w:val="20"/>
                <w:szCs w:val="22"/>
              </w:rPr>
              <w:t>Zika virus IgG</w:t>
            </w:r>
          </w:p>
        </w:tc>
        <w:tc>
          <w:tcPr>
            <w:tcW w:w="1418" w:type="dxa"/>
            <w:tcBorders>
              <w:top w:val="single" w:sz="8" w:space="0" w:color="auto"/>
              <w:bottom w:val="single" w:sz="8" w:space="0" w:color="auto"/>
              <w:right w:val="single" w:sz="8" w:space="0" w:color="FFFFFF"/>
            </w:tcBorders>
            <w:shd w:val="clear" w:color="auto" w:fill="auto"/>
            <w:tcMar>
              <w:top w:w="15" w:type="dxa"/>
              <w:left w:w="15" w:type="dxa"/>
              <w:bottom w:w="0" w:type="dxa"/>
              <w:right w:w="15" w:type="dxa"/>
            </w:tcMar>
            <w:vAlign w:val="center"/>
            <w:hideMark/>
          </w:tcPr>
          <w:p w14:paraId="332CC0B6" w14:textId="77777777" w:rsidR="005010ED" w:rsidRPr="002B138A" w:rsidRDefault="005010ED" w:rsidP="000B5412">
            <w:pPr>
              <w:spacing w:line="240" w:lineRule="auto"/>
              <w:contextualSpacing/>
              <w:jc w:val="both"/>
              <w:rPr>
                <w:rFonts w:ascii="Sylfaen" w:hAnsi="Sylfaen"/>
                <w:b/>
                <w:bCs/>
                <w:color w:val="000000"/>
                <w:sz w:val="20"/>
                <w:szCs w:val="22"/>
              </w:rPr>
            </w:pPr>
            <w:r w:rsidRPr="002B138A">
              <w:rPr>
                <w:rFonts w:ascii="Sylfaen" w:hAnsi="Sylfaen"/>
                <w:b/>
                <w:bCs/>
                <w:color w:val="000000"/>
                <w:sz w:val="20"/>
                <w:szCs w:val="22"/>
              </w:rPr>
              <w:t>163</w:t>
            </w:r>
          </w:p>
        </w:tc>
      </w:tr>
      <w:tr w:rsidR="005010ED" w:rsidRPr="002B138A" w14:paraId="52FB74B6" w14:textId="77777777" w:rsidTr="005010ED">
        <w:trPr>
          <w:trHeight w:val="84"/>
        </w:trPr>
        <w:tc>
          <w:tcPr>
            <w:tcW w:w="4732" w:type="dxa"/>
            <w:tcBorders>
              <w:top w:val="single" w:sz="8" w:space="0" w:color="auto"/>
              <w:bottom w:val="single" w:sz="8" w:space="0" w:color="auto"/>
            </w:tcBorders>
            <w:shd w:val="clear" w:color="auto" w:fill="auto"/>
            <w:tcMar>
              <w:top w:w="15" w:type="dxa"/>
              <w:left w:w="15" w:type="dxa"/>
              <w:bottom w:w="0" w:type="dxa"/>
              <w:right w:w="15" w:type="dxa"/>
            </w:tcMar>
            <w:vAlign w:val="center"/>
          </w:tcPr>
          <w:p w14:paraId="60E63DDA" w14:textId="77777777" w:rsidR="005010ED" w:rsidRPr="002B138A" w:rsidRDefault="005010ED" w:rsidP="000B5412">
            <w:pPr>
              <w:spacing w:line="240" w:lineRule="auto"/>
              <w:contextualSpacing/>
              <w:jc w:val="both"/>
              <w:rPr>
                <w:rFonts w:ascii="Sylfaen" w:hAnsi="Sylfaen"/>
                <w:b/>
                <w:sz w:val="20"/>
                <w:szCs w:val="22"/>
              </w:rPr>
            </w:pPr>
            <w:r w:rsidRPr="002B138A">
              <w:rPr>
                <w:rFonts w:ascii="Sylfaen" w:hAnsi="Sylfaen"/>
                <w:b/>
                <w:sz w:val="20"/>
                <w:szCs w:val="22"/>
              </w:rPr>
              <w:t>CMV real-time PCR</w:t>
            </w:r>
          </w:p>
        </w:tc>
        <w:tc>
          <w:tcPr>
            <w:tcW w:w="1418" w:type="dxa"/>
            <w:tcBorders>
              <w:top w:val="single" w:sz="8" w:space="0" w:color="auto"/>
              <w:bottom w:val="single" w:sz="8" w:space="0" w:color="auto"/>
              <w:right w:val="single" w:sz="8" w:space="0" w:color="FFFFFF"/>
            </w:tcBorders>
            <w:shd w:val="clear" w:color="auto" w:fill="auto"/>
            <w:tcMar>
              <w:top w:w="15" w:type="dxa"/>
              <w:left w:w="15" w:type="dxa"/>
              <w:bottom w:w="0" w:type="dxa"/>
              <w:right w:w="15" w:type="dxa"/>
            </w:tcMar>
            <w:vAlign w:val="center"/>
          </w:tcPr>
          <w:p w14:paraId="7BDFC7A8" w14:textId="77777777" w:rsidR="005010ED" w:rsidRPr="002B138A" w:rsidRDefault="005010ED" w:rsidP="000B5412">
            <w:pPr>
              <w:spacing w:line="240" w:lineRule="auto"/>
              <w:contextualSpacing/>
              <w:jc w:val="both"/>
              <w:rPr>
                <w:rFonts w:ascii="Sylfaen" w:hAnsi="Sylfaen"/>
                <w:b/>
                <w:bCs/>
                <w:color w:val="000000"/>
                <w:sz w:val="20"/>
                <w:szCs w:val="22"/>
              </w:rPr>
            </w:pPr>
            <w:r w:rsidRPr="002B138A">
              <w:rPr>
                <w:rFonts w:ascii="Sylfaen" w:hAnsi="Sylfaen"/>
                <w:b/>
                <w:bCs/>
                <w:color w:val="000000"/>
                <w:sz w:val="20"/>
                <w:szCs w:val="22"/>
              </w:rPr>
              <w:t>181</w:t>
            </w:r>
          </w:p>
        </w:tc>
      </w:tr>
      <w:tr w:rsidR="005010ED" w:rsidRPr="002B138A" w14:paraId="3976BB3E" w14:textId="77777777" w:rsidTr="005010ED">
        <w:trPr>
          <w:trHeight w:val="84"/>
        </w:trPr>
        <w:tc>
          <w:tcPr>
            <w:tcW w:w="4732" w:type="dxa"/>
            <w:tcBorders>
              <w:top w:val="single" w:sz="8" w:space="0" w:color="auto"/>
              <w:bottom w:val="single" w:sz="8" w:space="0" w:color="auto"/>
            </w:tcBorders>
            <w:shd w:val="clear" w:color="auto" w:fill="auto"/>
            <w:tcMar>
              <w:top w:w="15" w:type="dxa"/>
              <w:left w:w="15" w:type="dxa"/>
              <w:bottom w:w="0" w:type="dxa"/>
              <w:right w:w="15" w:type="dxa"/>
            </w:tcMar>
            <w:vAlign w:val="center"/>
          </w:tcPr>
          <w:p w14:paraId="13B94D8D" w14:textId="77777777" w:rsidR="005010ED" w:rsidRPr="002B138A" w:rsidRDefault="005010ED" w:rsidP="000B5412">
            <w:pPr>
              <w:spacing w:line="240" w:lineRule="auto"/>
              <w:contextualSpacing/>
              <w:jc w:val="both"/>
              <w:rPr>
                <w:rFonts w:ascii="Sylfaen" w:hAnsi="Sylfaen"/>
                <w:b/>
                <w:sz w:val="20"/>
                <w:szCs w:val="22"/>
              </w:rPr>
            </w:pPr>
            <w:r w:rsidRPr="002B138A">
              <w:rPr>
                <w:rFonts w:ascii="Sylfaen" w:hAnsi="Sylfaen"/>
                <w:b/>
                <w:i/>
                <w:sz w:val="20"/>
                <w:szCs w:val="22"/>
              </w:rPr>
              <w:t>Chlamidia trachomatis</w:t>
            </w:r>
            <w:r w:rsidRPr="002B138A">
              <w:rPr>
                <w:rFonts w:ascii="Sylfaen" w:hAnsi="Sylfaen"/>
                <w:b/>
                <w:sz w:val="20"/>
                <w:szCs w:val="22"/>
              </w:rPr>
              <w:t xml:space="preserve"> real-time PCR</w:t>
            </w:r>
          </w:p>
        </w:tc>
        <w:tc>
          <w:tcPr>
            <w:tcW w:w="1418" w:type="dxa"/>
            <w:tcBorders>
              <w:top w:val="single" w:sz="8" w:space="0" w:color="auto"/>
              <w:bottom w:val="single" w:sz="8" w:space="0" w:color="auto"/>
              <w:right w:val="single" w:sz="8" w:space="0" w:color="FFFFFF"/>
            </w:tcBorders>
            <w:shd w:val="clear" w:color="auto" w:fill="auto"/>
            <w:tcMar>
              <w:top w:w="15" w:type="dxa"/>
              <w:left w:w="15" w:type="dxa"/>
              <w:bottom w:w="0" w:type="dxa"/>
              <w:right w:w="15" w:type="dxa"/>
            </w:tcMar>
            <w:vAlign w:val="center"/>
          </w:tcPr>
          <w:p w14:paraId="46E0CF1F" w14:textId="77777777" w:rsidR="005010ED" w:rsidRPr="002B138A" w:rsidRDefault="005010ED" w:rsidP="000B5412">
            <w:pPr>
              <w:spacing w:line="240" w:lineRule="auto"/>
              <w:contextualSpacing/>
              <w:jc w:val="both"/>
              <w:rPr>
                <w:rFonts w:ascii="Sylfaen" w:hAnsi="Sylfaen"/>
                <w:b/>
                <w:bCs/>
                <w:color w:val="000000"/>
                <w:sz w:val="20"/>
                <w:szCs w:val="22"/>
              </w:rPr>
            </w:pPr>
            <w:r w:rsidRPr="002B138A">
              <w:rPr>
                <w:rFonts w:ascii="Sylfaen" w:hAnsi="Sylfaen"/>
                <w:b/>
                <w:bCs/>
                <w:color w:val="000000"/>
                <w:sz w:val="20"/>
                <w:szCs w:val="22"/>
              </w:rPr>
              <w:t>181</w:t>
            </w:r>
          </w:p>
        </w:tc>
      </w:tr>
    </w:tbl>
    <w:p w14:paraId="06780BF4" w14:textId="5EC4B85D" w:rsidR="005010ED" w:rsidRPr="009F69C1" w:rsidRDefault="005010ED" w:rsidP="00CD324F">
      <w:pPr>
        <w:widowControl w:val="0"/>
        <w:spacing w:after="0" w:line="240" w:lineRule="auto"/>
        <w:jc w:val="both"/>
        <w:rPr>
          <w:rFonts w:ascii="Sylfaen" w:eastAsia="Calibri" w:hAnsi="Sylfaen" w:cstheme="minorHAnsi"/>
          <w:b/>
          <w:sz w:val="22"/>
          <w:szCs w:val="22"/>
        </w:rPr>
      </w:pPr>
      <w:r w:rsidRPr="009F69C1">
        <w:rPr>
          <w:rFonts w:ascii="Sylfaen" w:eastAsia="SimSun" w:hAnsi="Sylfaen" w:cs="Sylfaen"/>
          <w:b/>
          <w:sz w:val="22"/>
          <w:szCs w:val="22"/>
          <w:lang w:val="ka-GE" w:eastAsia="zh-CN"/>
        </w:rPr>
        <w:t>2018</w:t>
      </w:r>
      <w:r w:rsidRPr="009F69C1">
        <w:rPr>
          <w:rFonts w:ascii="Sylfaen" w:eastAsia="Calibri" w:hAnsi="Sylfaen" w:cs="Sylfaen"/>
          <w:b/>
          <w:sz w:val="22"/>
          <w:szCs w:val="22"/>
          <w:lang w:val="ka-GE"/>
        </w:rPr>
        <w:t xml:space="preserve"> წელს სეროლოგიურმა</w:t>
      </w:r>
      <w:r w:rsidRPr="009F69C1">
        <w:rPr>
          <w:rFonts w:ascii="Sylfaen" w:eastAsia="Calibri" w:hAnsi="Sylfaen" w:cstheme="minorHAnsi"/>
          <w:b/>
          <w:sz w:val="22"/>
          <w:szCs w:val="22"/>
          <w:lang w:val="ka-GE"/>
        </w:rPr>
        <w:t xml:space="preserve"> </w:t>
      </w:r>
      <w:r w:rsidRPr="009F69C1">
        <w:rPr>
          <w:rFonts w:ascii="Sylfaen" w:eastAsia="Calibri" w:hAnsi="Sylfaen" w:cs="Sylfaen"/>
          <w:b/>
          <w:sz w:val="22"/>
          <w:szCs w:val="22"/>
          <w:lang w:val="ka-GE"/>
        </w:rPr>
        <w:t xml:space="preserve">ლაბორატორიამ წარმატებით გაიარა  </w:t>
      </w:r>
      <w:r w:rsidRPr="009F69C1">
        <w:rPr>
          <w:rFonts w:ascii="Sylfaen" w:eastAsia="Calibri" w:hAnsi="Sylfaen" w:cstheme="minorHAnsi"/>
          <w:b/>
          <w:sz w:val="22"/>
          <w:szCs w:val="22"/>
        </w:rPr>
        <w:t xml:space="preserve">ISO </w:t>
      </w:r>
      <w:r w:rsidRPr="009F69C1">
        <w:rPr>
          <w:rFonts w:ascii="Sylfaen" w:eastAsia="Calibri" w:hAnsi="Sylfaen" w:cstheme="minorHAnsi"/>
          <w:b/>
          <w:sz w:val="22"/>
          <w:szCs w:val="22"/>
          <w:lang w:val="ka-GE"/>
        </w:rPr>
        <w:t>15</w:t>
      </w:r>
      <w:r w:rsidR="00CD324F" w:rsidRPr="009F69C1">
        <w:rPr>
          <w:rFonts w:ascii="Sylfaen" w:eastAsia="Calibri" w:hAnsi="Sylfaen" w:cstheme="minorHAnsi"/>
          <w:b/>
          <w:sz w:val="22"/>
          <w:szCs w:val="22"/>
          <w:lang w:val="ka-GE"/>
        </w:rPr>
        <w:t xml:space="preserve"> </w:t>
      </w:r>
      <w:r w:rsidRPr="009F69C1">
        <w:rPr>
          <w:rFonts w:ascii="Sylfaen" w:eastAsia="Calibri" w:hAnsi="Sylfaen" w:cstheme="minorHAnsi"/>
          <w:b/>
          <w:sz w:val="22"/>
          <w:szCs w:val="22"/>
          <w:lang w:val="ka-GE"/>
        </w:rPr>
        <w:t xml:space="preserve">189 </w:t>
      </w:r>
      <w:r w:rsidRPr="009F69C1">
        <w:rPr>
          <w:rFonts w:ascii="Sylfaen" w:eastAsia="Calibri" w:hAnsi="Sylfaen" w:cs="Sylfaen"/>
          <w:b/>
          <w:sz w:val="22"/>
          <w:szCs w:val="22"/>
          <w:lang w:val="ka-GE"/>
        </w:rPr>
        <w:t>შენარჩუნების სააკრედიტაციო შეფასება და მიიღო აკრედიტაცია 2020 წლის 5 იანვრამდე ჰეპატიტების, წითელა-წითურასა და როტავირუსების სეროლოგიურ ტესტირებაში</w:t>
      </w:r>
    </w:p>
    <w:p w14:paraId="466F3ED8" w14:textId="77777777" w:rsidR="005010ED" w:rsidRPr="009F69C1" w:rsidRDefault="005010ED" w:rsidP="00A84E7A">
      <w:pPr>
        <w:numPr>
          <w:ilvl w:val="2"/>
          <w:numId w:val="21"/>
        </w:numPr>
        <w:spacing w:after="0" w:line="240" w:lineRule="auto"/>
        <w:ind w:left="1080"/>
        <w:jc w:val="both"/>
        <w:rPr>
          <w:rFonts w:ascii="Sylfaen" w:eastAsia="Calibri" w:hAnsi="Sylfaen" w:cstheme="minorHAnsi"/>
          <w:sz w:val="22"/>
          <w:szCs w:val="22"/>
        </w:rPr>
      </w:pPr>
      <w:r w:rsidRPr="009F69C1">
        <w:rPr>
          <w:rFonts w:ascii="Sylfaen" w:eastAsia="Calibri" w:hAnsi="Sylfaen" w:cs="Sylfaen"/>
          <w:sz w:val="22"/>
          <w:szCs w:val="22"/>
          <w:lang w:val="ka-GE"/>
        </w:rPr>
        <w:lastRenderedPageBreak/>
        <w:t>წარმატებით</w:t>
      </w:r>
      <w:r w:rsidRPr="009F69C1">
        <w:rPr>
          <w:rFonts w:ascii="Sylfaen" w:eastAsia="Calibri" w:hAnsi="Sylfaen" w:cstheme="minorHAnsi"/>
          <w:sz w:val="22"/>
          <w:szCs w:val="22"/>
          <w:lang w:val="ka-GE"/>
        </w:rPr>
        <w:t xml:space="preserve"> </w:t>
      </w:r>
      <w:r w:rsidRPr="009F69C1">
        <w:rPr>
          <w:rFonts w:ascii="Sylfaen" w:eastAsia="Calibri" w:hAnsi="Sylfaen" w:cs="Sylfaen"/>
          <w:sz w:val="22"/>
          <w:szCs w:val="22"/>
          <w:lang w:val="ka-GE"/>
        </w:rPr>
        <w:t>შეასრულა</w:t>
      </w:r>
      <w:r w:rsidRPr="009F69C1">
        <w:rPr>
          <w:rFonts w:ascii="Sylfaen" w:eastAsia="Calibri" w:hAnsi="Sylfaen" w:cstheme="minorHAnsi"/>
          <w:sz w:val="22"/>
          <w:szCs w:val="22"/>
          <w:lang w:val="ka-GE"/>
        </w:rPr>
        <w:t xml:space="preserve"> </w:t>
      </w:r>
      <w:r w:rsidRPr="009F69C1">
        <w:rPr>
          <w:rFonts w:ascii="Sylfaen" w:eastAsia="Calibri" w:hAnsi="Sylfaen" w:cstheme="minorHAnsi"/>
          <w:sz w:val="22"/>
          <w:szCs w:val="22"/>
        </w:rPr>
        <w:t xml:space="preserve">ISO </w:t>
      </w:r>
      <w:r w:rsidRPr="009F69C1">
        <w:rPr>
          <w:rFonts w:ascii="Sylfaen" w:eastAsia="Calibri" w:hAnsi="Sylfaen" w:cs="Sylfaen"/>
          <w:sz w:val="22"/>
          <w:szCs w:val="22"/>
          <w:lang w:val="ka-GE"/>
        </w:rPr>
        <w:t>აკრედიტაციის</w:t>
      </w:r>
      <w:r w:rsidRPr="009F69C1">
        <w:rPr>
          <w:rFonts w:ascii="Sylfaen" w:eastAsia="Calibri" w:hAnsi="Sylfaen" w:cstheme="minorHAnsi"/>
          <w:sz w:val="22"/>
          <w:szCs w:val="22"/>
          <w:lang w:val="ka-GE"/>
        </w:rPr>
        <w:t xml:space="preserve"> </w:t>
      </w:r>
      <w:r w:rsidRPr="009F69C1">
        <w:rPr>
          <w:rFonts w:ascii="Sylfaen" w:eastAsia="Calibri" w:hAnsi="Sylfaen" w:cs="Sylfaen"/>
          <w:sz w:val="22"/>
          <w:szCs w:val="22"/>
          <w:lang w:val="ka-GE"/>
        </w:rPr>
        <w:t>სფეროს</w:t>
      </w:r>
      <w:r w:rsidRPr="009F69C1">
        <w:rPr>
          <w:rFonts w:ascii="Sylfaen" w:eastAsia="Calibri" w:hAnsi="Sylfaen" w:cstheme="minorHAnsi"/>
          <w:sz w:val="22"/>
          <w:szCs w:val="22"/>
          <w:lang w:val="ka-GE"/>
        </w:rPr>
        <w:t xml:space="preserve"> </w:t>
      </w:r>
      <w:r w:rsidRPr="009F69C1">
        <w:rPr>
          <w:rFonts w:ascii="Sylfaen" w:eastAsia="Calibri" w:hAnsi="Sylfaen" w:cs="Sylfaen"/>
          <w:sz w:val="22"/>
          <w:szCs w:val="22"/>
          <w:lang w:val="ka-GE"/>
        </w:rPr>
        <w:t>ფარგლებში</w:t>
      </w:r>
      <w:r w:rsidRPr="009F69C1">
        <w:rPr>
          <w:rFonts w:ascii="Sylfaen" w:eastAsia="Calibri" w:hAnsi="Sylfaen" w:cstheme="minorHAnsi"/>
          <w:sz w:val="22"/>
          <w:szCs w:val="22"/>
          <w:lang w:val="ka-GE"/>
        </w:rPr>
        <w:t xml:space="preserve"> </w:t>
      </w:r>
      <w:r w:rsidRPr="009F69C1">
        <w:rPr>
          <w:rFonts w:ascii="Sylfaen" w:eastAsia="Calibri" w:hAnsi="Sylfaen" w:cs="Sylfaen"/>
          <w:sz w:val="22"/>
          <w:szCs w:val="22"/>
          <w:lang w:val="ka-GE"/>
        </w:rPr>
        <w:t>გამოგზავნილი</w:t>
      </w:r>
      <w:r w:rsidRPr="009F69C1">
        <w:rPr>
          <w:rFonts w:ascii="Sylfaen" w:eastAsia="Calibri" w:hAnsi="Sylfaen" w:cstheme="minorHAnsi"/>
          <w:sz w:val="22"/>
          <w:szCs w:val="22"/>
          <w:lang w:val="ka-GE"/>
        </w:rPr>
        <w:t xml:space="preserve"> </w:t>
      </w:r>
      <w:r w:rsidRPr="009F69C1">
        <w:rPr>
          <w:rFonts w:ascii="Sylfaen" w:eastAsia="Calibri" w:hAnsi="Sylfaen" w:cs="Sylfaen"/>
          <w:sz w:val="22"/>
          <w:szCs w:val="22"/>
          <w:lang w:val="ka-GE"/>
        </w:rPr>
        <w:t>ჰეპატიტების</w:t>
      </w:r>
      <w:r w:rsidRPr="009F69C1">
        <w:rPr>
          <w:rFonts w:ascii="Sylfaen" w:eastAsia="Calibri" w:hAnsi="Sylfaen" w:cs="Sylfaen"/>
          <w:sz w:val="22"/>
          <w:szCs w:val="22"/>
        </w:rPr>
        <w:t xml:space="preserve"> </w:t>
      </w:r>
      <w:r w:rsidRPr="009F69C1">
        <w:rPr>
          <w:rFonts w:ascii="Sylfaen" w:eastAsia="Calibri" w:hAnsi="Sylfaen" w:cs="Sylfaen"/>
          <w:sz w:val="22"/>
          <w:szCs w:val="22"/>
          <w:lang w:val="ka-GE"/>
        </w:rPr>
        <w:t>(</w:t>
      </w:r>
      <w:r w:rsidRPr="009F69C1">
        <w:rPr>
          <w:rFonts w:ascii="Sylfaen" w:eastAsia="Calibri" w:hAnsi="Sylfaen" w:cs="Sylfaen"/>
          <w:sz w:val="22"/>
          <w:szCs w:val="22"/>
        </w:rPr>
        <w:t>INSTAND</w:t>
      </w:r>
      <w:r w:rsidRPr="009F69C1">
        <w:rPr>
          <w:rFonts w:ascii="Sylfaen" w:eastAsia="Calibri" w:hAnsi="Sylfaen" w:cs="Sylfaen"/>
          <w:sz w:val="22"/>
          <w:szCs w:val="22"/>
          <w:lang w:val="ka-GE"/>
        </w:rPr>
        <w:t>, CAP)</w:t>
      </w:r>
      <w:r w:rsidRPr="009F69C1">
        <w:rPr>
          <w:rFonts w:ascii="Sylfaen" w:eastAsia="Calibri" w:hAnsi="Sylfaen" w:cs="Sylfaen"/>
          <w:sz w:val="22"/>
          <w:szCs w:val="22"/>
        </w:rPr>
        <w:t xml:space="preserve">, </w:t>
      </w:r>
      <w:r w:rsidRPr="009F69C1">
        <w:rPr>
          <w:rFonts w:ascii="Sylfaen" w:eastAsia="Calibri" w:hAnsi="Sylfaen" w:cs="Sylfaen"/>
          <w:sz w:val="22"/>
          <w:szCs w:val="22"/>
          <w:lang w:val="ka-GE"/>
        </w:rPr>
        <w:t>წითელა-წითურას (</w:t>
      </w:r>
      <w:r w:rsidRPr="009F69C1">
        <w:rPr>
          <w:rFonts w:ascii="Sylfaen" w:eastAsia="Calibri" w:hAnsi="Sylfaen" w:cs="Sylfaen"/>
          <w:sz w:val="22"/>
          <w:szCs w:val="22"/>
        </w:rPr>
        <w:t>INSTAND</w:t>
      </w:r>
      <w:r w:rsidRPr="009F69C1">
        <w:rPr>
          <w:rFonts w:ascii="Sylfaen" w:eastAsia="Calibri" w:hAnsi="Sylfaen" w:cs="Sylfaen"/>
          <w:sz w:val="22"/>
          <w:szCs w:val="22"/>
          <w:lang w:val="ka-GE"/>
        </w:rPr>
        <w:t>)</w:t>
      </w:r>
      <w:r w:rsidRPr="009F69C1">
        <w:rPr>
          <w:rFonts w:ascii="Sylfaen" w:eastAsia="Calibri" w:hAnsi="Sylfaen" w:cstheme="minorHAnsi"/>
          <w:sz w:val="22"/>
          <w:szCs w:val="22"/>
          <w:lang w:val="ka-GE"/>
        </w:rPr>
        <w:t xml:space="preserve"> </w:t>
      </w:r>
      <w:r w:rsidRPr="009F69C1">
        <w:rPr>
          <w:rFonts w:ascii="Sylfaen" w:eastAsia="Calibri" w:hAnsi="Sylfaen" w:cs="Sylfaen"/>
          <w:sz w:val="22"/>
          <w:szCs w:val="22"/>
          <w:lang w:val="ka-GE"/>
        </w:rPr>
        <w:t>და</w:t>
      </w:r>
      <w:r w:rsidRPr="009F69C1">
        <w:rPr>
          <w:rFonts w:ascii="Sylfaen" w:eastAsia="Calibri" w:hAnsi="Sylfaen" w:cstheme="minorHAnsi"/>
          <w:sz w:val="22"/>
          <w:szCs w:val="22"/>
          <w:lang w:val="ka-GE"/>
        </w:rPr>
        <w:t xml:space="preserve"> </w:t>
      </w:r>
      <w:r w:rsidRPr="009F69C1">
        <w:rPr>
          <w:rFonts w:ascii="Sylfaen" w:eastAsia="Calibri" w:hAnsi="Sylfaen" w:cs="Sylfaen"/>
          <w:sz w:val="22"/>
          <w:szCs w:val="22"/>
          <w:lang w:val="ka-GE"/>
        </w:rPr>
        <w:t>როტავირუსების</w:t>
      </w:r>
      <w:r w:rsidRPr="009F69C1">
        <w:rPr>
          <w:rFonts w:ascii="Sylfaen" w:eastAsia="Calibri" w:hAnsi="Sylfaen" w:cstheme="minorHAnsi"/>
          <w:sz w:val="22"/>
          <w:szCs w:val="22"/>
          <w:lang w:val="ka-GE"/>
        </w:rPr>
        <w:t xml:space="preserve"> </w:t>
      </w:r>
      <w:r w:rsidRPr="009F69C1">
        <w:rPr>
          <w:rFonts w:ascii="Sylfaen" w:eastAsia="Calibri" w:hAnsi="Sylfaen" w:cstheme="minorHAnsi"/>
          <w:sz w:val="22"/>
          <w:szCs w:val="22"/>
        </w:rPr>
        <w:t xml:space="preserve">(UKNEQAS) </w:t>
      </w:r>
      <w:r w:rsidRPr="009F69C1">
        <w:rPr>
          <w:rFonts w:ascii="Sylfaen" w:eastAsia="Calibri" w:hAnsi="Sylfaen" w:cs="Sylfaen"/>
          <w:sz w:val="22"/>
          <w:szCs w:val="22"/>
          <w:lang w:val="ka-GE"/>
        </w:rPr>
        <w:t>სეროლოგიური</w:t>
      </w:r>
      <w:r w:rsidRPr="009F69C1">
        <w:rPr>
          <w:rFonts w:ascii="Sylfaen" w:eastAsia="Calibri" w:hAnsi="Sylfaen" w:cstheme="minorHAnsi"/>
          <w:sz w:val="22"/>
          <w:szCs w:val="22"/>
          <w:lang w:val="ka-GE"/>
        </w:rPr>
        <w:t xml:space="preserve"> </w:t>
      </w:r>
      <w:r w:rsidRPr="009F69C1">
        <w:rPr>
          <w:rFonts w:ascii="Sylfaen" w:eastAsia="Calibri" w:hAnsi="Sylfaen" w:cs="Sylfaen"/>
          <w:sz w:val="22"/>
          <w:szCs w:val="22"/>
          <w:lang w:val="ka-GE"/>
        </w:rPr>
        <w:t>პანელების</w:t>
      </w:r>
      <w:r w:rsidRPr="009F69C1">
        <w:rPr>
          <w:rFonts w:ascii="Sylfaen" w:eastAsia="Calibri" w:hAnsi="Sylfaen" w:cstheme="minorHAnsi"/>
          <w:sz w:val="22"/>
          <w:szCs w:val="22"/>
          <w:lang w:val="ka-GE"/>
        </w:rPr>
        <w:t xml:space="preserve"> </w:t>
      </w:r>
      <w:r w:rsidRPr="009F69C1">
        <w:rPr>
          <w:rFonts w:ascii="Sylfaen" w:eastAsia="Calibri" w:hAnsi="Sylfaen" w:cs="Sylfaen"/>
          <w:sz w:val="22"/>
          <w:szCs w:val="22"/>
          <w:lang w:val="ka-GE"/>
        </w:rPr>
        <w:t>ტესტირება</w:t>
      </w:r>
      <w:r w:rsidRPr="009F69C1">
        <w:rPr>
          <w:rFonts w:ascii="Sylfaen" w:eastAsia="Calibri" w:hAnsi="Sylfaen" w:cstheme="minorHAnsi"/>
          <w:sz w:val="22"/>
          <w:szCs w:val="22"/>
          <w:lang w:val="ka-GE"/>
        </w:rPr>
        <w:t>;</w:t>
      </w:r>
    </w:p>
    <w:p w14:paraId="34CACEF1" w14:textId="77777777" w:rsidR="005010ED" w:rsidRPr="009F69C1" w:rsidRDefault="005010ED" w:rsidP="00A84E7A">
      <w:pPr>
        <w:numPr>
          <w:ilvl w:val="2"/>
          <w:numId w:val="21"/>
        </w:numPr>
        <w:spacing w:after="0" w:line="240" w:lineRule="auto"/>
        <w:ind w:left="1080"/>
        <w:jc w:val="both"/>
        <w:rPr>
          <w:rFonts w:ascii="Sylfaen" w:eastAsia="Calibri" w:hAnsi="Sylfaen" w:cstheme="minorHAnsi"/>
          <w:sz w:val="22"/>
          <w:szCs w:val="22"/>
        </w:rPr>
      </w:pPr>
      <w:r w:rsidRPr="009F69C1">
        <w:rPr>
          <w:rFonts w:ascii="Sylfaen" w:eastAsia="Calibri" w:hAnsi="Sylfaen" w:cs="Sylfaen"/>
          <w:sz w:val="22"/>
          <w:szCs w:val="22"/>
          <w:lang w:val="ka-GE"/>
        </w:rPr>
        <w:t xml:space="preserve">გადაიხედა და ახალი მასტერ სსპ-ის შაბლონის შესაბამისად დამტკიცდა ყველა არსებული სსპ. </w:t>
      </w:r>
    </w:p>
    <w:p w14:paraId="6371D1A9" w14:textId="77777777" w:rsidR="005010ED" w:rsidRPr="009F69C1" w:rsidRDefault="005010ED" w:rsidP="00CD324F">
      <w:pPr>
        <w:widowControl w:val="0"/>
        <w:spacing w:after="0" w:line="240" w:lineRule="auto"/>
        <w:ind w:left="360"/>
        <w:jc w:val="both"/>
        <w:rPr>
          <w:rFonts w:ascii="Sylfaen" w:eastAsia="Calibri" w:hAnsi="Sylfaen" w:cstheme="minorHAnsi"/>
          <w:sz w:val="22"/>
          <w:szCs w:val="22"/>
          <w:lang w:val="ka-GE"/>
        </w:rPr>
      </w:pPr>
      <w:r w:rsidRPr="009F69C1">
        <w:rPr>
          <w:rFonts w:ascii="Sylfaen" w:eastAsia="Calibri" w:hAnsi="Sylfaen" w:cs="Sylfaen"/>
          <w:sz w:val="22"/>
          <w:szCs w:val="22"/>
          <w:lang w:val="ka-GE"/>
        </w:rPr>
        <w:t>ჯანმოს</w:t>
      </w:r>
      <w:r w:rsidRPr="009F69C1">
        <w:rPr>
          <w:rFonts w:ascii="Sylfaen" w:eastAsia="Calibri" w:hAnsi="Sylfaen" w:cstheme="minorHAnsi"/>
          <w:sz w:val="22"/>
          <w:szCs w:val="22"/>
          <w:lang w:val="ka-GE"/>
        </w:rPr>
        <w:t xml:space="preserve"> </w:t>
      </w:r>
      <w:r w:rsidRPr="009F69C1">
        <w:rPr>
          <w:rFonts w:ascii="Sylfaen" w:eastAsia="Calibri" w:hAnsi="Sylfaen" w:cs="Sylfaen"/>
          <w:sz w:val="22"/>
          <w:szCs w:val="22"/>
          <w:lang w:val="ka-GE"/>
        </w:rPr>
        <w:t>ხარისხის</w:t>
      </w:r>
      <w:r w:rsidRPr="009F69C1">
        <w:rPr>
          <w:rFonts w:ascii="Sylfaen" w:eastAsia="Calibri" w:hAnsi="Sylfaen" w:cstheme="minorHAnsi"/>
          <w:sz w:val="22"/>
          <w:szCs w:val="22"/>
          <w:lang w:val="ka-GE"/>
        </w:rPr>
        <w:t xml:space="preserve"> </w:t>
      </w:r>
      <w:r w:rsidRPr="009F69C1">
        <w:rPr>
          <w:rFonts w:ascii="Sylfaen" w:eastAsia="Calibri" w:hAnsi="Sylfaen" w:cs="Sylfaen"/>
          <w:sz w:val="22"/>
          <w:szCs w:val="22"/>
          <w:lang w:val="ka-GE"/>
        </w:rPr>
        <w:t>გარე</w:t>
      </w:r>
      <w:r w:rsidRPr="009F69C1">
        <w:rPr>
          <w:rFonts w:ascii="Sylfaen" w:eastAsia="Calibri" w:hAnsi="Sylfaen" w:cstheme="minorHAnsi"/>
          <w:sz w:val="22"/>
          <w:szCs w:val="22"/>
          <w:lang w:val="ka-GE"/>
        </w:rPr>
        <w:t xml:space="preserve"> </w:t>
      </w:r>
      <w:r w:rsidRPr="009F69C1">
        <w:rPr>
          <w:rFonts w:ascii="Sylfaen" w:eastAsia="Calibri" w:hAnsi="Sylfaen" w:cs="Sylfaen"/>
          <w:sz w:val="22"/>
          <w:szCs w:val="22"/>
          <w:lang w:val="ka-GE"/>
        </w:rPr>
        <w:t>კონტროლის</w:t>
      </w:r>
      <w:r w:rsidRPr="009F69C1">
        <w:rPr>
          <w:rFonts w:ascii="Sylfaen" w:eastAsia="Calibri" w:hAnsi="Sylfaen" w:cstheme="minorHAnsi"/>
          <w:sz w:val="22"/>
          <w:szCs w:val="22"/>
          <w:lang w:val="ka-GE"/>
        </w:rPr>
        <w:t xml:space="preserve"> </w:t>
      </w:r>
      <w:r w:rsidRPr="009F69C1">
        <w:rPr>
          <w:rFonts w:ascii="Sylfaen" w:eastAsia="Calibri" w:hAnsi="Sylfaen" w:cs="Sylfaen"/>
          <w:sz w:val="22"/>
          <w:szCs w:val="22"/>
          <w:lang w:val="ka-GE"/>
        </w:rPr>
        <w:t>ფარგლებში</w:t>
      </w:r>
      <w:r w:rsidRPr="009F69C1">
        <w:rPr>
          <w:rFonts w:ascii="Sylfaen" w:eastAsia="Calibri" w:hAnsi="Sylfaen" w:cstheme="minorHAnsi"/>
          <w:sz w:val="22"/>
          <w:szCs w:val="22"/>
          <w:lang w:val="ka-GE"/>
        </w:rPr>
        <w:t xml:space="preserve"> </w:t>
      </w:r>
      <w:r w:rsidRPr="009F69C1">
        <w:rPr>
          <w:rFonts w:ascii="Sylfaen" w:eastAsia="Calibri" w:hAnsi="Sylfaen" w:cs="Sylfaen"/>
          <w:sz w:val="22"/>
          <w:szCs w:val="22"/>
          <w:lang w:val="ka-GE"/>
        </w:rPr>
        <w:t>ლაბორატორიამ</w:t>
      </w:r>
      <w:r w:rsidRPr="009F69C1">
        <w:rPr>
          <w:rFonts w:ascii="Sylfaen" w:eastAsia="Calibri" w:hAnsi="Sylfaen" w:cstheme="minorHAnsi"/>
          <w:sz w:val="22"/>
          <w:szCs w:val="22"/>
          <w:lang w:val="ka-GE"/>
        </w:rPr>
        <w:t xml:space="preserve"> </w:t>
      </w:r>
      <w:r w:rsidRPr="009F69C1">
        <w:rPr>
          <w:rFonts w:ascii="Sylfaen" w:eastAsia="Calibri" w:hAnsi="Sylfaen" w:cs="Sylfaen"/>
          <w:sz w:val="22"/>
          <w:szCs w:val="22"/>
          <w:lang w:val="ka-GE"/>
        </w:rPr>
        <w:t>მონაწილეობა</w:t>
      </w:r>
      <w:r w:rsidRPr="009F69C1">
        <w:rPr>
          <w:rFonts w:ascii="Sylfaen" w:eastAsia="Calibri" w:hAnsi="Sylfaen" w:cstheme="minorHAnsi"/>
          <w:sz w:val="22"/>
          <w:szCs w:val="22"/>
          <w:lang w:val="ka-GE"/>
        </w:rPr>
        <w:t xml:space="preserve"> </w:t>
      </w:r>
      <w:r w:rsidRPr="009F69C1">
        <w:rPr>
          <w:rFonts w:ascii="Sylfaen" w:eastAsia="Calibri" w:hAnsi="Sylfaen" w:cs="Sylfaen"/>
          <w:sz w:val="22"/>
          <w:szCs w:val="22"/>
          <w:lang w:val="ka-GE"/>
        </w:rPr>
        <w:t>მიიღო</w:t>
      </w:r>
      <w:r w:rsidRPr="009F69C1">
        <w:rPr>
          <w:rFonts w:ascii="Sylfaen" w:eastAsia="Calibri" w:hAnsi="Sylfaen" w:cstheme="minorHAnsi"/>
          <w:sz w:val="22"/>
          <w:szCs w:val="22"/>
          <w:lang w:val="ka-GE"/>
        </w:rPr>
        <w:t xml:space="preserve"> </w:t>
      </w:r>
      <w:r w:rsidRPr="009F69C1">
        <w:rPr>
          <w:rFonts w:ascii="Sylfaen" w:eastAsia="Calibri" w:hAnsi="Sylfaen" w:cs="Sylfaen"/>
          <w:sz w:val="22"/>
          <w:szCs w:val="22"/>
          <w:lang w:val="ka-GE"/>
        </w:rPr>
        <w:t>პროფესიულ</w:t>
      </w:r>
      <w:r w:rsidRPr="009F69C1">
        <w:rPr>
          <w:rFonts w:ascii="Sylfaen" w:eastAsia="Calibri" w:hAnsi="Sylfaen" w:cstheme="minorHAnsi"/>
          <w:sz w:val="22"/>
          <w:szCs w:val="22"/>
          <w:lang w:val="ka-GE"/>
        </w:rPr>
        <w:t xml:space="preserve"> </w:t>
      </w:r>
      <w:r w:rsidRPr="009F69C1">
        <w:rPr>
          <w:rFonts w:ascii="Sylfaen" w:eastAsia="Calibri" w:hAnsi="Sylfaen" w:cs="Sylfaen"/>
          <w:sz w:val="22"/>
          <w:szCs w:val="22"/>
          <w:lang w:val="ka-GE"/>
        </w:rPr>
        <w:t>ტესტირებაში</w:t>
      </w:r>
      <w:r w:rsidRPr="009F69C1">
        <w:rPr>
          <w:rFonts w:ascii="Sylfaen" w:eastAsia="Calibri" w:hAnsi="Sylfaen" w:cstheme="minorHAnsi"/>
          <w:sz w:val="22"/>
          <w:szCs w:val="22"/>
          <w:lang w:val="ka-GE"/>
        </w:rPr>
        <w:t xml:space="preserve">. </w:t>
      </w:r>
      <w:r w:rsidRPr="009F69C1">
        <w:rPr>
          <w:rFonts w:ascii="Sylfaen" w:eastAsia="Calibri" w:hAnsi="Sylfaen" w:cs="Sylfaen"/>
          <w:sz w:val="22"/>
          <w:szCs w:val="22"/>
          <w:lang w:val="ka-GE"/>
        </w:rPr>
        <w:t>ნიმუშები</w:t>
      </w:r>
      <w:r w:rsidRPr="009F69C1">
        <w:rPr>
          <w:rFonts w:ascii="Sylfaen" w:eastAsia="Calibri" w:hAnsi="Sylfaen" w:cstheme="minorHAnsi"/>
          <w:sz w:val="22"/>
          <w:szCs w:val="22"/>
          <w:lang w:val="ka-GE"/>
        </w:rPr>
        <w:t xml:space="preserve"> </w:t>
      </w:r>
      <w:r w:rsidRPr="009F69C1">
        <w:rPr>
          <w:rFonts w:ascii="Sylfaen" w:eastAsia="Calibri" w:hAnsi="Sylfaen" w:cs="Sylfaen"/>
          <w:sz w:val="22"/>
          <w:szCs w:val="22"/>
          <w:lang w:val="ka-GE"/>
        </w:rPr>
        <w:t>გადაიგზავნა</w:t>
      </w:r>
      <w:r w:rsidRPr="009F69C1">
        <w:rPr>
          <w:rFonts w:ascii="Sylfaen" w:eastAsia="Calibri" w:hAnsi="Sylfaen" w:cstheme="minorHAnsi"/>
          <w:sz w:val="22"/>
          <w:szCs w:val="22"/>
          <w:lang w:val="ka-GE"/>
        </w:rPr>
        <w:t xml:space="preserve"> </w:t>
      </w:r>
      <w:r w:rsidRPr="009F69C1">
        <w:rPr>
          <w:rFonts w:ascii="Sylfaen" w:eastAsia="Calibri" w:hAnsi="Sylfaen" w:cs="Sylfaen"/>
          <w:sz w:val="22"/>
          <w:szCs w:val="22"/>
          <w:lang w:val="ka-GE"/>
        </w:rPr>
        <w:t>ლუქსემბურგის</w:t>
      </w:r>
      <w:r w:rsidRPr="009F69C1">
        <w:rPr>
          <w:rFonts w:ascii="Sylfaen" w:eastAsia="Calibri" w:hAnsi="Sylfaen" w:cstheme="minorHAnsi"/>
          <w:sz w:val="22"/>
          <w:szCs w:val="22"/>
          <w:lang w:val="ka-GE"/>
        </w:rPr>
        <w:t xml:space="preserve"> </w:t>
      </w:r>
      <w:r w:rsidRPr="009F69C1">
        <w:rPr>
          <w:rFonts w:ascii="Sylfaen" w:eastAsia="Calibri" w:hAnsi="Sylfaen" w:cs="Sylfaen"/>
          <w:sz w:val="22"/>
          <w:szCs w:val="22"/>
          <w:lang w:val="ka-GE"/>
        </w:rPr>
        <w:t>წითელა</w:t>
      </w:r>
      <w:r w:rsidRPr="009F69C1">
        <w:rPr>
          <w:rFonts w:ascii="Sylfaen" w:eastAsia="Calibri" w:hAnsi="Sylfaen" w:cstheme="minorHAnsi"/>
          <w:sz w:val="22"/>
          <w:szCs w:val="22"/>
          <w:lang w:val="ka-GE"/>
        </w:rPr>
        <w:t>/</w:t>
      </w:r>
      <w:r w:rsidRPr="009F69C1">
        <w:rPr>
          <w:rFonts w:ascii="Sylfaen" w:eastAsia="Calibri" w:hAnsi="Sylfaen" w:cs="Sylfaen"/>
          <w:sz w:val="22"/>
          <w:szCs w:val="22"/>
          <w:lang w:val="ka-GE"/>
        </w:rPr>
        <w:t>წითურას</w:t>
      </w:r>
      <w:r w:rsidRPr="009F69C1">
        <w:rPr>
          <w:rFonts w:ascii="Sylfaen" w:eastAsia="Calibri" w:hAnsi="Sylfaen" w:cstheme="minorHAnsi"/>
          <w:sz w:val="22"/>
          <w:szCs w:val="22"/>
          <w:lang w:val="ka-GE"/>
        </w:rPr>
        <w:t xml:space="preserve"> </w:t>
      </w:r>
      <w:r w:rsidRPr="009F69C1">
        <w:rPr>
          <w:rFonts w:ascii="Sylfaen" w:eastAsia="Calibri" w:hAnsi="Sylfaen" w:cs="Sylfaen"/>
          <w:sz w:val="22"/>
          <w:szCs w:val="22"/>
          <w:lang w:val="ka-GE"/>
        </w:rPr>
        <w:t>რეფერალურ</w:t>
      </w:r>
      <w:r w:rsidRPr="009F69C1">
        <w:rPr>
          <w:rFonts w:ascii="Sylfaen" w:eastAsia="Calibri" w:hAnsi="Sylfaen" w:cstheme="minorHAnsi"/>
          <w:sz w:val="22"/>
          <w:szCs w:val="22"/>
          <w:lang w:val="ka-GE"/>
        </w:rPr>
        <w:t xml:space="preserve"> </w:t>
      </w:r>
      <w:r w:rsidRPr="009F69C1">
        <w:rPr>
          <w:rFonts w:ascii="Sylfaen" w:eastAsia="Calibri" w:hAnsi="Sylfaen" w:cs="Sylfaen"/>
          <w:sz w:val="22"/>
          <w:szCs w:val="22"/>
          <w:lang w:val="ka-GE"/>
        </w:rPr>
        <w:t>ლაბორატორიაში</w:t>
      </w:r>
      <w:r w:rsidRPr="009F69C1">
        <w:rPr>
          <w:rFonts w:ascii="Sylfaen" w:eastAsia="Calibri" w:hAnsi="Sylfaen" w:cstheme="minorHAnsi"/>
          <w:sz w:val="22"/>
          <w:szCs w:val="22"/>
          <w:lang w:val="ka-GE"/>
        </w:rPr>
        <w:t xml:space="preserve"> </w:t>
      </w:r>
      <w:r w:rsidRPr="009F69C1">
        <w:rPr>
          <w:rFonts w:ascii="Sylfaen" w:eastAsia="Calibri" w:hAnsi="Sylfaen" w:cs="Sylfaen"/>
          <w:sz w:val="22"/>
          <w:szCs w:val="22"/>
          <w:lang w:val="ka-GE"/>
        </w:rPr>
        <w:t>რეტესტირებისთვის</w:t>
      </w:r>
      <w:r w:rsidRPr="009F69C1">
        <w:rPr>
          <w:rFonts w:ascii="Sylfaen" w:eastAsia="Calibri" w:hAnsi="Sylfaen" w:cstheme="minorHAnsi"/>
          <w:sz w:val="22"/>
          <w:szCs w:val="22"/>
          <w:lang w:val="ka-GE"/>
        </w:rPr>
        <w:t xml:space="preserve">. </w:t>
      </w:r>
      <w:r w:rsidRPr="009F69C1">
        <w:rPr>
          <w:rFonts w:ascii="Sylfaen" w:eastAsia="Calibri" w:hAnsi="Sylfaen" w:cs="Sylfaen"/>
          <w:sz w:val="22"/>
          <w:szCs w:val="22"/>
          <w:lang w:val="ka-GE"/>
        </w:rPr>
        <w:t>ორივე</w:t>
      </w:r>
      <w:r w:rsidRPr="009F69C1">
        <w:rPr>
          <w:rFonts w:ascii="Sylfaen" w:eastAsia="Calibri" w:hAnsi="Sylfaen" w:cstheme="minorHAnsi"/>
          <w:sz w:val="22"/>
          <w:szCs w:val="22"/>
          <w:lang w:val="ka-GE"/>
        </w:rPr>
        <w:t xml:space="preserve"> </w:t>
      </w:r>
      <w:r w:rsidRPr="009F69C1">
        <w:rPr>
          <w:rFonts w:ascii="Sylfaen" w:eastAsia="Calibri" w:hAnsi="Sylfaen" w:cs="Sylfaen"/>
          <w:sz w:val="22"/>
          <w:szCs w:val="22"/>
          <w:lang w:val="ka-GE"/>
        </w:rPr>
        <w:t>შემთხვევაში</w:t>
      </w:r>
      <w:r w:rsidRPr="009F69C1">
        <w:rPr>
          <w:rFonts w:ascii="Sylfaen" w:eastAsia="Calibri" w:hAnsi="Sylfaen" w:cstheme="minorHAnsi"/>
          <w:sz w:val="22"/>
          <w:szCs w:val="22"/>
          <w:lang w:val="ka-GE"/>
        </w:rPr>
        <w:t xml:space="preserve"> </w:t>
      </w:r>
      <w:r w:rsidRPr="009F69C1">
        <w:rPr>
          <w:rFonts w:ascii="Sylfaen" w:eastAsia="Calibri" w:hAnsi="Sylfaen" w:cs="Sylfaen"/>
          <w:sz w:val="22"/>
          <w:szCs w:val="22"/>
          <w:lang w:val="ka-GE"/>
        </w:rPr>
        <w:t>ტესტირების</w:t>
      </w:r>
      <w:r w:rsidRPr="009F69C1">
        <w:rPr>
          <w:rFonts w:ascii="Sylfaen" w:eastAsia="Calibri" w:hAnsi="Sylfaen" w:cstheme="minorHAnsi"/>
          <w:sz w:val="22"/>
          <w:szCs w:val="22"/>
          <w:lang w:val="ka-GE"/>
        </w:rPr>
        <w:t xml:space="preserve"> </w:t>
      </w:r>
      <w:r w:rsidRPr="009F69C1">
        <w:rPr>
          <w:rFonts w:ascii="Sylfaen" w:eastAsia="Calibri" w:hAnsi="Sylfaen" w:cs="Sylfaen"/>
          <w:sz w:val="22"/>
          <w:szCs w:val="22"/>
          <w:lang w:val="ka-GE"/>
        </w:rPr>
        <w:t>და</w:t>
      </w:r>
      <w:r w:rsidRPr="009F69C1">
        <w:rPr>
          <w:rFonts w:ascii="Sylfaen" w:eastAsia="Calibri" w:hAnsi="Sylfaen" w:cstheme="minorHAnsi"/>
          <w:sz w:val="22"/>
          <w:szCs w:val="22"/>
          <w:lang w:val="ka-GE"/>
        </w:rPr>
        <w:t xml:space="preserve"> </w:t>
      </w:r>
      <w:r w:rsidRPr="009F69C1">
        <w:rPr>
          <w:rFonts w:ascii="Sylfaen" w:eastAsia="Calibri" w:hAnsi="Sylfaen" w:cs="Sylfaen"/>
          <w:sz w:val="22"/>
          <w:szCs w:val="22"/>
          <w:lang w:val="ka-GE"/>
        </w:rPr>
        <w:t>რეტესტირების</w:t>
      </w:r>
      <w:r w:rsidRPr="009F69C1">
        <w:rPr>
          <w:rFonts w:ascii="Sylfaen" w:eastAsia="Calibri" w:hAnsi="Sylfaen" w:cstheme="minorHAnsi"/>
          <w:sz w:val="22"/>
          <w:szCs w:val="22"/>
          <w:lang w:val="ka-GE"/>
        </w:rPr>
        <w:t xml:space="preserve"> </w:t>
      </w:r>
      <w:r w:rsidRPr="009F69C1">
        <w:rPr>
          <w:rFonts w:ascii="Sylfaen" w:eastAsia="Calibri" w:hAnsi="Sylfaen" w:cs="Sylfaen"/>
          <w:sz w:val="22"/>
          <w:szCs w:val="22"/>
          <w:lang w:val="ka-GE"/>
        </w:rPr>
        <w:t>შედეგად</w:t>
      </w:r>
      <w:r w:rsidRPr="009F69C1">
        <w:rPr>
          <w:rFonts w:ascii="Sylfaen" w:eastAsia="Calibri" w:hAnsi="Sylfaen" w:cstheme="minorHAnsi"/>
          <w:sz w:val="22"/>
          <w:szCs w:val="22"/>
          <w:lang w:val="ka-GE"/>
        </w:rPr>
        <w:t xml:space="preserve"> </w:t>
      </w:r>
      <w:r w:rsidRPr="009F69C1">
        <w:rPr>
          <w:rFonts w:ascii="Sylfaen" w:eastAsia="Calibri" w:hAnsi="Sylfaen" w:cs="Sylfaen"/>
          <w:sz w:val="22"/>
          <w:szCs w:val="22"/>
          <w:lang w:val="ka-GE"/>
        </w:rPr>
        <w:t>ლაბორატორიამ</w:t>
      </w:r>
      <w:r w:rsidRPr="009F69C1">
        <w:rPr>
          <w:rFonts w:ascii="Sylfaen" w:eastAsia="Calibri" w:hAnsi="Sylfaen" w:cstheme="minorHAnsi"/>
          <w:sz w:val="22"/>
          <w:szCs w:val="22"/>
          <w:lang w:val="ka-GE"/>
        </w:rPr>
        <w:t xml:space="preserve"> </w:t>
      </w:r>
      <w:r w:rsidRPr="009F69C1">
        <w:rPr>
          <w:rFonts w:ascii="Sylfaen" w:eastAsia="Calibri" w:hAnsi="Sylfaen" w:cs="Sylfaen"/>
          <w:sz w:val="22"/>
          <w:szCs w:val="22"/>
          <w:lang w:val="ka-GE"/>
        </w:rPr>
        <w:t>მიიღო</w:t>
      </w:r>
      <w:r w:rsidRPr="009F69C1">
        <w:rPr>
          <w:rFonts w:ascii="Sylfaen" w:eastAsia="Calibri" w:hAnsi="Sylfaen" w:cstheme="minorHAnsi"/>
          <w:sz w:val="22"/>
          <w:szCs w:val="22"/>
          <w:lang w:val="ka-GE"/>
        </w:rPr>
        <w:t xml:space="preserve"> 100% </w:t>
      </w:r>
      <w:r w:rsidRPr="009F69C1">
        <w:rPr>
          <w:rFonts w:ascii="Sylfaen" w:eastAsia="Calibri" w:hAnsi="Sylfaen" w:cs="Sylfaen"/>
          <w:sz w:val="22"/>
          <w:szCs w:val="22"/>
          <w:lang w:val="ka-GE"/>
        </w:rPr>
        <w:t>შეფასება</w:t>
      </w:r>
      <w:r w:rsidRPr="009F69C1">
        <w:rPr>
          <w:rFonts w:ascii="Sylfaen" w:eastAsia="Calibri" w:hAnsi="Sylfaen" w:cstheme="minorHAnsi"/>
          <w:sz w:val="22"/>
          <w:szCs w:val="22"/>
          <w:lang w:val="ka-GE"/>
        </w:rPr>
        <w:t>;</w:t>
      </w:r>
    </w:p>
    <w:p w14:paraId="20851FA1" w14:textId="77777777" w:rsidR="005010ED" w:rsidRPr="009F69C1" w:rsidRDefault="005010ED" w:rsidP="00CD324F">
      <w:pPr>
        <w:widowControl w:val="0"/>
        <w:spacing w:after="0" w:line="240" w:lineRule="auto"/>
        <w:ind w:left="360"/>
        <w:jc w:val="both"/>
        <w:rPr>
          <w:rFonts w:ascii="Sylfaen" w:eastAsia="Calibri" w:hAnsi="Sylfaen" w:cstheme="minorHAnsi"/>
          <w:sz w:val="22"/>
          <w:szCs w:val="22"/>
          <w:lang w:val="ka-GE"/>
        </w:rPr>
      </w:pPr>
      <w:r w:rsidRPr="009F69C1">
        <w:rPr>
          <w:rFonts w:ascii="Sylfaen" w:eastAsia="Calibri" w:hAnsi="Sylfaen" w:cs="Sylfaen"/>
          <w:sz w:val="22"/>
          <w:szCs w:val="22"/>
          <w:lang w:val="ka-GE"/>
        </w:rPr>
        <w:t>ჯანმოს</w:t>
      </w:r>
      <w:r w:rsidRPr="009F69C1">
        <w:rPr>
          <w:rFonts w:ascii="Sylfaen" w:eastAsia="Calibri" w:hAnsi="Sylfaen" w:cstheme="minorHAnsi"/>
          <w:sz w:val="22"/>
          <w:szCs w:val="22"/>
          <w:lang w:val="ka-GE"/>
        </w:rPr>
        <w:t xml:space="preserve"> „</w:t>
      </w:r>
      <w:r w:rsidRPr="009F69C1">
        <w:rPr>
          <w:rFonts w:ascii="Sylfaen" w:eastAsia="Calibri" w:hAnsi="Sylfaen" w:cs="Sylfaen"/>
          <w:sz w:val="22"/>
          <w:szCs w:val="22"/>
          <w:lang w:val="ka-GE"/>
        </w:rPr>
        <w:t>როტავირუსული</w:t>
      </w:r>
      <w:r w:rsidRPr="009F69C1">
        <w:rPr>
          <w:rFonts w:ascii="Sylfaen" w:eastAsia="Calibri" w:hAnsi="Sylfaen" w:cstheme="minorHAnsi"/>
          <w:sz w:val="22"/>
          <w:szCs w:val="22"/>
          <w:lang w:val="ka-GE"/>
        </w:rPr>
        <w:t xml:space="preserve"> </w:t>
      </w:r>
      <w:r w:rsidRPr="009F69C1">
        <w:rPr>
          <w:rFonts w:ascii="Sylfaen" w:eastAsia="Calibri" w:hAnsi="Sylfaen" w:cs="Sylfaen"/>
          <w:sz w:val="22"/>
          <w:szCs w:val="22"/>
          <w:lang w:val="ka-GE"/>
        </w:rPr>
        <w:t>გასტროენტერიტების</w:t>
      </w:r>
      <w:r w:rsidRPr="009F69C1">
        <w:rPr>
          <w:rFonts w:ascii="Sylfaen" w:eastAsia="Calibri" w:hAnsi="Sylfaen" w:cstheme="minorHAnsi"/>
          <w:sz w:val="22"/>
          <w:szCs w:val="22"/>
          <w:lang w:val="ka-GE"/>
        </w:rPr>
        <w:t xml:space="preserve"> </w:t>
      </w:r>
      <w:r w:rsidRPr="009F69C1">
        <w:rPr>
          <w:rFonts w:ascii="Sylfaen" w:eastAsia="Calibri" w:hAnsi="Sylfaen" w:cs="Sylfaen"/>
          <w:sz w:val="22"/>
          <w:szCs w:val="22"/>
          <w:lang w:val="ka-GE"/>
        </w:rPr>
        <w:t>საავადმყოფოზე</w:t>
      </w:r>
      <w:r w:rsidRPr="009F69C1">
        <w:rPr>
          <w:rFonts w:ascii="Sylfaen" w:eastAsia="Calibri" w:hAnsi="Sylfaen" w:cstheme="minorHAnsi"/>
          <w:sz w:val="22"/>
          <w:szCs w:val="22"/>
          <w:lang w:val="ka-GE"/>
        </w:rPr>
        <w:t xml:space="preserve"> </w:t>
      </w:r>
      <w:r w:rsidRPr="009F69C1">
        <w:rPr>
          <w:rFonts w:ascii="Sylfaen" w:eastAsia="Calibri" w:hAnsi="Sylfaen" w:cs="Sylfaen"/>
          <w:sz w:val="22"/>
          <w:szCs w:val="22"/>
          <w:lang w:val="ka-GE"/>
        </w:rPr>
        <w:t>დაფუძნებული</w:t>
      </w:r>
      <w:r w:rsidRPr="009F69C1">
        <w:rPr>
          <w:rFonts w:ascii="Sylfaen" w:eastAsia="Calibri" w:hAnsi="Sylfaen" w:cstheme="minorHAnsi"/>
          <w:sz w:val="22"/>
          <w:szCs w:val="22"/>
          <w:lang w:val="ka-GE"/>
        </w:rPr>
        <w:t xml:space="preserve"> </w:t>
      </w:r>
      <w:r w:rsidRPr="009F69C1">
        <w:rPr>
          <w:rFonts w:ascii="Sylfaen" w:eastAsia="Calibri" w:hAnsi="Sylfaen" w:cs="Sylfaen"/>
          <w:sz w:val="22"/>
          <w:szCs w:val="22"/>
          <w:lang w:val="ka-GE"/>
        </w:rPr>
        <w:t>ეპიდზედამხედველობა</w:t>
      </w:r>
      <w:r w:rsidRPr="009F69C1">
        <w:rPr>
          <w:rFonts w:ascii="Sylfaen" w:eastAsia="Calibri" w:hAnsi="Sylfaen" w:cstheme="minorHAnsi"/>
          <w:sz w:val="22"/>
          <w:szCs w:val="22"/>
          <w:lang w:val="ka-GE"/>
        </w:rPr>
        <w:t xml:space="preserve"> </w:t>
      </w:r>
      <w:r w:rsidRPr="009F69C1">
        <w:rPr>
          <w:rFonts w:ascii="Sylfaen" w:eastAsia="Calibri" w:hAnsi="Sylfaen" w:cs="Sylfaen"/>
          <w:sz w:val="22"/>
          <w:szCs w:val="22"/>
          <w:lang w:val="ka-GE"/>
        </w:rPr>
        <w:t>და</w:t>
      </w:r>
      <w:r w:rsidRPr="009F69C1">
        <w:rPr>
          <w:rFonts w:ascii="Sylfaen" w:eastAsia="Calibri" w:hAnsi="Sylfaen" w:cstheme="minorHAnsi"/>
          <w:sz w:val="22"/>
          <w:szCs w:val="22"/>
          <w:lang w:val="ka-GE"/>
        </w:rPr>
        <w:t xml:space="preserve"> </w:t>
      </w:r>
      <w:r w:rsidRPr="009F69C1">
        <w:rPr>
          <w:rFonts w:ascii="Sylfaen" w:eastAsia="Calibri" w:hAnsi="Sylfaen" w:cs="Sylfaen"/>
          <w:sz w:val="22"/>
          <w:szCs w:val="22"/>
          <w:lang w:val="ka-GE"/>
        </w:rPr>
        <w:t>დაავადებით</w:t>
      </w:r>
      <w:r w:rsidRPr="009F69C1">
        <w:rPr>
          <w:rFonts w:ascii="Sylfaen" w:eastAsia="Calibri" w:hAnsi="Sylfaen" w:cstheme="minorHAnsi"/>
          <w:sz w:val="22"/>
          <w:szCs w:val="22"/>
          <w:lang w:val="ka-GE"/>
        </w:rPr>
        <w:t xml:space="preserve"> </w:t>
      </w:r>
      <w:r w:rsidRPr="009F69C1">
        <w:rPr>
          <w:rFonts w:ascii="Sylfaen" w:eastAsia="Calibri" w:hAnsi="Sylfaen" w:cs="Sylfaen"/>
          <w:sz w:val="22"/>
          <w:szCs w:val="22"/>
          <w:lang w:val="ka-GE"/>
        </w:rPr>
        <w:t>გამოწვეული</w:t>
      </w:r>
      <w:r w:rsidRPr="009F69C1">
        <w:rPr>
          <w:rFonts w:ascii="Sylfaen" w:eastAsia="Calibri" w:hAnsi="Sylfaen" w:cstheme="minorHAnsi"/>
          <w:sz w:val="22"/>
          <w:szCs w:val="22"/>
          <w:lang w:val="ka-GE"/>
        </w:rPr>
        <w:t xml:space="preserve"> </w:t>
      </w:r>
      <w:r w:rsidRPr="009F69C1">
        <w:rPr>
          <w:rFonts w:ascii="Sylfaen" w:eastAsia="Calibri" w:hAnsi="Sylfaen" w:cs="Sylfaen"/>
          <w:sz w:val="22"/>
          <w:szCs w:val="22"/>
          <w:lang w:val="ka-GE"/>
        </w:rPr>
        <w:t>სიმძიმის</w:t>
      </w:r>
      <w:r w:rsidRPr="009F69C1">
        <w:rPr>
          <w:rFonts w:ascii="Sylfaen" w:eastAsia="Calibri" w:hAnsi="Sylfaen" w:cstheme="minorHAnsi"/>
          <w:sz w:val="22"/>
          <w:szCs w:val="22"/>
          <w:lang w:val="ka-GE"/>
        </w:rPr>
        <w:t xml:space="preserve"> </w:t>
      </w:r>
      <w:r w:rsidRPr="009F69C1">
        <w:rPr>
          <w:rFonts w:ascii="Sylfaen" w:eastAsia="Calibri" w:hAnsi="Sylfaen" w:cs="Sylfaen"/>
          <w:sz w:val="22"/>
          <w:szCs w:val="22"/>
          <w:lang w:val="ka-GE"/>
        </w:rPr>
        <w:t>განსაზღვრა</w:t>
      </w:r>
      <w:r w:rsidRPr="009F69C1">
        <w:rPr>
          <w:rFonts w:ascii="Sylfaen" w:eastAsia="Calibri" w:hAnsi="Sylfaen" w:cstheme="minorHAnsi"/>
          <w:sz w:val="22"/>
          <w:szCs w:val="22"/>
          <w:lang w:val="ka-GE"/>
        </w:rPr>
        <w:t xml:space="preserve"> </w:t>
      </w:r>
      <w:r w:rsidRPr="009F69C1">
        <w:rPr>
          <w:rFonts w:ascii="Sylfaen" w:eastAsia="Calibri" w:hAnsi="Sylfaen" w:cs="Sylfaen"/>
          <w:sz w:val="22"/>
          <w:szCs w:val="22"/>
          <w:lang w:val="ka-GE"/>
        </w:rPr>
        <w:t>საქართვე</w:t>
      </w:r>
      <w:r w:rsidRPr="009F69C1">
        <w:rPr>
          <w:rFonts w:ascii="Sylfaen" w:eastAsia="Calibri" w:hAnsi="Sylfaen" w:cstheme="minorHAnsi"/>
          <w:sz w:val="22"/>
          <w:szCs w:val="22"/>
          <w:lang w:val="ka-GE"/>
        </w:rPr>
        <w:softHyphen/>
      </w:r>
      <w:r w:rsidRPr="009F69C1">
        <w:rPr>
          <w:rFonts w:ascii="Sylfaen" w:eastAsia="Calibri" w:hAnsi="Sylfaen" w:cs="Sylfaen"/>
          <w:sz w:val="22"/>
          <w:szCs w:val="22"/>
          <w:lang w:val="ka-GE"/>
        </w:rPr>
        <w:t>ლოში</w:t>
      </w:r>
      <w:r w:rsidRPr="009F69C1">
        <w:rPr>
          <w:rFonts w:ascii="Sylfaen" w:eastAsia="Calibri" w:hAnsi="Sylfaen" w:cstheme="minorHAnsi"/>
          <w:sz w:val="22"/>
          <w:szCs w:val="22"/>
          <w:lang w:val="ka-GE"/>
        </w:rPr>
        <w:t xml:space="preserve">“ </w:t>
      </w:r>
      <w:r w:rsidRPr="009F69C1">
        <w:rPr>
          <w:rFonts w:ascii="Sylfaen" w:eastAsia="Calibri" w:hAnsi="Sylfaen" w:cs="Sylfaen"/>
          <w:sz w:val="22"/>
          <w:szCs w:val="22"/>
          <w:lang w:val="ka-GE"/>
        </w:rPr>
        <w:t>პროგრამის</w:t>
      </w:r>
      <w:r w:rsidRPr="009F69C1">
        <w:rPr>
          <w:rFonts w:ascii="Sylfaen" w:eastAsia="Calibri" w:hAnsi="Sylfaen" w:cstheme="minorHAnsi"/>
          <w:sz w:val="22"/>
          <w:szCs w:val="22"/>
          <w:lang w:val="ka-GE"/>
        </w:rPr>
        <w:t xml:space="preserve"> </w:t>
      </w:r>
      <w:r w:rsidRPr="009F69C1">
        <w:rPr>
          <w:rFonts w:ascii="Sylfaen" w:eastAsia="Calibri" w:hAnsi="Sylfaen" w:cs="Sylfaen"/>
          <w:sz w:val="22"/>
          <w:szCs w:val="22"/>
          <w:lang w:val="ka-GE"/>
        </w:rPr>
        <w:t>ფარგლებში</w:t>
      </w:r>
      <w:r w:rsidRPr="009F69C1">
        <w:rPr>
          <w:rFonts w:ascii="Sylfaen" w:eastAsia="Calibri" w:hAnsi="Sylfaen" w:cstheme="minorHAnsi"/>
          <w:sz w:val="22"/>
          <w:szCs w:val="22"/>
          <w:lang w:val="ka-GE"/>
        </w:rPr>
        <w:t xml:space="preserve"> </w:t>
      </w:r>
      <w:r w:rsidRPr="009F69C1">
        <w:rPr>
          <w:rFonts w:ascii="Sylfaen" w:eastAsia="Calibri" w:hAnsi="Sylfaen" w:cs="Sylfaen"/>
          <w:sz w:val="22"/>
          <w:szCs w:val="22"/>
          <w:lang w:val="ka-GE"/>
        </w:rPr>
        <w:t>ლაბორატორიამ</w:t>
      </w:r>
      <w:r w:rsidRPr="009F69C1">
        <w:rPr>
          <w:rFonts w:ascii="Sylfaen" w:eastAsia="Calibri" w:hAnsi="Sylfaen" w:cstheme="minorHAnsi"/>
          <w:sz w:val="22"/>
          <w:szCs w:val="22"/>
          <w:lang w:val="ka-GE"/>
        </w:rPr>
        <w:t xml:space="preserve"> </w:t>
      </w:r>
      <w:r w:rsidRPr="009F69C1">
        <w:rPr>
          <w:rFonts w:ascii="Sylfaen" w:eastAsia="Calibri" w:hAnsi="Sylfaen" w:cs="Sylfaen"/>
          <w:sz w:val="22"/>
          <w:szCs w:val="22"/>
          <w:lang w:val="ka-GE"/>
        </w:rPr>
        <w:t>მონაწილეობა</w:t>
      </w:r>
      <w:r w:rsidRPr="009F69C1">
        <w:rPr>
          <w:rFonts w:ascii="Sylfaen" w:eastAsia="Calibri" w:hAnsi="Sylfaen" w:cstheme="minorHAnsi"/>
          <w:sz w:val="22"/>
          <w:szCs w:val="22"/>
          <w:lang w:val="ka-GE"/>
        </w:rPr>
        <w:t xml:space="preserve"> </w:t>
      </w:r>
      <w:r w:rsidRPr="009F69C1">
        <w:rPr>
          <w:rFonts w:ascii="Sylfaen" w:eastAsia="Calibri" w:hAnsi="Sylfaen" w:cs="Sylfaen"/>
          <w:sz w:val="22"/>
          <w:szCs w:val="22"/>
          <w:lang w:val="ka-GE"/>
        </w:rPr>
        <w:t>მიიღო</w:t>
      </w:r>
      <w:r w:rsidRPr="009F69C1">
        <w:rPr>
          <w:rFonts w:ascii="Sylfaen" w:eastAsia="Calibri" w:hAnsi="Sylfaen" w:cstheme="minorHAnsi"/>
          <w:sz w:val="22"/>
          <w:szCs w:val="22"/>
          <w:lang w:val="ka-GE"/>
        </w:rPr>
        <w:t xml:space="preserve"> </w:t>
      </w:r>
      <w:r w:rsidRPr="009F69C1">
        <w:rPr>
          <w:rFonts w:ascii="Sylfaen" w:eastAsia="Calibri" w:hAnsi="Sylfaen" w:cs="Sylfaen"/>
          <w:sz w:val="22"/>
          <w:szCs w:val="22"/>
          <w:lang w:val="ka-GE"/>
        </w:rPr>
        <w:t>პროფესიულ</w:t>
      </w:r>
      <w:r w:rsidRPr="009F69C1">
        <w:rPr>
          <w:rFonts w:ascii="Sylfaen" w:eastAsia="Calibri" w:hAnsi="Sylfaen" w:cstheme="minorHAnsi"/>
          <w:sz w:val="22"/>
          <w:szCs w:val="22"/>
          <w:lang w:val="ka-GE"/>
        </w:rPr>
        <w:t xml:space="preserve"> </w:t>
      </w:r>
      <w:r w:rsidRPr="009F69C1">
        <w:rPr>
          <w:rFonts w:ascii="Sylfaen" w:eastAsia="Calibri" w:hAnsi="Sylfaen" w:cs="Sylfaen"/>
          <w:sz w:val="22"/>
          <w:szCs w:val="22"/>
          <w:lang w:val="ka-GE"/>
        </w:rPr>
        <w:t>ტესტირებაში</w:t>
      </w:r>
      <w:r w:rsidRPr="009F69C1">
        <w:rPr>
          <w:rFonts w:ascii="Sylfaen" w:eastAsia="Calibri" w:hAnsi="Sylfaen" w:cstheme="minorHAnsi"/>
          <w:sz w:val="22"/>
          <w:szCs w:val="22"/>
          <w:lang w:val="ka-GE"/>
        </w:rPr>
        <w:t xml:space="preserve"> </w:t>
      </w:r>
      <w:r w:rsidRPr="009F69C1">
        <w:rPr>
          <w:rFonts w:ascii="Sylfaen" w:eastAsia="Calibri" w:hAnsi="Sylfaen" w:cs="Sylfaen"/>
          <w:sz w:val="22"/>
          <w:szCs w:val="22"/>
          <w:lang w:val="ka-GE"/>
        </w:rPr>
        <w:t>და</w:t>
      </w:r>
      <w:r w:rsidRPr="009F69C1">
        <w:rPr>
          <w:rFonts w:ascii="Sylfaen" w:eastAsia="Calibri" w:hAnsi="Sylfaen" w:cstheme="minorHAnsi"/>
          <w:sz w:val="22"/>
          <w:szCs w:val="22"/>
          <w:lang w:val="ka-GE"/>
        </w:rPr>
        <w:t xml:space="preserve"> </w:t>
      </w:r>
      <w:r w:rsidRPr="009F69C1">
        <w:rPr>
          <w:rFonts w:ascii="Sylfaen" w:eastAsia="Calibri" w:hAnsi="Sylfaen" w:cs="Sylfaen"/>
          <w:sz w:val="22"/>
          <w:szCs w:val="22"/>
          <w:lang w:val="ka-GE"/>
        </w:rPr>
        <w:t>მიიღო</w:t>
      </w:r>
      <w:r w:rsidRPr="009F69C1">
        <w:rPr>
          <w:rFonts w:ascii="Sylfaen" w:eastAsia="Calibri" w:hAnsi="Sylfaen" w:cstheme="minorHAnsi"/>
          <w:sz w:val="22"/>
          <w:szCs w:val="22"/>
          <w:lang w:val="ka-GE"/>
        </w:rPr>
        <w:t xml:space="preserve"> 100%-</w:t>
      </w:r>
      <w:r w:rsidRPr="009F69C1">
        <w:rPr>
          <w:rFonts w:ascii="Sylfaen" w:eastAsia="Calibri" w:hAnsi="Sylfaen" w:cs="Sylfaen"/>
          <w:sz w:val="22"/>
          <w:szCs w:val="22"/>
          <w:lang w:val="ka-GE"/>
        </w:rPr>
        <w:t>იანი</w:t>
      </w:r>
      <w:r w:rsidRPr="009F69C1">
        <w:rPr>
          <w:rFonts w:ascii="Sylfaen" w:eastAsia="Calibri" w:hAnsi="Sylfaen" w:cstheme="minorHAnsi"/>
          <w:sz w:val="22"/>
          <w:szCs w:val="22"/>
          <w:lang w:val="ka-GE"/>
        </w:rPr>
        <w:t xml:space="preserve"> </w:t>
      </w:r>
      <w:r w:rsidRPr="009F69C1">
        <w:rPr>
          <w:rFonts w:ascii="Sylfaen" w:eastAsia="Calibri" w:hAnsi="Sylfaen" w:cs="Sylfaen"/>
          <w:sz w:val="22"/>
          <w:szCs w:val="22"/>
          <w:lang w:val="ka-GE"/>
        </w:rPr>
        <w:t>შეფასება</w:t>
      </w:r>
      <w:r w:rsidRPr="009F69C1">
        <w:rPr>
          <w:rFonts w:ascii="Sylfaen" w:eastAsia="Calibri" w:hAnsi="Sylfaen" w:cstheme="minorHAnsi"/>
          <w:sz w:val="22"/>
          <w:szCs w:val="22"/>
          <w:lang w:val="ka-GE"/>
        </w:rPr>
        <w:t xml:space="preserve">. </w:t>
      </w:r>
      <w:r w:rsidRPr="009F69C1">
        <w:rPr>
          <w:rFonts w:ascii="Sylfaen" w:eastAsia="Calibri" w:hAnsi="Sylfaen" w:cs="Sylfaen"/>
          <w:sz w:val="22"/>
          <w:szCs w:val="22"/>
          <w:lang w:val="ka-GE"/>
        </w:rPr>
        <w:t>ნიმუშები</w:t>
      </w:r>
      <w:r w:rsidRPr="009F69C1">
        <w:rPr>
          <w:rFonts w:ascii="Sylfaen" w:eastAsia="Calibri" w:hAnsi="Sylfaen" w:cstheme="minorHAnsi"/>
          <w:sz w:val="22"/>
          <w:szCs w:val="22"/>
          <w:lang w:val="ka-GE"/>
        </w:rPr>
        <w:t xml:space="preserve"> </w:t>
      </w:r>
      <w:r w:rsidRPr="009F69C1">
        <w:rPr>
          <w:rFonts w:ascii="Sylfaen" w:eastAsia="Calibri" w:hAnsi="Sylfaen" w:cs="Sylfaen"/>
          <w:sz w:val="22"/>
          <w:szCs w:val="22"/>
          <w:lang w:val="ka-GE"/>
        </w:rPr>
        <w:t>რეტესტირებისთვის</w:t>
      </w:r>
      <w:r w:rsidRPr="009F69C1">
        <w:rPr>
          <w:rFonts w:ascii="Sylfaen" w:eastAsia="Calibri" w:hAnsi="Sylfaen" w:cstheme="minorHAnsi"/>
          <w:sz w:val="22"/>
          <w:szCs w:val="22"/>
          <w:lang w:val="ka-GE"/>
        </w:rPr>
        <w:t xml:space="preserve"> </w:t>
      </w:r>
      <w:r w:rsidRPr="009F69C1">
        <w:rPr>
          <w:rFonts w:ascii="Sylfaen" w:eastAsia="Calibri" w:hAnsi="Sylfaen" w:cs="Sylfaen"/>
          <w:sz w:val="22"/>
          <w:szCs w:val="22"/>
          <w:lang w:val="ka-GE"/>
        </w:rPr>
        <w:t>გადაიგზავნა</w:t>
      </w:r>
      <w:r w:rsidRPr="009F69C1">
        <w:rPr>
          <w:rFonts w:ascii="Sylfaen" w:eastAsia="Calibri" w:hAnsi="Sylfaen" w:cstheme="minorHAnsi"/>
          <w:sz w:val="22"/>
          <w:szCs w:val="22"/>
          <w:lang w:val="ka-GE"/>
        </w:rPr>
        <w:t xml:space="preserve"> </w:t>
      </w:r>
      <w:r w:rsidRPr="009F69C1">
        <w:rPr>
          <w:rFonts w:ascii="Sylfaen" w:eastAsia="Calibri" w:hAnsi="Sylfaen" w:cs="Sylfaen"/>
          <w:sz w:val="22"/>
          <w:szCs w:val="22"/>
          <w:lang w:val="ka-GE"/>
        </w:rPr>
        <w:t>მინსკის</w:t>
      </w:r>
      <w:r w:rsidRPr="009F69C1">
        <w:rPr>
          <w:rFonts w:ascii="Sylfaen" w:eastAsia="Calibri" w:hAnsi="Sylfaen" w:cstheme="minorHAnsi"/>
          <w:sz w:val="22"/>
          <w:szCs w:val="22"/>
          <w:lang w:val="ka-GE"/>
        </w:rPr>
        <w:t xml:space="preserve"> </w:t>
      </w:r>
      <w:r w:rsidRPr="009F69C1">
        <w:rPr>
          <w:rFonts w:ascii="Sylfaen" w:eastAsia="Calibri" w:hAnsi="Sylfaen" w:cs="Sylfaen"/>
          <w:sz w:val="22"/>
          <w:szCs w:val="22"/>
          <w:lang w:val="ka-GE"/>
        </w:rPr>
        <w:t>როტავირუსების</w:t>
      </w:r>
      <w:r w:rsidRPr="009F69C1">
        <w:rPr>
          <w:rFonts w:ascii="Sylfaen" w:eastAsia="Calibri" w:hAnsi="Sylfaen" w:cstheme="minorHAnsi"/>
          <w:sz w:val="22"/>
          <w:szCs w:val="22"/>
          <w:lang w:val="ka-GE"/>
        </w:rPr>
        <w:t xml:space="preserve"> </w:t>
      </w:r>
      <w:r w:rsidRPr="009F69C1">
        <w:rPr>
          <w:rFonts w:ascii="Sylfaen" w:eastAsia="Calibri" w:hAnsi="Sylfaen" w:cs="Sylfaen"/>
          <w:sz w:val="22"/>
          <w:szCs w:val="22"/>
          <w:lang w:val="ka-GE"/>
        </w:rPr>
        <w:t>რეგიონულ</w:t>
      </w:r>
      <w:r w:rsidRPr="009F69C1">
        <w:rPr>
          <w:rFonts w:ascii="Sylfaen" w:eastAsia="Calibri" w:hAnsi="Sylfaen" w:cstheme="minorHAnsi"/>
          <w:sz w:val="22"/>
          <w:szCs w:val="22"/>
          <w:lang w:val="ka-GE"/>
        </w:rPr>
        <w:t xml:space="preserve"> </w:t>
      </w:r>
      <w:r w:rsidRPr="009F69C1">
        <w:rPr>
          <w:rFonts w:ascii="Sylfaen" w:eastAsia="Calibri" w:hAnsi="Sylfaen" w:cs="Sylfaen"/>
          <w:sz w:val="22"/>
          <w:szCs w:val="22"/>
          <w:lang w:val="ka-GE"/>
        </w:rPr>
        <w:t>ლაბორატორიაში</w:t>
      </w:r>
      <w:r w:rsidRPr="009F69C1">
        <w:rPr>
          <w:rFonts w:ascii="Sylfaen" w:eastAsia="Calibri" w:hAnsi="Sylfaen" w:cstheme="minorHAnsi"/>
          <w:sz w:val="22"/>
          <w:szCs w:val="22"/>
          <w:lang w:val="ka-GE"/>
        </w:rPr>
        <w:t xml:space="preserve">. </w:t>
      </w:r>
      <w:r w:rsidRPr="009F69C1">
        <w:rPr>
          <w:rFonts w:ascii="Sylfaen" w:eastAsia="Calibri" w:hAnsi="Sylfaen" w:cs="Sylfaen"/>
          <w:sz w:val="22"/>
          <w:szCs w:val="22"/>
          <w:lang w:val="ka-GE"/>
        </w:rPr>
        <w:t>რეტესტირების</w:t>
      </w:r>
      <w:r w:rsidRPr="009F69C1">
        <w:rPr>
          <w:rFonts w:ascii="Sylfaen" w:eastAsia="Calibri" w:hAnsi="Sylfaen" w:cstheme="minorHAnsi"/>
          <w:sz w:val="22"/>
          <w:szCs w:val="22"/>
          <w:lang w:val="ka-GE"/>
        </w:rPr>
        <w:t xml:space="preserve"> </w:t>
      </w:r>
      <w:r w:rsidRPr="009F69C1">
        <w:rPr>
          <w:rFonts w:ascii="Sylfaen" w:eastAsia="Calibri" w:hAnsi="Sylfaen" w:cs="Sylfaen"/>
          <w:sz w:val="22"/>
          <w:szCs w:val="22"/>
          <w:lang w:val="ka-GE"/>
        </w:rPr>
        <w:t>შედეგები</w:t>
      </w:r>
      <w:r w:rsidRPr="009F69C1">
        <w:rPr>
          <w:rFonts w:ascii="Sylfaen" w:eastAsia="Calibri" w:hAnsi="Sylfaen" w:cstheme="minorHAnsi"/>
          <w:sz w:val="22"/>
          <w:szCs w:val="22"/>
          <w:lang w:val="ka-GE"/>
        </w:rPr>
        <w:t xml:space="preserve"> 100%-</w:t>
      </w:r>
      <w:r w:rsidRPr="009F69C1">
        <w:rPr>
          <w:rFonts w:ascii="Sylfaen" w:eastAsia="Calibri" w:hAnsi="Sylfaen" w:cs="Sylfaen"/>
          <w:sz w:val="22"/>
          <w:szCs w:val="22"/>
          <w:lang w:val="ka-GE"/>
        </w:rPr>
        <w:t>ით</w:t>
      </w:r>
      <w:r w:rsidRPr="009F69C1">
        <w:rPr>
          <w:rFonts w:ascii="Sylfaen" w:eastAsia="Calibri" w:hAnsi="Sylfaen" w:cstheme="minorHAnsi"/>
          <w:sz w:val="22"/>
          <w:szCs w:val="22"/>
          <w:lang w:val="ka-GE"/>
        </w:rPr>
        <w:t xml:space="preserve"> </w:t>
      </w:r>
      <w:r w:rsidRPr="009F69C1">
        <w:rPr>
          <w:rFonts w:ascii="Sylfaen" w:eastAsia="Calibri" w:hAnsi="Sylfaen" w:cs="Sylfaen"/>
          <w:sz w:val="22"/>
          <w:szCs w:val="22"/>
          <w:lang w:val="ka-GE"/>
        </w:rPr>
        <w:t>დაემთხვა</w:t>
      </w:r>
      <w:r w:rsidRPr="009F69C1">
        <w:rPr>
          <w:rFonts w:ascii="Sylfaen" w:eastAsia="Calibri" w:hAnsi="Sylfaen" w:cstheme="minorHAnsi"/>
          <w:sz w:val="22"/>
          <w:szCs w:val="22"/>
          <w:lang w:val="ka-GE"/>
        </w:rPr>
        <w:t xml:space="preserve"> </w:t>
      </w:r>
      <w:r w:rsidRPr="009F69C1">
        <w:rPr>
          <w:rFonts w:ascii="Sylfaen" w:eastAsia="Calibri" w:hAnsi="Sylfaen" w:cs="Sylfaen"/>
          <w:sz w:val="22"/>
          <w:szCs w:val="22"/>
          <w:lang w:val="ka-GE"/>
        </w:rPr>
        <w:t>ლაბორატორიის</w:t>
      </w:r>
      <w:r w:rsidRPr="009F69C1">
        <w:rPr>
          <w:rFonts w:ascii="Sylfaen" w:eastAsia="Calibri" w:hAnsi="Sylfaen" w:cstheme="minorHAnsi"/>
          <w:sz w:val="22"/>
          <w:szCs w:val="22"/>
          <w:lang w:val="ka-GE"/>
        </w:rPr>
        <w:t xml:space="preserve"> </w:t>
      </w:r>
      <w:r w:rsidRPr="009F69C1">
        <w:rPr>
          <w:rFonts w:ascii="Sylfaen" w:eastAsia="Calibri" w:hAnsi="Sylfaen" w:cs="Sylfaen"/>
          <w:sz w:val="22"/>
          <w:szCs w:val="22"/>
          <w:lang w:val="ka-GE"/>
        </w:rPr>
        <w:t>ტესტირების</w:t>
      </w:r>
      <w:r w:rsidRPr="009F69C1">
        <w:rPr>
          <w:rFonts w:ascii="Sylfaen" w:eastAsia="Calibri" w:hAnsi="Sylfaen" w:cstheme="minorHAnsi"/>
          <w:sz w:val="22"/>
          <w:szCs w:val="22"/>
          <w:lang w:val="ka-GE"/>
        </w:rPr>
        <w:t xml:space="preserve"> </w:t>
      </w:r>
      <w:r w:rsidRPr="009F69C1">
        <w:rPr>
          <w:rFonts w:ascii="Sylfaen" w:eastAsia="Calibri" w:hAnsi="Sylfaen" w:cs="Sylfaen"/>
          <w:sz w:val="22"/>
          <w:szCs w:val="22"/>
          <w:lang w:val="ka-GE"/>
        </w:rPr>
        <w:t>შედეგებს</w:t>
      </w:r>
      <w:r w:rsidRPr="009F69C1">
        <w:rPr>
          <w:rFonts w:ascii="Sylfaen" w:eastAsia="Calibri" w:hAnsi="Sylfaen" w:cstheme="minorHAnsi"/>
          <w:sz w:val="22"/>
          <w:szCs w:val="22"/>
          <w:lang w:val="ka-GE"/>
        </w:rPr>
        <w:t xml:space="preserve">. </w:t>
      </w:r>
    </w:p>
    <w:p w14:paraId="65463A1C" w14:textId="77777777" w:rsidR="005010ED" w:rsidRPr="009F69C1" w:rsidRDefault="005010ED" w:rsidP="00CD324F">
      <w:pPr>
        <w:widowControl w:val="0"/>
        <w:spacing w:after="0" w:line="240" w:lineRule="auto"/>
        <w:jc w:val="both"/>
        <w:rPr>
          <w:rFonts w:ascii="Sylfaen" w:hAnsi="Sylfaen" w:cs="Calibri"/>
          <w:b/>
          <w:color w:val="FF0000"/>
          <w:sz w:val="22"/>
          <w:szCs w:val="22"/>
          <w:lang w:val="ka-GE"/>
        </w:rPr>
      </w:pPr>
      <w:r w:rsidRPr="009F69C1">
        <w:rPr>
          <w:rFonts w:ascii="Sylfaen" w:eastAsia="SimSun" w:hAnsi="Sylfaen" w:cstheme="minorHAnsi"/>
          <w:b/>
          <w:color w:val="000000" w:themeColor="text1"/>
          <w:sz w:val="22"/>
          <w:szCs w:val="22"/>
          <w:lang w:val="ka-GE" w:eastAsia="zh-CN"/>
        </w:rPr>
        <w:t>C ჰეპატიტის მართვის სახელმწიფო პროგრამის სკრინინგით HCV დადებითი ბენეფიციარების პირველადი კონფირმაციული ტესტირების ფარგლებში</w:t>
      </w:r>
      <w:r w:rsidRPr="009F69C1">
        <w:rPr>
          <w:rFonts w:ascii="Sylfaen" w:eastAsia="SimSun" w:hAnsi="Sylfaen" w:cstheme="minorHAnsi"/>
          <w:b/>
          <w:bCs/>
          <w:color w:val="000000" w:themeColor="text1"/>
          <w:sz w:val="22"/>
          <w:szCs w:val="22"/>
          <w:lang w:val="ka-GE" w:eastAsia="zh-CN"/>
        </w:rPr>
        <w:t xml:space="preserve"> </w:t>
      </w:r>
    </w:p>
    <w:p w14:paraId="52302D5F" w14:textId="77777777" w:rsidR="005010ED" w:rsidRPr="009F69C1" w:rsidRDefault="005010ED" w:rsidP="00A84E7A">
      <w:pPr>
        <w:numPr>
          <w:ilvl w:val="2"/>
          <w:numId w:val="21"/>
        </w:numPr>
        <w:spacing w:after="0" w:line="276" w:lineRule="auto"/>
        <w:ind w:left="720"/>
        <w:jc w:val="both"/>
        <w:rPr>
          <w:rFonts w:ascii="Sylfaen" w:hAnsi="Sylfaen" w:cs="Calibri"/>
          <w:b/>
          <w:color w:val="FF0000"/>
          <w:sz w:val="22"/>
          <w:szCs w:val="22"/>
          <w:lang w:val="ka-GE"/>
        </w:rPr>
      </w:pPr>
      <w:r w:rsidRPr="009F69C1">
        <w:rPr>
          <w:rFonts w:ascii="Sylfaen" w:hAnsi="Sylfaen"/>
          <w:sz w:val="22"/>
          <w:szCs w:val="22"/>
          <w:lang w:val="ka-GE"/>
        </w:rPr>
        <w:t>Abbott</w:t>
      </w:r>
      <w:r w:rsidRPr="009F69C1">
        <w:rPr>
          <w:rFonts w:ascii="Sylfaen" w:eastAsia="Times New Roman" w:hAnsi="Sylfaen" w:cstheme="minorHAnsi"/>
          <w:bCs/>
          <w:color w:val="000000" w:themeColor="text1"/>
          <w:sz w:val="22"/>
          <w:szCs w:val="22"/>
          <w:lang w:val="ka-GE"/>
        </w:rPr>
        <w:t xml:space="preserve"> Architect, i2000 </w:t>
      </w:r>
      <w:r w:rsidRPr="009F69C1">
        <w:rPr>
          <w:rFonts w:ascii="Sylfaen" w:eastAsia="Times New Roman" w:hAnsi="Sylfaen" w:cs="Sylfaen"/>
          <w:bCs/>
          <w:color w:val="000000" w:themeColor="text1"/>
          <w:sz w:val="22"/>
          <w:szCs w:val="22"/>
          <w:lang w:val="ka-GE"/>
        </w:rPr>
        <w:t>აპარატზე</w:t>
      </w:r>
      <w:r w:rsidRPr="009F69C1">
        <w:rPr>
          <w:rFonts w:ascii="Sylfaen" w:eastAsia="Times New Roman" w:hAnsi="Sylfaen" w:cstheme="minorHAnsi"/>
          <w:bCs/>
          <w:color w:val="000000" w:themeColor="text1"/>
          <w:sz w:val="22"/>
          <w:szCs w:val="22"/>
          <w:lang w:val="ka-GE"/>
        </w:rPr>
        <w:t xml:space="preserve"> </w:t>
      </w:r>
      <w:r w:rsidRPr="009F69C1">
        <w:rPr>
          <w:rFonts w:ascii="Sylfaen" w:eastAsia="Times New Roman" w:hAnsi="Sylfaen" w:cs="Sylfaen"/>
          <w:bCs/>
          <w:color w:val="000000" w:themeColor="text1"/>
          <w:sz w:val="22"/>
          <w:szCs w:val="22"/>
          <w:lang w:val="ka-GE"/>
        </w:rPr>
        <w:t>ჩატარდა</w:t>
      </w:r>
      <w:r w:rsidRPr="009F69C1">
        <w:rPr>
          <w:rFonts w:ascii="Sylfaen" w:eastAsia="Times New Roman" w:hAnsi="Sylfaen" w:cstheme="minorHAnsi"/>
          <w:bCs/>
          <w:color w:val="000000" w:themeColor="text1"/>
          <w:sz w:val="22"/>
          <w:szCs w:val="22"/>
          <w:lang w:val="ka-GE"/>
        </w:rPr>
        <w:t xml:space="preserve"> 14 491 HCVcore Ag</w:t>
      </w:r>
      <w:r w:rsidRPr="009F69C1">
        <w:rPr>
          <w:rFonts w:ascii="Sylfaen" w:eastAsia="Times New Roman" w:hAnsi="Sylfaen" w:cstheme="minorHAnsi"/>
          <w:b/>
          <w:bCs/>
          <w:color w:val="000000" w:themeColor="text1"/>
          <w:sz w:val="22"/>
          <w:szCs w:val="22"/>
          <w:lang w:val="ka-GE"/>
        </w:rPr>
        <w:t xml:space="preserve"> </w:t>
      </w:r>
      <w:r w:rsidRPr="009F69C1">
        <w:rPr>
          <w:rFonts w:ascii="Sylfaen" w:eastAsia="Times New Roman" w:hAnsi="Sylfaen" w:cs="Sylfaen"/>
          <w:bCs/>
          <w:color w:val="000000" w:themeColor="text1"/>
          <w:sz w:val="22"/>
          <w:szCs w:val="22"/>
          <w:lang w:val="ka-GE"/>
        </w:rPr>
        <w:t>სეროლოგიური</w:t>
      </w:r>
      <w:r w:rsidRPr="009F69C1">
        <w:rPr>
          <w:rFonts w:ascii="Sylfaen" w:eastAsia="Times New Roman" w:hAnsi="Sylfaen" w:cstheme="minorHAnsi"/>
          <w:bCs/>
          <w:color w:val="000000" w:themeColor="text1"/>
          <w:sz w:val="22"/>
          <w:szCs w:val="22"/>
          <w:lang w:val="ka-GE"/>
        </w:rPr>
        <w:t xml:space="preserve"> </w:t>
      </w:r>
      <w:r w:rsidRPr="009F69C1">
        <w:rPr>
          <w:rFonts w:ascii="Sylfaen" w:eastAsia="Times New Roman" w:hAnsi="Sylfaen" w:cs="Sylfaen"/>
          <w:bCs/>
          <w:color w:val="000000" w:themeColor="text1"/>
          <w:sz w:val="22"/>
          <w:szCs w:val="22"/>
          <w:lang w:val="ka-GE"/>
        </w:rPr>
        <w:t>ტესტი.</w:t>
      </w:r>
    </w:p>
    <w:p w14:paraId="0D25633B" w14:textId="1563D1D8" w:rsidR="005010ED" w:rsidRPr="009F69C1" w:rsidRDefault="005010ED" w:rsidP="008C4A96">
      <w:pPr>
        <w:jc w:val="both"/>
        <w:rPr>
          <w:rFonts w:ascii="Sylfaen" w:hAnsi="Sylfaen" w:cs="Calibri"/>
          <w:b/>
          <w:color w:val="FF0000"/>
          <w:sz w:val="22"/>
          <w:szCs w:val="22"/>
          <w:lang w:val="ka-GE"/>
        </w:rPr>
      </w:pPr>
      <w:r w:rsidRPr="009F69C1">
        <w:rPr>
          <w:rFonts w:ascii="Sylfaen" w:hAnsi="Sylfaen" w:cs="Menlo Regular"/>
          <w:b/>
          <w:color w:val="032348" w:themeColor="accent1" w:themeShade="BF"/>
          <w:sz w:val="22"/>
          <w:szCs w:val="22"/>
          <w:lang w:val="ka-GE"/>
        </w:rPr>
        <w:t xml:space="preserve">მოლეკულური </w:t>
      </w:r>
      <w:r w:rsidR="000B5412" w:rsidRPr="009F69C1">
        <w:rPr>
          <w:rFonts w:ascii="Sylfaen" w:hAnsi="Sylfaen" w:cs="Menlo Regular"/>
          <w:b/>
          <w:color w:val="032348" w:themeColor="accent1" w:themeShade="BF"/>
          <w:sz w:val="22"/>
          <w:szCs w:val="22"/>
          <w:lang w:val="ka-GE"/>
        </w:rPr>
        <w:t>ლაბორატორიის მიერ:</w:t>
      </w:r>
      <w:r w:rsidR="008C4A96" w:rsidRPr="009F69C1">
        <w:rPr>
          <w:rFonts w:ascii="Sylfaen" w:hAnsi="Sylfaen" w:cs="Menlo Regular"/>
          <w:b/>
          <w:color w:val="032348" w:themeColor="accent1" w:themeShade="BF"/>
          <w:sz w:val="22"/>
          <w:szCs w:val="22"/>
          <w:lang w:val="ka-GE"/>
        </w:rPr>
        <w:t xml:space="preserve"> </w:t>
      </w:r>
      <w:r w:rsidRPr="009F69C1">
        <w:rPr>
          <w:rFonts w:ascii="Sylfaen" w:eastAsia="SimSun" w:hAnsi="Sylfaen" w:cstheme="minorHAnsi"/>
          <w:b/>
          <w:color w:val="000000" w:themeColor="text1"/>
          <w:sz w:val="22"/>
          <w:szCs w:val="22"/>
          <w:lang w:val="ka-GE" w:eastAsia="zh-CN"/>
        </w:rPr>
        <w:t>C ჰეპატიტის მართვის სახელმწიფო პროგრამის  სკრინინგით HCV დადებითი ბენეფიციარების პირველადი კონფირმაციული ტესტირების ფარგლებში</w:t>
      </w:r>
      <w:r w:rsidRPr="009F69C1">
        <w:rPr>
          <w:rFonts w:ascii="Sylfaen" w:eastAsia="SimSun" w:hAnsi="Sylfaen" w:cstheme="minorHAnsi"/>
          <w:b/>
          <w:bCs/>
          <w:color w:val="000000" w:themeColor="text1"/>
          <w:sz w:val="22"/>
          <w:szCs w:val="22"/>
          <w:lang w:val="ka-GE" w:eastAsia="zh-CN"/>
        </w:rPr>
        <w:t xml:space="preserve">  </w:t>
      </w:r>
    </w:p>
    <w:p w14:paraId="6E5C7ACA" w14:textId="77777777" w:rsidR="005010ED" w:rsidRPr="009F69C1" w:rsidRDefault="005010ED" w:rsidP="00163689">
      <w:pPr>
        <w:spacing w:after="0" w:line="240" w:lineRule="auto"/>
        <w:ind w:left="360"/>
        <w:jc w:val="both"/>
        <w:rPr>
          <w:rFonts w:ascii="Sylfaen" w:hAnsi="Sylfaen" w:cs="Calibri"/>
          <w:sz w:val="22"/>
          <w:szCs w:val="22"/>
          <w:lang w:val="ka-GE"/>
        </w:rPr>
      </w:pPr>
      <w:r w:rsidRPr="009F69C1">
        <w:rPr>
          <w:rFonts w:ascii="Sylfaen" w:hAnsi="Sylfaen" w:cs="Calibri"/>
          <w:b/>
          <w:sz w:val="22"/>
          <w:szCs w:val="22"/>
          <w:lang w:val="ka-GE"/>
        </w:rPr>
        <w:t>-</w:t>
      </w:r>
      <w:r w:rsidRPr="009F69C1">
        <w:rPr>
          <w:rFonts w:ascii="Sylfaen" w:hAnsi="Sylfaen" w:cs="Calibri"/>
          <w:b/>
          <w:color w:val="FF0000"/>
          <w:sz w:val="22"/>
          <w:szCs w:val="22"/>
          <w:lang w:val="ka-GE"/>
        </w:rPr>
        <w:tab/>
      </w:r>
      <w:r w:rsidRPr="009F69C1">
        <w:rPr>
          <w:rFonts w:ascii="Sylfaen" w:hAnsi="Sylfaen" w:cs="Calibri"/>
          <w:sz w:val="22"/>
          <w:szCs w:val="22"/>
          <w:lang w:val="ka-GE"/>
        </w:rPr>
        <w:t xml:space="preserve">მოლეკულური ტესტირებისათვის გადაცემული იყო HCVcore Ag უარყოფითი და ზღვრული მნიშვნელობის მქონე 4 686 ნიმუში, მათ შორის: </w:t>
      </w:r>
    </w:p>
    <w:p w14:paraId="6CDF859A" w14:textId="77777777" w:rsidR="005010ED" w:rsidRPr="009F69C1" w:rsidRDefault="005010ED" w:rsidP="00163689">
      <w:pPr>
        <w:spacing w:after="0" w:line="240" w:lineRule="auto"/>
        <w:ind w:left="360"/>
        <w:jc w:val="both"/>
        <w:rPr>
          <w:rFonts w:ascii="Sylfaen" w:hAnsi="Sylfaen" w:cs="Calibri"/>
          <w:sz w:val="22"/>
          <w:szCs w:val="22"/>
          <w:lang w:val="ka-GE"/>
        </w:rPr>
      </w:pPr>
      <w:r w:rsidRPr="009F69C1">
        <w:rPr>
          <w:rFonts w:ascii="Sylfaen" w:hAnsi="Sylfaen" w:cs="Calibri"/>
          <w:sz w:val="22"/>
          <w:szCs w:val="22"/>
          <w:lang w:val="ka-GE"/>
        </w:rPr>
        <w:t>-</w:t>
      </w:r>
      <w:r w:rsidRPr="009F69C1">
        <w:rPr>
          <w:rFonts w:ascii="Sylfaen" w:hAnsi="Sylfaen" w:cs="Calibri"/>
          <w:sz w:val="22"/>
          <w:szCs w:val="22"/>
          <w:lang w:val="ka-GE"/>
        </w:rPr>
        <w:tab/>
        <w:t xml:space="preserve">324 ნიმუში დაწუნებული იქნა არასაკმარისი მოცულობის გამო; </w:t>
      </w:r>
    </w:p>
    <w:p w14:paraId="41C46D99" w14:textId="77777777" w:rsidR="00163689" w:rsidRPr="009F69C1" w:rsidRDefault="005010ED" w:rsidP="00163689">
      <w:pPr>
        <w:spacing w:after="0" w:line="240" w:lineRule="auto"/>
        <w:ind w:left="360"/>
        <w:jc w:val="both"/>
        <w:rPr>
          <w:rFonts w:ascii="Sylfaen" w:hAnsi="Sylfaen" w:cs="Calibri"/>
          <w:sz w:val="22"/>
          <w:szCs w:val="22"/>
          <w:lang w:val="ka-GE"/>
        </w:rPr>
      </w:pPr>
      <w:r w:rsidRPr="009F69C1">
        <w:rPr>
          <w:rFonts w:ascii="Sylfaen" w:hAnsi="Sylfaen" w:cs="Calibri"/>
          <w:sz w:val="22"/>
          <w:szCs w:val="22"/>
          <w:lang w:val="ka-GE"/>
        </w:rPr>
        <w:t>-</w:t>
      </w:r>
      <w:r w:rsidRPr="009F69C1">
        <w:rPr>
          <w:rFonts w:ascii="Sylfaen" w:hAnsi="Sylfaen" w:cs="Calibri"/>
          <w:sz w:val="22"/>
          <w:szCs w:val="22"/>
          <w:lang w:val="ka-GE"/>
        </w:rPr>
        <w:tab/>
        <w:t>გამოკვლეული სისხლის ნიმუშებიდან HCV RNA ტესტირებით უარყოფითი შედეგი</w:t>
      </w:r>
    </w:p>
    <w:p w14:paraId="56154647" w14:textId="3E7BE1E2" w:rsidR="005010ED" w:rsidRPr="009F69C1" w:rsidRDefault="005010ED" w:rsidP="00163689">
      <w:pPr>
        <w:spacing w:after="0" w:line="240" w:lineRule="auto"/>
        <w:jc w:val="both"/>
        <w:rPr>
          <w:rFonts w:ascii="Sylfaen" w:hAnsi="Sylfaen" w:cs="Calibri"/>
          <w:sz w:val="22"/>
          <w:szCs w:val="22"/>
          <w:lang w:val="ka-GE"/>
        </w:rPr>
      </w:pPr>
      <w:r w:rsidRPr="009F69C1">
        <w:rPr>
          <w:rFonts w:ascii="Sylfaen" w:hAnsi="Sylfaen" w:cs="Calibri"/>
          <w:sz w:val="22"/>
          <w:szCs w:val="22"/>
          <w:lang w:val="ka-GE"/>
        </w:rPr>
        <w:t>მიღებულ იქნა 3</w:t>
      </w:r>
      <w:r w:rsidR="00163689" w:rsidRPr="009F69C1">
        <w:rPr>
          <w:rFonts w:ascii="Sylfaen" w:hAnsi="Sylfaen" w:cs="Calibri"/>
          <w:sz w:val="22"/>
          <w:szCs w:val="22"/>
          <w:lang w:val="ka-GE"/>
        </w:rPr>
        <w:t xml:space="preserve"> </w:t>
      </w:r>
      <w:r w:rsidRPr="009F69C1">
        <w:rPr>
          <w:rFonts w:ascii="Sylfaen" w:hAnsi="Sylfaen" w:cs="Calibri"/>
          <w:sz w:val="22"/>
          <w:szCs w:val="22"/>
          <w:lang w:val="ka-GE"/>
        </w:rPr>
        <w:t>634 შემთხვევაში, ხოლო დადებითი შედეგი გამოვლინდა 728 შემთხვევაში,</w:t>
      </w:r>
    </w:p>
    <w:p w14:paraId="0935E9D6" w14:textId="77777777" w:rsidR="005010ED" w:rsidRPr="009F69C1" w:rsidRDefault="005010ED" w:rsidP="00CD324F">
      <w:pPr>
        <w:spacing w:after="0" w:line="276" w:lineRule="auto"/>
        <w:jc w:val="both"/>
        <w:rPr>
          <w:rFonts w:ascii="Sylfaen" w:hAnsi="Sylfaen" w:cs="Calibri"/>
          <w:sz w:val="22"/>
          <w:szCs w:val="22"/>
        </w:rPr>
      </w:pPr>
      <w:r w:rsidRPr="009F69C1">
        <w:rPr>
          <w:rFonts w:ascii="Sylfaen" w:hAnsi="Sylfaen" w:cs="Sylfaen"/>
          <w:b/>
          <w:sz w:val="22"/>
          <w:szCs w:val="22"/>
          <w:lang w:val="ka-GE"/>
        </w:rPr>
        <w:t>მაღალი</w:t>
      </w:r>
      <w:r w:rsidRPr="009F69C1">
        <w:rPr>
          <w:rFonts w:ascii="Sylfaen" w:hAnsi="Sylfaen" w:cs="Calibri"/>
          <w:b/>
          <w:sz w:val="22"/>
          <w:szCs w:val="22"/>
          <w:lang w:val="ka-GE"/>
        </w:rPr>
        <w:t xml:space="preserve"> </w:t>
      </w:r>
      <w:r w:rsidRPr="009F69C1">
        <w:rPr>
          <w:rFonts w:ascii="Sylfaen" w:hAnsi="Sylfaen" w:cs="Sylfaen"/>
          <w:b/>
          <w:sz w:val="22"/>
          <w:szCs w:val="22"/>
          <w:lang w:val="ka-GE"/>
        </w:rPr>
        <w:t>რისკის</w:t>
      </w:r>
      <w:r w:rsidRPr="009F69C1">
        <w:rPr>
          <w:rFonts w:ascii="Sylfaen" w:hAnsi="Sylfaen" w:cs="Calibri"/>
          <w:b/>
          <w:sz w:val="22"/>
          <w:szCs w:val="22"/>
          <w:lang w:val="ka-GE"/>
        </w:rPr>
        <w:t xml:space="preserve"> </w:t>
      </w:r>
      <w:r w:rsidRPr="009F69C1">
        <w:rPr>
          <w:rFonts w:ascii="Sylfaen" w:hAnsi="Sylfaen" w:cs="Sylfaen"/>
          <w:b/>
          <w:sz w:val="22"/>
          <w:szCs w:val="22"/>
          <w:lang w:val="ka-GE"/>
        </w:rPr>
        <w:t>ჯგუფებში</w:t>
      </w:r>
      <w:r w:rsidRPr="009F69C1">
        <w:rPr>
          <w:rFonts w:ascii="Sylfaen" w:hAnsi="Sylfaen" w:cs="Calibri"/>
          <w:b/>
          <w:sz w:val="22"/>
          <w:szCs w:val="22"/>
          <w:lang w:val="ka-GE"/>
        </w:rPr>
        <w:t xml:space="preserve"> </w:t>
      </w:r>
      <w:r w:rsidRPr="009F69C1">
        <w:rPr>
          <w:rFonts w:ascii="Sylfaen" w:hAnsi="Sylfaen" w:cs="Sylfaen"/>
          <w:b/>
          <w:sz w:val="22"/>
          <w:szCs w:val="22"/>
          <w:lang w:val="ka-GE"/>
        </w:rPr>
        <w:t>ჰეპატისტის</w:t>
      </w:r>
      <w:r w:rsidRPr="009F69C1">
        <w:rPr>
          <w:rFonts w:ascii="Sylfaen" w:hAnsi="Sylfaen" w:cs="Calibri"/>
          <w:b/>
          <w:sz w:val="22"/>
          <w:szCs w:val="22"/>
          <w:lang w:val="ka-GE"/>
        </w:rPr>
        <w:t xml:space="preserve"> </w:t>
      </w:r>
      <w:r w:rsidRPr="009F69C1">
        <w:rPr>
          <w:rFonts w:ascii="Sylfaen" w:hAnsi="Sylfaen" w:cs="Sylfaen"/>
          <w:b/>
          <w:sz w:val="22"/>
          <w:szCs w:val="22"/>
          <w:lang w:val="ka-GE"/>
        </w:rPr>
        <w:t>აქტიური</w:t>
      </w:r>
      <w:r w:rsidRPr="009F69C1">
        <w:rPr>
          <w:rFonts w:ascii="Sylfaen" w:hAnsi="Sylfaen" w:cs="Calibri"/>
          <w:b/>
          <w:sz w:val="22"/>
          <w:szCs w:val="22"/>
          <w:lang w:val="ka-GE"/>
        </w:rPr>
        <w:t xml:space="preserve"> </w:t>
      </w:r>
      <w:r w:rsidRPr="009F69C1">
        <w:rPr>
          <w:rFonts w:ascii="Sylfaen" w:hAnsi="Sylfaen" w:cs="Sylfaen"/>
          <w:b/>
          <w:sz w:val="22"/>
          <w:szCs w:val="22"/>
          <w:lang w:val="ka-GE"/>
        </w:rPr>
        <w:t>ინფექციის</w:t>
      </w:r>
      <w:r w:rsidRPr="009F69C1">
        <w:rPr>
          <w:rFonts w:ascii="Sylfaen" w:hAnsi="Sylfaen" w:cs="Calibri"/>
          <w:b/>
          <w:sz w:val="22"/>
          <w:szCs w:val="22"/>
          <w:lang w:val="ka-GE"/>
        </w:rPr>
        <w:t xml:space="preserve"> </w:t>
      </w:r>
      <w:r w:rsidRPr="009F69C1">
        <w:rPr>
          <w:rFonts w:ascii="Sylfaen" w:hAnsi="Sylfaen" w:cs="Sylfaen"/>
          <w:b/>
          <w:sz w:val="22"/>
          <w:szCs w:val="22"/>
          <w:lang w:val="ka-GE"/>
        </w:rPr>
        <w:t xml:space="preserve">გამოვლენა - კომპონენტის ფარგლებში </w:t>
      </w:r>
      <w:r w:rsidRPr="009F69C1">
        <w:rPr>
          <w:rFonts w:ascii="Sylfaen" w:hAnsi="Sylfaen" w:cs="Sylfaen"/>
          <w:sz w:val="22"/>
          <w:szCs w:val="22"/>
          <w:lang w:val="ka-GE"/>
        </w:rPr>
        <w:t>ფსიქიკური</w:t>
      </w:r>
      <w:r w:rsidRPr="009F69C1">
        <w:rPr>
          <w:rFonts w:ascii="Sylfaen" w:hAnsi="Sylfaen" w:cs="Calibri"/>
          <w:sz w:val="22"/>
          <w:szCs w:val="22"/>
          <w:lang w:val="ka-GE"/>
        </w:rPr>
        <w:t xml:space="preserve"> </w:t>
      </w:r>
      <w:r w:rsidRPr="009F69C1">
        <w:rPr>
          <w:rFonts w:ascii="Sylfaen" w:hAnsi="Sylfaen" w:cs="Sylfaen"/>
          <w:sz w:val="22"/>
          <w:szCs w:val="22"/>
          <w:lang w:val="ka-GE"/>
        </w:rPr>
        <w:t>ჯანმრთელობის</w:t>
      </w:r>
      <w:r w:rsidRPr="009F69C1">
        <w:rPr>
          <w:rFonts w:ascii="Sylfaen" w:hAnsi="Sylfaen" w:cs="Calibri"/>
          <w:sz w:val="22"/>
          <w:szCs w:val="22"/>
          <w:lang w:val="ka-GE"/>
        </w:rPr>
        <w:t xml:space="preserve"> </w:t>
      </w:r>
      <w:r w:rsidRPr="009F69C1">
        <w:rPr>
          <w:rFonts w:ascii="Sylfaen" w:hAnsi="Sylfaen" w:cs="Sylfaen"/>
          <w:sz w:val="22"/>
          <w:szCs w:val="22"/>
          <w:lang w:val="ka-GE"/>
        </w:rPr>
        <w:t>და</w:t>
      </w:r>
      <w:r w:rsidRPr="009F69C1">
        <w:rPr>
          <w:rFonts w:ascii="Sylfaen" w:hAnsi="Sylfaen" w:cs="Calibri"/>
          <w:sz w:val="22"/>
          <w:szCs w:val="22"/>
          <w:lang w:val="ka-GE"/>
        </w:rPr>
        <w:t xml:space="preserve"> </w:t>
      </w:r>
      <w:r w:rsidRPr="009F69C1">
        <w:rPr>
          <w:rFonts w:ascii="Sylfaen" w:hAnsi="Sylfaen" w:cs="Sylfaen"/>
          <w:sz w:val="22"/>
          <w:szCs w:val="22"/>
          <w:lang w:val="ka-GE"/>
        </w:rPr>
        <w:t>ნარკომანიის</w:t>
      </w:r>
      <w:r w:rsidRPr="009F69C1">
        <w:rPr>
          <w:rFonts w:ascii="Sylfaen" w:hAnsi="Sylfaen" w:cs="Calibri"/>
          <w:sz w:val="22"/>
          <w:szCs w:val="22"/>
          <w:lang w:val="ka-GE"/>
        </w:rPr>
        <w:t xml:space="preserve"> </w:t>
      </w:r>
      <w:r w:rsidRPr="009F69C1">
        <w:rPr>
          <w:rFonts w:ascii="Sylfaen" w:hAnsi="Sylfaen" w:cs="Sylfaen"/>
          <w:sz w:val="22"/>
          <w:szCs w:val="22"/>
          <w:lang w:val="ka-GE"/>
        </w:rPr>
        <w:t>ეროვნული</w:t>
      </w:r>
      <w:r w:rsidRPr="009F69C1">
        <w:rPr>
          <w:rFonts w:ascii="Sylfaen" w:hAnsi="Sylfaen" w:cs="Calibri"/>
          <w:sz w:val="22"/>
          <w:szCs w:val="22"/>
          <w:lang w:val="ka-GE"/>
        </w:rPr>
        <w:t xml:space="preserve"> </w:t>
      </w:r>
      <w:r w:rsidRPr="009F69C1">
        <w:rPr>
          <w:rFonts w:ascii="Sylfaen" w:hAnsi="Sylfaen" w:cs="Sylfaen"/>
          <w:sz w:val="22"/>
          <w:szCs w:val="22"/>
          <w:lang w:val="ka-GE"/>
        </w:rPr>
        <w:t>ცენტრიდან</w:t>
      </w:r>
      <w:r w:rsidRPr="009F69C1">
        <w:rPr>
          <w:rFonts w:ascii="Sylfaen" w:hAnsi="Sylfaen" w:cs="Calibri"/>
          <w:sz w:val="22"/>
          <w:szCs w:val="22"/>
          <w:lang w:val="ka-GE"/>
        </w:rPr>
        <w:t xml:space="preserve"> C </w:t>
      </w:r>
      <w:r w:rsidRPr="009F69C1">
        <w:rPr>
          <w:rFonts w:ascii="Sylfaen" w:hAnsi="Sylfaen" w:cs="Sylfaen"/>
          <w:sz w:val="22"/>
          <w:szCs w:val="22"/>
          <w:lang w:val="ka-GE"/>
        </w:rPr>
        <w:t>ჰეპატიტის</w:t>
      </w:r>
      <w:r w:rsidRPr="009F69C1">
        <w:rPr>
          <w:rFonts w:ascii="Sylfaen" w:hAnsi="Sylfaen" w:cs="Calibri"/>
          <w:sz w:val="22"/>
          <w:szCs w:val="22"/>
          <w:lang w:val="ka-GE"/>
        </w:rPr>
        <w:t xml:space="preserve"> </w:t>
      </w:r>
      <w:r w:rsidRPr="009F69C1">
        <w:rPr>
          <w:rFonts w:ascii="Sylfaen" w:hAnsi="Sylfaen" w:cs="Sylfaen"/>
          <w:sz w:val="22"/>
          <w:szCs w:val="22"/>
          <w:lang w:val="ka-GE"/>
        </w:rPr>
        <w:t>რაოდენობრივი</w:t>
      </w:r>
      <w:r w:rsidRPr="009F69C1">
        <w:rPr>
          <w:rFonts w:ascii="Sylfaen" w:hAnsi="Sylfaen" w:cs="Calibri"/>
          <w:sz w:val="22"/>
          <w:szCs w:val="22"/>
          <w:lang w:val="ka-GE"/>
        </w:rPr>
        <w:t xml:space="preserve"> </w:t>
      </w:r>
      <w:r w:rsidRPr="009F69C1">
        <w:rPr>
          <w:rFonts w:ascii="Sylfaen" w:hAnsi="Sylfaen" w:cs="Sylfaen"/>
          <w:sz w:val="22"/>
          <w:szCs w:val="22"/>
          <w:lang w:val="ka-GE"/>
        </w:rPr>
        <w:t>განსაზღვრისათვის</w:t>
      </w:r>
      <w:r w:rsidRPr="009F69C1">
        <w:rPr>
          <w:rFonts w:ascii="Sylfaen" w:hAnsi="Sylfaen" w:cs="Calibri"/>
          <w:sz w:val="22"/>
          <w:szCs w:val="22"/>
          <w:lang w:val="ka-GE"/>
        </w:rPr>
        <w:t xml:space="preserve"> </w:t>
      </w:r>
      <w:r w:rsidRPr="009F69C1">
        <w:rPr>
          <w:rFonts w:ascii="Sylfaen" w:hAnsi="Sylfaen" w:cs="Sylfaen"/>
          <w:sz w:val="22"/>
          <w:szCs w:val="22"/>
          <w:lang w:val="ka-GE"/>
        </w:rPr>
        <w:t>ტესტირებულია</w:t>
      </w:r>
      <w:r w:rsidRPr="009F69C1">
        <w:rPr>
          <w:rFonts w:ascii="Sylfaen" w:hAnsi="Sylfaen" w:cs="Calibri"/>
          <w:sz w:val="22"/>
          <w:szCs w:val="22"/>
          <w:lang w:val="ka-GE"/>
        </w:rPr>
        <w:t xml:space="preserve"> 139 </w:t>
      </w:r>
      <w:r w:rsidRPr="009F69C1">
        <w:rPr>
          <w:rFonts w:ascii="Sylfaen" w:hAnsi="Sylfaen" w:cs="Sylfaen"/>
          <w:sz w:val="22"/>
          <w:szCs w:val="22"/>
          <w:lang w:val="ka-GE"/>
        </w:rPr>
        <w:t>ნიმუში</w:t>
      </w:r>
      <w:r w:rsidRPr="009F69C1">
        <w:rPr>
          <w:rFonts w:ascii="Sylfaen" w:hAnsi="Sylfaen" w:cs="Calibri"/>
          <w:sz w:val="22"/>
          <w:szCs w:val="22"/>
          <w:lang w:val="ka-GE"/>
        </w:rPr>
        <w:t xml:space="preserve">, </w:t>
      </w:r>
      <w:r w:rsidRPr="009F69C1">
        <w:rPr>
          <w:rFonts w:ascii="Sylfaen" w:hAnsi="Sylfaen" w:cs="Sylfaen"/>
          <w:sz w:val="22"/>
          <w:szCs w:val="22"/>
          <w:lang w:val="ka-GE"/>
        </w:rPr>
        <w:t>ხოლო</w:t>
      </w:r>
      <w:r w:rsidRPr="009F69C1">
        <w:rPr>
          <w:rFonts w:ascii="Sylfaen" w:hAnsi="Sylfaen" w:cs="Calibri"/>
          <w:sz w:val="22"/>
          <w:szCs w:val="22"/>
          <w:lang w:val="ka-GE"/>
        </w:rPr>
        <w:t xml:space="preserve"> C </w:t>
      </w:r>
      <w:r w:rsidRPr="009F69C1">
        <w:rPr>
          <w:rFonts w:ascii="Sylfaen" w:hAnsi="Sylfaen" w:cs="Sylfaen"/>
          <w:sz w:val="22"/>
          <w:szCs w:val="22"/>
          <w:lang w:val="ka-GE"/>
        </w:rPr>
        <w:t>ჰეპატიტის</w:t>
      </w:r>
      <w:r w:rsidRPr="009F69C1">
        <w:rPr>
          <w:rFonts w:ascii="Sylfaen" w:hAnsi="Sylfaen" w:cs="Calibri"/>
          <w:sz w:val="22"/>
          <w:szCs w:val="22"/>
          <w:lang w:val="ka-GE"/>
        </w:rPr>
        <w:t xml:space="preserve"> </w:t>
      </w:r>
      <w:r w:rsidRPr="009F69C1">
        <w:rPr>
          <w:rFonts w:ascii="Sylfaen" w:hAnsi="Sylfaen" w:cs="Sylfaen"/>
          <w:sz w:val="22"/>
          <w:szCs w:val="22"/>
          <w:lang w:val="ka-GE"/>
        </w:rPr>
        <w:t>გენოტიპირებაზე</w:t>
      </w:r>
      <w:r w:rsidRPr="009F69C1">
        <w:rPr>
          <w:rFonts w:ascii="Sylfaen" w:hAnsi="Sylfaen" w:cs="Calibri"/>
          <w:sz w:val="22"/>
          <w:szCs w:val="22"/>
          <w:lang w:val="ka-GE"/>
        </w:rPr>
        <w:t xml:space="preserve"> - 57 </w:t>
      </w:r>
      <w:r w:rsidRPr="009F69C1">
        <w:rPr>
          <w:rFonts w:ascii="Sylfaen" w:hAnsi="Sylfaen" w:cs="Sylfaen"/>
          <w:sz w:val="22"/>
          <w:szCs w:val="22"/>
          <w:lang w:val="ka-GE"/>
        </w:rPr>
        <w:t>ნიმუში</w:t>
      </w:r>
      <w:r w:rsidRPr="009F69C1">
        <w:rPr>
          <w:rFonts w:ascii="Sylfaen" w:hAnsi="Sylfaen" w:cs="Calibri"/>
          <w:sz w:val="22"/>
          <w:szCs w:val="22"/>
          <w:lang w:val="ka-GE"/>
        </w:rPr>
        <w:t>.</w:t>
      </w:r>
    </w:p>
    <w:p w14:paraId="01653BB3" w14:textId="77777777" w:rsidR="005010ED" w:rsidRPr="009F69C1" w:rsidRDefault="005010ED" w:rsidP="00CD324F">
      <w:pPr>
        <w:spacing w:line="276" w:lineRule="auto"/>
        <w:jc w:val="both"/>
        <w:rPr>
          <w:rFonts w:ascii="Sylfaen" w:eastAsia="Calibri" w:hAnsi="Sylfaen" w:cstheme="minorHAnsi"/>
          <w:sz w:val="22"/>
          <w:szCs w:val="22"/>
          <w:lang w:val="ka-GE"/>
        </w:rPr>
      </w:pPr>
      <w:r w:rsidRPr="009F69C1">
        <w:rPr>
          <w:rFonts w:ascii="Sylfaen" w:eastAsia="Calibri" w:hAnsi="Sylfaen" w:cs="Sylfaen"/>
          <w:b/>
          <w:sz w:val="22"/>
          <w:szCs w:val="22"/>
          <w:lang w:val="ka-GE"/>
        </w:rPr>
        <w:t>ქვეყანაში</w:t>
      </w:r>
      <w:r w:rsidRPr="009F69C1">
        <w:rPr>
          <w:rFonts w:ascii="Sylfaen" w:eastAsia="Calibri" w:hAnsi="Sylfaen" w:cstheme="minorHAnsi"/>
          <w:b/>
          <w:sz w:val="22"/>
          <w:szCs w:val="22"/>
          <w:lang w:val="ka-GE"/>
        </w:rPr>
        <w:t xml:space="preserve"> </w:t>
      </w:r>
      <w:r w:rsidRPr="009F69C1">
        <w:rPr>
          <w:rFonts w:ascii="Sylfaen" w:eastAsia="Calibri" w:hAnsi="Sylfaen" w:cs="Sylfaen"/>
          <w:b/>
          <w:sz w:val="22"/>
          <w:szCs w:val="22"/>
          <w:lang w:val="ka-GE"/>
        </w:rPr>
        <w:t>ეპიდზედამხედველობის</w:t>
      </w:r>
      <w:r w:rsidRPr="009F69C1">
        <w:rPr>
          <w:rFonts w:ascii="Sylfaen" w:eastAsia="Calibri" w:hAnsi="Sylfaen" w:cstheme="minorHAnsi"/>
          <w:b/>
          <w:sz w:val="22"/>
          <w:szCs w:val="22"/>
          <w:lang w:val="ka-GE"/>
        </w:rPr>
        <w:t xml:space="preserve"> </w:t>
      </w:r>
      <w:r w:rsidRPr="009F69C1">
        <w:rPr>
          <w:rFonts w:ascii="Sylfaen" w:eastAsia="Calibri" w:hAnsi="Sylfaen" w:cs="Sylfaen"/>
          <w:b/>
          <w:sz w:val="22"/>
          <w:szCs w:val="22"/>
          <w:lang w:val="ka-GE"/>
        </w:rPr>
        <w:t>ხელშეწყობის</w:t>
      </w:r>
      <w:r w:rsidRPr="009F69C1">
        <w:rPr>
          <w:rFonts w:ascii="Sylfaen" w:eastAsia="Calibri" w:hAnsi="Sylfaen" w:cstheme="minorHAnsi"/>
          <w:b/>
          <w:sz w:val="22"/>
          <w:szCs w:val="22"/>
          <w:lang w:val="ka-GE"/>
        </w:rPr>
        <w:t xml:space="preserve"> </w:t>
      </w:r>
      <w:r w:rsidRPr="009F69C1">
        <w:rPr>
          <w:rFonts w:ascii="Sylfaen" w:eastAsia="Calibri" w:hAnsi="Sylfaen" w:cs="Sylfaen"/>
          <w:b/>
          <w:sz w:val="22"/>
          <w:szCs w:val="22"/>
          <w:lang w:val="ka-GE"/>
        </w:rPr>
        <w:t>მიზნით,</w:t>
      </w:r>
      <w:r w:rsidRPr="009F69C1">
        <w:rPr>
          <w:rFonts w:ascii="Sylfaen" w:eastAsia="Calibri" w:hAnsi="Sylfaen" w:cstheme="minorHAnsi"/>
          <w:sz w:val="22"/>
          <w:szCs w:val="22"/>
          <w:lang w:val="ka-GE"/>
        </w:rPr>
        <w:t xml:space="preserve"> </w:t>
      </w:r>
      <w:r w:rsidRPr="009F69C1">
        <w:rPr>
          <w:rFonts w:ascii="Sylfaen" w:eastAsia="Calibri" w:hAnsi="Sylfaen" w:cstheme="minorHAnsi"/>
          <w:b/>
          <w:sz w:val="22"/>
          <w:szCs w:val="22"/>
        </w:rPr>
        <w:t>201</w:t>
      </w:r>
      <w:r w:rsidRPr="009F69C1">
        <w:rPr>
          <w:rFonts w:ascii="Sylfaen" w:eastAsia="Calibri" w:hAnsi="Sylfaen" w:cstheme="minorHAnsi"/>
          <w:b/>
          <w:sz w:val="22"/>
          <w:szCs w:val="22"/>
          <w:lang w:val="ka-GE"/>
        </w:rPr>
        <w:t>8</w:t>
      </w:r>
      <w:r w:rsidRPr="009F69C1">
        <w:rPr>
          <w:rFonts w:ascii="Sylfaen" w:eastAsia="Calibri" w:hAnsi="Sylfaen" w:cstheme="minorHAnsi"/>
          <w:b/>
          <w:sz w:val="22"/>
          <w:szCs w:val="22"/>
        </w:rPr>
        <w:t xml:space="preserve"> </w:t>
      </w:r>
      <w:r w:rsidRPr="009F69C1">
        <w:rPr>
          <w:rFonts w:ascii="Sylfaen" w:eastAsia="Calibri" w:hAnsi="Sylfaen" w:cs="Sylfaen"/>
          <w:b/>
          <w:sz w:val="22"/>
          <w:szCs w:val="22"/>
          <w:lang w:val="ka-GE"/>
        </w:rPr>
        <w:t>წლის</w:t>
      </w:r>
      <w:r w:rsidRPr="009F69C1">
        <w:rPr>
          <w:rFonts w:ascii="Sylfaen" w:eastAsia="Calibri" w:hAnsi="Sylfaen" w:cstheme="minorHAnsi"/>
          <w:b/>
          <w:sz w:val="22"/>
          <w:szCs w:val="22"/>
          <w:lang w:val="ka-GE"/>
        </w:rPr>
        <w:t xml:space="preserve"> </w:t>
      </w:r>
      <w:r w:rsidRPr="009F69C1">
        <w:rPr>
          <w:rFonts w:ascii="Sylfaen" w:eastAsia="Calibri" w:hAnsi="Sylfaen" w:cs="Sylfaen"/>
          <w:b/>
          <w:sz w:val="22"/>
          <w:szCs w:val="22"/>
          <w:lang w:val="ka-GE"/>
        </w:rPr>
        <w:t>განმავლობაში</w:t>
      </w:r>
      <w:r w:rsidRPr="009F69C1">
        <w:rPr>
          <w:rFonts w:ascii="Sylfaen" w:eastAsia="Calibri" w:hAnsi="Sylfaen" w:cstheme="minorHAnsi"/>
          <w:b/>
          <w:sz w:val="22"/>
          <w:szCs w:val="22"/>
          <w:lang w:val="ka-GE"/>
        </w:rPr>
        <w:t xml:space="preserve"> </w:t>
      </w:r>
      <w:r w:rsidRPr="009F69C1">
        <w:rPr>
          <w:rFonts w:ascii="Sylfaen" w:eastAsia="Calibri" w:hAnsi="Sylfaen" w:cs="Sylfaen"/>
          <w:b/>
          <w:sz w:val="22"/>
          <w:szCs w:val="22"/>
          <w:lang w:val="ka-GE"/>
        </w:rPr>
        <w:t>შესრულებულია</w:t>
      </w:r>
      <w:r w:rsidRPr="009F69C1">
        <w:rPr>
          <w:rFonts w:ascii="Sylfaen" w:eastAsia="Calibri" w:hAnsi="Sylfaen" w:cstheme="minorHAnsi"/>
          <w:b/>
          <w:sz w:val="22"/>
          <w:szCs w:val="22"/>
          <w:lang w:val="ka-GE"/>
        </w:rPr>
        <w:t xml:space="preserve"> შემდეგი</w:t>
      </w:r>
      <w:r w:rsidRPr="009F69C1">
        <w:rPr>
          <w:rFonts w:ascii="Sylfaen" w:eastAsia="Calibri" w:hAnsi="Sylfaen" w:cstheme="minorHAnsi"/>
          <w:b/>
          <w:sz w:val="22"/>
          <w:szCs w:val="22"/>
        </w:rPr>
        <w:t xml:space="preserve"> </w:t>
      </w:r>
      <w:r w:rsidRPr="009F69C1">
        <w:rPr>
          <w:rFonts w:ascii="Sylfaen" w:eastAsia="Calibri" w:hAnsi="Sylfaen" w:cs="Sylfaen"/>
          <w:b/>
          <w:sz w:val="22"/>
          <w:szCs w:val="22"/>
          <w:lang w:val="ka-GE"/>
        </w:rPr>
        <w:t>მოლეკულური</w:t>
      </w:r>
      <w:r w:rsidRPr="009F69C1">
        <w:rPr>
          <w:rFonts w:ascii="Sylfaen" w:eastAsia="Calibri" w:hAnsi="Sylfaen" w:cstheme="minorHAnsi"/>
          <w:b/>
          <w:sz w:val="22"/>
          <w:szCs w:val="22"/>
          <w:lang w:val="ka-GE"/>
        </w:rPr>
        <w:t xml:space="preserve"> </w:t>
      </w:r>
      <w:r w:rsidRPr="009F69C1">
        <w:rPr>
          <w:rFonts w:ascii="Sylfaen" w:eastAsia="Calibri" w:hAnsi="Sylfaen" w:cs="Sylfaen"/>
          <w:b/>
          <w:sz w:val="22"/>
          <w:szCs w:val="22"/>
          <w:lang w:val="ka-GE"/>
        </w:rPr>
        <w:t>ტესტები</w:t>
      </w:r>
      <w:r w:rsidRPr="009F69C1">
        <w:rPr>
          <w:rFonts w:ascii="Sylfaen" w:eastAsia="Calibri" w:hAnsi="Sylfaen" w:cstheme="minorHAnsi"/>
          <w:sz w:val="22"/>
          <w:szCs w:val="22"/>
          <w:lang w:val="ka-GE"/>
        </w:rPr>
        <w:t xml:space="preserve">: </w:t>
      </w:r>
    </w:p>
    <w:p w14:paraId="23AFE0FA" w14:textId="77777777" w:rsidR="005010ED" w:rsidRPr="009F69C1" w:rsidRDefault="005010ED" w:rsidP="00A84E7A">
      <w:pPr>
        <w:numPr>
          <w:ilvl w:val="2"/>
          <w:numId w:val="21"/>
        </w:numPr>
        <w:spacing w:after="0" w:line="276" w:lineRule="auto"/>
        <w:ind w:left="720"/>
        <w:jc w:val="both"/>
        <w:rPr>
          <w:rFonts w:ascii="Sylfaen" w:eastAsia="Times New Roman" w:hAnsi="Sylfaen" w:cs="Sylfaen"/>
          <w:sz w:val="22"/>
          <w:szCs w:val="22"/>
          <w:lang w:val="ka-GE" w:eastAsia="ru-RU"/>
        </w:rPr>
      </w:pPr>
      <w:r w:rsidRPr="009F69C1">
        <w:rPr>
          <w:rFonts w:ascii="Sylfaen" w:eastAsia="Times New Roman" w:hAnsi="Sylfaen" w:cs="Times New Roman"/>
          <w:i/>
          <w:sz w:val="22"/>
          <w:szCs w:val="22"/>
          <w:lang w:val="ka-GE" w:eastAsia="ru-RU"/>
        </w:rPr>
        <w:t>B. anthracis</w:t>
      </w:r>
      <w:r w:rsidRPr="009F69C1">
        <w:rPr>
          <w:rFonts w:ascii="Sylfaen" w:eastAsia="Times New Roman" w:hAnsi="Sylfaen" w:cs="Times New Roman"/>
          <w:sz w:val="22"/>
          <w:szCs w:val="22"/>
          <w:lang w:val="ka-GE" w:eastAsia="ru-RU"/>
        </w:rPr>
        <w:t xml:space="preserve"> (BioFire, Target 2, Target 3) Real-Time PCR მეთოდით </w:t>
      </w:r>
      <w:r w:rsidRPr="009F69C1">
        <w:rPr>
          <w:rFonts w:ascii="Sylfaen" w:eastAsia="Times New Roman" w:hAnsi="Sylfaen" w:cs="Sylfaen"/>
          <w:sz w:val="22"/>
          <w:szCs w:val="22"/>
          <w:lang w:val="ka-GE" w:eastAsia="ru-RU"/>
        </w:rPr>
        <w:t>გამოკვლეულ იქნა:</w:t>
      </w:r>
    </w:p>
    <w:p w14:paraId="2D568AF9" w14:textId="77777777" w:rsidR="005010ED" w:rsidRPr="009F69C1" w:rsidRDefault="005010ED" w:rsidP="00A84E7A">
      <w:pPr>
        <w:numPr>
          <w:ilvl w:val="3"/>
          <w:numId w:val="27"/>
        </w:numPr>
        <w:spacing w:after="0" w:line="276" w:lineRule="auto"/>
        <w:ind w:left="1134" w:hanging="284"/>
        <w:jc w:val="both"/>
        <w:rPr>
          <w:rFonts w:ascii="Sylfaen" w:eastAsia="Times New Roman" w:hAnsi="Sylfaen" w:cs="Times New Roman"/>
          <w:sz w:val="22"/>
          <w:szCs w:val="22"/>
          <w:lang w:val="ka-GE" w:eastAsia="ru-RU"/>
        </w:rPr>
      </w:pPr>
      <w:r w:rsidRPr="009F69C1">
        <w:rPr>
          <w:rFonts w:ascii="Sylfaen" w:eastAsia="Times New Roman" w:hAnsi="Sylfaen" w:cs="Times New Roman"/>
          <w:i/>
          <w:sz w:val="22"/>
          <w:szCs w:val="22"/>
          <w:lang w:val="ka-GE" w:eastAsia="ru-RU"/>
        </w:rPr>
        <w:t>B. anthracis</w:t>
      </w:r>
      <w:r w:rsidRPr="009F69C1">
        <w:rPr>
          <w:rFonts w:ascii="Sylfaen" w:eastAsia="Times New Roman" w:hAnsi="Sylfaen" w:cs="Times New Roman"/>
          <w:sz w:val="22"/>
          <w:szCs w:val="22"/>
          <w:lang w:eastAsia="ru-RU"/>
        </w:rPr>
        <w:t>-</w:t>
      </w:r>
      <w:r w:rsidRPr="009F69C1">
        <w:rPr>
          <w:rFonts w:ascii="Sylfaen" w:eastAsia="Times New Roman" w:hAnsi="Sylfaen" w:cs="Times New Roman"/>
          <w:sz w:val="22"/>
          <w:szCs w:val="22"/>
          <w:lang w:val="ka-GE" w:eastAsia="ru-RU"/>
        </w:rPr>
        <w:t xml:space="preserve">ის დადასტურების მიზნით ადამიანის ნიმუშებიდან გამოყოფილი 14 იზოლატი. ყველა შემთხვევაში დადასტურდა </w:t>
      </w:r>
      <w:r w:rsidRPr="009F69C1">
        <w:rPr>
          <w:rFonts w:ascii="Sylfaen" w:eastAsia="Times New Roman" w:hAnsi="Sylfaen" w:cs="Times New Roman"/>
          <w:i/>
          <w:sz w:val="22"/>
          <w:szCs w:val="22"/>
          <w:lang w:val="ka-GE" w:eastAsia="ru-RU"/>
        </w:rPr>
        <w:t xml:space="preserve">B. anthracis </w:t>
      </w:r>
      <w:r w:rsidRPr="009F69C1">
        <w:rPr>
          <w:rFonts w:ascii="Sylfaen" w:eastAsia="Times New Roman" w:hAnsi="Sylfaen" w:cs="Times New Roman"/>
          <w:sz w:val="22"/>
          <w:szCs w:val="22"/>
          <w:lang w:val="ka-GE" w:eastAsia="ru-RU"/>
        </w:rPr>
        <w:t>გენეტიკური მარკერების არსებობა.</w:t>
      </w:r>
    </w:p>
    <w:p w14:paraId="6C1E419E" w14:textId="77777777" w:rsidR="005010ED" w:rsidRPr="009F69C1" w:rsidRDefault="005010ED" w:rsidP="00A84E7A">
      <w:pPr>
        <w:numPr>
          <w:ilvl w:val="3"/>
          <w:numId w:val="27"/>
        </w:numPr>
        <w:spacing w:after="0" w:line="276" w:lineRule="auto"/>
        <w:ind w:left="1134" w:hanging="284"/>
        <w:jc w:val="both"/>
        <w:rPr>
          <w:rFonts w:ascii="Sylfaen" w:eastAsia="Times New Roman" w:hAnsi="Sylfaen" w:cs="Times New Roman"/>
          <w:sz w:val="22"/>
          <w:szCs w:val="22"/>
          <w:lang w:eastAsia="ru-RU"/>
        </w:rPr>
      </w:pPr>
      <w:r w:rsidRPr="009F69C1">
        <w:rPr>
          <w:rFonts w:ascii="Sylfaen" w:eastAsia="Times New Roman" w:hAnsi="Sylfaen" w:cs="Sylfaen"/>
          <w:sz w:val="22"/>
          <w:szCs w:val="22"/>
          <w:lang w:val="ka-GE" w:eastAsia="ru-RU"/>
        </w:rPr>
        <w:t>ასევე</w:t>
      </w:r>
      <w:r w:rsidRPr="009F69C1">
        <w:rPr>
          <w:rFonts w:ascii="Sylfaen" w:eastAsia="Times New Roman" w:hAnsi="Sylfaen" w:cs="Sylfaen"/>
          <w:i/>
          <w:sz w:val="22"/>
          <w:szCs w:val="22"/>
          <w:lang w:val="ka-GE" w:eastAsia="ru-RU"/>
        </w:rPr>
        <w:t xml:space="preserve"> </w:t>
      </w:r>
      <w:r w:rsidRPr="009F69C1">
        <w:rPr>
          <w:rFonts w:ascii="Sylfaen" w:eastAsia="Times New Roman" w:hAnsi="Sylfaen" w:cs="Sylfaen"/>
          <w:sz w:val="22"/>
          <w:szCs w:val="22"/>
          <w:lang w:val="ka-GE" w:eastAsia="ru-RU"/>
        </w:rPr>
        <w:t>ჯილეხზე საეჭვო</w:t>
      </w:r>
      <w:r w:rsidRPr="009F69C1">
        <w:rPr>
          <w:rFonts w:ascii="Sylfaen" w:eastAsia="Times New Roman" w:hAnsi="Sylfaen" w:cs="Times New Roman"/>
          <w:sz w:val="22"/>
          <w:szCs w:val="22"/>
          <w:lang w:val="ka-GE" w:eastAsia="ru-RU"/>
        </w:rPr>
        <w:t xml:space="preserve"> 117 კლინიკური ნიმუში (წყლულის შიგთავსი, სისხლი, ნაცხი). </w:t>
      </w:r>
      <w:r w:rsidRPr="009F69C1">
        <w:rPr>
          <w:rFonts w:ascii="Sylfaen" w:eastAsia="Times New Roman" w:hAnsi="Sylfaen" w:cs="Times New Roman"/>
          <w:i/>
          <w:sz w:val="22"/>
          <w:szCs w:val="22"/>
          <w:lang w:val="ka-GE" w:eastAsia="ru-RU"/>
        </w:rPr>
        <w:t xml:space="preserve">B. </w:t>
      </w:r>
      <w:r w:rsidRPr="009F69C1">
        <w:rPr>
          <w:rFonts w:ascii="Sylfaen" w:eastAsia="Times New Roman" w:hAnsi="Sylfaen" w:cs="Times New Roman"/>
          <w:i/>
          <w:sz w:val="22"/>
          <w:szCs w:val="22"/>
          <w:lang w:eastAsia="ru-RU"/>
        </w:rPr>
        <w:t>a</w:t>
      </w:r>
      <w:r w:rsidRPr="009F69C1">
        <w:rPr>
          <w:rFonts w:ascii="Sylfaen" w:eastAsia="Times New Roman" w:hAnsi="Sylfaen" w:cs="Times New Roman"/>
          <w:i/>
          <w:sz w:val="22"/>
          <w:szCs w:val="22"/>
          <w:lang w:val="ka-GE" w:eastAsia="ru-RU"/>
        </w:rPr>
        <w:t xml:space="preserve">nthracis </w:t>
      </w:r>
      <w:r w:rsidRPr="009F69C1">
        <w:rPr>
          <w:rFonts w:ascii="Sylfaen" w:eastAsia="Times New Roman" w:hAnsi="Sylfaen" w:cs="Times New Roman"/>
          <w:sz w:val="22"/>
          <w:szCs w:val="22"/>
          <w:lang w:val="ka-GE" w:eastAsia="ru-RU"/>
        </w:rPr>
        <w:t>დადასტურდა 13 შემთხვევაში</w:t>
      </w:r>
      <w:r w:rsidRPr="009F69C1">
        <w:rPr>
          <w:rFonts w:ascii="Sylfaen" w:eastAsia="Times New Roman" w:hAnsi="Sylfaen" w:cs="Times New Roman"/>
          <w:i/>
          <w:sz w:val="22"/>
          <w:szCs w:val="22"/>
          <w:lang w:val="ka-GE" w:eastAsia="ru-RU"/>
        </w:rPr>
        <w:t xml:space="preserve">, </w:t>
      </w:r>
      <w:r w:rsidRPr="009F69C1">
        <w:rPr>
          <w:rFonts w:ascii="Sylfaen" w:eastAsia="Times New Roman" w:hAnsi="Sylfaen" w:cs="Times New Roman"/>
          <w:sz w:val="22"/>
          <w:szCs w:val="22"/>
          <w:lang w:val="ka-GE" w:eastAsia="ru-RU"/>
        </w:rPr>
        <w:t xml:space="preserve">ხოლო 104 სინჯში არ დადასტურდა. </w:t>
      </w:r>
    </w:p>
    <w:p w14:paraId="5FC833B5" w14:textId="77777777" w:rsidR="005010ED" w:rsidRPr="009F69C1" w:rsidRDefault="005010ED" w:rsidP="00A84E7A">
      <w:pPr>
        <w:numPr>
          <w:ilvl w:val="2"/>
          <w:numId w:val="21"/>
        </w:numPr>
        <w:spacing w:after="0" w:line="276" w:lineRule="auto"/>
        <w:ind w:left="720"/>
        <w:jc w:val="both"/>
        <w:rPr>
          <w:rFonts w:ascii="Sylfaen" w:hAnsi="Sylfaen"/>
          <w:sz w:val="22"/>
          <w:szCs w:val="22"/>
          <w:lang w:val="ka-GE"/>
        </w:rPr>
      </w:pPr>
      <w:r w:rsidRPr="009F69C1">
        <w:rPr>
          <w:rFonts w:ascii="Sylfaen" w:hAnsi="Sylfaen"/>
          <w:sz w:val="22"/>
          <w:szCs w:val="22"/>
        </w:rPr>
        <w:t>7</w:t>
      </w:r>
      <w:r w:rsidRPr="009F69C1">
        <w:rPr>
          <w:rFonts w:ascii="Sylfaen" w:hAnsi="Sylfaen"/>
          <w:sz w:val="22"/>
          <w:szCs w:val="22"/>
          <w:lang w:val="ka-GE"/>
        </w:rPr>
        <w:t xml:space="preserve"> პაციენტის ნიმუში გამოკვლეულია მალარიაზე, აქედან 2 შემთხვევაში აღმოჩნდა </w:t>
      </w:r>
      <w:r w:rsidRPr="009F69C1">
        <w:rPr>
          <w:rFonts w:ascii="Sylfaen" w:hAnsi="Sylfaen"/>
          <w:i/>
          <w:sz w:val="22"/>
          <w:szCs w:val="22"/>
          <w:lang w:val="ka-GE"/>
        </w:rPr>
        <w:t xml:space="preserve">P. </w:t>
      </w:r>
      <w:r w:rsidRPr="009F69C1">
        <w:rPr>
          <w:rFonts w:ascii="Sylfaen" w:eastAsia="Times New Roman" w:hAnsi="Sylfaen" w:cs="Times New Roman"/>
          <w:i/>
          <w:sz w:val="22"/>
          <w:szCs w:val="22"/>
          <w:lang w:val="ka-GE" w:eastAsia="ru-RU"/>
        </w:rPr>
        <w:t>falciparum</w:t>
      </w:r>
      <w:r w:rsidRPr="009F69C1">
        <w:rPr>
          <w:rFonts w:ascii="Sylfaen" w:hAnsi="Sylfaen"/>
          <w:sz w:val="22"/>
          <w:szCs w:val="22"/>
        </w:rPr>
        <w:t xml:space="preserve">, 1 </w:t>
      </w:r>
      <w:r w:rsidRPr="009F69C1">
        <w:rPr>
          <w:rFonts w:ascii="Sylfaen" w:hAnsi="Sylfaen"/>
          <w:sz w:val="22"/>
          <w:szCs w:val="22"/>
          <w:lang w:val="ka-GE"/>
        </w:rPr>
        <w:t>შემთხვევაში</w:t>
      </w:r>
      <w:r w:rsidRPr="009F69C1">
        <w:rPr>
          <w:rFonts w:ascii="Sylfaen" w:hAnsi="Sylfaen"/>
          <w:sz w:val="22"/>
          <w:szCs w:val="22"/>
        </w:rPr>
        <w:t xml:space="preserve"> - </w:t>
      </w:r>
      <w:r w:rsidRPr="009F69C1">
        <w:rPr>
          <w:rFonts w:ascii="Sylfaen" w:hAnsi="Sylfaen"/>
          <w:i/>
          <w:sz w:val="22"/>
          <w:szCs w:val="22"/>
        </w:rPr>
        <w:t>P. vivax</w:t>
      </w:r>
      <w:r w:rsidRPr="009F69C1">
        <w:rPr>
          <w:rFonts w:ascii="Sylfaen" w:hAnsi="Sylfaen"/>
          <w:sz w:val="22"/>
          <w:szCs w:val="22"/>
        </w:rPr>
        <w:t xml:space="preserve">. </w:t>
      </w:r>
    </w:p>
    <w:p w14:paraId="1E749F2B" w14:textId="77777777" w:rsidR="005010ED" w:rsidRPr="009F69C1" w:rsidRDefault="005010ED" w:rsidP="00A84E7A">
      <w:pPr>
        <w:numPr>
          <w:ilvl w:val="2"/>
          <w:numId w:val="21"/>
        </w:numPr>
        <w:spacing w:after="0" w:line="276" w:lineRule="auto"/>
        <w:ind w:left="720"/>
        <w:jc w:val="both"/>
        <w:rPr>
          <w:rFonts w:ascii="Sylfaen" w:hAnsi="Sylfaen"/>
          <w:sz w:val="22"/>
          <w:szCs w:val="22"/>
          <w:lang w:val="ka-GE"/>
        </w:rPr>
      </w:pPr>
      <w:r w:rsidRPr="009F69C1">
        <w:rPr>
          <w:rFonts w:ascii="Sylfaen" w:hAnsi="Sylfaen"/>
          <w:sz w:val="22"/>
          <w:szCs w:val="22"/>
          <w:lang w:val="ka-GE"/>
        </w:rPr>
        <w:lastRenderedPageBreak/>
        <w:t>პოქსვირუსების დიაგნოსტიკის მიზნით შესწავლილია 92 პაციენტის კლინიკური ნიმუში, აქედან პარაპოქსვირუსებზე დადებითი აღმოჩნდა 35 პაციენტისგან აღებული ნიმუში.</w:t>
      </w:r>
    </w:p>
    <w:p w14:paraId="7B0AE41F" w14:textId="77777777" w:rsidR="005010ED" w:rsidRPr="009F69C1" w:rsidRDefault="005010ED" w:rsidP="00A84E7A">
      <w:pPr>
        <w:numPr>
          <w:ilvl w:val="2"/>
          <w:numId w:val="21"/>
        </w:numPr>
        <w:spacing w:after="0" w:line="276" w:lineRule="auto"/>
        <w:ind w:left="720"/>
        <w:jc w:val="both"/>
        <w:rPr>
          <w:rFonts w:ascii="Sylfaen" w:hAnsi="Sylfaen"/>
          <w:sz w:val="22"/>
          <w:szCs w:val="22"/>
          <w:lang w:val="ka-GE"/>
        </w:rPr>
      </w:pPr>
      <w:r w:rsidRPr="009F69C1">
        <w:rPr>
          <w:rFonts w:ascii="Sylfaen" w:hAnsi="Sylfaen"/>
          <w:sz w:val="22"/>
          <w:szCs w:val="22"/>
          <w:lang w:val="ka-GE"/>
        </w:rPr>
        <w:t xml:space="preserve">ბაქტერიული ნაწლავური ინფექციების კვლევის ფარგლებში შესწავლილ იქნა: ა) </w:t>
      </w:r>
      <w:r w:rsidRPr="009F69C1">
        <w:rPr>
          <w:rFonts w:ascii="Sylfaen" w:eastAsia="Calibri" w:hAnsi="Sylfaen" w:cs="Arial"/>
          <w:bCs/>
          <w:sz w:val="22"/>
          <w:szCs w:val="22"/>
          <w:lang w:val="ka-GE"/>
        </w:rPr>
        <w:t xml:space="preserve">შიგა-ტოქსინმაპროდუცირებელი </w:t>
      </w:r>
      <w:r w:rsidRPr="009F69C1">
        <w:rPr>
          <w:rFonts w:ascii="Sylfaen" w:eastAsia="Calibri" w:hAnsi="Sylfaen" w:cs="Arial"/>
          <w:bCs/>
          <w:i/>
          <w:sz w:val="22"/>
          <w:szCs w:val="22"/>
          <w:lang w:val="ka-GE"/>
        </w:rPr>
        <w:t>E.coli</w:t>
      </w:r>
      <w:r w:rsidRPr="009F69C1">
        <w:rPr>
          <w:rFonts w:ascii="Sylfaen" w:eastAsia="Calibri" w:hAnsi="Sylfaen" w:cs="Arial"/>
          <w:bCs/>
          <w:sz w:val="22"/>
          <w:szCs w:val="22"/>
          <w:lang w:val="ka-GE"/>
        </w:rPr>
        <w:t xml:space="preserve"> (STEC)</w:t>
      </w:r>
      <w:r w:rsidRPr="009F69C1">
        <w:rPr>
          <w:rFonts w:ascii="Sylfaen" w:eastAsia="Calibri" w:hAnsi="Sylfaen" w:cs="Times New Roman"/>
          <w:sz w:val="22"/>
          <w:szCs w:val="22"/>
          <w:shd w:val="clear" w:color="auto" w:fill="FFFFFF"/>
          <w:lang w:val="ka-GE"/>
        </w:rPr>
        <w:t xml:space="preserve"> 49 კლინიკური ნიმუში, საიდანაც 26 დადებითი აღმოჩნდა </w:t>
      </w:r>
      <w:r w:rsidRPr="009F69C1">
        <w:rPr>
          <w:rFonts w:ascii="Sylfaen" w:eastAsia="Calibri" w:hAnsi="Sylfaen" w:cs="Times New Roman"/>
          <w:i/>
          <w:sz w:val="22"/>
          <w:szCs w:val="22"/>
          <w:shd w:val="clear" w:color="auto" w:fill="FFFFFF"/>
          <w:lang w:val="ka-GE"/>
        </w:rPr>
        <w:t>Escherichia coli</w:t>
      </w:r>
      <w:r w:rsidRPr="009F69C1">
        <w:rPr>
          <w:rFonts w:ascii="Sylfaen" w:eastAsia="Calibri" w:hAnsi="Sylfaen" w:cs="Times New Roman"/>
          <w:sz w:val="22"/>
          <w:szCs w:val="22"/>
          <w:shd w:val="clear" w:color="auto" w:fill="FFFFFF"/>
          <w:lang w:val="ka-GE"/>
        </w:rPr>
        <w:t>-</w:t>
      </w:r>
      <w:r w:rsidRPr="009F69C1">
        <w:rPr>
          <w:rFonts w:ascii="Sylfaen" w:eastAsia="Calibri" w:hAnsi="Sylfaen" w:cs="Sylfaen"/>
          <w:sz w:val="22"/>
          <w:szCs w:val="22"/>
          <w:shd w:val="clear" w:color="auto" w:fill="FFFFFF"/>
          <w:lang w:val="ka-GE"/>
        </w:rPr>
        <w:t>ის</w:t>
      </w:r>
      <w:r w:rsidRPr="009F69C1">
        <w:rPr>
          <w:rFonts w:ascii="Sylfaen" w:eastAsia="Calibri" w:hAnsi="Sylfaen" w:cs="Times New Roman"/>
          <w:sz w:val="22"/>
          <w:szCs w:val="22"/>
          <w:shd w:val="clear" w:color="auto" w:fill="FFFFFF"/>
          <w:lang w:val="ka-GE"/>
        </w:rPr>
        <w:t xml:space="preserve"> (STEC) </w:t>
      </w:r>
      <w:r w:rsidRPr="009F69C1">
        <w:rPr>
          <w:rFonts w:ascii="Sylfaen" w:eastAsia="Calibri" w:hAnsi="Sylfaen" w:cs="Sylfaen"/>
          <w:sz w:val="22"/>
          <w:szCs w:val="22"/>
          <w:shd w:val="clear" w:color="auto" w:fill="FFFFFF"/>
          <w:lang w:val="ka-GE"/>
        </w:rPr>
        <w:t>ტოქსიურობის</w:t>
      </w:r>
      <w:r w:rsidRPr="009F69C1">
        <w:rPr>
          <w:rFonts w:ascii="Sylfaen" w:eastAsia="Calibri" w:hAnsi="Sylfaen" w:cs="Times New Roman"/>
          <w:sz w:val="22"/>
          <w:szCs w:val="22"/>
          <w:shd w:val="clear" w:color="auto" w:fill="FFFFFF"/>
          <w:lang w:val="ka-GE"/>
        </w:rPr>
        <w:t xml:space="preserve"> განმსაზღვრელ სხვადასხვა </w:t>
      </w:r>
      <w:r w:rsidRPr="009F69C1">
        <w:rPr>
          <w:rFonts w:ascii="Sylfaen" w:eastAsia="Calibri" w:hAnsi="Sylfaen" w:cs="Sylfaen"/>
          <w:sz w:val="22"/>
          <w:szCs w:val="22"/>
          <w:shd w:val="clear" w:color="auto" w:fill="FFFFFF"/>
          <w:lang w:val="ka-GE"/>
        </w:rPr>
        <w:t>მარკერებზე</w:t>
      </w:r>
      <w:r w:rsidRPr="009F69C1">
        <w:rPr>
          <w:rFonts w:ascii="Sylfaen" w:eastAsia="Calibri" w:hAnsi="Sylfaen" w:cs="Times New Roman"/>
          <w:sz w:val="22"/>
          <w:szCs w:val="22"/>
          <w:shd w:val="clear" w:color="auto" w:fill="FFFFFF"/>
          <w:lang w:val="ka-GE"/>
        </w:rPr>
        <w:t xml:space="preserve"> (stx1, stx2, eae, Ehly); აღნიშნული 49 კლინიკური ნიმუშიდან ზოგადი ბაქტერიოლოგიის ლაბორატორიაში გამოიყო და დადასტურდა 9 STEC კულტურა.</w:t>
      </w:r>
    </w:p>
    <w:p w14:paraId="6BDE7F9B" w14:textId="12E7882A" w:rsidR="005010ED" w:rsidRPr="009F69C1" w:rsidRDefault="005010ED" w:rsidP="00A84E7A">
      <w:pPr>
        <w:numPr>
          <w:ilvl w:val="2"/>
          <w:numId w:val="21"/>
        </w:numPr>
        <w:spacing w:after="0" w:line="276" w:lineRule="auto"/>
        <w:ind w:left="720"/>
        <w:jc w:val="both"/>
        <w:rPr>
          <w:rFonts w:ascii="Sylfaen" w:eastAsia="Times New Roman" w:hAnsi="Sylfaen" w:cs="Times New Roman"/>
          <w:color w:val="000000"/>
          <w:sz w:val="22"/>
          <w:szCs w:val="22"/>
          <w:lang w:val="ka-GE"/>
        </w:rPr>
      </w:pPr>
      <w:r w:rsidRPr="009F69C1">
        <w:rPr>
          <w:rFonts w:ascii="Sylfaen" w:hAnsi="Sylfaen"/>
          <w:sz w:val="22"/>
          <w:szCs w:val="22"/>
          <w:lang w:val="ka-GE"/>
        </w:rPr>
        <w:t xml:space="preserve">ბაქტერიული და ვირუსული ენტერიტების კვლევისთვის მულტიპლექს Real-Time PCR მეთოდით შესწავლილია 17 კლინიკური ნიმუში, აქედან 4 შემთხვევაში აღინიშნებოდა </w:t>
      </w:r>
      <w:r w:rsidRPr="009F69C1">
        <w:rPr>
          <w:rFonts w:ascii="Sylfaen" w:hAnsi="Sylfaen"/>
          <w:i/>
          <w:sz w:val="22"/>
          <w:szCs w:val="22"/>
          <w:lang w:val="ka-GE"/>
        </w:rPr>
        <w:t>Shigella</w:t>
      </w:r>
      <w:r w:rsidRPr="009F69C1">
        <w:rPr>
          <w:rFonts w:ascii="Sylfaen" w:hAnsi="Sylfaen"/>
          <w:sz w:val="22"/>
          <w:szCs w:val="22"/>
          <w:lang w:val="ka-GE"/>
        </w:rPr>
        <w:t xml:space="preserve"> / enteroinvasive </w:t>
      </w:r>
      <w:r w:rsidRPr="009F69C1">
        <w:rPr>
          <w:rFonts w:ascii="Sylfaen" w:hAnsi="Sylfaen"/>
          <w:i/>
          <w:sz w:val="22"/>
          <w:szCs w:val="22"/>
          <w:lang w:val="ka-GE"/>
        </w:rPr>
        <w:t>E. coli</w:t>
      </w:r>
      <w:r w:rsidRPr="009F69C1">
        <w:rPr>
          <w:rFonts w:ascii="Sylfaen" w:hAnsi="Sylfaen"/>
          <w:sz w:val="22"/>
          <w:szCs w:val="22"/>
          <w:lang w:val="ka-GE"/>
        </w:rPr>
        <w:t xml:space="preserve">; 1 – </w:t>
      </w:r>
      <w:r w:rsidRPr="009F69C1">
        <w:rPr>
          <w:rFonts w:ascii="Sylfaen" w:hAnsi="Sylfaen"/>
          <w:i/>
          <w:sz w:val="22"/>
          <w:szCs w:val="22"/>
          <w:lang w:val="ka-GE"/>
        </w:rPr>
        <w:t>Salmonella</w:t>
      </w:r>
      <w:r w:rsidRPr="009F69C1">
        <w:rPr>
          <w:rFonts w:ascii="Sylfaen" w:hAnsi="Sylfaen"/>
          <w:sz w:val="22"/>
          <w:szCs w:val="22"/>
          <w:lang w:val="ka-GE"/>
        </w:rPr>
        <w:t xml:space="preserve"> spp; 2 – </w:t>
      </w:r>
      <w:r w:rsidRPr="009F69C1">
        <w:rPr>
          <w:rFonts w:ascii="Sylfaen" w:hAnsi="Sylfaen"/>
          <w:i/>
          <w:sz w:val="22"/>
          <w:szCs w:val="22"/>
          <w:lang w:val="ka-GE"/>
        </w:rPr>
        <w:t>Campylobacter</w:t>
      </w:r>
      <w:r w:rsidRPr="009F69C1">
        <w:rPr>
          <w:rFonts w:ascii="Sylfaen" w:hAnsi="Sylfaen"/>
          <w:sz w:val="22"/>
          <w:szCs w:val="22"/>
          <w:lang w:val="ka-GE"/>
        </w:rPr>
        <w:t xml:space="preserve"> spp; 2 – VTEC; 3 შემთხვევაში აღინიშნებოდა შერეული ინფექცია - </w:t>
      </w:r>
      <w:r w:rsidRPr="009F69C1">
        <w:rPr>
          <w:rFonts w:ascii="Sylfaen" w:hAnsi="Sylfaen"/>
          <w:i/>
          <w:sz w:val="22"/>
          <w:szCs w:val="22"/>
          <w:lang w:val="ka-GE"/>
        </w:rPr>
        <w:t>Shigella</w:t>
      </w:r>
      <w:r w:rsidRPr="009F69C1">
        <w:rPr>
          <w:rFonts w:ascii="Sylfaen" w:hAnsi="Sylfaen"/>
          <w:sz w:val="22"/>
          <w:szCs w:val="22"/>
          <w:lang w:val="ka-GE"/>
        </w:rPr>
        <w:t xml:space="preserve"> / enteroinvasive </w:t>
      </w:r>
      <w:r w:rsidRPr="009F69C1">
        <w:rPr>
          <w:rFonts w:ascii="Sylfaen" w:hAnsi="Sylfaen"/>
          <w:i/>
          <w:sz w:val="22"/>
          <w:szCs w:val="22"/>
          <w:lang w:val="ka-GE"/>
        </w:rPr>
        <w:t>E. coli</w:t>
      </w:r>
      <w:r w:rsidRPr="009F69C1">
        <w:rPr>
          <w:rFonts w:ascii="Sylfaen" w:hAnsi="Sylfaen"/>
          <w:sz w:val="22"/>
          <w:szCs w:val="22"/>
          <w:lang w:val="ka-GE"/>
        </w:rPr>
        <w:t xml:space="preserve"> და Sapovirus.</w:t>
      </w:r>
    </w:p>
    <w:p w14:paraId="51D2515F" w14:textId="77777777" w:rsidR="005010ED" w:rsidRPr="009F69C1" w:rsidRDefault="005010ED" w:rsidP="00A84E7A">
      <w:pPr>
        <w:numPr>
          <w:ilvl w:val="2"/>
          <w:numId w:val="21"/>
        </w:numPr>
        <w:spacing w:after="0" w:line="276" w:lineRule="auto"/>
        <w:ind w:left="720"/>
        <w:jc w:val="both"/>
        <w:rPr>
          <w:rFonts w:ascii="Sylfaen" w:hAnsi="Sylfaen"/>
          <w:sz w:val="22"/>
          <w:szCs w:val="22"/>
          <w:lang w:val="ka-GE"/>
        </w:rPr>
      </w:pPr>
      <w:r w:rsidRPr="009F69C1">
        <w:rPr>
          <w:rFonts w:ascii="Sylfaen" w:hAnsi="Sylfaen"/>
          <w:i/>
          <w:sz w:val="22"/>
          <w:szCs w:val="22"/>
          <w:lang w:val="ka-GE"/>
        </w:rPr>
        <w:t>Clostridium dificille</w:t>
      </w:r>
      <w:r w:rsidRPr="009F69C1">
        <w:rPr>
          <w:rFonts w:ascii="Sylfaen" w:hAnsi="Sylfaen"/>
          <w:sz w:val="22"/>
          <w:szCs w:val="22"/>
          <w:lang w:val="ka-GE"/>
        </w:rPr>
        <w:t xml:space="preserve">-ზე გამოკვლეულია 2 პაციენტის კლინიკური ნიმუში; </w:t>
      </w:r>
      <w:r w:rsidRPr="009F69C1">
        <w:rPr>
          <w:rFonts w:ascii="Sylfaen" w:hAnsi="Sylfaen"/>
          <w:i/>
          <w:sz w:val="22"/>
          <w:szCs w:val="22"/>
          <w:lang w:val="ka-GE"/>
        </w:rPr>
        <w:t xml:space="preserve">C. </w:t>
      </w:r>
      <w:r w:rsidRPr="009F69C1">
        <w:rPr>
          <w:rFonts w:ascii="Sylfaen" w:hAnsi="Sylfaen"/>
          <w:i/>
          <w:sz w:val="22"/>
          <w:szCs w:val="22"/>
        </w:rPr>
        <w:t>d</w:t>
      </w:r>
      <w:r w:rsidRPr="009F69C1">
        <w:rPr>
          <w:rFonts w:ascii="Sylfaen" w:hAnsi="Sylfaen"/>
          <w:i/>
          <w:sz w:val="22"/>
          <w:szCs w:val="22"/>
          <w:lang w:val="ka-GE"/>
        </w:rPr>
        <w:t>ificille</w:t>
      </w:r>
      <w:r w:rsidRPr="009F69C1">
        <w:rPr>
          <w:rFonts w:ascii="Sylfaen" w:hAnsi="Sylfaen"/>
          <w:sz w:val="22"/>
          <w:szCs w:val="22"/>
          <w:lang w:val="ka-GE"/>
        </w:rPr>
        <w:t>-ს ტოქსინების გენეტიკური მარკერების არსებობა არ დადასტურდა.</w:t>
      </w:r>
    </w:p>
    <w:p w14:paraId="0C88914A" w14:textId="77777777" w:rsidR="005010ED" w:rsidRPr="009F69C1" w:rsidRDefault="005010ED" w:rsidP="00A84E7A">
      <w:pPr>
        <w:numPr>
          <w:ilvl w:val="2"/>
          <w:numId w:val="21"/>
        </w:numPr>
        <w:spacing w:after="0" w:line="276" w:lineRule="auto"/>
        <w:ind w:left="720"/>
        <w:jc w:val="both"/>
        <w:rPr>
          <w:rFonts w:ascii="Sylfaen" w:hAnsi="Sylfaen"/>
          <w:sz w:val="22"/>
          <w:szCs w:val="22"/>
          <w:lang w:val="ka-GE"/>
        </w:rPr>
      </w:pPr>
      <w:r w:rsidRPr="009F69C1">
        <w:rPr>
          <w:rFonts w:ascii="Sylfaen" w:hAnsi="Sylfaen"/>
          <w:sz w:val="22"/>
          <w:szCs w:val="22"/>
          <w:lang w:val="ka-GE"/>
        </w:rPr>
        <w:t>CCHF-ზე გამოკვლეულია 31 კლინიკური ნიმუში Real-Time PCR გამოყენებით, 4 შემთხვევაში დადასტურდა CCHF</w:t>
      </w:r>
      <w:r w:rsidRPr="009F69C1">
        <w:rPr>
          <w:rFonts w:ascii="Sylfaen" w:hAnsi="Sylfaen" w:cs="Sylfaen"/>
          <w:sz w:val="22"/>
          <w:szCs w:val="22"/>
          <w:lang w:val="ka-GE"/>
        </w:rPr>
        <w:t xml:space="preserve"> –ის გენეტიკური მარკერების არსებობა; დადებითი ნიმუშები არის 1 ხაშურის, 1 წყალტუბოს და 2 ასპინძის რაიონებიდან.</w:t>
      </w:r>
    </w:p>
    <w:p w14:paraId="6E3A8D4F" w14:textId="77777777" w:rsidR="005010ED" w:rsidRPr="009F69C1" w:rsidRDefault="005010ED" w:rsidP="00A84E7A">
      <w:pPr>
        <w:numPr>
          <w:ilvl w:val="2"/>
          <w:numId w:val="21"/>
        </w:numPr>
        <w:spacing w:after="0" w:line="276" w:lineRule="auto"/>
        <w:ind w:left="720"/>
        <w:jc w:val="both"/>
        <w:rPr>
          <w:rFonts w:ascii="Sylfaen" w:hAnsi="Sylfaen"/>
          <w:sz w:val="22"/>
          <w:szCs w:val="22"/>
          <w:lang w:val="ka-GE"/>
        </w:rPr>
      </w:pPr>
      <w:r w:rsidRPr="009F69C1">
        <w:rPr>
          <w:rFonts w:ascii="Sylfaen" w:hAnsi="Sylfaen"/>
          <w:sz w:val="22"/>
          <w:szCs w:val="22"/>
          <w:lang w:val="ka-GE"/>
        </w:rPr>
        <w:t xml:space="preserve">Hanta ვირუსზე გამოკვლეულია 13 კლინიკური ნიმუში; ვირუსის სპეციფიური გენეტიკური მარკერების არსებობა არცერთ შემთხვევაში არ დადასტურდა. </w:t>
      </w:r>
    </w:p>
    <w:p w14:paraId="574C1033" w14:textId="77777777" w:rsidR="005010ED" w:rsidRPr="009F69C1" w:rsidRDefault="005010ED" w:rsidP="00A84E7A">
      <w:pPr>
        <w:numPr>
          <w:ilvl w:val="2"/>
          <w:numId w:val="21"/>
        </w:numPr>
        <w:spacing w:after="0" w:line="276" w:lineRule="auto"/>
        <w:ind w:left="720"/>
        <w:jc w:val="both"/>
        <w:rPr>
          <w:rFonts w:ascii="Sylfaen" w:hAnsi="Sylfaen"/>
          <w:sz w:val="22"/>
          <w:szCs w:val="22"/>
          <w:lang w:val="ka-GE"/>
        </w:rPr>
      </w:pPr>
      <w:r w:rsidRPr="009F69C1">
        <w:rPr>
          <w:rFonts w:ascii="Sylfaen" w:hAnsi="Sylfaen"/>
          <w:sz w:val="22"/>
          <w:szCs w:val="22"/>
          <w:lang w:val="ka-GE"/>
        </w:rPr>
        <w:t>ვირუსულ მენინგიტებზე მულტიპლექს Real-Time PCR გამოყენებით გამოკვლეულია 9 კლინიკური ნიმუში. 2 ნიმუში დადებითი აღმოჩნდა ენტეროვირუსების გენეტიკურ მარკერზე.</w:t>
      </w:r>
    </w:p>
    <w:p w14:paraId="1C166226" w14:textId="77777777" w:rsidR="005010ED" w:rsidRPr="009F69C1" w:rsidRDefault="005010ED" w:rsidP="00A84E7A">
      <w:pPr>
        <w:numPr>
          <w:ilvl w:val="2"/>
          <w:numId w:val="21"/>
        </w:numPr>
        <w:spacing w:after="0" w:line="276" w:lineRule="auto"/>
        <w:ind w:left="720"/>
        <w:jc w:val="both"/>
        <w:rPr>
          <w:rFonts w:ascii="Sylfaen" w:hAnsi="Sylfaen"/>
          <w:sz w:val="22"/>
          <w:szCs w:val="22"/>
          <w:lang w:val="ka-GE"/>
        </w:rPr>
      </w:pPr>
      <w:r w:rsidRPr="009F69C1">
        <w:rPr>
          <w:rFonts w:ascii="Sylfaen" w:hAnsi="Sylfaen"/>
          <w:sz w:val="22"/>
          <w:szCs w:val="22"/>
          <w:lang w:val="ka-GE"/>
        </w:rPr>
        <w:t xml:space="preserve">დასავლეთ ნილოსის ცხელების ვირუსზე (WNV) შესწავლილია 6 კლინიკური ნიმუში, WNV გენეტიკური მარკერების არსებობა არცერთ შემთხვევაში არ დადასტურდა. </w:t>
      </w:r>
    </w:p>
    <w:p w14:paraId="21C01BAE" w14:textId="77777777" w:rsidR="005010ED" w:rsidRPr="009F69C1" w:rsidRDefault="005010ED" w:rsidP="00A84E7A">
      <w:pPr>
        <w:numPr>
          <w:ilvl w:val="2"/>
          <w:numId w:val="21"/>
        </w:numPr>
        <w:spacing w:after="0" w:line="276" w:lineRule="auto"/>
        <w:ind w:left="720"/>
        <w:jc w:val="both"/>
        <w:rPr>
          <w:rFonts w:ascii="Sylfaen" w:hAnsi="Sylfaen"/>
          <w:sz w:val="22"/>
          <w:szCs w:val="22"/>
          <w:lang w:val="ka-GE"/>
        </w:rPr>
      </w:pPr>
      <w:r w:rsidRPr="009F69C1">
        <w:rPr>
          <w:rFonts w:ascii="Sylfaen" w:hAnsi="Sylfaen"/>
          <w:sz w:val="22"/>
          <w:szCs w:val="22"/>
          <w:lang w:val="ka-GE"/>
        </w:rPr>
        <w:t xml:space="preserve">Zika, Dengue ვირუსებზე შესწავლილია 7 კლინიკური ნიმუში, გენეტიკური მარკერების არსებობა არცერთ შემთხვევაში არ დადასტურდა. </w:t>
      </w:r>
    </w:p>
    <w:p w14:paraId="61F2ADD0" w14:textId="77777777" w:rsidR="005010ED" w:rsidRPr="009F69C1" w:rsidRDefault="005010ED" w:rsidP="00A84E7A">
      <w:pPr>
        <w:numPr>
          <w:ilvl w:val="2"/>
          <w:numId w:val="21"/>
        </w:numPr>
        <w:spacing w:after="0" w:line="276" w:lineRule="auto"/>
        <w:ind w:left="720"/>
        <w:jc w:val="both"/>
        <w:rPr>
          <w:rFonts w:ascii="Sylfaen" w:hAnsi="Sylfaen"/>
          <w:sz w:val="22"/>
          <w:szCs w:val="22"/>
          <w:lang w:val="ka-GE"/>
        </w:rPr>
      </w:pPr>
      <w:r w:rsidRPr="009F69C1">
        <w:rPr>
          <w:rFonts w:ascii="Sylfaen" w:hAnsi="Sylfaen"/>
          <w:sz w:val="22"/>
          <w:szCs w:val="22"/>
          <w:lang w:val="ka-GE"/>
        </w:rPr>
        <w:t xml:space="preserve">ცოფზე საეჭვო პაციენტების 5 ნერწყვის ნიმუშის პჯრ / სანგერ სექვენირების მეთოდით კვლევის შედეგად დადასტურდა ორი. </w:t>
      </w:r>
    </w:p>
    <w:p w14:paraId="3602E8F8" w14:textId="77777777" w:rsidR="005010ED" w:rsidRPr="009F69C1" w:rsidRDefault="005010ED" w:rsidP="00A84E7A">
      <w:pPr>
        <w:numPr>
          <w:ilvl w:val="2"/>
          <w:numId w:val="21"/>
        </w:numPr>
        <w:spacing w:after="0" w:line="276" w:lineRule="auto"/>
        <w:ind w:left="720"/>
        <w:jc w:val="both"/>
        <w:rPr>
          <w:rFonts w:ascii="Sylfaen" w:hAnsi="Sylfaen"/>
          <w:sz w:val="22"/>
          <w:szCs w:val="22"/>
          <w:lang w:val="ka-GE"/>
        </w:rPr>
      </w:pPr>
      <w:r w:rsidRPr="009F69C1">
        <w:rPr>
          <w:rFonts w:ascii="Sylfaen" w:eastAsia="Calibri" w:hAnsi="Sylfaen" w:cstheme="minorHAnsi"/>
          <w:sz w:val="22"/>
          <w:szCs w:val="22"/>
          <w:lang w:val="ka-GE"/>
        </w:rPr>
        <w:t>წითელას ვირუსის მოლეკულური კვლევა</w:t>
      </w:r>
      <w:r w:rsidRPr="009F69C1">
        <w:rPr>
          <w:rFonts w:ascii="Sylfaen" w:eastAsia="Calibri" w:hAnsi="Sylfaen" w:cstheme="minorHAnsi"/>
          <w:sz w:val="22"/>
          <w:szCs w:val="22"/>
        </w:rPr>
        <w:t xml:space="preserve"> </w:t>
      </w:r>
      <w:r w:rsidRPr="009F69C1">
        <w:rPr>
          <w:rFonts w:ascii="Sylfaen" w:eastAsia="Calibri" w:hAnsi="Sylfaen" w:cstheme="minorHAnsi"/>
          <w:sz w:val="22"/>
          <w:szCs w:val="22"/>
          <w:lang w:val="ka-GE"/>
        </w:rPr>
        <w:t xml:space="preserve">განხორციელდა სისხლის მშრალი წვეთის </w:t>
      </w:r>
      <w:r w:rsidRPr="009F69C1">
        <w:rPr>
          <w:rFonts w:ascii="Sylfaen" w:eastAsia="Calibri" w:hAnsi="Sylfaen" w:cstheme="minorHAnsi"/>
          <w:sz w:val="22"/>
          <w:szCs w:val="22"/>
        </w:rPr>
        <w:t xml:space="preserve">14 </w:t>
      </w:r>
      <w:r w:rsidRPr="009F69C1">
        <w:rPr>
          <w:rFonts w:ascii="Sylfaen" w:eastAsia="Calibri" w:hAnsi="Sylfaen" w:cstheme="minorHAnsi"/>
          <w:sz w:val="22"/>
          <w:szCs w:val="22"/>
          <w:lang w:val="ka-GE"/>
        </w:rPr>
        <w:t>ნიმუშზე, აქედან 11 იყო დადებითი</w:t>
      </w:r>
    </w:p>
    <w:p w14:paraId="28B034DB" w14:textId="5793DB69" w:rsidR="005010ED" w:rsidRPr="009F69C1" w:rsidRDefault="005010ED" w:rsidP="00A84E7A">
      <w:pPr>
        <w:numPr>
          <w:ilvl w:val="2"/>
          <w:numId w:val="21"/>
        </w:numPr>
        <w:spacing w:after="0" w:line="276" w:lineRule="auto"/>
        <w:ind w:left="720"/>
        <w:jc w:val="both"/>
        <w:rPr>
          <w:rFonts w:ascii="Sylfaen" w:hAnsi="Sylfaen"/>
          <w:sz w:val="22"/>
          <w:szCs w:val="22"/>
          <w:lang w:val="ka-GE"/>
        </w:rPr>
      </w:pPr>
      <w:r w:rsidRPr="009F69C1">
        <w:rPr>
          <w:rFonts w:ascii="Sylfaen" w:hAnsi="Sylfaen"/>
          <w:sz w:val="22"/>
          <w:szCs w:val="22"/>
          <w:shd w:val="clear" w:color="auto" w:fill="FFFFFF"/>
          <w:lang w:val="ka-GE"/>
        </w:rPr>
        <w:t xml:space="preserve">ეპიდზედამხედველობის პროგრამის ფარგლებში ლაბორატორიაში გამოსაკვლევად შემოვიდა 630 გარემოს (ტკიპები, მღრღნელები) ნიმუში. ყველა ნიმუშიდან გაკეთდა გენომის ექსტრაქცია და გაისინჯა </w:t>
      </w:r>
      <w:r w:rsidRPr="009F69C1">
        <w:rPr>
          <w:rFonts w:ascii="Sylfaen" w:hAnsi="Sylfaen"/>
          <w:sz w:val="22"/>
          <w:szCs w:val="22"/>
          <w:lang w:val="ka-GE"/>
        </w:rPr>
        <w:t>CCHF-ზე, აქედან 93 მღრღნელის ნიმუში შემოწმდა ორთოპოქსვირუსების არსებობაზე.</w:t>
      </w:r>
      <w:r w:rsidRPr="009F69C1">
        <w:rPr>
          <w:rFonts w:ascii="Sylfaen" w:hAnsi="Sylfaen"/>
          <w:sz w:val="22"/>
          <w:szCs w:val="22"/>
        </w:rPr>
        <w:t xml:space="preserve"> </w:t>
      </w:r>
      <w:r w:rsidRPr="009F69C1">
        <w:rPr>
          <w:rFonts w:ascii="Sylfaen" w:hAnsi="Sylfaen"/>
          <w:sz w:val="22"/>
          <w:szCs w:val="22"/>
          <w:lang w:val="ka-GE"/>
        </w:rPr>
        <w:t>არცერთი ნიმუში აღმოჩნდა დადებითი.</w:t>
      </w:r>
    </w:p>
    <w:p w14:paraId="7C12B95A" w14:textId="77777777" w:rsidR="00066804" w:rsidRPr="009F69C1" w:rsidRDefault="00066804" w:rsidP="00A84E7A">
      <w:pPr>
        <w:numPr>
          <w:ilvl w:val="2"/>
          <w:numId w:val="21"/>
        </w:numPr>
        <w:spacing w:after="0" w:line="276" w:lineRule="auto"/>
        <w:ind w:left="720"/>
        <w:jc w:val="both"/>
        <w:rPr>
          <w:rFonts w:ascii="Sylfaen" w:hAnsi="Sylfaen"/>
          <w:sz w:val="22"/>
          <w:szCs w:val="22"/>
          <w:lang w:val="ka-GE"/>
        </w:rPr>
      </w:pPr>
    </w:p>
    <w:tbl>
      <w:tblPr>
        <w:tblW w:w="9981" w:type="dxa"/>
        <w:tblInd w:w="-540" w:type="dxa"/>
        <w:tblBorders>
          <w:top w:val="single" w:sz="8" w:space="0" w:color="auto"/>
          <w:bottom w:val="single" w:sz="8" w:space="0" w:color="auto"/>
          <w:insideH w:val="single" w:sz="8" w:space="0" w:color="auto"/>
        </w:tblBorders>
        <w:tblCellMar>
          <w:left w:w="0" w:type="dxa"/>
          <w:right w:w="0" w:type="dxa"/>
        </w:tblCellMar>
        <w:tblLook w:val="04A0" w:firstRow="1" w:lastRow="0" w:firstColumn="1" w:lastColumn="0" w:noHBand="0" w:noVBand="1"/>
      </w:tblPr>
      <w:tblGrid>
        <w:gridCol w:w="7641"/>
        <w:gridCol w:w="1530"/>
        <w:gridCol w:w="810"/>
      </w:tblGrid>
      <w:tr w:rsidR="005010ED" w:rsidRPr="002B138A" w14:paraId="34F07303" w14:textId="77777777" w:rsidTr="00CD324F">
        <w:trPr>
          <w:trHeight w:val="60"/>
        </w:trPr>
        <w:tc>
          <w:tcPr>
            <w:tcW w:w="7641" w:type="dxa"/>
            <w:shd w:val="clear" w:color="auto" w:fill="BBE0E3"/>
            <w:tcMar>
              <w:top w:w="15" w:type="dxa"/>
              <w:left w:w="15" w:type="dxa"/>
              <w:bottom w:w="0" w:type="dxa"/>
              <w:right w:w="15" w:type="dxa"/>
            </w:tcMar>
            <w:vAlign w:val="center"/>
            <w:hideMark/>
          </w:tcPr>
          <w:p w14:paraId="2F1DF0D1" w14:textId="77777777" w:rsidR="005010ED" w:rsidRPr="002B138A" w:rsidRDefault="005010ED" w:rsidP="000B5412">
            <w:pPr>
              <w:spacing w:line="240" w:lineRule="auto"/>
              <w:contextualSpacing/>
              <w:jc w:val="both"/>
              <w:rPr>
                <w:rFonts w:ascii="Sylfaen" w:eastAsia="Calibri" w:hAnsi="Sylfaen" w:cstheme="minorHAnsi"/>
                <w:sz w:val="20"/>
                <w:szCs w:val="22"/>
              </w:rPr>
            </w:pPr>
            <w:r w:rsidRPr="002B138A">
              <w:rPr>
                <w:rFonts w:ascii="Sylfaen" w:eastAsia="Calibri" w:hAnsi="Sylfaen" w:cs="Sylfaen"/>
                <w:b/>
                <w:bCs/>
                <w:sz w:val="20"/>
                <w:szCs w:val="22"/>
                <w:lang w:val="ka-GE"/>
              </w:rPr>
              <w:t>ტესტის</w:t>
            </w:r>
            <w:r w:rsidRPr="002B138A">
              <w:rPr>
                <w:rFonts w:ascii="Sylfaen" w:eastAsia="Calibri" w:hAnsi="Sylfaen" w:cstheme="minorHAnsi"/>
                <w:b/>
                <w:bCs/>
                <w:sz w:val="20"/>
                <w:szCs w:val="22"/>
                <w:lang w:val="ka-GE"/>
              </w:rPr>
              <w:t xml:space="preserve"> </w:t>
            </w:r>
            <w:r w:rsidRPr="002B138A">
              <w:rPr>
                <w:rFonts w:ascii="Sylfaen" w:eastAsia="Calibri" w:hAnsi="Sylfaen" w:cs="Sylfaen"/>
                <w:b/>
                <w:bCs/>
                <w:sz w:val="20"/>
                <w:szCs w:val="22"/>
                <w:lang w:val="ka-GE"/>
              </w:rPr>
              <w:t>ტიპი</w:t>
            </w:r>
          </w:p>
        </w:tc>
        <w:tc>
          <w:tcPr>
            <w:tcW w:w="1530" w:type="dxa"/>
            <w:shd w:val="clear" w:color="auto" w:fill="BBE0E3"/>
            <w:tcMar>
              <w:top w:w="15" w:type="dxa"/>
              <w:left w:w="15" w:type="dxa"/>
              <w:bottom w:w="0" w:type="dxa"/>
              <w:right w:w="15" w:type="dxa"/>
            </w:tcMar>
            <w:vAlign w:val="center"/>
            <w:hideMark/>
          </w:tcPr>
          <w:p w14:paraId="2AAC582B" w14:textId="77777777" w:rsidR="005010ED" w:rsidRPr="002B138A" w:rsidRDefault="005010ED" w:rsidP="000B5412">
            <w:pPr>
              <w:spacing w:line="240" w:lineRule="auto"/>
              <w:ind w:left="150" w:hanging="150"/>
              <w:contextualSpacing/>
              <w:jc w:val="both"/>
              <w:rPr>
                <w:rFonts w:ascii="Sylfaen" w:eastAsia="Calibri" w:hAnsi="Sylfaen" w:cstheme="minorHAnsi"/>
                <w:sz w:val="20"/>
                <w:szCs w:val="22"/>
              </w:rPr>
            </w:pPr>
            <w:r w:rsidRPr="002B138A">
              <w:rPr>
                <w:rFonts w:ascii="Sylfaen" w:eastAsia="Calibri" w:hAnsi="Sylfaen" w:cs="Sylfaen"/>
                <w:b/>
                <w:bCs/>
                <w:sz w:val="20"/>
                <w:szCs w:val="22"/>
                <w:lang w:val="ka-GE"/>
              </w:rPr>
              <w:t>დადებითი</w:t>
            </w:r>
          </w:p>
        </w:tc>
        <w:tc>
          <w:tcPr>
            <w:tcW w:w="810" w:type="dxa"/>
            <w:shd w:val="clear" w:color="auto" w:fill="BBE0E3"/>
            <w:tcMar>
              <w:top w:w="15" w:type="dxa"/>
              <w:left w:w="15" w:type="dxa"/>
              <w:bottom w:w="0" w:type="dxa"/>
              <w:right w:w="15" w:type="dxa"/>
            </w:tcMar>
            <w:vAlign w:val="center"/>
            <w:hideMark/>
          </w:tcPr>
          <w:p w14:paraId="30BF4615" w14:textId="77777777" w:rsidR="005010ED" w:rsidRPr="002B138A" w:rsidRDefault="005010ED" w:rsidP="000B5412">
            <w:pPr>
              <w:spacing w:line="240" w:lineRule="auto"/>
              <w:contextualSpacing/>
              <w:jc w:val="both"/>
              <w:rPr>
                <w:rFonts w:ascii="Sylfaen" w:eastAsia="Calibri" w:hAnsi="Sylfaen" w:cstheme="minorHAnsi"/>
                <w:sz w:val="20"/>
                <w:szCs w:val="22"/>
              </w:rPr>
            </w:pPr>
            <w:r w:rsidRPr="002B138A">
              <w:rPr>
                <w:rFonts w:ascii="Sylfaen" w:eastAsia="Calibri" w:hAnsi="Sylfaen" w:cs="Sylfaen"/>
                <w:b/>
                <w:bCs/>
                <w:sz w:val="20"/>
                <w:szCs w:val="22"/>
                <w:lang w:val="ka-GE"/>
              </w:rPr>
              <w:t>სულ</w:t>
            </w:r>
          </w:p>
        </w:tc>
      </w:tr>
      <w:tr w:rsidR="005010ED" w:rsidRPr="002B138A" w14:paraId="2A2736F9" w14:textId="77777777" w:rsidTr="00CD324F">
        <w:trPr>
          <w:trHeight w:val="20"/>
        </w:trPr>
        <w:tc>
          <w:tcPr>
            <w:tcW w:w="7641" w:type="dxa"/>
            <w:shd w:val="clear" w:color="auto" w:fill="auto"/>
            <w:tcMar>
              <w:top w:w="15" w:type="dxa"/>
              <w:left w:w="15" w:type="dxa"/>
              <w:bottom w:w="0" w:type="dxa"/>
              <w:right w:w="15" w:type="dxa"/>
            </w:tcMar>
            <w:vAlign w:val="center"/>
            <w:hideMark/>
          </w:tcPr>
          <w:p w14:paraId="07791CB3" w14:textId="77777777" w:rsidR="005010ED" w:rsidRPr="002B138A" w:rsidRDefault="005010ED" w:rsidP="000B5412">
            <w:pPr>
              <w:spacing w:line="240" w:lineRule="auto"/>
              <w:contextualSpacing/>
              <w:jc w:val="both"/>
              <w:rPr>
                <w:rFonts w:ascii="Sylfaen" w:eastAsia="Calibri" w:hAnsi="Sylfaen" w:cstheme="minorHAnsi"/>
                <w:sz w:val="20"/>
                <w:szCs w:val="22"/>
                <w:lang w:val="ka-GE"/>
              </w:rPr>
            </w:pPr>
            <w:r w:rsidRPr="002B138A">
              <w:rPr>
                <w:rFonts w:ascii="Sylfaen" w:eastAsia="Calibri" w:hAnsi="Sylfaen" w:cstheme="minorHAnsi"/>
                <w:bCs/>
                <w:i/>
                <w:iCs/>
                <w:sz w:val="20"/>
                <w:szCs w:val="22"/>
              </w:rPr>
              <w:t xml:space="preserve">B. anthracis </w:t>
            </w:r>
            <w:r w:rsidRPr="002B138A">
              <w:rPr>
                <w:rFonts w:ascii="Sylfaen" w:eastAsia="Calibri" w:hAnsi="Sylfaen" w:cstheme="minorHAnsi"/>
                <w:bCs/>
                <w:sz w:val="20"/>
                <w:szCs w:val="22"/>
              </w:rPr>
              <w:t>Real-Time PCR Target 2, Target 3</w:t>
            </w:r>
            <w:r w:rsidRPr="002B138A">
              <w:rPr>
                <w:rFonts w:ascii="Sylfaen" w:eastAsia="Calibri" w:hAnsi="Sylfaen" w:cstheme="minorHAnsi"/>
                <w:bCs/>
                <w:sz w:val="20"/>
                <w:szCs w:val="22"/>
                <w:lang w:val="ka-GE"/>
              </w:rPr>
              <w:t xml:space="preserve">, </w:t>
            </w:r>
            <w:r w:rsidRPr="002B138A">
              <w:rPr>
                <w:rFonts w:ascii="Sylfaen" w:eastAsia="Calibri" w:hAnsi="Sylfaen" w:cstheme="minorHAnsi"/>
                <w:bCs/>
                <w:sz w:val="20"/>
                <w:szCs w:val="22"/>
              </w:rPr>
              <w:t xml:space="preserve">BioFire </w:t>
            </w:r>
            <w:r w:rsidRPr="002B138A">
              <w:rPr>
                <w:rFonts w:ascii="Sylfaen" w:eastAsia="Calibri" w:hAnsi="Sylfaen" w:cstheme="minorHAnsi"/>
                <w:bCs/>
                <w:sz w:val="20"/>
                <w:szCs w:val="22"/>
                <w:lang w:val="ka-GE"/>
              </w:rPr>
              <w:t>(</w:t>
            </w:r>
            <w:r w:rsidRPr="002B138A">
              <w:rPr>
                <w:rFonts w:ascii="Sylfaen" w:eastAsia="Calibri" w:hAnsi="Sylfaen" w:cs="Sylfaen"/>
                <w:bCs/>
                <w:sz w:val="20"/>
                <w:szCs w:val="22"/>
                <w:lang w:val="ka-GE"/>
              </w:rPr>
              <w:t>იზოლატი</w:t>
            </w:r>
            <w:r w:rsidRPr="002B138A">
              <w:rPr>
                <w:rFonts w:ascii="Sylfaen" w:eastAsia="Calibri" w:hAnsi="Sylfaen" w:cstheme="minorHAnsi"/>
                <w:bCs/>
                <w:sz w:val="20"/>
                <w:szCs w:val="22"/>
                <w:lang w:val="ka-GE"/>
              </w:rPr>
              <w:t>)</w:t>
            </w:r>
          </w:p>
        </w:tc>
        <w:tc>
          <w:tcPr>
            <w:tcW w:w="1530" w:type="dxa"/>
            <w:shd w:val="clear" w:color="auto" w:fill="auto"/>
            <w:tcMar>
              <w:top w:w="15" w:type="dxa"/>
              <w:left w:w="15" w:type="dxa"/>
              <w:bottom w:w="0" w:type="dxa"/>
              <w:right w:w="15" w:type="dxa"/>
            </w:tcMar>
            <w:vAlign w:val="center"/>
            <w:hideMark/>
          </w:tcPr>
          <w:p w14:paraId="4C4EB400" w14:textId="77777777" w:rsidR="005010ED" w:rsidRPr="002B138A" w:rsidRDefault="005010ED" w:rsidP="000B5412">
            <w:pPr>
              <w:spacing w:line="240" w:lineRule="auto"/>
              <w:contextualSpacing/>
              <w:jc w:val="both"/>
              <w:rPr>
                <w:rFonts w:ascii="Sylfaen" w:eastAsia="Calibri" w:hAnsi="Sylfaen" w:cstheme="minorHAnsi"/>
                <w:sz w:val="20"/>
                <w:szCs w:val="22"/>
                <w:lang w:val="ka-GE"/>
              </w:rPr>
            </w:pPr>
            <w:r w:rsidRPr="002B138A">
              <w:rPr>
                <w:rFonts w:ascii="Sylfaen" w:eastAsia="Calibri" w:hAnsi="Sylfaen" w:cstheme="minorHAnsi"/>
                <w:sz w:val="20"/>
                <w:szCs w:val="22"/>
                <w:lang w:val="ka-GE"/>
              </w:rPr>
              <w:t>14</w:t>
            </w:r>
          </w:p>
        </w:tc>
        <w:tc>
          <w:tcPr>
            <w:tcW w:w="810" w:type="dxa"/>
            <w:shd w:val="clear" w:color="auto" w:fill="auto"/>
            <w:tcMar>
              <w:top w:w="15" w:type="dxa"/>
              <w:left w:w="15" w:type="dxa"/>
              <w:bottom w:w="0" w:type="dxa"/>
              <w:right w:w="15" w:type="dxa"/>
            </w:tcMar>
            <w:vAlign w:val="center"/>
            <w:hideMark/>
          </w:tcPr>
          <w:p w14:paraId="025C4DF4" w14:textId="77777777" w:rsidR="005010ED" w:rsidRPr="002B138A" w:rsidRDefault="005010ED" w:rsidP="000B5412">
            <w:pPr>
              <w:spacing w:line="240" w:lineRule="auto"/>
              <w:contextualSpacing/>
              <w:jc w:val="both"/>
              <w:rPr>
                <w:rFonts w:ascii="Sylfaen" w:eastAsia="Calibri" w:hAnsi="Sylfaen" w:cstheme="minorHAnsi"/>
                <w:sz w:val="20"/>
                <w:szCs w:val="22"/>
                <w:lang w:val="ka-GE"/>
              </w:rPr>
            </w:pPr>
            <w:r w:rsidRPr="002B138A">
              <w:rPr>
                <w:rFonts w:ascii="Sylfaen" w:eastAsia="Calibri" w:hAnsi="Sylfaen" w:cstheme="minorHAnsi"/>
                <w:bCs/>
                <w:sz w:val="20"/>
                <w:szCs w:val="22"/>
                <w:lang w:val="ka-GE"/>
              </w:rPr>
              <w:t>14</w:t>
            </w:r>
          </w:p>
        </w:tc>
      </w:tr>
      <w:tr w:rsidR="005010ED" w:rsidRPr="002B138A" w14:paraId="75A0465D" w14:textId="77777777" w:rsidTr="00CD324F">
        <w:trPr>
          <w:trHeight w:val="60"/>
        </w:trPr>
        <w:tc>
          <w:tcPr>
            <w:tcW w:w="7641" w:type="dxa"/>
            <w:shd w:val="clear" w:color="auto" w:fill="auto"/>
            <w:tcMar>
              <w:top w:w="15" w:type="dxa"/>
              <w:left w:w="15" w:type="dxa"/>
              <w:bottom w:w="0" w:type="dxa"/>
              <w:right w:w="15" w:type="dxa"/>
            </w:tcMar>
            <w:vAlign w:val="center"/>
            <w:hideMark/>
          </w:tcPr>
          <w:p w14:paraId="3D74C42E" w14:textId="77777777" w:rsidR="005010ED" w:rsidRPr="002B138A" w:rsidRDefault="005010ED" w:rsidP="000B5412">
            <w:pPr>
              <w:spacing w:line="240" w:lineRule="auto"/>
              <w:contextualSpacing/>
              <w:jc w:val="both"/>
              <w:rPr>
                <w:rFonts w:ascii="Sylfaen" w:eastAsia="Calibri" w:hAnsi="Sylfaen" w:cstheme="minorHAnsi"/>
                <w:sz w:val="20"/>
                <w:szCs w:val="22"/>
                <w:lang w:val="ka-GE"/>
              </w:rPr>
            </w:pPr>
            <w:r w:rsidRPr="002B138A">
              <w:rPr>
                <w:rFonts w:ascii="Sylfaen" w:eastAsia="Calibri" w:hAnsi="Sylfaen" w:cstheme="minorHAnsi"/>
                <w:bCs/>
                <w:i/>
                <w:iCs/>
                <w:sz w:val="20"/>
                <w:szCs w:val="22"/>
              </w:rPr>
              <w:t xml:space="preserve">B. anthracis </w:t>
            </w:r>
            <w:r w:rsidRPr="002B138A">
              <w:rPr>
                <w:rFonts w:ascii="Sylfaen" w:eastAsia="Calibri" w:hAnsi="Sylfaen" w:cstheme="minorHAnsi"/>
                <w:bCs/>
                <w:sz w:val="20"/>
                <w:szCs w:val="22"/>
              </w:rPr>
              <w:t>Real-Time PCR Target 2, Target 3</w:t>
            </w:r>
            <w:r w:rsidRPr="002B138A">
              <w:rPr>
                <w:rFonts w:ascii="Sylfaen" w:eastAsia="Calibri" w:hAnsi="Sylfaen" w:cstheme="minorHAnsi"/>
                <w:bCs/>
                <w:sz w:val="20"/>
                <w:szCs w:val="22"/>
                <w:lang w:val="ka-GE"/>
              </w:rPr>
              <w:t xml:space="preserve">, </w:t>
            </w:r>
            <w:r w:rsidRPr="002B138A">
              <w:rPr>
                <w:rFonts w:ascii="Sylfaen" w:eastAsia="Calibri" w:hAnsi="Sylfaen" w:cstheme="minorHAnsi"/>
                <w:bCs/>
                <w:sz w:val="20"/>
                <w:szCs w:val="22"/>
              </w:rPr>
              <w:t xml:space="preserve">BioFire </w:t>
            </w:r>
            <w:r w:rsidRPr="002B138A">
              <w:rPr>
                <w:rFonts w:ascii="Sylfaen" w:eastAsia="Calibri" w:hAnsi="Sylfaen" w:cstheme="minorHAnsi"/>
                <w:bCs/>
                <w:sz w:val="20"/>
                <w:szCs w:val="22"/>
                <w:lang w:val="ka-GE"/>
              </w:rPr>
              <w:t>(</w:t>
            </w:r>
            <w:r w:rsidRPr="002B138A">
              <w:rPr>
                <w:rFonts w:ascii="Sylfaen" w:eastAsia="Calibri" w:hAnsi="Sylfaen" w:cs="Sylfaen"/>
                <w:bCs/>
                <w:sz w:val="20"/>
                <w:szCs w:val="22"/>
                <w:lang w:val="ka-GE"/>
              </w:rPr>
              <w:t xml:space="preserve">კლინიკური ნიმუშები - </w:t>
            </w:r>
            <w:r w:rsidRPr="002B138A">
              <w:rPr>
                <w:rFonts w:ascii="Sylfaen" w:eastAsia="Calibri" w:hAnsi="Sylfaen" w:cstheme="minorHAnsi"/>
                <w:bCs/>
                <w:sz w:val="20"/>
                <w:szCs w:val="22"/>
                <w:lang w:val="ka-GE"/>
              </w:rPr>
              <w:t>წყლულის შიგთავსი, სისხლი, ნაცხი)</w:t>
            </w:r>
          </w:p>
        </w:tc>
        <w:tc>
          <w:tcPr>
            <w:tcW w:w="1530" w:type="dxa"/>
            <w:shd w:val="clear" w:color="auto" w:fill="auto"/>
            <w:tcMar>
              <w:top w:w="15" w:type="dxa"/>
              <w:left w:w="15" w:type="dxa"/>
              <w:bottom w:w="0" w:type="dxa"/>
              <w:right w:w="15" w:type="dxa"/>
            </w:tcMar>
            <w:vAlign w:val="center"/>
            <w:hideMark/>
          </w:tcPr>
          <w:p w14:paraId="4396DB66" w14:textId="77777777" w:rsidR="005010ED" w:rsidRPr="002B138A" w:rsidRDefault="005010ED" w:rsidP="000B5412">
            <w:pPr>
              <w:spacing w:line="240" w:lineRule="auto"/>
              <w:contextualSpacing/>
              <w:jc w:val="both"/>
              <w:rPr>
                <w:rFonts w:ascii="Sylfaen" w:eastAsia="Calibri" w:hAnsi="Sylfaen" w:cstheme="minorHAnsi"/>
                <w:sz w:val="20"/>
                <w:szCs w:val="22"/>
              </w:rPr>
            </w:pPr>
            <w:r w:rsidRPr="002B138A">
              <w:rPr>
                <w:rFonts w:ascii="Sylfaen" w:eastAsia="Calibri" w:hAnsi="Sylfaen" w:cstheme="minorHAnsi"/>
                <w:sz w:val="20"/>
                <w:szCs w:val="22"/>
                <w:lang w:val="ka-GE"/>
              </w:rPr>
              <w:t>13</w:t>
            </w:r>
          </w:p>
        </w:tc>
        <w:tc>
          <w:tcPr>
            <w:tcW w:w="810" w:type="dxa"/>
            <w:shd w:val="clear" w:color="auto" w:fill="auto"/>
            <w:tcMar>
              <w:top w:w="15" w:type="dxa"/>
              <w:left w:w="15" w:type="dxa"/>
              <w:bottom w:w="0" w:type="dxa"/>
              <w:right w:w="15" w:type="dxa"/>
            </w:tcMar>
            <w:vAlign w:val="center"/>
            <w:hideMark/>
          </w:tcPr>
          <w:p w14:paraId="0D6BA4DC" w14:textId="77777777" w:rsidR="005010ED" w:rsidRPr="002B138A" w:rsidRDefault="005010ED" w:rsidP="000B5412">
            <w:pPr>
              <w:spacing w:line="240" w:lineRule="auto"/>
              <w:contextualSpacing/>
              <w:jc w:val="both"/>
              <w:rPr>
                <w:rFonts w:ascii="Sylfaen" w:eastAsia="Calibri" w:hAnsi="Sylfaen" w:cstheme="minorHAnsi"/>
                <w:sz w:val="20"/>
                <w:szCs w:val="22"/>
                <w:lang w:val="ka-GE"/>
              </w:rPr>
            </w:pPr>
            <w:r w:rsidRPr="002B138A">
              <w:rPr>
                <w:rFonts w:ascii="Sylfaen" w:eastAsia="Calibri" w:hAnsi="Sylfaen" w:cstheme="minorHAnsi"/>
                <w:bCs/>
                <w:sz w:val="20"/>
                <w:szCs w:val="22"/>
                <w:lang w:val="ka-GE"/>
              </w:rPr>
              <w:t>117</w:t>
            </w:r>
          </w:p>
        </w:tc>
      </w:tr>
      <w:tr w:rsidR="005010ED" w:rsidRPr="002B138A" w14:paraId="281EC22E" w14:textId="77777777" w:rsidTr="00CD324F">
        <w:trPr>
          <w:trHeight w:val="60"/>
        </w:trPr>
        <w:tc>
          <w:tcPr>
            <w:tcW w:w="7641" w:type="dxa"/>
            <w:shd w:val="clear" w:color="auto" w:fill="auto"/>
            <w:tcMar>
              <w:top w:w="15" w:type="dxa"/>
              <w:left w:w="15" w:type="dxa"/>
              <w:bottom w:w="0" w:type="dxa"/>
              <w:right w:w="15" w:type="dxa"/>
            </w:tcMar>
            <w:vAlign w:val="center"/>
            <w:hideMark/>
          </w:tcPr>
          <w:p w14:paraId="20B851B4" w14:textId="77777777" w:rsidR="005010ED" w:rsidRPr="002B138A" w:rsidRDefault="005010ED" w:rsidP="000B5412">
            <w:pPr>
              <w:spacing w:line="240" w:lineRule="auto"/>
              <w:contextualSpacing/>
              <w:jc w:val="both"/>
              <w:rPr>
                <w:rFonts w:ascii="Sylfaen" w:eastAsia="Calibri" w:hAnsi="Sylfaen" w:cstheme="minorHAnsi"/>
                <w:sz w:val="20"/>
                <w:szCs w:val="22"/>
                <w:lang w:val="ka-GE"/>
              </w:rPr>
            </w:pPr>
            <w:r w:rsidRPr="002B138A">
              <w:rPr>
                <w:rFonts w:ascii="Sylfaen" w:eastAsia="Calibri" w:hAnsi="Sylfaen" w:cs="Sylfaen"/>
                <w:bCs/>
                <w:sz w:val="20"/>
                <w:szCs w:val="22"/>
                <w:lang w:val="ka-GE"/>
              </w:rPr>
              <w:lastRenderedPageBreak/>
              <w:t>ყირიმ</w:t>
            </w:r>
            <w:r w:rsidRPr="002B138A">
              <w:rPr>
                <w:rFonts w:ascii="Sylfaen" w:eastAsia="Calibri" w:hAnsi="Sylfaen" w:cstheme="minorHAnsi"/>
                <w:bCs/>
                <w:sz w:val="20"/>
                <w:szCs w:val="22"/>
                <w:lang w:val="ka-GE"/>
              </w:rPr>
              <w:t>-</w:t>
            </w:r>
            <w:r w:rsidRPr="002B138A">
              <w:rPr>
                <w:rFonts w:ascii="Sylfaen" w:eastAsia="Calibri" w:hAnsi="Sylfaen" w:cs="Sylfaen"/>
                <w:bCs/>
                <w:sz w:val="20"/>
                <w:szCs w:val="22"/>
                <w:lang w:val="ka-GE"/>
              </w:rPr>
              <w:t>კონგოს</w:t>
            </w:r>
            <w:r w:rsidRPr="002B138A">
              <w:rPr>
                <w:rFonts w:ascii="Sylfaen" w:eastAsia="Calibri" w:hAnsi="Sylfaen" w:cstheme="minorHAnsi"/>
                <w:bCs/>
                <w:sz w:val="20"/>
                <w:szCs w:val="22"/>
                <w:lang w:val="ka-GE"/>
              </w:rPr>
              <w:t xml:space="preserve"> </w:t>
            </w:r>
            <w:r w:rsidRPr="002B138A">
              <w:rPr>
                <w:rFonts w:ascii="Sylfaen" w:eastAsia="Calibri" w:hAnsi="Sylfaen" w:cs="Sylfaen"/>
                <w:bCs/>
                <w:sz w:val="20"/>
                <w:szCs w:val="22"/>
                <w:lang w:val="ka-GE"/>
              </w:rPr>
              <w:t>ჰემორაგიული</w:t>
            </w:r>
            <w:r w:rsidRPr="002B138A">
              <w:rPr>
                <w:rFonts w:ascii="Sylfaen" w:eastAsia="Calibri" w:hAnsi="Sylfaen" w:cstheme="minorHAnsi"/>
                <w:bCs/>
                <w:sz w:val="20"/>
                <w:szCs w:val="22"/>
                <w:lang w:val="ka-GE"/>
              </w:rPr>
              <w:t xml:space="preserve"> </w:t>
            </w:r>
            <w:r w:rsidRPr="002B138A">
              <w:rPr>
                <w:rFonts w:ascii="Sylfaen" w:eastAsia="Calibri" w:hAnsi="Sylfaen" w:cs="Sylfaen"/>
                <w:bCs/>
                <w:sz w:val="20"/>
                <w:szCs w:val="22"/>
                <w:lang w:val="ka-GE"/>
              </w:rPr>
              <w:t>ცხელება</w:t>
            </w:r>
            <w:r w:rsidRPr="002B138A">
              <w:rPr>
                <w:rFonts w:ascii="Sylfaen" w:eastAsia="Calibri" w:hAnsi="Sylfaen" w:cstheme="minorHAnsi"/>
                <w:bCs/>
                <w:sz w:val="20"/>
                <w:szCs w:val="22"/>
                <w:lang w:val="ka-GE"/>
              </w:rPr>
              <w:t xml:space="preserve"> (CCHF) </w:t>
            </w:r>
            <w:r w:rsidRPr="002B138A">
              <w:rPr>
                <w:rFonts w:ascii="Sylfaen" w:eastAsia="Calibri" w:hAnsi="Sylfaen" w:cstheme="minorHAnsi"/>
                <w:bCs/>
                <w:sz w:val="20"/>
                <w:szCs w:val="22"/>
              </w:rPr>
              <w:t xml:space="preserve">Real-Time PCR </w:t>
            </w:r>
            <w:r w:rsidRPr="002B138A">
              <w:rPr>
                <w:rFonts w:ascii="Sylfaen" w:eastAsia="Calibri" w:hAnsi="Sylfaen" w:cstheme="minorHAnsi"/>
                <w:bCs/>
                <w:sz w:val="20"/>
                <w:szCs w:val="22"/>
                <w:lang w:val="ka-GE"/>
              </w:rPr>
              <w:t>(</w:t>
            </w:r>
            <w:r w:rsidRPr="002B138A">
              <w:rPr>
                <w:rFonts w:ascii="Sylfaen" w:eastAsia="Calibri" w:hAnsi="Sylfaen" w:cs="Sylfaen"/>
                <w:bCs/>
                <w:sz w:val="20"/>
                <w:szCs w:val="22"/>
                <w:lang w:val="ka-GE"/>
              </w:rPr>
              <w:t>კლინიკური</w:t>
            </w:r>
            <w:r w:rsidRPr="002B138A">
              <w:rPr>
                <w:rFonts w:ascii="Sylfaen" w:eastAsia="Calibri" w:hAnsi="Sylfaen" w:cstheme="minorHAnsi"/>
                <w:bCs/>
                <w:sz w:val="20"/>
                <w:szCs w:val="22"/>
                <w:lang w:val="ka-GE"/>
              </w:rPr>
              <w:t xml:space="preserve"> </w:t>
            </w:r>
            <w:r w:rsidRPr="002B138A">
              <w:rPr>
                <w:rFonts w:ascii="Sylfaen" w:eastAsia="Calibri" w:hAnsi="Sylfaen" w:cs="Sylfaen"/>
                <w:bCs/>
                <w:sz w:val="20"/>
                <w:szCs w:val="22"/>
                <w:lang w:val="ka-GE"/>
              </w:rPr>
              <w:t>ნიმუში</w:t>
            </w:r>
            <w:r w:rsidRPr="002B138A">
              <w:rPr>
                <w:rFonts w:ascii="Sylfaen" w:eastAsia="Calibri" w:hAnsi="Sylfaen" w:cstheme="minorHAnsi"/>
                <w:bCs/>
                <w:sz w:val="20"/>
                <w:szCs w:val="22"/>
                <w:lang w:val="ka-GE"/>
              </w:rPr>
              <w:t>)</w:t>
            </w:r>
          </w:p>
        </w:tc>
        <w:tc>
          <w:tcPr>
            <w:tcW w:w="1530" w:type="dxa"/>
            <w:shd w:val="clear" w:color="auto" w:fill="auto"/>
            <w:tcMar>
              <w:top w:w="15" w:type="dxa"/>
              <w:left w:w="15" w:type="dxa"/>
              <w:bottom w:w="0" w:type="dxa"/>
              <w:right w:w="15" w:type="dxa"/>
            </w:tcMar>
            <w:vAlign w:val="center"/>
            <w:hideMark/>
          </w:tcPr>
          <w:p w14:paraId="5A2319DD" w14:textId="77777777" w:rsidR="005010ED" w:rsidRPr="002B138A" w:rsidRDefault="005010ED" w:rsidP="000B5412">
            <w:pPr>
              <w:spacing w:line="240" w:lineRule="auto"/>
              <w:contextualSpacing/>
              <w:jc w:val="both"/>
              <w:rPr>
                <w:rFonts w:ascii="Sylfaen" w:eastAsia="Calibri" w:hAnsi="Sylfaen" w:cstheme="minorHAnsi"/>
                <w:sz w:val="20"/>
                <w:szCs w:val="22"/>
              </w:rPr>
            </w:pPr>
            <w:r w:rsidRPr="002B138A">
              <w:rPr>
                <w:rFonts w:ascii="Sylfaen" w:eastAsia="Calibri" w:hAnsi="Sylfaen" w:cstheme="minorHAnsi"/>
                <w:sz w:val="20"/>
                <w:szCs w:val="22"/>
              </w:rPr>
              <w:t>4</w:t>
            </w:r>
          </w:p>
        </w:tc>
        <w:tc>
          <w:tcPr>
            <w:tcW w:w="810" w:type="dxa"/>
            <w:shd w:val="clear" w:color="auto" w:fill="auto"/>
            <w:tcMar>
              <w:top w:w="15" w:type="dxa"/>
              <w:left w:w="15" w:type="dxa"/>
              <w:bottom w:w="0" w:type="dxa"/>
              <w:right w:w="15" w:type="dxa"/>
            </w:tcMar>
            <w:vAlign w:val="center"/>
            <w:hideMark/>
          </w:tcPr>
          <w:p w14:paraId="0FA42B53" w14:textId="77777777" w:rsidR="005010ED" w:rsidRPr="002B138A" w:rsidRDefault="005010ED" w:rsidP="000B5412">
            <w:pPr>
              <w:spacing w:line="240" w:lineRule="auto"/>
              <w:contextualSpacing/>
              <w:jc w:val="both"/>
              <w:rPr>
                <w:rFonts w:ascii="Sylfaen" w:eastAsia="Calibri" w:hAnsi="Sylfaen" w:cstheme="minorHAnsi"/>
                <w:sz w:val="20"/>
                <w:szCs w:val="22"/>
              </w:rPr>
            </w:pPr>
            <w:r w:rsidRPr="002B138A">
              <w:rPr>
                <w:rFonts w:ascii="Sylfaen" w:eastAsia="Calibri" w:hAnsi="Sylfaen" w:cstheme="minorHAnsi"/>
                <w:bCs/>
                <w:sz w:val="20"/>
                <w:szCs w:val="22"/>
              </w:rPr>
              <w:t>31</w:t>
            </w:r>
          </w:p>
        </w:tc>
      </w:tr>
      <w:tr w:rsidR="005010ED" w:rsidRPr="002B138A" w14:paraId="569AEEED" w14:textId="77777777" w:rsidTr="00CD324F">
        <w:trPr>
          <w:trHeight w:val="60"/>
        </w:trPr>
        <w:tc>
          <w:tcPr>
            <w:tcW w:w="7641" w:type="dxa"/>
            <w:shd w:val="clear" w:color="auto" w:fill="auto"/>
            <w:tcMar>
              <w:top w:w="15" w:type="dxa"/>
              <w:left w:w="15" w:type="dxa"/>
              <w:bottom w:w="0" w:type="dxa"/>
              <w:right w:w="15" w:type="dxa"/>
            </w:tcMar>
            <w:vAlign w:val="center"/>
          </w:tcPr>
          <w:p w14:paraId="3F0C2CF0" w14:textId="77777777" w:rsidR="005010ED" w:rsidRPr="002B138A" w:rsidRDefault="005010ED" w:rsidP="000B5412">
            <w:pPr>
              <w:spacing w:line="240" w:lineRule="auto"/>
              <w:contextualSpacing/>
              <w:jc w:val="both"/>
              <w:rPr>
                <w:rFonts w:ascii="Sylfaen" w:eastAsia="Calibri" w:hAnsi="Sylfaen" w:cs="Sylfaen"/>
                <w:bCs/>
                <w:sz w:val="20"/>
                <w:szCs w:val="22"/>
              </w:rPr>
            </w:pPr>
            <w:r w:rsidRPr="002B138A">
              <w:rPr>
                <w:rFonts w:ascii="Sylfaen" w:eastAsia="Calibri" w:hAnsi="Sylfaen" w:cs="Sylfaen"/>
                <w:bCs/>
                <w:sz w:val="20"/>
                <w:szCs w:val="22"/>
                <w:lang w:val="ka-GE"/>
              </w:rPr>
              <w:t xml:space="preserve">ჰანტავირუსის </w:t>
            </w:r>
            <w:r w:rsidRPr="002B138A">
              <w:rPr>
                <w:rFonts w:ascii="Sylfaen" w:eastAsia="Calibri" w:hAnsi="Sylfaen" w:cstheme="minorHAnsi"/>
                <w:bCs/>
                <w:sz w:val="20"/>
                <w:szCs w:val="22"/>
              </w:rPr>
              <w:t>Real-Time PCR</w:t>
            </w:r>
            <w:r w:rsidRPr="002B138A">
              <w:rPr>
                <w:rFonts w:ascii="Sylfaen" w:eastAsia="Calibri" w:hAnsi="Sylfaen" w:cstheme="minorHAnsi"/>
                <w:bCs/>
                <w:sz w:val="20"/>
                <w:szCs w:val="22"/>
                <w:lang w:val="ka-GE"/>
              </w:rPr>
              <w:t xml:space="preserve"> </w:t>
            </w:r>
            <w:r w:rsidRPr="002B138A">
              <w:rPr>
                <w:rFonts w:ascii="Sylfaen" w:eastAsia="Calibri" w:hAnsi="Sylfaen" w:cs="Sylfaen"/>
                <w:bCs/>
                <w:sz w:val="20"/>
                <w:szCs w:val="22"/>
                <w:lang w:val="ka-GE"/>
              </w:rPr>
              <w:t>(</w:t>
            </w:r>
            <w:r w:rsidRPr="002B138A">
              <w:rPr>
                <w:rFonts w:ascii="Sylfaen" w:eastAsia="Calibri" w:hAnsi="Sylfaen" w:cs="Sylfaen"/>
                <w:bCs/>
                <w:sz w:val="20"/>
                <w:szCs w:val="22"/>
              </w:rPr>
              <w:t>H</w:t>
            </w:r>
            <w:r w:rsidRPr="002B138A">
              <w:rPr>
                <w:rFonts w:ascii="Sylfaen" w:eastAsia="Calibri" w:hAnsi="Sylfaen" w:cs="Sylfaen"/>
                <w:bCs/>
                <w:sz w:val="20"/>
                <w:szCs w:val="22"/>
                <w:lang w:val="ka-GE"/>
              </w:rPr>
              <w:t>.</w:t>
            </w:r>
            <w:r w:rsidRPr="002B138A">
              <w:rPr>
                <w:rFonts w:ascii="Sylfaen" w:eastAsia="Calibri" w:hAnsi="Sylfaen" w:cs="Sylfaen"/>
                <w:bCs/>
                <w:sz w:val="20"/>
                <w:szCs w:val="22"/>
              </w:rPr>
              <w:t xml:space="preserve"> </w:t>
            </w:r>
            <w:r w:rsidRPr="002B138A">
              <w:rPr>
                <w:rFonts w:ascii="Sylfaen" w:eastAsia="Calibri" w:hAnsi="Sylfaen" w:cs="Sylfaen"/>
                <w:sz w:val="20"/>
                <w:szCs w:val="22"/>
              </w:rPr>
              <w:t>Puumala</w:t>
            </w:r>
            <w:r w:rsidRPr="002B138A">
              <w:rPr>
                <w:rFonts w:ascii="Sylfaen" w:eastAsia="Calibri" w:hAnsi="Sylfaen" w:cs="Sylfaen"/>
                <w:bCs/>
                <w:sz w:val="20"/>
                <w:szCs w:val="22"/>
              </w:rPr>
              <w:t>, H</w:t>
            </w:r>
            <w:r w:rsidRPr="002B138A">
              <w:rPr>
                <w:rFonts w:ascii="Sylfaen" w:eastAsia="Calibri" w:hAnsi="Sylfaen" w:cs="Sylfaen"/>
                <w:bCs/>
                <w:sz w:val="20"/>
                <w:szCs w:val="22"/>
                <w:lang w:val="ka-GE"/>
              </w:rPr>
              <w:t>.</w:t>
            </w:r>
            <w:r w:rsidRPr="002B138A">
              <w:rPr>
                <w:rFonts w:ascii="Sylfaen" w:eastAsia="Calibri" w:hAnsi="Sylfaen" w:cs="Sylfaen"/>
                <w:bCs/>
                <w:sz w:val="20"/>
                <w:szCs w:val="22"/>
              </w:rPr>
              <w:t xml:space="preserve"> Dobrava</w:t>
            </w:r>
            <w:r w:rsidRPr="002B138A">
              <w:rPr>
                <w:rFonts w:ascii="Sylfaen" w:eastAsia="Calibri" w:hAnsi="Sylfaen" w:cs="Sylfaen"/>
                <w:bCs/>
                <w:sz w:val="20"/>
                <w:szCs w:val="22"/>
                <w:lang w:val="ka-GE"/>
              </w:rPr>
              <w:t>)</w:t>
            </w:r>
          </w:p>
        </w:tc>
        <w:tc>
          <w:tcPr>
            <w:tcW w:w="1530" w:type="dxa"/>
            <w:shd w:val="clear" w:color="auto" w:fill="auto"/>
            <w:tcMar>
              <w:top w:w="15" w:type="dxa"/>
              <w:left w:w="15" w:type="dxa"/>
              <w:bottom w:w="0" w:type="dxa"/>
              <w:right w:w="15" w:type="dxa"/>
            </w:tcMar>
            <w:vAlign w:val="center"/>
          </w:tcPr>
          <w:p w14:paraId="5124BEF0" w14:textId="77777777" w:rsidR="005010ED" w:rsidRPr="002B138A" w:rsidRDefault="005010ED" w:rsidP="000B5412">
            <w:pPr>
              <w:spacing w:line="240" w:lineRule="auto"/>
              <w:contextualSpacing/>
              <w:jc w:val="both"/>
              <w:rPr>
                <w:rFonts w:ascii="Sylfaen" w:eastAsia="Calibri" w:hAnsi="Sylfaen" w:cstheme="minorHAnsi"/>
                <w:sz w:val="20"/>
                <w:szCs w:val="22"/>
                <w:lang w:val="ka-GE"/>
              </w:rPr>
            </w:pPr>
            <w:r w:rsidRPr="002B138A">
              <w:rPr>
                <w:rFonts w:ascii="Sylfaen" w:eastAsia="Calibri" w:hAnsi="Sylfaen" w:cstheme="minorHAnsi"/>
                <w:sz w:val="20"/>
                <w:szCs w:val="22"/>
              </w:rPr>
              <w:t>0</w:t>
            </w:r>
          </w:p>
        </w:tc>
        <w:tc>
          <w:tcPr>
            <w:tcW w:w="810" w:type="dxa"/>
            <w:shd w:val="clear" w:color="auto" w:fill="auto"/>
            <w:tcMar>
              <w:top w:w="15" w:type="dxa"/>
              <w:left w:w="15" w:type="dxa"/>
              <w:bottom w:w="0" w:type="dxa"/>
              <w:right w:w="15" w:type="dxa"/>
            </w:tcMar>
            <w:vAlign w:val="center"/>
          </w:tcPr>
          <w:p w14:paraId="09BDEF88" w14:textId="77777777" w:rsidR="005010ED" w:rsidRPr="002B138A" w:rsidRDefault="005010ED" w:rsidP="000B5412">
            <w:pPr>
              <w:spacing w:line="240" w:lineRule="auto"/>
              <w:contextualSpacing/>
              <w:jc w:val="both"/>
              <w:rPr>
                <w:rFonts w:ascii="Sylfaen" w:eastAsia="Calibri" w:hAnsi="Sylfaen" w:cstheme="minorHAnsi"/>
                <w:bCs/>
                <w:sz w:val="20"/>
                <w:szCs w:val="22"/>
              </w:rPr>
            </w:pPr>
            <w:r w:rsidRPr="002B138A">
              <w:rPr>
                <w:rFonts w:ascii="Sylfaen" w:eastAsia="Calibri" w:hAnsi="Sylfaen" w:cstheme="minorHAnsi"/>
                <w:bCs/>
                <w:sz w:val="20"/>
                <w:szCs w:val="22"/>
              </w:rPr>
              <w:t>13</w:t>
            </w:r>
          </w:p>
        </w:tc>
      </w:tr>
      <w:tr w:rsidR="005010ED" w:rsidRPr="002B138A" w14:paraId="3466A0E4" w14:textId="77777777" w:rsidTr="00CD324F">
        <w:trPr>
          <w:trHeight w:val="60"/>
        </w:trPr>
        <w:tc>
          <w:tcPr>
            <w:tcW w:w="7641" w:type="dxa"/>
            <w:shd w:val="clear" w:color="auto" w:fill="auto"/>
            <w:tcMar>
              <w:top w:w="15" w:type="dxa"/>
              <w:left w:w="15" w:type="dxa"/>
              <w:bottom w:w="0" w:type="dxa"/>
              <w:right w:w="15" w:type="dxa"/>
            </w:tcMar>
            <w:vAlign w:val="center"/>
          </w:tcPr>
          <w:p w14:paraId="10CCCE9F" w14:textId="77777777" w:rsidR="005010ED" w:rsidRPr="002B138A" w:rsidRDefault="005010ED" w:rsidP="000B5412">
            <w:pPr>
              <w:spacing w:line="240" w:lineRule="auto"/>
              <w:contextualSpacing/>
              <w:jc w:val="both"/>
              <w:rPr>
                <w:rFonts w:ascii="Sylfaen" w:eastAsia="Calibri" w:hAnsi="Sylfaen" w:cs="Sylfaen"/>
                <w:bCs/>
                <w:sz w:val="20"/>
                <w:szCs w:val="22"/>
                <w:lang w:val="ka-GE"/>
              </w:rPr>
            </w:pPr>
            <w:r w:rsidRPr="002B138A">
              <w:rPr>
                <w:rFonts w:ascii="Sylfaen" w:hAnsi="Sylfaen"/>
                <w:sz w:val="20"/>
                <w:szCs w:val="22"/>
                <w:lang w:val="ka-GE"/>
              </w:rPr>
              <w:t xml:space="preserve">დასავლეთ ნილოსის ვირუსი </w:t>
            </w:r>
            <w:r w:rsidRPr="002B138A">
              <w:rPr>
                <w:rFonts w:ascii="Sylfaen" w:hAnsi="Sylfaen"/>
                <w:sz w:val="20"/>
                <w:szCs w:val="22"/>
              </w:rPr>
              <w:t>(WNV)</w:t>
            </w:r>
            <w:r w:rsidRPr="002B138A">
              <w:rPr>
                <w:rFonts w:ascii="Sylfaen" w:eastAsia="Calibri" w:hAnsi="Sylfaen" w:cstheme="minorHAnsi"/>
                <w:bCs/>
                <w:sz w:val="20"/>
                <w:szCs w:val="22"/>
              </w:rPr>
              <w:t xml:space="preserve"> Real-Time PCR</w:t>
            </w:r>
          </w:p>
        </w:tc>
        <w:tc>
          <w:tcPr>
            <w:tcW w:w="1530" w:type="dxa"/>
            <w:shd w:val="clear" w:color="auto" w:fill="auto"/>
            <w:tcMar>
              <w:top w:w="15" w:type="dxa"/>
              <w:left w:w="15" w:type="dxa"/>
              <w:bottom w:w="0" w:type="dxa"/>
              <w:right w:w="15" w:type="dxa"/>
            </w:tcMar>
            <w:vAlign w:val="center"/>
          </w:tcPr>
          <w:p w14:paraId="1C1F590B" w14:textId="77777777" w:rsidR="005010ED" w:rsidRPr="002B138A" w:rsidRDefault="005010ED" w:rsidP="000B5412">
            <w:pPr>
              <w:spacing w:line="240" w:lineRule="auto"/>
              <w:contextualSpacing/>
              <w:jc w:val="both"/>
              <w:rPr>
                <w:rFonts w:ascii="Sylfaen" w:eastAsia="Calibri" w:hAnsi="Sylfaen" w:cstheme="minorHAnsi"/>
                <w:sz w:val="20"/>
                <w:szCs w:val="22"/>
                <w:lang w:val="ka-GE"/>
              </w:rPr>
            </w:pPr>
            <w:r w:rsidRPr="002B138A">
              <w:rPr>
                <w:rFonts w:ascii="Sylfaen" w:eastAsia="Calibri" w:hAnsi="Sylfaen" w:cstheme="minorHAnsi"/>
                <w:sz w:val="20"/>
                <w:szCs w:val="22"/>
                <w:lang w:val="ka-GE"/>
              </w:rPr>
              <w:t>0</w:t>
            </w:r>
          </w:p>
        </w:tc>
        <w:tc>
          <w:tcPr>
            <w:tcW w:w="810" w:type="dxa"/>
            <w:shd w:val="clear" w:color="auto" w:fill="auto"/>
            <w:tcMar>
              <w:top w:w="15" w:type="dxa"/>
              <w:left w:w="15" w:type="dxa"/>
              <w:bottom w:w="0" w:type="dxa"/>
              <w:right w:w="15" w:type="dxa"/>
            </w:tcMar>
            <w:vAlign w:val="center"/>
          </w:tcPr>
          <w:p w14:paraId="79A7C612" w14:textId="77777777" w:rsidR="005010ED" w:rsidRPr="002B138A" w:rsidRDefault="005010ED" w:rsidP="000B5412">
            <w:pPr>
              <w:spacing w:line="240" w:lineRule="auto"/>
              <w:contextualSpacing/>
              <w:jc w:val="both"/>
              <w:rPr>
                <w:rFonts w:ascii="Sylfaen" w:eastAsia="Calibri" w:hAnsi="Sylfaen" w:cstheme="minorHAnsi"/>
                <w:bCs/>
                <w:sz w:val="20"/>
                <w:szCs w:val="22"/>
                <w:lang w:val="ka-GE"/>
              </w:rPr>
            </w:pPr>
            <w:r w:rsidRPr="002B138A">
              <w:rPr>
                <w:rFonts w:ascii="Sylfaen" w:eastAsia="Calibri" w:hAnsi="Sylfaen" w:cstheme="minorHAnsi"/>
                <w:bCs/>
                <w:sz w:val="20"/>
                <w:szCs w:val="22"/>
                <w:lang w:val="ka-GE"/>
              </w:rPr>
              <w:t>6</w:t>
            </w:r>
          </w:p>
        </w:tc>
      </w:tr>
      <w:tr w:rsidR="005010ED" w:rsidRPr="002B138A" w14:paraId="0A17FAC2" w14:textId="77777777" w:rsidTr="00CD324F">
        <w:trPr>
          <w:trHeight w:val="60"/>
        </w:trPr>
        <w:tc>
          <w:tcPr>
            <w:tcW w:w="7641" w:type="dxa"/>
            <w:shd w:val="clear" w:color="auto" w:fill="auto"/>
            <w:tcMar>
              <w:top w:w="15" w:type="dxa"/>
              <w:left w:w="15" w:type="dxa"/>
              <w:bottom w:w="0" w:type="dxa"/>
              <w:right w:w="15" w:type="dxa"/>
            </w:tcMar>
            <w:vAlign w:val="center"/>
          </w:tcPr>
          <w:p w14:paraId="60372A83" w14:textId="77777777" w:rsidR="005010ED" w:rsidRPr="002B138A" w:rsidRDefault="005010ED" w:rsidP="000B5412">
            <w:pPr>
              <w:spacing w:line="240" w:lineRule="auto"/>
              <w:contextualSpacing/>
              <w:jc w:val="both"/>
              <w:rPr>
                <w:rFonts w:ascii="Sylfaen" w:hAnsi="Sylfaen"/>
                <w:sz w:val="20"/>
                <w:szCs w:val="22"/>
                <w:lang w:val="ka-GE"/>
              </w:rPr>
            </w:pPr>
            <w:r w:rsidRPr="002B138A">
              <w:rPr>
                <w:rFonts w:ascii="Sylfaen" w:hAnsi="Sylfaen"/>
                <w:sz w:val="20"/>
                <w:szCs w:val="22"/>
                <w:lang w:val="ka-GE"/>
              </w:rPr>
              <w:t xml:space="preserve">ზიკა / დენგე ვირუსები </w:t>
            </w:r>
            <w:r w:rsidRPr="002B138A">
              <w:rPr>
                <w:rFonts w:ascii="Sylfaen" w:eastAsia="Calibri" w:hAnsi="Sylfaen" w:cstheme="minorHAnsi"/>
                <w:bCs/>
                <w:sz w:val="20"/>
                <w:szCs w:val="22"/>
              </w:rPr>
              <w:t>Real-Time PCR</w:t>
            </w:r>
          </w:p>
        </w:tc>
        <w:tc>
          <w:tcPr>
            <w:tcW w:w="1530" w:type="dxa"/>
            <w:shd w:val="clear" w:color="auto" w:fill="auto"/>
            <w:tcMar>
              <w:top w:w="15" w:type="dxa"/>
              <w:left w:w="15" w:type="dxa"/>
              <w:bottom w:w="0" w:type="dxa"/>
              <w:right w:w="15" w:type="dxa"/>
            </w:tcMar>
            <w:vAlign w:val="center"/>
          </w:tcPr>
          <w:p w14:paraId="3F66BBB5" w14:textId="77777777" w:rsidR="005010ED" w:rsidRPr="002B138A" w:rsidRDefault="005010ED" w:rsidP="000B5412">
            <w:pPr>
              <w:spacing w:line="240" w:lineRule="auto"/>
              <w:contextualSpacing/>
              <w:jc w:val="both"/>
              <w:rPr>
                <w:rFonts w:ascii="Sylfaen" w:eastAsia="Calibri" w:hAnsi="Sylfaen" w:cstheme="minorHAnsi"/>
                <w:sz w:val="20"/>
                <w:szCs w:val="22"/>
                <w:lang w:val="ka-GE"/>
              </w:rPr>
            </w:pPr>
            <w:r w:rsidRPr="002B138A">
              <w:rPr>
                <w:rFonts w:ascii="Sylfaen" w:eastAsia="Calibri" w:hAnsi="Sylfaen" w:cstheme="minorHAnsi"/>
                <w:sz w:val="20"/>
                <w:szCs w:val="22"/>
                <w:lang w:val="ka-GE"/>
              </w:rPr>
              <w:t>0</w:t>
            </w:r>
          </w:p>
        </w:tc>
        <w:tc>
          <w:tcPr>
            <w:tcW w:w="810" w:type="dxa"/>
            <w:shd w:val="clear" w:color="auto" w:fill="auto"/>
            <w:tcMar>
              <w:top w:w="15" w:type="dxa"/>
              <w:left w:w="15" w:type="dxa"/>
              <w:bottom w:w="0" w:type="dxa"/>
              <w:right w:w="15" w:type="dxa"/>
            </w:tcMar>
            <w:vAlign w:val="center"/>
          </w:tcPr>
          <w:p w14:paraId="633BD99B" w14:textId="77777777" w:rsidR="005010ED" w:rsidRPr="002B138A" w:rsidRDefault="005010ED" w:rsidP="000B5412">
            <w:pPr>
              <w:spacing w:line="240" w:lineRule="auto"/>
              <w:contextualSpacing/>
              <w:jc w:val="both"/>
              <w:rPr>
                <w:rFonts w:ascii="Sylfaen" w:eastAsia="Calibri" w:hAnsi="Sylfaen" w:cstheme="minorHAnsi"/>
                <w:bCs/>
                <w:sz w:val="20"/>
                <w:szCs w:val="22"/>
                <w:lang w:val="ka-GE"/>
              </w:rPr>
            </w:pPr>
            <w:r w:rsidRPr="002B138A">
              <w:rPr>
                <w:rFonts w:ascii="Sylfaen" w:eastAsia="Calibri" w:hAnsi="Sylfaen" w:cstheme="minorHAnsi"/>
                <w:bCs/>
                <w:sz w:val="20"/>
                <w:szCs w:val="22"/>
                <w:lang w:val="ka-GE"/>
              </w:rPr>
              <w:t>7</w:t>
            </w:r>
          </w:p>
        </w:tc>
      </w:tr>
      <w:tr w:rsidR="005010ED" w:rsidRPr="002B138A" w14:paraId="5A0DA46F" w14:textId="77777777" w:rsidTr="00CD324F">
        <w:trPr>
          <w:trHeight w:val="60"/>
        </w:trPr>
        <w:tc>
          <w:tcPr>
            <w:tcW w:w="7641" w:type="dxa"/>
            <w:shd w:val="clear" w:color="auto" w:fill="auto"/>
            <w:tcMar>
              <w:top w:w="15" w:type="dxa"/>
              <w:left w:w="15" w:type="dxa"/>
              <w:bottom w:w="0" w:type="dxa"/>
              <w:right w:w="15" w:type="dxa"/>
            </w:tcMar>
            <w:vAlign w:val="center"/>
          </w:tcPr>
          <w:p w14:paraId="54FBAA16" w14:textId="77777777" w:rsidR="005010ED" w:rsidRPr="002B138A" w:rsidRDefault="005010ED" w:rsidP="000B5412">
            <w:pPr>
              <w:spacing w:line="240" w:lineRule="auto"/>
              <w:contextualSpacing/>
              <w:jc w:val="both"/>
              <w:rPr>
                <w:rFonts w:ascii="Sylfaen" w:eastAsia="Calibri" w:hAnsi="Sylfaen" w:cs="Sylfaen"/>
                <w:bCs/>
                <w:sz w:val="20"/>
                <w:szCs w:val="22"/>
              </w:rPr>
            </w:pPr>
            <w:r w:rsidRPr="002B138A">
              <w:rPr>
                <w:rFonts w:ascii="Sylfaen" w:hAnsi="Sylfaen"/>
                <w:sz w:val="20"/>
                <w:szCs w:val="22"/>
                <w:lang w:val="ka-GE"/>
              </w:rPr>
              <w:t>პოქსვირუსების დიაგნოსტიკა</w:t>
            </w:r>
          </w:p>
        </w:tc>
        <w:tc>
          <w:tcPr>
            <w:tcW w:w="1530" w:type="dxa"/>
            <w:shd w:val="clear" w:color="auto" w:fill="auto"/>
            <w:tcMar>
              <w:top w:w="15" w:type="dxa"/>
              <w:left w:w="15" w:type="dxa"/>
              <w:bottom w:w="0" w:type="dxa"/>
              <w:right w:w="15" w:type="dxa"/>
            </w:tcMar>
            <w:vAlign w:val="center"/>
          </w:tcPr>
          <w:p w14:paraId="55B8DE04" w14:textId="77777777" w:rsidR="005010ED" w:rsidRPr="002B138A" w:rsidRDefault="005010ED" w:rsidP="000B5412">
            <w:pPr>
              <w:spacing w:line="240" w:lineRule="auto"/>
              <w:contextualSpacing/>
              <w:jc w:val="both"/>
              <w:rPr>
                <w:rFonts w:ascii="Sylfaen" w:eastAsia="Calibri" w:hAnsi="Sylfaen" w:cstheme="minorHAnsi"/>
                <w:sz w:val="20"/>
                <w:szCs w:val="22"/>
              </w:rPr>
            </w:pPr>
            <w:r w:rsidRPr="002B138A">
              <w:rPr>
                <w:rFonts w:ascii="Sylfaen" w:eastAsia="Calibri" w:hAnsi="Sylfaen" w:cstheme="minorHAnsi"/>
                <w:sz w:val="20"/>
                <w:szCs w:val="22"/>
              </w:rPr>
              <w:t>35 Parapox</w:t>
            </w:r>
          </w:p>
        </w:tc>
        <w:tc>
          <w:tcPr>
            <w:tcW w:w="810" w:type="dxa"/>
            <w:shd w:val="clear" w:color="auto" w:fill="auto"/>
            <w:tcMar>
              <w:top w:w="15" w:type="dxa"/>
              <w:left w:w="15" w:type="dxa"/>
              <w:bottom w:w="0" w:type="dxa"/>
              <w:right w:w="15" w:type="dxa"/>
            </w:tcMar>
            <w:vAlign w:val="center"/>
          </w:tcPr>
          <w:p w14:paraId="302A18FE" w14:textId="77777777" w:rsidR="005010ED" w:rsidRPr="002B138A" w:rsidRDefault="005010ED" w:rsidP="000B5412">
            <w:pPr>
              <w:spacing w:line="240" w:lineRule="auto"/>
              <w:contextualSpacing/>
              <w:jc w:val="both"/>
              <w:rPr>
                <w:rFonts w:ascii="Sylfaen" w:eastAsia="Calibri" w:hAnsi="Sylfaen" w:cstheme="minorHAnsi"/>
                <w:bCs/>
                <w:sz w:val="20"/>
                <w:szCs w:val="22"/>
              </w:rPr>
            </w:pPr>
            <w:r w:rsidRPr="002B138A">
              <w:rPr>
                <w:rFonts w:ascii="Sylfaen" w:eastAsia="Calibri" w:hAnsi="Sylfaen" w:cstheme="minorHAnsi"/>
                <w:bCs/>
                <w:sz w:val="20"/>
                <w:szCs w:val="22"/>
              </w:rPr>
              <w:t>92</w:t>
            </w:r>
          </w:p>
        </w:tc>
      </w:tr>
      <w:tr w:rsidR="005010ED" w:rsidRPr="002B138A" w14:paraId="10234FD3" w14:textId="77777777" w:rsidTr="00CD324F">
        <w:trPr>
          <w:trHeight w:val="60"/>
        </w:trPr>
        <w:tc>
          <w:tcPr>
            <w:tcW w:w="7641" w:type="dxa"/>
            <w:shd w:val="clear" w:color="auto" w:fill="auto"/>
            <w:tcMar>
              <w:top w:w="15" w:type="dxa"/>
              <w:left w:w="15" w:type="dxa"/>
              <w:bottom w:w="0" w:type="dxa"/>
              <w:right w:w="15" w:type="dxa"/>
            </w:tcMar>
            <w:vAlign w:val="center"/>
            <w:hideMark/>
          </w:tcPr>
          <w:p w14:paraId="586A2032" w14:textId="77777777" w:rsidR="005010ED" w:rsidRPr="002B138A" w:rsidRDefault="005010ED" w:rsidP="000B5412">
            <w:pPr>
              <w:spacing w:line="240" w:lineRule="auto"/>
              <w:contextualSpacing/>
              <w:jc w:val="both"/>
              <w:rPr>
                <w:rFonts w:ascii="Sylfaen" w:eastAsia="Calibri" w:hAnsi="Sylfaen" w:cstheme="minorHAnsi"/>
                <w:bCs/>
                <w:sz w:val="20"/>
                <w:szCs w:val="22"/>
                <w:lang w:val="ka-GE"/>
              </w:rPr>
            </w:pPr>
            <w:r w:rsidRPr="002B138A">
              <w:rPr>
                <w:rFonts w:ascii="Sylfaen" w:eastAsia="Calibri" w:hAnsi="Sylfaen" w:cs="Sylfaen"/>
                <w:bCs/>
                <w:sz w:val="20"/>
                <w:szCs w:val="22"/>
                <w:lang w:val="ka-GE"/>
              </w:rPr>
              <w:t>მალარია</w:t>
            </w:r>
            <w:r w:rsidRPr="002B138A">
              <w:rPr>
                <w:rFonts w:ascii="Sylfaen" w:eastAsia="Calibri" w:hAnsi="Sylfaen" w:cstheme="minorHAnsi"/>
                <w:bCs/>
                <w:sz w:val="20"/>
                <w:szCs w:val="22"/>
                <w:lang w:val="ka-GE"/>
              </w:rPr>
              <w:t>, Real-Time PCR, (</w:t>
            </w:r>
            <w:r w:rsidRPr="002B138A">
              <w:rPr>
                <w:rFonts w:ascii="Sylfaen" w:eastAsia="Calibri" w:hAnsi="Sylfaen" w:cs="Sylfaen"/>
                <w:bCs/>
                <w:sz w:val="20"/>
                <w:szCs w:val="22"/>
                <w:lang w:val="ka-GE"/>
              </w:rPr>
              <w:t>კლინიკური</w:t>
            </w:r>
            <w:r w:rsidRPr="002B138A">
              <w:rPr>
                <w:rFonts w:ascii="Sylfaen" w:eastAsia="Calibri" w:hAnsi="Sylfaen" w:cstheme="minorHAnsi"/>
                <w:bCs/>
                <w:sz w:val="20"/>
                <w:szCs w:val="22"/>
                <w:lang w:val="ka-GE"/>
              </w:rPr>
              <w:t xml:space="preserve"> </w:t>
            </w:r>
            <w:r w:rsidRPr="002B138A">
              <w:rPr>
                <w:rFonts w:ascii="Sylfaen" w:eastAsia="Calibri" w:hAnsi="Sylfaen" w:cs="Sylfaen"/>
                <w:bCs/>
                <w:sz w:val="20"/>
                <w:szCs w:val="22"/>
                <w:lang w:val="ka-GE"/>
              </w:rPr>
              <w:t>ნიმუში</w:t>
            </w:r>
            <w:r w:rsidRPr="002B138A">
              <w:rPr>
                <w:rFonts w:ascii="Sylfaen" w:eastAsia="Calibri" w:hAnsi="Sylfaen" w:cstheme="minorHAnsi"/>
                <w:bCs/>
                <w:sz w:val="20"/>
                <w:szCs w:val="22"/>
                <w:lang w:val="ka-GE"/>
              </w:rPr>
              <w:t>)</w:t>
            </w:r>
          </w:p>
        </w:tc>
        <w:tc>
          <w:tcPr>
            <w:tcW w:w="1530" w:type="dxa"/>
            <w:shd w:val="clear" w:color="auto" w:fill="auto"/>
            <w:tcMar>
              <w:top w:w="15" w:type="dxa"/>
              <w:left w:w="15" w:type="dxa"/>
              <w:bottom w:w="0" w:type="dxa"/>
              <w:right w:w="15" w:type="dxa"/>
            </w:tcMar>
            <w:vAlign w:val="center"/>
            <w:hideMark/>
          </w:tcPr>
          <w:p w14:paraId="7A621140" w14:textId="77777777" w:rsidR="005010ED" w:rsidRPr="002B138A" w:rsidRDefault="005010ED" w:rsidP="000B5412">
            <w:pPr>
              <w:spacing w:line="240" w:lineRule="auto"/>
              <w:contextualSpacing/>
              <w:jc w:val="both"/>
              <w:rPr>
                <w:rFonts w:ascii="Sylfaen" w:eastAsia="Calibri" w:hAnsi="Sylfaen" w:cstheme="minorHAnsi"/>
                <w:sz w:val="20"/>
                <w:szCs w:val="22"/>
                <w:lang w:val="ka-GE"/>
              </w:rPr>
            </w:pPr>
            <w:r w:rsidRPr="002B138A">
              <w:rPr>
                <w:rFonts w:ascii="Sylfaen" w:eastAsia="Calibri" w:hAnsi="Sylfaen" w:cstheme="minorHAnsi"/>
                <w:sz w:val="20"/>
                <w:szCs w:val="22"/>
                <w:lang w:val="ka-GE"/>
              </w:rPr>
              <w:t xml:space="preserve">2 </w:t>
            </w:r>
            <w:r w:rsidRPr="002B138A">
              <w:rPr>
                <w:rFonts w:ascii="Sylfaen" w:eastAsia="Calibri" w:hAnsi="Sylfaen" w:cstheme="minorHAnsi"/>
                <w:i/>
                <w:sz w:val="20"/>
                <w:szCs w:val="22"/>
                <w:lang w:val="ka-GE"/>
              </w:rPr>
              <w:t>P. Falciparum</w:t>
            </w:r>
          </w:p>
          <w:p w14:paraId="1F3CC474" w14:textId="77777777" w:rsidR="005010ED" w:rsidRPr="002B138A" w:rsidRDefault="005010ED" w:rsidP="000B5412">
            <w:pPr>
              <w:spacing w:line="240" w:lineRule="auto"/>
              <w:contextualSpacing/>
              <w:jc w:val="both"/>
              <w:rPr>
                <w:rFonts w:ascii="Sylfaen" w:eastAsia="Calibri" w:hAnsi="Sylfaen" w:cstheme="minorHAnsi"/>
                <w:sz w:val="20"/>
                <w:szCs w:val="22"/>
                <w:lang w:val="ka-GE"/>
              </w:rPr>
            </w:pPr>
            <w:r w:rsidRPr="002B138A">
              <w:rPr>
                <w:rFonts w:ascii="Sylfaen" w:eastAsia="Calibri" w:hAnsi="Sylfaen" w:cstheme="minorHAnsi"/>
                <w:sz w:val="20"/>
                <w:szCs w:val="22"/>
                <w:lang w:val="ka-GE"/>
              </w:rPr>
              <w:t xml:space="preserve">1 </w:t>
            </w:r>
            <w:r w:rsidRPr="002B138A">
              <w:rPr>
                <w:rFonts w:ascii="Sylfaen" w:hAnsi="Sylfaen"/>
                <w:i/>
                <w:sz w:val="20"/>
                <w:szCs w:val="22"/>
              </w:rPr>
              <w:t>P. vivax</w:t>
            </w:r>
          </w:p>
        </w:tc>
        <w:tc>
          <w:tcPr>
            <w:tcW w:w="810" w:type="dxa"/>
            <w:shd w:val="clear" w:color="auto" w:fill="auto"/>
            <w:tcMar>
              <w:top w:w="15" w:type="dxa"/>
              <w:left w:w="15" w:type="dxa"/>
              <w:bottom w:w="0" w:type="dxa"/>
              <w:right w:w="15" w:type="dxa"/>
            </w:tcMar>
            <w:vAlign w:val="center"/>
            <w:hideMark/>
          </w:tcPr>
          <w:p w14:paraId="794967E2" w14:textId="77777777" w:rsidR="005010ED" w:rsidRPr="002B138A" w:rsidRDefault="005010ED" w:rsidP="000B5412">
            <w:pPr>
              <w:spacing w:line="240" w:lineRule="auto"/>
              <w:contextualSpacing/>
              <w:jc w:val="both"/>
              <w:rPr>
                <w:rFonts w:ascii="Sylfaen" w:eastAsia="Calibri" w:hAnsi="Sylfaen" w:cstheme="minorHAnsi"/>
                <w:bCs/>
                <w:sz w:val="20"/>
                <w:szCs w:val="22"/>
                <w:lang w:val="ka-GE"/>
              </w:rPr>
            </w:pPr>
            <w:r w:rsidRPr="002B138A">
              <w:rPr>
                <w:rFonts w:ascii="Sylfaen" w:eastAsia="Calibri" w:hAnsi="Sylfaen" w:cstheme="minorHAnsi"/>
                <w:bCs/>
                <w:sz w:val="20"/>
                <w:szCs w:val="22"/>
                <w:lang w:val="ka-GE"/>
              </w:rPr>
              <w:t>7</w:t>
            </w:r>
          </w:p>
        </w:tc>
      </w:tr>
      <w:tr w:rsidR="005010ED" w:rsidRPr="002B138A" w14:paraId="67A35AE2" w14:textId="77777777" w:rsidTr="00CD324F">
        <w:trPr>
          <w:trHeight w:val="60"/>
        </w:trPr>
        <w:tc>
          <w:tcPr>
            <w:tcW w:w="7641" w:type="dxa"/>
            <w:shd w:val="clear" w:color="auto" w:fill="auto"/>
            <w:tcMar>
              <w:top w:w="15" w:type="dxa"/>
              <w:left w:w="15" w:type="dxa"/>
              <w:bottom w:w="0" w:type="dxa"/>
              <w:right w:w="15" w:type="dxa"/>
            </w:tcMar>
            <w:vAlign w:val="center"/>
            <w:hideMark/>
          </w:tcPr>
          <w:p w14:paraId="35BA1BE8" w14:textId="77777777" w:rsidR="005010ED" w:rsidRPr="002B138A" w:rsidRDefault="005010ED" w:rsidP="000B5412">
            <w:pPr>
              <w:spacing w:line="240" w:lineRule="auto"/>
              <w:contextualSpacing/>
              <w:jc w:val="both"/>
              <w:rPr>
                <w:rFonts w:ascii="Sylfaen" w:eastAsia="Calibri" w:hAnsi="Sylfaen" w:cstheme="minorHAnsi"/>
                <w:bCs/>
                <w:sz w:val="20"/>
                <w:szCs w:val="22"/>
                <w:lang w:val="ka-GE"/>
              </w:rPr>
            </w:pPr>
            <w:r w:rsidRPr="002B138A">
              <w:rPr>
                <w:rFonts w:ascii="Sylfaen" w:eastAsia="Calibri" w:hAnsi="Sylfaen" w:cstheme="minorHAnsi"/>
                <w:bCs/>
                <w:i/>
                <w:sz w:val="20"/>
                <w:szCs w:val="22"/>
                <w:lang w:val="ka-GE"/>
              </w:rPr>
              <w:t>Escherichia coli</w:t>
            </w:r>
            <w:r w:rsidRPr="002B138A">
              <w:rPr>
                <w:rFonts w:ascii="Sylfaen" w:eastAsia="Calibri" w:hAnsi="Sylfaen" w:cstheme="minorHAnsi"/>
                <w:bCs/>
                <w:sz w:val="20"/>
                <w:szCs w:val="22"/>
                <w:lang w:val="ka-GE"/>
              </w:rPr>
              <w:t xml:space="preserve"> (STEC), PCR, </w:t>
            </w:r>
            <w:r w:rsidRPr="002B138A">
              <w:rPr>
                <w:rFonts w:ascii="Sylfaen" w:eastAsia="Calibri" w:hAnsi="Sylfaen" w:cs="Sylfaen"/>
                <w:bCs/>
                <w:sz w:val="20"/>
                <w:szCs w:val="22"/>
                <w:lang w:val="ka-GE"/>
              </w:rPr>
              <w:t>სხვადასხვა</w:t>
            </w:r>
            <w:r w:rsidRPr="002B138A">
              <w:rPr>
                <w:rFonts w:ascii="Sylfaen" w:eastAsia="Calibri" w:hAnsi="Sylfaen" w:cstheme="minorHAnsi"/>
                <w:bCs/>
                <w:sz w:val="20"/>
                <w:szCs w:val="22"/>
                <w:lang w:val="ka-GE"/>
              </w:rPr>
              <w:t xml:space="preserve"> </w:t>
            </w:r>
            <w:r w:rsidRPr="002B138A">
              <w:rPr>
                <w:rFonts w:ascii="Sylfaen" w:eastAsia="Calibri" w:hAnsi="Sylfaen" w:cs="Sylfaen"/>
                <w:bCs/>
                <w:sz w:val="20"/>
                <w:szCs w:val="22"/>
                <w:lang w:val="ka-GE"/>
              </w:rPr>
              <w:t>ტოქსიურ</w:t>
            </w:r>
            <w:r w:rsidRPr="002B138A">
              <w:rPr>
                <w:rFonts w:ascii="Sylfaen" w:eastAsia="Calibri" w:hAnsi="Sylfaen" w:cstheme="minorHAnsi"/>
                <w:bCs/>
                <w:sz w:val="20"/>
                <w:szCs w:val="22"/>
                <w:lang w:val="ka-GE"/>
              </w:rPr>
              <w:t xml:space="preserve"> </w:t>
            </w:r>
            <w:r w:rsidRPr="002B138A">
              <w:rPr>
                <w:rFonts w:ascii="Sylfaen" w:eastAsia="Calibri" w:hAnsi="Sylfaen" w:cs="Sylfaen"/>
                <w:bCs/>
                <w:sz w:val="20"/>
                <w:szCs w:val="22"/>
                <w:lang w:val="ka-GE"/>
              </w:rPr>
              <w:t>მარკერებზე</w:t>
            </w:r>
            <w:r w:rsidRPr="002B138A">
              <w:rPr>
                <w:rFonts w:ascii="Sylfaen" w:eastAsia="Calibri" w:hAnsi="Sylfaen" w:cstheme="minorHAnsi"/>
                <w:bCs/>
                <w:sz w:val="20"/>
                <w:szCs w:val="22"/>
                <w:lang w:val="ka-GE"/>
              </w:rPr>
              <w:t xml:space="preserve"> (stx1, stx2, eae, Ehly) (</w:t>
            </w:r>
            <w:r w:rsidRPr="002B138A">
              <w:rPr>
                <w:rFonts w:ascii="Sylfaen" w:eastAsia="Calibri" w:hAnsi="Sylfaen" w:cs="Sylfaen"/>
                <w:bCs/>
                <w:sz w:val="20"/>
                <w:szCs w:val="22"/>
                <w:lang w:val="ka-GE"/>
              </w:rPr>
              <w:t>კლინიკური</w:t>
            </w:r>
            <w:r w:rsidRPr="002B138A">
              <w:rPr>
                <w:rFonts w:ascii="Sylfaen" w:eastAsia="Calibri" w:hAnsi="Sylfaen" w:cstheme="minorHAnsi"/>
                <w:bCs/>
                <w:sz w:val="20"/>
                <w:szCs w:val="22"/>
                <w:lang w:val="ka-GE"/>
              </w:rPr>
              <w:t xml:space="preserve"> </w:t>
            </w:r>
            <w:r w:rsidRPr="002B138A">
              <w:rPr>
                <w:rFonts w:ascii="Sylfaen" w:eastAsia="Calibri" w:hAnsi="Sylfaen" w:cs="Sylfaen"/>
                <w:bCs/>
                <w:sz w:val="20"/>
                <w:szCs w:val="22"/>
                <w:lang w:val="ka-GE"/>
              </w:rPr>
              <w:t>ნიმუში</w:t>
            </w:r>
            <w:r w:rsidRPr="002B138A">
              <w:rPr>
                <w:rFonts w:ascii="Sylfaen" w:eastAsia="Calibri" w:hAnsi="Sylfaen" w:cstheme="minorHAnsi"/>
                <w:bCs/>
                <w:sz w:val="20"/>
                <w:szCs w:val="22"/>
                <w:lang w:val="ka-GE"/>
              </w:rPr>
              <w:t>)</w:t>
            </w:r>
          </w:p>
        </w:tc>
        <w:tc>
          <w:tcPr>
            <w:tcW w:w="1530" w:type="dxa"/>
            <w:shd w:val="clear" w:color="auto" w:fill="auto"/>
            <w:tcMar>
              <w:top w:w="15" w:type="dxa"/>
              <w:left w:w="15" w:type="dxa"/>
              <w:bottom w:w="0" w:type="dxa"/>
              <w:right w:w="15" w:type="dxa"/>
            </w:tcMar>
            <w:vAlign w:val="center"/>
            <w:hideMark/>
          </w:tcPr>
          <w:p w14:paraId="3FCD6D58" w14:textId="77777777" w:rsidR="005010ED" w:rsidRPr="002B138A" w:rsidRDefault="005010ED" w:rsidP="000B5412">
            <w:pPr>
              <w:spacing w:line="240" w:lineRule="auto"/>
              <w:contextualSpacing/>
              <w:jc w:val="both"/>
              <w:rPr>
                <w:rFonts w:ascii="Sylfaen" w:eastAsia="Calibri" w:hAnsi="Sylfaen" w:cstheme="minorHAnsi"/>
                <w:sz w:val="20"/>
                <w:szCs w:val="22"/>
              </w:rPr>
            </w:pPr>
            <w:r w:rsidRPr="002B138A">
              <w:rPr>
                <w:rFonts w:ascii="Sylfaen" w:eastAsia="Calibri" w:hAnsi="Sylfaen" w:cstheme="minorHAnsi"/>
                <w:sz w:val="20"/>
                <w:szCs w:val="22"/>
              </w:rPr>
              <w:t>26</w:t>
            </w:r>
          </w:p>
        </w:tc>
        <w:tc>
          <w:tcPr>
            <w:tcW w:w="810" w:type="dxa"/>
            <w:shd w:val="clear" w:color="auto" w:fill="auto"/>
            <w:tcMar>
              <w:top w:w="15" w:type="dxa"/>
              <w:left w:w="15" w:type="dxa"/>
              <w:bottom w:w="0" w:type="dxa"/>
              <w:right w:w="15" w:type="dxa"/>
            </w:tcMar>
            <w:vAlign w:val="center"/>
            <w:hideMark/>
          </w:tcPr>
          <w:p w14:paraId="46E8AF8C" w14:textId="77777777" w:rsidR="005010ED" w:rsidRPr="002B138A" w:rsidRDefault="005010ED" w:rsidP="000B5412">
            <w:pPr>
              <w:spacing w:line="240" w:lineRule="auto"/>
              <w:contextualSpacing/>
              <w:jc w:val="both"/>
              <w:rPr>
                <w:rFonts w:ascii="Sylfaen" w:eastAsia="Calibri" w:hAnsi="Sylfaen" w:cstheme="minorHAnsi"/>
                <w:bCs/>
                <w:sz w:val="20"/>
                <w:szCs w:val="22"/>
              </w:rPr>
            </w:pPr>
            <w:r w:rsidRPr="002B138A">
              <w:rPr>
                <w:rFonts w:ascii="Sylfaen" w:eastAsia="Calibri" w:hAnsi="Sylfaen" w:cstheme="minorHAnsi"/>
                <w:bCs/>
                <w:sz w:val="20"/>
                <w:szCs w:val="22"/>
              </w:rPr>
              <w:t>49</w:t>
            </w:r>
          </w:p>
        </w:tc>
      </w:tr>
      <w:tr w:rsidR="005010ED" w:rsidRPr="002B138A" w14:paraId="3664F734" w14:textId="77777777" w:rsidTr="00CD324F">
        <w:trPr>
          <w:trHeight w:val="60"/>
        </w:trPr>
        <w:tc>
          <w:tcPr>
            <w:tcW w:w="7641" w:type="dxa"/>
            <w:shd w:val="clear" w:color="auto" w:fill="auto"/>
            <w:tcMar>
              <w:top w:w="15" w:type="dxa"/>
              <w:left w:w="15" w:type="dxa"/>
              <w:bottom w:w="0" w:type="dxa"/>
              <w:right w:w="15" w:type="dxa"/>
            </w:tcMar>
            <w:vAlign w:val="center"/>
          </w:tcPr>
          <w:p w14:paraId="00E285D1" w14:textId="77777777" w:rsidR="005010ED" w:rsidRPr="002B138A" w:rsidRDefault="005010ED" w:rsidP="000B5412">
            <w:pPr>
              <w:spacing w:line="240" w:lineRule="auto"/>
              <w:contextualSpacing/>
              <w:jc w:val="both"/>
              <w:rPr>
                <w:rFonts w:ascii="Sylfaen" w:hAnsi="Sylfaen"/>
                <w:sz w:val="20"/>
                <w:szCs w:val="22"/>
                <w:lang w:val="ka-GE"/>
              </w:rPr>
            </w:pPr>
            <w:r w:rsidRPr="002B138A">
              <w:rPr>
                <w:rFonts w:ascii="Sylfaen" w:hAnsi="Sylfaen"/>
                <w:sz w:val="20"/>
                <w:szCs w:val="22"/>
                <w:lang w:val="ka-GE"/>
              </w:rPr>
              <w:t>ბაქტერიული და ვირუსული გასტროენტერიტების კვლევა მულტიპლექსური Real-Time PCR ნაკრებებით</w:t>
            </w:r>
          </w:p>
          <w:p w14:paraId="0D34641E" w14:textId="77777777" w:rsidR="005010ED" w:rsidRPr="002B138A" w:rsidRDefault="005010ED" w:rsidP="000B5412">
            <w:pPr>
              <w:spacing w:line="240" w:lineRule="auto"/>
              <w:contextualSpacing/>
              <w:jc w:val="both"/>
              <w:rPr>
                <w:rFonts w:ascii="Sylfaen" w:hAnsi="Sylfaen"/>
                <w:sz w:val="20"/>
                <w:szCs w:val="22"/>
                <w:lang w:val="ka-GE"/>
              </w:rPr>
            </w:pPr>
            <w:r w:rsidRPr="002B138A">
              <w:rPr>
                <w:rFonts w:ascii="Sylfaen" w:hAnsi="Sylfaen"/>
                <w:i/>
                <w:sz w:val="20"/>
                <w:szCs w:val="22"/>
                <w:lang w:val="ka-GE"/>
              </w:rPr>
              <w:t>Shigella</w:t>
            </w:r>
            <w:r w:rsidRPr="002B138A">
              <w:rPr>
                <w:rFonts w:ascii="Sylfaen" w:hAnsi="Sylfaen"/>
                <w:sz w:val="20"/>
                <w:szCs w:val="22"/>
                <w:lang w:val="ka-GE"/>
              </w:rPr>
              <w:t xml:space="preserve"> / enteroinvasive </w:t>
            </w:r>
            <w:r w:rsidRPr="002B138A">
              <w:rPr>
                <w:rFonts w:ascii="Sylfaen" w:hAnsi="Sylfaen"/>
                <w:i/>
                <w:sz w:val="20"/>
                <w:szCs w:val="22"/>
                <w:lang w:val="ka-GE"/>
              </w:rPr>
              <w:t>E. coli</w:t>
            </w:r>
          </w:p>
          <w:p w14:paraId="2DF1876D" w14:textId="77777777" w:rsidR="005010ED" w:rsidRPr="002B138A" w:rsidRDefault="005010ED" w:rsidP="000B5412">
            <w:pPr>
              <w:spacing w:line="240" w:lineRule="auto"/>
              <w:contextualSpacing/>
              <w:jc w:val="both"/>
              <w:rPr>
                <w:rFonts w:ascii="Sylfaen" w:hAnsi="Sylfaen"/>
                <w:sz w:val="20"/>
                <w:szCs w:val="22"/>
                <w:lang w:val="ka-GE"/>
              </w:rPr>
            </w:pPr>
            <w:r w:rsidRPr="002B138A">
              <w:rPr>
                <w:rFonts w:ascii="Sylfaen" w:hAnsi="Sylfaen"/>
                <w:i/>
                <w:sz w:val="20"/>
                <w:szCs w:val="22"/>
                <w:lang w:val="ka-GE"/>
              </w:rPr>
              <w:t>Salmonella</w:t>
            </w:r>
            <w:r w:rsidRPr="002B138A">
              <w:rPr>
                <w:rFonts w:ascii="Sylfaen" w:hAnsi="Sylfaen"/>
                <w:sz w:val="20"/>
                <w:szCs w:val="22"/>
                <w:lang w:val="ka-GE"/>
              </w:rPr>
              <w:t xml:space="preserve"> spp</w:t>
            </w:r>
          </w:p>
          <w:p w14:paraId="25E52C3D" w14:textId="77777777" w:rsidR="005010ED" w:rsidRPr="002B138A" w:rsidRDefault="005010ED" w:rsidP="000B5412">
            <w:pPr>
              <w:spacing w:line="240" w:lineRule="auto"/>
              <w:contextualSpacing/>
              <w:jc w:val="both"/>
              <w:rPr>
                <w:rFonts w:ascii="Sylfaen" w:hAnsi="Sylfaen"/>
                <w:sz w:val="20"/>
                <w:szCs w:val="22"/>
                <w:lang w:val="ka-GE"/>
              </w:rPr>
            </w:pPr>
            <w:r w:rsidRPr="002B138A">
              <w:rPr>
                <w:rFonts w:ascii="Sylfaen" w:hAnsi="Sylfaen"/>
                <w:i/>
                <w:sz w:val="20"/>
                <w:szCs w:val="22"/>
                <w:lang w:val="ka-GE"/>
              </w:rPr>
              <w:t>Campylobacter</w:t>
            </w:r>
            <w:r w:rsidRPr="002B138A">
              <w:rPr>
                <w:rFonts w:ascii="Sylfaen" w:hAnsi="Sylfaen"/>
                <w:sz w:val="20"/>
                <w:szCs w:val="22"/>
                <w:lang w:val="ka-GE"/>
              </w:rPr>
              <w:t xml:space="preserve"> spp</w:t>
            </w:r>
          </w:p>
          <w:p w14:paraId="63DEF4DD" w14:textId="77777777" w:rsidR="005010ED" w:rsidRPr="002B138A" w:rsidRDefault="005010ED" w:rsidP="000B5412">
            <w:pPr>
              <w:spacing w:line="240" w:lineRule="auto"/>
              <w:contextualSpacing/>
              <w:jc w:val="both"/>
              <w:rPr>
                <w:rFonts w:ascii="Sylfaen" w:hAnsi="Sylfaen"/>
                <w:sz w:val="20"/>
                <w:szCs w:val="22"/>
                <w:lang w:val="ka-GE"/>
              </w:rPr>
            </w:pPr>
            <w:r w:rsidRPr="002B138A">
              <w:rPr>
                <w:rFonts w:ascii="Sylfaen" w:hAnsi="Sylfaen"/>
                <w:sz w:val="20"/>
                <w:szCs w:val="22"/>
                <w:lang w:val="ka-GE"/>
              </w:rPr>
              <w:t>VTEC</w:t>
            </w:r>
          </w:p>
          <w:p w14:paraId="7B64BC87" w14:textId="77777777" w:rsidR="005010ED" w:rsidRPr="002B138A" w:rsidRDefault="005010ED" w:rsidP="000B5412">
            <w:pPr>
              <w:spacing w:line="240" w:lineRule="auto"/>
              <w:contextualSpacing/>
              <w:jc w:val="both"/>
              <w:rPr>
                <w:rFonts w:ascii="Sylfaen" w:eastAsia="Calibri" w:hAnsi="Sylfaen" w:cstheme="minorHAnsi"/>
                <w:bCs/>
                <w:sz w:val="20"/>
                <w:szCs w:val="22"/>
                <w:lang w:val="ka-GE"/>
              </w:rPr>
            </w:pPr>
            <w:r w:rsidRPr="002B138A">
              <w:rPr>
                <w:rFonts w:ascii="Sylfaen" w:hAnsi="Sylfaen"/>
                <w:i/>
                <w:sz w:val="20"/>
                <w:szCs w:val="22"/>
                <w:lang w:val="ka-GE"/>
              </w:rPr>
              <w:t>Shigella</w:t>
            </w:r>
            <w:r w:rsidRPr="002B138A">
              <w:rPr>
                <w:rFonts w:ascii="Sylfaen" w:hAnsi="Sylfaen"/>
                <w:sz w:val="20"/>
                <w:szCs w:val="22"/>
                <w:lang w:val="ka-GE"/>
              </w:rPr>
              <w:t xml:space="preserve"> / enteroinvasive </w:t>
            </w:r>
            <w:r w:rsidRPr="002B138A">
              <w:rPr>
                <w:rFonts w:ascii="Sylfaen" w:hAnsi="Sylfaen"/>
                <w:i/>
                <w:sz w:val="20"/>
                <w:szCs w:val="22"/>
                <w:lang w:val="ka-GE"/>
              </w:rPr>
              <w:t>E. coli</w:t>
            </w:r>
            <w:r w:rsidRPr="002B138A">
              <w:rPr>
                <w:rFonts w:ascii="Sylfaen" w:hAnsi="Sylfaen"/>
                <w:sz w:val="20"/>
                <w:szCs w:val="22"/>
                <w:lang w:val="ka-GE"/>
              </w:rPr>
              <w:t xml:space="preserve">  და Sapovirus</w:t>
            </w:r>
          </w:p>
        </w:tc>
        <w:tc>
          <w:tcPr>
            <w:tcW w:w="1530" w:type="dxa"/>
            <w:shd w:val="clear" w:color="auto" w:fill="auto"/>
            <w:tcMar>
              <w:top w:w="15" w:type="dxa"/>
              <w:left w:w="15" w:type="dxa"/>
              <w:bottom w:w="0" w:type="dxa"/>
              <w:right w:w="15" w:type="dxa"/>
            </w:tcMar>
            <w:vAlign w:val="center"/>
          </w:tcPr>
          <w:p w14:paraId="62A18153" w14:textId="77777777" w:rsidR="005010ED" w:rsidRPr="002B138A" w:rsidRDefault="005010ED" w:rsidP="000B5412">
            <w:pPr>
              <w:spacing w:line="240" w:lineRule="auto"/>
              <w:contextualSpacing/>
              <w:jc w:val="both"/>
              <w:rPr>
                <w:rFonts w:ascii="Sylfaen" w:eastAsia="Calibri" w:hAnsi="Sylfaen" w:cstheme="minorHAnsi"/>
                <w:sz w:val="20"/>
                <w:szCs w:val="22"/>
                <w:lang w:val="ka-GE"/>
              </w:rPr>
            </w:pPr>
            <w:r w:rsidRPr="002B138A">
              <w:rPr>
                <w:rFonts w:ascii="Sylfaen" w:eastAsia="Calibri" w:hAnsi="Sylfaen" w:cstheme="minorHAnsi"/>
                <w:sz w:val="20"/>
                <w:szCs w:val="22"/>
                <w:lang w:val="ka-GE"/>
              </w:rPr>
              <w:t>12</w:t>
            </w:r>
          </w:p>
          <w:p w14:paraId="68EB37C6" w14:textId="77777777" w:rsidR="005010ED" w:rsidRPr="002B138A" w:rsidRDefault="005010ED" w:rsidP="000B5412">
            <w:pPr>
              <w:spacing w:line="240" w:lineRule="auto"/>
              <w:contextualSpacing/>
              <w:jc w:val="both"/>
              <w:rPr>
                <w:rFonts w:ascii="Sylfaen" w:eastAsia="Calibri" w:hAnsi="Sylfaen" w:cstheme="minorHAnsi"/>
                <w:sz w:val="20"/>
                <w:szCs w:val="22"/>
                <w:lang w:val="ka-GE"/>
              </w:rPr>
            </w:pPr>
          </w:p>
          <w:p w14:paraId="22C792FA" w14:textId="77777777" w:rsidR="005010ED" w:rsidRPr="002B138A" w:rsidRDefault="005010ED" w:rsidP="000B5412">
            <w:pPr>
              <w:spacing w:line="240" w:lineRule="auto"/>
              <w:contextualSpacing/>
              <w:jc w:val="both"/>
              <w:rPr>
                <w:rFonts w:ascii="Sylfaen" w:eastAsia="Calibri" w:hAnsi="Sylfaen" w:cstheme="minorHAnsi"/>
                <w:sz w:val="20"/>
                <w:szCs w:val="22"/>
                <w:lang w:val="ka-GE"/>
              </w:rPr>
            </w:pPr>
            <w:r w:rsidRPr="002B138A">
              <w:rPr>
                <w:rFonts w:ascii="Sylfaen" w:eastAsia="Calibri" w:hAnsi="Sylfaen" w:cstheme="minorHAnsi"/>
                <w:sz w:val="20"/>
                <w:szCs w:val="22"/>
                <w:lang w:val="ka-GE"/>
              </w:rPr>
              <w:t>4</w:t>
            </w:r>
          </w:p>
          <w:p w14:paraId="5D5E57D0" w14:textId="77777777" w:rsidR="005010ED" w:rsidRPr="002B138A" w:rsidRDefault="005010ED" w:rsidP="000B5412">
            <w:pPr>
              <w:spacing w:line="240" w:lineRule="auto"/>
              <w:contextualSpacing/>
              <w:jc w:val="both"/>
              <w:rPr>
                <w:rFonts w:ascii="Sylfaen" w:eastAsia="Calibri" w:hAnsi="Sylfaen" w:cstheme="minorHAnsi"/>
                <w:sz w:val="20"/>
                <w:szCs w:val="22"/>
                <w:lang w:val="ka-GE"/>
              </w:rPr>
            </w:pPr>
            <w:r w:rsidRPr="002B138A">
              <w:rPr>
                <w:rFonts w:ascii="Sylfaen" w:eastAsia="Calibri" w:hAnsi="Sylfaen" w:cstheme="minorHAnsi"/>
                <w:sz w:val="20"/>
                <w:szCs w:val="22"/>
                <w:lang w:val="ka-GE"/>
              </w:rPr>
              <w:t>1</w:t>
            </w:r>
          </w:p>
          <w:p w14:paraId="075B9BFC" w14:textId="77777777" w:rsidR="005010ED" w:rsidRPr="002B138A" w:rsidRDefault="005010ED" w:rsidP="000B5412">
            <w:pPr>
              <w:spacing w:line="240" w:lineRule="auto"/>
              <w:contextualSpacing/>
              <w:jc w:val="both"/>
              <w:rPr>
                <w:rFonts w:ascii="Sylfaen" w:eastAsia="Calibri" w:hAnsi="Sylfaen" w:cstheme="minorHAnsi"/>
                <w:sz w:val="20"/>
                <w:szCs w:val="22"/>
                <w:lang w:val="ka-GE"/>
              </w:rPr>
            </w:pPr>
            <w:r w:rsidRPr="002B138A">
              <w:rPr>
                <w:rFonts w:ascii="Sylfaen" w:eastAsia="Calibri" w:hAnsi="Sylfaen" w:cstheme="minorHAnsi"/>
                <w:sz w:val="20"/>
                <w:szCs w:val="22"/>
                <w:lang w:val="ka-GE"/>
              </w:rPr>
              <w:t>2</w:t>
            </w:r>
          </w:p>
          <w:p w14:paraId="607BC8B8" w14:textId="77777777" w:rsidR="005010ED" w:rsidRPr="002B138A" w:rsidRDefault="005010ED" w:rsidP="000B5412">
            <w:pPr>
              <w:spacing w:line="240" w:lineRule="auto"/>
              <w:contextualSpacing/>
              <w:jc w:val="both"/>
              <w:rPr>
                <w:rFonts w:ascii="Sylfaen" w:eastAsia="Calibri" w:hAnsi="Sylfaen" w:cstheme="minorHAnsi"/>
                <w:sz w:val="20"/>
                <w:szCs w:val="22"/>
                <w:lang w:val="ka-GE"/>
              </w:rPr>
            </w:pPr>
            <w:r w:rsidRPr="002B138A">
              <w:rPr>
                <w:rFonts w:ascii="Sylfaen" w:eastAsia="Calibri" w:hAnsi="Sylfaen" w:cstheme="minorHAnsi"/>
                <w:sz w:val="20"/>
                <w:szCs w:val="22"/>
                <w:lang w:val="ka-GE"/>
              </w:rPr>
              <w:t>2</w:t>
            </w:r>
          </w:p>
          <w:p w14:paraId="07D02133" w14:textId="77777777" w:rsidR="005010ED" w:rsidRPr="002B138A" w:rsidRDefault="005010ED" w:rsidP="000B5412">
            <w:pPr>
              <w:spacing w:line="240" w:lineRule="auto"/>
              <w:contextualSpacing/>
              <w:jc w:val="both"/>
              <w:rPr>
                <w:rFonts w:ascii="Sylfaen" w:eastAsia="Calibri" w:hAnsi="Sylfaen" w:cstheme="minorHAnsi"/>
                <w:sz w:val="20"/>
                <w:szCs w:val="22"/>
                <w:lang w:val="ka-GE"/>
              </w:rPr>
            </w:pPr>
            <w:r w:rsidRPr="002B138A">
              <w:rPr>
                <w:rFonts w:ascii="Sylfaen" w:eastAsia="Calibri" w:hAnsi="Sylfaen" w:cstheme="minorHAnsi"/>
                <w:sz w:val="20"/>
                <w:szCs w:val="22"/>
                <w:lang w:val="ka-GE"/>
              </w:rPr>
              <w:t>3</w:t>
            </w:r>
          </w:p>
        </w:tc>
        <w:tc>
          <w:tcPr>
            <w:tcW w:w="810" w:type="dxa"/>
            <w:shd w:val="clear" w:color="auto" w:fill="auto"/>
            <w:tcMar>
              <w:top w:w="15" w:type="dxa"/>
              <w:left w:w="15" w:type="dxa"/>
              <w:bottom w:w="0" w:type="dxa"/>
              <w:right w:w="15" w:type="dxa"/>
            </w:tcMar>
            <w:vAlign w:val="center"/>
          </w:tcPr>
          <w:p w14:paraId="569659A6" w14:textId="77777777" w:rsidR="005010ED" w:rsidRPr="002B138A" w:rsidRDefault="005010ED" w:rsidP="000B5412">
            <w:pPr>
              <w:spacing w:line="240" w:lineRule="auto"/>
              <w:contextualSpacing/>
              <w:jc w:val="both"/>
              <w:rPr>
                <w:rFonts w:ascii="Sylfaen" w:eastAsia="Calibri" w:hAnsi="Sylfaen" w:cstheme="minorHAnsi"/>
                <w:bCs/>
                <w:sz w:val="20"/>
                <w:szCs w:val="22"/>
                <w:lang w:val="ka-GE"/>
              </w:rPr>
            </w:pPr>
            <w:r w:rsidRPr="002B138A">
              <w:rPr>
                <w:rFonts w:ascii="Sylfaen" w:eastAsia="Calibri" w:hAnsi="Sylfaen" w:cstheme="minorHAnsi"/>
                <w:bCs/>
                <w:sz w:val="20"/>
                <w:szCs w:val="22"/>
                <w:lang w:val="ka-GE"/>
              </w:rPr>
              <w:t>17</w:t>
            </w:r>
          </w:p>
          <w:p w14:paraId="60FA1104" w14:textId="77777777" w:rsidR="005010ED" w:rsidRPr="002B138A" w:rsidRDefault="005010ED" w:rsidP="000B5412">
            <w:pPr>
              <w:spacing w:line="240" w:lineRule="auto"/>
              <w:contextualSpacing/>
              <w:jc w:val="both"/>
              <w:rPr>
                <w:rFonts w:ascii="Sylfaen" w:eastAsia="Calibri" w:hAnsi="Sylfaen" w:cstheme="minorHAnsi"/>
                <w:bCs/>
                <w:sz w:val="20"/>
                <w:szCs w:val="22"/>
                <w:lang w:val="ka-GE"/>
              </w:rPr>
            </w:pPr>
          </w:p>
          <w:p w14:paraId="746BACE1" w14:textId="77777777" w:rsidR="005010ED" w:rsidRPr="002B138A" w:rsidRDefault="005010ED" w:rsidP="000B5412">
            <w:pPr>
              <w:spacing w:line="240" w:lineRule="auto"/>
              <w:contextualSpacing/>
              <w:jc w:val="both"/>
              <w:rPr>
                <w:rFonts w:ascii="Sylfaen" w:eastAsia="Calibri" w:hAnsi="Sylfaen" w:cstheme="minorHAnsi"/>
                <w:bCs/>
                <w:sz w:val="20"/>
                <w:szCs w:val="22"/>
                <w:lang w:val="ka-GE"/>
              </w:rPr>
            </w:pPr>
          </w:p>
          <w:p w14:paraId="61D41931" w14:textId="77777777" w:rsidR="005010ED" w:rsidRPr="002B138A" w:rsidRDefault="005010ED" w:rsidP="000B5412">
            <w:pPr>
              <w:spacing w:line="240" w:lineRule="auto"/>
              <w:contextualSpacing/>
              <w:jc w:val="both"/>
              <w:rPr>
                <w:rFonts w:ascii="Sylfaen" w:eastAsia="Calibri" w:hAnsi="Sylfaen" w:cstheme="minorHAnsi"/>
                <w:bCs/>
                <w:sz w:val="20"/>
                <w:szCs w:val="22"/>
                <w:lang w:val="ka-GE"/>
              </w:rPr>
            </w:pPr>
          </w:p>
          <w:p w14:paraId="20D7448B" w14:textId="77777777" w:rsidR="005010ED" w:rsidRPr="002B138A" w:rsidRDefault="005010ED" w:rsidP="000B5412">
            <w:pPr>
              <w:spacing w:line="240" w:lineRule="auto"/>
              <w:contextualSpacing/>
              <w:jc w:val="both"/>
              <w:rPr>
                <w:rFonts w:ascii="Sylfaen" w:eastAsia="Calibri" w:hAnsi="Sylfaen" w:cstheme="minorHAnsi"/>
                <w:bCs/>
                <w:sz w:val="20"/>
                <w:szCs w:val="22"/>
                <w:lang w:val="ka-GE"/>
              </w:rPr>
            </w:pPr>
          </w:p>
          <w:p w14:paraId="7D6D56DE" w14:textId="77777777" w:rsidR="005010ED" w:rsidRPr="002B138A" w:rsidRDefault="005010ED" w:rsidP="000B5412">
            <w:pPr>
              <w:spacing w:line="240" w:lineRule="auto"/>
              <w:contextualSpacing/>
              <w:jc w:val="both"/>
              <w:rPr>
                <w:rFonts w:ascii="Sylfaen" w:eastAsia="Calibri" w:hAnsi="Sylfaen" w:cstheme="minorHAnsi"/>
                <w:bCs/>
                <w:sz w:val="20"/>
                <w:szCs w:val="22"/>
                <w:lang w:val="ka-GE"/>
              </w:rPr>
            </w:pPr>
          </w:p>
          <w:p w14:paraId="66AA82B3" w14:textId="77777777" w:rsidR="005010ED" w:rsidRPr="002B138A" w:rsidRDefault="005010ED" w:rsidP="000B5412">
            <w:pPr>
              <w:spacing w:line="240" w:lineRule="auto"/>
              <w:contextualSpacing/>
              <w:jc w:val="both"/>
              <w:rPr>
                <w:rFonts w:ascii="Sylfaen" w:eastAsia="Calibri" w:hAnsi="Sylfaen" w:cstheme="minorHAnsi"/>
                <w:bCs/>
                <w:sz w:val="20"/>
                <w:szCs w:val="22"/>
                <w:lang w:val="ka-GE"/>
              </w:rPr>
            </w:pPr>
          </w:p>
        </w:tc>
      </w:tr>
      <w:tr w:rsidR="005010ED" w:rsidRPr="002B138A" w14:paraId="4249B222" w14:textId="77777777" w:rsidTr="00CD324F">
        <w:trPr>
          <w:trHeight w:val="60"/>
        </w:trPr>
        <w:tc>
          <w:tcPr>
            <w:tcW w:w="7641" w:type="dxa"/>
            <w:shd w:val="clear" w:color="auto" w:fill="auto"/>
            <w:tcMar>
              <w:top w:w="15" w:type="dxa"/>
              <w:left w:w="15" w:type="dxa"/>
              <w:bottom w:w="0" w:type="dxa"/>
              <w:right w:w="15" w:type="dxa"/>
            </w:tcMar>
            <w:vAlign w:val="center"/>
          </w:tcPr>
          <w:p w14:paraId="5A6C4820" w14:textId="77777777" w:rsidR="005010ED" w:rsidRPr="002B138A" w:rsidRDefault="005010ED" w:rsidP="000B5412">
            <w:pPr>
              <w:spacing w:line="240" w:lineRule="auto"/>
              <w:contextualSpacing/>
              <w:jc w:val="both"/>
              <w:rPr>
                <w:rFonts w:ascii="Sylfaen" w:hAnsi="Sylfaen"/>
                <w:sz w:val="20"/>
                <w:szCs w:val="22"/>
                <w:lang w:val="ka-GE"/>
              </w:rPr>
            </w:pPr>
            <w:r w:rsidRPr="002B138A">
              <w:rPr>
                <w:rFonts w:ascii="Sylfaen" w:hAnsi="Sylfaen"/>
                <w:sz w:val="20"/>
                <w:szCs w:val="22"/>
                <w:lang w:val="ka-GE"/>
              </w:rPr>
              <w:t>ვირუსული მენინგიტების კვლევა მულტიპლექსური Real-Time PCR ნაკრებებით</w:t>
            </w:r>
          </w:p>
        </w:tc>
        <w:tc>
          <w:tcPr>
            <w:tcW w:w="1530" w:type="dxa"/>
            <w:shd w:val="clear" w:color="auto" w:fill="auto"/>
            <w:tcMar>
              <w:top w:w="15" w:type="dxa"/>
              <w:left w:w="15" w:type="dxa"/>
              <w:bottom w:w="0" w:type="dxa"/>
              <w:right w:w="15" w:type="dxa"/>
            </w:tcMar>
            <w:vAlign w:val="center"/>
          </w:tcPr>
          <w:p w14:paraId="0717E359" w14:textId="77777777" w:rsidR="005010ED" w:rsidRPr="002B138A" w:rsidRDefault="005010ED" w:rsidP="000B5412">
            <w:pPr>
              <w:spacing w:line="240" w:lineRule="auto"/>
              <w:contextualSpacing/>
              <w:jc w:val="both"/>
              <w:rPr>
                <w:rFonts w:ascii="Sylfaen" w:eastAsia="Calibri" w:hAnsi="Sylfaen" w:cstheme="minorHAnsi"/>
                <w:sz w:val="20"/>
                <w:szCs w:val="22"/>
                <w:lang w:val="ka-GE"/>
              </w:rPr>
            </w:pPr>
            <w:r w:rsidRPr="002B138A">
              <w:rPr>
                <w:rFonts w:ascii="Sylfaen" w:eastAsia="Calibri" w:hAnsi="Sylfaen" w:cstheme="minorHAnsi"/>
                <w:sz w:val="20"/>
                <w:szCs w:val="22"/>
                <w:lang w:val="ka-GE"/>
              </w:rPr>
              <w:t>2</w:t>
            </w:r>
          </w:p>
          <w:p w14:paraId="3A797A24" w14:textId="77777777" w:rsidR="005010ED" w:rsidRPr="002B138A" w:rsidRDefault="005010ED" w:rsidP="000B5412">
            <w:pPr>
              <w:spacing w:line="240" w:lineRule="auto"/>
              <w:contextualSpacing/>
              <w:jc w:val="both"/>
              <w:rPr>
                <w:rFonts w:ascii="Sylfaen" w:eastAsia="Calibri" w:hAnsi="Sylfaen" w:cstheme="minorHAnsi"/>
                <w:sz w:val="20"/>
                <w:szCs w:val="22"/>
              </w:rPr>
            </w:pPr>
            <w:r w:rsidRPr="002B138A">
              <w:rPr>
                <w:rFonts w:ascii="Sylfaen" w:eastAsia="Calibri" w:hAnsi="Sylfaen" w:cstheme="minorHAnsi"/>
                <w:sz w:val="20"/>
                <w:szCs w:val="22"/>
              </w:rPr>
              <w:t>Enterovirus</w:t>
            </w:r>
          </w:p>
        </w:tc>
        <w:tc>
          <w:tcPr>
            <w:tcW w:w="810" w:type="dxa"/>
            <w:shd w:val="clear" w:color="auto" w:fill="auto"/>
            <w:tcMar>
              <w:top w:w="15" w:type="dxa"/>
              <w:left w:w="15" w:type="dxa"/>
              <w:bottom w:w="0" w:type="dxa"/>
              <w:right w:w="15" w:type="dxa"/>
            </w:tcMar>
            <w:vAlign w:val="center"/>
          </w:tcPr>
          <w:p w14:paraId="614F8261" w14:textId="77777777" w:rsidR="005010ED" w:rsidRPr="002B138A" w:rsidRDefault="005010ED" w:rsidP="000B5412">
            <w:pPr>
              <w:spacing w:line="240" w:lineRule="auto"/>
              <w:contextualSpacing/>
              <w:jc w:val="both"/>
              <w:rPr>
                <w:rFonts w:ascii="Sylfaen" w:eastAsia="Calibri" w:hAnsi="Sylfaen" w:cstheme="minorHAnsi"/>
                <w:bCs/>
                <w:sz w:val="20"/>
                <w:szCs w:val="22"/>
                <w:lang w:val="ka-GE"/>
              </w:rPr>
            </w:pPr>
            <w:r w:rsidRPr="002B138A">
              <w:rPr>
                <w:rFonts w:ascii="Sylfaen" w:eastAsia="Calibri" w:hAnsi="Sylfaen" w:cstheme="minorHAnsi"/>
                <w:bCs/>
                <w:sz w:val="20"/>
                <w:szCs w:val="22"/>
                <w:lang w:val="ka-GE"/>
              </w:rPr>
              <w:t>9</w:t>
            </w:r>
          </w:p>
        </w:tc>
      </w:tr>
      <w:tr w:rsidR="005010ED" w:rsidRPr="002B138A" w14:paraId="2FACFEB7" w14:textId="77777777" w:rsidTr="00CD324F">
        <w:trPr>
          <w:trHeight w:val="60"/>
        </w:trPr>
        <w:tc>
          <w:tcPr>
            <w:tcW w:w="7641" w:type="dxa"/>
            <w:shd w:val="clear" w:color="auto" w:fill="auto"/>
            <w:tcMar>
              <w:top w:w="15" w:type="dxa"/>
              <w:left w:w="15" w:type="dxa"/>
              <w:bottom w:w="0" w:type="dxa"/>
              <w:right w:w="15" w:type="dxa"/>
            </w:tcMar>
            <w:vAlign w:val="center"/>
          </w:tcPr>
          <w:p w14:paraId="20439599" w14:textId="77777777" w:rsidR="005010ED" w:rsidRPr="002B138A" w:rsidRDefault="005010ED" w:rsidP="000B5412">
            <w:pPr>
              <w:spacing w:line="240" w:lineRule="auto"/>
              <w:contextualSpacing/>
              <w:jc w:val="both"/>
              <w:rPr>
                <w:rFonts w:ascii="Sylfaen" w:hAnsi="Sylfaen"/>
                <w:sz w:val="20"/>
                <w:szCs w:val="22"/>
                <w:lang w:val="ka-GE"/>
              </w:rPr>
            </w:pPr>
            <w:r w:rsidRPr="002B138A">
              <w:rPr>
                <w:rFonts w:ascii="Sylfaen" w:eastAsia="Calibri" w:hAnsi="Sylfaen" w:cstheme="minorHAnsi"/>
                <w:sz w:val="20"/>
                <w:szCs w:val="22"/>
                <w:lang w:val="ka-GE"/>
              </w:rPr>
              <w:t xml:space="preserve">წითელას ვირუსი </w:t>
            </w:r>
            <w:r w:rsidRPr="002B138A">
              <w:rPr>
                <w:rFonts w:ascii="Sylfaen" w:eastAsia="Calibri" w:hAnsi="Sylfaen" w:cstheme="minorHAnsi"/>
                <w:bCs/>
                <w:sz w:val="20"/>
                <w:szCs w:val="22"/>
              </w:rPr>
              <w:t>Real-Time PCR</w:t>
            </w:r>
          </w:p>
        </w:tc>
        <w:tc>
          <w:tcPr>
            <w:tcW w:w="1530" w:type="dxa"/>
            <w:shd w:val="clear" w:color="auto" w:fill="auto"/>
            <w:tcMar>
              <w:top w:w="15" w:type="dxa"/>
              <w:left w:w="15" w:type="dxa"/>
              <w:bottom w:w="0" w:type="dxa"/>
              <w:right w:w="15" w:type="dxa"/>
            </w:tcMar>
            <w:vAlign w:val="center"/>
          </w:tcPr>
          <w:p w14:paraId="5BCEE0DA" w14:textId="77777777" w:rsidR="005010ED" w:rsidRPr="002B138A" w:rsidRDefault="005010ED" w:rsidP="000B5412">
            <w:pPr>
              <w:spacing w:line="240" w:lineRule="auto"/>
              <w:contextualSpacing/>
              <w:jc w:val="both"/>
              <w:rPr>
                <w:rFonts w:ascii="Sylfaen" w:eastAsia="Calibri" w:hAnsi="Sylfaen" w:cstheme="minorHAnsi"/>
                <w:sz w:val="20"/>
                <w:szCs w:val="22"/>
              </w:rPr>
            </w:pPr>
            <w:r w:rsidRPr="002B138A">
              <w:rPr>
                <w:rFonts w:ascii="Sylfaen" w:eastAsia="Calibri" w:hAnsi="Sylfaen" w:cstheme="minorHAnsi"/>
                <w:sz w:val="20"/>
                <w:szCs w:val="22"/>
              </w:rPr>
              <w:t>11</w:t>
            </w:r>
          </w:p>
        </w:tc>
        <w:tc>
          <w:tcPr>
            <w:tcW w:w="810" w:type="dxa"/>
            <w:shd w:val="clear" w:color="auto" w:fill="auto"/>
            <w:tcMar>
              <w:top w:w="15" w:type="dxa"/>
              <w:left w:w="15" w:type="dxa"/>
              <w:bottom w:w="0" w:type="dxa"/>
              <w:right w:w="15" w:type="dxa"/>
            </w:tcMar>
            <w:vAlign w:val="center"/>
          </w:tcPr>
          <w:p w14:paraId="2A94F5F8" w14:textId="77777777" w:rsidR="005010ED" w:rsidRPr="002B138A" w:rsidRDefault="005010ED" w:rsidP="000B5412">
            <w:pPr>
              <w:spacing w:line="240" w:lineRule="auto"/>
              <w:contextualSpacing/>
              <w:jc w:val="both"/>
              <w:rPr>
                <w:rFonts w:ascii="Sylfaen" w:eastAsia="Calibri" w:hAnsi="Sylfaen" w:cstheme="minorHAnsi"/>
                <w:bCs/>
                <w:sz w:val="20"/>
                <w:szCs w:val="22"/>
              </w:rPr>
            </w:pPr>
            <w:r w:rsidRPr="002B138A">
              <w:rPr>
                <w:rFonts w:ascii="Sylfaen" w:eastAsia="Calibri" w:hAnsi="Sylfaen" w:cstheme="minorHAnsi"/>
                <w:bCs/>
                <w:sz w:val="20"/>
                <w:szCs w:val="22"/>
              </w:rPr>
              <w:t>14</w:t>
            </w:r>
          </w:p>
        </w:tc>
      </w:tr>
      <w:tr w:rsidR="005010ED" w:rsidRPr="002B138A" w14:paraId="00CBAB32" w14:textId="77777777" w:rsidTr="00CD324F">
        <w:trPr>
          <w:trHeight w:val="60"/>
        </w:trPr>
        <w:tc>
          <w:tcPr>
            <w:tcW w:w="7641" w:type="dxa"/>
            <w:shd w:val="clear" w:color="auto" w:fill="auto"/>
            <w:tcMar>
              <w:top w:w="15" w:type="dxa"/>
              <w:left w:w="15" w:type="dxa"/>
              <w:bottom w:w="0" w:type="dxa"/>
              <w:right w:w="15" w:type="dxa"/>
            </w:tcMar>
            <w:vAlign w:val="center"/>
          </w:tcPr>
          <w:p w14:paraId="1AB4813C" w14:textId="77777777" w:rsidR="005010ED" w:rsidRPr="002B138A" w:rsidRDefault="005010ED" w:rsidP="000B5412">
            <w:pPr>
              <w:spacing w:line="240" w:lineRule="auto"/>
              <w:contextualSpacing/>
              <w:jc w:val="both"/>
              <w:rPr>
                <w:rFonts w:ascii="Sylfaen" w:eastAsia="Calibri" w:hAnsi="Sylfaen" w:cstheme="minorHAnsi"/>
                <w:bCs/>
                <w:sz w:val="20"/>
                <w:szCs w:val="22"/>
                <w:lang w:val="ka-GE"/>
              </w:rPr>
            </w:pPr>
            <w:r w:rsidRPr="002B138A">
              <w:rPr>
                <w:rFonts w:ascii="Sylfaen" w:eastAsia="Calibri" w:hAnsi="Sylfaen" w:cstheme="minorHAnsi"/>
                <w:bCs/>
                <w:sz w:val="20"/>
                <w:szCs w:val="22"/>
                <w:lang w:val="ka-GE"/>
              </w:rPr>
              <w:t>ცოფი, პჯრ / სექვენირება სანგერის მეთოდით</w:t>
            </w:r>
          </w:p>
        </w:tc>
        <w:tc>
          <w:tcPr>
            <w:tcW w:w="1530" w:type="dxa"/>
            <w:tcBorders>
              <w:bottom w:val="single" w:sz="4" w:space="0" w:color="auto"/>
            </w:tcBorders>
            <w:shd w:val="clear" w:color="auto" w:fill="auto"/>
            <w:tcMar>
              <w:top w:w="15" w:type="dxa"/>
              <w:left w:w="15" w:type="dxa"/>
              <w:bottom w:w="0" w:type="dxa"/>
              <w:right w:w="15" w:type="dxa"/>
            </w:tcMar>
            <w:vAlign w:val="center"/>
          </w:tcPr>
          <w:p w14:paraId="19CE8A9B" w14:textId="77777777" w:rsidR="005010ED" w:rsidRPr="002B138A" w:rsidRDefault="005010ED" w:rsidP="000B5412">
            <w:pPr>
              <w:spacing w:line="240" w:lineRule="auto"/>
              <w:contextualSpacing/>
              <w:jc w:val="both"/>
              <w:rPr>
                <w:rFonts w:ascii="Sylfaen" w:eastAsia="Calibri" w:hAnsi="Sylfaen" w:cstheme="minorHAnsi"/>
                <w:sz w:val="20"/>
                <w:szCs w:val="22"/>
                <w:lang w:val="ka-GE"/>
              </w:rPr>
            </w:pPr>
            <w:r w:rsidRPr="002B138A">
              <w:rPr>
                <w:rFonts w:ascii="Sylfaen" w:eastAsia="Calibri" w:hAnsi="Sylfaen" w:cstheme="minorHAnsi"/>
                <w:sz w:val="20"/>
                <w:szCs w:val="22"/>
                <w:lang w:val="ka-GE"/>
              </w:rPr>
              <w:t>2</w:t>
            </w:r>
          </w:p>
        </w:tc>
        <w:tc>
          <w:tcPr>
            <w:tcW w:w="810" w:type="dxa"/>
            <w:shd w:val="clear" w:color="auto" w:fill="auto"/>
            <w:tcMar>
              <w:top w:w="15" w:type="dxa"/>
              <w:left w:w="15" w:type="dxa"/>
              <w:bottom w:w="0" w:type="dxa"/>
              <w:right w:w="15" w:type="dxa"/>
            </w:tcMar>
            <w:vAlign w:val="center"/>
          </w:tcPr>
          <w:p w14:paraId="23A80B71" w14:textId="77777777" w:rsidR="005010ED" w:rsidRPr="002B138A" w:rsidRDefault="005010ED" w:rsidP="000B5412">
            <w:pPr>
              <w:spacing w:line="240" w:lineRule="auto"/>
              <w:contextualSpacing/>
              <w:jc w:val="both"/>
              <w:rPr>
                <w:rFonts w:ascii="Sylfaen" w:eastAsia="Calibri" w:hAnsi="Sylfaen" w:cstheme="minorHAnsi"/>
                <w:bCs/>
                <w:sz w:val="20"/>
                <w:szCs w:val="22"/>
                <w:lang w:val="ka-GE"/>
              </w:rPr>
            </w:pPr>
            <w:r w:rsidRPr="002B138A">
              <w:rPr>
                <w:rFonts w:ascii="Sylfaen" w:eastAsia="Calibri" w:hAnsi="Sylfaen" w:cstheme="minorHAnsi"/>
                <w:bCs/>
                <w:sz w:val="20"/>
                <w:szCs w:val="22"/>
                <w:lang w:val="ka-GE"/>
              </w:rPr>
              <w:t>5</w:t>
            </w:r>
          </w:p>
        </w:tc>
      </w:tr>
      <w:tr w:rsidR="005010ED" w:rsidRPr="002B138A" w14:paraId="29B641AA" w14:textId="77777777" w:rsidTr="00CD324F">
        <w:trPr>
          <w:trHeight w:val="60"/>
        </w:trPr>
        <w:tc>
          <w:tcPr>
            <w:tcW w:w="7641" w:type="dxa"/>
            <w:shd w:val="clear" w:color="auto" w:fill="auto"/>
            <w:tcMar>
              <w:top w:w="15" w:type="dxa"/>
              <w:left w:w="15" w:type="dxa"/>
              <w:bottom w:w="0" w:type="dxa"/>
              <w:right w:w="15" w:type="dxa"/>
            </w:tcMar>
            <w:vAlign w:val="center"/>
          </w:tcPr>
          <w:p w14:paraId="20735909" w14:textId="77777777" w:rsidR="005010ED" w:rsidRPr="002B138A" w:rsidRDefault="005010ED" w:rsidP="000B5412">
            <w:pPr>
              <w:spacing w:line="240" w:lineRule="auto"/>
              <w:contextualSpacing/>
              <w:jc w:val="both"/>
              <w:rPr>
                <w:rFonts w:ascii="Sylfaen" w:eastAsia="Calibri" w:hAnsi="Sylfaen" w:cstheme="minorHAnsi"/>
                <w:bCs/>
                <w:i/>
                <w:iCs/>
                <w:sz w:val="20"/>
                <w:szCs w:val="22"/>
                <w:highlight w:val="yellow"/>
                <w:lang w:val="ka-GE"/>
              </w:rPr>
            </w:pPr>
            <w:r w:rsidRPr="002B138A">
              <w:rPr>
                <w:rFonts w:ascii="Sylfaen" w:hAnsi="Sylfaen"/>
                <w:sz w:val="20"/>
                <w:szCs w:val="22"/>
                <w:lang w:val="ka-GE"/>
              </w:rPr>
              <w:t xml:space="preserve">ორთოპოქსვირუსების </w:t>
            </w:r>
            <w:r w:rsidRPr="002B138A">
              <w:rPr>
                <w:rFonts w:ascii="Sylfaen" w:eastAsia="Calibri" w:hAnsi="Sylfaen" w:cstheme="minorHAnsi"/>
                <w:bCs/>
                <w:sz w:val="20"/>
                <w:szCs w:val="22"/>
                <w:lang w:val="ka-GE"/>
              </w:rPr>
              <w:t>Real-Time PCR (მღრღნელების ნიმუშები)</w:t>
            </w:r>
          </w:p>
        </w:tc>
        <w:tc>
          <w:tcPr>
            <w:tcW w:w="1530" w:type="dxa"/>
            <w:shd w:val="clear" w:color="auto" w:fill="auto"/>
            <w:tcMar>
              <w:top w:w="15" w:type="dxa"/>
              <w:left w:w="15" w:type="dxa"/>
              <w:bottom w:w="0" w:type="dxa"/>
              <w:right w:w="15" w:type="dxa"/>
            </w:tcMar>
            <w:vAlign w:val="center"/>
          </w:tcPr>
          <w:p w14:paraId="042B66C5" w14:textId="77777777" w:rsidR="005010ED" w:rsidRPr="002B138A" w:rsidRDefault="005010ED" w:rsidP="000B5412">
            <w:pPr>
              <w:spacing w:line="240" w:lineRule="auto"/>
              <w:contextualSpacing/>
              <w:jc w:val="both"/>
              <w:rPr>
                <w:rFonts w:ascii="Sylfaen" w:eastAsia="Calibri" w:hAnsi="Sylfaen" w:cstheme="minorHAnsi"/>
                <w:sz w:val="20"/>
                <w:szCs w:val="22"/>
                <w:lang w:val="ka-GE"/>
              </w:rPr>
            </w:pPr>
            <w:r w:rsidRPr="002B138A">
              <w:rPr>
                <w:rFonts w:ascii="Sylfaen" w:eastAsia="Calibri" w:hAnsi="Sylfaen" w:cstheme="minorHAnsi"/>
                <w:sz w:val="20"/>
                <w:szCs w:val="22"/>
                <w:lang w:val="ka-GE"/>
              </w:rPr>
              <w:t>0</w:t>
            </w:r>
          </w:p>
        </w:tc>
        <w:tc>
          <w:tcPr>
            <w:tcW w:w="810" w:type="dxa"/>
            <w:shd w:val="clear" w:color="auto" w:fill="auto"/>
            <w:tcMar>
              <w:top w:w="15" w:type="dxa"/>
              <w:left w:w="15" w:type="dxa"/>
              <w:bottom w:w="0" w:type="dxa"/>
              <w:right w:w="15" w:type="dxa"/>
            </w:tcMar>
            <w:vAlign w:val="center"/>
          </w:tcPr>
          <w:p w14:paraId="101250E6" w14:textId="77777777" w:rsidR="005010ED" w:rsidRPr="002B138A" w:rsidRDefault="005010ED" w:rsidP="000B5412">
            <w:pPr>
              <w:spacing w:line="240" w:lineRule="auto"/>
              <w:contextualSpacing/>
              <w:jc w:val="both"/>
              <w:rPr>
                <w:rFonts w:ascii="Sylfaen" w:eastAsia="Calibri" w:hAnsi="Sylfaen" w:cstheme="minorHAnsi"/>
                <w:bCs/>
                <w:sz w:val="20"/>
                <w:szCs w:val="22"/>
                <w:lang w:val="ka-GE"/>
              </w:rPr>
            </w:pPr>
            <w:r w:rsidRPr="002B138A">
              <w:rPr>
                <w:rFonts w:ascii="Sylfaen" w:eastAsia="Calibri" w:hAnsi="Sylfaen" w:cstheme="minorHAnsi"/>
                <w:bCs/>
                <w:sz w:val="20"/>
                <w:szCs w:val="22"/>
                <w:lang w:val="ka-GE"/>
              </w:rPr>
              <w:t>93</w:t>
            </w:r>
          </w:p>
        </w:tc>
      </w:tr>
      <w:tr w:rsidR="005010ED" w:rsidRPr="002B138A" w14:paraId="6F73BC99" w14:textId="77777777" w:rsidTr="00CD324F">
        <w:trPr>
          <w:trHeight w:val="60"/>
        </w:trPr>
        <w:tc>
          <w:tcPr>
            <w:tcW w:w="7641" w:type="dxa"/>
            <w:tcBorders>
              <w:top w:val="single" w:sz="8" w:space="0" w:color="auto"/>
              <w:bottom w:val="single" w:sz="8" w:space="0" w:color="auto"/>
              <w:right w:val="nil"/>
            </w:tcBorders>
            <w:shd w:val="clear" w:color="auto" w:fill="auto"/>
            <w:tcMar>
              <w:top w:w="15" w:type="dxa"/>
              <w:left w:w="15" w:type="dxa"/>
              <w:bottom w:w="0" w:type="dxa"/>
              <w:right w:w="15" w:type="dxa"/>
            </w:tcMar>
            <w:vAlign w:val="center"/>
          </w:tcPr>
          <w:p w14:paraId="5001D822" w14:textId="77777777" w:rsidR="005010ED" w:rsidRPr="002B138A" w:rsidRDefault="005010ED" w:rsidP="000B5412">
            <w:pPr>
              <w:spacing w:line="240" w:lineRule="auto"/>
              <w:contextualSpacing/>
              <w:jc w:val="both"/>
              <w:rPr>
                <w:rFonts w:ascii="Sylfaen" w:eastAsia="Calibri" w:hAnsi="Sylfaen" w:cstheme="minorHAnsi"/>
                <w:bCs/>
                <w:sz w:val="20"/>
                <w:szCs w:val="22"/>
                <w:lang w:val="ka-GE"/>
              </w:rPr>
            </w:pPr>
            <w:r w:rsidRPr="002B138A">
              <w:rPr>
                <w:rFonts w:ascii="Sylfaen" w:eastAsia="Calibri" w:hAnsi="Sylfaen" w:cstheme="minorHAnsi"/>
                <w:bCs/>
                <w:sz w:val="20"/>
                <w:szCs w:val="22"/>
                <w:lang w:val="ka-GE"/>
              </w:rPr>
              <w:t>ყირიმ-კონგოს ჰემორაგიული ცხელება (CCHF) Real-Time PCR (ტკიპებისა და მღრღნელების ნიმუშები)</w:t>
            </w:r>
          </w:p>
        </w:tc>
        <w:tc>
          <w:tcPr>
            <w:tcW w:w="1530" w:type="dxa"/>
            <w:tcBorders>
              <w:top w:val="single" w:sz="4" w:space="0" w:color="auto"/>
              <w:left w:val="nil"/>
              <w:bottom w:val="single" w:sz="4" w:space="0" w:color="auto"/>
              <w:right w:val="nil"/>
            </w:tcBorders>
            <w:shd w:val="clear" w:color="auto" w:fill="auto"/>
            <w:tcMar>
              <w:top w:w="15" w:type="dxa"/>
              <w:left w:w="15" w:type="dxa"/>
              <w:bottom w:w="0" w:type="dxa"/>
              <w:right w:w="15" w:type="dxa"/>
            </w:tcMar>
            <w:vAlign w:val="center"/>
          </w:tcPr>
          <w:p w14:paraId="71CD697A" w14:textId="77777777" w:rsidR="005010ED" w:rsidRPr="002B138A" w:rsidRDefault="005010ED" w:rsidP="000B5412">
            <w:pPr>
              <w:spacing w:line="240" w:lineRule="auto"/>
              <w:contextualSpacing/>
              <w:jc w:val="both"/>
              <w:rPr>
                <w:rFonts w:ascii="Sylfaen" w:eastAsia="Calibri" w:hAnsi="Sylfaen" w:cstheme="minorHAnsi"/>
                <w:sz w:val="20"/>
                <w:szCs w:val="22"/>
                <w:lang w:val="ka-GE"/>
              </w:rPr>
            </w:pPr>
            <w:r w:rsidRPr="002B138A">
              <w:rPr>
                <w:rFonts w:ascii="Sylfaen" w:eastAsia="Calibri" w:hAnsi="Sylfaen" w:cstheme="minorHAnsi"/>
                <w:sz w:val="20"/>
                <w:szCs w:val="22"/>
                <w:lang w:val="ka-GE"/>
              </w:rPr>
              <w:t>0</w:t>
            </w:r>
          </w:p>
        </w:tc>
        <w:tc>
          <w:tcPr>
            <w:tcW w:w="810" w:type="dxa"/>
            <w:tcBorders>
              <w:top w:val="single" w:sz="8" w:space="0" w:color="auto"/>
              <w:left w:val="nil"/>
              <w:bottom w:val="single" w:sz="8" w:space="0" w:color="auto"/>
            </w:tcBorders>
            <w:shd w:val="clear" w:color="auto" w:fill="auto"/>
            <w:tcMar>
              <w:top w:w="15" w:type="dxa"/>
              <w:left w:w="15" w:type="dxa"/>
              <w:bottom w:w="0" w:type="dxa"/>
              <w:right w:w="15" w:type="dxa"/>
            </w:tcMar>
            <w:vAlign w:val="center"/>
          </w:tcPr>
          <w:p w14:paraId="70545CA9" w14:textId="77777777" w:rsidR="005010ED" w:rsidRPr="002B138A" w:rsidRDefault="005010ED" w:rsidP="000B5412">
            <w:pPr>
              <w:spacing w:line="240" w:lineRule="auto"/>
              <w:contextualSpacing/>
              <w:jc w:val="both"/>
              <w:rPr>
                <w:rFonts w:ascii="Sylfaen" w:eastAsia="Calibri" w:hAnsi="Sylfaen" w:cstheme="minorHAnsi"/>
                <w:sz w:val="20"/>
                <w:szCs w:val="22"/>
                <w:lang w:val="ka-GE"/>
              </w:rPr>
            </w:pPr>
            <w:r w:rsidRPr="002B138A">
              <w:rPr>
                <w:rFonts w:ascii="Sylfaen" w:eastAsia="Calibri" w:hAnsi="Sylfaen" w:cstheme="minorHAnsi"/>
                <w:sz w:val="20"/>
                <w:szCs w:val="22"/>
                <w:lang w:val="ka-GE"/>
              </w:rPr>
              <w:t>630</w:t>
            </w:r>
          </w:p>
        </w:tc>
      </w:tr>
    </w:tbl>
    <w:p w14:paraId="01534553" w14:textId="35EF420C" w:rsidR="005010ED" w:rsidRPr="009F69C1" w:rsidRDefault="005010ED" w:rsidP="00CD324F">
      <w:pPr>
        <w:spacing w:after="0" w:line="240" w:lineRule="auto"/>
        <w:jc w:val="both"/>
        <w:rPr>
          <w:rFonts w:ascii="Sylfaen" w:hAnsi="Sylfaen" w:cs="Calibri"/>
          <w:sz w:val="22"/>
          <w:szCs w:val="22"/>
          <w:lang w:val="ka-GE"/>
        </w:rPr>
      </w:pPr>
      <w:r w:rsidRPr="009F69C1">
        <w:rPr>
          <w:rFonts w:ascii="Sylfaen" w:hAnsi="Sylfaen" w:cs="Calibri"/>
          <w:sz w:val="22"/>
          <w:szCs w:val="22"/>
          <w:lang w:val="ka-GE"/>
        </w:rPr>
        <w:t xml:space="preserve">2018 წელს </w:t>
      </w:r>
      <w:r w:rsidRPr="009F69C1">
        <w:rPr>
          <w:rFonts w:ascii="Sylfaen" w:hAnsi="Sylfaen" w:cs="Sylfaen"/>
          <w:sz w:val="22"/>
          <w:szCs w:val="22"/>
          <w:lang w:val="ka-GE"/>
        </w:rPr>
        <w:t>მოლეკულური</w:t>
      </w:r>
      <w:r w:rsidRPr="009F69C1">
        <w:rPr>
          <w:rFonts w:ascii="Sylfaen" w:hAnsi="Sylfaen" w:cs="Calibri"/>
          <w:sz w:val="22"/>
          <w:szCs w:val="22"/>
          <w:lang w:val="ka-GE"/>
        </w:rPr>
        <w:t xml:space="preserve"> </w:t>
      </w:r>
      <w:r w:rsidRPr="009F69C1">
        <w:rPr>
          <w:rFonts w:ascii="Sylfaen" w:hAnsi="Sylfaen" w:cs="Sylfaen"/>
          <w:sz w:val="22"/>
          <w:szCs w:val="22"/>
          <w:lang w:val="ka-GE"/>
        </w:rPr>
        <w:t>ეპიდემიოლოგიის</w:t>
      </w:r>
      <w:r w:rsidRPr="009F69C1">
        <w:rPr>
          <w:rFonts w:ascii="Sylfaen" w:hAnsi="Sylfaen" w:cs="Calibri"/>
          <w:sz w:val="22"/>
          <w:szCs w:val="22"/>
          <w:lang w:val="ka-GE"/>
        </w:rPr>
        <w:t xml:space="preserve"> </w:t>
      </w:r>
      <w:r w:rsidRPr="009F69C1">
        <w:rPr>
          <w:rFonts w:ascii="Sylfaen" w:hAnsi="Sylfaen" w:cs="Sylfaen"/>
          <w:sz w:val="22"/>
          <w:szCs w:val="22"/>
          <w:lang w:val="ka-GE"/>
        </w:rPr>
        <w:t>ლაბორატორიამ</w:t>
      </w:r>
      <w:r w:rsidRPr="009F69C1">
        <w:rPr>
          <w:rFonts w:ascii="Sylfaen" w:hAnsi="Sylfaen" w:cs="Calibri"/>
          <w:sz w:val="22"/>
          <w:szCs w:val="22"/>
          <w:lang w:val="ka-GE"/>
        </w:rPr>
        <w:t xml:space="preserve"> </w:t>
      </w:r>
      <w:r w:rsidRPr="009F69C1">
        <w:rPr>
          <w:rFonts w:ascii="Sylfaen" w:hAnsi="Sylfaen" w:cs="Sylfaen"/>
          <w:sz w:val="22"/>
          <w:szCs w:val="22"/>
          <w:lang w:val="ka-GE"/>
        </w:rPr>
        <w:t>წარმატებით</w:t>
      </w:r>
      <w:r w:rsidRPr="009F69C1">
        <w:rPr>
          <w:rFonts w:ascii="Sylfaen" w:hAnsi="Sylfaen" w:cs="Calibri"/>
          <w:sz w:val="22"/>
          <w:szCs w:val="22"/>
          <w:lang w:val="ka-GE"/>
        </w:rPr>
        <w:t xml:space="preserve"> </w:t>
      </w:r>
      <w:r w:rsidRPr="009F69C1">
        <w:rPr>
          <w:rFonts w:ascii="Sylfaen" w:hAnsi="Sylfaen" w:cs="Sylfaen"/>
          <w:sz w:val="22"/>
          <w:szCs w:val="22"/>
          <w:lang w:val="ka-GE"/>
        </w:rPr>
        <w:t>მიიღო</w:t>
      </w:r>
      <w:r w:rsidRPr="009F69C1">
        <w:rPr>
          <w:rFonts w:ascii="Sylfaen" w:hAnsi="Sylfaen" w:cs="Calibri"/>
          <w:sz w:val="22"/>
          <w:szCs w:val="22"/>
          <w:lang w:val="ka-GE"/>
        </w:rPr>
        <w:t xml:space="preserve"> </w:t>
      </w:r>
      <w:r w:rsidRPr="009F69C1">
        <w:rPr>
          <w:rFonts w:ascii="Sylfaen" w:hAnsi="Sylfaen" w:cs="Sylfaen"/>
          <w:sz w:val="22"/>
          <w:szCs w:val="22"/>
          <w:lang w:val="ka-GE"/>
        </w:rPr>
        <w:t>მონაწილეობა</w:t>
      </w:r>
      <w:r w:rsidRPr="009F69C1">
        <w:rPr>
          <w:rFonts w:ascii="Sylfaen" w:hAnsi="Sylfaen" w:cs="Calibri"/>
          <w:sz w:val="22"/>
          <w:szCs w:val="22"/>
          <w:lang w:val="ka-GE"/>
        </w:rPr>
        <w:t xml:space="preserve"> </w:t>
      </w:r>
      <w:r w:rsidRPr="009F69C1">
        <w:rPr>
          <w:rFonts w:ascii="Sylfaen" w:hAnsi="Sylfaen" w:cs="Sylfaen"/>
          <w:sz w:val="22"/>
          <w:szCs w:val="22"/>
          <w:lang w:val="ka-GE"/>
        </w:rPr>
        <w:t>რამოდენიმე</w:t>
      </w:r>
      <w:r w:rsidRPr="009F69C1">
        <w:rPr>
          <w:rFonts w:ascii="Sylfaen" w:hAnsi="Sylfaen" w:cs="Calibri"/>
          <w:sz w:val="22"/>
          <w:szCs w:val="22"/>
          <w:lang w:val="ka-GE"/>
        </w:rPr>
        <w:t xml:space="preserve"> </w:t>
      </w:r>
      <w:r w:rsidRPr="009F69C1">
        <w:rPr>
          <w:rFonts w:ascii="Sylfaen" w:hAnsi="Sylfaen" w:cs="Sylfaen"/>
          <w:sz w:val="22"/>
          <w:szCs w:val="22"/>
          <w:lang w:val="ka-GE"/>
        </w:rPr>
        <w:t>პათოგენის</w:t>
      </w:r>
      <w:r w:rsidRPr="009F69C1">
        <w:rPr>
          <w:rFonts w:ascii="Sylfaen" w:hAnsi="Sylfaen" w:cs="Calibri"/>
          <w:sz w:val="22"/>
          <w:szCs w:val="22"/>
          <w:lang w:val="ka-GE"/>
        </w:rPr>
        <w:t xml:space="preserve"> </w:t>
      </w:r>
      <w:r w:rsidRPr="009F69C1">
        <w:rPr>
          <w:rFonts w:ascii="Sylfaen" w:hAnsi="Sylfaen" w:cs="Sylfaen"/>
          <w:sz w:val="22"/>
          <w:szCs w:val="22"/>
          <w:lang w:val="ka-GE"/>
        </w:rPr>
        <w:t>ხარისხის</w:t>
      </w:r>
      <w:r w:rsidRPr="009F69C1">
        <w:rPr>
          <w:rFonts w:ascii="Sylfaen" w:hAnsi="Sylfaen" w:cs="Calibri"/>
          <w:sz w:val="22"/>
          <w:szCs w:val="22"/>
          <w:lang w:val="ka-GE"/>
        </w:rPr>
        <w:t xml:space="preserve"> </w:t>
      </w:r>
      <w:r w:rsidRPr="009F69C1">
        <w:rPr>
          <w:rFonts w:ascii="Sylfaen" w:hAnsi="Sylfaen" w:cs="Sylfaen"/>
          <w:sz w:val="22"/>
          <w:szCs w:val="22"/>
          <w:lang w:val="ka-GE"/>
        </w:rPr>
        <w:t>კონტროლის</w:t>
      </w:r>
      <w:r w:rsidRPr="009F69C1">
        <w:rPr>
          <w:rFonts w:ascii="Sylfaen" w:hAnsi="Sylfaen" w:cs="Calibri"/>
          <w:sz w:val="22"/>
          <w:szCs w:val="22"/>
          <w:lang w:val="ka-GE"/>
        </w:rPr>
        <w:t xml:space="preserve"> </w:t>
      </w:r>
      <w:r w:rsidRPr="009F69C1">
        <w:rPr>
          <w:rFonts w:ascii="Sylfaen" w:hAnsi="Sylfaen" w:cs="Sylfaen"/>
          <w:sz w:val="22"/>
          <w:szCs w:val="22"/>
          <w:lang w:val="ka-GE"/>
        </w:rPr>
        <w:t>პანელის</w:t>
      </w:r>
      <w:r w:rsidRPr="009F69C1">
        <w:rPr>
          <w:rFonts w:ascii="Sylfaen" w:hAnsi="Sylfaen" w:cs="Calibri"/>
          <w:sz w:val="22"/>
          <w:szCs w:val="22"/>
          <w:lang w:val="ka-GE"/>
        </w:rPr>
        <w:t xml:space="preserve"> </w:t>
      </w:r>
      <w:r w:rsidRPr="009F69C1">
        <w:rPr>
          <w:rFonts w:ascii="Sylfaen" w:hAnsi="Sylfaen" w:cs="Sylfaen"/>
          <w:sz w:val="22"/>
          <w:szCs w:val="22"/>
          <w:lang w:val="ka-GE"/>
        </w:rPr>
        <w:t>ტესტირებაში</w:t>
      </w:r>
      <w:r w:rsidRPr="009F69C1">
        <w:rPr>
          <w:rFonts w:ascii="Sylfaen" w:hAnsi="Sylfaen" w:cs="Calibri"/>
          <w:sz w:val="22"/>
          <w:szCs w:val="22"/>
          <w:lang w:val="ka-GE"/>
        </w:rPr>
        <w:t xml:space="preserve">,  </w:t>
      </w:r>
      <w:r w:rsidRPr="009F69C1">
        <w:rPr>
          <w:rFonts w:ascii="Sylfaen" w:hAnsi="Sylfaen" w:cs="Sylfaen"/>
          <w:sz w:val="22"/>
          <w:szCs w:val="22"/>
          <w:lang w:val="ka-GE"/>
        </w:rPr>
        <w:t>კერძო</w:t>
      </w:r>
      <w:r w:rsidRPr="009F69C1">
        <w:rPr>
          <w:rFonts w:ascii="Sylfaen" w:hAnsi="Sylfaen" w:cs="Calibri"/>
          <w:sz w:val="22"/>
          <w:szCs w:val="22"/>
          <w:lang w:val="ka-GE"/>
        </w:rPr>
        <w:t xml:space="preserve">:  </w:t>
      </w:r>
    </w:p>
    <w:p w14:paraId="7297433D" w14:textId="77777777" w:rsidR="005010ED" w:rsidRPr="009F69C1" w:rsidRDefault="005010ED" w:rsidP="00163689">
      <w:pPr>
        <w:spacing w:after="0" w:line="240" w:lineRule="auto"/>
        <w:jc w:val="both"/>
        <w:rPr>
          <w:rFonts w:ascii="Sylfaen" w:hAnsi="Sylfaen" w:cs="Calibri"/>
          <w:sz w:val="22"/>
          <w:szCs w:val="22"/>
          <w:lang w:val="ka-GE"/>
        </w:rPr>
      </w:pPr>
      <w:r w:rsidRPr="009F69C1">
        <w:rPr>
          <w:rFonts w:ascii="Sylfaen" w:hAnsi="Sylfaen" w:cs="Calibri"/>
          <w:sz w:val="22"/>
          <w:szCs w:val="22"/>
          <w:lang w:val="ka-GE"/>
        </w:rPr>
        <w:t xml:space="preserve">-  </w:t>
      </w:r>
      <w:r w:rsidRPr="009F69C1">
        <w:rPr>
          <w:rFonts w:ascii="Sylfaen" w:hAnsi="Sylfaen" w:cs="Sylfaen"/>
          <w:sz w:val="22"/>
          <w:szCs w:val="22"/>
          <w:lang w:val="ka-GE"/>
        </w:rPr>
        <w:t>ჯანმოს</w:t>
      </w:r>
      <w:r w:rsidRPr="009F69C1">
        <w:rPr>
          <w:rFonts w:ascii="Sylfaen" w:hAnsi="Sylfaen" w:cs="Calibri"/>
          <w:sz w:val="22"/>
          <w:szCs w:val="22"/>
          <w:lang w:val="ka-GE"/>
        </w:rPr>
        <w:t xml:space="preserve"> </w:t>
      </w:r>
      <w:r w:rsidRPr="009F69C1">
        <w:rPr>
          <w:rFonts w:ascii="Sylfaen" w:hAnsi="Sylfaen" w:cs="Sylfaen"/>
          <w:sz w:val="22"/>
          <w:szCs w:val="22"/>
          <w:lang w:val="ka-GE"/>
        </w:rPr>
        <w:t>მიერ</w:t>
      </w:r>
      <w:r w:rsidRPr="009F69C1">
        <w:rPr>
          <w:rFonts w:ascii="Sylfaen" w:hAnsi="Sylfaen" w:cs="Calibri"/>
          <w:sz w:val="22"/>
          <w:szCs w:val="22"/>
          <w:lang w:val="ka-GE"/>
        </w:rPr>
        <w:t xml:space="preserve"> </w:t>
      </w:r>
      <w:r w:rsidRPr="009F69C1">
        <w:rPr>
          <w:rFonts w:ascii="Sylfaen" w:hAnsi="Sylfaen" w:cs="Sylfaen"/>
          <w:sz w:val="22"/>
          <w:szCs w:val="22"/>
          <w:lang w:val="ka-GE"/>
        </w:rPr>
        <w:t>გამოგზავნილი</w:t>
      </w:r>
      <w:r w:rsidRPr="009F69C1">
        <w:rPr>
          <w:rFonts w:ascii="Sylfaen" w:hAnsi="Sylfaen" w:cs="Calibri"/>
          <w:sz w:val="22"/>
          <w:szCs w:val="22"/>
          <w:lang w:val="ka-GE"/>
        </w:rPr>
        <w:t xml:space="preserve"> </w:t>
      </w:r>
      <w:r w:rsidRPr="009F69C1">
        <w:rPr>
          <w:rFonts w:ascii="Sylfaen" w:hAnsi="Sylfaen" w:cs="Sylfaen"/>
          <w:sz w:val="22"/>
          <w:szCs w:val="22"/>
          <w:lang w:val="ka-GE"/>
        </w:rPr>
        <w:t>არბოვირუსების</w:t>
      </w:r>
      <w:r w:rsidRPr="009F69C1">
        <w:rPr>
          <w:rFonts w:ascii="Sylfaen" w:hAnsi="Sylfaen" w:cs="Calibri"/>
          <w:sz w:val="22"/>
          <w:szCs w:val="22"/>
          <w:lang w:val="ka-GE"/>
        </w:rPr>
        <w:t xml:space="preserve"> (</w:t>
      </w:r>
      <w:r w:rsidRPr="009F69C1">
        <w:rPr>
          <w:rFonts w:ascii="Sylfaen" w:hAnsi="Sylfaen" w:cs="Sylfaen"/>
          <w:sz w:val="22"/>
          <w:szCs w:val="22"/>
          <w:lang w:val="ka-GE"/>
        </w:rPr>
        <w:t>დენგეს</w:t>
      </w:r>
      <w:r w:rsidRPr="009F69C1">
        <w:rPr>
          <w:rFonts w:ascii="Sylfaen" w:hAnsi="Sylfaen" w:cs="Calibri"/>
          <w:sz w:val="22"/>
          <w:szCs w:val="22"/>
          <w:lang w:val="ka-GE"/>
        </w:rPr>
        <w:t xml:space="preserve">, </w:t>
      </w:r>
      <w:r w:rsidRPr="009F69C1">
        <w:rPr>
          <w:rFonts w:ascii="Sylfaen" w:hAnsi="Sylfaen" w:cs="Sylfaen"/>
          <w:sz w:val="22"/>
          <w:szCs w:val="22"/>
          <w:lang w:val="ka-GE"/>
        </w:rPr>
        <w:t>ჩიკუნგუნიასა</w:t>
      </w:r>
      <w:r w:rsidRPr="009F69C1">
        <w:rPr>
          <w:rFonts w:ascii="Sylfaen" w:hAnsi="Sylfaen" w:cs="Calibri"/>
          <w:sz w:val="22"/>
          <w:szCs w:val="22"/>
          <w:lang w:val="ka-GE"/>
        </w:rPr>
        <w:t xml:space="preserve"> </w:t>
      </w:r>
      <w:r w:rsidRPr="009F69C1">
        <w:rPr>
          <w:rFonts w:ascii="Sylfaen" w:hAnsi="Sylfaen" w:cs="Sylfaen"/>
          <w:sz w:val="22"/>
          <w:szCs w:val="22"/>
          <w:lang w:val="ka-GE"/>
        </w:rPr>
        <w:t>და</w:t>
      </w:r>
      <w:r w:rsidRPr="009F69C1">
        <w:rPr>
          <w:rFonts w:ascii="Sylfaen" w:hAnsi="Sylfaen" w:cs="Calibri"/>
          <w:sz w:val="22"/>
          <w:szCs w:val="22"/>
          <w:lang w:val="ka-GE"/>
        </w:rPr>
        <w:t xml:space="preserve"> </w:t>
      </w:r>
      <w:r w:rsidRPr="009F69C1">
        <w:rPr>
          <w:rFonts w:ascii="Sylfaen" w:hAnsi="Sylfaen" w:cs="Sylfaen"/>
          <w:sz w:val="22"/>
          <w:szCs w:val="22"/>
          <w:lang w:val="ka-GE"/>
        </w:rPr>
        <w:t>ზიკა</w:t>
      </w:r>
      <w:r w:rsidRPr="009F69C1">
        <w:rPr>
          <w:rFonts w:ascii="Sylfaen" w:hAnsi="Sylfaen" w:cs="Calibri"/>
          <w:sz w:val="22"/>
          <w:szCs w:val="22"/>
          <w:lang w:val="ka-GE"/>
        </w:rPr>
        <w:t xml:space="preserve"> </w:t>
      </w:r>
      <w:r w:rsidRPr="009F69C1">
        <w:rPr>
          <w:rFonts w:ascii="Sylfaen" w:hAnsi="Sylfaen" w:cs="Sylfaen"/>
          <w:sz w:val="22"/>
          <w:szCs w:val="22"/>
          <w:lang w:val="ka-GE"/>
        </w:rPr>
        <w:t>ვირუსების</w:t>
      </w:r>
      <w:r w:rsidRPr="009F69C1">
        <w:rPr>
          <w:rFonts w:ascii="Sylfaen" w:hAnsi="Sylfaen" w:cs="Calibri"/>
          <w:sz w:val="22"/>
          <w:szCs w:val="22"/>
          <w:lang w:val="ka-GE"/>
        </w:rPr>
        <w:t xml:space="preserve">) </w:t>
      </w:r>
      <w:r w:rsidRPr="009F69C1">
        <w:rPr>
          <w:rFonts w:ascii="Sylfaen" w:hAnsi="Sylfaen" w:cs="Sylfaen"/>
          <w:sz w:val="22"/>
          <w:szCs w:val="22"/>
          <w:lang w:val="ka-GE"/>
        </w:rPr>
        <w:t>სადეტექციო</w:t>
      </w:r>
      <w:r w:rsidRPr="009F69C1">
        <w:rPr>
          <w:rFonts w:ascii="Sylfaen" w:hAnsi="Sylfaen" w:cs="Calibri"/>
          <w:sz w:val="22"/>
          <w:szCs w:val="22"/>
          <w:lang w:val="ka-GE"/>
        </w:rPr>
        <w:t xml:space="preserve"> </w:t>
      </w:r>
      <w:r w:rsidRPr="009F69C1">
        <w:rPr>
          <w:rFonts w:ascii="Sylfaen" w:hAnsi="Sylfaen" w:cs="Sylfaen"/>
          <w:sz w:val="22"/>
          <w:szCs w:val="22"/>
          <w:lang w:val="ka-GE"/>
        </w:rPr>
        <w:t>პანელი</w:t>
      </w:r>
    </w:p>
    <w:p w14:paraId="2FFB5CF2" w14:textId="77777777" w:rsidR="005010ED" w:rsidRPr="009F69C1" w:rsidRDefault="005010ED" w:rsidP="00163689">
      <w:pPr>
        <w:spacing w:after="0" w:line="240" w:lineRule="auto"/>
        <w:jc w:val="both"/>
        <w:rPr>
          <w:rFonts w:ascii="Sylfaen" w:hAnsi="Sylfaen" w:cs="Calibri"/>
          <w:sz w:val="22"/>
          <w:szCs w:val="22"/>
          <w:lang w:val="ka-GE"/>
        </w:rPr>
      </w:pPr>
      <w:r w:rsidRPr="009F69C1">
        <w:rPr>
          <w:rFonts w:ascii="Sylfaen" w:hAnsi="Sylfaen" w:cs="Calibri"/>
          <w:sz w:val="22"/>
          <w:szCs w:val="22"/>
          <w:lang w:val="ka-GE"/>
        </w:rPr>
        <w:t xml:space="preserve">-    </w:t>
      </w:r>
      <w:r w:rsidRPr="009F69C1">
        <w:rPr>
          <w:rFonts w:ascii="Sylfaen" w:hAnsi="Sylfaen" w:cs="Sylfaen"/>
          <w:sz w:val="22"/>
          <w:szCs w:val="22"/>
          <w:lang w:val="ka-GE"/>
        </w:rPr>
        <w:t>ჯანმოს</w:t>
      </w:r>
      <w:r w:rsidRPr="009F69C1">
        <w:rPr>
          <w:rFonts w:ascii="Sylfaen" w:hAnsi="Sylfaen" w:cs="Calibri"/>
          <w:sz w:val="22"/>
          <w:szCs w:val="22"/>
          <w:lang w:val="ka-GE"/>
        </w:rPr>
        <w:t xml:space="preserve"> </w:t>
      </w:r>
      <w:r w:rsidRPr="009F69C1">
        <w:rPr>
          <w:rFonts w:ascii="Sylfaen" w:hAnsi="Sylfaen" w:cs="Sylfaen"/>
          <w:sz w:val="22"/>
          <w:szCs w:val="22"/>
          <w:lang w:val="ka-GE"/>
        </w:rPr>
        <w:t>მიერ</w:t>
      </w:r>
      <w:r w:rsidRPr="009F69C1">
        <w:rPr>
          <w:rFonts w:ascii="Sylfaen" w:hAnsi="Sylfaen" w:cs="Calibri"/>
          <w:sz w:val="22"/>
          <w:szCs w:val="22"/>
          <w:lang w:val="ka-GE"/>
        </w:rPr>
        <w:t xml:space="preserve"> </w:t>
      </w:r>
      <w:r w:rsidRPr="009F69C1">
        <w:rPr>
          <w:rFonts w:ascii="Sylfaen" w:hAnsi="Sylfaen" w:cs="Sylfaen"/>
          <w:sz w:val="22"/>
          <w:szCs w:val="22"/>
          <w:lang w:val="ka-GE"/>
        </w:rPr>
        <w:t>გამოგზავნილი</w:t>
      </w:r>
      <w:r w:rsidRPr="009F69C1">
        <w:rPr>
          <w:rFonts w:ascii="Sylfaen" w:hAnsi="Sylfaen" w:cs="Calibri"/>
          <w:sz w:val="22"/>
          <w:szCs w:val="22"/>
          <w:lang w:val="ka-GE"/>
        </w:rPr>
        <w:t xml:space="preserve"> </w:t>
      </w:r>
      <w:r w:rsidRPr="009F69C1">
        <w:rPr>
          <w:rFonts w:ascii="Sylfaen" w:hAnsi="Sylfaen" w:cs="Sylfaen"/>
          <w:sz w:val="22"/>
          <w:szCs w:val="22"/>
          <w:lang w:val="ka-GE"/>
        </w:rPr>
        <w:t>მალარიის</w:t>
      </w:r>
      <w:r w:rsidRPr="009F69C1">
        <w:rPr>
          <w:rFonts w:ascii="Sylfaen" w:hAnsi="Sylfaen" w:cs="Calibri"/>
          <w:sz w:val="22"/>
          <w:szCs w:val="22"/>
          <w:lang w:val="ka-GE"/>
        </w:rPr>
        <w:t xml:space="preserve"> 2 </w:t>
      </w:r>
      <w:r w:rsidRPr="009F69C1">
        <w:rPr>
          <w:rFonts w:ascii="Sylfaen" w:hAnsi="Sylfaen" w:cs="Sylfaen"/>
          <w:sz w:val="22"/>
          <w:szCs w:val="22"/>
          <w:lang w:val="ka-GE"/>
        </w:rPr>
        <w:t>პანელი</w:t>
      </w:r>
    </w:p>
    <w:p w14:paraId="59297093" w14:textId="755D9C2A" w:rsidR="005010ED" w:rsidRPr="009F69C1" w:rsidRDefault="005010ED" w:rsidP="00163689">
      <w:pPr>
        <w:spacing w:after="0" w:line="240" w:lineRule="auto"/>
        <w:jc w:val="both"/>
        <w:rPr>
          <w:rFonts w:ascii="Sylfaen" w:hAnsi="Sylfaen" w:cs="Calibri"/>
          <w:sz w:val="22"/>
          <w:szCs w:val="22"/>
          <w:lang w:val="ka-GE"/>
        </w:rPr>
      </w:pPr>
      <w:r w:rsidRPr="009F69C1">
        <w:rPr>
          <w:rFonts w:ascii="Sylfaen" w:hAnsi="Sylfaen" w:cs="Calibri"/>
          <w:sz w:val="22"/>
          <w:szCs w:val="22"/>
          <w:lang w:val="ka-GE"/>
        </w:rPr>
        <w:t xml:space="preserve">-   Medilabsecure </w:t>
      </w:r>
      <w:r w:rsidRPr="009F69C1">
        <w:rPr>
          <w:rFonts w:ascii="Sylfaen" w:hAnsi="Sylfaen" w:cs="Sylfaen"/>
          <w:sz w:val="22"/>
          <w:szCs w:val="22"/>
          <w:lang w:val="ka-GE"/>
        </w:rPr>
        <w:t>პროგრამის</w:t>
      </w:r>
      <w:r w:rsidRPr="009F69C1">
        <w:rPr>
          <w:rFonts w:ascii="Sylfaen" w:hAnsi="Sylfaen" w:cs="Calibri"/>
          <w:sz w:val="22"/>
          <w:szCs w:val="22"/>
          <w:lang w:val="ka-GE"/>
        </w:rPr>
        <w:t xml:space="preserve"> </w:t>
      </w:r>
      <w:r w:rsidRPr="009F69C1">
        <w:rPr>
          <w:rFonts w:ascii="Sylfaen" w:hAnsi="Sylfaen" w:cs="Sylfaen"/>
          <w:sz w:val="22"/>
          <w:szCs w:val="22"/>
          <w:lang w:val="ka-GE"/>
        </w:rPr>
        <w:t>ფარგლებში</w:t>
      </w:r>
      <w:r w:rsidRPr="009F69C1">
        <w:rPr>
          <w:rFonts w:ascii="Sylfaen" w:hAnsi="Sylfaen" w:cs="Calibri"/>
          <w:sz w:val="22"/>
          <w:szCs w:val="22"/>
          <w:lang w:val="ka-GE"/>
        </w:rPr>
        <w:t xml:space="preserve"> </w:t>
      </w:r>
      <w:r w:rsidRPr="009F69C1">
        <w:rPr>
          <w:rFonts w:ascii="Sylfaen" w:hAnsi="Sylfaen" w:cs="Sylfaen"/>
          <w:sz w:val="22"/>
          <w:szCs w:val="22"/>
          <w:lang w:val="ka-GE"/>
        </w:rPr>
        <w:t>გამოგზავნილი</w:t>
      </w:r>
      <w:r w:rsidRPr="009F69C1">
        <w:rPr>
          <w:rFonts w:ascii="Sylfaen" w:hAnsi="Sylfaen" w:cs="Calibri"/>
          <w:sz w:val="22"/>
          <w:szCs w:val="22"/>
          <w:lang w:val="ka-GE"/>
        </w:rPr>
        <w:t xml:space="preserve"> </w:t>
      </w:r>
      <w:r w:rsidRPr="009F69C1">
        <w:rPr>
          <w:rFonts w:ascii="Sylfaen" w:hAnsi="Sylfaen" w:cs="Sylfaen"/>
          <w:sz w:val="22"/>
          <w:szCs w:val="22"/>
          <w:lang w:val="ka-GE"/>
        </w:rPr>
        <w:t>არბოვირუსების</w:t>
      </w:r>
      <w:r w:rsidRPr="009F69C1">
        <w:rPr>
          <w:rFonts w:ascii="Sylfaen" w:hAnsi="Sylfaen" w:cs="Calibri"/>
          <w:sz w:val="22"/>
          <w:szCs w:val="22"/>
          <w:lang w:val="ka-GE"/>
        </w:rPr>
        <w:t xml:space="preserve"> </w:t>
      </w:r>
      <w:r w:rsidRPr="009F69C1">
        <w:rPr>
          <w:rFonts w:ascii="Sylfaen" w:hAnsi="Sylfaen" w:cs="Sylfaen"/>
          <w:sz w:val="22"/>
          <w:szCs w:val="22"/>
          <w:lang w:val="ka-GE"/>
        </w:rPr>
        <w:t>პანელი</w:t>
      </w:r>
      <w:r w:rsidRPr="009F69C1">
        <w:rPr>
          <w:rFonts w:ascii="Sylfaen" w:hAnsi="Sylfaen" w:cs="Calibri"/>
          <w:sz w:val="22"/>
          <w:szCs w:val="22"/>
          <w:lang w:val="ka-GE"/>
        </w:rPr>
        <w:t xml:space="preserve"> - </w:t>
      </w:r>
      <w:r w:rsidRPr="009F69C1">
        <w:rPr>
          <w:rFonts w:ascii="Sylfaen" w:hAnsi="Sylfaen" w:cs="Sylfaen"/>
          <w:sz w:val="22"/>
          <w:szCs w:val="22"/>
          <w:lang w:val="ka-GE"/>
        </w:rPr>
        <w:t>ზიკას</w:t>
      </w:r>
      <w:r w:rsidRPr="009F69C1">
        <w:rPr>
          <w:rFonts w:ascii="Sylfaen" w:hAnsi="Sylfaen" w:cs="Calibri"/>
          <w:sz w:val="22"/>
          <w:szCs w:val="22"/>
          <w:lang w:val="ka-GE"/>
        </w:rPr>
        <w:t xml:space="preserve">, </w:t>
      </w:r>
      <w:r w:rsidR="00CD324F" w:rsidRPr="009F69C1">
        <w:rPr>
          <w:rFonts w:ascii="Sylfaen" w:hAnsi="Sylfaen" w:cs="Calibri"/>
          <w:sz w:val="22"/>
          <w:szCs w:val="22"/>
          <w:lang w:val="ka-GE"/>
        </w:rPr>
        <w:t xml:space="preserve"> </w:t>
      </w:r>
      <w:r w:rsidRPr="009F69C1">
        <w:rPr>
          <w:rFonts w:ascii="Sylfaen" w:hAnsi="Sylfaen" w:cs="Sylfaen"/>
          <w:sz w:val="22"/>
          <w:szCs w:val="22"/>
          <w:lang w:val="ka-GE"/>
        </w:rPr>
        <w:t>დასავლეთ</w:t>
      </w:r>
      <w:r w:rsidRPr="009F69C1">
        <w:rPr>
          <w:rFonts w:ascii="Sylfaen" w:hAnsi="Sylfaen" w:cs="Calibri"/>
          <w:sz w:val="22"/>
          <w:szCs w:val="22"/>
          <w:lang w:val="ka-GE"/>
        </w:rPr>
        <w:t xml:space="preserve"> </w:t>
      </w:r>
      <w:r w:rsidRPr="009F69C1">
        <w:rPr>
          <w:rFonts w:ascii="Sylfaen" w:hAnsi="Sylfaen" w:cs="Sylfaen"/>
          <w:sz w:val="22"/>
          <w:szCs w:val="22"/>
          <w:lang w:val="ka-GE"/>
        </w:rPr>
        <w:t>ნილოსის</w:t>
      </w:r>
      <w:r w:rsidRPr="009F69C1">
        <w:rPr>
          <w:rFonts w:ascii="Sylfaen" w:hAnsi="Sylfaen" w:cs="Calibri"/>
          <w:sz w:val="22"/>
          <w:szCs w:val="22"/>
          <w:lang w:val="ka-GE"/>
        </w:rPr>
        <w:t xml:space="preserve"> </w:t>
      </w:r>
      <w:r w:rsidRPr="009F69C1">
        <w:rPr>
          <w:rFonts w:ascii="Sylfaen" w:hAnsi="Sylfaen" w:cs="Sylfaen"/>
          <w:sz w:val="22"/>
          <w:szCs w:val="22"/>
          <w:lang w:val="ka-GE"/>
        </w:rPr>
        <w:t>ცხელების</w:t>
      </w:r>
      <w:r w:rsidRPr="009F69C1">
        <w:rPr>
          <w:rFonts w:ascii="Sylfaen" w:hAnsi="Sylfaen" w:cs="Calibri"/>
          <w:sz w:val="22"/>
          <w:szCs w:val="22"/>
          <w:lang w:val="ka-GE"/>
        </w:rPr>
        <w:t xml:space="preserve"> </w:t>
      </w:r>
      <w:r w:rsidRPr="009F69C1">
        <w:rPr>
          <w:rFonts w:ascii="Sylfaen" w:hAnsi="Sylfaen" w:cs="Sylfaen"/>
          <w:sz w:val="22"/>
          <w:szCs w:val="22"/>
          <w:lang w:val="ka-GE"/>
        </w:rPr>
        <w:t>გამომწვევ</w:t>
      </w:r>
      <w:r w:rsidRPr="009F69C1">
        <w:rPr>
          <w:rFonts w:ascii="Sylfaen" w:hAnsi="Sylfaen" w:cs="Calibri"/>
          <w:sz w:val="22"/>
          <w:szCs w:val="22"/>
          <w:lang w:val="ka-GE"/>
        </w:rPr>
        <w:t xml:space="preserve">, </w:t>
      </w:r>
      <w:r w:rsidRPr="009F69C1">
        <w:rPr>
          <w:rFonts w:ascii="Sylfaen" w:hAnsi="Sylfaen" w:cs="Sylfaen"/>
          <w:sz w:val="22"/>
          <w:szCs w:val="22"/>
          <w:lang w:val="ka-GE"/>
        </w:rPr>
        <w:t>დენგეს</w:t>
      </w:r>
      <w:r w:rsidRPr="009F69C1">
        <w:rPr>
          <w:rFonts w:ascii="Sylfaen" w:hAnsi="Sylfaen" w:cs="Calibri"/>
          <w:sz w:val="22"/>
          <w:szCs w:val="22"/>
          <w:lang w:val="ka-GE"/>
        </w:rPr>
        <w:t xml:space="preserve">, </w:t>
      </w:r>
      <w:r w:rsidRPr="009F69C1">
        <w:rPr>
          <w:rFonts w:ascii="Sylfaen" w:hAnsi="Sylfaen" w:cs="Sylfaen"/>
          <w:sz w:val="22"/>
          <w:szCs w:val="22"/>
          <w:lang w:val="ka-GE"/>
        </w:rPr>
        <w:t>ჩიკუნგუნიასა</w:t>
      </w:r>
      <w:r w:rsidRPr="009F69C1">
        <w:rPr>
          <w:rFonts w:ascii="Sylfaen" w:hAnsi="Sylfaen" w:cs="Calibri"/>
          <w:sz w:val="22"/>
          <w:szCs w:val="22"/>
          <w:lang w:val="ka-GE"/>
        </w:rPr>
        <w:t xml:space="preserve"> </w:t>
      </w:r>
      <w:r w:rsidRPr="009F69C1">
        <w:rPr>
          <w:rFonts w:ascii="Sylfaen" w:hAnsi="Sylfaen" w:cs="Sylfaen"/>
          <w:sz w:val="22"/>
          <w:szCs w:val="22"/>
          <w:lang w:val="ka-GE"/>
        </w:rPr>
        <w:t>და</w:t>
      </w:r>
      <w:r w:rsidRPr="009F69C1">
        <w:rPr>
          <w:rFonts w:ascii="Sylfaen" w:hAnsi="Sylfaen" w:cs="Calibri"/>
          <w:sz w:val="22"/>
          <w:szCs w:val="22"/>
          <w:lang w:val="ka-GE"/>
        </w:rPr>
        <w:t xml:space="preserve"> MERS CoV </w:t>
      </w:r>
      <w:r w:rsidRPr="009F69C1">
        <w:rPr>
          <w:rFonts w:ascii="Sylfaen" w:hAnsi="Sylfaen" w:cs="Sylfaen"/>
          <w:sz w:val="22"/>
          <w:szCs w:val="22"/>
          <w:lang w:val="ka-GE"/>
        </w:rPr>
        <w:t>ვირუსულ</w:t>
      </w:r>
      <w:r w:rsidRPr="009F69C1">
        <w:rPr>
          <w:rFonts w:ascii="Sylfaen" w:hAnsi="Sylfaen" w:cs="Calibri"/>
          <w:sz w:val="22"/>
          <w:szCs w:val="22"/>
          <w:lang w:val="ka-GE"/>
        </w:rPr>
        <w:t xml:space="preserve"> </w:t>
      </w:r>
      <w:r w:rsidRPr="009F69C1">
        <w:rPr>
          <w:rFonts w:ascii="Sylfaen" w:hAnsi="Sylfaen" w:cs="Sylfaen"/>
          <w:sz w:val="22"/>
          <w:szCs w:val="22"/>
          <w:lang w:val="ka-GE"/>
        </w:rPr>
        <w:t>ინფექციებზე</w:t>
      </w:r>
    </w:p>
    <w:p w14:paraId="1B436D3D" w14:textId="77777777" w:rsidR="00163689" w:rsidRPr="009F69C1" w:rsidRDefault="005010ED" w:rsidP="00163689">
      <w:pPr>
        <w:spacing w:after="0" w:line="240" w:lineRule="auto"/>
        <w:jc w:val="both"/>
        <w:rPr>
          <w:rFonts w:ascii="Sylfaen" w:hAnsi="Sylfaen" w:cs="Sylfaen"/>
          <w:sz w:val="22"/>
          <w:szCs w:val="22"/>
          <w:lang w:val="ka-GE"/>
        </w:rPr>
      </w:pPr>
      <w:r w:rsidRPr="009F69C1">
        <w:rPr>
          <w:rFonts w:ascii="Sylfaen" w:hAnsi="Sylfaen" w:cs="Calibri"/>
          <w:sz w:val="22"/>
          <w:szCs w:val="22"/>
          <w:lang w:val="ka-GE"/>
        </w:rPr>
        <w:t xml:space="preserve">- </w:t>
      </w:r>
      <w:r w:rsidRPr="009F69C1">
        <w:rPr>
          <w:rFonts w:ascii="Sylfaen" w:hAnsi="Sylfaen" w:cs="Sylfaen"/>
          <w:sz w:val="22"/>
          <w:szCs w:val="22"/>
          <w:lang w:val="ka-GE"/>
        </w:rPr>
        <w:t>ჯანმოს</w:t>
      </w:r>
      <w:r w:rsidRPr="009F69C1">
        <w:rPr>
          <w:rFonts w:ascii="Sylfaen" w:hAnsi="Sylfaen" w:cs="Calibri"/>
          <w:sz w:val="22"/>
          <w:szCs w:val="22"/>
          <w:lang w:val="ka-GE"/>
        </w:rPr>
        <w:t xml:space="preserve"> „</w:t>
      </w:r>
      <w:r w:rsidRPr="009F69C1">
        <w:rPr>
          <w:rFonts w:ascii="Sylfaen" w:hAnsi="Sylfaen" w:cs="Sylfaen"/>
          <w:sz w:val="22"/>
          <w:szCs w:val="22"/>
          <w:lang w:val="ka-GE"/>
        </w:rPr>
        <w:t>როტავირუსული</w:t>
      </w:r>
      <w:r w:rsidRPr="009F69C1">
        <w:rPr>
          <w:rFonts w:ascii="Sylfaen" w:hAnsi="Sylfaen" w:cs="Calibri"/>
          <w:sz w:val="22"/>
          <w:szCs w:val="22"/>
          <w:lang w:val="ka-GE"/>
        </w:rPr>
        <w:t xml:space="preserve"> </w:t>
      </w:r>
      <w:r w:rsidRPr="009F69C1">
        <w:rPr>
          <w:rFonts w:ascii="Sylfaen" w:hAnsi="Sylfaen" w:cs="Sylfaen"/>
          <w:sz w:val="22"/>
          <w:szCs w:val="22"/>
          <w:lang w:val="ka-GE"/>
        </w:rPr>
        <w:t>გასტროენტერიტების</w:t>
      </w:r>
      <w:r w:rsidRPr="009F69C1">
        <w:rPr>
          <w:rFonts w:ascii="Sylfaen" w:hAnsi="Sylfaen" w:cs="Calibri"/>
          <w:sz w:val="22"/>
          <w:szCs w:val="22"/>
          <w:lang w:val="ka-GE"/>
        </w:rPr>
        <w:t xml:space="preserve"> </w:t>
      </w:r>
      <w:r w:rsidRPr="009F69C1">
        <w:rPr>
          <w:rFonts w:ascii="Sylfaen" w:hAnsi="Sylfaen" w:cs="Sylfaen"/>
          <w:sz w:val="22"/>
          <w:szCs w:val="22"/>
          <w:lang w:val="ka-GE"/>
        </w:rPr>
        <w:t>საავადმყოფოზე</w:t>
      </w:r>
      <w:r w:rsidRPr="009F69C1">
        <w:rPr>
          <w:rFonts w:ascii="Sylfaen" w:hAnsi="Sylfaen" w:cs="Calibri"/>
          <w:sz w:val="22"/>
          <w:szCs w:val="22"/>
          <w:lang w:val="ka-GE"/>
        </w:rPr>
        <w:t xml:space="preserve"> </w:t>
      </w:r>
      <w:r w:rsidRPr="009F69C1">
        <w:rPr>
          <w:rFonts w:ascii="Sylfaen" w:hAnsi="Sylfaen" w:cs="Sylfaen"/>
          <w:sz w:val="22"/>
          <w:szCs w:val="22"/>
          <w:lang w:val="ka-GE"/>
        </w:rPr>
        <w:t>დაფუძნებული</w:t>
      </w:r>
      <w:r w:rsidRPr="009F69C1">
        <w:rPr>
          <w:rFonts w:ascii="Sylfaen" w:hAnsi="Sylfaen" w:cs="Calibri"/>
          <w:sz w:val="22"/>
          <w:szCs w:val="22"/>
          <w:lang w:val="ka-GE"/>
        </w:rPr>
        <w:t xml:space="preserve"> </w:t>
      </w:r>
      <w:r w:rsidRPr="009F69C1">
        <w:rPr>
          <w:rFonts w:ascii="Sylfaen" w:hAnsi="Sylfaen" w:cs="Sylfaen"/>
          <w:sz w:val="22"/>
          <w:szCs w:val="22"/>
          <w:lang w:val="ka-GE"/>
        </w:rPr>
        <w:t>ეპიდზედამხედველობა</w:t>
      </w:r>
      <w:r w:rsidRPr="009F69C1">
        <w:rPr>
          <w:rFonts w:ascii="Sylfaen" w:hAnsi="Sylfaen" w:cs="Calibri"/>
          <w:sz w:val="22"/>
          <w:szCs w:val="22"/>
          <w:lang w:val="ka-GE"/>
        </w:rPr>
        <w:t xml:space="preserve"> </w:t>
      </w:r>
      <w:r w:rsidRPr="009F69C1">
        <w:rPr>
          <w:rFonts w:ascii="Sylfaen" w:hAnsi="Sylfaen" w:cs="Sylfaen"/>
          <w:sz w:val="22"/>
          <w:szCs w:val="22"/>
          <w:lang w:val="ka-GE"/>
        </w:rPr>
        <w:t>და</w:t>
      </w:r>
      <w:r w:rsidRPr="009F69C1">
        <w:rPr>
          <w:rFonts w:ascii="Sylfaen" w:hAnsi="Sylfaen" w:cs="Calibri"/>
          <w:sz w:val="22"/>
          <w:szCs w:val="22"/>
          <w:lang w:val="ka-GE"/>
        </w:rPr>
        <w:t xml:space="preserve"> </w:t>
      </w:r>
      <w:r w:rsidRPr="009F69C1">
        <w:rPr>
          <w:rFonts w:ascii="Sylfaen" w:hAnsi="Sylfaen" w:cs="Sylfaen"/>
          <w:sz w:val="22"/>
          <w:szCs w:val="22"/>
          <w:lang w:val="ka-GE"/>
        </w:rPr>
        <w:t>დაავადებით</w:t>
      </w:r>
      <w:r w:rsidRPr="009F69C1">
        <w:rPr>
          <w:rFonts w:ascii="Sylfaen" w:hAnsi="Sylfaen" w:cs="Calibri"/>
          <w:sz w:val="22"/>
          <w:szCs w:val="22"/>
          <w:lang w:val="ka-GE"/>
        </w:rPr>
        <w:t xml:space="preserve"> </w:t>
      </w:r>
      <w:r w:rsidRPr="009F69C1">
        <w:rPr>
          <w:rFonts w:ascii="Sylfaen" w:hAnsi="Sylfaen" w:cs="Sylfaen"/>
          <w:sz w:val="22"/>
          <w:szCs w:val="22"/>
          <w:lang w:val="ka-GE"/>
        </w:rPr>
        <w:t>გამოწვეული</w:t>
      </w:r>
      <w:r w:rsidRPr="009F69C1">
        <w:rPr>
          <w:rFonts w:ascii="Sylfaen" w:hAnsi="Sylfaen" w:cs="Calibri"/>
          <w:sz w:val="22"/>
          <w:szCs w:val="22"/>
          <w:lang w:val="ka-GE"/>
        </w:rPr>
        <w:t xml:space="preserve"> </w:t>
      </w:r>
      <w:r w:rsidRPr="009F69C1">
        <w:rPr>
          <w:rFonts w:ascii="Sylfaen" w:hAnsi="Sylfaen" w:cs="Sylfaen"/>
          <w:sz w:val="22"/>
          <w:szCs w:val="22"/>
          <w:lang w:val="ka-GE"/>
        </w:rPr>
        <w:t>სიმძიმის</w:t>
      </w:r>
      <w:r w:rsidRPr="009F69C1">
        <w:rPr>
          <w:rFonts w:ascii="Sylfaen" w:hAnsi="Sylfaen" w:cs="Calibri"/>
          <w:sz w:val="22"/>
          <w:szCs w:val="22"/>
          <w:lang w:val="ka-GE"/>
        </w:rPr>
        <w:t xml:space="preserve"> </w:t>
      </w:r>
      <w:r w:rsidRPr="009F69C1">
        <w:rPr>
          <w:rFonts w:ascii="Sylfaen" w:hAnsi="Sylfaen" w:cs="Sylfaen"/>
          <w:sz w:val="22"/>
          <w:szCs w:val="22"/>
          <w:lang w:val="ka-GE"/>
        </w:rPr>
        <w:t>განსაზღვრა</w:t>
      </w:r>
      <w:r w:rsidRPr="009F69C1">
        <w:rPr>
          <w:rFonts w:ascii="Sylfaen" w:hAnsi="Sylfaen" w:cs="Calibri"/>
          <w:sz w:val="22"/>
          <w:szCs w:val="22"/>
          <w:lang w:val="ka-GE"/>
        </w:rPr>
        <w:t xml:space="preserve"> </w:t>
      </w:r>
      <w:r w:rsidRPr="009F69C1">
        <w:rPr>
          <w:rFonts w:ascii="Sylfaen" w:hAnsi="Sylfaen" w:cs="Sylfaen"/>
          <w:sz w:val="22"/>
          <w:szCs w:val="22"/>
          <w:lang w:val="ka-GE"/>
        </w:rPr>
        <w:t>საქართველოში</w:t>
      </w:r>
      <w:r w:rsidRPr="009F69C1">
        <w:rPr>
          <w:rFonts w:ascii="Sylfaen" w:hAnsi="Sylfaen" w:cs="Calibri"/>
          <w:sz w:val="22"/>
          <w:szCs w:val="22"/>
          <w:lang w:val="ka-GE"/>
        </w:rPr>
        <w:t xml:space="preserve">“ </w:t>
      </w:r>
      <w:r w:rsidRPr="009F69C1">
        <w:rPr>
          <w:rFonts w:ascii="Sylfaen" w:hAnsi="Sylfaen" w:cs="Sylfaen"/>
          <w:sz w:val="22"/>
          <w:szCs w:val="22"/>
          <w:lang w:val="ka-GE"/>
        </w:rPr>
        <w:t>პროგრამის</w:t>
      </w:r>
      <w:r w:rsidRPr="009F69C1">
        <w:rPr>
          <w:rFonts w:ascii="Sylfaen" w:hAnsi="Sylfaen" w:cs="Calibri"/>
          <w:sz w:val="22"/>
          <w:szCs w:val="22"/>
          <w:lang w:val="ka-GE"/>
        </w:rPr>
        <w:t xml:space="preserve"> </w:t>
      </w:r>
      <w:r w:rsidRPr="009F69C1">
        <w:rPr>
          <w:rFonts w:ascii="Sylfaen" w:hAnsi="Sylfaen" w:cs="Sylfaen"/>
          <w:sz w:val="22"/>
          <w:szCs w:val="22"/>
          <w:lang w:val="ka-GE"/>
        </w:rPr>
        <w:t>ფარგლებში</w:t>
      </w:r>
      <w:r w:rsidRPr="009F69C1">
        <w:rPr>
          <w:rFonts w:ascii="Sylfaen" w:hAnsi="Sylfaen" w:cs="Calibri"/>
          <w:sz w:val="22"/>
          <w:szCs w:val="22"/>
          <w:lang w:val="ka-GE"/>
        </w:rPr>
        <w:t xml:space="preserve"> </w:t>
      </w:r>
      <w:r w:rsidRPr="009F69C1">
        <w:rPr>
          <w:rFonts w:ascii="Sylfaen" w:hAnsi="Sylfaen" w:cs="Sylfaen"/>
          <w:sz w:val="22"/>
          <w:szCs w:val="22"/>
          <w:lang w:val="ka-GE"/>
        </w:rPr>
        <w:t>ლაბორატორიამ</w:t>
      </w:r>
      <w:r w:rsidRPr="009F69C1">
        <w:rPr>
          <w:rFonts w:ascii="Sylfaen" w:hAnsi="Sylfaen" w:cs="Calibri"/>
          <w:sz w:val="22"/>
          <w:szCs w:val="22"/>
          <w:lang w:val="ka-GE"/>
        </w:rPr>
        <w:t xml:space="preserve"> </w:t>
      </w:r>
      <w:r w:rsidRPr="009F69C1">
        <w:rPr>
          <w:rFonts w:ascii="Sylfaen" w:hAnsi="Sylfaen" w:cs="Sylfaen"/>
          <w:sz w:val="22"/>
          <w:szCs w:val="22"/>
          <w:lang w:val="ka-GE"/>
        </w:rPr>
        <w:t>მონაწილეობა</w:t>
      </w:r>
      <w:r w:rsidRPr="009F69C1">
        <w:rPr>
          <w:rFonts w:ascii="Sylfaen" w:hAnsi="Sylfaen" w:cs="Calibri"/>
          <w:sz w:val="22"/>
          <w:szCs w:val="22"/>
          <w:lang w:val="ka-GE"/>
        </w:rPr>
        <w:t xml:space="preserve"> </w:t>
      </w:r>
      <w:r w:rsidRPr="009F69C1">
        <w:rPr>
          <w:rFonts w:ascii="Sylfaen" w:hAnsi="Sylfaen" w:cs="Sylfaen"/>
          <w:sz w:val="22"/>
          <w:szCs w:val="22"/>
          <w:lang w:val="ka-GE"/>
        </w:rPr>
        <w:t>მიიღო</w:t>
      </w:r>
      <w:r w:rsidRPr="009F69C1">
        <w:rPr>
          <w:rFonts w:ascii="Sylfaen" w:hAnsi="Sylfaen" w:cs="Calibri"/>
          <w:sz w:val="22"/>
          <w:szCs w:val="22"/>
          <w:lang w:val="ka-GE"/>
        </w:rPr>
        <w:t xml:space="preserve"> </w:t>
      </w:r>
      <w:r w:rsidRPr="009F69C1">
        <w:rPr>
          <w:rFonts w:ascii="Sylfaen" w:hAnsi="Sylfaen" w:cs="Sylfaen"/>
          <w:sz w:val="22"/>
          <w:szCs w:val="22"/>
          <w:lang w:val="ka-GE"/>
        </w:rPr>
        <w:t>როტავირუსების</w:t>
      </w:r>
      <w:r w:rsidRPr="009F69C1">
        <w:rPr>
          <w:rFonts w:ascii="Sylfaen" w:hAnsi="Sylfaen" w:cs="Calibri"/>
          <w:sz w:val="22"/>
          <w:szCs w:val="22"/>
          <w:lang w:val="ka-GE"/>
        </w:rPr>
        <w:t xml:space="preserve"> </w:t>
      </w:r>
      <w:r w:rsidRPr="009F69C1">
        <w:rPr>
          <w:rFonts w:ascii="Sylfaen" w:hAnsi="Sylfaen" w:cs="Sylfaen"/>
          <w:sz w:val="22"/>
          <w:szCs w:val="22"/>
          <w:lang w:val="ka-GE"/>
        </w:rPr>
        <w:t>პროფესიული</w:t>
      </w:r>
      <w:r w:rsidRPr="009F69C1">
        <w:rPr>
          <w:rFonts w:ascii="Sylfaen" w:hAnsi="Sylfaen" w:cs="Calibri"/>
          <w:sz w:val="22"/>
          <w:szCs w:val="22"/>
          <w:lang w:val="ka-GE"/>
        </w:rPr>
        <w:t xml:space="preserve"> </w:t>
      </w:r>
      <w:r w:rsidRPr="009F69C1">
        <w:rPr>
          <w:rFonts w:ascii="Sylfaen" w:hAnsi="Sylfaen" w:cs="Sylfaen"/>
          <w:sz w:val="22"/>
          <w:szCs w:val="22"/>
          <w:lang w:val="ka-GE"/>
        </w:rPr>
        <w:t>პანელის</w:t>
      </w:r>
      <w:r w:rsidRPr="009F69C1">
        <w:rPr>
          <w:rFonts w:ascii="Sylfaen" w:hAnsi="Sylfaen" w:cs="Calibri"/>
          <w:sz w:val="22"/>
          <w:szCs w:val="22"/>
          <w:lang w:val="ka-GE"/>
        </w:rPr>
        <w:t xml:space="preserve"> ELISA </w:t>
      </w:r>
      <w:r w:rsidRPr="009F69C1">
        <w:rPr>
          <w:rFonts w:ascii="Sylfaen" w:hAnsi="Sylfaen" w:cs="Sylfaen"/>
          <w:sz w:val="22"/>
          <w:szCs w:val="22"/>
          <w:lang w:val="ka-GE"/>
        </w:rPr>
        <w:t>დადებითი</w:t>
      </w:r>
      <w:r w:rsidRPr="009F69C1">
        <w:rPr>
          <w:rFonts w:ascii="Sylfaen" w:hAnsi="Sylfaen" w:cs="Calibri"/>
          <w:sz w:val="22"/>
          <w:szCs w:val="22"/>
          <w:lang w:val="ka-GE"/>
        </w:rPr>
        <w:t xml:space="preserve"> </w:t>
      </w:r>
      <w:r w:rsidRPr="009F69C1">
        <w:rPr>
          <w:rFonts w:ascii="Sylfaen" w:hAnsi="Sylfaen" w:cs="Sylfaen"/>
          <w:sz w:val="22"/>
          <w:szCs w:val="22"/>
          <w:lang w:val="ka-GE"/>
        </w:rPr>
        <w:t>ნიმუშების</w:t>
      </w:r>
      <w:r w:rsidRPr="009F69C1">
        <w:rPr>
          <w:rFonts w:ascii="Sylfaen" w:hAnsi="Sylfaen" w:cs="Calibri"/>
          <w:sz w:val="22"/>
          <w:szCs w:val="22"/>
          <w:lang w:val="ka-GE"/>
        </w:rPr>
        <w:t xml:space="preserve"> </w:t>
      </w:r>
      <w:r w:rsidRPr="009F69C1">
        <w:rPr>
          <w:rFonts w:ascii="Sylfaen" w:hAnsi="Sylfaen" w:cs="Sylfaen"/>
          <w:sz w:val="22"/>
          <w:szCs w:val="22"/>
          <w:lang w:val="ka-GE"/>
        </w:rPr>
        <w:t>გენოტიპირებაში</w:t>
      </w:r>
      <w:r w:rsidR="00163689" w:rsidRPr="009F69C1">
        <w:rPr>
          <w:rFonts w:ascii="Sylfaen" w:hAnsi="Sylfaen" w:cs="Sylfaen"/>
          <w:sz w:val="22"/>
          <w:szCs w:val="22"/>
          <w:lang w:val="ka-GE"/>
        </w:rPr>
        <w:t>.</w:t>
      </w:r>
    </w:p>
    <w:p w14:paraId="350B707F" w14:textId="77777777" w:rsidR="00163689" w:rsidRPr="009F69C1" w:rsidRDefault="00163689" w:rsidP="00163689">
      <w:pPr>
        <w:spacing w:after="0" w:line="240" w:lineRule="auto"/>
        <w:jc w:val="both"/>
        <w:rPr>
          <w:rFonts w:ascii="Sylfaen" w:hAnsi="Sylfaen" w:cs="Sylfaen"/>
          <w:sz w:val="22"/>
          <w:szCs w:val="22"/>
          <w:lang w:val="ka-GE"/>
        </w:rPr>
      </w:pPr>
    </w:p>
    <w:p w14:paraId="1F2FC049" w14:textId="04C2823F" w:rsidR="005010ED" w:rsidRPr="009F69C1" w:rsidRDefault="005010ED" w:rsidP="00163689">
      <w:pPr>
        <w:spacing w:after="0" w:line="240" w:lineRule="auto"/>
        <w:jc w:val="both"/>
        <w:rPr>
          <w:rFonts w:ascii="Sylfaen" w:hAnsi="Sylfaen" w:cs="Sylfaen"/>
          <w:sz w:val="22"/>
          <w:szCs w:val="22"/>
          <w:lang w:val="ka-GE"/>
        </w:rPr>
      </w:pPr>
      <w:r w:rsidRPr="009F69C1">
        <w:rPr>
          <w:rFonts w:ascii="Sylfaen" w:hAnsi="Sylfaen" w:cs="Menlo Regular"/>
          <w:b/>
          <w:color w:val="032348" w:themeColor="accent1" w:themeShade="BF"/>
          <w:sz w:val="22"/>
          <w:szCs w:val="22"/>
          <w:lang w:val="ka-GE"/>
        </w:rPr>
        <w:t>2018 წელს  ზოგადი ბაქტერიოლოგიის ლაბორატორიის მიერ ჩატარებულია:</w:t>
      </w:r>
    </w:p>
    <w:p w14:paraId="05F0681F" w14:textId="77777777" w:rsidR="005010ED" w:rsidRPr="009F69C1" w:rsidRDefault="005010ED" w:rsidP="00CD324F">
      <w:pPr>
        <w:widowControl w:val="0"/>
        <w:spacing w:after="0" w:line="276" w:lineRule="auto"/>
        <w:jc w:val="both"/>
        <w:rPr>
          <w:rFonts w:ascii="Sylfaen" w:hAnsi="Sylfaen" w:cs="Calibri"/>
          <w:sz w:val="22"/>
          <w:szCs w:val="22"/>
          <w:lang w:val="ka-GE"/>
        </w:rPr>
      </w:pPr>
      <w:r w:rsidRPr="009F69C1">
        <w:rPr>
          <w:rFonts w:ascii="Sylfaen" w:hAnsi="Sylfaen" w:cs="Sylfaen"/>
          <w:b/>
          <w:bCs/>
          <w:sz w:val="22"/>
          <w:szCs w:val="22"/>
          <w:lang w:val="ka-GE"/>
        </w:rPr>
        <w:t>დაავადების</w:t>
      </w:r>
      <w:r w:rsidRPr="009F69C1">
        <w:rPr>
          <w:rFonts w:ascii="Sylfaen" w:hAnsi="Sylfaen" w:cs="Calibri"/>
          <w:b/>
          <w:bCs/>
          <w:sz w:val="22"/>
          <w:szCs w:val="22"/>
          <w:lang w:val="ka-GE"/>
        </w:rPr>
        <w:t xml:space="preserve"> </w:t>
      </w:r>
      <w:r w:rsidRPr="009F69C1">
        <w:rPr>
          <w:rFonts w:ascii="Sylfaen" w:hAnsi="Sylfaen" w:cs="Sylfaen"/>
          <w:b/>
          <w:bCs/>
          <w:sz w:val="22"/>
          <w:szCs w:val="22"/>
          <w:lang w:val="ka-GE"/>
        </w:rPr>
        <w:t>ერთეული</w:t>
      </w:r>
      <w:r w:rsidRPr="009F69C1">
        <w:rPr>
          <w:rFonts w:ascii="Sylfaen" w:hAnsi="Sylfaen" w:cs="Calibri"/>
          <w:b/>
          <w:bCs/>
          <w:sz w:val="22"/>
          <w:szCs w:val="22"/>
          <w:lang w:val="ka-GE"/>
        </w:rPr>
        <w:t xml:space="preserve"> </w:t>
      </w:r>
      <w:r w:rsidRPr="009F69C1">
        <w:rPr>
          <w:rFonts w:ascii="Sylfaen" w:hAnsi="Sylfaen" w:cs="Sylfaen"/>
          <w:b/>
          <w:bCs/>
          <w:sz w:val="22"/>
          <w:szCs w:val="22"/>
          <w:lang w:val="ka-GE"/>
        </w:rPr>
        <w:t>შემთხვევების</w:t>
      </w:r>
      <w:r w:rsidRPr="009F69C1">
        <w:rPr>
          <w:rFonts w:ascii="Sylfaen" w:hAnsi="Sylfaen" w:cs="Calibri"/>
          <w:b/>
          <w:bCs/>
          <w:sz w:val="22"/>
          <w:szCs w:val="22"/>
          <w:lang w:val="ka-GE"/>
        </w:rPr>
        <w:t xml:space="preserve">  </w:t>
      </w:r>
      <w:r w:rsidRPr="009F69C1">
        <w:rPr>
          <w:rFonts w:ascii="Sylfaen" w:hAnsi="Sylfaen" w:cs="Sylfaen"/>
          <w:b/>
          <w:bCs/>
          <w:sz w:val="22"/>
          <w:szCs w:val="22"/>
          <w:lang w:val="ka-GE"/>
        </w:rPr>
        <w:t>კვლევები</w:t>
      </w:r>
      <w:r w:rsidRPr="009F69C1">
        <w:rPr>
          <w:rFonts w:ascii="Sylfaen" w:hAnsi="Sylfaen" w:cs="Calibri"/>
          <w:b/>
          <w:bCs/>
          <w:sz w:val="22"/>
          <w:szCs w:val="22"/>
          <w:lang w:val="ka-GE"/>
        </w:rPr>
        <w:t>:</w:t>
      </w:r>
      <w:r w:rsidRPr="009F69C1">
        <w:rPr>
          <w:rFonts w:ascii="Sylfaen" w:hAnsi="Sylfaen" w:cs="Calibri"/>
          <w:sz w:val="22"/>
          <w:szCs w:val="22"/>
          <w:lang w:val="ka-GE"/>
        </w:rPr>
        <w:t xml:space="preserve"> </w:t>
      </w:r>
    </w:p>
    <w:p w14:paraId="72D71831" w14:textId="77777777" w:rsidR="005010ED" w:rsidRPr="009F69C1" w:rsidRDefault="005010ED" w:rsidP="00A84E7A">
      <w:pPr>
        <w:numPr>
          <w:ilvl w:val="0"/>
          <w:numId w:val="28"/>
        </w:numPr>
        <w:spacing w:after="0" w:line="276" w:lineRule="auto"/>
        <w:ind w:left="1170"/>
        <w:contextualSpacing/>
        <w:jc w:val="both"/>
        <w:rPr>
          <w:rFonts w:ascii="Sylfaen" w:hAnsi="Sylfaen" w:cs="Calibri"/>
          <w:sz w:val="22"/>
          <w:szCs w:val="22"/>
          <w:lang w:val="ka-GE"/>
        </w:rPr>
      </w:pPr>
      <w:r w:rsidRPr="009F69C1">
        <w:rPr>
          <w:rFonts w:ascii="Sylfaen" w:hAnsi="Sylfaen" w:cs="Sylfaen"/>
          <w:sz w:val="22"/>
          <w:szCs w:val="22"/>
          <w:lang w:val="ka-GE"/>
        </w:rPr>
        <w:t>გამოკვლეულია</w:t>
      </w:r>
      <w:r w:rsidRPr="009F69C1">
        <w:rPr>
          <w:rFonts w:ascii="Sylfaen" w:hAnsi="Sylfaen" w:cs="Calibri"/>
          <w:sz w:val="22"/>
          <w:szCs w:val="22"/>
          <w:lang w:val="ka-GE"/>
        </w:rPr>
        <w:t xml:space="preserve"> 319 </w:t>
      </w:r>
      <w:r w:rsidRPr="009F69C1">
        <w:rPr>
          <w:rFonts w:ascii="Sylfaen" w:hAnsi="Sylfaen" w:cs="Sylfaen"/>
          <w:sz w:val="22"/>
          <w:szCs w:val="22"/>
          <w:lang w:val="ka-GE"/>
        </w:rPr>
        <w:t>საანალიზო</w:t>
      </w:r>
      <w:r w:rsidRPr="009F69C1">
        <w:rPr>
          <w:rFonts w:ascii="Sylfaen" w:hAnsi="Sylfaen" w:cs="Calibri"/>
          <w:sz w:val="22"/>
          <w:szCs w:val="22"/>
          <w:lang w:val="ka-GE"/>
        </w:rPr>
        <w:t xml:space="preserve"> </w:t>
      </w:r>
      <w:r w:rsidRPr="009F69C1">
        <w:rPr>
          <w:rFonts w:ascii="Sylfaen" w:hAnsi="Sylfaen" w:cs="Sylfaen"/>
          <w:sz w:val="22"/>
          <w:szCs w:val="22"/>
          <w:lang w:val="ka-GE"/>
        </w:rPr>
        <w:t>ნიმუში</w:t>
      </w:r>
      <w:r w:rsidRPr="009F69C1">
        <w:rPr>
          <w:rFonts w:ascii="Sylfaen" w:hAnsi="Sylfaen" w:cs="Calibri"/>
          <w:sz w:val="22"/>
          <w:szCs w:val="22"/>
          <w:lang w:val="ka-GE"/>
        </w:rPr>
        <w:t xml:space="preserve"> (1 756 </w:t>
      </w:r>
      <w:r w:rsidRPr="009F69C1">
        <w:rPr>
          <w:rFonts w:ascii="Sylfaen" w:hAnsi="Sylfaen" w:cs="Sylfaen"/>
          <w:sz w:val="22"/>
          <w:szCs w:val="22"/>
          <w:lang w:val="ka-GE"/>
        </w:rPr>
        <w:t>ანალიზი</w:t>
      </w:r>
      <w:r w:rsidRPr="009F69C1">
        <w:rPr>
          <w:rFonts w:ascii="Sylfaen" w:hAnsi="Sylfaen" w:cs="Calibri"/>
          <w:sz w:val="22"/>
          <w:szCs w:val="22"/>
          <w:lang w:val="ka-GE"/>
        </w:rPr>
        <w:t xml:space="preserve">), </w:t>
      </w:r>
      <w:r w:rsidRPr="009F69C1">
        <w:rPr>
          <w:rFonts w:ascii="Sylfaen" w:hAnsi="Sylfaen" w:cs="Sylfaen"/>
          <w:sz w:val="22"/>
          <w:szCs w:val="22"/>
          <w:lang w:val="ka-GE"/>
        </w:rPr>
        <w:t>აქედან</w:t>
      </w:r>
      <w:r w:rsidRPr="009F69C1">
        <w:rPr>
          <w:rFonts w:ascii="Sylfaen" w:hAnsi="Sylfaen" w:cs="Calibri"/>
          <w:sz w:val="22"/>
          <w:szCs w:val="22"/>
          <w:lang w:val="ka-GE"/>
        </w:rPr>
        <w:t xml:space="preserve"> - 37% (120/283) </w:t>
      </w:r>
      <w:r w:rsidRPr="009F69C1">
        <w:rPr>
          <w:rFonts w:ascii="Sylfaen" w:hAnsi="Sylfaen" w:cs="Sylfaen"/>
          <w:sz w:val="22"/>
          <w:szCs w:val="22"/>
          <w:lang w:val="ka-GE"/>
        </w:rPr>
        <w:t>დადებითი</w:t>
      </w:r>
      <w:r w:rsidRPr="009F69C1">
        <w:rPr>
          <w:rFonts w:ascii="Sylfaen" w:hAnsi="Sylfaen" w:cs="Calibri"/>
          <w:sz w:val="22"/>
          <w:szCs w:val="22"/>
          <w:lang w:val="ka-GE"/>
        </w:rPr>
        <w:t xml:space="preserve"> </w:t>
      </w:r>
      <w:r w:rsidRPr="009F69C1">
        <w:rPr>
          <w:rFonts w:ascii="Sylfaen" w:hAnsi="Sylfaen" w:cs="Sylfaen"/>
          <w:sz w:val="22"/>
          <w:szCs w:val="22"/>
          <w:lang w:val="ka-GE"/>
        </w:rPr>
        <w:t>შედეგით</w:t>
      </w:r>
      <w:r w:rsidRPr="009F69C1">
        <w:rPr>
          <w:rFonts w:ascii="Sylfaen" w:hAnsi="Sylfaen" w:cs="Calibri"/>
          <w:sz w:val="22"/>
          <w:szCs w:val="22"/>
          <w:lang w:val="ka-GE"/>
        </w:rPr>
        <w:t>;</w:t>
      </w:r>
    </w:p>
    <w:p w14:paraId="40C81313" w14:textId="6E65D40D" w:rsidR="005010ED" w:rsidRPr="009F69C1" w:rsidRDefault="005010ED" w:rsidP="00A84E7A">
      <w:pPr>
        <w:numPr>
          <w:ilvl w:val="0"/>
          <w:numId w:val="28"/>
        </w:numPr>
        <w:spacing w:after="0" w:line="276" w:lineRule="auto"/>
        <w:ind w:left="1170"/>
        <w:contextualSpacing/>
        <w:jc w:val="both"/>
        <w:rPr>
          <w:rFonts w:ascii="Sylfaen" w:hAnsi="Sylfaen" w:cs="Calibri"/>
          <w:sz w:val="22"/>
          <w:szCs w:val="22"/>
          <w:lang w:val="ka-GE"/>
        </w:rPr>
      </w:pPr>
      <w:r w:rsidRPr="009F69C1">
        <w:rPr>
          <w:rFonts w:ascii="Sylfaen" w:hAnsi="Sylfaen" w:cs="Sylfaen"/>
          <w:sz w:val="22"/>
          <w:szCs w:val="22"/>
          <w:lang w:val="ka-GE"/>
        </w:rPr>
        <w:t>მალარიაზე</w:t>
      </w:r>
      <w:r w:rsidRPr="009F69C1">
        <w:rPr>
          <w:rFonts w:ascii="Sylfaen" w:hAnsi="Sylfaen" w:cs="Calibri"/>
          <w:sz w:val="22"/>
          <w:szCs w:val="22"/>
          <w:lang w:val="ka-GE"/>
        </w:rPr>
        <w:t xml:space="preserve"> </w:t>
      </w:r>
      <w:r w:rsidRPr="009F69C1">
        <w:rPr>
          <w:rFonts w:ascii="Sylfaen" w:hAnsi="Sylfaen" w:cs="Sylfaen"/>
          <w:sz w:val="22"/>
          <w:szCs w:val="22"/>
          <w:lang w:val="ka-GE"/>
        </w:rPr>
        <w:t>გამოკვლეულია</w:t>
      </w:r>
      <w:r w:rsidRPr="009F69C1">
        <w:rPr>
          <w:rFonts w:ascii="Sylfaen" w:hAnsi="Sylfaen" w:cs="Calibri"/>
          <w:sz w:val="22"/>
          <w:szCs w:val="22"/>
          <w:lang w:val="ka-GE"/>
        </w:rPr>
        <w:t xml:space="preserve"> 12 </w:t>
      </w:r>
      <w:r w:rsidRPr="009F69C1">
        <w:rPr>
          <w:rFonts w:ascii="Sylfaen" w:hAnsi="Sylfaen" w:cs="Sylfaen"/>
          <w:sz w:val="22"/>
          <w:szCs w:val="22"/>
          <w:lang w:val="ka-GE"/>
        </w:rPr>
        <w:t>საანალიზო</w:t>
      </w:r>
      <w:r w:rsidRPr="009F69C1">
        <w:rPr>
          <w:rFonts w:ascii="Sylfaen" w:hAnsi="Sylfaen" w:cs="Calibri"/>
          <w:sz w:val="22"/>
          <w:szCs w:val="22"/>
          <w:lang w:val="ka-GE"/>
        </w:rPr>
        <w:t xml:space="preserve"> </w:t>
      </w:r>
      <w:r w:rsidRPr="009F69C1">
        <w:rPr>
          <w:rFonts w:ascii="Sylfaen" w:hAnsi="Sylfaen" w:cs="Sylfaen"/>
          <w:sz w:val="22"/>
          <w:szCs w:val="22"/>
          <w:lang w:val="ka-GE"/>
        </w:rPr>
        <w:t>ნიმუში</w:t>
      </w:r>
      <w:r w:rsidRPr="009F69C1">
        <w:rPr>
          <w:rFonts w:ascii="Sylfaen" w:hAnsi="Sylfaen" w:cs="Calibri"/>
          <w:sz w:val="22"/>
          <w:szCs w:val="22"/>
          <w:lang w:val="ka-GE"/>
        </w:rPr>
        <w:t xml:space="preserve"> (54 </w:t>
      </w:r>
      <w:r w:rsidRPr="009F69C1">
        <w:rPr>
          <w:rFonts w:ascii="Sylfaen" w:hAnsi="Sylfaen" w:cs="Sylfaen"/>
          <w:sz w:val="22"/>
          <w:szCs w:val="22"/>
          <w:lang w:val="ka-GE"/>
        </w:rPr>
        <w:t>ანალიზი</w:t>
      </w:r>
      <w:r w:rsidRPr="009F69C1">
        <w:rPr>
          <w:rFonts w:ascii="Sylfaen" w:hAnsi="Sylfaen" w:cs="Calibri"/>
          <w:sz w:val="22"/>
          <w:szCs w:val="22"/>
          <w:lang w:val="ka-GE"/>
        </w:rPr>
        <w:t xml:space="preserve">), </w:t>
      </w:r>
      <w:r w:rsidRPr="009F69C1">
        <w:rPr>
          <w:rFonts w:ascii="Sylfaen" w:hAnsi="Sylfaen" w:cs="Sylfaen"/>
          <w:sz w:val="22"/>
          <w:szCs w:val="22"/>
          <w:lang w:val="ka-GE"/>
        </w:rPr>
        <w:t>აქედან</w:t>
      </w:r>
      <w:r w:rsidRPr="009F69C1">
        <w:rPr>
          <w:rFonts w:ascii="Sylfaen" w:hAnsi="Sylfaen" w:cs="Calibri"/>
          <w:sz w:val="22"/>
          <w:szCs w:val="22"/>
          <w:lang w:val="ka-GE"/>
        </w:rPr>
        <w:t xml:space="preserve"> 41% (5/12) </w:t>
      </w:r>
      <w:r w:rsidRPr="009F69C1">
        <w:rPr>
          <w:rFonts w:ascii="Sylfaen" w:hAnsi="Sylfaen" w:cs="Sylfaen"/>
          <w:sz w:val="22"/>
          <w:szCs w:val="22"/>
          <w:lang w:val="ka-GE"/>
        </w:rPr>
        <w:t>დადებითი</w:t>
      </w:r>
      <w:r w:rsidRPr="009F69C1">
        <w:rPr>
          <w:rFonts w:ascii="Sylfaen" w:hAnsi="Sylfaen" w:cs="Calibri"/>
          <w:sz w:val="22"/>
          <w:szCs w:val="22"/>
          <w:lang w:val="ka-GE"/>
        </w:rPr>
        <w:t xml:space="preserve"> </w:t>
      </w:r>
      <w:r w:rsidRPr="009F69C1">
        <w:rPr>
          <w:rFonts w:ascii="Sylfaen" w:hAnsi="Sylfaen" w:cs="Sylfaen"/>
          <w:sz w:val="22"/>
          <w:szCs w:val="22"/>
          <w:lang w:val="ka-GE"/>
        </w:rPr>
        <w:t>შედეგით</w:t>
      </w:r>
      <w:r w:rsidRPr="009F69C1">
        <w:rPr>
          <w:rFonts w:ascii="Sylfaen" w:hAnsi="Sylfaen" w:cs="Calibri"/>
          <w:sz w:val="22"/>
          <w:szCs w:val="22"/>
          <w:lang w:val="ka-GE"/>
        </w:rPr>
        <w:t xml:space="preserve"> - 3 </w:t>
      </w:r>
      <w:r w:rsidRPr="009F69C1">
        <w:rPr>
          <w:rFonts w:ascii="Sylfaen" w:hAnsi="Sylfaen" w:cs="Sylfaen"/>
          <w:sz w:val="22"/>
          <w:szCs w:val="22"/>
          <w:lang w:val="ka-GE"/>
        </w:rPr>
        <w:t>ტროპიკული</w:t>
      </w:r>
      <w:r w:rsidRPr="009F69C1">
        <w:rPr>
          <w:rFonts w:ascii="Sylfaen" w:hAnsi="Sylfaen" w:cs="Calibri"/>
          <w:sz w:val="22"/>
          <w:szCs w:val="22"/>
          <w:lang w:val="ka-GE"/>
        </w:rPr>
        <w:t xml:space="preserve"> </w:t>
      </w:r>
      <w:r w:rsidRPr="009F69C1">
        <w:rPr>
          <w:rFonts w:ascii="Sylfaen" w:hAnsi="Sylfaen" w:cs="Sylfaen"/>
          <w:sz w:val="22"/>
          <w:szCs w:val="22"/>
          <w:lang w:val="ka-GE"/>
        </w:rPr>
        <w:t>და</w:t>
      </w:r>
      <w:r w:rsidRPr="009F69C1">
        <w:rPr>
          <w:rFonts w:ascii="Sylfaen" w:hAnsi="Sylfaen" w:cs="Calibri"/>
          <w:sz w:val="22"/>
          <w:szCs w:val="22"/>
          <w:lang w:val="ka-GE"/>
        </w:rPr>
        <w:t xml:space="preserve"> 2 </w:t>
      </w:r>
      <w:r w:rsidRPr="009F69C1">
        <w:rPr>
          <w:rFonts w:ascii="Sylfaen" w:hAnsi="Sylfaen" w:cs="Sylfaen"/>
          <w:sz w:val="22"/>
          <w:szCs w:val="22"/>
          <w:lang w:val="ka-GE"/>
        </w:rPr>
        <w:t>სამდღიური</w:t>
      </w:r>
      <w:r w:rsidRPr="009F69C1">
        <w:rPr>
          <w:rFonts w:ascii="Sylfaen" w:hAnsi="Sylfaen" w:cs="Calibri"/>
          <w:sz w:val="22"/>
          <w:szCs w:val="22"/>
          <w:lang w:val="ka-GE"/>
        </w:rPr>
        <w:t> </w:t>
      </w:r>
      <w:r w:rsidRPr="009F69C1">
        <w:rPr>
          <w:rFonts w:ascii="Sylfaen" w:hAnsi="Sylfaen" w:cs="Sylfaen"/>
          <w:sz w:val="22"/>
          <w:szCs w:val="22"/>
          <w:lang w:val="ka-GE"/>
        </w:rPr>
        <w:t>მალარიაა</w:t>
      </w:r>
      <w:r w:rsidRPr="009F69C1">
        <w:rPr>
          <w:rFonts w:ascii="Sylfaen" w:hAnsi="Sylfaen" w:cs="Calibri"/>
          <w:sz w:val="22"/>
          <w:szCs w:val="22"/>
          <w:lang w:val="ka-GE"/>
        </w:rPr>
        <w:t>;</w:t>
      </w:r>
    </w:p>
    <w:p w14:paraId="5690A2BB" w14:textId="77777777" w:rsidR="005010ED" w:rsidRPr="009F69C1" w:rsidRDefault="005010ED" w:rsidP="00A84E7A">
      <w:pPr>
        <w:numPr>
          <w:ilvl w:val="0"/>
          <w:numId w:val="28"/>
        </w:numPr>
        <w:spacing w:after="0" w:line="276" w:lineRule="auto"/>
        <w:ind w:left="1170"/>
        <w:contextualSpacing/>
        <w:jc w:val="both"/>
        <w:rPr>
          <w:rFonts w:ascii="Sylfaen" w:hAnsi="Sylfaen" w:cs="Calibri"/>
          <w:sz w:val="22"/>
          <w:szCs w:val="22"/>
          <w:lang w:val="ka-GE"/>
        </w:rPr>
      </w:pPr>
      <w:r w:rsidRPr="009F69C1">
        <w:rPr>
          <w:rFonts w:ascii="Sylfaen" w:hAnsi="Sylfaen" w:cs="Sylfaen"/>
          <w:sz w:val="22"/>
          <w:szCs w:val="22"/>
          <w:lang w:val="ka-GE"/>
        </w:rPr>
        <w:t>კომერციული</w:t>
      </w:r>
      <w:r w:rsidRPr="009F69C1">
        <w:rPr>
          <w:rFonts w:ascii="Sylfaen" w:hAnsi="Sylfaen" w:cs="Calibri"/>
          <w:sz w:val="22"/>
          <w:szCs w:val="22"/>
          <w:lang w:val="ka-GE"/>
        </w:rPr>
        <w:t xml:space="preserve"> </w:t>
      </w:r>
      <w:r w:rsidRPr="009F69C1">
        <w:rPr>
          <w:rFonts w:ascii="Sylfaen" w:hAnsi="Sylfaen" w:cs="Sylfaen"/>
          <w:sz w:val="22"/>
          <w:szCs w:val="22"/>
          <w:lang w:val="ka-GE"/>
        </w:rPr>
        <w:t>მომსახურებით</w:t>
      </w:r>
      <w:r w:rsidRPr="009F69C1">
        <w:rPr>
          <w:rFonts w:ascii="Sylfaen" w:hAnsi="Sylfaen" w:cs="Calibri"/>
          <w:sz w:val="22"/>
          <w:szCs w:val="22"/>
          <w:lang w:val="ka-GE"/>
        </w:rPr>
        <w:t xml:space="preserve"> - 67 </w:t>
      </w:r>
      <w:r w:rsidRPr="009F69C1">
        <w:rPr>
          <w:rFonts w:ascii="Sylfaen" w:hAnsi="Sylfaen" w:cs="Sylfaen"/>
          <w:sz w:val="22"/>
          <w:szCs w:val="22"/>
          <w:lang w:val="ka-GE"/>
        </w:rPr>
        <w:t>საანალიზო</w:t>
      </w:r>
      <w:r w:rsidRPr="009F69C1">
        <w:rPr>
          <w:rFonts w:ascii="Sylfaen" w:hAnsi="Sylfaen" w:cs="Calibri"/>
          <w:sz w:val="22"/>
          <w:szCs w:val="22"/>
          <w:lang w:val="ka-GE"/>
        </w:rPr>
        <w:t xml:space="preserve"> </w:t>
      </w:r>
      <w:r w:rsidRPr="009F69C1">
        <w:rPr>
          <w:rFonts w:ascii="Sylfaen" w:hAnsi="Sylfaen" w:cs="Sylfaen"/>
          <w:sz w:val="22"/>
          <w:szCs w:val="22"/>
          <w:lang w:val="ka-GE"/>
        </w:rPr>
        <w:t>ნიმუში</w:t>
      </w:r>
      <w:r w:rsidRPr="009F69C1">
        <w:rPr>
          <w:rFonts w:ascii="Sylfaen" w:hAnsi="Sylfaen" w:cs="Calibri"/>
          <w:sz w:val="22"/>
          <w:szCs w:val="22"/>
          <w:lang w:val="ka-GE"/>
        </w:rPr>
        <w:t xml:space="preserve"> (404 </w:t>
      </w:r>
      <w:r w:rsidRPr="009F69C1">
        <w:rPr>
          <w:rFonts w:ascii="Sylfaen" w:hAnsi="Sylfaen" w:cs="Sylfaen"/>
          <w:sz w:val="22"/>
          <w:szCs w:val="22"/>
          <w:lang w:val="ka-GE"/>
        </w:rPr>
        <w:t>ანალიზი</w:t>
      </w:r>
      <w:r w:rsidRPr="009F69C1">
        <w:rPr>
          <w:rFonts w:ascii="Sylfaen" w:hAnsi="Sylfaen" w:cs="Calibri"/>
          <w:sz w:val="22"/>
          <w:szCs w:val="22"/>
          <w:lang w:val="ka-GE"/>
        </w:rPr>
        <w:t xml:space="preserve">); </w:t>
      </w:r>
    </w:p>
    <w:p w14:paraId="05BFD02E" w14:textId="77777777" w:rsidR="005010ED" w:rsidRPr="009F69C1" w:rsidRDefault="005010ED" w:rsidP="00A84E7A">
      <w:pPr>
        <w:numPr>
          <w:ilvl w:val="0"/>
          <w:numId w:val="28"/>
        </w:numPr>
        <w:spacing w:after="0" w:line="276" w:lineRule="auto"/>
        <w:ind w:left="1170"/>
        <w:contextualSpacing/>
        <w:jc w:val="both"/>
        <w:rPr>
          <w:rFonts w:ascii="Sylfaen" w:hAnsi="Sylfaen" w:cs="Calibri"/>
          <w:sz w:val="22"/>
          <w:szCs w:val="22"/>
          <w:lang w:val="ka-GE"/>
        </w:rPr>
      </w:pPr>
      <w:r w:rsidRPr="009F69C1">
        <w:rPr>
          <w:rFonts w:ascii="Sylfaen" w:hAnsi="Sylfaen" w:cs="Sylfaen"/>
          <w:sz w:val="22"/>
          <w:szCs w:val="22"/>
          <w:lang w:val="ka-GE"/>
        </w:rPr>
        <w:t>დაიდგა</w:t>
      </w:r>
      <w:r w:rsidRPr="009F69C1">
        <w:rPr>
          <w:rFonts w:ascii="Sylfaen" w:hAnsi="Sylfaen" w:cs="Calibri"/>
          <w:sz w:val="22"/>
          <w:szCs w:val="22"/>
          <w:lang w:val="ka-GE"/>
        </w:rPr>
        <w:t xml:space="preserve"> 438 </w:t>
      </w:r>
      <w:r w:rsidRPr="009F69C1">
        <w:rPr>
          <w:rFonts w:ascii="Sylfaen" w:hAnsi="Sylfaen" w:cs="Sylfaen"/>
          <w:sz w:val="22"/>
          <w:szCs w:val="22"/>
          <w:lang w:val="ka-GE"/>
        </w:rPr>
        <w:t>ბაქტერიული</w:t>
      </w:r>
      <w:r w:rsidRPr="009F69C1">
        <w:rPr>
          <w:rFonts w:ascii="Sylfaen" w:hAnsi="Sylfaen" w:cs="Calibri"/>
          <w:sz w:val="22"/>
          <w:szCs w:val="22"/>
          <w:lang w:val="ka-GE"/>
        </w:rPr>
        <w:t xml:space="preserve"> </w:t>
      </w:r>
      <w:r w:rsidRPr="009F69C1">
        <w:rPr>
          <w:rFonts w:ascii="Sylfaen" w:hAnsi="Sylfaen" w:cs="Sylfaen"/>
          <w:sz w:val="22"/>
          <w:szCs w:val="22"/>
          <w:lang w:val="ka-GE"/>
        </w:rPr>
        <w:t>იზოლატის</w:t>
      </w:r>
      <w:r w:rsidRPr="009F69C1">
        <w:rPr>
          <w:rFonts w:ascii="Sylfaen" w:hAnsi="Sylfaen" w:cs="Calibri"/>
          <w:sz w:val="22"/>
          <w:szCs w:val="22"/>
          <w:lang w:val="ka-GE"/>
        </w:rPr>
        <w:t xml:space="preserve"> - AST-</w:t>
      </w:r>
      <w:r w:rsidRPr="009F69C1">
        <w:rPr>
          <w:rFonts w:ascii="Sylfaen" w:hAnsi="Sylfaen" w:cs="Sylfaen"/>
          <w:sz w:val="22"/>
          <w:szCs w:val="22"/>
          <w:lang w:val="ka-GE"/>
        </w:rPr>
        <w:t>ანტიბიოტიკოგრამა</w:t>
      </w:r>
      <w:r w:rsidRPr="009F69C1">
        <w:rPr>
          <w:rFonts w:ascii="Sylfaen" w:hAnsi="Sylfaen" w:cs="Calibri"/>
          <w:sz w:val="22"/>
          <w:szCs w:val="22"/>
          <w:lang w:val="ka-GE"/>
        </w:rPr>
        <w:t xml:space="preserve"> EUCAST </w:t>
      </w:r>
      <w:r w:rsidRPr="009F69C1">
        <w:rPr>
          <w:rFonts w:ascii="Sylfaen" w:hAnsi="Sylfaen" w:cs="Sylfaen"/>
          <w:sz w:val="22"/>
          <w:szCs w:val="22"/>
          <w:lang w:val="ka-GE"/>
        </w:rPr>
        <w:t>სტანდარტით</w:t>
      </w:r>
      <w:r w:rsidRPr="009F69C1">
        <w:rPr>
          <w:rFonts w:ascii="Sylfaen" w:hAnsi="Sylfaen" w:cs="Calibri"/>
          <w:sz w:val="22"/>
          <w:szCs w:val="22"/>
          <w:lang w:val="ka-GE"/>
        </w:rPr>
        <w:t>;</w:t>
      </w:r>
    </w:p>
    <w:p w14:paraId="2AA22BEF" w14:textId="77777777" w:rsidR="005010ED" w:rsidRPr="009F69C1" w:rsidRDefault="005010ED" w:rsidP="00A84E7A">
      <w:pPr>
        <w:numPr>
          <w:ilvl w:val="0"/>
          <w:numId w:val="28"/>
        </w:numPr>
        <w:spacing w:after="0" w:line="276" w:lineRule="auto"/>
        <w:ind w:left="1170"/>
        <w:contextualSpacing/>
        <w:jc w:val="both"/>
        <w:rPr>
          <w:rFonts w:ascii="Sylfaen" w:hAnsi="Sylfaen" w:cs="Calibri"/>
          <w:sz w:val="22"/>
          <w:szCs w:val="22"/>
          <w:lang w:val="ka-GE"/>
        </w:rPr>
      </w:pPr>
      <w:r w:rsidRPr="009F69C1">
        <w:rPr>
          <w:rFonts w:ascii="Sylfaen" w:hAnsi="Sylfaen" w:cs="Sylfaen"/>
          <w:sz w:val="22"/>
          <w:szCs w:val="22"/>
          <w:lang w:val="ka-GE"/>
        </w:rPr>
        <w:lastRenderedPageBreak/>
        <w:t>გამოკვლეულია</w:t>
      </w:r>
      <w:r w:rsidRPr="009F69C1">
        <w:rPr>
          <w:rFonts w:ascii="Sylfaen" w:hAnsi="Sylfaen" w:cs="Calibri"/>
          <w:sz w:val="22"/>
          <w:szCs w:val="22"/>
          <w:lang w:val="ka-GE"/>
        </w:rPr>
        <w:t xml:space="preserve"> </w:t>
      </w:r>
      <w:r w:rsidRPr="009F69C1">
        <w:rPr>
          <w:rFonts w:ascii="Sylfaen" w:hAnsi="Sylfaen" w:cs="Sylfaen"/>
          <w:sz w:val="22"/>
          <w:szCs w:val="22"/>
          <w:lang w:val="ka-GE"/>
        </w:rPr>
        <w:t>დასადასტურებლად</w:t>
      </w:r>
      <w:r w:rsidRPr="009F69C1">
        <w:rPr>
          <w:rFonts w:ascii="Sylfaen" w:hAnsi="Sylfaen" w:cs="Calibri"/>
          <w:sz w:val="22"/>
          <w:szCs w:val="22"/>
          <w:lang w:val="ka-GE"/>
        </w:rPr>
        <w:t xml:space="preserve"> </w:t>
      </w:r>
      <w:r w:rsidRPr="009F69C1">
        <w:rPr>
          <w:rFonts w:ascii="Sylfaen" w:hAnsi="Sylfaen" w:cs="Sylfaen"/>
          <w:sz w:val="22"/>
          <w:szCs w:val="22"/>
          <w:lang w:val="ka-GE"/>
        </w:rPr>
        <w:t>შემოსული</w:t>
      </w:r>
      <w:r w:rsidRPr="009F69C1">
        <w:rPr>
          <w:rFonts w:ascii="Sylfaen" w:hAnsi="Sylfaen" w:cs="Calibri"/>
          <w:sz w:val="22"/>
          <w:szCs w:val="22"/>
          <w:lang w:val="ka-GE"/>
        </w:rPr>
        <w:t xml:space="preserve"> 292 </w:t>
      </w:r>
      <w:r w:rsidRPr="009F69C1">
        <w:rPr>
          <w:rFonts w:ascii="Sylfaen" w:hAnsi="Sylfaen" w:cs="Sylfaen"/>
          <w:sz w:val="22"/>
          <w:szCs w:val="22"/>
          <w:lang w:val="ka-GE"/>
        </w:rPr>
        <w:t>კულტურა</w:t>
      </w:r>
      <w:r w:rsidRPr="009F69C1">
        <w:rPr>
          <w:rFonts w:ascii="Sylfaen" w:hAnsi="Sylfaen" w:cs="Calibri"/>
          <w:sz w:val="22"/>
          <w:szCs w:val="22"/>
          <w:lang w:val="ka-GE"/>
        </w:rPr>
        <w:t xml:space="preserve">; </w:t>
      </w:r>
      <w:r w:rsidRPr="009F69C1">
        <w:rPr>
          <w:rFonts w:ascii="Sylfaen" w:hAnsi="Sylfaen" w:cs="Sylfaen"/>
          <w:sz w:val="22"/>
          <w:szCs w:val="22"/>
          <w:lang w:val="ka-GE"/>
        </w:rPr>
        <w:t>დადასტურდა</w:t>
      </w:r>
      <w:r w:rsidRPr="009F69C1">
        <w:rPr>
          <w:rFonts w:ascii="Sylfaen" w:hAnsi="Sylfaen" w:cs="Calibri"/>
          <w:sz w:val="22"/>
          <w:szCs w:val="22"/>
          <w:lang w:val="ka-GE"/>
        </w:rPr>
        <w:t xml:space="preserve"> - 251; </w:t>
      </w:r>
      <w:r w:rsidRPr="009F69C1">
        <w:rPr>
          <w:rFonts w:ascii="Sylfaen" w:hAnsi="Sylfaen" w:cs="Sylfaen"/>
          <w:sz w:val="22"/>
          <w:szCs w:val="22"/>
          <w:lang w:val="ka-GE"/>
        </w:rPr>
        <w:t>არ</w:t>
      </w:r>
      <w:r w:rsidRPr="009F69C1">
        <w:rPr>
          <w:rFonts w:ascii="Sylfaen" w:hAnsi="Sylfaen" w:cs="Calibri"/>
          <w:sz w:val="22"/>
          <w:szCs w:val="22"/>
          <w:lang w:val="ka-GE"/>
        </w:rPr>
        <w:t xml:space="preserve"> </w:t>
      </w:r>
      <w:r w:rsidRPr="009F69C1">
        <w:rPr>
          <w:rFonts w:ascii="Sylfaen" w:hAnsi="Sylfaen" w:cs="Sylfaen"/>
          <w:sz w:val="22"/>
          <w:szCs w:val="22"/>
          <w:lang w:val="ka-GE"/>
        </w:rPr>
        <w:t>დადასტურდა</w:t>
      </w:r>
      <w:r w:rsidRPr="009F69C1">
        <w:rPr>
          <w:rFonts w:ascii="Sylfaen" w:hAnsi="Sylfaen" w:cs="Calibri"/>
          <w:sz w:val="22"/>
          <w:szCs w:val="22"/>
          <w:lang w:val="ka-GE"/>
        </w:rPr>
        <w:t xml:space="preserve"> - 41; </w:t>
      </w:r>
      <w:r w:rsidRPr="009F69C1">
        <w:rPr>
          <w:rFonts w:ascii="Sylfaen" w:hAnsi="Sylfaen" w:cs="Sylfaen"/>
          <w:sz w:val="22"/>
          <w:szCs w:val="22"/>
          <w:lang w:val="ka-GE"/>
        </w:rPr>
        <w:t>კულტურები</w:t>
      </w:r>
      <w:r w:rsidRPr="009F69C1">
        <w:rPr>
          <w:rFonts w:ascii="Sylfaen" w:hAnsi="Sylfaen" w:cs="Calibri"/>
          <w:sz w:val="22"/>
          <w:szCs w:val="22"/>
          <w:lang w:val="ka-GE"/>
        </w:rPr>
        <w:t xml:space="preserve"> </w:t>
      </w:r>
      <w:r w:rsidRPr="009F69C1">
        <w:rPr>
          <w:rFonts w:ascii="Sylfaen" w:hAnsi="Sylfaen" w:cs="Sylfaen"/>
          <w:sz w:val="22"/>
          <w:szCs w:val="22"/>
          <w:lang w:val="ka-GE"/>
        </w:rPr>
        <w:t>შემოსულია</w:t>
      </w:r>
      <w:r w:rsidRPr="009F69C1">
        <w:rPr>
          <w:rFonts w:ascii="Sylfaen" w:hAnsi="Sylfaen" w:cs="Calibri"/>
          <w:sz w:val="22"/>
          <w:szCs w:val="22"/>
          <w:lang w:val="ka-GE"/>
        </w:rPr>
        <w:t xml:space="preserve">  </w:t>
      </w:r>
      <w:r w:rsidRPr="009F69C1">
        <w:rPr>
          <w:rFonts w:ascii="Sylfaen" w:hAnsi="Sylfaen" w:cs="Sylfaen"/>
          <w:sz w:val="22"/>
          <w:szCs w:val="22"/>
          <w:lang w:val="ka-GE"/>
        </w:rPr>
        <w:t>ცენტრის</w:t>
      </w:r>
      <w:r w:rsidRPr="009F69C1">
        <w:rPr>
          <w:rFonts w:ascii="Sylfaen" w:hAnsi="Sylfaen" w:cs="Calibri"/>
          <w:sz w:val="22"/>
          <w:szCs w:val="22"/>
          <w:lang w:val="ka-GE"/>
        </w:rPr>
        <w:t xml:space="preserve"> </w:t>
      </w:r>
      <w:r w:rsidRPr="009F69C1">
        <w:rPr>
          <w:rFonts w:ascii="Sylfaen" w:hAnsi="Sylfaen" w:cs="Sylfaen"/>
          <w:sz w:val="22"/>
          <w:szCs w:val="22"/>
          <w:lang w:val="ka-GE"/>
        </w:rPr>
        <w:t>რეგიონალური</w:t>
      </w:r>
      <w:r w:rsidRPr="009F69C1">
        <w:rPr>
          <w:rFonts w:ascii="Sylfaen" w:hAnsi="Sylfaen" w:cs="Calibri"/>
          <w:sz w:val="22"/>
          <w:szCs w:val="22"/>
          <w:lang w:val="ka-GE"/>
        </w:rPr>
        <w:t xml:space="preserve"> </w:t>
      </w:r>
      <w:r w:rsidRPr="009F69C1">
        <w:rPr>
          <w:rFonts w:ascii="Sylfaen" w:hAnsi="Sylfaen" w:cs="Sylfaen"/>
          <w:sz w:val="22"/>
          <w:szCs w:val="22"/>
          <w:lang w:val="ka-GE"/>
        </w:rPr>
        <w:t>ქსელიდან</w:t>
      </w:r>
      <w:r w:rsidRPr="009F69C1">
        <w:rPr>
          <w:rFonts w:ascii="Sylfaen" w:hAnsi="Sylfaen" w:cs="Calibri"/>
          <w:sz w:val="22"/>
          <w:szCs w:val="22"/>
          <w:lang w:val="ka-GE"/>
        </w:rPr>
        <w:t xml:space="preserve"> </w:t>
      </w:r>
      <w:r w:rsidRPr="009F69C1">
        <w:rPr>
          <w:rFonts w:ascii="Sylfaen" w:hAnsi="Sylfaen" w:cs="Sylfaen"/>
          <w:sz w:val="22"/>
          <w:szCs w:val="22"/>
          <w:lang w:val="ka-GE"/>
        </w:rPr>
        <w:t>და</w:t>
      </w:r>
      <w:r w:rsidRPr="009F69C1">
        <w:rPr>
          <w:rFonts w:ascii="Sylfaen" w:hAnsi="Sylfaen" w:cs="Calibri"/>
          <w:sz w:val="22"/>
          <w:szCs w:val="22"/>
          <w:lang w:val="ka-GE"/>
        </w:rPr>
        <w:t xml:space="preserve"> </w:t>
      </w:r>
      <w:r w:rsidRPr="009F69C1">
        <w:rPr>
          <w:rFonts w:ascii="Sylfaen" w:hAnsi="Sylfaen" w:cs="Sylfaen"/>
          <w:sz w:val="22"/>
          <w:szCs w:val="22"/>
          <w:lang w:val="ka-GE"/>
        </w:rPr>
        <w:t>ქვეყნის</w:t>
      </w:r>
      <w:r w:rsidRPr="009F69C1">
        <w:rPr>
          <w:rFonts w:ascii="Sylfaen" w:hAnsi="Sylfaen" w:cs="Calibri"/>
          <w:sz w:val="22"/>
          <w:szCs w:val="22"/>
          <w:lang w:val="ka-GE"/>
        </w:rPr>
        <w:t xml:space="preserve"> </w:t>
      </w:r>
      <w:r w:rsidRPr="009F69C1">
        <w:rPr>
          <w:rFonts w:ascii="Sylfaen" w:hAnsi="Sylfaen" w:cs="Sylfaen"/>
          <w:sz w:val="22"/>
          <w:szCs w:val="22"/>
          <w:lang w:val="ka-GE"/>
        </w:rPr>
        <w:t>სხვადასხვა</w:t>
      </w:r>
      <w:r w:rsidRPr="009F69C1">
        <w:rPr>
          <w:rFonts w:ascii="Sylfaen" w:hAnsi="Sylfaen" w:cs="Calibri"/>
          <w:sz w:val="22"/>
          <w:szCs w:val="22"/>
          <w:lang w:val="ka-GE"/>
        </w:rPr>
        <w:t xml:space="preserve"> </w:t>
      </w:r>
      <w:r w:rsidRPr="009F69C1">
        <w:rPr>
          <w:rFonts w:ascii="Sylfaen" w:hAnsi="Sylfaen" w:cs="Sylfaen"/>
          <w:sz w:val="22"/>
          <w:szCs w:val="22"/>
          <w:lang w:val="ka-GE"/>
        </w:rPr>
        <w:t>კლინიკიდან</w:t>
      </w:r>
      <w:r w:rsidRPr="009F69C1">
        <w:rPr>
          <w:rFonts w:ascii="Sylfaen" w:hAnsi="Sylfaen" w:cs="Calibri"/>
          <w:sz w:val="22"/>
          <w:szCs w:val="22"/>
          <w:lang w:val="ka-GE"/>
        </w:rPr>
        <w:t>;</w:t>
      </w:r>
    </w:p>
    <w:p w14:paraId="2A7C44A5" w14:textId="77777777" w:rsidR="005010ED" w:rsidRPr="009F69C1" w:rsidRDefault="005010ED" w:rsidP="00A84E7A">
      <w:pPr>
        <w:numPr>
          <w:ilvl w:val="0"/>
          <w:numId w:val="28"/>
        </w:numPr>
        <w:spacing w:after="0" w:line="276" w:lineRule="auto"/>
        <w:ind w:left="1170"/>
        <w:contextualSpacing/>
        <w:jc w:val="both"/>
        <w:rPr>
          <w:rFonts w:ascii="Sylfaen" w:hAnsi="Sylfaen" w:cs="Calibri"/>
          <w:sz w:val="22"/>
          <w:szCs w:val="22"/>
          <w:lang w:val="ka-GE"/>
        </w:rPr>
      </w:pPr>
      <w:r w:rsidRPr="009F69C1">
        <w:rPr>
          <w:rFonts w:ascii="Sylfaen" w:hAnsi="Sylfaen" w:cs="Sylfaen"/>
          <w:sz w:val="22"/>
          <w:szCs w:val="22"/>
          <w:lang w:val="ka-GE"/>
        </w:rPr>
        <w:t>აჭარის</w:t>
      </w:r>
      <w:r w:rsidRPr="009F69C1">
        <w:rPr>
          <w:rFonts w:ascii="Sylfaen" w:hAnsi="Sylfaen" w:cs="Calibri"/>
          <w:sz w:val="22"/>
          <w:szCs w:val="22"/>
          <w:lang w:val="ka-GE"/>
        </w:rPr>
        <w:t xml:space="preserve"> </w:t>
      </w:r>
      <w:r w:rsidRPr="009F69C1">
        <w:rPr>
          <w:rFonts w:ascii="Sylfaen" w:hAnsi="Sylfaen" w:cs="Sylfaen"/>
          <w:sz w:val="22"/>
          <w:szCs w:val="22"/>
          <w:lang w:val="ka-GE"/>
        </w:rPr>
        <w:t>სსიპ</w:t>
      </w:r>
      <w:r w:rsidRPr="009F69C1">
        <w:rPr>
          <w:rFonts w:ascii="Sylfaen" w:hAnsi="Sylfaen" w:cs="Calibri"/>
          <w:sz w:val="22"/>
          <w:szCs w:val="22"/>
          <w:lang w:val="ka-GE"/>
        </w:rPr>
        <w:t xml:space="preserve"> „</w:t>
      </w:r>
      <w:r w:rsidRPr="009F69C1">
        <w:rPr>
          <w:rFonts w:ascii="Sylfaen" w:hAnsi="Sylfaen" w:cs="Sylfaen"/>
          <w:sz w:val="22"/>
          <w:szCs w:val="22"/>
          <w:lang w:val="ka-GE"/>
        </w:rPr>
        <w:t>ლაბორატორიული</w:t>
      </w:r>
      <w:r w:rsidRPr="009F69C1">
        <w:rPr>
          <w:rFonts w:ascii="Sylfaen" w:hAnsi="Sylfaen" w:cs="Calibri"/>
          <w:sz w:val="22"/>
          <w:szCs w:val="22"/>
          <w:lang w:val="ka-GE"/>
        </w:rPr>
        <w:t xml:space="preserve"> </w:t>
      </w:r>
      <w:r w:rsidRPr="009F69C1">
        <w:rPr>
          <w:rFonts w:ascii="Sylfaen" w:hAnsi="Sylfaen" w:cs="Sylfaen"/>
          <w:sz w:val="22"/>
          <w:szCs w:val="22"/>
          <w:lang w:val="ka-GE"/>
        </w:rPr>
        <w:t>კვლევის</w:t>
      </w:r>
      <w:r w:rsidRPr="009F69C1">
        <w:rPr>
          <w:rFonts w:ascii="Sylfaen" w:hAnsi="Sylfaen" w:cs="Calibri"/>
          <w:sz w:val="22"/>
          <w:szCs w:val="22"/>
          <w:lang w:val="ka-GE"/>
        </w:rPr>
        <w:t xml:space="preserve"> </w:t>
      </w:r>
      <w:r w:rsidRPr="009F69C1">
        <w:rPr>
          <w:rFonts w:ascii="Sylfaen" w:hAnsi="Sylfaen" w:cs="Sylfaen"/>
          <w:sz w:val="22"/>
          <w:szCs w:val="22"/>
          <w:lang w:val="ka-GE"/>
        </w:rPr>
        <w:t>ცენტრიდან“</w:t>
      </w:r>
      <w:r w:rsidRPr="009F69C1">
        <w:rPr>
          <w:rFonts w:ascii="Sylfaen" w:hAnsi="Sylfaen" w:cs="Calibri"/>
          <w:sz w:val="22"/>
          <w:szCs w:val="22"/>
          <w:lang w:val="ka-GE"/>
        </w:rPr>
        <w:t xml:space="preserve"> </w:t>
      </w:r>
      <w:r w:rsidRPr="009F69C1">
        <w:rPr>
          <w:rFonts w:ascii="Sylfaen" w:hAnsi="Sylfaen" w:cs="Sylfaen"/>
          <w:sz w:val="22"/>
          <w:szCs w:val="22"/>
          <w:lang w:val="ka-GE"/>
        </w:rPr>
        <w:t>შემოვიდა</w:t>
      </w:r>
      <w:r w:rsidRPr="009F69C1">
        <w:rPr>
          <w:rFonts w:ascii="Sylfaen" w:hAnsi="Sylfaen" w:cs="Calibri"/>
          <w:sz w:val="22"/>
          <w:szCs w:val="22"/>
          <w:lang w:val="ka-GE"/>
        </w:rPr>
        <w:t xml:space="preserve"> 59 </w:t>
      </w:r>
      <w:r w:rsidRPr="009F69C1">
        <w:rPr>
          <w:rFonts w:ascii="Sylfaen" w:hAnsi="Sylfaen" w:cs="Sylfaen"/>
          <w:sz w:val="22"/>
          <w:szCs w:val="22"/>
          <w:lang w:val="ka-GE"/>
        </w:rPr>
        <w:t>იზოლატი</w:t>
      </w:r>
      <w:r w:rsidRPr="009F69C1">
        <w:rPr>
          <w:rFonts w:ascii="Sylfaen" w:hAnsi="Sylfaen" w:cs="Calibri"/>
          <w:sz w:val="22"/>
          <w:szCs w:val="22"/>
          <w:lang w:val="ka-GE"/>
        </w:rPr>
        <w:t xml:space="preserve"> </w:t>
      </w:r>
      <w:r w:rsidRPr="009F69C1">
        <w:rPr>
          <w:rFonts w:ascii="Sylfaen" w:hAnsi="Sylfaen" w:cs="Sylfaen"/>
          <w:sz w:val="22"/>
          <w:szCs w:val="22"/>
          <w:lang w:val="ka-GE"/>
        </w:rPr>
        <w:t>გვარის</w:t>
      </w:r>
      <w:r w:rsidRPr="009F69C1">
        <w:rPr>
          <w:rFonts w:ascii="Sylfaen" w:hAnsi="Sylfaen" w:cs="Calibri"/>
          <w:sz w:val="22"/>
          <w:szCs w:val="22"/>
          <w:lang w:val="ka-GE"/>
        </w:rPr>
        <w:t xml:space="preserve"> </w:t>
      </w:r>
      <w:r w:rsidRPr="009F69C1">
        <w:rPr>
          <w:rFonts w:ascii="Sylfaen" w:hAnsi="Sylfaen" w:cs="Sylfaen"/>
          <w:sz w:val="22"/>
          <w:szCs w:val="22"/>
          <w:lang w:val="ka-GE"/>
        </w:rPr>
        <w:t>დონემდე</w:t>
      </w:r>
      <w:r w:rsidRPr="009F69C1">
        <w:rPr>
          <w:rFonts w:ascii="Sylfaen" w:hAnsi="Sylfaen" w:cs="Calibri"/>
          <w:sz w:val="22"/>
          <w:szCs w:val="22"/>
          <w:lang w:val="ka-GE"/>
        </w:rPr>
        <w:t xml:space="preserve"> </w:t>
      </w:r>
      <w:r w:rsidRPr="009F69C1">
        <w:rPr>
          <w:rFonts w:ascii="Sylfaen" w:hAnsi="Sylfaen" w:cs="Sylfaen"/>
          <w:sz w:val="22"/>
          <w:szCs w:val="22"/>
          <w:lang w:val="ka-GE"/>
        </w:rPr>
        <w:t>იდენტიფიცირებული</w:t>
      </w:r>
      <w:r w:rsidRPr="009F69C1">
        <w:rPr>
          <w:rFonts w:ascii="Sylfaen" w:hAnsi="Sylfaen" w:cs="Calibri"/>
          <w:sz w:val="22"/>
          <w:szCs w:val="22"/>
          <w:lang w:val="ka-GE"/>
        </w:rPr>
        <w:t xml:space="preserve"> </w:t>
      </w:r>
      <w:r w:rsidRPr="009F69C1">
        <w:rPr>
          <w:rFonts w:ascii="Sylfaen" w:hAnsi="Sylfaen" w:cs="Sylfaen"/>
          <w:sz w:val="22"/>
          <w:szCs w:val="22"/>
          <w:lang w:val="ka-GE"/>
        </w:rPr>
        <w:t>კონფირმაციისა</w:t>
      </w:r>
      <w:r w:rsidRPr="009F69C1">
        <w:rPr>
          <w:rFonts w:ascii="Sylfaen" w:hAnsi="Sylfaen" w:cs="Calibri"/>
          <w:sz w:val="22"/>
          <w:szCs w:val="22"/>
          <w:lang w:val="ka-GE"/>
        </w:rPr>
        <w:t xml:space="preserve"> </w:t>
      </w:r>
      <w:r w:rsidRPr="009F69C1">
        <w:rPr>
          <w:rFonts w:ascii="Sylfaen" w:hAnsi="Sylfaen" w:cs="Sylfaen"/>
          <w:sz w:val="22"/>
          <w:szCs w:val="22"/>
          <w:lang w:val="ka-GE"/>
        </w:rPr>
        <w:t>და</w:t>
      </w:r>
      <w:r w:rsidRPr="009F69C1">
        <w:rPr>
          <w:rFonts w:ascii="Sylfaen" w:hAnsi="Sylfaen" w:cs="Calibri"/>
          <w:sz w:val="22"/>
          <w:szCs w:val="22"/>
          <w:lang w:val="ka-GE"/>
        </w:rPr>
        <w:t xml:space="preserve"> </w:t>
      </w:r>
      <w:r w:rsidRPr="009F69C1">
        <w:rPr>
          <w:rFonts w:ascii="Sylfaen" w:hAnsi="Sylfaen" w:cs="Sylfaen"/>
          <w:sz w:val="22"/>
          <w:szCs w:val="22"/>
          <w:lang w:val="ka-GE"/>
        </w:rPr>
        <w:t>საბოლოო</w:t>
      </w:r>
      <w:r w:rsidRPr="009F69C1">
        <w:rPr>
          <w:rFonts w:ascii="Sylfaen" w:hAnsi="Sylfaen" w:cs="Calibri"/>
          <w:sz w:val="22"/>
          <w:szCs w:val="22"/>
          <w:lang w:val="ka-GE"/>
        </w:rPr>
        <w:t xml:space="preserve"> </w:t>
      </w:r>
      <w:r w:rsidRPr="009F69C1">
        <w:rPr>
          <w:rFonts w:ascii="Sylfaen" w:hAnsi="Sylfaen" w:cs="Sylfaen"/>
          <w:sz w:val="22"/>
          <w:szCs w:val="22"/>
          <w:lang w:val="ka-GE"/>
        </w:rPr>
        <w:t>იდენტიფიკაციისთვის</w:t>
      </w:r>
      <w:r w:rsidRPr="009F69C1">
        <w:rPr>
          <w:rFonts w:ascii="Sylfaen" w:hAnsi="Sylfaen" w:cs="Calibri"/>
          <w:sz w:val="22"/>
          <w:szCs w:val="22"/>
          <w:lang w:val="ka-GE"/>
        </w:rPr>
        <w:t xml:space="preserve">; </w:t>
      </w:r>
      <w:r w:rsidRPr="009F69C1">
        <w:rPr>
          <w:rFonts w:ascii="Sylfaen" w:hAnsi="Sylfaen" w:cs="Sylfaen"/>
          <w:sz w:val="22"/>
          <w:szCs w:val="22"/>
          <w:lang w:val="ka-GE"/>
        </w:rPr>
        <w:t>ბაქტერიული</w:t>
      </w:r>
      <w:r w:rsidRPr="009F69C1">
        <w:rPr>
          <w:rFonts w:ascii="Sylfaen" w:hAnsi="Sylfaen" w:cs="Calibri"/>
          <w:sz w:val="22"/>
          <w:szCs w:val="22"/>
          <w:lang w:val="ka-GE"/>
        </w:rPr>
        <w:t xml:space="preserve"> </w:t>
      </w:r>
      <w:r w:rsidRPr="009F69C1">
        <w:rPr>
          <w:rFonts w:ascii="Sylfaen" w:hAnsi="Sylfaen" w:cs="Sylfaen"/>
          <w:sz w:val="22"/>
          <w:szCs w:val="22"/>
          <w:lang w:val="ka-GE"/>
        </w:rPr>
        <w:t>კულტურები</w:t>
      </w:r>
      <w:r w:rsidRPr="009F69C1">
        <w:rPr>
          <w:rFonts w:ascii="Sylfaen" w:hAnsi="Sylfaen" w:cs="Calibri"/>
          <w:sz w:val="22"/>
          <w:szCs w:val="22"/>
          <w:lang w:val="ka-GE"/>
        </w:rPr>
        <w:t xml:space="preserve"> </w:t>
      </w:r>
      <w:r w:rsidRPr="009F69C1">
        <w:rPr>
          <w:rFonts w:ascii="Sylfaen" w:hAnsi="Sylfaen" w:cs="Sylfaen"/>
          <w:sz w:val="22"/>
          <w:szCs w:val="22"/>
          <w:lang w:val="ka-GE"/>
        </w:rPr>
        <w:t>გამოყოფილია</w:t>
      </w:r>
      <w:r w:rsidRPr="009F69C1">
        <w:rPr>
          <w:rFonts w:ascii="Sylfaen" w:hAnsi="Sylfaen" w:cs="Calibri"/>
          <w:sz w:val="22"/>
          <w:szCs w:val="22"/>
          <w:lang w:val="ka-GE"/>
        </w:rPr>
        <w:t xml:space="preserve"> </w:t>
      </w:r>
      <w:r w:rsidRPr="009F69C1">
        <w:rPr>
          <w:rFonts w:ascii="Sylfaen" w:hAnsi="Sylfaen" w:cs="Sylfaen"/>
          <w:sz w:val="22"/>
          <w:szCs w:val="22"/>
          <w:lang w:val="ka-GE"/>
        </w:rPr>
        <w:t>საკვები</w:t>
      </w:r>
      <w:r w:rsidRPr="009F69C1">
        <w:rPr>
          <w:rFonts w:ascii="Sylfaen" w:hAnsi="Sylfaen" w:cs="Calibri"/>
          <w:sz w:val="22"/>
          <w:szCs w:val="22"/>
          <w:lang w:val="ka-GE"/>
        </w:rPr>
        <w:t xml:space="preserve"> </w:t>
      </w:r>
      <w:r w:rsidRPr="009F69C1">
        <w:rPr>
          <w:rFonts w:ascii="Sylfaen" w:hAnsi="Sylfaen" w:cs="Sylfaen"/>
          <w:sz w:val="22"/>
          <w:szCs w:val="22"/>
          <w:lang w:val="ka-GE"/>
        </w:rPr>
        <w:t>პროდუქტებიდან</w:t>
      </w:r>
      <w:r w:rsidRPr="009F69C1">
        <w:rPr>
          <w:rFonts w:ascii="Sylfaen" w:hAnsi="Sylfaen" w:cs="Calibri"/>
          <w:sz w:val="22"/>
          <w:szCs w:val="22"/>
          <w:lang w:val="ka-GE"/>
        </w:rPr>
        <w:t xml:space="preserve">; ყველა </w:t>
      </w:r>
      <w:r w:rsidRPr="009F69C1">
        <w:rPr>
          <w:rFonts w:ascii="Sylfaen" w:hAnsi="Sylfaen" w:cs="Sylfaen"/>
          <w:sz w:val="22"/>
          <w:szCs w:val="22"/>
          <w:lang w:val="ka-GE"/>
        </w:rPr>
        <w:t>შემთხვევაში</w:t>
      </w:r>
      <w:r w:rsidRPr="009F69C1">
        <w:rPr>
          <w:rFonts w:ascii="Sylfaen" w:hAnsi="Sylfaen" w:cs="Calibri"/>
          <w:sz w:val="22"/>
          <w:szCs w:val="22"/>
          <w:lang w:val="ka-GE"/>
        </w:rPr>
        <w:t xml:space="preserve"> </w:t>
      </w:r>
      <w:r w:rsidRPr="009F69C1">
        <w:rPr>
          <w:rFonts w:ascii="Sylfaen" w:hAnsi="Sylfaen" w:cs="Sylfaen"/>
          <w:sz w:val="22"/>
          <w:szCs w:val="22"/>
          <w:lang w:val="ka-GE"/>
        </w:rPr>
        <w:t>იზოლატების</w:t>
      </w:r>
      <w:r w:rsidRPr="009F69C1">
        <w:rPr>
          <w:rFonts w:ascii="Sylfaen" w:hAnsi="Sylfaen" w:cs="Calibri"/>
          <w:sz w:val="22"/>
          <w:szCs w:val="22"/>
          <w:lang w:val="ka-GE"/>
        </w:rPr>
        <w:t xml:space="preserve"> </w:t>
      </w:r>
      <w:r w:rsidRPr="009F69C1">
        <w:rPr>
          <w:rFonts w:ascii="Sylfaen" w:hAnsi="Sylfaen" w:cs="Sylfaen"/>
          <w:sz w:val="22"/>
          <w:szCs w:val="22"/>
          <w:lang w:val="ka-GE"/>
        </w:rPr>
        <w:t>იდენტიფიცირება</w:t>
      </w:r>
      <w:r w:rsidRPr="009F69C1">
        <w:rPr>
          <w:rFonts w:ascii="Sylfaen" w:hAnsi="Sylfaen" w:cs="Calibri"/>
          <w:sz w:val="22"/>
          <w:szCs w:val="22"/>
          <w:lang w:val="ka-GE"/>
        </w:rPr>
        <w:t xml:space="preserve"> </w:t>
      </w:r>
      <w:r w:rsidRPr="009F69C1">
        <w:rPr>
          <w:rFonts w:ascii="Sylfaen" w:hAnsi="Sylfaen" w:cs="Sylfaen"/>
          <w:sz w:val="22"/>
          <w:szCs w:val="22"/>
          <w:lang w:val="ka-GE"/>
        </w:rPr>
        <w:t>მოხდა</w:t>
      </w:r>
      <w:r w:rsidRPr="009F69C1">
        <w:rPr>
          <w:rFonts w:ascii="Sylfaen" w:hAnsi="Sylfaen" w:cs="Calibri"/>
          <w:sz w:val="22"/>
          <w:szCs w:val="22"/>
          <w:lang w:val="ka-GE"/>
        </w:rPr>
        <w:t xml:space="preserve"> </w:t>
      </w:r>
      <w:r w:rsidRPr="009F69C1">
        <w:rPr>
          <w:rFonts w:ascii="Sylfaen" w:hAnsi="Sylfaen" w:cs="Sylfaen"/>
          <w:sz w:val="22"/>
          <w:szCs w:val="22"/>
          <w:lang w:val="ka-GE"/>
        </w:rPr>
        <w:t>სალმონელას</w:t>
      </w:r>
      <w:r w:rsidRPr="009F69C1">
        <w:rPr>
          <w:rFonts w:ascii="Sylfaen" w:hAnsi="Sylfaen" w:cs="Calibri"/>
          <w:sz w:val="22"/>
          <w:szCs w:val="22"/>
          <w:lang w:val="ka-GE"/>
        </w:rPr>
        <w:t xml:space="preserve"> </w:t>
      </w:r>
      <w:r w:rsidRPr="009F69C1">
        <w:rPr>
          <w:rFonts w:ascii="Sylfaen" w:hAnsi="Sylfaen" w:cs="Sylfaen"/>
          <w:sz w:val="22"/>
          <w:szCs w:val="22"/>
          <w:lang w:val="ka-GE"/>
        </w:rPr>
        <w:t>სეროვარების</w:t>
      </w:r>
      <w:r w:rsidRPr="009F69C1">
        <w:rPr>
          <w:rFonts w:ascii="Sylfaen" w:hAnsi="Sylfaen" w:cs="Calibri"/>
          <w:sz w:val="22"/>
          <w:szCs w:val="22"/>
          <w:lang w:val="ka-GE"/>
        </w:rPr>
        <w:t xml:space="preserve"> </w:t>
      </w:r>
      <w:r w:rsidRPr="009F69C1">
        <w:rPr>
          <w:rFonts w:ascii="Sylfaen" w:hAnsi="Sylfaen" w:cs="Sylfaen"/>
          <w:sz w:val="22"/>
          <w:szCs w:val="22"/>
          <w:lang w:val="ka-GE"/>
        </w:rPr>
        <w:t>დონემდე</w:t>
      </w:r>
      <w:r w:rsidRPr="009F69C1">
        <w:rPr>
          <w:rFonts w:ascii="Sylfaen" w:hAnsi="Sylfaen" w:cs="Calibri"/>
          <w:sz w:val="22"/>
          <w:szCs w:val="22"/>
          <w:lang w:val="ka-GE"/>
        </w:rPr>
        <w:t>.</w:t>
      </w:r>
    </w:p>
    <w:p w14:paraId="5F352EAD" w14:textId="77777777" w:rsidR="005010ED" w:rsidRPr="009F69C1" w:rsidRDefault="005010ED" w:rsidP="008C4A96">
      <w:pPr>
        <w:spacing w:after="0" w:line="240" w:lineRule="auto"/>
        <w:jc w:val="both"/>
        <w:rPr>
          <w:rFonts w:ascii="Sylfaen" w:hAnsi="Sylfaen" w:cs="Menlo Regular"/>
          <w:b/>
          <w:color w:val="032348" w:themeColor="accent1" w:themeShade="BF"/>
          <w:sz w:val="22"/>
          <w:szCs w:val="22"/>
          <w:lang w:val="ka-GE"/>
        </w:rPr>
      </w:pPr>
      <w:r w:rsidRPr="009F69C1">
        <w:rPr>
          <w:rFonts w:ascii="Sylfaen" w:hAnsi="Sylfaen" w:cs="Menlo Regular"/>
          <w:b/>
          <w:color w:val="032348" w:themeColor="accent1" w:themeShade="BF"/>
          <w:sz w:val="22"/>
          <w:szCs w:val="22"/>
          <w:lang w:val="ka-GE"/>
        </w:rPr>
        <w:t>ეპიდ-აფეთქებების კვლევები:</w:t>
      </w:r>
    </w:p>
    <w:p w14:paraId="0F9D3A82" w14:textId="617F3A97" w:rsidR="005010ED" w:rsidRPr="009F69C1" w:rsidRDefault="005010ED" w:rsidP="00A84E7A">
      <w:pPr>
        <w:widowControl w:val="0"/>
        <w:numPr>
          <w:ilvl w:val="0"/>
          <w:numId w:val="30"/>
        </w:numPr>
        <w:spacing w:after="0" w:line="276" w:lineRule="auto"/>
        <w:ind w:left="1170"/>
        <w:contextualSpacing/>
        <w:jc w:val="both"/>
        <w:rPr>
          <w:rFonts w:ascii="Sylfaen" w:hAnsi="Sylfaen" w:cs="Calibri"/>
          <w:sz w:val="22"/>
          <w:szCs w:val="22"/>
          <w:lang w:val="ka-GE"/>
        </w:rPr>
      </w:pPr>
      <w:r w:rsidRPr="009F69C1">
        <w:rPr>
          <w:rFonts w:ascii="Sylfaen" w:hAnsi="Sylfaen" w:cs="Sylfaen"/>
          <w:b/>
          <w:sz w:val="22"/>
          <w:szCs w:val="22"/>
          <w:lang w:val="ka-GE"/>
        </w:rPr>
        <w:t>ოლიმპიადის ბავშვებს შორის დაფიქსირებული</w:t>
      </w:r>
      <w:r w:rsidRPr="009F69C1">
        <w:rPr>
          <w:rFonts w:ascii="Sylfaen" w:hAnsi="Sylfaen" w:cs="Calibri"/>
          <w:b/>
          <w:sz w:val="22"/>
          <w:szCs w:val="22"/>
          <w:lang w:val="ka-GE"/>
        </w:rPr>
        <w:t xml:space="preserve"> </w:t>
      </w:r>
      <w:r w:rsidRPr="009F69C1">
        <w:rPr>
          <w:rFonts w:ascii="Sylfaen" w:hAnsi="Sylfaen" w:cs="Sylfaen"/>
          <w:b/>
          <w:sz w:val="22"/>
          <w:szCs w:val="22"/>
          <w:lang w:val="ka-GE"/>
        </w:rPr>
        <w:t>ნაწლავური</w:t>
      </w:r>
      <w:r w:rsidRPr="009F69C1">
        <w:rPr>
          <w:rFonts w:ascii="Sylfaen" w:hAnsi="Sylfaen" w:cs="Calibri"/>
          <w:b/>
          <w:sz w:val="22"/>
          <w:szCs w:val="22"/>
          <w:lang w:val="ka-GE"/>
        </w:rPr>
        <w:t xml:space="preserve"> </w:t>
      </w:r>
      <w:r w:rsidRPr="009F69C1">
        <w:rPr>
          <w:rFonts w:ascii="Sylfaen" w:hAnsi="Sylfaen" w:cs="Sylfaen"/>
          <w:b/>
          <w:sz w:val="22"/>
          <w:szCs w:val="22"/>
          <w:lang w:val="ka-GE"/>
        </w:rPr>
        <w:t>ინფექციის</w:t>
      </w:r>
      <w:r w:rsidRPr="009F69C1">
        <w:rPr>
          <w:rFonts w:ascii="Sylfaen" w:hAnsi="Sylfaen" w:cs="Calibri"/>
          <w:b/>
          <w:sz w:val="22"/>
          <w:szCs w:val="22"/>
          <w:lang w:val="ka-GE"/>
        </w:rPr>
        <w:t xml:space="preserve"> </w:t>
      </w:r>
      <w:r w:rsidRPr="009F69C1">
        <w:rPr>
          <w:rFonts w:ascii="Sylfaen" w:hAnsi="Sylfaen" w:cs="Sylfaen"/>
          <w:b/>
          <w:sz w:val="22"/>
          <w:szCs w:val="22"/>
          <w:lang w:val="ka-GE"/>
        </w:rPr>
        <w:t>აფეთქება</w:t>
      </w:r>
      <w:r w:rsidRPr="009F69C1">
        <w:rPr>
          <w:rFonts w:ascii="Sylfaen" w:hAnsi="Sylfaen" w:cs="Calibri"/>
          <w:b/>
          <w:sz w:val="22"/>
          <w:szCs w:val="22"/>
          <w:lang w:val="ka-GE"/>
        </w:rPr>
        <w:t xml:space="preserve"> - </w:t>
      </w:r>
      <w:r w:rsidRPr="009F69C1">
        <w:rPr>
          <w:rFonts w:ascii="Sylfaen" w:hAnsi="Sylfaen" w:cs="Sylfaen"/>
          <w:b/>
          <w:sz w:val="22"/>
          <w:szCs w:val="22"/>
          <w:lang w:val="ka-GE"/>
        </w:rPr>
        <w:t>ეშერიხიოზი</w:t>
      </w:r>
      <w:r w:rsidR="00DC757F" w:rsidRPr="009F69C1">
        <w:rPr>
          <w:rFonts w:ascii="Sylfaen" w:hAnsi="Sylfaen" w:cs="Sylfaen"/>
          <w:b/>
          <w:sz w:val="22"/>
          <w:szCs w:val="22"/>
          <w:lang w:val="ka-GE"/>
        </w:rPr>
        <w:t xml:space="preserve">: </w:t>
      </w:r>
      <w:r w:rsidRPr="009F69C1">
        <w:rPr>
          <w:rFonts w:ascii="Sylfaen" w:hAnsi="Sylfaen" w:cs="Sylfaen"/>
          <w:sz w:val="22"/>
          <w:szCs w:val="22"/>
          <w:lang w:val="ka-GE"/>
        </w:rPr>
        <w:t>გამოკვლეულია</w:t>
      </w:r>
      <w:r w:rsidRPr="009F69C1">
        <w:rPr>
          <w:rFonts w:ascii="Sylfaen" w:hAnsi="Sylfaen" w:cs="Calibri"/>
          <w:sz w:val="22"/>
          <w:szCs w:val="22"/>
          <w:lang w:val="ka-GE"/>
        </w:rPr>
        <w:t xml:space="preserve"> 8 </w:t>
      </w:r>
      <w:r w:rsidRPr="009F69C1">
        <w:rPr>
          <w:rFonts w:ascii="Sylfaen" w:hAnsi="Sylfaen" w:cs="Sylfaen"/>
          <w:sz w:val="22"/>
          <w:szCs w:val="22"/>
          <w:lang w:val="ka-GE"/>
        </w:rPr>
        <w:t>ფეკალური</w:t>
      </w:r>
      <w:r w:rsidRPr="009F69C1">
        <w:rPr>
          <w:rFonts w:ascii="Sylfaen" w:hAnsi="Sylfaen" w:cs="Calibri"/>
          <w:sz w:val="22"/>
          <w:szCs w:val="22"/>
          <w:lang w:val="ka-GE"/>
        </w:rPr>
        <w:t xml:space="preserve"> </w:t>
      </w:r>
      <w:r w:rsidRPr="009F69C1">
        <w:rPr>
          <w:rFonts w:ascii="Sylfaen" w:hAnsi="Sylfaen" w:cs="Sylfaen"/>
          <w:sz w:val="22"/>
          <w:szCs w:val="22"/>
          <w:lang w:val="ka-GE"/>
        </w:rPr>
        <w:t>ნიმუში</w:t>
      </w:r>
      <w:r w:rsidRPr="009F69C1">
        <w:rPr>
          <w:rFonts w:ascii="Sylfaen" w:hAnsi="Sylfaen" w:cs="Calibri"/>
          <w:sz w:val="22"/>
          <w:szCs w:val="22"/>
          <w:lang w:val="ka-GE"/>
        </w:rPr>
        <w:t xml:space="preserve">  (</w:t>
      </w:r>
      <w:r w:rsidRPr="009F69C1">
        <w:rPr>
          <w:rFonts w:ascii="Sylfaen" w:hAnsi="Sylfaen" w:cs="Calibri"/>
          <w:i/>
          <w:sz w:val="22"/>
          <w:szCs w:val="22"/>
          <w:lang w:val="ka-GE"/>
        </w:rPr>
        <w:t>E. Coli</w:t>
      </w:r>
      <w:r w:rsidRPr="009F69C1">
        <w:rPr>
          <w:rFonts w:ascii="Sylfaen" w:hAnsi="Sylfaen" w:cs="Calibri"/>
          <w:i/>
          <w:sz w:val="22"/>
          <w:szCs w:val="22"/>
        </w:rPr>
        <w:t xml:space="preserve"> vtx</w:t>
      </w:r>
      <w:r w:rsidRPr="009F69C1">
        <w:rPr>
          <w:rFonts w:ascii="Sylfaen" w:hAnsi="Sylfaen" w:cs="Calibri"/>
          <w:sz w:val="22"/>
          <w:szCs w:val="22"/>
          <w:lang w:val="ka-GE"/>
        </w:rPr>
        <w:t xml:space="preserve"> – 2);</w:t>
      </w:r>
      <w:r w:rsidRPr="009F69C1">
        <w:rPr>
          <w:rFonts w:ascii="Sylfaen" w:hAnsi="Sylfaen" w:cs="Calibri"/>
          <w:sz w:val="22"/>
          <w:szCs w:val="22"/>
        </w:rPr>
        <w:t xml:space="preserve"> </w:t>
      </w:r>
      <w:r w:rsidRPr="009F69C1">
        <w:rPr>
          <w:rFonts w:ascii="Sylfaen" w:hAnsi="Sylfaen" w:cs="Calibri"/>
          <w:sz w:val="22"/>
          <w:szCs w:val="22"/>
          <w:lang w:val="ka-GE"/>
        </w:rPr>
        <w:t>ნიმუშების დამატებითი შესწავლა და დადასტურება მოხდა პჯრ მეთოდით.</w:t>
      </w:r>
    </w:p>
    <w:p w14:paraId="28051B3E" w14:textId="08919309" w:rsidR="005010ED" w:rsidRPr="009F69C1" w:rsidRDefault="005010ED" w:rsidP="00A84E7A">
      <w:pPr>
        <w:numPr>
          <w:ilvl w:val="0"/>
          <w:numId w:val="30"/>
        </w:numPr>
        <w:spacing w:after="0" w:line="276" w:lineRule="auto"/>
        <w:ind w:left="1170"/>
        <w:contextualSpacing/>
        <w:jc w:val="both"/>
        <w:rPr>
          <w:rFonts w:ascii="Sylfaen" w:hAnsi="Sylfaen" w:cs="Calibri"/>
          <w:sz w:val="22"/>
          <w:szCs w:val="22"/>
        </w:rPr>
      </w:pPr>
      <w:r w:rsidRPr="009F69C1">
        <w:rPr>
          <w:rFonts w:ascii="Sylfaen" w:hAnsi="Sylfaen" w:cs="Sylfaen"/>
          <w:b/>
          <w:sz w:val="22"/>
          <w:szCs w:val="22"/>
          <w:lang w:val="ka-GE"/>
        </w:rPr>
        <w:t>ბოლნისი სოფ. ნახიდურის (ოჯახური კერა) აფეთქება</w:t>
      </w:r>
      <w:r w:rsidR="00DC757F" w:rsidRPr="009F69C1">
        <w:rPr>
          <w:rFonts w:ascii="Sylfaen" w:hAnsi="Sylfaen" w:cs="Sylfaen"/>
          <w:b/>
          <w:sz w:val="22"/>
          <w:szCs w:val="22"/>
          <w:lang w:val="ka-GE"/>
        </w:rPr>
        <w:t xml:space="preserve">: </w:t>
      </w:r>
      <w:r w:rsidRPr="009F69C1">
        <w:rPr>
          <w:rFonts w:ascii="Sylfaen" w:hAnsi="Sylfaen" w:cs="Calibri"/>
          <w:b/>
          <w:sz w:val="22"/>
          <w:szCs w:val="22"/>
          <w:lang w:val="ka-GE"/>
        </w:rPr>
        <w:t xml:space="preserve"> </w:t>
      </w:r>
      <w:r w:rsidRPr="009F69C1">
        <w:rPr>
          <w:rFonts w:ascii="Sylfaen" w:hAnsi="Sylfaen" w:cs="Sylfaen"/>
          <w:sz w:val="22"/>
          <w:szCs w:val="22"/>
          <w:lang w:val="ka-GE"/>
        </w:rPr>
        <w:t>გამოკვლეულია</w:t>
      </w:r>
      <w:r w:rsidRPr="009F69C1">
        <w:rPr>
          <w:rFonts w:ascii="Sylfaen" w:hAnsi="Sylfaen" w:cs="Calibri"/>
          <w:sz w:val="22"/>
          <w:szCs w:val="22"/>
          <w:lang w:val="ka-GE"/>
        </w:rPr>
        <w:t xml:space="preserve"> 4 </w:t>
      </w:r>
      <w:r w:rsidRPr="009F69C1">
        <w:rPr>
          <w:rFonts w:ascii="Sylfaen" w:hAnsi="Sylfaen" w:cs="Sylfaen"/>
          <w:sz w:val="22"/>
          <w:szCs w:val="22"/>
          <w:lang w:val="ka-GE"/>
        </w:rPr>
        <w:t>ფეკალური</w:t>
      </w:r>
      <w:r w:rsidRPr="009F69C1">
        <w:rPr>
          <w:rFonts w:ascii="Sylfaen" w:hAnsi="Sylfaen" w:cs="Calibri"/>
          <w:sz w:val="22"/>
          <w:szCs w:val="22"/>
          <w:lang w:val="ka-GE"/>
        </w:rPr>
        <w:t xml:space="preserve"> </w:t>
      </w:r>
      <w:r w:rsidRPr="009F69C1">
        <w:rPr>
          <w:rFonts w:ascii="Sylfaen" w:hAnsi="Sylfaen" w:cs="Sylfaen"/>
          <w:sz w:val="22"/>
          <w:szCs w:val="22"/>
          <w:lang w:val="ka-GE"/>
        </w:rPr>
        <w:t>ნიმუში</w:t>
      </w:r>
      <w:r w:rsidRPr="009F69C1">
        <w:rPr>
          <w:rFonts w:ascii="Sylfaen" w:hAnsi="Sylfaen" w:cs="Calibri"/>
          <w:sz w:val="22"/>
          <w:szCs w:val="22"/>
          <w:lang w:val="ka-GE"/>
        </w:rPr>
        <w:t xml:space="preserve">; ყველა შემთხვევის შედეგი ენტეროპათოგენურ ფლორაზე უარყოფითია.  </w:t>
      </w:r>
    </w:p>
    <w:p w14:paraId="5A28EDFF" w14:textId="504FC43D" w:rsidR="005010ED" w:rsidRPr="009F69C1" w:rsidRDefault="005010ED" w:rsidP="00A84E7A">
      <w:pPr>
        <w:widowControl w:val="0"/>
        <w:numPr>
          <w:ilvl w:val="0"/>
          <w:numId w:val="30"/>
        </w:numPr>
        <w:spacing w:after="0" w:line="276" w:lineRule="auto"/>
        <w:ind w:left="1170"/>
        <w:contextualSpacing/>
        <w:jc w:val="both"/>
        <w:rPr>
          <w:rFonts w:ascii="Sylfaen" w:hAnsi="Sylfaen" w:cs="Calibri"/>
          <w:sz w:val="22"/>
          <w:szCs w:val="22"/>
          <w:lang w:val="ka-GE"/>
        </w:rPr>
      </w:pPr>
      <w:r w:rsidRPr="009F69C1">
        <w:rPr>
          <w:rFonts w:ascii="Sylfaen" w:hAnsi="Sylfaen" w:cs="Sylfaen"/>
          <w:b/>
          <w:sz w:val="22"/>
          <w:szCs w:val="22"/>
          <w:lang w:val="ka-GE"/>
        </w:rPr>
        <w:t>ნინოწმინდის რაიონის</w:t>
      </w:r>
      <w:r w:rsidRPr="009F69C1">
        <w:rPr>
          <w:rFonts w:ascii="Sylfaen" w:hAnsi="Sylfaen" w:cs="Calibri"/>
          <w:b/>
          <w:sz w:val="22"/>
          <w:szCs w:val="22"/>
          <w:lang w:val="ka-GE"/>
        </w:rPr>
        <w:t xml:space="preserve"> </w:t>
      </w:r>
      <w:r w:rsidRPr="009F69C1">
        <w:rPr>
          <w:rFonts w:ascii="Sylfaen" w:hAnsi="Sylfaen" w:cs="Sylfaen"/>
          <w:b/>
          <w:sz w:val="22"/>
          <w:szCs w:val="22"/>
          <w:lang w:val="ka-GE"/>
        </w:rPr>
        <w:t>ნაწლავური</w:t>
      </w:r>
      <w:r w:rsidRPr="009F69C1">
        <w:rPr>
          <w:rFonts w:ascii="Sylfaen" w:hAnsi="Sylfaen" w:cs="Calibri"/>
          <w:b/>
          <w:sz w:val="22"/>
          <w:szCs w:val="22"/>
          <w:lang w:val="ka-GE"/>
        </w:rPr>
        <w:t xml:space="preserve"> </w:t>
      </w:r>
      <w:r w:rsidRPr="009F69C1">
        <w:rPr>
          <w:rFonts w:ascii="Sylfaen" w:hAnsi="Sylfaen" w:cs="Sylfaen"/>
          <w:b/>
          <w:sz w:val="22"/>
          <w:szCs w:val="22"/>
          <w:lang w:val="ka-GE"/>
        </w:rPr>
        <w:t>ინფექციის</w:t>
      </w:r>
      <w:r w:rsidRPr="009F69C1">
        <w:rPr>
          <w:rFonts w:ascii="Sylfaen" w:hAnsi="Sylfaen" w:cs="Calibri"/>
          <w:b/>
          <w:sz w:val="22"/>
          <w:szCs w:val="22"/>
          <w:lang w:val="ka-GE"/>
        </w:rPr>
        <w:t xml:space="preserve"> </w:t>
      </w:r>
      <w:r w:rsidRPr="009F69C1">
        <w:rPr>
          <w:rFonts w:ascii="Sylfaen" w:hAnsi="Sylfaen" w:cs="Sylfaen"/>
          <w:b/>
          <w:sz w:val="22"/>
          <w:szCs w:val="22"/>
          <w:lang w:val="ka-GE"/>
        </w:rPr>
        <w:t>აფეთქება</w:t>
      </w:r>
      <w:r w:rsidR="00DC757F" w:rsidRPr="009F69C1">
        <w:rPr>
          <w:rFonts w:ascii="Sylfaen" w:hAnsi="Sylfaen" w:cs="Sylfaen"/>
          <w:b/>
          <w:sz w:val="22"/>
          <w:szCs w:val="22"/>
          <w:lang w:val="ka-GE"/>
        </w:rPr>
        <w:t xml:space="preserve">: </w:t>
      </w:r>
      <w:r w:rsidRPr="009F69C1">
        <w:rPr>
          <w:rFonts w:ascii="Sylfaen" w:hAnsi="Sylfaen" w:cs="Sylfaen"/>
          <w:sz w:val="22"/>
          <w:szCs w:val="22"/>
          <w:lang w:val="ka-GE"/>
        </w:rPr>
        <w:t>გამოკვლეულია</w:t>
      </w:r>
      <w:r w:rsidRPr="009F69C1">
        <w:rPr>
          <w:rFonts w:ascii="Sylfaen" w:hAnsi="Sylfaen" w:cs="Calibri"/>
          <w:sz w:val="22"/>
          <w:szCs w:val="22"/>
          <w:lang w:val="ka-GE"/>
        </w:rPr>
        <w:t xml:space="preserve"> 3 </w:t>
      </w:r>
      <w:r w:rsidRPr="009F69C1">
        <w:rPr>
          <w:rFonts w:ascii="Sylfaen" w:hAnsi="Sylfaen" w:cs="Sylfaen"/>
          <w:sz w:val="22"/>
          <w:szCs w:val="22"/>
          <w:lang w:val="ka-GE"/>
        </w:rPr>
        <w:t>ფეკალური</w:t>
      </w:r>
      <w:r w:rsidRPr="009F69C1">
        <w:rPr>
          <w:rFonts w:ascii="Sylfaen" w:hAnsi="Sylfaen" w:cs="Calibri"/>
          <w:sz w:val="22"/>
          <w:szCs w:val="22"/>
          <w:lang w:val="ka-GE"/>
        </w:rPr>
        <w:t xml:space="preserve"> </w:t>
      </w:r>
      <w:r w:rsidRPr="009F69C1">
        <w:rPr>
          <w:rFonts w:ascii="Sylfaen" w:hAnsi="Sylfaen" w:cs="Sylfaen"/>
          <w:sz w:val="22"/>
          <w:szCs w:val="22"/>
          <w:lang w:val="ka-GE"/>
        </w:rPr>
        <w:t>ნიმუში</w:t>
      </w:r>
      <w:r w:rsidRPr="009F69C1">
        <w:rPr>
          <w:rFonts w:ascii="Sylfaen" w:hAnsi="Sylfaen" w:cs="Calibri"/>
          <w:sz w:val="22"/>
          <w:szCs w:val="22"/>
          <w:lang w:val="ka-GE"/>
        </w:rPr>
        <w:t>; (</w:t>
      </w:r>
      <w:r w:rsidRPr="009F69C1">
        <w:rPr>
          <w:rFonts w:ascii="Sylfaen" w:hAnsi="Sylfaen" w:cs="Calibri"/>
          <w:i/>
          <w:sz w:val="22"/>
          <w:szCs w:val="22"/>
          <w:lang w:val="ka-GE"/>
        </w:rPr>
        <w:t xml:space="preserve">Shigella </w:t>
      </w:r>
      <w:r w:rsidRPr="009F69C1">
        <w:rPr>
          <w:rFonts w:ascii="Sylfaen" w:hAnsi="Sylfaen" w:cs="Calibri"/>
          <w:i/>
          <w:sz w:val="22"/>
          <w:szCs w:val="22"/>
        </w:rPr>
        <w:t xml:space="preserve">zonnei </w:t>
      </w:r>
      <w:r w:rsidRPr="009F69C1">
        <w:rPr>
          <w:rFonts w:ascii="Sylfaen" w:hAnsi="Sylfaen" w:cs="Calibri"/>
          <w:sz w:val="22"/>
          <w:szCs w:val="22"/>
          <w:lang w:val="ka-GE"/>
        </w:rPr>
        <w:t xml:space="preserve"> – </w:t>
      </w:r>
      <w:r w:rsidRPr="009F69C1">
        <w:rPr>
          <w:rFonts w:ascii="Sylfaen" w:hAnsi="Sylfaen" w:cs="Calibri"/>
          <w:sz w:val="22"/>
          <w:szCs w:val="22"/>
        </w:rPr>
        <w:t>3</w:t>
      </w:r>
      <w:r w:rsidRPr="009F69C1">
        <w:rPr>
          <w:rFonts w:ascii="Sylfaen" w:hAnsi="Sylfaen" w:cs="Calibri"/>
          <w:sz w:val="22"/>
          <w:szCs w:val="22"/>
          <w:lang w:val="ka-GE"/>
        </w:rPr>
        <w:t>);</w:t>
      </w:r>
    </w:p>
    <w:p w14:paraId="252A4825" w14:textId="5F5C9D52" w:rsidR="005010ED" w:rsidRPr="009F69C1" w:rsidRDefault="005010ED" w:rsidP="00A84E7A">
      <w:pPr>
        <w:pStyle w:val="ListParagraph"/>
        <w:widowControl w:val="0"/>
        <w:numPr>
          <w:ilvl w:val="0"/>
          <w:numId w:val="30"/>
        </w:numPr>
        <w:spacing w:line="276" w:lineRule="auto"/>
        <w:ind w:left="1170"/>
        <w:jc w:val="both"/>
        <w:rPr>
          <w:rFonts w:ascii="Sylfaen" w:hAnsi="Sylfaen"/>
          <w:sz w:val="22"/>
          <w:szCs w:val="22"/>
          <w:lang w:val="ka-GE"/>
        </w:rPr>
      </w:pPr>
      <w:r w:rsidRPr="009F69C1">
        <w:rPr>
          <w:rFonts w:ascii="Sylfaen" w:hAnsi="Sylfaen" w:cs="Sylfaen"/>
          <w:b/>
          <w:sz w:val="22"/>
          <w:szCs w:val="22"/>
          <w:lang w:val="ka-GE"/>
        </w:rPr>
        <w:t>წყალტუბოს რაიონის</w:t>
      </w:r>
      <w:r w:rsidRPr="009F69C1">
        <w:rPr>
          <w:rFonts w:ascii="Sylfaen" w:hAnsi="Sylfaen"/>
          <w:b/>
          <w:sz w:val="22"/>
          <w:szCs w:val="22"/>
          <w:lang w:val="ka-GE"/>
        </w:rPr>
        <w:t xml:space="preserve">  საბავშვო ბაღების </w:t>
      </w:r>
      <w:r w:rsidRPr="009F69C1">
        <w:rPr>
          <w:rFonts w:ascii="Sylfaen" w:hAnsi="Sylfaen" w:cs="Sylfaen"/>
          <w:b/>
          <w:sz w:val="22"/>
          <w:szCs w:val="22"/>
          <w:lang w:val="ka-GE"/>
        </w:rPr>
        <w:t>ნაწლავური</w:t>
      </w:r>
      <w:r w:rsidRPr="009F69C1">
        <w:rPr>
          <w:rFonts w:ascii="Sylfaen" w:hAnsi="Sylfaen"/>
          <w:b/>
          <w:sz w:val="22"/>
          <w:szCs w:val="22"/>
          <w:lang w:val="ka-GE"/>
        </w:rPr>
        <w:t xml:space="preserve"> </w:t>
      </w:r>
      <w:r w:rsidRPr="009F69C1">
        <w:rPr>
          <w:rFonts w:ascii="Sylfaen" w:hAnsi="Sylfaen" w:cs="Sylfaen"/>
          <w:b/>
          <w:sz w:val="22"/>
          <w:szCs w:val="22"/>
          <w:lang w:val="ka-GE"/>
        </w:rPr>
        <w:t>ინფექციის</w:t>
      </w:r>
      <w:r w:rsidRPr="009F69C1">
        <w:rPr>
          <w:rFonts w:ascii="Sylfaen" w:hAnsi="Sylfaen"/>
          <w:b/>
          <w:sz w:val="22"/>
          <w:szCs w:val="22"/>
          <w:lang w:val="ka-GE"/>
        </w:rPr>
        <w:t xml:space="preserve"> </w:t>
      </w:r>
      <w:r w:rsidRPr="009F69C1">
        <w:rPr>
          <w:rFonts w:ascii="Sylfaen" w:hAnsi="Sylfaen" w:cs="Sylfaen"/>
          <w:b/>
          <w:sz w:val="22"/>
          <w:szCs w:val="22"/>
          <w:lang w:val="ka-GE"/>
        </w:rPr>
        <w:t>აფეთქება</w:t>
      </w:r>
      <w:r w:rsidR="00DC757F" w:rsidRPr="009F69C1">
        <w:rPr>
          <w:rFonts w:ascii="Sylfaen" w:hAnsi="Sylfaen" w:cs="Sylfaen"/>
          <w:b/>
          <w:sz w:val="22"/>
          <w:szCs w:val="22"/>
          <w:lang w:val="ka-GE"/>
        </w:rPr>
        <w:t xml:space="preserve">: </w:t>
      </w:r>
      <w:r w:rsidRPr="009F69C1">
        <w:rPr>
          <w:rFonts w:ascii="Sylfaen" w:hAnsi="Sylfaen" w:cs="Sylfaen"/>
          <w:sz w:val="22"/>
          <w:szCs w:val="22"/>
          <w:lang w:val="ka-GE"/>
        </w:rPr>
        <w:t>გამოკვლეულია</w:t>
      </w:r>
      <w:r w:rsidRPr="009F69C1">
        <w:rPr>
          <w:rFonts w:ascii="Sylfaen" w:hAnsi="Sylfaen"/>
          <w:sz w:val="22"/>
          <w:szCs w:val="22"/>
          <w:lang w:val="ka-GE"/>
        </w:rPr>
        <w:t xml:space="preserve"> 26 </w:t>
      </w:r>
      <w:r w:rsidRPr="009F69C1">
        <w:rPr>
          <w:rFonts w:ascii="Sylfaen" w:hAnsi="Sylfaen" w:cs="Sylfaen"/>
          <w:sz w:val="22"/>
          <w:szCs w:val="22"/>
          <w:lang w:val="ka-GE"/>
        </w:rPr>
        <w:t>ფეკალური</w:t>
      </w:r>
      <w:r w:rsidRPr="009F69C1">
        <w:rPr>
          <w:rFonts w:ascii="Sylfaen" w:hAnsi="Sylfaen"/>
          <w:sz w:val="22"/>
          <w:szCs w:val="22"/>
          <w:lang w:val="ka-GE"/>
        </w:rPr>
        <w:t xml:space="preserve"> </w:t>
      </w:r>
      <w:r w:rsidRPr="009F69C1">
        <w:rPr>
          <w:rFonts w:ascii="Sylfaen" w:hAnsi="Sylfaen" w:cs="Sylfaen"/>
          <w:sz w:val="22"/>
          <w:szCs w:val="22"/>
          <w:lang w:val="ka-GE"/>
        </w:rPr>
        <w:t>ნიმუში</w:t>
      </w:r>
      <w:r w:rsidRPr="009F69C1">
        <w:rPr>
          <w:rFonts w:ascii="Sylfaen" w:hAnsi="Sylfaen"/>
          <w:sz w:val="22"/>
          <w:szCs w:val="22"/>
          <w:lang w:val="ka-GE"/>
        </w:rPr>
        <w:t>; (</w:t>
      </w:r>
      <w:r w:rsidRPr="009F69C1">
        <w:rPr>
          <w:rFonts w:ascii="Sylfaen" w:hAnsi="Sylfaen"/>
          <w:i/>
          <w:sz w:val="22"/>
          <w:szCs w:val="22"/>
          <w:lang w:val="ka-GE"/>
        </w:rPr>
        <w:t xml:space="preserve">Shigella </w:t>
      </w:r>
      <w:r w:rsidRPr="009F69C1">
        <w:rPr>
          <w:rFonts w:ascii="Sylfaen" w:hAnsi="Sylfaen"/>
          <w:i/>
          <w:sz w:val="22"/>
          <w:szCs w:val="22"/>
        </w:rPr>
        <w:t xml:space="preserve">zonnei </w:t>
      </w:r>
      <w:r w:rsidRPr="009F69C1">
        <w:rPr>
          <w:rFonts w:ascii="Sylfaen" w:hAnsi="Sylfaen"/>
          <w:sz w:val="22"/>
          <w:szCs w:val="22"/>
          <w:lang w:val="ka-GE"/>
        </w:rPr>
        <w:t xml:space="preserve"> – 26);</w:t>
      </w:r>
      <w:r w:rsidR="00DC757F" w:rsidRPr="009F69C1">
        <w:rPr>
          <w:rFonts w:ascii="Sylfaen" w:hAnsi="Sylfaen"/>
          <w:sz w:val="22"/>
          <w:szCs w:val="22"/>
          <w:lang w:val="ka-GE"/>
        </w:rPr>
        <w:t xml:space="preserve"> </w:t>
      </w:r>
      <w:r w:rsidRPr="009F69C1">
        <w:rPr>
          <w:rFonts w:ascii="Sylfaen" w:hAnsi="Sylfaen"/>
          <w:sz w:val="22"/>
          <w:szCs w:val="22"/>
          <w:lang w:val="ka-GE"/>
        </w:rPr>
        <w:t>ჩამონარეცხები რძის პროდუქტების ქარხნიდან - 8 ნიმუში ყველა უარყოფითი-</w:t>
      </w:r>
      <w:r w:rsidRPr="009F69C1">
        <w:rPr>
          <w:rFonts w:ascii="Sylfaen" w:hAnsi="Sylfaen" w:cs="Sylfaen"/>
          <w:sz w:val="22"/>
          <w:szCs w:val="22"/>
          <w:lang w:val="ka-GE"/>
        </w:rPr>
        <w:t>პათოგენური</w:t>
      </w:r>
      <w:r w:rsidRPr="009F69C1">
        <w:rPr>
          <w:rFonts w:ascii="Sylfaen" w:hAnsi="Sylfaen"/>
          <w:sz w:val="22"/>
          <w:szCs w:val="22"/>
          <w:lang w:val="ka-GE"/>
        </w:rPr>
        <w:t xml:space="preserve"> </w:t>
      </w:r>
      <w:r w:rsidRPr="009F69C1">
        <w:rPr>
          <w:rFonts w:ascii="Sylfaen" w:hAnsi="Sylfaen" w:cs="Sylfaen"/>
          <w:sz w:val="22"/>
          <w:szCs w:val="22"/>
          <w:lang w:val="ka-GE"/>
        </w:rPr>
        <w:t>ენტერობაქტერიები</w:t>
      </w:r>
      <w:r w:rsidRPr="009F69C1">
        <w:rPr>
          <w:rFonts w:ascii="Sylfaen" w:hAnsi="Sylfaen"/>
          <w:sz w:val="22"/>
          <w:szCs w:val="22"/>
          <w:lang w:val="ka-GE"/>
        </w:rPr>
        <w:t xml:space="preserve"> </w:t>
      </w:r>
      <w:r w:rsidRPr="009F69C1">
        <w:rPr>
          <w:rFonts w:ascii="Sylfaen" w:hAnsi="Sylfaen" w:cs="Sylfaen"/>
          <w:sz w:val="22"/>
          <w:szCs w:val="22"/>
          <w:lang w:val="ka-GE"/>
        </w:rPr>
        <w:t>არ</w:t>
      </w:r>
      <w:r w:rsidRPr="009F69C1">
        <w:rPr>
          <w:rFonts w:ascii="Sylfaen" w:hAnsi="Sylfaen"/>
          <w:sz w:val="22"/>
          <w:szCs w:val="22"/>
          <w:lang w:val="ka-GE"/>
        </w:rPr>
        <w:t xml:space="preserve"> </w:t>
      </w:r>
      <w:r w:rsidRPr="009F69C1">
        <w:rPr>
          <w:rFonts w:ascii="Sylfaen" w:hAnsi="Sylfaen" w:cs="Sylfaen"/>
          <w:sz w:val="22"/>
          <w:szCs w:val="22"/>
          <w:lang w:val="ka-GE"/>
        </w:rPr>
        <w:t>ამოითესა</w:t>
      </w:r>
      <w:r w:rsidRPr="009F69C1">
        <w:rPr>
          <w:rFonts w:ascii="Sylfaen" w:hAnsi="Sylfaen"/>
          <w:sz w:val="22"/>
          <w:szCs w:val="22"/>
          <w:lang w:val="ka-GE"/>
        </w:rPr>
        <w:t>.</w:t>
      </w:r>
    </w:p>
    <w:p w14:paraId="484A1E66" w14:textId="77777777" w:rsidR="005010ED" w:rsidRPr="009F69C1" w:rsidRDefault="005010ED" w:rsidP="00A84E7A">
      <w:pPr>
        <w:widowControl w:val="0"/>
        <w:numPr>
          <w:ilvl w:val="0"/>
          <w:numId w:val="30"/>
        </w:numPr>
        <w:spacing w:after="0" w:line="276" w:lineRule="auto"/>
        <w:ind w:left="1170"/>
        <w:jc w:val="both"/>
        <w:rPr>
          <w:rFonts w:ascii="Sylfaen" w:hAnsi="Sylfaen" w:cs="Calibri"/>
          <w:b/>
          <w:sz w:val="22"/>
          <w:szCs w:val="22"/>
          <w:lang w:val="ka-GE"/>
        </w:rPr>
      </w:pPr>
      <w:r w:rsidRPr="009F69C1">
        <w:rPr>
          <w:rFonts w:ascii="Sylfaen" w:hAnsi="Sylfaen" w:cs="Sylfaen"/>
          <w:b/>
          <w:sz w:val="22"/>
          <w:szCs w:val="22"/>
          <w:lang w:val="ka-GE"/>
        </w:rPr>
        <w:t>თელავის რაიონის</w:t>
      </w:r>
      <w:r w:rsidRPr="009F69C1">
        <w:rPr>
          <w:rFonts w:ascii="Sylfaen" w:hAnsi="Sylfaen" w:cs="Calibri"/>
          <w:b/>
          <w:sz w:val="22"/>
          <w:szCs w:val="22"/>
          <w:lang w:val="ka-GE"/>
        </w:rPr>
        <w:t xml:space="preserve">  სარიტუალო სუფრის </w:t>
      </w:r>
      <w:r w:rsidRPr="009F69C1">
        <w:rPr>
          <w:rFonts w:ascii="Sylfaen" w:hAnsi="Sylfaen" w:cs="Sylfaen"/>
          <w:b/>
          <w:sz w:val="22"/>
          <w:szCs w:val="22"/>
          <w:lang w:val="ka-GE"/>
        </w:rPr>
        <w:t>ნაწლავური</w:t>
      </w:r>
      <w:r w:rsidRPr="009F69C1">
        <w:rPr>
          <w:rFonts w:ascii="Sylfaen" w:hAnsi="Sylfaen" w:cs="Calibri"/>
          <w:b/>
          <w:sz w:val="22"/>
          <w:szCs w:val="22"/>
          <w:lang w:val="ka-GE"/>
        </w:rPr>
        <w:t xml:space="preserve"> </w:t>
      </w:r>
      <w:r w:rsidRPr="009F69C1">
        <w:rPr>
          <w:rFonts w:ascii="Sylfaen" w:hAnsi="Sylfaen" w:cs="Sylfaen"/>
          <w:b/>
          <w:sz w:val="22"/>
          <w:szCs w:val="22"/>
          <w:lang w:val="ka-GE"/>
        </w:rPr>
        <w:t>ინფექციის</w:t>
      </w:r>
      <w:r w:rsidRPr="009F69C1">
        <w:rPr>
          <w:rFonts w:ascii="Sylfaen" w:hAnsi="Sylfaen" w:cs="Calibri"/>
          <w:b/>
          <w:sz w:val="22"/>
          <w:szCs w:val="22"/>
          <w:lang w:val="ka-GE"/>
        </w:rPr>
        <w:t xml:space="preserve"> </w:t>
      </w:r>
      <w:r w:rsidRPr="009F69C1">
        <w:rPr>
          <w:rFonts w:ascii="Sylfaen" w:hAnsi="Sylfaen" w:cs="Sylfaen"/>
          <w:b/>
          <w:sz w:val="22"/>
          <w:szCs w:val="22"/>
          <w:lang w:val="ka-GE"/>
        </w:rPr>
        <w:t>აფეთქება</w:t>
      </w:r>
    </w:p>
    <w:p w14:paraId="5E7D067F" w14:textId="77777777" w:rsidR="005010ED" w:rsidRPr="009F69C1" w:rsidRDefault="005010ED" w:rsidP="00DC757F">
      <w:pPr>
        <w:spacing w:line="276" w:lineRule="auto"/>
        <w:ind w:left="1170"/>
        <w:contextualSpacing/>
        <w:jc w:val="both"/>
        <w:rPr>
          <w:rFonts w:ascii="Sylfaen" w:hAnsi="Sylfaen" w:cs="Calibri"/>
          <w:sz w:val="22"/>
          <w:szCs w:val="22"/>
          <w:lang w:val="ka-GE"/>
        </w:rPr>
      </w:pPr>
      <w:r w:rsidRPr="009F69C1">
        <w:rPr>
          <w:rFonts w:ascii="Sylfaen" w:hAnsi="Sylfaen" w:cs="Sylfaen"/>
          <w:sz w:val="22"/>
          <w:szCs w:val="22"/>
          <w:lang w:val="ka-GE"/>
        </w:rPr>
        <w:t>გამოკვლეულია</w:t>
      </w:r>
      <w:r w:rsidRPr="009F69C1">
        <w:rPr>
          <w:rFonts w:ascii="Sylfaen" w:hAnsi="Sylfaen" w:cs="Calibri"/>
          <w:sz w:val="22"/>
          <w:szCs w:val="22"/>
          <w:lang w:val="ka-GE"/>
        </w:rPr>
        <w:t xml:space="preserve"> 15 </w:t>
      </w:r>
      <w:r w:rsidRPr="009F69C1">
        <w:rPr>
          <w:rFonts w:ascii="Sylfaen" w:hAnsi="Sylfaen" w:cs="Sylfaen"/>
          <w:sz w:val="22"/>
          <w:szCs w:val="22"/>
          <w:lang w:val="ka-GE"/>
        </w:rPr>
        <w:t>ფეკალური</w:t>
      </w:r>
      <w:r w:rsidRPr="009F69C1">
        <w:rPr>
          <w:rFonts w:ascii="Sylfaen" w:hAnsi="Sylfaen" w:cs="Calibri"/>
          <w:sz w:val="22"/>
          <w:szCs w:val="22"/>
          <w:lang w:val="ka-GE"/>
        </w:rPr>
        <w:t xml:space="preserve"> </w:t>
      </w:r>
      <w:r w:rsidRPr="009F69C1">
        <w:rPr>
          <w:rFonts w:ascii="Sylfaen" w:hAnsi="Sylfaen" w:cs="Sylfaen"/>
          <w:sz w:val="22"/>
          <w:szCs w:val="22"/>
          <w:lang w:val="ka-GE"/>
        </w:rPr>
        <w:t>ნიმუში</w:t>
      </w:r>
      <w:r w:rsidRPr="009F69C1">
        <w:rPr>
          <w:rFonts w:ascii="Sylfaen" w:hAnsi="Sylfaen" w:cs="Calibri"/>
          <w:sz w:val="22"/>
          <w:szCs w:val="22"/>
          <w:lang w:val="ka-GE"/>
        </w:rPr>
        <w:t>; (</w:t>
      </w:r>
      <w:r w:rsidRPr="009F69C1">
        <w:rPr>
          <w:rFonts w:ascii="Sylfaen" w:hAnsi="Sylfaen" w:cs="Calibri"/>
          <w:i/>
          <w:sz w:val="22"/>
          <w:szCs w:val="22"/>
        </w:rPr>
        <w:t xml:space="preserve">St. aureus </w:t>
      </w:r>
      <w:r w:rsidRPr="009F69C1">
        <w:rPr>
          <w:rFonts w:ascii="Sylfaen" w:hAnsi="Sylfaen" w:cs="Calibri"/>
          <w:sz w:val="22"/>
          <w:szCs w:val="22"/>
          <w:lang w:val="ka-GE"/>
        </w:rPr>
        <w:t xml:space="preserve"> – </w:t>
      </w:r>
      <w:r w:rsidRPr="009F69C1">
        <w:rPr>
          <w:rFonts w:ascii="Sylfaen" w:hAnsi="Sylfaen" w:cs="Calibri"/>
          <w:sz w:val="22"/>
          <w:szCs w:val="22"/>
        </w:rPr>
        <w:t>15</w:t>
      </w:r>
      <w:r w:rsidRPr="009F69C1">
        <w:rPr>
          <w:rFonts w:ascii="Sylfaen" w:hAnsi="Sylfaen" w:cs="Calibri"/>
          <w:sz w:val="22"/>
          <w:szCs w:val="22"/>
          <w:lang w:val="ka-GE"/>
        </w:rPr>
        <w:t>)</w:t>
      </w:r>
      <w:r w:rsidRPr="009F69C1">
        <w:rPr>
          <w:rFonts w:ascii="Sylfaen" w:hAnsi="Sylfaen" w:cs="Calibri"/>
          <w:sz w:val="22"/>
          <w:szCs w:val="22"/>
        </w:rPr>
        <w:t>.</w:t>
      </w:r>
    </w:p>
    <w:p w14:paraId="289F5D2D" w14:textId="77777777" w:rsidR="005010ED" w:rsidRPr="009F69C1" w:rsidRDefault="005010ED" w:rsidP="00066804">
      <w:pPr>
        <w:spacing w:after="0" w:line="240" w:lineRule="auto"/>
        <w:jc w:val="both"/>
        <w:rPr>
          <w:rFonts w:ascii="Sylfaen" w:hAnsi="Sylfaen"/>
          <w:b/>
          <w:sz w:val="22"/>
          <w:szCs w:val="22"/>
          <w:lang w:val="ka-GE"/>
        </w:rPr>
      </w:pPr>
      <w:r w:rsidRPr="009F69C1">
        <w:rPr>
          <w:rFonts w:ascii="Sylfaen" w:hAnsi="Sylfaen" w:cs="Sylfaen"/>
          <w:b/>
          <w:sz w:val="22"/>
          <w:szCs w:val="22"/>
          <w:lang w:val="ka-GE"/>
        </w:rPr>
        <w:t>სხვადასხვა</w:t>
      </w:r>
      <w:r w:rsidRPr="009F69C1">
        <w:rPr>
          <w:rFonts w:ascii="Sylfaen" w:hAnsi="Sylfaen"/>
          <w:b/>
          <w:sz w:val="22"/>
          <w:szCs w:val="22"/>
          <w:lang w:val="ka-GE"/>
        </w:rPr>
        <w:t xml:space="preserve"> </w:t>
      </w:r>
      <w:r w:rsidRPr="009F69C1">
        <w:rPr>
          <w:rFonts w:ascii="Sylfaen" w:hAnsi="Sylfaen" w:cs="Sylfaen"/>
          <w:b/>
          <w:sz w:val="22"/>
          <w:szCs w:val="22"/>
          <w:lang w:val="ka-GE"/>
        </w:rPr>
        <w:t>პროგრამებისა</w:t>
      </w:r>
      <w:r w:rsidRPr="009F69C1">
        <w:rPr>
          <w:rFonts w:ascii="Sylfaen" w:hAnsi="Sylfaen"/>
          <w:b/>
          <w:sz w:val="22"/>
          <w:szCs w:val="22"/>
          <w:lang w:val="ka-GE"/>
        </w:rPr>
        <w:t xml:space="preserve"> </w:t>
      </w:r>
      <w:r w:rsidRPr="009F69C1">
        <w:rPr>
          <w:rFonts w:ascii="Sylfaen" w:hAnsi="Sylfaen" w:cs="Sylfaen"/>
          <w:b/>
          <w:sz w:val="22"/>
          <w:szCs w:val="22"/>
          <w:lang w:val="ka-GE"/>
        </w:rPr>
        <w:t>და</w:t>
      </w:r>
      <w:r w:rsidRPr="009F69C1">
        <w:rPr>
          <w:rFonts w:ascii="Sylfaen" w:hAnsi="Sylfaen"/>
          <w:b/>
          <w:sz w:val="22"/>
          <w:szCs w:val="22"/>
          <w:lang w:val="ka-GE"/>
        </w:rPr>
        <w:t xml:space="preserve"> </w:t>
      </w:r>
      <w:r w:rsidRPr="009F69C1">
        <w:rPr>
          <w:rFonts w:ascii="Sylfaen" w:hAnsi="Sylfaen" w:cs="Sylfaen"/>
          <w:b/>
          <w:sz w:val="22"/>
          <w:szCs w:val="22"/>
          <w:lang w:val="ka-GE"/>
        </w:rPr>
        <w:t>პროექტების</w:t>
      </w:r>
      <w:r w:rsidRPr="009F69C1">
        <w:rPr>
          <w:rFonts w:ascii="Sylfaen" w:hAnsi="Sylfaen"/>
          <w:b/>
          <w:sz w:val="22"/>
          <w:szCs w:val="22"/>
          <w:lang w:val="ka-GE"/>
        </w:rPr>
        <w:t xml:space="preserve"> </w:t>
      </w:r>
      <w:r w:rsidRPr="009F69C1">
        <w:rPr>
          <w:rFonts w:ascii="Sylfaen" w:hAnsi="Sylfaen" w:cs="Sylfaen"/>
          <w:b/>
          <w:sz w:val="22"/>
          <w:szCs w:val="22"/>
          <w:lang w:val="ka-GE"/>
        </w:rPr>
        <w:t>ფარგლებში</w:t>
      </w:r>
      <w:r w:rsidRPr="009F69C1">
        <w:rPr>
          <w:rFonts w:ascii="Sylfaen" w:hAnsi="Sylfaen"/>
          <w:b/>
          <w:sz w:val="22"/>
          <w:szCs w:val="22"/>
          <w:lang w:val="ka-GE"/>
        </w:rPr>
        <w:t xml:space="preserve"> </w:t>
      </w:r>
      <w:r w:rsidRPr="009F69C1">
        <w:rPr>
          <w:rFonts w:ascii="Sylfaen" w:hAnsi="Sylfaen" w:cs="Sylfaen"/>
          <w:b/>
          <w:sz w:val="22"/>
          <w:szCs w:val="22"/>
          <w:lang w:val="ka-GE"/>
        </w:rPr>
        <w:t>განხორციელებული</w:t>
      </w:r>
      <w:r w:rsidRPr="009F69C1">
        <w:rPr>
          <w:rFonts w:ascii="Sylfaen" w:hAnsi="Sylfaen"/>
          <w:b/>
          <w:sz w:val="22"/>
          <w:szCs w:val="22"/>
          <w:lang w:val="ka-GE"/>
        </w:rPr>
        <w:t xml:space="preserve"> </w:t>
      </w:r>
      <w:r w:rsidRPr="009F69C1">
        <w:rPr>
          <w:rFonts w:ascii="Sylfaen" w:hAnsi="Sylfaen" w:cs="Sylfaen"/>
          <w:b/>
          <w:sz w:val="22"/>
          <w:szCs w:val="22"/>
          <w:lang w:val="ka-GE"/>
        </w:rPr>
        <w:t>ბაქტერიოლოგიური</w:t>
      </w:r>
      <w:r w:rsidRPr="009F69C1">
        <w:rPr>
          <w:rFonts w:ascii="Sylfaen" w:hAnsi="Sylfaen"/>
          <w:b/>
          <w:sz w:val="22"/>
          <w:szCs w:val="22"/>
          <w:lang w:val="ka-GE"/>
        </w:rPr>
        <w:t xml:space="preserve"> </w:t>
      </w:r>
      <w:r w:rsidRPr="009F69C1">
        <w:rPr>
          <w:rFonts w:ascii="Sylfaen" w:hAnsi="Sylfaen" w:cs="Sylfaen"/>
          <w:b/>
          <w:sz w:val="22"/>
          <w:szCs w:val="22"/>
          <w:lang w:val="ka-GE"/>
        </w:rPr>
        <w:t>კვლევები</w:t>
      </w:r>
    </w:p>
    <w:p w14:paraId="4604A8B8" w14:textId="77777777" w:rsidR="005010ED" w:rsidRPr="009F69C1" w:rsidRDefault="005010ED" w:rsidP="00A84E7A">
      <w:pPr>
        <w:numPr>
          <w:ilvl w:val="0"/>
          <w:numId w:val="29"/>
        </w:numPr>
        <w:spacing w:after="0" w:line="240" w:lineRule="auto"/>
        <w:ind w:left="1134"/>
        <w:contextualSpacing/>
        <w:jc w:val="both"/>
        <w:rPr>
          <w:rFonts w:ascii="Sylfaen" w:hAnsi="Sylfaen" w:cs="Calibri"/>
          <w:sz w:val="22"/>
          <w:szCs w:val="22"/>
        </w:rPr>
      </w:pPr>
      <w:r w:rsidRPr="009F69C1">
        <w:rPr>
          <w:rFonts w:ascii="Sylfaen" w:eastAsia="Times New Roman" w:hAnsi="Sylfaen" w:cs="Sylfaen"/>
          <w:b/>
          <w:bCs/>
          <w:sz w:val="22"/>
          <w:szCs w:val="22"/>
          <w:lang w:val="ka-GE"/>
        </w:rPr>
        <w:t>ეპიდზედამხედველობის</w:t>
      </w:r>
      <w:r w:rsidRPr="009F69C1">
        <w:rPr>
          <w:rFonts w:ascii="Sylfaen" w:eastAsia="Times New Roman" w:hAnsi="Sylfaen" w:cs="Calibri"/>
          <w:b/>
          <w:bCs/>
          <w:sz w:val="22"/>
          <w:szCs w:val="22"/>
          <w:lang w:val="ka-GE"/>
        </w:rPr>
        <w:t xml:space="preserve"> </w:t>
      </w:r>
      <w:r w:rsidRPr="009F69C1">
        <w:rPr>
          <w:rFonts w:ascii="Sylfaen" w:eastAsia="Times New Roman" w:hAnsi="Sylfaen" w:cs="Sylfaen"/>
          <w:b/>
          <w:bCs/>
          <w:sz w:val="22"/>
          <w:szCs w:val="22"/>
          <w:lang w:val="ka-GE"/>
        </w:rPr>
        <w:t>სახელმწიფო</w:t>
      </w:r>
      <w:r w:rsidRPr="009F69C1">
        <w:rPr>
          <w:rFonts w:ascii="Sylfaen" w:eastAsia="Times New Roman" w:hAnsi="Sylfaen" w:cs="Calibri"/>
          <w:b/>
          <w:bCs/>
          <w:sz w:val="22"/>
          <w:szCs w:val="22"/>
          <w:lang w:val="ka-GE"/>
        </w:rPr>
        <w:t xml:space="preserve"> </w:t>
      </w:r>
      <w:r w:rsidRPr="009F69C1">
        <w:rPr>
          <w:rFonts w:ascii="Sylfaen" w:eastAsia="Times New Roman" w:hAnsi="Sylfaen" w:cs="Sylfaen"/>
          <w:b/>
          <w:bCs/>
          <w:sz w:val="22"/>
          <w:szCs w:val="22"/>
          <w:lang w:val="ka-GE"/>
        </w:rPr>
        <w:t>პროგრამის</w:t>
      </w:r>
      <w:r w:rsidRPr="009F69C1">
        <w:rPr>
          <w:rFonts w:ascii="Sylfaen" w:eastAsia="Times New Roman" w:hAnsi="Sylfaen" w:cs="Calibri"/>
          <w:b/>
          <w:bCs/>
          <w:sz w:val="22"/>
          <w:szCs w:val="22"/>
          <w:lang w:val="ka-GE"/>
        </w:rPr>
        <w:t xml:space="preserve"> </w:t>
      </w:r>
      <w:r w:rsidRPr="009F69C1">
        <w:rPr>
          <w:rFonts w:ascii="Sylfaen" w:hAnsi="Sylfaen" w:cs="Sylfaen"/>
          <w:bCs/>
          <w:sz w:val="22"/>
          <w:szCs w:val="22"/>
          <w:lang w:val="ka-GE"/>
        </w:rPr>
        <w:t>ნოზოკომიური</w:t>
      </w:r>
      <w:r w:rsidRPr="009F69C1">
        <w:rPr>
          <w:rFonts w:ascii="Sylfaen" w:hAnsi="Sylfaen" w:cs="Calibri"/>
          <w:bCs/>
          <w:sz w:val="22"/>
          <w:szCs w:val="22"/>
          <w:lang w:val="ka-GE"/>
        </w:rPr>
        <w:t xml:space="preserve"> </w:t>
      </w:r>
      <w:r w:rsidRPr="009F69C1">
        <w:rPr>
          <w:rFonts w:ascii="Sylfaen" w:hAnsi="Sylfaen" w:cs="Sylfaen"/>
          <w:bCs/>
          <w:sz w:val="22"/>
          <w:szCs w:val="22"/>
          <w:lang w:val="ka-GE"/>
        </w:rPr>
        <w:t>ინფექციების</w:t>
      </w:r>
      <w:r w:rsidRPr="009F69C1">
        <w:rPr>
          <w:rFonts w:ascii="Sylfaen" w:hAnsi="Sylfaen" w:cs="Calibri"/>
          <w:bCs/>
          <w:sz w:val="22"/>
          <w:szCs w:val="22"/>
          <w:lang w:val="ka-GE"/>
        </w:rPr>
        <w:t xml:space="preserve"> </w:t>
      </w:r>
      <w:r w:rsidRPr="009F69C1">
        <w:rPr>
          <w:rFonts w:ascii="Sylfaen" w:hAnsi="Sylfaen" w:cs="Sylfaen"/>
          <w:bCs/>
          <w:sz w:val="22"/>
          <w:szCs w:val="22"/>
          <w:lang w:val="ka-GE"/>
        </w:rPr>
        <w:t>კომპონენტით</w:t>
      </w:r>
      <w:r w:rsidRPr="009F69C1">
        <w:rPr>
          <w:rFonts w:ascii="Sylfaen" w:hAnsi="Sylfaen" w:cs="Calibri"/>
          <w:bCs/>
          <w:sz w:val="22"/>
          <w:szCs w:val="22"/>
          <w:lang w:val="ka-GE"/>
        </w:rPr>
        <w:t xml:space="preserve"> - გამოკვლეულია </w:t>
      </w:r>
      <w:r w:rsidRPr="009F69C1">
        <w:rPr>
          <w:rFonts w:ascii="Sylfaen" w:hAnsi="Sylfaen" w:cs="Calibri"/>
          <w:sz w:val="22"/>
          <w:szCs w:val="22"/>
          <w:lang w:val="ka-GE"/>
        </w:rPr>
        <w:t xml:space="preserve">516 </w:t>
      </w:r>
      <w:r w:rsidRPr="009F69C1">
        <w:rPr>
          <w:rFonts w:ascii="Sylfaen" w:hAnsi="Sylfaen" w:cs="Sylfaen"/>
          <w:sz w:val="22"/>
          <w:szCs w:val="22"/>
          <w:lang w:val="ka-GE"/>
        </w:rPr>
        <w:t>ნიმუში</w:t>
      </w:r>
      <w:r w:rsidRPr="009F69C1">
        <w:rPr>
          <w:rFonts w:ascii="Sylfaen" w:hAnsi="Sylfaen" w:cs="Calibri"/>
          <w:sz w:val="22"/>
          <w:szCs w:val="22"/>
        </w:rPr>
        <w:t xml:space="preserve"> (</w:t>
      </w:r>
      <w:r w:rsidRPr="009F69C1">
        <w:rPr>
          <w:rFonts w:ascii="Sylfaen" w:hAnsi="Sylfaen" w:cs="Calibri"/>
          <w:sz w:val="22"/>
          <w:szCs w:val="22"/>
          <w:lang w:val="ka-GE"/>
        </w:rPr>
        <w:t xml:space="preserve">3 196 </w:t>
      </w:r>
      <w:r w:rsidRPr="009F69C1">
        <w:rPr>
          <w:rFonts w:ascii="Sylfaen" w:hAnsi="Sylfaen" w:cs="Sylfaen"/>
          <w:sz w:val="22"/>
          <w:szCs w:val="22"/>
          <w:lang w:val="ka-GE"/>
        </w:rPr>
        <w:t>ანალიზი</w:t>
      </w:r>
      <w:r w:rsidRPr="009F69C1">
        <w:rPr>
          <w:rFonts w:ascii="Sylfaen" w:hAnsi="Sylfaen" w:cs="Calibri"/>
          <w:sz w:val="22"/>
          <w:szCs w:val="22"/>
        </w:rPr>
        <w:t>)</w:t>
      </w:r>
      <w:r w:rsidRPr="009F69C1">
        <w:rPr>
          <w:rFonts w:ascii="Sylfaen" w:hAnsi="Sylfaen" w:cs="Calibri"/>
          <w:sz w:val="22"/>
          <w:szCs w:val="22"/>
          <w:lang w:val="ka-GE"/>
        </w:rPr>
        <w:t xml:space="preserve"> - 283</w:t>
      </w:r>
      <w:r w:rsidRPr="009F69C1">
        <w:rPr>
          <w:rFonts w:ascii="Sylfaen" w:hAnsi="Sylfaen" w:cs="Calibri"/>
          <w:sz w:val="22"/>
          <w:szCs w:val="22"/>
        </w:rPr>
        <w:t xml:space="preserve"> </w:t>
      </w:r>
      <w:r w:rsidRPr="009F69C1">
        <w:rPr>
          <w:rFonts w:ascii="Sylfaen" w:hAnsi="Sylfaen" w:cs="Sylfaen"/>
          <w:sz w:val="22"/>
          <w:szCs w:val="22"/>
          <w:lang w:val="ka-GE"/>
        </w:rPr>
        <w:t>დადებითი</w:t>
      </w:r>
      <w:r w:rsidRPr="009F69C1">
        <w:rPr>
          <w:rFonts w:ascii="Sylfaen" w:hAnsi="Sylfaen" w:cs="Calibri"/>
          <w:sz w:val="22"/>
          <w:szCs w:val="22"/>
          <w:lang w:val="ka-GE"/>
        </w:rPr>
        <w:t xml:space="preserve"> </w:t>
      </w:r>
      <w:r w:rsidRPr="009F69C1">
        <w:rPr>
          <w:rFonts w:ascii="Sylfaen" w:hAnsi="Sylfaen" w:cs="Sylfaen"/>
          <w:sz w:val="22"/>
          <w:szCs w:val="22"/>
          <w:lang w:val="ka-GE"/>
        </w:rPr>
        <w:t>შედეგით</w:t>
      </w:r>
      <w:r w:rsidRPr="009F69C1">
        <w:rPr>
          <w:rFonts w:ascii="Sylfaen" w:hAnsi="Sylfaen" w:cs="Calibri"/>
          <w:sz w:val="22"/>
          <w:szCs w:val="22"/>
          <w:lang w:val="ka-GE"/>
        </w:rPr>
        <w:t xml:space="preserve">; </w:t>
      </w:r>
      <w:r w:rsidRPr="009F69C1">
        <w:rPr>
          <w:rFonts w:ascii="Sylfaen" w:hAnsi="Sylfaen" w:cs="Sylfaen"/>
          <w:sz w:val="22"/>
          <w:szCs w:val="22"/>
          <w:lang w:val="ka-GE"/>
        </w:rPr>
        <w:t>შემოსული</w:t>
      </w:r>
      <w:r w:rsidRPr="009F69C1">
        <w:rPr>
          <w:rFonts w:ascii="Sylfaen" w:hAnsi="Sylfaen" w:cs="Calibri"/>
          <w:sz w:val="22"/>
          <w:szCs w:val="22"/>
          <w:lang w:val="ka-GE"/>
        </w:rPr>
        <w:t xml:space="preserve"> </w:t>
      </w:r>
      <w:r w:rsidRPr="009F69C1">
        <w:rPr>
          <w:rFonts w:ascii="Sylfaen" w:hAnsi="Sylfaen" w:cs="Sylfaen"/>
          <w:sz w:val="22"/>
          <w:szCs w:val="22"/>
          <w:lang w:val="ka-GE"/>
        </w:rPr>
        <w:t>ნიმუშების</w:t>
      </w:r>
      <w:r w:rsidRPr="009F69C1">
        <w:rPr>
          <w:rFonts w:ascii="Sylfaen" w:hAnsi="Sylfaen" w:cs="Calibri"/>
          <w:sz w:val="22"/>
          <w:szCs w:val="22"/>
          <w:lang w:val="ka-GE"/>
        </w:rPr>
        <w:t xml:space="preserve"> </w:t>
      </w:r>
      <w:r w:rsidRPr="009F69C1">
        <w:rPr>
          <w:rFonts w:ascii="Sylfaen" w:hAnsi="Sylfaen" w:cs="Sylfaen"/>
          <w:sz w:val="22"/>
          <w:szCs w:val="22"/>
          <w:lang w:val="ka-GE"/>
        </w:rPr>
        <w:t>ზრდის</w:t>
      </w:r>
      <w:r w:rsidRPr="009F69C1">
        <w:rPr>
          <w:rFonts w:ascii="Sylfaen" w:hAnsi="Sylfaen" w:cs="Calibri"/>
          <w:sz w:val="22"/>
          <w:szCs w:val="22"/>
          <w:lang w:val="ka-GE"/>
        </w:rPr>
        <w:t xml:space="preserve"> </w:t>
      </w:r>
      <w:r w:rsidRPr="009F69C1">
        <w:rPr>
          <w:rFonts w:ascii="Sylfaen" w:hAnsi="Sylfaen" w:cs="Sylfaen"/>
          <w:sz w:val="22"/>
          <w:szCs w:val="22"/>
          <w:lang w:val="ka-GE"/>
        </w:rPr>
        <w:t>მაჩვენებელია</w:t>
      </w:r>
      <w:r w:rsidRPr="009F69C1">
        <w:rPr>
          <w:rFonts w:ascii="Sylfaen" w:hAnsi="Sylfaen" w:cs="Calibri"/>
          <w:sz w:val="22"/>
          <w:szCs w:val="22"/>
          <w:lang w:val="ka-GE"/>
        </w:rPr>
        <w:t xml:space="preserve"> 54,84%;</w:t>
      </w:r>
      <w:r w:rsidRPr="009F69C1">
        <w:rPr>
          <w:rFonts w:ascii="Sylfaen" w:hAnsi="Sylfaen" w:cs="Calibri"/>
          <w:sz w:val="22"/>
          <w:szCs w:val="22"/>
        </w:rPr>
        <w:t xml:space="preserve"> </w:t>
      </w:r>
      <w:r w:rsidRPr="009F69C1">
        <w:rPr>
          <w:rFonts w:ascii="Sylfaen" w:hAnsi="Sylfaen" w:cs="Sylfaen"/>
          <w:sz w:val="22"/>
          <w:szCs w:val="22"/>
          <w:lang w:val="ka-GE"/>
        </w:rPr>
        <w:t>გამოყოფილ</w:t>
      </w:r>
      <w:r w:rsidRPr="009F69C1">
        <w:rPr>
          <w:rFonts w:ascii="Sylfaen" w:hAnsi="Sylfaen" w:cs="Calibri"/>
          <w:sz w:val="22"/>
          <w:szCs w:val="22"/>
          <w:lang w:val="ka-GE"/>
        </w:rPr>
        <w:t xml:space="preserve"> ნოზოკომიურ შტამებს შორის 98% არის </w:t>
      </w:r>
      <w:r w:rsidRPr="009F69C1">
        <w:rPr>
          <w:rFonts w:ascii="Sylfaen" w:hAnsi="Sylfaen" w:cs="Sylfaen"/>
          <w:sz w:val="22"/>
          <w:szCs w:val="22"/>
          <w:lang w:val="ka-GE"/>
        </w:rPr>
        <w:t>გრამ</w:t>
      </w:r>
      <w:r w:rsidRPr="009F69C1">
        <w:rPr>
          <w:rFonts w:ascii="Sylfaen" w:hAnsi="Sylfaen" w:cs="Calibri"/>
          <w:sz w:val="22"/>
          <w:szCs w:val="22"/>
          <w:lang w:val="ka-GE"/>
        </w:rPr>
        <w:t>-</w:t>
      </w:r>
      <w:r w:rsidRPr="009F69C1">
        <w:rPr>
          <w:rFonts w:ascii="Sylfaen" w:hAnsi="Sylfaen" w:cs="Sylfaen"/>
          <w:sz w:val="22"/>
          <w:szCs w:val="22"/>
          <w:lang w:val="ka-GE"/>
        </w:rPr>
        <w:t>უარყოფით</w:t>
      </w:r>
      <w:r w:rsidRPr="009F69C1">
        <w:rPr>
          <w:rFonts w:ascii="Sylfaen" w:hAnsi="Sylfaen" w:cs="Calibri"/>
          <w:sz w:val="22"/>
          <w:szCs w:val="22"/>
          <w:lang w:val="ka-GE"/>
        </w:rPr>
        <w:t xml:space="preserve"> ბაქტერიები, საიდანაც 49% </w:t>
      </w:r>
      <w:r w:rsidRPr="009F69C1">
        <w:rPr>
          <w:rFonts w:ascii="Sylfaen" w:hAnsi="Sylfaen" w:cs="Sylfaen"/>
          <w:sz w:val="22"/>
          <w:szCs w:val="22"/>
          <w:lang w:val="ka-GE"/>
        </w:rPr>
        <w:t>არის</w:t>
      </w:r>
      <w:r w:rsidRPr="009F69C1">
        <w:rPr>
          <w:rFonts w:ascii="Sylfaen" w:hAnsi="Sylfaen" w:cs="Calibri"/>
          <w:sz w:val="22"/>
          <w:szCs w:val="22"/>
          <w:lang w:val="ka-GE"/>
        </w:rPr>
        <w:t xml:space="preserve"> </w:t>
      </w:r>
      <w:r w:rsidRPr="009F69C1">
        <w:rPr>
          <w:rFonts w:ascii="Sylfaen" w:hAnsi="Sylfaen" w:cs="Sylfaen"/>
          <w:sz w:val="22"/>
          <w:szCs w:val="22"/>
          <w:lang w:val="ka-GE"/>
        </w:rPr>
        <w:t>რეზისტენტული</w:t>
      </w:r>
      <w:r w:rsidRPr="009F69C1">
        <w:rPr>
          <w:rFonts w:ascii="Sylfaen" w:hAnsi="Sylfaen" w:cs="Calibri"/>
          <w:sz w:val="22"/>
          <w:szCs w:val="22"/>
          <w:lang w:val="ka-GE"/>
        </w:rPr>
        <w:t xml:space="preserve"> კარბაპენემების მიმართ რეზისტენტული და 10,35% </w:t>
      </w:r>
      <w:r w:rsidRPr="009F69C1">
        <w:rPr>
          <w:rFonts w:ascii="Sylfaen" w:hAnsi="Sylfaen" w:cs="Sylfaen"/>
          <w:sz w:val="22"/>
          <w:szCs w:val="22"/>
          <w:lang w:val="ka-GE"/>
        </w:rPr>
        <w:t>არის</w:t>
      </w:r>
      <w:r w:rsidRPr="009F69C1">
        <w:rPr>
          <w:rFonts w:ascii="Sylfaen" w:hAnsi="Sylfaen" w:cs="Calibri"/>
          <w:sz w:val="22"/>
          <w:szCs w:val="22"/>
          <w:lang w:val="ka-GE"/>
        </w:rPr>
        <w:t xml:space="preserve"> </w:t>
      </w:r>
      <w:r w:rsidRPr="009F69C1">
        <w:rPr>
          <w:rFonts w:ascii="Sylfaen" w:hAnsi="Sylfaen" w:cs="Sylfaen"/>
          <w:sz w:val="22"/>
          <w:szCs w:val="22"/>
          <w:lang w:val="ka-GE"/>
        </w:rPr>
        <w:t>რეზისტენტული</w:t>
      </w:r>
      <w:r w:rsidRPr="009F69C1">
        <w:rPr>
          <w:rFonts w:ascii="Sylfaen" w:hAnsi="Sylfaen" w:cs="Calibri"/>
          <w:sz w:val="22"/>
          <w:szCs w:val="22"/>
          <w:lang w:val="ka-GE"/>
        </w:rPr>
        <w:t xml:space="preserve"> კოლისტინის მიმართ  (</w:t>
      </w:r>
      <w:r w:rsidRPr="009F69C1">
        <w:rPr>
          <w:rFonts w:ascii="Sylfaen" w:hAnsi="Sylfaen" w:cs="Sylfaen"/>
          <w:sz w:val="22"/>
          <w:szCs w:val="22"/>
          <w:lang w:val="ka-GE"/>
        </w:rPr>
        <w:t>სარეზერვო</w:t>
      </w:r>
      <w:r w:rsidRPr="009F69C1">
        <w:rPr>
          <w:rFonts w:ascii="Sylfaen" w:hAnsi="Sylfaen" w:cs="Calibri"/>
          <w:sz w:val="22"/>
          <w:szCs w:val="22"/>
          <w:lang w:val="ka-GE"/>
        </w:rPr>
        <w:t xml:space="preserve"> </w:t>
      </w:r>
      <w:r w:rsidRPr="009F69C1">
        <w:rPr>
          <w:rFonts w:ascii="Sylfaen" w:hAnsi="Sylfaen" w:cs="Sylfaen"/>
          <w:sz w:val="22"/>
          <w:szCs w:val="22"/>
          <w:lang w:val="ka-GE"/>
        </w:rPr>
        <w:t>ანტიბიოტიკი</w:t>
      </w:r>
      <w:r w:rsidRPr="009F69C1">
        <w:rPr>
          <w:rFonts w:ascii="Sylfaen" w:hAnsi="Sylfaen" w:cs="Calibri"/>
          <w:sz w:val="22"/>
          <w:szCs w:val="22"/>
          <w:lang w:val="ka-GE"/>
        </w:rPr>
        <w:t>);</w:t>
      </w:r>
    </w:p>
    <w:p w14:paraId="3BC969E5" w14:textId="77777777" w:rsidR="005010ED" w:rsidRPr="009F69C1" w:rsidRDefault="005010ED" w:rsidP="00A84E7A">
      <w:pPr>
        <w:numPr>
          <w:ilvl w:val="0"/>
          <w:numId w:val="29"/>
        </w:numPr>
        <w:spacing w:after="0" w:line="276" w:lineRule="auto"/>
        <w:ind w:left="1134"/>
        <w:contextualSpacing/>
        <w:jc w:val="both"/>
        <w:rPr>
          <w:rFonts w:ascii="Sylfaen" w:hAnsi="Sylfaen" w:cs="Calibri"/>
          <w:sz w:val="22"/>
          <w:szCs w:val="22"/>
        </w:rPr>
      </w:pPr>
      <w:r w:rsidRPr="009F69C1">
        <w:rPr>
          <w:rFonts w:ascii="Sylfaen" w:eastAsia="Times New Roman" w:hAnsi="Sylfaen" w:cs="Sylfaen"/>
          <w:b/>
          <w:bCs/>
          <w:sz w:val="22"/>
          <w:szCs w:val="22"/>
          <w:lang w:val="ka-GE"/>
        </w:rPr>
        <w:t xml:space="preserve">ეპიდზედამხედველობის სახელმწიფო პროგრამის </w:t>
      </w:r>
      <w:r w:rsidRPr="009F69C1">
        <w:rPr>
          <w:rFonts w:ascii="Sylfaen" w:eastAsia="Times New Roman" w:hAnsi="Sylfaen" w:cs="Sylfaen"/>
          <w:bCs/>
          <w:sz w:val="22"/>
          <w:szCs w:val="22"/>
          <w:lang w:val="ka-GE"/>
        </w:rPr>
        <w:t>მალარიის კომპონენტით -გამოკვლეულია 270 ნიმუში - დადებითი შედეგის გარეშე;</w:t>
      </w:r>
    </w:p>
    <w:p w14:paraId="38F041DF" w14:textId="77777777" w:rsidR="005010ED" w:rsidRPr="009F69C1" w:rsidRDefault="005010ED" w:rsidP="00A84E7A">
      <w:pPr>
        <w:numPr>
          <w:ilvl w:val="0"/>
          <w:numId w:val="29"/>
        </w:numPr>
        <w:spacing w:after="0" w:line="276" w:lineRule="auto"/>
        <w:ind w:left="1134"/>
        <w:contextualSpacing/>
        <w:jc w:val="both"/>
        <w:rPr>
          <w:rFonts w:ascii="Sylfaen" w:hAnsi="Sylfaen" w:cs="Calibri"/>
          <w:sz w:val="22"/>
          <w:szCs w:val="22"/>
        </w:rPr>
      </w:pPr>
      <w:r w:rsidRPr="009F69C1">
        <w:rPr>
          <w:rFonts w:ascii="Sylfaen" w:hAnsi="Sylfaen" w:cs="Sylfaen"/>
          <w:b/>
          <w:bCs/>
          <w:sz w:val="22"/>
          <w:szCs w:val="22"/>
        </w:rPr>
        <w:t>ბაქტერიული მენინგიტის სენტინელური ეპისზედამხედველობის პროგრამა</w:t>
      </w:r>
      <w:r w:rsidRPr="009F69C1">
        <w:rPr>
          <w:rFonts w:ascii="Sylfaen" w:hAnsi="Sylfaen" w:cs="Sylfaen"/>
          <w:b/>
          <w:bCs/>
          <w:sz w:val="22"/>
          <w:szCs w:val="22"/>
          <w:lang w:val="ka-GE"/>
        </w:rPr>
        <w:t xml:space="preserve"> -</w:t>
      </w:r>
      <w:r w:rsidRPr="009F69C1">
        <w:rPr>
          <w:rFonts w:ascii="Sylfaen" w:hAnsi="Sylfaen" w:cs="Sylfaen"/>
          <w:sz w:val="22"/>
          <w:szCs w:val="22"/>
          <w:lang w:val="ka-GE"/>
        </w:rPr>
        <w:t xml:space="preserve">გამოკვლეულია 59 ლიქვორი PCR- მეთოდით; დადებითი - 1 ლიქვორი; </w:t>
      </w:r>
      <w:r w:rsidRPr="009F69C1">
        <w:rPr>
          <w:rFonts w:ascii="Sylfaen" w:hAnsi="Sylfaen" w:cs="Sylfaen"/>
          <w:i/>
          <w:sz w:val="22"/>
          <w:szCs w:val="22"/>
          <w:lang w:val="ka-GE"/>
        </w:rPr>
        <w:t xml:space="preserve">Neisseria meningitidis </w:t>
      </w:r>
      <w:r w:rsidRPr="009F69C1">
        <w:rPr>
          <w:rFonts w:ascii="Sylfaen" w:hAnsi="Sylfaen" w:cs="Sylfaen"/>
          <w:sz w:val="22"/>
          <w:szCs w:val="22"/>
          <w:lang w:val="ka-GE"/>
        </w:rPr>
        <w:t>B სეროტიპი </w:t>
      </w:r>
    </w:p>
    <w:p w14:paraId="741BCD05" w14:textId="77777777" w:rsidR="005010ED" w:rsidRPr="009F69C1" w:rsidRDefault="005010ED" w:rsidP="00A84E7A">
      <w:pPr>
        <w:numPr>
          <w:ilvl w:val="0"/>
          <w:numId w:val="29"/>
        </w:numPr>
        <w:spacing w:after="0" w:line="276" w:lineRule="auto"/>
        <w:ind w:left="1134"/>
        <w:contextualSpacing/>
        <w:jc w:val="both"/>
        <w:rPr>
          <w:rFonts w:ascii="Sylfaen" w:hAnsi="Sylfaen" w:cs="Calibri"/>
          <w:sz w:val="22"/>
          <w:szCs w:val="22"/>
        </w:rPr>
      </w:pPr>
      <w:r w:rsidRPr="009F69C1">
        <w:rPr>
          <w:rFonts w:ascii="Sylfaen" w:hAnsi="Sylfaen" w:cs="Sylfaen"/>
          <w:b/>
          <w:bCs/>
          <w:sz w:val="22"/>
          <w:szCs w:val="22"/>
        </w:rPr>
        <w:t>რესპირატორულ დაავადებებზე ზედამხედველობა</w:t>
      </w:r>
      <w:r w:rsidRPr="009F69C1">
        <w:rPr>
          <w:rFonts w:ascii="Sylfaen" w:hAnsi="Sylfaen" w:cs="Sylfaen"/>
          <w:b/>
          <w:bCs/>
          <w:sz w:val="22"/>
          <w:szCs w:val="22"/>
          <w:lang w:val="ka-GE"/>
        </w:rPr>
        <w:t xml:space="preserve"> </w:t>
      </w:r>
      <w:r w:rsidRPr="009F69C1">
        <w:rPr>
          <w:rFonts w:ascii="Sylfaen" w:hAnsi="Sylfaen" w:cs="Sylfaen"/>
          <w:b/>
          <w:bCs/>
          <w:sz w:val="22"/>
          <w:szCs w:val="22"/>
        </w:rPr>
        <w:t>- ბაქტეროლოგიური ნაწილი</w:t>
      </w:r>
      <w:r w:rsidRPr="009F69C1">
        <w:rPr>
          <w:rFonts w:ascii="Sylfaen" w:hAnsi="Sylfaen" w:cs="Sylfaen"/>
          <w:b/>
          <w:bCs/>
          <w:sz w:val="22"/>
          <w:szCs w:val="22"/>
          <w:lang w:val="ka-GE"/>
        </w:rPr>
        <w:t xml:space="preserve"> -</w:t>
      </w:r>
      <w:r w:rsidRPr="009F69C1">
        <w:rPr>
          <w:rFonts w:ascii="Sylfaen" w:hAnsi="Sylfaen"/>
          <w:sz w:val="22"/>
          <w:szCs w:val="22"/>
          <w:lang w:val="ka-GE"/>
        </w:rPr>
        <w:t xml:space="preserve">სულ გამოკვლეულია 85 პლევრული სითხე PCR მეთოდით; კვლევის სიახლეა პლევრული სითხეების მოლეკულური მეთოდებით შეწავლა და </w:t>
      </w:r>
      <w:r w:rsidRPr="009F69C1">
        <w:rPr>
          <w:rFonts w:ascii="Sylfaen" w:hAnsi="Sylfaen" w:cs="Sylfaen"/>
          <w:sz w:val="22"/>
          <w:szCs w:val="22"/>
          <w:lang w:val="ka-GE"/>
        </w:rPr>
        <w:t>პნევმოკოკ</w:t>
      </w:r>
      <w:r w:rsidRPr="009F69C1">
        <w:rPr>
          <w:rFonts w:ascii="Sylfaen" w:hAnsi="Sylfaen"/>
          <w:sz w:val="22"/>
          <w:szCs w:val="22"/>
          <w:lang w:val="ka-GE"/>
        </w:rPr>
        <w:t xml:space="preserve">ის სეროტიპირება, რომლის მიზანია შევისწავლოთ ქვეყანაში მოცირკულირე </w:t>
      </w:r>
      <w:r w:rsidRPr="009F69C1">
        <w:rPr>
          <w:rFonts w:ascii="Sylfaen" w:hAnsi="Sylfaen" w:cs="Sylfaen"/>
          <w:sz w:val="22"/>
          <w:szCs w:val="22"/>
          <w:lang w:val="ka-GE"/>
        </w:rPr>
        <w:t>პნევმ</w:t>
      </w:r>
      <w:r w:rsidRPr="009F69C1">
        <w:rPr>
          <w:rFonts w:ascii="Sylfaen" w:hAnsi="Sylfaen"/>
          <w:sz w:val="22"/>
          <w:szCs w:val="22"/>
          <w:lang w:val="ka-GE"/>
        </w:rPr>
        <w:t>ოკოკის სეროტიპები.</w:t>
      </w:r>
    </w:p>
    <w:p w14:paraId="69951DD1" w14:textId="77777777" w:rsidR="005010ED" w:rsidRPr="009F69C1" w:rsidRDefault="005010ED" w:rsidP="00DC757F">
      <w:pPr>
        <w:spacing w:after="0" w:line="276" w:lineRule="auto"/>
        <w:ind w:left="1134"/>
        <w:contextualSpacing/>
        <w:jc w:val="both"/>
        <w:rPr>
          <w:rFonts w:ascii="Sylfaen" w:hAnsi="Sylfaen" w:cs="Calibri"/>
          <w:sz w:val="22"/>
          <w:szCs w:val="22"/>
        </w:rPr>
      </w:pPr>
    </w:p>
    <w:p w14:paraId="18A5D570" w14:textId="7FA4DB78" w:rsidR="005010ED" w:rsidRPr="009F69C1" w:rsidRDefault="005010ED" w:rsidP="008C4A96">
      <w:pPr>
        <w:spacing w:after="0" w:line="240" w:lineRule="auto"/>
        <w:jc w:val="both"/>
        <w:rPr>
          <w:rFonts w:ascii="Sylfaen" w:hAnsi="Sylfaen" w:cs="Menlo Regular"/>
          <w:b/>
          <w:color w:val="032348" w:themeColor="accent1" w:themeShade="BF"/>
          <w:sz w:val="22"/>
          <w:szCs w:val="22"/>
          <w:lang w:val="ka-GE"/>
        </w:rPr>
      </w:pPr>
      <w:r w:rsidRPr="009F69C1">
        <w:rPr>
          <w:rFonts w:ascii="Sylfaen" w:hAnsi="Sylfaen" w:cs="Menlo Regular"/>
          <w:b/>
          <w:color w:val="032348" w:themeColor="accent1" w:themeShade="BF"/>
          <w:sz w:val="22"/>
          <w:szCs w:val="22"/>
          <w:lang w:val="ka-GE"/>
        </w:rPr>
        <w:t xml:space="preserve">განსაკუთრებით საშიში პათოგენების </w:t>
      </w:r>
      <w:r w:rsidR="00DC757F" w:rsidRPr="009F69C1">
        <w:rPr>
          <w:rFonts w:ascii="Sylfaen" w:hAnsi="Sylfaen" w:cs="Menlo Regular"/>
          <w:b/>
          <w:color w:val="032348" w:themeColor="accent1" w:themeShade="BF"/>
          <w:sz w:val="22"/>
          <w:szCs w:val="22"/>
          <w:lang w:val="ka-GE"/>
        </w:rPr>
        <w:t>ლაბორატორიის მიერ:</w:t>
      </w:r>
    </w:p>
    <w:p w14:paraId="25E5ED9F" w14:textId="2F3C21FC" w:rsidR="00DC757F" w:rsidRPr="009F69C1" w:rsidRDefault="005010ED" w:rsidP="00A84E7A">
      <w:pPr>
        <w:numPr>
          <w:ilvl w:val="0"/>
          <w:numId w:val="57"/>
        </w:numPr>
        <w:spacing w:after="200" w:line="240" w:lineRule="auto"/>
        <w:contextualSpacing/>
        <w:jc w:val="both"/>
        <w:outlineLvl w:val="0"/>
        <w:rPr>
          <w:rFonts w:ascii="Sylfaen" w:hAnsi="Sylfaen" w:cs="Calibri"/>
          <w:sz w:val="22"/>
          <w:szCs w:val="22"/>
        </w:rPr>
      </w:pPr>
      <w:bookmarkStart w:id="14" w:name="_Toc12363680"/>
      <w:bookmarkStart w:id="15" w:name="_Toc12368728"/>
      <w:bookmarkStart w:id="16" w:name="_Toc12369465"/>
      <w:r w:rsidRPr="009F69C1">
        <w:rPr>
          <w:rFonts w:ascii="Sylfaen" w:hAnsi="Sylfaen" w:cs="Sylfaen"/>
          <w:sz w:val="22"/>
          <w:szCs w:val="22"/>
          <w:lang w:val="ka-GE"/>
        </w:rPr>
        <w:t>შავ</w:t>
      </w:r>
      <w:r w:rsidRPr="009F69C1">
        <w:rPr>
          <w:rFonts w:ascii="Sylfaen" w:hAnsi="Sylfaen" w:cs="Calibri"/>
          <w:sz w:val="22"/>
          <w:szCs w:val="22"/>
          <w:lang w:val="ka-GE"/>
        </w:rPr>
        <w:t xml:space="preserve"> ჭირზე გამოკვლეულ იქნა გარემო ნიმუშის  </w:t>
      </w:r>
      <w:r w:rsidRPr="009F69C1">
        <w:rPr>
          <w:rFonts w:ascii="Sylfaen" w:hAnsi="Sylfaen" w:cs="Calibri"/>
          <w:sz w:val="22"/>
          <w:szCs w:val="22"/>
        </w:rPr>
        <w:t>1</w:t>
      </w:r>
      <w:r w:rsidR="00CD324F" w:rsidRPr="009F69C1">
        <w:rPr>
          <w:rFonts w:ascii="Sylfaen" w:hAnsi="Sylfaen" w:cs="Calibri"/>
          <w:sz w:val="22"/>
          <w:szCs w:val="22"/>
          <w:lang w:val="ka-GE"/>
        </w:rPr>
        <w:t xml:space="preserve"> </w:t>
      </w:r>
      <w:r w:rsidRPr="009F69C1">
        <w:rPr>
          <w:rFonts w:ascii="Sylfaen" w:hAnsi="Sylfaen" w:cs="Calibri"/>
          <w:sz w:val="22"/>
          <w:szCs w:val="22"/>
        </w:rPr>
        <w:t>887</w:t>
      </w:r>
      <w:r w:rsidRPr="009F69C1">
        <w:rPr>
          <w:rFonts w:ascii="Sylfaen" w:hAnsi="Sylfaen" w:cs="Calibri"/>
          <w:sz w:val="22"/>
          <w:szCs w:val="22"/>
          <w:lang w:val="ka-GE"/>
        </w:rPr>
        <w:t xml:space="preserve">  სინჯი. მათ შორის:                                            ექტოპარაზიტთა  სინჯები - </w:t>
      </w:r>
      <w:r w:rsidRPr="009F69C1">
        <w:rPr>
          <w:rFonts w:ascii="Sylfaen" w:hAnsi="Sylfaen" w:cs="Calibri"/>
          <w:sz w:val="22"/>
          <w:szCs w:val="22"/>
        </w:rPr>
        <w:t>1</w:t>
      </w:r>
      <w:r w:rsidR="00066804" w:rsidRPr="009F69C1">
        <w:rPr>
          <w:rFonts w:ascii="Sylfaen" w:hAnsi="Sylfaen" w:cs="Calibri"/>
          <w:sz w:val="22"/>
          <w:szCs w:val="22"/>
          <w:lang w:val="ka-GE"/>
        </w:rPr>
        <w:t xml:space="preserve"> </w:t>
      </w:r>
      <w:r w:rsidRPr="009F69C1">
        <w:rPr>
          <w:rFonts w:ascii="Sylfaen" w:hAnsi="Sylfaen" w:cs="Calibri"/>
          <w:sz w:val="22"/>
          <w:szCs w:val="22"/>
        </w:rPr>
        <w:t xml:space="preserve">016, </w:t>
      </w:r>
      <w:r w:rsidRPr="009F69C1">
        <w:rPr>
          <w:rFonts w:ascii="Sylfaen" w:hAnsi="Sylfaen" w:cs="Calibri"/>
          <w:sz w:val="22"/>
          <w:szCs w:val="22"/>
          <w:lang w:val="ka-GE"/>
        </w:rPr>
        <w:t xml:space="preserve"> მღრღნელთა სინჯები - </w:t>
      </w:r>
      <w:r w:rsidRPr="009F69C1">
        <w:rPr>
          <w:rFonts w:ascii="Sylfaen" w:hAnsi="Sylfaen" w:cs="Calibri"/>
          <w:sz w:val="22"/>
          <w:szCs w:val="22"/>
        </w:rPr>
        <w:t>871</w:t>
      </w:r>
      <w:r w:rsidR="00CD324F" w:rsidRPr="009F69C1">
        <w:rPr>
          <w:rFonts w:ascii="Sylfaen" w:hAnsi="Sylfaen" w:cs="Calibri"/>
          <w:sz w:val="22"/>
          <w:szCs w:val="22"/>
          <w:lang w:val="ka-GE"/>
        </w:rPr>
        <w:t>;</w:t>
      </w:r>
      <w:bookmarkEnd w:id="14"/>
      <w:bookmarkEnd w:id="15"/>
      <w:bookmarkEnd w:id="16"/>
    </w:p>
    <w:p w14:paraId="0FC68B99" w14:textId="30F08A34" w:rsidR="005010ED" w:rsidRPr="009F69C1" w:rsidRDefault="005010ED" w:rsidP="00A84E7A">
      <w:pPr>
        <w:numPr>
          <w:ilvl w:val="0"/>
          <w:numId w:val="57"/>
        </w:numPr>
        <w:spacing w:after="200" w:line="240" w:lineRule="auto"/>
        <w:contextualSpacing/>
        <w:jc w:val="both"/>
        <w:outlineLvl w:val="0"/>
        <w:rPr>
          <w:rFonts w:ascii="Sylfaen" w:hAnsi="Sylfaen" w:cs="Calibri"/>
          <w:sz w:val="22"/>
          <w:szCs w:val="22"/>
        </w:rPr>
      </w:pPr>
      <w:bookmarkStart w:id="17" w:name="_Toc12363681"/>
      <w:bookmarkStart w:id="18" w:name="_Toc12368729"/>
      <w:bookmarkStart w:id="19" w:name="_Toc12369466"/>
      <w:r w:rsidRPr="009F69C1">
        <w:rPr>
          <w:rFonts w:ascii="Sylfaen" w:hAnsi="Sylfaen" w:cs="Calibri"/>
          <w:sz w:val="22"/>
          <w:szCs w:val="22"/>
          <w:lang w:val="ka-GE"/>
        </w:rPr>
        <w:t xml:space="preserve">ტულარემიაზე  გამოკვლეული იქნა გარემო ნიმუშის </w:t>
      </w:r>
      <w:r w:rsidRPr="009F69C1">
        <w:rPr>
          <w:rFonts w:ascii="Sylfaen" w:hAnsi="Sylfaen" w:cs="Calibri"/>
          <w:sz w:val="22"/>
          <w:szCs w:val="22"/>
        </w:rPr>
        <w:t>1</w:t>
      </w:r>
      <w:r w:rsidR="00066804" w:rsidRPr="009F69C1">
        <w:rPr>
          <w:rFonts w:ascii="Sylfaen" w:hAnsi="Sylfaen" w:cs="Calibri"/>
          <w:sz w:val="22"/>
          <w:szCs w:val="22"/>
          <w:lang w:val="ka-GE"/>
        </w:rPr>
        <w:t xml:space="preserve"> </w:t>
      </w:r>
      <w:r w:rsidRPr="009F69C1">
        <w:rPr>
          <w:rFonts w:ascii="Sylfaen" w:hAnsi="Sylfaen" w:cs="Calibri"/>
          <w:sz w:val="22"/>
          <w:szCs w:val="22"/>
        </w:rPr>
        <w:t>887</w:t>
      </w:r>
      <w:r w:rsidRPr="009F69C1">
        <w:rPr>
          <w:rFonts w:ascii="Sylfaen" w:hAnsi="Sylfaen" w:cs="Calibri"/>
          <w:sz w:val="22"/>
          <w:szCs w:val="22"/>
          <w:lang w:val="ka-GE"/>
        </w:rPr>
        <w:t xml:space="preserve"> სინჯი. მათ შორის:                               ექტოპარაზიტთა  სინჯები -</w:t>
      </w:r>
      <w:r w:rsidRPr="009F69C1">
        <w:rPr>
          <w:rFonts w:ascii="Sylfaen" w:hAnsi="Sylfaen" w:cs="Calibri"/>
          <w:sz w:val="22"/>
          <w:szCs w:val="22"/>
        </w:rPr>
        <w:t>1</w:t>
      </w:r>
      <w:r w:rsidR="00CD324F" w:rsidRPr="009F69C1">
        <w:rPr>
          <w:rFonts w:ascii="Sylfaen" w:hAnsi="Sylfaen" w:cs="Calibri"/>
          <w:sz w:val="22"/>
          <w:szCs w:val="22"/>
          <w:lang w:val="ka-GE"/>
        </w:rPr>
        <w:t xml:space="preserve"> </w:t>
      </w:r>
      <w:r w:rsidRPr="009F69C1">
        <w:rPr>
          <w:rFonts w:ascii="Sylfaen" w:hAnsi="Sylfaen" w:cs="Calibri"/>
          <w:sz w:val="22"/>
          <w:szCs w:val="22"/>
        </w:rPr>
        <w:t>016</w:t>
      </w:r>
      <w:r w:rsidRPr="009F69C1">
        <w:rPr>
          <w:rFonts w:ascii="Sylfaen" w:hAnsi="Sylfaen" w:cs="Calibri"/>
          <w:sz w:val="22"/>
          <w:szCs w:val="22"/>
          <w:lang w:val="ka-GE"/>
        </w:rPr>
        <w:t>,  მღრღნელის სინჯი -</w:t>
      </w:r>
      <w:r w:rsidRPr="009F69C1">
        <w:rPr>
          <w:rFonts w:ascii="Sylfaen" w:hAnsi="Sylfaen" w:cs="Calibri"/>
          <w:sz w:val="22"/>
          <w:szCs w:val="22"/>
        </w:rPr>
        <w:t>871</w:t>
      </w:r>
      <w:r w:rsidR="00CD324F" w:rsidRPr="009F69C1">
        <w:rPr>
          <w:rFonts w:ascii="Sylfaen" w:hAnsi="Sylfaen" w:cs="Calibri"/>
          <w:sz w:val="22"/>
          <w:szCs w:val="22"/>
          <w:lang w:val="ka-GE"/>
        </w:rPr>
        <w:t>;</w:t>
      </w:r>
      <w:bookmarkEnd w:id="17"/>
      <w:bookmarkEnd w:id="18"/>
      <w:bookmarkEnd w:id="19"/>
    </w:p>
    <w:p w14:paraId="4EE631AA" w14:textId="6B62425F" w:rsidR="005010ED" w:rsidRPr="009F69C1" w:rsidRDefault="005010ED" w:rsidP="00A84E7A">
      <w:pPr>
        <w:numPr>
          <w:ilvl w:val="0"/>
          <w:numId w:val="57"/>
        </w:numPr>
        <w:spacing w:after="200" w:line="240" w:lineRule="auto"/>
        <w:contextualSpacing/>
        <w:jc w:val="both"/>
        <w:outlineLvl w:val="0"/>
        <w:rPr>
          <w:rFonts w:ascii="Sylfaen" w:hAnsi="Sylfaen" w:cs="Calibri"/>
          <w:sz w:val="22"/>
          <w:szCs w:val="22"/>
        </w:rPr>
      </w:pPr>
      <w:bookmarkStart w:id="20" w:name="_Toc12363682"/>
      <w:bookmarkStart w:id="21" w:name="_Toc12368730"/>
      <w:bookmarkStart w:id="22" w:name="_Toc12369467"/>
      <w:r w:rsidRPr="009F69C1">
        <w:rPr>
          <w:rFonts w:ascii="Sylfaen" w:hAnsi="Sylfaen" w:cs="Calibri"/>
          <w:sz w:val="22"/>
          <w:szCs w:val="22"/>
          <w:lang w:val="ka-GE"/>
        </w:rPr>
        <w:t xml:space="preserve">ნაწლავურ იერსინიოზზე გამოკვლეული იქნა </w:t>
      </w:r>
      <w:r w:rsidRPr="009F69C1">
        <w:rPr>
          <w:rFonts w:ascii="Sylfaen" w:hAnsi="Sylfaen" w:cs="Calibri"/>
          <w:sz w:val="22"/>
          <w:szCs w:val="22"/>
        </w:rPr>
        <w:t>871</w:t>
      </w:r>
      <w:r w:rsidRPr="009F69C1">
        <w:rPr>
          <w:rFonts w:ascii="Sylfaen" w:hAnsi="Sylfaen" w:cs="Calibri"/>
          <w:sz w:val="22"/>
          <w:szCs w:val="22"/>
          <w:lang w:val="ka-GE"/>
        </w:rPr>
        <w:t xml:space="preserve"> სინჯი</w:t>
      </w:r>
      <w:r w:rsidR="00CD324F" w:rsidRPr="009F69C1">
        <w:rPr>
          <w:rFonts w:ascii="Sylfaen" w:hAnsi="Sylfaen" w:cs="Calibri"/>
          <w:sz w:val="22"/>
          <w:szCs w:val="22"/>
          <w:lang w:val="ka-GE"/>
        </w:rPr>
        <w:t>;</w:t>
      </w:r>
      <w:bookmarkEnd w:id="20"/>
      <w:bookmarkEnd w:id="21"/>
      <w:bookmarkEnd w:id="22"/>
    </w:p>
    <w:p w14:paraId="700C32BA" w14:textId="14318622" w:rsidR="005010ED" w:rsidRPr="009F69C1" w:rsidRDefault="005010ED" w:rsidP="00A84E7A">
      <w:pPr>
        <w:numPr>
          <w:ilvl w:val="0"/>
          <w:numId w:val="57"/>
        </w:numPr>
        <w:spacing w:after="200" w:line="240" w:lineRule="auto"/>
        <w:contextualSpacing/>
        <w:jc w:val="both"/>
        <w:outlineLvl w:val="0"/>
        <w:rPr>
          <w:rFonts w:ascii="Sylfaen" w:hAnsi="Sylfaen" w:cs="Calibri"/>
          <w:sz w:val="22"/>
          <w:szCs w:val="22"/>
          <w:lang w:val="ka-GE"/>
        </w:rPr>
      </w:pPr>
      <w:bookmarkStart w:id="23" w:name="_Toc12363683"/>
      <w:bookmarkStart w:id="24" w:name="_Toc12368731"/>
      <w:bookmarkStart w:id="25" w:name="_Toc12369468"/>
      <w:r w:rsidRPr="009F69C1">
        <w:rPr>
          <w:rFonts w:ascii="Sylfaen" w:hAnsi="Sylfaen" w:cs="Calibri"/>
          <w:sz w:val="22"/>
          <w:szCs w:val="22"/>
          <w:lang w:val="ka-GE"/>
        </w:rPr>
        <w:t>ჯილეხზე</w:t>
      </w:r>
      <w:r w:rsidRPr="009F69C1">
        <w:rPr>
          <w:rFonts w:ascii="Calibri" w:hAnsi="Calibri" w:cs="Calibri"/>
          <w:sz w:val="22"/>
          <w:szCs w:val="22"/>
          <w:lang w:val="ka-GE"/>
        </w:rPr>
        <w:t xml:space="preserve"> </w:t>
      </w:r>
      <w:r w:rsidRPr="009F69C1">
        <w:rPr>
          <w:rFonts w:ascii="Sylfaen" w:hAnsi="Sylfaen" w:cs="Calibri"/>
          <w:sz w:val="22"/>
          <w:szCs w:val="22"/>
          <w:lang w:val="ka-GE"/>
        </w:rPr>
        <w:t>გამოკვლეულ იქნა კლინიკური</w:t>
      </w:r>
      <w:r w:rsidRPr="009F69C1">
        <w:rPr>
          <w:rFonts w:ascii="Calibri" w:hAnsi="Calibri" w:cs="Calibri"/>
          <w:sz w:val="22"/>
          <w:szCs w:val="22"/>
          <w:lang w:val="ka-GE"/>
        </w:rPr>
        <w:t xml:space="preserve"> </w:t>
      </w:r>
      <w:r w:rsidRPr="009F69C1">
        <w:rPr>
          <w:rFonts w:ascii="Sylfaen" w:hAnsi="Sylfaen" w:cs="Calibri"/>
          <w:sz w:val="22"/>
          <w:szCs w:val="22"/>
          <w:lang w:val="ka-GE"/>
        </w:rPr>
        <w:t>ნიმუში - 8</w:t>
      </w:r>
      <w:r w:rsidRPr="009F69C1">
        <w:rPr>
          <w:rFonts w:ascii="Sylfaen" w:hAnsi="Sylfaen" w:cs="Calibri"/>
          <w:sz w:val="22"/>
          <w:szCs w:val="22"/>
        </w:rPr>
        <w:t>5</w:t>
      </w:r>
      <w:r w:rsidR="00CD324F" w:rsidRPr="009F69C1">
        <w:rPr>
          <w:rFonts w:ascii="Sylfaen" w:hAnsi="Sylfaen" w:cs="Calibri"/>
          <w:sz w:val="22"/>
          <w:szCs w:val="22"/>
          <w:lang w:val="ka-GE"/>
        </w:rPr>
        <w:t>;</w:t>
      </w:r>
      <w:bookmarkEnd w:id="23"/>
      <w:bookmarkEnd w:id="24"/>
      <w:bookmarkEnd w:id="25"/>
      <w:r w:rsidRPr="009F69C1">
        <w:rPr>
          <w:rFonts w:ascii="Sylfaen" w:hAnsi="Sylfaen" w:cs="Calibri"/>
          <w:sz w:val="22"/>
          <w:szCs w:val="22"/>
          <w:lang w:val="ka-GE"/>
        </w:rPr>
        <w:t xml:space="preserve"> </w:t>
      </w:r>
    </w:p>
    <w:p w14:paraId="1F02FFF6" w14:textId="4AF378DA" w:rsidR="005010ED" w:rsidRPr="009F69C1" w:rsidRDefault="005010ED" w:rsidP="00A84E7A">
      <w:pPr>
        <w:numPr>
          <w:ilvl w:val="0"/>
          <w:numId w:val="57"/>
        </w:numPr>
        <w:spacing w:after="200" w:line="240" w:lineRule="auto"/>
        <w:contextualSpacing/>
        <w:jc w:val="both"/>
        <w:outlineLvl w:val="0"/>
        <w:rPr>
          <w:rFonts w:ascii="Sylfaen" w:hAnsi="Sylfaen" w:cs="Calibri"/>
          <w:sz w:val="22"/>
          <w:szCs w:val="22"/>
          <w:lang w:val="ka-GE"/>
        </w:rPr>
      </w:pPr>
      <w:bookmarkStart w:id="26" w:name="_Toc12363684"/>
      <w:bookmarkStart w:id="27" w:name="_Toc12368732"/>
      <w:bookmarkStart w:id="28" w:name="_Toc12369469"/>
      <w:r w:rsidRPr="009F69C1">
        <w:rPr>
          <w:rFonts w:ascii="Sylfaen" w:hAnsi="Sylfaen" w:cs="Calibri"/>
          <w:sz w:val="22"/>
          <w:szCs w:val="22"/>
          <w:lang w:val="ka-GE"/>
        </w:rPr>
        <w:t>ჯილეხზე</w:t>
      </w:r>
      <w:r w:rsidRPr="009F69C1">
        <w:rPr>
          <w:rFonts w:ascii="Calibri" w:hAnsi="Calibri" w:cs="Calibri"/>
          <w:sz w:val="22"/>
          <w:szCs w:val="22"/>
          <w:lang w:val="ka-GE"/>
        </w:rPr>
        <w:t xml:space="preserve"> </w:t>
      </w:r>
      <w:r w:rsidRPr="009F69C1">
        <w:rPr>
          <w:rFonts w:ascii="Sylfaen" w:hAnsi="Sylfaen" w:cs="Calibri"/>
          <w:sz w:val="22"/>
          <w:szCs w:val="22"/>
          <w:lang w:val="ka-GE"/>
        </w:rPr>
        <w:t>საეჭვო</w:t>
      </w:r>
      <w:r w:rsidRPr="009F69C1">
        <w:rPr>
          <w:rFonts w:ascii="Calibri" w:hAnsi="Calibri" w:cs="Calibri"/>
          <w:sz w:val="22"/>
          <w:szCs w:val="22"/>
          <w:lang w:val="ka-GE"/>
        </w:rPr>
        <w:t xml:space="preserve"> </w:t>
      </w:r>
      <w:r w:rsidRPr="009F69C1">
        <w:rPr>
          <w:rFonts w:ascii="Sylfaen" w:hAnsi="Sylfaen" w:cs="Calibri"/>
          <w:sz w:val="22"/>
          <w:szCs w:val="22"/>
          <w:lang w:val="ka-GE"/>
        </w:rPr>
        <w:t xml:space="preserve"> კულტურების კვლევა და დადასტურება - 14</w:t>
      </w:r>
      <w:r w:rsidR="00CD324F" w:rsidRPr="009F69C1">
        <w:rPr>
          <w:rFonts w:ascii="Sylfaen" w:hAnsi="Sylfaen" w:cs="Calibri"/>
          <w:sz w:val="22"/>
          <w:szCs w:val="22"/>
          <w:lang w:val="ka-GE"/>
        </w:rPr>
        <w:t>;</w:t>
      </w:r>
      <w:bookmarkEnd w:id="26"/>
      <w:bookmarkEnd w:id="27"/>
      <w:bookmarkEnd w:id="28"/>
    </w:p>
    <w:p w14:paraId="5122338B" w14:textId="5F8957BF" w:rsidR="005010ED" w:rsidRPr="009F69C1" w:rsidRDefault="005010ED" w:rsidP="00A84E7A">
      <w:pPr>
        <w:numPr>
          <w:ilvl w:val="0"/>
          <w:numId w:val="57"/>
        </w:numPr>
        <w:spacing w:after="200" w:line="240" w:lineRule="auto"/>
        <w:contextualSpacing/>
        <w:jc w:val="both"/>
        <w:outlineLvl w:val="0"/>
        <w:rPr>
          <w:rFonts w:ascii="Sylfaen" w:hAnsi="Sylfaen" w:cs="Calibri"/>
          <w:sz w:val="22"/>
          <w:szCs w:val="22"/>
          <w:lang w:val="ka-GE"/>
        </w:rPr>
      </w:pPr>
      <w:bookmarkStart w:id="29" w:name="_Toc12363685"/>
      <w:bookmarkStart w:id="30" w:name="_Toc12368733"/>
      <w:bookmarkStart w:id="31" w:name="_Toc12369470"/>
      <w:r w:rsidRPr="009F69C1">
        <w:rPr>
          <w:rFonts w:ascii="Sylfaen" w:hAnsi="Sylfaen" w:cs="Calibri"/>
          <w:sz w:val="22"/>
          <w:szCs w:val="22"/>
          <w:lang w:val="ka-GE"/>
        </w:rPr>
        <w:t>იზოლირებულია ჯილეხის გამომწვევის</w:t>
      </w:r>
      <w:r w:rsidRPr="009F69C1">
        <w:rPr>
          <w:rFonts w:ascii="Sylfaen" w:hAnsi="Sylfaen" w:cs="Calibri"/>
          <w:sz w:val="22"/>
          <w:szCs w:val="22"/>
        </w:rPr>
        <w:t xml:space="preserve"> </w:t>
      </w:r>
      <w:r w:rsidRPr="009F69C1">
        <w:rPr>
          <w:rFonts w:ascii="Sylfaen" w:hAnsi="Sylfaen" w:cs="Calibri"/>
          <w:sz w:val="22"/>
          <w:szCs w:val="22"/>
          <w:lang w:val="ka-GE"/>
        </w:rPr>
        <w:t xml:space="preserve"> 9  კულტურა</w:t>
      </w:r>
      <w:r w:rsidR="00CD324F" w:rsidRPr="009F69C1">
        <w:rPr>
          <w:rFonts w:ascii="Sylfaen" w:hAnsi="Sylfaen" w:cs="Calibri"/>
          <w:sz w:val="22"/>
          <w:szCs w:val="22"/>
          <w:lang w:val="ka-GE"/>
        </w:rPr>
        <w:t>;</w:t>
      </w:r>
      <w:bookmarkEnd w:id="29"/>
      <w:bookmarkEnd w:id="30"/>
      <w:bookmarkEnd w:id="31"/>
    </w:p>
    <w:p w14:paraId="282037A9" w14:textId="32F82A1B" w:rsidR="005010ED" w:rsidRPr="009F69C1" w:rsidRDefault="005010ED" w:rsidP="00A84E7A">
      <w:pPr>
        <w:numPr>
          <w:ilvl w:val="0"/>
          <w:numId w:val="57"/>
        </w:numPr>
        <w:spacing w:after="200" w:line="240" w:lineRule="auto"/>
        <w:contextualSpacing/>
        <w:jc w:val="both"/>
        <w:outlineLvl w:val="0"/>
        <w:rPr>
          <w:rFonts w:ascii="Sylfaen" w:hAnsi="Sylfaen" w:cs="Calibri"/>
          <w:sz w:val="22"/>
          <w:szCs w:val="22"/>
          <w:lang w:val="ka-GE"/>
        </w:rPr>
      </w:pPr>
      <w:bookmarkStart w:id="32" w:name="_Toc12363686"/>
      <w:bookmarkStart w:id="33" w:name="_Toc12368734"/>
      <w:bookmarkStart w:id="34" w:name="_Toc12369471"/>
      <w:r w:rsidRPr="009F69C1">
        <w:rPr>
          <w:rFonts w:ascii="Sylfaen" w:hAnsi="Sylfaen" w:cs="Calibri"/>
          <w:sz w:val="22"/>
          <w:szCs w:val="22"/>
          <w:lang w:val="ka-GE"/>
        </w:rPr>
        <w:t>ბოტულიზმზე გამოკვლეულ იქნა კლინიკური</w:t>
      </w:r>
      <w:r w:rsidRPr="009F69C1">
        <w:rPr>
          <w:rFonts w:ascii="Calibri" w:hAnsi="Calibri" w:cs="Calibri"/>
          <w:sz w:val="22"/>
          <w:szCs w:val="22"/>
          <w:lang w:val="ka-GE"/>
        </w:rPr>
        <w:t xml:space="preserve"> </w:t>
      </w:r>
      <w:r w:rsidRPr="009F69C1">
        <w:rPr>
          <w:rFonts w:ascii="Sylfaen" w:hAnsi="Sylfaen" w:cs="Calibri"/>
          <w:sz w:val="22"/>
          <w:szCs w:val="22"/>
          <w:lang w:val="ka-GE"/>
        </w:rPr>
        <w:t xml:space="preserve">ნიმუში  - </w:t>
      </w:r>
      <w:r w:rsidRPr="009F69C1">
        <w:rPr>
          <w:rFonts w:ascii="Sylfaen" w:hAnsi="Sylfaen" w:cs="Calibri"/>
          <w:sz w:val="22"/>
          <w:szCs w:val="22"/>
        </w:rPr>
        <w:t>24</w:t>
      </w:r>
      <w:r w:rsidRPr="009F69C1">
        <w:rPr>
          <w:rFonts w:ascii="Sylfaen" w:hAnsi="Sylfaen" w:cs="Calibri"/>
          <w:sz w:val="22"/>
          <w:szCs w:val="22"/>
          <w:lang w:val="ka-GE"/>
        </w:rPr>
        <w:t xml:space="preserve"> (დადებითი 1  </w:t>
      </w:r>
      <w:r w:rsidRPr="009F69C1">
        <w:rPr>
          <w:rFonts w:ascii="Sylfaen" w:hAnsi="Sylfaen" w:cs="Calibri"/>
          <w:sz w:val="22"/>
          <w:szCs w:val="22"/>
        </w:rPr>
        <w:t>E-</w:t>
      </w:r>
      <w:r w:rsidRPr="009F69C1">
        <w:rPr>
          <w:rFonts w:ascii="Sylfaen" w:hAnsi="Sylfaen" w:cs="Calibri"/>
          <w:sz w:val="22"/>
          <w:szCs w:val="22"/>
          <w:lang w:val="ka-GE"/>
        </w:rPr>
        <w:t>ტიპი)</w:t>
      </w:r>
      <w:r w:rsidR="00CD324F" w:rsidRPr="009F69C1">
        <w:rPr>
          <w:rFonts w:ascii="Sylfaen" w:hAnsi="Sylfaen" w:cs="Calibri"/>
          <w:sz w:val="22"/>
          <w:szCs w:val="22"/>
          <w:lang w:val="ka-GE"/>
        </w:rPr>
        <w:t>;</w:t>
      </w:r>
      <w:bookmarkEnd w:id="32"/>
      <w:bookmarkEnd w:id="33"/>
      <w:bookmarkEnd w:id="34"/>
      <w:r w:rsidRPr="009F69C1">
        <w:rPr>
          <w:rFonts w:ascii="Sylfaen" w:hAnsi="Sylfaen" w:cs="Calibri"/>
          <w:sz w:val="22"/>
          <w:szCs w:val="22"/>
          <w:lang w:val="ka-GE"/>
        </w:rPr>
        <w:t xml:space="preserve"> </w:t>
      </w:r>
    </w:p>
    <w:p w14:paraId="770411E7" w14:textId="757420FA" w:rsidR="005010ED" w:rsidRPr="009F69C1" w:rsidRDefault="005010ED" w:rsidP="00A84E7A">
      <w:pPr>
        <w:numPr>
          <w:ilvl w:val="0"/>
          <w:numId w:val="57"/>
        </w:numPr>
        <w:spacing w:after="200" w:line="240" w:lineRule="auto"/>
        <w:contextualSpacing/>
        <w:jc w:val="both"/>
        <w:outlineLvl w:val="0"/>
        <w:rPr>
          <w:rFonts w:ascii="Sylfaen" w:hAnsi="Sylfaen" w:cs="Calibri"/>
          <w:sz w:val="22"/>
          <w:szCs w:val="22"/>
          <w:lang w:val="ka-GE"/>
        </w:rPr>
      </w:pPr>
      <w:bookmarkStart w:id="35" w:name="_Toc12363687"/>
      <w:bookmarkStart w:id="36" w:name="_Toc12368735"/>
      <w:bookmarkStart w:id="37" w:name="_Toc12369472"/>
      <w:r w:rsidRPr="009F69C1">
        <w:rPr>
          <w:rFonts w:ascii="Sylfaen" w:hAnsi="Sylfaen" w:cs="Calibri"/>
          <w:sz w:val="22"/>
          <w:szCs w:val="22"/>
          <w:lang w:val="ka-GE"/>
        </w:rPr>
        <w:t>ბოტულიზმზე გამოკვლეული საკვები პროდუქტების</w:t>
      </w:r>
      <w:r w:rsidRPr="009F69C1">
        <w:rPr>
          <w:rFonts w:ascii="Sylfaen" w:hAnsi="Sylfaen" w:cs="Calibri"/>
          <w:sz w:val="22"/>
          <w:szCs w:val="22"/>
        </w:rPr>
        <w:t xml:space="preserve"> 7</w:t>
      </w:r>
      <w:r w:rsidRPr="009F69C1">
        <w:rPr>
          <w:rFonts w:ascii="Sylfaen" w:hAnsi="Sylfaen" w:cs="Calibri"/>
          <w:sz w:val="22"/>
          <w:szCs w:val="22"/>
          <w:lang w:val="ka-GE"/>
        </w:rPr>
        <w:t xml:space="preserve"> ნიმუშიდან  დადებითი შედეგი  არ დაფიქსირებულა</w:t>
      </w:r>
      <w:r w:rsidR="00CD324F" w:rsidRPr="009F69C1">
        <w:rPr>
          <w:rFonts w:ascii="Sylfaen" w:hAnsi="Sylfaen" w:cs="Calibri"/>
          <w:sz w:val="22"/>
          <w:szCs w:val="22"/>
          <w:lang w:val="ka-GE"/>
        </w:rPr>
        <w:t>;</w:t>
      </w:r>
      <w:bookmarkEnd w:id="35"/>
      <w:bookmarkEnd w:id="36"/>
      <w:bookmarkEnd w:id="37"/>
    </w:p>
    <w:p w14:paraId="722FBE01" w14:textId="69C826F9" w:rsidR="005010ED" w:rsidRPr="009F69C1" w:rsidRDefault="005010ED" w:rsidP="00A84E7A">
      <w:pPr>
        <w:numPr>
          <w:ilvl w:val="0"/>
          <w:numId w:val="57"/>
        </w:numPr>
        <w:spacing w:after="200" w:line="240" w:lineRule="auto"/>
        <w:contextualSpacing/>
        <w:jc w:val="both"/>
        <w:outlineLvl w:val="0"/>
        <w:rPr>
          <w:rFonts w:ascii="Sylfaen" w:hAnsi="Sylfaen" w:cs="Calibri"/>
          <w:sz w:val="22"/>
          <w:szCs w:val="22"/>
          <w:lang w:val="ka-GE"/>
        </w:rPr>
      </w:pPr>
      <w:bookmarkStart w:id="38" w:name="_Toc12363688"/>
      <w:bookmarkStart w:id="39" w:name="_Toc12368736"/>
      <w:bookmarkStart w:id="40" w:name="_Toc12369473"/>
      <w:r w:rsidRPr="009F69C1">
        <w:rPr>
          <w:rFonts w:ascii="Sylfaen" w:hAnsi="Sylfaen" w:cs="Calibri"/>
          <w:sz w:val="22"/>
          <w:szCs w:val="22"/>
          <w:lang w:val="ka-GE"/>
        </w:rPr>
        <w:t>ნაწლავურ იერსინიოზზე სეროლოგიურად გამოკვლეული კლინიკური ნიმუში - 10</w:t>
      </w:r>
      <w:r w:rsidR="00CD324F" w:rsidRPr="009F69C1">
        <w:rPr>
          <w:rFonts w:ascii="Sylfaen" w:hAnsi="Sylfaen" w:cs="Calibri"/>
          <w:sz w:val="22"/>
          <w:szCs w:val="22"/>
          <w:lang w:val="ka-GE"/>
        </w:rPr>
        <w:t>;</w:t>
      </w:r>
      <w:bookmarkEnd w:id="38"/>
      <w:bookmarkEnd w:id="39"/>
      <w:bookmarkEnd w:id="40"/>
    </w:p>
    <w:p w14:paraId="2C992C91" w14:textId="3E8C069C" w:rsidR="005010ED" w:rsidRPr="009F69C1" w:rsidRDefault="005010ED" w:rsidP="00A84E7A">
      <w:pPr>
        <w:numPr>
          <w:ilvl w:val="0"/>
          <w:numId w:val="57"/>
        </w:numPr>
        <w:spacing w:after="200" w:line="240" w:lineRule="auto"/>
        <w:contextualSpacing/>
        <w:jc w:val="both"/>
        <w:outlineLvl w:val="0"/>
        <w:rPr>
          <w:rFonts w:ascii="Sylfaen" w:hAnsi="Sylfaen" w:cs="Calibri"/>
          <w:sz w:val="22"/>
          <w:szCs w:val="22"/>
          <w:lang w:val="ka-GE"/>
        </w:rPr>
      </w:pPr>
      <w:bookmarkStart w:id="41" w:name="_Toc12363689"/>
      <w:bookmarkStart w:id="42" w:name="_Toc12368737"/>
      <w:bookmarkStart w:id="43" w:name="_Toc12369474"/>
      <w:r w:rsidRPr="009F69C1">
        <w:rPr>
          <w:rFonts w:ascii="Sylfaen" w:hAnsi="Sylfaen" w:cs="Calibri"/>
          <w:sz w:val="22"/>
          <w:szCs w:val="22"/>
          <w:lang w:val="ka-GE"/>
        </w:rPr>
        <w:t>ფსევდოტუბერკულოზზე სეროლოგიურად გამოკვლეული კლინიკური ნიმუში - 10</w:t>
      </w:r>
      <w:r w:rsidR="00CD324F" w:rsidRPr="009F69C1">
        <w:rPr>
          <w:rFonts w:ascii="Sylfaen" w:hAnsi="Sylfaen" w:cs="Calibri"/>
          <w:sz w:val="22"/>
          <w:szCs w:val="22"/>
          <w:lang w:val="ka-GE"/>
        </w:rPr>
        <w:t>.</w:t>
      </w:r>
      <w:bookmarkEnd w:id="41"/>
      <w:bookmarkEnd w:id="42"/>
      <w:bookmarkEnd w:id="43"/>
      <w:r w:rsidRPr="009F69C1">
        <w:rPr>
          <w:rFonts w:ascii="Calibri" w:hAnsi="Calibri" w:cs="Calibri"/>
          <w:b/>
          <w:bCs/>
          <w:sz w:val="22"/>
          <w:szCs w:val="22"/>
          <w:lang w:val="ka-GE"/>
        </w:rPr>
        <w:t xml:space="preserve">  </w:t>
      </w:r>
    </w:p>
    <w:p w14:paraId="0B4F886D" w14:textId="77777777" w:rsidR="005010ED" w:rsidRPr="009F69C1" w:rsidRDefault="005010ED" w:rsidP="005010ED">
      <w:pPr>
        <w:tabs>
          <w:tab w:val="left" w:pos="6150"/>
        </w:tabs>
        <w:spacing w:after="0" w:line="240" w:lineRule="auto"/>
        <w:ind w:left="720"/>
        <w:jc w:val="both"/>
        <w:rPr>
          <w:rFonts w:ascii="Calibri" w:hAnsi="Calibri" w:cs="Calibri"/>
          <w:b/>
          <w:sz w:val="22"/>
          <w:szCs w:val="22"/>
          <w:lang w:val="ka-GE"/>
        </w:rPr>
      </w:pPr>
    </w:p>
    <w:p w14:paraId="46138A9D" w14:textId="4B479DA9" w:rsidR="005010ED" w:rsidRPr="002B138A" w:rsidRDefault="005010ED" w:rsidP="00DC757F">
      <w:pPr>
        <w:jc w:val="both"/>
        <w:rPr>
          <w:rFonts w:ascii="Sylfaen" w:hAnsi="Sylfaen"/>
          <w:i/>
          <w:color w:val="0A3049" w:themeColor="text2" w:themeShade="80"/>
          <w:sz w:val="20"/>
          <w:szCs w:val="22"/>
          <w:lang w:val="ka-GE"/>
        </w:rPr>
      </w:pPr>
      <w:r w:rsidRPr="002B138A">
        <w:rPr>
          <w:rFonts w:ascii="Sylfaen" w:hAnsi="Sylfaen"/>
          <w:i/>
          <w:color w:val="0A3049" w:themeColor="text2" w:themeShade="80"/>
          <w:sz w:val="20"/>
          <w:szCs w:val="22"/>
          <w:lang w:val="ka-GE"/>
        </w:rPr>
        <w:t xml:space="preserve">განსაკუთრებით საშიში პათოგენების </w:t>
      </w:r>
      <w:r w:rsidR="00DC757F" w:rsidRPr="002B138A">
        <w:rPr>
          <w:rFonts w:ascii="Sylfaen" w:hAnsi="Sylfaen"/>
          <w:i/>
          <w:color w:val="0A3049" w:themeColor="text2" w:themeShade="80"/>
          <w:sz w:val="20"/>
          <w:szCs w:val="22"/>
          <w:lang w:val="ka-GE"/>
        </w:rPr>
        <w:t>ლაბორატორიის მიერ განხორციელებული სამუშაო</w:t>
      </w:r>
    </w:p>
    <w:tbl>
      <w:tblPr>
        <w:tblStyle w:val="MediumGrid3-Accent1"/>
        <w:tblW w:w="9975" w:type="dxa"/>
        <w:tblLook w:val="04A0" w:firstRow="1" w:lastRow="0" w:firstColumn="1" w:lastColumn="0" w:noHBand="0" w:noVBand="1"/>
      </w:tblPr>
      <w:tblGrid>
        <w:gridCol w:w="488"/>
        <w:gridCol w:w="3843"/>
        <w:gridCol w:w="2813"/>
        <w:gridCol w:w="2831"/>
      </w:tblGrid>
      <w:tr w:rsidR="005010ED" w:rsidRPr="009F69C1" w14:paraId="3BFE6BAD" w14:textId="77777777" w:rsidTr="005010ED">
        <w:trPr>
          <w:cnfStyle w:val="100000000000" w:firstRow="1" w:lastRow="0" w:firstColumn="0" w:lastColumn="0" w:oddVBand="0" w:evenVBand="0" w:oddHBand="0" w:evenHBand="0" w:firstRowFirstColumn="0" w:firstRowLastColumn="0" w:lastRowFirstColumn="0" w:lastRowLastColumn="0"/>
          <w:trHeight w:val="452"/>
        </w:trPr>
        <w:tc>
          <w:tcPr>
            <w:cnfStyle w:val="001000000000" w:firstRow="0" w:lastRow="0" w:firstColumn="1" w:lastColumn="0" w:oddVBand="0" w:evenVBand="0" w:oddHBand="0" w:evenHBand="0" w:firstRowFirstColumn="0" w:firstRowLastColumn="0" w:lastRowFirstColumn="0" w:lastRowLastColumn="0"/>
            <w:tcW w:w="488" w:type="dxa"/>
          </w:tcPr>
          <w:p w14:paraId="76B9754F" w14:textId="77777777" w:rsidR="005010ED" w:rsidRPr="009F69C1" w:rsidRDefault="005010ED" w:rsidP="005010ED">
            <w:pPr>
              <w:rPr>
                <w:rFonts w:ascii="Sylfaen" w:hAnsi="Sylfaen"/>
                <w:sz w:val="22"/>
                <w:szCs w:val="22"/>
              </w:rPr>
            </w:pPr>
            <w:r w:rsidRPr="009F69C1">
              <w:rPr>
                <w:rFonts w:ascii="Sylfaen" w:hAnsi="Sylfaen"/>
                <w:sz w:val="22"/>
                <w:szCs w:val="22"/>
              </w:rPr>
              <w:t>#</w:t>
            </w:r>
          </w:p>
        </w:tc>
        <w:tc>
          <w:tcPr>
            <w:tcW w:w="3843" w:type="dxa"/>
          </w:tcPr>
          <w:p w14:paraId="43D65474" w14:textId="4052D9B7" w:rsidR="005010ED" w:rsidRPr="009F69C1" w:rsidRDefault="005010ED" w:rsidP="00CD324F">
            <w:pPr>
              <w:jc w:val="center"/>
              <w:cnfStyle w:val="100000000000" w:firstRow="1" w:lastRow="0" w:firstColumn="0" w:lastColumn="0" w:oddVBand="0" w:evenVBand="0" w:oddHBand="0" w:evenHBand="0" w:firstRowFirstColumn="0" w:firstRowLastColumn="0" w:lastRowFirstColumn="0" w:lastRowLastColumn="0"/>
              <w:rPr>
                <w:rFonts w:ascii="Sylfaen" w:hAnsi="Sylfaen"/>
                <w:sz w:val="22"/>
                <w:szCs w:val="22"/>
              </w:rPr>
            </w:pPr>
            <w:r w:rsidRPr="009F69C1">
              <w:rPr>
                <w:rFonts w:ascii="Sylfaen" w:hAnsi="Sylfaen"/>
                <w:sz w:val="22"/>
                <w:szCs w:val="22"/>
              </w:rPr>
              <w:t>გამოკვლეულია ნიმუში</w:t>
            </w:r>
            <w:r w:rsidR="00CD324F" w:rsidRPr="009F69C1">
              <w:rPr>
                <w:rFonts w:ascii="Sylfaen" w:hAnsi="Sylfaen"/>
                <w:sz w:val="22"/>
                <w:szCs w:val="22"/>
              </w:rPr>
              <w:t xml:space="preserve"> </w:t>
            </w:r>
            <w:r w:rsidRPr="009F69C1">
              <w:rPr>
                <w:rFonts w:ascii="Sylfaen" w:hAnsi="Sylfaen"/>
                <w:sz w:val="22"/>
                <w:szCs w:val="22"/>
              </w:rPr>
              <w:t>/</w:t>
            </w:r>
            <w:r w:rsidR="00CD324F" w:rsidRPr="009F69C1">
              <w:rPr>
                <w:rFonts w:ascii="Sylfaen" w:hAnsi="Sylfaen"/>
                <w:sz w:val="22"/>
                <w:szCs w:val="22"/>
              </w:rPr>
              <w:t xml:space="preserve"> </w:t>
            </w:r>
            <w:r w:rsidRPr="009F69C1">
              <w:rPr>
                <w:rFonts w:ascii="Sylfaen" w:hAnsi="Sylfaen"/>
                <w:sz w:val="22"/>
                <w:szCs w:val="22"/>
              </w:rPr>
              <w:t>სინჯი</w:t>
            </w:r>
          </w:p>
        </w:tc>
        <w:tc>
          <w:tcPr>
            <w:tcW w:w="2813" w:type="dxa"/>
          </w:tcPr>
          <w:p w14:paraId="1072D09E" w14:textId="652540BD" w:rsidR="005010ED" w:rsidRPr="009F69C1" w:rsidRDefault="005010ED" w:rsidP="00CD324F">
            <w:pPr>
              <w:jc w:val="center"/>
              <w:cnfStyle w:val="100000000000" w:firstRow="1" w:lastRow="0" w:firstColumn="0" w:lastColumn="0" w:oddVBand="0" w:evenVBand="0" w:oddHBand="0" w:evenHBand="0" w:firstRowFirstColumn="0" w:firstRowLastColumn="0" w:lastRowFirstColumn="0" w:lastRowLastColumn="0"/>
              <w:rPr>
                <w:rFonts w:ascii="Sylfaen" w:hAnsi="Sylfaen"/>
                <w:sz w:val="22"/>
                <w:szCs w:val="22"/>
              </w:rPr>
            </w:pPr>
            <w:r w:rsidRPr="009F69C1">
              <w:rPr>
                <w:rFonts w:ascii="Sylfaen" w:hAnsi="Sylfaen"/>
                <w:sz w:val="22"/>
                <w:szCs w:val="22"/>
              </w:rPr>
              <w:t>სახელმწიფო პროგრამა</w:t>
            </w:r>
            <w:r w:rsidR="00CD324F" w:rsidRPr="009F69C1">
              <w:rPr>
                <w:rFonts w:ascii="Sylfaen" w:hAnsi="Sylfaen"/>
                <w:sz w:val="22"/>
                <w:szCs w:val="22"/>
              </w:rPr>
              <w:t xml:space="preserve"> </w:t>
            </w:r>
            <w:r w:rsidRPr="009F69C1">
              <w:rPr>
                <w:rFonts w:ascii="Sylfaen" w:hAnsi="Sylfaen"/>
                <w:sz w:val="22"/>
                <w:szCs w:val="22"/>
              </w:rPr>
              <w:t>/</w:t>
            </w:r>
            <w:r w:rsidR="00CD324F" w:rsidRPr="009F69C1">
              <w:rPr>
                <w:rFonts w:ascii="Sylfaen" w:hAnsi="Sylfaen"/>
                <w:sz w:val="22"/>
                <w:szCs w:val="22"/>
              </w:rPr>
              <w:t xml:space="preserve"> </w:t>
            </w:r>
            <w:r w:rsidRPr="009F69C1">
              <w:rPr>
                <w:rFonts w:ascii="Sylfaen" w:hAnsi="Sylfaen"/>
                <w:sz w:val="22"/>
                <w:szCs w:val="22"/>
              </w:rPr>
              <w:t>პროექტი</w:t>
            </w:r>
          </w:p>
        </w:tc>
        <w:tc>
          <w:tcPr>
            <w:tcW w:w="2831" w:type="dxa"/>
          </w:tcPr>
          <w:p w14:paraId="1FB9F526" w14:textId="7FBD03F3" w:rsidR="005010ED" w:rsidRPr="009F69C1" w:rsidRDefault="005010ED" w:rsidP="00CD324F">
            <w:pPr>
              <w:jc w:val="center"/>
              <w:cnfStyle w:val="100000000000" w:firstRow="1" w:lastRow="0" w:firstColumn="0" w:lastColumn="0" w:oddVBand="0" w:evenVBand="0" w:oddHBand="0" w:evenHBand="0" w:firstRowFirstColumn="0" w:firstRowLastColumn="0" w:lastRowFirstColumn="0" w:lastRowLastColumn="0"/>
              <w:rPr>
                <w:rFonts w:ascii="Sylfaen" w:hAnsi="Sylfaen"/>
                <w:sz w:val="22"/>
                <w:szCs w:val="22"/>
              </w:rPr>
            </w:pPr>
            <w:r w:rsidRPr="009F69C1">
              <w:rPr>
                <w:rFonts w:ascii="Sylfaen" w:hAnsi="Sylfaen"/>
                <w:sz w:val="22"/>
                <w:szCs w:val="22"/>
              </w:rPr>
              <w:t>სამეცნიერო გრანტი</w:t>
            </w:r>
            <w:r w:rsidR="00CD324F" w:rsidRPr="009F69C1">
              <w:rPr>
                <w:rFonts w:ascii="Sylfaen" w:hAnsi="Sylfaen"/>
                <w:sz w:val="22"/>
                <w:szCs w:val="22"/>
              </w:rPr>
              <w:t xml:space="preserve"> </w:t>
            </w:r>
            <w:r w:rsidRPr="009F69C1">
              <w:rPr>
                <w:rFonts w:ascii="Sylfaen" w:hAnsi="Sylfaen"/>
                <w:sz w:val="22"/>
                <w:szCs w:val="22"/>
              </w:rPr>
              <w:t>/</w:t>
            </w:r>
            <w:r w:rsidR="00CD324F" w:rsidRPr="009F69C1">
              <w:rPr>
                <w:rFonts w:ascii="Sylfaen" w:hAnsi="Sylfaen"/>
                <w:sz w:val="22"/>
                <w:szCs w:val="22"/>
              </w:rPr>
              <w:t xml:space="preserve"> </w:t>
            </w:r>
            <w:r w:rsidRPr="009F69C1">
              <w:rPr>
                <w:rFonts w:ascii="Sylfaen" w:hAnsi="Sylfaen"/>
                <w:sz w:val="22"/>
                <w:szCs w:val="22"/>
              </w:rPr>
              <w:t>პროექტი</w:t>
            </w:r>
          </w:p>
        </w:tc>
      </w:tr>
      <w:tr w:rsidR="005010ED" w:rsidRPr="009F69C1" w14:paraId="64B056EC" w14:textId="77777777" w:rsidTr="005010ED">
        <w:trPr>
          <w:cnfStyle w:val="000000100000" w:firstRow="0" w:lastRow="0" w:firstColumn="0" w:lastColumn="0" w:oddVBand="0" w:evenVBand="0" w:oddHBand="1" w:evenHBand="0" w:firstRowFirstColumn="0" w:firstRowLastColumn="0" w:lastRowFirstColumn="0" w:lastRowLastColumn="0"/>
          <w:trHeight w:val="409"/>
        </w:trPr>
        <w:tc>
          <w:tcPr>
            <w:cnfStyle w:val="001000000000" w:firstRow="0" w:lastRow="0" w:firstColumn="1" w:lastColumn="0" w:oddVBand="0" w:evenVBand="0" w:oddHBand="0" w:evenHBand="0" w:firstRowFirstColumn="0" w:firstRowLastColumn="0" w:lastRowFirstColumn="0" w:lastRowLastColumn="0"/>
            <w:tcW w:w="488" w:type="dxa"/>
          </w:tcPr>
          <w:p w14:paraId="2A75A085" w14:textId="77777777" w:rsidR="005010ED" w:rsidRPr="009F69C1" w:rsidRDefault="005010ED" w:rsidP="005010ED">
            <w:pPr>
              <w:rPr>
                <w:rFonts w:ascii="Sylfaen" w:hAnsi="Sylfaen"/>
                <w:sz w:val="22"/>
                <w:szCs w:val="22"/>
              </w:rPr>
            </w:pPr>
            <w:r w:rsidRPr="009F69C1">
              <w:rPr>
                <w:rFonts w:ascii="Sylfaen" w:hAnsi="Sylfaen"/>
                <w:sz w:val="22"/>
                <w:szCs w:val="22"/>
              </w:rPr>
              <w:t>1</w:t>
            </w:r>
          </w:p>
        </w:tc>
        <w:tc>
          <w:tcPr>
            <w:tcW w:w="3843" w:type="dxa"/>
          </w:tcPr>
          <w:p w14:paraId="7D9BCB88" w14:textId="77777777" w:rsidR="005010ED" w:rsidRPr="009F69C1" w:rsidRDefault="005010ED" w:rsidP="005010ED">
            <w:pPr>
              <w:cnfStyle w:val="000000100000" w:firstRow="0" w:lastRow="0" w:firstColumn="0" w:lastColumn="0" w:oddVBand="0" w:evenVBand="0" w:oddHBand="1" w:evenHBand="0" w:firstRowFirstColumn="0" w:firstRowLastColumn="0" w:lastRowFirstColumn="0" w:lastRowLastColumn="0"/>
              <w:rPr>
                <w:rFonts w:ascii="Sylfaen" w:hAnsi="Sylfaen"/>
                <w:sz w:val="22"/>
                <w:szCs w:val="22"/>
              </w:rPr>
            </w:pPr>
            <w:r w:rsidRPr="009F69C1">
              <w:rPr>
                <w:rFonts w:ascii="Sylfaen" w:hAnsi="Sylfaen"/>
                <w:sz w:val="22"/>
                <w:szCs w:val="22"/>
              </w:rPr>
              <w:t>ნიადაგის ნიმუში</w:t>
            </w:r>
          </w:p>
        </w:tc>
        <w:tc>
          <w:tcPr>
            <w:tcW w:w="2813" w:type="dxa"/>
          </w:tcPr>
          <w:p w14:paraId="5CDC099B" w14:textId="77777777" w:rsidR="005010ED" w:rsidRPr="009F69C1" w:rsidRDefault="005010ED" w:rsidP="005010ED">
            <w:pPr>
              <w:jc w:val="center"/>
              <w:cnfStyle w:val="000000100000" w:firstRow="0" w:lastRow="0" w:firstColumn="0" w:lastColumn="0" w:oddVBand="0" w:evenVBand="0" w:oddHBand="1" w:evenHBand="0" w:firstRowFirstColumn="0" w:firstRowLastColumn="0" w:lastRowFirstColumn="0" w:lastRowLastColumn="0"/>
              <w:rPr>
                <w:rFonts w:ascii="Sylfaen" w:hAnsi="Sylfaen"/>
                <w:sz w:val="22"/>
                <w:szCs w:val="22"/>
              </w:rPr>
            </w:pPr>
            <w:r w:rsidRPr="009F69C1">
              <w:rPr>
                <w:rFonts w:ascii="Sylfaen" w:hAnsi="Sylfaen"/>
                <w:sz w:val="22"/>
                <w:szCs w:val="22"/>
              </w:rPr>
              <w:t>-</w:t>
            </w:r>
          </w:p>
        </w:tc>
        <w:tc>
          <w:tcPr>
            <w:tcW w:w="2831" w:type="dxa"/>
          </w:tcPr>
          <w:p w14:paraId="00695A0D" w14:textId="77777777" w:rsidR="005010ED" w:rsidRPr="009F69C1" w:rsidRDefault="005010ED" w:rsidP="005010ED">
            <w:pPr>
              <w:jc w:val="center"/>
              <w:cnfStyle w:val="000000100000" w:firstRow="0" w:lastRow="0" w:firstColumn="0" w:lastColumn="0" w:oddVBand="0" w:evenVBand="0" w:oddHBand="1" w:evenHBand="0" w:firstRowFirstColumn="0" w:firstRowLastColumn="0" w:lastRowFirstColumn="0" w:lastRowLastColumn="0"/>
              <w:rPr>
                <w:rFonts w:ascii="Sylfaen" w:hAnsi="Sylfaen"/>
                <w:sz w:val="22"/>
                <w:szCs w:val="22"/>
              </w:rPr>
            </w:pPr>
            <w:r w:rsidRPr="009F69C1">
              <w:rPr>
                <w:rFonts w:ascii="Sylfaen" w:hAnsi="Sylfaen"/>
                <w:sz w:val="22"/>
                <w:szCs w:val="22"/>
              </w:rPr>
              <w:t>1030</w:t>
            </w:r>
          </w:p>
        </w:tc>
      </w:tr>
      <w:tr w:rsidR="005010ED" w:rsidRPr="009F69C1" w14:paraId="257EC5E5" w14:textId="77777777" w:rsidTr="005010ED">
        <w:trPr>
          <w:trHeight w:val="324"/>
        </w:trPr>
        <w:tc>
          <w:tcPr>
            <w:cnfStyle w:val="001000000000" w:firstRow="0" w:lastRow="0" w:firstColumn="1" w:lastColumn="0" w:oddVBand="0" w:evenVBand="0" w:oddHBand="0" w:evenHBand="0" w:firstRowFirstColumn="0" w:firstRowLastColumn="0" w:lastRowFirstColumn="0" w:lastRowLastColumn="0"/>
            <w:tcW w:w="488" w:type="dxa"/>
          </w:tcPr>
          <w:p w14:paraId="5C039066" w14:textId="77777777" w:rsidR="005010ED" w:rsidRPr="009F69C1" w:rsidRDefault="005010ED" w:rsidP="005010ED">
            <w:pPr>
              <w:rPr>
                <w:rFonts w:ascii="Sylfaen" w:hAnsi="Sylfaen"/>
                <w:sz w:val="22"/>
                <w:szCs w:val="22"/>
              </w:rPr>
            </w:pPr>
            <w:r w:rsidRPr="009F69C1">
              <w:rPr>
                <w:rFonts w:ascii="Sylfaen" w:hAnsi="Sylfaen"/>
                <w:sz w:val="22"/>
                <w:szCs w:val="22"/>
              </w:rPr>
              <w:t>2</w:t>
            </w:r>
          </w:p>
        </w:tc>
        <w:tc>
          <w:tcPr>
            <w:tcW w:w="3843" w:type="dxa"/>
          </w:tcPr>
          <w:p w14:paraId="0FC77A2A" w14:textId="77777777" w:rsidR="005010ED" w:rsidRPr="009F69C1" w:rsidRDefault="005010ED" w:rsidP="005010ED">
            <w:pPr>
              <w:cnfStyle w:val="000000000000" w:firstRow="0" w:lastRow="0" w:firstColumn="0" w:lastColumn="0" w:oddVBand="0" w:evenVBand="0" w:oddHBand="0" w:evenHBand="0" w:firstRowFirstColumn="0" w:firstRowLastColumn="0" w:lastRowFirstColumn="0" w:lastRowLastColumn="0"/>
              <w:rPr>
                <w:rFonts w:ascii="Sylfaen" w:hAnsi="Sylfaen"/>
                <w:sz w:val="22"/>
                <w:szCs w:val="22"/>
              </w:rPr>
            </w:pPr>
            <w:r w:rsidRPr="009F69C1">
              <w:rPr>
                <w:rFonts w:ascii="Sylfaen" w:hAnsi="Sylfaen"/>
                <w:sz w:val="22"/>
                <w:szCs w:val="22"/>
              </w:rPr>
              <w:t>ექტოპარაზიტთა სინჯები</w:t>
            </w:r>
          </w:p>
        </w:tc>
        <w:tc>
          <w:tcPr>
            <w:tcW w:w="2813" w:type="dxa"/>
          </w:tcPr>
          <w:p w14:paraId="72A66051" w14:textId="77777777" w:rsidR="005010ED" w:rsidRPr="009F69C1" w:rsidRDefault="005010ED" w:rsidP="005010ED">
            <w:pPr>
              <w:jc w:val="center"/>
              <w:cnfStyle w:val="000000000000" w:firstRow="0" w:lastRow="0" w:firstColumn="0" w:lastColumn="0" w:oddVBand="0" w:evenVBand="0" w:oddHBand="0" w:evenHBand="0" w:firstRowFirstColumn="0" w:firstRowLastColumn="0" w:lastRowFirstColumn="0" w:lastRowLastColumn="0"/>
              <w:rPr>
                <w:rFonts w:ascii="Sylfaen" w:hAnsi="Sylfaen"/>
                <w:sz w:val="22"/>
                <w:szCs w:val="22"/>
              </w:rPr>
            </w:pPr>
            <w:r w:rsidRPr="009F69C1">
              <w:rPr>
                <w:rFonts w:ascii="Sylfaen" w:hAnsi="Sylfaen"/>
                <w:sz w:val="22"/>
                <w:szCs w:val="22"/>
              </w:rPr>
              <w:t>761</w:t>
            </w:r>
          </w:p>
        </w:tc>
        <w:tc>
          <w:tcPr>
            <w:tcW w:w="2831" w:type="dxa"/>
          </w:tcPr>
          <w:p w14:paraId="73C9F311" w14:textId="77777777" w:rsidR="005010ED" w:rsidRPr="009F69C1" w:rsidRDefault="005010ED" w:rsidP="005010ED">
            <w:pPr>
              <w:jc w:val="center"/>
              <w:cnfStyle w:val="000000000000" w:firstRow="0" w:lastRow="0" w:firstColumn="0" w:lastColumn="0" w:oddVBand="0" w:evenVBand="0" w:oddHBand="0" w:evenHBand="0" w:firstRowFirstColumn="0" w:firstRowLastColumn="0" w:lastRowFirstColumn="0" w:lastRowLastColumn="0"/>
              <w:rPr>
                <w:rFonts w:ascii="Sylfaen" w:hAnsi="Sylfaen"/>
                <w:sz w:val="22"/>
                <w:szCs w:val="22"/>
              </w:rPr>
            </w:pPr>
            <w:r w:rsidRPr="009F69C1">
              <w:rPr>
                <w:rFonts w:ascii="Sylfaen" w:hAnsi="Sylfaen"/>
                <w:sz w:val="22"/>
                <w:szCs w:val="22"/>
              </w:rPr>
              <w:t>117</w:t>
            </w:r>
          </w:p>
        </w:tc>
      </w:tr>
      <w:tr w:rsidR="005010ED" w:rsidRPr="009F69C1" w14:paraId="22AB8DE3" w14:textId="77777777" w:rsidTr="005010ED">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488" w:type="dxa"/>
          </w:tcPr>
          <w:p w14:paraId="0B7A9944" w14:textId="77777777" w:rsidR="005010ED" w:rsidRPr="009F69C1" w:rsidRDefault="005010ED" w:rsidP="005010ED">
            <w:pPr>
              <w:rPr>
                <w:rFonts w:ascii="Sylfaen" w:hAnsi="Sylfaen"/>
                <w:sz w:val="22"/>
                <w:szCs w:val="22"/>
              </w:rPr>
            </w:pPr>
            <w:r w:rsidRPr="009F69C1">
              <w:rPr>
                <w:rFonts w:ascii="Sylfaen" w:hAnsi="Sylfaen"/>
                <w:sz w:val="22"/>
                <w:szCs w:val="22"/>
              </w:rPr>
              <w:t>3</w:t>
            </w:r>
          </w:p>
        </w:tc>
        <w:tc>
          <w:tcPr>
            <w:tcW w:w="3843" w:type="dxa"/>
          </w:tcPr>
          <w:p w14:paraId="79568C95" w14:textId="77777777" w:rsidR="005010ED" w:rsidRPr="009F69C1" w:rsidRDefault="005010ED" w:rsidP="005010ED">
            <w:pPr>
              <w:cnfStyle w:val="000000100000" w:firstRow="0" w:lastRow="0" w:firstColumn="0" w:lastColumn="0" w:oddVBand="0" w:evenVBand="0" w:oddHBand="1" w:evenHBand="0" w:firstRowFirstColumn="0" w:firstRowLastColumn="0" w:lastRowFirstColumn="0" w:lastRowLastColumn="0"/>
              <w:rPr>
                <w:rFonts w:ascii="Sylfaen" w:hAnsi="Sylfaen"/>
                <w:sz w:val="22"/>
                <w:szCs w:val="22"/>
              </w:rPr>
            </w:pPr>
            <w:r w:rsidRPr="009F69C1">
              <w:rPr>
                <w:rFonts w:ascii="Sylfaen" w:hAnsi="Sylfaen"/>
                <w:sz w:val="22"/>
                <w:szCs w:val="22"/>
              </w:rPr>
              <w:t>მღრღნელთა სინჯები.</w:t>
            </w:r>
          </w:p>
        </w:tc>
        <w:tc>
          <w:tcPr>
            <w:tcW w:w="2813" w:type="dxa"/>
          </w:tcPr>
          <w:p w14:paraId="085C29E4" w14:textId="77777777" w:rsidR="005010ED" w:rsidRPr="009F69C1" w:rsidRDefault="005010ED" w:rsidP="005010ED">
            <w:pPr>
              <w:jc w:val="center"/>
              <w:cnfStyle w:val="000000100000" w:firstRow="0" w:lastRow="0" w:firstColumn="0" w:lastColumn="0" w:oddVBand="0" w:evenVBand="0" w:oddHBand="1" w:evenHBand="0" w:firstRowFirstColumn="0" w:firstRowLastColumn="0" w:lastRowFirstColumn="0" w:lastRowLastColumn="0"/>
              <w:rPr>
                <w:rFonts w:ascii="Sylfaen" w:hAnsi="Sylfaen"/>
                <w:sz w:val="22"/>
                <w:szCs w:val="22"/>
              </w:rPr>
            </w:pPr>
            <w:r w:rsidRPr="009F69C1">
              <w:rPr>
                <w:rFonts w:ascii="Sylfaen" w:hAnsi="Sylfaen"/>
                <w:sz w:val="22"/>
                <w:szCs w:val="22"/>
              </w:rPr>
              <w:t>1285</w:t>
            </w:r>
          </w:p>
        </w:tc>
        <w:tc>
          <w:tcPr>
            <w:tcW w:w="2831" w:type="dxa"/>
          </w:tcPr>
          <w:p w14:paraId="52BFC9BF" w14:textId="77777777" w:rsidR="005010ED" w:rsidRPr="009F69C1" w:rsidRDefault="005010ED" w:rsidP="005010ED">
            <w:pPr>
              <w:jc w:val="center"/>
              <w:cnfStyle w:val="000000100000" w:firstRow="0" w:lastRow="0" w:firstColumn="0" w:lastColumn="0" w:oddVBand="0" w:evenVBand="0" w:oddHBand="1" w:evenHBand="0" w:firstRowFirstColumn="0" w:firstRowLastColumn="0" w:lastRowFirstColumn="0" w:lastRowLastColumn="0"/>
              <w:rPr>
                <w:rFonts w:ascii="Sylfaen" w:hAnsi="Sylfaen"/>
                <w:sz w:val="22"/>
                <w:szCs w:val="22"/>
              </w:rPr>
            </w:pPr>
            <w:r w:rsidRPr="009F69C1">
              <w:rPr>
                <w:rFonts w:ascii="Sylfaen" w:hAnsi="Sylfaen"/>
                <w:sz w:val="22"/>
                <w:szCs w:val="22"/>
              </w:rPr>
              <w:t>80</w:t>
            </w:r>
          </w:p>
        </w:tc>
      </w:tr>
      <w:tr w:rsidR="005010ED" w:rsidRPr="009F69C1" w14:paraId="07BB13B0" w14:textId="77777777" w:rsidTr="005010ED">
        <w:trPr>
          <w:trHeight w:val="331"/>
        </w:trPr>
        <w:tc>
          <w:tcPr>
            <w:cnfStyle w:val="001000000000" w:firstRow="0" w:lastRow="0" w:firstColumn="1" w:lastColumn="0" w:oddVBand="0" w:evenVBand="0" w:oddHBand="0" w:evenHBand="0" w:firstRowFirstColumn="0" w:firstRowLastColumn="0" w:lastRowFirstColumn="0" w:lastRowLastColumn="0"/>
            <w:tcW w:w="488" w:type="dxa"/>
          </w:tcPr>
          <w:p w14:paraId="2A6F0DB7" w14:textId="77777777" w:rsidR="005010ED" w:rsidRPr="009F69C1" w:rsidRDefault="005010ED" w:rsidP="005010ED">
            <w:pPr>
              <w:rPr>
                <w:rFonts w:ascii="Sylfaen" w:hAnsi="Sylfaen"/>
                <w:sz w:val="22"/>
                <w:szCs w:val="22"/>
              </w:rPr>
            </w:pPr>
            <w:r w:rsidRPr="009F69C1">
              <w:rPr>
                <w:rFonts w:ascii="Sylfaen" w:hAnsi="Sylfaen"/>
                <w:sz w:val="22"/>
                <w:szCs w:val="22"/>
              </w:rPr>
              <w:t>4</w:t>
            </w:r>
          </w:p>
        </w:tc>
        <w:tc>
          <w:tcPr>
            <w:tcW w:w="3843" w:type="dxa"/>
          </w:tcPr>
          <w:p w14:paraId="016DED91" w14:textId="77777777" w:rsidR="005010ED" w:rsidRPr="009F69C1" w:rsidRDefault="005010ED" w:rsidP="005010ED">
            <w:pPr>
              <w:cnfStyle w:val="000000000000" w:firstRow="0" w:lastRow="0" w:firstColumn="0" w:lastColumn="0" w:oddVBand="0" w:evenVBand="0" w:oddHBand="0" w:evenHBand="0" w:firstRowFirstColumn="0" w:firstRowLastColumn="0" w:lastRowFirstColumn="0" w:lastRowLastColumn="0"/>
              <w:rPr>
                <w:rFonts w:ascii="Sylfaen" w:hAnsi="Sylfaen"/>
                <w:sz w:val="22"/>
                <w:szCs w:val="22"/>
              </w:rPr>
            </w:pPr>
            <w:r w:rsidRPr="009F69C1">
              <w:rPr>
                <w:rFonts w:ascii="Sylfaen" w:hAnsi="Sylfaen"/>
                <w:sz w:val="22"/>
                <w:szCs w:val="22"/>
              </w:rPr>
              <w:t>საკვები პროდუქტების ნიმუშები</w:t>
            </w:r>
          </w:p>
        </w:tc>
        <w:tc>
          <w:tcPr>
            <w:tcW w:w="2813" w:type="dxa"/>
          </w:tcPr>
          <w:p w14:paraId="713F7D1C" w14:textId="77777777" w:rsidR="005010ED" w:rsidRPr="009F69C1" w:rsidRDefault="005010ED" w:rsidP="005010ED">
            <w:pPr>
              <w:jc w:val="center"/>
              <w:cnfStyle w:val="000000000000" w:firstRow="0" w:lastRow="0" w:firstColumn="0" w:lastColumn="0" w:oddVBand="0" w:evenVBand="0" w:oddHBand="0" w:evenHBand="0" w:firstRowFirstColumn="0" w:firstRowLastColumn="0" w:lastRowFirstColumn="0" w:lastRowLastColumn="0"/>
              <w:rPr>
                <w:rFonts w:ascii="Sylfaen" w:hAnsi="Sylfaen"/>
                <w:sz w:val="22"/>
                <w:szCs w:val="22"/>
              </w:rPr>
            </w:pPr>
            <w:r w:rsidRPr="009F69C1">
              <w:rPr>
                <w:rFonts w:ascii="Sylfaen" w:hAnsi="Sylfaen"/>
                <w:sz w:val="22"/>
                <w:szCs w:val="22"/>
              </w:rPr>
              <w:t>5</w:t>
            </w:r>
          </w:p>
        </w:tc>
        <w:tc>
          <w:tcPr>
            <w:tcW w:w="2831" w:type="dxa"/>
          </w:tcPr>
          <w:p w14:paraId="2BAF862C" w14:textId="77777777" w:rsidR="005010ED" w:rsidRPr="009F69C1" w:rsidRDefault="005010ED" w:rsidP="005010ED">
            <w:pPr>
              <w:jc w:val="center"/>
              <w:cnfStyle w:val="000000000000" w:firstRow="0" w:lastRow="0" w:firstColumn="0" w:lastColumn="0" w:oddVBand="0" w:evenVBand="0" w:oddHBand="0" w:evenHBand="0" w:firstRowFirstColumn="0" w:firstRowLastColumn="0" w:lastRowFirstColumn="0" w:lastRowLastColumn="0"/>
              <w:rPr>
                <w:rFonts w:ascii="Sylfaen" w:hAnsi="Sylfaen"/>
                <w:sz w:val="22"/>
                <w:szCs w:val="22"/>
              </w:rPr>
            </w:pPr>
            <w:r w:rsidRPr="009F69C1">
              <w:rPr>
                <w:rFonts w:ascii="Sylfaen" w:hAnsi="Sylfaen"/>
                <w:sz w:val="22"/>
                <w:szCs w:val="22"/>
              </w:rPr>
              <w:t>-</w:t>
            </w:r>
          </w:p>
        </w:tc>
      </w:tr>
      <w:tr w:rsidR="005010ED" w:rsidRPr="009F69C1" w14:paraId="54AB0880" w14:textId="77777777" w:rsidTr="005010ED">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488" w:type="dxa"/>
          </w:tcPr>
          <w:p w14:paraId="2EEF0847" w14:textId="77777777" w:rsidR="005010ED" w:rsidRPr="009F69C1" w:rsidRDefault="005010ED" w:rsidP="005010ED">
            <w:pPr>
              <w:rPr>
                <w:rFonts w:ascii="Sylfaen" w:hAnsi="Sylfaen"/>
                <w:sz w:val="22"/>
                <w:szCs w:val="22"/>
              </w:rPr>
            </w:pPr>
            <w:r w:rsidRPr="009F69C1">
              <w:rPr>
                <w:rFonts w:ascii="Sylfaen" w:hAnsi="Sylfaen"/>
                <w:sz w:val="22"/>
                <w:szCs w:val="22"/>
              </w:rPr>
              <w:t>5</w:t>
            </w:r>
          </w:p>
        </w:tc>
        <w:tc>
          <w:tcPr>
            <w:tcW w:w="3843" w:type="dxa"/>
          </w:tcPr>
          <w:p w14:paraId="231D4E42" w14:textId="77777777" w:rsidR="005010ED" w:rsidRPr="009F69C1" w:rsidRDefault="005010ED" w:rsidP="005010ED">
            <w:pPr>
              <w:cnfStyle w:val="000000100000" w:firstRow="0" w:lastRow="0" w:firstColumn="0" w:lastColumn="0" w:oddVBand="0" w:evenVBand="0" w:oddHBand="1" w:evenHBand="0" w:firstRowFirstColumn="0" w:firstRowLastColumn="0" w:lastRowFirstColumn="0" w:lastRowLastColumn="0"/>
              <w:rPr>
                <w:rFonts w:ascii="Sylfaen" w:hAnsi="Sylfaen"/>
                <w:sz w:val="22"/>
                <w:szCs w:val="22"/>
              </w:rPr>
            </w:pPr>
            <w:r w:rsidRPr="009F69C1">
              <w:rPr>
                <w:rFonts w:ascii="Sylfaen" w:hAnsi="Sylfaen"/>
                <w:sz w:val="22"/>
                <w:szCs w:val="22"/>
              </w:rPr>
              <w:t>კლინიკური ნიმუშები</w:t>
            </w:r>
          </w:p>
        </w:tc>
        <w:tc>
          <w:tcPr>
            <w:tcW w:w="2813" w:type="dxa"/>
          </w:tcPr>
          <w:p w14:paraId="364FF1E0" w14:textId="77777777" w:rsidR="005010ED" w:rsidRPr="009F69C1" w:rsidRDefault="005010ED" w:rsidP="005010ED">
            <w:pPr>
              <w:jc w:val="center"/>
              <w:cnfStyle w:val="000000100000" w:firstRow="0" w:lastRow="0" w:firstColumn="0" w:lastColumn="0" w:oddVBand="0" w:evenVBand="0" w:oddHBand="1" w:evenHBand="0" w:firstRowFirstColumn="0" w:firstRowLastColumn="0" w:lastRowFirstColumn="0" w:lastRowLastColumn="0"/>
              <w:rPr>
                <w:rFonts w:ascii="Sylfaen" w:hAnsi="Sylfaen"/>
                <w:sz w:val="22"/>
                <w:szCs w:val="22"/>
              </w:rPr>
            </w:pPr>
            <w:r w:rsidRPr="009F69C1">
              <w:rPr>
                <w:rFonts w:ascii="Sylfaen" w:hAnsi="Sylfaen"/>
                <w:sz w:val="22"/>
                <w:szCs w:val="22"/>
              </w:rPr>
              <w:t>145</w:t>
            </w:r>
          </w:p>
        </w:tc>
        <w:tc>
          <w:tcPr>
            <w:tcW w:w="2831" w:type="dxa"/>
          </w:tcPr>
          <w:p w14:paraId="33FEE52F" w14:textId="77777777" w:rsidR="005010ED" w:rsidRPr="009F69C1" w:rsidRDefault="005010ED" w:rsidP="005010ED">
            <w:pPr>
              <w:jc w:val="center"/>
              <w:cnfStyle w:val="000000100000" w:firstRow="0" w:lastRow="0" w:firstColumn="0" w:lastColumn="0" w:oddVBand="0" w:evenVBand="0" w:oddHBand="1" w:evenHBand="0" w:firstRowFirstColumn="0" w:firstRowLastColumn="0" w:lastRowFirstColumn="0" w:lastRowLastColumn="0"/>
              <w:rPr>
                <w:rFonts w:ascii="Sylfaen" w:hAnsi="Sylfaen"/>
                <w:sz w:val="22"/>
                <w:szCs w:val="22"/>
              </w:rPr>
            </w:pPr>
            <w:r w:rsidRPr="009F69C1">
              <w:rPr>
                <w:rFonts w:ascii="Sylfaen" w:hAnsi="Sylfaen"/>
                <w:sz w:val="22"/>
                <w:szCs w:val="22"/>
              </w:rPr>
              <w:t>-</w:t>
            </w:r>
          </w:p>
        </w:tc>
      </w:tr>
      <w:tr w:rsidR="005010ED" w:rsidRPr="009F69C1" w14:paraId="13652E42" w14:textId="77777777" w:rsidTr="005010ED">
        <w:trPr>
          <w:trHeight w:val="637"/>
        </w:trPr>
        <w:tc>
          <w:tcPr>
            <w:cnfStyle w:val="001000000000" w:firstRow="0" w:lastRow="0" w:firstColumn="1" w:lastColumn="0" w:oddVBand="0" w:evenVBand="0" w:oddHBand="0" w:evenHBand="0" w:firstRowFirstColumn="0" w:firstRowLastColumn="0" w:lastRowFirstColumn="0" w:lastRowLastColumn="0"/>
            <w:tcW w:w="488" w:type="dxa"/>
          </w:tcPr>
          <w:p w14:paraId="4071FAD4" w14:textId="77777777" w:rsidR="005010ED" w:rsidRPr="009F69C1" w:rsidRDefault="005010ED" w:rsidP="005010ED">
            <w:pPr>
              <w:rPr>
                <w:rFonts w:ascii="Sylfaen" w:hAnsi="Sylfaen"/>
                <w:sz w:val="22"/>
                <w:szCs w:val="22"/>
              </w:rPr>
            </w:pPr>
            <w:r w:rsidRPr="009F69C1">
              <w:rPr>
                <w:rFonts w:ascii="Sylfaen" w:hAnsi="Sylfaen"/>
                <w:sz w:val="22"/>
                <w:szCs w:val="22"/>
              </w:rPr>
              <w:t>6</w:t>
            </w:r>
          </w:p>
        </w:tc>
        <w:tc>
          <w:tcPr>
            <w:tcW w:w="3843" w:type="dxa"/>
          </w:tcPr>
          <w:p w14:paraId="6FB0792B" w14:textId="77777777" w:rsidR="005010ED" w:rsidRPr="009F69C1" w:rsidRDefault="005010ED" w:rsidP="005010ED">
            <w:pPr>
              <w:cnfStyle w:val="000000000000" w:firstRow="0" w:lastRow="0" w:firstColumn="0" w:lastColumn="0" w:oddVBand="0" w:evenVBand="0" w:oddHBand="0" w:evenHBand="0" w:firstRowFirstColumn="0" w:firstRowLastColumn="0" w:lastRowFirstColumn="0" w:lastRowLastColumn="0"/>
              <w:rPr>
                <w:rFonts w:ascii="Sylfaen" w:hAnsi="Sylfaen"/>
                <w:sz w:val="22"/>
                <w:szCs w:val="22"/>
              </w:rPr>
            </w:pPr>
            <w:r w:rsidRPr="009F69C1">
              <w:rPr>
                <w:rFonts w:ascii="Sylfaen" w:hAnsi="Sylfaen"/>
                <w:sz w:val="22"/>
                <w:szCs w:val="22"/>
              </w:rPr>
              <w:t>განსაკუთრებით საშიში პათოგენების კულტურათა დადასტურება</w:t>
            </w:r>
          </w:p>
        </w:tc>
        <w:tc>
          <w:tcPr>
            <w:tcW w:w="2813" w:type="dxa"/>
          </w:tcPr>
          <w:p w14:paraId="602564E0" w14:textId="77777777" w:rsidR="005010ED" w:rsidRPr="009F69C1" w:rsidRDefault="005010ED" w:rsidP="005010ED">
            <w:pPr>
              <w:jc w:val="center"/>
              <w:cnfStyle w:val="000000000000" w:firstRow="0" w:lastRow="0" w:firstColumn="0" w:lastColumn="0" w:oddVBand="0" w:evenVBand="0" w:oddHBand="0" w:evenHBand="0" w:firstRowFirstColumn="0" w:firstRowLastColumn="0" w:lastRowFirstColumn="0" w:lastRowLastColumn="0"/>
              <w:rPr>
                <w:rFonts w:ascii="Sylfaen" w:hAnsi="Sylfaen"/>
                <w:sz w:val="22"/>
                <w:szCs w:val="22"/>
              </w:rPr>
            </w:pPr>
            <w:r w:rsidRPr="009F69C1">
              <w:rPr>
                <w:rFonts w:ascii="Sylfaen" w:hAnsi="Sylfaen"/>
                <w:sz w:val="22"/>
                <w:szCs w:val="22"/>
              </w:rPr>
              <w:t>18</w:t>
            </w:r>
          </w:p>
        </w:tc>
        <w:tc>
          <w:tcPr>
            <w:tcW w:w="2831" w:type="dxa"/>
          </w:tcPr>
          <w:p w14:paraId="159BC1C4" w14:textId="77777777" w:rsidR="005010ED" w:rsidRPr="009F69C1" w:rsidRDefault="005010ED" w:rsidP="005010ED">
            <w:pPr>
              <w:jc w:val="center"/>
              <w:cnfStyle w:val="000000000000" w:firstRow="0" w:lastRow="0" w:firstColumn="0" w:lastColumn="0" w:oddVBand="0" w:evenVBand="0" w:oddHBand="0" w:evenHBand="0" w:firstRowFirstColumn="0" w:firstRowLastColumn="0" w:lastRowFirstColumn="0" w:lastRowLastColumn="0"/>
              <w:rPr>
                <w:rFonts w:ascii="Sylfaen" w:hAnsi="Sylfaen"/>
                <w:sz w:val="22"/>
                <w:szCs w:val="22"/>
              </w:rPr>
            </w:pPr>
            <w:r w:rsidRPr="009F69C1">
              <w:rPr>
                <w:rFonts w:ascii="Sylfaen" w:hAnsi="Sylfaen"/>
                <w:sz w:val="22"/>
                <w:szCs w:val="22"/>
              </w:rPr>
              <w:t>-</w:t>
            </w:r>
          </w:p>
        </w:tc>
      </w:tr>
    </w:tbl>
    <w:p w14:paraId="2BAC5A57" w14:textId="77777777" w:rsidR="005010ED" w:rsidRPr="009F69C1" w:rsidRDefault="005010ED" w:rsidP="005010ED">
      <w:pPr>
        <w:rPr>
          <w:rFonts w:ascii="Sylfaen" w:hAnsi="Sylfaen"/>
          <w:sz w:val="22"/>
          <w:szCs w:val="22"/>
          <w:lang w:val="ka-GE"/>
        </w:rPr>
      </w:pPr>
    </w:p>
    <w:tbl>
      <w:tblPr>
        <w:tblStyle w:val="MediumGrid3-Accent1"/>
        <w:tblW w:w="10013" w:type="dxa"/>
        <w:tblLook w:val="04A0" w:firstRow="1" w:lastRow="0" w:firstColumn="1" w:lastColumn="0" w:noHBand="0" w:noVBand="1"/>
      </w:tblPr>
      <w:tblGrid>
        <w:gridCol w:w="487"/>
        <w:gridCol w:w="2599"/>
        <w:gridCol w:w="1773"/>
        <w:gridCol w:w="2278"/>
        <w:gridCol w:w="2876"/>
      </w:tblGrid>
      <w:tr w:rsidR="005010ED" w:rsidRPr="002B138A" w14:paraId="578182B2" w14:textId="77777777" w:rsidTr="005010ED">
        <w:trPr>
          <w:cnfStyle w:val="100000000000" w:firstRow="1" w:lastRow="0" w:firstColumn="0" w:lastColumn="0" w:oddVBand="0" w:evenVBand="0" w:oddHBand="0" w:evenHBand="0" w:firstRowFirstColumn="0" w:firstRowLastColumn="0" w:lastRowFirstColumn="0" w:lastRowLastColumn="0"/>
          <w:trHeight w:val="436"/>
        </w:trPr>
        <w:tc>
          <w:tcPr>
            <w:cnfStyle w:val="001000000000" w:firstRow="0" w:lastRow="0" w:firstColumn="1" w:lastColumn="0" w:oddVBand="0" w:evenVBand="0" w:oddHBand="0" w:evenHBand="0" w:firstRowFirstColumn="0" w:firstRowLastColumn="0" w:lastRowFirstColumn="0" w:lastRowLastColumn="0"/>
            <w:tcW w:w="487" w:type="dxa"/>
          </w:tcPr>
          <w:p w14:paraId="7A272625" w14:textId="77777777" w:rsidR="005010ED" w:rsidRPr="002B138A" w:rsidRDefault="005010ED" w:rsidP="005010ED">
            <w:pPr>
              <w:rPr>
                <w:rFonts w:ascii="Sylfaen" w:hAnsi="Sylfaen"/>
                <w:sz w:val="20"/>
                <w:szCs w:val="22"/>
              </w:rPr>
            </w:pPr>
            <w:r w:rsidRPr="002B138A">
              <w:rPr>
                <w:rFonts w:ascii="Sylfaen" w:hAnsi="Sylfaen"/>
                <w:sz w:val="20"/>
                <w:szCs w:val="22"/>
              </w:rPr>
              <w:t>#</w:t>
            </w:r>
          </w:p>
        </w:tc>
        <w:tc>
          <w:tcPr>
            <w:tcW w:w="2599" w:type="dxa"/>
          </w:tcPr>
          <w:p w14:paraId="4AEF41BE" w14:textId="77777777" w:rsidR="005010ED" w:rsidRPr="002B138A" w:rsidRDefault="005010ED" w:rsidP="00CD324F">
            <w:pPr>
              <w:jc w:val="center"/>
              <w:cnfStyle w:val="100000000000" w:firstRow="1" w:lastRow="0" w:firstColumn="0" w:lastColumn="0" w:oddVBand="0" w:evenVBand="0" w:oddHBand="0" w:evenHBand="0" w:firstRowFirstColumn="0" w:firstRowLastColumn="0" w:lastRowFirstColumn="0" w:lastRowLastColumn="0"/>
              <w:rPr>
                <w:rFonts w:ascii="Sylfaen" w:hAnsi="Sylfaen"/>
                <w:sz w:val="20"/>
                <w:szCs w:val="22"/>
              </w:rPr>
            </w:pPr>
            <w:r w:rsidRPr="002B138A">
              <w:rPr>
                <w:rFonts w:ascii="Sylfaen" w:hAnsi="Sylfaen"/>
                <w:sz w:val="20"/>
                <w:szCs w:val="22"/>
              </w:rPr>
              <w:t>შესრულებული სამუშაო</w:t>
            </w:r>
          </w:p>
        </w:tc>
        <w:tc>
          <w:tcPr>
            <w:tcW w:w="1773" w:type="dxa"/>
          </w:tcPr>
          <w:p w14:paraId="57B9E9DE" w14:textId="77777777" w:rsidR="005010ED" w:rsidRPr="002B138A" w:rsidRDefault="005010ED" w:rsidP="00CD324F">
            <w:pPr>
              <w:jc w:val="center"/>
              <w:cnfStyle w:val="100000000000" w:firstRow="1" w:lastRow="0" w:firstColumn="0" w:lastColumn="0" w:oddVBand="0" w:evenVBand="0" w:oddHBand="0" w:evenHBand="0" w:firstRowFirstColumn="0" w:firstRowLastColumn="0" w:lastRowFirstColumn="0" w:lastRowLastColumn="0"/>
              <w:rPr>
                <w:rFonts w:ascii="Sylfaen" w:hAnsi="Sylfaen"/>
                <w:sz w:val="20"/>
                <w:szCs w:val="22"/>
              </w:rPr>
            </w:pPr>
            <w:r w:rsidRPr="002B138A">
              <w:rPr>
                <w:rFonts w:ascii="Sylfaen" w:hAnsi="Sylfaen"/>
                <w:sz w:val="20"/>
                <w:szCs w:val="22"/>
              </w:rPr>
              <w:t>რაოდენობა</w:t>
            </w:r>
          </w:p>
        </w:tc>
        <w:tc>
          <w:tcPr>
            <w:tcW w:w="2278" w:type="dxa"/>
          </w:tcPr>
          <w:p w14:paraId="124DCD4E" w14:textId="77777777" w:rsidR="005010ED" w:rsidRPr="002B138A" w:rsidRDefault="005010ED" w:rsidP="00CD324F">
            <w:pPr>
              <w:jc w:val="center"/>
              <w:cnfStyle w:val="100000000000" w:firstRow="1" w:lastRow="0" w:firstColumn="0" w:lastColumn="0" w:oddVBand="0" w:evenVBand="0" w:oddHBand="0" w:evenHBand="0" w:firstRowFirstColumn="0" w:firstRowLastColumn="0" w:lastRowFirstColumn="0" w:lastRowLastColumn="0"/>
              <w:rPr>
                <w:rFonts w:ascii="Sylfaen" w:hAnsi="Sylfaen"/>
                <w:sz w:val="20"/>
                <w:szCs w:val="22"/>
              </w:rPr>
            </w:pPr>
            <w:r w:rsidRPr="002B138A">
              <w:rPr>
                <w:rFonts w:ascii="Sylfaen" w:hAnsi="Sylfaen"/>
                <w:sz w:val="20"/>
                <w:szCs w:val="22"/>
              </w:rPr>
              <w:t>სპეციალისტების  რაოდენობა</w:t>
            </w:r>
          </w:p>
        </w:tc>
        <w:tc>
          <w:tcPr>
            <w:tcW w:w="2876" w:type="dxa"/>
          </w:tcPr>
          <w:p w14:paraId="4DC9F324" w14:textId="77777777" w:rsidR="005010ED" w:rsidRPr="002B138A" w:rsidRDefault="005010ED" w:rsidP="00CD324F">
            <w:pPr>
              <w:jc w:val="center"/>
              <w:cnfStyle w:val="100000000000" w:firstRow="1" w:lastRow="0" w:firstColumn="0" w:lastColumn="0" w:oddVBand="0" w:evenVBand="0" w:oddHBand="0" w:evenHBand="0" w:firstRowFirstColumn="0" w:firstRowLastColumn="0" w:lastRowFirstColumn="0" w:lastRowLastColumn="0"/>
              <w:rPr>
                <w:rFonts w:ascii="Sylfaen" w:hAnsi="Sylfaen"/>
                <w:sz w:val="20"/>
                <w:szCs w:val="22"/>
              </w:rPr>
            </w:pPr>
            <w:r w:rsidRPr="002B138A">
              <w:rPr>
                <w:rFonts w:ascii="Sylfaen" w:hAnsi="Sylfaen"/>
                <w:sz w:val="20"/>
                <w:szCs w:val="22"/>
              </w:rPr>
              <w:t>დაწესებულება</w:t>
            </w:r>
          </w:p>
        </w:tc>
      </w:tr>
      <w:tr w:rsidR="005010ED" w:rsidRPr="002B138A" w14:paraId="2B96ABEA" w14:textId="77777777" w:rsidTr="005010ED">
        <w:trPr>
          <w:cnfStyle w:val="000000100000" w:firstRow="0" w:lastRow="0" w:firstColumn="0" w:lastColumn="0" w:oddVBand="0" w:evenVBand="0" w:oddHBand="1" w:evenHBand="0" w:firstRowFirstColumn="0" w:firstRowLastColumn="0" w:lastRowFirstColumn="0" w:lastRowLastColumn="0"/>
          <w:trHeight w:val="394"/>
        </w:trPr>
        <w:tc>
          <w:tcPr>
            <w:cnfStyle w:val="001000000000" w:firstRow="0" w:lastRow="0" w:firstColumn="1" w:lastColumn="0" w:oddVBand="0" w:evenVBand="0" w:oddHBand="0" w:evenHBand="0" w:firstRowFirstColumn="0" w:firstRowLastColumn="0" w:lastRowFirstColumn="0" w:lastRowLastColumn="0"/>
            <w:tcW w:w="487" w:type="dxa"/>
            <w:vMerge w:val="restart"/>
          </w:tcPr>
          <w:p w14:paraId="1E7FBF9B" w14:textId="77777777" w:rsidR="005010ED" w:rsidRPr="002B138A" w:rsidRDefault="005010ED" w:rsidP="005010ED">
            <w:pPr>
              <w:rPr>
                <w:rFonts w:ascii="Sylfaen" w:hAnsi="Sylfaen"/>
                <w:sz w:val="20"/>
                <w:szCs w:val="22"/>
              </w:rPr>
            </w:pPr>
            <w:r w:rsidRPr="002B138A">
              <w:rPr>
                <w:rFonts w:ascii="Sylfaen" w:hAnsi="Sylfaen"/>
                <w:sz w:val="20"/>
                <w:szCs w:val="22"/>
              </w:rPr>
              <w:t>1</w:t>
            </w:r>
          </w:p>
          <w:p w14:paraId="25E66817" w14:textId="77777777" w:rsidR="005010ED" w:rsidRPr="002B138A" w:rsidRDefault="005010ED" w:rsidP="005010ED">
            <w:pPr>
              <w:rPr>
                <w:rFonts w:ascii="Sylfaen" w:hAnsi="Sylfaen"/>
                <w:sz w:val="20"/>
                <w:szCs w:val="22"/>
              </w:rPr>
            </w:pPr>
          </w:p>
          <w:p w14:paraId="1333F879" w14:textId="77777777" w:rsidR="005010ED" w:rsidRPr="002B138A" w:rsidRDefault="005010ED" w:rsidP="005010ED">
            <w:pPr>
              <w:rPr>
                <w:rFonts w:ascii="Sylfaen" w:hAnsi="Sylfaen"/>
                <w:sz w:val="20"/>
                <w:szCs w:val="22"/>
              </w:rPr>
            </w:pPr>
          </w:p>
        </w:tc>
        <w:tc>
          <w:tcPr>
            <w:tcW w:w="2599" w:type="dxa"/>
            <w:vMerge w:val="restart"/>
          </w:tcPr>
          <w:p w14:paraId="4BD003B0" w14:textId="77777777" w:rsidR="005010ED" w:rsidRPr="002B138A" w:rsidRDefault="005010ED" w:rsidP="005010ED">
            <w:pPr>
              <w:cnfStyle w:val="000000100000" w:firstRow="0" w:lastRow="0" w:firstColumn="0" w:lastColumn="0" w:oddVBand="0" w:evenVBand="0" w:oddHBand="1" w:evenHBand="0" w:firstRowFirstColumn="0" w:firstRowLastColumn="0" w:lastRowFirstColumn="0" w:lastRowLastColumn="0"/>
              <w:rPr>
                <w:rFonts w:ascii="Sylfaen" w:hAnsi="Sylfaen"/>
                <w:sz w:val="20"/>
                <w:szCs w:val="22"/>
              </w:rPr>
            </w:pPr>
            <w:r w:rsidRPr="002B138A">
              <w:rPr>
                <w:rFonts w:ascii="Sylfaen" w:hAnsi="Sylfaen"/>
                <w:sz w:val="20"/>
                <w:szCs w:val="22"/>
              </w:rPr>
              <w:t>BSL3-ის, განმეორებითი ტრეინინგები</w:t>
            </w:r>
          </w:p>
        </w:tc>
        <w:tc>
          <w:tcPr>
            <w:tcW w:w="1773" w:type="dxa"/>
          </w:tcPr>
          <w:p w14:paraId="062A4697" w14:textId="77777777" w:rsidR="005010ED" w:rsidRPr="002B138A" w:rsidRDefault="005010ED" w:rsidP="005010ED">
            <w:pPr>
              <w:jc w:val="center"/>
              <w:cnfStyle w:val="000000100000" w:firstRow="0" w:lastRow="0" w:firstColumn="0" w:lastColumn="0" w:oddVBand="0" w:evenVBand="0" w:oddHBand="1" w:evenHBand="0" w:firstRowFirstColumn="0" w:firstRowLastColumn="0" w:lastRowFirstColumn="0" w:lastRowLastColumn="0"/>
              <w:rPr>
                <w:rFonts w:ascii="Sylfaen" w:hAnsi="Sylfaen"/>
                <w:sz w:val="20"/>
                <w:szCs w:val="22"/>
              </w:rPr>
            </w:pPr>
            <w:r w:rsidRPr="002B138A">
              <w:rPr>
                <w:rFonts w:ascii="Sylfaen" w:hAnsi="Sylfaen"/>
                <w:sz w:val="20"/>
                <w:szCs w:val="22"/>
              </w:rPr>
              <w:t>9</w:t>
            </w:r>
          </w:p>
        </w:tc>
        <w:tc>
          <w:tcPr>
            <w:tcW w:w="2278" w:type="dxa"/>
          </w:tcPr>
          <w:p w14:paraId="1EE2C58E" w14:textId="77777777" w:rsidR="005010ED" w:rsidRPr="002B138A" w:rsidRDefault="005010ED" w:rsidP="005010ED">
            <w:pPr>
              <w:jc w:val="center"/>
              <w:cnfStyle w:val="000000100000" w:firstRow="0" w:lastRow="0" w:firstColumn="0" w:lastColumn="0" w:oddVBand="0" w:evenVBand="0" w:oddHBand="1" w:evenHBand="0" w:firstRowFirstColumn="0" w:firstRowLastColumn="0" w:lastRowFirstColumn="0" w:lastRowLastColumn="0"/>
              <w:rPr>
                <w:rFonts w:ascii="Sylfaen" w:hAnsi="Sylfaen"/>
                <w:sz w:val="20"/>
                <w:szCs w:val="22"/>
              </w:rPr>
            </w:pPr>
            <w:r w:rsidRPr="002B138A">
              <w:rPr>
                <w:rFonts w:ascii="Sylfaen" w:hAnsi="Sylfaen"/>
                <w:sz w:val="20"/>
                <w:szCs w:val="22"/>
              </w:rPr>
              <w:t>38</w:t>
            </w:r>
          </w:p>
        </w:tc>
        <w:tc>
          <w:tcPr>
            <w:tcW w:w="2876" w:type="dxa"/>
          </w:tcPr>
          <w:p w14:paraId="7CC1A2FD" w14:textId="77777777" w:rsidR="005010ED" w:rsidRPr="002B138A" w:rsidRDefault="005010ED" w:rsidP="005010ED">
            <w:pPr>
              <w:jc w:val="center"/>
              <w:cnfStyle w:val="000000100000" w:firstRow="0" w:lastRow="0" w:firstColumn="0" w:lastColumn="0" w:oddVBand="0" w:evenVBand="0" w:oddHBand="1" w:evenHBand="0" w:firstRowFirstColumn="0" w:firstRowLastColumn="0" w:lastRowFirstColumn="0" w:lastRowLastColumn="0"/>
              <w:rPr>
                <w:rFonts w:ascii="Sylfaen" w:hAnsi="Sylfaen"/>
                <w:sz w:val="20"/>
                <w:szCs w:val="22"/>
              </w:rPr>
            </w:pPr>
            <w:r w:rsidRPr="002B138A">
              <w:rPr>
                <w:rFonts w:ascii="Sylfaen" w:hAnsi="Sylfaen"/>
                <w:sz w:val="20"/>
                <w:szCs w:val="22"/>
              </w:rPr>
              <w:t>NCDC</w:t>
            </w:r>
          </w:p>
        </w:tc>
      </w:tr>
      <w:tr w:rsidR="005010ED" w:rsidRPr="002B138A" w14:paraId="20C64D31" w14:textId="77777777" w:rsidTr="005010ED">
        <w:trPr>
          <w:trHeight w:val="144"/>
        </w:trPr>
        <w:tc>
          <w:tcPr>
            <w:cnfStyle w:val="001000000000" w:firstRow="0" w:lastRow="0" w:firstColumn="1" w:lastColumn="0" w:oddVBand="0" w:evenVBand="0" w:oddHBand="0" w:evenHBand="0" w:firstRowFirstColumn="0" w:firstRowLastColumn="0" w:lastRowFirstColumn="0" w:lastRowLastColumn="0"/>
            <w:tcW w:w="487" w:type="dxa"/>
            <w:vMerge/>
          </w:tcPr>
          <w:p w14:paraId="4E4DE7FB" w14:textId="77777777" w:rsidR="005010ED" w:rsidRPr="002B138A" w:rsidRDefault="005010ED" w:rsidP="005010ED">
            <w:pPr>
              <w:rPr>
                <w:rFonts w:ascii="Sylfaen" w:hAnsi="Sylfaen"/>
                <w:sz w:val="20"/>
                <w:szCs w:val="22"/>
              </w:rPr>
            </w:pPr>
          </w:p>
        </w:tc>
        <w:tc>
          <w:tcPr>
            <w:tcW w:w="2599" w:type="dxa"/>
            <w:vMerge/>
          </w:tcPr>
          <w:p w14:paraId="1DC955F6" w14:textId="77777777" w:rsidR="005010ED" w:rsidRPr="002B138A" w:rsidRDefault="005010ED" w:rsidP="005010ED">
            <w:pPr>
              <w:cnfStyle w:val="000000000000" w:firstRow="0" w:lastRow="0" w:firstColumn="0" w:lastColumn="0" w:oddVBand="0" w:evenVBand="0" w:oddHBand="0" w:evenHBand="0" w:firstRowFirstColumn="0" w:firstRowLastColumn="0" w:lastRowFirstColumn="0" w:lastRowLastColumn="0"/>
              <w:rPr>
                <w:rFonts w:ascii="Sylfaen" w:hAnsi="Sylfaen"/>
                <w:sz w:val="20"/>
                <w:szCs w:val="22"/>
              </w:rPr>
            </w:pPr>
          </w:p>
        </w:tc>
        <w:tc>
          <w:tcPr>
            <w:tcW w:w="1773" w:type="dxa"/>
          </w:tcPr>
          <w:p w14:paraId="4FF386AC" w14:textId="77777777" w:rsidR="005010ED" w:rsidRPr="002B138A" w:rsidRDefault="005010ED" w:rsidP="005010ED">
            <w:pPr>
              <w:jc w:val="center"/>
              <w:cnfStyle w:val="000000000000" w:firstRow="0" w:lastRow="0" w:firstColumn="0" w:lastColumn="0" w:oddVBand="0" w:evenVBand="0" w:oddHBand="0" w:evenHBand="0" w:firstRowFirstColumn="0" w:firstRowLastColumn="0" w:lastRowFirstColumn="0" w:lastRowLastColumn="0"/>
              <w:rPr>
                <w:rFonts w:ascii="Sylfaen" w:hAnsi="Sylfaen"/>
                <w:sz w:val="20"/>
                <w:szCs w:val="22"/>
              </w:rPr>
            </w:pPr>
            <w:r w:rsidRPr="002B138A">
              <w:rPr>
                <w:rFonts w:ascii="Sylfaen" w:hAnsi="Sylfaen"/>
                <w:sz w:val="20"/>
                <w:szCs w:val="22"/>
              </w:rPr>
              <w:t>3</w:t>
            </w:r>
          </w:p>
        </w:tc>
        <w:tc>
          <w:tcPr>
            <w:tcW w:w="2278" w:type="dxa"/>
          </w:tcPr>
          <w:p w14:paraId="4C825930" w14:textId="77777777" w:rsidR="005010ED" w:rsidRPr="002B138A" w:rsidRDefault="005010ED" w:rsidP="005010ED">
            <w:pPr>
              <w:jc w:val="center"/>
              <w:cnfStyle w:val="000000000000" w:firstRow="0" w:lastRow="0" w:firstColumn="0" w:lastColumn="0" w:oddVBand="0" w:evenVBand="0" w:oddHBand="0" w:evenHBand="0" w:firstRowFirstColumn="0" w:firstRowLastColumn="0" w:lastRowFirstColumn="0" w:lastRowLastColumn="0"/>
              <w:rPr>
                <w:rFonts w:ascii="Sylfaen" w:hAnsi="Sylfaen"/>
                <w:sz w:val="20"/>
                <w:szCs w:val="22"/>
              </w:rPr>
            </w:pPr>
            <w:r w:rsidRPr="002B138A">
              <w:rPr>
                <w:rFonts w:ascii="Sylfaen" w:hAnsi="Sylfaen"/>
                <w:sz w:val="20"/>
                <w:szCs w:val="22"/>
              </w:rPr>
              <w:t>7</w:t>
            </w:r>
          </w:p>
        </w:tc>
        <w:tc>
          <w:tcPr>
            <w:tcW w:w="2876" w:type="dxa"/>
          </w:tcPr>
          <w:p w14:paraId="3FA46513" w14:textId="77777777" w:rsidR="005010ED" w:rsidRPr="002B138A" w:rsidRDefault="005010ED" w:rsidP="005010ED">
            <w:pPr>
              <w:jc w:val="center"/>
              <w:cnfStyle w:val="000000000000" w:firstRow="0" w:lastRow="0" w:firstColumn="0" w:lastColumn="0" w:oddVBand="0" w:evenVBand="0" w:oddHBand="0" w:evenHBand="0" w:firstRowFirstColumn="0" w:firstRowLastColumn="0" w:lastRowFirstColumn="0" w:lastRowLastColumn="0"/>
              <w:rPr>
                <w:rFonts w:ascii="Sylfaen" w:hAnsi="Sylfaen"/>
                <w:sz w:val="20"/>
                <w:szCs w:val="22"/>
              </w:rPr>
            </w:pPr>
            <w:r w:rsidRPr="002B138A">
              <w:rPr>
                <w:rFonts w:ascii="Sylfaen" w:hAnsi="Sylfaen"/>
                <w:sz w:val="20"/>
                <w:szCs w:val="22"/>
              </w:rPr>
              <w:t>ELIAVA</w:t>
            </w:r>
          </w:p>
        </w:tc>
      </w:tr>
      <w:tr w:rsidR="005010ED" w:rsidRPr="002B138A" w14:paraId="14467376" w14:textId="77777777" w:rsidTr="005010ED">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487" w:type="dxa"/>
            <w:vMerge/>
          </w:tcPr>
          <w:p w14:paraId="728C089F" w14:textId="77777777" w:rsidR="005010ED" w:rsidRPr="002B138A" w:rsidRDefault="005010ED" w:rsidP="005010ED">
            <w:pPr>
              <w:rPr>
                <w:rFonts w:ascii="Sylfaen" w:hAnsi="Sylfaen"/>
                <w:sz w:val="20"/>
                <w:szCs w:val="22"/>
              </w:rPr>
            </w:pPr>
          </w:p>
        </w:tc>
        <w:tc>
          <w:tcPr>
            <w:tcW w:w="2599" w:type="dxa"/>
            <w:vMerge/>
          </w:tcPr>
          <w:p w14:paraId="0133A1F8" w14:textId="77777777" w:rsidR="005010ED" w:rsidRPr="002B138A" w:rsidRDefault="005010ED" w:rsidP="005010ED">
            <w:pPr>
              <w:cnfStyle w:val="000000100000" w:firstRow="0" w:lastRow="0" w:firstColumn="0" w:lastColumn="0" w:oddVBand="0" w:evenVBand="0" w:oddHBand="1" w:evenHBand="0" w:firstRowFirstColumn="0" w:firstRowLastColumn="0" w:lastRowFirstColumn="0" w:lastRowLastColumn="0"/>
              <w:rPr>
                <w:rFonts w:ascii="Sylfaen" w:hAnsi="Sylfaen"/>
                <w:sz w:val="20"/>
                <w:szCs w:val="22"/>
              </w:rPr>
            </w:pPr>
          </w:p>
        </w:tc>
        <w:tc>
          <w:tcPr>
            <w:tcW w:w="1773" w:type="dxa"/>
          </w:tcPr>
          <w:p w14:paraId="34D95148" w14:textId="77777777" w:rsidR="005010ED" w:rsidRPr="002B138A" w:rsidRDefault="005010ED" w:rsidP="005010ED">
            <w:pPr>
              <w:jc w:val="center"/>
              <w:cnfStyle w:val="000000100000" w:firstRow="0" w:lastRow="0" w:firstColumn="0" w:lastColumn="0" w:oddVBand="0" w:evenVBand="0" w:oddHBand="1" w:evenHBand="0" w:firstRowFirstColumn="0" w:firstRowLastColumn="0" w:lastRowFirstColumn="0" w:lastRowLastColumn="0"/>
              <w:rPr>
                <w:rFonts w:ascii="Sylfaen" w:hAnsi="Sylfaen"/>
                <w:sz w:val="20"/>
                <w:szCs w:val="22"/>
              </w:rPr>
            </w:pPr>
            <w:r w:rsidRPr="002B138A">
              <w:rPr>
                <w:rFonts w:ascii="Sylfaen" w:hAnsi="Sylfaen"/>
                <w:sz w:val="20"/>
                <w:szCs w:val="22"/>
              </w:rPr>
              <w:t>2</w:t>
            </w:r>
          </w:p>
        </w:tc>
        <w:tc>
          <w:tcPr>
            <w:tcW w:w="2278" w:type="dxa"/>
          </w:tcPr>
          <w:p w14:paraId="100FF4C0" w14:textId="77777777" w:rsidR="005010ED" w:rsidRPr="002B138A" w:rsidRDefault="005010ED" w:rsidP="005010ED">
            <w:pPr>
              <w:jc w:val="center"/>
              <w:cnfStyle w:val="000000100000" w:firstRow="0" w:lastRow="0" w:firstColumn="0" w:lastColumn="0" w:oddVBand="0" w:evenVBand="0" w:oddHBand="1" w:evenHBand="0" w:firstRowFirstColumn="0" w:firstRowLastColumn="0" w:lastRowFirstColumn="0" w:lastRowLastColumn="0"/>
              <w:rPr>
                <w:rFonts w:ascii="Sylfaen" w:hAnsi="Sylfaen"/>
                <w:sz w:val="20"/>
                <w:szCs w:val="22"/>
              </w:rPr>
            </w:pPr>
            <w:r w:rsidRPr="002B138A">
              <w:rPr>
                <w:rFonts w:ascii="Sylfaen" w:hAnsi="Sylfaen"/>
                <w:sz w:val="20"/>
                <w:szCs w:val="22"/>
              </w:rPr>
              <w:t>11</w:t>
            </w:r>
          </w:p>
        </w:tc>
        <w:tc>
          <w:tcPr>
            <w:tcW w:w="2876" w:type="dxa"/>
          </w:tcPr>
          <w:p w14:paraId="4F2D3491" w14:textId="77777777" w:rsidR="005010ED" w:rsidRPr="002B138A" w:rsidRDefault="005010ED" w:rsidP="005010ED">
            <w:pPr>
              <w:jc w:val="center"/>
              <w:cnfStyle w:val="000000100000" w:firstRow="0" w:lastRow="0" w:firstColumn="0" w:lastColumn="0" w:oddVBand="0" w:evenVBand="0" w:oddHBand="1" w:evenHBand="0" w:firstRowFirstColumn="0" w:firstRowLastColumn="0" w:lastRowFirstColumn="0" w:lastRowLastColumn="0"/>
              <w:rPr>
                <w:rFonts w:ascii="Sylfaen" w:hAnsi="Sylfaen"/>
                <w:sz w:val="20"/>
                <w:szCs w:val="22"/>
              </w:rPr>
            </w:pPr>
            <w:r w:rsidRPr="002B138A">
              <w:rPr>
                <w:rFonts w:ascii="Sylfaen" w:hAnsi="Sylfaen"/>
                <w:sz w:val="20"/>
                <w:szCs w:val="22"/>
              </w:rPr>
              <w:t>LMA</w:t>
            </w:r>
          </w:p>
        </w:tc>
      </w:tr>
      <w:tr w:rsidR="005010ED" w:rsidRPr="002B138A" w14:paraId="205A5134" w14:textId="77777777" w:rsidTr="005010ED">
        <w:trPr>
          <w:trHeight w:val="144"/>
        </w:trPr>
        <w:tc>
          <w:tcPr>
            <w:cnfStyle w:val="001000000000" w:firstRow="0" w:lastRow="0" w:firstColumn="1" w:lastColumn="0" w:oddVBand="0" w:evenVBand="0" w:oddHBand="0" w:evenHBand="0" w:firstRowFirstColumn="0" w:firstRowLastColumn="0" w:lastRowFirstColumn="0" w:lastRowLastColumn="0"/>
            <w:tcW w:w="487" w:type="dxa"/>
            <w:vMerge/>
          </w:tcPr>
          <w:p w14:paraId="6DC82A51" w14:textId="77777777" w:rsidR="005010ED" w:rsidRPr="002B138A" w:rsidRDefault="005010ED" w:rsidP="005010ED">
            <w:pPr>
              <w:rPr>
                <w:rFonts w:ascii="Sylfaen" w:hAnsi="Sylfaen"/>
                <w:sz w:val="20"/>
                <w:szCs w:val="22"/>
              </w:rPr>
            </w:pPr>
          </w:p>
        </w:tc>
        <w:tc>
          <w:tcPr>
            <w:tcW w:w="2599" w:type="dxa"/>
            <w:vMerge/>
          </w:tcPr>
          <w:p w14:paraId="330C44F6" w14:textId="77777777" w:rsidR="005010ED" w:rsidRPr="002B138A" w:rsidRDefault="005010ED" w:rsidP="005010ED">
            <w:pPr>
              <w:cnfStyle w:val="000000000000" w:firstRow="0" w:lastRow="0" w:firstColumn="0" w:lastColumn="0" w:oddVBand="0" w:evenVBand="0" w:oddHBand="0" w:evenHBand="0" w:firstRowFirstColumn="0" w:firstRowLastColumn="0" w:lastRowFirstColumn="0" w:lastRowLastColumn="0"/>
              <w:rPr>
                <w:rFonts w:ascii="Sylfaen" w:hAnsi="Sylfaen"/>
                <w:sz w:val="20"/>
                <w:szCs w:val="22"/>
              </w:rPr>
            </w:pPr>
          </w:p>
        </w:tc>
        <w:tc>
          <w:tcPr>
            <w:tcW w:w="1773" w:type="dxa"/>
          </w:tcPr>
          <w:p w14:paraId="78BE5B9E" w14:textId="77777777" w:rsidR="005010ED" w:rsidRPr="002B138A" w:rsidRDefault="005010ED" w:rsidP="005010ED">
            <w:pPr>
              <w:jc w:val="center"/>
              <w:cnfStyle w:val="000000000000" w:firstRow="0" w:lastRow="0" w:firstColumn="0" w:lastColumn="0" w:oddVBand="0" w:evenVBand="0" w:oddHBand="0" w:evenHBand="0" w:firstRowFirstColumn="0" w:firstRowLastColumn="0" w:lastRowFirstColumn="0" w:lastRowLastColumn="0"/>
              <w:rPr>
                <w:rFonts w:ascii="Sylfaen" w:hAnsi="Sylfaen"/>
                <w:sz w:val="20"/>
                <w:szCs w:val="22"/>
              </w:rPr>
            </w:pPr>
            <w:r w:rsidRPr="002B138A">
              <w:rPr>
                <w:rFonts w:ascii="Sylfaen" w:hAnsi="Sylfaen"/>
                <w:sz w:val="20"/>
                <w:szCs w:val="22"/>
              </w:rPr>
              <w:t>1</w:t>
            </w:r>
          </w:p>
        </w:tc>
        <w:tc>
          <w:tcPr>
            <w:tcW w:w="2278" w:type="dxa"/>
          </w:tcPr>
          <w:p w14:paraId="39CDBCD4" w14:textId="77777777" w:rsidR="005010ED" w:rsidRPr="002B138A" w:rsidRDefault="005010ED" w:rsidP="005010ED">
            <w:pPr>
              <w:jc w:val="center"/>
              <w:cnfStyle w:val="000000000000" w:firstRow="0" w:lastRow="0" w:firstColumn="0" w:lastColumn="0" w:oddVBand="0" w:evenVBand="0" w:oddHBand="0" w:evenHBand="0" w:firstRowFirstColumn="0" w:firstRowLastColumn="0" w:lastRowFirstColumn="0" w:lastRowLastColumn="0"/>
              <w:rPr>
                <w:rFonts w:ascii="Sylfaen" w:hAnsi="Sylfaen"/>
                <w:sz w:val="20"/>
                <w:szCs w:val="22"/>
              </w:rPr>
            </w:pPr>
            <w:r w:rsidRPr="002B138A">
              <w:rPr>
                <w:rFonts w:ascii="Sylfaen" w:hAnsi="Sylfaen"/>
                <w:sz w:val="20"/>
                <w:szCs w:val="22"/>
              </w:rPr>
              <w:t>1</w:t>
            </w:r>
          </w:p>
        </w:tc>
        <w:tc>
          <w:tcPr>
            <w:tcW w:w="2876" w:type="dxa"/>
          </w:tcPr>
          <w:p w14:paraId="24D1D162" w14:textId="4577194C" w:rsidR="005010ED" w:rsidRPr="002B138A" w:rsidRDefault="005010ED" w:rsidP="00CD324F">
            <w:pPr>
              <w:jc w:val="center"/>
              <w:cnfStyle w:val="000000000000" w:firstRow="0" w:lastRow="0" w:firstColumn="0" w:lastColumn="0" w:oddVBand="0" w:evenVBand="0" w:oddHBand="0" w:evenHBand="0" w:firstRowFirstColumn="0" w:firstRowLastColumn="0" w:lastRowFirstColumn="0" w:lastRowLastColumn="0"/>
              <w:rPr>
                <w:rFonts w:ascii="Sylfaen" w:hAnsi="Sylfaen"/>
                <w:sz w:val="20"/>
                <w:szCs w:val="22"/>
              </w:rPr>
            </w:pPr>
            <w:r w:rsidRPr="002B138A">
              <w:rPr>
                <w:rFonts w:ascii="Sylfaen" w:hAnsi="Sylfaen"/>
                <w:sz w:val="20"/>
                <w:szCs w:val="22"/>
              </w:rPr>
              <w:t>ილიას უნივერსიტეტი</w:t>
            </w:r>
          </w:p>
        </w:tc>
      </w:tr>
      <w:tr w:rsidR="005010ED" w:rsidRPr="002B138A" w14:paraId="79C2D4CF" w14:textId="77777777" w:rsidTr="005010ED">
        <w:trPr>
          <w:cnfStyle w:val="000000100000" w:firstRow="0" w:lastRow="0" w:firstColumn="0" w:lastColumn="0" w:oddVBand="0" w:evenVBand="0" w:oddHBand="1" w:evenHBand="0" w:firstRowFirstColumn="0" w:firstRowLastColumn="0" w:lastRowFirstColumn="0" w:lastRowLastColumn="0"/>
          <w:trHeight w:val="1264"/>
        </w:trPr>
        <w:tc>
          <w:tcPr>
            <w:cnfStyle w:val="001000000000" w:firstRow="0" w:lastRow="0" w:firstColumn="1" w:lastColumn="0" w:oddVBand="0" w:evenVBand="0" w:oddHBand="0" w:evenHBand="0" w:firstRowFirstColumn="0" w:firstRowLastColumn="0" w:lastRowFirstColumn="0" w:lastRowLastColumn="0"/>
            <w:tcW w:w="487" w:type="dxa"/>
          </w:tcPr>
          <w:p w14:paraId="43E9FEFF" w14:textId="77777777" w:rsidR="005010ED" w:rsidRPr="002B138A" w:rsidRDefault="005010ED" w:rsidP="005010ED">
            <w:pPr>
              <w:rPr>
                <w:rFonts w:ascii="Sylfaen" w:hAnsi="Sylfaen"/>
                <w:sz w:val="20"/>
                <w:szCs w:val="22"/>
              </w:rPr>
            </w:pPr>
            <w:r w:rsidRPr="002B138A">
              <w:rPr>
                <w:rFonts w:ascii="Sylfaen" w:hAnsi="Sylfaen"/>
                <w:sz w:val="20"/>
                <w:szCs w:val="22"/>
              </w:rPr>
              <w:t>2</w:t>
            </w:r>
          </w:p>
        </w:tc>
        <w:tc>
          <w:tcPr>
            <w:tcW w:w="2599" w:type="dxa"/>
          </w:tcPr>
          <w:p w14:paraId="02E864F1" w14:textId="77777777" w:rsidR="005010ED" w:rsidRPr="002B138A" w:rsidRDefault="005010ED" w:rsidP="005010ED">
            <w:pPr>
              <w:cnfStyle w:val="000000100000" w:firstRow="0" w:lastRow="0" w:firstColumn="0" w:lastColumn="0" w:oddVBand="0" w:evenVBand="0" w:oddHBand="1" w:evenHBand="0" w:firstRowFirstColumn="0" w:firstRowLastColumn="0" w:lastRowFirstColumn="0" w:lastRowLastColumn="0"/>
              <w:rPr>
                <w:rFonts w:ascii="Sylfaen" w:hAnsi="Sylfaen"/>
                <w:sz w:val="20"/>
                <w:szCs w:val="22"/>
              </w:rPr>
            </w:pPr>
            <w:r w:rsidRPr="002B138A">
              <w:rPr>
                <w:rFonts w:ascii="Sylfaen" w:hAnsi="Sylfaen"/>
                <w:sz w:val="20"/>
                <w:szCs w:val="22"/>
              </w:rPr>
              <w:t>რეგიონალური ლაბორატორიების ტრეინინგებში მონაწილეობა</w:t>
            </w:r>
          </w:p>
        </w:tc>
        <w:tc>
          <w:tcPr>
            <w:tcW w:w="1773" w:type="dxa"/>
          </w:tcPr>
          <w:p w14:paraId="28751F09" w14:textId="77777777" w:rsidR="005010ED" w:rsidRPr="002B138A" w:rsidRDefault="005010ED" w:rsidP="005010ED">
            <w:pPr>
              <w:jc w:val="center"/>
              <w:cnfStyle w:val="000000100000" w:firstRow="0" w:lastRow="0" w:firstColumn="0" w:lastColumn="0" w:oddVBand="0" w:evenVBand="0" w:oddHBand="1" w:evenHBand="0" w:firstRowFirstColumn="0" w:firstRowLastColumn="0" w:lastRowFirstColumn="0" w:lastRowLastColumn="0"/>
              <w:rPr>
                <w:rFonts w:ascii="Sylfaen" w:hAnsi="Sylfaen"/>
                <w:sz w:val="20"/>
                <w:szCs w:val="22"/>
              </w:rPr>
            </w:pPr>
            <w:r w:rsidRPr="002B138A">
              <w:rPr>
                <w:rFonts w:ascii="Sylfaen" w:hAnsi="Sylfaen"/>
                <w:sz w:val="20"/>
                <w:szCs w:val="22"/>
              </w:rPr>
              <w:t>2</w:t>
            </w:r>
          </w:p>
        </w:tc>
        <w:tc>
          <w:tcPr>
            <w:tcW w:w="2278" w:type="dxa"/>
          </w:tcPr>
          <w:p w14:paraId="30345991" w14:textId="77777777" w:rsidR="005010ED" w:rsidRPr="002B138A" w:rsidRDefault="005010ED" w:rsidP="005010ED">
            <w:pPr>
              <w:jc w:val="center"/>
              <w:cnfStyle w:val="000000100000" w:firstRow="0" w:lastRow="0" w:firstColumn="0" w:lastColumn="0" w:oddVBand="0" w:evenVBand="0" w:oddHBand="1" w:evenHBand="0" w:firstRowFirstColumn="0" w:firstRowLastColumn="0" w:lastRowFirstColumn="0" w:lastRowLastColumn="0"/>
              <w:rPr>
                <w:rFonts w:ascii="Sylfaen" w:hAnsi="Sylfaen"/>
                <w:sz w:val="20"/>
                <w:szCs w:val="22"/>
              </w:rPr>
            </w:pPr>
            <w:r w:rsidRPr="002B138A">
              <w:rPr>
                <w:rFonts w:ascii="Sylfaen" w:hAnsi="Sylfaen"/>
                <w:sz w:val="20"/>
                <w:szCs w:val="22"/>
              </w:rPr>
              <w:t>2 რეგიონალური ლაბორატორია</w:t>
            </w:r>
          </w:p>
        </w:tc>
        <w:tc>
          <w:tcPr>
            <w:tcW w:w="2876" w:type="dxa"/>
          </w:tcPr>
          <w:p w14:paraId="635CCA1E" w14:textId="77777777" w:rsidR="005010ED" w:rsidRPr="002B138A" w:rsidRDefault="005010ED" w:rsidP="005010ED">
            <w:pPr>
              <w:jc w:val="center"/>
              <w:cnfStyle w:val="000000100000" w:firstRow="0" w:lastRow="0" w:firstColumn="0" w:lastColumn="0" w:oddVBand="0" w:evenVBand="0" w:oddHBand="1" w:evenHBand="0" w:firstRowFirstColumn="0" w:firstRowLastColumn="0" w:lastRowFirstColumn="0" w:lastRowLastColumn="0"/>
              <w:rPr>
                <w:rFonts w:ascii="Sylfaen" w:hAnsi="Sylfaen"/>
                <w:sz w:val="20"/>
                <w:szCs w:val="22"/>
              </w:rPr>
            </w:pPr>
            <w:r w:rsidRPr="002B138A">
              <w:rPr>
                <w:rFonts w:ascii="Sylfaen" w:hAnsi="Sylfaen"/>
                <w:sz w:val="20"/>
                <w:szCs w:val="22"/>
              </w:rPr>
              <w:t>NCDC</w:t>
            </w:r>
          </w:p>
        </w:tc>
      </w:tr>
      <w:tr w:rsidR="005010ED" w:rsidRPr="002B138A" w14:paraId="4538B931" w14:textId="77777777" w:rsidTr="005010ED">
        <w:trPr>
          <w:trHeight w:val="313"/>
        </w:trPr>
        <w:tc>
          <w:tcPr>
            <w:cnfStyle w:val="001000000000" w:firstRow="0" w:lastRow="0" w:firstColumn="1" w:lastColumn="0" w:oddVBand="0" w:evenVBand="0" w:oddHBand="0" w:evenHBand="0" w:firstRowFirstColumn="0" w:firstRowLastColumn="0" w:lastRowFirstColumn="0" w:lastRowLastColumn="0"/>
            <w:tcW w:w="487" w:type="dxa"/>
          </w:tcPr>
          <w:p w14:paraId="426B0954" w14:textId="77777777" w:rsidR="005010ED" w:rsidRPr="002B138A" w:rsidRDefault="005010ED" w:rsidP="005010ED">
            <w:pPr>
              <w:rPr>
                <w:rFonts w:ascii="Sylfaen" w:hAnsi="Sylfaen"/>
                <w:sz w:val="20"/>
                <w:szCs w:val="22"/>
              </w:rPr>
            </w:pPr>
            <w:r w:rsidRPr="002B138A">
              <w:rPr>
                <w:rFonts w:ascii="Sylfaen" w:hAnsi="Sylfaen"/>
                <w:sz w:val="20"/>
                <w:szCs w:val="22"/>
              </w:rPr>
              <w:t>3</w:t>
            </w:r>
          </w:p>
        </w:tc>
        <w:tc>
          <w:tcPr>
            <w:tcW w:w="2599" w:type="dxa"/>
          </w:tcPr>
          <w:p w14:paraId="1F51A65F" w14:textId="77777777" w:rsidR="005010ED" w:rsidRPr="002B138A" w:rsidRDefault="005010ED" w:rsidP="005010ED">
            <w:pPr>
              <w:cnfStyle w:val="000000000000" w:firstRow="0" w:lastRow="0" w:firstColumn="0" w:lastColumn="0" w:oddVBand="0" w:evenVBand="0" w:oddHBand="0" w:evenHBand="0" w:firstRowFirstColumn="0" w:firstRowLastColumn="0" w:lastRowFirstColumn="0" w:lastRowLastColumn="0"/>
              <w:rPr>
                <w:rFonts w:ascii="Sylfaen" w:hAnsi="Sylfaen"/>
                <w:sz w:val="20"/>
                <w:szCs w:val="22"/>
              </w:rPr>
            </w:pPr>
            <w:r w:rsidRPr="002B138A">
              <w:rPr>
                <w:rFonts w:ascii="Sylfaen" w:hAnsi="Sylfaen"/>
                <w:sz w:val="20"/>
                <w:szCs w:val="22"/>
              </w:rPr>
              <w:t>შესწორდა სოპები</w:t>
            </w:r>
          </w:p>
        </w:tc>
        <w:tc>
          <w:tcPr>
            <w:tcW w:w="1773" w:type="dxa"/>
          </w:tcPr>
          <w:p w14:paraId="1A684F99" w14:textId="77777777" w:rsidR="005010ED" w:rsidRPr="002B138A" w:rsidRDefault="005010ED" w:rsidP="005010ED">
            <w:pPr>
              <w:jc w:val="center"/>
              <w:cnfStyle w:val="000000000000" w:firstRow="0" w:lastRow="0" w:firstColumn="0" w:lastColumn="0" w:oddVBand="0" w:evenVBand="0" w:oddHBand="0" w:evenHBand="0" w:firstRowFirstColumn="0" w:firstRowLastColumn="0" w:lastRowFirstColumn="0" w:lastRowLastColumn="0"/>
              <w:rPr>
                <w:rFonts w:ascii="Sylfaen" w:hAnsi="Sylfaen"/>
                <w:sz w:val="20"/>
                <w:szCs w:val="22"/>
              </w:rPr>
            </w:pPr>
            <w:r w:rsidRPr="002B138A">
              <w:rPr>
                <w:rFonts w:ascii="Sylfaen" w:hAnsi="Sylfaen"/>
                <w:sz w:val="20"/>
                <w:szCs w:val="22"/>
              </w:rPr>
              <w:t>7</w:t>
            </w:r>
          </w:p>
        </w:tc>
        <w:tc>
          <w:tcPr>
            <w:tcW w:w="2278" w:type="dxa"/>
          </w:tcPr>
          <w:p w14:paraId="2EC26631" w14:textId="77777777" w:rsidR="005010ED" w:rsidRPr="002B138A" w:rsidRDefault="005010ED" w:rsidP="005010ED">
            <w:pPr>
              <w:jc w:val="center"/>
              <w:cnfStyle w:val="000000000000" w:firstRow="0" w:lastRow="0" w:firstColumn="0" w:lastColumn="0" w:oddVBand="0" w:evenVBand="0" w:oddHBand="0" w:evenHBand="0" w:firstRowFirstColumn="0" w:firstRowLastColumn="0" w:lastRowFirstColumn="0" w:lastRowLastColumn="0"/>
              <w:rPr>
                <w:rFonts w:ascii="Sylfaen" w:hAnsi="Sylfaen"/>
                <w:sz w:val="20"/>
                <w:szCs w:val="22"/>
              </w:rPr>
            </w:pPr>
            <w:r w:rsidRPr="002B138A">
              <w:rPr>
                <w:rFonts w:ascii="Sylfaen" w:hAnsi="Sylfaen"/>
                <w:sz w:val="20"/>
                <w:szCs w:val="22"/>
              </w:rPr>
              <w:t>-</w:t>
            </w:r>
          </w:p>
        </w:tc>
        <w:tc>
          <w:tcPr>
            <w:tcW w:w="2876" w:type="dxa"/>
          </w:tcPr>
          <w:p w14:paraId="72D735D2" w14:textId="77777777" w:rsidR="005010ED" w:rsidRPr="002B138A" w:rsidRDefault="005010ED" w:rsidP="005010ED">
            <w:pPr>
              <w:jc w:val="center"/>
              <w:cnfStyle w:val="000000000000" w:firstRow="0" w:lastRow="0" w:firstColumn="0" w:lastColumn="0" w:oddVBand="0" w:evenVBand="0" w:oddHBand="0" w:evenHBand="0" w:firstRowFirstColumn="0" w:firstRowLastColumn="0" w:lastRowFirstColumn="0" w:lastRowLastColumn="0"/>
              <w:rPr>
                <w:rFonts w:ascii="Sylfaen" w:hAnsi="Sylfaen"/>
                <w:sz w:val="20"/>
                <w:szCs w:val="22"/>
              </w:rPr>
            </w:pPr>
            <w:r w:rsidRPr="002B138A">
              <w:rPr>
                <w:rFonts w:ascii="Sylfaen" w:hAnsi="Sylfaen"/>
                <w:sz w:val="20"/>
                <w:szCs w:val="22"/>
              </w:rPr>
              <w:t>NCDC</w:t>
            </w:r>
          </w:p>
        </w:tc>
      </w:tr>
      <w:tr w:rsidR="005010ED" w:rsidRPr="002B138A" w14:paraId="279CC7D7" w14:textId="77777777" w:rsidTr="005010ED">
        <w:trPr>
          <w:cnfStyle w:val="000000100000" w:firstRow="0" w:lastRow="0" w:firstColumn="0" w:lastColumn="0" w:oddVBand="0" w:evenVBand="0" w:oddHBand="1" w:evenHBand="0" w:firstRowFirstColumn="0" w:firstRowLastColumn="0" w:lastRowFirstColumn="0" w:lastRowLastColumn="0"/>
          <w:trHeight w:val="939"/>
        </w:trPr>
        <w:tc>
          <w:tcPr>
            <w:cnfStyle w:val="001000000000" w:firstRow="0" w:lastRow="0" w:firstColumn="1" w:lastColumn="0" w:oddVBand="0" w:evenVBand="0" w:oddHBand="0" w:evenHBand="0" w:firstRowFirstColumn="0" w:firstRowLastColumn="0" w:lastRowFirstColumn="0" w:lastRowLastColumn="0"/>
            <w:tcW w:w="487" w:type="dxa"/>
          </w:tcPr>
          <w:p w14:paraId="2C25690A" w14:textId="77777777" w:rsidR="005010ED" w:rsidRPr="002B138A" w:rsidRDefault="005010ED" w:rsidP="005010ED">
            <w:pPr>
              <w:rPr>
                <w:rFonts w:ascii="Sylfaen" w:hAnsi="Sylfaen"/>
                <w:sz w:val="20"/>
                <w:szCs w:val="22"/>
              </w:rPr>
            </w:pPr>
            <w:r w:rsidRPr="002B138A">
              <w:rPr>
                <w:rFonts w:ascii="Sylfaen" w:hAnsi="Sylfaen"/>
                <w:sz w:val="20"/>
                <w:szCs w:val="22"/>
              </w:rPr>
              <w:t>4</w:t>
            </w:r>
          </w:p>
        </w:tc>
        <w:tc>
          <w:tcPr>
            <w:tcW w:w="2599" w:type="dxa"/>
          </w:tcPr>
          <w:p w14:paraId="323B6F1D" w14:textId="77777777" w:rsidR="005010ED" w:rsidRPr="002B138A" w:rsidRDefault="005010ED" w:rsidP="005010ED">
            <w:pPr>
              <w:cnfStyle w:val="000000100000" w:firstRow="0" w:lastRow="0" w:firstColumn="0" w:lastColumn="0" w:oddVBand="0" w:evenVBand="0" w:oddHBand="1" w:evenHBand="0" w:firstRowFirstColumn="0" w:firstRowLastColumn="0" w:lastRowFirstColumn="0" w:lastRowLastColumn="0"/>
              <w:rPr>
                <w:rFonts w:ascii="Sylfaen" w:hAnsi="Sylfaen"/>
                <w:sz w:val="20"/>
                <w:szCs w:val="22"/>
              </w:rPr>
            </w:pPr>
            <w:r w:rsidRPr="002B138A">
              <w:rPr>
                <w:rFonts w:ascii="Sylfaen" w:hAnsi="Sylfaen"/>
                <w:sz w:val="20"/>
                <w:szCs w:val="22"/>
              </w:rPr>
              <w:t>ახალი ლაბ. კვლ. მოთხოვნის ფორმები</w:t>
            </w:r>
          </w:p>
        </w:tc>
        <w:tc>
          <w:tcPr>
            <w:tcW w:w="1773" w:type="dxa"/>
          </w:tcPr>
          <w:p w14:paraId="2D227424" w14:textId="77777777" w:rsidR="005010ED" w:rsidRPr="002B138A" w:rsidRDefault="005010ED" w:rsidP="005010ED">
            <w:pPr>
              <w:jc w:val="center"/>
              <w:cnfStyle w:val="000000100000" w:firstRow="0" w:lastRow="0" w:firstColumn="0" w:lastColumn="0" w:oddVBand="0" w:evenVBand="0" w:oddHBand="1" w:evenHBand="0" w:firstRowFirstColumn="0" w:firstRowLastColumn="0" w:lastRowFirstColumn="0" w:lastRowLastColumn="0"/>
              <w:rPr>
                <w:rFonts w:ascii="Sylfaen" w:hAnsi="Sylfaen"/>
                <w:sz w:val="20"/>
                <w:szCs w:val="22"/>
              </w:rPr>
            </w:pPr>
            <w:r w:rsidRPr="002B138A">
              <w:rPr>
                <w:rFonts w:ascii="Sylfaen" w:hAnsi="Sylfaen"/>
                <w:sz w:val="20"/>
                <w:szCs w:val="22"/>
              </w:rPr>
              <w:t>5</w:t>
            </w:r>
          </w:p>
        </w:tc>
        <w:tc>
          <w:tcPr>
            <w:tcW w:w="2278" w:type="dxa"/>
          </w:tcPr>
          <w:p w14:paraId="1DCE634B" w14:textId="77777777" w:rsidR="005010ED" w:rsidRPr="002B138A" w:rsidRDefault="005010ED" w:rsidP="005010ED">
            <w:pPr>
              <w:jc w:val="center"/>
              <w:cnfStyle w:val="000000100000" w:firstRow="0" w:lastRow="0" w:firstColumn="0" w:lastColumn="0" w:oddVBand="0" w:evenVBand="0" w:oddHBand="1" w:evenHBand="0" w:firstRowFirstColumn="0" w:firstRowLastColumn="0" w:lastRowFirstColumn="0" w:lastRowLastColumn="0"/>
              <w:rPr>
                <w:rFonts w:ascii="Sylfaen" w:hAnsi="Sylfaen"/>
                <w:sz w:val="20"/>
                <w:szCs w:val="22"/>
              </w:rPr>
            </w:pPr>
            <w:r w:rsidRPr="002B138A">
              <w:rPr>
                <w:rFonts w:ascii="Sylfaen" w:hAnsi="Sylfaen"/>
                <w:sz w:val="20"/>
                <w:szCs w:val="22"/>
              </w:rPr>
              <w:t>-</w:t>
            </w:r>
          </w:p>
        </w:tc>
        <w:tc>
          <w:tcPr>
            <w:tcW w:w="2876" w:type="dxa"/>
          </w:tcPr>
          <w:p w14:paraId="11C40266" w14:textId="77777777" w:rsidR="005010ED" w:rsidRPr="002B138A" w:rsidRDefault="005010ED" w:rsidP="005010ED">
            <w:pPr>
              <w:jc w:val="center"/>
              <w:cnfStyle w:val="000000100000" w:firstRow="0" w:lastRow="0" w:firstColumn="0" w:lastColumn="0" w:oddVBand="0" w:evenVBand="0" w:oddHBand="1" w:evenHBand="0" w:firstRowFirstColumn="0" w:firstRowLastColumn="0" w:lastRowFirstColumn="0" w:lastRowLastColumn="0"/>
              <w:rPr>
                <w:rFonts w:ascii="Sylfaen" w:hAnsi="Sylfaen"/>
                <w:sz w:val="20"/>
                <w:szCs w:val="22"/>
              </w:rPr>
            </w:pPr>
            <w:r w:rsidRPr="002B138A">
              <w:rPr>
                <w:rFonts w:ascii="Sylfaen" w:hAnsi="Sylfaen"/>
                <w:sz w:val="20"/>
                <w:szCs w:val="22"/>
              </w:rPr>
              <w:t>NCDC</w:t>
            </w:r>
          </w:p>
        </w:tc>
      </w:tr>
      <w:tr w:rsidR="005010ED" w:rsidRPr="002B138A" w14:paraId="1117291A" w14:textId="77777777" w:rsidTr="005010ED">
        <w:trPr>
          <w:trHeight w:val="639"/>
        </w:trPr>
        <w:tc>
          <w:tcPr>
            <w:cnfStyle w:val="001000000000" w:firstRow="0" w:lastRow="0" w:firstColumn="1" w:lastColumn="0" w:oddVBand="0" w:evenVBand="0" w:oddHBand="0" w:evenHBand="0" w:firstRowFirstColumn="0" w:firstRowLastColumn="0" w:lastRowFirstColumn="0" w:lastRowLastColumn="0"/>
            <w:tcW w:w="487" w:type="dxa"/>
          </w:tcPr>
          <w:p w14:paraId="44AB5334" w14:textId="77777777" w:rsidR="005010ED" w:rsidRPr="002B138A" w:rsidRDefault="005010ED" w:rsidP="005010ED">
            <w:pPr>
              <w:rPr>
                <w:rFonts w:ascii="Sylfaen" w:hAnsi="Sylfaen"/>
                <w:sz w:val="20"/>
                <w:szCs w:val="22"/>
              </w:rPr>
            </w:pPr>
            <w:r w:rsidRPr="002B138A">
              <w:rPr>
                <w:rFonts w:ascii="Sylfaen" w:hAnsi="Sylfaen"/>
                <w:sz w:val="20"/>
                <w:szCs w:val="22"/>
              </w:rPr>
              <w:lastRenderedPageBreak/>
              <w:t>5</w:t>
            </w:r>
          </w:p>
        </w:tc>
        <w:tc>
          <w:tcPr>
            <w:tcW w:w="2599" w:type="dxa"/>
          </w:tcPr>
          <w:p w14:paraId="7BA3D265" w14:textId="77777777" w:rsidR="005010ED" w:rsidRPr="002B138A" w:rsidRDefault="005010ED" w:rsidP="005010ED">
            <w:pPr>
              <w:cnfStyle w:val="000000000000" w:firstRow="0" w:lastRow="0" w:firstColumn="0" w:lastColumn="0" w:oddVBand="0" w:evenVBand="0" w:oddHBand="0" w:evenHBand="0" w:firstRowFirstColumn="0" w:firstRowLastColumn="0" w:lastRowFirstColumn="0" w:lastRowLastColumn="0"/>
              <w:rPr>
                <w:rFonts w:ascii="Sylfaen" w:hAnsi="Sylfaen"/>
                <w:sz w:val="20"/>
                <w:szCs w:val="22"/>
              </w:rPr>
            </w:pPr>
            <w:r w:rsidRPr="002B138A">
              <w:rPr>
                <w:rFonts w:ascii="Sylfaen" w:hAnsi="Sylfaen"/>
                <w:sz w:val="20"/>
                <w:szCs w:val="22"/>
              </w:rPr>
              <w:t>შესწორდა ლაბ. ჟურნალები</w:t>
            </w:r>
          </w:p>
        </w:tc>
        <w:tc>
          <w:tcPr>
            <w:tcW w:w="1773" w:type="dxa"/>
          </w:tcPr>
          <w:p w14:paraId="56CB6B18" w14:textId="77777777" w:rsidR="005010ED" w:rsidRPr="002B138A" w:rsidRDefault="005010ED" w:rsidP="005010ED">
            <w:pPr>
              <w:jc w:val="center"/>
              <w:cnfStyle w:val="000000000000" w:firstRow="0" w:lastRow="0" w:firstColumn="0" w:lastColumn="0" w:oddVBand="0" w:evenVBand="0" w:oddHBand="0" w:evenHBand="0" w:firstRowFirstColumn="0" w:firstRowLastColumn="0" w:lastRowFirstColumn="0" w:lastRowLastColumn="0"/>
              <w:rPr>
                <w:rFonts w:ascii="Sylfaen" w:hAnsi="Sylfaen"/>
                <w:sz w:val="20"/>
                <w:szCs w:val="22"/>
              </w:rPr>
            </w:pPr>
            <w:r w:rsidRPr="002B138A">
              <w:rPr>
                <w:rFonts w:ascii="Sylfaen" w:hAnsi="Sylfaen"/>
                <w:sz w:val="20"/>
                <w:szCs w:val="22"/>
              </w:rPr>
              <w:t>14</w:t>
            </w:r>
          </w:p>
        </w:tc>
        <w:tc>
          <w:tcPr>
            <w:tcW w:w="2278" w:type="dxa"/>
          </w:tcPr>
          <w:p w14:paraId="54D8620B" w14:textId="77777777" w:rsidR="005010ED" w:rsidRPr="002B138A" w:rsidRDefault="005010ED" w:rsidP="005010ED">
            <w:pPr>
              <w:jc w:val="center"/>
              <w:cnfStyle w:val="000000000000" w:firstRow="0" w:lastRow="0" w:firstColumn="0" w:lastColumn="0" w:oddVBand="0" w:evenVBand="0" w:oddHBand="0" w:evenHBand="0" w:firstRowFirstColumn="0" w:firstRowLastColumn="0" w:lastRowFirstColumn="0" w:lastRowLastColumn="0"/>
              <w:rPr>
                <w:rFonts w:ascii="Sylfaen" w:hAnsi="Sylfaen"/>
                <w:sz w:val="20"/>
                <w:szCs w:val="22"/>
              </w:rPr>
            </w:pPr>
            <w:r w:rsidRPr="002B138A">
              <w:rPr>
                <w:rFonts w:ascii="Sylfaen" w:hAnsi="Sylfaen"/>
                <w:sz w:val="20"/>
                <w:szCs w:val="22"/>
              </w:rPr>
              <w:t>-</w:t>
            </w:r>
          </w:p>
        </w:tc>
        <w:tc>
          <w:tcPr>
            <w:tcW w:w="2876" w:type="dxa"/>
          </w:tcPr>
          <w:p w14:paraId="0C36102C" w14:textId="77777777" w:rsidR="005010ED" w:rsidRPr="002B138A" w:rsidRDefault="005010ED" w:rsidP="005010ED">
            <w:pPr>
              <w:jc w:val="center"/>
              <w:cnfStyle w:val="000000000000" w:firstRow="0" w:lastRow="0" w:firstColumn="0" w:lastColumn="0" w:oddVBand="0" w:evenVBand="0" w:oddHBand="0" w:evenHBand="0" w:firstRowFirstColumn="0" w:firstRowLastColumn="0" w:lastRowFirstColumn="0" w:lastRowLastColumn="0"/>
              <w:rPr>
                <w:rFonts w:ascii="Sylfaen" w:hAnsi="Sylfaen"/>
                <w:sz w:val="20"/>
                <w:szCs w:val="22"/>
              </w:rPr>
            </w:pPr>
            <w:r w:rsidRPr="002B138A">
              <w:rPr>
                <w:rFonts w:ascii="Sylfaen" w:hAnsi="Sylfaen"/>
                <w:sz w:val="20"/>
                <w:szCs w:val="22"/>
              </w:rPr>
              <w:t>NCDC</w:t>
            </w:r>
          </w:p>
        </w:tc>
      </w:tr>
      <w:tr w:rsidR="005010ED" w:rsidRPr="002B138A" w14:paraId="6C2AFF17" w14:textId="77777777" w:rsidTr="005010ED">
        <w:trPr>
          <w:cnfStyle w:val="000000100000" w:firstRow="0" w:lastRow="0" w:firstColumn="0" w:lastColumn="0" w:oddVBand="0" w:evenVBand="0" w:oddHBand="1" w:evenHBand="0" w:firstRowFirstColumn="0" w:firstRowLastColumn="0" w:lastRowFirstColumn="0" w:lastRowLastColumn="0"/>
          <w:trHeight w:val="812"/>
        </w:trPr>
        <w:tc>
          <w:tcPr>
            <w:cnfStyle w:val="001000000000" w:firstRow="0" w:lastRow="0" w:firstColumn="1" w:lastColumn="0" w:oddVBand="0" w:evenVBand="0" w:oddHBand="0" w:evenHBand="0" w:firstRowFirstColumn="0" w:firstRowLastColumn="0" w:lastRowFirstColumn="0" w:lastRowLastColumn="0"/>
            <w:tcW w:w="487" w:type="dxa"/>
          </w:tcPr>
          <w:p w14:paraId="40907801" w14:textId="77777777" w:rsidR="005010ED" w:rsidRPr="002B138A" w:rsidRDefault="005010ED" w:rsidP="005010ED">
            <w:pPr>
              <w:rPr>
                <w:rFonts w:ascii="Sylfaen" w:hAnsi="Sylfaen"/>
                <w:sz w:val="20"/>
                <w:szCs w:val="22"/>
              </w:rPr>
            </w:pPr>
          </w:p>
        </w:tc>
        <w:tc>
          <w:tcPr>
            <w:tcW w:w="2599" w:type="dxa"/>
          </w:tcPr>
          <w:p w14:paraId="015882A1" w14:textId="77777777" w:rsidR="005010ED" w:rsidRPr="002B138A" w:rsidRDefault="005010ED" w:rsidP="005010ED">
            <w:pPr>
              <w:cnfStyle w:val="000000100000" w:firstRow="0" w:lastRow="0" w:firstColumn="0" w:lastColumn="0" w:oddVBand="0" w:evenVBand="0" w:oddHBand="1" w:evenHBand="0" w:firstRowFirstColumn="0" w:firstRowLastColumn="0" w:lastRowFirstColumn="0" w:lastRowLastColumn="0"/>
              <w:rPr>
                <w:rFonts w:ascii="Sylfaen" w:hAnsi="Sylfaen"/>
                <w:sz w:val="20"/>
                <w:szCs w:val="22"/>
              </w:rPr>
            </w:pPr>
            <w:r w:rsidRPr="002B138A">
              <w:rPr>
                <w:rFonts w:ascii="Sylfaen" w:hAnsi="Sylfaen"/>
                <w:sz w:val="20"/>
                <w:szCs w:val="22"/>
              </w:rPr>
              <w:t>შესწორდა ინდიკაციისა და იდენტიფიკაციის ფორმები</w:t>
            </w:r>
          </w:p>
        </w:tc>
        <w:tc>
          <w:tcPr>
            <w:tcW w:w="1773" w:type="dxa"/>
          </w:tcPr>
          <w:p w14:paraId="3B97F9CF" w14:textId="77777777" w:rsidR="005010ED" w:rsidRPr="002B138A" w:rsidRDefault="005010ED" w:rsidP="005010ED">
            <w:pPr>
              <w:jc w:val="center"/>
              <w:cnfStyle w:val="000000100000" w:firstRow="0" w:lastRow="0" w:firstColumn="0" w:lastColumn="0" w:oddVBand="0" w:evenVBand="0" w:oddHBand="1" w:evenHBand="0" w:firstRowFirstColumn="0" w:firstRowLastColumn="0" w:lastRowFirstColumn="0" w:lastRowLastColumn="0"/>
              <w:rPr>
                <w:rFonts w:ascii="Sylfaen" w:hAnsi="Sylfaen"/>
                <w:sz w:val="20"/>
                <w:szCs w:val="22"/>
              </w:rPr>
            </w:pPr>
            <w:r w:rsidRPr="002B138A">
              <w:rPr>
                <w:rFonts w:ascii="Sylfaen" w:hAnsi="Sylfaen"/>
                <w:sz w:val="20"/>
                <w:szCs w:val="22"/>
              </w:rPr>
              <w:t>9</w:t>
            </w:r>
          </w:p>
        </w:tc>
        <w:tc>
          <w:tcPr>
            <w:tcW w:w="2278" w:type="dxa"/>
          </w:tcPr>
          <w:p w14:paraId="50575131" w14:textId="77777777" w:rsidR="005010ED" w:rsidRPr="002B138A" w:rsidRDefault="005010ED" w:rsidP="005010ED">
            <w:pPr>
              <w:jc w:val="center"/>
              <w:cnfStyle w:val="000000100000" w:firstRow="0" w:lastRow="0" w:firstColumn="0" w:lastColumn="0" w:oddVBand="0" w:evenVBand="0" w:oddHBand="1" w:evenHBand="0" w:firstRowFirstColumn="0" w:firstRowLastColumn="0" w:lastRowFirstColumn="0" w:lastRowLastColumn="0"/>
              <w:rPr>
                <w:rFonts w:ascii="Sylfaen" w:hAnsi="Sylfaen"/>
                <w:sz w:val="20"/>
                <w:szCs w:val="22"/>
              </w:rPr>
            </w:pPr>
            <w:r w:rsidRPr="002B138A">
              <w:rPr>
                <w:rFonts w:ascii="Sylfaen" w:hAnsi="Sylfaen"/>
                <w:sz w:val="20"/>
                <w:szCs w:val="22"/>
              </w:rPr>
              <w:t>-</w:t>
            </w:r>
          </w:p>
        </w:tc>
        <w:tc>
          <w:tcPr>
            <w:tcW w:w="2876" w:type="dxa"/>
          </w:tcPr>
          <w:p w14:paraId="40D2A5AF" w14:textId="77777777" w:rsidR="005010ED" w:rsidRPr="002B138A" w:rsidRDefault="005010ED" w:rsidP="005010ED">
            <w:pPr>
              <w:jc w:val="center"/>
              <w:cnfStyle w:val="000000100000" w:firstRow="0" w:lastRow="0" w:firstColumn="0" w:lastColumn="0" w:oddVBand="0" w:evenVBand="0" w:oddHBand="1" w:evenHBand="0" w:firstRowFirstColumn="0" w:firstRowLastColumn="0" w:lastRowFirstColumn="0" w:lastRowLastColumn="0"/>
              <w:rPr>
                <w:rFonts w:ascii="Sylfaen" w:hAnsi="Sylfaen"/>
                <w:sz w:val="20"/>
                <w:szCs w:val="22"/>
              </w:rPr>
            </w:pPr>
            <w:r w:rsidRPr="002B138A">
              <w:rPr>
                <w:rFonts w:ascii="Sylfaen" w:hAnsi="Sylfaen"/>
                <w:sz w:val="20"/>
                <w:szCs w:val="22"/>
              </w:rPr>
              <w:t>NCDC</w:t>
            </w:r>
          </w:p>
        </w:tc>
      </w:tr>
    </w:tbl>
    <w:p w14:paraId="03596C82" w14:textId="77777777" w:rsidR="008C4A96" w:rsidRPr="009F69C1" w:rsidRDefault="008C4A96" w:rsidP="008C4A96">
      <w:pPr>
        <w:spacing w:after="0" w:line="240" w:lineRule="auto"/>
        <w:jc w:val="both"/>
        <w:rPr>
          <w:rFonts w:ascii="Sylfaen" w:hAnsi="Sylfaen" w:cs="Menlo Regular"/>
          <w:b/>
          <w:color w:val="032348" w:themeColor="accent1" w:themeShade="BF"/>
          <w:sz w:val="22"/>
          <w:szCs w:val="22"/>
          <w:lang w:val="ka-GE"/>
        </w:rPr>
      </w:pPr>
    </w:p>
    <w:p w14:paraId="08243DEF" w14:textId="654228A4" w:rsidR="005010ED" w:rsidRPr="009F69C1" w:rsidRDefault="005010ED" w:rsidP="008C4A96">
      <w:pPr>
        <w:spacing w:after="0" w:line="240" w:lineRule="auto"/>
        <w:jc w:val="both"/>
        <w:rPr>
          <w:rFonts w:ascii="Sylfaen" w:hAnsi="Sylfaen" w:cs="Calibri"/>
          <w:i/>
          <w:sz w:val="22"/>
          <w:szCs w:val="22"/>
          <w:lang w:val="ka-GE"/>
        </w:rPr>
      </w:pPr>
      <w:r w:rsidRPr="009F69C1">
        <w:rPr>
          <w:rFonts w:ascii="Sylfaen" w:hAnsi="Sylfaen" w:cs="Menlo Regular"/>
          <w:b/>
          <w:color w:val="032348" w:themeColor="accent1" w:themeShade="BF"/>
          <w:sz w:val="22"/>
          <w:szCs w:val="22"/>
          <w:lang w:val="ka-GE"/>
        </w:rPr>
        <w:t>ბაქტერიებისა და ვირუსების ეროვნული საცავი</w:t>
      </w:r>
      <w:r w:rsidR="00DC757F" w:rsidRPr="009F69C1">
        <w:rPr>
          <w:rFonts w:ascii="Sylfaen" w:hAnsi="Sylfaen" w:cs="Menlo Regular"/>
          <w:b/>
          <w:color w:val="032348" w:themeColor="accent1" w:themeShade="BF"/>
          <w:sz w:val="22"/>
          <w:szCs w:val="22"/>
          <w:lang w:val="ka-GE"/>
        </w:rPr>
        <w:t>ს მიერ</w:t>
      </w:r>
      <w:r w:rsidRPr="009F69C1">
        <w:rPr>
          <w:rFonts w:ascii="Sylfaen" w:hAnsi="Sylfaen" w:cs="Menlo Regular"/>
          <w:b/>
          <w:color w:val="032348" w:themeColor="accent1" w:themeShade="BF"/>
          <w:sz w:val="22"/>
          <w:szCs w:val="22"/>
          <w:lang w:val="ka-GE"/>
        </w:rPr>
        <w:t>:</w:t>
      </w:r>
      <w:r w:rsidR="008C4A96" w:rsidRPr="009F69C1">
        <w:rPr>
          <w:rFonts w:ascii="Sylfaen" w:hAnsi="Sylfaen" w:cs="Menlo Regular"/>
          <w:b/>
          <w:color w:val="032348" w:themeColor="accent1" w:themeShade="BF"/>
          <w:sz w:val="22"/>
          <w:szCs w:val="22"/>
          <w:lang w:val="ka-GE"/>
        </w:rPr>
        <w:t xml:space="preserve"> </w:t>
      </w:r>
      <w:r w:rsidRPr="009F69C1">
        <w:rPr>
          <w:rFonts w:ascii="Sylfaen" w:hAnsi="Sylfaen" w:cs="Sylfaen"/>
          <w:sz w:val="22"/>
          <w:szCs w:val="22"/>
          <w:lang w:val="ka-GE"/>
        </w:rPr>
        <w:t>პათოგენების</w:t>
      </w:r>
      <w:r w:rsidRPr="009F69C1">
        <w:rPr>
          <w:rFonts w:ascii="Sylfaen" w:hAnsi="Sylfaen" w:cstheme="minorHAnsi"/>
          <w:sz w:val="22"/>
          <w:szCs w:val="22"/>
          <w:lang w:val="ka-GE"/>
        </w:rPr>
        <w:t xml:space="preserve"> </w:t>
      </w:r>
      <w:r w:rsidRPr="009F69C1">
        <w:rPr>
          <w:rFonts w:ascii="Sylfaen" w:hAnsi="Sylfaen" w:cs="Sylfaen"/>
          <w:sz w:val="22"/>
          <w:szCs w:val="22"/>
          <w:lang w:val="ka-GE"/>
        </w:rPr>
        <w:t>აღრიცხვის</w:t>
      </w:r>
      <w:r w:rsidRPr="009F69C1">
        <w:rPr>
          <w:rFonts w:ascii="Sylfaen" w:hAnsi="Sylfaen" w:cstheme="minorHAnsi"/>
          <w:sz w:val="22"/>
          <w:szCs w:val="22"/>
          <w:lang w:val="ka-GE"/>
        </w:rPr>
        <w:t xml:space="preserve"> </w:t>
      </w:r>
      <w:r w:rsidRPr="009F69C1">
        <w:rPr>
          <w:rFonts w:ascii="Sylfaen" w:hAnsi="Sylfaen" w:cs="Sylfaen"/>
          <w:sz w:val="22"/>
          <w:szCs w:val="22"/>
          <w:lang w:val="ka-GE"/>
        </w:rPr>
        <w:t>ელექტრონულ</w:t>
      </w:r>
      <w:r w:rsidRPr="009F69C1">
        <w:rPr>
          <w:rFonts w:ascii="Sylfaen" w:hAnsi="Sylfaen" w:cstheme="minorHAnsi"/>
          <w:sz w:val="22"/>
          <w:szCs w:val="22"/>
          <w:lang w:val="ka-GE"/>
        </w:rPr>
        <w:t xml:space="preserve"> </w:t>
      </w:r>
      <w:r w:rsidRPr="009F69C1">
        <w:rPr>
          <w:rFonts w:ascii="Sylfaen" w:hAnsi="Sylfaen" w:cs="Sylfaen"/>
          <w:sz w:val="22"/>
          <w:szCs w:val="22"/>
          <w:lang w:val="ka-GE"/>
        </w:rPr>
        <w:t>სისტემაში</w:t>
      </w:r>
      <w:r w:rsidRPr="009F69C1">
        <w:rPr>
          <w:rFonts w:ascii="Sylfaen" w:hAnsi="Sylfaen" w:cstheme="minorHAnsi"/>
          <w:sz w:val="22"/>
          <w:szCs w:val="22"/>
          <w:lang w:val="ka-GE"/>
        </w:rPr>
        <w:t xml:space="preserve"> (PACS) </w:t>
      </w:r>
      <w:r w:rsidRPr="009F69C1">
        <w:rPr>
          <w:rFonts w:ascii="Sylfaen" w:hAnsi="Sylfaen" w:cs="Sylfaen"/>
          <w:sz w:val="22"/>
          <w:szCs w:val="22"/>
          <w:lang w:val="ka-GE"/>
        </w:rPr>
        <w:t>დარეგისტრირდა</w:t>
      </w:r>
      <w:r w:rsidRPr="009F69C1">
        <w:rPr>
          <w:rFonts w:ascii="Sylfaen" w:hAnsi="Sylfaen" w:cstheme="minorHAnsi"/>
          <w:sz w:val="22"/>
          <w:szCs w:val="22"/>
          <w:lang w:val="ka-GE"/>
        </w:rPr>
        <w:t xml:space="preserve"> </w:t>
      </w:r>
      <w:r w:rsidRPr="009F69C1">
        <w:rPr>
          <w:rFonts w:ascii="Sylfaen" w:hAnsi="Sylfaen" w:cs="Sylfaen"/>
          <w:sz w:val="22"/>
          <w:szCs w:val="22"/>
          <w:lang w:val="ka-GE"/>
        </w:rPr>
        <w:t>საქართველოს</w:t>
      </w:r>
      <w:r w:rsidRPr="009F69C1">
        <w:rPr>
          <w:rFonts w:ascii="Sylfaen" w:hAnsi="Sylfaen" w:cstheme="minorHAnsi"/>
          <w:sz w:val="22"/>
          <w:szCs w:val="22"/>
          <w:lang w:val="ka-GE"/>
        </w:rPr>
        <w:t xml:space="preserve"> </w:t>
      </w:r>
      <w:r w:rsidRPr="009F69C1">
        <w:rPr>
          <w:rFonts w:ascii="Sylfaen" w:hAnsi="Sylfaen" w:cs="Sylfaen"/>
          <w:sz w:val="22"/>
          <w:szCs w:val="22"/>
          <w:lang w:val="ka-GE"/>
        </w:rPr>
        <w:t>ტერიტორიაზე</w:t>
      </w:r>
      <w:r w:rsidRPr="009F69C1">
        <w:rPr>
          <w:rFonts w:ascii="Sylfaen" w:hAnsi="Sylfaen" w:cstheme="minorHAnsi"/>
          <w:sz w:val="22"/>
          <w:szCs w:val="22"/>
          <w:lang w:val="ka-GE"/>
        </w:rPr>
        <w:t xml:space="preserve"> </w:t>
      </w:r>
      <w:r w:rsidRPr="009F69C1">
        <w:rPr>
          <w:rFonts w:ascii="Sylfaen" w:hAnsi="Sylfaen" w:cs="Sylfaen"/>
          <w:sz w:val="22"/>
          <w:szCs w:val="22"/>
          <w:lang w:val="ka-GE"/>
        </w:rPr>
        <w:t>გამოყოფილი</w:t>
      </w:r>
      <w:r w:rsidRPr="009F69C1">
        <w:rPr>
          <w:rFonts w:ascii="Sylfaen" w:hAnsi="Sylfaen" w:cstheme="minorHAnsi"/>
          <w:sz w:val="22"/>
          <w:szCs w:val="22"/>
          <w:lang w:val="ka-GE"/>
        </w:rPr>
        <w:t xml:space="preserve"> </w:t>
      </w:r>
      <w:r w:rsidRPr="009F69C1">
        <w:rPr>
          <w:rFonts w:ascii="Sylfaen" w:hAnsi="Sylfaen" w:cs="Sylfaen"/>
          <w:sz w:val="22"/>
          <w:szCs w:val="22"/>
          <w:lang w:val="ka-GE"/>
        </w:rPr>
        <w:t>და</w:t>
      </w:r>
      <w:r w:rsidRPr="009F69C1">
        <w:rPr>
          <w:rFonts w:ascii="Sylfaen" w:hAnsi="Sylfaen" w:cstheme="minorHAnsi"/>
          <w:sz w:val="22"/>
          <w:szCs w:val="22"/>
          <w:lang w:val="ka-GE"/>
        </w:rPr>
        <w:t xml:space="preserve"> </w:t>
      </w:r>
      <w:r w:rsidRPr="009F69C1">
        <w:rPr>
          <w:rFonts w:ascii="Sylfaen" w:hAnsi="Sylfaen" w:cs="Sylfaen"/>
          <w:sz w:val="22"/>
          <w:szCs w:val="22"/>
          <w:lang w:val="ka-GE"/>
        </w:rPr>
        <w:t>იდენტიფიცირებული</w:t>
      </w:r>
      <w:r w:rsidRPr="009F69C1">
        <w:rPr>
          <w:rFonts w:ascii="Sylfaen" w:hAnsi="Sylfaen" w:cstheme="minorHAnsi"/>
          <w:sz w:val="22"/>
          <w:szCs w:val="22"/>
          <w:lang w:val="ka-GE"/>
        </w:rPr>
        <w:t xml:space="preserve"> 227 </w:t>
      </w:r>
      <w:r w:rsidRPr="009F69C1">
        <w:rPr>
          <w:rFonts w:ascii="Sylfaen" w:hAnsi="Sylfaen" w:cs="Sylfaen"/>
          <w:sz w:val="22"/>
          <w:szCs w:val="22"/>
          <w:lang w:val="ka-GE"/>
        </w:rPr>
        <w:t>შტამი</w:t>
      </w:r>
      <w:r w:rsidRPr="009F69C1">
        <w:rPr>
          <w:rFonts w:ascii="Sylfaen" w:hAnsi="Sylfaen" w:cstheme="minorHAnsi"/>
          <w:sz w:val="22"/>
          <w:szCs w:val="22"/>
          <w:lang w:val="ka-GE"/>
        </w:rPr>
        <w:t xml:space="preserve">, </w:t>
      </w:r>
      <w:r w:rsidRPr="009F69C1">
        <w:rPr>
          <w:rFonts w:ascii="Sylfaen" w:hAnsi="Sylfaen" w:cs="Sylfaen"/>
          <w:sz w:val="22"/>
          <w:szCs w:val="22"/>
          <w:lang w:val="ka-GE"/>
        </w:rPr>
        <w:t>მათ</w:t>
      </w:r>
      <w:r w:rsidRPr="009F69C1">
        <w:rPr>
          <w:rFonts w:ascii="Sylfaen" w:hAnsi="Sylfaen" w:cstheme="minorHAnsi"/>
          <w:sz w:val="22"/>
          <w:szCs w:val="22"/>
          <w:lang w:val="ka-GE"/>
        </w:rPr>
        <w:t xml:space="preserve"> </w:t>
      </w:r>
      <w:r w:rsidRPr="009F69C1">
        <w:rPr>
          <w:rFonts w:ascii="Sylfaen" w:hAnsi="Sylfaen" w:cs="Sylfaen"/>
          <w:sz w:val="22"/>
          <w:szCs w:val="22"/>
          <w:lang w:val="ka-GE"/>
        </w:rPr>
        <w:t>შორის:</w:t>
      </w:r>
      <w:r w:rsidRPr="009F69C1">
        <w:rPr>
          <w:rFonts w:ascii="Sylfaen" w:hAnsi="Sylfaen" w:cstheme="minorHAnsi"/>
          <w:sz w:val="22"/>
          <w:szCs w:val="22"/>
          <w:lang w:val="ka-GE"/>
        </w:rPr>
        <w:t xml:space="preserve"> </w:t>
      </w:r>
      <w:r w:rsidRPr="009F69C1">
        <w:rPr>
          <w:rFonts w:ascii="Sylfaen" w:hAnsi="Sylfaen" w:cs="Calibri"/>
          <w:i/>
          <w:sz w:val="22"/>
          <w:szCs w:val="22"/>
          <w:lang w:val="ka-GE"/>
        </w:rPr>
        <w:t xml:space="preserve">B.anthracis -14, Salmonella – 21, Shigella – 26, Listeria – 15, Legionella  - 7, E.coli – 23, Klebsiella – 45, Proteus -7, Pseudomona – 27, Acinetobacter – 8, Providencia -3, Serracia -3, Streptococcus -2, Burkhoderia-1, Steno – 1, Enterococcus – 1, Bartonella -23;  </w:t>
      </w:r>
    </w:p>
    <w:p w14:paraId="7168A4FB" w14:textId="77777777" w:rsidR="005010ED" w:rsidRPr="009F69C1" w:rsidRDefault="005010ED" w:rsidP="005010ED">
      <w:pPr>
        <w:spacing w:after="0" w:line="276" w:lineRule="auto"/>
        <w:ind w:left="270"/>
        <w:contextualSpacing/>
        <w:jc w:val="both"/>
        <w:rPr>
          <w:rFonts w:ascii="Sylfaen" w:hAnsi="Sylfaen" w:cstheme="minorHAnsi"/>
          <w:sz w:val="22"/>
          <w:szCs w:val="22"/>
          <w:u w:val="single"/>
          <w:lang w:val="ka-GE"/>
        </w:rPr>
      </w:pPr>
    </w:p>
    <w:p w14:paraId="58FFDF77" w14:textId="39754D08" w:rsidR="005010ED" w:rsidRPr="009F69C1" w:rsidRDefault="005010ED" w:rsidP="00066804">
      <w:pPr>
        <w:spacing w:after="0" w:line="276" w:lineRule="auto"/>
        <w:ind w:left="270"/>
        <w:contextualSpacing/>
        <w:jc w:val="both"/>
        <w:rPr>
          <w:rFonts w:ascii="Sylfaen" w:hAnsi="Sylfaen" w:cstheme="minorHAnsi"/>
          <w:i/>
          <w:sz w:val="22"/>
          <w:szCs w:val="22"/>
        </w:rPr>
      </w:pPr>
      <w:r w:rsidRPr="009F69C1">
        <w:rPr>
          <w:rFonts w:ascii="Sylfaen" w:hAnsi="Sylfaen" w:cs="Calibri"/>
          <w:noProof/>
          <w:sz w:val="22"/>
          <w:szCs w:val="22"/>
        </w:rPr>
        <w:drawing>
          <wp:anchor distT="0" distB="0" distL="114300" distR="114300" simplePos="0" relativeHeight="251761664" behindDoc="0" locked="0" layoutInCell="1" allowOverlap="1" wp14:anchorId="2478371F" wp14:editId="21E84CB5">
            <wp:simplePos x="0" y="0"/>
            <wp:positionH relativeFrom="column">
              <wp:posOffset>174929</wp:posOffset>
            </wp:positionH>
            <wp:positionV relativeFrom="paragraph">
              <wp:posOffset>3175</wp:posOffset>
            </wp:positionV>
            <wp:extent cx="3021495" cy="1430655"/>
            <wp:effectExtent l="0" t="0" r="7620" b="17145"/>
            <wp:wrapSquare wrapText="bothSides"/>
            <wp:docPr id="457" name="Chart 457"/>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anchor>
        </w:drawing>
      </w:r>
      <w:r w:rsidRPr="009F69C1">
        <w:rPr>
          <w:rFonts w:ascii="Sylfaen" w:hAnsi="Sylfaen" w:cstheme="minorHAnsi"/>
          <w:sz w:val="22"/>
          <w:szCs w:val="22"/>
          <w:lang w:val="ka-GE"/>
        </w:rPr>
        <w:t xml:space="preserve">საცავის ლაბორატორიაში ჩატარდა </w:t>
      </w:r>
      <w:r w:rsidRPr="009F69C1">
        <w:rPr>
          <w:rFonts w:ascii="Sylfaen" w:hAnsi="Sylfaen" w:cstheme="minorHAnsi"/>
          <w:i/>
          <w:sz w:val="22"/>
          <w:szCs w:val="22"/>
        </w:rPr>
        <w:t>F. tularensis</w:t>
      </w:r>
      <w:r w:rsidRPr="009F69C1">
        <w:rPr>
          <w:rFonts w:ascii="Sylfaen" w:hAnsi="Sylfaen" w:cstheme="minorHAnsi"/>
          <w:sz w:val="22"/>
          <w:szCs w:val="22"/>
        </w:rPr>
        <w:t xml:space="preserve"> </w:t>
      </w:r>
      <w:r w:rsidRPr="009F69C1">
        <w:rPr>
          <w:rFonts w:ascii="Sylfaen" w:hAnsi="Sylfaen" w:cstheme="minorHAnsi"/>
          <w:sz w:val="22"/>
          <w:szCs w:val="22"/>
          <w:lang w:val="ka-GE"/>
        </w:rPr>
        <w:t>მიკრობთა ბიოფილმების წარმოქმნის უნარის კვლევა;</w:t>
      </w:r>
    </w:p>
    <w:p w14:paraId="6B2CCD7E" w14:textId="77777777" w:rsidR="005010ED" w:rsidRPr="009F69C1" w:rsidRDefault="005010ED" w:rsidP="00A84E7A">
      <w:pPr>
        <w:widowControl w:val="0"/>
        <w:numPr>
          <w:ilvl w:val="0"/>
          <w:numId w:val="31"/>
        </w:numPr>
        <w:spacing w:after="0" w:line="276" w:lineRule="auto"/>
        <w:jc w:val="both"/>
        <w:rPr>
          <w:rFonts w:ascii="Sylfaen" w:hAnsi="Sylfaen" w:cstheme="minorHAnsi"/>
          <w:sz w:val="22"/>
          <w:szCs w:val="22"/>
          <w:lang w:val="ka-GE"/>
        </w:rPr>
      </w:pPr>
      <w:r w:rsidRPr="009F69C1">
        <w:rPr>
          <w:rFonts w:ascii="Sylfaen" w:hAnsi="Sylfaen" w:cs="Sylfaen"/>
          <w:sz w:val="22"/>
          <w:szCs w:val="22"/>
          <w:lang w:val="ka-GE"/>
        </w:rPr>
        <w:t>ჩატარდა</w:t>
      </w:r>
      <w:r w:rsidRPr="009F69C1">
        <w:rPr>
          <w:rFonts w:ascii="Sylfaen" w:hAnsi="Sylfaen" w:cstheme="minorHAnsi"/>
          <w:sz w:val="22"/>
          <w:szCs w:val="22"/>
          <w:lang w:val="ka-GE"/>
        </w:rPr>
        <w:t xml:space="preserve"> </w:t>
      </w:r>
      <w:r w:rsidRPr="009F69C1">
        <w:rPr>
          <w:rFonts w:ascii="Sylfaen" w:hAnsi="Sylfaen" w:cs="Sylfaen"/>
          <w:sz w:val="22"/>
          <w:szCs w:val="22"/>
          <w:lang w:val="ka-GE"/>
        </w:rPr>
        <w:t>საცავში</w:t>
      </w:r>
      <w:r w:rsidRPr="009F69C1">
        <w:rPr>
          <w:rFonts w:ascii="Sylfaen" w:hAnsi="Sylfaen" w:cstheme="minorHAnsi"/>
          <w:sz w:val="22"/>
          <w:szCs w:val="22"/>
          <w:lang w:val="ka-GE"/>
        </w:rPr>
        <w:t xml:space="preserve"> </w:t>
      </w:r>
      <w:r w:rsidRPr="009F69C1">
        <w:rPr>
          <w:rFonts w:ascii="Sylfaen" w:hAnsi="Sylfaen" w:cs="Sylfaen"/>
          <w:sz w:val="22"/>
          <w:szCs w:val="22"/>
          <w:lang w:val="ka-GE"/>
        </w:rPr>
        <w:t>დაცული</w:t>
      </w:r>
      <w:r w:rsidRPr="009F69C1">
        <w:rPr>
          <w:rFonts w:ascii="Sylfaen" w:hAnsi="Sylfaen" w:cstheme="minorHAnsi"/>
          <w:sz w:val="22"/>
          <w:szCs w:val="22"/>
          <w:lang w:val="ka-GE"/>
        </w:rPr>
        <w:t xml:space="preserve"> </w:t>
      </w:r>
      <w:r w:rsidRPr="009F69C1">
        <w:rPr>
          <w:rFonts w:ascii="Sylfaen" w:hAnsi="Sylfaen" w:cs="Sylfaen"/>
          <w:sz w:val="22"/>
          <w:szCs w:val="22"/>
          <w:lang w:val="ka-GE"/>
        </w:rPr>
        <w:t>პათოგენების</w:t>
      </w:r>
      <w:r w:rsidRPr="009F69C1">
        <w:rPr>
          <w:rFonts w:ascii="Sylfaen" w:hAnsi="Sylfaen" w:cstheme="minorHAnsi"/>
          <w:sz w:val="22"/>
          <w:szCs w:val="22"/>
          <w:lang w:val="ka-GE"/>
        </w:rPr>
        <w:t xml:space="preserve"> </w:t>
      </w:r>
      <w:r w:rsidRPr="009F69C1">
        <w:rPr>
          <w:rFonts w:ascii="Sylfaen" w:hAnsi="Sylfaen" w:cs="Sylfaen"/>
          <w:sz w:val="22"/>
          <w:szCs w:val="22"/>
          <w:lang w:val="ka-GE"/>
        </w:rPr>
        <w:t>გეგმიური</w:t>
      </w:r>
      <w:r w:rsidRPr="009F69C1">
        <w:rPr>
          <w:rFonts w:ascii="Sylfaen" w:hAnsi="Sylfaen" w:cstheme="minorHAnsi"/>
          <w:sz w:val="22"/>
          <w:szCs w:val="22"/>
          <w:lang w:val="ka-GE"/>
        </w:rPr>
        <w:t xml:space="preserve"> </w:t>
      </w:r>
      <w:r w:rsidRPr="009F69C1">
        <w:rPr>
          <w:rFonts w:ascii="Sylfaen" w:hAnsi="Sylfaen" w:cs="Sylfaen"/>
          <w:sz w:val="22"/>
          <w:szCs w:val="22"/>
          <w:lang w:val="ka-GE"/>
        </w:rPr>
        <w:t>და</w:t>
      </w:r>
      <w:r w:rsidRPr="009F69C1">
        <w:rPr>
          <w:rFonts w:ascii="Sylfaen" w:hAnsi="Sylfaen" w:cstheme="minorHAnsi"/>
          <w:sz w:val="22"/>
          <w:szCs w:val="22"/>
          <w:lang w:val="ka-GE"/>
        </w:rPr>
        <w:t xml:space="preserve"> </w:t>
      </w:r>
      <w:r w:rsidRPr="009F69C1">
        <w:rPr>
          <w:rFonts w:ascii="Sylfaen" w:hAnsi="Sylfaen" w:cs="Sylfaen"/>
          <w:sz w:val="22"/>
          <w:szCs w:val="22"/>
          <w:lang w:val="ka-GE"/>
        </w:rPr>
        <w:t>არაგეგმიური</w:t>
      </w:r>
      <w:r w:rsidRPr="009F69C1">
        <w:rPr>
          <w:rFonts w:ascii="Sylfaen" w:hAnsi="Sylfaen" w:cstheme="minorHAnsi"/>
          <w:sz w:val="22"/>
          <w:szCs w:val="22"/>
          <w:lang w:val="ka-GE"/>
        </w:rPr>
        <w:t xml:space="preserve"> </w:t>
      </w:r>
      <w:r w:rsidRPr="009F69C1">
        <w:rPr>
          <w:rFonts w:ascii="Sylfaen" w:hAnsi="Sylfaen" w:cs="Sylfaen"/>
          <w:sz w:val="22"/>
          <w:szCs w:val="22"/>
          <w:lang w:val="ka-GE"/>
        </w:rPr>
        <w:t>ინვენტარიზაციები</w:t>
      </w:r>
      <w:r w:rsidRPr="009F69C1">
        <w:rPr>
          <w:rFonts w:ascii="Sylfaen" w:hAnsi="Sylfaen" w:cstheme="minorHAnsi"/>
          <w:sz w:val="22"/>
          <w:szCs w:val="22"/>
          <w:lang w:val="ka-GE"/>
        </w:rPr>
        <w:t xml:space="preserve"> (</w:t>
      </w:r>
      <w:r w:rsidRPr="009F69C1">
        <w:rPr>
          <w:rFonts w:ascii="Sylfaen" w:hAnsi="Sylfaen" w:cstheme="minorHAnsi"/>
          <w:sz w:val="22"/>
          <w:szCs w:val="22"/>
        </w:rPr>
        <w:t>EDP</w:t>
      </w:r>
      <w:r w:rsidRPr="009F69C1">
        <w:rPr>
          <w:rFonts w:ascii="Sylfaen" w:hAnsi="Sylfaen" w:cstheme="minorHAnsi"/>
          <w:sz w:val="22"/>
          <w:szCs w:val="22"/>
          <w:lang w:val="ka-GE"/>
        </w:rPr>
        <w:t>-</w:t>
      </w:r>
      <w:r w:rsidRPr="009F69C1">
        <w:rPr>
          <w:rFonts w:ascii="Sylfaen" w:hAnsi="Sylfaen" w:cs="Sylfaen"/>
          <w:sz w:val="22"/>
          <w:szCs w:val="22"/>
        </w:rPr>
        <w:t>ერთხელ</w:t>
      </w:r>
      <w:r w:rsidRPr="009F69C1">
        <w:rPr>
          <w:rFonts w:ascii="Sylfaen" w:hAnsi="Sylfaen" w:cstheme="minorHAnsi"/>
          <w:sz w:val="22"/>
          <w:szCs w:val="22"/>
          <w:lang w:val="ka-GE"/>
        </w:rPr>
        <w:t xml:space="preserve">, </w:t>
      </w:r>
      <w:r w:rsidRPr="009F69C1">
        <w:rPr>
          <w:rFonts w:ascii="Sylfaen" w:hAnsi="Sylfaen" w:cstheme="minorHAnsi"/>
          <w:sz w:val="22"/>
          <w:szCs w:val="22"/>
        </w:rPr>
        <w:t xml:space="preserve">Non-EDP </w:t>
      </w:r>
      <w:r w:rsidRPr="009F69C1">
        <w:rPr>
          <w:rFonts w:ascii="Sylfaen" w:hAnsi="Sylfaen" w:cs="Sylfaen"/>
          <w:sz w:val="22"/>
          <w:szCs w:val="22"/>
          <w:lang w:val="ka-GE"/>
        </w:rPr>
        <w:t>ორჯერ</w:t>
      </w:r>
      <w:r w:rsidRPr="009F69C1">
        <w:rPr>
          <w:rFonts w:ascii="Sylfaen" w:hAnsi="Sylfaen" w:cstheme="minorHAnsi"/>
          <w:sz w:val="22"/>
          <w:szCs w:val="22"/>
          <w:lang w:val="ka-GE"/>
        </w:rPr>
        <w:t>);</w:t>
      </w:r>
    </w:p>
    <w:p w14:paraId="30D43EE1" w14:textId="77777777" w:rsidR="005010ED" w:rsidRPr="009F69C1" w:rsidRDefault="005010ED" w:rsidP="00A84E7A">
      <w:pPr>
        <w:widowControl w:val="0"/>
        <w:numPr>
          <w:ilvl w:val="0"/>
          <w:numId w:val="31"/>
        </w:numPr>
        <w:spacing w:after="0" w:line="276" w:lineRule="auto"/>
        <w:jc w:val="both"/>
        <w:rPr>
          <w:rFonts w:ascii="Sylfaen" w:hAnsi="Sylfaen" w:cstheme="minorHAnsi"/>
          <w:sz w:val="22"/>
          <w:szCs w:val="22"/>
          <w:lang w:val="ka-GE"/>
        </w:rPr>
      </w:pPr>
      <w:r w:rsidRPr="009F69C1">
        <w:rPr>
          <w:rFonts w:ascii="Sylfaen" w:hAnsi="Sylfaen" w:cs="Sylfaen"/>
          <w:sz w:val="22"/>
          <w:szCs w:val="22"/>
          <w:lang w:val="ka-GE"/>
        </w:rPr>
        <w:t>ლაბორატორიის</w:t>
      </w:r>
      <w:r w:rsidRPr="009F69C1">
        <w:rPr>
          <w:rFonts w:ascii="Sylfaen" w:hAnsi="Sylfaen" w:cstheme="minorHAnsi"/>
          <w:sz w:val="22"/>
          <w:szCs w:val="22"/>
          <w:lang w:val="ka-GE"/>
        </w:rPr>
        <w:t xml:space="preserve"> </w:t>
      </w:r>
      <w:r w:rsidRPr="009F69C1">
        <w:rPr>
          <w:rFonts w:ascii="Sylfaen" w:hAnsi="Sylfaen" w:cs="Sylfaen"/>
          <w:sz w:val="22"/>
          <w:szCs w:val="22"/>
          <w:lang w:val="ka-GE"/>
        </w:rPr>
        <w:t>შიდა</w:t>
      </w:r>
      <w:r w:rsidRPr="009F69C1">
        <w:rPr>
          <w:rFonts w:ascii="Sylfaen" w:hAnsi="Sylfaen" w:cstheme="minorHAnsi"/>
          <w:sz w:val="22"/>
          <w:szCs w:val="22"/>
          <w:lang w:val="ka-GE"/>
        </w:rPr>
        <w:t xml:space="preserve"> </w:t>
      </w:r>
      <w:r w:rsidRPr="009F69C1">
        <w:rPr>
          <w:rFonts w:ascii="Sylfaen" w:hAnsi="Sylfaen" w:cs="Sylfaen"/>
          <w:sz w:val="22"/>
          <w:szCs w:val="22"/>
          <w:lang w:val="ka-GE"/>
        </w:rPr>
        <w:t>ხარისხის</w:t>
      </w:r>
      <w:r w:rsidRPr="009F69C1">
        <w:rPr>
          <w:rFonts w:ascii="Sylfaen" w:hAnsi="Sylfaen" w:cstheme="minorHAnsi"/>
          <w:sz w:val="22"/>
          <w:szCs w:val="22"/>
          <w:lang w:val="ka-GE"/>
        </w:rPr>
        <w:t xml:space="preserve"> </w:t>
      </w:r>
      <w:r w:rsidRPr="009F69C1">
        <w:rPr>
          <w:rFonts w:ascii="Sylfaen" w:hAnsi="Sylfaen" w:cs="Sylfaen"/>
          <w:sz w:val="22"/>
          <w:szCs w:val="22"/>
          <w:lang w:val="ka-GE"/>
        </w:rPr>
        <w:t>კონტროლის</w:t>
      </w:r>
      <w:r w:rsidRPr="009F69C1">
        <w:rPr>
          <w:rFonts w:ascii="Sylfaen" w:hAnsi="Sylfaen" w:cstheme="minorHAnsi"/>
          <w:sz w:val="22"/>
          <w:szCs w:val="22"/>
          <w:lang w:val="ka-GE"/>
        </w:rPr>
        <w:t xml:space="preserve"> </w:t>
      </w:r>
      <w:r w:rsidRPr="009F69C1">
        <w:rPr>
          <w:rFonts w:ascii="Sylfaen" w:hAnsi="Sylfaen" w:cs="Sylfaen"/>
          <w:sz w:val="22"/>
          <w:szCs w:val="22"/>
          <w:lang w:val="ka-GE"/>
        </w:rPr>
        <w:t>მიზნით</w:t>
      </w:r>
      <w:r w:rsidRPr="009F69C1">
        <w:rPr>
          <w:rFonts w:ascii="Sylfaen" w:hAnsi="Sylfaen" w:cstheme="minorHAnsi"/>
          <w:sz w:val="22"/>
          <w:szCs w:val="22"/>
          <w:lang w:val="ka-GE"/>
        </w:rPr>
        <w:t xml:space="preserve"> </w:t>
      </w:r>
      <w:r w:rsidRPr="009F69C1">
        <w:rPr>
          <w:rFonts w:ascii="Sylfaen" w:hAnsi="Sylfaen" w:cs="Sylfaen"/>
          <w:sz w:val="22"/>
          <w:szCs w:val="22"/>
          <w:lang w:val="ka-GE"/>
        </w:rPr>
        <w:t>შესწავლილ</w:t>
      </w:r>
      <w:r w:rsidRPr="009F69C1">
        <w:rPr>
          <w:rFonts w:ascii="Sylfaen" w:hAnsi="Sylfaen" w:cstheme="minorHAnsi"/>
          <w:sz w:val="22"/>
          <w:szCs w:val="22"/>
          <w:lang w:val="ka-GE"/>
        </w:rPr>
        <w:t xml:space="preserve"> </w:t>
      </w:r>
      <w:r w:rsidRPr="009F69C1">
        <w:rPr>
          <w:rFonts w:ascii="Sylfaen" w:hAnsi="Sylfaen" w:cs="Sylfaen"/>
          <w:sz w:val="22"/>
          <w:szCs w:val="22"/>
          <w:lang w:val="ka-GE"/>
        </w:rPr>
        <w:t>იქნა</w:t>
      </w:r>
      <w:r w:rsidRPr="009F69C1">
        <w:rPr>
          <w:rFonts w:ascii="Sylfaen" w:hAnsi="Sylfaen" w:cstheme="minorHAnsi"/>
          <w:sz w:val="22"/>
          <w:szCs w:val="22"/>
          <w:lang w:val="ka-GE"/>
        </w:rPr>
        <w:t xml:space="preserve"> </w:t>
      </w:r>
      <w:r w:rsidRPr="009F69C1">
        <w:rPr>
          <w:rFonts w:ascii="Sylfaen" w:hAnsi="Sylfaen" w:cs="Sylfaen"/>
          <w:sz w:val="22"/>
          <w:szCs w:val="22"/>
          <w:lang w:val="ka-GE"/>
        </w:rPr>
        <w:t>ლუგარის</w:t>
      </w:r>
      <w:r w:rsidRPr="009F69C1">
        <w:rPr>
          <w:rFonts w:ascii="Sylfaen" w:hAnsi="Sylfaen" w:cstheme="minorHAnsi"/>
          <w:sz w:val="22"/>
          <w:szCs w:val="22"/>
          <w:lang w:val="ka-GE"/>
        </w:rPr>
        <w:t xml:space="preserve"> </w:t>
      </w:r>
      <w:r w:rsidRPr="009F69C1">
        <w:rPr>
          <w:rFonts w:ascii="Sylfaen" w:hAnsi="Sylfaen" w:cs="Sylfaen"/>
          <w:sz w:val="22"/>
          <w:szCs w:val="22"/>
          <w:lang w:val="ka-GE"/>
        </w:rPr>
        <w:t>ლაბორატორიებში</w:t>
      </w:r>
      <w:r w:rsidRPr="009F69C1">
        <w:rPr>
          <w:rFonts w:ascii="Sylfaen" w:hAnsi="Sylfaen" w:cstheme="minorHAnsi"/>
          <w:sz w:val="22"/>
          <w:szCs w:val="22"/>
          <w:lang w:val="ka-GE"/>
        </w:rPr>
        <w:t xml:space="preserve"> </w:t>
      </w:r>
      <w:r w:rsidRPr="009F69C1">
        <w:rPr>
          <w:rFonts w:ascii="Sylfaen" w:hAnsi="Sylfaen" w:cs="Sylfaen"/>
          <w:sz w:val="22"/>
          <w:szCs w:val="22"/>
          <w:lang w:val="ka-GE"/>
        </w:rPr>
        <w:t>გამოყენებული</w:t>
      </w:r>
      <w:r w:rsidRPr="009F69C1">
        <w:rPr>
          <w:rFonts w:ascii="Sylfaen" w:hAnsi="Sylfaen" w:cstheme="minorHAnsi"/>
          <w:sz w:val="22"/>
          <w:szCs w:val="22"/>
          <w:lang w:val="ka-GE"/>
        </w:rPr>
        <w:t xml:space="preserve"> </w:t>
      </w:r>
      <w:r w:rsidRPr="009F69C1">
        <w:rPr>
          <w:rFonts w:ascii="Sylfaen" w:hAnsi="Sylfaen" w:cs="Sylfaen"/>
          <w:sz w:val="22"/>
          <w:szCs w:val="22"/>
          <w:lang w:val="ka-GE"/>
        </w:rPr>
        <w:t>სადეზინფექციო</w:t>
      </w:r>
      <w:r w:rsidRPr="009F69C1">
        <w:rPr>
          <w:rFonts w:ascii="Sylfaen" w:hAnsi="Sylfaen" w:cstheme="minorHAnsi"/>
          <w:sz w:val="22"/>
          <w:szCs w:val="22"/>
          <w:lang w:val="ka-GE"/>
        </w:rPr>
        <w:t xml:space="preserve"> </w:t>
      </w:r>
      <w:r w:rsidRPr="009F69C1">
        <w:rPr>
          <w:rFonts w:ascii="Sylfaen" w:hAnsi="Sylfaen" w:cs="Sylfaen"/>
          <w:sz w:val="22"/>
          <w:szCs w:val="22"/>
          <w:lang w:val="ka-GE"/>
        </w:rPr>
        <w:t>საშუალებების</w:t>
      </w:r>
      <w:r w:rsidRPr="009F69C1">
        <w:rPr>
          <w:rFonts w:ascii="Sylfaen" w:hAnsi="Sylfaen" w:cstheme="minorHAnsi"/>
          <w:sz w:val="22"/>
          <w:szCs w:val="22"/>
          <w:lang w:val="ka-GE"/>
        </w:rPr>
        <w:t xml:space="preserve"> (N</w:t>
      </w:r>
      <w:r w:rsidRPr="009F69C1">
        <w:rPr>
          <w:rFonts w:ascii="Sylfaen" w:hAnsi="Sylfaen" w:cstheme="minorHAnsi"/>
          <w:sz w:val="22"/>
          <w:szCs w:val="22"/>
        </w:rPr>
        <w:t xml:space="preserve">AOCL </w:t>
      </w:r>
      <w:r w:rsidRPr="009F69C1">
        <w:rPr>
          <w:rFonts w:ascii="Sylfaen" w:hAnsi="Sylfaen" w:cs="Sylfaen"/>
          <w:sz w:val="22"/>
          <w:szCs w:val="22"/>
          <w:lang w:val="ka-GE"/>
        </w:rPr>
        <w:t>და</w:t>
      </w:r>
      <w:r w:rsidRPr="009F69C1">
        <w:rPr>
          <w:rFonts w:ascii="Sylfaen" w:hAnsi="Sylfaen" w:cstheme="minorHAnsi"/>
          <w:sz w:val="22"/>
          <w:szCs w:val="22"/>
          <w:lang w:val="ka-GE"/>
        </w:rPr>
        <w:t xml:space="preserve"> </w:t>
      </w:r>
      <w:r w:rsidRPr="009F69C1">
        <w:rPr>
          <w:rFonts w:ascii="Sylfaen" w:hAnsi="Sylfaen" w:cstheme="minorHAnsi"/>
          <w:sz w:val="22"/>
          <w:szCs w:val="22"/>
        </w:rPr>
        <w:t>ChemoCL</w:t>
      </w:r>
      <w:r w:rsidRPr="009F69C1">
        <w:rPr>
          <w:rFonts w:ascii="Sylfaen" w:hAnsi="Sylfaen" w:cstheme="minorHAnsi"/>
          <w:sz w:val="22"/>
          <w:szCs w:val="22"/>
          <w:lang w:val="ka-GE"/>
        </w:rPr>
        <w:t>)</w:t>
      </w:r>
      <w:r w:rsidRPr="009F69C1">
        <w:rPr>
          <w:rFonts w:ascii="Sylfaen" w:hAnsi="Sylfaen" w:cstheme="minorHAnsi"/>
          <w:sz w:val="22"/>
          <w:szCs w:val="22"/>
        </w:rPr>
        <w:t xml:space="preserve"> </w:t>
      </w:r>
      <w:r w:rsidRPr="009F69C1">
        <w:rPr>
          <w:rFonts w:ascii="Sylfaen" w:hAnsi="Sylfaen" w:cs="Sylfaen"/>
          <w:sz w:val="22"/>
          <w:szCs w:val="22"/>
          <w:lang w:val="ka-GE"/>
        </w:rPr>
        <w:t>ბაქტერიოციდული</w:t>
      </w:r>
      <w:r w:rsidRPr="009F69C1">
        <w:rPr>
          <w:rFonts w:ascii="Sylfaen" w:hAnsi="Sylfaen" w:cstheme="minorHAnsi"/>
          <w:sz w:val="22"/>
          <w:szCs w:val="22"/>
          <w:lang w:val="ka-GE"/>
        </w:rPr>
        <w:t xml:space="preserve"> </w:t>
      </w:r>
      <w:r w:rsidRPr="009F69C1">
        <w:rPr>
          <w:rFonts w:ascii="Sylfaen" w:hAnsi="Sylfaen" w:cs="Sylfaen"/>
          <w:sz w:val="22"/>
          <w:szCs w:val="22"/>
          <w:lang w:val="ka-GE"/>
        </w:rPr>
        <w:t>ეფექტი</w:t>
      </w:r>
      <w:r w:rsidRPr="009F69C1">
        <w:rPr>
          <w:rFonts w:ascii="Sylfaen" w:hAnsi="Sylfaen" w:cstheme="minorHAnsi"/>
          <w:sz w:val="22"/>
          <w:szCs w:val="22"/>
        </w:rPr>
        <w:t xml:space="preserve"> - </w:t>
      </w:r>
      <w:r w:rsidRPr="009F69C1">
        <w:rPr>
          <w:rFonts w:ascii="Sylfaen" w:hAnsi="Sylfaen" w:cstheme="minorHAnsi"/>
          <w:sz w:val="22"/>
          <w:szCs w:val="22"/>
          <w:lang w:val="ka-GE"/>
        </w:rPr>
        <w:t>52</w:t>
      </w:r>
      <w:r w:rsidRPr="009F69C1">
        <w:rPr>
          <w:rFonts w:ascii="Sylfaen" w:hAnsi="Sylfaen" w:cstheme="minorHAnsi"/>
          <w:sz w:val="22"/>
          <w:szCs w:val="22"/>
        </w:rPr>
        <w:t xml:space="preserve"> </w:t>
      </w:r>
      <w:r w:rsidRPr="009F69C1">
        <w:rPr>
          <w:rFonts w:ascii="Sylfaen" w:hAnsi="Sylfaen" w:cs="Sylfaen"/>
          <w:sz w:val="22"/>
          <w:szCs w:val="22"/>
          <w:lang w:val="ka-GE"/>
        </w:rPr>
        <w:t>ანალიზი</w:t>
      </w:r>
      <w:r w:rsidRPr="009F69C1">
        <w:rPr>
          <w:rFonts w:ascii="Sylfaen" w:hAnsi="Sylfaen" w:cstheme="minorHAnsi"/>
          <w:sz w:val="22"/>
          <w:szCs w:val="22"/>
          <w:lang w:val="ka-GE"/>
        </w:rPr>
        <w:t>;</w:t>
      </w:r>
    </w:p>
    <w:p w14:paraId="597D0AFD" w14:textId="77777777" w:rsidR="005010ED" w:rsidRPr="009F69C1" w:rsidRDefault="005010ED" w:rsidP="00A84E7A">
      <w:pPr>
        <w:numPr>
          <w:ilvl w:val="0"/>
          <w:numId w:val="31"/>
        </w:numPr>
        <w:spacing w:after="0" w:line="276" w:lineRule="auto"/>
        <w:jc w:val="both"/>
        <w:rPr>
          <w:rFonts w:ascii="Sylfaen" w:hAnsi="Sylfaen" w:cstheme="minorHAnsi"/>
          <w:sz w:val="22"/>
          <w:szCs w:val="22"/>
        </w:rPr>
      </w:pPr>
      <w:r w:rsidRPr="009F69C1">
        <w:rPr>
          <w:rFonts w:ascii="Sylfaen" w:hAnsi="Sylfaen" w:cs="Sylfaen"/>
          <w:sz w:val="22"/>
          <w:szCs w:val="22"/>
          <w:lang w:val="ka-GE"/>
        </w:rPr>
        <w:t>ხარისხის</w:t>
      </w:r>
      <w:r w:rsidRPr="009F69C1">
        <w:rPr>
          <w:rFonts w:ascii="Sylfaen" w:hAnsi="Sylfaen" w:cstheme="minorHAnsi"/>
          <w:sz w:val="22"/>
          <w:szCs w:val="22"/>
          <w:lang w:val="ka-GE"/>
        </w:rPr>
        <w:t xml:space="preserve"> </w:t>
      </w:r>
      <w:r w:rsidRPr="009F69C1">
        <w:rPr>
          <w:rFonts w:ascii="Sylfaen" w:hAnsi="Sylfaen" w:cs="Sylfaen"/>
          <w:sz w:val="22"/>
          <w:szCs w:val="22"/>
          <w:lang w:val="ka-GE"/>
        </w:rPr>
        <w:t>გარე</w:t>
      </w:r>
      <w:r w:rsidRPr="009F69C1">
        <w:rPr>
          <w:rFonts w:ascii="Sylfaen" w:hAnsi="Sylfaen" w:cstheme="minorHAnsi"/>
          <w:sz w:val="22"/>
          <w:szCs w:val="22"/>
          <w:lang w:val="ka-GE"/>
        </w:rPr>
        <w:t xml:space="preserve"> </w:t>
      </w:r>
      <w:r w:rsidRPr="009F69C1">
        <w:rPr>
          <w:rFonts w:ascii="Sylfaen" w:hAnsi="Sylfaen" w:cs="Sylfaen"/>
          <w:sz w:val="22"/>
          <w:szCs w:val="22"/>
          <w:lang w:val="ka-GE"/>
        </w:rPr>
        <w:t>კონტროლის</w:t>
      </w:r>
      <w:r w:rsidRPr="009F69C1">
        <w:rPr>
          <w:rFonts w:ascii="Sylfaen" w:hAnsi="Sylfaen" w:cstheme="minorHAnsi"/>
          <w:sz w:val="22"/>
          <w:szCs w:val="22"/>
          <w:lang w:val="ka-GE"/>
        </w:rPr>
        <w:t xml:space="preserve"> </w:t>
      </w:r>
      <w:r w:rsidRPr="009F69C1">
        <w:rPr>
          <w:rFonts w:ascii="Sylfaen" w:hAnsi="Sylfaen" w:cs="Sylfaen"/>
          <w:sz w:val="22"/>
          <w:szCs w:val="22"/>
          <w:lang w:val="ka-GE"/>
        </w:rPr>
        <w:t>ჩატარების</w:t>
      </w:r>
      <w:r w:rsidRPr="009F69C1">
        <w:rPr>
          <w:rFonts w:ascii="Sylfaen" w:hAnsi="Sylfaen" w:cstheme="minorHAnsi"/>
          <w:sz w:val="22"/>
          <w:szCs w:val="22"/>
          <w:lang w:val="ka-GE"/>
        </w:rPr>
        <w:t xml:space="preserve"> </w:t>
      </w:r>
      <w:r w:rsidRPr="009F69C1">
        <w:rPr>
          <w:rFonts w:ascii="Sylfaen" w:hAnsi="Sylfaen" w:cs="Sylfaen"/>
          <w:sz w:val="22"/>
          <w:szCs w:val="22"/>
          <w:lang w:val="ka-GE"/>
        </w:rPr>
        <w:t>მიზნით</w:t>
      </w:r>
      <w:r w:rsidRPr="009F69C1">
        <w:rPr>
          <w:rFonts w:ascii="Sylfaen" w:hAnsi="Sylfaen" w:cstheme="minorHAnsi"/>
          <w:sz w:val="22"/>
          <w:szCs w:val="22"/>
          <w:lang w:val="ka-GE"/>
        </w:rPr>
        <w:t xml:space="preserve"> </w:t>
      </w:r>
      <w:r w:rsidRPr="009F69C1">
        <w:rPr>
          <w:rFonts w:ascii="Sylfaen" w:hAnsi="Sylfaen" w:cs="Sylfaen"/>
          <w:sz w:val="22"/>
          <w:szCs w:val="22"/>
          <w:lang w:val="ka-GE"/>
        </w:rPr>
        <w:t>მომზადდა</w:t>
      </w:r>
      <w:r w:rsidRPr="009F69C1">
        <w:rPr>
          <w:rFonts w:ascii="Sylfaen" w:hAnsi="Sylfaen" w:cstheme="minorHAnsi"/>
          <w:sz w:val="22"/>
          <w:szCs w:val="22"/>
          <w:lang w:val="ka-GE"/>
        </w:rPr>
        <w:t xml:space="preserve"> </w:t>
      </w:r>
      <w:r w:rsidRPr="009F69C1">
        <w:rPr>
          <w:rFonts w:ascii="Sylfaen" w:hAnsi="Sylfaen" w:cs="Sylfaen"/>
          <w:sz w:val="22"/>
          <w:szCs w:val="22"/>
          <w:lang w:val="ka-GE"/>
        </w:rPr>
        <w:t>და</w:t>
      </w:r>
      <w:r w:rsidRPr="009F69C1">
        <w:rPr>
          <w:rFonts w:ascii="Sylfaen" w:hAnsi="Sylfaen" w:cstheme="minorHAnsi"/>
          <w:sz w:val="22"/>
          <w:szCs w:val="22"/>
          <w:lang w:val="ka-GE"/>
        </w:rPr>
        <w:t xml:space="preserve"> </w:t>
      </w:r>
      <w:r w:rsidRPr="009F69C1">
        <w:rPr>
          <w:rFonts w:ascii="Sylfaen" w:hAnsi="Sylfaen" w:cs="Sylfaen"/>
          <w:sz w:val="22"/>
          <w:szCs w:val="22"/>
          <w:lang w:val="ka-GE"/>
        </w:rPr>
        <w:t>სამედიცინო</w:t>
      </w:r>
      <w:r w:rsidRPr="009F69C1">
        <w:rPr>
          <w:rFonts w:ascii="Sylfaen" w:hAnsi="Sylfaen" w:cstheme="minorHAnsi"/>
          <w:sz w:val="22"/>
          <w:szCs w:val="22"/>
          <w:lang w:val="ka-GE"/>
        </w:rPr>
        <w:t xml:space="preserve"> </w:t>
      </w:r>
      <w:r w:rsidRPr="009F69C1">
        <w:rPr>
          <w:rFonts w:ascii="Sylfaen" w:hAnsi="Sylfaen" w:cs="Sylfaen"/>
          <w:sz w:val="22"/>
          <w:szCs w:val="22"/>
          <w:lang w:val="ka-GE"/>
        </w:rPr>
        <w:t>ცენტრებსა</w:t>
      </w:r>
      <w:r w:rsidRPr="009F69C1">
        <w:rPr>
          <w:rFonts w:ascii="Sylfaen" w:hAnsi="Sylfaen" w:cstheme="minorHAnsi"/>
          <w:sz w:val="22"/>
          <w:szCs w:val="22"/>
          <w:lang w:val="ka-GE"/>
        </w:rPr>
        <w:t xml:space="preserve"> </w:t>
      </w:r>
      <w:r w:rsidRPr="009F69C1">
        <w:rPr>
          <w:rFonts w:ascii="Sylfaen" w:hAnsi="Sylfaen" w:cs="Sylfaen"/>
          <w:sz w:val="22"/>
          <w:szCs w:val="22"/>
          <w:lang w:val="ka-GE"/>
        </w:rPr>
        <w:t>და</w:t>
      </w:r>
      <w:r w:rsidRPr="009F69C1">
        <w:rPr>
          <w:rFonts w:ascii="Sylfaen" w:hAnsi="Sylfaen" w:cstheme="minorHAnsi"/>
          <w:sz w:val="22"/>
          <w:szCs w:val="22"/>
          <w:lang w:val="ka-GE"/>
        </w:rPr>
        <w:t xml:space="preserve"> </w:t>
      </w:r>
      <w:r w:rsidRPr="009F69C1">
        <w:rPr>
          <w:rFonts w:ascii="Sylfaen" w:hAnsi="Sylfaen" w:cs="Sylfaen"/>
          <w:sz w:val="22"/>
          <w:szCs w:val="22"/>
          <w:lang w:val="ka-GE"/>
        </w:rPr>
        <w:t>კლინიკებს</w:t>
      </w:r>
      <w:r w:rsidRPr="009F69C1">
        <w:rPr>
          <w:rFonts w:ascii="Sylfaen" w:hAnsi="Sylfaen" w:cstheme="minorHAnsi"/>
          <w:sz w:val="22"/>
          <w:szCs w:val="22"/>
          <w:lang w:val="ka-GE"/>
        </w:rPr>
        <w:t xml:space="preserve"> (,,</w:t>
      </w:r>
      <w:r w:rsidRPr="009F69C1">
        <w:rPr>
          <w:rFonts w:ascii="Sylfaen" w:hAnsi="Sylfaen" w:cs="Sylfaen"/>
          <w:sz w:val="22"/>
          <w:szCs w:val="22"/>
          <w:lang w:val="ka-GE"/>
        </w:rPr>
        <w:t>ციტო</w:t>
      </w:r>
      <w:r w:rsidRPr="009F69C1">
        <w:rPr>
          <w:rFonts w:ascii="Sylfaen" w:hAnsi="Sylfaen" w:cstheme="minorHAnsi"/>
          <w:sz w:val="22"/>
          <w:szCs w:val="22"/>
          <w:lang w:val="ka-GE"/>
        </w:rPr>
        <w:t>’’, სოფლის მეურნეობის სამინისტროს ლაბორატორიას</w:t>
      </w:r>
      <w:r w:rsidRPr="009F69C1">
        <w:rPr>
          <w:rFonts w:ascii="Sylfaen" w:hAnsi="Sylfaen" w:cstheme="minorHAnsi"/>
          <w:sz w:val="22"/>
          <w:szCs w:val="22"/>
        </w:rPr>
        <w:t xml:space="preserve"> </w:t>
      </w:r>
      <w:r w:rsidRPr="009F69C1">
        <w:rPr>
          <w:rFonts w:ascii="Sylfaen" w:hAnsi="Sylfaen" w:cstheme="minorHAnsi"/>
          <w:sz w:val="22"/>
          <w:szCs w:val="22"/>
          <w:lang w:val="ka-GE"/>
        </w:rPr>
        <w:t>(</w:t>
      </w:r>
      <w:r w:rsidRPr="009F69C1">
        <w:rPr>
          <w:rFonts w:ascii="Sylfaen" w:hAnsi="Sylfaen" w:cstheme="minorHAnsi"/>
          <w:sz w:val="22"/>
          <w:szCs w:val="22"/>
        </w:rPr>
        <w:t>LMA</w:t>
      </w:r>
      <w:r w:rsidRPr="009F69C1">
        <w:rPr>
          <w:rFonts w:ascii="Sylfaen" w:hAnsi="Sylfaen" w:cstheme="minorHAnsi"/>
          <w:sz w:val="22"/>
          <w:szCs w:val="22"/>
          <w:lang w:val="ka-GE"/>
        </w:rPr>
        <w:t>)</w:t>
      </w:r>
      <w:r w:rsidRPr="009F69C1">
        <w:rPr>
          <w:rFonts w:ascii="Sylfaen" w:hAnsi="Sylfaen" w:cstheme="minorHAnsi"/>
          <w:sz w:val="22"/>
          <w:szCs w:val="22"/>
        </w:rPr>
        <w:t xml:space="preserve">; </w:t>
      </w:r>
      <w:r w:rsidRPr="009F69C1">
        <w:rPr>
          <w:rFonts w:ascii="Sylfaen" w:hAnsi="Sylfaen" w:cstheme="minorHAnsi"/>
          <w:sz w:val="22"/>
          <w:szCs w:val="22"/>
          <w:lang w:val="ka-GE"/>
        </w:rPr>
        <w:t xml:space="preserve"> შპს „ეტალონი“, შპს “მულტიტესტი“</w:t>
      </w:r>
      <w:r w:rsidRPr="009F69C1">
        <w:rPr>
          <w:rFonts w:ascii="Sylfaen" w:hAnsi="Sylfaen" w:cstheme="minorHAnsi"/>
          <w:sz w:val="22"/>
          <w:szCs w:val="22"/>
        </w:rPr>
        <w:t xml:space="preserve"> </w:t>
      </w:r>
      <w:r w:rsidRPr="009F69C1">
        <w:rPr>
          <w:rFonts w:ascii="Sylfaen" w:hAnsi="Sylfaen" w:cs="Sylfaen"/>
          <w:sz w:val="22"/>
          <w:szCs w:val="22"/>
          <w:lang w:val="ka-GE"/>
        </w:rPr>
        <w:t>და</w:t>
      </w:r>
      <w:r w:rsidRPr="009F69C1">
        <w:rPr>
          <w:rFonts w:ascii="Sylfaen" w:hAnsi="Sylfaen" w:cstheme="minorHAnsi"/>
          <w:sz w:val="22"/>
          <w:szCs w:val="22"/>
          <w:lang w:val="ka-GE"/>
        </w:rPr>
        <w:t xml:space="preserve"> </w:t>
      </w:r>
      <w:r w:rsidRPr="009F69C1">
        <w:rPr>
          <w:rFonts w:ascii="Sylfaen" w:hAnsi="Sylfaen" w:cs="Sylfaen"/>
          <w:sz w:val="22"/>
          <w:szCs w:val="22"/>
          <w:lang w:val="ka-GE"/>
        </w:rPr>
        <w:t>ა</w:t>
      </w:r>
      <w:r w:rsidRPr="009F69C1">
        <w:rPr>
          <w:rFonts w:ascii="Sylfaen" w:hAnsi="Sylfaen" w:cstheme="minorHAnsi"/>
          <w:sz w:val="22"/>
          <w:szCs w:val="22"/>
          <w:lang w:val="ka-GE"/>
        </w:rPr>
        <w:t>.</w:t>
      </w:r>
      <w:r w:rsidRPr="009F69C1">
        <w:rPr>
          <w:rFonts w:ascii="Sylfaen" w:hAnsi="Sylfaen" w:cs="Sylfaen"/>
          <w:sz w:val="22"/>
          <w:szCs w:val="22"/>
          <w:lang w:val="ka-GE"/>
        </w:rPr>
        <w:t>შ</w:t>
      </w:r>
      <w:r w:rsidRPr="009F69C1">
        <w:rPr>
          <w:rFonts w:ascii="Sylfaen" w:hAnsi="Sylfaen" w:cstheme="minorHAnsi"/>
          <w:sz w:val="22"/>
          <w:szCs w:val="22"/>
          <w:lang w:val="ka-GE"/>
        </w:rPr>
        <w:t xml:space="preserve">.) </w:t>
      </w:r>
      <w:r w:rsidRPr="009F69C1">
        <w:rPr>
          <w:rFonts w:ascii="Sylfaen" w:hAnsi="Sylfaen" w:cs="Sylfaen"/>
          <w:sz w:val="22"/>
          <w:szCs w:val="22"/>
          <w:lang w:val="ka-GE"/>
        </w:rPr>
        <w:t>გადაეცა</w:t>
      </w:r>
      <w:r w:rsidRPr="009F69C1">
        <w:rPr>
          <w:rFonts w:ascii="Sylfaen" w:hAnsi="Sylfaen" w:cstheme="minorHAnsi"/>
          <w:sz w:val="22"/>
          <w:szCs w:val="22"/>
          <w:lang w:val="ka-GE"/>
        </w:rPr>
        <w:t xml:space="preserve"> </w:t>
      </w:r>
      <w:r w:rsidRPr="009F69C1">
        <w:rPr>
          <w:rFonts w:ascii="Sylfaen" w:hAnsi="Sylfaen" w:cs="Sylfaen"/>
          <w:sz w:val="22"/>
          <w:szCs w:val="22"/>
          <w:lang w:val="ka-GE"/>
        </w:rPr>
        <w:t>მიკროორგანიზმთა</w:t>
      </w:r>
      <w:r w:rsidRPr="009F69C1">
        <w:rPr>
          <w:rFonts w:ascii="Sylfaen" w:hAnsi="Sylfaen" w:cstheme="minorHAnsi"/>
          <w:sz w:val="22"/>
          <w:szCs w:val="22"/>
          <w:lang w:val="ka-GE"/>
        </w:rPr>
        <w:t xml:space="preserve"> 18  </w:t>
      </w:r>
      <w:r w:rsidRPr="009F69C1">
        <w:rPr>
          <w:rFonts w:ascii="Sylfaen" w:hAnsi="Sylfaen" w:cs="Sylfaen"/>
          <w:sz w:val="22"/>
          <w:szCs w:val="22"/>
          <w:lang w:val="ka-GE"/>
        </w:rPr>
        <w:t>შტამი</w:t>
      </w:r>
      <w:r w:rsidRPr="009F69C1">
        <w:rPr>
          <w:rFonts w:ascii="Sylfaen" w:hAnsi="Sylfaen" w:cstheme="minorHAnsi"/>
          <w:sz w:val="22"/>
          <w:szCs w:val="22"/>
        </w:rPr>
        <w:t xml:space="preserve"> (</w:t>
      </w:r>
      <w:r w:rsidRPr="009F69C1">
        <w:rPr>
          <w:rFonts w:ascii="Sylfaen" w:hAnsi="Sylfaen" w:cstheme="minorHAnsi"/>
          <w:sz w:val="22"/>
          <w:szCs w:val="22"/>
          <w:lang w:val="ka-GE"/>
        </w:rPr>
        <w:t xml:space="preserve">აქედან 12 შტამი კომერციული საქმიანობით,და ცენტრის ბიუჯტში შევიდა 1440 ლარი </w:t>
      </w:r>
      <w:r w:rsidRPr="009F69C1">
        <w:rPr>
          <w:rFonts w:ascii="Sylfaen" w:hAnsi="Sylfaen" w:cstheme="minorHAnsi"/>
          <w:sz w:val="22"/>
          <w:szCs w:val="22"/>
        </w:rPr>
        <w:t>)</w:t>
      </w:r>
      <w:r w:rsidRPr="009F69C1">
        <w:rPr>
          <w:rFonts w:ascii="Sylfaen" w:hAnsi="Sylfaen" w:cstheme="minorHAnsi"/>
          <w:sz w:val="22"/>
          <w:szCs w:val="22"/>
          <w:lang w:val="ka-GE"/>
        </w:rPr>
        <w:t xml:space="preserve">; </w:t>
      </w:r>
      <w:r w:rsidRPr="009F69C1">
        <w:rPr>
          <w:rFonts w:ascii="Sylfaen" w:hAnsi="Sylfaen" w:cs="Sylfaen"/>
          <w:sz w:val="22"/>
          <w:szCs w:val="22"/>
          <w:lang w:val="ka-GE"/>
        </w:rPr>
        <w:t>განხორციელდა</w:t>
      </w:r>
      <w:r w:rsidRPr="009F69C1">
        <w:rPr>
          <w:rFonts w:ascii="Sylfaen" w:hAnsi="Sylfaen" w:cstheme="minorHAnsi"/>
          <w:sz w:val="22"/>
          <w:szCs w:val="22"/>
          <w:lang w:val="ka-GE"/>
        </w:rPr>
        <w:t xml:space="preserve"> </w:t>
      </w:r>
      <w:r w:rsidRPr="009F69C1">
        <w:rPr>
          <w:rFonts w:ascii="Sylfaen" w:hAnsi="Sylfaen" w:cs="Sylfaen"/>
          <w:sz w:val="22"/>
          <w:szCs w:val="22"/>
          <w:lang w:val="ka-GE"/>
        </w:rPr>
        <w:t>მოწოდებული</w:t>
      </w:r>
      <w:r w:rsidRPr="009F69C1">
        <w:rPr>
          <w:rFonts w:ascii="Sylfaen" w:hAnsi="Sylfaen" w:cstheme="minorHAnsi"/>
          <w:sz w:val="22"/>
          <w:szCs w:val="22"/>
          <w:lang w:val="ka-GE"/>
        </w:rPr>
        <w:t xml:space="preserve"> </w:t>
      </w:r>
      <w:r w:rsidRPr="009F69C1">
        <w:rPr>
          <w:rFonts w:ascii="Sylfaen" w:hAnsi="Sylfaen" w:cs="Sylfaen"/>
          <w:sz w:val="22"/>
          <w:szCs w:val="22"/>
          <w:lang w:val="ka-GE"/>
        </w:rPr>
        <w:t>შედეგების</w:t>
      </w:r>
      <w:r w:rsidRPr="009F69C1">
        <w:rPr>
          <w:rFonts w:ascii="Sylfaen" w:hAnsi="Sylfaen" w:cstheme="minorHAnsi"/>
          <w:sz w:val="22"/>
          <w:szCs w:val="22"/>
          <w:lang w:val="ka-GE"/>
        </w:rPr>
        <w:t xml:space="preserve"> </w:t>
      </w:r>
      <w:r w:rsidRPr="009F69C1">
        <w:rPr>
          <w:rFonts w:ascii="Sylfaen" w:hAnsi="Sylfaen" w:cs="Sylfaen"/>
          <w:sz w:val="22"/>
          <w:szCs w:val="22"/>
          <w:lang w:val="ka-GE"/>
        </w:rPr>
        <w:t>ანალიზი</w:t>
      </w:r>
      <w:r w:rsidRPr="009F69C1">
        <w:rPr>
          <w:rFonts w:ascii="Sylfaen" w:hAnsi="Sylfaen" w:cstheme="minorHAnsi"/>
          <w:sz w:val="22"/>
          <w:szCs w:val="22"/>
          <w:lang w:val="ka-GE"/>
        </w:rPr>
        <w:t>;</w:t>
      </w:r>
    </w:p>
    <w:p w14:paraId="2D1B702A" w14:textId="7C0BFB8E" w:rsidR="005010ED" w:rsidRPr="009F69C1" w:rsidRDefault="005010ED" w:rsidP="00A84E7A">
      <w:pPr>
        <w:numPr>
          <w:ilvl w:val="0"/>
          <w:numId w:val="31"/>
        </w:numPr>
        <w:spacing w:after="0" w:line="276" w:lineRule="auto"/>
        <w:jc w:val="both"/>
        <w:rPr>
          <w:rFonts w:ascii="Sylfaen" w:hAnsi="Sylfaen" w:cstheme="minorHAnsi"/>
          <w:sz w:val="22"/>
          <w:szCs w:val="22"/>
        </w:rPr>
      </w:pPr>
      <w:r w:rsidRPr="009F69C1">
        <w:rPr>
          <w:rFonts w:ascii="Sylfaen" w:hAnsi="Sylfaen" w:cstheme="minorHAnsi"/>
          <w:sz w:val="22"/>
          <w:szCs w:val="22"/>
        </w:rPr>
        <w:t>IATA-</w:t>
      </w:r>
      <w:r w:rsidRPr="009F69C1">
        <w:rPr>
          <w:rFonts w:ascii="Sylfaen" w:hAnsi="Sylfaen" w:cs="Sylfaen"/>
          <w:sz w:val="22"/>
          <w:szCs w:val="22"/>
          <w:lang w:val="ka-GE"/>
        </w:rPr>
        <w:t>ს</w:t>
      </w:r>
      <w:r w:rsidRPr="009F69C1">
        <w:rPr>
          <w:rFonts w:ascii="Sylfaen" w:hAnsi="Sylfaen" w:cstheme="minorHAnsi"/>
          <w:sz w:val="22"/>
          <w:szCs w:val="22"/>
          <w:lang w:val="ka-GE"/>
        </w:rPr>
        <w:t xml:space="preserve"> </w:t>
      </w:r>
      <w:r w:rsidRPr="009F69C1">
        <w:rPr>
          <w:rFonts w:ascii="Sylfaen" w:hAnsi="Sylfaen" w:cs="Sylfaen"/>
          <w:sz w:val="22"/>
          <w:szCs w:val="22"/>
          <w:lang w:val="ka-GE"/>
        </w:rPr>
        <w:t>საერთაშორისო</w:t>
      </w:r>
      <w:r w:rsidRPr="009F69C1">
        <w:rPr>
          <w:rFonts w:ascii="Sylfaen" w:hAnsi="Sylfaen" w:cstheme="minorHAnsi"/>
          <w:sz w:val="22"/>
          <w:szCs w:val="22"/>
          <w:lang w:val="ka-GE"/>
        </w:rPr>
        <w:t xml:space="preserve"> </w:t>
      </w:r>
      <w:r w:rsidRPr="009F69C1">
        <w:rPr>
          <w:rFonts w:ascii="Sylfaen" w:hAnsi="Sylfaen" w:cs="Sylfaen"/>
          <w:sz w:val="22"/>
          <w:szCs w:val="22"/>
          <w:lang w:val="ka-GE"/>
        </w:rPr>
        <w:t>წესების</w:t>
      </w:r>
      <w:r w:rsidRPr="009F69C1">
        <w:rPr>
          <w:rFonts w:ascii="Sylfaen" w:hAnsi="Sylfaen" w:cstheme="minorHAnsi"/>
          <w:sz w:val="22"/>
          <w:szCs w:val="22"/>
          <w:lang w:val="ka-GE"/>
        </w:rPr>
        <w:t xml:space="preserve"> </w:t>
      </w:r>
      <w:r w:rsidRPr="009F69C1">
        <w:rPr>
          <w:rFonts w:ascii="Sylfaen" w:hAnsi="Sylfaen" w:cs="Sylfaen"/>
          <w:sz w:val="22"/>
          <w:szCs w:val="22"/>
          <w:lang w:val="ka-GE"/>
        </w:rPr>
        <w:t>საფუძველზე</w:t>
      </w:r>
      <w:r w:rsidRPr="009F69C1">
        <w:rPr>
          <w:rFonts w:ascii="Sylfaen" w:hAnsi="Sylfaen" w:cstheme="minorHAnsi"/>
          <w:sz w:val="22"/>
          <w:szCs w:val="22"/>
          <w:lang w:val="ka-GE"/>
        </w:rPr>
        <w:t xml:space="preserve"> </w:t>
      </w:r>
      <w:r w:rsidRPr="009F69C1">
        <w:rPr>
          <w:rFonts w:ascii="Sylfaen" w:hAnsi="Sylfaen" w:cs="Sylfaen"/>
          <w:sz w:val="22"/>
          <w:szCs w:val="22"/>
          <w:lang w:val="ka-GE"/>
        </w:rPr>
        <w:t>შეფასდა</w:t>
      </w:r>
      <w:r w:rsidRPr="009F69C1">
        <w:rPr>
          <w:rFonts w:ascii="Sylfaen" w:hAnsi="Sylfaen" w:cstheme="minorHAnsi"/>
          <w:sz w:val="22"/>
          <w:szCs w:val="22"/>
          <w:lang w:val="ka-GE"/>
        </w:rPr>
        <w:t xml:space="preserve"> </w:t>
      </w:r>
      <w:r w:rsidRPr="009F69C1">
        <w:rPr>
          <w:rFonts w:ascii="Sylfaen" w:hAnsi="Sylfaen" w:cs="Sylfaen"/>
          <w:sz w:val="22"/>
          <w:szCs w:val="22"/>
          <w:lang w:val="ka-GE"/>
        </w:rPr>
        <w:t>ქვეყანაში</w:t>
      </w:r>
      <w:r w:rsidRPr="009F69C1">
        <w:rPr>
          <w:rFonts w:ascii="Sylfaen" w:hAnsi="Sylfaen" w:cstheme="minorHAnsi"/>
          <w:sz w:val="22"/>
          <w:szCs w:val="22"/>
          <w:lang w:val="ka-GE"/>
        </w:rPr>
        <w:t xml:space="preserve"> </w:t>
      </w:r>
      <w:r w:rsidRPr="009F69C1">
        <w:rPr>
          <w:rFonts w:ascii="Sylfaen" w:hAnsi="Sylfaen" w:cs="Sylfaen"/>
          <w:sz w:val="22"/>
          <w:szCs w:val="22"/>
          <w:lang w:val="ka-GE"/>
        </w:rPr>
        <w:t>შემოსული</w:t>
      </w:r>
      <w:r w:rsidRPr="009F69C1">
        <w:rPr>
          <w:rFonts w:ascii="Sylfaen" w:hAnsi="Sylfaen" w:cstheme="minorHAnsi"/>
          <w:sz w:val="22"/>
          <w:szCs w:val="22"/>
          <w:lang w:val="ka-GE"/>
        </w:rPr>
        <w:t>/</w:t>
      </w:r>
      <w:r w:rsidRPr="009F69C1">
        <w:rPr>
          <w:rFonts w:ascii="Sylfaen" w:hAnsi="Sylfaen" w:cs="Sylfaen"/>
          <w:sz w:val="22"/>
          <w:szCs w:val="22"/>
          <w:lang w:val="ka-GE"/>
        </w:rPr>
        <w:t>გასული</w:t>
      </w:r>
      <w:r w:rsidRPr="009F69C1">
        <w:rPr>
          <w:rFonts w:ascii="Sylfaen" w:hAnsi="Sylfaen" w:cstheme="minorHAnsi"/>
          <w:sz w:val="22"/>
          <w:szCs w:val="22"/>
          <w:lang w:val="ka-GE"/>
        </w:rPr>
        <w:t xml:space="preserve"> </w:t>
      </w:r>
      <w:r w:rsidRPr="009F69C1">
        <w:rPr>
          <w:rFonts w:ascii="Sylfaen" w:hAnsi="Sylfaen" w:cs="Sylfaen"/>
          <w:sz w:val="22"/>
          <w:szCs w:val="22"/>
          <w:lang w:val="ka-GE"/>
        </w:rPr>
        <w:t>ბიოლოგიური</w:t>
      </w:r>
      <w:r w:rsidRPr="009F69C1">
        <w:rPr>
          <w:rFonts w:ascii="Sylfaen" w:hAnsi="Sylfaen" w:cstheme="minorHAnsi"/>
          <w:sz w:val="22"/>
          <w:szCs w:val="22"/>
          <w:lang w:val="ka-GE"/>
        </w:rPr>
        <w:t xml:space="preserve"> </w:t>
      </w:r>
      <w:r w:rsidRPr="009F69C1">
        <w:rPr>
          <w:rFonts w:ascii="Sylfaen" w:hAnsi="Sylfaen" w:cs="Sylfaen"/>
          <w:sz w:val="22"/>
          <w:szCs w:val="22"/>
          <w:lang w:val="ka-GE"/>
        </w:rPr>
        <w:t>მასალის</w:t>
      </w:r>
      <w:r w:rsidRPr="009F69C1">
        <w:rPr>
          <w:rFonts w:ascii="Sylfaen" w:hAnsi="Sylfaen" w:cstheme="minorHAnsi"/>
          <w:sz w:val="22"/>
          <w:szCs w:val="22"/>
          <w:lang w:val="ka-GE"/>
        </w:rPr>
        <w:t xml:space="preserve"> </w:t>
      </w:r>
      <w:r w:rsidRPr="009F69C1">
        <w:rPr>
          <w:rFonts w:ascii="Sylfaen" w:hAnsi="Sylfaen" w:cs="Sylfaen"/>
          <w:sz w:val="22"/>
          <w:szCs w:val="22"/>
          <w:lang w:val="ka-GE"/>
        </w:rPr>
        <w:t>შემცველი</w:t>
      </w:r>
      <w:r w:rsidRPr="009F69C1">
        <w:rPr>
          <w:rFonts w:ascii="Sylfaen" w:hAnsi="Sylfaen" w:cstheme="minorHAnsi"/>
          <w:sz w:val="22"/>
          <w:szCs w:val="22"/>
          <w:lang w:val="ka-GE"/>
        </w:rPr>
        <w:t xml:space="preserve"> </w:t>
      </w:r>
      <w:r w:rsidRPr="009F69C1">
        <w:rPr>
          <w:rFonts w:ascii="Sylfaen" w:hAnsi="Sylfaen" w:cs="Sylfaen"/>
          <w:sz w:val="22"/>
          <w:szCs w:val="22"/>
          <w:lang w:val="ka-GE"/>
        </w:rPr>
        <w:t>ტვირთის</w:t>
      </w:r>
      <w:r w:rsidRPr="009F69C1">
        <w:rPr>
          <w:rFonts w:ascii="Sylfaen" w:hAnsi="Sylfaen" w:cstheme="minorHAnsi"/>
          <w:sz w:val="22"/>
          <w:szCs w:val="22"/>
          <w:lang w:val="ka-GE"/>
        </w:rPr>
        <w:t xml:space="preserve"> (29) </w:t>
      </w:r>
      <w:r w:rsidRPr="009F69C1">
        <w:rPr>
          <w:rFonts w:ascii="Sylfaen" w:hAnsi="Sylfaen" w:cs="Sylfaen"/>
          <w:sz w:val="22"/>
          <w:szCs w:val="22"/>
          <w:lang w:val="ka-GE"/>
        </w:rPr>
        <w:t>საფრთხის</w:t>
      </w:r>
      <w:r w:rsidRPr="009F69C1">
        <w:rPr>
          <w:rFonts w:ascii="Sylfaen" w:hAnsi="Sylfaen" w:cstheme="minorHAnsi"/>
          <w:sz w:val="22"/>
          <w:szCs w:val="22"/>
          <w:lang w:val="ka-GE"/>
        </w:rPr>
        <w:t xml:space="preserve"> </w:t>
      </w:r>
      <w:r w:rsidRPr="009F69C1">
        <w:rPr>
          <w:rFonts w:ascii="Sylfaen" w:hAnsi="Sylfaen" w:cs="Sylfaen"/>
          <w:sz w:val="22"/>
          <w:szCs w:val="22"/>
          <w:lang w:val="ka-GE"/>
        </w:rPr>
        <w:t>კატეგორია</w:t>
      </w:r>
      <w:r w:rsidRPr="009F69C1">
        <w:rPr>
          <w:rFonts w:ascii="Sylfaen" w:hAnsi="Sylfaen" w:cstheme="minorHAnsi"/>
          <w:sz w:val="22"/>
          <w:szCs w:val="22"/>
          <w:lang w:val="ka-GE"/>
        </w:rPr>
        <w:t xml:space="preserve"> </w:t>
      </w:r>
      <w:r w:rsidRPr="009F69C1">
        <w:rPr>
          <w:rFonts w:ascii="Sylfaen" w:hAnsi="Sylfaen" w:cs="Sylfaen"/>
          <w:sz w:val="22"/>
          <w:szCs w:val="22"/>
          <w:lang w:val="ka-GE"/>
        </w:rPr>
        <w:t>და</w:t>
      </w:r>
      <w:r w:rsidRPr="009F69C1">
        <w:rPr>
          <w:rFonts w:ascii="Sylfaen" w:hAnsi="Sylfaen" w:cstheme="minorHAnsi"/>
          <w:sz w:val="22"/>
          <w:szCs w:val="22"/>
          <w:lang w:val="ka-GE"/>
        </w:rPr>
        <w:t xml:space="preserve"> </w:t>
      </w:r>
      <w:r w:rsidRPr="009F69C1">
        <w:rPr>
          <w:rFonts w:ascii="Sylfaen" w:hAnsi="Sylfaen" w:cs="Sylfaen"/>
          <w:sz w:val="22"/>
          <w:szCs w:val="22"/>
          <w:lang w:val="ka-GE"/>
        </w:rPr>
        <w:t>მომზადდა</w:t>
      </w:r>
      <w:r w:rsidRPr="009F69C1">
        <w:rPr>
          <w:rFonts w:ascii="Sylfaen" w:hAnsi="Sylfaen" w:cstheme="minorHAnsi"/>
          <w:sz w:val="22"/>
          <w:szCs w:val="22"/>
          <w:lang w:val="ka-GE"/>
        </w:rPr>
        <w:t xml:space="preserve"> </w:t>
      </w:r>
      <w:r w:rsidRPr="009F69C1">
        <w:rPr>
          <w:rFonts w:ascii="Sylfaen" w:hAnsi="Sylfaen" w:cs="Sylfaen"/>
          <w:sz w:val="22"/>
          <w:szCs w:val="22"/>
          <w:lang w:val="ka-GE"/>
        </w:rPr>
        <w:t>შესაბამისი</w:t>
      </w:r>
      <w:r w:rsidRPr="009F69C1">
        <w:rPr>
          <w:rFonts w:ascii="Sylfaen" w:hAnsi="Sylfaen" w:cstheme="minorHAnsi"/>
          <w:sz w:val="22"/>
          <w:szCs w:val="22"/>
          <w:lang w:val="ka-GE"/>
        </w:rPr>
        <w:t xml:space="preserve"> </w:t>
      </w:r>
      <w:r w:rsidRPr="009F69C1">
        <w:rPr>
          <w:rFonts w:ascii="Sylfaen" w:hAnsi="Sylfaen" w:cs="Sylfaen"/>
          <w:sz w:val="22"/>
          <w:szCs w:val="22"/>
          <w:lang w:val="ka-GE"/>
        </w:rPr>
        <w:t>წერილები</w:t>
      </w:r>
      <w:r w:rsidRPr="009F69C1">
        <w:rPr>
          <w:rFonts w:ascii="Sylfaen" w:hAnsi="Sylfaen" w:cstheme="minorHAnsi"/>
          <w:sz w:val="22"/>
          <w:szCs w:val="22"/>
          <w:lang w:val="ka-GE"/>
        </w:rPr>
        <w:t xml:space="preserve"> </w:t>
      </w:r>
      <w:r w:rsidR="00DC757F" w:rsidRPr="009F69C1">
        <w:rPr>
          <w:rFonts w:ascii="Sylfaen" w:hAnsi="Sylfaen" w:cs="Sylfaen"/>
          <w:sz w:val="22"/>
          <w:szCs w:val="22"/>
          <w:lang w:val="ka-GE"/>
        </w:rPr>
        <w:t>ს</w:t>
      </w:r>
      <w:r w:rsidRPr="009F69C1">
        <w:rPr>
          <w:rFonts w:ascii="Sylfaen" w:hAnsi="Sylfaen" w:cstheme="minorHAnsi"/>
          <w:sz w:val="22"/>
          <w:szCs w:val="22"/>
          <w:lang w:val="ka-GE"/>
        </w:rPr>
        <w:t xml:space="preserve">ოტდშჯსდ </w:t>
      </w:r>
      <w:r w:rsidRPr="009F69C1">
        <w:rPr>
          <w:rFonts w:ascii="Sylfaen" w:hAnsi="Sylfaen" w:cs="Sylfaen"/>
          <w:sz w:val="22"/>
          <w:szCs w:val="22"/>
          <w:lang w:val="ka-GE"/>
        </w:rPr>
        <w:t>სამინისტროსა</w:t>
      </w:r>
      <w:r w:rsidRPr="009F69C1">
        <w:rPr>
          <w:rFonts w:ascii="Sylfaen" w:hAnsi="Sylfaen" w:cstheme="minorHAnsi"/>
          <w:sz w:val="22"/>
          <w:szCs w:val="22"/>
          <w:lang w:val="ka-GE"/>
        </w:rPr>
        <w:t xml:space="preserve"> </w:t>
      </w:r>
      <w:r w:rsidRPr="009F69C1">
        <w:rPr>
          <w:rFonts w:ascii="Sylfaen" w:hAnsi="Sylfaen" w:cs="Sylfaen"/>
          <w:sz w:val="22"/>
          <w:szCs w:val="22"/>
          <w:lang w:val="ka-GE"/>
        </w:rPr>
        <w:t>და</w:t>
      </w:r>
      <w:r w:rsidRPr="009F69C1">
        <w:rPr>
          <w:rFonts w:ascii="Sylfaen" w:hAnsi="Sylfaen" w:cstheme="minorHAnsi"/>
          <w:sz w:val="22"/>
          <w:szCs w:val="22"/>
          <w:lang w:val="ka-GE"/>
        </w:rPr>
        <w:t xml:space="preserve"> </w:t>
      </w:r>
      <w:r w:rsidRPr="009F69C1">
        <w:rPr>
          <w:rFonts w:ascii="Sylfaen" w:hAnsi="Sylfaen" w:cs="Sylfaen"/>
          <w:sz w:val="22"/>
          <w:szCs w:val="22"/>
          <w:lang w:val="ka-GE"/>
        </w:rPr>
        <w:t>საბაჟო</w:t>
      </w:r>
      <w:r w:rsidRPr="009F69C1">
        <w:rPr>
          <w:rFonts w:ascii="Sylfaen" w:hAnsi="Sylfaen" w:cstheme="minorHAnsi"/>
          <w:sz w:val="22"/>
          <w:szCs w:val="22"/>
          <w:lang w:val="ka-GE"/>
        </w:rPr>
        <w:t xml:space="preserve"> </w:t>
      </w:r>
      <w:r w:rsidRPr="009F69C1">
        <w:rPr>
          <w:rFonts w:ascii="Sylfaen" w:hAnsi="Sylfaen" w:cs="Sylfaen"/>
          <w:sz w:val="22"/>
          <w:szCs w:val="22"/>
          <w:lang w:val="ka-GE"/>
        </w:rPr>
        <w:t>დეპარტამენტის</w:t>
      </w:r>
      <w:r w:rsidRPr="009F69C1">
        <w:rPr>
          <w:rFonts w:ascii="Sylfaen" w:hAnsi="Sylfaen" w:cstheme="minorHAnsi"/>
          <w:sz w:val="22"/>
          <w:szCs w:val="22"/>
          <w:lang w:val="ka-GE"/>
        </w:rPr>
        <w:t xml:space="preserve"> </w:t>
      </w:r>
      <w:r w:rsidRPr="009F69C1">
        <w:rPr>
          <w:rFonts w:ascii="Sylfaen" w:hAnsi="Sylfaen" w:cs="Sylfaen"/>
          <w:sz w:val="22"/>
          <w:szCs w:val="22"/>
          <w:lang w:val="ka-GE"/>
        </w:rPr>
        <w:t>სახელზე</w:t>
      </w:r>
      <w:r w:rsidRPr="009F69C1">
        <w:rPr>
          <w:rFonts w:ascii="Sylfaen" w:hAnsi="Sylfaen" w:cstheme="minorHAnsi"/>
          <w:sz w:val="22"/>
          <w:szCs w:val="22"/>
          <w:lang w:val="ka-GE"/>
        </w:rPr>
        <w:t>;</w:t>
      </w:r>
    </w:p>
    <w:p w14:paraId="10AAD673" w14:textId="77777777" w:rsidR="005010ED" w:rsidRPr="009F69C1" w:rsidRDefault="005010ED" w:rsidP="00A84E7A">
      <w:pPr>
        <w:numPr>
          <w:ilvl w:val="0"/>
          <w:numId w:val="31"/>
        </w:numPr>
        <w:spacing w:after="0" w:line="276" w:lineRule="auto"/>
        <w:jc w:val="both"/>
        <w:rPr>
          <w:rFonts w:ascii="Sylfaen" w:hAnsi="Sylfaen" w:cs="Calibri"/>
          <w:sz w:val="22"/>
          <w:szCs w:val="22"/>
        </w:rPr>
      </w:pPr>
      <w:r w:rsidRPr="009F69C1">
        <w:rPr>
          <w:rFonts w:ascii="Sylfaen" w:hAnsi="Sylfaen" w:cs="Sylfaen"/>
          <w:sz w:val="22"/>
          <w:szCs w:val="22"/>
          <w:lang w:val="ka-GE"/>
        </w:rPr>
        <w:t>შემოწმდა</w:t>
      </w:r>
      <w:r w:rsidRPr="009F69C1">
        <w:rPr>
          <w:rFonts w:ascii="Sylfaen" w:hAnsi="Sylfaen" w:cstheme="minorHAnsi"/>
          <w:sz w:val="22"/>
          <w:szCs w:val="22"/>
          <w:lang w:val="ka-GE"/>
        </w:rPr>
        <w:t xml:space="preserve"> </w:t>
      </w:r>
      <w:r w:rsidRPr="009F69C1">
        <w:rPr>
          <w:rFonts w:ascii="Sylfaen" w:hAnsi="Sylfaen" w:cstheme="minorHAnsi"/>
          <w:sz w:val="22"/>
          <w:szCs w:val="22"/>
        </w:rPr>
        <w:t>32</w:t>
      </w:r>
      <w:r w:rsidRPr="009F69C1">
        <w:rPr>
          <w:rFonts w:ascii="Sylfaen" w:hAnsi="Sylfaen" w:cstheme="minorHAnsi"/>
          <w:sz w:val="22"/>
          <w:szCs w:val="22"/>
          <w:lang w:val="ka-GE"/>
        </w:rPr>
        <w:t xml:space="preserve"> </w:t>
      </w:r>
      <w:r w:rsidRPr="009F69C1">
        <w:rPr>
          <w:rFonts w:ascii="Sylfaen" w:hAnsi="Sylfaen" w:cs="Sylfaen"/>
          <w:sz w:val="22"/>
          <w:szCs w:val="22"/>
          <w:lang w:val="ka-GE"/>
        </w:rPr>
        <w:t>ფირმის</w:t>
      </w:r>
      <w:r w:rsidRPr="009F69C1">
        <w:rPr>
          <w:rFonts w:ascii="Sylfaen" w:hAnsi="Sylfaen" w:cstheme="minorHAnsi"/>
          <w:sz w:val="22"/>
          <w:szCs w:val="22"/>
          <w:lang w:val="ka-GE"/>
        </w:rPr>
        <w:t xml:space="preserve"> </w:t>
      </w:r>
      <w:r w:rsidRPr="009F69C1">
        <w:rPr>
          <w:rFonts w:ascii="Sylfaen" w:hAnsi="Sylfaen" w:cs="Sylfaen"/>
          <w:sz w:val="22"/>
          <w:szCs w:val="22"/>
          <w:lang w:val="ka-GE"/>
        </w:rPr>
        <w:t>მიერ</w:t>
      </w:r>
      <w:r w:rsidRPr="009F69C1">
        <w:rPr>
          <w:rFonts w:ascii="Sylfaen" w:hAnsi="Sylfaen" w:cstheme="minorHAnsi"/>
          <w:sz w:val="22"/>
          <w:szCs w:val="22"/>
          <w:lang w:val="ka-GE"/>
        </w:rPr>
        <w:t xml:space="preserve"> </w:t>
      </w:r>
      <w:r w:rsidRPr="009F69C1">
        <w:rPr>
          <w:rFonts w:ascii="Sylfaen" w:hAnsi="Sylfaen" w:cs="Sylfaen"/>
          <w:sz w:val="22"/>
          <w:szCs w:val="22"/>
          <w:lang w:val="ka-GE"/>
        </w:rPr>
        <w:t>წარმოდგენილი</w:t>
      </w:r>
      <w:r w:rsidRPr="009F69C1">
        <w:rPr>
          <w:rFonts w:ascii="Sylfaen" w:hAnsi="Sylfaen" w:cstheme="minorHAnsi"/>
          <w:sz w:val="22"/>
          <w:szCs w:val="22"/>
          <w:lang w:val="ka-GE"/>
        </w:rPr>
        <w:t xml:space="preserve"> </w:t>
      </w:r>
      <w:r w:rsidRPr="009F69C1">
        <w:rPr>
          <w:rFonts w:ascii="Sylfaen" w:hAnsi="Sylfaen" w:cstheme="minorHAnsi"/>
          <w:sz w:val="22"/>
          <w:szCs w:val="22"/>
        </w:rPr>
        <w:t>76</w:t>
      </w:r>
      <w:r w:rsidRPr="009F69C1">
        <w:rPr>
          <w:rFonts w:ascii="Sylfaen" w:hAnsi="Sylfaen" w:cstheme="minorHAnsi"/>
          <w:sz w:val="22"/>
          <w:szCs w:val="22"/>
          <w:lang w:val="ka-GE"/>
        </w:rPr>
        <w:t xml:space="preserve"> </w:t>
      </w:r>
      <w:r w:rsidRPr="009F69C1">
        <w:rPr>
          <w:rFonts w:ascii="Sylfaen" w:hAnsi="Sylfaen" w:cs="Sylfaen"/>
          <w:sz w:val="22"/>
          <w:szCs w:val="22"/>
          <w:lang w:val="ka-GE"/>
        </w:rPr>
        <w:t>სადეზინფექციო</w:t>
      </w:r>
      <w:r w:rsidRPr="009F69C1">
        <w:rPr>
          <w:rFonts w:ascii="Sylfaen" w:hAnsi="Sylfaen" w:cstheme="minorHAnsi"/>
          <w:sz w:val="22"/>
          <w:szCs w:val="22"/>
          <w:lang w:val="ka-GE"/>
        </w:rPr>
        <w:t xml:space="preserve"> </w:t>
      </w:r>
      <w:r w:rsidRPr="009F69C1">
        <w:rPr>
          <w:rFonts w:ascii="Sylfaen" w:hAnsi="Sylfaen" w:cs="Sylfaen"/>
          <w:sz w:val="22"/>
          <w:szCs w:val="22"/>
          <w:lang w:val="ka-GE"/>
        </w:rPr>
        <w:t>საშუალების</w:t>
      </w:r>
      <w:r w:rsidRPr="009F69C1">
        <w:rPr>
          <w:rFonts w:ascii="Sylfaen" w:hAnsi="Sylfaen" w:cstheme="minorHAnsi"/>
          <w:sz w:val="22"/>
          <w:szCs w:val="22"/>
          <w:lang w:val="ka-GE"/>
        </w:rPr>
        <w:t xml:space="preserve">   </w:t>
      </w:r>
      <w:r w:rsidRPr="009F69C1">
        <w:rPr>
          <w:rFonts w:ascii="Sylfaen" w:hAnsi="Sylfaen" w:cs="Sylfaen"/>
          <w:sz w:val="22"/>
          <w:szCs w:val="22"/>
          <w:lang w:val="ka-GE"/>
        </w:rPr>
        <w:t>ბაქტერიოციდული</w:t>
      </w:r>
      <w:r w:rsidRPr="009F69C1">
        <w:rPr>
          <w:rFonts w:ascii="Sylfaen" w:hAnsi="Sylfaen" w:cstheme="minorHAnsi"/>
          <w:sz w:val="22"/>
          <w:szCs w:val="22"/>
          <w:lang w:val="ka-GE"/>
        </w:rPr>
        <w:t xml:space="preserve"> </w:t>
      </w:r>
      <w:r w:rsidRPr="009F69C1">
        <w:rPr>
          <w:rFonts w:ascii="Sylfaen" w:hAnsi="Sylfaen" w:cs="Sylfaen"/>
          <w:sz w:val="22"/>
          <w:szCs w:val="22"/>
          <w:lang w:val="ka-GE"/>
        </w:rPr>
        <w:t>ეფექტი</w:t>
      </w:r>
      <w:r w:rsidRPr="009F69C1">
        <w:rPr>
          <w:rFonts w:ascii="Sylfaen" w:hAnsi="Sylfaen" w:cstheme="minorHAnsi"/>
          <w:sz w:val="22"/>
          <w:szCs w:val="22"/>
          <w:lang w:val="ka-GE"/>
        </w:rPr>
        <w:t xml:space="preserve"> </w:t>
      </w:r>
      <w:r w:rsidRPr="009F69C1">
        <w:rPr>
          <w:rFonts w:ascii="Sylfaen" w:hAnsi="Sylfaen" w:cstheme="minorHAnsi"/>
          <w:sz w:val="22"/>
          <w:szCs w:val="22"/>
        </w:rPr>
        <w:t>274</w:t>
      </w:r>
      <w:r w:rsidRPr="009F69C1">
        <w:rPr>
          <w:rFonts w:ascii="Sylfaen" w:hAnsi="Sylfaen" w:cstheme="minorHAnsi"/>
          <w:sz w:val="22"/>
          <w:szCs w:val="22"/>
          <w:lang w:val="ka-GE"/>
        </w:rPr>
        <w:t xml:space="preserve">  </w:t>
      </w:r>
      <w:r w:rsidRPr="009F69C1">
        <w:rPr>
          <w:rFonts w:ascii="Sylfaen" w:hAnsi="Sylfaen" w:cs="Sylfaen"/>
          <w:sz w:val="22"/>
          <w:szCs w:val="22"/>
          <w:lang w:val="ka-GE"/>
        </w:rPr>
        <w:t>ჩატარებული</w:t>
      </w:r>
      <w:r w:rsidRPr="009F69C1">
        <w:rPr>
          <w:rFonts w:ascii="Sylfaen" w:hAnsi="Sylfaen" w:cstheme="minorHAnsi"/>
          <w:sz w:val="22"/>
          <w:szCs w:val="22"/>
          <w:lang w:val="ka-GE"/>
        </w:rPr>
        <w:t xml:space="preserve"> </w:t>
      </w:r>
      <w:r w:rsidRPr="009F69C1">
        <w:rPr>
          <w:rFonts w:ascii="Sylfaen" w:hAnsi="Sylfaen" w:cs="Sylfaen"/>
          <w:sz w:val="22"/>
          <w:szCs w:val="22"/>
          <w:lang w:val="ka-GE"/>
        </w:rPr>
        <w:t>ანალიზის</w:t>
      </w:r>
      <w:r w:rsidRPr="009F69C1">
        <w:rPr>
          <w:rFonts w:ascii="Sylfaen" w:hAnsi="Sylfaen" w:cstheme="minorHAnsi"/>
          <w:sz w:val="22"/>
          <w:szCs w:val="22"/>
          <w:lang w:val="ka-GE"/>
        </w:rPr>
        <w:t xml:space="preserve"> </w:t>
      </w:r>
      <w:r w:rsidRPr="009F69C1">
        <w:rPr>
          <w:rFonts w:ascii="Sylfaen" w:hAnsi="Sylfaen" w:cs="Sylfaen"/>
          <w:sz w:val="22"/>
          <w:szCs w:val="22"/>
          <w:lang w:val="ka-GE"/>
        </w:rPr>
        <w:t>მეშვეობით</w:t>
      </w:r>
      <w:r w:rsidRPr="009F69C1">
        <w:rPr>
          <w:rFonts w:ascii="Sylfaen" w:hAnsi="Sylfaen" w:cstheme="minorHAnsi"/>
          <w:sz w:val="22"/>
          <w:szCs w:val="22"/>
          <w:lang w:val="ka-GE"/>
        </w:rPr>
        <w:t xml:space="preserve">. </w:t>
      </w:r>
    </w:p>
    <w:p w14:paraId="04F1AF6E" w14:textId="77777777" w:rsidR="005010ED" w:rsidRPr="009F69C1" w:rsidRDefault="005010ED" w:rsidP="005010ED">
      <w:pPr>
        <w:spacing w:line="276" w:lineRule="auto"/>
        <w:jc w:val="both"/>
        <w:rPr>
          <w:rFonts w:ascii="Sylfaen" w:hAnsi="Sylfaen" w:cstheme="minorHAnsi"/>
          <w:b/>
          <w:bCs/>
          <w:color w:val="021730" w:themeColor="accent1" w:themeShade="80"/>
          <w:sz w:val="22"/>
          <w:szCs w:val="22"/>
          <w:lang w:val="ka-GE"/>
        </w:rPr>
      </w:pPr>
    </w:p>
    <w:p w14:paraId="07304D78" w14:textId="23E047A4" w:rsidR="005010ED" w:rsidRPr="009F69C1" w:rsidRDefault="005010ED" w:rsidP="00CD324F">
      <w:pPr>
        <w:spacing w:after="0"/>
        <w:jc w:val="both"/>
        <w:rPr>
          <w:rFonts w:ascii="Sylfaen" w:hAnsi="Sylfaen"/>
          <w:color w:val="000000"/>
          <w:sz w:val="22"/>
          <w:szCs w:val="22"/>
          <w:lang w:val="ka-GE"/>
        </w:rPr>
      </w:pPr>
      <w:r w:rsidRPr="009F69C1">
        <w:rPr>
          <w:rFonts w:ascii="Sylfaen" w:hAnsi="Sylfaen" w:cs="Menlo Regular"/>
          <w:b/>
          <w:color w:val="032348" w:themeColor="accent1" w:themeShade="BF"/>
          <w:sz w:val="22"/>
          <w:szCs w:val="22"/>
          <w:lang w:val="ka-GE"/>
        </w:rPr>
        <w:t xml:space="preserve">ზოოენტომოლოგიური </w:t>
      </w:r>
      <w:r w:rsidR="00DC757F" w:rsidRPr="009F69C1">
        <w:rPr>
          <w:rFonts w:ascii="Sylfaen" w:hAnsi="Sylfaen" w:cs="Menlo Regular"/>
          <w:b/>
          <w:color w:val="032348" w:themeColor="accent1" w:themeShade="BF"/>
          <w:sz w:val="22"/>
          <w:szCs w:val="22"/>
          <w:lang w:val="ka-GE"/>
        </w:rPr>
        <w:t>ლაბორატორიის მიერ</w:t>
      </w:r>
      <w:r w:rsidR="00DC757F" w:rsidRPr="009F69C1">
        <w:rPr>
          <w:rFonts w:ascii="Sylfaen" w:eastAsia="Calibri" w:hAnsi="Sylfaen" w:cs="Sylfaen"/>
          <w:b/>
          <w:color w:val="0070C0"/>
          <w:sz w:val="22"/>
          <w:szCs w:val="22"/>
          <w:lang w:val="ka-GE"/>
        </w:rPr>
        <w:t xml:space="preserve"> </w:t>
      </w:r>
      <w:r w:rsidRPr="009F69C1">
        <w:rPr>
          <w:rFonts w:ascii="Sylfaen" w:hAnsi="Sylfaen"/>
          <w:color w:val="000000"/>
          <w:sz w:val="22"/>
          <w:szCs w:val="22"/>
          <w:lang w:val="ka-GE"/>
        </w:rPr>
        <w:t>ცენტრის წლიური გეგმით   და</w:t>
      </w:r>
      <w:r w:rsidRPr="009F69C1">
        <w:rPr>
          <w:rFonts w:ascii="Sylfaen" w:hAnsi="Sylfaen"/>
          <w:color w:val="000000"/>
          <w:sz w:val="22"/>
          <w:szCs w:val="22"/>
        </w:rPr>
        <w:t xml:space="preserve">  </w:t>
      </w:r>
      <w:r w:rsidRPr="009F69C1">
        <w:rPr>
          <w:rFonts w:ascii="Sylfaen" w:hAnsi="Sylfaen"/>
          <w:color w:val="000000"/>
          <w:sz w:val="22"/>
          <w:szCs w:val="22"/>
          <w:lang w:val="ka-GE"/>
        </w:rPr>
        <w:t>ეპიდსამსახურიდან მიღებული შეტყობინების შესაბამისად:</w:t>
      </w:r>
    </w:p>
    <w:p w14:paraId="6318AA77" w14:textId="547CE388" w:rsidR="005010ED" w:rsidRPr="009F69C1" w:rsidRDefault="005010ED" w:rsidP="00A84E7A">
      <w:pPr>
        <w:numPr>
          <w:ilvl w:val="0"/>
          <w:numId w:val="73"/>
        </w:numPr>
        <w:spacing w:after="0" w:line="276" w:lineRule="auto"/>
        <w:jc w:val="both"/>
        <w:rPr>
          <w:rFonts w:ascii="Sylfaen" w:hAnsi="Sylfaen" w:cs="Calibri"/>
          <w:color w:val="000000"/>
          <w:sz w:val="22"/>
          <w:szCs w:val="22"/>
        </w:rPr>
      </w:pPr>
      <w:r w:rsidRPr="009F69C1">
        <w:rPr>
          <w:rFonts w:ascii="Sylfaen" w:hAnsi="Sylfaen" w:cs="Sylfaen"/>
          <w:color w:val="000000"/>
          <w:sz w:val="22"/>
          <w:szCs w:val="22"/>
          <w:lang w:val="ka-GE"/>
        </w:rPr>
        <w:t>ქ.</w:t>
      </w:r>
      <w:r w:rsidR="008C4A96" w:rsidRPr="009F69C1">
        <w:rPr>
          <w:rFonts w:ascii="Sylfaen" w:hAnsi="Sylfaen" w:cs="Sylfaen"/>
          <w:color w:val="000000"/>
          <w:sz w:val="22"/>
          <w:szCs w:val="22"/>
          <w:lang w:val="ka-GE"/>
        </w:rPr>
        <w:t xml:space="preserve"> </w:t>
      </w:r>
      <w:r w:rsidRPr="009F69C1">
        <w:rPr>
          <w:rFonts w:ascii="Sylfaen" w:hAnsi="Sylfaen" w:cs="Sylfaen"/>
          <w:color w:val="000000"/>
          <w:sz w:val="22"/>
          <w:szCs w:val="22"/>
          <w:lang w:val="ka-GE"/>
        </w:rPr>
        <w:t xml:space="preserve">თბილისში, </w:t>
      </w:r>
      <w:r w:rsidRPr="009F69C1">
        <w:rPr>
          <w:rFonts w:ascii="Sylfaen" w:hAnsi="Sylfaen" w:cs="Calibri"/>
          <w:color w:val="000000"/>
          <w:sz w:val="22"/>
          <w:szCs w:val="22"/>
          <w:lang w:val="ka-GE"/>
        </w:rPr>
        <w:t>ქ. ფოთში, ქ. ქუთაისში, ქ.</w:t>
      </w:r>
      <w:r w:rsidR="008C4A96" w:rsidRPr="009F69C1">
        <w:rPr>
          <w:rFonts w:ascii="Sylfaen" w:hAnsi="Sylfaen" w:cs="Calibri"/>
          <w:color w:val="000000"/>
          <w:sz w:val="22"/>
          <w:szCs w:val="22"/>
          <w:lang w:val="ka-GE"/>
        </w:rPr>
        <w:t xml:space="preserve"> </w:t>
      </w:r>
      <w:r w:rsidRPr="009F69C1">
        <w:rPr>
          <w:rFonts w:ascii="Sylfaen" w:hAnsi="Sylfaen" w:cs="Calibri"/>
          <w:color w:val="000000"/>
          <w:sz w:val="22"/>
          <w:szCs w:val="22"/>
          <w:lang w:val="ka-GE"/>
        </w:rPr>
        <w:t xml:space="preserve">ბათუმში და ქვეყნის 42 </w:t>
      </w:r>
      <w:r w:rsidRPr="009F69C1">
        <w:rPr>
          <w:rFonts w:ascii="Sylfaen" w:hAnsi="Sylfaen" w:cs="Sylfaen"/>
          <w:color w:val="000000"/>
          <w:sz w:val="22"/>
          <w:szCs w:val="22"/>
          <w:lang w:val="ka-GE"/>
        </w:rPr>
        <w:t xml:space="preserve">მუნიციპალიტეტის </w:t>
      </w:r>
      <w:r w:rsidRPr="009F69C1">
        <w:rPr>
          <w:rFonts w:ascii="Sylfaen" w:hAnsi="Sylfaen" w:cs="Calibri"/>
          <w:color w:val="000000"/>
          <w:sz w:val="22"/>
          <w:szCs w:val="22"/>
          <w:lang w:val="ka-GE"/>
        </w:rPr>
        <w:t xml:space="preserve"> </w:t>
      </w:r>
      <w:r w:rsidRPr="009F69C1">
        <w:rPr>
          <w:rFonts w:ascii="Sylfaen" w:hAnsi="Sylfaen" w:cs="Sylfaen"/>
          <w:color w:val="000000"/>
          <w:sz w:val="22"/>
          <w:szCs w:val="22"/>
          <w:lang w:val="ka-GE"/>
        </w:rPr>
        <w:t>ტერიტორიაზე</w:t>
      </w:r>
      <w:r w:rsidRPr="009F69C1">
        <w:rPr>
          <w:rFonts w:ascii="Sylfaen" w:hAnsi="Sylfaen" w:cs="Sylfaen"/>
          <w:color w:val="000000"/>
          <w:sz w:val="22"/>
          <w:szCs w:val="22"/>
        </w:rPr>
        <w:t>,</w:t>
      </w:r>
      <w:r w:rsidRPr="009F69C1">
        <w:rPr>
          <w:rFonts w:ascii="Sylfaen" w:hAnsi="Sylfaen" w:cs="Calibri"/>
          <w:color w:val="000000"/>
          <w:sz w:val="22"/>
          <w:szCs w:val="22"/>
          <w:lang w:val="ka-GE"/>
        </w:rPr>
        <w:t xml:space="preserve"> </w:t>
      </w:r>
      <w:r w:rsidRPr="009F69C1">
        <w:rPr>
          <w:rFonts w:ascii="Sylfaen" w:hAnsi="Sylfaen" w:cs="Sylfaen"/>
          <w:color w:val="000000"/>
          <w:sz w:val="22"/>
          <w:szCs w:val="22"/>
          <w:lang w:val="ka-GE"/>
        </w:rPr>
        <w:t>ჩატარდა</w:t>
      </w:r>
      <w:r w:rsidRPr="009F69C1">
        <w:rPr>
          <w:rFonts w:ascii="Sylfaen" w:hAnsi="Sylfaen" w:cs="Calibri"/>
          <w:color w:val="000000"/>
          <w:sz w:val="22"/>
          <w:szCs w:val="22"/>
          <w:lang w:val="ka-GE"/>
        </w:rPr>
        <w:t xml:space="preserve"> </w:t>
      </w:r>
      <w:r w:rsidRPr="009F69C1">
        <w:rPr>
          <w:rFonts w:ascii="Sylfaen" w:hAnsi="Sylfaen" w:cs="Sylfaen"/>
          <w:color w:val="000000"/>
          <w:sz w:val="22"/>
          <w:szCs w:val="22"/>
          <w:lang w:val="ka-GE"/>
        </w:rPr>
        <w:t>ინფექციურ</w:t>
      </w:r>
      <w:r w:rsidRPr="009F69C1">
        <w:rPr>
          <w:rFonts w:ascii="Sylfaen" w:hAnsi="Sylfaen" w:cs="Calibri"/>
          <w:color w:val="000000"/>
          <w:sz w:val="22"/>
          <w:szCs w:val="22"/>
          <w:lang w:val="ka-GE"/>
        </w:rPr>
        <w:t xml:space="preserve"> </w:t>
      </w:r>
      <w:r w:rsidRPr="009F69C1">
        <w:rPr>
          <w:rFonts w:ascii="Sylfaen" w:hAnsi="Sylfaen" w:cs="Sylfaen"/>
          <w:color w:val="000000"/>
          <w:sz w:val="22"/>
          <w:szCs w:val="22"/>
          <w:lang w:val="ka-GE"/>
        </w:rPr>
        <w:t>დაავადებათა</w:t>
      </w:r>
      <w:r w:rsidRPr="009F69C1">
        <w:rPr>
          <w:rFonts w:ascii="Sylfaen" w:hAnsi="Sylfaen" w:cs="Calibri"/>
          <w:color w:val="000000"/>
          <w:sz w:val="22"/>
          <w:szCs w:val="22"/>
          <w:lang w:val="ka-GE"/>
        </w:rPr>
        <w:t xml:space="preserve">, </w:t>
      </w:r>
      <w:r w:rsidRPr="009F69C1">
        <w:rPr>
          <w:rFonts w:ascii="Sylfaen" w:hAnsi="Sylfaen" w:cs="Sylfaen"/>
          <w:color w:val="000000"/>
          <w:sz w:val="22"/>
          <w:szCs w:val="22"/>
          <w:lang w:val="ka-GE"/>
        </w:rPr>
        <w:t>მათ</w:t>
      </w:r>
      <w:r w:rsidRPr="009F69C1">
        <w:rPr>
          <w:rFonts w:ascii="Sylfaen" w:hAnsi="Sylfaen" w:cs="Calibri"/>
          <w:color w:val="000000"/>
          <w:sz w:val="22"/>
          <w:szCs w:val="22"/>
          <w:lang w:val="ka-GE"/>
        </w:rPr>
        <w:t xml:space="preserve"> </w:t>
      </w:r>
      <w:r w:rsidRPr="009F69C1">
        <w:rPr>
          <w:rFonts w:ascii="Sylfaen" w:hAnsi="Sylfaen" w:cs="Sylfaen"/>
          <w:color w:val="000000"/>
          <w:sz w:val="22"/>
          <w:szCs w:val="22"/>
          <w:lang w:val="ka-GE"/>
        </w:rPr>
        <w:t>შორის</w:t>
      </w:r>
      <w:r w:rsidRPr="009F69C1">
        <w:rPr>
          <w:rFonts w:ascii="Sylfaen" w:hAnsi="Sylfaen" w:cs="Calibri"/>
          <w:color w:val="000000"/>
          <w:sz w:val="22"/>
          <w:szCs w:val="22"/>
          <w:lang w:val="ka-GE"/>
        </w:rPr>
        <w:t xml:space="preserve"> </w:t>
      </w:r>
      <w:r w:rsidRPr="009F69C1">
        <w:rPr>
          <w:rFonts w:ascii="Sylfaen" w:hAnsi="Sylfaen" w:cs="Sylfaen"/>
          <w:color w:val="000000"/>
          <w:sz w:val="22"/>
          <w:szCs w:val="22"/>
          <w:lang w:val="ka-GE"/>
        </w:rPr>
        <w:t>განსაკუთრებით</w:t>
      </w:r>
      <w:r w:rsidRPr="009F69C1">
        <w:rPr>
          <w:rFonts w:ascii="Sylfaen" w:hAnsi="Sylfaen" w:cs="Calibri"/>
          <w:color w:val="000000"/>
          <w:sz w:val="22"/>
          <w:szCs w:val="22"/>
          <w:lang w:val="ka-GE"/>
        </w:rPr>
        <w:t xml:space="preserve"> </w:t>
      </w:r>
      <w:r w:rsidRPr="009F69C1">
        <w:rPr>
          <w:rFonts w:ascii="Sylfaen" w:hAnsi="Sylfaen" w:cs="Sylfaen"/>
          <w:color w:val="000000"/>
          <w:sz w:val="22"/>
          <w:szCs w:val="22"/>
          <w:lang w:val="ka-GE"/>
        </w:rPr>
        <w:t>საშიში</w:t>
      </w:r>
      <w:r w:rsidRPr="009F69C1">
        <w:rPr>
          <w:rFonts w:ascii="Sylfaen" w:hAnsi="Sylfaen" w:cs="Calibri"/>
          <w:color w:val="000000"/>
          <w:sz w:val="22"/>
          <w:szCs w:val="22"/>
          <w:lang w:val="ka-GE"/>
        </w:rPr>
        <w:t xml:space="preserve"> </w:t>
      </w:r>
      <w:r w:rsidRPr="009F69C1">
        <w:rPr>
          <w:rFonts w:ascii="Sylfaen" w:hAnsi="Sylfaen" w:cs="Sylfaen"/>
          <w:color w:val="000000"/>
          <w:sz w:val="22"/>
          <w:szCs w:val="22"/>
          <w:lang w:val="ka-GE"/>
        </w:rPr>
        <w:t>ინფექციების</w:t>
      </w:r>
      <w:r w:rsidRPr="009F69C1">
        <w:rPr>
          <w:rFonts w:ascii="Sylfaen" w:hAnsi="Sylfaen" w:cs="Calibri"/>
          <w:color w:val="000000"/>
          <w:sz w:val="22"/>
          <w:szCs w:val="22"/>
          <w:lang w:val="ka-GE"/>
        </w:rPr>
        <w:t xml:space="preserve"> </w:t>
      </w:r>
      <w:r w:rsidRPr="009F69C1">
        <w:rPr>
          <w:rFonts w:ascii="Sylfaen" w:hAnsi="Sylfaen" w:cs="Sylfaen"/>
          <w:color w:val="000000"/>
          <w:sz w:val="22"/>
          <w:szCs w:val="22"/>
          <w:lang w:val="ka-GE"/>
        </w:rPr>
        <w:t>ბუნებრივი</w:t>
      </w:r>
      <w:r w:rsidRPr="009F69C1">
        <w:rPr>
          <w:rFonts w:ascii="Sylfaen" w:hAnsi="Sylfaen" w:cs="Calibri"/>
          <w:color w:val="000000"/>
          <w:sz w:val="22"/>
          <w:szCs w:val="22"/>
          <w:lang w:val="ka-GE"/>
        </w:rPr>
        <w:t xml:space="preserve"> </w:t>
      </w:r>
      <w:r w:rsidRPr="009F69C1">
        <w:rPr>
          <w:rFonts w:ascii="Sylfaen" w:hAnsi="Sylfaen" w:cs="Sylfaen"/>
          <w:color w:val="000000"/>
          <w:sz w:val="22"/>
          <w:szCs w:val="22"/>
          <w:lang w:val="ka-GE"/>
        </w:rPr>
        <w:t>კერების</w:t>
      </w:r>
      <w:r w:rsidRPr="009F69C1">
        <w:rPr>
          <w:rFonts w:ascii="Sylfaen" w:hAnsi="Sylfaen" w:cs="Calibri"/>
          <w:color w:val="000000"/>
          <w:sz w:val="22"/>
          <w:szCs w:val="22"/>
          <w:lang w:val="ka-GE"/>
        </w:rPr>
        <w:t xml:space="preserve"> </w:t>
      </w:r>
      <w:r w:rsidRPr="009F69C1">
        <w:rPr>
          <w:rFonts w:ascii="Sylfaen" w:hAnsi="Sylfaen" w:cs="Sylfaen"/>
          <w:color w:val="000000"/>
          <w:sz w:val="22"/>
          <w:szCs w:val="22"/>
          <w:lang w:val="ka-GE"/>
        </w:rPr>
        <w:t>ეპიზოოტოლოგიური</w:t>
      </w:r>
      <w:r w:rsidRPr="009F69C1">
        <w:rPr>
          <w:rFonts w:ascii="Sylfaen" w:hAnsi="Sylfaen" w:cs="Calibri"/>
          <w:color w:val="000000"/>
          <w:sz w:val="22"/>
          <w:szCs w:val="22"/>
          <w:lang w:val="ka-GE"/>
        </w:rPr>
        <w:t xml:space="preserve"> </w:t>
      </w:r>
      <w:r w:rsidRPr="009F69C1">
        <w:rPr>
          <w:rFonts w:ascii="Sylfaen" w:hAnsi="Sylfaen" w:cs="Sylfaen"/>
          <w:color w:val="000000"/>
          <w:sz w:val="22"/>
          <w:szCs w:val="22"/>
          <w:lang w:val="ka-GE"/>
        </w:rPr>
        <w:t>მონიტორინგი</w:t>
      </w:r>
      <w:r w:rsidRPr="009F69C1">
        <w:rPr>
          <w:rFonts w:ascii="Sylfaen" w:hAnsi="Sylfaen" w:cs="Calibri"/>
          <w:color w:val="000000"/>
          <w:sz w:val="22"/>
          <w:szCs w:val="22"/>
          <w:lang w:val="ka-GE"/>
        </w:rPr>
        <w:t xml:space="preserve"> (</w:t>
      </w:r>
      <w:r w:rsidRPr="009F69C1">
        <w:rPr>
          <w:rFonts w:ascii="Sylfaen" w:hAnsi="Sylfaen" w:cs="Calibri"/>
          <w:color w:val="000000"/>
          <w:sz w:val="22"/>
          <w:szCs w:val="22"/>
        </w:rPr>
        <w:t xml:space="preserve">ვექტორებისა და რეზერვუარების </w:t>
      </w:r>
      <w:r w:rsidRPr="009F69C1">
        <w:rPr>
          <w:rFonts w:ascii="Sylfaen" w:hAnsi="Sylfaen" w:cs="Calibri"/>
          <w:color w:val="000000"/>
          <w:sz w:val="22"/>
          <w:szCs w:val="22"/>
          <w:lang w:val="ka-GE"/>
        </w:rPr>
        <w:t>შეგროვება).</w:t>
      </w:r>
    </w:p>
    <w:p w14:paraId="60810982" w14:textId="2A50088E" w:rsidR="005010ED" w:rsidRPr="009F69C1" w:rsidRDefault="005010ED" w:rsidP="005010ED">
      <w:pPr>
        <w:spacing w:line="276" w:lineRule="auto"/>
        <w:jc w:val="both"/>
        <w:rPr>
          <w:rFonts w:ascii="Sylfaen" w:hAnsi="Sylfaen" w:cs="Calibri"/>
          <w:i/>
          <w:color w:val="000000"/>
          <w:sz w:val="22"/>
          <w:szCs w:val="22"/>
          <w:lang w:val="ka-GE"/>
        </w:rPr>
      </w:pPr>
      <w:r w:rsidRPr="009F69C1">
        <w:rPr>
          <w:rFonts w:ascii="Sylfaen" w:hAnsi="Sylfaen" w:cs="Sylfaen"/>
          <w:i/>
          <w:color w:val="000000"/>
          <w:sz w:val="22"/>
          <w:szCs w:val="22"/>
          <w:lang w:val="ka-GE"/>
        </w:rPr>
        <w:t>ეპიზოოტოლოგიური</w:t>
      </w:r>
      <w:r w:rsidRPr="009F69C1">
        <w:rPr>
          <w:rFonts w:ascii="Sylfaen" w:hAnsi="Sylfaen" w:cs="Calibri"/>
          <w:i/>
          <w:color w:val="000000"/>
          <w:sz w:val="22"/>
          <w:szCs w:val="22"/>
          <w:lang w:val="ka-GE"/>
        </w:rPr>
        <w:t xml:space="preserve"> </w:t>
      </w:r>
      <w:r w:rsidRPr="009F69C1">
        <w:rPr>
          <w:rFonts w:ascii="Sylfaen" w:hAnsi="Sylfaen" w:cs="Sylfaen"/>
          <w:i/>
          <w:color w:val="000000"/>
          <w:sz w:val="22"/>
          <w:szCs w:val="22"/>
          <w:lang w:val="ka-GE"/>
        </w:rPr>
        <w:t xml:space="preserve">მონიტორინგი </w:t>
      </w:r>
      <w:r w:rsidRPr="009F69C1">
        <w:rPr>
          <w:rFonts w:ascii="Sylfaen" w:hAnsi="Sylfaen" w:cs="Calibri"/>
          <w:i/>
          <w:color w:val="000000"/>
          <w:sz w:val="22"/>
          <w:szCs w:val="22"/>
          <w:lang w:val="ka-GE"/>
        </w:rPr>
        <w:t>(</w:t>
      </w:r>
      <w:r w:rsidRPr="009F69C1">
        <w:rPr>
          <w:rFonts w:ascii="Sylfaen" w:hAnsi="Sylfaen"/>
          <w:i/>
          <w:color w:val="000000"/>
          <w:sz w:val="22"/>
          <w:szCs w:val="22"/>
        </w:rPr>
        <w:t xml:space="preserve">ვექტორებისა და რეზერვუარების </w:t>
      </w:r>
      <w:r w:rsidRPr="009F69C1">
        <w:rPr>
          <w:rFonts w:ascii="Sylfaen" w:hAnsi="Sylfaen"/>
          <w:i/>
          <w:color w:val="000000"/>
          <w:sz w:val="22"/>
          <w:szCs w:val="22"/>
          <w:lang w:val="ka-GE"/>
        </w:rPr>
        <w:t>შეგროვება</w:t>
      </w:r>
      <w:r w:rsidRPr="009F69C1">
        <w:rPr>
          <w:rFonts w:ascii="Sylfaen" w:hAnsi="Sylfaen" w:cs="Calibri"/>
          <w:i/>
          <w:color w:val="000000"/>
          <w:sz w:val="22"/>
          <w:szCs w:val="22"/>
          <w:lang w:val="ka-GE"/>
        </w:rPr>
        <w:t>)</w:t>
      </w:r>
      <w:r w:rsidRPr="009F69C1">
        <w:rPr>
          <w:rFonts w:ascii="Sylfaen" w:hAnsi="Sylfaen" w:cs="Calibri"/>
          <w:i/>
          <w:color w:val="000000"/>
          <w:sz w:val="22"/>
          <w:szCs w:val="22"/>
        </w:rPr>
        <w:t xml:space="preserve"> </w:t>
      </w:r>
      <w:r w:rsidRPr="009F69C1">
        <w:rPr>
          <w:rFonts w:ascii="Sylfaen" w:hAnsi="Sylfaen" w:cs="Calibri"/>
          <w:i/>
          <w:color w:val="000000"/>
          <w:sz w:val="22"/>
          <w:szCs w:val="22"/>
          <w:lang w:val="ka-GE"/>
        </w:rPr>
        <w:t>გამოკვლევა საქართველოს ტერიტორიაზე, 2018 წელი</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05"/>
        <w:gridCol w:w="4735"/>
      </w:tblGrid>
      <w:tr w:rsidR="005010ED" w:rsidRPr="002B138A" w14:paraId="026FAF34" w14:textId="77777777" w:rsidTr="005010ED">
        <w:trPr>
          <w:trHeight w:val="276"/>
        </w:trPr>
        <w:tc>
          <w:tcPr>
            <w:tcW w:w="9715" w:type="dxa"/>
            <w:gridSpan w:val="2"/>
            <w:shd w:val="clear" w:color="auto" w:fill="BFBFBF"/>
          </w:tcPr>
          <w:p w14:paraId="51569A71" w14:textId="77777777" w:rsidR="005010ED" w:rsidRPr="002B138A" w:rsidRDefault="005010ED" w:rsidP="00DC757F">
            <w:pPr>
              <w:spacing w:line="240" w:lineRule="auto"/>
              <w:contextualSpacing/>
              <w:jc w:val="both"/>
              <w:rPr>
                <w:rFonts w:ascii="Sylfaen" w:eastAsia="MS Mincho" w:hAnsi="Sylfaen" w:cs="Calibri"/>
                <w:color w:val="000000"/>
                <w:sz w:val="20"/>
                <w:szCs w:val="22"/>
                <w:lang w:val="ka-GE"/>
              </w:rPr>
            </w:pPr>
            <w:r w:rsidRPr="002B138A">
              <w:rPr>
                <w:rFonts w:ascii="Sylfaen" w:eastAsia="MS Mincho" w:hAnsi="Sylfaen" w:cs="Calibri"/>
                <w:color w:val="000000"/>
                <w:sz w:val="20"/>
                <w:szCs w:val="22"/>
                <w:lang w:val="ka-GE"/>
              </w:rPr>
              <w:lastRenderedPageBreak/>
              <w:t>2018წ.</w:t>
            </w:r>
          </w:p>
        </w:tc>
      </w:tr>
      <w:tr w:rsidR="005010ED" w:rsidRPr="002B138A" w14:paraId="372680FC" w14:textId="77777777" w:rsidTr="005010ED">
        <w:trPr>
          <w:trHeight w:val="512"/>
        </w:trPr>
        <w:tc>
          <w:tcPr>
            <w:tcW w:w="4849" w:type="dxa"/>
            <w:shd w:val="clear" w:color="auto" w:fill="auto"/>
          </w:tcPr>
          <w:p w14:paraId="11A122AE" w14:textId="4B7B4B0C" w:rsidR="005010ED" w:rsidRPr="002B138A" w:rsidRDefault="005010ED" w:rsidP="00DC757F">
            <w:pPr>
              <w:spacing w:line="240" w:lineRule="auto"/>
              <w:contextualSpacing/>
              <w:jc w:val="both"/>
              <w:rPr>
                <w:rFonts w:ascii="Sylfaen" w:eastAsia="MS Mincho" w:hAnsi="Sylfaen" w:cs="Sylfaen"/>
                <w:color w:val="000000"/>
                <w:sz w:val="20"/>
                <w:szCs w:val="22"/>
                <w:lang w:val="ka-GE"/>
              </w:rPr>
            </w:pPr>
            <w:r w:rsidRPr="002B138A">
              <w:rPr>
                <w:rFonts w:ascii="Sylfaen" w:eastAsia="MS Mincho" w:hAnsi="Sylfaen" w:cs="Sylfaen"/>
                <w:color w:val="000000"/>
                <w:sz w:val="20"/>
                <w:szCs w:val="22"/>
                <w:lang w:val="ka-GE"/>
              </w:rPr>
              <w:t xml:space="preserve">გამოკვლეულია  </w:t>
            </w:r>
            <w:r w:rsidRPr="002B138A">
              <w:rPr>
                <w:rFonts w:ascii="Sylfaen" w:eastAsia="MS Mincho" w:hAnsi="Sylfaen" w:cs="Calibri"/>
                <w:color w:val="000000"/>
                <w:sz w:val="20"/>
                <w:szCs w:val="22"/>
                <w:lang w:val="ka-GE"/>
              </w:rPr>
              <w:t>43</w:t>
            </w:r>
            <w:r w:rsidR="00CD324F" w:rsidRPr="002B138A">
              <w:rPr>
                <w:rFonts w:ascii="Sylfaen" w:eastAsia="MS Mincho" w:hAnsi="Sylfaen" w:cs="Calibri"/>
                <w:color w:val="000000"/>
                <w:sz w:val="20"/>
                <w:szCs w:val="22"/>
                <w:lang w:val="ka-GE"/>
              </w:rPr>
              <w:t xml:space="preserve"> </w:t>
            </w:r>
            <w:r w:rsidRPr="002B138A">
              <w:rPr>
                <w:rFonts w:ascii="Sylfaen" w:eastAsia="MS Mincho" w:hAnsi="Sylfaen" w:cs="Calibri"/>
                <w:color w:val="000000"/>
                <w:sz w:val="20"/>
                <w:szCs w:val="22"/>
                <w:lang w:val="ka-GE"/>
              </w:rPr>
              <w:t xml:space="preserve">153 </w:t>
            </w:r>
            <w:r w:rsidRPr="002B138A">
              <w:rPr>
                <w:rFonts w:ascii="Sylfaen" w:eastAsia="MS Mincho" w:hAnsi="Sylfaen" w:cs="Sylfaen"/>
                <w:color w:val="000000"/>
                <w:sz w:val="20"/>
                <w:szCs w:val="22"/>
                <w:lang w:val="ka-GE"/>
              </w:rPr>
              <w:t>ჰა</w:t>
            </w:r>
            <w:r w:rsidRPr="002B138A">
              <w:rPr>
                <w:rFonts w:ascii="Sylfaen" w:eastAsia="MS Mincho" w:hAnsi="Sylfaen" w:cs="Calibri"/>
                <w:color w:val="000000"/>
                <w:sz w:val="20"/>
                <w:szCs w:val="22"/>
                <w:lang w:val="ka-GE"/>
              </w:rPr>
              <w:t xml:space="preserve"> </w:t>
            </w:r>
            <w:r w:rsidRPr="002B138A">
              <w:rPr>
                <w:rFonts w:ascii="Sylfaen" w:eastAsia="MS Mincho" w:hAnsi="Sylfaen" w:cs="Sylfaen"/>
                <w:color w:val="000000"/>
                <w:sz w:val="20"/>
                <w:szCs w:val="22"/>
                <w:lang w:val="ka-GE"/>
              </w:rPr>
              <w:t>ღია</w:t>
            </w:r>
            <w:r w:rsidRPr="002B138A">
              <w:rPr>
                <w:rFonts w:ascii="Sylfaen" w:eastAsia="MS Mincho" w:hAnsi="Sylfaen" w:cs="Calibri"/>
                <w:color w:val="000000"/>
                <w:sz w:val="20"/>
                <w:szCs w:val="22"/>
                <w:lang w:val="ka-GE"/>
              </w:rPr>
              <w:t xml:space="preserve"> </w:t>
            </w:r>
            <w:r w:rsidRPr="002B138A">
              <w:rPr>
                <w:rFonts w:ascii="Sylfaen" w:eastAsia="MS Mincho" w:hAnsi="Sylfaen" w:cs="Sylfaen"/>
                <w:color w:val="000000"/>
                <w:sz w:val="20"/>
                <w:szCs w:val="22"/>
                <w:lang w:val="ka-GE"/>
              </w:rPr>
              <w:t>სტაცია</w:t>
            </w:r>
          </w:p>
          <w:p w14:paraId="6DBC16F2" w14:textId="77777777" w:rsidR="005010ED" w:rsidRPr="002B138A" w:rsidRDefault="005010ED" w:rsidP="00DC757F">
            <w:pPr>
              <w:spacing w:line="240" w:lineRule="auto"/>
              <w:contextualSpacing/>
              <w:jc w:val="both"/>
              <w:rPr>
                <w:rFonts w:ascii="Sylfaen" w:eastAsia="MS Mincho" w:hAnsi="Sylfaen" w:cs="Calibri"/>
                <w:color w:val="FF0000"/>
                <w:sz w:val="20"/>
                <w:szCs w:val="22"/>
              </w:rPr>
            </w:pPr>
          </w:p>
        </w:tc>
        <w:tc>
          <w:tcPr>
            <w:tcW w:w="4866" w:type="dxa"/>
            <w:shd w:val="clear" w:color="auto" w:fill="auto"/>
          </w:tcPr>
          <w:p w14:paraId="63C9396C" w14:textId="77777777" w:rsidR="005010ED" w:rsidRPr="002B138A" w:rsidRDefault="005010ED" w:rsidP="00A84E7A">
            <w:pPr>
              <w:numPr>
                <w:ilvl w:val="0"/>
                <w:numId w:val="32"/>
              </w:numPr>
              <w:spacing w:after="0" w:line="240" w:lineRule="auto"/>
              <w:contextualSpacing/>
              <w:jc w:val="both"/>
              <w:rPr>
                <w:rFonts w:ascii="Sylfaen" w:eastAsia="MS Mincho" w:hAnsi="Sylfaen" w:cs="Calibri"/>
                <w:color w:val="000000"/>
                <w:sz w:val="20"/>
                <w:szCs w:val="22"/>
              </w:rPr>
            </w:pPr>
            <w:r w:rsidRPr="002B138A">
              <w:rPr>
                <w:rFonts w:ascii="Sylfaen" w:eastAsia="MS Mincho" w:hAnsi="Sylfaen" w:cs="Calibri"/>
                <w:color w:val="000000"/>
                <w:sz w:val="20"/>
                <w:szCs w:val="22"/>
                <w:lang w:val="ka-GE"/>
              </w:rPr>
              <w:t xml:space="preserve">23.1% - </w:t>
            </w:r>
            <w:r w:rsidRPr="002B138A">
              <w:rPr>
                <w:rFonts w:ascii="Sylfaen" w:eastAsia="MS Mincho" w:hAnsi="Sylfaen" w:cs="Sylfaen"/>
                <w:color w:val="000000"/>
                <w:sz w:val="20"/>
                <w:szCs w:val="22"/>
                <w:lang w:val="ka-GE"/>
              </w:rPr>
              <w:t>ცენტრის</w:t>
            </w:r>
            <w:r w:rsidRPr="002B138A">
              <w:rPr>
                <w:rFonts w:ascii="Sylfaen" w:eastAsia="MS Mincho" w:hAnsi="Sylfaen" w:cs="Calibri"/>
                <w:color w:val="000000"/>
                <w:sz w:val="20"/>
                <w:szCs w:val="22"/>
                <w:lang w:val="ka-GE"/>
              </w:rPr>
              <w:t xml:space="preserve"> </w:t>
            </w:r>
            <w:r w:rsidRPr="002B138A">
              <w:rPr>
                <w:rFonts w:ascii="Sylfaen" w:eastAsia="MS Mincho" w:hAnsi="Sylfaen" w:cs="Sylfaen"/>
                <w:color w:val="000000"/>
                <w:sz w:val="20"/>
                <w:szCs w:val="22"/>
                <w:lang w:val="ka-GE"/>
              </w:rPr>
              <w:t>აპარატის</w:t>
            </w:r>
            <w:r w:rsidRPr="002B138A">
              <w:rPr>
                <w:rFonts w:ascii="Sylfaen" w:eastAsia="MS Mincho" w:hAnsi="Sylfaen" w:cs="Calibri"/>
                <w:color w:val="000000"/>
                <w:sz w:val="20"/>
                <w:szCs w:val="22"/>
                <w:lang w:val="ka-GE"/>
              </w:rPr>
              <w:t xml:space="preserve"> </w:t>
            </w:r>
            <w:r w:rsidRPr="002B138A">
              <w:rPr>
                <w:rFonts w:ascii="Sylfaen" w:eastAsia="MS Mincho" w:hAnsi="Sylfaen" w:cs="Sylfaen"/>
                <w:color w:val="000000"/>
                <w:sz w:val="20"/>
                <w:szCs w:val="22"/>
                <w:lang w:val="ka-GE"/>
              </w:rPr>
              <w:t>თანხებით</w:t>
            </w:r>
          </w:p>
          <w:p w14:paraId="39ACD9A6" w14:textId="77777777" w:rsidR="005010ED" w:rsidRPr="002B138A" w:rsidRDefault="005010ED" w:rsidP="00A84E7A">
            <w:pPr>
              <w:numPr>
                <w:ilvl w:val="0"/>
                <w:numId w:val="32"/>
              </w:numPr>
              <w:spacing w:after="0" w:line="240" w:lineRule="auto"/>
              <w:contextualSpacing/>
              <w:jc w:val="both"/>
              <w:rPr>
                <w:rFonts w:ascii="Sylfaen" w:eastAsia="MS Mincho" w:hAnsi="Sylfaen" w:cs="Calibri"/>
                <w:color w:val="000000"/>
                <w:sz w:val="20"/>
                <w:szCs w:val="22"/>
              </w:rPr>
            </w:pPr>
            <w:r w:rsidRPr="002B138A">
              <w:rPr>
                <w:rFonts w:ascii="Sylfaen" w:eastAsia="MS Mincho" w:hAnsi="Sylfaen" w:cs="Calibri"/>
                <w:color w:val="000000"/>
                <w:sz w:val="20"/>
                <w:szCs w:val="22"/>
                <w:lang w:val="ka-GE"/>
              </w:rPr>
              <w:t xml:space="preserve">76.9% - </w:t>
            </w:r>
            <w:r w:rsidRPr="002B138A">
              <w:rPr>
                <w:rFonts w:ascii="Sylfaen" w:eastAsia="MS Mincho" w:hAnsi="Sylfaen" w:cs="Sylfaen"/>
                <w:color w:val="000000"/>
                <w:sz w:val="20"/>
                <w:szCs w:val="22"/>
                <w:lang w:val="ka-GE"/>
              </w:rPr>
              <w:t>სხვა და სხვა</w:t>
            </w:r>
            <w:r w:rsidRPr="002B138A">
              <w:rPr>
                <w:rFonts w:ascii="Sylfaen" w:eastAsia="MS Mincho" w:hAnsi="Sylfaen" w:cs="Calibri"/>
                <w:color w:val="000000"/>
                <w:sz w:val="20"/>
                <w:szCs w:val="22"/>
                <w:lang w:val="ka-GE"/>
              </w:rPr>
              <w:t xml:space="preserve"> </w:t>
            </w:r>
            <w:r w:rsidRPr="002B138A">
              <w:rPr>
                <w:rFonts w:ascii="Sylfaen" w:eastAsia="MS Mincho" w:hAnsi="Sylfaen" w:cs="Sylfaen"/>
                <w:color w:val="000000"/>
                <w:sz w:val="20"/>
                <w:szCs w:val="22"/>
                <w:lang w:val="ka-GE"/>
              </w:rPr>
              <w:t>პროექტები</w:t>
            </w:r>
          </w:p>
        </w:tc>
      </w:tr>
      <w:tr w:rsidR="005010ED" w:rsidRPr="002B138A" w14:paraId="79D440F0" w14:textId="77777777" w:rsidTr="005010ED">
        <w:trPr>
          <w:trHeight w:val="493"/>
        </w:trPr>
        <w:tc>
          <w:tcPr>
            <w:tcW w:w="4849" w:type="dxa"/>
            <w:shd w:val="clear" w:color="auto" w:fill="auto"/>
          </w:tcPr>
          <w:p w14:paraId="5B2F088E" w14:textId="53FAFA7A" w:rsidR="005010ED" w:rsidRPr="002B138A" w:rsidRDefault="005010ED" w:rsidP="00DC757F">
            <w:pPr>
              <w:spacing w:line="240" w:lineRule="auto"/>
              <w:contextualSpacing/>
              <w:jc w:val="both"/>
              <w:rPr>
                <w:rFonts w:ascii="Sylfaen" w:eastAsia="MS Mincho" w:hAnsi="Sylfaen" w:cs="Sylfaen"/>
                <w:color w:val="000000"/>
                <w:sz w:val="20"/>
                <w:szCs w:val="22"/>
                <w:lang w:val="ka-GE"/>
              </w:rPr>
            </w:pPr>
            <w:r w:rsidRPr="002B138A">
              <w:rPr>
                <w:rFonts w:ascii="Sylfaen" w:eastAsia="MS Mincho" w:hAnsi="Sylfaen" w:cs="Sylfaen"/>
                <w:color w:val="000000"/>
                <w:sz w:val="20"/>
                <w:szCs w:val="22"/>
                <w:lang w:val="ka-GE"/>
              </w:rPr>
              <w:t xml:space="preserve">გამოკვლეულია  </w:t>
            </w:r>
            <w:r w:rsidRPr="002B138A">
              <w:rPr>
                <w:rFonts w:ascii="Sylfaen" w:eastAsia="MS Mincho" w:hAnsi="Sylfaen" w:cs="Calibri"/>
                <w:color w:val="000000"/>
                <w:sz w:val="20"/>
                <w:szCs w:val="22"/>
                <w:lang w:val="ka-GE"/>
              </w:rPr>
              <w:t>21</w:t>
            </w:r>
            <w:r w:rsidR="00CD324F" w:rsidRPr="002B138A">
              <w:rPr>
                <w:rFonts w:ascii="Sylfaen" w:eastAsia="MS Mincho" w:hAnsi="Sylfaen" w:cs="Calibri"/>
                <w:color w:val="000000"/>
                <w:sz w:val="20"/>
                <w:szCs w:val="22"/>
                <w:lang w:val="ka-GE"/>
              </w:rPr>
              <w:t xml:space="preserve"> </w:t>
            </w:r>
            <w:r w:rsidRPr="002B138A">
              <w:rPr>
                <w:rFonts w:ascii="Sylfaen" w:eastAsia="MS Mincho" w:hAnsi="Sylfaen" w:cs="Calibri"/>
                <w:color w:val="000000"/>
                <w:sz w:val="20"/>
                <w:szCs w:val="22"/>
                <w:lang w:val="ka-GE"/>
              </w:rPr>
              <w:t>700</w:t>
            </w:r>
            <w:r w:rsidRPr="002B138A">
              <w:rPr>
                <w:rFonts w:ascii="Sylfaen" w:eastAsia="MS Mincho" w:hAnsi="Sylfaen" w:cs="Sylfaen"/>
                <w:color w:val="000000"/>
                <w:sz w:val="20"/>
                <w:szCs w:val="22"/>
                <w:lang w:val="ka-GE"/>
              </w:rPr>
              <w:t>მ</w:t>
            </w:r>
            <w:r w:rsidRPr="002B138A">
              <w:rPr>
                <w:rFonts w:ascii="Sylfaen" w:eastAsia="MS Mincho" w:hAnsi="Sylfaen" w:cs="Calibri"/>
                <w:color w:val="000000"/>
                <w:sz w:val="20"/>
                <w:szCs w:val="22"/>
                <w:vertAlign w:val="superscript"/>
                <w:lang w:val="ka-GE"/>
              </w:rPr>
              <w:t>2</w:t>
            </w:r>
            <w:r w:rsidRPr="002B138A">
              <w:rPr>
                <w:rFonts w:ascii="Sylfaen" w:eastAsia="MS Mincho" w:hAnsi="Sylfaen" w:cs="Calibri"/>
                <w:color w:val="000000"/>
                <w:sz w:val="20"/>
                <w:szCs w:val="22"/>
                <w:lang w:val="ka-GE"/>
              </w:rPr>
              <w:t xml:space="preserve"> </w:t>
            </w:r>
            <w:r w:rsidRPr="002B138A">
              <w:rPr>
                <w:rFonts w:ascii="Sylfaen" w:eastAsia="MS Mincho" w:hAnsi="Sylfaen" w:cs="Sylfaen"/>
                <w:color w:val="000000"/>
                <w:sz w:val="20"/>
                <w:szCs w:val="22"/>
                <w:lang w:val="ka-GE"/>
              </w:rPr>
              <w:t>დახურული</w:t>
            </w:r>
            <w:r w:rsidRPr="002B138A">
              <w:rPr>
                <w:rFonts w:ascii="Sylfaen" w:eastAsia="MS Mincho" w:hAnsi="Sylfaen" w:cs="Calibri"/>
                <w:color w:val="000000"/>
                <w:sz w:val="20"/>
                <w:szCs w:val="22"/>
                <w:lang w:val="ka-GE"/>
              </w:rPr>
              <w:t xml:space="preserve"> </w:t>
            </w:r>
            <w:r w:rsidRPr="002B138A">
              <w:rPr>
                <w:rFonts w:ascii="Sylfaen" w:eastAsia="MS Mincho" w:hAnsi="Sylfaen" w:cs="Sylfaen"/>
                <w:color w:val="000000"/>
                <w:sz w:val="20"/>
                <w:szCs w:val="22"/>
                <w:lang w:val="ka-GE"/>
              </w:rPr>
              <w:t>სტაცია</w:t>
            </w:r>
          </w:p>
          <w:p w14:paraId="36681497" w14:textId="77777777" w:rsidR="005010ED" w:rsidRPr="002B138A" w:rsidRDefault="005010ED" w:rsidP="00DC757F">
            <w:pPr>
              <w:spacing w:line="240" w:lineRule="auto"/>
              <w:contextualSpacing/>
              <w:jc w:val="both"/>
              <w:rPr>
                <w:rFonts w:ascii="Sylfaen" w:eastAsia="MS Mincho" w:hAnsi="Sylfaen" w:cs="Calibri"/>
                <w:color w:val="000000"/>
                <w:sz w:val="20"/>
                <w:szCs w:val="22"/>
              </w:rPr>
            </w:pPr>
          </w:p>
        </w:tc>
        <w:tc>
          <w:tcPr>
            <w:tcW w:w="4866" w:type="dxa"/>
            <w:shd w:val="clear" w:color="auto" w:fill="auto"/>
          </w:tcPr>
          <w:p w14:paraId="51EAB900" w14:textId="77777777" w:rsidR="005010ED" w:rsidRPr="002B138A" w:rsidRDefault="005010ED" w:rsidP="00A84E7A">
            <w:pPr>
              <w:numPr>
                <w:ilvl w:val="0"/>
                <w:numId w:val="32"/>
              </w:numPr>
              <w:spacing w:after="0" w:line="240" w:lineRule="auto"/>
              <w:contextualSpacing/>
              <w:jc w:val="both"/>
              <w:rPr>
                <w:rFonts w:ascii="Sylfaen" w:eastAsia="MS Mincho" w:hAnsi="Sylfaen" w:cs="Calibri"/>
                <w:color w:val="000000"/>
                <w:sz w:val="20"/>
                <w:szCs w:val="22"/>
              </w:rPr>
            </w:pPr>
            <w:r w:rsidRPr="002B138A">
              <w:rPr>
                <w:rFonts w:ascii="Sylfaen" w:eastAsia="MS Mincho" w:hAnsi="Sylfaen" w:cs="Calibri"/>
                <w:color w:val="000000"/>
                <w:sz w:val="20"/>
                <w:szCs w:val="22"/>
                <w:lang w:val="ka-GE"/>
              </w:rPr>
              <w:t xml:space="preserve">96.8% - </w:t>
            </w:r>
            <w:r w:rsidRPr="002B138A">
              <w:rPr>
                <w:rFonts w:ascii="Sylfaen" w:eastAsia="MS Mincho" w:hAnsi="Sylfaen" w:cs="Sylfaen"/>
                <w:color w:val="000000"/>
                <w:sz w:val="20"/>
                <w:szCs w:val="22"/>
                <w:lang w:val="ka-GE"/>
              </w:rPr>
              <w:t>ცენტრის</w:t>
            </w:r>
            <w:r w:rsidRPr="002B138A">
              <w:rPr>
                <w:rFonts w:ascii="Sylfaen" w:eastAsia="MS Mincho" w:hAnsi="Sylfaen" w:cs="Calibri"/>
                <w:color w:val="000000"/>
                <w:sz w:val="20"/>
                <w:szCs w:val="22"/>
                <w:lang w:val="ka-GE"/>
              </w:rPr>
              <w:t xml:space="preserve"> </w:t>
            </w:r>
            <w:r w:rsidRPr="002B138A">
              <w:rPr>
                <w:rFonts w:ascii="Sylfaen" w:eastAsia="MS Mincho" w:hAnsi="Sylfaen" w:cs="Sylfaen"/>
                <w:color w:val="000000"/>
                <w:sz w:val="20"/>
                <w:szCs w:val="22"/>
                <w:lang w:val="ka-GE"/>
              </w:rPr>
              <w:t>აპარატის</w:t>
            </w:r>
            <w:r w:rsidRPr="002B138A">
              <w:rPr>
                <w:rFonts w:ascii="Sylfaen" w:eastAsia="MS Mincho" w:hAnsi="Sylfaen" w:cs="Calibri"/>
                <w:color w:val="000000"/>
                <w:sz w:val="20"/>
                <w:szCs w:val="22"/>
                <w:lang w:val="ka-GE"/>
              </w:rPr>
              <w:t xml:space="preserve"> </w:t>
            </w:r>
            <w:r w:rsidRPr="002B138A">
              <w:rPr>
                <w:rFonts w:ascii="Sylfaen" w:eastAsia="MS Mincho" w:hAnsi="Sylfaen" w:cs="Sylfaen"/>
                <w:color w:val="000000"/>
                <w:sz w:val="20"/>
                <w:szCs w:val="22"/>
                <w:lang w:val="ka-GE"/>
              </w:rPr>
              <w:t>თანხებით</w:t>
            </w:r>
          </w:p>
          <w:p w14:paraId="34C80E2A" w14:textId="77777777" w:rsidR="005010ED" w:rsidRPr="002B138A" w:rsidRDefault="005010ED" w:rsidP="00A84E7A">
            <w:pPr>
              <w:numPr>
                <w:ilvl w:val="0"/>
                <w:numId w:val="32"/>
              </w:numPr>
              <w:spacing w:after="0" w:line="240" w:lineRule="auto"/>
              <w:contextualSpacing/>
              <w:jc w:val="both"/>
              <w:rPr>
                <w:rFonts w:ascii="Sylfaen" w:eastAsia="MS Mincho" w:hAnsi="Sylfaen" w:cs="Calibri"/>
                <w:color w:val="000000"/>
                <w:sz w:val="20"/>
                <w:szCs w:val="22"/>
              </w:rPr>
            </w:pPr>
            <w:r w:rsidRPr="002B138A">
              <w:rPr>
                <w:rFonts w:ascii="Sylfaen" w:eastAsia="MS Mincho" w:hAnsi="Sylfaen" w:cs="Calibri"/>
                <w:color w:val="000000"/>
                <w:sz w:val="20"/>
                <w:szCs w:val="22"/>
                <w:lang w:val="ka-GE"/>
              </w:rPr>
              <w:t xml:space="preserve">3.2% - </w:t>
            </w:r>
            <w:r w:rsidRPr="002B138A">
              <w:rPr>
                <w:rFonts w:ascii="Sylfaen" w:eastAsia="MS Mincho" w:hAnsi="Sylfaen" w:cs="Sylfaen"/>
                <w:color w:val="000000"/>
                <w:sz w:val="20"/>
                <w:szCs w:val="22"/>
                <w:lang w:val="ka-GE"/>
              </w:rPr>
              <w:t>სხვა და სხვა</w:t>
            </w:r>
            <w:r w:rsidRPr="002B138A">
              <w:rPr>
                <w:rFonts w:ascii="Sylfaen" w:eastAsia="MS Mincho" w:hAnsi="Sylfaen" w:cs="Calibri"/>
                <w:color w:val="000000"/>
                <w:sz w:val="20"/>
                <w:szCs w:val="22"/>
                <w:lang w:val="ka-GE"/>
              </w:rPr>
              <w:t xml:space="preserve"> </w:t>
            </w:r>
            <w:r w:rsidRPr="002B138A">
              <w:rPr>
                <w:rFonts w:ascii="Sylfaen" w:eastAsia="MS Mincho" w:hAnsi="Sylfaen" w:cs="Sylfaen"/>
                <w:color w:val="000000"/>
                <w:sz w:val="20"/>
                <w:szCs w:val="22"/>
                <w:lang w:val="ka-GE"/>
              </w:rPr>
              <w:t>პროექტები</w:t>
            </w:r>
          </w:p>
        </w:tc>
      </w:tr>
    </w:tbl>
    <w:p w14:paraId="47013BE4" w14:textId="77777777" w:rsidR="005010ED" w:rsidRPr="009F69C1" w:rsidRDefault="005010ED" w:rsidP="005010ED">
      <w:pPr>
        <w:ind w:left="720"/>
        <w:jc w:val="both"/>
        <w:rPr>
          <w:rFonts w:ascii="Sylfaen" w:hAnsi="Sylfaen" w:cs="Calibri"/>
          <w:noProof/>
          <w:color w:val="FF0000"/>
          <w:sz w:val="22"/>
          <w:szCs w:val="22"/>
        </w:rPr>
      </w:pPr>
    </w:p>
    <w:p w14:paraId="156369DB" w14:textId="77777777" w:rsidR="005010ED" w:rsidRPr="009F69C1" w:rsidRDefault="005010ED" w:rsidP="005010ED">
      <w:pPr>
        <w:jc w:val="both"/>
        <w:rPr>
          <w:rFonts w:ascii="Sylfaen" w:hAnsi="Sylfaen" w:cs="Calibri"/>
          <w:noProof/>
          <w:color w:val="FF0000"/>
          <w:sz w:val="22"/>
          <w:szCs w:val="22"/>
        </w:rPr>
      </w:pPr>
      <w:r w:rsidRPr="009F69C1">
        <w:rPr>
          <w:rFonts w:ascii="Sylfaen" w:hAnsi="Sylfaen"/>
          <w:noProof/>
          <w:sz w:val="22"/>
          <w:szCs w:val="22"/>
        </w:rPr>
        <w:drawing>
          <wp:inline distT="0" distB="0" distL="0" distR="0" wp14:anchorId="0877A9F6" wp14:editId="0943C2A2">
            <wp:extent cx="5613400" cy="2743200"/>
            <wp:effectExtent l="0" t="0" r="6350" b="0"/>
            <wp:docPr id="458" name="Picture 458" descr="C:\Users\User\Desktop\55555555555555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55555555555555555.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647119" cy="2759678"/>
                    </a:xfrm>
                    <a:prstGeom prst="rect">
                      <a:avLst/>
                    </a:prstGeom>
                    <a:noFill/>
                    <a:ln>
                      <a:noFill/>
                    </a:ln>
                  </pic:spPr>
                </pic:pic>
              </a:graphicData>
            </a:graphic>
          </wp:inline>
        </w:drawing>
      </w:r>
    </w:p>
    <w:p w14:paraId="528240C5" w14:textId="208CB02F" w:rsidR="005010ED" w:rsidRPr="009F69C1" w:rsidRDefault="005010ED" w:rsidP="005010ED">
      <w:pPr>
        <w:jc w:val="both"/>
        <w:rPr>
          <w:rFonts w:ascii="Sylfaen" w:hAnsi="Sylfaen" w:cs="Calibri"/>
          <w:i/>
          <w:color w:val="000000"/>
          <w:sz w:val="22"/>
          <w:szCs w:val="22"/>
          <w:lang w:val="ka-GE"/>
        </w:rPr>
      </w:pPr>
      <w:r w:rsidRPr="009F69C1">
        <w:rPr>
          <w:rFonts w:ascii="Sylfaen" w:hAnsi="Sylfaen" w:cs="Calibri"/>
          <w:i/>
          <w:color w:val="000000"/>
          <w:sz w:val="22"/>
          <w:szCs w:val="22"/>
          <w:lang w:val="ka-GE"/>
        </w:rPr>
        <w:t xml:space="preserve">ეპიზოოტოლოგიური მონიტორინგით მოპოვებული რეზერვუარების და ვექტორების რაოდენობა და წყაროები  </w:t>
      </w:r>
    </w:p>
    <w:tbl>
      <w:tblPr>
        <w:tblpPr w:leftFromText="180" w:rightFromText="180" w:vertAnchor="text" w:horzAnchor="margin" w:tblpXSpec="center" w:tblpY="-35"/>
        <w:tblW w:w="98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43"/>
        <w:gridCol w:w="2201"/>
        <w:gridCol w:w="2201"/>
        <w:gridCol w:w="2601"/>
      </w:tblGrid>
      <w:tr w:rsidR="00CD324F" w:rsidRPr="002B138A" w14:paraId="46FA82B0" w14:textId="77777777" w:rsidTr="00CD324F">
        <w:trPr>
          <w:trHeight w:val="519"/>
        </w:trPr>
        <w:tc>
          <w:tcPr>
            <w:tcW w:w="2843" w:type="dxa"/>
            <w:shd w:val="clear" w:color="auto" w:fill="D9D9D9"/>
          </w:tcPr>
          <w:p w14:paraId="7B41B207" w14:textId="77777777" w:rsidR="00CD324F" w:rsidRPr="002B138A" w:rsidRDefault="00CD324F" w:rsidP="00CD324F">
            <w:pPr>
              <w:spacing w:line="240" w:lineRule="auto"/>
              <w:contextualSpacing/>
              <w:jc w:val="both"/>
              <w:rPr>
                <w:rFonts w:ascii="Sylfaen" w:eastAsia="MS Mincho" w:hAnsi="Sylfaen" w:cs="Calibri"/>
                <w:color w:val="000000"/>
                <w:sz w:val="20"/>
                <w:szCs w:val="22"/>
                <w:lang w:val="ka-GE"/>
              </w:rPr>
            </w:pPr>
            <w:r w:rsidRPr="002B138A">
              <w:rPr>
                <w:rFonts w:ascii="Sylfaen" w:eastAsia="MS Mincho" w:hAnsi="Sylfaen" w:cs="Calibri"/>
                <w:color w:val="000000"/>
                <w:sz w:val="20"/>
                <w:szCs w:val="22"/>
                <w:lang w:val="ka-GE"/>
              </w:rPr>
              <w:t>ობიექტების დასახელება</w:t>
            </w:r>
          </w:p>
        </w:tc>
        <w:tc>
          <w:tcPr>
            <w:tcW w:w="2201" w:type="dxa"/>
            <w:shd w:val="clear" w:color="auto" w:fill="D9D9D9"/>
          </w:tcPr>
          <w:p w14:paraId="2257BDF1" w14:textId="77777777" w:rsidR="00CD324F" w:rsidRPr="002B138A" w:rsidRDefault="00CD324F" w:rsidP="00CD324F">
            <w:pPr>
              <w:spacing w:line="240" w:lineRule="auto"/>
              <w:contextualSpacing/>
              <w:jc w:val="both"/>
              <w:rPr>
                <w:rFonts w:ascii="Sylfaen" w:eastAsia="MS Mincho" w:hAnsi="Sylfaen" w:cs="Calibri"/>
                <w:color w:val="000000"/>
                <w:sz w:val="20"/>
                <w:szCs w:val="22"/>
                <w:lang w:val="ka-GE"/>
              </w:rPr>
            </w:pPr>
            <w:r w:rsidRPr="002B138A">
              <w:rPr>
                <w:rFonts w:ascii="Sylfaen" w:eastAsia="MS Mincho" w:hAnsi="Sylfaen" w:cs="Calibri"/>
                <w:color w:val="000000"/>
                <w:sz w:val="20"/>
                <w:szCs w:val="22"/>
                <w:lang w:val="ka-GE"/>
              </w:rPr>
              <w:t>სულ რაოდენობა (ეგზ.)</w:t>
            </w:r>
          </w:p>
        </w:tc>
        <w:tc>
          <w:tcPr>
            <w:tcW w:w="2201" w:type="dxa"/>
            <w:shd w:val="clear" w:color="auto" w:fill="D9D9D9"/>
          </w:tcPr>
          <w:p w14:paraId="1B1E82B9" w14:textId="77777777" w:rsidR="00CD324F" w:rsidRPr="002B138A" w:rsidRDefault="00CD324F" w:rsidP="00CD324F">
            <w:pPr>
              <w:spacing w:line="240" w:lineRule="auto"/>
              <w:contextualSpacing/>
              <w:jc w:val="both"/>
              <w:rPr>
                <w:rFonts w:ascii="Sylfaen" w:eastAsia="MS Mincho" w:hAnsi="Sylfaen" w:cs="Calibri"/>
                <w:color w:val="000000"/>
                <w:sz w:val="20"/>
                <w:szCs w:val="22"/>
                <w:lang w:val="ka-GE"/>
              </w:rPr>
            </w:pPr>
            <w:r w:rsidRPr="002B138A">
              <w:rPr>
                <w:rFonts w:ascii="Sylfaen" w:eastAsia="MS Mincho" w:hAnsi="Sylfaen" w:cs="Calibri"/>
                <w:color w:val="000000"/>
                <w:sz w:val="20"/>
                <w:szCs w:val="22"/>
                <w:lang w:val="ka-GE"/>
              </w:rPr>
              <w:t>სახელმწიფო პროგრამით</w:t>
            </w:r>
          </w:p>
        </w:tc>
        <w:tc>
          <w:tcPr>
            <w:tcW w:w="2601" w:type="dxa"/>
            <w:shd w:val="clear" w:color="auto" w:fill="D9D9D9"/>
          </w:tcPr>
          <w:p w14:paraId="7C89A136" w14:textId="77777777" w:rsidR="00CD324F" w:rsidRPr="002B138A" w:rsidRDefault="00CD324F" w:rsidP="00CD324F">
            <w:pPr>
              <w:spacing w:line="240" w:lineRule="auto"/>
              <w:contextualSpacing/>
              <w:jc w:val="both"/>
              <w:rPr>
                <w:rFonts w:ascii="Sylfaen" w:eastAsia="MS Mincho" w:hAnsi="Sylfaen" w:cs="Calibri"/>
                <w:color w:val="000000"/>
                <w:sz w:val="20"/>
                <w:szCs w:val="22"/>
                <w:lang w:val="ka-GE"/>
              </w:rPr>
            </w:pPr>
            <w:r w:rsidRPr="002B138A">
              <w:rPr>
                <w:rFonts w:ascii="Sylfaen" w:eastAsia="MS Mincho" w:hAnsi="Sylfaen" w:cs="Calibri"/>
                <w:color w:val="000000"/>
                <w:sz w:val="20"/>
                <w:szCs w:val="22"/>
                <w:lang w:val="ka-GE"/>
              </w:rPr>
              <w:t>სამეცნიერო პროექტებით</w:t>
            </w:r>
          </w:p>
        </w:tc>
      </w:tr>
      <w:tr w:rsidR="00CD324F" w:rsidRPr="002B138A" w14:paraId="27566B4D" w14:textId="77777777" w:rsidTr="00CD324F">
        <w:trPr>
          <w:trHeight w:val="365"/>
        </w:trPr>
        <w:tc>
          <w:tcPr>
            <w:tcW w:w="2843" w:type="dxa"/>
            <w:shd w:val="clear" w:color="auto" w:fill="auto"/>
          </w:tcPr>
          <w:p w14:paraId="13746D56" w14:textId="77777777" w:rsidR="00CD324F" w:rsidRPr="002B138A" w:rsidRDefault="00CD324F" w:rsidP="00CD324F">
            <w:pPr>
              <w:spacing w:line="240" w:lineRule="auto"/>
              <w:contextualSpacing/>
              <w:jc w:val="both"/>
              <w:rPr>
                <w:rFonts w:ascii="Sylfaen" w:eastAsia="MS Mincho" w:hAnsi="Sylfaen" w:cs="Calibri"/>
                <w:color w:val="000000"/>
                <w:sz w:val="20"/>
                <w:szCs w:val="22"/>
                <w:lang w:val="ka-GE"/>
              </w:rPr>
            </w:pPr>
            <w:r w:rsidRPr="002B138A">
              <w:rPr>
                <w:rFonts w:ascii="Sylfaen" w:eastAsia="MS Mincho" w:hAnsi="Sylfaen" w:cs="Calibri"/>
                <w:color w:val="000000"/>
                <w:sz w:val="20"/>
                <w:szCs w:val="22"/>
                <w:lang w:val="ka-GE"/>
              </w:rPr>
              <w:t>მღრღნელები</w:t>
            </w:r>
          </w:p>
        </w:tc>
        <w:tc>
          <w:tcPr>
            <w:tcW w:w="2201" w:type="dxa"/>
            <w:shd w:val="clear" w:color="auto" w:fill="auto"/>
          </w:tcPr>
          <w:p w14:paraId="74933615" w14:textId="77777777" w:rsidR="00CD324F" w:rsidRPr="002B138A" w:rsidRDefault="00CD324F" w:rsidP="00CD324F">
            <w:pPr>
              <w:spacing w:line="240" w:lineRule="auto"/>
              <w:contextualSpacing/>
              <w:jc w:val="both"/>
              <w:rPr>
                <w:rFonts w:ascii="Sylfaen" w:eastAsia="MS Mincho" w:hAnsi="Sylfaen" w:cs="Calibri"/>
                <w:color w:val="000000"/>
                <w:sz w:val="20"/>
                <w:szCs w:val="22"/>
                <w:lang w:val="ka-GE"/>
              </w:rPr>
            </w:pPr>
            <w:r w:rsidRPr="002B138A">
              <w:rPr>
                <w:rFonts w:ascii="Sylfaen" w:eastAsia="MS Mincho" w:hAnsi="Sylfaen" w:cs="Calibri"/>
                <w:color w:val="000000"/>
                <w:sz w:val="20"/>
                <w:szCs w:val="22"/>
                <w:lang w:val="ka-GE"/>
              </w:rPr>
              <w:t>880</w:t>
            </w:r>
          </w:p>
        </w:tc>
        <w:tc>
          <w:tcPr>
            <w:tcW w:w="2201" w:type="dxa"/>
            <w:shd w:val="clear" w:color="auto" w:fill="auto"/>
          </w:tcPr>
          <w:p w14:paraId="4E8ECC86" w14:textId="77777777" w:rsidR="00CD324F" w:rsidRPr="002B138A" w:rsidRDefault="00CD324F" w:rsidP="00CD324F">
            <w:pPr>
              <w:spacing w:line="240" w:lineRule="auto"/>
              <w:contextualSpacing/>
              <w:jc w:val="both"/>
              <w:rPr>
                <w:rFonts w:ascii="Sylfaen" w:eastAsia="MS Mincho" w:hAnsi="Sylfaen" w:cs="Calibri"/>
                <w:color w:val="000000"/>
                <w:sz w:val="20"/>
                <w:szCs w:val="22"/>
                <w:lang w:val="ka-GE"/>
              </w:rPr>
            </w:pPr>
            <w:r w:rsidRPr="002B138A">
              <w:rPr>
                <w:rFonts w:ascii="Sylfaen" w:eastAsia="MS Mincho" w:hAnsi="Sylfaen" w:cs="Calibri"/>
                <w:color w:val="000000"/>
                <w:sz w:val="20"/>
                <w:szCs w:val="22"/>
                <w:lang w:val="ka-GE"/>
              </w:rPr>
              <w:t>134</w:t>
            </w:r>
          </w:p>
        </w:tc>
        <w:tc>
          <w:tcPr>
            <w:tcW w:w="2601" w:type="dxa"/>
            <w:shd w:val="clear" w:color="auto" w:fill="auto"/>
          </w:tcPr>
          <w:p w14:paraId="5749051F" w14:textId="77777777" w:rsidR="00CD324F" w:rsidRPr="002B138A" w:rsidRDefault="00CD324F" w:rsidP="00CD324F">
            <w:pPr>
              <w:spacing w:line="240" w:lineRule="auto"/>
              <w:contextualSpacing/>
              <w:jc w:val="both"/>
              <w:rPr>
                <w:rFonts w:ascii="Sylfaen" w:eastAsia="MS Mincho" w:hAnsi="Sylfaen" w:cs="Calibri"/>
                <w:color w:val="000000"/>
                <w:sz w:val="20"/>
                <w:szCs w:val="22"/>
                <w:lang w:val="ka-GE"/>
              </w:rPr>
            </w:pPr>
            <w:r w:rsidRPr="002B138A">
              <w:rPr>
                <w:rFonts w:ascii="Sylfaen" w:eastAsia="MS Mincho" w:hAnsi="Sylfaen" w:cs="Calibri"/>
                <w:color w:val="000000"/>
                <w:sz w:val="20"/>
                <w:szCs w:val="22"/>
                <w:lang w:val="ka-GE"/>
              </w:rPr>
              <w:t>746</w:t>
            </w:r>
          </w:p>
        </w:tc>
      </w:tr>
      <w:tr w:rsidR="00CD324F" w:rsidRPr="002B138A" w14:paraId="5FC41443" w14:textId="77777777" w:rsidTr="00CD324F">
        <w:trPr>
          <w:trHeight w:val="173"/>
        </w:trPr>
        <w:tc>
          <w:tcPr>
            <w:tcW w:w="2843" w:type="dxa"/>
            <w:shd w:val="clear" w:color="auto" w:fill="auto"/>
          </w:tcPr>
          <w:p w14:paraId="395F382C" w14:textId="77777777" w:rsidR="00CD324F" w:rsidRPr="002B138A" w:rsidRDefault="00CD324F" w:rsidP="00CD324F">
            <w:pPr>
              <w:spacing w:line="240" w:lineRule="auto"/>
              <w:contextualSpacing/>
              <w:jc w:val="both"/>
              <w:rPr>
                <w:rFonts w:ascii="Sylfaen" w:eastAsia="MS Mincho" w:hAnsi="Sylfaen" w:cs="Calibri"/>
                <w:color w:val="000000"/>
                <w:sz w:val="20"/>
                <w:szCs w:val="22"/>
                <w:lang w:val="ka-GE"/>
              </w:rPr>
            </w:pPr>
            <w:r w:rsidRPr="002B138A">
              <w:rPr>
                <w:rFonts w:ascii="Sylfaen" w:eastAsia="MS Mincho" w:hAnsi="Sylfaen" w:cs="Calibri"/>
                <w:color w:val="000000"/>
                <w:sz w:val="20"/>
                <w:szCs w:val="22"/>
                <w:lang w:val="ka-GE"/>
              </w:rPr>
              <w:t>რწყილები</w:t>
            </w:r>
          </w:p>
        </w:tc>
        <w:tc>
          <w:tcPr>
            <w:tcW w:w="2201" w:type="dxa"/>
            <w:shd w:val="clear" w:color="auto" w:fill="auto"/>
          </w:tcPr>
          <w:p w14:paraId="14FAC99A" w14:textId="77777777" w:rsidR="00CD324F" w:rsidRPr="002B138A" w:rsidRDefault="00CD324F" w:rsidP="00CD324F">
            <w:pPr>
              <w:spacing w:line="240" w:lineRule="auto"/>
              <w:contextualSpacing/>
              <w:jc w:val="both"/>
              <w:rPr>
                <w:rFonts w:ascii="Sylfaen" w:eastAsia="MS Mincho" w:hAnsi="Sylfaen" w:cs="Calibri"/>
                <w:color w:val="000000"/>
                <w:sz w:val="20"/>
                <w:szCs w:val="22"/>
                <w:lang w:val="ka-GE"/>
              </w:rPr>
            </w:pPr>
            <w:r w:rsidRPr="002B138A">
              <w:rPr>
                <w:rFonts w:ascii="Sylfaen" w:eastAsia="MS Mincho" w:hAnsi="Sylfaen" w:cs="Calibri"/>
                <w:color w:val="000000"/>
                <w:sz w:val="20"/>
                <w:szCs w:val="22"/>
                <w:lang w:val="ka-GE"/>
              </w:rPr>
              <w:t>469</w:t>
            </w:r>
          </w:p>
        </w:tc>
        <w:tc>
          <w:tcPr>
            <w:tcW w:w="2201" w:type="dxa"/>
            <w:shd w:val="clear" w:color="auto" w:fill="auto"/>
          </w:tcPr>
          <w:p w14:paraId="7414D5B6" w14:textId="77777777" w:rsidR="00CD324F" w:rsidRPr="002B138A" w:rsidRDefault="00CD324F" w:rsidP="00CD324F">
            <w:pPr>
              <w:spacing w:line="240" w:lineRule="auto"/>
              <w:contextualSpacing/>
              <w:jc w:val="both"/>
              <w:rPr>
                <w:rFonts w:ascii="Sylfaen" w:eastAsia="MS Mincho" w:hAnsi="Sylfaen" w:cs="Calibri"/>
                <w:color w:val="000000"/>
                <w:sz w:val="20"/>
                <w:szCs w:val="22"/>
                <w:lang w:val="ka-GE"/>
              </w:rPr>
            </w:pPr>
            <w:r w:rsidRPr="002B138A">
              <w:rPr>
                <w:rFonts w:ascii="Sylfaen" w:eastAsia="MS Mincho" w:hAnsi="Sylfaen" w:cs="Calibri"/>
                <w:color w:val="000000"/>
                <w:sz w:val="20"/>
                <w:szCs w:val="22"/>
                <w:lang w:val="ka-GE"/>
              </w:rPr>
              <w:t>12</w:t>
            </w:r>
          </w:p>
        </w:tc>
        <w:tc>
          <w:tcPr>
            <w:tcW w:w="2601" w:type="dxa"/>
            <w:shd w:val="clear" w:color="auto" w:fill="auto"/>
          </w:tcPr>
          <w:p w14:paraId="5E578CDE" w14:textId="77777777" w:rsidR="00CD324F" w:rsidRPr="002B138A" w:rsidRDefault="00CD324F" w:rsidP="00CD324F">
            <w:pPr>
              <w:spacing w:line="240" w:lineRule="auto"/>
              <w:contextualSpacing/>
              <w:jc w:val="both"/>
              <w:rPr>
                <w:rFonts w:ascii="Sylfaen" w:eastAsia="MS Mincho" w:hAnsi="Sylfaen" w:cs="Calibri"/>
                <w:color w:val="000000"/>
                <w:sz w:val="20"/>
                <w:szCs w:val="22"/>
                <w:lang w:val="ka-GE"/>
              </w:rPr>
            </w:pPr>
            <w:r w:rsidRPr="002B138A">
              <w:rPr>
                <w:rFonts w:ascii="Sylfaen" w:eastAsia="MS Mincho" w:hAnsi="Sylfaen" w:cs="Calibri"/>
                <w:color w:val="000000"/>
                <w:sz w:val="20"/>
                <w:szCs w:val="22"/>
                <w:lang w:val="ka-GE"/>
              </w:rPr>
              <w:t>457</w:t>
            </w:r>
          </w:p>
        </w:tc>
      </w:tr>
      <w:tr w:rsidR="00CD324F" w:rsidRPr="002B138A" w14:paraId="3B4675B7" w14:textId="77777777" w:rsidTr="00CD324F">
        <w:trPr>
          <w:trHeight w:val="267"/>
        </w:trPr>
        <w:tc>
          <w:tcPr>
            <w:tcW w:w="2843" w:type="dxa"/>
            <w:shd w:val="clear" w:color="auto" w:fill="auto"/>
          </w:tcPr>
          <w:p w14:paraId="004A3299" w14:textId="77777777" w:rsidR="00CD324F" w:rsidRPr="002B138A" w:rsidRDefault="00CD324F" w:rsidP="00CD324F">
            <w:pPr>
              <w:spacing w:line="240" w:lineRule="auto"/>
              <w:contextualSpacing/>
              <w:jc w:val="both"/>
              <w:rPr>
                <w:rFonts w:ascii="Sylfaen" w:eastAsia="MS Mincho" w:hAnsi="Sylfaen" w:cs="Calibri"/>
                <w:color w:val="000000"/>
                <w:sz w:val="20"/>
                <w:szCs w:val="22"/>
                <w:lang w:val="ka-GE"/>
              </w:rPr>
            </w:pPr>
            <w:r w:rsidRPr="002B138A">
              <w:rPr>
                <w:rFonts w:ascii="Sylfaen" w:eastAsia="MS Mincho" w:hAnsi="Sylfaen" w:cs="Calibri"/>
                <w:color w:val="000000"/>
                <w:sz w:val="20"/>
                <w:szCs w:val="22"/>
                <w:lang w:val="ka-GE"/>
              </w:rPr>
              <w:t>იქსოდისებური ტკიპი                   ნიადაგის ზედაპირიდან</w:t>
            </w:r>
          </w:p>
        </w:tc>
        <w:tc>
          <w:tcPr>
            <w:tcW w:w="2201" w:type="dxa"/>
            <w:shd w:val="clear" w:color="auto" w:fill="auto"/>
          </w:tcPr>
          <w:p w14:paraId="3983CC68" w14:textId="77777777" w:rsidR="00CD324F" w:rsidRPr="002B138A" w:rsidRDefault="00CD324F" w:rsidP="00CD324F">
            <w:pPr>
              <w:spacing w:line="240" w:lineRule="auto"/>
              <w:contextualSpacing/>
              <w:jc w:val="both"/>
              <w:rPr>
                <w:rFonts w:ascii="Sylfaen" w:eastAsia="MS Mincho" w:hAnsi="Sylfaen" w:cs="Calibri"/>
                <w:color w:val="000000"/>
                <w:sz w:val="20"/>
                <w:szCs w:val="22"/>
                <w:lang w:val="ka-GE"/>
              </w:rPr>
            </w:pPr>
            <w:r w:rsidRPr="002B138A">
              <w:rPr>
                <w:rFonts w:ascii="Sylfaen" w:eastAsia="MS Mincho" w:hAnsi="Sylfaen" w:cs="Calibri"/>
                <w:color w:val="000000"/>
                <w:sz w:val="20"/>
                <w:szCs w:val="22"/>
                <w:lang w:val="ka-GE"/>
              </w:rPr>
              <w:t>4622</w:t>
            </w:r>
          </w:p>
        </w:tc>
        <w:tc>
          <w:tcPr>
            <w:tcW w:w="2201" w:type="dxa"/>
            <w:shd w:val="clear" w:color="auto" w:fill="auto"/>
          </w:tcPr>
          <w:p w14:paraId="10458DCC" w14:textId="77777777" w:rsidR="00CD324F" w:rsidRPr="002B138A" w:rsidRDefault="00CD324F" w:rsidP="00CD324F">
            <w:pPr>
              <w:spacing w:line="240" w:lineRule="auto"/>
              <w:contextualSpacing/>
              <w:jc w:val="both"/>
              <w:rPr>
                <w:rFonts w:ascii="Sylfaen" w:eastAsia="MS Mincho" w:hAnsi="Sylfaen" w:cs="Calibri"/>
                <w:color w:val="000000"/>
                <w:sz w:val="20"/>
                <w:szCs w:val="22"/>
                <w:lang w:val="ka-GE"/>
              </w:rPr>
            </w:pPr>
            <w:r w:rsidRPr="002B138A">
              <w:rPr>
                <w:rFonts w:ascii="Sylfaen" w:eastAsia="MS Mincho" w:hAnsi="Sylfaen" w:cs="Calibri"/>
                <w:color w:val="000000"/>
                <w:sz w:val="20"/>
                <w:szCs w:val="22"/>
                <w:lang w:val="ka-GE"/>
              </w:rPr>
              <w:t>2242</w:t>
            </w:r>
          </w:p>
        </w:tc>
        <w:tc>
          <w:tcPr>
            <w:tcW w:w="2601" w:type="dxa"/>
            <w:shd w:val="clear" w:color="auto" w:fill="auto"/>
          </w:tcPr>
          <w:p w14:paraId="575D8F11" w14:textId="77777777" w:rsidR="00CD324F" w:rsidRPr="002B138A" w:rsidRDefault="00CD324F" w:rsidP="00CD324F">
            <w:pPr>
              <w:spacing w:line="240" w:lineRule="auto"/>
              <w:contextualSpacing/>
              <w:jc w:val="both"/>
              <w:rPr>
                <w:rFonts w:ascii="Sylfaen" w:eastAsia="MS Mincho" w:hAnsi="Sylfaen" w:cs="Calibri"/>
                <w:color w:val="000000"/>
                <w:sz w:val="20"/>
                <w:szCs w:val="22"/>
                <w:lang w:val="ka-GE"/>
              </w:rPr>
            </w:pPr>
            <w:r w:rsidRPr="002B138A">
              <w:rPr>
                <w:rFonts w:ascii="Sylfaen" w:eastAsia="MS Mincho" w:hAnsi="Sylfaen" w:cs="Calibri"/>
                <w:color w:val="000000"/>
                <w:sz w:val="20"/>
                <w:szCs w:val="22"/>
                <w:lang w:val="ka-GE"/>
              </w:rPr>
              <w:t>2380</w:t>
            </w:r>
          </w:p>
        </w:tc>
      </w:tr>
      <w:tr w:rsidR="00CD324F" w:rsidRPr="002B138A" w14:paraId="3C916706" w14:textId="77777777" w:rsidTr="00CD324F">
        <w:trPr>
          <w:trHeight w:val="519"/>
        </w:trPr>
        <w:tc>
          <w:tcPr>
            <w:tcW w:w="2843" w:type="dxa"/>
            <w:shd w:val="clear" w:color="auto" w:fill="auto"/>
          </w:tcPr>
          <w:p w14:paraId="191EAE99" w14:textId="77777777" w:rsidR="00CD324F" w:rsidRPr="002B138A" w:rsidRDefault="00CD324F" w:rsidP="00CD324F">
            <w:pPr>
              <w:spacing w:line="240" w:lineRule="auto"/>
              <w:contextualSpacing/>
              <w:jc w:val="both"/>
              <w:rPr>
                <w:rFonts w:ascii="Sylfaen" w:eastAsia="MS Mincho" w:hAnsi="Sylfaen" w:cs="Calibri"/>
                <w:color w:val="000000"/>
                <w:sz w:val="20"/>
                <w:szCs w:val="22"/>
                <w:lang w:val="ka-GE"/>
              </w:rPr>
            </w:pPr>
            <w:r w:rsidRPr="002B138A">
              <w:rPr>
                <w:rFonts w:ascii="Sylfaen" w:eastAsia="MS Mincho" w:hAnsi="Sylfaen" w:cs="Calibri"/>
                <w:color w:val="000000"/>
                <w:sz w:val="20"/>
                <w:szCs w:val="22"/>
                <w:lang w:val="ka-GE"/>
              </w:rPr>
              <w:t>იქსოდისებური ტკიპი                    პირუტყვებიდან</w:t>
            </w:r>
          </w:p>
        </w:tc>
        <w:tc>
          <w:tcPr>
            <w:tcW w:w="2201" w:type="dxa"/>
            <w:shd w:val="clear" w:color="auto" w:fill="auto"/>
          </w:tcPr>
          <w:p w14:paraId="491CD123" w14:textId="77777777" w:rsidR="00CD324F" w:rsidRPr="002B138A" w:rsidRDefault="00CD324F" w:rsidP="00CD324F">
            <w:pPr>
              <w:spacing w:line="240" w:lineRule="auto"/>
              <w:contextualSpacing/>
              <w:jc w:val="both"/>
              <w:rPr>
                <w:rFonts w:ascii="Sylfaen" w:eastAsia="MS Mincho" w:hAnsi="Sylfaen" w:cs="Calibri"/>
                <w:color w:val="000000"/>
                <w:sz w:val="20"/>
                <w:szCs w:val="22"/>
                <w:lang w:val="ka-GE"/>
              </w:rPr>
            </w:pPr>
            <w:r w:rsidRPr="002B138A">
              <w:rPr>
                <w:rFonts w:ascii="Sylfaen" w:eastAsia="MS Mincho" w:hAnsi="Sylfaen" w:cs="Calibri"/>
                <w:color w:val="000000"/>
                <w:sz w:val="20"/>
                <w:szCs w:val="22"/>
                <w:lang w:val="ka-GE"/>
              </w:rPr>
              <w:t>6174</w:t>
            </w:r>
          </w:p>
        </w:tc>
        <w:tc>
          <w:tcPr>
            <w:tcW w:w="2201" w:type="dxa"/>
            <w:shd w:val="clear" w:color="auto" w:fill="auto"/>
          </w:tcPr>
          <w:p w14:paraId="71901656" w14:textId="77777777" w:rsidR="00CD324F" w:rsidRPr="002B138A" w:rsidRDefault="00CD324F" w:rsidP="00CD324F">
            <w:pPr>
              <w:spacing w:line="240" w:lineRule="auto"/>
              <w:contextualSpacing/>
              <w:jc w:val="both"/>
              <w:rPr>
                <w:rFonts w:ascii="Sylfaen" w:eastAsia="MS Mincho" w:hAnsi="Sylfaen" w:cs="Calibri"/>
                <w:color w:val="000000"/>
                <w:sz w:val="20"/>
                <w:szCs w:val="22"/>
                <w:lang w:val="ka-GE"/>
              </w:rPr>
            </w:pPr>
            <w:r w:rsidRPr="002B138A">
              <w:rPr>
                <w:rFonts w:ascii="Sylfaen" w:eastAsia="Times New Roman" w:hAnsi="Sylfaen"/>
                <w:bCs/>
                <w:color w:val="000000"/>
                <w:sz w:val="20"/>
                <w:szCs w:val="22"/>
                <w:lang w:val="ka-GE"/>
              </w:rPr>
              <w:t>5193</w:t>
            </w:r>
          </w:p>
        </w:tc>
        <w:tc>
          <w:tcPr>
            <w:tcW w:w="2601" w:type="dxa"/>
            <w:shd w:val="clear" w:color="auto" w:fill="auto"/>
          </w:tcPr>
          <w:p w14:paraId="3FB5CD4A" w14:textId="77777777" w:rsidR="00CD324F" w:rsidRPr="002B138A" w:rsidRDefault="00CD324F" w:rsidP="00CD324F">
            <w:pPr>
              <w:spacing w:line="240" w:lineRule="auto"/>
              <w:contextualSpacing/>
              <w:jc w:val="both"/>
              <w:rPr>
                <w:rFonts w:ascii="Sylfaen" w:eastAsia="MS Mincho" w:hAnsi="Sylfaen" w:cs="Calibri"/>
                <w:color w:val="000000"/>
                <w:sz w:val="20"/>
                <w:szCs w:val="22"/>
                <w:lang w:val="ka-GE"/>
              </w:rPr>
            </w:pPr>
            <w:r w:rsidRPr="002B138A">
              <w:rPr>
                <w:rFonts w:ascii="Sylfaen" w:eastAsia="MS Mincho" w:hAnsi="Sylfaen" w:cs="Calibri"/>
                <w:color w:val="000000"/>
                <w:sz w:val="20"/>
                <w:szCs w:val="22"/>
                <w:lang w:val="ka-GE"/>
              </w:rPr>
              <w:t>981</w:t>
            </w:r>
          </w:p>
        </w:tc>
      </w:tr>
      <w:tr w:rsidR="00CD324F" w:rsidRPr="002B138A" w14:paraId="5FFB48B7" w14:textId="77777777" w:rsidTr="00CD324F">
        <w:trPr>
          <w:trHeight w:val="519"/>
        </w:trPr>
        <w:tc>
          <w:tcPr>
            <w:tcW w:w="2843" w:type="dxa"/>
            <w:shd w:val="clear" w:color="auto" w:fill="auto"/>
          </w:tcPr>
          <w:p w14:paraId="312A3489" w14:textId="77777777" w:rsidR="00CD324F" w:rsidRPr="002B138A" w:rsidRDefault="00CD324F" w:rsidP="00CD324F">
            <w:pPr>
              <w:spacing w:line="240" w:lineRule="auto"/>
              <w:contextualSpacing/>
              <w:jc w:val="both"/>
              <w:rPr>
                <w:rFonts w:ascii="Sylfaen" w:eastAsia="MS Mincho" w:hAnsi="Sylfaen" w:cs="Calibri"/>
                <w:sz w:val="20"/>
                <w:szCs w:val="22"/>
                <w:lang w:val="ka-GE"/>
              </w:rPr>
            </w:pPr>
            <w:r w:rsidRPr="002B138A">
              <w:rPr>
                <w:rFonts w:ascii="Sylfaen" w:eastAsia="MS Mincho" w:hAnsi="Sylfaen" w:cs="Calibri"/>
                <w:sz w:val="20"/>
                <w:szCs w:val="22"/>
                <w:lang w:val="ka-GE"/>
              </w:rPr>
              <w:t xml:space="preserve">იქსოდისებური ტკიპები    ადამიანებისაგან                </w:t>
            </w:r>
          </w:p>
        </w:tc>
        <w:tc>
          <w:tcPr>
            <w:tcW w:w="2201" w:type="dxa"/>
            <w:shd w:val="clear" w:color="auto" w:fill="auto"/>
          </w:tcPr>
          <w:p w14:paraId="3B2E4011" w14:textId="77777777" w:rsidR="00CD324F" w:rsidRPr="002B138A" w:rsidRDefault="00CD324F" w:rsidP="00CD324F">
            <w:pPr>
              <w:spacing w:line="240" w:lineRule="auto"/>
              <w:contextualSpacing/>
              <w:jc w:val="both"/>
              <w:rPr>
                <w:rFonts w:ascii="Sylfaen" w:eastAsia="MS Mincho" w:hAnsi="Sylfaen" w:cs="Calibri"/>
                <w:color w:val="000000"/>
                <w:sz w:val="20"/>
                <w:szCs w:val="22"/>
                <w:lang w:val="ka-GE"/>
              </w:rPr>
            </w:pPr>
            <w:r w:rsidRPr="002B138A">
              <w:rPr>
                <w:rFonts w:ascii="Sylfaen" w:eastAsia="MS Mincho" w:hAnsi="Sylfaen" w:cs="Calibri"/>
                <w:color w:val="000000"/>
                <w:sz w:val="20"/>
                <w:szCs w:val="22"/>
                <w:lang w:val="ka-GE"/>
              </w:rPr>
              <w:t>33</w:t>
            </w:r>
          </w:p>
        </w:tc>
        <w:tc>
          <w:tcPr>
            <w:tcW w:w="2201" w:type="dxa"/>
            <w:shd w:val="clear" w:color="auto" w:fill="auto"/>
          </w:tcPr>
          <w:p w14:paraId="785C8CE9" w14:textId="77777777" w:rsidR="00CD324F" w:rsidRPr="002B138A" w:rsidRDefault="00CD324F" w:rsidP="00CD324F">
            <w:pPr>
              <w:spacing w:line="240" w:lineRule="auto"/>
              <w:contextualSpacing/>
              <w:jc w:val="both"/>
              <w:rPr>
                <w:rFonts w:ascii="Sylfaen" w:eastAsia="MS Mincho" w:hAnsi="Sylfaen" w:cs="Calibri"/>
                <w:color w:val="000000"/>
                <w:sz w:val="20"/>
                <w:szCs w:val="22"/>
                <w:lang w:val="ka-GE"/>
              </w:rPr>
            </w:pPr>
            <w:r w:rsidRPr="002B138A">
              <w:rPr>
                <w:rFonts w:ascii="Sylfaen" w:eastAsia="MS Mincho" w:hAnsi="Sylfaen" w:cs="Calibri"/>
                <w:color w:val="000000"/>
                <w:sz w:val="20"/>
                <w:szCs w:val="22"/>
                <w:lang w:val="ka-GE"/>
              </w:rPr>
              <w:t>33</w:t>
            </w:r>
          </w:p>
        </w:tc>
        <w:tc>
          <w:tcPr>
            <w:tcW w:w="2601" w:type="dxa"/>
            <w:shd w:val="clear" w:color="auto" w:fill="auto"/>
          </w:tcPr>
          <w:p w14:paraId="1196C474" w14:textId="77777777" w:rsidR="00CD324F" w:rsidRPr="002B138A" w:rsidRDefault="00CD324F" w:rsidP="00CD324F">
            <w:pPr>
              <w:spacing w:line="240" w:lineRule="auto"/>
              <w:contextualSpacing/>
              <w:jc w:val="both"/>
              <w:rPr>
                <w:rFonts w:ascii="Sylfaen" w:eastAsia="MS Mincho" w:hAnsi="Sylfaen" w:cs="Calibri"/>
                <w:color w:val="000000"/>
                <w:sz w:val="20"/>
                <w:szCs w:val="22"/>
                <w:lang w:val="ka-GE"/>
              </w:rPr>
            </w:pPr>
          </w:p>
        </w:tc>
      </w:tr>
      <w:tr w:rsidR="00CD324F" w:rsidRPr="002B138A" w14:paraId="05A8017B" w14:textId="77777777" w:rsidTr="00CD324F">
        <w:trPr>
          <w:trHeight w:val="524"/>
        </w:trPr>
        <w:tc>
          <w:tcPr>
            <w:tcW w:w="2843" w:type="dxa"/>
            <w:shd w:val="clear" w:color="auto" w:fill="auto"/>
          </w:tcPr>
          <w:p w14:paraId="4621859F" w14:textId="77777777" w:rsidR="00CD324F" w:rsidRPr="002B138A" w:rsidRDefault="00CD324F" w:rsidP="00CD324F">
            <w:pPr>
              <w:spacing w:line="240" w:lineRule="auto"/>
              <w:contextualSpacing/>
              <w:jc w:val="both"/>
              <w:rPr>
                <w:rFonts w:ascii="Sylfaen" w:eastAsia="MS Mincho" w:hAnsi="Sylfaen" w:cs="Calibri"/>
                <w:sz w:val="20"/>
                <w:szCs w:val="22"/>
                <w:lang w:val="ka-GE"/>
              </w:rPr>
            </w:pPr>
            <w:r w:rsidRPr="002B138A">
              <w:rPr>
                <w:rFonts w:ascii="Sylfaen" w:eastAsia="MS Mincho" w:hAnsi="Sylfaen" w:cs="Calibri"/>
                <w:sz w:val="20"/>
                <w:szCs w:val="22"/>
                <w:lang w:val="ka-GE"/>
              </w:rPr>
              <w:t xml:space="preserve">დატკიპიანებაზე </w:t>
            </w:r>
            <w:r w:rsidRPr="002B138A">
              <w:rPr>
                <w:rFonts w:ascii="Sylfaen" w:eastAsia="MS Mincho" w:hAnsi="Sylfaen" w:cs="Calibri"/>
                <w:sz w:val="20"/>
                <w:szCs w:val="22"/>
              </w:rPr>
              <w:t xml:space="preserve"> </w:t>
            </w:r>
            <w:r w:rsidRPr="002B138A">
              <w:rPr>
                <w:rFonts w:ascii="Sylfaen" w:eastAsia="MS Mincho" w:hAnsi="Sylfaen" w:cs="Calibri"/>
                <w:sz w:val="20"/>
                <w:szCs w:val="22"/>
                <w:lang w:val="ka-GE"/>
              </w:rPr>
              <w:t xml:space="preserve">გასინჯულია რქოსანი </w:t>
            </w:r>
            <w:r w:rsidRPr="002B138A">
              <w:rPr>
                <w:rFonts w:ascii="Sylfaen" w:eastAsia="MS Mincho" w:hAnsi="Sylfaen" w:cs="Sylfaen"/>
                <w:sz w:val="20"/>
                <w:szCs w:val="22"/>
                <w:lang w:val="ka-GE"/>
              </w:rPr>
              <w:t>პირუტყვი</w:t>
            </w:r>
          </w:p>
        </w:tc>
        <w:tc>
          <w:tcPr>
            <w:tcW w:w="2201" w:type="dxa"/>
            <w:shd w:val="clear" w:color="auto" w:fill="auto"/>
          </w:tcPr>
          <w:p w14:paraId="0F10093E" w14:textId="77777777" w:rsidR="00CD324F" w:rsidRPr="002B138A" w:rsidRDefault="00CD324F" w:rsidP="00CD324F">
            <w:pPr>
              <w:spacing w:line="240" w:lineRule="auto"/>
              <w:contextualSpacing/>
              <w:jc w:val="both"/>
              <w:rPr>
                <w:rFonts w:ascii="Sylfaen" w:eastAsia="MS Mincho" w:hAnsi="Sylfaen" w:cs="Calibri"/>
                <w:color w:val="000000"/>
                <w:sz w:val="20"/>
                <w:szCs w:val="22"/>
                <w:lang w:val="ka-GE"/>
              </w:rPr>
            </w:pPr>
            <w:r w:rsidRPr="002B138A">
              <w:rPr>
                <w:rFonts w:ascii="Sylfaen" w:eastAsia="MS Mincho" w:hAnsi="Sylfaen" w:cs="Calibri"/>
                <w:color w:val="000000"/>
                <w:sz w:val="20"/>
                <w:szCs w:val="22"/>
                <w:lang w:val="ka-GE"/>
              </w:rPr>
              <w:t>5327</w:t>
            </w:r>
          </w:p>
        </w:tc>
        <w:tc>
          <w:tcPr>
            <w:tcW w:w="2201" w:type="dxa"/>
            <w:shd w:val="clear" w:color="auto" w:fill="auto"/>
          </w:tcPr>
          <w:p w14:paraId="753F5940" w14:textId="77777777" w:rsidR="00CD324F" w:rsidRPr="002B138A" w:rsidRDefault="00CD324F" w:rsidP="00CD324F">
            <w:pPr>
              <w:spacing w:line="240" w:lineRule="auto"/>
              <w:contextualSpacing/>
              <w:jc w:val="both"/>
              <w:rPr>
                <w:rFonts w:ascii="Sylfaen" w:eastAsia="MS Mincho" w:hAnsi="Sylfaen" w:cs="Calibri"/>
                <w:color w:val="000000"/>
                <w:sz w:val="20"/>
                <w:szCs w:val="22"/>
                <w:lang w:val="ka-GE"/>
              </w:rPr>
            </w:pPr>
            <w:r w:rsidRPr="002B138A">
              <w:rPr>
                <w:rFonts w:ascii="Sylfaen" w:eastAsia="Times New Roman" w:hAnsi="Sylfaen"/>
                <w:color w:val="000000"/>
                <w:sz w:val="20"/>
                <w:szCs w:val="22"/>
                <w:lang w:val="ka-GE"/>
              </w:rPr>
              <w:t>4372</w:t>
            </w:r>
          </w:p>
        </w:tc>
        <w:tc>
          <w:tcPr>
            <w:tcW w:w="2601" w:type="dxa"/>
            <w:shd w:val="clear" w:color="auto" w:fill="auto"/>
          </w:tcPr>
          <w:p w14:paraId="1A4FE244" w14:textId="77777777" w:rsidR="00CD324F" w:rsidRPr="002B138A" w:rsidRDefault="00CD324F" w:rsidP="00CD324F">
            <w:pPr>
              <w:spacing w:line="240" w:lineRule="auto"/>
              <w:contextualSpacing/>
              <w:jc w:val="both"/>
              <w:rPr>
                <w:rFonts w:ascii="Sylfaen" w:eastAsia="MS Mincho" w:hAnsi="Sylfaen" w:cs="Calibri"/>
                <w:color w:val="000000"/>
                <w:sz w:val="20"/>
                <w:szCs w:val="22"/>
                <w:lang w:val="ka-GE"/>
              </w:rPr>
            </w:pPr>
            <w:r w:rsidRPr="002B138A">
              <w:rPr>
                <w:rFonts w:ascii="Sylfaen" w:eastAsia="MS Mincho" w:hAnsi="Sylfaen" w:cs="Calibri"/>
                <w:color w:val="000000"/>
                <w:sz w:val="20"/>
                <w:szCs w:val="22"/>
                <w:lang w:val="ka-GE"/>
              </w:rPr>
              <w:t>955</w:t>
            </w:r>
          </w:p>
        </w:tc>
      </w:tr>
      <w:tr w:rsidR="00CD324F" w:rsidRPr="002B138A" w14:paraId="5B638D79" w14:textId="77777777" w:rsidTr="00CD324F">
        <w:trPr>
          <w:trHeight w:val="331"/>
        </w:trPr>
        <w:tc>
          <w:tcPr>
            <w:tcW w:w="2843" w:type="dxa"/>
            <w:shd w:val="clear" w:color="auto" w:fill="auto"/>
          </w:tcPr>
          <w:p w14:paraId="194D76B2" w14:textId="77777777" w:rsidR="00CD324F" w:rsidRPr="002B138A" w:rsidRDefault="00CD324F" w:rsidP="00CD324F">
            <w:pPr>
              <w:spacing w:line="240" w:lineRule="auto"/>
              <w:contextualSpacing/>
              <w:jc w:val="both"/>
              <w:rPr>
                <w:rFonts w:ascii="Sylfaen" w:eastAsia="MS Mincho" w:hAnsi="Sylfaen" w:cs="Calibri"/>
                <w:sz w:val="20"/>
                <w:szCs w:val="22"/>
                <w:lang w:val="ka-GE"/>
              </w:rPr>
            </w:pPr>
            <w:r w:rsidRPr="002B138A">
              <w:rPr>
                <w:rFonts w:ascii="Sylfaen" w:eastAsia="MS Mincho" w:hAnsi="Sylfaen" w:cs="Calibri"/>
                <w:sz w:val="20"/>
                <w:szCs w:val="22"/>
                <w:lang w:val="ka-GE"/>
              </w:rPr>
              <w:t>ნიადაგი</w:t>
            </w:r>
          </w:p>
        </w:tc>
        <w:tc>
          <w:tcPr>
            <w:tcW w:w="2201" w:type="dxa"/>
            <w:shd w:val="clear" w:color="auto" w:fill="auto"/>
          </w:tcPr>
          <w:p w14:paraId="4BCF482E" w14:textId="77777777" w:rsidR="00CD324F" w:rsidRPr="002B138A" w:rsidRDefault="00CD324F" w:rsidP="00CD324F">
            <w:pPr>
              <w:spacing w:line="240" w:lineRule="auto"/>
              <w:contextualSpacing/>
              <w:jc w:val="both"/>
              <w:rPr>
                <w:rFonts w:ascii="Sylfaen" w:eastAsia="MS Mincho" w:hAnsi="Sylfaen" w:cs="Calibri"/>
                <w:color w:val="000000"/>
                <w:sz w:val="20"/>
                <w:szCs w:val="22"/>
                <w:lang w:val="ka-GE"/>
              </w:rPr>
            </w:pPr>
            <w:r w:rsidRPr="002B138A">
              <w:rPr>
                <w:rFonts w:ascii="Sylfaen" w:eastAsia="MS Mincho" w:hAnsi="Sylfaen" w:cs="Calibri"/>
                <w:color w:val="000000"/>
                <w:sz w:val="20"/>
                <w:szCs w:val="22"/>
                <w:lang w:val="ka-GE"/>
              </w:rPr>
              <w:t>808 სინჯი</w:t>
            </w:r>
          </w:p>
        </w:tc>
        <w:tc>
          <w:tcPr>
            <w:tcW w:w="2201" w:type="dxa"/>
            <w:shd w:val="clear" w:color="auto" w:fill="auto"/>
          </w:tcPr>
          <w:p w14:paraId="6A10EB6B" w14:textId="77777777" w:rsidR="00CD324F" w:rsidRPr="002B138A" w:rsidRDefault="00CD324F" w:rsidP="00CD324F">
            <w:pPr>
              <w:spacing w:line="240" w:lineRule="auto"/>
              <w:contextualSpacing/>
              <w:jc w:val="both"/>
              <w:rPr>
                <w:rFonts w:ascii="Sylfaen" w:eastAsia="MS Mincho" w:hAnsi="Sylfaen" w:cs="Calibri"/>
                <w:color w:val="000000"/>
                <w:sz w:val="20"/>
                <w:szCs w:val="22"/>
                <w:lang w:val="ka-GE"/>
              </w:rPr>
            </w:pPr>
            <w:r w:rsidRPr="002B138A">
              <w:rPr>
                <w:rFonts w:ascii="Sylfaen" w:eastAsia="MS Mincho" w:hAnsi="Sylfaen" w:cs="Calibri"/>
                <w:color w:val="000000"/>
                <w:sz w:val="20"/>
                <w:szCs w:val="22"/>
                <w:lang w:val="ka-GE"/>
              </w:rPr>
              <w:t>324სინჯი</w:t>
            </w:r>
          </w:p>
        </w:tc>
        <w:tc>
          <w:tcPr>
            <w:tcW w:w="2601" w:type="dxa"/>
            <w:shd w:val="clear" w:color="auto" w:fill="auto"/>
          </w:tcPr>
          <w:p w14:paraId="2624587D" w14:textId="77777777" w:rsidR="00CD324F" w:rsidRPr="002B138A" w:rsidRDefault="00CD324F" w:rsidP="00CD324F">
            <w:pPr>
              <w:spacing w:line="240" w:lineRule="auto"/>
              <w:contextualSpacing/>
              <w:jc w:val="both"/>
              <w:rPr>
                <w:rFonts w:ascii="Sylfaen" w:eastAsia="MS Mincho" w:hAnsi="Sylfaen" w:cs="Calibri"/>
                <w:color w:val="000000"/>
                <w:sz w:val="20"/>
                <w:szCs w:val="22"/>
                <w:lang w:val="ka-GE"/>
              </w:rPr>
            </w:pPr>
            <w:r w:rsidRPr="002B138A">
              <w:rPr>
                <w:rFonts w:ascii="Sylfaen" w:eastAsia="MS Mincho" w:hAnsi="Sylfaen"/>
                <w:color w:val="000000"/>
                <w:sz w:val="20"/>
                <w:szCs w:val="22"/>
              </w:rPr>
              <w:t>484</w:t>
            </w:r>
            <w:r w:rsidRPr="002B138A">
              <w:rPr>
                <w:rFonts w:ascii="Sylfaen" w:eastAsia="MS Mincho" w:hAnsi="Sylfaen"/>
                <w:color w:val="000000"/>
                <w:sz w:val="20"/>
                <w:szCs w:val="22"/>
                <w:lang w:val="ka-GE"/>
              </w:rPr>
              <w:t xml:space="preserve"> სინჯი</w:t>
            </w:r>
          </w:p>
        </w:tc>
      </w:tr>
      <w:tr w:rsidR="00CD324F" w:rsidRPr="002B138A" w14:paraId="2EF381FA" w14:textId="77777777" w:rsidTr="00CD324F">
        <w:trPr>
          <w:trHeight w:val="167"/>
        </w:trPr>
        <w:tc>
          <w:tcPr>
            <w:tcW w:w="2843" w:type="dxa"/>
            <w:shd w:val="clear" w:color="auto" w:fill="auto"/>
          </w:tcPr>
          <w:p w14:paraId="15374189" w14:textId="77777777" w:rsidR="00CD324F" w:rsidRPr="002B138A" w:rsidRDefault="00CD324F" w:rsidP="00CD324F">
            <w:pPr>
              <w:spacing w:line="240" w:lineRule="auto"/>
              <w:contextualSpacing/>
              <w:jc w:val="both"/>
              <w:rPr>
                <w:rFonts w:ascii="Sylfaen" w:eastAsia="MS Mincho" w:hAnsi="Sylfaen" w:cs="Calibri"/>
                <w:sz w:val="20"/>
                <w:szCs w:val="22"/>
                <w:lang w:val="ka-GE"/>
              </w:rPr>
            </w:pPr>
            <w:r w:rsidRPr="002B138A">
              <w:rPr>
                <w:rFonts w:ascii="Sylfaen" w:eastAsia="MS Mincho" w:hAnsi="Sylfaen" w:cs="Calibri"/>
                <w:sz w:val="20"/>
                <w:szCs w:val="22"/>
                <w:lang w:val="ka-GE"/>
              </w:rPr>
              <w:t>კოღოები</w:t>
            </w:r>
          </w:p>
        </w:tc>
        <w:tc>
          <w:tcPr>
            <w:tcW w:w="2201" w:type="dxa"/>
            <w:shd w:val="clear" w:color="auto" w:fill="auto"/>
          </w:tcPr>
          <w:p w14:paraId="03D9F1CD" w14:textId="77777777" w:rsidR="00CD324F" w:rsidRPr="002B138A" w:rsidRDefault="00CD324F" w:rsidP="00CD324F">
            <w:pPr>
              <w:spacing w:line="240" w:lineRule="auto"/>
              <w:contextualSpacing/>
              <w:jc w:val="both"/>
              <w:rPr>
                <w:rFonts w:ascii="Sylfaen" w:eastAsia="MS Mincho" w:hAnsi="Sylfaen" w:cs="Calibri"/>
                <w:color w:val="000000"/>
                <w:sz w:val="20"/>
                <w:szCs w:val="22"/>
                <w:lang w:val="ka-GE"/>
              </w:rPr>
            </w:pPr>
            <w:r w:rsidRPr="002B138A">
              <w:rPr>
                <w:rFonts w:ascii="Sylfaen" w:eastAsia="MS Mincho" w:hAnsi="Sylfaen" w:cs="Calibri"/>
                <w:color w:val="000000"/>
                <w:sz w:val="20"/>
                <w:szCs w:val="22"/>
                <w:lang w:val="ka-GE"/>
              </w:rPr>
              <w:t>7605</w:t>
            </w:r>
          </w:p>
        </w:tc>
        <w:tc>
          <w:tcPr>
            <w:tcW w:w="2201" w:type="dxa"/>
            <w:shd w:val="clear" w:color="auto" w:fill="auto"/>
          </w:tcPr>
          <w:p w14:paraId="5B1DEE75" w14:textId="77777777" w:rsidR="00CD324F" w:rsidRPr="002B138A" w:rsidRDefault="00CD324F" w:rsidP="00CD324F">
            <w:pPr>
              <w:spacing w:line="240" w:lineRule="auto"/>
              <w:contextualSpacing/>
              <w:jc w:val="both"/>
              <w:rPr>
                <w:rFonts w:ascii="Sylfaen" w:eastAsia="MS Mincho" w:hAnsi="Sylfaen" w:cs="Calibri"/>
                <w:color w:val="000000"/>
                <w:sz w:val="20"/>
                <w:szCs w:val="22"/>
              </w:rPr>
            </w:pPr>
            <w:r w:rsidRPr="002B138A">
              <w:rPr>
                <w:rFonts w:ascii="Sylfaen" w:eastAsia="Times New Roman" w:hAnsi="Sylfaen"/>
                <w:bCs/>
                <w:color w:val="000000"/>
                <w:sz w:val="20"/>
                <w:szCs w:val="22"/>
                <w:lang w:val="ka-GE"/>
              </w:rPr>
              <w:t>6603</w:t>
            </w:r>
          </w:p>
        </w:tc>
        <w:tc>
          <w:tcPr>
            <w:tcW w:w="2601" w:type="dxa"/>
            <w:shd w:val="clear" w:color="auto" w:fill="auto"/>
          </w:tcPr>
          <w:p w14:paraId="2651E60F" w14:textId="77777777" w:rsidR="00CD324F" w:rsidRPr="002B138A" w:rsidRDefault="00CD324F" w:rsidP="00CD324F">
            <w:pPr>
              <w:spacing w:line="240" w:lineRule="auto"/>
              <w:contextualSpacing/>
              <w:jc w:val="both"/>
              <w:rPr>
                <w:rFonts w:ascii="Sylfaen" w:eastAsia="MS Mincho" w:hAnsi="Sylfaen" w:cs="Calibri"/>
                <w:color w:val="000000"/>
                <w:sz w:val="20"/>
                <w:szCs w:val="22"/>
                <w:lang w:val="ka-GE"/>
              </w:rPr>
            </w:pPr>
            <w:r w:rsidRPr="002B138A">
              <w:rPr>
                <w:rFonts w:ascii="Sylfaen" w:eastAsia="MS Mincho" w:hAnsi="Sylfaen" w:cs="Calibri"/>
                <w:color w:val="000000"/>
                <w:sz w:val="20"/>
                <w:szCs w:val="22"/>
                <w:lang w:val="ka-GE"/>
              </w:rPr>
              <w:t>1002</w:t>
            </w:r>
          </w:p>
        </w:tc>
      </w:tr>
    </w:tbl>
    <w:p w14:paraId="6D8BC91B" w14:textId="77777777" w:rsidR="00CD324F" w:rsidRPr="009F69C1" w:rsidRDefault="00CD324F" w:rsidP="00CD324F">
      <w:pPr>
        <w:spacing w:after="0" w:line="276" w:lineRule="auto"/>
        <w:ind w:left="360"/>
        <w:jc w:val="both"/>
        <w:rPr>
          <w:rFonts w:ascii="Sylfaen" w:hAnsi="Sylfaen" w:cs="Calibri"/>
          <w:color w:val="000000"/>
          <w:sz w:val="22"/>
          <w:szCs w:val="22"/>
          <w:lang w:val="ka-GE"/>
        </w:rPr>
      </w:pPr>
    </w:p>
    <w:p w14:paraId="3AA09FF3" w14:textId="713D3467" w:rsidR="005010ED" w:rsidRPr="009F69C1" w:rsidRDefault="005010ED" w:rsidP="00A84E7A">
      <w:pPr>
        <w:numPr>
          <w:ilvl w:val="0"/>
          <w:numId w:val="72"/>
        </w:numPr>
        <w:spacing w:after="0" w:line="276" w:lineRule="auto"/>
        <w:jc w:val="both"/>
        <w:rPr>
          <w:rFonts w:ascii="Sylfaen" w:hAnsi="Sylfaen" w:cs="Calibri"/>
          <w:color w:val="000000"/>
          <w:sz w:val="22"/>
          <w:szCs w:val="22"/>
          <w:lang w:val="ka-GE"/>
        </w:rPr>
      </w:pPr>
      <w:r w:rsidRPr="009F69C1">
        <w:rPr>
          <w:rFonts w:ascii="Sylfaen" w:hAnsi="Sylfaen" w:cs="Calibri"/>
          <w:color w:val="000000"/>
          <w:sz w:val="22"/>
          <w:szCs w:val="22"/>
          <w:lang w:val="ka-GE"/>
        </w:rPr>
        <w:t xml:space="preserve">ვექტორების (იქსოდისებური ტკიპების) მოპოვება  ღია სტაციაში ხდებოდა ნიადაგის ზედაპირიდან ფლანელის დროშის გამოყენებით და სასოფლო სამეურნეო პირუტყვებიდან დახურულ სტაციაში.   ღია და დახურულ სტაციებში შეგროვებულ იქნა შემდეგი სახეობის ტკიპები: </w:t>
      </w:r>
      <w:r w:rsidRPr="009F69C1">
        <w:rPr>
          <w:rFonts w:ascii="Sylfaen" w:hAnsi="Sylfaen" w:cs="Calibri"/>
          <w:i/>
          <w:iCs/>
          <w:color w:val="000000"/>
          <w:sz w:val="22"/>
          <w:szCs w:val="22"/>
          <w:lang w:val="ka-GE"/>
        </w:rPr>
        <w:t>Dermacentor marginatus,  Hyalomma marginatum, Haemapysalis  punctata, Haemapysalis  sulcata , Haemapysalis  parva, Rhipicephalus sanguineus, Rhipicephalus  bursa,Ixodes ricinus, Rhipi</w:t>
      </w:r>
      <w:r w:rsidR="00CD324F" w:rsidRPr="009F69C1">
        <w:rPr>
          <w:rFonts w:ascii="Sylfaen" w:hAnsi="Sylfaen" w:cs="Calibri"/>
          <w:i/>
          <w:iCs/>
          <w:color w:val="000000"/>
          <w:sz w:val="22"/>
          <w:szCs w:val="22"/>
          <w:lang w:val="ka-GE"/>
        </w:rPr>
        <w:t xml:space="preserve">cephalus (Boophilus) annulatus </w:t>
      </w:r>
    </w:p>
    <w:p w14:paraId="3F250A0A" w14:textId="4ECE13F5" w:rsidR="005010ED" w:rsidRPr="009F69C1" w:rsidRDefault="005010ED" w:rsidP="00A84E7A">
      <w:pPr>
        <w:widowControl w:val="0"/>
        <w:numPr>
          <w:ilvl w:val="0"/>
          <w:numId w:val="33"/>
        </w:numPr>
        <w:spacing w:after="0" w:line="240" w:lineRule="auto"/>
        <w:jc w:val="both"/>
        <w:rPr>
          <w:rFonts w:ascii="Sylfaen" w:hAnsi="Sylfaen" w:cs="Calibri"/>
          <w:color w:val="000000"/>
          <w:sz w:val="22"/>
          <w:szCs w:val="22"/>
          <w:lang w:val="ka-GE"/>
        </w:rPr>
      </w:pPr>
      <w:r w:rsidRPr="009F69C1">
        <w:rPr>
          <w:rFonts w:ascii="Sylfaen" w:hAnsi="Sylfaen" w:cs="Calibri"/>
          <w:color w:val="000000"/>
          <w:sz w:val="22"/>
          <w:szCs w:val="22"/>
          <w:lang w:val="ka-GE"/>
        </w:rPr>
        <w:lastRenderedPageBreak/>
        <w:t>ნიადაგის ზედაპირიდან სულ შეგროვებულ იქნა  4</w:t>
      </w:r>
      <w:r w:rsidR="00CD324F" w:rsidRPr="009F69C1">
        <w:rPr>
          <w:rFonts w:ascii="Sylfaen" w:hAnsi="Sylfaen" w:cs="Calibri"/>
          <w:color w:val="000000"/>
          <w:sz w:val="22"/>
          <w:szCs w:val="22"/>
          <w:lang w:val="ka-GE"/>
        </w:rPr>
        <w:t xml:space="preserve"> </w:t>
      </w:r>
      <w:r w:rsidRPr="009F69C1">
        <w:rPr>
          <w:rFonts w:ascii="Sylfaen" w:hAnsi="Sylfaen" w:cs="Calibri"/>
          <w:color w:val="000000"/>
          <w:sz w:val="22"/>
          <w:szCs w:val="22"/>
          <w:lang w:val="ka-GE"/>
        </w:rPr>
        <w:t>622 ეგზ</w:t>
      </w:r>
      <w:r w:rsidRPr="009F69C1">
        <w:rPr>
          <w:rFonts w:ascii="Sylfaen" w:hAnsi="Sylfaen" w:cs="Calibri"/>
          <w:color w:val="000000"/>
          <w:sz w:val="22"/>
          <w:szCs w:val="22"/>
        </w:rPr>
        <w:t>.</w:t>
      </w:r>
      <w:r w:rsidRPr="009F69C1">
        <w:rPr>
          <w:rFonts w:ascii="Sylfaen" w:hAnsi="Sylfaen" w:cs="Calibri"/>
          <w:color w:val="000000"/>
          <w:sz w:val="22"/>
          <w:szCs w:val="22"/>
          <w:lang w:val="ka-GE"/>
        </w:rPr>
        <w:t xml:space="preserve"> იქსოდისებური ტკიპი, </w:t>
      </w:r>
    </w:p>
    <w:p w14:paraId="0AFEF688" w14:textId="2C9EB18E" w:rsidR="005010ED" w:rsidRPr="009F69C1" w:rsidRDefault="005010ED" w:rsidP="00A84E7A">
      <w:pPr>
        <w:widowControl w:val="0"/>
        <w:numPr>
          <w:ilvl w:val="0"/>
          <w:numId w:val="33"/>
        </w:numPr>
        <w:spacing w:after="0" w:line="240" w:lineRule="auto"/>
        <w:jc w:val="both"/>
        <w:rPr>
          <w:rFonts w:ascii="Sylfaen" w:hAnsi="Sylfaen" w:cs="Calibri"/>
          <w:color w:val="000000"/>
          <w:sz w:val="22"/>
          <w:szCs w:val="22"/>
          <w:lang w:val="ka-GE"/>
        </w:rPr>
      </w:pPr>
      <w:r w:rsidRPr="009F69C1">
        <w:rPr>
          <w:rFonts w:ascii="Sylfaen" w:hAnsi="Sylfaen" w:cs="Calibri"/>
          <w:color w:val="000000"/>
          <w:sz w:val="22"/>
          <w:szCs w:val="22"/>
          <w:lang w:val="ka-GE"/>
        </w:rPr>
        <w:t xml:space="preserve">პირუტყვებიდან  - </w:t>
      </w:r>
      <w:r w:rsidRPr="009F69C1">
        <w:rPr>
          <w:rFonts w:ascii="Sylfaen" w:eastAsia="MS Mincho" w:hAnsi="Sylfaen" w:cs="Calibri"/>
          <w:color w:val="000000"/>
          <w:sz w:val="22"/>
          <w:szCs w:val="22"/>
          <w:lang w:val="ka-GE"/>
        </w:rPr>
        <w:t>6</w:t>
      </w:r>
      <w:r w:rsidR="00CD324F" w:rsidRPr="009F69C1">
        <w:rPr>
          <w:rFonts w:ascii="Sylfaen" w:eastAsia="MS Mincho" w:hAnsi="Sylfaen" w:cs="Calibri"/>
          <w:color w:val="000000"/>
          <w:sz w:val="22"/>
          <w:szCs w:val="22"/>
          <w:lang w:val="ka-GE"/>
        </w:rPr>
        <w:t xml:space="preserve"> </w:t>
      </w:r>
      <w:r w:rsidRPr="009F69C1">
        <w:rPr>
          <w:rFonts w:ascii="Sylfaen" w:eastAsia="MS Mincho" w:hAnsi="Sylfaen" w:cs="Calibri"/>
          <w:color w:val="000000"/>
          <w:sz w:val="22"/>
          <w:szCs w:val="22"/>
          <w:lang w:val="ka-GE"/>
        </w:rPr>
        <w:t xml:space="preserve">175 </w:t>
      </w:r>
      <w:r w:rsidRPr="009F69C1">
        <w:rPr>
          <w:rFonts w:ascii="Sylfaen" w:hAnsi="Sylfaen" w:cs="Calibri"/>
          <w:color w:val="000000"/>
          <w:sz w:val="22"/>
          <w:szCs w:val="22"/>
          <w:lang w:val="ka-GE"/>
        </w:rPr>
        <w:t>ეგზ. იქსოდისებური ტკიპი</w:t>
      </w:r>
      <w:r w:rsidRPr="009F69C1">
        <w:rPr>
          <w:rFonts w:ascii="Sylfaen" w:hAnsi="Sylfaen" w:cs="Calibri"/>
          <w:color w:val="000000"/>
          <w:sz w:val="22"/>
          <w:szCs w:val="22"/>
        </w:rPr>
        <w:t>;</w:t>
      </w:r>
      <w:r w:rsidRPr="009F69C1">
        <w:rPr>
          <w:rFonts w:ascii="Sylfaen" w:hAnsi="Sylfaen" w:cs="Calibri"/>
          <w:color w:val="000000"/>
          <w:sz w:val="22"/>
          <w:szCs w:val="22"/>
          <w:lang w:val="ka-GE"/>
        </w:rPr>
        <w:t xml:space="preserve"> </w:t>
      </w:r>
    </w:p>
    <w:p w14:paraId="72446B29" w14:textId="61B75155" w:rsidR="005010ED" w:rsidRPr="009F69C1" w:rsidRDefault="005010ED" w:rsidP="00A84E7A">
      <w:pPr>
        <w:widowControl w:val="0"/>
        <w:numPr>
          <w:ilvl w:val="0"/>
          <w:numId w:val="33"/>
        </w:numPr>
        <w:spacing w:after="0" w:line="240" w:lineRule="auto"/>
        <w:jc w:val="both"/>
        <w:rPr>
          <w:rFonts w:ascii="Sylfaen" w:hAnsi="Sylfaen" w:cs="Calibri"/>
          <w:color w:val="000000"/>
          <w:sz w:val="22"/>
          <w:szCs w:val="22"/>
        </w:rPr>
      </w:pPr>
      <w:r w:rsidRPr="009F69C1">
        <w:rPr>
          <w:rFonts w:ascii="Sylfaen" w:hAnsi="Sylfaen" w:cs="Calibri"/>
          <w:color w:val="000000"/>
          <w:sz w:val="22"/>
          <w:szCs w:val="22"/>
          <w:lang w:val="ka-GE"/>
        </w:rPr>
        <w:t xml:space="preserve">სულ </w:t>
      </w:r>
      <w:r w:rsidRPr="009F69C1">
        <w:rPr>
          <w:rFonts w:ascii="Sylfaen" w:hAnsi="Sylfaen" w:cs="Sylfaen"/>
          <w:color w:val="000000"/>
          <w:sz w:val="22"/>
          <w:szCs w:val="22"/>
          <w:lang w:val="ka-GE"/>
        </w:rPr>
        <w:t>მოპოვებული</w:t>
      </w:r>
      <w:r w:rsidRPr="009F69C1">
        <w:rPr>
          <w:rFonts w:ascii="Sylfaen" w:hAnsi="Sylfaen" w:cs="Calibri"/>
          <w:color w:val="000000"/>
          <w:sz w:val="22"/>
          <w:szCs w:val="22"/>
          <w:lang w:val="ka-GE"/>
        </w:rPr>
        <w:t xml:space="preserve"> იქნა 10797 ეგზ. ტკიპი (68.8% -</w:t>
      </w:r>
      <w:r w:rsidRPr="009F69C1">
        <w:rPr>
          <w:rFonts w:ascii="Sylfaen" w:hAnsi="Sylfaen" w:cs="Sylfaen"/>
          <w:color w:val="000000"/>
          <w:sz w:val="22"/>
          <w:szCs w:val="22"/>
          <w:lang w:val="ka-GE"/>
        </w:rPr>
        <w:t>ცენტრის</w:t>
      </w:r>
      <w:r w:rsidRPr="009F69C1">
        <w:rPr>
          <w:rFonts w:ascii="Sylfaen" w:hAnsi="Sylfaen" w:cs="Calibri"/>
          <w:color w:val="000000"/>
          <w:sz w:val="22"/>
          <w:szCs w:val="22"/>
          <w:lang w:val="ka-GE"/>
        </w:rPr>
        <w:t xml:space="preserve"> </w:t>
      </w:r>
      <w:r w:rsidRPr="009F69C1">
        <w:rPr>
          <w:rFonts w:ascii="Sylfaen" w:hAnsi="Sylfaen" w:cs="Sylfaen"/>
          <w:color w:val="000000"/>
          <w:sz w:val="22"/>
          <w:szCs w:val="22"/>
          <w:lang w:val="ka-GE"/>
        </w:rPr>
        <w:t>აპარატის</w:t>
      </w:r>
      <w:r w:rsidRPr="009F69C1">
        <w:rPr>
          <w:rFonts w:ascii="Sylfaen" w:hAnsi="Sylfaen" w:cs="Calibri"/>
          <w:color w:val="000000"/>
          <w:sz w:val="22"/>
          <w:szCs w:val="22"/>
          <w:lang w:val="ka-GE"/>
        </w:rPr>
        <w:t xml:space="preserve"> </w:t>
      </w:r>
      <w:r w:rsidRPr="009F69C1">
        <w:rPr>
          <w:rFonts w:ascii="Sylfaen" w:hAnsi="Sylfaen" w:cs="Sylfaen"/>
          <w:color w:val="000000"/>
          <w:sz w:val="22"/>
          <w:szCs w:val="22"/>
          <w:lang w:val="ka-GE"/>
        </w:rPr>
        <w:t>თანხებით,  31.2</w:t>
      </w:r>
      <w:r w:rsidRPr="009F69C1">
        <w:rPr>
          <w:rFonts w:ascii="Sylfaen" w:hAnsi="Sylfaen" w:cs="Calibri"/>
          <w:color w:val="000000"/>
          <w:sz w:val="22"/>
          <w:szCs w:val="22"/>
          <w:lang w:val="ka-GE"/>
        </w:rPr>
        <w:t>%</w:t>
      </w:r>
      <w:r w:rsidR="00CD324F" w:rsidRPr="009F69C1">
        <w:rPr>
          <w:rFonts w:ascii="Sylfaen" w:hAnsi="Sylfaen" w:cs="Calibri"/>
          <w:color w:val="000000"/>
          <w:sz w:val="22"/>
          <w:szCs w:val="22"/>
          <w:lang w:val="ka-GE"/>
        </w:rPr>
        <w:t xml:space="preserve"> </w:t>
      </w:r>
      <w:r w:rsidRPr="009F69C1">
        <w:rPr>
          <w:rFonts w:ascii="Sylfaen" w:hAnsi="Sylfaen" w:cs="Sylfaen"/>
          <w:color w:val="000000"/>
          <w:sz w:val="22"/>
          <w:szCs w:val="22"/>
          <w:lang w:val="ka-GE"/>
        </w:rPr>
        <w:t>სხვადასხვა</w:t>
      </w:r>
      <w:r w:rsidRPr="009F69C1">
        <w:rPr>
          <w:rFonts w:ascii="Sylfaen" w:hAnsi="Sylfaen" w:cs="Calibri"/>
          <w:color w:val="000000"/>
          <w:sz w:val="22"/>
          <w:szCs w:val="22"/>
          <w:lang w:val="ka-GE"/>
        </w:rPr>
        <w:t xml:space="preserve"> </w:t>
      </w:r>
      <w:r w:rsidRPr="009F69C1">
        <w:rPr>
          <w:rFonts w:ascii="Sylfaen" w:hAnsi="Sylfaen" w:cs="Sylfaen"/>
          <w:color w:val="000000"/>
          <w:sz w:val="22"/>
          <w:szCs w:val="22"/>
          <w:lang w:val="ka-GE"/>
        </w:rPr>
        <w:t>პროექტებით</w:t>
      </w:r>
      <w:r w:rsidRPr="009F69C1">
        <w:rPr>
          <w:rFonts w:ascii="Sylfaen" w:hAnsi="Sylfaen" w:cs="Calibri"/>
          <w:color w:val="000000"/>
          <w:sz w:val="22"/>
          <w:szCs w:val="22"/>
          <w:lang w:val="ka-GE"/>
        </w:rPr>
        <w:t>)</w:t>
      </w:r>
      <w:r w:rsidRPr="009F69C1">
        <w:rPr>
          <w:rFonts w:ascii="Sylfaen" w:hAnsi="Sylfaen" w:cs="Calibri"/>
          <w:color w:val="000000"/>
          <w:sz w:val="22"/>
          <w:szCs w:val="22"/>
        </w:rPr>
        <w:t>.</w:t>
      </w:r>
    </w:p>
    <w:p w14:paraId="45D00718" w14:textId="52E08A6D" w:rsidR="005010ED" w:rsidRPr="009F69C1" w:rsidRDefault="005010ED" w:rsidP="00A84E7A">
      <w:pPr>
        <w:widowControl w:val="0"/>
        <w:numPr>
          <w:ilvl w:val="0"/>
          <w:numId w:val="33"/>
        </w:numPr>
        <w:spacing w:after="0" w:line="240" w:lineRule="auto"/>
        <w:jc w:val="both"/>
        <w:rPr>
          <w:rFonts w:ascii="Sylfaen" w:hAnsi="Sylfaen" w:cs="Sylfaen"/>
          <w:color w:val="000000"/>
          <w:sz w:val="22"/>
          <w:szCs w:val="22"/>
        </w:rPr>
      </w:pPr>
      <w:r w:rsidRPr="009F69C1">
        <w:rPr>
          <w:rFonts w:ascii="Sylfaen" w:hAnsi="Sylfaen" w:cs="Calibri"/>
          <w:color w:val="000000"/>
          <w:sz w:val="22"/>
          <w:szCs w:val="22"/>
          <w:lang w:val="ka-GE"/>
        </w:rPr>
        <w:t>ტკიპების არსებობაზე სულ გასინჯული იქნა 5</w:t>
      </w:r>
      <w:r w:rsidR="00CD324F" w:rsidRPr="009F69C1">
        <w:rPr>
          <w:rFonts w:ascii="Sylfaen" w:hAnsi="Sylfaen" w:cs="Calibri"/>
          <w:color w:val="000000"/>
          <w:sz w:val="22"/>
          <w:szCs w:val="22"/>
          <w:lang w:val="ka-GE"/>
        </w:rPr>
        <w:t xml:space="preserve"> </w:t>
      </w:r>
      <w:r w:rsidRPr="009F69C1">
        <w:rPr>
          <w:rFonts w:ascii="Sylfaen" w:hAnsi="Sylfaen" w:cs="Calibri"/>
          <w:color w:val="000000"/>
          <w:sz w:val="22"/>
          <w:szCs w:val="22"/>
          <w:lang w:val="ka-GE"/>
        </w:rPr>
        <w:t>327</w:t>
      </w:r>
      <w:r w:rsidRPr="009F69C1">
        <w:rPr>
          <w:rFonts w:ascii="Sylfaen" w:hAnsi="Sylfaen" w:cs="Calibri"/>
          <w:color w:val="000000"/>
          <w:sz w:val="22"/>
          <w:szCs w:val="22"/>
          <w:vertAlign w:val="subscript"/>
          <w:lang w:val="ka-GE"/>
        </w:rPr>
        <w:t xml:space="preserve"> </w:t>
      </w:r>
      <w:r w:rsidRPr="009F69C1">
        <w:rPr>
          <w:rFonts w:ascii="Sylfaen" w:hAnsi="Sylfaen" w:cs="Calibri"/>
          <w:color w:val="000000"/>
          <w:sz w:val="22"/>
          <w:szCs w:val="22"/>
          <w:lang w:val="ka-GE"/>
        </w:rPr>
        <w:t xml:space="preserve">სული მსხვილი რქოსანი </w:t>
      </w:r>
      <w:r w:rsidRPr="009F69C1">
        <w:rPr>
          <w:rFonts w:ascii="Sylfaen" w:hAnsi="Sylfaen" w:cs="Sylfaen"/>
          <w:color w:val="000000"/>
          <w:sz w:val="22"/>
          <w:szCs w:val="22"/>
          <w:lang w:val="ka-GE"/>
        </w:rPr>
        <w:t>პირუტყვი.</w:t>
      </w:r>
    </w:p>
    <w:p w14:paraId="58ACFFA8" w14:textId="77777777" w:rsidR="005010ED" w:rsidRPr="009F69C1" w:rsidRDefault="005010ED" w:rsidP="00A84E7A">
      <w:pPr>
        <w:numPr>
          <w:ilvl w:val="0"/>
          <w:numId w:val="71"/>
        </w:numPr>
        <w:spacing w:after="0" w:line="276" w:lineRule="auto"/>
        <w:contextualSpacing/>
        <w:jc w:val="both"/>
        <w:rPr>
          <w:rFonts w:ascii="Sylfaen" w:hAnsi="Sylfaen" w:cs="Calibri"/>
          <w:color w:val="000000"/>
          <w:sz w:val="22"/>
          <w:szCs w:val="22"/>
          <w:lang w:val="ka-GE"/>
        </w:rPr>
      </w:pPr>
      <w:r w:rsidRPr="009F69C1">
        <w:rPr>
          <w:rFonts w:ascii="Sylfaen" w:hAnsi="Sylfaen" w:cs="Calibri"/>
          <w:color w:val="000000"/>
          <w:sz w:val="22"/>
          <w:szCs w:val="22"/>
          <w:lang w:val="ka-GE"/>
        </w:rPr>
        <w:t>ლუგარის ლაბორატორიაში ადამიანებისგან შემოვიდა და სახეობრივი იდენტიფიკაცია ჩაუტარდა  33 ეგზ</w:t>
      </w:r>
      <w:r w:rsidRPr="009F69C1">
        <w:rPr>
          <w:rFonts w:ascii="Sylfaen" w:hAnsi="Sylfaen" w:cs="Calibri"/>
          <w:color w:val="000000"/>
          <w:sz w:val="22"/>
          <w:szCs w:val="22"/>
        </w:rPr>
        <w:t>.</w:t>
      </w:r>
      <w:r w:rsidRPr="009F69C1">
        <w:rPr>
          <w:rFonts w:ascii="Sylfaen" w:hAnsi="Sylfaen" w:cs="Calibri"/>
          <w:color w:val="000000"/>
          <w:sz w:val="22"/>
          <w:szCs w:val="22"/>
          <w:lang w:val="ka-GE"/>
        </w:rPr>
        <w:t xml:space="preserve">  სხვადასხვა სახეობის ტკიპს;</w:t>
      </w:r>
    </w:p>
    <w:p w14:paraId="7FD8A4FF" w14:textId="6B26051A" w:rsidR="005010ED" w:rsidRPr="009F69C1" w:rsidRDefault="005010ED" w:rsidP="00A84E7A">
      <w:pPr>
        <w:numPr>
          <w:ilvl w:val="0"/>
          <w:numId w:val="71"/>
        </w:numPr>
        <w:spacing w:after="0" w:line="276" w:lineRule="auto"/>
        <w:contextualSpacing/>
        <w:jc w:val="both"/>
        <w:rPr>
          <w:rFonts w:ascii="Sylfaen" w:hAnsi="Sylfaen" w:cs="Calibri"/>
          <w:color w:val="000000"/>
          <w:sz w:val="22"/>
          <w:szCs w:val="22"/>
          <w:lang w:val="ka-GE"/>
        </w:rPr>
      </w:pPr>
      <w:r w:rsidRPr="009F69C1">
        <w:rPr>
          <w:rFonts w:ascii="Sylfaen" w:hAnsi="Sylfaen" w:cs="Sylfaen"/>
          <w:color w:val="000000"/>
          <w:sz w:val="22"/>
          <w:szCs w:val="22"/>
          <w:lang w:val="ka-GE"/>
        </w:rPr>
        <w:t>ვექტორების</w:t>
      </w:r>
      <w:r w:rsidRPr="009F69C1">
        <w:rPr>
          <w:rFonts w:ascii="Sylfaen" w:hAnsi="Sylfaen" w:cs="Calibri"/>
          <w:color w:val="000000"/>
          <w:sz w:val="22"/>
          <w:szCs w:val="22"/>
          <w:lang w:val="ka-GE"/>
        </w:rPr>
        <w:t xml:space="preserve"> (რწყილები) </w:t>
      </w:r>
      <w:r w:rsidRPr="009F69C1">
        <w:rPr>
          <w:rFonts w:ascii="Sylfaen" w:hAnsi="Sylfaen" w:cs="Sylfaen"/>
          <w:color w:val="000000"/>
          <w:sz w:val="22"/>
          <w:szCs w:val="22"/>
          <w:lang w:val="ka-GE"/>
        </w:rPr>
        <w:t>მოპოვებულმა</w:t>
      </w:r>
      <w:r w:rsidRPr="009F69C1">
        <w:rPr>
          <w:rFonts w:ascii="Sylfaen" w:hAnsi="Sylfaen" w:cs="Calibri"/>
          <w:color w:val="000000"/>
          <w:sz w:val="22"/>
          <w:szCs w:val="22"/>
          <w:lang w:val="ka-GE"/>
        </w:rPr>
        <w:t xml:space="preserve"> </w:t>
      </w:r>
      <w:r w:rsidRPr="009F69C1">
        <w:rPr>
          <w:rFonts w:ascii="Sylfaen" w:hAnsi="Sylfaen" w:cs="Sylfaen"/>
          <w:color w:val="000000"/>
          <w:sz w:val="22"/>
          <w:szCs w:val="22"/>
          <w:lang w:val="ka-GE"/>
        </w:rPr>
        <w:t>რაოდენობამ შეადგინა</w:t>
      </w:r>
      <w:r w:rsidRPr="009F69C1">
        <w:rPr>
          <w:rFonts w:ascii="Sylfaen" w:hAnsi="Sylfaen" w:cs="Calibri"/>
          <w:color w:val="000000"/>
          <w:sz w:val="22"/>
          <w:szCs w:val="22"/>
          <w:lang w:val="ka-GE"/>
        </w:rPr>
        <w:t xml:space="preserve"> - </w:t>
      </w:r>
      <w:r w:rsidRPr="009F69C1">
        <w:rPr>
          <w:rFonts w:ascii="Sylfaen" w:eastAsia="MS Mincho" w:hAnsi="Sylfaen" w:cs="Calibri"/>
          <w:color w:val="000000"/>
          <w:sz w:val="22"/>
          <w:szCs w:val="22"/>
          <w:lang w:val="ka-GE"/>
        </w:rPr>
        <w:t>469</w:t>
      </w:r>
      <w:r w:rsidR="00CD324F" w:rsidRPr="009F69C1">
        <w:rPr>
          <w:rFonts w:ascii="Sylfaen" w:eastAsia="MS Mincho" w:hAnsi="Sylfaen" w:cs="Calibri"/>
          <w:color w:val="000000"/>
          <w:sz w:val="22"/>
          <w:szCs w:val="22"/>
          <w:lang w:val="ka-GE"/>
        </w:rPr>
        <w:t xml:space="preserve"> </w:t>
      </w:r>
      <w:r w:rsidRPr="009F69C1">
        <w:rPr>
          <w:rFonts w:ascii="Sylfaen" w:hAnsi="Sylfaen" w:cs="Calibri"/>
          <w:color w:val="000000"/>
          <w:sz w:val="22"/>
          <w:szCs w:val="22"/>
          <w:lang w:val="ka-GE"/>
        </w:rPr>
        <w:t>ეგზ.;</w:t>
      </w:r>
    </w:p>
    <w:p w14:paraId="353ECA17" w14:textId="16EBB25B" w:rsidR="005010ED" w:rsidRPr="009F69C1" w:rsidRDefault="005010ED" w:rsidP="00A84E7A">
      <w:pPr>
        <w:widowControl w:val="0"/>
        <w:numPr>
          <w:ilvl w:val="0"/>
          <w:numId w:val="71"/>
        </w:numPr>
        <w:spacing w:after="0" w:line="240" w:lineRule="auto"/>
        <w:jc w:val="both"/>
        <w:rPr>
          <w:rFonts w:ascii="Sylfaen" w:hAnsi="Sylfaen" w:cs="Calibri"/>
          <w:color w:val="000000"/>
          <w:sz w:val="22"/>
          <w:szCs w:val="22"/>
          <w:lang w:val="ka-GE"/>
        </w:rPr>
      </w:pPr>
      <w:r w:rsidRPr="009F69C1">
        <w:rPr>
          <w:rFonts w:ascii="Sylfaen" w:hAnsi="Sylfaen" w:cs="Sylfaen"/>
          <w:color w:val="000000"/>
          <w:sz w:val="22"/>
          <w:szCs w:val="22"/>
          <w:lang w:val="ka-GE"/>
        </w:rPr>
        <w:t>ვექტორების</w:t>
      </w:r>
      <w:r w:rsidRPr="009F69C1">
        <w:rPr>
          <w:rFonts w:ascii="Sylfaen" w:hAnsi="Sylfaen" w:cs="Calibri"/>
          <w:color w:val="000000"/>
          <w:sz w:val="22"/>
          <w:szCs w:val="22"/>
          <w:lang w:val="ka-GE"/>
        </w:rPr>
        <w:t xml:space="preserve"> (</w:t>
      </w:r>
      <w:r w:rsidRPr="009F69C1">
        <w:rPr>
          <w:rFonts w:ascii="Sylfaen" w:hAnsi="Sylfaen" w:cs="Sylfaen"/>
          <w:color w:val="000000"/>
          <w:sz w:val="22"/>
          <w:szCs w:val="22"/>
          <w:lang w:val="ka-GE"/>
        </w:rPr>
        <w:t>კოღო</w:t>
      </w:r>
      <w:r w:rsidRPr="009F69C1">
        <w:rPr>
          <w:rFonts w:ascii="Sylfaen" w:hAnsi="Sylfaen" w:cs="Calibri"/>
          <w:color w:val="000000"/>
          <w:sz w:val="22"/>
          <w:szCs w:val="22"/>
          <w:lang w:val="ka-GE"/>
        </w:rPr>
        <w:t xml:space="preserve">) </w:t>
      </w:r>
      <w:r w:rsidRPr="009F69C1">
        <w:rPr>
          <w:rFonts w:ascii="Sylfaen" w:hAnsi="Sylfaen" w:cs="Sylfaen"/>
          <w:color w:val="000000"/>
          <w:sz w:val="22"/>
          <w:szCs w:val="22"/>
          <w:lang w:val="ka-GE"/>
        </w:rPr>
        <w:t>მოპოვებულმა</w:t>
      </w:r>
      <w:r w:rsidRPr="009F69C1">
        <w:rPr>
          <w:rFonts w:ascii="Sylfaen" w:hAnsi="Sylfaen" w:cs="Calibri"/>
          <w:color w:val="000000"/>
          <w:sz w:val="22"/>
          <w:szCs w:val="22"/>
          <w:lang w:val="ka-GE"/>
        </w:rPr>
        <w:t xml:space="preserve"> </w:t>
      </w:r>
      <w:r w:rsidRPr="009F69C1">
        <w:rPr>
          <w:rFonts w:ascii="Sylfaen" w:hAnsi="Sylfaen" w:cs="Sylfaen"/>
          <w:color w:val="000000"/>
          <w:sz w:val="22"/>
          <w:szCs w:val="22"/>
          <w:lang w:val="ka-GE"/>
        </w:rPr>
        <w:t>რაოდენობამ შეადგინა</w:t>
      </w:r>
      <w:r w:rsidRPr="009F69C1">
        <w:rPr>
          <w:rFonts w:ascii="Sylfaen" w:hAnsi="Sylfaen" w:cs="Calibri"/>
          <w:color w:val="000000"/>
          <w:sz w:val="22"/>
          <w:szCs w:val="22"/>
          <w:lang w:val="ka-GE"/>
        </w:rPr>
        <w:t xml:space="preserve"> </w:t>
      </w:r>
      <w:r w:rsidRPr="009F69C1">
        <w:rPr>
          <w:rFonts w:ascii="Sylfaen" w:hAnsi="Sylfaen"/>
          <w:color w:val="000000"/>
          <w:sz w:val="22"/>
          <w:szCs w:val="22"/>
          <w:lang w:val="ka-GE"/>
        </w:rPr>
        <w:t>-</w:t>
      </w:r>
      <w:r w:rsidRPr="009F69C1">
        <w:rPr>
          <w:rFonts w:ascii="Sylfaen" w:eastAsia="MS Mincho" w:hAnsi="Sylfaen" w:cs="Calibri"/>
          <w:color w:val="000000"/>
          <w:sz w:val="22"/>
          <w:szCs w:val="22"/>
          <w:lang w:val="ka-GE"/>
        </w:rPr>
        <w:t>7</w:t>
      </w:r>
      <w:r w:rsidR="00CD324F" w:rsidRPr="009F69C1">
        <w:rPr>
          <w:rFonts w:ascii="Sylfaen" w:eastAsia="MS Mincho" w:hAnsi="Sylfaen" w:cs="Calibri"/>
          <w:color w:val="000000"/>
          <w:sz w:val="22"/>
          <w:szCs w:val="22"/>
          <w:lang w:val="ka-GE"/>
        </w:rPr>
        <w:t xml:space="preserve"> </w:t>
      </w:r>
      <w:r w:rsidRPr="009F69C1">
        <w:rPr>
          <w:rFonts w:ascii="Sylfaen" w:eastAsia="MS Mincho" w:hAnsi="Sylfaen" w:cs="Calibri"/>
          <w:color w:val="000000"/>
          <w:sz w:val="22"/>
          <w:szCs w:val="22"/>
          <w:lang w:val="ka-GE"/>
        </w:rPr>
        <w:t>605</w:t>
      </w:r>
      <w:r w:rsidR="00CD324F" w:rsidRPr="009F69C1">
        <w:rPr>
          <w:rFonts w:ascii="Sylfaen" w:eastAsia="MS Mincho" w:hAnsi="Sylfaen" w:cs="Calibri"/>
          <w:color w:val="000000"/>
          <w:sz w:val="22"/>
          <w:szCs w:val="22"/>
          <w:lang w:val="ka-GE"/>
        </w:rPr>
        <w:t xml:space="preserve"> </w:t>
      </w:r>
      <w:r w:rsidRPr="009F69C1">
        <w:rPr>
          <w:rFonts w:ascii="Sylfaen" w:hAnsi="Sylfaen"/>
          <w:color w:val="000000"/>
          <w:sz w:val="22"/>
          <w:szCs w:val="22"/>
          <w:lang w:val="ka-GE"/>
        </w:rPr>
        <w:t>ეგზ.  (</w:t>
      </w:r>
      <w:r w:rsidRPr="009F69C1">
        <w:rPr>
          <w:rFonts w:ascii="Sylfaen" w:hAnsi="Sylfaen"/>
          <w:i/>
          <w:color w:val="000000"/>
          <w:sz w:val="22"/>
          <w:szCs w:val="22"/>
          <w:lang w:val="ka-GE"/>
        </w:rPr>
        <w:t>Ae. albopictus, Ae. caspius, Ae. vexans, Ae. geniculatus, An. maculipennis, An.claviger, An. plumbeus, Cx.pipiens</w:t>
      </w:r>
      <w:r w:rsidRPr="009F69C1">
        <w:rPr>
          <w:rFonts w:ascii="Sylfaen" w:hAnsi="Sylfaen"/>
          <w:color w:val="000000"/>
          <w:sz w:val="22"/>
          <w:szCs w:val="22"/>
          <w:lang w:val="ka-GE"/>
        </w:rPr>
        <w:t>).</w:t>
      </w:r>
      <w:r w:rsidRPr="009F69C1">
        <w:rPr>
          <w:rFonts w:ascii="Sylfaen" w:hAnsi="Sylfaen" w:cs="Calibri"/>
          <w:color w:val="000000"/>
          <w:sz w:val="22"/>
          <w:szCs w:val="22"/>
          <w:lang w:val="ka-GE"/>
        </w:rPr>
        <w:t>(86.9% -</w:t>
      </w:r>
      <w:r w:rsidRPr="009F69C1">
        <w:rPr>
          <w:rFonts w:ascii="Sylfaen" w:hAnsi="Sylfaen" w:cs="Sylfaen"/>
          <w:color w:val="000000"/>
          <w:sz w:val="22"/>
          <w:szCs w:val="22"/>
          <w:lang w:val="ka-GE"/>
        </w:rPr>
        <w:t>ცენტრის</w:t>
      </w:r>
      <w:r w:rsidRPr="009F69C1">
        <w:rPr>
          <w:rFonts w:ascii="Sylfaen" w:hAnsi="Sylfaen" w:cs="Calibri"/>
          <w:color w:val="000000"/>
          <w:sz w:val="22"/>
          <w:szCs w:val="22"/>
          <w:lang w:val="ka-GE"/>
        </w:rPr>
        <w:t xml:space="preserve"> </w:t>
      </w:r>
      <w:r w:rsidRPr="009F69C1">
        <w:rPr>
          <w:rFonts w:ascii="Sylfaen" w:hAnsi="Sylfaen" w:cs="Sylfaen"/>
          <w:color w:val="000000"/>
          <w:sz w:val="22"/>
          <w:szCs w:val="22"/>
          <w:lang w:val="ka-GE"/>
        </w:rPr>
        <w:t>აპარატის</w:t>
      </w:r>
      <w:r w:rsidRPr="009F69C1">
        <w:rPr>
          <w:rFonts w:ascii="Sylfaen" w:hAnsi="Sylfaen" w:cs="Calibri"/>
          <w:color w:val="000000"/>
          <w:sz w:val="22"/>
          <w:szCs w:val="22"/>
          <w:lang w:val="ka-GE"/>
        </w:rPr>
        <w:t xml:space="preserve"> </w:t>
      </w:r>
      <w:r w:rsidRPr="009F69C1">
        <w:rPr>
          <w:rFonts w:ascii="Sylfaen" w:hAnsi="Sylfaen" w:cs="Sylfaen"/>
          <w:color w:val="000000"/>
          <w:sz w:val="22"/>
          <w:szCs w:val="22"/>
          <w:lang w:val="ka-GE"/>
        </w:rPr>
        <w:t>თანხებით,  13.1</w:t>
      </w:r>
      <w:r w:rsidRPr="009F69C1">
        <w:rPr>
          <w:rFonts w:ascii="Sylfaen" w:hAnsi="Sylfaen" w:cs="Calibri"/>
          <w:color w:val="000000"/>
          <w:sz w:val="22"/>
          <w:szCs w:val="22"/>
          <w:lang w:val="ka-GE"/>
        </w:rPr>
        <w:t>%-</w:t>
      </w:r>
      <w:r w:rsidRPr="009F69C1">
        <w:rPr>
          <w:rFonts w:ascii="Sylfaen" w:hAnsi="Sylfaen" w:cs="Sylfaen"/>
          <w:color w:val="000000"/>
          <w:sz w:val="22"/>
          <w:szCs w:val="22"/>
          <w:lang w:val="ka-GE"/>
        </w:rPr>
        <w:t>სხვა და სხვა</w:t>
      </w:r>
      <w:r w:rsidRPr="009F69C1">
        <w:rPr>
          <w:rFonts w:ascii="Sylfaen" w:hAnsi="Sylfaen" w:cs="Calibri"/>
          <w:color w:val="000000"/>
          <w:sz w:val="22"/>
          <w:szCs w:val="22"/>
          <w:lang w:val="ka-GE"/>
        </w:rPr>
        <w:t xml:space="preserve"> </w:t>
      </w:r>
      <w:r w:rsidRPr="009F69C1">
        <w:rPr>
          <w:rFonts w:ascii="Sylfaen" w:hAnsi="Sylfaen" w:cs="Sylfaen"/>
          <w:color w:val="000000"/>
          <w:sz w:val="22"/>
          <w:szCs w:val="22"/>
          <w:lang w:val="ka-GE"/>
        </w:rPr>
        <w:t>პროექტებით</w:t>
      </w:r>
      <w:r w:rsidRPr="009F69C1">
        <w:rPr>
          <w:rFonts w:ascii="Sylfaen" w:hAnsi="Sylfaen" w:cs="Calibri"/>
          <w:color w:val="000000"/>
          <w:sz w:val="22"/>
          <w:szCs w:val="22"/>
          <w:lang w:val="ka-GE"/>
        </w:rPr>
        <w:t>;</w:t>
      </w:r>
    </w:p>
    <w:p w14:paraId="44DBAD25" w14:textId="77777777" w:rsidR="005010ED" w:rsidRPr="009F69C1" w:rsidRDefault="005010ED" w:rsidP="00A84E7A">
      <w:pPr>
        <w:widowControl w:val="0"/>
        <w:numPr>
          <w:ilvl w:val="0"/>
          <w:numId w:val="71"/>
        </w:numPr>
        <w:spacing w:after="0" w:line="240" w:lineRule="auto"/>
        <w:jc w:val="both"/>
        <w:rPr>
          <w:rFonts w:ascii="Sylfaen" w:hAnsi="Sylfaen" w:cs="Calibri"/>
          <w:color w:val="000000"/>
          <w:sz w:val="22"/>
          <w:szCs w:val="22"/>
          <w:lang w:val="ka-GE"/>
        </w:rPr>
      </w:pPr>
      <w:r w:rsidRPr="009F69C1">
        <w:rPr>
          <w:rFonts w:ascii="Sylfaen" w:hAnsi="Sylfaen" w:cs="Calibri"/>
          <w:color w:val="000000"/>
          <w:sz w:val="22"/>
          <w:szCs w:val="22"/>
          <w:lang w:val="ka-GE"/>
        </w:rPr>
        <w:t xml:space="preserve">განხორციელდა </w:t>
      </w:r>
      <w:r w:rsidRPr="009F69C1">
        <w:rPr>
          <w:rFonts w:ascii="Sylfaen" w:eastAsia="Times New Roman" w:hAnsi="Sylfaen" w:cs="Sylfaen"/>
          <w:color w:val="000000"/>
          <w:sz w:val="22"/>
          <w:szCs w:val="22"/>
          <w:lang w:val="ka-GE"/>
        </w:rPr>
        <w:t>მალარიის</w:t>
      </w:r>
      <w:r w:rsidRPr="009F69C1">
        <w:rPr>
          <w:rFonts w:ascii="Sylfaen" w:eastAsia="Times New Roman" w:hAnsi="Sylfaen"/>
          <w:color w:val="000000"/>
          <w:sz w:val="22"/>
          <w:szCs w:val="22"/>
          <w:lang w:val="ka-GE"/>
        </w:rPr>
        <w:t xml:space="preserve"> და არამალარიის კოღოების პოპულაციებზე მონიტორინგი. აჭარის ავტონომიური რესპუბლიკის, გურიის და სამეგრელოს რეგიონების მუნიციპალიტეტებში ,,საქართველოს  შავი ზღვისპირეთის საკურორტო ზოლში ტრანსმისიური დაავადებების გადამტანების საწინააღმდეგო ღონისძიებების“ ფარგლებში;</w:t>
      </w:r>
    </w:p>
    <w:p w14:paraId="3A8E47A6" w14:textId="50B8066A" w:rsidR="005010ED" w:rsidRPr="009F69C1" w:rsidRDefault="005010ED" w:rsidP="00A84E7A">
      <w:pPr>
        <w:numPr>
          <w:ilvl w:val="0"/>
          <w:numId w:val="71"/>
        </w:numPr>
        <w:shd w:val="clear" w:color="auto" w:fill="FFFFFF"/>
        <w:spacing w:after="200" w:line="276" w:lineRule="auto"/>
        <w:contextualSpacing/>
        <w:jc w:val="both"/>
        <w:rPr>
          <w:rFonts w:ascii="Sylfaen" w:hAnsi="Sylfaen" w:cs="Calibri"/>
          <w:color w:val="000000"/>
          <w:sz w:val="22"/>
          <w:szCs w:val="22"/>
          <w:lang w:val="ka-GE"/>
        </w:rPr>
      </w:pPr>
      <w:r w:rsidRPr="009F69C1">
        <w:rPr>
          <w:rFonts w:ascii="Sylfaen" w:hAnsi="Sylfaen" w:cs="Sylfaen"/>
          <w:color w:val="000000"/>
          <w:sz w:val="22"/>
          <w:szCs w:val="22"/>
          <w:lang w:val="ka-GE"/>
        </w:rPr>
        <w:t>რეზერვუარების</w:t>
      </w:r>
      <w:r w:rsidRPr="009F69C1">
        <w:rPr>
          <w:rFonts w:ascii="Sylfaen" w:hAnsi="Sylfaen" w:cs="Calibri"/>
          <w:color w:val="000000"/>
          <w:sz w:val="22"/>
          <w:szCs w:val="22"/>
          <w:lang w:val="ka-GE"/>
        </w:rPr>
        <w:t xml:space="preserve"> </w:t>
      </w:r>
      <w:r w:rsidRPr="009F69C1">
        <w:rPr>
          <w:rFonts w:ascii="Sylfaen" w:hAnsi="Sylfaen" w:cs="Sylfaen"/>
          <w:color w:val="000000"/>
          <w:sz w:val="22"/>
          <w:szCs w:val="22"/>
          <w:lang w:val="ka-GE"/>
        </w:rPr>
        <w:t>გამოჭერა</w:t>
      </w:r>
      <w:r w:rsidRPr="009F69C1">
        <w:rPr>
          <w:rFonts w:ascii="Sylfaen" w:hAnsi="Sylfaen" w:cs="Calibri"/>
          <w:color w:val="000000"/>
          <w:sz w:val="22"/>
          <w:szCs w:val="22"/>
          <w:lang w:val="ka-GE"/>
        </w:rPr>
        <w:t xml:space="preserve">  </w:t>
      </w:r>
      <w:r w:rsidRPr="009F69C1">
        <w:rPr>
          <w:rFonts w:ascii="Sylfaen" w:hAnsi="Sylfaen" w:cs="Sylfaen"/>
          <w:color w:val="000000"/>
          <w:sz w:val="22"/>
          <w:szCs w:val="22"/>
          <w:lang w:val="ka-GE"/>
        </w:rPr>
        <w:t>ხდებოდა</w:t>
      </w:r>
      <w:r w:rsidRPr="009F69C1">
        <w:rPr>
          <w:rFonts w:ascii="Sylfaen" w:hAnsi="Sylfaen" w:cs="Calibri"/>
          <w:color w:val="000000"/>
          <w:sz w:val="22"/>
          <w:szCs w:val="22"/>
          <w:lang w:val="ka-GE"/>
        </w:rPr>
        <w:t xml:space="preserve">  </w:t>
      </w:r>
      <w:r w:rsidRPr="009F69C1">
        <w:rPr>
          <w:rFonts w:ascii="Sylfaen" w:hAnsi="Sylfaen" w:cs="Sylfaen"/>
          <w:color w:val="000000"/>
          <w:sz w:val="22"/>
          <w:szCs w:val="22"/>
          <w:lang w:val="ka-GE"/>
        </w:rPr>
        <w:t>ღია</w:t>
      </w:r>
      <w:r w:rsidRPr="009F69C1">
        <w:rPr>
          <w:rFonts w:ascii="Sylfaen" w:hAnsi="Sylfaen" w:cs="Calibri"/>
          <w:color w:val="000000"/>
          <w:sz w:val="22"/>
          <w:szCs w:val="22"/>
          <w:lang w:val="ka-GE"/>
        </w:rPr>
        <w:t xml:space="preserve"> </w:t>
      </w:r>
      <w:r w:rsidRPr="009F69C1">
        <w:rPr>
          <w:rFonts w:ascii="Sylfaen" w:hAnsi="Sylfaen" w:cs="Sylfaen"/>
          <w:color w:val="000000"/>
          <w:sz w:val="22"/>
          <w:szCs w:val="22"/>
          <w:lang w:val="ka-GE"/>
        </w:rPr>
        <w:t xml:space="preserve"> და დახურულ</w:t>
      </w:r>
      <w:r w:rsidRPr="009F69C1">
        <w:rPr>
          <w:rFonts w:ascii="Sylfaen" w:hAnsi="Sylfaen" w:cs="Calibri"/>
          <w:color w:val="000000"/>
          <w:sz w:val="22"/>
          <w:szCs w:val="22"/>
          <w:lang w:val="ka-GE"/>
        </w:rPr>
        <w:t xml:space="preserve"> </w:t>
      </w:r>
      <w:r w:rsidRPr="009F69C1">
        <w:rPr>
          <w:rFonts w:ascii="Sylfaen" w:hAnsi="Sylfaen" w:cs="Sylfaen"/>
          <w:color w:val="000000"/>
          <w:sz w:val="22"/>
          <w:szCs w:val="22"/>
          <w:lang w:val="ka-GE"/>
        </w:rPr>
        <w:t>სტაციებში</w:t>
      </w:r>
      <w:r w:rsidRPr="009F69C1">
        <w:rPr>
          <w:rFonts w:ascii="Sylfaen" w:hAnsi="Sylfaen" w:cs="Calibri"/>
          <w:color w:val="000000"/>
          <w:sz w:val="22"/>
          <w:szCs w:val="22"/>
          <w:lang w:val="ka-GE"/>
        </w:rPr>
        <w:t xml:space="preserve">. </w:t>
      </w:r>
      <w:r w:rsidRPr="009F69C1">
        <w:rPr>
          <w:rFonts w:ascii="Sylfaen" w:hAnsi="Sylfaen" w:cs="Sylfaen"/>
          <w:color w:val="000000"/>
          <w:sz w:val="22"/>
          <w:szCs w:val="22"/>
          <w:lang w:val="ka-GE"/>
        </w:rPr>
        <w:t>ღია</w:t>
      </w:r>
      <w:r w:rsidRPr="009F69C1">
        <w:rPr>
          <w:rFonts w:ascii="Sylfaen" w:hAnsi="Sylfaen" w:cs="Calibri"/>
          <w:color w:val="000000"/>
          <w:sz w:val="22"/>
          <w:szCs w:val="22"/>
          <w:lang w:val="ka-GE"/>
        </w:rPr>
        <w:t xml:space="preserve"> </w:t>
      </w:r>
      <w:r w:rsidRPr="009F69C1">
        <w:rPr>
          <w:rFonts w:ascii="Sylfaen" w:hAnsi="Sylfaen" w:cs="Sylfaen"/>
          <w:color w:val="000000"/>
          <w:sz w:val="22"/>
          <w:szCs w:val="22"/>
          <w:lang w:val="ka-GE"/>
        </w:rPr>
        <w:t>სტაციაში</w:t>
      </w:r>
      <w:r w:rsidRPr="009F69C1">
        <w:rPr>
          <w:rFonts w:ascii="Sylfaen" w:hAnsi="Sylfaen" w:cs="Calibri"/>
          <w:color w:val="000000"/>
          <w:sz w:val="22"/>
          <w:szCs w:val="22"/>
          <w:lang w:val="ka-GE"/>
        </w:rPr>
        <w:t xml:space="preserve"> </w:t>
      </w:r>
      <w:r w:rsidRPr="009F69C1">
        <w:rPr>
          <w:rFonts w:ascii="Sylfaen" w:hAnsi="Sylfaen" w:cs="Sylfaen"/>
          <w:color w:val="000000"/>
          <w:sz w:val="22"/>
          <w:szCs w:val="22"/>
          <w:lang w:val="ka-GE"/>
        </w:rPr>
        <w:t>გამოჭერილ</w:t>
      </w:r>
      <w:r w:rsidRPr="009F69C1">
        <w:rPr>
          <w:rFonts w:ascii="Sylfaen" w:hAnsi="Sylfaen" w:cs="Calibri"/>
          <w:color w:val="000000"/>
          <w:sz w:val="22"/>
          <w:szCs w:val="22"/>
          <w:lang w:val="ka-GE"/>
        </w:rPr>
        <w:t xml:space="preserve"> </w:t>
      </w:r>
      <w:r w:rsidRPr="009F69C1">
        <w:rPr>
          <w:rFonts w:ascii="Sylfaen" w:hAnsi="Sylfaen" w:cs="Sylfaen"/>
          <w:color w:val="000000"/>
          <w:sz w:val="22"/>
          <w:szCs w:val="22"/>
          <w:lang w:val="ka-GE"/>
        </w:rPr>
        <w:t>იქნა</w:t>
      </w:r>
      <w:r w:rsidRPr="009F69C1">
        <w:rPr>
          <w:rFonts w:ascii="Sylfaen" w:hAnsi="Sylfaen" w:cs="Calibri"/>
          <w:color w:val="000000"/>
          <w:sz w:val="22"/>
          <w:szCs w:val="22"/>
          <w:lang w:val="ka-GE"/>
        </w:rPr>
        <w:t xml:space="preserve"> 880</w:t>
      </w:r>
      <w:r w:rsidRPr="009F69C1">
        <w:rPr>
          <w:rFonts w:ascii="Sylfaen" w:hAnsi="Sylfaen" w:cs="Sylfaen"/>
          <w:color w:val="000000"/>
          <w:sz w:val="22"/>
          <w:szCs w:val="22"/>
          <w:lang w:val="ka-GE"/>
        </w:rPr>
        <w:t>ეგზ</w:t>
      </w:r>
      <w:r w:rsidRPr="009F69C1">
        <w:rPr>
          <w:rFonts w:ascii="Sylfaen" w:hAnsi="Sylfaen" w:cs="Calibri"/>
          <w:color w:val="000000"/>
          <w:sz w:val="22"/>
          <w:szCs w:val="22"/>
          <w:lang w:val="ka-GE"/>
        </w:rPr>
        <w:t xml:space="preserve">. </w:t>
      </w:r>
      <w:r w:rsidRPr="009F69C1">
        <w:rPr>
          <w:rFonts w:ascii="Sylfaen" w:hAnsi="Sylfaen" w:cs="Calibri"/>
          <w:i/>
          <w:color w:val="000000"/>
          <w:sz w:val="22"/>
          <w:szCs w:val="22"/>
          <w:lang w:val="ka-GE"/>
        </w:rPr>
        <w:t>ვირთაგვა, სახლის თაგვი, საზოგადოებრივი მემინდვრია, ტყის თაგვი, ბიგა, ღამურა</w:t>
      </w:r>
      <w:r w:rsidRPr="009F69C1">
        <w:rPr>
          <w:rFonts w:ascii="Sylfaen" w:hAnsi="Sylfaen" w:cs="Calibri"/>
          <w:color w:val="000000"/>
          <w:sz w:val="22"/>
          <w:szCs w:val="22"/>
          <w:lang w:val="ka-GE"/>
        </w:rPr>
        <w:t xml:space="preserve">  (15.1% -</w:t>
      </w:r>
      <w:r w:rsidRPr="009F69C1">
        <w:rPr>
          <w:rFonts w:ascii="Sylfaen" w:hAnsi="Sylfaen" w:cs="Sylfaen"/>
          <w:color w:val="000000"/>
          <w:sz w:val="22"/>
          <w:szCs w:val="22"/>
          <w:lang w:val="ka-GE"/>
        </w:rPr>
        <w:t>ცენტრის</w:t>
      </w:r>
      <w:r w:rsidRPr="009F69C1">
        <w:rPr>
          <w:rFonts w:ascii="Sylfaen" w:hAnsi="Sylfaen" w:cs="Calibri"/>
          <w:color w:val="000000"/>
          <w:sz w:val="22"/>
          <w:szCs w:val="22"/>
          <w:lang w:val="ka-GE"/>
        </w:rPr>
        <w:t xml:space="preserve"> </w:t>
      </w:r>
      <w:r w:rsidRPr="009F69C1">
        <w:rPr>
          <w:rFonts w:ascii="Sylfaen" w:hAnsi="Sylfaen" w:cs="Sylfaen"/>
          <w:color w:val="000000"/>
          <w:sz w:val="22"/>
          <w:szCs w:val="22"/>
          <w:lang w:val="ka-GE"/>
        </w:rPr>
        <w:t>აპარატის</w:t>
      </w:r>
      <w:r w:rsidRPr="009F69C1">
        <w:rPr>
          <w:rFonts w:ascii="Sylfaen" w:hAnsi="Sylfaen" w:cs="Calibri"/>
          <w:color w:val="000000"/>
          <w:sz w:val="22"/>
          <w:szCs w:val="22"/>
          <w:lang w:val="ka-GE"/>
        </w:rPr>
        <w:t xml:space="preserve"> </w:t>
      </w:r>
      <w:r w:rsidRPr="009F69C1">
        <w:rPr>
          <w:rFonts w:ascii="Sylfaen" w:hAnsi="Sylfaen" w:cs="Sylfaen"/>
          <w:color w:val="000000"/>
          <w:sz w:val="22"/>
          <w:szCs w:val="22"/>
          <w:lang w:val="ka-GE"/>
        </w:rPr>
        <w:t>თანხებით,  84.9</w:t>
      </w:r>
      <w:r w:rsidRPr="009F69C1">
        <w:rPr>
          <w:rFonts w:ascii="Sylfaen" w:hAnsi="Sylfaen" w:cs="Calibri"/>
          <w:color w:val="000000"/>
          <w:sz w:val="22"/>
          <w:szCs w:val="22"/>
          <w:lang w:val="ka-GE"/>
        </w:rPr>
        <w:t>%-</w:t>
      </w:r>
      <w:r w:rsidRPr="009F69C1">
        <w:rPr>
          <w:rFonts w:ascii="Sylfaen" w:hAnsi="Sylfaen" w:cs="Sylfaen"/>
          <w:color w:val="000000"/>
          <w:sz w:val="22"/>
          <w:szCs w:val="22"/>
          <w:lang w:val="ka-GE"/>
        </w:rPr>
        <w:t>სხვადასხვა</w:t>
      </w:r>
      <w:r w:rsidRPr="009F69C1">
        <w:rPr>
          <w:rFonts w:ascii="Sylfaen" w:hAnsi="Sylfaen" w:cs="Calibri"/>
          <w:color w:val="000000"/>
          <w:sz w:val="22"/>
          <w:szCs w:val="22"/>
          <w:lang w:val="ka-GE"/>
        </w:rPr>
        <w:t xml:space="preserve"> </w:t>
      </w:r>
      <w:r w:rsidRPr="009F69C1">
        <w:rPr>
          <w:rFonts w:ascii="Sylfaen" w:hAnsi="Sylfaen" w:cs="Sylfaen"/>
          <w:color w:val="000000"/>
          <w:sz w:val="22"/>
          <w:szCs w:val="22"/>
          <w:lang w:val="ka-GE"/>
        </w:rPr>
        <w:t>პროექტებით</w:t>
      </w:r>
      <w:r w:rsidRPr="009F69C1">
        <w:rPr>
          <w:rFonts w:ascii="Sylfaen" w:hAnsi="Sylfaen" w:cs="Calibri"/>
          <w:color w:val="000000"/>
          <w:sz w:val="22"/>
          <w:szCs w:val="22"/>
          <w:lang w:val="ka-GE"/>
        </w:rPr>
        <w:t>);</w:t>
      </w:r>
    </w:p>
    <w:p w14:paraId="7F5F71A9" w14:textId="11ACA934" w:rsidR="005010ED" w:rsidRPr="009F69C1" w:rsidRDefault="005010ED" w:rsidP="00A84E7A">
      <w:pPr>
        <w:numPr>
          <w:ilvl w:val="0"/>
          <w:numId w:val="71"/>
        </w:numPr>
        <w:shd w:val="clear" w:color="auto" w:fill="FFFFFF"/>
        <w:spacing w:after="200" w:line="276" w:lineRule="auto"/>
        <w:contextualSpacing/>
        <w:jc w:val="both"/>
        <w:rPr>
          <w:rFonts w:ascii="Sylfaen" w:hAnsi="Sylfaen" w:cs="Calibri"/>
          <w:color w:val="000000"/>
          <w:sz w:val="22"/>
          <w:szCs w:val="22"/>
          <w:lang w:val="ka-GE"/>
        </w:rPr>
      </w:pPr>
      <w:r w:rsidRPr="009F69C1">
        <w:rPr>
          <w:rFonts w:ascii="Sylfaen" w:hAnsi="Sylfaen" w:cs="Calibri"/>
          <w:color w:val="000000"/>
          <w:sz w:val="22"/>
          <w:szCs w:val="22"/>
          <w:lang w:val="ka-GE"/>
        </w:rPr>
        <w:t xml:space="preserve">რეზერვუარებიდან </w:t>
      </w:r>
      <w:r w:rsidRPr="009F69C1">
        <w:rPr>
          <w:rFonts w:ascii="Sylfaen" w:hAnsi="Sylfaen" w:cs="Calibri"/>
          <w:color w:val="000000"/>
          <w:sz w:val="22"/>
          <w:szCs w:val="22"/>
        </w:rPr>
        <w:t>განსაკუთრებული ყურადღება ეთმობ</w:t>
      </w:r>
      <w:r w:rsidRPr="009F69C1">
        <w:rPr>
          <w:rFonts w:ascii="Sylfaen" w:hAnsi="Sylfaen" w:cs="Calibri"/>
          <w:color w:val="000000"/>
          <w:sz w:val="22"/>
          <w:szCs w:val="22"/>
          <w:lang w:val="ka-GE"/>
        </w:rPr>
        <w:t>ობდ</w:t>
      </w:r>
      <w:r w:rsidRPr="009F69C1">
        <w:rPr>
          <w:rFonts w:ascii="Sylfaen" w:hAnsi="Sylfaen" w:cs="Calibri"/>
          <w:color w:val="000000"/>
          <w:sz w:val="22"/>
          <w:szCs w:val="22"/>
        </w:rPr>
        <w:t>ა სინან</w:t>
      </w:r>
      <w:r w:rsidRPr="009F69C1">
        <w:rPr>
          <w:rFonts w:ascii="Sylfaen" w:hAnsi="Sylfaen" w:cs="Calibri"/>
          <w:color w:val="000000"/>
          <w:sz w:val="22"/>
          <w:szCs w:val="22"/>
          <w:lang w:val="ka-GE"/>
        </w:rPr>
        <w:t>ტ</w:t>
      </w:r>
      <w:r w:rsidRPr="009F69C1">
        <w:rPr>
          <w:rFonts w:ascii="Sylfaen" w:hAnsi="Sylfaen" w:cs="Calibri"/>
          <w:color w:val="000000"/>
          <w:sz w:val="22"/>
          <w:szCs w:val="22"/>
        </w:rPr>
        <w:t>როპულ მღრღნელებს</w:t>
      </w:r>
      <w:r w:rsidRPr="009F69C1">
        <w:rPr>
          <w:rFonts w:ascii="Sylfaen" w:hAnsi="Sylfaen" w:cs="Calibri"/>
          <w:color w:val="000000"/>
          <w:sz w:val="22"/>
          <w:szCs w:val="22"/>
          <w:lang w:val="ka-GE"/>
        </w:rPr>
        <w:t>, რომელთა ადგილმდებარეობების დადგენის მიზნით პირველ რიგში ჩატარდა სარეკოგნოსცირო სამუშაოები</w:t>
      </w:r>
      <w:r w:rsidRPr="009F69C1">
        <w:rPr>
          <w:rFonts w:ascii="Sylfaen" w:hAnsi="Sylfaen" w:cs="Calibri"/>
          <w:color w:val="000000"/>
          <w:sz w:val="22"/>
          <w:szCs w:val="22"/>
        </w:rPr>
        <w:t xml:space="preserve"> </w:t>
      </w:r>
      <w:r w:rsidRPr="009F69C1">
        <w:rPr>
          <w:rFonts w:ascii="Sylfaen" w:hAnsi="Sylfaen" w:cs="Calibri"/>
          <w:color w:val="000000"/>
          <w:sz w:val="22"/>
          <w:szCs w:val="22"/>
          <w:lang w:val="ka-GE"/>
        </w:rPr>
        <w:t xml:space="preserve"> ცენტრალურ </w:t>
      </w:r>
      <w:r w:rsidRPr="009F69C1">
        <w:rPr>
          <w:rFonts w:ascii="Sylfaen" w:hAnsi="Sylfaen" w:cs="Calibri"/>
          <w:color w:val="000000"/>
          <w:sz w:val="22"/>
          <w:szCs w:val="22"/>
        </w:rPr>
        <w:t xml:space="preserve"> </w:t>
      </w:r>
      <w:r w:rsidRPr="009F69C1">
        <w:rPr>
          <w:rFonts w:ascii="Sylfaen" w:hAnsi="Sylfaen" w:cs="Calibri"/>
          <w:color w:val="000000"/>
          <w:sz w:val="22"/>
          <w:szCs w:val="22"/>
          <w:lang w:val="ka-GE"/>
        </w:rPr>
        <w:t xml:space="preserve">ქალაქების ტერიტორიებზე. </w:t>
      </w:r>
      <w:r w:rsidRPr="009F69C1">
        <w:rPr>
          <w:rFonts w:ascii="Sylfaen" w:hAnsi="Sylfaen" w:cs="Sylfaen"/>
          <w:color w:val="000000"/>
          <w:sz w:val="22"/>
          <w:szCs w:val="22"/>
          <w:shd w:val="clear" w:color="auto" w:fill="FFFFFF"/>
        </w:rPr>
        <w:t>სინანტროპული</w:t>
      </w:r>
      <w:r w:rsidRPr="009F69C1">
        <w:rPr>
          <w:rFonts w:ascii="Sylfaen" w:hAnsi="Sylfaen" w:cs="Arial"/>
          <w:color w:val="000000"/>
          <w:sz w:val="22"/>
          <w:szCs w:val="22"/>
          <w:shd w:val="clear" w:color="auto" w:fill="FFFFFF"/>
        </w:rPr>
        <w:t xml:space="preserve"> </w:t>
      </w:r>
      <w:r w:rsidRPr="009F69C1">
        <w:rPr>
          <w:rFonts w:ascii="Sylfaen" w:hAnsi="Sylfaen" w:cs="Sylfaen"/>
          <w:color w:val="000000"/>
          <w:sz w:val="22"/>
          <w:szCs w:val="22"/>
          <w:shd w:val="clear" w:color="auto" w:fill="FFFFFF"/>
        </w:rPr>
        <w:t>მღრღნელების</w:t>
      </w:r>
      <w:r w:rsidRPr="009F69C1">
        <w:rPr>
          <w:rFonts w:ascii="Sylfaen" w:hAnsi="Sylfaen" w:cs="Arial"/>
          <w:color w:val="000000"/>
          <w:sz w:val="22"/>
          <w:szCs w:val="22"/>
          <w:shd w:val="clear" w:color="auto" w:fill="FFFFFF"/>
        </w:rPr>
        <w:t xml:space="preserve"> </w:t>
      </w:r>
      <w:r w:rsidRPr="009F69C1">
        <w:rPr>
          <w:rFonts w:ascii="Sylfaen" w:hAnsi="Sylfaen" w:cs="Sylfaen"/>
          <w:color w:val="000000"/>
          <w:sz w:val="22"/>
          <w:szCs w:val="22"/>
          <w:shd w:val="clear" w:color="auto" w:fill="FFFFFF"/>
        </w:rPr>
        <w:t>გამოჭერა</w:t>
      </w:r>
      <w:r w:rsidRPr="009F69C1">
        <w:rPr>
          <w:rFonts w:ascii="Sylfaen" w:hAnsi="Sylfaen" w:cs="Arial"/>
          <w:color w:val="000000"/>
          <w:sz w:val="22"/>
          <w:szCs w:val="22"/>
          <w:shd w:val="clear" w:color="auto" w:fill="FFFFFF"/>
        </w:rPr>
        <w:t>-</w:t>
      </w:r>
      <w:r w:rsidRPr="009F69C1">
        <w:rPr>
          <w:rFonts w:ascii="Sylfaen" w:hAnsi="Sylfaen" w:cs="Sylfaen"/>
          <w:color w:val="000000"/>
          <w:sz w:val="22"/>
          <w:szCs w:val="22"/>
          <w:shd w:val="clear" w:color="auto" w:fill="FFFFFF"/>
        </w:rPr>
        <w:t xml:space="preserve">მოპოვებაზე სამუშაოები </w:t>
      </w:r>
      <w:r w:rsidRPr="009F69C1">
        <w:rPr>
          <w:rFonts w:ascii="Sylfaen" w:hAnsi="Sylfaen" w:cs="Sylfaen"/>
          <w:color w:val="000000"/>
          <w:sz w:val="22"/>
          <w:szCs w:val="22"/>
          <w:shd w:val="clear" w:color="auto" w:fill="FFFFFF"/>
          <w:lang w:val="ka-GE"/>
        </w:rPr>
        <w:t xml:space="preserve">ჩატარდა </w:t>
      </w:r>
      <w:r w:rsidRPr="009F69C1">
        <w:rPr>
          <w:rFonts w:ascii="Sylfaen" w:hAnsi="Sylfaen" w:cs="Sylfaen"/>
          <w:color w:val="000000"/>
          <w:sz w:val="22"/>
          <w:szCs w:val="22"/>
          <w:shd w:val="clear" w:color="auto" w:fill="FFFFFF"/>
        </w:rPr>
        <w:t xml:space="preserve">თბილისის </w:t>
      </w:r>
      <w:r w:rsidRPr="009F69C1">
        <w:rPr>
          <w:rFonts w:ascii="Sylfaen" w:hAnsi="Sylfaen" w:cs="Arial"/>
          <w:color w:val="000000"/>
          <w:sz w:val="22"/>
          <w:szCs w:val="22"/>
          <w:shd w:val="clear" w:color="auto" w:fill="FFFFFF"/>
        </w:rPr>
        <w:t xml:space="preserve"> </w:t>
      </w:r>
      <w:r w:rsidRPr="009F69C1">
        <w:rPr>
          <w:rFonts w:ascii="Sylfaen" w:hAnsi="Sylfaen" w:cs="Sylfaen"/>
          <w:color w:val="000000"/>
          <w:sz w:val="22"/>
          <w:szCs w:val="22"/>
          <w:shd w:val="clear" w:color="auto" w:fill="FFFFFF"/>
          <w:lang w:val="ka-GE"/>
        </w:rPr>
        <w:t>ორ</w:t>
      </w:r>
      <w:r w:rsidRPr="009F69C1">
        <w:rPr>
          <w:rFonts w:ascii="Sylfaen" w:hAnsi="Sylfaen" w:cs="Arial"/>
          <w:color w:val="000000"/>
          <w:sz w:val="22"/>
          <w:szCs w:val="22"/>
          <w:shd w:val="clear" w:color="auto" w:fill="FFFFFF"/>
        </w:rPr>
        <w:t xml:space="preserve"> </w:t>
      </w:r>
      <w:r w:rsidRPr="009F69C1">
        <w:rPr>
          <w:rFonts w:ascii="Sylfaen" w:hAnsi="Sylfaen" w:cs="Sylfaen"/>
          <w:color w:val="000000"/>
          <w:sz w:val="22"/>
          <w:szCs w:val="22"/>
          <w:shd w:val="clear" w:color="auto" w:fill="FFFFFF"/>
        </w:rPr>
        <w:t>რაიონში</w:t>
      </w:r>
      <w:r w:rsidRPr="009F69C1">
        <w:rPr>
          <w:rFonts w:ascii="Sylfaen" w:hAnsi="Sylfaen" w:cs="Sylfaen"/>
          <w:color w:val="000000"/>
          <w:sz w:val="22"/>
          <w:szCs w:val="22"/>
          <w:shd w:val="clear" w:color="auto" w:fill="FFFFFF"/>
          <w:lang w:val="ka-GE"/>
        </w:rPr>
        <w:t xml:space="preserve"> (</w:t>
      </w:r>
      <w:r w:rsidRPr="009F69C1">
        <w:rPr>
          <w:rFonts w:ascii="Sylfaen" w:hAnsi="Sylfaen" w:cs="Sylfaen"/>
          <w:color w:val="000000"/>
          <w:sz w:val="22"/>
          <w:szCs w:val="22"/>
          <w:shd w:val="clear" w:color="auto" w:fill="FFFFFF"/>
        </w:rPr>
        <w:t>დიდუბე</w:t>
      </w:r>
      <w:r w:rsidRPr="009F69C1">
        <w:rPr>
          <w:rFonts w:ascii="Sylfaen" w:hAnsi="Sylfaen" w:cs="Arial"/>
          <w:color w:val="000000"/>
          <w:sz w:val="22"/>
          <w:szCs w:val="22"/>
          <w:shd w:val="clear" w:color="auto" w:fill="FFFFFF"/>
        </w:rPr>
        <w:t xml:space="preserve">, </w:t>
      </w:r>
      <w:r w:rsidRPr="009F69C1">
        <w:rPr>
          <w:rFonts w:ascii="Sylfaen" w:hAnsi="Sylfaen" w:cs="Sylfaen"/>
          <w:color w:val="000000"/>
          <w:sz w:val="22"/>
          <w:szCs w:val="22"/>
          <w:shd w:val="clear" w:color="auto" w:fill="FFFFFF"/>
        </w:rPr>
        <w:t>საბურთალო</w:t>
      </w:r>
      <w:r w:rsidRPr="009F69C1">
        <w:rPr>
          <w:rFonts w:ascii="Sylfaen" w:hAnsi="Sylfaen" w:cs="Sylfaen"/>
          <w:color w:val="000000"/>
          <w:sz w:val="22"/>
          <w:szCs w:val="22"/>
          <w:shd w:val="clear" w:color="auto" w:fill="FFFFFF"/>
          <w:lang w:val="ka-GE"/>
        </w:rPr>
        <w:t xml:space="preserve">), ქალაქებში: </w:t>
      </w:r>
      <w:r w:rsidRPr="009F69C1">
        <w:rPr>
          <w:rFonts w:ascii="Sylfaen" w:hAnsi="Sylfaen" w:cs="Sylfaen"/>
          <w:color w:val="000000"/>
          <w:sz w:val="22"/>
          <w:szCs w:val="22"/>
          <w:shd w:val="clear" w:color="auto" w:fill="FFFFFF"/>
        </w:rPr>
        <w:t xml:space="preserve"> ახალციხე</w:t>
      </w:r>
      <w:r w:rsidRPr="009F69C1">
        <w:rPr>
          <w:rFonts w:ascii="Sylfaen" w:hAnsi="Sylfaen" w:cs="Arial"/>
          <w:color w:val="000000"/>
          <w:sz w:val="22"/>
          <w:szCs w:val="22"/>
          <w:shd w:val="clear" w:color="auto" w:fill="FFFFFF"/>
        </w:rPr>
        <w:t>,</w:t>
      </w:r>
      <w:r w:rsidRPr="009F69C1">
        <w:rPr>
          <w:rFonts w:ascii="Sylfaen" w:hAnsi="Sylfaen" w:cs="Arial"/>
          <w:color w:val="000000"/>
          <w:sz w:val="22"/>
          <w:szCs w:val="22"/>
          <w:shd w:val="clear" w:color="auto" w:fill="FFFFFF"/>
          <w:lang w:val="ka-GE"/>
        </w:rPr>
        <w:t xml:space="preserve"> </w:t>
      </w:r>
      <w:r w:rsidRPr="009F69C1">
        <w:rPr>
          <w:rFonts w:ascii="Sylfaen" w:hAnsi="Sylfaen" w:cs="Sylfaen"/>
          <w:color w:val="000000"/>
          <w:sz w:val="22"/>
          <w:szCs w:val="22"/>
          <w:shd w:val="clear" w:color="auto" w:fill="FFFFFF"/>
        </w:rPr>
        <w:t>ასპინძა</w:t>
      </w:r>
      <w:r w:rsidRPr="009F69C1">
        <w:rPr>
          <w:rFonts w:ascii="Sylfaen" w:hAnsi="Sylfaen" w:cs="Arial"/>
          <w:color w:val="000000"/>
          <w:sz w:val="22"/>
          <w:szCs w:val="22"/>
          <w:shd w:val="clear" w:color="auto" w:fill="FFFFFF"/>
        </w:rPr>
        <w:t>,</w:t>
      </w:r>
      <w:r w:rsidRPr="009F69C1">
        <w:rPr>
          <w:rFonts w:ascii="Sylfaen" w:hAnsi="Sylfaen" w:cs="Arial"/>
          <w:color w:val="000000"/>
          <w:sz w:val="22"/>
          <w:szCs w:val="22"/>
          <w:shd w:val="clear" w:color="auto" w:fill="FFFFFF"/>
          <w:lang w:val="ka-GE"/>
        </w:rPr>
        <w:t xml:space="preserve"> </w:t>
      </w:r>
      <w:r w:rsidRPr="009F69C1">
        <w:rPr>
          <w:rFonts w:ascii="Sylfaen" w:hAnsi="Sylfaen" w:cs="Calibri"/>
          <w:color w:val="000000"/>
          <w:sz w:val="22"/>
          <w:szCs w:val="22"/>
          <w:lang w:val="ka-GE"/>
        </w:rPr>
        <w:t>დმანისი</w:t>
      </w:r>
      <w:r w:rsidR="00CD324F" w:rsidRPr="009F69C1">
        <w:rPr>
          <w:rFonts w:ascii="Sylfaen" w:hAnsi="Sylfaen" w:cs="Calibri"/>
          <w:color w:val="000000"/>
          <w:sz w:val="22"/>
          <w:szCs w:val="22"/>
          <w:lang w:val="ka-GE"/>
        </w:rPr>
        <w:t xml:space="preserve">, </w:t>
      </w:r>
      <w:r w:rsidRPr="009F69C1">
        <w:rPr>
          <w:rFonts w:ascii="Sylfaen" w:hAnsi="Sylfaen" w:cs="Calibri"/>
          <w:color w:val="000000"/>
          <w:sz w:val="22"/>
          <w:szCs w:val="22"/>
          <w:lang w:val="ka-GE"/>
        </w:rPr>
        <w:t xml:space="preserve">მარნეული, ლანჩხუთი, ზუგდიდი, ანაკლია, </w:t>
      </w:r>
      <w:r w:rsidRPr="009F69C1">
        <w:rPr>
          <w:rFonts w:ascii="Sylfaen" w:hAnsi="Sylfaen" w:cs="Sylfaen"/>
          <w:color w:val="000000"/>
          <w:sz w:val="22"/>
          <w:szCs w:val="22"/>
          <w:shd w:val="clear" w:color="auto" w:fill="FFFFFF"/>
          <w:lang w:val="ka-GE"/>
        </w:rPr>
        <w:t>ფოთი, ლანჩხუთი,</w:t>
      </w:r>
      <w:r w:rsidRPr="009F69C1">
        <w:rPr>
          <w:rFonts w:ascii="Sylfaen" w:hAnsi="Sylfaen" w:cs="Calibri"/>
          <w:color w:val="000000"/>
          <w:sz w:val="22"/>
          <w:szCs w:val="22"/>
          <w:lang w:val="ka-GE"/>
        </w:rPr>
        <w:t xml:space="preserve"> დედოფლისწყარო, ლაგოდეხი). </w:t>
      </w:r>
      <w:r w:rsidRPr="009F69C1">
        <w:rPr>
          <w:rFonts w:ascii="Sylfaen" w:hAnsi="Sylfaen" w:cs="Arial"/>
          <w:color w:val="000000"/>
          <w:sz w:val="22"/>
          <w:szCs w:val="22"/>
          <w:shd w:val="clear" w:color="auto" w:fill="FFFFFF"/>
          <w:lang w:val="ka-GE"/>
        </w:rPr>
        <w:t>ამ პერიოდში სულ  გამოჭერილია:</w:t>
      </w:r>
    </w:p>
    <w:p w14:paraId="0B984FBE" w14:textId="77777777" w:rsidR="005010ED" w:rsidRPr="009F69C1" w:rsidRDefault="005010ED" w:rsidP="00A84E7A">
      <w:pPr>
        <w:numPr>
          <w:ilvl w:val="0"/>
          <w:numId w:val="71"/>
        </w:numPr>
        <w:spacing w:after="0" w:line="276" w:lineRule="auto"/>
        <w:contextualSpacing/>
        <w:jc w:val="both"/>
        <w:rPr>
          <w:rFonts w:ascii="Sylfaen" w:hAnsi="Sylfaen" w:cs="Calibri"/>
          <w:color w:val="000000"/>
          <w:sz w:val="22"/>
          <w:szCs w:val="22"/>
          <w:lang w:val="ka-GE"/>
        </w:rPr>
      </w:pPr>
      <w:r w:rsidRPr="009F69C1">
        <w:rPr>
          <w:rFonts w:ascii="Sylfaen" w:hAnsi="Sylfaen" w:cs="Calibri"/>
          <w:i/>
          <w:iCs/>
          <w:color w:val="000000"/>
          <w:sz w:val="22"/>
          <w:szCs w:val="22"/>
          <w:lang w:val="ka-GE"/>
        </w:rPr>
        <w:t>Rattus norvegicus</w:t>
      </w:r>
      <w:r w:rsidRPr="009F69C1">
        <w:rPr>
          <w:rFonts w:ascii="Sylfaen" w:hAnsi="Sylfaen" w:cs="Arial"/>
          <w:color w:val="000000"/>
          <w:sz w:val="22"/>
          <w:szCs w:val="22"/>
          <w:shd w:val="clear" w:color="auto" w:fill="FFFFFF"/>
          <w:lang w:val="ka-GE"/>
        </w:rPr>
        <w:t xml:space="preserve"> -59ეგზ. (16 ცოცხალი და 43</w:t>
      </w:r>
      <w:r w:rsidRPr="009F69C1">
        <w:rPr>
          <w:rFonts w:ascii="Sylfaen" w:hAnsi="Sylfaen" w:cs="Arial"/>
          <w:color w:val="000000"/>
          <w:sz w:val="22"/>
          <w:szCs w:val="22"/>
          <w:shd w:val="clear" w:color="auto" w:fill="FFFFFF"/>
        </w:rPr>
        <w:t xml:space="preserve"> </w:t>
      </w:r>
      <w:r w:rsidRPr="009F69C1">
        <w:rPr>
          <w:rFonts w:ascii="Sylfaen" w:hAnsi="Sylfaen" w:cs="Arial"/>
          <w:color w:val="000000"/>
          <w:sz w:val="22"/>
          <w:szCs w:val="22"/>
          <w:shd w:val="clear" w:color="auto" w:fill="FFFFFF"/>
          <w:lang w:val="ka-GE"/>
        </w:rPr>
        <w:t>მკვდარ მდგობარეობაში);</w:t>
      </w:r>
    </w:p>
    <w:p w14:paraId="6D37DC80" w14:textId="27E3EEFB" w:rsidR="005010ED" w:rsidRPr="009F69C1" w:rsidRDefault="005010ED" w:rsidP="00A84E7A">
      <w:pPr>
        <w:numPr>
          <w:ilvl w:val="0"/>
          <w:numId w:val="71"/>
        </w:numPr>
        <w:spacing w:after="0" w:line="276" w:lineRule="auto"/>
        <w:contextualSpacing/>
        <w:jc w:val="both"/>
        <w:rPr>
          <w:rFonts w:ascii="Sylfaen" w:hAnsi="Sylfaen" w:cs="Calibri"/>
          <w:color w:val="000000"/>
          <w:sz w:val="22"/>
          <w:szCs w:val="22"/>
          <w:lang w:val="ka-GE"/>
        </w:rPr>
      </w:pPr>
      <w:r w:rsidRPr="009F69C1">
        <w:rPr>
          <w:rFonts w:ascii="Sylfaen" w:hAnsi="Sylfaen" w:cs="Calibri"/>
          <w:i/>
          <w:iCs/>
          <w:color w:val="000000"/>
          <w:sz w:val="22"/>
          <w:szCs w:val="22"/>
          <w:lang w:val="ka-GE"/>
        </w:rPr>
        <w:t>Mus musculus -61</w:t>
      </w:r>
      <w:r w:rsidRPr="009F69C1">
        <w:rPr>
          <w:rFonts w:ascii="Sylfaen" w:hAnsi="Sylfaen" w:cs="Arial"/>
          <w:color w:val="000000"/>
          <w:sz w:val="22"/>
          <w:szCs w:val="22"/>
          <w:shd w:val="clear" w:color="auto" w:fill="FFFFFF"/>
          <w:lang w:val="ka-GE"/>
        </w:rPr>
        <w:t>ეგზ. (14 ცოცხალი და 47 მკვდარ მდგობარეობაში)</w:t>
      </w:r>
    </w:p>
    <w:p w14:paraId="13130859" w14:textId="77777777" w:rsidR="005010ED" w:rsidRPr="009F69C1" w:rsidRDefault="005010ED" w:rsidP="00A84E7A">
      <w:pPr>
        <w:numPr>
          <w:ilvl w:val="0"/>
          <w:numId w:val="71"/>
        </w:numPr>
        <w:spacing w:after="0" w:line="276" w:lineRule="auto"/>
        <w:jc w:val="both"/>
        <w:rPr>
          <w:rFonts w:ascii="Sylfaen" w:hAnsi="Sylfaen" w:cs="Calibri"/>
          <w:color w:val="000000"/>
          <w:sz w:val="22"/>
          <w:szCs w:val="22"/>
        </w:rPr>
      </w:pPr>
      <w:r w:rsidRPr="009F69C1">
        <w:rPr>
          <w:rFonts w:ascii="Sylfaen" w:hAnsi="Sylfaen" w:cs="Sylfaen"/>
          <w:sz w:val="22"/>
          <w:szCs w:val="22"/>
          <w:lang w:val="ka-GE"/>
        </w:rPr>
        <w:t>გამოჭერილი</w:t>
      </w:r>
      <w:r w:rsidRPr="009F69C1">
        <w:rPr>
          <w:rFonts w:ascii="Sylfaen" w:hAnsi="Sylfaen"/>
          <w:sz w:val="22"/>
          <w:szCs w:val="22"/>
          <w:lang w:val="ka-GE"/>
        </w:rPr>
        <w:t xml:space="preserve"> სინანტროპული მღრღნელებიდან სისხლის და ორგანოების აღება ხდებოდა ქალაქ თბილისში დკსჯეცის ბაზაზე, ხოლო რეგიონებში - სპეციალურად დამონტაჟებულ საველე ლაბორატორიებში ბიოუსაფრთხოების შესაბამისი სტანდარტული სამოქმედო პროცედურების დაცვით. სულ აღებულ იქნა </w:t>
      </w:r>
      <w:r w:rsidRPr="009F69C1">
        <w:rPr>
          <w:rFonts w:ascii="Sylfaen" w:hAnsi="Sylfaen"/>
          <w:sz w:val="22"/>
          <w:szCs w:val="22"/>
        </w:rPr>
        <w:t xml:space="preserve"> 480</w:t>
      </w:r>
      <w:r w:rsidRPr="009F69C1">
        <w:rPr>
          <w:rFonts w:ascii="Sylfaen" w:hAnsi="Sylfaen"/>
          <w:sz w:val="22"/>
          <w:szCs w:val="22"/>
          <w:lang w:val="ka-GE"/>
        </w:rPr>
        <w:t xml:space="preserve"> სინჯი, რომლებიც</w:t>
      </w:r>
      <w:r w:rsidRPr="009F69C1">
        <w:rPr>
          <w:rFonts w:ascii="Sylfaen" w:hAnsi="Sylfaen"/>
          <w:sz w:val="22"/>
          <w:szCs w:val="22"/>
        </w:rPr>
        <w:t xml:space="preserve">  გადაეცა ლუგარის </w:t>
      </w:r>
      <w:r w:rsidRPr="009F69C1">
        <w:rPr>
          <w:rFonts w:ascii="Sylfaen" w:hAnsi="Sylfaen"/>
          <w:sz w:val="22"/>
          <w:szCs w:val="22"/>
          <w:lang w:val="ka-GE"/>
        </w:rPr>
        <w:t xml:space="preserve">ცენტრის </w:t>
      </w:r>
      <w:r w:rsidRPr="009F69C1">
        <w:rPr>
          <w:rFonts w:ascii="Sylfaen" w:hAnsi="Sylfaen"/>
          <w:sz w:val="22"/>
          <w:szCs w:val="22"/>
        </w:rPr>
        <w:t>მიმღებ განყოფილებას.</w:t>
      </w:r>
      <w:r w:rsidRPr="009F69C1">
        <w:rPr>
          <w:rFonts w:ascii="Sylfaen" w:hAnsi="Sylfaen"/>
          <w:sz w:val="22"/>
          <w:szCs w:val="22"/>
          <w:lang w:val="ka-GE"/>
        </w:rPr>
        <w:t xml:space="preserve"> </w:t>
      </w:r>
    </w:p>
    <w:p w14:paraId="5C33FCE5" w14:textId="77777777" w:rsidR="005010ED" w:rsidRPr="009F69C1" w:rsidRDefault="005010ED" w:rsidP="00A84E7A">
      <w:pPr>
        <w:numPr>
          <w:ilvl w:val="0"/>
          <w:numId w:val="71"/>
        </w:numPr>
        <w:spacing w:after="0" w:line="276" w:lineRule="auto"/>
        <w:jc w:val="both"/>
        <w:rPr>
          <w:rFonts w:ascii="Sylfaen" w:hAnsi="Sylfaen" w:cs="Calibri"/>
          <w:color w:val="000000"/>
          <w:sz w:val="22"/>
          <w:szCs w:val="22"/>
        </w:rPr>
      </w:pPr>
      <w:r w:rsidRPr="009F69C1">
        <w:rPr>
          <w:rFonts w:ascii="Sylfaen" w:hAnsi="Sylfaen"/>
          <w:sz w:val="22"/>
          <w:szCs w:val="22"/>
          <w:lang w:val="ka-GE"/>
        </w:rPr>
        <w:t xml:space="preserve"> </w:t>
      </w:r>
      <w:r w:rsidRPr="009F69C1">
        <w:rPr>
          <w:rFonts w:ascii="Sylfaen" w:hAnsi="Sylfaen" w:cs="Sylfaen"/>
          <w:color w:val="000000"/>
          <w:sz w:val="22"/>
          <w:szCs w:val="22"/>
          <w:lang w:val="ka-GE"/>
        </w:rPr>
        <w:t>ჯილეხზე</w:t>
      </w:r>
      <w:r w:rsidRPr="009F69C1">
        <w:rPr>
          <w:rFonts w:ascii="Sylfaen" w:hAnsi="Sylfaen" w:cs="Calibri"/>
          <w:color w:val="000000"/>
          <w:sz w:val="22"/>
          <w:szCs w:val="22"/>
          <w:lang w:val="ka-GE"/>
        </w:rPr>
        <w:t xml:space="preserve"> </w:t>
      </w:r>
      <w:r w:rsidRPr="009F69C1">
        <w:rPr>
          <w:rFonts w:ascii="Sylfaen" w:hAnsi="Sylfaen" w:cs="Sylfaen"/>
          <w:color w:val="000000"/>
          <w:sz w:val="22"/>
          <w:szCs w:val="22"/>
          <w:lang w:val="ka-GE"/>
        </w:rPr>
        <w:t>გამოსაკვლევად</w:t>
      </w:r>
      <w:r w:rsidRPr="009F69C1">
        <w:rPr>
          <w:rFonts w:ascii="Sylfaen" w:hAnsi="Sylfaen" w:cs="Calibri"/>
          <w:color w:val="000000"/>
          <w:sz w:val="22"/>
          <w:szCs w:val="22"/>
          <w:lang w:val="ka-GE"/>
        </w:rPr>
        <w:t xml:space="preserve"> </w:t>
      </w:r>
      <w:r w:rsidRPr="009F69C1">
        <w:rPr>
          <w:rFonts w:ascii="Sylfaen" w:hAnsi="Sylfaen" w:cs="Sylfaen"/>
          <w:color w:val="000000"/>
          <w:sz w:val="22"/>
          <w:szCs w:val="22"/>
          <w:lang w:val="ka-GE"/>
        </w:rPr>
        <w:t>ლაბორატორიას</w:t>
      </w:r>
      <w:r w:rsidRPr="009F69C1">
        <w:rPr>
          <w:rFonts w:ascii="Sylfaen" w:hAnsi="Sylfaen" w:cs="Calibri"/>
          <w:color w:val="000000"/>
          <w:sz w:val="22"/>
          <w:szCs w:val="22"/>
          <w:lang w:val="ka-GE"/>
        </w:rPr>
        <w:t xml:space="preserve"> </w:t>
      </w:r>
      <w:r w:rsidRPr="009F69C1">
        <w:rPr>
          <w:rFonts w:ascii="Sylfaen" w:hAnsi="Sylfaen" w:cs="Sylfaen"/>
          <w:color w:val="000000"/>
          <w:sz w:val="22"/>
          <w:szCs w:val="22"/>
          <w:lang w:val="ka-GE"/>
        </w:rPr>
        <w:t>გადაეცა</w:t>
      </w:r>
      <w:r w:rsidRPr="009F69C1">
        <w:rPr>
          <w:rFonts w:ascii="Sylfaen" w:hAnsi="Sylfaen" w:cs="Calibri"/>
          <w:color w:val="000000"/>
          <w:sz w:val="22"/>
          <w:szCs w:val="22"/>
          <w:lang w:val="ka-GE"/>
        </w:rPr>
        <w:t xml:space="preserve"> </w:t>
      </w:r>
      <w:r w:rsidRPr="009F69C1">
        <w:rPr>
          <w:rFonts w:ascii="Sylfaen" w:hAnsi="Sylfaen" w:cs="Sylfaen"/>
          <w:color w:val="000000"/>
          <w:sz w:val="22"/>
          <w:szCs w:val="22"/>
          <w:lang w:val="ka-GE"/>
        </w:rPr>
        <w:t>ნიადაგის</w:t>
      </w:r>
      <w:r w:rsidRPr="009F69C1">
        <w:rPr>
          <w:rFonts w:ascii="Sylfaen" w:hAnsi="Sylfaen" w:cs="Calibri"/>
          <w:color w:val="000000"/>
          <w:sz w:val="22"/>
          <w:szCs w:val="22"/>
          <w:lang w:val="ka-GE"/>
        </w:rPr>
        <w:t xml:space="preserve"> 808 </w:t>
      </w:r>
      <w:r w:rsidRPr="009F69C1">
        <w:rPr>
          <w:rFonts w:ascii="Sylfaen" w:hAnsi="Sylfaen" w:cs="Sylfaen"/>
          <w:color w:val="000000"/>
          <w:sz w:val="22"/>
          <w:szCs w:val="22"/>
          <w:lang w:val="ka-GE"/>
        </w:rPr>
        <w:t xml:space="preserve">სინჯი </w:t>
      </w:r>
      <w:r w:rsidRPr="009F69C1">
        <w:rPr>
          <w:rFonts w:ascii="Sylfaen" w:hAnsi="Sylfaen" w:cs="Calibri"/>
          <w:color w:val="000000"/>
          <w:sz w:val="22"/>
          <w:szCs w:val="22"/>
          <w:lang w:val="ka-GE"/>
        </w:rPr>
        <w:t>(40.1% -</w:t>
      </w:r>
      <w:r w:rsidRPr="009F69C1">
        <w:rPr>
          <w:rFonts w:ascii="Sylfaen" w:hAnsi="Sylfaen" w:cs="Sylfaen"/>
          <w:color w:val="000000"/>
          <w:sz w:val="22"/>
          <w:szCs w:val="22"/>
          <w:lang w:val="ka-GE"/>
        </w:rPr>
        <w:t>ცენტრის</w:t>
      </w:r>
      <w:r w:rsidRPr="009F69C1">
        <w:rPr>
          <w:rFonts w:ascii="Sylfaen" w:hAnsi="Sylfaen" w:cs="Calibri"/>
          <w:color w:val="000000"/>
          <w:sz w:val="22"/>
          <w:szCs w:val="22"/>
          <w:lang w:val="ka-GE"/>
        </w:rPr>
        <w:t xml:space="preserve"> </w:t>
      </w:r>
      <w:r w:rsidRPr="009F69C1">
        <w:rPr>
          <w:rFonts w:ascii="Sylfaen" w:hAnsi="Sylfaen" w:cs="Sylfaen"/>
          <w:color w:val="000000"/>
          <w:sz w:val="22"/>
          <w:szCs w:val="22"/>
          <w:lang w:val="ka-GE"/>
        </w:rPr>
        <w:t>აპარატის</w:t>
      </w:r>
      <w:r w:rsidRPr="009F69C1">
        <w:rPr>
          <w:rFonts w:ascii="Sylfaen" w:hAnsi="Sylfaen" w:cs="Calibri"/>
          <w:color w:val="000000"/>
          <w:sz w:val="22"/>
          <w:szCs w:val="22"/>
          <w:lang w:val="ka-GE"/>
        </w:rPr>
        <w:t xml:space="preserve"> </w:t>
      </w:r>
      <w:r w:rsidRPr="009F69C1">
        <w:rPr>
          <w:rFonts w:ascii="Sylfaen" w:hAnsi="Sylfaen" w:cs="Sylfaen"/>
          <w:color w:val="000000"/>
          <w:sz w:val="22"/>
          <w:szCs w:val="22"/>
          <w:lang w:val="ka-GE"/>
        </w:rPr>
        <w:t>თანხებით,  59.9</w:t>
      </w:r>
      <w:r w:rsidRPr="009F69C1">
        <w:rPr>
          <w:rFonts w:ascii="Sylfaen" w:hAnsi="Sylfaen" w:cs="Calibri"/>
          <w:color w:val="000000"/>
          <w:sz w:val="22"/>
          <w:szCs w:val="22"/>
          <w:lang w:val="ka-GE"/>
        </w:rPr>
        <w:t>%-</w:t>
      </w:r>
      <w:r w:rsidRPr="009F69C1">
        <w:rPr>
          <w:rFonts w:ascii="Sylfaen" w:hAnsi="Sylfaen" w:cs="Sylfaen"/>
          <w:color w:val="000000"/>
          <w:sz w:val="22"/>
          <w:szCs w:val="22"/>
          <w:lang w:val="ka-GE"/>
        </w:rPr>
        <w:t>სხვა და სხვა</w:t>
      </w:r>
      <w:r w:rsidRPr="009F69C1">
        <w:rPr>
          <w:rFonts w:ascii="Sylfaen" w:hAnsi="Sylfaen" w:cs="Calibri"/>
          <w:color w:val="000000"/>
          <w:sz w:val="22"/>
          <w:szCs w:val="22"/>
          <w:lang w:val="ka-GE"/>
        </w:rPr>
        <w:t xml:space="preserve"> </w:t>
      </w:r>
      <w:r w:rsidRPr="009F69C1">
        <w:rPr>
          <w:rFonts w:ascii="Sylfaen" w:hAnsi="Sylfaen" w:cs="Sylfaen"/>
          <w:color w:val="000000"/>
          <w:sz w:val="22"/>
          <w:szCs w:val="22"/>
          <w:lang w:val="ka-GE"/>
        </w:rPr>
        <w:t>პროექტებით</w:t>
      </w:r>
      <w:r w:rsidRPr="009F69C1">
        <w:rPr>
          <w:rFonts w:ascii="Sylfaen" w:hAnsi="Sylfaen" w:cs="Calibri"/>
          <w:color w:val="000000"/>
          <w:sz w:val="22"/>
          <w:szCs w:val="22"/>
          <w:lang w:val="ka-GE"/>
        </w:rPr>
        <w:t>)</w:t>
      </w:r>
      <w:r w:rsidRPr="009F69C1">
        <w:rPr>
          <w:rFonts w:ascii="Sylfaen" w:hAnsi="Sylfaen" w:cs="Calibri"/>
          <w:color w:val="000000"/>
          <w:sz w:val="22"/>
          <w:szCs w:val="22"/>
        </w:rPr>
        <w:t>.</w:t>
      </w:r>
      <w:r w:rsidRPr="009F69C1">
        <w:rPr>
          <w:rFonts w:ascii="Sylfaen" w:hAnsi="Sylfaen" w:cs="Calibri"/>
          <w:color w:val="000000"/>
          <w:sz w:val="22"/>
          <w:szCs w:val="22"/>
          <w:lang w:val="ka-GE"/>
        </w:rPr>
        <w:t xml:space="preserve"> </w:t>
      </w:r>
    </w:p>
    <w:p w14:paraId="5179D0BB" w14:textId="77777777" w:rsidR="005010ED" w:rsidRPr="009F69C1" w:rsidRDefault="005010ED" w:rsidP="00A84E7A">
      <w:pPr>
        <w:numPr>
          <w:ilvl w:val="0"/>
          <w:numId w:val="71"/>
        </w:numPr>
        <w:spacing w:after="0" w:line="276" w:lineRule="auto"/>
        <w:jc w:val="both"/>
        <w:rPr>
          <w:rFonts w:ascii="Sylfaen" w:hAnsi="Sylfaen" w:cs="Calibri"/>
          <w:color w:val="000000"/>
          <w:sz w:val="22"/>
          <w:szCs w:val="22"/>
        </w:rPr>
      </w:pPr>
      <w:r w:rsidRPr="009F69C1">
        <w:rPr>
          <w:rFonts w:ascii="Sylfaen" w:hAnsi="Sylfaen"/>
          <w:color w:val="000000"/>
          <w:sz w:val="22"/>
          <w:szCs w:val="22"/>
          <w:lang w:val="ka-GE"/>
        </w:rPr>
        <w:t xml:space="preserve">დაიწერა სადერატიზაციო/სადეზინსექციო პროდუქტებზე 36 საექსპერტო დასკვნა. </w:t>
      </w:r>
    </w:p>
    <w:p w14:paraId="49497338" w14:textId="77777777" w:rsidR="005010ED" w:rsidRPr="009F69C1" w:rsidRDefault="005010ED" w:rsidP="005010ED">
      <w:pPr>
        <w:spacing w:after="0" w:line="240" w:lineRule="auto"/>
        <w:ind w:left="360"/>
        <w:jc w:val="both"/>
        <w:rPr>
          <w:rFonts w:ascii="Sylfaen" w:hAnsi="Sylfaen" w:cs="Calibri"/>
          <w:sz w:val="22"/>
          <w:szCs w:val="22"/>
          <w:lang w:val="ka-GE"/>
        </w:rPr>
      </w:pPr>
    </w:p>
    <w:p w14:paraId="79562324" w14:textId="246294BC" w:rsidR="005010ED" w:rsidRPr="009F69C1" w:rsidRDefault="005010ED" w:rsidP="00CD324F">
      <w:pPr>
        <w:jc w:val="both"/>
        <w:rPr>
          <w:rFonts w:ascii="Sylfaen" w:hAnsi="Sylfaen" w:cs="Sylfaen"/>
          <w:color w:val="000000"/>
          <w:sz w:val="22"/>
          <w:szCs w:val="22"/>
          <w:lang w:val="ka-GE"/>
        </w:rPr>
      </w:pPr>
      <w:r w:rsidRPr="009F69C1">
        <w:rPr>
          <w:rFonts w:ascii="Sylfaen" w:hAnsi="Sylfaen"/>
          <w:sz w:val="22"/>
          <w:szCs w:val="22"/>
          <w:lang w:val="ka-GE"/>
        </w:rPr>
        <w:t>ს</w:t>
      </w:r>
      <w:r w:rsidRPr="009F69C1">
        <w:rPr>
          <w:rFonts w:ascii="Sylfaen" w:hAnsi="Sylfaen" w:cs="Sylfaen"/>
          <w:sz w:val="22"/>
          <w:szCs w:val="22"/>
          <w:shd w:val="clear" w:color="auto" w:fill="FFFFFF"/>
          <w:lang w:val="ka-GE"/>
        </w:rPr>
        <w:t>აანგარიშო პერიოდში გამოჭერილი სინანტროპული მღრღნელების რაოდენობით, ჯერჯერობით მათ რიცხობრიობაზე მსჯელობა ნაადრევია, ვინაიდან ჯერ მხოლოდ ერთნახევარი წლის მონაცემები გაგვაჩნია.</w:t>
      </w:r>
      <w:r w:rsidR="00CD324F" w:rsidRPr="009F69C1">
        <w:rPr>
          <w:rFonts w:ascii="Sylfaen" w:hAnsi="Sylfaen" w:cs="Sylfaen"/>
          <w:sz w:val="22"/>
          <w:szCs w:val="22"/>
          <w:shd w:val="clear" w:color="auto" w:fill="FFFFFF"/>
          <w:lang w:val="ka-GE"/>
        </w:rPr>
        <w:t xml:space="preserve"> </w:t>
      </w:r>
      <w:r w:rsidRPr="009F69C1">
        <w:rPr>
          <w:rFonts w:ascii="Sylfaen" w:hAnsi="Sylfaen" w:cs="Sylfaen"/>
          <w:sz w:val="22"/>
          <w:szCs w:val="22"/>
          <w:shd w:val="clear" w:color="auto" w:fill="FFFFFF"/>
          <w:lang w:val="ka-GE"/>
        </w:rPr>
        <w:t>აღსანიშნავია ის ფაქტიც, რომ</w:t>
      </w:r>
      <w:r w:rsidRPr="009F69C1">
        <w:rPr>
          <w:rFonts w:ascii="Sylfaen" w:hAnsi="Sylfaen" w:cs="Arial"/>
          <w:sz w:val="22"/>
          <w:szCs w:val="22"/>
          <w:shd w:val="clear" w:color="auto" w:fill="FFFFFF"/>
          <w:lang w:val="ka-GE"/>
        </w:rPr>
        <w:t xml:space="preserve"> </w:t>
      </w:r>
      <w:r w:rsidRPr="009F69C1">
        <w:rPr>
          <w:rFonts w:ascii="Sylfaen" w:hAnsi="Sylfaen" w:cs="Sylfaen"/>
          <w:sz w:val="22"/>
          <w:szCs w:val="22"/>
          <w:shd w:val="clear" w:color="auto" w:fill="FFFFFF"/>
          <w:lang w:val="ka-GE"/>
        </w:rPr>
        <w:t>სურსათის</w:t>
      </w:r>
      <w:r w:rsidRPr="009F69C1">
        <w:rPr>
          <w:rFonts w:ascii="Sylfaen" w:hAnsi="Sylfaen" w:cs="Arial"/>
          <w:sz w:val="22"/>
          <w:szCs w:val="22"/>
          <w:shd w:val="clear" w:color="auto" w:fill="FFFFFF"/>
          <w:lang w:val="ka-GE"/>
        </w:rPr>
        <w:t xml:space="preserve"> </w:t>
      </w:r>
      <w:r w:rsidRPr="009F69C1">
        <w:rPr>
          <w:rFonts w:ascii="Sylfaen" w:hAnsi="Sylfaen" w:cs="Sylfaen"/>
          <w:sz w:val="22"/>
          <w:szCs w:val="22"/>
          <w:shd w:val="clear" w:color="auto" w:fill="FFFFFF"/>
          <w:lang w:val="ka-GE"/>
        </w:rPr>
        <w:t>საწყობების</w:t>
      </w:r>
      <w:r w:rsidRPr="009F69C1">
        <w:rPr>
          <w:rFonts w:ascii="Sylfaen" w:hAnsi="Sylfaen" w:cs="Arial"/>
          <w:sz w:val="22"/>
          <w:szCs w:val="22"/>
          <w:shd w:val="clear" w:color="auto" w:fill="FFFFFF"/>
          <w:lang w:val="ka-GE"/>
        </w:rPr>
        <w:t xml:space="preserve"> </w:t>
      </w:r>
      <w:r w:rsidRPr="009F69C1">
        <w:rPr>
          <w:rFonts w:ascii="Sylfaen" w:hAnsi="Sylfaen" w:cs="Sylfaen"/>
          <w:sz w:val="22"/>
          <w:szCs w:val="22"/>
          <w:shd w:val="clear" w:color="auto" w:fill="FFFFFF"/>
          <w:lang w:val="ka-GE"/>
        </w:rPr>
        <w:t>და</w:t>
      </w:r>
      <w:r w:rsidRPr="009F69C1">
        <w:rPr>
          <w:rFonts w:ascii="Sylfaen" w:hAnsi="Sylfaen" w:cs="Arial"/>
          <w:sz w:val="22"/>
          <w:szCs w:val="22"/>
          <w:shd w:val="clear" w:color="auto" w:fill="FFFFFF"/>
          <w:lang w:val="ka-GE"/>
        </w:rPr>
        <w:t xml:space="preserve"> </w:t>
      </w:r>
      <w:r w:rsidRPr="009F69C1">
        <w:rPr>
          <w:rFonts w:ascii="Sylfaen" w:hAnsi="Sylfaen" w:cs="Sylfaen"/>
          <w:sz w:val="22"/>
          <w:szCs w:val="22"/>
          <w:shd w:val="clear" w:color="auto" w:fill="FFFFFF"/>
          <w:lang w:val="ka-GE"/>
        </w:rPr>
        <w:t>სხვა</w:t>
      </w:r>
      <w:r w:rsidRPr="009F69C1">
        <w:rPr>
          <w:rFonts w:ascii="Sylfaen" w:hAnsi="Sylfaen" w:cs="Arial"/>
          <w:sz w:val="22"/>
          <w:szCs w:val="22"/>
          <w:shd w:val="clear" w:color="auto" w:fill="FFFFFF"/>
          <w:lang w:val="ka-GE"/>
        </w:rPr>
        <w:t xml:space="preserve"> </w:t>
      </w:r>
      <w:r w:rsidRPr="009F69C1">
        <w:rPr>
          <w:rFonts w:ascii="Sylfaen" w:hAnsi="Sylfaen" w:cs="Sylfaen"/>
          <w:sz w:val="22"/>
          <w:szCs w:val="22"/>
          <w:shd w:val="clear" w:color="auto" w:fill="FFFFFF"/>
          <w:lang w:val="ka-GE"/>
        </w:rPr>
        <w:t>სათავსოების</w:t>
      </w:r>
      <w:r w:rsidRPr="009F69C1">
        <w:rPr>
          <w:rFonts w:ascii="Sylfaen" w:hAnsi="Sylfaen" w:cs="Arial"/>
          <w:sz w:val="22"/>
          <w:szCs w:val="22"/>
          <w:shd w:val="clear" w:color="auto" w:fill="FFFFFF"/>
          <w:lang w:val="ka-GE"/>
        </w:rPr>
        <w:t xml:space="preserve"> </w:t>
      </w:r>
      <w:r w:rsidRPr="009F69C1">
        <w:rPr>
          <w:rFonts w:ascii="Sylfaen" w:hAnsi="Sylfaen" w:cs="Sylfaen"/>
          <w:sz w:val="22"/>
          <w:szCs w:val="22"/>
          <w:shd w:val="clear" w:color="auto" w:fill="FFFFFF"/>
          <w:lang w:val="ka-GE"/>
        </w:rPr>
        <w:t>მფლობელები</w:t>
      </w:r>
      <w:r w:rsidRPr="009F69C1">
        <w:rPr>
          <w:rFonts w:ascii="Sylfaen" w:hAnsi="Sylfaen" w:cs="Arial"/>
          <w:sz w:val="22"/>
          <w:szCs w:val="22"/>
          <w:shd w:val="clear" w:color="auto" w:fill="FFFFFF"/>
          <w:lang w:val="ka-GE"/>
        </w:rPr>
        <w:t xml:space="preserve"> </w:t>
      </w:r>
      <w:r w:rsidRPr="009F69C1">
        <w:rPr>
          <w:rFonts w:ascii="Sylfaen" w:hAnsi="Sylfaen" w:cs="Sylfaen"/>
          <w:sz w:val="22"/>
          <w:szCs w:val="22"/>
          <w:shd w:val="clear" w:color="auto" w:fill="FFFFFF"/>
          <w:lang w:val="ka-GE"/>
        </w:rPr>
        <w:t>ბოლო</w:t>
      </w:r>
      <w:r w:rsidRPr="009F69C1">
        <w:rPr>
          <w:rFonts w:ascii="Sylfaen" w:hAnsi="Sylfaen" w:cs="Arial"/>
          <w:sz w:val="22"/>
          <w:szCs w:val="22"/>
          <w:shd w:val="clear" w:color="auto" w:fill="FFFFFF"/>
          <w:lang w:val="ka-GE"/>
        </w:rPr>
        <w:t xml:space="preserve"> </w:t>
      </w:r>
      <w:r w:rsidRPr="009F69C1">
        <w:rPr>
          <w:rFonts w:ascii="Sylfaen" w:hAnsi="Sylfaen" w:cs="Sylfaen"/>
          <w:sz w:val="22"/>
          <w:szCs w:val="22"/>
          <w:shd w:val="clear" w:color="auto" w:fill="FFFFFF"/>
          <w:lang w:val="ka-GE"/>
        </w:rPr>
        <w:t>ხანებში</w:t>
      </w:r>
      <w:r w:rsidRPr="009F69C1">
        <w:rPr>
          <w:rFonts w:ascii="Sylfaen" w:hAnsi="Sylfaen" w:cs="Arial"/>
          <w:sz w:val="22"/>
          <w:szCs w:val="22"/>
          <w:shd w:val="clear" w:color="auto" w:fill="FFFFFF"/>
          <w:lang w:val="ka-GE"/>
        </w:rPr>
        <w:t xml:space="preserve"> </w:t>
      </w:r>
      <w:r w:rsidRPr="009F69C1">
        <w:rPr>
          <w:rFonts w:ascii="Sylfaen" w:hAnsi="Sylfaen" w:cs="Sylfaen"/>
          <w:sz w:val="22"/>
          <w:szCs w:val="22"/>
          <w:shd w:val="clear" w:color="auto" w:fill="FFFFFF"/>
          <w:lang w:val="ka-GE"/>
        </w:rPr>
        <w:t>მიმართავენ</w:t>
      </w:r>
      <w:r w:rsidRPr="009F69C1">
        <w:rPr>
          <w:rFonts w:ascii="Sylfaen" w:hAnsi="Sylfaen" w:cs="Arial"/>
          <w:sz w:val="22"/>
          <w:szCs w:val="22"/>
          <w:shd w:val="clear" w:color="auto" w:fill="FFFFFF"/>
          <w:lang w:val="ka-GE"/>
        </w:rPr>
        <w:t xml:space="preserve"> </w:t>
      </w:r>
      <w:r w:rsidRPr="009F69C1">
        <w:rPr>
          <w:rFonts w:ascii="Sylfaen" w:hAnsi="Sylfaen" w:cs="Sylfaen"/>
          <w:sz w:val="22"/>
          <w:szCs w:val="22"/>
          <w:shd w:val="clear" w:color="auto" w:fill="FFFFFF"/>
          <w:lang w:val="ka-GE"/>
        </w:rPr>
        <w:t>მღრღნელების</w:t>
      </w:r>
      <w:r w:rsidRPr="009F69C1">
        <w:rPr>
          <w:rFonts w:ascii="Sylfaen" w:hAnsi="Sylfaen" w:cs="Arial"/>
          <w:sz w:val="22"/>
          <w:szCs w:val="22"/>
          <w:shd w:val="clear" w:color="auto" w:fill="FFFFFF"/>
          <w:lang w:val="ka-GE"/>
        </w:rPr>
        <w:t xml:space="preserve"> </w:t>
      </w:r>
      <w:r w:rsidRPr="009F69C1">
        <w:rPr>
          <w:rFonts w:ascii="Sylfaen" w:hAnsi="Sylfaen" w:cs="Sylfaen"/>
          <w:sz w:val="22"/>
          <w:szCs w:val="22"/>
          <w:shd w:val="clear" w:color="auto" w:fill="FFFFFF"/>
          <w:lang w:val="ka-GE"/>
        </w:rPr>
        <w:t>საწინააღმდეგო</w:t>
      </w:r>
      <w:r w:rsidRPr="009F69C1">
        <w:rPr>
          <w:rFonts w:ascii="Sylfaen" w:hAnsi="Sylfaen" w:cs="Arial"/>
          <w:sz w:val="22"/>
          <w:szCs w:val="22"/>
          <w:shd w:val="clear" w:color="auto" w:fill="FFFFFF"/>
          <w:lang w:val="ka-GE"/>
        </w:rPr>
        <w:t xml:space="preserve"> </w:t>
      </w:r>
      <w:r w:rsidRPr="009F69C1">
        <w:rPr>
          <w:rFonts w:ascii="Sylfaen" w:hAnsi="Sylfaen" w:cs="Sylfaen"/>
          <w:sz w:val="22"/>
          <w:szCs w:val="22"/>
          <w:shd w:val="clear" w:color="auto" w:fill="FFFFFF"/>
          <w:lang w:val="ka-GE"/>
        </w:rPr>
        <w:t>შხამ</w:t>
      </w:r>
      <w:r w:rsidRPr="009F69C1">
        <w:rPr>
          <w:rFonts w:ascii="Sylfaen" w:hAnsi="Sylfaen" w:cs="Arial"/>
          <w:sz w:val="22"/>
          <w:szCs w:val="22"/>
          <w:shd w:val="clear" w:color="auto" w:fill="FFFFFF"/>
          <w:lang w:val="ka-GE"/>
        </w:rPr>
        <w:t xml:space="preserve"> </w:t>
      </w:r>
      <w:r w:rsidRPr="009F69C1">
        <w:rPr>
          <w:rFonts w:ascii="Sylfaen" w:hAnsi="Sylfaen" w:cs="Sylfaen"/>
          <w:sz w:val="22"/>
          <w:szCs w:val="22"/>
          <w:shd w:val="clear" w:color="auto" w:fill="FFFFFF"/>
          <w:lang w:val="ka-GE"/>
        </w:rPr>
        <w:t>ქიმიკატების</w:t>
      </w:r>
      <w:r w:rsidRPr="009F69C1">
        <w:rPr>
          <w:rFonts w:ascii="Sylfaen" w:hAnsi="Sylfaen" w:cs="Arial"/>
          <w:sz w:val="22"/>
          <w:szCs w:val="22"/>
          <w:shd w:val="clear" w:color="auto" w:fill="FFFFFF"/>
          <w:lang w:val="ka-GE"/>
        </w:rPr>
        <w:t xml:space="preserve"> </w:t>
      </w:r>
      <w:r w:rsidRPr="009F69C1">
        <w:rPr>
          <w:rFonts w:ascii="Sylfaen" w:hAnsi="Sylfaen" w:cs="Sylfaen"/>
          <w:sz w:val="22"/>
          <w:szCs w:val="22"/>
          <w:shd w:val="clear" w:color="auto" w:fill="FFFFFF"/>
          <w:lang w:val="ka-GE"/>
        </w:rPr>
        <w:t>ინტენსიურ</w:t>
      </w:r>
      <w:r w:rsidRPr="009F69C1">
        <w:rPr>
          <w:rFonts w:ascii="Sylfaen" w:hAnsi="Sylfaen" w:cs="Arial"/>
          <w:sz w:val="22"/>
          <w:szCs w:val="22"/>
          <w:shd w:val="clear" w:color="auto" w:fill="FFFFFF"/>
          <w:lang w:val="ka-GE"/>
        </w:rPr>
        <w:t xml:space="preserve"> </w:t>
      </w:r>
      <w:r w:rsidRPr="009F69C1">
        <w:rPr>
          <w:rFonts w:ascii="Sylfaen" w:hAnsi="Sylfaen" w:cs="Sylfaen"/>
          <w:sz w:val="22"/>
          <w:szCs w:val="22"/>
          <w:shd w:val="clear" w:color="auto" w:fill="FFFFFF"/>
          <w:lang w:val="ka-GE"/>
        </w:rPr>
        <w:t>გამოყენებას</w:t>
      </w:r>
      <w:r w:rsidRPr="009F69C1">
        <w:rPr>
          <w:rFonts w:ascii="Sylfaen" w:hAnsi="Sylfaen" w:cs="Arial"/>
          <w:sz w:val="22"/>
          <w:szCs w:val="22"/>
          <w:shd w:val="clear" w:color="auto" w:fill="FFFFFF"/>
          <w:lang w:val="ka-GE"/>
        </w:rPr>
        <w:t>.</w:t>
      </w:r>
    </w:p>
    <w:p w14:paraId="6C6B6361" w14:textId="0E2087F7" w:rsidR="00AB7D22" w:rsidRPr="009F69C1" w:rsidRDefault="00AB7D22" w:rsidP="008C4A96">
      <w:pPr>
        <w:pStyle w:val="Heading3"/>
        <w:numPr>
          <w:ilvl w:val="1"/>
          <w:numId w:val="106"/>
        </w:numPr>
        <w:rPr>
          <w:rFonts w:ascii="Sylfaen" w:hAnsi="Sylfaen" w:cs="Sylfaen"/>
          <w:color w:val="032348" w:themeColor="accent1" w:themeShade="BF"/>
          <w:sz w:val="22"/>
          <w:szCs w:val="22"/>
          <w:lang w:val="ka-GE"/>
        </w:rPr>
      </w:pPr>
      <w:bookmarkStart w:id="44" w:name="_Toc12369475"/>
      <w:r w:rsidRPr="009F69C1">
        <w:rPr>
          <w:rFonts w:ascii="Sylfaen" w:hAnsi="Sylfaen" w:cs="Sylfaen"/>
          <w:color w:val="032348" w:themeColor="accent1" w:themeShade="BF"/>
          <w:sz w:val="22"/>
          <w:szCs w:val="22"/>
          <w:lang w:val="ka-GE"/>
        </w:rPr>
        <w:lastRenderedPageBreak/>
        <w:t>გადამდებ დაავადებათა ეპიდზედამხედველობაში „ერთიანი ჯანმრთელობის” პრინციპების დანერგვა</w:t>
      </w:r>
      <w:bookmarkEnd w:id="44"/>
    </w:p>
    <w:p w14:paraId="7E5AD873" w14:textId="4BABC6EE" w:rsidR="00086DAB" w:rsidRPr="009F69C1" w:rsidRDefault="00086DAB" w:rsidP="00086DAB">
      <w:pPr>
        <w:widowControl w:val="0"/>
        <w:spacing w:line="276" w:lineRule="auto"/>
        <w:jc w:val="both"/>
        <w:rPr>
          <w:rFonts w:ascii="Sylfaen" w:hAnsi="Sylfaen"/>
          <w:sz w:val="22"/>
          <w:szCs w:val="22"/>
          <w:lang w:val="ka-GE"/>
        </w:rPr>
      </w:pPr>
      <w:r w:rsidRPr="009F69C1">
        <w:rPr>
          <w:rFonts w:ascii="Sylfaen" w:hAnsi="Sylfaen" w:cs="Sylfaen"/>
          <w:sz w:val="22"/>
          <w:szCs w:val="22"/>
          <w:lang w:val="ka-GE"/>
        </w:rPr>
        <w:t>ცენტრისთვის</w:t>
      </w:r>
      <w:r w:rsidRPr="009F69C1">
        <w:rPr>
          <w:rFonts w:ascii="Sylfaen" w:hAnsi="Sylfaen"/>
          <w:sz w:val="22"/>
          <w:szCs w:val="22"/>
          <w:lang w:val="ka-GE"/>
        </w:rPr>
        <w:t xml:space="preserve"> პრიორიტეტულ მიმართულებად ჩამოყალიბდა გადამდებ დაავადებებზე ზედამხედველობისა და კონტროლის ღონისძიებების გატარება ერთიანი ჯანმრთელობის პრინციპით. </w:t>
      </w:r>
      <w:r w:rsidR="00FA5C62">
        <w:rPr>
          <w:rFonts w:ascii="Sylfaen" w:hAnsi="Sylfaen"/>
          <w:sz w:val="22"/>
          <w:szCs w:val="22"/>
          <w:lang w:val="ka-GE"/>
        </w:rPr>
        <w:t xml:space="preserve">ცენტრმა </w:t>
      </w:r>
      <w:r w:rsidRPr="009F69C1">
        <w:rPr>
          <w:rFonts w:ascii="Sylfaen" w:hAnsi="Sylfaen"/>
          <w:sz w:val="22"/>
          <w:szCs w:val="22"/>
          <w:lang w:val="ka-GE"/>
        </w:rPr>
        <w:t>მიზნად დაისახა ზოონოზებზე, ამრ-</w:t>
      </w:r>
      <w:r w:rsidR="00FA5C62">
        <w:rPr>
          <w:rFonts w:ascii="Sylfaen" w:hAnsi="Sylfaen"/>
          <w:sz w:val="22"/>
          <w:szCs w:val="22"/>
          <w:lang w:val="ka-GE"/>
        </w:rPr>
        <w:t>ზე</w:t>
      </w:r>
      <w:r w:rsidRPr="009F69C1">
        <w:rPr>
          <w:rFonts w:ascii="Sylfaen" w:hAnsi="Sylfaen"/>
          <w:sz w:val="22"/>
          <w:szCs w:val="22"/>
          <w:lang w:val="ka-GE"/>
        </w:rPr>
        <w:t>, გადამტანებით გადაცემად დაავადებებსა და ვექტორებ</w:t>
      </w:r>
      <w:r w:rsidR="00FA5C62">
        <w:rPr>
          <w:rFonts w:ascii="Sylfaen" w:hAnsi="Sylfaen"/>
          <w:sz w:val="22"/>
          <w:szCs w:val="22"/>
          <w:lang w:val="ka-GE"/>
        </w:rPr>
        <w:t>ზე</w:t>
      </w:r>
      <w:r w:rsidRPr="009F69C1">
        <w:rPr>
          <w:rFonts w:ascii="Sylfaen" w:hAnsi="Sylfaen"/>
          <w:sz w:val="22"/>
          <w:szCs w:val="22"/>
          <w:lang w:val="ka-GE"/>
        </w:rPr>
        <w:t xml:space="preserve"> მონიტორინგი,  ეპიდსიტუაციის განხილვა და ანალიზი განხორციელდეს ყველა მონაწილე სუბერთეულის, სტრუქტურისა და ორგანიზაციის თანამონაწილეობით. </w:t>
      </w:r>
      <w:r w:rsidR="00FA5C62">
        <w:rPr>
          <w:rFonts w:ascii="Sylfaen" w:hAnsi="Sylfaen"/>
          <w:sz w:val="22"/>
          <w:szCs w:val="22"/>
          <w:lang w:val="ka-GE"/>
        </w:rPr>
        <w:t xml:space="preserve">შესაბამისად, </w:t>
      </w:r>
      <w:r w:rsidRPr="009F69C1">
        <w:rPr>
          <w:rFonts w:ascii="Sylfaen" w:hAnsi="Sylfaen"/>
          <w:sz w:val="22"/>
          <w:szCs w:val="22"/>
          <w:lang w:val="ka-GE"/>
        </w:rPr>
        <w:t>ცენტრში შიქმნა და 2019 წლიდან ფუნქციონირებს ერთიანი ჯანმრთელობის სამმართველო, რომელიც აკოორდინირებს შესაბამის სამუშაოებს ცენტრის შიგნით.</w:t>
      </w:r>
    </w:p>
    <w:p w14:paraId="0EA0304F" w14:textId="4FFE26A2" w:rsidR="00976E76" w:rsidRPr="009F69C1" w:rsidRDefault="00AB7D22" w:rsidP="00CD324F">
      <w:pPr>
        <w:contextualSpacing/>
        <w:jc w:val="both"/>
        <w:rPr>
          <w:rFonts w:ascii="Sylfaen" w:eastAsia="Times New Roman" w:hAnsi="Sylfaen" w:cs="Sylfaen"/>
          <w:sz w:val="22"/>
          <w:szCs w:val="22"/>
          <w:lang w:val="ka-GE" w:eastAsia="en-AU"/>
        </w:rPr>
      </w:pPr>
      <w:r w:rsidRPr="009F69C1">
        <w:rPr>
          <w:rFonts w:ascii="Sylfaen" w:eastAsia="Times New Roman" w:hAnsi="Sylfaen"/>
          <w:sz w:val="22"/>
          <w:szCs w:val="22"/>
        </w:rPr>
        <w:t xml:space="preserve">2018 წ. </w:t>
      </w:r>
      <w:r w:rsidRPr="009F69C1">
        <w:rPr>
          <w:rFonts w:ascii="Sylfaen" w:eastAsia="Times New Roman" w:hAnsi="Sylfaen"/>
          <w:sz w:val="22"/>
          <w:szCs w:val="22"/>
          <w:lang w:val="ka-GE"/>
        </w:rPr>
        <w:t>21 დეკემბერს დკსჯეცში ჩატარდა კონფერენცია „</w:t>
      </w:r>
      <w:r w:rsidRPr="009F69C1">
        <w:rPr>
          <w:rFonts w:ascii="Sylfaen" w:eastAsia="Times New Roman" w:hAnsi="Sylfaen" w:cs="Sylfaen"/>
          <w:sz w:val="22"/>
          <w:szCs w:val="22"/>
        </w:rPr>
        <w:t>ერთიანი</w:t>
      </w:r>
      <w:r w:rsidRPr="009F69C1">
        <w:rPr>
          <w:rFonts w:ascii="Sylfaen" w:eastAsia="Times New Roman" w:hAnsi="Sylfaen"/>
          <w:sz w:val="22"/>
          <w:szCs w:val="22"/>
        </w:rPr>
        <w:t xml:space="preserve"> </w:t>
      </w:r>
      <w:r w:rsidRPr="009F69C1">
        <w:rPr>
          <w:rFonts w:ascii="Sylfaen" w:eastAsia="Times New Roman" w:hAnsi="Sylfaen" w:cs="Sylfaen"/>
          <w:sz w:val="22"/>
          <w:szCs w:val="22"/>
        </w:rPr>
        <w:t>ჯანმრთელობის</w:t>
      </w:r>
      <w:r w:rsidRPr="009F69C1">
        <w:rPr>
          <w:rFonts w:ascii="Sylfaen" w:eastAsia="Times New Roman" w:hAnsi="Sylfaen"/>
          <w:sz w:val="22"/>
          <w:szCs w:val="22"/>
        </w:rPr>
        <w:t xml:space="preserve"> </w:t>
      </w:r>
      <w:r w:rsidRPr="009F69C1">
        <w:rPr>
          <w:rFonts w:ascii="Sylfaen" w:eastAsia="Times New Roman" w:hAnsi="Sylfaen" w:cs="Sylfaen"/>
          <w:sz w:val="22"/>
          <w:szCs w:val="22"/>
        </w:rPr>
        <w:t>დღე</w:t>
      </w:r>
      <w:r w:rsidRPr="009F69C1">
        <w:rPr>
          <w:rFonts w:ascii="Sylfaen" w:eastAsia="Times New Roman" w:hAnsi="Sylfaen"/>
          <w:sz w:val="22"/>
          <w:szCs w:val="22"/>
        </w:rPr>
        <w:t xml:space="preserve"> - </w:t>
      </w:r>
      <w:r w:rsidRPr="009F69C1">
        <w:rPr>
          <w:rFonts w:ascii="Sylfaen" w:eastAsia="Times New Roman" w:hAnsi="Sylfaen" w:cs="Sylfaen"/>
          <w:sz w:val="22"/>
          <w:szCs w:val="22"/>
        </w:rPr>
        <w:t>ძალისხმევათა</w:t>
      </w:r>
      <w:r w:rsidRPr="009F69C1">
        <w:rPr>
          <w:rFonts w:ascii="Sylfaen" w:eastAsia="Times New Roman" w:hAnsi="Sylfaen"/>
          <w:sz w:val="22"/>
          <w:szCs w:val="22"/>
        </w:rPr>
        <w:t xml:space="preserve"> </w:t>
      </w:r>
      <w:r w:rsidRPr="009F69C1">
        <w:rPr>
          <w:rFonts w:ascii="Sylfaen" w:eastAsia="Times New Roman" w:hAnsi="Sylfaen" w:cs="Sylfaen"/>
          <w:sz w:val="22"/>
          <w:szCs w:val="22"/>
        </w:rPr>
        <w:t>მხარდაჭერა</w:t>
      </w:r>
      <w:r w:rsidRPr="009F69C1">
        <w:rPr>
          <w:rFonts w:ascii="Sylfaen" w:eastAsia="Times New Roman" w:hAnsi="Sylfaen"/>
          <w:sz w:val="22"/>
          <w:szCs w:val="22"/>
        </w:rPr>
        <w:t xml:space="preserve"> </w:t>
      </w:r>
      <w:r w:rsidRPr="009F69C1">
        <w:rPr>
          <w:rFonts w:ascii="Sylfaen" w:eastAsia="Times New Roman" w:hAnsi="Sylfaen" w:cs="Sylfaen"/>
          <w:sz w:val="22"/>
          <w:szCs w:val="22"/>
        </w:rPr>
        <w:t>ადამიანის</w:t>
      </w:r>
      <w:r w:rsidRPr="009F69C1">
        <w:rPr>
          <w:rFonts w:ascii="Sylfaen" w:eastAsia="Times New Roman" w:hAnsi="Sylfaen"/>
          <w:sz w:val="22"/>
          <w:szCs w:val="22"/>
        </w:rPr>
        <w:t xml:space="preserve">, </w:t>
      </w:r>
      <w:r w:rsidRPr="009F69C1">
        <w:rPr>
          <w:rFonts w:ascii="Sylfaen" w:eastAsia="Times New Roman" w:hAnsi="Sylfaen" w:cs="Sylfaen"/>
          <w:sz w:val="22"/>
          <w:szCs w:val="22"/>
        </w:rPr>
        <w:t>ცხოველების</w:t>
      </w:r>
      <w:r w:rsidRPr="009F69C1">
        <w:rPr>
          <w:rFonts w:ascii="Sylfaen" w:eastAsia="Times New Roman" w:hAnsi="Sylfaen"/>
          <w:sz w:val="22"/>
          <w:szCs w:val="22"/>
        </w:rPr>
        <w:t xml:space="preserve"> </w:t>
      </w:r>
      <w:r w:rsidRPr="009F69C1">
        <w:rPr>
          <w:rFonts w:ascii="Sylfaen" w:eastAsia="Times New Roman" w:hAnsi="Sylfaen" w:cs="Sylfaen"/>
          <w:sz w:val="22"/>
          <w:szCs w:val="22"/>
        </w:rPr>
        <w:t>და</w:t>
      </w:r>
      <w:r w:rsidRPr="009F69C1">
        <w:rPr>
          <w:rFonts w:ascii="Sylfaen" w:eastAsia="Times New Roman" w:hAnsi="Sylfaen"/>
          <w:sz w:val="22"/>
          <w:szCs w:val="22"/>
        </w:rPr>
        <w:t xml:space="preserve"> </w:t>
      </w:r>
      <w:r w:rsidRPr="009F69C1">
        <w:rPr>
          <w:rFonts w:ascii="Sylfaen" w:eastAsia="Times New Roman" w:hAnsi="Sylfaen" w:cs="Sylfaen"/>
          <w:sz w:val="22"/>
          <w:szCs w:val="22"/>
        </w:rPr>
        <w:t>გარემოს</w:t>
      </w:r>
      <w:r w:rsidRPr="009F69C1">
        <w:rPr>
          <w:rFonts w:ascii="Sylfaen" w:eastAsia="Times New Roman" w:hAnsi="Sylfaen"/>
          <w:sz w:val="22"/>
          <w:szCs w:val="22"/>
        </w:rPr>
        <w:t xml:space="preserve"> </w:t>
      </w:r>
      <w:r w:rsidRPr="009F69C1">
        <w:rPr>
          <w:rFonts w:ascii="Sylfaen" w:eastAsia="Times New Roman" w:hAnsi="Sylfaen" w:cs="Sylfaen"/>
          <w:sz w:val="22"/>
          <w:szCs w:val="22"/>
        </w:rPr>
        <w:t>ჯანმრთელობის</w:t>
      </w:r>
      <w:r w:rsidRPr="009F69C1">
        <w:rPr>
          <w:rFonts w:ascii="Sylfaen" w:eastAsia="Times New Roman" w:hAnsi="Sylfaen"/>
          <w:sz w:val="22"/>
          <w:szCs w:val="22"/>
        </w:rPr>
        <w:t xml:space="preserve"> </w:t>
      </w:r>
      <w:r w:rsidRPr="009F69C1">
        <w:rPr>
          <w:rFonts w:ascii="Sylfaen" w:eastAsia="Times New Roman" w:hAnsi="Sylfaen" w:cs="Sylfaen"/>
          <w:sz w:val="22"/>
          <w:szCs w:val="22"/>
        </w:rPr>
        <w:t>სფეროში</w:t>
      </w:r>
      <w:r w:rsidRPr="009F69C1">
        <w:rPr>
          <w:rFonts w:ascii="Sylfaen" w:eastAsia="Times New Roman" w:hAnsi="Sylfaen"/>
          <w:sz w:val="22"/>
          <w:szCs w:val="22"/>
        </w:rPr>
        <w:t>"</w:t>
      </w:r>
      <w:r w:rsidRPr="009F69C1">
        <w:rPr>
          <w:rFonts w:ascii="Sylfaen" w:eastAsia="Times New Roman" w:hAnsi="Sylfaen"/>
          <w:sz w:val="22"/>
          <w:szCs w:val="22"/>
          <w:lang w:val="ka-GE"/>
        </w:rPr>
        <w:t>.</w:t>
      </w:r>
      <w:r w:rsidRPr="009F69C1">
        <w:rPr>
          <w:rFonts w:ascii="Sylfaen" w:eastAsia="Times New Roman" w:hAnsi="Sylfaen"/>
          <w:sz w:val="22"/>
          <w:szCs w:val="22"/>
        </w:rPr>
        <w:t xml:space="preserve"> </w:t>
      </w:r>
      <w:r w:rsidRPr="009F69C1">
        <w:rPr>
          <w:rFonts w:ascii="Sylfaen" w:eastAsia="Times New Roman" w:hAnsi="Sylfaen" w:cs="Sylfaen"/>
          <w:sz w:val="22"/>
          <w:szCs w:val="22"/>
        </w:rPr>
        <w:t>ღონისძიება</w:t>
      </w:r>
      <w:r w:rsidRPr="009F69C1">
        <w:rPr>
          <w:rFonts w:ascii="Sylfaen" w:eastAsia="Times New Roman" w:hAnsi="Sylfaen"/>
          <w:sz w:val="22"/>
          <w:szCs w:val="22"/>
        </w:rPr>
        <w:t xml:space="preserve"> </w:t>
      </w:r>
      <w:r w:rsidRPr="009F69C1">
        <w:rPr>
          <w:rFonts w:ascii="Sylfaen" w:eastAsia="Times New Roman" w:hAnsi="Sylfaen" w:cs="Sylfaen"/>
          <w:sz w:val="22"/>
          <w:szCs w:val="22"/>
        </w:rPr>
        <w:t>დარეგისტრირებულ</w:t>
      </w:r>
      <w:r w:rsidRPr="009F69C1">
        <w:rPr>
          <w:rFonts w:ascii="Sylfaen" w:eastAsia="Times New Roman" w:hAnsi="Sylfaen"/>
          <w:sz w:val="22"/>
          <w:szCs w:val="22"/>
        </w:rPr>
        <w:t xml:space="preserve"> </w:t>
      </w:r>
      <w:r w:rsidRPr="009F69C1">
        <w:rPr>
          <w:rFonts w:ascii="Sylfaen" w:eastAsia="Times New Roman" w:hAnsi="Sylfaen" w:cs="Sylfaen"/>
          <w:sz w:val="22"/>
          <w:szCs w:val="22"/>
        </w:rPr>
        <w:t>იქნა</w:t>
      </w:r>
      <w:r w:rsidRPr="009F69C1">
        <w:rPr>
          <w:rFonts w:ascii="Sylfaen" w:eastAsia="Times New Roman" w:hAnsi="Sylfaen"/>
          <w:sz w:val="22"/>
          <w:szCs w:val="22"/>
        </w:rPr>
        <w:t xml:space="preserve"> </w:t>
      </w:r>
      <w:r w:rsidRPr="009F69C1">
        <w:rPr>
          <w:rFonts w:ascii="Sylfaen" w:eastAsia="Times New Roman" w:hAnsi="Sylfaen" w:cs="Sylfaen"/>
          <w:sz w:val="22"/>
          <w:szCs w:val="22"/>
        </w:rPr>
        <w:t>ოფიციალურად</w:t>
      </w:r>
      <w:r w:rsidRPr="009F69C1">
        <w:rPr>
          <w:rFonts w:ascii="Sylfaen" w:eastAsia="Times New Roman" w:hAnsi="Sylfaen"/>
          <w:sz w:val="22"/>
          <w:szCs w:val="22"/>
        </w:rPr>
        <w:t xml:space="preserve"> One Health Day-</w:t>
      </w:r>
      <w:r w:rsidRPr="009F69C1">
        <w:rPr>
          <w:rFonts w:ascii="Sylfaen" w:eastAsia="Times New Roman" w:hAnsi="Sylfaen" w:cs="Sylfaen"/>
          <w:sz w:val="22"/>
          <w:szCs w:val="22"/>
        </w:rPr>
        <w:t>ის</w:t>
      </w:r>
      <w:r w:rsidRPr="009F69C1">
        <w:rPr>
          <w:rFonts w:ascii="Sylfaen" w:eastAsia="Times New Roman" w:hAnsi="Sylfaen"/>
          <w:sz w:val="22"/>
          <w:szCs w:val="22"/>
        </w:rPr>
        <w:t xml:space="preserve"> </w:t>
      </w:r>
      <w:r w:rsidRPr="009F69C1">
        <w:rPr>
          <w:rFonts w:ascii="Sylfaen" w:eastAsia="Times New Roman" w:hAnsi="Sylfaen" w:cs="Sylfaen"/>
          <w:sz w:val="22"/>
          <w:szCs w:val="22"/>
        </w:rPr>
        <w:t>ვებ</w:t>
      </w:r>
      <w:r w:rsidRPr="009F69C1">
        <w:rPr>
          <w:rFonts w:ascii="Sylfaen" w:eastAsia="Times New Roman" w:hAnsi="Sylfaen"/>
          <w:sz w:val="22"/>
          <w:szCs w:val="22"/>
        </w:rPr>
        <w:t>-</w:t>
      </w:r>
      <w:r w:rsidRPr="009F69C1">
        <w:rPr>
          <w:rFonts w:ascii="Sylfaen" w:eastAsia="Times New Roman" w:hAnsi="Sylfaen" w:cs="Sylfaen"/>
          <w:sz w:val="22"/>
          <w:szCs w:val="22"/>
          <w:lang w:val="ka-GE"/>
        </w:rPr>
        <w:t>გვერდზე</w:t>
      </w:r>
      <w:r w:rsidR="00CD324F" w:rsidRPr="009F69C1">
        <w:rPr>
          <w:rFonts w:ascii="Sylfaen" w:eastAsia="Times New Roman" w:hAnsi="Sylfaen" w:cs="Sylfaen"/>
          <w:sz w:val="22"/>
          <w:szCs w:val="22"/>
          <w:lang w:val="ka-GE"/>
        </w:rPr>
        <w:t>.</w:t>
      </w:r>
    </w:p>
    <w:p w14:paraId="683AA167" w14:textId="33233B23" w:rsidR="00ED332B" w:rsidRPr="009F69C1" w:rsidRDefault="00ED332B" w:rsidP="00A200E8">
      <w:pPr>
        <w:pStyle w:val="Heading3"/>
        <w:numPr>
          <w:ilvl w:val="1"/>
          <w:numId w:val="106"/>
        </w:numPr>
        <w:rPr>
          <w:rFonts w:ascii="Sylfaen" w:hAnsi="Sylfaen" w:cs="Sylfaen"/>
          <w:color w:val="032348" w:themeColor="accent1" w:themeShade="BF"/>
          <w:sz w:val="22"/>
          <w:szCs w:val="22"/>
          <w:lang w:val="ka-GE"/>
        </w:rPr>
      </w:pPr>
      <w:bookmarkStart w:id="45" w:name="_Toc12369476"/>
      <w:r w:rsidRPr="009F69C1">
        <w:rPr>
          <w:rFonts w:ascii="Sylfaen" w:hAnsi="Sylfaen" w:cs="Sylfaen"/>
          <w:color w:val="032348" w:themeColor="accent1" w:themeShade="BF"/>
          <w:sz w:val="22"/>
          <w:szCs w:val="22"/>
          <w:lang w:val="ka-GE"/>
        </w:rPr>
        <w:t>გლობალური სტრატეგიით განსაზღვრული ან ქვეყნისთვის მნიშვნელოვანი დააავადებების ელიმინაცია</w:t>
      </w:r>
      <w:r w:rsidR="00230520" w:rsidRPr="009F69C1">
        <w:rPr>
          <w:rFonts w:ascii="Sylfaen" w:hAnsi="Sylfaen" w:cs="Sylfaen"/>
          <w:color w:val="032348" w:themeColor="accent1" w:themeShade="BF"/>
          <w:sz w:val="22"/>
          <w:szCs w:val="22"/>
          <w:lang w:val="ka-GE"/>
        </w:rPr>
        <w:t xml:space="preserve"> </w:t>
      </w:r>
      <w:r w:rsidRPr="009F69C1">
        <w:rPr>
          <w:rFonts w:ascii="Sylfaen" w:hAnsi="Sylfaen" w:cs="Sylfaen"/>
          <w:color w:val="032348" w:themeColor="accent1" w:themeShade="BF"/>
          <w:sz w:val="22"/>
          <w:szCs w:val="22"/>
          <w:lang w:val="ka-GE"/>
        </w:rPr>
        <w:t>/</w:t>
      </w:r>
      <w:r w:rsidR="00230520" w:rsidRPr="009F69C1">
        <w:rPr>
          <w:rFonts w:ascii="Sylfaen" w:hAnsi="Sylfaen" w:cs="Sylfaen"/>
          <w:color w:val="032348" w:themeColor="accent1" w:themeShade="BF"/>
          <w:sz w:val="22"/>
          <w:szCs w:val="22"/>
          <w:lang w:val="ka-GE"/>
        </w:rPr>
        <w:t xml:space="preserve"> </w:t>
      </w:r>
      <w:r w:rsidRPr="009F69C1">
        <w:rPr>
          <w:rFonts w:ascii="Sylfaen" w:hAnsi="Sylfaen" w:cs="Sylfaen"/>
          <w:color w:val="032348" w:themeColor="accent1" w:themeShade="BF"/>
          <w:sz w:val="22"/>
          <w:szCs w:val="22"/>
          <w:lang w:val="ka-GE"/>
        </w:rPr>
        <w:t>ერადიკაცია</w:t>
      </w:r>
      <w:bookmarkEnd w:id="45"/>
    </w:p>
    <w:p w14:paraId="6EE2AE48" w14:textId="17FB82F0" w:rsidR="00ED332B" w:rsidRPr="009F69C1" w:rsidRDefault="00ED332B" w:rsidP="00ED332B">
      <w:pPr>
        <w:pStyle w:val="p"/>
        <w:spacing w:before="0" w:beforeAutospacing="0" w:after="0" w:afterAutospacing="0" w:line="276" w:lineRule="auto"/>
        <w:jc w:val="both"/>
        <w:rPr>
          <w:rFonts w:ascii="AcadNusx" w:hAnsi="AcadNusx"/>
          <w:sz w:val="22"/>
          <w:szCs w:val="22"/>
          <w:lang w:val="en-US" w:eastAsia="en-US"/>
        </w:rPr>
      </w:pPr>
      <w:r w:rsidRPr="009F69C1">
        <w:rPr>
          <w:rFonts w:ascii="Sylfaen" w:eastAsiaTheme="minorEastAsia" w:hAnsi="Sylfaen" w:cs="Menlo Regular"/>
          <w:b/>
          <w:color w:val="032348" w:themeColor="accent1" w:themeShade="BF"/>
          <w:sz w:val="22"/>
          <w:szCs w:val="22"/>
          <w:lang w:val="ka-GE" w:eastAsia="en-US"/>
        </w:rPr>
        <w:t>პოლიომიელიტისაგან</w:t>
      </w:r>
      <w:r w:rsidRPr="009F69C1">
        <w:rPr>
          <w:rFonts w:ascii="Sylfaen" w:hAnsi="Sylfaen" w:cs="Sylfaen"/>
          <w:sz w:val="22"/>
          <w:szCs w:val="22"/>
        </w:rPr>
        <w:t xml:space="preserve"> თავისუფალი</w:t>
      </w:r>
      <w:r w:rsidRPr="009F69C1">
        <w:rPr>
          <w:rFonts w:ascii="Sylfaen" w:hAnsi="Sylfaen" w:cs="Sylfaen"/>
          <w:sz w:val="22"/>
          <w:szCs w:val="22"/>
          <w:lang w:val="ka-GE"/>
        </w:rPr>
        <w:t xml:space="preserve"> ტერიტორიის</w:t>
      </w:r>
      <w:r w:rsidRPr="009F69C1">
        <w:rPr>
          <w:rFonts w:ascii="Sylfaen" w:hAnsi="Sylfaen" w:cs="Sylfaen"/>
          <w:sz w:val="22"/>
          <w:szCs w:val="22"/>
        </w:rPr>
        <w:t xml:space="preserve"> სტატუსის შენარჩუნებ</w:t>
      </w:r>
      <w:r w:rsidRPr="009F69C1">
        <w:rPr>
          <w:rFonts w:ascii="Sylfaen" w:hAnsi="Sylfaen" w:cs="Sylfaen"/>
          <w:sz w:val="22"/>
          <w:szCs w:val="22"/>
          <w:lang w:val="ka-GE"/>
        </w:rPr>
        <w:t>ის მიზნით, ქვეყანა აგრძელებდა ეპიდზედამხედველობას პოლიომიელიტსა და მწვავე დუნე დამბლებზე (მდდ). მდდ ზედამხედველობის სამიზნე კონტიგენტის (0-14 წლის ასაკის ბავშვები)  რაოდენობა შეადგენდა 649 100.</w:t>
      </w:r>
    </w:p>
    <w:p w14:paraId="0944FE6A" w14:textId="77777777" w:rsidR="00ED332B" w:rsidRPr="009F69C1" w:rsidRDefault="00ED332B" w:rsidP="00ED332B">
      <w:pPr>
        <w:jc w:val="both"/>
        <w:rPr>
          <w:rFonts w:ascii="Sylfaen" w:eastAsia="SimSun" w:hAnsi="Sylfaen" w:cs="Sylfaen"/>
          <w:sz w:val="22"/>
          <w:szCs w:val="22"/>
          <w:lang w:val="ka-GE"/>
        </w:rPr>
      </w:pPr>
      <w:r w:rsidRPr="009F69C1">
        <w:rPr>
          <w:rFonts w:ascii="Sylfaen" w:eastAsia="SimSun" w:hAnsi="Sylfaen" w:cs="Sylfaen"/>
          <w:sz w:val="22"/>
          <w:szCs w:val="22"/>
          <w:lang w:val="ka-GE"/>
        </w:rPr>
        <w:t>საქართველოს ტერიტორიაზე 2018 წლის განმავლობაში ველური ვირუსით გამოწვეული პოლიომიელიტის არცერთი შემთხვევა არ დაფიქსირებულა. აღმოჩენილი და შესწავლილია მწვავე დუნე დამბლის 8  შემთხვევა 0-15 წლამდე ასაკის კონტინგენტში.</w:t>
      </w:r>
    </w:p>
    <w:p w14:paraId="36E0DE88" w14:textId="77777777" w:rsidR="00ED332B" w:rsidRPr="009F69C1" w:rsidRDefault="00ED332B" w:rsidP="00ED332B">
      <w:pPr>
        <w:jc w:val="both"/>
        <w:rPr>
          <w:rFonts w:ascii="Sylfaen" w:eastAsia="SimSun" w:hAnsi="Sylfaen" w:cs="Sylfaen"/>
          <w:sz w:val="22"/>
          <w:szCs w:val="22"/>
          <w:lang w:val="ka-GE"/>
        </w:rPr>
      </w:pPr>
      <w:r w:rsidRPr="009F69C1">
        <w:rPr>
          <w:rFonts w:ascii="Sylfaen" w:eastAsia="SimSun" w:hAnsi="Sylfaen" w:cs="Sylfaen"/>
          <w:sz w:val="22"/>
          <w:szCs w:val="22"/>
          <w:lang w:val="ka-GE"/>
        </w:rPr>
        <w:t xml:space="preserve">2002 წ. ივნისში  ჯანმოს ევროპის რეგიონის სასერთიფიკაციო კომისიამ ევროპის რეგიონს (მათ შორის საქართველოს) მიანიჭა პოლიომიელიტისაგან თავისუფალი ზონის სტატუსი, რომელიც ჩვენმა ქვეყანამ,  ისევე როგორც ევროპის რეგიონის ყველა ქვეყანამ, შეინარჩუნა მიმდინარე წლის განმავლობაშიც. მდდ/პოლიომიელიტის    ეპიდზედამხედ–ველობის სისტემა ეფექტურად მუშაობს, ისევე როგორც გასულ წელს. </w:t>
      </w:r>
    </w:p>
    <w:p w14:paraId="6BC5DFD2" w14:textId="1D698797" w:rsidR="00ED332B" w:rsidRPr="009F69C1" w:rsidRDefault="00ED332B" w:rsidP="00ED332B">
      <w:pPr>
        <w:jc w:val="both"/>
        <w:rPr>
          <w:rFonts w:ascii="Sylfaen" w:eastAsia="SimSun" w:hAnsi="Sylfaen" w:cs="Sylfaen"/>
          <w:sz w:val="22"/>
          <w:szCs w:val="22"/>
          <w:lang w:val="ka-GE"/>
        </w:rPr>
      </w:pPr>
      <w:r w:rsidRPr="009F69C1">
        <w:rPr>
          <w:rFonts w:ascii="Sylfaen" w:eastAsia="SimSun" w:hAnsi="Sylfaen" w:cs="Sylfaen"/>
          <w:sz w:val="22"/>
          <w:szCs w:val="22"/>
          <w:lang w:val="ka-GE"/>
        </w:rPr>
        <w:t>ჯანმოს</w:t>
      </w:r>
      <w:r w:rsidRPr="009F69C1">
        <w:rPr>
          <w:rFonts w:ascii="SimSun" w:eastAsia="SimSun" w:hAnsi="SimSun" w:cs="Sylfaen"/>
          <w:sz w:val="22"/>
          <w:szCs w:val="22"/>
          <w:lang w:val="ka-GE"/>
        </w:rPr>
        <w:t xml:space="preserve"> </w:t>
      </w:r>
      <w:r w:rsidRPr="009F69C1">
        <w:rPr>
          <w:rFonts w:ascii="SimSun" w:eastAsia="SimSun" w:hAnsi="SimSun" w:cs="AcadNusx"/>
          <w:sz w:val="22"/>
          <w:szCs w:val="22"/>
        </w:rPr>
        <w:t xml:space="preserve"> </w:t>
      </w:r>
      <w:r w:rsidRPr="009F69C1">
        <w:rPr>
          <w:rFonts w:ascii="Sylfaen" w:eastAsia="SimSun" w:hAnsi="Sylfaen" w:cs="Sylfaen"/>
          <w:sz w:val="22"/>
          <w:szCs w:val="22"/>
        </w:rPr>
        <w:t>ევროპის</w:t>
      </w:r>
      <w:r w:rsidRPr="009F69C1">
        <w:rPr>
          <w:rFonts w:ascii="SimSun" w:eastAsia="SimSun" w:hAnsi="SimSun" w:cs="AcadNusx"/>
          <w:sz w:val="22"/>
          <w:szCs w:val="22"/>
        </w:rPr>
        <w:t xml:space="preserve"> </w:t>
      </w:r>
      <w:r w:rsidRPr="009F69C1">
        <w:rPr>
          <w:rFonts w:ascii="Sylfaen" w:eastAsia="SimSun" w:hAnsi="Sylfaen" w:cs="Sylfaen"/>
          <w:sz w:val="22"/>
          <w:szCs w:val="22"/>
        </w:rPr>
        <w:t>რეგიონის</w:t>
      </w:r>
      <w:r w:rsidRPr="009F69C1">
        <w:rPr>
          <w:rFonts w:ascii="SimSun" w:eastAsia="SimSun" w:hAnsi="SimSun" w:cs="AcadNusx"/>
          <w:sz w:val="22"/>
          <w:szCs w:val="22"/>
        </w:rPr>
        <w:t xml:space="preserve"> </w:t>
      </w:r>
      <w:r w:rsidRPr="009F69C1">
        <w:rPr>
          <w:rFonts w:ascii="Sylfaen" w:eastAsia="SimSun" w:hAnsi="Sylfaen" w:cs="Sylfaen"/>
          <w:sz w:val="22"/>
          <w:szCs w:val="22"/>
        </w:rPr>
        <w:t>სასერთი</w:t>
      </w:r>
      <w:r w:rsidRPr="009F69C1">
        <w:rPr>
          <w:rFonts w:ascii="Sylfaen" w:eastAsia="SimSun" w:hAnsi="Sylfaen" w:cs="Sylfaen"/>
          <w:sz w:val="22"/>
          <w:szCs w:val="22"/>
          <w:lang w:val="ka-GE"/>
        </w:rPr>
        <w:t>ფ</w:t>
      </w:r>
      <w:r w:rsidRPr="009F69C1">
        <w:rPr>
          <w:rFonts w:ascii="Sylfaen" w:eastAsia="SimSun" w:hAnsi="Sylfaen" w:cs="Sylfaen"/>
          <w:sz w:val="22"/>
          <w:szCs w:val="22"/>
        </w:rPr>
        <w:t>იკაციო</w:t>
      </w:r>
      <w:r w:rsidRPr="009F69C1">
        <w:rPr>
          <w:rFonts w:ascii="Sylfaen" w:eastAsia="SimSun" w:hAnsi="Sylfaen" w:cs="Sylfaen"/>
          <w:sz w:val="22"/>
          <w:szCs w:val="22"/>
          <w:lang w:val="ka-GE"/>
        </w:rPr>
        <w:t xml:space="preserve"> კომისიამ, 32-ე სამუშაო შეხვედრაზე (დანია, კოპენჰაგენი), სადაც მიმდინარეობს ევროპის ქვეყნების მიერ განხორციელებული პოლიომიელიტის საერადიკაციო ღონისძიებების ყოველწლიური ანგარიშების განხილვა, 2017 წლის მონაცემებით საქართველო მიაკუთვნა ველური და ვაქცინადერივატული პოლიოვირუსის იმპორტის შემთხვევაში გადაცემის დაბალი რისკის  ქვეყნების ჯგუფს.</w:t>
      </w:r>
    </w:p>
    <w:p w14:paraId="25450E7E" w14:textId="641CFDAD" w:rsidR="00ED332B" w:rsidRPr="009F69C1" w:rsidRDefault="00ED332B" w:rsidP="00CD324F">
      <w:pPr>
        <w:spacing w:after="0" w:line="240" w:lineRule="auto"/>
        <w:jc w:val="center"/>
        <w:rPr>
          <w:rFonts w:ascii="Sylfaen" w:eastAsia="Times New Roman" w:hAnsi="Sylfaen" w:cs="AcadNusx"/>
          <w:b/>
          <w:sz w:val="22"/>
          <w:szCs w:val="22"/>
          <w:lang w:val="ka-GE"/>
        </w:rPr>
      </w:pPr>
      <w:r w:rsidRPr="009F69C1">
        <w:rPr>
          <w:rFonts w:ascii="Sylfaen" w:eastAsia="Times New Roman" w:hAnsi="Sylfaen" w:cs="Sylfaen"/>
          <w:b/>
          <w:sz w:val="22"/>
          <w:szCs w:val="22"/>
        </w:rPr>
        <w:t>პოლიომიელიტის</w:t>
      </w:r>
      <w:r w:rsidRPr="009F69C1">
        <w:rPr>
          <w:rFonts w:ascii="AcadNusx" w:eastAsia="Times New Roman" w:hAnsi="AcadNusx" w:cs="AcadNusx"/>
          <w:b/>
          <w:sz w:val="22"/>
          <w:szCs w:val="22"/>
        </w:rPr>
        <w:t xml:space="preserve"> </w:t>
      </w:r>
      <w:r w:rsidRPr="009F69C1">
        <w:rPr>
          <w:rFonts w:ascii="Sylfaen" w:eastAsia="Times New Roman" w:hAnsi="Sylfaen" w:cs="Sylfaen"/>
          <w:b/>
          <w:sz w:val="22"/>
          <w:szCs w:val="22"/>
        </w:rPr>
        <w:t>ინციდენტობა</w:t>
      </w:r>
      <w:r w:rsidRPr="009F69C1">
        <w:rPr>
          <w:rFonts w:ascii="AcadNusx" w:eastAsia="Times New Roman" w:hAnsi="AcadNusx" w:cs="AcadNusx"/>
          <w:b/>
          <w:sz w:val="22"/>
          <w:szCs w:val="22"/>
        </w:rPr>
        <w:t xml:space="preserve"> (100</w:t>
      </w:r>
      <w:r w:rsidR="00CD324F" w:rsidRPr="009F69C1">
        <w:rPr>
          <w:rFonts w:ascii="Sylfaen" w:eastAsia="Times New Roman" w:hAnsi="Sylfaen" w:cs="AcadNusx"/>
          <w:b/>
          <w:sz w:val="22"/>
          <w:szCs w:val="22"/>
          <w:lang w:val="ka-GE"/>
        </w:rPr>
        <w:t xml:space="preserve"> </w:t>
      </w:r>
      <w:r w:rsidRPr="009F69C1">
        <w:rPr>
          <w:rFonts w:ascii="AcadNusx" w:eastAsia="Times New Roman" w:hAnsi="AcadNusx" w:cs="AcadNusx"/>
          <w:b/>
          <w:sz w:val="22"/>
          <w:szCs w:val="22"/>
        </w:rPr>
        <w:t xml:space="preserve">000 </w:t>
      </w:r>
      <w:r w:rsidRPr="009F69C1">
        <w:rPr>
          <w:rFonts w:ascii="Sylfaen" w:eastAsia="Times New Roman" w:hAnsi="Sylfaen" w:cs="Sylfaen"/>
          <w:b/>
          <w:sz w:val="22"/>
          <w:szCs w:val="22"/>
        </w:rPr>
        <w:t>მოსახლეზე</w:t>
      </w:r>
      <w:r w:rsidRPr="009F69C1">
        <w:rPr>
          <w:rFonts w:ascii="AcadNusx" w:eastAsia="Times New Roman" w:hAnsi="AcadNusx" w:cs="AcadNusx"/>
          <w:b/>
          <w:sz w:val="22"/>
          <w:szCs w:val="22"/>
        </w:rPr>
        <w:t xml:space="preserve">) </w:t>
      </w:r>
      <w:r w:rsidRPr="009F69C1">
        <w:rPr>
          <w:rFonts w:ascii="Sylfaen" w:eastAsia="Times New Roman" w:hAnsi="Sylfaen" w:cs="Sylfaen"/>
          <w:b/>
          <w:sz w:val="22"/>
          <w:szCs w:val="22"/>
        </w:rPr>
        <w:t>და</w:t>
      </w:r>
    </w:p>
    <w:p w14:paraId="6549C5D9" w14:textId="50B9BC31" w:rsidR="00ED332B" w:rsidRPr="009F69C1" w:rsidRDefault="00ED332B" w:rsidP="00CD324F">
      <w:pPr>
        <w:spacing w:after="0" w:line="240" w:lineRule="auto"/>
        <w:jc w:val="center"/>
        <w:rPr>
          <w:rFonts w:ascii="Sylfaen" w:eastAsia="Times New Roman" w:hAnsi="Sylfaen" w:cs="Sylfaen"/>
          <w:b/>
          <w:sz w:val="22"/>
          <w:szCs w:val="22"/>
          <w:lang w:val="ka-GE"/>
        </w:rPr>
      </w:pPr>
      <w:r w:rsidRPr="009F69C1">
        <w:rPr>
          <w:rFonts w:ascii="Sylfaen" w:eastAsia="Times New Roman" w:hAnsi="Sylfaen" w:cs="Sylfaen"/>
          <w:b/>
          <w:sz w:val="22"/>
          <w:szCs w:val="22"/>
        </w:rPr>
        <w:t>მწვავე</w:t>
      </w:r>
      <w:r w:rsidRPr="009F69C1">
        <w:rPr>
          <w:rFonts w:ascii="AcadNusx" w:eastAsia="Times New Roman" w:hAnsi="AcadNusx" w:cs="AcadNusx"/>
          <w:b/>
          <w:sz w:val="22"/>
          <w:szCs w:val="22"/>
        </w:rPr>
        <w:t xml:space="preserve"> </w:t>
      </w:r>
      <w:r w:rsidRPr="009F69C1">
        <w:rPr>
          <w:rFonts w:ascii="Sylfaen" w:eastAsia="Times New Roman" w:hAnsi="Sylfaen" w:cs="Sylfaen"/>
          <w:b/>
          <w:sz w:val="22"/>
          <w:szCs w:val="22"/>
        </w:rPr>
        <w:t>დუნე</w:t>
      </w:r>
      <w:r w:rsidRPr="009F69C1">
        <w:rPr>
          <w:rFonts w:ascii="AcadNusx" w:eastAsia="Times New Roman" w:hAnsi="AcadNusx" w:cs="AcadNusx"/>
          <w:b/>
          <w:sz w:val="22"/>
          <w:szCs w:val="22"/>
        </w:rPr>
        <w:t xml:space="preserve"> </w:t>
      </w:r>
      <w:r w:rsidRPr="009F69C1">
        <w:rPr>
          <w:rFonts w:ascii="Sylfaen" w:eastAsia="Times New Roman" w:hAnsi="Sylfaen" w:cs="Sylfaen"/>
          <w:b/>
          <w:sz w:val="22"/>
          <w:szCs w:val="22"/>
        </w:rPr>
        <w:t>დამბლების</w:t>
      </w:r>
      <w:r w:rsidRPr="009F69C1">
        <w:rPr>
          <w:rFonts w:ascii="AcadNusx" w:eastAsia="Times New Roman" w:hAnsi="AcadNusx" w:cs="AcadNusx"/>
          <w:b/>
          <w:sz w:val="22"/>
          <w:szCs w:val="22"/>
        </w:rPr>
        <w:t xml:space="preserve"> (</w:t>
      </w:r>
      <w:r w:rsidRPr="009F69C1">
        <w:rPr>
          <w:rFonts w:ascii="Sylfaen" w:eastAsia="Times New Roman" w:hAnsi="Sylfaen" w:cs="Sylfaen"/>
          <w:b/>
          <w:sz w:val="22"/>
          <w:szCs w:val="22"/>
        </w:rPr>
        <w:t>მდდ</w:t>
      </w:r>
      <w:r w:rsidRPr="009F69C1">
        <w:rPr>
          <w:rFonts w:ascii="AcadNusx" w:eastAsia="Times New Roman" w:hAnsi="AcadNusx" w:cs="AcadNusx"/>
          <w:b/>
          <w:sz w:val="22"/>
          <w:szCs w:val="22"/>
        </w:rPr>
        <w:t xml:space="preserve">) </w:t>
      </w:r>
      <w:r w:rsidRPr="009F69C1">
        <w:rPr>
          <w:rFonts w:ascii="Sylfaen" w:eastAsia="Times New Roman" w:hAnsi="Sylfaen" w:cs="Sylfaen"/>
          <w:b/>
          <w:sz w:val="22"/>
          <w:szCs w:val="22"/>
        </w:rPr>
        <w:t>გამოვლენის</w:t>
      </w:r>
      <w:r w:rsidRPr="009F69C1">
        <w:rPr>
          <w:rFonts w:ascii="AcadNusx" w:eastAsia="Times New Roman" w:hAnsi="AcadNusx" w:cs="AcadNusx"/>
          <w:b/>
          <w:sz w:val="22"/>
          <w:szCs w:val="22"/>
        </w:rPr>
        <w:t xml:space="preserve"> </w:t>
      </w:r>
      <w:r w:rsidRPr="009F69C1">
        <w:rPr>
          <w:rFonts w:ascii="Sylfaen" w:eastAsia="Times New Roman" w:hAnsi="Sylfaen" w:cs="Sylfaen"/>
          <w:b/>
          <w:sz w:val="22"/>
          <w:szCs w:val="22"/>
        </w:rPr>
        <w:t>მაჩვენებელი</w:t>
      </w:r>
      <w:r w:rsidRPr="009F69C1">
        <w:rPr>
          <w:rFonts w:ascii="Sylfaen" w:eastAsia="Times New Roman" w:hAnsi="Sylfaen" w:cs="Sylfaen"/>
          <w:b/>
          <w:sz w:val="22"/>
          <w:szCs w:val="22"/>
          <w:lang w:val="ka-GE"/>
        </w:rPr>
        <w:t xml:space="preserve"> </w:t>
      </w:r>
      <w:r w:rsidRPr="009F69C1">
        <w:rPr>
          <w:rFonts w:ascii="AcadNusx" w:eastAsia="Times New Roman" w:hAnsi="AcadNusx" w:cs="AcadNusx"/>
          <w:b/>
          <w:sz w:val="22"/>
          <w:szCs w:val="22"/>
        </w:rPr>
        <w:t>(100</w:t>
      </w:r>
      <w:r w:rsidR="002B138A">
        <w:rPr>
          <w:rFonts w:ascii="AcadNusx" w:eastAsia="Times New Roman" w:hAnsi="AcadNusx" w:cs="AcadNusx"/>
          <w:b/>
          <w:sz w:val="22"/>
          <w:szCs w:val="22"/>
        </w:rPr>
        <w:t xml:space="preserve"> </w:t>
      </w:r>
      <w:r w:rsidRPr="009F69C1">
        <w:rPr>
          <w:rFonts w:ascii="AcadNusx" w:eastAsia="Times New Roman" w:hAnsi="AcadNusx" w:cs="AcadNusx"/>
          <w:b/>
          <w:sz w:val="22"/>
          <w:szCs w:val="22"/>
        </w:rPr>
        <w:t>000 0-14</w:t>
      </w:r>
      <w:r w:rsidRPr="009F69C1">
        <w:rPr>
          <w:rFonts w:ascii="Sylfaen" w:eastAsia="Times New Roman" w:hAnsi="Sylfaen" w:cs="AcadNusx"/>
          <w:b/>
          <w:sz w:val="22"/>
          <w:szCs w:val="22"/>
          <w:lang w:val="ka-GE"/>
        </w:rPr>
        <w:t xml:space="preserve"> </w:t>
      </w:r>
      <w:r w:rsidRPr="009F69C1">
        <w:rPr>
          <w:rFonts w:ascii="Sylfaen" w:eastAsia="Times New Roman" w:hAnsi="Sylfaen" w:cs="Sylfaen"/>
          <w:b/>
          <w:sz w:val="22"/>
          <w:szCs w:val="22"/>
        </w:rPr>
        <w:t>წლის</w:t>
      </w:r>
      <w:r w:rsidRPr="009F69C1">
        <w:rPr>
          <w:rFonts w:ascii="AcadNusx" w:eastAsia="Times New Roman" w:hAnsi="AcadNusx" w:cs="AcadNusx"/>
          <w:b/>
          <w:sz w:val="22"/>
          <w:szCs w:val="22"/>
        </w:rPr>
        <w:t xml:space="preserve"> </w:t>
      </w:r>
      <w:r w:rsidRPr="009F69C1">
        <w:rPr>
          <w:rFonts w:ascii="Sylfaen" w:eastAsia="Times New Roman" w:hAnsi="Sylfaen" w:cs="Sylfaen"/>
          <w:b/>
          <w:sz w:val="22"/>
          <w:szCs w:val="22"/>
        </w:rPr>
        <w:t>ასაკის</w:t>
      </w:r>
      <w:r w:rsidRPr="009F69C1">
        <w:rPr>
          <w:rFonts w:ascii="AcadNusx" w:eastAsia="Times New Roman" w:hAnsi="AcadNusx" w:cs="AcadNusx"/>
          <w:b/>
          <w:sz w:val="22"/>
          <w:szCs w:val="22"/>
        </w:rPr>
        <w:t xml:space="preserve"> </w:t>
      </w:r>
      <w:r w:rsidRPr="009F69C1">
        <w:rPr>
          <w:rFonts w:ascii="Sylfaen" w:eastAsia="Times New Roman" w:hAnsi="Sylfaen" w:cs="Sylfaen"/>
          <w:b/>
          <w:sz w:val="22"/>
          <w:szCs w:val="22"/>
        </w:rPr>
        <w:t>მოსახლეობაში</w:t>
      </w:r>
      <w:r w:rsidRPr="009F69C1">
        <w:rPr>
          <w:rFonts w:ascii="AcadNusx" w:eastAsia="Times New Roman" w:hAnsi="AcadNusx" w:cs="AcadNusx"/>
          <w:b/>
          <w:sz w:val="22"/>
          <w:szCs w:val="22"/>
        </w:rPr>
        <w:t>)</w:t>
      </w:r>
      <w:r w:rsidRPr="009F69C1">
        <w:rPr>
          <w:rFonts w:ascii="Sylfaen" w:eastAsia="Times New Roman" w:hAnsi="Sylfaen" w:cs="AcadNusx"/>
          <w:b/>
          <w:sz w:val="22"/>
          <w:szCs w:val="22"/>
          <w:lang w:val="ka-GE"/>
        </w:rPr>
        <w:t xml:space="preserve"> </w:t>
      </w:r>
      <w:r w:rsidRPr="009F69C1">
        <w:rPr>
          <w:rFonts w:ascii="AcadNusx" w:eastAsia="Times New Roman" w:hAnsi="AcadNusx" w:cs="AcadNusx"/>
          <w:b/>
          <w:sz w:val="22"/>
          <w:szCs w:val="22"/>
        </w:rPr>
        <w:t>1988-201</w:t>
      </w:r>
      <w:r w:rsidRPr="009F69C1">
        <w:rPr>
          <w:rFonts w:ascii="Sylfaen" w:eastAsia="Times New Roman" w:hAnsi="Sylfaen" w:cs="AcadNusx"/>
          <w:b/>
          <w:sz w:val="22"/>
          <w:szCs w:val="22"/>
          <w:lang w:val="ka-GE"/>
        </w:rPr>
        <w:t>8</w:t>
      </w:r>
      <w:r w:rsidRPr="009F69C1">
        <w:rPr>
          <w:rFonts w:ascii="Sylfaen" w:eastAsia="Times New Roman" w:hAnsi="Sylfaen" w:cs="AcadNusx"/>
          <w:b/>
          <w:sz w:val="22"/>
          <w:szCs w:val="22"/>
        </w:rPr>
        <w:t xml:space="preserve"> </w:t>
      </w:r>
      <w:r w:rsidRPr="009F69C1">
        <w:rPr>
          <w:rFonts w:ascii="Sylfaen" w:eastAsia="Times New Roman" w:hAnsi="Sylfaen" w:cs="Sylfaen"/>
          <w:b/>
          <w:sz w:val="22"/>
          <w:szCs w:val="22"/>
        </w:rPr>
        <w:t>წლები</w:t>
      </w:r>
    </w:p>
    <w:p w14:paraId="307F194F" w14:textId="77777777" w:rsidR="00ED332B" w:rsidRPr="009F69C1" w:rsidRDefault="00ED332B" w:rsidP="00ED332B">
      <w:pPr>
        <w:ind w:firstLine="708"/>
        <w:rPr>
          <w:rFonts w:ascii="Sylfaen" w:eastAsia="Times New Roman" w:hAnsi="Sylfaen"/>
          <w:sz w:val="22"/>
          <w:szCs w:val="22"/>
          <w:lang w:val="ka-GE"/>
        </w:rPr>
      </w:pPr>
      <w:r w:rsidRPr="009F69C1">
        <w:rPr>
          <w:rFonts w:ascii="Sylfaen" w:eastAsia="Times New Roman" w:hAnsi="Sylfaen"/>
          <w:noProof/>
          <w:sz w:val="22"/>
          <w:szCs w:val="22"/>
        </w:rPr>
        <w:drawing>
          <wp:anchor distT="0" distB="0" distL="114300" distR="114300" simplePos="0" relativeHeight="251730944" behindDoc="0" locked="0" layoutInCell="0" allowOverlap="1" wp14:anchorId="77A2208D" wp14:editId="6C5DF123">
            <wp:simplePos x="0" y="0"/>
            <wp:positionH relativeFrom="margin">
              <wp:align>right</wp:align>
            </wp:positionH>
            <wp:positionV relativeFrom="paragraph">
              <wp:posOffset>132825</wp:posOffset>
            </wp:positionV>
            <wp:extent cx="6225623" cy="1725295"/>
            <wp:effectExtent l="0" t="0" r="0" b="0"/>
            <wp:wrapNone/>
            <wp:docPr id="452" name="Chart 45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14:sizeRelH relativeFrom="page">
              <wp14:pctWidth>0</wp14:pctWidth>
            </wp14:sizeRelH>
            <wp14:sizeRelV relativeFrom="page">
              <wp14:pctHeight>0</wp14:pctHeight>
            </wp14:sizeRelV>
          </wp:anchor>
        </w:drawing>
      </w:r>
    </w:p>
    <w:p w14:paraId="16FACBD6" w14:textId="77777777" w:rsidR="00ED332B" w:rsidRPr="009F69C1" w:rsidRDefault="00ED332B" w:rsidP="00ED332B">
      <w:pPr>
        <w:ind w:firstLine="708"/>
        <w:rPr>
          <w:rFonts w:ascii="Sylfaen" w:eastAsia="Times New Roman" w:hAnsi="Sylfaen"/>
          <w:sz w:val="22"/>
          <w:szCs w:val="22"/>
          <w:lang w:val="ka-GE"/>
        </w:rPr>
      </w:pPr>
    </w:p>
    <w:p w14:paraId="2E6A85F1" w14:textId="77777777" w:rsidR="00ED332B" w:rsidRPr="009F69C1" w:rsidRDefault="00ED332B" w:rsidP="00ED332B">
      <w:pPr>
        <w:ind w:firstLine="708"/>
        <w:jc w:val="both"/>
        <w:rPr>
          <w:rFonts w:ascii="Sylfaen" w:eastAsia="Times New Roman" w:hAnsi="Sylfaen"/>
          <w:sz w:val="22"/>
          <w:szCs w:val="22"/>
          <w:lang w:val="ka-GE"/>
        </w:rPr>
      </w:pPr>
    </w:p>
    <w:p w14:paraId="47A1470A" w14:textId="77777777" w:rsidR="00ED332B" w:rsidRPr="009F69C1" w:rsidRDefault="00ED332B" w:rsidP="00ED332B">
      <w:pPr>
        <w:rPr>
          <w:rFonts w:ascii="Sylfaen" w:eastAsia="Times New Roman" w:hAnsi="Sylfaen" w:cs="Sylfaen"/>
          <w:sz w:val="22"/>
          <w:szCs w:val="22"/>
          <w:lang w:val="ka-GE"/>
        </w:rPr>
      </w:pPr>
    </w:p>
    <w:p w14:paraId="112F3855" w14:textId="77777777" w:rsidR="00ED332B" w:rsidRPr="009F69C1" w:rsidRDefault="00ED332B" w:rsidP="00ED332B">
      <w:pPr>
        <w:rPr>
          <w:rFonts w:ascii="Sylfaen" w:eastAsia="Times New Roman" w:hAnsi="Sylfaen" w:cs="Sylfaen"/>
          <w:sz w:val="22"/>
          <w:szCs w:val="22"/>
          <w:lang w:val="ka-GE"/>
        </w:rPr>
      </w:pPr>
    </w:p>
    <w:p w14:paraId="5B90C55B" w14:textId="77777777" w:rsidR="00ED332B" w:rsidRPr="009F69C1" w:rsidRDefault="00ED332B" w:rsidP="00ED332B">
      <w:pPr>
        <w:rPr>
          <w:rFonts w:ascii="Sylfaen" w:eastAsia="Times New Roman" w:hAnsi="Sylfaen" w:cs="Sylfaen"/>
          <w:sz w:val="22"/>
          <w:szCs w:val="22"/>
          <w:lang w:val="ka-GE"/>
        </w:rPr>
      </w:pPr>
    </w:p>
    <w:p w14:paraId="05922F25" w14:textId="77777777" w:rsidR="00066804" w:rsidRPr="009F69C1" w:rsidRDefault="00066804" w:rsidP="00ED332B">
      <w:pPr>
        <w:ind w:firstLine="720"/>
        <w:rPr>
          <w:rFonts w:ascii="Sylfaen" w:eastAsia="Times New Roman" w:hAnsi="Sylfaen" w:cs="Sylfaen"/>
          <w:b/>
          <w:sz w:val="22"/>
          <w:szCs w:val="22"/>
        </w:rPr>
      </w:pPr>
    </w:p>
    <w:p w14:paraId="6E67D0FE" w14:textId="77777777" w:rsidR="00ED332B" w:rsidRPr="009F69C1" w:rsidRDefault="00ED332B" w:rsidP="00ED332B">
      <w:pPr>
        <w:ind w:firstLine="720"/>
        <w:rPr>
          <w:rFonts w:ascii="Sylfaen" w:eastAsia="Times New Roman" w:hAnsi="Sylfaen" w:cs="AcadNusx"/>
          <w:b/>
          <w:sz w:val="22"/>
          <w:szCs w:val="22"/>
          <w:lang w:val="ka-GE"/>
        </w:rPr>
      </w:pPr>
      <w:r w:rsidRPr="009F69C1">
        <w:rPr>
          <w:rFonts w:ascii="Sylfaen" w:eastAsia="Times New Roman" w:hAnsi="Sylfaen" w:cs="Sylfaen"/>
          <w:b/>
          <w:sz w:val="22"/>
          <w:szCs w:val="22"/>
        </w:rPr>
        <w:t>მდდ</w:t>
      </w:r>
      <w:r w:rsidRPr="009F69C1">
        <w:rPr>
          <w:rFonts w:ascii="AcadNusx" w:eastAsia="Times New Roman" w:hAnsi="AcadNusx" w:cs="AcadNusx"/>
          <w:b/>
          <w:sz w:val="22"/>
          <w:szCs w:val="22"/>
        </w:rPr>
        <w:t>-</w:t>
      </w:r>
      <w:r w:rsidRPr="009F69C1">
        <w:rPr>
          <w:rFonts w:ascii="Sylfaen" w:eastAsia="Times New Roman" w:hAnsi="Sylfaen" w:cs="Sylfaen"/>
          <w:b/>
          <w:sz w:val="22"/>
          <w:szCs w:val="22"/>
        </w:rPr>
        <w:t>ს</w:t>
      </w:r>
      <w:r w:rsidRPr="009F69C1">
        <w:rPr>
          <w:rFonts w:ascii="AcadNusx" w:eastAsia="Times New Roman" w:hAnsi="AcadNusx" w:cs="AcadNusx"/>
          <w:b/>
          <w:sz w:val="22"/>
          <w:szCs w:val="22"/>
        </w:rPr>
        <w:t xml:space="preserve"> </w:t>
      </w:r>
      <w:r w:rsidRPr="009F69C1">
        <w:rPr>
          <w:rFonts w:ascii="Sylfaen" w:eastAsia="Times New Roman" w:hAnsi="Sylfaen" w:cs="Sylfaen"/>
          <w:b/>
          <w:sz w:val="22"/>
          <w:szCs w:val="22"/>
        </w:rPr>
        <w:t>შემთხვევათა</w:t>
      </w:r>
      <w:r w:rsidRPr="009F69C1">
        <w:rPr>
          <w:rFonts w:ascii="AcadNusx" w:eastAsia="Times New Roman" w:hAnsi="AcadNusx" w:cs="AcadNusx"/>
          <w:b/>
          <w:sz w:val="22"/>
          <w:szCs w:val="22"/>
        </w:rPr>
        <w:t xml:space="preserve"> </w:t>
      </w:r>
      <w:r w:rsidRPr="009F69C1">
        <w:rPr>
          <w:rFonts w:ascii="Sylfaen" w:eastAsia="Times New Roman" w:hAnsi="Sylfaen" w:cs="Sylfaen"/>
          <w:b/>
          <w:sz w:val="22"/>
          <w:szCs w:val="22"/>
        </w:rPr>
        <w:t>ასაკობრივი</w:t>
      </w:r>
      <w:r w:rsidRPr="009F69C1">
        <w:rPr>
          <w:rFonts w:ascii="AcadNusx" w:eastAsia="Times New Roman" w:hAnsi="AcadNusx" w:cs="AcadNusx"/>
          <w:b/>
          <w:sz w:val="22"/>
          <w:szCs w:val="22"/>
        </w:rPr>
        <w:t xml:space="preserve"> </w:t>
      </w:r>
      <w:r w:rsidRPr="009F69C1">
        <w:rPr>
          <w:rFonts w:ascii="Sylfaen" w:eastAsia="Times New Roman" w:hAnsi="Sylfaen" w:cs="Sylfaen"/>
          <w:b/>
          <w:sz w:val="22"/>
          <w:szCs w:val="22"/>
        </w:rPr>
        <w:t>განაწილება</w:t>
      </w:r>
      <w:r w:rsidRPr="009F69C1">
        <w:rPr>
          <w:rFonts w:ascii="Sylfaen" w:eastAsia="Times New Roman" w:hAnsi="Sylfaen" w:cs="AcadNusx"/>
          <w:b/>
          <w:sz w:val="22"/>
          <w:szCs w:val="22"/>
          <w:lang w:val="ka-GE"/>
        </w:rPr>
        <w:t xml:space="preserve">  2017–2018</w:t>
      </w:r>
      <w:r w:rsidRPr="009F69C1">
        <w:rPr>
          <w:rFonts w:ascii="Sylfaen" w:eastAsia="Times New Roman" w:hAnsi="Sylfaen" w:cs="AcadNusx"/>
          <w:b/>
          <w:sz w:val="22"/>
          <w:szCs w:val="22"/>
        </w:rPr>
        <w:t xml:space="preserve"> </w:t>
      </w:r>
      <w:r w:rsidRPr="009F69C1">
        <w:rPr>
          <w:rFonts w:ascii="Sylfaen" w:eastAsia="Times New Roman" w:hAnsi="Sylfaen" w:cs="AcadNusx"/>
          <w:b/>
          <w:sz w:val="22"/>
          <w:szCs w:val="22"/>
          <w:lang w:val="ka-GE"/>
        </w:rPr>
        <w:t>წწ.</w:t>
      </w:r>
    </w:p>
    <w:tbl>
      <w:tblPr>
        <w:tblW w:w="9976" w:type="dxa"/>
        <w:tblInd w:w="-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056"/>
        <w:gridCol w:w="450"/>
        <w:gridCol w:w="540"/>
        <w:gridCol w:w="450"/>
        <w:gridCol w:w="540"/>
        <w:gridCol w:w="540"/>
        <w:gridCol w:w="630"/>
        <w:gridCol w:w="540"/>
        <w:gridCol w:w="450"/>
        <w:gridCol w:w="540"/>
        <w:gridCol w:w="450"/>
        <w:gridCol w:w="630"/>
        <w:gridCol w:w="540"/>
        <w:gridCol w:w="630"/>
        <w:gridCol w:w="540"/>
        <w:gridCol w:w="450"/>
      </w:tblGrid>
      <w:tr w:rsidR="00ED332B" w:rsidRPr="002B138A" w14:paraId="312C3426" w14:textId="77777777" w:rsidTr="00A200E8">
        <w:tc>
          <w:tcPr>
            <w:tcW w:w="2056" w:type="dxa"/>
            <w:tcBorders>
              <w:top w:val="single" w:sz="4" w:space="0" w:color="auto"/>
              <w:left w:val="single" w:sz="4" w:space="0" w:color="auto"/>
              <w:bottom w:val="single" w:sz="4" w:space="0" w:color="auto"/>
              <w:right w:val="single" w:sz="4" w:space="0" w:color="auto"/>
            </w:tcBorders>
            <w:shd w:val="clear" w:color="auto" w:fill="auto"/>
          </w:tcPr>
          <w:p w14:paraId="10B1AD06" w14:textId="77777777" w:rsidR="00ED332B" w:rsidRPr="002B138A" w:rsidRDefault="00ED332B" w:rsidP="005010ED">
            <w:pPr>
              <w:jc w:val="both"/>
              <w:rPr>
                <w:rFonts w:ascii="AcadNusx" w:eastAsia="Times New Roman" w:hAnsi="AcadNusx"/>
                <w:sz w:val="20"/>
                <w:szCs w:val="22"/>
              </w:rPr>
            </w:pPr>
            <w:r w:rsidRPr="002B138A">
              <w:rPr>
                <w:rFonts w:ascii="Sylfaen" w:eastAsia="Times New Roman" w:hAnsi="Sylfaen" w:cs="Sylfaen"/>
                <w:sz w:val="20"/>
                <w:szCs w:val="22"/>
              </w:rPr>
              <w:t>ასაკები</w:t>
            </w:r>
            <w:r w:rsidRPr="002B138A">
              <w:rPr>
                <w:rFonts w:ascii="AcadNusx" w:eastAsia="Times New Roman" w:hAnsi="AcadNusx" w:cs="AcadNusx"/>
                <w:sz w:val="20"/>
                <w:szCs w:val="22"/>
              </w:rPr>
              <w:t>(</w:t>
            </w:r>
            <w:r w:rsidRPr="002B138A">
              <w:rPr>
                <w:rFonts w:ascii="Sylfaen" w:eastAsia="Times New Roman" w:hAnsi="Sylfaen" w:cs="Sylfaen"/>
                <w:sz w:val="20"/>
                <w:szCs w:val="22"/>
              </w:rPr>
              <w:t>წლის</w:t>
            </w:r>
            <w:r w:rsidRPr="002B138A">
              <w:rPr>
                <w:rFonts w:ascii="AcadNusx" w:eastAsia="Times New Roman" w:hAnsi="AcadNusx" w:cs="AcadNusx"/>
                <w:sz w:val="20"/>
                <w:szCs w:val="22"/>
              </w:rPr>
              <w:t>)/</w:t>
            </w:r>
            <w:r w:rsidRPr="002B138A">
              <w:rPr>
                <w:rFonts w:ascii="Sylfaen" w:eastAsia="Times New Roman" w:hAnsi="Sylfaen" w:cs="Sylfaen"/>
                <w:sz w:val="20"/>
                <w:szCs w:val="22"/>
              </w:rPr>
              <w:t>წელი</w:t>
            </w:r>
          </w:p>
        </w:tc>
        <w:tc>
          <w:tcPr>
            <w:tcW w:w="450" w:type="dxa"/>
            <w:tcBorders>
              <w:top w:val="single" w:sz="4" w:space="0" w:color="auto"/>
              <w:left w:val="single" w:sz="4" w:space="0" w:color="auto"/>
              <w:bottom w:val="single" w:sz="4" w:space="0" w:color="auto"/>
              <w:right w:val="single" w:sz="4" w:space="0" w:color="auto"/>
            </w:tcBorders>
            <w:shd w:val="clear" w:color="auto" w:fill="auto"/>
          </w:tcPr>
          <w:p w14:paraId="0B47859E" w14:textId="77777777" w:rsidR="00ED332B" w:rsidRPr="002B138A" w:rsidRDefault="00ED332B" w:rsidP="005010ED">
            <w:pPr>
              <w:jc w:val="center"/>
              <w:rPr>
                <w:rFonts w:ascii="Sylfaen" w:eastAsia="Times New Roman" w:hAnsi="Sylfaen"/>
                <w:sz w:val="20"/>
                <w:szCs w:val="22"/>
                <w:lang w:val="ka-GE"/>
              </w:rPr>
            </w:pPr>
            <w:r w:rsidRPr="002B138A">
              <w:rPr>
                <w:rFonts w:ascii="Sylfaen" w:eastAsia="Times New Roman" w:hAnsi="Sylfaen"/>
                <w:sz w:val="20"/>
                <w:szCs w:val="22"/>
                <w:lang w:val="ka-GE"/>
              </w:rPr>
              <w:t>0</w:t>
            </w:r>
          </w:p>
        </w:tc>
        <w:tc>
          <w:tcPr>
            <w:tcW w:w="540" w:type="dxa"/>
            <w:tcBorders>
              <w:top w:val="single" w:sz="4" w:space="0" w:color="auto"/>
              <w:left w:val="single" w:sz="4" w:space="0" w:color="auto"/>
              <w:bottom w:val="single" w:sz="4" w:space="0" w:color="auto"/>
              <w:right w:val="single" w:sz="4" w:space="0" w:color="auto"/>
            </w:tcBorders>
            <w:shd w:val="clear" w:color="auto" w:fill="auto"/>
          </w:tcPr>
          <w:p w14:paraId="51DDA7FC" w14:textId="77777777" w:rsidR="00ED332B" w:rsidRPr="002B138A" w:rsidRDefault="00ED332B" w:rsidP="005010ED">
            <w:pPr>
              <w:jc w:val="center"/>
              <w:rPr>
                <w:rFonts w:ascii="Sylfaen" w:eastAsia="Times New Roman" w:hAnsi="Sylfaen"/>
                <w:sz w:val="20"/>
                <w:szCs w:val="22"/>
                <w:lang w:val="ka-GE"/>
              </w:rPr>
            </w:pPr>
            <w:r w:rsidRPr="002B138A">
              <w:rPr>
                <w:rFonts w:ascii="Sylfaen" w:eastAsia="Times New Roman" w:hAnsi="Sylfaen"/>
                <w:sz w:val="20"/>
                <w:szCs w:val="22"/>
                <w:lang w:val="ka-GE"/>
              </w:rPr>
              <w:t>1</w:t>
            </w:r>
          </w:p>
        </w:tc>
        <w:tc>
          <w:tcPr>
            <w:tcW w:w="450" w:type="dxa"/>
            <w:tcBorders>
              <w:top w:val="single" w:sz="4" w:space="0" w:color="auto"/>
              <w:left w:val="single" w:sz="4" w:space="0" w:color="auto"/>
              <w:bottom w:val="single" w:sz="4" w:space="0" w:color="auto"/>
              <w:right w:val="single" w:sz="4" w:space="0" w:color="auto"/>
            </w:tcBorders>
            <w:shd w:val="clear" w:color="auto" w:fill="auto"/>
          </w:tcPr>
          <w:p w14:paraId="3F82411E" w14:textId="77777777" w:rsidR="00ED332B" w:rsidRPr="002B138A" w:rsidRDefault="00ED332B" w:rsidP="005010ED">
            <w:pPr>
              <w:jc w:val="center"/>
              <w:rPr>
                <w:rFonts w:ascii="Sylfaen" w:eastAsia="Times New Roman" w:hAnsi="Sylfaen"/>
                <w:sz w:val="20"/>
                <w:szCs w:val="22"/>
                <w:lang w:val="ka-GE"/>
              </w:rPr>
            </w:pPr>
            <w:r w:rsidRPr="002B138A">
              <w:rPr>
                <w:rFonts w:ascii="Sylfaen" w:eastAsia="Times New Roman" w:hAnsi="Sylfaen"/>
                <w:sz w:val="20"/>
                <w:szCs w:val="22"/>
                <w:lang w:val="ka-GE"/>
              </w:rPr>
              <w:t>2</w:t>
            </w:r>
          </w:p>
        </w:tc>
        <w:tc>
          <w:tcPr>
            <w:tcW w:w="540" w:type="dxa"/>
            <w:tcBorders>
              <w:top w:val="single" w:sz="4" w:space="0" w:color="auto"/>
              <w:left w:val="single" w:sz="4" w:space="0" w:color="auto"/>
              <w:bottom w:val="single" w:sz="4" w:space="0" w:color="auto"/>
              <w:right w:val="single" w:sz="4" w:space="0" w:color="auto"/>
            </w:tcBorders>
            <w:shd w:val="clear" w:color="auto" w:fill="auto"/>
          </w:tcPr>
          <w:p w14:paraId="0308FC2F" w14:textId="77777777" w:rsidR="00ED332B" w:rsidRPr="002B138A" w:rsidRDefault="00ED332B" w:rsidP="005010ED">
            <w:pPr>
              <w:jc w:val="center"/>
              <w:rPr>
                <w:rFonts w:ascii="Sylfaen" w:eastAsia="Times New Roman" w:hAnsi="Sylfaen"/>
                <w:sz w:val="20"/>
                <w:szCs w:val="22"/>
                <w:lang w:val="ka-GE"/>
              </w:rPr>
            </w:pPr>
            <w:r w:rsidRPr="002B138A">
              <w:rPr>
                <w:rFonts w:ascii="Sylfaen" w:eastAsia="Times New Roman" w:hAnsi="Sylfaen"/>
                <w:sz w:val="20"/>
                <w:szCs w:val="22"/>
                <w:lang w:val="ka-GE"/>
              </w:rPr>
              <w:t>3</w:t>
            </w:r>
          </w:p>
        </w:tc>
        <w:tc>
          <w:tcPr>
            <w:tcW w:w="540" w:type="dxa"/>
            <w:tcBorders>
              <w:top w:val="single" w:sz="4" w:space="0" w:color="auto"/>
              <w:left w:val="single" w:sz="4" w:space="0" w:color="auto"/>
              <w:bottom w:val="single" w:sz="4" w:space="0" w:color="auto"/>
              <w:right w:val="single" w:sz="4" w:space="0" w:color="auto"/>
            </w:tcBorders>
            <w:shd w:val="clear" w:color="auto" w:fill="auto"/>
          </w:tcPr>
          <w:p w14:paraId="0ABF5A37" w14:textId="77777777" w:rsidR="00ED332B" w:rsidRPr="002B138A" w:rsidRDefault="00ED332B" w:rsidP="005010ED">
            <w:pPr>
              <w:jc w:val="center"/>
              <w:rPr>
                <w:rFonts w:ascii="Sylfaen" w:eastAsia="Times New Roman" w:hAnsi="Sylfaen"/>
                <w:sz w:val="20"/>
                <w:szCs w:val="22"/>
                <w:lang w:val="ka-GE"/>
              </w:rPr>
            </w:pPr>
            <w:r w:rsidRPr="002B138A">
              <w:rPr>
                <w:rFonts w:ascii="Sylfaen" w:eastAsia="Times New Roman" w:hAnsi="Sylfaen"/>
                <w:sz w:val="20"/>
                <w:szCs w:val="22"/>
                <w:lang w:val="ka-GE"/>
              </w:rPr>
              <w:t>4</w:t>
            </w: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69F499DE" w14:textId="77777777" w:rsidR="00ED332B" w:rsidRPr="002B138A" w:rsidRDefault="00ED332B" w:rsidP="005010ED">
            <w:pPr>
              <w:jc w:val="center"/>
              <w:rPr>
                <w:rFonts w:ascii="Sylfaen" w:eastAsia="Times New Roman" w:hAnsi="Sylfaen"/>
                <w:sz w:val="20"/>
                <w:szCs w:val="22"/>
                <w:lang w:val="ka-GE"/>
              </w:rPr>
            </w:pPr>
            <w:r w:rsidRPr="002B138A">
              <w:rPr>
                <w:rFonts w:ascii="Sylfaen" w:eastAsia="Times New Roman" w:hAnsi="Sylfaen"/>
                <w:sz w:val="20"/>
                <w:szCs w:val="22"/>
                <w:lang w:val="ka-GE"/>
              </w:rPr>
              <w:t>5</w:t>
            </w:r>
          </w:p>
        </w:tc>
        <w:tc>
          <w:tcPr>
            <w:tcW w:w="540" w:type="dxa"/>
            <w:tcBorders>
              <w:top w:val="single" w:sz="4" w:space="0" w:color="auto"/>
              <w:left w:val="single" w:sz="4" w:space="0" w:color="auto"/>
              <w:bottom w:val="single" w:sz="4" w:space="0" w:color="auto"/>
              <w:right w:val="single" w:sz="4" w:space="0" w:color="auto"/>
            </w:tcBorders>
            <w:shd w:val="clear" w:color="auto" w:fill="auto"/>
          </w:tcPr>
          <w:p w14:paraId="67BFB8B9" w14:textId="77777777" w:rsidR="00ED332B" w:rsidRPr="002B138A" w:rsidRDefault="00ED332B" w:rsidP="005010ED">
            <w:pPr>
              <w:jc w:val="center"/>
              <w:rPr>
                <w:rFonts w:ascii="Sylfaen" w:eastAsia="Times New Roman" w:hAnsi="Sylfaen"/>
                <w:sz w:val="20"/>
                <w:szCs w:val="22"/>
                <w:lang w:val="ka-GE"/>
              </w:rPr>
            </w:pPr>
            <w:r w:rsidRPr="002B138A">
              <w:rPr>
                <w:rFonts w:ascii="Sylfaen" w:eastAsia="Times New Roman" w:hAnsi="Sylfaen"/>
                <w:sz w:val="20"/>
                <w:szCs w:val="22"/>
                <w:lang w:val="ka-GE"/>
              </w:rPr>
              <w:t>6</w:t>
            </w:r>
          </w:p>
        </w:tc>
        <w:tc>
          <w:tcPr>
            <w:tcW w:w="450" w:type="dxa"/>
            <w:tcBorders>
              <w:top w:val="single" w:sz="4" w:space="0" w:color="auto"/>
              <w:left w:val="single" w:sz="4" w:space="0" w:color="auto"/>
              <w:bottom w:val="single" w:sz="4" w:space="0" w:color="auto"/>
              <w:right w:val="single" w:sz="4" w:space="0" w:color="auto"/>
            </w:tcBorders>
            <w:shd w:val="clear" w:color="auto" w:fill="auto"/>
          </w:tcPr>
          <w:p w14:paraId="411E6F04" w14:textId="77777777" w:rsidR="00ED332B" w:rsidRPr="002B138A" w:rsidRDefault="00ED332B" w:rsidP="005010ED">
            <w:pPr>
              <w:jc w:val="center"/>
              <w:rPr>
                <w:rFonts w:ascii="Sylfaen" w:eastAsia="Times New Roman" w:hAnsi="Sylfaen"/>
                <w:sz w:val="20"/>
                <w:szCs w:val="22"/>
                <w:lang w:val="ka-GE"/>
              </w:rPr>
            </w:pPr>
            <w:r w:rsidRPr="002B138A">
              <w:rPr>
                <w:rFonts w:ascii="Sylfaen" w:eastAsia="Times New Roman" w:hAnsi="Sylfaen"/>
                <w:sz w:val="20"/>
                <w:szCs w:val="22"/>
                <w:lang w:val="ka-GE"/>
              </w:rPr>
              <w:t>7</w:t>
            </w:r>
          </w:p>
        </w:tc>
        <w:tc>
          <w:tcPr>
            <w:tcW w:w="540" w:type="dxa"/>
            <w:tcBorders>
              <w:top w:val="single" w:sz="4" w:space="0" w:color="auto"/>
              <w:left w:val="single" w:sz="4" w:space="0" w:color="auto"/>
              <w:bottom w:val="single" w:sz="4" w:space="0" w:color="auto"/>
              <w:right w:val="single" w:sz="4" w:space="0" w:color="auto"/>
            </w:tcBorders>
            <w:shd w:val="clear" w:color="auto" w:fill="auto"/>
          </w:tcPr>
          <w:p w14:paraId="4795D62D" w14:textId="77777777" w:rsidR="00ED332B" w:rsidRPr="002B138A" w:rsidRDefault="00ED332B" w:rsidP="005010ED">
            <w:pPr>
              <w:jc w:val="center"/>
              <w:rPr>
                <w:rFonts w:ascii="Sylfaen" w:eastAsia="Times New Roman" w:hAnsi="Sylfaen"/>
                <w:sz w:val="20"/>
                <w:szCs w:val="22"/>
                <w:lang w:val="ka-GE"/>
              </w:rPr>
            </w:pPr>
            <w:r w:rsidRPr="002B138A">
              <w:rPr>
                <w:rFonts w:ascii="Sylfaen" w:eastAsia="Times New Roman" w:hAnsi="Sylfaen"/>
                <w:sz w:val="20"/>
                <w:szCs w:val="22"/>
                <w:lang w:val="ka-GE"/>
              </w:rPr>
              <w:t>8</w:t>
            </w:r>
          </w:p>
        </w:tc>
        <w:tc>
          <w:tcPr>
            <w:tcW w:w="450" w:type="dxa"/>
            <w:tcBorders>
              <w:top w:val="single" w:sz="4" w:space="0" w:color="auto"/>
              <w:left w:val="single" w:sz="4" w:space="0" w:color="auto"/>
              <w:bottom w:val="single" w:sz="4" w:space="0" w:color="auto"/>
              <w:right w:val="single" w:sz="4" w:space="0" w:color="auto"/>
            </w:tcBorders>
            <w:shd w:val="clear" w:color="auto" w:fill="auto"/>
          </w:tcPr>
          <w:p w14:paraId="5A466180" w14:textId="77777777" w:rsidR="00ED332B" w:rsidRPr="002B138A" w:rsidRDefault="00ED332B" w:rsidP="005010ED">
            <w:pPr>
              <w:jc w:val="center"/>
              <w:rPr>
                <w:rFonts w:ascii="Sylfaen" w:eastAsia="Times New Roman" w:hAnsi="Sylfaen"/>
                <w:sz w:val="20"/>
                <w:szCs w:val="22"/>
                <w:lang w:val="ka-GE"/>
              </w:rPr>
            </w:pPr>
            <w:r w:rsidRPr="002B138A">
              <w:rPr>
                <w:rFonts w:ascii="Sylfaen" w:eastAsia="Times New Roman" w:hAnsi="Sylfaen"/>
                <w:sz w:val="20"/>
                <w:szCs w:val="22"/>
                <w:lang w:val="ka-GE"/>
              </w:rPr>
              <w:t>9</w:t>
            </w: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59174D94" w14:textId="77777777" w:rsidR="00ED332B" w:rsidRPr="002B138A" w:rsidRDefault="00ED332B" w:rsidP="005010ED">
            <w:pPr>
              <w:jc w:val="center"/>
              <w:rPr>
                <w:rFonts w:ascii="Sylfaen" w:eastAsia="Times New Roman" w:hAnsi="Sylfaen"/>
                <w:sz w:val="20"/>
                <w:szCs w:val="22"/>
                <w:lang w:val="ka-GE"/>
              </w:rPr>
            </w:pPr>
            <w:r w:rsidRPr="002B138A">
              <w:rPr>
                <w:rFonts w:ascii="Sylfaen" w:eastAsia="Times New Roman" w:hAnsi="Sylfaen"/>
                <w:sz w:val="20"/>
                <w:szCs w:val="22"/>
                <w:lang w:val="ka-GE"/>
              </w:rPr>
              <w:t>10</w:t>
            </w:r>
          </w:p>
        </w:tc>
        <w:tc>
          <w:tcPr>
            <w:tcW w:w="540" w:type="dxa"/>
            <w:tcBorders>
              <w:top w:val="single" w:sz="4" w:space="0" w:color="auto"/>
              <w:left w:val="single" w:sz="4" w:space="0" w:color="auto"/>
              <w:bottom w:val="single" w:sz="4" w:space="0" w:color="auto"/>
              <w:right w:val="single" w:sz="4" w:space="0" w:color="auto"/>
            </w:tcBorders>
            <w:shd w:val="clear" w:color="auto" w:fill="auto"/>
          </w:tcPr>
          <w:p w14:paraId="6E081E0D" w14:textId="77777777" w:rsidR="00ED332B" w:rsidRPr="002B138A" w:rsidRDefault="00ED332B" w:rsidP="005010ED">
            <w:pPr>
              <w:jc w:val="center"/>
              <w:rPr>
                <w:rFonts w:ascii="Sylfaen" w:eastAsia="Times New Roman" w:hAnsi="Sylfaen"/>
                <w:sz w:val="20"/>
                <w:szCs w:val="22"/>
                <w:lang w:val="ka-GE"/>
              </w:rPr>
            </w:pPr>
            <w:r w:rsidRPr="002B138A">
              <w:rPr>
                <w:rFonts w:ascii="Sylfaen" w:eastAsia="Times New Roman" w:hAnsi="Sylfaen"/>
                <w:sz w:val="20"/>
                <w:szCs w:val="22"/>
                <w:lang w:val="ka-GE"/>
              </w:rPr>
              <w:t>11</w:t>
            </w: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4875B928" w14:textId="77777777" w:rsidR="00ED332B" w:rsidRPr="002B138A" w:rsidRDefault="00ED332B" w:rsidP="005010ED">
            <w:pPr>
              <w:jc w:val="center"/>
              <w:rPr>
                <w:rFonts w:ascii="Sylfaen" w:eastAsia="Times New Roman" w:hAnsi="Sylfaen"/>
                <w:sz w:val="20"/>
                <w:szCs w:val="22"/>
                <w:lang w:val="ka-GE"/>
              </w:rPr>
            </w:pPr>
            <w:r w:rsidRPr="002B138A">
              <w:rPr>
                <w:rFonts w:ascii="Sylfaen" w:eastAsia="Times New Roman" w:hAnsi="Sylfaen"/>
                <w:sz w:val="20"/>
                <w:szCs w:val="22"/>
                <w:lang w:val="ka-GE"/>
              </w:rPr>
              <w:t>12</w:t>
            </w:r>
          </w:p>
        </w:tc>
        <w:tc>
          <w:tcPr>
            <w:tcW w:w="540" w:type="dxa"/>
            <w:tcBorders>
              <w:top w:val="single" w:sz="4" w:space="0" w:color="auto"/>
              <w:left w:val="single" w:sz="4" w:space="0" w:color="auto"/>
              <w:bottom w:val="single" w:sz="4" w:space="0" w:color="auto"/>
              <w:right w:val="single" w:sz="4" w:space="0" w:color="auto"/>
            </w:tcBorders>
            <w:shd w:val="clear" w:color="auto" w:fill="auto"/>
          </w:tcPr>
          <w:p w14:paraId="674D04AD" w14:textId="77777777" w:rsidR="00ED332B" w:rsidRPr="002B138A" w:rsidRDefault="00ED332B" w:rsidP="005010ED">
            <w:pPr>
              <w:jc w:val="center"/>
              <w:rPr>
                <w:rFonts w:ascii="Sylfaen" w:eastAsia="Times New Roman" w:hAnsi="Sylfaen"/>
                <w:sz w:val="20"/>
                <w:szCs w:val="22"/>
                <w:lang w:val="ka-GE"/>
              </w:rPr>
            </w:pPr>
            <w:r w:rsidRPr="002B138A">
              <w:rPr>
                <w:rFonts w:ascii="Sylfaen" w:eastAsia="Times New Roman" w:hAnsi="Sylfaen"/>
                <w:sz w:val="20"/>
                <w:szCs w:val="22"/>
                <w:lang w:val="ka-GE"/>
              </w:rPr>
              <w:t>13</w:t>
            </w:r>
          </w:p>
        </w:tc>
        <w:tc>
          <w:tcPr>
            <w:tcW w:w="450" w:type="dxa"/>
            <w:tcBorders>
              <w:top w:val="single" w:sz="4" w:space="0" w:color="auto"/>
              <w:left w:val="single" w:sz="4" w:space="0" w:color="auto"/>
              <w:bottom w:val="single" w:sz="4" w:space="0" w:color="auto"/>
              <w:right w:val="single" w:sz="4" w:space="0" w:color="auto"/>
            </w:tcBorders>
            <w:shd w:val="clear" w:color="auto" w:fill="auto"/>
          </w:tcPr>
          <w:p w14:paraId="10B95630" w14:textId="77777777" w:rsidR="00ED332B" w:rsidRPr="002B138A" w:rsidRDefault="00ED332B" w:rsidP="005010ED">
            <w:pPr>
              <w:jc w:val="center"/>
              <w:rPr>
                <w:rFonts w:ascii="Sylfaen" w:eastAsia="Times New Roman" w:hAnsi="Sylfaen"/>
                <w:sz w:val="20"/>
                <w:szCs w:val="22"/>
                <w:lang w:val="ka-GE"/>
              </w:rPr>
            </w:pPr>
            <w:r w:rsidRPr="002B138A">
              <w:rPr>
                <w:rFonts w:ascii="Sylfaen" w:eastAsia="Times New Roman" w:hAnsi="Sylfaen"/>
                <w:sz w:val="20"/>
                <w:szCs w:val="22"/>
                <w:lang w:val="ka-GE"/>
              </w:rPr>
              <w:t>14</w:t>
            </w:r>
          </w:p>
        </w:tc>
      </w:tr>
      <w:tr w:rsidR="00ED332B" w:rsidRPr="002B138A" w14:paraId="67E7F98B" w14:textId="77777777" w:rsidTr="00A200E8">
        <w:trPr>
          <w:cantSplit/>
          <w:trHeight w:val="190"/>
        </w:trPr>
        <w:tc>
          <w:tcPr>
            <w:tcW w:w="2056" w:type="dxa"/>
            <w:tcBorders>
              <w:top w:val="single" w:sz="4" w:space="0" w:color="auto"/>
              <w:left w:val="single" w:sz="4" w:space="0" w:color="auto"/>
              <w:bottom w:val="single" w:sz="4" w:space="0" w:color="auto"/>
              <w:right w:val="single" w:sz="4" w:space="0" w:color="auto"/>
            </w:tcBorders>
            <w:shd w:val="clear" w:color="auto" w:fill="auto"/>
          </w:tcPr>
          <w:p w14:paraId="07D95EF0" w14:textId="77777777" w:rsidR="00ED332B" w:rsidRPr="002B138A" w:rsidRDefault="00ED332B" w:rsidP="005010ED">
            <w:pPr>
              <w:jc w:val="both"/>
              <w:rPr>
                <w:rFonts w:ascii="Sylfaen" w:eastAsia="Times New Roman" w:hAnsi="Sylfaen"/>
                <w:sz w:val="20"/>
                <w:szCs w:val="22"/>
                <w:lang w:val="ka-GE"/>
              </w:rPr>
            </w:pPr>
            <w:r w:rsidRPr="002B138A">
              <w:rPr>
                <w:rFonts w:ascii="Sylfaen" w:eastAsia="Times New Roman" w:hAnsi="Sylfaen"/>
                <w:sz w:val="20"/>
                <w:szCs w:val="22"/>
                <w:lang w:val="ka-GE"/>
              </w:rPr>
              <w:t>2018</w:t>
            </w:r>
          </w:p>
        </w:tc>
        <w:tc>
          <w:tcPr>
            <w:tcW w:w="450" w:type="dxa"/>
            <w:tcBorders>
              <w:top w:val="single" w:sz="4" w:space="0" w:color="auto"/>
              <w:left w:val="single" w:sz="4" w:space="0" w:color="auto"/>
              <w:bottom w:val="single" w:sz="4" w:space="0" w:color="auto"/>
              <w:right w:val="single" w:sz="4" w:space="0" w:color="auto"/>
            </w:tcBorders>
            <w:shd w:val="clear" w:color="auto" w:fill="auto"/>
          </w:tcPr>
          <w:p w14:paraId="391BDB74" w14:textId="77777777" w:rsidR="00ED332B" w:rsidRPr="002B138A" w:rsidRDefault="00ED332B" w:rsidP="005010ED">
            <w:pPr>
              <w:jc w:val="center"/>
              <w:rPr>
                <w:rFonts w:ascii="Sylfaen" w:eastAsia="Times New Roman" w:hAnsi="Sylfaen"/>
                <w:color w:val="000000"/>
                <w:sz w:val="20"/>
                <w:szCs w:val="22"/>
                <w:lang w:val="ka-GE"/>
              </w:rPr>
            </w:pPr>
            <w:r w:rsidRPr="002B138A">
              <w:rPr>
                <w:rFonts w:ascii="Sylfaen" w:eastAsia="Times New Roman" w:hAnsi="Sylfaen"/>
                <w:color w:val="000000"/>
                <w:sz w:val="20"/>
                <w:szCs w:val="22"/>
                <w:lang w:val="ka-GE"/>
              </w:rPr>
              <w:t>1</w:t>
            </w:r>
          </w:p>
        </w:tc>
        <w:tc>
          <w:tcPr>
            <w:tcW w:w="540" w:type="dxa"/>
            <w:tcBorders>
              <w:top w:val="single" w:sz="4" w:space="0" w:color="auto"/>
              <w:left w:val="single" w:sz="4" w:space="0" w:color="auto"/>
              <w:bottom w:val="single" w:sz="4" w:space="0" w:color="auto"/>
              <w:right w:val="single" w:sz="4" w:space="0" w:color="auto"/>
            </w:tcBorders>
            <w:shd w:val="clear" w:color="auto" w:fill="auto"/>
          </w:tcPr>
          <w:p w14:paraId="7CBEC8CE" w14:textId="77777777" w:rsidR="00ED332B" w:rsidRPr="002B138A" w:rsidRDefault="00ED332B" w:rsidP="005010ED">
            <w:pPr>
              <w:jc w:val="center"/>
              <w:rPr>
                <w:rFonts w:ascii="Sylfaen" w:eastAsia="Times New Roman" w:hAnsi="Sylfaen"/>
                <w:color w:val="000000"/>
                <w:sz w:val="20"/>
                <w:szCs w:val="22"/>
                <w:lang w:val="ka-GE"/>
              </w:rPr>
            </w:pPr>
            <w:r w:rsidRPr="002B138A">
              <w:rPr>
                <w:rFonts w:ascii="Sylfaen" w:eastAsia="Times New Roman" w:hAnsi="Sylfaen"/>
                <w:color w:val="000000"/>
                <w:sz w:val="20"/>
                <w:szCs w:val="22"/>
                <w:lang w:val="ka-GE"/>
              </w:rPr>
              <w:t>2</w:t>
            </w:r>
          </w:p>
        </w:tc>
        <w:tc>
          <w:tcPr>
            <w:tcW w:w="450" w:type="dxa"/>
            <w:tcBorders>
              <w:top w:val="single" w:sz="4" w:space="0" w:color="auto"/>
              <w:left w:val="single" w:sz="4" w:space="0" w:color="auto"/>
              <w:bottom w:val="single" w:sz="4" w:space="0" w:color="auto"/>
              <w:right w:val="single" w:sz="4" w:space="0" w:color="auto"/>
            </w:tcBorders>
            <w:shd w:val="clear" w:color="auto" w:fill="auto"/>
          </w:tcPr>
          <w:p w14:paraId="3E2A749B" w14:textId="77777777" w:rsidR="00ED332B" w:rsidRPr="002B138A" w:rsidRDefault="00ED332B" w:rsidP="005010ED">
            <w:pPr>
              <w:jc w:val="center"/>
              <w:rPr>
                <w:rFonts w:ascii="Sylfaen" w:eastAsia="Times New Roman" w:hAnsi="Sylfaen"/>
                <w:color w:val="000000"/>
                <w:sz w:val="20"/>
                <w:szCs w:val="22"/>
                <w:lang w:val="ka-GE"/>
              </w:rPr>
            </w:pPr>
            <w:r w:rsidRPr="002B138A">
              <w:rPr>
                <w:rFonts w:ascii="Sylfaen" w:eastAsia="Times New Roman" w:hAnsi="Sylfaen"/>
                <w:color w:val="000000"/>
                <w:sz w:val="20"/>
                <w:szCs w:val="22"/>
                <w:lang w:val="ka-GE"/>
              </w:rPr>
              <w:t>-</w:t>
            </w:r>
          </w:p>
        </w:tc>
        <w:tc>
          <w:tcPr>
            <w:tcW w:w="540" w:type="dxa"/>
            <w:tcBorders>
              <w:top w:val="single" w:sz="4" w:space="0" w:color="auto"/>
              <w:left w:val="single" w:sz="4" w:space="0" w:color="auto"/>
              <w:bottom w:val="single" w:sz="4" w:space="0" w:color="auto"/>
              <w:right w:val="single" w:sz="4" w:space="0" w:color="auto"/>
            </w:tcBorders>
            <w:shd w:val="clear" w:color="auto" w:fill="auto"/>
          </w:tcPr>
          <w:p w14:paraId="7DC83C31" w14:textId="77777777" w:rsidR="00ED332B" w:rsidRPr="002B138A" w:rsidRDefault="00ED332B" w:rsidP="005010ED">
            <w:pPr>
              <w:jc w:val="center"/>
              <w:rPr>
                <w:rFonts w:ascii="Sylfaen" w:eastAsia="Times New Roman" w:hAnsi="Sylfaen"/>
                <w:color w:val="000000"/>
                <w:sz w:val="20"/>
                <w:szCs w:val="22"/>
                <w:lang w:val="ka-GE"/>
              </w:rPr>
            </w:pPr>
            <w:r w:rsidRPr="002B138A">
              <w:rPr>
                <w:rFonts w:ascii="Sylfaen" w:eastAsia="Times New Roman" w:hAnsi="Sylfaen"/>
                <w:color w:val="000000"/>
                <w:sz w:val="20"/>
                <w:szCs w:val="22"/>
                <w:lang w:val="ka-GE"/>
              </w:rPr>
              <w:t>2</w:t>
            </w:r>
          </w:p>
        </w:tc>
        <w:tc>
          <w:tcPr>
            <w:tcW w:w="540" w:type="dxa"/>
            <w:tcBorders>
              <w:top w:val="single" w:sz="4" w:space="0" w:color="auto"/>
              <w:left w:val="single" w:sz="4" w:space="0" w:color="auto"/>
              <w:bottom w:val="single" w:sz="4" w:space="0" w:color="auto"/>
              <w:right w:val="single" w:sz="4" w:space="0" w:color="auto"/>
            </w:tcBorders>
            <w:shd w:val="clear" w:color="auto" w:fill="auto"/>
          </w:tcPr>
          <w:p w14:paraId="05BA147F" w14:textId="77777777" w:rsidR="00ED332B" w:rsidRPr="002B138A" w:rsidRDefault="00ED332B" w:rsidP="005010ED">
            <w:pPr>
              <w:jc w:val="center"/>
              <w:rPr>
                <w:rFonts w:ascii="Sylfaen" w:eastAsia="Times New Roman" w:hAnsi="Sylfaen"/>
                <w:color w:val="000000"/>
                <w:sz w:val="20"/>
                <w:szCs w:val="22"/>
                <w:lang w:val="ka-GE"/>
              </w:rPr>
            </w:pPr>
            <w:r w:rsidRPr="002B138A">
              <w:rPr>
                <w:rFonts w:ascii="Sylfaen" w:eastAsia="Times New Roman" w:hAnsi="Sylfaen"/>
                <w:color w:val="000000"/>
                <w:sz w:val="20"/>
                <w:szCs w:val="22"/>
                <w:lang w:val="ka-GE"/>
              </w:rPr>
              <w:t>1</w:t>
            </w: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4EB106CE" w14:textId="77777777" w:rsidR="00ED332B" w:rsidRPr="002B138A" w:rsidRDefault="00ED332B" w:rsidP="005010ED">
            <w:pPr>
              <w:jc w:val="center"/>
              <w:rPr>
                <w:rFonts w:ascii="Sylfaen" w:eastAsia="Times New Roman" w:hAnsi="Sylfaen"/>
                <w:color w:val="000000"/>
                <w:sz w:val="20"/>
                <w:szCs w:val="22"/>
                <w:lang w:val="ka-GE"/>
              </w:rPr>
            </w:pPr>
            <w:r w:rsidRPr="002B138A">
              <w:rPr>
                <w:rFonts w:ascii="Sylfaen" w:eastAsia="Times New Roman" w:hAnsi="Sylfaen"/>
                <w:color w:val="000000"/>
                <w:sz w:val="20"/>
                <w:szCs w:val="22"/>
                <w:lang w:val="ka-GE"/>
              </w:rPr>
              <w:t>1</w:t>
            </w:r>
          </w:p>
        </w:tc>
        <w:tc>
          <w:tcPr>
            <w:tcW w:w="540" w:type="dxa"/>
            <w:tcBorders>
              <w:top w:val="single" w:sz="4" w:space="0" w:color="auto"/>
              <w:left w:val="single" w:sz="4" w:space="0" w:color="auto"/>
              <w:bottom w:val="single" w:sz="4" w:space="0" w:color="auto"/>
              <w:right w:val="single" w:sz="4" w:space="0" w:color="auto"/>
            </w:tcBorders>
            <w:shd w:val="clear" w:color="auto" w:fill="auto"/>
          </w:tcPr>
          <w:p w14:paraId="785EEF4A" w14:textId="77777777" w:rsidR="00ED332B" w:rsidRPr="002B138A" w:rsidRDefault="00ED332B" w:rsidP="005010ED">
            <w:pPr>
              <w:jc w:val="center"/>
              <w:rPr>
                <w:rFonts w:ascii="Sylfaen" w:eastAsia="Times New Roman" w:hAnsi="Sylfaen"/>
                <w:color w:val="000000"/>
                <w:sz w:val="20"/>
                <w:szCs w:val="22"/>
                <w:lang w:val="ka-GE"/>
              </w:rPr>
            </w:pPr>
            <w:r w:rsidRPr="002B138A">
              <w:rPr>
                <w:rFonts w:ascii="Sylfaen" w:eastAsia="Times New Roman" w:hAnsi="Sylfaen"/>
                <w:color w:val="000000"/>
                <w:sz w:val="20"/>
                <w:szCs w:val="22"/>
                <w:lang w:val="ka-GE"/>
              </w:rPr>
              <w:t>-</w:t>
            </w:r>
          </w:p>
        </w:tc>
        <w:tc>
          <w:tcPr>
            <w:tcW w:w="450" w:type="dxa"/>
            <w:tcBorders>
              <w:top w:val="single" w:sz="4" w:space="0" w:color="auto"/>
              <w:left w:val="single" w:sz="4" w:space="0" w:color="auto"/>
              <w:bottom w:val="single" w:sz="4" w:space="0" w:color="auto"/>
              <w:right w:val="single" w:sz="4" w:space="0" w:color="auto"/>
            </w:tcBorders>
            <w:shd w:val="clear" w:color="auto" w:fill="auto"/>
          </w:tcPr>
          <w:p w14:paraId="6D0EDDA5" w14:textId="77777777" w:rsidR="00ED332B" w:rsidRPr="002B138A" w:rsidRDefault="00ED332B" w:rsidP="005010ED">
            <w:pPr>
              <w:jc w:val="center"/>
              <w:rPr>
                <w:rFonts w:ascii="Sylfaen" w:eastAsia="Times New Roman" w:hAnsi="Sylfaen"/>
                <w:color w:val="000000"/>
                <w:sz w:val="20"/>
                <w:szCs w:val="22"/>
                <w:lang w:val="ka-GE"/>
              </w:rPr>
            </w:pPr>
            <w:r w:rsidRPr="002B138A">
              <w:rPr>
                <w:rFonts w:ascii="Sylfaen" w:eastAsia="Times New Roman" w:hAnsi="Sylfaen"/>
                <w:color w:val="000000"/>
                <w:sz w:val="20"/>
                <w:szCs w:val="22"/>
                <w:lang w:val="ka-GE"/>
              </w:rPr>
              <w:t>-</w:t>
            </w:r>
          </w:p>
        </w:tc>
        <w:tc>
          <w:tcPr>
            <w:tcW w:w="540" w:type="dxa"/>
            <w:tcBorders>
              <w:top w:val="single" w:sz="4" w:space="0" w:color="auto"/>
              <w:left w:val="single" w:sz="4" w:space="0" w:color="auto"/>
              <w:bottom w:val="single" w:sz="4" w:space="0" w:color="auto"/>
              <w:right w:val="single" w:sz="4" w:space="0" w:color="auto"/>
            </w:tcBorders>
            <w:shd w:val="clear" w:color="auto" w:fill="auto"/>
          </w:tcPr>
          <w:p w14:paraId="6E59F534" w14:textId="77777777" w:rsidR="00ED332B" w:rsidRPr="002B138A" w:rsidRDefault="00ED332B" w:rsidP="005010ED">
            <w:pPr>
              <w:jc w:val="center"/>
              <w:rPr>
                <w:rFonts w:ascii="Sylfaen" w:eastAsia="Times New Roman" w:hAnsi="Sylfaen"/>
                <w:color w:val="000000"/>
                <w:sz w:val="20"/>
                <w:szCs w:val="22"/>
                <w:lang w:val="ka-GE"/>
              </w:rPr>
            </w:pPr>
            <w:r w:rsidRPr="002B138A">
              <w:rPr>
                <w:rFonts w:ascii="Sylfaen" w:eastAsia="Times New Roman" w:hAnsi="Sylfaen"/>
                <w:color w:val="000000"/>
                <w:sz w:val="20"/>
                <w:szCs w:val="22"/>
                <w:lang w:val="ka-GE"/>
              </w:rPr>
              <w:t>-</w:t>
            </w:r>
          </w:p>
        </w:tc>
        <w:tc>
          <w:tcPr>
            <w:tcW w:w="450" w:type="dxa"/>
            <w:tcBorders>
              <w:top w:val="single" w:sz="4" w:space="0" w:color="auto"/>
              <w:left w:val="single" w:sz="4" w:space="0" w:color="auto"/>
              <w:bottom w:val="single" w:sz="4" w:space="0" w:color="auto"/>
              <w:right w:val="single" w:sz="4" w:space="0" w:color="auto"/>
            </w:tcBorders>
            <w:shd w:val="clear" w:color="auto" w:fill="auto"/>
          </w:tcPr>
          <w:p w14:paraId="0C20CC3F" w14:textId="77777777" w:rsidR="00ED332B" w:rsidRPr="002B138A" w:rsidRDefault="00ED332B" w:rsidP="005010ED">
            <w:pPr>
              <w:jc w:val="center"/>
              <w:rPr>
                <w:rFonts w:ascii="Sylfaen" w:eastAsia="Times New Roman" w:hAnsi="Sylfaen"/>
                <w:sz w:val="20"/>
                <w:szCs w:val="22"/>
                <w:lang w:val="ka-GE"/>
              </w:rPr>
            </w:pPr>
            <w:r w:rsidRPr="002B138A">
              <w:rPr>
                <w:rFonts w:ascii="Sylfaen" w:eastAsia="Times New Roman" w:hAnsi="Sylfaen"/>
                <w:sz w:val="20"/>
                <w:szCs w:val="22"/>
                <w:lang w:val="ka-GE"/>
              </w:rPr>
              <w:t>-</w:t>
            </w: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61484635" w14:textId="77777777" w:rsidR="00ED332B" w:rsidRPr="002B138A" w:rsidRDefault="00ED332B" w:rsidP="005010ED">
            <w:pPr>
              <w:jc w:val="center"/>
              <w:rPr>
                <w:rFonts w:ascii="Sylfaen" w:eastAsia="Times New Roman" w:hAnsi="Sylfaen"/>
                <w:sz w:val="20"/>
                <w:szCs w:val="22"/>
                <w:lang w:val="ka-GE"/>
              </w:rPr>
            </w:pPr>
            <w:r w:rsidRPr="002B138A">
              <w:rPr>
                <w:rFonts w:ascii="Sylfaen" w:eastAsia="Times New Roman" w:hAnsi="Sylfaen"/>
                <w:sz w:val="20"/>
                <w:szCs w:val="22"/>
                <w:lang w:val="ka-GE"/>
              </w:rPr>
              <w:t>1</w:t>
            </w:r>
          </w:p>
        </w:tc>
        <w:tc>
          <w:tcPr>
            <w:tcW w:w="540" w:type="dxa"/>
            <w:tcBorders>
              <w:top w:val="single" w:sz="4" w:space="0" w:color="auto"/>
              <w:left w:val="single" w:sz="4" w:space="0" w:color="auto"/>
              <w:bottom w:val="single" w:sz="4" w:space="0" w:color="auto"/>
              <w:right w:val="single" w:sz="4" w:space="0" w:color="auto"/>
            </w:tcBorders>
            <w:shd w:val="clear" w:color="auto" w:fill="auto"/>
          </w:tcPr>
          <w:p w14:paraId="2CBA375F" w14:textId="77777777" w:rsidR="00ED332B" w:rsidRPr="002B138A" w:rsidRDefault="00ED332B" w:rsidP="005010ED">
            <w:pPr>
              <w:jc w:val="center"/>
              <w:rPr>
                <w:rFonts w:ascii="Sylfaen" w:eastAsia="Times New Roman" w:hAnsi="Sylfaen"/>
                <w:sz w:val="20"/>
                <w:szCs w:val="22"/>
                <w:lang w:val="ka-GE"/>
              </w:rPr>
            </w:pPr>
            <w:r w:rsidRPr="002B138A">
              <w:rPr>
                <w:rFonts w:ascii="Sylfaen" w:eastAsia="Times New Roman" w:hAnsi="Sylfaen"/>
                <w:sz w:val="20"/>
                <w:szCs w:val="22"/>
                <w:lang w:val="ka-GE"/>
              </w:rPr>
              <w:t>-</w:t>
            </w: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7EEB025D" w14:textId="77777777" w:rsidR="00ED332B" w:rsidRPr="002B138A" w:rsidRDefault="00ED332B" w:rsidP="005010ED">
            <w:pPr>
              <w:jc w:val="center"/>
              <w:rPr>
                <w:rFonts w:ascii="Sylfaen" w:eastAsia="Times New Roman" w:hAnsi="Sylfaen"/>
                <w:sz w:val="20"/>
                <w:szCs w:val="22"/>
                <w:lang w:val="ka-GE"/>
              </w:rPr>
            </w:pPr>
            <w:r w:rsidRPr="002B138A">
              <w:rPr>
                <w:rFonts w:ascii="Sylfaen" w:eastAsia="Times New Roman" w:hAnsi="Sylfaen"/>
                <w:sz w:val="20"/>
                <w:szCs w:val="22"/>
                <w:lang w:val="ka-GE"/>
              </w:rPr>
              <w:t>-</w:t>
            </w:r>
          </w:p>
        </w:tc>
        <w:tc>
          <w:tcPr>
            <w:tcW w:w="540" w:type="dxa"/>
            <w:tcBorders>
              <w:top w:val="single" w:sz="4" w:space="0" w:color="auto"/>
              <w:left w:val="single" w:sz="4" w:space="0" w:color="auto"/>
              <w:bottom w:val="single" w:sz="4" w:space="0" w:color="auto"/>
              <w:right w:val="single" w:sz="4" w:space="0" w:color="auto"/>
            </w:tcBorders>
            <w:shd w:val="clear" w:color="auto" w:fill="auto"/>
          </w:tcPr>
          <w:p w14:paraId="18C6953C" w14:textId="77777777" w:rsidR="00ED332B" w:rsidRPr="002B138A" w:rsidRDefault="00ED332B" w:rsidP="005010ED">
            <w:pPr>
              <w:jc w:val="center"/>
              <w:rPr>
                <w:rFonts w:ascii="Sylfaen" w:eastAsia="Times New Roman" w:hAnsi="Sylfaen"/>
                <w:sz w:val="20"/>
                <w:szCs w:val="22"/>
                <w:lang w:val="ka-GE"/>
              </w:rPr>
            </w:pPr>
            <w:r w:rsidRPr="002B138A">
              <w:rPr>
                <w:rFonts w:ascii="Sylfaen" w:eastAsia="Times New Roman" w:hAnsi="Sylfaen"/>
                <w:sz w:val="20"/>
                <w:szCs w:val="22"/>
                <w:lang w:val="ka-GE"/>
              </w:rPr>
              <w:t>-</w:t>
            </w:r>
          </w:p>
        </w:tc>
        <w:tc>
          <w:tcPr>
            <w:tcW w:w="450" w:type="dxa"/>
            <w:tcBorders>
              <w:top w:val="single" w:sz="4" w:space="0" w:color="auto"/>
              <w:left w:val="single" w:sz="4" w:space="0" w:color="auto"/>
              <w:bottom w:val="single" w:sz="4" w:space="0" w:color="auto"/>
              <w:right w:val="single" w:sz="4" w:space="0" w:color="auto"/>
            </w:tcBorders>
            <w:shd w:val="clear" w:color="auto" w:fill="auto"/>
          </w:tcPr>
          <w:p w14:paraId="1557E48F" w14:textId="77777777" w:rsidR="00ED332B" w:rsidRPr="002B138A" w:rsidRDefault="00ED332B" w:rsidP="005010ED">
            <w:pPr>
              <w:jc w:val="center"/>
              <w:rPr>
                <w:rFonts w:ascii="Sylfaen" w:eastAsia="Times New Roman" w:hAnsi="Sylfaen"/>
                <w:sz w:val="20"/>
                <w:szCs w:val="22"/>
                <w:lang w:val="ka-GE"/>
              </w:rPr>
            </w:pPr>
            <w:r w:rsidRPr="002B138A">
              <w:rPr>
                <w:rFonts w:ascii="Sylfaen" w:eastAsia="Times New Roman" w:hAnsi="Sylfaen"/>
                <w:sz w:val="20"/>
                <w:szCs w:val="22"/>
                <w:lang w:val="ka-GE"/>
              </w:rPr>
              <w:t>-</w:t>
            </w:r>
          </w:p>
        </w:tc>
      </w:tr>
      <w:tr w:rsidR="00ED332B" w:rsidRPr="002B138A" w14:paraId="755E0346" w14:textId="77777777" w:rsidTr="00A200E8">
        <w:trPr>
          <w:cantSplit/>
          <w:trHeight w:val="287"/>
        </w:trPr>
        <w:tc>
          <w:tcPr>
            <w:tcW w:w="2056" w:type="dxa"/>
            <w:tcBorders>
              <w:top w:val="single" w:sz="4" w:space="0" w:color="auto"/>
              <w:left w:val="single" w:sz="4" w:space="0" w:color="auto"/>
              <w:bottom w:val="single" w:sz="4" w:space="0" w:color="auto"/>
              <w:right w:val="single" w:sz="4" w:space="0" w:color="auto"/>
            </w:tcBorders>
            <w:shd w:val="clear" w:color="auto" w:fill="auto"/>
          </w:tcPr>
          <w:p w14:paraId="495D4128" w14:textId="77777777" w:rsidR="00ED332B" w:rsidRPr="002B138A" w:rsidRDefault="00ED332B" w:rsidP="005010ED">
            <w:pPr>
              <w:jc w:val="both"/>
              <w:rPr>
                <w:rFonts w:ascii="Sylfaen" w:eastAsia="Times New Roman" w:hAnsi="Sylfaen"/>
                <w:sz w:val="20"/>
                <w:szCs w:val="22"/>
              </w:rPr>
            </w:pPr>
            <w:r w:rsidRPr="002B138A">
              <w:rPr>
                <w:rFonts w:ascii="Sylfaen" w:eastAsia="Times New Roman" w:hAnsi="Sylfaen"/>
                <w:sz w:val="20"/>
                <w:szCs w:val="22"/>
              </w:rPr>
              <w:t>2017</w:t>
            </w:r>
          </w:p>
        </w:tc>
        <w:tc>
          <w:tcPr>
            <w:tcW w:w="450" w:type="dxa"/>
            <w:tcBorders>
              <w:top w:val="single" w:sz="4" w:space="0" w:color="auto"/>
              <w:left w:val="single" w:sz="4" w:space="0" w:color="auto"/>
              <w:bottom w:val="single" w:sz="4" w:space="0" w:color="auto"/>
              <w:right w:val="single" w:sz="4" w:space="0" w:color="auto"/>
            </w:tcBorders>
            <w:shd w:val="clear" w:color="auto" w:fill="auto"/>
          </w:tcPr>
          <w:p w14:paraId="19997872" w14:textId="77777777" w:rsidR="00ED332B" w:rsidRPr="002B138A" w:rsidRDefault="00ED332B" w:rsidP="005010ED">
            <w:pPr>
              <w:jc w:val="center"/>
              <w:rPr>
                <w:rFonts w:ascii="Sylfaen" w:eastAsia="Times New Roman" w:hAnsi="Sylfaen"/>
                <w:color w:val="000000"/>
                <w:sz w:val="20"/>
                <w:szCs w:val="22"/>
              </w:rPr>
            </w:pPr>
            <w:r w:rsidRPr="002B138A">
              <w:rPr>
                <w:rFonts w:ascii="Sylfaen" w:eastAsia="Times New Roman" w:hAnsi="Sylfaen"/>
                <w:color w:val="000000"/>
                <w:sz w:val="20"/>
                <w:szCs w:val="22"/>
              </w:rPr>
              <w:t>-</w:t>
            </w:r>
          </w:p>
        </w:tc>
        <w:tc>
          <w:tcPr>
            <w:tcW w:w="540" w:type="dxa"/>
            <w:tcBorders>
              <w:top w:val="single" w:sz="4" w:space="0" w:color="auto"/>
              <w:left w:val="single" w:sz="4" w:space="0" w:color="auto"/>
              <w:bottom w:val="single" w:sz="4" w:space="0" w:color="auto"/>
              <w:right w:val="single" w:sz="4" w:space="0" w:color="auto"/>
            </w:tcBorders>
            <w:shd w:val="clear" w:color="auto" w:fill="auto"/>
          </w:tcPr>
          <w:p w14:paraId="2FAE69E2" w14:textId="77777777" w:rsidR="00ED332B" w:rsidRPr="002B138A" w:rsidRDefault="00ED332B" w:rsidP="005010ED">
            <w:pPr>
              <w:jc w:val="center"/>
              <w:rPr>
                <w:rFonts w:ascii="Sylfaen" w:eastAsia="Times New Roman" w:hAnsi="Sylfaen"/>
                <w:color w:val="000000"/>
                <w:sz w:val="20"/>
                <w:szCs w:val="22"/>
              </w:rPr>
            </w:pPr>
            <w:r w:rsidRPr="002B138A">
              <w:rPr>
                <w:rFonts w:ascii="Sylfaen" w:eastAsia="Times New Roman" w:hAnsi="Sylfaen"/>
                <w:color w:val="000000"/>
                <w:sz w:val="20"/>
                <w:szCs w:val="22"/>
              </w:rPr>
              <w:t>1</w:t>
            </w:r>
          </w:p>
        </w:tc>
        <w:tc>
          <w:tcPr>
            <w:tcW w:w="450" w:type="dxa"/>
            <w:tcBorders>
              <w:top w:val="single" w:sz="4" w:space="0" w:color="auto"/>
              <w:left w:val="single" w:sz="4" w:space="0" w:color="auto"/>
              <w:bottom w:val="single" w:sz="4" w:space="0" w:color="auto"/>
              <w:right w:val="single" w:sz="4" w:space="0" w:color="auto"/>
            </w:tcBorders>
            <w:shd w:val="clear" w:color="auto" w:fill="auto"/>
          </w:tcPr>
          <w:p w14:paraId="5120CCFB" w14:textId="77777777" w:rsidR="00ED332B" w:rsidRPr="002B138A" w:rsidRDefault="00ED332B" w:rsidP="005010ED">
            <w:pPr>
              <w:jc w:val="center"/>
              <w:rPr>
                <w:rFonts w:ascii="Sylfaen" w:eastAsia="Times New Roman" w:hAnsi="Sylfaen"/>
                <w:color w:val="000000"/>
                <w:sz w:val="20"/>
                <w:szCs w:val="22"/>
              </w:rPr>
            </w:pPr>
            <w:r w:rsidRPr="002B138A">
              <w:rPr>
                <w:rFonts w:ascii="Sylfaen" w:eastAsia="Times New Roman" w:hAnsi="Sylfaen"/>
                <w:color w:val="000000"/>
                <w:sz w:val="20"/>
                <w:szCs w:val="22"/>
              </w:rPr>
              <w:t>4</w:t>
            </w:r>
          </w:p>
        </w:tc>
        <w:tc>
          <w:tcPr>
            <w:tcW w:w="540" w:type="dxa"/>
            <w:tcBorders>
              <w:top w:val="single" w:sz="4" w:space="0" w:color="auto"/>
              <w:left w:val="single" w:sz="4" w:space="0" w:color="auto"/>
              <w:bottom w:val="single" w:sz="4" w:space="0" w:color="auto"/>
              <w:right w:val="single" w:sz="4" w:space="0" w:color="auto"/>
            </w:tcBorders>
            <w:shd w:val="clear" w:color="auto" w:fill="auto"/>
          </w:tcPr>
          <w:p w14:paraId="726496C4" w14:textId="77777777" w:rsidR="00ED332B" w:rsidRPr="002B138A" w:rsidRDefault="00ED332B" w:rsidP="005010ED">
            <w:pPr>
              <w:jc w:val="center"/>
              <w:rPr>
                <w:rFonts w:ascii="Sylfaen" w:eastAsia="Times New Roman" w:hAnsi="Sylfaen"/>
                <w:color w:val="000000"/>
                <w:sz w:val="20"/>
                <w:szCs w:val="22"/>
              </w:rPr>
            </w:pPr>
            <w:r w:rsidRPr="002B138A">
              <w:rPr>
                <w:rFonts w:ascii="Sylfaen" w:eastAsia="Times New Roman" w:hAnsi="Sylfaen"/>
                <w:color w:val="000000"/>
                <w:sz w:val="20"/>
                <w:szCs w:val="22"/>
              </w:rPr>
              <w:t>-</w:t>
            </w:r>
          </w:p>
        </w:tc>
        <w:tc>
          <w:tcPr>
            <w:tcW w:w="540" w:type="dxa"/>
            <w:tcBorders>
              <w:top w:val="single" w:sz="4" w:space="0" w:color="auto"/>
              <w:left w:val="single" w:sz="4" w:space="0" w:color="auto"/>
              <w:bottom w:val="single" w:sz="4" w:space="0" w:color="auto"/>
              <w:right w:val="single" w:sz="4" w:space="0" w:color="auto"/>
            </w:tcBorders>
            <w:shd w:val="clear" w:color="auto" w:fill="auto"/>
          </w:tcPr>
          <w:p w14:paraId="17F8D863" w14:textId="77777777" w:rsidR="00ED332B" w:rsidRPr="002B138A" w:rsidRDefault="00ED332B" w:rsidP="005010ED">
            <w:pPr>
              <w:jc w:val="center"/>
              <w:rPr>
                <w:rFonts w:ascii="Sylfaen" w:eastAsia="Times New Roman" w:hAnsi="Sylfaen"/>
                <w:color w:val="000000"/>
                <w:sz w:val="20"/>
                <w:szCs w:val="22"/>
              </w:rPr>
            </w:pPr>
            <w:r w:rsidRPr="002B138A">
              <w:rPr>
                <w:rFonts w:ascii="Sylfaen" w:eastAsia="Times New Roman" w:hAnsi="Sylfaen"/>
                <w:color w:val="000000"/>
                <w:sz w:val="20"/>
                <w:szCs w:val="22"/>
              </w:rPr>
              <w:t>4</w:t>
            </w: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4092191E" w14:textId="77777777" w:rsidR="00ED332B" w:rsidRPr="002B138A" w:rsidRDefault="00ED332B" w:rsidP="005010ED">
            <w:pPr>
              <w:jc w:val="center"/>
              <w:rPr>
                <w:rFonts w:ascii="Sylfaen" w:eastAsia="Times New Roman" w:hAnsi="Sylfaen"/>
                <w:color w:val="000000"/>
                <w:sz w:val="20"/>
                <w:szCs w:val="22"/>
              </w:rPr>
            </w:pPr>
            <w:r w:rsidRPr="002B138A">
              <w:rPr>
                <w:rFonts w:ascii="Sylfaen" w:eastAsia="Times New Roman" w:hAnsi="Sylfaen"/>
                <w:color w:val="000000"/>
                <w:sz w:val="20"/>
                <w:szCs w:val="22"/>
              </w:rPr>
              <w:t>2</w:t>
            </w:r>
          </w:p>
        </w:tc>
        <w:tc>
          <w:tcPr>
            <w:tcW w:w="540" w:type="dxa"/>
            <w:tcBorders>
              <w:top w:val="single" w:sz="4" w:space="0" w:color="auto"/>
              <w:left w:val="single" w:sz="4" w:space="0" w:color="auto"/>
              <w:bottom w:val="single" w:sz="4" w:space="0" w:color="auto"/>
              <w:right w:val="single" w:sz="4" w:space="0" w:color="auto"/>
            </w:tcBorders>
            <w:shd w:val="clear" w:color="auto" w:fill="auto"/>
          </w:tcPr>
          <w:p w14:paraId="3FDA74DB" w14:textId="77777777" w:rsidR="00ED332B" w:rsidRPr="002B138A" w:rsidRDefault="00ED332B" w:rsidP="005010ED">
            <w:pPr>
              <w:jc w:val="center"/>
              <w:rPr>
                <w:rFonts w:ascii="Sylfaen" w:eastAsia="Times New Roman" w:hAnsi="Sylfaen"/>
                <w:color w:val="000000"/>
                <w:sz w:val="20"/>
                <w:szCs w:val="22"/>
              </w:rPr>
            </w:pPr>
            <w:r w:rsidRPr="002B138A">
              <w:rPr>
                <w:rFonts w:ascii="Sylfaen" w:eastAsia="Times New Roman" w:hAnsi="Sylfaen"/>
                <w:color w:val="000000"/>
                <w:sz w:val="20"/>
                <w:szCs w:val="22"/>
              </w:rPr>
              <w:t>-</w:t>
            </w:r>
          </w:p>
        </w:tc>
        <w:tc>
          <w:tcPr>
            <w:tcW w:w="450" w:type="dxa"/>
            <w:tcBorders>
              <w:top w:val="single" w:sz="4" w:space="0" w:color="auto"/>
              <w:left w:val="single" w:sz="4" w:space="0" w:color="auto"/>
              <w:bottom w:val="single" w:sz="4" w:space="0" w:color="auto"/>
              <w:right w:val="single" w:sz="4" w:space="0" w:color="auto"/>
            </w:tcBorders>
            <w:shd w:val="clear" w:color="auto" w:fill="auto"/>
          </w:tcPr>
          <w:p w14:paraId="3AC1D10C" w14:textId="77777777" w:rsidR="00ED332B" w:rsidRPr="002B138A" w:rsidRDefault="00ED332B" w:rsidP="005010ED">
            <w:pPr>
              <w:jc w:val="center"/>
              <w:rPr>
                <w:rFonts w:ascii="Sylfaen" w:eastAsia="Times New Roman" w:hAnsi="Sylfaen"/>
                <w:color w:val="000000"/>
                <w:sz w:val="20"/>
                <w:szCs w:val="22"/>
              </w:rPr>
            </w:pPr>
            <w:r w:rsidRPr="002B138A">
              <w:rPr>
                <w:rFonts w:ascii="Sylfaen" w:eastAsia="Times New Roman" w:hAnsi="Sylfaen"/>
                <w:color w:val="000000"/>
                <w:sz w:val="20"/>
                <w:szCs w:val="22"/>
              </w:rPr>
              <w:t>1</w:t>
            </w:r>
          </w:p>
        </w:tc>
        <w:tc>
          <w:tcPr>
            <w:tcW w:w="540" w:type="dxa"/>
            <w:tcBorders>
              <w:top w:val="single" w:sz="4" w:space="0" w:color="auto"/>
              <w:left w:val="single" w:sz="4" w:space="0" w:color="auto"/>
              <w:bottom w:val="single" w:sz="4" w:space="0" w:color="auto"/>
              <w:right w:val="single" w:sz="4" w:space="0" w:color="auto"/>
            </w:tcBorders>
            <w:shd w:val="clear" w:color="auto" w:fill="auto"/>
          </w:tcPr>
          <w:p w14:paraId="387D8AE2" w14:textId="77777777" w:rsidR="00ED332B" w:rsidRPr="002B138A" w:rsidRDefault="00ED332B" w:rsidP="005010ED">
            <w:pPr>
              <w:jc w:val="center"/>
              <w:rPr>
                <w:rFonts w:ascii="Sylfaen" w:eastAsia="Times New Roman" w:hAnsi="Sylfaen"/>
                <w:color w:val="000000"/>
                <w:sz w:val="20"/>
                <w:szCs w:val="22"/>
              </w:rPr>
            </w:pPr>
            <w:r w:rsidRPr="002B138A">
              <w:rPr>
                <w:rFonts w:ascii="Sylfaen" w:eastAsia="Times New Roman" w:hAnsi="Sylfaen"/>
                <w:color w:val="000000"/>
                <w:sz w:val="20"/>
                <w:szCs w:val="22"/>
              </w:rPr>
              <w:t>1</w:t>
            </w:r>
          </w:p>
        </w:tc>
        <w:tc>
          <w:tcPr>
            <w:tcW w:w="450" w:type="dxa"/>
            <w:tcBorders>
              <w:top w:val="single" w:sz="4" w:space="0" w:color="auto"/>
              <w:left w:val="single" w:sz="4" w:space="0" w:color="auto"/>
              <w:bottom w:val="single" w:sz="4" w:space="0" w:color="auto"/>
              <w:right w:val="single" w:sz="4" w:space="0" w:color="auto"/>
            </w:tcBorders>
            <w:shd w:val="clear" w:color="auto" w:fill="auto"/>
          </w:tcPr>
          <w:p w14:paraId="4345CB8E" w14:textId="77777777" w:rsidR="00ED332B" w:rsidRPr="002B138A" w:rsidRDefault="00ED332B" w:rsidP="005010ED">
            <w:pPr>
              <w:jc w:val="center"/>
              <w:rPr>
                <w:rFonts w:ascii="Sylfaen" w:eastAsia="Times New Roman" w:hAnsi="Sylfaen"/>
                <w:sz w:val="20"/>
                <w:szCs w:val="22"/>
              </w:rPr>
            </w:pPr>
            <w:r w:rsidRPr="002B138A">
              <w:rPr>
                <w:rFonts w:ascii="Sylfaen" w:eastAsia="Times New Roman" w:hAnsi="Sylfaen"/>
                <w:sz w:val="20"/>
                <w:szCs w:val="22"/>
              </w:rPr>
              <w:t>-</w:t>
            </w: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679EDD0D" w14:textId="77777777" w:rsidR="00ED332B" w:rsidRPr="002B138A" w:rsidRDefault="00ED332B" w:rsidP="005010ED">
            <w:pPr>
              <w:jc w:val="center"/>
              <w:rPr>
                <w:rFonts w:ascii="Sylfaen" w:eastAsia="Times New Roman" w:hAnsi="Sylfaen"/>
                <w:sz w:val="20"/>
                <w:szCs w:val="22"/>
              </w:rPr>
            </w:pPr>
            <w:r w:rsidRPr="002B138A">
              <w:rPr>
                <w:rFonts w:ascii="Sylfaen" w:eastAsia="Times New Roman" w:hAnsi="Sylfaen"/>
                <w:sz w:val="20"/>
                <w:szCs w:val="22"/>
              </w:rPr>
              <w:t>-</w:t>
            </w:r>
          </w:p>
        </w:tc>
        <w:tc>
          <w:tcPr>
            <w:tcW w:w="540" w:type="dxa"/>
            <w:tcBorders>
              <w:top w:val="single" w:sz="4" w:space="0" w:color="auto"/>
              <w:left w:val="single" w:sz="4" w:space="0" w:color="auto"/>
              <w:bottom w:val="single" w:sz="4" w:space="0" w:color="auto"/>
              <w:right w:val="single" w:sz="4" w:space="0" w:color="auto"/>
            </w:tcBorders>
            <w:shd w:val="clear" w:color="auto" w:fill="auto"/>
          </w:tcPr>
          <w:p w14:paraId="54932D17" w14:textId="77777777" w:rsidR="00ED332B" w:rsidRPr="002B138A" w:rsidRDefault="00ED332B" w:rsidP="005010ED">
            <w:pPr>
              <w:jc w:val="center"/>
              <w:rPr>
                <w:rFonts w:ascii="Sylfaen" w:eastAsia="Times New Roman" w:hAnsi="Sylfaen"/>
                <w:sz w:val="20"/>
                <w:szCs w:val="22"/>
              </w:rPr>
            </w:pPr>
            <w:r w:rsidRPr="002B138A">
              <w:rPr>
                <w:rFonts w:ascii="Sylfaen" w:eastAsia="Times New Roman" w:hAnsi="Sylfaen"/>
                <w:sz w:val="20"/>
                <w:szCs w:val="22"/>
              </w:rPr>
              <w:t>-</w:t>
            </w:r>
          </w:p>
        </w:tc>
        <w:tc>
          <w:tcPr>
            <w:tcW w:w="630" w:type="dxa"/>
            <w:tcBorders>
              <w:top w:val="single" w:sz="4" w:space="0" w:color="auto"/>
              <w:left w:val="single" w:sz="4" w:space="0" w:color="auto"/>
              <w:bottom w:val="single" w:sz="4" w:space="0" w:color="auto"/>
              <w:right w:val="single" w:sz="4" w:space="0" w:color="auto"/>
            </w:tcBorders>
            <w:shd w:val="clear" w:color="auto" w:fill="auto"/>
          </w:tcPr>
          <w:p w14:paraId="2D359E61" w14:textId="77777777" w:rsidR="00ED332B" w:rsidRPr="002B138A" w:rsidRDefault="00ED332B" w:rsidP="005010ED">
            <w:pPr>
              <w:jc w:val="center"/>
              <w:rPr>
                <w:rFonts w:ascii="Sylfaen" w:eastAsia="Times New Roman" w:hAnsi="Sylfaen"/>
                <w:sz w:val="20"/>
                <w:szCs w:val="22"/>
              </w:rPr>
            </w:pPr>
            <w:r w:rsidRPr="002B138A">
              <w:rPr>
                <w:rFonts w:ascii="Sylfaen" w:eastAsia="Times New Roman" w:hAnsi="Sylfaen"/>
                <w:sz w:val="20"/>
                <w:szCs w:val="22"/>
              </w:rPr>
              <w:t>-</w:t>
            </w:r>
          </w:p>
        </w:tc>
        <w:tc>
          <w:tcPr>
            <w:tcW w:w="540" w:type="dxa"/>
            <w:tcBorders>
              <w:top w:val="single" w:sz="4" w:space="0" w:color="auto"/>
              <w:left w:val="single" w:sz="4" w:space="0" w:color="auto"/>
              <w:bottom w:val="single" w:sz="4" w:space="0" w:color="auto"/>
              <w:right w:val="single" w:sz="4" w:space="0" w:color="auto"/>
            </w:tcBorders>
            <w:shd w:val="clear" w:color="auto" w:fill="auto"/>
          </w:tcPr>
          <w:p w14:paraId="7D09AC9A" w14:textId="77777777" w:rsidR="00ED332B" w:rsidRPr="002B138A" w:rsidRDefault="00ED332B" w:rsidP="005010ED">
            <w:pPr>
              <w:jc w:val="center"/>
              <w:rPr>
                <w:rFonts w:ascii="Sylfaen" w:eastAsia="Times New Roman" w:hAnsi="Sylfaen"/>
                <w:sz w:val="20"/>
                <w:szCs w:val="22"/>
              </w:rPr>
            </w:pPr>
            <w:r w:rsidRPr="002B138A">
              <w:rPr>
                <w:rFonts w:ascii="Sylfaen" w:eastAsia="Times New Roman" w:hAnsi="Sylfaen"/>
                <w:sz w:val="20"/>
                <w:szCs w:val="22"/>
              </w:rPr>
              <w:t>-</w:t>
            </w:r>
          </w:p>
        </w:tc>
        <w:tc>
          <w:tcPr>
            <w:tcW w:w="450" w:type="dxa"/>
            <w:tcBorders>
              <w:top w:val="single" w:sz="4" w:space="0" w:color="auto"/>
              <w:left w:val="single" w:sz="4" w:space="0" w:color="auto"/>
              <w:bottom w:val="single" w:sz="4" w:space="0" w:color="auto"/>
              <w:right w:val="single" w:sz="4" w:space="0" w:color="auto"/>
            </w:tcBorders>
            <w:shd w:val="clear" w:color="auto" w:fill="auto"/>
          </w:tcPr>
          <w:p w14:paraId="772F8714" w14:textId="77777777" w:rsidR="00ED332B" w:rsidRPr="002B138A" w:rsidRDefault="00ED332B" w:rsidP="005010ED">
            <w:pPr>
              <w:jc w:val="center"/>
              <w:rPr>
                <w:rFonts w:ascii="Sylfaen" w:eastAsia="Times New Roman" w:hAnsi="Sylfaen"/>
                <w:sz w:val="20"/>
                <w:szCs w:val="22"/>
              </w:rPr>
            </w:pPr>
            <w:r w:rsidRPr="002B138A">
              <w:rPr>
                <w:rFonts w:ascii="Sylfaen" w:eastAsia="Times New Roman" w:hAnsi="Sylfaen"/>
                <w:sz w:val="20"/>
                <w:szCs w:val="22"/>
              </w:rPr>
              <w:t>-</w:t>
            </w:r>
          </w:p>
        </w:tc>
      </w:tr>
    </w:tbl>
    <w:p w14:paraId="32B07BC2" w14:textId="77777777" w:rsidR="00ED332B" w:rsidRPr="009F69C1" w:rsidRDefault="00ED332B" w:rsidP="00ED332B">
      <w:pPr>
        <w:rPr>
          <w:rFonts w:ascii="AcadNusx" w:eastAsia="Times New Roman" w:hAnsi="AcadNusx"/>
          <w:sz w:val="22"/>
          <w:szCs w:val="22"/>
        </w:rPr>
      </w:pPr>
    </w:p>
    <w:p w14:paraId="0BC4663E" w14:textId="19EF1747" w:rsidR="00ED332B" w:rsidRPr="009F69C1" w:rsidRDefault="00ED332B" w:rsidP="00ED332B">
      <w:pPr>
        <w:tabs>
          <w:tab w:val="left" w:pos="0"/>
        </w:tabs>
        <w:jc w:val="both"/>
        <w:rPr>
          <w:rFonts w:ascii="Sylfaen" w:eastAsia="Times New Roman" w:hAnsi="Sylfaen" w:cs="AcadNusx"/>
          <w:b/>
          <w:sz w:val="22"/>
          <w:szCs w:val="22"/>
          <w:lang w:val="ka-GE"/>
        </w:rPr>
      </w:pPr>
      <w:r w:rsidRPr="009F69C1">
        <w:rPr>
          <w:rFonts w:ascii="Sylfaen" w:eastAsia="Times New Roman" w:hAnsi="Sylfaen" w:cs="Sylfaen"/>
          <w:b/>
          <w:sz w:val="22"/>
          <w:szCs w:val="22"/>
          <w:lang w:val="ka-GE"/>
        </w:rPr>
        <w:t xml:space="preserve">2018 წლის </w:t>
      </w:r>
      <w:r w:rsidRPr="009F69C1">
        <w:rPr>
          <w:rFonts w:ascii="Sylfaen" w:eastAsia="Times New Roman" w:hAnsi="Sylfaen" w:cs="Sylfaen"/>
          <w:b/>
          <w:sz w:val="22"/>
          <w:szCs w:val="22"/>
        </w:rPr>
        <w:t>მდდ</w:t>
      </w:r>
      <w:r w:rsidRPr="009F69C1">
        <w:rPr>
          <w:rFonts w:ascii="AcadNusx" w:eastAsia="Times New Roman" w:hAnsi="AcadNusx" w:cs="AcadNusx"/>
          <w:b/>
          <w:sz w:val="22"/>
          <w:szCs w:val="22"/>
        </w:rPr>
        <w:t>-</w:t>
      </w:r>
      <w:r w:rsidRPr="009F69C1">
        <w:rPr>
          <w:rFonts w:ascii="Sylfaen" w:eastAsia="Times New Roman" w:hAnsi="Sylfaen" w:cs="Sylfaen"/>
          <w:b/>
          <w:sz w:val="22"/>
          <w:szCs w:val="22"/>
        </w:rPr>
        <w:t>ს</w:t>
      </w:r>
      <w:r w:rsidRPr="009F69C1">
        <w:rPr>
          <w:rFonts w:ascii="AcadNusx" w:eastAsia="Times New Roman" w:hAnsi="AcadNusx" w:cs="AcadNusx"/>
          <w:b/>
          <w:sz w:val="22"/>
          <w:szCs w:val="22"/>
        </w:rPr>
        <w:t xml:space="preserve"> </w:t>
      </w:r>
      <w:r w:rsidRPr="009F69C1">
        <w:rPr>
          <w:rFonts w:ascii="Sylfaen" w:eastAsia="Times New Roman" w:hAnsi="Sylfaen" w:cs="Sylfaen"/>
          <w:b/>
          <w:sz w:val="22"/>
          <w:szCs w:val="22"/>
        </w:rPr>
        <w:t>შემთხვევები</w:t>
      </w:r>
      <w:r w:rsidRPr="009F69C1">
        <w:rPr>
          <w:rFonts w:ascii="Sylfaen" w:eastAsia="Times New Roman" w:hAnsi="Sylfaen" w:cs="Sylfaen"/>
          <w:b/>
          <w:sz w:val="22"/>
          <w:szCs w:val="22"/>
          <w:lang w:val="ka-GE"/>
        </w:rPr>
        <w:t xml:space="preserve">ს განაწილება </w:t>
      </w:r>
      <w:r w:rsidRPr="009F69C1">
        <w:rPr>
          <w:rFonts w:ascii="AcadNusx" w:eastAsia="Times New Roman" w:hAnsi="AcadNusx" w:cs="AcadNusx"/>
          <w:b/>
          <w:sz w:val="22"/>
          <w:szCs w:val="22"/>
        </w:rPr>
        <w:t xml:space="preserve"> </w:t>
      </w:r>
      <w:r w:rsidRPr="009F69C1">
        <w:rPr>
          <w:rFonts w:ascii="Sylfaen" w:eastAsia="Times New Roman" w:hAnsi="Sylfaen" w:cs="Sylfaen"/>
          <w:b/>
          <w:sz w:val="22"/>
          <w:szCs w:val="22"/>
        </w:rPr>
        <w:t>ადმინისტრაციული</w:t>
      </w:r>
      <w:r w:rsidRPr="009F69C1">
        <w:rPr>
          <w:rFonts w:ascii="AcadNusx" w:eastAsia="Times New Roman" w:hAnsi="AcadNusx" w:cs="AcadNusx"/>
          <w:b/>
          <w:sz w:val="22"/>
          <w:szCs w:val="22"/>
        </w:rPr>
        <w:t xml:space="preserve"> </w:t>
      </w:r>
      <w:r w:rsidRPr="009F69C1">
        <w:rPr>
          <w:rFonts w:ascii="Sylfaen" w:eastAsia="Times New Roman" w:hAnsi="Sylfaen" w:cs="Sylfaen"/>
          <w:b/>
          <w:sz w:val="22"/>
          <w:szCs w:val="22"/>
        </w:rPr>
        <w:t>ერთეულების</w:t>
      </w:r>
      <w:r w:rsidRPr="009F69C1">
        <w:rPr>
          <w:rFonts w:ascii="AcadNusx" w:eastAsia="Times New Roman" w:hAnsi="AcadNusx" w:cs="AcadNusx"/>
          <w:b/>
          <w:sz w:val="22"/>
          <w:szCs w:val="22"/>
        </w:rPr>
        <w:t xml:space="preserve"> </w:t>
      </w:r>
      <w:r w:rsidRPr="009F69C1">
        <w:rPr>
          <w:rFonts w:ascii="Sylfaen" w:eastAsia="Times New Roman" w:hAnsi="Sylfaen" w:cs="Sylfaen"/>
          <w:b/>
          <w:sz w:val="22"/>
          <w:szCs w:val="22"/>
        </w:rPr>
        <w:t>მიხედვით</w:t>
      </w:r>
      <w:r w:rsidRPr="009F69C1">
        <w:rPr>
          <w:rFonts w:ascii="AcadNusx" w:eastAsia="Times New Roman" w:hAnsi="AcadNusx" w:cs="AcadNusx"/>
          <w:b/>
          <w:sz w:val="22"/>
          <w:szCs w:val="22"/>
        </w:rPr>
        <w:t xml:space="preserve">: </w:t>
      </w:r>
    </w:p>
    <w:p w14:paraId="08931957" w14:textId="77777777" w:rsidR="00ED332B" w:rsidRPr="009F69C1" w:rsidRDefault="00ED332B" w:rsidP="00066804">
      <w:pPr>
        <w:tabs>
          <w:tab w:val="left" w:pos="0"/>
        </w:tabs>
        <w:spacing w:after="0" w:line="240" w:lineRule="auto"/>
        <w:rPr>
          <w:rFonts w:ascii="AcadNusx" w:eastAsia="Times New Roman" w:hAnsi="AcadNusx"/>
          <w:sz w:val="22"/>
          <w:szCs w:val="22"/>
        </w:rPr>
      </w:pPr>
      <w:r w:rsidRPr="009F69C1">
        <w:rPr>
          <w:rFonts w:ascii="Sylfaen" w:eastAsia="Times New Roman" w:hAnsi="Sylfaen" w:cs="Sylfaen"/>
          <w:b/>
          <w:sz w:val="22"/>
          <w:szCs w:val="22"/>
        </w:rPr>
        <w:t>თბილისი</w:t>
      </w:r>
      <w:r w:rsidRPr="009F69C1">
        <w:rPr>
          <w:rFonts w:ascii="Sylfaen" w:eastAsia="Times New Roman" w:hAnsi="Sylfaen" w:cs="Sylfaen"/>
          <w:b/>
          <w:sz w:val="22"/>
          <w:szCs w:val="22"/>
          <w:lang w:val="ka-GE"/>
        </w:rPr>
        <w:t>:</w:t>
      </w:r>
      <w:r w:rsidRPr="009F69C1">
        <w:rPr>
          <w:rFonts w:ascii="AcadNusx" w:eastAsia="Times New Roman" w:hAnsi="AcadNusx" w:cs="AcadNusx"/>
          <w:b/>
          <w:sz w:val="22"/>
          <w:szCs w:val="22"/>
        </w:rPr>
        <w:t xml:space="preserve"> </w:t>
      </w:r>
      <w:r w:rsidRPr="009F69C1">
        <w:rPr>
          <w:rFonts w:ascii="AcadNusx" w:eastAsia="Times New Roman" w:hAnsi="AcadNusx" w:cs="AcadNusx"/>
          <w:sz w:val="22"/>
          <w:szCs w:val="22"/>
        </w:rPr>
        <w:t xml:space="preserve">– </w:t>
      </w:r>
      <w:r w:rsidRPr="009F69C1">
        <w:rPr>
          <w:rFonts w:ascii="Sylfaen" w:eastAsia="Times New Roman" w:hAnsi="Sylfaen" w:cs="AcadNusx"/>
          <w:sz w:val="22"/>
          <w:szCs w:val="22"/>
          <w:lang w:val="ka-GE"/>
        </w:rPr>
        <w:t>5</w:t>
      </w:r>
      <w:r w:rsidRPr="009F69C1">
        <w:rPr>
          <w:rFonts w:ascii="AcadNusx" w:eastAsia="Times New Roman" w:hAnsi="AcadNusx" w:cs="AcadNusx"/>
          <w:sz w:val="22"/>
          <w:szCs w:val="22"/>
        </w:rPr>
        <w:t xml:space="preserve"> </w:t>
      </w:r>
      <w:r w:rsidRPr="009F69C1">
        <w:rPr>
          <w:rFonts w:ascii="Sylfaen" w:eastAsia="Times New Roman" w:hAnsi="Sylfaen" w:cs="Sylfaen"/>
          <w:sz w:val="22"/>
          <w:szCs w:val="22"/>
        </w:rPr>
        <w:t>შემთხვევა</w:t>
      </w:r>
      <w:r w:rsidRPr="009F69C1">
        <w:rPr>
          <w:rFonts w:ascii="AcadNusx" w:eastAsia="Times New Roman" w:hAnsi="AcadNusx" w:cs="AcadNusx"/>
          <w:sz w:val="22"/>
          <w:szCs w:val="22"/>
        </w:rPr>
        <w:t xml:space="preserve"> (</w:t>
      </w:r>
      <w:r w:rsidRPr="009F69C1">
        <w:rPr>
          <w:rFonts w:ascii="Sylfaen" w:eastAsia="Times New Roman" w:hAnsi="Sylfaen" w:cs="Sylfaen"/>
          <w:sz w:val="22"/>
          <w:szCs w:val="22"/>
        </w:rPr>
        <w:t>ასაკი</w:t>
      </w:r>
      <w:r w:rsidRPr="009F69C1">
        <w:rPr>
          <w:rFonts w:ascii="Sylfaen" w:eastAsia="Times New Roman" w:hAnsi="Sylfaen" w:cs="Sylfaen"/>
          <w:sz w:val="22"/>
          <w:szCs w:val="22"/>
          <w:lang w:val="ka-GE"/>
        </w:rPr>
        <w:t xml:space="preserve"> – 0 წ.</w:t>
      </w:r>
      <w:r w:rsidRPr="009F69C1">
        <w:rPr>
          <w:rFonts w:ascii="AcadNusx" w:eastAsia="Times New Roman" w:hAnsi="AcadNusx" w:cs="AcadNusx"/>
          <w:sz w:val="22"/>
          <w:szCs w:val="22"/>
        </w:rPr>
        <w:t xml:space="preserve"> </w:t>
      </w:r>
      <w:r w:rsidRPr="009F69C1">
        <w:rPr>
          <w:rFonts w:ascii="Sylfaen" w:eastAsia="Times New Roman" w:hAnsi="Sylfaen" w:cs="AcadNusx"/>
          <w:sz w:val="22"/>
          <w:szCs w:val="22"/>
          <w:lang w:val="ka-GE"/>
        </w:rPr>
        <w:t xml:space="preserve">სქესი – </w:t>
      </w:r>
      <w:r w:rsidRPr="009F69C1">
        <w:rPr>
          <w:rFonts w:ascii="Sylfaen" w:eastAsia="Times New Roman" w:hAnsi="Sylfaen" w:cs="Sylfaen"/>
          <w:sz w:val="22"/>
          <w:szCs w:val="22"/>
        </w:rPr>
        <w:t>მამრობითი</w:t>
      </w:r>
      <w:r w:rsidRPr="009F69C1">
        <w:rPr>
          <w:rFonts w:ascii="Sylfaen" w:eastAsia="Times New Roman" w:hAnsi="Sylfaen" w:cs="Sylfaen"/>
          <w:sz w:val="22"/>
          <w:szCs w:val="22"/>
          <w:lang w:val="ka-GE"/>
        </w:rPr>
        <w:t xml:space="preserve">; </w:t>
      </w:r>
      <w:r w:rsidRPr="009F69C1">
        <w:rPr>
          <w:rFonts w:ascii="Sylfaen" w:eastAsia="Times New Roman" w:hAnsi="Sylfaen" w:cs="Sylfaen"/>
          <w:sz w:val="22"/>
          <w:szCs w:val="22"/>
        </w:rPr>
        <w:t>ასაკი</w:t>
      </w:r>
      <w:r w:rsidRPr="009F69C1">
        <w:rPr>
          <w:rFonts w:ascii="Sylfaen" w:eastAsia="Times New Roman" w:hAnsi="Sylfaen" w:cs="Sylfaen"/>
          <w:sz w:val="22"/>
          <w:szCs w:val="22"/>
          <w:lang w:val="ka-GE"/>
        </w:rPr>
        <w:t xml:space="preserve"> – </w:t>
      </w:r>
      <w:r w:rsidRPr="009F69C1">
        <w:rPr>
          <w:rFonts w:ascii="Sylfaen" w:eastAsia="Times New Roman" w:hAnsi="Sylfaen" w:cs="Sylfaen"/>
          <w:sz w:val="22"/>
          <w:szCs w:val="22"/>
        </w:rPr>
        <w:t>1</w:t>
      </w:r>
      <w:r w:rsidRPr="009F69C1">
        <w:rPr>
          <w:rFonts w:ascii="Sylfaen" w:eastAsia="Times New Roman" w:hAnsi="Sylfaen" w:cs="Sylfaen"/>
          <w:sz w:val="22"/>
          <w:szCs w:val="22"/>
          <w:lang w:val="ka-GE"/>
        </w:rPr>
        <w:t>წ.</w:t>
      </w:r>
      <w:r w:rsidRPr="009F69C1">
        <w:rPr>
          <w:rFonts w:ascii="AcadNusx" w:eastAsia="Times New Roman" w:hAnsi="AcadNusx" w:cs="AcadNusx"/>
          <w:sz w:val="22"/>
          <w:szCs w:val="22"/>
        </w:rPr>
        <w:t xml:space="preserve"> </w:t>
      </w:r>
      <w:r w:rsidRPr="009F69C1">
        <w:rPr>
          <w:rFonts w:ascii="Sylfaen" w:eastAsia="Times New Roman" w:hAnsi="Sylfaen" w:cs="AcadNusx"/>
          <w:sz w:val="22"/>
          <w:szCs w:val="22"/>
          <w:lang w:val="ka-GE"/>
        </w:rPr>
        <w:t xml:space="preserve">სქესი – </w:t>
      </w:r>
      <w:r w:rsidRPr="009F69C1">
        <w:rPr>
          <w:rFonts w:ascii="Sylfaen" w:eastAsia="Times New Roman" w:hAnsi="Sylfaen" w:cs="Sylfaen"/>
          <w:sz w:val="22"/>
          <w:szCs w:val="22"/>
        </w:rPr>
        <w:t>მამრობითი</w:t>
      </w:r>
      <w:r w:rsidRPr="009F69C1">
        <w:rPr>
          <w:rFonts w:ascii="Sylfaen" w:eastAsia="Times New Roman" w:hAnsi="Sylfaen" w:cs="Sylfaen"/>
          <w:sz w:val="22"/>
          <w:szCs w:val="22"/>
          <w:lang w:val="ka-GE"/>
        </w:rPr>
        <w:t xml:space="preserve">; </w:t>
      </w:r>
      <w:r w:rsidRPr="009F69C1">
        <w:rPr>
          <w:rFonts w:ascii="Sylfaen" w:eastAsia="Times New Roman" w:hAnsi="Sylfaen" w:cs="Sylfaen"/>
          <w:sz w:val="22"/>
          <w:szCs w:val="22"/>
        </w:rPr>
        <w:t>ასაკი</w:t>
      </w:r>
      <w:r w:rsidRPr="009F69C1">
        <w:rPr>
          <w:rFonts w:ascii="Sylfaen" w:eastAsia="Times New Roman" w:hAnsi="Sylfaen" w:cs="Sylfaen"/>
          <w:sz w:val="22"/>
          <w:szCs w:val="22"/>
          <w:lang w:val="ka-GE"/>
        </w:rPr>
        <w:t xml:space="preserve"> – 1 წ.</w:t>
      </w:r>
      <w:r w:rsidRPr="009F69C1">
        <w:rPr>
          <w:rFonts w:ascii="AcadNusx" w:eastAsia="Times New Roman" w:hAnsi="AcadNusx" w:cs="AcadNusx"/>
          <w:sz w:val="22"/>
          <w:szCs w:val="22"/>
        </w:rPr>
        <w:t xml:space="preserve"> </w:t>
      </w:r>
      <w:r w:rsidRPr="009F69C1">
        <w:rPr>
          <w:rFonts w:ascii="Sylfaen" w:eastAsia="Times New Roman" w:hAnsi="Sylfaen" w:cs="AcadNusx"/>
          <w:sz w:val="22"/>
          <w:szCs w:val="22"/>
          <w:lang w:val="ka-GE"/>
        </w:rPr>
        <w:t xml:space="preserve">სქესი – </w:t>
      </w:r>
      <w:r w:rsidRPr="009F69C1">
        <w:rPr>
          <w:rFonts w:ascii="Sylfaen" w:eastAsia="Times New Roman" w:hAnsi="Sylfaen" w:cs="Sylfaen"/>
          <w:sz w:val="22"/>
          <w:szCs w:val="22"/>
          <w:lang w:val="ka-GE"/>
        </w:rPr>
        <w:t xml:space="preserve">მდ.; </w:t>
      </w:r>
      <w:r w:rsidRPr="009F69C1">
        <w:rPr>
          <w:rFonts w:ascii="Sylfaen" w:eastAsia="Times New Roman" w:hAnsi="Sylfaen" w:cs="Sylfaen"/>
          <w:sz w:val="22"/>
          <w:szCs w:val="22"/>
        </w:rPr>
        <w:t>ასაკი</w:t>
      </w:r>
      <w:r w:rsidRPr="009F69C1">
        <w:rPr>
          <w:rFonts w:ascii="Sylfaen" w:eastAsia="Times New Roman" w:hAnsi="Sylfaen" w:cs="Sylfaen"/>
          <w:sz w:val="22"/>
          <w:szCs w:val="22"/>
          <w:lang w:val="ka-GE"/>
        </w:rPr>
        <w:t xml:space="preserve"> – 10 წ.</w:t>
      </w:r>
      <w:r w:rsidRPr="009F69C1">
        <w:rPr>
          <w:rFonts w:ascii="AcadNusx" w:eastAsia="Times New Roman" w:hAnsi="AcadNusx" w:cs="AcadNusx"/>
          <w:sz w:val="22"/>
          <w:szCs w:val="22"/>
        </w:rPr>
        <w:t xml:space="preserve"> </w:t>
      </w:r>
      <w:r w:rsidRPr="009F69C1">
        <w:rPr>
          <w:rFonts w:ascii="Sylfaen" w:eastAsia="Times New Roman" w:hAnsi="Sylfaen" w:cs="AcadNusx"/>
          <w:sz w:val="22"/>
          <w:szCs w:val="22"/>
          <w:lang w:val="ka-GE"/>
        </w:rPr>
        <w:t xml:space="preserve">სქესი – </w:t>
      </w:r>
      <w:r w:rsidRPr="009F69C1">
        <w:rPr>
          <w:rFonts w:ascii="Sylfaen" w:eastAsia="Times New Roman" w:hAnsi="Sylfaen" w:cs="Sylfaen"/>
          <w:sz w:val="22"/>
          <w:szCs w:val="22"/>
          <w:lang w:val="ka-GE"/>
        </w:rPr>
        <w:t xml:space="preserve">მამრობითი, </w:t>
      </w:r>
      <w:r w:rsidRPr="009F69C1">
        <w:rPr>
          <w:rFonts w:ascii="Sylfaen" w:eastAsia="Times New Roman" w:hAnsi="Sylfaen" w:cs="Sylfaen"/>
          <w:sz w:val="22"/>
          <w:szCs w:val="22"/>
        </w:rPr>
        <w:t>ასაკი</w:t>
      </w:r>
      <w:r w:rsidRPr="009F69C1">
        <w:rPr>
          <w:rFonts w:ascii="Sylfaen" w:eastAsia="Times New Roman" w:hAnsi="Sylfaen" w:cs="Sylfaen"/>
          <w:sz w:val="22"/>
          <w:szCs w:val="22"/>
          <w:lang w:val="ka-GE"/>
        </w:rPr>
        <w:t xml:space="preserve"> – 3 წ.</w:t>
      </w:r>
      <w:r w:rsidRPr="009F69C1">
        <w:rPr>
          <w:rFonts w:ascii="AcadNusx" w:eastAsia="Times New Roman" w:hAnsi="AcadNusx" w:cs="AcadNusx"/>
          <w:sz w:val="22"/>
          <w:szCs w:val="22"/>
        </w:rPr>
        <w:t xml:space="preserve"> </w:t>
      </w:r>
      <w:r w:rsidRPr="009F69C1">
        <w:rPr>
          <w:rFonts w:ascii="Sylfaen" w:eastAsia="Times New Roman" w:hAnsi="Sylfaen" w:cs="AcadNusx"/>
          <w:sz w:val="22"/>
          <w:szCs w:val="22"/>
          <w:lang w:val="ka-GE"/>
        </w:rPr>
        <w:t xml:space="preserve">სქესი – </w:t>
      </w:r>
      <w:r w:rsidRPr="009F69C1">
        <w:rPr>
          <w:rFonts w:ascii="Sylfaen" w:eastAsia="Times New Roman" w:hAnsi="Sylfaen" w:cs="Sylfaen"/>
          <w:sz w:val="22"/>
          <w:szCs w:val="22"/>
          <w:lang w:val="ka-GE"/>
        </w:rPr>
        <w:t>მამრობითი)</w:t>
      </w:r>
      <w:r w:rsidRPr="009F69C1">
        <w:rPr>
          <w:rFonts w:ascii="AcadNusx" w:eastAsia="Times New Roman" w:hAnsi="AcadNusx" w:cs="AcadNusx"/>
          <w:sz w:val="22"/>
          <w:szCs w:val="22"/>
        </w:rPr>
        <w:t>;</w:t>
      </w:r>
    </w:p>
    <w:p w14:paraId="0E3FD6A8" w14:textId="77777777" w:rsidR="00ED332B" w:rsidRPr="009F69C1" w:rsidRDefault="00ED332B" w:rsidP="00066804">
      <w:pPr>
        <w:tabs>
          <w:tab w:val="left" w:pos="0"/>
        </w:tabs>
        <w:spacing w:after="0" w:line="240" w:lineRule="auto"/>
        <w:rPr>
          <w:rFonts w:ascii="Sylfaen" w:eastAsia="Times New Roman" w:hAnsi="Sylfaen" w:cs="AcadNusx"/>
          <w:sz w:val="22"/>
          <w:szCs w:val="22"/>
          <w:lang w:val="ka-GE"/>
        </w:rPr>
      </w:pPr>
      <w:r w:rsidRPr="009F69C1">
        <w:rPr>
          <w:rFonts w:ascii="Sylfaen" w:eastAsia="Times New Roman" w:hAnsi="Sylfaen" w:cs="AcadNusx"/>
          <w:b/>
          <w:sz w:val="22"/>
          <w:szCs w:val="22"/>
          <w:lang w:val="ka-GE"/>
        </w:rPr>
        <w:t>იმერეთის მხარე</w:t>
      </w:r>
      <w:r w:rsidRPr="009F69C1">
        <w:rPr>
          <w:rFonts w:ascii="Sylfaen" w:eastAsia="Times New Roman" w:hAnsi="Sylfaen" w:cs="AcadNusx"/>
          <w:sz w:val="22"/>
          <w:szCs w:val="22"/>
          <w:lang w:val="ka-GE"/>
        </w:rPr>
        <w:t xml:space="preserve"> - 2 შემთხვევა (მცხ. წყალტუბოს რ-ნი, ასაკი - 4წ., სქესი -მამრ.; მცხ. საჩხერის რ-ნი, ასაკი - 5წ., სქესი -მდ.);</w:t>
      </w:r>
    </w:p>
    <w:p w14:paraId="421A9969" w14:textId="2991E1BC" w:rsidR="00ED332B" w:rsidRPr="009F69C1" w:rsidRDefault="00ED332B" w:rsidP="00066804">
      <w:pPr>
        <w:tabs>
          <w:tab w:val="left" w:pos="0"/>
        </w:tabs>
        <w:spacing w:after="0" w:line="240" w:lineRule="auto"/>
        <w:rPr>
          <w:rFonts w:ascii="Sylfaen" w:eastAsia="Times New Roman" w:hAnsi="Sylfaen" w:cs="AcadNusx"/>
          <w:sz w:val="22"/>
          <w:szCs w:val="22"/>
          <w:lang w:val="ka-GE"/>
        </w:rPr>
      </w:pPr>
      <w:r w:rsidRPr="009F69C1">
        <w:rPr>
          <w:rFonts w:ascii="Sylfaen" w:eastAsia="Times New Roman" w:hAnsi="Sylfaen" w:cs="AcadNusx"/>
          <w:b/>
          <w:sz w:val="22"/>
          <w:szCs w:val="22"/>
          <w:lang w:val="ka-GE"/>
        </w:rPr>
        <w:t>კახეთის მხარე</w:t>
      </w:r>
      <w:r w:rsidRPr="009F69C1">
        <w:rPr>
          <w:rFonts w:ascii="Sylfaen" w:eastAsia="Times New Roman" w:hAnsi="Sylfaen" w:cs="AcadNusx"/>
          <w:sz w:val="22"/>
          <w:szCs w:val="22"/>
          <w:lang w:val="ka-GE"/>
        </w:rPr>
        <w:t xml:space="preserve"> - 1 შეთხვევა (მცხ. გურჯაანის რ-ნი, ასაკი - </w:t>
      </w:r>
      <w:r w:rsidR="00230520" w:rsidRPr="009F69C1">
        <w:rPr>
          <w:rFonts w:ascii="Sylfaen" w:eastAsia="Times New Roman" w:hAnsi="Sylfaen" w:cs="AcadNusx"/>
          <w:sz w:val="22"/>
          <w:szCs w:val="22"/>
          <w:lang w:val="ka-GE"/>
        </w:rPr>
        <w:t>3 წ., სქესი -მამრობითი)</w:t>
      </w:r>
    </w:p>
    <w:p w14:paraId="5FB17871" w14:textId="77777777" w:rsidR="00066804" w:rsidRPr="009F69C1" w:rsidRDefault="00066804" w:rsidP="00230520">
      <w:pPr>
        <w:spacing w:line="240" w:lineRule="auto"/>
        <w:contextualSpacing/>
        <w:rPr>
          <w:rFonts w:ascii="Sylfaen" w:eastAsia="Times New Roman" w:hAnsi="Sylfaen" w:cs="Sylfaen"/>
          <w:b/>
          <w:sz w:val="22"/>
          <w:szCs w:val="22"/>
          <w:lang w:val="ka-GE"/>
        </w:rPr>
      </w:pPr>
    </w:p>
    <w:p w14:paraId="4968965A" w14:textId="36666EAD" w:rsidR="00ED332B" w:rsidRPr="009F69C1" w:rsidRDefault="00ED332B" w:rsidP="00230520">
      <w:pPr>
        <w:spacing w:line="240" w:lineRule="auto"/>
        <w:contextualSpacing/>
        <w:rPr>
          <w:rFonts w:ascii="AcadNusx" w:eastAsia="Times New Roman" w:hAnsi="AcadNusx"/>
          <w:sz w:val="22"/>
          <w:szCs w:val="22"/>
        </w:rPr>
      </w:pPr>
      <w:r w:rsidRPr="009F69C1">
        <w:rPr>
          <w:rFonts w:ascii="Sylfaen" w:eastAsia="Times New Roman" w:hAnsi="Sylfaen" w:cs="Sylfaen"/>
          <w:b/>
          <w:sz w:val="22"/>
          <w:szCs w:val="22"/>
        </w:rPr>
        <w:t>მდდ</w:t>
      </w:r>
      <w:r w:rsidRPr="009F69C1">
        <w:rPr>
          <w:rFonts w:ascii="AcadNusx" w:eastAsia="Times New Roman" w:hAnsi="AcadNusx" w:cs="AcadNusx"/>
          <w:b/>
          <w:sz w:val="22"/>
          <w:szCs w:val="22"/>
        </w:rPr>
        <w:t xml:space="preserve"> </w:t>
      </w:r>
      <w:r w:rsidRPr="009F69C1">
        <w:rPr>
          <w:rFonts w:ascii="Sylfaen" w:eastAsia="Times New Roman" w:hAnsi="Sylfaen" w:cs="Sylfaen"/>
          <w:b/>
          <w:sz w:val="22"/>
          <w:szCs w:val="22"/>
        </w:rPr>
        <w:t>ეპიდზედამხედველობისა</w:t>
      </w:r>
      <w:r w:rsidRPr="009F69C1">
        <w:rPr>
          <w:rFonts w:ascii="AcadNusx" w:eastAsia="Times New Roman" w:hAnsi="AcadNusx" w:cs="AcadNusx"/>
          <w:b/>
          <w:sz w:val="22"/>
          <w:szCs w:val="22"/>
        </w:rPr>
        <w:t xml:space="preserve"> </w:t>
      </w:r>
      <w:r w:rsidRPr="009F69C1">
        <w:rPr>
          <w:rFonts w:ascii="Sylfaen" w:eastAsia="Times New Roman" w:hAnsi="Sylfaen" w:cs="Sylfaen"/>
          <w:b/>
          <w:sz w:val="22"/>
          <w:szCs w:val="22"/>
        </w:rPr>
        <w:t>და</w:t>
      </w:r>
      <w:r w:rsidRPr="009F69C1">
        <w:rPr>
          <w:rFonts w:ascii="AcadNusx" w:eastAsia="Times New Roman" w:hAnsi="AcadNusx" w:cs="AcadNusx"/>
          <w:b/>
          <w:sz w:val="22"/>
          <w:szCs w:val="22"/>
        </w:rPr>
        <w:t xml:space="preserve"> </w:t>
      </w:r>
      <w:r w:rsidRPr="009F69C1">
        <w:rPr>
          <w:rFonts w:ascii="Sylfaen" w:eastAsia="Times New Roman" w:hAnsi="Sylfaen" w:cs="Sylfaen"/>
          <w:b/>
          <w:sz w:val="22"/>
          <w:szCs w:val="22"/>
        </w:rPr>
        <w:t>ლაბორატორიული</w:t>
      </w:r>
      <w:r w:rsidRPr="009F69C1">
        <w:rPr>
          <w:rFonts w:ascii="AcadNusx" w:eastAsia="Times New Roman" w:hAnsi="AcadNusx" w:cs="AcadNusx"/>
          <w:b/>
          <w:sz w:val="22"/>
          <w:szCs w:val="22"/>
        </w:rPr>
        <w:t xml:space="preserve"> </w:t>
      </w:r>
      <w:r w:rsidRPr="009F69C1">
        <w:rPr>
          <w:rFonts w:ascii="Sylfaen" w:eastAsia="Times New Roman" w:hAnsi="Sylfaen" w:cs="Sylfaen"/>
          <w:b/>
          <w:sz w:val="22"/>
          <w:szCs w:val="22"/>
        </w:rPr>
        <w:t>მუშაობის</w:t>
      </w:r>
      <w:r w:rsidR="00230520" w:rsidRPr="009F69C1">
        <w:rPr>
          <w:rFonts w:ascii="Sylfaen" w:eastAsia="Times New Roman" w:hAnsi="Sylfaen" w:cs="Sylfaen"/>
          <w:b/>
          <w:sz w:val="22"/>
          <w:szCs w:val="22"/>
          <w:lang w:val="ka-GE"/>
        </w:rPr>
        <w:t xml:space="preserve"> </w:t>
      </w:r>
      <w:r w:rsidRPr="009F69C1">
        <w:rPr>
          <w:rFonts w:ascii="Sylfaen" w:eastAsia="Times New Roman" w:hAnsi="Sylfaen" w:cs="Sylfaen"/>
          <w:b/>
          <w:sz w:val="22"/>
          <w:szCs w:val="22"/>
        </w:rPr>
        <w:t>ეფექტურობის</w:t>
      </w:r>
      <w:r w:rsidRPr="009F69C1">
        <w:rPr>
          <w:rFonts w:ascii="AcadNusx" w:eastAsia="Times New Roman" w:hAnsi="AcadNusx" w:cs="AcadNusx"/>
          <w:b/>
          <w:sz w:val="22"/>
          <w:szCs w:val="22"/>
        </w:rPr>
        <w:t xml:space="preserve"> </w:t>
      </w:r>
      <w:r w:rsidRPr="009F69C1">
        <w:rPr>
          <w:rFonts w:ascii="Sylfaen" w:eastAsia="Times New Roman" w:hAnsi="Sylfaen" w:cs="Sylfaen"/>
          <w:b/>
          <w:sz w:val="22"/>
          <w:szCs w:val="22"/>
        </w:rPr>
        <w:t>შეფასების</w:t>
      </w:r>
      <w:r w:rsidRPr="009F69C1">
        <w:rPr>
          <w:rFonts w:ascii="AcadNusx" w:eastAsia="Times New Roman" w:hAnsi="AcadNusx" w:cs="AcadNusx"/>
          <w:b/>
          <w:sz w:val="22"/>
          <w:szCs w:val="22"/>
        </w:rPr>
        <w:t xml:space="preserve"> </w:t>
      </w:r>
      <w:r w:rsidRPr="009F69C1">
        <w:rPr>
          <w:rFonts w:ascii="Sylfaen" w:eastAsia="Times New Roman" w:hAnsi="Sylfaen" w:cs="Sylfaen"/>
          <w:b/>
          <w:sz w:val="22"/>
          <w:szCs w:val="22"/>
        </w:rPr>
        <w:t>ინდიკატორული</w:t>
      </w:r>
      <w:r w:rsidRPr="009F69C1">
        <w:rPr>
          <w:rFonts w:ascii="AcadNusx" w:eastAsia="Times New Roman" w:hAnsi="AcadNusx" w:cs="AcadNusx"/>
          <w:b/>
          <w:sz w:val="22"/>
          <w:szCs w:val="22"/>
        </w:rPr>
        <w:t xml:space="preserve"> </w:t>
      </w:r>
      <w:r w:rsidRPr="009F69C1">
        <w:rPr>
          <w:rFonts w:ascii="Sylfaen" w:eastAsia="Times New Roman" w:hAnsi="Sylfaen" w:cs="Sylfaen"/>
          <w:b/>
          <w:sz w:val="22"/>
          <w:szCs w:val="22"/>
        </w:rPr>
        <w:t>მაჩვენებლები</w:t>
      </w:r>
      <w:r w:rsidRPr="009F69C1">
        <w:rPr>
          <w:rFonts w:ascii="AcadNusx" w:eastAsia="Times New Roman" w:hAnsi="AcadNusx" w:cs="AcadNusx"/>
          <w:b/>
          <w:sz w:val="22"/>
          <w:szCs w:val="22"/>
        </w:rPr>
        <w:t>:</w:t>
      </w:r>
      <w:r w:rsidRPr="009F69C1">
        <w:rPr>
          <w:rFonts w:ascii="AcadNusx" w:eastAsia="Times New Roman" w:hAnsi="AcadNusx"/>
          <w:sz w:val="22"/>
          <w:szCs w:val="22"/>
        </w:rPr>
        <w:tab/>
      </w:r>
    </w:p>
    <w:p w14:paraId="1F9A65B8" w14:textId="77777777" w:rsidR="00ED332B" w:rsidRPr="009F69C1" w:rsidRDefault="00ED332B" w:rsidP="008A6BCD">
      <w:pPr>
        <w:numPr>
          <w:ilvl w:val="0"/>
          <w:numId w:val="2"/>
        </w:numPr>
        <w:spacing w:after="0" w:line="240" w:lineRule="auto"/>
        <w:ind w:hanging="720"/>
        <w:jc w:val="both"/>
        <w:rPr>
          <w:rFonts w:ascii="AcadNusx" w:eastAsia="Times New Roman" w:hAnsi="AcadNusx"/>
          <w:sz w:val="22"/>
          <w:szCs w:val="22"/>
        </w:rPr>
      </w:pPr>
      <w:r w:rsidRPr="009F69C1">
        <w:rPr>
          <w:rFonts w:ascii="Sylfaen" w:eastAsia="Times New Roman" w:hAnsi="Sylfaen" w:cs="Sylfaen"/>
          <w:sz w:val="22"/>
          <w:szCs w:val="22"/>
        </w:rPr>
        <w:t>არაპოლიომიელიტური</w:t>
      </w:r>
      <w:r w:rsidRPr="009F69C1">
        <w:rPr>
          <w:rFonts w:ascii="AcadNusx" w:eastAsia="Times New Roman" w:hAnsi="AcadNusx" w:cs="AcadNusx"/>
          <w:sz w:val="22"/>
          <w:szCs w:val="22"/>
        </w:rPr>
        <w:t xml:space="preserve"> </w:t>
      </w:r>
      <w:r w:rsidRPr="009F69C1">
        <w:rPr>
          <w:rFonts w:ascii="Sylfaen" w:eastAsia="Times New Roman" w:hAnsi="Sylfaen" w:cs="Sylfaen"/>
          <w:sz w:val="22"/>
          <w:szCs w:val="22"/>
        </w:rPr>
        <w:t>მდდ</w:t>
      </w:r>
      <w:r w:rsidRPr="009F69C1">
        <w:rPr>
          <w:rFonts w:ascii="AcadNusx" w:eastAsia="Times New Roman" w:hAnsi="AcadNusx" w:cs="AcadNusx"/>
          <w:sz w:val="22"/>
          <w:szCs w:val="22"/>
        </w:rPr>
        <w:t>-</w:t>
      </w:r>
      <w:r w:rsidRPr="009F69C1">
        <w:rPr>
          <w:rFonts w:ascii="Sylfaen" w:eastAsia="Times New Roman" w:hAnsi="Sylfaen" w:cs="Sylfaen"/>
          <w:sz w:val="22"/>
          <w:szCs w:val="22"/>
        </w:rPr>
        <w:t>ს</w:t>
      </w:r>
      <w:r w:rsidRPr="009F69C1">
        <w:rPr>
          <w:rFonts w:ascii="AcadNusx" w:eastAsia="Times New Roman" w:hAnsi="AcadNusx" w:cs="AcadNusx"/>
          <w:sz w:val="22"/>
          <w:szCs w:val="22"/>
        </w:rPr>
        <w:t xml:space="preserve"> </w:t>
      </w:r>
      <w:r w:rsidRPr="009F69C1">
        <w:rPr>
          <w:rFonts w:ascii="Sylfaen" w:eastAsia="Times New Roman" w:hAnsi="Sylfaen" w:cs="Sylfaen"/>
          <w:sz w:val="22"/>
          <w:szCs w:val="22"/>
        </w:rPr>
        <w:t>გამოვლენის</w:t>
      </w:r>
      <w:r w:rsidRPr="009F69C1">
        <w:rPr>
          <w:rFonts w:ascii="AcadNusx" w:eastAsia="Times New Roman" w:hAnsi="AcadNusx" w:cs="AcadNusx"/>
          <w:sz w:val="22"/>
          <w:szCs w:val="22"/>
        </w:rPr>
        <w:t xml:space="preserve"> </w:t>
      </w:r>
      <w:r w:rsidRPr="009F69C1">
        <w:rPr>
          <w:rFonts w:ascii="Sylfaen" w:eastAsia="Times New Roman" w:hAnsi="Sylfaen" w:cs="Sylfaen"/>
          <w:sz w:val="22"/>
          <w:szCs w:val="22"/>
        </w:rPr>
        <w:t>მაჩვენებელია</w:t>
      </w:r>
      <w:r w:rsidRPr="009F69C1">
        <w:rPr>
          <w:rFonts w:ascii="AcadNusx" w:eastAsia="Times New Roman" w:hAnsi="AcadNusx" w:cs="AcadNusx"/>
          <w:sz w:val="22"/>
          <w:szCs w:val="22"/>
        </w:rPr>
        <w:t xml:space="preserve"> – </w:t>
      </w:r>
      <w:r w:rsidRPr="009F69C1">
        <w:rPr>
          <w:rFonts w:ascii="Sylfaen" w:eastAsia="Times New Roman" w:hAnsi="Sylfaen" w:cs="AcadNusx"/>
          <w:sz w:val="22"/>
          <w:szCs w:val="22"/>
          <w:lang w:val="ka-GE"/>
        </w:rPr>
        <w:t>1,2</w:t>
      </w:r>
      <w:r w:rsidRPr="009F69C1">
        <w:rPr>
          <w:rFonts w:ascii="AcadNusx" w:eastAsia="Times New Roman" w:hAnsi="AcadNusx" w:cs="AcadNusx"/>
          <w:sz w:val="22"/>
          <w:szCs w:val="22"/>
        </w:rPr>
        <w:t xml:space="preserve"> ((</w:t>
      </w:r>
      <w:r w:rsidRPr="009F69C1">
        <w:rPr>
          <w:rFonts w:ascii="Sylfaen" w:eastAsia="Times New Roman" w:hAnsi="Sylfaen" w:cs="AcadNusx"/>
          <w:sz w:val="22"/>
          <w:szCs w:val="22"/>
          <w:lang w:val="ka-GE"/>
        </w:rPr>
        <w:t>8</w:t>
      </w:r>
      <w:r w:rsidRPr="009F69C1">
        <w:rPr>
          <w:rFonts w:ascii="AcadNusx" w:eastAsia="Times New Roman" w:hAnsi="AcadNusx" w:cs="AcadNusx"/>
          <w:sz w:val="22"/>
          <w:szCs w:val="22"/>
        </w:rPr>
        <w:t xml:space="preserve"> </w:t>
      </w:r>
      <w:r w:rsidRPr="009F69C1">
        <w:rPr>
          <w:rFonts w:ascii="Sylfaen" w:eastAsia="Times New Roman" w:hAnsi="Sylfaen" w:cs="Sylfaen"/>
          <w:sz w:val="22"/>
          <w:szCs w:val="22"/>
        </w:rPr>
        <w:t>მდდ</w:t>
      </w:r>
      <w:r w:rsidRPr="009F69C1">
        <w:rPr>
          <w:rFonts w:ascii="AcadNusx" w:eastAsia="Times New Roman" w:hAnsi="AcadNusx" w:cs="AcadNusx"/>
          <w:sz w:val="22"/>
          <w:szCs w:val="22"/>
        </w:rPr>
        <w:t>-</w:t>
      </w:r>
      <w:r w:rsidRPr="009F69C1">
        <w:rPr>
          <w:rFonts w:ascii="Sylfaen" w:eastAsia="Times New Roman" w:hAnsi="Sylfaen" w:cs="Sylfaen"/>
          <w:sz w:val="22"/>
          <w:szCs w:val="22"/>
        </w:rPr>
        <w:t>ს</w:t>
      </w:r>
      <w:r w:rsidRPr="009F69C1">
        <w:rPr>
          <w:rFonts w:ascii="AcadNusx" w:eastAsia="Times New Roman" w:hAnsi="AcadNusx" w:cs="AcadNusx"/>
          <w:sz w:val="22"/>
          <w:szCs w:val="22"/>
        </w:rPr>
        <w:t xml:space="preserve"> </w:t>
      </w:r>
      <w:r w:rsidRPr="009F69C1">
        <w:rPr>
          <w:rFonts w:ascii="Sylfaen" w:eastAsia="Times New Roman" w:hAnsi="Sylfaen" w:cs="Sylfaen"/>
          <w:sz w:val="22"/>
          <w:szCs w:val="22"/>
        </w:rPr>
        <w:t>შემთხვევა</w:t>
      </w:r>
      <w:r w:rsidRPr="009F69C1">
        <w:rPr>
          <w:rFonts w:ascii="AcadNusx" w:eastAsia="Times New Roman" w:hAnsi="AcadNusx" w:cs="AcadNusx"/>
          <w:sz w:val="22"/>
          <w:szCs w:val="22"/>
        </w:rPr>
        <w:t xml:space="preserve">) 0-14 </w:t>
      </w:r>
      <w:r w:rsidRPr="009F69C1">
        <w:rPr>
          <w:rFonts w:ascii="Sylfaen" w:eastAsia="Times New Roman" w:hAnsi="Sylfaen" w:cs="Sylfaen"/>
          <w:sz w:val="22"/>
          <w:szCs w:val="22"/>
        </w:rPr>
        <w:t>წლის</w:t>
      </w:r>
      <w:r w:rsidRPr="009F69C1">
        <w:rPr>
          <w:rFonts w:ascii="AcadNusx" w:eastAsia="Times New Roman" w:hAnsi="AcadNusx" w:cs="AcadNusx"/>
          <w:sz w:val="22"/>
          <w:szCs w:val="22"/>
        </w:rPr>
        <w:t xml:space="preserve"> 100 000 </w:t>
      </w:r>
      <w:r w:rsidRPr="009F69C1">
        <w:rPr>
          <w:rFonts w:ascii="Sylfaen" w:eastAsia="Times New Roman" w:hAnsi="Sylfaen" w:cs="Sylfaen"/>
          <w:sz w:val="22"/>
          <w:szCs w:val="22"/>
        </w:rPr>
        <w:t>ბავშვზე</w:t>
      </w:r>
      <w:r w:rsidRPr="009F69C1">
        <w:rPr>
          <w:rFonts w:ascii="AcadNusx" w:eastAsia="Times New Roman" w:hAnsi="AcadNusx" w:cs="AcadNusx"/>
          <w:sz w:val="22"/>
          <w:szCs w:val="22"/>
        </w:rPr>
        <w:t>));</w:t>
      </w:r>
    </w:p>
    <w:p w14:paraId="013D1871" w14:textId="77777777" w:rsidR="00ED332B" w:rsidRPr="009F69C1" w:rsidRDefault="00ED332B" w:rsidP="008A6BCD">
      <w:pPr>
        <w:numPr>
          <w:ilvl w:val="0"/>
          <w:numId w:val="2"/>
        </w:numPr>
        <w:spacing w:after="0" w:line="240" w:lineRule="auto"/>
        <w:ind w:hanging="720"/>
        <w:jc w:val="both"/>
        <w:rPr>
          <w:rFonts w:ascii="AcadNusx" w:eastAsia="Times New Roman" w:hAnsi="AcadNusx"/>
          <w:sz w:val="22"/>
          <w:szCs w:val="22"/>
        </w:rPr>
      </w:pPr>
      <w:r w:rsidRPr="009F69C1">
        <w:rPr>
          <w:rFonts w:ascii="Sylfaen" w:eastAsia="Times New Roman" w:hAnsi="Sylfaen" w:cs="Sylfaen"/>
          <w:sz w:val="22"/>
          <w:szCs w:val="22"/>
        </w:rPr>
        <w:t>ადეკვატური</w:t>
      </w:r>
      <w:r w:rsidRPr="009F69C1">
        <w:rPr>
          <w:rFonts w:ascii="AcadNusx" w:eastAsia="Times New Roman" w:hAnsi="AcadNusx" w:cs="AcadNusx"/>
          <w:sz w:val="22"/>
          <w:szCs w:val="22"/>
        </w:rPr>
        <w:t xml:space="preserve"> </w:t>
      </w:r>
      <w:r w:rsidRPr="009F69C1">
        <w:rPr>
          <w:rFonts w:ascii="Sylfaen" w:eastAsia="Times New Roman" w:hAnsi="Sylfaen" w:cs="Sylfaen"/>
          <w:sz w:val="22"/>
          <w:szCs w:val="22"/>
        </w:rPr>
        <w:t>ლაბორატორიული</w:t>
      </w:r>
      <w:r w:rsidRPr="009F69C1">
        <w:rPr>
          <w:rFonts w:ascii="AcadNusx" w:eastAsia="Times New Roman" w:hAnsi="AcadNusx" w:cs="AcadNusx"/>
          <w:sz w:val="22"/>
          <w:szCs w:val="22"/>
        </w:rPr>
        <w:t xml:space="preserve"> </w:t>
      </w:r>
      <w:r w:rsidRPr="009F69C1">
        <w:rPr>
          <w:rFonts w:ascii="Sylfaen" w:eastAsia="Times New Roman" w:hAnsi="Sylfaen" w:cs="Sylfaen"/>
          <w:sz w:val="22"/>
          <w:szCs w:val="22"/>
        </w:rPr>
        <w:t>სინჯების</w:t>
      </w:r>
      <w:r w:rsidRPr="009F69C1">
        <w:rPr>
          <w:rFonts w:ascii="AcadNusx" w:eastAsia="Times New Roman" w:hAnsi="AcadNusx" w:cs="AcadNusx"/>
          <w:sz w:val="22"/>
          <w:szCs w:val="22"/>
        </w:rPr>
        <w:t xml:space="preserve"> </w:t>
      </w:r>
      <w:r w:rsidRPr="009F69C1">
        <w:rPr>
          <w:rFonts w:ascii="Sylfaen" w:eastAsia="Times New Roman" w:hAnsi="Sylfaen" w:cs="Sylfaen"/>
          <w:sz w:val="22"/>
          <w:szCs w:val="22"/>
        </w:rPr>
        <w:t>მქონე</w:t>
      </w:r>
      <w:r w:rsidRPr="009F69C1">
        <w:rPr>
          <w:rFonts w:ascii="AcadNusx" w:eastAsia="Times New Roman" w:hAnsi="AcadNusx" w:cs="AcadNusx"/>
          <w:sz w:val="22"/>
          <w:szCs w:val="22"/>
        </w:rPr>
        <w:t xml:space="preserve"> </w:t>
      </w:r>
      <w:r w:rsidRPr="009F69C1">
        <w:rPr>
          <w:rFonts w:ascii="Sylfaen" w:eastAsia="Times New Roman" w:hAnsi="Sylfaen" w:cs="Sylfaen"/>
          <w:sz w:val="22"/>
          <w:szCs w:val="22"/>
        </w:rPr>
        <w:t>მდდ</w:t>
      </w:r>
      <w:r w:rsidRPr="009F69C1">
        <w:rPr>
          <w:rFonts w:ascii="AcadNusx" w:eastAsia="Times New Roman" w:hAnsi="AcadNusx" w:cs="AcadNusx"/>
          <w:sz w:val="22"/>
          <w:szCs w:val="22"/>
        </w:rPr>
        <w:t>-</w:t>
      </w:r>
      <w:r w:rsidRPr="009F69C1">
        <w:rPr>
          <w:rFonts w:ascii="Sylfaen" w:eastAsia="Times New Roman" w:hAnsi="Sylfaen" w:cs="Sylfaen"/>
          <w:sz w:val="22"/>
          <w:szCs w:val="22"/>
        </w:rPr>
        <w:t>ის</w:t>
      </w:r>
      <w:r w:rsidRPr="009F69C1">
        <w:rPr>
          <w:rFonts w:ascii="AcadNusx" w:eastAsia="Times New Roman" w:hAnsi="AcadNusx" w:cs="AcadNusx"/>
          <w:sz w:val="22"/>
          <w:szCs w:val="22"/>
        </w:rPr>
        <w:t xml:space="preserve"> </w:t>
      </w:r>
      <w:r w:rsidRPr="009F69C1">
        <w:rPr>
          <w:rFonts w:ascii="Sylfaen" w:eastAsia="Times New Roman" w:hAnsi="Sylfaen" w:cs="Sylfaen"/>
          <w:sz w:val="22"/>
          <w:szCs w:val="22"/>
        </w:rPr>
        <w:t>შემთხვევების</w:t>
      </w:r>
      <w:r w:rsidRPr="009F69C1">
        <w:rPr>
          <w:rFonts w:ascii="AcadNusx" w:eastAsia="Times New Roman" w:hAnsi="AcadNusx" w:cs="AcadNusx"/>
          <w:sz w:val="22"/>
          <w:szCs w:val="22"/>
        </w:rPr>
        <w:t xml:space="preserve"> </w:t>
      </w:r>
      <w:r w:rsidRPr="009F69C1">
        <w:rPr>
          <w:rFonts w:ascii="Sylfaen" w:eastAsia="Times New Roman" w:hAnsi="Sylfaen" w:cs="Sylfaen"/>
          <w:sz w:val="22"/>
          <w:szCs w:val="22"/>
        </w:rPr>
        <w:t>წილი</w:t>
      </w:r>
      <w:r w:rsidRPr="009F69C1">
        <w:rPr>
          <w:rFonts w:ascii="AcadNusx" w:eastAsia="Times New Roman" w:hAnsi="AcadNusx" w:cs="AcadNusx"/>
          <w:sz w:val="22"/>
          <w:szCs w:val="22"/>
        </w:rPr>
        <w:t xml:space="preserve"> – </w:t>
      </w:r>
      <w:r w:rsidRPr="009F69C1">
        <w:rPr>
          <w:rFonts w:ascii="Sylfaen" w:eastAsia="Times New Roman" w:hAnsi="Sylfaen" w:cs="AcadNusx"/>
          <w:sz w:val="22"/>
          <w:szCs w:val="22"/>
          <w:lang w:val="ka-GE"/>
        </w:rPr>
        <w:t>100</w:t>
      </w:r>
      <w:r w:rsidRPr="009F69C1">
        <w:rPr>
          <w:rFonts w:ascii="AcadNusx" w:eastAsia="Times New Roman" w:hAnsi="AcadNusx" w:cs="AcadNusx"/>
          <w:sz w:val="22"/>
          <w:szCs w:val="22"/>
        </w:rPr>
        <w:t>% (</w:t>
      </w:r>
      <w:r w:rsidRPr="009F69C1">
        <w:rPr>
          <w:rFonts w:ascii="Sylfaen" w:eastAsia="Times New Roman" w:hAnsi="Sylfaen" w:cs="AcadNusx"/>
          <w:sz w:val="22"/>
          <w:szCs w:val="22"/>
          <w:lang w:val="ka-GE"/>
        </w:rPr>
        <w:t xml:space="preserve">8 </w:t>
      </w:r>
      <w:r w:rsidRPr="009F69C1">
        <w:rPr>
          <w:rFonts w:ascii="Sylfaen" w:eastAsia="Times New Roman" w:hAnsi="Sylfaen" w:cs="Sylfaen"/>
          <w:sz w:val="22"/>
          <w:szCs w:val="22"/>
        </w:rPr>
        <w:t>შემთხვევა</w:t>
      </w:r>
      <w:r w:rsidRPr="009F69C1">
        <w:rPr>
          <w:rFonts w:ascii="AcadNusx" w:eastAsia="Times New Roman" w:hAnsi="AcadNusx" w:cs="AcadNusx"/>
          <w:sz w:val="22"/>
          <w:szCs w:val="22"/>
        </w:rPr>
        <w:t>);</w:t>
      </w:r>
    </w:p>
    <w:p w14:paraId="1FDF5D4D" w14:textId="77777777" w:rsidR="00ED332B" w:rsidRPr="009F69C1" w:rsidRDefault="00ED332B" w:rsidP="008A6BCD">
      <w:pPr>
        <w:numPr>
          <w:ilvl w:val="0"/>
          <w:numId w:val="2"/>
        </w:numPr>
        <w:spacing w:after="0" w:line="240" w:lineRule="auto"/>
        <w:ind w:hanging="720"/>
        <w:jc w:val="both"/>
        <w:rPr>
          <w:rFonts w:ascii="AcadNusx" w:eastAsia="Times New Roman" w:hAnsi="AcadNusx"/>
          <w:sz w:val="22"/>
          <w:szCs w:val="22"/>
        </w:rPr>
      </w:pPr>
      <w:r w:rsidRPr="009F69C1">
        <w:rPr>
          <w:rFonts w:ascii="Sylfaen" w:eastAsia="Times New Roman" w:hAnsi="Sylfaen" w:cs="Sylfaen"/>
          <w:sz w:val="22"/>
          <w:szCs w:val="22"/>
        </w:rPr>
        <w:t>მდდ</w:t>
      </w:r>
      <w:r w:rsidRPr="009F69C1">
        <w:rPr>
          <w:rFonts w:ascii="AcadNusx" w:eastAsia="Times New Roman" w:hAnsi="AcadNusx" w:cs="AcadNusx"/>
          <w:sz w:val="22"/>
          <w:szCs w:val="22"/>
        </w:rPr>
        <w:t xml:space="preserve"> </w:t>
      </w:r>
      <w:r w:rsidRPr="009F69C1">
        <w:rPr>
          <w:rFonts w:ascii="Sylfaen" w:eastAsia="Times New Roman" w:hAnsi="Sylfaen" w:cs="Sylfaen"/>
          <w:sz w:val="22"/>
          <w:szCs w:val="22"/>
        </w:rPr>
        <w:t>ეპიდზედამხედველობის</w:t>
      </w:r>
      <w:r w:rsidRPr="009F69C1">
        <w:rPr>
          <w:rFonts w:ascii="AcadNusx" w:eastAsia="Times New Roman" w:hAnsi="AcadNusx" w:cs="AcadNusx"/>
          <w:sz w:val="22"/>
          <w:szCs w:val="22"/>
        </w:rPr>
        <w:t xml:space="preserve"> </w:t>
      </w:r>
      <w:r w:rsidRPr="009F69C1">
        <w:rPr>
          <w:rFonts w:ascii="Sylfaen" w:eastAsia="Times New Roman" w:hAnsi="Sylfaen" w:cs="Sylfaen"/>
          <w:sz w:val="22"/>
          <w:szCs w:val="22"/>
        </w:rPr>
        <w:t>ინდექსი</w:t>
      </w:r>
      <w:r w:rsidRPr="009F69C1">
        <w:rPr>
          <w:rFonts w:ascii="AcadNusx" w:eastAsia="Times New Roman" w:hAnsi="AcadNusx" w:cs="AcadNusx"/>
          <w:sz w:val="22"/>
          <w:szCs w:val="22"/>
        </w:rPr>
        <w:t xml:space="preserve"> –  </w:t>
      </w:r>
      <w:r w:rsidRPr="009F69C1">
        <w:rPr>
          <w:rFonts w:ascii="Sylfaen" w:eastAsia="Times New Roman" w:hAnsi="Sylfaen" w:cs="AcadNusx"/>
          <w:sz w:val="22"/>
          <w:szCs w:val="22"/>
          <w:lang w:val="ka-GE"/>
        </w:rPr>
        <w:t>1</w:t>
      </w:r>
      <w:r w:rsidRPr="009F69C1">
        <w:rPr>
          <w:rFonts w:ascii="AcadNusx" w:eastAsia="Times New Roman" w:hAnsi="AcadNusx" w:cs="AcadNusx"/>
          <w:sz w:val="22"/>
          <w:szCs w:val="22"/>
        </w:rPr>
        <w:t xml:space="preserve"> (</w:t>
      </w:r>
      <w:r w:rsidRPr="009F69C1">
        <w:rPr>
          <w:rFonts w:ascii="Sylfaen" w:eastAsia="Times New Roman" w:hAnsi="Sylfaen" w:cs="Sylfaen"/>
          <w:sz w:val="22"/>
          <w:szCs w:val="22"/>
        </w:rPr>
        <w:t>მიზანი</w:t>
      </w:r>
      <w:r w:rsidRPr="009F69C1">
        <w:rPr>
          <w:rFonts w:ascii="AcadNusx" w:eastAsia="Times New Roman" w:hAnsi="AcadNusx" w:cs="AcadNusx"/>
          <w:sz w:val="22"/>
          <w:szCs w:val="22"/>
        </w:rPr>
        <w:t xml:space="preserve"> – </w:t>
      </w:r>
      <w:r w:rsidRPr="009F69C1">
        <w:rPr>
          <w:rFonts w:ascii="Sylfaen" w:eastAsia="Times New Roman" w:hAnsi="Sylfaen" w:cs="Sylfaen"/>
          <w:sz w:val="22"/>
          <w:szCs w:val="22"/>
        </w:rPr>
        <w:t>არანაკლებ</w:t>
      </w:r>
      <w:r w:rsidRPr="009F69C1">
        <w:rPr>
          <w:rFonts w:ascii="AcadNusx" w:eastAsia="Times New Roman" w:hAnsi="AcadNusx" w:cs="AcadNusx"/>
          <w:sz w:val="22"/>
          <w:szCs w:val="22"/>
        </w:rPr>
        <w:t xml:space="preserve"> 0.8)</w:t>
      </w:r>
      <w:r w:rsidRPr="009F69C1">
        <w:rPr>
          <w:rFonts w:ascii="Sylfaen" w:eastAsia="Times New Roman" w:hAnsi="Sylfaen" w:cs="AcadNusx"/>
          <w:sz w:val="22"/>
          <w:szCs w:val="22"/>
          <w:lang w:val="ka-GE"/>
        </w:rPr>
        <w:t>;</w:t>
      </w:r>
    </w:p>
    <w:p w14:paraId="570B19EE" w14:textId="0A249A38" w:rsidR="00ED332B" w:rsidRPr="009F69C1" w:rsidRDefault="00ED332B" w:rsidP="008A6BCD">
      <w:pPr>
        <w:numPr>
          <w:ilvl w:val="0"/>
          <w:numId w:val="2"/>
        </w:numPr>
        <w:spacing w:after="0" w:line="240" w:lineRule="auto"/>
        <w:ind w:hanging="720"/>
        <w:jc w:val="both"/>
        <w:rPr>
          <w:rFonts w:ascii="AcadNusx" w:eastAsia="Times New Roman" w:hAnsi="AcadNusx"/>
          <w:sz w:val="22"/>
          <w:szCs w:val="22"/>
        </w:rPr>
      </w:pPr>
      <w:r w:rsidRPr="009F69C1">
        <w:rPr>
          <w:rFonts w:ascii="Sylfaen" w:eastAsia="Times New Roman" w:hAnsi="Sylfaen" w:cs="Sylfaen"/>
          <w:sz w:val="22"/>
          <w:szCs w:val="22"/>
        </w:rPr>
        <w:t>მდდ</w:t>
      </w:r>
      <w:r w:rsidRPr="009F69C1">
        <w:rPr>
          <w:rFonts w:ascii="AcadNusx" w:eastAsia="Times New Roman" w:hAnsi="AcadNusx" w:cs="AcadNusx"/>
          <w:sz w:val="22"/>
          <w:szCs w:val="22"/>
        </w:rPr>
        <w:t>-</w:t>
      </w:r>
      <w:r w:rsidRPr="009F69C1">
        <w:rPr>
          <w:rFonts w:ascii="Sylfaen" w:eastAsia="Times New Roman" w:hAnsi="Sylfaen" w:cs="Sylfaen"/>
          <w:sz w:val="22"/>
          <w:szCs w:val="22"/>
        </w:rPr>
        <w:t>ს</w:t>
      </w:r>
      <w:r w:rsidRPr="009F69C1">
        <w:rPr>
          <w:rFonts w:ascii="AcadNusx" w:eastAsia="Times New Roman" w:hAnsi="AcadNusx" w:cs="AcadNusx"/>
          <w:sz w:val="22"/>
          <w:szCs w:val="22"/>
        </w:rPr>
        <w:t xml:space="preserve"> </w:t>
      </w:r>
      <w:r w:rsidRPr="009F69C1">
        <w:rPr>
          <w:rFonts w:ascii="Sylfaen" w:eastAsia="Times New Roman" w:hAnsi="Sylfaen" w:cs="Sylfaen"/>
          <w:sz w:val="22"/>
          <w:szCs w:val="22"/>
        </w:rPr>
        <w:t>შეტყობინებიდან</w:t>
      </w:r>
      <w:r w:rsidRPr="009F69C1">
        <w:rPr>
          <w:rFonts w:ascii="AcadNusx" w:eastAsia="Times New Roman" w:hAnsi="AcadNusx" w:cs="AcadNusx"/>
          <w:sz w:val="22"/>
          <w:szCs w:val="22"/>
        </w:rPr>
        <w:t xml:space="preserve"> 48 </w:t>
      </w:r>
      <w:r w:rsidRPr="009F69C1">
        <w:rPr>
          <w:rFonts w:ascii="Sylfaen" w:eastAsia="Times New Roman" w:hAnsi="Sylfaen" w:cs="Sylfaen"/>
          <w:sz w:val="22"/>
          <w:szCs w:val="22"/>
        </w:rPr>
        <w:t>სთ</w:t>
      </w:r>
      <w:r w:rsidRPr="009F69C1">
        <w:rPr>
          <w:rFonts w:ascii="AcadNusx" w:eastAsia="Times New Roman" w:hAnsi="AcadNusx" w:cs="AcadNusx"/>
          <w:sz w:val="22"/>
          <w:szCs w:val="22"/>
        </w:rPr>
        <w:t xml:space="preserve"> </w:t>
      </w:r>
      <w:r w:rsidRPr="009F69C1">
        <w:rPr>
          <w:rFonts w:ascii="Sylfaen" w:eastAsia="Times New Roman" w:hAnsi="Sylfaen" w:cs="Sylfaen"/>
          <w:sz w:val="22"/>
          <w:szCs w:val="22"/>
        </w:rPr>
        <w:t>განმავლობაში</w:t>
      </w:r>
      <w:r w:rsidRPr="009F69C1">
        <w:rPr>
          <w:rFonts w:ascii="AcadNusx" w:eastAsia="Times New Roman" w:hAnsi="AcadNusx" w:cs="AcadNusx"/>
          <w:sz w:val="22"/>
          <w:szCs w:val="22"/>
        </w:rPr>
        <w:t xml:space="preserve"> </w:t>
      </w:r>
      <w:r w:rsidRPr="009F69C1">
        <w:rPr>
          <w:rFonts w:ascii="Sylfaen" w:eastAsia="Times New Roman" w:hAnsi="Sylfaen" w:cs="Sylfaen"/>
          <w:sz w:val="22"/>
          <w:szCs w:val="22"/>
        </w:rPr>
        <w:t>შემთხვევების</w:t>
      </w:r>
      <w:r w:rsidRPr="009F69C1">
        <w:rPr>
          <w:rFonts w:ascii="AcadNusx" w:eastAsia="Times New Roman" w:hAnsi="AcadNusx" w:cs="AcadNusx"/>
          <w:sz w:val="22"/>
          <w:szCs w:val="22"/>
        </w:rPr>
        <w:t xml:space="preserve"> </w:t>
      </w:r>
      <w:r w:rsidRPr="009F69C1">
        <w:rPr>
          <w:rFonts w:ascii="Sylfaen" w:eastAsia="Times New Roman" w:hAnsi="Sylfaen" w:cs="Sylfaen"/>
          <w:sz w:val="22"/>
          <w:szCs w:val="22"/>
        </w:rPr>
        <w:t>ეპიდკვლევის</w:t>
      </w:r>
      <w:r w:rsidRPr="009F69C1">
        <w:rPr>
          <w:rFonts w:ascii="AcadNusx" w:eastAsia="Times New Roman" w:hAnsi="AcadNusx" w:cs="AcadNusx"/>
          <w:sz w:val="22"/>
          <w:szCs w:val="22"/>
        </w:rPr>
        <w:t xml:space="preserve"> </w:t>
      </w:r>
      <w:r w:rsidRPr="009F69C1">
        <w:rPr>
          <w:rFonts w:ascii="Sylfaen" w:eastAsia="Times New Roman" w:hAnsi="Sylfaen" w:cs="Sylfaen"/>
          <w:sz w:val="22"/>
          <w:szCs w:val="22"/>
        </w:rPr>
        <w:t>დაწყების</w:t>
      </w:r>
      <w:r w:rsidRPr="009F69C1">
        <w:rPr>
          <w:rFonts w:ascii="AcadNusx" w:eastAsia="Times New Roman" w:hAnsi="AcadNusx" w:cs="AcadNusx"/>
          <w:sz w:val="22"/>
          <w:szCs w:val="22"/>
        </w:rPr>
        <w:t xml:space="preserve"> % - 100 (</w:t>
      </w:r>
      <w:r w:rsidRPr="009F69C1">
        <w:rPr>
          <w:rFonts w:ascii="Sylfaen" w:eastAsia="Times New Roman" w:hAnsi="Sylfaen" w:cs="Sylfaen"/>
          <w:sz w:val="22"/>
          <w:szCs w:val="22"/>
        </w:rPr>
        <w:t>მიზანი</w:t>
      </w:r>
      <w:r w:rsidRPr="009F69C1">
        <w:rPr>
          <w:rFonts w:ascii="AcadNusx" w:eastAsia="Times New Roman" w:hAnsi="AcadNusx" w:cs="AcadNusx"/>
          <w:sz w:val="22"/>
          <w:szCs w:val="22"/>
        </w:rPr>
        <w:t xml:space="preserve"> – </w:t>
      </w:r>
      <w:r w:rsidRPr="009F69C1">
        <w:rPr>
          <w:rFonts w:ascii="Sylfaen" w:eastAsia="Times New Roman" w:hAnsi="Sylfaen" w:cs="Sylfaen"/>
          <w:sz w:val="22"/>
          <w:szCs w:val="22"/>
        </w:rPr>
        <w:t>არანაკლებ</w:t>
      </w:r>
      <w:r w:rsidRPr="009F69C1">
        <w:rPr>
          <w:rFonts w:ascii="AcadNusx" w:eastAsia="Times New Roman" w:hAnsi="AcadNusx" w:cs="AcadNusx"/>
          <w:sz w:val="22"/>
          <w:szCs w:val="22"/>
        </w:rPr>
        <w:t xml:space="preserve"> 80%);</w:t>
      </w:r>
    </w:p>
    <w:p w14:paraId="5FEEA553" w14:textId="71BFC9E0" w:rsidR="00ED332B" w:rsidRPr="009F69C1" w:rsidRDefault="00ED332B" w:rsidP="008A6BCD">
      <w:pPr>
        <w:numPr>
          <w:ilvl w:val="0"/>
          <w:numId w:val="2"/>
        </w:numPr>
        <w:spacing w:after="0" w:line="240" w:lineRule="auto"/>
        <w:ind w:hanging="720"/>
        <w:jc w:val="both"/>
        <w:rPr>
          <w:rFonts w:ascii="AcadNusx" w:eastAsia="Times New Roman" w:hAnsi="AcadNusx"/>
          <w:sz w:val="22"/>
          <w:szCs w:val="22"/>
        </w:rPr>
      </w:pPr>
      <w:r w:rsidRPr="009F69C1">
        <w:rPr>
          <w:rFonts w:ascii="Sylfaen" w:eastAsia="Times New Roman" w:hAnsi="Sylfaen" w:cs="Sylfaen"/>
          <w:sz w:val="22"/>
          <w:szCs w:val="22"/>
        </w:rPr>
        <w:t>მდდ</w:t>
      </w:r>
      <w:r w:rsidRPr="009F69C1">
        <w:rPr>
          <w:rFonts w:ascii="AcadNusx" w:eastAsia="Times New Roman" w:hAnsi="AcadNusx" w:cs="AcadNusx"/>
          <w:sz w:val="22"/>
          <w:szCs w:val="22"/>
        </w:rPr>
        <w:t>-</w:t>
      </w:r>
      <w:r w:rsidRPr="009F69C1">
        <w:rPr>
          <w:rFonts w:ascii="Sylfaen" w:eastAsia="Times New Roman" w:hAnsi="Sylfaen" w:cs="Sylfaen"/>
          <w:sz w:val="22"/>
          <w:szCs w:val="22"/>
        </w:rPr>
        <w:t>ს</w:t>
      </w:r>
      <w:r w:rsidRPr="009F69C1">
        <w:rPr>
          <w:rFonts w:ascii="AcadNusx" w:eastAsia="Times New Roman" w:hAnsi="AcadNusx" w:cs="AcadNusx"/>
          <w:sz w:val="22"/>
          <w:szCs w:val="22"/>
        </w:rPr>
        <w:t xml:space="preserve"> </w:t>
      </w:r>
      <w:r w:rsidRPr="009F69C1">
        <w:rPr>
          <w:rFonts w:ascii="Sylfaen" w:eastAsia="Times New Roman" w:hAnsi="Sylfaen" w:cs="Sylfaen"/>
          <w:sz w:val="22"/>
          <w:szCs w:val="22"/>
        </w:rPr>
        <w:t>დაწყებიდან</w:t>
      </w:r>
      <w:r w:rsidRPr="009F69C1">
        <w:rPr>
          <w:rFonts w:ascii="AcadNusx" w:eastAsia="Times New Roman" w:hAnsi="AcadNusx" w:cs="AcadNusx"/>
          <w:sz w:val="22"/>
          <w:szCs w:val="22"/>
        </w:rPr>
        <w:t xml:space="preserve"> 1-7 </w:t>
      </w:r>
      <w:r w:rsidRPr="009F69C1">
        <w:rPr>
          <w:rFonts w:ascii="Sylfaen" w:eastAsia="Times New Roman" w:hAnsi="Sylfaen" w:cs="Sylfaen"/>
          <w:sz w:val="22"/>
          <w:szCs w:val="22"/>
        </w:rPr>
        <w:t>დღის</w:t>
      </w:r>
      <w:r w:rsidRPr="009F69C1">
        <w:rPr>
          <w:rFonts w:ascii="AcadNusx" w:eastAsia="Times New Roman" w:hAnsi="AcadNusx" w:cs="AcadNusx"/>
          <w:sz w:val="22"/>
          <w:szCs w:val="22"/>
        </w:rPr>
        <w:t xml:space="preserve"> </w:t>
      </w:r>
      <w:r w:rsidRPr="009F69C1">
        <w:rPr>
          <w:rFonts w:ascii="Sylfaen" w:eastAsia="Times New Roman" w:hAnsi="Sylfaen" w:cs="Sylfaen"/>
          <w:sz w:val="22"/>
          <w:szCs w:val="22"/>
        </w:rPr>
        <w:t>განმავლობაში</w:t>
      </w:r>
      <w:r w:rsidRPr="009F69C1">
        <w:rPr>
          <w:rFonts w:ascii="AcadNusx" w:eastAsia="Times New Roman" w:hAnsi="AcadNusx" w:cs="AcadNusx"/>
          <w:sz w:val="22"/>
          <w:szCs w:val="22"/>
        </w:rPr>
        <w:t xml:space="preserve"> </w:t>
      </w:r>
      <w:r w:rsidRPr="009F69C1">
        <w:rPr>
          <w:rFonts w:ascii="Sylfaen" w:eastAsia="Times New Roman" w:hAnsi="Sylfaen" w:cs="Sylfaen"/>
          <w:sz w:val="22"/>
          <w:szCs w:val="22"/>
        </w:rPr>
        <w:t>შეტყობინებულ</w:t>
      </w:r>
      <w:r w:rsidRPr="009F69C1">
        <w:rPr>
          <w:rFonts w:ascii="AcadNusx" w:eastAsia="Times New Roman" w:hAnsi="AcadNusx" w:cs="AcadNusx"/>
          <w:sz w:val="22"/>
          <w:szCs w:val="22"/>
        </w:rPr>
        <w:t xml:space="preserve"> </w:t>
      </w:r>
      <w:r w:rsidRPr="009F69C1">
        <w:rPr>
          <w:rFonts w:ascii="Sylfaen" w:eastAsia="Times New Roman" w:hAnsi="Sylfaen" w:cs="Sylfaen"/>
          <w:sz w:val="22"/>
          <w:szCs w:val="22"/>
        </w:rPr>
        <w:t>შემთხვევათა</w:t>
      </w:r>
      <w:r w:rsidRPr="009F69C1">
        <w:rPr>
          <w:rFonts w:ascii="AcadNusx" w:eastAsia="Times New Roman" w:hAnsi="AcadNusx" w:cs="AcadNusx"/>
          <w:sz w:val="22"/>
          <w:szCs w:val="22"/>
        </w:rPr>
        <w:t xml:space="preserve"> % - </w:t>
      </w:r>
      <w:r w:rsidRPr="009F69C1">
        <w:rPr>
          <w:rFonts w:ascii="Sylfaen" w:eastAsia="Times New Roman" w:hAnsi="Sylfaen" w:cs="AcadNusx"/>
          <w:sz w:val="22"/>
          <w:szCs w:val="22"/>
          <w:lang w:val="ka-GE"/>
        </w:rPr>
        <w:t>50%</w:t>
      </w:r>
      <w:r w:rsidRPr="009F69C1">
        <w:rPr>
          <w:rFonts w:ascii="AcadNusx" w:eastAsia="Times New Roman" w:hAnsi="AcadNusx" w:cs="AcadNusx"/>
          <w:sz w:val="22"/>
          <w:szCs w:val="22"/>
        </w:rPr>
        <w:t xml:space="preserve"> (</w:t>
      </w:r>
      <w:r w:rsidRPr="009F69C1">
        <w:rPr>
          <w:rFonts w:ascii="Sylfaen" w:eastAsia="Times New Roman" w:hAnsi="Sylfaen" w:cs="AcadNusx"/>
          <w:sz w:val="22"/>
          <w:szCs w:val="22"/>
          <w:lang w:val="ka-GE"/>
        </w:rPr>
        <w:t>4</w:t>
      </w:r>
      <w:r w:rsidRPr="009F69C1">
        <w:rPr>
          <w:rFonts w:ascii="AcadNusx" w:eastAsia="Times New Roman" w:hAnsi="AcadNusx" w:cs="AcadNusx"/>
          <w:sz w:val="22"/>
          <w:szCs w:val="22"/>
        </w:rPr>
        <w:t xml:space="preserve"> </w:t>
      </w:r>
      <w:r w:rsidRPr="009F69C1">
        <w:rPr>
          <w:rFonts w:ascii="Sylfaen" w:eastAsia="Times New Roman" w:hAnsi="Sylfaen" w:cs="Sylfaen"/>
          <w:sz w:val="22"/>
          <w:szCs w:val="22"/>
        </w:rPr>
        <w:t>მდდ</w:t>
      </w:r>
      <w:r w:rsidRPr="009F69C1">
        <w:rPr>
          <w:rFonts w:ascii="AcadNusx" w:eastAsia="Times New Roman" w:hAnsi="AcadNusx" w:cs="AcadNusx"/>
          <w:sz w:val="22"/>
          <w:szCs w:val="22"/>
        </w:rPr>
        <w:t>) (</w:t>
      </w:r>
      <w:r w:rsidRPr="009F69C1">
        <w:rPr>
          <w:rFonts w:ascii="Sylfaen" w:eastAsia="Times New Roman" w:hAnsi="Sylfaen" w:cs="Sylfaen"/>
          <w:sz w:val="22"/>
          <w:szCs w:val="22"/>
        </w:rPr>
        <w:t>მიზანი</w:t>
      </w:r>
      <w:r w:rsidRPr="009F69C1">
        <w:rPr>
          <w:rFonts w:ascii="AcadNusx" w:eastAsia="Times New Roman" w:hAnsi="AcadNusx" w:cs="AcadNusx"/>
          <w:sz w:val="22"/>
          <w:szCs w:val="22"/>
        </w:rPr>
        <w:t xml:space="preserve"> – </w:t>
      </w:r>
      <w:r w:rsidRPr="009F69C1">
        <w:rPr>
          <w:rFonts w:ascii="Sylfaen" w:eastAsia="Times New Roman" w:hAnsi="Sylfaen" w:cs="Sylfaen"/>
          <w:sz w:val="22"/>
          <w:szCs w:val="22"/>
        </w:rPr>
        <w:t>არანაკლებ</w:t>
      </w:r>
      <w:r w:rsidRPr="009F69C1">
        <w:rPr>
          <w:rFonts w:ascii="AcadNusx" w:eastAsia="Times New Roman" w:hAnsi="AcadNusx" w:cs="AcadNusx"/>
          <w:sz w:val="22"/>
          <w:szCs w:val="22"/>
        </w:rPr>
        <w:t xml:space="preserve"> 80%)</w:t>
      </w:r>
      <w:r w:rsidR="00230520" w:rsidRPr="009F69C1">
        <w:rPr>
          <w:rFonts w:ascii="Sylfaen" w:eastAsia="Times New Roman" w:hAnsi="Sylfaen" w:cs="AcadNusx"/>
          <w:sz w:val="22"/>
          <w:szCs w:val="22"/>
          <w:lang w:val="ka-GE"/>
        </w:rPr>
        <w:t>;</w:t>
      </w:r>
    </w:p>
    <w:p w14:paraId="61494BD9" w14:textId="65B0930E" w:rsidR="00ED332B" w:rsidRPr="009F69C1" w:rsidRDefault="00ED332B" w:rsidP="008A6BCD">
      <w:pPr>
        <w:numPr>
          <w:ilvl w:val="0"/>
          <w:numId w:val="2"/>
        </w:numPr>
        <w:spacing w:after="0" w:line="240" w:lineRule="auto"/>
        <w:ind w:hanging="720"/>
        <w:jc w:val="both"/>
        <w:rPr>
          <w:rFonts w:ascii="AcadNusx" w:eastAsia="Times New Roman" w:hAnsi="AcadNusx"/>
          <w:sz w:val="22"/>
          <w:szCs w:val="22"/>
        </w:rPr>
      </w:pPr>
      <w:r w:rsidRPr="009F69C1">
        <w:rPr>
          <w:rFonts w:ascii="AcadNusx" w:eastAsia="Times New Roman" w:hAnsi="AcadNusx"/>
          <w:sz w:val="22"/>
          <w:szCs w:val="22"/>
        </w:rPr>
        <w:t xml:space="preserve">3 </w:t>
      </w:r>
      <w:r w:rsidRPr="009F69C1">
        <w:rPr>
          <w:rFonts w:ascii="Sylfaen" w:eastAsia="Times New Roman" w:hAnsi="Sylfaen" w:cs="Sylfaen"/>
          <w:sz w:val="22"/>
          <w:szCs w:val="22"/>
        </w:rPr>
        <w:t>დღის</w:t>
      </w:r>
      <w:r w:rsidRPr="009F69C1">
        <w:rPr>
          <w:rFonts w:ascii="AcadNusx" w:eastAsia="Times New Roman" w:hAnsi="AcadNusx" w:cs="AcadNusx"/>
          <w:sz w:val="22"/>
          <w:szCs w:val="22"/>
        </w:rPr>
        <w:t xml:space="preserve"> </w:t>
      </w:r>
      <w:r w:rsidRPr="009F69C1">
        <w:rPr>
          <w:rFonts w:ascii="Sylfaen" w:eastAsia="Times New Roman" w:hAnsi="Sylfaen" w:cs="Sylfaen"/>
          <w:sz w:val="22"/>
          <w:szCs w:val="22"/>
        </w:rPr>
        <w:t>განმავლობაში</w:t>
      </w:r>
      <w:r w:rsidRPr="009F69C1">
        <w:rPr>
          <w:rFonts w:ascii="AcadNusx" w:eastAsia="Times New Roman" w:hAnsi="AcadNusx" w:cs="AcadNusx"/>
          <w:sz w:val="22"/>
          <w:szCs w:val="22"/>
        </w:rPr>
        <w:t xml:space="preserve"> </w:t>
      </w:r>
      <w:r w:rsidRPr="009F69C1">
        <w:rPr>
          <w:rFonts w:ascii="Sylfaen" w:eastAsia="Times New Roman" w:hAnsi="Sylfaen" w:cs="Sylfaen"/>
          <w:sz w:val="22"/>
          <w:szCs w:val="22"/>
        </w:rPr>
        <w:t>ლაბორატორიაში</w:t>
      </w:r>
      <w:r w:rsidRPr="009F69C1">
        <w:rPr>
          <w:rFonts w:ascii="AcadNusx" w:eastAsia="Times New Roman" w:hAnsi="AcadNusx" w:cs="AcadNusx"/>
          <w:sz w:val="22"/>
          <w:szCs w:val="22"/>
        </w:rPr>
        <w:t xml:space="preserve"> </w:t>
      </w:r>
      <w:r w:rsidRPr="009F69C1">
        <w:rPr>
          <w:rFonts w:ascii="Sylfaen" w:eastAsia="Times New Roman" w:hAnsi="Sylfaen" w:cs="Sylfaen"/>
          <w:sz w:val="22"/>
          <w:szCs w:val="22"/>
        </w:rPr>
        <w:t>შესული</w:t>
      </w:r>
      <w:r w:rsidRPr="009F69C1">
        <w:rPr>
          <w:rFonts w:ascii="AcadNusx" w:eastAsia="Times New Roman" w:hAnsi="AcadNusx" w:cs="AcadNusx"/>
          <w:sz w:val="22"/>
          <w:szCs w:val="22"/>
        </w:rPr>
        <w:t xml:space="preserve">  8-10 </w:t>
      </w:r>
      <w:r w:rsidRPr="009F69C1">
        <w:rPr>
          <w:rFonts w:ascii="Sylfaen" w:eastAsia="Times New Roman" w:hAnsi="Sylfaen" w:cs="Sylfaen"/>
          <w:sz w:val="22"/>
          <w:szCs w:val="22"/>
        </w:rPr>
        <w:t>გ</w:t>
      </w:r>
      <w:r w:rsidRPr="009F69C1">
        <w:rPr>
          <w:rFonts w:ascii="Sylfaen" w:eastAsia="Times New Roman" w:hAnsi="Sylfaen" w:cs="Sylfaen"/>
          <w:sz w:val="22"/>
          <w:szCs w:val="22"/>
          <w:lang w:val="ka-GE"/>
        </w:rPr>
        <w:t>რ</w:t>
      </w:r>
      <w:r w:rsidRPr="009F69C1">
        <w:rPr>
          <w:rFonts w:ascii="AcadNusx" w:eastAsia="Times New Roman" w:hAnsi="AcadNusx" w:cs="AcadNusx"/>
          <w:sz w:val="22"/>
          <w:szCs w:val="22"/>
        </w:rPr>
        <w:t>-</w:t>
      </w:r>
      <w:r w:rsidRPr="009F69C1">
        <w:rPr>
          <w:rFonts w:ascii="Sylfaen" w:eastAsia="Times New Roman" w:hAnsi="Sylfaen" w:cs="Sylfaen"/>
          <w:sz w:val="22"/>
          <w:szCs w:val="22"/>
        </w:rPr>
        <w:t>ის</w:t>
      </w:r>
      <w:r w:rsidRPr="009F69C1">
        <w:rPr>
          <w:rFonts w:ascii="AcadNusx" w:eastAsia="Times New Roman" w:hAnsi="AcadNusx" w:cs="AcadNusx"/>
          <w:sz w:val="22"/>
          <w:szCs w:val="22"/>
        </w:rPr>
        <w:t xml:space="preserve"> </w:t>
      </w:r>
      <w:r w:rsidRPr="009F69C1">
        <w:rPr>
          <w:rFonts w:ascii="Sylfaen" w:eastAsia="Times New Roman" w:hAnsi="Sylfaen" w:cs="Sylfaen"/>
          <w:sz w:val="22"/>
          <w:szCs w:val="22"/>
        </w:rPr>
        <w:t>ოდენობის</w:t>
      </w:r>
      <w:r w:rsidRPr="009F69C1">
        <w:rPr>
          <w:rFonts w:ascii="AcadNusx" w:eastAsia="Times New Roman" w:hAnsi="AcadNusx" w:cs="AcadNusx"/>
          <w:sz w:val="22"/>
          <w:szCs w:val="22"/>
        </w:rPr>
        <w:t xml:space="preserve"> </w:t>
      </w:r>
      <w:r w:rsidRPr="009F69C1">
        <w:rPr>
          <w:rFonts w:ascii="Sylfaen" w:eastAsia="Times New Roman" w:hAnsi="Sylfaen" w:cs="Sylfaen"/>
          <w:sz w:val="22"/>
          <w:szCs w:val="22"/>
        </w:rPr>
        <w:t>ფეკალური</w:t>
      </w:r>
      <w:r w:rsidRPr="009F69C1">
        <w:rPr>
          <w:rFonts w:ascii="AcadNusx" w:eastAsia="Times New Roman" w:hAnsi="AcadNusx" w:cs="AcadNusx"/>
          <w:sz w:val="22"/>
          <w:szCs w:val="22"/>
        </w:rPr>
        <w:t xml:space="preserve"> </w:t>
      </w:r>
      <w:r w:rsidRPr="009F69C1">
        <w:rPr>
          <w:rFonts w:ascii="Sylfaen" w:eastAsia="Times New Roman" w:hAnsi="Sylfaen" w:cs="Sylfaen"/>
          <w:sz w:val="22"/>
          <w:szCs w:val="22"/>
        </w:rPr>
        <w:t>სინჯების</w:t>
      </w:r>
      <w:r w:rsidRPr="009F69C1">
        <w:rPr>
          <w:rFonts w:ascii="AcadNusx" w:eastAsia="Times New Roman" w:hAnsi="AcadNusx" w:cs="AcadNusx"/>
          <w:sz w:val="22"/>
          <w:szCs w:val="22"/>
        </w:rPr>
        <w:t xml:space="preserve"> % - 100 (</w:t>
      </w:r>
      <w:r w:rsidRPr="009F69C1">
        <w:rPr>
          <w:rFonts w:ascii="Sylfaen" w:eastAsia="Times New Roman" w:hAnsi="Sylfaen" w:cs="AcadNusx"/>
          <w:sz w:val="22"/>
          <w:szCs w:val="22"/>
          <w:lang w:val="ka-GE"/>
        </w:rPr>
        <w:t>8</w:t>
      </w:r>
      <w:r w:rsidRPr="009F69C1">
        <w:rPr>
          <w:rFonts w:ascii="AcadNusx" w:eastAsia="Times New Roman" w:hAnsi="AcadNusx" w:cs="AcadNusx"/>
          <w:sz w:val="22"/>
          <w:szCs w:val="22"/>
        </w:rPr>
        <w:t xml:space="preserve"> </w:t>
      </w:r>
      <w:r w:rsidRPr="009F69C1">
        <w:rPr>
          <w:rFonts w:ascii="Sylfaen" w:eastAsia="Times New Roman" w:hAnsi="Sylfaen" w:cs="Sylfaen"/>
          <w:sz w:val="22"/>
          <w:szCs w:val="22"/>
        </w:rPr>
        <w:t>შემთხვევა</w:t>
      </w:r>
      <w:r w:rsidRPr="009F69C1">
        <w:rPr>
          <w:rFonts w:ascii="AcadNusx" w:eastAsia="Times New Roman" w:hAnsi="AcadNusx" w:cs="AcadNusx"/>
          <w:sz w:val="22"/>
          <w:szCs w:val="22"/>
        </w:rPr>
        <w:t>) (</w:t>
      </w:r>
      <w:r w:rsidRPr="009F69C1">
        <w:rPr>
          <w:rFonts w:ascii="Sylfaen" w:eastAsia="Times New Roman" w:hAnsi="Sylfaen" w:cs="Sylfaen"/>
          <w:sz w:val="22"/>
          <w:szCs w:val="22"/>
        </w:rPr>
        <w:t>მიზანი</w:t>
      </w:r>
      <w:r w:rsidRPr="009F69C1">
        <w:rPr>
          <w:rFonts w:ascii="AcadNusx" w:eastAsia="Times New Roman" w:hAnsi="AcadNusx" w:cs="AcadNusx"/>
          <w:sz w:val="22"/>
          <w:szCs w:val="22"/>
        </w:rPr>
        <w:t xml:space="preserve"> – </w:t>
      </w:r>
      <w:r w:rsidRPr="009F69C1">
        <w:rPr>
          <w:rFonts w:ascii="Sylfaen" w:eastAsia="Times New Roman" w:hAnsi="Sylfaen" w:cs="Sylfaen"/>
          <w:sz w:val="22"/>
          <w:szCs w:val="22"/>
        </w:rPr>
        <w:t>არანაკლებ</w:t>
      </w:r>
      <w:r w:rsidRPr="009F69C1">
        <w:rPr>
          <w:rFonts w:ascii="AcadNusx" w:eastAsia="Times New Roman" w:hAnsi="AcadNusx" w:cs="AcadNusx"/>
          <w:sz w:val="22"/>
          <w:szCs w:val="22"/>
        </w:rPr>
        <w:t xml:space="preserve"> 80%)</w:t>
      </w:r>
      <w:r w:rsidR="00230520" w:rsidRPr="009F69C1">
        <w:rPr>
          <w:rFonts w:ascii="Sylfaen" w:eastAsia="Times New Roman" w:hAnsi="Sylfaen" w:cs="AcadNusx"/>
          <w:sz w:val="22"/>
          <w:szCs w:val="22"/>
          <w:lang w:val="ka-GE"/>
        </w:rPr>
        <w:t>;</w:t>
      </w:r>
    </w:p>
    <w:p w14:paraId="53EFB6D9" w14:textId="42066384" w:rsidR="00ED332B" w:rsidRPr="009F69C1" w:rsidRDefault="00ED332B" w:rsidP="008A6BCD">
      <w:pPr>
        <w:numPr>
          <w:ilvl w:val="0"/>
          <w:numId w:val="2"/>
        </w:numPr>
        <w:spacing w:after="0" w:line="240" w:lineRule="auto"/>
        <w:ind w:hanging="720"/>
        <w:jc w:val="both"/>
        <w:rPr>
          <w:rFonts w:ascii="AcadNusx" w:eastAsia="Times New Roman" w:hAnsi="AcadNusx"/>
          <w:sz w:val="22"/>
          <w:szCs w:val="22"/>
        </w:rPr>
      </w:pPr>
      <w:r w:rsidRPr="009F69C1">
        <w:rPr>
          <w:rFonts w:ascii="Sylfaen" w:eastAsia="Times New Roman" w:hAnsi="Sylfaen" w:cs="Sylfaen"/>
          <w:sz w:val="22"/>
          <w:szCs w:val="22"/>
        </w:rPr>
        <w:t>მდდ</w:t>
      </w:r>
      <w:r w:rsidRPr="009F69C1">
        <w:rPr>
          <w:rFonts w:ascii="AcadNusx" w:eastAsia="Times New Roman" w:hAnsi="AcadNusx" w:cs="AcadNusx"/>
          <w:sz w:val="22"/>
          <w:szCs w:val="22"/>
        </w:rPr>
        <w:t>-</w:t>
      </w:r>
      <w:r w:rsidRPr="009F69C1">
        <w:rPr>
          <w:rFonts w:ascii="Sylfaen" w:eastAsia="Times New Roman" w:hAnsi="Sylfaen" w:cs="Sylfaen"/>
          <w:sz w:val="22"/>
          <w:szCs w:val="22"/>
        </w:rPr>
        <w:t>ს</w:t>
      </w:r>
      <w:r w:rsidRPr="009F69C1">
        <w:rPr>
          <w:rFonts w:ascii="AcadNusx" w:eastAsia="Times New Roman" w:hAnsi="AcadNusx" w:cs="AcadNusx"/>
          <w:sz w:val="22"/>
          <w:szCs w:val="22"/>
        </w:rPr>
        <w:t xml:space="preserve"> </w:t>
      </w:r>
      <w:r w:rsidRPr="009F69C1">
        <w:rPr>
          <w:rFonts w:ascii="Sylfaen" w:eastAsia="Times New Roman" w:hAnsi="Sylfaen" w:cs="Sylfaen"/>
          <w:sz w:val="22"/>
          <w:szCs w:val="22"/>
        </w:rPr>
        <w:t>დაწყებიდან</w:t>
      </w:r>
      <w:r w:rsidRPr="009F69C1">
        <w:rPr>
          <w:rFonts w:ascii="AcadNusx" w:eastAsia="Times New Roman" w:hAnsi="AcadNusx" w:cs="AcadNusx"/>
          <w:sz w:val="22"/>
          <w:szCs w:val="22"/>
        </w:rPr>
        <w:t xml:space="preserve"> 1-7 </w:t>
      </w:r>
      <w:r w:rsidRPr="009F69C1">
        <w:rPr>
          <w:rFonts w:ascii="Sylfaen" w:eastAsia="Times New Roman" w:hAnsi="Sylfaen" w:cs="Sylfaen"/>
          <w:sz w:val="22"/>
          <w:szCs w:val="22"/>
        </w:rPr>
        <w:t>დღის</w:t>
      </w:r>
      <w:r w:rsidRPr="009F69C1">
        <w:rPr>
          <w:rFonts w:ascii="AcadNusx" w:eastAsia="Times New Roman" w:hAnsi="AcadNusx" w:cs="AcadNusx"/>
          <w:sz w:val="22"/>
          <w:szCs w:val="22"/>
        </w:rPr>
        <w:t xml:space="preserve"> </w:t>
      </w:r>
      <w:r w:rsidRPr="009F69C1">
        <w:rPr>
          <w:rFonts w:ascii="Sylfaen" w:eastAsia="Times New Roman" w:hAnsi="Sylfaen" w:cs="Sylfaen"/>
          <w:sz w:val="22"/>
          <w:szCs w:val="22"/>
        </w:rPr>
        <w:t>განმავლობაში</w:t>
      </w:r>
      <w:r w:rsidRPr="009F69C1">
        <w:rPr>
          <w:rFonts w:ascii="AcadNusx" w:eastAsia="Times New Roman" w:hAnsi="AcadNusx" w:cs="AcadNusx"/>
          <w:sz w:val="22"/>
          <w:szCs w:val="22"/>
        </w:rPr>
        <w:t xml:space="preserve"> </w:t>
      </w:r>
      <w:r w:rsidRPr="009F69C1">
        <w:rPr>
          <w:rFonts w:ascii="Sylfaen" w:eastAsia="Times New Roman" w:hAnsi="Sylfaen" w:cs="Sylfaen"/>
          <w:sz w:val="22"/>
          <w:szCs w:val="22"/>
        </w:rPr>
        <w:t>გამოკვლეულ</w:t>
      </w:r>
      <w:r w:rsidRPr="009F69C1">
        <w:rPr>
          <w:rFonts w:ascii="AcadNusx" w:eastAsia="Times New Roman" w:hAnsi="AcadNusx" w:cs="AcadNusx"/>
          <w:sz w:val="22"/>
          <w:szCs w:val="22"/>
        </w:rPr>
        <w:t xml:space="preserve"> </w:t>
      </w:r>
      <w:r w:rsidRPr="009F69C1">
        <w:rPr>
          <w:rFonts w:ascii="Sylfaen" w:eastAsia="Times New Roman" w:hAnsi="Sylfaen" w:cs="Sylfaen"/>
          <w:sz w:val="22"/>
          <w:szCs w:val="22"/>
        </w:rPr>
        <w:t>შემთხვევათა</w:t>
      </w:r>
      <w:r w:rsidRPr="009F69C1">
        <w:rPr>
          <w:rFonts w:ascii="AcadNusx" w:eastAsia="Times New Roman" w:hAnsi="AcadNusx" w:cs="AcadNusx"/>
          <w:sz w:val="22"/>
          <w:szCs w:val="22"/>
        </w:rPr>
        <w:t xml:space="preserve"> % - </w:t>
      </w:r>
      <w:r w:rsidRPr="009F69C1">
        <w:rPr>
          <w:rFonts w:ascii="Sylfaen" w:eastAsia="Times New Roman" w:hAnsi="Sylfaen" w:cs="AcadNusx"/>
          <w:sz w:val="22"/>
          <w:szCs w:val="22"/>
          <w:lang w:val="ka-GE"/>
        </w:rPr>
        <w:t>50</w:t>
      </w:r>
      <w:r w:rsidRPr="009F69C1">
        <w:rPr>
          <w:rFonts w:ascii="AcadNusx" w:eastAsia="Times New Roman" w:hAnsi="AcadNusx" w:cs="AcadNusx"/>
          <w:sz w:val="22"/>
          <w:szCs w:val="22"/>
        </w:rPr>
        <w:t xml:space="preserve"> (</w:t>
      </w:r>
      <w:r w:rsidRPr="009F69C1">
        <w:rPr>
          <w:rFonts w:ascii="Sylfaen" w:eastAsia="Times New Roman" w:hAnsi="Sylfaen" w:cs="AcadNusx"/>
          <w:sz w:val="22"/>
          <w:szCs w:val="22"/>
          <w:lang w:val="ka-GE"/>
        </w:rPr>
        <w:t xml:space="preserve">4 </w:t>
      </w:r>
      <w:r w:rsidRPr="009F69C1">
        <w:rPr>
          <w:rFonts w:ascii="Sylfaen" w:eastAsia="Times New Roman" w:hAnsi="Sylfaen" w:cs="Sylfaen"/>
          <w:sz w:val="22"/>
          <w:szCs w:val="22"/>
        </w:rPr>
        <w:t>მდდ</w:t>
      </w:r>
      <w:r w:rsidRPr="009F69C1">
        <w:rPr>
          <w:rFonts w:ascii="AcadNusx" w:eastAsia="Times New Roman" w:hAnsi="AcadNusx" w:cs="AcadNusx"/>
          <w:sz w:val="22"/>
          <w:szCs w:val="22"/>
        </w:rPr>
        <w:t>) (</w:t>
      </w:r>
      <w:r w:rsidRPr="009F69C1">
        <w:rPr>
          <w:rFonts w:ascii="Sylfaen" w:eastAsia="Times New Roman" w:hAnsi="Sylfaen" w:cs="Sylfaen"/>
          <w:sz w:val="22"/>
          <w:szCs w:val="22"/>
        </w:rPr>
        <w:t>მიზანი</w:t>
      </w:r>
      <w:r w:rsidRPr="009F69C1">
        <w:rPr>
          <w:rFonts w:ascii="AcadNusx" w:eastAsia="Times New Roman" w:hAnsi="AcadNusx" w:cs="AcadNusx"/>
          <w:sz w:val="22"/>
          <w:szCs w:val="22"/>
        </w:rPr>
        <w:t xml:space="preserve"> – </w:t>
      </w:r>
      <w:r w:rsidRPr="009F69C1">
        <w:rPr>
          <w:rFonts w:ascii="Sylfaen" w:eastAsia="Times New Roman" w:hAnsi="Sylfaen" w:cs="Sylfaen"/>
          <w:sz w:val="22"/>
          <w:szCs w:val="22"/>
        </w:rPr>
        <w:t>არანაკლებ</w:t>
      </w:r>
      <w:r w:rsidRPr="009F69C1">
        <w:rPr>
          <w:rFonts w:ascii="AcadNusx" w:eastAsia="Times New Roman" w:hAnsi="AcadNusx" w:cs="AcadNusx"/>
          <w:sz w:val="22"/>
          <w:szCs w:val="22"/>
        </w:rPr>
        <w:t xml:space="preserve"> 80%)</w:t>
      </w:r>
      <w:r w:rsidR="00230520" w:rsidRPr="009F69C1">
        <w:rPr>
          <w:rFonts w:ascii="Sylfaen" w:eastAsia="Times New Roman" w:hAnsi="Sylfaen" w:cs="AcadNusx"/>
          <w:sz w:val="22"/>
          <w:szCs w:val="22"/>
          <w:lang w:val="ka-GE"/>
        </w:rPr>
        <w:t>;</w:t>
      </w:r>
    </w:p>
    <w:p w14:paraId="2E4675B4" w14:textId="77777777" w:rsidR="00ED332B" w:rsidRPr="009F69C1" w:rsidRDefault="00ED332B" w:rsidP="008A6BCD">
      <w:pPr>
        <w:numPr>
          <w:ilvl w:val="0"/>
          <w:numId w:val="2"/>
        </w:numPr>
        <w:spacing w:after="0" w:line="240" w:lineRule="auto"/>
        <w:ind w:hanging="720"/>
        <w:jc w:val="both"/>
        <w:rPr>
          <w:rFonts w:ascii="AcadNusx" w:eastAsia="Times New Roman" w:hAnsi="AcadNusx"/>
          <w:sz w:val="22"/>
          <w:szCs w:val="22"/>
        </w:rPr>
      </w:pPr>
      <w:r w:rsidRPr="009F69C1">
        <w:rPr>
          <w:rFonts w:ascii="Sylfaen" w:eastAsia="Times New Roman" w:hAnsi="Sylfaen" w:cs="Sylfaen"/>
          <w:sz w:val="22"/>
          <w:szCs w:val="22"/>
        </w:rPr>
        <w:t>მდდ</w:t>
      </w:r>
      <w:r w:rsidRPr="009F69C1">
        <w:rPr>
          <w:rFonts w:ascii="AcadNusx" w:eastAsia="Times New Roman" w:hAnsi="AcadNusx" w:cs="AcadNusx"/>
          <w:sz w:val="22"/>
          <w:szCs w:val="22"/>
        </w:rPr>
        <w:t>-</w:t>
      </w:r>
      <w:r w:rsidRPr="009F69C1">
        <w:rPr>
          <w:rFonts w:ascii="Sylfaen" w:eastAsia="Times New Roman" w:hAnsi="Sylfaen" w:cs="Sylfaen"/>
          <w:sz w:val="22"/>
          <w:szCs w:val="22"/>
        </w:rPr>
        <w:t>ს</w:t>
      </w:r>
      <w:r w:rsidRPr="009F69C1">
        <w:rPr>
          <w:rFonts w:ascii="AcadNusx" w:eastAsia="Times New Roman" w:hAnsi="AcadNusx" w:cs="AcadNusx"/>
          <w:sz w:val="22"/>
          <w:szCs w:val="22"/>
        </w:rPr>
        <w:t xml:space="preserve"> </w:t>
      </w:r>
      <w:r w:rsidRPr="009F69C1">
        <w:rPr>
          <w:rFonts w:ascii="Sylfaen" w:eastAsia="Times New Roman" w:hAnsi="Sylfaen" w:cs="Sylfaen"/>
          <w:sz w:val="22"/>
          <w:szCs w:val="22"/>
        </w:rPr>
        <w:t>რაოდენობა</w:t>
      </w:r>
      <w:r w:rsidRPr="009F69C1">
        <w:rPr>
          <w:rFonts w:ascii="AcadNusx" w:eastAsia="Times New Roman" w:hAnsi="AcadNusx" w:cs="AcadNusx"/>
          <w:sz w:val="22"/>
          <w:szCs w:val="22"/>
        </w:rPr>
        <w:t xml:space="preserve">, </w:t>
      </w:r>
      <w:r w:rsidRPr="009F69C1">
        <w:rPr>
          <w:rFonts w:ascii="Sylfaen" w:eastAsia="Times New Roman" w:hAnsi="Sylfaen" w:cs="Sylfaen"/>
          <w:sz w:val="22"/>
          <w:szCs w:val="22"/>
        </w:rPr>
        <w:t>რომელთა</w:t>
      </w:r>
      <w:r w:rsidRPr="009F69C1">
        <w:rPr>
          <w:rFonts w:ascii="AcadNusx" w:eastAsia="Times New Roman" w:hAnsi="AcadNusx" w:cs="AcadNusx"/>
          <w:sz w:val="22"/>
          <w:szCs w:val="22"/>
        </w:rPr>
        <w:t xml:space="preserve"> </w:t>
      </w:r>
      <w:r w:rsidRPr="009F69C1">
        <w:rPr>
          <w:rFonts w:ascii="Sylfaen" w:eastAsia="Times New Roman" w:hAnsi="Sylfaen" w:cs="Sylfaen"/>
          <w:sz w:val="22"/>
          <w:szCs w:val="22"/>
        </w:rPr>
        <w:t>ფეკალური</w:t>
      </w:r>
      <w:r w:rsidRPr="009F69C1">
        <w:rPr>
          <w:rFonts w:ascii="AcadNusx" w:eastAsia="Times New Roman" w:hAnsi="AcadNusx" w:cs="AcadNusx"/>
          <w:sz w:val="22"/>
          <w:szCs w:val="22"/>
        </w:rPr>
        <w:t xml:space="preserve"> </w:t>
      </w:r>
      <w:r w:rsidRPr="009F69C1">
        <w:rPr>
          <w:rFonts w:ascii="Sylfaen" w:eastAsia="Times New Roman" w:hAnsi="Sylfaen" w:cs="Sylfaen"/>
          <w:sz w:val="22"/>
          <w:szCs w:val="22"/>
        </w:rPr>
        <w:t>სინჯების</w:t>
      </w:r>
      <w:r w:rsidRPr="009F69C1">
        <w:rPr>
          <w:rFonts w:ascii="AcadNusx" w:eastAsia="Times New Roman" w:hAnsi="AcadNusx" w:cs="AcadNusx"/>
          <w:sz w:val="22"/>
          <w:szCs w:val="22"/>
        </w:rPr>
        <w:t xml:space="preserve"> </w:t>
      </w:r>
      <w:r w:rsidRPr="009F69C1">
        <w:rPr>
          <w:rFonts w:ascii="Sylfaen" w:eastAsia="Times New Roman" w:hAnsi="Sylfaen" w:cs="Sylfaen"/>
          <w:sz w:val="22"/>
          <w:szCs w:val="22"/>
        </w:rPr>
        <w:t>კვლევა</w:t>
      </w:r>
      <w:r w:rsidRPr="009F69C1">
        <w:rPr>
          <w:rFonts w:ascii="AcadNusx" w:eastAsia="Times New Roman" w:hAnsi="AcadNusx" w:cs="AcadNusx"/>
          <w:sz w:val="22"/>
          <w:szCs w:val="22"/>
        </w:rPr>
        <w:t xml:space="preserve"> </w:t>
      </w:r>
      <w:r w:rsidRPr="009F69C1">
        <w:rPr>
          <w:rFonts w:ascii="Sylfaen" w:eastAsia="Times New Roman" w:hAnsi="Sylfaen" w:cs="Sylfaen"/>
          <w:sz w:val="22"/>
          <w:szCs w:val="22"/>
        </w:rPr>
        <w:t>ჩატარდა</w:t>
      </w:r>
      <w:r w:rsidRPr="009F69C1">
        <w:rPr>
          <w:rFonts w:ascii="AcadNusx" w:eastAsia="Times New Roman" w:hAnsi="AcadNusx" w:cs="AcadNusx"/>
          <w:sz w:val="22"/>
          <w:szCs w:val="22"/>
        </w:rPr>
        <w:t xml:space="preserve"> </w:t>
      </w:r>
      <w:r w:rsidRPr="009F69C1">
        <w:rPr>
          <w:rFonts w:ascii="Sylfaen" w:eastAsia="Times New Roman" w:hAnsi="Sylfaen" w:cs="Sylfaen"/>
          <w:sz w:val="22"/>
          <w:szCs w:val="22"/>
        </w:rPr>
        <w:t>ნაციონალურ</w:t>
      </w:r>
      <w:r w:rsidRPr="009F69C1">
        <w:rPr>
          <w:rFonts w:ascii="AcadNusx" w:eastAsia="Times New Roman" w:hAnsi="AcadNusx" w:cs="AcadNusx"/>
          <w:sz w:val="22"/>
          <w:szCs w:val="22"/>
        </w:rPr>
        <w:t xml:space="preserve"> </w:t>
      </w:r>
      <w:r w:rsidRPr="009F69C1">
        <w:rPr>
          <w:rFonts w:ascii="Sylfaen" w:eastAsia="Times New Roman" w:hAnsi="Sylfaen" w:cs="Sylfaen"/>
          <w:sz w:val="22"/>
          <w:szCs w:val="22"/>
        </w:rPr>
        <w:t>ლაბორატორიაში</w:t>
      </w:r>
      <w:r w:rsidRPr="009F69C1">
        <w:rPr>
          <w:rFonts w:ascii="AcadNusx" w:eastAsia="Times New Roman" w:hAnsi="AcadNusx" w:cs="AcadNusx"/>
          <w:sz w:val="22"/>
          <w:szCs w:val="22"/>
        </w:rPr>
        <w:t xml:space="preserve"> - </w:t>
      </w:r>
      <w:r w:rsidRPr="009F69C1">
        <w:rPr>
          <w:rFonts w:ascii="Sylfaen" w:eastAsia="Times New Roman" w:hAnsi="Sylfaen" w:cs="AcadNusx"/>
          <w:sz w:val="22"/>
          <w:szCs w:val="22"/>
          <w:lang w:val="ka-GE"/>
        </w:rPr>
        <w:t>8</w:t>
      </w:r>
      <w:r w:rsidRPr="009F69C1">
        <w:rPr>
          <w:rFonts w:ascii="AcadNusx" w:eastAsia="Times New Roman" w:hAnsi="AcadNusx" w:cs="AcadNusx"/>
          <w:sz w:val="22"/>
          <w:szCs w:val="22"/>
        </w:rPr>
        <w:t>;</w:t>
      </w:r>
    </w:p>
    <w:p w14:paraId="601E502F" w14:textId="77777777" w:rsidR="00ED332B" w:rsidRPr="009F69C1" w:rsidRDefault="00ED332B" w:rsidP="008A6BCD">
      <w:pPr>
        <w:numPr>
          <w:ilvl w:val="0"/>
          <w:numId w:val="2"/>
        </w:numPr>
        <w:spacing w:after="0" w:line="240" w:lineRule="auto"/>
        <w:ind w:hanging="720"/>
        <w:jc w:val="both"/>
        <w:rPr>
          <w:rFonts w:ascii="AcadNusx" w:eastAsia="Times New Roman" w:hAnsi="AcadNusx"/>
          <w:sz w:val="22"/>
          <w:szCs w:val="22"/>
        </w:rPr>
      </w:pPr>
      <w:r w:rsidRPr="009F69C1">
        <w:rPr>
          <w:rFonts w:ascii="Sylfaen" w:eastAsia="Times New Roman" w:hAnsi="Sylfaen" w:cs="Sylfaen"/>
          <w:sz w:val="22"/>
          <w:szCs w:val="22"/>
        </w:rPr>
        <w:t>მდდ</w:t>
      </w:r>
      <w:r w:rsidRPr="009F69C1">
        <w:rPr>
          <w:rFonts w:ascii="AcadNusx" w:eastAsia="Times New Roman" w:hAnsi="AcadNusx" w:cs="AcadNusx"/>
          <w:sz w:val="22"/>
          <w:szCs w:val="22"/>
        </w:rPr>
        <w:t>-</w:t>
      </w:r>
      <w:r w:rsidRPr="009F69C1">
        <w:rPr>
          <w:rFonts w:ascii="Sylfaen" w:eastAsia="Times New Roman" w:hAnsi="Sylfaen" w:cs="Sylfaen"/>
          <w:sz w:val="22"/>
          <w:szCs w:val="22"/>
        </w:rPr>
        <w:t>ს</w:t>
      </w:r>
      <w:r w:rsidRPr="009F69C1">
        <w:rPr>
          <w:rFonts w:ascii="AcadNusx" w:eastAsia="Times New Roman" w:hAnsi="AcadNusx" w:cs="AcadNusx"/>
          <w:sz w:val="22"/>
          <w:szCs w:val="22"/>
        </w:rPr>
        <w:t xml:space="preserve"> </w:t>
      </w:r>
      <w:r w:rsidRPr="009F69C1">
        <w:rPr>
          <w:rFonts w:ascii="Sylfaen" w:eastAsia="Times New Roman" w:hAnsi="Sylfaen" w:cs="Sylfaen"/>
          <w:sz w:val="22"/>
          <w:szCs w:val="22"/>
        </w:rPr>
        <w:t>რაოდენობა</w:t>
      </w:r>
      <w:r w:rsidRPr="009F69C1">
        <w:rPr>
          <w:rFonts w:ascii="AcadNusx" w:eastAsia="Times New Roman" w:hAnsi="AcadNusx" w:cs="AcadNusx"/>
          <w:sz w:val="22"/>
          <w:szCs w:val="22"/>
        </w:rPr>
        <w:t xml:space="preserve">, </w:t>
      </w:r>
      <w:r w:rsidRPr="009F69C1">
        <w:rPr>
          <w:rFonts w:ascii="Sylfaen" w:eastAsia="Times New Roman" w:hAnsi="Sylfaen" w:cs="Sylfaen"/>
          <w:sz w:val="22"/>
          <w:szCs w:val="22"/>
        </w:rPr>
        <w:t>რომელთა</w:t>
      </w:r>
      <w:r w:rsidRPr="009F69C1">
        <w:rPr>
          <w:rFonts w:ascii="AcadNusx" w:eastAsia="Times New Roman" w:hAnsi="AcadNusx" w:cs="AcadNusx"/>
          <w:sz w:val="22"/>
          <w:szCs w:val="22"/>
        </w:rPr>
        <w:t xml:space="preserve"> </w:t>
      </w:r>
      <w:r w:rsidRPr="009F69C1">
        <w:rPr>
          <w:rFonts w:ascii="Sylfaen" w:eastAsia="Times New Roman" w:hAnsi="Sylfaen" w:cs="Sylfaen"/>
          <w:sz w:val="22"/>
          <w:szCs w:val="22"/>
        </w:rPr>
        <w:t>ფეკალური</w:t>
      </w:r>
      <w:r w:rsidRPr="009F69C1">
        <w:rPr>
          <w:rFonts w:ascii="AcadNusx" w:eastAsia="Times New Roman" w:hAnsi="AcadNusx" w:cs="AcadNusx"/>
          <w:sz w:val="22"/>
          <w:szCs w:val="22"/>
        </w:rPr>
        <w:t xml:space="preserve"> </w:t>
      </w:r>
      <w:r w:rsidRPr="009F69C1">
        <w:rPr>
          <w:rFonts w:ascii="Sylfaen" w:eastAsia="Times New Roman" w:hAnsi="Sylfaen" w:cs="Sylfaen"/>
          <w:sz w:val="22"/>
          <w:szCs w:val="22"/>
        </w:rPr>
        <w:t>სინჯების</w:t>
      </w:r>
      <w:r w:rsidRPr="009F69C1">
        <w:rPr>
          <w:rFonts w:ascii="AcadNusx" w:eastAsia="Times New Roman" w:hAnsi="AcadNusx" w:cs="AcadNusx"/>
          <w:sz w:val="22"/>
          <w:szCs w:val="22"/>
        </w:rPr>
        <w:t xml:space="preserve"> </w:t>
      </w:r>
      <w:r w:rsidRPr="009F69C1">
        <w:rPr>
          <w:rFonts w:ascii="Sylfaen" w:eastAsia="Times New Roman" w:hAnsi="Sylfaen" w:cs="Sylfaen"/>
          <w:sz w:val="22"/>
          <w:szCs w:val="22"/>
        </w:rPr>
        <w:t>კვლევა</w:t>
      </w:r>
      <w:r w:rsidRPr="009F69C1">
        <w:rPr>
          <w:rFonts w:ascii="AcadNusx" w:eastAsia="Times New Roman" w:hAnsi="AcadNusx" w:cs="AcadNusx"/>
          <w:sz w:val="22"/>
          <w:szCs w:val="22"/>
        </w:rPr>
        <w:t xml:space="preserve"> </w:t>
      </w:r>
      <w:r w:rsidRPr="009F69C1">
        <w:rPr>
          <w:rFonts w:ascii="Sylfaen" w:eastAsia="Times New Roman" w:hAnsi="Sylfaen" w:cs="Sylfaen"/>
          <w:sz w:val="22"/>
          <w:szCs w:val="22"/>
        </w:rPr>
        <w:t>ჩატარდა</w:t>
      </w:r>
      <w:r w:rsidRPr="009F69C1">
        <w:rPr>
          <w:rFonts w:ascii="AcadNusx" w:eastAsia="Times New Roman" w:hAnsi="AcadNusx" w:cs="AcadNusx"/>
          <w:sz w:val="22"/>
          <w:szCs w:val="22"/>
        </w:rPr>
        <w:t xml:space="preserve"> </w:t>
      </w:r>
      <w:r w:rsidRPr="009F69C1">
        <w:rPr>
          <w:rFonts w:ascii="Sylfaen" w:eastAsia="Times New Roman" w:hAnsi="Sylfaen" w:cs="Sylfaen"/>
          <w:sz w:val="22"/>
          <w:szCs w:val="22"/>
        </w:rPr>
        <w:t>რეგიონულ</w:t>
      </w:r>
      <w:r w:rsidRPr="009F69C1">
        <w:rPr>
          <w:rFonts w:ascii="AcadNusx" w:eastAsia="Times New Roman" w:hAnsi="AcadNusx" w:cs="AcadNusx"/>
          <w:sz w:val="22"/>
          <w:szCs w:val="22"/>
        </w:rPr>
        <w:t xml:space="preserve"> </w:t>
      </w:r>
      <w:r w:rsidRPr="009F69C1">
        <w:rPr>
          <w:rFonts w:ascii="Sylfaen" w:eastAsia="Times New Roman" w:hAnsi="Sylfaen" w:cs="Sylfaen"/>
          <w:sz w:val="22"/>
          <w:szCs w:val="22"/>
        </w:rPr>
        <w:t>რეფერენს</w:t>
      </w:r>
      <w:r w:rsidRPr="009F69C1">
        <w:rPr>
          <w:rFonts w:ascii="AcadNusx" w:eastAsia="Times New Roman" w:hAnsi="AcadNusx" w:cs="AcadNusx"/>
          <w:sz w:val="22"/>
          <w:szCs w:val="22"/>
        </w:rPr>
        <w:t xml:space="preserve"> </w:t>
      </w:r>
      <w:r w:rsidRPr="009F69C1">
        <w:rPr>
          <w:rFonts w:ascii="Sylfaen" w:eastAsia="Times New Roman" w:hAnsi="Sylfaen" w:cs="Sylfaen"/>
          <w:sz w:val="22"/>
          <w:szCs w:val="22"/>
        </w:rPr>
        <w:t>ლაბორატორიაში</w:t>
      </w:r>
      <w:r w:rsidRPr="009F69C1">
        <w:rPr>
          <w:rFonts w:ascii="AcadNusx" w:eastAsia="Times New Roman" w:hAnsi="AcadNusx" w:cs="AcadNusx"/>
          <w:sz w:val="22"/>
          <w:szCs w:val="22"/>
        </w:rPr>
        <w:t xml:space="preserve"> – </w:t>
      </w:r>
      <w:r w:rsidRPr="009F69C1">
        <w:rPr>
          <w:rFonts w:ascii="Sylfaen" w:eastAsia="Times New Roman" w:hAnsi="Sylfaen" w:cs="AcadNusx"/>
          <w:sz w:val="22"/>
          <w:szCs w:val="22"/>
          <w:lang w:val="ka-GE"/>
        </w:rPr>
        <w:t>1</w:t>
      </w:r>
      <w:r w:rsidRPr="009F69C1">
        <w:rPr>
          <w:rFonts w:ascii="Sylfaen" w:eastAsia="Times New Roman" w:hAnsi="Sylfaen" w:cs="AcadNusx"/>
          <w:sz w:val="22"/>
          <w:szCs w:val="22"/>
        </w:rPr>
        <w:t xml:space="preserve"> </w:t>
      </w:r>
      <w:r w:rsidRPr="009F69C1">
        <w:rPr>
          <w:rFonts w:ascii="AcadNusx" w:eastAsia="Times New Roman" w:hAnsi="AcadNusx" w:cs="AcadNusx"/>
          <w:sz w:val="22"/>
          <w:szCs w:val="22"/>
        </w:rPr>
        <w:t>(</w:t>
      </w:r>
      <w:r w:rsidRPr="009F69C1">
        <w:rPr>
          <w:rFonts w:ascii="Sylfaen" w:eastAsia="Times New Roman" w:hAnsi="Sylfaen" w:cs="Sylfaen"/>
          <w:sz w:val="22"/>
          <w:szCs w:val="22"/>
        </w:rPr>
        <w:t>გამოიყო</w:t>
      </w:r>
      <w:r w:rsidRPr="009F69C1">
        <w:rPr>
          <w:rFonts w:ascii="AcadNusx" w:eastAsia="Times New Roman" w:hAnsi="AcadNusx" w:cs="AcadNusx"/>
          <w:sz w:val="22"/>
          <w:szCs w:val="22"/>
        </w:rPr>
        <w:t xml:space="preserve"> III </w:t>
      </w:r>
      <w:r w:rsidRPr="009F69C1">
        <w:rPr>
          <w:rFonts w:ascii="Sylfaen" w:eastAsia="Times New Roman" w:hAnsi="Sylfaen" w:cs="Sylfaen"/>
          <w:sz w:val="22"/>
          <w:szCs w:val="22"/>
        </w:rPr>
        <w:t>ტიპის</w:t>
      </w:r>
      <w:r w:rsidRPr="009F69C1">
        <w:rPr>
          <w:rFonts w:ascii="AcadNusx" w:eastAsia="Times New Roman" w:hAnsi="AcadNusx" w:cs="AcadNusx"/>
          <w:sz w:val="22"/>
          <w:szCs w:val="22"/>
        </w:rPr>
        <w:t xml:space="preserve"> </w:t>
      </w:r>
      <w:r w:rsidRPr="009F69C1">
        <w:rPr>
          <w:rFonts w:ascii="Sylfaen" w:eastAsia="Times New Roman" w:hAnsi="Sylfaen" w:cs="Sylfaen"/>
          <w:sz w:val="22"/>
          <w:szCs w:val="22"/>
        </w:rPr>
        <w:t>პოლიომიელიტის</w:t>
      </w:r>
      <w:r w:rsidRPr="009F69C1">
        <w:rPr>
          <w:rFonts w:ascii="AcadNusx" w:eastAsia="Times New Roman" w:hAnsi="AcadNusx" w:cs="AcadNusx"/>
          <w:sz w:val="22"/>
          <w:szCs w:val="22"/>
        </w:rPr>
        <w:t xml:space="preserve"> </w:t>
      </w:r>
      <w:r w:rsidRPr="009F69C1">
        <w:rPr>
          <w:rFonts w:ascii="Sylfaen" w:eastAsia="Times New Roman" w:hAnsi="Sylfaen" w:cs="Sylfaen"/>
          <w:sz w:val="22"/>
          <w:szCs w:val="22"/>
        </w:rPr>
        <w:t>ვირუსის</w:t>
      </w:r>
      <w:r w:rsidRPr="009F69C1">
        <w:rPr>
          <w:rFonts w:ascii="AcadNusx" w:eastAsia="Times New Roman" w:hAnsi="AcadNusx" w:cs="AcadNusx"/>
          <w:sz w:val="22"/>
          <w:szCs w:val="22"/>
        </w:rPr>
        <w:t xml:space="preserve"> </w:t>
      </w:r>
      <w:r w:rsidRPr="009F69C1">
        <w:rPr>
          <w:rFonts w:ascii="Sylfaen" w:eastAsia="Times New Roman" w:hAnsi="Sylfaen" w:cs="Sylfaen"/>
          <w:sz w:val="22"/>
          <w:szCs w:val="22"/>
        </w:rPr>
        <w:t>სებინის</w:t>
      </w:r>
      <w:r w:rsidRPr="009F69C1">
        <w:rPr>
          <w:rFonts w:ascii="AcadNusx" w:eastAsia="Times New Roman" w:hAnsi="AcadNusx" w:cs="AcadNusx"/>
          <w:sz w:val="22"/>
          <w:szCs w:val="22"/>
        </w:rPr>
        <w:t xml:space="preserve"> </w:t>
      </w:r>
      <w:r w:rsidRPr="009F69C1">
        <w:rPr>
          <w:rFonts w:ascii="Sylfaen" w:eastAsia="Times New Roman" w:hAnsi="Sylfaen" w:cs="Sylfaen"/>
          <w:sz w:val="22"/>
          <w:szCs w:val="22"/>
        </w:rPr>
        <w:t>შტამი</w:t>
      </w:r>
      <w:r w:rsidRPr="009F69C1">
        <w:rPr>
          <w:rFonts w:ascii="AcadNusx" w:eastAsia="Times New Roman" w:hAnsi="AcadNusx" w:cs="AcadNusx"/>
          <w:sz w:val="22"/>
          <w:szCs w:val="22"/>
        </w:rPr>
        <w:t>);</w:t>
      </w:r>
    </w:p>
    <w:p w14:paraId="05F6F418" w14:textId="77777777" w:rsidR="00ED332B" w:rsidRPr="009F69C1" w:rsidRDefault="00ED332B" w:rsidP="008A6BCD">
      <w:pPr>
        <w:numPr>
          <w:ilvl w:val="0"/>
          <w:numId w:val="2"/>
        </w:numPr>
        <w:spacing w:after="0" w:line="240" w:lineRule="auto"/>
        <w:ind w:hanging="720"/>
        <w:jc w:val="both"/>
        <w:rPr>
          <w:rFonts w:ascii="AcadNusx" w:eastAsia="Times New Roman" w:hAnsi="AcadNusx" w:cs="AcadNusx"/>
          <w:sz w:val="22"/>
          <w:szCs w:val="22"/>
        </w:rPr>
      </w:pPr>
      <w:r w:rsidRPr="009F69C1">
        <w:rPr>
          <w:rFonts w:ascii="Sylfaen" w:eastAsia="Times New Roman" w:hAnsi="Sylfaen" w:cs="Sylfaen"/>
          <w:sz w:val="22"/>
          <w:szCs w:val="22"/>
          <w:lang w:val="ka-GE"/>
        </w:rPr>
        <w:t>ა</w:t>
      </w:r>
      <w:r w:rsidRPr="009F69C1">
        <w:rPr>
          <w:rFonts w:ascii="Sylfaen" w:eastAsia="Times New Roman" w:hAnsi="Sylfaen" w:cs="Sylfaen"/>
          <w:sz w:val="22"/>
          <w:szCs w:val="22"/>
        </w:rPr>
        <w:t>რც</w:t>
      </w:r>
      <w:r w:rsidRPr="009F69C1">
        <w:rPr>
          <w:rFonts w:ascii="Sylfaen" w:eastAsia="Times New Roman" w:hAnsi="Sylfaen" w:cs="AcadNusx"/>
          <w:sz w:val="22"/>
          <w:szCs w:val="22"/>
          <w:lang w:val="ka-GE"/>
        </w:rPr>
        <w:t>ე</w:t>
      </w:r>
      <w:r w:rsidRPr="009F69C1">
        <w:rPr>
          <w:rFonts w:ascii="Sylfaen" w:eastAsia="Times New Roman" w:hAnsi="Sylfaen" w:cs="Sylfaen"/>
          <w:sz w:val="22"/>
          <w:szCs w:val="22"/>
        </w:rPr>
        <w:t xml:space="preserve">რთ </w:t>
      </w:r>
      <w:r w:rsidRPr="009F69C1">
        <w:rPr>
          <w:rFonts w:ascii="Sylfaen" w:eastAsia="Times New Roman" w:hAnsi="Sylfaen" w:cs="AcadNusx"/>
          <w:sz w:val="22"/>
          <w:szCs w:val="22"/>
          <w:lang w:val="ka-GE"/>
        </w:rPr>
        <w:t>შ</w:t>
      </w:r>
      <w:r w:rsidRPr="009F69C1">
        <w:rPr>
          <w:rFonts w:ascii="Sylfaen" w:eastAsia="Times New Roman" w:hAnsi="Sylfaen" w:cs="Sylfaen"/>
          <w:sz w:val="22"/>
          <w:szCs w:val="22"/>
        </w:rPr>
        <w:t xml:space="preserve">ემთხვევაში </w:t>
      </w:r>
      <w:r w:rsidRPr="009F69C1">
        <w:rPr>
          <w:rFonts w:ascii="Sylfaen" w:eastAsia="Times New Roman" w:hAnsi="Sylfaen" w:cs="AcadNusx"/>
          <w:sz w:val="22"/>
          <w:szCs w:val="22"/>
          <w:lang w:val="ka-GE"/>
        </w:rPr>
        <w:t>ვ</w:t>
      </w:r>
      <w:r w:rsidRPr="009F69C1">
        <w:rPr>
          <w:rFonts w:ascii="Sylfaen" w:eastAsia="Times New Roman" w:hAnsi="Sylfaen" w:cs="Sylfaen"/>
          <w:sz w:val="22"/>
          <w:szCs w:val="22"/>
        </w:rPr>
        <w:t xml:space="preserve">ელური </w:t>
      </w:r>
      <w:r w:rsidRPr="009F69C1">
        <w:rPr>
          <w:rFonts w:ascii="Sylfaen" w:eastAsia="Times New Roman" w:hAnsi="Sylfaen" w:cs="AcadNusx"/>
          <w:sz w:val="22"/>
          <w:szCs w:val="22"/>
          <w:lang w:val="ka-GE"/>
        </w:rPr>
        <w:t>პ</w:t>
      </w:r>
      <w:r w:rsidRPr="009F69C1">
        <w:rPr>
          <w:rFonts w:ascii="Sylfaen" w:eastAsia="Times New Roman" w:hAnsi="Sylfaen" w:cs="Sylfaen"/>
          <w:sz w:val="22"/>
          <w:szCs w:val="22"/>
        </w:rPr>
        <w:t xml:space="preserve">ოლიოვირუსი </w:t>
      </w:r>
      <w:r w:rsidRPr="009F69C1">
        <w:rPr>
          <w:rFonts w:ascii="Sylfaen" w:eastAsia="Times New Roman" w:hAnsi="Sylfaen" w:cs="AcadNusx"/>
          <w:sz w:val="22"/>
          <w:szCs w:val="22"/>
          <w:lang w:val="ka-GE"/>
        </w:rPr>
        <w:t>ი</w:t>
      </w:r>
      <w:r w:rsidRPr="009F69C1">
        <w:rPr>
          <w:rFonts w:ascii="Sylfaen" w:eastAsia="Times New Roman" w:hAnsi="Sylfaen" w:cs="Sylfaen"/>
          <w:sz w:val="22"/>
          <w:szCs w:val="22"/>
        </w:rPr>
        <w:t xml:space="preserve">ზოლირებული </w:t>
      </w:r>
      <w:r w:rsidRPr="009F69C1">
        <w:rPr>
          <w:rFonts w:ascii="Sylfaen" w:eastAsia="Times New Roman" w:hAnsi="Sylfaen" w:cs="AcadNusx"/>
          <w:sz w:val="22"/>
          <w:szCs w:val="22"/>
          <w:lang w:val="ka-GE"/>
        </w:rPr>
        <w:t>ა</w:t>
      </w:r>
      <w:r w:rsidRPr="009F69C1">
        <w:rPr>
          <w:rFonts w:ascii="Sylfaen" w:eastAsia="Times New Roman" w:hAnsi="Sylfaen" w:cs="Sylfaen"/>
          <w:sz w:val="22"/>
          <w:szCs w:val="22"/>
        </w:rPr>
        <w:t>რაა;</w:t>
      </w:r>
    </w:p>
    <w:p w14:paraId="6DFEE81A" w14:textId="77777777" w:rsidR="00ED332B" w:rsidRPr="009F69C1" w:rsidRDefault="00ED332B" w:rsidP="008A6BCD">
      <w:pPr>
        <w:numPr>
          <w:ilvl w:val="0"/>
          <w:numId w:val="2"/>
        </w:numPr>
        <w:spacing w:after="0" w:line="240" w:lineRule="auto"/>
        <w:ind w:hanging="720"/>
        <w:jc w:val="both"/>
        <w:rPr>
          <w:rFonts w:ascii="AcadNusx" w:eastAsia="Times New Roman" w:hAnsi="AcadNusx"/>
          <w:sz w:val="22"/>
          <w:szCs w:val="22"/>
        </w:rPr>
      </w:pPr>
      <w:r w:rsidRPr="009F69C1">
        <w:rPr>
          <w:rFonts w:ascii="AcadNusx" w:eastAsia="Times New Roman" w:hAnsi="AcadNusx"/>
          <w:sz w:val="22"/>
          <w:szCs w:val="22"/>
        </w:rPr>
        <w:t xml:space="preserve">60-120 </w:t>
      </w:r>
      <w:r w:rsidRPr="009F69C1">
        <w:rPr>
          <w:rFonts w:ascii="Sylfaen" w:eastAsia="Times New Roman" w:hAnsi="Sylfaen" w:cs="Sylfaen"/>
          <w:sz w:val="22"/>
          <w:szCs w:val="22"/>
        </w:rPr>
        <w:t>დღის</w:t>
      </w:r>
      <w:r w:rsidRPr="009F69C1">
        <w:rPr>
          <w:rFonts w:ascii="AcadNusx" w:eastAsia="Times New Roman" w:hAnsi="AcadNusx" w:cs="AcadNusx"/>
          <w:sz w:val="22"/>
          <w:szCs w:val="22"/>
        </w:rPr>
        <w:t xml:space="preserve"> </w:t>
      </w:r>
      <w:r w:rsidRPr="009F69C1">
        <w:rPr>
          <w:rFonts w:ascii="Sylfaen" w:eastAsia="Times New Roman" w:hAnsi="Sylfaen" w:cs="Sylfaen"/>
          <w:sz w:val="22"/>
          <w:szCs w:val="22"/>
        </w:rPr>
        <w:t>განმავლობაში</w:t>
      </w:r>
      <w:r w:rsidRPr="009F69C1">
        <w:rPr>
          <w:rFonts w:ascii="AcadNusx" w:eastAsia="Times New Roman" w:hAnsi="AcadNusx" w:cs="AcadNusx"/>
          <w:sz w:val="22"/>
          <w:szCs w:val="22"/>
        </w:rPr>
        <w:t xml:space="preserve"> </w:t>
      </w:r>
      <w:r w:rsidRPr="009F69C1">
        <w:rPr>
          <w:rFonts w:ascii="Sylfaen" w:eastAsia="Times New Roman" w:hAnsi="Sylfaen" w:cs="Sylfaen"/>
          <w:sz w:val="22"/>
          <w:szCs w:val="22"/>
        </w:rPr>
        <w:t>შესწავლილ</w:t>
      </w:r>
      <w:r w:rsidRPr="009F69C1">
        <w:rPr>
          <w:rFonts w:ascii="AcadNusx" w:eastAsia="Times New Roman" w:hAnsi="AcadNusx" w:cs="AcadNusx"/>
          <w:sz w:val="22"/>
          <w:szCs w:val="22"/>
        </w:rPr>
        <w:t xml:space="preserve"> </w:t>
      </w:r>
      <w:r w:rsidRPr="009F69C1">
        <w:rPr>
          <w:rFonts w:ascii="Sylfaen" w:eastAsia="Times New Roman" w:hAnsi="Sylfaen" w:cs="Sylfaen"/>
          <w:sz w:val="22"/>
          <w:szCs w:val="22"/>
        </w:rPr>
        <w:t>მდდ</w:t>
      </w:r>
      <w:r w:rsidRPr="009F69C1">
        <w:rPr>
          <w:rFonts w:ascii="AcadNusx" w:eastAsia="Times New Roman" w:hAnsi="AcadNusx"/>
          <w:sz w:val="22"/>
          <w:szCs w:val="22"/>
        </w:rPr>
        <w:t xml:space="preserve"> </w:t>
      </w:r>
      <w:r w:rsidRPr="009F69C1">
        <w:rPr>
          <w:rFonts w:ascii="Sylfaen" w:eastAsia="Times New Roman" w:hAnsi="Sylfaen" w:cs="Sylfaen"/>
          <w:sz w:val="22"/>
          <w:szCs w:val="22"/>
        </w:rPr>
        <w:t>შემთხვევათა</w:t>
      </w:r>
      <w:r w:rsidRPr="009F69C1">
        <w:rPr>
          <w:rFonts w:ascii="AcadNusx" w:eastAsia="Times New Roman" w:hAnsi="AcadNusx" w:cs="AcadNusx"/>
          <w:sz w:val="22"/>
          <w:szCs w:val="22"/>
        </w:rPr>
        <w:t xml:space="preserve"> % - </w:t>
      </w:r>
      <w:r w:rsidRPr="009F69C1">
        <w:rPr>
          <w:rFonts w:ascii="Sylfaen" w:eastAsia="Times New Roman" w:hAnsi="Sylfaen" w:cs="AcadNusx"/>
          <w:sz w:val="22"/>
          <w:szCs w:val="22"/>
          <w:lang w:val="ka-GE"/>
        </w:rPr>
        <w:t>100</w:t>
      </w:r>
      <w:r w:rsidRPr="009F69C1">
        <w:rPr>
          <w:rFonts w:ascii="AcadNusx" w:eastAsia="Times New Roman" w:hAnsi="AcadNusx" w:cs="AcadNusx"/>
          <w:sz w:val="22"/>
          <w:szCs w:val="22"/>
        </w:rPr>
        <w:t xml:space="preserve"> (</w:t>
      </w:r>
      <w:r w:rsidRPr="009F69C1">
        <w:rPr>
          <w:rFonts w:ascii="Sylfaen" w:eastAsia="Times New Roman" w:hAnsi="Sylfaen" w:cs="AcadNusx"/>
          <w:sz w:val="22"/>
          <w:szCs w:val="22"/>
          <w:lang w:val="ka-GE"/>
        </w:rPr>
        <w:t xml:space="preserve">8 </w:t>
      </w:r>
      <w:r w:rsidRPr="009F69C1">
        <w:rPr>
          <w:rFonts w:ascii="Sylfaen" w:eastAsia="Times New Roman" w:hAnsi="Sylfaen" w:cs="Sylfaen"/>
          <w:sz w:val="22"/>
          <w:szCs w:val="22"/>
        </w:rPr>
        <w:t>მდდ</w:t>
      </w:r>
      <w:r w:rsidRPr="009F69C1">
        <w:rPr>
          <w:rFonts w:ascii="AcadNusx" w:eastAsia="Times New Roman" w:hAnsi="AcadNusx" w:cs="AcadNusx"/>
          <w:sz w:val="22"/>
          <w:szCs w:val="22"/>
        </w:rPr>
        <w:t xml:space="preserve">); </w:t>
      </w:r>
    </w:p>
    <w:p w14:paraId="671B0DCD" w14:textId="77777777" w:rsidR="00ED332B" w:rsidRPr="009F69C1" w:rsidRDefault="00ED332B" w:rsidP="008A6BCD">
      <w:pPr>
        <w:numPr>
          <w:ilvl w:val="0"/>
          <w:numId w:val="2"/>
        </w:numPr>
        <w:spacing w:after="0" w:line="240" w:lineRule="auto"/>
        <w:ind w:hanging="720"/>
        <w:jc w:val="both"/>
        <w:rPr>
          <w:rFonts w:ascii="AcadNusx" w:eastAsia="Times New Roman" w:hAnsi="AcadNusx"/>
          <w:sz w:val="22"/>
          <w:szCs w:val="22"/>
        </w:rPr>
      </w:pPr>
      <w:r w:rsidRPr="009F69C1">
        <w:rPr>
          <w:rFonts w:ascii="Sylfaen" w:eastAsia="Times New Roman" w:hAnsi="Sylfaen" w:cs="Sylfaen"/>
          <w:sz w:val="22"/>
          <w:szCs w:val="22"/>
        </w:rPr>
        <w:t>დიაგნოსტირების</w:t>
      </w:r>
      <w:r w:rsidRPr="009F69C1">
        <w:rPr>
          <w:rFonts w:ascii="AcadNusx" w:eastAsia="Times New Roman" w:hAnsi="AcadNusx" w:cs="AcadNusx"/>
          <w:sz w:val="22"/>
          <w:szCs w:val="22"/>
        </w:rPr>
        <w:t xml:space="preserve"> </w:t>
      </w:r>
      <w:r w:rsidRPr="009F69C1">
        <w:rPr>
          <w:rFonts w:ascii="Sylfaen" w:eastAsia="Times New Roman" w:hAnsi="Sylfaen" w:cs="Sylfaen"/>
          <w:sz w:val="22"/>
          <w:szCs w:val="22"/>
        </w:rPr>
        <w:t>ჯგუფის</w:t>
      </w:r>
      <w:r w:rsidRPr="009F69C1">
        <w:rPr>
          <w:rFonts w:ascii="AcadNusx" w:eastAsia="Times New Roman" w:hAnsi="AcadNusx" w:cs="AcadNusx"/>
          <w:sz w:val="22"/>
          <w:szCs w:val="22"/>
        </w:rPr>
        <w:t xml:space="preserve"> </w:t>
      </w:r>
      <w:r w:rsidRPr="009F69C1">
        <w:rPr>
          <w:rFonts w:ascii="Sylfaen" w:eastAsia="Times New Roman" w:hAnsi="Sylfaen" w:cs="Sylfaen"/>
          <w:sz w:val="22"/>
          <w:szCs w:val="22"/>
        </w:rPr>
        <w:t>მიერ</w:t>
      </w:r>
      <w:r w:rsidRPr="009F69C1">
        <w:rPr>
          <w:rFonts w:ascii="AcadNusx" w:eastAsia="Times New Roman" w:hAnsi="AcadNusx" w:cs="AcadNusx"/>
          <w:sz w:val="22"/>
          <w:szCs w:val="22"/>
        </w:rPr>
        <w:t xml:space="preserve"> </w:t>
      </w:r>
      <w:r w:rsidRPr="009F69C1">
        <w:rPr>
          <w:rFonts w:ascii="Sylfaen" w:eastAsia="Times New Roman" w:hAnsi="Sylfaen" w:cs="Sylfaen"/>
          <w:sz w:val="22"/>
          <w:szCs w:val="22"/>
        </w:rPr>
        <w:t>კლასიფიცირებული</w:t>
      </w:r>
      <w:r w:rsidRPr="009F69C1">
        <w:rPr>
          <w:rFonts w:ascii="AcadNusx" w:eastAsia="Times New Roman" w:hAnsi="AcadNusx" w:cs="AcadNusx"/>
          <w:sz w:val="22"/>
          <w:szCs w:val="22"/>
        </w:rPr>
        <w:t xml:space="preserve"> </w:t>
      </w:r>
      <w:r w:rsidRPr="009F69C1">
        <w:rPr>
          <w:rFonts w:ascii="Sylfaen" w:eastAsia="Times New Roman" w:hAnsi="Sylfaen" w:cs="Sylfaen"/>
          <w:sz w:val="22"/>
          <w:szCs w:val="22"/>
        </w:rPr>
        <w:t>მდდ</w:t>
      </w:r>
      <w:r w:rsidRPr="009F69C1">
        <w:rPr>
          <w:rFonts w:ascii="AcadNusx" w:eastAsia="Times New Roman" w:hAnsi="AcadNusx" w:cs="AcadNusx"/>
          <w:sz w:val="22"/>
          <w:szCs w:val="22"/>
        </w:rPr>
        <w:t>-</w:t>
      </w:r>
      <w:r w:rsidRPr="009F69C1">
        <w:rPr>
          <w:rFonts w:ascii="Sylfaen" w:eastAsia="Times New Roman" w:hAnsi="Sylfaen" w:cs="Sylfaen"/>
          <w:sz w:val="22"/>
          <w:szCs w:val="22"/>
        </w:rPr>
        <w:t>ს</w:t>
      </w:r>
      <w:r w:rsidRPr="009F69C1">
        <w:rPr>
          <w:rFonts w:ascii="AcadNusx" w:eastAsia="Times New Roman" w:hAnsi="AcadNusx" w:cs="AcadNusx"/>
          <w:sz w:val="22"/>
          <w:szCs w:val="22"/>
        </w:rPr>
        <w:t xml:space="preserve"> </w:t>
      </w:r>
      <w:r w:rsidRPr="009F69C1">
        <w:rPr>
          <w:rFonts w:ascii="Sylfaen" w:eastAsia="Times New Roman" w:hAnsi="Sylfaen" w:cs="Sylfaen"/>
          <w:sz w:val="22"/>
          <w:szCs w:val="22"/>
        </w:rPr>
        <w:t>რაოდენობა</w:t>
      </w:r>
      <w:r w:rsidRPr="009F69C1">
        <w:rPr>
          <w:rFonts w:ascii="AcadNusx" w:eastAsia="Times New Roman" w:hAnsi="AcadNusx" w:cs="AcadNusx"/>
          <w:sz w:val="22"/>
          <w:szCs w:val="22"/>
        </w:rPr>
        <w:t xml:space="preserve"> -  </w:t>
      </w:r>
      <w:r w:rsidRPr="009F69C1">
        <w:rPr>
          <w:rFonts w:ascii="Sylfaen" w:eastAsia="Times New Roman" w:hAnsi="Sylfaen" w:cs="AcadNusx"/>
          <w:sz w:val="22"/>
          <w:szCs w:val="22"/>
          <w:lang w:val="ka-GE"/>
        </w:rPr>
        <w:t>8</w:t>
      </w:r>
      <w:r w:rsidRPr="009F69C1">
        <w:rPr>
          <w:rFonts w:ascii="AcadNusx" w:eastAsia="Times New Roman" w:hAnsi="AcadNusx" w:cs="AcadNusx"/>
          <w:sz w:val="22"/>
          <w:szCs w:val="22"/>
        </w:rPr>
        <w:t xml:space="preserve">;  </w:t>
      </w:r>
    </w:p>
    <w:p w14:paraId="13ED6218" w14:textId="77777777" w:rsidR="00ED332B" w:rsidRPr="009F69C1" w:rsidRDefault="00ED332B" w:rsidP="008A6BCD">
      <w:pPr>
        <w:numPr>
          <w:ilvl w:val="0"/>
          <w:numId w:val="2"/>
        </w:numPr>
        <w:spacing w:after="0" w:line="240" w:lineRule="auto"/>
        <w:ind w:hanging="720"/>
        <w:jc w:val="both"/>
        <w:rPr>
          <w:rFonts w:ascii="AcadNusx" w:eastAsia="Times New Roman" w:hAnsi="AcadNusx"/>
          <w:sz w:val="22"/>
          <w:szCs w:val="22"/>
        </w:rPr>
      </w:pPr>
      <w:r w:rsidRPr="009F69C1">
        <w:rPr>
          <w:rFonts w:ascii="Sylfaen" w:eastAsia="Times New Roman" w:hAnsi="Sylfaen" w:cs="Sylfaen"/>
          <w:sz w:val="22"/>
          <w:szCs w:val="22"/>
        </w:rPr>
        <w:t>დასკვნითი</w:t>
      </w:r>
      <w:r w:rsidRPr="009F69C1">
        <w:rPr>
          <w:rFonts w:ascii="AcadNusx" w:eastAsia="Times New Roman" w:hAnsi="AcadNusx" w:cs="AcadNusx"/>
          <w:sz w:val="22"/>
          <w:szCs w:val="22"/>
        </w:rPr>
        <w:t xml:space="preserve"> </w:t>
      </w:r>
      <w:r w:rsidRPr="009F69C1">
        <w:rPr>
          <w:rFonts w:ascii="Sylfaen" w:eastAsia="Times New Roman" w:hAnsi="Sylfaen" w:cs="Sylfaen"/>
          <w:sz w:val="22"/>
          <w:szCs w:val="22"/>
        </w:rPr>
        <w:t>კლინიკური</w:t>
      </w:r>
      <w:r w:rsidRPr="009F69C1">
        <w:rPr>
          <w:rFonts w:ascii="AcadNusx" w:eastAsia="Times New Roman" w:hAnsi="AcadNusx" w:cs="AcadNusx"/>
          <w:sz w:val="22"/>
          <w:szCs w:val="22"/>
        </w:rPr>
        <w:t xml:space="preserve"> </w:t>
      </w:r>
      <w:r w:rsidRPr="009F69C1">
        <w:rPr>
          <w:rFonts w:ascii="Sylfaen" w:eastAsia="Times New Roman" w:hAnsi="Sylfaen" w:cs="Sylfaen"/>
          <w:sz w:val="22"/>
          <w:szCs w:val="22"/>
        </w:rPr>
        <w:t>დიაგნოზები</w:t>
      </w:r>
      <w:r w:rsidRPr="009F69C1">
        <w:rPr>
          <w:rFonts w:ascii="AcadNusx" w:eastAsia="Times New Roman" w:hAnsi="AcadNusx" w:cs="AcadNusx"/>
          <w:sz w:val="22"/>
          <w:szCs w:val="22"/>
        </w:rPr>
        <w:t>:</w:t>
      </w:r>
    </w:p>
    <w:p w14:paraId="14D8E66C" w14:textId="393D12F6" w:rsidR="00ED332B" w:rsidRPr="002B138A" w:rsidRDefault="00ED332B" w:rsidP="00A84E7A">
      <w:pPr>
        <w:numPr>
          <w:ilvl w:val="0"/>
          <w:numId w:val="70"/>
        </w:numPr>
        <w:spacing w:after="0" w:line="240" w:lineRule="auto"/>
        <w:jc w:val="both"/>
        <w:rPr>
          <w:rFonts w:ascii="AcadNusx" w:eastAsia="Times New Roman" w:hAnsi="AcadNusx"/>
          <w:sz w:val="22"/>
          <w:szCs w:val="22"/>
        </w:rPr>
      </w:pPr>
      <w:r w:rsidRPr="009F69C1">
        <w:rPr>
          <w:rFonts w:ascii="Sylfaen" w:eastAsia="Times New Roman" w:hAnsi="Sylfaen" w:cs="Sylfaen"/>
          <w:sz w:val="22"/>
          <w:szCs w:val="22"/>
        </w:rPr>
        <w:t>პოლირადიკულონეიროპათია</w:t>
      </w:r>
      <w:r w:rsidRPr="009F69C1">
        <w:rPr>
          <w:rFonts w:ascii="AcadNusx" w:eastAsia="Times New Roman" w:hAnsi="AcadNusx" w:cs="AcadNusx"/>
          <w:sz w:val="22"/>
          <w:szCs w:val="22"/>
        </w:rPr>
        <w:t xml:space="preserve"> - </w:t>
      </w:r>
      <w:r w:rsidRPr="009F69C1">
        <w:rPr>
          <w:rFonts w:ascii="Sylfaen" w:eastAsia="Times New Roman" w:hAnsi="Sylfaen" w:cs="AcadNusx"/>
          <w:sz w:val="22"/>
          <w:szCs w:val="22"/>
          <w:lang w:val="ka-GE"/>
        </w:rPr>
        <w:t>7</w:t>
      </w:r>
    </w:p>
    <w:p w14:paraId="25C67880" w14:textId="77777777" w:rsidR="002B138A" w:rsidRPr="009F69C1" w:rsidRDefault="002B138A" w:rsidP="002B138A">
      <w:pPr>
        <w:spacing w:after="0" w:line="240" w:lineRule="auto"/>
        <w:jc w:val="both"/>
        <w:rPr>
          <w:rFonts w:ascii="AcadNusx" w:eastAsia="Times New Roman" w:hAnsi="AcadNusx"/>
          <w:sz w:val="22"/>
          <w:szCs w:val="22"/>
        </w:rPr>
      </w:pPr>
    </w:p>
    <w:p w14:paraId="5A3571CD" w14:textId="770D3F2E" w:rsidR="00ED332B" w:rsidRPr="009F69C1" w:rsidRDefault="00ED332B" w:rsidP="00A84E7A">
      <w:pPr>
        <w:numPr>
          <w:ilvl w:val="0"/>
          <w:numId w:val="70"/>
        </w:numPr>
        <w:spacing w:after="0" w:line="240" w:lineRule="auto"/>
        <w:jc w:val="both"/>
        <w:rPr>
          <w:rFonts w:ascii="Sylfaen" w:eastAsia="Times New Roman" w:hAnsi="Sylfaen" w:cs="AcadNusx"/>
          <w:sz w:val="22"/>
          <w:szCs w:val="22"/>
          <w:lang w:val="ka-GE"/>
        </w:rPr>
      </w:pPr>
      <w:r w:rsidRPr="009F69C1">
        <w:rPr>
          <w:rFonts w:ascii="Sylfaen" w:eastAsia="Times New Roman" w:hAnsi="Sylfaen" w:cs="AcadNusx"/>
          <w:sz w:val="22"/>
          <w:szCs w:val="22"/>
          <w:lang w:val="ka-GE"/>
        </w:rPr>
        <w:lastRenderedPageBreak/>
        <w:t>ვაქცი</w:t>
      </w:r>
      <w:r w:rsidR="00230520" w:rsidRPr="009F69C1">
        <w:rPr>
          <w:rFonts w:ascii="Sylfaen" w:eastAsia="Times New Roman" w:hAnsi="Sylfaen" w:cs="AcadNusx"/>
          <w:sz w:val="22"/>
          <w:szCs w:val="22"/>
          <w:lang w:val="ka-GE"/>
        </w:rPr>
        <w:t>ნაასოცირებული პოლიომიელიტი - 1</w:t>
      </w:r>
      <w:r w:rsidR="00230520" w:rsidRPr="009F69C1">
        <w:rPr>
          <w:rStyle w:val="FootnoteReference"/>
          <w:rFonts w:ascii="Sylfaen" w:eastAsia="Times New Roman" w:hAnsi="Sylfaen" w:cs="AcadNusx"/>
          <w:sz w:val="22"/>
          <w:szCs w:val="22"/>
          <w:lang w:val="ka-GE"/>
        </w:rPr>
        <w:footnoteReference w:id="2"/>
      </w:r>
    </w:p>
    <w:p w14:paraId="0D28E1A1" w14:textId="5FD5FBF8" w:rsidR="00ED332B" w:rsidRPr="009F69C1" w:rsidRDefault="00230520" w:rsidP="00ED332B">
      <w:pPr>
        <w:jc w:val="both"/>
        <w:rPr>
          <w:rFonts w:ascii="Sylfaen" w:eastAsia="Times New Roman" w:hAnsi="Sylfaen"/>
          <w:sz w:val="22"/>
          <w:szCs w:val="22"/>
          <w:lang w:val="ka-GE"/>
        </w:rPr>
      </w:pPr>
      <w:r w:rsidRPr="009F69C1">
        <w:rPr>
          <w:rFonts w:ascii="Sylfaen" w:eastAsia="Times New Roman" w:hAnsi="Sylfaen"/>
          <w:sz w:val="22"/>
          <w:szCs w:val="22"/>
          <w:lang w:val="ka-GE"/>
        </w:rPr>
        <w:t>დკსჯეცმა,</w:t>
      </w:r>
      <w:r w:rsidR="00ED332B" w:rsidRPr="009F69C1">
        <w:rPr>
          <w:rFonts w:ascii="Sylfaen" w:eastAsia="Times New Roman" w:hAnsi="Sylfaen"/>
          <w:sz w:val="22"/>
          <w:szCs w:val="22"/>
          <w:lang w:val="ka-GE"/>
        </w:rPr>
        <w:t xml:space="preserve"> როგორც ჯანმრთელობის საერთაშორისო წესების ეროვნულმა კოორდინატორმა, </w:t>
      </w:r>
      <w:r w:rsidR="00ED332B" w:rsidRPr="009F69C1">
        <w:rPr>
          <w:rFonts w:ascii="Sylfaen" w:eastAsia="SimSun" w:hAnsi="Sylfaen" w:cs="Sylfaen"/>
          <w:sz w:val="22"/>
          <w:szCs w:val="22"/>
          <w:lang w:val="ka-GE"/>
        </w:rPr>
        <w:t xml:space="preserve">პოლიომიელიტისაგან თავისუფალი ზონის და ველური და/ან ვაქცინადერივატული პოლიოვირუსის იმპორტის შემთხვევაში გადაცემის დაბალი რისკის  ქვეყნის სტატუსის შენარჩუნების მიზნით, </w:t>
      </w:r>
      <w:r w:rsidR="00ED332B" w:rsidRPr="009F69C1">
        <w:rPr>
          <w:rFonts w:ascii="Sylfaen" w:eastAsia="Times New Roman" w:hAnsi="Sylfaen"/>
          <w:sz w:val="22"/>
          <w:szCs w:val="22"/>
          <w:lang w:val="ka-GE"/>
        </w:rPr>
        <w:t>შემოსავლების სამსახურის მხარდაჭერით, შექმნა  სათანადო პირობები  </w:t>
      </w:r>
      <w:r w:rsidR="00ED332B" w:rsidRPr="009F69C1">
        <w:rPr>
          <w:rFonts w:ascii="Sylfaen" w:eastAsia="Times New Roman" w:hAnsi="Sylfaen"/>
          <w:sz w:val="22"/>
          <w:szCs w:val="22"/>
        </w:rPr>
        <w:t xml:space="preserve">პოლიომიელიტის საწინააღმდეგო </w:t>
      </w:r>
      <w:r w:rsidR="00ED332B" w:rsidRPr="009F69C1">
        <w:rPr>
          <w:rFonts w:ascii="Sylfaen" w:eastAsia="Times New Roman" w:hAnsi="Sylfaen"/>
          <w:sz w:val="22"/>
          <w:szCs w:val="22"/>
          <w:lang w:val="ka-GE"/>
        </w:rPr>
        <w:t>ვაქცინაციისათვის შემოსასვლელ სასაზღვრო პუნქტებზე მაღალი რისკის ქვეყნებიდან - ნიგერია, პაკისტანი, ავღანეთი - შემოსული უცნობი აცრის სტატუსის მქონე</w:t>
      </w:r>
      <w:r w:rsidR="00ED332B" w:rsidRPr="009F69C1">
        <w:rPr>
          <w:rFonts w:ascii="Sylfaen" w:eastAsia="Times New Roman" w:hAnsi="Sylfaen"/>
          <w:sz w:val="22"/>
          <w:szCs w:val="22"/>
        </w:rPr>
        <w:t>/</w:t>
      </w:r>
      <w:r w:rsidR="00ED332B" w:rsidRPr="009F69C1">
        <w:rPr>
          <w:rFonts w:ascii="Sylfaen" w:eastAsia="Times New Roman" w:hAnsi="Sylfaen"/>
          <w:sz w:val="22"/>
          <w:szCs w:val="22"/>
          <w:lang w:val="ka-GE"/>
        </w:rPr>
        <w:t xml:space="preserve">აუცრელი მგზავრების ასაცრელად. 2018 წლის განმავლობაში </w:t>
      </w:r>
      <w:r w:rsidR="00ED332B" w:rsidRPr="009F69C1">
        <w:rPr>
          <w:rFonts w:ascii="Sylfaen" w:eastAsia="SimSun" w:hAnsi="Sylfaen" w:cs="Sylfaen"/>
          <w:sz w:val="22"/>
          <w:szCs w:val="22"/>
          <w:lang w:val="ka-GE"/>
        </w:rPr>
        <w:t xml:space="preserve">უსასყიდლოდ </w:t>
      </w:r>
      <w:r w:rsidR="00ED332B" w:rsidRPr="009F69C1">
        <w:rPr>
          <w:rFonts w:ascii="Sylfaen" w:eastAsia="Times New Roman" w:hAnsi="Sylfaen"/>
          <w:sz w:val="22"/>
          <w:szCs w:val="22"/>
          <w:lang w:val="ka-GE"/>
        </w:rPr>
        <w:t xml:space="preserve">აცრილია 115 მოქალაქე. </w:t>
      </w:r>
    </w:p>
    <w:p w14:paraId="74649203" w14:textId="77777777" w:rsidR="00ED332B" w:rsidRPr="009F69C1" w:rsidRDefault="00ED332B" w:rsidP="00A200E8">
      <w:pPr>
        <w:tabs>
          <w:tab w:val="left" w:pos="6150"/>
        </w:tabs>
        <w:spacing w:after="0"/>
        <w:jc w:val="both"/>
        <w:rPr>
          <w:rFonts w:ascii="Sylfaen" w:eastAsia="Calibri" w:hAnsi="Sylfaen" w:cstheme="minorHAnsi"/>
          <w:b/>
          <w:color w:val="0070C0"/>
          <w:sz w:val="22"/>
          <w:szCs w:val="22"/>
        </w:rPr>
      </w:pPr>
      <w:r w:rsidRPr="009F69C1">
        <w:rPr>
          <w:rFonts w:ascii="Sylfaen" w:eastAsia="Calibri" w:hAnsi="Sylfaen" w:cs="Sylfaen"/>
          <w:b/>
          <w:color w:val="0070C0"/>
          <w:sz w:val="22"/>
          <w:szCs w:val="22"/>
          <w:lang w:val="ka-GE"/>
        </w:rPr>
        <w:t xml:space="preserve">           </w:t>
      </w:r>
      <w:r w:rsidRPr="009F69C1">
        <w:rPr>
          <w:rFonts w:ascii="Sylfaen" w:hAnsi="Sylfaen" w:cs="Menlo Regular"/>
          <w:b/>
          <w:color w:val="032348" w:themeColor="accent1" w:themeShade="BF"/>
          <w:sz w:val="22"/>
          <w:szCs w:val="22"/>
          <w:lang w:val="ka-GE"/>
        </w:rPr>
        <w:t>პოლიომიელიტის და სხვა ენტეროვირუსების კვლევა</w:t>
      </w:r>
      <w:r w:rsidRPr="009F69C1">
        <w:rPr>
          <w:rFonts w:ascii="Sylfaen" w:eastAsia="Calibri" w:hAnsi="Sylfaen" w:cstheme="minorHAnsi"/>
          <w:b/>
          <w:color w:val="0070C0"/>
          <w:sz w:val="22"/>
          <w:szCs w:val="22"/>
          <w:lang w:val="ka-GE"/>
        </w:rPr>
        <w:t xml:space="preserve"> </w:t>
      </w:r>
    </w:p>
    <w:p w14:paraId="51426397" w14:textId="6344C490" w:rsidR="00ED332B" w:rsidRPr="009F69C1" w:rsidRDefault="00ED332B" w:rsidP="00A200E8">
      <w:pPr>
        <w:numPr>
          <w:ilvl w:val="2"/>
          <w:numId w:val="21"/>
        </w:numPr>
        <w:spacing w:after="0" w:line="240" w:lineRule="auto"/>
        <w:ind w:left="360"/>
        <w:jc w:val="both"/>
        <w:rPr>
          <w:rFonts w:ascii="Sylfaen" w:eastAsia="Calibri" w:hAnsi="Sylfaen" w:cstheme="minorHAnsi"/>
          <w:sz w:val="22"/>
          <w:szCs w:val="22"/>
          <w:lang w:val="ka-GE"/>
        </w:rPr>
      </w:pPr>
      <w:r w:rsidRPr="009F69C1">
        <w:rPr>
          <w:rFonts w:ascii="Sylfaen" w:eastAsia="Calibri" w:hAnsi="Sylfaen" w:cs="Sylfaen"/>
          <w:bCs/>
          <w:sz w:val="22"/>
          <w:szCs w:val="22"/>
          <w:lang w:val="ka-GE"/>
        </w:rPr>
        <w:t>ლუგარის</w:t>
      </w:r>
      <w:r w:rsidRPr="009F69C1">
        <w:rPr>
          <w:rFonts w:ascii="Sylfaen" w:eastAsia="Calibri" w:hAnsi="Sylfaen" w:cstheme="minorHAnsi"/>
          <w:bCs/>
          <w:sz w:val="22"/>
          <w:szCs w:val="22"/>
          <w:lang w:val="ka-GE"/>
        </w:rPr>
        <w:t xml:space="preserve"> </w:t>
      </w:r>
      <w:r w:rsidRPr="009F69C1">
        <w:rPr>
          <w:rFonts w:ascii="Sylfaen" w:eastAsia="Calibri" w:hAnsi="Sylfaen" w:cs="Sylfaen"/>
          <w:bCs/>
          <w:sz w:val="22"/>
          <w:szCs w:val="22"/>
          <w:lang w:val="ka-GE"/>
        </w:rPr>
        <w:t>ცენტრ</w:t>
      </w:r>
      <w:r w:rsidRPr="009F69C1">
        <w:rPr>
          <w:rFonts w:ascii="Sylfaen" w:eastAsia="Calibri" w:hAnsi="Sylfaen" w:cs="Sylfaen"/>
          <w:sz w:val="22"/>
          <w:szCs w:val="22"/>
          <w:lang w:val="ka-GE"/>
        </w:rPr>
        <w:t>ში</w:t>
      </w:r>
      <w:r w:rsidRPr="009F69C1">
        <w:rPr>
          <w:rFonts w:ascii="Sylfaen" w:eastAsia="Calibri" w:hAnsi="Sylfaen" w:cstheme="minorHAnsi"/>
          <w:sz w:val="22"/>
          <w:szCs w:val="22"/>
          <w:lang w:val="ka-GE"/>
        </w:rPr>
        <w:t xml:space="preserve"> </w:t>
      </w:r>
      <w:r w:rsidRPr="009F69C1">
        <w:rPr>
          <w:rFonts w:ascii="Sylfaen" w:eastAsia="Calibri" w:hAnsi="Sylfaen" w:cs="Sylfaen"/>
          <w:sz w:val="22"/>
          <w:szCs w:val="22"/>
          <w:lang w:val="ka-GE"/>
        </w:rPr>
        <w:t>პოლიო</w:t>
      </w:r>
      <w:r w:rsidRPr="009F69C1">
        <w:rPr>
          <w:rFonts w:ascii="Sylfaen" w:eastAsia="Calibri" w:hAnsi="Sylfaen" w:cstheme="minorHAnsi"/>
          <w:sz w:val="22"/>
          <w:szCs w:val="22"/>
          <w:lang w:val="ka-GE"/>
        </w:rPr>
        <w:softHyphen/>
      </w:r>
      <w:r w:rsidRPr="009F69C1">
        <w:rPr>
          <w:rFonts w:ascii="Sylfaen" w:eastAsia="Calibri" w:hAnsi="Sylfaen" w:cs="Sylfaen"/>
          <w:sz w:val="22"/>
          <w:szCs w:val="22"/>
          <w:lang w:val="ka-GE"/>
        </w:rPr>
        <w:t>მი</w:t>
      </w:r>
      <w:r w:rsidRPr="009F69C1">
        <w:rPr>
          <w:rFonts w:ascii="Sylfaen" w:eastAsia="Calibri" w:hAnsi="Sylfaen" w:cstheme="minorHAnsi"/>
          <w:sz w:val="22"/>
          <w:szCs w:val="22"/>
          <w:lang w:val="ka-GE"/>
        </w:rPr>
        <w:softHyphen/>
      </w:r>
      <w:r w:rsidRPr="009F69C1">
        <w:rPr>
          <w:rFonts w:ascii="Sylfaen" w:eastAsia="Calibri" w:hAnsi="Sylfaen" w:cs="Sylfaen"/>
          <w:sz w:val="22"/>
          <w:szCs w:val="22"/>
          <w:lang w:val="ka-GE"/>
        </w:rPr>
        <w:t>ე</w:t>
      </w:r>
      <w:r w:rsidRPr="009F69C1">
        <w:rPr>
          <w:rFonts w:ascii="Sylfaen" w:eastAsia="Calibri" w:hAnsi="Sylfaen" w:cstheme="minorHAnsi"/>
          <w:sz w:val="22"/>
          <w:szCs w:val="22"/>
          <w:lang w:val="ka-GE"/>
        </w:rPr>
        <w:softHyphen/>
      </w:r>
      <w:r w:rsidRPr="009F69C1">
        <w:rPr>
          <w:rFonts w:ascii="Sylfaen" w:eastAsia="Calibri" w:hAnsi="Sylfaen" w:cs="Sylfaen"/>
          <w:sz w:val="22"/>
          <w:szCs w:val="22"/>
          <w:lang w:val="ka-GE"/>
        </w:rPr>
        <w:t>ლიტისა</w:t>
      </w:r>
      <w:r w:rsidRPr="009F69C1">
        <w:rPr>
          <w:rFonts w:ascii="Sylfaen" w:eastAsia="Calibri" w:hAnsi="Sylfaen" w:cstheme="minorHAnsi"/>
          <w:sz w:val="22"/>
          <w:szCs w:val="22"/>
          <w:lang w:val="ka-GE"/>
        </w:rPr>
        <w:t xml:space="preserve"> </w:t>
      </w:r>
      <w:r w:rsidRPr="009F69C1">
        <w:rPr>
          <w:rFonts w:ascii="Sylfaen" w:eastAsia="Calibri" w:hAnsi="Sylfaen" w:cs="Sylfaen"/>
          <w:sz w:val="22"/>
          <w:szCs w:val="22"/>
          <w:lang w:val="ka-GE"/>
        </w:rPr>
        <w:t>და</w:t>
      </w:r>
      <w:r w:rsidRPr="009F69C1">
        <w:rPr>
          <w:rFonts w:ascii="Sylfaen" w:eastAsia="Calibri" w:hAnsi="Sylfaen" w:cstheme="minorHAnsi"/>
          <w:sz w:val="22"/>
          <w:szCs w:val="22"/>
          <w:lang w:val="ka-GE"/>
        </w:rPr>
        <w:t xml:space="preserve"> </w:t>
      </w:r>
      <w:r w:rsidRPr="009F69C1">
        <w:rPr>
          <w:rFonts w:ascii="Sylfaen" w:eastAsia="Calibri" w:hAnsi="Sylfaen" w:cs="Sylfaen"/>
          <w:sz w:val="22"/>
          <w:szCs w:val="22"/>
          <w:lang w:val="ka-GE"/>
        </w:rPr>
        <w:t>სხვა</w:t>
      </w:r>
      <w:r w:rsidRPr="009F69C1">
        <w:rPr>
          <w:rFonts w:ascii="Sylfaen" w:eastAsia="Calibri" w:hAnsi="Sylfaen" w:cstheme="minorHAnsi"/>
          <w:sz w:val="22"/>
          <w:szCs w:val="22"/>
          <w:lang w:val="ka-GE"/>
        </w:rPr>
        <w:t xml:space="preserve"> </w:t>
      </w:r>
      <w:r w:rsidRPr="009F69C1">
        <w:rPr>
          <w:rFonts w:ascii="Sylfaen" w:eastAsia="Calibri" w:hAnsi="Sylfaen" w:cs="Sylfaen"/>
          <w:sz w:val="22"/>
          <w:szCs w:val="22"/>
          <w:lang w:val="ka-GE"/>
        </w:rPr>
        <w:t>ენტეროვირუსების</w:t>
      </w:r>
      <w:r w:rsidRPr="009F69C1">
        <w:rPr>
          <w:rFonts w:ascii="Sylfaen" w:eastAsia="Calibri" w:hAnsi="Sylfaen" w:cstheme="minorHAnsi"/>
          <w:sz w:val="22"/>
          <w:szCs w:val="22"/>
          <w:lang w:val="ka-GE"/>
        </w:rPr>
        <w:t xml:space="preserve"> </w:t>
      </w:r>
      <w:r w:rsidRPr="009F69C1">
        <w:rPr>
          <w:rFonts w:ascii="Sylfaen" w:eastAsia="Calibri" w:hAnsi="Sylfaen" w:cs="Sylfaen"/>
          <w:sz w:val="22"/>
          <w:szCs w:val="22"/>
          <w:lang w:val="ka-GE"/>
        </w:rPr>
        <w:t>კვლევა</w:t>
      </w:r>
      <w:r w:rsidRPr="009F69C1">
        <w:rPr>
          <w:rFonts w:ascii="Sylfaen" w:eastAsia="Calibri" w:hAnsi="Sylfaen" w:cstheme="minorHAnsi"/>
          <w:sz w:val="22"/>
          <w:szCs w:val="22"/>
          <w:lang w:val="ka-GE"/>
        </w:rPr>
        <w:t xml:space="preserve"> </w:t>
      </w:r>
      <w:r w:rsidRPr="009F69C1">
        <w:rPr>
          <w:rFonts w:ascii="Sylfaen" w:eastAsia="Calibri" w:hAnsi="Sylfaen" w:cs="Sylfaen"/>
          <w:sz w:val="22"/>
          <w:szCs w:val="22"/>
          <w:lang w:val="ka-GE"/>
        </w:rPr>
        <w:t>ხორციელდება</w:t>
      </w:r>
      <w:r w:rsidRPr="009F69C1">
        <w:rPr>
          <w:rFonts w:ascii="Sylfaen" w:eastAsia="Calibri" w:hAnsi="Sylfaen" w:cstheme="minorHAnsi"/>
          <w:sz w:val="22"/>
          <w:szCs w:val="22"/>
          <w:lang w:val="ka-GE"/>
        </w:rPr>
        <w:t xml:space="preserve"> </w:t>
      </w:r>
      <w:r w:rsidRPr="009F69C1">
        <w:rPr>
          <w:rFonts w:ascii="Sylfaen" w:eastAsia="Calibri" w:hAnsi="Sylfaen" w:cs="Sylfaen"/>
          <w:sz w:val="22"/>
          <w:szCs w:val="22"/>
          <w:lang w:val="ka-GE"/>
        </w:rPr>
        <w:t>როგორც</w:t>
      </w:r>
      <w:r w:rsidRPr="009F69C1">
        <w:rPr>
          <w:rFonts w:ascii="Sylfaen" w:eastAsia="Calibri" w:hAnsi="Sylfaen" w:cstheme="minorHAnsi"/>
          <w:sz w:val="22"/>
          <w:szCs w:val="22"/>
          <w:lang w:val="ka-GE"/>
        </w:rPr>
        <w:t xml:space="preserve"> </w:t>
      </w:r>
      <w:r w:rsidRPr="009F69C1">
        <w:rPr>
          <w:rFonts w:ascii="Sylfaen" w:eastAsia="Calibri" w:hAnsi="Sylfaen" w:cs="Sylfaen"/>
          <w:sz w:val="22"/>
          <w:szCs w:val="22"/>
          <w:lang w:val="ka-GE"/>
        </w:rPr>
        <w:t>საქართველოში</w:t>
      </w:r>
      <w:r w:rsidRPr="009F69C1">
        <w:rPr>
          <w:rFonts w:ascii="Sylfaen" w:eastAsia="Calibri" w:hAnsi="Sylfaen" w:cstheme="minorHAnsi"/>
          <w:sz w:val="22"/>
          <w:szCs w:val="22"/>
          <w:lang w:val="ka-GE"/>
        </w:rPr>
        <w:t xml:space="preserve"> </w:t>
      </w:r>
      <w:r w:rsidRPr="009F69C1">
        <w:rPr>
          <w:rFonts w:ascii="Sylfaen" w:eastAsia="Calibri" w:hAnsi="Sylfaen" w:cs="Sylfaen"/>
          <w:sz w:val="22"/>
          <w:szCs w:val="22"/>
          <w:lang w:val="ka-GE"/>
        </w:rPr>
        <w:t>დარეგის</w:t>
      </w:r>
      <w:r w:rsidRPr="009F69C1">
        <w:rPr>
          <w:rFonts w:ascii="Sylfaen" w:eastAsia="Calibri" w:hAnsi="Sylfaen" w:cstheme="minorHAnsi"/>
          <w:sz w:val="22"/>
          <w:szCs w:val="22"/>
          <w:lang w:val="ka-GE"/>
        </w:rPr>
        <w:softHyphen/>
      </w:r>
      <w:r w:rsidRPr="009F69C1">
        <w:rPr>
          <w:rFonts w:ascii="Sylfaen" w:eastAsia="Calibri" w:hAnsi="Sylfaen" w:cs="Sylfaen"/>
          <w:sz w:val="22"/>
          <w:szCs w:val="22"/>
          <w:lang w:val="ka-GE"/>
        </w:rPr>
        <w:t>ტრი</w:t>
      </w:r>
      <w:r w:rsidRPr="009F69C1">
        <w:rPr>
          <w:rFonts w:ascii="Sylfaen" w:eastAsia="Calibri" w:hAnsi="Sylfaen" w:cstheme="minorHAnsi"/>
          <w:sz w:val="22"/>
          <w:szCs w:val="22"/>
          <w:lang w:val="ka-GE"/>
        </w:rPr>
        <w:softHyphen/>
      </w:r>
      <w:r w:rsidRPr="009F69C1">
        <w:rPr>
          <w:rFonts w:ascii="Sylfaen" w:eastAsia="Calibri" w:hAnsi="Sylfaen" w:cs="Sylfaen"/>
          <w:sz w:val="22"/>
          <w:szCs w:val="22"/>
          <w:lang w:val="ka-GE"/>
        </w:rPr>
        <w:t>რე</w:t>
      </w:r>
      <w:r w:rsidRPr="009F69C1">
        <w:rPr>
          <w:rFonts w:ascii="Sylfaen" w:eastAsia="Calibri" w:hAnsi="Sylfaen" w:cstheme="minorHAnsi"/>
          <w:sz w:val="22"/>
          <w:szCs w:val="22"/>
          <w:lang w:val="ka-GE"/>
        </w:rPr>
        <w:softHyphen/>
      </w:r>
      <w:r w:rsidRPr="009F69C1">
        <w:rPr>
          <w:rFonts w:ascii="Sylfaen" w:eastAsia="Calibri" w:hAnsi="Sylfaen" w:cs="Sylfaen"/>
          <w:sz w:val="22"/>
          <w:szCs w:val="22"/>
          <w:lang w:val="ka-GE"/>
        </w:rPr>
        <w:t>ბული</w:t>
      </w:r>
      <w:r w:rsidRPr="009F69C1">
        <w:rPr>
          <w:rFonts w:ascii="Sylfaen" w:eastAsia="Calibri" w:hAnsi="Sylfaen" w:cstheme="minorHAnsi"/>
          <w:sz w:val="22"/>
          <w:szCs w:val="22"/>
          <w:lang w:val="ka-GE"/>
        </w:rPr>
        <w:t xml:space="preserve"> </w:t>
      </w:r>
      <w:r w:rsidRPr="009F69C1">
        <w:rPr>
          <w:rFonts w:ascii="Sylfaen" w:eastAsia="Calibri" w:hAnsi="Sylfaen" w:cs="Sylfaen"/>
          <w:sz w:val="22"/>
          <w:szCs w:val="22"/>
          <w:lang w:val="ka-GE"/>
        </w:rPr>
        <w:t>მდდ</w:t>
      </w:r>
      <w:r w:rsidRPr="009F69C1">
        <w:rPr>
          <w:rFonts w:ascii="Sylfaen" w:eastAsia="Calibri" w:hAnsi="Sylfaen" w:cstheme="minorHAnsi"/>
          <w:sz w:val="22"/>
          <w:szCs w:val="22"/>
          <w:lang w:val="ka-GE"/>
        </w:rPr>
        <w:t xml:space="preserve"> </w:t>
      </w:r>
      <w:r w:rsidRPr="009F69C1">
        <w:rPr>
          <w:rFonts w:ascii="Sylfaen" w:eastAsia="Calibri" w:hAnsi="Sylfaen" w:cs="Sylfaen"/>
          <w:sz w:val="22"/>
          <w:szCs w:val="22"/>
          <w:lang w:val="ka-GE"/>
        </w:rPr>
        <w:t>ავადმყოფებიდან</w:t>
      </w:r>
      <w:r w:rsidRPr="009F69C1">
        <w:rPr>
          <w:rFonts w:ascii="Sylfaen" w:eastAsia="Calibri" w:hAnsi="Sylfaen" w:cstheme="minorHAnsi"/>
          <w:sz w:val="22"/>
          <w:szCs w:val="22"/>
          <w:lang w:val="ka-GE"/>
        </w:rPr>
        <w:t xml:space="preserve"> </w:t>
      </w:r>
      <w:r w:rsidRPr="009F69C1">
        <w:rPr>
          <w:rFonts w:ascii="Sylfaen" w:eastAsia="Calibri" w:hAnsi="Sylfaen" w:cs="Sylfaen"/>
          <w:sz w:val="22"/>
          <w:szCs w:val="22"/>
          <w:lang w:val="ka-GE"/>
        </w:rPr>
        <w:t>აღებული</w:t>
      </w:r>
      <w:r w:rsidRPr="009F69C1">
        <w:rPr>
          <w:rFonts w:ascii="Sylfaen" w:eastAsia="Calibri" w:hAnsi="Sylfaen" w:cstheme="minorHAnsi"/>
          <w:sz w:val="22"/>
          <w:szCs w:val="22"/>
          <w:lang w:val="ka-GE"/>
        </w:rPr>
        <w:t xml:space="preserve">, </w:t>
      </w:r>
      <w:r w:rsidRPr="009F69C1">
        <w:rPr>
          <w:rFonts w:ascii="Sylfaen" w:eastAsia="Calibri" w:hAnsi="Sylfaen" w:cs="Sylfaen"/>
          <w:sz w:val="22"/>
          <w:szCs w:val="22"/>
          <w:lang w:val="ka-GE"/>
        </w:rPr>
        <w:t>ასევე</w:t>
      </w:r>
      <w:r w:rsidRPr="009F69C1">
        <w:rPr>
          <w:rFonts w:ascii="Sylfaen" w:eastAsia="Calibri" w:hAnsi="Sylfaen" w:cstheme="minorHAnsi"/>
          <w:sz w:val="22"/>
          <w:szCs w:val="22"/>
          <w:lang w:val="ka-GE"/>
        </w:rPr>
        <w:t xml:space="preserve"> </w:t>
      </w:r>
      <w:r w:rsidRPr="009F69C1">
        <w:rPr>
          <w:rFonts w:ascii="Sylfaen" w:eastAsia="Calibri" w:hAnsi="Sylfaen" w:cs="Sylfaen"/>
          <w:sz w:val="22"/>
          <w:szCs w:val="22"/>
          <w:lang w:val="ka-GE"/>
        </w:rPr>
        <w:t>სომხეთიდან</w:t>
      </w:r>
      <w:r w:rsidRPr="009F69C1">
        <w:rPr>
          <w:rFonts w:ascii="Sylfaen" w:eastAsia="Calibri" w:hAnsi="Sylfaen" w:cstheme="minorHAnsi"/>
          <w:sz w:val="22"/>
          <w:szCs w:val="22"/>
          <w:lang w:val="ka-GE"/>
        </w:rPr>
        <w:t xml:space="preserve"> </w:t>
      </w:r>
      <w:r w:rsidRPr="009F69C1">
        <w:rPr>
          <w:rFonts w:ascii="Sylfaen" w:eastAsia="Calibri" w:hAnsi="Sylfaen" w:cs="Sylfaen"/>
          <w:sz w:val="22"/>
          <w:szCs w:val="22"/>
          <w:lang w:val="ka-GE"/>
        </w:rPr>
        <w:t>შემოსული</w:t>
      </w:r>
      <w:r w:rsidRPr="009F69C1">
        <w:rPr>
          <w:rFonts w:ascii="Sylfaen" w:eastAsia="Calibri" w:hAnsi="Sylfaen" w:cstheme="minorHAnsi"/>
          <w:sz w:val="22"/>
          <w:szCs w:val="22"/>
          <w:lang w:val="ka-GE"/>
        </w:rPr>
        <w:t xml:space="preserve"> </w:t>
      </w:r>
      <w:r w:rsidRPr="009F69C1">
        <w:rPr>
          <w:rFonts w:ascii="Sylfaen" w:eastAsia="Calibri" w:hAnsi="Sylfaen" w:cs="Sylfaen"/>
          <w:sz w:val="22"/>
          <w:szCs w:val="22"/>
          <w:lang w:val="ka-GE"/>
        </w:rPr>
        <w:t>ანალოგიური</w:t>
      </w:r>
      <w:r w:rsidRPr="009F69C1">
        <w:rPr>
          <w:rFonts w:ascii="Sylfaen" w:eastAsia="Calibri" w:hAnsi="Sylfaen" w:cstheme="minorHAnsi"/>
          <w:sz w:val="22"/>
          <w:szCs w:val="22"/>
          <w:lang w:val="ka-GE"/>
        </w:rPr>
        <w:t xml:space="preserve"> </w:t>
      </w:r>
      <w:r w:rsidRPr="009F69C1">
        <w:rPr>
          <w:rFonts w:ascii="Sylfaen" w:eastAsia="Calibri" w:hAnsi="Sylfaen" w:cs="Sylfaen"/>
          <w:sz w:val="22"/>
          <w:szCs w:val="22"/>
          <w:lang w:val="ka-GE"/>
        </w:rPr>
        <w:t>პაციენტების</w:t>
      </w:r>
      <w:r w:rsidRPr="009F69C1">
        <w:rPr>
          <w:rFonts w:ascii="Sylfaen" w:eastAsia="Calibri" w:hAnsi="Sylfaen" w:cstheme="minorHAnsi"/>
          <w:sz w:val="22"/>
          <w:szCs w:val="22"/>
          <w:lang w:val="ka-GE"/>
        </w:rPr>
        <w:t xml:space="preserve"> </w:t>
      </w:r>
      <w:r w:rsidRPr="009F69C1">
        <w:rPr>
          <w:rFonts w:ascii="Sylfaen" w:eastAsia="Calibri" w:hAnsi="Sylfaen" w:cs="Sylfaen"/>
          <w:sz w:val="22"/>
          <w:szCs w:val="22"/>
          <w:lang w:val="ka-GE"/>
        </w:rPr>
        <w:t>საანალიზო</w:t>
      </w:r>
      <w:r w:rsidRPr="009F69C1">
        <w:rPr>
          <w:rFonts w:ascii="Sylfaen" w:eastAsia="Calibri" w:hAnsi="Sylfaen" w:cstheme="minorHAnsi"/>
          <w:sz w:val="22"/>
          <w:szCs w:val="22"/>
          <w:lang w:val="ka-GE"/>
        </w:rPr>
        <w:t xml:space="preserve"> </w:t>
      </w:r>
      <w:r w:rsidRPr="009F69C1">
        <w:rPr>
          <w:rFonts w:ascii="Sylfaen" w:eastAsia="Calibri" w:hAnsi="Sylfaen" w:cs="Sylfaen"/>
          <w:sz w:val="22"/>
          <w:szCs w:val="22"/>
          <w:lang w:val="ka-GE"/>
        </w:rPr>
        <w:t>ნიმუშებზე</w:t>
      </w:r>
      <w:r w:rsidRPr="009F69C1">
        <w:rPr>
          <w:rFonts w:ascii="Sylfaen" w:eastAsia="Calibri" w:hAnsi="Sylfaen" w:cstheme="minorHAnsi"/>
          <w:sz w:val="22"/>
          <w:szCs w:val="22"/>
          <w:lang w:val="ka-GE"/>
        </w:rPr>
        <w:t xml:space="preserve">; </w:t>
      </w:r>
    </w:p>
    <w:p w14:paraId="7AF38446" w14:textId="77777777" w:rsidR="00ED332B" w:rsidRPr="009F69C1" w:rsidRDefault="00ED332B" w:rsidP="00A200E8">
      <w:pPr>
        <w:numPr>
          <w:ilvl w:val="2"/>
          <w:numId w:val="21"/>
        </w:numPr>
        <w:spacing w:after="0" w:line="240" w:lineRule="auto"/>
        <w:ind w:left="360"/>
        <w:jc w:val="both"/>
        <w:rPr>
          <w:rFonts w:ascii="Sylfaen" w:eastAsia="Calibri" w:hAnsi="Sylfaen" w:cstheme="minorHAnsi"/>
          <w:sz w:val="22"/>
          <w:szCs w:val="22"/>
          <w:lang w:val="ka-GE"/>
        </w:rPr>
      </w:pPr>
      <w:r w:rsidRPr="009F69C1">
        <w:rPr>
          <w:rFonts w:ascii="Sylfaen" w:eastAsia="Calibri" w:hAnsi="Sylfaen" w:cs="Sylfaen"/>
          <w:sz w:val="22"/>
          <w:szCs w:val="22"/>
          <w:lang w:val="ka-GE"/>
        </w:rPr>
        <w:t>პოლიო და სხვა ენტეროვირუსებზე</w:t>
      </w:r>
      <w:r w:rsidRPr="009F69C1">
        <w:rPr>
          <w:rFonts w:ascii="Sylfaen" w:eastAsia="Calibri" w:hAnsi="Sylfaen" w:cstheme="minorHAnsi"/>
          <w:sz w:val="22"/>
          <w:szCs w:val="22"/>
          <w:lang w:val="ka-GE"/>
        </w:rPr>
        <w:t xml:space="preserve"> </w:t>
      </w:r>
      <w:r w:rsidRPr="009F69C1">
        <w:rPr>
          <w:rFonts w:ascii="Sylfaen" w:eastAsia="Calibri" w:hAnsi="Sylfaen" w:cs="Sylfaen"/>
          <w:sz w:val="22"/>
          <w:szCs w:val="22"/>
          <w:lang w:val="ka-GE"/>
        </w:rPr>
        <w:t>კვლევა</w:t>
      </w:r>
      <w:r w:rsidRPr="009F69C1">
        <w:rPr>
          <w:rFonts w:ascii="Sylfaen" w:eastAsia="Calibri" w:hAnsi="Sylfaen" w:cstheme="minorHAnsi"/>
          <w:sz w:val="22"/>
          <w:szCs w:val="22"/>
          <w:lang w:val="ka-GE"/>
        </w:rPr>
        <w:t xml:space="preserve"> </w:t>
      </w:r>
      <w:r w:rsidRPr="009F69C1">
        <w:rPr>
          <w:rFonts w:ascii="Sylfaen" w:eastAsia="Calibri" w:hAnsi="Sylfaen" w:cs="Sylfaen"/>
          <w:sz w:val="22"/>
          <w:szCs w:val="22"/>
          <w:lang w:val="ka-GE"/>
        </w:rPr>
        <w:t>უტარდებოდა</w:t>
      </w:r>
      <w:r w:rsidRPr="009F69C1">
        <w:rPr>
          <w:rFonts w:ascii="Sylfaen" w:eastAsia="Calibri" w:hAnsi="Sylfaen" w:cstheme="minorHAnsi"/>
          <w:sz w:val="22"/>
          <w:szCs w:val="22"/>
          <w:lang w:val="ka-GE"/>
        </w:rPr>
        <w:t xml:space="preserve"> პაციენტებს ასეპტიური მემინგიტის დიაგნოზით და  </w:t>
      </w:r>
      <w:r w:rsidRPr="009F69C1">
        <w:rPr>
          <w:rFonts w:ascii="Sylfaen" w:eastAsia="Calibri" w:hAnsi="Sylfaen" w:cs="Sylfaen"/>
          <w:sz w:val="22"/>
          <w:szCs w:val="22"/>
          <w:lang w:val="ka-GE"/>
        </w:rPr>
        <w:t>ქვეყნის</w:t>
      </w:r>
      <w:r w:rsidRPr="009F69C1">
        <w:rPr>
          <w:rFonts w:ascii="Sylfaen" w:eastAsia="Calibri" w:hAnsi="Sylfaen" w:cstheme="minorHAnsi"/>
          <w:sz w:val="22"/>
          <w:szCs w:val="22"/>
          <w:lang w:val="ka-GE"/>
        </w:rPr>
        <w:t xml:space="preserve"> </w:t>
      </w:r>
      <w:r w:rsidRPr="009F69C1">
        <w:rPr>
          <w:rFonts w:ascii="Sylfaen" w:eastAsia="Calibri" w:hAnsi="Sylfaen" w:cs="Sylfaen"/>
          <w:sz w:val="22"/>
          <w:szCs w:val="22"/>
          <w:lang w:val="ka-GE"/>
        </w:rPr>
        <w:t>სხვადასხვა</w:t>
      </w:r>
      <w:r w:rsidRPr="009F69C1">
        <w:rPr>
          <w:rFonts w:ascii="Sylfaen" w:eastAsia="Calibri" w:hAnsi="Sylfaen" w:cstheme="minorHAnsi"/>
          <w:sz w:val="22"/>
          <w:szCs w:val="22"/>
          <w:lang w:val="ka-GE"/>
        </w:rPr>
        <w:t xml:space="preserve"> </w:t>
      </w:r>
      <w:r w:rsidRPr="009F69C1">
        <w:rPr>
          <w:rFonts w:ascii="Sylfaen" w:eastAsia="Calibri" w:hAnsi="Sylfaen" w:cs="Sylfaen"/>
          <w:sz w:val="22"/>
          <w:szCs w:val="22"/>
          <w:lang w:val="ka-GE"/>
        </w:rPr>
        <w:t>რაიონში</w:t>
      </w:r>
      <w:r w:rsidRPr="009F69C1">
        <w:rPr>
          <w:rFonts w:ascii="Sylfaen" w:eastAsia="Calibri" w:hAnsi="Sylfaen" w:cstheme="minorHAnsi"/>
          <w:sz w:val="22"/>
          <w:szCs w:val="22"/>
          <w:lang w:val="ka-GE"/>
        </w:rPr>
        <w:t xml:space="preserve"> </w:t>
      </w:r>
      <w:r w:rsidRPr="009F69C1">
        <w:rPr>
          <w:rFonts w:ascii="Sylfaen" w:eastAsia="Calibri" w:hAnsi="Sylfaen" w:cs="Sylfaen"/>
          <w:sz w:val="22"/>
          <w:szCs w:val="22"/>
          <w:lang w:val="ka-GE"/>
        </w:rPr>
        <w:t>აღებულ</w:t>
      </w:r>
      <w:r w:rsidRPr="009F69C1">
        <w:rPr>
          <w:rFonts w:ascii="Sylfaen" w:eastAsia="Calibri" w:hAnsi="Sylfaen" w:cstheme="minorHAnsi"/>
          <w:sz w:val="22"/>
          <w:szCs w:val="22"/>
          <w:lang w:val="ka-GE"/>
        </w:rPr>
        <w:t xml:space="preserve"> </w:t>
      </w:r>
      <w:r w:rsidRPr="009F69C1">
        <w:rPr>
          <w:rFonts w:ascii="Sylfaen" w:eastAsia="Calibri" w:hAnsi="Sylfaen" w:cs="Sylfaen"/>
          <w:sz w:val="22"/>
          <w:szCs w:val="22"/>
          <w:lang w:val="ka-GE"/>
        </w:rPr>
        <w:t>ჩამდინარე</w:t>
      </w:r>
      <w:r w:rsidRPr="009F69C1">
        <w:rPr>
          <w:rFonts w:ascii="Sylfaen" w:eastAsia="Calibri" w:hAnsi="Sylfaen" w:cstheme="minorHAnsi"/>
          <w:sz w:val="22"/>
          <w:szCs w:val="22"/>
          <w:lang w:val="ka-GE"/>
        </w:rPr>
        <w:t xml:space="preserve">, </w:t>
      </w:r>
      <w:r w:rsidRPr="009F69C1">
        <w:rPr>
          <w:rFonts w:ascii="Sylfaen" w:eastAsia="Calibri" w:hAnsi="Sylfaen" w:cs="Sylfaen"/>
          <w:sz w:val="22"/>
          <w:szCs w:val="22"/>
          <w:lang w:val="ka-GE"/>
        </w:rPr>
        <w:t>ნახმარი</w:t>
      </w:r>
      <w:r w:rsidRPr="009F69C1">
        <w:rPr>
          <w:rFonts w:ascii="Sylfaen" w:eastAsia="Calibri" w:hAnsi="Sylfaen" w:cstheme="minorHAnsi"/>
          <w:sz w:val="22"/>
          <w:szCs w:val="22"/>
          <w:lang w:val="ka-GE"/>
        </w:rPr>
        <w:t xml:space="preserve"> </w:t>
      </w:r>
      <w:r w:rsidRPr="009F69C1">
        <w:rPr>
          <w:rFonts w:ascii="Sylfaen" w:eastAsia="Calibri" w:hAnsi="Sylfaen" w:cs="Sylfaen"/>
          <w:sz w:val="22"/>
          <w:szCs w:val="22"/>
          <w:lang w:val="ka-GE"/>
        </w:rPr>
        <w:t>წყლების</w:t>
      </w:r>
      <w:r w:rsidRPr="009F69C1">
        <w:rPr>
          <w:rFonts w:ascii="Sylfaen" w:eastAsia="Calibri" w:hAnsi="Sylfaen" w:cstheme="minorHAnsi"/>
          <w:sz w:val="22"/>
          <w:szCs w:val="22"/>
          <w:lang w:val="ka-GE"/>
        </w:rPr>
        <w:t xml:space="preserve">  </w:t>
      </w:r>
      <w:r w:rsidRPr="009F69C1">
        <w:rPr>
          <w:rFonts w:ascii="Sylfaen" w:eastAsia="Calibri" w:hAnsi="Sylfaen" w:cs="Sylfaen"/>
          <w:sz w:val="22"/>
          <w:szCs w:val="22"/>
          <w:lang w:val="ka-GE"/>
        </w:rPr>
        <w:t>საანალიზო</w:t>
      </w:r>
      <w:r w:rsidRPr="009F69C1">
        <w:rPr>
          <w:rFonts w:ascii="Sylfaen" w:eastAsia="Calibri" w:hAnsi="Sylfaen" w:cstheme="minorHAnsi"/>
          <w:sz w:val="22"/>
          <w:szCs w:val="22"/>
          <w:lang w:val="ka-GE"/>
        </w:rPr>
        <w:t xml:space="preserve"> </w:t>
      </w:r>
      <w:r w:rsidRPr="009F69C1">
        <w:rPr>
          <w:rFonts w:ascii="Sylfaen" w:eastAsia="Calibri" w:hAnsi="Sylfaen" w:cs="Sylfaen"/>
          <w:sz w:val="22"/>
          <w:szCs w:val="22"/>
          <w:lang w:val="ka-GE"/>
        </w:rPr>
        <w:t>ნიმუშებს</w:t>
      </w:r>
      <w:r w:rsidRPr="009F69C1">
        <w:rPr>
          <w:rFonts w:ascii="Sylfaen" w:eastAsia="Calibri" w:hAnsi="Sylfaen" w:cstheme="minorHAnsi"/>
          <w:sz w:val="22"/>
          <w:szCs w:val="22"/>
          <w:lang w:val="ka-GE"/>
        </w:rPr>
        <w:t xml:space="preserve"> (</w:t>
      </w:r>
      <w:r w:rsidRPr="009F69C1">
        <w:rPr>
          <w:rFonts w:ascii="Sylfaen" w:eastAsia="Calibri" w:hAnsi="Sylfaen" w:cs="Sylfaen"/>
          <w:sz w:val="22"/>
          <w:szCs w:val="22"/>
          <w:lang w:val="ka-GE"/>
        </w:rPr>
        <w:t>თბილისი</w:t>
      </w:r>
      <w:r w:rsidRPr="009F69C1">
        <w:rPr>
          <w:rFonts w:ascii="Sylfaen" w:eastAsia="Calibri" w:hAnsi="Sylfaen" w:cstheme="minorHAnsi"/>
          <w:sz w:val="22"/>
          <w:szCs w:val="22"/>
          <w:lang w:val="ka-GE"/>
        </w:rPr>
        <w:t xml:space="preserve">, </w:t>
      </w:r>
      <w:r w:rsidRPr="009F69C1">
        <w:rPr>
          <w:rFonts w:ascii="Sylfaen" w:eastAsia="Calibri" w:hAnsi="Sylfaen" w:cs="Sylfaen"/>
          <w:sz w:val="22"/>
          <w:szCs w:val="22"/>
          <w:lang w:val="ka-GE"/>
        </w:rPr>
        <w:t>ბათუმი</w:t>
      </w:r>
      <w:r w:rsidRPr="009F69C1">
        <w:rPr>
          <w:rFonts w:ascii="Sylfaen" w:eastAsia="Calibri" w:hAnsi="Sylfaen" w:cstheme="minorHAnsi"/>
          <w:sz w:val="22"/>
          <w:szCs w:val="22"/>
          <w:lang w:val="ka-GE"/>
        </w:rPr>
        <w:t xml:space="preserve">, </w:t>
      </w:r>
      <w:r w:rsidRPr="009F69C1">
        <w:rPr>
          <w:rFonts w:ascii="Sylfaen" w:eastAsia="Calibri" w:hAnsi="Sylfaen" w:cs="Sylfaen"/>
          <w:sz w:val="22"/>
          <w:szCs w:val="22"/>
          <w:lang w:val="ka-GE"/>
        </w:rPr>
        <w:t>ქობულეთი</w:t>
      </w:r>
      <w:r w:rsidRPr="009F69C1">
        <w:rPr>
          <w:rFonts w:ascii="Sylfaen" w:eastAsia="Calibri" w:hAnsi="Sylfaen" w:cstheme="minorHAnsi"/>
          <w:sz w:val="22"/>
          <w:szCs w:val="22"/>
          <w:lang w:val="ka-GE"/>
        </w:rPr>
        <w:t xml:space="preserve">, </w:t>
      </w:r>
      <w:r w:rsidRPr="009F69C1">
        <w:rPr>
          <w:rFonts w:ascii="Sylfaen" w:eastAsia="Calibri" w:hAnsi="Sylfaen" w:cs="Sylfaen"/>
          <w:sz w:val="22"/>
          <w:szCs w:val="22"/>
          <w:lang w:val="ka-GE"/>
        </w:rPr>
        <w:t>ბორჯომი</w:t>
      </w:r>
      <w:r w:rsidRPr="009F69C1">
        <w:rPr>
          <w:rFonts w:ascii="Sylfaen" w:eastAsia="Calibri" w:hAnsi="Sylfaen" w:cstheme="minorHAnsi"/>
          <w:sz w:val="22"/>
          <w:szCs w:val="22"/>
          <w:lang w:val="ka-GE"/>
        </w:rPr>
        <w:t xml:space="preserve">, </w:t>
      </w:r>
      <w:r w:rsidRPr="009F69C1">
        <w:rPr>
          <w:rFonts w:ascii="Sylfaen" w:eastAsia="Calibri" w:hAnsi="Sylfaen" w:cs="Sylfaen"/>
          <w:sz w:val="22"/>
          <w:szCs w:val="22"/>
          <w:lang w:val="ka-GE"/>
        </w:rPr>
        <w:t>თელავი</w:t>
      </w:r>
      <w:r w:rsidRPr="009F69C1">
        <w:rPr>
          <w:rFonts w:ascii="Sylfaen" w:eastAsia="Calibri" w:hAnsi="Sylfaen" w:cstheme="minorHAnsi"/>
          <w:sz w:val="22"/>
          <w:szCs w:val="22"/>
          <w:lang w:val="ka-GE"/>
        </w:rPr>
        <w:t xml:space="preserve">, </w:t>
      </w:r>
      <w:r w:rsidRPr="009F69C1">
        <w:rPr>
          <w:rFonts w:ascii="Sylfaen" w:eastAsia="Calibri" w:hAnsi="Sylfaen" w:cs="Sylfaen"/>
          <w:sz w:val="22"/>
          <w:szCs w:val="22"/>
          <w:lang w:val="ka-GE"/>
        </w:rPr>
        <w:t>გორი</w:t>
      </w:r>
      <w:r w:rsidRPr="009F69C1">
        <w:rPr>
          <w:rFonts w:ascii="Sylfaen" w:eastAsia="Calibri" w:hAnsi="Sylfaen" w:cstheme="minorHAnsi"/>
          <w:sz w:val="22"/>
          <w:szCs w:val="22"/>
          <w:lang w:val="ka-GE"/>
        </w:rPr>
        <w:t xml:space="preserve">, </w:t>
      </w:r>
      <w:r w:rsidRPr="009F69C1">
        <w:rPr>
          <w:rFonts w:ascii="Sylfaen" w:eastAsia="Calibri" w:hAnsi="Sylfaen" w:cs="Sylfaen"/>
          <w:sz w:val="22"/>
          <w:szCs w:val="22"/>
          <w:lang w:val="ka-GE"/>
        </w:rPr>
        <w:t>ოზურგეთი</w:t>
      </w:r>
      <w:r w:rsidRPr="009F69C1">
        <w:rPr>
          <w:rFonts w:ascii="Sylfaen" w:eastAsia="Calibri" w:hAnsi="Sylfaen" w:cstheme="minorHAnsi"/>
          <w:sz w:val="22"/>
          <w:szCs w:val="22"/>
          <w:lang w:val="ka-GE"/>
        </w:rPr>
        <w:t xml:space="preserve">, </w:t>
      </w:r>
      <w:r w:rsidRPr="009F69C1">
        <w:rPr>
          <w:rFonts w:ascii="Sylfaen" w:eastAsia="Calibri" w:hAnsi="Sylfaen" w:cs="Sylfaen"/>
          <w:sz w:val="22"/>
          <w:szCs w:val="22"/>
          <w:lang w:val="ka-GE"/>
        </w:rPr>
        <w:t>მარნეული</w:t>
      </w:r>
      <w:r w:rsidRPr="009F69C1">
        <w:rPr>
          <w:rFonts w:ascii="Sylfaen" w:eastAsia="Calibri" w:hAnsi="Sylfaen" w:cstheme="minorHAnsi"/>
          <w:sz w:val="22"/>
          <w:szCs w:val="22"/>
          <w:lang w:val="ka-GE"/>
        </w:rPr>
        <w:t xml:space="preserve">, </w:t>
      </w:r>
      <w:r w:rsidRPr="009F69C1">
        <w:rPr>
          <w:rFonts w:ascii="Sylfaen" w:eastAsia="Calibri" w:hAnsi="Sylfaen" w:cs="Sylfaen"/>
          <w:sz w:val="22"/>
          <w:szCs w:val="22"/>
          <w:lang w:val="ka-GE"/>
        </w:rPr>
        <w:t>გარდაბანი</w:t>
      </w:r>
      <w:r w:rsidRPr="009F69C1">
        <w:rPr>
          <w:rFonts w:ascii="Sylfaen" w:eastAsia="Calibri" w:hAnsi="Sylfaen" w:cstheme="minorHAnsi"/>
          <w:sz w:val="22"/>
          <w:szCs w:val="22"/>
          <w:lang w:val="ka-GE"/>
        </w:rPr>
        <w:t>);</w:t>
      </w:r>
    </w:p>
    <w:p w14:paraId="6B266B43" w14:textId="77777777" w:rsidR="00ED332B" w:rsidRPr="009F69C1" w:rsidRDefault="00ED332B" w:rsidP="00A84E7A">
      <w:pPr>
        <w:numPr>
          <w:ilvl w:val="2"/>
          <w:numId w:val="21"/>
        </w:numPr>
        <w:spacing w:after="0" w:line="240" w:lineRule="auto"/>
        <w:ind w:left="360"/>
        <w:jc w:val="both"/>
        <w:rPr>
          <w:rFonts w:ascii="Sylfaen" w:eastAsia="Calibri" w:hAnsi="Sylfaen" w:cstheme="minorHAnsi"/>
          <w:sz w:val="22"/>
          <w:szCs w:val="22"/>
          <w:lang w:val="ka-GE"/>
        </w:rPr>
      </w:pPr>
      <w:r w:rsidRPr="009F69C1">
        <w:rPr>
          <w:rFonts w:ascii="Sylfaen" w:eastAsia="Calibri" w:hAnsi="Sylfaen" w:cstheme="minorHAnsi"/>
          <w:sz w:val="22"/>
          <w:szCs w:val="22"/>
          <w:lang w:val="ka-GE"/>
        </w:rPr>
        <w:t xml:space="preserve">ვირუსოლოგიური კვლევები, პოლიომიელიტისა და სხვა ენტეროვირუსების გამოყოფის მიზნით, მიმდინარეობდა ორი ტიპის უჯრედოვანი კულტურის გამოყენებით; </w:t>
      </w:r>
    </w:p>
    <w:p w14:paraId="3BEDD0AB" w14:textId="77777777" w:rsidR="00ED332B" w:rsidRPr="009F69C1" w:rsidRDefault="00ED332B" w:rsidP="00A84E7A">
      <w:pPr>
        <w:numPr>
          <w:ilvl w:val="2"/>
          <w:numId w:val="21"/>
        </w:numPr>
        <w:spacing w:after="0" w:line="240" w:lineRule="auto"/>
        <w:ind w:left="360"/>
        <w:jc w:val="both"/>
        <w:rPr>
          <w:rFonts w:ascii="Sylfaen" w:eastAsia="Calibri" w:hAnsi="Sylfaen" w:cstheme="minorHAnsi"/>
          <w:sz w:val="22"/>
          <w:szCs w:val="22"/>
          <w:lang w:val="ka-GE"/>
        </w:rPr>
      </w:pPr>
      <w:r w:rsidRPr="009F69C1">
        <w:rPr>
          <w:rFonts w:ascii="Sylfaen" w:eastAsia="Calibri" w:hAnsi="Sylfaen" w:cstheme="minorHAnsi"/>
          <w:sz w:val="22"/>
          <w:szCs w:val="22"/>
          <w:lang w:val="ka-GE"/>
        </w:rPr>
        <w:t>გამოყოფილი კულტურების ტიპირება რეალურ დროში პჯრ მეთოდის გამოყენებით ხდებოდა. დადასტურებისა და შემდგომი დეტალური კვლევის მიზნით გამოყოფილი შტამები იგზავნებოდა ფინეთში, ჯანმო-ს რეფერალურ ლაბორატორიაში;</w:t>
      </w:r>
    </w:p>
    <w:p w14:paraId="2D6AF62E" w14:textId="2010C6E3" w:rsidR="00ED332B" w:rsidRPr="009F69C1" w:rsidRDefault="00ED332B" w:rsidP="00A84E7A">
      <w:pPr>
        <w:numPr>
          <w:ilvl w:val="2"/>
          <w:numId w:val="21"/>
        </w:numPr>
        <w:spacing w:after="0" w:line="240" w:lineRule="auto"/>
        <w:ind w:left="360"/>
        <w:jc w:val="both"/>
        <w:rPr>
          <w:rFonts w:ascii="Sylfaen" w:eastAsia="Calibri" w:hAnsi="Sylfaen" w:cstheme="minorHAnsi"/>
          <w:sz w:val="22"/>
          <w:szCs w:val="22"/>
          <w:lang w:val="ka-GE"/>
        </w:rPr>
      </w:pPr>
      <w:r w:rsidRPr="009F69C1">
        <w:rPr>
          <w:rFonts w:ascii="Sylfaen" w:eastAsia="Calibri" w:hAnsi="Sylfaen" w:cstheme="minorHAnsi"/>
          <w:sz w:val="22"/>
          <w:szCs w:val="22"/>
          <w:lang w:val="ka-GE"/>
        </w:rPr>
        <w:t>სულ 2018 წელს პოლიომიელიტისა და სხვა ენტეროვირუსების ლაბორატორიაში გამოკვ</w:t>
      </w:r>
      <w:r w:rsidRPr="009F69C1">
        <w:rPr>
          <w:rFonts w:ascii="Sylfaen" w:eastAsia="Calibri" w:hAnsi="Sylfaen" w:cstheme="minorHAnsi"/>
          <w:sz w:val="22"/>
          <w:szCs w:val="22"/>
          <w:lang w:val="ka-GE"/>
        </w:rPr>
        <w:softHyphen/>
        <w:t>ლე</w:t>
      </w:r>
      <w:r w:rsidRPr="009F69C1">
        <w:rPr>
          <w:rFonts w:ascii="Sylfaen" w:eastAsia="Calibri" w:hAnsi="Sylfaen" w:cstheme="minorHAnsi"/>
          <w:sz w:val="22"/>
          <w:szCs w:val="22"/>
          <w:lang w:val="ka-GE"/>
        </w:rPr>
        <w:softHyphen/>
      </w:r>
      <w:r w:rsidRPr="009F69C1">
        <w:rPr>
          <w:rFonts w:ascii="Sylfaen" w:eastAsia="Calibri" w:hAnsi="Sylfaen" w:cstheme="minorHAnsi"/>
          <w:sz w:val="22"/>
          <w:szCs w:val="22"/>
          <w:lang w:val="ka-GE"/>
        </w:rPr>
        <w:softHyphen/>
        <w:t>ული იყო 223 საანალიზო ნიმუში, საიდანაც გამოიყო 75 შტამი, მათ შორის  14 პოლიოვირუსის შტამი - შემდგომი გამოკვლევით დადგინდა მათი ვაქცინური წარმოშობა,  შედეგი ასევე დადასტურდა ჯანმოს რეფერენს ცენტრში</w:t>
      </w:r>
      <w:r w:rsidR="00C22D60" w:rsidRPr="009F69C1">
        <w:rPr>
          <w:rFonts w:ascii="Sylfaen" w:eastAsia="Calibri" w:hAnsi="Sylfaen" w:cstheme="minorHAnsi"/>
          <w:sz w:val="22"/>
          <w:szCs w:val="22"/>
          <w:lang w:val="ka-GE"/>
        </w:rPr>
        <w:t>.</w:t>
      </w:r>
    </w:p>
    <w:p w14:paraId="1A2CFAD3" w14:textId="77777777" w:rsidR="00066804" w:rsidRPr="009F69C1" w:rsidRDefault="00066804" w:rsidP="00ED332B">
      <w:pPr>
        <w:ind w:left="720"/>
        <w:contextualSpacing/>
        <w:jc w:val="both"/>
        <w:rPr>
          <w:rFonts w:ascii="Sylfaen" w:eastAsia="Calibri" w:hAnsi="Sylfaen" w:cs="Sylfaen"/>
          <w:b/>
          <w:color w:val="002060"/>
          <w:sz w:val="22"/>
          <w:szCs w:val="22"/>
          <w:lang w:val="ka-GE"/>
        </w:rPr>
      </w:pPr>
    </w:p>
    <w:p w14:paraId="0926C9E4" w14:textId="77777777" w:rsidR="00ED332B" w:rsidRPr="009F69C1" w:rsidRDefault="00ED332B" w:rsidP="00A200E8">
      <w:pPr>
        <w:tabs>
          <w:tab w:val="left" w:pos="6150"/>
        </w:tabs>
        <w:spacing w:after="0"/>
        <w:jc w:val="both"/>
        <w:rPr>
          <w:rFonts w:ascii="Sylfaen" w:hAnsi="Sylfaen" w:cs="Menlo Regular"/>
          <w:b/>
          <w:color w:val="032348" w:themeColor="accent1" w:themeShade="BF"/>
          <w:sz w:val="22"/>
          <w:szCs w:val="22"/>
          <w:lang w:val="ka-GE"/>
        </w:rPr>
      </w:pPr>
      <w:r w:rsidRPr="009F69C1">
        <w:rPr>
          <w:rFonts w:ascii="Sylfaen" w:hAnsi="Sylfaen" w:cs="Menlo Regular"/>
          <w:b/>
          <w:color w:val="032348" w:themeColor="accent1" w:themeShade="BF"/>
          <w:sz w:val="22"/>
          <w:szCs w:val="22"/>
          <w:lang w:val="ka-GE"/>
        </w:rPr>
        <w:t>პოლიომიელიტისა და სხვა ენტეროვირუსების კვლევის შედეგები</w:t>
      </w:r>
    </w:p>
    <w:tbl>
      <w:tblPr>
        <w:tblW w:w="9918" w:type="dxa"/>
        <w:tblLayout w:type="fixed"/>
        <w:tblCellMar>
          <w:left w:w="0" w:type="dxa"/>
          <w:right w:w="0" w:type="dxa"/>
        </w:tblCellMar>
        <w:tblLook w:val="04A0" w:firstRow="1" w:lastRow="0" w:firstColumn="1" w:lastColumn="0" w:noHBand="0" w:noVBand="1"/>
      </w:tblPr>
      <w:tblGrid>
        <w:gridCol w:w="2240"/>
        <w:gridCol w:w="748"/>
        <w:gridCol w:w="1515"/>
        <w:gridCol w:w="708"/>
        <w:gridCol w:w="1560"/>
        <w:gridCol w:w="1134"/>
        <w:gridCol w:w="2013"/>
      </w:tblGrid>
      <w:tr w:rsidR="00ED332B" w:rsidRPr="002B138A" w14:paraId="15C82471" w14:textId="77777777" w:rsidTr="005010ED">
        <w:trPr>
          <w:trHeight w:val="298"/>
        </w:trPr>
        <w:tc>
          <w:tcPr>
            <w:tcW w:w="2240" w:type="dxa"/>
            <w:vMerge w:val="restart"/>
            <w:tcBorders>
              <w:top w:val="single" w:sz="8" w:space="0" w:color="FFFFFF"/>
              <w:left w:val="single" w:sz="8" w:space="0" w:color="FFFFFF"/>
              <w:bottom w:val="single" w:sz="24" w:space="0" w:color="FFFFFF"/>
              <w:right w:val="single" w:sz="8" w:space="0" w:color="FFFFFF"/>
            </w:tcBorders>
            <w:shd w:val="clear" w:color="auto" w:fill="BBE0E3"/>
            <w:tcMar>
              <w:top w:w="15" w:type="dxa"/>
              <w:left w:w="108" w:type="dxa"/>
              <w:bottom w:w="0" w:type="dxa"/>
              <w:right w:w="108" w:type="dxa"/>
            </w:tcMar>
            <w:vAlign w:val="center"/>
            <w:hideMark/>
          </w:tcPr>
          <w:p w14:paraId="399E30FE" w14:textId="77777777" w:rsidR="00ED332B" w:rsidRPr="002B138A" w:rsidRDefault="00ED332B" w:rsidP="005010ED">
            <w:pPr>
              <w:contextualSpacing/>
              <w:jc w:val="both"/>
              <w:rPr>
                <w:rFonts w:ascii="Sylfaen" w:eastAsia="Calibri" w:hAnsi="Sylfaen" w:cstheme="minorHAnsi"/>
                <w:b/>
                <w:sz w:val="18"/>
                <w:szCs w:val="22"/>
              </w:rPr>
            </w:pPr>
          </w:p>
        </w:tc>
        <w:tc>
          <w:tcPr>
            <w:tcW w:w="2971" w:type="dxa"/>
            <w:gridSpan w:val="3"/>
            <w:tcBorders>
              <w:top w:val="single" w:sz="8" w:space="0" w:color="FFFFFF"/>
              <w:left w:val="single" w:sz="8" w:space="0" w:color="FFFFFF"/>
              <w:bottom w:val="single" w:sz="24" w:space="0" w:color="FFFFFF"/>
              <w:right w:val="single" w:sz="8" w:space="0" w:color="FFFFFF"/>
            </w:tcBorders>
            <w:shd w:val="clear" w:color="auto" w:fill="BBE0E3"/>
            <w:tcMar>
              <w:top w:w="15" w:type="dxa"/>
              <w:left w:w="108" w:type="dxa"/>
              <w:bottom w:w="0" w:type="dxa"/>
              <w:right w:w="108" w:type="dxa"/>
            </w:tcMar>
            <w:vAlign w:val="center"/>
            <w:hideMark/>
          </w:tcPr>
          <w:p w14:paraId="04CA4057" w14:textId="77777777" w:rsidR="00ED332B" w:rsidRPr="002B138A" w:rsidRDefault="00ED332B" w:rsidP="005010ED">
            <w:pPr>
              <w:ind w:left="10"/>
              <w:contextualSpacing/>
              <w:jc w:val="both"/>
              <w:rPr>
                <w:rFonts w:ascii="Sylfaen" w:eastAsia="Calibri" w:hAnsi="Sylfaen" w:cstheme="minorHAnsi"/>
                <w:b/>
                <w:sz w:val="18"/>
                <w:szCs w:val="22"/>
              </w:rPr>
            </w:pPr>
            <w:r w:rsidRPr="002B138A">
              <w:rPr>
                <w:rFonts w:ascii="Sylfaen" w:eastAsia="Calibri" w:hAnsi="Sylfaen" w:cs="Sylfaen"/>
                <w:b/>
                <w:bCs/>
                <w:sz w:val="18"/>
                <w:szCs w:val="22"/>
                <w:lang w:val="ka-GE"/>
              </w:rPr>
              <w:t>საქართველო</w:t>
            </w:r>
            <w:r w:rsidRPr="002B138A">
              <w:rPr>
                <w:rFonts w:ascii="Sylfaen" w:eastAsia="Calibri" w:hAnsi="Sylfaen" w:cstheme="minorHAnsi"/>
                <w:b/>
                <w:bCs/>
                <w:sz w:val="18"/>
                <w:szCs w:val="22"/>
              </w:rPr>
              <w:t xml:space="preserve"> </w:t>
            </w:r>
          </w:p>
        </w:tc>
        <w:tc>
          <w:tcPr>
            <w:tcW w:w="1560" w:type="dxa"/>
            <w:tcBorders>
              <w:top w:val="single" w:sz="8" w:space="0" w:color="FFFFFF"/>
              <w:left w:val="single" w:sz="8" w:space="0" w:color="FFFFFF"/>
              <w:bottom w:val="single" w:sz="24" w:space="0" w:color="FFFFFF"/>
              <w:right w:val="single" w:sz="8" w:space="0" w:color="FFFFFF"/>
            </w:tcBorders>
            <w:shd w:val="clear" w:color="auto" w:fill="BBE0E3"/>
            <w:tcMar>
              <w:top w:w="15" w:type="dxa"/>
              <w:left w:w="108" w:type="dxa"/>
              <w:bottom w:w="0" w:type="dxa"/>
              <w:right w:w="108" w:type="dxa"/>
            </w:tcMar>
            <w:vAlign w:val="center"/>
            <w:hideMark/>
          </w:tcPr>
          <w:p w14:paraId="5E1308B2" w14:textId="77777777" w:rsidR="00ED332B" w:rsidRPr="002B138A" w:rsidRDefault="00ED332B" w:rsidP="005010ED">
            <w:pPr>
              <w:ind w:left="10"/>
              <w:contextualSpacing/>
              <w:jc w:val="both"/>
              <w:rPr>
                <w:rFonts w:ascii="Sylfaen" w:eastAsia="Calibri" w:hAnsi="Sylfaen" w:cstheme="minorHAnsi"/>
                <w:b/>
                <w:sz w:val="18"/>
                <w:szCs w:val="22"/>
              </w:rPr>
            </w:pPr>
            <w:r w:rsidRPr="002B138A">
              <w:rPr>
                <w:rFonts w:ascii="Sylfaen" w:eastAsia="Calibri" w:hAnsi="Sylfaen" w:cs="Sylfaen"/>
                <w:b/>
                <w:bCs/>
                <w:sz w:val="18"/>
                <w:szCs w:val="22"/>
                <w:lang w:val="ka-GE"/>
              </w:rPr>
              <w:t>სომხეთი</w:t>
            </w:r>
            <w:r w:rsidRPr="002B138A">
              <w:rPr>
                <w:rFonts w:ascii="Sylfaen" w:eastAsia="Calibri" w:hAnsi="Sylfaen" w:cstheme="minorHAnsi"/>
                <w:b/>
                <w:bCs/>
                <w:sz w:val="18"/>
                <w:szCs w:val="22"/>
              </w:rPr>
              <w:t xml:space="preserve"> </w:t>
            </w:r>
          </w:p>
        </w:tc>
        <w:tc>
          <w:tcPr>
            <w:tcW w:w="1134" w:type="dxa"/>
            <w:vMerge w:val="restart"/>
            <w:tcBorders>
              <w:top w:val="single" w:sz="8" w:space="0" w:color="FFFFFF"/>
              <w:left w:val="single" w:sz="8" w:space="0" w:color="FFFFFF"/>
              <w:bottom w:val="single" w:sz="24" w:space="0" w:color="FFFFFF"/>
              <w:right w:val="single" w:sz="8" w:space="0" w:color="FFFFFF"/>
            </w:tcBorders>
            <w:shd w:val="clear" w:color="auto" w:fill="BBE0E3"/>
            <w:tcMar>
              <w:top w:w="15" w:type="dxa"/>
              <w:left w:w="108" w:type="dxa"/>
              <w:bottom w:w="0" w:type="dxa"/>
              <w:right w:w="108" w:type="dxa"/>
            </w:tcMar>
            <w:vAlign w:val="center"/>
            <w:hideMark/>
          </w:tcPr>
          <w:p w14:paraId="1B416C42" w14:textId="77777777" w:rsidR="00ED332B" w:rsidRPr="002B138A" w:rsidRDefault="00ED332B" w:rsidP="005010ED">
            <w:pPr>
              <w:ind w:left="10"/>
              <w:contextualSpacing/>
              <w:jc w:val="both"/>
              <w:rPr>
                <w:rFonts w:ascii="Sylfaen" w:eastAsia="Calibri" w:hAnsi="Sylfaen" w:cstheme="minorHAnsi"/>
                <w:b/>
                <w:sz w:val="18"/>
                <w:szCs w:val="22"/>
              </w:rPr>
            </w:pPr>
            <w:r w:rsidRPr="002B138A">
              <w:rPr>
                <w:rFonts w:ascii="Sylfaen" w:eastAsia="Calibri" w:hAnsi="Sylfaen" w:cs="Sylfaen"/>
                <w:b/>
                <w:bCs/>
                <w:sz w:val="18"/>
                <w:szCs w:val="22"/>
                <w:lang w:val="ka-GE"/>
              </w:rPr>
              <w:t>სულ</w:t>
            </w:r>
            <w:r w:rsidRPr="002B138A">
              <w:rPr>
                <w:rFonts w:ascii="Sylfaen" w:eastAsia="Calibri" w:hAnsi="Sylfaen" w:cstheme="minorHAnsi"/>
                <w:b/>
                <w:bCs/>
                <w:sz w:val="18"/>
                <w:szCs w:val="22"/>
                <w:lang w:val="ka-GE"/>
              </w:rPr>
              <w:t xml:space="preserve"> </w:t>
            </w:r>
            <w:r w:rsidRPr="002B138A">
              <w:rPr>
                <w:rFonts w:ascii="Sylfaen" w:eastAsia="Calibri" w:hAnsi="Sylfaen" w:cs="Sylfaen"/>
                <w:b/>
                <w:bCs/>
                <w:sz w:val="18"/>
                <w:szCs w:val="22"/>
                <w:lang w:val="ka-GE"/>
              </w:rPr>
              <w:t>სინჯები</w:t>
            </w:r>
            <w:r w:rsidRPr="002B138A">
              <w:rPr>
                <w:rFonts w:ascii="Sylfaen" w:eastAsia="Calibri" w:hAnsi="Sylfaen" w:cstheme="minorHAnsi"/>
                <w:b/>
                <w:bCs/>
                <w:sz w:val="18"/>
                <w:szCs w:val="22"/>
              </w:rPr>
              <w:t xml:space="preserve"> </w:t>
            </w:r>
          </w:p>
        </w:tc>
        <w:tc>
          <w:tcPr>
            <w:tcW w:w="2013" w:type="dxa"/>
            <w:vMerge w:val="restart"/>
            <w:tcBorders>
              <w:top w:val="single" w:sz="8" w:space="0" w:color="FFFFFF"/>
              <w:left w:val="single" w:sz="8" w:space="0" w:color="FFFFFF"/>
              <w:bottom w:val="single" w:sz="24" w:space="0" w:color="FFFFFF"/>
              <w:right w:val="single" w:sz="8" w:space="0" w:color="FFFFFF"/>
            </w:tcBorders>
            <w:shd w:val="clear" w:color="auto" w:fill="BBE0E3"/>
            <w:tcMar>
              <w:top w:w="15" w:type="dxa"/>
              <w:left w:w="108" w:type="dxa"/>
              <w:bottom w:w="0" w:type="dxa"/>
              <w:right w:w="108" w:type="dxa"/>
            </w:tcMar>
            <w:vAlign w:val="center"/>
            <w:hideMark/>
          </w:tcPr>
          <w:p w14:paraId="37E2E06A" w14:textId="77777777" w:rsidR="00ED332B" w:rsidRPr="002B138A" w:rsidRDefault="00ED332B" w:rsidP="005010ED">
            <w:pPr>
              <w:ind w:left="10"/>
              <w:contextualSpacing/>
              <w:jc w:val="both"/>
              <w:rPr>
                <w:rFonts w:ascii="Sylfaen" w:eastAsia="Calibri" w:hAnsi="Sylfaen" w:cstheme="minorHAnsi"/>
                <w:b/>
                <w:sz w:val="18"/>
                <w:szCs w:val="22"/>
              </w:rPr>
            </w:pPr>
            <w:r w:rsidRPr="002B138A">
              <w:rPr>
                <w:rFonts w:ascii="Sylfaen" w:eastAsia="Calibri" w:hAnsi="Sylfaen" w:cs="Sylfaen"/>
                <w:b/>
                <w:bCs/>
                <w:sz w:val="18"/>
                <w:szCs w:val="22"/>
                <w:lang w:val="ka-GE"/>
              </w:rPr>
              <w:t>გამოყოფილი</w:t>
            </w:r>
            <w:r w:rsidRPr="002B138A">
              <w:rPr>
                <w:rFonts w:ascii="Sylfaen" w:eastAsia="Calibri" w:hAnsi="Sylfaen" w:cstheme="minorHAnsi"/>
                <w:b/>
                <w:bCs/>
                <w:sz w:val="18"/>
                <w:szCs w:val="22"/>
                <w:lang w:val="ka-GE"/>
              </w:rPr>
              <w:t xml:space="preserve"> </w:t>
            </w:r>
            <w:r w:rsidRPr="002B138A">
              <w:rPr>
                <w:rFonts w:ascii="Sylfaen" w:eastAsia="Calibri" w:hAnsi="Sylfaen" w:cs="Sylfaen"/>
                <w:b/>
                <w:bCs/>
                <w:sz w:val="18"/>
                <w:szCs w:val="22"/>
                <w:lang w:val="ka-GE"/>
              </w:rPr>
              <w:t>კულტურები</w:t>
            </w:r>
            <w:r w:rsidRPr="002B138A">
              <w:rPr>
                <w:rFonts w:ascii="Sylfaen" w:eastAsia="Calibri" w:hAnsi="Sylfaen" w:cstheme="minorHAnsi"/>
                <w:b/>
                <w:bCs/>
                <w:sz w:val="18"/>
                <w:szCs w:val="22"/>
              </w:rPr>
              <w:t xml:space="preserve"> </w:t>
            </w:r>
          </w:p>
        </w:tc>
      </w:tr>
      <w:tr w:rsidR="00ED332B" w:rsidRPr="002B138A" w14:paraId="61F1A290" w14:textId="77777777" w:rsidTr="005010ED">
        <w:trPr>
          <w:trHeight w:val="1050"/>
        </w:trPr>
        <w:tc>
          <w:tcPr>
            <w:tcW w:w="2240" w:type="dxa"/>
            <w:vMerge/>
            <w:tcBorders>
              <w:top w:val="single" w:sz="8" w:space="0" w:color="FFFFFF"/>
              <w:left w:val="single" w:sz="8" w:space="0" w:color="FFFFFF"/>
              <w:bottom w:val="single" w:sz="8" w:space="0" w:color="auto"/>
              <w:right w:val="single" w:sz="8" w:space="0" w:color="FFFFFF"/>
            </w:tcBorders>
            <w:vAlign w:val="center"/>
            <w:hideMark/>
          </w:tcPr>
          <w:p w14:paraId="3A2AC60A" w14:textId="77777777" w:rsidR="00ED332B" w:rsidRPr="002B138A" w:rsidRDefault="00ED332B" w:rsidP="005010ED">
            <w:pPr>
              <w:contextualSpacing/>
              <w:jc w:val="both"/>
              <w:rPr>
                <w:rFonts w:ascii="Sylfaen" w:eastAsia="Calibri" w:hAnsi="Sylfaen" w:cstheme="minorHAnsi"/>
                <w:b/>
                <w:sz w:val="18"/>
                <w:szCs w:val="22"/>
              </w:rPr>
            </w:pPr>
          </w:p>
        </w:tc>
        <w:tc>
          <w:tcPr>
            <w:tcW w:w="748" w:type="dxa"/>
            <w:tcBorders>
              <w:top w:val="single" w:sz="24" w:space="0" w:color="FFFFFF"/>
              <w:left w:val="single" w:sz="24" w:space="0" w:color="FFFFFF"/>
              <w:bottom w:val="single" w:sz="8" w:space="0" w:color="auto"/>
              <w:right w:val="single" w:sz="8" w:space="0" w:color="FFFFFF"/>
            </w:tcBorders>
            <w:shd w:val="clear" w:color="auto" w:fill="E7F3F4"/>
            <w:tcMar>
              <w:top w:w="15" w:type="dxa"/>
              <w:left w:w="108" w:type="dxa"/>
              <w:bottom w:w="0" w:type="dxa"/>
              <w:right w:w="108" w:type="dxa"/>
            </w:tcMar>
            <w:textDirection w:val="btLr"/>
            <w:vAlign w:val="center"/>
            <w:hideMark/>
          </w:tcPr>
          <w:p w14:paraId="15FC2FF2" w14:textId="77777777" w:rsidR="00ED332B" w:rsidRPr="002B138A" w:rsidRDefault="00ED332B" w:rsidP="005010ED">
            <w:pPr>
              <w:ind w:left="113"/>
              <w:contextualSpacing/>
              <w:jc w:val="both"/>
              <w:rPr>
                <w:rFonts w:ascii="Sylfaen" w:eastAsia="Calibri" w:hAnsi="Sylfaen" w:cstheme="minorHAnsi"/>
                <w:b/>
                <w:sz w:val="18"/>
                <w:szCs w:val="22"/>
              </w:rPr>
            </w:pPr>
            <w:r w:rsidRPr="002B138A">
              <w:rPr>
                <w:rFonts w:ascii="Sylfaen" w:eastAsia="Calibri" w:hAnsi="Sylfaen" w:cs="Sylfaen"/>
                <w:b/>
                <w:bCs/>
                <w:sz w:val="18"/>
                <w:szCs w:val="22"/>
                <w:lang w:val="ka-GE"/>
              </w:rPr>
              <w:t>წყლის</w:t>
            </w:r>
            <w:r w:rsidRPr="002B138A">
              <w:rPr>
                <w:rFonts w:ascii="Sylfaen" w:eastAsia="Calibri" w:hAnsi="Sylfaen" w:cstheme="minorHAnsi"/>
                <w:b/>
                <w:bCs/>
                <w:sz w:val="18"/>
                <w:szCs w:val="22"/>
                <w:lang w:val="ka-GE"/>
              </w:rPr>
              <w:t xml:space="preserve"> </w:t>
            </w:r>
            <w:r w:rsidRPr="002B138A">
              <w:rPr>
                <w:rFonts w:ascii="Sylfaen" w:eastAsia="Calibri" w:hAnsi="Sylfaen" w:cs="Sylfaen"/>
                <w:b/>
                <w:bCs/>
                <w:sz w:val="18"/>
                <w:szCs w:val="22"/>
                <w:lang w:val="ka-GE"/>
              </w:rPr>
              <w:t>სინჯები</w:t>
            </w:r>
          </w:p>
        </w:tc>
        <w:tc>
          <w:tcPr>
            <w:tcW w:w="1515" w:type="dxa"/>
            <w:tcBorders>
              <w:top w:val="single" w:sz="24" w:space="0" w:color="FFFFFF"/>
              <w:left w:val="single" w:sz="8" w:space="0" w:color="FFFFFF"/>
              <w:bottom w:val="single" w:sz="8" w:space="0" w:color="auto"/>
              <w:right w:val="single" w:sz="8" w:space="0" w:color="FFFFFF"/>
            </w:tcBorders>
            <w:shd w:val="clear" w:color="auto" w:fill="E7F3F4"/>
            <w:tcMar>
              <w:top w:w="15" w:type="dxa"/>
              <w:left w:w="108" w:type="dxa"/>
              <w:bottom w:w="0" w:type="dxa"/>
              <w:right w:w="108" w:type="dxa"/>
            </w:tcMar>
            <w:textDirection w:val="btLr"/>
            <w:vAlign w:val="center"/>
            <w:hideMark/>
          </w:tcPr>
          <w:p w14:paraId="06C8273E" w14:textId="77777777" w:rsidR="00ED332B" w:rsidRPr="002B138A" w:rsidRDefault="00ED332B" w:rsidP="005010ED">
            <w:pPr>
              <w:ind w:left="113"/>
              <w:contextualSpacing/>
              <w:jc w:val="both"/>
              <w:rPr>
                <w:rFonts w:ascii="Sylfaen" w:eastAsia="Calibri" w:hAnsi="Sylfaen" w:cstheme="minorHAnsi"/>
                <w:b/>
                <w:sz w:val="18"/>
                <w:szCs w:val="22"/>
              </w:rPr>
            </w:pPr>
            <w:r w:rsidRPr="002B138A">
              <w:rPr>
                <w:rFonts w:ascii="Sylfaen" w:eastAsia="Calibri" w:hAnsi="Sylfaen" w:cs="Sylfaen"/>
                <w:b/>
                <w:bCs/>
                <w:sz w:val="18"/>
                <w:szCs w:val="22"/>
                <w:lang w:val="ka-GE"/>
              </w:rPr>
              <w:t>ფეკალია</w:t>
            </w:r>
          </w:p>
        </w:tc>
        <w:tc>
          <w:tcPr>
            <w:tcW w:w="708" w:type="dxa"/>
            <w:tcBorders>
              <w:top w:val="single" w:sz="24" w:space="0" w:color="FFFFFF"/>
              <w:left w:val="single" w:sz="8" w:space="0" w:color="FFFFFF"/>
              <w:bottom w:val="single" w:sz="8" w:space="0" w:color="auto"/>
              <w:right w:val="single" w:sz="8" w:space="0" w:color="FFFFFF"/>
            </w:tcBorders>
            <w:shd w:val="clear" w:color="auto" w:fill="E7F3F4"/>
            <w:tcMar>
              <w:top w:w="15" w:type="dxa"/>
              <w:left w:w="108" w:type="dxa"/>
              <w:bottom w:w="0" w:type="dxa"/>
              <w:right w:w="108" w:type="dxa"/>
            </w:tcMar>
            <w:textDirection w:val="btLr"/>
            <w:vAlign w:val="center"/>
            <w:hideMark/>
          </w:tcPr>
          <w:p w14:paraId="47961E36" w14:textId="77777777" w:rsidR="00ED332B" w:rsidRPr="002B138A" w:rsidRDefault="00ED332B" w:rsidP="005010ED">
            <w:pPr>
              <w:ind w:left="113"/>
              <w:contextualSpacing/>
              <w:jc w:val="both"/>
              <w:rPr>
                <w:rFonts w:ascii="Sylfaen" w:eastAsia="Calibri" w:hAnsi="Sylfaen" w:cstheme="minorHAnsi"/>
                <w:b/>
                <w:sz w:val="18"/>
                <w:szCs w:val="22"/>
              </w:rPr>
            </w:pPr>
            <w:r w:rsidRPr="002B138A">
              <w:rPr>
                <w:rFonts w:ascii="Sylfaen" w:eastAsia="Calibri" w:hAnsi="Sylfaen" w:cs="Sylfaen"/>
                <w:b/>
                <w:bCs/>
                <w:sz w:val="18"/>
                <w:szCs w:val="22"/>
                <w:lang w:val="ka-GE"/>
              </w:rPr>
              <w:t>თზტ</w:t>
            </w:r>
            <w:r w:rsidRPr="002B138A">
              <w:rPr>
                <w:rFonts w:ascii="Sylfaen" w:eastAsia="Calibri" w:hAnsi="Sylfaen" w:cstheme="minorHAnsi"/>
                <w:b/>
                <w:bCs/>
                <w:sz w:val="18"/>
                <w:szCs w:val="22"/>
                <w:lang w:val="ka-GE"/>
              </w:rPr>
              <w:t xml:space="preserve"> </w:t>
            </w:r>
            <w:r w:rsidRPr="002B138A">
              <w:rPr>
                <w:rFonts w:ascii="Sylfaen" w:eastAsia="Calibri" w:hAnsi="Sylfaen" w:cs="Sylfaen"/>
                <w:b/>
                <w:bCs/>
                <w:sz w:val="18"/>
                <w:szCs w:val="22"/>
                <w:lang w:val="ka-GE"/>
              </w:rPr>
              <w:t>სითხე</w:t>
            </w:r>
          </w:p>
        </w:tc>
        <w:tc>
          <w:tcPr>
            <w:tcW w:w="1560" w:type="dxa"/>
            <w:tcBorders>
              <w:top w:val="single" w:sz="24" w:space="0" w:color="FFFFFF"/>
              <w:left w:val="single" w:sz="8" w:space="0" w:color="FFFFFF"/>
              <w:bottom w:val="single" w:sz="8" w:space="0" w:color="auto"/>
              <w:right w:val="single" w:sz="24" w:space="0" w:color="FFFFFF"/>
            </w:tcBorders>
            <w:shd w:val="clear" w:color="auto" w:fill="E7F3F4"/>
            <w:tcMar>
              <w:top w:w="15" w:type="dxa"/>
              <w:left w:w="108" w:type="dxa"/>
              <w:bottom w:w="0" w:type="dxa"/>
              <w:right w:w="108" w:type="dxa"/>
            </w:tcMar>
            <w:textDirection w:val="btLr"/>
            <w:vAlign w:val="center"/>
            <w:hideMark/>
          </w:tcPr>
          <w:p w14:paraId="6511C94B" w14:textId="77777777" w:rsidR="00ED332B" w:rsidRPr="002B138A" w:rsidRDefault="00ED332B" w:rsidP="005010ED">
            <w:pPr>
              <w:ind w:left="113"/>
              <w:contextualSpacing/>
              <w:jc w:val="both"/>
              <w:rPr>
                <w:rFonts w:ascii="Sylfaen" w:eastAsia="Calibri" w:hAnsi="Sylfaen" w:cstheme="minorHAnsi"/>
                <w:b/>
                <w:sz w:val="18"/>
                <w:szCs w:val="22"/>
              </w:rPr>
            </w:pPr>
            <w:r w:rsidRPr="002B138A">
              <w:rPr>
                <w:rFonts w:ascii="Sylfaen" w:eastAsia="Calibri" w:hAnsi="Sylfaen" w:cs="Sylfaen"/>
                <w:b/>
                <w:bCs/>
                <w:sz w:val="18"/>
                <w:szCs w:val="22"/>
                <w:lang w:val="ka-GE"/>
              </w:rPr>
              <w:t>ფეკალია</w:t>
            </w:r>
          </w:p>
        </w:tc>
        <w:tc>
          <w:tcPr>
            <w:tcW w:w="1134" w:type="dxa"/>
            <w:vMerge/>
            <w:tcBorders>
              <w:top w:val="single" w:sz="8" w:space="0" w:color="FFFFFF"/>
              <w:left w:val="single" w:sz="8" w:space="0" w:color="FFFFFF"/>
              <w:bottom w:val="single" w:sz="8" w:space="0" w:color="auto"/>
              <w:right w:val="single" w:sz="8" w:space="0" w:color="FFFFFF"/>
            </w:tcBorders>
            <w:vAlign w:val="center"/>
            <w:hideMark/>
          </w:tcPr>
          <w:p w14:paraId="76642D9E" w14:textId="77777777" w:rsidR="00ED332B" w:rsidRPr="002B138A" w:rsidRDefault="00ED332B" w:rsidP="005010ED">
            <w:pPr>
              <w:ind w:left="720"/>
              <w:contextualSpacing/>
              <w:jc w:val="both"/>
              <w:rPr>
                <w:rFonts w:ascii="Sylfaen" w:eastAsia="Calibri" w:hAnsi="Sylfaen" w:cstheme="minorHAnsi"/>
                <w:b/>
                <w:sz w:val="18"/>
                <w:szCs w:val="22"/>
              </w:rPr>
            </w:pPr>
          </w:p>
        </w:tc>
        <w:tc>
          <w:tcPr>
            <w:tcW w:w="2013" w:type="dxa"/>
            <w:vMerge/>
            <w:tcBorders>
              <w:top w:val="single" w:sz="8" w:space="0" w:color="FFFFFF"/>
              <w:left w:val="single" w:sz="8" w:space="0" w:color="FFFFFF"/>
              <w:bottom w:val="single" w:sz="8" w:space="0" w:color="auto"/>
              <w:right w:val="single" w:sz="8" w:space="0" w:color="FFFFFF"/>
            </w:tcBorders>
            <w:vAlign w:val="center"/>
            <w:hideMark/>
          </w:tcPr>
          <w:p w14:paraId="7C36EB66" w14:textId="77777777" w:rsidR="00ED332B" w:rsidRPr="002B138A" w:rsidRDefault="00ED332B" w:rsidP="005010ED">
            <w:pPr>
              <w:ind w:left="720"/>
              <w:contextualSpacing/>
              <w:jc w:val="both"/>
              <w:rPr>
                <w:rFonts w:ascii="Sylfaen" w:eastAsia="Calibri" w:hAnsi="Sylfaen" w:cstheme="minorHAnsi"/>
                <w:b/>
                <w:sz w:val="18"/>
                <w:szCs w:val="22"/>
              </w:rPr>
            </w:pPr>
          </w:p>
        </w:tc>
      </w:tr>
      <w:tr w:rsidR="00ED332B" w:rsidRPr="002B138A" w14:paraId="23639558" w14:textId="77777777" w:rsidTr="005010ED">
        <w:trPr>
          <w:trHeight w:val="505"/>
        </w:trPr>
        <w:tc>
          <w:tcPr>
            <w:tcW w:w="2240" w:type="dxa"/>
            <w:tcBorders>
              <w:top w:val="single" w:sz="8" w:space="0" w:color="auto"/>
              <w:left w:val="single" w:sz="8" w:space="0" w:color="FFFFFF"/>
              <w:bottom w:val="single" w:sz="8" w:space="0" w:color="auto"/>
              <w:right w:val="single" w:sz="8" w:space="0" w:color="auto"/>
            </w:tcBorders>
            <w:shd w:val="clear" w:color="auto" w:fill="auto"/>
            <w:tcMar>
              <w:top w:w="15" w:type="dxa"/>
              <w:left w:w="108" w:type="dxa"/>
              <w:bottom w:w="0" w:type="dxa"/>
              <w:right w:w="108" w:type="dxa"/>
            </w:tcMar>
            <w:vAlign w:val="center"/>
            <w:hideMark/>
          </w:tcPr>
          <w:p w14:paraId="0DF6478E" w14:textId="77777777" w:rsidR="00ED332B" w:rsidRPr="002B138A" w:rsidRDefault="00ED332B" w:rsidP="005010ED">
            <w:pPr>
              <w:contextualSpacing/>
              <w:jc w:val="both"/>
              <w:rPr>
                <w:rFonts w:ascii="Sylfaen" w:eastAsia="Calibri" w:hAnsi="Sylfaen" w:cstheme="minorHAnsi"/>
                <w:sz w:val="18"/>
                <w:szCs w:val="22"/>
              </w:rPr>
            </w:pPr>
            <w:r w:rsidRPr="002B138A">
              <w:rPr>
                <w:rFonts w:ascii="Sylfaen" w:eastAsia="Calibri" w:hAnsi="Sylfaen" w:cs="Sylfaen"/>
                <w:bCs/>
                <w:sz w:val="18"/>
                <w:szCs w:val="22"/>
                <w:lang w:val="ka-GE"/>
              </w:rPr>
              <w:t>მწვავე</w:t>
            </w:r>
            <w:r w:rsidRPr="002B138A">
              <w:rPr>
                <w:rFonts w:ascii="Sylfaen" w:eastAsia="Calibri" w:hAnsi="Sylfaen" w:cstheme="minorHAnsi"/>
                <w:bCs/>
                <w:sz w:val="18"/>
                <w:szCs w:val="22"/>
                <w:lang w:val="ka-GE"/>
              </w:rPr>
              <w:t xml:space="preserve"> </w:t>
            </w:r>
            <w:r w:rsidRPr="002B138A">
              <w:rPr>
                <w:rFonts w:ascii="Sylfaen" w:eastAsia="Calibri" w:hAnsi="Sylfaen" w:cs="Sylfaen"/>
                <w:bCs/>
                <w:sz w:val="18"/>
                <w:szCs w:val="22"/>
                <w:lang w:val="ka-GE"/>
              </w:rPr>
              <w:t>დუნე</w:t>
            </w:r>
            <w:r w:rsidRPr="002B138A">
              <w:rPr>
                <w:rFonts w:ascii="Sylfaen" w:eastAsia="Calibri" w:hAnsi="Sylfaen" w:cstheme="minorHAnsi"/>
                <w:bCs/>
                <w:sz w:val="18"/>
                <w:szCs w:val="22"/>
                <w:lang w:val="ka-GE"/>
              </w:rPr>
              <w:t xml:space="preserve"> </w:t>
            </w:r>
            <w:r w:rsidRPr="002B138A">
              <w:rPr>
                <w:rFonts w:ascii="Sylfaen" w:eastAsia="Calibri" w:hAnsi="Sylfaen" w:cs="Sylfaen"/>
                <w:bCs/>
                <w:sz w:val="18"/>
                <w:szCs w:val="22"/>
                <w:lang w:val="ka-GE"/>
              </w:rPr>
              <w:t>დამბლა</w:t>
            </w:r>
            <w:r w:rsidRPr="002B138A">
              <w:rPr>
                <w:rFonts w:ascii="Sylfaen" w:eastAsia="Calibri" w:hAnsi="Sylfaen" w:cstheme="minorHAnsi"/>
                <w:bCs/>
                <w:sz w:val="18"/>
                <w:szCs w:val="22"/>
                <w:lang w:val="ka-GE"/>
              </w:rPr>
              <w:t xml:space="preserve"> (</w:t>
            </w:r>
            <w:r w:rsidRPr="002B138A">
              <w:rPr>
                <w:rFonts w:ascii="Sylfaen" w:eastAsia="Calibri" w:hAnsi="Sylfaen" w:cs="Sylfaen"/>
                <w:bCs/>
                <w:sz w:val="18"/>
                <w:szCs w:val="22"/>
                <w:lang w:val="ka-GE"/>
              </w:rPr>
              <w:t>მდდ</w:t>
            </w:r>
            <w:r w:rsidRPr="002B138A">
              <w:rPr>
                <w:rFonts w:ascii="Sylfaen" w:eastAsia="Calibri" w:hAnsi="Sylfaen" w:cstheme="minorHAnsi"/>
                <w:bCs/>
                <w:sz w:val="18"/>
                <w:szCs w:val="22"/>
                <w:lang w:val="ka-GE"/>
              </w:rPr>
              <w:t>)</w:t>
            </w:r>
            <w:r w:rsidRPr="002B138A">
              <w:rPr>
                <w:rFonts w:ascii="Sylfaen" w:eastAsia="Calibri" w:hAnsi="Sylfaen" w:cstheme="minorHAnsi"/>
                <w:bCs/>
                <w:sz w:val="18"/>
                <w:szCs w:val="22"/>
              </w:rPr>
              <w:t xml:space="preserve"> </w:t>
            </w:r>
          </w:p>
        </w:tc>
        <w:tc>
          <w:tcPr>
            <w:tcW w:w="748" w:type="dxa"/>
            <w:tcBorders>
              <w:top w:val="single" w:sz="8" w:space="0" w:color="auto"/>
              <w:left w:val="single" w:sz="8" w:space="0" w:color="auto"/>
              <w:bottom w:val="single" w:sz="8" w:space="0" w:color="auto"/>
              <w:right w:val="single" w:sz="8" w:space="0" w:color="auto"/>
            </w:tcBorders>
            <w:shd w:val="clear" w:color="auto" w:fill="auto"/>
            <w:tcMar>
              <w:top w:w="15" w:type="dxa"/>
              <w:left w:w="108" w:type="dxa"/>
              <w:bottom w:w="0" w:type="dxa"/>
              <w:right w:w="108" w:type="dxa"/>
            </w:tcMar>
            <w:vAlign w:val="center"/>
            <w:hideMark/>
          </w:tcPr>
          <w:p w14:paraId="3C23D2E0" w14:textId="77777777" w:rsidR="00ED332B" w:rsidRPr="002B138A" w:rsidRDefault="00ED332B" w:rsidP="005010ED">
            <w:pPr>
              <w:spacing w:after="200" w:line="276" w:lineRule="auto"/>
              <w:jc w:val="both"/>
              <w:rPr>
                <w:rFonts w:ascii="Sylfaen" w:hAnsi="Sylfaen" w:cs="Times New Roman"/>
                <w:sz w:val="18"/>
                <w:szCs w:val="22"/>
              </w:rPr>
            </w:pPr>
          </w:p>
        </w:tc>
        <w:tc>
          <w:tcPr>
            <w:tcW w:w="1515" w:type="dxa"/>
            <w:tcBorders>
              <w:top w:val="single" w:sz="8" w:space="0" w:color="auto"/>
              <w:left w:val="single" w:sz="8" w:space="0" w:color="auto"/>
              <w:bottom w:val="single" w:sz="8" w:space="0" w:color="auto"/>
              <w:right w:val="single" w:sz="8" w:space="0" w:color="auto"/>
            </w:tcBorders>
            <w:shd w:val="clear" w:color="auto" w:fill="auto"/>
            <w:tcMar>
              <w:top w:w="15" w:type="dxa"/>
              <w:left w:w="108" w:type="dxa"/>
              <w:bottom w:w="0" w:type="dxa"/>
              <w:right w:w="108" w:type="dxa"/>
            </w:tcMar>
            <w:vAlign w:val="center"/>
            <w:hideMark/>
          </w:tcPr>
          <w:p w14:paraId="455DAF5F" w14:textId="77777777" w:rsidR="00ED332B" w:rsidRPr="002B138A" w:rsidRDefault="00ED332B" w:rsidP="005010ED">
            <w:pPr>
              <w:spacing w:line="276" w:lineRule="auto"/>
              <w:jc w:val="both"/>
              <w:rPr>
                <w:rFonts w:ascii="Sylfaen" w:eastAsia="Calibri" w:hAnsi="Sylfaen" w:cstheme="minorHAnsi"/>
                <w:sz w:val="18"/>
                <w:szCs w:val="22"/>
              </w:rPr>
            </w:pPr>
            <w:r w:rsidRPr="002B138A">
              <w:rPr>
                <w:rFonts w:ascii="Sylfaen" w:eastAsia="Calibri" w:hAnsi="Sylfaen" w:cstheme="minorHAnsi"/>
                <w:sz w:val="18"/>
                <w:szCs w:val="22"/>
                <w:lang w:val="ka-GE"/>
              </w:rPr>
              <w:t>2</w:t>
            </w:r>
            <w:r w:rsidRPr="002B138A">
              <w:rPr>
                <w:rFonts w:ascii="Sylfaen" w:eastAsia="Calibri" w:hAnsi="Sylfaen" w:cstheme="minorHAnsi"/>
                <w:sz w:val="18"/>
                <w:szCs w:val="22"/>
              </w:rPr>
              <w:t>2</w:t>
            </w:r>
          </w:p>
          <w:p w14:paraId="361D9ABE" w14:textId="77777777" w:rsidR="00ED332B" w:rsidRPr="002B138A" w:rsidRDefault="00ED332B" w:rsidP="005010ED">
            <w:pPr>
              <w:spacing w:line="276" w:lineRule="auto"/>
              <w:jc w:val="both"/>
              <w:rPr>
                <w:rFonts w:ascii="Sylfaen" w:eastAsia="Calibri" w:hAnsi="Sylfaen" w:cstheme="minorHAnsi"/>
                <w:sz w:val="18"/>
                <w:szCs w:val="22"/>
              </w:rPr>
            </w:pPr>
            <w:r w:rsidRPr="002B138A">
              <w:rPr>
                <w:rFonts w:ascii="Sylfaen" w:eastAsia="Calibri" w:hAnsi="Sylfaen" w:cstheme="minorHAnsi"/>
                <w:sz w:val="18"/>
                <w:szCs w:val="22"/>
                <w:lang w:val="ka-GE"/>
              </w:rPr>
              <w:t>(1</w:t>
            </w:r>
            <w:r w:rsidRPr="002B138A">
              <w:rPr>
                <w:rFonts w:ascii="Sylfaen" w:eastAsia="Calibri" w:hAnsi="Sylfaen" w:cstheme="minorHAnsi"/>
                <w:sz w:val="18"/>
                <w:szCs w:val="22"/>
              </w:rPr>
              <w:t>1</w:t>
            </w:r>
            <w:r w:rsidRPr="002B138A">
              <w:rPr>
                <w:rFonts w:ascii="Sylfaen" w:eastAsia="Calibri" w:hAnsi="Sylfaen" w:cstheme="minorHAnsi"/>
                <w:sz w:val="18"/>
                <w:szCs w:val="22"/>
                <w:lang w:val="ka-GE"/>
              </w:rPr>
              <w:t xml:space="preserve"> </w:t>
            </w:r>
            <w:r w:rsidRPr="002B138A">
              <w:rPr>
                <w:rFonts w:ascii="Sylfaen" w:eastAsia="Calibri" w:hAnsi="Sylfaen" w:cs="Sylfaen"/>
                <w:sz w:val="18"/>
                <w:szCs w:val="22"/>
                <w:lang w:val="ka-GE"/>
              </w:rPr>
              <w:t>პაციენტი</w:t>
            </w:r>
            <w:r w:rsidRPr="002B138A">
              <w:rPr>
                <w:rFonts w:ascii="Sylfaen" w:eastAsia="Calibri" w:hAnsi="Sylfaen" w:cstheme="minorHAnsi"/>
                <w:sz w:val="18"/>
                <w:szCs w:val="22"/>
                <w:lang w:val="ka-GE"/>
              </w:rPr>
              <w:t>)</w:t>
            </w:r>
          </w:p>
        </w:tc>
        <w:tc>
          <w:tcPr>
            <w:tcW w:w="708" w:type="dxa"/>
            <w:tcBorders>
              <w:top w:val="single" w:sz="8" w:space="0" w:color="auto"/>
              <w:left w:val="single" w:sz="8" w:space="0" w:color="auto"/>
              <w:bottom w:val="single" w:sz="8" w:space="0" w:color="auto"/>
              <w:right w:val="single" w:sz="8" w:space="0" w:color="auto"/>
            </w:tcBorders>
            <w:shd w:val="clear" w:color="auto" w:fill="auto"/>
            <w:tcMar>
              <w:top w:w="15" w:type="dxa"/>
              <w:left w:w="108" w:type="dxa"/>
              <w:bottom w:w="0" w:type="dxa"/>
              <w:right w:w="108" w:type="dxa"/>
            </w:tcMar>
            <w:vAlign w:val="center"/>
            <w:hideMark/>
          </w:tcPr>
          <w:p w14:paraId="28C62C96" w14:textId="77777777" w:rsidR="00ED332B" w:rsidRPr="002B138A" w:rsidRDefault="00ED332B" w:rsidP="005010ED">
            <w:pPr>
              <w:spacing w:line="276" w:lineRule="auto"/>
              <w:jc w:val="both"/>
              <w:rPr>
                <w:rFonts w:ascii="Sylfaen" w:hAnsi="Sylfaen" w:cs="Times New Roman"/>
                <w:sz w:val="18"/>
                <w:szCs w:val="22"/>
              </w:rPr>
            </w:pPr>
          </w:p>
        </w:tc>
        <w:tc>
          <w:tcPr>
            <w:tcW w:w="1560" w:type="dxa"/>
            <w:tcBorders>
              <w:top w:val="single" w:sz="8" w:space="0" w:color="auto"/>
              <w:left w:val="single" w:sz="8" w:space="0" w:color="auto"/>
              <w:bottom w:val="single" w:sz="8" w:space="0" w:color="auto"/>
              <w:right w:val="single" w:sz="8" w:space="0" w:color="auto"/>
            </w:tcBorders>
            <w:shd w:val="clear" w:color="auto" w:fill="auto"/>
            <w:tcMar>
              <w:top w:w="15" w:type="dxa"/>
              <w:left w:w="108" w:type="dxa"/>
              <w:bottom w:w="0" w:type="dxa"/>
              <w:right w:w="108" w:type="dxa"/>
            </w:tcMar>
            <w:vAlign w:val="center"/>
            <w:hideMark/>
          </w:tcPr>
          <w:p w14:paraId="55A94DDC" w14:textId="77777777" w:rsidR="00ED332B" w:rsidRPr="002B138A" w:rsidRDefault="00ED332B" w:rsidP="005010ED">
            <w:pPr>
              <w:spacing w:line="276" w:lineRule="auto"/>
              <w:jc w:val="both"/>
              <w:rPr>
                <w:rFonts w:ascii="Sylfaen" w:eastAsia="Calibri" w:hAnsi="Sylfaen" w:cstheme="minorHAnsi"/>
                <w:sz w:val="18"/>
                <w:szCs w:val="22"/>
              </w:rPr>
            </w:pPr>
            <w:r w:rsidRPr="002B138A">
              <w:rPr>
                <w:rFonts w:ascii="Sylfaen" w:eastAsia="Calibri" w:hAnsi="Sylfaen" w:cstheme="minorHAnsi"/>
                <w:sz w:val="18"/>
                <w:szCs w:val="22"/>
              </w:rPr>
              <w:t>36</w:t>
            </w:r>
          </w:p>
          <w:p w14:paraId="5B1CC2D1" w14:textId="77777777" w:rsidR="00ED332B" w:rsidRPr="002B138A" w:rsidRDefault="00ED332B" w:rsidP="005010ED">
            <w:pPr>
              <w:spacing w:line="276" w:lineRule="auto"/>
              <w:ind w:left="65"/>
              <w:contextualSpacing/>
              <w:jc w:val="both"/>
              <w:rPr>
                <w:rFonts w:ascii="Sylfaen" w:eastAsia="Calibri" w:hAnsi="Sylfaen" w:cstheme="minorHAnsi"/>
                <w:sz w:val="18"/>
                <w:szCs w:val="22"/>
              </w:rPr>
            </w:pPr>
            <w:r w:rsidRPr="002B138A">
              <w:rPr>
                <w:rFonts w:ascii="Sylfaen" w:eastAsia="Calibri" w:hAnsi="Sylfaen" w:cstheme="minorHAnsi"/>
                <w:sz w:val="18"/>
                <w:szCs w:val="22"/>
                <w:lang w:val="ka-GE"/>
              </w:rPr>
              <w:t>(1</w:t>
            </w:r>
            <w:r w:rsidRPr="002B138A">
              <w:rPr>
                <w:rFonts w:ascii="Sylfaen" w:eastAsia="Calibri" w:hAnsi="Sylfaen" w:cstheme="minorHAnsi"/>
                <w:sz w:val="18"/>
                <w:szCs w:val="22"/>
              </w:rPr>
              <w:t>8</w:t>
            </w:r>
            <w:r w:rsidRPr="002B138A">
              <w:rPr>
                <w:rFonts w:ascii="Sylfaen" w:eastAsia="Calibri" w:hAnsi="Sylfaen" w:cstheme="minorHAnsi"/>
                <w:sz w:val="18"/>
                <w:szCs w:val="22"/>
                <w:lang w:val="ka-GE"/>
              </w:rPr>
              <w:t xml:space="preserve"> </w:t>
            </w:r>
            <w:r w:rsidRPr="002B138A">
              <w:rPr>
                <w:rFonts w:ascii="Sylfaen" w:eastAsia="Calibri" w:hAnsi="Sylfaen" w:cs="Sylfaen"/>
                <w:sz w:val="18"/>
                <w:szCs w:val="22"/>
                <w:lang w:val="ka-GE"/>
              </w:rPr>
              <w:t>პაციენტი</w:t>
            </w:r>
            <w:r w:rsidRPr="002B138A">
              <w:rPr>
                <w:rFonts w:ascii="Sylfaen" w:eastAsia="Calibri" w:hAnsi="Sylfaen" w:cstheme="minorHAnsi"/>
                <w:sz w:val="18"/>
                <w:szCs w:val="22"/>
                <w:lang w:val="ka-GE"/>
              </w:rPr>
              <w:t>)</w:t>
            </w:r>
          </w:p>
        </w:tc>
        <w:tc>
          <w:tcPr>
            <w:tcW w:w="1134" w:type="dxa"/>
            <w:tcBorders>
              <w:top w:val="single" w:sz="8" w:space="0" w:color="auto"/>
              <w:left w:val="single" w:sz="8" w:space="0" w:color="auto"/>
              <w:bottom w:val="single" w:sz="8" w:space="0" w:color="auto"/>
              <w:right w:val="single" w:sz="8" w:space="0" w:color="auto"/>
            </w:tcBorders>
            <w:shd w:val="clear" w:color="auto" w:fill="auto"/>
            <w:tcMar>
              <w:top w:w="15" w:type="dxa"/>
              <w:left w:w="108" w:type="dxa"/>
              <w:bottom w:w="0" w:type="dxa"/>
              <w:right w:w="108" w:type="dxa"/>
            </w:tcMar>
            <w:vAlign w:val="center"/>
            <w:hideMark/>
          </w:tcPr>
          <w:p w14:paraId="796ABA38" w14:textId="77777777" w:rsidR="00ED332B" w:rsidRPr="002B138A" w:rsidRDefault="00ED332B" w:rsidP="005010ED">
            <w:pPr>
              <w:spacing w:line="276" w:lineRule="auto"/>
              <w:ind w:left="82"/>
              <w:contextualSpacing/>
              <w:jc w:val="both"/>
              <w:rPr>
                <w:rFonts w:ascii="Sylfaen" w:eastAsia="Calibri" w:hAnsi="Sylfaen" w:cstheme="minorHAnsi"/>
                <w:sz w:val="18"/>
                <w:szCs w:val="22"/>
              </w:rPr>
            </w:pPr>
            <w:r w:rsidRPr="002B138A">
              <w:rPr>
                <w:rFonts w:ascii="Sylfaen" w:eastAsia="Calibri" w:hAnsi="Sylfaen" w:cstheme="minorHAnsi"/>
                <w:bCs/>
                <w:sz w:val="18"/>
                <w:szCs w:val="22"/>
              </w:rPr>
              <w:t xml:space="preserve">58 </w:t>
            </w:r>
          </w:p>
        </w:tc>
        <w:tc>
          <w:tcPr>
            <w:tcW w:w="2013" w:type="dxa"/>
            <w:tcBorders>
              <w:top w:val="single" w:sz="8" w:space="0" w:color="auto"/>
              <w:left w:val="single" w:sz="8" w:space="0" w:color="auto"/>
              <w:bottom w:val="single" w:sz="8" w:space="0" w:color="auto"/>
              <w:right w:val="single" w:sz="8" w:space="0" w:color="FFFFFF"/>
            </w:tcBorders>
            <w:shd w:val="clear" w:color="auto" w:fill="auto"/>
            <w:tcMar>
              <w:top w:w="15" w:type="dxa"/>
              <w:left w:w="108" w:type="dxa"/>
              <w:bottom w:w="0" w:type="dxa"/>
              <w:right w:w="108" w:type="dxa"/>
            </w:tcMar>
            <w:vAlign w:val="center"/>
            <w:hideMark/>
          </w:tcPr>
          <w:p w14:paraId="0E76DE93" w14:textId="77777777" w:rsidR="00ED332B" w:rsidRPr="002B138A" w:rsidRDefault="00ED332B" w:rsidP="005010ED">
            <w:pPr>
              <w:spacing w:line="276" w:lineRule="auto"/>
              <w:jc w:val="both"/>
              <w:rPr>
                <w:rFonts w:ascii="Sylfaen" w:eastAsia="Calibri" w:hAnsi="Sylfaen" w:cstheme="minorHAnsi"/>
                <w:bCs/>
                <w:sz w:val="18"/>
                <w:szCs w:val="22"/>
                <w:lang w:val="ka-GE"/>
              </w:rPr>
            </w:pPr>
            <w:r w:rsidRPr="002B138A">
              <w:rPr>
                <w:rFonts w:ascii="Sylfaen" w:eastAsia="Calibri" w:hAnsi="Sylfaen" w:cstheme="minorHAnsi"/>
                <w:bCs/>
                <w:sz w:val="18"/>
                <w:szCs w:val="22"/>
              </w:rPr>
              <w:t xml:space="preserve"> PV</w:t>
            </w:r>
            <w:r w:rsidRPr="002B138A">
              <w:rPr>
                <w:rFonts w:ascii="Sylfaen" w:eastAsia="Calibri" w:hAnsi="Sylfaen" w:cstheme="minorHAnsi"/>
                <w:bCs/>
                <w:sz w:val="18"/>
                <w:szCs w:val="22"/>
                <w:lang w:val="ka-GE"/>
              </w:rPr>
              <w:t>1 – 1</w:t>
            </w:r>
          </w:p>
          <w:p w14:paraId="014553FF" w14:textId="77777777" w:rsidR="00ED332B" w:rsidRPr="002B138A" w:rsidRDefault="00ED332B" w:rsidP="005010ED">
            <w:pPr>
              <w:spacing w:line="276" w:lineRule="auto"/>
              <w:jc w:val="both"/>
              <w:rPr>
                <w:rFonts w:ascii="Sylfaen" w:eastAsia="Calibri" w:hAnsi="Sylfaen" w:cstheme="minorHAnsi"/>
                <w:bCs/>
                <w:sz w:val="18"/>
                <w:szCs w:val="22"/>
                <w:lang w:val="ka-GE"/>
              </w:rPr>
            </w:pPr>
            <w:r w:rsidRPr="002B138A">
              <w:rPr>
                <w:rFonts w:ascii="Sylfaen" w:eastAsia="Calibri" w:hAnsi="Sylfaen" w:cstheme="minorHAnsi"/>
                <w:bCs/>
                <w:sz w:val="18"/>
                <w:szCs w:val="22"/>
              </w:rPr>
              <w:t xml:space="preserve">           PV3  - 4</w:t>
            </w:r>
          </w:p>
          <w:p w14:paraId="5BB3FFA7" w14:textId="77777777" w:rsidR="00ED332B" w:rsidRPr="002B138A" w:rsidRDefault="00ED332B" w:rsidP="005010ED">
            <w:pPr>
              <w:spacing w:line="276" w:lineRule="auto"/>
              <w:jc w:val="both"/>
              <w:rPr>
                <w:rFonts w:ascii="Sylfaen" w:eastAsia="Calibri" w:hAnsi="Sylfaen" w:cstheme="minorHAnsi"/>
                <w:sz w:val="18"/>
                <w:szCs w:val="22"/>
                <w:lang w:val="ka-GE"/>
              </w:rPr>
            </w:pPr>
            <w:r w:rsidRPr="002B138A">
              <w:rPr>
                <w:rFonts w:ascii="Sylfaen" w:eastAsia="Calibri" w:hAnsi="Sylfaen" w:cstheme="minorHAnsi"/>
                <w:bCs/>
                <w:sz w:val="18"/>
                <w:szCs w:val="22"/>
              </w:rPr>
              <w:t>NPEV</w:t>
            </w:r>
            <w:r w:rsidRPr="002B138A">
              <w:rPr>
                <w:rFonts w:ascii="Sylfaen" w:eastAsia="Calibri" w:hAnsi="Sylfaen" w:cstheme="minorHAnsi"/>
                <w:bCs/>
                <w:sz w:val="18"/>
                <w:szCs w:val="22"/>
                <w:lang w:val="ka-GE"/>
              </w:rPr>
              <w:t xml:space="preserve"> –2</w:t>
            </w:r>
          </w:p>
        </w:tc>
      </w:tr>
      <w:tr w:rsidR="00ED332B" w:rsidRPr="002B138A" w14:paraId="1F84264D" w14:textId="77777777" w:rsidTr="005010ED">
        <w:trPr>
          <w:trHeight w:val="280"/>
        </w:trPr>
        <w:tc>
          <w:tcPr>
            <w:tcW w:w="2240" w:type="dxa"/>
            <w:tcBorders>
              <w:top w:val="single" w:sz="8" w:space="0" w:color="auto"/>
              <w:left w:val="single" w:sz="8" w:space="0" w:color="FFFFFF"/>
              <w:bottom w:val="single" w:sz="8" w:space="0" w:color="auto"/>
              <w:right w:val="single" w:sz="8" w:space="0" w:color="auto"/>
            </w:tcBorders>
            <w:shd w:val="clear" w:color="auto" w:fill="auto"/>
            <w:tcMar>
              <w:top w:w="15" w:type="dxa"/>
              <w:left w:w="108" w:type="dxa"/>
              <w:bottom w:w="0" w:type="dxa"/>
              <w:right w:w="108" w:type="dxa"/>
            </w:tcMar>
            <w:vAlign w:val="center"/>
            <w:hideMark/>
          </w:tcPr>
          <w:p w14:paraId="3E651095" w14:textId="77777777" w:rsidR="00ED332B" w:rsidRPr="002B138A" w:rsidRDefault="00ED332B" w:rsidP="005010ED">
            <w:pPr>
              <w:contextualSpacing/>
              <w:jc w:val="both"/>
              <w:rPr>
                <w:rFonts w:ascii="Sylfaen" w:eastAsia="Calibri" w:hAnsi="Sylfaen" w:cstheme="minorHAnsi"/>
                <w:sz w:val="18"/>
                <w:szCs w:val="22"/>
              </w:rPr>
            </w:pPr>
            <w:r w:rsidRPr="002B138A">
              <w:rPr>
                <w:rFonts w:ascii="Sylfaen" w:eastAsia="Calibri" w:hAnsi="Sylfaen" w:cs="Sylfaen"/>
                <w:bCs/>
                <w:sz w:val="18"/>
                <w:szCs w:val="22"/>
                <w:lang w:val="ka-GE"/>
              </w:rPr>
              <w:t>სხვა</w:t>
            </w:r>
            <w:r w:rsidRPr="002B138A">
              <w:rPr>
                <w:rFonts w:ascii="Sylfaen" w:eastAsia="Calibri" w:hAnsi="Sylfaen" w:cstheme="minorHAnsi"/>
                <w:bCs/>
                <w:sz w:val="18"/>
                <w:szCs w:val="22"/>
                <w:lang w:val="ka-GE"/>
              </w:rPr>
              <w:t xml:space="preserve"> </w:t>
            </w:r>
            <w:r w:rsidRPr="002B138A">
              <w:rPr>
                <w:rFonts w:ascii="Sylfaen" w:eastAsia="Calibri" w:hAnsi="Sylfaen" w:cs="Sylfaen"/>
                <w:bCs/>
                <w:sz w:val="18"/>
                <w:szCs w:val="22"/>
                <w:lang w:val="ka-GE"/>
              </w:rPr>
              <w:t>ნევროლოგ</w:t>
            </w:r>
            <w:r w:rsidRPr="002B138A">
              <w:rPr>
                <w:rFonts w:ascii="Sylfaen" w:eastAsia="Calibri" w:hAnsi="Sylfaen" w:cstheme="minorHAnsi"/>
                <w:bCs/>
                <w:sz w:val="18"/>
                <w:szCs w:val="22"/>
                <w:lang w:val="ka-GE"/>
              </w:rPr>
              <w:t xml:space="preserve">. </w:t>
            </w:r>
            <w:r w:rsidRPr="002B138A">
              <w:rPr>
                <w:rFonts w:ascii="Sylfaen" w:eastAsia="Calibri" w:hAnsi="Sylfaen" w:cs="Sylfaen"/>
                <w:bCs/>
                <w:sz w:val="18"/>
                <w:szCs w:val="22"/>
                <w:lang w:val="ka-GE"/>
              </w:rPr>
              <w:t>პაციენტები</w:t>
            </w:r>
            <w:r w:rsidRPr="002B138A">
              <w:rPr>
                <w:rFonts w:ascii="Sylfaen" w:eastAsia="Calibri" w:hAnsi="Sylfaen" w:cstheme="minorHAnsi"/>
                <w:bCs/>
                <w:sz w:val="18"/>
                <w:szCs w:val="22"/>
                <w:lang w:val="ka-GE"/>
              </w:rPr>
              <w:t xml:space="preserve"> </w:t>
            </w:r>
          </w:p>
        </w:tc>
        <w:tc>
          <w:tcPr>
            <w:tcW w:w="748" w:type="dxa"/>
            <w:tcBorders>
              <w:top w:val="single" w:sz="8" w:space="0" w:color="auto"/>
              <w:left w:val="single" w:sz="8" w:space="0" w:color="auto"/>
              <w:bottom w:val="single" w:sz="8" w:space="0" w:color="auto"/>
              <w:right w:val="single" w:sz="8" w:space="0" w:color="auto"/>
            </w:tcBorders>
            <w:shd w:val="clear" w:color="auto" w:fill="auto"/>
            <w:tcMar>
              <w:top w:w="15" w:type="dxa"/>
              <w:left w:w="108" w:type="dxa"/>
              <w:bottom w:w="0" w:type="dxa"/>
              <w:right w:w="108" w:type="dxa"/>
            </w:tcMar>
            <w:vAlign w:val="center"/>
            <w:hideMark/>
          </w:tcPr>
          <w:p w14:paraId="463A0623" w14:textId="77777777" w:rsidR="00ED332B" w:rsidRPr="002B138A" w:rsidRDefault="00ED332B" w:rsidP="005010ED">
            <w:pPr>
              <w:spacing w:line="276" w:lineRule="auto"/>
              <w:jc w:val="both"/>
              <w:rPr>
                <w:rFonts w:ascii="Sylfaen" w:hAnsi="Sylfaen" w:cs="Times New Roman"/>
                <w:sz w:val="18"/>
                <w:szCs w:val="22"/>
              </w:rPr>
            </w:pPr>
          </w:p>
        </w:tc>
        <w:tc>
          <w:tcPr>
            <w:tcW w:w="1515" w:type="dxa"/>
            <w:tcBorders>
              <w:top w:val="single" w:sz="8" w:space="0" w:color="auto"/>
              <w:left w:val="single" w:sz="8" w:space="0" w:color="auto"/>
              <w:bottom w:val="single" w:sz="8" w:space="0" w:color="auto"/>
              <w:right w:val="single" w:sz="8" w:space="0" w:color="auto"/>
            </w:tcBorders>
            <w:shd w:val="clear" w:color="auto" w:fill="auto"/>
            <w:tcMar>
              <w:top w:w="15" w:type="dxa"/>
              <w:left w:w="108" w:type="dxa"/>
              <w:bottom w:w="0" w:type="dxa"/>
              <w:right w:w="108" w:type="dxa"/>
            </w:tcMar>
            <w:vAlign w:val="center"/>
            <w:hideMark/>
          </w:tcPr>
          <w:p w14:paraId="3B0A36AB" w14:textId="77777777" w:rsidR="00ED332B" w:rsidRPr="002B138A" w:rsidRDefault="00ED332B" w:rsidP="005010ED">
            <w:pPr>
              <w:spacing w:line="276" w:lineRule="auto"/>
              <w:ind w:left="72"/>
              <w:contextualSpacing/>
              <w:jc w:val="both"/>
              <w:rPr>
                <w:rFonts w:ascii="Sylfaen" w:eastAsia="Calibri" w:hAnsi="Sylfaen" w:cstheme="minorHAnsi"/>
                <w:sz w:val="18"/>
                <w:szCs w:val="22"/>
              </w:rPr>
            </w:pPr>
            <w:r w:rsidRPr="002B138A">
              <w:rPr>
                <w:rFonts w:ascii="Sylfaen" w:eastAsia="Calibri" w:hAnsi="Sylfaen" w:cstheme="minorHAnsi"/>
                <w:sz w:val="18"/>
                <w:szCs w:val="22"/>
              </w:rPr>
              <w:t>26</w:t>
            </w:r>
          </w:p>
        </w:tc>
        <w:tc>
          <w:tcPr>
            <w:tcW w:w="708" w:type="dxa"/>
            <w:tcBorders>
              <w:top w:val="single" w:sz="8" w:space="0" w:color="auto"/>
              <w:left w:val="single" w:sz="8" w:space="0" w:color="auto"/>
              <w:bottom w:val="single" w:sz="8" w:space="0" w:color="auto"/>
              <w:right w:val="single" w:sz="8" w:space="0" w:color="auto"/>
            </w:tcBorders>
            <w:shd w:val="clear" w:color="auto" w:fill="auto"/>
            <w:tcMar>
              <w:top w:w="15" w:type="dxa"/>
              <w:left w:w="108" w:type="dxa"/>
              <w:bottom w:w="0" w:type="dxa"/>
              <w:right w:w="108" w:type="dxa"/>
            </w:tcMar>
            <w:vAlign w:val="center"/>
            <w:hideMark/>
          </w:tcPr>
          <w:p w14:paraId="11E022AE" w14:textId="77777777" w:rsidR="00ED332B" w:rsidRPr="002B138A" w:rsidRDefault="00ED332B" w:rsidP="005010ED">
            <w:pPr>
              <w:spacing w:line="276" w:lineRule="auto"/>
              <w:jc w:val="both"/>
              <w:rPr>
                <w:rFonts w:ascii="Sylfaen" w:eastAsia="Calibri" w:hAnsi="Sylfaen" w:cstheme="minorHAnsi"/>
                <w:sz w:val="18"/>
                <w:szCs w:val="22"/>
              </w:rPr>
            </w:pPr>
            <w:r w:rsidRPr="002B138A">
              <w:rPr>
                <w:rFonts w:ascii="Sylfaen" w:eastAsia="Calibri" w:hAnsi="Sylfaen" w:cstheme="minorHAnsi"/>
                <w:sz w:val="18"/>
                <w:szCs w:val="22"/>
              </w:rPr>
              <w:t xml:space="preserve">41 </w:t>
            </w:r>
          </w:p>
        </w:tc>
        <w:tc>
          <w:tcPr>
            <w:tcW w:w="1560" w:type="dxa"/>
            <w:tcBorders>
              <w:top w:val="single" w:sz="8" w:space="0" w:color="auto"/>
              <w:left w:val="single" w:sz="8" w:space="0" w:color="auto"/>
              <w:bottom w:val="single" w:sz="8" w:space="0" w:color="auto"/>
              <w:right w:val="single" w:sz="8" w:space="0" w:color="auto"/>
            </w:tcBorders>
            <w:shd w:val="clear" w:color="auto" w:fill="auto"/>
            <w:tcMar>
              <w:top w:w="15" w:type="dxa"/>
              <w:left w:w="108" w:type="dxa"/>
              <w:bottom w:w="0" w:type="dxa"/>
              <w:right w:w="108" w:type="dxa"/>
            </w:tcMar>
            <w:vAlign w:val="center"/>
            <w:hideMark/>
          </w:tcPr>
          <w:p w14:paraId="5E9F178B" w14:textId="77777777" w:rsidR="00ED332B" w:rsidRPr="002B138A" w:rsidRDefault="00ED332B" w:rsidP="005010ED">
            <w:pPr>
              <w:spacing w:line="276" w:lineRule="auto"/>
              <w:jc w:val="both"/>
              <w:rPr>
                <w:rFonts w:ascii="Sylfaen" w:hAnsi="Sylfaen" w:cs="Times New Roman"/>
                <w:sz w:val="18"/>
                <w:szCs w:val="22"/>
              </w:rPr>
            </w:pPr>
          </w:p>
        </w:tc>
        <w:tc>
          <w:tcPr>
            <w:tcW w:w="1134" w:type="dxa"/>
            <w:tcBorders>
              <w:top w:val="single" w:sz="8" w:space="0" w:color="auto"/>
              <w:left w:val="single" w:sz="8" w:space="0" w:color="auto"/>
              <w:bottom w:val="single" w:sz="8" w:space="0" w:color="auto"/>
              <w:right w:val="single" w:sz="8" w:space="0" w:color="auto"/>
            </w:tcBorders>
            <w:shd w:val="clear" w:color="auto" w:fill="auto"/>
            <w:tcMar>
              <w:top w:w="15" w:type="dxa"/>
              <w:left w:w="108" w:type="dxa"/>
              <w:bottom w:w="0" w:type="dxa"/>
              <w:right w:w="108" w:type="dxa"/>
            </w:tcMar>
            <w:vAlign w:val="center"/>
            <w:hideMark/>
          </w:tcPr>
          <w:p w14:paraId="18572164" w14:textId="77777777" w:rsidR="00ED332B" w:rsidRPr="002B138A" w:rsidRDefault="00ED332B" w:rsidP="005010ED">
            <w:pPr>
              <w:spacing w:line="276" w:lineRule="auto"/>
              <w:ind w:left="82"/>
              <w:contextualSpacing/>
              <w:jc w:val="both"/>
              <w:rPr>
                <w:rFonts w:ascii="Sylfaen" w:eastAsia="Calibri" w:hAnsi="Sylfaen" w:cstheme="minorHAnsi"/>
                <w:sz w:val="18"/>
                <w:szCs w:val="22"/>
              </w:rPr>
            </w:pPr>
            <w:r w:rsidRPr="002B138A">
              <w:rPr>
                <w:rFonts w:ascii="Sylfaen" w:eastAsia="Calibri" w:hAnsi="Sylfaen" w:cstheme="minorHAnsi"/>
                <w:bCs/>
                <w:sz w:val="18"/>
                <w:szCs w:val="22"/>
              </w:rPr>
              <w:t>67</w:t>
            </w:r>
            <w:r w:rsidRPr="002B138A">
              <w:rPr>
                <w:rFonts w:ascii="Sylfaen" w:eastAsia="Calibri" w:hAnsi="Sylfaen" w:cstheme="minorHAnsi"/>
                <w:bCs/>
                <w:sz w:val="18"/>
                <w:szCs w:val="22"/>
                <w:lang w:val="ka-GE"/>
              </w:rPr>
              <w:t xml:space="preserve"> </w:t>
            </w:r>
          </w:p>
        </w:tc>
        <w:tc>
          <w:tcPr>
            <w:tcW w:w="2013" w:type="dxa"/>
            <w:tcBorders>
              <w:top w:val="single" w:sz="8" w:space="0" w:color="auto"/>
              <w:left w:val="single" w:sz="8" w:space="0" w:color="auto"/>
              <w:bottom w:val="single" w:sz="8" w:space="0" w:color="auto"/>
              <w:right w:val="single" w:sz="8" w:space="0" w:color="FFFFFF"/>
            </w:tcBorders>
            <w:shd w:val="clear" w:color="auto" w:fill="auto"/>
            <w:tcMar>
              <w:top w:w="15" w:type="dxa"/>
              <w:left w:w="108" w:type="dxa"/>
              <w:bottom w:w="0" w:type="dxa"/>
              <w:right w:w="108" w:type="dxa"/>
            </w:tcMar>
            <w:vAlign w:val="center"/>
            <w:hideMark/>
          </w:tcPr>
          <w:p w14:paraId="61A8B066" w14:textId="77777777" w:rsidR="00ED332B" w:rsidRPr="002B138A" w:rsidRDefault="00ED332B" w:rsidP="005010ED">
            <w:pPr>
              <w:spacing w:line="276" w:lineRule="auto"/>
              <w:jc w:val="both"/>
              <w:rPr>
                <w:rFonts w:ascii="Sylfaen" w:eastAsia="Calibri" w:hAnsi="Sylfaen" w:cstheme="minorHAnsi"/>
                <w:sz w:val="18"/>
                <w:szCs w:val="22"/>
              </w:rPr>
            </w:pPr>
            <w:r w:rsidRPr="002B138A">
              <w:rPr>
                <w:rFonts w:ascii="Sylfaen" w:eastAsia="Calibri" w:hAnsi="Sylfaen" w:cstheme="minorHAnsi"/>
                <w:bCs/>
                <w:sz w:val="18"/>
                <w:szCs w:val="22"/>
              </w:rPr>
              <w:t>NPEV</w:t>
            </w:r>
            <w:r w:rsidRPr="002B138A">
              <w:rPr>
                <w:rFonts w:ascii="Sylfaen" w:eastAsia="Calibri" w:hAnsi="Sylfaen" w:cstheme="minorHAnsi"/>
                <w:bCs/>
                <w:sz w:val="18"/>
                <w:szCs w:val="22"/>
                <w:lang w:val="ka-GE"/>
              </w:rPr>
              <w:t xml:space="preserve"> – </w:t>
            </w:r>
            <w:r w:rsidRPr="002B138A">
              <w:rPr>
                <w:rFonts w:ascii="Sylfaen" w:eastAsia="Calibri" w:hAnsi="Sylfaen" w:cstheme="minorHAnsi"/>
                <w:bCs/>
                <w:sz w:val="18"/>
                <w:szCs w:val="22"/>
              </w:rPr>
              <w:t xml:space="preserve">4 </w:t>
            </w:r>
            <w:r w:rsidRPr="002B138A">
              <w:rPr>
                <w:rFonts w:ascii="Sylfaen" w:eastAsia="Calibri" w:hAnsi="Sylfaen" w:cstheme="minorHAnsi"/>
                <w:bCs/>
                <w:sz w:val="18"/>
                <w:szCs w:val="22"/>
                <w:lang w:val="ka-GE"/>
              </w:rPr>
              <w:t>(E9)</w:t>
            </w:r>
          </w:p>
        </w:tc>
      </w:tr>
      <w:tr w:rsidR="00ED332B" w:rsidRPr="002B138A" w14:paraId="4016B5D4" w14:textId="77777777" w:rsidTr="005010ED">
        <w:trPr>
          <w:trHeight w:val="52"/>
        </w:trPr>
        <w:tc>
          <w:tcPr>
            <w:tcW w:w="2240" w:type="dxa"/>
            <w:tcBorders>
              <w:top w:val="single" w:sz="8" w:space="0" w:color="auto"/>
              <w:left w:val="single" w:sz="8" w:space="0" w:color="FFFFFF"/>
              <w:bottom w:val="single" w:sz="8" w:space="0" w:color="auto"/>
              <w:right w:val="single" w:sz="8" w:space="0" w:color="auto"/>
            </w:tcBorders>
            <w:shd w:val="clear" w:color="auto" w:fill="auto"/>
            <w:tcMar>
              <w:top w:w="15" w:type="dxa"/>
              <w:left w:w="108" w:type="dxa"/>
              <w:bottom w:w="0" w:type="dxa"/>
              <w:right w:w="108" w:type="dxa"/>
            </w:tcMar>
            <w:vAlign w:val="center"/>
            <w:hideMark/>
          </w:tcPr>
          <w:p w14:paraId="2BBE2B5F" w14:textId="77777777" w:rsidR="00ED332B" w:rsidRPr="002B138A" w:rsidRDefault="00ED332B" w:rsidP="005010ED">
            <w:pPr>
              <w:contextualSpacing/>
              <w:jc w:val="both"/>
              <w:rPr>
                <w:rFonts w:ascii="Sylfaen" w:eastAsia="Calibri" w:hAnsi="Sylfaen" w:cstheme="minorHAnsi"/>
                <w:sz w:val="18"/>
                <w:szCs w:val="22"/>
              </w:rPr>
            </w:pPr>
            <w:r w:rsidRPr="002B138A">
              <w:rPr>
                <w:rFonts w:ascii="Sylfaen" w:eastAsia="Calibri" w:hAnsi="Sylfaen" w:cs="Sylfaen"/>
                <w:bCs/>
                <w:sz w:val="18"/>
                <w:szCs w:val="22"/>
                <w:lang w:val="ka-GE"/>
              </w:rPr>
              <w:t>ჩამდინარე</w:t>
            </w:r>
            <w:r w:rsidRPr="002B138A">
              <w:rPr>
                <w:rFonts w:ascii="Sylfaen" w:eastAsia="Calibri" w:hAnsi="Sylfaen" w:cstheme="minorHAnsi"/>
                <w:bCs/>
                <w:sz w:val="18"/>
                <w:szCs w:val="22"/>
                <w:lang w:val="ka-GE"/>
              </w:rPr>
              <w:t xml:space="preserve"> </w:t>
            </w:r>
            <w:r w:rsidRPr="002B138A">
              <w:rPr>
                <w:rFonts w:ascii="Sylfaen" w:eastAsia="Calibri" w:hAnsi="Sylfaen" w:cs="Sylfaen"/>
                <w:bCs/>
                <w:sz w:val="18"/>
                <w:szCs w:val="22"/>
                <w:lang w:val="ka-GE"/>
              </w:rPr>
              <w:t>წყლების</w:t>
            </w:r>
            <w:r w:rsidRPr="002B138A">
              <w:rPr>
                <w:rFonts w:ascii="Sylfaen" w:eastAsia="Calibri" w:hAnsi="Sylfaen" w:cstheme="minorHAnsi"/>
                <w:bCs/>
                <w:sz w:val="18"/>
                <w:szCs w:val="22"/>
                <w:lang w:val="ka-GE"/>
              </w:rPr>
              <w:t xml:space="preserve"> </w:t>
            </w:r>
            <w:r w:rsidRPr="002B138A">
              <w:rPr>
                <w:rFonts w:ascii="Sylfaen" w:eastAsia="Calibri" w:hAnsi="Sylfaen" w:cs="Sylfaen"/>
                <w:bCs/>
                <w:sz w:val="18"/>
                <w:szCs w:val="22"/>
                <w:lang w:val="ka-GE"/>
              </w:rPr>
              <w:t>კვლევა</w:t>
            </w:r>
            <w:r w:rsidRPr="002B138A">
              <w:rPr>
                <w:rFonts w:ascii="Sylfaen" w:eastAsia="Calibri" w:hAnsi="Sylfaen" w:cstheme="minorHAnsi"/>
                <w:bCs/>
                <w:sz w:val="18"/>
                <w:szCs w:val="22"/>
              </w:rPr>
              <w:t xml:space="preserve"> </w:t>
            </w:r>
          </w:p>
        </w:tc>
        <w:tc>
          <w:tcPr>
            <w:tcW w:w="748" w:type="dxa"/>
            <w:tcBorders>
              <w:top w:val="single" w:sz="8" w:space="0" w:color="auto"/>
              <w:left w:val="single" w:sz="8" w:space="0" w:color="auto"/>
              <w:bottom w:val="single" w:sz="8" w:space="0" w:color="auto"/>
              <w:right w:val="single" w:sz="8" w:space="0" w:color="auto"/>
            </w:tcBorders>
            <w:shd w:val="clear" w:color="auto" w:fill="auto"/>
            <w:tcMar>
              <w:top w:w="15" w:type="dxa"/>
              <w:left w:w="108" w:type="dxa"/>
              <w:bottom w:w="0" w:type="dxa"/>
              <w:right w:w="108" w:type="dxa"/>
            </w:tcMar>
            <w:vAlign w:val="center"/>
            <w:hideMark/>
          </w:tcPr>
          <w:p w14:paraId="3992955B" w14:textId="77777777" w:rsidR="00ED332B" w:rsidRPr="002B138A" w:rsidRDefault="00ED332B" w:rsidP="005010ED">
            <w:pPr>
              <w:spacing w:line="276" w:lineRule="auto"/>
              <w:ind w:left="100"/>
              <w:contextualSpacing/>
              <w:jc w:val="both"/>
              <w:rPr>
                <w:rFonts w:ascii="Sylfaen" w:eastAsia="Calibri" w:hAnsi="Sylfaen" w:cstheme="minorHAnsi"/>
                <w:sz w:val="18"/>
                <w:szCs w:val="22"/>
              </w:rPr>
            </w:pPr>
            <w:r w:rsidRPr="002B138A">
              <w:rPr>
                <w:rFonts w:ascii="Sylfaen" w:eastAsia="Calibri" w:hAnsi="Sylfaen" w:cstheme="minorHAnsi"/>
                <w:sz w:val="18"/>
                <w:szCs w:val="22"/>
              </w:rPr>
              <w:t xml:space="preserve">98 </w:t>
            </w:r>
          </w:p>
        </w:tc>
        <w:tc>
          <w:tcPr>
            <w:tcW w:w="1515" w:type="dxa"/>
            <w:tcBorders>
              <w:top w:val="single" w:sz="8" w:space="0" w:color="auto"/>
              <w:left w:val="single" w:sz="8" w:space="0" w:color="auto"/>
              <w:bottom w:val="single" w:sz="8" w:space="0" w:color="auto"/>
              <w:right w:val="single" w:sz="8" w:space="0" w:color="auto"/>
            </w:tcBorders>
            <w:shd w:val="clear" w:color="auto" w:fill="auto"/>
            <w:tcMar>
              <w:top w:w="15" w:type="dxa"/>
              <w:left w:w="108" w:type="dxa"/>
              <w:bottom w:w="0" w:type="dxa"/>
              <w:right w:w="108" w:type="dxa"/>
            </w:tcMar>
            <w:vAlign w:val="center"/>
            <w:hideMark/>
          </w:tcPr>
          <w:p w14:paraId="4778A697" w14:textId="77777777" w:rsidR="00ED332B" w:rsidRPr="002B138A" w:rsidRDefault="00ED332B" w:rsidP="005010ED">
            <w:pPr>
              <w:spacing w:line="276" w:lineRule="auto"/>
              <w:jc w:val="both"/>
              <w:rPr>
                <w:rFonts w:ascii="Sylfaen" w:hAnsi="Sylfaen" w:cs="Times New Roman"/>
                <w:sz w:val="18"/>
                <w:szCs w:val="22"/>
              </w:rPr>
            </w:pPr>
          </w:p>
        </w:tc>
        <w:tc>
          <w:tcPr>
            <w:tcW w:w="708" w:type="dxa"/>
            <w:tcBorders>
              <w:top w:val="single" w:sz="8" w:space="0" w:color="auto"/>
              <w:left w:val="single" w:sz="8" w:space="0" w:color="auto"/>
              <w:bottom w:val="single" w:sz="8" w:space="0" w:color="auto"/>
              <w:right w:val="single" w:sz="8" w:space="0" w:color="auto"/>
            </w:tcBorders>
            <w:shd w:val="clear" w:color="auto" w:fill="auto"/>
            <w:tcMar>
              <w:top w:w="15" w:type="dxa"/>
              <w:left w:w="108" w:type="dxa"/>
              <w:bottom w:w="0" w:type="dxa"/>
              <w:right w:w="108" w:type="dxa"/>
            </w:tcMar>
            <w:vAlign w:val="center"/>
            <w:hideMark/>
          </w:tcPr>
          <w:p w14:paraId="7A9BC339" w14:textId="77777777" w:rsidR="00ED332B" w:rsidRPr="002B138A" w:rsidRDefault="00ED332B" w:rsidP="005010ED">
            <w:pPr>
              <w:spacing w:line="276" w:lineRule="auto"/>
              <w:jc w:val="both"/>
              <w:rPr>
                <w:rFonts w:ascii="Sylfaen" w:hAnsi="Sylfaen" w:cs="Times New Roman"/>
                <w:sz w:val="18"/>
                <w:szCs w:val="22"/>
              </w:rPr>
            </w:pPr>
          </w:p>
        </w:tc>
        <w:tc>
          <w:tcPr>
            <w:tcW w:w="1560" w:type="dxa"/>
            <w:tcBorders>
              <w:top w:val="single" w:sz="8" w:space="0" w:color="auto"/>
              <w:left w:val="single" w:sz="8" w:space="0" w:color="auto"/>
              <w:bottom w:val="single" w:sz="8" w:space="0" w:color="auto"/>
              <w:right w:val="single" w:sz="8" w:space="0" w:color="auto"/>
            </w:tcBorders>
            <w:shd w:val="clear" w:color="auto" w:fill="auto"/>
            <w:tcMar>
              <w:top w:w="15" w:type="dxa"/>
              <w:left w:w="108" w:type="dxa"/>
              <w:bottom w:w="0" w:type="dxa"/>
              <w:right w:w="108" w:type="dxa"/>
            </w:tcMar>
            <w:vAlign w:val="center"/>
            <w:hideMark/>
          </w:tcPr>
          <w:p w14:paraId="449D4FC7" w14:textId="77777777" w:rsidR="00ED332B" w:rsidRPr="002B138A" w:rsidRDefault="00ED332B" w:rsidP="005010ED">
            <w:pPr>
              <w:spacing w:line="276" w:lineRule="auto"/>
              <w:jc w:val="both"/>
              <w:rPr>
                <w:rFonts w:ascii="Sylfaen" w:hAnsi="Sylfaen" w:cs="Times New Roman"/>
                <w:sz w:val="18"/>
                <w:szCs w:val="22"/>
              </w:rPr>
            </w:pPr>
          </w:p>
        </w:tc>
        <w:tc>
          <w:tcPr>
            <w:tcW w:w="1134" w:type="dxa"/>
            <w:tcBorders>
              <w:top w:val="single" w:sz="8" w:space="0" w:color="auto"/>
              <w:left w:val="single" w:sz="8" w:space="0" w:color="auto"/>
              <w:bottom w:val="single" w:sz="8" w:space="0" w:color="auto"/>
              <w:right w:val="single" w:sz="8" w:space="0" w:color="auto"/>
            </w:tcBorders>
            <w:shd w:val="clear" w:color="auto" w:fill="auto"/>
            <w:tcMar>
              <w:top w:w="15" w:type="dxa"/>
              <w:left w:w="108" w:type="dxa"/>
              <w:bottom w:w="0" w:type="dxa"/>
              <w:right w:w="108" w:type="dxa"/>
            </w:tcMar>
            <w:vAlign w:val="center"/>
            <w:hideMark/>
          </w:tcPr>
          <w:p w14:paraId="620A58B0" w14:textId="77777777" w:rsidR="00ED332B" w:rsidRPr="002B138A" w:rsidRDefault="00ED332B" w:rsidP="005010ED">
            <w:pPr>
              <w:spacing w:line="276" w:lineRule="auto"/>
              <w:ind w:left="82"/>
              <w:contextualSpacing/>
              <w:jc w:val="both"/>
              <w:rPr>
                <w:rFonts w:ascii="Sylfaen" w:eastAsia="Calibri" w:hAnsi="Sylfaen" w:cstheme="minorHAnsi"/>
                <w:sz w:val="18"/>
                <w:szCs w:val="22"/>
              </w:rPr>
            </w:pPr>
            <w:r w:rsidRPr="002B138A">
              <w:rPr>
                <w:rFonts w:ascii="Sylfaen" w:eastAsia="Calibri" w:hAnsi="Sylfaen" w:cstheme="minorHAnsi"/>
                <w:bCs/>
                <w:sz w:val="18"/>
                <w:szCs w:val="22"/>
                <w:lang w:val="ka-GE"/>
              </w:rPr>
              <w:t>9</w:t>
            </w:r>
            <w:r w:rsidRPr="002B138A">
              <w:rPr>
                <w:rFonts w:ascii="Sylfaen" w:eastAsia="Calibri" w:hAnsi="Sylfaen" w:cstheme="minorHAnsi"/>
                <w:bCs/>
                <w:sz w:val="18"/>
                <w:szCs w:val="22"/>
              </w:rPr>
              <w:t>8</w:t>
            </w:r>
            <w:r w:rsidRPr="002B138A">
              <w:rPr>
                <w:rFonts w:ascii="Sylfaen" w:eastAsia="Calibri" w:hAnsi="Sylfaen" w:cstheme="minorHAnsi"/>
                <w:bCs/>
                <w:sz w:val="18"/>
                <w:szCs w:val="22"/>
                <w:lang w:val="ka-GE"/>
              </w:rPr>
              <w:t xml:space="preserve"> </w:t>
            </w:r>
          </w:p>
        </w:tc>
        <w:tc>
          <w:tcPr>
            <w:tcW w:w="2013" w:type="dxa"/>
            <w:tcBorders>
              <w:top w:val="single" w:sz="8" w:space="0" w:color="auto"/>
              <w:left w:val="single" w:sz="8" w:space="0" w:color="auto"/>
              <w:bottom w:val="single" w:sz="8" w:space="0" w:color="auto"/>
              <w:right w:val="single" w:sz="8" w:space="0" w:color="FFFFFF"/>
            </w:tcBorders>
            <w:shd w:val="clear" w:color="auto" w:fill="auto"/>
            <w:tcMar>
              <w:top w:w="15" w:type="dxa"/>
              <w:left w:w="108" w:type="dxa"/>
              <w:bottom w:w="0" w:type="dxa"/>
              <w:right w:w="108" w:type="dxa"/>
            </w:tcMar>
            <w:vAlign w:val="center"/>
            <w:hideMark/>
          </w:tcPr>
          <w:p w14:paraId="41F93825" w14:textId="77777777" w:rsidR="00ED332B" w:rsidRPr="002B138A" w:rsidRDefault="00ED332B" w:rsidP="005010ED">
            <w:pPr>
              <w:spacing w:line="276" w:lineRule="auto"/>
              <w:jc w:val="both"/>
              <w:rPr>
                <w:rFonts w:ascii="Sylfaen" w:eastAsia="Calibri" w:hAnsi="Sylfaen" w:cstheme="minorHAnsi"/>
                <w:sz w:val="18"/>
                <w:szCs w:val="22"/>
                <w:lang w:val="ka-GE"/>
              </w:rPr>
            </w:pPr>
            <w:r w:rsidRPr="002B138A">
              <w:rPr>
                <w:rFonts w:ascii="Sylfaen" w:eastAsia="Calibri" w:hAnsi="Sylfaen" w:cstheme="minorHAnsi"/>
                <w:bCs/>
                <w:sz w:val="18"/>
                <w:szCs w:val="22"/>
              </w:rPr>
              <w:t>PV</w:t>
            </w:r>
            <w:r w:rsidRPr="002B138A">
              <w:rPr>
                <w:rFonts w:ascii="Sylfaen" w:eastAsia="Calibri" w:hAnsi="Sylfaen" w:cstheme="minorHAnsi"/>
                <w:bCs/>
                <w:sz w:val="18"/>
                <w:szCs w:val="22"/>
                <w:lang w:val="ka-GE"/>
              </w:rPr>
              <w:t xml:space="preserve">1 – </w:t>
            </w:r>
            <w:r w:rsidRPr="002B138A">
              <w:rPr>
                <w:rFonts w:ascii="Sylfaen" w:eastAsia="Calibri" w:hAnsi="Sylfaen" w:cstheme="minorHAnsi"/>
                <w:bCs/>
                <w:sz w:val="18"/>
                <w:szCs w:val="22"/>
              </w:rPr>
              <w:t xml:space="preserve">3, </w:t>
            </w:r>
            <w:r w:rsidRPr="002B138A">
              <w:rPr>
                <w:rFonts w:ascii="Sylfaen" w:eastAsia="Calibri" w:hAnsi="Sylfaen" w:cstheme="minorHAnsi"/>
                <w:bCs/>
                <w:sz w:val="18"/>
                <w:szCs w:val="22"/>
                <w:lang w:val="ka-GE"/>
              </w:rPr>
              <w:t>PV3 –</w:t>
            </w:r>
            <w:r w:rsidRPr="002B138A">
              <w:rPr>
                <w:rFonts w:ascii="Sylfaen" w:eastAsia="Calibri" w:hAnsi="Sylfaen" w:cstheme="minorHAnsi"/>
                <w:bCs/>
                <w:sz w:val="18"/>
                <w:szCs w:val="22"/>
              </w:rPr>
              <w:t xml:space="preserve"> </w:t>
            </w:r>
            <w:r w:rsidRPr="002B138A">
              <w:rPr>
                <w:rFonts w:ascii="Sylfaen" w:eastAsia="Calibri" w:hAnsi="Sylfaen" w:cstheme="minorHAnsi"/>
                <w:b/>
                <w:bCs/>
                <w:sz w:val="18"/>
                <w:szCs w:val="22"/>
                <w:lang w:val="ka-GE"/>
              </w:rPr>
              <w:t>6,</w:t>
            </w:r>
          </w:p>
          <w:p w14:paraId="10EBC5FA" w14:textId="77777777" w:rsidR="00ED332B" w:rsidRPr="002B138A" w:rsidRDefault="00ED332B" w:rsidP="005010ED">
            <w:pPr>
              <w:spacing w:line="276" w:lineRule="auto"/>
              <w:jc w:val="both"/>
              <w:rPr>
                <w:rFonts w:ascii="Sylfaen" w:eastAsia="Calibri" w:hAnsi="Sylfaen" w:cstheme="minorHAnsi"/>
                <w:sz w:val="18"/>
                <w:szCs w:val="22"/>
              </w:rPr>
            </w:pPr>
            <w:r w:rsidRPr="002B138A">
              <w:rPr>
                <w:rFonts w:ascii="Sylfaen" w:eastAsia="Calibri" w:hAnsi="Sylfaen" w:cstheme="minorHAnsi"/>
                <w:bCs/>
                <w:sz w:val="18"/>
                <w:szCs w:val="22"/>
                <w:lang w:val="ka-GE"/>
              </w:rPr>
              <w:t xml:space="preserve">NPEV – </w:t>
            </w:r>
            <w:r w:rsidRPr="002B138A">
              <w:rPr>
                <w:rFonts w:ascii="Sylfaen" w:eastAsia="Calibri" w:hAnsi="Sylfaen" w:cstheme="minorHAnsi"/>
                <w:bCs/>
                <w:sz w:val="18"/>
                <w:szCs w:val="22"/>
              </w:rPr>
              <w:t xml:space="preserve">55 </w:t>
            </w:r>
          </w:p>
        </w:tc>
      </w:tr>
      <w:tr w:rsidR="00ED332B" w:rsidRPr="002B138A" w14:paraId="494D27FB" w14:textId="77777777" w:rsidTr="005010ED">
        <w:trPr>
          <w:trHeight w:val="478"/>
        </w:trPr>
        <w:tc>
          <w:tcPr>
            <w:tcW w:w="2240" w:type="dxa"/>
            <w:tcBorders>
              <w:top w:val="single" w:sz="8" w:space="0" w:color="auto"/>
              <w:left w:val="single" w:sz="8" w:space="0" w:color="FFFFFF"/>
              <w:bottom w:val="single" w:sz="8" w:space="0" w:color="auto"/>
              <w:right w:val="single" w:sz="8" w:space="0" w:color="auto"/>
            </w:tcBorders>
            <w:shd w:val="clear" w:color="auto" w:fill="auto"/>
            <w:tcMar>
              <w:top w:w="15" w:type="dxa"/>
              <w:left w:w="108" w:type="dxa"/>
              <w:bottom w:w="0" w:type="dxa"/>
              <w:right w:w="108" w:type="dxa"/>
            </w:tcMar>
            <w:vAlign w:val="center"/>
            <w:hideMark/>
          </w:tcPr>
          <w:p w14:paraId="424A4DB9" w14:textId="77777777" w:rsidR="00ED332B" w:rsidRPr="002B138A" w:rsidRDefault="00ED332B" w:rsidP="005010ED">
            <w:pPr>
              <w:contextualSpacing/>
              <w:jc w:val="both"/>
              <w:rPr>
                <w:rFonts w:ascii="Sylfaen" w:eastAsia="Calibri" w:hAnsi="Sylfaen" w:cstheme="minorHAnsi"/>
                <w:sz w:val="18"/>
                <w:szCs w:val="22"/>
              </w:rPr>
            </w:pPr>
            <w:r w:rsidRPr="002B138A">
              <w:rPr>
                <w:rFonts w:ascii="Sylfaen" w:eastAsia="Calibri" w:hAnsi="Sylfaen" w:cs="Sylfaen"/>
                <w:bCs/>
                <w:sz w:val="18"/>
                <w:szCs w:val="22"/>
                <w:lang w:val="ka-GE"/>
              </w:rPr>
              <w:lastRenderedPageBreak/>
              <w:t>სულ</w:t>
            </w:r>
          </w:p>
        </w:tc>
        <w:tc>
          <w:tcPr>
            <w:tcW w:w="748" w:type="dxa"/>
            <w:tcBorders>
              <w:top w:val="single" w:sz="8" w:space="0" w:color="auto"/>
              <w:left w:val="single" w:sz="8" w:space="0" w:color="auto"/>
              <w:bottom w:val="single" w:sz="8" w:space="0" w:color="auto"/>
              <w:right w:val="single" w:sz="8" w:space="0" w:color="auto"/>
            </w:tcBorders>
            <w:shd w:val="clear" w:color="auto" w:fill="auto"/>
            <w:tcMar>
              <w:top w:w="15" w:type="dxa"/>
              <w:left w:w="108" w:type="dxa"/>
              <w:bottom w:w="0" w:type="dxa"/>
              <w:right w:w="108" w:type="dxa"/>
            </w:tcMar>
            <w:vAlign w:val="center"/>
            <w:hideMark/>
          </w:tcPr>
          <w:p w14:paraId="37948587" w14:textId="77777777" w:rsidR="00ED332B" w:rsidRPr="002B138A" w:rsidRDefault="00ED332B" w:rsidP="005010ED">
            <w:pPr>
              <w:spacing w:line="276" w:lineRule="auto"/>
              <w:ind w:left="100"/>
              <w:contextualSpacing/>
              <w:jc w:val="both"/>
              <w:rPr>
                <w:rFonts w:ascii="Sylfaen" w:eastAsia="Calibri" w:hAnsi="Sylfaen" w:cstheme="minorHAnsi"/>
                <w:sz w:val="18"/>
                <w:szCs w:val="22"/>
              </w:rPr>
            </w:pPr>
            <w:r w:rsidRPr="002B138A">
              <w:rPr>
                <w:rFonts w:ascii="Sylfaen" w:eastAsia="Calibri" w:hAnsi="Sylfaen" w:cstheme="minorHAnsi"/>
                <w:sz w:val="18"/>
                <w:szCs w:val="22"/>
                <w:lang w:val="ka-GE"/>
              </w:rPr>
              <w:t>9</w:t>
            </w:r>
            <w:r w:rsidRPr="002B138A">
              <w:rPr>
                <w:rFonts w:ascii="Sylfaen" w:eastAsia="Calibri" w:hAnsi="Sylfaen" w:cstheme="minorHAnsi"/>
                <w:sz w:val="18"/>
                <w:szCs w:val="22"/>
              </w:rPr>
              <w:t>8</w:t>
            </w:r>
          </w:p>
        </w:tc>
        <w:tc>
          <w:tcPr>
            <w:tcW w:w="1515" w:type="dxa"/>
            <w:tcBorders>
              <w:top w:val="single" w:sz="8" w:space="0" w:color="auto"/>
              <w:left w:val="single" w:sz="8" w:space="0" w:color="auto"/>
              <w:bottom w:val="single" w:sz="8" w:space="0" w:color="auto"/>
              <w:right w:val="single" w:sz="8" w:space="0" w:color="auto"/>
            </w:tcBorders>
            <w:shd w:val="clear" w:color="auto" w:fill="auto"/>
            <w:tcMar>
              <w:top w:w="15" w:type="dxa"/>
              <w:left w:w="108" w:type="dxa"/>
              <w:bottom w:w="0" w:type="dxa"/>
              <w:right w:w="108" w:type="dxa"/>
            </w:tcMar>
            <w:vAlign w:val="center"/>
            <w:hideMark/>
          </w:tcPr>
          <w:p w14:paraId="57D36548" w14:textId="77777777" w:rsidR="00ED332B" w:rsidRPr="002B138A" w:rsidRDefault="00ED332B" w:rsidP="005010ED">
            <w:pPr>
              <w:spacing w:line="276" w:lineRule="auto"/>
              <w:ind w:left="72"/>
              <w:contextualSpacing/>
              <w:jc w:val="both"/>
              <w:rPr>
                <w:rFonts w:ascii="Sylfaen" w:eastAsia="Calibri" w:hAnsi="Sylfaen" w:cstheme="minorHAnsi"/>
                <w:sz w:val="18"/>
                <w:szCs w:val="22"/>
                <w:lang w:val="ka-GE"/>
              </w:rPr>
            </w:pPr>
            <w:r w:rsidRPr="002B138A">
              <w:rPr>
                <w:rFonts w:ascii="Sylfaen" w:eastAsia="Calibri" w:hAnsi="Sylfaen" w:cstheme="minorHAnsi"/>
                <w:sz w:val="18"/>
                <w:szCs w:val="22"/>
              </w:rPr>
              <w:t>4</w:t>
            </w:r>
            <w:r w:rsidRPr="002B138A">
              <w:rPr>
                <w:rFonts w:ascii="Sylfaen" w:eastAsia="Calibri" w:hAnsi="Sylfaen" w:cstheme="minorHAnsi"/>
                <w:sz w:val="18"/>
                <w:szCs w:val="22"/>
                <w:lang w:val="ka-GE"/>
              </w:rPr>
              <w:t>8</w:t>
            </w:r>
          </w:p>
        </w:tc>
        <w:tc>
          <w:tcPr>
            <w:tcW w:w="708" w:type="dxa"/>
            <w:tcBorders>
              <w:top w:val="single" w:sz="8" w:space="0" w:color="auto"/>
              <w:left w:val="single" w:sz="8" w:space="0" w:color="auto"/>
              <w:bottom w:val="single" w:sz="8" w:space="0" w:color="auto"/>
              <w:right w:val="single" w:sz="8" w:space="0" w:color="auto"/>
            </w:tcBorders>
            <w:shd w:val="clear" w:color="auto" w:fill="auto"/>
            <w:tcMar>
              <w:top w:w="15" w:type="dxa"/>
              <w:left w:w="108" w:type="dxa"/>
              <w:bottom w:w="0" w:type="dxa"/>
              <w:right w:w="108" w:type="dxa"/>
            </w:tcMar>
            <w:vAlign w:val="center"/>
            <w:hideMark/>
          </w:tcPr>
          <w:p w14:paraId="63E161CE" w14:textId="77777777" w:rsidR="00ED332B" w:rsidRPr="002B138A" w:rsidRDefault="00ED332B" w:rsidP="005010ED">
            <w:pPr>
              <w:spacing w:line="276" w:lineRule="auto"/>
              <w:jc w:val="both"/>
              <w:rPr>
                <w:rFonts w:ascii="Sylfaen" w:eastAsia="Calibri" w:hAnsi="Sylfaen" w:cstheme="minorHAnsi"/>
                <w:sz w:val="18"/>
                <w:szCs w:val="22"/>
                <w:lang w:val="ka-GE"/>
              </w:rPr>
            </w:pPr>
            <w:r w:rsidRPr="002B138A">
              <w:rPr>
                <w:rFonts w:ascii="Sylfaen" w:eastAsia="Calibri" w:hAnsi="Sylfaen" w:cstheme="minorHAnsi"/>
                <w:sz w:val="18"/>
                <w:szCs w:val="22"/>
                <w:lang w:val="ka-GE"/>
              </w:rPr>
              <w:t>41</w:t>
            </w:r>
          </w:p>
        </w:tc>
        <w:tc>
          <w:tcPr>
            <w:tcW w:w="1560" w:type="dxa"/>
            <w:tcBorders>
              <w:top w:val="single" w:sz="8" w:space="0" w:color="auto"/>
              <w:left w:val="single" w:sz="8" w:space="0" w:color="auto"/>
              <w:bottom w:val="single" w:sz="8" w:space="0" w:color="auto"/>
              <w:right w:val="single" w:sz="8" w:space="0" w:color="auto"/>
            </w:tcBorders>
            <w:shd w:val="clear" w:color="auto" w:fill="auto"/>
            <w:tcMar>
              <w:top w:w="15" w:type="dxa"/>
              <w:left w:w="108" w:type="dxa"/>
              <w:bottom w:w="0" w:type="dxa"/>
              <w:right w:w="108" w:type="dxa"/>
            </w:tcMar>
            <w:vAlign w:val="center"/>
            <w:hideMark/>
          </w:tcPr>
          <w:p w14:paraId="58721631" w14:textId="77777777" w:rsidR="00ED332B" w:rsidRPr="002B138A" w:rsidRDefault="00ED332B" w:rsidP="005010ED">
            <w:pPr>
              <w:spacing w:line="276" w:lineRule="auto"/>
              <w:ind w:left="65"/>
              <w:contextualSpacing/>
              <w:jc w:val="both"/>
              <w:rPr>
                <w:rFonts w:ascii="Sylfaen" w:eastAsia="Calibri" w:hAnsi="Sylfaen" w:cstheme="minorHAnsi"/>
                <w:sz w:val="18"/>
                <w:szCs w:val="22"/>
                <w:lang w:val="ka-GE"/>
              </w:rPr>
            </w:pPr>
            <w:r w:rsidRPr="002B138A">
              <w:rPr>
                <w:rFonts w:ascii="Sylfaen" w:eastAsia="Calibri" w:hAnsi="Sylfaen" w:cstheme="minorHAnsi"/>
                <w:sz w:val="18"/>
                <w:szCs w:val="22"/>
                <w:lang w:val="ka-GE"/>
              </w:rPr>
              <w:t>36</w:t>
            </w:r>
          </w:p>
        </w:tc>
        <w:tc>
          <w:tcPr>
            <w:tcW w:w="1134" w:type="dxa"/>
            <w:tcBorders>
              <w:top w:val="single" w:sz="8" w:space="0" w:color="auto"/>
              <w:left w:val="single" w:sz="8" w:space="0" w:color="auto"/>
              <w:bottom w:val="single" w:sz="8" w:space="0" w:color="auto"/>
              <w:right w:val="single" w:sz="8" w:space="0" w:color="auto"/>
            </w:tcBorders>
            <w:shd w:val="clear" w:color="auto" w:fill="auto"/>
            <w:tcMar>
              <w:top w:w="15" w:type="dxa"/>
              <w:left w:w="108" w:type="dxa"/>
              <w:bottom w:w="0" w:type="dxa"/>
              <w:right w:w="108" w:type="dxa"/>
            </w:tcMar>
            <w:vAlign w:val="center"/>
            <w:hideMark/>
          </w:tcPr>
          <w:p w14:paraId="2BCA4765" w14:textId="77777777" w:rsidR="00ED332B" w:rsidRPr="002B138A" w:rsidRDefault="00ED332B" w:rsidP="005010ED">
            <w:pPr>
              <w:spacing w:line="276" w:lineRule="auto"/>
              <w:ind w:left="82"/>
              <w:contextualSpacing/>
              <w:jc w:val="both"/>
              <w:rPr>
                <w:rFonts w:ascii="Sylfaen" w:eastAsia="Calibri" w:hAnsi="Sylfaen" w:cstheme="minorHAnsi"/>
                <w:sz w:val="18"/>
                <w:szCs w:val="22"/>
              </w:rPr>
            </w:pPr>
            <w:r w:rsidRPr="002B138A">
              <w:rPr>
                <w:rFonts w:ascii="Sylfaen" w:eastAsia="Calibri" w:hAnsi="Sylfaen" w:cstheme="minorHAnsi"/>
                <w:bCs/>
                <w:sz w:val="18"/>
                <w:szCs w:val="22"/>
              </w:rPr>
              <w:t>223</w:t>
            </w:r>
          </w:p>
        </w:tc>
        <w:tc>
          <w:tcPr>
            <w:tcW w:w="2013" w:type="dxa"/>
            <w:tcBorders>
              <w:top w:val="single" w:sz="8" w:space="0" w:color="auto"/>
              <w:left w:val="single" w:sz="8" w:space="0" w:color="auto"/>
              <w:bottom w:val="single" w:sz="8" w:space="0" w:color="auto"/>
              <w:right w:val="single" w:sz="8" w:space="0" w:color="FFFFFF"/>
            </w:tcBorders>
            <w:shd w:val="clear" w:color="auto" w:fill="auto"/>
            <w:tcMar>
              <w:top w:w="15" w:type="dxa"/>
              <w:left w:w="108" w:type="dxa"/>
              <w:bottom w:w="0" w:type="dxa"/>
              <w:right w:w="108" w:type="dxa"/>
            </w:tcMar>
            <w:vAlign w:val="center"/>
            <w:hideMark/>
          </w:tcPr>
          <w:p w14:paraId="0A21AF42" w14:textId="77777777" w:rsidR="00ED332B" w:rsidRPr="002B138A" w:rsidRDefault="00ED332B" w:rsidP="005010ED">
            <w:pPr>
              <w:spacing w:line="276" w:lineRule="auto"/>
              <w:jc w:val="both"/>
              <w:rPr>
                <w:rFonts w:ascii="Sylfaen" w:eastAsia="Calibri" w:hAnsi="Sylfaen" w:cstheme="minorHAnsi"/>
                <w:sz w:val="18"/>
                <w:szCs w:val="22"/>
              </w:rPr>
            </w:pPr>
            <w:r w:rsidRPr="002B138A">
              <w:rPr>
                <w:rFonts w:ascii="Sylfaen" w:eastAsia="Calibri" w:hAnsi="Sylfaen" w:cstheme="minorHAnsi"/>
                <w:sz w:val="18"/>
                <w:szCs w:val="22"/>
              </w:rPr>
              <w:t>75</w:t>
            </w:r>
          </w:p>
        </w:tc>
      </w:tr>
    </w:tbl>
    <w:p w14:paraId="30039A15" w14:textId="77777777" w:rsidR="00ED332B" w:rsidRPr="009F69C1" w:rsidRDefault="00ED332B" w:rsidP="00ED332B">
      <w:pPr>
        <w:jc w:val="both"/>
        <w:rPr>
          <w:rFonts w:ascii="Sylfaen" w:eastAsia="SimSun" w:hAnsi="Sylfaen" w:cstheme="minorHAnsi"/>
          <w:b/>
          <w:color w:val="0070C0"/>
          <w:sz w:val="22"/>
          <w:szCs w:val="22"/>
          <w:lang w:val="ru-RU" w:eastAsia="zh-CN"/>
        </w:rPr>
      </w:pPr>
    </w:p>
    <w:p w14:paraId="153ADF90" w14:textId="77777777" w:rsidR="00ED332B" w:rsidRPr="009F69C1" w:rsidRDefault="00ED332B" w:rsidP="00A84E7A">
      <w:pPr>
        <w:numPr>
          <w:ilvl w:val="2"/>
          <w:numId w:val="21"/>
        </w:numPr>
        <w:spacing w:after="0" w:line="240" w:lineRule="auto"/>
        <w:ind w:left="360"/>
        <w:contextualSpacing/>
        <w:jc w:val="both"/>
        <w:rPr>
          <w:rFonts w:ascii="Sylfaen" w:eastAsia="Calibri" w:hAnsi="Sylfaen" w:cstheme="minorHAnsi"/>
          <w:sz w:val="22"/>
          <w:szCs w:val="22"/>
          <w:lang w:val="ka-GE"/>
        </w:rPr>
      </w:pPr>
      <w:r w:rsidRPr="009F69C1">
        <w:rPr>
          <w:rFonts w:ascii="Sylfaen" w:eastAsia="Calibri" w:hAnsi="Sylfaen" w:cs="Sylfaen"/>
          <w:sz w:val="22"/>
          <w:szCs w:val="22"/>
        </w:rPr>
        <w:t xml:space="preserve">ლუგარის ცენტრის </w:t>
      </w:r>
      <w:r w:rsidRPr="009F69C1">
        <w:rPr>
          <w:rFonts w:ascii="Sylfaen" w:eastAsia="Calibri" w:hAnsi="Sylfaen" w:cs="Sylfaen"/>
          <w:sz w:val="22"/>
          <w:szCs w:val="22"/>
          <w:lang w:val="ka-GE"/>
        </w:rPr>
        <w:t>პოლიომიელიტის</w:t>
      </w:r>
      <w:r w:rsidRPr="009F69C1">
        <w:rPr>
          <w:rFonts w:ascii="Sylfaen" w:eastAsia="Calibri" w:hAnsi="Sylfaen" w:cstheme="minorHAnsi"/>
          <w:sz w:val="22"/>
          <w:szCs w:val="22"/>
          <w:lang w:val="ka-GE"/>
        </w:rPr>
        <w:t xml:space="preserve"> </w:t>
      </w:r>
      <w:r w:rsidRPr="009F69C1">
        <w:rPr>
          <w:rFonts w:ascii="Sylfaen" w:eastAsia="Calibri" w:hAnsi="Sylfaen" w:cs="Sylfaen"/>
          <w:sz w:val="22"/>
          <w:szCs w:val="22"/>
          <w:lang w:val="ka-GE"/>
        </w:rPr>
        <w:t>ლაბორატორიამ</w:t>
      </w:r>
      <w:r w:rsidRPr="009F69C1">
        <w:rPr>
          <w:rFonts w:ascii="Sylfaen" w:eastAsia="Calibri" w:hAnsi="Sylfaen" w:cstheme="minorHAnsi"/>
          <w:sz w:val="22"/>
          <w:szCs w:val="22"/>
          <w:lang w:val="ka-GE"/>
        </w:rPr>
        <w:t xml:space="preserve"> </w:t>
      </w:r>
      <w:r w:rsidRPr="009F69C1">
        <w:rPr>
          <w:rFonts w:ascii="Sylfaen" w:eastAsia="Calibri" w:hAnsi="Sylfaen" w:cs="Sylfaen"/>
          <w:sz w:val="22"/>
          <w:szCs w:val="22"/>
          <w:lang w:val="ka-GE"/>
        </w:rPr>
        <w:t xml:space="preserve">მონაწილეობა </w:t>
      </w:r>
      <w:r w:rsidRPr="009F69C1">
        <w:rPr>
          <w:rFonts w:ascii="Sylfaen" w:eastAsia="Calibri" w:hAnsi="Sylfaen" w:cstheme="minorHAnsi"/>
          <w:sz w:val="22"/>
          <w:szCs w:val="22"/>
          <w:lang w:val="ka-GE"/>
        </w:rPr>
        <w:t xml:space="preserve">მიიღო </w:t>
      </w:r>
      <w:r w:rsidRPr="009F69C1">
        <w:rPr>
          <w:rFonts w:ascii="Sylfaen" w:eastAsia="Calibri" w:hAnsi="Sylfaen" w:cs="Sylfaen"/>
          <w:sz w:val="22"/>
          <w:szCs w:val="22"/>
          <w:lang w:val="ka-GE"/>
        </w:rPr>
        <w:t>ჯანმოს</w:t>
      </w:r>
      <w:r w:rsidRPr="009F69C1">
        <w:rPr>
          <w:rFonts w:ascii="Sylfaen" w:eastAsia="Calibri" w:hAnsi="Sylfaen" w:cstheme="minorHAnsi"/>
          <w:sz w:val="22"/>
          <w:szCs w:val="22"/>
          <w:lang w:val="ka-GE"/>
        </w:rPr>
        <w:t xml:space="preserve"> გარე კონტროლის პანელების ტესტირებაში და წარმატებით შეასრულა </w:t>
      </w:r>
      <w:r w:rsidRPr="009F69C1">
        <w:rPr>
          <w:rFonts w:ascii="Sylfaen" w:eastAsia="Calibri" w:hAnsi="Sylfaen" w:cs="Sylfaen"/>
          <w:sz w:val="22"/>
          <w:szCs w:val="22"/>
          <w:lang w:val="ka-GE"/>
        </w:rPr>
        <w:t>ვირუსების</w:t>
      </w:r>
      <w:r w:rsidRPr="009F69C1">
        <w:rPr>
          <w:rFonts w:ascii="Sylfaen" w:eastAsia="Calibri" w:hAnsi="Sylfaen" w:cstheme="minorHAnsi"/>
          <w:sz w:val="22"/>
          <w:szCs w:val="22"/>
          <w:lang w:val="ka-GE"/>
        </w:rPr>
        <w:t xml:space="preserve"> </w:t>
      </w:r>
      <w:r w:rsidRPr="009F69C1">
        <w:rPr>
          <w:rFonts w:ascii="Sylfaen" w:eastAsia="Calibri" w:hAnsi="Sylfaen" w:cs="Sylfaen"/>
          <w:sz w:val="22"/>
          <w:szCs w:val="22"/>
          <w:lang w:val="ka-GE"/>
        </w:rPr>
        <w:t>იზოლაციისა</w:t>
      </w:r>
      <w:r w:rsidRPr="009F69C1">
        <w:rPr>
          <w:rFonts w:ascii="Sylfaen" w:eastAsia="Calibri" w:hAnsi="Sylfaen" w:cstheme="minorHAnsi"/>
          <w:sz w:val="22"/>
          <w:szCs w:val="22"/>
          <w:lang w:val="ka-GE"/>
        </w:rPr>
        <w:t xml:space="preserve">  და  შტამების  შიგა  ტიპირების  </w:t>
      </w:r>
      <w:r w:rsidRPr="009F69C1">
        <w:rPr>
          <w:rFonts w:ascii="Sylfaen" w:eastAsia="Calibri" w:hAnsi="Sylfaen" w:cs="Sylfaen"/>
          <w:sz w:val="22"/>
          <w:szCs w:val="22"/>
          <w:lang w:val="ka-GE"/>
        </w:rPr>
        <w:t>პროფესიული</w:t>
      </w:r>
      <w:r w:rsidRPr="009F69C1">
        <w:rPr>
          <w:rFonts w:ascii="Sylfaen" w:eastAsia="Calibri" w:hAnsi="Sylfaen" w:cstheme="minorHAnsi"/>
          <w:sz w:val="22"/>
          <w:szCs w:val="22"/>
          <w:lang w:val="ka-GE"/>
        </w:rPr>
        <w:t xml:space="preserve"> </w:t>
      </w:r>
      <w:r w:rsidRPr="009F69C1">
        <w:rPr>
          <w:rFonts w:ascii="Sylfaen" w:eastAsia="Calibri" w:hAnsi="Sylfaen" w:cs="Sylfaen"/>
          <w:sz w:val="22"/>
          <w:szCs w:val="22"/>
          <w:lang w:val="ka-GE"/>
        </w:rPr>
        <w:t>ტესტები.</w:t>
      </w:r>
    </w:p>
    <w:p w14:paraId="5B90D397" w14:textId="77777777" w:rsidR="00230520" w:rsidRPr="009F69C1" w:rsidRDefault="00230520" w:rsidP="00ED332B">
      <w:pPr>
        <w:pStyle w:val="p"/>
        <w:spacing w:before="0" w:beforeAutospacing="0" w:after="0" w:afterAutospacing="0" w:line="276" w:lineRule="auto"/>
        <w:jc w:val="both"/>
        <w:rPr>
          <w:rFonts w:ascii="Sylfaen" w:hAnsi="Sylfaen" w:cs="Sylfaen"/>
          <w:b/>
          <w:sz w:val="22"/>
          <w:szCs w:val="22"/>
        </w:rPr>
      </w:pPr>
    </w:p>
    <w:p w14:paraId="4DBEB80C" w14:textId="555F3764" w:rsidR="00ED332B" w:rsidRPr="009F69C1" w:rsidRDefault="00ED332B" w:rsidP="00A200E8">
      <w:pPr>
        <w:tabs>
          <w:tab w:val="left" w:pos="6150"/>
        </w:tabs>
        <w:spacing w:after="0"/>
        <w:jc w:val="both"/>
        <w:rPr>
          <w:rFonts w:ascii="Sylfaen" w:hAnsi="Sylfaen" w:cs="Sylfaen"/>
          <w:sz w:val="22"/>
          <w:szCs w:val="22"/>
          <w:lang w:val="ka-GE"/>
        </w:rPr>
      </w:pPr>
      <w:r w:rsidRPr="009F69C1">
        <w:rPr>
          <w:rFonts w:ascii="Sylfaen" w:hAnsi="Sylfaen" w:cs="Menlo Regular"/>
          <w:b/>
          <w:color w:val="032348" w:themeColor="accent1" w:themeShade="BF"/>
          <w:sz w:val="22"/>
          <w:szCs w:val="22"/>
          <w:lang w:val="ka-GE"/>
        </w:rPr>
        <w:t>წითელა/წითურა/თანდაყოლილი წითურას სინდრომის ეპიდზედამხედველობის მიზნით, გრძელდებოდა ზედამხედველობა თითოეულ ნოზოლოგიაზე</w:t>
      </w:r>
      <w:r w:rsidR="00A200E8" w:rsidRPr="009F69C1">
        <w:rPr>
          <w:rFonts w:ascii="Sylfaen" w:hAnsi="Sylfaen" w:cs="Menlo Regular"/>
          <w:b/>
          <w:color w:val="032348" w:themeColor="accent1" w:themeShade="BF"/>
          <w:sz w:val="22"/>
          <w:szCs w:val="22"/>
          <w:lang w:val="ka-GE"/>
        </w:rPr>
        <w:t xml:space="preserve"> </w:t>
      </w:r>
      <w:r w:rsidRPr="009F69C1">
        <w:rPr>
          <w:rFonts w:ascii="Sylfaen" w:hAnsi="Sylfaen" w:cs="Calibri"/>
          <w:sz w:val="22"/>
          <w:szCs w:val="22"/>
          <w:lang w:val="ka-GE"/>
        </w:rPr>
        <w:t xml:space="preserve">2018 </w:t>
      </w:r>
      <w:r w:rsidRPr="009F69C1">
        <w:rPr>
          <w:rFonts w:ascii="Sylfaen" w:hAnsi="Sylfaen" w:cs="Sylfaen"/>
          <w:sz w:val="22"/>
          <w:szCs w:val="22"/>
          <w:lang w:val="ka-GE"/>
        </w:rPr>
        <w:t>წელს გაგრძელდა 2017 წლის ბოლოდან ქვეყანაში დაწყებული წითელას შემთხვევათა მატება. თითოეული შემთხვევა სტანდარტულად ანგარიშგებულია ჯანმოს ევროპის რეგიონში. 2018 წელს   წითელას 2</w:t>
      </w:r>
      <w:r w:rsidR="00230520" w:rsidRPr="009F69C1">
        <w:rPr>
          <w:rFonts w:ascii="Sylfaen" w:hAnsi="Sylfaen" w:cs="Sylfaen"/>
          <w:sz w:val="22"/>
          <w:szCs w:val="22"/>
          <w:lang w:val="ka-GE"/>
        </w:rPr>
        <w:t xml:space="preserve"> </w:t>
      </w:r>
      <w:r w:rsidRPr="009F69C1">
        <w:rPr>
          <w:rFonts w:ascii="Sylfaen" w:hAnsi="Sylfaen" w:cs="Sylfaen"/>
          <w:sz w:val="22"/>
          <w:szCs w:val="22"/>
          <w:lang w:val="ka-GE"/>
        </w:rPr>
        <w:t>200 შემთხვევა დარეგისტრირდა (2017 წელს - 94); ინციდენტობა 100 000 მოსახლეზე - 60 (2017 წელს - 2,5). 2018 წელს 2017 წელთან შედარებით ინციდენტობა გაიზარდა 24-ჯერ. 2018 წელს ლეტალური გამოსავალით დასრულდა დაავადების 3 შემთხვევა. ქვემო ქართლი - 10 თვის, შესაბამისად აუცრელი, დადასტურებული ლაბორატორიულად; კახეთი - 11 თვის, შესაბამისად აუცრელი, დადასტურებული ეპიდკავშირით; იმერეთი - 16 წლის, აუცრელი, დადასტურებული ლაბორატორიულად.</w:t>
      </w:r>
    </w:p>
    <w:p w14:paraId="2CA247AD" w14:textId="77777777" w:rsidR="00230520" w:rsidRPr="009F69C1" w:rsidRDefault="00ED332B" w:rsidP="00A200E8">
      <w:pPr>
        <w:spacing w:after="0" w:line="240" w:lineRule="auto"/>
        <w:jc w:val="center"/>
        <w:rPr>
          <w:rFonts w:ascii="Sylfaen" w:eastAsia="Calibri" w:hAnsi="Sylfaen"/>
          <w:b/>
          <w:bCs/>
          <w:sz w:val="22"/>
          <w:szCs w:val="22"/>
          <w:lang w:val="ka-GE"/>
        </w:rPr>
      </w:pPr>
      <w:r w:rsidRPr="009F69C1">
        <w:rPr>
          <w:rFonts w:ascii="Sylfaen" w:eastAsia="Calibri" w:hAnsi="Sylfaen" w:cs="Sylfaen"/>
          <w:b/>
          <w:sz w:val="22"/>
          <w:szCs w:val="22"/>
          <w:lang w:val="ka-GE"/>
        </w:rPr>
        <w:t>წითელას</w:t>
      </w:r>
      <w:r w:rsidRPr="009F69C1">
        <w:rPr>
          <w:rFonts w:ascii="Sylfaen" w:eastAsia="Calibri" w:hAnsi="Sylfaen"/>
          <w:b/>
          <w:bCs/>
          <w:sz w:val="22"/>
          <w:szCs w:val="22"/>
          <w:lang w:val="es-CO"/>
        </w:rPr>
        <w:t xml:space="preserve"> </w:t>
      </w:r>
      <w:r w:rsidRPr="009F69C1">
        <w:rPr>
          <w:rFonts w:ascii="Sylfaen" w:eastAsia="Calibri" w:hAnsi="Sylfaen"/>
          <w:b/>
          <w:bCs/>
          <w:sz w:val="22"/>
          <w:szCs w:val="22"/>
          <w:lang w:val="ka-GE"/>
        </w:rPr>
        <w:t>ინციდენტობა</w:t>
      </w:r>
      <w:r w:rsidRPr="009F69C1">
        <w:rPr>
          <w:rFonts w:ascii="Sylfaen" w:eastAsia="Calibri" w:hAnsi="Sylfaen"/>
          <w:b/>
          <w:bCs/>
          <w:sz w:val="22"/>
          <w:szCs w:val="22"/>
          <w:lang w:val="es-CO"/>
        </w:rPr>
        <w:t xml:space="preserve"> </w:t>
      </w:r>
      <w:r w:rsidRPr="009F69C1">
        <w:rPr>
          <w:rFonts w:ascii="Sylfaen" w:eastAsia="Calibri" w:hAnsi="Sylfaen"/>
          <w:b/>
          <w:bCs/>
          <w:sz w:val="22"/>
          <w:szCs w:val="22"/>
          <w:lang w:val="ka-GE"/>
        </w:rPr>
        <w:t>(100</w:t>
      </w:r>
      <w:r w:rsidR="00230520" w:rsidRPr="009F69C1">
        <w:rPr>
          <w:rFonts w:ascii="Sylfaen" w:eastAsia="Calibri" w:hAnsi="Sylfaen"/>
          <w:b/>
          <w:bCs/>
          <w:sz w:val="22"/>
          <w:szCs w:val="22"/>
          <w:lang w:val="ka-GE"/>
        </w:rPr>
        <w:t xml:space="preserve"> </w:t>
      </w:r>
      <w:r w:rsidRPr="009F69C1">
        <w:rPr>
          <w:rFonts w:ascii="Sylfaen" w:eastAsia="Calibri" w:hAnsi="Sylfaen"/>
          <w:b/>
          <w:bCs/>
          <w:sz w:val="22"/>
          <w:szCs w:val="22"/>
          <w:lang w:val="ka-GE"/>
        </w:rPr>
        <w:t>000 მოსახლეზე) რეგიონების</w:t>
      </w:r>
      <w:r w:rsidRPr="009F69C1">
        <w:rPr>
          <w:rFonts w:ascii="Sylfaen" w:eastAsia="Calibri" w:hAnsi="Sylfaen"/>
          <w:b/>
          <w:bCs/>
          <w:sz w:val="22"/>
          <w:szCs w:val="22"/>
          <w:lang w:val="es-CO"/>
        </w:rPr>
        <w:t xml:space="preserve"> </w:t>
      </w:r>
      <w:r w:rsidRPr="009F69C1">
        <w:rPr>
          <w:rFonts w:ascii="Sylfaen" w:eastAsia="Calibri" w:hAnsi="Sylfaen"/>
          <w:b/>
          <w:bCs/>
          <w:sz w:val="22"/>
          <w:szCs w:val="22"/>
          <w:lang w:val="ka-GE"/>
        </w:rPr>
        <w:t>მიხედვით</w:t>
      </w:r>
    </w:p>
    <w:p w14:paraId="28A793A1" w14:textId="093723FD" w:rsidR="00ED332B" w:rsidRPr="009F69C1" w:rsidRDefault="00ED332B" w:rsidP="00A200E8">
      <w:pPr>
        <w:spacing w:after="0" w:line="240" w:lineRule="auto"/>
        <w:jc w:val="center"/>
        <w:rPr>
          <w:rFonts w:ascii="Sylfaen" w:eastAsia="Calibri" w:hAnsi="Sylfaen"/>
          <w:b/>
          <w:bCs/>
          <w:sz w:val="22"/>
          <w:szCs w:val="22"/>
          <w:lang w:val="ka-GE"/>
        </w:rPr>
      </w:pPr>
      <w:r w:rsidRPr="009F69C1">
        <w:rPr>
          <w:rFonts w:ascii="Sylfaen" w:eastAsia="Calibri" w:hAnsi="Sylfaen"/>
          <w:b/>
          <w:bCs/>
          <w:sz w:val="22"/>
          <w:szCs w:val="22"/>
          <w:lang w:val="ka-GE"/>
        </w:rPr>
        <w:t>2016</w:t>
      </w:r>
      <w:r w:rsidRPr="009F69C1">
        <w:rPr>
          <w:rFonts w:ascii="Sylfaen" w:eastAsia="Calibri" w:hAnsi="Sylfaen"/>
          <w:b/>
          <w:bCs/>
          <w:sz w:val="22"/>
          <w:szCs w:val="22"/>
          <w:lang w:val="es-CO"/>
        </w:rPr>
        <w:t>-</w:t>
      </w:r>
      <w:r w:rsidRPr="009F69C1">
        <w:rPr>
          <w:rFonts w:ascii="Sylfaen" w:eastAsia="Calibri" w:hAnsi="Sylfaen"/>
          <w:b/>
          <w:bCs/>
          <w:sz w:val="22"/>
          <w:szCs w:val="22"/>
          <w:lang w:val="ka-GE"/>
        </w:rPr>
        <w:t>2018 წლები, საქართველო</w:t>
      </w:r>
    </w:p>
    <w:p w14:paraId="3FD75736" w14:textId="1ED149C2" w:rsidR="00ED332B" w:rsidRPr="009F69C1" w:rsidRDefault="00ED332B" w:rsidP="00ED332B">
      <w:pPr>
        <w:spacing w:line="276" w:lineRule="auto"/>
        <w:jc w:val="both"/>
        <w:rPr>
          <w:rFonts w:ascii="Sylfaen" w:hAnsi="Sylfaen" w:cs="Sylfaen"/>
          <w:sz w:val="22"/>
          <w:szCs w:val="22"/>
          <w:lang w:val="ka-GE"/>
        </w:rPr>
      </w:pPr>
      <w:r w:rsidRPr="009F69C1">
        <w:rPr>
          <w:rFonts w:ascii="Sylfaen" w:eastAsia="Calibri" w:hAnsi="Sylfaen"/>
          <w:noProof/>
          <w:sz w:val="22"/>
          <w:szCs w:val="22"/>
        </w:rPr>
        <w:drawing>
          <wp:inline distT="0" distB="0" distL="0" distR="0" wp14:anchorId="2E11496D" wp14:editId="5DD9DB22">
            <wp:extent cx="5860111" cy="2250219"/>
            <wp:effectExtent l="0" t="0" r="7620" b="0"/>
            <wp:docPr id="456" name="Picture 4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1"/>
                    <pic:cNvPicPr>
                      <a:picLocks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892983" cy="2262841"/>
                    </a:xfrm>
                    <a:prstGeom prst="rect">
                      <a:avLst/>
                    </a:prstGeom>
                    <a:noFill/>
                    <a:ln>
                      <a:noFill/>
                    </a:ln>
                  </pic:spPr>
                </pic:pic>
              </a:graphicData>
            </a:graphic>
          </wp:inline>
        </w:drawing>
      </w:r>
    </w:p>
    <w:p w14:paraId="433996A6" w14:textId="6D072C1E" w:rsidR="00ED332B" w:rsidRPr="009F69C1" w:rsidRDefault="00ED332B" w:rsidP="00066804">
      <w:pPr>
        <w:widowControl w:val="0"/>
        <w:spacing w:after="0" w:line="240" w:lineRule="auto"/>
        <w:jc w:val="both"/>
        <w:rPr>
          <w:rFonts w:ascii="Sylfaen" w:hAnsi="Sylfaen" w:cs="Sylfaen"/>
          <w:sz w:val="22"/>
          <w:szCs w:val="22"/>
          <w:lang w:val="ka-GE"/>
        </w:rPr>
      </w:pPr>
      <w:r w:rsidRPr="009F69C1">
        <w:rPr>
          <w:rFonts w:ascii="Sylfaen" w:hAnsi="Sylfaen" w:cs="Sylfaen"/>
          <w:sz w:val="22"/>
          <w:szCs w:val="22"/>
          <w:lang w:val="ka-GE"/>
        </w:rPr>
        <w:t>2018 წელს ქვეყანაში რეგისტრირებული წითელას შემთხვევების 42% აუცრელი</w:t>
      </w:r>
      <w:r w:rsidR="00FA5C62">
        <w:rPr>
          <w:rFonts w:ascii="Sylfaen" w:hAnsi="Sylfaen" w:cs="Sylfaen"/>
          <w:sz w:val="22"/>
          <w:szCs w:val="22"/>
          <w:lang w:val="ka-GE"/>
        </w:rPr>
        <w:t xml:space="preserve"> იყო</w:t>
      </w:r>
      <w:r w:rsidRPr="009F69C1">
        <w:rPr>
          <w:rFonts w:ascii="Sylfaen" w:hAnsi="Sylfaen" w:cs="Sylfaen"/>
          <w:sz w:val="22"/>
          <w:szCs w:val="22"/>
          <w:lang w:val="ka-GE"/>
        </w:rPr>
        <w:t>, 6%- აცრილი ერთი, 2%</w:t>
      </w:r>
      <w:r w:rsidR="001155C0">
        <w:rPr>
          <w:rFonts w:ascii="Sylfaen" w:hAnsi="Sylfaen" w:cs="Sylfaen"/>
          <w:sz w:val="22"/>
          <w:szCs w:val="22"/>
          <w:lang w:val="ka-GE"/>
        </w:rPr>
        <w:t xml:space="preserve"> </w:t>
      </w:r>
      <w:r w:rsidRPr="009F69C1">
        <w:rPr>
          <w:rFonts w:ascii="Sylfaen" w:hAnsi="Sylfaen" w:cs="Sylfaen"/>
          <w:sz w:val="22"/>
          <w:szCs w:val="22"/>
          <w:lang w:val="ka-GE"/>
        </w:rPr>
        <w:t>- ორი დოზით, ხოლო 50% შემთხვევ</w:t>
      </w:r>
      <w:r w:rsidR="001155C0">
        <w:rPr>
          <w:rFonts w:ascii="Sylfaen" w:hAnsi="Sylfaen" w:cs="Sylfaen"/>
          <w:sz w:val="22"/>
          <w:szCs w:val="22"/>
          <w:lang w:val="ka-GE"/>
        </w:rPr>
        <w:t>ა</w:t>
      </w:r>
      <w:r w:rsidRPr="009F69C1">
        <w:rPr>
          <w:rFonts w:ascii="Sylfaen" w:hAnsi="Sylfaen" w:cs="Sylfaen"/>
          <w:sz w:val="22"/>
          <w:szCs w:val="22"/>
          <w:lang w:val="ka-GE"/>
        </w:rPr>
        <w:t xml:space="preserve">ში აცრის სტატუსის დადგენა </w:t>
      </w:r>
      <w:r w:rsidR="001155C0">
        <w:rPr>
          <w:rFonts w:ascii="Sylfaen" w:hAnsi="Sylfaen" w:cs="Sylfaen"/>
          <w:sz w:val="22"/>
          <w:szCs w:val="22"/>
          <w:lang w:val="ka-GE"/>
        </w:rPr>
        <w:t>ვე</w:t>
      </w:r>
      <w:r w:rsidRPr="009F69C1">
        <w:rPr>
          <w:rFonts w:ascii="Sylfaen" w:hAnsi="Sylfaen" w:cs="Sylfaen"/>
          <w:sz w:val="22"/>
          <w:szCs w:val="22"/>
          <w:lang w:val="ka-GE"/>
        </w:rPr>
        <w:t>რ მოხერხდა.</w:t>
      </w:r>
    </w:p>
    <w:p w14:paraId="13552497" w14:textId="236C55A9" w:rsidR="00ED332B" w:rsidRPr="009F69C1" w:rsidRDefault="00ED332B" w:rsidP="00066804">
      <w:pPr>
        <w:spacing w:after="0" w:line="240" w:lineRule="auto"/>
        <w:jc w:val="both"/>
        <w:rPr>
          <w:rFonts w:ascii="Sylfaen" w:eastAsia="Calibri" w:hAnsi="Sylfaen"/>
          <w:b/>
          <w:bCs/>
          <w:sz w:val="22"/>
          <w:szCs w:val="22"/>
          <w:lang w:val="ka-GE"/>
        </w:rPr>
      </w:pPr>
      <w:r w:rsidRPr="009F69C1">
        <w:rPr>
          <w:rFonts w:ascii="Sylfaen" w:eastAsia="Calibri" w:hAnsi="Sylfaen"/>
          <w:sz w:val="22"/>
          <w:szCs w:val="22"/>
          <w:lang w:val="ka-GE"/>
        </w:rPr>
        <w:t>2018</w:t>
      </w:r>
      <w:r w:rsidRPr="009F69C1">
        <w:rPr>
          <w:rFonts w:ascii="Sylfaen" w:eastAsia="Calibri" w:hAnsi="Sylfaen"/>
          <w:sz w:val="22"/>
          <w:szCs w:val="22"/>
          <w:lang w:val="es-CO"/>
        </w:rPr>
        <w:t xml:space="preserve"> </w:t>
      </w:r>
      <w:r w:rsidRPr="009F69C1">
        <w:rPr>
          <w:rFonts w:ascii="Sylfaen" w:eastAsia="Calibri" w:hAnsi="Sylfaen"/>
          <w:sz w:val="22"/>
          <w:szCs w:val="22"/>
          <w:lang w:val="ka-GE"/>
        </w:rPr>
        <w:t>წელს 0-14 წლამდე ასაკობრივ ჯგუფში აღირიცხა დაავადების</w:t>
      </w:r>
      <w:r w:rsidRPr="009F69C1">
        <w:rPr>
          <w:rFonts w:ascii="Sylfaen" w:eastAsia="Calibri" w:hAnsi="Sylfaen"/>
          <w:sz w:val="22"/>
          <w:szCs w:val="22"/>
          <w:lang w:val="es-CO"/>
        </w:rPr>
        <w:t xml:space="preserve"> </w:t>
      </w:r>
      <w:r w:rsidRPr="009F69C1">
        <w:rPr>
          <w:rFonts w:ascii="Sylfaen" w:eastAsia="Calibri" w:hAnsi="Sylfaen"/>
          <w:sz w:val="22"/>
          <w:szCs w:val="22"/>
          <w:lang w:val="ka-GE"/>
        </w:rPr>
        <w:t>828</w:t>
      </w:r>
      <w:r w:rsidRPr="009F69C1">
        <w:rPr>
          <w:rFonts w:ascii="Sylfaen" w:eastAsia="Calibri" w:hAnsi="Sylfaen"/>
          <w:sz w:val="22"/>
          <w:szCs w:val="22"/>
          <w:lang w:val="es-CO"/>
        </w:rPr>
        <w:t xml:space="preserve"> </w:t>
      </w:r>
      <w:r w:rsidRPr="009F69C1">
        <w:rPr>
          <w:rFonts w:ascii="Sylfaen" w:eastAsia="Calibri" w:hAnsi="Sylfaen"/>
          <w:sz w:val="22"/>
          <w:szCs w:val="22"/>
          <w:lang w:val="ka-GE"/>
        </w:rPr>
        <w:t>შემთხვევა (37,6%);</w:t>
      </w:r>
      <w:r w:rsidRPr="009F69C1">
        <w:rPr>
          <w:rFonts w:ascii="Sylfaen" w:eastAsia="Calibri" w:hAnsi="Sylfaen"/>
          <w:sz w:val="22"/>
          <w:szCs w:val="22"/>
          <w:lang w:val="es-CO"/>
        </w:rPr>
        <w:t xml:space="preserve">  </w:t>
      </w:r>
      <w:r w:rsidRPr="009F69C1">
        <w:rPr>
          <w:rFonts w:ascii="Sylfaen" w:eastAsia="Calibri" w:hAnsi="Sylfaen"/>
          <w:sz w:val="22"/>
          <w:szCs w:val="22"/>
          <w:lang w:val="ka-GE"/>
        </w:rPr>
        <w:t>ინციდენტობა - 111,2. 2017 წელს</w:t>
      </w:r>
      <w:r w:rsidRPr="009F69C1">
        <w:rPr>
          <w:rFonts w:ascii="Sylfaen" w:eastAsia="Calibri" w:hAnsi="Sylfaen"/>
          <w:sz w:val="22"/>
          <w:szCs w:val="22"/>
          <w:lang w:val="es-CO"/>
        </w:rPr>
        <w:t xml:space="preserve"> </w:t>
      </w:r>
      <w:r w:rsidRPr="009F69C1">
        <w:rPr>
          <w:rFonts w:ascii="Sylfaen" w:eastAsia="Calibri" w:hAnsi="Sylfaen"/>
          <w:sz w:val="22"/>
          <w:szCs w:val="22"/>
          <w:lang w:val="ka-GE"/>
        </w:rPr>
        <w:t>ამ ასაკობრივ ჯგუფში</w:t>
      </w:r>
      <w:r w:rsidRPr="009F69C1">
        <w:rPr>
          <w:rFonts w:ascii="Sylfaen" w:eastAsia="Calibri" w:hAnsi="Sylfaen"/>
          <w:sz w:val="22"/>
          <w:szCs w:val="22"/>
          <w:lang w:val="es-CO"/>
        </w:rPr>
        <w:t xml:space="preserve"> </w:t>
      </w:r>
      <w:r w:rsidRPr="009F69C1">
        <w:rPr>
          <w:rFonts w:ascii="Sylfaen" w:eastAsia="Calibri" w:hAnsi="Sylfaen"/>
          <w:sz w:val="22"/>
          <w:szCs w:val="22"/>
          <w:lang w:val="ka-GE"/>
        </w:rPr>
        <w:t>63 (67%) შემთხვევა დარეგისტრირდა,</w:t>
      </w:r>
      <w:r w:rsidRPr="009F69C1">
        <w:rPr>
          <w:rFonts w:ascii="Sylfaen" w:eastAsia="Calibri" w:hAnsi="Sylfaen"/>
          <w:sz w:val="22"/>
          <w:szCs w:val="22"/>
          <w:lang w:val="es-CO"/>
        </w:rPr>
        <w:t xml:space="preserve"> </w:t>
      </w:r>
      <w:r w:rsidRPr="009F69C1">
        <w:rPr>
          <w:rFonts w:ascii="Sylfaen" w:eastAsia="Calibri" w:hAnsi="Sylfaen"/>
          <w:sz w:val="22"/>
          <w:szCs w:val="22"/>
          <w:lang w:val="ka-GE"/>
        </w:rPr>
        <w:t>ინციდენტობა - 8,7</w:t>
      </w:r>
      <w:r w:rsidRPr="009F69C1">
        <w:rPr>
          <w:rFonts w:ascii="Sylfaen" w:eastAsia="Calibri" w:hAnsi="Sylfaen"/>
          <w:sz w:val="22"/>
          <w:szCs w:val="22"/>
          <w:lang w:val="es-CO"/>
        </w:rPr>
        <w:t xml:space="preserve">. </w:t>
      </w:r>
      <w:r w:rsidRPr="009F69C1">
        <w:rPr>
          <w:rFonts w:ascii="Sylfaen" w:eastAsia="Calibri" w:hAnsi="Sylfaen"/>
          <w:sz w:val="22"/>
          <w:szCs w:val="22"/>
          <w:lang w:val="ka-GE"/>
        </w:rPr>
        <w:t>2018 წელს წინა</w:t>
      </w:r>
      <w:r w:rsidRPr="009F69C1">
        <w:rPr>
          <w:rFonts w:ascii="Sylfaen" w:eastAsia="Calibri" w:hAnsi="Sylfaen"/>
          <w:sz w:val="22"/>
          <w:szCs w:val="22"/>
          <w:lang w:val="es-CO"/>
        </w:rPr>
        <w:t xml:space="preserve"> </w:t>
      </w:r>
      <w:r w:rsidRPr="009F69C1">
        <w:rPr>
          <w:rFonts w:ascii="Sylfaen" w:eastAsia="Calibri" w:hAnsi="Sylfaen"/>
          <w:sz w:val="22"/>
          <w:szCs w:val="22"/>
          <w:lang w:val="ka-GE"/>
        </w:rPr>
        <w:t>წელთან</w:t>
      </w:r>
      <w:r w:rsidRPr="009F69C1">
        <w:rPr>
          <w:rFonts w:ascii="Sylfaen" w:eastAsia="Calibri" w:hAnsi="Sylfaen"/>
          <w:sz w:val="22"/>
          <w:szCs w:val="22"/>
          <w:lang w:val="es-CO"/>
        </w:rPr>
        <w:t xml:space="preserve"> </w:t>
      </w:r>
      <w:r w:rsidRPr="009F69C1">
        <w:rPr>
          <w:rFonts w:ascii="Sylfaen" w:eastAsia="Calibri" w:hAnsi="Sylfaen"/>
          <w:sz w:val="22"/>
          <w:szCs w:val="22"/>
          <w:lang w:val="ka-GE"/>
        </w:rPr>
        <w:t>შედარებით,</w:t>
      </w:r>
      <w:r w:rsidRPr="009F69C1">
        <w:rPr>
          <w:rFonts w:ascii="Sylfaen" w:eastAsia="Calibri" w:hAnsi="Sylfaen"/>
          <w:sz w:val="22"/>
          <w:szCs w:val="22"/>
          <w:lang w:val="es-CO"/>
        </w:rPr>
        <w:t xml:space="preserve"> </w:t>
      </w:r>
      <w:r w:rsidRPr="009F69C1">
        <w:rPr>
          <w:rFonts w:ascii="Sylfaen" w:eastAsia="Calibri" w:hAnsi="Sylfaen"/>
          <w:sz w:val="22"/>
          <w:szCs w:val="22"/>
          <w:lang w:val="ka-GE"/>
        </w:rPr>
        <w:t>0-14</w:t>
      </w:r>
      <w:r w:rsidRPr="009F69C1">
        <w:rPr>
          <w:rFonts w:ascii="Sylfaen" w:eastAsia="Calibri" w:hAnsi="Sylfaen"/>
          <w:sz w:val="22"/>
          <w:szCs w:val="22"/>
          <w:lang w:val="es-CO"/>
        </w:rPr>
        <w:t xml:space="preserve"> </w:t>
      </w:r>
      <w:r w:rsidRPr="009F69C1">
        <w:rPr>
          <w:rFonts w:ascii="Sylfaen" w:eastAsia="Calibri" w:hAnsi="Sylfaen"/>
          <w:sz w:val="22"/>
          <w:szCs w:val="22"/>
          <w:lang w:val="ka-GE"/>
        </w:rPr>
        <w:t>წლამდე</w:t>
      </w:r>
      <w:r w:rsidRPr="009F69C1">
        <w:rPr>
          <w:rFonts w:ascii="Sylfaen" w:eastAsia="Calibri" w:hAnsi="Sylfaen"/>
          <w:sz w:val="22"/>
          <w:szCs w:val="22"/>
          <w:lang w:val="es-CO"/>
        </w:rPr>
        <w:t xml:space="preserve"> </w:t>
      </w:r>
      <w:r w:rsidRPr="009F69C1">
        <w:rPr>
          <w:rFonts w:ascii="Sylfaen" w:eastAsia="Calibri" w:hAnsi="Sylfaen"/>
          <w:sz w:val="22"/>
          <w:szCs w:val="22"/>
          <w:lang w:val="ka-GE"/>
        </w:rPr>
        <w:t>ასაკობრივ ჯგუფში</w:t>
      </w:r>
      <w:r w:rsidRPr="009F69C1">
        <w:rPr>
          <w:rFonts w:ascii="Sylfaen" w:eastAsia="Calibri" w:hAnsi="Sylfaen"/>
          <w:sz w:val="22"/>
          <w:szCs w:val="22"/>
          <w:lang w:val="es-CO"/>
        </w:rPr>
        <w:t xml:space="preserve"> </w:t>
      </w:r>
      <w:r w:rsidRPr="009F69C1">
        <w:rPr>
          <w:rFonts w:ascii="Sylfaen" w:eastAsia="Calibri" w:hAnsi="Sylfaen"/>
          <w:sz w:val="22"/>
          <w:szCs w:val="22"/>
          <w:lang w:val="ka-GE"/>
        </w:rPr>
        <w:t>წითელას ინციდენტობა გაიზარდა 1</w:t>
      </w:r>
      <w:r w:rsidR="00230520" w:rsidRPr="009F69C1">
        <w:rPr>
          <w:rFonts w:ascii="Sylfaen" w:eastAsia="Calibri" w:hAnsi="Sylfaen"/>
          <w:sz w:val="22"/>
          <w:szCs w:val="22"/>
          <w:lang w:val="ka-GE"/>
        </w:rPr>
        <w:t xml:space="preserve"> </w:t>
      </w:r>
      <w:r w:rsidRPr="009F69C1">
        <w:rPr>
          <w:rFonts w:ascii="Sylfaen" w:eastAsia="Calibri" w:hAnsi="Sylfaen"/>
          <w:sz w:val="22"/>
          <w:szCs w:val="22"/>
          <w:lang w:val="ka-GE"/>
        </w:rPr>
        <w:t>177 %-ით (13-ჯერ).</w:t>
      </w:r>
      <w:r w:rsidRPr="009F69C1">
        <w:rPr>
          <w:rFonts w:ascii="Sylfaen" w:eastAsia="Calibri" w:hAnsi="Sylfaen"/>
          <w:sz w:val="22"/>
          <w:szCs w:val="22"/>
          <w:lang w:val="es-CO"/>
        </w:rPr>
        <w:t xml:space="preserve"> </w:t>
      </w:r>
    </w:p>
    <w:p w14:paraId="446976DE" w14:textId="0E1F0971" w:rsidR="00ED332B" w:rsidRPr="009F69C1" w:rsidRDefault="00ED332B" w:rsidP="00066804">
      <w:pPr>
        <w:spacing w:after="0" w:line="240" w:lineRule="auto"/>
        <w:jc w:val="both"/>
        <w:rPr>
          <w:rFonts w:ascii="Sylfaen" w:eastAsia="Calibri" w:hAnsi="Sylfaen"/>
          <w:sz w:val="22"/>
          <w:szCs w:val="22"/>
          <w:lang w:val="ka-GE"/>
        </w:rPr>
      </w:pPr>
      <w:r w:rsidRPr="009F69C1">
        <w:rPr>
          <w:rFonts w:ascii="Sylfaen" w:eastAsia="Calibri" w:hAnsi="Sylfaen"/>
          <w:sz w:val="22"/>
          <w:szCs w:val="22"/>
          <w:lang w:val="ka-GE"/>
        </w:rPr>
        <w:t>ჰოსპიტალიზებული იყო 1</w:t>
      </w:r>
      <w:r w:rsidR="00230520" w:rsidRPr="009F69C1">
        <w:rPr>
          <w:rFonts w:ascii="Sylfaen" w:eastAsia="Calibri" w:hAnsi="Sylfaen"/>
          <w:sz w:val="22"/>
          <w:szCs w:val="22"/>
          <w:lang w:val="ka-GE"/>
        </w:rPr>
        <w:t xml:space="preserve"> </w:t>
      </w:r>
      <w:r w:rsidRPr="009F69C1">
        <w:rPr>
          <w:rFonts w:ascii="Sylfaen" w:eastAsia="Calibri" w:hAnsi="Sylfaen"/>
          <w:sz w:val="22"/>
          <w:szCs w:val="22"/>
          <w:lang w:val="ka-GE"/>
        </w:rPr>
        <w:t>414 შემთხვევა (64%); ჰოსპიტალიზებულთაგან 797 (56%) შემთხვევა 20 წლის ზევით ასაკობრივ ჯგუფზე მოდის. წითელას გართულება დაფიქსირდა 257 (12%)</w:t>
      </w:r>
      <w:r w:rsidRPr="009F69C1">
        <w:rPr>
          <w:rFonts w:ascii="Sylfaen" w:eastAsia="Calibri" w:hAnsi="Sylfaen"/>
          <w:color w:val="FF0000"/>
          <w:sz w:val="22"/>
          <w:szCs w:val="22"/>
          <w:lang w:val="ka-GE"/>
        </w:rPr>
        <w:t xml:space="preserve"> </w:t>
      </w:r>
      <w:r w:rsidRPr="009F69C1">
        <w:rPr>
          <w:rFonts w:ascii="Sylfaen" w:eastAsia="Calibri" w:hAnsi="Sylfaen"/>
          <w:sz w:val="22"/>
          <w:szCs w:val="22"/>
          <w:lang w:val="ka-GE"/>
        </w:rPr>
        <w:t xml:space="preserve"> შემთხვევაში.  მ.შ</w:t>
      </w:r>
      <w:r w:rsidRPr="009F69C1">
        <w:rPr>
          <w:rFonts w:ascii="Sylfaen" w:eastAsia="Calibri" w:hAnsi="Sylfaen"/>
          <w:sz w:val="22"/>
          <w:szCs w:val="22"/>
        </w:rPr>
        <w:t>.</w:t>
      </w:r>
      <w:r w:rsidRPr="009F69C1">
        <w:rPr>
          <w:rFonts w:ascii="Sylfaen" w:eastAsia="Calibri" w:hAnsi="Sylfaen"/>
          <w:sz w:val="22"/>
          <w:szCs w:val="22"/>
          <w:lang w:val="ka-GE"/>
        </w:rPr>
        <w:t xml:space="preserve"> 158 (61%) - პნევმონია, 49 (19%)- დიარეა, სხვა გართულებები - 50 (20%). </w:t>
      </w:r>
    </w:p>
    <w:p w14:paraId="7AA08489" w14:textId="31C32EDE" w:rsidR="007A71F1" w:rsidRPr="009F69C1" w:rsidRDefault="007A71F1" w:rsidP="00066804">
      <w:pPr>
        <w:spacing w:after="0" w:line="240" w:lineRule="auto"/>
        <w:jc w:val="both"/>
        <w:rPr>
          <w:rFonts w:ascii="Sylfaen" w:hAnsi="Sylfaen"/>
          <w:sz w:val="22"/>
          <w:szCs w:val="22"/>
          <w:lang w:val="ka-GE"/>
        </w:rPr>
      </w:pPr>
      <w:r w:rsidRPr="009F69C1">
        <w:rPr>
          <w:rFonts w:ascii="Sylfaen" w:hAnsi="Sylfaen"/>
          <w:bCs/>
          <w:sz w:val="22"/>
          <w:szCs w:val="22"/>
          <w:lang w:val="ka-GE"/>
        </w:rPr>
        <w:t>ქვეყანაში შექმნილი სიტუაციიდან გამომდინარე ზუსტად და მიზანმიმართულად დაიგეგმა და ტარდება პრევენციული ღონისძიებები</w:t>
      </w:r>
      <w:r w:rsidRPr="009F69C1">
        <w:rPr>
          <w:rFonts w:ascii="Sylfaen" w:hAnsi="Sylfaen"/>
          <w:bCs/>
          <w:sz w:val="22"/>
          <w:szCs w:val="22"/>
          <w:lang w:val="ka-GE"/>
        </w:rPr>
        <w:softHyphen/>
        <w:t xml:space="preserve"> (როგორც იმუნიზაციის, ისე ეპიდზედამხედველობის და კომუნიკაციის  მიმარ</w:t>
      </w:r>
      <w:r w:rsidRPr="009F69C1">
        <w:rPr>
          <w:rFonts w:ascii="Sylfaen" w:hAnsi="Sylfaen"/>
          <w:bCs/>
          <w:sz w:val="22"/>
          <w:szCs w:val="22"/>
          <w:lang w:val="ka-GE"/>
        </w:rPr>
        <w:softHyphen/>
        <w:t>თუ</w:t>
      </w:r>
      <w:r w:rsidRPr="009F69C1">
        <w:rPr>
          <w:rFonts w:ascii="Sylfaen" w:hAnsi="Sylfaen"/>
          <w:bCs/>
          <w:sz w:val="22"/>
          <w:szCs w:val="22"/>
          <w:lang w:val="ka-GE"/>
        </w:rPr>
        <w:softHyphen/>
        <w:t xml:space="preserve">ლებით), რომელიც მიმართულია წითელას </w:t>
      </w:r>
      <w:r w:rsidRPr="009F69C1">
        <w:rPr>
          <w:rFonts w:ascii="Sylfaen" w:hAnsi="Sylfaen"/>
          <w:sz w:val="22"/>
          <w:szCs w:val="22"/>
          <w:lang w:val="ka-GE"/>
        </w:rPr>
        <w:t xml:space="preserve">მასიური გავრცელების </w:t>
      </w:r>
      <w:r w:rsidRPr="009F69C1">
        <w:rPr>
          <w:rFonts w:ascii="Sylfaen" w:hAnsi="Sylfaen"/>
          <w:sz w:val="22"/>
          <w:szCs w:val="22"/>
          <w:lang w:val="ka-GE"/>
        </w:rPr>
        <w:lastRenderedPageBreak/>
        <w:t xml:space="preserve">შეკავებისთვის. გარდა გეგმიური ვაქცინაციისა 1 და 5 წლის ასაკებში, 2018 წლის განმავლობაში არაგეგმიურად აიცრა </w:t>
      </w:r>
      <w:r w:rsidRPr="009F69C1">
        <w:rPr>
          <w:rFonts w:ascii="Sylfaen" w:hAnsi="Sylfaen"/>
          <w:sz w:val="22"/>
          <w:szCs w:val="22"/>
        </w:rPr>
        <w:t>45</w:t>
      </w:r>
      <w:r w:rsidR="00066804" w:rsidRPr="009F69C1">
        <w:rPr>
          <w:rFonts w:ascii="Sylfaen" w:hAnsi="Sylfaen"/>
          <w:sz w:val="22"/>
          <w:szCs w:val="22"/>
          <w:lang w:val="ka-GE"/>
        </w:rPr>
        <w:t xml:space="preserve"> </w:t>
      </w:r>
      <w:r w:rsidRPr="009F69C1">
        <w:rPr>
          <w:rFonts w:ascii="Sylfaen" w:hAnsi="Sylfaen"/>
          <w:sz w:val="22"/>
          <w:szCs w:val="22"/>
        </w:rPr>
        <w:t>395</w:t>
      </w:r>
      <w:r w:rsidRPr="009F69C1">
        <w:rPr>
          <w:rFonts w:ascii="Sylfaen" w:hAnsi="Sylfaen"/>
          <w:color w:val="FF0000"/>
          <w:sz w:val="22"/>
          <w:szCs w:val="22"/>
        </w:rPr>
        <w:t xml:space="preserve"> </w:t>
      </w:r>
      <w:r w:rsidRPr="009F69C1">
        <w:rPr>
          <w:rFonts w:ascii="Sylfaen" w:hAnsi="Sylfaen"/>
          <w:sz w:val="22"/>
          <w:szCs w:val="22"/>
          <w:lang w:val="ka-GE"/>
        </w:rPr>
        <w:t>პირი, ხოლო 2019 წლის პირველ 6 თვეში - 140 000-ზე მეტი.</w:t>
      </w:r>
    </w:p>
    <w:p w14:paraId="77DA6B5C" w14:textId="796D2968" w:rsidR="00ED332B" w:rsidRPr="009F69C1" w:rsidRDefault="00ED332B" w:rsidP="00066804">
      <w:pPr>
        <w:widowControl w:val="0"/>
        <w:spacing w:after="0" w:line="240" w:lineRule="auto"/>
        <w:jc w:val="both"/>
        <w:rPr>
          <w:rFonts w:ascii="Sylfaen" w:hAnsi="Sylfaen" w:cs="Sylfaen"/>
          <w:b/>
          <w:sz w:val="22"/>
          <w:szCs w:val="22"/>
          <w:lang w:val="ka-GE"/>
        </w:rPr>
      </w:pPr>
      <w:r w:rsidRPr="009F69C1">
        <w:rPr>
          <w:rFonts w:ascii="Sylfaen" w:hAnsi="Sylfaen" w:cs="Sylfaen"/>
          <w:sz w:val="22"/>
          <w:szCs w:val="22"/>
          <w:lang w:val="ka-GE"/>
        </w:rPr>
        <w:t>2018 წელს ქვეყანაში არ დარეგისტრირებულა წითურას არც ერთი შემთხვევა</w:t>
      </w:r>
      <w:r w:rsidR="00230520" w:rsidRPr="009F69C1">
        <w:rPr>
          <w:rFonts w:ascii="Sylfaen" w:hAnsi="Sylfaen" w:cs="Sylfaen"/>
          <w:sz w:val="22"/>
          <w:szCs w:val="22"/>
          <w:lang w:val="ka-GE"/>
        </w:rPr>
        <w:t xml:space="preserve"> და </w:t>
      </w:r>
      <w:r w:rsidRPr="009F69C1">
        <w:rPr>
          <w:rFonts w:ascii="Sylfaen" w:hAnsi="Sylfaen" w:cs="Sylfaen"/>
          <w:sz w:val="22"/>
          <w:szCs w:val="22"/>
          <w:lang w:val="ka-GE"/>
        </w:rPr>
        <w:t xml:space="preserve">არ გამოვლენილა თანდაყოლილი წითურას სინდრომი. </w:t>
      </w:r>
      <w:r w:rsidRPr="009F69C1">
        <w:rPr>
          <w:rFonts w:ascii="Sylfaen" w:eastAsia="Times New Roman" w:hAnsi="Sylfaen"/>
          <w:sz w:val="22"/>
          <w:szCs w:val="22"/>
          <w:lang w:val="ka-GE"/>
        </w:rPr>
        <w:t xml:space="preserve">წლის მანძილზე, საქართველოს 3 ქალაქში (თბილისი, ბათუმი, ქუთაისი), სპეციალიზებულ კლინიკებში მიმდინარეობდა სამედიცინო პერსონალთან სამუშაო </w:t>
      </w:r>
      <w:r w:rsidRPr="009F69C1">
        <w:rPr>
          <w:rFonts w:ascii="Sylfaen" w:hAnsi="Sylfaen" w:cs="Sylfaen"/>
          <w:sz w:val="22"/>
          <w:szCs w:val="22"/>
          <w:lang w:val="ka-GE"/>
        </w:rPr>
        <w:t>შეხვედრები თანდაყოლილი წითურას სინდრომის ეპიდზედამხედველობის გაუმჯობესების მიზნით.</w:t>
      </w:r>
    </w:p>
    <w:p w14:paraId="27E9DB15" w14:textId="77777777" w:rsidR="00066804" w:rsidRPr="009F69C1" w:rsidRDefault="00066804" w:rsidP="00ED332B">
      <w:pPr>
        <w:pStyle w:val="p"/>
        <w:spacing w:before="0" w:beforeAutospacing="0" w:after="0" w:afterAutospacing="0" w:line="276" w:lineRule="auto"/>
        <w:jc w:val="both"/>
        <w:rPr>
          <w:rFonts w:ascii="Sylfaen" w:hAnsi="Sylfaen" w:cs="Sylfaen"/>
          <w:b/>
          <w:sz w:val="22"/>
          <w:szCs w:val="22"/>
        </w:rPr>
      </w:pPr>
    </w:p>
    <w:p w14:paraId="11559A2B" w14:textId="345C06B0" w:rsidR="00ED332B" w:rsidRPr="009F69C1" w:rsidRDefault="00ED332B" w:rsidP="00ED332B">
      <w:pPr>
        <w:pStyle w:val="p"/>
        <w:spacing w:before="0" w:beforeAutospacing="0" w:after="0" w:afterAutospacing="0" w:line="276" w:lineRule="auto"/>
        <w:jc w:val="both"/>
        <w:rPr>
          <w:rFonts w:ascii="Sylfaen" w:hAnsi="Sylfaen"/>
          <w:sz w:val="22"/>
          <w:szCs w:val="22"/>
          <w:lang w:val="ka-GE"/>
        </w:rPr>
      </w:pPr>
      <w:r w:rsidRPr="009F69C1">
        <w:rPr>
          <w:rFonts w:ascii="Sylfaen" w:eastAsiaTheme="minorEastAsia" w:hAnsi="Sylfaen" w:cs="Menlo Regular"/>
          <w:b/>
          <w:color w:val="032348" w:themeColor="accent1" w:themeShade="BF"/>
          <w:sz w:val="22"/>
          <w:szCs w:val="22"/>
          <w:lang w:val="ka-GE" w:eastAsia="en-US"/>
        </w:rPr>
        <w:t>მალარიისგან თავისუფალი ტერიტორიის სტატუსის შენარჩუნების მიზნით</w:t>
      </w:r>
      <w:r w:rsidRPr="009F69C1">
        <w:rPr>
          <w:rFonts w:ascii="Sylfaen" w:hAnsi="Sylfaen" w:cs="Sylfaen"/>
          <w:b/>
          <w:sz w:val="22"/>
          <w:szCs w:val="22"/>
          <w:lang w:val="ka-GE"/>
        </w:rPr>
        <w:t xml:space="preserve"> </w:t>
      </w:r>
      <w:r w:rsidRPr="009F69C1">
        <w:rPr>
          <w:rFonts w:ascii="Sylfaen" w:hAnsi="Sylfaen" w:cs="Sylfaen"/>
          <w:sz w:val="22"/>
          <w:szCs w:val="22"/>
          <w:lang w:val="ka-GE"/>
        </w:rPr>
        <w:t xml:space="preserve">2018 წელს </w:t>
      </w:r>
      <w:r w:rsidRPr="009F69C1">
        <w:rPr>
          <w:rFonts w:ascii="Sylfaen" w:hAnsi="Sylfaen" w:cs="Sylfaen"/>
          <w:sz w:val="22"/>
          <w:szCs w:val="22"/>
        </w:rPr>
        <w:t xml:space="preserve">საქართველოში </w:t>
      </w:r>
      <w:r w:rsidRPr="009F69C1">
        <w:rPr>
          <w:rFonts w:ascii="Sylfaen" w:hAnsi="Sylfaen" w:cs="Sylfaen"/>
          <w:sz w:val="22"/>
          <w:szCs w:val="22"/>
          <w:lang w:val="ka-GE"/>
        </w:rPr>
        <w:t xml:space="preserve">ეპიდზედამხედველობა დამყარდა მალარიის 11 შესაძლო (საეჭვო) შემთხვევაზე, რომელთაგან კლინიკურად და ლაბორატორიულად დადასტურდა </w:t>
      </w:r>
      <w:r w:rsidRPr="009F69C1">
        <w:rPr>
          <w:rFonts w:ascii="Sylfaen" w:hAnsi="Sylfaen" w:cs="Sylfaen"/>
          <w:sz w:val="22"/>
          <w:szCs w:val="22"/>
        </w:rPr>
        <w:t xml:space="preserve"> 9 (მ.შ. 7 -ტროპიკული  და 2 - სამდღიური), ყველა მათგანი იყო შემოტანილი აფრიკისა და აზიის ქვეყნებიდან. დადასტურებული 9 შემთხვევიდან 3 უცხოეთის, ხოლო 6 საქართველოს მოქალაქეა, რომლებიც სამუშაოდ იმყოფებოდნენ ზემოაღნიშნულ </w:t>
      </w:r>
      <w:r w:rsidRPr="009F69C1">
        <w:rPr>
          <w:rFonts w:ascii="Sylfaen" w:hAnsi="Sylfaen" w:cs="Sylfaen"/>
          <w:sz w:val="22"/>
          <w:szCs w:val="22"/>
          <w:lang w:val="ka-GE"/>
        </w:rPr>
        <w:t>რეგიონებში</w:t>
      </w:r>
      <w:r w:rsidRPr="009F69C1">
        <w:rPr>
          <w:rFonts w:ascii="Sylfaen" w:hAnsi="Sylfaen" w:cs="Sylfaen"/>
          <w:sz w:val="22"/>
          <w:szCs w:val="22"/>
        </w:rPr>
        <w:t xml:space="preserve">.  </w:t>
      </w:r>
      <w:r w:rsidRPr="009F69C1">
        <w:rPr>
          <w:rFonts w:ascii="Sylfaen" w:hAnsi="Sylfaen" w:cs="Sylfaen"/>
          <w:sz w:val="22"/>
          <w:szCs w:val="22"/>
          <w:lang w:val="ka-GE"/>
        </w:rPr>
        <w:t xml:space="preserve">არც ერთი შემთხვევა ლეტალურად არ დასრულებულა. </w:t>
      </w:r>
      <w:r w:rsidRPr="009F69C1">
        <w:rPr>
          <w:rFonts w:ascii="Sylfaen" w:hAnsi="Sylfaen"/>
          <w:sz w:val="22"/>
          <w:szCs w:val="22"/>
          <w:lang w:val="ka-GE"/>
        </w:rPr>
        <w:t xml:space="preserve">2018 წლის განმავლობაში საქართველოს </w:t>
      </w:r>
      <w:r w:rsidRPr="009F69C1">
        <w:rPr>
          <w:rFonts w:ascii="Sylfaen" w:hAnsi="Sylfaen" w:cs="Sylfaen"/>
          <w:sz w:val="22"/>
          <w:szCs w:val="22"/>
          <w:lang w:val="pt-BR"/>
        </w:rPr>
        <w:t xml:space="preserve">მალარიოგენულ ტერიტორიებზე მოფუნქციონირე 13 </w:t>
      </w:r>
      <w:r w:rsidR="00230520" w:rsidRPr="009F69C1">
        <w:rPr>
          <w:rFonts w:ascii="Sylfaen" w:hAnsi="Sylfaen" w:cs="Sylfaen"/>
          <w:sz w:val="22"/>
          <w:szCs w:val="22"/>
          <w:lang w:val="ka-GE"/>
        </w:rPr>
        <w:t>სჯ</w:t>
      </w:r>
      <w:r w:rsidRPr="009F69C1">
        <w:rPr>
          <w:rFonts w:ascii="Sylfaen" w:hAnsi="Sylfaen" w:cs="Sylfaen"/>
          <w:sz w:val="22"/>
          <w:szCs w:val="22"/>
          <w:lang w:val="pt-BR"/>
        </w:rPr>
        <w:t xml:space="preserve"> მუნიციპალურ</w:t>
      </w:r>
      <w:r w:rsidRPr="009F69C1">
        <w:rPr>
          <w:rFonts w:ascii="Sylfaen" w:hAnsi="Sylfaen" w:cs="Sylfaen"/>
          <w:sz w:val="22"/>
          <w:szCs w:val="22"/>
          <w:lang w:val="ka-GE"/>
        </w:rPr>
        <w:t>ი</w:t>
      </w:r>
      <w:r w:rsidRPr="009F69C1">
        <w:rPr>
          <w:rFonts w:ascii="Sylfaen" w:hAnsi="Sylfaen" w:cs="Sylfaen"/>
          <w:sz w:val="22"/>
          <w:szCs w:val="22"/>
          <w:lang w:val="pt-BR"/>
        </w:rPr>
        <w:t xml:space="preserve"> ცენტრ</w:t>
      </w:r>
      <w:r w:rsidRPr="009F69C1">
        <w:rPr>
          <w:rFonts w:ascii="Sylfaen" w:hAnsi="Sylfaen" w:cs="Sylfaen"/>
          <w:sz w:val="22"/>
          <w:szCs w:val="22"/>
          <w:lang w:val="ka-GE"/>
        </w:rPr>
        <w:t>ისა და სამმართველოს სპეციალისტების მიერ</w:t>
      </w:r>
      <w:r w:rsidRPr="009F69C1">
        <w:rPr>
          <w:rFonts w:ascii="Sylfaen" w:hAnsi="Sylfaen" w:cs="Sylfaen"/>
          <w:sz w:val="22"/>
          <w:szCs w:val="22"/>
        </w:rPr>
        <w:t>,</w:t>
      </w:r>
      <w:r w:rsidRPr="009F69C1">
        <w:rPr>
          <w:rFonts w:ascii="Sylfaen" w:hAnsi="Sylfaen" w:cs="Sylfaen"/>
          <w:sz w:val="22"/>
          <w:szCs w:val="22"/>
          <w:lang w:val="ka-GE"/>
        </w:rPr>
        <w:t xml:space="preserve"> </w:t>
      </w:r>
      <w:r w:rsidRPr="009F69C1">
        <w:rPr>
          <w:rFonts w:ascii="Sylfaen" w:hAnsi="Sylfaen" w:cs="Sylfaen"/>
          <w:sz w:val="22"/>
          <w:szCs w:val="22"/>
          <w:lang w:val="pt-BR"/>
        </w:rPr>
        <w:t>მალარიაზე საეჭვო 1</w:t>
      </w:r>
      <w:r w:rsidR="00230520" w:rsidRPr="009F69C1">
        <w:rPr>
          <w:rFonts w:ascii="Sylfaen" w:hAnsi="Sylfaen" w:cs="Sylfaen"/>
          <w:sz w:val="22"/>
          <w:szCs w:val="22"/>
          <w:lang w:val="ka-GE"/>
        </w:rPr>
        <w:t xml:space="preserve"> </w:t>
      </w:r>
      <w:r w:rsidRPr="009F69C1">
        <w:rPr>
          <w:rFonts w:ascii="Sylfaen" w:hAnsi="Sylfaen" w:cs="Sylfaen"/>
          <w:sz w:val="22"/>
          <w:szCs w:val="22"/>
          <w:lang w:val="pt-BR"/>
        </w:rPr>
        <w:t xml:space="preserve">473 </w:t>
      </w:r>
      <w:r w:rsidRPr="009F69C1">
        <w:rPr>
          <w:rFonts w:ascii="Sylfaen" w:hAnsi="Sylfaen" w:cs="Sylfaen"/>
          <w:sz w:val="22"/>
          <w:szCs w:val="22"/>
          <w:lang w:val="ka-GE"/>
        </w:rPr>
        <w:t>პირს ჩაუტარდა სისხლის სქელი წვეთის სკრინინგი.</w:t>
      </w:r>
      <w:r w:rsidRPr="009F69C1">
        <w:rPr>
          <w:rFonts w:ascii="Sylfaen" w:hAnsi="Sylfaen" w:cs="Sylfaen"/>
          <w:sz w:val="22"/>
          <w:szCs w:val="22"/>
        </w:rPr>
        <w:t xml:space="preserve"> ქვეყნის მასშტაბით ჩატარებული კვლევების (სისხლის სქელი წვეთი და ნაცხები) შედეგების </w:t>
      </w:r>
      <w:r w:rsidRPr="009F69C1">
        <w:rPr>
          <w:rFonts w:ascii="Sylfaen" w:hAnsi="Sylfaen" w:cs="Sylfaen"/>
          <w:sz w:val="22"/>
          <w:szCs w:val="22"/>
          <w:lang w:val="ka-GE"/>
        </w:rPr>
        <w:t>1</w:t>
      </w:r>
      <w:r w:rsidRPr="009F69C1">
        <w:rPr>
          <w:rFonts w:ascii="Sylfaen" w:hAnsi="Sylfaen" w:cs="Sylfaen"/>
          <w:sz w:val="22"/>
          <w:szCs w:val="22"/>
        </w:rPr>
        <w:t>0%</w:t>
      </w:r>
      <w:r w:rsidRPr="009F69C1">
        <w:rPr>
          <w:rFonts w:ascii="Sylfaen" w:hAnsi="Sylfaen" w:cs="Sylfaen"/>
          <w:sz w:val="22"/>
          <w:szCs w:val="22"/>
          <w:lang w:val="ka-GE"/>
        </w:rPr>
        <w:t>-ის</w:t>
      </w:r>
      <w:r w:rsidRPr="009F69C1">
        <w:rPr>
          <w:rFonts w:ascii="Sylfaen" w:hAnsi="Sylfaen" w:cs="Sylfaen"/>
          <w:sz w:val="22"/>
          <w:szCs w:val="22"/>
        </w:rPr>
        <w:t xml:space="preserve"> </w:t>
      </w:r>
      <w:r w:rsidRPr="009F69C1">
        <w:rPr>
          <w:rFonts w:ascii="Sylfaen" w:hAnsi="Sylfaen" w:cs="Sylfaen"/>
          <w:sz w:val="22"/>
          <w:szCs w:val="22"/>
          <w:lang w:val="ka-GE"/>
        </w:rPr>
        <w:t xml:space="preserve">(156 ნიმუში) </w:t>
      </w:r>
      <w:r w:rsidRPr="009F69C1">
        <w:rPr>
          <w:rFonts w:ascii="Sylfaen" w:hAnsi="Sylfaen" w:cs="Sylfaen"/>
          <w:sz w:val="22"/>
          <w:szCs w:val="22"/>
        </w:rPr>
        <w:t>გადამოწმება</w:t>
      </w:r>
      <w:r w:rsidRPr="009F69C1">
        <w:rPr>
          <w:rFonts w:ascii="Sylfaen" w:hAnsi="Sylfaen" w:cs="Sylfaen"/>
          <w:sz w:val="22"/>
          <w:szCs w:val="22"/>
          <w:lang w:val="ka-GE"/>
        </w:rPr>
        <w:t xml:space="preserve"> განხორციელდა</w:t>
      </w:r>
      <w:r w:rsidRPr="009F69C1">
        <w:rPr>
          <w:rFonts w:ascii="Sylfaen" w:hAnsi="Sylfaen" w:cs="Sylfaen"/>
          <w:sz w:val="22"/>
          <w:szCs w:val="22"/>
        </w:rPr>
        <w:t xml:space="preserve"> ცენტრის ლაბორატორიაში</w:t>
      </w:r>
      <w:r w:rsidRPr="009F69C1">
        <w:rPr>
          <w:rFonts w:ascii="Sylfaen" w:hAnsi="Sylfaen" w:cs="Sylfaen"/>
          <w:sz w:val="22"/>
          <w:szCs w:val="22"/>
          <w:lang w:val="ka-GE"/>
        </w:rPr>
        <w:t>.</w:t>
      </w:r>
      <w:r w:rsidRPr="009F69C1">
        <w:rPr>
          <w:rFonts w:ascii="Sylfaen" w:hAnsi="Sylfaen" w:cs="Sylfaen"/>
          <w:sz w:val="22"/>
          <w:szCs w:val="22"/>
        </w:rPr>
        <w:t xml:space="preserve"> </w:t>
      </w:r>
      <w:r w:rsidRPr="009F69C1">
        <w:rPr>
          <w:rFonts w:ascii="Sylfaen" w:hAnsi="Sylfaen"/>
          <w:sz w:val="22"/>
          <w:szCs w:val="22"/>
          <w:lang w:val="ka-GE"/>
        </w:rPr>
        <w:t xml:space="preserve">მომზადდა წერილები მინისტრის სახელზე საქართველოში მალარიასთან დაკავშირებული სიტუაციის შესახებ. მალარიაზე პროფილაქტიკის შესახებ ინფორმაცია მიეწოდებოდა თავდაცვის სამინისტროს სამედიცინო დეპარტამენტს, რომელთან ერთობლივადაც ხორციელდებოდა ეპიდზედამხედველობა მალარიის გავრცელების რეგიონებიდან ჩამოსულ სამხედრო მოსამსახურეებზე. </w:t>
      </w:r>
      <w:r w:rsidRPr="009F69C1">
        <w:rPr>
          <w:rFonts w:ascii="Sylfaen" w:hAnsi="Sylfaen"/>
          <w:sz w:val="22"/>
          <w:szCs w:val="22"/>
        </w:rPr>
        <w:t>ქვეყანაში 2018 წელს არ დარეგისტრირებულა მალარიის ადგილობრივი</w:t>
      </w:r>
      <w:r w:rsidRPr="009F69C1">
        <w:rPr>
          <w:rFonts w:ascii="Sylfaen" w:hAnsi="Sylfaen"/>
          <w:sz w:val="22"/>
          <w:szCs w:val="22"/>
          <w:lang w:val="gl-ES"/>
        </w:rPr>
        <w:t xml:space="preserve"> </w:t>
      </w:r>
      <w:r w:rsidRPr="009F69C1">
        <w:rPr>
          <w:rFonts w:ascii="Sylfaen" w:hAnsi="Sylfaen"/>
          <w:sz w:val="22"/>
          <w:szCs w:val="22"/>
        </w:rPr>
        <w:t xml:space="preserve">გადაცემისა და შესაბამისად ადგილობრივი დაავადების შემთხვევა. </w:t>
      </w:r>
      <w:r w:rsidRPr="009F69C1">
        <w:rPr>
          <w:rFonts w:ascii="Sylfaen" w:hAnsi="Sylfaen"/>
          <w:sz w:val="22"/>
          <w:szCs w:val="22"/>
          <w:lang w:val="ka-GE"/>
        </w:rPr>
        <w:t xml:space="preserve">გამოვლენილ </w:t>
      </w:r>
      <w:r w:rsidRPr="009F69C1">
        <w:rPr>
          <w:rFonts w:ascii="Sylfaen" w:hAnsi="Sylfaen"/>
          <w:sz w:val="22"/>
          <w:szCs w:val="22"/>
        </w:rPr>
        <w:t>პაციენტთა სამკურნალოდ გამოიყენებოდა 201</w:t>
      </w:r>
      <w:r w:rsidRPr="009F69C1">
        <w:rPr>
          <w:rFonts w:ascii="Sylfaen" w:hAnsi="Sylfaen"/>
          <w:sz w:val="22"/>
          <w:szCs w:val="22"/>
          <w:lang w:val="ka-GE"/>
        </w:rPr>
        <w:t xml:space="preserve">7 და 2018 წწ. </w:t>
      </w:r>
      <w:r w:rsidRPr="009F69C1">
        <w:rPr>
          <w:rFonts w:ascii="Sylfaen" w:hAnsi="Sylfaen"/>
          <w:sz w:val="22"/>
          <w:szCs w:val="22"/>
        </w:rPr>
        <w:t>სახელმწიფო პროგრამ</w:t>
      </w:r>
      <w:r w:rsidRPr="009F69C1">
        <w:rPr>
          <w:rFonts w:ascii="Sylfaen" w:hAnsi="Sylfaen"/>
          <w:sz w:val="22"/>
          <w:szCs w:val="22"/>
          <w:lang w:val="ka-GE"/>
        </w:rPr>
        <w:t>ებ</w:t>
      </w:r>
      <w:r w:rsidRPr="009F69C1">
        <w:rPr>
          <w:rFonts w:ascii="Sylfaen" w:hAnsi="Sylfaen"/>
          <w:sz w:val="22"/>
          <w:szCs w:val="22"/>
        </w:rPr>
        <w:t>ის ფარგლებში შეძენილი და გაეროს ბავშვთა ფონდის მიერ მოწოდებული ჯანმოს პრეკვალიფიკაციის მქონე პრეპარატები.</w:t>
      </w:r>
      <w:r w:rsidRPr="009F69C1">
        <w:rPr>
          <w:rFonts w:ascii="Sylfaen" w:hAnsi="Sylfaen"/>
          <w:sz w:val="22"/>
          <w:szCs w:val="22"/>
          <w:lang w:val="ka-GE"/>
        </w:rPr>
        <w:t xml:space="preserve"> </w:t>
      </w:r>
    </w:p>
    <w:p w14:paraId="1C080CE9" w14:textId="77777777" w:rsidR="00ED332B" w:rsidRPr="009F69C1" w:rsidRDefault="00ED332B" w:rsidP="00ED332B">
      <w:pPr>
        <w:pStyle w:val="p"/>
        <w:spacing w:before="0" w:beforeAutospacing="0" w:after="0" w:afterAutospacing="0" w:line="276" w:lineRule="auto"/>
        <w:ind w:firstLine="720"/>
        <w:jc w:val="both"/>
        <w:rPr>
          <w:rFonts w:ascii="Sylfaen" w:hAnsi="Sylfaen"/>
          <w:sz w:val="22"/>
          <w:szCs w:val="22"/>
          <w:lang w:val="ka-GE"/>
        </w:rPr>
      </w:pPr>
    </w:p>
    <w:p w14:paraId="747AE35F" w14:textId="77777777" w:rsidR="00ED332B" w:rsidRPr="009F69C1" w:rsidRDefault="00ED332B" w:rsidP="00ED332B">
      <w:pPr>
        <w:jc w:val="center"/>
        <w:rPr>
          <w:rFonts w:ascii="Sylfaen" w:hAnsi="Sylfaen"/>
          <w:b/>
          <w:sz w:val="22"/>
          <w:szCs w:val="22"/>
          <w:lang w:val="ka-GE"/>
        </w:rPr>
      </w:pPr>
      <w:r w:rsidRPr="009F69C1">
        <w:rPr>
          <w:rFonts w:ascii="Sylfaen" w:hAnsi="Sylfaen"/>
          <w:noProof/>
          <w:sz w:val="22"/>
          <w:szCs w:val="22"/>
        </w:rPr>
        <w:drawing>
          <wp:inline distT="0" distB="0" distL="0" distR="0" wp14:anchorId="0693ACF0" wp14:editId="1C523E4E">
            <wp:extent cx="6000750" cy="2027582"/>
            <wp:effectExtent l="0" t="0" r="0" b="10795"/>
            <wp:docPr id="453" name="Chart 45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066AAEE0" w14:textId="77777777" w:rsidR="00ED332B" w:rsidRPr="009F69C1" w:rsidRDefault="00ED332B" w:rsidP="00ED332B">
      <w:pPr>
        <w:pStyle w:val="ListParagraph"/>
        <w:ind w:left="0"/>
        <w:jc w:val="both"/>
        <w:rPr>
          <w:rFonts w:ascii="Sylfaen" w:hAnsi="Sylfaen" w:cs="Sylfaen"/>
          <w:sz w:val="22"/>
          <w:szCs w:val="22"/>
          <w:lang w:val="ka-GE"/>
        </w:rPr>
      </w:pPr>
      <w:r w:rsidRPr="009F69C1">
        <w:rPr>
          <w:rFonts w:ascii="Sylfaen" w:hAnsi="Sylfaen"/>
          <w:sz w:val="22"/>
          <w:szCs w:val="22"/>
          <w:lang w:val="ka-GE"/>
        </w:rPr>
        <w:t xml:space="preserve">მალარიისა და სხვა ტრანსმისიური დაავადებების გადამტანების გავრცელების (მ.შ. პრიორიტეტულია საქართველოს შავიზღვისპირა საკურორტო ზონები და მალარიის </w:t>
      </w:r>
      <w:r w:rsidRPr="009F69C1">
        <w:rPr>
          <w:rFonts w:ascii="Sylfaen" w:hAnsi="Sylfaen"/>
          <w:sz w:val="22"/>
          <w:szCs w:val="22"/>
          <w:lang w:val="ka-GE"/>
        </w:rPr>
        <w:lastRenderedPageBreak/>
        <w:t>გავრცელების მაღალი რისკის ტერიტორიები) კერებში გადამტანის წინააღმდეგ პროფილაქტიკური ღონისძიებების გატარების მიზნით</w:t>
      </w:r>
      <w:r w:rsidRPr="009F69C1">
        <w:rPr>
          <w:rFonts w:ascii="Sylfaen" w:hAnsi="Sylfaen"/>
          <w:color w:val="FF0000"/>
          <w:sz w:val="22"/>
          <w:szCs w:val="22"/>
          <w:lang w:val="ka-GE"/>
        </w:rPr>
        <w:t xml:space="preserve"> </w:t>
      </w:r>
      <w:r w:rsidRPr="009F69C1">
        <w:rPr>
          <w:rFonts w:ascii="Sylfaen" w:hAnsi="Sylfaen"/>
          <w:color w:val="000000"/>
          <w:sz w:val="22"/>
          <w:szCs w:val="22"/>
          <w:lang w:val="ka-GE"/>
        </w:rPr>
        <w:t xml:space="preserve">დაიგეგმა და ორგანიზება გაეწია </w:t>
      </w:r>
      <w:r w:rsidRPr="009F69C1">
        <w:rPr>
          <w:rFonts w:ascii="Sylfaen" w:hAnsi="Sylfaen" w:cs="Sylfaen"/>
          <w:bCs/>
          <w:color w:val="000000"/>
          <w:sz w:val="22"/>
          <w:szCs w:val="22"/>
          <w:lang w:val="ka-GE"/>
        </w:rPr>
        <w:t xml:space="preserve">შავიზღვისპირა საკურორტო ზონაში და ზოგიერთი მუნიციპალიტეტის ტერიტორიებზე ტრანსმისიური დაავადებების გადამტანებთან ბრძოლის ღონისძიებებს - მაისი-ივნისისა და აგვისტო-სექტემბრის თვეებში, ორჯერადად, აჭარის ა.რ. ზუგდიდის, ოზურგეთის, ლანჩხუთის, წალენჯიხის, სენაკის მუნიციპალიტების რიგ სოფლებში, ქ. ფოთში და სხვაგან. მალარიისა და სხვა ტრანსმისიულ დაავადებათა გადამტანების პოპულაციის კონტროლისა და მოსახლების დაავადებებისგან დაცვის მიზნით, 2017 წლისგან განსხვავებით 2018 წელს სადეზინსექციო ღონისძიები გაფართოვდა და დაემატა ქუთაისი, მცხეთა, ახალციხე და ბოლნისი. სულ სადეზინსექციო სამუშაოები ჩატარდა 25 მუნიციპალიტეტის ტერიტორიაზე. საცხოვრებელი და არასაცხოვრებელი შენობების შიდა პერიმეტრების ორ ეტაპიანი დეზინსექცია განხორციელდა სჯდ ცენტრების უშუალო ჩართულობით ეკოლოგიურად და ადამიანისთვის უსაფრთხო პრეპარატით (სოლფაკ ვპ10), </w:t>
      </w:r>
      <w:r w:rsidRPr="009F69C1">
        <w:rPr>
          <w:rFonts w:ascii="Sylfaen" w:hAnsi="Sylfaen" w:cs="Sylfaen"/>
          <w:bCs/>
          <w:sz w:val="22"/>
          <w:szCs w:val="22"/>
          <w:lang w:val="ka-GE"/>
        </w:rPr>
        <w:t xml:space="preserve">რომელიც შესყიდულ იქნა ეპიდზედამხედველობის სახელმწიფო პროგრამით გათვალისწინებული ღონისძიების ფარგლებში. მთლიანად </w:t>
      </w:r>
      <w:r w:rsidRPr="009F69C1">
        <w:rPr>
          <w:rFonts w:ascii="Sylfaen" w:hAnsi="Sylfaen" w:cs="Sylfaen"/>
          <w:sz w:val="22"/>
          <w:szCs w:val="22"/>
          <w:lang w:val="ka-GE"/>
        </w:rPr>
        <w:t>განსაზღვრულ ტერიტორიებზე დამუშავდა 9 261 030 მ</w:t>
      </w:r>
      <w:r w:rsidRPr="009F69C1">
        <w:rPr>
          <w:rFonts w:ascii="Sylfaen" w:hAnsi="Sylfaen" w:cs="Sylfaen"/>
          <w:sz w:val="22"/>
          <w:szCs w:val="22"/>
          <w:vertAlign w:val="superscript"/>
          <w:lang w:val="ka-GE"/>
        </w:rPr>
        <w:t>2</w:t>
      </w:r>
      <w:r w:rsidRPr="009F69C1">
        <w:rPr>
          <w:rFonts w:ascii="Sylfaen" w:hAnsi="Sylfaen" w:cs="Sylfaen"/>
          <w:sz w:val="22"/>
          <w:szCs w:val="22"/>
          <w:lang w:val="ka-GE"/>
        </w:rPr>
        <w:t xml:space="preserve"> ფართობი. </w:t>
      </w:r>
    </w:p>
    <w:p w14:paraId="45C371A2" w14:textId="568DF7D7" w:rsidR="00ED332B" w:rsidRPr="009F69C1" w:rsidRDefault="00ED332B" w:rsidP="00ED332B">
      <w:pPr>
        <w:pStyle w:val="ListParagraph"/>
        <w:ind w:left="0"/>
        <w:jc w:val="both"/>
        <w:rPr>
          <w:rFonts w:ascii="Sylfaen" w:hAnsi="Sylfaen" w:cs="Sylfaen"/>
          <w:bCs/>
          <w:sz w:val="22"/>
          <w:szCs w:val="22"/>
          <w:lang w:val="ka-GE"/>
        </w:rPr>
      </w:pPr>
      <w:r w:rsidRPr="009F69C1">
        <w:rPr>
          <w:rFonts w:ascii="Sylfaen" w:hAnsi="Sylfaen" w:cs="Times New Roman"/>
          <w:sz w:val="22"/>
          <w:szCs w:val="22"/>
          <w:lang w:val="ka-GE"/>
        </w:rPr>
        <w:t xml:space="preserve">ქ. ბათუმში, ქობულეთისა და ხელვაჩაურის მუნიციპელიტეტებში, 2018 წლის სექტემბერში ლუგარის ცენტრის ენტომოლოგიურ ჯგუფთან ერთობლივად ჩატარდა ,,საქართველოს შავი ზღვისპირეთის საკურორტო ზოლში ტრანსმისიული დაავადებების გადამტანების საწინააღმდეგო ღონისძიებების“ სადეზინსექციო სამუშაოების მონიტორინგი, რომლის შემდგომაც გამოიკვეთა, </w:t>
      </w:r>
      <w:r w:rsidRPr="009F69C1">
        <w:rPr>
          <w:rFonts w:ascii="Sylfaen" w:hAnsi="Sylfaen" w:cs="Times New Roman"/>
          <w:i/>
          <w:sz w:val="22"/>
          <w:szCs w:val="22"/>
          <w:lang w:val="ka-GE"/>
        </w:rPr>
        <w:t>Ae. albopictus-</w:t>
      </w:r>
      <w:r w:rsidRPr="009F69C1">
        <w:rPr>
          <w:rFonts w:ascii="Sylfaen" w:hAnsi="Sylfaen" w:cs="Times New Roman"/>
          <w:sz w:val="22"/>
          <w:szCs w:val="22"/>
          <w:lang w:val="ka-GE"/>
        </w:rPr>
        <w:t xml:space="preserve">ის ლოკალურ ჰაბიტატებში, კერძოდ, მეორადი საბურავების ღია საწყობებში ჩატარებული კოღოს საწინააღმდეგო ღონისძიების არაეფექტურობა, რაც განპირობებულია ცენტრის მიერ, ჯერ კიდევ 2014 წ. გაცემული რეკომენდაციების, კერძოდ საბურავების დახურულ სათავსებში შენახვა/დასაწყობების იგნორირებით. </w:t>
      </w:r>
      <w:r w:rsidRPr="009F69C1">
        <w:rPr>
          <w:rFonts w:ascii="Sylfaen" w:hAnsi="Sylfaen" w:cs="Sylfaen"/>
          <w:bCs/>
          <w:sz w:val="22"/>
          <w:szCs w:val="22"/>
          <w:lang w:val="ka-GE"/>
        </w:rPr>
        <w:t xml:space="preserve">დეზინსექციის ეფექტურობის შეფასების მიზნით ლუგარის სახ. ცენტრის ენტომოლოგიურ სამსახურთან ერთობლოვად განხორციელდა მონიტორინგი გადამტანების (კოღოები) რაოდენობრივი კონტროლისთვის. მონიტორინგი შეეხო სოფლის მეურნეობის სამინისტროს მიერ წყალსატევებში განხორციელებულ ანტიმალარიულ სამუშაოებსაც. მონიტორინგის შედეგად დადასტურდა როგორც ზრდასრული, ასევე ჭუპრის სტადიაზე მყოფი კოღოების უმნიშვნელო რაოდენობის არსებობა, რითაც დადგინდა განხორციელებულ სამუშაოთა ეფექტურობა.  </w:t>
      </w:r>
    </w:p>
    <w:p w14:paraId="5CD4137C" w14:textId="7782879C" w:rsidR="00ED332B" w:rsidRPr="009F69C1" w:rsidRDefault="00ED332B" w:rsidP="00A200E8">
      <w:pPr>
        <w:autoSpaceDE w:val="0"/>
        <w:autoSpaceDN w:val="0"/>
        <w:adjustRightInd w:val="0"/>
        <w:spacing w:after="0" w:line="240" w:lineRule="auto"/>
        <w:jc w:val="both"/>
        <w:rPr>
          <w:rFonts w:ascii="Sylfaen" w:hAnsi="Sylfaen"/>
          <w:sz w:val="22"/>
          <w:szCs w:val="22"/>
          <w:lang w:val="ka-GE"/>
        </w:rPr>
      </w:pPr>
      <w:r w:rsidRPr="009F69C1">
        <w:rPr>
          <w:rFonts w:ascii="Sylfaen" w:hAnsi="Sylfaen" w:cs="Menlo Regular"/>
          <w:b/>
          <w:color w:val="032348" w:themeColor="accent1" w:themeShade="BF"/>
          <w:sz w:val="22"/>
          <w:szCs w:val="22"/>
          <w:lang w:val="ka-GE"/>
        </w:rPr>
        <w:t>თანდაყოლილი სიფილისისა და აივ ინფექციის/შიდსის დედიდან შვილზე გადაცემის</w:t>
      </w:r>
      <w:r w:rsidRPr="009F69C1">
        <w:rPr>
          <w:rFonts w:ascii="Sylfaen" w:hAnsi="Sylfaen"/>
          <w:sz w:val="22"/>
          <w:szCs w:val="22"/>
          <w:lang w:val="ka-GE"/>
        </w:rPr>
        <w:t xml:space="preserve"> ელიმინაციის მიზნით, საქართველოს</w:t>
      </w:r>
      <w:r w:rsidR="00A200E8" w:rsidRPr="009F69C1">
        <w:rPr>
          <w:rFonts w:ascii="Sylfaen" w:hAnsi="Sylfaen"/>
          <w:sz w:val="22"/>
          <w:szCs w:val="22"/>
          <w:lang w:val="ka-GE"/>
        </w:rPr>
        <w:t xml:space="preserve"> </w:t>
      </w:r>
      <w:r w:rsidRPr="009F69C1">
        <w:rPr>
          <w:rFonts w:ascii="Sylfaen" w:hAnsi="Sylfaen"/>
          <w:sz w:val="22"/>
          <w:szCs w:val="22"/>
          <w:lang w:val="ka-GE"/>
        </w:rPr>
        <w:t>მიზ</w:t>
      </w:r>
      <w:r w:rsidR="00A200E8" w:rsidRPr="009F69C1">
        <w:rPr>
          <w:rFonts w:ascii="Sylfaen" w:hAnsi="Sylfaen"/>
          <w:sz w:val="22"/>
          <w:szCs w:val="22"/>
          <w:lang w:val="ka-GE"/>
        </w:rPr>
        <w:t>ა</w:t>
      </w:r>
      <w:r w:rsidRPr="009F69C1">
        <w:rPr>
          <w:rFonts w:ascii="Sylfaen" w:hAnsi="Sylfaen"/>
          <w:sz w:val="22"/>
          <w:szCs w:val="22"/>
          <w:lang w:val="ka-GE"/>
        </w:rPr>
        <w:t>ნია 2020 წლისათვის დედიდან შვილზე აივ ინფექციისა და სიფილისის გადაცემის ელიმინაციის მიღწევა.</w:t>
      </w:r>
    </w:p>
    <w:p w14:paraId="4EFC6911" w14:textId="77777777" w:rsidR="00ED332B" w:rsidRPr="009F69C1" w:rsidRDefault="00ED332B" w:rsidP="00A200E8">
      <w:pPr>
        <w:autoSpaceDE w:val="0"/>
        <w:autoSpaceDN w:val="0"/>
        <w:adjustRightInd w:val="0"/>
        <w:spacing w:after="0" w:line="240" w:lineRule="auto"/>
        <w:jc w:val="both"/>
        <w:rPr>
          <w:rFonts w:ascii="Sylfaen" w:hAnsi="Sylfaen"/>
          <w:sz w:val="22"/>
          <w:szCs w:val="22"/>
          <w:lang w:val="ka-GE"/>
        </w:rPr>
      </w:pPr>
      <w:r w:rsidRPr="009F69C1">
        <w:rPr>
          <w:rFonts w:ascii="Sylfaen" w:hAnsi="Sylfaen"/>
          <w:sz w:val="22"/>
          <w:szCs w:val="22"/>
          <w:lang w:val="ka-GE"/>
        </w:rPr>
        <w:t xml:space="preserve">2018 წლიდან, „დედათა და ბავშვთა ჯანმრთელობის“ სახელმწიფო პროგრამით დაგეგმილ ღონისძიებას - ორსულთა ანტენატალურ სკრინინგს აივ-ინფექცია/შიდსზე, В, С ჰეპატიტებზე და სიფილისზე, პირველად დაემატა სამედიცინო მომსახურება სიფილისზე ეჭვის (სკრინინგისას დადებითი შედეგის) შემთხვევაში, რომელიც მოიცავდა: ორსულთა სიფილისის დიაგნოსტიკას (კონფირმაციული კვლევა); ორსულთა სიფილისის ადრეული, მოგვიანებითი (ნეიროსიფილისის გარდა) და სხვა დაუზუსტებელი ფორმების მკურნალობას და ახალშობილთა გამოკვლევას თანდაყოლილი სიფილისის გამოსარიცხად. </w:t>
      </w:r>
    </w:p>
    <w:p w14:paraId="44579608" w14:textId="77777777" w:rsidR="00ED332B" w:rsidRPr="009F69C1" w:rsidRDefault="00ED332B" w:rsidP="00A200E8">
      <w:pPr>
        <w:autoSpaceDE w:val="0"/>
        <w:autoSpaceDN w:val="0"/>
        <w:adjustRightInd w:val="0"/>
        <w:spacing w:after="0" w:line="240" w:lineRule="auto"/>
        <w:jc w:val="both"/>
        <w:rPr>
          <w:rFonts w:ascii="Sylfaen" w:hAnsi="Sylfaen"/>
          <w:sz w:val="22"/>
          <w:szCs w:val="22"/>
          <w:lang w:val="ka-GE"/>
        </w:rPr>
      </w:pPr>
      <w:r w:rsidRPr="009F69C1">
        <w:rPr>
          <w:rFonts w:ascii="Sylfaen" w:hAnsi="Sylfaen"/>
          <w:sz w:val="22"/>
          <w:szCs w:val="22"/>
          <w:lang w:val="ka-GE"/>
        </w:rPr>
        <w:t xml:space="preserve">აღნიშნულმა აქტივობებმა მნიშვნელოვნად გააუმჯობესა სიფილისით ინფიცირებული ორსულების კვალიფიციური დიაგნოსტიკისა და მკურნალობის ხარისხი. აგრეთვე, ორსულთა </w:t>
      </w:r>
      <w:r w:rsidRPr="009F69C1">
        <w:rPr>
          <w:rFonts w:ascii="Sylfaen" w:hAnsi="Sylfaen"/>
          <w:sz w:val="22"/>
          <w:szCs w:val="22"/>
          <w:lang w:val="ka-GE"/>
        </w:rPr>
        <w:lastRenderedPageBreak/>
        <w:t xml:space="preserve">და თანდაყოლილი სიფილისის ახალი შემთხვევების გამოვლენისა და რეგისტრირების, შესაბამისად შემთხვევათა ეპიდემიოლოგიური მოკვლევის შესაძლებლობაც. </w:t>
      </w:r>
    </w:p>
    <w:p w14:paraId="6F23771D" w14:textId="77777777" w:rsidR="00ED332B" w:rsidRPr="009F69C1" w:rsidRDefault="00ED332B" w:rsidP="00A200E8">
      <w:pPr>
        <w:autoSpaceDE w:val="0"/>
        <w:autoSpaceDN w:val="0"/>
        <w:adjustRightInd w:val="0"/>
        <w:spacing w:after="0" w:line="240" w:lineRule="auto"/>
        <w:jc w:val="both"/>
        <w:rPr>
          <w:rFonts w:ascii="Sylfaen" w:hAnsi="Sylfaen"/>
          <w:sz w:val="22"/>
          <w:szCs w:val="22"/>
          <w:lang w:val="ka-GE"/>
        </w:rPr>
      </w:pPr>
      <w:r w:rsidRPr="009F69C1">
        <w:rPr>
          <w:rFonts w:ascii="Sylfaen" w:hAnsi="Sylfaen"/>
          <w:sz w:val="22"/>
          <w:szCs w:val="22"/>
          <w:lang w:val="ka-GE"/>
        </w:rPr>
        <w:t xml:space="preserve">2018 წელს, ქვეყნის მასშტაბით, სიფილისზე სკრინინგი ჩაუტარდა </w:t>
      </w:r>
      <w:r w:rsidRPr="009F69C1">
        <w:rPr>
          <w:rFonts w:ascii="Sylfaen" w:hAnsi="Sylfaen" w:cs="Sylfaen"/>
          <w:sz w:val="22"/>
          <w:szCs w:val="22"/>
          <w:lang w:val="ka-GE"/>
        </w:rPr>
        <w:t>46 385</w:t>
      </w:r>
      <w:r w:rsidRPr="009F69C1">
        <w:rPr>
          <w:rFonts w:ascii="Sylfaen" w:hAnsi="Sylfaen"/>
          <w:sz w:val="22"/>
          <w:szCs w:val="22"/>
          <w:lang w:val="ka-GE"/>
        </w:rPr>
        <w:t xml:space="preserve"> ორსულს, რაც რეგისტრირებული ორსულების 91%-ს შეადგენს. დზეის-ის მონაცემებით, საანგარიშო პერიოდში, სიფილისზე სეროპოზიტიური (RPR+) 141 ორსული გამოვლინდა. მათგან დაავადება დაუდასტურდა 72-ს (51%). არსებული მონაცემების თანახმად, სიფილისით დაავადებულ ორსულთა წილი აღნიშნულ პოპულაციურ ჯგუფში შეადგენს 0,15%-ს. სრულფასოვანი მკურნალობა ჩაუტარდა ორსულთა 85%-ს.</w:t>
      </w:r>
    </w:p>
    <w:p w14:paraId="3E9D74F1" w14:textId="77777777" w:rsidR="00ED332B" w:rsidRPr="009F69C1" w:rsidRDefault="00ED332B" w:rsidP="00A200E8">
      <w:pPr>
        <w:autoSpaceDE w:val="0"/>
        <w:autoSpaceDN w:val="0"/>
        <w:adjustRightInd w:val="0"/>
        <w:spacing w:after="0" w:line="240" w:lineRule="auto"/>
        <w:jc w:val="both"/>
        <w:rPr>
          <w:rFonts w:ascii="Sylfaen" w:hAnsi="Sylfaen"/>
          <w:sz w:val="22"/>
          <w:szCs w:val="22"/>
        </w:rPr>
      </w:pPr>
      <w:r w:rsidRPr="009F69C1">
        <w:rPr>
          <w:rFonts w:ascii="Sylfaen" w:hAnsi="Sylfaen"/>
          <w:sz w:val="22"/>
          <w:szCs w:val="22"/>
        </w:rPr>
        <w:t>სიფილისზე დადებითი ორსულების საშუალო ასაკი 30 წელია, ხოლო ასაკის მედიანა - 29 წელი.</w:t>
      </w:r>
    </w:p>
    <w:p w14:paraId="399C207C" w14:textId="28E7402F" w:rsidR="00ED332B" w:rsidRPr="009F69C1" w:rsidRDefault="00ED332B" w:rsidP="00A200E8">
      <w:pPr>
        <w:spacing w:after="0" w:line="240" w:lineRule="auto"/>
        <w:jc w:val="both"/>
        <w:rPr>
          <w:rFonts w:ascii="Sylfaen" w:hAnsi="Sylfaen"/>
          <w:sz w:val="22"/>
          <w:szCs w:val="22"/>
        </w:rPr>
      </w:pPr>
      <w:r w:rsidRPr="009F69C1">
        <w:rPr>
          <w:rFonts w:ascii="Sylfaen" w:hAnsi="Sylfaen"/>
          <w:sz w:val="22"/>
          <w:szCs w:val="22"/>
        </w:rPr>
        <w:t>დზეის-ის მონაცემებით, 2018 წელს აღირიცხა თანდაყოლილი სიფილისის (თს) 5 დადასტურებული შემთხვევა. თს-ის შეფასებითმა რიცხვმა 100</w:t>
      </w:r>
      <w:r w:rsidR="00455122" w:rsidRPr="009F69C1">
        <w:rPr>
          <w:rFonts w:ascii="Sylfaen" w:hAnsi="Sylfaen"/>
          <w:sz w:val="22"/>
          <w:szCs w:val="22"/>
          <w:lang w:val="ka-GE"/>
        </w:rPr>
        <w:t xml:space="preserve"> </w:t>
      </w:r>
      <w:r w:rsidRPr="009F69C1">
        <w:rPr>
          <w:rFonts w:ascii="Sylfaen" w:hAnsi="Sylfaen"/>
          <w:sz w:val="22"/>
          <w:szCs w:val="22"/>
        </w:rPr>
        <w:t>000 ცოცხალშობილზე გაანგარიშებით შეადგინა 9,8, რაც სიფილისის დედიდან შვილზე გადაცემის ელიმინაციის ვალიდაციისთვის, ჯანმრთელობის მსოფლიო ორგანიზაციის მიერ მოწოდებულ, ქვეყნის დონეზე მისაღწევ, გავლენის ინდიკატორზე (ყოველ 100</w:t>
      </w:r>
      <w:r w:rsidR="00455122" w:rsidRPr="009F69C1">
        <w:rPr>
          <w:rFonts w:ascii="Sylfaen" w:hAnsi="Sylfaen"/>
          <w:sz w:val="22"/>
          <w:szCs w:val="22"/>
          <w:lang w:val="ka-GE"/>
        </w:rPr>
        <w:t xml:space="preserve"> </w:t>
      </w:r>
      <w:r w:rsidRPr="009F69C1">
        <w:rPr>
          <w:rFonts w:ascii="Sylfaen" w:hAnsi="Sylfaen"/>
          <w:sz w:val="22"/>
          <w:szCs w:val="22"/>
        </w:rPr>
        <w:t>000 ცოცხალშობილზე ≤50 თანადაყოლილი სიფილისის ახალი პედიატრიული შემთხვევა) 5-ჯერ ნაკლებია.</w:t>
      </w:r>
    </w:p>
    <w:p w14:paraId="35971435" w14:textId="77777777" w:rsidR="00ED332B" w:rsidRPr="009F69C1" w:rsidRDefault="00ED332B" w:rsidP="00A200E8">
      <w:pPr>
        <w:spacing w:after="0" w:line="240" w:lineRule="auto"/>
        <w:jc w:val="both"/>
        <w:rPr>
          <w:rFonts w:ascii="Sylfaen" w:eastAsia="Times New Roman" w:hAnsi="Sylfaen"/>
          <w:sz w:val="22"/>
          <w:szCs w:val="22"/>
        </w:rPr>
      </w:pPr>
      <w:r w:rsidRPr="009F69C1">
        <w:rPr>
          <w:rFonts w:ascii="Sylfaen" w:hAnsi="Sylfaen"/>
          <w:sz w:val="22"/>
          <w:szCs w:val="22"/>
          <w:lang w:val="ka-GE"/>
        </w:rPr>
        <w:t xml:space="preserve">რაც შეეხება აივ ინფექციის დედიდან შვილზე გადაცემის პროფილაქტიკის მიზნით ორსულთა სკრინინგის მონაცემებს, 2018 წელს სკრინინგი ჩაუტარდა ორსულთა 90%-ს. </w:t>
      </w:r>
      <w:r w:rsidRPr="009F69C1">
        <w:rPr>
          <w:rFonts w:ascii="Sylfaen" w:eastAsia="Times New Roman" w:hAnsi="Sylfaen"/>
          <w:sz w:val="22"/>
          <w:szCs w:val="22"/>
        </w:rPr>
        <w:t xml:space="preserve">2018 </w:t>
      </w:r>
      <w:r w:rsidRPr="009F69C1">
        <w:rPr>
          <w:rFonts w:ascii="Sylfaen" w:eastAsia="Times New Roman" w:hAnsi="Sylfaen" w:cs="Sylfaen"/>
          <w:sz w:val="22"/>
          <w:szCs w:val="22"/>
        </w:rPr>
        <w:t>წელს</w:t>
      </w:r>
      <w:r w:rsidRPr="009F69C1">
        <w:rPr>
          <w:rFonts w:ascii="Sylfaen" w:eastAsia="Times New Roman" w:hAnsi="Sylfaen"/>
          <w:sz w:val="22"/>
          <w:szCs w:val="22"/>
        </w:rPr>
        <w:t xml:space="preserve"> </w:t>
      </w:r>
      <w:r w:rsidRPr="009F69C1">
        <w:rPr>
          <w:rFonts w:ascii="Sylfaen" w:eastAsia="Times New Roman" w:hAnsi="Sylfaen" w:cs="Sylfaen"/>
          <w:sz w:val="22"/>
          <w:szCs w:val="22"/>
        </w:rPr>
        <w:t>რეგისტრირებულ</w:t>
      </w:r>
      <w:r w:rsidRPr="009F69C1">
        <w:rPr>
          <w:rFonts w:ascii="Sylfaen" w:eastAsia="Times New Roman" w:hAnsi="Sylfaen"/>
          <w:sz w:val="22"/>
          <w:szCs w:val="22"/>
        </w:rPr>
        <w:t xml:space="preserve"> </w:t>
      </w:r>
      <w:r w:rsidRPr="009F69C1">
        <w:rPr>
          <w:rFonts w:ascii="Sylfaen" w:eastAsia="Times New Roman" w:hAnsi="Sylfaen" w:cs="Sylfaen"/>
          <w:sz w:val="22"/>
          <w:szCs w:val="22"/>
        </w:rPr>
        <w:t>ორსულთა</w:t>
      </w:r>
      <w:r w:rsidRPr="009F69C1">
        <w:rPr>
          <w:rFonts w:ascii="Sylfaen" w:eastAsia="Times New Roman" w:hAnsi="Sylfaen"/>
          <w:sz w:val="22"/>
          <w:szCs w:val="22"/>
        </w:rPr>
        <w:t xml:space="preserve"> </w:t>
      </w:r>
      <w:r w:rsidRPr="009F69C1">
        <w:rPr>
          <w:rFonts w:ascii="Sylfaen" w:eastAsia="Times New Roman" w:hAnsi="Sylfaen" w:cs="Sylfaen"/>
          <w:sz w:val="22"/>
          <w:szCs w:val="22"/>
        </w:rPr>
        <w:t>რაოდენობაა</w:t>
      </w:r>
      <w:r w:rsidRPr="009F69C1">
        <w:rPr>
          <w:rFonts w:ascii="Sylfaen" w:eastAsia="Times New Roman" w:hAnsi="Sylfaen"/>
          <w:sz w:val="22"/>
          <w:szCs w:val="22"/>
        </w:rPr>
        <w:t xml:space="preserve"> 55 348, </w:t>
      </w:r>
      <w:r w:rsidRPr="009F69C1">
        <w:rPr>
          <w:rFonts w:ascii="Sylfaen" w:eastAsia="Times New Roman" w:hAnsi="Sylfaen" w:cs="Sylfaen"/>
          <w:sz w:val="22"/>
          <w:szCs w:val="22"/>
        </w:rPr>
        <w:t>აივ</w:t>
      </w:r>
      <w:r w:rsidRPr="009F69C1">
        <w:rPr>
          <w:rFonts w:ascii="Sylfaen" w:eastAsia="Times New Roman" w:hAnsi="Sylfaen"/>
          <w:sz w:val="22"/>
          <w:szCs w:val="22"/>
        </w:rPr>
        <w:t>-</w:t>
      </w:r>
      <w:r w:rsidRPr="009F69C1">
        <w:rPr>
          <w:rFonts w:ascii="Sylfaen" w:eastAsia="Times New Roman" w:hAnsi="Sylfaen" w:cs="Sylfaen"/>
          <w:sz w:val="22"/>
          <w:szCs w:val="22"/>
        </w:rPr>
        <w:t>ზე</w:t>
      </w:r>
      <w:r w:rsidRPr="009F69C1">
        <w:rPr>
          <w:rFonts w:ascii="Sylfaen" w:eastAsia="Times New Roman" w:hAnsi="Sylfaen"/>
          <w:sz w:val="22"/>
          <w:szCs w:val="22"/>
        </w:rPr>
        <w:t xml:space="preserve"> </w:t>
      </w:r>
      <w:r w:rsidRPr="009F69C1">
        <w:rPr>
          <w:rFonts w:ascii="Sylfaen" w:eastAsia="Times New Roman" w:hAnsi="Sylfaen" w:cs="Sylfaen"/>
          <w:sz w:val="22"/>
          <w:szCs w:val="22"/>
        </w:rPr>
        <w:t>ტესტირება</w:t>
      </w:r>
      <w:r w:rsidRPr="009F69C1">
        <w:rPr>
          <w:rFonts w:ascii="Sylfaen" w:eastAsia="Times New Roman" w:hAnsi="Sylfaen"/>
          <w:sz w:val="22"/>
          <w:szCs w:val="22"/>
        </w:rPr>
        <w:t xml:space="preserve"> </w:t>
      </w:r>
      <w:r w:rsidRPr="009F69C1">
        <w:rPr>
          <w:rFonts w:ascii="Sylfaen" w:eastAsia="Times New Roman" w:hAnsi="Sylfaen" w:cs="Sylfaen"/>
          <w:sz w:val="22"/>
          <w:szCs w:val="22"/>
        </w:rPr>
        <w:t>ჩაიტარა</w:t>
      </w:r>
      <w:r w:rsidRPr="009F69C1">
        <w:rPr>
          <w:rFonts w:ascii="Sylfaen" w:eastAsia="Times New Roman" w:hAnsi="Sylfaen"/>
          <w:sz w:val="22"/>
          <w:szCs w:val="22"/>
        </w:rPr>
        <w:t xml:space="preserve"> 46 234-</w:t>
      </w:r>
      <w:r w:rsidRPr="009F69C1">
        <w:rPr>
          <w:rFonts w:ascii="Sylfaen" w:eastAsia="Times New Roman" w:hAnsi="Sylfaen" w:cs="Sylfaen"/>
          <w:sz w:val="22"/>
          <w:szCs w:val="22"/>
        </w:rPr>
        <w:t>მა</w:t>
      </w:r>
      <w:r w:rsidRPr="009F69C1">
        <w:rPr>
          <w:rFonts w:ascii="Sylfaen" w:eastAsia="Times New Roman" w:hAnsi="Sylfaen"/>
          <w:sz w:val="22"/>
          <w:szCs w:val="22"/>
        </w:rPr>
        <w:t xml:space="preserve">, </w:t>
      </w:r>
      <w:r w:rsidRPr="009F69C1">
        <w:rPr>
          <w:rFonts w:ascii="Sylfaen" w:eastAsia="Times New Roman" w:hAnsi="Sylfaen" w:cs="Sylfaen"/>
          <w:sz w:val="22"/>
          <w:szCs w:val="22"/>
        </w:rPr>
        <w:t>საიდანაც</w:t>
      </w:r>
      <w:r w:rsidRPr="009F69C1">
        <w:rPr>
          <w:rFonts w:ascii="Sylfaen" w:eastAsia="Times New Roman" w:hAnsi="Sylfaen"/>
          <w:sz w:val="22"/>
          <w:szCs w:val="22"/>
        </w:rPr>
        <w:t xml:space="preserve"> </w:t>
      </w:r>
      <w:r w:rsidRPr="009F69C1">
        <w:rPr>
          <w:rFonts w:ascii="Sylfaen" w:eastAsia="Times New Roman" w:hAnsi="Sylfaen" w:cs="Sylfaen"/>
          <w:sz w:val="22"/>
          <w:szCs w:val="22"/>
        </w:rPr>
        <w:t>აივ</w:t>
      </w:r>
      <w:r w:rsidRPr="009F69C1">
        <w:rPr>
          <w:rFonts w:ascii="Sylfaen" w:eastAsia="Times New Roman" w:hAnsi="Sylfaen"/>
          <w:sz w:val="22"/>
          <w:szCs w:val="22"/>
        </w:rPr>
        <w:t xml:space="preserve"> </w:t>
      </w:r>
      <w:r w:rsidRPr="009F69C1">
        <w:rPr>
          <w:rFonts w:ascii="Sylfaen" w:eastAsia="Times New Roman" w:hAnsi="Sylfaen" w:cs="Sylfaen"/>
          <w:sz w:val="22"/>
          <w:szCs w:val="22"/>
        </w:rPr>
        <w:t>დიაგნოზი</w:t>
      </w:r>
      <w:r w:rsidRPr="009F69C1">
        <w:rPr>
          <w:rFonts w:ascii="Sylfaen" w:eastAsia="Times New Roman" w:hAnsi="Sylfaen"/>
          <w:sz w:val="22"/>
          <w:szCs w:val="22"/>
        </w:rPr>
        <w:t xml:space="preserve"> </w:t>
      </w:r>
      <w:r w:rsidRPr="009F69C1">
        <w:rPr>
          <w:rFonts w:ascii="Sylfaen" w:eastAsia="Times New Roman" w:hAnsi="Sylfaen" w:cs="Sylfaen"/>
          <w:sz w:val="22"/>
          <w:szCs w:val="22"/>
        </w:rPr>
        <w:t>დაესვა</w:t>
      </w:r>
      <w:r w:rsidRPr="009F69C1">
        <w:rPr>
          <w:rFonts w:ascii="Sylfaen" w:eastAsia="Times New Roman" w:hAnsi="Sylfaen"/>
          <w:sz w:val="22"/>
          <w:szCs w:val="22"/>
        </w:rPr>
        <w:t xml:space="preserve"> 8 </w:t>
      </w:r>
      <w:r w:rsidRPr="009F69C1">
        <w:rPr>
          <w:rFonts w:ascii="Sylfaen" w:eastAsia="Times New Roman" w:hAnsi="Sylfaen" w:cs="Sylfaen"/>
          <w:sz w:val="22"/>
          <w:szCs w:val="22"/>
        </w:rPr>
        <w:t>ორსულს</w:t>
      </w:r>
      <w:r w:rsidRPr="009F69C1">
        <w:rPr>
          <w:rFonts w:ascii="Sylfaen" w:eastAsia="Times New Roman" w:hAnsi="Sylfaen"/>
          <w:sz w:val="22"/>
          <w:szCs w:val="22"/>
        </w:rPr>
        <w:t xml:space="preserve">. </w:t>
      </w:r>
      <w:r w:rsidRPr="009F69C1">
        <w:rPr>
          <w:rFonts w:ascii="Sylfaen" w:eastAsia="Times New Roman" w:hAnsi="Sylfaen" w:cs="Sylfaen"/>
          <w:sz w:val="22"/>
          <w:szCs w:val="22"/>
        </w:rPr>
        <w:t>ყველა</w:t>
      </w:r>
      <w:r w:rsidRPr="009F69C1">
        <w:rPr>
          <w:rFonts w:ascii="Sylfaen" w:eastAsia="Times New Roman" w:hAnsi="Sylfaen"/>
          <w:sz w:val="22"/>
          <w:szCs w:val="22"/>
        </w:rPr>
        <w:t xml:space="preserve"> </w:t>
      </w:r>
      <w:r w:rsidRPr="009F69C1">
        <w:rPr>
          <w:rFonts w:ascii="Sylfaen" w:eastAsia="Times New Roman" w:hAnsi="Sylfaen" w:cs="Sylfaen"/>
          <w:sz w:val="22"/>
          <w:szCs w:val="22"/>
        </w:rPr>
        <w:t>მათგანი</w:t>
      </w:r>
      <w:r w:rsidRPr="009F69C1">
        <w:rPr>
          <w:rFonts w:ascii="Sylfaen" w:eastAsia="Times New Roman" w:hAnsi="Sylfaen"/>
          <w:sz w:val="22"/>
          <w:szCs w:val="22"/>
        </w:rPr>
        <w:t xml:space="preserve"> </w:t>
      </w:r>
      <w:r w:rsidRPr="009F69C1">
        <w:rPr>
          <w:rFonts w:ascii="Sylfaen" w:eastAsia="Times New Roman" w:hAnsi="Sylfaen" w:cs="Sylfaen"/>
          <w:sz w:val="22"/>
          <w:szCs w:val="22"/>
        </w:rPr>
        <w:t>ჩართულ იქნა</w:t>
      </w:r>
      <w:r w:rsidRPr="009F69C1">
        <w:rPr>
          <w:rFonts w:ascii="Sylfaen" w:eastAsia="Times New Roman" w:hAnsi="Sylfaen"/>
          <w:sz w:val="22"/>
          <w:szCs w:val="22"/>
        </w:rPr>
        <w:t xml:space="preserve"> </w:t>
      </w:r>
      <w:r w:rsidRPr="009F69C1">
        <w:rPr>
          <w:rFonts w:ascii="Sylfaen" w:eastAsia="Times New Roman" w:hAnsi="Sylfaen" w:cs="Sylfaen"/>
          <w:sz w:val="22"/>
          <w:szCs w:val="22"/>
        </w:rPr>
        <w:t>არვ</w:t>
      </w:r>
      <w:r w:rsidRPr="009F69C1">
        <w:rPr>
          <w:rFonts w:ascii="Sylfaen" w:eastAsia="Times New Roman" w:hAnsi="Sylfaen"/>
          <w:sz w:val="22"/>
          <w:szCs w:val="22"/>
        </w:rPr>
        <w:t xml:space="preserve"> </w:t>
      </w:r>
      <w:r w:rsidRPr="009F69C1">
        <w:rPr>
          <w:rFonts w:ascii="Sylfaen" w:eastAsia="Times New Roman" w:hAnsi="Sylfaen" w:cs="Sylfaen"/>
          <w:sz w:val="22"/>
          <w:szCs w:val="22"/>
        </w:rPr>
        <w:t>მკურნალობაში</w:t>
      </w:r>
      <w:r w:rsidRPr="009F69C1">
        <w:rPr>
          <w:rFonts w:ascii="Sylfaen" w:eastAsia="Times New Roman" w:hAnsi="Sylfaen"/>
          <w:sz w:val="22"/>
          <w:szCs w:val="22"/>
        </w:rPr>
        <w:t>.</w:t>
      </w:r>
    </w:p>
    <w:p w14:paraId="2C9BE890" w14:textId="77777777" w:rsidR="00A200E8" w:rsidRPr="009F69C1" w:rsidRDefault="00ED332B" w:rsidP="00A200E8">
      <w:pPr>
        <w:spacing w:after="0" w:line="240" w:lineRule="auto"/>
        <w:jc w:val="both"/>
        <w:rPr>
          <w:rFonts w:ascii="Bookman Old Style" w:eastAsia="Times New Roman" w:hAnsi="Bookman Old Style"/>
          <w:sz w:val="22"/>
          <w:szCs w:val="22"/>
        </w:rPr>
      </w:pPr>
      <w:r w:rsidRPr="009F69C1">
        <w:rPr>
          <w:rFonts w:ascii="Sylfaen" w:eastAsia="Times New Roman" w:hAnsi="Sylfaen" w:cs="Sylfaen"/>
          <w:sz w:val="22"/>
          <w:szCs w:val="22"/>
          <w:lang w:val="ka-GE"/>
        </w:rPr>
        <w:t>საქართველოში სულ, 2018 წლამდე გადაცემის ვერტიკალური გზა იდენტიფიცირებულია</w:t>
      </w:r>
      <w:r w:rsidRPr="009F69C1">
        <w:rPr>
          <w:rFonts w:ascii="Bookman Old Style" w:eastAsia="Times New Roman" w:hAnsi="Bookman Old Style"/>
          <w:sz w:val="22"/>
          <w:szCs w:val="22"/>
        </w:rPr>
        <w:t xml:space="preserve"> 103 </w:t>
      </w:r>
      <w:r w:rsidRPr="009F69C1">
        <w:rPr>
          <w:rFonts w:ascii="Sylfaen" w:eastAsia="Times New Roman" w:hAnsi="Sylfaen" w:cs="Sylfaen"/>
          <w:sz w:val="22"/>
          <w:szCs w:val="22"/>
        </w:rPr>
        <w:t>შემთხვევაში</w:t>
      </w:r>
      <w:r w:rsidRPr="009F69C1">
        <w:rPr>
          <w:rFonts w:ascii="Bookman Old Style" w:eastAsia="Times New Roman" w:hAnsi="Bookman Old Style"/>
          <w:sz w:val="22"/>
          <w:szCs w:val="22"/>
        </w:rPr>
        <w:t>. 2018-</w:t>
      </w:r>
      <w:r w:rsidRPr="009F69C1">
        <w:rPr>
          <w:rFonts w:ascii="Sylfaen" w:eastAsia="Times New Roman" w:hAnsi="Sylfaen" w:cs="Sylfaen"/>
          <w:sz w:val="22"/>
          <w:szCs w:val="22"/>
        </w:rPr>
        <w:t>ში</w:t>
      </w:r>
      <w:r w:rsidRPr="009F69C1">
        <w:rPr>
          <w:rFonts w:ascii="Bookman Old Style" w:eastAsia="Times New Roman" w:hAnsi="Bookman Old Style"/>
          <w:sz w:val="22"/>
          <w:szCs w:val="22"/>
        </w:rPr>
        <w:t xml:space="preserve"> </w:t>
      </w:r>
      <w:r w:rsidRPr="009F69C1">
        <w:rPr>
          <w:rFonts w:ascii="Sylfaen" w:eastAsia="Times New Roman" w:hAnsi="Sylfaen"/>
          <w:sz w:val="22"/>
          <w:szCs w:val="22"/>
          <w:lang w:val="ka-GE"/>
        </w:rPr>
        <w:t xml:space="preserve">აივ </w:t>
      </w:r>
      <w:r w:rsidRPr="009F69C1">
        <w:rPr>
          <w:rFonts w:ascii="Sylfaen" w:eastAsia="Times New Roman" w:hAnsi="Sylfaen" w:cs="Sylfaen"/>
          <w:sz w:val="22"/>
          <w:szCs w:val="22"/>
        </w:rPr>
        <w:t>ინფ</w:t>
      </w:r>
      <w:r w:rsidRPr="009F69C1">
        <w:rPr>
          <w:rFonts w:ascii="Sylfaen" w:eastAsia="Times New Roman" w:hAnsi="Sylfaen" w:cs="Sylfaen"/>
          <w:sz w:val="22"/>
          <w:szCs w:val="22"/>
          <w:lang w:val="ka-GE"/>
        </w:rPr>
        <w:t>იცირებული</w:t>
      </w:r>
      <w:r w:rsidRPr="009F69C1">
        <w:rPr>
          <w:rFonts w:ascii="Bookman Old Style" w:eastAsia="Times New Roman" w:hAnsi="Bookman Old Style"/>
          <w:sz w:val="22"/>
          <w:szCs w:val="22"/>
        </w:rPr>
        <w:t xml:space="preserve"> </w:t>
      </w:r>
      <w:r w:rsidRPr="009F69C1">
        <w:rPr>
          <w:rFonts w:ascii="Sylfaen" w:eastAsia="Times New Roman" w:hAnsi="Sylfaen" w:cs="Sylfaen"/>
          <w:sz w:val="22"/>
          <w:szCs w:val="22"/>
        </w:rPr>
        <w:t>ბავშვი</w:t>
      </w:r>
      <w:r w:rsidRPr="009F69C1">
        <w:rPr>
          <w:rFonts w:ascii="Bookman Old Style" w:eastAsia="Times New Roman" w:hAnsi="Bookman Old Style"/>
          <w:sz w:val="22"/>
          <w:szCs w:val="22"/>
        </w:rPr>
        <w:t xml:space="preserve"> </w:t>
      </w:r>
      <w:r w:rsidRPr="009F69C1">
        <w:rPr>
          <w:rFonts w:ascii="Sylfaen" w:eastAsia="Times New Roman" w:hAnsi="Sylfaen" w:cs="Sylfaen"/>
          <w:sz w:val="22"/>
          <w:szCs w:val="22"/>
        </w:rPr>
        <w:t>არ</w:t>
      </w:r>
      <w:r w:rsidRPr="009F69C1">
        <w:rPr>
          <w:rFonts w:ascii="Bookman Old Style" w:eastAsia="Times New Roman" w:hAnsi="Bookman Old Style"/>
          <w:sz w:val="22"/>
          <w:szCs w:val="22"/>
        </w:rPr>
        <w:t xml:space="preserve"> </w:t>
      </w:r>
      <w:r w:rsidRPr="009F69C1">
        <w:rPr>
          <w:rFonts w:ascii="Sylfaen" w:eastAsia="Times New Roman" w:hAnsi="Sylfaen" w:cs="Sylfaen"/>
          <w:sz w:val="22"/>
          <w:szCs w:val="22"/>
        </w:rPr>
        <w:t>დაბადებულა</w:t>
      </w:r>
      <w:r w:rsidR="00A200E8" w:rsidRPr="009F69C1">
        <w:rPr>
          <w:rFonts w:ascii="Bookman Old Style" w:eastAsia="Times New Roman" w:hAnsi="Bookman Old Style"/>
          <w:sz w:val="22"/>
          <w:szCs w:val="22"/>
        </w:rPr>
        <w:t>.</w:t>
      </w:r>
    </w:p>
    <w:p w14:paraId="65996CEC" w14:textId="77777777" w:rsidR="00A200E8" w:rsidRPr="009F69C1" w:rsidRDefault="00A200E8" w:rsidP="00A200E8">
      <w:pPr>
        <w:spacing w:after="0" w:line="240" w:lineRule="auto"/>
        <w:jc w:val="both"/>
        <w:rPr>
          <w:rFonts w:ascii="Bookman Old Style" w:eastAsia="Times New Roman" w:hAnsi="Bookman Old Style"/>
          <w:sz w:val="22"/>
          <w:szCs w:val="22"/>
        </w:rPr>
      </w:pPr>
    </w:p>
    <w:p w14:paraId="0F513258" w14:textId="7435969B" w:rsidR="00ED332B" w:rsidRPr="009F69C1" w:rsidRDefault="00ED332B" w:rsidP="00A200E8">
      <w:pPr>
        <w:spacing w:after="0" w:line="240" w:lineRule="auto"/>
        <w:jc w:val="center"/>
        <w:rPr>
          <w:rFonts w:ascii="Bookman Old Style" w:eastAsia="Times New Roman" w:hAnsi="Bookman Old Style"/>
          <w:sz w:val="22"/>
          <w:szCs w:val="22"/>
        </w:rPr>
      </w:pPr>
      <w:r w:rsidRPr="009F69C1">
        <w:rPr>
          <w:rFonts w:ascii="Sylfaen" w:hAnsi="Sylfaen"/>
          <w:b/>
          <w:sz w:val="22"/>
          <w:szCs w:val="22"/>
        </w:rPr>
        <w:t>აივ ინფექციაზე ტესტირებით მოცვის პროცენტული მაჩვენებელი რეგისტრირებულ ორსულთა შორის, საქართველო, 2009-2017</w:t>
      </w:r>
    </w:p>
    <w:p w14:paraId="39051C6E" w14:textId="77777777" w:rsidR="00ED332B" w:rsidRPr="009F69C1" w:rsidRDefault="00ED332B" w:rsidP="00ED332B">
      <w:pPr>
        <w:spacing w:before="100" w:beforeAutospacing="1" w:after="100" w:afterAutospacing="1" w:line="276" w:lineRule="auto"/>
        <w:jc w:val="both"/>
        <w:rPr>
          <w:rFonts w:ascii="Sylfaen" w:hAnsi="Sylfaen"/>
          <w:noProof/>
          <w:sz w:val="22"/>
          <w:szCs w:val="22"/>
        </w:rPr>
      </w:pPr>
      <w:r w:rsidRPr="009F69C1">
        <w:rPr>
          <w:b/>
          <w:noProof/>
          <w:sz w:val="22"/>
          <w:szCs w:val="22"/>
        </w:rPr>
        <w:drawing>
          <wp:inline distT="0" distB="0" distL="0" distR="0" wp14:anchorId="3A0F2D25" wp14:editId="6BA55137">
            <wp:extent cx="5836257" cy="2337435"/>
            <wp:effectExtent l="0" t="0" r="12700" b="5715"/>
            <wp:docPr id="454" name="Chart 45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14208639" w14:textId="77777777" w:rsidR="00ED332B" w:rsidRPr="009F69C1" w:rsidRDefault="00ED332B" w:rsidP="00ED332B">
      <w:pPr>
        <w:spacing w:before="100" w:beforeAutospacing="1" w:after="100" w:afterAutospacing="1" w:line="276" w:lineRule="auto"/>
        <w:jc w:val="both"/>
        <w:rPr>
          <w:rFonts w:ascii="Sylfaen" w:hAnsi="Sylfaen"/>
          <w:noProof/>
          <w:sz w:val="22"/>
          <w:szCs w:val="22"/>
        </w:rPr>
      </w:pPr>
      <w:r w:rsidRPr="009F69C1">
        <w:rPr>
          <w:rFonts w:ascii="Sylfaen" w:hAnsi="Sylfaen"/>
          <w:noProof/>
          <w:sz w:val="22"/>
          <w:szCs w:val="22"/>
        </w:rPr>
        <w:t xml:space="preserve">ტესტირებით მოცვის </w:t>
      </w:r>
      <w:r w:rsidRPr="009F69C1">
        <w:rPr>
          <w:rFonts w:ascii="Sylfaen" w:hAnsi="Sylfaen"/>
          <w:noProof/>
          <w:sz w:val="22"/>
          <w:szCs w:val="22"/>
          <w:lang w:val="ka-GE"/>
        </w:rPr>
        <w:t>ფლუქტუაცია ბოლო წლების მანძილზე</w:t>
      </w:r>
      <w:r w:rsidRPr="009F69C1">
        <w:rPr>
          <w:rFonts w:ascii="Sylfaen" w:hAnsi="Sylfaen"/>
          <w:noProof/>
          <w:sz w:val="22"/>
          <w:szCs w:val="22"/>
        </w:rPr>
        <w:t xml:space="preserve"> ჯერ-ჯერობით აუხსნელია. ტესტებით მომარაგებაში წყვეტა არ აღინიშნება. შესაძლებელია</w:t>
      </w:r>
      <w:r w:rsidRPr="009F69C1">
        <w:rPr>
          <w:rFonts w:ascii="Sylfaen" w:hAnsi="Sylfaen"/>
          <w:noProof/>
          <w:sz w:val="22"/>
          <w:szCs w:val="22"/>
          <w:lang w:val="ka-GE"/>
        </w:rPr>
        <w:t>,</w:t>
      </w:r>
      <w:r w:rsidRPr="009F69C1">
        <w:rPr>
          <w:rFonts w:ascii="Sylfaen" w:hAnsi="Sylfaen"/>
          <w:noProof/>
          <w:sz w:val="22"/>
          <w:szCs w:val="22"/>
        </w:rPr>
        <w:t xml:space="preserve"> დაბადების რეგისტრში, სრულყოფილად არ არის მონაცემები შეტანილი ლაბორატორიული ან სამეანო სერვისის მიმწოდებლების მიერ. </w:t>
      </w:r>
    </w:p>
    <w:p w14:paraId="3EC9FF84" w14:textId="77777777" w:rsidR="00ED332B" w:rsidRPr="009F69C1" w:rsidRDefault="00ED332B" w:rsidP="00ED332B">
      <w:pPr>
        <w:widowControl w:val="0"/>
        <w:suppressAutoHyphens/>
        <w:spacing w:after="0" w:line="240" w:lineRule="auto"/>
        <w:contextualSpacing/>
        <w:jc w:val="both"/>
        <w:rPr>
          <w:rFonts w:ascii="Sylfaen" w:eastAsia="Calibri" w:hAnsi="Sylfaen" w:cs="Sylfaen"/>
          <w:kern w:val="1"/>
          <w:sz w:val="22"/>
          <w:szCs w:val="22"/>
          <w:lang w:val="ka-GE" w:eastAsia="hi-IN" w:bidi="hi-IN"/>
        </w:rPr>
      </w:pPr>
      <w:r w:rsidRPr="009F69C1">
        <w:rPr>
          <w:rFonts w:ascii="Sylfaen" w:hAnsi="Sylfaen" w:cs="Menlo Regular"/>
          <w:b/>
          <w:color w:val="032348" w:themeColor="accent1" w:themeShade="BF"/>
          <w:sz w:val="22"/>
          <w:szCs w:val="22"/>
          <w:lang w:val="ka-GE"/>
        </w:rPr>
        <w:t>„C ჰეპატიტის მართვის სახელმწიფო პროგრამა“</w:t>
      </w:r>
      <w:r w:rsidRPr="009F69C1">
        <w:rPr>
          <w:rFonts w:ascii="Sylfaen" w:hAnsi="Sylfaen" w:cs="Sylfaen"/>
          <w:bCs/>
          <w:sz w:val="22"/>
          <w:szCs w:val="22"/>
          <w:lang w:val="ka-GE"/>
        </w:rPr>
        <w:t xml:space="preserve"> ემსახურება</w:t>
      </w:r>
      <w:r w:rsidRPr="009F69C1">
        <w:rPr>
          <w:rFonts w:ascii="Sylfaen" w:eastAsia="Calibri" w:hAnsi="Sylfaen" w:cs="Sylfaen"/>
          <w:kern w:val="1"/>
          <w:sz w:val="22"/>
          <w:szCs w:val="22"/>
          <w:lang w:val="ka-GE" w:eastAsia="hi-IN" w:bidi="hi-IN"/>
        </w:rPr>
        <w:t xml:space="preserve"> C ჰეპატიტით გამოწვეული ავადობის, სიკვდილიანობისა და ინფექციის გავრცელების შემცირებას დაავადების </w:t>
      </w:r>
      <w:r w:rsidRPr="009F69C1">
        <w:rPr>
          <w:rFonts w:ascii="Sylfaen" w:eastAsia="Calibri" w:hAnsi="Sylfaen" w:cs="Sylfaen"/>
          <w:kern w:val="1"/>
          <w:sz w:val="22"/>
          <w:szCs w:val="22"/>
          <w:lang w:val="ka-GE" w:eastAsia="hi-IN" w:bidi="hi-IN"/>
        </w:rPr>
        <w:lastRenderedPageBreak/>
        <w:t>პრევენციაზე, დიაგნოსტიკასა და მკურნალობაზე მოსახლეობის ხელმისაწვდომობის უზრუნველყოფის გზით. პროგრამის სკრინინგული კვლევის კომპონენტი ითვალისწინებს მოსახლეობის ინფორმირებას და სკრინინგული კვლევების ჩატარებას, გეოგრაფიული ხელმისაწვდომობის პრინციპების დაცვით, დკსჯეცის,  მისი რეგიონული ლაბორატორიების და გამ</w:t>
      </w:r>
      <w:r w:rsidRPr="009F69C1">
        <w:rPr>
          <w:rFonts w:ascii="Sylfaen" w:eastAsia="Calibri" w:hAnsi="Sylfaen" w:cs="Sylfaen"/>
          <w:kern w:val="1"/>
          <w:sz w:val="22"/>
          <w:szCs w:val="22"/>
          <w:lang w:val="ka-GE" w:eastAsia="hi-IN" w:bidi="hi-IN"/>
        </w:rPr>
        <w:softHyphen/>
        <w:t>სვლელი ბრიგადების გამოყენებით, ასევე, იმ სამედიცინო დაწესებულებების, საზოგადოებრივი ჯანდაცვის სამსახურების და არასამთავრობო ორგანიზაციების მეშვეობით, რომლებიც განაცხა</w:t>
      </w:r>
      <w:r w:rsidRPr="009F69C1">
        <w:rPr>
          <w:rFonts w:ascii="Sylfaen" w:eastAsia="Calibri" w:hAnsi="Sylfaen" w:cs="Sylfaen"/>
          <w:kern w:val="1"/>
          <w:sz w:val="22"/>
          <w:szCs w:val="22"/>
          <w:lang w:val="ka-GE" w:eastAsia="hi-IN" w:bidi="hi-IN"/>
        </w:rPr>
        <w:softHyphen/>
        <w:t>დებენ თანხმობას ცენტრის მიერ გადაცემული ტესტებით და სახარჯი მასალით უსასყიდლოდ ჩაუ</w:t>
      </w:r>
      <w:r w:rsidRPr="009F69C1">
        <w:rPr>
          <w:rFonts w:ascii="Sylfaen" w:eastAsia="Calibri" w:hAnsi="Sylfaen" w:cs="Sylfaen"/>
          <w:kern w:val="1"/>
          <w:sz w:val="22"/>
          <w:szCs w:val="22"/>
          <w:lang w:val="ka-GE" w:eastAsia="hi-IN" w:bidi="hi-IN"/>
        </w:rPr>
        <w:softHyphen/>
        <w:t xml:space="preserve">ტარონ სკრინინგი შესაბამის მიზნობრივ კონტინგენტს. ამასთან ერთად, პროგრამა უზრუნველყოფს აივ ინფექცია/შიდსზე ტანდემ-ტესტირებას (გლობალური ფონდის შიდსის პროგრამით შესყიდული ტესტებით) დკსჯეცის, დკსჯეცის რეგიონული ლაბორატორიების ბაზაზე და გამსვლელი ბრიგადების მეშვეობით, ასევე იმ არასამთავრობო ორგანიზაციების საშუალებით, რომლებიც მაღალი რისკის ჯგუფებში ახორციელებენ C ჰეპატიტსა და აივ ინფექცია/შიდსზე უსასყიდლო კვლევებს. 2017 წლის 1 დეკემბრიდან სკრინინგით დადებითი პაციენტების კონფირმაციულ კვლევებს სრულად აფინანსებს სახელმწიფო პროგრამა, რაც მიზნად ისახავს </w:t>
      </w:r>
      <w:r w:rsidRPr="009F69C1">
        <w:rPr>
          <w:rFonts w:ascii="Sylfaen" w:eastAsia="Calibri" w:hAnsi="Sylfaen" w:cs="Sylfaen"/>
          <w:kern w:val="1"/>
          <w:sz w:val="22"/>
          <w:szCs w:val="22"/>
          <w:lang w:eastAsia="hi-IN" w:bidi="hi-IN"/>
        </w:rPr>
        <w:t xml:space="preserve">C </w:t>
      </w:r>
      <w:r w:rsidRPr="009F69C1">
        <w:rPr>
          <w:rFonts w:ascii="Sylfaen" w:eastAsia="Calibri" w:hAnsi="Sylfaen" w:cs="Sylfaen"/>
          <w:kern w:val="1"/>
          <w:sz w:val="22"/>
          <w:szCs w:val="22"/>
          <w:lang w:val="ka-GE" w:eastAsia="hi-IN" w:bidi="hi-IN"/>
        </w:rPr>
        <w:t>ჰეპატიტის დიაგნოსტიკურ კვლევებზე მოსახლეობის ფინანსური ხელმისაწვდომობის გაზრდას.</w:t>
      </w:r>
    </w:p>
    <w:p w14:paraId="7AC56890" w14:textId="1361BE9A" w:rsidR="00ED332B" w:rsidRPr="009F69C1" w:rsidRDefault="00ED332B" w:rsidP="00ED332B">
      <w:pPr>
        <w:pStyle w:val="ListParagraph"/>
        <w:tabs>
          <w:tab w:val="left" w:pos="284"/>
        </w:tabs>
        <w:ind w:left="0"/>
        <w:jc w:val="both"/>
        <w:rPr>
          <w:rFonts w:ascii="Sylfaen" w:hAnsi="Sylfaen"/>
          <w:sz w:val="22"/>
          <w:szCs w:val="22"/>
          <w:lang w:val="ka-GE"/>
        </w:rPr>
      </w:pPr>
      <w:r w:rsidRPr="009F69C1">
        <w:rPr>
          <w:rFonts w:ascii="Sylfaen" w:hAnsi="Sylfaen" w:cs="Sylfaen"/>
          <w:b/>
          <w:sz w:val="22"/>
          <w:szCs w:val="22"/>
        </w:rPr>
        <w:t>C ჰეპატიტის</w:t>
      </w:r>
      <w:r w:rsidRPr="009F69C1">
        <w:rPr>
          <w:rFonts w:ascii="Sylfaen" w:hAnsi="Sylfaen" w:cs="Sylfaen"/>
          <w:sz w:val="22"/>
          <w:szCs w:val="22"/>
        </w:rPr>
        <w:t xml:space="preserve"> ელიმინაციის სტარატეგიის შესაბამისად</w:t>
      </w:r>
      <w:r w:rsidRPr="009F69C1">
        <w:rPr>
          <w:rFonts w:ascii="Sylfaen" w:hAnsi="Sylfaen" w:cs="Sylfaen"/>
          <w:sz w:val="22"/>
          <w:szCs w:val="22"/>
          <w:lang w:val="ka-GE"/>
        </w:rPr>
        <w:t>:</w:t>
      </w:r>
      <w:r w:rsidRPr="009F69C1">
        <w:rPr>
          <w:rFonts w:ascii="Sylfaen" w:hAnsi="Sylfaen"/>
          <w:sz w:val="22"/>
          <w:szCs w:val="22"/>
          <w:lang w:val="ka-GE"/>
        </w:rPr>
        <w:t xml:space="preserve"> </w:t>
      </w:r>
    </w:p>
    <w:p w14:paraId="024964D6" w14:textId="77777777" w:rsidR="00ED332B" w:rsidRPr="009F69C1" w:rsidRDefault="00ED332B" w:rsidP="00A84E7A">
      <w:pPr>
        <w:pStyle w:val="ListParagraph"/>
        <w:numPr>
          <w:ilvl w:val="0"/>
          <w:numId w:val="42"/>
        </w:numPr>
        <w:tabs>
          <w:tab w:val="left" w:pos="284"/>
        </w:tabs>
        <w:jc w:val="both"/>
        <w:rPr>
          <w:rFonts w:ascii="Sylfaen" w:hAnsi="Sylfaen" w:cs="Sylfaen"/>
          <w:sz w:val="22"/>
          <w:szCs w:val="22"/>
          <w:lang w:val="ka-GE"/>
        </w:rPr>
      </w:pPr>
      <w:r w:rsidRPr="009F69C1">
        <w:rPr>
          <w:rFonts w:ascii="Sylfaen" w:hAnsi="Sylfaen"/>
          <w:sz w:val="22"/>
          <w:szCs w:val="22"/>
          <w:lang w:val="ka-GE"/>
        </w:rPr>
        <w:t xml:space="preserve">მომზადდა და დაინერგა </w:t>
      </w:r>
      <w:r w:rsidRPr="009F69C1">
        <w:rPr>
          <w:rFonts w:ascii="Sylfaen" w:hAnsi="Sylfaen"/>
          <w:sz w:val="22"/>
          <w:szCs w:val="22"/>
        </w:rPr>
        <w:t>C</w:t>
      </w:r>
      <w:r w:rsidRPr="009F69C1">
        <w:rPr>
          <w:rFonts w:ascii="Sylfaen" w:hAnsi="Sylfaen"/>
          <w:sz w:val="22"/>
          <w:szCs w:val="22"/>
          <w:lang w:val="ka-GE"/>
        </w:rPr>
        <w:t xml:space="preserve"> ჰეპატიტის სკრინინგის პროტოკოლი;</w:t>
      </w:r>
    </w:p>
    <w:p w14:paraId="54AE176B" w14:textId="77777777" w:rsidR="00ED332B" w:rsidRPr="009F69C1" w:rsidRDefault="00ED332B" w:rsidP="00A84E7A">
      <w:pPr>
        <w:pStyle w:val="ListParagraph"/>
        <w:numPr>
          <w:ilvl w:val="0"/>
          <w:numId w:val="42"/>
        </w:numPr>
        <w:tabs>
          <w:tab w:val="left" w:pos="284"/>
        </w:tabs>
        <w:jc w:val="both"/>
        <w:rPr>
          <w:rFonts w:ascii="Sylfaen" w:hAnsi="Sylfaen"/>
          <w:sz w:val="22"/>
          <w:szCs w:val="22"/>
        </w:rPr>
      </w:pPr>
      <w:r w:rsidRPr="009F69C1">
        <w:rPr>
          <w:rFonts w:ascii="Sylfaen" w:hAnsi="Sylfaen" w:cs="Syastro"/>
          <w:sz w:val="22"/>
          <w:szCs w:val="22"/>
          <w:lang w:val="ka-GE"/>
        </w:rPr>
        <w:t xml:space="preserve">საზოგადოებრივი ჯანდაცვის მუნიციპალური ცენტრების ეპიდემიოლოგებსა და სამედიცინო დაწესებულებების წარმომადგენლებს ჩაუტარდათ ტრენინგები </w:t>
      </w:r>
      <w:r w:rsidRPr="009F69C1">
        <w:rPr>
          <w:rFonts w:ascii="Sylfaen" w:hAnsi="Sylfaen" w:cs="Syastro"/>
          <w:sz w:val="22"/>
          <w:szCs w:val="22"/>
        </w:rPr>
        <w:t>C</w:t>
      </w:r>
      <w:r w:rsidRPr="009F69C1">
        <w:rPr>
          <w:rFonts w:ascii="Sylfaen" w:hAnsi="Sylfaen" w:cs="Syastro"/>
          <w:sz w:val="22"/>
          <w:szCs w:val="22"/>
          <w:lang w:val="ka-GE"/>
        </w:rPr>
        <w:t xml:space="preserve"> ჰეპატიტის სკრინინგის პროტოკოლისა და სკრინინგის ელექტრონული მოდულის შესახებ;</w:t>
      </w:r>
    </w:p>
    <w:p w14:paraId="35C54E1F" w14:textId="77777777" w:rsidR="00ED332B" w:rsidRPr="009F69C1" w:rsidRDefault="00ED332B" w:rsidP="00A84E7A">
      <w:pPr>
        <w:pStyle w:val="ListParagraph"/>
        <w:numPr>
          <w:ilvl w:val="0"/>
          <w:numId w:val="42"/>
        </w:numPr>
        <w:tabs>
          <w:tab w:val="left" w:pos="284"/>
        </w:tabs>
        <w:jc w:val="both"/>
        <w:rPr>
          <w:rFonts w:ascii="Sylfaen" w:hAnsi="Sylfaen"/>
          <w:sz w:val="22"/>
          <w:szCs w:val="22"/>
        </w:rPr>
      </w:pPr>
      <w:r w:rsidRPr="009F69C1">
        <w:rPr>
          <w:rFonts w:ascii="Sylfaen" w:hAnsi="Sylfaen"/>
          <w:sz w:val="22"/>
          <w:szCs w:val="22"/>
          <w:lang w:val="ka-GE"/>
        </w:rPr>
        <w:t xml:space="preserve">2018 წლის მანძილზე 2-ჯერ განახლდა და დაიბეჭდა ქვეყანაში </w:t>
      </w:r>
      <w:r w:rsidRPr="009F69C1">
        <w:rPr>
          <w:rFonts w:ascii="Sylfaen" w:hAnsi="Sylfaen"/>
          <w:sz w:val="22"/>
          <w:szCs w:val="22"/>
        </w:rPr>
        <w:t>C</w:t>
      </w:r>
      <w:r w:rsidRPr="009F69C1">
        <w:rPr>
          <w:rFonts w:ascii="Sylfaen" w:hAnsi="Sylfaen"/>
          <w:sz w:val="22"/>
          <w:szCs w:val="22"/>
          <w:lang w:val="ka-GE"/>
        </w:rPr>
        <w:t xml:space="preserve"> ჰეპატიტის პროფილის ბუკლეტი ქართულ და ინგლისურ ენებზე;</w:t>
      </w:r>
    </w:p>
    <w:p w14:paraId="6D52DB78" w14:textId="77777777" w:rsidR="00ED332B" w:rsidRPr="009F69C1" w:rsidRDefault="00ED332B" w:rsidP="00A84E7A">
      <w:pPr>
        <w:pStyle w:val="ListParagraph"/>
        <w:numPr>
          <w:ilvl w:val="0"/>
          <w:numId w:val="42"/>
        </w:numPr>
        <w:tabs>
          <w:tab w:val="left" w:pos="284"/>
        </w:tabs>
        <w:jc w:val="both"/>
        <w:rPr>
          <w:rFonts w:ascii="Sylfaen" w:hAnsi="Sylfaen"/>
          <w:sz w:val="22"/>
          <w:szCs w:val="22"/>
        </w:rPr>
      </w:pPr>
      <w:r w:rsidRPr="009F69C1">
        <w:rPr>
          <w:rFonts w:ascii="Sylfaen" w:hAnsi="Sylfaen"/>
          <w:sz w:val="22"/>
          <w:szCs w:val="22"/>
        </w:rPr>
        <w:t xml:space="preserve">რეგულარულად </w:t>
      </w:r>
      <w:r w:rsidRPr="009F69C1">
        <w:rPr>
          <w:rFonts w:ascii="Sylfaen" w:hAnsi="Sylfaen"/>
          <w:sz w:val="22"/>
          <w:szCs w:val="22"/>
          <w:lang w:val="ka-GE"/>
        </w:rPr>
        <w:t>ხორციელდებოდა</w:t>
      </w:r>
      <w:r w:rsidRPr="009F69C1">
        <w:rPr>
          <w:rFonts w:ascii="Sylfaen" w:hAnsi="Sylfaen"/>
          <w:sz w:val="22"/>
          <w:szCs w:val="22"/>
        </w:rPr>
        <w:t xml:space="preserve"> C ჰეპატიტის ელიმინაციის 2016-2020 წლების სტრატეგიის </w:t>
      </w:r>
      <w:r w:rsidRPr="009F69C1">
        <w:rPr>
          <w:rFonts w:ascii="Sylfaen" w:hAnsi="Sylfaen"/>
          <w:sz w:val="22"/>
          <w:szCs w:val="22"/>
          <w:lang w:val="ka-GE"/>
        </w:rPr>
        <w:t>შესრულების</w:t>
      </w:r>
      <w:r w:rsidRPr="009F69C1">
        <w:rPr>
          <w:rFonts w:ascii="Sylfaen" w:hAnsi="Sylfaen"/>
          <w:sz w:val="22"/>
          <w:szCs w:val="22"/>
        </w:rPr>
        <w:t xml:space="preserve"> მონიტორინგი</w:t>
      </w:r>
      <w:r w:rsidRPr="009F69C1">
        <w:rPr>
          <w:rFonts w:ascii="Sylfaen" w:hAnsi="Sylfaen"/>
          <w:sz w:val="22"/>
          <w:szCs w:val="22"/>
          <w:lang w:val="ka-GE"/>
        </w:rPr>
        <w:t>;</w:t>
      </w:r>
    </w:p>
    <w:p w14:paraId="1EBA6D20" w14:textId="77777777" w:rsidR="00ED332B" w:rsidRPr="009F69C1" w:rsidRDefault="00ED332B" w:rsidP="00A84E7A">
      <w:pPr>
        <w:pStyle w:val="ListParagraph"/>
        <w:numPr>
          <w:ilvl w:val="0"/>
          <w:numId w:val="42"/>
        </w:numPr>
        <w:tabs>
          <w:tab w:val="left" w:pos="284"/>
        </w:tabs>
        <w:jc w:val="both"/>
        <w:rPr>
          <w:rFonts w:ascii="Sylfaen" w:hAnsi="Sylfaen"/>
          <w:sz w:val="22"/>
          <w:szCs w:val="22"/>
        </w:rPr>
      </w:pPr>
      <w:r w:rsidRPr="009F69C1">
        <w:rPr>
          <w:rFonts w:ascii="Sylfaen" w:hAnsi="Sylfaen" w:cs="Sylfaen"/>
          <w:color w:val="26282A"/>
          <w:sz w:val="22"/>
          <w:szCs w:val="22"/>
          <w:shd w:val="clear" w:color="auto" w:fill="FFFFFF"/>
        </w:rPr>
        <w:t>ჰეპატიტის</w:t>
      </w:r>
      <w:r w:rsidRPr="009F69C1">
        <w:rPr>
          <w:rFonts w:ascii="Sylfaen" w:hAnsi="Sylfaen"/>
          <w:color w:val="26282A"/>
          <w:sz w:val="22"/>
          <w:szCs w:val="22"/>
          <w:shd w:val="clear" w:color="auto" w:fill="FFFFFF"/>
        </w:rPr>
        <w:t xml:space="preserve"> </w:t>
      </w:r>
      <w:r w:rsidRPr="009F69C1">
        <w:rPr>
          <w:rFonts w:ascii="Sylfaen" w:hAnsi="Sylfaen" w:cs="Sylfaen"/>
          <w:color w:val="26282A"/>
          <w:sz w:val="22"/>
          <w:szCs w:val="22"/>
          <w:shd w:val="clear" w:color="auto" w:fill="FFFFFF"/>
        </w:rPr>
        <w:t>მსოფლიო</w:t>
      </w:r>
      <w:r w:rsidRPr="009F69C1">
        <w:rPr>
          <w:rFonts w:ascii="Sylfaen" w:hAnsi="Sylfaen"/>
          <w:color w:val="26282A"/>
          <w:sz w:val="22"/>
          <w:szCs w:val="22"/>
          <w:shd w:val="clear" w:color="auto" w:fill="FFFFFF"/>
        </w:rPr>
        <w:t xml:space="preserve"> </w:t>
      </w:r>
      <w:r w:rsidRPr="009F69C1">
        <w:rPr>
          <w:rFonts w:ascii="Sylfaen" w:hAnsi="Sylfaen" w:cs="Sylfaen"/>
          <w:color w:val="26282A"/>
          <w:sz w:val="22"/>
          <w:szCs w:val="22"/>
          <w:shd w:val="clear" w:color="auto" w:fill="FFFFFF"/>
        </w:rPr>
        <w:t>ალიანსთან</w:t>
      </w:r>
      <w:r w:rsidRPr="009F69C1">
        <w:rPr>
          <w:rFonts w:ascii="Sylfaen" w:hAnsi="Sylfaen"/>
          <w:color w:val="26282A"/>
          <w:sz w:val="22"/>
          <w:szCs w:val="22"/>
          <w:shd w:val="clear" w:color="auto" w:fill="FFFFFF"/>
        </w:rPr>
        <w:t xml:space="preserve"> </w:t>
      </w:r>
      <w:r w:rsidRPr="009F69C1">
        <w:rPr>
          <w:rFonts w:ascii="Sylfaen" w:hAnsi="Sylfaen" w:cs="Sylfaen"/>
          <w:color w:val="26282A"/>
          <w:sz w:val="22"/>
          <w:szCs w:val="22"/>
          <w:shd w:val="clear" w:color="auto" w:fill="FFFFFF"/>
        </w:rPr>
        <w:t>თანამშრომლობ</w:t>
      </w:r>
      <w:r w:rsidRPr="009F69C1">
        <w:rPr>
          <w:rFonts w:ascii="Sylfaen" w:hAnsi="Sylfaen" w:cs="Sylfaen"/>
          <w:color w:val="26282A"/>
          <w:sz w:val="22"/>
          <w:szCs w:val="22"/>
          <w:shd w:val="clear" w:color="auto" w:fill="FFFFFF"/>
          <w:lang w:val="ka-GE"/>
        </w:rPr>
        <w:t>ით, მიმდინარეობდა</w:t>
      </w:r>
      <w:r w:rsidRPr="009F69C1">
        <w:rPr>
          <w:rFonts w:ascii="Sylfaen" w:hAnsi="Sylfaen"/>
          <w:color w:val="26282A"/>
          <w:sz w:val="22"/>
          <w:szCs w:val="22"/>
          <w:shd w:val="clear" w:color="auto" w:fill="FFFFFF"/>
        </w:rPr>
        <w:t xml:space="preserve"> NOhep </w:t>
      </w:r>
      <w:r w:rsidRPr="009F69C1">
        <w:rPr>
          <w:rFonts w:ascii="Sylfaen" w:hAnsi="Sylfaen" w:cs="Sylfaen"/>
          <w:color w:val="26282A"/>
          <w:sz w:val="22"/>
          <w:szCs w:val="22"/>
          <w:shd w:val="clear" w:color="auto" w:fill="FFFFFF"/>
        </w:rPr>
        <w:t>პროგრამის</w:t>
      </w:r>
      <w:r w:rsidRPr="009F69C1">
        <w:rPr>
          <w:rFonts w:ascii="Sylfaen" w:hAnsi="Sylfaen"/>
          <w:color w:val="26282A"/>
          <w:sz w:val="22"/>
          <w:szCs w:val="22"/>
          <w:shd w:val="clear" w:color="auto" w:fill="FFFFFF"/>
        </w:rPr>
        <w:t xml:space="preserve"> </w:t>
      </w:r>
      <w:r w:rsidRPr="009F69C1">
        <w:rPr>
          <w:rFonts w:ascii="Sylfaen" w:hAnsi="Sylfaen" w:cs="Sylfaen"/>
          <w:color w:val="26282A"/>
          <w:sz w:val="22"/>
          <w:szCs w:val="22"/>
          <w:shd w:val="clear" w:color="auto" w:fill="FFFFFF"/>
        </w:rPr>
        <w:t>კოორდინაცია</w:t>
      </w:r>
      <w:r w:rsidRPr="009F69C1">
        <w:rPr>
          <w:rFonts w:ascii="Sylfaen" w:hAnsi="Sylfaen" w:cs="Sylfaen"/>
          <w:color w:val="26282A"/>
          <w:sz w:val="22"/>
          <w:szCs w:val="22"/>
          <w:shd w:val="clear" w:color="auto" w:fill="FFFFFF"/>
          <w:lang w:val="ka-GE"/>
        </w:rPr>
        <w:t>;</w:t>
      </w:r>
    </w:p>
    <w:p w14:paraId="70F93911" w14:textId="47345E7A" w:rsidR="00ED332B" w:rsidRPr="009F69C1" w:rsidRDefault="00ED332B" w:rsidP="00A84E7A">
      <w:pPr>
        <w:pStyle w:val="ListParagraph"/>
        <w:numPr>
          <w:ilvl w:val="0"/>
          <w:numId w:val="42"/>
        </w:numPr>
        <w:tabs>
          <w:tab w:val="left" w:pos="284"/>
        </w:tabs>
        <w:jc w:val="both"/>
        <w:rPr>
          <w:rFonts w:ascii="Sylfaen" w:hAnsi="Sylfaen"/>
          <w:sz w:val="22"/>
          <w:szCs w:val="22"/>
        </w:rPr>
      </w:pPr>
      <w:r w:rsidRPr="009F69C1">
        <w:rPr>
          <w:rFonts w:ascii="Sylfaen" w:hAnsi="Sylfaen"/>
          <w:sz w:val="22"/>
          <w:szCs w:val="22"/>
          <w:lang w:val="ka-GE"/>
        </w:rPr>
        <w:t xml:space="preserve">ცენტრი აქტიურად მონაწილეობდა </w:t>
      </w:r>
      <w:r w:rsidRPr="009F69C1">
        <w:rPr>
          <w:rFonts w:ascii="Sylfaen" w:hAnsi="Sylfaen"/>
          <w:sz w:val="22"/>
          <w:szCs w:val="22"/>
        </w:rPr>
        <w:t>C</w:t>
      </w:r>
      <w:r w:rsidRPr="009F69C1">
        <w:rPr>
          <w:rFonts w:ascii="Sylfaen" w:hAnsi="Sylfaen"/>
          <w:sz w:val="22"/>
          <w:szCs w:val="22"/>
          <w:lang w:val="ka-GE"/>
        </w:rPr>
        <w:t xml:space="preserve"> ჰეპატიტის სამეცნიერო კომიტეტის საქმიანობაში, კომიტეტზე წარდგენილი კვლევის წინადადებების განხილვასა და სხდომის ოქმების მომზადებაში. ცენტრის მიერ 2018 წელს წარდგენილი 3 კვლევის წინადადებიდან, ორმა მიიღო დაფინანსება. 2018 წელსვე დაიწყო კვლევის პროექტის განხორციელებისთვის საჭირო მოსამზადებელი სამუშაოები, რაც გაგრძელდება 2019 წელს</w:t>
      </w:r>
      <w:r w:rsidR="001155C0">
        <w:rPr>
          <w:rFonts w:ascii="Sylfaen" w:hAnsi="Sylfaen"/>
          <w:sz w:val="22"/>
          <w:szCs w:val="22"/>
          <w:lang w:val="ka-GE"/>
        </w:rPr>
        <w:t>.</w:t>
      </w:r>
    </w:p>
    <w:p w14:paraId="240F3637" w14:textId="4ADE0BE6" w:rsidR="00ED332B" w:rsidRPr="009F69C1" w:rsidRDefault="00455122" w:rsidP="00ED332B">
      <w:pPr>
        <w:pStyle w:val="ListParagraph"/>
        <w:ind w:left="0"/>
        <w:jc w:val="both"/>
        <w:rPr>
          <w:rFonts w:ascii="Sylfaen" w:hAnsi="Sylfaen"/>
          <w:sz w:val="22"/>
          <w:szCs w:val="22"/>
          <w:lang w:val="ka-GE"/>
        </w:rPr>
      </w:pPr>
      <w:r w:rsidRPr="009F69C1">
        <w:rPr>
          <w:rFonts w:ascii="Sylfaen" w:hAnsi="Sylfaen"/>
          <w:sz w:val="22"/>
          <w:szCs w:val="22"/>
        </w:rPr>
        <w:t>CDC-</w:t>
      </w:r>
      <w:r w:rsidRPr="009F69C1">
        <w:rPr>
          <w:rFonts w:ascii="Sylfaen" w:hAnsi="Sylfaen"/>
          <w:sz w:val="22"/>
          <w:szCs w:val="22"/>
          <w:lang w:val="ka-GE"/>
        </w:rPr>
        <w:t>თან</w:t>
      </w:r>
      <w:r w:rsidR="00ED332B" w:rsidRPr="009F69C1">
        <w:rPr>
          <w:rFonts w:ascii="Sylfaen" w:hAnsi="Sylfaen"/>
          <w:sz w:val="22"/>
          <w:szCs w:val="22"/>
          <w:lang w:val="ka-GE"/>
        </w:rPr>
        <w:t xml:space="preserve"> ერთად დაიწყო კვლევა „</w:t>
      </w:r>
      <w:r w:rsidR="00ED332B" w:rsidRPr="009F69C1">
        <w:rPr>
          <w:rFonts w:ascii="Sylfaen" w:hAnsi="Sylfaen"/>
          <w:sz w:val="22"/>
          <w:szCs w:val="22"/>
        </w:rPr>
        <w:t>C ჰეპატიტთან ასოცირებული ჰეპატოცელულური კარცინომის გამოვლენა და დახასიათება 2015-2016 წლებში საქართველოში ღვიძლისა და სანაღვლე გზების კიბოს დიაგნოზის მქონე პირებში</w:t>
      </w:r>
      <w:r w:rsidR="00ED332B" w:rsidRPr="009F69C1">
        <w:rPr>
          <w:rFonts w:ascii="Sylfaen" w:hAnsi="Sylfaen"/>
          <w:sz w:val="22"/>
          <w:szCs w:val="22"/>
          <w:lang w:val="ka-GE"/>
        </w:rPr>
        <w:t>“.</w:t>
      </w:r>
    </w:p>
    <w:p w14:paraId="6DF2F6E9" w14:textId="77777777" w:rsidR="00455122" w:rsidRPr="009F69C1" w:rsidRDefault="00ED332B" w:rsidP="006D2B84">
      <w:pPr>
        <w:spacing w:after="0" w:line="240" w:lineRule="auto"/>
        <w:jc w:val="both"/>
        <w:rPr>
          <w:rFonts w:ascii="Sylfaen" w:hAnsi="Sylfaen"/>
          <w:noProof/>
          <w:sz w:val="22"/>
          <w:szCs w:val="22"/>
        </w:rPr>
      </w:pPr>
      <w:r w:rsidRPr="009F69C1">
        <w:rPr>
          <w:rFonts w:ascii="Sylfaen" w:hAnsi="Sylfaen"/>
          <w:noProof/>
          <w:sz w:val="22"/>
          <w:szCs w:val="22"/>
        </w:rPr>
        <w:t>კვლევისათვის საჭირო ინფორმაციის მოძიება განხორციელდა ავადმყოფობის ისტორიების შესწავლის საფუძველზე.  კვლევისთვის შეირჩა 4 ქალაქი</w:t>
      </w:r>
      <w:r w:rsidRPr="009F69C1">
        <w:rPr>
          <w:rFonts w:ascii="Sylfaen" w:hAnsi="Sylfaen"/>
          <w:noProof/>
          <w:sz w:val="22"/>
          <w:szCs w:val="22"/>
          <w:lang w:val="ka-GE"/>
        </w:rPr>
        <w:t>ს</w:t>
      </w:r>
      <w:r w:rsidRPr="009F69C1">
        <w:rPr>
          <w:rFonts w:ascii="Sylfaen" w:hAnsi="Sylfaen"/>
          <w:noProof/>
          <w:sz w:val="22"/>
          <w:szCs w:val="22"/>
        </w:rPr>
        <w:t xml:space="preserve"> - თბილისი, ქუთაისი, გორი და ბათუმი </w:t>
      </w:r>
      <w:r w:rsidRPr="009F69C1">
        <w:rPr>
          <w:rFonts w:ascii="Sylfaen" w:hAnsi="Sylfaen"/>
          <w:noProof/>
          <w:sz w:val="22"/>
          <w:szCs w:val="22"/>
          <w:lang w:val="ka-GE"/>
        </w:rPr>
        <w:t>-</w:t>
      </w:r>
      <w:r w:rsidRPr="009F69C1">
        <w:rPr>
          <w:rFonts w:ascii="Sylfaen" w:hAnsi="Sylfaen"/>
          <w:noProof/>
          <w:sz w:val="22"/>
          <w:szCs w:val="22"/>
        </w:rPr>
        <w:t xml:space="preserve"> 17 სამედიცინო დაწესებულება, სადაც დაფიქსირდა 3 ან მეტი ღვიძლის კიბოს შემთხვევა 2015-2016 წლებში. კვლევის ფარგლებში გათვალისწინებული იყო 180 სამედიცინო ისტორიის შესწავლა და ანალიზი. ამ ეტაპზე მონაცემთა ამოღება დასრულებულია 16 დაწესებულებაში, ერთი დაწესებულების შესწავლა ვერ მოხერხდა ისტორიების მოძებნასთან დაკავშირებული სირთულეებიდან გამომდინარე. სულ შესწავლილია 137 ისტორია. მთლიანობაში 43 ისტორიის მოძებნა ვერ მოხერხდა სხვადასხვა მიზეზების გამო. კითხვარების </w:t>
      </w:r>
      <w:r w:rsidRPr="009F69C1">
        <w:rPr>
          <w:rFonts w:ascii="Sylfaen" w:hAnsi="Sylfaen"/>
          <w:noProof/>
          <w:sz w:val="22"/>
          <w:szCs w:val="22"/>
        </w:rPr>
        <w:lastRenderedPageBreak/>
        <w:t xml:space="preserve">ბაზაში შეყვანის პროცესი </w:t>
      </w:r>
      <w:r w:rsidRPr="009F69C1">
        <w:rPr>
          <w:rFonts w:ascii="Sylfaen" w:hAnsi="Sylfaen"/>
          <w:noProof/>
          <w:sz w:val="22"/>
          <w:szCs w:val="22"/>
          <w:lang w:val="ka-GE"/>
        </w:rPr>
        <w:t>მიმდინარეობს 2018-2019 წლების მიჯნაზე</w:t>
      </w:r>
      <w:r w:rsidRPr="009F69C1">
        <w:rPr>
          <w:rFonts w:ascii="Sylfaen" w:hAnsi="Sylfaen"/>
          <w:noProof/>
          <w:sz w:val="22"/>
          <w:szCs w:val="22"/>
        </w:rPr>
        <w:t xml:space="preserve">, რის შემდეგაც მოხდება </w:t>
      </w:r>
      <w:r w:rsidRPr="009F69C1">
        <w:rPr>
          <w:rFonts w:ascii="Sylfaen" w:hAnsi="Sylfaen"/>
          <w:noProof/>
          <w:sz w:val="22"/>
          <w:szCs w:val="22"/>
          <w:lang w:val="ka-GE"/>
        </w:rPr>
        <w:t>კვლევის შედეგების</w:t>
      </w:r>
      <w:r w:rsidRPr="009F69C1">
        <w:rPr>
          <w:rFonts w:ascii="Sylfaen" w:hAnsi="Sylfaen"/>
          <w:noProof/>
          <w:sz w:val="22"/>
          <w:szCs w:val="22"/>
        </w:rPr>
        <w:t xml:space="preserve">  ანალიზი.</w:t>
      </w:r>
    </w:p>
    <w:p w14:paraId="667C9D11" w14:textId="1CF741CE" w:rsidR="00ED332B" w:rsidRPr="009F69C1" w:rsidRDefault="00ED332B" w:rsidP="006D2B84">
      <w:pPr>
        <w:spacing w:after="0" w:line="240" w:lineRule="auto"/>
        <w:jc w:val="both"/>
        <w:rPr>
          <w:rFonts w:ascii="Sylfaen" w:hAnsi="Sylfaen" w:cs="Sylfaen"/>
          <w:color w:val="222222"/>
          <w:sz w:val="22"/>
          <w:szCs w:val="22"/>
        </w:rPr>
      </w:pPr>
      <w:r w:rsidRPr="009F69C1">
        <w:rPr>
          <w:rFonts w:ascii="Sylfaen" w:hAnsi="Sylfaen" w:cs="Sylfaen"/>
          <w:sz w:val="22"/>
          <w:szCs w:val="22"/>
        </w:rPr>
        <w:t xml:space="preserve">2018 წლის ივლისი-აგვისტოს თვეებში განხორციელდა კონფირმაციული კვლევით, </w:t>
      </w:r>
      <w:r w:rsidRPr="009F69C1">
        <w:rPr>
          <w:rFonts w:ascii="Sylfaen" w:hAnsi="Sylfaen" w:cs="Arial"/>
          <w:color w:val="222222"/>
          <w:sz w:val="22"/>
          <w:szCs w:val="22"/>
        </w:rPr>
        <w:t xml:space="preserve">C </w:t>
      </w:r>
      <w:r w:rsidRPr="009F69C1">
        <w:rPr>
          <w:rFonts w:ascii="Sylfaen" w:hAnsi="Sylfaen" w:cs="Sylfaen"/>
          <w:color w:val="222222"/>
          <w:sz w:val="22"/>
          <w:szCs w:val="22"/>
        </w:rPr>
        <w:t>ჰეპატიტზე დადებითი შედეგების მქონე 2000-ზე მეტ ბენეფიციართან სატელეფონო კომუნიკაცია, მათი ინფორმირება ინფიცირების სტატუსთან და მკურნალობაში ჩართვის აუცილებლობასთან დაკავშირებით.</w:t>
      </w:r>
    </w:p>
    <w:p w14:paraId="55A27036" w14:textId="5F7A54D5" w:rsidR="00ED332B" w:rsidRPr="009F69C1" w:rsidRDefault="00ED332B" w:rsidP="006D2B84">
      <w:pPr>
        <w:pStyle w:val="ListParagraph"/>
        <w:tabs>
          <w:tab w:val="left" w:pos="284"/>
        </w:tabs>
        <w:ind w:left="0"/>
        <w:jc w:val="both"/>
        <w:rPr>
          <w:rFonts w:ascii="Sylfaen" w:hAnsi="Sylfaen"/>
          <w:sz w:val="22"/>
          <w:szCs w:val="22"/>
        </w:rPr>
      </w:pPr>
      <w:r w:rsidRPr="009F69C1">
        <w:rPr>
          <w:rFonts w:ascii="Sylfaen" w:hAnsi="Sylfaen"/>
          <w:sz w:val="22"/>
          <w:szCs w:val="22"/>
        </w:rPr>
        <w:t xml:space="preserve">CDC-ის მხარდაჭერით განხორციელდა „მწვავე ვირუსული ჰეპატიტების და სიყვითლის დიაგნოზის მქონე ჰოსპიტალიზებული შემთხვევების სამედიცინო ისტორიების რეტროსპექტული კვლევა“, რომლის მიზანი იყო ქვეყანაში მწვავე ვირუსული ჰეპატიტების ეპიდზედამხედველობის სისტემის გაუმჯობესებისა და გაძლიერებისათვის სათანადო რეკომენდაციების შემუშავება. </w:t>
      </w:r>
      <w:r w:rsidRPr="009F69C1">
        <w:rPr>
          <w:rFonts w:ascii="Sylfaen" w:hAnsi="Sylfaen"/>
          <w:sz w:val="22"/>
          <w:szCs w:val="22"/>
          <w:lang w:val="ka-GE"/>
        </w:rPr>
        <w:t xml:space="preserve">კვლევის შედეგები </w:t>
      </w:r>
      <w:r w:rsidRPr="009F69C1">
        <w:rPr>
          <w:rFonts w:ascii="Sylfaen" w:hAnsi="Sylfaen" w:cs="Sylfaen"/>
          <w:sz w:val="22"/>
          <w:szCs w:val="22"/>
          <w:lang w:val="ka-GE"/>
        </w:rPr>
        <w:t xml:space="preserve">წარდგენილ იქნა </w:t>
      </w:r>
      <w:r w:rsidRPr="009F69C1">
        <w:rPr>
          <w:rFonts w:ascii="Sylfaen" w:hAnsi="Sylfaen" w:cs="Sylfaen"/>
          <w:sz w:val="22"/>
          <w:szCs w:val="22"/>
        </w:rPr>
        <w:t>TAG-</w:t>
      </w:r>
      <w:r w:rsidRPr="009F69C1">
        <w:rPr>
          <w:rFonts w:ascii="Sylfaen" w:hAnsi="Sylfaen" w:cs="Sylfaen"/>
          <w:sz w:val="22"/>
          <w:szCs w:val="22"/>
          <w:lang w:val="ka-GE"/>
        </w:rPr>
        <w:t xml:space="preserve">ის მე-4 შეხვედრაზე, </w:t>
      </w:r>
      <w:r w:rsidRPr="009F69C1">
        <w:rPr>
          <w:rFonts w:ascii="Sylfaen" w:hAnsi="Sylfaen"/>
          <w:sz w:val="22"/>
          <w:szCs w:val="22"/>
          <w:lang w:val="ka-GE"/>
        </w:rPr>
        <w:t>შემუშავდა რეკომენდაციები</w:t>
      </w:r>
      <w:r w:rsidRPr="009F69C1">
        <w:rPr>
          <w:rFonts w:ascii="Sylfaen" w:hAnsi="Sylfaen"/>
          <w:sz w:val="22"/>
          <w:szCs w:val="22"/>
        </w:rPr>
        <w:t xml:space="preserve">, </w:t>
      </w:r>
      <w:r w:rsidRPr="009F69C1">
        <w:rPr>
          <w:rFonts w:ascii="Sylfaen" w:hAnsi="Sylfaen"/>
          <w:sz w:val="22"/>
          <w:szCs w:val="22"/>
          <w:lang w:val="ka-GE"/>
        </w:rPr>
        <w:t xml:space="preserve">რომელთა დანერგვა დაგეგმილია 2019 წლის განმავლობაში. </w:t>
      </w:r>
    </w:p>
    <w:p w14:paraId="68289D3F" w14:textId="346AADF0" w:rsidR="00ED332B" w:rsidRPr="009F69C1" w:rsidRDefault="00ED332B" w:rsidP="006D2B84">
      <w:pPr>
        <w:spacing w:after="0" w:line="240" w:lineRule="auto"/>
        <w:jc w:val="both"/>
        <w:rPr>
          <w:rFonts w:ascii="Sylfaen" w:eastAsia="Sylfaen" w:hAnsi="Sylfaen" w:cs="Sylfaen"/>
          <w:sz w:val="22"/>
          <w:szCs w:val="22"/>
          <w:lang w:val="ka-GE"/>
        </w:rPr>
      </w:pPr>
      <w:r w:rsidRPr="009F69C1">
        <w:rPr>
          <w:rFonts w:ascii="Sylfaen" w:eastAsia="Sylfaen" w:hAnsi="Sylfaen" w:cs="Sylfaen"/>
          <w:sz w:val="22"/>
          <w:szCs w:val="22"/>
          <w:lang w:val="ka-GE"/>
        </w:rPr>
        <w:t>2018 წლიდან, საქართველოს იუსტიციის სამინისტროს სისტემაში მოქმედი ს</w:t>
      </w:r>
      <w:r w:rsidR="00892275" w:rsidRPr="009F69C1">
        <w:rPr>
          <w:rFonts w:ascii="Sylfaen" w:eastAsia="Sylfaen" w:hAnsi="Sylfaen" w:cs="Sylfaen"/>
          <w:sz w:val="22"/>
          <w:szCs w:val="22"/>
          <w:lang w:val="ka-GE"/>
        </w:rPr>
        <w:t>ს</w:t>
      </w:r>
      <w:r w:rsidRPr="009F69C1">
        <w:rPr>
          <w:rFonts w:ascii="Sylfaen" w:eastAsia="Sylfaen" w:hAnsi="Sylfaen" w:cs="Sylfaen"/>
          <w:sz w:val="22"/>
          <w:szCs w:val="22"/>
          <w:lang w:val="ka-GE"/>
        </w:rPr>
        <w:t>იპ – იუსტიციის სახლის ფილიალების ბაზაზე ამოქმედდა სკრინინგის მუდმივმოქმედი კუთხეები.</w:t>
      </w:r>
    </w:p>
    <w:p w14:paraId="4AB64944" w14:textId="13561321" w:rsidR="00ED332B" w:rsidRPr="009F69C1" w:rsidRDefault="00ED332B" w:rsidP="006D2B84">
      <w:pPr>
        <w:pStyle w:val="abzacixml"/>
        <w:spacing w:after="0" w:line="240" w:lineRule="auto"/>
        <w:rPr>
          <w:lang w:val="ka-GE"/>
        </w:rPr>
      </w:pPr>
      <w:r w:rsidRPr="009F69C1">
        <w:rPr>
          <w:lang w:val="ka-GE"/>
        </w:rPr>
        <w:t xml:space="preserve">შესყიდულ იქნა </w:t>
      </w:r>
      <w:r w:rsidRPr="009F69C1">
        <w:t xml:space="preserve">400 </w:t>
      </w:r>
      <w:r w:rsidRPr="009F69C1">
        <w:rPr>
          <w:lang w:val="ka-GE"/>
        </w:rPr>
        <w:t>000 ცალი C ჰეპატიტის სადიაგნოსტიკო სწრაფი-მარტივი ტესტი  და შესაბამისი ლაბორატორიული სახარჯი მასალა.</w:t>
      </w:r>
    </w:p>
    <w:p w14:paraId="072751BD" w14:textId="6B34AF8A" w:rsidR="006D2B84" w:rsidRPr="009F69C1" w:rsidRDefault="00ED332B" w:rsidP="006D2B84">
      <w:pPr>
        <w:pStyle w:val="gmail-abzacixml"/>
        <w:spacing w:before="0" w:beforeAutospacing="0" w:after="0" w:afterAutospacing="0"/>
        <w:jc w:val="both"/>
        <w:rPr>
          <w:rFonts w:ascii="Sylfaen" w:eastAsia="Sylfaen" w:hAnsi="Sylfaen" w:cs="Arial"/>
          <w:sz w:val="22"/>
          <w:szCs w:val="22"/>
          <w:lang w:val="ka-GE"/>
        </w:rPr>
      </w:pPr>
      <w:r w:rsidRPr="000D37C3">
        <w:rPr>
          <w:rFonts w:ascii="Sylfaen" w:hAnsi="Sylfaen" w:cs="Sylfaen"/>
          <w:sz w:val="22"/>
          <w:szCs w:val="22"/>
          <w:lang w:val="ka-GE"/>
        </w:rPr>
        <w:t xml:space="preserve">C ჰეპატიტის სკრინინგის ელექტრონულ ბაზაში, “C </w:t>
      </w:r>
      <w:r w:rsidRPr="009F69C1">
        <w:rPr>
          <w:rFonts w:ascii="Sylfaen" w:hAnsi="Sylfaen" w:cs="Sylfaen"/>
          <w:sz w:val="22"/>
          <w:szCs w:val="22"/>
          <w:lang w:val="ka-GE"/>
        </w:rPr>
        <w:t>ჰეპატიტის მართვის“</w:t>
      </w:r>
      <w:r w:rsidRPr="000D37C3">
        <w:rPr>
          <w:rFonts w:ascii="Sylfaen" w:hAnsi="Sylfaen" w:cs="Sylfaen"/>
          <w:sz w:val="22"/>
          <w:szCs w:val="22"/>
          <w:lang w:val="ka-GE"/>
        </w:rPr>
        <w:t xml:space="preserve"> და სხვა </w:t>
      </w:r>
      <w:r w:rsidRPr="009F69C1">
        <w:rPr>
          <w:rFonts w:ascii="Sylfaen" w:hAnsi="Sylfaen" w:cs="Sylfaen"/>
          <w:sz w:val="22"/>
          <w:szCs w:val="22"/>
          <w:lang w:val="ka-GE"/>
        </w:rPr>
        <w:t xml:space="preserve">სახელმწიფო </w:t>
      </w:r>
      <w:r w:rsidRPr="000D37C3">
        <w:rPr>
          <w:rFonts w:ascii="Sylfaen" w:hAnsi="Sylfaen" w:cs="Sylfaen"/>
          <w:sz w:val="22"/>
          <w:szCs w:val="22"/>
          <w:lang w:val="ka-GE"/>
        </w:rPr>
        <w:t>პროგრამების ფარგლებში C ჰეპატიტზე</w:t>
      </w:r>
      <w:r w:rsidR="00E8323D" w:rsidRPr="006239C0">
        <w:rPr>
          <w:rFonts w:cs="Calibri"/>
          <w:iCs/>
          <w:lang w:val="ka-GE"/>
        </w:rPr>
        <w:t xml:space="preserve"> </w:t>
      </w:r>
      <w:r w:rsidR="00E8323D" w:rsidRPr="006239C0">
        <w:rPr>
          <w:rFonts w:ascii="Sylfaen" w:hAnsi="Sylfaen" w:cs="Sylfaen"/>
          <w:iCs/>
          <w:lang w:val="ka-GE"/>
        </w:rPr>
        <w:t>ჩატარებული</w:t>
      </w:r>
      <w:r w:rsidR="00E8323D" w:rsidRPr="006239C0">
        <w:rPr>
          <w:rFonts w:cs="Calibri"/>
          <w:iCs/>
          <w:lang w:val="ka-GE"/>
        </w:rPr>
        <w:t xml:space="preserve"> </w:t>
      </w:r>
      <w:r w:rsidR="00E8323D" w:rsidRPr="006239C0">
        <w:rPr>
          <w:rFonts w:ascii="Sylfaen" w:hAnsi="Sylfaen" w:cs="Sylfaen"/>
          <w:iCs/>
          <w:lang w:val="ka-GE"/>
        </w:rPr>
        <w:t>ტესტირებების</w:t>
      </w:r>
      <w:r w:rsidR="00E8323D" w:rsidRPr="006239C0">
        <w:rPr>
          <w:rFonts w:cs="Calibri"/>
          <w:iCs/>
          <w:lang w:val="ka-GE"/>
        </w:rPr>
        <w:t xml:space="preserve"> </w:t>
      </w:r>
      <w:r w:rsidR="00E8323D" w:rsidRPr="006239C0">
        <w:rPr>
          <w:rFonts w:ascii="Sylfaen" w:hAnsi="Sylfaen" w:cs="Sylfaen"/>
          <w:iCs/>
          <w:lang w:val="ka-GE"/>
        </w:rPr>
        <w:t>რაოდენობა</w:t>
      </w:r>
      <w:r w:rsidR="00E8323D" w:rsidRPr="006239C0">
        <w:rPr>
          <w:rFonts w:cs="Calibri"/>
          <w:iCs/>
          <w:lang w:val="ka-GE"/>
        </w:rPr>
        <w:t xml:space="preserve"> </w:t>
      </w:r>
      <w:r w:rsidR="00E8323D" w:rsidRPr="006239C0">
        <w:rPr>
          <w:rFonts w:ascii="Sylfaen" w:hAnsi="Sylfaen" w:cs="Sylfaen"/>
          <w:iCs/>
          <w:lang w:val="ka-GE"/>
        </w:rPr>
        <w:t>სულ</w:t>
      </w:r>
      <w:r w:rsidR="00E8323D" w:rsidRPr="006239C0">
        <w:rPr>
          <w:rFonts w:cs="Calibri"/>
          <w:iCs/>
          <w:lang w:val="ka-GE"/>
        </w:rPr>
        <w:t xml:space="preserve"> </w:t>
      </w:r>
      <w:r w:rsidR="00E8323D" w:rsidRPr="00BE1780">
        <w:rPr>
          <w:rFonts w:ascii="Sylfaen" w:hAnsi="Sylfaen" w:cs="Sylfaen"/>
          <w:iCs/>
          <w:lang w:val="ka-GE"/>
        </w:rPr>
        <w:t>შეადგენს</w:t>
      </w:r>
      <w:r w:rsidR="00E8323D" w:rsidRPr="00BE1780">
        <w:rPr>
          <w:rFonts w:cs="Calibri"/>
          <w:iCs/>
          <w:lang w:val="ka-GE"/>
        </w:rPr>
        <w:t xml:space="preserve"> 874,984-</w:t>
      </w:r>
      <w:r w:rsidR="00E8323D" w:rsidRPr="00BE1780">
        <w:rPr>
          <w:rFonts w:ascii="Sylfaen" w:hAnsi="Sylfaen" w:cs="Sylfaen"/>
          <w:iCs/>
          <w:lang w:val="ka-GE"/>
        </w:rPr>
        <w:t>ს</w:t>
      </w:r>
      <w:r w:rsidR="00E8323D" w:rsidRPr="00BE1780">
        <w:rPr>
          <w:rFonts w:cs="Calibri"/>
          <w:iCs/>
          <w:lang w:val="ka-GE"/>
        </w:rPr>
        <w:t xml:space="preserve"> (</w:t>
      </w:r>
      <w:r w:rsidR="00E8323D" w:rsidRPr="00BE1780">
        <w:rPr>
          <w:rFonts w:ascii="Sylfaen" w:hAnsi="Sylfaen" w:cs="Sylfaen"/>
          <w:iCs/>
          <w:lang w:val="ka-GE"/>
        </w:rPr>
        <w:t>ტესტი</w:t>
      </w:r>
      <w:r w:rsidR="00E8323D" w:rsidRPr="00BE1780">
        <w:rPr>
          <w:rFonts w:cs="Calibri"/>
          <w:iCs/>
          <w:lang w:val="ka-GE"/>
        </w:rPr>
        <w:t xml:space="preserve"> </w:t>
      </w:r>
      <w:r w:rsidR="00E8323D" w:rsidRPr="00BE1780">
        <w:rPr>
          <w:rFonts w:ascii="Sylfaen" w:hAnsi="Sylfaen" w:cs="Sylfaen"/>
          <w:iCs/>
          <w:lang w:val="ka-GE"/>
        </w:rPr>
        <w:t>ჩატარებულია</w:t>
      </w:r>
      <w:r w:rsidR="00E8323D" w:rsidRPr="00BE1780">
        <w:rPr>
          <w:rFonts w:cs="Calibri"/>
          <w:iCs/>
          <w:lang w:val="ka-GE"/>
        </w:rPr>
        <w:t xml:space="preserve"> 505,718 </w:t>
      </w:r>
      <w:r w:rsidR="00E8323D" w:rsidRPr="00BE1780">
        <w:rPr>
          <w:rFonts w:ascii="Sylfaen" w:hAnsi="Sylfaen" w:cs="Sylfaen"/>
          <w:iCs/>
          <w:lang w:val="ka-GE"/>
        </w:rPr>
        <w:t>უნიკალური</w:t>
      </w:r>
      <w:r w:rsidR="00E8323D" w:rsidRPr="00BE1780">
        <w:rPr>
          <w:rFonts w:cs="Calibri"/>
          <w:iCs/>
          <w:lang w:val="ka-GE"/>
        </w:rPr>
        <w:t xml:space="preserve"> </w:t>
      </w:r>
      <w:r w:rsidR="00E8323D" w:rsidRPr="00BE1780">
        <w:rPr>
          <w:rFonts w:ascii="Sylfaen" w:hAnsi="Sylfaen" w:cs="Sylfaen"/>
          <w:iCs/>
          <w:lang w:val="ka-GE"/>
        </w:rPr>
        <w:t>ბენეფიციარისთვის</w:t>
      </w:r>
      <w:r w:rsidR="00E8323D" w:rsidRPr="00BE1780">
        <w:rPr>
          <w:rFonts w:cs="Calibri"/>
          <w:iCs/>
          <w:lang w:val="ka-GE"/>
        </w:rPr>
        <w:t xml:space="preserve">), </w:t>
      </w:r>
      <w:r w:rsidRPr="000D37C3">
        <w:rPr>
          <w:rFonts w:ascii="Sylfaen" w:hAnsi="Sylfaen" w:cs="Sylfaen"/>
          <w:sz w:val="22"/>
          <w:szCs w:val="22"/>
          <w:lang w:val="ka-GE"/>
        </w:rPr>
        <w:t xml:space="preserve"> , მათგან</w:t>
      </w:r>
      <w:r w:rsidRPr="009F69C1">
        <w:rPr>
          <w:rFonts w:ascii="Sylfaen" w:hAnsi="Sylfaen" w:cs="Sylfaen"/>
          <w:sz w:val="22"/>
          <w:szCs w:val="22"/>
          <w:lang w:val="ka-GE"/>
        </w:rPr>
        <w:t xml:space="preserve"> გამოვლინდა</w:t>
      </w:r>
      <w:r w:rsidRPr="000D37C3">
        <w:rPr>
          <w:rFonts w:ascii="Sylfaen" w:hAnsi="Sylfaen" w:cs="Sylfaen"/>
          <w:sz w:val="22"/>
          <w:szCs w:val="22"/>
          <w:lang w:val="ka-GE"/>
        </w:rPr>
        <w:t xml:space="preserve"> 25</w:t>
      </w:r>
      <w:r w:rsidR="00455122" w:rsidRPr="009F69C1">
        <w:rPr>
          <w:rFonts w:ascii="Sylfaen" w:hAnsi="Sylfaen" w:cs="Sylfaen"/>
          <w:sz w:val="22"/>
          <w:szCs w:val="22"/>
          <w:lang w:val="ka-GE"/>
        </w:rPr>
        <w:t xml:space="preserve"> </w:t>
      </w:r>
      <w:r w:rsidRPr="000D37C3">
        <w:rPr>
          <w:rFonts w:ascii="Sylfaen" w:hAnsi="Sylfaen" w:cs="Sylfaen"/>
          <w:sz w:val="22"/>
          <w:szCs w:val="22"/>
          <w:lang w:val="ka-GE"/>
        </w:rPr>
        <w:t>187 (2</w:t>
      </w:r>
      <w:r w:rsidRPr="009F69C1">
        <w:rPr>
          <w:rFonts w:ascii="Sylfaen" w:hAnsi="Sylfaen" w:cs="Sylfaen"/>
          <w:sz w:val="22"/>
          <w:szCs w:val="22"/>
          <w:lang w:val="ka-GE"/>
        </w:rPr>
        <w:t>.</w:t>
      </w:r>
      <w:r w:rsidRPr="000D37C3">
        <w:rPr>
          <w:rFonts w:ascii="Sylfaen" w:hAnsi="Sylfaen" w:cs="Sylfaen"/>
          <w:sz w:val="22"/>
          <w:szCs w:val="22"/>
          <w:lang w:val="ka-GE"/>
        </w:rPr>
        <w:t xml:space="preserve">93%) </w:t>
      </w:r>
      <w:r w:rsidRPr="009F69C1">
        <w:rPr>
          <w:rFonts w:ascii="Sylfaen" w:hAnsi="Sylfaen" w:cs="Sylfaen"/>
          <w:sz w:val="22"/>
          <w:szCs w:val="22"/>
          <w:lang w:val="ka-GE"/>
        </w:rPr>
        <w:t>სავარაუდო შემთხვევა.</w:t>
      </w:r>
      <w:r w:rsidR="00455122" w:rsidRPr="009F69C1">
        <w:rPr>
          <w:rFonts w:ascii="Sylfaen" w:hAnsi="Sylfaen" w:cs="Sylfaen"/>
          <w:sz w:val="22"/>
          <w:szCs w:val="22"/>
          <w:lang w:val="ka-GE"/>
        </w:rPr>
        <w:t xml:space="preserve"> </w:t>
      </w:r>
      <w:r w:rsidRPr="009F69C1">
        <w:rPr>
          <w:rFonts w:ascii="Sylfaen" w:hAnsi="Sylfaen" w:cs="Sylfaen"/>
          <w:sz w:val="22"/>
          <w:szCs w:val="22"/>
          <w:lang w:val="ka-GE"/>
        </w:rPr>
        <w:t>პროგრამის</w:t>
      </w:r>
      <w:r w:rsidRPr="009F69C1">
        <w:rPr>
          <w:sz w:val="22"/>
          <w:szCs w:val="22"/>
          <w:lang w:val="ka-GE"/>
        </w:rPr>
        <w:t xml:space="preserve"> </w:t>
      </w:r>
      <w:r w:rsidRPr="009F69C1">
        <w:rPr>
          <w:rFonts w:ascii="Sylfaen" w:eastAsia="Sylfaen" w:hAnsi="Sylfaen" w:cs="Arial"/>
          <w:sz w:val="22"/>
          <w:szCs w:val="22"/>
          <w:lang w:val="ka-GE"/>
        </w:rPr>
        <w:t>ფარგლებში, Anti HCV ტესტირებულ პირთა რაოდენობის შეფარდება წლიურ სამიზნე რაოდენობასთან (300 000 ბენეფიციარი) შეადგენს - 110%-ს (328</w:t>
      </w:r>
      <w:r w:rsidR="00455122" w:rsidRPr="009F69C1">
        <w:rPr>
          <w:rFonts w:ascii="Sylfaen" w:eastAsia="Sylfaen" w:hAnsi="Sylfaen" w:cs="Arial"/>
          <w:sz w:val="22"/>
          <w:szCs w:val="22"/>
          <w:lang w:val="ka-GE"/>
        </w:rPr>
        <w:t xml:space="preserve"> </w:t>
      </w:r>
      <w:r w:rsidRPr="009F69C1">
        <w:rPr>
          <w:rFonts w:ascii="Sylfaen" w:eastAsia="Sylfaen" w:hAnsi="Sylfaen" w:cs="Arial"/>
          <w:sz w:val="22"/>
          <w:szCs w:val="22"/>
          <w:lang w:val="ka-GE"/>
        </w:rPr>
        <w:t>557 ამბულატორიულად გამოკვლეული პირი).</w:t>
      </w:r>
    </w:p>
    <w:p w14:paraId="6BD22E86" w14:textId="77777777" w:rsidR="001155C0" w:rsidRPr="001155C0" w:rsidRDefault="001155C0" w:rsidP="001155C0">
      <w:pPr>
        <w:spacing w:after="0" w:line="240" w:lineRule="auto"/>
        <w:contextualSpacing/>
        <w:jc w:val="both"/>
        <w:rPr>
          <w:rFonts w:ascii="Sylfaen" w:eastAsia="Sylfaen" w:hAnsi="Sylfaen" w:cs="Arial"/>
          <w:sz w:val="22"/>
          <w:szCs w:val="22"/>
          <w:lang w:val="ka-GE"/>
        </w:rPr>
      </w:pPr>
      <w:r w:rsidRPr="001155C0">
        <w:rPr>
          <w:rFonts w:ascii="Sylfaen" w:eastAsia="Sylfaen" w:hAnsi="Sylfaen" w:cs="Arial"/>
          <w:sz w:val="22"/>
          <w:szCs w:val="22"/>
          <w:lang w:val="ka-GE"/>
        </w:rPr>
        <w:t>2018 წელს, სულ ლუგარის ცენტრში შემოვიდა სკრინინგით დადებითი 17 649 ნიმუში. გამოკვლეული სისხლის ნიმუშებიდან HCV coreAg კონფირმაციული ტესტირებით დადებითი შედეგი გამოვლინდა 12 963 შემთხვევაში. ზღვრული მაჩვენებელი გამოვლინდა 240 შემთხვევაში, ხოლო უარყოფითი შედეგი მიღებულ იქნა 4 446 შემთხვევაში, რაც ერთობლივად შეადგენს 4 686 შემთხვევას, საიდანაც დაწუნებულ იქნდა 324 ნიმუში. შესაბამისად, უარყოფითი შედეგისა და  ზღვრული მაჩვენებლის მქონე 4 362 ნიმუშს ჩაუტარდა მოლეკულური ტესტირება. გამოკვლეული სისხლის ნიმუშებიდან HCV RNA ტესტირებით დადებითი შედეგი გამოვლინდა 728 შემთხვევაში, ხოლო უარყოფითი შედეგი მიღებულ იქნა 3 634 შემთხვევაში. სულ, 17 649 სავარაუდო დადებითი შემთხვევიდან აქტიური ინფექცია დაუდგინდა 13 691 ბენეფიარს.</w:t>
      </w:r>
    </w:p>
    <w:p w14:paraId="1143221C" w14:textId="1A173E7E" w:rsidR="00ED332B" w:rsidRPr="009F69C1" w:rsidRDefault="00ED332B" w:rsidP="006D2B84">
      <w:pPr>
        <w:pStyle w:val="gmail-abzacixml"/>
        <w:spacing w:before="0" w:beforeAutospacing="0" w:after="0" w:afterAutospacing="0"/>
        <w:jc w:val="both"/>
        <w:rPr>
          <w:rFonts w:ascii="Sylfaen" w:eastAsia="Sylfaen" w:hAnsi="Sylfaen" w:cs="Arial"/>
          <w:sz w:val="22"/>
          <w:szCs w:val="22"/>
          <w:lang w:val="ka-GE"/>
        </w:rPr>
      </w:pPr>
    </w:p>
    <w:p w14:paraId="5EB987AE" w14:textId="77777777" w:rsidR="006D2B84" w:rsidRPr="000D37C3" w:rsidRDefault="006D2B84" w:rsidP="00455122">
      <w:pPr>
        <w:pStyle w:val="p"/>
        <w:spacing w:before="0" w:beforeAutospacing="0" w:after="0" w:afterAutospacing="0" w:line="276" w:lineRule="auto"/>
        <w:contextualSpacing/>
        <w:rPr>
          <w:rFonts w:ascii="Sylfaen" w:hAnsi="Sylfaen" w:cs="Sylfaen"/>
          <w:b/>
          <w:sz w:val="22"/>
          <w:szCs w:val="22"/>
          <w:lang w:val="ka-GE"/>
        </w:rPr>
      </w:pPr>
    </w:p>
    <w:p w14:paraId="7B9FA899" w14:textId="191497F2" w:rsidR="00892275" w:rsidRPr="000D37C3" w:rsidRDefault="00ED332B" w:rsidP="00A200E8">
      <w:pPr>
        <w:pStyle w:val="p"/>
        <w:spacing w:before="0" w:beforeAutospacing="0" w:after="0" w:afterAutospacing="0" w:line="276" w:lineRule="auto"/>
        <w:contextualSpacing/>
        <w:jc w:val="both"/>
        <w:rPr>
          <w:rFonts w:ascii="Sylfaen" w:hAnsi="Sylfaen"/>
          <w:color w:val="000000"/>
          <w:sz w:val="22"/>
          <w:szCs w:val="22"/>
          <w:lang w:val="ka-GE"/>
        </w:rPr>
      </w:pPr>
      <w:r w:rsidRPr="009F69C1">
        <w:rPr>
          <w:rFonts w:ascii="Sylfaen" w:eastAsiaTheme="minorEastAsia" w:hAnsi="Sylfaen" w:cs="Menlo Regular"/>
          <w:b/>
          <w:color w:val="032348" w:themeColor="accent1" w:themeShade="BF"/>
          <w:sz w:val="22"/>
          <w:szCs w:val="22"/>
          <w:lang w:val="ka-GE" w:eastAsia="en-US"/>
        </w:rPr>
        <w:t>ადამიანთა ცოფით დაავადების (ჰიდროფობიის) შემთხვევათა ეპიდზედამხედველობა</w:t>
      </w:r>
      <w:r w:rsidR="00A200E8" w:rsidRPr="009F69C1">
        <w:rPr>
          <w:rFonts w:ascii="Sylfaen" w:eastAsiaTheme="minorEastAsia" w:hAnsi="Sylfaen" w:cs="Menlo Regular"/>
          <w:b/>
          <w:color w:val="032348" w:themeColor="accent1" w:themeShade="BF"/>
          <w:sz w:val="22"/>
          <w:szCs w:val="22"/>
          <w:lang w:val="ka-GE" w:eastAsia="en-US"/>
        </w:rPr>
        <w:t xml:space="preserve">: </w:t>
      </w:r>
      <w:r w:rsidRPr="000D37C3">
        <w:rPr>
          <w:rFonts w:ascii="Sylfaen" w:hAnsi="Sylfaen" w:cs="Sylfaen"/>
          <w:color w:val="000000"/>
          <w:sz w:val="22"/>
          <w:szCs w:val="22"/>
          <w:lang w:val="ka-GE"/>
        </w:rPr>
        <w:t>ცოფი რჩება ენდემურ დაავადებად საქართველოსთვის.</w:t>
      </w:r>
      <w:r w:rsidRPr="009F69C1">
        <w:rPr>
          <w:rFonts w:ascii="Sylfaen" w:hAnsi="Sylfaen" w:cs="Sylfaen"/>
          <w:b/>
          <w:sz w:val="22"/>
          <w:szCs w:val="22"/>
          <w:lang w:val="ka-GE"/>
        </w:rPr>
        <w:t xml:space="preserve"> </w:t>
      </w:r>
      <w:r w:rsidRPr="000D37C3">
        <w:rPr>
          <w:rFonts w:ascii="Sylfaen" w:hAnsi="Sylfaen" w:cs="Sylfaen"/>
          <w:color w:val="000000"/>
          <w:sz w:val="22"/>
          <w:szCs w:val="22"/>
          <w:lang w:val="ka-GE"/>
        </w:rPr>
        <w:t>ჯანმრთელობის</w:t>
      </w:r>
      <w:r w:rsidRPr="000D37C3">
        <w:rPr>
          <w:rFonts w:ascii="Sylfaen" w:hAnsi="Sylfaen"/>
          <w:color w:val="000000"/>
          <w:sz w:val="22"/>
          <w:szCs w:val="22"/>
          <w:lang w:val="ka-GE"/>
        </w:rPr>
        <w:t xml:space="preserve"> </w:t>
      </w:r>
      <w:r w:rsidRPr="000D37C3">
        <w:rPr>
          <w:rFonts w:ascii="Sylfaen" w:hAnsi="Sylfaen" w:cs="Sylfaen"/>
          <w:color w:val="000000"/>
          <w:sz w:val="22"/>
          <w:szCs w:val="22"/>
          <w:lang w:val="ka-GE"/>
        </w:rPr>
        <w:t>მსოფლიო</w:t>
      </w:r>
      <w:r w:rsidRPr="000D37C3">
        <w:rPr>
          <w:rFonts w:ascii="Sylfaen" w:hAnsi="Sylfaen"/>
          <w:color w:val="000000"/>
          <w:sz w:val="22"/>
          <w:szCs w:val="22"/>
          <w:lang w:val="ka-GE"/>
        </w:rPr>
        <w:t xml:space="preserve"> </w:t>
      </w:r>
      <w:r w:rsidRPr="000D37C3">
        <w:rPr>
          <w:rFonts w:ascii="Sylfaen" w:hAnsi="Sylfaen" w:cs="Sylfaen"/>
          <w:color w:val="000000"/>
          <w:sz w:val="22"/>
          <w:szCs w:val="22"/>
          <w:lang w:val="ka-GE"/>
        </w:rPr>
        <w:t>ორგანიზაციის</w:t>
      </w:r>
      <w:r w:rsidRPr="000D37C3">
        <w:rPr>
          <w:rFonts w:ascii="Sylfaen" w:hAnsi="Sylfaen"/>
          <w:color w:val="000000"/>
          <w:sz w:val="22"/>
          <w:szCs w:val="22"/>
          <w:lang w:val="ka-GE"/>
        </w:rPr>
        <w:t xml:space="preserve"> </w:t>
      </w:r>
      <w:r w:rsidRPr="000D37C3">
        <w:rPr>
          <w:rFonts w:ascii="Sylfaen" w:hAnsi="Sylfaen" w:cs="Sylfaen"/>
          <w:color w:val="000000"/>
          <w:sz w:val="22"/>
          <w:szCs w:val="22"/>
          <w:lang w:val="ka-GE"/>
        </w:rPr>
        <w:t>მიერ</w:t>
      </w:r>
      <w:r w:rsidRPr="000D37C3">
        <w:rPr>
          <w:rFonts w:ascii="Sylfaen" w:hAnsi="Sylfaen"/>
          <w:color w:val="000000"/>
          <w:sz w:val="22"/>
          <w:szCs w:val="22"/>
          <w:lang w:val="ka-GE"/>
        </w:rPr>
        <w:t xml:space="preserve"> </w:t>
      </w:r>
      <w:r w:rsidRPr="000D37C3">
        <w:rPr>
          <w:rFonts w:ascii="Sylfaen" w:hAnsi="Sylfaen" w:cs="Sylfaen"/>
          <w:color w:val="000000"/>
          <w:sz w:val="22"/>
          <w:szCs w:val="22"/>
          <w:lang w:val="ka-GE"/>
        </w:rPr>
        <w:t>დასახული</w:t>
      </w:r>
      <w:r w:rsidRPr="009F69C1">
        <w:rPr>
          <w:rFonts w:ascii="Sylfaen" w:hAnsi="Sylfaen" w:cs="Sylfaen"/>
          <w:color w:val="000000"/>
          <w:sz w:val="22"/>
          <w:szCs w:val="22"/>
          <w:lang w:val="ka-GE"/>
        </w:rPr>
        <w:t>ა</w:t>
      </w:r>
      <w:r w:rsidRPr="000D37C3">
        <w:rPr>
          <w:rFonts w:ascii="Sylfaen" w:hAnsi="Sylfaen"/>
          <w:color w:val="000000"/>
          <w:sz w:val="22"/>
          <w:szCs w:val="22"/>
          <w:lang w:val="ka-GE"/>
        </w:rPr>
        <w:t xml:space="preserve"> </w:t>
      </w:r>
      <w:r w:rsidRPr="000D37C3">
        <w:rPr>
          <w:rFonts w:ascii="Sylfaen" w:hAnsi="Sylfaen" w:cs="Sylfaen"/>
          <w:color w:val="000000"/>
          <w:sz w:val="22"/>
          <w:szCs w:val="22"/>
          <w:lang w:val="ka-GE"/>
        </w:rPr>
        <w:t>სტრატეგია</w:t>
      </w:r>
      <w:r w:rsidRPr="000D37C3">
        <w:rPr>
          <w:rFonts w:ascii="Sylfaen" w:hAnsi="Sylfaen"/>
          <w:color w:val="000000"/>
          <w:sz w:val="22"/>
          <w:szCs w:val="22"/>
          <w:lang w:val="ka-GE"/>
        </w:rPr>
        <w:t xml:space="preserve"> - 2030 </w:t>
      </w:r>
      <w:r w:rsidRPr="000D37C3">
        <w:rPr>
          <w:rFonts w:ascii="Sylfaen" w:hAnsi="Sylfaen" w:cs="Sylfaen"/>
          <w:color w:val="000000"/>
          <w:sz w:val="22"/>
          <w:szCs w:val="22"/>
          <w:lang w:val="ka-GE"/>
        </w:rPr>
        <w:t>წლისთვის</w:t>
      </w:r>
      <w:r w:rsidRPr="000D37C3">
        <w:rPr>
          <w:rFonts w:ascii="Sylfaen" w:hAnsi="Sylfaen"/>
          <w:color w:val="000000"/>
          <w:sz w:val="22"/>
          <w:szCs w:val="22"/>
          <w:lang w:val="ka-GE"/>
        </w:rPr>
        <w:t xml:space="preserve"> </w:t>
      </w:r>
      <w:r w:rsidRPr="000D37C3">
        <w:rPr>
          <w:rFonts w:ascii="Sylfaen" w:hAnsi="Sylfaen" w:cs="Sylfaen"/>
          <w:color w:val="000000"/>
          <w:sz w:val="22"/>
          <w:szCs w:val="22"/>
          <w:lang w:val="ka-GE"/>
        </w:rPr>
        <w:t>ნულამდე</w:t>
      </w:r>
      <w:r w:rsidRPr="000D37C3">
        <w:rPr>
          <w:rFonts w:ascii="Sylfaen" w:hAnsi="Sylfaen"/>
          <w:color w:val="000000"/>
          <w:sz w:val="22"/>
          <w:szCs w:val="22"/>
          <w:lang w:val="ka-GE"/>
        </w:rPr>
        <w:t xml:space="preserve"> </w:t>
      </w:r>
      <w:r w:rsidRPr="000D37C3">
        <w:rPr>
          <w:rFonts w:ascii="Sylfaen" w:hAnsi="Sylfaen" w:cs="Sylfaen"/>
          <w:color w:val="000000"/>
          <w:sz w:val="22"/>
          <w:szCs w:val="22"/>
          <w:lang w:val="ka-GE"/>
        </w:rPr>
        <w:t>იქნას</w:t>
      </w:r>
      <w:r w:rsidRPr="000D37C3">
        <w:rPr>
          <w:rFonts w:ascii="Sylfaen" w:hAnsi="Sylfaen"/>
          <w:color w:val="000000"/>
          <w:sz w:val="22"/>
          <w:szCs w:val="22"/>
          <w:lang w:val="ka-GE"/>
        </w:rPr>
        <w:t xml:space="preserve"> </w:t>
      </w:r>
      <w:r w:rsidRPr="000D37C3">
        <w:rPr>
          <w:rFonts w:ascii="Sylfaen" w:hAnsi="Sylfaen" w:cs="Sylfaen"/>
          <w:color w:val="000000"/>
          <w:sz w:val="22"/>
          <w:szCs w:val="22"/>
          <w:lang w:val="ka-GE"/>
        </w:rPr>
        <w:t>დაყვანილი</w:t>
      </w:r>
      <w:r w:rsidRPr="000D37C3">
        <w:rPr>
          <w:rFonts w:ascii="Sylfaen" w:hAnsi="Sylfaen"/>
          <w:color w:val="000000"/>
          <w:sz w:val="22"/>
          <w:szCs w:val="22"/>
          <w:lang w:val="ka-GE"/>
        </w:rPr>
        <w:t xml:space="preserve"> </w:t>
      </w:r>
      <w:r w:rsidRPr="000D37C3">
        <w:rPr>
          <w:rFonts w:ascii="Sylfaen" w:hAnsi="Sylfaen" w:cs="Sylfaen"/>
          <w:color w:val="000000"/>
          <w:sz w:val="22"/>
          <w:szCs w:val="22"/>
          <w:lang w:val="ka-GE"/>
        </w:rPr>
        <w:t>ძაღლიდან</w:t>
      </w:r>
      <w:r w:rsidRPr="000D37C3">
        <w:rPr>
          <w:rFonts w:ascii="Sylfaen" w:hAnsi="Sylfaen"/>
          <w:color w:val="000000"/>
          <w:sz w:val="22"/>
          <w:szCs w:val="22"/>
          <w:lang w:val="ka-GE"/>
        </w:rPr>
        <w:t xml:space="preserve"> </w:t>
      </w:r>
      <w:r w:rsidRPr="000D37C3">
        <w:rPr>
          <w:rFonts w:ascii="Sylfaen" w:hAnsi="Sylfaen" w:cs="Sylfaen"/>
          <w:color w:val="000000"/>
          <w:sz w:val="22"/>
          <w:szCs w:val="22"/>
          <w:lang w:val="ka-GE"/>
        </w:rPr>
        <w:t>ადამიანზე</w:t>
      </w:r>
      <w:r w:rsidRPr="000D37C3">
        <w:rPr>
          <w:rFonts w:ascii="Sylfaen" w:hAnsi="Sylfaen"/>
          <w:color w:val="000000"/>
          <w:sz w:val="22"/>
          <w:szCs w:val="22"/>
          <w:lang w:val="ka-GE"/>
        </w:rPr>
        <w:t xml:space="preserve"> </w:t>
      </w:r>
      <w:r w:rsidRPr="000D37C3">
        <w:rPr>
          <w:rFonts w:ascii="Sylfaen" w:hAnsi="Sylfaen" w:cs="Sylfaen"/>
          <w:color w:val="000000"/>
          <w:sz w:val="22"/>
          <w:szCs w:val="22"/>
          <w:lang w:val="ka-GE"/>
        </w:rPr>
        <w:t>ცოფის</w:t>
      </w:r>
      <w:r w:rsidRPr="000D37C3">
        <w:rPr>
          <w:rFonts w:ascii="Sylfaen" w:hAnsi="Sylfaen"/>
          <w:color w:val="000000"/>
          <w:sz w:val="22"/>
          <w:szCs w:val="22"/>
          <w:lang w:val="ka-GE"/>
        </w:rPr>
        <w:t xml:space="preserve"> </w:t>
      </w:r>
      <w:r w:rsidRPr="000D37C3">
        <w:rPr>
          <w:rFonts w:ascii="Sylfaen" w:hAnsi="Sylfaen" w:cs="Sylfaen"/>
          <w:color w:val="000000"/>
          <w:sz w:val="22"/>
          <w:szCs w:val="22"/>
          <w:lang w:val="ka-GE"/>
        </w:rPr>
        <w:t>ვირუსის</w:t>
      </w:r>
      <w:r w:rsidRPr="000D37C3">
        <w:rPr>
          <w:rFonts w:ascii="Sylfaen" w:hAnsi="Sylfaen"/>
          <w:color w:val="000000"/>
          <w:sz w:val="22"/>
          <w:szCs w:val="22"/>
          <w:lang w:val="ka-GE"/>
        </w:rPr>
        <w:t xml:space="preserve"> </w:t>
      </w:r>
      <w:r w:rsidRPr="000D37C3">
        <w:rPr>
          <w:rFonts w:ascii="Sylfaen" w:hAnsi="Sylfaen" w:cs="Sylfaen"/>
          <w:color w:val="000000"/>
          <w:sz w:val="22"/>
          <w:szCs w:val="22"/>
          <w:lang w:val="ka-GE"/>
        </w:rPr>
        <w:t>გადაცემის</w:t>
      </w:r>
      <w:r w:rsidRPr="000D37C3">
        <w:rPr>
          <w:rFonts w:ascii="Sylfaen" w:hAnsi="Sylfaen"/>
          <w:color w:val="000000"/>
          <w:sz w:val="22"/>
          <w:szCs w:val="22"/>
          <w:lang w:val="ka-GE"/>
        </w:rPr>
        <w:t xml:space="preserve"> </w:t>
      </w:r>
      <w:r w:rsidRPr="000D37C3">
        <w:rPr>
          <w:rFonts w:ascii="Sylfaen" w:hAnsi="Sylfaen" w:cs="Sylfaen"/>
          <w:color w:val="000000"/>
          <w:sz w:val="22"/>
          <w:szCs w:val="22"/>
          <w:lang w:val="ka-GE"/>
        </w:rPr>
        <w:t>შემთხვევები</w:t>
      </w:r>
      <w:r w:rsidRPr="009F69C1">
        <w:rPr>
          <w:rFonts w:ascii="Sylfaen" w:hAnsi="Sylfaen" w:cs="Sylfaen"/>
          <w:color w:val="000000"/>
          <w:sz w:val="22"/>
          <w:szCs w:val="22"/>
          <w:lang w:val="ka-GE"/>
        </w:rPr>
        <w:t xml:space="preserve">. დაავადების ტვირთვის მინიმიზაციის მიზნით, ჯერ კიდევ </w:t>
      </w:r>
      <w:r w:rsidRPr="000D37C3">
        <w:rPr>
          <w:rFonts w:ascii="Sylfaen" w:hAnsi="Sylfaen"/>
          <w:color w:val="000000"/>
          <w:sz w:val="22"/>
          <w:szCs w:val="22"/>
          <w:lang w:val="ka-GE"/>
        </w:rPr>
        <w:t xml:space="preserve">2014 </w:t>
      </w:r>
      <w:r w:rsidRPr="000D37C3">
        <w:rPr>
          <w:rFonts w:ascii="Sylfaen" w:hAnsi="Sylfaen" w:cs="Sylfaen"/>
          <w:color w:val="000000"/>
          <w:sz w:val="22"/>
          <w:szCs w:val="22"/>
          <w:lang w:val="ka-GE"/>
        </w:rPr>
        <w:t>წლის</w:t>
      </w:r>
      <w:r w:rsidRPr="000D37C3">
        <w:rPr>
          <w:rFonts w:ascii="Sylfaen" w:hAnsi="Sylfaen"/>
          <w:color w:val="000000"/>
          <w:sz w:val="22"/>
          <w:szCs w:val="22"/>
          <w:lang w:val="ka-GE"/>
        </w:rPr>
        <w:t xml:space="preserve">  14 </w:t>
      </w:r>
      <w:r w:rsidRPr="000D37C3">
        <w:rPr>
          <w:rFonts w:ascii="Sylfaen" w:hAnsi="Sylfaen" w:cs="Sylfaen"/>
          <w:color w:val="000000"/>
          <w:sz w:val="22"/>
          <w:szCs w:val="22"/>
          <w:lang w:val="ka-GE"/>
        </w:rPr>
        <w:t>აპრილის</w:t>
      </w:r>
      <w:r w:rsidRPr="000D37C3">
        <w:rPr>
          <w:rFonts w:ascii="Sylfaen" w:hAnsi="Sylfaen"/>
          <w:color w:val="000000"/>
          <w:sz w:val="22"/>
          <w:szCs w:val="22"/>
          <w:lang w:val="ka-GE"/>
        </w:rPr>
        <w:t xml:space="preserve"> </w:t>
      </w:r>
      <w:r w:rsidRPr="000D37C3">
        <w:rPr>
          <w:rFonts w:ascii="Sylfaen" w:hAnsi="Sylfaen" w:cs="Sylfaen"/>
          <w:color w:val="000000"/>
          <w:sz w:val="22"/>
          <w:szCs w:val="22"/>
          <w:lang w:val="ka-GE"/>
        </w:rPr>
        <w:t>საქართველოს</w:t>
      </w:r>
      <w:r w:rsidRPr="000D37C3">
        <w:rPr>
          <w:rFonts w:ascii="Sylfaen" w:hAnsi="Sylfaen"/>
          <w:color w:val="000000"/>
          <w:sz w:val="22"/>
          <w:szCs w:val="22"/>
          <w:lang w:val="ka-GE"/>
        </w:rPr>
        <w:t xml:space="preserve"> </w:t>
      </w:r>
      <w:r w:rsidRPr="000D37C3">
        <w:rPr>
          <w:rFonts w:ascii="Sylfaen" w:hAnsi="Sylfaen" w:cs="Sylfaen"/>
          <w:color w:val="000000"/>
          <w:sz w:val="22"/>
          <w:szCs w:val="22"/>
          <w:lang w:val="ka-GE"/>
        </w:rPr>
        <w:t>მთავრობ</w:t>
      </w:r>
      <w:r w:rsidRPr="009F69C1">
        <w:rPr>
          <w:rFonts w:ascii="Sylfaen" w:hAnsi="Sylfaen" w:cs="Sylfaen"/>
          <w:color w:val="000000"/>
          <w:sz w:val="22"/>
          <w:szCs w:val="22"/>
          <w:lang w:val="ka-GE"/>
        </w:rPr>
        <w:t>ამ</w:t>
      </w:r>
      <w:r w:rsidRPr="000D37C3">
        <w:rPr>
          <w:rFonts w:ascii="Sylfaen" w:hAnsi="Sylfaen"/>
          <w:color w:val="000000"/>
          <w:sz w:val="22"/>
          <w:szCs w:val="22"/>
          <w:lang w:val="ka-GE"/>
        </w:rPr>
        <w:t xml:space="preserve"> </w:t>
      </w:r>
      <w:r w:rsidRPr="000D37C3">
        <w:rPr>
          <w:rFonts w:ascii="Sylfaen" w:hAnsi="Sylfaen" w:cs="Sylfaen"/>
          <w:color w:val="000000"/>
          <w:sz w:val="22"/>
          <w:szCs w:val="22"/>
          <w:lang w:val="ka-GE"/>
        </w:rPr>
        <w:t>გამოსცა</w:t>
      </w:r>
      <w:r w:rsidRPr="000D37C3">
        <w:rPr>
          <w:rFonts w:ascii="Sylfaen" w:hAnsi="Sylfaen"/>
          <w:color w:val="000000"/>
          <w:sz w:val="22"/>
          <w:szCs w:val="22"/>
          <w:lang w:val="ka-GE"/>
        </w:rPr>
        <w:t xml:space="preserve"> </w:t>
      </w:r>
      <w:r w:rsidRPr="000D37C3">
        <w:rPr>
          <w:rFonts w:ascii="Sylfaen" w:hAnsi="Sylfaen" w:cs="Sylfaen"/>
          <w:color w:val="000000"/>
          <w:sz w:val="22"/>
          <w:szCs w:val="22"/>
          <w:lang w:val="ka-GE"/>
        </w:rPr>
        <w:t>განკარგულება</w:t>
      </w:r>
      <w:r w:rsidRPr="000D37C3">
        <w:rPr>
          <w:rFonts w:ascii="Sylfaen" w:hAnsi="Sylfaen"/>
          <w:color w:val="000000"/>
          <w:sz w:val="22"/>
          <w:szCs w:val="22"/>
          <w:lang w:val="ka-GE"/>
        </w:rPr>
        <w:t xml:space="preserve"> N690 - </w:t>
      </w:r>
      <w:r w:rsidRPr="000D37C3">
        <w:rPr>
          <w:rFonts w:ascii="Sylfaen" w:hAnsi="Sylfaen" w:cs="AcadNusx"/>
          <w:color w:val="000000"/>
          <w:sz w:val="22"/>
          <w:szCs w:val="22"/>
          <w:lang w:val="ka-GE"/>
        </w:rPr>
        <w:t>„</w:t>
      </w:r>
      <w:r w:rsidRPr="000D37C3">
        <w:rPr>
          <w:rFonts w:ascii="Sylfaen" w:hAnsi="Sylfaen" w:cs="Sylfaen"/>
          <w:color w:val="000000"/>
          <w:sz w:val="22"/>
          <w:szCs w:val="22"/>
          <w:lang w:val="ka-GE"/>
        </w:rPr>
        <w:t>ცოფის</w:t>
      </w:r>
      <w:r w:rsidRPr="000D37C3">
        <w:rPr>
          <w:rFonts w:ascii="Sylfaen" w:hAnsi="Sylfaen"/>
          <w:color w:val="000000"/>
          <w:sz w:val="22"/>
          <w:szCs w:val="22"/>
          <w:lang w:val="ka-GE"/>
        </w:rPr>
        <w:t xml:space="preserve"> </w:t>
      </w:r>
      <w:r w:rsidRPr="000D37C3">
        <w:rPr>
          <w:rFonts w:ascii="Sylfaen" w:hAnsi="Sylfaen" w:cs="Sylfaen"/>
          <w:color w:val="000000"/>
          <w:sz w:val="22"/>
          <w:szCs w:val="22"/>
          <w:lang w:val="ka-GE"/>
        </w:rPr>
        <w:t>პრევენციის</w:t>
      </w:r>
      <w:r w:rsidRPr="000D37C3">
        <w:rPr>
          <w:rFonts w:ascii="Sylfaen" w:hAnsi="Sylfaen"/>
          <w:color w:val="000000"/>
          <w:sz w:val="22"/>
          <w:szCs w:val="22"/>
          <w:lang w:val="ka-GE"/>
        </w:rPr>
        <w:t xml:space="preserve"> </w:t>
      </w:r>
      <w:r w:rsidRPr="000D37C3">
        <w:rPr>
          <w:rFonts w:ascii="Sylfaen" w:hAnsi="Sylfaen" w:cs="Sylfaen"/>
          <w:color w:val="000000"/>
          <w:sz w:val="22"/>
          <w:szCs w:val="22"/>
          <w:lang w:val="ka-GE"/>
        </w:rPr>
        <w:t>მიზნით</w:t>
      </w:r>
      <w:r w:rsidRPr="000D37C3">
        <w:rPr>
          <w:rFonts w:ascii="Sylfaen" w:hAnsi="Sylfaen"/>
          <w:color w:val="000000"/>
          <w:sz w:val="22"/>
          <w:szCs w:val="22"/>
          <w:lang w:val="ka-GE"/>
        </w:rPr>
        <w:t xml:space="preserve"> 2014-2018 </w:t>
      </w:r>
      <w:r w:rsidRPr="000D37C3">
        <w:rPr>
          <w:rFonts w:ascii="Sylfaen" w:hAnsi="Sylfaen" w:cs="Sylfaen"/>
          <w:color w:val="000000"/>
          <w:sz w:val="22"/>
          <w:szCs w:val="22"/>
          <w:lang w:val="ka-GE"/>
        </w:rPr>
        <w:t>წლებში</w:t>
      </w:r>
      <w:r w:rsidRPr="000D37C3">
        <w:rPr>
          <w:rFonts w:ascii="Sylfaen" w:hAnsi="Sylfaen"/>
          <w:color w:val="000000"/>
          <w:sz w:val="22"/>
          <w:szCs w:val="22"/>
          <w:lang w:val="ka-GE"/>
        </w:rPr>
        <w:t xml:space="preserve"> </w:t>
      </w:r>
      <w:r w:rsidRPr="000D37C3">
        <w:rPr>
          <w:rFonts w:ascii="Sylfaen" w:hAnsi="Sylfaen" w:cs="Sylfaen"/>
          <w:color w:val="000000"/>
          <w:sz w:val="22"/>
          <w:szCs w:val="22"/>
          <w:lang w:val="ka-GE"/>
        </w:rPr>
        <w:t>გასატარებელი</w:t>
      </w:r>
      <w:r w:rsidRPr="000D37C3">
        <w:rPr>
          <w:rFonts w:ascii="Sylfaen" w:hAnsi="Sylfaen"/>
          <w:color w:val="000000"/>
          <w:sz w:val="22"/>
          <w:szCs w:val="22"/>
          <w:lang w:val="ka-GE"/>
        </w:rPr>
        <w:t xml:space="preserve"> </w:t>
      </w:r>
      <w:r w:rsidRPr="000D37C3">
        <w:rPr>
          <w:rFonts w:ascii="Sylfaen" w:hAnsi="Sylfaen" w:cs="Sylfaen"/>
          <w:color w:val="000000"/>
          <w:sz w:val="22"/>
          <w:szCs w:val="22"/>
          <w:lang w:val="ka-GE"/>
        </w:rPr>
        <w:t>ღონისძიებების</w:t>
      </w:r>
      <w:r w:rsidRPr="000D37C3">
        <w:rPr>
          <w:rFonts w:ascii="Sylfaen" w:hAnsi="Sylfaen"/>
          <w:color w:val="000000"/>
          <w:sz w:val="22"/>
          <w:szCs w:val="22"/>
          <w:lang w:val="ka-GE"/>
        </w:rPr>
        <w:t xml:space="preserve"> </w:t>
      </w:r>
      <w:r w:rsidRPr="000D37C3">
        <w:rPr>
          <w:rFonts w:ascii="Sylfaen" w:hAnsi="Sylfaen" w:cs="Sylfaen"/>
          <w:color w:val="000000"/>
          <w:sz w:val="22"/>
          <w:szCs w:val="22"/>
          <w:lang w:val="ka-GE"/>
        </w:rPr>
        <w:t>შესახებ</w:t>
      </w:r>
      <w:r w:rsidRPr="000D37C3">
        <w:rPr>
          <w:rFonts w:ascii="Sylfaen" w:hAnsi="Sylfaen" w:cs="AcadNusx"/>
          <w:color w:val="000000"/>
          <w:sz w:val="22"/>
          <w:szCs w:val="22"/>
          <w:lang w:val="ka-GE"/>
        </w:rPr>
        <w:t>“</w:t>
      </w:r>
      <w:r w:rsidRPr="000D37C3">
        <w:rPr>
          <w:rFonts w:ascii="Sylfaen" w:hAnsi="Sylfaen"/>
          <w:color w:val="000000"/>
          <w:sz w:val="22"/>
          <w:szCs w:val="22"/>
          <w:lang w:val="ka-GE"/>
        </w:rPr>
        <w:t xml:space="preserve">, </w:t>
      </w:r>
      <w:r w:rsidRPr="009F69C1">
        <w:rPr>
          <w:rFonts w:ascii="Sylfaen" w:hAnsi="Sylfaen"/>
          <w:color w:val="000000"/>
          <w:sz w:val="22"/>
          <w:szCs w:val="22"/>
          <w:lang w:val="ka-GE"/>
        </w:rPr>
        <w:t>რომლის</w:t>
      </w:r>
      <w:r w:rsidRPr="000D37C3">
        <w:rPr>
          <w:rFonts w:ascii="Sylfaen" w:hAnsi="Sylfaen"/>
          <w:color w:val="000000"/>
          <w:sz w:val="22"/>
          <w:szCs w:val="22"/>
          <w:lang w:val="ka-GE"/>
        </w:rPr>
        <w:t xml:space="preserve"> </w:t>
      </w:r>
      <w:r w:rsidRPr="000D37C3">
        <w:rPr>
          <w:rFonts w:ascii="Sylfaen" w:hAnsi="Sylfaen" w:cs="Sylfaen"/>
          <w:color w:val="000000"/>
          <w:sz w:val="22"/>
          <w:szCs w:val="22"/>
          <w:lang w:val="ka-GE"/>
        </w:rPr>
        <w:t>შესაბამისად</w:t>
      </w:r>
      <w:r w:rsidRPr="000D37C3">
        <w:rPr>
          <w:rFonts w:ascii="Sylfaen" w:hAnsi="Sylfaen"/>
          <w:color w:val="000000"/>
          <w:sz w:val="22"/>
          <w:szCs w:val="22"/>
          <w:lang w:val="ka-GE"/>
        </w:rPr>
        <w:t xml:space="preserve">, </w:t>
      </w:r>
      <w:r w:rsidRPr="009F69C1">
        <w:rPr>
          <w:rFonts w:ascii="Sylfaen" w:hAnsi="Sylfaen"/>
          <w:color w:val="000000"/>
          <w:sz w:val="22"/>
          <w:szCs w:val="22"/>
          <w:lang w:val="ka-GE"/>
        </w:rPr>
        <w:t xml:space="preserve">ზედამხედველობას ექვემდებარება ერთის მხრივ, ანტირაბიული დახმარების ინტენსივობის მაჩვენებელები და მეორეს მხრივ - </w:t>
      </w:r>
      <w:r w:rsidRPr="000D37C3">
        <w:rPr>
          <w:rFonts w:ascii="Sylfaen" w:hAnsi="Sylfaen" w:cs="Sylfaen"/>
          <w:color w:val="000000"/>
          <w:sz w:val="22"/>
          <w:szCs w:val="22"/>
          <w:lang w:val="ka-GE"/>
        </w:rPr>
        <w:t>ცოფით</w:t>
      </w:r>
      <w:r w:rsidRPr="000D37C3">
        <w:rPr>
          <w:rFonts w:ascii="Sylfaen" w:hAnsi="Sylfaen"/>
          <w:color w:val="000000"/>
          <w:sz w:val="22"/>
          <w:szCs w:val="22"/>
          <w:lang w:val="ka-GE"/>
        </w:rPr>
        <w:t xml:space="preserve"> </w:t>
      </w:r>
      <w:r w:rsidRPr="000D37C3">
        <w:rPr>
          <w:rFonts w:ascii="Sylfaen" w:hAnsi="Sylfaen" w:cs="Sylfaen"/>
          <w:color w:val="000000"/>
          <w:sz w:val="22"/>
          <w:szCs w:val="22"/>
          <w:lang w:val="ka-GE"/>
        </w:rPr>
        <w:t>ადამიანთა</w:t>
      </w:r>
      <w:r w:rsidRPr="000D37C3">
        <w:rPr>
          <w:rFonts w:ascii="Sylfaen" w:hAnsi="Sylfaen"/>
          <w:color w:val="000000"/>
          <w:sz w:val="22"/>
          <w:szCs w:val="22"/>
          <w:lang w:val="ka-GE"/>
        </w:rPr>
        <w:t xml:space="preserve"> </w:t>
      </w:r>
      <w:r w:rsidRPr="000D37C3">
        <w:rPr>
          <w:rFonts w:ascii="Sylfaen" w:hAnsi="Sylfaen" w:cs="Sylfaen"/>
          <w:color w:val="000000"/>
          <w:sz w:val="22"/>
          <w:szCs w:val="22"/>
          <w:lang w:val="ka-GE"/>
        </w:rPr>
        <w:t>გარდაცვალების</w:t>
      </w:r>
      <w:r w:rsidRPr="000D37C3">
        <w:rPr>
          <w:rFonts w:ascii="Sylfaen" w:hAnsi="Sylfaen"/>
          <w:color w:val="000000"/>
          <w:sz w:val="22"/>
          <w:szCs w:val="22"/>
          <w:lang w:val="ka-GE"/>
        </w:rPr>
        <w:t xml:space="preserve"> </w:t>
      </w:r>
      <w:r w:rsidRPr="000D37C3">
        <w:rPr>
          <w:rFonts w:ascii="Sylfaen" w:hAnsi="Sylfaen" w:cs="Sylfaen"/>
          <w:color w:val="000000"/>
          <w:sz w:val="22"/>
          <w:szCs w:val="22"/>
          <w:lang w:val="ka-GE"/>
        </w:rPr>
        <w:t>თითოეული</w:t>
      </w:r>
      <w:r w:rsidRPr="000D37C3">
        <w:rPr>
          <w:rFonts w:ascii="Sylfaen" w:hAnsi="Sylfaen"/>
          <w:color w:val="000000"/>
          <w:sz w:val="22"/>
          <w:szCs w:val="22"/>
          <w:lang w:val="ka-GE"/>
        </w:rPr>
        <w:t xml:space="preserve"> </w:t>
      </w:r>
      <w:r w:rsidRPr="000D37C3">
        <w:rPr>
          <w:rFonts w:ascii="Sylfaen" w:hAnsi="Sylfaen" w:cs="Sylfaen"/>
          <w:color w:val="000000"/>
          <w:sz w:val="22"/>
          <w:szCs w:val="22"/>
          <w:lang w:val="ka-GE"/>
        </w:rPr>
        <w:t>შემთხვევა</w:t>
      </w:r>
      <w:r w:rsidRPr="000D37C3">
        <w:rPr>
          <w:rFonts w:ascii="Sylfaen" w:hAnsi="Sylfaen"/>
          <w:color w:val="000000"/>
          <w:sz w:val="22"/>
          <w:szCs w:val="22"/>
          <w:lang w:val="ka-GE"/>
        </w:rPr>
        <w:t>.</w:t>
      </w:r>
    </w:p>
    <w:p w14:paraId="6486B73E" w14:textId="62A7606A" w:rsidR="00ED332B" w:rsidRPr="009F69C1" w:rsidRDefault="00ED332B" w:rsidP="00A200E8">
      <w:pPr>
        <w:jc w:val="both"/>
        <w:rPr>
          <w:rFonts w:ascii="Sylfaen" w:hAnsi="Sylfaen"/>
          <w:color w:val="000000"/>
          <w:sz w:val="22"/>
          <w:szCs w:val="22"/>
        </w:rPr>
      </w:pPr>
      <w:r w:rsidRPr="009F69C1">
        <w:rPr>
          <w:rFonts w:ascii="Sylfaen" w:hAnsi="Sylfaen"/>
          <w:color w:val="000000"/>
          <w:sz w:val="22"/>
          <w:szCs w:val="22"/>
        </w:rPr>
        <w:lastRenderedPageBreak/>
        <w:t xml:space="preserve">2014 </w:t>
      </w:r>
      <w:r w:rsidRPr="009F69C1">
        <w:rPr>
          <w:rFonts w:ascii="Sylfaen" w:hAnsi="Sylfaen" w:cs="Sylfaen"/>
          <w:color w:val="000000"/>
          <w:sz w:val="22"/>
          <w:szCs w:val="22"/>
        </w:rPr>
        <w:t>წელს</w:t>
      </w:r>
      <w:r w:rsidRPr="009F69C1">
        <w:rPr>
          <w:rFonts w:ascii="Sylfaen" w:hAnsi="Sylfaen"/>
          <w:color w:val="000000"/>
          <w:sz w:val="22"/>
          <w:szCs w:val="22"/>
        </w:rPr>
        <w:t xml:space="preserve"> </w:t>
      </w:r>
      <w:r w:rsidRPr="009F69C1">
        <w:rPr>
          <w:rFonts w:ascii="Sylfaen" w:hAnsi="Sylfaen" w:cs="Sylfaen"/>
          <w:color w:val="000000"/>
          <w:sz w:val="22"/>
          <w:szCs w:val="22"/>
        </w:rPr>
        <w:t>დაფიქსირდა</w:t>
      </w:r>
      <w:r w:rsidRPr="009F69C1">
        <w:rPr>
          <w:rFonts w:ascii="Sylfaen" w:hAnsi="Sylfaen"/>
          <w:color w:val="000000"/>
          <w:sz w:val="22"/>
          <w:szCs w:val="22"/>
        </w:rPr>
        <w:t xml:space="preserve"> </w:t>
      </w:r>
      <w:r w:rsidRPr="009F69C1">
        <w:rPr>
          <w:rFonts w:ascii="Sylfaen" w:hAnsi="Sylfaen" w:cs="Sylfaen"/>
          <w:color w:val="000000"/>
          <w:sz w:val="22"/>
          <w:szCs w:val="22"/>
        </w:rPr>
        <w:t>ადამიანის</w:t>
      </w:r>
      <w:r w:rsidRPr="009F69C1">
        <w:rPr>
          <w:rFonts w:ascii="Sylfaen" w:hAnsi="Sylfaen"/>
          <w:color w:val="000000"/>
          <w:sz w:val="22"/>
          <w:szCs w:val="22"/>
        </w:rPr>
        <w:t xml:space="preserve"> </w:t>
      </w:r>
      <w:r w:rsidRPr="009F69C1">
        <w:rPr>
          <w:rFonts w:ascii="Sylfaen" w:hAnsi="Sylfaen" w:cs="Sylfaen"/>
          <w:color w:val="000000"/>
          <w:sz w:val="22"/>
          <w:szCs w:val="22"/>
        </w:rPr>
        <w:t>ცოფით</w:t>
      </w:r>
      <w:r w:rsidRPr="009F69C1">
        <w:rPr>
          <w:rFonts w:ascii="Sylfaen" w:hAnsi="Sylfaen"/>
          <w:color w:val="000000"/>
          <w:sz w:val="22"/>
          <w:szCs w:val="22"/>
        </w:rPr>
        <w:t xml:space="preserve"> </w:t>
      </w:r>
      <w:r w:rsidRPr="009F69C1">
        <w:rPr>
          <w:rFonts w:ascii="Sylfaen" w:hAnsi="Sylfaen" w:cs="Sylfaen"/>
          <w:color w:val="000000"/>
          <w:sz w:val="22"/>
          <w:szCs w:val="22"/>
        </w:rPr>
        <w:t>დაავადების</w:t>
      </w:r>
      <w:r w:rsidRPr="009F69C1">
        <w:rPr>
          <w:rFonts w:ascii="Sylfaen" w:hAnsi="Sylfaen"/>
          <w:color w:val="000000"/>
          <w:sz w:val="22"/>
          <w:szCs w:val="22"/>
        </w:rPr>
        <w:t xml:space="preserve"> 4 </w:t>
      </w:r>
      <w:r w:rsidRPr="009F69C1">
        <w:rPr>
          <w:rFonts w:ascii="Sylfaen" w:hAnsi="Sylfaen" w:cs="Sylfaen"/>
          <w:color w:val="000000"/>
          <w:sz w:val="22"/>
          <w:szCs w:val="22"/>
        </w:rPr>
        <w:t>შემთხვევა</w:t>
      </w:r>
      <w:r w:rsidRPr="009F69C1">
        <w:rPr>
          <w:rFonts w:ascii="Sylfaen" w:hAnsi="Sylfaen"/>
          <w:color w:val="000000"/>
          <w:sz w:val="22"/>
          <w:szCs w:val="22"/>
        </w:rPr>
        <w:t xml:space="preserve">, </w:t>
      </w:r>
      <w:r w:rsidRPr="009F69C1">
        <w:rPr>
          <w:rFonts w:ascii="Sylfaen" w:hAnsi="Sylfaen" w:cs="Sylfaen"/>
          <w:color w:val="000000"/>
          <w:sz w:val="22"/>
          <w:szCs w:val="22"/>
        </w:rPr>
        <w:t>მომდევნო</w:t>
      </w:r>
      <w:r w:rsidRPr="009F69C1">
        <w:rPr>
          <w:rFonts w:ascii="Sylfaen" w:hAnsi="Sylfaen"/>
          <w:color w:val="000000"/>
          <w:sz w:val="22"/>
          <w:szCs w:val="22"/>
        </w:rPr>
        <w:t xml:space="preserve"> </w:t>
      </w:r>
      <w:r w:rsidRPr="009F69C1">
        <w:rPr>
          <w:rFonts w:ascii="Sylfaen" w:hAnsi="Sylfaen" w:cs="Sylfaen"/>
          <w:color w:val="000000"/>
          <w:sz w:val="22"/>
          <w:szCs w:val="22"/>
        </w:rPr>
        <w:t>სამ</w:t>
      </w:r>
      <w:r w:rsidRPr="009F69C1">
        <w:rPr>
          <w:rFonts w:ascii="Sylfaen" w:hAnsi="Sylfaen"/>
          <w:color w:val="000000"/>
          <w:sz w:val="22"/>
          <w:szCs w:val="22"/>
        </w:rPr>
        <w:t xml:space="preserve"> </w:t>
      </w:r>
      <w:r w:rsidRPr="009F69C1">
        <w:rPr>
          <w:rFonts w:ascii="Sylfaen" w:hAnsi="Sylfaen" w:cs="Sylfaen"/>
          <w:color w:val="000000"/>
          <w:sz w:val="22"/>
          <w:szCs w:val="22"/>
        </w:rPr>
        <w:t>წელს</w:t>
      </w:r>
      <w:r w:rsidRPr="009F69C1">
        <w:rPr>
          <w:rFonts w:ascii="Sylfaen" w:hAnsi="Sylfaen"/>
          <w:color w:val="000000"/>
          <w:sz w:val="22"/>
          <w:szCs w:val="22"/>
        </w:rPr>
        <w:t xml:space="preserve"> (2015</w:t>
      </w:r>
      <w:r w:rsidR="009C02DC" w:rsidRPr="009F69C1">
        <w:rPr>
          <w:rFonts w:ascii="Sylfaen" w:hAnsi="Sylfaen"/>
          <w:color w:val="000000"/>
          <w:sz w:val="22"/>
          <w:szCs w:val="22"/>
          <w:lang w:val="ka-GE"/>
        </w:rPr>
        <w:t>,</w:t>
      </w:r>
      <w:r w:rsidRPr="009F69C1">
        <w:rPr>
          <w:rFonts w:ascii="Sylfaen" w:hAnsi="Sylfaen"/>
          <w:color w:val="000000"/>
          <w:sz w:val="22"/>
          <w:szCs w:val="22"/>
        </w:rPr>
        <w:t xml:space="preserve"> 2016 </w:t>
      </w:r>
      <w:r w:rsidRPr="009F69C1">
        <w:rPr>
          <w:rFonts w:ascii="Sylfaen" w:hAnsi="Sylfaen" w:cs="Sylfaen"/>
          <w:color w:val="000000"/>
          <w:sz w:val="22"/>
          <w:szCs w:val="22"/>
        </w:rPr>
        <w:t>და</w:t>
      </w:r>
      <w:r w:rsidRPr="009F69C1">
        <w:rPr>
          <w:rFonts w:ascii="Sylfaen" w:hAnsi="Sylfaen"/>
          <w:color w:val="000000"/>
          <w:sz w:val="22"/>
          <w:szCs w:val="22"/>
        </w:rPr>
        <w:t xml:space="preserve"> 2017 </w:t>
      </w:r>
      <w:r w:rsidRPr="009F69C1">
        <w:rPr>
          <w:rFonts w:ascii="Sylfaen" w:hAnsi="Sylfaen" w:cs="Sylfaen"/>
          <w:color w:val="000000"/>
          <w:sz w:val="22"/>
          <w:szCs w:val="22"/>
        </w:rPr>
        <w:t>წლები</w:t>
      </w:r>
      <w:r w:rsidRPr="009F69C1">
        <w:rPr>
          <w:rFonts w:ascii="Sylfaen" w:hAnsi="Sylfaen"/>
          <w:color w:val="000000"/>
          <w:sz w:val="22"/>
          <w:szCs w:val="22"/>
        </w:rPr>
        <w:t xml:space="preserve">) </w:t>
      </w:r>
      <w:r w:rsidRPr="009F69C1">
        <w:rPr>
          <w:rFonts w:ascii="Sylfaen" w:hAnsi="Sylfaen" w:cs="Sylfaen"/>
          <w:color w:val="000000"/>
          <w:sz w:val="22"/>
          <w:szCs w:val="22"/>
        </w:rPr>
        <w:t>ადამიანში</w:t>
      </w:r>
      <w:r w:rsidRPr="009F69C1">
        <w:rPr>
          <w:rFonts w:ascii="Sylfaen" w:hAnsi="Sylfaen"/>
          <w:color w:val="000000"/>
          <w:sz w:val="22"/>
          <w:szCs w:val="22"/>
        </w:rPr>
        <w:t xml:space="preserve"> ცოფის </w:t>
      </w:r>
      <w:r w:rsidRPr="009F69C1">
        <w:rPr>
          <w:rFonts w:ascii="Sylfaen" w:hAnsi="Sylfaen" w:cs="Sylfaen"/>
          <w:color w:val="000000"/>
          <w:sz w:val="22"/>
          <w:szCs w:val="22"/>
        </w:rPr>
        <w:t>შემთხვევა</w:t>
      </w:r>
      <w:r w:rsidRPr="009F69C1">
        <w:rPr>
          <w:rFonts w:ascii="Sylfaen" w:hAnsi="Sylfaen"/>
          <w:color w:val="000000"/>
          <w:sz w:val="22"/>
          <w:szCs w:val="22"/>
        </w:rPr>
        <w:t xml:space="preserve"> </w:t>
      </w:r>
      <w:r w:rsidRPr="009F69C1">
        <w:rPr>
          <w:rFonts w:ascii="Sylfaen" w:hAnsi="Sylfaen" w:cs="Sylfaen"/>
          <w:color w:val="000000"/>
          <w:sz w:val="22"/>
          <w:szCs w:val="22"/>
        </w:rPr>
        <w:t>არ</w:t>
      </w:r>
      <w:r w:rsidRPr="009F69C1">
        <w:rPr>
          <w:rFonts w:ascii="Sylfaen" w:hAnsi="Sylfaen"/>
          <w:color w:val="000000"/>
          <w:sz w:val="22"/>
          <w:szCs w:val="22"/>
        </w:rPr>
        <w:t xml:space="preserve"> </w:t>
      </w:r>
      <w:r w:rsidRPr="009F69C1">
        <w:rPr>
          <w:rFonts w:ascii="Sylfaen" w:hAnsi="Sylfaen" w:cs="Sylfaen"/>
          <w:color w:val="000000"/>
          <w:sz w:val="22"/>
          <w:szCs w:val="22"/>
        </w:rPr>
        <w:t>აღრიცხულა</w:t>
      </w:r>
      <w:r w:rsidRPr="009F69C1">
        <w:rPr>
          <w:rFonts w:ascii="Sylfaen" w:hAnsi="Sylfaen"/>
          <w:color w:val="000000"/>
          <w:sz w:val="22"/>
          <w:szCs w:val="22"/>
        </w:rPr>
        <w:t xml:space="preserve">. </w:t>
      </w:r>
      <w:r w:rsidRPr="009F69C1">
        <w:rPr>
          <w:rFonts w:ascii="Sylfaen" w:hAnsi="Sylfaen" w:cs="Sylfaen"/>
          <w:color w:val="000000"/>
          <w:sz w:val="22"/>
          <w:szCs w:val="22"/>
        </w:rPr>
        <w:t>მიუხედავად</w:t>
      </w:r>
      <w:r w:rsidRPr="009F69C1">
        <w:rPr>
          <w:rFonts w:ascii="Sylfaen" w:hAnsi="Sylfaen"/>
          <w:color w:val="000000"/>
          <w:sz w:val="22"/>
          <w:szCs w:val="22"/>
        </w:rPr>
        <w:t xml:space="preserve"> </w:t>
      </w:r>
      <w:r w:rsidRPr="009F69C1">
        <w:rPr>
          <w:rFonts w:ascii="Sylfaen" w:hAnsi="Sylfaen" w:cs="Sylfaen"/>
          <w:color w:val="000000"/>
          <w:sz w:val="22"/>
          <w:szCs w:val="22"/>
        </w:rPr>
        <w:t>ამისა</w:t>
      </w:r>
      <w:r w:rsidRPr="009F69C1">
        <w:rPr>
          <w:rFonts w:ascii="Sylfaen" w:hAnsi="Sylfaen"/>
          <w:color w:val="000000"/>
          <w:sz w:val="22"/>
          <w:szCs w:val="22"/>
        </w:rPr>
        <w:t xml:space="preserve">, </w:t>
      </w:r>
      <w:r w:rsidRPr="009F69C1">
        <w:rPr>
          <w:rFonts w:ascii="Sylfaen" w:hAnsi="Sylfaen" w:cs="Sylfaen"/>
          <w:color w:val="000000"/>
          <w:sz w:val="22"/>
          <w:szCs w:val="22"/>
        </w:rPr>
        <w:t>დაზარალებულთა</w:t>
      </w:r>
      <w:r w:rsidRPr="009F69C1">
        <w:rPr>
          <w:rFonts w:ascii="Sylfaen" w:hAnsi="Sylfaen"/>
          <w:color w:val="000000"/>
          <w:sz w:val="22"/>
          <w:szCs w:val="22"/>
        </w:rPr>
        <w:t xml:space="preserve"> </w:t>
      </w:r>
      <w:r w:rsidRPr="009F69C1">
        <w:rPr>
          <w:rFonts w:ascii="Sylfaen" w:hAnsi="Sylfaen" w:cs="Sylfaen"/>
          <w:color w:val="000000"/>
          <w:sz w:val="22"/>
          <w:szCs w:val="22"/>
        </w:rPr>
        <w:t>რაოდენობის</w:t>
      </w:r>
      <w:r w:rsidRPr="009F69C1">
        <w:rPr>
          <w:rFonts w:ascii="Sylfaen" w:hAnsi="Sylfaen"/>
          <w:color w:val="000000"/>
          <w:sz w:val="22"/>
          <w:szCs w:val="22"/>
        </w:rPr>
        <w:t xml:space="preserve"> </w:t>
      </w:r>
      <w:r w:rsidRPr="009F69C1">
        <w:rPr>
          <w:rFonts w:ascii="Sylfaen" w:hAnsi="Sylfaen" w:cs="Sylfaen"/>
          <w:color w:val="000000"/>
          <w:sz w:val="22"/>
          <w:szCs w:val="22"/>
        </w:rPr>
        <w:t>მაჩვენებელი</w:t>
      </w:r>
      <w:r w:rsidRPr="009F69C1">
        <w:rPr>
          <w:rFonts w:ascii="Sylfaen" w:hAnsi="Sylfaen"/>
          <w:color w:val="000000"/>
          <w:sz w:val="22"/>
          <w:szCs w:val="22"/>
        </w:rPr>
        <w:t xml:space="preserve"> </w:t>
      </w:r>
      <w:r w:rsidRPr="009F69C1">
        <w:rPr>
          <w:rFonts w:ascii="Sylfaen" w:hAnsi="Sylfaen" w:cs="Sylfaen"/>
          <w:color w:val="000000"/>
          <w:sz w:val="22"/>
          <w:szCs w:val="22"/>
        </w:rPr>
        <w:t>ამ</w:t>
      </w:r>
      <w:r w:rsidRPr="009F69C1">
        <w:rPr>
          <w:rFonts w:ascii="Sylfaen" w:hAnsi="Sylfaen"/>
          <w:color w:val="000000"/>
          <w:sz w:val="22"/>
          <w:szCs w:val="22"/>
        </w:rPr>
        <w:t xml:space="preserve"> </w:t>
      </w:r>
      <w:r w:rsidRPr="009F69C1">
        <w:rPr>
          <w:rFonts w:ascii="Sylfaen" w:hAnsi="Sylfaen" w:cs="Sylfaen"/>
          <w:color w:val="000000"/>
          <w:sz w:val="22"/>
          <w:szCs w:val="22"/>
        </w:rPr>
        <w:t>წლებში</w:t>
      </w:r>
      <w:r w:rsidRPr="009F69C1">
        <w:rPr>
          <w:rFonts w:ascii="Sylfaen" w:hAnsi="Sylfaen"/>
          <w:color w:val="000000"/>
          <w:sz w:val="22"/>
          <w:szCs w:val="22"/>
        </w:rPr>
        <w:t xml:space="preserve">  </w:t>
      </w:r>
      <w:r w:rsidRPr="009F69C1">
        <w:rPr>
          <w:rFonts w:ascii="Sylfaen" w:hAnsi="Sylfaen" w:cs="Sylfaen"/>
          <w:color w:val="000000"/>
          <w:sz w:val="22"/>
          <w:szCs w:val="22"/>
        </w:rPr>
        <w:t>კვლავ</w:t>
      </w:r>
      <w:r w:rsidRPr="009F69C1">
        <w:rPr>
          <w:rFonts w:ascii="Sylfaen" w:hAnsi="Sylfaen"/>
          <w:color w:val="000000"/>
          <w:sz w:val="22"/>
          <w:szCs w:val="22"/>
        </w:rPr>
        <w:t xml:space="preserve"> </w:t>
      </w:r>
      <w:r w:rsidRPr="009F69C1">
        <w:rPr>
          <w:rFonts w:ascii="Sylfaen" w:hAnsi="Sylfaen" w:cs="Sylfaen"/>
          <w:color w:val="000000"/>
          <w:sz w:val="22"/>
          <w:szCs w:val="22"/>
        </w:rPr>
        <w:t>მაღალი</w:t>
      </w:r>
      <w:r w:rsidRPr="009F69C1">
        <w:rPr>
          <w:rFonts w:ascii="Sylfaen" w:hAnsi="Sylfaen"/>
          <w:color w:val="000000"/>
          <w:sz w:val="22"/>
          <w:szCs w:val="22"/>
        </w:rPr>
        <w:t xml:space="preserve"> </w:t>
      </w:r>
      <w:r w:rsidRPr="009F69C1">
        <w:rPr>
          <w:rFonts w:ascii="Sylfaen" w:hAnsi="Sylfaen" w:cs="Sylfaen"/>
          <w:color w:val="000000"/>
          <w:sz w:val="22"/>
          <w:szCs w:val="22"/>
        </w:rPr>
        <w:t>იყო</w:t>
      </w:r>
      <w:r w:rsidRPr="009F69C1">
        <w:rPr>
          <w:rFonts w:ascii="Sylfaen" w:hAnsi="Sylfaen"/>
          <w:color w:val="000000"/>
          <w:sz w:val="22"/>
          <w:szCs w:val="22"/>
        </w:rPr>
        <w:t xml:space="preserve">.  2018 </w:t>
      </w:r>
      <w:r w:rsidRPr="009F69C1">
        <w:rPr>
          <w:rFonts w:ascii="Sylfaen" w:hAnsi="Sylfaen" w:cs="Sylfaen"/>
          <w:color w:val="000000"/>
          <w:sz w:val="22"/>
          <w:szCs w:val="22"/>
        </w:rPr>
        <w:t>წელს</w:t>
      </w:r>
      <w:r w:rsidRPr="009F69C1">
        <w:rPr>
          <w:rFonts w:ascii="Sylfaen" w:hAnsi="Sylfaen"/>
          <w:color w:val="000000"/>
          <w:sz w:val="22"/>
          <w:szCs w:val="22"/>
        </w:rPr>
        <w:t xml:space="preserve"> 2 </w:t>
      </w:r>
      <w:r w:rsidRPr="009F69C1">
        <w:rPr>
          <w:rFonts w:ascii="Sylfaen" w:hAnsi="Sylfaen" w:cs="Sylfaen"/>
          <w:color w:val="000000"/>
          <w:sz w:val="22"/>
          <w:szCs w:val="22"/>
        </w:rPr>
        <w:t>ადამიანი</w:t>
      </w:r>
      <w:r w:rsidRPr="009F69C1">
        <w:rPr>
          <w:rFonts w:ascii="Sylfaen" w:hAnsi="Sylfaen"/>
          <w:color w:val="000000"/>
          <w:sz w:val="22"/>
          <w:szCs w:val="22"/>
        </w:rPr>
        <w:t xml:space="preserve"> </w:t>
      </w:r>
      <w:r w:rsidRPr="009F69C1">
        <w:rPr>
          <w:rFonts w:ascii="Sylfaen" w:hAnsi="Sylfaen" w:cs="Sylfaen"/>
          <w:color w:val="000000"/>
          <w:sz w:val="22"/>
          <w:szCs w:val="22"/>
        </w:rPr>
        <w:t>გარდაიცვალა</w:t>
      </w:r>
      <w:r w:rsidRPr="009F69C1">
        <w:rPr>
          <w:rFonts w:ascii="Sylfaen" w:hAnsi="Sylfaen"/>
          <w:color w:val="000000"/>
          <w:sz w:val="22"/>
          <w:szCs w:val="22"/>
        </w:rPr>
        <w:t xml:space="preserve"> </w:t>
      </w:r>
      <w:r w:rsidRPr="009F69C1">
        <w:rPr>
          <w:rFonts w:ascii="Sylfaen" w:hAnsi="Sylfaen" w:cs="Sylfaen"/>
          <w:color w:val="000000"/>
          <w:sz w:val="22"/>
          <w:szCs w:val="22"/>
        </w:rPr>
        <w:t>ცოფით</w:t>
      </w:r>
      <w:r w:rsidRPr="009F69C1">
        <w:rPr>
          <w:rFonts w:ascii="Sylfaen" w:hAnsi="Sylfaen"/>
          <w:color w:val="000000"/>
          <w:sz w:val="22"/>
          <w:szCs w:val="22"/>
        </w:rPr>
        <w:t xml:space="preserve"> </w:t>
      </w:r>
      <w:r w:rsidRPr="009F69C1">
        <w:rPr>
          <w:rFonts w:ascii="Sylfaen" w:hAnsi="Sylfaen" w:cs="Sylfaen"/>
          <w:color w:val="000000"/>
          <w:sz w:val="22"/>
          <w:szCs w:val="22"/>
        </w:rPr>
        <w:t>და</w:t>
      </w:r>
      <w:r w:rsidRPr="009F69C1">
        <w:rPr>
          <w:rFonts w:ascii="Sylfaen" w:hAnsi="Sylfaen"/>
          <w:color w:val="000000"/>
          <w:sz w:val="22"/>
          <w:szCs w:val="22"/>
        </w:rPr>
        <w:t xml:space="preserve"> </w:t>
      </w:r>
      <w:r w:rsidRPr="009F69C1">
        <w:rPr>
          <w:rFonts w:ascii="Sylfaen" w:hAnsi="Sylfaen" w:cs="Sylfaen"/>
          <w:color w:val="000000"/>
          <w:sz w:val="22"/>
          <w:szCs w:val="22"/>
        </w:rPr>
        <w:t>ცოფზე</w:t>
      </w:r>
      <w:r w:rsidRPr="009F69C1">
        <w:rPr>
          <w:rFonts w:ascii="Sylfaen" w:hAnsi="Sylfaen"/>
          <w:color w:val="000000"/>
          <w:sz w:val="22"/>
          <w:szCs w:val="22"/>
        </w:rPr>
        <w:t xml:space="preserve"> </w:t>
      </w:r>
      <w:r w:rsidRPr="009F69C1">
        <w:rPr>
          <w:rFonts w:ascii="Sylfaen" w:hAnsi="Sylfaen" w:cs="Sylfaen"/>
          <w:color w:val="000000"/>
          <w:sz w:val="22"/>
          <w:szCs w:val="22"/>
        </w:rPr>
        <w:t>საეჭვო</w:t>
      </w:r>
      <w:r w:rsidRPr="009F69C1">
        <w:rPr>
          <w:rFonts w:ascii="Sylfaen" w:hAnsi="Sylfaen"/>
          <w:color w:val="000000"/>
          <w:sz w:val="22"/>
          <w:szCs w:val="22"/>
        </w:rPr>
        <w:t xml:space="preserve"> </w:t>
      </w:r>
      <w:r w:rsidRPr="009F69C1">
        <w:rPr>
          <w:rFonts w:ascii="Sylfaen" w:hAnsi="Sylfaen" w:cs="Sylfaen"/>
          <w:color w:val="000000"/>
          <w:sz w:val="22"/>
          <w:szCs w:val="22"/>
        </w:rPr>
        <w:t>ცხოველთან</w:t>
      </w:r>
      <w:r w:rsidRPr="009F69C1">
        <w:rPr>
          <w:rFonts w:ascii="Sylfaen" w:hAnsi="Sylfaen"/>
          <w:color w:val="000000"/>
          <w:sz w:val="22"/>
          <w:szCs w:val="22"/>
        </w:rPr>
        <w:t xml:space="preserve"> </w:t>
      </w:r>
      <w:r w:rsidRPr="009F69C1">
        <w:rPr>
          <w:rFonts w:ascii="Sylfaen" w:hAnsi="Sylfaen" w:cs="Sylfaen"/>
          <w:color w:val="000000"/>
          <w:sz w:val="22"/>
          <w:szCs w:val="22"/>
        </w:rPr>
        <w:t>კონტაქტრებულ</w:t>
      </w:r>
      <w:r w:rsidRPr="009F69C1">
        <w:rPr>
          <w:rFonts w:ascii="Sylfaen" w:hAnsi="Sylfaen"/>
          <w:color w:val="000000"/>
          <w:sz w:val="22"/>
          <w:szCs w:val="22"/>
        </w:rPr>
        <w:t xml:space="preserve"> </w:t>
      </w:r>
      <w:r w:rsidRPr="009F69C1">
        <w:rPr>
          <w:rFonts w:ascii="Sylfaen" w:hAnsi="Sylfaen" w:cs="Sylfaen"/>
          <w:color w:val="000000"/>
          <w:sz w:val="22"/>
          <w:szCs w:val="22"/>
        </w:rPr>
        <w:t>პირთა</w:t>
      </w:r>
      <w:r w:rsidRPr="009F69C1">
        <w:rPr>
          <w:rFonts w:ascii="Sylfaen" w:hAnsi="Sylfaen"/>
          <w:color w:val="000000"/>
          <w:sz w:val="22"/>
          <w:szCs w:val="22"/>
        </w:rPr>
        <w:t xml:space="preserve"> </w:t>
      </w:r>
      <w:r w:rsidRPr="009F69C1">
        <w:rPr>
          <w:rFonts w:ascii="Sylfaen" w:hAnsi="Sylfaen" w:cs="Sylfaen"/>
          <w:color w:val="000000"/>
          <w:sz w:val="22"/>
          <w:szCs w:val="22"/>
        </w:rPr>
        <w:t>რაოდენობამ</w:t>
      </w:r>
      <w:r w:rsidRPr="009F69C1">
        <w:rPr>
          <w:rFonts w:ascii="Sylfaen" w:hAnsi="Sylfaen"/>
          <w:color w:val="000000"/>
          <w:sz w:val="22"/>
          <w:szCs w:val="22"/>
        </w:rPr>
        <w:t xml:space="preserve"> </w:t>
      </w:r>
      <w:r w:rsidRPr="009F69C1">
        <w:rPr>
          <w:rFonts w:ascii="Sylfaen" w:hAnsi="Sylfaen" w:cs="Sylfaen"/>
          <w:color w:val="000000"/>
          <w:sz w:val="22"/>
          <w:szCs w:val="22"/>
        </w:rPr>
        <w:t>მაქსიმალურ</w:t>
      </w:r>
      <w:r w:rsidRPr="009F69C1">
        <w:rPr>
          <w:rFonts w:ascii="Sylfaen" w:hAnsi="Sylfaen"/>
          <w:color w:val="000000"/>
          <w:sz w:val="22"/>
          <w:szCs w:val="22"/>
        </w:rPr>
        <w:t xml:space="preserve"> </w:t>
      </w:r>
      <w:r w:rsidRPr="009F69C1">
        <w:rPr>
          <w:rFonts w:ascii="Sylfaen" w:hAnsi="Sylfaen" w:cs="Sylfaen"/>
          <w:color w:val="000000"/>
          <w:sz w:val="22"/>
          <w:szCs w:val="22"/>
        </w:rPr>
        <w:t>რაოდენობას</w:t>
      </w:r>
      <w:r w:rsidRPr="009F69C1">
        <w:rPr>
          <w:rFonts w:ascii="Sylfaen" w:hAnsi="Sylfaen"/>
          <w:color w:val="000000"/>
          <w:sz w:val="22"/>
          <w:szCs w:val="22"/>
        </w:rPr>
        <w:t xml:space="preserve"> </w:t>
      </w:r>
      <w:r w:rsidRPr="009F69C1">
        <w:rPr>
          <w:rFonts w:ascii="Sylfaen" w:hAnsi="Sylfaen" w:cs="AcadNusx"/>
          <w:color w:val="000000"/>
          <w:sz w:val="22"/>
          <w:szCs w:val="22"/>
        </w:rPr>
        <w:t>–</w:t>
      </w:r>
      <w:r w:rsidRPr="009F69C1">
        <w:rPr>
          <w:rFonts w:ascii="Sylfaen" w:hAnsi="Sylfaen"/>
          <w:color w:val="000000"/>
          <w:sz w:val="22"/>
          <w:szCs w:val="22"/>
        </w:rPr>
        <w:t xml:space="preserve"> 59</w:t>
      </w:r>
      <w:r w:rsidR="009C02DC" w:rsidRPr="009F69C1">
        <w:rPr>
          <w:rFonts w:ascii="Sylfaen" w:hAnsi="Sylfaen"/>
          <w:color w:val="000000"/>
          <w:sz w:val="22"/>
          <w:szCs w:val="22"/>
          <w:lang w:val="ka-GE"/>
        </w:rPr>
        <w:t xml:space="preserve"> </w:t>
      </w:r>
      <w:r w:rsidRPr="009F69C1">
        <w:rPr>
          <w:rFonts w:ascii="Sylfaen" w:hAnsi="Sylfaen"/>
          <w:color w:val="000000"/>
          <w:sz w:val="22"/>
          <w:szCs w:val="22"/>
        </w:rPr>
        <w:t>420-</w:t>
      </w:r>
      <w:r w:rsidRPr="009F69C1">
        <w:rPr>
          <w:rFonts w:ascii="Sylfaen" w:hAnsi="Sylfaen" w:cs="Sylfaen"/>
          <w:color w:val="000000"/>
          <w:sz w:val="22"/>
          <w:szCs w:val="22"/>
        </w:rPr>
        <w:t>ს</w:t>
      </w:r>
      <w:r w:rsidRPr="009F69C1">
        <w:rPr>
          <w:rFonts w:ascii="Sylfaen" w:hAnsi="Sylfaen"/>
          <w:color w:val="000000"/>
          <w:sz w:val="22"/>
          <w:szCs w:val="22"/>
        </w:rPr>
        <w:t xml:space="preserve"> </w:t>
      </w:r>
      <w:r w:rsidRPr="009F69C1">
        <w:rPr>
          <w:rFonts w:ascii="Sylfaen" w:hAnsi="Sylfaen" w:cs="Sylfaen"/>
          <w:color w:val="000000"/>
          <w:sz w:val="22"/>
          <w:szCs w:val="22"/>
        </w:rPr>
        <w:t>მიაღწია</w:t>
      </w:r>
      <w:r w:rsidRPr="009F69C1">
        <w:rPr>
          <w:rFonts w:ascii="Sylfaen" w:hAnsi="Sylfaen"/>
          <w:color w:val="000000"/>
          <w:sz w:val="22"/>
          <w:szCs w:val="22"/>
        </w:rPr>
        <w:t>.</w:t>
      </w:r>
    </w:p>
    <w:p w14:paraId="1F30B8B1" w14:textId="77777777" w:rsidR="00ED332B" w:rsidRPr="009F69C1" w:rsidRDefault="00ED332B" w:rsidP="00892275">
      <w:pPr>
        <w:jc w:val="both"/>
        <w:rPr>
          <w:rFonts w:ascii="Sylfaen" w:hAnsi="Sylfaen"/>
          <w:color w:val="000000"/>
          <w:sz w:val="22"/>
          <w:szCs w:val="22"/>
        </w:rPr>
      </w:pPr>
      <w:r w:rsidRPr="009F69C1">
        <w:rPr>
          <w:rFonts w:ascii="Sylfaen" w:hAnsi="Sylfaen" w:cs="Sylfaen"/>
          <w:color w:val="000000"/>
          <w:sz w:val="22"/>
          <w:szCs w:val="22"/>
        </w:rPr>
        <w:t>განკარგულების</w:t>
      </w:r>
      <w:r w:rsidRPr="009F69C1">
        <w:rPr>
          <w:rFonts w:ascii="Sylfaen" w:hAnsi="Sylfaen"/>
          <w:color w:val="000000"/>
          <w:sz w:val="22"/>
          <w:szCs w:val="22"/>
        </w:rPr>
        <w:t xml:space="preserve"> </w:t>
      </w:r>
      <w:r w:rsidRPr="009F69C1">
        <w:rPr>
          <w:rFonts w:ascii="Sylfaen" w:hAnsi="Sylfaen" w:cs="Sylfaen"/>
          <w:color w:val="000000"/>
          <w:sz w:val="22"/>
          <w:szCs w:val="22"/>
        </w:rPr>
        <w:t>ფარგლებში</w:t>
      </w:r>
      <w:r w:rsidRPr="009F69C1">
        <w:rPr>
          <w:rFonts w:ascii="Sylfaen" w:hAnsi="Sylfaen"/>
          <w:color w:val="000000"/>
          <w:sz w:val="22"/>
          <w:szCs w:val="22"/>
        </w:rPr>
        <w:t xml:space="preserve"> </w:t>
      </w:r>
      <w:r w:rsidRPr="009F69C1">
        <w:rPr>
          <w:rFonts w:ascii="Sylfaen" w:hAnsi="Sylfaen" w:cs="Sylfaen"/>
          <w:color w:val="000000"/>
          <w:sz w:val="22"/>
          <w:szCs w:val="22"/>
        </w:rPr>
        <w:t>გატარებული</w:t>
      </w:r>
      <w:r w:rsidRPr="009F69C1">
        <w:rPr>
          <w:rFonts w:ascii="Sylfaen" w:hAnsi="Sylfaen"/>
          <w:color w:val="000000"/>
          <w:sz w:val="22"/>
          <w:szCs w:val="22"/>
        </w:rPr>
        <w:t xml:space="preserve"> </w:t>
      </w:r>
      <w:r w:rsidRPr="009F69C1">
        <w:rPr>
          <w:rFonts w:ascii="Sylfaen" w:hAnsi="Sylfaen" w:cs="Sylfaen"/>
          <w:color w:val="000000"/>
          <w:sz w:val="22"/>
          <w:szCs w:val="22"/>
        </w:rPr>
        <w:t>ღონისძიებების</w:t>
      </w:r>
      <w:r w:rsidRPr="009F69C1">
        <w:rPr>
          <w:rFonts w:ascii="Sylfaen" w:hAnsi="Sylfaen"/>
          <w:color w:val="000000"/>
          <w:sz w:val="22"/>
          <w:szCs w:val="22"/>
        </w:rPr>
        <w:t xml:space="preserve"> </w:t>
      </w:r>
      <w:r w:rsidRPr="009F69C1">
        <w:rPr>
          <w:rFonts w:ascii="Sylfaen" w:hAnsi="Sylfaen" w:cs="Sylfaen"/>
          <w:color w:val="000000"/>
          <w:sz w:val="22"/>
          <w:szCs w:val="22"/>
        </w:rPr>
        <w:t>შედეგად</w:t>
      </w:r>
      <w:r w:rsidRPr="009F69C1">
        <w:rPr>
          <w:rFonts w:ascii="Sylfaen" w:hAnsi="Sylfaen"/>
          <w:color w:val="000000"/>
          <w:sz w:val="22"/>
          <w:szCs w:val="22"/>
        </w:rPr>
        <w:t xml:space="preserve">, 2018 </w:t>
      </w:r>
      <w:r w:rsidRPr="009F69C1">
        <w:rPr>
          <w:rFonts w:ascii="Sylfaen" w:hAnsi="Sylfaen" w:cs="Sylfaen"/>
          <w:color w:val="000000"/>
          <w:sz w:val="22"/>
          <w:szCs w:val="22"/>
        </w:rPr>
        <w:t>წელს</w:t>
      </w:r>
      <w:r w:rsidRPr="009F69C1">
        <w:rPr>
          <w:rFonts w:ascii="Sylfaen" w:hAnsi="Sylfaen"/>
          <w:color w:val="000000"/>
          <w:sz w:val="22"/>
          <w:szCs w:val="22"/>
        </w:rPr>
        <w:t xml:space="preserve"> </w:t>
      </w:r>
      <w:r w:rsidRPr="009F69C1">
        <w:rPr>
          <w:rFonts w:ascii="Sylfaen" w:hAnsi="Sylfaen" w:cs="Sylfaen"/>
          <w:color w:val="000000"/>
          <w:sz w:val="22"/>
          <w:szCs w:val="22"/>
        </w:rPr>
        <w:t>ადამიანთა</w:t>
      </w:r>
      <w:r w:rsidRPr="009F69C1">
        <w:rPr>
          <w:rFonts w:ascii="Sylfaen" w:hAnsi="Sylfaen"/>
          <w:color w:val="000000"/>
          <w:sz w:val="22"/>
          <w:szCs w:val="22"/>
        </w:rPr>
        <w:t xml:space="preserve"> </w:t>
      </w:r>
      <w:r w:rsidRPr="009F69C1">
        <w:rPr>
          <w:rFonts w:ascii="Sylfaen" w:hAnsi="Sylfaen" w:cs="Sylfaen"/>
          <w:color w:val="000000"/>
          <w:sz w:val="22"/>
          <w:szCs w:val="22"/>
        </w:rPr>
        <w:t>ცოფის</w:t>
      </w:r>
      <w:r w:rsidRPr="009F69C1">
        <w:rPr>
          <w:rFonts w:ascii="Sylfaen" w:hAnsi="Sylfaen"/>
          <w:color w:val="000000"/>
          <w:sz w:val="22"/>
          <w:szCs w:val="22"/>
        </w:rPr>
        <w:t xml:space="preserve"> </w:t>
      </w:r>
      <w:r w:rsidRPr="009F69C1">
        <w:rPr>
          <w:rFonts w:ascii="Sylfaen" w:hAnsi="Sylfaen" w:cs="Sylfaen"/>
          <w:color w:val="000000"/>
          <w:sz w:val="22"/>
          <w:szCs w:val="22"/>
        </w:rPr>
        <w:t>რეგისტრირებული</w:t>
      </w:r>
      <w:r w:rsidRPr="009F69C1">
        <w:rPr>
          <w:rFonts w:ascii="Sylfaen" w:hAnsi="Sylfaen"/>
          <w:color w:val="000000"/>
          <w:sz w:val="22"/>
          <w:szCs w:val="22"/>
        </w:rPr>
        <w:t xml:space="preserve"> </w:t>
      </w:r>
      <w:r w:rsidRPr="009F69C1">
        <w:rPr>
          <w:rFonts w:ascii="Sylfaen" w:hAnsi="Sylfaen" w:cs="Sylfaen"/>
          <w:color w:val="000000"/>
          <w:sz w:val="22"/>
          <w:szCs w:val="22"/>
        </w:rPr>
        <w:t>შემთხვევების</w:t>
      </w:r>
      <w:r w:rsidRPr="009F69C1">
        <w:rPr>
          <w:rFonts w:ascii="Sylfaen" w:hAnsi="Sylfaen"/>
          <w:color w:val="000000"/>
          <w:sz w:val="22"/>
          <w:szCs w:val="22"/>
        </w:rPr>
        <w:t xml:space="preserve"> </w:t>
      </w:r>
      <w:r w:rsidRPr="009F69C1">
        <w:rPr>
          <w:rFonts w:ascii="Sylfaen" w:hAnsi="Sylfaen" w:cs="Sylfaen"/>
          <w:color w:val="000000"/>
          <w:sz w:val="22"/>
          <w:szCs w:val="22"/>
        </w:rPr>
        <w:t>შესწავლა</w:t>
      </w:r>
      <w:r w:rsidRPr="009F69C1">
        <w:rPr>
          <w:rFonts w:ascii="Sylfaen" w:hAnsi="Sylfaen"/>
          <w:color w:val="000000"/>
          <w:sz w:val="22"/>
          <w:szCs w:val="22"/>
        </w:rPr>
        <w:t xml:space="preserve"> </w:t>
      </w:r>
      <w:r w:rsidRPr="009F69C1">
        <w:rPr>
          <w:rFonts w:ascii="Sylfaen" w:hAnsi="Sylfaen" w:cs="Sylfaen"/>
          <w:color w:val="000000"/>
          <w:sz w:val="22"/>
          <w:szCs w:val="22"/>
        </w:rPr>
        <w:t>აჩვენებს</w:t>
      </w:r>
      <w:r w:rsidRPr="009F69C1">
        <w:rPr>
          <w:rFonts w:ascii="Sylfaen" w:hAnsi="Sylfaen"/>
          <w:color w:val="000000"/>
          <w:sz w:val="22"/>
          <w:szCs w:val="22"/>
        </w:rPr>
        <w:t xml:space="preserve">, </w:t>
      </w:r>
      <w:r w:rsidRPr="009F69C1">
        <w:rPr>
          <w:rFonts w:ascii="Sylfaen" w:hAnsi="Sylfaen" w:cs="Sylfaen"/>
          <w:color w:val="000000"/>
          <w:sz w:val="22"/>
          <w:szCs w:val="22"/>
        </w:rPr>
        <w:t>რომ</w:t>
      </w:r>
      <w:r w:rsidRPr="009F69C1">
        <w:rPr>
          <w:rFonts w:ascii="Sylfaen" w:hAnsi="Sylfaen"/>
          <w:color w:val="000000"/>
          <w:sz w:val="22"/>
          <w:szCs w:val="22"/>
        </w:rPr>
        <w:t xml:space="preserve"> </w:t>
      </w:r>
      <w:r w:rsidRPr="009F69C1">
        <w:rPr>
          <w:rFonts w:ascii="Sylfaen" w:hAnsi="Sylfaen" w:cs="Sylfaen"/>
          <w:color w:val="000000"/>
          <w:sz w:val="22"/>
          <w:szCs w:val="22"/>
        </w:rPr>
        <w:t>შემთხვევები</w:t>
      </w:r>
      <w:r w:rsidRPr="009F69C1">
        <w:rPr>
          <w:rFonts w:ascii="Sylfaen" w:hAnsi="Sylfaen"/>
          <w:color w:val="000000"/>
          <w:sz w:val="22"/>
          <w:szCs w:val="22"/>
        </w:rPr>
        <w:t xml:space="preserve"> </w:t>
      </w:r>
      <w:r w:rsidRPr="009F69C1">
        <w:rPr>
          <w:rFonts w:ascii="Sylfaen" w:hAnsi="Sylfaen" w:cs="Sylfaen"/>
          <w:color w:val="000000"/>
          <w:sz w:val="22"/>
          <w:szCs w:val="22"/>
        </w:rPr>
        <w:t>უკავშირდება</w:t>
      </w:r>
      <w:r w:rsidRPr="009F69C1">
        <w:rPr>
          <w:rFonts w:ascii="Sylfaen" w:hAnsi="Sylfaen"/>
          <w:color w:val="000000"/>
          <w:sz w:val="22"/>
          <w:szCs w:val="22"/>
        </w:rPr>
        <w:t xml:space="preserve"> </w:t>
      </w:r>
      <w:r w:rsidRPr="009F69C1">
        <w:rPr>
          <w:rFonts w:ascii="Sylfaen" w:hAnsi="Sylfaen" w:cs="Sylfaen"/>
          <w:color w:val="000000"/>
          <w:sz w:val="22"/>
          <w:szCs w:val="22"/>
        </w:rPr>
        <w:t>ადამიანთა</w:t>
      </w:r>
      <w:r w:rsidRPr="009F69C1">
        <w:rPr>
          <w:rFonts w:ascii="Sylfaen" w:hAnsi="Sylfaen"/>
          <w:color w:val="000000"/>
          <w:sz w:val="22"/>
          <w:szCs w:val="22"/>
        </w:rPr>
        <w:t xml:space="preserve"> </w:t>
      </w:r>
      <w:r w:rsidRPr="009F69C1">
        <w:rPr>
          <w:rFonts w:ascii="Sylfaen" w:hAnsi="Sylfaen" w:cs="Sylfaen"/>
          <w:color w:val="000000"/>
          <w:sz w:val="22"/>
          <w:szCs w:val="22"/>
        </w:rPr>
        <w:t>გარეული</w:t>
      </w:r>
      <w:r w:rsidRPr="009F69C1">
        <w:rPr>
          <w:rFonts w:ascii="Sylfaen" w:hAnsi="Sylfaen"/>
          <w:color w:val="000000"/>
          <w:sz w:val="22"/>
          <w:szCs w:val="22"/>
        </w:rPr>
        <w:t xml:space="preserve"> </w:t>
      </w:r>
      <w:r w:rsidRPr="009F69C1">
        <w:rPr>
          <w:rFonts w:ascii="Sylfaen" w:hAnsi="Sylfaen" w:cs="Sylfaen"/>
          <w:color w:val="000000"/>
          <w:sz w:val="22"/>
          <w:szCs w:val="22"/>
        </w:rPr>
        <w:t>ცხოველისგან</w:t>
      </w:r>
      <w:r w:rsidRPr="009F69C1">
        <w:rPr>
          <w:rFonts w:ascii="Sylfaen" w:hAnsi="Sylfaen"/>
          <w:color w:val="000000"/>
          <w:sz w:val="22"/>
          <w:szCs w:val="22"/>
        </w:rPr>
        <w:t xml:space="preserve"> </w:t>
      </w:r>
      <w:r w:rsidRPr="009F69C1">
        <w:rPr>
          <w:rFonts w:ascii="Sylfaen" w:hAnsi="Sylfaen" w:cs="Sylfaen"/>
          <w:color w:val="000000"/>
          <w:sz w:val="22"/>
          <w:szCs w:val="22"/>
        </w:rPr>
        <w:t>ან</w:t>
      </w:r>
      <w:r w:rsidRPr="009F69C1">
        <w:rPr>
          <w:rFonts w:ascii="Sylfaen" w:hAnsi="Sylfaen"/>
          <w:color w:val="000000"/>
          <w:sz w:val="22"/>
          <w:szCs w:val="22"/>
        </w:rPr>
        <w:t xml:space="preserve"> </w:t>
      </w:r>
      <w:r w:rsidRPr="009F69C1">
        <w:rPr>
          <w:rFonts w:ascii="Sylfaen" w:hAnsi="Sylfaen" w:cs="Sylfaen"/>
          <w:color w:val="000000"/>
          <w:sz w:val="22"/>
          <w:szCs w:val="22"/>
        </w:rPr>
        <w:t>უცნობ</w:t>
      </w:r>
      <w:r w:rsidRPr="009F69C1">
        <w:rPr>
          <w:rFonts w:ascii="Sylfaen" w:hAnsi="Sylfaen" w:cs="Sylfaen"/>
          <w:color w:val="000000"/>
          <w:sz w:val="22"/>
          <w:szCs w:val="22"/>
          <w:lang w:val="ka-GE"/>
        </w:rPr>
        <w:t>ი</w:t>
      </w:r>
      <w:r w:rsidRPr="009F69C1">
        <w:rPr>
          <w:rFonts w:ascii="Sylfaen" w:hAnsi="Sylfaen"/>
          <w:color w:val="000000"/>
          <w:sz w:val="22"/>
          <w:szCs w:val="22"/>
        </w:rPr>
        <w:t xml:space="preserve"> </w:t>
      </w:r>
      <w:r w:rsidRPr="009F69C1">
        <w:rPr>
          <w:rFonts w:ascii="Sylfaen" w:hAnsi="Sylfaen" w:cs="Sylfaen"/>
          <w:color w:val="000000"/>
          <w:sz w:val="22"/>
          <w:szCs w:val="22"/>
        </w:rPr>
        <w:t>დაზარალების</w:t>
      </w:r>
      <w:r w:rsidRPr="009F69C1">
        <w:rPr>
          <w:rFonts w:ascii="Sylfaen" w:hAnsi="Sylfaen"/>
          <w:color w:val="000000"/>
          <w:sz w:val="22"/>
          <w:szCs w:val="22"/>
        </w:rPr>
        <w:t xml:space="preserve"> </w:t>
      </w:r>
      <w:r w:rsidRPr="009F69C1">
        <w:rPr>
          <w:rFonts w:ascii="Sylfaen" w:hAnsi="Sylfaen" w:cs="Sylfaen"/>
          <w:color w:val="000000"/>
          <w:sz w:val="22"/>
          <w:szCs w:val="22"/>
        </w:rPr>
        <w:t>ფაქტს</w:t>
      </w:r>
      <w:r w:rsidRPr="009F69C1">
        <w:rPr>
          <w:rFonts w:ascii="Sylfaen" w:hAnsi="Sylfaen"/>
          <w:color w:val="000000"/>
          <w:sz w:val="22"/>
          <w:szCs w:val="22"/>
        </w:rPr>
        <w:t xml:space="preserve">, </w:t>
      </w:r>
      <w:r w:rsidRPr="009F69C1">
        <w:rPr>
          <w:rFonts w:ascii="Sylfaen" w:hAnsi="Sylfaen" w:cs="Sylfaen"/>
          <w:color w:val="000000"/>
          <w:sz w:val="22"/>
          <w:szCs w:val="22"/>
        </w:rPr>
        <w:t>რაც</w:t>
      </w:r>
      <w:r w:rsidRPr="009F69C1">
        <w:rPr>
          <w:rFonts w:ascii="Sylfaen" w:hAnsi="Sylfaen"/>
          <w:color w:val="000000"/>
          <w:sz w:val="22"/>
          <w:szCs w:val="22"/>
        </w:rPr>
        <w:t xml:space="preserve"> </w:t>
      </w:r>
      <w:r w:rsidRPr="009F69C1">
        <w:rPr>
          <w:rFonts w:ascii="Sylfaen" w:hAnsi="Sylfaen" w:cs="Sylfaen"/>
          <w:color w:val="000000"/>
          <w:sz w:val="22"/>
          <w:szCs w:val="22"/>
        </w:rPr>
        <w:t>ტიპიურია</w:t>
      </w:r>
      <w:r w:rsidRPr="009F69C1">
        <w:rPr>
          <w:rFonts w:ascii="Sylfaen" w:hAnsi="Sylfaen"/>
          <w:color w:val="000000"/>
          <w:sz w:val="22"/>
          <w:szCs w:val="22"/>
        </w:rPr>
        <w:t xml:space="preserve"> </w:t>
      </w:r>
      <w:r w:rsidRPr="009F69C1">
        <w:rPr>
          <w:rFonts w:ascii="Sylfaen" w:hAnsi="Sylfaen" w:cs="Sylfaen"/>
          <w:color w:val="000000"/>
          <w:sz w:val="22"/>
          <w:szCs w:val="22"/>
        </w:rPr>
        <w:t>ისეთ</w:t>
      </w:r>
      <w:r w:rsidRPr="009F69C1">
        <w:rPr>
          <w:rFonts w:ascii="Sylfaen" w:hAnsi="Sylfaen"/>
          <w:color w:val="000000"/>
          <w:sz w:val="22"/>
          <w:szCs w:val="22"/>
        </w:rPr>
        <w:t xml:space="preserve"> </w:t>
      </w:r>
      <w:r w:rsidRPr="009F69C1">
        <w:rPr>
          <w:rFonts w:ascii="Sylfaen" w:hAnsi="Sylfaen" w:cs="Sylfaen"/>
          <w:color w:val="000000"/>
          <w:sz w:val="22"/>
          <w:szCs w:val="22"/>
        </w:rPr>
        <w:t>ტერიტორიებზე</w:t>
      </w:r>
      <w:r w:rsidRPr="009F69C1">
        <w:rPr>
          <w:rFonts w:ascii="Sylfaen" w:hAnsi="Sylfaen"/>
          <w:color w:val="000000"/>
          <w:sz w:val="22"/>
          <w:szCs w:val="22"/>
        </w:rPr>
        <w:t xml:space="preserve">, </w:t>
      </w:r>
      <w:r w:rsidRPr="009F69C1">
        <w:rPr>
          <w:rFonts w:ascii="Sylfaen" w:hAnsi="Sylfaen" w:cs="Sylfaen"/>
          <w:color w:val="000000"/>
          <w:sz w:val="22"/>
          <w:szCs w:val="22"/>
        </w:rPr>
        <w:t>სადაც</w:t>
      </w:r>
      <w:r w:rsidRPr="009F69C1">
        <w:rPr>
          <w:rFonts w:ascii="Sylfaen" w:hAnsi="Sylfaen"/>
          <w:color w:val="000000"/>
          <w:sz w:val="22"/>
          <w:szCs w:val="22"/>
        </w:rPr>
        <w:t xml:space="preserve"> </w:t>
      </w:r>
      <w:r w:rsidRPr="009F69C1">
        <w:rPr>
          <w:rFonts w:ascii="Sylfaen" w:hAnsi="Sylfaen" w:cs="Sylfaen"/>
          <w:color w:val="000000"/>
          <w:sz w:val="22"/>
          <w:szCs w:val="22"/>
        </w:rPr>
        <w:t>დაწყებულია</w:t>
      </w:r>
      <w:r w:rsidRPr="009F69C1">
        <w:rPr>
          <w:rFonts w:ascii="Sylfaen" w:hAnsi="Sylfaen"/>
          <w:color w:val="000000"/>
          <w:sz w:val="22"/>
          <w:szCs w:val="22"/>
        </w:rPr>
        <w:t xml:space="preserve"> </w:t>
      </w:r>
      <w:r w:rsidRPr="009F69C1">
        <w:rPr>
          <w:rFonts w:ascii="Sylfaen" w:hAnsi="Sylfaen" w:cs="Sylfaen"/>
          <w:color w:val="000000"/>
          <w:sz w:val="22"/>
          <w:szCs w:val="22"/>
        </w:rPr>
        <w:t>ცოფის</w:t>
      </w:r>
      <w:r w:rsidRPr="009F69C1">
        <w:rPr>
          <w:rFonts w:ascii="Sylfaen" w:hAnsi="Sylfaen"/>
          <w:color w:val="000000"/>
          <w:sz w:val="22"/>
          <w:szCs w:val="22"/>
        </w:rPr>
        <w:t xml:space="preserve"> </w:t>
      </w:r>
      <w:r w:rsidRPr="009F69C1">
        <w:rPr>
          <w:rFonts w:ascii="Sylfaen" w:hAnsi="Sylfaen" w:cs="Sylfaen"/>
          <w:color w:val="000000"/>
          <w:sz w:val="22"/>
          <w:szCs w:val="22"/>
        </w:rPr>
        <w:t>საწინააღმდეგო</w:t>
      </w:r>
      <w:r w:rsidRPr="009F69C1">
        <w:rPr>
          <w:rFonts w:ascii="Sylfaen" w:hAnsi="Sylfaen"/>
          <w:color w:val="000000"/>
          <w:sz w:val="22"/>
          <w:szCs w:val="22"/>
        </w:rPr>
        <w:t xml:space="preserve"> </w:t>
      </w:r>
      <w:r w:rsidRPr="009F69C1">
        <w:rPr>
          <w:rFonts w:ascii="Sylfaen" w:hAnsi="Sylfaen" w:cs="Sylfaen"/>
          <w:color w:val="000000"/>
          <w:sz w:val="22"/>
          <w:szCs w:val="22"/>
        </w:rPr>
        <w:t>კომპლექსური</w:t>
      </w:r>
      <w:r w:rsidRPr="009F69C1">
        <w:rPr>
          <w:rFonts w:ascii="Sylfaen" w:hAnsi="Sylfaen"/>
          <w:color w:val="000000"/>
          <w:sz w:val="22"/>
          <w:szCs w:val="22"/>
        </w:rPr>
        <w:t xml:space="preserve"> </w:t>
      </w:r>
      <w:r w:rsidRPr="009F69C1">
        <w:rPr>
          <w:rFonts w:ascii="Sylfaen" w:hAnsi="Sylfaen" w:cs="Sylfaen"/>
          <w:color w:val="000000"/>
          <w:sz w:val="22"/>
          <w:szCs w:val="22"/>
        </w:rPr>
        <w:t>ღონისძიებები</w:t>
      </w:r>
      <w:r w:rsidRPr="009F69C1">
        <w:rPr>
          <w:rFonts w:ascii="Sylfaen" w:hAnsi="Sylfaen"/>
          <w:color w:val="000000"/>
          <w:sz w:val="22"/>
          <w:szCs w:val="22"/>
        </w:rPr>
        <w:t xml:space="preserve">, </w:t>
      </w:r>
      <w:r w:rsidRPr="009F69C1">
        <w:rPr>
          <w:rFonts w:ascii="Sylfaen" w:hAnsi="Sylfaen" w:cs="Sylfaen"/>
          <w:color w:val="000000"/>
          <w:sz w:val="22"/>
          <w:szCs w:val="22"/>
        </w:rPr>
        <w:t>თუმცა</w:t>
      </w:r>
      <w:r w:rsidRPr="009F69C1">
        <w:rPr>
          <w:rFonts w:ascii="Sylfaen" w:hAnsi="Sylfaen"/>
          <w:color w:val="000000"/>
          <w:sz w:val="22"/>
          <w:szCs w:val="22"/>
        </w:rPr>
        <w:t xml:space="preserve"> </w:t>
      </w:r>
      <w:r w:rsidRPr="009F69C1">
        <w:rPr>
          <w:rFonts w:ascii="Sylfaen" w:hAnsi="Sylfaen" w:cs="Sylfaen"/>
          <w:color w:val="000000"/>
          <w:sz w:val="22"/>
          <w:szCs w:val="22"/>
        </w:rPr>
        <w:t>ჯერ</w:t>
      </w:r>
      <w:r w:rsidRPr="009F69C1">
        <w:rPr>
          <w:rFonts w:ascii="Sylfaen" w:hAnsi="Sylfaen"/>
          <w:color w:val="000000"/>
          <w:sz w:val="22"/>
          <w:szCs w:val="22"/>
        </w:rPr>
        <w:t xml:space="preserve"> </w:t>
      </w:r>
      <w:r w:rsidRPr="009F69C1">
        <w:rPr>
          <w:rFonts w:ascii="Sylfaen" w:hAnsi="Sylfaen" w:cs="Sylfaen"/>
          <w:color w:val="000000"/>
          <w:sz w:val="22"/>
          <w:szCs w:val="22"/>
        </w:rPr>
        <w:t>კიდევ</w:t>
      </w:r>
      <w:r w:rsidRPr="009F69C1">
        <w:rPr>
          <w:rFonts w:ascii="Sylfaen" w:hAnsi="Sylfaen"/>
          <w:color w:val="000000"/>
          <w:sz w:val="22"/>
          <w:szCs w:val="22"/>
        </w:rPr>
        <w:t xml:space="preserve"> </w:t>
      </w:r>
      <w:r w:rsidRPr="009F69C1">
        <w:rPr>
          <w:rFonts w:ascii="Sylfaen" w:hAnsi="Sylfaen" w:cs="Sylfaen"/>
          <w:color w:val="000000"/>
          <w:sz w:val="22"/>
          <w:szCs w:val="22"/>
        </w:rPr>
        <w:t>არასაკმარისია</w:t>
      </w:r>
      <w:r w:rsidRPr="009F69C1">
        <w:rPr>
          <w:rFonts w:ascii="Sylfaen" w:hAnsi="Sylfaen"/>
          <w:color w:val="000000"/>
          <w:sz w:val="22"/>
          <w:szCs w:val="22"/>
        </w:rPr>
        <w:t>.</w:t>
      </w:r>
    </w:p>
    <w:p w14:paraId="2B2A18BF" w14:textId="77777777" w:rsidR="00ED332B" w:rsidRPr="009F69C1" w:rsidRDefault="00ED332B" w:rsidP="00ED332B">
      <w:pPr>
        <w:spacing w:line="276" w:lineRule="auto"/>
        <w:jc w:val="center"/>
        <w:rPr>
          <w:rFonts w:ascii="Sylfaen" w:hAnsi="Sylfaen"/>
          <w:b/>
          <w:bCs/>
          <w:sz w:val="22"/>
          <w:szCs w:val="22"/>
          <w:lang w:eastAsia="ru-RU"/>
        </w:rPr>
      </w:pPr>
      <w:r w:rsidRPr="009F69C1">
        <w:rPr>
          <w:rFonts w:ascii="Sylfaen" w:hAnsi="Sylfaen"/>
          <w:b/>
          <w:bCs/>
          <w:sz w:val="22"/>
          <w:szCs w:val="22"/>
          <w:lang w:eastAsia="ru-RU"/>
        </w:rPr>
        <w:t>ჰიდროფობიის შემთხვევების რაოდენობა, საქართველო, 1999-2018</w:t>
      </w:r>
    </w:p>
    <w:p w14:paraId="090424F1" w14:textId="77777777" w:rsidR="00ED332B" w:rsidRPr="009F69C1" w:rsidRDefault="00ED332B" w:rsidP="00ED332B">
      <w:pPr>
        <w:spacing w:line="276" w:lineRule="auto"/>
        <w:jc w:val="center"/>
        <w:rPr>
          <w:rFonts w:ascii="Sylfaen" w:hAnsi="Sylfaen" w:cs="Sylfaen"/>
          <w:sz w:val="22"/>
          <w:szCs w:val="22"/>
        </w:rPr>
      </w:pPr>
      <w:r w:rsidRPr="009F69C1">
        <w:rPr>
          <w:rFonts w:ascii="Sylfaen" w:hAnsi="Sylfaen"/>
          <w:noProof/>
          <w:sz w:val="22"/>
          <w:szCs w:val="22"/>
        </w:rPr>
        <w:drawing>
          <wp:inline distT="0" distB="0" distL="0" distR="0" wp14:anchorId="07A89030" wp14:editId="68B0319D">
            <wp:extent cx="5486400" cy="2124075"/>
            <wp:effectExtent l="0" t="0" r="0" b="0"/>
            <wp:docPr id="455" name="Chart 45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7F09E4F3" w14:textId="4A2AAA5C" w:rsidR="00ED332B" w:rsidRPr="009F69C1" w:rsidRDefault="00ED332B" w:rsidP="00892275">
      <w:pPr>
        <w:jc w:val="both"/>
        <w:rPr>
          <w:rFonts w:ascii="Sylfaen" w:hAnsi="Sylfaen"/>
          <w:sz w:val="22"/>
          <w:szCs w:val="22"/>
        </w:rPr>
      </w:pPr>
      <w:r w:rsidRPr="009F69C1">
        <w:rPr>
          <w:rFonts w:ascii="Sylfaen" w:hAnsi="Sylfaen" w:cs="Sylfaen"/>
          <w:sz w:val="22"/>
          <w:szCs w:val="22"/>
        </w:rPr>
        <w:t>სამედიცინო</w:t>
      </w:r>
      <w:r w:rsidRPr="009F69C1">
        <w:rPr>
          <w:rFonts w:ascii="Sylfaen" w:hAnsi="Sylfaen"/>
          <w:sz w:val="22"/>
          <w:szCs w:val="22"/>
        </w:rPr>
        <w:t xml:space="preserve"> </w:t>
      </w:r>
      <w:r w:rsidRPr="009F69C1">
        <w:rPr>
          <w:rFonts w:ascii="Sylfaen" w:hAnsi="Sylfaen" w:cs="Sylfaen"/>
          <w:sz w:val="22"/>
          <w:szCs w:val="22"/>
        </w:rPr>
        <w:t>დაწესებულებებში</w:t>
      </w:r>
      <w:r w:rsidRPr="009F69C1">
        <w:rPr>
          <w:rFonts w:ascii="Sylfaen" w:hAnsi="Sylfaen"/>
          <w:sz w:val="22"/>
          <w:szCs w:val="22"/>
        </w:rPr>
        <w:t xml:space="preserve"> </w:t>
      </w:r>
      <w:r w:rsidRPr="009F69C1">
        <w:rPr>
          <w:rFonts w:ascii="Sylfaen" w:hAnsi="Sylfaen" w:cs="Sylfaen"/>
          <w:sz w:val="22"/>
          <w:szCs w:val="22"/>
        </w:rPr>
        <w:t>დაკბენილ</w:t>
      </w:r>
      <w:r w:rsidRPr="009F69C1">
        <w:rPr>
          <w:rFonts w:ascii="Sylfaen" w:hAnsi="Sylfaen"/>
          <w:sz w:val="22"/>
          <w:szCs w:val="22"/>
        </w:rPr>
        <w:t xml:space="preserve">, </w:t>
      </w:r>
      <w:r w:rsidRPr="009F69C1">
        <w:rPr>
          <w:rFonts w:ascii="Sylfaen" w:hAnsi="Sylfaen" w:cs="Sylfaen"/>
          <w:sz w:val="22"/>
          <w:szCs w:val="22"/>
        </w:rPr>
        <w:t>დადორბლილ</w:t>
      </w:r>
      <w:r w:rsidRPr="009F69C1">
        <w:rPr>
          <w:rFonts w:ascii="Sylfaen" w:hAnsi="Sylfaen"/>
          <w:sz w:val="22"/>
          <w:szCs w:val="22"/>
        </w:rPr>
        <w:t xml:space="preserve">, </w:t>
      </w:r>
      <w:r w:rsidRPr="009F69C1">
        <w:rPr>
          <w:rFonts w:ascii="Sylfaen" w:hAnsi="Sylfaen" w:cs="Sylfaen"/>
          <w:sz w:val="22"/>
          <w:szCs w:val="22"/>
        </w:rPr>
        <w:t>დაკაწრულ</w:t>
      </w:r>
      <w:r w:rsidRPr="009F69C1">
        <w:rPr>
          <w:rFonts w:ascii="Sylfaen" w:hAnsi="Sylfaen"/>
          <w:sz w:val="22"/>
          <w:szCs w:val="22"/>
        </w:rPr>
        <w:t xml:space="preserve"> (</w:t>
      </w:r>
      <w:r w:rsidRPr="009F69C1">
        <w:rPr>
          <w:rFonts w:ascii="Sylfaen" w:hAnsi="Sylfaen" w:cs="Sylfaen"/>
          <w:sz w:val="22"/>
          <w:szCs w:val="22"/>
        </w:rPr>
        <w:t>დაზარა</w:t>
      </w:r>
      <w:r w:rsidRPr="009F69C1">
        <w:rPr>
          <w:rFonts w:ascii="Sylfaen" w:hAnsi="Sylfaen"/>
          <w:sz w:val="22"/>
          <w:szCs w:val="22"/>
        </w:rPr>
        <w:softHyphen/>
      </w:r>
      <w:r w:rsidRPr="009F69C1">
        <w:rPr>
          <w:rFonts w:ascii="Sylfaen" w:hAnsi="Sylfaen" w:cs="Sylfaen"/>
          <w:sz w:val="22"/>
          <w:szCs w:val="22"/>
        </w:rPr>
        <w:t>ლებულ</w:t>
      </w:r>
      <w:r w:rsidRPr="009F69C1">
        <w:rPr>
          <w:rFonts w:ascii="Sylfaen" w:hAnsi="Sylfaen"/>
          <w:sz w:val="22"/>
          <w:szCs w:val="22"/>
        </w:rPr>
        <w:t xml:space="preserve">) </w:t>
      </w:r>
      <w:r w:rsidRPr="009F69C1">
        <w:rPr>
          <w:rFonts w:ascii="Sylfaen" w:hAnsi="Sylfaen" w:cs="Sylfaen"/>
          <w:sz w:val="22"/>
          <w:szCs w:val="22"/>
        </w:rPr>
        <w:t>მოქალაქეთა</w:t>
      </w:r>
      <w:r w:rsidRPr="009F69C1">
        <w:rPr>
          <w:rFonts w:ascii="Sylfaen" w:hAnsi="Sylfaen"/>
          <w:sz w:val="22"/>
          <w:szCs w:val="22"/>
        </w:rPr>
        <w:t xml:space="preserve"> </w:t>
      </w:r>
      <w:r w:rsidRPr="009F69C1">
        <w:rPr>
          <w:rFonts w:ascii="Sylfaen" w:hAnsi="Sylfaen" w:cs="Sylfaen"/>
          <w:sz w:val="22"/>
          <w:szCs w:val="22"/>
        </w:rPr>
        <w:t>მიმართვების</w:t>
      </w:r>
      <w:r w:rsidRPr="009F69C1">
        <w:rPr>
          <w:rFonts w:ascii="Sylfaen" w:hAnsi="Sylfaen"/>
          <w:sz w:val="22"/>
          <w:szCs w:val="22"/>
        </w:rPr>
        <w:t xml:space="preserve"> </w:t>
      </w:r>
      <w:r w:rsidRPr="009F69C1">
        <w:rPr>
          <w:rFonts w:ascii="Sylfaen" w:hAnsi="Sylfaen" w:cs="Sylfaen"/>
          <w:sz w:val="22"/>
          <w:szCs w:val="22"/>
        </w:rPr>
        <w:t>რაოდენობა</w:t>
      </w:r>
      <w:r w:rsidRPr="009F69C1">
        <w:rPr>
          <w:rFonts w:ascii="Sylfaen" w:hAnsi="Sylfaen"/>
          <w:sz w:val="22"/>
          <w:szCs w:val="22"/>
        </w:rPr>
        <w:t xml:space="preserve"> 2018 </w:t>
      </w:r>
      <w:r w:rsidRPr="009F69C1">
        <w:rPr>
          <w:rFonts w:ascii="Sylfaen" w:hAnsi="Sylfaen" w:cs="Sylfaen"/>
          <w:sz w:val="22"/>
          <w:szCs w:val="22"/>
        </w:rPr>
        <w:t>წელს</w:t>
      </w:r>
      <w:r w:rsidRPr="009F69C1">
        <w:rPr>
          <w:rFonts w:ascii="Sylfaen" w:hAnsi="Sylfaen"/>
          <w:sz w:val="22"/>
          <w:szCs w:val="22"/>
        </w:rPr>
        <w:t xml:space="preserve"> 2017 </w:t>
      </w:r>
      <w:r w:rsidRPr="009F69C1">
        <w:rPr>
          <w:rFonts w:ascii="Sylfaen" w:hAnsi="Sylfaen" w:cs="Sylfaen"/>
          <w:sz w:val="22"/>
          <w:szCs w:val="22"/>
        </w:rPr>
        <w:t>წელთან</w:t>
      </w:r>
      <w:r w:rsidRPr="009F69C1">
        <w:rPr>
          <w:rFonts w:ascii="Sylfaen" w:hAnsi="Sylfaen"/>
          <w:sz w:val="22"/>
          <w:szCs w:val="22"/>
        </w:rPr>
        <w:t xml:space="preserve"> </w:t>
      </w:r>
      <w:r w:rsidRPr="009F69C1">
        <w:rPr>
          <w:rFonts w:ascii="Sylfaen" w:hAnsi="Sylfaen" w:cs="Sylfaen"/>
          <w:sz w:val="22"/>
          <w:szCs w:val="22"/>
        </w:rPr>
        <w:t>შედა</w:t>
      </w:r>
      <w:r w:rsidRPr="009F69C1">
        <w:rPr>
          <w:rFonts w:ascii="Sylfaen" w:hAnsi="Sylfaen"/>
          <w:sz w:val="22"/>
          <w:szCs w:val="22"/>
        </w:rPr>
        <w:softHyphen/>
      </w:r>
      <w:r w:rsidRPr="009F69C1">
        <w:rPr>
          <w:rFonts w:ascii="Sylfaen" w:hAnsi="Sylfaen" w:cs="Sylfaen"/>
          <w:sz w:val="22"/>
          <w:szCs w:val="22"/>
        </w:rPr>
        <w:t>რებით</w:t>
      </w:r>
      <w:r w:rsidRPr="009F69C1">
        <w:rPr>
          <w:rFonts w:ascii="Sylfaen" w:hAnsi="Sylfaen"/>
          <w:sz w:val="22"/>
          <w:szCs w:val="22"/>
        </w:rPr>
        <w:t xml:space="preserve"> </w:t>
      </w:r>
      <w:r w:rsidRPr="009F69C1">
        <w:rPr>
          <w:rFonts w:ascii="Sylfaen" w:hAnsi="Sylfaen" w:cs="Sylfaen"/>
          <w:sz w:val="22"/>
          <w:szCs w:val="22"/>
        </w:rPr>
        <w:t xml:space="preserve"> 7</w:t>
      </w:r>
      <w:r w:rsidR="009C02DC" w:rsidRPr="009F69C1">
        <w:rPr>
          <w:rFonts w:ascii="Sylfaen" w:hAnsi="Sylfaen" w:cs="Sylfaen"/>
          <w:sz w:val="22"/>
          <w:szCs w:val="22"/>
          <w:lang w:val="ka-GE"/>
        </w:rPr>
        <w:t xml:space="preserve"> </w:t>
      </w:r>
      <w:r w:rsidRPr="009F69C1">
        <w:rPr>
          <w:rFonts w:ascii="Sylfaen" w:hAnsi="Sylfaen" w:cs="Sylfaen"/>
          <w:sz w:val="22"/>
          <w:szCs w:val="22"/>
        </w:rPr>
        <w:t>412 ერთეულითაა (12,4</w:t>
      </w:r>
      <w:r w:rsidRPr="009F69C1">
        <w:rPr>
          <w:rFonts w:ascii="Sylfaen" w:hAnsi="Sylfaen"/>
          <w:sz w:val="22"/>
          <w:szCs w:val="22"/>
        </w:rPr>
        <w:t>%-</w:t>
      </w:r>
      <w:r w:rsidRPr="009F69C1">
        <w:rPr>
          <w:rFonts w:ascii="Sylfaen" w:hAnsi="Sylfaen" w:cs="Sylfaen"/>
          <w:sz w:val="22"/>
          <w:szCs w:val="22"/>
        </w:rPr>
        <w:t>ით</w:t>
      </w:r>
      <w:r w:rsidRPr="009F69C1">
        <w:rPr>
          <w:rFonts w:ascii="Sylfaen" w:hAnsi="Sylfaen"/>
          <w:sz w:val="22"/>
          <w:szCs w:val="22"/>
        </w:rPr>
        <w:t xml:space="preserve">) </w:t>
      </w:r>
      <w:r w:rsidRPr="009F69C1">
        <w:rPr>
          <w:rFonts w:ascii="Sylfaen" w:hAnsi="Sylfaen" w:cs="Sylfaen"/>
          <w:sz w:val="22"/>
          <w:szCs w:val="22"/>
        </w:rPr>
        <w:t>მომატებული</w:t>
      </w:r>
      <w:r w:rsidRPr="009F69C1">
        <w:rPr>
          <w:rFonts w:ascii="Sylfaen" w:hAnsi="Sylfaen"/>
          <w:sz w:val="22"/>
          <w:szCs w:val="22"/>
        </w:rPr>
        <w:t xml:space="preserve">. </w:t>
      </w:r>
      <w:r w:rsidRPr="009F69C1">
        <w:rPr>
          <w:rFonts w:ascii="Sylfaen" w:hAnsi="Sylfaen" w:cs="Sylfaen"/>
          <w:sz w:val="22"/>
          <w:szCs w:val="22"/>
        </w:rPr>
        <w:t>მიმართვათა</w:t>
      </w:r>
      <w:r w:rsidRPr="009F69C1">
        <w:rPr>
          <w:rFonts w:ascii="Sylfaen" w:hAnsi="Sylfaen"/>
          <w:sz w:val="22"/>
          <w:szCs w:val="22"/>
        </w:rPr>
        <w:t xml:space="preserve"> </w:t>
      </w:r>
      <w:r w:rsidRPr="009F69C1">
        <w:rPr>
          <w:rFonts w:ascii="Sylfaen" w:hAnsi="Sylfaen" w:cs="Sylfaen"/>
          <w:sz w:val="22"/>
          <w:szCs w:val="22"/>
        </w:rPr>
        <w:t>რაოდენობა</w:t>
      </w:r>
      <w:r w:rsidRPr="009F69C1">
        <w:rPr>
          <w:rFonts w:ascii="Sylfaen" w:hAnsi="Sylfaen"/>
          <w:sz w:val="22"/>
          <w:szCs w:val="22"/>
        </w:rPr>
        <w:t xml:space="preserve"> მომატებულია ყველა რეგიონში: </w:t>
      </w:r>
      <w:r w:rsidRPr="009F69C1">
        <w:rPr>
          <w:rFonts w:ascii="Sylfaen" w:hAnsi="Sylfaen" w:cs="Sylfaen"/>
          <w:sz w:val="22"/>
          <w:szCs w:val="22"/>
        </w:rPr>
        <w:t xml:space="preserve">თბილისში  14,5%-ით, იმერეთში – 14,2%-ით, მცხეთა-მთიანეთში – 13,6%-ით, სამეგრელოში – 12,7%-ით, შიდა ქართლში – 12,3%-ით, სამცხე-ჯავახეთსა და რაჭა-ლეჩხუმში – 11,7-11,7%-ით, გურიაში –10,6%-ით,  ქვემო ქართლში – 10%-ით, კახეთში – 9%-ით და აჭარაში 8,4%-ით. </w:t>
      </w:r>
    </w:p>
    <w:p w14:paraId="39A12F58" w14:textId="61D65BD1" w:rsidR="00ED332B" w:rsidRPr="009F69C1" w:rsidRDefault="00ED332B" w:rsidP="00892275">
      <w:pPr>
        <w:jc w:val="both"/>
        <w:rPr>
          <w:rFonts w:ascii="Sylfaen" w:hAnsi="Sylfaen"/>
          <w:sz w:val="22"/>
          <w:szCs w:val="22"/>
        </w:rPr>
      </w:pPr>
      <w:r w:rsidRPr="009F69C1">
        <w:rPr>
          <w:rFonts w:ascii="Sylfaen" w:hAnsi="Sylfaen" w:cs="Sylfaen"/>
          <w:sz w:val="22"/>
          <w:szCs w:val="22"/>
        </w:rPr>
        <w:t>დანიშნული</w:t>
      </w:r>
      <w:r w:rsidRPr="009F69C1">
        <w:rPr>
          <w:rFonts w:ascii="Sylfaen" w:hAnsi="Sylfaen"/>
          <w:sz w:val="22"/>
          <w:szCs w:val="22"/>
        </w:rPr>
        <w:t xml:space="preserve"> ანტირაბიული </w:t>
      </w:r>
      <w:r w:rsidRPr="009F69C1">
        <w:rPr>
          <w:rFonts w:ascii="Sylfaen" w:hAnsi="Sylfaen" w:cs="Sylfaen"/>
          <w:sz w:val="22"/>
          <w:szCs w:val="22"/>
        </w:rPr>
        <w:t>აცრების რაოდენობა</w:t>
      </w:r>
      <w:r w:rsidRPr="009F69C1">
        <w:rPr>
          <w:rFonts w:ascii="Sylfaen" w:hAnsi="Sylfaen"/>
          <w:sz w:val="22"/>
          <w:szCs w:val="22"/>
        </w:rPr>
        <w:t xml:space="preserve"> </w:t>
      </w:r>
      <w:r w:rsidRPr="009F69C1">
        <w:rPr>
          <w:rFonts w:ascii="Sylfaen" w:hAnsi="Sylfaen" w:cs="Sylfaen"/>
          <w:sz w:val="22"/>
          <w:szCs w:val="22"/>
        </w:rPr>
        <w:t>ყველა რეგიონში მომატებულია.</w:t>
      </w:r>
      <w:r w:rsidRPr="009F69C1">
        <w:rPr>
          <w:rFonts w:ascii="Sylfaen" w:hAnsi="Sylfaen"/>
          <w:sz w:val="22"/>
          <w:szCs w:val="22"/>
        </w:rPr>
        <w:t xml:space="preserve">  </w:t>
      </w:r>
      <w:r w:rsidRPr="009F69C1">
        <w:rPr>
          <w:rFonts w:ascii="Sylfaen" w:hAnsi="Sylfaen" w:cs="Sylfaen"/>
          <w:sz w:val="22"/>
          <w:szCs w:val="22"/>
        </w:rPr>
        <w:t>პოსტექსპოზი</w:t>
      </w:r>
      <w:r w:rsidRPr="009F69C1">
        <w:rPr>
          <w:rFonts w:ascii="Sylfaen" w:hAnsi="Sylfaen" w:cs="Sylfaen"/>
          <w:sz w:val="22"/>
          <w:szCs w:val="22"/>
        </w:rPr>
        <w:softHyphen/>
        <w:t>ციური</w:t>
      </w:r>
      <w:r w:rsidRPr="009F69C1">
        <w:rPr>
          <w:rFonts w:ascii="Sylfaen" w:hAnsi="Sylfaen"/>
          <w:sz w:val="22"/>
          <w:szCs w:val="22"/>
        </w:rPr>
        <w:t xml:space="preserve"> </w:t>
      </w:r>
      <w:r w:rsidRPr="009F69C1">
        <w:rPr>
          <w:rFonts w:ascii="Sylfaen" w:hAnsi="Sylfaen" w:cs="Sylfaen"/>
          <w:sz w:val="22"/>
          <w:szCs w:val="22"/>
        </w:rPr>
        <w:t>ანტირაბიული</w:t>
      </w:r>
      <w:r w:rsidRPr="009F69C1">
        <w:rPr>
          <w:rFonts w:ascii="Sylfaen" w:hAnsi="Sylfaen"/>
          <w:sz w:val="22"/>
          <w:szCs w:val="22"/>
        </w:rPr>
        <w:t xml:space="preserve"> </w:t>
      </w:r>
      <w:r w:rsidRPr="009F69C1">
        <w:rPr>
          <w:rFonts w:ascii="Sylfaen" w:hAnsi="Sylfaen" w:cs="Sylfaen"/>
          <w:sz w:val="22"/>
          <w:szCs w:val="22"/>
        </w:rPr>
        <w:t>ვაქცინაციის</w:t>
      </w:r>
      <w:r w:rsidRPr="009F69C1">
        <w:rPr>
          <w:rFonts w:ascii="Sylfaen" w:hAnsi="Sylfaen"/>
          <w:sz w:val="22"/>
          <w:szCs w:val="22"/>
        </w:rPr>
        <w:t xml:space="preserve"> </w:t>
      </w:r>
      <w:r w:rsidRPr="009F69C1">
        <w:rPr>
          <w:rFonts w:ascii="Sylfaen" w:hAnsi="Sylfaen" w:cs="Sylfaen"/>
          <w:sz w:val="22"/>
          <w:szCs w:val="22"/>
        </w:rPr>
        <w:t>სრული</w:t>
      </w:r>
      <w:r w:rsidRPr="009F69C1">
        <w:rPr>
          <w:rFonts w:ascii="Sylfaen" w:hAnsi="Sylfaen"/>
          <w:sz w:val="22"/>
          <w:szCs w:val="22"/>
        </w:rPr>
        <w:t xml:space="preserve"> </w:t>
      </w:r>
      <w:r w:rsidRPr="009F69C1">
        <w:rPr>
          <w:rFonts w:ascii="Sylfaen" w:hAnsi="Sylfaen" w:cs="Sylfaen"/>
          <w:sz w:val="22"/>
          <w:szCs w:val="22"/>
        </w:rPr>
        <w:t>კურსი</w:t>
      </w:r>
      <w:r w:rsidRPr="009F69C1">
        <w:rPr>
          <w:rFonts w:ascii="Sylfaen" w:hAnsi="Sylfaen"/>
          <w:sz w:val="22"/>
          <w:szCs w:val="22"/>
        </w:rPr>
        <w:t xml:space="preserve"> </w:t>
      </w:r>
      <w:r w:rsidRPr="009F69C1">
        <w:rPr>
          <w:rFonts w:ascii="Sylfaen" w:hAnsi="Sylfaen" w:cs="Sylfaen"/>
          <w:sz w:val="22"/>
          <w:szCs w:val="22"/>
        </w:rPr>
        <w:t>დაინი</w:t>
      </w:r>
      <w:r w:rsidRPr="009F69C1">
        <w:rPr>
          <w:rFonts w:ascii="Sylfaen" w:hAnsi="Sylfaen"/>
          <w:sz w:val="22"/>
          <w:szCs w:val="22"/>
        </w:rPr>
        <w:softHyphen/>
      </w:r>
      <w:r w:rsidRPr="009F69C1">
        <w:rPr>
          <w:rFonts w:ascii="Sylfaen" w:hAnsi="Sylfaen" w:cs="Sylfaen"/>
          <w:sz w:val="22"/>
          <w:szCs w:val="22"/>
        </w:rPr>
        <w:t>შნა</w:t>
      </w:r>
      <w:r w:rsidRPr="009F69C1">
        <w:rPr>
          <w:rFonts w:ascii="Sylfaen" w:hAnsi="Sylfaen"/>
          <w:sz w:val="22"/>
          <w:szCs w:val="22"/>
        </w:rPr>
        <w:t xml:space="preserve"> 18,8%-</w:t>
      </w:r>
      <w:r w:rsidRPr="009F69C1">
        <w:rPr>
          <w:rFonts w:ascii="Sylfaen" w:hAnsi="Sylfaen" w:cs="Sylfaen"/>
          <w:sz w:val="22"/>
          <w:szCs w:val="22"/>
        </w:rPr>
        <w:t>ით</w:t>
      </w:r>
      <w:r w:rsidRPr="009F69C1">
        <w:rPr>
          <w:rFonts w:ascii="Sylfaen" w:hAnsi="Sylfaen"/>
          <w:sz w:val="22"/>
          <w:szCs w:val="22"/>
        </w:rPr>
        <w:t xml:space="preserve"> </w:t>
      </w:r>
      <w:r w:rsidRPr="009F69C1">
        <w:rPr>
          <w:rFonts w:ascii="Sylfaen" w:hAnsi="Sylfaen" w:cs="Sylfaen"/>
          <w:sz w:val="22"/>
          <w:szCs w:val="22"/>
        </w:rPr>
        <w:t>მეტ</w:t>
      </w:r>
      <w:r w:rsidRPr="009F69C1">
        <w:rPr>
          <w:rFonts w:ascii="Sylfaen" w:hAnsi="Sylfaen"/>
          <w:sz w:val="22"/>
          <w:szCs w:val="22"/>
        </w:rPr>
        <w:t xml:space="preserve"> </w:t>
      </w:r>
      <w:r w:rsidRPr="009F69C1">
        <w:rPr>
          <w:rFonts w:ascii="Sylfaen" w:hAnsi="Sylfaen" w:cs="Sylfaen"/>
          <w:sz w:val="22"/>
          <w:szCs w:val="22"/>
        </w:rPr>
        <w:t>შემთხვევაში</w:t>
      </w:r>
      <w:r w:rsidRPr="009F69C1">
        <w:rPr>
          <w:rFonts w:ascii="Sylfaen" w:hAnsi="Sylfaen"/>
          <w:sz w:val="22"/>
          <w:szCs w:val="22"/>
        </w:rPr>
        <w:t xml:space="preserve">, </w:t>
      </w:r>
      <w:r w:rsidRPr="009F69C1">
        <w:rPr>
          <w:rFonts w:ascii="Sylfaen" w:hAnsi="Sylfaen" w:cs="Sylfaen"/>
          <w:sz w:val="22"/>
          <w:szCs w:val="22"/>
        </w:rPr>
        <w:t>აცრების</w:t>
      </w:r>
      <w:r w:rsidRPr="009F69C1">
        <w:rPr>
          <w:rFonts w:ascii="Sylfaen" w:hAnsi="Sylfaen"/>
          <w:sz w:val="22"/>
          <w:szCs w:val="22"/>
        </w:rPr>
        <w:t xml:space="preserve"> </w:t>
      </w:r>
      <w:r w:rsidRPr="009F69C1">
        <w:rPr>
          <w:rFonts w:ascii="Sylfaen" w:hAnsi="Sylfaen" w:cs="Sylfaen"/>
          <w:sz w:val="22"/>
          <w:szCs w:val="22"/>
        </w:rPr>
        <w:t>პირო</w:t>
      </w:r>
      <w:r w:rsidRPr="009F69C1">
        <w:rPr>
          <w:rFonts w:ascii="Sylfaen" w:hAnsi="Sylfaen" w:cs="Sylfaen"/>
          <w:sz w:val="22"/>
          <w:szCs w:val="22"/>
        </w:rPr>
        <w:softHyphen/>
        <w:t>ბითი</w:t>
      </w:r>
      <w:r w:rsidRPr="009F69C1">
        <w:rPr>
          <w:rFonts w:ascii="Sylfaen" w:hAnsi="Sylfaen"/>
          <w:sz w:val="22"/>
          <w:szCs w:val="22"/>
        </w:rPr>
        <w:t xml:space="preserve"> </w:t>
      </w:r>
      <w:r w:rsidRPr="009F69C1">
        <w:rPr>
          <w:rFonts w:ascii="Sylfaen" w:hAnsi="Sylfaen" w:cs="Sylfaen"/>
          <w:sz w:val="22"/>
          <w:szCs w:val="22"/>
        </w:rPr>
        <w:t>კურსი</w:t>
      </w:r>
      <w:r w:rsidRPr="009F69C1">
        <w:rPr>
          <w:rFonts w:ascii="Sylfaen" w:hAnsi="Sylfaen"/>
          <w:sz w:val="22"/>
          <w:szCs w:val="22"/>
        </w:rPr>
        <w:t xml:space="preserve"> - 12,8%-ით მეტ </w:t>
      </w:r>
      <w:r w:rsidRPr="009F69C1">
        <w:rPr>
          <w:rFonts w:ascii="Sylfaen" w:hAnsi="Sylfaen" w:cs="Sylfaen"/>
          <w:sz w:val="22"/>
          <w:szCs w:val="22"/>
        </w:rPr>
        <w:t>შემთხვევაში</w:t>
      </w:r>
      <w:r w:rsidRPr="009F69C1">
        <w:rPr>
          <w:rFonts w:ascii="Sylfaen" w:hAnsi="Sylfaen"/>
          <w:sz w:val="22"/>
          <w:szCs w:val="22"/>
        </w:rPr>
        <w:t xml:space="preserve">, </w:t>
      </w:r>
      <w:r w:rsidRPr="009F69C1">
        <w:rPr>
          <w:rFonts w:ascii="Sylfaen" w:hAnsi="Sylfaen" w:cs="Sylfaen"/>
          <w:sz w:val="22"/>
          <w:szCs w:val="22"/>
        </w:rPr>
        <w:t>ვიდრე</w:t>
      </w:r>
      <w:r w:rsidRPr="009F69C1">
        <w:rPr>
          <w:rFonts w:ascii="Sylfaen" w:hAnsi="Sylfaen"/>
          <w:sz w:val="22"/>
          <w:szCs w:val="22"/>
        </w:rPr>
        <w:t xml:space="preserve"> 2017 </w:t>
      </w:r>
      <w:r w:rsidRPr="009F69C1">
        <w:rPr>
          <w:rFonts w:ascii="Sylfaen" w:hAnsi="Sylfaen" w:cs="Sylfaen"/>
          <w:sz w:val="22"/>
          <w:szCs w:val="22"/>
        </w:rPr>
        <w:t>წელს</w:t>
      </w:r>
      <w:r w:rsidRPr="009F69C1">
        <w:rPr>
          <w:rFonts w:ascii="Sylfaen" w:hAnsi="Sylfaen"/>
          <w:sz w:val="22"/>
          <w:szCs w:val="22"/>
        </w:rPr>
        <w:t xml:space="preserve">. </w:t>
      </w:r>
      <w:r w:rsidRPr="009F69C1">
        <w:rPr>
          <w:rFonts w:ascii="Sylfaen" w:hAnsi="Sylfaen" w:cs="Sylfaen"/>
          <w:sz w:val="22"/>
          <w:szCs w:val="22"/>
        </w:rPr>
        <w:t>ანტირაბიული</w:t>
      </w:r>
      <w:r w:rsidRPr="009F69C1">
        <w:rPr>
          <w:rFonts w:ascii="Sylfaen" w:hAnsi="Sylfaen"/>
          <w:sz w:val="22"/>
          <w:szCs w:val="22"/>
        </w:rPr>
        <w:t xml:space="preserve"> </w:t>
      </w:r>
      <w:r w:rsidRPr="009F69C1">
        <w:rPr>
          <w:rFonts w:ascii="Sylfaen" w:hAnsi="Sylfaen" w:cs="Sylfaen"/>
          <w:sz w:val="22"/>
          <w:szCs w:val="22"/>
        </w:rPr>
        <w:t>პროფი</w:t>
      </w:r>
      <w:r w:rsidRPr="009F69C1">
        <w:rPr>
          <w:rFonts w:ascii="Sylfaen" w:hAnsi="Sylfaen" w:cs="Sylfaen"/>
          <w:sz w:val="22"/>
          <w:szCs w:val="22"/>
        </w:rPr>
        <w:softHyphen/>
        <w:t>ლაქ</w:t>
      </w:r>
      <w:r w:rsidRPr="009F69C1">
        <w:rPr>
          <w:rFonts w:ascii="Sylfaen" w:hAnsi="Sylfaen" w:cs="Sylfaen"/>
          <w:sz w:val="22"/>
          <w:szCs w:val="22"/>
        </w:rPr>
        <w:softHyphen/>
        <w:t>ტიკა სულ</w:t>
      </w:r>
      <w:r w:rsidRPr="009F69C1">
        <w:rPr>
          <w:rFonts w:ascii="Sylfaen" w:hAnsi="Sylfaen"/>
          <w:sz w:val="22"/>
          <w:szCs w:val="22"/>
        </w:rPr>
        <w:t xml:space="preserve"> </w:t>
      </w:r>
      <w:r w:rsidRPr="009F69C1">
        <w:rPr>
          <w:rFonts w:ascii="Sylfaen" w:hAnsi="Sylfaen" w:cs="Sylfaen"/>
          <w:sz w:val="22"/>
          <w:szCs w:val="22"/>
        </w:rPr>
        <w:t>დაინიშნა</w:t>
      </w:r>
      <w:r w:rsidRPr="009F69C1">
        <w:rPr>
          <w:rFonts w:ascii="Sylfaen" w:hAnsi="Sylfaen"/>
          <w:sz w:val="22"/>
          <w:szCs w:val="22"/>
        </w:rPr>
        <w:t xml:space="preserve"> 53</w:t>
      </w:r>
      <w:r w:rsidR="009C02DC" w:rsidRPr="009F69C1">
        <w:rPr>
          <w:rFonts w:ascii="Sylfaen" w:hAnsi="Sylfaen"/>
          <w:sz w:val="22"/>
          <w:szCs w:val="22"/>
          <w:lang w:val="ka-GE"/>
        </w:rPr>
        <w:t xml:space="preserve"> </w:t>
      </w:r>
      <w:r w:rsidRPr="009F69C1">
        <w:rPr>
          <w:rFonts w:ascii="Sylfaen" w:hAnsi="Sylfaen"/>
          <w:sz w:val="22"/>
          <w:szCs w:val="22"/>
        </w:rPr>
        <w:t xml:space="preserve">558 </w:t>
      </w:r>
      <w:r w:rsidRPr="009F69C1">
        <w:rPr>
          <w:rFonts w:ascii="Sylfaen" w:hAnsi="Sylfaen" w:cs="Sylfaen"/>
          <w:sz w:val="22"/>
          <w:szCs w:val="22"/>
        </w:rPr>
        <w:t>შე</w:t>
      </w:r>
      <w:r w:rsidRPr="009F69C1">
        <w:rPr>
          <w:rFonts w:ascii="Sylfaen" w:hAnsi="Sylfaen"/>
          <w:sz w:val="22"/>
          <w:szCs w:val="22"/>
        </w:rPr>
        <w:softHyphen/>
      </w:r>
      <w:r w:rsidRPr="009F69C1">
        <w:rPr>
          <w:rFonts w:ascii="Sylfaen" w:hAnsi="Sylfaen"/>
          <w:sz w:val="22"/>
          <w:szCs w:val="22"/>
        </w:rPr>
        <w:softHyphen/>
      </w:r>
      <w:r w:rsidRPr="009F69C1">
        <w:rPr>
          <w:rFonts w:ascii="Sylfaen" w:hAnsi="Sylfaen" w:cs="Sylfaen"/>
          <w:sz w:val="22"/>
          <w:szCs w:val="22"/>
        </w:rPr>
        <w:t>მ</w:t>
      </w:r>
      <w:r w:rsidRPr="009F69C1">
        <w:rPr>
          <w:rFonts w:ascii="Sylfaen" w:hAnsi="Sylfaen"/>
          <w:sz w:val="22"/>
          <w:szCs w:val="22"/>
        </w:rPr>
        <w:softHyphen/>
      </w:r>
      <w:r w:rsidRPr="009F69C1">
        <w:rPr>
          <w:rFonts w:ascii="Sylfaen" w:hAnsi="Sylfaen" w:cs="Sylfaen"/>
          <w:sz w:val="22"/>
          <w:szCs w:val="22"/>
        </w:rPr>
        <w:t>თხვევაში</w:t>
      </w:r>
      <w:r w:rsidRPr="009F69C1">
        <w:rPr>
          <w:rFonts w:ascii="Sylfaen" w:hAnsi="Sylfaen"/>
          <w:sz w:val="22"/>
          <w:szCs w:val="22"/>
        </w:rPr>
        <w:t xml:space="preserve"> - </w:t>
      </w:r>
      <w:r w:rsidRPr="009F69C1">
        <w:rPr>
          <w:rFonts w:ascii="Sylfaen" w:hAnsi="Sylfaen" w:cs="Sylfaen"/>
          <w:sz w:val="22"/>
          <w:szCs w:val="22"/>
        </w:rPr>
        <w:t>დაზარალე</w:t>
      </w:r>
      <w:r w:rsidRPr="009F69C1">
        <w:rPr>
          <w:rFonts w:ascii="Sylfaen" w:hAnsi="Sylfaen" w:cs="Sylfaen"/>
          <w:sz w:val="22"/>
          <w:szCs w:val="22"/>
        </w:rPr>
        <w:softHyphen/>
        <w:t>ბულ</w:t>
      </w:r>
      <w:r w:rsidRPr="009F69C1">
        <w:rPr>
          <w:rFonts w:ascii="Sylfaen" w:hAnsi="Sylfaen" w:cs="Sylfaen"/>
          <w:sz w:val="22"/>
          <w:szCs w:val="22"/>
        </w:rPr>
        <w:softHyphen/>
        <w:t xml:space="preserve">თა </w:t>
      </w:r>
      <w:r w:rsidRPr="009F69C1">
        <w:rPr>
          <w:rFonts w:ascii="Sylfaen" w:hAnsi="Sylfaen"/>
          <w:sz w:val="22"/>
          <w:szCs w:val="22"/>
        </w:rPr>
        <w:t xml:space="preserve">90,1%; </w:t>
      </w:r>
      <w:r w:rsidRPr="009F69C1">
        <w:rPr>
          <w:rFonts w:ascii="Sylfaen" w:hAnsi="Sylfaen" w:cs="Sylfaen"/>
          <w:sz w:val="22"/>
          <w:szCs w:val="22"/>
        </w:rPr>
        <w:t>კომბინირებული</w:t>
      </w:r>
      <w:r w:rsidRPr="009F69C1">
        <w:rPr>
          <w:rFonts w:ascii="Sylfaen" w:hAnsi="Sylfaen"/>
          <w:sz w:val="22"/>
          <w:szCs w:val="22"/>
        </w:rPr>
        <w:t xml:space="preserve"> </w:t>
      </w:r>
      <w:r w:rsidRPr="009F69C1">
        <w:rPr>
          <w:rFonts w:ascii="Sylfaen" w:hAnsi="Sylfaen" w:cs="Sylfaen"/>
          <w:sz w:val="22"/>
          <w:szCs w:val="22"/>
        </w:rPr>
        <w:t>ანტი</w:t>
      </w:r>
      <w:r w:rsidRPr="009F69C1">
        <w:rPr>
          <w:rFonts w:ascii="Sylfaen" w:hAnsi="Sylfaen" w:cs="Sylfaen"/>
          <w:sz w:val="22"/>
          <w:szCs w:val="22"/>
        </w:rPr>
        <w:softHyphen/>
        <w:t>რაბიული</w:t>
      </w:r>
      <w:r w:rsidRPr="009F69C1">
        <w:rPr>
          <w:rFonts w:ascii="Sylfaen" w:hAnsi="Sylfaen"/>
          <w:sz w:val="22"/>
          <w:szCs w:val="22"/>
        </w:rPr>
        <w:t xml:space="preserve"> </w:t>
      </w:r>
      <w:r w:rsidRPr="009F69C1">
        <w:rPr>
          <w:rFonts w:ascii="Sylfaen" w:hAnsi="Sylfaen" w:cs="Sylfaen"/>
          <w:sz w:val="22"/>
          <w:szCs w:val="22"/>
        </w:rPr>
        <w:t>პროფილაქტიკა</w:t>
      </w:r>
      <w:r w:rsidRPr="009F69C1">
        <w:rPr>
          <w:rFonts w:ascii="Sylfaen" w:hAnsi="Sylfaen"/>
          <w:sz w:val="22"/>
          <w:szCs w:val="22"/>
        </w:rPr>
        <w:t xml:space="preserve"> (</w:t>
      </w:r>
      <w:r w:rsidRPr="009F69C1">
        <w:rPr>
          <w:rFonts w:ascii="Sylfaen" w:hAnsi="Sylfaen" w:cs="Sylfaen"/>
          <w:sz w:val="22"/>
          <w:szCs w:val="22"/>
        </w:rPr>
        <w:t>ვაქცინა</w:t>
      </w:r>
      <w:r w:rsidRPr="009F69C1">
        <w:rPr>
          <w:rFonts w:ascii="Sylfaen" w:hAnsi="Sylfaen"/>
          <w:sz w:val="22"/>
          <w:szCs w:val="22"/>
        </w:rPr>
        <w:t>+</w:t>
      </w:r>
      <w:r w:rsidRPr="009F69C1">
        <w:rPr>
          <w:rFonts w:ascii="Sylfaen" w:hAnsi="Sylfaen" w:cs="Sylfaen"/>
          <w:sz w:val="22"/>
          <w:szCs w:val="22"/>
        </w:rPr>
        <w:t>იმუნოგლო</w:t>
      </w:r>
      <w:r w:rsidRPr="009F69C1">
        <w:rPr>
          <w:rFonts w:ascii="Sylfaen" w:hAnsi="Sylfaen" w:cs="Sylfaen"/>
          <w:sz w:val="22"/>
          <w:szCs w:val="22"/>
        </w:rPr>
        <w:softHyphen/>
        <w:t>ბულინი</w:t>
      </w:r>
      <w:r w:rsidRPr="009F69C1">
        <w:rPr>
          <w:rFonts w:ascii="Sylfaen" w:hAnsi="Sylfaen"/>
          <w:sz w:val="22"/>
          <w:szCs w:val="22"/>
        </w:rPr>
        <w:t xml:space="preserve">) </w:t>
      </w:r>
      <w:r w:rsidRPr="009F69C1">
        <w:rPr>
          <w:rFonts w:ascii="Sylfaen" w:hAnsi="Sylfaen" w:cs="Sylfaen"/>
          <w:sz w:val="22"/>
          <w:szCs w:val="22"/>
        </w:rPr>
        <w:t>დაენიშნა დაზარალებულთა</w:t>
      </w:r>
      <w:r w:rsidRPr="009F69C1">
        <w:rPr>
          <w:rFonts w:ascii="Sylfaen" w:hAnsi="Sylfaen"/>
          <w:sz w:val="22"/>
          <w:szCs w:val="22"/>
        </w:rPr>
        <w:t xml:space="preserve"> 18,5%-</w:t>
      </w:r>
      <w:r w:rsidRPr="009F69C1">
        <w:rPr>
          <w:rFonts w:ascii="Sylfaen" w:hAnsi="Sylfaen" w:cs="Sylfaen"/>
          <w:sz w:val="22"/>
          <w:szCs w:val="22"/>
        </w:rPr>
        <w:t>ს</w:t>
      </w:r>
      <w:r w:rsidRPr="009F69C1">
        <w:rPr>
          <w:rFonts w:ascii="Sylfaen" w:hAnsi="Sylfaen"/>
          <w:sz w:val="22"/>
          <w:szCs w:val="22"/>
        </w:rPr>
        <w:t>.</w:t>
      </w:r>
    </w:p>
    <w:p w14:paraId="4E7DE4FE" w14:textId="4D5D0688" w:rsidR="00892275" w:rsidRPr="009F69C1" w:rsidRDefault="00892275" w:rsidP="00A200E8">
      <w:pPr>
        <w:pStyle w:val="Heading3"/>
        <w:numPr>
          <w:ilvl w:val="1"/>
          <w:numId w:val="106"/>
        </w:numPr>
        <w:rPr>
          <w:rFonts w:ascii="Sylfaen" w:hAnsi="Sylfaen" w:cs="Sylfaen"/>
          <w:color w:val="032348" w:themeColor="accent1" w:themeShade="BF"/>
          <w:sz w:val="22"/>
          <w:szCs w:val="22"/>
          <w:lang w:val="ka-GE"/>
        </w:rPr>
      </w:pPr>
      <w:bookmarkStart w:id="46" w:name="_Toc12369477"/>
      <w:r w:rsidRPr="009F69C1">
        <w:rPr>
          <w:rFonts w:ascii="Sylfaen" w:hAnsi="Sylfaen" w:cs="Sylfaen"/>
          <w:color w:val="032348" w:themeColor="accent1" w:themeShade="BF"/>
          <w:sz w:val="22"/>
          <w:szCs w:val="22"/>
          <w:lang w:val="ka-GE"/>
        </w:rPr>
        <w:t>ანტიმიკრობული რეზისტენტობა და ინფექციური კონტროლი</w:t>
      </w:r>
      <w:bookmarkEnd w:id="46"/>
    </w:p>
    <w:p w14:paraId="4EC6CFCC" w14:textId="0F98D68F" w:rsidR="00892275" w:rsidRPr="009F69C1" w:rsidRDefault="00892275" w:rsidP="00892275">
      <w:pPr>
        <w:pStyle w:val="ListParagraph"/>
        <w:spacing w:after="160" w:line="259" w:lineRule="auto"/>
        <w:ind w:left="0"/>
        <w:jc w:val="both"/>
        <w:rPr>
          <w:rFonts w:ascii="Sylfaen" w:hAnsi="Sylfaen"/>
          <w:sz w:val="22"/>
          <w:szCs w:val="22"/>
          <w:lang w:val="ka-GE"/>
        </w:rPr>
      </w:pPr>
      <w:r w:rsidRPr="009F69C1">
        <w:rPr>
          <w:rFonts w:ascii="Sylfaen" w:hAnsi="Sylfaen" w:cs="Sylfaen"/>
          <w:sz w:val="22"/>
          <w:szCs w:val="22"/>
          <w:lang w:val="ka-GE"/>
        </w:rPr>
        <w:t>ნოზოკომიური</w:t>
      </w:r>
      <w:r w:rsidRPr="009F69C1">
        <w:rPr>
          <w:rFonts w:ascii="Sylfaen" w:hAnsi="Sylfaen"/>
          <w:sz w:val="22"/>
          <w:szCs w:val="22"/>
          <w:lang w:val="ka-GE"/>
        </w:rPr>
        <w:t xml:space="preserve">/სამედიცინო მომსახურებასთან ასოცირებული ინფექციების ზედამხედველობის სტრატეგიული გეგმის შესაბამისად, </w:t>
      </w:r>
      <w:r w:rsidRPr="009F69C1">
        <w:rPr>
          <w:rFonts w:ascii="Sylfaen" w:hAnsi="Sylfaen" w:cs="Sylfaen"/>
          <w:sz w:val="22"/>
          <w:szCs w:val="22"/>
          <w:lang w:val="ka-GE"/>
        </w:rPr>
        <w:t>ქ</w:t>
      </w:r>
      <w:r w:rsidRPr="009F69C1">
        <w:rPr>
          <w:rFonts w:ascii="Sylfaen" w:hAnsi="Sylfaen"/>
          <w:sz w:val="22"/>
          <w:szCs w:val="22"/>
          <w:lang w:val="ka-GE"/>
        </w:rPr>
        <w:t xml:space="preserve">. </w:t>
      </w:r>
      <w:r w:rsidRPr="009F69C1">
        <w:rPr>
          <w:rFonts w:ascii="Sylfaen" w:hAnsi="Sylfaen" w:cs="Sylfaen"/>
          <w:sz w:val="22"/>
          <w:szCs w:val="22"/>
          <w:lang w:val="ka-GE"/>
        </w:rPr>
        <w:t>თბილისის</w:t>
      </w:r>
      <w:r w:rsidRPr="009F69C1">
        <w:rPr>
          <w:rFonts w:ascii="Sylfaen" w:hAnsi="Sylfaen"/>
          <w:sz w:val="22"/>
          <w:szCs w:val="22"/>
          <w:lang w:val="ka-GE"/>
        </w:rPr>
        <w:t xml:space="preserve">, </w:t>
      </w:r>
      <w:r w:rsidRPr="009F69C1">
        <w:rPr>
          <w:rFonts w:ascii="Sylfaen" w:hAnsi="Sylfaen" w:cs="Sylfaen"/>
          <w:sz w:val="22"/>
          <w:szCs w:val="22"/>
          <w:lang w:val="ka-GE"/>
        </w:rPr>
        <w:t>ქუთაისის,</w:t>
      </w:r>
      <w:r w:rsidRPr="009F69C1">
        <w:rPr>
          <w:rFonts w:ascii="Sylfaen" w:hAnsi="Sylfaen"/>
          <w:sz w:val="22"/>
          <w:szCs w:val="22"/>
          <w:lang w:val="ka-GE"/>
        </w:rPr>
        <w:t xml:space="preserve"> </w:t>
      </w:r>
      <w:r w:rsidRPr="009F69C1">
        <w:rPr>
          <w:rFonts w:ascii="Sylfaen" w:hAnsi="Sylfaen" w:cs="Sylfaen"/>
          <w:sz w:val="22"/>
          <w:szCs w:val="22"/>
          <w:lang w:val="ka-GE"/>
        </w:rPr>
        <w:t>ბათუმის, ზუგდიდისა და თელავის მულტიპროფილურ</w:t>
      </w:r>
      <w:r w:rsidRPr="009F69C1">
        <w:rPr>
          <w:rFonts w:ascii="Sylfaen" w:hAnsi="Sylfaen"/>
          <w:sz w:val="22"/>
          <w:szCs w:val="22"/>
          <w:lang w:val="ka-GE"/>
        </w:rPr>
        <w:t xml:space="preserve"> </w:t>
      </w:r>
      <w:r w:rsidRPr="009F69C1">
        <w:rPr>
          <w:rFonts w:ascii="Sylfaen" w:hAnsi="Sylfaen" w:cs="Sylfaen"/>
          <w:sz w:val="22"/>
          <w:szCs w:val="22"/>
          <w:lang w:val="ka-GE"/>
        </w:rPr>
        <w:t>კლინიკებში</w:t>
      </w:r>
      <w:r w:rsidRPr="009F69C1">
        <w:rPr>
          <w:rFonts w:ascii="Sylfaen" w:hAnsi="Sylfaen"/>
          <w:sz w:val="22"/>
          <w:szCs w:val="22"/>
          <w:lang w:val="ka-GE"/>
        </w:rPr>
        <w:t xml:space="preserve"> (სულ 65), </w:t>
      </w:r>
      <w:r w:rsidR="009C02DC" w:rsidRPr="009F69C1">
        <w:rPr>
          <w:rFonts w:ascii="Sylfaen" w:hAnsi="Sylfaen"/>
          <w:sz w:val="22"/>
          <w:szCs w:val="22"/>
          <w:lang w:val="ka-GE"/>
        </w:rPr>
        <w:t xml:space="preserve">სოტდშჯსდს </w:t>
      </w:r>
      <w:r w:rsidRPr="009F69C1">
        <w:rPr>
          <w:rFonts w:ascii="Sylfaen" w:hAnsi="Sylfaen" w:cs="Sylfaen"/>
          <w:sz w:val="22"/>
          <w:szCs w:val="22"/>
          <w:lang w:val="ka-GE"/>
        </w:rPr>
        <w:t>მინისტრის</w:t>
      </w:r>
      <w:r w:rsidRPr="009F69C1">
        <w:rPr>
          <w:rFonts w:ascii="Sylfaen" w:hAnsi="Sylfaen"/>
          <w:sz w:val="22"/>
          <w:szCs w:val="22"/>
          <w:lang w:val="ka-GE"/>
        </w:rPr>
        <w:t xml:space="preserve"> </w:t>
      </w:r>
      <w:r w:rsidRPr="009F69C1">
        <w:rPr>
          <w:rFonts w:ascii="Sylfaen" w:hAnsi="Sylfaen" w:cs="Sylfaen"/>
          <w:sz w:val="22"/>
          <w:szCs w:val="22"/>
          <w:lang w:val="ka-GE"/>
        </w:rPr>
        <w:t>2018 წლის 22 თებერვლის N 01-54/ო ბრძანების შესაბამისად, მიმდინარეობდა ინფექციური</w:t>
      </w:r>
      <w:r w:rsidRPr="009F69C1">
        <w:rPr>
          <w:rFonts w:ascii="Sylfaen" w:hAnsi="Sylfaen"/>
          <w:sz w:val="22"/>
          <w:szCs w:val="22"/>
          <w:lang w:val="ka-GE"/>
        </w:rPr>
        <w:t xml:space="preserve"> </w:t>
      </w:r>
      <w:r w:rsidRPr="009F69C1">
        <w:rPr>
          <w:rFonts w:ascii="Sylfaen" w:hAnsi="Sylfaen" w:cs="Sylfaen"/>
          <w:sz w:val="22"/>
          <w:szCs w:val="22"/>
          <w:lang w:val="ka-GE"/>
        </w:rPr>
        <w:t>კონტროლის</w:t>
      </w:r>
      <w:r w:rsidRPr="009F69C1">
        <w:rPr>
          <w:rFonts w:ascii="Sylfaen" w:hAnsi="Sylfaen"/>
          <w:sz w:val="22"/>
          <w:szCs w:val="22"/>
          <w:lang w:val="ka-GE"/>
        </w:rPr>
        <w:t xml:space="preserve"> </w:t>
      </w:r>
      <w:r w:rsidRPr="009F69C1">
        <w:rPr>
          <w:rFonts w:ascii="Sylfaen" w:hAnsi="Sylfaen" w:cs="Sylfaen"/>
          <w:sz w:val="22"/>
          <w:szCs w:val="22"/>
          <w:lang w:val="ka-GE"/>
        </w:rPr>
        <w:t>სისტემის</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პრევენციის</w:t>
      </w:r>
      <w:r w:rsidRPr="009F69C1">
        <w:rPr>
          <w:rFonts w:ascii="Sylfaen" w:hAnsi="Sylfaen"/>
          <w:sz w:val="22"/>
          <w:szCs w:val="22"/>
          <w:lang w:val="ka-GE"/>
        </w:rPr>
        <w:t xml:space="preserve"> </w:t>
      </w:r>
      <w:r w:rsidRPr="009F69C1">
        <w:rPr>
          <w:rFonts w:ascii="Sylfaen" w:hAnsi="Sylfaen" w:cs="Sylfaen"/>
          <w:sz w:val="22"/>
          <w:szCs w:val="22"/>
          <w:lang w:val="ka-GE"/>
        </w:rPr>
        <w:t>მიმართულებით</w:t>
      </w:r>
      <w:r w:rsidRPr="009F69C1">
        <w:rPr>
          <w:rFonts w:ascii="Sylfaen" w:hAnsi="Sylfaen"/>
          <w:sz w:val="22"/>
          <w:szCs w:val="22"/>
          <w:lang w:val="ka-GE"/>
        </w:rPr>
        <w:t xml:space="preserve"> </w:t>
      </w:r>
      <w:r w:rsidRPr="009F69C1">
        <w:rPr>
          <w:rFonts w:ascii="Sylfaen" w:hAnsi="Sylfaen" w:cs="Sylfaen"/>
          <w:sz w:val="22"/>
          <w:szCs w:val="22"/>
          <w:lang w:val="ka-GE"/>
        </w:rPr>
        <w:t>განხორციელებულ</w:t>
      </w:r>
      <w:r w:rsidRPr="009F69C1">
        <w:rPr>
          <w:rFonts w:ascii="Sylfaen" w:hAnsi="Sylfaen"/>
          <w:sz w:val="22"/>
          <w:szCs w:val="22"/>
          <w:lang w:val="ka-GE"/>
        </w:rPr>
        <w:t xml:space="preserve"> </w:t>
      </w:r>
      <w:r w:rsidRPr="009F69C1">
        <w:rPr>
          <w:rFonts w:ascii="Sylfaen" w:hAnsi="Sylfaen" w:cs="Sylfaen"/>
          <w:sz w:val="22"/>
          <w:szCs w:val="22"/>
          <w:lang w:val="ka-GE"/>
        </w:rPr>
        <w:t>ღონისძიებათა</w:t>
      </w:r>
      <w:r w:rsidRPr="009F69C1">
        <w:rPr>
          <w:rFonts w:ascii="Sylfaen" w:hAnsi="Sylfaen"/>
          <w:sz w:val="22"/>
          <w:szCs w:val="22"/>
          <w:lang w:val="ka-GE"/>
        </w:rPr>
        <w:t xml:space="preserve"> </w:t>
      </w:r>
      <w:r w:rsidRPr="009F69C1">
        <w:rPr>
          <w:rFonts w:ascii="Sylfaen" w:hAnsi="Sylfaen" w:cs="Sylfaen"/>
          <w:sz w:val="22"/>
          <w:szCs w:val="22"/>
          <w:lang w:val="ka-GE"/>
        </w:rPr>
        <w:t>ეფექტურობის პირველი და მეორე ეტაპის მონიტორინგი,</w:t>
      </w:r>
      <w:r w:rsidRPr="009F69C1">
        <w:rPr>
          <w:rFonts w:ascii="Sylfaen" w:hAnsi="Sylfaen"/>
          <w:sz w:val="22"/>
          <w:szCs w:val="22"/>
          <w:lang w:val="ka-GE"/>
        </w:rPr>
        <w:t xml:space="preserve"> სტანდარტული კითხვარის </w:t>
      </w:r>
      <w:r w:rsidRPr="009F69C1">
        <w:rPr>
          <w:rFonts w:ascii="Sylfaen" w:hAnsi="Sylfaen"/>
          <w:sz w:val="22"/>
          <w:szCs w:val="22"/>
          <w:lang w:val="ka-GE"/>
        </w:rPr>
        <w:lastRenderedPageBreak/>
        <w:t xml:space="preserve">გამოყენებით. ამავე, 2018 წ. პერიოდში, </w:t>
      </w:r>
      <w:r w:rsidR="001155C0">
        <w:rPr>
          <w:rFonts w:ascii="Sylfaen" w:hAnsi="Sylfaen"/>
          <w:sz w:val="22"/>
          <w:szCs w:val="22"/>
          <w:lang w:val="ka-GE"/>
        </w:rPr>
        <w:t xml:space="preserve">სსიპ </w:t>
      </w:r>
      <w:r w:rsidRPr="009F69C1">
        <w:rPr>
          <w:rFonts w:ascii="Sylfaen" w:hAnsi="Sylfaen"/>
          <w:sz w:val="22"/>
          <w:szCs w:val="22"/>
          <w:lang w:val="ka-GE"/>
        </w:rPr>
        <w:t>სამედიცინო საქმიანობის სახელმწიფო რეგულირების სააგენტოსთან ერთობლივად განხორციელდა ინფექციების კონტროლის სისტემის სფეროში არსებული დარღვევების ფაქტობრივი გადამოწმება 23 სტაციონარულ დაწესებულებაში (მინისტრის 2018 წ. 7 თებერვლის N01-5/ნ ბრძანება). მონიტორინგისა და ფაქტობრივი გადამოწმების შედეგად შედგენილი სტანდარტული კოთხვარები შემდგომი რეაგირებისთვის წარედგინა სამინისტროს ჯანმრთელობის დაცვის დეპარტამენტსა და რეგულირების სააგენტოს. სტაციონარულ დაწესებულებებში რეგულარულად მიმდინარე მონიტორინგის შედეგად, 2016 წელთან შედარებით 4,2-ჯერ მოიმატა აღრიცხვას დაქვემდებარებულ ნოზოკომიურ ინფექციათა რაოდენობამ და 535  შეადგინა (127 - 2016 წ; 334 -2017 წ), ხოლო 2017 წ. შედარებით, აღრიცხვა-რეგისტრაცია გაუმჯობესდა 1,6-ჯერ. მიუხედავად იმისა, რომ ნოზოკომიურ ინფექციათა აღრიცხვა-რეგისტრაციაში წამყვანი როლი უკავი</w:t>
      </w:r>
      <w:r w:rsidR="001155C0">
        <w:rPr>
          <w:rFonts w:ascii="Sylfaen" w:hAnsi="Sylfaen"/>
          <w:sz w:val="22"/>
          <w:szCs w:val="22"/>
          <w:lang w:val="ka-GE"/>
        </w:rPr>
        <w:t>ა</w:t>
      </w:r>
      <w:r w:rsidRPr="009F69C1">
        <w:rPr>
          <w:rFonts w:ascii="Sylfaen" w:hAnsi="Sylfaen"/>
          <w:sz w:val="22"/>
          <w:szCs w:val="22"/>
          <w:lang w:val="ka-GE"/>
        </w:rPr>
        <w:t xml:space="preserve"> ქ. თბილისის კლინიკებს (თბილისში აღრიცხულია ნი 82%), აშკარაა ნოზოკომიური ინფექციების გამომვლენი კლინიკების არეალის გაფართოებაც.</w:t>
      </w:r>
    </w:p>
    <w:p w14:paraId="7BC7D8D6" w14:textId="151556F8" w:rsidR="00892275" w:rsidRPr="009F69C1" w:rsidRDefault="00892275" w:rsidP="00892275">
      <w:pPr>
        <w:jc w:val="both"/>
        <w:rPr>
          <w:rFonts w:ascii="Sylfaen" w:hAnsi="Sylfaen"/>
          <w:sz w:val="22"/>
          <w:szCs w:val="22"/>
        </w:rPr>
      </w:pPr>
      <w:r w:rsidRPr="009F69C1">
        <w:rPr>
          <w:rFonts w:ascii="Sylfaen" w:hAnsi="Sylfaen"/>
          <w:sz w:val="22"/>
          <w:szCs w:val="22"/>
        </w:rPr>
        <w:t xml:space="preserve"> </w:t>
      </w:r>
      <w:r w:rsidRPr="009F69C1">
        <w:rPr>
          <w:rFonts w:ascii="Sylfaen" w:hAnsi="Sylfaen"/>
          <w:noProof/>
          <w:sz w:val="22"/>
          <w:szCs w:val="22"/>
        </w:rPr>
        <w:drawing>
          <wp:inline distT="0" distB="0" distL="0" distR="0" wp14:anchorId="3A29A4F3" wp14:editId="2F79986B">
            <wp:extent cx="5713012" cy="2329732"/>
            <wp:effectExtent l="0" t="0" r="2540" b="13970"/>
            <wp:docPr id="2" name="Chart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3CD68A05" w14:textId="77777777" w:rsidR="00892275" w:rsidRPr="009F69C1" w:rsidRDefault="00892275" w:rsidP="00892275">
      <w:pPr>
        <w:jc w:val="center"/>
        <w:rPr>
          <w:rFonts w:ascii="Sylfaen" w:hAnsi="Sylfaen"/>
          <w:b/>
          <w:sz w:val="22"/>
          <w:szCs w:val="22"/>
          <w:lang w:val="ka-GE"/>
        </w:rPr>
      </w:pPr>
      <w:r w:rsidRPr="009F69C1">
        <w:rPr>
          <w:rFonts w:ascii="Sylfaen" w:hAnsi="Sylfaen"/>
          <w:b/>
          <w:sz w:val="22"/>
          <w:szCs w:val="22"/>
          <w:lang w:val="ka-GE"/>
        </w:rPr>
        <w:t>აღრიცხული ნოზოკომიური ინფექციების თანაფარდობა (%) თბილისსა და სხვა რეგიონებს შორის</w:t>
      </w:r>
    </w:p>
    <w:p w14:paraId="0D79BA76" w14:textId="77777777" w:rsidR="00892275" w:rsidRPr="009F69C1" w:rsidRDefault="00892275" w:rsidP="00892275">
      <w:pPr>
        <w:jc w:val="center"/>
        <w:rPr>
          <w:rFonts w:ascii="Sylfaen" w:hAnsi="Sylfaen"/>
          <w:b/>
          <w:sz w:val="22"/>
          <w:szCs w:val="22"/>
          <w:lang w:val="ka-GE"/>
        </w:rPr>
      </w:pPr>
      <w:r w:rsidRPr="009F69C1">
        <w:rPr>
          <w:rFonts w:ascii="Sylfaen" w:hAnsi="Sylfaen"/>
          <w:noProof/>
          <w:sz w:val="22"/>
          <w:szCs w:val="22"/>
        </w:rPr>
        <w:drawing>
          <wp:inline distT="0" distB="0" distL="0" distR="0" wp14:anchorId="122AD92F" wp14:editId="10DA9B6C">
            <wp:extent cx="5886450" cy="2257425"/>
            <wp:effectExtent l="0" t="0" r="0" b="0"/>
            <wp:docPr id="1"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11F2EFC7" w14:textId="77777777" w:rsidR="00892275" w:rsidRPr="009F69C1" w:rsidRDefault="00892275" w:rsidP="00892275">
      <w:pPr>
        <w:pStyle w:val="ListParagraph"/>
        <w:spacing w:after="160" w:line="259" w:lineRule="auto"/>
        <w:ind w:left="0"/>
        <w:jc w:val="both"/>
        <w:rPr>
          <w:rFonts w:ascii="Sylfaen" w:hAnsi="Sylfaen"/>
          <w:sz w:val="22"/>
          <w:szCs w:val="22"/>
          <w:lang w:val="ka-GE"/>
        </w:rPr>
      </w:pPr>
    </w:p>
    <w:p w14:paraId="2FE54D88" w14:textId="266DF6B0" w:rsidR="00892275" w:rsidRPr="009F69C1" w:rsidRDefault="00892275" w:rsidP="00892275">
      <w:pPr>
        <w:pStyle w:val="ListParagraph"/>
        <w:spacing w:after="160" w:line="259" w:lineRule="auto"/>
        <w:ind w:left="0"/>
        <w:jc w:val="both"/>
        <w:rPr>
          <w:rFonts w:ascii="Sylfaen" w:hAnsi="Sylfaen"/>
          <w:sz w:val="22"/>
          <w:szCs w:val="22"/>
          <w:lang w:val="ka-GE"/>
        </w:rPr>
      </w:pPr>
      <w:r w:rsidRPr="009F69C1">
        <w:rPr>
          <w:rFonts w:ascii="Sylfaen" w:hAnsi="Sylfaen" w:cs="Sylfaen"/>
          <w:sz w:val="22"/>
          <w:szCs w:val="22"/>
          <w:lang w:val="ka-GE"/>
        </w:rPr>
        <w:t>ნოზოკომიურ</w:t>
      </w:r>
      <w:r w:rsidRPr="009F69C1">
        <w:rPr>
          <w:rFonts w:ascii="Sylfaen" w:hAnsi="Sylfaen"/>
          <w:sz w:val="22"/>
          <w:szCs w:val="22"/>
          <w:lang w:val="ka-GE"/>
        </w:rPr>
        <w:t xml:space="preserve"> ინფექციებზე ეპიდზედამხედველობის დანერგვაში სამედიცინო დაწესებულებებისთვის  დახმარების მიზნით, </w:t>
      </w:r>
      <w:r w:rsidRPr="009F69C1">
        <w:rPr>
          <w:rFonts w:ascii="Sylfaen" w:hAnsi="Sylfaen" w:cs="Sylfaen"/>
          <w:bCs/>
          <w:sz w:val="22"/>
          <w:szCs w:val="22"/>
          <w:lang w:val="ka-GE"/>
        </w:rPr>
        <w:t>საავადმყოფოების</w:t>
      </w:r>
      <w:r w:rsidR="001155C0">
        <w:rPr>
          <w:rFonts w:ascii="Sylfaen" w:hAnsi="Sylfaen" w:cs="Sylfaen"/>
          <w:bCs/>
          <w:sz w:val="22"/>
          <w:szCs w:val="22"/>
          <w:lang w:val="ka-GE"/>
        </w:rPr>
        <w:t>ა</w:t>
      </w:r>
      <w:r w:rsidRPr="009F69C1">
        <w:rPr>
          <w:rFonts w:ascii="Sylfaen" w:hAnsi="Sylfaen"/>
          <w:bCs/>
          <w:sz w:val="22"/>
          <w:szCs w:val="22"/>
          <w:lang w:val="ka-GE"/>
        </w:rPr>
        <w:t xml:space="preserve"> და საზოგადოებრივი </w:t>
      </w:r>
      <w:r w:rsidRPr="009F69C1">
        <w:rPr>
          <w:rFonts w:ascii="Sylfaen" w:hAnsi="Sylfaen"/>
          <w:bCs/>
          <w:sz w:val="22"/>
          <w:szCs w:val="22"/>
          <w:lang w:val="ka-GE"/>
        </w:rPr>
        <w:lastRenderedPageBreak/>
        <w:t xml:space="preserve">ჯანმრთელობის ცენტრების ეპიდემიოლოგებისათვის </w:t>
      </w:r>
      <w:r w:rsidRPr="009F69C1">
        <w:rPr>
          <w:rFonts w:ascii="Sylfaen" w:hAnsi="Sylfaen" w:cs="Sylfaen"/>
          <w:sz w:val="22"/>
          <w:szCs w:val="22"/>
          <w:lang w:val="ka-GE"/>
        </w:rPr>
        <w:t xml:space="preserve">თბილისში, ქუთაისსა და ბათუმში ჩატარდა ექვსი ტრეინინგი ანტიბიოტიკების გამოყენების, სამედიცინო მომსახურებასთან ასოცირებული ინფექციების და ანტიმიკრობული რეზისტენტობის ერთმომენტიანი პრევალენტობის კვლევის დიზაინის, მონაცემების შეგროვებისა და ანალიზის შესახებ. ანტიბიოტიკების გამოყენების, სამედიცინო მომსახურებასთან ასოცირებული ინფექციების და ანტიმიკრობული რეზისტენტობის ერთმომენტიანი პრევალენტობის კვლევა ჩატარდა თბილისის, ქუთაისის და ბათუმის 10 საავადმყოფოს 14 რეანიმაციულ განყოფილებაში. კვლევის შედეგების მიხედვით: </w:t>
      </w:r>
      <w:r w:rsidRPr="009F69C1">
        <w:rPr>
          <w:rFonts w:ascii="Sylfaen" w:hAnsi="Sylfaen"/>
          <w:sz w:val="22"/>
          <w:szCs w:val="22"/>
          <w:lang w:val="ka-GE"/>
        </w:rPr>
        <w:t xml:space="preserve">სამედიცინო მომსახურებასთან ასოცირებული ინფექცია აღენიშნებოდა პაციენტების 28.6%-ს, პაციენტების 62.2%-ს სხვადასხვა დასახელების ანტიბიოტიკი დანიშნული ქონდა ემპირიულად, ხოლო 16 პაციენტს (34.8%) ემპირიულად დანიშნული ქონდა ორი ან მეტი ანტიბიოტიკი. პაციენტებს ემპირიულად ყველაზე ხშირად ენიშნებოდა ცეფტრიაქსონი (37,0%).  </w:t>
      </w:r>
    </w:p>
    <w:p w14:paraId="0ADC22A4" w14:textId="77777777" w:rsidR="00892275" w:rsidRPr="009F69C1" w:rsidRDefault="00892275" w:rsidP="00892275">
      <w:pPr>
        <w:jc w:val="both"/>
        <w:rPr>
          <w:rFonts w:ascii="Sylfaen" w:eastAsia="Times New Roman" w:hAnsi="Sylfaen" w:cs="Sylfaen"/>
          <w:sz w:val="22"/>
          <w:szCs w:val="22"/>
          <w:lang w:val="ka-GE"/>
        </w:rPr>
      </w:pPr>
      <w:r w:rsidRPr="009F69C1">
        <w:rPr>
          <w:rFonts w:ascii="Sylfaen" w:eastAsia="Times New Roman" w:hAnsi="Sylfaen" w:cs="Sylfaen"/>
          <w:sz w:val="22"/>
          <w:szCs w:val="22"/>
          <w:lang w:val="ka-GE"/>
        </w:rPr>
        <w:t>თბილისის, ქუთაისის და ბათუმის ხუთი პოლიკლინიკის და ექვსი საავადმყოფოს სამედიცინო პერსონალს ჩაუტარდათ ტრეინინგები სამედიცინო მომსახურებასთან ასოცირებული ინფექციების, მათი პრევენციისა და კონტროლის, ანტიბიოტიკების რაციონალური გამოყენებისა და ანტიმიკრობული რეზისტენტობის შესახებ.</w:t>
      </w:r>
    </w:p>
    <w:p w14:paraId="3A871E87" w14:textId="0E62B53A" w:rsidR="00892275" w:rsidRPr="009F69C1" w:rsidRDefault="00892275" w:rsidP="00A200E8">
      <w:pPr>
        <w:pStyle w:val="Heading3"/>
        <w:numPr>
          <w:ilvl w:val="1"/>
          <w:numId w:val="106"/>
        </w:numPr>
        <w:rPr>
          <w:rFonts w:ascii="Sylfaen" w:hAnsi="Sylfaen" w:cs="Sylfaen"/>
          <w:color w:val="032348" w:themeColor="accent1" w:themeShade="BF"/>
          <w:sz w:val="22"/>
          <w:szCs w:val="22"/>
          <w:lang w:val="ka-GE"/>
        </w:rPr>
      </w:pPr>
      <w:bookmarkStart w:id="47" w:name="_Toc12369478"/>
      <w:r w:rsidRPr="009F69C1">
        <w:rPr>
          <w:rFonts w:ascii="Sylfaen" w:hAnsi="Sylfaen" w:cs="Sylfaen"/>
          <w:color w:val="032348" w:themeColor="accent1" w:themeShade="BF"/>
          <w:sz w:val="22"/>
          <w:szCs w:val="22"/>
          <w:lang w:val="ka-GE"/>
        </w:rPr>
        <w:t>უსაფრთხო სისხლის სისტემის განვითარება და გაძლიერება</w:t>
      </w:r>
      <w:bookmarkEnd w:id="47"/>
    </w:p>
    <w:p w14:paraId="6CAAF017" w14:textId="77777777" w:rsidR="00892275" w:rsidRPr="009F69C1" w:rsidRDefault="00892275" w:rsidP="00892275">
      <w:pPr>
        <w:widowControl w:val="0"/>
        <w:suppressAutoHyphens/>
        <w:spacing w:after="0" w:line="240" w:lineRule="auto"/>
        <w:contextualSpacing/>
        <w:jc w:val="both"/>
        <w:rPr>
          <w:rFonts w:ascii="Sylfaen" w:eastAsia="Arial" w:hAnsi="Sylfaen" w:cs="Sylfaen"/>
          <w:noProof/>
          <w:sz w:val="22"/>
          <w:szCs w:val="22"/>
          <w:lang w:val="ka-GE"/>
        </w:rPr>
      </w:pPr>
      <w:r w:rsidRPr="009F69C1">
        <w:rPr>
          <w:rFonts w:ascii="Sylfaen" w:eastAsia="Arial" w:hAnsi="Sylfaen" w:cs="Sylfaen"/>
          <w:noProof/>
          <w:sz w:val="22"/>
          <w:szCs w:val="22"/>
          <w:lang w:val="ka-GE"/>
        </w:rPr>
        <w:t>„უსაფრთხო სისხლის სახელმწიფო პროგრამა“ ემსახურება ტრანსფუზიით გადამდები დაავადებების გავრცელების პრევენციას და სისხლის გადასხმით რეციპიენტის ინფიცირების ალბათობის შემცირებას. პროგრამის ფარგლებში უზრუნველყოფილია სისხლის ბანკების მიერ დონორული სისხლის კვლევა (B და C ჰეპატიტებზე, აივ-ინფექცია/შიდსსა და სიფილისზე) და ხარისხის გარე კონტროლის ღონისძიებები. ამასთან ერთად, პროგრამის პრიორიტეტულ ამოცანას წარმოადგენს უანგარო დონაციების პოპულარიზაცია და ფასიანი დონორობის პრაქტიკის უანგარო დონაციების სისტემით ეტაპობრივი ჩანაცვლება.</w:t>
      </w:r>
    </w:p>
    <w:p w14:paraId="744ED236" w14:textId="77777777" w:rsidR="00892275" w:rsidRPr="009F69C1" w:rsidRDefault="00892275" w:rsidP="00892275">
      <w:pPr>
        <w:widowControl w:val="0"/>
        <w:suppressAutoHyphens/>
        <w:spacing w:after="0" w:line="240" w:lineRule="auto"/>
        <w:contextualSpacing/>
        <w:jc w:val="both"/>
        <w:rPr>
          <w:rFonts w:ascii="Sylfaen" w:eastAsia="Arial" w:hAnsi="Sylfaen" w:cs="Sylfaen"/>
          <w:noProof/>
          <w:sz w:val="22"/>
          <w:szCs w:val="22"/>
          <w:lang w:val="ka-GE"/>
        </w:rPr>
      </w:pPr>
      <w:r w:rsidRPr="009F69C1">
        <w:rPr>
          <w:rFonts w:ascii="Sylfaen" w:eastAsia="Arial" w:hAnsi="Sylfaen" w:cs="Sylfaen"/>
          <w:noProof/>
          <w:sz w:val="22"/>
          <w:szCs w:val="22"/>
          <w:lang w:val="ka-GE"/>
        </w:rPr>
        <w:t xml:space="preserve">საანგარიშგებო პერიოდის განმავლობაში (2017 წლის 1 დეკემბერი - 2018 წლის 30 ნოემბრის ჩათვლით) პროგრამაში ჩართულ სისხლის ბანკებში განხორციელდა 86294 დონაცია, მათგან 52 165 (60%) იყო კადრის დონორი, 10 629 (12%) - ნათესავი და 23 500 (27%) - უანგარო დონორი. დონორული სისხლის ნიმუშების კვლევისას საანგარიშო პერიოდის განმავლობაში გამოვლინდა აივ-ინფექცია/შიდსზე სავარაუდო დადებითი 68 შემთხვევა (აქედან, კონფირმაციული კვლევით დადასტურდა 20 შემთხვევა), С ჰეპატიტზე სავარაუდო - 528, B ჰეპატიტზე  - 469, ხოლო სიფილისზე კვლევისას 348 სავარაუდო შემთხვევა. </w:t>
      </w:r>
    </w:p>
    <w:p w14:paraId="42329DCC" w14:textId="66D91577" w:rsidR="00892275" w:rsidRPr="009F69C1" w:rsidRDefault="00892275" w:rsidP="00892275">
      <w:pPr>
        <w:tabs>
          <w:tab w:val="left" w:pos="4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40" w:lineRule="auto"/>
        <w:jc w:val="both"/>
        <w:rPr>
          <w:rFonts w:ascii="Sylfaen" w:eastAsia="Sylfaen" w:hAnsi="Sylfaen" w:cs="Sylfaen"/>
          <w:sz w:val="22"/>
          <w:szCs w:val="22"/>
          <w:lang w:val="ka-GE" w:eastAsia="x-none"/>
        </w:rPr>
      </w:pPr>
      <w:r w:rsidRPr="009F69C1">
        <w:rPr>
          <w:rFonts w:ascii="Sylfaen" w:eastAsia="Sylfaen" w:hAnsi="Sylfaen" w:cs="Sylfaen"/>
          <w:sz w:val="22"/>
          <w:szCs w:val="22"/>
          <w:lang w:val="ka-GE" w:eastAsia="x-none"/>
        </w:rPr>
        <w:t>ხარისხის გარე კონტროლის ფარგლებში, რეტროსპექტული საკონტროლო ლაბორატორიული კვლევები B და C ჰეპატიტზე, აივ-ინფექცია/შიდსსა და სიფილისზე ჩატარდა  2</w:t>
      </w:r>
      <w:r w:rsidR="009C02DC" w:rsidRPr="009F69C1">
        <w:rPr>
          <w:rFonts w:ascii="Sylfaen" w:eastAsia="Sylfaen" w:hAnsi="Sylfaen" w:cs="Sylfaen"/>
          <w:sz w:val="22"/>
          <w:szCs w:val="22"/>
          <w:lang w:val="ka-GE" w:eastAsia="x-none"/>
        </w:rPr>
        <w:t xml:space="preserve"> </w:t>
      </w:r>
      <w:r w:rsidRPr="009F69C1">
        <w:rPr>
          <w:rFonts w:ascii="Sylfaen" w:eastAsia="Sylfaen" w:hAnsi="Sylfaen" w:cs="Sylfaen"/>
          <w:sz w:val="22"/>
          <w:szCs w:val="22"/>
          <w:lang w:val="ka-GE" w:eastAsia="x-none"/>
        </w:rPr>
        <w:t>947 ნიმუშზე. ამასთან ერთად,</w:t>
      </w:r>
      <w:r w:rsidRPr="009F69C1">
        <w:rPr>
          <w:rFonts w:ascii="Sylfaen" w:eastAsia="Sylfaen" w:hAnsi="Sylfaen"/>
          <w:sz w:val="22"/>
          <w:szCs w:val="22"/>
          <w:lang w:val="ka-GE" w:eastAsia="x-none"/>
        </w:rPr>
        <w:t xml:space="preserve"> პროგრამის მიმწოდებელმა ყველა სისხლის ბანკმა მონაწილეობა მიიღო საერთაშორისო </w:t>
      </w:r>
      <w:r w:rsidRPr="009F69C1">
        <w:rPr>
          <w:rFonts w:ascii="Sylfaen" w:eastAsia="Sylfaen" w:hAnsi="Sylfaen"/>
          <w:sz w:val="22"/>
          <w:szCs w:val="22"/>
          <w:lang w:val="x-none" w:eastAsia="x-none"/>
        </w:rPr>
        <w:t>სტანდარტებით აკრედიტებულ რეფერენს ლაბორატორი</w:t>
      </w:r>
      <w:r w:rsidRPr="009F69C1">
        <w:rPr>
          <w:rFonts w:ascii="Sylfaen" w:eastAsia="Sylfaen" w:hAnsi="Sylfaen"/>
          <w:sz w:val="22"/>
          <w:szCs w:val="22"/>
          <w:lang w:val="ka-GE" w:eastAsia="x-none"/>
        </w:rPr>
        <w:t>ების</w:t>
      </w:r>
      <w:r w:rsidRPr="009F69C1">
        <w:rPr>
          <w:rFonts w:ascii="Sylfaen" w:eastAsia="Sylfaen" w:hAnsi="Sylfaen"/>
          <w:sz w:val="22"/>
          <w:szCs w:val="22"/>
          <w:lang w:val="x-none" w:eastAsia="x-none"/>
        </w:rPr>
        <w:t xml:space="preserve"> (</w:t>
      </w:r>
      <w:r w:rsidRPr="009F69C1">
        <w:rPr>
          <w:rFonts w:ascii="Sylfaen" w:eastAsia="Sylfaen" w:hAnsi="Sylfaen"/>
          <w:sz w:val="22"/>
          <w:szCs w:val="22"/>
          <w:lang w:val="ka-GE" w:eastAsia="x-none"/>
        </w:rPr>
        <w:t>ESFEQA</w:t>
      </w:r>
      <w:r w:rsidRPr="009F69C1">
        <w:rPr>
          <w:rFonts w:ascii="Sylfaen" w:eastAsia="Sylfaen" w:hAnsi="Sylfaen"/>
          <w:sz w:val="22"/>
          <w:szCs w:val="22"/>
          <w:lang w:val="x-none" w:eastAsia="x-none"/>
        </w:rPr>
        <w:t>/RIQAS)</w:t>
      </w:r>
      <w:r w:rsidRPr="009F69C1">
        <w:rPr>
          <w:rFonts w:ascii="Sylfaen" w:eastAsia="Sylfaen" w:hAnsi="Sylfaen"/>
          <w:sz w:val="22"/>
          <w:szCs w:val="22"/>
          <w:lang w:val="ka-GE" w:eastAsia="x-none"/>
        </w:rPr>
        <w:t xml:space="preserve"> ხარისხის გარე კონტროლის სქემებში და კვ</w:t>
      </w:r>
      <w:r w:rsidRPr="009F69C1">
        <w:rPr>
          <w:rFonts w:ascii="Sylfaen" w:eastAsia="Sylfaen" w:hAnsi="Sylfaen"/>
          <w:sz w:val="22"/>
          <w:szCs w:val="22"/>
          <w:lang w:val="x-none" w:eastAsia="x-none"/>
        </w:rPr>
        <w:t>ლევის შედეგები წარმოადგინა ცენტრში.</w:t>
      </w:r>
    </w:p>
    <w:p w14:paraId="66EF7AE7" w14:textId="77777777" w:rsidR="00892275" w:rsidRPr="009F69C1" w:rsidRDefault="00892275" w:rsidP="0089227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40" w:lineRule="auto"/>
        <w:jc w:val="both"/>
        <w:rPr>
          <w:rFonts w:ascii="Sylfaen" w:eastAsia="Sylfaen" w:hAnsi="Sylfaen"/>
          <w:sz w:val="22"/>
          <w:szCs w:val="22"/>
          <w:lang w:val="ka-GE" w:eastAsia="x-none"/>
        </w:rPr>
      </w:pPr>
      <w:r w:rsidRPr="009F69C1">
        <w:rPr>
          <w:rFonts w:ascii="Sylfaen" w:eastAsia="Sylfaen" w:hAnsi="Sylfaen"/>
          <w:sz w:val="22"/>
          <w:szCs w:val="22"/>
          <w:lang w:val="ka-GE" w:eastAsia="x-none"/>
        </w:rPr>
        <w:t>ცენტრის გენერალური დირექტორის 2018 წლის 28 დეკემბრის №06-232/ო ბრძანებით დამტკიცდა „უსაფრთხო სისხლის პროგრამის ფარგლებში სისხლის ნიმუშის მომზადების, ალიქვოტირების, შენახვის და ტრანსპორტირების“ სტანდარტული სამოქმედო პროცედურა.</w:t>
      </w:r>
    </w:p>
    <w:p w14:paraId="0C4AE868" w14:textId="77777777" w:rsidR="00892275" w:rsidRPr="009F69C1" w:rsidRDefault="00892275" w:rsidP="0089227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40" w:lineRule="auto"/>
        <w:jc w:val="both"/>
        <w:rPr>
          <w:rFonts w:ascii="Sylfaen" w:eastAsia="Sylfaen" w:hAnsi="Sylfaen"/>
          <w:sz w:val="22"/>
          <w:szCs w:val="22"/>
          <w:lang w:val="ka-GE" w:eastAsia="x-none"/>
        </w:rPr>
      </w:pPr>
    </w:p>
    <w:p w14:paraId="30C29441" w14:textId="77777777" w:rsidR="00892275" w:rsidRPr="009F69C1" w:rsidRDefault="00892275" w:rsidP="00892275">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40" w:lineRule="auto"/>
        <w:jc w:val="both"/>
        <w:rPr>
          <w:rFonts w:ascii="Sylfaen" w:hAnsi="Sylfaen"/>
          <w:b/>
          <w:color w:val="FF0000"/>
          <w:sz w:val="22"/>
          <w:szCs w:val="22"/>
          <w:highlight w:val="yellow"/>
          <w:lang w:val="ka-GE"/>
        </w:rPr>
      </w:pPr>
      <w:r w:rsidRPr="009F69C1">
        <w:rPr>
          <w:rFonts w:ascii="Sylfaen" w:eastAsia="Sylfaen" w:hAnsi="Sylfaen"/>
          <w:sz w:val="22"/>
          <w:szCs w:val="22"/>
          <w:lang w:val="ka-GE"/>
        </w:rPr>
        <w:t>სისხლის უანგარო, რეგულარული დონორობის მხარდაჭერისა და მოზიდვის ეროვნული კამპანიის ფარგლებში, განხორციელდა ფართომასშტაბიანი საინფორმაციო-საგანმანათლებლო ღონისძიებები, მათ შორის:</w:t>
      </w:r>
    </w:p>
    <w:p w14:paraId="33BE5D7A" w14:textId="77777777" w:rsidR="00892275" w:rsidRPr="009F69C1" w:rsidRDefault="00892275" w:rsidP="00A84E7A">
      <w:pPr>
        <w:numPr>
          <w:ilvl w:val="0"/>
          <w:numId w:val="43"/>
        </w:numPr>
        <w:tabs>
          <w:tab w:val="left" w:pos="28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40" w:lineRule="auto"/>
        <w:ind w:left="0" w:firstLine="0"/>
        <w:jc w:val="both"/>
        <w:rPr>
          <w:rFonts w:ascii="Sylfaen" w:eastAsia="Sylfaen" w:hAnsi="Sylfaen" w:cs="Sylfaen"/>
          <w:sz w:val="22"/>
          <w:szCs w:val="22"/>
          <w:lang w:val="ka-GE" w:eastAsia="x-none"/>
        </w:rPr>
      </w:pPr>
      <w:r w:rsidRPr="009F69C1">
        <w:rPr>
          <w:rFonts w:ascii="Sylfaen" w:eastAsia="Sylfaen" w:hAnsi="Sylfaen" w:cs="Sylfaen"/>
          <w:sz w:val="22"/>
          <w:szCs w:val="22"/>
          <w:lang w:val="ka-GE" w:eastAsia="x-none"/>
        </w:rPr>
        <w:t xml:space="preserve">შემუშავდა კამპანიის საკომუნიკაციო სტრატეგიის  სამოქმედო გეგმა; </w:t>
      </w:r>
    </w:p>
    <w:p w14:paraId="2914DF53" w14:textId="77777777" w:rsidR="00892275" w:rsidRPr="009F69C1" w:rsidRDefault="00892275" w:rsidP="00A84E7A">
      <w:pPr>
        <w:numPr>
          <w:ilvl w:val="0"/>
          <w:numId w:val="43"/>
        </w:numPr>
        <w:tabs>
          <w:tab w:val="left" w:pos="28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40" w:lineRule="auto"/>
        <w:ind w:left="0" w:firstLine="0"/>
        <w:jc w:val="both"/>
        <w:rPr>
          <w:rFonts w:ascii="Sylfaen" w:eastAsia="Sylfaen" w:hAnsi="Sylfaen" w:cs="Sylfaen"/>
          <w:sz w:val="22"/>
          <w:szCs w:val="22"/>
          <w:lang w:val="ka-GE" w:eastAsia="x-none"/>
        </w:rPr>
      </w:pPr>
      <w:r w:rsidRPr="009F69C1">
        <w:rPr>
          <w:rFonts w:ascii="Sylfaen" w:eastAsia="Sylfaen" w:hAnsi="Sylfaen" w:cs="Sylfaen"/>
          <w:sz w:val="22"/>
          <w:szCs w:val="22"/>
          <w:lang w:val="ka-GE" w:eastAsia="x-none"/>
        </w:rPr>
        <w:lastRenderedPageBreak/>
        <w:t>ჩატარდა საინფორმაციო სახის შეხვედრები უანგარო დონორების მოძიებისა და  მოზიდვის მიზნით. ჩატარდა უანგარო დონორობის მხარდამჭერი სისხლის უანგარო დონაციის 15 აქცია სხვადასხვა ორგანიზაციების ჩართულობით;</w:t>
      </w:r>
    </w:p>
    <w:p w14:paraId="20C82A01" w14:textId="311952D8" w:rsidR="00892275" w:rsidRPr="009F69C1" w:rsidRDefault="00892275" w:rsidP="00A84E7A">
      <w:pPr>
        <w:numPr>
          <w:ilvl w:val="0"/>
          <w:numId w:val="43"/>
        </w:numPr>
        <w:tabs>
          <w:tab w:val="left" w:pos="28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40" w:lineRule="auto"/>
        <w:ind w:left="0" w:firstLine="0"/>
        <w:jc w:val="both"/>
        <w:rPr>
          <w:rFonts w:ascii="Sylfaen" w:eastAsia="Sylfaen" w:hAnsi="Sylfaen" w:cs="Sylfaen"/>
          <w:sz w:val="22"/>
          <w:szCs w:val="22"/>
          <w:lang w:val="ka-GE" w:eastAsia="x-none"/>
        </w:rPr>
      </w:pPr>
      <w:r w:rsidRPr="009F69C1">
        <w:rPr>
          <w:rFonts w:ascii="Sylfaen" w:eastAsia="Sylfaen" w:hAnsi="Sylfaen" w:cs="Sylfaen"/>
          <w:sz w:val="22"/>
          <w:szCs w:val="22"/>
          <w:lang w:val="ka-GE" w:eastAsia="x-none"/>
        </w:rPr>
        <w:t>გაიგზავნა საინფორმაციო-სამოტივაციო სახის  მოკლე ტექსტური შეტყობინებები  დონორებთან (საანგარიშო პერიოდში დაიგზავნა 9</w:t>
      </w:r>
      <w:r w:rsidR="009C02DC" w:rsidRPr="009F69C1">
        <w:rPr>
          <w:rFonts w:ascii="Sylfaen" w:eastAsia="Sylfaen" w:hAnsi="Sylfaen" w:cs="Sylfaen"/>
          <w:sz w:val="22"/>
          <w:szCs w:val="22"/>
          <w:lang w:val="ka-GE" w:eastAsia="x-none"/>
        </w:rPr>
        <w:t xml:space="preserve"> </w:t>
      </w:r>
      <w:r w:rsidRPr="009F69C1">
        <w:rPr>
          <w:rFonts w:ascii="Sylfaen" w:eastAsia="Sylfaen" w:hAnsi="Sylfaen" w:cs="Sylfaen"/>
          <w:sz w:val="22"/>
          <w:szCs w:val="22"/>
          <w:lang w:val="ka-GE" w:eastAsia="x-none"/>
        </w:rPr>
        <w:t>300-ზე მეტი მოკლე ტექტური შეტყობინება);</w:t>
      </w:r>
    </w:p>
    <w:p w14:paraId="3A001A57" w14:textId="77777777" w:rsidR="00892275" w:rsidRPr="009F69C1" w:rsidRDefault="00892275" w:rsidP="00A84E7A">
      <w:pPr>
        <w:numPr>
          <w:ilvl w:val="0"/>
          <w:numId w:val="43"/>
        </w:numPr>
        <w:tabs>
          <w:tab w:val="left" w:pos="28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40" w:lineRule="auto"/>
        <w:ind w:left="0" w:firstLine="0"/>
        <w:jc w:val="both"/>
        <w:rPr>
          <w:rFonts w:ascii="Sylfaen" w:eastAsia="Sylfaen" w:hAnsi="Sylfaen" w:cs="Sylfaen"/>
          <w:sz w:val="22"/>
          <w:szCs w:val="22"/>
          <w:lang w:val="ka-GE" w:eastAsia="x-none"/>
        </w:rPr>
      </w:pPr>
      <w:r w:rsidRPr="009F69C1">
        <w:rPr>
          <w:rFonts w:ascii="Sylfaen" w:eastAsia="Sylfaen" w:hAnsi="Sylfaen" w:cs="Sylfaen"/>
          <w:sz w:val="22"/>
          <w:szCs w:val="22"/>
          <w:lang w:val="ka-GE" w:eastAsia="x-none"/>
        </w:rPr>
        <w:t xml:space="preserve">საგანმანათლებლო სოციალური მედია კამპანია „მე ვარ დონორის“ ფეისბუკის სოციალურ ქსელში განთავსდა 140 პოსტი, 18 ინფოგრაფიკა, 2 პოსტერი,  დონორის ისტორია (9); </w:t>
      </w:r>
    </w:p>
    <w:p w14:paraId="30FF5B5D" w14:textId="77777777" w:rsidR="00892275" w:rsidRPr="009F69C1" w:rsidRDefault="00892275" w:rsidP="00A84E7A">
      <w:pPr>
        <w:numPr>
          <w:ilvl w:val="0"/>
          <w:numId w:val="43"/>
        </w:numPr>
        <w:tabs>
          <w:tab w:val="left" w:pos="28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40" w:lineRule="auto"/>
        <w:ind w:left="0" w:firstLine="0"/>
        <w:jc w:val="both"/>
        <w:rPr>
          <w:rFonts w:ascii="Sylfaen" w:eastAsia="Sylfaen" w:hAnsi="Sylfaen" w:cs="Sylfaen"/>
          <w:sz w:val="22"/>
          <w:szCs w:val="22"/>
          <w:lang w:val="ka-GE" w:eastAsia="x-none"/>
        </w:rPr>
      </w:pPr>
      <w:r w:rsidRPr="009F69C1">
        <w:rPr>
          <w:rFonts w:ascii="Sylfaen" w:eastAsia="Sylfaen" w:hAnsi="Sylfaen" w:cs="Sylfaen"/>
          <w:sz w:val="22"/>
          <w:szCs w:val="22"/>
          <w:lang w:val="ka-GE" w:eastAsia="x-none"/>
        </w:rPr>
        <w:t xml:space="preserve">მომზადდა 9 სატელევიზიო გადაცემა უანგარო, რეგულარული დონაციის პოპულარიზაციის საკითხებზე, 11 რადიო გადაცემა/სტუმრობა; </w:t>
      </w:r>
    </w:p>
    <w:p w14:paraId="4F60DDDE" w14:textId="77777777" w:rsidR="00892275" w:rsidRPr="009F69C1" w:rsidRDefault="00892275" w:rsidP="00A84E7A">
      <w:pPr>
        <w:numPr>
          <w:ilvl w:val="0"/>
          <w:numId w:val="43"/>
        </w:numPr>
        <w:tabs>
          <w:tab w:val="left" w:pos="28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40" w:lineRule="auto"/>
        <w:ind w:left="0" w:firstLine="0"/>
        <w:jc w:val="both"/>
        <w:rPr>
          <w:rFonts w:ascii="Sylfaen" w:eastAsia="Sylfaen" w:hAnsi="Sylfaen" w:cs="Sylfaen"/>
          <w:sz w:val="22"/>
          <w:szCs w:val="22"/>
          <w:lang w:val="ka-GE" w:eastAsia="x-none"/>
        </w:rPr>
      </w:pPr>
      <w:r w:rsidRPr="009F69C1">
        <w:rPr>
          <w:rFonts w:ascii="Sylfaen" w:eastAsia="Sylfaen" w:hAnsi="Sylfaen" w:cs="Sylfaen"/>
          <w:sz w:val="22"/>
          <w:szCs w:val="22"/>
          <w:lang w:val="ka-GE" w:eastAsia="x-none"/>
        </w:rPr>
        <w:t>განთავსდა საინფორმაციო და საგანმანათლებლო სახის სტატიები ბეჭდურ და ინტერნეტ მედიაში; (12 სტატია წლის განმავლობაში);</w:t>
      </w:r>
    </w:p>
    <w:p w14:paraId="522C7ABE" w14:textId="77777777" w:rsidR="00892275" w:rsidRPr="009F69C1" w:rsidRDefault="00892275" w:rsidP="00A84E7A">
      <w:pPr>
        <w:numPr>
          <w:ilvl w:val="0"/>
          <w:numId w:val="43"/>
        </w:numPr>
        <w:tabs>
          <w:tab w:val="left" w:pos="28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40" w:lineRule="auto"/>
        <w:ind w:left="0" w:firstLine="0"/>
        <w:jc w:val="both"/>
        <w:rPr>
          <w:rFonts w:ascii="Sylfaen" w:eastAsia="Sylfaen" w:hAnsi="Sylfaen" w:cs="Sylfaen"/>
          <w:sz w:val="22"/>
          <w:szCs w:val="22"/>
          <w:lang w:val="ka-GE" w:eastAsia="x-none"/>
        </w:rPr>
      </w:pPr>
      <w:r w:rsidRPr="009F69C1">
        <w:rPr>
          <w:rFonts w:ascii="Sylfaen" w:eastAsia="Sylfaen" w:hAnsi="Sylfaen" w:cs="Sylfaen"/>
          <w:sz w:val="22"/>
          <w:szCs w:val="22"/>
          <w:lang w:val="ka-GE" w:eastAsia="x-none"/>
        </w:rPr>
        <w:t>კრეატიული აქტივობის ფარგლებში მომზადდა 24 ნამუშევარი (ვებგვერდისა და მობილური აპლიკაციის კონცეპცია) სისხლის უანგარო, რეგულარული დონორების პოპულარიზაციის/წახალისების თემატიკაზე;</w:t>
      </w:r>
    </w:p>
    <w:p w14:paraId="0F6DB6D9" w14:textId="77777777" w:rsidR="00892275" w:rsidRPr="009F69C1" w:rsidRDefault="00892275" w:rsidP="00A84E7A">
      <w:pPr>
        <w:numPr>
          <w:ilvl w:val="0"/>
          <w:numId w:val="43"/>
        </w:numPr>
        <w:tabs>
          <w:tab w:val="left" w:pos="28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40" w:lineRule="auto"/>
        <w:ind w:left="0" w:firstLine="0"/>
        <w:jc w:val="both"/>
        <w:rPr>
          <w:rFonts w:ascii="Sylfaen" w:eastAsia="Sylfaen" w:hAnsi="Sylfaen" w:cs="Sylfaen"/>
          <w:sz w:val="22"/>
          <w:szCs w:val="22"/>
          <w:lang w:val="ka-GE" w:eastAsia="x-none"/>
        </w:rPr>
      </w:pPr>
      <w:r w:rsidRPr="009F69C1">
        <w:rPr>
          <w:rFonts w:ascii="Sylfaen" w:eastAsia="Sylfaen" w:hAnsi="Sylfaen" w:cs="Sylfaen"/>
          <w:sz w:val="22"/>
          <w:szCs w:val="22"/>
          <w:lang w:val="ka-GE" w:eastAsia="x-none"/>
        </w:rPr>
        <w:t>14 ივნისს ცენტრში ჩატარდა სისხლის უანგარო დონორის დღისადმი მიძღვნილი ღონისძიება;</w:t>
      </w:r>
    </w:p>
    <w:p w14:paraId="7F0C64EA" w14:textId="77777777" w:rsidR="00892275" w:rsidRPr="009F69C1" w:rsidRDefault="00892275" w:rsidP="00A84E7A">
      <w:pPr>
        <w:numPr>
          <w:ilvl w:val="0"/>
          <w:numId w:val="43"/>
        </w:numPr>
        <w:tabs>
          <w:tab w:val="left" w:pos="28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40" w:lineRule="auto"/>
        <w:ind w:left="0" w:firstLine="0"/>
        <w:jc w:val="both"/>
        <w:rPr>
          <w:rFonts w:ascii="Sylfaen" w:eastAsia="Sylfaen" w:hAnsi="Sylfaen" w:cs="Sylfaen"/>
          <w:sz w:val="22"/>
          <w:szCs w:val="22"/>
          <w:lang w:val="ka-GE" w:eastAsia="x-none"/>
        </w:rPr>
      </w:pPr>
      <w:r w:rsidRPr="009F69C1">
        <w:rPr>
          <w:rFonts w:ascii="Sylfaen" w:eastAsia="Sylfaen" w:hAnsi="Sylfaen" w:cs="Sylfaen"/>
          <w:sz w:val="22"/>
          <w:szCs w:val="22"/>
          <w:lang w:val="ka-GE" w:eastAsia="x-none"/>
        </w:rPr>
        <w:t>დაიბეჭდა: 1 ბანერი შტენდერით, პოსტერი 200, სერტიფიკატები დონორებისთვის 150, მაისურები 50, სამკერდე ნიშნები 100, 8 000 ბუკლეტი, ბარათი 2000, კალენდარი 200 ცალი.</w:t>
      </w:r>
    </w:p>
    <w:p w14:paraId="19886D28" w14:textId="77777777" w:rsidR="00892275" w:rsidRPr="009F69C1" w:rsidRDefault="00892275" w:rsidP="00A84E7A">
      <w:pPr>
        <w:numPr>
          <w:ilvl w:val="0"/>
          <w:numId w:val="43"/>
        </w:numPr>
        <w:tabs>
          <w:tab w:val="left" w:pos="28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40" w:lineRule="auto"/>
        <w:ind w:left="0" w:firstLine="0"/>
        <w:jc w:val="both"/>
        <w:rPr>
          <w:rFonts w:ascii="Sylfaen" w:eastAsia="Sylfaen" w:hAnsi="Sylfaen" w:cs="Sylfaen"/>
          <w:sz w:val="22"/>
          <w:szCs w:val="22"/>
          <w:lang w:val="ka-GE" w:eastAsia="x-none"/>
        </w:rPr>
      </w:pPr>
      <w:r w:rsidRPr="009F69C1">
        <w:rPr>
          <w:rFonts w:ascii="Sylfaen" w:eastAsia="Sylfaen" w:hAnsi="Sylfaen" w:cs="Sylfaen"/>
          <w:sz w:val="22"/>
          <w:szCs w:val="22"/>
          <w:lang w:val="ka-GE" w:eastAsia="x-none"/>
        </w:rPr>
        <w:t>მომზადდა ერთი სატელევიზიო კლიპი და ვიდეო ისტორია.</w:t>
      </w:r>
    </w:p>
    <w:p w14:paraId="21D04CA8" w14:textId="77777777" w:rsidR="00892275" w:rsidRPr="009F69C1" w:rsidRDefault="00892275" w:rsidP="00A84E7A">
      <w:pPr>
        <w:numPr>
          <w:ilvl w:val="0"/>
          <w:numId w:val="43"/>
        </w:numPr>
        <w:tabs>
          <w:tab w:val="left" w:pos="28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40" w:lineRule="auto"/>
        <w:ind w:left="0" w:firstLine="0"/>
        <w:jc w:val="both"/>
        <w:rPr>
          <w:rFonts w:ascii="Sylfaen" w:eastAsia="Sylfaen" w:hAnsi="Sylfaen" w:cs="Sylfaen"/>
          <w:sz w:val="22"/>
          <w:szCs w:val="22"/>
          <w:lang w:val="ka-GE" w:eastAsia="x-none"/>
        </w:rPr>
      </w:pPr>
      <w:r w:rsidRPr="009F69C1">
        <w:rPr>
          <w:rFonts w:ascii="Sylfaen" w:eastAsia="Sylfaen" w:hAnsi="Sylfaen" w:cs="Sylfaen"/>
          <w:sz w:val="22"/>
          <w:szCs w:val="22"/>
          <w:lang w:val="ka-GE" w:eastAsia="x-none"/>
        </w:rPr>
        <w:t>ორგანიზაციებისთვის მომზადდა  უანგარო დონაციის  ხელშეწყობის გაიდი.</w:t>
      </w:r>
    </w:p>
    <w:p w14:paraId="74DC5CBC" w14:textId="1138870C" w:rsidR="0076318F" w:rsidRPr="009F69C1" w:rsidRDefault="0076318F" w:rsidP="00A200E8">
      <w:pPr>
        <w:pStyle w:val="Heading3"/>
        <w:numPr>
          <w:ilvl w:val="1"/>
          <w:numId w:val="106"/>
        </w:numPr>
        <w:rPr>
          <w:rFonts w:ascii="Sylfaen" w:hAnsi="Sylfaen" w:cs="Sylfaen"/>
          <w:color w:val="032348" w:themeColor="accent1" w:themeShade="BF"/>
          <w:sz w:val="22"/>
          <w:szCs w:val="22"/>
          <w:lang w:val="ka-GE"/>
        </w:rPr>
      </w:pPr>
      <w:bookmarkStart w:id="48" w:name="_Toc12369479"/>
      <w:r w:rsidRPr="009F69C1">
        <w:rPr>
          <w:rFonts w:ascii="Sylfaen" w:hAnsi="Sylfaen" w:cs="Sylfaen"/>
          <w:color w:val="032348" w:themeColor="accent1" w:themeShade="BF"/>
          <w:sz w:val="22"/>
          <w:szCs w:val="22"/>
          <w:lang w:val="ka-GE"/>
        </w:rPr>
        <w:t>იმუნიზაცია</w:t>
      </w:r>
      <w:bookmarkEnd w:id="48"/>
    </w:p>
    <w:p w14:paraId="44DE9128" w14:textId="73FF150E" w:rsidR="008211F7" w:rsidRPr="009F69C1" w:rsidRDefault="008211F7" w:rsidP="00DB0BE2">
      <w:pPr>
        <w:pStyle w:val="ListParagraph"/>
        <w:ind w:left="0"/>
        <w:jc w:val="both"/>
        <w:rPr>
          <w:rFonts w:ascii="Sylfaen" w:hAnsi="Sylfaen" w:cs="Sylfaen"/>
          <w:sz w:val="22"/>
          <w:szCs w:val="22"/>
          <w:lang w:val="ka-GE"/>
        </w:rPr>
      </w:pPr>
      <w:r w:rsidRPr="009F69C1">
        <w:rPr>
          <w:rFonts w:ascii="Sylfaen" w:hAnsi="Sylfaen"/>
          <w:sz w:val="22"/>
          <w:szCs w:val="22"/>
          <w:lang w:val="ka-GE"/>
        </w:rPr>
        <w:t xml:space="preserve">2018 </w:t>
      </w:r>
      <w:r w:rsidRPr="009F69C1">
        <w:rPr>
          <w:rFonts w:ascii="Sylfaen" w:hAnsi="Sylfaen" w:cs="Sylfaen"/>
          <w:sz w:val="22"/>
          <w:szCs w:val="22"/>
          <w:lang w:val="ka-GE"/>
        </w:rPr>
        <w:t>წელს</w:t>
      </w:r>
      <w:r w:rsidRPr="009F69C1">
        <w:rPr>
          <w:rFonts w:ascii="Sylfaen" w:hAnsi="Sylfaen"/>
          <w:sz w:val="22"/>
          <w:szCs w:val="22"/>
          <w:lang w:val="ka-GE"/>
        </w:rPr>
        <w:t xml:space="preserve"> </w:t>
      </w:r>
      <w:r w:rsidRPr="009F69C1">
        <w:rPr>
          <w:rFonts w:ascii="Sylfaen" w:hAnsi="Sylfaen" w:cs="Sylfaen"/>
          <w:sz w:val="22"/>
          <w:szCs w:val="22"/>
          <w:lang w:val="ka-GE"/>
        </w:rPr>
        <w:t>იმუნიზაციის</w:t>
      </w:r>
      <w:r w:rsidRPr="009F69C1">
        <w:rPr>
          <w:rFonts w:ascii="Sylfaen" w:hAnsi="Sylfaen"/>
          <w:sz w:val="22"/>
          <w:szCs w:val="22"/>
          <w:lang w:val="ka-GE"/>
        </w:rPr>
        <w:t xml:space="preserve"> </w:t>
      </w:r>
      <w:r w:rsidRPr="009F69C1">
        <w:rPr>
          <w:rFonts w:ascii="Sylfaen" w:hAnsi="Sylfaen" w:cs="Sylfaen"/>
          <w:sz w:val="22"/>
          <w:szCs w:val="22"/>
          <w:lang w:val="ka-GE"/>
        </w:rPr>
        <w:t>პროგრამით</w:t>
      </w:r>
      <w:r w:rsidRPr="009F69C1">
        <w:rPr>
          <w:rFonts w:ascii="Sylfaen" w:hAnsi="Sylfaen"/>
          <w:sz w:val="22"/>
          <w:szCs w:val="22"/>
          <w:lang w:val="ka-GE"/>
        </w:rPr>
        <w:t xml:space="preserve"> </w:t>
      </w:r>
      <w:r w:rsidRPr="009F69C1">
        <w:rPr>
          <w:rFonts w:ascii="Sylfaen" w:hAnsi="Sylfaen" w:cs="Sylfaen"/>
          <w:sz w:val="22"/>
          <w:szCs w:val="22"/>
          <w:lang w:val="ka-GE"/>
        </w:rPr>
        <w:t>ქვეყანა</w:t>
      </w:r>
      <w:r w:rsidRPr="009F69C1">
        <w:rPr>
          <w:rFonts w:ascii="Sylfaen" w:hAnsi="Sylfaen"/>
          <w:sz w:val="22"/>
          <w:szCs w:val="22"/>
          <w:lang w:val="ka-GE"/>
        </w:rPr>
        <w:t xml:space="preserve"> </w:t>
      </w:r>
      <w:r w:rsidRPr="009F69C1">
        <w:rPr>
          <w:rFonts w:ascii="Sylfaen" w:hAnsi="Sylfaen" w:cs="Sylfaen"/>
          <w:sz w:val="22"/>
          <w:szCs w:val="22"/>
          <w:lang w:val="ka-GE"/>
        </w:rPr>
        <w:t>პირველად</w:t>
      </w:r>
      <w:r w:rsidRPr="009F69C1">
        <w:rPr>
          <w:rFonts w:ascii="Sylfaen" w:hAnsi="Sylfaen"/>
          <w:sz w:val="22"/>
          <w:szCs w:val="22"/>
          <w:lang w:val="ka-GE"/>
        </w:rPr>
        <w:t xml:space="preserve"> </w:t>
      </w:r>
      <w:r w:rsidRPr="009F69C1">
        <w:rPr>
          <w:rFonts w:ascii="Sylfaen" w:hAnsi="Sylfaen" w:cs="Sylfaen"/>
          <w:sz w:val="22"/>
          <w:szCs w:val="22"/>
          <w:lang w:val="ka-GE"/>
        </w:rPr>
        <w:t>გადავიდა</w:t>
      </w:r>
      <w:r w:rsidRPr="009F69C1">
        <w:rPr>
          <w:rFonts w:ascii="Sylfaen" w:hAnsi="Sylfaen"/>
          <w:sz w:val="22"/>
          <w:szCs w:val="22"/>
          <w:lang w:val="ka-GE"/>
        </w:rPr>
        <w:t xml:space="preserve"> </w:t>
      </w:r>
      <w:r w:rsidRPr="009F69C1">
        <w:rPr>
          <w:rFonts w:ascii="Sylfaen" w:hAnsi="Sylfaen" w:cs="Sylfaen"/>
          <w:sz w:val="22"/>
          <w:szCs w:val="22"/>
          <w:lang w:val="ka-GE"/>
        </w:rPr>
        <w:t>ვაქცინების</w:t>
      </w:r>
      <w:r w:rsidRPr="009F69C1">
        <w:rPr>
          <w:rFonts w:ascii="Sylfaen" w:hAnsi="Sylfaen"/>
          <w:sz w:val="22"/>
          <w:szCs w:val="22"/>
          <w:lang w:val="ka-GE"/>
        </w:rPr>
        <w:t xml:space="preserve"> </w:t>
      </w:r>
      <w:r w:rsidRPr="009F69C1">
        <w:rPr>
          <w:rFonts w:ascii="Sylfaen" w:hAnsi="Sylfaen" w:cs="Sylfaen"/>
          <w:sz w:val="22"/>
          <w:szCs w:val="22"/>
          <w:lang w:val="ka-GE"/>
        </w:rPr>
        <w:t>სრულად</w:t>
      </w:r>
      <w:r w:rsidRPr="009F69C1">
        <w:rPr>
          <w:rFonts w:ascii="Sylfaen" w:hAnsi="Sylfaen"/>
          <w:sz w:val="22"/>
          <w:szCs w:val="22"/>
          <w:lang w:val="ka-GE"/>
        </w:rPr>
        <w:t xml:space="preserve"> </w:t>
      </w:r>
      <w:r w:rsidRPr="009F69C1">
        <w:rPr>
          <w:rFonts w:ascii="Sylfaen" w:hAnsi="Sylfaen" w:cs="Sylfaen"/>
          <w:sz w:val="22"/>
          <w:szCs w:val="22"/>
          <w:lang w:val="ka-GE"/>
        </w:rPr>
        <w:t>წინსწრებით</w:t>
      </w:r>
      <w:r w:rsidRPr="009F69C1">
        <w:rPr>
          <w:rFonts w:ascii="Sylfaen" w:hAnsi="Sylfaen"/>
          <w:sz w:val="22"/>
          <w:szCs w:val="22"/>
          <w:lang w:val="ka-GE"/>
        </w:rPr>
        <w:t xml:space="preserve"> </w:t>
      </w:r>
      <w:r w:rsidRPr="009F69C1">
        <w:rPr>
          <w:rFonts w:ascii="Sylfaen" w:hAnsi="Sylfaen" w:cs="Sylfaen"/>
          <w:sz w:val="22"/>
          <w:szCs w:val="22"/>
          <w:lang w:val="ka-GE"/>
        </w:rPr>
        <w:t>შესყიდვის</w:t>
      </w:r>
      <w:r w:rsidRPr="009F69C1">
        <w:rPr>
          <w:rFonts w:ascii="Sylfaen" w:hAnsi="Sylfaen"/>
          <w:sz w:val="22"/>
          <w:szCs w:val="22"/>
          <w:lang w:val="ka-GE"/>
        </w:rPr>
        <w:t xml:space="preserve"> </w:t>
      </w:r>
      <w:r w:rsidRPr="009F69C1">
        <w:rPr>
          <w:rFonts w:ascii="Sylfaen" w:hAnsi="Sylfaen" w:cs="Sylfaen"/>
          <w:sz w:val="22"/>
          <w:szCs w:val="22"/>
          <w:lang w:val="ka-GE"/>
        </w:rPr>
        <w:t>მექანიზმზე</w:t>
      </w:r>
      <w:r w:rsidRPr="009F69C1">
        <w:rPr>
          <w:rFonts w:ascii="Sylfaen" w:hAnsi="Sylfaen"/>
          <w:sz w:val="22"/>
          <w:szCs w:val="22"/>
          <w:lang w:val="ka-GE"/>
        </w:rPr>
        <w:t xml:space="preserve">, </w:t>
      </w:r>
      <w:r w:rsidRPr="009F69C1">
        <w:rPr>
          <w:rFonts w:ascii="Sylfaen" w:hAnsi="Sylfaen" w:cs="Sylfaen"/>
          <w:sz w:val="22"/>
          <w:szCs w:val="22"/>
          <w:lang w:val="ka-GE"/>
        </w:rPr>
        <w:t>რითაც</w:t>
      </w:r>
      <w:r w:rsidRPr="009F69C1">
        <w:rPr>
          <w:rFonts w:ascii="Sylfaen" w:hAnsi="Sylfaen"/>
          <w:sz w:val="22"/>
          <w:szCs w:val="22"/>
          <w:lang w:val="ka-GE"/>
        </w:rPr>
        <w:t xml:space="preserve"> </w:t>
      </w:r>
      <w:r w:rsidRPr="009F69C1">
        <w:rPr>
          <w:rFonts w:ascii="Sylfaen" w:hAnsi="Sylfaen" w:cs="Sylfaen"/>
          <w:sz w:val="22"/>
          <w:szCs w:val="22"/>
          <w:lang w:val="ka-GE"/>
        </w:rPr>
        <w:t>საბოლოოდ</w:t>
      </w:r>
      <w:r w:rsidRPr="009F69C1">
        <w:rPr>
          <w:rFonts w:ascii="Sylfaen" w:hAnsi="Sylfaen"/>
          <w:sz w:val="22"/>
          <w:szCs w:val="22"/>
          <w:lang w:val="ka-GE"/>
        </w:rPr>
        <w:t xml:space="preserve"> </w:t>
      </w:r>
      <w:r w:rsidRPr="009F69C1">
        <w:rPr>
          <w:rFonts w:ascii="Sylfaen" w:hAnsi="Sylfaen" w:cs="Sylfaen"/>
          <w:sz w:val="22"/>
          <w:szCs w:val="22"/>
          <w:lang w:val="ka-GE"/>
        </w:rPr>
        <w:t>იქნება</w:t>
      </w:r>
      <w:r w:rsidRPr="009F69C1">
        <w:rPr>
          <w:rFonts w:ascii="Sylfaen" w:hAnsi="Sylfaen"/>
          <w:sz w:val="22"/>
          <w:szCs w:val="22"/>
          <w:lang w:val="ka-GE"/>
        </w:rPr>
        <w:t xml:space="preserve"> </w:t>
      </w:r>
      <w:r w:rsidRPr="009F69C1">
        <w:rPr>
          <w:rFonts w:ascii="Sylfaen" w:hAnsi="Sylfaen" w:cs="Sylfaen"/>
          <w:sz w:val="22"/>
          <w:szCs w:val="22"/>
          <w:lang w:val="ka-GE"/>
        </w:rPr>
        <w:t>მიღწეული</w:t>
      </w:r>
      <w:r w:rsidRPr="009F69C1">
        <w:rPr>
          <w:rFonts w:ascii="Sylfaen" w:hAnsi="Sylfaen"/>
          <w:sz w:val="22"/>
          <w:szCs w:val="22"/>
          <w:lang w:val="ka-GE"/>
        </w:rPr>
        <w:t xml:space="preserve"> </w:t>
      </w:r>
      <w:r w:rsidRPr="009F69C1">
        <w:rPr>
          <w:rFonts w:ascii="Sylfaen" w:hAnsi="Sylfaen" w:cs="Sylfaen"/>
          <w:sz w:val="22"/>
          <w:szCs w:val="22"/>
          <w:lang w:val="ka-GE"/>
        </w:rPr>
        <w:t>ვაქცინების</w:t>
      </w:r>
      <w:r w:rsidRPr="009F69C1">
        <w:rPr>
          <w:rFonts w:ascii="Sylfaen" w:hAnsi="Sylfaen"/>
          <w:sz w:val="22"/>
          <w:szCs w:val="22"/>
          <w:lang w:val="ka-GE"/>
        </w:rPr>
        <w:t xml:space="preserve"> </w:t>
      </w:r>
      <w:r w:rsidRPr="009F69C1">
        <w:rPr>
          <w:rFonts w:ascii="Sylfaen" w:hAnsi="Sylfaen" w:cs="Sylfaen"/>
          <w:sz w:val="22"/>
          <w:szCs w:val="22"/>
          <w:lang w:val="ka-GE"/>
        </w:rPr>
        <w:t>მომარაგებაში</w:t>
      </w:r>
      <w:r w:rsidRPr="009F69C1">
        <w:rPr>
          <w:rFonts w:ascii="Sylfaen" w:hAnsi="Sylfaen"/>
          <w:sz w:val="22"/>
          <w:szCs w:val="22"/>
          <w:lang w:val="ka-GE"/>
        </w:rPr>
        <w:t xml:space="preserve"> </w:t>
      </w:r>
      <w:r w:rsidRPr="009F69C1">
        <w:rPr>
          <w:rFonts w:ascii="Sylfaen" w:hAnsi="Sylfaen" w:cs="Sylfaen"/>
          <w:sz w:val="22"/>
          <w:szCs w:val="22"/>
          <w:lang w:val="ka-GE"/>
        </w:rPr>
        <w:t>უწყვეტობა</w:t>
      </w:r>
      <w:r w:rsidR="00DB0BE2" w:rsidRPr="009F69C1">
        <w:rPr>
          <w:rFonts w:ascii="Sylfaen" w:hAnsi="Sylfaen" w:cs="Sylfaen"/>
          <w:sz w:val="22"/>
          <w:szCs w:val="22"/>
          <w:lang w:val="ka-GE"/>
        </w:rPr>
        <w:t>.</w:t>
      </w:r>
    </w:p>
    <w:p w14:paraId="297384EC" w14:textId="77777777" w:rsidR="008211F7" w:rsidRPr="009F69C1" w:rsidRDefault="008211F7" w:rsidP="00DB0BE2">
      <w:pPr>
        <w:pStyle w:val="ListParagraph"/>
        <w:ind w:left="0"/>
        <w:jc w:val="both"/>
        <w:rPr>
          <w:rFonts w:ascii="Sylfaen" w:hAnsi="Sylfaen"/>
          <w:sz w:val="22"/>
          <w:szCs w:val="22"/>
          <w:lang w:val="ka-GE"/>
        </w:rPr>
      </w:pPr>
      <w:r w:rsidRPr="009F69C1">
        <w:rPr>
          <w:rFonts w:ascii="Sylfaen" w:hAnsi="Sylfaen" w:cs="Sylfaen"/>
          <w:sz w:val="22"/>
          <w:szCs w:val="22"/>
          <w:lang w:val="ka-GE"/>
        </w:rPr>
        <w:t>საერთაშორისო</w:t>
      </w:r>
      <w:r w:rsidRPr="009F69C1">
        <w:rPr>
          <w:rFonts w:ascii="Sylfaen" w:hAnsi="Sylfaen"/>
          <w:sz w:val="22"/>
          <w:szCs w:val="22"/>
          <w:lang w:val="ka-GE"/>
        </w:rPr>
        <w:t xml:space="preserve"> </w:t>
      </w:r>
      <w:r w:rsidRPr="009F69C1">
        <w:rPr>
          <w:rFonts w:ascii="Sylfaen" w:hAnsi="Sylfaen" w:cs="Sylfaen"/>
          <w:sz w:val="22"/>
          <w:szCs w:val="22"/>
          <w:lang w:val="ka-GE"/>
        </w:rPr>
        <w:t>ექსპერტების</w:t>
      </w:r>
      <w:r w:rsidRPr="009F69C1">
        <w:rPr>
          <w:rFonts w:ascii="Sylfaen" w:hAnsi="Sylfaen"/>
          <w:sz w:val="22"/>
          <w:szCs w:val="22"/>
          <w:lang w:val="ka-GE"/>
        </w:rPr>
        <w:t xml:space="preserve"> </w:t>
      </w:r>
      <w:r w:rsidRPr="009F69C1">
        <w:rPr>
          <w:rFonts w:ascii="Sylfaen" w:hAnsi="Sylfaen" w:cs="Sylfaen"/>
          <w:sz w:val="22"/>
          <w:szCs w:val="22"/>
          <w:lang w:val="ka-GE"/>
        </w:rPr>
        <w:t xml:space="preserve">დახმარებით </w:t>
      </w:r>
      <w:r w:rsidRPr="009F69C1">
        <w:rPr>
          <w:rFonts w:ascii="Sylfaen" w:hAnsi="Sylfaen"/>
          <w:sz w:val="22"/>
          <w:szCs w:val="22"/>
          <w:lang w:val="ka-GE"/>
        </w:rPr>
        <w:t xml:space="preserve">განხორციელდა </w:t>
      </w:r>
      <w:r w:rsidRPr="009F69C1">
        <w:rPr>
          <w:rFonts w:ascii="Sylfaen" w:hAnsi="Sylfaen" w:cs="Sylfaen"/>
          <w:sz w:val="22"/>
          <w:szCs w:val="22"/>
          <w:lang w:val="ka-GE"/>
        </w:rPr>
        <w:t>ცენტრში</w:t>
      </w:r>
      <w:r w:rsidRPr="009F69C1">
        <w:rPr>
          <w:rFonts w:ascii="Sylfaen" w:hAnsi="Sylfaen"/>
          <w:sz w:val="22"/>
          <w:szCs w:val="22"/>
          <w:lang w:val="ka-GE"/>
        </w:rPr>
        <w:t xml:space="preserve"> </w:t>
      </w:r>
      <w:r w:rsidRPr="009F69C1">
        <w:rPr>
          <w:rFonts w:ascii="Sylfaen" w:hAnsi="Sylfaen" w:cs="Sylfaen"/>
          <w:sz w:val="22"/>
          <w:szCs w:val="22"/>
          <w:lang w:val="ka-GE"/>
        </w:rPr>
        <w:t>არსებული</w:t>
      </w:r>
      <w:r w:rsidRPr="009F69C1">
        <w:rPr>
          <w:rFonts w:ascii="Sylfaen" w:hAnsi="Sylfaen"/>
          <w:sz w:val="22"/>
          <w:szCs w:val="22"/>
          <w:lang w:val="ka-GE"/>
        </w:rPr>
        <w:t xml:space="preserve"> </w:t>
      </w:r>
      <w:r w:rsidRPr="009F69C1">
        <w:rPr>
          <w:rFonts w:ascii="Sylfaen" w:hAnsi="Sylfaen" w:cs="Sylfaen"/>
          <w:sz w:val="22"/>
          <w:szCs w:val="22"/>
          <w:lang w:val="ka-GE"/>
        </w:rPr>
        <w:t>ხუთი</w:t>
      </w:r>
      <w:r w:rsidRPr="009F69C1">
        <w:rPr>
          <w:rFonts w:ascii="Sylfaen" w:hAnsi="Sylfaen"/>
          <w:sz w:val="22"/>
          <w:szCs w:val="22"/>
          <w:lang w:val="ka-GE"/>
        </w:rPr>
        <w:t xml:space="preserve"> </w:t>
      </w:r>
      <w:r w:rsidRPr="009F69C1">
        <w:rPr>
          <w:rFonts w:ascii="Sylfaen" w:hAnsi="Sylfaen" w:cs="Sylfaen"/>
          <w:sz w:val="22"/>
          <w:szCs w:val="22"/>
          <w:lang w:val="ka-GE"/>
        </w:rPr>
        <w:t>ოთახ</w:t>
      </w:r>
      <w:r w:rsidRPr="009F69C1">
        <w:rPr>
          <w:rFonts w:ascii="Sylfaen" w:hAnsi="Sylfaen"/>
          <w:sz w:val="22"/>
          <w:szCs w:val="22"/>
          <w:lang w:val="ka-GE"/>
        </w:rPr>
        <w:t>-</w:t>
      </w:r>
      <w:r w:rsidRPr="009F69C1">
        <w:rPr>
          <w:rFonts w:ascii="Sylfaen" w:hAnsi="Sylfaen" w:cs="Sylfaen"/>
          <w:sz w:val="22"/>
          <w:szCs w:val="22"/>
          <w:lang w:val="ka-GE"/>
        </w:rPr>
        <w:t>მაცივრის</w:t>
      </w:r>
      <w:r w:rsidRPr="009F69C1">
        <w:rPr>
          <w:rFonts w:ascii="Sylfaen" w:hAnsi="Sylfaen" w:cs="Sylfaen"/>
          <w:sz w:val="22"/>
          <w:szCs w:val="22"/>
        </w:rPr>
        <w:t xml:space="preserve"> </w:t>
      </w:r>
      <w:r w:rsidRPr="009F69C1">
        <w:rPr>
          <w:rFonts w:ascii="Sylfaen" w:hAnsi="Sylfaen"/>
          <w:sz w:val="22"/>
          <w:szCs w:val="22"/>
          <w:lang w:val="ka-GE"/>
        </w:rPr>
        <w:t>ტემპერატურის კარტირება</w:t>
      </w:r>
      <w:r w:rsidRPr="009F69C1">
        <w:rPr>
          <w:rFonts w:ascii="Sylfaen" w:hAnsi="Sylfaen"/>
          <w:sz w:val="22"/>
          <w:szCs w:val="22"/>
        </w:rPr>
        <w:t xml:space="preserve">, ჩატარდა ტემპერატურის მონიტორინგის კვლევა </w:t>
      </w:r>
      <w:r w:rsidRPr="009F69C1">
        <w:rPr>
          <w:rFonts w:ascii="Sylfaen" w:hAnsi="Sylfaen"/>
          <w:sz w:val="22"/>
          <w:szCs w:val="22"/>
          <w:lang w:val="ka-GE"/>
        </w:rPr>
        <w:t>ვაქცინების ტრანსპორტირებისა და მათი ადგილებზე შენახვის</w:t>
      </w:r>
      <w:r w:rsidRPr="009F69C1">
        <w:rPr>
          <w:rFonts w:ascii="Sylfaen" w:hAnsi="Sylfaen"/>
          <w:sz w:val="22"/>
          <w:szCs w:val="22"/>
        </w:rPr>
        <w:t xml:space="preserve"> </w:t>
      </w:r>
      <w:r w:rsidRPr="009F69C1">
        <w:rPr>
          <w:rFonts w:ascii="Sylfaen" w:hAnsi="Sylfaen"/>
          <w:sz w:val="22"/>
          <w:szCs w:val="22"/>
          <w:lang w:val="ka-GE"/>
        </w:rPr>
        <w:t>ტემპერატურის მონიტორინგის მიზნით და</w:t>
      </w:r>
      <w:r w:rsidRPr="009F69C1">
        <w:rPr>
          <w:rFonts w:ascii="Sylfaen" w:hAnsi="Sylfaen"/>
          <w:sz w:val="22"/>
          <w:szCs w:val="22"/>
        </w:rPr>
        <w:t xml:space="preserve"> განხორციელდა </w:t>
      </w:r>
      <w:r w:rsidRPr="009F69C1">
        <w:rPr>
          <w:rFonts w:ascii="Sylfaen" w:hAnsi="Sylfaen"/>
          <w:sz w:val="22"/>
          <w:szCs w:val="22"/>
          <w:lang w:val="ka-GE"/>
        </w:rPr>
        <w:t>ვაქცინების მართვის სისტემის ეფექტურობის შეფასება ქ</w:t>
      </w:r>
      <w:r w:rsidRPr="009F69C1">
        <w:rPr>
          <w:rFonts w:ascii="Sylfaen" w:hAnsi="Sylfaen"/>
          <w:sz w:val="22"/>
          <w:szCs w:val="22"/>
        </w:rPr>
        <w:t>ვეყნის მასშტაბით.</w:t>
      </w:r>
    </w:p>
    <w:p w14:paraId="4FBF1FF5" w14:textId="5D9BF935" w:rsidR="008211F7" w:rsidRPr="009F69C1" w:rsidRDefault="008211F7" w:rsidP="00DB0BE2">
      <w:pPr>
        <w:pStyle w:val="ListParagraph"/>
        <w:ind w:left="0"/>
        <w:jc w:val="both"/>
        <w:rPr>
          <w:rFonts w:ascii="Sylfaen" w:hAnsi="Sylfaen"/>
          <w:sz w:val="22"/>
          <w:szCs w:val="22"/>
          <w:lang w:val="ka-GE"/>
        </w:rPr>
      </w:pPr>
      <w:r w:rsidRPr="009F69C1">
        <w:rPr>
          <w:rFonts w:ascii="Sylfaen" w:hAnsi="Sylfaen"/>
          <w:sz w:val="22"/>
          <w:szCs w:val="22"/>
          <w:lang w:val="ka-GE"/>
        </w:rPr>
        <w:t>ვაქცინების მართვის საუკეთესო პრაქტიკის ინსტიტუციონალიზაციის უზრუნველყოფის მიზნით, შემუშავებულ იქნა ვაქცინების ცივი ჯაჭვის, ხარისხის მართვის სისტემური მიდგომებისა და შესაბამისი ვაქცინების მართვის  სსპ.</w:t>
      </w:r>
    </w:p>
    <w:p w14:paraId="310383A6" w14:textId="77777777" w:rsidR="00A200E8" w:rsidRPr="009F69C1" w:rsidRDefault="008211F7" w:rsidP="00A200E8">
      <w:pPr>
        <w:pStyle w:val="ListParagraph"/>
        <w:ind w:left="0"/>
        <w:jc w:val="both"/>
        <w:rPr>
          <w:rFonts w:ascii="Sylfaen" w:hAnsi="Sylfaen"/>
          <w:sz w:val="22"/>
          <w:szCs w:val="22"/>
          <w:lang w:val="ka-GE"/>
        </w:rPr>
      </w:pPr>
      <w:r w:rsidRPr="009F69C1">
        <w:rPr>
          <w:rFonts w:ascii="Sylfaen" w:hAnsi="Sylfaen"/>
          <w:sz w:val="22"/>
          <w:szCs w:val="22"/>
          <w:lang w:val="ka-GE"/>
        </w:rPr>
        <w:t>ჩატარდა პრაქტიკული იმუნიზაციის ტრეინინგები პროვაიდერებისთვის და შუალედური დონის მენეჯერებისთვის - საზოგადოებრივი ჯანდაცვის სპეციალისტებისათვის. ქვეყნის მასშტაბით გადამზადდა 2</w:t>
      </w:r>
      <w:r w:rsidR="009C02DC" w:rsidRPr="009F69C1">
        <w:rPr>
          <w:rFonts w:ascii="Sylfaen" w:hAnsi="Sylfaen"/>
          <w:sz w:val="22"/>
          <w:szCs w:val="22"/>
          <w:lang w:val="ka-GE"/>
        </w:rPr>
        <w:t xml:space="preserve"> </w:t>
      </w:r>
      <w:r w:rsidRPr="009F69C1">
        <w:rPr>
          <w:rFonts w:ascii="Sylfaen" w:hAnsi="Sylfaen"/>
          <w:sz w:val="22"/>
          <w:szCs w:val="22"/>
          <w:lang w:val="ka-GE"/>
        </w:rPr>
        <w:t>000-მდე სპეციალისტი.</w:t>
      </w:r>
      <w:r w:rsidR="00A200E8" w:rsidRPr="009F69C1">
        <w:rPr>
          <w:rFonts w:ascii="Sylfaen" w:hAnsi="Sylfaen"/>
          <w:sz w:val="22"/>
          <w:szCs w:val="22"/>
          <w:lang w:val="ka-GE"/>
        </w:rPr>
        <w:t xml:space="preserve"> </w:t>
      </w:r>
    </w:p>
    <w:p w14:paraId="0DE85E32" w14:textId="6EDE4A2C" w:rsidR="008211F7" w:rsidRPr="009F69C1" w:rsidRDefault="008211F7" w:rsidP="00A200E8">
      <w:pPr>
        <w:pStyle w:val="ListParagraph"/>
        <w:ind w:left="0"/>
        <w:jc w:val="both"/>
        <w:rPr>
          <w:rFonts w:ascii="Sylfaen" w:eastAsia="Times New Roman" w:hAnsi="Sylfaen" w:cs="Sylfaen"/>
          <w:sz w:val="22"/>
          <w:szCs w:val="22"/>
          <w:lang w:val="ka-GE" w:eastAsia="en-AU"/>
        </w:rPr>
      </w:pPr>
      <w:r w:rsidRPr="009F69C1">
        <w:rPr>
          <w:rFonts w:ascii="Sylfaen" w:eastAsia="Times New Roman" w:hAnsi="Sylfaen" w:cs="Sylfaen"/>
          <w:sz w:val="22"/>
          <w:szCs w:val="22"/>
          <w:lang w:val="ka-GE" w:eastAsia="en-AU"/>
        </w:rPr>
        <w:t xml:space="preserve">რუტინული იმუნიზაციის სფეროში განხორციელებული სამუშაოები მიმართული იყო ქვეყნის იმუნიზაციის კალენდრით განსაზღვრულ კონტიგენტზე. </w:t>
      </w:r>
    </w:p>
    <w:p w14:paraId="26726042" w14:textId="77777777" w:rsidR="008211F7" w:rsidRPr="009F69C1" w:rsidRDefault="008211F7" w:rsidP="00D17199">
      <w:pPr>
        <w:spacing w:after="240"/>
        <w:ind w:firstLine="706"/>
        <w:jc w:val="both"/>
        <w:rPr>
          <w:rFonts w:ascii="Sylfaen" w:hAnsi="Sylfaen"/>
          <w:b/>
          <w:sz w:val="22"/>
          <w:szCs w:val="22"/>
          <w:lang w:val="ka-GE"/>
        </w:rPr>
      </w:pPr>
      <w:r w:rsidRPr="009F69C1">
        <w:rPr>
          <w:rFonts w:ascii="Sylfaen" w:hAnsi="Sylfaen"/>
          <w:b/>
          <w:sz w:val="22"/>
          <w:szCs w:val="22"/>
          <w:lang w:val="ka-GE"/>
        </w:rPr>
        <w:t xml:space="preserve">ქვეყნის მასშტაბით </w:t>
      </w:r>
      <w:r w:rsidRPr="009F69C1">
        <w:rPr>
          <w:rFonts w:ascii="Sylfaen" w:hAnsi="Sylfaen"/>
          <w:b/>
          <w:sz w:val="22"/>
          <w:szCs w:val="22"/>
        </w:rPr>
        <w:t>2018</w:t>
      </w:r>
      <w:r w:rsidRPr="009F69C1">
        <w:rPr>
          <w:rFonts w:ascii="Sylfaen" w:hAnsi="Sylfaen"/>
          <w:b/>
          <w:sz w:val="22"/>
          <w:szCs w:val="22"/>
          <w:lang w:val="ka-GE"/>
        </w:rPr>
        <w:t xml:space="preserve"> წლის განმავლობაში ასაცრელ ბავშვთა სამიზნე ასაკობრივმა ჯგუფებმა შეადგინა:</w:t>
      </w:r>
    </w:p>
    <w:tbl>
      <w:tblPr>
        <w:tblW w:w="9964" w:type="dxa"/>
        <w:jc w:val="center"/>
        <w:tblBorders>
          <w:top w:val="single" w:sz="12" w:space="0" w:color="008000"/>
          <w:bottom w:val="single" w:sz="12" w:space="0" w:color="008000"/>
        </w:tblBorders>
        <w:tblLook w:val="04A0" w:firstRow="1" w:lastRow="0" w:firstColumn="1" w:lastColumn="0" w:noHBand="0" w:noVBand="1"/>
      </w:tblPr>
      <w:tblGrid>
        <w:gridCol w:w="6138"/>
        <w:gridCol w:w="900"/>
        <w:gridCol w:w="900"/>
        <w:gridCol w:w="2026"/>
      </w:tblGrid>
      <w:tr w:rsidR="008211F7" w:rsidRPr="002B138A" w14:paraId="28FB9613" w14:textId="77777777" w:rsidTr="002E5F09">
        <w:trPr>
          <w:jc w:val="center"/>
        </w:trPr>
        <w:tc>
          <w:tcPr>
            <w:tcW w:w="6138" w:type="dxa"/>
            <w:tcBorders>
              <w:bottom w:val="single" w:sz="6" w:space="0" w:color="008000"/>
            </w:tcBorders>
            <w:shd w:val="clear" w:color="auto" w:fill="auto"/>
          </w:tcPr>
          <w:p w14:paraId="0CE39162" w14:textId="77777777" w:rsidR="008211F7" w:rsidRPr="002B138A" w:rsidRDefault="008211F7" w:rsidP="002E5F09">
            <w:pPr>
              <w:rPr>
                <w:rFonts w:ascii="Sylfaen" w:hAnsi="Sylfaen"/>
                <w:color w:val="0070C0"/>
                <w:sz w:val="20"/>
                <w:szCs w:val="22"/>
                <w:lang w:val="ka-GE"/>
              </w:rPr>
            </w:pPr>
          </w:p>
        </w:tc>
        <w:tc>
          <w:tcPr>
            <w:tcW w:w="900" w:type="dxa"/>
            <w:tcBorders>
              <w:bottom w:val="single" w:sz="6" w:space="0" w:color="008000"/>
            </w:tcBorders>
            <w:shd w:val="clear" w:color="auto" w:fill="auto"/>
          </w:tcPr>
          <w:p w14:paraId="114D0212" w14:textId="77777777" w:rsidR="008211F7" w:rsidRPr="002B138A" w:rsidRDefault="008211F7" w:rsidP="002E5F09">
            <w:pPr>
              <w:jc w:val="center"/>
              <w:rPr>
                <w:rFonts w:ascii="Sylfaen" w:hAnsi="Sylfaen"/>
                <w:sz w:val="20"/>
                <w:szCs w:val="22"/>
                <w:lang w:val="ka-GE"/>
              </w:rPr>
            </w:pPr>
            <w:r w:rsidRPr="002B138A">
              <w:rPr>
                <w:rFonts w:ascii="Sylfaen" w:hAnsi="Sylfaen"/>
                <w:sz w:val="20"/>
                <w:szCs w:val="22"/>
              </w:rPr>
              <w:t>201</w:t>
            </w:r>
            <w:r w:rsidRPr="002B138A">
              <w:rPr>
                <w:rFonts w:ascii="Sylfaen" w:hAnsi="Sylfaen"/>
                <w:sz w:val="20"/>
                <w:szCs w:val="22"/>
                <w:lang w:val="ka-GE"/>
              </w:rPr>
              <w:t>7 წელი</w:t>
            </w:r>
          </w:p>
        </w:tc>
        <w:tc>
          <w:tcPr>
            <w:tcW w:w="900" w:type="dxa"/>
            <w:tcBorders>
              <w:bottom w:val="single" w:sz="6" w:space="0" w:color="008000"/>
            </w:tcBorders>
            <w:shd w:val="clear" w:color="auto" w:fill="auto"/>
          </w:tcPr>
          <w:p w14:paraId="5255191F" w14:textId="77777777" w:rsidR="008211F7" w:rsidRPr="002B138A" w:rsidRDefault="008211F7" w:rsidP="002E5F09">
            <w:pPr>
              <w:jc w:val="center"/>
              <w:rPr>
                <w:rFonts w:ascii="Sylfaen" w:hAnsi="Sylfaen"/>
                <w:sz w:val="20"/>
                <w:szCs w:val="22"/>
                <w:lang w:val="ka-GE"/>
              </w:rPr>
            </w:pPr>
            <w:r w:rsidRPr="002B138A">
              <w:rPr>
                <w:rFonts w:ascii="Sylfaen" w:hAnsi="Sylfaen"/>
                <w:sz w:val="20"/>
                <w:szCs w:val="22"/>
              </w:rPr>
              <w:t xml:space="preserve">2018 </w:t>
            </w:r>
            <w:r w:rsidRPr="002B138A">
              <w:rPr>
                <w:rFonts w:ascii="Sylfaen" w:hAnsi="Sylfaen"/>
                <w:sz w:val="20"/>
                <w:szCs w:val="22"/>
                <w:lang w:val="ka-GE"/>
              </w:rPr>
              <w:t>წელი</w:t>
            </w:r>
          </w:p>
        </w:tc>
        <w:tc>
          <w:tcPr>
            <w:tcW w:w="2026" w:type="dxa"/>
            <w:tcBorders>
              <w:bottom w:val="single" w:sz="6" w:space="0" w:color="008000"/>
            </w:tcBorders>
            <w:shd w:val="clear" w:color="auto" w:fill="auto"/>
          </w:tcPr>
          <w:p w14:paraId="25B19706" w14:textId="77777777" w:rsidR="008211F7" w:rsidRPr="002B138A" w:rsidRDefault="008211F7" w:rsidP="002E5F09">
            <w:pPr>
              <w:jc w:val="center"/>
              <w:rPr>
                <w:rFonts w:ascii="Sylfaen" w:hAnsi="Sylfaen"/>
                <w:sz w:val="20"/>
                <w:szCs w:val="22"/>
                <w:lang w:val="ka-GE"/>
              </w:rPr>
            </w:pPr>
            <w:r w:rsidRPr="002B138A">
              <w:rPr>
                <w:rFonts w:ascii="Sylfaen" w:hAnsi="Sylfaen"/>
                <w:sz w:val="20"/>
                <w:szCs w:val="22"/>
                <w:lang w:val="ka-GE"/>
              </w:rPr>
              <w:t>2017 წელთან შედარებით</w:t>
            </w:r>
          </w:p>
        </w:tc>
      </w:tr>
      <w:tr w:rsidR="008211F7" w:rsidRPr="002B138A" w14:paraId="0C2AE4D0" w14:textId="77777777" w:rsidTr="002E5F09">
        <w:trPr>
          <w:jc w:val="center"/>
        </w:trPr>
        <w:tc>
          <w:tcPr>
            <w:tcW w:w="6138" w:type="dxa"/>
            <w:shd w:val="clear" w:color="auto" w:fill="auto"/>
          </w:tcPr>
          <w:p w14:paraId="56B92906" w14:textId="77777777" w:rsidR="008211F7" w:rsidRPr="002B138A" w:rsidRDefault="008211F7" w:rsidP="002E5F09">
            <w:pPr>
              <w:rPr>
                <w:rFonts w:ascii="Sylfaen" w:hAnsi="Sylfaen"/>
                <w:sz w:val="20"/>
                <w:szCs w:val="22"/>
                <w:lang w:val="ka-GE"/>
              </w:rPr>
            </w:pPr>
            <w:r w:rsidRPr="002B138A">
              <w:rPr>
                <w:rFonts w:ascii="Sylfaen" w:hAnsi="Sylfaen"/>
                <w:sz w:val="20"/>
                <w:szCs w:val="22"/>
                <w:lang w:val="ka-GE"/>
              </w:rPr>
              <w:lastRenderedPageBreak/>
              <w:t xml:space="preserve">სავარაუდო შობადობა </w:t>
            </w:r>
          </w:p>
        </w:tc>
        <w:tc>
          <w:tcPr>
            <w:tcW w:w="900" w:type="dxa"/>
            <w:shd w:val="clear" w:color="auto" w:fill="auto"/>
          </w:tcPr>
          <w:p w14:paraId="1867A805" w14:textId="77777777" w:rsidR="008211F7" w:rsidRPr="002B138A" w:rsidRDefault="008211F7" w:rsidP="002E5F09">
            <w:pPr>
              <w:jc w:val="center"/>
              <w:rPr>
                <w:rFonts w:ascii="Sylfaen" w:hAnsi="Sylfaen"/>
                <w:sz w:val="20"/>
                <w:szCs w:val="22"/>
                <w:lang w:val="ka-GE"/>
              </w:rPr>
            </w:pPr>
            <w:r w:rsidRPr="002B138A">
              <w:rPr>
                <w:rFonts w:ascii="Sylfaen" w:hAnsi="Sylfaen"/>
                <w:sz w:val="20"/>
                <w:szCs w:val="22"/>
                <w:lang w:val="ka-GE"/>
              </w:rPr>
              <w:t>53146</w:t>
            </w:r>
          </w:p>
        </w:tc>
        <w:tc>
          <w:tcPr>
            <w:tcW w:w="900" w:type="dxa"/>
            <w:shd w:val="clear" w:color="auto" w:fill="auto"/>
          </w:tcPr>
          <w:p w14:paraId="5BA57D50" w14:textId="77777777" w:rsidR="008211F7" w:rsidRPr="002B138A" w:rsidRDefault="008211F7" w:rsidP="002E5F09">
            <w:pPr>
              <w:jc w:val="center"/>
              <w:rPr>
                <w:rFonts w:ascii="Sylfaen" w:hAnsi="Sylfaen"/>
                <w:sz w:val="20"/>
                <w:szCs w:val="22"/>
                <w:lang w:val="ka-GE"/>
              </w:rPr>
            </w:pPr>
            <w:r w:rsidRPr="002B138A">
              <w:rPr>
                <w:rFonts w:ascii="Sylfaen" w:hAnsi="Sylfaen"/>
                <w:sz w:val="20"/>
                <w:szCs w:val="22"/>
                <w:lang w:val="ka-GE"/>
              </w:rPr>
              <w:t>50682</w:t>
            </w:r>
          </w:p>
        </w:tc>
        <w:tc>
          <w:tcPr>
            <w:tcW w:w="2026" w:type="dxa"/>
            <w:shd w:val="clear" w:color="auto" w:fill="auto"/>
          </w:tcPr>
          <w:p w14:paraId="76C55A6C" w14:textId="77777777" w:rsidR="008211F7" w:rsidRPr="002B138A" w:rsidRDefault="008211F7" w:rsidP="002E5F09">
            <w:pPr>
              <w:jc w:val="center"/>
              <w:rPr>
                <w:rFonts w:ascii="Sylfaen" w:hAnsi="Sylfaen"/>
                <w:sz w:val="20"/>
                <w:szCs w:val="22"/>
                <w:lang w:val="ka-GE"/>
              </w:rPr>
            </w:pPr>
            <w:r w:rsidRPr="002B138A">
              <w:rPr>
                <w:sz w:val="20"/>
                <w:szCs w:val="22"/>
              </w:rPr>
              <w:t>-</w:t>
            </w:r>
            <w:r w:rsidRPr="002B138A">
              <w:rPr>
                <w:rFonts w:ascii="Sylfaen" w:hAnsi="Sylfaen"/>
                <w:sz w:val="20"/>
                <w:szCs w:val="22"/>
                <w:lang w:val="ka-GE"/>
              </w:rPr>
              <w:t>2464</w:t>
            </w:r>
          </w:p>
        </w:tc>
      </w:tr>
      <w:tr w:rsidR="008211F7" w:rsidRPr="002B138A" w14:paraId="02B6AC7C" w14:textId="77777777" w:rsidTr="002E5F09">
        <w:trPr>
          <w:jc w:val="center"/>
        </w:trPr>
        <w:tc>
          <w:tcPr>
            <w:tcW w:w="6138" w:type="dxa"/>
            <w:shd w:val="clear" w:color="auto" w:fill="auto"/>
          </w:tcPr>
          <w:p w14:paraId="6498B18A" w14:textId="77777777" w:rsidR="008211F7" w:rsidRPr="002B138A" w:rsidRDefault="008211F7" w:rsidP="002E5F09">
            <w:pPr>
              <w:rPr>
                <w:rFonts w:ascii="Sylfaen" w:hAnsi="Sylfaen"/>
                <w:sz w:val="20"/>
                <w:szCs w:val="22"/>
                <w:lang w:val="ka-GE"/>
              </w:rPr>
            </w:pPr>
            <w:r w:rsidRPr="002B138A">
              <w:rPr>
                <w:rFonts w:ascii="Sylfaen" w:hAnsi="Sylfaen"/>
                <w:sz w:val="20"/>
                <w:szCs w:val="22"/>
                <w:lang w:val="ka-GE"/>
              </w:rPr>
              <w:t>0-12 თვის ბავშვთა კონტინგენტი</w:t>
            </w:r>
          </w:p>
        </w:tc>
        <w:tc>
          <w:tcPr>
            <w:tcW w:w="900" w:type="dxa"/>
            <w:shd w:val="clear" w:color="auto" w:fill="auto"/>
          </w:tcPr>
          <w:p w14:paraId="50DFDAE4" w14:textId="77777777" w:rsidR="008211F7" w:rsidRPr="002B138A" w:rsidRDefault="008211F7" w:rsidP="002E5F09">
            <w:pPr>
              <w:jc w:val="center"/>
              <w:rPr>
                <w:rFonts w:ascii="Sylfaen" w:hAnsi="Sylfaen"/>
                <w:sz w:val="20"/>
                <w:szCs w:val="22"/>
              </w:rPr>
            </w:pPr>
            <w:r w:rsidRPr="002B138A">
              <w:rPr>
                <w:rFonts w:ascii="Sylfaen" w:hAnsi="Sylfaen"/>
                <w:sz w:val="20"/>
                <w:szCs w:val="22"/>
              </w:rPr>
              <w:t>51891</w:t>
            </w:r>
          </w:p>
        </w:tc>
        <w:tc>
          <w:tcPr>
            <w:tcW w:w="900" w:type="dxa"/>
            <w:shd w:val="clear" w:color="auto" w:fill="auto"/>
          </w:tcPr>
          <w:p w14:paraId="36DD3BEA" w14:textId="77777777" w:rsidR="008211F7" w:rsidRPr="002B138A" w:rsidRDefault="008211F7" w:rsidP="002E5F09">
            <w:pPr>
              <w:jc w:val="center"/>
              <w:rPr>
                <w:rFonts w:ascii="Sylfaen" w:hAnsi="Sylfaen"/>
                <w:sz w:val="20"/>
                <w:szCs w:val="22"/>
                <w:lang w:val="ka-GE"/>
              </w:rPr>
            </w:pPr>
            <w:r w:rsidRPr="002B138A">
              <w:rPr>
                <w:rFonts w:ascii="Sylfaen" w:hAnsi="Sylfaen"/>
                <w:sz w:val="20"/>
                <w:szCs w:val="22"/>
                <w:lang w:val="ka-GE"/>
              </w:rPr>
              <w:t>49145</w:t>
            </w:r>
          </w:p>
        </w:tc>
        <w:tc>
          <w:tcPr>
            <w:tcW w:w="2026" w:type="dxa"/>
            <w:shd w:val="clear" w:color="auto" w:fill="auto"/>
          </w:tcPr>
          <w:p w14:paraId="605046BD" w14:textId="77777777" w:rsidR="008211F7" w:rsidRPr="002B138A" w:rsidRDefault="008211F7" w:rsidP="002E5F09">
            <w:pPr>
              <w:jc w:val="center"/>
              <w:rPr>
                <w:rFonts w:ascii="Sylfaen" w:hAnsi="Sylfaen"/>
                <w:sz w:val="20"/>
                <w:szCs w:val="22"/>
                <w:lang w:val="ka-GE"/>
              </w:rPr>
            </w:pPr>
            <w:r w:rsidRPr="002B138A">
              <w:rPr>
                <w:sz w:val="20"/>
                <w:szCs w:val="22"/>
              </w:rPr>
              <w:t>-</w:t>
            </w:r>
            <w:r w:rsidRPr="002B138A">
              <w:rPr>
                <w:rFonts w:ascii="Sylfaen" w:hAnsi="Sylfaen"/>
                <w:sz w:val="20"/>
                <w:szCs w:val="22"/>
                <w:lang w:val="ka-GE"/>
              </w:rPr>
              <w:t>2746</w:t>
            </w:r>
          </w:p>
        </w:tc>
      </w:tr>
      <w:tr w:rsidR="008211F7" w:rsidRPr="002B138A" w14:paraId="1B31936F" w14:textId="77777777" w:rsidTr="002E5F09">
        <w:trPr>
          <w:jc w:val="center"/>
        </w:trPr>
        <w:tc>
          <w:tcPr>
            <w:tcW w:w="6138" w:type="dxa"/>
            <w:shd w:val="clear" w:color="auto" w:fill="auto"/>
          </w:tcPr>
          <w:p w14:paraId="3503D322" w14:textId="77777777" w:rsidR="008211F7" w:rsidRPr="002B138A" w:rsidRDefault="008211F7" w:rsidP="002E5F09">
            <w:pPr>
              <w:jc w:val="both"/>
              <w:rPr>
                <w:rFonts w:ascii="Sylfaen" w:hAnsi="Sylfaen"/>
                <w:sz w:val="20"/>
                <w:szCs w:val="22"/>
                <w:lang w:val="ka-GE"/>
              </w:rPr>
            </w:pPr>
            <w:r w:rsidRPr="002B138A">
              <w:rPr>
                <w:rFonts w:ascii="Sylfaen" w:eastAsia="Calibri" w:hAnsi="Sylfaen"/>
                <w:sz w:val="20"/>
                <w:szCs w:val="22"/>
                <w:lang w:val="sv-SE"/>
              </w:rPr>
              <w:t xml:space="preserve">12-24 </w:t>
            </w:r>
            <w:r w:rsidRPr="002B138A">
              <w:rPr>
                <w:rFonts w:ascii="Sylfaen" w:eastAsia="Calibri" w:hAnsi="Sylfaen"/>
                <w:sz w:val="20"/>
                <w:szCs w:val="22"/>
                <w:lang w:val="ka-GE"/>
              </w:rPr>
              <w:t>თვის ბავშვთა კონტინგენტი</w:t>
            </w:r>
          </w:p>
        </w:tc>
        <w:tc>
          <w:tcPr>
            <w:tcW w:w="900" w:type="dxa"/>
            <w:shd w:val="clear" w:color="auto" w:fill="auto"/>
          </w:tcPr>
          <w:p w14:paraId="6EC7A122" w14:textId="77777777" w:rsidR="008211F7" w:rsidRPr="002B138A" w:rsidRDefault="008211F7" w:rsidP="002E5F09">
            <w:pPr>
              <w:jc w:val="center"/>
              <w:rPr>
                <w:rFonts w:ascii="Sylfaen" w:hAnsi="Sylfaen"/>
                <w:sz w:val="20"/>
                <w:szCs w:val="22"/>
              </w:rPr>
            </w:pPr>
            <w:r w:rsidRPr="002B138A">
              <w:rPr>
                <w:rFonts w:ascii="Sylfaen" w:hAnsi="Sylfaen"/>
                <w:sz w:val="20"/>
                <w:szCs w:val="22"/>
              </w:rPr>
              <w:t>52387</w:t>
            </w:r>
          </w:p>
        </w:tc>
        <w:tc>
          <w:tcPr>
            <w:tcW w:w="900" w:type="dxa"/>
            <w:shd w:val="clear" w:color="auto" w:fill="auto"/>
          </w:tcPr>
          <w:p w14:paraId="7B7D87C4" w14:textId="77777777" w:rsidR="008211F7" w:rsidRPr="002B138A" w:rsidRDefault="008211F7" w:rsidP="002E5F09">
            <w:pPr>
              <w:jc w:val="center"/>
              <w:rPr>
                <w:rFonts w:ascii="Sylfaen" w:hAnsi="Sylfaen"/>
                <w:sz w:val="20"/>
                <w:szCs w:val="22"/>
              </w:rPr>
            </w:pPr>
            <w:r w:rsidRPr="002B138A">
              <w:rPr>
                <w:rFonts w:ascii="Sylfaen" w:hAnsi="Sylfaen"/>
                <w:sz w:val="20"/>
                <w:szCs w:val="22"/>
              </w:rPr>
              <w:t>51060</w:t>
            </w:r>
          </w:p>
        </w:tc>
        <w:tc>
          <w:tcPr>
            <w:tcW w:w="2026" w:type="dxa"/>
            <w:shd w:val="clear" w:color="auto" w:fill="auto"/>
          </w:tcPr>
          <w:p w14:paraId="19CE5222" w14:textId="77777777" w:rsidR="008211F7" w:rsidRPr="002B138A" w:rsidRDefault="008211F7" w:rsidP="002E5F09">
            <w:pPr>
              <w:jc w:val="center"/>
              <w:rPr>
                <w:rFonts w:ascii="Sylfaen" w:hAnsi="Sylfaen"/>
                <w:sz w:val="20"/>
                <w:szCs w:val="22"/>
                <w:lang w:val="ka-GE"/>
              </w:rPr>
            </w:pPr>
            <w:r w:rsidRPr="002B138A">
              <w:rPr>
                <w:sz w:val="20"/>
                <w:szCs w:val="22"/>
              </w:rPr>
              <w:t>-</w:t>
            </w:r>
            <w:r w:rsidRPr="002B138A">
              <w:rPr>
                <w:rFonts w:ascii="Sylfaen" w:hAnsi="Sylfaen"/>
                <w:sz w:val="20"/>
                <w:szCs w:val="22"/>
                <w:lang w:val="ka-GE"/>
              </w:rPr>
              <w:t>1382</w:t>
            </w:r>
          </w:p>
        </w:tc>
      </w:tr>
      <w:tr w:rsidR="008211F7" w:rsidRPr="002B138A" w14:paraId="119AFD44" w14:textId="77777777" w:rsidTr="002E5F09">
        <w:trPr>
          <w:jc w:val="center"/>
        </w:trPr>
        <w:tc>
          <w:tcPr>
            <w:tcW w:w="6138" w:type="dxa"/>
            <w:shd w:val="clear" w:color="auto" w:fill="auto"/>
          </w:tcPr>
          <w:p w14:paraId="57F1BBD3" w14:textId="77777777" w:rsidR="008211F7" w:rsidRPr="002B138A" w:rsidRDefault="008211F7" w:rsidP="002E5F09">
            <w:pPr>
              <w:jc w:val="both"/>
              <w:rPr>
                <w:rFonts w:ascii="Sylfaen" w:hAnsi="Sylfaen"/>
                <w:sz w:val="20"/>
                <w:szCs w:val="22"/>
                <w:lang w:val="ka-GE"/>
              </w:rPr>
            </w:pPr>
            <w:r w:rsidRPr="002B138A">
              <w:rPr>
                <w:rFonts w:ascii="Sylfaen" w:eastAsia="Calibri" w:hAnsi="Sylfaen"/>
                <w:sz w:val="20"/>
                <w:szCs w:val="22"/>
                <w:lang w:val="sv-SE"/>
              </w:rPr>
              <w:t xml:space="preserve">18-24 </w:t>
            </w:r>
            <w:r w:rsidRPr="002B138A">
              <w:rPr>
                <w:rFonts w:ascii="Sylfaen" w:eastAsia="Calibri" w:hAnsi="Sylfaen"/>
                <w:sz w:val="20"/>
                <w:szCs w:val="22"/>
                <w:lang w:val="ka-GE"/>
              </w:rPr>
              <w:t>თვის ბავშვთა კონტინგენტი</w:t>
            </w:r>
          </w:p>
        </w:tc>
        <w:tc>
          <w:tcPr>
            <w:tcW w:w="900" w:type="dxa"/>
            <w:shd w:val="clear" w:color="auto" w:fill="auto"/>
          </w:tcPr>
          <w:p w14:paraId="6FBF77D3" w14:textId="77777777" w:rsidR="008211F7" w:rsidRPr="002B138A" w:rsidRDefault="008211F7" w:rsidP="002E5F09">
            <w:pPr>
              <w:jc w:val="center"/>
              <w:rPr>
                <w:rFonts w:ascii="Sylfaen" w:hAnsi="Sylfaen"/>
                <w:sz w:val="20"/>
                <w:szCs w:val="22"/>
              </w:rPr>
            </w:pPr>
            <w:r w:rsidRPr="002B138A">
              <w:rPr>
                <w:rFonts w:ascii="Sylfaen" w:hAnsi="Sylfaen"/>
                <w:sz w:val="20"/>
                <w:szCs w:val="22"/>
              </w:rPr>
              <w:t>52087</w:t>
            </w:r>
          </w:p>
        </w:tc>
        <w:tc>
          <w:tcPr>
            <w:tcW w:w="900" w:type="dxa"/>
            <w:shd w:val="clear" w:color="auto" w:fill="auto"/>
          </w:tcPr>
          <w:p w14:paraId="1F64C241" w14:textId="77777777" w:rsidR="008211F7" w:rsidRPr="002B138A" w:rsidRDefault="008211F7" w:rsidP="002E5F09">
            <w:pPr>
              <w:jc w:val="center"/>
              <w:rPr>
                <w:rFonts w:ascii="Sylfaen" w:hAnsi="Sylfaen"/>
                <w:sz w:val="20"/>
                <w:szCs w:val="22"/>
                <w:lang w:val="ka-GE"/>
              </w:rPr>
            </w:pPr>
            <w:r w:rsidRPr="002B138A">
              <w:rPr>
                <w:rFonts w:ascii="Sylfaen" w:hAnsi="Sylfaen"/>
                <w:sz w:val="20"/>
                <w:szCs w:val="22"/>
                <w:lang w:val="ka-GE"/>
              </w:rPr>
              <w:t>48335</w:t>
            </w:r>
          </w:p>
        </w:tc>
        <w:tc>
          <w:tcPr>
            <w:tcW w:w="2026" w:type="dxa"/>
            <w:shd w:val="clear" w:color="auto" w:fill="auto"/>
          </w:tcPr>
          <w:p w14:paraId="777D00F7" w14:textId="77777777" w:rsidR="008211F7" w:rsidRPr="002B138A" w:rsidRDefault="008211F7" w:rsidP="002E5F09">
            <w:pPr>
              <w:jc w:val="center"/>
              <w:rPr>
                <w:rFonts w:ascii="Sylfaen" w:hAnsi="Sylfaen"/>
                <w:sz w:val="20"/>
                <w:szCs w:val="22"/>
                <w:lang w:val="ka-GE"/>
              </w:rPr>
            </w:pPr>
            <w:r w:rsidRPr="002B138A">
              <w:rPr>
                <w:sz w:val="20"/>
                <w:szCs w:val="22"/>
              </w:rPr>
              <w:t>-</w:t>
            </w:r>
            <w:r w:rsidRPr="002B138A">
              <w:rPr>
                <w:rFonts w:ascii="Sylfaen" w:hAnsi="Sylfaen"/>
                <w:sz w:val="20"/>
                <w:szCs w:val="22"/>
                <w:lang w:val="ka-GE"/>
              </w:rPr>
              <w:t>3752</w:t>
            </w:r>
          </w:p>
        </w:tc>
      </w:tr>
      <w:tr w:rsidR="008211F7" w:rsidRPr="002B138A" w14:paraId="415B01B4" w14:textId="77777777" w:rsidTr="002E5F09">
        <w:trPr>
          <w:jc w:val="center"/>
        </w:trPr>
        <w:tc>
          <w:tcPr>
            <w:tcW w:w="6138" w:type="dxa"/>
            <w:shd w:val="clear" w:color="auto" w:fill="auto"/>
          </w:tcPr>
          <w:p w14:paraId="01F2E529" w14:textId="77777777" w:rsidR="008211F7" w:rsidRPr="002B138A" w:rsidRDefault="008211F7" w:rsidP="002E5F09">
            <w:pPr>
              <w:jc w:val="both"/>
              <w:rPr>
                <w:rFonts w:ascii="Sylfaen" w:hAnsi="Sylfaen"/>
                <w:sz w:val="20"/>
                <w:szCs w:val="22"/>
                <w:lang w:val="ka-GE"/>
              </w:rPr>
            </w:pPr>
            <w:r w:rsidRPr="002B138A">
              <w:rPr>
                <w:rFonts w:ascii="Sylfaen" w:eastAsia="Calibri" w:hAnsi="Sylfaen"/>
                <w:sz w:val="20"/>
                <w:szCs w:val="22"/>
                <w:lang w:val="ka-GE"/>
              </w:rPr>
              <w:t>5 წ.</w:t>
            </w:r>
            <w:r w:rsidRPr="002B138A">
              <w:rPr>
                <w:rFonts w:ascii="Sylfaen" w:eastAsia="Calibri" w:hAnsi="Sylfaen"/>
                <w:sz w:val="20"/>
                <w:szCs w:val="22"/>
                <w:lang w:val="sv-SE"/>
              </w:rPr>
              <w:t>-</w:t>
            </w:r>
            <w:r w:rsidRPr="002B138A">
              <w:rPr>
                <w:rFonts w:ascii="Sylfaen" w:eastAsia="Calibri" w:hAnsi="Sylfaen"/>
                <w:sz w:val="20"/>
                <w:szCs w:val="22"/>
                <w:lang w:val="ka-GE"/>
              </w:rPr>
              <w:t>5 წ. 11 თვ. 28 დღის ასაკის  ბავშვთა კონტინგენტი</w:t>
            </w:r>
          </w:p>
        </w:tc>
        <w:tc>
          <w:tcPr>
            <w:tcW w:w="900" w:type="dxa"/>
            <w:shd w:val="clear" w:color="auto" w:fill="auto"/>
          </w:tcPr>
          <w:p w14:paraId="5E4E05FF" w14:textId="77777777" w:rsidR="008211F7" w:rsidRPr="002B138A" w:rsidRDefault="008211F7" w:rsidP="002E5F09">
            <w:pPr>
              <w:jc w:val="center"/>
              <w:rPr>
                <w:rFonts w:ascii="Sylfaen" w:hAnsi="Sylfaen"/>
                <w:sz w:val="20"/>
                <w:szCs w:val="22"/>
              </w:rPr>
            </w:pPr>
            <w:r w:rsidRPr="002B138A">
              <w:rPr>
                <w:rFonts w:ascii="Sylfaen" w:hAnsi="Sylfaen"/>
                <w:sz w:val="20"/>
                <w:szCs w:val="22"/>
              </w:rPr>
              <w:t>53103</w:t>
            </w:r>
          </w:p>
        </w:tc>
        <w:tc>
          <w:tcPr>
            <w:tcW w:w="900" w:type="dxa"/>
            <w:shd w:val="clear" w:color="auto" w:fill="auto"/>
          </w:tcPr>
          <w:p w14:paraId="7248F901" w14:textId="77777777" w:rsidR="008211F7" w:rsidRPr="002B138A" w:rsidRDefault="008211F7" w:rsidP="002E5F09">
            <w:pPr>
              <w:jc w:val="center"/>
              <w:rPr>
                <w:rFonts w:ascii="Sylfaen" w:hAnsi="Sylfaen"/>
                <w:sz w:val="20"/>
                <w:szCs w:val="22"/>
                <w:lang w:val="ka-GE"/>
              </w:rPr>
            </w:pPr>
            <w:r w:rsidRPr="002B138A">
              <w:rPr>
                <w:rFonts w:ascii="Sylfaen" w:hAnsi="Sylfaen"/>
                <w:sz w:val="20"/>
                <w:szCs w:val="22"/>
                <w:lang w:val="ka-GE"/>
              </w:rPr>
              <w:t>54964</w:t>
            </w:r>
          </w:p>
        </w:tc>
        <w:tc>
          <w:tcPr>
            <w:tcW w:w="2026" w:type="dxa"/>
            <w:shd w:val="clear" w:color="auto" w:fill="auto"/>
          </w:tcPr>
          <w:p w14:paraId="74858562" w14:textId="77777777" w:rsidR="008211F7" w:rsidRPr="002B138A" w:rsidRDefault="008211F7" w:rsidP="002E5F09">
            <w:pPr>
              <w:jc w:val="center"/>
              <w:rPr>
                <w:rFonts w:ascii="Sylfaen" w:hAnsi="Sylfaen"/>
                <w:sz w:val="20"/>
                <w:szCs w:val="22"/>
                <w:lang w:val="ka-GE"/>
              </w:rPr>
            </w:pPr>
            <w:r w:rsidRPr="002B138A">
              <w:rPr>
                <w:rFonts w:ascii="Sylfaen" w:hAnsi="Sylfaen"/>
                <w:sz w:val="20"/>
                <w:szCs w:val="22"/>
                <w:lang w:val="ka-GE"/>
              </w:rPr>
              <w:t>1861</w:t>
            </w:r>
          </w:p>
        </w:tc>
      </w:tr>
      <w:tr w:rsidR="008211F7" w:rsidRPr="002B138A" w14:paraId="78A2F5F5" w14:textId="77777777" w:rsidTr="002E5F09">
        <w:trPr>
          <w:jc w:val="center"/>
        </w:trPr>
        <w:tc>
          <w:tcPr>
            <w:tcW w:w="6138" w:type="dxa"/>
            <w:shd w:val="clear" w:color="auto" w:fill="auto"/>
          </w:tcPr>
          <w:p w14:paraId="5B5D2F08" w14:textId="77777777" w:rsidR="008211F7" w:rsidRPr="002B138A" w:rsidRDefault="008211F7" w:rsidP="002E5F09">
            <w:pPr>
              <w:jc w:val="both"/>
              <w:rPr>
                <w:rFonts w:ascii="Sylfaen" w:hAnsi="Sylfaen"/>
                <w:sz w:val="20"/>
                <w:szCs w:val="22"/>
                <w:lang w:val="ka-GE"/>
              </w:rPr>
            </w:pPr>
            <w:r w:rsidRPr="002B138A">
              <w:rPr>
                <w:rFonts w:ascii="Sylfaen" w:eastAsia="Calibri" w:hAnsi="Sylfaen"/>
                <w:sz w:val="20"/>
                <w:szCs w:val="22"/>
              </w:rPr>
              <w:t xml:space="preserve">9 </w:t>
            </w:r>
            <w:r w:rsidRPr="002B138A">
              <w:rPr>
                <w:rFonts w:ascii="Sylfaen" w:eastAsia="Calibri" w:hAnsi="Sylfaen"/>
                <w:sz w:val="20"/>
                <w:szCs w:val="22"/>
                <w:lang w:val="ka-GE"/>
              </w:rPr>
              <w:t>წლის გოგონები (2008 წ.)</w:t>
            </w:r>
          </w:p>
        </w:tc>
        <w:tc>
          <w:tcPr>
            <w:tcW w:w="900" w:type="dxa"/>
            <w:shd w:val="clear" w:color="auto" w:fill="auto"/>
          </w:tcPr>
          <w:p w14:paraId="20E21B2D" w14:textId="77777777" w:rsidR="008211F7" w:rsidRPr="002B138A" w:rsidRDefault="008211F7" w:rsidP="002E5F09">
            <w:pPr>
              <w:jc w:val="center"/>
              <w:rPr>
                <w:rFonts w:ascii="Sylfaen" w:hAnsi="Sylfaen"/>
                <w:sz w:val="20"/>
                <w:szCs w:val="22"/>
              </w:rPr>
            </w:pPr>
            <w:r w:rsidRPr="002B138A">
              <w:rPr>
                <w:rFonts w:ascii="Sylfaen" w:hAnsi="Sylfaen"/>
                <w:sz w:val="20"/>
                <w:szCs w:val="22"/>
              </w:rPr>
              <w:t>10652</w:t>
            </w:r>
          </w:p>
        </w:tc>
        <w:tc>
          <w:tcPr>
            <w:tcW w:w="900" w:type="dxa"/>
            <w:shd w:val="clear" w:color="auto" w:fill="auto"/>
          </w:tcPr>
          <w:p w14:paraId="1D395BF3" w14:textId="77777777" w:rsidR="008211F7" w:rsidRPr="002B138A" w:rsidRDefault="008211F7" w:rsidP="002E5F09">
            <w:pPr>
              <w:jc w:val="center"/>
              <w:rPr>
                <w:rFonts w:ascii="Sylfaen" w:hAnsi="Sylfaen"/>
                <w:sz w:val="20"/>
                <w:szCs w:val="22"/>
                <w:lang w:val="ka-GE"/>
              </w:rPr>
            </w:pPr>
            <w:r w:rsidRPr="002B138A">
              <w:rPr>
                <w:rFonts w:ascii="Sylfaen" w:hAnsi="Sylfaen"/>
                <w:sz w:val="20"/>
                <w:szCs w:val="22"/>
                <w:lang w:val="ka-GE"/>
              </w:rPr>
              <w:t>10652</w:t>
            </w:r>
          </w:p>
        </w:tc>
        <w:tc>
          <w:tcPr>
            <w:tcW w:w="2026" w:type="dxa"/>
            <w:shd w:val="clear" w:color="auto" w:fill="auto"/>
          </w:tcPr>
          <w:p w14:paraId="3C894182" w14:textId="77777777" w:rsidR="008211F7" w:rsidRPr="002B138A" w:rsidRDefault="008211F7" w:rsidP="002E5F09">
            <w:pPr>
              <w:jc w:val="center"/>
              <w:rPr>
                <w:rFonts w:ascii="Sylfaen" w:hAnsi="Sylfaen"/>
                <w:sz w:val="20"/>
                <w:szCs w:val="22"/>
                <w:lang w:val="ka-GE"/>
              </w:rPr>
            </w:pPr>
            <w:r w:rsidRPr="002B138A">
              <w:rPr>
                <w:rFonts w:ascii="Sylfaen" w:hAnsi="Sylfaen"/>
                <w:sz w:val="20"/>
                <w:szCs w:val="22"/>
                <w:lang w:val="ka-GE"/>
              </w:rPr>
              <w:t>-</w:t>
            </w:r>
          </w:p>
        </w:tc>
      </w:tr>
      <w:tr w:rsidR="008211F7" w:rsidRPr="002B138A" w14:paraId="49E6C25C" w14:textId="77777777" w:rsidTr="002E5F09">
        <w:trPr>
          <w:jc w:val="center"/>
        </w:trPr>
        <w:tc>
          <w:tcPr>
            <w:tcW w:w="6138" w:type="dxa"/>
            <w:shd w:val="clear" w:color="auto" w:fill="auto"/>
          </w:tcPr>
          <w:p w14:paraId="1EC2C120" w14:textId="77777777" w:rsidR="008211F7" w:rsidRPr="002B138A" w:rsidRDefault="008211F7" w:rsidP="002E5F09">
            <w:pPr>
              <w:jc w:val="both"/>
              <w:rPr>
                <w:rFonts w:ascii="Sylfaen" w:eastAsia="Calibri" w:hAnsi="Sylfaen"/>
                <w:sz w:val="20"/>
                <w:szCs w:val="22"/>
                <w:lang w:val="ka-GE"/>
              </w:rPr>
            </w:pPr>
            <w:r w:rsidRPr="002B138A">
              <w:rPr>
                <w:rFonts w:ascii="Sylfaen" w:eastAsia="Calibri" w:hAnsi="Sylfaen"/>
                <w:sz w:val="20"/>
                <w:szCs w:val="22"/>
                <w:lang w:val="ka-GE"/>
              </w:rPr>
              <w:t>9 წლის გოგნები (2009 წ.)</w:t>
            </w:r>
          </w:p>
        </w:tc>
        <w:tc>
          <w:tcPr>
            <w:tcW w:w="900" w:type="dxa"/>
            <w:shd w:val="clear" w:color="auto" w:fill="auto"/>
          </w:tcPr>
          <w:p w14:paraId="3077ABB0" w14:textId="77777777" w:rsidR="008211F7" w:rsidRPr="002B138A" w:rsidRDefault="008211F7" w:rsidP="002E5F09">
            <w:pPr>
              <w:jc w:val="center"/>
              <w:rPr>
                <w:rFonts w:ascii="Sylfaen" w:hAnsi="Sylfaen"/>
                <w:sz w:val="20"/>
                <w:szCs w:val="22"/>
              </w:rPr>
            </w:pPr>
          </w:p>
        </w:tc>
        <w:tc>
          <w:tcPr>
            <w:tcW w:w="900" w:type="dxa"/>
            <w:shd w:val="clear" w:color="auto" w:fill="auto"/>
          </w:tcPr>
          <w:p w14:paraId="7A024837" w14:textId="77777777" w:rsidR="008211F7" w:rsidRPr="002B138A" w:rsidRDefault="008211F7" w:rsidP="002E5F09">
            <w:pPr>
              <w:jc w:val="center"/>
              <w:rPr>
                <w:rFonts w:ascii="Sylfaen" w:hAnsi="Sylfaen"/>
                <w:sz w:val="20"/>
                <w:szCs w:val="22"/>
                <w:lang w:val="ka-GE"/>
              </w:rPr>
            </w:pPr>
            <w:r w:rsidRPr="002B138A">
              <w:rPr>
                <w:rFonts w:ascii="Sylfaen" w:hAnsi="Sylfaen"/>
                <w:sz w:val="20"/>
                <w:szCs w:val="22"/>
                <w:lang w:val="ka-GE"/>
              </w:rPr>
              <w:t>10500</w:t>
            </w:r>
          </w:p>
        </w:tc>
        <w:tc>
          <w:tcPr>
            <w:tcW w:w="2026" w:type="dxa"/>
            <w:shd w:val="clear" w:color="auto" w:fill="auto"/>
          </w:tcPr>
          <w:p w14:paraId="4499588C" w14:textId="77777777" w:rsidR="008211F7" w:rsidRPr="002B138A" w:rsidRDefault="008211F7" w:rsidP="002E5F09">
            <w:pPr>
              <w:jc w:val="center"/>
              <w:rPr>
                <w:rFonts w:ascii="Sylfaen" w:hAnsi="Sylfaen"/>
                <w:sz w:val="20"/>
                <w:szCs w:val="22"/>
                <w:lang w:val="ka-GE"/>
              </w:rPr>
            </w:pPr>
            <w:r w:rsidRPr="002B138A">
              <w:rPr>
                <w:rFonts w:ascii="Sylfaen" w:hAnsi="Sylfaen"/>
                <w:sz w:val="20"/>
                <w:szCs w:val="22"/>
                <w:lang w:val="ka-GE"/>
              </w:rPr>
              <w:t>-</w:t>
            </w:r>
          </w:p>
        </w:tc>
      </w:tr>
      <w:tr w:rsidR="008211F7" w:rsidRPr="002B138A" w14:paraId="53E4D9B4" w14:textId="77777777" w:rsidTr="002E5F09">
        <w:trPr>
          <w:jc w:val="center"/>
        </w:trPr>
        <w:tc>
          <w:tcPr>
            <w:tcW w:w="6138" w:type="dxa"/>
            <w:shd w:val="clear" w:color="auto" w:fill="auto"/>
          </w:tcPr>
          <w:p w14:paraId="34BB128C" w14:textId="77777777" w:rsidR="008211F7" w:rsidRPr="002B138A" w:rsidRDefault="008211F7" w:rsidP="002E5F09">
            <w:pPr>
              <w:jc w:val="both"/>
              <w:rPr>
                <w:rFonts w:ascii="Sylfaen" w:hAnsi="Sylfaen"/>
                <w:sz w:val="20"/>
                <w:szCs w:val="22"/>
                <w:lang w:val="ka-GE"/>
              </w:rPr>
            </w:pPr>
            <w:r w:rsidRPr="002B138A">
              <w:rPr>
                <w:rFonts w:ascii="Sylfaen" w:eastAsia="Calibri" w:hAnsi="Sylfaen"/>
                <w:sz w:val="20"/>
                <w:szCs w:val="22"/>
                <w:lang w:val="ka-GE"/>
              </w:rPr>
              <w:t>14</w:t>
            </w:r>
            <w:r w:rsidRPr="002B138A">
              <w:rPr>
                <w:rFonts w:ascii="AcadNusx" w:eastAsia="Calibri" w:hAnsi="AcadNusx"/>
                <w:sz w:val="20"/>
                <w:szCs w:val="22"/>
                <w:lang w:val="sv-SE"/>
              </w:rPr>
              <w:t xml:space="preserve"> </w:t>
            </w:r>
            <w:r w:rsidRPr="002B138A">
              <w:rPr>
                <w:rFonts w:ascii="Sylfaen" w:eastAsia="Calibri" w:hAnsi="Sylfaen"/>
                <w:sz w:val="20"/>
                <w:szCs w:val="22"/>
                <w:lang w:val="ka-GE"/>
              </w:rPr>
              <w:t>წლის  ბავშვთა კონტინგენტი</w:t>
            </w:r>
          </w:p>
        </w:tc>
        <w:tc>
          <w:tcPr>
            <w:tcW w:w="900" w:type="dxa"/>
            <w:shd w:val="clear" w:color="auto" w:fill="auto"/>
          </w:tcPr>
          <w:p w14:paraId="07C35782" w14:textId="77777777" w:rsidR="008211F7" w:rsidRPr="002B138A" w:rsidRDefault="008211F7" w:rsidP="002E5F09">
            <w:pPr>
              <w:jc w:val="center"/>
              <w:rPr>
                <w:rFonts w:ascii="Sylfaen" w:hAnsi="Sylfaen"/>
                <w:sz w:val="20"/>
                <w:szCs w:val="22"/>
              </w:rPr>
            </w:pPr>
            <w:r w:rsidRPr="002B138A">
              <w:rPr>
                <w:rFonts w:ascii="Sylfaen" w:hAnsi="Sylfaen"/>
                <w:sz w:val="20"/>
                <w:szCs w:val="22"/>
              </w:rPr>
              <w:t>38183</w:t>
            </w:r>
          </w:p>
        </w:tc>
        <w:tc>
          <w:tcPr>
            <w:tcW w:w="900" w:type="dxa"/>
            <w:shd w:val="clear" w:color="auto" w:fill="auto"/>
          </w:tcPr>
          <w:p w14:paraId="6C00D71D" w14:textId="77777777" w:rsidR="008211F7" w:rsidRPr="002B138A" w:rsidRDefault="008211F7" w:rsidP="002E5F09">
            <w:pPr>
              <w:jc w:val="center"/>
              <w:rPr>
                <w:rFonts w:ascii="Sylfaen" w:hAnsi="Sylfaen"/>
                <w:sz w:val="20"/>
                <w:szCs w:val="22"/>
                <w:lang w:val="ka-GE"/>
              </w:rPr>
            </w:pPr>
            <w:r w:rsidRPr="002B138A">
              <w:rPr>
                <w:rFonts w:ascii="Sylfaen" w:hAnsi="Sylfaen"/>
                <w:sz w:val="20"/>
                <w:szCs w:val="22"/>
                <w:lang w:val="ka-GE"/>
              </w:rPr>
              <w:t>38542</w:t>
            </w:r>
          </w:p>
        </w:tc>
        <w:tc>
          <w:tcPr>
            <w:tcW w:w="2026" w:type="dxa"/>
            <w:shd w:val="clear" w:color="auto" w:fill="auto"/>
          </w:tcPr>
          <w:p w14:paraId="774958E9" w14:textId="77777777" w:rsidR="008211F7" w:rsidRPr="002B138A" w:rsidRDefault="008211F7" w:rsidP="002E5F09">
            <w:pPr>
              <w:jc w:val="center"/>
              <w:rPr>
                <w:rFonts w:ascii="Sylfaen" w:hAnsi="Sylfaen"/>
                <w:sz w:val="20"/>
                <w:szCs w:val="22"/>
                <w:lang w:val="ka-GE"/>
              </w:rPr>
            </w:pPr>
            <w:r w:rsidRPr="002B138A">
              <w:rPr>
                <w:rFonts w:ascii="Sylfaen" w:hAnsi="Sylfaen"/>
                <w:sz w:val="20"/>
                <w:szCs w:val="22"/>
                <w:lang w:val="ka-GE"/>
              </w:rPr>
              <w:t>359</w:t>
            </w:r>
          </w:p>
        </w:tc>
      </w:tr>
    </w:tbl>
    <w:p w14:paraId="0D80C05C" w14:textId="550D3CC9" w:rsidR="008211F7" w:rsidRPr="009F69C1" w:rsidRDefault="008211F7" w:rsidP="00DB0BE2">
      <w:pPr>
        <w:spacing w:before="240" w:line="240" w:lineRule="auto"/>
        <w:jc w:val="both"/>
        <w:rPr>
          <w:rFonts w:ascii="Sylfaen" w:hAnsi="Sylfaen"/>
          <w:sz w:val="22"/>
          <w:szCs w:val="22"/>
          <w:lang w:val="ka-GE"/>
        </w:rPr>
      </w:pPr>
      <w:r w:rsidRPr="009F69C1">
        <w:rPr>
          <w:rFonts w:ascii="Sylfaen" w:hAnsi="Sylfaen"/>
          <w:sz w:val="22"/>
          <w:szCs w:val="22"/>
          <w:lang w:val="ka-GE"/>
        </w:rPr>
        <w:t>მათგან, ბცჟ ვაქცინით აიცრა 49</w:t>
      </w:r>
      <w:r w:rsidR="009C02DC" w:rsidRPr="009F69C1">
        <w:rPr>
          <w:rFonts w:ascii="Sylfaen" w:hAnsi="Sylfaen"/>
          <w:sz w:val="22"/>
          <w:szCs w:val="22"/>
          <w:lang w:val="ka-GE"/>
        </w:rPr>
        <w:t xml:space="preserve"> </w:t>
      </w:r>
      <w:r w:rsidRPr="009F69C1">
        <w:rPr>
          <w:rFonts w:ascii="Sylfaen" w:hAnsi="Sylfaen"/>
          <w:sz w:val="22"/>
          <w:szCs w:val="22"/>
          <w:lang w:val="ka-GE"/>
        </w:rPr>
        <w:t>053 ბავშვი (2017 წელს 51</w:t>
      </w:r>
      <w:r w:rsidR="009C02DC" w:rsidRPr="009F69C1">
        <w:rPr>
          <w:rFonts w:ascii="Sylfaen" w:hAnsi="Sylfaen"/>
          <w:sz w:val="22"/>
          <w:szCs w:val="22"/>
          <w:lang w:val="ka-GE"/>
        </w:rPr>
        <w:t xml:space="preserve"> </w:t>
      </w:r>
      <w:r w:rsidRPr="009F69C1">
        <w:rPr>
          <w:rFonts w:ascii="Sylfaen" w:hAnsi="Sylfaen"/>
          <w:sz w:val="22"/>
          <w:szCs w:val="22"/>
          <w:lang w:val="ka-GE"/>
        </w:rPr>
        <w:t>200)</w:t>
      </w:r>
      <w:r w:rsidRPr="009F69C1">
        <w:rPr>
          <w:rFonts w:ascii="Sylfaen" w:hAnsi="Sylfaen"/>
          <w:sz w:val="22"/>
          <w:szCs w:val="22"/>
        </w:rPr>
        <w:t>,</w:t>
      </w:r>
      <w:r w:rsidRPr="009F69C1">
        <w:rPr>
          <w:rFonts w:ascii="Sylfaen" w:hAnsi="Sylfaen"/>
          <w:color w:val="0070C0"/>
          <w:sz w:val="22"/>
          <w:szCs w:val="22"/>
          <w:lang w:val="ka-GE"/>
        </w:rPr>
        <w:t xml:space="preserve"> </w:t>
      </w:r>
      <w:r w:rsidRPr="009F69C1">
        <w:rPr>
          <w:rFonts w:ascii="Sylfaen" w:hAnsi="Sylfaen"/>
          <w:sz w:val="22"/>
          <w:szCs w:val="22"/>
        </w:rPr>
        <w:t>B</w:t>
      </w:r>
      <w:r w:rsidR="001E2EE4" w:rsidRPr="009F69C1">
        <w:rPr>
          <w:rFonts w:ascii="Sylfaen" w:hAnsi="Sylfaen"/>
          <w:sz w:val="22"/>
          <w:szCs w:val="22"/>
          <w:lang w:val="ka-GE"/>
        </w:rPr>
        <w:t xml:space="preserve"> ჰეპატიტის</w:t>
      </w:r>
      <w:r w:rsidRPr="009F69C1">
        <w:rPr>
          <w:rFonts w:ascii="Sylfaen" w:hAnsi="Sylfaen"/>
          <w:sz w:val="22"/>
          <w:szCs w:val="22"/>
          <w:lang w:val="ka-GE"/>
        </w:rPr>
        <w:t xml:space="preserve">  საწინააღმდეგო 0-ოვანი დოზა ჩაიტარა 48</w:t>
      </w:r>
      <w:r w:rsidR="009C02DC" w:rsidRPr="009F69C1">
        <w:rPr>
          <w:rFonts w:ascii="Sylfaen" w:hAnsi="Sylfaen"/>
          <w:sz w:val="22"/>
          <w:szCs w:val="22"/>
          <w:lang w:val="ka-GE"/>
        </w:rPr>
        <w:t xml:space="preserve"> </w:t>
      </w:r>
      <w:r w:rsidRPr="009F69C1">
        <w:rPr>
          <w:rFonts w:ascii="Sylfaen" w:hAnsi="Sylfaen"/>
          <w:sz w:val="22"/>
          <w:szCs w:val="22"/>
          <w:lang w:val="ka-GE"/>
        </w:rPr>
        <w:t>741 ბავშვმა (2017 წელს  49</w:t>
      </w:r>
      <w:r w:rsidR="009C02DC" w:rsidRPr="009F69C1">
        <w:rPr>
          <w:rFonts w:ascii="Sylfaen" w:hAnsi="Sylfaen"/>
          <w:sz w:val="22"/>
          <w:szCs w:val="22"/>
          <w:lang w:val="ka-GE"/>
        </w:rPr>
        <w:t xml:space="preserve"> </w:t>
      </w:r>
      <w:r w:rsidRPr="009F69C1">
        <w:rPr>
          <w:rFonts w:ascii="Sylfaen" w:hAnsi="Sylfaen"/>
          <w:sz w:val="22"/>
          <w:szCs w:val="22"/>
          <w:lang w:val="ka-GE"/>
        </w:rPr>
        <w:t>770), ჰექსავალენტური ვაქცინის (დყტ+ჰეპ</w:t>
      </w:r>
      <w:r w:rsidRPr="009F69C1">
        <w:rPr>
          <w:rFonts w:ascii="Sylfaen" w:hAnsi="Sylfaen"/>
          <w:sz w:val="22"/>
          <w:szCs w:val="22"/>
        </w:rPr>
        <w:t>B</w:t>
      </w:r>
      <w:r w:rsidRPr="009F69C1">
        <w:rPr>
          <w:rFonts w:ascii="Sylfaen" w:hAnsi="Sylfaen"/>
          <w:sz w:val="22"/>
          <w:szCs w:val="22"/>
          <w:lang w:val="ka-GE"/>
        </w:rPr>
        <w:t>+ჰი</w:t>
      </w:r>
      <w:r w:rsidRPr="009F69C1">
        <w:rPr>
          <w:rFonts w:ascii="Sylfaen" w:hAnsi="Sylfaen"/>
          <w:i/>
          <w:sz w:val="22"/>
          <w:szCs w:val="22"/>
        </w:rPr>
        <w:t>b</w:t>
      </w:r>
      <w:r w:rsidRPr="009F69C1">
        <w:rPr>
          <w:rFonts w:ascii="Sylfaen" w:hAnsi="Sylfaen"/>
          <w:i/>
          <w:sz w:val="22"/>
          <w:szCs w:val="22"/>
          <w:lang w:val="ka-GE"/>
        </w:rPr>
        <w:t>+იპვ,</w:t>
      </w:r>
      <w:r w:rsidRPr="009F69C1">
        <w:rPr>
          <w:rFonts w:ascii="Sylfaen" w:hAnsi="Sylfaen"/>
          <w:sz w:val="22"/>
          <w:szCs w:val="22"/>
          <w:lang w:val="ka-GE"/>
        </w:rPr>
        <w:t xml:space="preserve">) კურსი დაასრულა </w:t>
      </w:r>
      <w:r w:rsidRPr="009F69C1">
        <w:rPr>
          <w:rFonts w:ascii="Sylfaen" w:hAnsi="Sylfaen"/>
          <w:sz w:val="22"/>
          <w:szCs w:val="22"/>
        </w:rPr>
        <w:t>45</w:t>
      </w:r>
      <w:r w:rsidR="009C02DC" w:rsidRPr="009F69C1">
        <w:rPr>
          <w:rFonts w:ascii="Sylfaen" w:hAnsi="Sylfaen"/>
          <w:sz w:val="22"/>
          <w:szCs w:val="22"/>
          <w:lang w:val="ka-GE"/>
        </w:rPr>
        <w:t xml:space="preserve"> </w:t>
      </w:r>
      <w:r w:rsidRPr="009F69C1">
        <w:rPr>
          <w:rFonts w:ascii="Sylfaen" w:hAnsi="Sylfaen"/>
          <w:sz w:val="22"/>
          <w:szCs w:val="22"/>
        </w:rPr>
        <w:t>515</w:t>
      </w:r>
      <w:r w:rsidRPr="009F69C1">
        <w:rPr>
          <w:rFonts w:ascii="Sylfaen" w:hAnsi="Sylfaen"/>
          <w:sz w:val="22"/>
          <w:szCs w:val="22"/>
          <w:lang w:val="ka-GE"/>
        </w:rPr>
        <w:t xml:space="preserve">-მა  (2017 წელს </w:t>
      </w:r>
      <w:r w:rsidRPr="009F69C1">
        <w:rPr>
          <w:rFonts w:ascii="Sylfaen" w:hAnsi="Sylfaen"/>
          <w:sz w:val="22"/>
          <w:szCs w:val="22"/>
        </w:rPr>
        <w:t>47</w:t>
      </w:r>
      <w:r w:rsidR="009C02DC" w:rsidRPr="009F69C1">
        <w:rPr>
          <w:rFonts w:ascii="Sylfaen" w:hAnsi="Sylfaen"/>
          <w:sz w:val="22"/>
          <w:szCs w:val="22"/>
          <w:lang w:val="ka-GE"/>
        </w:rPr>
        <w:t xml:space="preserve"> </w:t>
      </w:r>
      <w:r w:rsidRPr="009F69C1">
        <w:rPr>
          <w:rFonts w:ascii="Sylfaen" w:hAnsi="Sylfaen"/>
          <w:sz w:val="22"/>
          <w:szCs w:val="22"/>
        </w:rPr>
        <w:t>320</w:t>
      </w:r>
      <w:r w:rsidRPr="009F69C1">
        <w:rPr>
          <w:rFonts w:ascii="Sylfaen" w:hAnsi="Sylfaen"/>
          <w:sz w:val="22"/>
          <w:szCs w:val="22"/>
          <w:lang w:val="ka-GE"/>
        </w:rPr>
        <w:t xml:space="preserve">),  პოლიო  აცრების პირველადი კურსი დაასრულა </w:t>
      </w:r>
      <w:r w:rsidRPr="009F69C1">
        <w:rPr>
          <w:rFonts w:ascii="Sylfaen" w:hAnsi="Sylfaen"/>
          <w:sz w:val="22"/>
          <w:szCs w:val="22"/>
        </w:rPr>
        <w:t>45</w:t>
      </w:r>
      <w:r w:rsidR="009C02DC" w:rsidRPr="009F69C1">
        <w:rPr>
          <w:rFonts w:ascii="Sylfaen" w:hAnsi="Sylfaen"/>
          <w:sz w:val="22"/>
          <w:szCs w:val="22"/>
          <w:lang w:val="ka-GE"/>
        </w:rPr>
        <w:t xml:space="preserve"> </w:t>
      </w:r>
      <w:r w:rsidRPr="009F69C1">
        <w:rPr>
          <w:rFonts w:ascii="Sylfaen" w:hAnsi="Sylfaen"/>
          <w:sz w:val="22"/>
          <w:szCs w:val="22"/>
        </w:rPr>
        <w:t>520</w:t>
      </w:r>
      <w:r w:rsidRPr="009F69C1">
        <w:rPr>
          <w:rFonts w:ascii="Sylfaen" w:hAnsi="Sylfaen"/>
          <w:sz w:val="22"/>
          <w:szCs w:val="22"/>
          <w:lang w:val="ka-GE"/>
        </w:rPr>
        <w:t xml:space="preserve">-მა (2017 წელს  </w:t>
      </w:r>
      <w:r w:rsidRPr="009F69C1">
        <w:rPr>
          <w:rFonts w:ascii="Sylfaen" w:hAnsi="Sylfaen"/>
          <w:sz w:val="22"/>
          <w:szCs w:val="22"/>
        </w:rPr>
        <w:t>-</w:t>
      </w:r>
      <w:r w:rsidRPr="009F69C1">
        <w:rPr>
          <w:rFonts w:ascii="Sylfaen" w:hAnsi="Sylfaen"/>
          <w:sz w:val="22"/>
          <w:szCs w:val="22"/>
          <w:lang w:val="ka-GE"/>
        </w:rPr>
        <w:t xml:space="preserve"> </w:t>
      </w:r>
      <w:r w:rsidRPr="009F69C1">
        <w:rPr>
          <w:rFonts w:ascii="Sylfaen" w:hAnsi="Sylfaen"/>
          <w:sz w:val="22"/>
          <w:szCs w:val="22"/>
        </w:rPr>
        <w:t>47</w:t>
      </w:r>
      <w:r w:rsidR="009C02DC" w:rsidRPr="009F69C1">
        <w:rPr>
          <w:rFonts w:ascii="Sylfaen" w:hAnsi="Sylfaen"/>
          <w:sz w:val="22"/>
          <w:szCs w:val="22"/>
          <w:lang w:val="ka-GE"/>
        </w:rPr>
        <w:t xml:space="preserve"> </w:t>
      </w:r>
      <w:r w:rsidRPr="009F69C1">
        <w:rPr>
          <w:rFonts w:ascii="Sylfaen" w:hAnsi="Sylfaen"/>
          <w:sz w:val="22"/>
          <w:szCs w:val="22"/>
        </w:rPr>
        <w:t>461</w:t>
      </w:r>
      <w:r w:rsidRPr="009F69C1">
        <w:rPr>
          <w:rFonts w:ascii="Sylfaen" w:hAnsi="Sylfaen"/>
          <w:sz w:val="22"/>
          <w:szCs w:val="22"/>
          <w:lang w:val="ka-GE"/>
        </w:rPr>
        <w:t>-მა);  წწყ</w:t>
      </w:r>
      <w:r w:rsidRPr="009F69C1">
        <w:rPr>
          <w:rFonts w:ascii="Sylfaen" w:hAnsi="Sylfaen"/>
          <w:sz w:val="22"/>
          <w:szCs w:val="22"/>
          <w:vertAlign w:val="subscript"/>
          <w:lang w:val="ka-GE"/>
        </w:rPr>
        <w:t>1</w:t>
      </w:r>
      <w:r w:rsidRPr="009F69C1">
        <w:rPr>
          <w:rFonts w:ascii="Sylfaen" w:hAnsi="Sylfaen"/>
          <w:sz w:val="22"/>
          <w:szCs w:val="22"/>
          <w:lang w:val="ka-GE"/>
        </w:rPr>
        <w:t xml:space="preserve"> აცრა ჩაუტარდა 50</w:t>
      </w:r>
      <w:r w:rsidR="009C02DC" w:rsidRPr="009F69C1">
        <w:rPr>
          <w:rFonts w:ascii="Sylfaen" w:hAnsi="Sylfaen"/>
          <w:sz w:val="22"/>
          <w:szCs w:val="22"/>
          <w:lang w:val="ka-GE"/>
        </w:rPr>
        <w:t xml:space="preserve"> </w:t>
      </w:r>
      <w:r w:rsidRPr="009F69C1">
        <w:rPr>
          <w:rFonts w:ascii="Sylfaen" w:hAnsi="Sylfaen"/>
          <w:sz w:val="22"/>
          <w:szCs w:val="22"/>
        </w:rPr>
        <w:t>2</w:t>
      </w:r>
      <w:r w:rsidRPr="009F69C1">
        <w:rPr>
          <w:rFonts w:ascii="Sylfaen" w:hAnsi="Sylfaen"/>
          <w:sz w:val="22"/>
          <w:szCs w:val="22"/>
          <w:lang w:val="ka-GE"/>
        </w:rPr>
        <w:t>0</w:t>
      </w:r>
      <w:r w:rsidRPr="009F69C1">
        <w:rPr>
          <w:rFonts w:ascii="Sylfaen" w:hAnsi="Sylfaen"/>
          <w:sz w:val="22"/>
          <w:szCs w:val="22"/>
        </w:rPr>
        <w:t>3</w:t>
      </w:r>
      <w:r w:rsidRPr="009F69C1">
        <w:rPr>
          <w:rFonts w:ascii="Sylfaen" w:hAnsi="Sylfaen"/>
          <w:sz w:val="22"/>
          <w:szCs w:val="22"/>
          <w:lang w:val="ka-GE"/>
        </w:rPr>
        <w:t xml:space="preserve"> ბავშვს (2017 წელს  - 50</w:t>
      </w:r>
      <w:r w:rsidR="009C02DC" w:rsidRPr="009F69C1">
        <w:rPr>
          <w:rFonts w:ascii="Sylfaen" w:hAnsi="Sylfaen"/>
          <w:sz w:val="22"/>
          <w:szCs w:val="22"/>
          <w:lang w:val="ka-GE"/>
        </w:rPr>
        <w:t xml:space="preserve"> </w:t>
      </w:r>
      <w:r w:rsidRPr="009F69C1">
        <w:rPr>
          <w:rFonts w:ascii="Sylfaen" w:hAnsi="Sylfaen"/>
          <w:sz w:val="22"/>
          <w:szCs w:val="22"/>
          <w:lang w:val="ka-GE"/>
        </w:rPr>
        <w:t>006), ხოლო  წწყ</w:t>
      </w:r>
      <w:r w:rsidRPr="009F69C1">
        <w:rPr>
          <w:rFonts w:ascii="Sylfaen" w:hAnsi="Sylfaen"/>
          <w:sz w:val="22"/>
          <w:szCs w:val="22"/>
          <w:vertAlign w:val="subscript"/>
          <w:lang w:val="ka-GE"/>
        </w:rPr>
        <w:t>2</w:t>
      </w:r>
      <w:r w:rsidRPr="009F69C1">
        <w:rPr>
          <w:rFonts w:ascii="Sylfaen" w:hAnsi="Sylfaen"/>
          <w:sz w:val="22"/>
          <w:szCs w:val="22"/>
          <w:lang w:val="ka-GE"/>
        </w:rPr>
        <w:t xml:space="preserve"> აცრა</w:t>
      </w:r>
      <w:r w:rsidRPr="009F69C1">
        <w:rPr>
          <w:rFonts w:ascii="Sylfaen" w:hAnsi="Sylfaen"/>
          <w:sz w:val="22"/>
          <w:szCs w:val="22"/>
        </w:rPr>
        <w:t xml:space="preserve"> -</w:t>
      </w:r>
      <w:r w:rsidRPr="009F69C1">
        <w:rPr>
          <w:rFonts w:ascii="Sylfaen" w:hAnsi="Sylfaen"/>
          <w:sz w:val="22"/>
          <w:szCs w:val="22"/>
          <w:lang w:val="ka-GE"/>
        </w:rPr>
        <w:t xml:space="preserve"> </w:t>
      </w:r>
      <w:r w:rsidRPr="009F69C1">
        <w:rPr>
          <w:rFonts w:ascii="Sylfaen" w:hAnsi="Sylfaen"/>
          <w:sz w:val="22"/>
          <w:szCs w:val="22"/>
        </w:rPr>
        <w:t>52</w:t>
      </w:r>
      <w:r w:rsidR="009C02DC" w:rsidRPr="009F69C1">
        <w:rPr>
          <w:rFonts w:ascii="Sylfaen" w:hAnsi="Sylfaen"/>
          <w:sz w:val="22"/>
          <w:szCs w:val="22"/>
          <w:lang w:val="ka-GE"/>
        </w:rPr>
        <w:t xml:space="preserve"> </w:t>
      </w:r>
      <w:r w:rsidRPr="009F69C1">
        <w:rPr>
          <w:rFonts w:ascii="Sylfaen" w:hAnsi="Sylfaen"/>
          <w:sz w:val="22"/>
          <w:szCs w:val="22"/>
        </w:rPr>
        <w:t>548</w:t>
      </w:r>
      <w:r w:rsidRPr="009F69C1">
        <w:rPr>
          <w:rFonts w:ascii="Sylfaen" w:hAnsi="Sylfaen"/>
          <w:sz w:val="22"/>
          <w:szCs w:val="22"/>
          <w:lang w:val="ka-GE"/>
        </w:rPr>
        <w:t xml:space="preserve">-ს  (2017 წელს </w:t>
      </w:r>
      <w:r w:rsidR="001E2EE4" w:rsidRPr="009F69C1">
        <w:rPr>
          <w:rFonts w:ascii="Sylfaen" w:hAnsi="Sylfaen"/>
          <w:sz w:val="22"/>
          <w:szCs w:val="22"/>
          <w:lang w:val="ka-GE"/>
        </w:rPr>
        <w:t>-</w:t>
      </w:r>
      <w:r w:rsidRPr="009F69C1">
        <w:rPr>
          <w:rFonts w:ascii="Sylfaen" w:hAnsi="Sylfaen"/>
          <w:sz w:val="22"/>
          <w:szCs w:val="22"/>
          <w:lang w:val="ka-GE"/>
        </w:rPr>
        <w:t xml:space="preserve"> 47</w:t>
      </w:r>
      <w:r w:rsidR="009C02DC" w:rsidRPr="009F69C1">
        <w:rPr>
          <w:rFonts w:ascii="Sylfaen" w:hAnsi="Sylfaen"/>
          <w:sz w:val="22"/>
          <w:szCs w:val="22"/>
          <w:lang w:val="ka-GE"/>
        </w:rPr>
        <w:t xml:space="preserve"> </w:t>
      </w:r>
      <w:r w:rsidRPr="009F69C1">
        <w:rPr>
          <w:rFonts w:ascii="Sylfaen" w:hAnsi="Sylfaen"/>
          <w:sz w:val="22"/>
          <w:szCs w:val="22"/>
          <w:lang w:val="ka-GE"/>
        </w:rPr>
        <w:t xml:space="preserve">734-ს), როტავაქცინის მეორე აცრა ჩაუტარდა </w:t>
      </w:r>
      <w:r w:rsidRPr="009F69C1">
        <w:rPr>
          <w:rFonts w:ascii="Sylfaen" w:hAnsi="Sylfaen"/>
          <w:sz w:val="22"/>
          <w:szCs w:val="22"/>
        </w:rPr>
        <w:t>38</w:t>
      </w:r>
      <w:r w:rsidR="009C02DC" w:rsidRPr="009F69C1">
        <w:rPr>
          <w:rFonts w:ascii="Sylfaen" w:hAnsi="Sylfaen"/>
          <w:sz w:val="22"/>
          <w:szCs w:val="22"/>
          <w:lang w:val="ka-GE"/>
        </w:rPr>
        <w:t xml:space="preserve"> </w:t>
      </w:r>
      <w:r w:rsidRPr="009F69C1">
        <w:rPr>
          <w:rFonts w:ascii="Sylfaen" w:hAnsi="Sylfaen"/>
          <w:sz w:val="22"/>
          <w:szCs w:val="22"/>
        </w:rPr>
        <w:t>577-ს</w:t>
      </w:r>
      <w:r w:rsidRPr="009F69C1">
        <w:rPr>
          <w:rFonts w:ascii="Sylfaen" w:hAnsi="Sylfaen"/>
          <w:sz w:val="22"/>
          <w:szCs w:val="22"/>
          <w:lang w:val="ka-GE"/>
        </w:rPr>
        <w:t xml:space="preserve"> (2017 წელს </w:t>
      </w:r>
      <w:r w:rsidRPr="009F69C1">
        <w:rPr>
          <w:rFonts w:ascii="Sylfaen" w:hAnsi="Sylfaen"/>
          <w:sz w:val="22"/>
          <w:szCs w:val="22"/>
        </w:rPr>
        <w:t>39</w:t>
      </w:r>
      <w:r w:rsidR="009C02DC" w:rsidRPr="009F69C1">
        <w:rPr>
          <w:rFonts w:ascii="Sylfaen" w:hAnsi="Sylfaen"/>
          <w:sz w:val="22"/>
          <w:szCs w:val="22"/>
          <w:lang w:val="ka-GE"/>
        </w:rPr>
        <w:t xml:space="preserve"> </w:t>
      </w:r>
      <w:r w:rsidRPr="009F69C1">
        <w:rPr>
          <w:rFonts w:ascii="Sylfaen" w:hAnsi="Sylfaen"/>
          <w:sz w:val="22"/>
          <w:szCs w:val="22"/>
        </w:rPr>
        <w:t>394</w:t>
      </w:r>
      <w:r w:rsidRPr="009F69C1">
        <w:rPr>
          <w:rFonts w:ascii="Sylfaen" w:hAnsi="Sylfaen"/>
          <w:sz w:val="22"/>
          <w:szCs w:val="22"/>
          <w:lang w:val="ka-GE"/>
        </w:rPr>
        <w:t>), პნევმოკოკური ინფექციის საწინააღმდეგო ვაქცინის მესამე დოზით აიცრა 41</w:t>
      </w:r>
      <w:r w:rsidR="009C02DC" w:rsidRPr="009F69C1">
        <w:rPr>
          <w:rFonts w:ascii="Sylfaen" w:hAnsi="Sylfaen"/>
          <w:sz w:val="22"/>
          <w:szCs w:val="22"/>
          <w:lang w:val="ka-GE"/>
        </w:rPr>
        <w:t xml:space="preserve"> </w:t>
      </w:r>
      <w:r w:rsidRPr="009F69C1">
        <w:rPr>
          <w:rFonts w:ascii="Sylfaen" w:hAnsi="Sylfaen"/>
          <w:sz w:val="22"/>
          <w:szCs w:val="22"/>
          <w:lang w:val="ka-GE"/>
        </w:rPr>
        <w:t xml:space="preserve">144 (2017-ში - </w:t>
      </w:r>
      <w:r w:rsidRPr="009F69C1">
        <w:rPr>
          <w:rFonts w:ascii="Sylfaen" w:hAnsi="Sylfaen"/>
          <w:sz w:val="22"/>
          <w:szCs w:val="22"/>
        </w:rPr>
        <w:t>41</w:t>
      </w:r>
      <w:r w:rsidR="009C02DC" w:rsidRPr="009F69C1">
        <w:rPr>
          <w:rFonts w:ascii="Sylfaen" w:hAnsi="Sylfaen"/>
          <w:sz w:val="22"/>
          <w:szCs w:val="22"/>
          <w:lang w:val="ka-GE"/>
        </w:rPr>
        <w:t xml:space="preserve"> </w:t>
      </w:r>
      <w:r w:rsidRPr="009F69C1">
        <w:rPr>
          <w:rFonts w:ascii="Sylfaen" w:hAnsi="Sylfaen"/>
          <w:sz w:val="22"/>
          <w:szCs w:val="22"/>
        </w:rPr>
        <w:t>368</w:t>
      </w:r>
      <w:r w:rsidRPr="009F69C1">
        <w:rPr>
          <w:rFonts w:ascii="Sylfaen" w:hAnsi="Sylfaen"/>
          <w:sz w:val="22"/>
          <w:szCs w:val="22"/>
          <w:lang w:val="ka-GE"/>
        </w:rPr>
        <w:t>) ბავშვი, ადამიანის პაპილომავირუსის საწინააღმდეგოდ აიცრა პირველი დოზით: ა) 2008 წელს დაბადებული 2603 გოგონა</w:t>
      </w:r>
      <w:r w:rsidRPr="009F69C1">
        <w:rPr>
          <w:rFonts w:ascii="Sylfaen" w:hAnsi="Sylfaen"/>
          <w:sz w:val="22"/>
          <w:szCs w:val="22"/>
        </w:rPr>
        <w:t xml:space="preserve"> (</w:t>
      </w:r>
      <w:r w:rsidRPr="009F69C1">
        <w:rPr>
          <w:rFonts w:ascii="Sylfaen" w:hAnsi="Sylfaen"/>
          <w:sz w:val="22"/>
          <w:szCs w:val="22"/>
          <w:lang w:val="ka-GE"/>
        </w:rPr>
        <w:t>2017 წელს 2</w:t>
      </w:r>
      <w:r w:rsidR="009C02DC" w:rsidRPr="009F69C1">
        <w:rPr>
          <w:rFonts w:ascii="Sylfaen" w:hAnsi="Sylfaen"/>
          <w:sz w:val="22"/>
          <w:szCs w:val="22"/>
          <w:lang w:val="ka-GE"/>
        </w:rPr>
        <w:t xml:space="preserve"> </w:t>
      </w:r>
      <w:r w:rsidRPr="009F69C1">
        <w:rPr>
          <w:rFonts w:ascii="Sylfaen" w:hAnsi="Sylfaen"/>
          <w:sz w:val="22"/>
          <w:szCs w:val="22"/>
          <w:lang w:val="ka-GE"/>
        </w:rPr>
        <w:t>349), 2009 წელს დაბადებული 3</w:t>
      </w:r>
      <w:r w:rsidR="009C02DC" w:rsidRPr="009F69C1">
        <w:rPr>
          <w:rFonts w:ascii="Sylfaen" w:hAnsi="Sylfaen"/>
          <w:sz w:val="22"/>
          <w:szCs w:val="22"/>
          <w:lang w:val="ka-GE"/>
        </w:rPr>
        <w:t xml:space="preserve"> </w:t>
      </w:r>
      <w:r w:rsidRPr="009F69C1">
        <w:rPr>
          <w:rFonts w:ascii="Sylfaen" w:hAnsi="Sylfaen"/>
          <w:sz w:val="22"/>
          <w:szCs w:val="22"/>
          <w:lang w:val="ka-GE"/>
        </w:rPr>
        <w:t>874 გოგონა; ბ) მეორე დოზით - 2008 წელს დაბადებული 3</w:t>
      </w:r>
      <w:r w:rsidR="009C02DC" w:rsidRPr="009F69C1">
        <w:rPr>
          <w:rFonts w:ascii="Sylfaen" w:hAnsi="Sylfaen"/>
          <w:sz w:val="22"/>
          <w:szCs w:val="22"/>
          <w:lang w:val="ka-GE"/>
        </w:rPr>
        <w:t xml:space="preserve"> </w:t>
      </w:r>
      <w:r w:rsidRPr="009F69C1">
        <w:rPr>
          <w:rFonts w:ascii="Sylfaen" w:hAnsi="Sylfaen"/>
          <w:sz w:val="22"/>
          <w:szCs w:val="22"/>
          <w:lang w:val="ka-GE"/>
        </w:rPr>
        <w:t>168 გოგონა, 2009 წელს დაბადებული 798 გოგონა.</w:t>
      </w:r>
    </w:p>
    <w:p w14:paraId="1F604777" w14:textId="77777777" w:rsidR="008211F7" w:rsidRPr="009F69C1" w:rsidRDefault="008211F7" w:rsidP="009C02DC">
      <w:pPr>
        <w:spacing w:before="120"/>
        <w:jc w:val="both"/>
        <w:rPr>
          <w:rFonts w:ascii="Sylfaen" w:hAnsi="Sylfaen"/>
          <w:sz w:val="22"/>
          <w:szCs w:val="22"/>
          <w:lang w:val="ka-GE"/>
        </w:rPr>
      </w:pPr>
      <w:r w:rsidRPr="009F69C1">
        <w:rPr>
          <w:rFonts w:ascii="Sylfaen" w:hAnsi="Sylfaen"/>
          <w:sz w:val="22"/>
          <w:szCs w:val="22"/>
          <w:lang w:val="ka-GE"/>
        </w:rPr>
        <w:t xml:space="preserve">გასულ </w:t>
      </w:r>
      <w:r w:rsidR="00CF2EAC" w:rsidRPr="009F69C1">
        <w:rPr>
          <w:rFonts w:ascii="Sylfaen" w:hAnsi="Sylfaen"/>
          <w:sz w:val="22"/>
          <w:szCs w:val="22"/>
          <w:lang w:val="ka-GE"/>
        </w:rPr>
        <w:t>საანგარიშო</w:t>
      </w:r>
      <w:r w:rsidRPr="009F69C1">
        <w:rPr>
          <w:rFonts w:ascii="Sylfaen" w:hAnsi="Sylfaen"/>
          <w:sz w:val="22"/>
          <w:szCs w:val="22"/>
          <w:lang w:val="ka-GE"/>
        </w:rPr>
        <w:t xml:space="preserve"> წელთან შედარებით აცრებით მოცვის მაჩვენებლების ზრდა ყველა ძირითადი </w:t>
      </w:r>
      <w:r w:rsidR="00CF2EAC" w:rsidRPr="009F69C1">
        <w:rPr>
          <w:rFonts w:ascii="Sylfaen" w:hAnsi="Sylfaen"/>
          <w:sz w:val="22"/>
          <w:szCs w:val="22"/>
          <w:lang w:val="ka-GE"/>
        </w:rPr>
        <w:t>ანტიგენის</w:t>
      </w:r>
      <w:r w:rsidRPr="009F69C1">
        <w:rPr>
          <w:rFonts w:ascii="Sylfaen" w:hAnsi="Sylfaen"/>
          <w:sz w:val="22"/>
          <w:szCs w:val="22"/>
          <w:lang w:val="ka-GE"/>
        </w:rPr>
        <w:t xml:space="preserve"> მიხედვით დაფიქსირდა. საშუალო მატება 3.7%-ს შეადგენს.</w:t>
      </w:r>
    </w:p>
    <w:p w14:paraId="2FBC7E0B" w14:textId="77777777" w:rsidR="008211F7" w:rsidRPr="009F69C1" w:rsidRDefault="008211F7" w:rsidP="009C02DC">
      <w:pPr>
        <w:ind w:firstLine="708"/>
        <w:jc w:val="center"/>
        <w:rPr>
          <w:rFonts w:ascii="Sylfaen" w:hAnsi="Sylfaen"/>
          <w:b/>
          <w:sz w:val="22"/>
          <w:szCs w:val="22"/>
        </w:rPr>
      </w:pPr>
      <w:r w:rsidRPr="009F69C1">
        <w:rPr>
          <w:rFonts w:ascii="Sylfaen" w:hAnsi="Sylfaen"/>
          <w:b/>
          <w:sz w:val="22"/>
          <w:szCs w:val="22"/>
          <w:lang w:val="ka-GE"/>
        </w:rPr>
        <w:t>აცრებით მოცვის ძირითადმა მაჩვენებლებმა (%) შეადგინა:</w:t>
      </w:r>
    </w:p>
    <w:tbl>
      <w:tblPr>
        <w:tblW w:w="0" w:type="auto"/>
        <w:jc w:val="center"/>
        <w:tblBorders>
          <w:bottom w:val="single" w:sz="12" w:space="0" w:color="000000"/>
        </w:tblBorders>
        <w:tblLook w:val="04A0" w:firstRow="1" w:lastRow="0" w:firstColumn="1" w:lastColumn="0" w:noHBand="0" w:noVBand="1"/>
      </w:tblPr>
      <w:tblGrid>
        <w:gridCol w:w="3696"/>
        <w:gridCol w:w="1080"/>
        <w:gridCol w:w="1080"/>
        <w:gridCol w:w="1007"/>
      </w:tblGrid>
      <w:tr w:rsidR="008211F7" w:rsidRPr="002B138A" w14:paraId="4E13B291" w14:textId="77777777" w:rsidTr="002E5F09">
        <w:trPr>
          <w:jc w:val="center"/>
        </w:trPr>
        <w:tc>
          <w:tcPr>
            <w:tcW w:w="3696" w:type="dxa"/>
            <w:tcBorders>
              <w:bottom w:val="single" w:sz="12" w:space="0" w:color="000000"/>
            </w:tcBorders>
            <w:shd w:val="solid" w:color="800000" w:fill="FFFFFF"/>
          </w:tcPr>
          <w:p w14:paraId="3CBD2F80" w14:textId="77777777" w:rsidR="008211F7" w:rsidRPr="002B138A" w:rsidRDefault="008211F7" w:rsidP="002E5F09">
            <w:pPr>
              <w:jc w:val="both"/>
              <w:rPr>
                <w:rFonts w:ascii="Sylfaen" w:eastAsia="Calibri" w:hAnsi="Sylfaen"/>
                <w:bCs/>
                <w:iCs/>
                <w:color w:val="0070C0"/>
                <w:sz w:val="20"/>
                <w:szCs w:val="22"/>
                <w:lang w:val="ka-GE"/>
              </w:rPr>
            </w:pPr>
          </w:p>
        </w:tc>
        <w:tc>
          <w:tcPr>
            <w:tcW w:w="1080" w:type="dxa"/>
            <w:tcBorders>
              <w:bottom w:val="single" w:sz="12" w:space="0" w:color="000000"/>
            </w:tcBorders>
            <w:shd w:val="solid" w:color="800000" w:fill="FFFFFF"/>
          </w:tcPr>
          <w:p w14:paraId="40D417BE" w14:textId="77777777" w:rsidR="008211F7" w:rsidRPr="002B138A" w:rsidRDefault="008211F7" w:rsidP="002E5F09">
            <w:pPr>
              <w:jc w:val="center"/>
              <w:rPr>
                <w:bCs/>
                <w:iCs/>
                <w:color w:val="FFFFFF"/>
                <w:sz w:val="20"/>
                <w:szCs w:val="22"/>
              </w:rPr>
            </w:pPr>
            <w:r w:rsidRPr="002B138A">
              <w:rPr>
                <w:bCs/>
                <w:iCs/>
                <w:color w:val="FFFFFF"/>
                <w:sz w:val="20"/>
                <w:szCs w:val="22"/>
              </w:rPr>
              <w:t>2017</w:t>
            </w:r>
          </w:p>
        </w:tc>
        <w:tc>
          <w:tcPr>
            <w:tcW w:w="1080" w:type="dxa"/>
            <w:tcBorders>
              <w:bottom w:val="single" w:sz="12" w:space="0" w:color="000000"/>
            </w:tcBorders>
            <w:shd w:val="solid" w:color="800000" w:fill="FFFFFF"/>
          </w:tcPr>
          <w:p w14:paraId="239FB07D" w14:textId="77777777" w:rsidR="008211F7" w:rsidRPr="002B138A" w:rsidRDefault="008211F7" w:rsidP="002E5F09">
            <w:pPr>
              <w:jc w:val="center"/>
              <w:rPr>
                <w:bCs/>
                <w:iCs/>
                <w:sz w:val="20"/>
                <w:szCs w:val="22"/>
              </w:rPr>
            </w:pPr>
            <w:r w:rsidRPr="002B138A">
              <w:rPr>
                <w:bCs/>
                <w:iCs/>
                <w:sz w:val="20"/>
                <w:szCs w:val="22"/>
              </w:rPr>
              <w:t>2018</w:t>
            </w:r>
          </w:p>
        </w:tc>
        <w:tc>
          <w:tcPr>
            <w:tcW w:w="1007" w:type="dxa"/>
            <w:tcBorders>
              <w:bottom w:val="single" w:sz="12" w:space="0" w:color="000000"/>
            </w:tcBorders>
            <w:shd w:val="solid" w:color="800000" w:fill="FFFFFF"/>
          </w:tcPr>
          <w:p w14:paraId="4042646E" w14:textId="77777777" w:rsidR="008211F7" w:rsidRPr="002B138A" w:rsidRDefault="008211F7" w:rsidP="002E5F09">
            <w:pPr>
              <w:jc w:val="center"/>
              <w:rPr>
                <w:rFonts w:ascii="Sylfaen" w:eastAsia="Calibri" w:hAnsi="Sylfaen"/>
                <w:bCs/>
                <w:iCs/>
                <w:sz w:val="20"/>
                <w:szCs w:val="22"/>
                <w:lang w:val="ka-GE"/>
              </w:rPr>
            </w:pPr>
            <w:r w:rsidRPr="002B138A">
              <w:rPr>
                <w:rFonts w:ascii="Sylfaen" w:eastAsia="Calibri" w:hAnsi="Sylfaen"/>
                <w:bCs/>
                <w:iCs/>
                <w:sz w:val="20"/>
                <w:szCs w:val="22"/>
                <w:lang w:val="ka-GE"/>
              </w:rPr>
              <w:t>სხვაობა</w:t>
            </w:r>
          </w:p>
        </w:tc>
      </w:tr>
      <w:tr w:rsidR="008211F7" w:rsidRPr="002B138A" w14:paraId="235547D8" w14:textId="77777777" w:rsidTr="002E5F09">
        <w:trPr>
          <w:jc w:val="center"/>
        </w:trPr>
        <w:tc>
          <w:tcPr>
            <w:tcW w:w="3696" w:type="dxa"/>
            <w:shd w:val="pct20" w:color="FFFF00" w:fill="FFFFFF"/>
          </w:tcPr>
          <w:p w14:paraId="64B64003" w14:textId="77777777" w:rsidR="008211F7" w:rsidRPr="002B138A" w:rsidRDefault="008211F7" w:rsidP="002E5F09">
            <w:pPr>
              <w:rPr>
                <w:rFonts w:ascii="Sylfaen" w:eastAsia="Calibri" w:hAnsi="Sylfaen"/>
                <w:bCs/>
                <w:iCs/>
                <w:sz w:val="20"/>
                <w:szCs w:val="22"/>
                <w:lang w:val="ka-GE"/>
              </w:rPr>
            </w:pPr>
            <w:r w:rsidRPr="002B138A">
              <w:rPr>
                <w:rFonts w:ascii="Sylfaen" w:eastAsia="Calibri" w:hAnsi="Sylfaen"/>
                <w:bCs/>
                <w:iCs/>
                <w:sz w:val="20"/>
                <w:szCs w:val="22"/>
                <w:lang w:val="ka-GE"/>
              </w:rPr>
              <w:t>ბცჟ</w:t>
            </w:r>
          </w:p>
        </w:tc>
        <w:tc>
          <w:tcPr>
            <w:tcW w:w="1080" w:type="dxa"/>
            <w:shd w:val="pct20" w:color="FFFF00" w:fill="FFFFFF"/>
          </w:tcPr>
          <w:p w14:paraId="3EC29D0A" w14:textId="77777777" w:rsidR="008211F7" w:rsidRPr="002B138A" w:rsidRDefault="008211F7" w:rsidP="002E5F09">
            <w:pPr>
              <w:jc w:val="center"/>
              <w:rPr>
                <w:sz w:val="20"/>
                <w:szCs w:val="22"/>
              </w:rPr>
            </w:pPr>
            <w:r w:rsidRPr="002B138A">
              <w:rPr>
                <w:sz w:val="20"/>
                <w:szCs w:val="22"/>
              </w:rPr>
              <w:t>96.3</w:t>
            </w:r>
          </w:p>
        </w:tc>
        <w:tc>
          <w:tcPr>
            <w:tcW w:w="1080" w:type="dxa"/>
            <w:shd w:val="pct20" w:color="FFFF00" w:fill="FFFFFF"/>
          </w:tcPr>
          <w:p w14:paraId="4B0F5C54" w14:textId="77777777" w:rsidR="008211F7" w:rsidRPr="002B138A" w:rsidRDefault="008211F7" w:rsidP="002E5F09">
            <w:pPr>
              <w:jc w:val="center"/>
              <w:rPr>
                <w:sz w:val="20"/>
                <w:szCs w:val="22"/>
              </w:rPr>
            </w:pPr>
            <w:r w:rsidRPr="002B138A">
              <w:rPr>
                <w:sz w:val="20"/>
                <w:szCs w:val="22"/>
              </w:rPr>
              <w:t>96.8</w:t>
            </w:r>
          </w:p>
        </w:tc>
        <w:tc>
          <w:tcPr>
            <w:tcW w:w="1007" w:type="dxa"/>
            <w:shd w:val="pct20" w:color="FFFF00" w:fill="FFFFFF"/>
          </w:tcPr>
          <w:p w14:paraId="2755D83C" w14:textId="77777777" w:rsidR="008211F7" w:rsidRPr="002B138A" w:rsidRDefault="008211F7" w:rsidP="002E5F09">
            <w:pPr>
              <w:jc w:val="center"/>
              <w:rPr>
                <w:sz w:val="20"/>
                <w:szCs w:val="22"/>
              </w:rPr>
            </w:pPr>
            <w:r w:rsidRPr="002B138A">
              <w:rPr>
                <w:sz w:val="20"/>
                <w:szCs w:val="22"/>
              </w:rPr>
              <w:t>0.5</w:t>
            </w:r>
          </w:p>
        </w:tc>
      </w:tr>
      <w:tr w:rsidR="008211F7" w:rsidRPr="002B138A" w14:paraId="541134A3" w14:textId="77777777" w:rsidTr="002E5F09">
        <w:trPr>
          <w:jc w:val="center"/>
        </w:trPr>
        <w:tc>
          <w:tcPr>
            <w:tcW w:w="3696" w:type="dxa"/>
            <w:shd w:val="pct20" w:color="FFFF00" w:fill="FFFFFF"/>
          </w:tcPr>
          <w:p w14:paraId="19B1FF57" w14:textId="77777777" w:rsidR="008211F7" w:rsidRPr="002B138A" w:rsidRDefault="008211F7" w:rsidP="002E5F09">
            <w:pPr>
              <w:jc w:val="both"/>
              <w:rPr>
                <w:rFonts w:ascii="Sylfaen" w:eastAsia="Calibri" w:hAnsi="Sylfaen"/>
                <w:bCs/>
                <w:iCs/>
                <w:sz w:val="20"/>
                <w:szCs w:val="22"/>
                <w:lang w:val="ka-GE"/>
              </w:rPr>
            </w:pPr>
            <w:r w:rsidRPr="002B138A">
              <w:rPr>
                <w:rFonts w:ascii="Sylfaen" w:eastAsia="Calibri" w:hAnsi="Sylfaen"/>
                <w:bCs/>
                <w:iCs/>
                <w:sz w:val="20"/>
                <w:szCs w:val="22"/>
                <w:lang w:val="ka-GE"/>
              </w:rPr>
              <w:t xml:space="preserve">ჰეპბ 0 </w:t>
            </w:r>
          </w:p>
        </w:tc>
        <w:tc>
          <w:tcPr>
            <w:tcW w:w="1080" w:type="dxa"/>
            <w:shd w:val="pct20" w:color="FFFF00" w:fill="FFFFFF"/>
          </w:tcPr>
          <w:p w14:paraId="5C9D6639" w14:textId="77777777" w:rsidR="008211F7" w:rsidRPr="002B138A" w:rsidRDefault="008211F7" w:rsidP="002E5F09">
            <w:pPr>
              <w:jc w:val="center"/>
              <w:rPr>
                <w:sz w:val="20"/>
                <w:szCs w:val="22"/>
              </w:rPr>
            </w:pPr>
            <w:r w:rsidRPr="002B138A">
              <w:rPr>
                <w:sz w:val="20"/>
                <w:szCs w:val="22"/>
              </w:rPr>
              <w:t>93.6</w:t>
            </w:r>
          </w:p>
        </w:tc>
        <w:tc>
          <w:tcPr>
            <w:tcW w:w="1080" w:type="dxa"/>
            <w:shd w:val="pct20" w:color="FFFF00" w:fill="FFFFFF"/>
          </w:tcPr>
          <w:p w14:paraId="1D678CB3" w14:textId="77777777" w:rsidR="008211F7" w:rsidRPr="002B138A" w:rsidRDefault="008211F7" w:rsidP="002E5F09">
            <w:pPr>
              <w:jc w:val="center"/>
              <w:rPr>
                <w:sz w:val="20"/>
                <w:szCs w:val="22"/>
              </w:rPr>
            </w:pPr>
            <w:r w:rsidRPr="002B138A">
              <w:rPr>
                <w:sz w:val="20"/>
                <w:szCs w:val="22"/>
              </w:rPr>
              <w:t>96.2</w:t>
            </w:r>
          </w:p>
        </w:tc>
        <w:tc>
          <w:tcPr>
            <w:tcW w:w="1007" w:type="dxa"/>
            <w:shd w:val="pct20" w:color="FFFF00" w:fill="FFFFFF"/>
          </w:tcPr>
          <w:p w14:paraId="288D6966" w14:textId="77777777" w:rsidR="008211F7" w:rsidRPr="002B138A" w:rsidRDefault="008211F7" w:rsidP="002E5F09">
            <w:pPr>
              <w:jc w:val="center"/>
              <w:rPr>
                <w:sz w:val="20"/>
                <w:szCs w:val="22"/>
              </w:rPr>
            </w:pPr>
            <w:r w:rsidRPr="002B138A">
              <w:rPr>
                <w:sz w:val="20"/>
                <w:szCs w:val="22"/>
              </w:rPr>
              <w:t>2.6</w:t>
            </w:r>
          </w:p>
        </w:tc>
      </w:tr>
      <w:tr w:rsidR="008211F7" w:rsidRPr="002B138A" w14:paraId="3624908E" w14:textId="77777777" w:rsidTr="002E5F09">
        <w:trPr>
          <w:jc w:val="center"/>
        </w:trPr>
        <w:tc>
          <w:tcPr>
            <w:tcW w:w="3696" w:type="dxa"/>
            <w:shd w:val="pct20" w:color="FFFF00" w:fill="FFFFFF"/>
          </w:tcPr>
          <w:p w14:paraId="331D2F1A" w14:textId="77777777" w:rsidR="008211F7" w:rsidRPr="002B138A" w:rsidRDefault="008211F7" w:rsidP="002E5F09">
            <w:pPr>
              <w:jc w:val="both"/>
              <w:rPr>
                <w:rFonts w:ascii="Sylfaen" w:eastAsia="Calibri" w:hAnsi="Sylfaen"/>
                <w:bCs/>
                <w:iCs/>
                <w:sz w:val="20"/>
                <w:szCs w:val="22"/>
                <w:lang w:val="ka-GE"/>
              </w:rPr>
            </w:pPr>
            <w:r w:rsidRPr="002B138A">
              <w:rPr>
                <w:rFonts w:ascii="Sylfaen" w:eastAsia="Calibri" w:hAnsi="Sylfaen"/>
                <w:bCs/>
                <w:iCs/>
                <w:sz w:val="20"/>
                <w:szCs w:val="22"/>
                <w:lang w:val="ka-GE"/>
              </w:rPr>
              <w:t>დყტ+ჰეპბ+ჰიბ+იპვ 3 (ჰექსა)</w:t>
            </w:r>
          </w:p>
        </w:tc>
        <w:tc>
          <w:tcPr>
            <w:tcW w:w="1080" w:type="dxa"/>
            <w:shd w:val="pct20" w:color="FFFF00" w:fill="FFFFFF"/>
          </w:tcPr>
          <w:p w14:paraId="01A4C2C7" w14:textId="77777777" w:rsidR="008211F7" w:rsidRPr="002B138A" w:rsidRDefault="008211F7" w:rsidP="002E5F09">
            <w:pPr>
              <w:jc w:val="center"/>
              <w:rPr>
                <w:sz w:val="20"/>
                <w:szCs w:val="22"/>
              </w:rPr>
            </w:pPr>
            <w:r w:rsidRPr="002B138A">
              <w:rPr>
                <w:sz w:val="20"/>
                <w:szCs w:val="22"/>
              </w:rPr>
              <w:t>91.2</w:t>
            </w:r>
          </w:p>
        </w:tc>
        <w:tc>
          <w:tcPr>
            <w:tcW w:w="1080" w:type="dxa"/>
            <w:shd w:val="pct20" w:color="FFFF00" w:fill="FFFFFF"/>
          </w:tcPr>
          <w:p w14:paraId="28D106F7" w14:textId="77777777" w:rsidR="008211F7" w:rsidRPr="002B138A" w:rsidRDefault="008211F7" w:rsidP="002E5F09">
            <w:pPr>
              <w:jc w:val="center"/>
              <w:rPr>
                <w:sz w:val="20"/>
                <w:szCs w:val="22"/>
              </w:rPr>
            </w:pPr>
            <w:r w:rsidRPr="002B138A">
              <w:rPr>
                <w:sz w:val="20"/>
                <w:szCs w:val="22"/>
              </w:rPr>
              <w:t>92.6</w:t>
            </w:r>
          </w:p>
        </w:tc>
        <w:tc>
          <w:tcPr>
            <w:tcW w:w="1007" w:type="dxa"/>
            <w:shd w:val="pct20" w:color="FFFF00" w:fill="FFFFFF"/>
          </w:tcPr>
          <w:p w14:paraId="7604EDD2" w14:textId="77777777" w:rsidR="008211F7" w:rsidRPr="002B138A" w:rsidRDefault="008211F7" w:rsidP="002E5F09">
            <w:pPr>
              <w:jc w:val="center"/>
              <w:rPr>
                <w:sz w:val="20"/>
                <w:szCs w:val="22"/>
              </w:rPr>
            </w:pPr>
            <w:r w:rsidRPr="002B138A">
              <w:rPr>
                <w:sz w:val="20"/>
                <w:szCs w:val="22"/>
              </w:rPr>
              <w:t>1.4</w:t>
            </w:r>
          </w:p>
        </w:tc>
      </w:tr>
      <w:tr w:rsidR="008211F7" w:rsidRPr="002B138A" w14:paraId="3AA90D3F" w14:textId="77777777" w:rsidTr="002E5F09">
        <w:trPr>
          <w:jc w:val="center"/>
        </w:trPr>
        <w:tc>
          <w:tcPr>
            <w:tcW w:w="3696" w:type="dxa"/>
            <w:shd w:val="pct20" w:color="FFFF00" w:fill="FFFFFF"/>
          </w:tcPr>
          <w:p w14:paraId="33CA722D" w14:textId="77777777" w:rsidR="008211F7" w:rsidRPr="002B138A" w:rsidRDefault="008211F7" w:rsidP="002E5F09">
            <w:pPr>
              <w:jc w:val="both"/>
              <w:rPr>
                <w:rFonts w:ascii="Sylfaen" w:eastAsia="Calibri" w:hAnsi="Sylfaen"/>
                <w:bCs/>
                <w:iCs/>
                <w:sz w:val="20"/>
                <w:szCs w:val="22"/>
                <w:lang w:val="ka-GE"/>
              </w:rPr>
            </w:pPr>
            <w:r w:rsidRPr="002B138A">
              <w:rPr>
                <w:rFonts w:ascii="Sylfaen" w:eastAsia="Calibri" w:hAnsi="Sylfaen"/>
                <w:bCs/>
                <w:iCs/>
                <w:sz w:val="20"/>
                <w:szCs w:val="22"/>
                <w:lang w:val="ka-GE"/>
              </w:rPr>
              <w:t>პოლიო3</w:t>
            </w:r>
          </w:p>
        </w:tc>
        <w:tc>
          <w:tcPr>
            <w:tcW w:w="1080" w:type="dxa"/>
            <w:shd w:val="pct20" w:color="FFFF00" w:fill="FFFFFF"/>
          </w:tcPr>
          <w:p w14:paraId="788AF2F9" w14:textId="77777777" w:rsidR="008211F7" w:rsidRPr="002B138A" w:rsidRDefault="008211F7" w:rsidP="002E5F09">
            <w:pPr>
              <w:jc w:val="center"/>
              <w:rPr>
                <w:sz w:val="20"/>
                <w:szCs w:val="22"/>
              </w:rPr>
            </w:pPr>
            <w:r w:rsidRPr="002B138A">
              <w:rPr>
                <w:sz w:val="20"/>
                <w:szCs w:val="22"/>
              </w:rPr>
              <w:t>91.5</w:t>
            </w:r>
          </w:p>
        </w:tc>
        <w:tc>
          <w:tcPr>
            <w:tcW w:w="1080" w:type="dxa"/>
            <w:shd w:val="pct20" w:color="FFFF00" w:fill="FFFFFF"/>
          </w:tcPr>
          <w:p w14:paraId="0598375E" w14:textId="77777777" w:rsidR="008211F7" w:rsidRPr="002B138A" w:rsidRDefault="008211F7" w:rsidP="002E5F09">
            <w:pPr>
              <w:jc w:val="center"/>
              <w:rPr>
                <w:sz w:val="20"/>
                <w:szCs w:val="22"/>
              </w:rPr>
            </w:pPr>
            <w:r w:rsidRPr="002B138A">
              <w:rPr>
                <w:sz w:val="20"/>
                <w:szCs w:val="22"/>
              </w:rPr>
              <w:t>92.6</w:t>
            </w:r>
          </w:p>
        </w:tc>
        <w:tc>
          <w:tcPr>
            <w:tcW w:w="1007" w:type="dxa"/>
            <w:shd w:val="pct20" w:color="FFFF00" w:fill="FFFFFF"/>
          </w:tcPr>
          <w:p w14:paraId="3B90BCD5" w14:textId="77777777" w:rsidR="008211F7" w:rsidRPr="002B138A" w:rsidRDefault="008211F7" w:rsidP="002E5F09">
            <w:pPr>
              <w:jc w:val="center"/>
              <w:rPr>
                <w:sz w:val="20"/>
                <w:szCs w:val="22"/>
              </w:rPr>
            </w:pPr>
            <w:r w:rsidRPr="002B138A">
              <w:rPr>
                <w:sz w:val="20"/>
                <w:szCs w:val="22"/>
              </w:rPr>
              <w:t>1.1</w:t>
            </w:r>
          </w:p>
        </w:tc>
      </w:tr>
      <w:tr w:rsidR="008211F7" w:rsidRPr="002B138A" w14:paraId="46DCA41B" w14:textId="77777777" w:rsidTr="002E5F09">
        <w:trPr>
          <w:jc w:val="center"/>
        </w:trPr>
        <w:tc>
          <w:tcPr>
            <w:tcW w:w="3696" w:type="dxa"/>
            <w:shd w:val="pct20" w:color="FFFF00" w:fill="FFFFFF"/>
          </w:tcPr>
          <w:p w14:paraId="026E09E0" w14:textId="77777777" w:rsidR="008211F7" w:rsidRPr="002B138A" w:rsidRDefault="008211F7" w:rsidP="002E5F09">
            <w:pPr>
              <w:jc w:val="both"/>
              <w:rPr>
                <w:rFonts w:ascii="Sylfaen" w:eastAsia="Calibri" w:hAnsi="Sylfaen"/>
                <w:bCs/>
                <w:iCs/>
                <w:sz w:val="20"/>
                <w:szCs w:val="22"/>
                <w:lang w:val="ka-GE"/>
              </w:rPr>
            </w:pPr>
            <w:r w:rsidRPr="002B138A">
              <w:rPr>
                <w:rFonts w:ascii="Sylfaen" w:eastAsia="Calibri" w:hAnsi="Sylfaen"/>
                <w:bCs/>
                <w:iCs/>
                <w:sz w:val="20"/>
                <w:szCs w:val="22"/>
                <w:lang w:val="ka-GE"/>
              </w:rPr>
              <w:t>წწყ 1</w:t>
            </w:r>
          </w:p>
        </w:tc>
        <w:tc>
          <w:tcPr>
            <w:tcW w:w="1080" w:type="dxa"/>
            <w:shd w:val="pct20" w:color="FFFF00" w:fill="FFFFFF"/>
          </w:tcPr>
          <w:p w14:paraId="527D7DA3" w14:textId="77777777" w:rsidR="008211F7" w:rsidRPr="002B138A" w:rsidRDefault="008211F7" w:rsidP="002E5F09">
            <w:pPr>
              <w:jc w:val="center"/>
              <w:rPr>
                <w:sz w:val="20"/>
                <w:szCs w:val="22"/>
              </w:rPr>
            </w:pPr>
            <w:r w:rsidRPr="002B138A">
              <w:rPr>
                <w:sz w:val="20"/>
                <w:szCs w:val="22"/>
              </w:rPr>
              <w:t>95.5</w:t>
            </w:r>
          </w:p>
        </w:tc>
        <w:tc>
          <w:tcPr>
            <w:tcW w:w="1080" w:type="dxa"/>
            <w:shd w:val="pct20" w:color="FFFF00" w:fill="FFFFFF"/>
          </w:tcPr>
          <w:p w14:paraId="3349B6F3" w14:textId="77777777" w:rsidR="008211F7" w:rsidRPr="002B138A" w:rsidRDefault="008211F7" w:rsidP="002E5F09">
            <w:pPr>
              <w:jc w:val="center"/>
              <w:rPr>
                <w:sz w:val="20"/>
                <w:szCs w:val="22"/>
              </w:rPr>
            </w:pPr>
            <w:r w:rsidRPr="002B138A">
              <w:rPr>
                <w:sz w:val="20"/>
                <w:szCs w:val="22"/>
              </w:rPr>
              <w:t>98.3</w:t>
            </w:r>
          </w:p>
        </w:tc>
        <w:tc>
          <w:tcPr>
            <w:tcW w:w="1007" w:type="dxa"/>
            <w:shd w:val="pct20" w:color="FFFF00" w:fill="FFFFFF"/>
          </w:tcPr>
          <w:p w14:paraId="2DFC65DD" w14:textId="77777777" w:rsidR="008211F7" w:rsidRPr="002B138A" w:rsidRDefault="008211F7" w:rsidP="002E5F09">
            <w:pPr>
              <w:jc w:val="center"/>
              <w:rPr>
                <w:sz w:val="20"/>
                <w:szCs w:val="22"/>
              </w:rPr>
            </w:pPr>
            <w:r w:rsidRPr="002B138A">
              <w:rPr>
                <w:sz w:val="20"/>
                <w:szCs w:val="22"/>
              </w:rPr>
              <w:t>2.8</w:t>
            </w:r>
          </w:p>
        </w:tc>
      </w:tr>
      <w:tr w:rsidR="008211F7" w:rsidRPr="002B138A" w14:paraId="24D484E6" w14:textId="77777777" w:rsidTr="002E5F09">
        <w:trPr>
          <w:jc w:val="center"/>
        </w:trPr>
        <w:tc>
          <w:tcPr>
            <w:tcW w:w="3696" w:type="dxa"/>
            <w:shd w:val="pct20" w:color="FFFF00" w:fill="FFFFFF"/>
          </w:tcPr>
          <w:p w14:paraId="19906AF7" w14:textId="77777777" w:rsidR="008211F7" w:rsidRPr="002B138A" w:rsidRDefault="008211F7" w:rsidP="002E5F09">
            <w:pPr>
              <w:jc w:val="both"/>
              <w:rPr>
                <w:rFonts w:ascii="Sylfaen" w:eastAsia="Calibri" w:hAnsi="Sylfaen"/>
                <w:bCs/>
                <w:iCs/>
                <w:sz w:val="20"/>
                <w:szCs w:val="22"/>
                <w:lang w:val="ka-GE"/>
              </w:rPr>
            </w:pPr>
            <w:r w:rsidRPr="002B138A">
              <w:rPr>
                <w:rFonts w:ascii="Sylfaen" w:eastAsia="Calibri" w:hAnsi="Sylfaen"/>
                <w:bCs/>
                <w:iCs/>
                <w:sz w:val="20"/>
                <w:szCs w:val="22"/>
                <w:lang w:val="ka-GE"/>
              </w:rPr>
              <w:t>წწყ 2</w:t>
            </w:r>
          </w:p>
        </w:tc>
        <w:tc>
          <w:tcPr>
            <w:tcW w:w="1080" w:type="dxa"/>
            <w:shd w:val="pct20" w:color="FFFF00" w:fill="FFFFFF"/>
          </w:tcPr>
          <w:p w14:paraId="54644053" w14:textId="77777777" w:rsidR="008211F7" w:rsidRPr="002B138A" w:rsidRDefault="008211F7" w:rsidP="002E5F09">
            <w:pPr>
              <w:jc w:val="center"/>
              <w:rPr>
                <w:sz w:val="20"/>
                <w:szCs w:val="22"/>
              </w:rPr>
            </w:pPr>
            <w:r w:rsidRPr="002B138A">
              <w:rPr>
                <w:sz w:val="20"/>
                <w:szCs w:val="22"/>
              </w:rPr>
              <w:t>89.9</w:t>
            </w:r>
          </w:p>
        </w:tc>
        <w:tc>
          <w:tcPr>
            <w:tcW w:w="1080" w:type="dxa"/>
            <w:shd w:val="pct20" w:color="FFFF00" w:fill="FFFFFF"/>
          </w:tcPr>
          <w:p w14:paraId="25048BA4" w14:textId="77777777" w:rsidR="008211F7" w:rsidRPr="002B138A" w:rsidRDefault="008211F7" w:rsidP="002E5F09">
            <w:pPr>
              <w:jc w:val="center"/>
              <w:rPr>
                <w:sz w:val="20"/>
                <w:szCs w:val="22"/>
              </w:rPr>
            </w:pPr>
            <w:r w:rsidRPr="002B138A">
              <w:rPr>
                <w:sz w:val="20"/>
                <w:szCs w:val="22"/>
              </w:rPr>
              <w:t>95.6</w:t>
            </w:r>
          </w:p>
        </w:tc>
        <w:tc>
          <w:tcPr>
            <w:tcW w:w="1007" w:type="dxa"/>
            <w:shd w:val="pct20" w:color="FFFF00" w:fill="FFFFFF"/>
          </w:tcPr>
          <w:p w14:paraId="3A6DE41A" w14:textId="77777777" w:rsidR="008211F7" w:rsidRPr="002B138A" w:rsidRDefault="008211F7" w:rsidP="002E5F09">
            <w:pPr>
              <w:jc w:val="center"/>
              <w:rPr>
                <w:sz w:val="20"/>
                <w:szCs w:val="22"/>
              </w:rPr>
            </w:pPr>
            <w:r w:rsidRPr="002B138A">
              <w:rPr>
                <w:sz w:val="20"/>
                <w:szCs w:val="22"/>
              </w:rPr>
              <w:t>5.7</w:t>
            </w:r>
          </w:p>
        </w:tc>
      </w:tr>
      <w:tr w:rsidR="008211F7" w:rsidRPr="002B138A" w14:paraId="6A3DBD9F" w14:textId="77777777" w:rsidTr="002E5F09">
        <w:trPr>
          <w:jc w:val="center"/>
        </w:trPr>
        <w:tc>
          <w:tcPr>
            <w:tcW w:w="3696" w:type="dxa"/>
            <w:shd w:val="pct20" w:color="FFFF00" w:fill="FFFFFF"/>
          </w:tcPr>
          <w:p w14:paraId="07FB4207" w14:textId="77777777" w:rsidR="008211F7" w:rsidRPr="002B138A" w:rsidRDefault="008211F7" w:rsidP="002E5F09">
            <w:pPr>
              <w:jc w:val="both"/>
              <w:rPr>
                <w:rFonts w:ascii="Sylfaen" w:eastAsia="Calibri" w:hAnsi="Sylfaen"/>
                <w:bCs/>
                <w:iCs/>
                <w:sz w:val="20"/>
                <w:szCs w:val="22"/>
                <w:lang w:val="ka-GE"/>
              </w:rPr>
            </w:pPr>
            <w:r w:rsidRPr="002B138A">
              <w:rPr>
                <w:rFonts w:ascii="Sylfaen" w:eastAsia="Calibri" w:hAnsi="Sylfaen"/>
                <w:bCs/>
                <w:iCs/>
                <w:sz w:val="20"/>
                <w:szCs w:val="22"/>
                <w:lang w:val="ka-GE"/>
              </w:rPr>
              <w:t>ოპვ4</w:t>
            </w:r>
          </w:p>
        </w:tc>
        <w:tc>
          <w:tcPr>
            <w:tcW w:w="1080" w:type="dxa"/>
            <w:shd w:val="pct20" w:color="FFFF00" w:fill="FFFFFF"/>
          </w:tcPr>
          <w:p w14:paraId="4D20AB2F" w14:textId="77777777" w:rsidR="008211F7" w:rsidRPr="002B138A" w:rsidRDefault="008211F7" w:rsidP="002E5F09">
            <w:pPr>
              <w:jc w:val="center"/>
              <w:rPr>
                <w:sz w:val="20"/>
                <w:szCs w:val="22"/>
              </w:rPr>
            </w:pPr>
            <w:r w:rsidRPr="002B138A">
              <w:rPr>
                <w:sz w:val="20"/>
                <w:szCs w:val="22"/>
              </w:rPr>
              <w:t>88.6</w:t>
            </w:r>
          </w:p>
        </w:tc>
        <w:tc>
          <w:tcPr>
            <w:tcW w:w="1080" w:type="dxa"/>
            <w:shd w:val="pct20" w:color="FFFF00" w:fill="FFFFFF"/>
          </w:tcPr>
          <w:p w14:paraId="7953FD17" w14:textId="77777777" w:rsidR="008211F7" w:rsidRPr="002B138A" w:rsidRDefault="008211F7" w:rsidP="002E5F09">
            <w:pPr>
              <w:jc w:val="center"/>
              <w:rPr>
                <w:sz w:val="20"/>
                <w:szCs w:val="22"/>
              </w:rPr>
            </w:pPr>
            <w:r w:rsidRPr="002B138A">
              <w:rPr>
                <w:sz w:val="20"/>
                <w:szCs w:val="22"/>
              </w:rPr>
              <w:t>94.0</w:t>
            </w:r>
          </w:p>
        </w:tc>
        <w:tc>
          <w:tcPr>
            <w:tcW w:w="1007" w:type="dxa"/>
            <w:shd w:val="pct20" w:color="FFFF00" w:fill="FFFFFF"/>
          </w:tcPr>
          <w:p w14:paraId="26216573" w14:textId="77777777" w:rsidR="008211F7" w:rsidRPr="002B138A" w:rsidRDefault="008211F7" w:rsidP="002E5F09">
            <w:pPr>
              <w:jc w:val="center"/>
              <w:rPr>
                <w:sz w:val="20"/>
                <w:szCs w:val="22"/>
              </w:rPr>
            </w:pPr>
            <w:r w:rsidRPr="002B138A">
              <w:rPr>
                <w:sz w:val="20"/>
                <w:szCs w:val="22"/>
              </w:rPr>
              <w:t>5.4</w:t>
            </w:r>
          </w:p>
        </w:tc>
      </w:tr>
      <w:tr w:rsidR="008211F7" w:rsidRPr="002B138A" w14:paraId="43DD8081" w14:textId="77777777" w:rsidTr="002E5F09">
        <w:trPr>
          <w:jc w:val="center"/>
        </w:trPr>
        <w:tc>
          <w:tcPr>
            <w:tcW w:w="3696" w:type="dxa"/>
            <w:shd w:val="pct20" w:color="FFFF00" w:fill="FFFFFF"/>
          </w:tcPr>
          <w:p w14:paraId="5DA07C97" w14:textId="77777777" w:rsidR="008211F7" w:rsidRPr="002B138A" w:rsidRDefault="008211F7" w:rsidP="002E5F09">
            <w:pPr>
              <w:jc w:val="both"/>
              <w:rPr>
                <w:rFonts w:ascii="Sylfaen" w:eastAsia="Calibri" w:hAnsi="Sylfaen"/>
                <w:bCs/>
                <w:iCs/>
                <w:sz w:val="20"/>
                <w:szCs w:val="22"/>
                <w:lang w:val="ka-GE"/>
              </w:rPr>
            </w:pPr>
            <w:r w:rsidRPr="002B138A">
              <w:rPr>
                <w:rFonts w:ascii="Sylfaen" w:eastAsia="Calibri" w:hAnsi="Sylfaen"/>
                <w:bCs/>
                <w:iCs/>
                <w:sz w:val="20"/>
                <w:szCs w:val="22"/>
                <w:lang w:val="ka-GE"/>
              </w:rPr>
              <w:t>დყტ4</w:t>
            </w:r>
          </w:p>
        </w:tc>
        <w:tc>
          <w:tcPr>
            <w:tcW w:w="1080" w:type="dxa"/>
            <w:shd w:val="pct20" w:color="FFFF00" w:fill="FFFFFF"/>
          </w:tcPr>
          <w:p w14:paraId="70D8820C" w14:textId="77777777" w:rsidR="008211F7" w:rsidRPr="002B138A" w:rsidRDefault="008211F7" w:rsidP="002E5F09">
            <w:pPr>
              <w:jc w:val="center"/>
              <w:rPr>
                <w:sz w:val="20"/>
                <w:szCs w:val="22"/>
              </w:rPr>
            </w:pPr>
            <w:r w:rsidRPr="002B138A">
              <w:rPr>
                <w:sz w:val="20"/>
                <w:szCs w:val="22"/>
              </w:rPr>
              <w:t>88.9</w:t>
            </w:r>
          </w:p>
        </w:tc>
        <w:tc>
          <w:tcPr>
            <w:tcW w:w="1080" w:type="dxa"/>
            <w:shd w:val="pct20" w:color="FFFF00" w:fill="FFFFFF"/>
          </w:tcPr>
          <w:p w14:paraId="3D01F45B" w14:textId="77777777" w:rsidR="008211F7" w:rsidRPr="002B138A" w:rsidRDefault="008211F7" w:rsidP="002E5F09">
            <w:pPr>
              <w:jc w:val="center"/>
              <w:rPr>
                <w:sz w:val="20"/>
                <w:szCs w:val="22"/>
              </w:rPr>
            </w:pPr>
            <w:r w:rsidRPr="002B138A">
              <w:rPr>
                <w:sz w:val="20"/>
                <w:szCs w:val="22"/>
              </w:rPr>
              <w:t>92.2</w:t>
            </w:r>
          </w:p>
        </w:tc>
        <w:tc>
          <w:tcPr>
            <w:tcW w:w="1007" w:type="dxa"/>
            <w:shd w:val="pct20" w:color="FFFF00" w:fill="FFFFFF"/>
          </w:tcPr>
          <w:p w14:paraId="0F08136A" w14:textId="77777777" w:rsidR="008211F7" w:rsidRPr="002B138A" w:rsidRDefault="008211F7" w:rsidP="002E5F09">
            <w:pPr>
              <w:jc w:val="center"/>
              <w:rPr>
                <w:sz w:val="20"/>
                <w:szCs w:val="22"/>
              </w:rPr>
            </w:pPr>
            <w:r w:rsidRPr="002B138A">
              <w:rPr>
                <w:sz w:val="20"/>
                <w:szCs w:val="22"/>
              </w:rPr>
              <w:t>3.3</w:t>
            </w:r>
          </w:p>
        </w:tc>
      </w:tr>
      <w:tr w:rsidR="008211F7" w:rsidRPr="002B138A" w14:paraId="134002E8" w14:textId="77777777" w:rsidTr="002E5F09">
        <w:trPr>
          <w:jc w:val="center"/>
        </w:trPr>
        <w:tc>
          <w:tcPr>
            <w:tcW w:w="3696" w:type="dxa"/>
            <w:shd w:val="pct20" w:color="FFFF00" w:fill="FFFFFF"/>
          </w:tcPr>
          <w:p w14:paraId="2397BB24" w14:textId="77777777" w:rsidR="008211F7" w:rsidRPr="002B138A" w:rsidRDefault="008211F7" w:rsidP="002E5F09">
            <w:pPr>
              <w:jc w:val="both"/>
              <w:rPr>
                <w:rFonts w:ascii="Sylfaen" w:eastAsia="Calibri" w:hAnsi="Sylfaen"/>
                <w:bCs/>
                <w:iCs/>
                <w:sz w:val="20"/>
                <w:szCs w:val="22"/>
                <w:lang w:val="ka-GE"/>
              </w:rPr>
            </w:pPr>
            <w:r w:rsidRPr="002B138A">
              <w:rPr>
                <w:rFonts w:ascii="Sylfaen" w:eastAsia="Calibri" w:hAnsi="Sylfaen"/>
                <w:bCs/>
                <w:iCs/>
                <w:sz w:val="20"/>
                <w:szCs w:val="22"/>
                <w:lang w:val="ka-GE"/>
              </w:rPr>
              <w:t xml:space="preserve">დტ </w:t>
            </w:r>
          </w:p>
        </w:tc>
        <w:tc>
          <w:tcPr>
            <w:tcW w:w="1080" w:type="dxa"/>
            <w:shd w:val="pct20" w:color="FFFF00" w:fill="FFFFFF"/>
          </w:tcPr>
          <w:p w14:paraId="0EF32B99" w14:textId="77777777" w:rsidR="008211F7" w:rsidRPr="002B138A" w:rsidRDefault="008211F7" w:rsidP="002E5F09">
            <w:pPr>
              <w:jc w:val="center"/>
              <w:rPr>
                <w:sz w:val="20"/>
                <w:szCs w:val="22"/>
              </w:rPr>
            </w:pPr>
            <w:r w:rsidRPr="002B138A">
              <w:rPr>
                <w:sz w:val="20"/>
                <w:szCs w:val="22"/>
              </w:rPr>
              <w:t>87.8</w:t>
            </w:r>
          </w:p>
        </w:tc>
        <w:tc>
          <w:tcPr>
            <w:tcW w:w="1080" w:type="dxa"/>
            <w:shd w:val="pct20" w:color="FFFF00" w:fill="FFFFFF"/>
          </w:tcPr>
          <w:p w14:paraId="21DC460E" w14:textId="77777777" w:rsidR="008211F7" w:rsidRPr="002B138A" w:rsidRDefault="008211F7" w:rsidP="002E5F09">
            <w:pPr>
              <w:jc w:val="center"/>
              <w:rPr>
                <w:sz w:val="20"/>
                <w:szCs w:val="22"/>
              </w:rPr>
            </w:pPr>
            <w:r w:rsidRPr="002B138A">
              <w:rPr>
                <w:sz w:val="20"/>
                <w:szCs w:val="22"/>
              </w:rPr>
              <w:t>91.9</w:t>
            </w:r>
          </w:p>
        </w:tc>
        <w:tc>
          <w:tcPr>
            <w:tcW w:w="1007" w:type="dxa"/>
            <w:shd w:val="pct20" w:color="FFFF00" w:fill="FFFFFF"/>
          </w:tcPr>
          <w:p w14:paraId="1A7846C7" w14:textId="77777777" w:rsidR="008211F7" w:rsidRPr="002B138A" w:rsidRDefault="008211F7" w:rsidP="002E5F09">
            <w:pPr>
              <w:jc w:val="center"/>
              <w:rPr>
                <w:sz w:val="20"/>
                <w:szCs w:val="22"/>
              </w:rPr>
            </w:pPr>
            <w:r w:rsidRPr="002B138A">
              <w:rPr>
                <w:sz w:val="20"/>
                <w:szCs w:val="22"/>
              </w:rPr>
              <w:t>4.1</w:t>
            </w:r>
          </w:p>
        </w:tc>
      </w:tr>
      <w:tr w:rsidR="008211F7" w:rsidRPr="002B138A" w14:paraId="7C2C198E" w14:textId="77777777" w:rsidTr="002E5F09">
        <w:trPr>
          <w:jc w:val="center"/>
        </w:trPr>
        <w:tc>
          <w:tcPr>
            <w:tcW w:w="3696" w:type="dxa"/>
            <w:shd w:val="pct20" w:color="FFFF00" w:fill="FFFFFF"/>
          </w:tcPr>
          <w:p w14:paraId="19BC441E" w14:textId="77777777" w:rsidR="008211F7" w:rsidRPr="002B138A" w:rsidRDefault="008211F7" w:rsidP="002E5F09">
            <w:pPr>
              <w:jc w:val="both"/>
              <w:rPr>
                <w:rFonts w:ascii="Sylfaen" w:eastAsia="Calibri" w:hAnsi="Sylfaen"/>
                <w:bCs/>
                <w:iCs/>
                <w:sz w:val="20"/>
                <w:szCs w:val="22"/>
                <w:lang w:val="ka-GE"/>
              </w:rPr>
            </w:pPr>
            <w:r w:rsidRPr="002B138A">
              <w:rPr>
                <w:rFonts w:ascii="Sylfaen" w:eastAsia="Calibri" w:hAnsi="Sylfaen"/>
                <w:bCs/>
                <w:iCs/>
                <w:sz w:val="20"/>
                <w:szCs w:val="22"/>
                <w:lang w:val="ka-GE"/>
              </w:rPr>
              <w:t>ოპვ5</w:t>
            </w:r>
          </w:p>
        </w:tc>
        <w:tc>
          <w:tcPr>
            <w:tcW w:w="1080" w:type="dxa"/>
            <w:shd w:val="pct20" w:color="FFFF00" w:fill="FFFFFF"/>
          </w:tcPr>
          <w:p w14:paraId="668DF176" w14:textId="77777777" w:rsidR="008211F7" w:rsidRPr="002B138A" w:rsidRDefault="008211F7" w:rsidP="002E5F09">
            <w:pPr>
              <w:jc w:val="center"/>
              <w:rPr>
                <w:sz w:val="20"/>
                <w:szCs w:val="22"/>
              </w:rPr>
            </w:pPr>
            <w:r w:rsidRPr="002B138A">
              <w:rPr>
                <w:sz w:val="20"/>
                <w:szCs w:val="22"/>
              </w:rPr>
              <w:t>87.2</w:t>
            </w:r>
          </w:p>
        </w:tc>
        <w:tc>
          <w:tcPr>
            <w:tcW w:w="1080" w:type="dxa"/>
            <w:shd w:val="pct20" w:color="FFFF00" w:fill="FFFFFF"/>
          </w:tcPr>
          <w:p w14:paraId="6E752F67" w14:textId="77777777" w:rsidR="008211F7" w:rsidRPr="002B138A" w:rsidRDefault="008211F7" w:rsidP="002E5F09">
            <w:pPr>
              <w:jc w:val="center"/>
              <w:rPr>
                <w:sz w:val="20"/>
                <w:szCs w:val="22"/>
              </w:rPr>
            </w:pPr>
            <w:r w:rsidRPr="002B138A">
              <w:rPr>
                <w:sz w:val="20"/>
                <w:szCs w:val="22"/>
              </w:rPr>
              <w:t>93.4</w:t>
            </w:r>
          </w:p>
        </w:tc>
        <w:tc>
          <w:tcPr>
            <w:tcW w:w="1007" w:type="dxa"/>
            <w:shd w:val="pct20" w:color="FFFF00" w:fill="FFFFFF"/>
          </w:tcPr>
          <w:p w14:paraId="20A88612" w14:textId="77777777" w:rsidR="008211F7" w:rsidRPr="002B138A" w:rsidRDefault="008211F7" w:rsidP="002E5F09">
            <w:pPr>
              <w:jc w:val="center"/>
              <w:rPr>
                <w:sz w:val="20"/>
                <w:szCs w:val="22"/>
              </w:rPr>
            </w:pPr>
            <w:r w:rsidRPr="002B138A">
              <w:rPr>
                <w:sz w:val="20"/>
                <w:szCs w:val="22"/>
              </w:rPr>
              <w:t>6.2</w:t>
            </w:r>
          </w:p>
        </w:tc>
      </w:tr>
      <w:tr w:rsidR="008211F7" w:rsidRPr="002B138A" w14:paraId="3D24C3C9" w14:textId="77777777" w:rsidTr="002E5F09">
        <w:trPr>
          <w:jc w:val="center"/>
        </w:trPr>
        <w:tc>
          <w:tcPr>
            <w:tcW w:w="3696" w:type="dxa"/>
            <w:shd w:val="pct20" w:color="FFFF00" w:fill="FFFFFF"/>
          </w:tcPr>
          <w:p w14:paraId="42DD658E" w14:textId="77777777" w:rsidR="008211F7" w:rsidRPr="002B138A" w:rsidRDefault="008211F7" w:rsidP="002E5F09">
            <w:pPr>
              <w:jc w:val="both"/>
              <w:rPr>
                <w:rFonts w:ascii="Sylfaen" w:eastAsia="Calibri" w:hAnsi="Sylfaen"/>
                <w:bCs/>
                <w:iCs/>
                <w:sz w:val="20"/>
                <w:szCs w:val="22"/>
                <w:lang w:val="ka-GE"/>
              </w:rPr>
            </w:pPr>
            <w:r w:rsidRPr="002B138A">
              <w:rPr>
                <w:rFonts w:ascii="Sylfaen" w:eastAsia="Calibri" w:hAnsi="Sylfaen"/>
                <w:bCs/>
                <w:iCs/>
                <w:sz w:val="20"/>
                <w:szCs w:val="22"/>
                <w:lang w:val="ka-GE"/>
              </w:rPr>
              <w:t>ტდ</w:t>
            </w:r>
          </w:p>
        </w:tc>
        <w:tc>
          <w:tcPr>
            <w:tcW w:w="1080" w:type="dxa"/>
            <w:shd w:val="pct20" w:color="FFFF00" w:fill="FFFFFF"/>
          </w:tcPr>
          <w:p w14:paraId="428DD3EC" w14:textId="77777777" w:rsidR="008211F7" w:rsidRPr="002B138A" w:rsidRDefault="008211F7" w:rsidP="002E5F09">
            <w:pPr>
              <w:jc w:val="center"/>
              <w:rPr>
                <w:sz w:val="20"/>
                <w:szCs w:val="22"/>
              </w:rPr>
            </w:pPr>
            <w:r w:rsidRPr="002B138A">
              <w:rPr>
                <w:sz w:val="20"/>
                <w:szCs w:val="22"/>
              </w:rPr>
              <w:t>76.0</w:t>
            </w:r>
          </w:p>
        </w:tc>
        <w:tc>
          <w:tcPr>
            <w:tcW w:w="1080" w:type="dxa"/>
            <w:shd w:val="pct20" w:color="FFFF00" w:fill="FFFFFF"/>
          </w:tcPr>
          <w:p w14:paraId="5607EEAF" w14:textId="77777777" w:rsidR="008211F7" w:rsidRPr="002B138A" w:rsidRDefault="008211F7" w:rsidP="002E5F09">
            <w:pPr>
              <w:jc w:val="center"/>
              <w:rPr>
                <w:sz w:val="20"/>
                <w:szCs w:val="22"/>
              </w:rPr>
            </w:pPr>
            <w:r w:rsidRPr="002B138A">
              <w:rPr>
                <w:sz w:val="20"/>
                <w:szCs w:val="22"/>
              </w:rPr>
              <w:t>88.4</w:t>
            </w:r>
          </w:p>
        </w:tc>
        <w:tc>
          <w:tcPr>
            <w:tcW w:w="1007" w:type="dxa"/>
            <w:shd w:val="pct20" w:color="FFFF00" w:fill="FFFFFF"/>
          </w:tcPr>
          <w:p w14:paraId="095C8346" w14:textId="77777777" w:rsidR="008211F7" w:rsidRPr="002B138A" w:rsidRDefault="008211F7" w:rsidP="002E5F09">
            <w:pPr>
              <w:jc w:val="center"/>
              <w:rPr>
                <w:sz w:val="20"/>
                <w:szCs w:val="22"/>
              </w:rPr>
            </w:pPr>
            <w:r w:rsidRPr="002B138A">
              <w:rPr>
                <w:sz w:val="20"/>
                <w:szCs w:val="22"/>
              </w:rPr>
              <w:t>12.4</w:t>
            </w:r>
          </w:p>
        </w:tc>
      </w:tr>
      <w:tr w:rsidR="008211F7" w:rsidRPr="002B138A" w14:paraId="34F1E6CE" w14:textId="77777777" w:rsidTr="002E5F09">
        <w:trPr>
          <w:jc w:val="center"/>
        </w:trPr>
        <w:tc>
          <w:tcPr>
            <w:tcW w:w="3696" w:type="dxa"/>
            <w:shd w:val="pct20" w:color="FFFF00" w:fill="FFFFFF"/>
          </w:tcPr>
          <w:p w14:paraId="4677C811" w14:textId="77777777" w:rsidR="008211F7" w:rsidRPr="002B138A" w:rsidRDefault="008211F7" w:rsidP="002E5F09">
            <w:pPr>
              <w:jc w:val="both"/>
              <w:rPr>
                <w:rFonts w:ascii="Sylfaen" w:eastAsia="Calibri" w:hAnsi="Sylfaen"/>
                <w:bCs/>
                <w:iCs/>
                <w:sz w:val="20"/>
                <w:szCs w:val="22"/>
                <w:lang w:val="ka-GE"/>
              </w:rPr>
            </w:pPr>
            <w:r w:rsidRPr="002B138A">
              <w:rPr>
                <w:rFonts w:ascii="Sylfaen" w:eastAsia="Calibri" w:hAnsi="Sylfaen"/>
                <w:bCs/>
                <w:iCs/>
                <w:sz w:val="20"/>
                <w:szCs w:val="22"/>
                <w:lang w:val="ka-GE"/>
              </w:rPr>
              <w:t>როტა2</w:t>
            </w:r>
          </w:p>
        </w:tc>
        <w:tc>
          <w:tcPr>
            <w:tcW w:w="1080" w:type="dxa"/>
            <w:shd w:val="pct20" w:color="FFFF00" w:fill="FFFFFF"/>
          </w:tcPr>
          <w:p w14:paraId="7C430A0A" w14:textId="77777777" w:rsidR="008211F7" w:rsidRPr="002B138A" w:rsidRDefault="008211F7" w:rsidP="002E5F09">
            <w:pPr>
              <w:jc w:val="center"/>
              <w:rPr>
                <w:sz w:val="20"/>
                <w:szCs w:val="22"/>
              </w:rPr>
            </w:pPr>
            <w:r w:rsidRPr="002B138A">
              <w:rPr>
                <w:sz w:val="20"/>
                <w:szCs w:val="22"/>
              </w:rPr>
              <w:t>75.9</w:t>
            </w:r>
          </w:p>
        </w:tc>
        <w:tc>
          <w:tcPr>
            <w:tcW w:w="1080" w:type="dxa"/>
            <w:shd w:val="pct20" w:color="FFFF00" w:fill="FFFFFF"/>
          </w:tcPr>
          <w:p w14:paraId="32E527FB" w14:textId="77777777" w:rsidR="008211F7" w:rsidRPr="002B138A" w:rsidRDefault="008211F7" w:rsidP="002E5F09">
            <w:pPr>
              <w:jc w:val="center"/>
              <w:rPr>
                <w:sz w:val="20"/>
                <w:szCs w:val="22"/>
              </w:rPr>
            </w:pPr>
            <w:r w:rsidRPr="002B138A">
              <w:rPr>
                <w:sz w:val="20"/>
                <w:szCs w:val="22"/>
              </w:rPr>
              <w:t>78.5</w:t>
            </w:r>
          </w:p>
        </w:tc>
        <w:tc>
          <w:tcPr>
            <w:tcW w:w="1007" w:type="dxa"/>
            <w:shd w:val="pct20" w:color="FFFF00" w:fill="FFFFFF"/>
          </w:tcPr>
          <w:p w14:paraId="1C3B95E3" w14:textId="77777777" w:rsidR="008211F7" w:rsidRPr="002B138A" w:rsidRDefault="008211F7" w:rsidP="002E5F09">
            <w:pPr>
              <w:jc w:val="center"/>
              <w:rPr>
                <w:sz w:val="20"/>
                <w:szCs w:val="22"/>
              </w:rPr>
            </w:pPr>
            <w:r w:rsidRPr="002B138A">
              <w:rPr>
                <w:sz w:val="20"/>
                <w:szCs w:val="22"/>
              </w:rPr>
              <w:t>2.6</w:t>
            </w:r>
          </w:p>
        </w:tc>
      </w:tr>
      <w:tr w:rsidR="008211F7" w:rsidRPr="002B138A" w14:paraId="734721CF" w14:textId="77777777" w:rsidTr="002E5F09">
        <w:trPr>
          <w:jc w:val="center"/>
        </w:trPr>
        <w:tc>
          <w:tcPr>
            <w:tcW w:w="3696" w:type="dxa"/>
            <w:shd w:val="pct20" w:color="FFFF00" w:fill="FFFFFF"/>
          </w:tcPr>
          <w:p w14:paraId="3F302F4C" w14:textId="77777777" w:rsidR="008211F7" w:rsidRPr="002B138A" w:rsidRDefault="008211F7" w:rsidP="002E5F09">
            <w:pPr>
              <w:jc w:val="both"/>
              <w:rPr>
                <w:rFonts w:ascii="Sylfaen" w:eastAsia="Calibri" w:hAnsi="Sylfaen"/>
                <w:bCs/>
                <w:iCs/>
                <w:sz w:val="20"/>
                <w:szCs w:val="22"/>
                <w:lang w:val="ka-GE"/>
              </w:rPr>
            </w:pPr>
            <w:r w:rsidRPr="002B138A">
              <w:rPr>
                <w:rFonts w:ascii="Sylfaen" w:eastAsia="Calibri" w:hAnsi="Sylfaen"/>
                <w:bCs/>
                <w:iCs/>
                <w:sz w:val="20"/>
                <w:szCs w:val="22"/>
                <w:lang w:val="ka-GE"/>
              </w:rPr>
              <w:t>პკვ3</w:t>
            </w:r>
          </w:p>
        </w:tc>
        <w:tc>
          <w:tcPr>
            <w:tcW w:w="1080" w:type="dxa"/>
            <w:shd w:val="pct20" w:color="FFFF00" w:fill="FFFFFF"/>
          </w:tcPr>
          <w:p w14:paraId="369354DF" w14:textId="77777777" w:rsidR="008211F7" w:rsidRPr="002B138A" w:rsidRDefault="008211F7" w:rsidP="002E5F09">
            <w:pPr>
              <w:jc w:val="center"/>
              <w:rPr>
                <w:sz w:val="20"/>
                <w:szCs w:val="22"/>
              </w:rPr>
            </w:pPr>
            <w:r w:rsidRPr="002B138A">
              <w:rPr>
                <w:sz w:val="20"/>
                <w:szCs w:val="22"/>
              </w:rPr>
              <w:t>79.7</w:t>
            </w:r>
          </w:p>
        </w:tc>
        <w:tc>
          <w:tcPr>
            <w:tcW w:w="1080" w:type="dxa"/>
            <w:shd w:val="pct20" w:color="FFFF00" w:fill="FFFFFF"/>
          </w:tcPr>
          <w:p w14:paraId="4D2BB5D2" w14:textId="77777777" w:rsidR="008211F7" w:rsidRPr="002B138A" w:rsidRDefault="008211F7" w:rsidP="002E5F09">
            <w:pPr>
              <w:jc w:val="center"/>
              <w:rPr>
                <w:sz w:val="20"/>
                <w:szCs w:val="22"/>
              </w:rPr>
            </w:pPr>
            <w:r w:rsidRPr="002B138A">
              <w:rPr>
                <w:sz w:val="20"/>
                <w:szCs w:val="22"/>
              </w:rPr>
              <w:t>80.6</w:t>
            </w:r>
          </w:p>
        </w:tc>
        <w:tc>
          <w:tcPr>
            <w:tcW w:w="1007" w:type="dxa"/>
            <w:shd w:val="pct20" w:color="FFFF00" w:fill="FFFFFF"/>
          </w:tcPr>
          <w:p w14:paraId="20EB05B8" w14:textId="77777777" w:rsidR="008211F7" w:rsidRPr="002B138A" w:rsidRDefault="008211F7" w:rsidP="002E5F09">
            <w:pPr>
              <w:jc w:val="center"/>
              <w:rPr>
                <w:sz w:val="20"/>
                <w:szCs w:val="22"/>
              </w:rPr>
            </w:pPr>
            <w:r w:rsidRPr="002B138A">
              <w:rPr>
                <w:sz w:val="20"/>
                <w:szCs w:val="22"/>
              </w:rPr>
              <w:t>0.9</w:t>
            </w:r>
          </w:p>
        </w:tc>
      </w:tr>
      <w:tr w:rsidR="008211F7" w:rsidRPr="002B138A" w14:paraId="158DFB4E" w14:textId="77777777" w:rsidTr="002E5F09">
        <w:trPr>
          <w:jc w:val="center"/>
        </w:trPr>
        <w:tc>
          <w:tcPr>
            <w:tcW w:w="3696" w:type="dxa"/>
            <w:shd w:val="pct20" w:color="FFFF00" w:fill="FFFFFF"/>
          </w:tcPr>
          <w:p w14:paraId="0AE8E45C" w14:textId="77777777" w:rsidR="008211F7" w:rsidRPr="002B138A" w:rsidRDefault="008211F7" w:rsidP="002E5F09">
            <w:pPr>
              <w:jc w:val="both"/>
              <w:rPr>
                <w:rFonts w:ascii="Sylfaen" w:eastAsia="Calibri" w:hAnsi="Sylfaen"/>
                <w:bCs/>
                <w:iCs/>
                <w:sz w:val="20"/>
                <w:szCs w:val="22"/>
                <w:lang w:val="ka-GE"/>
              </w:rPr>
            </w:pPr>
            <w:r w:rsidRPr="002B138A">
              <w:rPr>
                <w:rFonts w:ascii="Sylfaen" w:eastAsia="Calibri" w:hAnsi="Sylfaen"/>
                <w:bCs/>
                <w:iCs/>
                <w:sz w:val="20"/>
                <w:szCs w:val="22"/>
                <w:lang w:val="ka-GE"/>
              </w:rPr>
              <w:lastRenderedPageBreak/>
              <w:t>აპვ1 (2008 წლის გოგონების კოჰორტა)*</w:t>
            </w:r>
          </w:p>
        </w:tc>
        <w:tc>
          <w:tcPr>
            <w:tcW w:w="1080" w:type="dxa"/>
            <w:shd w:val="pct20" w:color="FFFF00" w:fill="FFFFFF"/>
          </w:tcPr>
          <w:p w14:paraId="238D4F1A" w14:textId="77777777" w:rsidR="008211F7" w:rsidRPr="002B138A" w:rsidRDefault="008211F7" w:rsidP="002E5F09">
            <w:pPr>
              <w:jc w:val="center"/>
              <w:rPr>
                <w:sz w:val="20"/>
                <w:szCs w:val="22"/>
              </w:rPr>
            </w:pPr>
            <w:r w:rsidRPr="002B138A">
              <w:rPr>
                <w:sz w:val="20"/>
                <w:szCs w:val="22"/>
              </w:rPr>
              <w:t>22.1</w:t>
            </w:r>
          </w:p>
        </w:tc>
        <w:tc>
          <w:tcPr>
            <w:tcW w:w="1080" w:type="dxa"/>
            <w:shd w:val="pct20" w:color="FFFF00" w:fill="FFFFFF"/>
          </w:tcPr>
          <w:p w14:paraId="7F205C54" w14:textId="77777777" w:rsidR="008211F7" w:rsidRPr="002B138A" w:rsidRDefault="008211F7" w:rsidP="002E5F09">
            <w:pPr>
              <w:jc w:val="center"/>
              <w:rPr>
                <w:sz w:val="20"/>
                <w:szCs w:val="22"/>
              </w:rPr>
            </w:pPr>
            <w:r w:rsidRPr="002B138A">
              <w:rPr>
                <w:sz w:val="20"/>
                <w:szCs w:val="22"/>
              </w:rPr>
              <w:t>23.4</w:t>
            </w:r>
          </w:p>
        </w:tc>
        <w:tc>
          <w:tcPr>
            <w:tcW w:w="1007" w:type="dxa"/>
            <w:shd w:val="pct20" w:color="FFFF00" w:fill="FFFFFF"/>
          </w:tcPr>
          <w:p w14:paraId="1782F216" w14:textId="77777777" w:rsidR="008211F7" w:rsidRPr="002B138A" w:rsidRDefault="008211F7" w:rsidP="002E5F09">
            <w:pPr>
              <w:jc w:val="center"/>
              <w:rPr>
                <w:sz w:val="20"/>
                <w:szCs w:val="22"/>
              </w:rPr>
            </w:pPr>
            <w:r w:rsidRPr="002B138A">
              <w:rPr>
                <w:sz w:val="20"/>
                <w:szCs w:val="22"/>
              </w:rPr>
              <w:t>1.3</w:t>
            </w:r>
          </w:p>
        </w:tc>
      </w:tr>
      <w:tr w:rsidR="008211F7" w:rsidRPr="002B138A" w14:paraId="0345E522" w14:textId="77777777" w:rsidTr="002E5F09">
        <w:trPr>
          <w:jc w:val="center"/>
        </w:trPr>
        <w:tc>
          <w:tcPr>
            <w:tcW w:w="3696" w:type="dxa"/>
            <w:shd w:val="pct20" w:color="FFFF00" w:fill="FFFFFF"/>
          </w:tcPr>
          <w:p w14:paraId="02EE937D" w14:textId="77777777" w:rsidR="008211F7" w:rsidRPr="002B138A" w:rsidRDefault="008211F7" w:rsidP="002E5F09">
            <w:pPr>
              <w:jc w:val="both"/>
              <w:rPr>
                <w:rFonts w:ascii="Sylfaen" w:eastAsia="Calibri" w:hAnsi="Sylfaen"/>
                <w:bCs/>
                <w:iCs/>
                <w:sz w:val="20"/>
                <w:szCs w:val="22"/>
                <w:lang w:val="ka-GE"/>
              </w:rPr>
            </w:pPr>
            <w:r w:rsidRPr="002B138A">
              <w:rPr>
                <w:rFonts w:ascii="Sylfaen" w:eastAsia="Calibri" w:hAnsi="Sylfaen"/>
                <w:bCs/>
                <w:iCs/>
                <w:sz w:val="20"/>
                <w:szCs w:val="22"/>
                <w:lang w:val="ka-GE"/>
              </w:rPr>
              <w:t>აპვ2 (2008 წლის გოგონების კოჰორტა)</w:t>
            </w:r>
          </w:p>
        </w:tc>
        <w:tc>
          <w:tcPr>
            <w:tcW w:w="1080" w:type="dxa"/>
            <w:shd w:val="pct20" w:color="FFFF00" w:fill="FFFFFF"/>
          </w:tcPr>
          <w:p w14:paraId="159CE613" w14:textId="77777777" w:rsidR="008211F7" w:rsidRPr="002B138A" w:rsidRDefault="008211F7" w:rsidP="002E5F09">
            <w:pPr>
              <w:jc w:val="center"/>
              <w:rPr>
                <w:rFonts w:ascii="Sylfaen" w:hAnsi="Sylfaen"/>
                <w:sz w:val="20"/>
                <w:szCs w:val="22"/>
                <w:lang w:val="ka-GE"/>
              </w:rPr>
            </w:pPr>
            <w:r w:rsidRPr="002B138A">
              <w:rPr>
                <w:rFonts w:ascii="Sylfaen" w:hAnsi="Sylfaen"/>
                <w:sz w:val="20"/>
                <w:szCs w:val="22"/>
                <w:lang w:val="ka-GE"/>
              </w:rPr>
              <w:t>-</w:t>
            </w:r>
          </w:p>
        </w:tc>
        <w:tc>
          <w:tcPr>
            <w:tcW w:w="1080" w:type="dxa"/>
            <w:shd w:val="pct20" w:color="FFFF00" w:fill="FFFFFF"/>
          </w:tcPr>
          <w:p w14:paraId="3F331B34" w14:textId="77777777" w:rsidR="008211F7" w:rsidRPr="002B138A" w:rsidRDefault="008211F7" w:rsidP="002E5F09">
            <w:pPr>
              <w:jc w:val="center"/>
              <w:rPr>
                <w:sz w:val="20"/>
                <w:szCs w:val="22"/>
              </w:rPr>
            </w:pPr>
            <w:r w:rsidRPr="002B138A">
              <w:rPr>
                <w:sz w:val="20"/>
                <w:szCs w:val="22"/>
              </w:rPr>
              <w:t>35.0</w:t>
            </w:r>
          </w:p>
        </w:tc>
        <w:tc>
          <w:tcPr>
            <w:tcW w:w="1007" w:type="dxa"/>
            <w:shd w:val="pct20" w:color="FFFF00" w:fill="FFFFFF"/>
          </w:tcPr>
          <w:p w14:paraId="26A7827E" w14:textId="77777777" w:rsidR="008211F7" w:rsidRPr="002B138A" w:rsidRDefault="008211F7" w:rsidP="002E5F09">
            <w:pPr>
              <w:jc w:val="center"/>
              <w:rPr>
                <w:rFonts w:ascii="Sylfaen" w:eastAsia="Calibri" w:hAnsi="Sylfaen"/>
                <w:color w:val="0070C0"/>
                <w:sz w:val="20"/>
                <w:szCs w:val="22"/>
                <w:lang w:val="ka-GE"/>
              </w:rPr>
            </w:pPr>
            <w:r w:rsidRPr="002B138A">
              <w:rPr>
                <w:rFonts w:ascii="Sylfaen" w:eastAsia="Calibri" w:hAnsi="Sylfaen"/>
                <w:color w:val="0070C0"/>
                <w:sz w:val="20"/>
                <w:szCs w:val="22"/>
                <w:lang w:val="ka-GE"/>
              </w:rPr>
              <w:t>-</w:t>
            </w:r>
          </w:p>
        </w:tc>
      </w:tr>
      <w:tr w:rsidR="008211F7" w:rsidRPr="002B138A" w14:paraId="19C5205F" w14:textId="77777777" w:rsidTr="002E5F09">
        <w:trPr>
          <w:jc w:val="center"/>
        </w:trPr>
        <w:tc>
          <w:tcPr>
            <w:tcW w:w="3696" w:type="dxa"/>
            <w:shd w:val="pct20" w:color="FFFF00" w:fill="FFFFFF"/>
          </w:tcPr>
          <w:p w14:paraId="2B73F629" w14:textId="77777777" w:rsidR="008211F7" w:rsidRPr="002B138A" w:rsidRDefault="008211F7" w:rsidP="002E5F09">
            <w:pPr>
              <w:jc w:val="both"/>
              <w:rPr>
                <w:rFonts w:ascii="Sylfaen" w:eastAsia="Calibri" w:hAnsi="Sylfaen"/>
                <w:bCs/>
                <w:iCs/>
                <w:sz w:val="20"/>
                <w:szCs w:val="22"/>
                <w:lang w:val="ka-GE"/>
              </w:rPr>
            </w:pPr>
            <w:r w:rsidRPr="002B138A">
              <w:rPr>
                <w:rFonts w:ascii="Sylfaen" w:eastAsia="Calibri" w:hAnsi="Sylfaen"/>
                <w:bCs/>
                <w:iCs/>
                <w:sz w:val="20"/>
                <w:szCs w:val="22"/>
                <w:lang w:val="ka-GE"/>
              </w:rPr>
              <w:t>აპვ1 (2009 წლის გოგონების კოჰორტა)</w:t>
            </w:r>
          </w:p>
        </w:tc>
        <w:tc>
          <w:tcPr>
            <w:tcW w:w="1080" w:type="dxa"/>
            <w:shd w:val="pct20" w:color="FFFF00" w:fill="FFFFFF"/>
          </w:tcPr>
          <w:p w14:paraId="1AB74E34" w14:textId="77777777" w:rsidR="008211F7" w:rsidRPr="002B138A" w:rsidRDefault="008211F7" w:rsidP="002E5F09">
            <w:pPr>
              <w:jc w:val="center"/>
              <w:rPr>
                <w:rFonts w:ascii="Sylfaen" w:hAnsi="Sylfaen"/>
                <w:sz w:val="20"/>
                <w:szCs w:val="22"/>
                <w:lang w:val="ka-GE"/>
              </w:rPr>
            </w:pPr>
            <w:r w:rsidRPr="002B138A">
              <w:rPr>
                <w:rFonts w:ascii="Sylfaen" w:hAnsi="Sylfaen"/>
                <w:sz w:val="20"/>
                <w:szCs w:val="22"/>
                <w:lang w:val="ka-GE"/>
              </w:rPr>
              <w:t>-</w:t>
            </w:r>
          </w:p>
        </w:tc>
        <w:tc>
          <w:tcPr>
            <w:tcW w:w="1080" w:type="dxa"/>
            <w:shd w:val="pct20" w:color="FFFF00" w:fill="FFFFFF"/>
          </w:tcPr>
          <w:p w14:paraId="053FDA11" w14:textId="77777777" w:rsidR="008211F7" w:rsidRPr="002B138A" w:rsidRDefault="008211F7" w:rsidP="002E5F09">
            <w:pPr>
              <w:jc w:val="center"/>
              <w:rPr>
                <w:sz w:val="20"/>
                <w:szCs w:val="22"/>
              </w:rPr>
            </w:pPr>
            <w:r w:rsidRPr="002B138A">
              <w:rPr>
                <w:sz w:val="20"/>
                <w:szCs w:val="22"/>
              </w:rPr>
              <w:t>36.9</w:t>
            </w:r>
          </w:p>
        </w:tc>
        <w:tc>
          <w:tcPr>
            <w:tcW w:w="1007" w:type="dxa"/>
            <w:shd w:val="pct20" w:color="FFFF00" w:fill="FFFFFF"/>
          </w:tcPr>
          <w:p w14:paraId="7D9D61FD" w14:textId="77777777" w:rsidR="008211F7" w:rsidRPr="002B138A" w:rsidRDefault="008211F7" w:rsidP="002E5F09">
            <w:pPr>
              <w:jc w:val="center"/>
              <w:rPr>
                <w:rFonts w:ascii="Sylfaen" w:eastAsia="Calibri" w:hAnsi="Sylfaen"/>
                <w:color w:val="0070C0"/>
                <w:sz w:val="20"/>
                <w:szCs w:val="22"/>
                <w:lang w:val="ka-GE"/>
              </w:rPr>
            </w:pPr>
            <w:r w:rsidRPr="002B138A">
              <w:rPr>
                <w:rFonts w:ascii="Sylfaen" w:eastAsia="Calibri" w:hAnsi="Sylfaen"/>
                <w:color w:val="0070C0"/>
                <w:sz w:val="20"/>
                <w:szCs w:val="22"/>
                <w:lang w:val="ka-GE"/>
              </w:rPr>
              <w:t>-</w:t>
            </w:r>
          </w:p>
        </w:tc>
      </w:tr>
      <w:tr w:rsidR="008211F7" w:rsidRPr="002B138A" w14:paraId="06FDC8A5" w14:textId="77777777" w:rsidTr="002E5F09">
        <w:trPr>
          <w:jc w:val="center"/>
        </w:trPr>
        <w:tc>
          <w:tcPr>
            <w:tcW w:w="3696" w:type="dxa"/>
            <w:shd w:val="pct20" w:color="FFFF00" w:fill="FFFFFF"/>
          </w:tcPr>
          <w:p w14:paraId="3A77A0EC" w14:textId="77777777" w:rsidR="008211F7" w:rsidRPr="002B138A" w:rsidRDefault="008211F7" w:rsidP="002E5F09">
            <w:pPr>
              <w:jc w:val="both"/>
              <w:rPr>
                <w:rFonts w:ascii="Sylfaen" w:eastAsia="Calibri" w:hAnsi="Sylfaen"/>
                <w:bCs/>
                <w:iCs/>
                <w:sz w:val="20"/>
                <w:szCs w:val="22"/>
                <w:lang w:val="ka-GE"/>
              </w:rPr>
            </w:pPr>
            <w:r w:rsidRPr="002B138A">
              <w:rPr>
                <w:rFonts w:ascii="Sylfaen" w:eastAsia="Calibri" w:hAnsi="Sylfaen"/>
                <w:bCs/>
                <w:iCs/>
                <w:sz w:val="20"/>
                <w:szCs w:val="22"/>
                <w:lang w:val="ka-GE"/>
              </w:rPr>
              <w:t>აპვ2 (2009 წლის გოგონების კოჰორტა)</w:t>
            </w:r>
          </w:p>
        </w:tc>
        <w:tc>
          <w:tcPr>
            <w:tcW w:w="1080" w:type="dxa"/>
            <w:shd w:val="pct20" w:color="FFFF00" w:fill="FFFFFF"/>
          </w:tcPr>
          <w:p w14:paraId="1A65515B" w14:textId="77777777" w:rsidR="008211F7" w:rsidRPr="002B138A" w:rsidRDefault="008211F7" w:rsidP="002E5F09">
            <w:pPr>
              <w:jc w:val="center"/>
              <w:rPr>
                <w:rFonts w:ascii="Sylfaen" w:hAnsi="Sylfaen"/>
                <w:sz w:val="20"/>
                <w:szCs w:val="22"/>
                <w:lang w:val="ka-GE"/>
              </w:rPr>
            </w:pPr>
            <w:r w:rsidRPr="002B138A">
              <w:rPr>
                <w:rFonts w:ascii="Sylfaen" w:hAnsi="Sylfaen"/>
                <w:sz w:val="20"/>
                <w:szCs w:val="22"/>
                <w:lang w:val="ka-GE"/>
              </w:rPr>
              <w:t>-</w:t>
            </w:r>
          </w:p>
        </w:tc>
        <w:tc>
          <w:tcPr>
            <w:tcW w:w="1080" w:type="dxa"/>
            <w:shd w:val="pct20" w:color="FFFF00" w:fill="FFFFFF"/>
          </w:tcPr>
          <w:p w14:paraId="3BEEDECF" w14:textId="77777777" w:rsidR="008211F7" w:rsidRPr="002B138A" w:rsidRDefault="008211F7" w:rsidP="002E5F09">
            <w:pPr>
              <w:jc w:val="center"/>
              <w:rPr>
                <w:sz w:val="20"/>
                <w:szCs w:val="22"/>
              </w:rPr>
            </w:pPr>
            <w:r w:rsidRPr="002B138A">
              <w:rPr>
                <w:sz w:val="20"/>
                <w:szCs w:val="22"/>
              </w:rPr>
              <w:t>7.6</w:t>
            </w:r>
          </w:p>
        </w:tc>
        <w:tc>
          <w:tcPr>
            <w:tcW w:w="1007" w:type="dxa"/>
            <w:shd w:val="pct20" w:color="FFFF00" w:fill="FFFFFF"/>
          </w:tcPr>
          <w:p w14:paraId="55E6815E" w14:textId="77777777" w:rsidR="008211F7" w:rsidRPr="002B138A" w:rsidRDefault="008211F7" w:rsidP="002E5F09">
            <w:pPr>
              <w:jc w:val="center"/>
              <w:rPr>
                <w:rFonts w:ascii="Sylfaen" w:eastAsia="Calibri" w:hAnsi="Sylfaen"/>
                <w:color w:val="0070C0"/>
                <w:sz w:val="20"/>
                <w:szCs w:val="22"/>
                <w:lang w:val="ka-GE"/>
              </w:rPr>
            </w:pPr>
            <w:r w:rsidRPr="002B138A">
              <w:rPr>
                <w:rFonts w:ascii="Sylfaen" w:eastAsia="Calibri" w:hAnsi="Sylfaen"/>
                <w:color w:val="0070C0"/>
                <w:sz w:val="20"/>
                <w:szCs w:val="22"/>
                <w:lang w:val="ka-GE"/>
              </w:rPr>
              <w:t>-</w:t>
            </w:r>
          </w:p>
        </w:tc>
      </w:tr>
    </w:tbl>
    <w:p w14:paraId="51071F15" w14:textId="77777777" w:rsidR="008211F7" w:rsidRPr="009F69C1" w:rsidRDefault="008211F7" w:rsidP="008211F7">
      <w:pPr>
        <w:ind w:firstLine="708"/>
        <w:jc w:val="both"/>
        <w:rPr>
          <w:rFonts w:ascii="Sylfaen" w:hAnsi="Sylfaen"/>
          <w:i/>
          <w:sz w:val="22"/>
          <w:szCs w:val="22"/>
          <w:lang w:val="ka-GE"/>
        </w:rPr>
      </w:pPr>
      <w:r w:rsidRPr="009F69C1">
        <w:rPr>
          <w:rFonts w:ascii="Sylfaen" w:hAnsi="Sylfaen"/>
          <w:i/>
          <w:sz w:val="22"/>
          <w:szCs w:val="22"/>
          <w:lang w:val="ka-GE"/>
        </w:rPr>
        <w:t>*აპვ აცრები - აჭარა, თბილისი, ქუთაისი</w:t>
      </w:r>
    </w:p>
    <w:p w14:paraId="5284B8C8" w14:textId="77777777" w:rsidR="008211F7" w:rsidRPr="009F69C1" w:rsidRDefault="008211F7" w:rsidP="00CB559E">
      <w:pPr>
        <w:jc w:val="both"/>
        <w:rPr>
          <w:rFonts w:ascii="Sylfaen" w:hAnsi="Sylfaen"/>
          <w:sz w:val="22"/>
          <w:szCs w:val="22"/>
          <w:lang w:val="ka-GE"/>
        </w:rPr>
      </w:pPr>
      <w:r w:rsidRPr="009F69C1">
        <w:rPr>
          <w:rFonts w:ascii="Sylfaen" w:hAnsi="Sylfaen"/>
          <w:sz w:val="22"/>
          <w:szCs w:val="22"/>
          <w:lang w:val="ka-GE"/>
        </w:rPr>
        <w:t>დასახული 95%-იანი წლიური მიზ</w:t>
      </w:r>
      <w:r w:rsidR="00CF2EAC" w:rsidRPr="009F69C1">
        <w:rPr>
          <w:rFonts w:ascii="Sylfaen" w:hAnsi="Sylfaen"/>
          <w:sz w:val="22"/>
          <w:szCs w:val="22"/>
          <w:lang w:val="ka-GE"/>
        </w:rPr>
        <w:t>ა</w:t>
      </w:r>
      <w:r w:rsidRPr="009F69C1">
        <w:rPr>
          <w:rFonts w:ascii="Sylfaen" w:hAnsi="Sylfaen"/>
          <w:sz w:val="22"/>
          <w:szCs w:val="22"/>
          <w:lang w:val="ka-GE"/>
        </w:rPr>
        <w:t xml:space="preserve">ნი </w:t>
      </w:r>
      <w:r w:rsidR="00CF2EAC" w:rsidRPr="009F69C1">
        <w:rPr>
          <w:rFonts w:ascii="Sylfaen" w:hAnsi="Sylfaen"/>
          <w:sz w:val="22"/>
          <w:szCs w:val="22"/>
          <w:lang w:val="ka-GE"/>
        </w:rPr>
        <w:t>მიღწეულ</w:t>
      </w:r>
      <w:r w:rsidRPr="009F69C1">
        <w:rPr>
          <w:rFonts w:ascii="Sylfaen" w:hAnsi="Sylfaen"/>
          <w:sz w:val="22"/>
          <w:szCs w:val="22"/>
          <w:lang w:val="ka-GE"/>
        </w:rPr>
        <w:t xml:space="preserve"> იქნა 4 ანტიგენით (ბცჟ, ჰეპატიტი0, წწყ1 და წწყ2) მოცვაში, განსხვავებით 2017 წლისგან, როდესაც ეს მაჩვენებელი აკმაყოფილებდა მხოლოდ ერთი (წწყ1) ანტიგენით მოცვას.</w:t>
      </w:r>
    </w:p>
    <w:p w14:paraId="62A75EA7" w14:textId="77777777" w:rsidR="008211F7" w:rsidRPr="009F69C1" w:rsidRDefault="008211F7" w:rsidP="008211F7">
      <w:pPr>
        <w:rPr>
          <w:rFonts w:ascii="Sylfaen" w:hAnsi="Sylfaen"/>
          <w:color w:val="0070C0"/>
          <w:sz w:val="22"/>
          <w:szCs w:val="22"/>
          <w:lang w:val="ka-GE"/>
        </w:rPr>
      </w:pPr>
      <w:r w:rsidRPr="009F69C1">
        <w:rPr>
          <w:rFonts w:ascii="Sylfaen" w:hAnsi="Sylfaen"/>
          <w:noProof/>
          <w:color w:val="0070C0"/>
          <w:sz w:val="22"/>
          <w:szCs w:val="22"/>
        </w:rPr>
        <w:drawing>
          <wp:inline distT="0" distB="0" distL="0" distR="0" wp14:anchorId="29153828" wp14:editId="20BA8A54">
            <wp:extent cx="6249670" cy="3061252"/>
            <wp:effectExtent l="0" t="0" r="0" b="0"/>
            <wp:docPr id="17" name="Chart 1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49E713FE" w14:textId="77777777" w:rsidR="008211F7" w:rsidRPr="009F69C1" w:rsidRDefault="008211F7" w:rsidP="00CB559E">
      <w:pPr>
        <w:spacing w:before="120"/>
        <w:jc w:val="both"/>
        <w:rPr>
          <w:rFonts w:ascii="Sylfaen" w:hAnsi="Sylfaen"/>
          <w:color w:val="0070C0"/>
          <w:sz w:val="22"/>
          <w:szCs w:val="22"/>
          <w:lang w:val="ka-GE"/>
        </w:rPr>
      </w:pPr>
      <w:r w:rsidRPr="009F69C1">
        <w:rPr>
          <w:rFonts w:ascii="Sylfaen" w:hAnsi="Sylfaen"/>
          <w:sz w:val="22"/>
          <w:szCs w:val="22"/>
          <w:lang w:val="ka-GE"/>
        </w:rPr>
        <w:t>რეგიონების მიხედვით ჰექსავალენტური ვაქცინის მესამე დოზით მოცვის საშუალო ეროვნულზე დაბალი მაჩვენებელი აღირიცხა ქვემო ქართლის (88.2%), გურიისა (90.6%) და სამეგრელოს (91.5%) მხარეებში და ქ. თბილისში (92.0%). თუმცა უნდა აღინიშნოს, რომ გურიის მხარეში 3.7%-ით გაუმჯობესდა მოცვის მაჩვენებელი, ხოლო ქ. თბილისში - 1.3%-ით.</w:t>
      </w:r>
    </w:p>
    <w:p w14:paraId="40F6E39F" w14:textId="77777777" w:rsidR="008211F7" w:rsidRPr="009F69C1" w:rsidRDefault="008211F7" w:rsidP="008211F7">
      <w:pPr>
        <w:jc w:val="center"/>
        <w:rPr>
          <w:rFonts w:ascii="Sylfaen" w:hAnsi="Sylfaen"/>
          <w:color w:val="0070C0"/>
          <w:sz w:val="22"/>
          <w:szCs w:val="22"/>
          <w:lang w:val="ka-GE"/>
        </w:rPr>
      </w:pPr>
      <w:r w:rsidRPr="009F69C1">
        <w:rPr>
          <w:rFonts w:ascii="Sylfaen" w:hAnsi="Sylfaen"/>
          <w:noProof/>
          <w:color w:val="0070C0"/>
          <w:sz w:val="22"/>
          <w:szCs w:val="22"/>
        </w:rPr>
        <w:drawing>
          <wp:inline distT="0" distB="0" distL="0" distR="0" wp14:anchorId="6CD44E6B" wp14:editId="27D16140">
            <wp:extent cx="6000750" cy="2400300"/>
            <wp:effectExtent l="0" t="0" r="0" b="0"/>
            <wp:docPr id="16" name="Chart 1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0B9450A4" w14:textId="77777777" w:rsidR="008211F7" w:rsidRPr="009F69C1" w:rsidRDefault="008211F7" w:rsidP="00CB559E">
      <w:pPr>
        <w:spacing w:before="120"/>
        <w:jc w:val="both"/>
        <w:rPr>
          <w:rFonts w:ascii="Sylfaen" w:hAnsi="Sylfaen"/>
          <w:sz w:val="22"/>
          <w:szCs w:val="22"/>
          <w:lang w:val="ka-GE"/>
        </w:rPr>
      </w:pPr>
      <w:r w:rsidRPr="009F69C1">
        <w:rPr>
          <w:rFonts w:ascii="Sylfaen" w:hAnsi="Sylfaen"/>
          <w:sz w:val="22"/>
          <w:szCs w:val="22"/>
          <w:lang w:val="ka-GE"/>
        </w:rPr>
        <w:lastRenderedPageBreak/>
        <w:t>მუნიციპალიტეტების მიხედვით დყტ კომპონენტის შემცველი ვაქცინის მესამე დოზით მოცვის მაჩვენებლები ვარირებს 65-104.4%-ის დიაპაზონში. 80%-ზე დაბალი მაჩვენებელი გამოვლინდა ანგარიშმგებელ ერთეულთა 1.5%-ში (1 რაიონი), ხოლო 100%-ზე მაღალი მოცვა  - 10.8%-ში (7 რაიონი). ამ რაიონებში ზერაოდენობით აცრილ ბავშვთა რაოდენობა 43-ს შეადგენს.</w:t>
      </w:r>
    </w:p>
    <w:p w14:paraId="53E65B40" w14:textId="77777777" w:rsidR="008211F7" w:rsidRPr="009F69C1" w:rsidRDefault="008211F7" w:rsidP="008211F7">
      <w:pPr>
        <w:spacing w:before="120"/>
        <w:ind w:firstLine="706"/>
        <w:jc w:val="both"/>
        <w:rPr>
          <w:rFonts w:ascii="Sylfaen" w:hAnsi="Sylfaen"/>
          <w:color w:val="0070C0"/>
          <w:sz w:val="22"/>
          <w:szCs w:val="22"/>
          <w:lang w:val="ka-GE"/>
        </w:rPr>
      </w:pPr>
      <w:r w:rsidRPr="009F69C1">
        <w:rPr>
          <w:rFonts w:ascii="Sylfaen" w:hAnsi="Sylfaen"/>
          <w:noProof/>
          <w:color w:val="0070C0"/>
          <w:sz w:val="22"/>
          <w:szCs w:val="22"/>
        </w:rPr>
        <mc:AlternateContent>
          <mc:Choice Requires="wps">
            <w:drawing>
              <wp:anchor distT="0" distB="0" distL="114300" distR="114300" simplePos="0" relativeHeight="251659264" behindDoc="0" locked="0" layoutInCell="1" allowOverlap="1" wp14:anchorId="268C89D3" wp14:editId="7890389E">
                <wp:simplePos x="0" y="0"/>
                <wp:positionH relativeFrom="column">
                  <wp:posOffset>2344420</wp:posOffset>
                </wp:positionH>
                <wp:positionV relativeFrom="paragraph">
                  <wp:posOffset>128270</wp:posOffset>
                </wp:positionV>
                <wp:extent cx="3438525" cy="287020"/>
                <wp:effectExtent l="0" t="0" r="9525" b="0"/>
                <wp:wrapNone/>
                <wp:docPr id="30"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38525" cy="287020"/>
                        </a:xfrm>
                        <a:prstGeom prst="rect">
                          <a:avLst/>
                        </a:prstGeom>
                        <a:solidFill>
                          <a:sysClr val="window" lastClr="FFFFFF"/>
                        </a:solidFill>
                        <a:ln w="6350">
                          <a:noFill/>
                        </a:ln>
                        <a:effectLst/>
                      </wps:spPr>
                      <wps:txbx>
                        <w:txbxContent>
                          <w:p w14:paraId="02CB8EE9" w14:textId="77777777" w:rsidR="00537586" w:rsidRPr="00096DF5" w:rsidRDefault="00537586" w:rsidP="008211F7">
                            <w:pPr>
                              <w:jc w:val="right"/>
                              <w:rPr>
                                <w:rFonts w:ascii="Sylfaen" w:hAnsi="Sylfaen"/>
                                <w:b/>
                                <w:i/>
                                <w:sz w:val="18"/>
                                <w:lang w:val="ka-GE"/>
                              </w:rPr>
                            </w:pPr>
                            <w:r w:rsidRPr="00096DF5">
                              <w:rPr>
                                <w:rFonts w:ascii="Sylfaen" w:hAnsi="Sylfaen" w:cs="Sylfaen"/>
                                <w:b/>
                                <w:i/>
                                <w:sz w:val="18"/>
                                <w:lang w:val="ka-GE"/>
                              </w:rPr>
                              <w:t>ჰექსავაქცინის მე-3 დოზით</w:t>
                            </w:r>
                            <w:r w:rsidRPr="00096DF5">
                              <w:rPr>
                                <w:b/>
                                <w:i/>
                                <w:sz w:val="18"/>
                              </w:rPr>
                              <w:t xml:space="preserve"> </w:t>
                            </w:r>
                            <w:r w:rsidRPr="00096DF5">
                              <w:rPr>
                                <w:rFonts w:ascii="Sylfaen" w:hAnsi="Sylfaen" w:cs="Sylfaen"/>
                                <w:b/>
                                <w:i/>
                                <w:sz w:val="18"/>
                              </w:rPr>
                              <w:t>მოცვა</w:t>
                            </w:r>
                            <w:r w:rsidRPr="00096DF5">
                              <w:rPr>
                                <w:b/>
                                <w:i/>
                                <w:sz w:val="18"/>
                              </w:rPr>
                              <w:t xml:space="preserve"> 12 </w:t>
                            </w:r>
                            <w:r w:rsidRPr="00096DF5">
                              <w:rPr>
                                <w:rFonts w:ascii="Sylfaen" w:hAnsi="Sylfaen" w:cs="Sylfaen"/>
                                <w:b/>
                                <w:i/>
                                <w:sz w:val="18"/>
                              </w:rPr>
                              <w:t>თვემდე</w:t>
                            </w:r>
                            <w:r w:rsidRPr="00096DF5">
                              <w:rPr>
                                <w:b/>
                                <w:i/>
                                <w:sz w:val="18"/>
                              </w:rPr>
                              <w:t xml:space="preserve"> </w:t>
                            </w:r>
                            <w:r w:rsidRPr="00096DF5">
                              <w:rPr>
                                <w:rFonts w:ascii="Sylfaen" w:hAnsi="Sylfaen" w:cs="Sylfaen"/>
                                <w:b/>
                                <w:i/>
                                <w:sz w:val="18"/>
                              </w:rPr>
                              <w:t>ასაკში</w:t>
                            </w:r>
                            <w:r w:rsidRPr="00096DF5">
                              <w:rPr>
                                <w:b/>
                                <w:i/>
                                <w:sz w:val="18"/>
                              </w:rPr>
                              <w:t>, 201</w:t>
                            </w:r>
                            <w:r>
                              <w:rPr>
                                <w:b/>
                                <w:i/>
                                <w:sz w:val="18"/>
                              </w:rPr>
                              <w:t>8</w:t>
                            </w:r>
                            <w:r w:rsidRPr="00096DF5">
                              <w:rPr>
                                <w:b/>
                                <w:i/>
                                <w:sz w:val="18"/>
                              </w:rPr>
                              <w:t xml:space="preserve"> </w:t>
                            </w:r>
                            <w:r w:rsidRPr="00096DF5">
                              <w:rPr>
                                <w:rFonts w:ascii="Sylfaen" w:hAnsi="Sylfaen"/>
                                <w:b/>
                                <w:i/>
                                <w:sz w:val="18"/>
                                <w:lang w:val="ka-GE"/>
                              </w:rPr>
                              <w:t>წ</w:t>
                            </w:r>
                          </w:p>
                          <w:p w14:paraId="56362A01" w14:textId="77777777" w:rsidR="00537586" w:rsidRPr="00096DF5" w:rsidRDefault="00537586" w:rsidP="008211F7">
                            <w:pPr>
                              <w:jc w:val="right"/>
                              <w:rPr>
                                <w:b/>
                                <w:i/>
                                <w:sz w:val="18"/>
                              </w:rPr>
                            </w:pPr>
                          </w:p>
                          <w:p w14:paraId="76F657E4" w14:textId="77777777" w:rsidR="00537586" w:rsidRPr="00096DF5" w:rsidRDefault="00537586" w:rsidP="008211F7">
                            <w:pPr>
                              <w:jc w:val="right"/>
                              <w:rPr>
                                <w:b/>
                                <w:i/>
                                <w:sz w:val="18"/>
                              </w:rPr>
                            </w:pPr>
                          </w:p>
                          <w:p w14:paraId="6396AA28" w14:textId="77777777" w:rsidR="00537586" w:rsidRPr="00096DF5" w:rsidRDefault="00537586" w:rsidP="008211F7">
                            <w:pPr>
                              <w:jc w:val="right"/>
                              <w:rPr>
                                <w:b/>
                                <w:i/>
                                <w:sz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268C89D3" id="Text Box 30" o:spid="_x0000_s1038" type="#_x0000_t202" style="position:absolute;left:0;text-align:left;margin-left:184.6pt;margin-top:10.1pt;width:270.75pt;height:22.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" fillcolor="window" stroked="f" strokeweight=".5pt">
                <v:path arrowok="t"/>
                <v:textbox>
                  <w:txbxContent>
                    <w:p w14:paraId="02CB8EE9" w14:textId="77777777" w:rsidR="00537586" w:rsidRPr="00096DF5" w:rsidRDefault="00537586" w:rsidP="008211F7">
                      <w:pPr>
                        <w:jc w:val="right"/>
                        <w:rPr>
                          <w:rFonts w:ascii="Sylfaen" w:hAnsi="Sylfaen"/>
                          <w:b/>
                          <w:i/>
                          <w:sz w:val="18"/>
                          <w:lang w:val="ka-GE"/>
                        </w:rPr>
                      </w:pPr>
                      <w:r w:rsidRPr="00096DF5">
                        <w:rPr>
                          <w:rFonts w:ascii="Sylfaen" w:hAnsi="Sylfaen" w:cs="Sylfaen"/>
                          <w:b/>
                          <w:i/>
                          <w:sz w:val="18"/>
                          <w:lang w:val="ka-GE"/>
                        </w:rPr>
                        <w:t>ჰექსავაქცინის მე-3 დოზით</w:t>
                      </w:r>
                      <w:r w:rsidRPr="00096DF5">
                        <w:rPr>
                          <w:b/>
                          <w:i/>
                          <w:sz w:val="18"/>
                        </w:rPr>
                        <w:t xml:space="preserve"> </w:t>
                      </w:r>
                      <w:r w:rsidRPr="00096DF5">
                        <w:rPr>
                          <w:rFonts w:ascii="Sylfaen" w:hAnsi="Sylfaen" w:cs="Sylfaen"/>
                          <w:b/>
                          <w:i/>
                          <w:sz w:val="18"/>
                        </w:rPr>
                        <w:t>მოცვა</w:t>
                      </w:r>
                      <w:r w:rsidRPr="00096DF5">
                        <w:rPr>
                          <w:b/>
                          <w:i/>
                          <w:sz w:val="18"/>
                        </w:rPr>
                        <w:t xml:space="preserve"> 12 </w:t>
                      </w:r>
                      <w:r w:rsidRPr="00096DF5">
                        <w:rPr>
                          <w:rFonts w:ascii="Sylfaen" w:hAnsi="Sylfaen" w:cs="Sylfaen"/>
                          <w:b/>
                          <w:i/>
                          <w:sz w:val="18"/>
                        </w:rPr>
                        <w:t>თვემდე</w:t>
                      </w:r>
                      <w:r w:rsidRPr="00096DF5">
                        <w:rPr>
                          <w:b/>
                          <w:i/>
                          <w:sz w:val="18"/>
                        </w:rPr>
                        <w:t xml:space="preserve"> </w:t>
                      </w:r>
                      <w:r w:rsidRPr="00096DF5">
                        <w:rPr>
                          <w:rFonts w:ascii="Sylfaen" w:hAnsi="Sylfaen" w:cs="Sylfaen"/>
                          <w:b/>
                          <w:i/>
                          <w:sz w:val="18"/>
                        </w:rPr>
                        <w:t>ასაკში</w:t>
                      </w:r>
                      <w:r w:rsidRPr="00096DF5">
                        <w:rPr>
                          <w:b/>
                          <w:i/>
                          <w:sz w:val="18"/>
                        </w:rPr>
                        <w:t>, 201</w:t>
                      </w:r>
                      <w:r>
                        <w:rPr>
                          <w:b/>
                          <w:i/>
                          <w:sz w:val="18"/>
                        </w:rPr>
                        <w:t>8</w:t>
                      </w:r>
                      <w:r w:rsidRPr="00096DF5">
                        <w:rPr>
                          <w:b/>
                          <w:i/>
                          <w:sz w:val="18"/>
                        </w:rPr>
                        <w:t xml:space="preserve"> </w:t>
                      </w:r>
                      <w:r w:rsidRPr="00096DF5">
                        <w:rPr>
                          <w:rFonts w:ascii="Sylfaen" w:hAnsi="Sylfaen"/>
                          <w:b/>
                          <w:i/>
                          <w:sz w:val="18"/>
                          <w:lang w:val="ka-GE"/>
                        </w:rPr>
                        <w:t>წ</w:t>
                      </w:r>
                    </w:p>
                    <w:p w14:paraId="56362A01" w14:textId="77777777" w:rsidR="00537586" w:rsidRPr="00096DF5" w:rsidRDefault="00537586" w:rsidP="008211F7">
                      <w:pPr>
                        <w:jc w:val="right"/>
                        <w:rPr>
                          <w:b/>
                          <w:i/>
                          <w:sz w:val="18"/>
                        </w:rPr>
                      </w:pPr>
                    </w:p>
                    <w:p w14:paraId="76F657E4" w14:textId="77777777" w:rsidR="00537586" w:rsidRPr="00096DF5" w:rsidRDefault="00537586" w:rsidP="008211F7">
                      <w:pPr>
                        <w:jc w:val="right"/>
                        <w:rPr>
                          <w:b/>
                          <w:i/>
                          <w:sz w:val="18"/>
                        </w:rPr>
                      </w:pPr>
                    </w:p>
                    <w:p w14:paraId="6396AA28" w14:textId="77777777" w:rsidR="00537586" w:rsidRPr="00096DF5" w:rsidRDefault="00537586" w:rsidP="008211F7">
                      <w:pPr>
                        <w:jc w:val="right"/>
                        <w:rPr>
                          <w:b/>
                          <w:i/>
                          <w:sz w:val="18"/>
                        </w:rPr>
                      </w:pPr>
                    </w:p>
                  </w:txbxContent>
                </v:textbox>
              </v:shape>
            </w:pict>
          </mc:Fallback>
        </mc:AlternateContent>
      </w:r>
      <w:r w:rsidRPr="009F69C1">
        <w:rPr>
          <w:rFonts w:ascii="Sylfaen" w:hAnsi="Sylfaen"/>
          <w:noProof/>
          <w:color w:val="0070C0"/>
          <w:sz w:val="22"/>
          <w:szCs w:val="22"/>
        </w:rPr>
        <w:drawing>
          <wp:inline distT="0" distB="0" distL="0" distR="0" wp14:anchorId="4FD904DA" wp14:editId="5788DBED">
            <wp:extent cx="5558567" cy="2496185"/>
            <wp:effectExtent l="0" t="0" r="4445" b="0"/>
            <wp:docPr id="15" name="Picture 15" descr="Hexa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exa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574667" cy="2503415"/>
                    </a:xfrm>
                    <a:prstGeom prst="rect">
                      <a:avLst/>
                    </a:prstGeom>
                    <a:noFill/>
                    <a:ln>
                      <a:noFill/>
                    </a:ln>
                  </pic:spPr>
                </pic:pic>
              </a:graphicData>
            </a:graphic>
          </wp:inline>
        </w:drawing>
      </w:r>
    </w:p>
    <w:p w14:paraId="0EEB6A3B" w14:textId="77777777" w:rsidR="008211F7" w:rsidRPr="009F69C1" w:rsidRDefault="008211F7" w:rsidP="00CB559E">
      <w:pPr>
        <w:spacing w:before="120"/>
        <w:jc w:val="both"/>
        <w:rPr>
          <w:rFonts w:ascii="Sylfaen" w:hAnsi="Sylfaen"/>
          <w:sz w:val="22"/>
          <w:szCs w:val="22"/>
          <w:lang w:val="ka-GE"/>
        </w:rPr>
      </w:pPr>
      <w:r w:rsidRPr="009F69C1">
        <w:rPr>
          <w:rFonts w:ascii="Sylfaen" w:hAnsi="Sylfaen"/>
          <w:sz w:val="22"/>
          <w:szCs w:val="22"/>
          <w:lang w:val="ka-GE"/>
        </w:rPr>
        <w:t>201</w:t>
      </w:r>
      <w:r w:rsidRPr="009F69C1">
        <w:rPr>
          <w:rFonts w:ascii="Sylfaen" w:hAnsi="Sylfaen"/>
          <w:sz w:val="22"/>
          <w:szCs w:val="22"/>
        </w:rPr>
        <w:t>7</w:t>
      </w:r>
      <w:r w:rsidRPr="009F69C1">
        <w:rPr>
          <w:rFonts w:ascii="Sylfaen" w:hAnsi="Sylfaen"/>
          <w:sz w:val="22"/>
          <w:szCs w:val="22"/>
          <w:lang w:val="ka-GE"/>
        </w:rPr>
        <w:t xml:space="preserve"> წელთან შედარებით პოლიო 3-ით მოცვის მაჩვენებელი გაუმჯობესდა 11-დან 8 რეგიონში (აჭარის, კახეთის, შიდა ქართლის, გურიის, სამცხე-ჯავახეთის, მცხეთა-მთიანეთის და რაჭა-ლეჩხუმი, ქ. თბილისი), სამში დაფიქსირდა კლება. </w:t>
      </w:r>
    </w:p>
    <w:p w14:paraId="416B77BA" w14:textId="20716957" w:rsidR="008211F7" w:rsidRPr="009F69C1" w:rsidRDefault="009C02DC" w:rsidP="008211F7">
      <w:pPr>
        <w:ind w:firstLine="708"/>
        <w:jc w:val="both"/>
        <w:rPr>
          <w:rFonts w:ascii="Sylfaen" w:hAnsi="Sylfaen"/>
          <w:color w:val="0070C0"/>
          <w:sz w:val="22"/>
          <w:szCs w:val="22"/>
          <w:lang w:val="ka-GE"/>
        </w:rPr>
      </w:pPr>
      <w:r w:rsidRPr="009F69C1">
        <w:rPr>
          <w:rFonts w:ascii="Sylfaen" w:hAnsi="Sylfaen"/>
          <w:color w:val="0070C0"/>
          <w:sz w:val="22"/>
          <w:szCs w:val="22"/>
          <w:lang w:val="ka-GE"/>
        </w:rPr>
        <w:object w:dxaOrig="7909" w:dyaOrig="3539" w14:anchorId="218561C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96pt;height:180pt" o:ole="">
            <v:imagedata r:id="rId42" o:title=""/>
          </v:shape>
          <o:OLEObject Type="Embed" ProgID="MSGraph.Chart.8" ShapeID="_x0000_i1025" DrawAspect="Content" ObjectID="_1628089201" r:id="rId43">
            <o:FieldCodes>\s</o:FieldCodes>
          </o:OLEObject>
        </w:object>
      </w:r>
    </w:p>
    <w:p w14:paraId="0035520F" w14:textId="77777777" w:rsidR="008211F7" w:rsidRPr="009F69C1" w:rsidRDefault="008211F7" w:rsidP="008211F7">
      <w:pPr>
        <w:spacing w:before="120"/>
        <w:ind w:firstLine="706"/>
        <w:jc w:val="both"/>
        <w:rPr>
          <w:rFonts w:ascii="Sylfaen" w:hAnsi="Sylfaen"/>
          <w:color w:val="0070C0"/>
          <w:sz w:val="22"/>
          <w:szCs w:val="22"/>
          <w:lang w:val="ka-GE"/>
        </w:rPr>
      </w:pPr>
      <w:r w:rsidRPr="009F69C1">
        <w:rPr>
          <w:rFonts w:ascii="Sylfaen" w:hAnsi="Sylfaen"/>
          <w:noProof/>
          <w:color w:val="0070C0"/>
          <w:sz w:val="22"/>
          <w:szCs w:val="22"/>
        </w:rPr>
        <w:lastRenderedPageBreak/>
        <mc:AlternateContent>
          <mc:Choice Requires="wps">
            <w:drawing>
              <wp:anchor distT="0" distB="0" distL="114300" distR="114300" simplePos="0" relativeHeight="251660288" behindDoc="0" locked="0" layoutInCell="1" allowOverlap="1" wp14:anchorId="1503EF79" wp14:editId="5306BDF0">
                <wp:simplePos x="0" y="0"/>
                <wp:positionH relativeFrom="column">
                  <wp:posOffset>2710815</wp:posOffset>
                </wp:positionH>
                <wp:positionV relativeFrom="paragraph">
                  <wp:posOffset>154940</wp:posOffset>
                </wp:positionV>
                <wp:extent cx="3028950" cy="276225"/>
                <wp:effectExtent l="0" t="0" r="0" b="9525"/>
                <wp:wrapNone/>
                <wp:docPr id="29"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28950" cy="276225"/>
                        </a:xfrm>
                        <a:prstGeom prst="rect">
                          <a:avLst/>
                        </a:prstGeom>
                        <a:solidFill>
                          <a:sysClr val="window" lastClr="FFFFFF"/>
                        </a:solidFill>
                        <a:ln w="6350">
                          <a:noFill/>
                        </a:ln>
                        <a:effectLst/>
                      </wps:spPr>
                      <wps:txbx>
                        <w:txbxContent>
                          <w:p w14:paraId="0112F1B4" w14:textId="77777777" w:rsidR="00537586" w:rsidRPr="00096DF5" w:rsidRDefault="00537586" w:rsidP="008211F7">
                            <w:pPr>
                              <w:jc w:val="right"/>
                              <w:rPr>
                                <w:b/>
                                <w:i/>
                                <w:sz w:val="18"/>
                              </w:rPr>
                            </w:pPr>
                            <w:r w:rsidRPr="00096DF5">
                              <w:rPr>
                                <w:rFonts w:ascii="Sylfaen" w:hAnsi="Sylfaen" w:cs="Sylfaen"/>
                                <w:b/>
                                <w:i/>
                                <w:sz w:val="18"/>
                                <w:lang w:val="ka-GE"/>
                              </w:rPr>
                              <w:t xml:space="preserve">პოლიო3 </w:t>
                            </w:r>
                            <w:r w:rsidRPr="00096DF5">
                              <w:rPr>
                                <w:rFonts w:ascii="Sylfaen" w:hAnsi="Sylfaen" w:cs="Sylfaen"/>
                                <w:b/>
                                <w:i/>
                                <w:sz w:val="18"/>
                              </w:rPr>
                              <w:t>აცრებით</w:t>
                            </w:r>
                            <w:r w:rsidRPr="00096DF5">
                              <w:rPr>
                                <w:b/>
                                <w:i/>
                                <w:sz w:val="18"/>
                              </w:rPr>
                              <w:t xml:space="preserve"> </w:t>
                            </w:r>
                            <w:r w:rsidRPr="00096DF5">
                              <w:rPr>
                                <w:rFonts w:ascii="Sylfaen" w:hAnsi="Sylfaen" w:cs="Sylfaen"/>
                                <w:b/>
                                <w:i/>
                                <w:sz w:val="18"/>
                              </w:rPr>
                              <w:t>მოცვა</w:t>
                            </w:r>
                            <w:r w:rsidRPr="00096DF5">
                              <w:rPr>
                                <w:b/>
                                <w:i/>
                                <w:sz w:val="18"/>
                              </w:rPr>
                              <w:t xml:space="preserve"> </w:t>
                            </w:r>
                            <w:r w:rsidRPr="00096DF5">
                              <w:rPr>
                                <w:rFonts w:ascii="Sylfaen" w:hAnsi="Sylfaen"/>
                                <w:b/>
                                <w:i/>
                                <w:sz w:val="18"/>
                                <w:lang w:val="ka-GE"/>
                              </w:rPr>
                              <w:t>12</w:t>
                            </w:r>
                            <w:r w:rsidRPr="00096DF5">
                              <w:rPr>
                                <w:b/>
                                <w:i/>
                                <w:sz w:val="18"/>
                              </w:rPr>
                              <w:t xml:space="preserve"> </w:t>
                            </w:r>
                            <w:r w:rsidRPr="00096DF5">
                              <w:rPr>
                                <w:rFonts w:ascii="Sylfaen" w:hAnsi="Sylfaen" w:cs="Sylfaen"/>
                                <w:b/>
                                <w:i/>
                                <w:sz w:val="18"/>
                                <w:lang w:val="ka-GE"/>
                              </w:rPr>
                              <w:t xml:space="preserve">თვემდე </w:t>
                            </w:r>
                            <w:r w:rsidRPr="00096DF5">
                              <w:rPr>
                                <w:rFonts w:ascii="Sylfaen" w:hAnsi="Sylfaen" w:cs="Sylfaen"/>
                                <w:b/>
                                <w:i/>
                                <w:sz w:val="18"/>
                              </w:rPr>
                              <w:t>ასაკში</w:t>
                            </w:r>
                            <w:r w:rsidRPr="00096DF5">
                              <w:rPr>
                                <w:b/>
                                <w:i/>
                                <w:sz w:val="18"/>
                              </w:rPr>
                              <w:t>, 201</w:t>
                            </w:r>
                            <w:r>
                              <w:rPr>
                                <w:b/>
                                <w:i/>
                                <w:sz w:val="18"/>
                              </w:rPr>
                              <w:t>8</w:t>
                            </w:r>
                            <w:r w:rsidRPr="00096DF5">
                              <w:rPr>
                                <w:b/>
                                <w:i/>
                                <w:sz w:val="18"/>
                              </w:rPr>
                              <w:t xml:space="preserve"> </w:t>
                            </w:r>
                            <w:r w:rsidRPr="00096DF5">
                              <w:rPr>
                                <w:rFonts w:ascii="Sylfaen" w:hAnsi="Sylfaen" w:cs="Sylfaen"/>
                                <w:b/>
                                <w:i/>
                                <w:sz w:val="18"/>
                              </w:rPr>
                              <w:t>წ</w:t>
                            </w:r>
                            <w:r>
                              <w:rPr>
                                <w:rFonts w:ascii="Sylfaen" w:hAnsi="Sylfaen" w:cs="Sylfaen"/>
                                <w:b/>
                                <w:i/>
                                <w:sz w:val="18"/>
                              </w:rPr>
                              <w:t>.</w:t>
                            </w:r>
                          </w:p>
                          <w:p w14:paraId="4ECF3838" w14:textId="77777777" w:rsidR="00537586" w:rsidRPr="00096DF5" w:rsidRDefault="00537586" w:rsidP="008211F7">
                            <w:pPr>
                              <w:jc w:val="right"/>
                              <w:rPr>
                                <w:b/>
                                <w:i/>
                                <w:sz w:val="18"/>
                              </w:rPr>
                            </w:pPr>
                          </w:p>
                          <w:p w14:paraId="7EAC8E2A" w14:textId="77777777" w:rsidR="00537586" w:rsidRPr="00096DF5" w:rsidRDefault="00537586" w:rsidP="008211F7">
                            <w:pPr>
                              <w:jc w:val="right"/>
                              <w:rPr>
                                <w:b/>
                                <w:i/>
                                <w:sz w:val="18"/>
                              </w:rPr>
                            </w:pPr>
                          </w:p>
                          <w:p w14:paraId="3CD6D40C" w14:textId="77777777" w:rsidR="00537586" w:rsidRPr="00096DF5" w:rsidRDefault="00537586" w:rsidP="008211F7">
                            <w:pPr>
                              <w:jc w:val="right"/>
                              <w:rPr>
                                <w:b/>
                                <w:i/>
                                <w:sz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1503EF79" id="Text Box 29" o:spid="_x0000_s1039" type="#_x0000_t202" style="position:absolute;left:0;text-align:left;margin-left:213.45pt;margin-top:12.2pt;width:238.5pt;height:21.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" fillcolor="window" stroked="f" strokeweight=".5pt">
                <v:path arrowok="t"/>
                <v:textbox>
                  <w:txbxContent>
                    <w:p w14:paraId="0112F1B4" w14:textId="77777777" w:rsidR="00537586" w:rsidRPr="00096DF5" w:rsidRDefault="00537586" w:rsidP="008211F7">
                      <w:pPr>
                        <w:jc w:val="right"/>
                        <w:rPr>
                          <w:b/>
                          <w:i/>
                          <w:sz w:val="18"/>
                        </w:rPr>
                      </w:pPr>
                      <w:r w:rsidRPr="00096DF5">
                        <w:rPr>
                          <w:rFonts w:ascii="Sylfaen" w:hAnsi="Sylfaen" w:cs="Sylfaen"/>
                          <w:b/>
                          <w:i/>
                          <w:sz w:val="18"/>
                          <w:lang w:val="ka-GE"/>
                        </w:rPr>
                        <w:t xml:space="preserve">პოლიო3 </w:t>
                      </w:r>
                      <w:r w:rsidRPr="00096DF5">
                        <w:rPr>
                          <w:rFonts w:ascii="Sylfaen" w:hAnsi="Sylfaen" w:cs="Sylfaen"/>
                          <w:b/>
                          <w:i/>
                          <w:sz w:val="18"/>
                        </w:rPr>
                        <w:t>აცრებით</w:t>
                      </w:r>
                      <w:r w:rsidRPr="00096DF5">
                        <w:rPr>
                          <w:b/>
                          <w:i/>
                          <w:sz w:val="18"/>
                        </w:rPr>
                        <w:t xml:space="preserve"> </w:t>
                      </w:r>
                      <w:r w:rsidRPr="00096DF5">
                        <w:rPr>
                          <w:rFonts w:ascii="Sylfaen" w:hAnsi="Sylfaen" w:cs="Sylfaen"/>
                          <w:b/>
                          <w:i/>
                          <w:sz w:val="18"/>
                        </w:rPr>
                        <w:t>მოცვა</w:t>
                      </w:r>
                      <w:r w:rsidRPr="00096DF5">
                        <w:rPr>
                          <w:b/>
                          <w:i/>
                          <w:sz w:val="18"/>
                        </w:rPr>
                        <w:t xml:space="preserve"> </w:t>
                      </w:r>
                      <w:r w:rsidRPr="00096DF5">
                        <w:rPr>
                          <w:rFonts w:ascii="Sylfaen" w:hAnsi="Sylfaen"/>
                          <w:b/>
                          <w:i/>
                          <w:sz w:val="18"/>
                          <w:lang w:val="ka-GE"/>
                        </w:rPr>
                        <w:t>12</w:t>
                      </w:r>
                      <w:r w:rsidRPr="00096DF5">
                        <w:rPr>
                          <w:b/>
                          <w:i/>
                          <w:sz w:val="18"/>
                        </w:rPr>
                        <w:t xml:space="preserve"> </w:t>
                      </w:r>
                      <w:r w:rsidRPr="00096DF5">
                        <w:rPr>
                          <w:rFonts w:ascii="Sylfaen" w:hAnsi="Sylfaen" w:cs="Sylfaen"/>
                          <w:b/>
                          <w:i/>
                          <w:sz w:val="18"/>
                          <w:lang w:val="ka-GE"/>
                        </w:rPr>
                        <w:t xml:space="preserve">თვემდე </w:t>
                      </w:r>
                      <w:r w:rsidRPr="00096DF5">
                        <w:rPr>
                          <w:rFonts w:ascii="Sylfaen" w:hAnsi="Sylfaen" w:cs="Sylfaen"/>
                          <w:b/>
                          <w:i/>
                          <w:sz w:val="18"/>
                        </w:rPr>
                        <w:t>ასაკში</w:t>
                      </w:r>
                      <w:r w:rsidRPr="00096DF5">
                        <w:rPr>
                          <w:b/>
                          <w:i/>
                          <w:sz w:val="18"/>
                        </w:rPr>
                        <w:t>, 201</w:t>
                      </w:r>
                      <w:r>
                        <w:rPr>
                          <w:b/>
                          <w:i/>
                          <w:sz w:val="18"/>
                        </w:rPr>
                        <w:t>8</w:t>
                      </w:r>
                      <w:r w:rsidRPr="00096DF5">
                        <w:rPr>
                          <w:b/>
                          <w:i/>
                          <w:sz w:val="18"/>
                        </w:rPr>
                        <w:t xml:space="preserve"> </w:t>
                      </w:r>
                      <w:r w:rsidRPr="00096DF5">
                        <w:rPr>
                          <w:rFonts w:ascii="Sylfaen" w:hAnsi="Sylfaen" w:cs="Sylfaen"/>
                          <w:b/>
                          <w:i/>
                          <w:sz w:val="18"/>
                        </w:rPr>
                        <w:t>წ</w:t>
                      </w:r>
                      <w:r>
                        <w:rPr>
                          <w:rFonts w:ascii="Sylfaen" w:hAnsi="Sylfaen" w:cs="Sylfaen"/>
                          <w:b/>
                          <w:i/>
                          <w:sz w:val="18"/>
                        </w:rPr>
                        <w:t>.</w:t>
                      </w:r>
                    </w:p>
                    <w:p w14:paraId="4ECF3838" w14:textId="77777777" w:rsidR="00537586" w:rsidRPr="00096DF5" w:rsidRDefault="00537586" w:rsidP="008211F7">
                      <w:pPr>
                        <w:jc w:val="right"/>
                        <w:rPr>
                          <w:b/>
                          <w:i/>
                          <w:sz w:val="18"/>
                        </w:rPr>
                      </w:pPr>
                    </w:p>
                    <w:p w14:paraId="7EAC8E2A" w14:textId="77777777" w:rsidR="00537586" w:rsidRPr="00096DF5" w:rsidRDefault="00537586" w:rsidP="008211F7">
                      <w:pPr>
                        <w:jc w:val="right"/>
                        <w:rPr>
                          <w:b/>
                          <w:i/>
                          <w:sz w:val="18"/>
                        </w:rPr>
                      </w:pPr>
                    </w:p>
                    <w:p w14:paraId="3CD6D40C" w14:textId="77777777" w:rsidR="00537586" w:rsidRPr="00096DF5" w:rsidRDefault="00537586" w:rsidP="008211F7">
                      <w:pPr>
                        <w:jc w:val="right"/>
                        <w:rPr>
                          <w:b/>
                          <w:i/>
                          <w:sz w:val="18"/>
                        </w:rPr>
                      </w:pPr>
                    </w:p>
                  </w:txbxContent>
                </v:textbox>
              </v:shape>
            </w:pict>
          </mc:Fallback>
        </mc:AlternateContent>
      </w:r>
      <w:r w:rsidRPr="009F69C1">
        <w:rPr>
          <w:rFonts w:ascii="Sylfaen" w:hAnsi="Sylfaen"/>
          <w:noProof/>
          <w:color w:val="0070C0"/>
          <w:sz w:val="22"/>
          <w:szCs w:val="22"/>
        </w:rPr>
        <w:drawing>
          <wp:inline distT="0" distB="0" distL="0" distR="0" wp14:anchorId="44B176E1" wp14:editId="672A75A5">
            <wp:extent cx="5400675" cy="2828925"/>
            <wp:effectExtent l="0" t="0" r="9525" b="9525"/>
            <wp:docPr id="14" name="Picture 14" descr="Hexa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exa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400675" cy="2828925"/>
                    </a:xfrm>
                    <a:prstGeom prst="rect">
                      <a:avLst/>
                    </a:prstGeom>
                    <a:noFill/>
                    <a:ln>
                      <a:noFill/>
                    </a:ln>
                  </pic:spPr>
                </pic:pic>
              </a:graphicData>
            </a:graphic>
          </wp:inline>
        </w:drawing>
      </w:r>
    </w:p>
    <w:p w14:paraId="1899C5FE" w14:textId="5CD3952F" w:rsidR="008211F7" w:rsidRPr="009F69C1" w:rsidRDefault="00D17199" w:rsidP="00CB559E">
      <w:pPr>
        <w:spacing w:before="120"/>
        <w:jc w:val="both"/>
        <w:rPr>
          <w:rFonts w:ascii="Sylfaen" w:hAnsi="Sylfaen"/>
          <w:sz w:val="22"/>
          <w:szCs w:val="22"/>
          <w:lang w:val="ka-GE"/>
        </w:rPr>
      </w:pPr>
      <w:r w:rsidRPr="009F69C1">
        <w:rPr>
          <w:rFonts w:ascii="Sylfaen" w:hAnsi="Sylfaen"/>
          <w:sz w:val="22"/>
          <w:szCs w:val="22"/>
        </w:rPr>
        <w:t>2018</w:t>
      </w:r>
      <w:r w:rsidR="008211F7" w:rsidRPr="009F69C1">
        <w:rPr>
          <w:rFonts w:ascii="Sylfaen" w:hAnsi="Sylfaen"/>
          <w:sz w:val="22"/>
          <w:szCs w:val="22"/>
          <w:lang w:val="ka-GE"/>
        </w:rPr>
        <w:t xml:space="preserve"> წელს პნევმოკოკური ინფექციის საწინააღმდეგო აცრების მესამე დოზით მოცვა ეროვნულ დონეზე გაზრდილია </w:t>
      </w:r>
      <w:r w:rsidR="008211F7" w:rsidRPr="009F69C1">
        <w:rPr>
          <w:rFonts w:ascii="Sylfaen" w:hAnsi="Sylfaen"/>
          <w:sz w:val="22"/>
          <w:szCs w:val="22"/>
        </w:rPr>
        <w:t>1</w:t>
      </w:r>
      <w:r w:rsidR="008211F7" w:rsidRPr="009F69C1">
        <w:rPr>
          <w:rFonts w:ascii="Sylfaen" w:hAnsi="Sylfaen"/>
          <w:sz w:val="22"/>
          <w:szCs w:val="22"/>
          <w:lang w:val="ka-GE"/>
        </w:rPr>
        <w:t xml:space="preserve">%-ით. ეს მაჩვენებელი მომატებულია </w:t>
      </w:r>
      <w:r w:rsidR="008211F7" w:rsidRPr="009F69C1">
        <w:rPr>
          <w:rFonts w:ascii="Sylfaen" w:hAnsi="Sylfaen"/>
          <w:sz w:val="22"/>
          <w:szCs w:val="22"/>
        </w:rPr>
        <w:t xml:space="preserve">8 </w:t>
      </w:r>
      <w:r w:rsidR="008211F7" w:rsidRPr="009F69C1">
        <w:rPr>
          <w:rFonts w:ascii="Sylfaen" w:hAnsi="Sylfaen"/>
          <w:sz w:val="22"/>
          <w:szCs w:val="22"/>
          <w:lang w:val="ka-GE"/>
        </w:rPr>
        <w:t>რეგიონში.</w:t>
      </w:r>
      <w:r w:rsidR="008211F7" w:rsidRPr="009F69C1">
        <w:rPr>
          <w:rFonts w:ascii="Sylfaen" w:hAnsi="Sylfaen"/>
          <w:sz w:val="22"/>
          <w:szCs w:val="22"/>
        </w:rPr>
        <w:t xml:space="preserve"> </w:t>
      </w:r>
      <w:r w:rsidR="008211F7" w:rsidRPr="009F69C1">
        <w:rPr>
          <w:rFonts w:ascii="Sylfaen" w:hAnsi="Sylfaen"/>
          <w:sz w:val="22"/>
          <w:szCs w:val="22"/>
          <w:lang w:val="ka-GE"/>
        </w:rPr>
        <w:t>კლება დაფიქსირდა სამეგრელოს, მცხეთა-მთიანეთის და ქვემო ქართლის რეგიონებში.</w:t>
      </w:r>
    </w:p>
    <w:p w14:paraId="5E4D721F" w14:textId="77777777" w:rsidR="008211F7" w:rsidRPr="009F69C1" w:rsidRDefault="008211F7" w:rsidP="008211F7">
      <w:pPr>
        <w:spacing w:before="120"/>
        <w:ind w:firstLine="706"/>
        <w:jc w:val="both"/>
        <w:rPr>
          <w:rFonts w:ascii="Sylfaen" w:hAnsi="Sylfaen"/>
          <w:color w:val="0070C0"/>
          <w:sz w:val="22"/>
          <w:szCs w:val="22"/>
          <w:lang w:val="ka-GE"/>
        </w:rPr>
      </w:pPr>
      <w:r w:rsidRPr="009F69C1">
        <w:rPr>
          <w:rFonts w:ascii="Sylfaen" w:hAnsi="Sylfaen"/>
          <w:color w:val="0070C0"/>
          <w:sz w:val="22"/>
          <w:szCs w:val="22"/>
          <w:lang w:val="ka-GE"/>
        </w:rPr>
        <w:object w:dxaOrig="7745" w:dyaOrig="3695" w14:anchorId="62F027F6">
          <v:shape id="_x0000_i1026" type="#_x0000_t75" style="width:388.5pt;height:187.5pt" o:ole="">
            <v:imagedata r:id="rId44" o:title=""/>
          </v:shape>
          <o:OLEObject Type="Embed" ProgID="MSGraph.Chart.8" ShapeID="_x0000_i1026" DrawAspect="Content" ObjectID="_1628089202" r:id="rId45">
            <o:FieldCodes>\s</o:FieldCodes>
          </o:OLEObject>
        </w:object>
      </w:r>
    </w:p>
    <w:p w14:paraId="51572BFC" w14:textId="77777777" w:rsidR="008211F7" w:rsidRPr="009F69C1" w:rsidRDefault="008211F7" w:rsidP="00CB559E">
      <w:pPr>
        <w:spacing w:before="120"/>
        <w:jc w:val="both"/>
        <w:rPr>
          <w:rFonts w:ascii="Sylfaen" w:hAnsi="Sylfaen"/>
          <w:color w:val="FF0000"/>
          <w:sz w:val="22"/>
          <w:szCs w:val="22"/>
          <w:lang w:val="ka-GE"/>
        </w:rPr>
      </w:pPr>
      <w:r w:rsidRPr="009F69C1">
        <w:rPr>
          <w:rFonts w:ascii="Sylfaen" w:hAnsi="Sylfaen"/>
          <w:sz w:val="22"/>
          <w:szCs w:val="22"/>
          <w:lang w:val="ka-GE"/>
        </w:rPr>
        <w:t>გასულ წელთან შედაებით პკვ3-ით მოცვის მაჩვენებლების დიაპაზონი შემცირებულია და ვარირებს 60.0-111.1%-ის საზღვრებში. 100%-ზე მაღალი მოცვა აღირიცხა 2</w:t>
      </w:r>
      <w:r w:rsidRPr="009F69C1">
        <w:rPr>
          <w:rFonts w:ascii="Sylfaen" w:hAnsi="Sylfaen"/>
          <w:sz w:val="22"/>
          <w:szCs w:val="22"/>
        </w:rPr>
        <w:t xml:space="preserve"> </w:t>
      </w:r>
      <w:r w:rsidRPr="009F69C1">
        <w:rPr>
          <w:rFonts w:ascii="Sylfaen" w:hAnsi="Sylfaen"/>
          <w:sz w:val="22"/>
          <w:szCs w:val="22"/>
          <w:lang w:val="ka-GE"/>
        </w:rPr>
        <w:t>(3.1%) ანგარიშმგებელ მუნიციპალურ ერთეულში (ცაგერი და</w:t>
      </w:r>
      <w:r w:rsidRPr="009F69C1">
        <w:rPr>
          <w:rFonts w:ascii="Sylfaen" w:hAnsi="Sylfaen"/>
          <w:sz w:val="22"/>
          <w:szCs w:val="22"/>
        </w:rPr>
        <w:t xml:space="preserve"> </w:t>
      </w:r>
      <w:r w:rsidRPr="009F69C1">
        <w:rPr>
          <w:rFonts w:ascii="Sylfaen" w:hAnsi="Sylfaen"/>
          <w:sz w:val="22"/>
          <w:szCs w:val="22"/>
          <w:lang w:val="ka-GE"/>
        </w:rPr>
        <w:t>ხობი), სადაც გეგმის ზევით აცრილთა რაოდენობამ 6 ბავშვი შეადგინა.</w:t>
      </w:r>
    </w:p>
    <w:p w14:paraId="183F3B57" w14:textId="77777777" w:rsidR="008211F7" w:rsidRPr="009F69C1" w:rsidRDefault="008211F7" w:rsidP="00CB559E">
      <w:pPr>
        <w:spacing w:before="120"/>
        <w:jc w:val="both"/>
        <w:rPr>
          <w:rFonts w:ascii="Sylfaen" w:hAnsi="Sylfaen"/>
          <w:sz w:val="22"/>
          <w:szCs w:val="22"/>
          <w:lang w:val="ka-GE"/>
        </w:rPr>
      </w:pPr>
      <w:r w:rsidRPr="009F69C1">
        <w:rPr>
          <w:rFonts w:ascii="Sylfaen" w:hAnsi="Sylfaen"/>
          <w:sz w:val="22"/>
          <w:szCs w:val="22"/>
          <w:lang w:val="ka-GE"/>
        </w:rPr>
        <w:t xml:space="preserve">პკვ3-ით 80%-ზე მღალი მოცვა ვერ განხორციელდა 15 (2017 წ.-ს - 20) მუნიციპალიტეტში, რაც ანგარიშმგებელ ერთეულთა 23.1%-ს შეადგენს (2017 წელს შესაბამისად 20 და 30,8%) </w:t>
      </w:r>
    </w:p>
    <w:p w14:paraId="04134324" w14:textId="77777777" w:rsidR="008211F7" w:rsidRPr="009F69C1" w:rsidRDefault="008211F7" w:rsidP="008211F7">
      <w:pPr>
        <w:spacing w:before="120"/>
        <w:ind w:firstLine="706"/>
        <w:jc w:val="both"/>
        <w:rPr>
          <w:rFonts w:ascii="Sylfaen" w:hAnsi="Sylfaen"/>
          <w:color w:val="0070C0"/>
          <w:sz w:val="22"/>
          <w:szCs w:val="22"/>
          <w:lang w:val="ka-GE"/>
        </w:rPr>
      </w:pPr>
      <w:r w:rsidRPr="009F69C1">
        <w:rPr>
          <w:rFonts w:ascii="Sylfaen" w:hAnsi="Sylfaen"/>
          <w:noProof/>
          <w:color w:val="0070C0"/>
          <w:sz w:val="22"/>
          <w:szCs w:val="22"/>
        </w:rPr>
        <w:lastRenderedPageBreak/>
        <mc:AlternateContent>
          <mc:Choice Requires="wps">
            <w:drawing>
              <wp:anchor distT="0" distB="0" distL="114300" distR="114300" simplePos="0" relativeHeight="251665408" behindDoc="0" locked="0" layoutInCell="1" allowOverlap="1" wp14:anchorId="3239ED39" wp14:editId="734E69E9">
                <wp:simplePos x="0" y="0"/>
                <wp:positionH relativeFrom="column">
                  <wp:posOffset>3816350</wp:posOffset>
                </wp:positionH>
                <wp:positionV relativeFrom="paragraph">
                  <wp:posOffset>60325</wp:posOffset>
                </wp:positionV>
                <wp:extent cx="2219325" cy="276225"/>
                <wp:effectExtent l="0" t="0" r="9525" b="9525"/>
                <wp:wrapNone/>
                <wp:docPr id="28"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19325" cy="276225"/>
                        </a:xfrm>
                        <a:prstGeom prst="rect">
                          <a:avLst/>
                        </a:prstGeom>
                        <a:solidFill>
                          <a:sysClr val="window" lastClr="FFFFFF"/>
                        </a:solidFill>
                        <a:ln w="6350">
                          <a:noFill/>
                        </a:ln>
                        <a:effectLst/>
                      </wps:spPr>
                      <wps:txbx>
                        <w:txbxContent>
                          <w:p w14:paraId="28CDA618" w14:textId="77777777" w:rsidR="00537586" w:rsidRPr="005A07E3" w:rsidRDefault="00537586" w:rsidP="008211F7">
                            <w:pPr>
                              <w:jc w:val="right"/>
                              <w:rPr>
                                <w:rFonts w:ascii="Sylfaen" w:hAnsi="Sylfaen"/>
                                <w:b/>
                                <w:i/>
                                <w:sz w:val="18"/>
                                <w:lang w:val="ka-GE"/>
                              </w:rPr>
                            </w:pPr>
                            <w:r>
                              <w:rPr>
                                <w:rFonts w:ascii="Sylfaen" w:hAnsi="Sylfaen" w:cs="Sylfaen"/>
                                <w:b/>
                                <w:i/>
                                <w:sz w:val="18"/>
                                <w:lang w:val="ka-GE"/>
                              </w:rPr>
                              <w:t>პკვ3-ით</w:t>
                            </w:r>
                            <w:r w:rsidRPr="004B7089">
                              <w:rPr>
                                <w:rFonts w:ascii="Sylfaen" w:hAnsi="Sylfaen" w:cs="Sylfaen"/>
                                <w:b/>
                                <w:i/>
                                <w:sz w:val="18"/>
                                <w:lang w:val="ka-GE"/>
                              </w:rPr>
                              <w:t xml:space="preserve"> </w:t>
                            </w:r>
                            <w:r w:rsidRPr="004B7089">
                              <w:rPr>
                                <w:rFonts w:ascii="Sylfaen" w:hAnsi="Sylfaen" w:cs="Sylfaen"/>
                                <w:b/>
                                <w:i/>
                                <w:sz w:val="18"/>
                              </w:rPr>
                              <w:t>მოცვა</w:t>
                            </w:r>
                            <w:r w:rsidRPr="004B7089">
                              <w:rPr>
                                <w:b/>
                                <w:i/>
                                <w:sz w:val="18"/>
                              </w:rPr>
                              <w:t xml:space="preserve"> 12 </w:t>
                            </w:r>
                            <w:r w:rsidRPr="004B7089">
                              <w:rPr>
                                <w:rFonts w:ascii="Sylfaen" w:hAnsi="Sylfaen" w:cs="Sylfaen"/>
                                <w:b/>
                                <w:i/>
                                <w:sz w:val="18"/>
                                <w:lang w:val="ka-GE"/>
                              </w:rPr>
                              <w:t>თვის</w:t>
                            </w:r>
                            <w:r w:rsidRPr="004B7089">
                              <w:rPr>
                                <w:b/>
                                <w:i/>
                                <w:sz w:val="18"/>
                              </w:rPr>
                              <w:t xml:space="preserve"> </w:t>
                            </w:r>
                            <w:r w:rsidRPr="004B7089">
                              <w:rPr>
                                <w:rFonts w:ascii="Sylfaen" w:hAnsi="Sylfaen" w:cs="Sylfaen"/>
                                <w:b/>
                                <w:i/>
                                <w:sz w:val="18"/>
                              </w:rPr>
                              <w:t>ასაკში</w:t>
                            </w:r>
                            <w:r w:rsidRPr="004B7089">
                              <w:rPr>
                                <w:b/>
                                <w:i/>
                                <w:sz w:val="18"/>
                              </w:rPr>
                              <w:t>, 201</w:t>
                            </w:r>
                            <w:r>
                              <w:rPr>
                                <w:b/>
                                <w:i/>
                                <w:sz w:val="18"/>
                              </w:rPr>
                              <w:t>8</w:t>
                            </w:r>
                            <w:r w:rsidRPr="004B7089">
                              <w:rPr>
                                <w:b/>
                                <w:i/>
                                <w:sz w:val="18"/>
                              </w:rPr>
                              <w:t xml:space="preserve"> </w:t>
                            </w:r>
                            <w:r>
                              <w:rPr>
                                <w:rFonts w:ascii="Sylfaen" w:hAnsi="Sylfaen"/>
                                <w:b/>
                                <w:i/>
                                <w:sz w:val="18"/>
                                <w:lang w:val="ka-GE"/>
                              </w:rPr>
                              <w:t>წ.</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3239ED39" id="Text Box 28" o:spid="_x0000_s1040" type="#_x0000_t202" style="position:absolute;left:0;text-align:left;margin-left:300.5pt;margin-top:4.75pt;width:174.75pt;height:21.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" fillcolor="window" stroked="f" strokeweight=".5pt">
                <v:path arrowok="t"/>
                <v:textbox>
                  <w:txbxContent>
                    <w:p w14:paraId="28CDA618" w14:textId="77777777" w:rsidR="00537586" w:rsidRPr="005A07E3" w:rsidRDefault="00537586" w:rsidP="008211F7">
                      <w:pPr>
                        <w:jc w:val="right"/>
                        <w:rPr>
                          <w:rFonts w:ascii="Sylfaen" w:hAnsi="Sylfaen"/>
                          <w:b/>
                          <w:i/>
                          <w:sz w:val="18"/>
                          <w:lang w:val="ka-GE"/>
                        </w:rPr>
                      </w:pPr>
                      <w:r>
                        <w:rPr>
                          <w:rFonts w:ascii="Sylfaen" w:hAnsi="Sylfaen" w:cs="Sylfaen"/>
                          <w:b/>
                          <w:i/>
                          <w:sz w:val="18"/>
                          <w:lang w:val="ka-GE"/>
                        </w:rPr>
                        <w:t>პკვ3-ით</w:t>
                      </w:r>
                      <w:r w:rsidRPr="004B7089">
                        <w:rPr>
                          <w:rFonts w:ascii="Sylfaen" w:hAnsi="Sylfaen" w:cs="Sylfaen"/>
                          <w:b/>
                          <w:i/>
                          <w:sz w:val="18"/>
                          <w:lang w:val="ka-GE"/>
                        </w:rPr>
                        <w:t xml:space="preserve"> </w:t>
                      </w:r>
                      <w:r w:rsidRPr="004B7089">
                        <w:rPr>
                          <w:rFonts w:ascii="Sylfaen" w:hAnsi="Sylfaen" w:cs="Sylfaen"/>
                          <w:b/>
                          <w:i/>
                          <w:sz w:val="18"/>
                        </w:rPr>
                        <w:t>მოცვა</w:t>
                      </w:r>
                      <w:r w:rsidRPr="004B7089">
                        <w:rPr>
                          <w:b/>
                          <w:i/>
                          <w:sz w:val="18"/>
                        </w:rPr>
                        <w:t xml:space="preserve"> 12 </w:t>
                      </w:r>
                      <w:r w:rsidRPr="004B7089">
                        <w:rPr>
                          <w:rFonts w:ascii="Sylfaen" w:hAnsi="Sylfaen" w:cs="Sylfaen"/>
                          <w:b/>
                          <w:i/>
                          <w:sz w:val="18"/>
                          <w:lang w:val="ka-GE"/>
                        </w:rPr>
                        <w:t>თვის</w:t>
                      </w:r>
                      <w:r w:rsidRPr="004B7089">
                        <w:rPr>
                          <w:b/>
                          <w:i/>
                          <w:sz w:val="18"/>
                        </w:rPr>
                        <w:t xml:space="preserve"> </w:t>
                      </w:r>
                      <w:r w:rsidRPr="004B7089">
                        <w:rPr>
                          <w:rFonts w:ascii="Sylfaen" w:hAnsi="Sylfaen" w:cs="Sylfaen"/>
                          <w:b/>
                          <w:i/>
                          <w:sz w:val="18"/>
                        </w:rPr>
                        <w:t>ასაკში</w:t>
                      </w:r>
                      <w:r w:rsidRPr="004B7089">
                        <w:rPr>
                          <w:b/>
                          <w:i/>
                          <w:sz w:val="18"/>
                        </w:rPr>
                        <w:t>, 201</w:t>
                      </w:r>
                      <w:r>
                        <w:rPr>
                          <w:b/>
                          <w:i/>
                          <w:sz w:val="18"/>
                        </w:rPr>
                        <w:t>8</w:t>
                      </w:r>
                      <w:r w:rsidRPr="004B7089">
                        <w:rPr>
                          <w:b/>
                          <w:i/>
                          <w:sz w:val="18"/>
                        </w:rPr>
                        <w:t xml:space="preserve"> </w:t>
                      </w:r>
                      <w:r>
                        <w:rPr>
                          <w:rFonts w:ascii="Sylfaen" w:hAnsi="Sylfaen"/>
                          <w:b/>
                          <w:i/>
                          <w:sz w:val="18"/>
                          <w:lang w:val="ka-GE"/>
                        </w:rPr>
                        <w:t>წ.</w:t>
                      </w:r>
                    </w:p>
                  </w:txbxContent>
                </v:textbox>
              </v:shape>
            </w:pict>
          </mc:Fallback>
        </mc:AlternateContent>
      </w:r>
      <w:r w:rsidRPr="009F69C1">
        <w:rPr>
          <w:rFonts w:ascii="Sylfaen" w:hAnsi="Sylfaen"/>
          <w:noProof/>
          <w:color w:val="0070C0"/>
          <w:sz w:val="22"/>
          <w:szCs w:val="22"/>
        </w:rPr>
        <w:drawing>
          <wp:inline distT="0" distB="0" distL="0" distR="0" wp14:anchorId="2242176B" wp14:editId="1D1C9FE9">
            <wp:extent cx="5657063" cy="2441050"/>
            <wp:effectExtent l="0" t="0" r="1270" b="0"/>
            <wp:docPr id="13" name="Picture 13" descr="PCV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CV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668819" cy="2446123"/>
                    </a:xfrm>
                    <a:prstGeom prst="rect">
                      <a:avLst/>
                    </a:prstGeom>
                    <a:noFill/>
                    <a:ln>
                      <a:noFill/>
                    </a:ln>
                  </pic:spPr>
                </pic:pic>
              </a:graphicData>
            </a:graphic>
          </wp:inline>
        </w:drawing>
      </w:r>
    </w:p>
    <w:p w14:paraId="0654A95C" w14:textId="77777777" w:rsidR="008211F7" w:rsidRPr="009F69C1" w:rsidRDefault="008211F7" w:rsidP="00CB559E">
      <w:pPr>
        <w:spacing w:before="120"/>
        <w:jc w:val="both"/>
        <w:rPr>
          <w:rFonts w:ascii="Sylfaen" w:hAnsi="Sylfaen"/>
          <w:sz w:val="22"/>
          <w:szCs w:val="22"/>
          <w:lang w:val="ka-GE"/>
        </w:rPr>
      </w:pPr>
      <w:r w:rsidRPr="009F69C1">
        <w:rPr>
          <w:rFonts w:ascii="Sylfaen" w:hAnsi="Sylfaen"/>
          <w:sz w:val="22"/>
          <w:szCs w:val="22"/>
          <w:lang w:val="ka-GE"/>
        </w:rPr>
        <w:t>2017 წელთან შედარებით, ქვეყანაში, მატებაა დაფიქსირებული წწყ1 და წწყ2 აცრებით მოცვაში (შესაბამისად</w:t>
      </w:r>
      <w:r w:rsidRPr="009F69C1">
        <w:rPr>
          <w:rFonts w:ascii="Sylfaen" w:hAnsi="Sylfaen"/>
          <w:sz w:val="22"/>
          <w:szCs w:val="22"/>
        </w:rPr>
        <w:t xml:space="preserve"> </w:t>
      </w:r>
      <w:r w:rsidRPr="009F69C1">
        <w:rPr>
          <w:rFonts w:ascii="Sylfaen" w:hAnsi="Sylfaen"/>
          <w:sz w:val="22"/>
          <w:szCs w:val="22"/>
          <w:lang w:val="ka-GE"/>
        </w:rPr>
        <w:t>3.2%-ით და 5.8%-ით).</w:t>
      </w:r>
    </w:p>
    <w:p w14:paraId="78F1E80A" w14:textId="77777777" w:rsidR="008211F7" w:rsidRPr="009F69C1" w:rsidRDefault="008211F7" w:rsidP="00CB559E">
      <w:pPr>
        <w:spacing w:before="120"/>
        <w:jc w:val="both"/>
        <w:rPr>
          <w:rFonts w:ascii="Sylfaen" w:hAnsi="Sylfaen"/>
          <w:color w:val="0070C0"/>
          <w:sz w:val="22"/>
          <w:szCs w:val="22"/>
          <w:lang w:val="ka-GE"/>
        </w:rPr>
      </w:pPr>
      <w:r w:rsidRPr="009F69C1">
        <w:rPr>
          <w:rFonts w:ascii="Sylfaen" w:hAnsi="Sylfaen"/>
          <w:sz w:val="22"/>
          <w:szCs w:val="22"/>
          <w:lang w:val="ka-GE"/>
        </w:rPr>
        <w:t>24 თვემდე ასაკში წწყ1-ით მცვის მაჩვენებელი გაუმჯობესდა თერთმეტიდან 8 რეგიონში, კლება დაფიქსირდა იმერეთის (-1.4%), მცხეთა-მთიანეთის (-0.8%) და რაჭა-ლეჩხუმის (-2.4%) რეგიონებში.</w:t>
      </w:r>
    </w:p>
    <w:p w14:paraId="735FBB9E" w14:textId="77777777" w:rsidR="008211F7" w:rsidRPr="009F69C1" w:rsidRDefault="008211F7" w:rsidP="008211F7">
      <w:pPr>
        <w:jc w:val="center"/>
        <w:rPr>
          <w:rFonts w:ascii="Sylfaen" w:hAnsi="Sylfaen"/>
          <w:color w:val="0070C0"/>
          <w:sz w:val="22"/>
          <w:szCs w:val="22"/>
          <w:lang w:val="ka-GE"/>
        </w:rPr>
      </w:pPr>
      <w:r w:rsidRPr="009F69C1">
        <w:rPr>
          <w:rFonts w:ascii="Sylfaen" w:hAnsi="Sylfaen"/>
          <w:noProof/>
          <w:color w:val="0070C0"/>
          <w:sz w:val="22"/>
          <w:szCs w:val="22"/>
        </w:rPr>
        <w:drawing>
          <wp:inline distT="0" distB="0" distL="0" distR="0" wp14:anchorId="1314FA36" wp14:editId="5AC5DB12">
            <wp:extent cx="4914900" cy="2687541"/>
            <wp:effectExtent l="0" t="0" r="0" b="0"/>
            <wp:docPr id="12" name="Chart 1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326605CC" w14:textId="77777777" w:rsidR="008211F7" w:rsidRPr="009F69C1" w:rsidRDefault="008211F7" w:rsidP="00CB559E">
      <w:pPr>
        <w:jc w:val="both"/>
        <w:rPr>
          <w:rFonts w:ascii="Sylfaen" w:hAnsi="Sylfaen"/>
          <w:color w:val="0070C0"/>
          <w:sz w:val="22"/>
          <w:szCs w:val="22"/>
          <w:lang w:val="ka-GE"/>
        </w:rPr>
      </w:pPr>
      <w:r w:rsidRPr="009F69C1">
        <w:rPr>
          <w:rFonts w:ascii="Sylfaen" w:hAnsi="Sylfaen"/>
          <w:sz w:val="22"/>
          <w:szCs w:val="22"/>
          <w:lang w:val="ka-GE"/>
        </w:rPr>
        <w:t>მუნიციპალიტეტების მიხედვით წწყ1 აცრებით მოცვა ვარირებს 78.8-113.8%-ის ფარგლებში</w:t>
      </w:r>
      <w:r w:rsidRPr="009F69C1">
        <w:rPr>
          <w:rFonts w:ascii="Sylfaen" w:hAnsi="Sylfaen"/>
          <w:color w:val="0070C0"/>
          <w:sz w:val="22"/>
          <w:szCs w:val="22"/>
          <w:lang w:val="ka-GE"/>
        </w:rPr>
        <w:t xml:space="preserve"> </w:t>
      </w:r>
      <w:r w:rsidRPr="009F69C1">
        <w:rPr>
          <w:rFonts w:ascii="Sylfaen" w:hAnsi="Sylfaen"/>
          <w:sz w:val="22"/>
          <w:szCs w:val="22"/>
          <w:lang w:val="ka-GE"/>
        </w:rPr>
        <w:t xml:space="preserve">(ქარელი, ლანჩხუთი). წწყ1 აცრებით მოცვის 80%-ზე მაღალი მაჩვენებელი ვერ იქნა მიღწეული ანგარიშმგებელ ერთეულთა 1.5%-ში (ქარელი). 100%-ზე მაღალი მოცვა აღირიცხა 12 (18.5%) მუნიციპალიტეტში (ლანჩხუთი, ოზურგეთი, ჩოხატაური, გურჯაანი, დედოფლისწყარო, თელავი, ლაგოდეხი, ბოლნისი, მცხეთა, ყაზბეგი, </w:t>
      </w:r>
      <w:r w:rsidRPr="009F69C1">
        <w:rPr>
          <w:rFonts w:ascii="Sylfaen" w:hAnsi="Sylfaen"/>
          <w:color w:val="000000"/>
          <w:sz w:val="22"/>
          <w:szCs w:val="22"/>
          <w:lang w:val="ka-GE"/>
        </w:rPr>
        <w:t>ლენტეხი, ფოთი, ახალციხე). გადაჭარბებით აცრილ ბავშვთა რაოდენობამ სულ შეადგინა 52.</w:t>
      </w:r>
    </w:p>
    <w:p w14:paraId="0EF9219A" w14:textId="77777777" w:rsidR="008211F7" w:rsidRPr="009F69C1" w:rsidRDefault="008211F7" w:rsidP="008211F7">
      <w:pPr>
        <w:jc w:val="both"/>
        <w:rPr>
          <w:rFonts w:ascii="Sylfaen" w:hAnsi="Sylfaen"/>
          <w:color w:val="0070C0"/>
          <w:sz w:val="22"/>
          <w:szCs w:val="22"/>
          <w:lang w:val="ka-GE"/>
        </w:rPr>
      </w:pPr>
      <w:r w:rsidRPr="009F69C1">
        <w:rPr>
          <w:rFonts w:ascii="Sylfaen" w:hAnsi="Sylfaen"/>
          <w:noProof/>
          <w:color w:val="0070C0"/>
          <w:sz w:val="22"/>
          <w:szCs w:val="22"/>
        </w:rPr>
        <w:lastRenderedPageBreak/>
        <mc:AlternateContent>
          <mc:Choice Requires="wps">
            <w:drawing>
              <wp:anchor distT="0" distB="0" distL="114300" distR="114300" simplePos="0" relativeHeight="251661312" behindDoc="0" locked="0" layoutInCell="1" allowOverlap="1" wp14:anchorId="09B88621" wp14:editId="06FE6274">
                <wp:simplePos x="0" y="0"/>
                <wp:positionH relativeFrom="column">
                  <wp:posOffset>3022600</wp:posOffset>
                </wp:positionH>
                <wp:positionV relativeFrom="paragraph">
                  <wp:posOffset>101600</wp:posOffset>
                </wp:positionV>
                <wp:extent cx="2619375" cy="266700"/>
                <wp:effectExtent l="0" t="0" r="9525" b="0"/>
                <wp:wrapNone/>
                <wp:docPr id="27"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19375" cy="266700"/>
                        </a:xfrm>
                        <a:prstGeom prst="rect">
                          <a:avLst/>
                        </a:prstGeom>
                        <a:solidFill>
                          <a:sysClr val="window" lastClr="FFFFFF"/>
                        </a:solidFill>
                        <a:ln w="6350">
                          <a:noFill/>
                        </a:ln>
                        <a:effectLst/>
                      </wps:spPr>
                      <wps:txbx>
                        <w:txbxContent>
                          <w:p w14:paraId="17C242FC" w14:textId="77777777" w:rsidR="00537586" w:rsidRPr="005A07E3" w:rsidRDefault="00537586" w:rsidP="008211F7">
                            <w:pPr>
                              <w:jc w:val="right"/>
                              <w:rPr>
                                <w:b/>
                                <w:i/>
                                <w:sz w:val="18"/>
                                <w:lang w:val="ka-GE"/>
                              </w:rPr>
                            </w:pPr>
                            <w:r w:rsidRPr="00096DF5">
                              <w:rPr>
                                <w:rFonts w:ascii="Sylfaen" w:hAnsi="Sylfaen" w:cs="Sylfaen"/>
                                <w:b/>
                                <w:i/>
                                <w:sz w:val="18"/>
                                <w:lang w:val="ka-GE"/>
                              </w:rPr>
                              <w:t xml:space="preserve">წწყ1 </w:t>
                            </w:r>
                            <w:r w:rsidRPr="00096DF5">
                              <w:rPr>
                                <w:rFonts w:ascii="Sylfaen" w:hAnsi="Sylfaen" w:cs="Sylfaen"/>
                                <w:b/>
                                <w:i/>
                                <w:sz w:val="18"/>
                              </w:rPr>
                              <w:t>აცრებით</w:t>
                            </w:r>
                            <w:r w:rsidRPr="00096DF5">
                              <w:rPr>
                                <w:b/>
                                <w:i/>
                                <w:sz w:val="18"/>
                              </w:rPr>
                              <w:t xml:space="preserve"> </w:t>
                            </w:r>
                            <w:r w:rsidRPr="00096DF5">
                              <w:rPr>
                                <w:rFonts w:ascii="Sylfaen" w:hAnsi="Sylfaen" w:cs="Sylfaen"/>
                                <w:b/>
                                <w:i/>
                                <w:sz w:val="18"/>
                              </w:rPr>
                              <w:t>მოცვა</w:t>
                            </w:r>
                            <w:r w:rsidRPr="00096DF5">
                              <w:rPr>
                                <w:b/>
                                <w:i/>
                                <w:sz w:val="18"/>
                              </w:rPr>
                              <w:t xml:space="preserve"> </w:t>
                            </w:r>
                            <w:r w:rsidRPr="00096DF5">
                              <w:rPr>
                                <w:rFonts w:ascii="Sylfaen" w:hAnsi="Sylfaen"/>
                                <w:b/>
                                <w:i/>
                                <w:sz w:val="18"/>
                                <w:lang w:val="ka-GE"/>
                              </w:rPr>
                              <w:t xml:space="preserve">24 თვემდე </w:t>
                            </w:r>
                            <w:r w:rsidRPr="00096DF5">
                              <w:rPr>
                                <w:rFonts w:ascii="Sylfaen" w:hAnsi="Sylfaen" w:cs="Sylfaen"/>
                                <w:b/>
                                <w:i/>
                                <w:sz w:val="18"/>
                              </w:rPr>
                              <w:t>ასაკში</w:t>
                            </w:r>
                            <w:r w:rsidRPr="00096DF5">
                              <w:rPr>
                                <w:b/>
                                <w:i/>
                                <w:sz w:val="18"/>
                              </w:rPr>
                              <w:t>, 201</w:t>
                            </w:r>
                            <w:r>
                              <w:rPr>
                                <w:b/>
                                <w:i/>
                                <w:sz w:val="18"/>
                              </w:rPr>
                              <w:t>8</w:t>
                            </w:r>
                            <w:r w:rsidRPr="00096DF5">
                              <w:rPr>
                                <w:b/>
                                <w:i/>
                                <w:sz w:val="18"/>
                              </w:rPr>
                              <w:t xml:space="preserve"> </w:t>
                            </w:r>
                            <w:r w:rsidRPr="00096DF5">
                              <w:rPr>
                                <w:rFonts w:ascii="Sylfaen" w:hAnsi="Sylfaen" w:cs="Sylfaen"/>
                                <w:b/>
                                <w:i/>
                                <w:sz w:val="18"/>
                              </w:rPr>
                              <w:t>წ</w:t>
                            </w:r>
                            <w:r>
                              <w:rPr>
                                <w:rFonts w:ascii="Sylfaen" w:hAnsi="Sylfaen" w:cs="Sylfaen"/>
                                <w:b/>
                                <w:i/>
                                <w:sz w:val="18"/>
                                <w:lang w:val="ka-GE"/>
                              </w:rPr>
                              <w:t>.</w:t>
                            </w:r>
                          </w:p>
                          <w:p w14:paraId="12908EFF" w14:textId="77777777" w:rsidR="00537586" w:rsidRPr="00096DF5" w:rsidRDefault="00537586" w:rsidP="008211F7">
                            <w:pPr>
                              <w:jc w:val="right"/>
                              <w:rPr>
                                <w:b/>
                                <w:i/>
                                <w:sz w:val="18"/>
                              </w:rPr>
                            </w:pPr>
                          </w:p>
                          <w:p w14:paraId="4ECA911F" w14:textId="77777777" w:rsidR="00537586" w:rsidRPr="00096DF5" w:rsidRDefault="00537586" w:rsidP="008211F7">
                            <w:pPr>
                              <w:jc w:val="right"/>
                              <w:rPr>
                                <w:b/>
                                <w:i/>
                                <w:sz w:val="18"/>
                              </w:rPr>
                            </w:pPr>
                          </w:p>
                          <w:p w14:paraId="4C2E2CD9" w14:textId="77777777" w:rsidR="00537586" w:rsidRPr="00096DF5" w:rsidRDefault="00537586" w:rsidP="008211F7">
                            <w:pPr>
                              <w:jc w:val="right"/>
                              <w:rPr>
                                <w:b/>
                                <w:i/>
                                <w:sz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09B88621" id="Text Box 27" o:spid="_x0000_s1041" type="#_x0000_t202" style="position:absolute;left:0;text-align:left;margin-left:238pt;margin-top:8pt;width:206.25pt;height:21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" fillcolor="window" stroked="f" strokeweight=".5pt">
                <v:path arrowok="t"/>
                <v:textbox>
                  <w:txbxContent>
                    <w:p w14:paraId="17C242FC" w14:textId="77777777" w:rsidR="00537586" w:rsidRPr="005A07E3" w:rsidRDefault="00537586" w:rsidP="008211F7">
                      <w:pPr>
                        <w:jc w:val="right"/>
                        <w:rPr>
                          <w:b/>
                          <w:i/>
                          <w:sz w:val="18"/>
                          <w:lang w:val="ka-GE"/>
                        </w:rPr>
                      </w:pPr>
                      <w:r w:rsidRPr="00096DF5">
                        <w:rPr>
                          <w:rFonts w:ascii="Sylfaen" w:hAnsi="Sylfaen" w:cs="Sylfaen"/>
                          <w:b/>
                          <w:i/>
                          <w:sz w:val="18"/>
                          <w:lang w:val="ka-GE"/>
                        </w:rPr>
                        <w:t xml:space="preserve">წწყ1 </w:t>
                      </w:r>
                      <w:r w:rsidRPr="00096DF5">
                        <w:rPr>
                          <w:rFonts w:ascii="Sylfaen" w:hAnsi="Sylfaen" w:cs="Sylfaen"/>
                          <w:b/>
                          <w:i/>
                          <w:sz w:val="18"/>
                        </w:rPr>
                        <w:t>აცრებით</w:t>
                      </w:r>
                      <w:r w:rsidRPr="00096DF5">
                        <w:rPr>
                          <w:b/>
                          <w:i/>
                          <w:sz w:val="18"/>
                        </w:rPr>
                        <w:t xml:space="preserve"> </w:t>
                      </w:r>
                      <w:r w:rsidRPr="00096DF5">
                        <w:rPr>
                          <w:rFonts w:ascii="Sylfaen" w:hAnsi="Sylfaen" w:cs="Sylfaen"/>
                          <w:b/>
                          <w:i/>
                          <w:sz w:val="18"/>
                        </w:rPr>
                        <w:t>მოცვა</w:t>
                      </w:r>
                      <w:r w:rsidRPr="00096DF5">
                        <w:rPr>
                          <w:b/>
                          <w:i/>
                          <w:sz w:val="18"/>
                        </w:rPr>
                        <w:t xml:space="preserve"> </w:t>
                      </w:r>
                      <w:r w:rsidRPr="00096DF5">
                        <w:rPr>
                          <w:rFonts w:ascii="Sylfaen" w:hAnsi="Sylfaen"/>
                          <w:b/>
                          <w:i/>
                          <w:sz w:val="18"/>
                          <w:lang w:val="ka-GE"/>
                        </w:rPr>
                        <w:t xml:space="preserve">24 თვემდე </w:t>
                      </w:r>
                      <w:r w:rsidRPr="00096DF5">
                        <w:rPr>
                          <w:rFonts w:ascii="Sylfaen" w:hAnsi="Sylfaen" w:cs="Sylfaen"/>
                          <w:b/>
                          <w:i/>
                          <w:sz w:val="18"/>
                        </w:rPr>
                        <w:t>ასაკში</w:t>
                      </w:r>
                      <w:r w:rsidRPr="00096DF5">
                        <w:rPr>
                          <w:b/>
                          <w:i/>
                          <w:sz w:val="18"/>
                        </w:rPr>
                        <w:t>, 201</w:t>
                      </w:r>
                      <w:r>
                        <w:rPr>
                          <w:b/>
                          <w:i/>
                          <w:sz w:val="18"/>
                        </w:rPr>
                        <w:t>8</w:t>
                      </w:r>
                      <w:r w:rsidRPr="00096DF5">
                        <w:rPr>
                          <w:b/>
                          <w:i/>
                          <w:sz w:val="18"/>
                        </w:rPr>
                        <w:t xml:space="preserve"> </w:t>
                      </w:r>
                      <w:r w:rsidRPr="00096DF5">
                        <w:rPr>
                          <w:rFonts w:ascii="Sylfaen" w:hAnsi="Sylfaen" w:cs="Sylfaen"/>
                          <w:b/>
                          <w:i/>
                          <w:sz w:val="18"/>
                        </w:rPr>
                        <w:t>წ</w:t>
                      </w:r>
                      <w:r>
                        <w:rPr>
                          <w:rFonts w:ascii="Sylfaen" w:hAnsi="Sylfaen" w:cs="Sylfaen"/>
                          <w:b/>
                          <w:i/>
                          <w:sz w:val="18"/>
                          <w:lang w:val="ka-GE"/>
                        </w:rPr>
                        <w:t>.</w:t>
                      </w:r>
                    </w:p>
                    <w:p w14:paraId="12908EFF" w14:textId="77777777" w:rsidR="00537586" w:rsidRPr="00096DF5" w:rsidRDefault="00537586" w:rsidP="008211F7">
                      <w:pPr>
                        <w:jc w:val="right"/>
                        <w:rPr>
                          <w:b/>
                          <w:i/>
                          <w:sz w:val="18"/>
                        </w:rPr>
                      </w:pPr>
                    </w:p>
                    <w:p w14:paraId="4ECA911F" w14:textId="77777777" w:rsidR="00537586" w:rsidRPr="00096DF5" w:rsidRDefault="00537586" w:rsidP="008211F7">
                      <w:pPr>
                        <w:jc w:val="right"/>
                        <w:rPr>
                          <w:b/>
                          <w:i/>
                          <w:sz w:val="18"/>
                        </w:rPr>
                      </w:pPr>
                    </w:p>
                    <w:p w14:paraId="4C2E2CD9" w14:textId="77777777" w:rsidR="00537586" w:rsidRPr="00096DF5" w:rsidRDefault="00537586" w:rsidP="008211F7">
                      <w:pPr>
                        <w:jc w:val="right"/>
                        <w:rPr>
                          <w:b/>
                          <w:i/>
                          <w:sz w:val="18"/>
                        </w:rPr>
                      </w:pPr>
                    </w:p>
                  </w:txbxContent>
                </v:textbox>
              </v:shape>
            </w:pict>
          </mc:Fallback>
        </mc:AlternateContent>
      </w:r>
      <w:r w:rsidRPr="009F69C1">
        <w:rPr>
          <w:noProof/>
          <w:sz w:val="22"/>
          <w:szCs w:val="22"/>
        </w:rPr>
        <w:drawing>
          <wp:inline distT="0" distB="0" distL="0" distR="0" wp14:anchorId="6813B409" wp14:editId="0C51996F">
            <wp:extent cx="5667375" cy="2584174"/>
            <wp:effectExtent l="0" t="0" r="0" b="698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672826" cy="2586659"/>
                    </a:xfrm>
                    <a:prstGeom prst="rect">
                      <a:avLst/>
                    </a:prstGeom>
                    <a:noFill/>
                    <a:ln>
                      <a:noFill/>
                    </a:ln>
                  </pic:spPr>
                </pic:pic>
              </a:graphicData>
            </a:graphic>
          </wp:inline>
        </w:drawing>
      </w:r>
    </w:p>
    <w:p w14:paraId="0DE1C468" w14:textId="77777777" w:rsidR="008211F7" w:rsidRPr="009F69C1" w:rsidRDefault="008211F7" w:rsidP="00CB559E">
      <w:pPr>
        <w:jc w:val="both"/>
        <w:rPr>
          <w:rFonts w:ascii="Sylfaen" w:hAnsi="Sylfaen"/>
          <w:sz w:val="22"/>
          <w:szCs w:val="22"/>
          <w:lang w:val="ka-GE"/>
        </w:rPr>
      </w:pPr>
      <w:r w:rsidRPr="009F69C1">
        <w:rPr>
          <w:rFonts w:ascii="Sylfaen" w:hAnsi="Sylfaen"/>
          <w:sz w:val="22"/>
          <w:szCs w:val="22"/>
          <w:lang w:val="ka-GE"/>
        </w:rPr>
        <w:t xml:space="preserve">გასულ წელთან შედარებით </w:t>
      </w:r>
      <w:r w:rsidRPr="009F69C1">
        <w:rPr>
          <w:rFonts w:ascii="Sylfaen" w:hAnsi="Sylfaen"/>
          <w:sz w:val="22"/>
          <w:szCs w:val="22"/>
        </w:rPr>
        <w:t>5.8</w:t>
      </w:r>
      <w:r w:rsidRPr="009F69C1">
        <w:rPr>
          <w:rFonts w:ascii="Sylfaen" w:hAnsi="Sylfaen"/>
          <w:sz w:val="22"/>
          <w:szCs w:val="22"/>
          <w:lang w:val="ka-GE"/>
        </w:rPr>
        <w:t>%-ითაა გაუმჯობესებული წწყ2-ით მოცვის ეროვნული მაჩვენებელი.</w:t>
      </w:r>
    </w:p>
    <w:p w14:paraId="2938711F" w14:textId="77777777" w:rsidR="008211F7" w:rsidRPr="009F69C1" w:rsidRDefault="008211F7" w:rsidP="00CB559E">
      <w:pPr>
        <w:rPr>
          <w:rFonts w:ascii="Sylfaen" w:hAnsi="Sylfaen"/>
          <w:color w:val="0070C0"/>
          <w:sz w:val="22"/>
          <w:szCs w:val="22"/>
          <w:lang w:val="ka-GE"/>
        </w:rPr>
      </w:pPr>
      <w:r w:rsidRPr="009F69C1">
        <w:rPr>
          <w:rFonts w:ascii="Sylfaen" w:hAnsi="Sylfaen"/>
          <w:sz w:val="22"/>
          <w:szCs w:val="22"/>
          <w:lang w:val="ka-GE"/>
        </w:rPr>
        <w:t xml:space="preserve">აღნიშნული მაჩვენებელი გაუმჯობესდა </w:t>
      </w:r>
      <w:r w:rsidRPr="009F69C1">
        <w:rPr>
          <w:rFonts w:ascii="Sylfaen" w:hAnsi="Sylfaen"/>
          <w:sz w:val="22"/>
          <w:szCs w:val="22"/>
        </w:rPr>
        <w:t>9</w:t>
      </w:r>
      <w:r w:rsidRPr="009F69C1">
        <w:rPr>
          <w:rFonts w:ascii="Sylfaen" w:hAnsi="Sylfaen"/>
          <w:sz w:val="22"/>
          <w:szCs w:val="22"/>
          <w:lang w:val="ka-GE"/>
        </w:rPr>
        <w:t xml:space="preserve"> რეგიონში</w:t>
      </w:r>
      <w:r w:rsidRPr="009F69C1">
        <w:rPr>
          <w:rFonts w:ascii="Sylfaen" w:hAnsi="Sylfaen"/>
          <w:sz w:val="22"/>
          <w:szCs w:val="22"/>
        </w:rPr>
        <w:t xml:space="preserve">, </w:t>
      </w:r>
      <w:r w:rsidRPr="009F69C1">
        <w:rPr>
          <w:rFonts w:ascii="Sylfaen" w:hAnsi="Sylfaen"/>
          <w:sz w:val="22"/>
          <w:szCs w:val="22"/>
          <w:lang w:val="ka-GE"/>
        </w:rPr>
        <w:t>მცირედი კლებაა აჭარასა (0.4%-ით) და ქვემო ქართლის (0.5%-ით) რეგიონებში.</w:t>
      </w:r>
    </w:p>
    <w:p w14:paraId="5D579D68" w14:textId="77777777" w:rsidR="008211F7" w:rsidRPr="009F69C1" w:rsidRDefault="008211F7" w:rsidP="008211F7">
      <w:pPr>
        <w:jc w:val="center"/>
        <w:rPr>
          <w:rFonts w:ascii="Sylfaen" w:hAnsi="Sylfaen"/>
          <w:color w:val="0070C0"/>
          <w:sz w:val="22"/>
          <w:szCs w:val="22"/>
          <w:lang w:val="ka-GE"/>
        </w:rPr>
      </w:pPr>
      <w:r w:rsidRPr="009F69C1">
        <w:rPr>
          <w:rFonts w:ascii="Sylfaen" w:hAnsi="Sylfaen"/>
          <w:noProof/>
          <w:color w:val="0070C0"/>
          <w:sz w:val="22"/>
          <w:szCs w:val="22"/>
        </w:rPr>
        <w:drawing>
          <wp:inline distT="0" distB="0" distL="0" distR="0" wp14:anchorId="1D0D7D7B" wp14:editId="4A4E3B03">
            <wp:extent cx="5000625" cy="2321781"/>
            <wp:effectExtent l="0" t="0" r="0" b="2540"/>
            <wp:docPr id="10" name="Chart 1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05107628" w14:textId="363AAD78" w:rsidR="008211F7" w:rsidRPr="009F69C1" w:rsidRDefault="008211F7" w:rsidP="00CB559E">
      <w:pPr>
        <w:jc w:val="both"/>
        <w:rPr>
          <w:rFonts w:ascii="Sylfaen" w:hAnsi="Sylfaen"/>
          <w:color w:val="0070C0"/>
          <w:sz w:val="22"/>
          <w:szCs w:val="22"/>
        </w:rPr>
      </w:pPr>
      <w:r w:rsidRPr="009F69C1">
        <w:rPr>
          <w:rFonts w:ascii="Sylfaen" w:hAnsi="Sylfaen"/>
          <w:sz w:val="22"/>
          <w:szCs w:val="22"/>
          <w:lang w:val="ka-GE"/>
        </w:rPr>
        <w:t xml:space="preserve">წწყ2 აცრებით მოცვის მაჩვენებლები რაიონების მიხედვით 79.6-106.0%-ის ფარგლებშია. მოცვის 80%-ზე დაბალი მაჩვენებელი აღირიცხა 1 (1.5%) მუნიციპალიტეტში (ახალქალაქი). აცრებით მოცვის 100%-ს გადააჭარბა ანგარიშმგებელ ერთეულთა 9.2%-მა (გურჯაანი, ლაგოდეხი, სიღნაღი თეთრიწყარო, ჩხოროწყუ, მესტია), სადაც ზეგეგმიურად აცრილთა რაოდენობამ შეადგინა </w:t>
      </w:r>
      <w:r w:rsidRPr="009F69C1">
        <w:rPr>
          <w:rFonts w:ascii="Sylfaen" w:hAnsi="Sylfaen"/>
          <w:sz w:val="22"/>
          <w:szCs w:val="22"/>
        </w:rPr>
        <w:t>31</w:t>
      </w:r>
      <w:r w:rsidRPr="009F69C1">
        <w:rPr>
          <w:rFonts w:ascii="Sylfaen" w:hAnsi="Sylfaen"/>
          <w:sz w:val="22"/>
          <w:szCs w:val="22"/>
          <w:lang w:val="ka-GE"/>
        </w:rPr>
        <w:t xml:space="preserve"> ბავშვი.</w:t>
      </w:r>
    </w:p>
    <w:p w14:paraId="2866090B" w14:textId="77777777" w:rsidR="008211F7" w:rsidRPr="009F69C1" w:rsidRDefault="008211F7" w:rsidP="008211F7">
      <w:pPr>
        <w:rPr>
          <w:rFonts w:ascii="Sylfaen" w:hAnsi="Sylfaen"/>
          <w:color w:val="0070C0"/>
          <w:sz w:val="22"/>
          <w:szCs w:val="22"/>
          <w:lang w:val="ka-GE"/>
        </w:rPr>
      </w:pPr>
      <w:r w:rsidRPr="009F69C1">
        <w:rPr>
          <w:rFonts w:ascii="Sylfaen" w:hAnsi="Sylfaen"/>
          <w:noProof/>
          <w:color w:val="0070C0"/>
          <w:sz w:val="22"/>
          <w:szCs w:val="22"/>
        </w:rPr>
        <w:lastRenderedPageBreak/>
        <mc:AlternateContent>
          <mc:Choice Requires="wps">
            <w:drawing>
              <wp:anchor distT="0" distB="0" distL="114300" distR="114300" simplePos="0" relativeHeight="251662336" behindDoc="0" locked="0" layoutInCell="1" allowOverlap="1" wp14:anchorId="1DE0E377" wp14:editId="5782FDC2">
                <wp:simplePos x="0" y="0"/>
                <wp:positionH relativeFrom="column">
                  <wp:posOffset>2813050</wp:posOffset>
                </wp:positionH>
                <wp:positionV relativeFrom="paragraph">
                  <wp:posOffset>81280</wp:posOffset>
                </wp:positionV>
                <wp:extent cx="2638425" cy="238125"/>
                <wp:effectExtent l="0" t="0" r="9525" b="9525"/>
                <wp:wrapNone/>
                <wp:docPr id="25"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8425" cy="238125"/>
                        </a:xfrm>
                        <a:prstGeom prst="rect">
                          <a:avLst/>
                        </a:prstGeom>
                        <a:solidFill>
                          <a:sysClr val="window" lastClr="FFFFFF"/>
                        </a:solidFill>
                        <a:ln w="6350">
                          <a:noFill/>
                        </a:ln>
                        <a:effectLst/>
                      </wps:spPr>
                      <wps:txbx>
                        <w:txbxContent>
                          <w:p w14:paraId="74CA8231" w14:textId="77777777" w:rsidR="00537586" w:rsidRPr="005A07E3" w:rsidRDefault="00537586" w:rsidP="008211F7">
                            <w:pPr>
                              <w:keepNext/>
                              <w:jc w:val="right"/>
                              <w:rPr>
                                <w:b/>
                                <w:i/>
                                <w:sz w:val="18"/>
                                <w:lang w:val="ka-GE"/>
                              </w:rPr>
                            </w:pPr>
                            <w:r w:rsidRPr="00096DF5">
                              <w:rPr>
                                <w:rFonts w:ascii="Sylfaen" w:hAnsi="Sylfaen" w:cs="Sylfaen"/>
                                <w:b/>
                                <w:i/>
                                <w:sz w:val="18"/>
                                <w:lang w:val="ka-GE"/>
                              </w:rPr>
                              <w:t xml:space="preserve">წწყ2 </w:t>
                            </w:r>
                            <w:r w:rsidRPr="00096DF5">
                              <w:rPr>
                                <w:rFonts w:ascii="Sylfaen" w:hAnsi="Sylfaen" w:cs="Sylfaen"/>
                                <w:b/>
                                <w:i/>
                                <w:sz w:val="18"/>
                              </w:rPr>
                              <w:t>აცრებით</w:t>
                            </w:r>
                            <w:r w:rsidRPr="00096DF5">
                              <w:rPr>
                                <w:b/>
                                <w:i/>
                                <w:sz w:val="18"/>
                              </w:rPr>
                              <w:t xml:space="preserve"> </w:t>
                            </w:r>
                            <w:r w:rsidRPr="00096DF5">
                              <w:rPr>
                                <w:rFonts w:ascii="Sylfaen" w:hAnsi="Sylfaen" w:cs="Sylfaen"/>
                                <w:b/>
                                <w:i/>
                                <w:sz w:val="18"/>
                              </w:rPr>
                              <w:t>მოცვა</w:t>
                            </w:r>
                            <w:r w:rsidRPr="00096DF5">
                              <w:rPr>
                                <w:b/>
                                <w:i/>
                                <w:sz w:val="18"/>
                              </w:rPr>
                              <w:t xml:space="preserve"> </w:t>
                            </w:r>
                            <w:r w:rsidRPr="00096DF5">
                              <w:rPr>
                                <w:rFonts w:ascii="Sylfaen" w:hAnsi="Sylfaen"/>
                                <w:b/>
                                <w:i/>
                                <w:sz w:val="18"/>
                                <w:lang w:val="ka-GE"/>
                              </w:rPr>
                              <w:t xml:space="preserve">6 წლამდე </w:t>
                            </w:r>
                            <w:r w:rsidRPr="00096DF5">
                              <w:rPr>
                                <w:rFonts w:ascii="Sylfaen" w:hAnsi="Sylfaen" w:cs="Sylfaen"/>
                                <w:b/>
                                <w:i/>
                                <w:sz w:val="18"/>
                              </w:rPr>
                              <w:t>ასაკში</w:t>
                            </w:r>
                            <w:r w:rsidRPr="00096DF5">
                              <w:rPr>
                                <w:b/>
                                <w:i/>
                                <w:sz w:val="18"/>
                              </w:rPr>
                              <w:t>, 201</w:t>
                            </w:r>
                            <w:r>
                              <w:rPr>
                                <w:b/>
                                <w:i/>
                                <w:sz w:val="18"/>
                              </w:rPr>
                              <w:t>8</w:t>
                            </w:r>
                            <w:r w:rsidRPr="00096DF5">
                              <w:rPr>
                                <w:b/>
                                <w:i/>
                                <w:sz w:val="18"/>
                              </w:rPr>
                              <w:t xml:space="preserve"> </w:t>
                            </w:r>
                            <w:r w:rsidRPr="00096DF5">
                              <w:rPr>
                                <w:rFonts w:ascii="Sylfaen" w:hAnsi="Sylfaen" w:cs="Sylfaen"/>
                                <w:b/>
                                <w:i/>
                                <w:sz w:val="18"/>
                              </w:rPr>
                              <w:t>წ</w:t>
                            </w:r>
                            <w:r>
                              <w:rPr>
                                <w:rFonts w:ascii="Sylfaen" w:hAnsi="Sylfaen" w:cs="Sylfaen"/>
                                <w:b/>
                                <w:i/>
                                <w:sz w:val="18"/>
                                <w:lang w:val="ka-GE"/>
                              </w:rPr>
                              <w:t>.</w:t>
                            </w:r>
                          </w:p>
                          <w:p w14:paraId="17F18A23" w14:textId="77777777" w:rsidR="00537586" w:rsidRPr="00096DF5" w:rsidRDefault="00537586" w:rsidP="008211F7">
                            <w:pPr>
                              <w:keepNext/>
                              <w:jc w:val="right"/>
                              <w:rPr>
                                <w:b/>
                                <w:i/>
                                <w:sz w:val="18"/>
                              </w:rPr>
                            </w:pPr>
                          </w:p>
                          <w:p w14:paraId="284D2FC4" w14:textId="77777777" w:rsidR="00537586" w:rsidRPr="00096DF5" w:rsidRDefault="00537586" w:rsidP="008211F7">
                            <w:pPr>
                              <w:keepNext/>
                              <w:jc w:val="right"/>
                              <w:rPr>
                                <w:b/>
                                <w:i/>
                                <w:sz w:val="18"/>
                              </w:rPr>
                            </w:pPr>
                          </w:p>
                          <w:p w14:paraId="342E3DE2" w14:textId="77777777" w:rsidR="00537586" w:rsidRPr="00096DF5" w:rsidRDefault="00537586" w:rsidP="008211F7">
                            <w:pPr>
                              <w:keepNext/>
                              <w:jc w:val="right"/>
                              <w:rPr>
                                <w:b/>
                                <w:i/>
                                <w:sz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1DE0E377" id="Text Box 25" o:spid="_x0000_s1042" type="#_x0000_t202" style="position:absolute;margin-left:221.5pt;margin-top:6.4pt;width:207.75pt;height:18.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" fillcolor="window" stroked="f" strokeweight=".5pt">
                <v:path arrowok="t"/>
                <v:textbox>
                  <w:txbxContent>
                    <w:p w14:paraId="74CA8231" w14:textId="77777777" w:rsidR="00537586" w:rsidRPr="005A07E3" w:rsidRDefault="00537586" w:rsidP="008211F7">
                      <w:pPr>
                        <w:keepNext/>
                        <w:jc w:val="right"/>
                        <w:rPr>
                          <w:b/>
                          <w:i/>
                          <w:sz w:val="18"/>
                          <w:lang w:val="ka-GE"/>
                        </w:rPr>
                      </w:pPr>
                      <w:r w:rsidRPr="00096DF5">
                        <w:rPr>
                          <w:rFonts w:ascii="Sylfaen" w:hAnsi="Sylfaen" w:cs="Sylfaen"/>
                          <w:b/>
                          <w:i/>
                          <w:sz w:val="18"/>
                          <w:lang w:val="ka-GE"/>
                        </w:rPr>
                        <w:t xml:space="preserve">წწყ2 </w:t>
                      </w:r>
                      <w:r w:rsidRPr="00096DF5">
                        <w:rPr>
                          <w:rFonts w:ascii="Sylfaen" w:hAnsi="Sylfaen" w:cs="Sylfaen"/>
                          <w:b/>
                          <w:i/>
                          <w:sz w:val="18"/>
                        </w:rPr>
                        <w:t>აცრებით</w:t>
                      </w:r>
                      <w:r w:rsidRPr="00096DF5">
                        <w:rPr>
                          <w:b/>
                          <w:i/>
                          <w:sz w:val="18"/>
                        </w:rPr>
                        <w:t xml:space="preserve"> </w:t>
                      </w:r>
                      <w:r w:rsidRPr="00096DF5">
                        <w:rPr>
                          <w:rFonts w:ascii="Sylfaen" w:hAnsi="Sylfaen" w:cs="Sylfaen"/>
                          <w:b/>
                          <w:i/>
                          <w:sz w:val="18"/>
                        </w:rPr>
                        <w:t>მოცვა</w:t>
                      </w:r>
                      <w:r w:rsidRPr="00096DF5">
                        <w:rPr>
                          <w:b/>
                          <w:i/>
                          <w:sz w:val="18"/>
                        </w:rPr>
                        <w:t xml:space="preserve"> </w:t>
                      </w:r>
                      <w:r w:rsidRPr="00096DF5">
                        <w:rPr>
                          <w:rFonts w:ascii="Sylfaen" w:hAnsi="Sylfaen"/>
                          <w:b/>
                          <w:i/>
                          <w:sz w:val="18"/>
                          <w:lang w:val="ka-GE"/>
                        </w:rPr>
                        <w:t xml:space="preserve">6 წლამდე </w:t>
                      </w:r>
                      <w:r w:rsidRPr="00096DF5">
                        <w:rPr>
                          <w:rFonts w:ascii="Sylfaen" w:hAnsi="Sylfaen" w:cs="Sylfaen"/>
                          <w:b/>
                          <w:i/>
                          <w:sz w:val="18"/>
                        </w:rPr>
                        <w:t>ასაკში</w:t>
                      </w:r>
                      <w:r w:rsidRPr="00096DF5">
                        <w:rPr>
                          <w:b/>
                          <w:i/>
                          <w:sz w:val="18"/>
                        </w:rPr>
                        <w:t>, 201</w:t>
                      </w:r>
                      <w:r>
                        <w:rPr>
                          <w:b/>
                          <w:i/>
                          <w:sz w:val="18"/>
                        </w:rPr>
                        <w:t>8</w:t>
                      </w:r>
                      <w:r w:rsidRPr="00096DF5">
                        <w:rPr>
                          <w:b/>
                          <w:i/>
                          <w:sz w:val="18"/>
                        </w:rPr>
                        <w:t xml:space="preserve"> </w:t>
                      </w:r>
                      <w:r w:rsidRPr="00096DF5">
                        <w:rPr>
                          <w:rFonts w:ascii="Sylfaen" w:hAnsi="Sylfaen" w:cs="Sylfaen"/>
                          <w:b/>
                          <w:i/>
                          <w:sz w:val="18"/>
                        </w:rPr>
                        <w:t>წ</w:t>
                      </w:r>
                      <w:r>
                        <w:rPr>
                          <w:rFonts w:ascii="Sylfaen" w:hAnsi="Sylfaen" w:cs="Sylfaen"/>
                          <w:b/>
                          <w:i/>
                          <w:sz w:val="18"/>
                          <w:lang w:val="ka-GE"/>
                        </w:rPr>
                        <w:t>.</w:t>
                      </w:r>
                    </w:p>
                    <w:p w14:paraId="17F18A23" w14:textId="77777777" w:rsidR="00537586" w:rsidRPr="00096DF5" w:rsidRDefault="00537586" w:rsidP="008211F7">
                      <w:pPr>
                        <w:keepNext/>
                        <w:jc w:val="right"/>
                        <w:rPr>
                          <w:b/>
                          <w:i/>
                          <w:sz w:val="18"/>
                        </w:rPr>
                      </w:pPr>
                    </w:p>
                    <w:p w14:paraId="284D2FC4" w14:textId="77777777" w:rsidR="00537586" w:rsidRPr="00096DF5" w:rsidRDefault="00537586" w:rsidP="008211F7">
                      <w:pPr>
                        <w:keepNext/>
                        <w:jc w:val="right"/>
                        <w:rPr>
                          <w:b/>
                          <w:i/>
                          <w:sz w:val="18"/>
                        </w:rPr>
                      </w:pPr>
                    </w:p>
                    <w:p w14:paraId="342E3DE2" w14:textId="77777777" w:rsidR="00537586" w:rsidRPr="00096DF5" w:rsidRDefault="00537586" w:rsidP="008211F7">
                      <w:pPr>
                        <w:keepNext/>
                        <w:jc w:val="right"/>
                        <w:rPr>
                          <w:b/>
                          <w:i/>
                          <w:sz w:val="18"/>
                        </w:rPr>
                      </w:pPr>
                    </w:p>
                  </w:txbxContent>
                </v:textbox>
              </v:shape>
            </w:pict>
          </mc:Fallback>
        </mc:AlternateContent>
      </w:r>
      <w:r w:rsidRPr="009F69C1">
        <w:rPr>
          <w:noProof/>
          <w:sz w:val="22"/>
          <w:szCs w:val="22"/>
        </w:rPr>
        <w:drawing>
          <wp:inline distT="0" distB="0" distL="0" distR="0" wp14:anchorId="574DD7CA" wp14:editId="797D00B0">
            <wp:extent cx="5514433" cy="2369489"/>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522321" cy="2372878"/>
                    </a:xfrm>
                    <a:prstGeom prst="rect">
                      <a:avLst/>
                    </a:prstGeom>
                    <a:noFill/>
                    <a:ln>
                      <a:noFill/>
                    </a:ln>
                  </pic:spPr>
                </pic:pic>
              </a:graphicData>
            </a:graphic>
          </wp:inline>
        </w:drawing>
      </w:r>
    </w:p>
    <w:p w14:paraId="562A8429" w14:textId="3C67F49D" w:rsidR="008211F7" w:rsidRPr="009F69C1" w:rsidRDefault="008211F7" w:rsidP="00CB559E">
      <w:pPr>
        <w:spacing w:before="120"/>
        <w:jc w:val="both"/>
        <w:rPr>
          <w:rFonts w:ascii="Sylfaen" w:hAnsi="Sylfaen"/>
          <w:color w:val="0070C0"/>
          <w:sz w:val="22"/>
          <w:szCs w:val="22"/>
          <w:lang w:val="ka-GE"/>
        </w:rPr>
      </w:pPr>
      <w:r w:rsidRPr="009F69C1">
        <w:rPr>
          <w:rFonts w:ascii="Sylfaen" w:hAnsi="Sylfaen"/>
          <w:sz w:val="22"/>
          <w:szCs w:val="22"/>
          <w:lang w:val="ka-GE"/>
        </w:rPr>
        <w:t>მომატებულია აცრების პირველადი კურსის დასრულების დროულობა, რომლის გაანალიზების საშუალებას იძლევა როტავირუსის საწინააღმდეგო აცრებით მოცვის მაჩვენებლები. თუ 2017 წელს როტა2-ით მოცვამ 75.9% შეადგინა, 2018 წელს (78.5%) იგი 2.6%-ით გაუმჯობესდა.</w:t>
      </w:r>
    </w:p>
    <w:p w14:paraId="4A7EDD9F" w14:textId="7B1FFDD4" w:rsidR="008211F7" w:rsidRPr="009F69C1" w:rsidRDefault="00A200E8" w:rsidP="008211F7">
      <w:pPr>
        <w:spacing w:before="120"/>
        <w:ind w:firstLine="706"/>
        <w:jc w:val="both"/>
        <w:rPr>
          <w:rFonts w:ascii="Sylfaen" w:hAnsi="Sylfaen"/>
          <w:color w:val="0070C0"/>
          <w:sz w:val="22"/>
          <w:szCs w:val="22"/>
          <w:lang w:val="ka-GE"/>
        </w:rPr>
      </w:pPr>
      <w:r w:rsidRPr="009F69C1">
        <w:rPr>
          <w:rFonts w:ascii="Sylfaen" w:hAnsi="Sylfaen"/>
          <w:noProof/>
          <w:color w:val="0070C0"/>
          <w:sz w:val="22"/>
          <w:szCs w:val="22"/>
        </w:rPr>
        <w:drawing>
          <wp:anchor distT="0" distB="0" distL="114300" distR="114300" simplePos="0" relativeHeight="251769856" behindDoc="1" locked="0" layoutInCell="1" allowOverlap="1" wp14:anchorId="690F95CC" wp14:editId="704B807D">
            <wp:simplePos x="0" y="0"/>
            <wp:positionH relativeFrom="margin">
              <wp:align>left</wp:align>
            </wp:positionH>
            <wp:positionV relativeFrom="paragraph">
              <wp:posOffset>-3810</wp:posOffset>
            </wp:positionV>
            <wp:extent cx="5501005" cy="2138680"/>
            <wp:effectExtent l="0" t="0" r="4445" b="0"/>
            <wp:wrapTight wrapText="bothSides">
              <wp:wrapPolygon edited="0">
                <wp:start x="3964" y="192"/>
                <wp:lineTo x="598" y="1154"/>
                <wp:lineTo x="524" y="1732"/>
                <wp:lineTo x="1720" y="3656"/>
                <wp:lineTo x="748" y="4425"/>
                <wp:lineTo x="748" y="5195"/>
                <wp:lineTo x="1720" y="6734"/>
                <wp:lineTo x="673" y="7311"/>
                <wp:lineTo x="673" y="7888"/>
                <wp:lineTo x="1720" y="9812"/>
                <wp:lineTo x="673" y="10197"/>
                <wp:lineTo x="673" y="10582"/>
                <wp:lineTo x="1720" y="12891"/>
                <wp:lineTo x="823" y="12891"/>
                <wp:lineTo x="673" y="13276"/>
                <wp:lineTo x="898" y="17316"/>
                <wp:lineTo x="2543" y="19048"/>
                <wp:lineTo x="3815" y="19048"/>
                <wp:lineTo x="5984" y="21356"/>
                <wp:lineTo x="20944" y="21356"/>
                <wp:lineTo x="21543" y="20779"/>
                <wp:lineTo x="21543" y="19625"/>
                <wp:lineTo x="20346" y="18278"/>
                <wp:lineTo x="21019" y="16546"/>
                <wp:lineTo x="21019" y="7504"/>
                <wp:lineTo x="20869" y="6734"/>
                <wp:lineTo x="21169" y="5387"/>
                <wp:lineTo x="21019" y="4425"/>
                <wp:lineTo x="20421" y="3656"/>
                <wp:lineTo x="21169" y="1732"/>
                <wp:lineTo x="20720" y="1539"/>
                <wp:lineTo x="15185" y="192"/>
                <wp:lineTo x="3964" y="192"/>
              </wp:wrapPolygon>
            </wp:wrapTight>
            <wp:docPr id="8" name="Chart 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14:sizeRelH relativeFrom="margin">
              <wp14:pctWidth>0</wp14:pctWidth>
            </wp14:sizeRelH>
          </wp:anchor>
        </w:drawing>
      </w:r>
    </w:p>
    <w:p w14:paraId="7D636BB3" w14:textId="6DC21C6C" w:rsidR="008211F7" w:rsidRPr="009F69C1" w:rsidRDefault="008211F7" w:rsidP="00CB559E">
      <w:pPr>
        <w:rPr>
          <w:rFonts w:ascii="Sylfaen" w:hAnsi="Sylfaen"/>
          <w:color w:val="0070C0"/>
          <w:sz w:val="22"/>
          <w:szCs w:val="22"/>
        </w:rPr>
      </w:pPr>
      <w:r w:rsidRPr="009F69C1">
        <w:rPr>
          <w:rFonts w:ascii="Sylfaen" w:hAnsi="Sylfaen"/>
          <w:sz w:val="22"/>
          <w:szCs w:val="22"/>
          <w:lang w:val="ka-GE"/>
        </w:rPr>
        <w:t>რაიონების მიხედვით აცრების კურსის დროული დაწყება</w:t>
      </w:r>
      <w:r w:rsidR="00CB5DD6" w:rsidRPr="009F69C1">
        <w:rPr>
          <w:rFonts w:ascii="Sylfaen" w:hAnsi="Sylfaen"/>
          <w:sz w:val="22"/>
          <w:szCs w:val="22"/>
        </w:rPr>
        <w:t xml:space="preserve"> -</w:t>
      </w:r>
      <w:r w:rsidRPr="009F69C1">
        <w:rPr>
          <w:rFonts w:ascii="Sylfaen" w:hAnsi="Sylfaen"/>
          <w:sz w:val="22"/>
          <w:szCs w:val="22"/>
          <w:lang w:val="ka-GE"/>
        </w:rPr>
        <w:t xml:space="preserve"> როტა1 აცრებით მოცვა,  71.5-98.1%-ში ვარირებს.</w:t>
      </w:r>
    </w:p>
    <w:p w14:paraId="10159160" w14:textId="77777777" w:rsidR="008211F7" w:rsidRPr="009F69C1" w:rsidRDefault="008211F7" w:rsidP="008211F7">
      <w:pPr>
        <w:rPr>
          <w:rFonts w:ascii="Sylfaen" w:hAnsi="Sylfaen"/>
          <w:color w:val="0070C0"/>
          <w:sz w:val="22"/>
          <w:szCs w:val="22"/>
        </w:rPr>
      </w:pPr>
      <w:r w:rsidRPr="009F69C1">
        <w:rPr>
          <w:rFonts w:ascii="Sylfaen" w:hAnsi="Sylfaen"/>
          <w:noProof/>
          <w:color w:val="0070C0"/>
          <w:sz w:val="22"/>
          <w:szCs w:val="22"/>
        </w:rPr>
        <mc:AlternateContent>
          <mc:Choice Requires="wps">
            <w:drawing>
              <wp:anchor distT="0" distB="0" distL="114300" distR="114300" simplePos="0" relativeHeight="251663360" behindDoc="0" locked="0" layoutInCell="1" allowOverlap="1" wp14:anchorId="7D0ED000" wp14:editId="3C4E8CE8">
                <wp:simplePos x="0" y="0"/>
                <wp:positionH relativeFrom="column">
                  <wp:posOffset>3648710</wp:posOffset>
                </wp:positionH>
                <wp:positionV relativeFrom="paragraph">
                  <wp:posOffset>76200</wp:posOffset>
                </wp:positionV>
                <wp:extent cx="1876425" cy="285750"/>
                <wp:effectExtent l="0" t="0" r="9525" b="0"/>
                <wp:wrapNone/>
                <wp:docPr id="24"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76425" cy="285750"/>
                        </a:xfrm>
                        <a:prstGeom prst="rect">
                          <a:avLst/>
                        </a:prstGeom>
                        <a:solidFill>
                          <a:sysClr val="window" lastClr="FFFFFF"/>
                        </a:solidFill>
                        <a:ln w="6350">
                          <a:noFill/>
                        </a:ln>
                        <a:effectLst/>
                      </wps:spPr>
                      <wps:txbx>
                        <w:txbxContent>
                          <w:p w14:paraId="058B332E" w14:textId="77777777" w:rsidR="00537586" w:rsidRPr="005A07E3" w:rsidRDefault="00537586" w:rsidP="008211F7">
                            <w:pPr>
                              <w:jc w:val="right"/>
                              <w:rPr>
                                <w:b/>
                                <w:i/>
                                <w:sz w:val="18"/>
                                <w:lang w:val="ka-GE"/>
                              </w:rPr>
                            </w:pPr>
                            <w:r w:rsidRPr="00096DF5">
                              <w:rPr>
                                <w:rFonts w:ascii="Sylfaen" w:hAnsi="Sylfaen" w:cs="Sylfaen"/>
                                <w:b/>
                                <w:i/>
                                <w:sz w:val="18"/>
                                <w:lang w:val="ka-GE"/>
                              </w:rPr>
                              <w:t xml:space="preserve">როტა1 </w:t>
                            </w:r>
                            <w:r w:rsidRPr="00096DF5">
                              <w:rPr>
                                <w:rFonts w:ascii="Sylfaen" w:hAnsi="Sylfaen" w:cs="Sylfaen"/>
                                <w:b/>
                                <w:i/>
                                <w:sz w:val="18"/>
                              </w:rPr>
                              <w:t>აცრებით</w:t>
                            </w:r>
                            <w:r w:rsidRPr="00096DF5">
                              <w:rPr>
                                <w:b/>
                                <w:i/>
                                <w:sz w:val="18"/>
                              </w:rPr>
                              <w:t xml:space="preserve"> </w:t>
                            </w:r>
                            <w:r w:rsidRPr="00096DF5">
                              <w:rPr>
                                <w:rFonts w:ascii="Sylfaen" w:hAnsi="Sylfaen" w:cs="Sylfaen"/>
                                <w:b/>
                                <w:i/>
                                <w:sz w:val="18"/>
                              </w:rPr>
                              <w:t>მოცვა</w:t>
                            </w:r>
                            <w:r w:rsidRPr="00096DF5">
                              <w:rPr>
                                <w:rFonts w:ascii="Sylfaen" w:hAnsi="Sylfaen"/>
                                <w:b/>
                                <w:i/>
                                <w:sz w:val="18"/>
                                <w:lang w:val="ka-GE"/>
                              </w:rPr>
                              <w:t>,</w:t>
                            </w:r>
                            <w:r w:rsidRPr="00096DF5">
                              <w:rPr>
                                <w:b/>
                                <w:i/>
                                <w:sz w:val="18"/>
                              </w:rPr>
                              <w:t xml:space="preserve"> 201</w:t>
                            </w:r>
                            <w:r>
                              <w:rPr>
                                <w:b/>
                                <w:i/>
                                <w:sz w:val="18"/>
                              </w:rPr>
                              <w:t>8</w:t>
                            </w:r>
                            <w:r w:rsidRPr="00096DF5">
                              <w:rPr>
                                <w:b/>
                                <w:i/>
                                <w:sz w:val="18"/>
                              </w:rPr>
                              <w:t xml:space="preserve"> </w:t>
                            </w:r>
                            <w:r w:rsidRPr="00096DF5">
                              <w:rPr>
                                <w:rFonts w:ascii="Sylfaen" w:hAnsi="Sylfaen" w:cs="Sylfaen"/>
                                <w:b/>
                                <w:i/>
                                <w:sz w:val="18"/>
                              </w:rPr>
                              <w:t>წ</w:t>
                            </w:r>
                            <w:r>
                              <w:rPr>
                                <w:rFonts w:ascii="Sylfaen" w:hAnsi="Sylfaen" w:cs="Sylfaen"/>
                                <w:b/>
                                <w:i/>
                                <w:sz w:val="18"/>
                                <w:lang w:val="ka-GE"/>
                              </w:rPr>
                              <w:t>.</w:t>
                            </w:r>
                          </w:p>
                          <w:p w14:paraId="4837197E" w14:textId="77777777" w:rsidR="00537586" w:rsidRPr="00096DF5" w:rsidRDefault="00537586" w:rsidP="008211F7">
                            <w:pPr>
                              <w:jc w:val="right"/>
                              <w:rPr>
                                <w:b/>
                                <w:i/>
                                <w:sz w:val="18"/>
                              </w:rPr>
                            </w:pPr>
                          </w:p>
                          <w:p w14:paraId="04D9CFF1" w14:textId="77777777" w:rsidR="00537586" w:rsidRPr="00096DF5" w:rsidRDefault="00537586" w:rsidP="008211F7">
                            <w:pPr>
                              <w:jc w:val="right"/>
                              <w:rPr>
                                <w:b/>
                                <w:i/>
                                <w:sz w:val="18"/>
                              </w:rPr>
                            </w:pPr>
                          </w:p>
                          <w:p w14:paraId="330B09DF" w14:textId="77777777" w:rsidR="00537586" w:rsidRPr="00096DF5" w:rsidRDefault="00537586" w:rsidP="008211F7">
                            <w:pPr>
                              <w:jc w:val="right"/>
                              <w:rPr>
                                <w:b/>
                                <w:i/>
                                <w:sz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7D0ED000" id="Text Box 24" o:spid="_x0000_s1043" type="#_x0000_t202" style="position:absolute;margin-left:287.3pt;margin-top:6pt;width:147.75pt;height:2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" fillcolor="window" stroked="f" strokeweight=".5pt">
                <v:path arrowok="t"/>
                <v:textbox>
                  <w:txbxContent>
                    <w:p w14:paraId="058B332E" w14:textId="77777777" w:rsidR="00537586" w:rsidRPr="005A07E3" w:rsidRDefault="00537586" w:rsidP="008211F7">
                      <w:pPr>
                        <w:jc w:val="right"/>
                        <w:rPr>
                          <w:b/>
                          <w:i/>
                          <w:sz w:val="18"/>
                          <w:lang w:val="ka-GE"/>
                        </w:rPr>
                      </w:pPr>
                      <w:r w:rsidRPr="00096DF5">
                        <w:rPr>
                          <w:rFonts w:ascii="Sylfaen" w:hAnsi="Sylfaen" w:cs="Sylfaen"/>
                          <w:b/>
                          <w:i/>
                          <w:sz w:val="18"/>
                          <w:lang w:val="ka-GE"/>
                        </w:rPr>
                        <w:t xml:space="preserve">როტა1 </w:t>
                      </w:r>
                      <w:r w:rsidRPr="00096DF5">
                        <w:rPr>
                          <w:rFonts w:ascii="Sylfaen" w:hAnsi="Sylfaen" w:cs="Sylfaen"/>
                          <w:b/>
                          <w:i/>
                          <w:sz w:val="18"/>
                        </w:rPr>
                        <w:t>აცრებით</w:t>
                      </w:r>
                      <w:r w:rsidRPr="00096DF5">
                        <w:rPr>
                          <w:b/>
                          <w:i/>
                          <w:sz w:val="18"/>
                        </w:rPr>
                        <w:t xml:space="preserve"> </w:t>
                      </w:r>
                      <w:r w:rsidRPr="00096DF5">
                        <w:rPr>
                          <w:rFonts w:ascii="Sylfaen" w:hAnsi="Sylfaen" w:cs="Sylfaen"/>
                          <w:b/>
                          <w:i/>
                          <w:sz w:val="18"/>
                        </w:rPr>
                        <w:t>მოცვა</w:t>
                      </w:r>
                      <w:r w:rsidRPr="00096DF5">
                        <w:rPr>
                          <w:rFonts w:ascii="Sylfaen" w:hAnsi="Sylfaen"/>
                          <w:b/>
                          <w:i/>
                          <w:sz w:val="18"/>
                          <w:lang w:val="ka-GE"/>
                        </w:rPr>
                        <w:t>,</w:t>
                      </w:r>
                      <w:r w:rsidRPr="00096DF5">
                        <w:rPr>
                          <w:b/>
                          <w:i/>
                          <w:sz w:val="18"/>
                        </w:rPr>
                        <w:t xml:space="preserve"> 201</w:t>
                      </w:r>
                      <w:r>
                        <w:rPr>
                          <w:b/>
                          <w:i/>
                          <w:sz w:val="18"/>
                        </w:rPr>
                        <w:t>8</w:t>
                      </w:r>
                      <w:r w:rsidRPr="00096DF5">
                        <w:rPr>
                          <w:b/>
                          <w:i/>
                          <w:sz w:val="18"/>
                        </w:rPr>
                        <w:t xml:space="preserve"> </w:t>
                      </w:r>
                      <w:r w:rsidRPr="00096DF5">
                        <w:rPr>
                          <w:rFonts w:ascii="Sylfaen" w:hAnsi="Sylfaen" w:cs="Sylfaen"/>
                          <w:b/>
                          <w:i/>
                          <w:sz w:val="18"/>
                        </w:rPr>
                        <w:t>წ</w:t>
                      </w:r>
                      <w:r>
                        <w:rPr>
                          <w:rFonts w:ascii="Sylfaen" w:hAnsi="Sylfaen" w:cs="Sylfaen"/>
                          <w:b/>
                          <w:i/>
                          <w:sz w:val="18"/>
                          <w:lang w:val="ka-GE"/>
                        </w:rPr>
                        <w:t>.</w:t>
                      </w:r>
                    </w:p>
                    <w:p w14:paraId="4837197E" w14:textId="77777777" w:rsidR="00537586" w:rsidRPr="00096DF5" w:rsidRDefault="00537586" w:rsidP="008211F7">
                      <w:pPr>
                        <w:jc w:val="right"/>
                        <w:rPr>
                          <w:b/>
                          <w:i/>
                          <w:sz w:val="18"/>
                        </w:rPr>
                      </w:pPr>
                    </w:p>
                    <w:p w14:paraId="04D9CFF1" w14:textId="77777777" w:rsidR="00537586" w:rsidRPr="00096DF5" w:rsidRDefault="00537586" w:rsidP="008211F7">
                      <w:pPr>
                        <w:jc w:val="right"/>
                        <w:rPr>
                          <w:b/>
                          <w:i/>
                          <w:sz w:val="18"/>
                        </w:rPr>
                      </w:pPr>
                    </w:p>
                    <w:p w14:paraId="330B09DF" w14:textId="77777777" w:rsidR="00537586" w:rsidRPr="00096DF5" w:rsidRDefault="00537586" w:rsidP="008211F7">
                      <w:pPr>
                        <w:jc w:val="right"/>
                        <w:rPr>
                          <w:b/>
                          <w:i/>
                          <w:sz w:val="18"/>
                        </w:rPr>
                      </w:pPr>
                    </w:p>
                  </w:txbxContent>
                </v:textbox>
              </v:shape>
            </w:pict>
          </mc:Fallback>
        </mc:AlternateContent>
      </w:r>
      <w:r w:rsidRPr="009F69C1">
        <w:rPr>
          <w:rFonts w:ascii="Sylfaen" w:hAnsi="Sylfaen"/>
          <w:noProof/>
          <w:color w:val="0070C0"/>
          <w:sz w:val="22"/>
          <w:szCs w:val="22"/>
        </w:rPr>
        <w:drawing>
          <wp:inline distT="0" distB="0" distL="0" distR="0" wp14:anchorId="2C807254" wp14:editId="29984293">
            <wp:extent cx="5579211" cy="2647784"/>
            <wp:effectExtent l="0" t="0" r="2540" b="63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599222" cy="2657281"/>
                    </a:xfrm>
                    <a:prstGeom prst="rect">
                      <a:avLst/>
                    </a:prstGeom>
                    <a:noFill/>
                  </pic:spPr>
                </pic:pic>
              </a:graphicData>
            </a:graphic>
          </wp:inline>
        </w:drawing>
      </w:r>
    </w:p>
    <w:p w14:paraId="106AA53D" w14:textId="77777777" w:rsidR="008211F7" w:rsidRPr="009F69C1" w:rsidRDefault="008211F7" w:rsidP="008211F7">
      <w:pPr>
        <w:rPr>
          <w:rFonts w:ascii="Sylfaen" w:hAnsi="Sylfaen"/>
          <w:color w:val="0070C0"/>
          <w:sz w:val="22"/>
          <w:szCs w:val="22"/>
          <w:lang w:val="ka-GE"/>
        </w:rPr>
      </w:pPr>
      <w:r w:rsidRPr="009F69C1">
        <w:rPr>
          <w:rFonts w:ascii="Sylfaen" w:hAnsi="Sylfaen"/>
          <w:noProof/>
          <w:color w:val="0070C0"/>
          <w:sz w:val="22"/>
          <w:szCs w:val="22"/>
        </w:rPr>
        <w:lastRenderedPageBreak/>
        <mc:AlternateContent>
          <mc:Choice Requires="wps">
            <w:drawing>
              <wp:anchor distT="0" distB="0" distL="114300" distR="114300" simplePos="0" relativeHeight="251664384" behindDoc="0" locked="0" layoutInCell="1" allowOverlap="1" wp14:anchorId="0C634D97" wp14:editId="58A4411E">
                <wp:simplePos x="0" y="0"/>
                <wp:positionH relativeFrom="column">
                  <wp:posOffset>3613150</wp:posOffset>
                </wp:positionH>
                <wp:positionV relativeFrom="paragraph">
                  <wp:posOffset>93980</wp:posOffset>
                </wp:positionV>
                <wp:extent cx="1866900" cy="276225"/>
                <wp:effectExtent l="0" t="0" r="0" b="9525"/>
                <wp:wrapNone/>
                <wp:docPr id="22"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66900" cy="276225"/>
                        </a:xfrm>
                        <a:prstGeom prst="rect">
                          <a:avLst/>
                        </a:prstGeom>
                        <a:solidFill>
                          <a:sysClr val="window" lastClr="FFFFFF"/>
                        </a:solidFill>
                        <a:ln w="6350">
                          <a:noFill/>
                        </a:ln>
                        <a:effectLst/>
                      </wps:spPr>
                      <wps:txbx>
                        <w:txbxContent>
                          <w:p w14:paraId="492124D7" w14:textId="77777777" w:rsidR="00537586" w:rsidRPr="00096DF5" w:rsidRDefault="00537586" w:rsidP="008211F7">
                            <w:pPr>
                              <w:jc w:val="right"/>
                              <w:rPr>
                                <w:b/>
                                <w:i/>
                                <w:sz w:val="18"/>
                                <w:lang w:val="ka-GE"/>
                              </w:rPr>
                            </w:pPr>
                            <w:r w:rsidRPr="00096DF5">
                              <w:rPr>
                                <w:rFonts w:ascii="Sylfaen" w:hAnsi="Sylfaen" w:cs="Sylfaen"/>
                                <w:b/>
                                <w:i/>
                                <w:sz w:val="18"/>
                                <w:lang w:val="ka-GE"/>
                              </w:rPr>
                              <w:t xml:space="preserve">როტა2 </w:t>
                            </w:r>
                            <w:r w:rsidRPr="00096DF5">
                              <w:rPr>
                                <w:rFonts w:ascii="Sylfaen" w:hAnsi="Sylfaen" w:cs="Sylfaen"/>
                                <w:b/>
                                <w:i/>
                                <w:sz w:val="18"/>
                              </w:rPr>
                              <w:t>აცრებით</w:t>
                            </w:r>
                            <w:r w:rsidRPr="00096DF5">
                              <w:rPr>
                                <w:b/>
                                <w:i/>
                                <w:sz w:val="18"/>
                              </w:rPr>
                              <w:t xml:space="preserve"> </w:t>
                            </w:r>
                            <w:r w:rsidRPr="00096DF5">
                              <w:rPr>
                                <w:rFonts w:ascii="Sylfaen" w:hAnsi="Sylfaen" w:cs="Sylfaen"/>
                                <w:b/>
                                <w:i/>
                                <w:sz w:val="18"/>
                              </w:rPr>
                              <w:t>მოცვა</w:t>
                            </w:r>
                            <w:r w:rsidRPr="00096DF5">
                              <w:rPr>
                                <w:rFonts w:ascii="Sylfaen" w:hAnsi="Sylfaen"/>
                                <w:b/>
                                <w:i/>
                                <w:sz w:val="18"/>
                                <w:lang w:val="ka-GE"/>
                              </w:rPr>
                              <w:t>,</w:t>
                            </w:r>
                            <w:r w:rsidRPr="00096DF5">
                              <w:rPr>
                                <w:b/>
                                <w:i/>
                                <w:sz w:val="18"/>
                              </w:rPr>
                              <w:t xml:space="preserve"> 201</w:t>
                            </w:r>
                            <w:r>
                              <w:rPr>
                                <w:b/>
                                <w:i/>
                                <w:sz w:val="18"/>
                              </w:rPr>
                              <w:t>8</w:t>
                            </w:r>
                            <w:r w:rsidRPr="00096DF5">
                              <w:rPr>
                                <w:b/>
                                <w:i/>
                                <w:sz w:val="18"/>
                              </w:rPr>
                              <w:t xml:space="preserve"> </w:t>
                            </w:r>
                            <w:r w:rsidRPr="00096DF5">
                              <w:rPr>
                                <w:rFonts w:ascii="Sylfaen" w:hAnsi="Sylfaen" w:cs="Sylfaen"/>
                                <w:b/>
                                <w:i/>
                                <w:sz w:val="18"/>
                                <w:lang w:val="ka-GE"/>
                              </w:rPr>
                              <w:t>წ.</w:t>
                            </w:r>
                          </w:p>
                          <w:p w14:paraId="178F378E" w14:textId="77777777" w:rsidR="00537586" w:rsidRPr="00096DF5" w:rsidRDefault="00537586" w:rsidP="008211F7">
                            <w:pPr>
                              <w:jc w:val="right"/>
                              <w:rPr>
                                <w:b/>
                                <w:i/>
                                <w:sz w:val="18"/>
                              </w:rPr>
                            </w:pPr>
                          </w:p>
                          <w:p w14:paraId="6C530831" w14:textId="77777777" w:rsidR="00537586" w:rsidRPr="00096DF5" w:rsidRDefault="00537586" w:rsidP="008211F7">
                            <w:pPr>
                              <w:jc w:val="right"/>
                              <w:rPr>
                                <w:b/>
                                <w:i/>
                                <w:sz w:val="18"/>
                              </w:rPr>
                            </w:pPr>
                          </w:p>
                          <w:p w14:paraId="486E3630" w14:textId="77777777" w:rsidR="00537586" w:rsidRPr="00096DF5" w:rsidRDefault="00537586" w:rsidP="008211F7">
                            <w:pPr>
                              <w:jc w:val="right"/>
                              <w:rPr>
                                <w:b/>
                                <w:i/>
                                <w:sz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0C634D97" id="Text Box 22" o:spid="_x0000_s1044" type="#_x0000_t202" style="position:absolute;margin-left:284.5pt;margin-top:7.4pt;width:147pt;height:21.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" fillcolor="window" stroked="f" strokeweight=".5pt">
                <v:path arrowok="t"/>
                <v:textbox>
                  <w:txbxContent>
                    <w:p w14:paraId="492124D7" w14:textId="77777777" w:rsidR="00537586" w:rsidRPr="00096DF5" w:rsidRDefault="00537586" w:rsidP="008211F7">
                      <w:pPr>
                        <w:jc w:val="right"/>
                        <w:rPr>
                          <w:b/>
                          <w:i/>
                          <w:sz w:val="18"/>
                          <w:lang w:val="ka-GE"/>
                        </w:rPr>
                      </w:pPr>
                      <w:r w:rsidRPr="00096DF5">
                        <w:rPr>
                          <w:rFonts w:ascii="Sylfaen" w:hAnsi="Sylfaen" w:cs="Sylfaen"/>
                          <w:b/>
                          <w:i/>
                          <w:sz w:val="18"/>
                          <w:lang w:val="ka-GE"/>
                        </w:rPr>
                        <w:t xml:space="preserve">როტა2 </w:t>
                      </w:r>
                      <w:r w:rsidRPr="00096DF5">
                        <w:rPr>
                          <w:rFonts w:ascii="Sylfaen" w:hAnsi="Sylfaen" w:cs="Sylfaen"/>
                          <w:b/>
                          <w:i/>
                          <w:sz w:val="18"/>
                        </w:rPr>
                        <w:t>აცრებით</w:t>
                      </w:r>
                      <w:r w:rsidRPr="00096DF5">
                        <w:rPr>
                          <w:b/>
                          <w:i/>
                          <w:sz w:val="18"/>
                        </w:rPr>
                        <w:t xml:space="preserve"> </w:t>
                      </w:r>
                      <w:r w:rsidRPr="00096DF5">
                        <w:rPr>
                          <w:rFonts w:ascii="Sylfaen" w:hAnsi="Sylfaen" w:cs="Sylfaen"/>
                          <w:b/>
                          <w:i/>
                          <w:sz w:val="18"/>
                        </w:rPr>
                        <w:t>მოცვა</w:t>
                      </w:r>
                      <w:r w:rsidRPr="00096DF5">
                        <w:rPr>
                          <w:rFonts w:ascii="Sylfaen" w:hAnsi="Sylfaen"/>
                          <w:b/>
                          <w:i/>
                          <w:sz w:val="18"/>
                          <w:lang w:val="ka-GE"/>
                        </w:rPr>
                        <w:t>,</w:t>
                      </w:r>
                      <w:r w:rsidRPr="00096DF5">
                        <w:rPr>
                          <w:b/>
                          <w:i/>
                          <w:sz w:val="18"/>
                        </w:rPr>
                        <w:t xml:space="preserve"> 201</w:t>
                      </w:r>
                      <w:r>
                        <w:rPr>
                          <w:b/>
                          <w:i/>
                          <w:sz w:val="18"/>
                        </w:rPr>
                        <w:t>8</w:t>
                      </w:r>
                      <w:r w:rsidRPr="00096DF5">
                        <w:rPr>
                          <w:b/>
                          <w:i/>
                          <w:sz w:val="18"/>
                        </w:rPr>
                        <w:t xml:space="preserve"> </w:t>
                      </w:r>
                      <w:r w:rsidRPr="00096DF5">
                        <w:rPr>
                          <w:rFonts w:ascii="Sylfaen" w:hAnsi="Sylfaen" w:cs="Sylfaen"/>
                          <w:b/>
                          <w:i/>
                          <w:sz w:val="18"/>
                          <w:lang w:val="ka-GE"/>
                        </w:rPr>
                        <w:t>წ.</w:t>
                      </w:r>
                    </w:p>
                    <w:p w14:paraId="178F378E" w14:textId="77777777" w:rsidR="00537586" w:rsidRPr="00096DF5" w:rsidRDefault="00537586" w:rsidP="008211F7">
                      <w:pPr>
                        <w:jc w:val="right"/>
                        <w:rPr>
                          <w:b/>
                          <w:i/>
                          <w:sz w:val="18"/>
                        </w:rPr>
                      </w:pPr>
                    </w:p>
                    <w:p w14:paraId="6C530831" w14:textId="77777777" w:rsidR="00537586" w:rsidRPr="00096DF5" w:rsidRDefault="00537586" w:rsidP="008211F7">
                      <w:pPr>
                        <w:jc w:val="right"/>
                        <w:rPr>
                          <w:b/>
                          <w:i/>
                          <w:sz w:val="18"/>
                        </w:rPr>
                      </w:pPr>
                    </w:p>
                    <w:p w14:paraId="486E3630" w14:textId="77777777" w:rsidR="00537586" w:rsidRPr="00096DF5" w:rsidRDefault="00537586" w:rsidP="008211F7">
                      <w:pPr>
                        <w:jc w:val="right"/>
                        <w:rPr>
                          <w:b/>
                          <w:i/>
                          <w:sz w:val="18"/>
                        </w:rPr>
                      </w:pPr>
                    </w:p>
                  </w:txbxContent>
                </v:textbox>
              </v:shape>
            </w:pict>
          </mc:Fallback>
        </mc:AlternateContent>
      </w:r>
      <w:r w:rsidRPr="009F69C1">
        <w:rPr>
          <w:rFonts w:ascii="Sylfaen" w:hAnsi="Sylfaen"/>
          <w:noProof/>
          <w:color w:val="0070C0"/>
          <w:sz w:val="22"/>
          <w:szCs w:val="22"/>
        </w:rPr>
        <w:drawing>
          <wp:inline distT="0" distB="0" distL="0" distR="0" wp14:anchorId="3062FCA2" wp14:editId="175307F1">
            <wp:extent cx="4930191" cy="2464623"/>
            <wp:effectExtent l="0" t="0" r="381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962098" cy="2480573"/>
                    </a:xfrm>
                    <a:prstGeom prst="rect">
                      <a:avLst/>
                    </a:prstGeom>
                    <a:noFill/>
                  </pic:spPr>
                </pic:pic>
              </a:graphicData>
            </a:graphic>
          </wp:inline>
        </w:drawing>
      </w:r>
    </w:p>
    <w:p w14:paraId="77CA6EFE" w14:textId="2FD6F32F" w:rsidR="008211F7" w:rsidRPr="009F69C1" w:rsidRDefault="008211F7" w:rsidP="009C02DC">
      <w:pPr>
        <w:spacing w:after="0" w:line="240" w:lineRule="auto"/>
        <w:jc w:val="both"/>
        <w:rPr>
          <w:rFonts w:ascii="Sylfaen" w:hAnsi="Sylfaen"/>
          <w:sz w:val="22"/>
          <w:szCs w:val="22"/>
          <w:lang w:val="ka-GE"/>
        </w:rPr>
      </w:pPr>
      <w:r w:rsidRPr="009F69C1">
        <w:rPr>
          <w:rFonts w:ascii="Sylfaen" w:hAnsi="Sylfaen"/>
          <w:sz w:val="22"/>
          <w:szCs w:val="22"/>
          <w:lang w:val="ka-GE"/>
        </w:rPr>
        <w:t>ადამიანის პაპილომავირუსის საწინააღმდეგო აცრებით (რომელიც დემო პროგრამის სახით 2018 წლის დეკემბერში დაინერგა აჭარაში, ქქ. ქუთაისსა და თბილისში) 2008 წელს და 2009 წელს დაბადებული 9 წლის გოგონების მოცვა საკმაოდ დაბალია, განსაკუთრებით 2009 წელს დაბადებულ გოგონებში.</w:t>
      </w:r>
      <w:r w:rsidR="009A61EA" w:rsidRPr="009F69C1">
        <w:rPr>
          <w:rFonts w:ascii="Sylfaen" w:hAnsi="Sylfaen"/>
          <w:sz w:val="22"/>
          <w:szCs w:val="22"/>
          <w:lang w:val="ka-GE"/>
        </w:rPr>
        <w:t xml:space="preserve"> </w:t>
      </w:r>
      <w:r w:rsidRPr="009F69C1">
        <w:rPr>
          <w:rFonts w:ascii="Sylfaen" w:hAnsi="Sylfaen"/>
          <w:sz w:val="22"/>
          <w:szCs w:val="22"/>
          <w:lang w:val="ka-GE"/>
        </w:rPr>
        <w:t>შედარებით უკეთესი მოცვაა მიღწეული აჭარის ა/რ-ში, სადაც ორივე დოზით მოცვამ  86.0% შეადგინა.</w:t>
      </w:r>
    </w:p>
    <w:p w14:paraId="24E1A01B" w14:textId="77777777" w:rsidR="008211F7" w:rsidRPr="009F69C1" w:rsidRDefault="008211F7" w:rsidP="008211F7">
      <w:pPr>
        <w:rPr>
          <w:rFonts w:ascii="Sylfaen" w:hAnsi="Sylfaen"/>
          <w:sz w:val="22"/>
          <w:szCs w:val="22"/>
          <w:lang w:val="ka-GE"/>
        </w:rPr>
      </w:pPr>
      <w:r w:rsidRPr="009F69C1">
        <w:rPr>
          <w:rFonts w:ascii="Sylfaen" w:hAnsi="Sylfaen"/>
          <w:noProof/>
          <w:sz w:val="22"/>
          <w:szCs w:val="22"/>
        </w:rPr>
        <mc:AlternateContent>
          <mc:Choice Requires="wps">
            <w:drawing>
              <wp:anchor distT="0" distB="0" distL="114300" distR="114300" simplePos="0" relativeHeight="251667456" behindDoc="0" locked="0" layoutInCell="1" allowOverlap="1" wp14:anchorId="0D451536" wp14:editId="2E4B82F3">
                <wp:simplePos x="0" y="0"/>
                <wp:positionH relativeFrom="column">
                  <wp:posOffset>2758440</wp:posOffset>
                </wp:positionH>
                <wp:positionV relativeFrom="paragraph">
                  <wp:posOffset>93345</wp:posOffset>
                </wp:positionV>
                <wp:extent cx="2867025" cy="276225"/>
                <wp:effectExtent l="0" t="0" r="9525" b="9525"/>
                <wp:wrapNone/>
                <wp:docPr id="20"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67025" cy="276225"/>
                        </a:xfrm>
                        <a:prstGeom prst="rect">
                          <a:avLst/>
                        </a:prstGeom>
                        <a:solidFill>
                          <a:sysClr val="window" lastClr="FFFFFF"/>
                        </a:solidFill>
                        <a:ln w="6350">
                          <a:noFill/>
                        </a:ln>
                        <a:effectLst/>
                      </wps:spPr>
                      <wps:txbx>
                        <w:txbxContent>
                          <w:p w14:paraId="715C5AFB" w14:textId="77777777" w:rsidR="00537586" w:rsidRPr="002B138A" w:rsidRDefault="00537586" w:rsidP="008211F7">
                            <w:pPr>
                              <w:jc w:val="right"/>
                              <w:rPr>
                                <w:b/>
                                <w:i/>
                                <w:sz w:val="18"/>
                                <w:lang w:val="ka-GE"/>
                              </w:rPr>
                            </w:pPr>
                            <w:r w:rsidRPr="002B138A">
                              <w:rPr>
                                <w:rFonts w:ascii="Sylfaen" w:hAnsi="Sylfaen" w:cs="Sylfaen"/>
                                <w:b/>
                                <w:i/>
                                <w:sz w:val="18"/>
                                <w:lang w:val="ka-GE"/>
                              </w:rPr>
                              <w:t xml:space="preserve">აპვ2 </w:t>
                            </w:r>
                            <w:r w:rsidRPr="002B138A">
                              <w:rPr>
                                <w:rFonts w:ascii="Sylfaen" w:hAnsi="Sylfaen" w:cs="Sylfaen"/>
                                <w:b/>
                                <w:i/>
                                <w:sz w:val="18"/>
                              </w:rPr>
                              <w:t>აცრებით</w:t>
                            </w:r>
                            <w:r w:rsidRPr="002B138A">
                              <w:rPr>
                                <w:b/>
                                <w:i/>
                                <w:sz w:val="18"/>
                              </w:rPr>
                              <w:t xml:space="preserve"> </w:t>
                            </w:r>
                            <w:r w:rsidRPr="002B138A">
                              <w:rPr>
                                <w:rFonts w:ascii="Sylfaen" w:hAnsi="Sylfaen" w:cs="Sylfaen"/>
                                <w:b/>
                                <w:i/>
                                <w:sz w:val="18"/>
                              </w:rPr>
                              <w:t>მოცვა</w:t>
                            </w:r>
                            <w:r w:rsidRPr="002B138A">
                              <w:rPr>
                                <w:rFonts w:ascii="Sylfaen" w:hAnsi="Sylfaen"/>
                                <w:b/>
                                <w:i/>
                                <w:sz w:val="18"/>
                                <w:lang w:val="ka-GE"/>
                              </w:rPr>
                              <w:t>,</w:t>
                            </w:r>
                            <w:r w:rsidRPr="002B138A">
                              <w:rPr>
                                <w:b/>
                                <w:i/>
                                <w:sz w:val="18"/>
                              </w:rPr>
                              <w:t xml:space="preserve"> </w:t>
                            </w:r>
                            <w:r w:rsidRPr="002B138A">
                              <w:rPr>
                                <w:rFonts w:ascii="Sylfaen" w:hAnsi="Sylfaen"/>
                                <w:b/>
                                <w:i/>
                                <w:sz w:val="18"/>
                                <w:lang w:val="ka-GE"/>
                              </w:rPr>
                              <w:t xml:space="preserve">2008 წლის კოჰორტა, </w:t>
                            </w:r>
                            <w:r w:rsidRPr="002B138A">
                              <w:rPr>
                                <w:b/>
                                <w:i/>
                                <w:sz w:val="18"/>
                              </w:rPr>
                              <w:t xml:space="preserve">2018 </w:t>
                            </w:r>
                            <w:r w:rsidRPr="002B138A">
                              <w:rPr>
                                <w:rFonts w:ascii="Sylfaen" w:hAnsi="Sylfaen" w:cs="Sylfaen"/>
                                <w:b/>
                                <w:i/>
                                <w:sz w:val="18"/>
                                <w:lang w:val="ka-GE"/>
                              </w:rPr>
                              <w:t>წ.</w:t>
                            </w:r>
                          </w:p>
                          <w:p w14:paraId="7F1B390E" w14:textId="77777777" w:rsidR="00537586" w:rsidRPr="002B138A" w:rsidRDefault="00537586" w:rsidP="008211F7">
                            <w:pPr>
                              <w:jc w:val="right"/>
                              <w:rPr>
                                <w:b/>
                                <w:i/>
                                <w:sz w:val="18"/>
                              </w:rPr>
                            </w:pPr>
                          </w:p>
                          <w:p w14:paraId="5268C140" w14:textId="77777777" w:rsidR="00537586" w:rsidRPr="002B138A" w:rsidRDefault="00537586" w:rsidP="008211F7">
                            <w:pPr>
                              <w:jc w:val="right"/>
                              <w:rPr>
                                <w:b/>
                                <w:i/>
                                <w:sz w:val="18"/>
                              </w:rPr>
                            </w:pPr>
                          </w:p>
                          <w:p w14:paraId="17CA9523" w14:textId="77777777" w:rsidR="00537586" w:rsidRPr="002B138A" w:rsidRDefault="00537586" w:rsidP="008211F7">
                            <w:pPr>
                              <w:jc w:val="right"/>
                              <w:rPr>
                                <w:b/>
                                <w:i/>
                                <w:sz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0D451536" id="Text Box 20" o:spid="_x0000_s1045" type="#_x0000_t202" style="position:absolute;margin-left:217.2pt;margin-top:7.35pt;width:225.75pt;height:21.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" fillcolor="window" stroked="f" strokeweight=".5pt">
                <v:path arrowok="t"/>
                <v:textbox>
                  <w:txbxContent>
                    <w:p w14:paraId="715C5AFB" w14:textId="77777777" w:rsidR="00537586" w:rsidRPr="002B138A" w:rsidRDefault="00537586" w:rsidP="008211F7">
                      <w:pPr>
                        <w:jc w:val="right"/>
                        <w:rPr>
                          <w:b/>
                          <w:i/>
                          <w:sz w:val="18"/>
                          <w:lang w:val="ka-GE"/>
                        </w:rPr>
                      </w:pPr>
                      <w:r w:rsidRPr="002B138A">
                        <w:rPr>
                          <w:rFonts w:ascii="Sylfaen" w:hAnsi="Sylfaen" w:cs="Sylfaen"/>
                          <w:b/>
                          <w:i/>
                          <w:sz w:val="18"/>
                          <w:lang w:val="ka-GE"/>
                        </w:rPr>
                        <w:t xml:space="preserve">აპვ2 </w:t>
                      </w:r>
                      <w:r w:rsidRPr="002B138A">
                        <w:rPr>
                          <w:rFonts w:ascii="Sylfaen" w:hAnsi="Sylfaen" w:cs="Sylfaen"/>
                          <w:b/>
                          <w:i/>
                          <w:sz w:val="18"/>
                        </w:rPr>
                        <w:t>აცრებით</w:t>
                      </w:r>
                      <w:r w:rsidRPr="002B138A">
                        <w:rPr>
                          <w:b/>
                          <w:i/>
                          <w:sz w:val="18"/>
                        </w:rPr>
                        <w:t xml:space="preserve"> </w:t>
                      </w:r>
                      <w:r w:rsidRPr="002B138A">
                        <w:rPr>
                          <w:rFonts w:ascii="Sylfaen" w:hAnsi="Sylfaen" w:cs="Sylfaen"/>
                          <w:b/>
                          <w:i/>
                          <w:sz w:val="18"/>
                        </w:rPr>
                        <w:t>მოცვა</w:t>
                      </w:r>
                      <w:r w:rsidRPr="002B138A">
                        <w:rPr>
                          <w:rFonts w:ascii="Sylfaen" w:hAnsi="Sylfaen"/>
                          <w:b/>
                          <w:i/>
                          <w:sz w:val="18"/>
                          <w:lang w:val="ka-GE"/>
                        </w:rPr>
                        <w:t>,</w:t>
                      </w:r>
                      <w:r w:rsidRPr="002B138A">
                        <w:rPr>
                          <w:b/>
                          <w:i/>
                          <w:sz w:val="18"/>
                        </w:rPr>
                        <w:t xml:space="preserve"> </w:t>
                      </w:r>
                      <w:r w:rsidRPr="002B138A">
                        <w:rPr>
                          <w:rFonts w:ascii="Sylfaen" w:hAnsi="Sylfaen"/>
                          <w:b/>
                          <w:i/>
                          <w:sz w:val="18"/>
                          <w:lang w:val="ka-GE"/>
                        </w:rPr>
                        <w:t xml:space="preserve">2008 წლის კოჰორტა, </w:t>
                      </w:r>
                      <w:r w:rsidRPr="002B138A">
                        <w:rPr>
                          <w:b/>
                          <w:i/>
                          <w:sz w:val="18"/>
                        </w:rPr>
                        <w:t xml:space="preserve">2018 </w:t>
                      </w:r>
                      <w:r w:rsidRPr="002B138A">
                        <w:rPr>
                          <w:rFonts w:ascii="Sylfaen" w:hAnsi="Sylfaen" w:cs="Sylfaen"/>
                          <w:b/>
                          <w:i/>
                          <w:sz w:val="18"/>
                          <w:lang w:val="ka-GE"/>
                        </w:rPr>
                        <w:t>წ.</w:t>
                      </w:r>
                    </w:p>
                    <w:p w14:paraId="7F1B390E" w14:textId="77777777" w:rsidR="00537586" w:rsidRPr="002B138A" w:rsidRDefault="00537586" w:rsidP="008211F7">
                      <w:pPr>
                        <w:jc w:val="right"/>
                        <w:rPr>
                          <w:b/>
                          <w:i/>
                          <w:sz w:val="18"/>
                        </w:rPr>
                      </w:pPr>
                    </w:p>
                    <w:p w14:paraId="5268C140" w14:textId="77777777" w:rsidR="00537586" w:rsidRPr="002B138A" w:rsidRDefault="00537586" w:rsidP="008211F7">
                      <w:pPr>
                        <w:jc w:val="right"/>
                        <w:rPr>
                          <w:b/>
                          <w:i/>
                          <w:sz w:val="18"/>
                        </w:rPr>
                      </w:pPr>
                    </w:p>
                    <w:p w14:paraId="17CA9523" w14:textId="77777777" w:rsidR="00537586" w:rsidRPr="002B138A" w:rsidRDefault="00537586" w:rsidP="008211F7">
                      <w:pPr>
                        <w:jc w:val="right"/>
                        <w:rPr>
                          <w:b/>
                          <w:i/>
                          <w:sz w:val="18"/>
                        </w:rPr>
                      </w:pPr>
                    </w:p>
                  </w:txbxContent>
                </v:textbox>
              </v:shape>
            </w:pict>
          </mc:Fallback>
        </mc:AlternateContent>
      </w:r>
      <w:r w:rsidRPr="009F69C1">
        <w:rPr>
          <w:rFonts w:ascii="Sylfaen" w:hAnsi="Sylfaen"/>
          <w:noProof/>
          <w:sz w:val="22"/>
          <w:szCs w:val="22"/>
        </w:rPr>
        <w:drawing>
          <wp:inline distT="0" distB="0" distL="0" distR="0" wp14:anchorId="21EB5EF3" wp14:editId="4DF2B425">
            <wp:extent cx="4937760" cy="2344054"/>
            <wp:effectExtent l="0" t="0" r="0" b="0"/>
            <wp:docPr id="7" name="Picture 7" descr="აპვ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აპვ2-8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947664" cy="2348756"/>
                    </a:xfrm>
                    <a:prstGeom prst="rect">
                      <a:avLst/>
                    </a:prstGeom>
                    <a:noFill/>
                    <a:ln>
                      <a:noFill/>
                    </a:ln>
                  </pic:spPr>
                </pic:pic>
              </a:graphicData>
            </a:graphic>
          </wp:inline>
        </w:drawing>
      </w:r>
    </w:p>
    <w:p w14:paraId="4B2D5D1D" w14:textId="77777777" w:rsidR="008211F7" w:rsidRPr="009F69C1" w:rsidRDefault="008211F7" w:rsidP="008211F7">
      <w:pPr>
        <w:rPr>
          <w:rFonts w:ascii="Sylfaen" w:hAnsi="Sylfaen"/>
          <w:sz w:val="22"/>
          <w:szCs w:val="22"/>
          <w:lang w:val="ka-GE"/>
        </w:rPr>
      </w:pPr>
      <w:r w:rsidRPr="009F69C1">
        <w:rPr>
          <w:rFonts w:ascii="Sylfaen" w:hAnsi="Sylfaen"/>
          <w:noProof/>
          <w:sz w:val="22"/>
          <w:szCs w:val="22"/>
        </w:rPr>
        <mc:AlternateContent>
          <mc:Choice Requires="wps">
            <w:drawing>
              <wp:anchor distT="0" distB="0" distL="114300" distR="114300" simplePos="0" relativeHeight="251666432" behindDoc="0" locked="0" layoutInCell="1" allowOverlap="1" wp14:anchorId="4FCCA5E9" wp14:editId="7905CDD5">
                <wp:simplePos x="0" y="0"/>
                <wp:positionH relativeFrom="column">
                  <wp:posOffset>2743835</wp:posOffset>
                </wp:positionH>
                <wp:positionV relativeFrom="paragraph">
                  <wp:posOffset>79375</wp:posOffset>
                </wp:positionV>
                <wp:extent cx="2867025" cy="276225"/>
                <wp:effectExtent l="0" t="0" r="9525" b="9525"/>
                <wp:wrapNone/>
                <wp:docPr id="26"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67025" cy="276225"/>
                        </a:xfrm>
                        <a:prstGeom prst="rect">
                          <a:avLst/>
                        </a:prstGeom>
                        <a:solidFill>
                          <a:sysClr val="window" lastClr="FFFFFF"/>
                        </a:solidFill>
                        <a:ln w="6350">
                          <a:noFill/>
                        </a:ln>
                        <a:effectLst/>
                      </wps:spPr>
                      <wps:txbx>
                        <w:txbxContent>
                          <w:p w14:paraId="02C8F9A9" w14:textId="77777777" w:rsidR="00537586" w:rsidRPr="00096DF5" w:rsidRDefault="00537586" w:rsidP="008211F7">
                            <w:pPr>
                              <w:jc w:val="right"/>
                              <w:rPr>
                                <w:b/>
                                <w:i/>
                                <w:sz w:val="18"/>
                                <w:lang w:val="ka-GE"/>
                              </w:rPr>
                            </w:pPr>
                            <w:r>
                              <w:rPr>
                                <w:rFonts w:ascii="Sylfaen" w:hAnsi="Sylfaen" w:cs="Sylfaen"/>
                                <w:b/>
                                <w:i/>
                                <w:sz w:val="18"/>
                                <w:lang w:val="ka-GE"/>
                              </w:rPr>
                              <w:t>აპვ1</w:t>
                            </w:r>
                            <w:r w:rsidRPr="00096DF5">
                              <w:rPr>
                                <w:rFonts w:ascii="Sylfaen" w:hAnsi="Sylfaen" w:cs="Sylfaen"/>
                                <w:b/>
                                <w:i/>
                                <w:sz w:val="18"/>
                                <w:lang w:val="ka-GE"/>
                              </w:rPr>
                              <w:t xml:space="preserve"> </w:t>
                            </w:r>
                            <w:r w:rsidRPr="00096DF5">
                              <w:rPr>
                                <w:rFonts w:ascii="Sylfaen" w:hAnsi="Sylfaen" w:cs="Sylfaen"/>
                                <w:b/>
                                <w:i/>
                                <w:sz w:val="18"/>
                              </w:rPr>
                              <w:t>აცრებით</w:t>
                            </w:r>
                            <w:r w:rsidRPr="00096DF5">
                              <w:rPr>
                                <w:b/>
                                <w:i/>
                                <w:sz w:val="18"/>
                              </w:rPr>
                              <w:t xml:space="preserve"> </w:t>
                            </w:r>
                            <w:r w:rsidRPr="00096DF5">
                              <w:rPr>
                                <w:rFonts w:ascii="Sylfaen" w:hAnsi="Sylfaen" w:cs="Sylfaen"/>
                                <w:b/>
                                <w:i/>
                                <w:sz w:val="18"/>
                              </w:rPr>
                              <w:t>მოცვა</w:t>
                            </w:r>
                            <w:r w:rsidRPr="00096DF5">
                              <w:rPr>
                                <w:rFonts w:ascii="Sylfaen" w:hAnsi="Sylfaen"/>
                                <w:b/>
                                <w:i/>
                                <w:sz w:val="18"/>
                                <w:lang w:val="ka-GE"/>
                              </w:rPr>
                              <w:t>,</w:t>
                            </w:r>
                            <w:r w:rsidRPr="00096DF5">
                              <w:rPr>
                                <w:b/>
                                <w:i/>
                                <w:sz w:val="18"/>
                              </w:rPr>
                              <w:t xml:space="preserve"> </w:t>
                            </w:r>
                            <w:r>
                              <w:rPr>
                                <w:rFonts w:ascii="Sylfaen" w:hAnsi="Sylfaen"/>
                                <w:b/>
                                <w:i/>
                                <w:sz w:val="18"/>
                                <w:lang w:val="ka-GE"/>
                              </w:rPr>
                              <w:t xml:space="preserve">2009 წლის კოჰორტა, </w:t>
                            </w:r>
                            <w:r w:rsidRPr="00096DF5">
                              <w:rPr>
                                <w:b/>
                                <w:i/>
                                <w:sz w:val="18"/>
                              </w:rPr>
                              <w:t>201</w:t>
                            </w:r>
                            <w:r>
                              <w:rPr>
                                <w:b/>
                                <w:i/>
                                <w:sz w:val="18"/>
                              </w:rPr>
                              <w:t>8</w:t>
                            </w:r>
                            <w:r w:rsidRPr="00096DF5">
                              <w:rPr>
                                <w:b/>
                                <w:i/>
                                <w:sz w:val="18"/>
                              </w:rPr>
                              <w:t xml:space="preserve"> </w:t>
                            </w:r>
                            <w:r w:rsidRPr="00096DF5">
                              <w:rPr>
                                <w:rFonts w:ascii="Sylfaen" w:hAnsi="Sylfaen" w:cs="Sylfaen"/>
                                <w:b/>
                                <w:i/>
                                <w:sz w:val="18"/>
                                <w:lang w:val="ka-GE"/>
                              </w:rPr>
                              <w:t>წ.</w:t>
                            </w:r>
                          </w:p>
                          <w:p w14:paraId="731E6D1B" w14:textId="77777777" w:rsidR="00537586" w:rsidRPr="00096DF5" w:rsidRDefault="00537586" w:rsidP="008211F7">
                            <w:pPr>
                              <w:jc w:val="right"/>
                              <w:rPr>
                                <w:b/>
                                <w:i/>
                                <w:sz w:val="18"/>
                              </w:rPr>
                            </w:pPr>
                          </w:p>
                          <w:p w14:paraId="714CA529" w14:textId="77777777" w:rsidR="00537586" w:rsidRPr="00096DF5" w:rsidRDefault="00537586" w:rsidP="008211F7">
                            <w:pPr>
                              <w:jc w:val="right"/>
                              <w:rPr>
                                <w:b/>
                                <w:i/>
                                <w:sz w:val="18"/>
                              </w:rPr>
                            </w:pPr>
                          </w:p>
                          <w:p w14:paraId="24690C82" w14:textId="77777777" w:rsidR="00537586" w:rsidRPr="00096DF5" w:rsidRDefault="00537586" w:rsidP="008211F7">
                            <w:pPr>
                              <w:jc w:val="right"/>
                              <w:rPr>
                                <w:b/>
                                <w:i/>
                                <w:sz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4FCCA5E9" id="Text Box 26" o:spid="_x0000_s1046" type="#_x0000_t202" style="position:absolute;margin-left:216.05pt;margin-top:6.25pt;width:225.75pt;height:21.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" fillcolor="window" stroked="f" strokeweight=".5pt">
                <v:path arrowok="t"/>
                <v:textbox>
                  <w:txbxContent>
                    <w:p w14:paraId="02C8F9A9" w14:textId="77777777" w:rsidR="00537586" w:rsidRPr="00096DF5" w:rsidRDefault="00537586" w:rsidP="008211F7">
                      <w:pPr>
                        <w:jc w:val="right"/>
                        <w:rPr>
                          <w:b/>
                          <w:i/>
                          <w:sz w:val="18"/>
                          <w:lang w:val="ka-GE"/>
                        </w:rPr>
                      </w:pPr>
                      <w:r>
                        <w:rPr>
                          <w:rFonts w:ascii="Sylfaen" w:hAnsi="Sylfaen" w:cs="Sylfaen"/>
                          <w:b/>
                          <w:i/>
                          <w:sz w:val="18"/>
                          <w:lang w:val="ka-GE"/>
                        </w:rPr>
                        <w:t>აპვ1</w:t>
                      </w:r>
                      <w:r w:rsidRPr="00096DF5">
                        <w:rPr>
                          <w:rFonts w:ascii="Sylfaen" w:hAnsi="Sylfaen" w:cs="Sylfaen"/>
                          <w:b/>
                          <w:i/>
                          <w:sz w:val="18"/>
                          <w:lang w:val="ka-GE"/>
                        </w:rPr>
                        <w:t xml:space="preserve"> </w:t>
                      </w:r>
                      <w:r w:rsidRPr="00096DF5">
                        <w:rPr>
                          <w:rFonts w:ascii="Sylfaen" w:hAnsi="Sylfaen" w:cs="Sylfaen"/>
                          <w:b/>
                          <w:i/>
                          <w:sz w:val="18"/>
                        </w:rPr>
                        <w:t>აცრებით</w:t>
                      </w:r>
                      <w:r w:rsidRPr="00096DF5">
                        <w:rPr>
                          <w:b/>
                          <w:i/>
                          <w:sz w:val="18"/>
                        </w:rPr>
                        <w:t xml:space="preserve"> </w:t>
                      </w:r>
                      <w:r w:rsidRPr="00096DF5">
                        <w:rPr>
                          <w:rFonts w:ascii="Sylfaen" w:hAnsi="Sylfaen" w:cs="Sylfaen"/>
                          <w:b/>
                          <w:i/>
                          <w:sz w:val="18"/>
                        </w:rPr>
                        <w:t>მოცვა</w:t>
                      </w:r>
                      <w:r w:rsidRPr="00096DF5">
                        <w:rPr>
                          <w:rFonts w:ascii="Sylfaen" w:hAnsi="Sylfaen"/>
                          <w:b/>
                          <w:i/>
                          <w:sz w:val="18"/>
                          <w:lang w:val="ka-GE"/>
                        </w:rPr>
                        <w:t>,</w:t>
                      </w:r>
                      <w:r w:rsidRPr="00096DF5">
                        <w:rPr>
                          <w:b/>
                          <w:i/>
                          <w:sz w:val="18"/>
                        </w:rPr>
                        <w:t xml:space="preserve"> </w:t>
                      </w:r>
                      <w:r>
                        <w:rPr>
                          <w:rFonts w:ascii="Sylfaen" w:hAnsi="Sylfaen"/>
                          <w:b/>
                          <w:i/>
                          <w:sz w:val="18"/>
                          <w:lang w:val="ka-GE"/>
                        </w:rPr>
                        <w:t xml:space="preserve">2009 წლის კოჰორტა, </w:t>
                      </w:r>
                      <w:r w:rsidRPr="00096DF5">
                        <w:rPr>
                          <w:b/>
                          <w:i/>
                          <w:sz w:val="18"/>
                        </w:rPr>
                        <w:t>201</w:t>
                      </w:r>
                      <w:r>
                        <w:rPr>
                          <w:b/>
                          <w:i/>
                          <w:sz w:val="18"/>
                        </w:rPr>
                        <w:t>8</w:t>
                      </w:r>
                      <w:r w:rsidRPr="00096DF5">
                        <w:rPr>
                          <w:b/>
                          <w:i/>
                          <w:sz w:val="18"/>
                        </w:rPr>
                        <w:t xml:space="preserve"> </w:t>
                      </w:r>
                      <w:r w:rsidRPr="00096DF5">
                        <w:rPr>
                          <w:rFonts w:ascii="Sylfaen" w:hAnsi="Sylfaen" w:cs="Sylfaen"/>
                          <w:b/>
                          <w:i/>
                          <w:sz w:val="18"/>
                          <w:lang w:val="ka-GE"/>
                        </w:rPr>
                        <w:t>წ.</w:t>
                      </w:r>
                    </w:p>
                    <w:p w14:paraId="731E6D1B" w14:textId="77777777" w:rsidR="00537586" w:rsidRPr="00096DF5" w:rsidRDefault="00537586" w:rsidP="008211F7">
                      <w:pPr>
                        <w:jc w:val="right"/>
                        <w:rPr>
                          <w:b/>
                          <w:i/>
                          <w:sz w:val="18"/>
                        </w:rPr>
                      </w:pPr>
                    </w:p>
                    <w:p w14:paraId="714CA529" w14:textId="77777777" w:rsidR="00537586" w:rsidRPr="00096DF5" w:rsidRDefault="00537586" w:rsidP="008211F7">
                      <w:pPr>
                        <w:jc w:val="right"/>
                        <w:rPr>
                          <w:b/>
                          <w:i/>
                          <w:sz w:val="18"/>
                        </w:rPr>
                      </w:pPr>
                    </w:p>
                    <w:p w14:paraId="24690C82" w14:textId="77777777" w:rsidR="00537586" w:rsidRPr="00096DF5" w:rsidRDefault="00537586" w:rsidP="008211F7">
                      <w:pPr>
                        <w:jc w:val="right"/>
                        <w:rPr>
                          <w:b/>
                          <w:i/>
                          <w:sz w:val="18"/>
                        </w:rPr>
                      </w:pPr>
                    </w:p>
                  </w:txbxContent>
                </v:textbox>
              </v:shape>
            </w:pict>
          </mc:Fallback>
        </mc:AlternateContent>
      </w:r>
      <w:r w:rsidRPr="009F69C1">
        <w:rPr>
          <w:rFonts w:ascii="Sylfaen" w:hAnsi="Sylfaen"/>
          <w:noProof/>
          <w:sz w:val="22"/>
          <w:szCs w:val="22"/>
        </w:rPr>
        <w:drawing>
          <wp:inline distT="0" distB="0" distL="0" distR="0" wp14:anchorId="6EB65DAF" wp14:editId="4731295C">
            <wp:extent cx="4901184" cy="2194596"/>
            <wp:effectExtent l="0" t="0" r="0" b="0"/>
            <wp:docPr id="6" name="Picture 6" descr="აპვ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აპვ1-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918734" cy="2202454"/>
                    </a:xfrm>
                    <a:prstGeom prst="rect">
                      <a:avLst/>
                    </a:prstGeom>
                    <a:noFill/>
                    <a:ln>
                      <a:noFill/>
                    </a:ln>
                  </pic:spPr>
                </pic:pic>
              </a:graphicData>
            </a:graphic>
          </wp:inline>
        </w:drawing>
      </w:r>
    </w:p>
    <w:p w14:paraId="2659FD79" w14:textId="77777777" w:rsidR="008211F7" w:rsidRPr="009F69C1" w:rsidRDefault="008211F7" w:rsidP="008211F7">
      <w:pPr>
        <w:rPr>
          <w:rFonts w:ascii="Sylfaen" w:hAnsi="Sylfaen"/>
          <w:sz w:val="22"/>
          <w:szCs w:val="22"/>
          <w:lang w:val="ka-GE"/>
        </w:rPr>
      </w:pPr>
    </w:p>
    <w:p w14:paraId="655DDFEC" w14:textId="77777777" w:rsidR="008211F7" w:rsidRPr="009F69C1" w:rsidRDefault="008211F7" w:rsidP="008211F7">
      <w:pPr>
        <w:rPr>
          <w:rFonts w:ascii="Sylfaen" w:hAnsi="Sylfaen"/>
          <w:sz w:val="22"/>
          <w:szCs w:val="22"/>
          <w:lang w:val="ka-GE"/>
        </w:rPr>
        <w:sectPr w:rsidR="008211F7" w:rsidRPr="009F69C1" w:rsidSect="002E5F09">
          <w:pgSz w:w="11906" w:h="16838"/>
          <w:pgMar w:top="810" w:right="1016" w:bottom="810" w:left="1440" w:header="720" w:footer="720" w:gutter="0"/>
          <w:cols w:space="720"/>
          <w:docGrid w:linePitch="360"/>
        </w:sectPr>
      </w:pPr>
    </w:p>
    <w:p w14:paraId="5D646030" w14:textId="77777777" w:rsidR="008211F7" w:rsidRPr="009F69C1" w:rsidRDefault="008211F7" w:rsidP="008211F7">
      <w:pPr>
        <w:jc w:val="center"/>
        <w:rPr>
          <w:rFonts w:ascii="Sylfaen" w:hAnsi="Sylfaen"/>
          <w:b/>
          <w:sz w:val="22"/>
          <w:szCs w:val="22"/>
          <w:lang w:val="ka-GE"/>
        </w:rPr>
      </w:pPr>
      <w:r w:rsidRPr="009F69C1">
        <w:rPr>
          <w:rFonts w:ascii="Sylfaen" w:hAnsi="Sylfaen"/>
          <w:b/>
          <w:sz w:val="22"/>
          <w:szCs w:val="22"/>
          <w:lang w:val="ka-GE"/>
        </w:rPr>
        <w:lastRenderedPageBreak/>
        <w:t>2018 წ</w:t>
      </w:r>
      <w:r w:rsidRPr="009F69C1">
        <w:rPr>
          <w:rFonts w:ascii="Sylfaen" w:hAnsi="Sylfaen"/>
          <w:b/>
          <w:sz w:val="22"/>
          <w:szCs w:val="22"/>
        </w:rPr>
        <w:t>ე</w:t>
      </w:r>
      <w:r w:rsidRPr="009F69C1">
        <w:rPr>
          <w:rFonts w:ascii="Sylfaen" w:hAnsi="Sylfaen"/>
          <w:b/>
          <w:sz w:val="22"/>
          <w:szCs w:val="22"/>
          <w:lang w:val="ka-GE"/>
        </w:rPr>
        <w:t>ლს ქვეყანაში ბავშვთა კონტინგენტის აცრებით მოცვა რეგიონების მიხედვით</w:t>
      </w:r>
    </w:p>
    <w:tbl>
      <w:tblPr>
        <w:tblpPr w:leftFromText="180" w:rightFromText="180" w:vertAnchor="text" w:horzAnchor="margin" w:tblpXSpec="center" w:tblpY="-58"/>
        <w:tblW w:w="154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4"/>
        <w:gridCol w:w="860"/>
        <w:gridCol w:w="937"/>
        <w:gridCol w:w="873"/>
        <w:gridCol w:w="822"/>
        <w:gridCol w:w="757"/>
        <w:gridCol w:w="1002"/>
        <w:gridCol w:w="765"/>
        <w:gridCol w:w="1054"/>
        <w:gridCol w:w="834"/>
        <w:gridCol w:w="1054"/>
        <w:gridCol w:w="757"/>
        <w:gridCol w:w="757"/>
        <w:gridCol w:w="757"/>
        <w:gridCol w:w="757"/>
        <w:gridCol w:w="757"/>
        <w:gridCol w:w="757"/>
      </w:tblGrid>
      <w:tr w:rsidR="009A61EA" w:rsidRPr="002B138A" w14:paraId="651623B8" w14:textId="77777777" w:rsidTr="009A61EA">
        <w:tc>
          <w:tcPr>
            <w:tcW w:w="1954" w:type="dxa"/>
            <w:vMerge w:val="restart"/>
            <w:shd w:val="clear" w:color="auto" w:fill="auto"/>
          </w:tcPr>
          <w:p w14:paraId="76E002A0" w14:textId="77777777" w:rsidR="009A61EA" w:rsidRPr="002B138A" w:rsidRDefault="009A61EA" w:rsidP="009A61EA">
            <w:pPr>
              <w:jc w:val="center"/>
              <w:rPr>
                <w:rFonts w:ascii="Sylfaen" w:eastAsia="Calibri" w:hAnsi="Sylfaen"/>
                <w:b/>
                <w:sz w:val="20"/>
                <w:szCs w:val="22"/>
                <w:lang w:val="ka-GE"/>
              </w:rPr>
            </w:pPr>
          </w:p>
        </w:tc>
        <w:tc>
          <w:tcPr>
            <w:tcW w:w="860" w:type="dxa"/>
            <w:vMerge w:val="restart"/>
            <w:tcBorders>
              <w:top w:val="single" w:sz="4" w:space="0" w:color="auto"/>
              <w:left w:val="single" w:sz="4" w:space="0" w:color="auto"/>
              <w:right w:val="single" w:sz="4" w:space="0" w:color="auto"/>
            </w:tcBorders>
            <w:shd w:val="clear" w:color="auto" w:fill="auto"/>
            <w:vAlign w:val="center"/>
          </w:tcPr>
          <w:p w14:paraId="0AD1A5B8" w14:textId="77777777" w:rsidR="009A61EA" w:rsidRPr="002B138A" w:rsidRDefault="009A61EA" w:rsidP="009A61EA">
            <w:pPr>
              <w:jc w:val="center"/>
              <w:rPr>
                <w:rFonts w:ascii="Sylfaen" w:eastAsia="Calibri" w:hAnsi="Sylfaen" w:cs="Calibri"/>
                <w:b/>
                <w:bCs/>
                <w:sz w:val="20"/>
                <w:szCs w:val="22"/>
              </w:rPr>
            </w:pPr>
            <w:r w:rsidRPr="002B138A">
              <w:rPr>
                <w:rFonts w:ascii="Sylfaen" w:eastAsia="Calibri" w:hAnsi="Sylfaen" w:cs="Calibri"/>
                <w:b/>
                <w:bCs/>
                <w:sz w:val="20"/>
                <w:szCs w:val="22"/>
              </w:rPr>
              <w:t>ბცჟ        1 წელი</w:t>
            </w:r>
          </w:p>
        </w:tc>
        <w:tc>
          <w:tcPr>
            <w:tcW w:w="937" w:type="dxa"/>
            <w:vMerge w:val="restart"/>
            <w:tcBorders>
              <w:top w:val="single" w:sz="4" w:space="0" w:color="auto"/>
              <w:left w:val="single" w:sz="4" w:space="0" w:color="auto"/>
              <w:right w:val="single" w:sz="4" w:space="0" w:color="auto"/>
            </w:tcBorders>
            <w:shd w:val="clear" w:color="auto" w:fill="auto"/>
            <w:vAlign w:val="center"/>
          </w:tcPr>
          <w:p w14:paraId="27CF4568" w14:textId="77777777" w:rsidR="009A61EA" w:rsidRPr="002B138A" w:rsidRDefault="009A61EA" w:rsidP="009A61EA">
            <w:pPr>
              <w:jc w:val="center"/>
              <w:rPr>
                <w:rFonts w:ascii="Sylfaen" w:eastAsia="Calibri" w:hAnsi="Sylfaen" w:cs="Calibri"/>
                <w:b/>
                <w:bCs/>
                <w:sz w:val="20"/>
                <w:szCs w:val="22"/>
              </w:rPr>
            </w:pPr>
            <w:r w:rsidRPr="002B138A">
              <w:rPr>
                <w:rFonts w:ascii="Sylfaen" w:eastAsia="Calibri" w:hAnsi="Sylfaen" w:cs="Calibri"/>
                <w:b/>
                <w:bCs/>
                <w:sz w:val="20"/>
                <w:szCs w:val="22"/>
              </w:rPr>
              <w:t>ჰეპB 0     2 თვემდე</w:t>
            </w:r>
          </w:p>
        </w:tc>
        <w:tc>
          <w:tcPr>
            <w:tcW w:w="873" w:type="dxa"/>
            <w:vMerge w:val="restart"/>
            <w:tcBorders>
              <w:top w:val="single" w:sz="4" w:space="0" w:color="auto"/>
              <w:left w:val="single" w:sz="4" w:space="0" w:color="auto"/>
              <w:right w:val="single" w:sz="4" w:space="0" w:color="auto"/>
            </w:tcBorders>
            <w:shd w:val="clear" w:color="auto" w:fill="auto"/>
            <w:vAlign w:val="center"/>
          </w:tcPr>
          <w:p w14:paraId="55A67E26" w14:textId="77777777" w:rsidR="009A61EA" w:rsidRPr="002B138A" w:rsidRDefault="009A61EA" w:rsidP="009A61EA">
            <w:pPr>
              <w:jc w:val="center"/>
              <w:rPr>
                <w:rFonts w:ascii="Sylfaen" w:eastAsia="Calibri" w:hAnsi="Sylfaen" w:cs="Calibri"/>
                <w:b/>
                <w:bCs/>
                <w:sz w:val="20"/>
                <w:szCs w:val="22"/>
              </w:rPr>
            </w:pPr>
            <w:r w:rsidRPr="002B138A">
              <w:rPr>
                <w:rFonts w:ascii="Sylfaen" w:eastAsia="Calibri" w:hAnsi="Sylfaen" w:cs="Calibri"/>
                <w:b/>
                <w:bCs/>
                <w:sz w:val="20"/>
                <w:szCs w:val="22"/>
              </w:rPr>
              <w:t>როტა2</w:t>
            </w:r>
          </w:p>
        </w:tc>
        <w:tc>
          <w:tcPr>
            <w:tcW w:w="822" w:type="dxa"/>
            <w:vMerge w:val="restart"/>
            <w:tcBorders>
              <w:top w:val="single" w:sz="4" w:space="0" w:color="auto"/>
              <w:left w:val="single" w:sz="4" w:space="0" w:color="auto"/>
              <w:right w:val="single" w:sz="4" w:space="0" w:color="auto"/>
            </w:tcBorders>
            <w:shd w:val="clear" w:color="auto" w:fill="auto"/>
            <w:vAlign w:val="center"/>
          </w:tcPr>
          <w:p w14:paraId="6F4249B3" w14:textId="77777777" w:rsidR="009A61EA" w:rsidRPr="002B138A" w:rsidRDefault="009A61EA" w:rsidP="009A61EA">
            <w:pPr>
              <w:jc w:val="center"/>
              <w:rPr>
                <w:rFonts w:ascii="Sylfaen" w:eastAsia="Calibri" w:hAnsi="Sylfaen" w:cs="Calibri"/>
                <w:b/>
                <w:bCs/>
                <w:sz w:val="20"/>
                <w:szCs w:val="22"/>
              </w:rPr>
            </w:pPr>
            <w:r w:rsidRPr="002B138A">
              <w:rPr>
                <w:rFonts w:ascii="Sylfaen" w:eastAsia="Calibri" w:hAnsi="Sylfaen" w:cs="Calibri"/>
                <w:b/>
                <w:bCs/>
                <w:sz w:val="20"/>
                <w:szCs w:val="22"/>
              </w:rPr>
              <w:t>ჰექსა3</w:t>
            </w:r>
          </w:p>
        </w:tc>
        <w:tc>
          <w:tcPr>
            <w:tcW w:w="757" w:type="dxa"/>
            <w:vMerge w:val="restart"/>
            <w:tcBorders>
              <w:top w:val="single" w:sz="4" w:space="0" w:color="auto"/>
              <w:left w:val="single" w:sz="4" w:space="0" w:color="auto"/>
              <w:right w:val="single" w:sz="4" w:space="0" w:color="auto"/>
            </w:tcBorders>
            <w:shd w:val="clear" w:color="auto" w:fill="auto"/>
            <w:vAlign w:val="center"/>
          </w:tcPr>
          <w:p w14:paraId="5D124652" w14:textId="77777777" w:rsidR="009A61EA" w:rsidRPr="002B138A" w:rsidRDefault="009A61EA" w:rsidP="009A61EA">
            <w:pPr>
              <w:jc w:val="center"/>
              <w:rPr>
                <w:rFonts w:ascii="Sylfaen" w:eastAsia="Calibri" w:hAnsi="Sylfaen" w:cs="Calibri"/>
                <w:b/>
                <w:bCs/>
                <w:sz w:val="20"/>
                <w:szCs w:val="22"/>
              </w:rPr>
            </w:pPr>
            <w:r w:rsidRPr="002B138A">
              <w:rPr>
                <w:rFonts w:ascii="Sylfaen" w:eastAsia="Calibri" w:hAnsi="Sylfaen" w:cs="Calibri"/>
                <w:b/>
                <w:bCs/>
                <w:sz w:val="20"/>
                <w:szCs w:val="22"/>
              </w:rPr>
              <w:t>პკვ3</w:t>
            </w:r>
          </w:p>
        </w:tc>
        <w:tc>
          <w:tcPr>
            <w:tcW w:w="1002" w:type="dxa"/>
            <w:vMerge w:val="restart"/>
            <w:tcBorders>
              <w:top w:val="single" w:sz="4" w:space="0" w:color="auto"/>
              <w:left w:val="single" w:sz="4" w:space="0" w:color="auto"/>
              <w:right w:val="single" w:sz="4" w:space="0" w:color="auto"/>
            </w:tcBorders>
            <w:shd w:val="clear" w:color="auto" w:fill="auto"/>
            <w:vAlign w:val="center"/>
          </w:tcPr>
          <w:p w14:paraId="2120A004" w14:textId="77777777" w:rsidR="009A61EA" w:rsidRPr="002B138A" w:rsidRDefault="009A61EA" w:rsidP="009A61EA">
            <w:pPr>
              <w:jc w:val="center"/>
              <w:rPr>
                <w:rFonts w:ascii="Sylfaen" w:eastAsia="Calibri" w:hAnsi="Sylfaen" w:cs="Calibri"/>
                <w:b/>
                <w:bCs/>
                <w:sz w:val="20"/>
                <w:szCs w:val="22"/>
              </w:rPr>
            </w:pPr>
            <w:r w:rsidRPr="002B138A">
              <w:rPr>
                <w:rFonts w:ascii="Sylfaen" w:eastAsia="Calibri" w:hAnsi="Sylfaen" w:cs="Calibri"/>
                <w:b/>
                <w:bCs/>
                <w:sz w:val="20"/>
                <w:szCs w:val="22"/>
              </w:rPr>
              <w:t>წწყ1</w:t>
            </w:r>
          </w:p>
        </w:tc>
        <w:tc>
          <w:tcPr>
            <w:tcW w:w="765" w:type="dxa"/>
            <w:vMerge w:val="restart"/>
            <w:tcBorders>
              <w:top w:val="single" w:sz="4" w:space="0" w:color="auto"/>
              <w:left w:val="single" w:sz="4" w:space="0" w:color="auto"/>
              <w:right w:val="single" w:sz="4" w:space="0" w:color="auto"/>
            </w:tcBorders>
            <w:shd w:val="clear" w:color="auto" w:fill="auto"/>
            <w:vAlign w:val="center"/>
          </w:tcPr>
          <w:p w14:paraId="7BA78654" w14:textId="77777777" w:rsidR="009A61EA" w:rsidRPr="002B138A" w:rsidRDefault="009A61EA" w:rsidP="009A61EA">
            <w:pPr>
              <w:jc w:val="center"/>
              <w:rPr>
                <w:rFonts w:ascii="Sylfaen" w:eastAsia="Calibri" w:hAnsi="Sylfaen" w:cs="Calibri"/>
                <w:b/>
                <w:bCs/>
                <w:sz w:val="20"/>
                <w:szCs w:val="22"/>
              </w:rPr>
            </w:pPr>
            <w:r w:rsidRPr="002B138A">
              <w:rPr>
                <w:rFonts w:ascii="Sylfaen" w:eastAsia="Calibri" w:hAnsi="Sylfaen" w:cs="Calibri"/>
                <w:b/>
                <w:bCs/>
                <w:sz w:val="20"/>
                <w:szCs w:val="22"/>
              </w:rPr>
              <w:t>დყტ4</w:t>
            </w:r>
          </w:p>
        </w:tc>
        <w:tc>
          <w:tcPr>
            <w:tcW w:w="1054" w:type="dxa"/>
            <w:vMerge w:val="restart"/>
            <w:tcBorders>
              <w:top w:val="single" w:sz="4" w:space="0" w:color="auto"/>
              <w:left w:val="single" w:sz="4" w:space="0" w:color="auto"/>
              <w:right w:val="single" w:sz="4" w:space="0" w:color="auto"/>
            </w:tcBorders>
            <w:shd w:val="clear" w:color="auto" w:fill="auto"/>
            <w:vAlign w:val="center"/>
          </w:tcPr>
          <w:p w14:paraId="64D92C4A" w14:textId="77777777" w:rsidR="009A61EA" w:rsidRPr="002B138A" w:rsidRDefault="009A61EA" w:rsidP="009A61EA">
            <w:pPr>
              <w:jc w:val="center"/>
              <w:rPr>
                <w:rFonts w:ascii="Sylfaen" w:eastAsia="Calibri" w:hAnsi="Sylfaen" w:cs="Calibri"/>
                <w:b/>
                <w:bCs/>
                <w:sz w:val="20"/>
                <w:szCs w:val="22"/>
              </w:rPr>
            </w:pPr>
            <w:r w:rsidRPr="002B138A">
              <w:rPr>
                <w:rFonts w:ascii="Sylfaen" w:eastAsia="Calibri" w:hAnsi="Sylfaen" w:cs="Calibri"/>
                <w:b/>
                <w:bCs/>
                <w:sz w:val="20"/>
                <w:szCs w:val="22"/>
              </w:rPr>
              <w:t>პოლიო4</w:t>
            </w:r>
          </w:p>
        </w:tc>
        <w:tc>
          <w:tcPr>
            <w:tcW w:w="834" w:type="dxa"/>
            <w:vMerge w:val="restart"/>
            <w:tcBorders>
              <w:top w:val="single" w:sz="4" w:space="0" w:color="auto"/>
              <w:left w:val="single" w:sz="4" w:space="0" w:color="auto"/>
              <w:right w:val="single" w:sz="4" w:space="0" w:color="auto"/>
            </w:tcBorders>
            <w:shd w:val="clear" w:color="auto" w:fill="auto"/>
            <w:vAlign w:val="center"/>
          </w:tcPr>
          <w:p w14:paraId="7A8502BF" w14:textId="77777777" w:rsidR="009A61EA" w:rsidRPr="002B138A" w:rsidRDefault="009A61EA" w:rsidP="009A61EA">
            <w:pPr>
              <w:jc w:val="center"/>
              <w:rPr>
                <w:rFonts w:ascii="Sylfaen" w:eastAsia="Calibri" w:hAnsi="Sylfaen" w:cs="Calibri"/>
                <w:b/>
                <w:bCs/>
                <w:sz w:val="20"/>
                <w:szCs w:val="22"/>
              </w:rPr>
            </w:pPr>
            <w:r w:rsidRPr="002B138A">
              <w:rPr>
                <w:rFonts w:ascii="Sylfaen" w:eastAsia="Calibri" w:hAnsi="Sylfaen" w:cs="Calibri"/>
                <w:b/>
                <w:bCs/>
                <w:sz w:val="20"/>
                <w:szCs w:val="22"/>
              </w:rPr>
              <w:t>დტ</w:t>
            </w:r>
          </w:p>
        </w:tc>
        <w:tc>
          <w:tcPr>
            <w:tcW w:w="1054" w:type="dxa"/>
            <w:vMerge w:val="restart"/>
            <w:tcBorders>
              <w:top w:val="single" w:sz="4" w:space="0" w:color="auto"/>
              <w:left w:val="single" w:sz="4" w:space="0" w:color="auto"/>
              <w:right w:val="single" w:sz="4" w:space="0" w:color="auto"/>
            </w:tcBorders>
            <w:shd w:val="clear" w:color="auto" w:fill="auto"/>
            <w:vAlign w:val="center"/>
          </w:tcPr>
          <w:p w14:paraId="5BC760DB" w14:textId="77777777" w:rsidR="009A61EA" w:rsidRPr="002B138A" w:rsidRDefault="009A61EA" w:rsidP="009A61EA">
            <w:pPr>
              <w:jc w:val="center"/>
              <w:rPr>
                <w:rFonts w:ascii="Sylfaen" w:eastAsia="Calibri" w:hAnsi="Sylfaen" w:cs="Calibri"/>
                <w:b/>
                <w:bCs/>
                <w:sz w:val="20"/>
                <w:szCs w:val="22"/>
              </w:rPr>
            </w:pPr>
            <w:r w:rsidRPr="002B138A">
              <w:rPr>
                <w:rFonts w:ascii="Sylfaen" w:eastAsia="Calibri" w:hAnsi="Sylfaen" w:cs="Calibri"/>
                <w:b/>
                <w:bCs/>
                <w:sz w:val="20"/>
                <w:szCs w:val="22"/>
              </w:rPr>
              <w:t>პოლიო5</w:t>
            </w:r>
          </w:p>
        </w:tc>
        <w:tc>
          <w:tcPr>
            <w:tcW w:w="757" w:type="dxa"/>
            <w:vMerge w:val="restart"/>
            <w:tcBorders>
              <w:top w:val="single" w:sz="4" w:space="0" w:color="auto"/>
              <w:left w:val="single" w:sz="4" w:space="0" w:color="auto"/>
              <w:right w:val="single" w:sz="4" w:space="0" w:color="auto"/>
            </w:tcBorders>
            <w:shd w:val="clear" w:color="auto" w:fill="auto"/>
            <w:vAlign w:val="center"/>
          </w:tcPr>
          <w:p w14:paraId="0ADB9AFC" w14:textId="77777777" w:rsidR="009A61EA" w:rsidRPr="002B138A" w:rsidRDefault="009A61EA" w:rsidP="009A61EA">
            <w:pPr>
              <w:jc w:val="center"/>
              <w:rPr>
                <w:rFonts w:ascii="Sylfaen" w:eastAsia="Calibri" w:hAnsi="Sylfaen" w:cs="Calibri"/>
                <w:b/>
                <w:bCs/>
                <w:sz w:val="20"/>
                <w:szCs w:val="22"/>
              </w:rPr>
            </w:pPr>
            <w:r w:rsidRPr="002B138A">
              <w:rPr>
                <w:rFonts w:ascii="Sylfaen" w:eastAsia="Calibri" w:hAnsi="Sylfaen" w:cs="Calibri"/>
                <w:b/>
                <w:bCs/>
                <w:sz w:val="20"/>
                <w:szCs w:val="22"/>
              </w:rPr>
              <w:t>წწყ2</w:t>
            </w:r>
          </w:p>
        </w:tc>
        <w:tc>
          <w:tcPr>
            <w:tcW w:w="1514" w:type="dxa"/>
            <w:gridSpan w:val="2"/>
            <w:tcBorders>
              <w:top w:val="single" w:sz="4" w:space="0" w:color="auto"/>
              <w:left w:val="nil"/>
              <w:bottom w:val="single" w:sz="4" w:space="0" w:color="auto"/>
              <w:right w:val="single" w:sz="4" w:space="0" w:color="auto"/>
            </w:tcBorders>
            <w:shd w:val="clear" w:color="auto" w:fill="auto"/>
            <w:vAlign w:val="center"/>
          </w:tcPr>
          <w:p w14:paraId="25D57ED4" w14:textId="77777777" w:rsidR="009A61EA" w:rsidRPr="002B138A" w:rsidRDefault="009A61EA" w:rsidP="009A61EA">
            <w:pPr>
              <w:jc w:val="center"/>
              <w:rPr>
                <w:rFonts w:ascii="Sylfaen" w:eastAsia="Calibri" w:hAnsi="Sylfaen" w:cs="Calibri"/>
                <w:b/>
                <w:bCs/>
                <w:sz w:val="20"/>
                <w:szCs w:val="22"/>
              </w:rPr>
            </w:pPr>
            <w:r w:rsidRPr="002B138A">
              <w:rPr>
                <w:rFonts w:ascii="Sylfaen" w:eastAsia="Calibri" w:hAnsi="Sylfaen" w:cs="Calibri"/>
                <w:b/>
                <w:bCs/>
                <w:sz w:val="20"/>
                <w:szCs w:val="22"/>
              </w:rPr>
              <w:t>2008 წლის გოგონათა კოჰორტა</w:t>
            </w:r>
          </w:p>
        </w:tc>
        <w:tc>
          <w:tcPr>
            <w:tcW w:w="1514" w:type="dxa"/>
            <w:gridSpan w:val="2"/>
            <w:tcBorders>
              <w:top w:val="single" w:sz="4" w:space="0" w:color="auto"/>
              <w:left w:val="single" w:sz="4" w:space="0" w:color="auto"/>
              <w:bottom w:val="single" w:sz="4" w:space="0" w:color="auto"/>
            </w:tcBorders>
            <w:shd w:val="clear" w:color="auto" w:fill="auto"/>
            <w:vAlign w:val="center"/>
          </w:tcPr>
          <w:p w14:paraId="0A6F5739" w14:textId="77777777" w:rsidR="009A61EA" w:rsidRPr="002B138A" w:rsidRDefault="009A61EA" w:rsidP="009A61EA">
            <w:pPr>
              <w:jc w:val="center"/>
              <w:rPr>
                <w:rFonts w:ascii="Sylfaen" w:eastAsia="Calibri" w:hAnsi="Sylfaen"/>
                <w:b/>
                <w:sz w:val="20"/>
                <w:szCs w:val="22"/>
                <w:lang w:val="ka-GE"/>
              </w:rPr>
            </w:pPr>
            <w:r w:rsidRPr="002B138A">
              <w:rPr>
                <w:rFonts w:ascii="Sylfaen" w:eastAsia="Calibri" w:hAnsi="Sylfaen" w:cs="Calibri"/>
                <w:b/>
                <w:bCs/>
                <w:sz w:val="20"/>
                <w:szCs w:val="22"/>
              </w:rPr>
              <w:t>2009 წლის გოგონათა კოჰორტა</w:t>
            </w:r>
          </w:p>
        </w:tc>
        <w:tc>
          <w:tcPr>
            <w:tcW w:w="757" w:type="dxa"/>
            <w:vMerge w:val="restart"/>
            <w:shd w:val="clear" w:color="auto" w:fill="auto"/>
          </w:tcPr>
          <w:p w14:paraId="6C71CEC4" w14:textId="77777777" w:rsidR="009A61EA" w:rsidRPr="002B138A" w:rsidRDefault="009A61EA" w:rsidP="009A61EA">
            <w:pPr>
              <w:jc w:val="center"/>
              <w:rPr>
                <w:rFonts w:ascii="Sylfaen" w:eastAsia="Calibri" w:hAnsi="Sylfaen" w:cs="Calibri"/>
                <w:b/>
                <w:bCs/>
                <w:sz w:val="20"/>
                <w:szCs w:val="22"/>
              </w:rPr>
            </w:pPr>
            <w:r w:rsidRPr="002B138A">
              <w:rPr>
                <w:rFonts w:ascii="Sylfaen" w:eastAsia="Calibri" w:hAnsi="Sylfaen" w:cs="Calibri"/>
                <w:b/>
                <w:bCs/>
                <w:sz w:val="20"/>
                <w:szCs w:val="22"/>
              </w:rPr>
              <w:t>ტდ</w:t>
            </w:r>
          </w:p>
        </w:tc>
      </w:tr>
      <w:tr w:rsidR="009A61EA" w:rsidRPr="002B138A" w14:paraId="70195697" w14:textId="77777777" w:rsidTr="009A61EA">
        <w:tc>
          <w:tcPr>
            <w:tcW w:w="1954" w:type="dxa"/>
            <w:vMerge/>
            <w:shd w:val="clear" w:color="auto" w:fill="auto"/>
          </w:tcPr>
          <w:p w14:paraId="1D65470D" w14:textId="77777777" w:rsidR="009A61EA" w:rsidRPr="002B138A" w:rsidRDefault="009A61EA" w:rsidP="009A61EA">
            <w:pPr>
              <w:jc w:val="center"/>
              <w:rPr>
                <w:rFonts w:ascii="Sylfaen" w:eastAsia="Calibri" w:hAnsi="Sylfaen"/>
                <w:b/>
                <w:sz w:val="20"/>
                <w:szCs w:val="22"/>
                <w:lang w:val="ka-GE"/>
              </w:rPr>
            </w:pPr>
          </w:p>
        </w:tc>
        <w:tc>
          <w:tcPr>
            <w:tcW w:w="860" w:type="dxa"/>
            <w:vMerge/>
            <w:tcBorders>
              <w:left w:val="single" w:sz="4" w:space="0" w:color="auto"/>
              <w:bottom w:val="single" w:sz="4" w:space="0" w:color="auto"/>
              <w:right w:val="single" w:sz="4" w:space="0" w:color="auto"/>
            </w:tcBorders>
            <w:shd w:val="clear" w:color="auto" w:fill="auto"/>
            <w:vAlign w:val="center"/>
          </w:tcPr>
          <w:p w14:paraId="51638534" w14:textId="77777777" w:rsidR="009A61EA" w:rsidRPr="002B138A" w:rsidRDefault="009A61EA" w:rsidP="009A61EA">
            <w:pPr>
              <w:jc w:val="both"/>
              <w:rPr>
                <w:rFonts w:ascii="Sylfaen" w:eastAsia="Calibri" w:hAnsi="Sylfaen" w:cs="Calibri"/>
                <w:b/>
                <w:bCs/>
                <w:sz w:val="20"/>
                <w:szCs w:val="22"/>
              </w:rPr>
            </w:pPr>
          </w:p>
        </w:tc>
        <w:tc>
          <w:tcPr>
            <w:tcW w:w="937" w:type="dxa"/>
            <w:vMerge/>
            <w:tcBorders>
              <w:left w:val="single" w:sz="4" w:space="0" w:color="auto"/>
              <w:bottom w:val="single" w:sz="4" w:space="0" w:color="auto"/>
              <w:right w:val="single" w:sz="4" w:space="0" w:color="auto"/>
            </w:tcBorders>
            <w:shd w:val="clear" w:color="auto" w:fill="auto"/>
            <w:vAlign w:val="center"/>
          </w:tcPr>
          <w:p w14:paraId="71FA00AB" w14:textId="77777777" w:rsidR="009A61EA" w:rsidRPr="002B138A" w:rsidRDefault="009A61EA" w:rsidP="009A61EA">
            <w:pPr>
              <w:jc w:val="both"/>
              <w:rPr>
                <w:rFonts w:ascii="Sylfaen" w:eastAsia="Calibri" w:hAnsi="Sylfaen" w:cs="Calibri"/>
                <w:b/>
                <w:bCs/>
                <w:sz w:val="20"/>
                <w:szCs w:val="22"/>
              </w:rPr>
            </w:pPr>
          </w:p>
        </w:tc>
        <w:tc>
          <w:tcPr>
            <w:tcW w:w="873" w:type="dxa"/>
            <w:vMerge/>
            <w:tcBorders>
              <w:left w:val="single" w:sz="4" w:space="0" w:color="auto"/>
              <w:bottom w:val="single" w:sz="4" w:space="0" w:color="auto"/>
              <w:right w:val="single" w:sz="4" w:space="0" w:color="auto"/>
            </w:tcBorders>
            <w:shd w:val="clear" w:color="auto" w:fill="auto"/>
            <w:vAlign w:val="center"/>
          </w:tcPr>
          <w:p w14:paraId="1EF885BA" w14:textId="77777777" w:rsidR="009A61EA" w:rsidRPr="002B138A" w:rsidRDefault="009A61EA" w:rsidP="009A61EA">
            <w:pPr>
              <w:jc w:val="both"/>
              <w:rPr>
                <w:rFonts w:ascii="Sylfaen" w:eastAsia="Calibri" w:hAnsi="Sylfaen" w:cs="Calibri"/>
                <w:b/>
                <w:bCs/>
                <w:sz w:val="20"/>
                <w:szCs w:val="22"/>
              </w:rPr>
            </w:pPr>
          </w:p>
        </w:tc>
        <w:tc>
          <w:tcPr>
            <w:tcW w:w="822" w:type="dxa"/>
            <w:vMerge/>
            <w:tcBorders>
              <w:left w:val="single" w:sz="4" w:space="0" w:color="auto"/>
              <w:bottom w:val="single" w:sz="4" w:space="0" w:color="auto"/>
              <w:right w:val="single" w:sz="4" w:space="0" w:color="auto"/>
            </w:tcBorders>
            <w:shd w:val="clear" w:color="auto" w:fill="auto"/>
            <w:vAlign w:val="center"/>
          </w:tcPr>
          <w:p w14:paraId="3F2EEFBC" w14:textId="77777777" w:rsidR="009A61EA" w:rsidRPr="002B138A" w:rsidRDefault="009A61EA" w:rsidP="009A61EA">
            <w:pPr>
              <w:jc w:val="both"/>
              <w:rPr>
                <w:rFonts w:ascii="Sylfaen" w:eastAsia="Calibri" w:hAnsi="Sylfaen" w:cs="Calibri"/>
                <w:b/>
                <w:bCs/>
                <w:sz w:val="20"/>
                <w:szCs w:val="22"/>
              </w:rPr>
            </w:pPr>
          </w:p>
        </w:tc>
        <w:tc>
          <w:tcPr>
            <w:tcW w:w="757" w:type="dxa"/>
            <w:vMerge/>
            <w:tcBorders>
              <w:left w:val="single" w:sz="4" w:space="0" w:color="auto"/>
              <w:bottom w:val="single" w:sz="4" w:space="0" w:color="auto"/>
              <w:right w:val="single" w:sz="4" w:space="0" w:color="auto"/>
            </w:tcBorders>
            <w:shd w:val="clear" w:color="auto" w:fill="auto"/>
            <w:vAlign w:val="center"/>
          </w:tcPr>
          <w:p w14:paraId="06AFDDDC" w14:textId="77777777" w:rsidR="009A61EA" w:rsidRPr="002B138A" w:rsidRDefault="009A61EA" w:rsidP="009A61EA">
            <w:pPr>
              <w:jc w:val="both"/>
              <w:rPr>
                <w:rFonts w:ascii="Sylfaen" w:eastAsia="Calibri" w:hAnsi="Sylfaen" w:cs="Calibri"/>
                <w:b/>
                <w:bCs/>
                <w:sz w:val="20"/>
                <w:szCs w:val="22"/>
              </w:rPr>
            </w:pPr>
          </w:p>
        </w:tc>
        <w:tc>
          <w:tcPr>
            <w:tcW w:w="1002" w:type="dxa"/>
            <w:vMerge/>
            <w:tcBorders>
              <w:left w:val="single" w:sz="4" w:space="0" w:color="auto"/>
              <w:bottom w:val="single" w:sz="4" w:space="0" w:color="auto"/>
              <w:right w:val="single" w:sz="4" w:space="0" w:color="auto"/>
            </w:tcBorders>
            <w:shd w:val="clear" w:color="auto" w:fill="auto"/>
            <w:vAlign w:val="center"/>
          </w:tcPr>
          <w:p w14:paraId="23DEFD3E" w14:textId="77777777" w:rsidR="009A61EA" w:rsidRPr="002B138A" w:rsidRDefault="009A61EA" w:rsidP="009A61EA">
            <w:pPr>
              <w:jc w:val="both"/>
              <w:rPr>
                <w:rFonts w:ascii="Sylfaen" w:eastAsia="Calibri" w:hAnsi="Sylfaen" w:cs="Calibri"/>
                <w:b/>
                <w:bCs/>
                <w:sz w:val="20"/>
                <w:szCs w:val="22"/>
              </w:rPr>
            </w:pPr>
          </w:p>
        </w:tc>
        <w:tc>
          <w:tcPr>
            <w:tcW w:w="765" w:type="dxa"/>
            <w:vMerge/>
            <w:tcBorders>
              <w:left w:val="single" w:sz="4" w:space="0" w:color="auto"/>
              <w:bottom w:val="single" w:sz="4" w:space="0" w:color="auto"/>
              <w:right w:val="single" w:sz="4" w:space="0" w:color="auto"/>
            </w:tcBorders>
            <w:shd w:val="clear" w:color="auto" w:fill="auto"/>
            <w:vAlign w:val="center"/>
          </w:tcPr>
          <w:p w14:paraId="3CA5EF77" w14:textId="77777777" w:rsidR="009A61EA" w:rsidRPr="002B138A" w:rsidRDefault="009A61EA" w:rsidP="009A61EA">
            <w:pPr>
              <w:jc w:val="both"/>
              <w:rPr>
                <w:rFonts w:ascii="Sylfaen" w:eastAsia="Calibri" w:hAnsi="Sylfaen" w:cs="Calibri"/>
                <w:b/>
                <w:bCs/>
                <w:sz w:val="20"/>
                <w:szCs w:val="22"/>
              </w:rPr>
            </w:pPr>
          </w:p>
        </w:tc>
        <w:tc>
          <w:tcPr>
            <w:tcW w:w="1054" w:type="dxa"/>
            <w:vMerge/>
            <w:tcBorders>
              <w:left w:val="single" w:sz="4" w:space="0" w:color="auto"/>
              <w:bottom w:val="single" w:sz="4" w:space="0" w:color="auto"/>
              <w:right w:val="single" w:sz="4" w:space="0" w:color="auto"/>
            </w:tcBorders>
            <w:shd w:val="clear" w:color="auto" w:fill="auto"/>
            <w:vAlign w:val="center"/>
          </w:tcPr>
          <w:p w14:paraId="44E08E0F" w14:textId="77777777" w:rsidR="009A61EA" w:rsidRPr="002B138A" w:rsidRDefault="009A61EA" w:rsidP="009A61EA">
            <w:pPr>
              <w:jc w:val="both"/>
              <w:rPr>
                <w:rFonts w:ascii="Sylfaen" w:eastAsia="Calibri" w:hAnsi="Sylfaen" w:cs="Calibri"/>
                <w:b/>
                <w:bCs/>
                <w:sz w:val="20"/>
                <w:szCs w:val="22"/>
              </w:rPr>
            </w:pPr>
          </w:p>
        </w:tc>
        <w:tc>
          <w:tcPr>
            <w:tcW w:w="834" w:type="dxa"/>
            <w:vMerge/>
            <w:tcBorders>
              <w:left w:val="single" w:sz="4" w:space="0" w:color="auto"/>
              <w:bottom w:val="single" w:sz="4" w:space="0" w:color="auto"/>
              <w:right w:val="single" w:sz="4" w:space="0" w:color="auto"/>
            </w:tcBorders>
            <w:shd w:val="clear" w:color="auto" w:fill="auto"/>
            <w:vAlign w:val="center"/>
          </w:tcPr>
          <w:p w14:paraId="75B6A984" w14:textId="77777777" w:rsidR="009A61EA" w:rsidRPr="002B138A" w:rsidRDefault="009A61EA" w:rsidP="009A61EA">
            <w:pPr>
              <w:jc w:val="both"/>
              <w:rPr>
                <w:rFonts w:ascii="Sylfaen" w:eastAsia="Calibri" w:hAnsi="Sylfaen" w:cs="Calibri"/>
                <w:b/>
                <w:bCs/>
                <w:sz w:val="20"/>
                <w:szCs w:val="22"/>
              </w:rPr>
            </w:pPr>
          </w:p>
        </w:tc>
        <w:tc>
          <w:tcPr>
            <w:tcW w:w="1054" w:type="dxa"/>
            <w:vMerge/>
            <w:tcBorders>
              <w:left w:val="single" w:sz="4" w:space="0" w:color="auto"/>
              <w:bottom w:val="single" w:sz="4" w:space="0" w:color="auto"/>
              <w:right w:val="single" w:sz="4" w:space="0" w:color="auto"/>
            </w:tcBorders>
            <w:shd w:val="clear" w:color="auto" w:fill="auto"/>
            <w:vAlign w:val="center"/>
          </w:tcPr>
          <w:p w14:paraId="7B922582" w14:textId="77777777" w:rsidR="009A61EA" w:rsidRPr="002B138A" w:rsidRDefault="009A61EA" w:rsidP="009A61EA">
            <w:pPr>
              <w:jc w:val="both"/>
              <w:rPr>
                <w:rFonts w:ascii="Sylfaen" w:eastAsia="Calibri" w:hAnsi="Sylfaen" w:cs="Calibri"/>
                <w:b/>
                <w:bCs/>
                <w:sz w:val="20"/>
                <w:szCs w:val="22"/>
              </w:rPr>
            </w:pPr>
          </w:p>
        </w:tc>
        <w:tc>
          <w:tcPr>
            <w:tcW w:w="757" w:type="dxa"/>
            <w:vMerge/>
            <w:tcBorders>
              <w:left w:val="single" w:sz="4" w:space="0" w:color="auto"/>
              <w:bottom w:val="single" w:sz="4" w:space="0" w:color="auto"/>
              <w:right w:val="single" w:sz="4" w:space="0" w:color="auto"/>
            </w:tcBorders>
            <w:shd w:val="clear" w:color="auto" w:fill="auto"/>
            <w:vAlign w:val="center"/>
          </w:tcPr>
          <w:p w14:paraId="30B5F678" w14:textId="77777777" w:rsidR="009A61EA" w:rsidRPr="002B138A" w:rsidRDefault="009A61EA" w:rsidP="009A61EA">
            <w:pPr>
              <w:jc w:val="both"/>
              <w:rPr>
                <w:rFonts w:ascii="Sylfaen" w:eastAsia="Calibri" w:hAnsi="Sylfaen" w:cs="Calibri"/>
                <w:b/>
                <w:bCs/>
                <w:sz w:val="20"/>
                <w:szCs w:val="22"/>
              </w:rPr>
            </w:pPr>
          </w:p>
        </w:tc>
        <w:tc>
          <w:tcPr>
            <w:tcW w:w="757" w:type="dxa"/>
            <w:tcBorders>
              <w:top w:val="nil"/>
              <w:left w:val="nil"/>
              <w:bottom w:val="single" w:sz="4" w:space="0" w:color="auto"/>
              <w:right w:val="single" w:sz="4" w:space="0" w:color="auto"/>
            </w:tcBorders>
            <w:shd w:val="clear" w:color="auto" w:fill="auto"/>
            <w:vAlign w:val="center"/>
          </w:tcPr>
          <w:p w14:paraId="4FBD3861" w14:textId="77777777" w:rsidR="009A61EA" w:rsidRPr="002B138A" w:rsidRDefault="009A61EA" w:rsidP="009A61EA">
            <w:pPr>
              <w:jc w:val="center"/>
              <w:rPr>
                <w:rFonts w:ascii="Sylfaen" w:eastAsia="Calibri" w:hAnsi="Sylfaen" w:cs="Calibri"/>
                <w:b/>
                <w:bCs/>
                <w:sz w:val="20"/>
                <w:szCs w:val="22"/>
              </w:rPr>
            </w:pPr>
            <w:r w:rsidRPr="002B138A">
              <w:rPr>
                <w:rFonts w:ascii="Sylfaen" w:eastAsia="Calibri" w:hAnsi="Sylfaen" w:cs="Calibri"/>
                <w:b/>
                <w:bCs/>
                <w:sz w:val="20"/>
                <w:szCs w:val="22"/>
              </w:rPr>
              <w:t>აპვ1</w:t>
            </w:r>
          </w:p>
        </w:tc>
        <w:tc>
          <w:tcPr>
            <w:tcW w:w="757" w:type="dxa"/>
            <w:tcBorders>
              <w:top w:val="nil"/>
              <w:left w:val="nil"/>
              <w:bottom w:val="single" w:sz="4" w:space="0" w:color="auto"/>
              <w:right w:val="single" w:sz="4" w:space="0" w:color="auto"/>
            </w:tcBorders>
            <w:shd w:val="clear" w:color="auto" w:fill="auto"/>
            <w:vAlign w:val="center"/>
          </w:tcPr>
          <w:p w14:paraId="2928B276" w14:textId="77777777" w:rsidR="009A61EA" w:rsidRPr="002B138A" w:rsidRDefault="009A61EA" w:rsidP="009A61EA">
            <w:pPr>
              <w:jc w:val="center"/>
              <w:rPr>
                <w:rFonts w:ascii="Sylfaen" w:eastAsia="Calibri" w:hAnsi="Sylfaen" w:cs="Calibri"/>
                <w:b/>
                <w:bCs/>
                <w:sz w:val="20"/>
                <w:szCs w:val="22"/>
              </w:rPr>
            </w:pPr>
            <w:r w:rsidRPr="002B138A">
              <w:rPr>
                <w:rFonts w:ascii="Sylfaen" w:eastAsia="Calibri" w:hAnsi="Sylfaen" w:cs="Calibri"/>
                <w:b/>
                <w:bCs/>
                <w:sz w:val="20"/>
                <w:szCs w:val="22"/>
              </w:rPr>
              <w:t>აპვ2</w:t>
            </w:r>
          </w:p>
        </w:tc>
        <w:tc>
          <w:tcPr>
            <w:tcW w:w="757" w:type="dxa"/>
            <w:tcBorders>
              <w:top w:val="nil"/>
              <w:left w:val="nil"/>
              <w:bottom w:val="single" w:sz="4" w:space="0" w:color="auto"/>
              <w:right w:val="single" w:sz="4" w:space="0" w:color="auto"/>
            </w:tcBorders>
            <w:shd w:val="clear" w:color="auto" w:fill="auto"/>
            <w:vAlign w:val="center"/>
          </w:tcPr>
          <w:p w14:paraId="19532ED0" w14:textId="77777777" w:rsidR="009A61EA" w:rsidRPr="002B138A" w:rsidRDefault="009A61EA" w:rsidP="009A61EA">
            <w:pPr>
              <w:jc w:val="center"/>
              <w:rPr>
                <w:rFonts w:ascii="Sylfaen" w:eastAsia="Calibri" w:hAnsi="Sylfaen" w:cs="Calibri"/>
                <w:b/>
                <w:bCs/>
                <w:sz w:val="20"/>
                <w:szCs w:val="22"/>
              </w:rPr>
            </w:pPr>
            <w:r w:rsidRPr="002B138A">
              <w:rPr>
                <w:rFonts w:ascii="Sylfaen" w:eastAsia="Calibri" w:hAnsi="Sylfaen" w:cs="Calibri"/>
                <w:b/>
                <w:bCs/>
                <w:sz w:val="20"/>
                <w:szCs w:val="22"/>
              </w:rPr>
              <w:t>აპვ1</w:t>
            </w:r>
          </w:p>
        </w:tc>
        <w:tc>
          <w:tcPr>
            <w:tcW w:w="757" w:type="dxa"/>
            <w:tcBorders>
              <w:top w:val="nil"/>
              <w:left w:val="nil"/>
              <w:bottom w:val="single" w:sz="4" w:space="0" w:color="auto"/>
            </w:tcBorders>
            <w:shd w:val="clear" w:color="auto" w:fill="auto"/>
            <w:vAlign w:val="center"/>
          </w:tcPr>
          <w:p w14:paraId="2737A227" w14:textId="77777777" w:rsidR="009A61EA" w:rsidRPr="002B138A" w:rsidRDefault="009A61EA" w:rsidP="009A61EA">
            <w:pPr>
              <w:jc w:val="center"/>
              <w:rPr>
                <w:rFonts w:ascii="Sylfaen" w:eastAsia="Calibri" w:hAnsi="Sylfaen" w:cs="Calibri"/>
                <w:b/>
                <w:bCs/>
                <w:sz w:val="20"/>
                <w:szCs w:val="22"/>
              </w:rPr>
            </w:pPr>
            <w:r w:rsidRPr="002B138A">
              <w:rPr>
                <w:rFonts w:ascii="Sylfaen" w:eastAsia="Calibri" w:hAnsi="Sylfaen" w:cs="Calibri"/>
                <w:b/>
                <w:bCs/>
                <w:sz w:val="20"/>
                <w:szCs w:val="22"/>
              </w:rPr>
              <w:t>აპვ2</w:t>
            </w:r>
          </w:p>
        </w:tc>
        <w:tc>
          <w:tcPr>
            <w:tcW w:w="757" w:type="dxa"/>
            <w:vMerge/>
            <w:tcBorders>
              <w:bottom w:val="single" w:sz="4" w:space="0" w:color="auto"/>
            </w:tcBorders>
            <w:shd w:val="clear" w:color="auto" w:fill="auto"/>
            <w:vAlign w:val="center"/>
          </w:tcPr>
          <w:p w14:paraId="1C547BAD" w14:textId="77777777" w:rsidR="009A61EA" w:rsidRPr="002B138A" w:rsidRDefault="009A61EA" w:rsidP="009A61EA">
            <w:pPr>
              <w:jc w:val="both"/>
              <w:rPr>
                <w:rFonts w:ascii="Sylfaen" w:eastAsia="Calibri" w:hAnsi="Sylfaen" w:cs="Calibri"/>
                <w:b/>
                <w:bCs/>
                <w:sz w:val="20"/>
                <w:szCs w:val="22"/>
              </w:rPr>
            </w:pPr>
          </w:p>
        </w:tc>
      </w:tr>
      <w:tr w:rsidR="009A61EA" w:rsidRPr="002B138A" w14:paraId="57BB23B4" w14:textId="77777777" w:rsidTr="009A61EA">
        <w:tc>
          <w:tcPr>
            <w:tcW w:w="1954" w:type="dxa"/>
            <w:tcBorders>
              <w:top w:val="single" w:sz="4" w:space="0" w:color="auto"/>
              <w:left w:val="single" w:sz="4" w:space="0" w:color="auto"/>
              <w:bottom w:val="single" w:sz="4" w:space="0" w:color="auto"/>
              <w:right w:val="single" w:sz="4" w:space="0" w:color="auto"/>
            </w:tcBorders>
            <w:shd w:val="clear" w:color="auto" w:fill="auto"/>
            <w:vAlign w:val="center"/>
          </w:tcPr>
          <w:p w14:paraId="171BC848" w14:textId="77777777" w:rsidR="009A61EA" w:rsidRPr="002B138A" w:rsidRDefault="009A61EA" w:rsidP="009A61EA">
            <w:pPr>
              <w:jc w:val="both"/>
              <w:rPr>
                <w:rFonts w:ascii="Sylfaen" w:eastAsia="Calibri" w:hAnsi="Sylfaen" w:cs="Calibri"/>
                <w:sz w:val="20"/>
                <w:szCs w:val="22"/>
              </w:rPr>
            </w:pPr>
            <w:r w:rsidRPr="002B138A">
              <w:rPr>
                <w:rFonts w:ascii="Sylfaen" w:eastAsia="Calibri" w:hAnsi="Sylfaen" w:cs="Sylfaen"/>
                <w:sz w:val="20"/>
                <w:szCs w:val="22"/>
              </w:rPr>
              <w:t>აჭარა</w:t>
            </w:r>
          </w:p>
        </w:tc>
        <w:tc>
          <w:tcPr>
            <w:tcW w:w="860" w:type="dxa"/>
            <w:tcBorders>
              <w:top w:val="nil"/>
              <w:left w:val="single" w:sz="4" w:space="0" w:color="auto"/>
              <w:bottom w:val="single" w:sz="4" w:space="0" w:color="auto"/>
              <w:right w:val="single" w:sz="4" w:space="0" w:color="auto"/>
            </w:tcBorders>
            <w:shd w:val="clear" w:color="auto" w:fill="auto"/>
            <w:vAlign w:val="bottom"/>
          </w:tcPr>
          <w:p w14:paraId="1FDF3B83"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96.7%</w:t>
            </w:r>
          </w:p>
        </w:tc>
        <w:tc>
          <w:tcPr>
            <w:tcW w:w="937" w:type="dxa"/>
            <w:tcBorders>
              <w:top w:val="nil"/>
              <w:left w:val="nil"/>
              <w:bottom w:val="single" w:sz="4" w:space="0" w:color="auto"/>
              <w:right w:val="single" w:sz="4" w:space="0" w:color="auto"/>
            </w:tcBorders>
            <w:shd w:val="clear" w:color="auto" w:fill="auto"/>
            <w:vAlign w:val="bottom"/>
          </w:tcPr>
          <w:p w14:paraId="51FAE3C2"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97.2%</w:t>
            </w:r>
          </w:p>
        </w:tc>
        <w:tc>
          <w:tcPr>
            <w:tcW w:w="873" w:type="dxa"/>
            <w:tcBorders>
              <w:top w:val="nil"/>
              <w:left w:val="nil"/>
              <w:bottom w:val="single" w:sz="4" w:space="0" w:color="auto"/>
              <w:right w:val="single" w:sz="4" w:space="0" w:color="auto"/>
            </w:tcBorders>
            <w:shd w:val="clear" w:color="auto" w:fill="auto"/>
            <w:vAlign w:val="bottom"/>
          </w:tcPr>
          <w:p w14:paraId="21007B25"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83.4%</w:t>
            </w:r>
          </w:p>
        </w:tc>
        <w:tc>
          <w:tcPr>
            <w:tcW w:w="822" w:type="dxa"/>
            <w:tcBorders>
              <w:top w:val="nil"/>
              <w:left w:val="nil"/>
              <w:bottom w:val="single" w:sz="4" w:space="0" w:color="auto"/>
              <w:right w:val="single" w:sz="4" w:space="0" w:color="auto"/>
            </w:tcBorders>
            <w:shd w:val="clear" w:color="auto" w:fill="auto"/>
            <w:vAlign w:val="bottom"/>
          </w:tcPr>
          <w:p w14:paraId="2A8102F9"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93.5%</w:t>
            </w:r>
          </w:p>
        </w:tc>
        <w:tc>
          <w:tcPr>
            <w:tcW w:w="757" w:type="dxa"/>
            <w:tcBorders>
              <w:top w:val="nil"/>
              <w:left w:val="nil"/>
              <w:bottom w:val="single" w:sz="4" w:space="0" w:color="auto"/>
              <w:right w:val="single" w:sz="4" w:space="0" w:color="auto"/>
            </w:tcBorders>
            <w:shd w:val="clear" w:color="auto" w:fill="auto"/>
            <w:vAlign w:val="bottom"/>
          </w:tcPr>
          <w:p w14:paraId="325BDDB4"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93.7%</w:t>
            </w:r>
          </w:p>
        </w:tc>
        <w:tc>
          <w:tcPr>
            <w:tcW w:w="1002" w:type="dxa"/>
            <w:tcBorders>
              <w:top w:val="nil"/>
              <w:left w:val="nil"/>
              <w:bottom w:val="single" w:sz="4" w:space="0" w:color="auto"/>
              <w:right w:val="single" w:sz="4" w:space="0" w:color="auto"/>
            </w:tcBorders>
            <w:shd w:val="clear" w:color="auto" w:fill="auto"/>
            <w:vAlign w:val="bottom"/>
          </w:tcPr>
          <w:p w14:paraId="095514AA"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95.8%</w:t>
            </w:r>
          </w:p>
        </w:tc>
        <w:tc>
          <w:tcPr>
            <w:tcW w:w="765" w:type="dxa"/>
            <w:tcBorders>
              <w:top w:val="nil"/>
              <w:left w:val="nil"/>
              <w:bottom w:val="single" w:sz="4" w:space="0" w:color="auto"/>
              <w:right w:val="single" w:sz="4" w:space="0" w:color="auto"/>
            </w:tcBorders>
            <w:shd w:val="clear" w:color="auto" w:fill="auto"/>
            <w:vAlign w:val="bottom"/>
          </w:tcPr>
          <w:p w14:paraId="2006822B"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94.0%</w:t>
            </w:r>
          </w:p>
        </w:tc>
        <w:tc>
          <w:tcPr>
            <w:tcW w:w="1054" w:type="dxa"/>
            <w:tcBorders>
              <w:top w:val="nil"/>
              <w:left w:val="nil"/>
              <w:bottom w:val="single" w:sz="4" w:space="0" w:color="auto"/>
              <w:right w:val="single" w:sz="4" w:space="0" w:color="auto"/>
            </w:tcBorders>
            <w:shd w:val="clear" w:color="auto" w:fill="auto"/>
            <w:vAlign w:val="bottom"/>
          </w:tcPr>
          <w:p w14:paraId="34BC7F3E"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93.7%</w:t>
            </w:r>
          </w:p>
        </w:tc>
        <w:tc>
          <w:tcPr>
            <w:tcW w:w="834" w:type="dxa"/>
            <w:tcBorders>
              <w:top w:val="nil"/>
              <w:left w:val="nil"/>
              <w:bottom w:val="single" w:sz="4" w:space="0" w:color="auto"/>
              <w:right w:val="single" w:sz="4" w:space="0" w:color="auto"/>
            </w:tcBorders>
            <w:shd w:val="clear" w:color="auto" w:fill="auto"/>
            <w:vAlign w:val="bottom"/>
          </w:tcPr>
          <w:p w14:paraId="3E6A3C46"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89.4%</w:t>
            </w:r>
          </w:p>
        </w:tc>
        <w:tc>
          <w:tcPr>
            <w:tcW w:w="1054" w:type="dxa"/>
            <w:tcBorders>
              <w:top w:val="nil"/>
              <w:left w:val="nil"/>
              <w:bottom w:val="single" w:sz="4" w:space="0" w:color="auto"/>
              <w:right w:val="single" w:sz="4" w:space="0" w:color="auto"/>
            </w:tcBorders>
            <w:shd w:val="clear" w:color="auto" w:fill="auto"/>
            <w:vAlign w:val="bottom"/>
          </w:tcPr>
          <w:p w14:paraId="0C971F9A"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89.4%</w:t>
            </w:r>
          </w:p>
        </w:tc>
        <w:tc>
          <w:tcPr>
            <w:tcW w:w="757" w:type="dxa"/>
            <w:tcBorders>
              <w:top w:val="nil"/>
              <w:left w:val="nil"/>
              <w:bottom w:val="single" w:sz="4" w:space="0" w:color="auto"/>
              <w:right w:val="single" w:sz="4" w:space="0" w:color="auto"/>
            </w:tcBorders>
            <w:shd w:val="clear" w:color="auto" w:fill="auto"/>
            <w:vAlign w:val="bottom"/>
          </w:tcPr>
          <w:p w14:paraId="1CA40614"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90.3%</w:t>
            </w:r>
          </w:p>
        </w:tc>
        <w:tc>
          <w:tcPr>
            <w:tcW w:w="757" w:type="dxa"/>
            <w:tcBorders>
              <w:top w:val="nil"/>
              <w:left w:val="nil"/>
              <w:bottom w:val="single" w:sz="4" w:space="0" w:color="auto"/>
              <w:right w:val="single" w:sz="4" w:space="0" w:color="auto"/>
            </w:tcBorders>
            <w:shd w:val="clear" w:color="auto" w:fill="auto"/>
            <w:vAlign w:val="bottom"/>
          </w:tcPr>
          <w:p w14:paraId="5B89EA68"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86.0%</w:t>
            </w:r>
          </w:p>
        </w:tc>
        <w:tc>
          <w:tcPr>
            <w:tcW w:w="757" w:type="dxa"/>
            <w:tcBorders>
              <w:top w:val="nil"/>
              <w:left w:val="nil"/>
              <w:bottom w:val="single" w:sz="4" w:space="0" w:color="auto"/>
              <w:right w:val="single" w:sz="4" w:space="0" w:color="auto"/>
            </w:tcBorders>
            <w:shd w:val="clear" w:color="auto" w:fill="auto"/>
            <w:vAlign w:val="bottom"/>
          </w:tcPr>
          <w:p w14:paraId="54F27A03"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73.1%</w:t>
            </w:r>
          </w:p>
        </w:tc>
        <w:tc>
          <w:tcPr>
            <w:tcW w:w="757" w:type="dxa"/>
            <w:tcBorders>
              <w:top w:val="nil"/>
              <w:left w:val="nil"/>
              <w:bottom w:val="single" w:sz="4" w:space="0" w:color="auto"/>
              <w:right w:val="single" w:sz="4" w:space="0" w:color="auto"/>
            </w:tcBorders>
            <w:shd w:val="clear" w:color="auto" w:fill="auto"/>
            <w:vAlign w:val="bottom"/>
          </w:tcPr>
          <w:p w14:paraId="753FA3F2"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73.1%</w:t>
            </w:r>
          </w:p>
        </w:tc>
        <w:tc>
          <w:tcPr>
            <w:tcW w:w="757" w:type="dxa"/>
            <w:tcBorders>
              <w:top w:val="nil"/>
              <w:left w:val="nil"/>
              <w:bottom w:val="single" w:sz="4" w:space="0" w:color="auto"/>
              <w:right w:val="single" w:sz="4" w:space="0" w:color="auto"/>
            </w:tcBorders>
            <w:shd w:val="clear" w:color="auto" w:fill="auto"/>
            <w:vAlign w:val="center"/>
          </w:tcPr>
          <w:p w14:paraId="25817978"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19.6%</w:t>
            </w:r>
          </w:p>
        </w:tc>
        <w:tc>
          <w:tcPr>
            <w:tcW w:w="757" w:type="dxa"/>
            <w:tcBorders>
              <w:top w:val="nil"/>
              <w:left w:val="nil"/>
              <w:bottom w:val="single" w:sz="4" w:space="0" w:color="auto"/>
              <w:right w:val="single" w:sz="4" w:space="0" w:color="auto"/>
            </w:tcBorders>
            <w:shd w:val="clear" w:color="auto" w:fill="auto"/>
            <w:vAlign w:val="bottom"/>
          </w:tcPr>
          <w:p w14:paraId="731DC27D"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83.9%</w:t>
            </w:r>
          </w:p>
        </w:tc>
      </w:tr>
      <w:tr w:rsidR="009A61EA" w:rsidRPr="002B138A" w14:paraId="77FD3CC0" w14:textId="77777777" w:rsidTr="009A61EA">
        <w:tc>
          <w:tcPr>
            <w:tcW w:w="1954" w:type="dxa"/>
            <w:tcBorders>
              <w:top w:val="nil"/>
              <w:left w:val="single" w:sz="4" w:space="0" w:color="auto"/>
              <w:bottom w:val="single" w:sz="4" w:space="0" w:color="auto"/>
              <w:right w:val="single" w:sz="4" w:space="0" w:color="auto"/>
            </w:tcBorders>
            <w:shd w:val="clear" w:color="auto" w:fill="auto"/>
            <w:vAlign w:val="center"/>
          </w:tcPr>
          <w:p w14:paraId="4155989E" w14:textId="77777777" w:rsidR="009A61EA" w:rsidRPr="002B138A" w:rsidRDefault="009A61EA" w:rsidP="009A61EA">
            <w:pPr>
              <w:jc w:val="both"/>
              <w:rPr>
                <w:rFonts w:ascii="Sylfaen" w:eastAsia="Calibri" w:hAnsi="Sylfaen" w:cs="Calibri"/>
                <w:sz w:val="20"/>
                <w:szCs w:val="22"/>
              </w:rPr>
            </w:pPr>
            <w:r w:rsidRPr="002B138A">
              <w:rPr>
                <w:rFonts w:ascii="Sylfaen" w:eastAsia="Calibri" w:hAnsi="Sylfaen" w:cs="Sylfaen"/>
                <w:sz w:val="20"/>
                <w:szCs w:val="22"/>
              </w:rPr>
              <w:t>კახეთი</w:t>
            </w:r>
          </w:p>
        </w:tc>
        <w:tc>
          <w:tcPr>
            <w:tcW w:w="860" w:type="dxa"/>
            <w:tcBorders>
              <w:top w:val="nil"/>
              <w:left w:val="single" w:sz="4" w:space="0" w:color="auto"/>
              <w:bottom w:val="single" w:sz="4" w:space="0" w:color="auto"/>
              <w:right w:val="single" w:sz="4" w:space="0" w:color="auto"/>
            </w:tcBorders>
            <w:shd w:val="clear" w:color="auto" w:fill="auto"/>
            <w:vAlign w:val="bottom"/>
          </w:tcPr>
          <w:p w14:paraId="0BCCB247"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lang w:val="ka-GE"/>
              </w:rPr>
              <w:t>94.8</w:t>
            </w:r>
            <w:r w:rsidRPr="002B138A">
              <w:rPr>
                <w:rFonts w:ascii="Sylfaen" w:eastAsia="Calibri" w:hAnsi="Sylfaen"/>
                <w:sz w:val="20"/>
                <w:szCs w:val="22"/>
              </w:rPr>
              <w:t>%</w:t>
            </w:r>
          </w:p>
        </w:tc>
        <w:tc>
          <w:tcPr>
            <w:tcW w:w="937" w:type="dxa"/>
            <w:tcBorders>
              <w:top w:val="nil"/>
              <w:left w:val="nil"/>
              <w:bottom w:val="single" w:sz="4" w:space="0" w:color="auto"/>
              <w:right w:val="single" w:sz="4" w:space="0" w:color="auto"/>
            </w:tcBorders>
            <w:shd w:val="clear" w:color="auto" w:fill="auto"/>
            <w:vAlign w:val="bottom"/>
          </w:tcPr>
          <w:p w14:paraId="46E00F35"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97.0%</w:t>
            </w:r>
          </w:p>
        </w:tc>
        <w:tc>
          <w:tcPr>
            <w:tcW w:w="873" w:type="dxa"/>
            <w:tcBorders>
              <w:top w:val="nil"/>
              <w:left w:val="nil"/>
              <w:bottom w:val="single" w:sz="4" w:space="0" w:color="auto"/>
              <w:right w:val="single" w:sz="4" w:space="0" w:color="auto"/>
            </w:tcBorders>
            <w:shd w:val="clear" w:color="auto" w:fill="auto"/>
            <w:vAlign w:val="bottom"/>
          </w:tcPr>
          <w:p w14:paraId="1CB42DB0"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85.6%</w:t>
            </w:r>
          </w:p>
        </w:tc>
        <w:tc>
          <w:tcPr>
            <w:tcW w:w="822" w:type="dxa"/>
            <w:tcBorders>
              <w:top w:val="nil"/>
              <w:left w:val="nil"/>
              <w:bottom w:val="single" w:sz="4" w:space="0" w:color="auto"/>
              <w:right w:val="single" w:sz="4" w:space="0" w:color="auto"/>
            </w:tcBorders>
            <w:shd w:val="clear" w:color="auto" w:fill="auto"/>
            <w:vAlign w:val="bottom"/>
          </w:tcPr>
          <w:p w14:paraId="47496CB6"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97.6%</w:t>
            </w:r>
          </w:p>
        </w:tc>
        <w:tc>
          <w:tcPr>
            <w:tcW w:w="757" w:type="dxa"/>
            <w:tcBorders>
              <w:top w:val="nil"/>
              <w:left w:val="nil"/>
              <w:bottom w:val="single" w:sz="4" w:space="0" w:color="auto"/>
              <w:right w:val="single" w:sz="4" w:space="0" w:color="auto"/>
            </w:tcBorders>
            <w:shd w:val="clear" w:color="auto" w:fill="auto"/>
            <w:vAlign w:val="bottom"/>
          </w:tcPr>
          <w:p w14:paraId="66DC6FA9"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90.4%</w:t>
            </w:r>
          </w:p>
        </w:tc>
        <w:tc>
          <w:tcPr>
            <w:tcW w:w="1002" w:type="dxa"/>
            <w:tcBorders>
              <w:top w:val="nil"/>
              <w:left w:val="nil"/>
              <w:bottom w:val="single" w:sz="4" w:space="0" w:color="auto"/>
              <w:right w:val="single" w:sz="4" w:space="0" w:color="auto"/>
            </w:tcBorders>
            <w:shd w:val="clear" w:color="auto" w:fill="auto"/>
            <w:vAlign w:val="bottom"/>
          </w:tcPr>
          <w:p w14:paraId="31B495AA"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99.9%</w:t>
            </w:r>
          </w:p>
        </w:tc>
        <w:tc>
          <w:tcPr>
            <w:tcW w:w="765" w:type="dxa"/>
            <w:tcBorders>
              <w:top w:val="nil"/>
              <w:left w:val="nil"/>
              <w:bottom w:val="single" w:sz="4" w:space="0" w:color="auto"/>
              <w:right w:val="single" w:sz="4" w:space="0" w:color="auto"/>
            </w:tcBorders>
            <w:shd w:val="clear" w:color="auto" w:fill="auto"/>
            <w:vAlign w:val="bottom"/>
          </w:tcPr>
          <w:p w14:paraId="77DE6A7A"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94.6%</w:t>
            </w:r>
          </w:p>
        </w:tc>
        <w:tc>
          <w:tcPr>
            <w:tcW w:w="1054" w:type="dxa"/>
            <w:tcBorders>
              <w:top w:val="nil"/>
              <w:left w:val="nil"/>
              <w:bottom w:val="single" w:sz="4" w:space="0" w:color="auto"/>
              <w:right w:val="single" w:sz="4" w:space="0" w:color="auto"/>
            </w:tcBorders>
            <w:shd w:val="clear" w:color="auto" w:fill="auto"/>
            <w:vAlign w:val="bottom"/>
          </w:tcPr>
          <w:p w14:paraId="2AA7D4B7"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93.6%</w:t>
            </w:r>
          </w:p>
        </w:tc>
        <w:tc>
          <w:tcPr>
            <w:tcW w:w="834" w:type="dxa"/>
            <w:tcBorders>
              <w:top w:val="nil"/>
              <w:left w:val="nil"/>
              <w:bottom w:val="single" w:sz="4" w:space="0" w:color="auto"/>
              <w:right w:val="single" w:sz="4" w:space="0" w:color="auto"/>
            </w:tcBorders>
            <w:shd w:val="clear" w:color="auto" w:fill="auto"/>
            <w:vAlign w:val="bottom"/>
          </w:tcPr>
          <w:p w14:paraId="039836D8"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98.7%</w:t>
            </w:r>
          </w:p>
        </w:tc>
        <w:tc>
          <w:tcPr>
            <w:tcW w:w="1054" w:type="dxa"/>
            <w:tcBorders>
              <w:top w:val="nil"/>
              <w:left w:val="nil"/>
              <w:bottom w:val="single" w:sz="4" w:space="0" w:color="auto"/>
              <w:right w:val="single" w:sz="4" w:space="0" w:color="auto"/>
            </w:tcBorders>
            <w:shd w:val="clear" w:color="auto" w:fill="auto"/>
            <w:vAlign w:val="bottom"/>
          </w:tcPr>
          <w:p w14:paraId="017C9F17"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94.9%</w:t>
            </w:r>
          </w:p>
        </w:tc>
        <w:tc>
          <w:tcPr>
            <w:tcW w:w="757" w:type="dxa"/>
            <w:tcBorders>
              <w:top w:val="nil"/>
              <w:left w:val="nil"/>
              <w:bottom w:val="single" w:sz="4" w:space="0" w:color="auto"/>
              <w:right w:val="single" w:sz="4" w:space="0" w:color="auto"/>
            </w:tcBorders>
            <w:shd w:val="clear" w:color="auto" w:fill="auto"/>
            <w:vAlign w:val="bottom"/>
          </w:tcPr>
          <w:p w14:paraId="24EFE5B0"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97.5%</w:t>
            </w:r>
          </w:p>
        </w:tc>
        <w:tc>
          <w:tcPr>
            <w:tcW w:w="757" w:type="dxa"/>
            <w:tcBorders>
              <w:top w:val="nil"/>
              <w:left w:val="nil"/>
              <w:bottom w:val="single" w:sz="4" w:space="0" w:color="auto"/>
              <w:right w:val="single" w:sz="4" w:space="0" w:color="auto"/>
            </w:tcBorders>
            <w:shd w:val="clear" w:color="auto" w:fill="auto"/>
            <w:vAlign w:val="bottom"/>
          </w:tcPr>
          <w:p w14:paraId="224B4A7C"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 </w:t>
            </w:r>
          </w:p>
        </w:tc>
        <w:tc>
          <w:tcPr>
            <w:tcW w:w="757" w:type="dxa"/>
            <w:tcBorders>
              <w:top w:val="nil"/>
              <w:left w:val="nil"/>
              <w:bottom w:val="single" w:sz="4" w:space="0" w:color="auto"/>
              <w:right w:val="single" w:sz="4" w:space="0" w:color="auto"/>
            </w:tcBorders>
            <w:shd w:val="clear" w:color="auto" w:fill="auto"/>
            <w:vAlign w:val="bottom"/>
          </w:tcPr>
          <w:p w14:paraId="3D754935"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 </w:t>
            </w:r>
          </w:p>
        </w:tc>
        <w:tc>
          <w:tcPr>
            <w:tcW w:w="757" w:type="dxa"/>
            <w:tcBorders>
              <w:top w:val="nil"/>
              <w:left w:val="nil"/>
              <w:bottom w:val="single" w:sz="4" w:space="0" w:color="auto"/>
              <w:right w:val="single" w:sz="4" w:space="0" w:color="auto"/>
            </w:tcBorders>
            <w:shd w:val="clear" w:color="auto" w:fill="auto"/>
            <w:vAlign w:val="bottom"/>
          </w:tcPr>
          <w:p w14:paraId="57864364"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 </w:t>
            </w:r>
          </w:p>
        </w:tc>
        <w:tc>
          <w:tcPr>
            <w:tcW w:w="757" w:type="dxa"/>
            <w:tcBorders>
              <w:top w:val="nil"/>
              <w:left w:val="nil"/>
              <w:bottom w:val="single" w:sz="4" w:space="0" w:color="auto"/>
              <w:right w:val="single" w:sz="4" w:space="0" w:color="auto"/>
            </w:tcBorders>
            <w:shd w:val="clear" w:color="auto" w:fill="auto"/>
            <w:vAlign w:val="center"/>
          </w:tcPr>
          <w:p w14:paraId="54D44046"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 </w:t>
            </w:r>
          </w:p>
        </w:tc>
        <w:tc>
          <w:tcPr>
            <w:tcW w:w="757" w:type="dxa"/>
            <w:tcBorders>
              <w:top w:val="nil"/>
              <w:left w:val="nil"/>
              <w:bottom w:val="single" w:sz="4" w:space="0" w:color="auto"/>
              <w:right w:val="single" w:sz="4" w:space="0" w:color="auto"/>
            </w:tcBorders>
            <w:shd w:val="clear" w:color="auto" w:fill="auto"/>
            <w:vAlign w:val="bottom"/>
          </w:tcPr>
          <w:p w14:paraId="6DB29B50"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87.8%</w:t>
            </w:r>
          </w:p>
        </w:tc>
      </w:tr>
      <w:tr w:rsidR="009A61EA" w:rsidRPr="002B138A" w14:paraId="4A23E499" w14:textId="77777777" w:rsidTr="009A61EA">
        <w:tc>
          <w:tcPr>
            <w:tcW w:w="1954" w:type="dxa"/>
            <w:tcBorders>
              <w:top w:val="nil"/>
              <w:left w:val="single" w:sz="4" w:space="0" w:color="auto"/>
              <w:bottom w:val="single" w:sz="4" w:space="0" w:color="auto"/>
              <w:right w:val="single" w:sz="4" w:space="0" w:color="auto"/>
            </w:tcBorders>
            <w:shd w:val="clear" w:color="auto" w:fill="auto"/>
            <w:vAlign w:val="center"/>
          </w:tcPr>
          <w:p w14:paraId="49109925" w14:textId="77777777" w:rsidR="009A61EA" w:rsidRPr="002B138A" w:rsidRDefault="009A61EA" w:rsidP="009A61EA">
            <w:pPr>
              <w:jc w:val="both"/>
              <w:rPr>
                <w:rFonts w:ascii="Sylfaen" w:eastAsia="Calibri" w:hAnsi="Sylfaen" w:cs="Calibri"/>
                <w:sz w:val="20"/>
                <w:szCs w:val="22"/>
              </w:rPr>
            </w:pPr>
            <w:r w:rsidRPr="002B138A">
              <w:rPr>
                <w:rFonts w:ascii="Sylfaen" w:eastAsia="Calibri" w:hAnsi="Sylfaen" w:cs="Sylfaen"/>
                <w:sz w:val="20"/>
                <w:szCs w:val="22"/>
              </w:rPr>
              <w:t>იმერეთი*</w:t>
            </w:r>
          </w:p>
        </w:tc>
        <w:tc>
          <w:tcPr>
            <w:tcW w:w="860" w:type="dxa"/>
            <w:tcBorders>
              <w:top w:val="nil"/>
              <w:left w:val="single" w:sz="4" w:space="0" w:color="auto"/>
              <w:bottom w:val="single" w:sz="4" w:space="0" w:color="auto"/>
              <w:right w:val="single" w:sz="4" w:space="0" w:color="auto"/>
            </w:tcBorders>
            <w:shd w:val="clear" w:color="auto" w:fill="auto"/>
            <w:vAlign w:val="bottom"/>
          </w:tcPr>
          <w:p w14:paraId="1CD002F9"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95.2%</w:t>
            </w:r>
          </w:p>
        </w:tc>
        <w:tc>
          <w:tcPr>
            <w:tcW w:w="937" w:type="dxa"/>
            <w:tcBorders>
              <w:top w:val="nil"/>
              <w:left w:val="nil"/>
              <w:bottom w:val="single" w:sz="4" w:space="0" w:color="auto"/>
              <w:right w:val="single" w:sz="4" w:space="0" w:color="auto"/>
            </w:tcBorders>
            <w:shd w:val="clear" w:color="auto" w:fill="auto"/>
            <w:vAlign w:val="bottom"/>
          </w:tcPr>
          <w:p w14:paraId="730EDED3"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96.4%</w:t>
            </w:r>
          </w:p>
        </w:tc>
        <w:tc>
          <w:tcPr>
            <w:tcW w:w="873" w:type="dxa"/>
            <w:tcBorders>
              <w:top w:val="nil"/>
              <w:left w:val="nil"/>
              <w:bottom w:val="single" w:sz="4" w:space="0" w:color="auto"/>
              <w:right w:val="single" w:sz="4" w:space="0" w:color="auto"/>
            </w:tcBorders>
            <w:shd w:val="clear" w:color="auto" w:fill="auto"/>
            <w:vAlign w:val="bottom"/>
          </w:tcPr>
          <w:p w14:paraId="1C8732B9"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79.1%</w:t>
            </w:r>
          </w:p>
        </w:tc>
        <w:tc>
          <w:tcPr>
            <w:tcW w:w="822" w:type="dxa"/>
            <w:tcBorders>
              <w:top w:val="nil"/>
              <w:left w:val="nil"/>
              <w:bottom w:val="single" w:sz="4" w:space="0" w:color="auto"/>
              <w:right w:val="single" w:sz="4" w:space="0" w:color="auto"/>
            </w:tcBorders>
            <w:shd w:val="clear" w:color="auto" w:fill="auto"/>
            <w:vAlign w:val="bottom"/>
          </w:tcPr>
          <w:p w14:paraId="09B1B69B"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92.7%</w:t>
            </w:r>
          </w:p>
        </w:tc>
        <w:tc>
          <w:tcPr>
            <w:tcW w:w="757" w:type="dxa"/>
            <w:tcBorders>
              <w:top w:val="nil"/>
              <w:left w:val="nil"/>
              <w:bottom w:val="single" w:sz="4" w:space="0" w:color="auto"/>
              <w:right w:val="single" w:sz="4" w:space="0" w:color="auto"/>
            </w:tcBorders>
            <w:shd w:val="clear" w:color="auto" w:fill="auto"/>
            <w:vAlign w:val="bottom"/>
          </w:tcPr>
          <w:p w14:paraId="01B71228"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83.4%</w:t>
            </w:r>
          </w:p>
        </w:tc>
        <w:tc>
          <w:tcPr>
            <w:tcW w:w="1002" w:type="dxa"/>
            <w:tcBorders>
              <w:top w:val="nil"/>
              <w:left w:val="nil"/>
              <w:bottom w:val="single" w:sz="4" w:space="0" w:color="auto"/>
              <w:right w:val="single" w:sz="4" w:space="0" w:color="auto"/>
            </w:tcBorders>
            <w:shd w:val="clear" w:color="auto" w:fill="auto"/>
            <w:vAlign w:val="bottom"/>
          </w:tcPr>
          <w:p w14:paraId="674044B2"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96.1%</w:t>
            </w:r>
          </w:p>
        </w:tc>
        <w:tc>
          <w:tcPr>
            <w:tcW w:w="765" w:type="dxa"/>
            <w:tcBorders>
              <w:top w:val="nil"/>
              <w:left w:val="nil"/>
              <w:bottom w:val="single" w:sz="4" w:space="0" w:color="auto"/>
              <w:right w:val="single" w:sz="4" w:space="0" w:color="auto"/>
            </w:tcBorders>
            <w:shd w:val="clear" w:color="auto" w:fill="auto"/>
            <w:vAlign w:val="bottom"/>
          </w:tcPr>
          <w:p w14:paraId="27985B67"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92.8%</w:t>
            </w:r>
          </w:p>
        </w:tc>
        <w:tc>
          <w:tcPr>
            <w:tcW w:w="1054" w:type="dxa"/>
            <w:tcBorders>
              <w:top w:val="nil"/>
              <w:left w:val="nil"/>
              <w:bottom w:val="single" w:sz="4" w:space="0" w:color="auto"/>
              <w:right w:val="single" w:sz="4" w:space="0" w:color="auto"/>
            </w:tcBorders>
            <w:shd w:val="clear" w:color="auto" w:fill="auto"/>
            <w:vAlign w:val="bottom"/>
          </w:tcPr>
          <w:p w14:paraId="1AF736C4"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92.8%</w:t>
            </w:r>
          </w:p>
        </w:tc>
        <w:tc>
          <w:tcPr>
            <w:tcW w:w="834" w:type="dxa"/>
            <w:tcBorders>
              <w:top w:val="nil"/>
              <w:left w:val="nil"/>
              <w:bottom w:val="single" w:sz="4" w:space="0" w:color="auto"/>
              <w:right w:val="single" w:sz="4" w:space="0" w:color="auto"/>
            </w:tcBorders>
            <w:shd w:val="clear" w:color="auto" w:fill="auto"/>
            <w:vAlign w:val="bottom"/>
          </w:tcPr>
          <w:p w14:paraId="18FCC776"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93.1%</w:t>
            </w:r>
          </w:p>
        </w:tc>
        <w:tc>
          <w:tcPr>
            <w:tcW w:w="1054" w:type="dxa"/>
            <w:tcBorders>
              <w:top w:val="nil"/>
              <w:left w:val="nil"/>
              <w:bottom w:val="single" w:sz="4" w:space="0" w:color="auto"/>
              <w:right w:val="single" w:sz="4" w:space="0" w:color="auto"/>
            </w:tcBorders>
            <w:shd w:val="clear" w:color="auto" w:fill="auto"/>
            <w:vAlign w:val="bottom"/>
          </w:tcPr>
          <w:p w14:paraId="347CAD92"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94.4%</w:t>
            </w:r>
          </w:p>
        </w:tc>
        <w:tc>
          <w:tcPr>
            <w:tcW w:w="757" w:type="dxa"/>
            <w:tcBorders>
              <w:top w:val="nil"/>
              <w:left w:val="nil"/>
              <w:bottom w:val="single" w:sz="4" w:space="0" w:color="auto"/>
              <w:right w:val="single" w:sz="4" w:space="0" w:color="auto"/>
            </w:tcBorders>
            <w:shd w:val="clear" w:color="auto" w:fill="auto"/>
            <w:vAlign w:val="bottom"/>
          </w:tcPr>
          <w:p w14:paraId="2E1B7A41"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94.7%</w:t>
            </w:r>
          </w:p>
        </w:tc>
        <w:tc>
          <w:tcPr>
            <w:tcW w:w="757" w:type="dxa"/>
            <w:tcBorders>
              <w:top w:val="nil"/>
              <w:left w:val="nil"/>
              <w:bottom w:val="single" w:sz="4" w:space="0" w:color="auto"/>
              <w:right w:val="single" w:sz="4" w:space="0" w:color="auto"/>
            </w:tcBorders>
            <w:shd w:val="clear" w:color="auto" w:fill="auto"/>
            <w:vAlign w:val="bottom"/>
          </w:tcPr>
          <w:p w14:paraId="6F2DDCA3"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67.2%</w:t>
            </w:r>
          </w:p>
        </w:tc>
        <w:tc>
          <w:tcPr>
            <w:tcW w:w="757" w:type="dxa"/>
            <w:tcBorders>
              <w:top w:val="nil"/>
              <w:left w:val="nil"/>
              <w:bottom w:val="single" w:sz="4" w:space="0" w:color="auto"/>
              <w:right w:val="single" w:sz="4" w:space="0" w:color="auto"/>
            </w:tcBorders>
            <w:shd w:val="clear" w:color="auto" w:fill="auto"/>
            <w:vAlign w:val="bottom"/>
          </w:tcPr>
          <w:p w14:paraId="4D764EED"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46.4%</w:t>
            </w:r>
          </w:p>
        </w:tc>
        <w:tc>
          <w:tcPr>
            <w:tcW w:w="757" w:type="dxa"/>
            <w:tcBorders>
              <w:top w:val="nil"/>
              <w:left w:val="nil"/>
              <w:bottom w:val="single" w:sz="4" w:space="0" w:color="auto"/>
              <w:right w:val="single" w:sz="4" w:space="0" w:color="auto"/>
            </w:tcBorders>
            <w:shd w:val="clear" w:color="auto" w:fill="auto"/>
            <w:vAlign w:val="bottom"/>
          </w:tcPr>
          <w:p w14:paraId="4EBEC1B9"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46.2%</w:t>
            </w:r>
          </w:p>
        </w:tc>
        <w:tc>
          <w:tcPr>
            <w:tcW w:w="757" w:type="dxa"/>
            <w:tcBorders>
              <w:top w:val="nil"/>
              <w:left w:val="nil"/>
              <w:bottom w:val="single" w:sz="4" w:space="0" w:color="auto"/>
              <w:right w:val="single" w:sz="4" w:space="0" w:color="auto"/>
            </w:tcBorders>
            <w:shd w:val="clear" w:color="auto" w:fill="auto"/>
            <w:vAlign w:val="center"/>
          </w:tcPr>
          <w:p w14:paraId="071AB811"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7.1%</w:t>
            </w:r>
          </w:p>
        </w:tc>
        <w:tc>
          <w:tcPr>
            <w:tcW w:w="757" w:type="dxa"/>
            <w:tcBorders>
              <w:top w:val="nil"/>
              <w:left w:val="nil"/>
              <w:bottom w:val="single" w:sz="4" w:space="0" w:color="auto"/>
              <w:right w:val="single" w:sz="4" w:space="0" w:color="auto"/>
            </w:tcBorders>
            <w:shd w:val="clear" w:color="auto" w:fill="auto"/>
            <w:vAlign w:val="bottom"/>
          </w:tcPr>
          <w:p w14:paraId="27142032"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91.5%</w:t>
            </w:r>
          </w:p>
        </w:tc>
      </w:tr>
      <w:tr w:rsidR="009A61EA" w:rsidRPr="002B138A" w14:paraId="0858ED33" w14:textId="77777777" w:rsidTr="009A61EA">
        <w:tc>
          <w:tcPr>
            <w:tcW w:w="1954" w:type="dxa"/>
            <w:tcBorders>
              <w:top w:val="nil"/>
              <w:left w:val="single" w:sz="4" w:space="0" w:color="auto"/>
              <w:bottom w:val="single" w:sz="4" w:space="0" w:color="auto"/>
              <w:right w:val="single" w:sz="4" w:space="0" w:color="auto"/>
            </w:tcBorders>
            <w:shd w:val="clear" w:color="auto" w:fill="auto"/>
            <w:vAlign w:val="center"/>
          </w:tcPr>
          <w:p w14:paraId="5E059187" w14:textId="77777777" w:rsidR="009A61EA" w:rsidRPr="002B138A" w:rsidRDefault="009A61EA" w:rsidP="009A61EA">
            <w:pPr>
              <w:jc w:val="both"/>
              <w:rPr>
                <w:rFonts w:ascii="Sylfaen" w:eastAsia="Calibri" w:hAnsi="Sylfaen" w:cs="Calibri"/>
                <w:sz w:val="20"/>
                <w:szCs w:val="22"/>
              </w:rPr>
            </w:pPr>
            <w:r w:rsidRPr="002B138A">
              <w:rPr>
                <w:rFonts w:ascii="Sylfaen" w:eastAsia="Calibri" w:hAnsi="Sylfaen" w:cs="Sylfaen"/>
                <w:sz w:val="20"/>
                <w:szCs w:val="22"/>
              </w:rPr>
              <w:t>სამეგრელო</w:t>
            </w:r>
          </w:p>
        </w:tc>
        <w:tc>
          <w:tcPr>
            <w:tcW w:w="860" w:type="dxa"/>
            <w:tcBorders>
              <w:top w:val="nil"/>
              <w:left w:val="single" w:sz="4" w:space="0" w:color="auto"/>
              <w:bottom w:val="single" w:sz="4" w:space="0" w:color="auto"/>
              <w:right w:val="single" w:sz="4" w:space="0" w:color="auto"/>
            </w:tcBorders>
            <w:shd w:val="clear" w:color="auto" w:fill="auto"/>
            <w:vAlign w:val="bottom"/>
          </w:tcPr>
          <w:p w14:paraId="16ACE0FB"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96.0%</w:t>
            </w:r>
          </w:p>
        </w:tc>
        <w:tc>
          <w:tcPr>
            <w:tcW w:w="937" w:type="dxa"/>
            <w:tcBorders>
              <w:top w:val="nil"/>
              <w:left w:val="nil"/>
              <w:bottom w:val="single" w:sz="4" w:space="0" w:color="auto"/>
              <w:right w:val="single" w:sz="4" w:space="0" w:color="auto"/>
            </w:tcBorders>
            <w:shd w:val="clear" w:color="auto" w:fill="auto"/>
            <w:vAlign w:val="bottom"/>
          </w:tcPr>
          <w:p w14:paraId="013FB71B"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96.0%</w:t>
            </w:r>
          </w:p>
        </w:tc>
        <w:tc>
          <w:tcPr>
            <w:tcW w:w="873" w:type="dxa"/>
            <w:tcBorders>
              <w:top w:val="nil"/>
              <w:left w:val="nil"/>
              <w:bottom w:val="single" w:sz="4" w:space="0" w:color="auto"/>
              <w:right w:val="single" w:sz="4" w:space="0" w:color="auto"/>
            </w:tcBorders>
            <w:shd w:val="clear" w:color="auto" w:fill="auto"/>
            <w:vAlign w:val="bottom"/>
          </w:tcPr>
          <w:p w14:paraId="046049F3"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80.0%</w:t>
            </w:r>
          </w:p>
        </w:tc>
        <w:tc>
          <w:tcPr>
            <w:tcW w:w="822" w:type="dxa"/>
            <w:tcBorders>
              <w:top w:val="nil"/>
              <w:left w:val="nil"/>
              <w:bottom w:val="single" w:sz="4" w:space="0" w:color="auto"/>
              <w:right w:val="single" w:sz="4" w:space="0" w:color="auto"/>
            </w:tcBorders>
            <w:shd w:val="clear" w:color="auto" w:fill="auto"/>
            <w:vAlign w:val="bottom"/>
          </w:tcPr>
          <w:p w14:paraId="7D019929"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91.5%</w:t>
            </w:r>
          </w:p>
        </w:tc>
        <w:tc>
          <w:tcPr>
            <w:tcW w:w="757" w:type="dxa"/>
            <w:tcBorders>
              <w:top w:val="nil"/>
              <w:left w:val="nil"/>
              <w:bottom w:val="single" w:sz="4" w:space="0" w:color="auto"/>
              <w:right w:val="single" w:sz="4" w:space="0" w:color="auto"/>
            </w:tcBorders>
            <w:shd w:val="clear" w:color="auto" w:fill="auto"/>
            <w:vAlign w:val="bottom"/>
          </w:tcPr>
          <w:p w14:paraId="415DB3D6"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83.5%</w:t>
            </w:r>
          </w:p>
        </w:tc>
        <w:tc>
          <w:tcPr>
            <w:tcW w:w="1002" w:type="dxa"/>
            <w:tcBorders>
              <w:top w:val="nil"/>
              <w:left w:val="nil"/>
              <w:bottom w:val="single" w:sz="4" w:space="0" w:color="auto"/>
              <w:right w:val="single" w:sz="4" w:space="0" w:color="auto"/>
            </w:tcBorders>
            <w:shd w:val="clear" w:color="auto" w:fill="auto"/>
            <w:vAlign w:val="bottom"/>
          </w:tcPr>
          <w:p w14:paraId="42C8EF96"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98.2%</w:t>
            </w:r>
          </w:p>
        </w:tc>
        <w:tc>
          <w:tcPr>
            <w:tcW w:w="765" w:type="dxa"/>
            <w:tcBorders>
              <w:top w:val="nil"/>
              <w:left w:val="nil"/>
              <w:bottom w:val="single" w:sz="4" w:space="0" w:color="auto"/>
              <w:right w:val="single" w:sz="4" w:space="0" w:color="auto"/>
            </w:tcBorders>
            <w:shd w:val="clear" w:color="auto" w:fill="auto"/>
            <w:vAlign w:val="bottom"/>
          </w:tcPr>
          <w:p w14:paraId="319C14FA"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83.7%</w:t>
            </w:r>
          </w:p>
        </w:tc>
        <w:tc>
          <w:tcPr>
            <w:tcW w:w="1054" w:type="dxa"/>
            <w:tcBorders>
              <w:top w:val="nil"/>
              <w:left w:val="nil"/>
              <w:bottom w:val="single" w:sz="4" w:space="0" w:color="auto"/>
              <w:right w:val="single" w:sz="4" w:space="0" w:color="auto"/>
            </w:tcBorders>
            <w:shd w:val="clear" w:color="auto" w:fill="auto"/>
            <w:vAlign w:val="bottom"/>
          </w:tcPr>
          <w:p w14:paraId="4BDD793C"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87.9%</w:t>
            </w:r>
          </w:p>
        </w:tc>
        <w:tc>
          <w:tcPr>
            <w:tcW w:w="834" w:type="dxa"/>
            <w:tcBorders>
              <w:top w:val="nil"/>
              <w:left w:val="nil"/>
              <w:bottom w:val="single" w:sz="4" w:space="0" w:color="auto"/>
              <w:right w:val="single" w:sz="4" w:space="0" w:color="auto"/>
            </w:tcBorders>
            <w:shd w:val="clear" w:color="auto" w:fill="auto"/>
            <w:vAlign w:val="bottom"/>
          </w:tcPr>
          <w:p w14:paraId="0A80D867"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92.8%</w:t>
            </w:r>
          </w:p>
        </w:tc>
        <w:tc>
          <w:tcPr>
            <w:tcW w:w="1054" w:type="dxa"/>
            <w:tcBorders>
              <w:top w:val="nil"/>
              <w:left w:val="nil"/>
              <w:bottom w:val="single" w:sz="4" w:space="0" w:color="auto"/>
              <w:right w:val="single" w:sz="4" w:space="0" w:color="auto"/>
            </w:tcBorders>
            <w:shd w:val="clear" w:color="auto" w:fill="auto"/>
            <w:vAlign w:val="bottom"/>
          </w:tcPr>
          <w:p w14:paraId="0BFAA696"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91.5%</w:t>
            </w:r>
          </w:p>
        </w:tc>
        <w:tc>
          <w:tcPr>
            <w:tcW w:w="757" w:type="dxa"/>
            <w:tcBorders>
              <w:top w:val="nil"/>
              <w:left w:val="nil"/>
              <w:bottom w:val="single" w:sz="4" w:space="0" w:color="auto"/>
              <w:right w:val="single" w:sz="4" w:space="0" w:color="auto"/>
            </w:tcBorders>
            <w:shd w:val="clear" w:color="auto" w:fill="auto"/>
            <w:vAlign w:val="bottom"/>
          </w:tcPr>
          <w:p w14:paraId="29D580B1"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96.1%</w:t>
            </w:r>
          </w:p>
        </w:tc>
        <w:tc>
          <w:tcPr>
            <w:tcW w:w="757" w:type="dxa"/>
            <w:tcBorders>
              <w:top w:val="nil"/>
              <w:left w:val="nil"/>
              <w:bottom w:val="single" w:sz="4" w:space="0" w:color="auto"/>
              <w:right w:val="single" w:sz="4" w:space="0" w:color="auto"/>
            </w:tcBorders>
            <w:shd w:val="clear" w:color="auto" w:fill="auto"/>
            <w:vAlign w:val="bottom"/>
          </w:tcPr>
          <w:p w14:paraId="7EB6C29D"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 </w:t>
            </w:r>
          </w:p>
        </w:tc>
        <w:tc>
          <w:tcPr>
            <w:tcW w:w="757" w:type="dxa"/>
            <w:tcBorders>
              <w:top w:val="nil"/>
              <w:left w:val="nil"/>
              <w:bottom w:val="single" w:sz="4" w:space="0" w:color="auto"/>
              <w:right w:val="single" w:sz="4" w:space="0" w:color="auto"/>
            </w:tcBorders>
            <w:shd w:val="clear" w:color="auto" w:fill="auto"/>
            <w:vAlign w:val="bottom"/>
          </w:tcPr>
          <w:p w14:paraId="445509B4"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 </w:t>
            </w:r>
          </w:p>
        </w:tc>
        <w:tc>
          <w:tcPr>
            <w:tcW w:w="757" w:type="dxa"/>
            <w:tcBorders>
              <w:top w:val="nil"/>
              <w:left w:val="nil"/>
              <w:bottom w:val="single" w:sz="4" w:space="0" w:color="auto"/>
              <w:right w:val="single" w:sz="4" w:space="0" w:color="auto"/>
            </w:tcBorders>
            <w:shd w:val="clear" w:color="auto" w:fill="auto"/>
            <w:vAlign w:val="bottom"/>
          </w:tcPr>
          <w:p w14:paraId="0D622439"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 </w:t>
            </w:r>
          </w:p>
        </w:tc>
        <w:tc>
          <w:tcPr>
            <w:tcW w:w="757" w:type="dxa"/>
            <w:tcBorders>
              <w:top w:val="nil"/>
              <w:left w:val="nil"/>
              <w:bottom w:val="single" w:sz="4" w:space="0" w:color="auto"/>
              <w:right w:val="single" w:sz="4" w:space="0" w:color="auto"/>
            </w:tcBorders>
            <w:shd w:val="clear" w:color="auto" w:fill="auto"/>
            <w:vAlign w:val="center"/>
          </w:tcPr>
          <w:p w14:paraId="09144C6B"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 </w:t>
            </w:r>
          </w:p>
        </w:tc>
        <w:tc>
          <w:tcPr>
            <w:tcW w:w="757" w:type="dxa"/>
            <w:tcBorders>
              <w:top w:val="nil"/>
              <w:left w:val="nil"/>
              <w:bottom w:val="single" w:sz="4" w:space="0" w:color="auto"/>
              <w:right w:val="single" w:sz="4" w:space="0" w:color="auto"/>
            </w:tcBorders>
            <w:shd w:val="clear" w:color="auto" w:fill="auto"/>
            <w:vAlign w:val="bottom"/>
          </w:tcPr>
          <w:p w14:paraId="6AC450B4"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87.3%</w:t>
            </w:r>
          </w:p>
        </w:tc>
      </w:tr>
      <w:tr w:rsidR="009A61EA" w:rsidRPr="002B138A" w14:paraId="5DD9930B" w14:textId="77777777" w:rsidTr="009A61EA">
        <w:tc>
          <w:tcPr>
            <w:tcW w:w="1954" w:type="dxa"/>
            <w:tcBorders>
              <w:top w:val="nil"/>
              <w:left w:val="single" w:sz="4" w:space="0" w:color="auto"/>
              <w:bottom w:val="single" w:sz="4" w:space="0" w:color="auto"/>
              <w:right w:val="single" w:sz="4" w:space="0" w:color="auto"/>
            </w:tcBorders>
            <w:shd w:val="clear" w:color="auto" w:fill="auto"/>
            <w:vAlign w:val="center"/>
          </w:tcPr>
          <w:p w14:paraId="56906EE7" w14:textId="77777777" w:rsidR="009A61EA" w:rsidRPr="002B138A" w:rsidRDefault="009A61EA" w:rsidP="009A61EA">
            <w:pPr>
              <w:jc w:val="both"/>
              <w:rPr>
                <w:rFonts w:ascii="Sylfaen" w:eastAsia="Calibri" w:hAnsi="Sylfaen" w:cs="Calibri"/>
                <w:sz w:val="20"/>
                <w:szCs w:val="22"/>
              </w:rPr>
            </w:pPr>
            <w:r w:rsidRPr="002B138A">
              <w:rPr>
                <w:rFonts w:ascii="Sylfaen" w:eastAsia="Calibri" w:hAnsi="Sylfaen" w:cs="Sylfaen"/>
                <w:sz w:val="20"/>
                <w:szCs w:val="22"/>
              </w:rPr>
              <w:t>შიდა</w:t>
            </w:r>
            <w:r w:rsidRPr="002B138A">
              <w:rPr>
                <w:rFonts w:ascii="Sylfaen" w:eastAsia="Calibri" w:hAnsi="Sylfaen" w:cs="Calibri"/>
                <w:sz w:val="20"/>
                <w:szCs w:val="22"/>
              </w:rPr>
              <w:t xml:space="preserve"> </w:t>
            </w:r>
            <w:r w:rsidRPr="002B138A">
              <w:rPr>
                <w:rFonts w:ascii="Sylfaen" w:eastAsia="Calibri" w:hAnsi="Sylfaen" w:cs="Sylfaen"/>
                <w:sz w:val="20"/>
                <w:szCs w:val="22"/>
              </w:rPr>
              <w:t>ქართლი</w:t>
            </w:r>
          </w:p>
        </w:tc>
        <w:tc>
          <w:tcPr>
            <w:tcW w:w="860" w:type="dxa"/>
            <w:tcBorders>
              <w:top w:val="nil"/>
              <w:left w:val="single" w:sz="4" w:space="0" w:color="auto"/>
              <w:bottom w:val="single" w:sz="4" w:space="0" w:color="auto"/>
              <w:right w:val="single" w:sz="4" w:space="0" w:color="auto"/>
            </w:tcBorders>
            <w:shd w:val="clear" w:color="auto" w:fill="auto"/>
            <w:vAlign w:val="bottom"/>
          </w:tcPr>
          <w:p w14:paraId="7DFB88A7"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93.9%</w:t>
            </w:r>
          </w:p>
        </w:tc>
        <w:tc>
          <w:tcPr>
            <w:tcW w:w="937" w:type="dxa"/>
            <w:tcBorders>
              <w:top w:val="nil"/>
              <w:left w:val="nil"/>
              <w:bottom w:val="single" w:sz="4" w:space="0" w:color="auto"/>
              <w:right w:val="single" w:sz="4" w:space="0" w:color="auto"/>
            </w:tcBorders>
            <w:shd w:val="clear" w:color="auto" w:fill="auto"/>
            <w:vAlign w:val="bottom"/>
          </w:tcPr>
          <w:p w14:paraId="35B66EB9"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97.0%</w:t>
            </w:r>
          </w:p>
        </w:tc>
        <w:tc>
          <w:tcPr>
            <w:tcW w:w="873" w:type="dxa"/>
            <w:tcBorders>
              <w:top w:val="nil"/>
              <w:left w:val="nil"/>
              <w:bottom w:val="single" w:sz="4" w:space="0" w:color="auto"/>
              <w:right w:val="single" w:sz="4" w:space="0" w:color="auto"/>
            </w:tcBorders>
            <w:shd w:val="clear" w:color="auto" w:fill="auto"/>
            <w:vAlign w:val="bottom"/>
          </w:tcPr>
          <w:p w14:paraId="32C27305"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83.3%</w:t>
            </w:r>
          </w:p>
        </w:tc>
        <w:tc>
          <w:tcPr>
            <w:tcW w:w="822" w:type="dxa"/>
            <w:tcBorders>
              <w:top w:val="nil"/>
              <w:left w:val="nil"/>
              <w:bottom w:val="single" w:sz="4" w:space="0" w:color="auto"/>
              <w:right w:val="single" w:sz="4" w:space="0" w:color="auto"/>
            </w:tcBorders>
            <w:shd w:val="clear" w:color="auto" w:fill="auto"/>
            <w:vAlign w:val="bottom"/>
          </w:tcPr>
          <w:p w14:paraId="68C3490D"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97.1%</w:t>
            </w:r>
          </w:p>
        </w:tc>
        <w:tc>
          <w:tcPr>
            <w:tcW w:w="757" w:type="dxa"/>
            <w:tcBorders>
              <w:top w:val="nil"/>
              <w:left w:val="nil"/>
              <w:bottom w:val="single" w:sz="4" w:space="0" w:color="auto"/>
              <w:right w:val="single" w:sz="4" w:space="0" w:color="auto"/>
            </w:tcBorders>
            <w:shd w:val="clear" w:color="auto" w:fill="auto"/>
            <w:vAlign w:val="bottom"/>
          </w:tcPr>
          <w:p w14:paraId="26D66771"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79.2%</w:t>
            </w:r>
          </w:p>
        </w:tc>
        <w:tc>
          <w:tcPr>
            <w:tcW w:w="1002" w:type="dxa"/>
            <w:tcBorders>
              <w:top w:val="nil"/>
              <w:left w:val="nil"/>
              <w:bottom w:val="single" w:sz="4" w:space="0" w:color="auto"/>
              <w:right w:val="single" w:sz="4" w:space="0" w:color="auto"/>
            </w:tcBorders>
            <w:shd w:val="clear" w:color="auto" w:fill="auto"/>
            <w:vAlign w:val="bottom"/>
          </w:tcPr>
          <w:p w14:paraId="0A4B2D3A"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96.5%</w:t>
            </w:r>
          </w:p>
        </w:tc>
        <w:tc>
          <w:tcPr>
            <w:tcW w:w="765" w:type="dxa"/>
            <w:tcBorders>
              <w:top w:val="nil"/>
              <w:left w:val="nil"/>
              <w:bottom w:val="single" w:sz="4" w:space="0" w:color="auto"/>
              <w:right w:val="single" w:sz="4" w:space="0" w:color="auto"/>
            </w:tcBorders>
            <w:shd w:val="clear" w:color="auto" w:fill="auto"/>
            <w:vAlign w:val="bottom"/>
          </w:tcPr>
          <w:p w14:paraId="0112AF04"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87.9%</w:t>
            </w:r>
          </w:p>
        </w:tc>
        <w:tc>
          <w:tcPr>
            <w:tcW w:w="1054" w:type="dxa"/>
            <w:tcBorders>
              <w:top w:val="nil"/>
              <w:left w:val="nil"/>
              <w:bottom w:val="single" w:sz="4" w:space="0" w:color="auto"/>
              <w:right w:val="single" w:sz="4" w:space="0" w:color="auto"/>
            </w:tcBorders>
            <w:shd w:val="clear" w:color="auto" w:fill="auto"/>
            <w:vAlign w:val="bottom"/>
          </w:tcPr>
          <w:p w14:paraId="44D0CE9F"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96.9%</w:t>
            </w:r>
          </w:p>
        </w:tc>
        <w:tc>
          <w:tcPr>
            <w:tcW w:w="834" w:type="dxa"/>
            <w:tcBorders>
              <w:top w:val="nil"/>
              <w:left w:val="nil"/>
              <w:bottom w:val="single" w:sz="4" w:space="0" w:color="auto"/>
              <w:right w:val="single" w:sz="4" w:space="0" w:color="auto"/>
            </w:tcBorders>
            <w:shd w:val="clear" w:color="auto" w:fill="auto"/>
            <w:vAlign w:val="bottom"/>
          </w:tcPr>
          <w:p w14:paraId="19937D03"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89.1%</w:t>
            </w:r>
          </w:p>
        </w:tc>
        <w:tc>
          <w:tcPr>
            <w:tcW w:w="1054" w:type="dxa"/>
            <w:tcBorders>
              <w:top w:val="nil"/>
              <w:left w:val="nil"/>
              <w:bottom w:val="single" w:sz="4" w:space="0" w:color="auto"/>
              <w:right w:val="single" w:sz="4" w:space="0" w:color="auto"/>
            </w:tcBorders>
            <w:shd w:val="clear" w:color="auto" w:fill="auto"/>
            <w:vAlign w:val="bottom"/>
          </w:tcPr>
          <w:p w14:paraId="4A2F9376"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92.9%</w:t>
            </w:r>
          </w:p>
        </w:tc>
        <w:tc>
          <w:tcPr>
            <w:tcW w:w="757" w:type="dxa"/>
            <w:tcBorders>
              <w:top w:val="nil"/>
              <w:left w:val="nil"/>
              <w:bottom w:val="single" w:sz="4" w:space="0" w:color="auto"/>
              <w:right w:val="single" w:sz="4" w:space="0" w:color="auto"/>
            </w:tcBorders>
            <w:shd w:val="clear" w:color="auto" w:fill="auto"/>
            <w:vAlign w:val="bottom"/>
          </w:tcPr>
          <w:p w14:paraId="1E38F8A0"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95.1%</w:t>
            </w:r>
          </w:p>
        </w:tc>
        <w:tc>
          <w:tcPr>
            <w:tcW w:w="757" w:type="dxa"/>
            <w:tcBorders>
              <w:top w:val="nil"/>
              <w:left w:val="nil"/>
              <w:bottom w:val="single" w:sz="4" w:space="0" w:color="auto"/>
              <w:right w:val="single" w:sz="4" w:space="0" w:color="auto"/>
            </w:tcBorders>
            <w:shd w:val="clear" w:color="auto" w:fill="auto"/>
            <w:vAlign w:val="bottom"/>
          </w:tcPr>
          <w:p w14:paraId="0AA6D50A"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 </w:t>
            </w:r>
          </w:p>
        </w:tc>
        <w:tc>
          <w:tcPr>
            <w:tcW w:w="757" w:type="dxa"/>
            <w:tcBorders>
              <w:top w:val="nil"/>
              <w:left w:val="nil"/>
              <w:bottom w:val="single" w:sz="4" w:space="0" w:color="auto"/>
              <w:right w:val="single" w:sz="4" w:space="0" w:color="auto"/>
            </w:tcBorders>
            <w:shd w:val="clear" w:color="auto" w:fill="auto"/>
            <w:vAlign w:val="bottom"/>
          </w:tcPr>
          <w:p w14:paraId="3D479BFA"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 </w:t>
            </w:r>
          </w:p>
        </w:tc>
        <w:tc>
          <w:tcPr>
            <w:tcW w:w="757" w:type="dxa"/>
            <w:tcBorders>
              <w:top w:val="nil"/>
              <w:left w:val="nil"/>
              <w:bottom w:val="single" w:sz="4" w:space="0" w:color="auto"/>
              <w:right w:val="single" w:sz="4" w:space="0" w:color="auto"/>
            </w:tcBorders>
            <w:shd w:val="clear" w:color="auto" w:fill="auto"/>
            <w:vAlign w:val="bottom"/>
          </w:tcPr>
          <w:p w14:paraId="7F379A43"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 </w:t>
            </w:r>
          </w:p>
        </w:tc>
        <w:tc>
          <w:tcPr>
            <w:tcW w:w="757" w:type="dxa"/>
            <w:tcBorders>
              <w:top w:val="nil"/>
              <w:left w:val="nil"/>
              <w:bottom w:val="single" w:sz="4" w:space="0" w:color="auto"/>
              <w:right w:val="single" w:sz="4" w:space="0" w:color="auto"/>
            </w:tcBorders>
            <w:shd w:val="clear" w:color="auto" w:fill="auto"/>
            <w:vAlign w:val="center"/>
          </w:tcPr>
          <w:p w14:paraId="1325F162"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 </w:t>
            </w:r>
          </w:p>
        </w:tc>
        <w:tc>
          <w:tcPr>
            <w:tcW w:w="757" w:type="dxa"/>
            <w:tcBorders>
              <w:top w:val="nil"/>
              <w:left w:val="nil"/>
              <w:bottom w:val="single" w:sz="4" w:space="0" w:color="auto"/>
              <w:right w:val="single" w:sz="4" w:space="0" w:color="auto"/>
            </w:tcBorders>
            <w:shd w:val="clear" w:color="auto" w:fill="auto"/>
            <w:vAlign w:val="bottom"/>
          </w:tcPr>
          <w:p w14:paraId="31A9E597"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85.1%</w:t>
            </w:r>
          </w:p>
        </w:tc>
      </w:tr>
      <w:tr w:rsidR="009A61EA" w:rsidRPr="002B138A" w14:paraId="0A377709" w14:textId="77777777" w:rsidTr="009A61EA">
        <w:tc>
          <w:tcPr>
            <w:tcW w:w="1954" w:type="dxa"/>
            <w:tcBorders>
              <w:top w:val="nil"/>
              <w:left w:val="single" w:sz="4" w:space="0" w:color="auto"/>
              <w:bottom w:val="single" w:sz="4" w:space="0" w:color="auto"/>
              <w:right w:val="single" w:sz="4" w:space="0" w:color="auto"/>
            </w:tcBorders>
            <w:shd w:val="clear" w:color="auto" w:fill="auto"/>
            <w:vAlign w:val="center"/>
          </w:tcPr>
          <w:p w14:paraId="7EEAE7E1" w14:textId="77777777" w:rsidR="009A61EA" w:rsidRPr="002B138A" w:rsidRDefault="009A61EA" w:rsidP="009A61EA">
            <w:pPr>
              <w:jc w:val="both"/>
              <w:rPr>
                <w:rFonts w:ascii="Sylfaen" w:eastAsia="Calibri" w:hAnsi="Sylfaen" w:cs="Calibri"/>
                <w:sz w:val="20"/>
                <w:szCs w:val="22"/>
              </w:rPr>
            </w:pPr>
            <w:r w:rsidRPr="002B138A">
              <w:rPr>
                <w:rFonts w:ascii="Sylfaen" w:eastAsia="Calibri" w:hAnsi="Sylfaen" w:cs="Sylfaen"/>
                <w:sz w:val="20"/>
                <w:szCs w:val="22"/>
              </w:rPr>
              <w:t>ქვემო</w:t>
            </w:r>
            <w:r w:rsidRPr="002B138A">
              <w:rPr>
                <w:rFonts w:ascii="Sylfaen" w:eastAsia="Calibri" w:hAnsi="Sylfaen" w:cs="Calibri"/>
                <w:sz w:val="20"/>
                <w:szCs w:val="22"/>
              </w:rPr>
              <w:t xml:space="preserve"> </w:t>
            </w:r>
            <w:r w:rsidRPr="002B138A">
              <w:rPr>
                <w:rFonts w:ascii="Sylfaen" w:eastAsia="Calibri" w:hAnsi="Sylfaen" w:cs="Sylfaen"/>
                <w:sz w:val="20"/>
                <w:szCs w:val="22"/>
              </w:rPr>
              <w:t>ქართლი</w:t>
            </w:r>
          </w:p>
        </w:tc>
        <w:tc>
          <w:tcPr>
            <w:tcW w:w="860" w:type="dxa"/>
            <w:tcBorders>
              <w:top w:val="nil"/>
              <w:left w:val="single" w:sz="4" w:space="0" w:color="auto"/>
              <w:bottom w:val="single" w:sz="4" w:space="0" w:color="auto"/>
              <w:right w:val="single" w:sz="4" w:space="0" w:color="auto"/>
            </w:tcBorders>
            <w:shd w:val="clear" w:color="auto" w:fill="auto"/>
            <w:vAlign w:val="bottom"/>
          </w:tcPr>
          <w:p w14:paraId="14CEAF9B"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93.8%</w:t>
            </w:r>
          </w:p>
        </w:tc>
        <w:tc>
          <w:tcPr>
            <w:tcW w:w="937" w:type="dxa"/>
            <w:tcBorders>
              <w:top w:val="nil"/>
              <w:left w:val="nil"/>
              <w:bottom w:val="single" w:sz="4" w:space="0" w:color="auto"/>
              <w:right w:val="single" w:sz="4" w:space="0" w:color="auto"/>
            </w:tcBorders>
            <w:shd w:val="clear" w:color="auto" w:fill="auto"/>
            <w:vAlign w:val="bottom"/>
          </w:tcPr>
          <w:p w14:paraId="5833935E"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93.5%</w:t>
            </w:r>
          </w:p>
        </w:tc>
        <w:tc>
          <w:tcPr>
            <w:tcW w:w="873" w:type="dxa"/>
            <w:tcBorders>
              <w:top w:val="nil"/>
              <w:left w:val="nil"/>
              <w:bottom w:val="single" w:sz="4" w:space="0" w:color="auto"/>
              <w:right w:val="single" w:sz="4" w:space="0" w:color="auto"/>
            </w:tcBorders>
            <w:shd w:val="clear" w:color="auto" w:fill="auto"/>
            <w:vAlign w:val="bottom"/>
          </w:tcPr>
          <w:p w14:paraId="4DA9509E"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72.9%</w:t>
            </w:r>
          </w:p>
        </w:tc>
        <w:tc>
          <w:tcPr>
            <w:tcW w:w="822" w:type="dxa"/>
            <w:tcBorders>
              <w:top w:val="nil"/>
              <w:left w:val="nil"/>
              <w:bottom w:val="single" w:sz="4" w:space="0" w:color="auto"/>
              <w:right w:val="single" w:sz="4" w:space="0" w:color="auto"/>
            </w:tcBorders>
            <w:shd w:val="clear" w:color="auto" w:fill="auto"/>
            <w:vAlign w:val="bottom"/>
          </w:tcPr>
          <w:p w14:paraId="7386A492"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88.2%</w:t>
            </w:r>
          </w:p>
        </w:tc>
        <w:tc>
          <w:tcPr>
            <w:tcW w:w="757" w:type="dxa"/>
            <w:tcBorders>
              <w:top w:val="nil"/>
              <w:left w:val="nil"/>
              <w:bottom w:val="single" w:sz="4" w:space="0" w:color="auto"/>
              <w:right w:val="single" w:sz="4" w:space="0" w:color="auto"/>
            </w:tcBorders>
            <w:shd w:val="clear" w:color="auto" w:fill="auto"/>
            <w:vAlign w:val="bottom"/>
          </w:tcPr>
          <w:p w14:paraId="0F6479D1"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76.7%</w:t>
            </w:r>
          </w:p>
        </w:tc>
        <w:tc>
          <w:tcPr>
            <w:tcW w:w="1002" w:type="dxa"/>
            <w:tcBorders>
              <w:top w:val="nil"/>
              <w:left w:val="nil"/>
              <w:bottom w:val="single" w:sz="4" w:space="0" w:color="auto"/>
              <w:right w:val="single" w:sz="4" w:space="0" w:color="auto"/>
            </w:tcBorders>
            <w:shd w:val="clear" w:color="auto" w:fill="auto"/>
            <w:vAlign w:val="bottom"/>
          </w:tcPr>
          <w:p w14:paraId="1CA1F54F"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98.4%</w:t>
            </w:r>
          </w:p>
        </w:tc>
        <w:tc>
          <w:tcPr>
            <w:tcW w:w="765" w:type="dxa"/>
            <w:tcBorders>
              <w:top w:val="nil"/>
              <w:left w:val="nil"/>
              <w:bottom w:val="single" w:sz="4" w:space="0" w:color="auto"/>
              <w:right w:val="single" w:sz="4" w:space="0" w:color="auto"/>
            </w:tcBorders>
            <w:shd w:val="clear" w:color="auto" w:fill="auto"/>
            <w:vAlign w:val="bottom"/>
          </w:tcPr>
          <w:p w14:paraId="0C4C9BE3"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89.1%</w:t>
            </w:r>
          </w:p>
        </w:tc>
        <w:tc>
          <w:tcPr>
            <w:tcW w:w="1054" w:type="dxa"/>
            <w:tcBorders>
              <w:top w:val="nil"/>
              <w:left w:val="nil"/>
              <w:bottom w:val="single" w:sz="4" w:space="0" w:color="auto"/>
              <w:right w:val="single" w:sz="4" w:space="0" w:color="auto"/>
            </w:tcBorders>
            <w:shd w:val="clear" w:color="auto" w:fill="auto"/>
            <w:vAlign w:val="bottom"/>
          </w:tcPr>
          <w:p w14:paraId="7205122D"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91.2%</w:t>
            </w:r>
          </w:p>
        </w:tc>
        <w:tc>
          <w:tcPr>
            <w:tcW w:w="834" w:type="dxa"/>
            <w:tcBorders>
              <w:top w:val="nil"/>
              <w:left w:val="nil"/>
              <w:bottom w:val="single" w:sz="4" w:space="0" w:color="auto"/>
              <w:right w:val="single" w:sz="4" w:space="0" w:color="auto"/>
            </w:tcBorders>
            <w:shd w:val="clear" w:color="auto" w:fill="auto"/>
            <w:vAlign w:val="bottom"/>
          </w:tcPr>
          <w:p w14:paraId="479749D3"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87.0%</w:t>
            </w:r>
          </w:p>
        </w:tc>
        <w:tc>
          <w:tcPr>
            <w:tcW w:w="1054" w:type="dxa"/>
            <w:tcBorders>
              <w:top w:val="nil"/>
              <w:left w:val="nil"/>
              <w:bottom w:val="single" w:sz="4" w:space="0" w:color="auto"/>
              <w:right w:val="single" w:sz="4" w:space="0" w:color="auto"/>
            </w:tcBorders>
            <w:shd w:val="clear" w:color="auto" w:fill="auto"/>
            <w:vAlign w:val="bottom"/>
          </w:tcPr>
          <w:p w14:paraId="11F7F8B3"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88.4%</w:t>
            </w:r>
          </w:p>
        </w:tc>
        <w:tc>
          <w:tcPr>
            <w:tcW w:w="757" w:type="dxa"/>
            <w:tcBorders>
              <w:top w:val="nil"/>
              <w:left w:val="nil"/>
              <w:bottom w:val="single" w:sz="4" w:space="0" w:color="auto"/>
              <w:right w:val="single" w:sz="4" w:space="0" w:color="auto"/>
            </w:tcBorders>
            <w:shd w:val="clear" w:color="auto" w:fill="auto"/>
            <w:vAlign w:val="bottom"/>
          </w:tcPr>
          <w:p w14:paraId="710CA4B8"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89.5%</w:t>
            </w:r>
          </w:p>
        </w:tc>
        <w:tc>
          <w:tcPr>
            <w:tcW w:w="757" w:type="dxa"/>
            <w:tcBorders>
              <w:top w:val="nil"/>
              <w:left w:val="nil"/>
              <w:bottom w:val="single" w:sz="4" w:space="0" w:color="auto"/>
              <w:right w:val="single" w:sz="4" w:space="0" w:color="auto"/>
            </w:tcBorders>
            <w:shd w:val="clear" w:color="auto" w:fill="auto"/>
            <w:vAlign w:val="bottom"/>
          </w:tcPr>
          <w:p w14:paraId="0D1821CE"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 </w:t>
            </w:r>
          </w:p>
        </w:tc>
        <w:tc>
          <w:tcPr>
            <w:tcW w:w="757" w:type="dxa"/>
            <w:tcBorders>
              <w:top w:val="nil"/>
              <w:left w:val="nil"/>
              <w:bottom w:val="single" w:sz="4" w:space="0" w:color="auto"/>
              <w:right w:val="single" w:sz="4" w:space="0" w:color="auto"/>
            </w:tcBorders>
            <w:shd w:val="clear" w:color="auto" w:fill="auto"/>
            <w:vAlign w:val="bottom"/>
          </w:tcPr>
          <w:p w14:paraId="71D59228"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 </w:t>
            </w:r>
          </w:p>
        </w:tc>
        <w:tc>
          <w:tcPr>
            <w:tcW w:w="757" w:type="dxa"/>
            <w:tcBorders>
              <w:top w:val="nil"/>
              <w:left w:val="nil"/>
              <w:bottom w:val="single" w:sz="4" w:space="0" w:color="auto"/>
              <w:right w:val="single" w:sz="4" w:space="0" w:color="auto"/>
            </w:tcBorders>
            <w:shd w:val="clear" w:color="auto" w:fill="auto"/>
            <w:vAlign w:val="bottom"/>
          </w:tcPr>
          <w:p w14:paraId="2954FCD2"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 </w:t>
            </w:r>
          </w:p>
        </w:tc>
        <w:tc>
          <w:tcPr>
            <w:tcW w:w="757" w:type="dxa"/>
            <w:tcBorders>
              <w:top w:val="nil"/>
              <w:left w:val="nil"/>
              <w:bottom w:val="single" w:sz="4" w:space="0" w:color="auto"/>
              <w:right w:val="single" w:sz="4" w:space="0" w:color="auto"/>
            </w:tcBorders>
            <w:shd w:val="clear" w:color="auto" w:fill="auto"/>
            <w:vAlign w:val="center"/>
          </w:tcPr>
          <w:p w14:paraId="3C73DA88"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 </w:t>
            </w:r>
          </w:p>
        </w:tc>
        <w:tc>
          <w:tcPr>
            <w:tcW w:w="757" w:type="dxa"/>
            <w:tcBorders>
              <w:top w:val="nil"/>
              <w:left w:val="nil"/>
              <w:bottom w:val="single" w:sz="4" w:space="0" w:color="auto"/>
              <w:right w:val="single" w:sz="4" w:space="0" w:color="auto"/>
            </w:tcBorders>
            <w:shd w:val="clear" w:color="auto" w:fill="auto"/>
            <w:vAlign w:val="bottom"/>
          </w:tcPr>
          <w:p w14:paraId="43936FDE"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70.9%</w:t>
            </w:r>
          </w:p>
        </w:tc>
      </w:tr>
      <w:tr w:rsidR="009A61EA" w:rsidRPr="002B138A" w14:paraId="79E19204" w14:textId="77777777" w:rsidTr="009A61EA">
        <w:tc>
          <w:tcPr>
            <w:tcW w:w="1954" w:type="dxa"/>
            <w:tcBorders>
              <w:top w:val="nil"/>
              <w:left w:val="single" w:sz="4" w:space="0" w:color="auto"/>
              <w:bottom w:val="single" w:sz="4" w:space="0" w:color="auto"/>
              <w:right w:val="single" w:sz="4" w:space="0" w:color="auto"/>
            </w:tcBorders>
            <w:shd w:val="clear" w:color="auto" w:fill="auto"/>
            <w:vAlign w:val="center"/>
          </w:tcPr>
          <w:p w14:paraId="0CDE5084" w14:textId="77777777" w:rsidR="009A61EA" w:rsidRPr="002B138A" w:rsidRDefault="009A61EA" w:rsidP="009A61EA">
            <w:pPr>
              <w:jc w:val="both"/>
              <w:rPr>
                <w:rFonts w:ascii="Sylfaen" w:eastAsia="Calibri" w:hAnsi="Sylfaen" w:cs="Calibri"/>
                <w:sz w:val="20"/>
                <w:szCs w:val="22"/>
              </w:rPr>
            </w:pPr>
            <w:r w:rsidRPr="002B138A">
              <w:rPr>
                <w:rFonts w:ascii="Sylfaen" w:eastAsia="Calibri" w:hAnsi="Sylfaen" w:cs="Sylfaen"/>
                <w:sz w:val="20"/>
                <w:szCs w:val="22"/>
              </w:rPr>
              <w:t>გურია</w:t>
            </w:r>
          </w:p>
        </w:tc>
        <w:tc>
          <w:tcPr>
            <w:tcW w:w="860" w:type="dxa"/>
            <w:tcBorders>
              <w:top w:val="nil"/>
              <w:left w:val="single" w:sz="4" w:space="0" w:color="auto"/>
              <w:bottom w:val="single" w:sz="4" w:space="0" w:color="auto"/>
              <w:right w:val="single" w:sz="4" w:space="0" w:color="auto"/>
            </w:tcBorders>
            <w:shd w:val="clear" w:color="auto" w:fill="auto"/>
            <w:vAlign w:val="bottom"/>
          </w:tcPr>
          <w:p w14:paraId="47C38CED"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98.5%</w:t>
            </w:r>
          </w:p>
        </w:tc>
        <w:tc>
          <w:tcPr>
            <w:tcW w:w="937" w:type="dxa"/>
            <w:tcBorders>
              <w:top w:val="nil"/>
              <w:left w:val="nil"/>
              <w:bottom w:val="single" w:sz="4" w:space="0" w:color="auto"/>
              <w:right w:val="single" w:sz="4" w:space="0" w:color="auto"/>
            </w:tcBorders>
            <w:shd w:val="clear" w:color="auto" w:fill="auto"/>
            <w:vAlign w:val="bottom"/>
          </w:tcPr>
          <w:p w14:paraId="34024A0C"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99.0%</w:t>
            </w:r>
          </w:p>
        </w:tc>
        <w:tc>
          <w:tcPr>
            <w:tcW w:w="873" w:type="dxa"/>
            <w:tcBorders>
              <w:top w:val="nil"/>
              <w:left w:val="nil"/>
              <w:bottom w:val="single" w:sz="4" w:space="0" w:color="auto"/>
              <w:right w:val="single" w:sz="4" w:space="0" w:color="auto"/>
            </w:tcBorders>
            <w:shd w:val="clear" w:color="auto" w:fill="auto"/>
            <w:vAlign w:val="bottom"/>
          </w:tcPr>
          <w:p w14:paraId="56DF820E"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74.2%</w:t>
            </w:r>
          </w:p>
        </w:tc>
        <w:tc>
          <w:tcPr>
            <w:tcW w:w="822" w:type="dxa"/>
            <w:tcBorders>
              <w:top w:val="nil"/>
              <w:left w:val="nil"/>
              <w:bottom w:val="single" w:sz="4" w:space="0" w:color="auto"/>
              <w:right w:val="single" w:sz="4" w:space="0" w:color="auto"/>
            </w:tcBorders>
            <w:shd w:val="clear" w:color="auto" w:fill="auto"/>
            <w:vAlign w:val="bottom"/>
          </w:tcPr>
          <w:p w14:paraId="578D28CE"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90.6%</w:t>
            </w:r>
          </w:p>
        </w:tc>
        <w:tc>
          <w:tcPr>
            <w:tcW w:w="757" w:type="dxa"/>
            <w:tcBorders>
              <w:top w:val="nil"/>
              <w:left w:val="nil"/>
              <w:bottom w:val="single" w:sz="4" w:space="0" w:color="auto"/>
              <w:right w:val="single" w:sz="4" w:space="0" w:color="auto"/>
            </w:tcBorders>
            <w:shd w:val="clear" w:color="auto" w:fill="auto"/>
            <w:vAlign w:val="bottom"/>
          </w:tcPr>
          <w:p w14:paraId="5D6338E2"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80.8%</w:t>
            </w:r>
          </w:p>
        </w:tc>
        <w:tc>
          <w:tcPr>
            <w:tcW w:w="1002" w:type="dxa"/>
            <w:tcBorders>
              <w:top w:val="nil"/>
              <w:left w:val="nil"/>
              <w:bottom w:val="single" w:sz="4" w:space="0" w:color="auto"/>
              <w:right w:val="single" w:sz="4" w:space="0" w:color="auto"/>
            </w:tcBorders>
            <w:shd w:val="clear" w:color="auto" w:fill="auto"/>
            <w:vAlign w:val="bottom"/>
          </w:tcPr>
          <w:p w14:paraId="428A0BF8"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100.0%%</w:t>
            </w:r>
          </w:p>
        </w:tc>
        <w:tc>
          <w:tcPr>
            <w:tcW w:w="765" w:type="dxa"/>
            <w:tcBorders>
              <w:top w:val="nil"/>
              <w:left w:val="nil"/>
              <w:bottom w:val="single" w:sz="4" w:space="0" w:color="auto"/>
              <w:right w:val="single" w:sz="4" w:space="0" w:color="auto"/>
            </w:tcBorders>
            <w:shd w:val="clear" w:color="auto" w:fill="auto"/>
            <w:vAlign w:val="bottom"/>
          </w:tcPr>
          <w:p w14:paraId="44FA0914"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91.0%</w:t>
            </w:r>
          </w:p>
        </w:tc>
        <w:tc>
          <w:tcPr>
            <w:tcW w:w="1054" w:type="dxa"/>
            <w:tcBorders>
              <w:top w:val="nil"/>
              <w:left w:val="nil"/>
              <w:bottom w:val="single" w:sz="4" w:space="0" w:color="auto"/>
              <w:right w:val="single" w:sz="4" w:space="0" w:color="auto"/>
            </w:tcBorders>
            <w:shd w:val="clear" w:color="auto" w:fill="auto"/>
            <w:vAlign w:val="bottom"/>
          </w:tcPr>
          <w:p w14:paraId="473B11E4"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94.5%</w:t>
            </w:r>
          </w:p>
        </w:tc>
        <w:tc>
          <w:tcPr>
            <w:tcW w:w="834" w:type="dxa"/>
            <w:tcBorders>
              <w:top w:val="nil"/>
              <w:left w:val="nil"/>
              <w:bottom w:val="single" w:sz="4" w:space="0" w:color="auto"/>
              <w:right w:val="single" w:sz="4" w:space="0" w:color="auto"/>
            </w:tcBorders>
            <w:shd w:val="clear" w:color="auto" w:fill="auto"/>
            <w:vAlign w:val="bottom"/>
          </w:tcPr>
          <w:p w14:paraId="402A3890"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97.3%</w:t>
            </w:r>
          </w:p>
        </w:tc>
        <w:tc>
          <w:tcPr>
            <w:tcW w:w="1054" w:type="dxa"/>
            <w:tcBorders>
              <w:top w:val="nil"/>
              <w:left w:val="nil"/>
              <w:bottom w:val="single" w:sz="4" w:space="0" w:color="auto"/>
              <w:right w:val="single" w:sz="4" w:space="0" w:color="auto"/>
            </w:tcBorders>
            <w:shd w:val="clear" w:color="auto" w:fill="auto"/>
            <w:vAlign w:val="bottom"/>
          </w:tcPr>
          <w:p w14:paraId="2EC8B2E5"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94.5%</w:t>
            </w:r>
          </w:p>
        </w:tc>
        <w:tc>
          <w:tcPr>
            <w:tcW w:w="757" w:type="dxa"/>
            <w:tcBorders>
              <w:top w:val="nil"/>
              <w:left w:val="nil"/>
              <w:bottom w:val="single" w:sz="4" w:space="0" w:color="auto"/>
              <w:right w:val="single" w:sz="4" w:space="0" w:color="auto"/>
            </w:tcBorders>
            <w:shd w:val="clear" w:color="auto" w:fill="auto"/>
            <w:vAlign w:val="bottom"/>
          </w:tcPr>
          <w:p w14:paraId="6483D913"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94.9%</w:t>
            </w:r>
          </w:p>
        </w:tc>
        <w:tc>
          <w:tcPr>
            <w:tcW w:w="757" w:type="dxa"/>
            <w:tcBorders>
              <w:top w:val="nil"/>
              <w:left w:val="nil"/>
              <w:bottom w:val="single" w:sz="4" w:space="0" w:color="auto"/>
              <w:right w:val="single" w:sz="4" w:space="0" w:color="auto"/>
            </w:tcBorders>
            <w:shd w:val="clear" w:color="auto" w:fill="auto"/>
            <w:vAlign w:val="bottom"/>
          </w:tcPr>
          <w:p w14:paraId="312B9E99"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 </w:t>
            </w:r>
          </w:p>
        </w:tc>
        <w:tc>
          <w:tcPr>
            <w:tcW w:w="757" w:type="dxa"/>
            <w:tcBorders>
              <w:top w:val="nil"/>
              <w:left w:val="nil"/>
              <w:bottom w:val="single" w:sz="4" w:space="0" w:color="auto"/>
              <w:right w:val="single" w:sz="4" w:space="0" w:color="auto"/>
            </w:tcBorders>
            <w:shd w:val="clear" w:color="auto" w:fill="auto"/>
            <w:vAlign w:val="bottom"/>
          </w:tcPr>
          <w:p w14:paraId="71700E40"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 </w:t>
            </w:r>
          </w:p>
        </w:tc>
        <w:tc>
          <w:tcPr>
            <w:tcW w:w="757" w:type="dxa"/>
            <w:tcBorders>
              <w:top w:val="nil"/>
              <w:left w:val="nil"/>
              <w:bottom w:val="single" w:sz="4" w:space="0" w:color="auto"/>
              <w:right w:val="single" w:sz="4" w:space="0" w:color="auto"/>
            </w:tcBorders>
            <w:shd w:val="clear" w:color="auto" w:fill="auto"/>
            <w:vAlign w:val="bottom"/>
          </w:tcPr>
          <w:p w14:paraId="72DF8FB4"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 </w:t>
            </w:r>
          </w:p>
        </w:tc>
        <w:tc>
          <w:tcPr>
            <w:tcW w:w="757" w:type="dxa"/>
            <w:tcBorders>
              <w:top w:val="nil"/>
              <w:left w:val="nil"/>
              <w:bottom w:val="single" w:sz="4" w:space="0" w:color="auto"/>
              <w:right w:val="single" w:sz="4" w:space="0" w:color="auto"/>
            </w:tcBorders>
            <w:shd w:val="clear" w:color="auto" w:fill="auto"/>
            <w:vAlign w:val="center"/>
          </w:tcPr>
          <w:p w14:paraId="0598E04F"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 </w:t>
            </w:r>
          </w:p>
        </w:tc>
        <w:tc>
          <w:tcPr>
            <w:tcW w:w="757" w:type="dxa"/>
            <w:tcBorders>
              <w:top w:val="nil"/>
              <w:left w:val="nil"/>
              <w:bottom w:val="single" w:sz="4" w:space="0" w:color="auto"/>
              <w:right w:val="single" w:sz="4" w:space="0" w:color="auto"/>
            </w:tcBorders>
            <w:shd w:val="clear" w:color="auto" w:fill="auto"/>
            <w:vAlign w:val="bottom"/>
          </w:tcPr>
          <w:p w14:paraId="54E1EA2D"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84.2%</w:t>
            </w:r>
          </w:p>
        </w:tc>
      </w:tr>
      <w:tr w:rsidR="009A61EA" w:rsidRPr="002B138A" w14:paraId="77D0ADF8" w14:textId="77777777" w:rsidTr="009A61EA">
        <w:tc>
          <w:tcPr>
            <w:tcW w:w="1954" w:type="dxa"/>
            <w:tcBorders>
              <w:top w:val="nil"/>
              <w:left w:val="single" w:sz="4" w:space="0" w:color="auto"/>
              <w:bottom w:val="single" w:sz="4" w:space="0" w:color="auto"/>
              <w:right w:val="single" w:sz="4" w:space="0" w:color="auto"/>
            </w:tcBorders>
            <w:shd w:val="clear" w:color="auto" w:fill="auto"/>
            <w:vAlign w:val="center"/>
          </w:tcPr>
          <w:p w14:paraId="5DABA334" w14:textId="77777777" w:rsidR="009A61EA" w:rsidRPr="002B138A" w:rsidRDefault="009A61EA" w:rsidP="009A61EA">
            <w:pPr>
              <w:jc w:val="both"/>
              <w:rPr>
                <w:rFonts w:ascii="Sylfaen" w:eastAsia="Calibri" w:hAnsi="Sylfaen" w:cs="Calibri"/>
                <w:sz w:val="20"/>
                <w:szCs w:val="22"/>
              </w:rPr>
            </w:pPr>
            <w:r w:rsidRPr="002B138A">
              <w:rPr>
                <w:rFonts w:ascii="Sylfaen" w:eastAsia="Calibri" w:hAnsi="Sylfaen" w:cs="Sylfaen"/>
                <w:sz w:val="20"/>
                <w:szCs w:val="22"/>
              </w:rPr>
              <w:t>ქ</w:t>
            </w:r>
            <w:r w:rsidRPr="002B138A">
              <w:rPr>
                <w:rFonts w:ascii="Sylfaen" w:eastAsia="Calibri" w:hAnsi="Sylfaen" w:cs="Calibri"/>
                <w:sz w:val="20"/>
                <w:szCs w:val="22"/>
              </w:rPr>
              <w:t xml:space="preserve">. </w:t>
            </w:r>
            <w:r w:rsidRPr="002B138A">
              <w:rPr>
                <w:rFonts w:ascii="Sylfaen" w:eastAsia="Calibri" w:hAnsi="Sylfaen" w:cs="Sylfaen"/>
                <w:sz w:val="20"/>
                <w:szCs w:val="22"/>
              </w:rPr>
              <w:t>თბილისი</w:t>
            </w:r>
          </w:p>
        </w:tc>
        <w:tc>
          <w:tcPr>
            <w:tcW w:w="860" w:type="dxa"/>
            <w:tcBorders>
              <w:top w:val="nil"/>
              <w:left w:val="single" w:sz="4" w:space="0" w:color="auto"/>
              <w:bottom w:val="single" w:sz="4" w:space="0" w:color="auto"/>
              <w:right w:val="single" w:sz="4" w:space="0" w:color="auto"/>
            </w:tcBorders>
            <w:shd w:val="clear" w:color="auto" w:fill="auto"/>
            <w:vAlign w:val="bottom"/>
          </w:tcPr>
          <w:p w14:paraId="1CA0F68E"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98.3%</w:t>
            </w:r>
          </w:p>
        </w:tc>
        <w:tc>
          <w:tcPr>
            <w:tcW w:w="937" w:type="dxa"/>
            <w:tcBorders>
              <w:top w:val="nil"/>
              <w:left w:val="nil"/>
              <w:bottom w:val="single" w:sz="4" w:space="0" w:color="auto"/>
              <w:right w:val="single" w:sz="4" w:space="0" w:color="auto"/>
            </w:tcBorders>
            <w:shd w:val="clear" w:color="auto" w:fill="auto"/>
            <w:vAlign w:val="bottom"/>
          </w:tcPr>
          <w:p w14:paraId="661F784E"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96.0%</w:t>
            </w:r>
          </w:p>
        </w:tc>
        <w:tc>
          <w:tcPr>
            <w:tcW w:w="873" w:type="dxa"/>
            <w:tcBorders>
              <w:top w:val="nil"/>
              <w:left w:val="nil"/>
              <w:bottom w:val="single" w:sz="4" w:space="0" w:color="auto"/>
              <w:right w:val="single" w:sz="4" w:space="0" w:color="auto"/>
            </w:tcBorders>
            <w:shd w:val="clear" w:color="auto" w:fill="auto"/>
            <w:vAlign w:val="bottom"/>
          </w:tcPr>
          <w:p w14:paraId="6057368E"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75.7%</w:t>
            </w:r>
          </w:p>
        </w:tc>
        <w:tc>
          <w:tcPr>
            <w:tcW w:w="822" w:type="dxa"/>
            <w:tcBorders>
              <w:top w:val="nil"/>
              <w:left w:val="nil"/>
              <w:bottom w:val="single" w:sz="4" w:space="0" w:color="auto"/>
              <w:right w:val="single" w:sz="4" w:space="0" w:color="auto"/>
            </w:tcBorders>
            <w:shd w:val="clear" w:color="auto" w:fill="auto"/>
            <w:vAlign w:val="bottom"/>
          </w:tcPr>
          <w:p w14:paraId="0CD4C6D9"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92.0%</w:t>
            </w:r>
          </w:p>
        </w:tc>
        <w:tc>
          <w:tcPr>
            <w:tcW w:w="757" w:type="dxa"/>
            <w:tcBorders>
              <w:top w:val="nil"/>
              <w:left w:val="nil"/>
              <w:bottom w:val="single" w:sz="4" w:space="0" w:color="auto"/>
              <w:right w:val="single" w:sz="4" w:space="0" w:color="auto"/>
            </w:tcBorders>
            <w:shd w:val="clear" w:color="auto" w:fill="auto"/>
            <w:vAlign w:val="bottom"/>
          </w:tcPr>
          <w:p w14:paraId="59DD1D77"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74.8%</w:t>
            </w:r>
          </w:p>
        </w:tc>
        <w:tc>
          <w:tcPr>
            <w:tcW w:w="1002" w:type="dxa"/>
            <w:tcBorders>
              <w:top w:val="nil"/>
              <w:left w:val="nil"/>
              <w:bottom w:val="single" w:sz="4" w:space="0" w:color="auto"/>
              <w:right w:val="single" w:sz="4" w:space="0" w:color="auto"/>
            </w:tcBorders>
            <w:shd w:val="clear" w:color="auto" w:fill="auto"/>
            <w:vAlign w:val="bottom"/>
          </w:tcPr>
          <w:p w14:paraId="12C045A2"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99.9%</w:t>
            </w:r>
          </w:p>
        </w:tc>
        <w:tc>
          <w:tcPr>
            <w:tcW w:w="765" w:type="dxa"/>
            <w:tcBorders>
              <w:top w:val="nil"/>
              <w:left w:val="nil"/>
              <w:bottom w:val="single" w:sz="4" w:space="0" w:color="auto"/>
              <w:right w:val="single" w:sz="4" w:space="0" w:color="auto"/>
            </w:tcBorders>
            <w:shd w:val="clear" w:color="auto" w:fill="auto"/>
            <w:vAlign w:val="bottom"/>
          </w:tcPr>
          <w:p w14:paraId="753C24CD"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94.9%</w:t>
            </w:r>
          </w:p>
        </w:tc>
        <w:tc>
          <w:tcPr>
            <w:tcW w:w="1054" w:type="dxa"/>
            <w:tcBorders>
              <w:top w:val="nil"/>
              <w:left w:val="nil"/>
              <w:bottom w:val="single" w:sz="4" w:space="0" w:color="auto"/>
              <w:right w:val="single" w:sz="4" w:space="0" w:color="auto"/>
            </w:tcBorders>
            <w:shd w:val="clear" w:color="auto" w:fill="auto"/>
            <w:vAlign w:val="bottom"/>
          </w:tcPr>
          <w:p w14:paraId="1F5CBB38"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96.6%</w:t>
            </w:r>
          </w:p>
        </w:tc>
        <w:tc>
          <w:tcPr>
            <w:tcW w:w="834" w:type="dxa"/>
            <w:tcBorders>
              <w:top w:val="nil"/>
              <w:left w:val="nil"/>
              <w:bottom w:val="single" w:sz="4" w:space="0" w:color="auto"/>
              <w:right w:val="single" w:sz="4" w:space="0" w:color="auto"/>
            </w:tcBorders>
            <w:shd w:val="clear" w:color="auto" w:fill="auto"/>
            <w:vAlign w:val="bottom"/>
          </w:tcPr>
          <w:p w14:paraId="438718CD"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92.7%</w:t>
            </w:r>
          </w:p>
        </w:tc>
        <w:tc>
          <w:tcPr>
            <w:tcW w:w="1054" w:type="dxa"/>
            <w:tcBorders>
              <w:top w:val="nil"/>
              <w:left w:val="nil"/>
              <w:bottom w:val="single" w:sz="4" w:space="0" w:color="auto"/>
              <w:right w:val="single" w:sz="4" w:space="0" w:color="auto"/>
            </w:tcBorders>
            <w:shd w:val="clear" w:color="auto" w:fill="auto"/>
            <w:vAlign w:val="bottom"/>
          </w:tcPr>
          <w:p w14:paraId="30CF58ED"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96.3%</w:t>
            </w:r>
          </w:p>
        </w:tc>
        <w:tc>
          <w:tcPr>
            <w:tcW w:w="757" w:type="dxa"/>
            <w:tcBorders>
              <w:top w:val="nil"/>
              <w:left w:val="nil"/>
              <w:bottom w:val="single" w:sz="4" w:space="0" w:color="auto"/>
              <w:right w:val="single" w:sz="4" w:space="0" w:color="auto"/>
            </w:tcBorders>
            <w:shd w:val="clear" w:color="auto" w:fill="auto"/>
            <w:vAlign w:val="bottom"/>
          </w:tcPr>
          <w:p w14:paraId="1D933785"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99.2%</w:t>
            </w:r>
          </w:p>
        </w:tc>
        <w:tc>
          <w:tcPr>
            <w:tcW w:w="757" w:type="dxa"/>
            <w:tcBorders>
              <w:top w:val="nil"/>
              <w:left w:val="nil"/>
              <w:bottom w:val="single" w:sz="4" w:space="0" w:color="auto"/>
              <w:right w:val="single" w:sz="4" w:space="0" w:color="auto"/>
            </w:tcBorders>
            <w:shd w:val="clear" w:color="auto" w:fill="auto"/>
            <w:vAlign w:val="bottom"/>
          </w:tcPr>
          <w:p w14:paraId="33C59E5E"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31.6%</w:t>
            </w:r>
          </w:p>
        </w:tc>
        <w:tc>
          <w:tcPr>
            <w:tcW w:w="757" w:type="dxa"/>
            <w:tcBorders>
              <w:top w:val="nil"/>
              <w:left w:val="nil"/>
              <w:bottom w:val="single" w:sz="4" w:space="0" w:color="auto"/>
              <w:right w:val="single" w:sz="4" w:space="0" w:color="auto"/>
            </w:tcBorders>
            <w:shd w:val="clear" w:color="auto" w:fill="auto"/>
            <w:vAlign w:val="bottom"/>
          </w:tcPr>
          <w:p w14:paraId="3F5946B4"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14.2%</w:t>
            </w:r>
          </w:p>
        </w:tc>
        <w:tc>
          <w:tcPr>
            <w:tcW w:w="757" w:type="dxa"/>
            <w:tcBorders>
              <w:top w:val="nil"/>
              <w:left w:val="nil"/>
              <w:bottom w:val="single" w:sz="4" w:space="0" w:color="auto"/>
              <w:right w:val="single" w:sz="4" w:space="0" w:color="auto"/>
            </w:tcBorders>
            <w:shd w:val="clear" w:color="auto" w:fill="auto"/>
            <w:vAlign w:val="bottom"/>
          </w:tcPr>
          <w:p w14:paraId="5EFA36F7"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22.6%</w:t>
            </w:r>
          </w:p>
        </w:tc>
        <w:tc>
          <w:tcPr>
            <w:tcW w:w="757" w:type="dxa"/>
            <w:tcBorders>
              <w:top w:val="nil"/>
              <w:left w:val="nil"/>
              <w:bottom w:val="single" w:sz="4" w:space="0" w:color="auto"/>
              <w:right w:val="single" w:sz="4" w:space="0" w:color="auto"/>
            </w:tcBorders>
            <w:shd w:val="clear" w:color="auto" w:fill="auto"/>
            <w:vAlign w:val="center"/>
          </w:tcPr>
          <w:p w14:paraId="401B77D3"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3.4%</w:t>
            </w:r>
          </w:p>
        </w:tc>
        <w:tc>
          <w:tcPr>
            <w:tcW w:w="757" w:type="dxa"/>
            <w:tcBorders>
              <w:top w:val="nil"/>
              <w:left w:val="nil"/>
              <w:bottom w:val="single" w:sz="4" w:space="0" w:color="auto"/>
              <w:right w:val="single" w:sz="4" w:space="0" w:color="auto"/>
            </w:tcBorders>
            <w:shd w:val="clear" w:color="auto" w:fill="auto"/>
            <w:vAlign w:val="bottom"/>
          </w:tcPr>
          <w:p w14:paraId="78D0A82D"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95.6%</w:t>
            </w:r>
          </w:p>
        </w:tc>
      </w:tr>
      <w:tr w:rsidR="009A61EA" w:rsidRPr="002B138A" w14:paraId="77026EEC" w14:textId="77777777" w:rsidTr="009A61EA">
        <w:tc>
          <w:tcPr>
            <w:tcW w:w="1954" w:type="dxa"/>
            <w:tcBorders>
              <w:top w:val="nil"/>
              <w:left w:val="single" w:sz="4" w:space="0" w:color="auto"/>
              <w:bottom w:val="single" w:sz="4" w:space="0" w:color="auto"/>
              <w:right w:val="single" w:sz="4" w:space="0" w:color="auto"/>
            </w:tcBorders>
            <w:shd w:val="clear" w:color="auto" w:fill="auto"/>
            <w:vAlign w:val="center"/>
          </w:tcPr>
          <w:p w14:paraId="1BAF0B64" w14:textId="77777777" w:rsidR="009A61EA" w:rsidRPr="002B138A" w:rsidRDefault="009A61EA" w:rsidP="009A61EA">
            <w:pPr>
              <w:jc w:val="both"/>
              <w:rPr>
                <w:rFonts w:ascii="Sylfaen" w:eastAsia="Calibri" w:hAnsi="Sylfaen" w:cs="Calibri"/>
                <w:sz w:val="20"/>
                <w:szCs w:val="22"/>
              </w:rPr>
            </w:pPr>
            <w:r w:rsidRPr="002B138A">
              <w:rPr>
                <w:rFonts w:ascii="Sylfaen" w:eastAsia="Calibri" w:hAnsi="Sylfaen" w:cs="Sylfaen"/>
                <w:sz w:val="20"/>
                <w:szCs w:val="22"/>
              </w:rPr>
              <w:t>სამცხე</w:t>
            </w:r>
            <w:r w:rsidRPr="002B138A">
              <w:rPr>
                <w:rFonts w:ascii="Sylfaen" w:eastAsia="Calibri" w:hAnsi="Sylfaen" w:cs="Calibri"/>
                <w:sz w:val="20"/>
                <w:szCs w:val="22"/>
              </w:rPr>
              <w:t>-</w:t>
            </w:r>
            <w:r w:rsidRPr="002B138A">
              <w:rPr>
                <w:rFonts w:ascii="Sylfaen" w:eastAsia="Calibri" w:hAnsi="Sylfaen" w:cs="Sylfaen"/>
                <w:sz w:val="20"/>
                <w:szCs w:val="22"/>
              </w:rPr>
              <w:t>ჯავახეთი</w:t>
            </w:r>
          </w:p>
        </w:tc>
        <w:tc>
          <w:tcPr>
            <w:tcW w:w="860" w:type="dxa"/>
            <w:tcBorders>
              <w:top w:val="nil"/>
              <w:left w:val="single" w:sz="4" w:space="0" w:color="auto"/>
              <w:bottom w:val="single" w:sz="4" w:space="0" w:color="auto"/>
              <w:right w:val="single" w:sz="4" w:space="0" w:color="auto"/>
            </w:tcBorders>
            <w:shd w:val="clear" w:color="auto" w:fill="auto"/>
            <w:vAlign w:val="bottom"/>
          </w:tcPr>
          <w:p w14:paraId="2554BE64"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96.4%</w:t>
            </w:r>
          </w:p>
        </w:tc>
        <w:tc>
          <w:tcPr>
            <w:tcW w:w="937" w:type="dxa"/>
            <w:tcBorders>
              <w:top w:val="nil"/>
              <w:left w:val="nil"/>
              <w:bottom w:val="single" w:sz="4" w:space="0" w:color="auto"/>
              <w:right w:val="single" w:sz="4" w:space="0" w:color="auto"/>
            </w:tcBorders>
            <w:shd w:val="clear" w:color="auto" w:fill="auto"/>
            <w:vAlign w:val="bottom"/>
          </w:tcPr>
          <w:p w14:paraId="3F18CB9C"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98.4%</w:t>
            </w:r>
          </w:p>
        </w:tc>
        <w:tc>
          <w:tcPr>
            <w:tcW w:w="873" w:type="dxa"/>
            <w:tcBorders>
              <w:top w:val="nil"/>
              <w:left w:val="nil"/>
              <w:bottom w:val="single" w:sz="4" w:space="0" w:color="auto"/>
              <w:right w:val="single" w:sz="4" w:space="0" w:color="auto"/>
            </w:tcBorders>
            <w:shd w:val="clear" w:color="auto" w:fill="auto"/>
            <w:vAlign w:val="bottom"/>
          </w:tcPr>
          <w:p w14:paraId="3547EBE0"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82.5%</w:t>
            </w:r>
          </w:p>
        </w:tc>
        <w:tc>
          <w:tcPr>
            <w:tcW w:w="822" w:type="dxa"/>
            <w:tcBorders>
              <w:top w:val="nil"/>
              <w:left w:val="nil"/>
              <w:bottom w:val="single" w:sz="4" w:space="0" w:color="auto"/>
              <w:right w:val="single" w:sz="4" w:space="0" w:color="auto"/>
            </w:tcBorders>
            <w:shd w:val="clear" w:color="auto" w:fill="auto"/>
            <w:vAlign w:val="bottom"/>
          </w:tcPr>
          <w:p w14:paraId="2330BFCD"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94.4%</w:t>
            </w:r>
          </w:p>
        </w:tc>
        <w:tc>
          <w:tcPr>
            <w:tcW w:w="757" w:type="dxa"/>
            <w:tcBorders>
              <w:top w:val="nil"/>
              <w:left w:val="nil"/>
              <w:bottom w:val="single" w:sz="4" w:space="0" w:color="auto"/>
              <w:right w:val="single" w:sz="4" w:space="0" w:color="auto"/>
            </w:tcBorders>
            <w:shd w:val="clear" w:color="auto" w:fill="auto"/>
            <w:vAlign w:val="bottom"/>
          </w:tcPr>
          <w:p w14:paraId="203AE3A2"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81.1%</w:t>
            </w:r>
          </w:p>
        </w:tc>
        <w:tc>
          <w:tcPr>
            <w:tcW w:w="1002" w:type="dxa"/>
            <w:tcBorders>
              <w:top w:val="nil"/>
              <w:left w:val="nil"/>
              <w:bottom w:val="single" w:sz="4" w:space="0" w:color="auto"/>
              <w:right w:val="single" w:sz="4" w:space="0" w:color="auto"/>
            </w:tcBorders>
            <w:shd w:val="clear" w:color="auto" w:fill="auto"/>
            <w:vAlign w:val="bottom"/>
          </w:tcPr>
          <w:p w14:paraId="0E3B6E42"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95.5%</w:t>
            </w:r>
          </w:p>
        </w:tc>
        <w:tc>
          <w:tcPr>
            <w:tcW w:w="765" w:type="dxa"/>
            <w:tcBorders>
              <w:top w:val="nil"/>
              <w:left w:val="nil"/>
              <w:bottom w:val="single" w:sz="4" w:space="0" w:color="auto"/>
              <w:right w:val="single" w:sz="4" w:space="0" w:color="auto"/>
            </w:tcBorders>
            <w:shd w:val="clear" w:color="auto" w:fill="auto"/>
            <w:vAlign w:val="bottom"/>
          </w:tcPr>
          <w:p w14:paraId="19019A7E"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88.0%</w:t>
            </w:r>
          </w:p>
        </w:tc>
        <w:tc>
          <w:tcPr>
            <w:tcW w:w="1054" w:type="dxa"/>
            <w:tcBorders>
              <w:top w:val="nil"/>
              <w:left w:val="nil"/>
              <w:bottom w:val="single" w:sz="4" w:space="0" w:color="auto"/>
              <w:right w:val="single" w:sz="4" w:space="0" w:color="auto"/>
            </w:tcBorders>
            <w:shd w:val="clear" w:color="auto" w:fill="auto"/>
            <w:vAlign w:val="bottom"/>
          </w:tcPr>
          <w:p w14:paraId="6D90964F"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89.0%</w:t>
            </w:r>
          </w:p>
        </w:tc>
        <w:tc>
          <w:tcPr>
            <w:tcW w:w="834" w:type="dxa"/>
            <w:tcBorders>
              <w:top w:val="nil"/>
              <w:left w:val="nil"/>
              <w:bottom w:val="single" w:sz="4" w:space="0" w:color="auto"/>
              <w:right w:val="single" w:sz="4" w:space="0" w:color="auto"/>
            </w:tcBorders>
            <w:shd w:val="clear" w:color="auto" w:fill="auto"/>
            <w:vAlign w:val="bottom"/>
          </w:tcPr>
          <w:p w14:paraId="5EE339ED"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86.8%</w:t>
            </w:r>
          </w:p>
        </w:tc>
        <w:tc>
          <w:tcPr>
            <w:tcW w:w="1054" w:type="dxa"/>
            <w:tcBorders>
              <w:top w:val="nil"/>
              <w:left w:val="nil"/>
              <w:bottom w:val="single" w:sz="4" w:space="0" w:color="auto"/>
              <w:right w:val="single" w:sz="4" w:space="0" w:color="auto"/>
            </w:tcBorders>
            <w:shd w:val="clear" w:color="auto" w:fill="auto"/>
            <w:vAlign w:val="bottom"/>
          </w:tcPr>
          <w:p w14:paraId="4E322239"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88.3%</w:t>
            </w:r>
          </w:p>
        </w:tc>
        <w:tc>
          <w:tcPr>
            <w:tcW w:w="757" w:type="dxa"/>
            <w:tcBorders>
              <w:top w:val="nil"/>
              <w:left w:val="nil"/>
              <w:bottom w:val="single" w:sz="4" w:space="0" w:color="auto"/>
              <w:right w:val="single" w:sz="4" w:space="0" w:color="auto"/>
            </w:tcBorders>
            <w:shd w:val="clear" w:color="auto" w:fill="auto"/>
            <w:vAlign w:val="bottom"/>
          </w:tcPr>
          <w:p w14:paraId="7457B879"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91.0%</w:t>
            </w:r>
          </w:p>
        </w:tc>
        <w:tc>
          <w:tcPr>
            <w:tcW w:w="757" w:type="dxa"/>
            <w:tcBorders>
              <w:top w:val="nil"/>
              <w:left w:val="nil"/>
              <w:bottom w:val="single" w:sz="4" w:space="0" w:color="auto"/>
              <w:right w:val="single" w:sz="4" w:space="0" w:color="auto"/>
            </w:tcBorders>
            <w:shd w:val="clear" w:color="auto" w:fill="auto"/>
            <w:vAlign w:val="bottom"/>
          </w:tcPr>
          <w:p w14:paraId="644CFD01"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 </w:t>
            </w:r>
          </w:p>
        </w:tc>
        <w:tc>
          <w:tcPr>
            <w:tcW w:w="757" w:type="dxa"/>
            <w:tcBorders>
              <w:top w:val="nil"/>
              <w:left w:val="nil"/>
              <w:bottom w:val="single" w:sz="4" w:space="0" w:color="auto"/>
              <w:right w:val="single" w:sz="4" w:space="0" w:color="auto"/>
            </w:tcBorders>
            <w:shd w:val="clear" w:color="auto" w:fill="auto"/>
            <w:vAlign w:val="bottom"/>
          </w:tcPr>
          <w:p w14:paraId="789303B9"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 </w:t>
            </w:r>
          </w:p>
        </w:tc>
        <w:tc>
          <w:tcPr>
            <w:tcW w:w="757" w:type="dxa"/>
            <w:tcBorders>
              <w:top w:val="nil"/>
              <w:left w:val="nil"/>
              <w:bottom w:val="single" w:sz="4" w:space="0" w:color="auto"/>
              <w:right w:val="single" w:sz="4" w:space="0" w:color="auto"/>
            </w:tcBorders>
            <w:shd w:val="clear" w:color="auto" w:fill="auto"/>
            <w:vAlign w:val="bottom"/>
          </w:tcPr>
          <w:p w14:paraId="3B02D3C8"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 </w:t>
            </w:r>
          </w:p>
        </w:tc>
        <w:tc>
          <w:tcPr>
            <w:tcW w:w="757" w:type="dxa"/>
            <w:tcBorders>
              <w:top w:val="nil"/>
              <w:left w:val="nil"/>
              <w:bottom w:val="single" w:sz="4" w:space="0" w:color="auto"/>
              <w:right w:val="single" w:sz="4" w:space="0" w:color="auto"/>
            </w:tcBorders>
            <w:shd w:val="clear" w:color="auto" w:fill="auto"/>
            <w:vAlign w:val="center"/>
          </w:tcPr>
          <w:p w14:paraId="768377FE"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 </w:t>
            </w:r>
          </w:p>
        </w:tc>
        <w:tc>
          <w:tcPr>
            <w:tcW w:w="757" w:type="dxa"/>
            <w:tcBorders>
              <w:top w:val="nil"/>
              <w:left w:val="nil"/>
              <w:bottom w:val="single" w:sz="4" w:space="0" w:color="auto"/>
              <w:right w:val="single" w:sz="4" w:space="0" w:color="auto"/>
            </w:tcBorders>
            <w:shd w:val="clear" w:color="auto" w:fill="auto"/>
            <w:vAlign w:val="bottom"/>
          </w:tcPr>
          <w:p w14:paraId="2C9F5166"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94.9%</w:t>
            </w:r>
          </w:p>
        </w:tc>
      </w:tr>
      <w:tr w:rsidR="009A61EA" w:rsidRPr="002B138A" w14:paraId="3DE6DA04" w14:textId="77777777" w:rsidTr="009A61EA">
        <w:tc>
          <w:tcPr>
            <w:tcW w:w="1954" w:type="dxa"/>
            <w:tcBorders>
              <w:top w:val="nil"/>
              <w:left w:val="single" w:sz="4" w:space="0" w:color="auto"/>
              <w:bottom w:val="single" w:sz="4" w:space="0" w:color="auto"/>
              <w:right w:val="single" w:sz="4" w:space="0" w:color="auto"/>
            </w:tcBorders>
            <w:shd w:val="clear" w:color="auto" w:fill="auto"/>
            <w:vAlign w:val="center"/>
          </w:tcPr>
          <w:p w14:paraId="33664EC5" w14:textId="77777777" w:rsidR="009A61EA" w:rsidRPr="002B138A" w:rsidRDefault="009A61EA" w:rsidP="009A61EA">
            <w:pPr>
              <w:jc w:val="both"/>
              <w:rPr>
                <w:rFonts w:ascii="Sylfaen" w:eastAsia="Calibri" w:hAnsi="Sylfaen" w:cs="Calibri"/>
                <w:sz w:val="20"/>
                <w:szCs w:val="22"/>
              </w:rPr>
            </w:pPr>
            <w:r w:rsidRPr="002B138A">
              <w:rPr>
                <w:rFonts w:ascii="Sylfaen" w:eastAsia="Calibri" w:hAnsi="Sylfaen" w:cs="Sylfaen"/>
                <w:sz w:val="20"/>
                <w:szCs w:val="22"/>
              </w:rPr>
              <w:t>მცხეთა</w:t>
            </w:r>
            <w:r w:rsidRPr="002B138A">
              <w:rPr>
                <w:rFonts w:ascii="Sylfaen" w:eastAsia="Calibri" w:hAnsi="Sylfaen" w:cs="Calibri"/>
                <w:sz w:val="20"/>
                <w:szCs w:val="22"/>
              </w:rPr>
              <w:t>-</w:t>
            </w:r>
            <w:r w:rsidRPr="002B138A">
              <w:rPr>
                <w:rFonts w:ascii="Sylfaen" w:eastAsia="Calibri" w:hAnsi="Sylfaen" w:cs="Sylfaen"/>
                <w:sz w:val="20"/>
                <w:szCs w:val="22"/>
              </w:rPr>
              <w:t>მთიანეთი</w:t>
            </w:r>
          </w:p>
        </w:tc>
        <w:tc>
          <w:tcPr>
            <w:tcW w:w="860" w:type="dxa"/>
            <w:tcBorders>
              <w:top w:val="nil"/>
              <w:left w:val="single" w:sz="4" w:space="0" w:color="auto"/>
              <w:bottom w:val="single" w:sz="4" w:space="0" w:color="auto"/>
              <w:right w:val="single" w:sz="4" w:space="0" w:color="auto"/>
            </w:tcBorders>
            <w:shd w:val="clear" w:color="auto" w:fill="auto"/>
            <w:vAlign w:val="bottom"/>
          </w:tcPr>
          <w:p w14:paraId="76E898EE"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102.2%</w:t>
            </w:r>
          </w:p>
        </w:tc>
        <w:tc>
          <w:tcPr>
            <w:tcW w:w="937" w:type="dxa"/>
            <w:tcBorders>
              <w:top w:val="nil"/>
              <w:left w:val="nil"/>
              <w:bottom w:val="single" w:sz="4" w:space="0" w:color="auto"/>
              <w:right w:val="single" w:sz="4" w:space="0" w:color="auto"/>
            </w:tcBorders>
            <w:shd w:val="clear" w:color="auto" w:fill="auto"/>
            <w:vAlign w:val="bottom"/>
          </w:tcPr>
          <w:p w14:paraId="543FD999"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91.1%</w:t>
            </w:r>
          </w:p>
        </w:tc>
        <w:tc>
          <w:tcPr>
            <w:tcW w:w="873" w:type="dxa"/>
            <w:tcBorders>
              <w:top w:val="nil"/>
              <w:left w:val="nil"/>
              <w:bottom w:val="single" w:sz="4" w:space="0" w:color="auto"/>
              <w:right w:val="single" w:sz="4" w:space="0" w:color="auto"/>
            </w:tcBorders>
            <w:shd w:val="clear" w:color="auto" w:fill="auto"/>
            <w:vAlign w:val="bottom"/>
          </w:tcPr>
          <w:p w14:paraId="308B953B"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81.9%</w:t>
            </w:r>
          </w:p>
        </w:tc>
        <w:tc>
          <w:tcPr>
            <w:tcW w:w="822" w:type="dxa"/>
            <w:tcBorders>
              <w:top w:val="nil"/>
              <w:left w:val="nil"/>
              <w:bottom w:val="single" w:sz="4" w:space="0" w:color="auto"/>
              <w:right w:val="single" w:sz="4" w:space="0" w:color="auto"/>
            </w:tcBorders>
            <w:shd w:val="clear" w:color="auto" w:fill="auto"/>
            <w:vAlign w:val="bottom"/>
          </w:tcPr>
          <w:p w14:paraId="75E8B952"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95.4%</w:t>
            </w:r>
          </w:p>
        </w:tc>
        <w:tc>
          <w:tcPr>
            <w:tcW w:w="757" w:type="dxa"/>
            <w:tcBorders>
              <w:top w:val="nil"/>
              <w:left w:val="nil"/>
              <w:bottom w:val="single" w:sz="4" w:space="0" w:color="auto"/>
              <w:right w:val="single" w:sz="4" w:space="0" w:color="auto"/>
            </w:tcBorders>
            <w:shd w:val="clear" w:color="auto" w:fill="auto"/>
            <w:vAlign w:val="bottom"/>
          </w:tcPr>
          <w:p w14:paraId="7C1A642A"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85.5%</w:t>
            </w:r>
          </w:p>
        </w:tc>
        <w:tc>
          <w:tcPr>
            <w:tcW w:w="1002" w:type="dxa"/>
            <w:tcBorders>
              <w:top w:val="nil"/>
              <w:left w:val="nil"/>
              <w:bottom w:val="single" w:sz="4" w:space="0" w:color="auto"/>
              <w:right w:val="single" w:sz="4" w:space="0" w:color="auto"/>
            </w:tcBorders>
            <w:shd w:val="clear" w:color="auto" w:fill="auto"/>
            <w:vAlign w:val="bottom"/>
          </w:tcPr>
          <w:p w14:paraId="1B819652"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99.6%</w:t>
            </w:r>
          </w:p>
        </w:tc>
        <w:tc>
          <w:tcPr>
            <w:tcW w:w="765" w:type="dxa"/>
            <w:tcBorders>
              <w:top w:val="nil"/>
              <w:left w:val="nil"/>
              <w:bottom w:val="single" w:sz="4" w:space="0" w:color="auto"/>
              <w:right w:val="single" w:sz="4" w:space="0" w:color="auto"/>
            </w:tcBorders>
            <w:shd w:val="clear" w:color="auto" w:fill="auto"/>
            <w:vAlign w:val="bottom"/>
          </w:tcPr>
          <w:p w14:paraId="55709364"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91.3%</w:t>
            </w:r>
          </w:p>
        </w:tc>
        <w:tc>
          <w:tcPr>
            <w:tcW w:w="1054" w:type="dxa"/>
            <w:tcBorders>
              <w:top w:val="nil"/>
              <w:left w:val="nil"/>
              <w:bottom w:val="single" w:sz="4" w:space="0" w:color="auto"/>
              <w:right w:val="single" w:sz="4" w:space="0" w:color="auto"/>
            </w:tcBorders>
            <w:shd w:val="clear" w:color="auto" w:fill="auto"/>
            <w:vAlign w:val="bottom"/>
          </w:tcPr>
          <w:p w14:paraId="5AD347BB"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94.5%</w:t>
            </w:r>
          </w:p>
        </w:tc>
        <w:tc>
          <w:tcPr>
            <w:tcW w:w="834" w:type="dxa"/>
            <w:tcBorders>
              <w:top w:val="nil"/>
              <w:left w:val="nil"/>
              <w:bottom w:val="single" w:sz="4" w:space="0" w:color="auto"/>
              <w:right w:val="single" w:sz="4" w:space="0" w:color="auto"/>
            </w:tcBorders>
            <w:shd w:val="clear" w:color="auto" w:fill="auto"/>
            <w:vAlign w:val="bottom"/>
          </w:tcPr>
          <w:p w14:paraId="7673BA0E"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96.4%</w:t>
            </w:r>
          </w:p>
        </w:tc>
        <w:tc>
          <w:tcPr>
            <w:tcW w:w="1054" w:type="dxa"/>
            <w:tcBorders>
              <w:top w:val="nil"/>
              <w:left w:val="nil"/>
              <w:bottom w:val="single" w:sz="4" w:space="0" w:color="auto"/>
              <w:right w:val="single" w:sz="4" w:space="0" w:color="auto"/>
            </w:tcBorders>
            <w:shd w:val="clear" w:color="auto" w:fill="auto"/>
            <w:vAlign w:val="bottom"/>
          </w:tcPr>
          <w:p w14:paraId="50B5A538"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89.9%</w:t>
            </w:r>
          </w:p>
        </w:tc>
        <w:tc>
          <w:tcPr>
            <w:tcW w:w="757" w:type="dxa"/>
            <w:tcBorders>
              <w:top w:val="nil"/>
              <w:left w:val="nil"/>
              <w:bottom w:val="single" w:sz="4" w:space="0" w:color="auto"/>
              <w:right w:val="single" w:sz="4" w:space="0" w:color="auto"/>
            </w:tcBorders>
            <w:shd w:val="clear" w:color="auto" w:fill="auto"/>
            <w:vAlign w:val="bottom"/>
          </w:tcPr>
          <w:p w14:paraId="6390322E"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97.3%</w:t>
            </w:r>
          </w:p>
        </w:tc>
        <w:tc>
          <w:tcPr>
            <w:tcW w:w="757" w:type="dxa"/>
            <w:tcBorders>
              <w:top w:val="nil"/>
              <w:left w:val="nil"/>
              <w:bottom w:val="single" w:sz="4" w:space="0" w:color="auto"/>
              <w:right w:val="single" w:sz="4" w:space="0" w:color="auto"/>
            </w:tcBorders>
            <w:shd w:val="clear" w:color="auto" w:fill="auto"/>
            <w:vAlign w:val="bottom"/>
          </w:tcPr>
          <w:p w14:paraId="2DE1EA93"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 </w:t>
            </w:r>
          </w:p>
        </w:tc>
        <w:tc>
          <w:tcPr>
            <w:tcW w:w="757" w:type="dxa"/>
            <w:tcBorders>
              <w:top w:val="nil"/>
              <w:left w:val="nil"/>
              <w:bottom w:val="single" w:sz="4" w:space="0" w:color="auto"/>
              <w:right w:val="single" w:sz="4" w:space="0" w:color="auto"/>
            </w:tcBorders>
            <w:shd w:val="clear" w:color="auto" w:fill="auto"/>
            <w:vAlign w:val="bottom"/>
          </w:tcPr>
          <w:p w14:paraId="4EF0D767"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 </w:t>
            </w:r>
          </w:p>
        </w:tc>
        <w:tc>
          <w:tcPr>
            <w:tcW w:w="757" w:type="dxa"/>
            <w:tcBorders>
              <w:top w:val="nil"/>
              <w:left w:val="nil"/>
              <w:bottom w:val="single" w:sz="4" w:space="0" w:color="auto"/>
              <w:right w:val="single" w:sz="4" w:space="0" w:color="auto"/>
            </w:tcBorders>
            <w:shd w:val="clear" w:color="auto" w:fill="auto"/>
            <w:vAlign w:val="bottom"/>
          </w:tcPr>
          <w:p w14:paraId="088467A2"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 </w:t>
            </w:r>
          </w:p>
        </w:tc>
        <w:tc>
          <w:tcPr>
            <w:tcW w:w="757" w:type="dxa"/>
            <w:tcBorders>
              <w:top w:val="nil"/>
              <w:left w:val="nil"/>
              <w:bottom w:val="single" w:sz="4" w:space="0" w:color="auto"/>
              <w:right w:val="single" w:sz="4" w:space="0" w:color="auto"/>
            </w:tcBorders>
            <w:shd w:val="clear" w:color="auto" w:fill="auto"/>
            <w:vAlign w:val="center"/>
          </w:tcPr>
          <w:p w14:paraId="5A8863D4"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 </w:t>
            </w:r>
          </w:p>
        </w:tc>
        <w:tc>
          <w:tcPr>
            <w:tcW w:w="757" w:type="dxa"/>
            <w:tcBorders>
              <w:top w:val="nil"/>
              <w:left w:val="nil"/>
              <w:bottom w:val="single" w:sz="4" w:space="0" w:color="auto"/>
              <w:right w:val="single" w:sz="4" w:space="0" w:color="auto"/>
            </w:tcBorders>
            <w:shd w:val="clear" w:color="auto" w:fill="auto"/>
            <w:vAlign w:val="bottom"/>
          </w:tcPr>
          <w:p w14:paraId="3D6A9BC6"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92.6%</w:t>
            </w:r>
          </w:p>
        </w:tc>
      </w:tr>
      <w:tr w:rsidR="009A61EA" w:rsidRPr="002B138A" w14:paraId="5CAF0477" w14:textId="77777777" w:rsidTr="009A61EA">
        <w:tc>
          <w:tcPr>
            <w:tcW w:w="1954" w:type="dxa"/>
            <w:tcBorders>
              <w:top w:val="nil"/>
              <w:left w:val="single" w:sz="4" w:space="0" w:color="auto"/>
              <w:bottom w:val="single" w:sz="4" w:space="0" w:color="auto"/>
              <w:right w:val="single" w:sz="4" w:space="0" w:color="auto"/>
            </w:tcBorders>
            <w:shd w:val="clear" w:color="auto" w:fill="auto"/>
            <w:vAlign w:val="center"/>
          </w:tcPr>
          <w:p w14:paraId="5C46922F" w14:textId="77777777" w:rsidR="009A61EA" w:rsidRPr="002B138A" w:rsidRDefault="009A61EA" w:rsidP="009A61EA">
            <w:pPr>
              <w:jc w:val="both"/>
              <w:rPr>
                <w:rFonts w:ascii="Sylfaen" w:eastAsia="Calibri" w:hAnsi="Sylfaen" w:cs="Calibri"/>
                <w:sz w:val="20"/>
                <w:szCs w:val="22"/>
              </w:rPr>
            </w:pPr>
            <w:r w:rsidRPr="002B138A">
              <w:rPr>
                <w:rFonts w:ascii="Sylfaen" w:eastAsia="Calibri" w:hAnsi="Sylfaen" w:cs="Sylfaen"/>
                <w:sz w:val="20"/>
                <w:szCs w:val="22"/>
              </w:rPr>
              <w:t>რაჭა</w:t>
            </w:r>
            <w:r w:rsidRPr="002B138A">
              <w:rPr>
                <w:rFonts w:ascii="Sylfaen" w:eastAsia="Calibri" w:hAnsi="Sylfaen" w:cs="Calibri"/>
                <w:sz w:val="20"/>
                <w:szCs w:val="22"/>
              </w:rPr>
              <w:t>-</w:t>
            </w:r>
            <w:r w:rsidRPr="002B138A">
              <w:rPr>
                <w:rFonts w:ascii="Sylfaen" w:eastAsia="Calibri" w:hAnsi="Sylfaen" w:cs="Sylfaen"/>
                <w:sz w:val="20"/>
                <w:szCs w:val="22"/>
              </w:rPr>
              <w:t>ლეჩხუმი</w:t>
            </w:r>
          </w:p>
        </w:tc>
        <w:tc>
          <w:tcPr>
            <w:tcW w:w="860" w:type="dxa"/>
            <w:tcBorders>
              <w:top w:val="nil"/>
              <w:left w:val="single" w:sz="4" w:space="0" w:color="auto"/>
              <w:bottom w:val="single" w:sz="4" w:space="0" w:color="auto"/>
              <w:right w:val="single" w:sz="4" w:space="0" w:color="auto"/>
            </w:tcBorders>
            <w:shd w:val="clear" w:color="auto" w:fill="auto"/>
            <w:vAlign w:val="bottom"/>
          </w:tcPr>
          <w:p w14:paraId="1A6300E6"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100.0%</w:t>
            </w:r>
          </w:p>
        </w:tc>
        <w:tc>
          <w:tcPr>
            <w:tcW w:w="937" w:type="dxa"/>
            <w:tcBorders>
              <w:top w:val="nil"/>
              <w:left w:val="nil"/>
              <w:bottom w:val="single" w:sz="4" w:space="0" w:color="auto"/>
              <w:right w:val="single" w:sz="4" w:space="0" w:color="auto"/>
            </w:tcBorders>
            <w:shd w:val="clear" w:color="auto" w:fill="auto"/>
            <w:vAlign w:val="bottom"/>
          </w:tcPr>
          <w:p w14:paraId="632639A4"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90.9%</w:t>
            </w:r>
          </w:p>
        </w:tc>
        <w:tc>
          <w:tcPr>
            <w:tcW w:w="873" w:type="dxa"/>
            <w:tcBorders>
              <w:top w:val="nil"/>
              <w:left w:val="nil"/>
              <w:bottom w:val="single" w:sz="4" w:space="0" w:color="auto"/>
              <w:right w:val="single" w:sz="4" w:space="0" w:color="auto"/>
            </w:tcBorders>
            <w:shd w:val="clear" w:color="auto" w:fill="auto"/>
            <w:vAlign w:val="bottom"/>
          </w:tcPr>
          <w:p w14:paraId="4C7E2A5C"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83.3%</w:t>
            </w:r>
          </w:p>
        </w:tc>
        <w:tc>
          <w:tcPr>
            <w:tcW w:w="822" w:type="dxa"/>
            <w:tcBorders>
              <w:top w:val="nil"/>
              <w:left w:val="nil"/>
              <w:bottom w:val="single" w:sz="4" w:space="0" w:color="auto"/>
              <w:right w:val="single" w:sz="4" w:space="0" w:color="auto"/>
            </w:tcBorders>
            <w:shd w:val="clear" w:color="auto" w:fill="auto"/>
            <w:vAlign w:val="bottom"/>
          </w:tcPr>
          <w:p w14:paraId="1F2BE6D6"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95.6%</w:t>
            </w:r>
          </w:p>
        </w:tc>
        <w:tc>
          <w:tcPr>
            <w:tcW w:w="757" w:type="dxa"/>
            <w:tcBorders>
              <w:top w:val="nil"/>
              <w:left w:val="nil"/>
              <w:bottom w:val="single" w:sz="4" w:space="0" w:color="auto"/>
              <w:right w:val="single" w:sz="4" w:space="0" w:color="auto"/>
            </w:tcBorders>
            <w:shd w:val="clear" w:color="auto" w:fill="auto"/>
            <w:vAlign w:val="bottom"/>
          </w:tcPr>
          <w:p w14:paraId="72436A4B"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83.7%</w:t>
            </w:r>
          </w:p>
        </w:tc>
        <w:tc>
          <w:tcPr>
            <w:tcW w:w="1002" w:type="dxa"/>
            <w:tcBorders>
              <w:top w:val="nil"/>
              <w:left w:val="nil"/>
              <w:bottom w:val="single" w:sz="4" w:space="0" w:color="auto"/>
              <w:right w:val="single" w:sz="4" w:space="0" w:color="auto"/>
            </w:tcBorders>
            <w:shd w:val="clear" w:color="auto" w:fill="auto"/>
            <w:vAlign w:val="bottom"/>
          </w:tcPr>
          <w:p w14:paraId="1F51B530"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98.4%</w:t>
            </w:r>
          </w:p>
        </w:tc>
        <w:tc>
          <w:tcPr>
            <w:tcW w:w="765" w:type="dxa"/>
            <w:tcBorders>
              <w:top w:val="nil"/>
              <w:left w:val="nil"/>
              <w:bottom w:val="single" w:sz="4" w:space="0" w:color="auto"/>
              <w:right w:val="single" w:sz="4" w:space="0" w:color="auto"/>
            </w:tcBorders>
            <w:shd w:val="clear" w:color="auto" w:fill="auto"/>
            <w:vAlign w:val="bottom"/>
          </w:tcPr>
          <w:p w14:paraId="1CA0A252"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89.5%</w:t>
            </w:r>
          </w:p>
        </w:tc>
        <w:tc>
          <w:tcPr>
            <w:tcW w:w="1054" w:type="dxa"/>
            <w:tcBorders>
              <w:top w:val="nil"/>
              <w:left w:val="nil"/>
              <w:bottom w:val="single" w:sz="4" w:space="0" w:color="auto"/>
              <w:right w:val="single" w:sz="4" w:space="0" w:color="auto"/>
            </w:tcBorders>
            <w:shd w:val="clear" w:color="auto" w:fill="auto"/>
            <w:vAlign w:val="bottom"/>
          </w:tcPr>
          <w:p w14:paraId="597FD9E3"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97.5%</w:t>
            </w:r>
          </w:p>
        </w:tc>
        <w:tc>
          <w:tcPr>
            <w:tcW w:w="834" w:type="dxa"/>
            <w:tcBorders>
              <w:top w:val="nil"/>
              <w:left w:val="nil"/>
              <w:bottom w:val="single" w:sz="4" w:space="0" w:color="auto"/>
              <w:right w:val="single" w:sz="4" w:space="0" w:color="auto"/>
            </w:tcBorders>
            <w:shd w:val="clear" w:color="auto" w:fill="auto"/>
            <w:vAlign w:val="bottom"/>
          </w:tcPr>
          <w:p w14:paraId="18D6B8DA"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100.0%</w:t>
            </w:r>
          </w:p>
        </w:tc>
        <w:tc>
          <w:tcPr>
            <w:tcW w:w="1054" w:type="dxa"/>
            <w:tcBorders>
              <w:top w:val="nil"/>
              <w:left w:val="nil"/>
              <w:bottom w:val="single" w:sz="4" w:space="0" w:color="auto"/>
              <w:right w:val="single" w:sz="4" w:space="0" w:color="auto"/>
            </w:tcBorders>
            <w:shd w:val="clear" w:color="auto" w:fill="auto"/>
            <w:vAlign w:val="bottom"/>
          </w:tcPr>
          <w:p w14:paraId="007E3F71"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100.0%</w:t>
            </w:r>
          </w:p>
        </w:tc>
        <w:tc>
          <w:tcPr>
            <w:tcW w:w="757" w:type="dxa"/>
            <w:tcBorders>
              <w:top w:val="nil"/>
              <w:left w:val="nil"/>
              <w:bottom w:val="single" w:sz="4" w:space="0" w:color="auto"/>
              <w:right w:val="single" w:sz="4" w:space="0" w:color="auto"/>
            </w:tcBorders>
            <w:shd w:val="clear" w:color="auto" w:fill="auto"/>
            <w:vAlign w:val="bottom"/>
          </w:tcPr>
          <w:p w14:paraId="06548707"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92.2%</w:t>
            </w:r>
          </w:p>
        </w:tc>
        <w:tc>
          <w:tcPr>
            <w:tcW w:w="757" w:type="dxa"/>
            <w:tcBorders>
              <w:top w:val="nil"/>
              <w:left w:val="nil"/>
              <w:bottom w:val="single" w:sz="4" w:space="0" w:color="auto"/>
              <w:right w:val="single" w:sz="4" w:space="0" w:color="auto"/>
            </w:tcBorders>
            <w:shd w:val="clear" w:color="auto" w:fill="auto"/>
            <w:vAlign w:val="bottom"/>
          </w:tcPr>
          <w:p w14:paraId="73CCDB20"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 </w:t>
            </w:r>
          </w:p>
        </w:tc>
        <w:tc>
          <w:tcPr>
            <w:tcW w:w="757" w:type="dxa"/>
            <w:tcBorders>
              <w:top w:val="nil"/>
              <w:left w:val="nil"/>
              <w:bottom w:val="single" w:sz="4" w:space="0" w:color="auto"/>
              <w:right w:val="single" w:sz="4" w:space="0" w:color="auto"/>
            </w:tcBorders>
            <w:shd w:val="clear" w:color="auto" w:fill="auto"/>
            <w:vAlign w:val="bottom"/>
          </w:tcPr>
          <w:p w14:paraId="14FF602F"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 </w:t>
            </w:r>
          </w:p>
        </w:tc>
        <w:tc>
          <w:tcPr>
            <w:tcW w:w="757" w:type="dxa"/>
            <w:tcBorders>
              <w:top w:val="nil"/>
              <w:left w:val="nil"/>
              <w:bottom w:val="single" w:sz="4" w:space="0" w:color="auto"/>
              <w:right w:val="single" w:sz="4" w:space="0" w:color="auto"/>
            </w:tcBorders>
            <w:shd w:val="clear" w:color="auto" w:fill="auto"/>
            <w:vAlign w:val="bottom"/>
          </w:tcPr>
          <w:p w14:paraId="2419A18D"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 </w:t>
            </w:r>
          </w:p>
        </w:tc>
        <w:tc>
          <w:tcPr>
            <w:tcW w:w="757" w:type="dxa"/>
            <w:tcBorders>
              <w:top w:val="nil"/>
              <w:left w:val="nil"/>
              <w:bottom w:val="single" w:sz="4" w:space="0" w:color="auto"/>
              <w:right w:val="single" w:sz="4" w:space="0" w:color="auto"/>
            </w:tcBorders>
            <w:shd w:val="clear" w:color="auto" w:fill="auto"/>
            <w:vAlign w:val="center"/>
          </w:tcPr>
          <w:p w14:paraId="065753BA"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 </w:t>
            </w:r>
          </w:p>
        </w:tc>
        <w:tc>
          <w:tcPr>
            <w:tcW w:w="757" w:type="dxa"/>
            <w:tcBorders>
              <w:top w:val="nil"/>
              <w:left w:val="nil"/>
              <w:bottom w:val="single" w:sz="4" w:space="0" w:color="auto"/>
              <w:right w:val="single" w:sz="4" w:space="0" w:color="auto"/>
            </w:tcBorders>
            <w:shd w:val="clear" w:color="auto" w:fill="auto"/>
            <w:vAlign w:val="bottom"/>
          </w:tcPr>
          <w:p w14:paraId="5F33AE35" w14:textId="77777777" w:rsidR="009A61EA" w:rsidRPr="002B138A" w:rsidRDefault="009A61EA" w:rsidP="009A61EA">
            <w:pPr>
              <w:jc w:val="center"/>
              <w:rPr>
                <w:rFonts w:ascii="Sylfaen" w:eastAsia="Calibri" w:hAnsi="Sylfaen"/>
                <w:sz w:val="20"/>
                <w:szCs w:val="22"/>
              </w:rPr>
            </w:pPr>
            <w:r w:rsidRPr="002B138A">
              <w:rPr>
                <w:rFonts w:ascii="Sylfaen" w:eastAsia="Calibri" w:hAnsi="Sylfaen"/>
                <w:sz w:val="20"/>
                <w:szCs w:val="22"/>
              </w:rPr>
              <w:t>73.3%</w:t>
            </w:r>
          </w:p>
        </w:tc>
      </w:tr>
      <w:tr w:rsidR="009A61EA" w:rsidRPr="002B138A" w14:paraId="72EF9BF9" w14:textId="77777777" w:rsidTr="009A61EA">
        <w:tc>
          <w:tcPr>
            <w:tcW w:w="1954" w:type="dxa"/>
            <w:tcBorders>
              <w:top w:val="nil"/>
              <w:left w:val="single" w:sz="4" w:space="0" w:color="auto"/>
              <w:bottom w:val="single" w:sz="4" w:space="0" w:color="auto"/>
              <w:right w:val="single" w:sz="4" w:space="0" w:color="auto"/>
            </w:tcBorders>
            <w:shd w:val="clear" w:color="auto" w:fill="auto"/>
            <w:vAlign w:val="center"/>
          </w:tcPr>
          <w:p w14:paraId="414B2192" w14:textId="77777777" w:rsidR="009A61EA" w:rsidRPr="002B138A" w:rsidRDefault="009A61EA" w:rsidP="009A61EA">
            <w:pPr>
              <w:jc w:val="both"/>
              <w:rPr>
                <w:rFonts w:ascii="Sylfaen" w:eastAsia="Calibri" w:hAnsi="Sylfaen" w:cs="Calibri"/>
                <w:b/>
                <w:bCs/>
                <w:sz w:val="20"/>
                <w:szCs w:val="22"/>
              </w:rPr>
            </w:pPr>
            <w:r w:rsidRPr="002B138A">
              <w:rPr>
                <w:rFonts w:ascii="Sylfaen" w:eastAsia="Calibri" w:hAnsi="Sylfaen" w:cs="Sylfaen"/>
                <w:b/>
                <w:bCs/>
                <w:sz w:val="20"/>
                <w:szCs w:val="22"/>
              </w:rPr>
              <w:t>სულ</w:t>
            </w:r>
          </w:p>
        </w:tc>
        <w:tc>
          <w:tcPr>
            <w:tcW w:w="860" w:type="dxa"/>
            <w:tcBorders>
              <w:top w:val="nil"/>
              <w:left w:val="single" w:sz="4" w:space="0" w:color="auto"/>
              <w:bottom w:val="single" w:sz="4" w:space="0" w:color="auto"/>
              <w:right w:val="single" w:sz="4" w:space="0" w:color="auto"/>
            </w:tcBorders>
            <w:shd w:val="clear" w:color="auto" w:fill="auto"/>
            <w:vAlign w:val="bottom"/>
          </w:tcPr>
          <w:p w14:paraId="7A53BDCB" w14:textId="77777777" w:rsidR="009A61EA" w:rsidRPr="002B138A" w:rsidRDefault="009A61EA" w:rsidP="009A61EA">
            <w:pPr>
              <w:jc w:val="center"/>
              <w:rPr>
                <w:rFonts w:ascii="Sylfaen" w:eastAsia="Calibri" w:hAnsi="Sylfaen"/>
                <w:b/>
                <w:bCs/>
                <w:sz w:val="20"/>
                <w:szCs w:val="22"/>
              </w:rPr>
            </w:pPr>
            <w:r w:rsidRPr="002B138A">
              <w:rPr>
                <w:rFonts w:ascii="Sylfaen" w:eastAsia="Calibri" w:hAnsi="Sylfaen"/>
                <w:b/>
                <w:bCs/>
                <w:sz w:val="20"/>
                <w:szCs w:val="22"/>
              </w:rPr>
              <w:t>96.8%</w:t>
            </w:r>
          </w:p>
        </w:tc>
        <w:tc>
          <w:tcPr>
            <w:tcW w:w="937" w:type="dxa"/>
            <w:tcBorders>
              <w:top w:val="nil"/>
              <w:left w:val="nil"/>
              <w:bottom w:val="single" w:sz="4" w:space="0" w:color="auto"/>
              <w:right w:val="single" w:sz="4" w:space="0" w:color="auto"/>
            </w:tcBorders>
            <w:shd w:val="clear" w:color="auto" w:fill="auto"/>
            <w:vAlign w:val="bottom"/>
          </w:tcPr>
          <w:p w14:paraId="79A51A31" w14:textId="77777777" w:rsidR="009A61EA" w:rsidRPr="002B138A" w:rsidRDefault="009A61EA" w:rsidP="009A61EA">
            <w:pPr>
              <w:jc w:val="center"/>
              <w:rPr>
                <w:rFonts w:ascii="Sylfaen" w:eastAsia="Calibri" w:hAnsi="Sylfaen"/>
                <w:b/>
                <w:bCs/>
                <w:sz w:val="20"/>
                <w:szCs w:val="22"/>
              </w:rPr>
            </w:pPr>
            <w:r w:rsidRPr="002B138A">
              <w:rPr>
                <w:rFonts w:ascii="Sylfaen" w:eastAsia="Calibri" w:hAnsi="Sylfaen"/>
                <w:b/>
                <w:bCs/>
                <w:sz w:val="20"/>
                <w:szCs w:val="22"/>
              </w:rPr>
              <w:t>96.2%</w:t>
            </w:r>
          </w:p>
        </w:tc>
        <w:tc>
          <w:tcPr>
            <w:tcW w:w="873" w:type="dxa"/>
            <w:tcBorders>
              <w:top w:val="nil"/>
              <w:left w:val="nil"/>
              <w:bottom w:val="single" w:sz="4" w:space="0" w:color="auto"/>
              <w:right w:val="single" w:sz="4" w:space="0" w:color="auto"/>
            </w:tcBorders>
            <w:shd w:val="clear" w:color="auto" w:fill="auto"/>
            <w:vAlign w:val="bottom"/>
          </w:tcPr>
          <w:p w14:paraId="4DEAB6F9" w14:textId="77777777" w:rsidR="009A61EA" w:rsidRPr="002B138A" w:rsidRDefault="009A61EA" w:rsidP="009A61EA">
            <w:pPr>
              <w:jc w:val="center"/>
              <w:rPr>
                <w:rFonts w:ascii="Sylfaen" w:eastAsia="Calibri" w:hAnsi="Sylfaen"/>
                <w:b/>
                <w:bCs/>
                <w:sz w:val="20"/>
                <w:szCs w:val="22"/>
              </w:rPr>
            </w:pPr>
            <w:r w:rsidRPr="002B138A">
              <w:rPr>
                <w:rFonts w:ascii="Sylfaen" w:eastAsia="Calibri" w:hAnsi="Sylfaen"/>
                <w:b/>
                <w:bCs/>
                <w:sz w:val="20"/>
                <w:szCs w:val="22"/>
              </w:rPr>
              <w:t>78.5%</w:t>
            </w:r>
          </w:p>
        </w:tc>
        <w:tc>
          <w:tcPr>
            <w:tcW w:w="822" w:type="dxa"/>
            <w:tcBorders>
              <w:top w:val="nil"/>
              <w:left w:val="nil"/>
              <w:bottom w:val="single" w:sz="4" w:space="0" w:color="auto"/>
              <w:right w:val="single" w:sz="4" w:space="0" w:color="auto"/>
            </w:tcBorders>
            <w:shd w:val="clear" w:color="auto" w:fill="auto"/>
            <w:vAlign w:val="bottom"/>
          </w:tcPr>
          <w:p w14:paraId="407A3AF6" w14:textId="77777777" w:rsidR="009A61EA" w:rsidRPr="002B138A" w:rsidRDefault="009A61EA" w:rsidP="009A61EA">
            <w:pPr>
              <w:jc w:val="center"/>
              <w:rPr>
                <w:rFonts w:ascii="Sylfaen" w:eastAsia="Calibri" w:hAnsi="Sylfaen"/>
                <w:b/>
                <w:bCs/>
                <w:sz w:val="20"/>
                <w:szCs w:val="22"/>
              </w:rPr>
            </w:pPr>
            <w:r w:rsidRPr="002B138A">
              <w:rPr>
                <w:rFonts w:ascii="Sylfaen" w:eastAsia="Calibri" w:hAnsi="Sylfaen"/>
                <w:b/>
                <w:bCs/>
                <w:sz w:val="20"/>
                <w:szCs w:val="22"/>
              </w:rPr>
              <w:t>92.6%</w:t>
            </w:r>
          </w:p>
        </w:tc>
        <w:tc>
          <w:tcPr>
            <w:tcW w:w="757" w:type="dxa"/>
            <w:tcBorders>
              <w:top w:val="nil"/>
              <w:left w:val="nil"/>
              <w:bottom w:val="single" w:sz="4" w:space="0" w:color="auto"/>
              <w:right w:val="single" w:sz="4" w:space="0" w:color="auto"/>
            </w:tcBorders>
            <w:shd w:val="clear" w:color="auto" w:fill="auto"/>
            <w:vAlign w:val="bottom"/>
          </w:tcPr>
          <w:p w14:paraId="2C34B44E" w14:textId="77777777" w:rsidR="009A61EA" w:rsidRPr="002B138A" w:rsidRDefault="009A61EA" w:rsidP="009A61EA">
            <w:pPr>
              <w:jc w:val="center"/>
              <w:rPr>
                <w:rFonts w:ascii="Sylfaen" w:eastAsia="Calibri" w:hAnsi="Sylfaen"/>
                <w:b/>
                <w:bCs/>
                <w:sz w:val="20"/>
                <w:szCs w:val="22"/>
              </w:rPr>
            </w:pPr>
            <w:r w:rsidRPr="002B138A">
              <w:rPr>
                <w:rFonts w:ascii="Sylfaen" w:eastAsia="Calibri" w:hAnsi="Sylfaen"/>
                <w:b/>
                <w:bCs/>
                <w:sz w:val="20"/>
                <w:szCs w:val="22"/>
              </w:rPr>
              <w:t>80.6%</w:t>
            </w:r>
          </w:p>
        </w:tc>
        <w:tc>
          <w:tcPr>
            <w:tcW w:w="1002" w:type="dxa"/>
            <w:tcBorders>
              <w:top w:val="nil"/>
              <w:left w:val="nil"/>
              <w:bottom w:val="single" w:sz="4" w:space="0" w:color="auto"/>
              <w:right w:val="single" w:sz="4" w:space="0" w:color="auto"/>
            </w:tcBorders>
            <w:shd w:val="clear" w:color="auto" w:fill="auto"/>
            <w:vAlign w:val="bottom"/>
          </w:tcPr>
          <w:p w14:paraId="7CF5CC01" w14:textId="77777777" w:rsidR="009A61EA" w:rsidRPr="002B138A" w:rsidRDefault="009A61EA" w:rsidP="009A61EA">
            <w:pPr>
              <w:jc w:val="center"/>
              <w:rPr>
                <w:rFonts w:ascii="Sylfaen" w:eastAsia="Calibri" w:hAnsi="Sylfaen"/>
                <w:b/>
                <w:bCs/>
                <w:sz w:val="20"/>
                <w:szCs w:val="22"/>
              </w:rPr>
            </w:pPr>
            <w:r w:rsidRPr="002B138A">
              <w:rPr>
                <w:rFonts w:ascii="Sylfaen" w:eastAsia="Calibri" w:hAnsi="Sylfaen"/>
                <w:b/>
                <w:bCs/>
                <w:sz w:val="20"/>
                <w:szCs w:val="22"/>
              </w:rPr>
              <w:t>98.7%</w:t>
            </w:r>
          </w:p>
        </w:tc>
        <w:tc>
          <w:tcPr>
            <w:tcW w:w="765" w:type="dxa"/>
            <w:tcBorders>
              <w:top w:val="nil"/>
              <w:left w:val="nil"/>
              <w:bottom w:val="single" w:sz="4" w:space="0" w:color="auto"/>
              <w:right w:val="single" w:sz="4" w:space="0" w:color="auto"/>
            </w:tcBorders>
            <w:shd w:val="clear" w:color="auto" w:fill="auto"/>
            <w:vAlign w:val="bottom"/>
          </w:tcPr>
          <w:p w14:paraId="7CA040FD" w14:textId="77777777" w:rsidR="009A61EA" w:rsidRPr="002B138A" w:rsidRDefault="009A61EA" w:rsidP="009A61EA">
            <w:pPr>
              <w:jc w:val="center"/>
              <w:rPr>
                <w:rFonts w:ascii="Sylfaen" w:eastAsia="Calibri" w:hAnsi="Sylfaen"/>
                <w:b/>
                <w:bCs/>
                <w:sz w:val="20"/>
                <w:szCs w:val="22"/>
              </w:rPr>
            </w:pPr>
            <w:r w:rsidRPr="002B138A">
              <w:rPr>
                <w:rFonts w:ascii="Sylfaen" w:eastAsia="Calibri" w:hAnsi="Sylfaen"/>
                <w:b/>
                <w:bCs/>
                <w:sz w:val="20"/>
                <w:szCs w:val="22"/>
              </w:rPr>
              <w:t>92.2%</w:t>
            </w:r>
          </w:p>
        </w:tc>
        <w:tc>
          <w:tcPr>
            <w:tcW w:w="1054" w:type="dxa"/>
            <w:tcBorders>
              <w:top w:val="nil"/>
              <w:left w:val="nil"/>
              <w:bottom w:val="single" w:sz="4" w:space="0" w:color="auto"/>
              <w:right w:val="single" w:sz="4" w:space="0" w:color="auto"/>
            </w:tcBorders>
            <w:shd w:val="clear" w:color="auto" w:fill="auto"/>
            <w:vAlign w:val="bottom"/>
          </w:tcPr>
          <w:p w14:paraId="2AEA2937" w14:textId="77777777" w:rsidR="009A61EA" w:rsidRPr="002B138A" w:rsidRDefault="009A61EA" w:rsidP="009A61EA">
            <w:pPr>
              <w:jc w:val="center"/>
              <w:rPr>
                <w:rFonts w:ascii="Sylfaen" w:eastAsia="Calibri" w:hAnsi="Sylfaen"/>
                <w:b/>
                <w:bCs/>
                <w:sz w:val="20"/>
                <w:szCs w:val="22"/>
              </w:rPr>
            </w:pPr>
            <w:r w:rsidRPr="002B138A">
              <w:rPr>
                <w:rFonts w:ascii="Sylfaen" w:eastAsia="Calibri" w:hAnsi="Sylfaen"/>
                <w:b/>
                <w:bCs/>
                <w:sz w:val="20"/>
                <w:szCs w:val="22"/>
              </w:rPr>
              <w:t>94.0%</w:t>
            </w:r>
          </w:p>
        </w:tc>
        <w:tc>
          <w:tcPr>
            <w:tcW w:w="834" w:type="dxa"/>
            <w:tcBorders>
              <w:top w:val="nil"/>
              <w:left w:val="nil"/>
              <w:bottom w:val="single" w:sz="4" w:space="0" w:color="auto"/>
              <w:right w:val="single" w:sz="4" w:space="0" w:color="auto"/>
            </w:tcBorders>
            <w:shd w:val="clear" w:color="auto" w:fill="auto"/>
            <w:vAlign w:val="bottom"/>
          </w:tcPr>
          <w:p w14:paraId="743BEDD5" w14:textId="77777777" w:rsidR="009A61EA" w:rsidRPr="002B138A" w:rsidRDefault="009A61EA" w:rsidP="009A61EA">
            <w:pPr>
              <w:jc w:val="center"/>
              <w:rPr>
                <w:rFonts w:ascii="Sylfaen" w:eastAsia="Calibri" w:hAnsi="Sylfaen"/>
                <w:b/>
                <w:bCs/>
                <w:sz w:val="20"/>
                <w:szCs w:val="22"/>
              </w:rPr>
            </w:pPr>
            <w:r w:rsidRPr="002B138A">
              <w:rPr>
                <w:rFonts w:ascii="Sylfaen" w:eastAsia="Calibri" w:hAnsi="Sylfaen"/>
                <w:b/>
                <w:bCs/>
                <w:sz w:val="20"/>
                <w:szCs w:val="22"/>
              </w:rPr>
              <w:t>91.9%</w:t>
            </w:r>
          </w:p>
        </w:tc>
        <w:tc>
          <w:tcPr>
            <w:tcW w:w="1054" w:type="dxa"/>
            <w:tcBorders>
              <w:top w:val="nil"/>
              <w:left w:val="nil"/>
              <w:bottom w:val="single" w:sz="4" w:space="0" w:color="auto"/>
              <w:right w:val="single" w:sz="4" w:space="0" w:color="auto"/>
            </w:tcBorders>
            <w:shd w:val="clear" w:color="auto" w:fill="auto"/>
            <w:vAlign w:val="bottom"/>
          </w:tcPr>
          <w:p w14:paraId="3A1FEFD4" w14:textId="77777777" w:rsidR="009A61EA" w:rsidRPr="002B138A" w:rsidRDefault="009A61EA" w:rsidP="009A61EA">
            <w:pPr>
              <w:jc w:val="center"/>
              <w:rPr>
                <w:rFonts w:ascii="Sylfaen" w:eastAsia="Calibri" w:hAnsi="Sylfaen"/>
                <w:b/>
                <w:bCs/>
                <w:sz w:val="20"/>
                <w:szCs w:val="22"/>
              </w:rPr>
            </w:pPr>
            <w:r w:rsidRPr="002B138A">
              <w:rPr>
                <w:rFonts w:ascii="Sylfaen" w:eastAsia="Calibri" w:hAnsi="Sylfaen"/>
                <w:b/>
                <w:bCs/>
                <w:sz w:val="20"/>
                <w:szCs w:val="22"/>
              </w:rPr>
              <w:t>93.4%</w:t>
            </w:r>
          </w:p>
        </w:tc>
        <w:tc>
          <w:tcPr>
            <w:tcW w:w="757" w:type="dxa"/>
            <w:tcBorders>
              <w:top w:val="nil"/>
              <w:left w:val="nil"/>
              <w:bottom w:val="single" w:sz="4" w:space="0" w:color="auto"/>
              <w:right w:val="single" w:sz="4" w:space="0" w:color="auto"/>
            </w:tcBorders>
            <w:shd w:val="clear" w:color="auto" w:fill="auto"/>
            <w:vAlign w:val="bottom"/>
          </w:tcPr>
          <w:p w14:paraId="76405DC5" w14:textId="77777777" w:rsidR="009A61EA" w:rsidRPr="002B138A" w:rsidRDefault="009A61EA" w:rsidP="009A61EA">
            <w:pPr>
              <w:jc w:val="center"/>
              <w:rPr>
                <w:rFonts w:ascii="Sylfaen" w:eastAsia="Calibri" w:hAnsi="Sylfaen"/>
                <w:b/>
                <w:bCs/>
                <w:sz w:val="20"/>
                <w:szCs w:val="22"/>
              </w:rPr>
            </w:pPr>
            <w:r w:rsidRPr="002B138A">
              <w:rPr>
                <w:rFonts w:ascii="Sylfaen" w:eastAsia="Calibri" w:hAnsi="Sylfaen"/>
                <w:b/>
                <w:bCs/>
                <w:sz w:val="20"/>
                <w:szCs w:val="22"/>
              </w:rPr>
              <w:t>95.6%</w:t>
            </w:r>
          </w:p>
        </w:tc>
        <w:tc>
          <w:tcPr>
            <w:tcW w:w="757" w:type="dxa"/>
            <w:tcBorders>
              <w:top w:val="nil"/>
              <w:left w:val="nil"/>
              <w:bottom w:val="single" w:sz="4" w:space="0" w:color="auto"/>
              <w:right w:val="single" w:sz="4" w:space="0" w:color="auto"/>
            </w:tcBorders>
            <w:shd w:val="clear" w:color="auto" w:fill="auto"/>
            <w:vAlign w:val="bottom"/>
          </w:tcPr>
          <w:p w14:paraId="1E5A52E4" w14:textId="77777777" w:rsidR="009A61EA" w:rsidRPr="002B138A" w:rsidRDefault="009A61EA" w:rsidP="009A61EA">
            <w:pPr>
              <w:jc w:val="center"/>
              <w:rPr>
                <w:rFonts w:ascii="Sylfaen" w:eastAsia="Calibri" w:hAnsi="Sylfaen"/>
                <w:b/>
                <w:bCs/>
                <w:sz w:val="20"/>
                <w:szCs w:val="22"/>
              </w:rPr>
            </w:pPr>
            <w:r w:rsidRPr="002B138A">
              <w:rPr>
                <w:rFonts w:ascii="Sylfaen" w:eastAsia="Calibri" w:hAnsi="Sylfaen"/>
                <w:b/>
                <w:bCs/>
                <w:sz w:val="20"/>
                <w:szCs w:val="22"/>
              </w:rPr>
              <w:t>46.5%</w:t>
            </w:r>
          </w:p>
        </w:tc>
        <w:tc>
          <w:tcPr>
            <w:tcW w:w="757" w:type="dxa"/>
            <w:tcBorders>
              <w:top w:val="nil"/>
              <w:left w:val="nil"/>
              <w:bottom w:val="single" w:sz="4" w:space="0" w:color="auto"/>
              <w:right w:val="single" w:sz="4" w:space="0" w:color="auto"/>
            </w:tcBorders>
            <w:shd w:val="clear" w:color="auto" w:fill="auto"/>
            <w:vAlign w:val="bottom"/>
          </w:tcPr>
          <w:p w14:paraId="0A2AC647" w14:textId="77777777" w:rsidR="009A61EA" w:rsidRPr="002B138A" w:rsidRDefault="009A61EA" w:rsidP="009A61EA">
            <w:pPr>
              <w:jc w:val="center"/>
              <w:rPr>
                <w:rFonts w:ascii="Sylfaen" w:eastAsia="Calibri" w:hAnsi="Sylfaen"/>
                <w:b/>
                <w:bCs/>
                <w:sz w:val="20"/>
                <w:szCs w:val="22"/>
              </w:rPr>
            </w:pPr>
            <w:r w:rsidRPr="002B138A">
              <w:rPr>
                <w:rFonts w:ascii="Sylfaen" w:eastAsia="Calibri" w:hAnsi="Sylfaen"/>
                <w:b/>
                <w:bCs/>
                <w:sz w:val="20"/>
                <w:szCs w:val="22"/>
              </w:rPr>
              <w:t>29.7%</w:t>
            </w:r>
          </w:p>
        </w:tc>
        <w:tc>
          <w:tcPr>
            <w:tcW w:w="757" w:type="dxa"/>
            <w:tcBorders>
              <w:top w:val="nil"/>
              <w:left w:val="nil"/>
              <w:bottom w:val="single" w:sz="4" w:space="0" w:color="auto"/>
              <w:right w:val="single" w:sz="4" w:space="0" w:color="auto"/>
            </w:tcBorders>
            <w:shd w:val="clear" w:color="auto" w:fill="auto"/>
            <w:vAlign w:val="bottom"/>
          </w:tcPr>
          <w:p w14:paraId="26055648" w14:textId="77777777" w:rsidR="009A61EA" w:rsidRPr="002B138A" w:rsidRDefault="009A61EA" w:rsidP="009A61EA">
            <w:pPr>
              <w:jc w:val="center"/>
              <w:rPr>
                <w:rFonts w:ascii="Sylfaen" w:eastAsia="Calibri" w:hAnsi="Sylfaen"/>
                <w:b/>
                <w:bCs/>
                <w:sz w:val="20"/>
                <w:szCs w:val="22"/>
              </w:rPr>
            </w:pPr>
            <w:r w:rsidRPr="002B138A">
              <w:rPr>
                <w:rFonts w:ascii="Sylfaen" w:eastAsia="Calibri" w:hAnsi="Sylfaen"/>
                <w:b/>
                <w:bCs/>
                <w:sz w:val="20"/>
                <w:szCs w:val="22"/>
              </w:rPr>
              <w:t>36.9%</w:t>
            </w:r>
          </w:p>
        </w:tc>
        <w:tc>
          <w:tcPr>
            <w:tcW w:w="757" w:type="dxa"/>
            <w:tcBorders>
              <w:top w:val="nil"/>
              <w:left w:val="nil"/>
              <w:bottom w:val="single" w:sz="4" w:space="0" w:color="auto"/>
              <w:right w:val="single" w:sz="4" w:space="0" w:color="auto"/>
            </w:tcBorders>
            <w:shd w:val="clear" w:color="auto" w:fill="auto"/>
            <w:vAlign w:val="bottom"/>
          </w:tcPr>
          <w:p w14:paraId="35CBBC62" w14:textId="77777777" w:rsidR="009A61EA" w:rsidRPr="002B138A" w:rsidRDefault="009A61EA" w:rsidP="009A61EA">
            <w:pPr>
              <w:jc w:val="center"/>
              <w:rPr>
                <w:rFonts w:ascii="Sylfaen" w:eastAsia="Calibri" w:hAnsi="Sylfaen"/>
                <w:b/>
                <w:bCs/>
                <w:sz w:val="20"/>
                <w:szCs w:val="22"/>
              </w:rPr>
            </w:pPr>
            <w:r w:rsidRPr="002B138A">
              <w:rPr>
                <w:rFonts w:ascii="Sylfaen" w:eastAsia="Calibri" w:hAnsi="Sylfaen"/>
                <w:b/>
                <w:bCs/>
                <w:sz w:val="20"/>
                <w:szCs w:val="22"/>
              </w:rPr>
              <w:t>7.60%</w:t>
            </w:r>
          </w:p>
        </w:tc>
        <w:tc>
          <w:tcPr>
            <w:tcW w:w="757" w:type="dxa"/>
            <w:tcBorders>
              <w:top w:val="nil"/>
              <w:left w:val="nil"/>
              <w:bottom w:val="single" w:sz="4" w:space="0" w:color="auto"/>
              <w:right w:val="single" w:sz="4" w:space="0" w:color="auto"/>
            </w:tcBorders>
            <w:shd w:val="clear" w:color="auto" w:fill="auto"/>
            <w:vAlign w:val="bottom"/>
          </w:tcPr>
          <w:p w14:paraId="6406C63A" w14:textId="77777777" w:rsidR="009A61EA" w:rsidRPr="002B138A" w:rsidRDefault="009A61EA" w:rsidP="009A61EA">
            <w:pPr>
              <w:jc w:val="center"/>
              <w:rPr>
                <w:rFonts w:ascii="Sylfaen" w:eastAsia="Calibri" w:hAnsi="Sylfaen"/>
                <w:b/>
                <w:bCs/>
                <w:sz w:val="20"/>
                <w:szCs w:val="22"/>
              </w:rPr>
            </w:pPr>
            <w:r w:rsidRPr="002B138A">
              <w:rPr>
                <w:rFonts w:ascii="Sylfaen" w:eastAsia="Calibri" w:hAnsi="Sylfaen"/>
                <w:b/>
                <w:bCs/>
                <w:sz w:val="20"/>
                <w:szCs w:val="22"/>
              </w:rPr>
              <w:t>88.3%</w:t>
            </w:r>
          </w:p>
        </w:tc>
      </w:tr>
    </w:tbl>
    <w:p w14:paraId="0242D727" w14:textId="77777777" w:rsidR="008211F7" w:rsidRPr="002B138A" w:rsidRDefault="008211F7" w:rsidP="008211F7">
      <w:pPr>
        <w:tabs>
          <w:tab w:val="left" w:pos="271"/>
        </w:tabs>
        <w:rPr>
          <w:rFonts w:ascii="Sylfaen" w:hAnsi="Sylfaen"/>
          <w:i/>
          <w:sz w:val="18"/>
          <w:szCs w:val="22"/>
          <w:lang w:val="ka-GE"/>
        </w:rPr>
      </w:pPr>
      <w:r w:rsidRPr="002B138A">
        <w:rPr>
          <w:rFonts w:ascii="Sylfaen" w:hAnsi="Sylfaen"/>
          <w:i/>
          <w:sz w:val="18"/>
          <w:szCs w:val="22"/>
          <w:lang w:val="ka-GE"/>
        </w:rPr>
        <w:tab/>
      </w:r>
      <w:r w:rsidRPr="002B138A">
        <w:rPr>
          <w:rFonts w:ascii="Sylfaen" w:hAnsi="Sylfaen"/>
          <w:i/>
          <w:sz w:val="18"/>
          <w:szCs w:val="22"/>
        </w:rPr>
        <w:t>*</w:t>
      </w:r>
      <w:r w:rsidRPr="002B138A">
        <w:rPr>
          <w:rFonts w:ascii="Sylfaen" w:hAnsi="Sylfaen"/>
          <w:i/>
          <w:sz w:val="18"/>
          <w:szCs w:val="22"/>
          <w:lang w:val="ka-GE"/>
        </w:rPr>
        <w:t xml:space="preserve"> აპვ აცრების შემთხვევაში ქ. ქუთაისი</w:t>
      </w:r>
    </w:p>
    <w:p w14:paraId="7D3E08CD" w14:textId="77777777" w:rsidR="008211F7" w:rsidRPr="009F69C1" w:rsidRDefault="008211F7" w:rsidP="008211F7">
      <w:pPr>
        <w:ind w:firstLine="708"/>
        <w:jc w:val="both"/>
        <w:rPr>
          <w:rFonts w:ascii="Sylfaen" w:hAnsi="Sylfaen"/>
          <w:color w:val="0070C0"/>
          <w:sz w:val="22"/>
          <w:szCs w:val="22"/>
          <w:lang w:val="ka-GE"/>
        </w:rPr>
        <w:sectPr w:rsidR="008211F7" w:rsidRPr="009F69C1" w:rsidSect="002E5F09">
          <w:pgSz w:w="16838" w:h="11906" w:orient="landscape"/>
          <w:pgMar w:top="1440" w:right="1138" w:bottom="1022" w:left="1138" w:header="720" w:footer="720" w:gutter="0"/>
          <w:cols w:space="720"/>
          <w:docGrid w:linePitch="360"/>
        </w:sectPr>
      </w:pPr>
    </w:p>
    <w:p w14:paraId="229EFCCB" w14:textId="4D0F438F" w:rsidR="008211F7" w:rsidRPr="009F69C1" w:rsidRDefault="008211F7" w:rsidP="00CB559E">
      <w:pPr>
        <w:jc w:val="both"/>
        <w:rPr>
          <w:rFonts w:ascii="Sylfaen" w:hAnsi="Sylfaen"/>
          <w:sz w:val="22"/>
          <w:szCs w:val="22"/>
          <w:lang w:val="ka-GE"/>
        </w:rPr>
      </w:pPr>
      <w:r w:rsidRPr="009F69C1">
        <w:rPr>
          <w:rFonts w:ascii="Sylfaen" w:hAnsi="Sylfaen"/>
          <w:sz w:val="22"/>
          <w:szCs w:val="22"/>
          <w:lang w:val="ka-GE"/>
        </w:rPr>
        <w:lastRenderedPageBreak/>
        <w:t>გარდა იმისა, რომ 2018 წელს</w:t>
      </w:r>
      <w:r w:rsidR="00CB5DD6" w:rsidRPr="009F69C1">
        <w:rPr>
          <w:rFonts w:ascii="Sylfaen" w:hAnsi="Sylfaen"/>
          <w:sz w:val="22"/>
          <w:szCs w:val="22"/>
        </w:rPr>
        <w:t>,</w:t>
      </w:r>
      <w:r w:rsidRPr="009F69C1">
        <w:rPr>
          <w:rFonts w:ascii="Sylfaen" w:hAnsi="Sylfaen"/>
          <w:sz w:val="22"/>
          <w:szCs w:val="22"/>
          <w:lang w:val="ka-GE"/>
        </w:rPr>
        <w:t xml:space="preserve"> გასულ წელთან შედარებით 0,3%-ით გაზრდილია ჰექსავალენტური ვაქცინის მესამე დოზით მოცვა, ასევე პოზიტიურია ის ფაქტიც, რომ 0,3%-ით შემცირდა ვაქცინაციის პირველადი კურსიდან (ჰექსა1/ჰექსა3) ბავშვთა დანაკარგის ეროვნული მაჩვენებელიც (2017 – 6,6%; 2018 – 6,3%).</w:t>
      </w:r>
      <w:r w:rsidR="004E3493" w:rsidRPr="009F69C1">
        <w:rPr>
          <w:rFonts w:ascii="Sylfaen" w:hAnsi="Sylfaen"/>
          <w:sz w:val="22"/>
          <w:szCs w:val="22"/>
          <w:lang w:val="ka-GE"/>
        </w:rPr>
        <w:t xml:space="preserve"> </w:t>
      </w:r>
      <w:r w:rsidRPr="009F69C1">
        <w:rPr>
          <w:rFonts w:ascii="Sylfaen" w:hAnsi="Sylfaen"/>
          <w:sz w:val="22"/>
          <w:szCs w:val="22"/>
          <w:lang w:val="ka-GE"/>
        </w:rPr>
        <w:t>აგრეთვე დადებითი მიღწევაა, ის, რომ გასული წლისგან განსხვავებით აღნიშნული მაჩვეებელი ყველა რეგიონისთვის რეკომენდებულ 10%-მდე ფარგლებშია და არ აღემატება 9.7%-ს.</w:t>
      </w:r>
      <w:r w:rsidR="009A61EA" w:rsidRPr="009F69C1">
        <w:rPr>
          <w:rFonts w:ascii="Sylfaen" w:hAnsi="Sylfaen"/>
          <w:sz w:val="22"/>
          <w:szCs w:val="22"/>
          <w:lang w:val="ka-GE"/>
        </w:rPr>
        <w:t xml:space="preserve"> </w:t>
      </w:r>
      <w:r w:rsidRPr="009F69C1">
        <w:rPr>
          <w:rFonts w:ascii="Sylfaen" w:hAnsi="Sylfaen"/>
          <w:sz w:val="22"/>
          <w:szCs w:val="22"/>
          <w:lang w:val="ka-GE"/>
        </w:rPr>
        <w:t xml:space="preserve">რაიონულ ჭრილში, ამ მხრივ, აღინიშნება არადამაკმაყოფილებელი მაჩვენებლის მქონე რაიონების რაოდენობის შემცირება. ასეთმა მუნიციპალიტეტებმა მიმდინარე წელს შეადგინა 15.6% (10 რაიონი), (2017 წელი - 17 რაიონი), სადაც აცრების პირველადი კურსიდან ბავშვთა დანაკარგების მაჩვენებელი 10,6%-29%-ის დიაპაზონშია. აღნიშნული მიუთითებს პირველადი ჯანდაცვის რგოლში იმუნიზაციის სერვისის მიწოდების არაეფექტურობაზე.  </w:t>
      </w:r>
    </w:p>
    <w:p w14:paraId="7572A1C5" w14:textId="77777777" w:rsidR="008211F7" w:rsidRPr="009F69C1" w:rsidRDefault="002B138A" w:rsidP="008211F7">
      <w:pPr>
        <w:ind w:firstLine="708"/>
        <w:jc w:val="both"/>
        <w:rPr>
          <w:rFonts w:ascii="Sylfaen" w:hAnsi="Sylfaen"/>
          <w:color w:val="0070C0"/>
          <w:sz w:val="22"/>
          <w:szCs w:val="22"/>
          <w:lang w:val="ka-GE"/>
        </w:rPr>
      </w:pPr>
      <w:r w:rsidRPr="009F69C1">
        <w:rPr>
          <w:rFonts w:ascii="Sylfaen" w:hAnsi="Sylfaen"/>
          <w:color w:val="0070C0"/>
          <w:sz w:val="22"/>
          <w:szCs w:val="22"/>
          <w:lang w:val="ka-GE"/>
        </w:rPr>
        <w:object w:dxaOrig="8100" w:dyaOrig="2910" w14:anchorId="3E2B58DE">
          <v:shape id="_x0000_i1027" type="#_x0000_t75" style="width:405pt;height:145.5pt" o:ole="">
            <v:imagedata r:id="rId56" o:title=""/>
          </v:shape>
          <o:OLEObject Type="Embed" ProgID="MSGraph.Chart.8" ShapeID="_x0000_i1027" DrawAspect="Content" ObjectID="_1628089203" r:id="rId57">
            <o:FieldCodes>\s</o:FieldCodes>
          </o:OLEObject>
        </w:object>
      </w:r>
    </w:p>
    <w:p w14:paraId="4B15FE10" w14:textId="77777777" w:rsidR="009A61EA" w:rsidRPr="009F69C1" w:rsidRDefault="008211F7" w:rsidP="009A61EA">
      <w:pPr>
        <w:spacing w:after="0"/>
        <w:jc w:val="both"/>
        <w:rPr>
          <w:rFonts w:ascii="Sylfaen" w:hAnsi="Sylfaen"/>
          <w:sz w:val="22"/>
          <w:szCs w:val="22"/>
          <w:lang w:val="ka-GE"/>
        </w:rPr>
      </w:pPr>
      <w:r w:rsidRPr="009F69C1">
        <w:rPr>
          <w:rFonts w:ascii="Sylfaen" w:hAnsi="Sylfaen"/>
          <w:sz w:val="22"/>
          <w:szCs w:val="22"/>
          <w:lang w:val="ka-GE"/>
        </w:rPr>
        <w:t xml:space="preserve">2018 წლის განმავლობაში დაბადებულ და </w:t>
      </w:r>
      <w:r w:rsidRPr="009F69C1">
        <w:rPr>
          <w:rFonts w:ascii="Sylfaen" w:hAnsi="Sylfaen"/>
          <w:sz w:val="22"/>
          <w:szCs w:val="22"/>
        </w:rPr>
        <w:t>1</w:t>
      </w:r>
      <w:r w:rsidRPr="009F69C1">
        <w:rPr>
          <w:rFonts w:ascii="Sylfaen" w:hAnsi="Sylfaen"/>
          <w:sz w:val="22"/>
          <w:szCs w:val="22"/>
          <w:lang w:val="ka-GE"/>
        </w:rPr>
        <w:t xml:space="preserve"> წლამდე</w:t>
      </w:r>
      <w:r w:rsidRPr="009F69C1">
        <w:rPr>
          <w:rFonts w:ascii="Sylfaen" w:hAnsi="Sylfaen"/>
          <w:sz w:val="22"/>
          <w:szCs w:val="22"/>
        </w:rPr>
        <w:t xml:space="preserve"> </w:t>
      </w:r>
      <w:r w:rsidRPr="009F69C1">
        <w:rPr>
          <w:rFonts w:ascii="Sylfaen" w:hAnsi="Sylfaen"/>
          <w:sz w:val="22"/>
          <w:szCs w:val="22"/>
          <w:lang w:val="ka-GE"/>
        </w:rPr>
        <w:t>ასაკში</w:t>
      </w:r>
      <w:r w:rsidRPr="009F69C1">
        <w:rPr>
          <w:rFonts w:ascii="Sylfaen" w:hAnsi="Sylfaen"/>
          <w:sz w:val="22"/>
          <w:szCs w:val="22"/>
        </w:rPr>
        <w:t xml:space="preserve"> </w:t>
      </w:r>
      <w:r w:rsidRPr="009F69C1">
        <w:rPr>
          <w:rFonts w:ascii="Sylfaen" w:hAnsi="Sylfaen"/>
          <w:sz w:val="22"/>
          <w:szCs w:val="22"/>
          <w:lang w:val="ka-GE"/>
        </w:rPr>
        <w:t xml:space="preserve">სამედიცინო აღრიცხვაზე აყვანილ ბავშვთა შორის დანაკარგები რეკომენდებულის ფარგლებშია, თუმცა პირველადი ჯანდაცვის დაწესებულებებში სიცოცხლის პირველ წელს კვლავ არ დგება რეგისტრაციაზე დაბადებულთა </w:t>
      </w:r>
      <w:r w:rsidRPr="009F69C1">
        <w:rPr>
          <w:rFonts w:ascii="Sylfaen" w:hAnsi="Sylfaen"/>
          <w:sz w:val="22"/>
          <w:szCs w:val="22"/>
        </w:rPr>
        <w:t>3.0</w:t>
      </w:r>
      <w:r w:rsidRPr="009F69C1">
        <w:rPr>
          <w:rFonts w:ascii="Sylfaen" w:hAnsi="Sylfaen"/>
          <w:sz w:val="22"/>
          <w:szCs w:val="22"/>
          <w:lang w:val="ka-GE"/>
        </w:rPr>
        <w:t xml:space="preserve">%. </w:t>
      </w:r>
    </w:p>
    <w:p w14:paraId="3A617A2A" w14:textId="25C0843B" w:rsidR="008211F7" w:rsidRPr="009F69C1" w:rsidRDefault="008211F7" w:rsidP="009A61EA">
      <w:pPr>
        <w:spacing w:after="0"/>
        <w:jc w:val="both"/>
        <w:rPr>
          <w:rFonts w:ascii="Sylfaen" w:hAnsi="Sylfaen"/>
          <w:i/>
          <w:sz w:val="22"/>
          <w:szCs w:val="22"/>
        </w:rPr>
      </w:pPr>
      <w:r w:rsidRPr="009F69C1">
        <w:rPr>
          <w:rFonts w:ascii="Sylfaen" w:hAnsi="Sylfaen"/>
          <w:i/>
          <w:sz w:val="22"/>
          <w:szCs w:val="22"/>
          <w:lang w:val="ka-GE"/>
        </w:rPr>
        <w:t xml:space="preserve">საანგარიშო პერიოდში ქვეყანაში დაფიქსირდა დყტ აცრების მიმართ განსაზღვრული ყველა სახის უკუჩვენებათა შემდეგი აღრიცხული მაჩვენებლები: </w:t>
      </w:r>
    </w:p>
    <w:tbl>
      <w:tblPr>
        <w:tblW w:w="10599" w:type="dxa"/>
        <w:jc w:val="center"/>
        <w:tblBorders>
          <w:bottom w:val="single" w:sz="12" w:space="0" w:color="000000"/>
        </w:tblBorders>
        <w:tblLook w:val="04A0" w:firstRow="1" w:lastRow="0" w:firstColumn="1" w:lastColumn="0" w:noHBand="0" w:noVBand="1"/>
      </w:tblPr>
      <w:tblGrid>
        <w:gridCol w:w="617"/>
        <w:gridCol w:w="661"/>
        <w:gridCol w:w="960"/>
        <w:gridCol w:w="799"/>
        <w:gridCol w:w="635"/>
        <w:gridCol w:w="722"/>
        <w:gridCol w:w="848"/>
        <w:gridCol w:w="940"/>
        <w:gridCol w:w="1005"/>
        <w:gridCol w:w="700"/>
        <w:gridCol w:w="990"/>
        <w:gridCol w:w="803"/>
        <w:gridCol w:w="919"/>
      </w:tblGrid>
      <w:tr w:rsidR="008211F7" w:rsidRPr="002B138A" w14:paraId="55BD1E16" w14:textId="77777777" w:rsidTr="002E5F09">
        <w:trPr>
          <w:jc w:val="center"/>
        </w:trPr>
        <w:tc>
          <w:tcPr>
            <w:tcW w:w="617" w:type="dxa"/>
            <w:tcBorders>
              <w:bottom w:val="single" w:sz="12" w:space="0" w:color="000000"/>
            </w:tcBorders>
            <w:shd w:val="solid" w:color="800000" w:fill="FFFFFF"/>
          </w:tcPr>
          <w:p w14:paraId="48987E24" w14:textId="77777777" w:rsidR="008211F7" w:rsidRPr="002B138A" w:rsidRDefault="008211F7" w:rsidP="002E5F09">
            <w:pPr>
              <w:spacing w:before="120"/>
              <w:jc w:val="both"/>
              <w:rPr>
                <w:rFonts w:ascii="Sylfaen" w:eastAsia="Calibri" w:hAnsi="Sylfaen"/>
                <w:b/>
                <w:bCs/>
                <w:i/>
                <w:iCs/>
                <w:sz w:val="18"/>
                <w:szCs w:val="22"/>
                <w:lang w:val="ka-GE"/>
              </w:rPr>
            </w:pPr>
          </w:p>
        </w:tc>
        <w:tc>
          <w:tcPr>
            <w:tcW w:w="661" w:type="dxa"/>
            <w:tcBorders>
              <w:bottom w:val="single" w:sz="12" w:space="0" w:color="000000"/>
            </w:tcBorders>
            <w:shd w:val="solid" w:color="800000" w:fill="FFFFFF"/>
          </w:tcPr>
          <w:p w14:paraId="1D2BFF9A" w14:textId="77777777" w:rsidR="008211F7" w:rsidRPr="002B138A" w:rsidRDefault="008211F7" w:rsidP="002E5F09">
            <w:pPr>
              <w:spacing w:before="120"/>
              <w:jc w:val="center"/>
              <w:rPr>
                <w:rFonts w:ascii="Sylfaen" w:eastAsia="Calibri" w:hAnsi="Sylfaen"/>
                <w:b/>
                <w:bCs/>
                <w:i/>
                <w:iCs/>
                <w:sz w:val="18"/>
                <w:szCs w:val="22"/>
                <w:lang w:val="ka-GE"/>
              </w:rPr>
            </w:pPr>
            <w:r w:rsidRPr="002B138A">
              <w:rPr>
                <w:rFonts w:ascii="Sylfaen" w:eastAsia="Calibri" w:hAnsi="Sylfaen"/>
                <w:b/>
                <w:bCs/>
                <w:i/>
                <w:iCs/>
                <w:sz w:val="18"/>
                <w:szCs w:val="22"/>
                <w:lang w:val="ka-GE"/>
              </w:rPr>
              <w:t>იანვ.</w:t>
            </w:r>
          </w:p>
        </w:tc>
        <w:tc>
          <w:tcPr>
            <w:tcW w:w="960" w:type="dxa"/>
            <w:tcBorders>
              <w:bottom w:val="single" w:sz="12" w:space="0" w:color="000000"/>
            </w:tcBorders>
            <w:shd w:val="solid" w:color="800000" w:fill="FFFFFF"/>
          </w:tcPr>
          <w:p w14:paraId="3BF9663A" w14:textId="77777777" w:rsidR="008211F7" w:rsidRPr="002B138A" w:rsidRDefault="008211F7" w:rsidP="002E5F09">
            <w:pPr>
              <w:spacing w:before="120"/>
              <w:jc w:val="center"/>
              <w:rPr>
                <w:rFonts w:ascii="Sylfaen" w:eastAsia="Calibri" w:hAnsi="Sylfaen"/>
                <w:b/>
                <w:bCs/>
                <w:i/>
                <w:iCs/>
                <w:sz w:val="18"/>
                <w:szCs w:val="22"/>
                <w:lang w:val="ka-GE"/>
              </w:rPr>
            </w:pPr>
            <w:r w:rsidRPr="002B138A">
              <w:rPr>
                <w:rFonts w:ascii="Sylfaen" w:eastAsia="Calibri" w:hAnsi="Sylfaen"/>
                <w:b/>
                <w:bCs/>
                <w:i/>
                <w:iCs/>
                <w:sz w:val="18"/>
                <w:szCs w:val="22"/>
                <w:lang w:val="ka-GE"/>
              </w:rPr>
              <w:t>თებერვ.</w:t>
            </w:r>
          </w:p>
        </w:tc>
        <w:tc>
          <w:tcPr>
            <w:tcW w:w="799" w:type="dxa"/>
            <w:tcBorders>
              <w:bottom w:val="single" w:sz="12" w:space="0" w:color="000000"/>
            </w:tcBorders>
            <w:shd w:val="solid" w:color="800000" w:fill="FFFFFF"/>
          </w:tcPr>
          <w:p w14:paraId="69D38A25" w14:textId="77777777" w:rsidR="008211F7" w:rsidRPr="002B138A" w:rsidRDefault="008211F7" w:rsidP="002E5F09">
            <w:pPr>
              <w:spacing w:before="120"/>
              <w:jc w:val="center"/>
              <w:rPr>
                <w:rFonts w:ascii="Sylfaen" w:eastAsia="Calibri" w:hAnsi="Sylfaen"/>
                <w:b/>
                <w:bCs/>
                <w:i/>
                <w:iCs/>
                <w:sz w:val="18"/>
                <w:szCs w:val="22"/>
                <w:lang w:val="ka-GE"/>
              </w:rPr>
            </w:pPr>
            <w:r w:rsidRPr="002B138A">
              <w:rPr>
                <w:rFonts w:ascii="Sylfaen" w:eastAsia="Calibri" w:hAnsi="Sylfaen"/>
                <w:b/>
                <w:bCs/>
                <w:i/>
                <w:iCs/>
                <w:sz w:val="18"/>
                <w:szCs w:val="22"/>
                <w:lang w:val="ka-GE"/>
              </w:rPr>
              <w:t>მარტი</w:t>
            </w:r>
          </w:p>
        </w:tc>
        <w:tc>
          <w:tcPr>
            <w:tcW w:w="635" w:type="dxa"/>
            <w:tcBorders>
              <w:bottom w:val="single" w:sz="12" w:space="0" w:color="000000"/>
            </w:tcBorders>
            <w:shd w:val="solid" w:color="800000" w:fill="FFFFFF"/>
          </w:tcPr>
          <w:p w14:paraId="7367ADCA" w14:textId="77777777" w:rsidR="008211F7" w:rsidRPr="002B138A" w:rsidRDefault="008211F7" w:rsidP="002E5F09">
            <w:pPr>
              <w:spacing w:before="120"/>
              <w:jc w:val="center"/>
              <w:rPr>
                <w:rFonts w:ascii="Sylfaen" w:eastAsia="Calibri" w:hAnsi="Sylfaen"/>
                <w:b/>
                <w:bCs/>
                <w:i/>
                <w:iCs/>
                <w:sz w:val="18"/>
                <w:szCs w:val="22"/>
                <w:lang w:val="ka-GE"/>
              </w:rPr>
            </w:pPr>
            <w:r w:rsidRPr="002B138A">
              <w:rPr>
                <w:rFonts w:ascii="Sylfaen" w:eastAsia="Calibri" w:hAnsi="Sylfaen"/>
                <w:b/>
                <w:bCs/>
                <w:i/>
                <w:iCs/>
                <w:sz w:val="18"/>
                <w:szCs w:val="22"/>
                <w:lang w:val="ka-GE"/>
              </w:rPr>
              <w:t>აპრ.</w:t>
            </w:r>
          </w:p>
        </w:tc>
        <w:tc>
          <w:tcPr>
            <w:tcW w:w="722" w:type="dxa"/>
            <w:tcBorders>
              <w:bottom w:val="single" w:sz="12" w:space="0" w:color="000000"/>
            </w:tcBorders>
            <w:shd w:val="solid" w:color="800000" w:fill="FFFFFF"/>
          </w:tcPr>
          <w:p w14:paraId="6B83245A" w14:textId="77777777" w:rsidR="008211F7" w:rsidRPr="002B138A" w:rsidRDefault="008211F7" w:rsidP="002E5F09">
            <w:pPr>
              <w:spacing w:before="120"/>
              <w:jc w:val="center"/>
              <w:rPr>
                <w:rFonts w:ascii="Sylfaen" w:eastAsia="Calibri" w:hAnsi="Sylfaen"/>
                <w:b/>
                <w:bCs/>
                <w:i/>
                <w:iCs/>
                <w:sz w:val="18"/>
                <w:szCs w:val="22"/>
                <w:lang w:val="ka-GE"/>
              </w:rPr>
            </w:pPr>
            <w:r w:rsidRPr="002B138A">
              <w:rPr>
                <w:rFonts w:ascii="Sylfaen" w:eastAsia="Calibri" w:hAnsi="Sylfaen"/>
                <w:b/>
                <w:bCs/>
                <w:i/>
                <w:iCs/>
                <w:sz w:val="18"/>
                <w:szCs w:val="22"/>
                <w:lang w:val="ka-GE"/>
              </w:rPr>
              <w:t>მაისი</w:t>
            </w:r>
          </w:p>
        </w:tc>
        <w:tc>
          <w:tcPr>
            <w:tcW w:w="848" w:type="dxa"/>
            <w:tcBorders>
              <w:bottom w:val="single" w:sz="12" w:space="0" w:color="000000"/>
            </w:tcBorders>
            <w:shd w:val="solid" w:color="800000" w:fill="FFFFFF"/>
          </w:tcPr>
          <w:p w14:paraId="21168835" w14:textId="77777777" w:rsidR="008211F7" w:rsidRPr="002B138A" w:rsidRDefault="008211F7" w:rsidP="002E5F09">
            <w:pPr>
              <w:spacing w:before="120"/>
              <w:jc w:val="center"/>
              <w:rPr>
                <w:rFonts w:ascii="Sylfaen" w:eastAsia="Calibri" w:hAnsi="Sylfaen"/>
                <w:b/>
                <w:bCs/>
                <w:i/>
                <w:iCs/>
                <w:sz w:val="18"/>
                <w:szCs w:val="22"/>
                <w:lang w:val="ka-GE"/>
              </w:rPr>
            </w:pPr>
            <w:r w:rsidRPr="002B138A">
              <w:rPr>
                <w:rFonts w:ascii="Sylfaen" w:eastAsia="Calibri" w:hAnsi="Sylfaen"/>
                <w:b/>
                <w:bCs/>
                <w:i/>
                <w:iCs/>
                <w:sz w:val="18"/>
                <w:szCs w:val="22"/>
                <w:lang w:val="ka-GE"/>
              </w:rPr>
              <w:t>ივნისი</w:t>
            </w:r>
          </w:p>
        </w:tc>
        <w:tc>
          <w:tcPr>
            <w:tcW w:w="940" w:type="dxa"/>
            <w:tcBorders>
              <w:bottom w:val="single" w:sz="12" w:space="0" w:color="000000"/>
            </w:tcBorders>
            <w:shd w:val="solid" w:color="800000" w:fill="FFFFFF"/>
          </w:tcPr>
          <w:p w14:paraId="7874284D" w14:textId="77777777" w:rsidR="008211F7" w:rsidRPr="002B138A" w:rsidRDefault="008211F7" w:rsidP="002E5F09">
            <w:pPr>
              <w:spacing w:before="120"/>
              <w:jc w:val="center"/>
              <w:rPr>
                <w:rFonts w:ascii="Sylfaen" w:eastAsia="Calibri" w:hAnsi="Sylfaen"/>
                <w:b/>
                <w:bCs/>
                <w:i/>
                <w:iCs/>
                <w:sz w:val="18"/>
                <w:szCs w:val="22"/>
                <w:lang w:val="ka-GE"/>
              </w:rPr>
            </w:pPr>
            <w:r w:rsidRPr="002B138A">
              <w:rPr>
                <w:rFonts w:ascii="Sylfaen" w:eastAsia="Calibri" w:hAnsi="Sylfaen"/>
                <w:b/>
                <w:bCs/>
                <w:i/>
                <w:iCs/>
                <w:sz w:val="18"/>
                <w:szCs w:val="22"/>
                <w:lang w:val="ka-GE"/>
              </w:rPr>
              <w:t>ივლისი</w:t>
            </w:r>
          </w:p>
        </w:tc>
        <w:tc>
          <w:tcPr>
            <w:tcW w:w="1005" w:type="dxa"/>
            <w:tcBorders>
              <w:bottom w:val="single" w:sz="12" w:space="0" w:color="000000"/>
            </w:tcBorders>
            <w:shd w:val="solid" w:color="800000" w:fill="FFFFFF"/>
          </w:tcPr>
          <w:p w14:paraId="1B3B0404" w14:textId="77777777" w:rsidR="008211F7" w:rsidRPr="002B138A" w:rsidRDefault="008211F7" w:rsidP="002E5F09">
            <w:pPr>
              <w:spacing w:before="120"/>
              <w:jc w:val="center"/>
              <w:rPr>
                <w:rFonts w:ascii="Sylfaen" w:eastAsia="Calibri" w:hAnsi="Sylfaen"/>
                <w:b/>
                <w:bCs/>
                <w:i/>
                <w:iCs/>
                <w:sz w:val="18"/>
                <w:szCs w:val="22"/>
                <w:lang w:val="ka-GE"/>
              </w:rPr>
            </w:pPr>
            <w:r w:rsidRPr="002B138A">
              <w:rPr>
                <w:rFonts w:ascii="Sylfaen" w:eastAsia="Calibri" w:hAnsi="Sylfaen"/>
                <w:b/>
                <w:bCs/>
                <w:i/>
                <w:iCs/>
                <w:sz w:val="18"/>
                <w:szCs w:val="22"/>
                <w:lang w:val="ka-GE"/>
              </w:rPr>
              <w:t>აგვისტო</w:t>
            </w:r>
          </w:p>
        </w:tc>
        <w:tc>
          <w:tcPr>
            <w:tcW w:w="700" w:type="dxa"/>
            <w:tcBorders>
              <w:bottom w:val="single" w:sz="12" w:space="0" w:color="000000"/>
            </w:tcBorders>
            <w:shd w:val="solid" w:color="800000" w:fill="FFFFFF"/>
          </w:tcPr>
          <w:p w14:paraId="4215D29D" w14:textId="77777777" w:rsidR="008211F7" w:rsidRPr="002B138A" w:rsidRDefault="008211F7" w:rsidP="002E5F09">
            <w:pPr>
              <w:spacing w:before="120"/>
              <w:jc w:val="center"/>
              <w:rPr>
                <w:rFonts w:ascii="Sylfaen" w:eastAsia="Calibri" w:hAnsi="Sylfaen"/>
                <w:b/>
                <w:bCs/>
                <w:i/>
                <w:iCs/>
                <w:sz w:val="18"/>
                <w:szCs w:val="22"/>
                <w:lang w:val="ka-GE"/>
              </w:rPr>
            </w:pPr>
            <w:r w:rsidRPr="002B138A">
              <w:rPr>
                <w:rFonts w:ascii="Sylfaen" w:eastAsia="Calibri" w:hAnsi="Sylfaen"/>
                <w:b/>
                <w:bCs/>
                <w:i/>
                <w:iCs/>
                <w:sz w:val="18"/>
                <w:szCs w:val="22"/>
                <w:lang w:val="ka-GE"/>
              </w:rPr>
              <w:t>სექტ.</w:t>
            </w:r>
          </w:p>
        </w:tc>
        <w:tc>
          <w:tcPr>
            <w:tcW w:w="990" w:type="dxa"/>
            <w:tcBorders>
              <w:bottom w:val="single" w:sz="12" w:space="0" w:color="000000"/>
            </w:tcBorders>
            <w:shd w:val="solid" w:color="800000" w:fill="FFFFFF"/>
          </w:tcPr>
          <w:p w14:paraId="5A3D9D9C" w14:textId="77777777" w:rsidR="008211F7" w:rsidRPr="002B138A" w:rsidRDefault="008211F7" w:rsidP="002E5F09">
            <w:pPr>
              <w:spacing w:before="120"/>
              <w:jc w:val="center"/>
              <w:rPr>
                <w:rFonts w:ascii="Sylfaen" w:eastAsia="Calibri" w:hAnsi="Sylfaen"/>
                <w:b/>
                <w:bCs/>
                <w:i/>
                <w:iCs/>
                <w:sz w:val="18"/>
                <w:szCs w:val="22"/>
                <w:lang w:val="ka-GE"/>
              </w:rPr>
            </w:pPr>
            <w:r w:rsidRPr="002B138A">
              <w:rPr>
                <w:rFonts w:ascii="Sylfaen" w:eastAsia="Calibri" w:hAnsi="Sylfaen"/>
                <w:b/>
                <w:bCs/>
                <w:i/>
                <w:iCs/>
                <w:sz w:val="18"/>
                <w:szCs w:val="22"/>
                <w:lang w:val="ka-GE"/>
              </w:rPr>
              <w:t>ოქტომბ.</w:t>
            </w:r>
          </w:p>
        </w:tc>
        <w:tc>
          <w:tcPr>
            <w:tcW w:w="803" w:type="dxa"/>
            <w:tcBorders>
              <w:bottom w:val="single" w:sz="12" w:space="0" w:color="000000"/>
            </w:tcBorders>
            <w:shd w:val="solid" w:color="800000" w:fill="FFFFFF"/>
          </w:tcPr>
          <w:p w14:paraId="08D45BF1" w14:textId="77777777" w:rsidR="008211F7" w:rsidRPr="002B138A" w:rsidRDefault="008211F7" w:rsidP="002E5F09">
            <w:pPr>
              <w:spacing w:before="120"/>
              <w:jc w:val="center"/>
              <w:rPr>
                <w:rFonts w:ascii="Sylfaen" w:eastAsia="Calibri" w:hAnsi="Sylfaen"/>
                <w:b/>
                <w:bCs/>
                <w:i/>
                <w:iCs/>
                <w:sz w:val="18"/>
                <w:szCs w:val="22"/>
                <w:lang w:val="ka-GE"/>
              </w:rPr>
            </w:pPr>
            <w:r w:rsidRPr="002B138A">
              <w:rPr>
                <w:rFonts w:ascii="Sylfaen" w:eastAsia="Calibri" w:hAnsi="Sylfaen"/>
                <w:b/>
                <w:bCs/>
                <w:i/>
                <w:iCs/>
                <w:sz w:val="18"/>
                <w:szCs w:val="22"/>
                <w:lang w:val="ka-GE"/>
              </w:rPr>
              <w:t>ნოემბ.</w:t>
            </w:r>
          </w:p>
        </w:tc>
        <w:tc>
          <w:tcPr>
            <w:tcW w:w="919" w:type="dxa"/>
            <w:tcBorders>
              <w:bottom w:val="single" w:sz="12" w:space="0" w:color="000000"/>
            </w:tcBorders>
            <w:shd w:val="solid" w:color="800000" w:fill="FFFFFF"/>
          </w:tcPr>
          <w:p w14:paraId="55D7E01A" w14:textId="77777777" w:rsidR="008211F7" w:rsidRPr="002B138A" w:rsidRDefault="008211F7" w:rsidP="002E5F09">
            <w:pPr>
              <w:spacing w:before="120"/>
              <w:jc w:val="center"/>
              <w:rPr>
                <w:rFonts w:ascii="Sylfaen" w:eastAsia="Calibri" w:hAnsi="Sylfaen"/>
                <w:b/>
                <w:bCs/>
                <w:i/>
                <w:iCs/>
                <w:sz w:val="18"/>
                <w:szCs w:val="22"/>
                <w:lang w:val="ka-GE"/>
              </w:rPr>
            </w:pPr>
            <w:r w:rsidRPr="002B138A">
              <w:rPr>
                <w:rFonts w:ascii="Sylfaen" w:eastAsia="Calibri" w:hAnsi="Sylfaen"/>
                <w:b/>
                <w:bCs/>
                <w:i/>
                <w:iCs/>
                <w:sz w:val="18"/>
                <w:szCs w:val="22"/>
                <w:lang w:val="ka-GE"/>
              </w:rPr>
              <w:t>დეკემბ.</w:t>
            </w:r>
          </w:p>
        </w:tc>
      </w:tr>
      <w:tr w:rsidR="008211F7" w:rsidRPr="002B138A" w14:paraId="44B50E3F" w14:textId="77777777" w:rsidTr="002E5F09">
        <w:trPr>
          <w:jc w:val="center"/>
        </w:trPr>
        <w:tc>
          <w:tcPr>
            <w:tcW w:w="617" w:type="dxa"/>
            <w:shd w:val="pct20" w:color="FFFF00" w:fill="FFFFFF"/>
          </w:tcPr>
          <w:p w14:paraId="53380742" w14:textId="77777777" w:rsidR="008211F7" w:rsidRPr="002B138A" w:rsidRDefault="008211F7" w:rsidP="002E5F09">
            <w:pPr>
              <w:spacing w:before="120"/>
              <w:jc w:val="center"/>
              <w:rPr>
                <w:rFonts w:ascii="Sylfaen" w:eastAsia="Calibri" w:hAnsi="Sylfaen"/>
                <w:b/>
                <w:bCs/>
                <w:i/>
                <w:iCs/>
                <w:sz w:val="18"/>
                <w:szCs w:val="22"/>
                <w:lang w:val="ka-GE"/>
              </w:rPr>
            </w:pPr>
            <w:r w:rsidRPr="002B138A">
              <w:rPr>
                <w:rFonts w:ascii="Sylfaen" w:eastAsia="Calibri" w:hAnsi="Sylfaen"/>
                <w:b/>
                <w:bCs/>
                <w:i/>
                <w:iCs/>
                <w:sz w:val="18"/>
                <w:szCs w:val="22"/>
                <w:lang w:val="ka-GE"/>
              </w:rPr>
              <w:t>2016</w:t>
            </w:r>
          </w:p>
        </w:tc>
        <w:tc>
          <w:tcPr>
            <w:tcW w:w="661" w:type="dxa"/>
            <w:shd w:val="pct20" w:color="FFFF00" w:fill="FFFFFF"/>
          </w:tcPr>
          <w:p w14:paraId="277B63F1" w14:textId="77777777" w:rsidR="008211F7" w:rsidRPr="002B138A" w:rsidRDefault="008211F7" w:rsidP="002E5F09">
            <w:pPr>
              <w:spacing w:before="120"/>
              <w:jc w:val="center"/>
              <w:rPr>
                <w:rFonts w:ascii="Sylfaen" w:eastAsia="Calibri" w:hAnsi="Sylfaen"/>
                <w:sz w:val="18"/>
                <w:szCs w:val="22"/>
                <w:lang w:val="ka-GE"/>
              </w:rPr>
            </w:pPr>
            <w:r w:rsidRPr="002B138A">
              <w:rPr>
                <w:rFonts w:ascii="Sylfaen" w:eastAsia="Calibri" w:hAnsi="Sylfaen"/>
                <w:sz w:val="18"/>
                <w:szCs w:val="22"/>
                <w:lang w:val="ka-GE"/>
              </w:rPr>
              <w:t>1,7%</w:t>
            </w:r>
          </w:p>
        </w:tc>
        <w:tc>
          <w:tcPr>
            <w:tcW w:w="960" w:type="dxa"/>
            <w:shd w:val="pct20" w:color="FFFF00" w:fill="FFFFFF"/>
          </w:tcPr>
          <w:p w14:paraId="43B5DCC8" w14:textId="77777777" w:rsidR="008211F7" w:rsidRPr="002B138A" w:rsidRDefault="008211F7" w:rsidP="002E5F09">
            <w:pPr>
              <w:jc w:val="center"/>
              <w:rPr>
                <w:rFonts w:ascii="Sylfaen" w:eastAsia="Calibri" w:hAnsi="Sylfaen"/>
                <w:sz w:val="18"/>
                <w:szCs w:val="22"/>
                <w:lang w:val="ka-GE"/>
              </w:rPr>
            </w:pPr>
            <w:r w:rsidRPr="002B138A">
              <w:rPr>
                <w:rFonts w:ascii="Sylfaen" w:eastAsia="Calibri" w:hAnsi="Sylfaen"/>
                <w:sz w:val="18"/>
                <w:szCs w:val="22"/>
                <w:lang w:val="ka-GE"/>
              </w:rPr>
              <w:t>3.2%</w:t>
            </w:r>
          </w:p>
        </w:tc>
        <w:tc>
          <w:tcPr>
            <w:tcW w:w="799" w:type="dxa"/>
            <w:shd w:val="pct20" w:color="FFFF00" w:fill="FFFFFF"/>
          </w:tcPr>
          <w:p w14:paraId="32E3C265" w14:textId="77777777" w:rsidR="008211F7" w:rsidRPr="002B138A" w:rsidRDefault="008211F7" w:rsidP="002E5F09">
            <w:pPr>
              <w:jc w:val="center"/>
              <w:rPr>
                <w:rFonts w:ascii="Sylfaen" w:eastAsia="Calibri" w:hAnsi="Sylfaen"/>
                <w:sz w:val="18"/>
                <w:szCs w:val="22"/>
                <w:lang w:val="ka-GE"/>
              </w:rPr>
            </w:pPr>
            <w:r w:rsidRPr="002B138A">
              <w:rPr>
                <w:rFonts w:ascii="Sylfaen" w:eastAsia="Calibri" w:hAnsi="Sylfaen"/>
                <w:sz w:val="18"/>
                <w:szCs w:val="22"/>
                <w:lang w:val="ka-GE"/>
              </w:rPr>
              <w:t>2.2%</w:t>
            </w:r>
          </w:p>
        </w:tc>
        <w:tc>
          <w:tcPr>
            <w:tcW w:w="635" w:type="dxa"/>
            <w:shd w:val="pct20" w:color="FFFF00" w:fill="FFFFFF"/>
          </w:tcPr>
          <w:p w14:paraId="66A55915" w14:textId="77777777" w:rsidR="008211F7" w:rsidRPr="002B138A" w:rsidRDefault="008211F7" w:rsidP="002E5F09">
            <w:pPr>
              <w:jc w:val="center"/>
              <w:rPr>
                <w:rFonts w:ascii="Sylfaen" w:eastAsia="Calibri" w:hAnsi="Sylfaen"/>
                <w:sz w:val="18"/>
                <w:szCs w:val="22"/>
                <w:lang w:val="ka-GE"/>
              </w:rPr>
            </w:pPr>
            <w:r w:rsidRPr="002B138A">
              <w:rPr>
                <w:rFonts w:ascii="Sylfaen" w:eastAsia="Calibri" w:hAnsi="Sylfaen"/>
                <w:sz w:val="18"/>
                <w:szCs w:val="22"/>
                <w:lang w:val="ka-GE"/>
              </w:rPr>
              <w:t>2.3%</w:t>
            </w:r>
          </w:p>
        </w:tc>
        <w:tc>
          <w:tcPr>
            <w:tcW w:w="722" w:type="dxa"/>
            <w:shd w:val="pct20" w:color="FFFF00" w:fill="FFFFFF"/>
          </w:tcPr>
          <w:p w14:paraId="705763E7" w14:textId="77777777" w:rsidR="008211F7" w:rsidRPr="002B138A" w:rsidRDefault="008211F7" w:rsidP="002E5F09">
            <w:pPr>
              <w:jc w:val="center"/>
              <w:rPr>
                <w:rFonts w:ascii="Sylfaen" w:eastAsia="Calibri" w:hAnsi="Sylfaen"/>
                <w:sz w:val="18"/>
                <w:szCs w:val="22"/>
                <w:lang w:val="ka-GE"/>
              </w:rPr>
            </w:pPr>
            <w:r w:rsidRPr="002B138A">
              <w:rPr>
                <w:rFonts w:ascii="Sylfaen" w:eastAsia="Calibri" w:hAnsi="Sylfaen"/>
                <w:sz w:val="18"/>
                <w:szCs w:val="22"/>
                <w:lang w:val="ka-GE"/>
              </w:rPr>
              <w:t>2.0%</w:t>
            </w:r>
          </w:p>
        </w:tc>
        <w:tc>
          <w:tcPr>
            <w:tcW w:w="848" w:type="dxa"/>
            <w:shd w:val="pct20" w:color="FFFF00" w:fill="FFFFFF"/>
          </w:tcPr>
          <w:p w14:paraId="63A0769F" w14:textId="77777777" w:rsidR="008211F7" w:rsidRPr="002B138A" w:rsidRDefault="008211F7" w:rsidP="002E5F09">
            <w:pPr>
              <w:jc w:val="center"/>
              <w:rPr>
                <w:rFonts w:ascii="Sylfaen" w:eastAsia="Calibri" w:hAnsi="Sylfaen"/>
                <w:sz w:val="18"/>
                <w:szCs w:val="22"/>
                <w:lang w:val="ka-GE"/>
              </w:rPr>
            </w:pPr>
            <w:r w:rsidRPr="002B138A">
              <w:rPr>
                <w:rFonts w:ascii="Sylfaen" w:eastAsia="Calibri" w:hAnsi="Sylfaen"/>
                <w:sz w:val="18"/>
                <w:szCs w:val="22"/>
                <w:lang w:val="ka-GE"/>
              </w:rPr>
              <w:t>1.8%</w:t>
            </w:r>
          </w:p>
        </w:tc>
        <w:tc>
          <w:tcPr>
            <w:tcW w:w="940" w:type="dxa"/>
            <w:shd w:val="pct20" w:color="FFFF00" w:fill="FFFFFF"/>
          </w:tcPr>
          <w:p w14:paraId="1DF3AC92" w14:textId="77777777" w:rsidR="008211F7" w:rsidRPr="002B138A" w:rsidRDefault="008211F7" w:rsidP="002E5F09">
            <w:pPr>
              <w:jc w:val="center"/>
              <w:rPr>
                <w:rFonts w:ascii="Sylfaen" w:eastAsia="Calibri" w:hAnsi="Sylfaen"/>
                <w:sz w:val="18"/>
                <w:szCs w:val="22"/>
                <w:lang w:val="ka-GE"/>
              </w:rPr>
            </w:pPr>
            <w:r w:rsidRPr="002B138A">
              <w:rPr>
                <w:rFonts w:ascii="Sylfaen" w:eastAsia="Calibri" w:hAnsi="Sylfaen"/>
                <w:sz w:val="18"/>
                <w:szCs w:val="22"/>
                <w:lang w:val="ka-GE"/>
              </w:rPr>
              <w:t>1.7%</w:t>
            </w:r>
          </w:p>
        </w:tc>
        <w:tc>
          <w:tcPr>
            <w:tcW w:w="1005" w:type="dxa"/>
            <w:shd w:val="pct20" w:color="FFFF00" w:fill="FFFFFF"/>
          </w:tcPr>
          <w:p w14:paraId="28302BB7" w14:textId="77777777" w:rsidR="008211F7" w:rsidRPr="002B138A" w:rsidRDefault="008211F7" w:rsidP="002E5F09">
            <w:pPr>
              <w:jc w:val="center"/>
              <w:rPr>
                <w:rFonts w:ascii="Sylfaen" w:eastAsia="Calibri" w:hAnsi="Sylfaen"/>
                <w:sz w:val="18"/>
                <w:szCs w:val="22"/>
                <w:lang w:val="ka-GE"/>
              </w:rPr>
            </w:pPr>
            <w:r w:rsidRPr="002B138A">
              <w:rPr>
                <w:rFonts w:ascii="Sylfaen" w:eastAsia="Calibri" w:hAnsi="Sylfaen"/>
                <w:sz w:val="18"/>
                <w:szCs w:val="22"/>
                <w:lang w:val="ka-GE"/>
              </w:rPr>
              <w:t>2.3%</w:t>
            </w:r>
          </w:p>
        </w:tc>
        <w:tc>
          <w:tcPr>
            <w:tcW w:w="700" w:type="dxa"/>
            <w:shd w:val="pct20" w:color="FFFF00" w:fill="FFFFFF"/>
          </w:tcPr>
          <w:p w14:paraId="5B09DAAE" w14:textId="77777777" w:rsidR="008211F7" w:rsidRPr="002B138A" w:rsidRDefault="008211F7" w:rsidP="002E5F09">
            <w:pPr>
              <w:jc w:val="center"/>
              <w:rPr>
                <w:rFonts w:ascii="Sylfaen" w:eastAsia="Calibri" w:hAnsi="Sylfaen"/>
                <w:sz w:val="18"/>
                <w:szCs w:val="22"/>
                <w:lang w:val="ka-GE"/>
              </w:rPr>
            </w:pPr>
            <w:r w:rsidRPr="002B138A">
              <w:rPr>
                <w:rFonts w:ascii="Sylfaen" w:eastAsia="Calibri" w:hAnsi="Sylfaen"/>
                <w:sz w:val="18"/>
                <w:szCs w:val="22"/>
                <w:lang w:val="ka-GE"/>
              </w:rPr>
              <w:t>2.3%</w:t>
            </w:r>
          </w:p>
        </w:tc>
        <w:tc>
          <w:tcPr>
            <w:tcW w:w="990" w:type="dxa"/>
            <w:shd w:val="pct20" w:color="FFFF00" w:fill="FFFFFF"/>
          </w:tcPr>
          <w:p w14:paraId="24171ED4" w14:textId="77777777" w:rsidR="008211F7" w:rsidRPr="002B138A" w:rsidRDefault="008211F7" w:rsidP="002E5F09">
            <w:pPr>
              <w:jc w:val="center"/>
              <w:rPr>
                <w:rFonts w:ascii="Sylfaen" w:eastAsia="Calibri" w:hAnsi="Sylfaen"/>
                <w:sz w:val="18"/>
                <w:szCs w:val="22"/>
                <w:lang w:val="ka-GE"/>
              </w:rPr>
            </w:pPr>
            <w:r w:rsidRPr="002B138A">
              <w:rPr>
                <w:rFonts w:ascii="Sylfaen" w:eastAsia="Calibri" w:hAnsi="Sylfaen"/>
                <w:sz w:val="18"/>
                <w:szCs w:val="22"/>
                <w:lang w:val="ka-GE"/>
              </w:rPr>
              <w:t>1.9%</w:t>
            </w:r>
          </w:p>
        </w:tc>
        <w:tc>
          <w:tcPr>
            <w:tcW w:w="803" w:type="dxa"/>
            <w:shd w:val="pct20" w:color="FFFF00" w:fill="FFFFFF"/>
          </w:tcPr>
          <w:p w14:paraId="260667C9" w14:textId="77777777" w:rsidR="008211F7" w:rsidRPr="002B138A" w:rsidRDefault="008211F7" w:rsidP="002E5F09">
            <w:pPr>
              <w:jc w:val="center"/>
              <w:rPr>
                <w:rFonts w:ascii="Sylfaen" w:eastAsia="Calibri" w:hAnsi="Sylfaen"/>
                <w:sz w:val="18"/>
                <w:szCs w:val="22"/>
                <w:lang w:val="ka-GE"/>
              </w:rPr>
            </w:pPr>
            <w:r w:rsidRPr="002B138A">
              <w:rPr>
                <w:rFonts w:ascii="Sylfaen" w:eastAsia="Calibri" w:hAnsi="Sylfaen"/>
                <w:sz w:val="18"/>
                <w:szCs w:val="22"/>
                <w:lang w:val="ka-GE"/>
              </w:rPr>
              <w:t>1.9%</w:t>
            </w:r>
          </w:p>
        </w:tc>
        <w:tc>
          <w:tcPr>
            <w:tcW w:w="919" w:type="dxa"/>
            <w:shd w:val="pct20" w:color="FFFF00" w:fill="FFFFFF"/>
          </w:tcPr>
          <w:p w14:paraId="5EC84968" w14:textId="77777777" w:rsidR="008211F7" w:rsidRPr="002B138A" w:rsidRDefault="008211F7" w:rsidP="002E5F09">
            <w:pPr>
              <w:jc w:val="center"/>
              <w:rPr>
                <w:rFonts w:ascii="Sylfaen" w:eastAsia="Calibri" w:hAnsi="Sylfaen"/>
                <w:sz w:val="18"/>
                <w:szCs w:val="22"/>
                <w:lang w:val="ka-GE"/>
              </w:rPr>
            </w:pPr>
            <w:r w:rsidRPr="002B138A">
              <w:rPr>
                <w:rFonts w:ascii="Sylfaen" w:eastAsia="Calibri" w:hAnsi="Sylfaen"/>
                <w:sz w:val="18"/>
                <w:szCs w:val="22"/>
                <w:lang w:val="ka-GE"/>
              </w:rPr>
              <w:t>2.7%</w:t>
            </w:r>
          </w:p>
        </w:tc>
      </w:tr>
      <w:tr w:rsidR="008211F7" w:rsidRPr="002B138A" w14:paraId="552CE589" w14:textId="77777777" w:rsidTr="002E5F09">
        <w:trPr>
          <w:jc w:val="center"/>
        </w:trPr>
        <w:tc>
          <w:tcPr>
            <w:tcW w:w="617" w:type="dxa"/>
            <w:shd w:val="pct20" w:color="FFFF00" w:fill="FFFFFF"/>
          </w:tcPr>
          <w:p w14:paraId="70F05D34" w14:textId="77777777" w:rsidR="008211F7" w:rsidRPr="002B138A" w:rsidRDefault="008211F7" w:rsidP="002E5F09">
            <w:pPr>
              <w:spacing w:before="120"/>
              <w:jc w:val="center"/>
              <w:rPr>
                <w:rFonts w:ascii="Sylfaen" w:eastAsia="Calibri" w:hAnsi="Sylfaen"/>
                <w:b/>
                <w:bCs/>
                <w:i/>
                <w:iCs/>
                <w:sz w:val="18"/>
                <w:szCs w:val="22"/>
                <w:lang w:val="ka-GE"/>
              </w:rPr>
            </w:pPr>
            <w:r w:rsidRPr="002B138A">
              <w:rPr>
                <w:rFonts w:ascii="Sylfaen" w:eastAsia="Calibri" w:hAnsi="Sylfaen"/>
                <w:b/>
                <w:bCs/>
                <w:i/>
                <w:iCs/>
                <w:sz w:val="18"/>
                <w:szCs w:val="22"/>
                <w:lang w:val="ka-GE"/>
              </w:rPr>
              <w:t>2017</w:t>
            </w:r>
          </w:p>
        </w:tc>
        <w:tc>
          <w:tcPr>
            <w:tcW w:w="661" w:type="dxa"/>
            <w:shd w:val="pct20" w:color="FFFF00" w:fill="FFFFFF"/>
          </w:tcPr>
          <w:p w14:paraId="50347752" w14:textId="77777777" w:rsidR="008211F7" w:rsidRPr="002B138A" w:rsidRDefault="008211F7" w:rsidP="002E5F09">
            <w:pPr>
              <w:spacing w:before="120"/>
              <w:jc w:val="center"/>
              <w:rPr>
                <w:rFonts w:ascii="Sylfaen" w:eastAsia="Calibri" w:hAnsi="Sylfaen"/>
                <w:sz w:val="18"/>
                <w:szCs w:val="22"/>
                <w:lang w:val="ka-GE"/>
              </w:rPr>
            </w:pPr>
            <w:r w:rsidRPr="002B138A">
              <w:rPr>
                <w:rFonts w:ascii="Sylfaen" w:eastAsia="Calibri" w:hAnsi="Sylfaen"/>
                <w:sz w:val="18"/>
                <w:szCs w:val="22"/>
                <w:lang w:val="ka-GE"/>
              </w:rPr>
              <w:t>2.2%</w:t>
            </w:r>
          </w:p>
        </w:tc>
        <w:tc>
          <w:tcPr>
            <w:tcW w:w="960" w:type="dxa"/>
            <w:shd w:val="pct20" w:color="FFFF00" w:fill="FFFFFF"/>
          </w:tcPr>
          <w:p w14:paraId="07D26021" w14:textId="77777777" w:rsidR="008211F7" w:rsidRPr="002B138A" w:rsidRDefault="008211F7" w:rsidP="002E5F09">
            <w:pPr>
              <w:spacing w:before="120"/>
              <w:jc w:val="center"/>
              <w:rPr>
                <w:rFonts w:ascii="Sylfaen" w:eastAsia="Calibri" w:hAnsi="Sylfaen"/>
                <w:sz w:val="18"/>
                <w:szCs w:val="22"/>
                <w:lang w:val="ka-GE"/>
              </w:rPr>
            </w:pPr>
            <w:r w:rsidRPr="002B138A">
              <w:rPr>
                <w:rFonts w:ascii="Sylfaen" w:eastAsia="Calibri" w:hAnsi="Sylfaen"/>
                <w:sz w:val="18"/>
                <w:szCs w:val="22"/>
                <w:lang w:val="ka-GE"/>
              </w:rPr>
              <w:t>2.9%</w:t>
            </w:r>
          </w:p>
        </w:tc>
        <w:tc>
          <w:tcPr>
            <w:tcW w:w="799" w:type="dxa"/>
            <w:shd w:val="pct20" w:color="FFFF00" w:fill="FFFFFF"/>
          </w:tcPr>
          <w:p w14:paraId="2CBE9593" w14:textId="77777777" w:rsidR="008211F7" w:rsidRPr="002B138A" w:rsidRDefault="008211F7" w:rsidP="002E5F09">
            <w:pPr>
              <w:spacing w:before="120"/>
              <w:jc w:val="center"/>
              <w:rPr>
                <w:rFonts w:ascii="Sylfaen" w:eastAsia="Calibri" w:hAnsi="Sylfaen"/>
                <w:sz w:val="18"/>
                <w:szCs w:val="22"/>
                <w:lang w:val="ka-GE"/>
              </w:rPr>
            </w:pPr>
            <w:r w:rsidRPr="002B138A">
              <w:rPr>
                <w:rFonts w:ascii="Sylfaen" w:eastAsia="Calibri" w:hAnsi="Sylfaen"/>
                <w:sz w:val="18"/>
                <w:szCs w:val="22"/>
                <w:lang w:val="ka-GE"/>
              </w:rPr>
              <w:t>2.3%</w:t>
            </w:r>
          </w:p>
        </w:tc>
        <w:tc>
          <w:tcPr>
            <w:tcW w:w="635" w:type="dxa"/>
            <w:shd w:val="pct20" w:color="FFFF00" w:fill="FFFFFF"/>
          </w:tcPr>
          <w:p w14:paraId="267CFC19" w14:textId="77777777" w:rsidR="008211F7" w:rsidRPr="002B138A" w:rsidRDefault="008211F7" w:rsidP="002E5F09">
            <w:pPr>
              <w:spacing w:before="120"/>
              <w:jc w:val="center"/>
              <w:rPr>
                <w:rFonts w:ascii="Sylfaen" w:eastAsia="Calibri" w:hAnsi="Sylfaen"/>
                <w:sz w:val="18"/>
                <w:szCs w:val="22"/>
                <w:lang w:val="ka-GE"/>
              </w:rPr>
            </w:pPr>
            <w:r w:rsidRPr="002B138A">
              <w:rPr>
                <w:rFonts w:ascii="Sylfaen" w:eastAsia="Calibri" w:hAnsi="Sylfaen"/>
                <w:sz w:val="18"/>
                <w:szCs w:val="22"/>
                <w:lang w:val="ka-GE"/>
              </w:rPr>
              <w:t>3.1%</w:t>
            </w:r>
          </w:p>
        </w:tc>
        <w:tc>
          <w:tcPr>
            <w:tcW w:w="722" w:type="dxa"/>
            <w:shd w:val="pct20" w:color="FFFF00" w:fill="FFFFFF"/>
          </w:tcPr>
          <w:p w14:paraId="23E020CD" w14:textId="77777777" w:rsidR="008211F7" w:rsidRPr="002B138A" w:rsidRDefault="008211F7" w:rsidP="002E5F09">
            <w:pPr>
              <w:spacing w:before="120"/>
              <w:jc w:val="center"/>
              <w:rPr>
                <w:rFonts w:ascii="Sylfaen" w:eastAsia="Calibri" w:hAnsi="Sylfaen"/>
                <w:sz w:val="18"/>
                <w:szCs w:val="22"/>
                <w:lang w:val="ka-GE"/>
              </w:rPr>
            </w:pPr>
            <w:r w:rsidRPr="002B138A">
              <w:rPr>
                <w:rFonts w:ascii="Sylfaen" w:eastAsia="Calibri" w:hAnsi="Sylfaen"/>
                <w:sz w:val="18"/>
                <w:szCs w:val="22"/>
                <w:lang w:val="ka-GE"/>
              </w:rPr>
              <w:t>1.8%</w:t>
            </w:r>
          </w:p>
        </w:tc>
        <w:tc>
          <w:tcPr>
            <w:tcW w:w="848" w:type="dxa"/>
            <w:shd w:val="pct20" w:color="FFFF00" w:fill="FFFFFF"/>
          </w:tcPr>
          <w:p w14:paraId="68572A84" w14:textId="77777777" w:rsidR="008211F7" w:rsidRPr="002B138A" w:rsidRDefault="008211F7" w:rsidP="002E5F09">
            <w:pPr>
              <w:spacing w:before="120"/>
              <w:jc w:val="center"/>
              <w:rPr>
                <w:rFonts w:ascii="Sylfaen" w:eastAsia="Calibri" w:hAnsi="Sylfaen"/>
                <w:sz w:val="18"/>
                <w:szCs w:val="22"/>
                <w:lang w:val="ka-GE"/>
              </w:rPr>
            </w:pPr>
            <w:r w:rsidRPr="002B138A">
              <w:rPr>
                <w:rFonts w:ascii="Sylfaen" w:eastAsia="Calibri" w:hAnsi="Sylfaen"/>
                <w:sz w:val="18"/>
                <w:szCs w:val="22"/>
                <w:lang w:val="ka-GE"/>
              </w:rPr>
              <w:t>1.6%</w:t>
            </w:r>
          </w:p>
        </w:tc>
        <w:tc>
          <w:tcPr>
            <w:tcW w:w="940" w:type="dxa"/>
            <w:shd w:val="pct20" w:color="FFFF00" w:fill="FFFFFF"/>
          </w:tcPr>
          <w:p w14:paraId="7307062E" w14:textId="77777777" w:rsidR="008211F7" w:rsidRPr="002B138A" w:rsidRDefault="008211F7" w:rsidP="002E5F09">
            <w:pPr>
              <w:spacing w:before="120"/>
              <w:jc w:val="center"/>
              <w:rPr>
                <w:rFonts w:ascii="Sylfaen" w:eastAsia="Calibri" w:hAnsi="Sylfaen"/>
                <w:sz w:val="18"/>
                <w:szCs w:val="22"/>
                <w:lang w:val="ka-GE"/>
              </w:rPr>
            </w:pPr>
            <w:r w:rsidRPr="002B138A">
              <w:rPr>
                <w:rFonts w:ascii="Sylfaen" w:eastAsia="Calibri" w:hAnsi="Sylfaen"/>
                <w:sz w:val="18"/>
                <w:szCs w:val="22"/>
                <w:lang w:val="ka-GE"/>
              </w:rPr>
              <w:t>2.1%</w:t>
            </w:r>
          </w:p>
        </w:tc>
        <w:tc>
          <w:tcPr>
            <w:tcW w:w="1005" w:type="dxa"/>
            <w:shd w:val="pct20" w:color="FFFF00" w:fill="FFFFFF"/>
          </w:tcPr>
          <w:p w14:paraId="6F85190E" w14:textId="77777777" w:rsidR="008211F7" w:rsidRPr="002B138A" w:rsidRDefault="008211F7" w:rsidP="002E5F09">
            <w:pPr>
              <w:spacing w:before="120"/>
              <w:jc w:val="center"/>
              <w:rPr>
                <w:rFonts w:ascii="Sylfaen" w:eastAsia="Calibri" w:hAnsi="Sylfaen"/>
                <w:sz w:val="18"/>
                <w:szCs w:val="22"/>
                <w:lang w:val="ka-GE"/>
              </w:rPr>
            </w:pPr>
            <w:r w:rsidRPr="002B138A">
              <w:rPr>
                <w:rFonts w:ascii="Sylfaen" w:eastAsia="Calibri" w:hAnsi="Sylfaen"/>
                <w:sz w:val="18"/>
                <w:szCs w:val="22"/>
                <w:lang w:val="ka-GE"/>
              </w:rPr>
              <w:t>2.5%</w:t>
            </w:r>
          </w:p>
        </w:tc>
        <w:tc>
          <w:tcPr>
            <w:tcW w:w="700" w:type="dxa"/>
            <w:shd w:val="pct20" w:color="FFFF00" w:fill="FFFFFF"/>
          </w:tcPr>
          <w:p w14:paraId="601F2226" w14:textId="77777777" w:rsidR="008211F7" w:rsidRPr="002B138A" w:rsidRDefault="008211F7" w:rsidP="002E5F09">
            <w:pPr>
              <w:spacing w:before="120"/>
              <w:jc w:val="center"/>
              <w:rPr>
                <w:rFonts w:ascii="Sylfaen" w:eastAsia="Calibri" w:hAnsi="Sylfaen"/>
                <w:sz w:val="18"/>
                <w:szCs w:val="22"/>
                <w:lang w:val="ka-GE"/>
              </w:rPr>
            </w:pPr>
            <w:r w:rsidRPr="002B138A">
              <w:rPr>
                <w:rFonts w:ascii="Sylfaen" w:eastAsia="Calibri" w:hAnsi="Sylfaen"/>
                <w:sz w:val="18"/>
                <w:szCs w:val="22"/>
                <w:lang w:val="ka-GE"/>
              </w:rPr>
              <w:t>2.0%</w:t>
            </w:r>
          </w:p>
        </w:tc>
        <w:tc>
          <w:tcPr>
            <w:tcW w:w="990" w:type="dxa"/>
            <w:shd w:val="pct20" w:color="FFFF00" w:fill="FFFFFF"/>
          </w:tcPr>
          <w:p w14:paraId="256DF395" w14:textId="77777777" w:rsidR="008211F7" w:rsidRPr="002B138A" w:rsidRDefault="008211F7" w:rsidP="002E5F09">
            <w:pPr>
              <w:spacing w:before="120"/>
              <w:jc w:val="center"/>
              <w:rPr>
                <w:rFonts w:ascii="Sylfaen" w:eastAsia="Calibri" w:hAnsi="Sylfaen"/>
                <w:sz w:val="18"/>
                <w:szCs w:val="22"/>
                <w:lang w:val="ka-GE"/>
              </w:rPr>
            </w:pPr>
            <w:r w:rsidRPr="002B138A">
              <w:rPr>
                <w:rFonts w:ascii="Sylfaen" w:eastAsia="Calibri" w:hAnsi="Sylfaen"/>
                <w:sz w:val="18"/>
                <w:szCs w:val="22"/>
                <w:lang w:val="ka-GE"/>
              </w:rPr>
              <w:t>2.1%</w:t>
            </w:r>
          </w:p>
        </w:tc>
        <w:tc>
          <w:tcPr>
            <w:tcW w:w="803" w:type="dxa"/>
            <w:shd w:val="pct20" w:color="FFFF00" w:fill="FFFFFF"/>
          </w:tcPr>
          <w:p w14:paraId="06266490" w14:textId="77777777" w:rsidR="008211F7" w:rsidRPr="002B138A" w:rsidRDefault="008211F7" w:rsidP="002E5F09">
            <w:pPr>
              <w:spacing w:before="120"/>
              <w:jc w:val="center"/>
              <w:rPr>
                <w:rFonts w:ascii="Sylfaen" w:eastAsia="Calibri" w:hAnsi="Sylfaen"/>
                <w:sz w:val="18"/>
                <w:szCs w:val="22"/>
                <w:lang w:val="ka-GE"/>
              </w:rPr>
            </w:pPr>
            <w:r w:rsidRPr="002B138A">
              <w:rPr>
                <w:rFonts w:ascii="Sylfaen" w:eastAsia="Calibri" w:hAnsi="Sylfaen"/>
                <w:sz w:val="18"/>
                <w:szCs w:val="22"/>
                <w:lang w:val="ka-GE"/>
              </w:rPr>
              <w:t>1.8%</w:t>
            </w:r>
          </w:p>
        </w:tc>
        <w:tc>
          <w:tcPr>
            <w:tcW w:w="919" w:type="dxa"/>
            <w:shd w:val="pct20" w:color="FFFF00" w:fill="FFFFFF"/>
          </w:tcPr>
          <w:p w14:paraId="09EC9C17" w14:textId="77777777" w:rsidR="008211F7" w:rsidRPr="002B138A" w:rsidRDefault="008211F7" w:rsidP="002E5F09">
            <w:pPr>
              <w:spacing w:before="120"/>
              <w:jc w:val="center"/>
              <w:rPr>
                <w:rFonts w:ascii="Sylfaen" w:eastAsia="Calibri" w:hAnsi="Sylfaen"/>
                <w:sz w:val="18"/>
                <w:szCs w:val="22"/>
                <w:lang w:val="ka-GE"/>
              </w:rPr>
            </w:pPr>
            <w:r w:rsidRPr="002B138A">
              <w:rPr>
                <w:rFonts w:ascii="Sylfaen" w:eastAsia="Calibri" w:hAnsi="Sylfaen"/>
                <w:sz w:val="18"/>
                <w:szCs w:val="22"/>
                <w:lang w:val="ka-GE"/>
              </w:rPr>
              <w:t>2.0%</w:t>
            </w:r>
          </w:p>
        </w:tc>
      </w:tr>
      <w:tr w:rsidR="008211F7" w:rsidRPr="002B138A" w14:paraId="4482A222" w14:textId="77777777" w:rsidTr="002E5F09">
        <w:trPr>
          <w:jc w:val="center"/>
        </w:trPr>
        <w:tc>
          <w:tcPr>
            <w:tcW w:w="617" w:type="dxa"/>
            <w:shd w:val="pct20" w:color="FFFF00" w:fill="FFFFFF"/>
          </w:tcPr>
          <w:p w14:paraId="366EA80A" w14:textId="77777777" w:rsidR="008211F7" w:rsidRPr="002B138A" w:rsidRDefault="008211F7" w:rsidP="002E5F09">
            <w:pPr>
              <w:spacing w:before="120"/>
              <w:jc w:val="center"/>
              <w:rPr>
                <w:rFonts w:ascii="Sylfaen" w:eastAsia="Calibri" w:hAnsi="Sylfaen"/>
                <w:b/>
                <w:bCs/>
                <w:i/>
                <w:iCs/>
                <w:sz w:val="18"/>
                <w:szCs w:val="22"/>
                <w:lang w:val="ka-GE"/>
              </w:rPr>
            </w:pPr>
            <w:r w:rsidRPr="002B138A">
              <w:rPr>
                <w:rFonts w:ascii="Sylfaen" w:eastAsia="Calibri" w:hAnsi="Sylfaen"/>
                <w:b/>
                <w:bCs/>
                <w:i/>
                <w:iCs/>
                <w:sz w:val="18"/>
                <w:szCs w:val="22"/>
                <w:lang w:val="ka-GE"/>
              </w:rPr>
              <w:t>2018</w:t>
            </w:r>
          </w:p>
        </w:tc>
        <w:tc>
          <w:tcPr>
            <w:tcW w:w="661" w:type="dxa"/>
            <w:shd w:val="pct20" w:color="FFFF00" w:fill="FFFFFF"/>
          </w:tcPr>
          <w:p w14:paraId="4E31575B" w14:textId="77777777" w:rsidR="008211F7" w:rsidRPr="002B138A" w:rsidRDefault="008211F7" w:rsidP="002E5F09">
            <w:pPr>
              <w:spacing w:before="120"/>
              <w:jc w:val="center"/>
              <w:rPr>
                <w:rFonts w:ascii="Sylfaen" w:eastAsia="Calibri" w:hAnsi="Sylfaen"/>
                <w:b/>
                <w:sz w:val="18"/>
                <w:szCs w:val="22"/>
                <w:lang w:val="ka-GE"/>
              </w:rPr>
            </w:pPr>
            <w:r w:rsidRPr="002B138A">
              <w:rPr>
                <w:rFonts w:ascii="Sylfaen" w:eastAsia="Calibri" w:hAnsi="Sylfaen"/>
                <w:b/>
                <w:sz w:val="18"/>
                <w:szCs w:val="22"/>
                <w:lang w:val="ka-GE"/>
              </w:rPr>
              <w:t>3.2%</w:t>
            </w:r>
          </w:p>
        </w:tc>
        <w:tc>
          <w:tcPr>
            <w:tcW w:w="960" w:type="dxa"/>
            <w:shd w:val="pct20" w:color="FFFF00" w:fill="FFFFFF"/>
          </w:tcPr>
          <w:p w14:paraId="55F12216" w14:textId="77777777" w:rsidR="008211F7" w:rsidRPr="002B138A" w:rsidRDefault="008211F7" w:rsidP="002E5F09">
            <w:pPr>
              <w:spacing w:before="120"/>
              <w:jc w:val="center"/>
              <w:rPr>
                <w:rFonts w:ascii="Sylfaen" w:eastAsia="Calibri" w:hAnsi="Sylfaen"/>
                <w:b/>
                <w:sz w:val="18"/>
                <w:szCs w:val="22"/>
                <w:lang w:val="ka-GE"/>
              </w:rPr>
            </w:pPr>
            <w:r w:rsidRPr="002B138A">
              <w:rPr>
                <w:rFonts w:ascii="Sylfaen" w:eastAsia="Calibri" w:hAnsi="Sylfaen"/>
                <w:b/>
                <w:sz w:val="18"/>
                <w:szCs w:val="22"/>
                <w:lang w:val="ka-GE"/>
              </w:rPr>
              <w:t>3.1%</w:t>
            </w:r>
          </w:p>
        </w:tc>
        <w:tc>
          <w:tcPr>
            <w:tcW w:w="799" w:type="dxa"/>
            <w:shd w:val="pct20" w:color="FFFF00" w:fill="FFFFFF"/>
          </w:tcPr>
          <w:p w14:paraId="1EB592A4" w14:textId="77777777" w:rsidR="008211F7" w:rsidRPr="002B138A" w:rsidRDefault="008211F7" w:rsidP="002E5F09">
            <w:pPr>
              <w:spacing w:before="120"/>
              <w:jc w:val="center"/>
              <w:rPr>
                <w:rFonts w:ascii="Sylfaen" w:eastAsia="Calibri" w:hAnsi="Sylfaen"/>
                <w:b/>
                <w:sz w:val="18"/>
                <w:szCs w:val="22"/>
                <w:lang w:val="ka-GE"/>
              </w:rPr>
            </w:pPr>
            <w:r w:rsidRPr="002B138A">
              <w:rPr>
                <w:rFonts w:ascii="Sylfaen" w:eastAsia="Calibri" w:hAnsi="Sylfaen"/>
                <w:b/>
                <w:sz w:val="18"/>
                <w:szCs w:val="22"/>
                <w:lang w:val="ka-GE"/>
              </w:rPr>
              <w:t>2.0%</w:t>
            </w:r>
          </w:p>
        </w:tc>
        <w:tc>
          <w:tcPr>
            <w:tcW w:w="635" w:type="dxa"/>
            <w:shd w:val="pct20" w:color="FFFF00" w:fill="FFFFFF"/>
          </w:tcPr>
          <w:p w14:paraId="36C75F97" w14:textId="77777777" w:rsidR="008211F7" w:rsidRPr="002B138A" w:rsidRDefault="008211F7" w:rsidP="002E5F09">
            <w:pPr>
              <w:spacing w:before="120"/>
              <w:jc w:val="center"/>
              <w:rPr>
                <w:rFonts w:ascii="Sylfaen" w:eastAsia="Calibri" w:hAnsi="Sylfaen"/>
                <w:b/>
                <w:sz w:val="18"/>
                <w:szCs w:val="22"/>
                <w:lang w:val="ka-GE"/>
              </w:rPr>
            </w:pPr>
            <w:r w:rsidRPr="002B138A">
              <w:rPr>
                <w:rFonts w:ascii="Sylfaen" w:eastAsia="Calibri" w:hAnsi="Sylfaen"/>
                <w:b/>
                <w:sz w:val="18"/>
                <w:szCs w:val="22"/>
                <w:lang w:val="ka-GE"/>
              </w:rPr>
              <w:t>3.5%</w:t>
            </w:r>
          </w:p>
        </w:tc>
        <w:tc>
          <w:tcPr>
            <w:tcW w:w="722" w:type="dxa"/>
            <w:shd w:val="pct20" w:color="FFFF00" w:fill="FFFFFF"/>
          </w:tcPr>
          <w:p w14:paraId="19AAFEAC" w14:textId="77777777" w:rsidR="008211F7" w:rsidRPr="002B138A" w:rsidRDefault="008211F7" w:rsidP="002E5F09">
            <w:pPr>
              <w:spacing w:before="120"/>
              <w:jc w:val="center"/>
              <w:rPr>
                <w:rFonts w:ascii="Sylfaen" w:eastAsia="Calibri" w:hAnsi="Sylfaen"/>
                <w:b/>
                <w:sz w:val="18"/>
                <w:szCs w:val="22"/>
                <w:lang w:val="ka-GE"/>
              </w:rPr>
            </w:pPr>
            <w:r w:rsidRPr="002B138A">
              <w:rPr>
                <w:rFonts w:ascii="Sylfaen" w:eastAsia="Calibri" w:hAnsi="Sylfaen"/>
                <w:b/>
                <w:sz w:val="18"/>
                <w:szCs w:val="22"/>
                <w:lang w:val="ka-GE"/>
              </w:rPr>
              <w:t>2.4%</w:t>
            </w:r>
          </w:p>
        </w:tc>
        <w:tc>
          <w:tcPr>
            <w:tcW w:w="848" w:type="dxa"/>
            <w:shd w:val="pct20" w:color="FFFF00" w:fill="FFFFFF"/>
          </w:tcPr>
          <w:p w14:paraId="4FF8C5A7" w14:textId="77777777" w:rsidR="008211F7" w:rsidRPr="002B138A" w:rsidRDefault="008211F7" w:rsidP="002E5F09">
            <w:pPr>
              <w:spacing w:before="120"/>
              <w:jc w:val="center"/>
              <w:rPr>
                <w:rFonts w:ascii="Sylfaen" w:eastAsia="Calibri" w:hAnsi="Sylfaen"/>
                <w:b/>
                <w:sz w:val="18"/>
                <w:szCs w:val="22"/>
                <w:lang w:val="ka-GE"/>
              </w:rPr>
            </w:pPr>
            <w:r w:rsidRPr="002B138A">
              <w:rPr>
                <w:rFonts w:ascii="Sylfaen" w:eastAsia="Calibri" w:hAnsi="Sylfaen"/>
                <w:b/>
                <w:sz w:val="18"/>
                <w:szCs w:val="22"/>
                <w:lang w:val="ka-GE"/>
              </w:rPr>
              <w:t>1.9%</w:t>
            </w:r>
          </w:p>
        </w:tc>
        <w:tc>
          <w:tcPr>
            <w:tcW w:w="940" w:type="dxa"/>
            <w:shd w:val="pct20" w:color="FFFF00" w:fill="FFFFFF"/>
          </w:tcPr>
          <w:p w14:paraId="15C38837" w14:textId="77777777" w:rsidR="008211F7" w:rsidRPr="002B138A" w:rsidRDefault="008211F7" w:rsidP="002E5F09">
            <w:pPr>
              <w:spacing w:before="120"/>
              <w:jc w:val="center"/>
              <w:rPr>
                <w:rFonts w:ascii="Sylfaen" w:eastAsia="Calibri" w:hAnsi="Sylfaen"/>
                <w:b/>
                <w:sz w:val="18"/>
                <w:szCs w:val="22"/>
                <w:lang w:val="ka-GE"/>
              </w:rPr>
            </w:pPr>
            <w:r w:rsidRPr="002B138A">
              <w:rPr>
                <w:rFonts w:ascii="Sylfaen" w:eastAsia="Calibri" w:hAnsi="Sylfaen"/>
                <w:b/>
                <w:sz w:val="18"/>
                <w:szCs w:val="22"/>
                <w:lang w:val="ka-GE"/>
              </w:rPr>
              <w:t>2.2%</w:t>
            </w:r>
          </w:p>
        </w:tc>
        <w:tc>
          <w:tcPr>
            <w:tcW w:w="1005" w:type="dxa"/>
            <w:shd w:val="pct20" w:color="FFFF00" w:fill="FFFFFF"/>
          </w:tcPr>
          <w:p w14:paraId="094D52B7" w14:textId="77777777" w:rsidR="008211F7" w:rsidRPr="002B138A" w:rsidRDefault="008211F7" w:rsidP="002E5F09">
            <w:pPr>
              <w:spacing w:before="120"/>
              <w:jc w:val="center"/>
              <w:rPr>
                <w:rFonts w:ascii="Sylfaen" w:eastAsia="Calibri" w:hAnsi="Sylfaen"/>
                <w:b/>
                <w:sz w:val="18"/>
                <w:szCs w:val="22"/>
                <w:lang w:val="ka-GE"/>
              </w:rPr>
            </w:pPr>
            <w:r w:rsidRPr="002B138A">
              <w:rPr>
                <w:rFonts w:ascii="Sylfaen" w:eastAsia="Calibri" w:hAnsi="Sylfaen"/>
                <w:b/>
                <w:sz w:val="18"/>
                <w:szCs w:val="22"/>
                <w:lang w:val="ka-GE"/>
              </w:rPr>
              <w:t>3.2%</w:t>
            </w:r>
          </w:p>
        </w:tc>
        <w:tc>
          <w:tcPr>
            <w:tcW w:w="700" w:type="dxa"/>
            <w:shd w:val="pct20" w:color="FFFF00" w:fill="FFFFFF"/>
          </w:tcPr>
          <w:p w14:paraId="766AFAD0" w14:textId="77777777" w:rsidR="008211F7" w:rsidRPr="002B138A" w:rsidRDefault="008211F7" w:rsidP="002E5F09">
            <w:pPr>
              <w:spacing w:before="120"/>
              <w:jc w:val="center"/>
              <w:rPr>
                <w:rFonts w:ascii="Sylfaen" w:eastAsia="Calibri" w:hAnsi="Sylfaen"/>
                <w:b/>
                <w:sz w:val="18"/>
                <w:szCs w:val="22"/>
                <w:lang w:val="ka-GE"/>
              </w:rPr>
            </w:pPr>
            <w:r w:rsidRPr="002B138A">
              <w:rPr>
                <w:rFonts w:ascii="Sylfaen" w:eastAsia="Calibri" w:hAnsi="Sylfaen"/>
                <w:b/>
                <w:sz w:val="18"/>
                <w:szCs w:val="22"/>
                <w:lang w:val="ka-GE"/>
              </w:rPr>
              <w:t>1.9%</w:t>
            </w:r>
          </w:p>
        </w:tc>
        <w:tc>
          <w:tcPr>
            <w:tcW w:w="990" w:type="dxa"/>
            <w:shd w:val="pct20" w:color="FFFF00" w:fill="FFFFFF"/>
          </w:tcPr>
          <w:p w14:paraId="0124F095" w14:textId="77777777" w:rsidR="008211F7" w:rsidRPr="002B138A" w:rsidRDefault="008211F7" w:rsidP="002E5F09">
            <w:pPr>
              <w:spacing w:before="120"/>
              <w:jc w:val="center"/>
              <w:rPr>
                <w:rFonts w:ascii="Sylfaen" w:eastAsia="Calibri" w:hAnsi="Sylfaen"/>
                <w:b/>
                <w:sz w:val="18"/>
                <w:szCs w:val="22"/>
                <w:lang w:val="ka-GE"/>
              </w:rPr>
            </w:pPr>
            <w:r w:rsidRPr="002B138A">
              <w:rPr>
                <w:rFonts w:ascii="Sylfaen" w:eastAsia="Calibri" w:hAnsi="Sylfaen"/>
                <w:b/>
                <w:sz w:val="18"/>
                <w:szCs w:val="22"/>
                <w:lang w:val="ka-GE"/>
              </w:rPr>
              <w:t>1.9%</w:t>
            </w:r>
          </w:p>
        </w:tc>
        <w:tc>
          <w:tcPr>
            <w:tcW w:w="803" w:type="dxa"/>
            <w:shd w:val="pct20" w:color="FFFF00" w:fill="FFFFFF"/>
          </w:tcPr>
          <w:p w14:paraId="012E30B7" w14:textId="77777777" w:rsidR="008211F7" w:rsidRPr="002B138A" w:rsidRDefault="008211F7" w:rsidP="002E5F09">
            <w:pPr>
              <w:spacing w:before="120"/>
              <w:jc w:val="center"/>
              <w:rPr>
                <w:rFonts w:ascii="Sylfaen" w:eastAsia="Calibri" w:hAnsi="Sylfaen"/>
                <w:b/>
                <w:sz w:val="18"/>
                <w:szCs w:val="22"/>
                <w:lang w:val="ka-GE"/>
              </w:rPr>
            </w:pPr>
            <w:r w:rsidRPr="002B138A">
              <w:rPr>
                <w:rFonts w:ascii="Sylfaen" w:eastAsia="Calibri" w:hAnsi="Sylfaen"/>
                <w:b/>
                <w:sz w:val="18"/>
                <w:szCs w:val="22"/>
                <w:lang w:val="ka-GE"/>
              </w:rPr>
              <w:t>2.3%</w:t>
            </w:r>
          </w:p>
        </w:tc>
        <w:tc>
          <w:tcPr>
            <w:tcW w:w="919" w:type="dxa"/>
            <w:shd w:val="pct20" w:color="FFFF00" w:fill="FFFFFF"/>
          </w:tcPr>
          <w:p w14:paraId="640F92E1" w14:textId="77777777" w:rsidR="008211F7" w:rsidRPr="002B138A" w:rsidRDefault="008211F7" w:rsidP="002E5F09">
            <w:pPr>
              <w:spacing w:before="120"/>
              <w:jc w:val="center"/>
              <w:rPr>
                <w:rFonts w:ascii="Sylfaen" w:eastAsia="Calibri" w:hAnsi="Sylfaen"/>
                <w:b/>
                <w:sz w:val="18"/>
                <w:szCs w:val="22"/>
                <w:lang w:val="ka-GE"/>
              </w:rPr>
            </w:pPr>
            <w:r w:rsidRPr="002B138A">
              <w:rPr>
                <w:rFonts w:ascii="Sylfaen" w:eastAsia="Calibri" w:hAnsi="Sylfaen"/>
                <w:b/>
                <w:sz w:val="18"/>
                <w:szCs w:val="22"/>
                <w:lang w:val="ka-GE"/>
              </w:rPr>
              <w:t>2.5%</w:t>
            </w:r>
          </w:p>
        </w:tc>
      </w:tr>
    </w:tbl>
    <w:p w14:paraId="6292BC27" w14:textId="77777777" w:rsidR="008211F7" w:rsidRPr="009F69C1" w:rsidRDefault="008211F7" w:rsidP="008211F7">
      <w:pPr>
        <w:jc w:val="both"/>
        <w:rPr>
          <w:rFonts w:ascii="Sylfaen" w:hAnsi="Sylfaen"/>
          <w:color w:val="0070C0"/>
          <w:sz w:val="22"/>
          <w:szCs w:val="22"/>
          <w:lang w:val="ka-GE"/>
        </w:rPr>
      </w:pPr>
    </w:p>
    <w:p w14:paraId="32492126" w14:textId="261EFE85" w:rsidR="008211F7" w:rsidRPr="009F69C1" w:rsidRDefault="008211F7" w:rsidP="00CB559E">
      <w:pPr>
        <w:jc w:val="both"/>
        <w:rPr>
          <w:rFonts w:ascii="Sylfaen" w:hAnsi="Sylfaen"/>
          <w:color w:val="0070C0"/>
          <w:sz w:val="22"/>
          <w:szCs w:val="22"/>
          <w:lang w:val="ka-GE"/>
        </w:rPr>
      </w:pPr>
      <w:r w:rsidRPr="009F69C1">
        <w:rPr>
          <w:rFonts w:ascii="Sylfaen" w:hAnsi="Sylfaen"/>
          <w:sz w:val="22"/>
          <w:szCs w:val="22"/>
          <w:lang w:val="ka-GE"/>
        </w:rPr>
        <w:t>1.2-ჯერ კლება შეინიშნება აცრაზე უართა ანგარიშგებულ რაოდენობაში: 2017 – 124,</w:t>
      </w:r>
      <w:r w:rsidRPr="009F69C1">
        <w:rPr>
          <w:rFonts w:ascii="Sylfaen" w:hAnsi="Sylfaen"/>
          <w:sz w:val="22"/>
          <w:szCs w:val="22"/>
        </w:rPr>
        <w:t xml:space="preserve"> </w:t>
      </w:r>
      <w:r w:rsidR="00CB5DD6" w:rsidRPr="009F69C1">
        <w:rPr>
          <w:rFonts w:ascii="Sylfaen" w:hAnsi="Sylfaen"/>
          <w:sz w:val="22"/>
          <w:szCs w:val="22"/>
        </w:rPr>
        <w:t xml:space="preserve"> </w:t>
      </w:r>
      <w:r w:rsidRPr="009F69C1">
        <w:rPr>
          <w:rFonts w:ascii="Sylfaen" w:hAnsi="Sylfaen"/>
          <w:sz w:val="22"/>
          <w:szCs w:val="22"/>
        </w:rPr>
        <w:t>2018 – 101.</w:t>
      </w:r>
      <w:r w:rsidRPr="009F69C1">
        <w:rPr>
          <w:rFonts w:ascii="Sylfaen" w:hAnsi="Sylfaen"/>
          <w:color w:val="0070C0"/>
          <w:sz w:val="22"/>
          <w:szCs w:val="22"/>
          <w:lang w:val="ka-GE"/>
        </w:rPr>
        <w:t xml:space="preserve"> </w:t>
      </w:r>
      <w:r w:rsidRPr="009F69C1">
        <w:rPr>
          <w:rFonts w:ascii="Sylfaen" w:hAnsi="Sylfaen"/>
          <w:sz w:val="22"/>
          <w:szCs w:val="22"/>
          <w:lang w:val="ka-GE"/>
        </w:rPr>
        <w:t>აღნიშნული განაპირობა უარების რეგისტრაციის მოწესრიგებამ</w:t>
      </w:r>
      <w:r w:rsidR="001A739E" w:rsidRPr="009F69C1">
        <w:rPr>
          <w:rFonts w:ascii="Sylfaen" w:hAnsi="Sylfaen"/>
          <w:sz w:val="22"/>
          <w:szCs w:val="22"/>
          <w:lang w:val="ka-GE"/>
        </w:rPr>
        <w:t xml:space="preserve">, </w:t>
      </w:r>
      <w:r w:rsidRPr="009F69C1">
        <w:rPr>
          <w:rFonts w:ascii="Sylfaen" w:hAnsi="Sylfaen"/>
          <w:sz w:val="22"/>
          <w:szCs w:val="22"/>
          <w:lang w:val="ka-GE"/>
        </w:rPr>
        <w:t>დამხმარე ზედამხედველობის და აცრაზე უარის სტანდარტული აღრიცხვის შემოღების შედეგად.</w:t>
      </w:r>
    </w:p>
    <w:p w14:paraId="4929752A" w14:textId="0C8B5BD3" w:rsidR="008211F7" w:rsidRPr="009F69C1" w:rsidRDefault="008211F7" w:rsidP="00CB559E">
      <w:pPr>
        <w:jc w:val="both"/>
        <w:rPr>
          <w:rFonts w:ascii="Sylfaen" w:hAnsi="Sylfaen"/>
          <w:sz w:val="22"/>
          <w:szCs w:val="22"/>
          <w:lang w:val="ka-GE"/>
        </w:rPr>
      </w:pPr>
      <w:r w:rsidRPr="009F69C1">
        <w:rPr>
          <w:rFonts w:ascii="Sylfaen" w:hAnsi="Sylfaen"/>
          <w:sz w:val="22"/>
          <w:szCs w:val="22"/>
          <w:lang w:val="ka-GE"/>
        </w:rPr>
        <w:t>უკუჩვენებების და უარების მაჩვენებლები შედარებით მაღალია იმერეთის</w:t>
      </w:r>
      <w:r w:rsidRPr="009F69C1">
        <w:rPr>
          <w:rFonts w:ascii="Sylfaen" w:hAnsi="Sylfaen"/>
          <w:sz w:val="22"/>
          <w:szCs w:val="22"/>
        </w:rPr>
        <w:t>,</w:t>
      </w:r>
      <w:r w:rsidR="001A739E" w:rsidRPr="009F69C1">
        <w:rPr>
          <w:rFonts w:ascii="Sylfaen" w:hAnsi="Sylfaen"/>
          <w:sz w:val="22"/>
          <w:szCs w:val="22"/>
          <w:lang w:val="ka-GE"/>
        </w:rPr>
        <w:t xml:space="preserve"> </w:t>
      </w:r>
      <w:r w:rsidR="00893651" w:rsidRPr="009F69C1">
        <w:rPr>
          <w:rFonts w:ascii="Sylfaen" w:hAnsi="Sylfaen"/>
          <w:sz w:val="22"/>
          <w:szCs w:val="22"/>
          <w:lang w:val="ka-GE"/>
        </w:rPr>
        <w:t xml:space="preserve"> </w:t>
      </w:r>
      <w:r w:rsidRPr="009F69C1">
        <w:rPr>
          <w:rFonts w:ascii="Sylfaen" w:hAnsi="Sylfaen"/>
          <w:sz w:val="22"/>
          <w:szCs w:val="22"/>
          <w:lang w:val="ka-GE"/>
        </w:rPr>
        <w:t>სამეგრელოს რეგიონებში და ქ. თბილისში.</w:t>
      </w:r>
      <w:r w:rsidRPr="009F69C1">
        <w:rPr>
          <w:rFonts w:ascii="Sylfaen" w:hAnsi="Sylfaen"/>
          <w:sz w:val="22"/>
          <w:szCs w:val="22"/>
        </w:rPr>
        <w:t xml:space="preserve"> </w:t>
      </w:r>
      <w:r w:rsidRPr="009F69C1">
        <w:rPr>
          <w:rFonts w:ascii="Sylfaen" w:hAnsi="Sylfaen"/>
          <w:sz w:val="22"/>
          <w:szCs w:val="22"/>
          <w:lang w:val="ka-GE"/>
        </w:rPr>
        <w:t>თუმცა, შესაძლოა ვარაუდის დაშვებაც, რომ უარებისა და უკუჩვენებების რეგისტრაცია ზოგიერთ ერთეულში არასრულყოფილია.</w:t>
      </w:r>
    </w:p>
    <w:p w14:paraId="22090C64" w14:textId="77777777" w:rsidR="008211F7" w:rsidRPr="009F69C1" w:rsidRDefault="008211F7" w:rsidP="008211F7">
      <w:pPr>
        <w:tabs>
          <w:tab w:val="left" w:pos="910"/>
        </w:tabs>
        <w:rPr>
          <w:rFonts w:ascii="Sylfaen" w:hAnsi="Sylfaen"/>
          <w:sz w:val="22"/>
          <w:szCs w:val="22"/>
          <w:lang w:val="ka-GE"/>
        </w:rPr>
      </w:pPr>
      <w:r w:rsidRPr="009F69C1">
        <w:rPr>
          <w:rFonts w:ascii="Sylfaen" w:hAnsi="Sylfaen"/>
          <w:sz w:val="22"/>
          <w:szCs w:val="22"/>
          <w:lang w:val="ka-GE"/>
        </w:rPr>
        <w:lastRenderedPageBreak/>
        <w:tab/>
      </w:r>
      <w:r w:rsidRPr="009F69C1">
        <w:rPr>
          <w:rFonts w:ascii="Sylfaen" w:hAnsi="Sylfaen"/>
          <w:noProof/>
          <w:sz w:val="22"/>
          <w:szCs w:val="22"/>
        </w:rPr>
        <w:drawing>
          <wp:inline distT="0" distB="0" distL="0" distR="0" wp14:anchorId="1FFD119F" wp14:editId="4A99B37D">
            <wp:extent cx="4486275" cy="3068320"/>
            <wp:effectExtent l="0" t="0" r="952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486275" cy="3068320"/>
                    </a:xfrm>
                    <a:prstGeom prst="rect">
                      <a:avLst/>
                    </a:prstGeom>
                    <a:noFill/>
                  </pic:spPr>
                </pic:pic>
              </a:graphicData>
            </a:graphic>
          </wp:inline>
        </w:drawing>
      </w:r>
    </w:p>
    <w:p w14:paraId="502D27FA" w14:textId="77777777" w:rsidR="008211F7" w:rsidRPr="009F69C1" w:rsidRDefault="008211F7" w:rsidP="008211F7">
      <w:pPr>
        <w:tabs>
          <w:tab w:val="left" w:pos="910"/>
        </w:tabs>
        <w:rPr>
          <w:rFonts w:ascii="Sylfaen" w:hAnsi="Sylfaen"/>
          <w:sz w:val="22"/>
          <w:szCs w:val="22"/>
          <w:lang w:val="ka-GE"/>
        </w:rPr>
        <w:sectPr w:rsidR="008211F7" w:rsidRPr="009F69C1" w:rsidSect="002E5F09">
          <w:pgSz w:w="11906" w:h="16838"/>
          <w:pgMar w:top="1134" w:right="1016" w:bottom="1134" w:left="1440" w:header="720" w:footer="720" w:gutter="0"/>
          <w:cols w:space="720"/>
          <w:docGrid w:linePitch="360"/>
        </w:sectPr>
      </w:pPr>
      <w:r w:rsidRPr="009F69C1">
        <w:rPr>
          <w:rFonts w:ascii="Sylfaen" w:hAnsi="Sylfaen"/>
          <w:sz w:val="22"/>
          <w:szCs w:val="22"/>
          <w:lang w:val="ka-GE"/>
        </w:rPr>
        <w:tab/>
      </w:r>
    </w:p>
    <w:p w14:paraId="6F637EE1" w14:textId="54E9EC07" w:rsidR="008211F7" w:rsidRPr="009F69C1" w:rsidRDefault="008211F7" w:rsidP="008211F7">
      <w:pPr>
        <w:ind w:firstLine="708"/>
        <w:rPr>
          <w:rFonts w:ascii="Sylfaen" w:hAnsi="Sylfaen"/>
          <w:sz w:val="22"/>
          <w:szCs w:val="22"/>
        </w:rPr>
      </w:pPr>
      <w:r w:rsidRPr="009F69C1">
        <w:rPr>
          <w:rFonts w:ascii="Sylfaen" w:hAnsi="Sylfaen"/>
          <w:sz w:val="22"/>
          <w:szCs w:val="22"/>
          <w:lang w:val="ka-GE"/>
        </w:rPr>
        <w:lastRenderedPageBreak/>
        <w:t xml:space="preserve"> ვაქცინების ხარჯვის მაჩვენებლებ</w:t>
      </w:r>
      <w:r w:rsidRPr="009F69C1">
        <w:rPr>
          <w:rFonts w:ascii="Sylfaen" w:hAnsi="Sylfaen"/>
          <w:sz w:val="22"/>
          <w:szCs w:val="22"/>
        </w:rPr>
        <w:t>ის შედარება</w:t>
      </w:r>
      <w:r w:rsidRPr="009F69C1">
        <w:rPr>
          <w:rFonts w:ascii="Sylfaen" w:hAnsi="Sylfaen"/>
          <w:sz w:val="22"/>
          <w:szCs w:val="22"/>
          <w:lang w:val="ka-GE"/>
        </w:rPr>
        <w:t xml:space="preserve"> რეგიონების მიხედვით, </w:t>
      </w:r>
      <w:r w:rsidRPr="009F69C1">
        <w:rPr>
          <w:rFonts w:ascii="Sylfaen" w:hAnsi="Sylfaen"/>
          <w:sz w:val="22"/>
          <w:szCs w:val="22"/>
        </w:rPr>
        <w:t>2017</w:t>
      </w:r>
      <w:r w:rsidRPr="009F69C1">
        <w:rPr>
          <w:rFonts w:ascii="Sylfaen" w:hAnsi="Sylfaen"/>
          <w:sz w:val="22"/>
          <w:szCs w:val="22"/>
          <w:lang w:val="ka-GE"/>
        </w:rPr>
        <w:t>-</w:t>
      </w:r>
      <w:r w:rsidRPr="009F69C1">
        <w:rPr>
          <w:rFonts w:ascii="Sylfaen" w:hAnsi="Sylfaen"/>
          <w:sz w:val="22"/>
          <w:szCs w:val="22"/>
        </w:rPr>
        <w:t>18</w:t>
      </w:r>
      <w:r w:rsidRPr="009F69C1">
        <w:rPr>
          <w:rFonts w:ascii="Sylfaen" w:hAnsi="Sylfaen"/>
          <w:sz w:val="22"/>
          <w:szCs w:val="22"/>
          <w:lang w:val="ka-GE"/>
        </w:rPr>
        <w:t xml:space="preserve"> წწ</w:t>
      </w:r>
    </w:p>
    <w:tbl>
      <w:tblPr>
        <w:tblW w:w="15191"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A0" w:firstRow="1" w:lastRow="0" w:firstColumn="1" w:lastColumn="0" w:noHBand="0" w:noVBand="1"/>
      </w:tblPr>
      <w:tblGrid>
        <w:gridCol w:w="1804"/>
        <w:gridCol w:w="642"/>
        <w:gridCol w:w="578"/>
        <w:gridCol w:w="577"/>
        <w:gridCol w:w="588"/>
        <w:gridCol w:w="609"/>
        <w:gridCol w:w="596"/>
        <w:gridCol w:w="602"/>
        <w:gridCol w:w="644"/>
        <w:gridCol w:w="632"/>
        <w:gridCol w:w="616"/>
        <w:gridCol w:w="607"/>
        <w:gridCol w:w="603"/>
        <w:gridCol w:w="587"/>
        <w:gridCol w:w="644"/>
        <w:gridCol w:w="603"/>
        <w:gridCol w:w="649"/>
        <w:gridCol w:w="624"/>
        <w:gridCol w:w="587"/>
        <w:gridCol w:w="638"/>
        <w:gridCol w:w="593"/>
        <w:gridCol w:w="591"/>
        <w:gridCol w:w="577"/>
      </w:tblGrid>
      <w:tr w:rsidR="008211F7" w:rsidRPr="002B138A" w14:paraId="163E242F" w14:textId="77777777" w:rsidTr="002E5F09">
        <w:trPr>
          <w:trHeight w:val="556"/>
          <w:jc w:val="center"/>
        </w:trPr>
        <w:tc>
          <w:tcPr>
            <w:tcW w:w="1804" w:type="dxa"/>
            <w:vMerge w:val="restart"/>
            <w:shd w:val="clear" w:color="auto" w:fill="FFD966"/>
            <w:noWrap/>
            <w:hideMark/>
          </w:tcPr>
          <w:p w14:paraId="532732F0" w14:textId="77777777" w:rsidR="008211F7" w:rsidRPr="002B138A" w:rsidRDefault="008211F7" w:rsidP="002E5F09">
            <w:pPr>
              <w:jc w:val="center"/>
              <w:rPr>
                <w:rFonts w:ascii="Arial" w:eastAsia="Times New Roman" w:hAnsi="Arial" w:cs="Arial"/>
                <w:b/>
                <w:bCs/>
                <w:sz w:val="18"/>
                <w:szCs w:val="22"/>
              </w:rPr>
            </w:pPr>
          </w:p>
        </w:tc>
        <w:tc>
          <w:tcPr>
            <w:tcW w:w="1220" w:type="dxa"/>
            <w:gridSpan w:val="2"/>
            <w:shd w:val="clear" w:color="auto" w:fill="FFD966"/>
            <w:hideMark/>
          </w:tcPr>
          <w:p w14:paraId="21DA067E" w14:textId="77777777" w:rsidR="008211F7" w:rsidRPr="002B138A" w:rsidRDefault="008211F7" w:rsidP="002E5F09">
            <w:pPr>
              <w:jc w:val="center"/>
              <w:rPr>
                <w:rFonts w:ascii="Arial" w:eastAsia="Times New Roman" w:hAnsi="Arial" w:cs="Arial"/>
                <w:b/>
                <w:bCs/>
                <w:sz w:val="18"/>
                <w:szCs w:val="22"/>
              </w:rPr>
            </w:pPr>
            <w:r w:rsidRPr="002B138A">
              <w:rPr>
                <w:rFonts w:ascii="Sylfaen" w:eastAsia="Times New Roman" w:hAnsi="Sylfaen" w:cs="Sylfaen"/>
                <w:b/>
                <w:bCs/>
                <w:sz w:val="18"/>
                <w:szCs w:val="22"/>
              </w:rPr>
              <w:t>ბცჟ</w:t>
            </w:r>
          </w:p>
        </w:tc>
        <w:tc>
          <w:tcPr>
            <w:tcW w:w="1165" w:type="dxa"/>
            <w:gridSpan w:val="2"/>
            <w:shd w:val="clear" w:color="auto" w:fill="FFD966"/>
            <w:hideMark/>
          </w:tcPr>
          <w:p w14:paraId="4437D96E" w14:textId="77777777" w:rsidR="008211F7" w:rsidRPr="002B138A" w:rsidRDefault="008211F7" w:rsidP="002E5F09">
            <w:pPr>
              <w:jc w:val="center"/>
              <w:rPr>
                <w:rFonts w:ascii="Arial" w:eastAsia="Times New Roman" w:hAnsi="Arial" w:cs="Arial"/>
                <w:b/>
                <w:bCs/>
                <w:sz w:val="18"/>
                <w:szCs w:val="22"/>
                <w:lang w:val="ka-GE"/>
              </w:rPr>
            </w:pPr>
            <w:r w:rsidRPr="002B138A">
              <w:rPr>
                <w:rFonts w:ascii="Sylfaen" w:eastAsia="Times New Roman" w:hAnsi="Sylfaen" w:cs="Sylfaen"/>
                <w:b/>
                <w:bCs/>
                <w:sz w:val="18"/>
                <w:szCs w:val="22"/>
                <w:lang w:val="ka-GE"/>
              </w:rPr>
              <w:t>ოპვ</w:t>
            </w:r>
          </w:p>
        </w:tc>
        <w:tc>
          <w:tcPr>
            <w:tcW w:w="1205" w:type="dxa"/>
            <w:gridSpan w:val="2"/>
            <w:shd w:val="clear" w:color="auto" w:fill="FFD966"/>
          </w:tcPr>
          <w:p w14:paraId="2D9D19A5" w14:textId="77777777" w:rsidR="008211F7" w:rsidRPr="002B138A" w:rsidRDefault="008211F7" w:rsidP="002E5F09">
            <w:pPr>
              <w:jc w:val="center"/>
              <w:rPr>
                <w:rFonts w:ascii="Sylfaen" w:eastAsia="Times New Roman" w:hAnsi="Sylfaen" w:cs="Sylfaen"/>
                <w:b/>
                <w:bCs/>
                <w:sz w:val="18"/>
                <w:szCs w:val="22"/>
              </w:rPr>
            </w:pPr>
            <w:r w:rsidRPr="002B138A">
              <w:rPr>
                <w:rFonts w:ascii="Sylfaen" w:eastAsia="Times New Roman" w:hAnsi="Sylfaen" w:cs="Sylfaen"/>
                <w:b/>
                <w:bCs/>
                <w:sz w:val="18"/>
                <w:szCs w:val="22"/>
              </w:rPr>
              <w:t>დყტ</w:t>
            </w:r>
            <w:r w:rsidRPr="002B138A">
              <w:rPr>
                <w:rFonts w:ascii="Arial" w:eastAsia="Times New Roman" w:hAnsi="Arial" w:cs="Arial"/>
                <w:b/>
                <w:bCs/>
                <w:sz w:val="18"/>
                <w:szCs w:val="22"/>
              </w:rPr>
              <w:t>+</w:t>
            </w:r>
            <w:r w:rsidRPr="002B138A">
              <w:rPr>
                <w:rFonts w:ascii="Sylfaen" w:eastAsia="Times New Roman" w:hAnsi="Sylfaen" w:cs="Sylfaen"/>
                <w:b/>
                <w:bCs/>
                <w:sz w:val="18"/>
                <w:szCs w:val="22"/>
              </w:rPr>
              <w:t>ჰიბ</w:t>
            </w:r>
            <w:r w:rsidRPr="002B138A">
              <w:rPr>
                <w:rFonts w:ascii="Arial" w:eastAsia="Times New Roman" w:hAnsi="Arial" w:cs="Arial"/>
                <w:b/>
                <w:bCs/>
                <w:sz w:val="18"/>
                <w:szCs w:val="22"/>
              </w:rPr>
              <w:t>+</w:t>
            </w:r>
            <w:r w:rsidRPr="002B138A">
              <w:rPr>
                <w:rFonts w:ascii="Sylfaen" w:eastAsia="Times New Roman" w:hAnsi="Sylfaen" w:cs="Sylfaen"/>
                <w:b/>
                <w:bCs/>
                <w:sz w:val="18"/>
                <w:szCs w:val="22"/>
              </w:rPr>
              <w:t>ჰეპ</w:t>
            </w:r>
            <w:r w:rsidRPr="002B138A">
              <w:rPr>
                <w:rFonts w:ascii="Arial" w:eastAsia="Times New Roman" w:hAnsi="Arial" w:cs="Arial"/>
                <w:b/>
                <w:bCs/>
                <w:sz w:val="18"/>
                <w:szCs w:val="22"/>
              </w:rPr>
              <w:t xml:space="preserve"> </w:t>
            </w:r>
            <w:r w:rsidRPr="002B138A">
              <w:rPr>
                <w:rFonts w:ascii="Sylfaen" w:eastAsia="Times New Roman" w:hAnsi="Sylfaen" w:cs="Sylfaen"/>
                <w:b/>
                <w:bCs/>
                <w:sz w:val="18"/>
                <w:szCs w:val="22"/>
              </w:rPr>
              <w:t>ბ</w:t>
            </w:r>
            <w:r w:rsidRPr="002B138A">
              <w:rPr>
                <w:rFonts w:ascii="Sylfaen" w:eastAsia="Times New Roman" w:hAnsi="Sylfaen" w:cs="Sylfaen"/>
                <w:b/>
                <w:bCs/>
                <w:sz w:val="18"/>
                <w:szCs w:val="22"/>
                <w:lang w:val="ka-GE"/>
              </w:rPr>
              <w:t>+იპვ</w:t>
            </w:r>
          </w:p>
        </w:tc>
        <w:tc>
          <w:tcPr>
            <w:tcW w:w="1246" w:type="dxa"/>
            <w:gridSpan w:val="2"/>
            <w:shd w:val="clear" w:color="auto" w:fill="FFD966"/>
            <w:hideMark/>
          </w:tcPr>
          <w:p w14:paraId="7EED89C2" w14:textId="77777777" w:rsidR="008211F7" w:rsidRPr="002B138A" w:rsidRDefault="008211F7" w:rsidP="002E5F09">
            <w:pPr>
              <w:jc w:val="center"/>
              <w:rPr>
                <w:rFonts w:ascii="Arial" w:eastAsia="Times New Roman" w:hAnsi="Arial" w:cs="Arial"/>
                <w:b/>
                <w:bCs/>
                <w:sz w:val="18"/>
                <w:szCs w:val="22"/>
              </w:rPr>
            </w:pPr>
            <w:r w:rsidRPr="002B138A">
              <w:rPr>
                <w:rFonts w:ascii="Sylfaen" w:eastAsia="Times New Roman" w:hAnsi="Sylfaen" w:cs="Sylfaen"/>
                <w:b/>
                <w:bCs/>
                <w:sz w:val="18"/>
                <w:szCs w:val="22"/>
              </w:rPr>
              <w:t>დტ</w:t>
            </w:r>
          </w:p>
        </w:tc>
        <w:tc>
          <w:tcPr>
            <w:tcW w:w="1248" w:type="dxa"/>
            <w:gridSpan w:val="2"/>
            <w:shd w:val="clear" w:color="auto" w:fill="FFD966"/>
            <w:hideMark/>
          </w:tcPr>
          <w:p w14:paraId="79CAC7DE" w14:textId="77777777" w:rsidR="008211F7" w:rsidRPr="002B138A" w:rsidRDefault="008211F7" w:rsidP="002E5F09">
            <w:pPr>
              <w:jc w:val="center"/>
              <w:rPr>
                <w:rFonts w:ascii="Arial" w:eastAsia="Times New Roman" w:hAnsi="Arial" w:cs="Arial"/>
                <w:b/>
                <w:bCs/>
                <w:sz w:val="18"/>
                <w:szCs w:val="22"/>
              </w:rPr>
            </w:pPr>
            <w:r w:rsidRPr="002B138A">
              <w:rPr>
                <w:rFonts w:ascii="Sylfaen" w:eastAsia="Times New Roman" w:hAnsi="Sylfaen" w:cs="Sylfaen"/>
                <w:b/>
                <w:bCs/>
                <w:sz w:val="18"/>
                <w:szCs w:val="22"/>
              </w:rPr>
              <w:t>ჰეპატიტი</w:t>
            </w:r>
            <w:r w:rsidRPr="002B138A">
              <w:rPr>
                <w:rFonts w:ascii="Arial" w:eastAsia="Times New Roman" w:hAnsi="Arial" w:cs="Arial"/>
                <w:b/>
                <w:bCs/>
                <w:sz w:val="18"/>
                <w:szCs w:val="22"/>
              </w:rPr>
              <w:t xml:space="preserve"> B</w:t>
            </w:r>
          </w:p>
        </w:tc>
        <w:tc>
          <w:tcPr>
            <w:tcW w:w="1210" w:type="dxa"/>
            <w:gridSpan w:val="2"/>
            <w:shd w:val="clear" w:color="auto" w:fill="FFD966"/>
            <w:hideMark/>
          </w:tcPr>
          <w:p w14:paraId="73627B2B" w14:textId="77777777" w:rsidR="008211F7" w:rsidRPr="002B138A" w:rsidRDefault="008211F7" w:rsidP="002E5F09">
            <w:pPr>
              <w:jc w:val="center"/>
              <w:rPr>
                <w:rFonts w:ascii="Arial" w:eastAsia="Times New Roman" w:hAnsi="Arial" w:cs="Arial"/>
                <w:b/>
                <w:bCs/>
                <w:sz w:val="18"/>
                <w:szCs w:val="22"/>
              </w:rPr>
            </w:pPr>
            <w:r w:rsidRPr="002B138A">
              <w:rPr>
                <w:rFonts w:ascii="Sylfaen" w:eastAsia="Times New Roman" w:hAnsi="Sylfaen" w:cs="Sylfaen"/>
                <w:b/>
                <w:bCs/>
                <w:sz w:val="18"/>
                <w:szCs w:val="22"/>
              </w:rPr>
              <w:t>ტდ</w:t>
            </w:r>
          </w:p>
        </w:tc>
        <w:tc>
          <w:tcPr>
            <w:tcW w:w="1231" w:type="dxa"/>
            <w:gridSpan w:val="2"/>
            <w:shd w:val="clear" w:color="auto" w:fill="FFD966"/>
            <w:hideMark/>
          </w:tcPr>
          <w:p w14:paraId="241C13A3" w14:textId="77777777" w:rsidR="008211F7" w:rsidRPr="002B138A" w:rsidRDefault="008211F7" w:rsidP="002E5F09">
            <w:pPr>
              <w:jc w:val="center"/>
              <w:rPr>
                <w:rFonts w:ascii="Arial" w:eastAsia="Times New Roman" w:hAnsi="Arial" w:cs="Arial"/>
                <w:b/>
                <w:bCs/>
                <w:sz w:val="18"/>
                <w:szCs w:val="22"/>
              </w:rPr>
            </w:pPr>
            <w:r w:rsidRPr="002B138A">
              <w:rPr>
                <w:rFonts w:ascii="Sylfaen" w:eastAsia="Times New Roman" w:hAnsi="Sylfaen" w:cs="Sylfaen"/>
                <w:b/>
                <w:bCs/>
                <w:sz w:val="18"/>
                <w:szCs w:val="22"/>
              </w:rPr>
              <w:t>წწყ</w:t>
            </w:r>
          </w:p>
        </w:tc>
        <w:tc>
          <w:tcPr>
            <w:tcW w:w="1252" w:type="dxa"/>
            <w:gridSpan w:val="2"/>
            <w:shd w:val="clear" w:color="auto" w:fill="FFD966"/>
            <w:hideMark/>
          </w:tcPr>
          <w:p w14:paraId="642A2729" w14:textId="77777777" w:rsidR="008211F7" w:rsidRPr="002B138A" w:rsidRDefault="008211F7" w:rsidP="002E5F09">
            <w:pPr>
              <w:jc w:val="center"/>
              <w:rPr>
                <w:rFonts w:ascii="Arial" w:eastAsia="Times New Roman" w:hAnsi="Arial" w:cs="Arial"/>
                <w:b/>
                <w:bCs/>
                <w:sz w:val="18"/>
                <w:szCs w:val="22"/>
              </w:rPr>
            </w:pPr>
            <w:r w:rsidRPr="002B138A">
              <w:rPr>
                <w:rFonts w:ascii="Sylfaen" w:eastAsia="Times New Roman" w:hAnsi="Sylfaen" w:cs="Sylfaen"/>
                <w:b/>
                <w:bCs/>
                <w:sz w:val="18"/>
                <w:szCs w:val="22"/>
              </w:rPr>
              <w:t>დყტ</w:t>
            </w:r>
          </w:p>
        </w:tc>
        <w:tc>
          <w:tcPr>
            <w:tcW w:w="1211" w:type="dxa"/>
            <w:gridSpan w:val="2"/>
            <w:shd w:val="clear" w:color="auto" w:fill="FFD966"/>
            <w:hideMark/>
          </w:tcPr>
          <w:p w14:paraId="402D2CA8" w14:textId="77777777" w:rsidR="008211F7" w:rsidRPr="002B138A" w:rsidRDefault="008211F7" w:rsidP="002E5F09">
            <w:pPr>
              <w:jc w:val="center"/>
              <w:rPr>
                <w:rFonts w:ascii="Arial" w:eastAsia="Times New Roman" w:hAnsi="Arial" w:cs="Arial"/>
                <w:b/>
                <w:bCs/>
                <w:sz w:val="18"/>
                <w:szCs w:val="22"/>
              </w:rPr>
            </w:pPr>
            <w:r w:rsidRPr="002B138A">
              <w:rPr>
                <w:rFonts w:ascii="Sylfaen" w:eastAsia="Times New Roman" w:hAnsi="Sylfaen" w:cs="Sylfaen"/>
                <w:b/>
                <w:bCs/>
                <w:sz w:val="18"/>
                <w:szCs w:val="22"/>
              </w:rPr>
              <w:t>როტა</w:t>
            </w:r>
          </w:p>
        </w:tc>
        <w:tc>
          <w:tcPr>
            <w:tcW w:w="1231" w:type="dxa"/>
            <w:gridSpan w:val="2"/>
            <w:shd w:val="clear" w:color="auto" w:fill="FFD966"/>
            <w:hideMark/>
          </w:tcPr>
          <w:p w14:paraId="2016FDED" w14:textId="77777777" w:rsidR="008211F7" w:rsidRPr="002B138A" w:rsidRDefault="008211F7" w:rsidP="002E5F09">
            <w:pPr>
              <w:jc w:val="center"/>
              <w:rPr>
                <w:rFonts w:ascii="Sylfaen" w:eastAsia="Times New Roman" w:hAnsi="Sylfaen" w:cs="Sylfaen"/>
                <w:b/>
                <w:bCs/>
                <w:sz w:val="18"/>
                <w:szCs w:val="22"/>
              </w:rPr>
            </w:pPr>
            <w:r w:rsidRPr="002B138A">
              <w:rPr>
                <w:rFonts w:ascii="Sylfaen" w:eastAsia="Times New Roman" w:hAnsi="Sylfaen" w:cs="Sylfaen"/>
                <w:b/>
                <w:bCs/>
                <w:sz w:val="18"/>
                <w:szCs w:val="22"/>
              </w:rPr>
              <w:t>პკვ</w:t>
            </w:r>
          </w:p>
        </w:tc>
        <w:tc>
          <w:tcPr>
            <w:tcW w:w="1168" w:type="dxa"/>
            <w:gridSpan w:val="2"/>
            <w:shd w:val="clear" w:color="auto" w:fill="FFD966"/>
          </w:tcPr>
          <w:p w14:paraId="2D183F38" w14:textId="77777777" w:rsidR="008211F7" w:rsidRPr="002B138A" w:rsidRDefault="008211F7" w:rsidP="002E5F09">
            <w:pPr>
              <w:jc w:val="center"/>
              <w:rPr>
                <w:rFonts w:ascii="Sylfaen" w:eastAsia="Times New Roman" w:hAnsi="Sylfaen" w:cs="Sylfaen"/>
                <w:b/>
                <w:bCs/>
                <w:sz w:val="18"/>
                <w:szCs w:val="22"/>
              </w:rPr>
            </w:pPr>
            <w:r w:rsidRPr="002B138A">
              <w:rPr>
                <w:rFonts w:ascii="Sylfaen" w:eastAsia="Times New Roman" w:hAnsi="Sylfaen" w:cs="Sylfaen"/>
                <w:b/>
                <w:bCs/>
                <w:sz w:val="18"/>
                <w:szCs w:val="22"/>
              </w:rPr>
              <w:t>აპვ</w:t>
            </w:r>
          </w:p>
        </w:tc>
      </w:tr>
      <w:tr w:rsidR="008211F7" w:rsidRPr="002B138A" w14:paraId="3D188FB2" w14:textId="77777777" w:rsidTr="002E5F09">
        <w:trPr>
          <w:trHeight w:val="232"/>
          <w:jc w:val="center"/>
        </w:trPr>
        <w:tc>
          <w:tcPr>
            <w:tcW w:w="1804" w:type="dxa"/>
            <w:vMerge/>
            <w:shd w:val="clear" w:color="auto" w:fill="auto"/>
            <w:hideMark/>
          </w:tcPr>
          <w:p w14:paraId="68FED492" w14:textId="77777777" w:rsidR="008211F7" w:rsidRPr="002B138A" w:rsidRDefault="008211F7" w:rsidP="002E5F09">
            <w:pPr>
              <w:jc w:val="center"/>
              <w:rPr>
                <w:rFonts w:ascii="Arial" w:eastAsia="Times New Roman" w:hAnsi="Arial" w:cs="Arial"/>
                <w:b/>
                <w:sz w:val="18"/>
                <w:szCs w:val="22"/>
              </w:rPr>
            </w:pPr>
          </w:p>
        </w:tc>
        <w:tc>
          <w:tcPr>
            <w:tcW w:w="642" w:type="dxa"/>
            <w:shd w:val="clear" w:color="auto" w:fill="FFF2CC"/>
            <w:hideMark/>
          </w:tcPr>
          <w:p w14:paraId="132DD968" w14:textId="77777777" w:rsidR="008211F7" w:rsidRPr="002B138A" w:rsidRDefault="008211F7" w:rsidP="002E5F09">
            <w:pPr>
              <w:jc w:val="center"/>
              <w:rPr>
                <w:rFonts w:ascii="Sylfaen" w:eastAsia="Times New Roman" w:hAnsi="Sylfaen" w:cs="Arial"/>
                <w:sz w:val="18"/>
                <w:szCs w:val="22"/>
                <w:lang w:val="ka-GE"/>
              </w:rPr>
            </w:pPr>
            <w:r w:rsidRPr="002B138A">
              <w:rPr>
                <w:rFonts w:ascii="Sylfaen" w:eastAsia="Times New Roman" w:hAnsi="Sylfaen" w:cs="Arial"/>
                <w:sz w:val="18"/>
                <w:szCs w:val="22"/>
                <w:lang w:val="ka-GE"/>
              </w:rPr>
              <w:t>2017</w:t>
            </w:r>
          </w:p>
        </w:tc>
        <w:tc>
          <w:tcPr>
            <w:tcW w:w="578" w:type="dxa"/>
            <w:shd w:val="clear" w:color="auto" w:fill="FFF2CC"/>
          </w:tcPr>
          <w:p w14:paraId="60FA21A1" w14:textId="77777777" w:rsidR="008211F7" w:rsidRPr="002B138A" w:rsidRDefault="008211F7" w:rsidP="002E5F09">
            <w:pPr>
              <w:jc w:val="center"/>
              <w:rPr>
                <w:rFonts w:ascii="Sylfaen" w:eastAsia="Times New Roman" w:hAnsi="Sylfaen" w:cs="Arial"/>
                <w:sz w:val="18"/>
                <w:szCs w:val="22"/>
                <w:lang w:val="ka-GE"/>
              </w:rPr>
            </w:pPr>
            <w:r w:rsidRPr="002B138A">
              <w:rPr>
                <w:rFonts w:ascii="Sylfaen" w:eastAsia="Times New Roman" w:hAnsi="Sylfaen" w:cs="Arial"/>
                <w:sz w:val="18"/>
                <w:szCs w:val="22"/>
                <w:lang w:val="ka-GE"/>
              </w:rPr>
              <w:t>2018</w:t>
            </w:r>
          </w:p>
        </w:tc>
        <w:tc>
          <w:tcPr>
            <w:tcW w:w="577" w:type="dxa"/>
            <w:shd w:val="clear" w:color="auto" w:fill="FFF2CC"/>
          </w:tcPr>
          <w:p w14:paraId="76E8F5D3" w14:textId="77777777" w:rsidR="008211F7" w:rsidRPr="002B138A" w:rsidRDefault="008211F7" w:rsidP="002E5F09">
            <w:pPr>
              <w:jc w:val="center"/>
              <w:rPr>
                <w:rFonts w:ascii="Sylfaen" w:eastAsia="Times New Roman" w:hAnsi="Sylfaen" w:cs="Arial"/>
                <w:sz w:val="18"/>
                <w:szCs w:val="22"/>
                <w:lang w:val="ka-GE"/>
              </w:rPr>
            </w:pPr>
            <w:r w:rsidRPr="002B138A">
              <w:rPr>
                <w:rFonts w:ascii="Sylfaen" w:eastAsia="Times New Roman" w:hAnsi="Sylfaen" w:cs="Arial"/>
                <w:sz w:val="18"/>
                <w:szCs w:val="22"/>
                <w:lang w:val="ka-GE"/>
              </w:rPr>
              <w:t>2017</w:t>
            </w:r>
          </w:p>
        </w:tc>
        <w:tc>
          <w:tcPr>
            <w:tcW w:w="588" w:type="dxa"/>
            <w:shd w:val="clear" w:color="auto" w:fill="FFF2CC"/>
          </w:tcPr>
          <w:p w14:paraId="622BA5C6" w14:textId="77777777" w:rsidR="008211F7" w:rsidRPr="002B138A" w:rsidRDefault="008211F7" w:rsidP="002E5F09">
            <w:pPr>
              <w:jc w:val="center"/>
              <w:rPr>
                <w:rFonts w:ascii="Sylfaen" w:eastAsia="Times New Roman" w:hAnsi="Sylfaen" w:cs="Arial"/>
                <w:sz w:val="18"/>
                <w:szCs w:val="22"/>
                <w:lang w:val="ka-GE"/>
              </w:rPr>
            </w:pPr>
            <w:r w:rsidRPr="002B138A">
              <w:rPr>
                <w:rFonts w:ascii="Sylfaen" w:eastAsia="Times New Roman" w:hAnsi="Sylfaen" w:cs="Arial"/>
                <w:sz w:val="18"/>
                <w:szCs w:val="22"/>
                <w:lang w:val="ka-GE"/>
              </w:rPr>
              <w:t>2018</w:t>
            </w:r>
          </w:p>
        </w:tc>
        <w:tc>
          <w:tcPr>
            <w:tcW w:w="609" w:type="dxa"/>
            <w:shd w:val="clear" w:color="auto" w:fill="FFF2CC"/>
          </w:tcPr>
          <w:p w14:paraId="3F837C2A" w14:textId="77777777" w:rsidR="008211F7" w:rsidRPr="002B138A" w:rsidRDefault="008211F7" w:rsidP="002E5F09">
            <w:pPr>
              <w:jc w:val="center"/>
              <w:rPr>
                <w:rFonts w:ascii="Sylfaen" w:eastAsia="Times New Roman" w:hAnsi="Sylfaen" w:cs="Arial"/>
                <w:sz w:val="18"/>
                <w:szCs w:val="22"/>
                <w:lang w:val="ka-GE"/>
              </w:rPr>
            </w:pPr>
            <w:r w:rsidRPr="002B138A">
              <w:rPr>
                <w:rFonts w:ascii="Sylfaen" w:eastAsia="Times New Roman" w:hAnsi="Sylfaen" w:cs="Arial"/>
                <w:sz w:val="18"/>
                <w:szCs w:val="22"/>
                <w:lang w:val="ka-GE"/>
              </w:rPr>
              <w:t>2017</w:t>
            </w:r>
          </w:p>
        </w:tc>
        <w:tc>
          <w:tcPr>
            <w:tcW w:w="596" w:type="dxa"/>
            <w:shd w:val="clear" w:color="auto" w:fill="FFF2CC"/>
          </w:tcPr>
          <w:p w14:paraId="323F2BEE" w14:textId="77777777" w:rsidR="008211F7" w:rsidRPr="002B138A" w:rsidRDefault="008211F7" w:rsidP="002E5F09">
            <w:pPr>
              <w:jc w:val="center"/>
              <w:rPr>
                <w:rFonts w:ascii="Sylfaen" w:eastAsia="Times New Roman" w:hAnsi="Sylfaen" w:cs="Arial"/>
                <w:sz w:val="18"/>
                <w:szCs w:val="22"/>
                <w:lang w:val="ka-GE"/>
              </w:rPr>
            </w:pPr>
            <w:r w:rsidRPr="002B138A">
              <w:rPr>
                <w:rFonts w:ascii="Sylfaen" w:eastAsia="Times New Roman" w:hAnsi="Sylfaen" w:cs="Arial"/>
                <w:sz w:val="18"/>
                <w:szCs w:val="22"/>
                <w:lang w:val="ka-GE"/>
              </w:rPr>
              <w:t>2018</w:t>
            </w:r>
          </w:p>
        </w:tc>
        <w:tc>
          <w:tcPr>
            <w:tcW w:w="602" w:type="dxa"/>
            <w:shd w:val="clear" w:color="auto" w:fill="FFF2CC"/>
          </w:tcPr>
          <w:p w14:paraId="3C8506AE" w14:textId="77777777" w:rsidR="008211F7" w:rsidRPr="002B138A" w:rsidRDefault="008211F7" w:rsidP="002E5F09">
            <w:pPr>
              <w:jc w:val="center"/>
              <w:rPr>
                <w:rFonts w:ascii="Sylfaen" w:eastAsia="Times New Roman" w:hAnsi="Sylfaen" w:cs="Arial"/>
                <w:sz w:val="18"/>
                <w:szCs w:val="22"/>
                <w:lang w:val="ka-GE"/>
              </w:rPr>
            </w:pPr>
            <w:r w:rsidRPr="002B138A">
              <w:rPr>
                <w:rFonts w:ascii="Sylfaen" w:eastAsia="Times New Roman" w:hAnsi="Sylfaen" w:cs="Arial"/>
                <w:sz w:val="18"/>
                <w:szCs w:val="22"/>
                <w:lang w:val="ka-GE"/>
              </w:rPr>
              <w:t>2017</w:t>
            </w:r>
          </w:p>
        </w:tc>
        <w:tc>
          <w:tcPr>
            <w:tcW w:w="644" w:type="dxa"/>
            <w:shd w:val="clear" w:color="auto" w:fill="FFF2CC"/>
          </w:tcPr>
          <w:p w14:paraId="565E040C" w14:textId="77777777" w:rsidR="008211F7" w:rsidRPr="002B138A" w:rsidRDefault="008211F7" w:rsidP="002E5F09">
            <w:pPr>
              <w:jc w:val="center"/>
              <w:rPr>
                <w:rFonts w:ascii="Sylfaen" w:eastAsia="Times New Roman" w:hAnsi="Sylfaen" w:cs="Arial"/>
                <w:sz w:val="18"/>
                <w:szCs w:val="22"/>
                <w:lang w:val="ka-GE"/>
              </w:rPr>
            </w:pPr>
            <w:r w:rsidRPr="002B138A">
              <w:rPr>
                <w:rFonts w:ascii="Sylfaen" w:eastAsia="Times New Roman" w:hAnsi="Sylfaen" w:cs="Arial"/>
                <w:sz w:val="18"/>
                <w:szCs w:val="22"/>
                <w:lang w:val="ka-GE"/>
              </w:rPr>
              <w:t>2018</w:t>
            </w:r>
          </w:p>
        </w:tc>
        <w:tc>
          <w:tcPr>
            <w:tcW w:w="632" w:type="dxa"/>
            <w:shd w:val="clear" w:color="auto" w:fill="FFF2CC"/>
          </w:tcPr>
          <w:p w14:paraId="6FCE1B18" w14:textId="77777777" w:rsidR="008211F7" w:rsidRPr="002B138A" w:rsidRDefault="008211F7" w:rsidP="002E5F09">
            <w:pPr>
              <w:jc w:val="center"/>
              <w:rPr>
                <w:rFonts w:ascii="Sylfaen" w:eastAsia="Times New Roman" w:hAnsi="Sylfaen" w:cs="Arial"/>
                <w:sz w:val="18"/>
                <w:szCs w:val="22"/>
                <w:lang w:val="ka-GE"/>
              </w:rPr>
            </w:pPr>
            <w:r w:rsidRPr="002B138A">
              <w:rPr>
                <w:rFonts w:ascii="Sylfaen" w:eastAsia="Times New Roman" w:hAnsi="Sylfaen" w:cs="Arial"/>
                <w:sz w:val="18"/>
                <w:szCs w:val="22"/>
                <w:lang w:val="ka-GE"/>
              </w:rPr>
              <w:t>2017</w:t>
            </w:r>
          </w:p>
        </w:tc>
        <w:tc>
          <w:tcPr>
            <w:tcW w:w="616" w:type="dxa"/>
            <w:shd w:val="clear" w:color="auto" w:fill="FFF2CC"/>
          </w:tcPr>
          <w:p w14:paraId="50F266A6" w14:textId="77777777" w:rsidR="008211F7" w:rsidRPr="002B138A" w:rsidRDefault="008211F7" w:rsidP="002E5F09">
            <w:pPr>
              <w:jc w:val="center"/>
              <w:rPr>
                <w:rFonts w:ascii="Sylfaen" w:eastAsia="Times New Roman" w:hAnsi="Sylfaen" w:cs="Arial"/>
                <w:sz w:val="18"/>
                <w:szCs w:val="22"/>
                <w:lang w:val="ka-GE"/>
              </w:rPr>
            </w:pPr>
            <w:r w:rsidRPr="002B138A">
              <w:rPr>
                <w:rFonts w:ascii="Sylfaen" w:eastAsia="Times New Roman" w:hAnsi="Sylfaen" w:cs="Arial"/>
                <w:sz w:val="18"/>
                <w:szCs w:val="22"/>
                <w:lang w:val="ka-GE"/>
              </w:rPr>
              <w:t>2018</w:t>
            </w:r>
          </w:p>
        </w:tc>
        <w:tc>
          <w:tcPr>
            <w:tcW w:w="607" w:type="dxa"/>
            <w:shd w:val="clear" w:color="auto" w:fill="FFF2CC"/>
          </w:tcPr>
          <w:p w14:paraId="7E58BCC0" w14:textId="77777777" w:rsidR="008211F7" w:rsidRPr="002B138A" w:rsidRDefault="008211F7" w:rsidP="002E5F09">
            <w:pPr>
              <w:jc w:val="center"/>
              <w:rPr>
                <w:rFonts w:ascii="Sylfaen" w:eastAsia="Times New Roman" w:hAnsi="Sylfaen" w:cs="Arial"/>
                <w:sz w:val="18"/>
                <w:szCs w:val="22"/>
                <w:lang w:val="ka-GE"/>
              </w:rPr>
            </w:pPr>
            <w:r w:rsidRPr="002B138A">
              <w:rPr>
                <w:rFonts w:ascii="Sylfaen" w:eastAsia="Times New Roman" w:hAnsi="Sylfaen" w:cs="Arial"/>
                <w:sz w:val="18"/>
                <w:szCs w:val="22"/>
                <w:lang w:val="ka-GE"/>
              </w:rPr>
              <w:t>2017</w:t>
            </w:r>
          </w:p>
        </w:tc>
        <w:tc>
          <w:tcPr>
            <w:tcW w:w="603" w:type="dxa"/>
            <w:shd w:val="clear" w:color="auto" w:fill="FFF2CC"/>
          </w:tcPr>
          <w:p w14:paraId="2D4E18C6" w14:textId="77777777" w:rsidR="008211F7" w:rsidRPr="002B138A" w:rsidRDefault="008211F7" w:rsidP="002E5F09">
            <w:pPr>
              <w:jc w:val="center"/>
              <w:rPr>
                <w:rFonts w:ascii="Sylfaen" w:eastAsia="Times New Roman" w:hAnsi="Sylfaen" w:cs="Arial"/>
                <w:sz w:val="18"/>
                <w:szCs w:val="22"/>
                <w:lang w:val="ka-GE"/>
              </w:rPr>
            </w:pPr>
            <w:r w:rsidRPr="002B138A">
              <w:rPr>
                <w:rFonts w:ascii="Sylfaen" w:eastAsia="Times New Roman" w:hAnsi="Sylfaen" w:cs="Arial"/>
                <w:sz w:val="18"/>
                <w:szCs w:val="22"/>
                <w:lang w:val="ka-GE"/>
              </w:rPr>
              <w:t>2018</w:t>
            </w:r>
          </w:p>
        </w:tc>
        <w:tc>
          <w:tcPr>
            <w:tcW w:w="587" w:type="dxa"/>
            <w:shd w:val="clear" w:color="auto" w:fill="FFF2CC"/>
          </w:tcPr>
          <w:p w14:paraId="281923B2" w14:textId="77777777" w:rsidR="008211F7" w:rsidRPr="002B138A" w:rsidRDefault="008211F7" w:rsidP="002E5F09">
            <w:pPr>
              <w:jc w:val="center"/>
              <w:rPr>
                <w:rFonts w:ascii="Sylfaen" w:eastAsia="Times New Roman" w:hAnsi="Sylfaen" w:cs="Arial"/>
                <w:sz w:val="18"/>
                <w:szCs w:val="22"/>
                <w:lang w:val="ka-GE"/>
              </w:rPr>
            </w:pPr>
            <w:r w:rsidRPr="002B138A">
              <w:rPr>
                <w:rFonts w:ascii="Sylfaen" w:eastAsia="Times New Roman" w:hAnsi="Sylfaen" w:cs="Arial"/>
                <w:sz w:val="18"/>
                <w:szCs w:val="22"/>
                <w:lang w:val="ka-GE"/>
              </w:rPr>
              <w:t>2017</w:t>
            </w:r>
          </w:p>
        </w:tc>
        <w:tc>
          <w:tcPr>
            <w:tcW w:w="644" w:type="dxa"/>
            <w:shd w:val="clear" w:color="auto" w:fill="FFF2CC"/>
          </w:tcPr>
          <w:p w14:paraId="677B2D3E" w14:textId="77777777" w:rsidR="008211F7" w:rsidRPr="002B138A" w:rsidRDefault="008211F7" w:rsidP="002E5F09">
            <w:pPr>
              <w:jc w:val="center"/>
              <w:rPr>
                <w:rFonts w:ascii="Sylfaen" w:eastAsia="Times New Roman" w:hAnsi="Sylfaen" w:cs="Arial"/>
                <w:sz w:val="18"/>
                <w:szCs w:val="22"/>
                <w:lang w:val="ka-GE"/>
              </w:rPr>
            </w:pPr>
            <w:r w:rsidRPr="002B138A">
              <w:rPr>
                <w:rFonts w:ascii="Sylfaen" w:eastAsia="Times New Roman" w:hAnsi="Sylfaen" w:cs="Arial"/>
                <w:sz w:val="18"/>
                <w:szCs w:val="22"/>
                <w:lang w:val="ka-GE"/>
              </w:rPr>
              <w:t>2018</w:t>
            </w:r>
          </w:p>
        </w:tc>
        <w:tc>
          <w:tcPr>
            <w:tcW w:w="603" w:type="dxa"/>
            <w:shd w:val="clear" w:color="auto" w:fill="FFF2CC"/>
          </w:tcPr>
          <w:p w14:paraId="7B838B98" w14:textId="77777777" w:rsidR="008211F7" w:rsidRPr="002B138A" w:rsidRDefault="008211F7" w:rsidP="002E5F09">
            <w:pPr>
              <w:jc w:val="center"/>
              <w:rPr>
                <w:rFonts w:ascii="Sylfaen" w:eastAsia="Times New Roman" w:hAnsi="Sylfaen" w:cs="Arial"/>
                <w:sz w:val="18"/>
                <w:szCs w:val="22"/>
                <w:lang w:val="ka-GE"/>
              </w:rPr>
            </w:pPr>
            <w:r w:rsidRPr="002B138A">
              <w:rPr>
                <w:rFonts w:ascii="Sylfaen" w:eastAsia="Times New Roman" w:hAnsi="Sylfaen" w:cs="Arial"/>
                <w:sz w:val="18"/>
                <w:szCs w:val="22"/>
                <w:lang w:val="ka-GE"/>
              </w:rPr>
              <w:t>2017</w:t>
            </w:r>
          </w:p>
        </w:tc>
        <w:tc>
          <w:tcPr>
            <w:tcW w:w="649" w:type="dxa"/>
            <w:shd w:val="clear" w:color="auto" w:fill="FFF2CC"/>
          </w:tcPr>
          <w:p w14:paraId="008F51E4" w14:textId="77777777" w:rsidR="008211F7" w:rsidRPr="002B138A" w:rsidRDefault="008211F7" w:rsidP="002E5F09">
            <w:pPr>
              <w:jc w:val="center"/>
              <w:rPr>
                <w:rFonts w:ascii="Sylfaen" w:eastAsia="Times New Roman" w:hAnsi="Sylfaen" w:cs="Arial"/>
                <w:sz w:val="18"/>
                <w:szCs w:val="22"/>
                <w:lang w:val="ka-GE"/>
              </w:rPr>
            </w:pPr>
            <w:r w:rsidRPr="002B138A">
              <w:rPr>
                <w:rFonts w:ascii="Sylfaen" w:eastAsia="Times New Roman" w:hAnsi="Sylfaen" w:cs="Arial"/>
                <w:sz w:val="18"/>
                <w:szCs w:val="22"/>
                <w:lang w:val="ka-GE"/>
              </w:rPr>
              <w:t>2018</w:t>
            </w:r>
          </w:p>
        </w:tc>
        <w:tc>
          <w:tcPr>
            <w:tcW w:w="624" w:type="dxa"/>
            <w:shd w:val="clear" w:color="auto" w:fill="FFF2CC"/>
          </w:tcPr>
          <w:p w14:paraId="15453B1F" w14:textId="77777777" w:rsidR="008211F7" w:rsidRPr="002B138A" w:rsidRDefault="008211F7" w:rsidP="002E5F09">
            <w:pPr>
              <w:jc w:val="center"/>
              <w:rPr>
                <w:rFonts w:ascii="Sylfaen" w:eastAsia="Times New Roman" w:hAnsi="Sylfaen" w:cs="Arial"/>
                <w:sz w:val="18"/>
                <w:szCs w:val="22"/>
                <w:lang w:val="ka-GE"/>
              </w:rPr>
            </w:pPr>
            <w:r w:rsidRPr="002B138A">
              <w:rPr>
                <w:rFonts w:ascii="Sylfaen" w:eastAsia="Times New Roman" w:hAnsi="Sylfaen" w:cs="Arial"/>
                <w:sz w:val="18"/>
                <w:szCs w:val="22"/>
                <w:lang w:val="ka-GE"/>
              </w:rPr>
              <w:t>2017</w:t>
            </w:r>
          </w:p>
        </w:tc>
        <w:tc>
          <w:tcPr>
            <w:tcW w:w="587" w:type="dxa"/>
            <w:shd w:val="clear" w:color="auto" w:fill="FFF2CC"/>
          </w:tcPr>
          <w:p w14:paraId="1BF9DCF2" w14:textId="77777777" w:rsidR="008211F7" w:rsidRPr="002B138A" w:rsidRDefault="008211F7" w:rsidP="002E5F09">
            <w:pPr>
              <w:jc w:val="center"/>
              <w:rPr>
                <w:rFonts w:ascii="Sylfaen" w:eastAsia="Times New Roman" w:hAnsi="Sylfaen" w:cs="Arial"/>
                <w:sz w:val="18"/>
                <w:szCs w:val="22"/>
                <w:lang w:val="ka-GE"/>
              </w:rPr>
            </w:pPr>
            <w:r w:rsidRPr="002B138A">
              <w:rPr>
                <w:rFonts w:ascii="Sylfaen" w:eastAsia="Times New Roman" w:hAnsi="Sylfaen" w:cs="Arial"/>
                <w:sz w:val="18"/>
                <w:szCs w:val="22"/>
                <w:lang w:val="ka-GE"/>
              </w:rPr>
              <w:t>2018</w:t>
            </w:r>
          </w:p>
        </w:tc>
        <w:tc>
          <w:tcPr>
            <w:tcW w:w="638" w:type="dxa"/>
            <w:shd w:val="clear" w:color="auto" w:fill="FFF2CC"/>
          </w:tcPr>
          <w:p w14:paraId="5B9DF63C" w14:textId="77777777" w:rsidR="008211F7" w:rsidRPr="002B138A" w:rsidRDefault="008211F7" w:rsidP="002E5F09">
            <w:pPr>
              <w:jc w:val="center"/>
              <w:rPr>
                <w:rFonts w:ascii="Sylfaen" w:eastAsia="Times New Roman" w:hAnsi="Sylfaen" w:cs="Arial"/>
                <w:sz w:val="18"/>
                <w:szCs w:val="22"/>
                <w:lang w:val="ka-GE"/>
              </w:rPr>
            </w:pPr>
            <w:r w:rsidRPr="002B138A">
              <w:rPr>
                <w:rFonts w:ascii="Sylfaen" w:eastAsia="Times New Roman" w:hAnsi="Sylfaen" w:cs="Arial"/>
                <w:sz w:val="18"/>
                <w:szCs w:val="22"/>
                <w:lang w:val="ka-GE"/>
              </w:rPr>
              <w:t>2017</w:t>
            </w:r>
          </w:p>
        </w:tc>
        <w:tc>
          <w:tcPr>
            <w:tcW w:w="593" w:type="dxa"/>
            <w:shd w:val="clear" w:color="auto" w:fill="FFF2CC"/>
          </w:tcPr>
          <w:p w14:paraId="55FC3479" w14:textId="77777777" w:rsidR="008211F7" w:rsidRPr="002B138A" w:rsidRDefault="008211F7" w:rsidP="002E5F09">
            <w:pPr>
              <w:jc w:val="center"/>
              <w:rPr>
                <w:rFonts w:ascii="Sylfaen" w:eastAsia="Times New Roman" w:hAnsi="Sylfaen" w:cs="Arial"/>
                <w:sz w:val="18"/>
                <w:szCs w:val="22"/>
                <w:lang w:val="ka-GE"/>
              </w:rPr>
            </w:pPr>
            <w:r w:rsidRPr="002B138A">
              <w:rPr>
                <w:rFonts w:ascii="Sylfaen" w:eastAsia="Times New Roman" w:hAnsi="Sylfaen" w:cs="Arial"/>
                <w:sz w:val="18"/>
                <w:szCs w:val="22"/>
                <w:lang w:val="ka-GE"/>
              </w:rPr>
              <w:t>2018</w:t>
            </w:r>
          </w:p>
        </w:tc>
        <w:tc>
          <w:tcPr>
            <w:tcW w:w="591" w:type="dxa"/>
            <w:shd w:val="clear" w:color="auto" w:fill="FFF2CC"/>
          </w:tcPr>
          <w:p w14:paraId="4775F1DB" w14:textId="77777777" w:rsidR="008211F7" w:rsidRPr="002B138A" w:rsidRDefault="008211F7" w:rsidP="002E5F09">
            <w:pPr>
              <w:rPr>
                <w:rFonts w:ascii="Sylfaen" w:eastAsia="Times New Roman" w:hAnsi="Sylfaen" w:cs="Arial"/>
                <w:sz w:val="18"/>
                <w:szCs w:val="22"/>
                <w:lang w:val="ka-GE"/>
              </w:rPr>
            </w:pPr>
            <w:r w:rsidRPr="002B138A">
              <w:rPr>
                <w:rFonts w:ascii="Sylfaen" w:eastAsia="Times New Roman" w:hAnsi="Sylfaen" w:cs="Arial"/>
                <w:sz w:val="18"/>
                <w:szCs w:val="22"/>
                <w:lang w:val="ka-GE"/>
              </w:rPr>
              <w:t>2017</w:t>
            </w:r>
          </w:p>
        </w:tc>
        <w:tc>
          <w:tcPr>
            <w:tcW w:w="577" w:type="dxa"/>
            <w:shd w:val="clear" w:color="auto" w:fill="FFF2CC"/>
          </w:tcPr>
          <w:p w14:paraId="12CC279E" w14:textId="77777777" w:rsidR="008211F7" w:rsidRPr="002B138A" w:rsidRDefault="008211F7" w:rsidP="002E5F09">
            <w:pPr>
              <w:rPr>
                <w:rFonts w:ascii="Sylfaen" w:eastAsia="Times New Roman" w:hAnsi="Sylfaen" w:cs="Arial"/>
                <w:sz w:val="18"/>
                <w:szCs w:val="22"/>
                <w:lang w:val="ka-GE"/>
              </w:rPr>
            </w:pPr>
            <w:r w:rsidRPr="002B138A">
              <w:rPr>
                <w:rFonts w:ascii="Sylfaen" w:eastAsia="Times New Roman" w:hAnsi="Sylfaen" w:cs="Arial"/>
                <w:sz w:val="18"/>
                <w:szCs w:val="22"/>
                <w:lang w:val="ka-GE"/>
              </w:rPr>
              <w:t>2018</w:t>
            </w:r>
          </w:p>
        </w:tc>
      </w:tr>
      <w:tr w:rsidR="008211F7" w:rsidRPr="002B138A" w14:paraId="638D175C" w14:textId="77777777" w:rsidTr="002E5F09">
        <w:trPr>
          <w:trHeight w:val="300"/>
          <w:jc w:val="center"/>
        </w:trPr>
        <w:tc>
          <w:tcPr>
            <w:tcW w:w="1804" w:type="dxa"/>
            <w:shd w:val="clear" w:color="auto" w:fill="auto"/>
            <w:noWrap/>
            <w:hideMark/>
          </w:tcPr>
          <w:p w14:paraId="724D7B73" w14:textId="77777777" w:rsidR="008211F7" w:rsidRPr="002B138A" w:rsidRDefault="008211F7" w:rsidP="002E5F09">
            <w:pPr>
              <w:rPr>
                <w:rFonts w:ascii="Arial" w:eastAsia="Times New Roman" w:hAnsi="Arial" w:cs="Arial"/>
                <w:b/>
                <w:sz w:val="18"/>
                <w:szCs w:val="22"/>
              </w:rPr>
            </w:pPr>
            <w:r w:rsidRPr="002B138A">
              <w:rPr>
                <w:rFonts w:ascii="Sylfaen" w:eastAsia="Times New Roman" w:hAnsi="Sylfaen" w:cs="Sylfaen"/>
                <w:b/>
                <w:sz w:val="18"/>
                <w:szCs w:val="22"/>
              </w:rPr>
              <w:t>აჭარა</w:t>
            </w:r>
          </w:p>
        </w:tc>
        <w:tc>
          <w:tcPr>
            <w:tcW w:w="642" w:type="dxa"/>
            <w:shd w:val="clear" w:color="auto" w:fill="auto"/>
            <w:noWrap/>
          </w:tcPr>
          <w:p w14:paraId="2185D82D" w14:textId="77777777" w:rsidR="008211F7" w:rsidRPr="002B138A" w:rsidRDefault="008211F7" w:rsidP="002E5F09">
            <w:pPr>
              <w:jc w:val="center"/>
              <w:rPr>
                <w:sz w:val="18"/>
                <w:szCs w:val="22"/>
              </w:rPr>
            </w:pPr>
            <w:r w:rsidRPr="002B138A">
              <w:rPr>
                <w:sz w:val="18"/>
                <w:szCs w:val="22"/>
              </w:rPr>
              <w:t>2.88</w:t>
            </w:r>
          </w:p>
        </w:tc>
        <w:tc>
          <w:tcPr>
            <w:tcW w:w="578" w:type="dxa"/>
            <w:shd w:val="clear" w:color="auto" w:fill="auto"/>
            <w:noWrap/>
          </w:tcPr>
          <w:p w14:paraId="26C2F151" w14:textId="77777777" w:rsidR="008211F7" w:rsidRPr="002B138A" w:rsidRDefault="008211F7" w:rsidP="002E5F09">
            <w:pPr>
              <w:jc w:val="center"/>
              <w:rPr>
                <w:sz w:val="18"/>
                <w:szCs w:val="22"/>
              </w:rPr>
            </w:pPr>
            <w:r w:rsidRPr="002B138A">
              <w:rPr>
                <w:sz w:val="18"/>
                <w:szCs w:val="22"/>
              </w:rPr>
              <w:t>2.86</w:t>
            </w:r>
          </w:p>
        </w:tc>
        <w:tc>
          <w:tcPr>
            <w:tcW w:w="577" w:type="dxa"/>
            <w:shd w:val="clear" w:color="auto" w:fill="auto"/>
            <w:noWrap/>
          </w:tcPr>
          <w:p w14:paraId="1FB08865" w14:textId="77777777" w:rsidR="008211F7" w:rsidRPr="002B138A" w:rsidRDefault="008211F7" w:rsidP="002E5F09">
            <w:pPr>
              <w:jc w:val="center"/>
              <w:rPr>
                <w:sz w:val="18"/>
                <w:szCs w:val="22"/>
              </w:rPr>
            </w:pPr>
            <w:r w:rsidRPr="002B138A">
              <w:rPr>
                <w:sz w:val="18"/>
                <w:szCs w:val="22"/>
              </w:rPr>
              <w:t>1.78</w:t>
            </w:r>
          </w:p>
        </w:tc>
        <w:tc>
          <w:tcPr>
            <w:tcW w:w="588" w:type="dxa"/>
            <w:shd w:val="clear" w:color="auto" w:fill="auto"/>
            <w:noWrap/>
          </w:tcPr>
          <w:p w14:paraId="526D479B" w14:textId="77777777" w:rsidR="008211F7" w:rsidRPr="002B138A" w:rsidRDefault="008211F7" w:rsidP="002E5F09">
            <w:pPr>
              <w:jc w:val="center"/>
              <w:rPr>
                <w:sz w:val="18"/>
                <w:szCs w:val="22"/>
              </w:rPr>
            </w:pPr>
            <w:r w:rsidRPr="002B138A">
              <w:rPr>
                <w:sz w:val="18"/>
                <w:szCs w:val="22"/>
              </w:rPr>
              <w:t>1.75</w:t>
            </w:r>
          </w:p>
        </w:tc>
        <w:tc>
          <w:tcPr>
            <w:tcW w:w="609" w:type="dxa"/>
            <w:shd w:val="clear" w:color="auto" w:fill="auto"/>
          </w:tcPr>
          <w:p w14:paraId="4560F8FF" w14:textId="77777777" w:rsidR="008211F7" w:rsidRPr="002B138A" w:rsidRDefault="008211F7" w:rsidP="002E5F09">
            <w:pPr>
              <w:jc w:val="center"/>
              <w:rPr>
                <w:sz w:val="18"/>
                <w:szCs w:val="22"/>
              </w:rPr>
            </w:pPr>
            <w:r w:rsidRPr="002B138A">
              <w:rPr>
                <w:sz w:val="18"/>
                <w:szCs w:val="22"/>
              </w:rPr>
              <w:t>1.01</w:t>
            </w:r>
          </w:p>
        </w:tc>
        <w:tc>
          <w:tcPr>
            <w:tcW w:w="596" w:type="dxa"/>
            <w:shd w:val="clear" w:color="auto" w:fill="auto"/>
          </w:tcPr>
          <w:p w14:paraId="343D39DC" w14:textId="77777777" w:rsidR="008211F7" w:rsidRPr="002B138A" w:rsidRDefault="008211F7" w:rsidP="002E5F09">
            <w:pPr>
              <w:jc w:val="center"/>
              <w:rPr>
                <w:sz w:val="18"/>
                <w:szCs w:val="22"/>
              </w:rPr>
            </w:pPr>
            <w:r w:rsidRPr="002B138A">
              <w:rPr>
                <w:sz w:val="18"/>
                <w:szCs w:val="22"/>
              </w:rPr>
              <w:t>1.04</w:t>
            </w:r>
          </w:p>
        </w:tc>
        <w:tc>
          <w:tcPr>
            <w:tcW w:w="602" w:type="dxa"/>
            <w:shd w:val="clear" w:color="auto" w:fill="auto"/>
            <w:noWrap/>
          </w:tcPr>
          <w:p w14:paraId="2BE183FD" w14:textId="77777777" w:rsidR="008211F7" w:rsidRPr="002B138A" w:rsidRDefault="008211F7" w:rsidP="002E5F09">
            <w:pPr>
              <w:jc w:val="center"/>
              <w:rPr>
                <w:sz w:val="18"/>
                <w:szCs w:val="22"/>
              </w:rPr>
            </w:pPr>
            <w:r w:rsidRPr="002B138A">
              <w:rPr>
                <w:sz w:val="18"/>
                <w:szCs w:val="22"/>
              </w:rPr>
              <w:t>1.66</w:t>
            </w:r>
          </w:p>
        </w:tc>
        <w:tc>
          <w:tcPr>
            <w:tcW w:w="644" w:type="dxa"/>
            <w:shd w:val="clear" w:color="auto" w:fill="auto"/>
            <w:noWrap/>
          </w:tcPr>
          <w:p w14:paraId="05915D4D" w14:textId="77777777" w:rsidR="008211F7" w:rsidRPr="002B138A" w:rsidRDefault="008211F7" w:rsidP="002E5F09">
            <w:pPr>
              <w:jc w:val="center"/>
              <w:rPr>
                <w:sz w:val="18"/>
                <w:szCs w:val="22"/>
              </w:rPr>
            </w:pPr>
            <w:r w:rsidRPr="002B138A">
              <w:rPr>
                <w:sz w:val="18"/>
                <w:szCs w:val="22"/>
              </w:rPr>
              <w:t>1.63</w:t>
            </w:r>
          </w:p>
        </w:tc>
        <w:tc>
          <w:tcPr>
            <w:tcW w:w="632" w:type="dxa"/>
            <w:shd w:val="clear" w:color="auto" w:fill="auto"/>
            <w:noWrap/>
          </w:tcPr>
          <w:p w14:paraId="34B50507" w14:textId="77777777" w:rsidR="008211F7" w:rsidRPr="002B138A" w:rsidRDefault="008211F7" w:rsidP="002E5F09">
            <w:pPr>
              <w:jc w:val="center"/>
              <w:rPr>
                <w:sz w:val="18"/>
                <w:szCs w:val="22"/>
              </w:rPr>
            </w:pPr>
            <w:r w:rsidRPr="002B138A">
              <w:rPr>
                <w:sz w:val="18"/>
                <w:szCs w:val="22"/>
              </w:rPr>
              <w:t>1.03</w:t>
            </w:r>
          </w:p>
        </w:tc>
        <w:tc>
          <w:tcPr>
            <w:tcW w:w="616" w:type="dxa"/>
            <w:shd w:val="clear" w:color="auto" w:fill="auto"/>
            <w:noWrap/>
          </w:tcPr>
          <w:p w14:paraId="1F8E9DE9" w14:textId="77777777" w:rsidR="008211F7" w:rsidRPr="002B138A" w:rsidRDefault="008211F7" w:rsidP="002E5F09">
            <w:pPr>
              <w:jc w:val="center"/>
              <w:rPr>
                <w:sz w:val="18"/>
                <w:szCs w:val="22"/>
              </w:rPr>
            </w:pPr>
            <w:r w:rsidRPr="002B138A">
              <w:rPr>
                <w:sz w:val="18"/>
                <w:szCs w:val="22"/>
              </w:rPr>
              <w:t>1.02</w:t>
            </w:r>
          </w:p>
        </w:tc>
        <w:tc>
          <w:tcPr>
            <w:tcW w:w="607" w:type="dxa"/>
            <w:shd w:val="clear" w:color="auto" w:fill="auto"/>
            <w:noWrap/>
          </w:tcPr>
          <w:p w14:paraId="3D4CA83F" w14:textId="77777777" w:rsidR="008211F7" w:rsidRPr="002B138A" w:rsidRDefault="008211F7" w:rsidP="002E5F09">
            <w:pPr>
              <w:jc w:val="center"/>
              <w:rPr>
                <w:sz w:val="18"/>
                <w:szCs w:val="22"/>
              </w:rPr>
            </w:pPr>
            <w:r w:rsidRPr="002B138A">
              <w:rPr>
                <w:sz w:val="18"/>
                <w:szCs w:val="22"/>
              </w:rPr>
              <w:t>1.72</w:t>
            </w:r>
          </w:p>
        </w:tc>
        <w:tc>
          <w:tcPr>
            <w:tcW w:w="603" w:type="dxa"/>
            <w:shd w:val="clear" w:color="auto" w:fill="auto"/>
            <w:noWrap/>
          </w:tcPr>
          <w:p w14:paraId="40DF3FFE" w14:textId="77777777" w:rsidR="008211F7" w:rsidRPr="002B138A" w:rsidRDefault="008211F7" w:rsidP="002E5F09">
            <w:pPr>
              <w:jc w:val="center"/>
              <w:rPr>
                <w:sz w:val="18"/>
                <w:szCs w:val="22"/>
              </w:rPr>
            </w:pPr>
            <w:r w:rsidRPr="002B138A">
              <w:rPr>
                <w:sz w:val="18"/>
                <w:szCs w:val="22"/>
              </w:rPr>
              <w:t>1.63</w:t>
            </w:r>
          </w:p>
        </w:tc>
        <w:tc>
          <w:tcPr>
            <w:tcW w:w="587" w:type="dxa"/>
            <w:shd w:val="clear" w:color="auto" w:fill="auto"/>
            <w:noWrap/>
          </w:tcPr>
          <w:p w14:paraId="4FA6DB93" w14:textId="77777777" w:rsidR="008211F7" w:rsidRPr="002B138A" w:rsidRDefault="008211F7" w:rsidP="002E5F09">
            <w:pPr>
              <w:jc w:val="center"/>
              <w:rPr>
                <w:sz w:val="18"/>
                <w:szCs w:val="22"/>
              </w:rPr>
            </w:pPr>
            <w:r w:rsidRPr="002B138A">
              <w:rPr>
                <w:sz w:val="18"/>
                <w:szCs w:val="22"/>
              </w:rPr>
              <w:t>1.23</w:t>
            </w:r>
          </w:p>
        </w:tc>
        <w:tc>
          <w:tcPr>
            <w:tcW w:w="644" w:type="dxa"/>
            <w:shd w:val="clear" w:color="auto" w:fill="auto"/>
            <w:noWrap/>
          </w:tcPr>
          <w:p w14:paraId="4F426A3F" w14:textId="77777777" w:rsidR="008211F7" w:rsidRPr="002B138A" w:rsidRDefault="008211F7" w:rsidP="002E5F09">
            <w:pPr>
              <w:jc w:val="center"/>
              <w:rPr>
                <w:sz w:val="18"/>
                <w:szCs w:val="22"/>
              </w:rPr>
            </w:pPr>
            <w:r w:rsidRPr="002B138A">
              <w:rPr>
                <w:sz w:val="18"/>
                <w:szCs w:val="22"/>
              </w:rPr>
              <w:t>1.19</w:t>
            </w:r>
          </w:p>
        </w:tc>
        <w:tc>
          <w:tcPr>
            <w:tcW w:w="603" w:type="dxa"/>
            <w:shd w:val="clear" w:color="auto" w:fill="auto"/>
            <w:noWrap/>
          </w:tcPr>
          <w:p w14:paraId="41F2D68B" w14:textId="77777777" w:rsidR="008211F7" w:rsidRPr="002B138A" w:rsidRDefault="008211F7" w:rsidP="002E5F09">
            <w:pPr>
              <w:jc w:val="center"/>
              <w:rPr>
                <w:sz w:val="18"/>
                <w:szCs w:val="22"/>
              </w:rPr>
            </w:pPr>
            <w:r w:rsidRPr="002B138A">
              <w:rPr>
                <w:sz w:val="18"/>
                <w:szCs w:val="22"/>
              </w:rPr>
              <w:t>1.66</w:t>
            </w:r>
          </w:p>
        </w:tc>
        <w:tc>
          <w:tcPr>
            <w:tcW w:w="649" w:type="dxa"/>
            <w:shd w:val="clear" w:color="auto" w:fill="auto"/>
            <w:noWrap/>
          </w:tcPr>
          <w:p w14:paraId="1C1D5C4E" w14:textId="77777777" w:rsidR="008211F7" w:rsidRPr="002B138A" w:rsidRDefault="008211F7" w:rsidP="002E5F09">
            <w:pPr>
              <w:jc w:val="center"/>
              <w:rPr>
                <w:sz w:val="18"/>
                <w:szCs w:val="22"/>
              </w:rPr>
            </w:pPr>
            <w:r w:rsidRPr="002B138A">
              <w:rPr>
                <w:sz w:val="18"/>
                <w:szCs w:val="22"/>
              </w:rPr>
              <w:t>1.78</w:t>
            </w:r>
          </w:p>
        </w:tc>
        <w:tc>
          <w:tcPr>
            <w:tcW w:w="624" w:type="dxa"/>
            <w:shd w:val="clear" w:color="auto" w:fill="auto"/>
            <w:noWrap/>
          </w:tcPr>
          <w:p w14:paraId="2D6ACC97" w14:textId="77777777" w:rsidR="008211F7" w:rsidRPr="002B138A" w:rsidRDefault="008211F7" w:rsidP="002E5F09">
            <w:pPr>
              <w:jc w:val="center"/>
              <w:rPr>
                <w:sz w:val="18"/>
                <w:szCs w:val="22"/>
              </w:rPr>
            </w:pPr>
            <w:r w:rsidRPr="002B138A">
              <w:rPr>
                <w:sz w:val="18"/>
                <w:szCs w:val="22"/>
              </w:rPr>
              <w:t>1.02</w:t>
            </w:r>
          </w:p>
        </w:tc>
        <w:tc>
          <w:tcPr>
            <w:tcW w:w="587" w:type="dxa"/>
            <w:shd w:val="clear" w:color="auto" w:fill="auto"/>
            <w:noWrap/>
          </w:tcPr>
          <w:p w14:paraId="753795CB" w14:textId="77777777" w:rsidR="008211F7" w:rsidRPr="002B138A" w:rsidRDefault="008211F7" w:rsidP="002E5F09">
            <w:pPr>
              <w:jc w:val="center"/>
              <w:rPr>
                <w:sz w:val="18"/>
                <w:szCs w:val="22"/>
              </w:rPr>
            </w:pPr>
            <w:r w:rsidRPr="002B138A">
              <w:rPr>
                <w:sz w:val="18"/>
                <w:szCs w:val="22"/>
              </w:rPr>
              <w:t>1.01</w:t>
            </w:r>
          </w:p>
        </w:tc>
        <w:tc>
          <w:tcPr>
            <w:tcW w:w="638" w:type="dxa"/>
            <w:shd w:val="clear" w:color="auto" w:fill="auto"/>
            <w:noWrap/>
          </w:tcPr>
          <w:p w14:paraId="707A7DE3" w14:textId="77777777" w:rsidR="008211F7" w:rsidRPr="002B138A" w:rsidRDefault="008211F7" w:rsidP="002E5F09">
            <w:pPr>
              <w:jc w:val="center"/>
              <w:rPr>
                <w:sz w:val="18"/>
                <w:szCs w:val="22"/>
              </w:rPr>
            </w:pPr>
            <w:r w:rsidRPr="002B138A">
              <w:rPr>
                <w:sz w:val="18"/>
                <w:szCs w:val="22"/>
              </w:rPr>
              <w:t>1.18</w:t>
            </w:r>
          </w:p>
        </w:tc>
        <w:tc>
          <w:tcPr>
            <w:tcW w:w="593" w:type="dxa"/>
            <w:shd w:val="clear" w:color="auto" w:fill="auto"/>
            <w:noWrap/>
          </w:tcPr>
          <w:p w14:paraId="263C5218" w14:textId="77777777" w:rsidR="008211F7" w:rsidRPr="002B138A" w:rsidRDefault="008211F7" w:rsidP="002E5F09">
            <w:pPr>
              <w:jc w:val="center"/>
              <w:rPr>
                <w:sz w:val="18"/>
                <w:szCs w:val="22"/>
              </w:rPr>
            </w:pPr>
            <w:r w:rsidRPr="002B138A">
              <w:rPr>
                <w:sz w:val="18"/>
                <w:szCs w:val="22"/>
              </w:rPr>
              <w:t>1.19</w:t>
            </w:r>
          </w:p>
        </w:tc>
        <w:tc>
          <w:tcPr>
            <w:tcW w:w="591" w:type="dxa"/>
            <w:shd w:val="clear" w:color="auto" w:fill="auto"/>
          </w:tcPr>
          <w:p w14:paraId="73263A75" w14:textId="77777777" w:rsidR="008211F7" w:rsidRPr="002B138A" w:rsidRDefault="008211F7" w:rsidP="002E5F09">
            <w:pPr>
              <w:jc w:val="center"/>
              <w:rPr>
                <w:sz w:val="18"/>
                <w:szCs w:val="22"/>
              </w:rPr>
            </w:pPr>
            <w:r w:rsidRPr="002B138A">
              <w:rPr>
                <w:sz w:val="18"/>
                <w:szCs w:val="22"/>
              </w:rPr>
              <w:t>1.00</w:t>
            </w:r>
          </w:p>
        </w:tc>
        <w:tc>
          <w:tcPr>
            <w:tcW w:w="577" w:type="dxa"/>
            <w:shd w:val="clear" w:color="auto" w:fill="auto"/>
          </w:tcPr>
          <w:p w14:paraId="1C9D8F3F" w14:textId="77777777" w:rsidR="008211F7" w:rsidRPr="002B138A" w:rsidRDefault="008211F7" w:rsidP="002E5F09">
            <w:pPr>
              <w:jc w:val="center"/>
              <w:rPr>
                <w:sz w:val="18"/>
                <w:szCs w:val="22"/>
              </w:rPr>
            </w:pPr>
            <w:r w:rsidRPr="002B138A">
              <w:rPr>
                <w:sz w:val="18"/>
                <w:szCs w:val="22"/>
              </w:rPr>
              <w:t>1.01</w:t>
            </w:r>
          </w:p>
        </w:tc>
      </w:tr>
      <w:tr w:rsidR="008211F7" w:rsidRPr="002B138A" w14:paraId="58E66E03" w14:textId="77777777" w:rsidTr="002E5F09">
        <w:trPr>
          <w:trHeight w:val="300"/>
          <w:jc w:val="center"/>
        </w:trPr>
        <w:tc>
          <w:tcPr>
            <w:tcW w:w="1804" w:type="dxa"/>
            <w:shd w:val="clear" w:color="auto" w:fill="auto"/>
            <w:noWrap/>
            <w:hideMark/>
          </w:tcPr>
          <w:p w14:paraId="36C61C75" w14:textId="77777777" w:rsidR="008211F7" w:rsidRPr="002B138A" w:rsidRDefault="008211F7" w:rsidP="002E5F09">
            <w:pPr>
              <w:rPr>
                <w:rFonts w:ascii="Arial" w:eastAsia="Times New Roman" w:hAnsi="Arial" w:cs="Arial"/>
                <w:b/>
                <w:sz w:val="18"/>
                <w:szCs w:val="22"/>
              </w:rPr>
            </w:pPr>
            <w:r w:rsidRPr="002B138A">
              <w:rPr>
                <w:rFonts w:ascii="Sylfaen" w:eastAsia="Times New Roman" w:hAnsi="Sylfaen" w:cs="Sylfaen"/>
                <w:b/>
                <w:sz w:val="18"/>
                <w:szCs w:val="22"/>
              </w:rPr>
              <w:t>კახეთი</w:t>
            </w:r>
          </w:p>
        </w:tc>
        <w:tc>
          <w:tcPr>
            <w:tcW w:w="642" w:type="dxa"/>
            <w:shd w:val="clear" w:color="auto" w:fill="auto"/>
            <w:noWrap/>
          </w:tcPr>
          <w:p w14:paraId="693E8DE4" w14:textId="77777777" w:rsidR="008211F7" w:rsidRPr="002B138A" w:rsidRDefault="008211F7" w:rsidP="002E5F09">
            <w:pPr>
              <w:jc w:val="center"/>
              <w:rPr>
                <w:sz w:val="18"/>
                <w:szCs w:val="22"/>
              </w:rPr>
            </w:pPr>
            <w:r w:rsidRPr="002B138A">
              <w:rPr>
                <w:sz w:val="18"/>
                <w:szCs w:val="22"/>
              </w:rPr>
              <w:t>4.31</w:t>
            </w:r>
          </w:p>
        </w:tc>
        <w:tc>
          <w:tcPr>
            <w:tcW w:w="578" w:type="dxa"/>
            <w:shd w:val="clear" w:color="auto" w:fill="auto"/>
            <w:noWrap/>
          </w:tcPr>
          <w:p w14:paraId="1FD6586B" w14:textId="77777777" w:rsidR="008211F7" w:rsidRPr="002B138A" w:rsidRDefault="008211F7" w:rsidP="002E5F09">
            <w:pPr>
              <w:jc w:val="center"/>
              <w:rPr>
                <w:sz w:val="18"/>
                <w:szCs w:val="22"/>
              </w:rPr>
            </w:pPr>
            <w:r w:rsidRPr="002B138A">
              <w:rPr>
                <w:sz w:val="18"/>
                <w:szCs w:val="22"/>
              </w:rPr>
              <w:t>4.51</w:t>
            </w:r>
          </w:p>
        </w:tc>
        <w:tc>
          <w:tcPr>
            <w:tcW w:w="577" w:type="dxa"/>
            <w:shd w:val="clear" w:color="auto" w:fill="auto"/>
            <w:noWrap/>
          </w:tcPr>
          <w:p w14:paraId="7D0ACC9F" w14:textId="77777777" w:rsidR="008211F7" w:rsidRPr="002B138A" w:rsidRDefault="008211F7" w:rsidP="002E5F09">
            <w:pPr>
              <w:jc w:val="center"/>
              <w:rPr>
                <w:sz w:val="18"/>
                <w:szCs w:val="22"/>
              </w:rPr>
            </w:pPr>
            <w:r w:rsidRPr="002B138A">
              <w:rPr>
                <w:sz w:val="18"/>
                <w:szCs w:val="22"/>
              </w:rPr>
              <w:t>1.99</w:t>
            </w:r>
          </w:p>
        </w:tc>
        <w:tc>
          <w:tcPr>
            <w:tcW w:w="588" w:type="dxa"/>
            <w:shd w:val="clear" w:color="auto" w:fill="auto"/>
            <w:noWrap/>
          </w:tcPr>
          <w:p w14:paraId="2258E21B" w14:textId="77777777" w:rsidR="008211F7" w:rsidRPr="002B138A" w:rsidRDefault="008211F7" w:rsidP="002E5F09">
            <w:pPr>
              <w:jc w:val="center"/>
              <w:rPr>
                <w:sz w:val="18"/>
                <w:szCs w:val="22"/>
              </w:rPr>
            </w:pPr>
            <w:r w:rsidRPr="002B138A">
              <w:rPr>
                <w:sz w:val="18"/>
                <w:szCs w:val="22"/>
              </w:rPr>
              <w:t>2.30</w:t>
            </w:r>
          </w:p>
        </w:tc>
        <w:tc>
          <w:tcPr>
            <w:tcW w:w="609" w:type="dxa"/>
            <w:shd w:val="clear" w:color="auto" w:fill="auto"/>
          </w:tcPr>
          <w:p w14:paraId="46E6E07A" w14:textId="77777777" w:rsidR="008211F7" w:rsidRPr="002B138A" w:rsidRDefault="008211F7" w:rsidP="002E5F09">
            <w:pPr>
              <w:jc w:val="center"/>
              <w:rPr>
                <w:sz w:val="18"/>
                <w:szCs w:val="22"/>
              </w:rPr>
            </w:pPr>
            <w:r w:rsidRPr="002B138A">
              <w:rPr>
                <w:sz w:val="18"/>
                <w:szCs w:val="22"/>
              </w:rPr>
              <w:t>1.00</w:t>
            </w:r>
          </w:p>
        </w:tc>
        <w:tc>
          <w:tcPr>
            <w:tcW w:w="596" w:type="dxa"/>
            <w:shd w:val="clear" w:color="auto" w:fill="auto"/>
          </w:tcPr>
          <w:p w14:paraId="223E8AC7" w14:textId="77777777" w:rsidR="008211F7" w:rsidRPr="002B138A" w:rsidRDefault="008211F7" w:rsidP="002E5F09">
            <w:pPr>
              <w:jc w:val="center"/>
              <w:rPr>
                <w:sz w:val="18"/>
                <w:szCs w:val="22"/>
              </w:rPr>
            </w:pPr>
            <w:r w:rsidRPr="002B138A">
              <w:rPr>
                <w:sz w:val="18"/>
                <w:szCs w:val="22"/>
              </w:rPr>
              <w:t>1.06</w:t>
            </w:r>
          </w:p>
        </w:tc>
        <w:tc>
          <w:tcPr>
            <w:tcW w:w="602" w:type="dxa"/>
            <w:shd w:val="clear" w:color="auto" w:fill="auto"/>
            <w:noWrap/>
          </w:tcPr>
          <w:p w14:paraId="545EC1B1" w14:textId="77777777" w:rsidR="008211F7" w:rsidRPr="002B138A" w:rsidRDefault="008211F7" w:rsidP="002E5F09">
            <w:pPr>
              <w:jc w:val="center"/>
              <w:rPr>
                <w:sz w:val="18"/>
                <w:szCs w:val="22"/>
              </w:rPr>
            </w:pPr>
            <w:r w:rsidRPr="002B138A">
              <w:rPr>
                <w:sz w:val="18"/>
                <w:szCs w:val="22"/>
              </w:rPr>
              <w:t>1.66</w:t>
            </w:r>
          </w:p>
        </w:tc>
        <w:tc>
          <w:tcPr>
            <w:tcW w:w="644" w:type="dxa"/>
            <w:shd w:val="clear" w:color="auto" w:fill="auto"/>
            <w:noWrap/>
          </w:tcPr>
          <w:p w14:paraId="5239957E" w14:textId="77777777" w:rsidR="008211F7" w:rsidRPr="002B138A" w:rsidRDefault="008211F7" w:rsidP="002E5F09">
            <w:pPr>
              <w:jc w:val="center"/>
              <w:rPr>
                <w:sz w:val="18"/>
                <w:szCs w:val="22"/>
              </w:rPr>
            </w:pPr>
            <w:r w:rsidRPr="002B138A">
              <w:rPr>
                <w:sz w:val="18"/>
                <w:szCs w:val="22"/>
              </w:rPr>
              <w:t>1.78</w:t>
            </w:r>
          </w:p>
        </w:tc>
        <w:tc>
          <w:tcPr>
            <w:tcW w:w="632" w:type="dxa"/>
            <w:shd w:val="clear" w:color="auto" w:fill="auto"/>
            <w:noWrap/>
          </w:tcPr>
          <w:p w14:paraId="0628D5B9" w14:textId="77777777" w:rsidR="008211F7" w:rsidRPr="002B138A" w:rsidRDefault="008211F7" w:rsidP="002E5F09">
            <w:pPr>
              <w:jc w:val="center"/>
              <w:rPr>
                <w:sz w:val="18"/>
                <w:szCs w:val="22"/>
              </w:rPr>
            </w:pPr>
            <w:r w:rsidRPr="002B138A">
              <w:rPr>
                <w:sz w:val="18"/>
                <w:szCs w:val="22"/>
              </w:rPr>
              <w:t>1.18</w:t>
            </w:r>
          </w:p>
        </w:tc>
        <w:tc>
          <w:tcPr>
            <w:tcW w:w="616" w:type="dxa"/>
            <w:shd w:val="clear" w:color="auto" w:fill="auto"/>
            <w:noWrap/>
          </w:tcPr>
          <w:p w14:paraId="679BD09A" w14:textId="77777777" w:rsidR="008211F7" w:rsidRPr="002B138A" w:rsidRDefault="008211F7" w:rsidP="002E5F09">
            <w:pPr>
              <w:jc w:val="center"/>
              <w:rPr>
                <w:sz w:val="18"/>
                <w:szCs w:val="22"/>
              </w:rPr>
            </w:pPr>
            <w:r w:rsidRPr="002B138A">
              <w:rPr>
                <w:sz w:val="18"/>
                <w:szCs w:val="22"/>
              </w:rPr>
              <w:t>1.05</w:t>
            </w:r>
          </w:p>
        </w:tc>
        <w:tc>
          <w:tcPr>
            <w:tcW w:w="607" w:type="dxa"/>
            <w:shd w:val="clear" w:color="auto" w:fill="auto"/>
            <w:noWrap/>
          </w:tcPr>
          <w:p w14:paraId="5F9E9F33" w14:textId="77777777" w:rsidR="008211F7" w:rsidRPr="002B138A" w:rsidRDefault="008211F7" w:rsidP="002E5F09">
            <w:pPr>
              <w:jc w:val="center"/>
              <w:rPr>
                <w:sz w:val="18"/>
                <w:szCs w:val="22"/>
              </w:rPr>
            </w:pPr>
            <w:r w:rsidRPr="002B138A">
              <w:rPr>
                <w:sz w:val="18"/>
                <w:szCs w:val="22"/>
              </w:rPr>
              <w:t>1.70</w:t>
            </w:r>
          </w:p>
        </w:tc>
        <w:tc>
          <w:tcPr>
            <w:tcW w:w="603" w:type="dxa"/>
            <w:shd w:val="clear" w:color="auto" w:fill="auto"/>
            <w:noWrap/>
          </w:tcPr>
          <w:p w14:paraId="634E6003" w14:textId="77777777" w:rsidR="008211F7" w:rsidRPr="002B138A" w:rsidRDefault="008211F7" w:rsidP="002E5F09">
            <w:pPr>
              <w:jc w:val="center"/>
              <w:rPr>
                <w:sz w:val="18"/>
                <w:szCs w:val="22"/>
              </w:rPr>
            </w:pPr>
            <w:r w:rsidRPr="002B138A">
              <w:rPr>
                <w:sz w:val="18"/>
                <w:szCs w:val="22"/>
              </w:rPr>
              <w:t>1.72</w:t>
            </w:r>
          </w:p>
        </w:tc>
        <w:tc>
          <w:tcPr>
            <w:tcW w:w="587" w:type="dxa"/>
            <w:shd w:val="clear" w:color="auto" w:fill="auto"/>
            <w:noWrap/>
          </w:tcPr>
          <w:p w14:paraId="50C62FED" w14:textId="77777777" w:rsidR="008211F7" w:rsidRPr="002B138A" w:rsidRDefault="008211F7" w:rsidP="002E5F09">
            <w:pPr>
              <w:jc w:val="center"/>
              <w:rPr>
                <w:sz w:val="18"/>
                <w:szCs w:val="22"/>
              </w:rPr>
            </w:pPr>
            <w:r w:rsidRPr="002B138A">
              <w:rPr>
                <w:sz w:val="18"/>
                <w:szCs w:val="22"/>
              </w:rPr>
              <w:t>1.31</w:t>
            </w:r>
          </w:p>
        </w:tc>
        <w:tc>
          <w:tcPr>
            <w:tcW w:w="644" w:type="dxa"/>
            <w:shd w:val="clear" w:color="auto" w:fill="auto"/>
            <w:noWrap/>
          </w:tcPr>
          <w:p w14:paraId="5E2972F5" w14:textId="77777777" w:rsidR="008211F7" w:rsidRPr="002B138A" w:rsidRDefault="008211F7" w:rsidP="002E5F09">
            <w:pPr>
              <w:jc w:val="center"/>
              <w:rPr>
                <w:sz w:val="18"/>
                <w:szCs w:val="22"/>
              </w:rPr>
            </w:pPr>
            <w:r w:rsidRPr="002B138A">
              <w:rPr>
                <w:sz w:val="18"/>
                <w:szCs w:val="22"/>
              </w:rPr>
              <w:t>1.25</w:t>
            </w:r>
          </w:p>
        </w:tc>
        <w:tc>
          <w:tcPr>
            <w:tcW w:w="603" w:type="dxa"/>
            <w:shd w:val="clear" w:color="auto" w:fill="auto"/>
            <w:noWrap/>
          </w:tcPr>
          <w:p w14:paraId="772C155D" w14:textId="77777777" w:rsidR="008211F7" w:rsidRPr="002B138A" w:rsidRDefault="008211F7" w:rsidP="002E5F09">
            <w:pPr>
              <w:jc w:val="center"/>
              <w:rPr>
                <w:sz w:val="18"/>
                <w:szCs w:val="22"/>
              </w:rPr>
            </w:pPr>
            <w:r w:rsidRPr="002B138A">
              <w:rPr>
                <w:sz w:val="18"/>
                <w:szCs w:val="22"/>
              </w:rPr>
              <w:t>1.73</w:t>
            </w:r>
          </w:p>
        </w:tc>
        <w:tc>
          <w:tcPr>
            <w:tcW w:w="649" w:type="dxa"/>
            <w:shd w:val="clear" w:color="auto" w:fill="auto"/>
            <w:noWrap/>
          </w:tcPr>
          <w:p w14:paraId="713C945B" w14:textId="77777777" w:rsidR="008211F7" w:rsidRPr="002B138A" w:rsidRDefault="008211F7" w:rsidP="002E5F09">
            <w:pPr>
              <w:jc w:val="center"/>
              <w:rPr>
                <w:sz w:val="18"/>
                <w:szCs w:val="22"/>
              </w:rPr>
            </w:pPr>
            <w:r w:rsidRPr="002B138A">
              <w:rPr>
                <w:sz w:val="18"/>
                <w:szCs w:val="22"/>
              </w:rPr>
              <w:t>2.05</w:t>
            </w:r>
          </w:p>
        </w:tc>
        <w:tc>
          <w:tcPr>
            <w:tcW w:w="624" w:type="dxa"/>
            <w:shd w:val="clear" w:color="auto" w:fill="auto"/>
            <w:noWrap/>
          </w:tcPr>
          <w:p w14:paraId="3C1465C3" w14:textId="77777777" w:rsidR="008211F7" w:rsidRPr="002B138A" w:rsidRDefault="008211F7" w:rsidP="002E5F09">
            <w:pPr>
              <w:jc w:val="center"/>
              <w:rPr>
                <w:sz w:val="18"/>
                <w:szCs w:val="22"/>
              </w:rPr>
            </w:pPr>
            <w:r w:rsidRPr="002B138A">
              <w:rPr>
                <w:sz w:val="18"/>
                <w:szCs w:val="22"/>
              </w:rPr>
              <w:t>1.02</w:t>
            </w:r>
          </w:p>
        </w:tc>
        <w:tc>
          <w:tcPr>
            <w:tcW w:w="587" w:type="dxa"/>
            <w:shd w:val="clear" w:color="auto" w:fill="auto"/>
            <w:noWrap/>
          </w:tcPr>
          <w:p w14:paraId="7590C9AC" w14:textId="77777777" w:rsidR="008211F7" w:rsidRPr="002B138A" w:rsidRDefault="008211F7" w:rsidP="002E5F09">
            <w:pPr>
              <w:jc w:val="center"/>
              <w:rPr>
                <w:sz w:val="18"/>
                <w:szCs w:val="22"/>
              </w:rPr>
            </w:pPr>
            <w:r w:rsidRPr="002B138A">
              <w:rPr>
                <w:sz w:val="18"/>
                <w:szCs w:val="22"/>
              </w:rPr>
              <w:t>1.01</w:t>
            </w:r>
          </w:p>
        </w:tc>
        <w:tc>
          <w:tcPr>
            <w:tcW w:w="638" w:type="dxa"/>
            <w:shd w:val="clear" w:color="auto" w:fill="auto"/>
            <w:noWrap/>
          </w:tcPr>
          <w:p w14:paraId="4E95B189" w14:textId="77777777" w:rsidR="008211F7" w:rsidRPr="002B138A" w:rsidRDefault="008211F7" w:rsidP="002E5F09">
            <w:pPr>
              <w:jc w:val="center"/>
              <w:rPr>
                <w:sz w:val="18"/>
                <w:szCs w:val="22"/>
              </w:rPr>
            </w:pPr>
            <w:r w:rsidRPr="002B138A">
              <w:rPr>
                <w:sz w:val="18"/>
                <w:szCs w:val="22"/>
              </w:rPr>
              <w:t>1.18</w:t>
            </w:r>
          </w:p>
        </w:tc>
        <w:tc>
          <w:tcPr>
            <w:tcW w:w="593" w:type="dxa"/>
            <w:shd w:val="clear" w:color="auto" w:fill="auto"/>
            <w:noWrap/>
          </w:tcPr>
          <w:p w14:paraId="5FC8BDE4" w14:textId="77777777" w:rsidR="008211F7" w:rsidRPr="002B138A" w:rsidRDefault="008211F7" w:rsidP="002E5F09">
            <w:pPr>
              <w:jc w:val="center"/>
              <w:rPr>
                <w:sz w:val="18"/>
                <w:szCs w:val="22"/>
              </w:rPr>
            </w:pPr>
            <w:r w:rsidRPr="002B138A">
              <w:rPr>
                <w:sz w:val="18"/>
                <w:szCs w:val="22"/>
              </w:rPr>
              <w:t>1.21</w:t>
            </w:r>
          </w:p>
        </w:tc>
        <w:tc>
          <w:tcPr>
            <w:tcW w:w="591" w:type="dxa"/>
            <w:shd w:val="clear" w:color="auto" w:fill="auto"/>
          </w:tcPr>
          <w:p w14:paraId="3329CDF6" w14:textId="77777777" w:rsidR="008211F7" w:rsidRPr="002B138A" w:rsidRDefault="008211F7" w:rsidP="002E5F09">
            <w:pPr>
              <w:jc w:val="center"/>
              <w:rPr>
                <w:sz w:val="18"/>
                <w:szCs w:val="22"/>
              </w:rPr>
            </w:pPr>
          </w:p>
        </w:tc>
        <w:tc>
          <w:tcPr>
            <w:tcW w:w="577" w:type="dxa"/>
            <w:shd w:val="clear" w:color="auto" w:fill="auto"/>
          </w:tcPr>
          <w:p w14:paraId="65CF330D" w14:textId="77777777" w:rsidR="008211F7" w:rsidRPr="002B138A" w:rsidRDefault="008211F7" w:rsidP="002E5F09">
            <w:pPr>
              <w:jc w:val="center"/>
              <w:rPr>
                <w:sz w:val="18"/>
                <w:szCs w:val="22"/>
              </w:rPr>
            </w:pPr>
          </w:p>
        </w:tc>
      </w:tr>
      <w:tr w:rsidR="008211F7" w:rsidRPr="002B138A" w14:paraId="4B35ED87" w14:textId="77777777" w:rsidTr="002E5F09">
        <w:trPr>
          <w:trHeight w:val="300"/>
          <w:jc w:val="center"/>
        </w:trPr>
        <w:tc>
          <w:tcPr>
            <w:tcW w:w="1804" w:type="dxa"/>
            <w:shd w:val="clear" w:color="auto" w:fill="auto"/>
            <w:noWrap/>
            <w:hideMark/>
          </w:tcPr>
          <w:p w14:paraId="1B173F56" w14:textId="77777777" w:rsidR="008211F7" w:rsidRPr="002B138A" w:rsidRDefault="008211F7" w:rsidP="002E5F09">
            <w:pPr>
              <w:rPr>
                <w:rFonts w:ascii="Arial" w:eastAsia="Times New Roman" w:hAnsi="Arial" w:cs="Arial"/>
                <w:b/>
                <w:sz w:val="18"/>
                <w:szCs w:val="22"/>
              </w:rPr>
            </w:pPr>
            <w:r w:rsidRPr="002B138A">
              <w:rPr>
                <w:rFonts w:ascii="Sylfaen" w:eastAsia="Times New Roman" w:hAnsi="Sylfaen" w:cs="Sylfaen"/>
                <w:b/>
                <w:sz w:val="18"/>
                <w:szCs w:val="22"/>
              </w:rPr>
              <w:t>იმერეთი</w:t>
            </w:r>
          </w:p>
        </w:tc>
        <w:tc>
          <w:tcPr>
            <w:tcW w:w="642" w:type="dxa"/>
            <w:shd w:val="clear" w:color="auto" w:fill="auto"/>
            <w:noWrap/>
          </w:tcPr>
          <w:p w14:paraId="65E57C57" w14:textId="77777777" w:rsidR="008211F7" w:rsidRPr="002B138A" w:rsidRDefault="008211F7" w:rsidP="002E5F09">
            <w:pPr>
              <w:jc w:val="center"/>
              <w:rPr>
                <w:sz w:val="18"/>
                <w:szCs w:val="22"/>
              </w:rPr>
            </w:pPr>
            <w:r w:rsidRPr="002B138A">
              <w:rPr>
                <w:sz w:val="18"/>
                <w:szCs w:val="22"/>
              </w:rPr>
              <w:t>2.92</w:t>
            </w:r>
          </w:p>
        </w:tc>
        <w:tc>
          <w:tcPr>
            <w:tcW w:w="578" w:type="dxa"/>
            <w:shd w:val="clear" w:color="auto" w:fill="auto"/>
            <w:noWrap/>
          </w:tcPr>
          <w:p w14:paraId="2FDFF4FE" w14:textId="77777777" w:rsidR="008211F7" w:rsidRPr="002B138A" w:rsidRDefault="008211F7" w:rsidP="002E5F09">
            <w:pPr>
              <w:jc w:val="center"/>
              <w:rPr>
                <w:sz w:val="18"/>
                <w:szCs w:val="22"/>
              </w:rPr>
            </w:pPr>
            <w:r w:rsidRPr="002B138A">
              <w:rPr>
                <w:sz w:val="18"/>
                <w:szCs w:val="22"/>
              </w:rPr>
              <w:t>2.95</w:t>
            </w:r>
          </w:p>
        </w:tc>
        <w:tc>
          <w:tcPr>
            <w:tcW w:w="577" w:type="dxa"/>
            <w:shd w:val="clear" w:color="auto" w:fill="auto"/>
            <w:noWrap/>
          </w:tcPr>
          <w:p w14:paraId="3DC67084" w14:textId="77777777" w:rsidR="008211F7" w:rsidRPr="002B138A" w:rsidRDefault="008211F7" w:rsidP="002E5F09">
            <w:pPr>
              <w:jc w:val="center"/>
              <w:rPr>
                <w:sz w:val="18"/>
                <w:szCs w:val="22"/>
              </w:rPr>
            </w:pPr>
            <w:r w:rsidRPr="002B138A">
              <w:rPr>
                <w:sz w:val="18"/>
                <w:szCs w:val="22"/>
              </w:rPr>
              <w:t>1.92</w:t>
            </w:r>
          </w:p>
        </w:tc>
        <w:tc>
          <w:tcPr>
            <w:tcW w:w="588" w:type="dxa"/>
            <w:shd w:val="clear" w:color="auto" w:fill="auto"/>
            <w:noWrap/>
          </w:tcPr>
          <w:p w14:paraId="00D7534B" w14:textId="77777777" w:rsidR="008211F7" w:rsidRPr="002B138A" w:rsidRDefault="008211F7" w:rsidP="002E5F09">
            <w:pPr>
              <w:jc w:val="center"/>
              <w:rPr>
                <w:sz w:val="18"/>
                <w:szCs w:val="22"/>
              </w:rPr>
            </w:pPr>
            <w:r w:rsidRPr="002B138A">
              <w:rPr>
                <w:sz w:val="18"/>
                <w:szCs w:val="22"/>
              </w:rPr>
              <w:t>1.89</w:t>
            </w:r>
          </w:p>
        </w:tc>
        <w:tc>
          <w:tcPr>
            <w:tcW w:w="609" w:type="dxa"/>
            <w:shd w:val="clear" w:color="auto" w:fill="auto"/>
          </w:tcPr>
          <w:p w14:paraId="5FA327D4" w14:textId="77777777" w:rsidR="008211F7" w:rsidRPr="002B138A" w:rsidRDefault="008211F7" w:rsidP="002E5F09">
            <w:pPr>
              <w:jc w:val="center"/>
              <w:rPr>
                <w:sz w:val="18"/>
                <w:szCs w:val="22"/>
              </w:rPr>
            </w:pPr>
            <w:r w:rsidRPr="002B138A">
              <w:rPr>
                <w:sz w:val="18"/>
                <w:szCs w:val="22"/>
              </w:rPr>
              <w:t>1.00</w:t>
            </w:r>
          </w:p>
        </w:tc>
        <w:tc>
          <w:tcPr>
            <w:tcW w:w="596" w:type="dxa"/>
            <w:shd w:val="clear" w:color="auto" w:fill="auto"/>
          </w:tcPr>
          <w:p w14:paraId="113BEA14" w14:textId="77777777" w:rsidR="008211F7" w:rsidRPr="002B138A" w:rsidRDefault="008211F7" w:rsidP="002E5F09">
            <w:pPr>
              <w:jc w:val="center"/>
              <w:rPr>
                <w:sz w:val="18"/>
                <w:szCs w:val="22"/>
              </w:rPr>
            </w:pPr>
            <w:r w:rsidRPr="002B138A">
              <w:rPr>
                <w:sz w:val="18"/>
                <w:szCs w:val="22"/>
              </w:rPr>
              <w:t>1.03</w:t>
            </w:r>
          </w:p>
        </w:tc>
        <w:tc>
          <w:tcPr>
            <w:tcW w:w="602" w:type="dxa"/>
            <w:shd w:val="clear" w:color="auto" w:fill="auto"/>
            <w:noWrap/>
          </w:tcPr>
          <w:p w14:paraId="428FBC16" w14:textId="77777777" w:rsidR="008211F7" w:rsidRPr="002B138A" w:rsidRDefault="008211F7" w:rsidP="002E5F09">
            <w:pPr>
              <w:jc w:val="center"/>
              <w:rPr>
                <w:sz w:val="18"/>
                <w:szCs w:val="22"/>
              </w:rPr>
            </w:pPr>
            <w:r w:rsidRPr="002B138A">
              <w:rPr>
                <w:sz w:val="18"/>
                <w:szCs w:val="22"/>
              </w:rPr>
              <w:t>1.50</w:t>
            </w:r>
          </w:p>
        </w:tc>
        <w:tc>
          <w:tcPr>
            <w:tcW w:w="644" w:type="dxa"/>
            <w:shd w:val="clear" w:color="auto" w:fill="auto"/>
            <w:noWrap/>
          </w:tcPr>
          <w:p w14:paraId="1F2F6206" w14:textId="77777777" w:rsidR="008211F7" w:rsidRPr="002B138A" w:rsidRDefault="008211F7" w:rsidP="002E5F09">
            <w:pPr>
              <w:jc w:val="center"/>
              <w:rPr>
                <w:sz w:val="18"/>
                <w:szCs w:val="22"/>
              </w:rPr>
            </w:pPr>
            <w:r w:rsidRPr="002B138A">
              <w:rPr>
                <w:sz w:val="18"/>
                <w:szCs w:val="22"/>
              </w:rPr>
              <w:t>1.56</w:t>
            </w:r>
          </w:p>
        </w:tc>
        <w:tc>
          <w:tcPr>
            <w:tcW w:w="632" w:type="dxa"/>
            <w:shd w:val="clear" w:color="auto" w:fill="auto"/>
            <w:noWrap/>
          </w:tcPr>
          <w:p w14:paraId="77D04556" w14:textId="77777777" w:rsidR="008211F7" w:rsidRPr="002B138A" w:rsidRDefault="008211F7" w:rsidP="002E5F09">
            <w:pPr>
              <w:jc w:val="center"/>
              <w:rPr>
                <w:sz w:val="18"/>
                <w:szCs w:val="22"/>
              </w:rPr>
            </w:pPr>
            <w:r w:rsidRPr="002B138A">
              <w:rPr>
                <w:sz w:val="18"/>
                <w:szCs w:val="22"/>
              </w:rPr>
              <w:t>1.03</w:t>
            </w:r>
          </w:p>
        </w:tc>
        <w:tc>
          <w:tcPr>
            <w:tcW w:w="616" w:type="dxa"/>
            <w:shd w:val="clear" w:color="auto" w:fill="auto"/>
            <w:noWrap/>
          </w:tcPr>
          <w:p w14:paraId="0C00E730" w14:textId="77777777" w:rsidR="008211F7" w:rsidRPr="002B138A" w:rsidRDefault="008211F7" w:rsidP="002E5F09">
            <w:pPr>
              <w:jc w:val="center"/>
              <w:rPr>
                <w:sz w:val="18"/>
                <w:szCs w:val="22"/>
              </w:rPr>
            </w:pPr>
            <w:r w:rsidRPr="002B138A">
              <w:rPr>
                <w:sz w:val="18"/>
                <w:szCs w:val="22"/>
              </w:rPr>
              <w:t>1.02</w:t>
            </w:r>
          </w:p>
        </w:tc>
        <w:tc>
          <w:tcPr>
            <w:tcW w:w="607" w:type="dxa"/>
            <w:shd w:val="clear" w:color="auto" w:fill="auto"/>
            <w:noWrap/>
          </w:tcPr>
          <w:p w14:paraId="19B1C221" w14:textId="77777777" w:rsidR="008211F7" w:rsidRPr="002B138A" w:rsidRDefault="008211F7" w:rsidP="002E5F09">
            <w:pPr>
              <w:jc w:val="center"/>
              <w:rPr>
                <w:sz w:val="18"/>
                <w:szCs w:val="22"/>
              </w:rPr>
            </w:pPr>
            <w:r w:rsidRPr="002B138A">
              <w:rPr>
                <w:sz w:val="18"/>
                <w:szCs w:val="22"/>
              </w:rPr>
              <w:t>1.37</w:t>
            </w:r>
          </w:p>
        </w:tc>
        <w:tc>
          <w:tcPr>
            <w:tcW w:w="603" w:type="dxa"/>
            <w:shd w:val="clear" w:color="auto" w:fill="auto"/>
            <w:noWrap/>
          </w:tcPr>
          <w:p w14:paraId="53712D7A" w14:textId="77777777" w:rsidR="008211F7" w:rsidRPr="002B138A" w:rsidRDefault="008211F7" w:rsidP="002E5F09">
            <w:pPr>
              <w:jc w:val="center"/>
              <w:rPr>
                <w:sz w:val="18"/>
                <w:szCs w:val="22"/>
              </w:rPr>
            </w:pPr>
            <w:r w:rsidRPr="002B138A">
              <w:rPr>
                <w:sz w:val="18"/>
                <w:szCs w:val="22"/>
              </w:rPr>
              <w:t>1.30</w:t>
            </w:r>
          </w:p>
        </w:tc>
        <w:tc>
          <w:tcPr>
            <w:tcW w:w="587" w:type="dxa"/>
            <w:shd w:val="clear" w:color="auto" w:fill="auto"/>
            <w:noWrap/>
          </w:tcPr>
          <w:p w14:paraId="37EA71B8" w14:textId="77777777" w:rsidR="008211F7" w:rsidRPr="002B138A" w:rsidRDefault="008211F7" w:rsidP="002E5F09">
            <w:pPr>
              <w:jc w:val="center"/>
              <w:rPr>
                <w:sz w:val="18"/>
                <w:szCs w:val="22"/>
              </w:rPr>
            </w:pPr>
            <w:r w:rsidRPr="002B138A">
              <w:rPr>
                <w:sz w:val="18"/>
                <w:szCs w:val="22"/>
              </w:rPr>
              <w:t>1.19</w:t>
            </w:r>
          </w:p>
        </w:tc>
        <w:tc>
          <w:tcPr>
            <w:tcW w:w="644" w:type="dxa"/>
            <w:shd w:val="clear" w:color="auto" w:fill="auto"/>
            <w:noWrap/>
          </w:tcPr>
          <w:p w14:paraId="381975DD" w14:textId="77777777" w:rsidR="008211F7" w:rsidRPr="002B138A" w:rsidRDefault="008211F7" w:rsidP="002E5F09">
            <w:pPr>
              <w:jc w:val="center"/>
              <w:rPr>
                <w:sz w:val="18"/>
                <w:szCs w:val="22"/>
              </w:rPr>
            </w:pPr>
            <w:r w:rsidRPr="002B138A">
              <w:rPr>
                <w:sz w:val="18"/>
                <w:szCs w:val="22"/>
              </w:rPr>
              <w:t>1.15</w:t>
            </w:r>
          </w:p>
        </w:tc>
        <w:tc>
          <w:tcPr>
            <w:tcW w:w="603" w:type="dxa"/>
            <w:shd w:val="clear" w:color="auto" w:fill="auto"/>
            <w:noWrap/>
          </w:tcPr>
          <w:p w14:paraId="43CB66D7" w14:textId="77777777" w:rsidR="008211F7" w:rsidRPr="002B138A" w:rsidRDefault="008211F7" w:rsidP="002E5F09">
            <w:pPr>
              <w:jc w:val="center"/>
              <w:rPr>
                <w:sz w:val="18"/>
                <w:szCs w:val="22"/>
              </w:rPr>
            </w:pPr>
            <w:r w:rsidRPr="002B138A">
              <w:rPr>
                <w:sz w:val="18"/>
                <w:szCs w:val="22"/>
              </w:rPr>
              <w:t>1.58</w:t>
            </w:r>
          </w:p>
        </w:tc>
        <w:tc>
          <w:tcPr>
            <w:tcW w:w="649" w:type="dxa"/>
            <w:shd w:val="clear" w:color="auto" w:fill="auto"/>
            <w:noWrap/>
          </w:tcPr>
          <w:p w14:paraId="6D3531DA" w14:textId="77777777" w:rsidR="008211F7" w:rsidRPr="002B138A" w:rsidRDefault="008211F7" w:rsidP="002E5F09">
            <w:pPr>
              <w:jc w:val="center"/>
              <w:rPr>
                <w:sz w:val="18"/>
                <w:szCs w:val="22"/>
              </w:rPr>
            </w:pPr>
            <w:r w:rsidRPr="002B138A">
              <w:rPr>
                <w:sz w:val="18"/>
                <w:szCs w:val="22"/>
              </w:rPr>
              <w:t>1.73</w:t>
            </w:r>
          </w:p>
        </w:tc>
        <w:tc>
          <w:tcPr>
            <w:tcW w:w="624" w:type="dxa"/>
            <w:shd w:val="clear" w:color="auto" w:fill="auto"/>
            <w:noWrap/>
          </w:tcPr>
          <w:p w14:paraId="2CC659AE" w14:textId="77777777" w:rsidR="008211F7" w:rsidRPr="002B138A" w:rsidRDefault="008211F7" w:rsidP="002E5F09">
            <w:pPr>
              <w:jc w:val="center"/>
              <w:rPr>
                <w:sz w:val="18"/>
                <w:szCs w:val="22"/>
              </w:rPr>
            </w:pPr>
            <w:r w:rsidRPr="002B138A">
              <w:rPr>
                <w:sz w:val="18"/>
                <w:szCs w:val="22"/>
              </w:rPr>
              <w:t>1.00</w:t>
            </w:r>
          </w:p>
        </w:tc>
        <w:tc>
          <w:tcPr>
            <w:tcW w:w="587" w:type="dxa"/>
            <w:shd w:val="clear" w:color="auto" w:fill="auto"/>
            <w:noWrap/>
          </w:tcPr>
          <w:p w14:paraId="506B27D3" w14:textId="77777777" w:rsidR="008211F7" w:rsidRPr="002B138A" w:rsidRDefault="008211F7" w:rsidP="002E5F09">
            <w:pPr>
              <w:jc w:val="center"/>
              <w:rPr>
                <w:sz w:val="18"/>
                <w:szCs w:val="22"/>
              </w:rPr>
            </w:pPr>
            <w:r w:rsidRPr="002B138A">
              <w:rPr>
                <w:sz w:val="18"/>
                <w:szCs w:val="22"/>
              </w:rPr>
              <w:t>1.04</w:t>
            </w:r>
          </w:p>
        </w:tc>
        <w:tc>
          <w:tcPr>
            <w:tcW w:w="638" w:type="dxa"/>
            <w:shd w:val="clear" w:color="auto" w:fill="auto"/>
            <w:noWrap/>
          </w:tcPr>
          <w:p w14:paraId="39E3ABA9" w14:textId="77777777" w:rsidR="008211F7" w:rsidRPr="002B138A" w:rsidRDefault="008211F7" w:rsidP="002E5F09">
            <w:pPr>
              <w:jc w:val="center"/>
              <w:rPr>
                <w:sz w:val="18"/>
                <w:szCs w:val="22"/>
              </w:rPr>
            </w:pPr>
            <w:r w:rsidRPr="002B138A">
              <w:rPr>
                <w:sz w:val="18"/>
                <w:szCs w:val="22"/>
              </w:rPr>
              <w:t>1.16</w:t>
            </w:r>
          </w:p>
        </w:tc>
        <w:tc>
          <w:tcPr>
            <w:tcW w:w="593" w:type="dxa"/>
            <w:shd w:val="clear" w:color="auto" w:fill="auto"/>
            <w:noWrap/>
          </w:tcPr>
          <w:p w14:paraId="6E3D3C59" w14:textId="77777777" w:rsidR="008211F7" w:rsidRPr="002B138A" w:rsidRDefault="008211F7" w:rsidP="002E5F09">
            <w:pPr>
              <w:jc w:val="center"/>
              <w:rPr>
                <w:sz w:val="18"/>
                <w:szCs w:val="22"/>
              </w:rPr>
            </w:pPr>
            <w:r w:rsidRPr="002B138A">
              <w:rPr>
                <w:sz w:val="18"/>
                <w:szCs w:val="22"/>
              </w:rPr>
              <w:t>1.18</w:t>
            </w:r>
          </w:p>
        </w:tc>
        <w:tc>
          <w:tcPr>
            <w:tcW w:w="591" w:type="dxa"/>
            <w:shd w:val="clear" w:color="auto" w:fill="auto"/>
          </w:tcPr>
          <w:p w14:paraId="3E4106E3" w14:textId="77777777" w:rsidR="008211F7" w:rsidRPr="002B138A" w:rsidRDefault="008211F7" w:rsidP="002E5F09">
            <w:pPr>
              <w:jc w:val="center"/>
              <w:rPr>
                <w:sz w:val="18"/>
                <w:szCs w:val="22"/>
              </w:rPr>
            </w:pPr>
            <w:r w:rsidRPr="002B138A">
              <w:rPr>
                <w:sz w:val="18"/>
                <w:szCs w:val="22"/>
              </w:rPr>
              <w:t>1.00</w:t>
            </w:r>
          </w:p>
        </w:tc>
        <w:tc>
          <w:tcPr>
            <w:tcW w:w="577" w:type="dxa"/>
            <w:shd w:val="clear" w:color="auto" w:fill="auto"/>
          </w:tcPr>
          <w:p w14:paraId="5FB20350" w14:textId="77777777" w:rsidR="008211F7" w:rsidRPr="002B138A" w:rsidRDefault="008211F7" w:rsidP="002E5F09">
            <w:pPr>
              <w:jc w:val="center"/>
              <w:rPr>
                <w:sz w:val="18"/>
                <w:szCs w:val="22"/>
              </w:rPr>
            </w:pPr>
            <w:r w:rsidRPr="002B138A">
              <w:rPr>
                <w:sz w:val="18"/>
                <w:szCs w:val="22"/>
              </w:rPr>
              <w:t>1.00</w:t>
            </w:r>
          </w:p>
        </w:tc>
      </w:tr>
      <w:tr w:rsidR="008211F7" w:rsidRPr="002B138A" w14:paraId="62E127A2" w14:textId="77777777" w:rsidTr="002E5F09">
        <w:trPr>
          <w:trHeight w:val="300"/>
          <w:jc w:val="center"/>
        </w:trPr>
        <w:tc>
          <w:tcPr>
            <w:tcW w:w="1804" w:type="dxa"/>
            <w:shd w:val="clear" w:color="auto" w:fill="auto"/>
            <w:noWrap/>
            <w:hideMark/>
          </w:tcPr>
          <w:p w14:paraId="6EE6293C" w14:textId="77777777" w:rsidR="008211F7" w:rsidRPr="002B138A" w:rsidRDefault="008211F7" w:rsidP="002E5F09">
            <w:pPr>
              <w:rPr>
                <w:rFonts w:ascii="Arial" w:eastAsia="Times New Roman" w:hAnsi="Arial" w:cs="Arial"/>
                <w:b/>
                <w:sz w:val="18"/>
                <w:szCs w:val="22"/>
              </w:rPr>
            </w:pPr>
            <w:r w:rsidRPr="002B138A">
              <w:rPr>
                <w:rFonts w:ascii="Sylfaen" w:eastAsia="Times New Roman" w:hAnsi="Sylfaen" w:cs="Sylfaen"/>
                <w:b/>
                <w:sz w:val="18"/>
                <w:szCs w:val="22"/>
              </w:rPr>
              <w:t>სამეგრელო</w:t>
            </w:r>
          </w:p>
        </w:tc>
        <w:tc>
          <w:tcPr>
            <w:tcW w:w="642" w:type="dxa"/>
            <w:shd w:val="clear" w:color="auto" w:fill="auto"/>
            <w:noWrap/>
          </w:tcPr>
          <w:p w14:paraId="0EC8D0CC" w14:textId="77777777" w:rsidR="008211F7" w:rsidRPr="002B138A" w:rsidRDefault="008211F7" w:rsidP="002E5F09">
            <w:pPr>
              <w:jc w:val="center"/>
              <w:rPr>
                <w:sz w:val="18"/>
                <w:szCs w:val="22"/>
              </w:rPr>
            </w:pPr>
            <w:r w:rsidRPr="002B138A">
              <w:rPr>
                <w:sz w:val="18"/>
                <w:szCs w:val="22"/>
              </w:rPr>
              <w:t>3.54</w:t>
            </w:r>
          </w:p>
        </w:tc>
        <w:tc>
          <w:tcPr>
            <w:tcW w:w="578" w:type="dxa"/>
            <w:shd w:val="clear" w:color="auto" w:fill="auto"/>
            <w:noWrap/>
          </w:tcPr>
          <w:p w14:paraId="48FEC819" w14:textId="77777777" w:rsidR="008211F7" w:rsidRPr="002B138A" w:rsidRDefault="008211F7" w:rsidP="002E5F09">
            <w:pPr>
              <w:jc w:val="center"/>
              <w:rPr>
                <w:sz w:val="18"/>
                <w:szCs w:val="22"/>
              </w:rPr>
            </w:pPr>
            <w:r w:rsidRPr="002B138A">
              <w:rPr>
                <w:sz w:val="18"/>
                <w:szCs w:val="22"/>
              </w:rPr>
              <w:t>3.90</w:t>
            </w:r>
          </w:p>
        </w:tc>
        <w:tc>
          <w:tcPr>
            <w:tcW w:w="577" w:type="dxa"/>
            <w:shd w:val="clear" w:color="auto" w:fill="auto"/>
            <w:noWrap/>
          </w:tcPr>
          <w:p w14:paraId="714F4471" w14:textId="77777777" w:rsidR="008211F7" w:rsidRPr="002B138A" w:rsidRDefault="008211F7" w:rsidP="002E5F09">
            <w:pPr>
              <w:jc w:val="center"/>
              <w:rPr>
                <w:sz w:val="18"/>
                <w:szCs w:val="22"/>
              </w:rPr>
            </w:pPr>
            <w:r w:rsidRPr="002B138A">
              <w:rPr>
                <w:sz w:val="18"/>
                <w:szCs w:val="22"/>
              </w:rPr>
              <w:t>2.50</w:t>
            </w:r>
          </w:p>
        </w:tc>
        <w:tc>
          <w:tcPr>
            <w:tcW w:w="588" w:type="dxa"/>
            <w:shd w:val="clear" w:color="auto" w:fill="auto"/>
            <w:noWrap/>
          </w:tcPr>
          <w:p w14:paraId="09018955" w14:textId="77777777" w:rsidR="008211F7" w:rsidRPr="002B138A" w:rsidRDefault="008211F7" w:rsidP="002E5F09">
            <w:pPr>
              <w:jc w:val="center"/>
              <w:rPr>
                <w:sz w:val="18"/>
                <w:szCs w:val="22"/>
              </w:rPr>
            </w:pPr>
            <w:r w:rsidRPr="002B138A">
              <w:rPr>
                <w:sz w:val="18"/>
                <w:szCs w:val="22"/>
              </w:rPr>
              <w:t>2.26</w:t>
            </w:r>
          </w:p>
        </w:tc>
        <w:tc>
          <w:tcPr>
            <w:tcW w:w="609" w:type="dxa"/>
            <w:shd w:val="clear" w:color="auto" w:fill="auto"/>
          </w:tcPr>
          <w:p w14:paraId="1AFE331C" w14:textId="77777777" w:rsidR="008211F7" w:rsidRPr="002B138A" w:rsidRDefault="008211F7" w:rsidP="002E5F09">
            <w:pPr>
              <w:jc w:val="center"/>
              <w:rPr>
                <w:sz w:val="18"/>
                <w:szCs w:val="22"/>
              </w:rPr>
            </w:pPr>
            <w:r w:rsidRPr="002B138A">
              <w:rPr>
                <w:sz w:val="18"/>
                <w:szCs w:val="22"/>
              </w:rPr>
              <w:t>1.01</w:t>
            </w:r>
          </w:p>
        </w:tc>
        <w:tc>
          <w:tcPr>
            <w:tcW w:w="596" w:type="dxa"/>
            <w:shd w:val="clear" w:color="auto" w:fill="auto"/>
          </w:tcPr>
          <w:p w14:paraId="24FB799D" w14:textId="77777777" w:rsidR="008211F7" w:rsidRPr="002B138A" w:rsidRDefault="008211F7" w:rsidP="002E5F09">
            <w:pPr>
              <w:jc w:val="center"/>
              <w:rPr>
                <w:sz w:val="18"/>
                <w:szCs w:val="22"/>
              </w:rPr>
            </w:pPr>
            <w:r w:rsidRPr="002B138A">
              <w:rPr>
                <w:sz w:val="18"/>
                <w:szCs w:val="22"/>
              </w:rPr>
              <w:t>1.04</w:t>
            </w:r>
          </w:p>
        </w:tc>
        <w:tc>
          <w:tcPr>
            <w:tcW w:w="602" w:type="dxa"/>
            <w:shd w:val="clear" w:color="auto" w:fill="auto"/>
            <w:noWrap/>
          </w:tcPr>
          <w:p w14:paraId="5E75379A" w14:textId="77777777" w:rsidR="008211F7" w:rsidRPr="002B138A" w:rsidRDefault="008211F7" w:rsidP="002E5F09">
            <w:pPr>
              <w:jc w:val="center"/>
              <w:rPr>
                <w:sz w:val="18"/>
                <w:szCs w:val="22"/>
              </w:rPr>
            </w:pPr>
            <w:r w:rsidRPr="002B138A">
              <w:rPr>
                <w:sz w:val="18"/>
                <w:szCs w:val="22"/>
              </w:rPr>
              <w:t>1.89</w:t>
            </w:r>
          </w:p>
        </w:tc>
        <w:tc>
          <w:tcPr>
            <w:tcW w:w="644" w:type="dxa"/>
            <w:shd w:val="clear" w:color="auto" w:fill="auto"/>
            <w:noWrap/>
          </w:tcPr>
          <w:p w14:paraId="51E2F84B" w14:textId="77777777" w:rsidR="008211F7" w:rsidRPr="002B138A" w:rsidRDefault="008211F7" w:rsidP="002E5F09">
            <w:pPr>
              <w:jc w:val="center"/>
              <w:rPr>
                <w:sz w:val="18"/>
                <w:szCs w:val="22"/>
              </w:rPr>
            </w:pPr>
            <w:r w:rsidRPr="002B138A">
              <w:rPr>
                <w:sz w:val="18"/>
                <w:szCs w:val="22"/>
              </w:rPr>
              <w:t>1.81</w:t>
            </w:r>
          </w:p>
        </w:tc>
        <w:tc>
          <w:tcPr>
            <w:tcW w:w="632" w:type="dxa"/>
            <w:shd w:val="clear" w:color="auto" w:fill="auto"/>
            <w:noWrap/>
          </w:tcPr>
          <w:p w14:paraId="0B5C3DED" w14:textId="77777777" w:rsidR="008211F7" w:rsidRPr="002B138A" w:rsidRDefault="008211F7" w:rsidP="002E5F09">
            <w:pPr>
              <w:jc w:val="center"/>
              <w:rPr>
                <w:sz w:val="18"/>
                <w:szCs w:val="22"/>
              </w:rPr>
            </w:pPr>
            <w:r w:rsidRPr="002B138A">
              <w:rPr>
                <w:sz w:val="18"/>
                <w:szCs w:val="22"/>
              </w:rPr>
              <w:t>1.09</w:t>
            </w:r>
          </w:p>
        </w:tc>
        <w:tc>
          <w:tcPr>
            <w:tcW w:w="616" w:type="dxa"/>
            <w:shd w:val="clear" w:color="auto" w:fill="auto"/>
            <w:noWrap/>
          </w:tcPr>
          <w:p w14:paraId="6CC0570E" w14:textId="77777777" w:rsidR="008211F7" w:rsidRPr="002B138A" w:rsidRDefault="008211F7" w:rsidP="002E5F09">
            <w:pPr>
              <w:jc w:val="center"/>
              <w:rPr>
                <w:sz w:val="18"/>
                <w:szCs w:val="22"/>
              </w:rPr>
            </w:pPr>
            <w:r w:rsidRPr="002B138A">
              <w:rPr>
                <w:sz w:val="18"/>
                <w:szCs w:val="22"/>
              </w:rPr>
              <w:t>1.09</w:t>
            </w:r>
          </w:p>
        </w:tc>
        <w:tc>
          <w:tcPr>
            <w:tcW w:w="607" w:type="dxa"/>
            <w:shd w:val="clear" w:color="auto" w:fill="auto"/>
            <w:noWrap/>
          </w:tcPr>
          <w:p w14:paraId="29D8A980" w14:textId="77777777" w:rsidR="008211F7" w:rsidRPr="002B138A" w:rsidRDefault="008211F7" w:rsidP="002E5F09">
            <w:pPr>
              <w:jc w:val="center"/>
              <w:rPr>
                <w:sz w:val="18"/>
                <w:szCs w:val="22"/>
              </w:rPr>
            </w:pPr>
            <w:r w:rsidRPr="002B138A">
              <w:rPr>
                <w:sz w:val="18"/>
                <w:szCs w:val="22"/>
              </w:rPr>
              <w:t>1.63</w:t>
            </w:r>
          </w:p>
        </w:tc>
        <w:tc>
          <w:tcPr>
            <w:tcW w:w="603" w:type="dxa"/>
            <w:shd w:val="clear" w:color="auto" w:fill="auto"/>
            <w:noWrap/>
          </w:tcPr>
          <w:p w14:paraId="77EB5F40" w14:textId="77777777" w:rsidR="008211F7" w:rsidRPr="002B138A" w:rsidRDefault="008211F7" w:rsidP="002E5F09">
            <w:pPr>
              <w:jc w:val="center"/>
              <w:rPr>
                <w:sz w:val="18"/>
                <w:szCs w:val="22"/>
              </w:rPr>
            </w:pPr>
            <w:r w:rsidRPr="002B138A">
              <w:rPr>
                <w:sz w:val="18"/>
                <w:szCs w:val="22"/>
              </w:rPr>
              <w:t>1.77</w:t>
            </w:r>
          </w:p>
        </w:tc>
        <w:tc>
          <w:tcPr>
            <w:tcW w:w="587" w:type="dxa"/>
            <w:shd w:val="clear" w:color="auto" w:fill="auto"/>
            <w:noWrap/>
          </w:tcPr>
          <w:p w14:paraId="1BB20C98" w14:textId="77777777" w:rsidR="008211F7" w:rsidRPr="002B138A" w:rsidRDefault="008211F7" w:rsidP="002E5F09">
            <w:pPr>
              <w:jc w:val="center"/>
              <w:rPr>
                <w:sz w:val="18"/>
                <w:szCs w:val="22"/>
              </w:rPr>
            </w:pPr>
            <w:r w:rsidRPr="002B138A">
              <w:rPr>
                <w:sz w:val="18"/>
                <w:szCs w:val="22"/>
              </w:rPr>
              <w:t>1.21</w:t>
            </w:r>
          </w:p>
        </w:tc>
        <w:tc>
          <w:tcPr>
            <w:tcW w:w="644" w:type="dxa"/>
            <w:shd w:val="clear" w:color="auto" w:fill="auto"/>
            <w:noWrap/>
          </w:tcPr>
          <w:p w14:paraId="1899DDE4" w14:textId="77777777" w:rsidR="008211F7" w:rsidRPr="002B138A" w:rsidRDefault="008211F7" w:rsidP="002E5F09">
            <w:pPr>
              <w:jc w:val="center"/>
              <w:rPr>
                <w:sz w:val="18"/>
                <w:szCs w:val="22"/>
              </w:rPr>
            </w:pPr>
            <w:r w:rsidRPr="002B138A">
              <w:rPr>
                <w:sz w:val="18"/>
                <w:szCs w:val="22"/>
              </w:rPr>
              <w:t>1.16</w:t>
            </w:r>
          </w:p>
        </w:tc>
        <w:tc>
          <w:tcPr>
            <w:tcW w:w="603" w:type="dxa"/>
            <w:shd w:val="clear" w:color="auto" w:fill="auto"/>
            <w:noWrap/>
          </w:tcPr>
          <w:p w14:paraId="61E22FEB" w14:textId="77777777" w:rsidR="008211F7" w:rsidRPr="002B138A" w:rsidRDefault="008211F7" w:rsidP="002E5F09">
            <w:pPr>
              <w:jc w:val="center"/>
              <w:rPr>
                <w:sz w:val="18"/>
                <w:szCs w:val="22"/>
              </w:rPr>
            </w:pPr>
            <w:r w:rsidRPr="002B138A">
              <w:rPr>
                <w:sz w:val="18"/>
                <w:szCs w:val="22"/>
              </w:rPr>
              <w:t>1.97</w:t>
            </w:r>
          </w:p>
        </w:tc>
        <w:tc>
          <w:tcPr>
            <w:tcW w:w="649" w:type="dxa"/>
            <w:shd w:val="clear" w:color="auto" w:fill="auto"/>
            <w:noWrap/>
          </w:tcPr>
          <w:p w14:paraId="3D553E23" w14:textId="77777777" w:rsidR="008211F7" w:rsidRPr="002B138A" w:rsidRDefault="008211F7" w:rsidP="002E5F09">
            <w:pPr>
              <w:jc w:val="center"/>
              <w:rPr>
                <w:sz w:val="18"/>
                <w:szCs w:val="22"/>
              </w:rPr>
            </w:pPr>
            <w:r w:rsidRPr="002B138A">
              <w:rPr>
                <w:sz w:val="18"/>
                <w:szCs w:val="22"/>
              </w:rPr>
              <w:t>2.13</w:t>
            </w:r>
          </w:p>
        </w:tc>
        <w:tc>
          <w:tcPr>
            <w:tcW w:w="624" w:type="dxa"/>
            <w:shd w:val="clear" w:color="auto" w:fill="auto"/>
            <w:noWrap/>
          </w:tcPr>
          <w:p w14:paraId="0A3D908C" w14:textId="77777777" w:rsidR="008211F7" w:rsidRPr="002B138A" w:rsidRDefault="008211F7" w:rsidP="002E5F09">
            <w:pPr>
              <w:jc w:val="center"/>
              <w:rPr>
                <w:sz w:val="18"/>
                <w:szCs w:val="22"/>
              </w:rPr>
            </w:pPr>
            <w:r w:rsidRPr="002B138A">
              <w:rPr>
                <w:sz w:val="18"/>
                <w:szCs w:val="22"/>
              </w:rPr>
              <w:t>1.03</w:t>
            </w:r>
          </w:p>
        </w:tc>
        <w:tc>
          <w:tcPr>
            <w:tcW w:w="587" w:type="dxa"/>
            <w:shd w:val="clear" w:color="auto" w:fill="auto"/>
            <w:noWrap/>
          </w:tcPr>
          <w:p w14:paraId="76DEF770" w14:textId="77777777" w:rsidR="008211F7" w:rsidRPr="002B138A" w:rsidRDefault="008211F7" w:rsidP="002E5F09">
            <w:pPr>
              <w:jc w:val="center"/>
              <w:rPr>
                <w:sz w:val="18"/>
                <w:szCs w:val="22"/>
              </w:rPr>
            </w:pPr>
            <w:r w:rsidRPr="002B138A">
              <w:rPr>
                <w:sz w:val="18"/>
                <w:szCs w:val="22"/>
              </w:rPr>
              <w:t>1.01</w:t>
            </w:r>
          </w:p>
        </w:tc>
        <w:tc>
          <w:tcPr>
            <w:tcW w:w="638" w:type="dxa"/>
            <w:shd w:val="clear" w:color="auto" w:fill="auto"/>
            <w:noWrap/>
          </w:tcPr>
          <w:p w14:paraId="62C786CF" w14:textId="77777777" w:rsidR="008211F7" w:rsidRPr="002B138A" w:rsidRDefault="008211F7" w:rsidP="002E5F09">
            <w:pPr>
              <w:jc w:val="center"/>
              <w:rPr>
                <w:sz w:val="18"/>
                <w:szCs w:val="22"/>
              </w:rPr>
            </w:pPr>
            <w:r w:rsidRPr="002B138A">
              <w:rPr>
                <w:sz w:val="18"/>
                <w:szCs w:val="22"/>
              </w:rPr>
              <w:t>1.20</w:t>
            </w:r>
          </w:p>
        </w:tc>
        <w:tc>
          <w:tcPr>
            <w:tcW w:w="593" w:type="dxa"/>
            <w:shd w:val="clear" w:color="auto" w:fill="auto"/>
            <w:noWrap/>
          </w:tcPr>
          <w:p w14:paraId="1B8BAE9C" w14:textId="77777777" w:rsidR="008211F7" w:rsidRPr="002B138A" w:rsidRDefault="008211F7" w:rsidP="002E5F09">
            <w:pPr>
              <w:jc w:val="center"/>
              <w:rPr>
                <w:sz w:val="18"/>
                <w:szCs w:val="22"/>
              </w:rPr>
            </w:pPr>
            <w:r w:rsidRPr="002B138A">
              <w:rPr>
                <w:sz w:val="18"/>
                <w:szCs w:val="22"/>
              </w:rPr>
              <w:t>1.20</w:t>
            </w:r>
          </w:p>
        </w:tc>
        <w:tc>
          <w:tcPr>
            <w:tcW w:w="591" w:type="dxa"/>
            <w:shd w:val="clear" w:color="auto" w:fill="auto"/>
          </w:tcPr>
          <w:p w14:paraId="58B6505E" w14:textId="77777777" w:rsidR="008211F7" w:rsidRPr="002B138A" w:rsidRDefault="008211F7" w:rsidP="002E5F09">
            <w:pPr>
              <w:jc w:val="center"/>
              <w:rPr>
                <w:sz w:val="18"/>
                <w:szCs w:val="22"/>
              </w:rPr>
            </w:pPr>
          </w:p>
        </w:tc>
        <w:tc>
          <w:tcPr>
            <w:tcW w:w="577" w:type="dxa"/>
            <w:shd w:val="clear" w:color="auto" w:fill="auto"/>
          </w:tcPr>
          <w:p w14:paraId="6535FABE" w14:textId="77777777" w:rsidR="008211F7" w:rsidRPr="002B138A" w:rsidRDefault="008211F7" w:rsidP="002E5F09">
            <w:pPr>
              <w:jc w:val="center"/>
              <w:rPr>
                <w:sz w:val="18"/>
                <w:szCs w:val="22"/>
              </w:rPr>
            </w:pPr>
          </w:p>
        </w:tc>
      </w:tr>
      <w:tr w:rsidR="008211F7" w:rsidRPr="002B138A" w14:paraId="51927CA7" w14:textId="77777777" w:rsidTr="002E5F09">
        <w:trPr>
          <w:trHeight w:val="300"/>
          <w:jc w:val="center"/>
        </w:trPr>
        <w:tc>
          <w:tcPr>
            <w:tcW w:w="1804" w:type="dxa"/>
            <w:shd w:val="clear" w:color="auto" w:fill="auto"/>
            <w:noWrap/>
            <w:hideMark/>
          </w:tcPr>
          <w:p w14:paraId="72BA5F2B" w14:textId="77777777" w:rsidR="008211F7" w:rsidRPr="002B138A" w:rsidRDefault="008211F7" w:rsidP="002E5F09">
            <w:pPr>
              <w:rPr>
                <w:rFonts w:ascii="Arial" w:eastAsia="Times New Roman" w:hAnsi="Arial" w:cs="Arial"/>
                <w:b/>
                <w:sz w:val="18"/>
                <w:szCs w:val="22"/>
              </w:rPr>
            </w:pPr>
            <w:r w:rsidRPr="002B138A">
              <w:rPr>
                <w:rFonts w:ascii="Sylfaen" w:eastAsia="Times New Roman" w:hAnsi="Sylfaen" w:cs="Sylfaen"/>
                <w:b/>
                <w:sz w:val="18"/>
                <w:szCs w:val="22"/>
              </w:rPr>
              <w:t>შიდა</w:t>
            </w:r>
            <w:r w:rsidRPr="002B138A">
              <w:rPr>
                <w:rFonts w:ascii="Arial" w:eastAsia="Times New Roman" w:hAnsi="Arial" w:cs="Arial"/>
                <w:b/>
                <w:sz w:val="18"/>
                <w:szCs w:val="22"/>
              </w:rPr>
              <w:t xml:space="preserve"> </w:t>
            </w:r>
            <w:r w:rsidRPr="002B138A">
              <w:rPr>
                <w:rFonts w:ascii="Sylfaen" w:eastAsia="Times New Roman" w:hAnsi="Sylfaen" w:cs="Sylfaen"/>
                <w:b/>
                <w:sz w:val="18"/>
                <w:szCs w:val="22"/>
              </w:rPr>
              <w:t>ქართლი</w:t>
            </w:r>
          </w:p>
        </w:tc>
        <w:tc>
          <w:tcPr>
            <w:tcW w:w="642" w:type="dxa"/>
            <w:shd w:val="clear" w:color="auto" w:fill="auto"/>
            <w:noWrap/>
          </w:tcPr>
          <w:p w14:paraId="72E1F558" w14:textId="77777777" w:rsidR="008211F7" w:rsidRPr="002B138A" w:rsidRDefault="008211F7" w:rsidP="002E5F09">
            <w:pPr>
              <w:jc w:val="center"/>
              <w:rPr>
                <w:sz w:val="18"/>
                <w:szCs w:val="22"/>
              </w:rPr>
            </w:pPr>
            <w:r w:rsidRPr="002B138A">
              <w:rPr>
                <w:sz w:val="18"/>
                <w:szCs w:val="22"/>
              </w:rPr>
              <w:t>4.48</w:t>
            </w:r>
          </w:p>
        </w:tc>
        <w:tc>
          <w:tcPr>
            <w:tcW w:w="578" w:type="dxa"/>
            <w:shd w:val="clear" w:color="auto" w:fill="auto"/>
            <w:noWrap/>
          </w:tcPr>
          <w:p w14:paraId="618E3391" w14:textId="77777777" w:rsidR="008211F7" w:rsidRPr="002B138A" w:rsidRDefault="008211F7" w:rsidP="002E5F09">
            <w:pPr>
              <w:jc w:val="center"/>
              <w:rPr>
                <w:sz w:val="18"/>
                <w:szCs w:val="22"/>
              </w:rPr>
            </w:pPr>
            <w:r w:rsidRPr="002B138A">
              <w:rPr>
                <w:sz w:val="18"/>
                <w:szCs w:val="22"/>
              </w:rPr>
              <w:t>4.35</w:t>
            </w:r>
          </w:p>
        </w:tc>
        <w:tc>
          <w:tcPr>
            <w:tcW w:w="577" w:type="dxa"/>
            <w:shd w:val="clear" w:color="auto" w:fill="auto"/>
            <w:noWrap/>
          </w:tcPr>
          <w:p w14:paraId="275D3298" w14:textId="77777777" w:rsidR="008211F7" w:rsidRPr="002B138A" w:rsidRDefault="008211F7" w:rsidP="002E5F09">
            <w:pPr>
              <w:jc w:val="center"/>
              <w:rPr>
                <w:sz w:val="18"/>
                <w:szCs w:val="22"/>
              </w:rPr>
            </w:pPr>
            <w:r w:rsidRPr="002B138A">
              <w:rPr>
                <w:sz w:val="18"/>
                <w:szCs w:val="22"/>
              </w:rPr>
              <w:t>1.85</w:t>
            </w:r>
          </w:p>
        </w:tc>
        <w:tc>
          <w:tcPr>
            <w:tcW w:w="588" w:type="dxa"/>
            <w:shd w:val="clear" w:color="auto" w:fill="auto"/>
            <w:noWrap/>
          </w:tcPr>
          <w:p w14:paraId="3D6AC0CB" w14:textId="77777777" w:rsidR="008211F7" w:rsidRPr="002B138A" w:rsidRDefault="008211F7" w:rsidP="002E5F09">
            <w:pPr>
              <w:jc w:val="center"/>
              <w:rPr>
                <w:sz w:val="18"/>
                <w:szCs w:val="22"/>
              </w:rPr>
            </w:pPr>
            <w:r w:rsidRPr="002B138A">
              <w:rPr>
                <w:sz w:val="18"/>
                <w:szCs w:val="22"/>
              </w:rPr>
              <w:t>1.81</w:t>
            </w:r>
          </w:p>
        </w:tc>
        <w:tc>
          <w:tcPr>
            <w:tcW w:w="609" w:type="dxa"/>
            <w:shd w:val="clear" w:color="auto" w:fill="auto"/>
          </w:tcPr>
          <w:p w14:paraId="437301D7" w14:textId="77777777" w:rsidR="008211F7" w:rsidRPr="002B138A" w:rsidRDefault="008211F7" w:rsidP="002E5F09">
            <w:pPr>
              <w:jc w:val="center"/>
              <w:rPr>
                <w:sz w:val="18"/>
                <w:szCs w:val="22"/>
              </w:rPr>
            </w:pPr>
            <w:r w:rsidRPr="002B138A">
              <w:rPr>
                <w:sz w:val="18"/>
                <w:szCs w:val="22"/>
              </w:rPr>
              <w:t>1.00</w:t>
            </w:r>
          </w:p>
        </w:tc>
        <w:tc>
          <w:tcPr>
            <w:tcW w:w="596" w:type="dxa"/>
            <w:shd w:val="clear" w:color="auto" w:fill="auto"/>
          </w:tcPr>
          <w:p w14:paraId="2E1A63A2" w14:textId="77777777" w:rsidR="008211F7" w:rsidRPr="002B138A" w:rsidRDefault="008211F7" w:rsidP="002E5F09">
            <w:pPr>
              <w:jc w:val="center"/>
              <w:rPr>
                <w:sz w:val="18"/>
                <w:szCs w:val="22"/>
              </w:rPr>
            </w:pPr>
            <w:r w:rsidRPr="002B138A">
              <w:rPr>
                <w:sz w:val="18"/>
                <w:szCs w:val="22"/>
              </w:rPr>
              <w:t>1.03</w:t>
            </w:r>
          </w:p>
        </w:tc>
        <w:tc>
          <w:tcPr>
            <w:tcW w:w="602" w:type="dxa"/>
            <w:shd w:val="clear" w:color="auto" w:fill="auto"/>
            <w:noWrap/>
          </w:tcPr>
          <w:p w14:paraId="456CFF1D" w14:textId="77777777" w:rsidR="008211F7" w:rsidRPr="002B138A" w:rsidRDefault="008211F7" w:rsidP="002E5F09">
            <w:pPr>
              <w:jc w:val="center"/>
              <w:rPr>
                <w:sz w:val="18"/>
                <w:szCs w:val="22"/>
              </w:rPr>
            </w:pPr>
            <w:r w:rsidRPr="002B138A">
              <w:rPr>
                <w:sz w:val="18"/>
                <w:szCs w:val="22"/>
              </w:rPr>
              <w:t>1.72</w:t>
            </w:r>
          </w:p>
        </w:tc>
        <w:tc>
          <w:tcPr>
            <w:tcW w:w="644" w:type="dxa"/>
            <w:shd w:val="clear" w:color="auto" w:fill="auto"/>
            <w:noWrap/>
          </w:tcPr>
          <w:p w14:paraId="0183DD65" w14:textId="77777777" w:rsidR="008211F7" w:rsidRPr="002B138A" w:rsidRDefault="008211F7" w:rsidP="002E5F09">
            <w:pPr>
              <w:jc w:val="center"/>
              <w:rPr>
                <w:sz w:val="18"/>
                <w:szCs w:val="22"/>
              </w:rPr>
            </w:pPr>
            <w:r w:rsidRPr="002B138A">
              <w:rPr>
                <w:sz w:val="18"/>
                <w:szCs w:val="22"/>
              </w:rPr>
              <w:t>1.69</w:t>
            </w:r>
          </w:p>
        </w:tc>
        <w:tc>
          <w:tcPr>
            <w:tcW w:w="632" w:type="dxa"/>
            <w:shd w:val="clear" w:color="auto" w:fill="auto"/>
            <w:noWrap/>
          </w:tcPr>
          <w:p w14:paraId="3AD127B6" w14:textId="77777777" w:rsidR="008211F7" w:rsidRPr="002B138A" w:rsidRDefault="008211F7" w:rsidP="002E5F09">
            <w:pPr>
              <w:jc w:val="center"/>
              <w:rPr>
                <w:sz w:val="18"/>
                <w:szCs w:val="22"/>
              </w:rPr>
            </w:pPr>
            <w:r w:rsidRPr="002B138A">
              <w:rPr>
                <w:sz w:val="18"/>
                <w:szCs w:val="22"/>
              </w:rPr>
              <w:t>1.01</w:t>
            </w:r>
          </w:p>
        </w:tc>
        <w:tc>
          <w:tcPr>
            <w:tcW w:w="616" w:type="dxa"/>
            <w:shd w:val="clear" w:color="auto" w:fill="auto"/>
            <w:noWrap/>
          </w:tcPr>
          <w:p w14:paraId="04ED378E" w14:textId="77777777" w:rsidR="008211F7" w:rsidRPr="002B138A" w:rsidRDefault="008211F7" w:rsidP="002E5F09">
            <w:pPr>
              <w:jc w:val="center"/>
              <w:rPr>
                <w:sz w:val="18"/>
                <w:szCs w:val="22"/>
              </w:rPr>
            </w:pPr>
            <w:r w:rsidRPr="002B138A">
              <w:rPr>
                <w:sz w:val="18"/>
                <w:szCs w:val="22"/>
              </w:rPr>
              <w:t>1.02</w:t>
            </w:r>
          </w:p>
        </w:tc>
        <w:tc>
          <w:tcPr>
            <w:tcW w:w="607" w:type="dxa"/>
            <w:shd w:val="clear" w:color="auto" w:fill="auto"/>
            <w:noWrap/>
          </w:tcPr>
          <w:p w14:paraId="1B78F7A3" w14:textId="77777777" w:rsidR="008211F7" w:rsidRPr="002B138A" w:rsidRDefault="008211F7" w:rsidP="002E5F09">
            <w:pPr>
              <w:jc w:val="center"/>
              <w:rPr>
                <w:sz w:val="18"/>
                <w:szCs w:val="22"/>
              </w:rPr>
            </w:pPr>
            <w:r w:rsidRPr="002B138A">
              <w:rPr>
                <w:sz w:val="18"/>
                <w:szCs w:val="22"/>
              </w:rPr>
              <w:t>1.61</w:t>
            </w:r>
          </w:p>
        </w:tc>
        <w:tc>
          <w:tcPr>
            <w:tcW w:w="603" w:type="dxa"/>
            <w:shd w:val="clear" w:color="auto" w:fill="auto"/>
            <w:noWrap/>
          </w:tcPr>
          <w:p w14:paraId="0AC0F2C6" w14:textId="77777777" w:rsidR="008211F7" w:rsidRPr="002B138A" w:rsidRDefault="008211F7" w:rsidP="002E5F09">
            <w:pPr>
              <w:jc w:val="center"/>
              <w:rPr>
                <w:sz w:val="18"/>
                <w:szCs w:val="22"/>
              </w:rPr>
            </w:pPr>
            <w:r w:rsidRPr="002B138A">
              <w:rPr>
                <w:sz w:val="18"/>
                <w:szCs w:val="22"/>
              </w:rPr>
              <w:t>1.32</w:t>
            </w:r>
          </w:p>
        </w:tc>
        <w:tc>
          <w:tcPr>
            <w:tcW w:w="587" w:type="dxa"/>
            <w:shd w:val="clear" w:color="auto" w:fill="auto"/>
            <w:noWrap/>
          </w:tcPr>
          <w:p w14:paraId="272E3F24" w14:textId="77777777" w:rsidR="008211F7" w:rsidRPr="002B138A" w:rsidRDefault="008211F7" w:rsidP="002E5F09">
            <w:pPr>
              <w:jc w:val="center"/>
              <w:rPr>
                <w:sz w:val="18"/>
                <w:szCs w:val="22"/>
              </w:rPr>
            </w:pPr>
            <w:r w:rsidRPr="002B138A">
              <w:rPr>
                <w:sz w:val="18"/>
                <w:szCs w:val="22"/>
              </w:rPr>
              <w:t>1.30</w:t>
            </w:r>
          </w:p>
        </w:tc>
        <w:tc>
          <w:tcPr>
            <w:tcW w:w="644" w:type="dxa"/>
            <w:shd w:val="clear" w:color="auto" w:fill="auto"/>
            <w:noWrap/>
          </w:tcPr>
          <w:p w14:paraId="34391E2C" w14:textId="77777777" w:rsidR="008211F7" w:rsidRPr="002B138A" w:rsidRDefault="008211F7" w:rsidP="002E5F09">
            <w:pPr>
              <w:jc w:val="center"/>
              <w:rPr>
                <w:sz w:val="18"/>
                <w:szCs w:val="22"/>
              </w:rPr>
            </w:pPr>
            <w:r w:rsidRPr="002B138A">
              <w:rPr>
                <w:sz w:val="18"/>
                <w:szCs w:val="22"/>
              </w:rPr>
              <w:t>1.16</w:t>
            </w:r>
          </w:p>
        </w:tc>
        <w:tc>
          <w:tcPr>
            <w:tcW w:w="603" w:type="dxa"/>
            <w:shd w:val="clear" w:color="auto" w:fill="auto"/>
            <w:noWrap/>
          </w:tcPr>
          <w:p w14:paraId="0E474C83" w14:textId="77777777" w:rsidR="008211F7" w:rsidRPr="002B138A" w:rsidRDefault="008211F7" w:rsidP="002E5F09">
            <w:pPr>
              <w:jc w:val="center"/>
              <w:rPr>
                <w:sz w:val="18"/>
                <w:szCs w:val="22"/>
              </w:rPr>
            </w:pPr>
            <w:r w:rsidRPr="002B138A">
              <w:rPr>
                <w:sz w:val="18"/>
                <w:szCs w:val="22"/>
              </w:rPr>
              <w:t>1.72</w:t>
            </w:r>
          </w:p>
        </w:tc>
        <w:tc>
          <w:tcPr>
            <w:tcW w:w="649" w:type="dxa"/>
            <w:shd w:val="clear" w:color="auto" w:fill="auto"/>
            <w:noWrap/>
          </w:tcPr>
          <w:p w14:paraId="604EFEDA" w14:textId="77777777" w:rsidR="008211F7" w:rsidRPr="002B138A" w:rsidRDefault="008211F7" w:rsidP="002E5F09">
            <w:pPr>
              <w:jc w:val="center"/>
              <w:rPr>
                <w:sz w:val="18"/>
                <w:szCs w:val="22"/>
              </w:rPr>
            </w:pPr>
            <w:r w:rsidRPr="002B138A">
              <w:rPr>
                <w:sz w:val="18"/>
                <w:szCs w:val="22"/>
              </w:rPr>
              <w:t>1.98</w:t>
            </w:r>
          </w:p>
        </w:tc>
        <w:tc>
          <w:tcPr>
            <w:tcW w:w="624" w:type="dxa"/>
            <w:shd w:val="clear" w:color="auto" w:fill="auto"/>
            <w:noWrap/>
          </w:tcPr>
          <w:p w14:paraId="5193D30D" w14:textId="77777777" w:rsidR="008211F7" w:rsidRPr="002B138A" w:rsidRDefault="008211F7" w:rsidP="002E5F09">
            <w:pPr>
              <w:jc w:val="center"/>
              <w:rPr>
                <w:sz w:val="18"/>
                <w:szCs w:val="22"/>
              </w:rPr>
            </w:pPr>
            <w:r w:rsidRPr="002B138A">
              <w:rPr>
                <w:sz w:val="18"/>
                <w:szCs w:val="22"/>
              </w:rPr>
              <w:t>1.06</w:t>
            </w:r>
          </w:p>
        </w:tc>
        <w:tc>
          <w:tcPr>
            <w:tcW w:w="587" w:type="dxa"/>
            <w:shd w:val="clear" w:color="auto" w:fill="auto"/>
            <w:noWrap/>
          </w:tcPr>
          <w:p w14:paraId="2F147C1B" w14:textId="77777777" w:rsidR="008211F7" w:rsidRPr="002B138A" w:rsidRDefault="008211F7" w:rsidP="002E5F09">
            <w:pPr>
              <w:jc w:val="center"/>
              <w:rPr>
                <w:sz w:val="18"/>
                <w:szCs w:val="22"/>
              </w:rPr>
            </w:pPr>
            <w:r w:rsidRPr="002B138A">
              <w:rPr>
                <w:sz w:val="18"/>
                <w:szCs w:val="22"/>
              </w:rPr>
              <w:t>1.42</w:t>
            </w:r>
          </w:p>
        </w:tc>
        <w:tc>
          <w:tcPr>
            <w:tcW w:w="638" w:type="dxa"/>
            <w:shd w:val="clear" w:color="auto" w:fill="auto"/>
            <w:noWrap/>
          </w:tcPr>
          <w:p w14:paraId="3FE9DE3E" w14:textId="77777777" w:rsidR="008211F7" w:rsidRPr="002B138A" w:rsidRDefault="008211F7" w:rsidP="002E5F09">
            <w:pPr>
              <w:jc w:val="center"/>
              <w:rPr>
                <w:sz w:val="18"/>
                <w:szCs w:val="22"/>
              </w:rPr>
            </w:pPr>
            <w:r w:rsidRPr="002B138A">
              <w:rPr>
                <w:sz w:val="18"/>
                <w:szCs w:val="22"/>
              </w:rPr>
              <w:t>1.30</w:t>
            </w:r>
          </w:p>
        </w:tc>
        <w:tc>
          <w:tcPr>
            <w:tcW w:w="593" w:type="dxa"/>
            <w:shd w:val="clear" w:color="auto" w:fill="auto"/>
            <w:noWrap/>
          </w:tcPr>
          <w:p w14:paraId="09FFC07A" w14:textId="77777777" w:rsidR="008211F7" w:rsidRPr="002B138A" w:rsidRDefault="008211F7" w:rsidP="002E5F09">
            <w:pPr>
              <w:jc w:val="center"/>
              <w:rPr>
                <w:sz w:val="18"/>
                <w:szCs w:val="22"/>
              </w:rPr>
            </w:pPr>
            <w:r w:rsidRPr="002B138A">
              <w:rPr>
                <w:sz w:val="18"/>
                <w:szCs w:val="22"/>
              </w:rPr>
              <w:t>1.20</w:t>
            </w:r>
          </w:p>
        </w:tc>
        <w:tc>
          <w:tcPr>
            <w:tcW w:w="591" w:type="dxa"/>
            <w:shd w:val="clear" w:color="auto" w:fill="auto"/>
          </w:tcPr>
          <w:p w14:paraId="3387B487" w14:textId="77777777" w:rsidR="008211F7" w:rsidRPr="002B138A" w:rsidRDefault="008211F7" w:rsidP="002E5F09">
            <w:pPr>
              <w:jc w:val="center"/>
              <w:rPr>
                <w:sz w:val="18"/>
                <w:szCs w:val="22"/>
              </w:rPr>
            </w:pPr>
          </w:p>
        </w:tc>
        <w:tc>
          <w:tcPr>
            <w:tcW w:w="577" w:type="dxa"/>
            <w:shd w:val="clear" w:color="auto" w:fill="auto"/>
          </w:tcPr>
          <w:p w14:paraId="78257F53" w14:textId="77777777" w:rsidR="008211F7" w:rsidRPr="002B138A" w:rsidRDefault="008211F7" w:rsidP="002E5F09">
            <w:pPr>
              <w:jc w:val="center"/>
              <w:rPr>
                <w:sz w:val="18"/>
                <w:szCs w:val="22"/>
              </w:rPr>
            </w:pPr>
          </w:p>
        </w:tc>
      </w:tr>
      <w:tr w:rsidR="008211F7" w:rsidRPr="002B138A" w14:paraId="7B51D15D" w14:textId="77777777" w:rsidTr="002E5F09">
        <w:trPr>
          <w:trHeight w:val="300"/>
          <w:jc w:val="center"/>
        </w:trPr>
        <w:tc>
          <w:tcPr>
            <w:tcW w:w="1804" w:type="dxa"/>
            <w:shd w:val="clear" w:color="auto" w:fill="auto"/>
            <w:noWrap/>
            <w:hideMark/>
          </w:tcPr>
          <w:p w14:paraId="7BC4E2EA" w14:textId="77777777" w:rsidR="008211F7" w:rsidRPr="002B138A" w:rsidRDefault="008211F7" w:rsidP="002E5F09">
            <w:pPr>
              <w:rPr>
                <w:rFonts w:ascii="Arial" w:eastAsia="Times New Roman" w:hAnsi="Arial" w:cs="Arial"/>
                <w:b/>
                <w:sz w:val="18"/>
                <w:szCs w:val="22"/>
              </w:rPr>
            </w:pPr>
            <w:r w:rsidRPr="002B138A">
              <w:rPr>
                <w:rFonts w:ascii="Sylfaen" w:eastAsia="Times New Roman" w:hAnsi="Sylfaen" w:cs="Sylfaen"/>
                <w:b/>
                <w:sz w:val="18"/>
                <w:szCs w:val="22"/>
              </w:rPr>
              <w:t>ქვემო</w:t>
            </w:r>
            <w:r w:rsidRPr="002B138A">
              <w:rPr>
                <w:rFonts w:ascii="Arial" w:eastAsia="Times New Roman" w:hAnsi="Arial" w:cs="Arial"/>
                <w:b/>
                <w:sz w:val="18"/>
                <w:szCs w:val="22"/>
              </w:rPr>
              <w:t xml:space="preserve"> </w:t>
            </w:r>
            <w:r w:rsidRPr="002B138A">
              <w:rPr>
                <w:rFonts w:ascii="Sylfaen" w:eastAsia="Times New Roman" w:hAnsi="Sylfaen" w:cs="Sylfaen"/>
                <w:b/>
                <w:sz w:val="18"/>
                <w:szCs w:val="22"/>
              </w:rPr>
              <w:t>ქართლი</w:t>
            </w:r>
          </w:p>
        </w:tc>
        <w:tc>
          <w:tcPr>
            <w:tcW w:w="642" w:type="dxa"/>
            <w:shd w:val="clear" w:color="auto" w:fill="auto"/>
            <w:noWrap/>
          </w:tcPr>
          <w:p w14:paraId="4B421974" w14:textId="77777777" w:rsidR="008211F7" w:rsidRPr="002B138A" w:rsidRDefault="008211F7" w:rsidP="002E5F09">
            <w:pPr>
              <w:jc w:val="center"/>
              <w:rPr>
                <w:sz w:val="18"/>
                <w:szCs w:val="22"/>
              </w:rPr>
            </w:pPr>
            <w:r w:rsidRPr="002B138A">
              <w:rPr>
                <w:sz w:val="18"/>
                <w:szCs w:val="22"/>
              </w:rPr>
              <w:t>3.07</w:t>
            </w:r>
          </w:p>
        </w:tc>
        <w:tc>
          <w:tcPr>
            <w:tcW w:w="578" w:type="dxa"/>
            <w:shd w:val="clear" w:color="auto" w:fill="auto"/>
            <w:noWrap/>
          </w:tcPr>
          <w:p w14:paraId="41D74717" w14:textId="77777777" w:rsidR="008211F7" w:rsidRPr="002B138A" w:rsidRDefault="008211F7" w:rsidP="002E5F09">
            <w:pPr>
              <w:jc w:val="center"/>
              <w:rPr>
                <w:sz w:val="18"/>
                <w:szCs w:val="22"/>
              </w:rPr>
            </w:pPr>
            <w:r w:rsidRPr="002B138A">
              <w:rPr>
                <w:sz w:val="18"/>
                <w:szCs w:val="22"/>
              </w:rPr>
              <w:t>3.05</w:t>
            </w:r>
          </w:p>
        </w:tc>
        <w:tc>
          <w:tcPr>
            <w:tcW w:w="577" w:type="dxa"/>
            <w:shd w:val="clear" w:color="auto" w:fill="auto"/>
            <w:noWrap/>
          </w:tcPr>
          <w:p w14:paraId="7ACF0FEC" w14:textId="77777777" w:rsidR="008211F7" w:rsidRPr="002B138A" w:rsidRDefault="008211F7" w:rsidP="002E5F09">
            <w:pPr>
              <w:jc w:val="center"/>
              <w:rPr>
                <w:sz w:val="18"/>
                <w:szCs w:val="22"/>
              </w:rPr>
            </w:pPr>
            <w:r w:rsidRPr="002B138A">
              <w:rPr>
                <w:sz w:val="18"/>
                <w:szCs w:val="22"/>
              </w:rPr>
              <w:t>1.45</w:t>
            </w:r>
          </w:p>
        </w:tc>
        <w:tc>
          <w:tcPr>
            <w:tcW w:w="588" w:type="dxa"/>
            <w:shd w:val="clear" w:color="auto" w:fill="auto"/>
            <w:noWrap/>
          </w:tcPr>
          <w:p w14:paraId="74A2D761" w14:textId="77777777" w:rsidR="008211F7" w:rsidRPr="002B138A" w:rsidRDefault="008211F7" w:rsidP="002E5F09">
            <w:pPr>
              <w:jc w:val="center"/>
              <w:rPr>
                <w:sz w:val="18"/>
                <w:szCs w:val="22"/>
              </w:rPr>
            </w:pPr>
            <w:r w:rsidRPr="002B138A">
              <w:rPr>
                <w:sz w:val="18"/>
                <w:szCs w:val="22"/>
              </w:rPr>
              <w:t>1.54</w:t>
            </w:r>
          </w:p>
        </w:tc>
        <w:tc>
          <w:tcPr>
            <w:tcW w:w="609" w:type="dxa"/>
            <w:shd w:val="clear" w:color="auto" w:fill="auto"/>
          </w:tcPr>
          <w:p w14:paraId="262D8DD0" w14:textId="77777777" w:rsidR="008211F7" w:rsidRPr="002B138A" w:rsidRDefault="008211F7" w:rsidP="002E5F09">
            <w:pPr>
              <w:jc w:val="center"/>
              <w:rPr>
                <w:sz w:val="18"/>
                <w:szCs w:val="22"/>
              </w:rPr>
            </w:pPr>
            <w:r w:rsidRPr="002B138A">
              <w:rPr>
                <w:sz w:val="18"/>
                <w:szCs w:val="22"/>
              </w:rPr>
              <w:t>1.00</w:t>
            </w:r>
          </w:p>
        </w:tc>
        <w:tc>
          <w:tcPr>
            <w:tcW w:w="596" w:type="dxa"/>
            <w:shd w:val="clear" w:color="auto" w:fill="auto"/>
          </w:tcPr>
          <w:p w14:paraId="3CA63BDB" w14:textId="77777777" w:rsidR="008211F7" w:rsidRPr="002B138A" w:rsidRDefault="008211F7" w:rsidP="002E5F09">
            <w:pPr>
              <w:jc w:val="center"/>
              <w:rPr>
                <w:sz w:val="18"/>
                <w:szCs w:val="22"/>
              </w:rPr>
            </w:pPr>
            <w:r w:rsidRPr="002B138A">
              <w:rPr>
                <w:sz w:val="18"/>
                <w:szCs w:val="22"/>
              </w:rPr>
              <w:t>1.01</w:t>
            </w:r>
          </w:p>
        </w:tc>
        <w:tc>
          <w:tcPr>
            <w:tcW w:w="602" w:type="dxa"/>
            <w:shd w:val="clear" w:color="auto" w:fill="auto"/>
            <w:noWrap/>
          </w:tcPr>
          <w:p w14:paraId="50530B7C" w14:textId="77777777" w:rsidR="008211F7" w:rsidRPr="002B138A" w:rsidRDefault="008211F7" w:rsidP="002E5F09">
            <w:pPr>
              <w:jc w:val="center"/>
              <w:rPr>
                <w:sz w:val="18"/>
                <w:szCs w:val="22"/>
              </w:rPr>
            </w:pPr>
            <w:r w:rsidRPr="002B138A">
              <w:rPr>
                <w:sz w:val="18"/>
                <w:szCs w:val="22"/>
              </w:rPr>
              <w:t>1.30</w:t>
            </w:r>
          </w:p>
        </w:tc>
        <w:tc>
          <w:tcPr>
            <w:tcW w:w="644" w:type="dxa"/>
            <w:shd w:val="clear" w:color="auto" w:fill="auto"/>
            <w:noWrap/>
          </w:tcPr>
          <w:p w14:paraId="1CEC8677" w14:textId="77777777" w:rsidR="008211F7" w:rsidRPr="002B138A" w:rsidRDefault="008211F7" w:rsidP="002E5F09">
            <w:pPr>
              <w:jc w:val="center"/>
              <w:rPr>
                <w:sz w:val="18"/>
                <w:szCs w:val="22"/>
              </w:rPr>
            </w:pPr>
            <w:r w:rsidRPr="002B138A">
              <w:rPr>
                <w:sz w:val="18"/>
                <w:szCs w:val="22"/>
              </w:rPr>
              <w:t>1.39</w:t>
            </w:r>
          </w:p>
        </w:tc>
        <w:tc>
          <w:tcPr>
            <w:tcW w:w="632" w:type="dxa"/>
            <w:shd w:val="clear" w:color="auto" w:fill="auto"/>
            <w:noWrap/>
          </w:tcPr>
          <w:p w14:paraId="38EF44B8" w14:textId="77777777" w:rsidR="008211F7" w:rsidRPr="002B138A" w:rsidRDefault="008211F7" w:rsidP="002E5F09">
            <w:pPr>
              <w:jc w:val="center"/>
              <w:rPr>
                <w:sz w:val="18"/>
                <w:szCs w:val="22"/>
              </w:rPr>
            </w:pPr>
            <w:r w:rsidRPr="002B138A">
              <w:rPr>
                <w:sz w:val="18"/>
                <w:szCs w:val="22"/>
              </w:rPr>
              <w:t>1.03</w:t>
            </w:r>
          </w:p>
        </w:tc>
        <w:tc>
          <w:tcPr>
            <w:tcW w:w="616" w:type="dxa"/>
            <w:shd w:val="clear" w:color="auto" w:fill="auto"/>
            <w:noWrap/>
          </w:tcPr>
          <w:p w14:paraId="4E2C173E" w14:textId="77777777" w:rsidR="008211F7" w:rsidRPr="002B138A" w:rsidRDefault="008211F7" w:rsidP="002E5F09">
            <w:pPr>
              <w:jc w:val="center"/>
              <w:rPr>
                <w:sz w:val="18"/>
                <w:szCs w:val="22"/>
              </w:rPr>
            </w:pPr>
            <w:r w:rsidRPr="002B138A">
              <w:rPr>
                <w:sz w:val="18"/>
                <w:szCs w:val="22"/>
              </w:rPr>
              <w:t>1.04</w:t>
            </w:r>
          </w:p>
        </w:tc>
        <w:tc>
          <w:tcPr>
            <w:tcW w:w="607" w:type="dxa"/>
            <w:shd w:val="clear" w:color="auto" w:fill="auto"/>
            <w:noWrap/>
          </w:tcPr>
          <w:p w14:paraId="0C847B8B" w14:textId="77777777" w:rsidR="008211F7" w:rsidRPr="002B138A" w:rsidRDefault="008211F7" w:rsidP="002E5F09">
            <w:pPr>
              <w:jc w:val="center"/>
              <w:rPr>
                <w:sz w:val="18"/>
                <w:szCs w:val="22"/>
              </w:rPr>
            </w:pPr>
            <w:r w:rsidRPr="002B138A">
              <w:rPr>
                <w:sz w:val="18"/>
                <w:szCs w:val="22"/>
              </w:rPr>
              <w:t>1.33</w:t>
            </w:r>
          </w:p>
        </w:tc>
        <w:tc>
          <w:tcPr>
            <w:tcW w:w="603" w:type="dxa"/>
            <w:shd w:val="clear" w:color="auto" w:fill="auto"/>
            <w:noWrap/>
          </w:tcPr>
          <w:p w14:paraId="51844B0D" w14:textId="77777777" w:rsidR="008211F7" w:rsidRPr="002B138A" w:rsidRDefault="008211F7" w:rsidP="002E5F09">
            <w:pPr>
              <w:jc w:val="center"/>
              <w:rPr>
                <w:sz w:val="18"/>
                <w:szCs w:val="22"/>
              </w:rPr>
            </w:pPr>
            <w:r w:rsidRPr="002B138A">
              <w:rPr>
                <w:sz w:val="18"/>
                <w:szCs w:val="22"/>
              </w:rPr>
              <w:t>1.33</w:t>
            </w:r>
          </w:p>
        </w:tc>
        <w:tc>
          <w:tcPr>
            <w:tcW w:w="587" w:type="dxa"/>
            <w:shd w:val="clear" w:color="auto" w:fill="auto"/>
            <w:noWrap/>
          </w:tcPr>
          <w:p w14:paraId="5B401D78" w14:textId="77777777" w:rsidR="008211F7" w:rsidRPr="002B138A" w:rsidRDefault="008211F7" w:rsidP="002E5F09">
            <w:pPr>
              <w:jc w:val="center"/>
              <w:rPr>
                <w:sz w:val="18"/>
                <w:szCs w:val="22"/>
              </w:rPr>
            </w:pPr>
            <w:r w:rsidRPr="002B138A">
              <w:rPr>
                <w:sz w:val="18"/>
                <w:szCs w:val="22"/>
              </w:rPr>
              <w:t>1.11</w:t>
            </w:r>
          </w:p>
        </w:tc>
        <w:tc>
          <w:tcPr>
            <w:tcW w:w="644" w:type="dxa"/>
            <w:shd w:val="clear" w:color="auto" w:fill="auto"/>
            <w:noWrap/>
          </w:tcPr>
          <w:p w14:paraId="45B76613" w14:textId="77777777" w:rsidR="008211F7" w:rsidRPr="002B138A" w:rsidRDefault="008211F7" w:rsidP="002E5F09">
            <w:pPr>
              <w:jc w:val="center"/>
              <w:rPr>
                <w:sz w:val="18"/>
                <w:szCs w:val="22"/>
              </w:rPr>
            </w:pPr>
            <w:r w:rsidRPr="002B138A">
              <w:rPr>
                <w:sz w:val="18"/>
                <w:szCs w:val="22"/>
              </w:rPr>
              <w:t>1.10</w:t>
            </w:r>
          </w:p>
        </w:tc>
        <w:tc>
          <w:tcPr>
            <w:tcW w:w="603" w:type="dxa"/>
            <w:shd w:val="clear" w:color="auto" w:fill="auto"/>
            <w:noWrap/>
          </w:tcPr>
          <w:p w14:paraId="27D3CCCE" w14:textId="77777777" w:rsidR="008211F7" w:rsidRPr="002B138A" w:rsidRDefault="008211F7" w:rsidP="002E5F09">
            <w:pPr>
              <w:jc w:val="center"/>
              <w:rPr>
                <w:sz w:val="18"/>
                <w:szCs w:val="22"/>
              </w:rPr>
            </w:pPr>
            <w:r w:rsidRPr="002B138A">
              <w:rPr>
                <w:sz w:val="18"/>
                <w:szCs w:val="22"/>
              </w:rPr>
              <w:t>1.32</w:t>
            </w:r>
          </w:p>
        </w:tc>
        <w:tc>
          <w:tcPr>
            <w:tcW w:w="649" w:type="dxa"/>
            <w:shd w:val="clear" w:color="auto" w:fill="auto"/>
            <w:noWrap/>
          </w:tcPr>
          <w:p w14:paraId="0364D5E1" w14:textId="77777777" w:rsidR="008211F7" w:rsidRPr="002B138A" w:rsidRDefault="008211F7" w:rsidP="002E5F09">
            <w:pPr>
              <w:jc w:val="center"/>
              <w:rPr>
                <w:sz w:val="18"/>
                <w:szCs w:val="22"/>
              </w:rPr>
            </w:pPr>
            <w:r w:rsidRPr="002B138A">
              <w:rPr>
                <w:sz w:val="18"/>
                <w:szCs w:val="22"/>
              </w:rPr>
              <w:t>1.45</w:t>
            </w:r>
          </w:p>
        </w:tc>
        <w:tc>
          <w:tcPr>
            <w:tcW w:w="624" w:type="dxa"/>
            <w:shd w:val="clear" w:color="auto" w:fill="auto"/>
            <w:noWrap/>
          </w:tcPr>
          <w:p w14:paraId="4E6DC073" w14:textId="77777777" w:rsidR="008211F7" w:rsidRPr="002B138A" w:rsidRDefault="008211F7" w:rsidP="002E5F09">
            <w:pPr>
              <w:jc w:val="center"/>
              <w:rPr>
                <w:sz w:val="18"/>
                <w:szCs w:val="22"/>
              </w:rPr>
            </w:pPr>
            <w:r w:rsidRPr="002B138A">
              <w:rPr>
                <w:sz w:val="18"/>
                <w:szCs w:val="22"/>
              </w:rPr>
              <w:t>1.00</w:t>
            </w:r>
          </w:p>
        </w:tc>
        <w:tc>
          <w:tcPr>
            <w:tcW w:w="587" w:type="dxa"/>
            <w:shd w:val="clear" w:color="auto" w:fill="auto"/>
            <w:noWrap/>
          </w:tcPr>
          <w:p w14:paraId="637CDFF4" w14:textId="77777777" w:rsidR="008211F7" w:rsidRPr="002B138A" w:rsidRDefault="008211F7" w:rsidP="002E5F09">
            <w:pPr>
              <w:jc w:val="center"/>
              <w:rPr>
                <w:sz w:val="18"/>
                <w:szCs w:val="22"/>
              </w:rPr>
            </w:pPr>
            <w:r w:rsidRPr="002B138A">
              <w:rPr>
                <w:sz w:val="18"/>
                <w:szCs w:val="22"/>
              </w:rPr>
              <w:t>1.00</w:t>
            </w:r>
          </w:p>
        </w:tc>
        <w:tc>
          <w:tcPr>
            <w:tcW w:w="638" w:type="dxa"/>
            <w:shd w:val="clear" w:color="auto" w:fill="auto"/>
            <w:noWrap/>
          </w:tcPr>
          <w:p w14:paraId="48A88E39" w14:textId="77777777" w:rsidR="008211F7" w:rsidRPr="002B138A" w:rsidRDefault="008211F7" w:rsidP="002E5F09">
            <w:pPr>
              <w:jc w:val="center"/>
              <w:rPr>
                <w:sz w:val="18"/>
                <w:szCs w:val="22"/>
              </w:rPr>
            </w:pPr>
            <w:r w:rsidRPr="002B138A">
              <w:rPr>
                <w:sz w:val="18"/>
                <w:szCs w:val="22"/>
              </w:rPr>
              <w:t>1.11</w:t>
            </w:r>
          </w:p>
        </w:tc>
        <w:tc>
          <w:tcPr>
            <w:tcW w:w="593" w:type="dxa"/>
            <w:shd w:val="clear" w:color="auto" w:fill="auto"/>
            <w:noWrap/>
          </w:tcPr>
          <w:p w14:paraId="056500D8" w14:textId="77777777" w:rsidR="008211F7" w:rsidRPr="002B138A" w:rsidRDefault="008211F7" w:rsidP="002E5F09">
            <w:pPr>
              <w:jc w:val="center"/>
              <w:rPr>
                <w:sz w:val="18"/>
                <w:szCs w:val="22"/>
              </w:rPr>
            </w:pPr>
            <w:r w:rsidRPr="002B138A">
              <w:rPr>
                <w:sz w:val="18"/>
                <w:szCs w:val="22"/>
              </w:rPr>
              <w:t>1.11</w:t>
            </w:r>
          </w:p>
        </w:tc>
        <w:tc>
          <w:tcPr>
            <w:tcW w:w="591" w:type="dxa"/>
            <w:shd w:val="clear" w:color="auto" w:fill="auto"/>
          </w:tcPr>
          <w:p w14:paraId="0EDE13AC" w14:textId="77777777" w:rsidR="008211F7" w:rsidRPr="002B138A" w:rsidRDefault="008211F7" w:rsidP="002E5F09">
            <w:pPr>
              <w:jc w:val="center"/>
              <w:rPr>
                <w:sz w:val="18"/>
                <w:szCs w:val="22"/>
              </w:rPr>
            </w:pPr>
          </w:p>
        </w:tc>
        <w:tc>
          <w:tcPr>
            <w:tcW w:w="577" w:type="dxa"/>
            <w:shd w:val="clear" w:color="auto" w:fill="auto"/>
          </w:tcPr>
          <w:p w14:paraId="78A55F9C" w14:textId="77777777" w:rsidR="008211F7" w:rsidRPr="002B138A" w:rsidRDefault="008211F7" w:rsidP="002E5F09">
            <w:pPr>
              <w:jc w:val="center"/>
              <w:rPr>
                <w:sz w:val="18"/>
                <w:szCs w:val="22"/>
              </w:rPr>
            </w:pPr>
          </w:p>
        </w:tc>
      </w:tr>
      <w:tr w:rsidR="008211F7" w:rsidRPr="002B138A" w14:paraId="6059964F" w14:textId="77777777" w:rsidTr="002E5F09">
        <w:trPr>
          <w:trHeight w:val="300"/>
          <w:jc w:val="center"/>
        </w:trPr>
        <w:tc>
          <w:tcPr>
            <w:tcW w:w="1804" w:type="dxa"/>
            <w:shd w:val="clear" w:color="auto" w:fill="auto"/>
            <w:noWrap/>
            <w:hideMark/>
          </w:tcPr>
          <w:p w14:paraId="0CD9D9FE" w14:textId="77777777" w:rsidR="008211F7" w:rsidRPr="002B138A" w:rsidRDefault="008211F7" w:rsidP="002E5F09">
            <w:pPr>
              <w:rPr>
                <w:rFonts w:ascii="Arial" w:eastAsia="Times New Roman" w:hAnsi="Arial" w:cs="Arial"/>
                <w:b/>
                <w:sz w:val="18"/>
                <w:szCs w:val="22"/>
              </w:rPr>
            </w:pPr>
            <w:r w:rsidRPr="002B138A">
              <w:rPr>
                <w:rFonts w:ascii="Sylfaen" w:eastAsia="Times New Roman" w:hAnsi="Sylfaen" w:cs="Sylfaen"/>
                <w:b/>
                <w:sz w:val="18"/>
                <w:szCs w:val="22"/>
              </w:rPr>
              <w:t>გურია</w:t>
            </w:r>
          </w:p>
        </w:tc>
        <w:tc>
          <w:tcPr>
            <w:tcW w:w="642" w:type="dxa"/>
            <w:shd w:val="clear" w:color="auto" w:fill="auto"/>
            <w:noWrap/>
          </w:tcPr>
          <w:p w14:paraId="1C8CACD5" w14:textId="77777777" w:rsidR="008211F7" w:rsidRPr="002B138A" w:rsidRDefault="008211F7" w:rsidP="002E5F09">
            <w:pPr>
              <w:jc w:val="center"/>
              <w:rPr>
                <w:sz w:val="18"/>
                <w:szCs w:val="22"/>
              </w:rPr>
            </w:pPr>
            <w:r w:rsidRPr="002B138A">
              <w:rPr>
                <w:sz w:val="18"/>
                <w:szCs w:val="22"/>
              </w:rPr>
              <w:t>6.02</w:t>
            </w:r>
          </w:p>
        </w:tc>
        <w:tc>
          <w:tcPr>
            <w:tcW w:w="578" w:type="dxa"/>
            <w:shd w:val="clear" w:color="auto" w:fill="auto"/>
            <w:noWrap/>
          </w:tcPr>
          <w:p w14:paraId="5BCF2CC3" w14:textId="77777777" w:rsidR="008211F7" w:rsidRPr="002B138A" w:rsidRDefault="008211F7" w:rsidP="002E5F09">
            <w:pPr>
              <w:jc w:val="center"/>
              <w:rPr>
                <w:sz w:val="18"/>
                <w:szCs w:val="22"/>
              </w:rPr>
            </w:pPr>
            <w:r w:rsidRPr="002B138A">
              <w:rPr>
                <w:sz w:val="18"/>
                <w:szCs w:val="22"/>
              </w:rPr>
              <w:t>5.56</w:t>
            </w:r>
          </w:p>
        </w:tc>
        <w:tc>
          <w:tcPr>
            <w:tcW w:w="577" w:type="dxa"/>
            <w:shd w:val="clear" w:color="auto" w:fill="auto"/>
            <w:noWrap/>
          </w:tcPr>
          <w:p w14:paraId="35F51653" w14:textId="77777777" w:rsidR="008211F7" w:rsidRPr="002B138A" w:rsidRDefault="008211F7" w:rsidP="002E5F09">
            <w:pPr>
              <w:jc w:val="center"/>
              <w:rPr>
                <w:sz w:val="18"/>
                <w:szCs w:val="22"/>
              </w:rPr>
            </w:pPr>
            <w:r w:rsidRPr="002B138A">
              <w:rPr>
                <w:sz w:val="18"/>
                <w:szCs w:val="22"/>
              </w:rPr>
              <w:t>3.58</w:t>
            </w:r>
          </w:p>
        </w:tc>
        <w:tc>
          <w:tcPr>
            <w:tcW w:w="588" w:type="dxa"/>
            <w:shd w:val="clear" w:color="auto" w:fill="auto"/>
            <w:noWrap/>
          </w:tcPr>
          <w:p w14:paraId="16662DB2" w14:textId="77777777" w:rsidR="008211F7" w:rsidRPr="002B138A" w:rsidRDefault="008211F7" w:rsidP="002E5F09">
            <w:pPr>
              <w:jc w:val="center"/>
              <w:rPr>
                <w:sz w:val="18"/>
                <w:szCs w:val="22"/>
              </w:rPr>
            </w:pPr>
            <w:r w:rsidRPr="002B138A">
              <w:rPr>
                <w:sz w:val="18"/>
                <w:szCs w:val="22"/>
              </w:rPr>
              <w:t>3.12</w:t>
            </w:r>
          </w:p>
        </w:tc>
        <w:tc>
          <w:tcPr>
            <w:tcW w:w="609" w:type="dxa"/>
            <w:shd w:val="clear" w:color="auto" w:fill="auto"/>
          </w:tcPr>
          <w:p w14:paraId="68F3BA56" w14:textId="77777777" w:rsidR="008211F7" w:rsidRPr="002B138A" w:rsidRDefault="008211F7" w:rsidP="002E5F09">
            <w:pPr>
              <w:jc w:val="center"/>
              <w:rPr>
                <w:sz w:val="18"/>
                <w:szCs w:val="22"/>
              </w:rPr>
            </w:pPr>
            <w:r w:rsidRPr="002B138A">
              <w:rPr>
                <w:sz w:val="18"/>
                <w:szCs w:val="22"/>
              </w:rPr>
              <w:t>1.02</w:t>
            </w:r>
          </w:p>
        </w:tc>
        <w:tc>
          <w:tcPr>
            <w:tcW w:w="596" w:type="dxa"/>
            <w:shd w:val="clear" w:color="auto" w:fill="auto"/>
          </w:tcPr>
          <w:p w14:paraId="694069AE" w14:textId="77777777" w:rsidR="008211F7" w:rsidRPr="002B138A" w:rsidRDefault="008211F7" w:rsidP="002E5F09">
            <w:pPr>
              <w:jc w:val="center"/>
              <w:rPr>
                <w:sz w:val="18"/>
                <w:szCs w:val="22"/>
              </w:rPr>
            </w:pPr>
            <w:r w:rsidRPr="002B138A">
              <w:rPr>
                <w:sz w:val="18"/>
                <w:szCs w:val="22"/>
              </w:rPr>
              <w:t>1.07</w:t>
            </w:r>
          </w:p>
        </w:tc>
        <w:tc>
          <w:tcPr>
            <w:tcW w:w="602" w:type="dxa"/>
            <w:shd w:val="clear" w:color="auto" w:fill="auto"/>
            <w:noWrap/>
          </w:tcPr>
          <w:p w14:paraId="67231C63" w14:textId="77777777" w:rsidR="008211F7" w:rsidRPr="002B138A" w:rsidRDefault="008211F7" w:rsidP="002E5F09">
            <w:pPr>
              <w:jc w:val="center"/>
              <w:rPr>
                <w:sz w:val="18"/>
                <w:szCs w:val="22"/>
              </w:rPr>
            </w:pPr>
            <w:r w:rsidRPr="002B138A">
              <w:rPr>
                <w:sz w:val="18"/>
                <w:szCs w:val="22"/>
              </w:rPr>
              <w:t>2.36</w:t>
            </w:r>
          </w:p>
        </w:tc>
        <w:tc>
          <w:tcPr>
            <w:tcW w:w="644" w:type="dxa"/>
            <w:shd w:val="clear" w:color="auto" w:fill="auto"/>
            <w:noWrap/>
          </w:tcPr>
          <w:p w14:paraId="4904FC8C" w14:textId="77777777" w:rsidR="008211F7" w:rsidRPr="002B138A" w:rsidRDefault="008211F7" w:rsidP="002E5F09">
            <w:pPr>
              <w:jc w:val="center"/>
              <w:rPr>
                <w:sz w:val="18"/>
                <w:szCs w:val="22"/>
              </w:rPr>
            </w:pPr>
            <w:r w:rsidRPr="002B138A">
              <w:rPr>
                <w:sz w:val="18"/>
                <w:szCs w:val="22"/>
              </w:rPr>
              <w:t>2.35</w:t>
            </w:r>
          </w:p>
        </w:tc>
        <w:tc>
          <w:tcPr>
            <w:tcW w:w="632" w:type="dxa"/>
            <w:shd w:val="clear" w:color="auto" w:fill="auto"/>
            <w:noWrap/>
          </w:tcPr>
          <w:p w14:paraId="5F5966FE" w14:textId="77777777" w:rsidR="008211F7" w:rsidRPr="002B138A" w:rsidRDefault="008211F7" w:rsidP="002E5F09">
            <w:pPr>
              <w:jc w:val="center"/>
              <w:rPr>
                <w:sz w:val="18"/>
                <w:szCs w:val="22"/>
              </w:rPr>
            </w:pPr>
            <w:r w:rsidRPr="002B138A">
              <w:rPr>
                <w:sz w:val="18"/>
                <w:szCs w:val="22"/>
              </w:rPr>
              <w:t>1.25</w:t>
            </w:r>
          </w:p>
        </w:tc>
        <w:tc>
          <w:tcPr>
            <w:tcW w:w="616" w:type="dxa"/>
            <w:shd w:val="clear" w:color="auto" w:fill="auto"/>
            <w:noWrap/>
          </w:tcPr>
          <w:p w14:paraId="03D0F9D7" w14:textId="77777777" w:rsidR="008211F7" w:rsidRPr="002B138A" w:rsidRDefault="008211F7" w:rsidP="002E5F09">
            <w:pPr>
              <w:jc w:val="center"/>
              <w:rPr>
                <w:sz w:val="18"/>
                <w:szCs w:val="22"/>
              </w:rPr>
            </w:pPr>
            <w:r w:rsidRPr="002B138A">
              <w:rPr>
                <w:sz w:val="18"/>
                <w:szCs w:val="22"/>
              </w:rPr>
              <w:t>3.47</w:t>
            </w:r>
          </w:p>
        </w:tc>
        <w:tc>
          <w:tcPr>
            <w:tcW w:w="607" w:type="dxa"/>
            <w:shd w:val="clear" w:color="auto" w:fill="auto"/>
            <w:noWrap/>
          </w:tcPr>
          <w:p w14:paraId="030D5F3D" w14:textId="77777777" w:rsidR="008211F7" w:rsidRPr="002B138A" w:rsidRDefault="008211F7" w:rsidP="002E5F09">
            <w:pPr>
              <w:jc w:val="center"/>
              <w:rPr>
                <w:sz w:val="18"/>
                <w:szCs w:val="22"/>
              </w:rPr>
            </w:pPr>
            <w:r w:rsidRPr="002B138A">
              <w:rPr>
                <w:sz w:val="18"/>
                <w:szCs w:val="22"/>
              </w:rPr>
              <w:t>1.84</w:t>
            </w:r>
          </w:p>
        </w:tc>
        <w:tc>
          <w:tcPr>
            <w:tcW w:w="603" w:type="dxa"/>
            <w:shd w:val="clear" w:color="auto" w:fill="auto"/>
            <w:noWrap/>
          </w:tcPr>
          <w:p w14:paraId="330B4821" w14:textId="77777777" w:rsidR="008211F7" w:rsidRPr="002B138A" w:rsidRDefault="008211F7" w:rsidP="002E5F09">
            <w:pPr>
              <w:jc w:val="center"/>
              <w:rPr>
                <w:sz w:val="18"/>
                <w:szCs w:val="22"/>
              </w:rPr>
            </w:pPr>
            <w:r w:rsidRPr="002B138A">
              <w:rPr>
                <w:sz w:val="18"/>
                <w:szCs w:val="22"/>
              </w:rPr>
              <w:t>1.88</w:t>
            </w:r>
          </w:p>
        </w:tc>
        <w:tc>
          <w:tcPr>
            <w:tcW w:w="587" w:type="dxa"/>
            <w:shd w:val="clear" w:color="auto" w:fill="auto"/>
            <w:noWrap/>
          </w:tcPr>
          <w:p w14:paraId="52DAF0D5" w14:textId="77777777" w:rsidR="008211F7" w:rsidRPr="002B138A" w:rsidRDefault="008211F7" w:rsidP="002E5F09">
            <w:pPr>
              <w:jc w:val="center"/>
              <w:rPr>
                <w:sz w:val="18"/>
                <w:szCs w:val="22"/>
              </w:rPr>
            </w:pPr>
            <w:r w:rsidRPr="002B138A">
              <w:rPr>
                <w:sz w:val="18"/>
                <w:szCs w:val="22"/>
              </w:rPr>
              <w:t>1.32</w:t>
            </w:r>
          </w:p>
        </w:tc>
        <w:tc>
          <w:tcPr>
            <w:tcW w:w="644" w:type="dxa"/>
            <w:shd w:val="clear" w:color="auto" w:fill="auto"/>
            <w:noWrap/>
          </w:tcPr>
          <w:p w14:paraId="3455F9DD" w14:textId="77777777" w:rsidR="008211F7" w:rsidRPr="002B138A" w:rsidRDefault="008211F7" w:rsidP="002E5F09">
            <w:pPr>
              <w:jc w:val="center"/>
              <w:rPr>
                <w:sz w:val="18"/>
                <w:szCs w:val="22"/>
              </w:rPr>
            </w:pPr>
            <w:r w:rsidRPr="002B138A">
              <w:rPr>
                <w:sz w:val="18"/>
                <w:szCs w:val="22"/>
              </w:rPr>
              <w:t>1.26</w:t>
            </w:r>
          </w:p>
        </w:tc>
        <w:tc>
          <w:tcPr>
            <w:tcW w:w="603" w:type="dxa"/>
            <w:shd w:val="clear" w:color="auto" w:fill="auto"/>
            <w:noWrap/>
          </w:tcPr>
          <w:p w14:paraId="615F6EFF" w14:textId="77777777" w:rsidR="008211F7" w:rsidRPr="002B138A" w:rsidRDefault="008211F7" w:rsidP="002E5F09">
            <w:pPr>
              <w:jc w:val="center"/>
              <w:rPr>
                <w:sz w:val="18"/>
                <w:szCs w:val="22"/>
              </w:rPr>
            </w:pPr>
            <w:r w:rsidRPr="002B138A">
              <w:rPr>
                <w:sz w:val="18"/>
                <w:szCs w:val="22"/>
              </w:rPr>
              <w:t>2.67</w:t>
            </w:r>
          </w:p>
        </w:tc>
        <w:tc>
          <w:tcPr>
            <w:tcW w:w="649" w:type="dxa"/>
            <w:shd w:val="clear" w:color="auto" w:fill="auto"/>
            <w:noWrap/>
          </w:tcPr>
          <w:p w14:paraId="25321311" w14:textId="77777777" w:rsidR="008211F7" w:rsidRPr="002B138A" w:rsidRDefault="008211F7" w:rsidP="002E5F09">
            <w:pPr>
              <w:jc w:val="center"/>
              <w:rPr>
                <w:sz w:val="18"/>
                <w:szCs w:val="22"/>
              </w:rPr>
            </w:pPr>
            <w:r w:rsidRPr="002B138A">
              <w:rPr>
                <w:sz w:val="18"/>
                <w:szCs w:val="22"/>
              </w:rPr>
              <w:t>2.97</w:t>
            </w:r>
          </w:p>
        </w:tc>
        <w:tc>
          <w:tcPr>
            <w:tcW w:w="624" w:type="dxa"/>
            <w:shd w:val="clear" w:color="auto" w:fill="auto"/>
            <w:noWrap/>
          </w:tcPr>
          <w:p w14:paraId="0D123245" w14:textId="77777777" w:rsidR="008211F7" w:rsidRPr="002B138A" w:rsidRDefault="008211F7" w:rsidP="002E5F09">
            <w:pPr>
              <w:jc w:val="center"/>
              <w:rPr>
                <w:sz w:val="18"/>
                <w:szCs w:val="22"/>
              </w:rPr>
            </w:pPr>
            <w:r w:rsidRPr="002B138A">
              <w:rPr>
                <w:sz w:val="18"/>
                <w:szCs w:val="22"/>
              </w:rPr>
              <w:t>1.02</w:t>
            </w:r>
          </w:p>
        </w:tc>
        <w:tc>
          <w:tcPr>
            <w:tcW w:w="587" w:type="dxa"/>
            <w:shd w:val="clear" w:color="auto" w:fill="auto"/>
            <w:noWrap/>
          </w:tcPr>
          <w:p w14:paraId="0E1F324C" w14:textId="77777777" w:rsidR="008211F7" w:rsidRPr="002B138A" w:rsidRDefault="008211F7" w:rsidP="002E5F09">
            <w:pPr>
              <w:jc w:val="center"/>
              <w:rPr>
                <w:sz w:val="18"/>
                <w:szCs w:val="22"/>
              </w:rPr>
            </w:pPr>
            <w:r w:rsidRPr="002B138A">
              <w:rPr>
                <w:sz w:val="18"/>
                <w:szCs w:val="22"/>
              </w:rPr>
              <w:t>1.02</w:t>
            </w:r>
          </w:p>
        </w:tc>
        <w:tc>
          <w:tcPr>
            <w:tcW w:w="638" w:type="dxa"/>
            <w:shd w:val="clear" w:color="auto" w:fill="auto"/>
            <w:noWrap/>
          </w:tcPr>
          <w:p w14:paraId="5DD94E0C" w14:textId="77777777" w:rsidR="008211F7" w:rsidRPr="002B138A" w:rsidRDefault="008211F7" w:rsidP="002E5F09">
            <w:pPr>
              <w:jc w:val="center"/>
              <w:rPr>
                <w:sz w:val="18"/>
                <w:szCs w:val="22"/>
              </w:rPr>
            </w:pPr>
            <w:r w:rsidRPr="002B138A">
              <w:rPr>
                <w:sz w:val="18"/>
                <w:szCs w:val="22"/>
              </w:rPr>
              <w:t>1.26</w:t>
            </w:r>
          </w:p>
        </w:tc>
        <w:tc>
          <w:tcPr>
            <w:tcW w:w="593" w:type="dxa"/>
            <w:shd w:val="clear" w:color="auto" w:fill="auto"/>
            <w:noWrap/>
          </w:tcPr>
          <w:p w14:paraId="7494044A" w14:textId="77777777" w:rsidR="008211F7" w:rsidRPr="002B138A" w:rsidRDefault="008211F7" w:rsidP="002E5F09">
            <w:pPr>
              <w:jc w:val="center"/>
              <w:rPr>
                <w:sz w:val="18"/>
                <w:szCs w:val="22"/>
              </w:rPr>
            </w:pPr>
            <w:r w:rsidRPr="002B138A">
              <w:rPr>
                <w:sz w:val="18"/>
                <w:szCs w:val="22"/>
              </w:rPr>
              <w:t>1.27</w:t>
            </w:r>
          </w:p>
        </w:tc>
        <w:tc>
          <w:tcPr>
            <w:tcW w:w="591" w:type="dxa"/>
            <w:shd w:val="clear" w:color="auto" w:fill="auto"/>
          </w:tcPr>
          <w:p w14:paraId="6D75743B" w14:textId="77777777" w:rsidR="008211F7" w:rsidRPr="002B138A" w:rsidRDefault="008211F7" w:rsidP="002E5F09">
            <w:pPr>
              <w:jc w:val="center"/>
              <w:rPr>
                <w:sz w:val="18"/>
                <w:szCs w:val="22"/>
              </w:rPr>
            </w:pPr>
          </w:p>
        </w:tc>
        <w:tc>
          <w:tcPr>
            <w:tcW w:w="577" w:type="dxa"/>
            <w:shd w:val="clear" w:color="auto" w:fill="auto"/>
          </w:tcPr>
          <w:p w14:paraId="4DF8E442" w14:textId="77777777" w:rsidR="008211F7" w:rsidRPr="002B138A" w:rsidRDefault="008211F7" w:rsidP="002E5F09">
            <w:pPr>
              <w:jc w:val="center"/>
              <w:rPr>
                <w:sz w:val="18"/>
                <w:szCs w:val="22"/>
              </w:rPr>
            </w:pPr>
          </w:p>
        </w:tc>
      </w:tr>
      <w:tr w:rsidR="008211F7" w:rsidRPr="002B138A" w14:paraId="17B2FBE3" w14:textId="77777777" w:rsidTr="002E5F09">
        <w:trPr>
          <w:trHeight w:val="300"/>
          <w:jc w:val="center"/>
        </w:trPr>
        <w:tc>
          <w:tcPr>
            <w:tcW w:w="1804" w:type="dxa"/>
            <w:shd w:val="clear" w:color="auto" w:fill="auto"/>
            <w:noWrap/>
            <w:hideMark/>
          </w:tcPr>
          <w:p w14:paraId="67E848D6" w14:textId="77777777" w:rsidR="008211F7" w:rsidRPr="002B138A" w:rsidRDefault="008211F7" w:rsidP="002E5F09">
            <w:pPr>
              <w:rPr>
                <w:rFonts w:ascii="Arial" w:eastAsia="Times New Roman" w:hAnsi="Arial" w:cs="Arial"/>
                <w:b/>
                <w:sz w:val="18"/>
                <w:szCs w:val="22"/>
              </w:rPr>
            </w:pPr>
            <w:r w:rsidRPr="002B138A">
              <w:rPr>
                <w:rFonts w:ascii="Sylfaen" w:eastAsia="Times New Roman" w:hAnsi="Sylfaen" w:cs="Sylfaen"/>
                <w:b/>
                <w:sz w:val="18"/>
                <w:szCs w:val="22"/>
              </w:rPr>
              <w:t>ქ</w:t>
            </w:r>
            <w:r w:rsidRPr="002B138A">
              <w:rPr>
                <w:rFonts w:ascii="Arial" w:eastAsia="Times New Roman" w:hAnsi="Arial" w:cs="Arial"/>
                <w:b/>
                <w:sz w:val="18"/>
                <w:szCs w:val="22"/>
              </w:rPr>
              <w:t xml:space="preserve">. </w:t>
            </w:r>
            <w:r w:rsidRPr="002B138A">
              <w:rPr>
                <w:rFonts w:ascii="Sylfaen" w:eastAsia="Times New Roman" w:hAnsi="Sylfaen" w:cs="Sylfaen"/>
                <w:b/>
                <w:sz w:val="18"/>
                <w:szCs w:val="22"/>
              </w:rPr>
              <w:t>თბილისი</w:t>
            </w:r>
          </w:p>
        </w:tc>
        <w:tc>
          <w:tcPr>
            <w:tcW w:w="642" w:type="dxa"/>
            <w:shd w:val="clear" w:color="auto" w:fill="auto"/>
            <w:noWrap/>
          </w:tcPr>
          <w:p w14:paraId="553F2869" w14:textId="77777777" w:rsidR="008211F7" w:rsidRPr="002B138A" w:rsidRDefault="008211F7" w:rsidP="002E5F09">
            <w:pPr>
              <w:jc w:val="center"/>
              <w:rPr>
                <w:sz w:val="18"/>
                <w:szCs w:val="22"/>
              </w:rPr>
            </w:pPr>
            <w:r w:rsidRPr="002B138A">
              <w:rPr>
                <w:sz w:val="18"/>
                <w:szCs w:val="22"/>
              </w:rPr>
              <w:t>2.17</w:t>
            </w:r>
          </w:p>
        </w:tc>
        <w:tc>
          <w:tcPr>
            <w:tcW w:w="578" w:type="dxa"/>
            <w:shd w:val="clear" w:color="auto" w:fill="auto"/>
            <w:noWrap/>
          </w:tcPr>
          <w:p w14:paraId="72FE28D8" w14:textId="77777777" w:rsidR="008211F7" w:rsidRPr="002B138A" w:rsidRDefault="008211F7" w:rsidP="002E5F09">
            <w:pPr>
              <w:jc w:val="center"/>
              <w:rPr>
                <w:sz w:val="18"/>
                <w:szCs w:val="22"/>
              </w:rPr>
            </w:pPr>
            <w:r w:rsidRPr="002B138A">
              <w:rPr>
                <w:sz w:val="18"/>
                <w:szCs w:val="22"/>
              </w:rPr>
              <w:t>2.06</w:t>
            </w:r>
          </w:p>
        </w:tc>
        <w:tc>
          <w:tcPr>
            <w:tcW w:w="577" w:type="dxa"/>
            <w:shd w:val="clear" w:color="auto" w:fill="auto"/>
            <w:noWrap/>
          </w:tcPr>
          <w:p w14:paraId="1B71EB78" w14:textId="77777777" w:rsidR="008211F7" w:rsidRPr="002B138A" w:rsidRDefault="008211F7" w:rsidP="002E5F09">
            <w:pPr>
              <w:jc w:val="center"/>
              <w:rPr>
                <w:sz w:val="18"/>
                <w:szCs w:val="22"/>
              </w:rPr>
            </w:pPr>
            <w:r w:rsidRPr="002B138A">
              <w:rPr>
                <w:sz w:val="18"/>
                <w:szCs w:val="22"/>
              </w:rPr>
              <w:t>1.25</w:t>
            </w:r>
          </w:p>
        </w:tc>
        <w:tc>
          <w:tcPr>
            <w:tcW w:w="588" w:type="dxa"/>
            <w:shd w:val="clear" w:color="auto" w:fill="auto"/>
            <w:noWrap/>
          </w:tcPr>
          <w:p w14:paraId="7C631DF3" w14:textId="77777777" w:rsidR="008211F7" w:rsidRPr="002B138A" w:rsidRDefault="008211F7" w:rsidP="002E5F09">
            <w:pPr>
              <w:jc w:val="center"/>
              <w:rPr>
                <w:sz w:val="18"/>
                <w:szCs w:val="22"/>
              </w:rPr>
            </w:pPr>
            <w:r w:rsidRPr="002B138A">
              <w:rPr>
                <w:sz w:val="18"/>
                <w:szCs w:val="22"/>
              </w:rPr>
              <w:t>1.14</w:t>
            </w:r>
          </w:p>
        </w:tc>
        <w:tc>
          <w:tcPr>
            <w:tcW w:w="609" w:type="dxa"/>
            <w:shd w:val="clear" w:color="auto" w:fill="auto"/>
          </w:tcPr>
          <w:p w14:paraId="0180FECC" w14:textId="77777777" w:rsidR="008211F7" w:rsidRPr="002B138A" w:rsidRDefault="008211F7" w:rsidP="002E5F09">
            <w:pPr>
              <w:jc w:val="center"/>
              <w:rPr>
                <w:sz w:val="18"/>
                <w:szCs w:val="22"/>
              </w:rPr>
            </w:pPr>
            <w:r w:rsidRPr="002B138A">
              <w:rPr>
                <w:sz w:val="18"/>
                <w:szCs w:val="22"/>
              </w:rPr>
              <w:t>1.00</w:t>
            </w:r>
          </w:p>
        </w:tc>
        <w:tc>
          <w:tcPr>
            <w:tcW w:w="596" w:type="dxa"/>
            <w:shd w:val="clear" w:color="auto" w:fill="auto"/>
          </w:tcPr>
          <w:p w14:paraId="4CBB93FA" w14:textId="77777777" w:rsidR="008211F7" w:rsidRPr="002B138A" w:rsidRDefault="008211F7" w:rsidP="002E5F09">
            <w:pPr>
              <w:jc w:val="center"/>
              <w:rPr>
                <w:sz w:val="18"/>
                <w:szCs w:val="22"/>
              </w:rPr>
            </w:pPr>
            <w:r w:rsidRPr="002B138A">
              <w:rPr>
                <w:sz w:val="18"/>
                <w:szCs w:val="22"/>
              </w:rPr>
              <w:t>1.03</w:t>
            </w:r>
          </w:p>
        </w:tc>
        <w:tc>
          <w:tcPr>
            <w:tcW w:w="602" w:type="dxa"/>
            <w:shd w:val="clear" w:color="auto" w:fill="auto"/>
            <w:noWrap/>
          </w:tcPr>
          <w:p w14:paraId="5328BCAE" w14:textId="77777777" w:rsidR="008211F7" w:rsidRPr="002B138A" w:rsidRDefault="008211F7" w:rsidP="002E5F09">
            <w:pPr>
              <w:jc w:val="center"/>
              <w:rPr>
                <w:sz w:val="18"/>
                <w:szCs w:val="22"/>
              </w:rPr>
            </w:pPr>
            <w:r w:rsidRPr="002B138A">
              <w:rPr>
                <w:sz w:val="18"/>
                <w:szCs w:val="22"/>
              </w:rPr>
              <w:t>1.11</w:t>
            </w:r>
          </w:p>
        </w:tc>
        <w:tc>
          <w:tcPr>
            <w:tcW w:w="644" w:type="dxa"/>
            <w:shd w:val="clear" w:color="auto" w:fill="auto"/>
            <w:noWrap/>
          </w:tcPr>
          <w:p w14:paraId="5CDB42DD" w14:textId="77777777" w:rsidR="008211F7" w:rsidRPr="002B138A" w:rsidRDefault="008211F7" w:rsidP="002E5F09">
            <w:pPr>
              <w:jc w:val="center"/>
              <w:rPr>
                <w:sz w:val="18"/>
                <w:szCs w:val="22"/>
              </w:rPr>
            </w:pPr>
            <w:r w:rsidRPr="002B138A">
              <w:rPr>
                <w:sz w:val="18"/>
                <w:szCs w:val="22"/>
              </w:rPr>
              <w:t>1.08</w:t>
            </w:r>
          </w:p>
        </w:tc>
        <w:tc>
          <w:tcPr>
            <w:tcW w:w="632" w:type="dxa"/>
            <w:shd w:val="clear" w:color="auto" w:fill="auto"/>
            <w:noWrap/>
          </w:tcPr>
          <w:p w14:paraId="62A10873" w14:textId="77777777" w:rsidR="008211F7" w:rsidRPr="002B138A" w:rsidRDefault="008211F7" w:rsidP="002E5F09">
            <w:pPr>
              <w:jc w:val="center"/>
              <w:rPr>
                <w:sz w:val="18"/>
                <w:szCs w:val="22"/>
              </w:rPr>
            </w:pPr>
            <w:r w:rsidRPr="002B138A">
              <w:rPr>
                <w:sz w:val="18"/>
                <w:szCs w:val="22"/>
              </w:rPr>
              <w:t>1.00</w:t>
            </w:r>
          </w:p>
        </w:tc>
        <w:tc>
          <w:tcPr>
            <w:tcW w:w="616" w:type="dxa"/>
            <w:shd w:val="clear" w:color="auto" w:fill="auto"/>
            <w:noWrap/>
          </w:tcPr>
          <w:p w14:paraId="56CE20C2" w14:textId="77777777" w:rsidR="008211F7" w:rsidRPr="002B138A" w:rsidRDefault="008211F7" w:rsidP="002E5F09">
            <w:pPr>
              <w:jc w:val="center"/>
              <w:rPr>
                <w:sz w:val="18"/>
                <w:szCs w:val="22"/>
              </w:rPr>
            </w:pPr>
            <w:r w:rsidRPr="002B138A">
              <w:rPr>
                <w:sz w:val="18"/>
                <w:szCs w:val="22"/>
              </w:rPr>
              <w:t>1.00</w:t>
            </w:r>
          </w:p>
        </w:tc>
        <w:tc>
          <w:tcPr>
            <w:tcW w:w="607" w:type="dxa"/>
            <w:shd w:val="clear" w:color="auto" w:fill="auto"/>
            <w:noWrap/>
          </w:tcPr>
          <w:p w14:paraId="3CCB8B6B" w14:textId="77777777" w:rsidR="008211F7" w:rsidRPr="002B138A" w:rsidRDefault="008211F7" w:rsidP="002E5F09">
            <w:pPr>
              <w:jc w:val="center"/>
              <w:rPr>
                <w:sz w:val="18"/>
                <w:szCs w:val="22"/>
              </w:rPr>
            </w:pPr>
            <w:r w:rsidRPr="002B138A">
              <w:rPr>
                <w:sz w:val="18"/>
                <w:szCs w:val="22"/>
              </w:rPr>
              <w:t>1.26</w:t>
            </w:r>
          </w:p>
        </w:tc>
        <w:tc>
          <w:tcPr>
            <w:tcW w:w="603" w:type="dxa"/>
            <w:shd w:val="clear" w:color="auto" w:fill="auto"/>
            <w:noWrap/>
          </w:tcPr>
          <w:p w14:paraId="67B052A6" w14:textId="77777777" w:rsidR="008211F7" w:rsidRPr="002B138A" w:rsidRDefault="008211F7" w:rsidP="002E5F09">
            <w:pPr>
              <w:jc w:val="center"/>
              <w:rPr>
                <w:sz w:val="18"/>
                <w:szCs w:val="22"/>
              </w:rPr>
            </w:pPr>
            <w:r w:rsidRPr="002B138A">
              <w:rPr>
                <w:sz w:val="18"/>
                <w:szCs w:val="22"/>
              </w:rPr>
              <w:t>1.12</w:t>
            </w:r>
          </w:p>
        </w:tc>
        <w:tc>
          <w:tcPr>
            <w:tcW w:w="587" w:type="dxa"/>
            <w:shd w:val="clear" w:color="auto" w:fill="auto"/>
            <w:noWrap/>
          </w:tcPr>
          <w:p w14:paraId="725F8EC8" w14:textId="77777777" w:rsidR="008211F7" w:rsidRPr="002B138A" w:rsidRDefault="008211F7" w:rsidP="002E5F09">
            <w:pPr>
              <w:jc w:val="center"/>
              <w:rPr>
                <w:sz w:val="18"/>
                <w:szCs w:val="22"/>
              </w:rPr>
            </w:pPr>
            <w:r w:rsidRPr="002B138A">
              <w:rPr>
                <w:sz w:val="18"/>
                <w:szCs w:val="22"/>
              </w:rPr>
              <w:t>1.15</w:t>
            </w:r>
          </w:p>
        </w:tc>
        <w:tc>
          <w:tcPr>
            <w:tcW w:w="644" w:type="dxa"/>
            <w:shd w:val="clear" w:color="auto" w:fill="auto"/>
            <w:noWrap/>
          </w:tcPr>
          <w:p w14:paraId="56F57EBF" w14:textId="77777777" w:rsidR="008211F7" w:rsidRPr="002B138A" w:rsidRDefault="008211F7" w:rsidP="002E5F09">
            <w:pPr>
              <w:jc w:val="center"/>
              <w:rPr>
                <w:sz w:val="18"/>
                <w:szCs w:val="22"/>
              </w:rPr>
            </w:pPr>
            <w:r w:rsidRPr="002B138A">
              <w:rPr>
                <w:sz w:val="18"/>
                <w:szCs w:val="22"/>
              </w:rPr>
              <w:t>1.11</w:t>
            </w:r>
          </w:p>
        </w:tc>
        <w:tc>
          <w:tcPr>
            <w:tcW w:w="603" w:type="dxa"/>
            <w:shd w:val="clear" w:color="auto" w:fill="auto"/>
            <w:noWrap/>
          </w:tcPr>
          <w:p w14:paraId="230C5B67" w14:textId="77777777" w:rsidR="008211F7" w:rsidRPr="002B138A" w:rsidRDefault="008211F7" w:rsidP="002E5F09">
            <w:pPr>
              <w:jc w:val="center"/>
              <w:rPr>
                <w:sz w:val="18"/>
                <w:szCs w:val="22"/>
              </w:rPr>
            </w:pPr>
            <w:r w:rsidRPr="002B138A">
              <w:rPr>
                <w:sz w:val="18"/>
                <w:szCs w:val="22"/>
              </w:rPr>
              <w:t>1.12</w:t>
            </w:r>
          </w:p>
        </w:tc>
        <w:tc>
          <w:tcPr>
            <w:tcW w:w="649" w:type="dxa"/>
            <w:shd w:val="clear" w:color="auto" w:fill="auto"/>
            <w:noWrap/>
          </w:tcPr>
          <w:p w14:paraId="2C1B351E" w14:textId="77777777" w:rsidR="008211F7" w:rsidRPr="002B138A" w:rsidRDefault="008211F7" w:rsidP="002E5F09">
            <w:pPr>
              <w:jc w:val="center"/>
              <w:rPr>
                <w:sz w:val="18"/>
                <w:szCs w:val="22"/>
              </w:rPr>
            </w:pPr>
            <w:r w:rsidRPr="002B138A">
              <w:rPr>
                <w:sz w:val="18"/>
                <w:szCs w:val="22"/>
              </w:rPr>
              <w:t>1.18</w:t>
            </w:r>
          </w:p>
        </w:tc>
        <w:tc>
          <w:tcPr>
            <w:tcW w:w="624" w:type="dxa"/>
            <w:shd w:val="clear" w:color="auto" w:fill="auto"/>
            <w:noWrap/>
          </w:tcPr>
          <w:p w14:paraId="2AD18A4E" w14:textId="77777777" w:rsidR="008211F7" w:rsidRPr="002B138A" w:rsidRDefault="008211F7" w:rsidP="002E5F09">
            <w:pPr>
              <w:jc w:val="center"/>
              <w:rPr>
                <w:sz w:val="18"/>
                <w:szCs w:val="22"/>
              </w:rPr>
            </w:pPr>
            <w:r w:rsidRPr="002B138A">
              <w:rPr>
                <w:sz w:val="18"/>
                <w:szCs w:val="22"/>
              </w:rPr>
              <w:t>1.01</w:t>
            </w:r>
          </w:p>
        </w:tc>
        <w:tc>
          <w:tcPr>
            <w:tcW w:w="587" w:type="dxa"/>
            <w:shd w:val="clear" w:color="auto" w:fill="auto"/>
            <w:noWrap/>
          </w:tcPr>
          <w:p w14:paraId="43B393F9" w14:textId="77777777" w:rsidR="008211F7" w:rsidRPr="002B138A" w:rsidRDefault="008211F7" w:rsidP="002E5F09">
            <w:pPr>
              <w:jc w:val="center"/>
              <w:rPr>
                <w:sz w:val="18"/>
                <w:szCs w:val="22"/>
              </w:rPr>
            </w:pPr>
            <w:r w:rsidRPr="002B138A">
              <w:rPr>
                <w:sz w:val="18"/>
                <w:szCs w:val="22"/>
              </w:rPr>
              <w:t>1.00</w:t>
            </w:r>
          </w:p>
        </w:tc>
        <w:tc>
          <w:tcPr>
            <w:tcW w:w="638" w:type="dxa"/>
            <w:shd w:val="clear" w:color="auto" w:fill="auto"/>
            <w:noWrap/>
          </w:tcPr>
          <w:p w14:paraId="5B4095CA" w14:textId="77777777" w:rsidR="008211F7" w:rsidRPr="002B138A" w:rsidRDefault="008211F7" w:rsidP="002E5F09">
            <w:pPr>
              <w:jc w:val="center"/>
              <w:rPr>
                <w:sz w:val="18"/>
                <w:szCs w:val="22"/>
              </w:rPr>
            </w:pPr>
            <w:r w:rsidRPr="002B138A">
              <w:rPr>
                <w:sz w:val="18"/>
                <w:szCs w:val="22"/>
              </w:rPr>
              <w:t>1.11</w:t>
            </w:r>
          </w:p>
        </w:tc>
        <w:tc>
          <w:tcPr>
            <w:tcW w:w="593" w:type="dxa"/>
            <w:shd w:val="clear" w:color="auto" w:fill="auto"/>
            <w:noWrap/>
          </w:tcPr>
          <w:p w14:paraId="57BF5A85" w14:textId="77777777" w:rsidR="008211F7" w:rsidRPr="002B138A" w:rsidRDefault="008211F7" w:rsidP="002E5F09">
            <w:pPr>
              <w:jc w:val="center"/>
              <w:rPr>
                <w:sz w:val="18"/>
                <w:szCs w:val="22"/>
              </w:rPr>
            </w:pPr>
            <w:r w:rsidRPr="002B138A">
              <w:rPr>
                <w:sz w:val="18"/>
                <w:szCs w:val="22"/>
              </w:rPr>
              <w:t>1.11</w:t>
            </w:r>
          </w:p>
        </w:tc>
        <w:tc>
          <w:tcPr>
            <w:tcW w:w="591" w:type="dxa"/>
            <w:shd w:val="clear" w:color="auto" w:fill="auto"/>
          </w:tcPr>
          <w:p w14:paraId="63008EFC" w14:textId="77777777" w:rsidR="008211F7" w:rsidRPr="002B138A" w:rsidRDefault="008211F7" w:rsidP="002E5F09">
            <w:pPr>
              <w:jc w:val="center"/>
              <w:rPr>
                <w:sz w:val="18"/>
                <w:szCs w:val="22"/>
              </w:rPr>
            </w:pPr>
            <w:r w:rsidRPr="002B138A">
              <w:rPr>
                <w:sz w:val="18"/>
                <w:szCs w:val="22"/>
              </w:rPr>
              <w:t>1.00</w:t>
            </w:r>
          </w:p>
        </w:tc>
        <w:tc>
          <w:tcPr>
            <w:tcW w:w="577" w:type="dxa"/>
            <w:shd w:val="clear" w:color="auto" w:fill="auto"/>
          </w:tcPr>
          <w:p w14:paraId="277A3E41" w14:textId="77777777" w:rsidR="008211F7" w:rsidRPr="002B138A" w:rsidRDefault="008211F7" w:rsidP="002E5F09">
            <w:pPr>
              <w:jc w:val="center"/>
              <w:rPr>
                <w:sz w:val="18"/>
                <w:szCs w:val="22"/>
              </w:rPr>
            </w:pPr>
            <w:r w:rsidRPr="002B138A">
              <w:rPr>
                <w:sz w:val="18"/>
                <w:szCs w:val="22"/>
              </w:rPr>
              <w:t>1.00</w:t>
            </w:r>
          </w:p>
        </w:tc>
      </w:tr>
      <w:tr w:rsidR="008211F7" w:rsidRPr="002B138A" w14:paraId="6D04622D" w14:textId="77777777" w:rsidTr="002E5F09">
        <w:trPr>
          <w:trHeight w:val="300"/>
          <w:jc w:val="center"/>
        </w:trPr>
        <w:tc>
          <w:tcPr>
            <w:tcW w:w="1804" w:type="dxa"/>
            <w:shd w:val="clear" w:color="auto" w:fill="auto"/>
            <w:noWrap/>
            <w:hideMark/>
          </w:tcPr>
          <w:p w14:paraId="4875F6C0" w14:textId="77777777" w:rsidR="008211F7" w:rsidRPr="002B138A" w:rsidRDefault="008211F7" w:rsidP="002E5F09">
            <w:pPr>
              <w:rPr>
                <w:rFonts w:ascii="Arial" w:eastAsia="Times New Roman" w:hAnsi="Arial" w:cs="Arial"/>
                <w:b/>
                <w:sz w:val="18"/>
                <w:szCs w:val="22"/>
              </w:rPr>
            </w:pPr>
            <w:r w:rsidRPr="002B138A">
              <w:rPr>
                <w:rFonts w:ascii="Sylfaen" w:eastAsia="Times New Roman" w:hAnsi="Sylfaen" w:cs="Sylfaen"/>
                <w:b/>
                <w:sz w:val="18"/>
                <w:szCs w:val="22"/>
              </w:rPr>
              <w:t>სამცხე</w:t>
            </w:r>
            <w:r w:rsidRPr="002B138A">
              <w:rPr>
                <w:rFonts w:ascii="Arial" w:eastAsia="Times New Roman" w:hAnsi="Arial" w:cs="Arial"/>
                <w:b/>
                <w:sz w:val="18"/>
                <w:szCs w:val="22"/>
              </w:rPr>
              <w:t>-</w:t>
            </w:r>
            <w:r w:rsidRPr="002B138A">
              <w:rPr>
                <w:rFonts w:ascii="Sylfaen" w:eastAsia="Times New Roman" w:hAnsi="Sylfaen" w:cs="Sylfaen"/>
                <w:b/>
                <w:sz w:val="18"/>
                <w:szCs w:val="22"/>
              </w:rPr>
              <w:t>ჯავახეთი</w:t>
            </w:r>
          </w:p>
        </w:tc>
        <w:tc>
          <w:tcPr>
            <w:tcW w:w="642" w:type="dxa"/>
            <w:shd w:val="clear" w:color="auto" w:fill="auto"/>
            <w:noWrap/>
          </w:tcPr>
          <w:p w14:paraId="708801EF" w14:textId="77777777" w:rsidR="008211F7" w:rsidRPr="002B138A" w:rsidRDefault="008211F7" w:rsidP="002E5F09">
            <w:pPr>
              <w:jc w:val="center"/>
              <w:rPr>
                <w:sz w:val="18"/>
                <w:szCs w:val="22"/>
              </w:rPr>
            </w:pPr>
            <w:r w:rsidRPr="002B138A">
              <w:rPr>
                <w:sz w:val="18"/>
                <w:szCs w:val="22"/>
              </w:rPr>
              <w:t>4.29</w:t>
            </w:r>
          </w:p>
        </w:tc>
        <w:tc>
          <w:tcPr>
            <w:tcW w:w="578" w:type="dxa"/>
            <w:shd w:val="clear" w:color="auto" w:fill="auto"/>
            <w:noWrap/>
          </w:tcPr>
          <w:p w14:paraId="2CBF1407" w14:textId="77777777" w:rsidR="008211F7" w:rsidRPr="002B138A" w:rsidRDefault="008211F7" w:rsidP="002E5F09">
            <w:pPr>
              <w:jc w:val="center"/>
              <w:rPr>
                <w:sz w:val="18"/>
                <w:szCs w:val="22"/>
              </w:rPr>
            </w:pPr>
            <w:r w:rsidRPr="002B138A">
              <w:rPr>
                <w:sz w:val="18"/>
                <w:szCs w:val="22"/>
              </w:rPr>
              <w:t>4.86</w:t>
            </w:r>
          </w:p>
        </w:tc>
        <w:tc>
          <w:tcPr>
            <w:tcW w:w="577" w:type="dxa"/>
            <w:shd w:val="clear" w:color="auto" w:fill="auto"/>
            <w:noWrap/>
          </w:tcPr>
          <w:p w14:paraId="39702117" w14:textId="77777777" w:rsidR="008211F7" w:rsidRPr="002B138A" w:rsidRDefault="008211F7" w:rsidP="002E5F09">
            <w:pPr>
              <w:jc w:val="center"/>
              <w:rPr>
                <w:sz w:val="18"/>
                <w:szCs w:val="22"/>
              </w:rPr>
            </w:pPr>
            <w:r w:rsidRPr="002B138A">
              <w:rPr>
                <w:sz w:val="18"/>
                <w:szCs w:val="22"/>
              </w:rPr>
              <w:t>2.56</w:t>
            </w:r>
          </w:p>
        </w:tc>
        <w:tc>
          <w:tcPr>
            <w:tcW w:w="588" w:type="dxa"/>
            <w:shd w:val="clear" w:color="auto" w:fill="auto"/>
            <w:noWrap/>
          </w:tcPr>
          <w:p w14:paraId="1DB25350" w14:textId="77777777" w:rsidR="008211F7" w:rsidRPr="002B138A" w:rsidRDefault="008211F7" w:rsidP="002E5F09">
            <w:pPr>
              <w:jc w:val="center"/>
              <w:rPr>
                <w:sz w:val="18"/>
                <w:szCs w:val="22"/>
              </w:rPr>
            </w:pPr>
            <w:r w:rsidRPr="002B138A">
              <w:rPr>
                <w:sz w:val="18"/>
                <w:szCs w:val="22"/>
              </w:rPr>
              <w:t>2.64</w:t>
            </w:r>
          </w:p>
        </w:tc>
        <w:tc>
          <w:tcPr>
            <w:tcW w:w="609" w:type="dxa"/>
            <w:shd w:val="clear" w:color="auto" w:fill="auto"/>
          </w:tcPr>
          <w:p w14:paraId="5D32E360" w14:textId="77777777" w:rsidR="008211F7" w:rsidRPr="002B138A" w:rsidRDefault="008211F7" w:rsidP="002E5F09">
            <w:pPr>
              <w:jc w:val="center"/>
              <w:rPr>
                <w:sz w:val="18"/>
                <w:szCs w:val="22"/>
              </w:rPr>
            </w:pPr>
            <w:r w:rsidRPr="002B138A">
              <w:rPr>
                <w:sz w:val="18"/>
                <w:szCs w:val="22"/>
              </w:rPr>
              <w:t>1.00</w:t>
            </w:r>
          </w:p>
        </w:tc>
        <w:tc>
          <w:tcPr>
            <w:tcW w:w="596" w:type="dxa"/>
            <w:shd w:val="clear" w:color="auto" w:fill="auto"/>
          </w:tcPr>
          <w:p w14:paraId="0449C660" w14:textId="77777777" w:rsidR="008211F7" w:rsidRPr="002B138A" w:rsidRDefault="008211F7" w:rsidP="002E5F09">
            <w:pPr>
              <w:jc w:val="center"/>
              <w:rPr>
                <w:sz w:val="18"/>
                <w:szCs w:val="22"/>
              </w:rPr>
            </w:pPr>
            <w:r w:rsidRPr="002B138A">
              <w:rPr>
                <w:sz w:val="18"/>
                <w:szCs w:val="22"/>
              </w:rPr>
              <w:t>1.05</w:t>
            </w:r>
          </w:p>
        </w:tc>
        <w:tc>
          <w:tcPr>
            <w:tcW w:w="602" w:type="dxa"/>
            <w:shd w:val="clear" w:color="auto" w:fill="auto"/>
            <w:noWrap/>
          </w:tcPr>
          <w:p w14:paraId="1D4C04F4" w14:textId="77777777" w:rsidR="008211F7" w:rsidRPr="002B138A" w:rsidRDefault="008211F7" w:rsidP="002E5F09">
            <w:pPr>
              <w:jc w:val="center"/>
              <w:rPr>
                <w:sz w:val="18"/>
                <w:szCs w:val="22"/>
              </w:rPr>
            </w:pPr>
            <w:r w:rsidRPr="002B138A">
              <w:rPr>
                <w:sz w:val="18"/>
                <w:szCs w:val="22"/>
              </w:rPr>
              <w:t>1.83</w:t>
            </w:r>
          </w:p>
        </w:tc>
        <w:tc>
          <w:tcPr>
            <w:tcW w:w="644" w:type="dxa"/>
            <w:shd w:val="clear" w:color="auto" w:fill="auto"/>
            <w:noWrap/>
          </w:tcPr>
          <w:p w14:paraId="0866C156" w14:textId="77777777" w:rsidR="008211F7" w:rsidRPr="002B138A" w:rsidRDefault="008211F7" w:rsidP="002E5F09">
            <w:pPr>
              <w:jc w:val="center"/>
              <w:rPr>
                <w:sz w:val="18"/>
                <w:szCs w:val="22"/>
              </w:rPr>
            </w:pPr>
            <w:r w:rsidRPr="002B138A">
              <w:rPr>
                <w:sz w:val="18"/>
                <w:szCs w:val="22"/>
              </w:rPr>
              <w:t>1.91</w:t>
            </w:r>
          </w:p>
        </w:tc>
        <w:tc>
          <w:tcPr>
            <w:tcW w:w="632" w:type="dxa"/>
            <w:shd w:val="clear" w:color="auto" w:fill="auto"/>
            <w:noWrap/>
          </w:tcPr>
          <w:p w14:paraId="6913B8A9" w14:textId="77777777" w:rsidR="008211F7" w:rsidRPr="002B138A" w:rsidRDefault="008211F7" w:rsidP="002E5F09">
            <w:pPr>
              <w:jc w:val="center"/>
              <w:rPr>
                <w:sz w:val="18"/>
                <w:szCs w:val="22"/>
              </w:rPr>
            </w:pPr>
            <w:r w:rsidRPr="002B138A">
              <w:rPr>
                <w:sz w:val="18"/>
                <w:szCs w:val="22"/>
              </w:rPr>
              <w:t>1.20</w:t>
            </w:r>
          </w:p>
        </w:tc>
        <w:tc>
          <w:tcPr>
            <w:tcW w:w="616" w:type="dxa"/>
            <w:shd w:val="clear" w:color="auto" w:fill="auto"/>
            <w:noWrap/>
          </w:tcPr>
          <w:p w14:paraId="34A022FB" w14:textId="77777777" w:rsidR="008211F7" w:rsidRPr="002B138A" w:rsidRDefault="008211F7" w:rsidP="002E5F09">
            <w:pPr>
              <w:jc w:val="center"/>
              <w:rPr>
                <w:sz w:val="18"/>
                <w:szCs w:val="22"/>
              </w:rPr>
            </w:pPr>
            <w:r w:rsidRPr="002B138A">
              <w:rPr>
                <w:sz w:val="18"/>
                <w:szCs w:val="22"/>
              </w:rPr>
              <w:t>1.02</w:t>
            </w:r>
          </w:p>
        </w:tc>
        <w:tc>
          <w:tcPr>
            <w:tcW w:w="607" w:type="dxa"/>
            <w:shd w:val="clear" w:color="auto" w:fill="auto"/>
            <w:noWrap/>
          </w:tcPr>
          <w:p w14:paraId="7E6ACD1F" w14:textId="77777777" w:rsidR="008211F7" w:rsidRPr="002B138A" w:rsidRDefault="008211F7" w:rsidP="002E5F09">
            <w:pPr>
              <w:jc w:val="center"/>
              <w:rPr>
                <w:sz w:val="18"/>
                <w:szCs w:val="22"/>
              </w:rPr>
            </w:pPr>
            <w:r w:rsidRPr="002B138A">
              <w:rPr>
                <w:sz w:val="18"/>
                <w:szCs w:val="22"/>
              </w:rPr>
              <w:t>1.71</w:t>
            </w:r>
          </w:p>
        </w:tc>
        <w:tc>
          <w:tcPr>
            <w:tcW w:w="603" w:type="dxa"/>
            <w:shd w:val="clear" w:color="auto" w:fill="auto"/>
            <w:noWrap/>
          </w:tcPr>
          <w:p w14:paraId="624C2B93" w14:textId="77777777" w:rsidR="008211F7" w:rsidRPr="002B138A" w:rsidRDefault="008211F7" w:rsidP="002E5F09">
            <w:pPr>
              <w:jc w:val="center"/>
              <w:rPr>
                <w:sz w:val="18"/>
                <w:szCs w:val="22"/>
              </w:rPr>
            </w:pPr>
            <w:r w:rsidRPr="002B138A">
              <w:rPr>
                <w:sz w:val="18"/>
                <w:szCs w:val="22"/>
              </w:rPr>
              <w:t>1.59</w:t>
            </w:r>
          </w:p>
        </w:tc>
        <w:tc>
          <w:tcPr>
            <w:tcW w:w="587" w:type="dxa"/>
            <w:shd w:val="clear" w:color="auto" w:fill="auto"/>
            <w:noWrap/>
          </w:tcPr>
          <w:p w14:paraId="1F30966C" w14:textId="77777777" w:rsidR="008211F7" w:rsidRPr="002B138A" w:rsidRDefault="008211F7" w:rsidP="002E5F09">
            <w:pPr>
              <w:jc w:val="center"/>
              <w:rPr>
                <w:sz w:val="18"/>
                <w:szCs w:val="22"/>
              </w:rPr>
            </w:pPr>
            <w:r w:rsidRPr="002B138A">
              <w:rPr>
                <w:sz w:val="18"/>
                <w:szCs w:val="22"/>
              </w:rPr>
              <w:t>1.23</w:t>
            </w:r>
          </w:p>
        </w:tc>
        <w:tc>
          <w:tcPr>
            <w:tcW w:w="644" w:type="dxa"/>
            <w:shd w:val="clear" w:color="auto" w:fill="auto"/>
            <w:noWrap/>
          </w:tcPr>
          <w:p w14:paraId="260775EB" w14:textId="77777777" w:rsidR="008211F7" w:rsidRPr="002B138A" w:rsidRDefault="008211F7" w:rsidP="002E5F09">
            <w:pPr>
              <w:jc w:val="center"/>
              <w:rPr>
                <w:sz w:val="18"/>
                <w:szCs w:val="22"/>
              </w:rPr>
            </w:pPr>
            <w:r w:rsidRPr="002B138A">
              <w:rPr>
                <w:sz w:val="18"/>
                <w:szCs w:val="22"/>
              </w:rPr>
              <w:t>1.18</w:t>
            </w:r>
          </w:p>
        </w:tc>
        <w:tc>
          <w:tcPr>
            <w:tcW w:w="603" w:type="dxa"/>
            <w:shd w:val="clear" w:color="auto" w:fill="auto"/>
            <w:noWrap/>
          </w:tcPr>
          <w:p w14:paraId="07437332" w14:textId="77777777" w:rsidR="008211F7" w:rsidRPr="002B138A" w:rsidRDefault="008211F7" w:rsidP="002E5F09">
            <w:pPr>
              <w:jc w:val="center"/>
              <w:rPr>
                <w:sz w:val="18"/>
                <w:szCs w:val="22"/>
              </w:rPr>
            </w:pPr>
            <w:r w:rsidRPr="002B138A">
              <w:rPr>
                <w:sz w:val="18"/>
                <w:szCs w:val="22"/>
              </w:rPr>
              <w:t>1.97</w:t>
            </w:r>
          </w:p>
        </w:tc>
        <w:tc>
          <w:tcPr>
            <w:tcW w:w="649" w:type="dxa"/>
            <w:shd w:val="clear" w:color="auto" w:fill="auto"/>
            <w:noWrap/>
          </w:tcPr>
          <w:p w14:paraId="41A6E8D5" w14:textId="77777777" w:rsidR="008211F7" w:rsidRPr="002B138A" w:rsidRDefault="008211F7" w:rsidP="002E5F09">
            <w:pPr>
              <w:jc w:val="center"/>
              <w:rPr>
                <w:sz w:val="18"/>
                <w:szCs w:val="22"/>
              </w:rPr>
            </w:pPr>
            <w:r w:rsidRPr="002B138A">
              <w:rPr>
                <w:sz w:val="18"/>
                <w:szCs w:val="22"/>
              </w:rPr>
              <w:t>2.26</w:t>
            </w:r>
          </w:p>
        </w:tc>
        <w:tc>
          <w:tcPr>
            <w:tcW w:w="624" w:type="dxa"/>
            <w:shd w:val="clear" w:color="auto" w:fill="auto"/>
            <w:noWrap/>
          </w:tcPr>
          <w:p w14:paraId="3B3EF88A" w14:textId="77777777" w:rsidR="008211F7" w:rsidRPr="002B138A" w:rsidRDefault="008211F7" w:rsidP="002E5F09">
            <w:pPr>
              <w:jc w:val="center"/>
              <w:rPr>
                <w:sz w:val="18"/>
                <w:szCs w:val="22"/>
              </w:rPr>
            </w:pPr>
            <w:r w:rsidRPr="002B138A">
              <w:rPr>
                <w:sz w:val="18"/>
                <w:szCs w:val="22"/>
              </w:rPr>
              <w:t>1.02</w:t>
            </w:r>
          </w:p>
        </w:tc>
        <w:tc>
          <w:tcPr>
            <w:tcW w:w="587" w:type="dxa"/>
            <w:shd w:val="clear" w:color="auto" w:fill="auto"/>
            <w:noWrap/>
          </w:tcPr>
          <w:p w14:paraId="79D192B5" w14:textId="77777777" w:rsidR="008211F7" w:rsidRPr="002B138A" w:rsidRDefault="008211F7" w:rsidP="002E5F09">
            <w:pPr>
              <w:jc w:val="center"/>
              <w:rPr>
                <w:sz w:val="18"/>
                <w:szCs w:val="22"/>
              </w:rPr>
            </w:pPr>
            <w:r w:rsidRPr="002B138A">
              <w:rPr>
                <w:sz w:val="18"/>
                <w:szCs w:val="22"/>
              </w:rPr>
              <w:t>1.02</w:t>
            </w:r>
          </w:p>
        </w:tc>
        <w:tc>
          <w:tcPr>
            <w:tcW w:w="638" w:type="dxa"/>
            <w:shd w:val="clear" w:color="auto" w:fill="auto"/>
            <w:noWrap/>
          </w:tcPr>
          <w:p w14:paraId="77F61C04" w14:textId="77777777" w:rsidR="008211F7" w:rsidRPr="002B138A" w:rsidRDefault="008211F7" w:rsidP="002E5F09">
            <w:pPr>
              <w:jc w:val="center"/>
              <w:rPr>
                <w:sz w:val="18"/>
                <w:szCs w:val="22"/>
              </w:rPr>
            </w:pPr>
            <w:r w:rsidRPr="002B138A">
              <w:rPr>
                <w:sz w:val="18"/>
                <w:szCs w:val="22"/>
              </w:rPr>
              <w:t>1.18</w:t>
            </w:r>
          </w:p>
        </w:tc>
        <w:tc>
          <w:tcPr>
            <w:tcW w:w="593" w:type="dxa"/>
            <w:shd w:val="clear" w:color="auto" w:fill="auto"/>
            <w:noWrap/>
          </w:tcPr>
          <w:p w14:paraId="379DC5CE" w14:textId="77777777" w:rsidR="008211F7" w:rsidRPr="002B138A" w:rsidRDefault="008211F7" w:rsidP="002E5F09">
            <w:pPr>
              <w:jc w:val="center"/>
              <w:rPr>
                <w:sz w:val="18"/>
                <w:szCs w:val="22"/>
              </w:rPr>
            </w:pPr>
            <w:r w:rsidRPr="002B138A">
              <w:rPr>
                <w:sz w:val="18"/>
                <w:szCs w:val="22"/>
              </w:rPr>
              <w:t>1.21</w:t>
            </w:r>
          </w:p>
        </w:tc>
        <w:tc>
          <w:tcPr>
            <w:tcW w:w="591" w:type="dxa"/>
            <w:shd w:val="clear" w:color="auto" w:fill="auto"/>
          </w:tcPr>
          <w:p w14:paraId="3ABA4F85" w14:textId="77777777" w:rsidR="008211F7" w:rsidRPr="002B138A" w:rsidRDefault="008211F7" w:rsidP="002E5F09">
            <w:pPr>
              <w:jc w:val="center"/>
              <w:rPr>
                <w:sz w:val="18"/>
                <w:szCs w:val="22"/>
              </w:rPr>
            </w:pPr>
          </w:p>
        </w:tc>
        <w:tc>
          <w:tcPr>
            <w:tcW w:w="577" w:type="dxa"/>
            <w:shd w:val="clear" w:color="auto" w:fill="auto"/>
          </w:tcPr>
          <w:p w14:paraId="1889796F" w14:textId="77777777" w:rsidR="008211F7" w:rsidRPr="002B138A" w:rsidRDefault="008211F7" w:rsidP="002E5F09">
            <w:pPr>
              <w:jc w:val="center"/>
              <w:rPr>
                <w:sz w:val="18"/>
                <w:szCs w:val="22"/>
              </w:rPr>
            </w:pPr>
          </w:p>
        </w:tc>
      </w:tr>
      <w:tr w:rsidR="008211F7" w:rsidRPr="002B138A" w14:paraId="6FA5F90A" w14:textId="77777777" w:rsidTr="002E5F09">
        <w:trPr>
          <w:trHeight w:val="300"/>
          <w:jc w:val="center"/>
        </w:trPr>
        <w:tc>
          <w:tcPr>
            <w:tcW w:w="1804" w:type="dxa"/>
            <w:shd w:val="clear" w:color="auto" w:fill="auto"/>
            <w:noWrap/>
            <w:hideMark/>
          </w:tcPr>
          <w:p w14:paraId="5C3743CB" w14:textId="77777777" w:rsidR="008211F7" w:rsidRPr="002B138A" w:rsidRDefault="008211F7" w:rsidP="002E5F09">
            <w:pPr>
              <w:rPr>
                <w:rFonts w:ascii="Arial" w:eastAsia="Times New Roman" w:hAnsi="Arial" w:cs="Arial"/>
                <w:b/>
                <w:sz w:val="18"/>
                <w:szCs w:val="22"/>
              </w:rPr>
            </w:pPr>
            <w:r w:rsidRPr="002B138A">
              <w:rPr>
                <w:rFonts w:ascii="Sylfaen" w:eastAsia="Times New Roman" w:hAnsi="Sylfaen" w:cs="Sylfaen"/>
                <w:b/>
                <w:sz w:val="18"/>
                <w:szCs w:val="22"/>
              </w:rPr>
              <w:t>მცხეთა</w:t>
            </w:r>
            <w:r w:rsidRPr="002B138A">
              <w:rPr>
                <w:rFonts w:ascii="Arial" w:eastAsia="Times New Roman" w:hAnsi="Arial" w:cs="Arial"/>
                <w:b/>
                <w:sz w:val="18"/>
                <w:szCs w:val="22"/>
              </w:rPr>
              <w:t>-</w:t>
            </w:r>
            <w:r w:rsidRPr="002B138A">
              <w:rPr>
                <w:rFonts w:ascii="Sylfaen" w:eastAsia="Times New Roman" w:hAnsi="Sylfaen" w:cs="Sylfaen"/>
                <w:b/>
                <w:sz w:val="18"/>
                <w:szCs w:val="22"/>
              </w:rPr>
              <w:t>მთიანეთი</w:t>
            </w:r>
          </w:p>
        </w:tc>
        <w:tc>
          <w:tcPr>
            <w:tcW w:w="642" w:type="dxa"/>
            <w:shd w:val="clear" w:color="auto" w:fill="auto"/>
            <w:noWrap/>
          </w:tcPr>
          <w:p w14:paraId="4F30AEDE" w14:textId="77777777" w:rsidR="008211F7" w:rsidRPr="002B138A" w:rsidRDefault="008211F7" w:rsidP="002E5F09">
            <w:pPr>
              <w:jc w:val="center"/>
              <w:rPr>
                <w:sz w:val="18"/>
                <w:szCs w:val="22"/>
              </w:rPr>
            </w:pPr>
            <w:r w:rsidRPr="002B138A">
              <w:rPr>
                <w:sz w:val="18"/>
                <w:szCs w:val="22"/>
              </w:rPr>
              <w:t>16.34</w:t>
            </w:r>
          </w:p>
        </w:tc>
        <w:tc>
          <w:tcPr>
            <w:tcW w:w="578" w:type="dxa"/>
            <w:shd w:val="clear" w:color="auto" w:fill="auto"/>
            <w:noWrap/>
          </w:tcPr>
          <w:p w14:paraId="19B1589C" w14:textId="77777777" w:rsidR="008211F7" w:rsidRPr="002B138A" w:rsidRDefault="008211F7" w:rsidP="002E5F09">
            <w:pPr>
              <w:jc w:val="center"/>
              <w:rPr>
                <w:sz w:val="18"/>
                <w:szCs w:val="22"/>
              </w:rPr>
            </w:pPr>
            <w:r w:rsidRPr="002B138A">
              <w:rPr>
                <w:sz w:val="18"/>
                <w:szCs w:val="22"/>
              </w:rPr>
              <w:t>19.13</w:t>
            </w:r>
          </w:p>
        </w:tc>
        <w:tc>
          <w:tcPr>
            <w:tcW w:w="577" w:type="dxa"/>
            <w:shd w:val="clear" w:color="auto" w:fill="auto"/>
            <w:noWrap/>
          </w:tcPr>
          <w:p w14:paraId="43A129F8" w14:textId="77777777" w:rsidR="008211F7" w:rsidRPr="002B138A" w:rsidRDefault="008211F7" w:rsidP="002E5F09">
            <w:pPr>
              <w:jc w:val="center"/>
              <w:rPr>
                <w:sz w:val="18"/>
                <w:szCs w:val="22"/>
              </w:rPr>
            </w:pPr>
            <w:r w:rsidRPr="002B138A">
              <w:rPr>
                <w:sz w:val="18"/>
                <w:szCs w:val="22"/>
              </w:rPr>
              <w:t>3.18</w:t>
            </w:r>
          </w:p>
        </w:tc>
        <w:tc>
          <w:tcPr>
            <w:tcW w:w="588" w:type="dxa"/>
            <w:shd w:val="clear" w:color="auto" w:fill="auto"/>
            <w:noWrap/>
          </w:tcPr>
          <w:p w14:paraId="18D3EC02" w14:textId="77777777" w:rsidR="008211F7" w:rsidRPr="002B138A" w:rsidRDefault="008211F7" w:rsidP="002E5F09">
            <w:pPr>
              <w:jc w:val="center"/>
              <w:rPr>
                <w:sz w:val="18"/>
                <w:szCs w:val="22"/>
              </w:rPr>
            </w:pPr>
            <w:r w:rsidRPr="002B138A">
              <w:rPr>
                <w:sz w:val="18"/>
                <w:szCs w:val="22"/>
              </w:rPr>
              <w:t>3.16</w:t>
            </w:r>
          </w:p>
        </w:tc>
        <w:tc>
          <w:tcPr>
            <w:tcW w:w="609" w:type="dxa"/>
            <w:shd w:val="clear" w:color="auto" w:fill="auto"/>
          </w:tcPr>
          <w:p w14:paraId="1511C532" w14:textId="77777777" w:rsidR="008211F7" w:rsidRPr="002B138A" w:rsidRDefault="008211F7" w:rsidP="002E5F09">
            <w:pPr>
              <w:jc w:val="center"/>
              <w:rPr>
                <w:sz w:val="18"/>
                <w:szCs w:val="22"/>
              </w:rPr>
            </w:pPr>
            <w:r w:rsidRPr="002B138A">
              <w:rPr>
                <w:sz w:val="18"/>
                <w:szCs w:val="22"/>
              </w:rPr>
              <w:t>1.01</w:t>
            </w:r>
          </w:p>
        </w:tc>
        <w:tc>
          <w:tcPr>
            <w:tcW w:w="596" w:type="dxa"/>
            <w:shd w:val="clear" w:color="auto" w:fill="auto"/>
          </w:tcPr>
          <w:p w14:paraId="65C6D90B" w14:textId="77777777" w:rsidR="008211F7" w:rsidRPr="002B138A" w:rsidRDefault="008211F7" w:rsidP="002E5F09">
            <w:pPr>
              <w:jc w:val="center"/>
              <w:rPr>
                <w:sz w:val="18"/>
                <w:szCs w:val="22"/>
              </w:rPr>
            </w:pPr>
            <w:r w:rsidRPr="002B138A">
              <w:rPr>
                <w:sz w:val="18"/>
                <w:szCs w:val="22"/>
              </w:rPr>
              <w:t>1.12</w:t>
            </w:r>
          </w:p>
        </w:tc>
        <w:tc>
          <w:tcPr>
            <w:tcW w:w="602" w:type="dxa"/>
            <w:shd w:val="clear" w:color="auto" w:fill="auto"/>
            <w:noWrap/>
          </w:tcPr>
          <w:p w14:paraId="18815896" w14:textId="77777777" w:rsidR="008211F7" w:rsidRPr="002B138A" w:rsidRDefault="008211F7" w:rsidP="002E5F09">
            <w:pPr>
              <w:jc w:val="center"/>
              <w:rPr>
                <w:sz w:val="18"/>
                <w:szCs w:val="22"/>
              </w:rPr>
            </w:pPr>
            <w:r w:rsidRPr="002B138A">
              <w:rPr>
                <w:sz w:val="18"/>
                <w:szCs w:val="22"/>
              </w:rPr>
              <w:t>2.20</w:t>
            </w:r>
          </w:p>
        </w:tc>
        <w:tc>
          <w:tcPr>
            <w:tcW w:w="644" w:type="dxa"/>
            <w:shd w:val="clear" w:color="auto" w:fill="auto"/>
            <w:noWrap/>
          </w:tcPr>
          <w:p w14:paraId="353020F3" w14:textId="77777777" w:rsidR="008211F7" w:rsidRPr="002B138A" w:rsidRDefault="008211F7" w:rsidP="002E5F09">
            <w:pPr>
              <w:jc w:val="center"/>
              <w:rPr>
                <w:sz w:val="18"/>
                <w:szCs w:val="22"/>
              </w:rPr>
            </w:pPr>
            <w:r w:rsidRPr="002B138A">
              <w:rPr>
                <w:sz w:val="18"/>
                <w:szCs w:val="22"/>
              </w:rPr>
              <w:t>2.05</w:t>
            </w:r>
          </w:p>
        </w:tc>
        <w:tc>
          <w:tcPr>
            <w:tcW w:w="632" w:type="dxa"/>
            <w:shd w:val="clear" w:color="auto" w:fill="auto"/>
            <w:noWrap/>
          </w:tcPr>
          <w:p w14:paraId="126CD56F" w14:textId="77777777" w:rsidR="008211F7" w:rsidRPr="002B138A" w:rsidRDefault="008211F7" w:rsidP="002E5F09">
            <w:pPr>
              <w:jc w:val="center"/>
              <w:rPr>
                <w:sz w:val="18"/>
                <w:szCs w:val="22"/>
              </w:rPr>
            </w:pPr>
            <w:r w:rsidRPr="002B138A">
              <w:rPr>
                <w:sz w:val="18"/>
                <w:szCs w:val="22"/>
              </w:rPr>
              <w:t>2.53</w:t>
            </w:r>
          </w:p>
        </w:tc>
        <w:tc>
          <w:tcPr>
            <w:tcW w:w="616" w:type="dxa"/>
            <w:shd w:val="clear" w:color="auto" w:fill="auto"/>
            <w:noWrap/>
          </w:tcPr>
          <w:p w14:paraId="7444BDEA" w14:textId="77777777" w:rsidR="008211F7" w:rsidRPr="002B138A" w:rsidRDefault="008211F7" w:rsidP="002E5F09">
            <w:pPr>
              <w:jc w:val="center"/>
              <w:rPr>
                <w:sz w:val="18"/>
                <w:szCs w:val="22"/>
              </w:rPr>
            </w:pPr>
            <w:r w:rsidRPr="002B138A">
              <w:rPr>
                <w:sz w:val="18"/>
                <w:szCs w:val="22"/>
              </w:rPr>
              <w:t>4.61</w:t>
            </w:r>
          </w:p>
        </w:tc>
        <w:tc>
          <w:tcPr>
            <w:tcW w:w="607" w:type="dxa"/>
            <w:shd w:val="clear" w:color="auto" w:fill="auto"/>
            <w:noWrap/>
          </w:tcPr>
          <w:p w14:paraId="0C36BBDD" w14:textId="77777777" w:rsidR="008211F7" w:rsidRPr="002B138A" w:rsidRDefault="008211F7" w:rsidP="002E5F09">
            <w:pPr>
              <w:jc w:val="center"/>
              <w:rPr>
                <w:sz w:val="18"/>
                <w:szCs w:val="22"/>
              </w:rPr>
            </w:pPr>
            <w:r w:rsidRPr="002B138A">
              <w:rPr>
                <w:sz w:val="18"/>
                <w:szCs w:val="22"/>
              </w:rPr>
              <w:t>1.82</w:t>
            </w:r>
          </w:p>
        </w:tc>
        <w:tc>
          <w:tcPr>
            <w:tcW w:w="603" w:type="dxa"/>
            <w:shd w:val="clear" w:color="auto" w:fill="auto"/>
            <w:noWrap/>
          </w:tcPr>
          <w:p w14:paraId="2AD1B885" w14:textId="77777777" w:rsidR="008211F7" w:rsidRPr="002B138A" w:rsidRDefault="008211F7" w:rsidP="002E5F09">
            <w:pPr>
              <w:jc w:val="center"/>
              <w:rPr>
                <w:sz w:val="18"/>
                <w:szCs w:val="22"/>
              </w:rPr>
            </w:pPr>
            <w:r w:rsidRPr="002B138A">
              <w:rPr>
                <w:sz w:val="18"/>
                <w:szCs w:val="22"/>
              </w:rPr>
              <w:t>1.92</w:t>
            </w:r>
          </w:p>
        </w:tc>
        <w:tc>
          <w:tcPr>
            <w:tcW w:w="587" w:type="dxa"/>
            <w:shd w:val="clear" w:color="auto" w:fill="auto"/>
            <w:noWrap/>
          </w:tcPr>
          <w:p w14:paraId="4AA098BD" w14:textId="77777777" w:rsidR="008211F7" w:rsidRPr="002B138A" w:rsidRDefault="008211F7" w:rsidP="002E5F09">
            <w:pPr>
              <w:jc w:val="center"/>
              <w:rPr>
                <w:sz w:val="18"/>
                <w:szCs w:val="22"/>
              </w:rPr>
            </w:pPr>
            <w:r w:rsidRPr="002B138A">
              <w:rPr>
                <w:sz w:val="18"/>
                <w:szCs w:val="22"/>
              </w:rPr>
              <w:t>1.35</w:t>
            </w:r>
          </w:p>
        </w:tc>
        <w:tc>
          <w:tcPr>
            <w:tcW w:w="644" w:type="dxa"/>
            <w:shd w:val="clear" w:color="auto" w:fill="auto"/>
            <w:noWrap/>
          </w:tcPr>
          <w:p w14:paraId="0E105D02" w14:textId="77777777" w:rsidR="008211F7" w:rsidRPr="002B138A" w:rsidRDefault="008211F7" w:rsidP="002E5F09">
            <w:pPr>
              <w:jc w:val="center"/>
              <w:rPr>
                <w:sz w:val="18"/>
                <w:szCs w:val="22"/>
              </w:rPr>
            </w:pPr>
            <w:r w:rsidRPr="002B138A">
              <w:rPr>
                <w:sz w:val="18"/>
                <w:szCs w:val="22"/>
              </w:rPr>
              <w:t>1.35</w:t>
            </w:r>
          </w:p>
        </w:tc>
        <w:tc>
          <w:tcPr>
            <w:tcW w:w="603" w:type="dxa"/>
            <w:shd w:val="clear" w:color="auto" w:fill="auto"/>
            <w:noWrap/>
          </w:tcPr>
          <w:p w14:paraId="24CCE11B" w14:textId="77777777" w:rsidR="008211F7" w:rsidRPr="002B138A" w:rsidRDefault="008211F7" w:rsidP="002E5F09">
            <w:pPr>
              <w:jc w:val="center"/>
              <w:rPr>
                <w:sz w:val="18"/>
                <w:szCs w:val="22"/>
              </w:rPr>
            </w:pPr>
            <w:r w:rsidRPr="002B138A">
              <w:rPr>
                <w:sz w:val="18"/>
                <w:szCs w:val="22"/>
              </w:rPr>
              <w:t>2.66</w:t>
            </w:r>
          </w:p>
        </w:tc>
        <w:tc>
          <w:tcPr>
            <w:tcW w:w="649" w:type="dxa"/>
            <w:shd w:val="clear" w:color="auto" w:fill="auto"/>
            <w:noWrap/>
          </w:tcPr>
          <w:p w14:paraId="62E4984E" w14:textId="77777777" w:rsidR="008211F7" w:rsidRPr="002B138A" w:rsidRDefault="008211F7" w:rsidP="002E5F09">
            <w:pPr>
              <w:jc w:val="center"/>
              <w:rPr>
                <w:sz w:val="18"/>
                <w:szCs w:val="22"/>
              </w:rPr>
            </w:pPr>
            <w:r w:rsidRPr="002B138A">
              <w:rPr>
                <w:sz w:val="18"/>
                <w:szCs w:val="22"/>
              </w:rPr>
              <w:t>3.14</w:t>
            </w:r>
          </w:p>
        </w:tc>
        <w:tc>
          <w:tcPr>
            <w:tcW w:w="624" w:type="dxa"/>
            <w:shd w:val="clear" w:color="auto" w:fill="auto"/>
            <w:noWrap/>
          </w:tcPr>
          <w:p w14:paraId="76B3DDD2" w14:textId="77777777" w:rsidR="008211F7" w:rsidRPr="002B138A" w:rsidRDefault="008211F7" w:rsidP="002E5F09">
            <w:pPr>
              <w:jc w:val="center"/>
              <w:rPr>
                <w:sz w:val="18"/>
                <w:szCs w:val="22"/>
              </w:rPr>
            </w:pPr>
            <w:r w:rsidRPr="002B138A">
              <w:rPr>
                <w:sz w:val="18"/>
                <w:szCs w:val="22"/>
              </w:rPr>
              <w:t>1.02</w:t>
            </w:r>
          </w:p>
        </w:tc>
        <w:tc>
          <w:tcPr>
            <w:tcW w:w="587" w:type="dxa"/>
            <w:shd w:val="clear" w:color="auto" w:fill="auto"/>
            <w:noWrap/>
          </w:tcPr>
          <w:p w14:paraId="6D51BA4C" w14:textId="77777777" w:rsidR="008211F7" w:rsidRPr="002B138A" w:rsidRDefault="008211F7" w:rsidP="002E5F09">
            <w:pPr>
              <w:jc w:val="center"/>
              <w:rPr>
                <w:sz w:val="18"/>
                <w:szCs w:val="22"/>
              </w:rPr>
            </w:pPr>
            <w:r w:rsidRPr="002B138A">
              <w:rPr>
                <w:sz w:val="18"/>
                <w:szCs w:val="22"/>
              </w:rPr>
              <w:t>1.02</w:t>
            </w:r>
          </w:p>
        </w:tc>
        <w:tc>
          <w:tcPr>
            <w:tcW w:w="638" w:type="dxa"/>
            <w:shd w:val="clear" w:color="auto" w:fill="auto"/>
            <w:noWrap/>
          </w:tcPr>
          <w:p w14:paraId="7364DCEF" w14:textId="77777777" w:rsidR="008211F7" w:rsidRPr="002B138A" w:rsidRDefault="008211F7" w:rsidP="002E5F09">
            <w:pPr>
              <w:jc w:val="center"/>
              <w:rPr>
                <w:sz w:val="18"/>
                <w:szCs w:val="22"/>
              </w:rPr>
            </w:pPr>
            <w:r w:rsidRPr="002B138A">
              <w:rPr>
                <w:sz w:val="18"/>
                <w:szCs w:val="22"/>
              </w:rPr>
              <w:t>1.68</w:t>
            </w:r>
          </w:p>
        </w:tc>
        <w:tc>
          <w:tcPr>
            <w:tcW w:w="593" w:type="dxa"/>
            <w:shd w:val="clear" w:color="auto" w:fill="auto"/>
            <w:noWrap/>
          </w:tcPr>
          <w:p w14:paraId="7F7CA93E" w14:textId="77777777" w:rsidR="008211F7" w:rsidRPr="002B138A" w:rsidRDefault="008211F7" w:rsidP="002E5F09">
            <w:pPr>
              <w:jc w:val="center"/>
              <w:rPr>
                <w:sz w:val="18"/>
                <w:szCs w:val="22"/>
              </w:rPr>
            </w:pPr>
            <w:r w:rsidRPr="002B138A">
              <w:rPr>
                <w:sz w:val="18"/>
                <w:szCs w:val="22"/>
              </w:rPr>
              <w:t>1.34</w:t>
            </w:r>
          </w:p>
        </w:tc>
        <w:tc>
          <w:tcPr>
            <w:tcW w:w="591" w:type="dxa"/>
            <w:shd w:val="clear" w:color="auto" w:fill="auto"/>
          </w:tcPr>
          <w:p w14:paraId="6C75A96E" w14:textId="77777777" w:rsidR="008211F7" w:rsidRPr="002B138A" w:rsidRDefault="008211F7" w:rsidP="002E5F09">
            <w:pPr>
              <w:jc w:val="center"/>
              <w:rPr>
                <w:sz w:val="18"/>
                <w:szCs w:val="22"/>
              </w:rPr>
            </w:pPr>
          </w:p>
        </w:tc>
        <w:tc>
          <w:tcPr>
            <w:tcW w:w="577" w:type="dxa"/>
            <w:shd w:val="clear" w:color="auto" w:fill="auto"/>
          </w:tcPr>
          <w:p w14:paraId="78F1CF2D" w14:textId="77777777" w:rsidR="008211F7" w:rsidRPr="002B138A" w:rsidRDefault="008211F7" w:rsidP="002E5F09">
            <w:pPr>
              <w:jc w:val="center"/>
              <w:rPr>
                <w:sz w:val="18"/>
                <w:szCs w:val="22"/>
              </w:rPr>
            </w:pPr>
          </w:p>
        </w:tc>
      </w:tr>
      <w:tr w:rsidR="008211F7" w:rsidRPr="002B138A" w14:paraId="2A48DBAB" w14:textId="77777777" w:rsidTr="002E5F09">
        <w:trPr>
          <w:trHeight w:val="300"/>
          <w:jc w:val="center"/>
        </w:trPr>
        <w:tc>
          <w:tcPr>
            <w:tcW w:w="1804" w:type="dxa"/>
            <w:shd w:val="clear" w:color="auto" w:fill="auto"/>
            <w:noWrap/>
            <w:hideMark/>
          </w:tcPr>
          <w:p w14:paraId="4D4FF309" w14:textId="77777777" w:rsidR="008211F7" w:rsidRPr="002B138A" w:rsidRDefault="008211F7" w:rsidP="002E5F09">
            <w:pPr>
              <w:rPr>
                <w:rFonts w:ascii="Arial" w:eastAsia="Times New Roman" w:hAnsi="Arial" w:cs="Arial"/>
                <w:b/>
                <w:sz w:val="18"/>
                <w:szCs w:val="22"/>
              </w:rPr>
            </w:pPr>
            <w:r w:rsidRPr="002B138A">
              <w:rPr>
                <w:rFonts w:ascii="Sylfaen" w:eastAsia="Times New Roman" w:hAnsi="Sylfaen" w:cs="Sylfaen"/>
                <w:b/>
                <w:sz w:val="18"/>
                <w:szCs w:val="22"/>
              </w:rPr>
              <w:t>რაჭა</w:t>
            </w:r>
            <w:r w:rsidRPr="002B138A">
              <w:rPr>
                <w:rFonts w:ascii="Arial" w:eastAsia="Times New Roman" w:hAnsi="Arial" w:cs="Arial"/>
                <w:b/>
                <w:sz w:val="18"/>
                <w:szCs w:val="22"/>
              </w:rPr>
              <w:t>-</w:t>
            </w:r>
            <w:r w:rsidRPr="002B138A">
              <w:rPr>
                <w:rFonts w:ascii="Sylfaen" w:eastAsia="Times New Roman" w:hAnsi="Sylfaen" w:cs="Sylfaen"/>
                <w:b/>
                <w:sz w:val="18"/>
                <w:szCs w:val="22"/>
              </w:rPr>
              <w:t>ლეჩხუმი</w:t>
            </w:r>
          </w:p>
        </w:tc>
        <w:tc>
          <w:tcPr>
            <w:tcW w:w="642" w:type="dxa"/>
            <w:shd w:val="clear" w:color="auto" w:fill="auto"/>
            <w:noWrap/>
          </w:tcPr>
          <w:p w14:paraId="0F2B8A99" w14:textId="77777777" w:rsidR="008211F7" w:rsidRPr="002B138A" w:rsidRDefault="008211F7" w:rsidP="002E5F09">
            <w:pPr>
              <w:jc w:val="center"/>
              <w:rPr>
                <w:sz w:val="18"/>
                <w:szCs w:val="22"/>
              </w:rPr>
            </w:pPr>
            <w:r w:rsidRPr="002B138A">
              <w:rPr>
                <w:sz w:val="18"/>
                <w:szCs w:val="22"/>
              </w:rPr>
              <w:t>18.42</w:t>
            </w:r>
          </w:p>
        </w:tc>
        <w:tc>
          <w:tcPr>
            <w:tcW w:w="578" w:type="dxa"/>
            <w:shd w:val="clear" w:color="auto" w:fill="auto"/>
            <w:noWrap/>
          </w:tcPr>
          <w:p w14:paraId="1470B965" w14:textId="77777777" w:rsidR="008211F7" w:rsidRPr="002B138A" w:rsidRDefault="008211F7" w:rsidP="002E5F09">
            <w:pPr>
              <w:jc w:val="center"/>
              <w:rPr>
                <w:sz w:val="18"/>
                <w:szCs w:val="22"/>
              </w:rPr>
            </w:pPr>
            <w:r w:rsidRPr="002B138A">
              <w:rPr>
                <w:sz w:val="18"/>
                <w:szCs w:val="22"/>
              </w:rPr>
              <w:t>17.27</w:t>
            </w:r>
          </w:p>
        </w:tc>
        <w:tc>
          <w:tcPr>
            <w:tcW w:w="577" w:type="dxa"/>
            <w:shd w:val="clear" w:color="auto" w:fill="auto"/>
            <w:noWrap/>
          </w:tcPr>
          <w:p w14:paraId="438518CE" w14:textId="77777777" w:rsidR="008211F7" w:rsidRPr="002B138A" w:rsidRDefault="008211F7" w:rsidP="002E5F09">
            <w:pPr>
              <w:jc w:val="center"/>
              <w:rPr>
                <w:sz w:val="18"/>
                <w:szCs w:val="22"/>
              </w:rPr>
            </w:pPr>
            <w:r w:rsidRPr="002B138A">
              <w:rPr>
                <w:sz w:val="18"/>
                <w:szCs w:val="22"/>
              </w:rPr>
              <w:t>6.39</w:t>
            </w:r>
          </w:p>
        </w:tc>
        <w:tc>
          <w:tcPr>
            <w:tcW w:w="588" w:type="dxa"/>
            <w:shd w:val="clear" w:color="auto" w:fill="auto"/>
            <w:noWrap/>
          </w:tcPr>
          <w:p w14:paraId="64156AC1" w14:textId="77777777" w:rsidR="008211F7" w:rsidRPr="002B138A" w:rsidRDefault="008211F7" w:rsidP="002E5F09">
            <w:pPr>
              <w:jc w:val="center"/>
              <w:rPr>
                <w:sz w:val="18"/>
                <w:szCs w:val="22"/>
              </w:rPr>
            </w:pPr>
            <w:r w:rsidRPr="002B138A">
              <w:rPr>
                <w:sz w:val="18"/>
                <w:szCs w:val="22"/>
              </w:rPr>
              <w:t>7.33</w:t>
            </w:r>
          </w:p>
        </w:tc>
        <w:tc>
          <w:tcPr>
            <w:tcW w:w="609" w:type="dxa"/>
            <w:shd w:val="clear" w:color="auto" w:fill="auto"/>
          </w:tcPr>
          <w:p w14:paraId="24AD58BD" w14:textId="77777777" w:rsidR="008211F7" w:rsidRPr="002B138A" w:rsidRDefault="008211F7" w:rsidP="002E5F09">
            <w:pPr>
              <w:jc w:val="center"/>
              <w:rPr>
                <w:sz w:val="18"/>
                <w:szCs w:val="22"/>
              </w:rPr>
            </w:pPr>
            <w:r w:rsidRPr="002B138A">
              <w:rPr>
                <w:sz w:val="18"/>
                <w:szCs w:val="22"/>
              </w:rPr>
              <w:t>1.01</w:t>
            </w:r>
          </w:p>
        </w:tc>
        <w:tc>
          <w:tcPr>
            <w:tcW w:w="596" w:type="dxa"/>
            <w:shd w:val="clear" w:color="auto" w:fill="auto"/>
          </w:tcPr>
          <w:p w14:paraId="29321058" w14:textId="77777777" w:rsidR="008211F7" w:rsidRPr="002B138A" w:rsidRDefault="008211F7" w:rsidP="002E5F09">
            <w:pPr>
              <w:jc w:val="center"/>
              <w:rPr>
                <w:sz w:val="18"/>
                <w:szCs w:val="22"/>
              </w:rPr>
            </w:pPr>
            <w:r w:rsidRPr="002B138A">
              <w:rPr>
                <w:sz w:val="18"/>
                <w:szCs w:val="22"/>
              </w:rPr>
              <w:t>1.12</w:t>
            </w:r>
          </w:p>
        </w:tc>
        <w:tc>
          <w:tcPr>
            <w:tcW w:w="602" w:type="dxa"/>
            <w:shd w:val="clear" w:color="auto" w:fill="auto"/>
            <w:noWrap/>
          </w:tcPr>
          <w:p w14:paraId="00A9D6F7" w14:textId="77777777" w:rsidR="008211F7" w:rsidRPr="002B138A" w:rsidRDefault="008211F7" w:rsidP="002E5F09">
            <w:pPr>
              <w:jc w:val="center"/>
              <w:rPr>
                <w:sz w:val="18"/>
                <w:szCs w:val="22"/>
              </w:rPr>
            </w:pPr>
            <w:r w:rsidRPr="002B138A">
              <w:rPr>
                <w:sz w:val="18"/>
                <w:szCs w:val="22"/>
              </w:rPr>
              <w:t>5.12</w:t>
            </w:r>
          </w:p>
        </w:tc>
        <w:tc>
          <w:tcPr>
            <w:tcW w:w="644" w:type="dxa"/>
            <w:shd w:val="clear" w:color="auto" w:fill="auto"/>
            <w:noWrap/>
          </w:tcPr>
          <w:p w14:paraId="0EA870CA" w14:textId="77777777" w:rsidR="008211F7" w:rsidRPr="002B138A" w:rsidRDefault="008211F7" w:rsidP="002E5F09">
            <w:pPr>
              <w:jc w:val="center"/>
              <w:rPr>
                <w:sz w:val="18"/>
                <w:szCs w:val="22"/>
              </w:rPr>
            </w:pPr>
            <w:r w:rsidRPr="002B138A">
              <w:rPr>
                <w:sz w:val="18"/>
                <w:szCs w:val="22"/>
              </w:rPr>
              <w:t>4.99</w:t>
            </w:r>
          </w:p>
        </w:tc>
        <w:tc>
          <w:tcPr>
            <w:tcW w:w="632" w:type="dxa"/>
            <w:shd w:val="clear" w:color="auto" w:fill="auto"/>
            <w:noWrap/>
          </w:tcPr>
          <w:p w14:paraId="6EFBAB8E" w14:textId="77777777" w:rsidR="008211F7" w:rsidRPr="002B138A" w:rsidRDefault="008211F7" w:rsidP="002E5F09">
            <w:pPr>
              <w:jc w:val="center"/>
              <w:rPr>
                <w:sz w:val="18"/>
                <w:szCs w:val="22"/>
              </w:rPr>
            </w:pPr>
            <w:r w:rsidRPr="002B138A">
              <w:rPr>
                <w:sz w:val="18"/>
                <w:szCs w:val="22"/>
              </w:rPr>
              <w:t>5.12</w:t>
            </w:r>
          </w:p>
        </w:tc>
        <w:tc>
          <w:tcPr>
            <w:tcW w:w="616" w:type="dxa"/>
            <w:shd w:val="clear" w:color="auto" w:fill="auto"/>
            <w:noWrap/>
          </w:tcPr>
          <w:p w14:paraId="47F15870" w14:textId="77777777" w:rsidR="008211F7" w:rsidRPr="002B138A" w:rsidRDefault="008211F7" w:rsidP="002E5F09">
            <w:pPr>
              <w:jc w:val="center"/>
              <w:rPr>
                <w:sz w:val="18"/>
                <w:szCs w:val="22"/>
              </w:rPr>
            </w:pPr>
            <w:r w:rsidRPr="002B138A">
              <w:rPr>
                <w:sz w:val="18"/>
                <w:szCs w:val="22"/>
              </w:rPr>
              <w:t>3.57</w:t>
            </w:r>
          </w:p>
        </w:tc>
        <w:tc>
          <w:tcPr>
            <w:tcW w:w="607" w:type="dxa"/>
            <w:shd w:val="clear" w:color="auto" w:fill="auto"/>
            <w:noWrap/>
          </w:tcPr>
          <w:p w14:paraId="10DAADDC" w14:textId="77777777" w:rsidR="008211F7" w:rsidRPr="002B138A" w:rsidRDefault="008211F7" w:rsidP="002E5F09">
            <w:pPr>
              <w:jc w:val="center"/>
              <w:rPr>
                <w:sz w:val="18"/>
                <w:szCs w:val="22"/>
              </w:rPr>
            </w:pPr>
            <w:r w:rsidRPr="002B138A">
              <w:rPr>
                <w:sz w:val="18"/>
                <w:szCs w:val="22"/>
              </w:rPr>
              <w:t>3.02</w:t>
            </w:r>
          </w:p>
        </w:tc>
        <w:tc>
          <w:tcPr>
            <w:tcW w:w="603" w:type="dxa"/>
            <w:shd w:val="clear" w:color="auto" w:fill="auto"/>
            <w:noWrap/>
          </w:tcPr>
          <w:p w14:paraId="304C9D5A" w14:textId="77777777" w:rsidR="008211F7" w:rsidRPr="002B138A" w:rsidRDefault="008211F7" w:rsidP="002E5F09">
            <w:pPr>
              <w:jc w:val="center"/>
              <w:rPr>
                <w:sz w:val="18"/>
                <w:szCs w:val="22"/>
              </w:rPr>
            </w:pPr>
            <w:r w:rsidRPr="002B138A">
              <w:rPr>
                <w:sz w:val="18"/>
                <w:szCs w:val="22"/>
              </w:rPr>
              <w:t>4.82</w:t>
            </w:r>
          </w:p>
        </w:tc>
        <w:tc>
          <w:tcPr>
            <w:tcW w:w="587" w:type="dxa"/>
            <w:shd w:val="clear" w:color="auto" w:fill="auto"/>
            <w:noWrap/>
          </w:tcPr>
          <w:p w14:paraId="063D43AA" w14:textId="77777777" w:rsidR="008211F7" w:rsidRPr="002B138A" w:rsidRDefault="008211F7" w:rsidP="002E5F09">
            <w:pPr>
              <w:jc w:val="center"/>
              <w:rPr>
                <w:sz w:val="18"/>
                <w:szCs w:val="22"/>
              </w:rPr>
            </w:pPr>
            <w:r w:rsidRPr="002B138A">
              <w:rPr>
                <w:sz w:val="18"/>
                <w:szCs w:val="22"/>
              </w:rPr>
              <w:t>1.39</w:t>
            </w:r>
          </w:p>
        </w:tc>
        <w:tc>
          <w:tcPr>
            <w:tcW w:w="644" w:type="dxa"/>
            <w:shd w:val="clear" w:color="auto" w:fill="auto"/>
            <w:noWrap/>
          </w:tcPr>
          <w:p w14:paraId="77598C8C" w14:textId="77777777" w:rsidR="008211F7" w:rsidRPr="002B138A" w:rsidRDefault="008211F7" w:rsidP="002E5F09">
            <w:pPr>
              <w:jc w:val="center"/>
              <w:rPr>
                <w:sz w:val="18"/>
                <w:szCs w:val="22"/>
              </w:rPr>
            </w:pPr>
            <w:r w:rsidRPr="002B138A">
              <w:rPr>
                <w:sz w:val="18"/>
                <w:szCs w:val="22"/>
              </w:rPr>
              <w:t>1.28</w:t>
            </w:r>
          </w:p>
        </w:tc>
        <w:tc>
          <w:tcPr>
            <w:tcW w:w="603" w:type="dxa"/>
            <w:shd w:val="clear" w:color="auto" w:fill="auto"/>
            <w:noWrap/>
          </w:tcPr>
          <w:p w14:paraId="4171D51D" w14:textId="77777777" w:rsidR="008211F7" w:rsidRPr="002B138A" w:rsidRDefault="008211F7" w:rsidP="002E5F09">
            <w:pPr>
              <w:jc w:val="center"/>
              <w:rPr>
                <w:sz w:val="18"/>
                <w:szCs w:val="22"/>
              </w:rPr>
            </w:pPr>
            <w:r w:rsidRPr="002B138A">
              <w:rPr>
                <w:sz w:val="18"/>
                <w:szCs w:val="22"/>
              </w:rPr>
              <w:t>5.08</w:t>
            </w:r>
          </w:p>
        </w:tc>
        <w:tc>
          <w:tcPr>
            <w:tcW w:w="649" w:type="dxa"/>
            <w:shd w:val="clear" w:color="auto" w:fill="auto"/>
            <w:noWrap/>
          </w:tcPr>
          <w:p w14:paraId="470995EC" w14:textId="77777777" w:rsidR="008211F7" w:rsidRPr="002B138A" w:rsidRDefault="008211F7" w:rsidP="002E5F09">
            <w:pPr>
              <w:jc w:val="center"/>
              <w:rPr>
                <w:sz w:val="18"/>
                <w:szCs w:val="22"/>
              </w:rPr>
            </w:pPr>
            <w:r w:rsidRPr="002B138A">
              <w:rPr>
                <w:sz w:val="18"/>
                <w:szCs w:val="22"/>
              </w:rPr>
              <w:t>6.61</w:t>
            </w:r>
          </w:p>
        </w:tc>
        <w:tc>
          <w:tcPr>
            <w:tcW w:w="624" w:type="dxa"/>
            <w:shd w:val="clear" w:color="auto" w:fill="auto"/>
            <w:noWrap/>
          </w:tcPr>
          <w:p w14:paraId="55C95726" w14:textId="77777777" w:rsidR="008211F7" w:rsidRPr="002B138A" w:rsidRDefault="008211F7" w:rsidP="002E5F09">
            <w:pPr>
              <w:jc w:val="center"/>
              <w:rPr>
                <w:sz w:val="18"/>
                <w:szCs w:val="22"/>
              </w:rPr>
            </w:pPr>
            <w:r w:rsidRPr="002B138A">
              <w:rPr>
                <w:sz w:val="18"/>
                <w:szCs w:val="22"/>
              </w:rPr>
              <w:t>1.02</w:t>
            </w:r>
          </w:p>
        </w:tc>
        <w:tc>
          <w:tcPr>
            <w:tcW w:w="587" w:type="dxa"/>
            <w:shd w:val="clear" w:color="auto" w:fill="auto"/>
            <w:noWrap/>
          </w:tcPr>
          <w:p w14:paraId="28213388" w14:textId="77777777" w:rsidR="008211F7" w:rsidRPr="002B138A" w:rsidRDefault="008211F7" w:rsidP="002E5F09">
            <w:pPr>
              <w:jc w:val="center"/>
              <w:rPr>
                <w:sz w:val="18"/>
                <w:szCs w:val="22"/>
              </w:rPr>
            </w:pPr>
            <w:r w:rsidRPr="002B138A">
              <w:rPr>
                <w:sz w:val="18"/>
                <w:szCs w:val="22"/>
              </w:rPr>
              <w:t>1.05</w:t>
            </w:r>
          </w:p>
        </w:tc>
        <w:tc>
          <w:tcPr>
            <w:tcW w:w="638" w:type="dxa"/>
            <w:shd w:val="clear" w:color="auto" w:fill="auto"/>
            <w:noWrap/>
          </w:tcPr>
          <w:p w14:paraId="1CC2C35F" w14:textId="77777777" w:rsidR="008211F7" w:rsidRPr="002B138A" w:rsidRDefault="008211F7" w:rsidP="002E5F09">
            <w:pPr>
              <w:jc w:val="center"/>
              <w:rPr>
                <w:sz w:val="18"/>
                <w:szCs w:val="22"/>
              </w:rPr>
            </w:pPr>
            <w:r w:rsidRPr="002B138A">
              <w:rPr>
                <w:sz w:val="18"/>
                <w:szCs w:val="22"/>
              </w:rPr>
              <w:t>1.32</w:t>
            </w:r>
          </w:p>
        </w:tc>
        <w:tc>
          <w:tcPr>
            <w:tcW w:w="593" w:type="dxa"/>
            <w:shd w:val="clear" w:color="auto" w:fill="auto"/>
            <w:noWrap/>
          </w:tcPr>
          <w:p w14:paraId="76CDDA9E" w14:textId="77777777" w:rsidR="008211F7" w:rsidRPr="002B138A" w:rsidRDefault="008211F7" w:rsidP="002E5F09">
            <w:pPr>
              <w:jc w:val="center"/>
              <w:rPr>
                <w:sz w:val="18"/>
                <w:szCs w:val="22"/>
              </w:rPr>
            </w:pPr>
            <w:r w:rsidRPr="002B138A">
              <w:rPr>
                <w:sz w:val="18"/>
                <w:szCs w:val="22"/>
              </w:rPr>
              <w:t>1.48</w:t>
            </w:r>
          </w:p>
        </w:tc>
        <w:tc>
          <w:tcPr>
            <w:tcW w:w="591" w:type="dxa"/>
            <w:shd w:val="clear" w:color="auto" w:fill="auto"/>
          </w:tcPr>
          <w:p w14:paraId="5248C7B3" w14:textId="77777777" w:rsidR="008211F7" w:rsidRPr="002B138A" w:rsidRDefault="008211F7" w:rsidP="002E5F09">
            <w:pPr>
              <w:jc w:val="center"/>
              <w:rPr>
                <w:sz w:val="18"/>
                <w:szCs w:val="22"/>
              </w:rPr>
            </w:pPr>
          </w:p>
        </w:tc>
        <w:tc>
          <w:tcPr>
            <w:tcW w:w="577" w:type="dxa"/>
            <w:shd w:val="clear" w:color="auto" w:fill="auto"/>
          </w:tcPr>
          <w:p w14:paraId="4D21F1DF" w14:textId="77777777" w:rsidR="008211F7" w:rsidRPr="002B138A" w:rsidRDefault="008211F7" w:rsidP="002E5F09">
            <w:pPr>
              <w:jc w:val="center"/>
              <w:rPr>
                <w:sz w:val="18"/>
                <w:szCs w:val="22"/>
              </w:rPr>
            </w:pPr>
          </w:p>
        </w:tc>
      </w:tr>
      <w:tr w:rsidR="008211F7" w:rsidRPr="002B138A" w14:paraId="4F0BCA16" w14:textId="77777777" w:rsidTr="002E5F09">
        <w:trPr>
          <w:trHeight w:val="300"/>
          <w:jc w:val="center"/>
        </w:trPr>
        <w:tc>
          <w:tcPr>
            <w:tcW w:w="1804" w:type="dxa"/>
            <w:shd w:val="clear" w:color="auto" w:fill="auto"/>
            <w:hideMark/>
          </w:tcPr>
          <w:p w14:paraId="481FF8ED" w14:textId="77777777" w:rsidR="008211F7" w:rsidRPr="002B138A" w:rsidRDefault="008211F7" w:rsidP="002E5F09">
            <w:pPr>
              <w:rPr>
                <w:rFonts w:ascii="Arial" w:eastAsia="Times New Roman" w:hAnsi="Arial" w:cs="Arial"/>
                <w:b/>
                <w:bCs/>
                <w:sz w:val="18"/>
                <w:szCs w:val="22"/>
                <w:lang w:val="ka-GE"/>
              </w:rPr>
            </w:pPr>
            <w:r w:rsidRPr="002B138A">
              <w:rPr>
                <w:rFonts w:ascii="Sylfaen" w:eastAsia="Times New Roman" w:hAnsi="Sylfaen" w:cs="Sylfaen"/>
                <w:b/>
                <w:bCs/>
                <w:sz w:val="18"/>
                <w:szCs w:val="22"/>
                <w:lang w:val="ka-GE"/>
              </w:rPr>
              <w:t>ქვეყანაში</w:t>
            </w:r>
          </w:p>
        </w:tc>
        <w:tc>
          <w:tcPr>
            <w:tcW w:w="642" w:type="dxa"/>
            <w:shd w:val="clear" w:color="auto" w:fill="auto"/>
            <w:noWrap/>
          </w:tcPr>
          <w:p w14:paraId="0D9D72B8" w14:textId="77777777" w:rsidR="008211F7" w:rsidRPr="002B138A" w:rsidRDefault="008211F7" w:rsidP="002E5F09">
            <w:pPr>
              <w:jc w:val="center"/>
              <w:rPr>
                <w:sz w:val="18"/>
                <w:szCs w:val="22"/>
              </w:rPr>
            </w:pPr>
            <w:r w:rsidRPr="002B138A">
              <w:rPr>
                <w:sz w:val="18"/>
                <w:szCs w:val="22"/>
              </w:rPr>
              <w:t>2.86</w:t>
            </w:r>
          </w:p>
        </w:tc>
        <w:tc>
          <w:tcPr>
            <w:tcW w:w="578" w:type="dxa"/>
            <w:shd w:val="clear" w:color="auto" w:fill="auto"/>
            <w:noWrap/>
          </w:tcPr>
          <w:p w14:paraId="6C46AF6B" w14:textId="77777777" w:rsidR="008211F7" w:rsidRPr="002B138A" w:rsidRDefault="008211F7" w:rsidP="002E5F09">
            <w:pPr>
              <w:jc w:val="center"/>
              <w:rPr>
                <w:sz w:val="18"/>
                <w:szCs w:val="22"/>
              </w:rPr>
            </w:pPr>
            <w:r w:rsidRPr="002B138A">
              <w:rPr>
                <w:sz w:val="18"/>
                <w:szCs w:val="22"/>
              </w:rPr>
              <w:t>2.81</w:t>
            </w:r>
          </w:p>
        </w:tc>
        <w:tc>
          <w:tcPr>
            <w:tcW w:w="577" w:type="dxa"/>
            <w:shd w:val="clear" w:color="auto" w:fill="auto"/>
            <w:noWrap/>
          </w:tcPr>
          <w:p w14:paraId="6EC48D03" w14:textId="77777777" w:rsidR="008211F7" w:rsidRPr="002B138A" w:rsidRDefault="008211F7" w:rsidP="002E5F09">
            <w:pPr>
              <w:jc w:val="center"/>
              <w:rPr>
                <w:sz w:val="18"/>
                <w:szCs w:val="22"/>
              </w:rPr>
            </w:pPr>
            <w:r w:rsidRPr="002B138A">
              <w:rPr>
                <w:sz w:val="18"/>
                <w:szCs w:val="22"/>
              </w:rPr>
              <w:t>1.77</w:t>
            </w:r>
          </w:p>
        </w:tc>
        <w:tc>
          <w:tcPr>
            <w:tcW w:w="588" w:type="dxa"/>
            <w:shd w:val="clear" w:color="auto" w:fill="auto"/>
            <w:noWrap/>
          </w:tcPr>
          <w:p w14:paraId="056290B9" w14:textId="77777777" w:rsidR="008211F7" w:rsidRPr="002B138A" w:rsidRDefault="008211F7" w:rsidP="002E5F09">
            <w:pPr>
              <w:jc w:val="center"/>
              <w:rPr>
                <w:sz w:val="18"/>
                <w:szCs w:val="22"/>
              </w:rPr>
            </w:pPr>
            <w:r w:rsidRPr="002B138A">
              <w:rPr>
                <w:sz w:val="18"/>
                <w:szCs w:val="22"/>
              </w:rPr>
              <w:t>1.72</w:t>
            </w:r>
          </w:p>
        </w:tc>
        <w:tc>
          <w:tcPr>
            <w:tcW w:w="609" w:type="dxa"/>
            <w:shd w:val="clear" w:color="auto" w:fill="auto"/>
          </w:tcPr>
          <w:p w14:paraId="3156BA96" w14:textId="77777777" w:rsidR="008211F7" w:rsidRPr="002B138A" w:rsidRDefault="008211F7" w:rsidP="002E5F09">
            <w:pPr>
              <w:jc w:val="center"/>
              <w:rPr>
                <w:sz w:val="18"/>
                <w:szCs w:val="22"/>
              </w:rPr>
            </w:pPr>
            <w:r w:rsidRPr="002B138A">
              <w:rPr>
                <w:sz w:val="18"/>
                <w:szCs w:val="22"/>
              </w:rPr>
              <w:t>1.00</w:t>
            </w:r>
          </w:p>
        </w:tc>
        <w:tc>
          <w:tcPr>
            <w:tcW w:w="596" w:type="dxa"/>
            <w:shd w:val="clear" w:color="auto" w:fill="auto"/>
          </w:tcPr>
          <w:p w14:paraId="6740DADD" w14:textId="77777777" w:rsidR="008211F7" w:rsidRPr="002B138A" w:rsidRDefault="008211F7" w:rsidP="002E5F09">
            <w:pPr>
              <w:jc w:val="center"/>
              <w:rPr>
                <w:sz w:val="18"/>
                <w:szCs w:val="22"/>
              </w:rPr>
            </w:pPr>
            <w:r w:rsidRPr="002B138A">
              <w:rPr>
                <w:sz w:val="18"/>
                <w:szCs w:val="22"/>
              </w:rPr>
              <w:t>1.03</w:t>
            </w:r>
          </w:p>
        </w:tc>
        <w:tc>
          <w:tcPr>
            <w:tcW w:w="602" w:type="dxa"/>
            <w:shd w:val="clear" w:color="auto" w:fill="auto"/>
            <w:noWrap/>
          </w:tcPr>
          <w:p w14:paraId="3E195057" w14:textId="77777777" w:rsidR="008211F7" w:rsidRPr="002B138A" w:rsidRDefault="008211F7" w:rsidP="002E5F09">
            <w:pPr>
              <w:jc w:val="center"/>
              <w:rPr>
                <w:sz w:val="18"/>
                <w:szCs w:val="22"/>
              </w:rPr>
            </w:pPr>
            <w:r w:rsidRPr="002B138A">
              <w:rPr>
                <w:sz w:val="18"/>
                <w:szCs w:val="22"/>
              </w:rPr>
              <w:t>1.48</w:t>
            </w:r>
          </w:p>
        </w:tc>
        <w:tc>
          <w:tcPr>
            <w:tcW w:w="644" w:type="dxa"/>
            <w:shd w:val="clear" w:color="auto" w:fill="auto"/>
            <w:noWrap/>
          </w:tcPr>
          <w:p w14:paraId="6C2BDD57" w14:textId="77777777" w:rsidR="008211F7" w:rsidRPr="002B138A" w:rsidRDefault="008211F7" w:rsidP="002E5F09">
            <w:pPr>
              <w:jc w:val="center"/>
              <w:rPr>
                <w:sz w:val="18"/>
                <w:szCs w:val="22"/>
              </w:rPr>
            </w:pPr>
            <w:r w:rsidRPr="002B138A">
              <w:rPr>
                <w:sz w:val="18"/>
                <w:szCs w:val="22"/>
              </w:rPr>
              <w:t>1.47</w:t>
            </w:r>
          </w:p>
        </w:tc>
        <w:tc>
          <w:tcPr>
            <w:tcW w:w="632" w:type="dxa"/>
            <w:shd w:val="clear" w:color="auto" w:fill="auto"/>
            <w:noWrap/>
          </w:tcPr>
          <w:p w14:paraId="69D7343C" w14:textId="77777777" w:rsidR="008211F7" w:rsidRPr="002B138A" w:rsidRDefault="008211F7" w:rsidP="002E5F09">
            <w:pPr>
              <w:jc w:val="center"/>
              <w:rPr>
                <w:sz w:val="18"/>
                <w:szCs w:val="22"/>
              </w:rPr>
            </w:pPr>
            <w:r w:rsidRPr="002B138A">
              <w:rPr>
                <w:sz w:val="18"/>
                <w:szCs w:val="22"/>
              </w:rPr>
              <w:t>1.04</w:t>
            </w:r>
          </w:p>
        </w:tc>
        <w:tc>
          <w:tcPr>
            <w:tcW w:w="616" w:type="dxa"/>
            <w:shd w:val="clear" w:color="auto" w:fill="auto"/>
            <w:noWrap/>
          </w:tcPr>
          <w:p w14:paraId="7FFBD5B5" w14:textId="77777777" w:rsidR="008211F7" w:rsidRPr="002B138A" w:rsidRDefault="008211F7" w:rsidP="002E5F09">
            <w:pPr>
              <w:jc w:val="center"/>
              <w:rPr>
                <w:sz w:val="18"/>
                <w:szCs w:val="22"/>
              </w:rPr>
            </w:pPr>
            <w:r w:rsidRPr="002B138A">
              <w:rPr>
                <w:sz w:val="18"/>
                <w:szCs w:val="22"/>
              </w:rPr>
              <w:t>1.06</w:t>
            </w:r>
          </w:p>
        </w:tc>
        <w:tc>
          <w:tcPr>
            <w:tcW w:w="607" w:type="dxa"/>
            <w:shd w:val="clear" w:color="auto" w:fill="auto"/>
            <w:noWrap/>
          </w:tcPr>
          <w:p w14:paraId="7B4280E1" w14:textId="77777777" w:rsidR="008211F7" w:rsidRPr="002B138A" w:rsidRDefault="008211F7" w:rsidP="002E5F09">
            <w:pPr>
              <w:jc w:val="center"/>
              <w:rPr>
                <w:sz w:val="18"/>
                <w:szCs w:val="22"/>
              </w:rPr>
            </w:pPr>
            <w:r w:rsidRPr="002B138A">
              <w:rPr>
                <w:sz w:val="18"/>
                <w:szCs w:val="22"/>
              </w:rPr>
              <w:t>1.51</w:t>
            </w:r>
          </w:p>
        </w:tc>
        <w:tc>
          <w:tcPr>
            <w:tcW w:w="603" w:type="dxa"/>
            <w:shd w:val="clear" w:color="auto" w:fill="auto"/>
            <w:noWrap/>
          </w:tcPr>
          <w:p w14:paraId="415728F5" w14:textId="77777777" w:rsidR="008211F7" w:rsidRPr="002B138A" w:rsidRDefault="008211F7" w:rsidP="002E5F09">
            <w:pPr>
              <w:jc w:val="center"/>
              <w:rPr>
                <w:sz w:val="18"/>
                <w:szCs w:val="22"/>
              </w:rPr>
            </w:pPr>
            <w:r w:rsidRPr="002B138A">
              <w:rPr>
                <w:sz w:val="18"/>
                <w:szCs w:val="22"/>
              </w:rPr>
              <w:t>1.40</w:t>
            </w:r>
          </w:p>
        </w:tc>
        <w:tc>
          <w:tcPr>
            <w:tcW w:w="587" w:type="dxa"/>
            <w:shd w:val="clear" w:color="auto" w:fill="auto"/>
            <w:noWrap/>
          </w:tcPr>
          <w:p w14:paraId="47CB042A" w14:textId="77777777" w:rsidR="008211F7" w:rsidRPr="002B138A" w:rsidRDefault="008211F7" w:rsidP="002E5F09">
            <w:pPr>
              <w:jc w:val="center"/>
              <w:rPr>
                <w:sz w:val="18"/>
                <w:szCs w:val="22"/>
              </w:rPr>
            </w:pPr>
            <w:r w:rsidRPr="002B138A">
              <w:rPr>
                <w:sz w:val="18"/>
                <w:szCs w:val="22"/>
              </w:rPr>
              <w:t>1.20</w:t>
            </w:r>
          </w:p>
        </w:tc>
        <w:tc>
          <w:tcPr>
            <w:tcW w:w="644" w:type="dxa"/>
            <w:shd w:val="clear" w:color="auto" w:fill="auto"/>
            <w:noWrap/>
          </w:tcPr>
          <w:p w14:paraId="526B8BD5" w14:textId="77777777" w:rsidR="008211F7" w:rsidRPr="002B138A" w:rsidRDefault="008211F7" w:rsidP="002E5F09">
            <w:pPr>
              <w:jc w:val="center"/>
              <w:rPr>
                <w:sz w:val="18"/>
                <w:szCs w:val="22"/>
              </w:rPr>
            </w:pPr>
            <w:r w:rsidRPr="002B138A">
              <w:rPr>
                <w:sz w:val="18"/>
                <w:szCs w:val="22"/>
              </w:rPr>
              <w:t>1.15</w:t>
            </w:r>
          </w:p>
        </w:tc>
        <w:tc>
          <w:tcPr>
            <w:tcW w:w="603" w:type="dxa"/>
            <w:shd w:val="clear" w:color="auto" w:fill="auto"/>
            <w:noWrap/>
          </w:tcPr>
          <w:p w14:paraId="02E05CA6" w14:textId="77777777" w:rsidR="008211F7" w:rsidRPr="002B138A" w:rsidRDefault="008211F7" w:rsidP="002E5F09">
            <w:pPr>
              <w:jc w:val="center"/>
              <w:rPr>
                <w:sz w:val="18"/>
                <w:szCs w:val="22"/>
              </w:rPr>
            </w:pPr>
            <w:r w:rsidRPr="002B138A">
              <w:rPr>
                <w:sz w:val="18"/>
                <w:szCs w:val="22"/>
              </w:rPr>
              <w:t>1.53</w:t>
            </w:r>
          </w:p>
        </w:tc>
        <w:tc>
          <w:tcPr>
            <w:tcW w:w="649" w:type="dxa"/>
            <w:shd w:val="clear" w:color="auto" w:fill="auto"/>
            <w:noWrap/>
          </w:tcPr>
          <w:p w14:paraId="744EFFDA" w14:textId="77777777" w:rsidR="008211F7" w:rsidRPr="002B138A" w:rsidRDefault="008211F7" w:rsidP="002E5F09">
            <w:pPr>
              <w:jc w:val="center"/>
              <w:rPr>
                <w:sz w:val="18"/>
                <w:szCs w:val="22"/>
              </w:rPr>
            </w:pPr>
            <w:r w:rsidRPr="002B138A">
              <w:rPr>
                <w:sz w:val="18"/>
                <w:szCs w:val="22"/>
              </w:rPr>
              <w:t>1.68</w:t>
            </w:r>
          </w:p>
        </w:tc>
        <w:tc>
          <w:tcPr>
            <w:tcW w:w="624" w:type="dxa"/>
            <w:shd w:val="clear" w:color="auto" w:fill="auto"/>
            <w:noWrap/>
          </w:tcPr>
          <w:p w14:paraId="15BA4D34" w14:textId="77777777" w:rsidR="008211F7" w:rsidRPr="002B138A" w:rsidRDefault="008211F7" w:rsidP="002E5F09">
            <w:pPr>
              <w:jc w:val="center"/>
              <w:rPr>
                <w:sz w:val="18"/>
                <w:szCs w:val="22"/>
              </w:rPr>
            </w:pPr>
            <w:r w:rsidRPr="002B138A">
              <w:rPr>
                <w:sz w:val="18"/>
                <w:szCs w:val="22"/>
              </w:rPr>
              <w:t>1.02</w:t>
            </w:r>
          </w:p>
        </w:tc>
        <w:tc>
          <w:tcPr>
            <w:tcW w:w="587" w:type="dxa"/>
            <w:shd w:val="clear" w:color="auto" w:fill="auto"/>
            <w:noWrap/>
          </w:tcPr>
          <w:p w14:paraId="273089CD" w14:textId="77777777" w:rsidR="008211F7" w:rsidRPr="002B138A" w:rsidRDefault="008211F7" w:rsidP="002E5F09">
            <w:pPr>
              <w:jc w:val="center"/>
              <w:rPr>
                <w:sz w:val="18"/>
                <w:szCs w:val="22"/>
              </w:rPr>
            </w:pPr>
            <w:r w:rsidRPr="002B138A">
              <w:rPr>
                <w:sz w:val="18"/>
                <w:szCs w:val="22"/>
              </w:rPr>
              <w:t>1.04</w:t>
            </w:r>
          </w:p>
        </w:tc>
        <w:tc>
          <w:tcPr>
            <w:tcW w:w="638" w:type="dxa"/>
            <w:shd w:val="clear" w:color="auto" w:fill="auto"/>
            <w:noWrap/>
          </w:tcPr>
          <w:p w14:paraId="0C234302" w14:textId="77777777" w:rsidR="008211F7" w:rsidRPr="002B138A" w:rsidRDefault="008211F7" w:rsidP="002E5F09">
            <w:pPr>
              <w:jc w:val="center"/>
              <w:rPr>
                <w:sz w:val="18"/>
                <w:szCs w:val="22"/>
              </w:rPr>
            </w:pPr>
            <w:r w:rsidRPr="002B138A">
              <w:rPr>
                <w:sz w:val="18"/>
                <w:szCs w:val="22"/>
              </w:rPr>
              <w:t>1.16</w:t>
            </w:r>
          </w:p>
        </w:tc>
        <w:tc>
          <w:tcPr>
            <w:tcW w:w="593" w:type="dxa"/>
            <w:shd w:val="clear" w:color="auto" w:fill="auto"/>
            <w:noWrap/>
          </w:tcPr>
          <w:p w14:paraId="3FCE6CC8" w14:textId="77777777" w:rsidR="008211F7" w:rsidRPr="002B138A" w:rsidRDefault="008211F7" w:rsidP="002E5F09">
            <w:pPr>
              <w:jc w:val="center"/>
              <w:rPr>
                <w:sz w:val="18"/>
                <w:szCs w:val="22"/>
              </w:rPr>
            </w:pPr>
            <w:r w:rsidRPr="002B138A">
              <w:rPr>
                <w:sz w:val="18"/>
                <w:szCs w:val="22"/>
              </w:rPr>
              <w:t>1.16</w:t>
            </w:r>
          </w:p>
        </w:tc>
        <w:tc>
          <w:tcPr>
            <w:tcW w:w="591" w:type="dxa"/>
            <w:shd w:val="clear" w:color="auto" w:fill="auto"/>
          </w:tcPr>
          <w:p w14:paraId="6D301250" w14:textId="77777777" w:rsidR="008211F7" w:rsidRPr="002B138A" w:rsidRDefault="008211F7" w:rsidP="002E5F09">
            <w:pPr>
              <w:jc w:val="center"/>
              <w:rPr>
                <w:sz w:val="18"/>
                <w:szCs w:val="22"/>
              </w:rPr>
            </w:pPr>
            <w:r w:rsidRPr="002B138A">
              <w:rPr>
                <w:sz w:val="18"/>
                <w:szCs w:val="22"/>
              </w:rPr>
              <w:t>1.01</w:t>
            </w:r>
          </w:p>
        </w:tc>
        <w:tc>
          <w:tcPr>
            <w:tcW w:w="577" w:type="dxa"/>
            <w:shd w:val="clear" w:color="auto" w:fill="auto"/>
          </w:tcPr>
          <w:p w14:paraId="683B8936" w14:textId="77777777" w:rsidR="008211F7" w:rsidRPr="002B138A" w:rsidRDefault="008211F7" w:rsidP="002E5F09">
            <w:pPr>
              <w:jc w:val="center"/>
              <w:rPr>
                <w:sz w:val="18"/>
                <w:szCs w:val="22"/>
              </w:rPr>
            </w:pPr>
            <w:r w:rsidRPr="002B138A">
              <w:rPr>
                <w:sz w:val="18"/>
                <w:szCs w:val="22"/>
              </w:rPr>
              <w:t>1.01</w:t>
            </w:r>
          </w:p>
        </w:tc>
      </w:tr>
      <w:tr w:rsidR="008211F7" w:rsidRPr="002B138A" w14:paraId="03A103CF" w14:textId="77777777" w:rsidTr="002E5F09">
        <w:trPr>
          <w:trHeight w:val="315"/>
          <w:jc w:val="center"/>
        </w:trPr>
        <w:tc>
          <w:tcPr>
            <w:tcW w:w="1804" w:type="dxa"/>
            <w:shd w:val="clear" w:color="auto" w:fill="auto"/>
            <w:noWrap/>
            <w:hideMark/>
          </w:tcPr>
          <w:p w14:paraId="1254964C" w14:textId="77777777" w:rsidR="008211F7" w:rsidRPr="002B138A" w:rsidRDefault="008211F7" w:rsidP="002E5F09">
            <w:pPr>
              <w:rPr>
                <w:rFonts w:ascii="Arial" w:eastAsia="Times New Roman" w:hAnsi="Arial" w:cs="Arial"/>
                <w:b/>
                <w:sz w:val="18"/>
                <w:szCs w:val="22"/>
              </w:rPr>
            </w:pPr>
            <w:r w:rsidRPr="002B138A">
              <w:rPr>
                <w:rFonts w:ascii="Sylfaen" w:eastAsia="Times New Roman" w:hAnsi="Sylfaen" w:cs="Sylfaen"/>
                <w:b/>
                <w:sz w:val="18"/>
                <w:szCs w:val="22"/>
                <w:lang w:val="ka-GE"/>
              </w:rPr>
              <w:t>რეკომენდებული</w:t>
            </w:r>
          </w:p>
        </w:tc>
        <w:tc>
          <w:tcPr>
            <w:tcW w:w="1220" w:type="dxa"/>
            <w:gridSpan w:val="2"/>
            <w:shd w:val="clear" w:color="auto" w:fill="auto"/>
            <w:noWrap/>
            <w:hideMark/>
          </w:tcPr>
          <w:p w14:paraId="52168F17" w14:textId="77777777" w:rsidR="008211F7" w:rsidRPr="002B138A" w:rsidRDefault="008211F7" w:rsidP="002E5F09">
            <w:pPr>
              <w:jc w:val="center"/>
              <w:rPr>
                <w:rFonts w:ascii="Sylfaen" w:eastAsia="Times New Roman" w:hAnsi="Sylfaen" w:cs="Arial"/>
                <w:sz w:val="18"/>
                <w:szCs w:val="22"/>
              </w:rPr>
            </w:pPr>
            <w:r w:rsidRPr="002B138A">
              <w:rPr>
                <w:rFonts w:ascii="Sylfaen" w:eastAsia="Times New Roman" w:hAnsi="Sylfaen" w:cs="Arial"/>
                <w:sz w:val="18"/>
                <w:szCs w:val="22"/>
                <w:lang w:val="ka-GE"/>
              </w:rPr>
              <w:t>2.5</w:t>
            </w:r>
          </w:p>
        </w:tc>
        <w:tc>
          <w:tcPr>
            <w:tcW w:w="1165" w:type="dxa"/>
            <w:gridSpan w:val="2"/>
            <w:shd w:val="clear" w:color="auto" w:fill="auto"/>
            <w:noWrap/>
            <w:hideMark/>
          </w:tcPr>
          <w:p w14:paraId="467C4903" w14:textId="77777777" w:rsidR="008211F7" w:rsidRPr="002B138A" w:rsidRDefault="008211F7" w:rsidP="002E5F09">
            <w:pPr>
              <w:jc w:val="center"/>
              <w:rPr>
                <w:rFonts w:ascii="Sylfaen" w:eastAsia="Times New Roman" w:hAnsi="Sylfaen" w:cs="Arial"/>
                <w:sz w:val="18"/>
                <w:szCs w:val="22"/>
              </w:rPr>
            </w:pPr>
            <w:r w:rsidRPr="002B138A">
              <w:rPr>
                <w:rFonts w:ascii="Sylfaen" w:eastAsia="Times New Roman" w:hAnsi="Sylfaen" w:cs="Arial"/>
                <w:sz w:val="18"/>
                <w:szCs w:val="22"/>
              </w:rPr>
              <w:t>1.1</w:t>
            </w:r>
          </w:p>
        </w:tc>
        <w:tc>
          <w:tcPr>
            <w:tcW w:w="1205" w:type="dxa"/>
            <w:gridSpan w:val="2"/>
            <w:shd w:val="clear" w:color="auto" w:fill="auto"/>
          </w:tcPr>
          <w:p w14:paraId="2909C1E5" w14:textId="77777777" w:rsidR="008211F7" w:rsidRPr="002B138A" w:rsidRDefault="008211F7" w:rsidP="002E5F09">
            <w:pPr>
              <w:jc w:val="center"/>
              <w:rPr>
                <w:rFonts w:ascii="Sylfaen" w:eastAsia="Times New Roman" w:hAnsi="Sylfaen" w:cs="Arial"/>
                <w:sz w:val="18"/>
                <w:szCs w:val="22"/>
              </w:rPr>
            </w:pPr>
            <w:r w:rsidRPr="002B138A">
              <w:rPr>
                <w:rFonts w:ascii="Sylfaen" w:eastAsia="Times New Roman" w:hAnsi="Sylfaen" w:cs="Arial"/>
                <w:sz w:val="18"/>
                <w:szCs w:val="22"/>
                <w:lang w:val="ka-GE"/>
              </w:rPr>
              <w:t>1.05</w:t>
            </w:r>
          </w:p>
        </w:tc>
        <w:tc>
          <w:tcPr>
            <w:tcW w:w="1246" w:type="dxa"/>
            <w:gridSpan w:val="2"/>
            <w:shd w:val="clear" w:color="auto" w:fill="auto"/>
            <w:noWrap/>
            <w:hideMark/>
          </w:tcPr>
          <w:p w14:paraId="766044CE" w14:textId="77777777" w:rsidR="008211F7" w:rsidRPr="002B138A" w:rsidRDefault="008211F7" w:rsidP="002E5F09">
            <w:pPr>
              <w:jc w:val="center"/>
              <w:rPr>
                <w:rFonts w:ascii="Sylfaen" w:eastAsia="Times New Roman" w:hAnsi="Sylfaen" w:cs="Arial"/>
                <w:sz w:val="18"/>
                <w:szCs w:val="22"/>
              </w:rPr>
            </w:pPr>
            <w:r w:rsidRPr="002B138A">
              <w:rPr>
                <w:rFonts w:ascii="Sylfaen" w:eastAsia="Times New Roman" w:hAnsi="Sylfaen" w:cs="Arial"/>
                <w:sz w:val="18"/>
                <w:szCs w:val="22"/>
              </w:rPr>
              <w:t>1.15</w:t>
            </w:r>
          </w:p>
        </w:tc>
        <w:tc>
          <w:tcPr>
            <w:tcW w:w="1248" w:type="dxa"/>
            <w:gridSpan w:val="2"/>
            <w:shd w:val="clear" w:color="auto" w:fill="auto"/>
            <w:noWrap/>
            <w:hideMark/>
          </w:tcPr>
          <w:p w14:paraId="663C9223" w14:textId="77777777" w:rsidR="008211F7" w:rsidRPr="002B138A" w:rsidRDefault="008211F7" w:rsidP="002E5F09">
            <w:pPr>
              <w:jc w:val="center"/>
              <w:rPr>
                <w:rFonts w:ascii="Sylfaen" w:eastAsia="Times New Roman" w:hAnsi="Sylfaen" w:cs="Arial"/>
                <w:sz w:val="18"/>
                <w:szCs w:val="22"/>
              </w:rPr>
            </w:pPr>
            <w:r w:rsidRPr="002B138A">
              <w:rPr>
                <w:rFonts w:ascii="Sylfaen" w:eastAsia="Times New Roman" w:hAnsi="Sylfaen" w:cs="Arial"/>
                <w:sz w:val="18"/>
                <w:szCs w:val="22"/>
              </w:rPr>
              <w:t>1.15</w:t>
            </w:r>
          </w:p>
        </w:tc>
        <w:tc>
          <w:tcPr>
            <w:tcW w:w="1210" w:type="dxa"/>
            <w:gridSpan w:val="2"/>
            <w:shd w:val="clear" w:color="auto" w:fill="auto"/>
            <w:noWrap/>
            <w:hideMark/>
          </w:tcPr>
          <w:p w14:paraId="3CBF39EF" w14:textId="77777777" w:rsidR="008211F7" w:rsidRPr="002B138A" w:rsidRDefault="008211F7" w:rsidP="002E5F09">
            <w:pPr>
              <w:jc w:val="center"/>
              <w:rPr>
                <w:rFonts w:ascii="Sylfaen" w:eastAsia="Times New Roman" w:hAnsi="Sylfaen" w:cs="Arial"/>
                <w:sz w:val="18"/>
                <w:szCs w:val="22"/>
              </w:rPr>
            </w:pPr>
            <w:r w:rsidRPr="002B138A">
              <w:rPr>
                <w:rFonts w:ascii="Sylfaen" w:eastAsia="Times New Roman" w:hAnsi="Sylfaen" w:cs="Arial"/>
                <w:sz w:val="18"/>
                <w:szCs w:val="22"/>
              </w:rPr>
              <w:t>1.15</w:t>
            </w:r>
          </w:p>
        </w:tc>
        <w:tc>
          <w:tcPr>
            <w:tcW w:w="1231" w:type="dxa"/>
            <w:gridSpan w:val="2"/>
            <w:shd w:val="clear" w:color="auto" w:fill="auto"/>
            <w:noWrap/>
            <w:hideMark/>
          </w:tcPr>
          <w:p w14:paraId="0F1E4AE9" w14:textId="77777777" w:rsidR="008211F7" w:rsidRPr="002B138A" w:rsidRDefault="008211F7" w:rsidP="002E5F09">
            <w:pPr>
              <w:jc w:val="center"/>
              <w:rPr>
                <w:rFonts w:ascii="Sylfaen" w:eastAsia="Times New Roman" w:hAnsi="Sylfaen" w:cs="Arial"/>
                <w:sz w:val="18"/>
                <w:szCs w:val="22"/>
              </w:rPr>
            </w:pPr>
            <w:r w:rsidRPr="002B138A">
              <w:rPr>
                <w:rFonts w:ascii="Sylfaen" w:eastAsia="Times New Roman" w:hAnsi="Sylfaen" w:cs="Arial"/>
                <w:sz w:val="18"/>
                <w:szCs w:val="22"/>
              </w:rPr>
              <w:t>1.1</w:t>
            </w:r>
          </w:p>
        </w:tc>
        <w:tc>
          <w:tcPr>
            <w:tcW w:w="1252" w:type="dxa"/>
            <w:gridSpan w:val="2"/>
            <w:shd w:val="clear" w:color="auto" w:fill="auto"/>
            <w:noWrap/>
            <w:hideMark/>
          </w:tcPr>
          <w:p w14:paraId="182C9241" w14:textId="77777777" w:rsidR="008211F7" w:rsidRPr="002B138A" w:rsidRDefault="008211F7" w:rsidP="002E5F09">
            <w:pPr>
              <w:jc w:val="center"/>
              <w:rPr>
                <w:rFonts w:ascii="Sylfaen" w:eastAsia="Times New Roman" w:hAnsi="Sylfaen" w:cs="Arial"/>
                <w:sz w:val="18"/>
                <w:szCs w:val="22"/>
              </w:rPr>
            </w:pPr>
            <w:r w:rsidRPr="002B138A">
              <w:rPr>
                <w:rFonts w:ascii="Sylfaen" w:eastAsia="Times New Roman" w:hAnsi="Sylfaen" w:cs="Arial"/>
                <w:sz w:val="18"/>
                <w:szCs w:val="22"/>
              </w:rPr>
              <w:t>1.15</w:t>
            </w:r>
          </w:p>
        </w:tc>
        <w:tc>
          <w:tcPr>
            <w:tcW w:w="1211" w:type="dxa"/>
            <w:gridSpan w:val="2"/>
            <w:shd w:val="clear" w:color="auto" w:fill="auto"/>
            <w:noWrap/>
            <w:hideMark/>
          </w:tcPr>
          <w:p w14:paraId="00F397A4" w14:textId="77777777" w:rsidR="008211F7" w:rsidRPr="002B138A" w:rsidRDefault="008211F7" w:rsidP="002E5F09">
            <w:pPr>
              <w:jc w:val="center"/>
              <w:rPr>
                <w:rFonts w:ascii="Sylfaen" w:eastAsia="Times New Roman" w:hAnsi="Sylfaen" w:cs="Arial"/>
                <w:sz w:val="18"/>
                <w:szCs w:val="22"/>
              </w:rPr>
            </w:pPr>
            <w:r w:rsidRPr="002B138A">
              <w:rPr>
                <w:rFonts w:ascii="Sylfaen" w:eastAsia="Times New Roman" w:hAnsi="Sylfaen" w:cs="Arial"/>
                <w:sz w:val="18"/>
                <w:szCs w:val="22"/>
              </w:rPr>
              <w:t>1.05</w:t>
            </w:r>
          </w:p>
        </w:tc>
        <w:tc>
          <w:tcPr>
            <w:tcW w:w="1231" w:type="dxa"/>
            <w:gridSpan w:val="2"/>
            <w:shd w:val="clear" w:color="auto" w:fill="auto"/>
            <w:noWrap/>
            <w:hideMark/>
          </w:tcPr>
          <w:p w14:paraId="1C0D21C2" w14:textId="77777777" w:rsidR="008211F7" w:rsidRPr="002B138A" w:rsidRDefault="008211F7" w:rsidP="002E5F09">
            <w:pPr>
              <w:jc w:val="center"/>
              <w:rPr>
                <w:rFonts w:ascii="Sylfaen" w:eastAsia="Times New Roman" w:hAnsi="Sylfaen" w:cs="Arial"/>
                <w:sz w:val="18"/>
                <w:szCs w:val="22"/>
                <w:lang w:val="ka-GE"/>
              </w:rPr>
            </w:pPr>
            <w:r w:rsidRPr="002B138A">
              <w:rPr>
                <w:rFonts w:ascii="Sylfaen" w:eastAsia="Times New Roman" w:hAnsi="Sylfaen" w:cs="Arial"/>
                <w:sz w:val="18"/>
                <w:szCs w:val="22"/>
              </w:rPr>
              <w:t>1.05</w:t>
            </w:r>
          </w:p>
        </w:tc>
        <w:tc>
          <w:tcPr>
            <w:tcW w:w="1168" w:type="dxa"/>
            <w:gridSpan w:val="2"/>
            <w:shd w:val="clear" w:color="auto" w:fill="auto"/>
          </w:tcPr>
          <w:p w14:paraId="3ED4C547" w14:textId="77777777" w:rsidR="008211F7" w:rsidRPr="002B138A" w:rsidRDefault="008211F7" w:rsidP="002E5F09">
            <w:pPr>
              <w:jc w:val="center"/>
              <w:rPr>
                <w:rFonts w:ascii="Sylfaen" w:hAnsi="Sylfaen"/>
                <w:sz w:val="18"/>
                <w:szCs w:val="22"/>
                <w:lang w:val="ka-GE"/>
              </w:rPr>
            </w:pPr>
            <w:r w:rsidRPr="002B138A">
              <w:rPr>
                <w:rFonts w:ascii="Sylfaen" w:eastAsia="Times New Roman" w:hAnsi="Sylfaen" w:cs="Arial"/>
                <w:sz w:val="18"/>
                <w:szCs w:val="22"/>
              </w:rPr>
              <w:t>1,05</w:t>
            </w:r>
          </w:p>
        </w:tc>
      </w:tr>
    </w:tbl>
    <w:p w14:paraId="7DD70468" w14:textId="77777777" w:rsidR="008211F7" w:rsidRPr="009F69C1" w:rsidRDefault="008211F7" w:rsidP="008211F7">
      <w:pPr>
        <w:ind w:firstLine="708"/>
        <w:rPr>
          <w:rFonts w:ascii="Sylfaen" w:hAnsi="Sylfaen"/>
          <w:color w:val="0070C0"/>
          <w:sz w:val="22"/>
          <w:szCs w:val="22"/>
        </w:rPr>
        <w:sectPr w:rsidR="008211F7" w:rsidRPr="009F69C1" w:rsidSect="002E5F09">
          <w:pgSz w:w="16838" w:h="11906" w:orient="landscape"/>
          <w:pgMar w:top="1440" w:right="1138" w:bottom="749" w:left="1138" w:header="720" w:footer="720" w:gutter="0"/>
          <w:cols w:space="720"/>
          <w:docGrid w:linePitch="360"/>
        </w:sectPr>
      </w:pPr>
    </w:p>
    <w:p w14:paraId="39EEE081" w14:textId="659D8BCC" w:rsidR="008211F7" w:rsidRPr="009F69C1" w:rsidRDefault="008211F7" w:rsidP="00C22D60">
      <w:pPr>
        <w:jc w:val="both"/>
        <w:rPr>
          <w:rFonts w:ascii="Sylfaen" w:hAnsi="Sylfaen"/>
          <w:color w:val="0070C0"/>
          <w:sz w:val="22"/>
          <w:szCs w:val="22"/>
          <w:lang w:val="ka-GE"/>
        </w:rPr>
      </w:pPr>
      <w:r w:rsidRPr="009F69C1">
        <w:rPr>
          <w:rFonts w:ascii="Sylfaen" w:hAnsi="Sylfaen"/>
          <w:sz w:val="22"/>
          <w:szCs w:val="22"/>
          <w:lang w:val="ka-GE"/>
        </w:rPr>
        <w:lastRenderedPageBreak/>
        <w:t>წითელას გავრცელების შეზღუდვის მიზნით ეპიდემიოლოგიური ღონისძიების ფარგლებში 2018 წლის განმავლობაში ქვეყანაში აიცრა 39</w:t>
      </w:r>
      <w:r w:rsidR="009A61EA" w:rsidRPr="009F69C1">
        <w:rPr>
          <w:rFonts w:ascii="Sylfaen" w:hAnsi="Sylfaen"/>
          <w:sz w:val="22"/>
          <w:szCs w:val="22"/>
          <w:lang w:val="ka-GE"/>
        </w:rPr>
        <w:t xml:space="preserve"> </w:t>
      </w:r>
      <w:r w:rsidRPr="009F69C1">
        <w:rPr>
          <w:rFonts w:ascii="Sylfaen" w:hAnsi="Sylfaen"/>
          <w:sz w:val="22"/>
          <w:szCs w:val="22"/>
          <w:lang w:val="ka-GE"/>
        </w:rPr>
        <w:t>317 ადამიანი, მათ შორის:</w:t>
      </w:r>
    </w:p>
    <w:tbl>
      <w:tblPr>
        <w:tblW w:w="3438" w:type="dxa"/>
        <w:jc w:val="center"/>
        <w:tblBorders>
          <w:insideH w:val="single" w:sz="6" w:space="0" w:color="000000"/>
          <w:insideV w:val="single" w:sz="6" w:space="0" w:color="000000"/>
        </w:tblBorders>
        <w:tblLook w:val="04A0" w:firstRow="1" w:lastRow="0" w:firstColumn="1" w:lastColumn="0" w:noHBand="0" w:noVBand="1"/>
      </w:tblPr>
      <w:tblGrid>
        <w:gridCol w:w="2268"/>
        <w:gridCol w:w="1170"/>
      </w:tblGrid>
      <w:tr w:rsidR="008211F7" w:rsidRPr="002B138A" w14:paraId="04A5C7ED" w14:textId="77777777" w:rsidTr="002E5F09">
        <w:trPr>
          <w:trHeight w:val="300"/>
          <w:jc w:val="center"/>
        </w:trPr>
        <w:tc>
          <w:tcPr>
            <w:tcW w:w="2268" w:type="dxa"/>
            <w:shd w:val="clear" w:color="auto" w:fill="auto"/>
            <w:noWrap/>
          </w:tcPr>
          <w:p w14:paraId="1C2774DB" w14:textId="0E16F0DD" w:rsidR="008211F7" w:rsidRPr="002B138A" w:rsidRDefault="00CB5DD6" w:rsidP="002E5F09">
            <w:pPr>
              <w:rPr>
                <w:rFonts w:ascii="Sylfaen" w:hAnsi="Sylfaen"/>
                <w:b/>
                <w:bCs/>
                <w:sz w:val="18"/>
                <w:szCs w:val="22"/>
                <w:lang w:val="ka-GE"/>
              </w:rPr>
            </w:pPr>
            <w:r w:rsidRPr="002B138A">
              <w:rPr>
                <w:rFonts w:ascii="Sylfaen" w:hAnsi="Sylfaen"/>
                <w:b/>
                <w:bCs/>
                <w:sz w:val="18"/>
                <w:szCs w:val="22"/>
                <w:lang w:val="ka-GE"/>
              </w:rPr>
              <w:t>რეგიონი</w:t>
            </w:r>
          </w:p>
        </w:tc>
        <w:tc>
          <w:tcPr>
            <w:tcW w:w="1170" w:type="dxa"/>
            <w:shd w:val="clear" w:color="auto" w:fill="auto"/>
          </w:tcPr>
          <w:p w14:paraId="30BAADAE" w14:textId="77777777" w:rsidR="008211F7" w:rsidRPr="002B138A" w:rsidRDefault="008211F7" w:rsidP="002E5F09">
            <w:pPr>
              <w:jc w:val="center"/>
              <w:rPr>
                <w:rFonts w:ascii="Sylfaen" w:eastAsia="Times New Roman" w:hAnsi="Sylfaen" w:cs="Calibri"/>
                <w:b/>
                <w:bCs/>
                <w:sz w:val="18"/>
                <w:szCs w:val="22"/>
                <w:lang w:val="ka-GE"/>
              </w:rPr>
            </w:pPr>
            <w:r w:rsidRPr="002B138A">
              <w:rPr>
                <w:rFonts w:ascii="Sylfaen" w:eastAsia="Times New Roman" w:hAnsi="Sylfaen" w:cs="Calibri"/>
                <w:b/>
                <w:bCs/>
                <w:sz w:val="18"/>
                <w:szCs w:val="22"/>
                <w:lang w:val="ka-GE"/>
              </w:rPr>
              <w:t>2018</w:t>
            </w:r>
          </w:p>
        </w:tc>
      </w:tr>
      <w:tr w:rsidR="008211F7" w:rsidRPr="002B138A" w14:paraId="1B4F16ED" w14:textId="77777777" w:rsidTr="002E5F09">
        <w:trPr>
          <w:trHeight w:val="300"/>
          <w:jc w:val="center"/>
        </w:trPr>
        <w:tc>
          <w:tcPr>
            <w:tcW w:w="2268" w:type="dxa"/>
            <w:shd w:val="clear" w:color="auto" w:fill="auto"/>
            <w:noWrap/>
          </w:tcPr>
          <w:p w14:paraId="66F38F29" w14:textId="77777777" w:rsidR="008211F7" w:rsidRPr="002B138A" w:rsidRDefault="008211F7" w:rsidP="002E5F09">
            <w:pPr>
              <w:rPr>
                <w:bCs/>
                <w:sz w:val="18"/>
                <w:szCs w:val="22"/>
              </w:rPr>
            </w:pPr>
            <w:r w:rsidRPr="002B138A">
              <w:rPr>
                <w:rFonts w:ascii="Sylfaen" w:hAnsi="Sylfaen" w:cs="Sylfaen"/>
                <w:bCs/>
                <w:sz w:val="18"/>
                <w:szCs w:val="22"/>
              </w:rPr>
              <w:t>აჭარა</w:t>
            </w:r>
          </w:p>
        </w:tc>
        <w:tc>
          <w:tcPr>
            <w:tcW w:w="1170" w:type="dxa"/>
            <w:shd w:val="clear" w:color="auto" w:fill="auto"/>
          </w:tcPr>
          <w:p w14:paraId="28C7FD59" w14:textId="39555C03" w:rsidR="008211F7" w:rsidRPr="002B138A" w:rsidRDefault="008211F7" w:rsidP="009A61EA">
            <w:pPr>
              <w:jc w:val="center"/>
              <w:rPr>
                <w:rFonts w:ascii="Sylfaen" w:eastAsia="Times New Roman" w:hAnsi="Sylfaen" w:cs="Calibri"/>
                <w:sz w:val="18"/>
                <w:szCs w:val="22"/>
                <w:lang w:val="ka-GE"/>
              </w:rPr>
            </w:pPr>
            <w:r w:rsidRPr="002B138A">
              <w:rPr>
                <w:rFonts w:ascii="Sylfaen" w:eastAsia="Times New Roman" w:hAnsi="Sylfaen" w:cs="Calibri"/>
                <w:sz w:val="18"/>
                <w:szCs w:val="22"/>
                <w:lang w:val="ka-GE"/>
              </w:rPr>
              <w:t>4</w:t>
            </w:r>
            <w:r w:rsidR="009A61EA" w:rsidRPr="002B138A">
              <w:rPr>
                <w:rFonts w:ascii="Sylfaen" w:eastAsia="Times New Roman" w:hAnsi="Sylfaen" w:cs="Calibri"/>
                <w:sz w:val="18"/>
                <w:szCs w:val="22"/>
                <w:lang w:val="ka-GE"/>
              </w:rPr>
              <w:t xml:space="preserve"> </w:t>
            </w:r>
            <w:r w:rsidRPr="002B138A">
              <w:rPr>
                <w:rFonts w:ascii="Sylfaen" w:eastAsia="Times New Roman" w:hAnsi="Sylfaen" w:cs="Calibri"/>
                <w:sz w:val="18"/>
                <w:szCs w:val="22"/>
                <w:lang w:val="ka-GE"/>
              </w:rPr>
              <w:t>934</w:t>
            </w:r>
          </w:p>
        </w:tc>
      </w:tr>
      <w:tr w:rsidR="008211F7" w:rsidRPr="002B138A" w14:paraId="16B5B361" w14:textId="77777777" w:rsidTr="002E5F09">
        <w:trPr>
          <w:trHeight w:val="300"/>
          <w:jc w:val="center"/>
        </w:trPr>
        <w:tc>
          <w:tcPr>
            <w:tcW w:w="2268" w:type="dxa"/>
            <w:shd w:val="clear" w:color="auto" w:fill="auto"/>
            <w:noWrap/>
            <w:hideMark/>
          </w:tcPr>
          <w:p w14:paraId="442F4289" w14:textId="77777777" w:rsidR="008211F7" w:rsidRPr="002B138A" w:rsidRDefault="008211F7" w:rsidP="002E5F09">
            <w:pPr>
              <w:rPr>
                <w:bCs/>
                <w:sz w:val="18"/>
                <w:szCs w:val="22"/>
              </w:rPr>
            </w:pPr>
            <w:r w:rsidRPr="002B138A">
              <w:rPr>
                <w:rFonts w:ascii="Sylfaen" w:hAnsi="Sylfaen" w:cs="Sylfaen"/>
                <w:bCs/>
                <w:sz w:val="18"/>
                <w:szCs w:val="22"/>
              </w:rPr>
              <w:t>კახეთი</w:t>
            </w:r>
          </w:p>
        </w:tc>
        <w:tc>
          <w:tcPr>
            <w:tcW w:w="1170" w:type="dxa"/>
            <w:shd w:val="clear" w:color="auto" w:fill="auto"/>
          </w:tcPr>
          <w:p w14:paraId="641863B3" w14:textId="11A95D64" w:rsidR="008211F7" w:rsidRPr="002B138A" w:rsidRDefault="008211F7" w:rsidP="009A61EA">
            <w:pPr>
              <w:jc w:val="center"/>
              <w:rPr>
                <w:rFonts w:ascii="Sylfaen" w:eastAsia="Times New Roman" w:hAnsi="Sylfaen" w:cs="Calibri"/>
                <w:sz w:val="18"/>
                <w:szCs w:val="22"/>
                <w:lang w:val="ka-GE"/>
              </w:rPr>
            </w:pPr>
            <w:r w:rsidRPr="002B138A">
              <w:rPr>
                <w:rFonts w:ascii="Sylfaen" w:eastAsia="Times New Roman" w:hAnsi="Sylfaen" w:cs="Calibri"/>
                <w:sz w:val="18"/>
                <w:szCs w:val="22"/>
                <w:lang w:val="ka-GE"/>
              </w:rPr>
              <w:t>3</w:t>
            </w:r>
            <w:r w:rsidR="009A61EA" w:rsidRPr="002B138A">
              <w:rPr>
                <w:rFonts w:ascii="Sylfaen" w:eastAsia="Times New Roman" w:hAnsi="Sylfaen" w:cs="Calibri"/>
                <w:sz w:val="18"/>
                <w:szCs w:val="22"/>
                <w:lang w:val="ka-GE"/>
              </w:rPr>
              <w:t xml:space="preserve"> </w:t>
            </w:r>
            <w:r w:rsidRPr="002B138A">
              <w:rPr>
                <w:rFonts w:ascii="Sylfaen" w:eastAsia="Times New Roman" w:hAnsi="Sylfaen" w:cs="Calibri"/>
                <w:sz w:val="18"/>
                <w:szCs w:val="22"/>
                <w:lang w:val="ka-GE"/>
              </w:rPr>
              <w:t>205</w:t>
            </w:r>
          </w:p>
        </w:tc>
      </w:tr>
      <w:tr w:rsidR="008211F7" w:rsidRPr="002B138A" w14:paraId="526DB8E8" w14:textId="77777777" w:rsidTr="002E5F09">
        <w:trPr>
          <w:trHeight w:val="300"/>
          <w:jc w:val="center"/>
        </w:trPr>
        <w:tc>
          <w:tcPr>
            <w:tcW w:w="2268" w:type="dxa"/>
            <w:shd w:val="clear" w:color="auto" w:fill="auto"/>
            <w:noWrap/>
            <w:hideMark/>
          </w:tcPr>
          <w:p w14:paraId="53AF528D" w14:textId="77777777" w:rsidR="008211F7" w:rsidRPr="002B138A" w:rsidRDefault="008211F7" w:rsidP="002E5F09">
            <w:pPr>
              <w:rPr>
                <w:bCs/>
                <w:sz w:val="18"/>
                <w:szCs w:val="22"/>
              </w:rPr>
            </w:pPr>
            <w:r w:rsidRPr="002B138A">
              <w:rPr>
                <w:rFonts w:ascii="Sylfaen" w:hAnsi="Sylfaen" w:cs="Sylfaen"/>
                <w:bCs/>
                <w:sz w:val="18"/>
                <w:szCs w:val="22"/>
              </w:rPr>
              <w:t>იმერეთი</w:t>
            </w:r>
          </w:p>
        </w:tc>
        <w:tc>
          <w:tcPr>
            <w:tcW w:w="1170" w:type="dxa"/>
            <w:shd w:val="clear" w:color="auto" w:fill="auto"/>
          </w:tcPr>
          <w:p w14:paraId="07FEBB8D" w14:textId="5C4FD791" w:rsidR="008211F7" w:rsidRPr="002B138A" w:rsidRDefault="008211F7" w:rsidP="009A61EA">
            <w:pPr>
              <w:jc w:val="center"/>
              <w:rPr>
                <w:rFonts w:ascii="Sylfaen" w:eastAsia="Times New Roman" w:hAnsi="Sylfaen" w:cs="Calibri"/>
                <w:sz w:val="18"/>
                <w:szCs w:val="22"/>
                <w:lang w:val="ka-GE"/>
              </w:rPr>
            </w:pPr>
            <w:r w:rsidRPr="002B138A">
              <w:rPr>
                <w:rFonts w:ascii="Sylfaen" w:eastAsia="Times New Roman" w:hAnsi="Sylfaen" w:cs="Calibri"/>
                <w:sz w:val="18"/>
                <w:szCs w:val="22"/>
                <w:lang w:val="ka-GE"/>
              </w:rPr>
              <w:t>4</w:t>
            </w:r>
            <w:r w:rsidR="009A61EA" w:rsidRPr="002B138A">
              <w:rPr>
                <w:rFonts w:ascii="Sylfaen" w:eastAsia="Times New Roman" w:hAnsi="Sylfaen" w:cs="Calibri"/>
                <w:sz w:val="18"/>
                <w:szCs w:val="22"/>
                <w:lang w:val="ka-GE"/>
              </w:rPr>
              <w:t xml:space="preserve"> </w:t>
            </w:r>
            <w:r w:rsidRPr="002B138A">
              <w:rPr>
                <w:rFonts w:ascii="Sylfaen" w:eastAsia="Times New Roman" w:hAnsi="Sylfaen" w:cs="Calibri"/>
                <w:sz w:val="18"/>
                <w:szCs w:val="22"/>
                <w:lang w:val="ka-GE"/>
              </w:rPr>
              <w:t>922</w:t>
            </w:r>
          </w:p>
        </w:tc>
      </w:tr>
      <w:tr w:rsidR="008211F7" w:rsidRPr="002B138A" w14:paraId="08D1C8E7" w14:textId="77777777" w:rsidTr="002E5F09">
        <w:trPr>
          <w:trHeight w:val="300"/>
          <w:jc w:val="center"/>
        </w:trPr>
        <w:tc>
          <w:tcPr>
            <w:tcW w:w="2268" w:type="dxa"/>
            <w:shd w:val="clear" w:color="auto" w:fill="auto"/>
            <w:noWrap/>
            <w:hideMark/>
          </w:tcPr>
          <w:p w14:paraId="565B8E52" w14:textId="77777777" w:rsidR="008211F7" w:rsidRPr="002B138A" w:rsidRDefault="008211F7" w:rsidP="002E5F09">
            <w:pPr>
              <w:rPr>
                <w:bCs/>
                <w:sz w:val="18"/>
                <w:szCs w:val="22"/>
              </w:rPr>
            </w:pPr>
            <w:r w:rsidRPr="002B138A">
              <w:rPr>
                <w:rFonts w:ascii="Sylfaen" w:hAnsi="Sylfaen" w:cs="Sylfaen"/>
                <w:bCs/>
                <w:sz w:val="18"/>
                <w:szCs w:val="22"/>
              </w:rPr>
              <w:t>სამეგრელო</w:t>
            </w:r>
          </w:p>
        </w:tc>
        <w:tc>
          <w:tcPr>
            <w:tcW w:w="1170" w:type="dxa"/>
            <w:shd w:val="clear" w:color="auto" w:fill="auto"/>
          </w:tcPr>
          <w:p w14:paraId="116FCB2A" w14:textId="6D97922F" w:rsidR="008211F7" w:rsidRPr="002B138A" w:rsidRDefault="008211F7" w:rsidP="009A61EA">
            <w:pPr>
              <w:jc w:val="center"/>
              <w:rPr>
                <w:rFonts w:ascii="Sylfaen" w:eastAsia="Times New Roman" w:hAnsi="Sylfaen" w:cs="Calibri"/>
                <w:sz w:val="18"/>
                <w:szCs w:val="22"/>
                <w:lang w:val="ka-GE"/>
              </w:rPr>
            </w:pPr>
            <w:r w:rsidRPr="002B138A">
              <w:rPr>
                <w:rFonts w:ascii="Sylfaen" w:eastAsia="Times New Roman" w:hAnsi="Sylfaen" w:cs="Calibri"/>
                <w:sz w:val="18"/>
                <w:szCs w:val="22"/>
                <w:lang w:val="ka-GE"/>
              </w:rPr>
              <w:t>4</w:t>
            </w:r>
            <w:r w:rsidR="009A61EA" w:rsidRPr="002B138A">
              <w:rPr>
                <w:rFonts w:ascii="Sylfaen" w:eastAsia="Times New Roman" w:hAnsi="Sylfaen" w:cs="Calibri"/>
                <w:sz w:val="18"/>
                <w:szCs w:val="22"/>
                <w:lang w:val="ka-GE"/>
              </w:rPr>
              <w:t xml:space="preserve"> </w:t>
            </w:r>
            <w:r w:rsidRPr="002B138A">
              <w:rPr>
                <w:rFonts w:ascii="Sylfaen" w:eastAsia="Times New Roman" w:hAnsi="Sylfaen" w:cs="Calibri"/>
                <w:sz w:val="18"/>
                <w:szCs w:val="22"/>
                <w:lang w:val="ka-GE"/>
              </w:rPr>
              <w:t>624</w:t>
            </w:r>
          </w:p>
        </w:tc>
      </w:tr>
      <w:tr w:rsidR="008211F7" w:rsidRPr="002B138A" w14:paraId="7BDF7EA1" w14:textId="77777777" w:rsidTr="002E5F09">
        <w:trPr>
          <w:trHeight w:val="300"/>
          <w:jc w:val="center"/>
        </w:trPr>
        <w:tc>
          <w:tcPr>
            <w:tcW w:w="2268" w:type="dxa"/>
            <w:shd w:val="clear" w:color="auto" w:fill="auto"/>
            <w:noWrap/>
            <w:hideMark/>
          </w:tcPr>
          <w:p w14:paraId="7314F3B2" w14:textId="77777777" w:rsidR="008211F7" w:rsidRPr="002B138A" w:rsidRDefault="008211F7" w:rsidP="002E5F09">
            <w:pPr>
              <w:rPr>
                <w:bCs/>
                <w:sz w:val="18"/>
                <w:szCs w:val="22"/>
              </w:rPr>
            </w:pPr>
            <w:r w:rsidRPr="002B138A">
              <w:rPr>
                <w:rFonts w:ascii="Sylfaen" w:hAnsi="Sylfaen" w:cs="Sylfaen"/>
                <w:bCs/>
                <w:sz w:val="18"/>
                <w:szCs w:val="22"/>
              </w:rPr>
              <w:t>შიდა</w:t>
            </w:r>
            <w:r w:rsidRPr="002B138A">
              <w:rPr>
                <w:bCs/>
                <w:sz w:val="18"/>
                <w:szCs w:val="22"/>
              </w:rPr>
              <w:t xml:space="preserve"> </w:t>
            </w:r>
            <w:r w:rsidRPr="002B138A">
              <w:rPr>
                <w:rFonts w:ascii="Sylfaen" w:hAnsi="Sylfaen" w:cs="Sylfaen"/>
                <w:bCs/>
                <w:sz w:val="18"/>
                <w:szCs w:val="22"/>
              </w:rPr>
              <w:t>ქართლი</w:t>
            </w:r>
          </w:p>
        </w:tc>
        <w:tc>
          <w:tcPr>
            <w:tcW w:w="1170" w:type="dxa"/>
            <w:shd w:val="clear" w:color="auto" w:fill="auto"/>
          </w:tcPr>
          <w:p w14:paraId="05D5F332" w14:textId="498E3068" w:rsidR="008211F7" w:rsidRPr="002B138A" w:rsidRDefault="008211F7" w:rsidP="009A61EA">
            <w:pPr>
              <w:jc w:val="center"/>
              <w:rPr>
                <w:rFonts w:ascii="Sylfaen" w:eastAsia="Times New Roman" w:hAnsi="Sylfaen" w:cs="Calibri"/>
                <w:sz w:val="18"/>
                <w:szCs w:val="22"/>
                <w:lang w:val="ka-GE"/>
              </w:rPr>
            </w:pPr>
            <w:r w:rsidRPr="002B138A">
              <w:rPr>
                <w:rFonts w:ascii="Sylfaen" w:eastAsia="Times New Roman" w:hAnsi="Sylfaen" w:cs="Calibri"/>
                <w:sz w:val="18"/>
                <w:szCs w:val="22"/>
                <w:lang w:val="ka-GE"/>
              </w:rPr>
              <w:t>2</w:t>
            </w:r>
            <w:r w:rsidR="009A61EA" w:rsidRPr="002B138A">
              <w:rPr>
                <w:rFonts w:ascii="Sylfaen" w:eastAsia="Times New Roman" w:hAnsi="Sylfaen" w:cs="Calibri"/>
                <w:sz w:val="18"/>
                <w:szCs w:val="22"/>
                <w:lang w:val="ka-GE"/>
              </w:rPr>
              <w:t xml:space="preserve"> </w:t>
            </w:r>
            <w:r w:rsidRPr="002B138A">
              <w:rPr>
                <w:rFonts w:ascii="Sylfaen" w:eastAsia="Times New Roman" w:hAnsi="Sylfaen" w:cs="Calibri"/>
                <w:sz w:val="18"/>
                <w:szCs w:val="22"/>
                <w:lang w:val="ka-GE"/>
              </w:rPr>
              <w:t>646</w:t>
            </w:r>
          </w:p>
        </w:tc>
      </w:tr>
      <w:tr w:rsidR="008211F7" w:rsidRPr="002B138A" w14:paraId="7ED586C3" w14:textId="77777777" w:rsidTr="002E5F09">
        <w:trPr>
          <w:trHeight w:val="300"/>
          <w:jc w:val="center"/>
        </w:trPr>
        <w:tc>
          <w:tcPr>
            <w:tcW w:w="2268" w:type="dxa"/>
            <w:shd w:val="clear" w:color="auto" w:fill="auto"/>
            <w:noWrap/>
            <w:hideMark/>
          </w:tcPr>
          <w:p w14:paraId="4809F2E7" w14:textId="77777777" w:rsidR="008211F7" w:rsidRPr="002B138A" w:rsidRDefault="008211F7" w:rsidP="002E5F09">
            <w:pPr>
              <w:rPr>
                <w:bCs/>
                <w:sz w:val="18"/>
                <w:szCs w:val="22"/>
              </w:rPr>
            </w:pPr>
            <w:r w:rsidRPr="002B138A">
              <w:rPr>
                <w:rFonts w:ascii="Sylfaen" w:hAnsi="Sylfaen" w:cs="Sylfaen"/>
                <w:bCs/>
                <w:sz w:val="18"/>
                <w:szCs w:val="22"/>
              </w:rPr>
              <w:t>ქვემო</w:t>
            </w:r>
            <w:r w:rsidRPr="002B138A">
              <w:rPr>
                <w:bCs/>
                <w:sz w:val="18"/>
                <w:szCs w:val="22"/>
              </w:rPr>
              <w:t xml:space="preserve"> </w:t>
            </w:r>
            <w:r w:rsidRPr="002B138A">
              <w:rPr>
                <w:rFonts w:ascii="Sylfaen" w:hAnsi="Sylfaen" w:cs="Sylfaen"/>
                <w:bCs/>
                <w:sz w:val="18"/>
                <w:szCs w:val="22"/>
              </w:rPr>
              <w:t>ქართლი</w:t>
            </w:r>
          </w:p>
        </w:tc>
        <w:tc>
          <w:tcPr>
            <w:tcW w:w="1170" w:type="dxa"/>
            <w:shd w:val="clear" w:color="auto" w:fill="auto"/>
          </w:tcPr>
          <w:p w14:paraId="40B8710B" w14:textId="350CBF32" w:rsidR="008211F7" w:rsidRPr="002B138A" w:rsidRDefault="008211F7" w:rsidP="009A61EA">
            <w:pPr>
              <w:jc w:val="center"/>
              <w:rPr>
                <w:rFonts w:ascii="Sylfaen" w:eastAsia="Times New Roman" w:hAnsi="Sylfaen" w:cs="Calibri"/>
                <w:sz w:val="18"/>
                <w:szCs w:val="22"/>
                <w:lang w:val="ka-GE"/>
              </w:rPr>
            </w:pPr>
            <w:r w:rsidRPr="002B138A">
              <w:rPr>
                <w:rFonts w:ascii="Sylfaen" w:eastAsia="Times New Roman" w:hAnsi="Sylfaen" w:cs="Calibri"/>
                <w:sz w:val="18"/>
                <w:szCs w:val="22"/>
                <w:lang w:val="ka-GE"/>
              </w:rPr>
              <w:t>5</w:t>
            </w:r>
            <w:r w:rsidR="009A61EA" w:rsidRPr="002B138A">
              <w:rPr>
                <w:rFonts w:ascii="Sylfaen" w:eastAsia="Times New Roman" w:hAnsi="Sylfaen" w:cs="Calibri"/>
                <w:sz w:val="18"/>
                <w:szCs w:val="22"/>
                <w:lang w:val="ka-GE"/>
              </w:rPr>
              <w:t xml:space="preserve"> </w:t>
            </w:r>
            <w:r w:rsidRPr="002B138A">
              <w:rPr>
                <w:rFonts w:ascii="Sylfaen" w:eastAsia="Times New Roman" w:hAnsi="Sylfaen" w:cs="Calibri"/>
                <w:sz w:val="18"/>
                <w:szCs w:val="22"/>
                <w:lang w:val="ka-GE"/>
              </w:rPr>
              <w:t>225</w:t>
            </w:r>
          </w:p>
        </w:tc>
      </w:tr>
      <w:tr w:rsidR="008211F7" w:rsidRPr="002B138A" w14:paraId="379FAB3A" w14:textId="77777777" w:rsidTr="002E5F09">
        <w:trPr>
          <w:trHeight w:val="300"/>
          <w:jc w:val="center"/>
        </w:trPr>
        <w:tc>
          <w:tcPr>
            <w:tcW w:w="2268" w:type="dxa"/>
            <w:shd w:val="clear" w:color="auto" w:fill="auto"/>
            <w:noWrap/>
            <w:hideMark/>
          </w:tcPr>
          <w:p w14:paraId="609FE9E3" w14:textId="77777777" w:rsidR="008211F7" w:rsidRPr="002B138A" w:rsidRDefault="008211F7" w:rsidP="002E5F09">
            <w:pPr>
              <w:rPr>
                <w:bCs/>
                <w:sz w:val="18"/>
                <w:szCs w:val="22"/>
              </w:rPr>
            </w:pPr>
            <w:r w:rsidRPr="002B138A">
              <w:rPr>
                <w:rFonts w:ascii="Sylfaen" w:hAnsi="Sylfaen" w:cs="Sylfaen"/>
                <w:bCs/>
                <w:sz w:val="18"/>
                <w:szCs w:val="22"/>
              </w:rPr>
              <w:t>გურია</w:t>
            </w:r>
          </w:p>
        </w:tc>
        <w:tc>
          <w:tcPr>
            <w:tcW w:w="1170" w:type="dxa"/>
            <w:shd w:val="clear" w:color="auto" w:fill="auto"/>
          </w:tcPr>
          <w:p w14:paraId="71DC9DD3" w14:textId="77777777" w:rsidR="008211F7" w:rsidRPr="002B138A" w:rsidRDefault="008211F7" w:rsidP="002E5F09">
            <w:pPr>
              <w:jc w:val="center"/>
              <w:rPr>
                <w:rFonts w:ascii="Sylfaen" w:eastAsia="Times New Roman" w:hAnsi="Sylfaen" w:cs="Calibri"/>
                <w:sz w:val="18"/>
                <w:szCs w:val="22"/>
                <w:lang w:val="ka-GE"/>
              </w:rPr>
            </w:pPr>
            <w:r w:rsidRPr="002B138A">
              <w:rPr>
                <w:rFonts w:ascii="Sylfaen" w:eastAsia="Times New Roman" w:hAnsi="Sylfaen" w:cs="Calibri"/>
                <w:sz w:val="18"/>
                <w:szCs w:val="22"/>
                <w:lang w:val="ka-GE"/>
              </w:rPr>
              <w:t>995</w:t>
            </w:r>
          </w:p>
        </w:tc>
      </w:tr>
      <w:tr w:rsidR="008211F7" w:rsidRPr="002B138A" w14:paraId="5959B400" w14:textId="77777777" w:rsidTr="002E5F09">
        <w:trPr>
          <w:trHeight w:val="300"/>
          <w:jc w:val="center"/>
        </w:trPr>
        <w:tc>
          <w:tcPr>
            <w:tcW w:w="2268" w:type="dxa"/>
            <w:shd w:val="clear" w:color="auto" w:fill="auto"/>
            <w:noWrap/>
            <w:hideMark/>
          </w:tcPr>
          <w:p w14:paraId="0378A86A" w14:textId="77777777" w:rsidR="008211F7" w:rsidRPr="002B138A" w:rsidRDefault="008211F7" w:rsidP="002E5F09">
            <w:pPr>
              <w:rPr>
                <w:bCs/>
                <w:sz w:val="18"/>
                <w:szCs w:val="22"/>
              </w:rPr>
            </w:pPr>
            <w:r w:rsidRPr="002B138A">
              <w:rPr>
                <w:rFonts w:ascii="Sylfaen" w:hAnsi="Sylfaen" w:cs="Sylfaen"/>
                <w:bCs/>
                <w:sz w:val="18"/>
                <w:szCs w:val="22"/>
              </w:rPr>
              <w:t>ქ</w:t>
            </w:r>
            <w:r w:rsidRPr="002B138A">
              <w:rPr>
                <w:bCs/>
                <w:sz w:val="18"/>
                <w:szCs w:val="22"/>
              </w:rPr>
              <w:t xml:space="preserve">. </w:t>
            </w:r>
            <w:r w:rsidRPr="002B138A">
              <w:rPr>
                <w:rFonts w:ascii="Sylfaen" w:hAnsi="Sylfaen" w:cs="Sylfaen"/>
                <w:bCs/>
                <w:sz w:val="18"/>
                <w:szCs w:val="22"/>
              </w:rPr>
              <w:t>თბილისი</w:t>
            </w:r>
          </w:p>
        </w:tc>
        <w:tc>
          <w:tcPr>
            <w:tcW w:w="1170" w:type="dxa"/>
            <w:shd w:val="clear" w:color="auto" w:fill="auto"/>
          </w:tcPr>
          <w:p w14:paraId="46E1A3E7" w14:textId="06F06DC4" w:rsidR="008211F7" w:rsidRPr="002B138A" w:rsidRDefault="008211F7" w:rsidP="009A61EA">
            <w:pPr>
              <w:jc w:val="center"/>
              <w:rPr>
                <w:rFonts w:ascii="Sylfaen" w:eastAsia="Times New Roman" w:hAnsi="Sylfaen" w:cs="Calibri"/>
                <w:sz w:val="18"/>
                <w:szCs w:val="22"/>
                <w:lang w:val="ka-GE"/>
              </w:rPr>
            </w:pPr>
            <w:r w:rsidRPr="002B138A">
              <w:rPr>
                <w:rFonts w:ascii="Sylfaen" w:eastAsia="Times New Roman" w:hAnsi="Sylfaen" w:cs="Calibri"/>
                <w:sz w:val="18"/>
                <w:szCs w:val="22"/>
                <w:lang w:val="ka-GE"/>
              </w:rPr>
              <w:t>8</w:t>
            </w:r>
            <w:r w:rsidR="009A61EA" w:rsidRPr="002B138A">
              <w:rPr>
                <w:rFonts w:ascii="Sylfaen" w:eastAsia="Times New Roman" w:hAnsi="Sylfaen" w:cs="Calibri"/>
                <w:sz w:val="18"/>
                <w:szCs w:val="22"/>
                <w:lang w:val="ka-GE"/>
              </w:rPr>
              <w:t xml:space="preserve"> </w:t>
            </w:r>
            <w:r w:rsidRPr="002B138A">
              <w:rPr>
                <w:rFonts w:ascii="Sylfaen" w:eastAsia="Times New Roman" w:hAnsi="Sylfaen" w:cs="Calibri"/>
                <w:sz w:val="18"/>
                <w:szCs w:val="22"/>
                <w:lang w:val="ka-GE"/>
              </w:rPr>
              <w:t>815</w:t>
            </w:r>
          </w:p>
        </w:tc>
      </w:tr>
      <w:tr w:rsidR="008211F7" w:rsidRPr="002B138A" w14:paraId="2E392396" w14:textId="77777777" w:rsidTr="002E5F09">
        <w:trPr>
          <w:trHeight w:val="300"/>
          <w:jc w:val="center"/>
        </w:trPr>
        <w:tc>
          <w:tcPr>
            <w:tcW w:w="2268" w:type="dxa"/>
            <w:shd w:val="clear" w:color="auto" w:fill="auto"/>
            <w:noWrap/>
            <w:hideMark/>
          </w:tcPr>
          <w:p w14:paraId="615B5118" w14:textId="77777777" w:rsidR="008211F7" w:rsidRPr="002B138A" w:rsidRDefault="008211F7" w:rsidP="002E5F09">
            <w:pPr>
              <w:rPr>
                <w:bCs/>
                <w:sz w:val="18"/>
                <w:szCs w:val="22"/>
              </w:rPr>
            </w:pPr>
            <w:r w:rsidRPr="002B138A">
              <w:rPr>
                <w:rFonts w:ascii="Sylfaen" w:hAnsi="Sylfaen" w:cs="Sylfaen"/>
                <w:bCs/>
                <w:sz w:val="18"/>
                <w:szCs w:val="22"/>
              </w:rPr>
              <w:t>სამცხე</w:t>
            </w:r>
            <w:r w:rsidRPr="002B138A">
              <w:rPr>
                <w:bCs/>
                <w:sz w:val="18"/>
                <w:szCs w:val="22"/>
              </w:rPr>
              <w:t>-</w:t>
            </w:r>
            <w:r w:rsidRPr="002B138A">
              <w:rPr>
                <w:rFonts w:ascii="Sylfaen" w:hAnsi="Sylfaen" w:cs="Sylfaen"/>
                <w:bCs/>
                <w:sz w:val="18"/>
                <w:szCs w:val="22"/>
              </w:rPr>
              <w:t>ჯავახეთი</w:t>
            </w:r>
          </w:p>
        </w:tc>
        <w:tc>
          <w:tcPr>
            <w:tcW w:w="1170" w:type="dxa"/>
            <w:shd w:val="clear" w:color="auto" w:fill="auto"/>
          </w:tcPr>
          <w:p w14:paraId="0742F18B" w14:textId="7BE76013" w:rsidR="008211F7" w:rsidRPr="002B138A" w:rsidRDefault="008211F7" w:rsidP="009A61EA">
            <w:pPr>
              <w:jc w:val="center"/>
              <w:rPr>
                <w:rFonts w:ascii="Sylfaen" w:eastAsia="Times New Roman" w:hAnsi="Sylfaen" w:cs="Calibri"/>
                <w:sz w:val="18"/>
                <w:szCs w:val="22"/>
                <w:lang w:val="ka-GE"/>
              </w:rPr>
            </w:pPr>
            <w:r w:rsidRPr="002B138A">
              <w:rPr>
                <w:rFonts w:ascii="Sylfaen" w:eastAsia="Times New Roman" w:hAnsi="Sylfaen" w:cs="Calibri"/>
                <w:sz w:val="18"/>
                <w:szCs w:val="22"/>
                <w:lang w:val="ka-GE"/>
              </w:rPr>
              <w:t>2</w:t>
            </w:r>
            <w:r w:rsidR="009A61EA" w:rsidRPr="002B138A">
              <w:rPr>
                <w:rFonts w:ascii="Sylfaen" w:eastAsia="Times New Roman" w:hAnsi="Sylfaen" w:cs="Calibri"/>
                <w:sz w:val="18"/>
                <w:szCs w:val="22"/>
                <w:lang w:val="ka-GE"/>
              </w:rPr>
              <w:t xml:space="preserve"> </w:t>
            </w:r>
            <w:r w:rsidRPr="002B138A">
              <w:rPr>
                <w:rFonts w:ascii="Sylfaen" w:eastAsia="Times New Roman" w:hAnsi="Sylfaen" w:cs="Calibri"/>
                <w:sz w:val="18"/>
                <w:szCs w:val="22"/>
                <w:lang w:val="ka-GE"/>
              </w:rPr>
              <w:t>697</w:t>
            </w:r>
          </w:p>
        </w:tc>
      </w:tr>
      <w:tr w:rsidR="008211F7" w:rsidRPr="002B138A" w14:paraId="4E094401" w14:textId="77777777" w:rsidTr="002E5F09">
        <w:trPr>
          <w:trHeight w:val="300"/>
          <w:jc w:val="center"/>
        </w:trPr>
        <w:tc>
          <w:tcPr>
            <w:tcW w:w="2268" w:type="dxa"/>
            <w:shd w:val="clear" w:color="auto" w:fill="auto"/>
            <w:noWrap/>
            <w:hideMark/>
          </w:tcPr>
          <w:p w14:paraId="6116ECE9" w14:textId="77777777" w:rsidR="008211F7" w:rsidRPr="002B138A" w:rsidRDefault="008211F7" w:rsidP="002E5F09">
            <w:pPr>
              <w:rPr>
                <w:bCs/>
                <w:sz w:val="18"/>
                <w:szCs w:val="22"/>
              </w:rPr>
            </w:pPr>
            <w:r w:rsidRPr="002B138A">
              <w:rPr>
                <w:rFonts w:ascii="Sylfaen" w:hAnsi="Sylfaen" w:cs="Sylfaen"/>
                <w:bCs/>
                <w:sz w:val="18"/>
                <w:szCs w:val="22"/>
              </w:rPr>
              <w:t>მცხეთა</w:t>
            </w:r>
            <w:r w:rsidRPr="002B138A">
              <w:rPr>
                <w:bCs/>
                <w:sz w:val="18"/>
                <w:szCs w:val="22"/>
              </w:rPr>
              <w:t>-</w:t>
            </w:r>
            <w:r w:rsidRPr="002B138A">
              <w:rPr>
                <w:rFonts w:ascii="Sylfaen" w:hAnsi="Sylfaen" w:cs="Sylfaen"/>
                <w:bCs/>
                <w:sz w:val="18"/>
                <w:szCs w:val="22"/>
              </w:rPr>
              <w:t>მთიანეთი</w:t>
            </w:r>
          </w:p>
        </w:tc>
        <w:tc>
          <w:tcPr>
            <w:tcW w:w="1170" w:type="dxa"/>
            <w:shd w:val="clear" w:color="auto" w:fill="auto"/>
          </w:tcPr>
          <w:p w14:paraId="478B820F" w14:textId="77777777" w:rsidR="008211F7" w:rsidRPr="002B138A" w:rsidRDefault="008211F7" w:rsidP="002E5F09">
            <w:pPr>
              <w:jc w:val="center"/>
              <w:rPr>
                <w:rFonts w:ascii="Sylfaen" w:eastAsia="Times New Roman" w:hAnsi="Sylfaen" w:cs="Calibri"/>
                <w:sz w:val="18"/>
                <w:szCs w:val="22"/>
                <w:lang w:val="ka-GE"/>
              </w:rPr>
            </w:pPr>
            <w:r w:rsidRPr="002B138A">
              <w:rPr>
                <w:rFonts w:ascii="Sylfaen" w:eastAsia="Times New Roman" w:hAnsi="Sylfaen" w:cs="Calibri"/>
                <w:sz w:val="18"/>
                <w:szCs w:val="22"/>
                <w:lang w:val="ka-GE"/>
              </w:rPr>
              <w:t>858</w:t>
            </w:r>
          </w:p>
        </w:tc>
      </w:tr>
      <w:tr w:rsidR="008211F7" w:rsidRPr="002B138A" w14:paraId="229BC2AF" w14:textId="77777777" w:rsidTr="002E5F09">
        <w:trPr>
          <w:trHeight w:val="300"/>
          <w:jc w:val="center"/>
        </w:trPr>
        <w:tc>
          <w:tcPr>
            <w:tcW w:w="2268" w:type="dxa"/>
            <w:shd w:val="clear" w:color="auto" w:fill="auto"/>
            <w:noWrap/>
            <w:hideMark/>
          </w:tcPr>
          <w:p w14:paraId="5482A9F0" w14:textId="77777777" w:rsidR="008211F7" w:rsidRPr="002B138A" w:rsidRDefault="008211F7" w:rsidP="002E5F09">
            <w:pPr>
              <w:rPr>
                <w:bCs/>
                <w:sz w:val="18"/>
                <w:szCs w:val="22"/>
              </w:rPr>
            </w:pPr>
            <w:r w:rsidRPr="002B138A">
              <w:rPr>
                <w:rFonts w:ascii="Sylfaen" w:hAnsi="Sylfaen" w:cs="Sylfaen"/>
                <w:bCs/>
                <w:sz w:val="18"/>
                <w:szCs w:val="22"/>
              </w:rPr>
              <w:t>რაჭა</w:t>
            </w:r>
            <w:r w:rsidRPr="002B138A">
              <w:rPr>
                <w:bCs/>
                <w:sz w:val="18"/>
                <w:szCs w:val="22"/>
              </w:rPr>
              <w:t>-</w:t>
            </w:r>
            <w:r w:rsidRPr="002B138A">
              <w:rPr>
                <w:rFonts w:ascii="Sylfaen" w:hAnsi="Sylfaen" w:cs="Sylfaen"/>
                <w:bCs/>
                <w:sz w:val="18"/>
                <w:szCs w:val="22"/>
              </w:rPr>
              <w:t>ლეჩხუმი</w:t>
            </w:r>
          </w:p>
        </w:tc>
        <w:tc>
          <w:tcPr>
            <w:tcW w:w="1170" w:type="dxa"/>
            <w:shd w:val="clear" w:color="auto" w:fill="auto"/>
          </w:tcPr>
          <w:p w14:paraId="33BE3248" w14:textId="77777777" w:rsidR="008211F7" w:rsidRPr="002B138A" w:rsidRDefault="008211F7" w:rsidP="002E5F09">
            <w:pPr>
              <w:jc w:val="center"/>
              <w:rPr>
                <w:rFonts w:ascii="Sylfaen" w:eastAsia="Times New Roman" w:hAnsi="Sylfaen" w:cs="Calibri"/>
                <w:sz w:val="18"/>
                <w:szCs w:val="22"/>
                <w:lang w:val="ka-GE"/>
              </w:rPr>
            </w:pPr>
            <w:r w:rsidRPr="002B138A">
              <w:rPr>
                <w:rFonts w:ascii="Sylfaen" w:eastAsia="Times New Roman" w:hAnsi="Sylfaen" w:cs="Calibri"/>
                <w:sz w:val="18"/>
                <w:szCs w:val="22"/>
                <w:lang w:val="ka-GE"/>
              </w:rPr>
              <w:t>396</w:t>
            </w:r>
          </w:p>
        </w:tc>
      </w:tr>
      <w:tr w:rsidR="008211F7" w:rsidRPr="002B138A" w14:paraId="07512AF7" w14:textId="77777777" w:rsidTr="002E5F09">
        <w:trPr>
          <w:trHeight w:val="300"/>
          <w:jc w:val="center"/>
        </w:trPr>
        <w:tc>
          <w:tcPr>
            <w:tcW w:w="2268" w:type="dxa"/>
            <w:shd w:val="clear" w:color="auto" w:fill="auto"/>
            <w:noWrap/>
          </w:tcPr>
          <w:p w14:paraId="4C8874D6" w14:textId="77777777" w:rsidR="008211F7" w:rsidRPr="002B138A" w:rsidRDefault="008211F7" w:rsidP="002E5F09">
            <w:pPr>
              <w:rPr>
                <w:rFonts w:ascii="Sylfaen" w:hAnsi="Sylfaen" w:cs="Sylfaen"/>
                <w:b/>
                <w:bCs/>
                <w:sz w:val="18"/>
                <w:szCs w:val="22"/>
                <w:lang w:val="ka-GE"/>
              </w:rPr>
            </w:pPr>
            <w:r w:rsidRPr="002B138A">
              <w:rPr>
                <w:rFonts w:ascii="Sylfaen" w:hAnsi="Sylfaen" w:cs="Sylfaen"/>
                <w:b/>
                <w:bCs/>
                <w:sz w:val="18"/>
                <w:szCs w:val="22"/>
                <w:lang w:val="ka-GE"/>
              </w:rPr>
              <w:t>საქართველო</w:t>
            </w:r>
          </w:p>
        </w:tc>
        <w:tc>
          <w:tcPr>
            <w:tcW w:w="1170" w:type="dxa"/>
            <w:shd w:val="clear" w:color="auto" w:fill="auto"/>
          </w:tcPr>
          <w:p w14:paraId="29F7179A" w14:textId="765DA253" w:rsidR="008211F7" w:rsidRPr="002B138A" w:rsidRDefault="008211F7" w:rsidP="002E5F09">
            <w:pPr>
              <w:jc w:val="center"/>
              <w:rPr>
                <w:rFonts w:ascii="Sylfaen" w:eastAsia="Times New Roman" w:hAnsi="Sylfaen" w:cs="Calibri"/>
                <w:b/>
                <w:sz w:val="18"/>
                <w:szCs w:val="22"/>
                <w:lang w:val="ka-GE"/>
              </w:rPr>
            </w:pPr>
            <w:r w:rsidRPr="002B138A">
              <w:rPr>
                <w:rFonts w:ascii="Sylfaen" w:eastAsia="Times New Roman" w:hAnsi="Sylfaen" w:cs="Calibri"/>
                <w:b/>
                <w:sz w:val="18"/>
                <w:szCs w:val="22"/>
                <w:lang w:val="ka-GE"/>
              </w:rPr>
              <w:t>39</w:t>
            </w:r>
            <w:r w:rsidR="009A61EA" w:rsidRPr="002B138A">
              <w:rPr>
                <w:rFonts w:ascii="Sylfaen" w:eastAsia="Times New Roman" w:hAnsi="Sylfaen" w:cs="Calibri"/>
                <w:b/>
                <w:sz w:val="18"/>
                <w:szCs w:val="22"/>
                <w:lang w:val="ka-GE"/>
              </w:rPr>
              <w:t xml:space="preserve"> </w:t>
            </w:r>
            <w:r w:rsidRPr="002B138A">
              <w:rPr>
                <w:rFonts w:ascii="Sylfaen" w:eastAsia="Times New Roman" w:hAnsi="Sylfaen" w:cs="Calibri"/>
                <w:b/>
                <w:sz w:val="18"/>
                <w:szCs w:val="22"/>
                <w:lang w:val="ka-GE"/>
              </w:rPr>
              <w:t>317</w:t>
            </w:r>
          </w:p>
        </w:tc>
      </w:tr>
    </w:tbl>
    <w:p w14:paraId="44A6FED3" w14:textId="77777777" w:rsidR="008211F7" w:rsidRPr="009F69C1" w:rsidRDefault="008211F7" w:rsidP="00CB559E">
      <w:pPr>
        <w:jc w:val="both"/>
        <w:rPr>
          <w:rFonts w:ascii="Sylfaen" w:eastAsia="Calibri" w:hAnsi="Sylfaen"/>
          <w:sz w:val="22"/>
          <w:szCs w:val="22"/>
          <w:lang w:val="ka-GE"/>
        </w:rPr>
      </w:pPr>
      <w:r w:rsidRPr="009F69C1">
        <w:rPr>
          <w:rFonts w:ascii="Sylfaen" w:eastAsia="Calibri" w:hAnsi="Sylfaen"/>
          <w:sz w:val="22"/>
          <w:szCs w:val="22"/>
          <w:lang w:val="ka-GE"/>
        </w:rPr>
        <w:t>2018 წლის განმავლობაში ქვეყანაში სულ აღირიცხა იმუნიზაციის შემდგომ განვითარებული არასასურველი მოვლენის (იშგამ) 16 შემთხვევა. აქედან 6 უკუგდებულია, 9 კლასიფიცირებული როგორც სავარაუდო, ხოლო 1 - დადასტურებული.</w:t>
      </w:r>
    </w:p>
    <w:p w14:paraId="558AC4EF" w14:textId="77777777" w:rsidR="008211F7" w:rsidRPr="009F69C1" w:rsidRDefault="008211F7" w:rsidP="00CB559E">
      <w:pPr>
        <w:jc w:val="both"/>
        <w:rPr>
          <w:rFonts w:ascii="Sylfaen" w:eastAsia="Calibri" w:hAnsi="Sylfaen"/>
          <w:sz w:val="22"/>
          <w:szCs w:val="22"/>
          <w:lang w:val="ka-GE"/>
        </w:rPr>
      </w:pPr>
      <w:r w:rsidRPr="009F69C1">
        <w:rPr>
          <w:rFonts w:ascii="Sylfaen" w:eastAsia="Calibri" w:hAnsi="Sylfaen"/>
          <w:sz w:val="22"/>
          <w:szCs w:val="22"/>
          <w:lang w:val="ka-GE"/>
        </w:rPr>
        <w:t>10 (სავარაუდო და დადასტურებული) აცრისშემდგომი რეაქციიდან 70% მოდის  ანტირაბიულ პროფილაქტიკაზე, დანარჩენი რუტინულ იმუნიზაციაზე.</w:t>
      </w:r>
    </w:p>
    <w:tbl>
      <w:tblPr>
        <w:tblW w:w="10617" w:type="dxa"/>
        <w:jc w:val="center"/>
        <w:tblBorders>
          <w:top w:val="single" w:sz="12" w:space="0" w:color="008000"/>
          <w:bottom w:val="single" w:sz="12" w:space="0" w:color="008000"/>
        </w:tblBorders>
        <w:tblLook w:val="04A0" w:firstRow="1" w:lastRow="0" w:firstColumn="1" w:lastColumn="0" w:noHBand="0" w:noVBand="1"/>
      </w:tblPr>
      <w:tblGrid>
        <w:gridCol w:w="382"/>
        <w:gridCol w:w="7736"/>
        <w:gridCol w:w="406"/>
        <w:gridCol w:w="2093"/>
      </w:tblGrid>
      <w:tr w:rsidR="008211F7" w:rsidRPr="002B138A" w14:paraId="3CB151AF" w14:textId="77777777" w:rsidTr="002E5F09">
        <w:trPr>
          <w:jc w:val="center"/>
        </w:trPr>
        <w:tc>
          <w:tcPr>
            <w:tcW w:w="382" w:type="dxa"/>
            <w:tcBorders>
              <w:bottom w:val="single" w:sz="6" w:space="0" w:color="008000"/>
            </w:tcBorders>
            <w:shd w:val="clear" w:color="auto" w:fill="auto"/>
          </w:tcPr>
          <w:p w14:paraId="47B1EE53" w14:textId="77777777" w:rsidR="008211F7" w:rsidRPr="002B138A" w:rsidRDefault="008211F7" w:rsidP="002E5F09">
            <w:pPr>
              <w:jc w:val="both"/>
              <w:rPr>
                <w:rFonts w:ascii="Sylfaen" w:eastAsia="Calibri" w:hAnsi="Sylfaen"/>
                <w:sz w:val="18"/>
                <w:szCs w:val="22"/>
                <w:lang w:val="ka-GE"/>
              </w:rPr>
            </w:pPr>
          </w:p>
        </w:tc>
        <w:tc>
          <w:tcPr>
            <w:tcW w:w="7736" w:type="dxa"/>
            <w:tcBorders>
              <w:bottom w:val="single" w:sz="6" w:space="0" w:color="008000"/>
            </w:tcBorders>
            <w:shd w:val="clear" w:color="auto" w:fill="auto"/>
          </w:tcPr>
          <w:p w14:paraId="1010B667" w14:textId="77777777" w:rsidR="008211F7" w:rsidRPr="002B138A" w:rsidRDefault="008211F7" w:rsidP="002E5F09">
            <w:pPr>
              <w:jc w:val="center"/>
              <w:rPr>
                <w:rFonts w:ascii="Sylfaen" w:eastAsia="Calibri" w:hAnsi="Sylfaen"/>
                <w:sz w:val="18"/>
                <w:szCs w:val="22"/>
                <w:lang w:val="ka-GE"/>
              </w:rPr>
            </w:pPr>
            <w:r w:rsidRPr="002B138A">
              <w:rPr>
                <w:rFonts w:ascii="Sylfaen" w:eastAsia="Calibri" w:hAnsi="Sylfaen"/>
                <w:sz w:val="18"/>
                <w:szCs w:val="22"/>
                <w:lang w:val="ka-GE"/>
              </w:rPr>
              <w:t>გამოყენებული ანტიგენები:</w:t>
            </w:r>
          </w:p>
        </w:tc>
        <w:tc>
          <w:tcPr>
            <w:tcW w:w="406" w:type="dxa"/>
            <w:tcBorders>
              <w:bottom w:val="single" w:sz="6" w:space="0" w:color="008000"/>
            </w:tcBorders>
            <w:shd w:val="clear" w:color="auto" w:fill="auto"/>
          </w:tcPr>
          <w:p w14:paraId="6C32557F" w14:textId="77777777" w:rsidR="008211F7" w:rsidRPr="002B138A" w:rsidRDefault="008211F7" w:rsidP="002E5F09">
            <w:pPr>
              <w:jc w:val="both"/>
              <w:rPr>
                <w:rFonts w:ascii="Sylfaen" w:eastAsia="Calibri" w:hAnsi="Sylfaen"/>
                <w:sz w:val="18"/>
                <w:szCs w:val="22"/>
                <w:lang w:val="ka-GE"/>
              </w:rPr>
            </w:pPr>
          </w:p>
        </w:tc>
        <w:tc>
          <w:tcPr>
            <w:tcW w:w="2093" w:type="dxa"/>
            <w:tcBorders>
              <w:bottom w:val="single" w:sz="6" w:space="0" w:color="008000"/>
            </w:tcBorders>
            <w:shd w:val="clear" w:color="auto" w:fill="auto"/>
          </w:tcPr>
          <w:p w14:paraId="6206DF4C" w14:textId="77777777" w:rsidR="008211F7" w:rsidRPr="002B138A" w:rsidRDefault="008211F7" w:rsidP="002E5F09">
            <w:pPr>
              <w:jc w:val="both"/>
              <w:rPr>
                <w:rFonts w:ascii="Sylfaen" w:eastAsia="Calibri" w:hAnsi="Sylfaen"/>
                <w:sz w:val="18"/>
                <w:szCs w:val="22"/>
                <w:lang w:val="ka-GE"/>
              </w:rPr>
            </w:pPr>
          </w:p>
        </w:tc>
      </w:tr>
      <w:tr w:rsidR="008211F7" w:rsidRPr="002B138A" w14:paraId="341999FE" w14:textId="77777777" w:rsidTr="002E5F09">
        <w:trPr>
          <w:jc w:val="center"/>
        </w:trPr>
        <w:tc>
          <w:tcPr>
            <w:tcW w:w="382" w:type="dxa"/>
            <w:shd w:val="clear" w:color="auto" w:fill="auto"/>
          </w:tcPr>
          <w:p w14:paraId="79976FB3" w14:textId="77777777" w:rsidR="008211F7" w:rsidRPr="002B138A" w:rsidRDefault="008211F7" w:rsidP="002E5F09">
            <w:pPr>
              <w:jc w:val="both"/>
              <w:rPr>
                <w:rFonts w:ascii="Sylfaen" w:eastAsia="Calibri" w:hAnsi="Sylfaen"/>
                <w:sz w:val="18"/>
                <w:szCs w:val="22"/>
                <w:lang w:val="ka-GE"/>
              </w:rPr>
            </w:pPr>
            <w:r w:rsidRPr="002B138A">
              <w:rPr>
                <w:rFonts w:ascii="Sylfaen" w:eastAsia="Calibri" w:hAnsi="Sylfaen"/>
                <w:sz w:val="18"/>
                <w:szCs w:val="22"/>
                <w:lang w:val="ka-GE"/>
              </w:rPr>
              <w:t>1.</w:t>
            </w:r>
          </w:p>
        </w:tc>
        <w:tc>
          <w:tcPr>
            <w:tcW w:w="7736" w:type="dxa"/>
            <w:shd w:val="clear" w:color="auto" w:fill="auto"/>
          </w:tcPr>
          <w:p w14:paraId="41A53105" w14:textId="77777777" w:rsidR="008211F7" w:rsidRPr="002B138A" w:rsidRDefault="008211F7" w:rsidP="002E5F09">
            <w:pPr>
              <w:jc w:val="both"/>
              <w:rPr>
                <w:rFonts w:ascii="Sylfaen" w:eastAsia="Calibri" w:hAnsi="Sylfaen"/>
                <w:sz w:val="18"/>
                <w:szCs w:val="22"/>
                <w:lang w:val="ka-GE"/>
              </w:rPr>
            </w:pPr>
            <w:r w:rsidRPr="002B138A">
              <w:rPr>
                <w:rFonts w:ascii="Sylfaen" w:eastAsia="Calibri" w:hAnsi="Sylfaen"/>
                <w:sz w:val="18"/>
                <w:szCs w:val="22"/>
                <w:lang w:val="ka-GE"/>
              </w:rPr>
              <w:t xml:space="preserve">ანტირაბიული   ვაქცინა   </w:t>
            </w:r>
          </w:p>
        </w:tc>
        <w:tc>
          <w:tcPr>
            <w:tcW w:w="406" w:type="dxa"/>
            <w:shd w:val="clear" w:color="auto" w:fill="auto"/>
          </w:tcPr>
          <w:p w14:paraId="7956648E" w14:textId="77777777" w:rsidR="008211F7" w:rsidRPr="002B138A" w:rsidRDefault="008211F7" w:rsidP="002E5F09">
            <w:pPr>
              <w:jc w:val="both"/>
              <w:rPr>
                <w:rFonts w:ascii="Sylfaen" w:eastAsia="Calibri" w:hAnsi="Sylfaen"/>
                <w:sz w:val="18"/>
                <w:szCs w:val="22"/>
                <w:lang w:val="ka-GE"/>
              </w:rPr>
            </w:pPr>
            <w:r w:rsidRPr="002B138A">
              <w:rPr>
                <w:rFonts w:ascii="Sylfaen" w:eastAsia="Calibri" w:hAnsi="Sylfaen"/>
                <w:sz w:val="18"/>
                <w:szCs w:val="22"/>
                <w:lang w:val="ka-GE"/>
              </w:rPr>
              <w:t>-</w:t>
            </w:r>
          </w:p>
        </w:tc>
        <w:tc>
          <w:tcPr>
            <w:tcW w:w="2093" w:type="dxa"/>
            <w:shd w:val="clear" w:color="auto" w:fill="auto"/>
          </w:tcPr>
          <w:p w14:paraId="025C9054" w14:textId="77777777" w:rsidR="008211F7" w:rsidRPr="002B138A" w:rsidRDefault="008211F7" w:rsidP="002E5F09">
            <w:pPr>
              <w:jc w:val="both"/>
              <w:rPr>
                <w:rFonts w:ascii="Sylfaen" w:eastAsia="Calibri" w:hAnsi="Sylfaen"/>
                <w:sz w:val="18"/>
                <w:szCs w:val="22"/>
                <w:lang w:val="ka-GE"/>
              </w:rPr>
            </w:pPr>
            <w:r w:rsidRPr="002B138A">
              <w:rPr>
                <w:rFonts w:ascii="Sylfaen" w:eastAsia="Calibri" w:hAnsi="Sylfaen"/>
                <w:sz w:val="18"/>
                <w:szCs w:val="22"/>
                <w:lang w:val="ka-GE"/>
              </w:rPr>
              <w:t>5 შემთხვევა (50%)</w:t>
            </w:r>
          </w:p>
        </w:tc>
      </w:tr>
      <w:tr w:rsidR="008211F7" w:rsidRPr="002B138A" w14:paraId="03511B47" w14:textId="77777777" w:rsidTr="002E5F09">
        <w:trPr>
          <w:jc w:val="center"/>
        </w:trPr>
        <w:tc>
          <w:tcPr>
            <w:tcW w:w="382" w:type="dxa"/>
            <w:shd w:val="clear" w:color="auto" w:fill="auto"/>
          </w:tcPr>
          <w:p w14:paraId="553576F2" w14:textId="77777777" w:rsidR="008211F7" w:rsidRPr="002B138A" w:rsidRDefault="008211F7" w:rsidP="002E5F09">
            <w:pPr>
              <w:jc w:val="both"/>
              <w:rPr>
                <w:rFonts w:ascii="Sylfaen" w:eastAsia="Calibri" w:hAnsi="Sylfaen"/>
                <w:sz w:val="18"/>
                <w:szCs w:val="22"/>
                <w:lang w:val="ka-GE"/>
              </w:rPr>
            </w:pPr>
            <w:r w:rsidRPr="002B138A">
              <w:rPr>
                <w:rFonts w:ascii="Sylfaen" w:eastAsia="Calibri" w:hAnsi="Sylfaen"/>
                <w:sz w:val="18"/>
                <w:szCs w:val="22"/>
                <w:lang w:val="ka-GE"/>
              </w:rPr>
              <w:t>2.</w:t>
            </w:r>
          </w:p>
        </w:tc>
        <w:tc>
          <w:tcPr>
            <w:tcW w:w="7736" w:type="dxa"/>
            <w:shd w:val="clear" w:color="auto" w:fill="auto"/>
          </w:tcPr>
          <w:p w14:paraId="7F21124E" w14:textId="77777777" w:rsidR="008211F7" w:rsidRPr="002B138A" w:rsidRDefault="008211F7" w:rsidP="002E5F09">
            <w:pPr>
              <w:jc w:val="both"/>
              <w:rPr>
                <w:rFonts w:ascii="Sylfaen" w:eastAsia="Calibri" w:hAnsi="Sylfaen"/>
                <w:sz w:val="18"/>
                <w:szCs w:val="22"/>
                <w:lang w:val="ka-GE"/>
              </w:rPr>
            </w:pPr>
            <w:r w:rsidRPr="002B138A">
              <w:rPr>
                <w:rFonts w:ascii="Sylfaen" w:eastAsia="Calibri" w:hAnsi="Sylfaen"/>
                <w:sz w:val="18"/>
                <w:szCs w:val="22"/>
                <w:lang w:val="ka-GE"/>
              </w:rPr>
              <w:t>ანტირაბიული ვაქცინა და იმუნოგლობულინი</w:t>
            </w:r>
          </w:p>
        </w:tc>
        <w:tc>
          <w:tcPr>
            <w:tcW w:w="406" w:type="dxa"/>
            <w:shd w:val="clear" w:color="auto" w:fill="auto"/>
          </w:tcPr>
          <w:p w14:paraId="32C825DC" w14:textId="77777777" w:rsidR="008211F7" w:rsidRPr="002B138A" w:rsidRDefault="008211F7" w:rsidP="002E5F09">
            <w:pPr>
              <w:jc w:val="both"/>
              <w:rPr>
                <w:rFonts w:ascii="Sylfaen" w:eastAsia="Calibri" w:hAnsi="Sylfaen"/>
                <w:sz w:val="18"/>
                <w:szCs w:val="22"/>
                <w:lang w:val="ka-GE"/>
              </w:rPr>
            </w:pPr>
            <w:r w:rsidRPr="002B138A">
              <w:rPr>
                <w:rFonts w:ascii="Sylfaen" w:eastAsia="Calibri" w:hAnsi="Sylfaen"/>
                <w:sz w:val="18"/>
                <w:szCs w:val="22"/>
                <w:lang w:val="ka-GE"/>
              </w:rPr>
              <w:t>-</w:t>
            </w:r>
          </w:p>
        </w:tc>
        <w:tc>
          <w:tcPr>
            <w:tcW w:w="2093" w:type="dxa"/>
            <w:shd w:val="clear" w:color="auto" w:fill="auto"/>
          </w:tcPr>
          <w:p w14:paraId="43613593" w14:textId="77777777" w:rsidR="008211F7" w:rsidRPr="002B138A" w:rsidRDefault="008211F7" w:rsidP="002E5F09">
            <w:pPr>
              <w:jc w:val="both"/>
              <w:rPr>
                <w:rFonts w:ascii="Sylfaen" w:eastAsia="Calibri" w:hAnsi="Sylfaen"/>
                <w:sz w:val="18"/>
                <w:szCs w:val="22"/>
                <w:lang w:val="ka-GE"/>
              </w:rPr>
            </w:pPr>
            <w:r w:rsidRPr="002B138A">
              <w:rPr>
                <w:rFonts w:ascii="Sylfaen" w:eastAsia="Calibri" w:hAnsi="Sylfaen"/>
                <w:sz w:val="18"/>
                <w:szCs w:val="22"/>
                <w:lang w:val="ka-GE"/>
              </w:rPr>
              <w:t>2 შემთხვევა (20%)</w:t>
            </w:r>
          </w:p>
        </w:tc>
      </w:tr>
      <w:tr w:rsidR="008211F7" w:rsidRPr="002B138A" w14:paraId="7A0CDE89" w14:textId="77777777" w:rsidTr="002E5F09">
        <w:trPr>
          <w:jc w:val="center"/>
        </w:trPr>
        <w:tc>
          <w:tcPr>
            <w:tcW w:w="382" w:type="dxa"/>
            <w:shd w:val="clear" w:color="auto" w:fill="auto"/>
          </w:tcPr>
          <w:p w14:paraId="59902239" w14:textId="77777777" w:rsidR="008211F7" w:rsidRPr="002B138A" w:rsidRDefault="008211F7" w:rsidP="002E5F09">
            <w:pPr>
              <w:jc w:val="both"/>
              <w:rPr>
                <w:rFonts w:ascii="Sylfaen" w:eastAsia="Calibri" w:hAnsi="Sylfaen"/>
                <w:sz w:val="18"/>
                <w:szCs w:val="22"/>
                <w:lang w:val="ka-GE"/>
              </w:rPr>
            </w:pPr>
            <w:r w:rsidRPr="002B138A">
              <w:rPr>
                <w:rFonts w:ascii="Sylfaen" w:eastAsia="Calibri" w:hAnsi="Sylfaen"/>
                <w:sz w:val="18"/>
                <w:szCs w:val="22"/>
                <w:lang w:val="ka-GE"/>
              </w:rPr>
              <w:t>3.</w:t>
            </w:r>
          </w:p>
        </w:tc>
        <w:tc>
          <w:tcPr>
            <w:tcW w:w="7736" w:type="dxa"/>
            <w:shd w:val="clear" w:color="auto" w:fill="auto"/>
          </w:tcPr>
          <w:p w14:paraId="097DBDBA" w14:textId="77777777" w:rsidR="008211F7" w:rsidRPr="002B138A" w:rsidRDefault="008211F7" w:rsidP="002E5F09">
            <w:pPr>
              <w:jc w:val="both"/>
              <w:rPr>
                <w:rFonts w:ascii="Sylfaen" w:eastAsia="Calibri" w:hAnsi="Sylfaen"/>
                <w:sz w:val="18"/>
                <w:szCs w:val="22"/>
                <w:lang w:val="ka-GE"/>
              </w:rPr>
            </w:pPr>
            <w:r w:rsidRPr="002B138A">
              <w:rPr>
                <w:rFonts w:ascii="Sylfaen" w:eastAsia="Calibri" w:hAnsi="Sylfaen" w:cs="Sylfaen"/>
                <w:sz w:val="18"/>
                <w:szCs w:val="22"/>
                <w:lang w:val="ka-GE"/>
              </w:rPr>
              <w:t xml:space="preserve">ჰექსავალენტური (დტყ+ჰიბ+ჰეპბ+იპვ), როტა და პნევმოკოკური ვაქცინები </w:t>
            </w:r>
          </w:p>
        </w:tc>
        <w:tc>
          <w:tcPr>
            <w:tcW w:w="406" w:type="dxa"/>
            <w:shd w:val="clear" w:color="auto" w:fill="auto"/>
          </w:tcPr>
          <w:p w14:paraId="37E44AF5" w14:textId="77777777" w:rsidR="008211F7" w:rsidRPr="002B138A" w:rsidRDefault="008211F7" w:rsidP="002E5F09">
            <w:pPr>
              <w:jc w:val="both"/>
              <w:rPr>
                <w:rFonts w:ascii="Sylfaen" w:eastAsia="Calibri" w:hAnsi="Sylfaen"/>
                <w:sz w:val="18"/>
                <w:szCs w:val="22"/>
                <w:lang w:val="ka-GE"/>
              </w:rPr>
            </w:pPr>
            <w:r w:rsidRPr="002B138A">
              <w:rPr>
                <w:rFonts w:ascii="Sylfaen" w:eastAsia="Calibri" w:hAnsi="Sylfaen"/>
                <w:sz w:val="18"/>
                <w:szCs w:val="22"/>
                <w:lang w:val="ka-GE"/>
              </w:rPr>
              <w:t>-</w:t>
            </w:r>
          </w:p>
        </w:tc>
        <w:tc>
          <w:tcPr>
            <w:tcW w:w="2093" w:type="dxa"/>
            <w:shd w:val="clear" w:color="auto" w:fill="auto"/>
          </w:tcPr>
          <w:p w14:paraId="4C1C704C" w14:textId="77777777" w:rsidR="008211F7" w:rsidRPr="002B138A" w:rsidRDefault="008211F7" w:rsidP="002E5F09">
            <w:pPr>
              <w:jc w:val="both"/>
              <w:rPr>
                <w:rFonts w:ascii="Sylfaen" w:eastAsia="Calibri" w:hAnsi="Sylfaen"/>
                <w:sz w:val="18"/>
                <w:szCs w:val="22"/>
                <w:lang w:val="ka-GE"/>
              </w:rPr>
            </w:pPr>
            <w:r w:rsidRPr="002B138A">
              <w:rPr>
                <w:rFonts w:ascii="Sylfaen" w:eastAsia="Calibri" w:hAnsi="Sylfaen"/>
                <w:sz w:val="18"/>
                <w:szCs w:val="22"/>
                <w:lang w:val="ka-GE"/>
              </w:rPr>
              <w:t xml:space="preserve">1 შემთხვევა (10%) </w:t>
            </w:r>
          </w:p>
        </w:tc>
      </w:tr>
      <w:tr w:rsidR="008211F7" w:rsidRPr="002B138A" w14:paraId="2CAC8A4B" w14:textId="77777777" w:rsidTr="002E5F09">
        <w:trPr>
          <w:jc w:val="center"/>
        </w:trPr>
        <w:tc>
          <w:tcPr>
            <w:tcW w:w="382" w:type="dxa"/>
            <w:shd w:val="clear" w:color="auto" w:fill="auto"/>
          </w:tcPr>
          <w:p w14:paraId="5AC2202F" w14:textId="77777777" w:rsidR="008211F7" w:rsidRPr="002B138A" w:rsidRDefault="008211F7" w:rsidP="002E5F09">
            <w:pPr>
              <w:jc w:val="both"/>
              <w:rPr>
                <w:rFonts w:ascii="Sylfaen" w:eastAsia="Calibri" w:hAnsi="Sylfaen"/>
                <w:sz w:val="18"/>
                <w:szCs w:val="22"/>
                <w:lang w:val="ka-GE"/>
              </w:rPr>
            </w:pPr>
            <w:r w:rsidRPr="002B138A">
              <w:rPr>
                <w:rFonts w:ascii="Sylfaen" w:eastAsia="Calibri" w:hAnsi="Sylfaen"/>
                <w:sz w:val="18"/>
                <w:szCs w:val="22"/>
                <w:lang w:val="ka-GE"/>
              </w:rPr>
              <w:t>4.</w:t>
            </w:r>
          </w:p>
        </w:tc>
        <w:tc>
          <w:tcPr>
            <w:tcW w:w="7736" w:type="dxa"/>
            <w:shd w:val="clear" w:color="auto" w:fill="auto"/>
          </w:tcPr>
          <w:p w14:paraId="645992FF" w14:textId="77777777" w:rsidR="008211F7" w:rsidRPr="002B138A" w:rsidRDefault="008211F7" w:rsidP="002E5F09">
            <w:pPr>
              <w:jc w:val="both"/>
              <w:rPr>
                <w:rFonts w:ascii="Sylfaen" w:eastAsia="Calibri" w:hAnsi="Sylfaen" w:cs="Sylfaen"/>
                <w:sz w:val="18"/>
                <w:szCs w:val="22"/>
                <w:lang w:val="ka-GE"/>
              </w:rPr>
            </w:pPr>
            <w:r w:rsidRPr="002B138A">
              <w:rPr>
                <w:rFonts w:ascii="Sylfaen" w:eastAsia="Calibri" w:hAnsi="Sylfaen" w:cs="Sylfaen"/>
                <w:sz w:val="18"/>
                <w:szCs w:val="22"/>
                <w:lang w:val="ka-GE"/>
              </w:rPr>
              <w:t>დყტ ვაქცინა</w:t>
            </w:r>
          </w:p>
        </w:tc>
        <w:tc>
          <w:tcPr>
            <w:tcW w:w="406" w:type="dxa"/>
            <w:shd w:val="clear" w:color="auto" w:fill="auto"/>
          </w:tcPr>
          <w:p w14:paraId="5B693E5D" w14:textId="77777777" w:rsidR="008211F7" w:rsidRPr="002B138A" w:rsidRDefault="008211F7" w:rsidP="002E5F09">
            <w:pPr>
              <w:jc w:val="both"/>
              <w:rPr>
                <w:rFonts w:ascii="Sylfaen" w:eastAsia="Calibri" w:hAnsi="Sylfaen"/>
                <w:sz w:val="18"/>
                <w:szCs w:val="22"/>
                <w:lang w:val="ka-GE"/>
              </w:rPr>
            </w:pPr>
            <w:r w:rsidRPr="002B138A">
              <w:rPr>
                <w:rFonts w:ascii="Sylfaen" w:eastAsia="Calibri" w:hAnsi="Sylfaen"/>
                <w:sz w:val="18"/>
                <w:szCs w:val="22"/>
                <w:lang w:val="ka-GE"/>
              </w:rPr>
              <w:t>-</w:t>
            </w:r>
          </w:p>
        </w:tc>
        <w:tc>
          <w:tcPr>
            <w:tcW w:w="2093" w:type="dxa"/>
            <w:shd w:val="clear" w:color="auto" w:fill="auto"/>
          </w:tcPr>
          <w:p w14:paraId="6F8A6E0B" w14:textId="77777777" w:rsidR="008211F7" w:rsidRPr="002B138A" w:rsidRDefault="008211F7" w:rsidP="002E5F09">
            <w:pPr>
              <w:jc w:val="both"/>
              <w:rPr>
                <w:rFonts w:ascii="Sylfaen" w:eastAsia="Calibri" w:hAnsi="Sylfaen"/>
                <w:sz w:val="18"/>
                <w:szCs w:val="22"/>
                <w:lang w:val="ka-GE"/>
              </w:rPr>
            </w:pPr>
            <w:r w:rsidRPr="002B138A">
              <w:rPr>
                <w:rFonts w:ascii="Sylfaen" w:eastAsia="Calibri" w:hAnsi="Sylfaen"/>
                <w:sz w:val="18"/>
                <w:szCs w:val="22"/>
                <w:lang w:val="ka-GE"/>
              </w:rPr>
              <w:t>1 შემთხვევა (10%)</w:t>
            </w:r>
          </w:p>
        </w:tc>
      </w:tr>
      <w:tr w:rsidR="008211F7" w:rsidRPr="002B138A" w14:paraId="5E9F413B" w14:textId="77777777" w:rsidTr="002E5F09">
        <w:trPr>
          <w:jc w:val="center"/>
        </w:trPr>
        <w:tc>
          <w:tcPr>
            <w:tcW w:w="382" w:type="dxa"/>
            <w:shd w:val="clear" w:color="auto" w:fill="auto"/>
          </w:tcPr>
          <w:p w14:paraId="7242211B" w14:textId="77777777" w:rsidR="008211F7" w:rsidRPr="002B138A" w:rsidRDefault="008211F7" w:rsidP="002E5F09">
            <w:pPr>
              <w:jc w:val="both"/>
              <w:rPr>
                <w:rFonts w:ascii="Sylfaen" w:eastAsia="Calibri" w:hAnsi="Sylfaen"/>
                <w:sz w:val="18"/>
                <w:szCs w:val="22"/>
                <w:lang w:val="ka-GE"/>
              </w:rPr>
            </w:pPr>
            <w:r w:rsidRPr="002B138A">
              <w:rPr>
                <w:rFonts w:ascii="Sylfaen" w:eastAsia="Calibri" w:hAnsi="Sylfaen"/>
                <w:sz w:val="18"/>
                <w:szCs w:val="22"/>
                <w:lang w:val="ka-GE"/>
              </w:rPr>
              <w:t>5.</w:t>
            </w:r>
          </w:p>
        </w:tc>
        <w:tc>
          <w:tcPr>
            <w:tcW w:w="7736" w:type="dxa"/>
            <w:shd w:val="clear" w:color="auto" w:fill="auto"/>
          </w:tcPr>
          <w:p w14:paraId="6DFCFC0C" w14:textId="77777777" w:rsidR="008211F7" w:rsidRPr="002B138A" w:rsidRDefault="008211F7" w:rsidP="002E5F09">
            <w:pPr>
              <w:jc w:val="both"/>
              <w:rPr>
                <w:rFonts w:ascii="Sylfaen" w:eastAsia="Calibri" w:hAnsi="Sylfaen" w:cs="Sylfaen"/>
                <w:sz w:val="18"/>
                <w:szCs w:val="22"/>
                <w:lang w:val="ka-GE"/>
              </w:rPr>
            </w:pPr>
            <w:r w:rsidRPr="002B138A">
              <w:rPr>
                <w:rFonts w:ascii="Sylfaen" w:eastAsia="Calibri" w:hAnsi="Sylfaen" w:cs="Sylfaen"/>
                <w:sz w:val="18"/>
                <w:szCs w:val="22"/>
                <w:lang w:val="ka-GE"/>
              </w:rPr>
              <w:t>ტდ ვაქცინა</w:t>
            </w:r>
          </w:p>
        </w:tc>
        <w:tc>
          <w:tcPr>
            <w:tcW w:w="406" w:type="dxa"/>
            <w:shd w:val="clear" w:color="auto" w:fill="auto"/>
          </w:tcPr>
          <w:p w14:paraId="1D5E404A" w14:textId="77777777" w:rsidR="008211F7" w:rsidRPr="002B138A" w:rsidRDefault="008211F7" w:rsidP="002E5F09">
            <w:pPr>
              <w:jc w:val="both"/>
              <w:rPr>
                <w:rFonts w:ascii="Sylfaen" w:eastAsia="Calibri" w:hAnsi="Sylfaen"/>
                <w:sz w:val="18"/>
                <w:szCs w:val="22"/>
                <w:lang w:val="ka-GE"/>
              </w:rPr>
            </w:pPr>
            <w:r w:rsidRPr="002B138A">
              <w:rPr>
                <w:rFonts w:ascii="Sylfaen" w:eastAsia="Calibri" w:hAnsi="Sylfaen"/>
                <w:sz w:val="18"/>
                <w:szCs w:val="22"/>
                <w:lang w:val="ka-GE"/>
              </w:rPr>
              <w:t>-</w:t>
            </w:r>
          </w:p>
        </w:tc>
        <w:tc>
          <w:tcPr>
            <w:tcW w:w="2093" w:type="dxa"/>
            <w:shd w:val="clear" w:color="auto" w:fill="auto"/>
          </w:tcPr>
          <w:p w14:paraId="43D507F6" w14:textId="77777777" w:rsidR="008211F7" w:rsidRPr="002B138A" w:rsidRDefault="008211F7" w:rsidP="002E5F09">
            <w:pPr>
              <w:jc w:val="both"/>
              <w:rPr>
                <w:rFonts w:ascii="Sylfaen" w:eastAsia="Calibri" w:hAnsi="Sylfaen"/>
                <w:sz w:val="18"/>
                <w:szCs w:val="22"/>
                <w:lang w:val="ka-GE"/>
              </w:rPr>
            </w:pPr>
            <w:r w:rsidRPr="002B138A">
              <w:rPr>
                <w:rFonts w:ascii="Sylfaen" w:eastAsia="Calibri" w:hAnsi="Sylfaen"/>
                <w:sz w:val="18"/>
                <w:szCs w:val="22"/>
                <w:lang w:val="ka-GE"/>
              </w:rPr>
              <w:t>1 შემთხვევა (10%)</w:t>
            </w:r>
          </w:p>
        </w:tc>
      </w:tr>
    </w:tbl>
    <w:p w14:paraId="7DD1DBFF" w14:textId="77777777" w:rsidR="008211F7" w:rsidRPr="009F69C1" w:rsidRDefault="008211F7" w:rsidP="008211F7">
      <w:pPr>
        <w:spacing w:before="120"/>
        <w:jc w:val="both"/>
        <w:rPr>
          <w:rFonts w:ascii="Sylfaen" w:eastAsia="Calibri" w:hAnsi="Sylfaen"/>
          <w:sz w:val="22"/>
          <w:szCs w:val="22"/>
          <w:lang w:val="ka-GE"/>
        </w:rPr>
      </w:pPr>
      <w:r w:rsidRPr="009F69C1">
        <w:rPr>
          <w:rFonts w:ascii="Sylfaen" w:eastAsia="Calibri" w:hAnsi="Sylfaen"/>
          <w:sz w:val="22"/>
          <w:szCs w:val="22"/>
          <w:lang w:val="ka-GE"/>
        </w:rPr>
        <w:t>იშგამ-ების შემთხვევების განაწილება სამხარეო ტერიტორიების მიხედვით შემდეგნაირია:</w:t>
      </w:r>
    </w:p>
    <w:tbl>
      <w:tblPr>
        <w:tblW w:w="0" w:type="auto"/>
        <w:tblBorders>
          <w:top w:val="single" w:sz="12" w:space="0" w:color="008000"/>
          <w:bottom w:val="single" w:sz="12" w:space="0" w:color="008000"/>
        </w:tblBorders>
        <w:tblLook w:val="04A0" w:firstRow="1" w:lastRow="0" w:firstColumn="1" w:lastColumn="0" w:noHBand="0" w:noVBand="1"/>
      </w:tblPr>
      <w:tblGrid>
        <w:gridCol w:w="4338"/>
        <w:gridCol w:w="1710"/>
      </w:tblGrid>
      <w:tr w:rsidR="008211F7" w:rsidRPr="002B138A" w14:paraId="30AC8D3B" w14:textId="77777777" w:rsidTr="002E5F09">
        <w:tc>
          <w:tcPr>
            <w:tcW w:w="4338" w:type="dxa"/>
            <w:tcBorders>
              <w:bottom w:val="single" w:sz="6" w:space="0" w:color="008000"/>
            </w:tcBorders>
            <w:shd w:val="clear" w:color="auto" w:fill="auto"/>
          </w:tcPr>
          <w:p w14:paraId="76F1BF2B" w14:textId="77777777" w:rsidR="008211F7" w:rsidRPr="002B138A" w:rsidRDefault="008211F7" w:rsidP="002E5F09">
            <w:pPr>
              <w:jc w:val="center"/>
              <w:rPr>
                <w:rFonts w:ascii="Sylfaen" w:eastAsia="Calibri" w:hAnsi="Sylfaen"/>
                <w:b/>
                <w:i/>
                <w:sz w:val="18"/>
                <w:szCs w:val="22"/>
                <w:lang w:val="ka-GE"/>
              </w:rPr>
            </w:pPr>
            <w:r w:rsidRPr="002B138A">
              <w:rPr>
                <w:rFonts w:ascii="Sylfaen" w:eastAsia="Calibri" w:hAnsi="Sylfaen"/>
                <w:b/>
                <w:i/>
                <w:sz w:val="18"/>
                <w:szCs w:val="22"/>
                <w:lang w:val="ka-GE"/>
              </w:rPr>
              <w:t>მხარე</w:t>
            </w:r>
          </w:p>
        </w:tc>
        <w:tc>
          <w:tcPr>
            <w:tcW w:w="1710" w:type="dxa"/>
            <w:tcBorders>
              <w:bottom w:val="single" w:sz="6" w:space="0" w:color="008000"/>
            </w:tcBorders>
            <w:shd w:val="clear" w:color="auto" w:fill="auto"/>
          </w:tcPr>
          <w:p w14:paraId="333FC670" w14:textId="77777777" w:rsidR="008211F7" w:rsidRPr="002B138A" w:rsidRDefault="008211F7" w:rsidP="002E5F09">
            <w:pPr>
              <w:jc w:val="center"/>
              <w:rPr>
                <w:rFonts w:ascii="Sylfaen" w:eastAsia="Calibri" w:hAnsi="Sylfaen"/>
                <w:b/>
                <w:i/>
                <w:sz w:val="18"/>
                <w:szCs w:val="22"/>
                <w:lang w:val="ka-GE"/>
              </w:rPr>
            </w:pPr>
            <w:r w:rsidRPr="002B138A">
              <w:rPr>
                <w:rFonts w:ascii="Sylfaen" w:eastAsia="Calibri" w:hAnsi="Sylfaen"/>
                <w:b/>
                <w:i/>
                <w:sz w:val="18"/>
                <w:szCs w:val="22"/>
                <w:lang w:val="ka-GE"/>
              </w:rPr>
              <w:t>იშგამ-ის რაოდენობა</w:t>
            </w:r>
          </w:p>
        </w:tc>
      </w:tr>
      <w:tr w:rsidR="008211F7" w:rsidRPr="002B138A" w14:paraId="7C9CBD50" w14:textId="77777777" w:rsidTr="002E5F09">
        <w:tc>
          <w:tcPr>
            <w:tcW w:w="4338" w:type="dxa"/>
            <w:shd w:val="clear" w:color="auto" w:fill="auto"/>
          </w:tcPr>
          <w:p w14:paraId="66B2E267" w14:textId="77777777" w:rsidR="008211F7" w:rsidRPr="002B138A" w:rsidRDefault="008211F7" w:rsidP="002E5F09">
            <w:pPr>
              <w:jc w:val="both"/>
              <w:rPr>
                <w:rFonts w:ascii="Sylfaen" w:eastAsia="Calibri" w:hAnsi="Sylfaen"/>
                <w:sz w:val="18"/>
                <w:szCs w:val="22"/>
                <w:lang w:val="ka-GE"/>
              </w:rPr>
            </w:pPr>
            <w:r w:rsidRPr="002B138A">
              <w:rPr>
                <w:rFonts w:ascii="Sylfaen" w:eastAsia="Calibri" w:hAnsi="Sylfaen"/>
                <w:sz w:val="18"/>
                <w:szCs w:val="22"/>
                <w:lang w:val="ka-GE"/>
              </w:rPr>
              <w:t>აჭარა  (ბათუმი, ქობულეთი)</w:t>
            </w:r>
          </w:p>
        </w:tc>
        <w:tc>
          <w:tcPr>
            <w:tcW w:w="1710" w:type="dxa"/>
            <w:shd w:val="clear" w:color="auto" w:fill="auto"/>
          </w:tcPr>
          <w:p w14:paraId="77A47EAD" w14:textId="77777777" w:rsidR="008211F7" w:rsidRPr="002B138A" w:rsidRDefault="008211F7" w:rsidP="002E5F09">
            <w:pPr>
              <w:jc w:val="center"/>
              <w:rPr>
                <w:rFonts w:ascii="Sylfaen" w:eastAsia="Calibri" w:hAnsi="Sylfaen"/>
                <w:sz w:val="18"/>
                <w:szCs w:val="22"/>
                <w:lang w:val="ka-GE"/>
              </w:rPr>
            </w:pPr>
            <w:r w:rsidRPr="002B138A">
              <w:rPr>
                <w:rFonts w:ascii="Sylfaen" w:eastAsia="Calibri" w:hAnsi="Sylfaen"/>
                <w:sz w:val="18"/>
                <w:szCs w:val="22"/>
                <w:lang w:val="ka-GE"/>
              </w:rPr>
              <w:t>2</w:t>
            </w:r>
          </w:p>
        </w:tc>
      </w:tr>
      <w:tr w:rsidR="008211F7" w:rsidRPr="002B138A" w14:paraId="24AFAE81" w14:textId="77777777" w:rsidTr="002E5F09">
        <w:tc>
          <w:tcPr>
            <w:tcW w:w="4338" w:type="dxa"/>
            <w:shd w:val="clear" w:color="auto" w:fill="auto"/>
          </w:tcPr>
          <w:p w14:paraId="241799AE" w14:textId="77777777" w:rsidR="008211F7" w:rsidRPr="002B138A" w:rsidRDefault="008211F7" w:rsidP="002E5F09">
            <w:pPr>
              <w:jc w:val="both"/>
              <w:rPr>
                <w:rFonts w:ascii="Sylfaen" w:eastAsia="Calibri" w:hAnsi="Sylfaen"/>
                <w:sz w:val="18"/>
                <w:szCs w:val="22"/>
                <w:lang w:val="ka-GE"/>
              </w:rPr>
            </w:pPr>
            <w:r w:rsidRPr="002B138A">
              <w:rPr>
                <w:rFonts w:ascii="Sylfaen" w:eastAsia="Calibri" w:hAnsi="Sylfaen"/>
                <w:sz w:val="18"/>
                <w:szCs w:val="22"/>
                <w:lang w:val="ka-GE"/>
              </w:rPr>
              <w:t>იმერეთი  (ტყიბული, ზესტაფონი, ვანი)</w:t>
            </w:r>
          </w:p>
        </w:tc>
        <w:tc>
          <w:tcPr>
            <w:tcW w:w="1710" w:type="dxa"/>
            <w:shd w:val="clear" w:color="auto" w:fill="auto"/>
          </w:tcPr>
          <w:p w14:paraId="386F662D" w14:textId="77777777" w:rsidR="008211F7" w:rsidRPr="002B138A" w:rsidRDefault="008211F7" w:rsidP="002E5F09">
            <w:pPr>
              <w:jc w:val="center"/>
              <w:rPr>
                <w:rFonts w:ascii="Sylfaen" w:eastAsia="Calibri" w:hAnsi="Sylfaen"/>
                <w:sz w:val="18"/>
                <w:szCs w:val="22"/>
                <w:lang w:val="ka-GE"/>
              </w:rPr>
            </w:pPr>
            <w:r w:rsidRPr="002B138A">
              <w:rPr>
                <w:rFonts w:ascii="Sylfaen" w:eastAsia="Calibri" w:hAnsi="Sylfaen"/>
                <w:sz w:val="18"/>
                <w:szCs w:val="22"/>
                <w:lang w:val="ka-GE"/>
              </w:rPr>
              <w:t>3</w:t>
            </w:r>
          </w:p>
        </w:tc>
      </w:tr>
      <w:tr w:rsidR="008211F7" w:rsidRPr="002B138A" w14:paraId="6F17C10B" w14:textId="77777777" w:rsidTr="002E5F09">
        <w:tc>
          <w:tcPr>
            <w:tcW w:w="4338" w:type="dxa"/>
            <w:shd w:val="clear" w:color="auto" w:fill="auto"/>
          </w:tcPr>
          <w:p w14:paraId="02C662C2" w14:textId="77777777" w:rsidR="008211F7" w:rsidRPr="002B138A" w:rsidRDefault="008211F7" w:rsidP="002E5F09">
            <w:pPr>
              <w:jc w:val="both"/>
              <w:rPr>
                <w:rFonts w:ascii="Sylfaen" w:eastAsia="Calibri" w:hAnsi="Sylfaen"/>
                <w:sz w:val="18"/>
                <w:szCs w:val="22"/>
                <w:lang w:val="ka-GE"/>
              </w:rPr>
            </w:pPr>
            <w:r w:rsidRPr="002B138A">
              <w:rPr>
                <w:rFonts w:ascii="Sylfaen" w:eastAsia="Calibri" w:hAnsi="Sylfaen"/>
                <w:sz w:val="18"/>
                <w:szCs w:val="22"/>
                <w:lang w:val="ka-GE"/>
              </w:rPr>
              <w:lastRenderedPageBreak/>
              <w:t>ქვემო ქართლი  (რუსთავი, დმანისი)</w:t>
            </w:r>
          </w:p>
        </w:tc>
        <w:tc>
          <w:tcPr>
            <w:tcW w:w="1710" w:type="dxa"/>
            <w:shd w:val="clear" w:color="auto" w:fill="auto"/>
          </w:tcPr>
          <w:p w14:paraId="0FC7626E" w14:textId="77777777" w:rsidR="008211F7" w:rsidRPr="002B138A" w:rsidRDefault="008211F7" w:rsidP="002E5F09">
            <w:pPr>
              <w:jc w:val="center"/>
              <w:rPr>
                <w:rFonts w:ascii="Sylfaen" w:eastAsia="Calibri" w:hAnsi="Sylfaen"/>
                <w:sz w:val="18"/>
                <w:szCs w:val="22"/>
                <w:lang w:val="ka-GE"/>
              </w:rPr>
            </w:pPr>
            <w:r w:rsidRPr="002B138A">
              <w:rPr>
                <w:rFonts w:ascii="Sylfaen" w:eastAsia="Calibri" w:hAnsi="Sylfaen"/>
                <w:sz w:val="18"/>
                <w:szCs w:val="22"/>
                <w:lang w:val="ka-GE"/>
              </w:rPr>
              <w:t>2</w:t>
            </w:r>
          </w:p>
        </w:tc>
      </w:tr>
      <w:tr w:rsidR="008211F7" w:rsidRPr="002B138A" w14:paraId="2B647075" w14:textId="77777777" w:rsidTr="002E5F09">
        <w:tc>
          <w:tcPr>
            <w:tcW w:w="4338" w:type="dxa"/>
            <w:shd w:val="clear" w:color="auto" w:fill="auto"/>
          </w:tcPr>
          <w:p w14:paraId="7D55C4D8" w14:textId="77777777" w:rsidR="008211F7" w:rsidRPr="002B138A" w:rsidRDefault="008211F7" w:rsidP="002E5F09">
            <w:pPr>
              <w:jc w:val="both"/>
              <w:rPr>
                <w:rFonts w:ascii="Sylfaen" w:eastAsia="Calibri" w:hAnsi="Sylfaen"/>
                <w:sz w:val="18"/>
                <w:szCs w:val="22"/>
                <w:lang w:val="ka-GE"/>
              </w:rPr>
            </w:pPr>
            <w:r w:rsidRPr="002B138A">
              <w:rPr>
                <w:rFonts w:ascii="Sylfaen" w:eastAsia="Calibri" w:hAnsi="Sylfaen"/>
                <w:sz w:val="18"/>
                <w:szCs w:val="22"/>
                <w:lang w:val="ka-GE"/>
              </w:rPr>
              <w:t>თბილისი</w:t>
            </w:r>
          </w:p>
        </w:tc>
        <w:tc>
          <w:tcPr>
            <w:tcW w:w="1710" w:type="dxa"/>
            <w:shd w:val="clear" w:color="auto" w:fill="auto"/>
          </w:tcPr>
          <w:p w14:paraId="5E6D8A6D" w14:textId="77777777" w:rsidR="008211F7" w:rsidRPr="002B138A" w:rsidRDefault="008211F7" w:rsidP="002E5F09">
            <w:pPr>
              <w:jc w:val="center"/>
              <w:rPr>
                <w:rFonts w:ascii="Sylfaen" w:eastAsia="Calibri" w:hAnsi="Sylfaen"/>
                <w:sz w:val="18"/>
                <w:szCs w:val="22"/>
                <w:lang w:val="ka-GE"/>
              </w:rPr>
            </w:pPr>
            <w:r w:rsidRPr="002B138A">
              <w:rPr>
                <w:rFonts w:ascii="Sylfaen" w:eastAsia="Calibri" w:hAnsi="Sylfaen"/>
                <w:sz w:val="18"/>
                <w:szCs w:val="22"/>
                <w:lang w:val="ka-GE"/>
              </w:rPr>
              <w:t>1</w:t>
            </w:r>
          </w:p>
        </w:tc>
      </w:tr>
      <w:tr w:rsidR="008211F7" w:rsidRPr="002B138A" w14:paraId="437C06BC" w14:textId="77777777" w:rsidTr="002E5F09">
        <w:tc>
          <w:tcPr>
            <w:tcW w:w="4338" w:type="dxa"/>
            <w:shd w:val="clear" w:color="auto" w:fill="auto"/>
          </w:tcPr>
          <w:p w14:paraId="473B11D1" w14:textId="77777777" w:rsidR="008211F7" w:rsidRPr="002B138A" w:rsidRDefault="008211F7" w:rsidP="002E5F09">
            <w:pPr>
              <w:jc w:val="both"/>
              <w:rPr>
                <w:rFonts w:ascii="Sylfaen" w:eastAsia="Calibri" w:hAnsi="Sylfaen"/>
                <w:sz w:val="18"/>
                <w:szCs w:val="22"/>
                <w:lang w:val="ka-GE"/>
              </w:rPr>
            </w:pPr>
            <w:r w:rsidRPr="002B138A">
              <w:rPr>
                <w:rFonts w:ascii="Sylfaen" w:eastAsia="Calibri" w:hAnsi="Sylfaen"/>
                <w:sz w:val="18"/>
                <w:szCs w:val="22"/>
                <w:lang w:val="ka-GE"/>
              </w:rPr>
              <w:t>შიდა ქართლი  (გორი)</w:t>
            </w:r>
          </w:p>
        </w:tc>
        <w:tc>
          <w:tcPr>
            <w:tcW w:w="1710" w:type="dxa"/>
            <w:shd w:val="clear" w:color="auto" w:fill="auto"/>
          </w:tcPr>
          <w:p w14:paraId="40276C8C" w14:textId="77777777" w:rsidR="008211F7" w:rsidRPr="002B138A" w:rsidRDefault="008211F7" w:rsidP="002E5F09">
            <w:pPr>
              <w:jc w:val="center"/>
              <w:rPr>
                <w:rFonts w:ascii="Sylfaen" w:eastAsia="Calibri" w:hAnsi="Sylfaen"/>
                <w:sz w:val="18"/>
                <w:szCs w:val="22"/>
                <w:lang w:val="ka-GE"/>
              </w:rPr>
            </w:pPr>
            <w:r w:rsidRPr="002B138A">
              <w:rPr>
                <w:rFonts w:ascii="Sylfaen" w:eastAsia="Calibri" w:hAnsi="Sylfaen"/>
                <w:sz w:val="18"/>
                <w:szCs w:val="22"/>
                <w:lang w:val="ka-GE"/>
              </w:rPr>
              <w:t>1</w:t>
            </w:r>
          </w:p>
        </w:tc>
      </w:tr>
      <w:tr w:rsidR="008211F7" w:rsidRPr="002B138A" w14:paraId="0588BC22" w14:textId="77777777" w:rsidTr="002E5F09">
        <w:tc>
          <w:tcPr>
            <w:tcW w:w="4338" w:type="dxa"/>
            <w:shd w:val="clear" w:color="auto" w:fill="auto"/>
          </w:tcPr>
          <w:p w14:paraId="081B25E7" w14:textId="77777777" w:rsidR="008211F7" w:rsidRPr="002B138A" w:rsidRDefault="008211F7" w:rsidP="002E5F09">
            <w:pPr>
              <w:jc w:val="both"/>
              <w:rPr>
                <w:rFonts w:ascii="Sylfaen" w:eastAsia="Calibri" w:hAnsi="Sylfaen"/>
                <w:sz w:val="18"/>
                <w:szCs w:val="22"/>
                <w:lang w:val="ka-GE"/>
              </w:rPr>
            </w:pPr>
            <w:r w:rsidRPr="002B138A">
              <w:rPr>
                <w:rFonts w:ascii="Sylfaen" w:eastAsia="Calibri" w:hAnsi="Sylfaen"/>
                <w:sz w:val="18"/>
                <w:szCs w:val="22"/>
                <w:lang w:val="ka-GE"/>
              </w:rPr>
              <w:t>ფოთი</w:t>
            </w:r>
          </w:p>
        </w:tc>
        <w:tc>
          <w:tcPr>
            <w:tcW w:w="1710" w:type="dxa"/>
            <w:shd w:val="clear" w:color="auto" w:fill="auto"/>
          </w:tcPr>
          <w:p w14:paraId="1489CCF6" w14:textId="77777777" w:rsidR="008211F7" w:rsidRPr="002B138A" w:rsidRDefault="008211F7" w:rsidP="002E5F09">
            <w:pPr>
              <w:jc w:val="center"/>
              <w:rPr>
                <w:rFonts w:ascii="Sylfaen" w:eastAsia="Calibri" w:hAnsi="Sylfaen"/>
                <w:sz w:val="18"/>
                <w:szCs w:val="22"/>
                <w:lang w:val="ka-GE"/>
              </w:rPr>
            </w:pPr>
            <w:r w:rsidRPr="002B138A">
              <w:rPr>
                <w:rFonts w:ascii="Sylfaen" w:eastAsia="Calibri" w:hAnsi="Sylfaen"/>
                <w:sz w:val="18"/>
                <w:szCs w:val="22"/>
                <w:lang w:val="ka-GE"/>
              </w:rPr>
              <w:t>1</w:t>
            </w:r>
          </w:p>
        </w:tc>
      </w:tr>
    </w:tbl>
    <w:p w14:paraId="319FF251" w14:textId="77777777" w:rsidR="008211F7" w:rsidRPr="009F69C1" w:rsidRDefault="008211F7" w:rsidP="009A61EA">
      <w:pPr>
        <w:spacing w:before="120" w:line="276" w:lineRule="auto"/>
        <w:jc w:val="both"/>
        <w:rPr>
          <w:rFonts w:ascii="Sylfaen" w:eastAsia="Calibri" w:hAnsi="Sylfaen"/>
          <w:sz w:val="22"/>
          <w:szCs w:val="22"/>
          <w:lang w:val="ka-GE"/>
        </w:rPr>
      </w:pPr>
      <w:r w:rsidRPr="009F69C1">
        <w:rPr>
          <w:rFonts w:ascii="Sylfaen" w:eastAsia="Calibri" w:hAnsi="Sylfaen"/>
          <w:sz w:val="22"/>
          <w:szCs w:val="22"/>
          <w:lang w:val="ka-GE"/>
        </w:rPr>
        <w:t>აღრიცხული შემთხვევების დისტრიბუცია 2 თვიდან - 76 წლის ასაკის დიაპაზონშია:</w:t>
      </w:r>
    </w:p>
    <w:tbl>
      <w:tblPr>
        <w:tblW w:w="0" w:type="auto"/>
        <w:tblLook w:val="04A0" w:firstRow="1" w:lastRow="0" w:firstColumn="1" w:lastColumn="0" w:noHBand="0" w:noVBand="1"/>
      </w:tblPr>
      <w:tblGrid>
        <w:gridCol w:w="2965"/>
        <w:gridCol w:w="1620"/>
      </w:tblGrid>
      <w:tr w:rsidR="008211F7" w:rsidRPr="002B138A" w14:paraId="3E413954" w14:textId="77777777" w:rsidTr="002E5F09">
        <w:tc>
          <w:tcPr>
            <w:tcW w:w="2965" w:type="dxa"/>
            <w:shd w:val="clear" w:color="auto" w:fill="auto"/>
          </w:tcPr>
          <w:p w14:paraId="601FE9F6" w14:textId="77777777" w:rsidR="008211F7" w:rsidRPr="002B138A" w:rsidRDefault="008211F7" w:rsidP="002E5F09">
            <w:pPr>
              <w:jc w:val="both"/>
              <w:rPr>
                <w:rFonts w:ascii="Sylfaen" w:eastAsia="Calibri" w:hAnsi="Sylfaen"/>
                <w:sz w:val="18"/>
                <w:szCs w:val="22"/>
                <w:lang w:val="ka-GE"/>
              </w:rPr>
            </w:pPr>
            <w:r w:rsidRPr="002B138A">
              <w:rPr>
                <w:rFonts w:ascii="Sylfaen" w:eastAsia="Calibri" w:hAnsi="Sylfaen"/>
                <w:sz w:val="18"/>
                <w:szCs w:val="22"/>
                <w:lang w:val="ka-GE"/>
              </w:rPr>
              <w:t>1 წლამდე ასაკის</w:t>
            </w:r>
          </w:p>
        </w:tc>
        <w:tc>
          <w:tcPr>
            <w:tcW w:w="1620" w:type="dxa"/>
            <w:shd w:val="clear" w:color="auto" w:fill="auto"/>
          </w:tcPr>
          <w:p w14:paraId="435F68B8" w14:textId="77777777" w:rsidR="008211F7" w:rsidRPr="002B138A" w:rsidRDefault="008211F7" w:rsidP="002E5F09">
            <w:pPr>
              <w:jc w:val="both"/>
              <w:rPr>
                <w:rFonts w:ascii="Sylfaen" w:eastAsia="Calibri" w:hAnsi="Sylfaen"/>
                <w:sz w:val="18"/>
                <w:szCs w:val="22"/>
                <w:lang w:val="ka-GE"/>
              </w:rPr>
            </w:pPr>
            <w:r w:rsidRPr="002B138A">
              <w:rPr>
                <w:rFonts w:ascii="Sylfaen" w:eastAsia="Calibri" w:hAnsi="Sylfaen"/>
                <w:sz w:val="18"/>
                <w:szCs w:val="22"/>
                <w:lang w:val="ka-GE"/>
              </w:rPr>
              <w:t>1</w:t>
            </w:r>
            <w:r w:rsidRPr="002B138A">
              <w:rPr>
                <w:rFonts w:ascii="Sylfaen" w:eastAsia="Calibri" w:hAnsi="Sylfaen"/>
                <w:sz w:val="18"/>
                <w:szCs w:val="22"/>
              </w:rPr>
              <w:t xml:space="preserve"> </w:t>
            </w:r>
            <w:r w:rsidRPr="002B138A">
              <w:rPr>
                <w:rFonts w:ascii="Sylfaen" w:eastAsia="Calibri" w:hAnsi="Sylfaen"/>
                <w:sz w:val="18"/>
                <w:szCs w:val="22"/>
                <w:lang w:val="ka-GE"/>
              </w:rPr>
              <w:t>შემთხვევა</w:t>
            </w:r>
          </w:p>
        </w:tc>
      </w:tr>
      <w:tr w:rsidR="008211F7" w:rsidRPr="002B138A" w14:paraId="6B546796" w14:textId="77777777" w:rsidTr="002E5F09">
        <w:tc>
          <w:tcPr>
            <w:tcW w:w="2965" w:type="dxa"/>
            <w:shd w:val="clear" w:color="auto" w:fill="auto"/>
          </w:tcPr>
          <w:p w14:paraId="6741273A" w14:textId="77777777" w:rsidR="008211F7" w:rsidRPr="002B138A" w:rsidRDefault="008211F7" w:rsidP="002E5F09">
            <w:pPr>
              <w:jc w:val="both"/>
              <w:rPr>
                <w:rFonts w:ascii="Sylfaen" w:eastAsia="Calibri" w:hAnsi="Sylfaen"/>
                <w:sz w:val="18"/>
                <w:szCs w:val="22"/>
                <w:lang w:val="ka-GE"/>
              </w:rPr>
            </w:pPr>
            <w:r w:rsidRPr="002B138A">
              <w:rPr>
                <w:rFonts w:ascii="Sylfaen" w:eastAsia="Calibri" w:hAnsi="Sylfaen"/>
                <w:sz w:val="18"/>
                <w:szCs w:val="22"/>
                <w:lang w:val="ka-GE"/>
              </w:rPr>
              <w:t>1-5 წლის ასაკის</w:t>
            </w:r>
          </w:p>
        </w:tc>
        <w:tc>
          <w:tcPr>
            <w:tcW w:w="1620" w:type="dxa"/>
            <w:shd w:val="clear" w:color="auto" w:fill="auto"/>
          </w:tcPr>
          <w:p w14:paraId="498AC27F" w14:textId="77777777" w:rsidR="008211F7" w:rsidRPr="002B138A" w:rsidRDefault="008211F7" w:rsidP="002E5F09">
            <w:pPr>
              <w:jc w:val="both"/>
              <w:rPr>
                <w:rFonts w:ascii="Sylfaen" w:eastAsia="Calibri" w:hAnsi="Sylfaen"/>
                <w:sz w:val="18"/>
                <w:szCs w:val="22"/>
                <w:lang w:val="ka-GE"/>
              </w:rPr>
            </w:pPr>
            <w:r w:rsidRPr="002B138A">
              <w:rPr>
                <w:rFonts w:ascii="Sylfaen" w:eastAsia="Calibri" w:hAnsi="Sylfaen"/>
                <w:sz w:val="18"/>
                <w:szCs w:val="22"/>
                <w:lang w:val="ka-GE"/>
              </w:rPr>
              <w:t>1 შემთხვევა</w:t>
            </w:r>
          </w:p>
        </w:tc>
      </w:tr>
      <w:tr w:rsidR="008211F7" w:rsidRPr="002B138A" w14:paraId="5CF3C6C8" w14:textId="77777777" w:rsidTr="002E5F09">
        <w:tc>
          <w:tcPr>
            <w:tcW w:w="2965" w:type="dxa"/>
            <w:shd w:val="clear" w:color="auto" w:fill="auto"/>
          </w:tcPr>
          <w:p w14:paraId="2016E373" w14:textId="77777777" w:rsidR="008211F7" w:rsidRPr="002B138A" w:rsidRDefault="008211F7" w:rsidP="002E5F09">
            <w:pPr>
              <w:jc w:val="both"/>
              <w:rPr>
                <w:rFonts w:ascii="Sylfaen" w:eastAsia="Calibri" w:hAnsi="Sylfaen"/>
                <w:sz w:val="18"/>
                <w:szCs w:val="22"/>
                <w:lang w:val="ka-GE"/>
              </w:rPr>
            </w:pPr>
            <w:r w:rsidRPr="002B138A">
              <w:rPr>
                <w:rFonts w:ascii="Sylfaen" w:eastAsia="Calibri" w:hAnsi="Sylfaen"/>
                <w:sz w:val="18"/>
                <w:szCs w:val="22"/>
                <w:lang w:val="ka-GE"/>
              </w:rPr>
              <w:t>5-14 წლის ასაკის</w:t>
            </w:r>
          </w:p>
        </w:tc>
        <w:tc>
          <w:tcPr>
            <w:tcW w:w="1620" w:type="dxa"/>
            <w:shd w:val="clear" w:color="auto" w:fill="auto"/>
          </w:tcPr>
          <w:p w14:paraId="2920734B" w14:textId="77777777" w:rsidR="008211F7" w:rsidRPr="002B138A" w:rsidRDefault="008211F7" w:rsidP="002E5F09">
            <w:pPr>
              <w:jc w:val="both"/>
              <w:rPr>
                <w:rFonts w:ascii="Sylfaen" w:eastAsia="Calibri" w:hAnsi="Sylfaen"/>
                <w:sz w:val="18"/>
                <w:szCs w:val="22"/>
                <w:lang w:val="ka-GE"/>
              </w:rPr>
            </w:pPr>
            <w:r w:rsidRPr="002B138A">
              <w:rPr>
                <w:rFonts w:ascii="Sylfaen" w:eastAsia="Calibri" w:hAnsi="Sylfaen"/>
                <w:sz w:val="18"/>
                <w:szCs w:val="22"/>
                <w:lang w:val="ka-GE"/>
              </w:rPr>
              <w:t>2 შემთხვევა</w:t>
            </w:r>
          </w:p>
        </w:tc>
      </w:tr>
      <w:tr w:rsidR="008211F7" w:rsidRPr="002B138A" w14:paraId="3EDE52F8" w14:textId="77777777" w:rsidTr="002E5F09">
        <w:tc>
          <w:tcPr>
            <w:tcW w:w="2965" w:type="dxa"/>
            <w:shd w:val="clear" w:color="auto" w:fill="auto"/>
          </w:tcPr>
          <w:p w14:paraId="0F1DCBE3" w14:textId="77777777" w:rsidR="008211F7" w:rsidRPr="002B138A" w:rsidRDefault="008211F7" w:rsidP="002E5F09">
            <w:pPr>
              <w:jc w:val="both"/>
              <w:rPr>
                <w:rFonts w:ascii="Sylfaen" w:eastAsia="Calibri" w:hAnsi="Sylfaen"/>
                <w:sz w:val="18"/>
                <w:szCs w:val="22"/>
                <w:lang w:val="ka-GE"/>
              </w:rPr>
            </w:pPr>
            <w:r w:rsidRPr="002B138A">
              <w:rPr>
                <w:rFonts w:ascii="Sylfaen" w:eastAsia="Calibri" w:hAnsi="Sylfaen"/>
                <w:sz w:val="18"/>
                <w:szCs w:val="22"/>
                <w:lang w:val="ka-GE"/>
              </w:rPr>
              <w:t xml:space="preserve">14 წელი ასაკი და მეტი </w:t>
            </w:r>
          </w:p>
        </w:tc>
        <w:tc>
          <w:tcPr>
            <w:tcW w:w="1620" w:type="dxa"/>
            <w:shd w:val="clear" w:color="auto" w:fill="auto"/>
          </w:tcPr>
          <w:p w14:paraId="05238628" w14:textId="77777777" w:rsidR="008211F7" w:rsidRPr="002B138A" w:rsidRDefault="008211F7" w:rsidP="002E5F09">
            <w:pPr>
              <w:jc w:val="both"/>
              <w:rPr>
                <w:rFonts w:ascii="Sylfaen" w:eastAsia="Calibri" w:hAnsi="Sylfaen"/>
                <w:sz w:val="18"/>
                <w:szCs w:val="22"/>
                <w:lang w:val="ka-GE"/>
              </w:rPr>
            </w:pPr>
            <w:r w:rsidRPr="002B138A">
              <w:rPr>
                <w:rFonts w:ascii="Sylfaen" w:eastAsia="Calibri" w:hAnsi="Sylfaen"/>
                <w:sz w:val="18"/>
                <w:szCs w:val="22"/>
                <w:lang w:val="ka-GE"/>
              </w:rPr>
              <w:t>6 შემთხვევა</w:t>
            </w:r>
          </w:p>
        </w:tc>
      </w:tr>
      <w:tr w:rsidR="008211F7" w:rsidRPr="002B138A" w14:paraId="474E286F" w14:textId="77777777" w:rsidTr="002E5F09">
        <w:tc>
          <w:tcPr>
            <w:tcW w:w="2965" w:type="dxa"/>
            <w:shd w:val="clear" w:color="auto" w:fill="auto"/>
          </w:tcPr>
          <w:p w14:paraId="7221D4E6" w14:textId="77777777" w:rsidR="008211F7" w:rsidRPr="002B138A" w:rsidRDefault="008211F7" w:rsidP="002E5F09">
            <w:pPr>
              <w:jc w:val="both"/>
              <w:rPr>
                <w:rFonts w:ascii="Sylfaen" w:eastAsia="Calibri" w:hAnsi="Sylfaen"/>
                <w:sz w:val="18"/>
                <w:szCs w:val="22"/>
                <w:lang w:val="ka-GE"/>
              </w:rPr>
            </w:pPr>
          </w:p>
        </w:tc>
        <w:tc>
          <w:tcPr>
            <w:tcW w:w="1620" w:type="dxa"/>
            <w:shd w:val="clear" w:color="auto" w:fill="auto"/>
          </w:tcPr>
          <w:p w14:paraId="16F16F79" w14:textId="77777777" w:rsidR="008211F7" w:rsidRPr="002B138A" w:rsidRDefault="008211F7" w:rsidP="002E5F09">
            <w:pPr>
              <w:jc w:val="both"/>
              <w:rPr>
                <w:rFonts w:ascii="Sylfaen" w:eastAsia="Calibri" w:hAnsi="Sylfaen"/>
                <w:sz w:val="18"/>
                <w:szCs w:val="22"/>
                <w:lang w:val="ka-GE"/>
              </w:rPr>
            </w:pPr>
          </w:p>
        </w:tc>
      </w:tr>
    </w:tbl>
    <w:p w14:paraId="1C71FC00" w14:textId="77777777" w:rsidR="008211F7" w:rsidRPr="009F69C1" w:rsidRDefault="008211F7" w:rsidP="00CB5DD6">
      <w:pPr>
        <w:spacing w:line="276" w:lineRule="auto"/>
        <w:ind w:firstLine="720"/>
        <w:jc w:val="both"/>
        <w:rPr>
          <w:rFonts w:ascii="Sylfaen" w:eastAsia="Calibri" w:hAnsi="Sylfaen"/>
          <w:sz w:val="22"/>
          <w:szCs w:val="22"/>
          <w:lang w:val="ka-GE"/>
        </w:rPr>
      </w:pPr>
      <w:r w:rsidRPr="009F69C1">
        <w:rPr>
          <w:rFonts w:ascii="Sylfaen" w:eastAsia="Calibri" w:hAnsi="Sylfaen"/>
          <w:sz w:val="22"/>
          <w:szCs w:val="22"/>
          <w:lang w:val="ka-GE"/>
        </w:rPr>
        <w:t>იშგამ-ების შემთხვევების დიაგნოზების კლასიფიკაცია და სტატუსი:</w:t>
      </w:r>
    </w:p>
    <w:tbl>
      <w:tblPr>
        <w:tblpPr w:leftFromText="180" w:rightFromText="180" w:vertAnchor="text" w:tblpXSpec="center" w:tblpY="1"/>
        <w:tblW w:w="9861" w:type="dxa"/>
        <w:tblBorders>
          <w:top w:val="single" w:sz="12" w:space="0" w:color="000000"/>
          <w:bottom w:val="single" w:sz="12" w:space="0" w:color="000000"/>
          <w:insideH w:val="single" w:sz="6" w:space="0" w:color="000000"/>
        </w:tblBorders>
        <w:tblLayout w:type="fixed"/>
        <w:tblLook w:val="04A0" w:firstRow="1" w:lastRow="0" w:firstColumn="1" w:lastColumn="0" w:noHBand="0" w:noVBand="1"/>
      </w:tblPr>
      <w:tblGrid>
        <w:gridCol w:w="2718"/>
        <w:gridCol w:w="3150"/>
        <w:gridCol w:w="1113"/>
        <w:gridCol w:w="1023"/>
        <w:gridCol w:w="957"/>
        <w:gridCol w:w="900"/>
      </w:tblGrid>
      <w:tr w:rsidR="008211F7" w:rsidRPr="002B138A" w14:paraId="18FA2B3D" w14:textId="77777777" w:rsidTr="002E5F09">
        <w:trPr>
          <w:trHeight w:val="510"/>
        </w:trPr>
        <w:tc>
          <w:tcPr>
            <w:tcW w:w="2718" w:type="dxa"/>
            <w:vMerge w:val="restart"/>
            <w:tcBorders>
              <w:bottom w:val="single" w:sz="12" w:space="0" w:color="000000"/>
            </w:tcBorders>
            <w:shd w:val="clear" w:color="auto" w:fill="auto"/>
            <w:hideMark/>
          </w:tcPr>
          <w:p w14:paraId="5BDD3F06" w14:textId="77777777" w:rsidR="008211F7" w:rsidRPr="002B138A" w:rsidRDefault="008211F7" w:rsidP="002E5F09">
            <w:pPr>
              <w:jc w:val="center"/>
              <w:rPr>
                <w:rFonts w:ascii="Sylfaen" w:eastAsia="Times New Roman" w:hAnsi="Sylfaen" w:cs="Sylfaen"/>
                <w:b/>
                <w:bCs/>
                <w:color w:val="000080"/>
                <w:sz w:val="18"/>
                <w:szCs w:val="22"/>
                <w:lang w:val="ka-GE"/>
              </w:rPr>
            </w:pPr>
            <w:r w:rsidRPr="002B138A">
              <w:rPr>
                <w:rFonts w:ascii="Sylfaen" w:eastAsia="Times New Roman" w:hAnsi="Sylfaen" w:cs="Sylfaen"/>
                <w:b/>
                <w:bCs/>
                <w:color w:val="000080"/>
                <w:sz w:val="18"/>
                <w:szCs w:val="22"/>
              </w:rPr>
              <w:t>დიაგნოზი</w:t>
            </w:r>
            <w:r w:rsidRPr="002B138A">
              <w:rPr>
                <w:rFonts w:ascii="Sylfaen" w:eastAsia="Times New Roman" w:hAnsi="Sylfaen" w:cs="Sylfaen"/>
                <w:b/>
                <w:bCs/>
                <w:color w:val="000080"/>
                <w:sz w:val="18"/>
                <w:szCs w:val="22"/>
                <w:lang w:val="ka-GE"/>
              </w:rPr>
              <w:t>:</w:t>
            </w:r>
          </w:p>
        </w:tc>
        <w:tc>
          <w:tcPr>
            <w:tcW w:w="3150" w:type="dxa"/>
            <w:vMerge w:val="restart"/>
            <w:tcBorders>
              <w:bottom w:val="single" w:sz="12" w:space="0" w:color="000000"/>
            </w:tcBorders>
            <w:shd w:val="clear" w:color="auto" w:fill="auto"/>
          </w:tcPr>
          <w:p w14:paraId="51C7BDC4" w14:textId="77777777" w:rsidR="008211F7" w:rsidRPr="002B138A" w:rsidRDefault="008211F7" w:rsidP="002E5F09">
            <w:pPr>
              <w:jc w:val="center"/>
              <w:rPr>
                <w:rFonts w:ascii="Sylfaen" w:eastAsia="Times New Roman" w:hAnsi="Sylfaen" w:cs="Sylfaen"/>
                <w:b/>
                <w:bCs/>
                <w:color w:val="000080"/>
                <w:sz w:val="18"/>
                <w:szCs w:val="22"/>
                <w:lang w:val="ka-GE"/>
              </w:rPr>
            </w:pPr>
            <w:r w:rsidRPr="002B138A">
              <w:rPr>
                <w:rFonts w:ascii="Sylfaen" w:eastAsia="Times New Roman" w:hAnsi="Sylfaen" w:cs="Sylfaen"/>
                <w:b/>
                <w:bCs/>
                <w:color w:val="000080"/>
                <w:sz w:val="18"/>
                <w:szCs w:val="22"/>
                <w:lang w:val="ka-GE"/>
              </w:rPr>
              <w:t>გამოვლინება:</w:t>
            </w:r>
          </w:p>
        </w:tc>
        <w:tc>
          <w:tcPr>
            <w:tcW w:w="2136" w:type="dxa"/>
            <w:gridSpan w:val="2"/>
            <w:tcBorders>
              <w:bottom w:val="single" w:sz="12" w:space="0" w:color="000000"/>
            </w:tcBorders>
            <w:shd w:val="clear" w:color="auto" w:fill="auto"/>
            <w:hideMark/>
          </w:tcPr>
          <w:p w14:paraId="76C7FA51" w14:textId="77777777" w:rsidR="008211F7" w:rsidRPr="002B138A" w:rsidRDefault="008211F7" w:rsidP="002E5F09">
            <w:pPr>
              <w:jc w:val="center"/>
              <w:rPr>
                <w:rFonts w:ascii="Sylfaen" w:eastAsia="Times New Roman" w:hAnsi="Sylfaen" w:cs="Sylfaen"/>
                <w:b/>
                <w:bCs/>
                <w:color w:val="000080"/>
                <w:sz w:val="18"/>
                <w:szCs w:val="22"/>
              </w:rPr>
            </w:pPr>
            <w:r w:rsidRPr="002B138A">
              <w:rPr>
                <w:rFonts w:ascii="Sylfaen" w:eastAsia="Times New Roman" w:hAnsi="Sylfaen" w:cs="Sylfaen"/>
                <w:b/>
                <w:bCs/>
                <w:color w:val="000080"/>
                <w:sz w:val="18"/>
                <w:szCs w:val="22"/>
              </w:rPr>
              <w:t>შემთხვევის</w:t>
            </w:r>
            <w:r w:rsidRPr="002B138A">
              <w:rPr>
                <w:rFonts w:ascii="Calibri" w:eastAsia="Times New Roman" w:hAnsi="Calibri" w:cs="Calibri"/>
                <w:b/>
                <w:bCs/>
                <w:color w:val="000080"/>
                <w:sz w:val="18"/>
                <w:szCs w:val="22"/>
              </w:rPr>
              <w:t xml:space="preserve"> </w:t>
            </w:r>
            <w:r w:rsidRPr="002B138A">
              <w:rPr>
                <w:rFonts w:ascii="Sylfaen" w:eastAsia="Times New Roman" w:hAnsi="Sylfaen" w:cs="Sylfaen"/>
                <w:b/>
                <w:bCs/>
                <w:color w:val="000080"/>
                <w:sz w:val="18"/>
                <w:szCs w:val="22"/>
              </w:rPr>
              <w:t>კლასიფიკაცია</w:t>
            </w:r>
          </w:p>
        </w:tc>
        <w:tc>
          <w:tcPr>
            <w:tcW w:w="1857" w:type="dxa"/>
            <w:gridSpan w:val="2"/>
            <w:tcBorders>
              <w:bottom w:val="single" w:sz="12" w:space="0" w:color="000000"/>
            </w:tcBorders>
            <w:shd w:val="clear" w:color="auto" w:fill="auto"/>
            <w:hideMark/>
          </w:tcPr>
          <w:p w14:paraId="70DAE7C4" w14:textId="77777777" w:rsidR="008211F7" w:rsidRPr="002B138A" w:rsidRDefault="008211F7" w:rsidP="002E5F09">
            <w:pPr>
              <w:jc w:val="center"/>
              <w:rPr>
                <w:rFonts w:ascii="Sylfaen" w:eastAsia="Times New Roman" w:hAnsi="Sylfaen" w:cs="Sylfaen"/>
                <w:b/>
                <w:bCs/>
                <w:color w:val="000080"/>
                <w:sz w:val="18"/>
                <w:szCs w:val="22"/>
              </w:rPr>
            </w:pPr>
            <w:r w:rsidRPr="002B138A">
              <w:rPr>
                <w:rFonts w:ascii="Sylfaen" w:eastAsia="Times New Roman" w:hAnsi="Sylfaen" w:cs="Sylfaen"/>
                <w:b/>
                <w:bCs/>
                <w:color w:val="000080"/>
                <w:sz w:val="18"/>
                <w:szCs w:val="22"/>
              </w:rPr>
              <w:t>შემთხვევის</w:t>
            </w:r>
            <w:r w:rsidRPr="002B138A">
              <w:rPr>
                <w:rFonts w:ascii="Calibri" w:eastAsia="Times New Roman" w:hAnsi="Calibri" w:cs="Calibri"/>
                <w:b/>
                <w:bCs/>
                <w:color w:val="000080"/>
                <w:sz w:val="18"/>
                <w:szCs w:val="22"/>
              </w:rPr>
              <w:t xml:space="preserve"> </w:t>
            </w:r>
            <w:r w:rsidRPr="002B138A">
              <w:rPr>
                <w:rFonts w:ascii="Sylfaen" w:eastAsia="Times New Roman" w:hAnsi="Sylfaen" w:cs="Sylfaen"/>
                <w:b/>
                <w:bCs/>
                <w:color w:val="000080"/>
                <w:sz w:val="18"/>
                <w:szCs w:val="22"/>
              </w:rPr>
              <w:t>სტატუსი</w:t>
            </w:r>
          </w:p>
        </w:tc>
      </w:tr>
      <w:tr w:rsidR="008211F7" w:rsidRPr="002B138A" w14:paraId="010A2016" w14:textId="77777777" w:rsidTr="002E5F09">
        <w:trPr>
          <w:trHeight w:val="440"/>
        </w:trPr>
        <w:tc>
          <w:tcPr>
            <w:tcW w:w="2718" w:type="dxa"/>
            <w:vMerge/>
            <w:shd w:val="clear" w:color="auto" w:fill="auto"/>
            <w:hideMark/>
          </w:tcPr>
          <w:p w14:paraId="50597F54" w14:textId="77777777" w:rsidR="008211F7" w:rsidRPr="002B138A" w:rsidRDefault="008211F7" w:rsidP="002E5F09">
            <w:pPr>
              <w:jc w:val="center"/>
              <w:rPr>
                <w:rFonts w:ascii="Sylfaen" w:eastAsia="Times New Roman" w:hAnsi="Sylfaen"/>
                <w:sz w:val="18"/>
                <w:szCs w:val="22"/>
              </w:rPr>
            </w:pPr>
          </w:p>
        </w:tc>
        <w:tc>
          <w:tcPr>
            <w:tcW w:w="3150" w:type="dxa"/>
            <w:vMerge/>
            <w:shd w:val="clear" w:color="auto" w:fill="auto"/>
          </w:tcPr>
          <w:p w14:paraId="14768DE3" w14:textId="77777777" w:rsidR="008211F7" w:rsidRPr="002B138A" w:rsidRDefault="008211F7" w:rsidP="002E5F09">
            <w:pPr>
              <w:jc w:val="center"/>
              <w:rPr>
                <w:rFonts w:ascii="Sylfaen" w:eastAsia="Times New Roman" w:hAnsi="Sylfaen"/>
                <w:sz w:val="18"/>
                <w:szCs w:val="22"/>
              </w:rPr>
            </w:pPr>
          </w:p>
        </w:tc>
        <w:tc>
          <w:tcPr>
            <w:tcW w:w="1113" w:type="dxa"/>
            <w:shd w:val="clear" w:color="auto" w:fill="auto"/>
            <w:hideMark/>
          </w:tcPr>
          <w:p w14:paraId="232E052C" w14:textId="77777777" w:rsidR="008211F7" w:rsidRPr="002B138A" w:rsidRDefault="008211F7" w:rsidP="002E5F09">
            <w:pPr>
              <w:jc w:val="center"/>
              <w:rPr>
                <w:rFonts w:ascii="Sylfaen" w:eastAsia="Times New Roman" w:hAnsi="Sylfaen"/>
                <w:sz w:val="18"/>
                <w:szCs w:val="22"/>
                <w:lang w:val="ka-GE"/>
              </w:rPr>
            </w:pPr>
            <w:r w:rsidRPr="002B138A">
              <w:rPr>
                <w:rFonts w:ascii="Sylfaen" w:eastAsia="Times New Roman" w:hAnsi="Sylfaen"/>
                <w:sz w:val="18"/>
                <w:szCs w:val="22"/>
              </w:rPr>
              <w:t>სავარაუდო</w:t>
            </w:r>
          </w:p>
        </w:tc>
        <w:tc>
          <w:tcPr>
            <w:tcW w:w="1023" w:type="dxa"/>
            <w:shd w:val="clear" w:color="auto" w:fill="auto"/>
          </w:tcPr>
          <w:p w14:paraId="37893C4E" w14:textId="77777777" w:rsidR="008211F7" w:rsidRPr="002B138A" w:rsidRDefault="008211F7" w:rsidP="002E5F09">
            <w:pPr>
              <w:jc w:val="center"/>
              <w:rPr>
                <w:rFonts w:ascii="Sylfaen" w:eastAsia="Times New Roman" w:hAnsi="Sylfaen"/>
                <w:sz w:val="18"/>
                <w:szCs w:val="22"/>
                <w:lang w:val="ka-GE"/>
              </w:rPr>
            </w:pPr>
            <w:r w:rsidRPr="002B138A">
              <w:rPr>
                <w:rFonts w:ascii="Sylfaen" w:eastAsia="Times New Roman" w:hAnsi="Sylfaen"/>
                <w:sz w:val="18"/>
                <w:szCs w:val="22"/>
                <w:lang w:val="ka-GE"/>
              </w:rPr>
              <w:t>დადასტურებული</w:t>
            </w:r>
          </w:p>
        </w:tc>
        <w:tc>
          <w:tcPr>
            <w:tcW w:w="957" w:type="dxa"/>
            <w:shd w:val="clear" w:color="auto" w:fill="auto"/>
            <w:hideMark/>
          </w:tcPr>
          <w:p w14:paraId="26DB5594" w14:textId="77777777" w:rsidR="008211F7" w:rsidRPr="002B138A" w:rsidRDefault="008211F7" w:rsidP="002E5F09">
            <w:pPr>
              <w:jc w:val="center"/>
              <w:rPr>
                <w:rFonts w:ascii="Sylfaen" w:eastAsia="Times New Roman" w:hAnsi="Sylfaen"/>
                <w:sz w:val="18"/>
                <w:szCs w:val="22"/>
              </w:rPr>
            </w:pPr>
            <w:r w:rsidRPr="002B138A">
              <w:rPr>
                <w:rFonts w:ascii="Sylfaen" w:eastAsia="Times New Roman" w:hAnsi="Sylfaen"/>
                <w:sz w:val="18"/>
                <w:szCs w:val="22"/>
              </w:rPr>
              <w:t>პროცესში</w:t>
            </w:r>
          </w:p>
        </w:tc>
        <w:tc>
          <w:tcPr>
            <w:tcW w:w="900" w:type="dxa"/>
            <w:shd w:val="clear" w:color="auto" w:fill="auto"/>
          </w:tcPr>
          <w:p w14:paraId="476ECF0E" w14:textId="77777777" w:rsidR="008211F7" w:rsidRPr="002B138A" w:rsidRDefault="008211F7" w:rsidP="002E5F09">
            <w:pPr>
              <w:jc w:val="center"/>
              <w:rPr>
                <w:rFonts w:ascii="Sylfaen" w:eastAsia="Times New Roman" w:hAnsi="Sylfaen"/>
                <w:sz w:val="18"/>
                <w:szCs w:val="22"/>
                <w:lang w:val="ka-GE"/>
              </w:rPr>
            </w:pPr>
            <w:r w:rsidRPr="002B138A">
              <w:rPr>
                <w:rFonts w:ascii="Sylfaen" w:eastAsia="Times New Roman" w:hAnsi="Sylfaen"/>
                <w:sz w:val="18"/>
                <w:szCs w:val="22"/>
                <w:lang w:val="ka-GE"/>
              </w:rPr>
              <w:t>დახურული</w:t>
            </w:r>
          </w:p>
        </w:tc>
      </w:tr>
      <w:tr w:rsidR="008211F7" w:rsidRPr="002B138A" w14:paraId="7811CBFB" w14:textId="77777777" w:rsidTr="002E5F09">
        <w:trPr>
          <w:trHeight w:val="420"/>
        </w:trPr>
        <w:tc>
          <w:tcPr>
            <w:tcW w:w="2718" w:type="dxa"/>
            <w:vMerge w:val="restart"/>
            <w:shd w:val="clear" w:color="auto" w:fill="auto"/>
            <w:hideMark/>
          </w:tcPr>
          <w:p w14:paraId="7C7D90DB" w14:textId="77777777" w:rsidR="008211F7" w:rsidRPr="002B138A" w:rsidRDefault="008211F7" w:rsidP="002E5F09">
            <w:pPr>
              <w:rPr>
                <w:rFonts w:ascii="Sylfaen" w:eastAsia="Times New Roman" w:hAnsi="Sylfaen"/>
                <w:sz w:val="18"/>
                <w:szCs w:val="22"/>
              </w:rPr>
            </w:pPr>
          </w:p>
          <w:p w14:paraId="782B097B" w14:textId="77777777" w:rsidR="008211F7" w:rsidRPr="002B138A" w:rsidRDefault="008211F7" w:rsidP="002E5F09">
            <w:pPr>
              <w:rPr>
                <w:rFonts w:ascii="Sylfaen" w:eastAsia="Times New Roman" w:hAnsi="Sylfaen"/>
                <w:sz w:val="18"/>
                <w:szCs w:val="22"/>
                <w:lang w:val="ka-GE"/>
              </w:rPr>
            </w:pPr>
            <w:r w:rsidRPr="002B138A">
              <w:rPr>
                <w:rFonts w:ascii="Sylfaen" w:eastAsia="Times New Roman" w:hAnsi="Sylfaen"/>
                <w:sz w:val="18"/>
                <w:szCs w:val="22"/>
              </w:rPr>
              <w:t>აცრისშემდგომი უჩვეულო რეაქციები და გართულებები</w:t>
            </w:r>
            <w:r w:rsidRPr="002B138A">
              <w:rPr>
                <w:rFonts w:ascii="Sylfaen" w:eastAsia="Times New Roman" w:hAnsi="Sylfaen"/>
                <w:sz w:val="18"/>
                <w:szCs w:val="22"/>
                <w:lang w:val="ka-GE"/>
              </w:rPr>
              <w:t>:</w:t>
            </w:r>
          </w:p>
        </w:tc>
        <w:tc>
          <w:tcPr>
            <w:tcW w:w="3150" w:type="dxa"/>
            <w:shd w:val="clear" w:color="auto" w:fill="auto"/>
          </w:tcPr>
          <w:p w14:paraId="2617BD07" w14:textId="77777777" w:rsidR="008211F7" w:rsidRPr="002B138A" w:rsidRDefault="008211F7" w:rsidP="002E5F09">
            <w:pPr>
              <w:jc w:val="center"/>
              <w:rPr>
                <w:rFonts w:ascii="Calibri" w:eastAsia="Times New Roman" w:hAnsi="Calibri"/>
                <w:sz w:val="18"/>
                <w:szCs w:val="22"/>
              </w:rPr>
            </w:pPr>
            <w:r w:rsidRPr="002B138A">
              <w:rPr>
                <w:rFonts w:ascii="Sylfaen" w:eastAsia="Times New Roman" w:hAnsi="Sylfaen" w:cs="Sylfaen"/>
                <w:sz w:val="18"/>
                <w:szCs w:val="22"/>
                <w:lang w:val="ka-GE"/>
              </w:rPr>
              <w:t>ალერგიული</w:t>
            </w:r>
            <w:r w:rsidRPr="002B138A">
              <w:rPr>
                <w:rFonts w:ascii="Sylfaen" w:eastAsia="Times New Roman" w:hAnsi="Sylfaen" w:cs="Sylfaen"/>
                <w:sz w:val="18"/>
                <w:szCs w:val="22"/>
              </w:rPr>
              <w:t xml:space="preserve"> რეაქცია</w:t>
            </w:r>
            <w:r w:rsidRPr="002B138A">
              <w:rPr>
                <w:rFonts w:ascii="Sylfaen" w:eastAsia="Times New Roman" w:hAnsi="Sylfaen" w:cs="Sylfaen"/>
                <w:sz w:val="18"/>
                <w:szCs w:val="22"/>
                <w:lang w:val="ka-GE"/>
              </w:rPr>
              <w:t xml:space="preserve"> </w:t>
            </w:r>
          </w:p>
        </w:tc>
        <w:tc>
          <w:tcPr>
            <w:tcW w:w="1113" w:type="dxa"/>
            <w:shd w:val="clear" w:color="auto" w:fill="auto"/>
            <w:noWrap/>
          </w:tcPr>
          <w:p w14:paraId="77BB8D6E" w14:textId="77777777" w:rsidR="008211F7" w:rsidRPr="002B138A" w:rsidRDefault="008211F7" w:rsidP="002E5F09">
            <w:pPr>
              <w:jc w:val="center"/>
              <w:rPr>
                <w:rFonts w:ascii="Sylfaen" w:eastAsia="Times New Roman" w:hAnsi="Sylfaen"/>
                <w:sz w:val="18"/>
                <w:szCs w:val="22"/>
                <w:lang w:val="ka-GE"/>
              </w:rPr>
            </w:pPr>
            <w:r w:rsidRPr="002B138A">
              <w:rPr>
                <w:rFonts w:ascii="Sylfaen" w:eastAsia="Times New Roman" w:hAnsi="Sylfaen"/>
                <w:sz w:val="18"/>
                <w:szCs w:val="22"/>
                <w:lang w:val="ka-GE"/>
              </w:rPr>
              <w:t>3</w:t>
            </w:r>
          </w:p>
        </w:tc>
        <w:tc>
          <w:tcPr>
            <w:tcW w:w="1023" w:type="dxa"/>
            <w:shd w:val="clear" w:color="auto" w:fill="auto"/>
          </w:tcPr>
          <w:p w14:paraId="712DB7A2" w14:textId="77777777" w:rsidR="008211F7" w:rsidRPr="002B138A" w:rsidRDefault="008211F7" w:rsidP="002E5F09">
            <w:pPr>
              <w:jc w:val="center"/>
              <w:rPr>
                <w:rFonts w:ascii="Sylfaen" w:eastAsia="Times New Roman" w:hAnsi="Sylfaen"/>
                <w:sz w:val="18"/>
                <w:szCs w:val="22"/>
                <w:lang w:val="ka-GE"/>
              </w:rPr>
            </w:pPr>
          </w:p>
        </w:tc>
        <w:tc>
          <w:tcPr>
            <w:tcW w:w="957" w:type="dxa"/>
            <w:shd w:val="clear" w:color="auto" w:fill="auto"/>
            <w:noWrap/>
          </w:tcPr>
          <w:p w14:paraId="01EAB9AB" w14:textId="77777777" w:rsidR="008211F7" w:rsidRPr="002B138A" w:rsidRDefault="008211F7" w:rsidP="002E5F09">
            <w:pPr>
              <w:jc w:val="center"/>
              <w:rPr>
                <w:rFonts w:ascii="Sylfaen" w:eastAsia="Times New Roman" w:hAnsi="Sylfaen"/>
                <w:sz w:val="18"/>
                <w:szCs w:val="22"/>
                <w:lang w:val="ka-GE"/>
              </w:rPr>
            </w:pPr>
            <w:r w:rsidRPr="002B138A">
              <w:rPr>
                <w:rFonts w:ascii="Sylfaen" w:eastAsia="Times New Roman" w:hAnsi="Sylfaen"/>
                <w:sz w:val="18"/>
                <w:szCs w:val="22"/>
                <w:lang w:val="ka-GE"/>
              </w:rPr>
              <w:t>1</w:t>
            </w:r>
          </w:p>
        </w:tc>
        <w:tc>
          <w:tcPr>
            <w:tcW w:w="900" w:type="dxa"/>
            <w:shd w:val="clear" w:color="auto" w:fill="auto"/>
          </w:tcPr>
          <w:p w14:paraId="24E17352" w14:textId="77777777" w:rsidR="008211F7" w:rsidRPr="002B138A" w:rsidRDefault="008211F7" w:rsidP="002E5F09">
            <w:pPr>
              <w:jc w:val="center"/>
              <w:rPr>
                <w:rFonts w:ascii="Sylfaen" w:eastAsia="Times New Roman" w:hAnsi="Sylfaen"/>
                <w:sz w:val="18"/>
                <w:szCs w:val="22"/>
                <w:lang w:val="ka-GE"/>
              </w:rPr>
            </w:pPr>
            <w:r w:rsidRPr="002B138A">
              <w:rPr>
                <w:rFonts w:ascii="Sylfaen" w:eastAsia="Times New Roman" w:hAnsi="Sylfaen"/>
                <w:sz w:val="18"/>
                <w:szCs w:val="22"/>
                <w:lang w:val="ka-GE"/>
              </w:rPr>
              <w:t>2</w:t>
            </w:r>
          </w:p>
        </w:tc>
      </w:tr>
      <w:tr w:rsidR="008211F7" w:rsidRPr="002B138A" w14:paraId="0227457C" w14:textId="77777777" w:rsidTr="002E5F09">
        <w:trPr>
          <w:trHeight w:val="377"/>
        </w:trPr>
        <w:tc>
          <w:tcPr>
            <w:tcW w:w="2718" w:type="dxa"/>
            <w:vMerge/>
            <w:shd w:val="clear" w:color="auto" w:fill="auto"/>
            <w:hideMark/>
          </w:tcPr>
          <w:p w14:paraId="5DCB600E" w14:textId="77777777" w:rsidR="008211F7" w:rsidRPr="002B138A" w:rsidRDefault="008211F7" w:rsidP="002E5F09">
            <w:pPr>
              <w:rPr>
                <w:rFonts w:ascii="Verdana" w:eastAsia="Times New Roman" w:hAnsi="Verdana"/>
                <w:sz w:val="18"/>
                <w:szCs w:val="22"/>
              </w:rPr>
            </w:pPr>
          </w:p>
        </w:tc>
        <w:tc>
          <w:tcPr>
            <w:tcW w:w="3150" w:type="dxa"/>
            <w:shd w:val="clear" w:color="auto" w:fill="auto"/>
          </w:tcPr>
          <w:p w14:paraId="5E30ED4C" w14:textId="77777777" w:rsidR="008211F7" w:rsidRPr="002B138A" w:rsidRDefault="008211F7" w:rsidP="002E5F09">
            <w:pPr>
              <w:jc w:val="center"/>
              <w:rPr>
                <w:rFonts w:ascii="Sylfaen" w:eastAsia="Times New Roman" w:hAnsi="Sylfaen"/>
                <w:sz w:val="18"/>
                <w:szCs w:val="22"/>
                <w:lang w:val="ka-GE"/>
              </w:rPr>
            </w:pPr>
            <w:r w:rsidRPr="002B138A">
              <w:rPr>
                <w:rFonts w:ascii="Sylfaen" w:eastAsia="Times New Roman" w:hAnsi="Sylfaen"/>
                <w:sz w:val="18"/>
                <w:szCs w:val="22"/>
                <w:lang w:val="ka-GE"/>
              </w:rPr>
              <w:t>ანაფილაქტოიდური რეაქცია</w:t>
            </w:r>
          </w:p>
        </w:tc>
        <w:tc>
          <w:tcPr>
            <w:tcW w:w="1113" w:type="dxa"/>
            <w:shd w:val="clear" w:color="auto" w:fill="auto"/>
            <w:noWrap/>
          </w:tcPr>
          <w:p w14:paraId="160C7240" w14:textId="77777777" w:rsidR="008211F7" w:rsidRPr="002B138A" w:rsidRDefault="008211F7" w:rsidP="002E5F09">
            <w:pPr>
              <w:jc w:val="center"/>
              <w:rPr>
                <w:rFonts w:ascii="Sylfaen" w:eastAsia="Times New Roman" w:hAnsi="Sylfaen"/>
                <w:sz w:val="18"/>
                <w:szCs w:val="22"/>
                <w:lang w:val="ka-GE"/>
              </w:rPr>
            </w:pPr>
            <w:r w:rsidRPr="002B138A">
              <w:rPr>
                <w:rFonts w:ascii="Sylfaen" w:eastAsia="Times New Roman" w:hAnsi="Sylfaen"/>
                <w:sz w:val="18"/>
                <w:szCs w:val="22"/>
                <w:lang w:val="ka-GE"/>
              </w:rPr>
              <w:t>3</w:t>
            </w:r>
          </w:p>
        </w:tc>
        <w:tc>
          <w:tcPr>
            <w:tcW w:w="1023" w:type="dxa"/>
            <w:shd w:val="clear" w:color="auto" w:fill="auto"/>
          </w:tcPr>
          <w:p w14:paraId="7687BB77" w14:textId="77777777" w:rsidR="008211F7" w:rsidRPr="002B138A" w:rsidRDefault="008211F7" w:rsidP="002E5F09">
            <w:pPr>
              <w:jc w:val="center"/>
              <w:rPr>
                <w:rFonts w:ascii="Sylfaen" w:eastAsia="Times New Roman" w:hAnsi="Sylfaen"/>
                <w:sz w:val="18"/>
                <w:szCs w:val="22"/>
                <w:lang w:val="ka-GE"/>
              </w:rPr>
            </w:pPr>
          </w:p>
        </w:tc>
        <w:tc>
          <w:tcPr>
            <w:tcW w:w="957" w:type="dxa"/>
            <w:shd w:val="clear" w:color="auto" w:fill="auto"/>
            <w:noWrap/>
          </w:tcPr>
          <w:p w14:paraId="502FC99A" w14:textId="77777777" w:rsidR="008211F7" w:rsidRPr="002B138A" w:rsidRDefault="008211F7" w:rsidP="002E5F09">
            <w:pPr>
              <w:jc w:val="center"/>
              <w:rPr>
                <w:rFonts w:ascii="Sylfaen" w:eastAsia="Times New Roman" w:hAnsi="Sylfaen"/>
                <w:sz w:val="18"/>
                <w:szCs w:val="22"/>
                <w:lang w:val="ka-GE"/>
              </w:rPr>
            </w:pPr>
            <w:r w:rsidRPr="002B138A">
              <w:rPr>
                <w:rFonts w:ascii="Sylfaen" w:eastAsia="Times New Roman" w:hAnsi="Sylfaen"/>
                <w:sz w:val="18"/>
                <w:szCs w:val="22"/>
                <w:lang w:val="ka-GE"/>
              </w:rPr>
              <w:t>1</w:t>
            </w:r>
          </w:p>
        </w:tc>
        <w:tc>
          <w:tcPr>
            <w:tcW w:w="900" w:type="dxa"/>
            <w:shd w:val="clear" w:color="auto" w:fill="auto"/>
          </w:tcPr>
          <w:p w14:paraId="5455FF12" w14:textId="77777777" w:rsidR="008211F7" w:rsidRPr="002B138A" w:rsidRDefault="008211F7" w:rsidP="002E5F09">
            <w:pPr>
              <w:jc w:val="center"/>
              <w:rPr>
                <w:rFonts w:ascii="Sylfaen" w:eastAsia="Times New Roman" w:hAnsi="Sylfaen"/>
                <w:sz w:val="18"/>
                <w:szCs w:val="22"/>
                <w:lang w:val="ka-GE"/>
              </w:rPr>
            </w:pPr>
            <w:r w:rsidRPr="002B138A">
              <w:rPr>
                <w:rFonts w:ascii="Sylfaen" w:eastAsia="Times New Roman" w:hAnsi="Sylfaen"/>
                <w:sz w:val="18"/>
                <w:szCs w:val="22"/>
                <w:lang w:val="ka-GE"/>
              </w:rPr>
              <w:t>2</w:t>
            </w:r>
          </w:p>
        </w:tc>
      </w:tr>
      <w:tr w:rsidR="008211F7" w:rsidRPr="002B138A" w14:paraId="4A38A0F6" w14:textId="77777777" w:rsidTr="002E5F09">
        <w:trPr>
          <w:trHeight w:val="350"/>
        </w:trPr>
        <w:tc>
          <w:tcPr>
            <w:tcW w:w="2718" w:type="dxa"/>
            <w:vMerge/>
            <w:shd w:val="clear" w:color="auto" w:fill="auto"/>
          </w:tcPr>
          <w:p w14:paraId="37A167C3" w14:textId="77777777" w:rsidR="008211F7" w:rsidRPr="002B138A" w:rsidRDefault="008211F7" w:rsidP="002E5F09">
            <w:pPr>
              <w:rPr>
                <w:rFonts w:ascii="Verdana" w:eastAsia="Times New Roman" w:hAnsi="Verdana"/>
                <w:sz w:val="18"/>
                <w:szCs w:val="22"/>
              </w:rPr>
            </w:pPr>
          </w:p>
        </w:tc>
        <w:tc>
          <w:tcPr>
            <w:tcW w:w="3150" w:type="dxa"/>
            <w:shd w:val="clear" w:color="auto" w:fill="auto"/>
          </w:tcPr>
          <w:p w14:paraId="461662C8" w14:textId="77777777" w:rsidR="008211F7" w:rsidRPr="002B138A" w:rsidRDefault="008211F7" w:rsidP="002E5F09">
            <w:pPr>
              <w:jc w:val="center"/>
              <w:rPr>
                <w:rFonts w:ascii="Sylfaen" w:eastAsia="Times New Roman" w:hAnsi="Sylfaen"/>
                <w:sz w:val="18"/>
                <w:szCs w:val="22"/>
                <w:lang w:val="ka-GE"/>
              </w:rPr>
            </w:pPr>
            <w:r w:rsidRPr="002B138A">
              <w:rPr>
                <w:rFonts w:ascii="Sylfaen" w:eastAsia="Times New Roman" w:hAnsi="Sylfaen"/>
                <w:sz w:val="18"/>
                <w:szCs w:val="22"/>
                <w:lang w:val="ka-GE"/>
              </w:rPr>
              <w:t>ანაფილაქსიური შოკი</w:t>
            </w:r>
          </w:p>
        </w:tc>
        <w:tc>
          <w:tcPr>
            <w:tcW w:w="1113" w:type="dxa"/>
            <w:shd w:val="clear" w:color="auto" w:fill="auto"/>
            <w:noWrap/>
          </w:tcPr>
          <w:p w14:paraId="63D87350" w14:textId="77777777" w:rsidR="008211F7" w:rsidRPr="002B138A" w:rsidRDefault="008211F7" w:rsidP="002E5F09">
            <w:pPr>
              <w:jc w:val="center"/>
              <w:rPr>
                <w:rFonts w:ascii="Sylfaen" w:eastAsia="Times New Roman" w:hAnsi="Sylfaen"/>
                <w:sz w:val="18"/>
                <w:szCs w:val="22"/>
                <w:lang w:val="ka-GE"/>
              </w:rPr>
            </w:pPr>
            <w:r w:rsidRPr="002B138A">
              <w:rPr>
                <w:rFonts w:ascii="Sylfaen" w:eastAsia="Times New Roman" w:hAnsi="Sylfaen"/>
                <w:sz w:val="18"/>
                <w:szCs w:val="22"/>
                <w:lang w:val="ka-GE"/>
              </w:rPr>
              <w:t>3</w:t>
            </w:r>
          </w:p>
        </w:tc>
        <w:tc>
          <w:tcPr>
            <w:tcW w:w="1023" w:type="dxa"/>
            <w:shd w:val="clear" w:color="auto" w:fill="auto"/>
          </w:tcPr>
          <w:p w14:paraId="01CCAA0B" w14:textId="77777777" w:rsidR="008211F7" w:rsidRPr="002B138A" w:rsidRDefault="008211F7" w:rsidP="002E5F09">
            <w:pPr>
              <w:jc w:val="center"/>
              <w:rPr>
                <w:rFonts w:ascii="Sylfaen" w:eastAsia="Times New Roman" w:hAnsi="Sylfaen"/>
                <w:sz w:val="18"/>
                <w:szCs w:val="22"/>
                <w:lang w:val="ka-GE"/>
              </w:rPr>
            </w:pPr>
          </w:p>
        </w:tc>
        <w:tc>
          <w:tcPr>
            <w:tcW w:w="957" w:type="dxa"/>
            <w:shd w:val="clear" w:color="auto" w:fill="auto"/>
            <w:noWrap/>
          </w:tcPr>
          <w:p w14:paraId="23A423A4" w14:textId="77777777" w:rsidR="008211F7" w:rsidRPr="002B138A" w:rsidRDefault="008211F7" w:rsidP="002E5F09">
            <w:pPr>
              <w:jc w:val="center"/>
              <w:rPr>
                <w:rFonts w:ascii="Sylfaen" w:eastAsia="Times New Roman" w:hAnsi="Sylfaen"/>
                <w:sz w:val="18"/>
                <w:szCs w:val="22"/>
                <w:lang w:val="ka-GE"/>
              </w:rPr>
            </w:pPr>
            <w:r w:rsidRPr="002B138A">
              <w:rPr>
                <w:rFonts w:ascii="Sylfaen" w:eastAsia="Times New Roman" w:hAnsi="Sylfaen"/>
                <w:sz w:val="18"/>
                <w:szCs w:val="22"/>
                <w:lang w:val="ka-GE"/>
              </w:rPr>
              <w:t>3</w:t>
            </w:r>
          </w:p>
        </w:tc>
        <w:tc>
          <w:tcPr>
            <w:tcW w:w="900" w:type="dxa"/>
            <w:shd w:val="clear" w:color="auto" w:fill="auto"/>
          </w:tcPr>
          <w:p w14:paraId="6AF81488" w14:textId="77777777" w:rsidR="008211F7" w:rsidRPr="002B138A" w:rsidRDefault="008211F7" w:rsidP="002E5F09">
            <w:pPr>
              <w:jc w:val="center"/>
              <w:rPr>
                <w:rFonts w:ascii="Sylfaen" w:eastAsia="Times New Roman" w:hAnsi="Sylfaen"/>
                <w:sz w:val="18"/>
                <w:szCs w:val="22"/>
                <w:lang w:val="ka-GE"/>
              </w:rPr>
            </w:pPr>
          </w:p>
        </w:tc>
      </w:tr>
      <w:tr w:rsidR="008211F7" w:rsidRPr="002B138A" w14:paraId="5F8699E8" w14:textId="77777777" w:rsidTr="002E5F09">
        <w:trPr>
          <w:trHeight w:val="350"/>
        </w:trPr>
        <w:tc>
          <w:tcPr>
            <w:tcW w:w="2718" w:type="dxa"/>
            <w:vMerge/>
            <w:shd w:val="clear" w:color="auto" w:fill="auto"/>
            <w:hideMark/>
          </w:tcPr>
          <w:p w14:paraId="7983EB6F" w14:textId="77777777" w:rsidR="008211F7" w:rsidRPr="002B138A" w:rsidRDefault="008211F7" w:rsidP="002E5F09">
            <w:pPr>
              <w:rPr>
                <w:rFonts w:ascii="Verdana" w:eastAsia="Times New Roman" w:hAnsi="Verdana"/>
                <w:sz w:val="18"/>
                <w:szCs w:val="22"/>
              </w:rPr>
            </w:pPr>
          </w:p>
        </w:tc>
        <w:tc>
          <w:tcPr>
            <w:tcW w:w="3150" w:type="dxa"/>
            <w:shd w:val="clear" w:color="auto" w:fill="auto"/>
          </w:tcPr>
          <w:p w14:paraId="54EBFB02" w14:textId="77777777" w:rsidR="008211F7" w:rsidRPr="002B138A" w:rsidRDefault="008211F7" w:rsidP="002E5F09">
            <w:pPr>
              <w:jc w:val="center"/>
              <w:rPr>
                <w:rFonts w:ascii="Sylfaen" w:eastAsia="Times New Roman" w:hAnsi="Sylfaen" w:cs="Sylfaen"/>
                <w:sz w:val="18"/>
                <w:szCs w:val="22"/>
                <w:lang w:val="ka-GE"/>
              </w:rPr>
            </w:pPr>
            <w:r w:rsidRPr="002B138A">
              <w:rPr>
                <w:rFonts w:ascii="Sylfaen" w:eastAsia="Times New Roman" w:hAnsi="Sylfaen" w:cs="Sylfaen"/>
                <w:sz w:val="18"/>
                <w:szCs w:val="22"/>
                <w:lang w:val="ka-GE"/>
              </w:rPr>
              <w:t>ფეხის ტკივილი</w:t>
            </w:r>
          </w:p>
        </w:tc>
        <w:tc>
          <w:tcPr>
            <w:tcW w:w="1113" w:type="dxa"/>
            <w:shd w:val="clear" w:color="auto" w:fill="auto"/>
            <w:noWrap/>
          </w:tcPr>
          <w:p w14:paraId="7C0954F6" w14:textId="77777777" w:rsidR="008211F7" w:rsidRPr="002B138A" w:rsidRDefault="008211F7" w:rsidP="002E5F09">
            <w:pPr>
              <w:jc w:val="center"/>
              <w:rPr>
                <w:rFonts w:ascii="Sylfaen" w:eastAsia="Times New Roman" w:hAnsi="Sylfaen"/>
                <w:sz w:val="18"/>
                <w:szCs w:val="22"/>
                <w:lang w:val="ka-GE"/>
              </w:rPr>
            </w:pPr>
          </w:p>
        </w:tc>
        <w:tc>
          <w:tcPr>
            <w:tcW w:w="1023" w:type="dxa"/>
            <w:shd w:val="clear" w:color="auto" w:fill="auto"/>
          </w:tcPr>
          <w:p w14:paraId="0D0D6E63" w14:textId="77777777" w:rsidR="008211F7" w:rsidRPr="002B138A" w:rsidRDefault="008211F7" w:rsidP="002E5F09">
            <w:pPr>
              <w:jc w:val="center"/>
              <w:rPr>
                <w:rFonts w:ascii="Sylfaen" w:eastAsia="Times New Roman" w:hAnsi="Sylfaen"/>
                <w:sz w:val="18"/>
                <w:szCs w:val="22"/>
                <w:lang w:val="ka-GE"/>
              </w:rPr>
            </w:pPr>
            <w:r w:rsidRPr="002B138A">
              <w:rPr>
                <w:rFonts w:ascii="Sylfaen" w:eastAsia="Times New Roman" w:hAnsi="Sylfaen"/>
                <w:sz w:val="18"/>
                <w:szCs w:val="22"/>
                <w:lang w:val="ka-GE"/>
              </w:rPr>
              <w:t>1</w:t>
            </w:r>
          </w:p>
        </w:tc>
        <w:tc>
          <w:tcPr>
            <w:tcW w:w="957" w:type="dxa"/>
            <w:shd w:val="clear" w:color="auto" w:fill="auto"/>
            <w:noWrap/>
          </w:tcPr>
          <w:p w14:paraId="575079BF" w14:textId="77777777" w:rsidR="008211F7" w:rsidRPr="002B138A" w:rsidRDefault="008211F7" w:rsidP="002E5F09">
            <w:pPr>
              <w:jc w:val="center"/>
              <w:rPr>
                <w:rFonts w:ascii="Sylfaen" w:eastAsia="Times New Roman" w:hAnsi="Sylfaen"/>
                <w:sz w:val="18"/>
                <w:szCs w:val="22"/>
                <w:lang w:val="ka-GE"/>
              </w:rPr>
            </w:pPr>
            <w:r w:rsidRPr="002B138A">
              <w:rPr>
                <w:rFonts w:ascii="Sylfaen" w:eastAsia="Times New Roman" w:hAnsi="Sylfaen"/>
                <w:sz w:val="18"/>
                <w:szCs w:val="22"/>
                <w:lang w:val="ka-GE"/>
              </w:rPr>
              <w:t>1</w:t>
            </w:r>
          </w:p>
        </w:tc>
        <w:tc>
          <w:tcPr>
            <w:tcW w:w="900" w:type="dxa"/>
            <w:shd w:val="clear" w:color="auto" w:fill="auto"/>
          </w:tcPr>
          <w:p w14:paraId="455B6D8D" w14:textId="77777777" w:rsidR="008211F7" w:rsidRPr="002B138A" w:rsidRDefault="008211F7" w:rsidP="002E5F09">
            <w:pPr>
              <w:jc w:val="center"/>
              <w:rPr>
                <w:rFonts w:ascii="Sylfaen" w:eastAsia="Times New Roman" w:hAnsi="Sylfaen"/>
                <w:sz w:val="18"/>
                <w:szCs w:val="22"/>
                <w:lang w:val="ka-GE"/>
              </w:rPr>
            </w:pPr>
          </w:p>
        </w:tc>
      </w:tr>
      <w:tr w:rsidR="008211F7" w:rsidRPr="002B138A" w14:paraId="04E709DC" w14:textId="77777777" w:rsidTr="002E5F09">
        <w:trPr>
          <w:trHeight w:val="315"/>
        </w:trPr>
        <w:tc>
          <w:tcPr>
            <w:tcW w:w="2718" w:type="dxa"/>
            <w:shd w:val="clear" w:color="auto" w:fill="auto"/>
            <w:noWrap/>
            <w:hideMark/>
          </w:tcPr>
          <w:p w14:paraId="49CB3166" w14:textId="77777777" w:rsidR="008211F7" w:rsidRPr="002B138A" w:rsidRDefault="008211F7" w:rsidP="002E5F09">
            <w:pPr>
              <w:rPr>
                <w:rFonts w:ascii="Calibri" w:eastAsia="Times New Roman" w:hAnsi="Calibri"/>
                <w:i/>
                <w:sz w:val="18"/>
                <w:szCs w:val="22"/>
              </w:rPr>
            </w:pPr>
            <w:r w:rsidRPr="002B138A">
              <w:rPr>
                <w:rFonts w:ascii="Sylfaen" w:eastAsia="Times New Roman" w:hAnsi="Sylfaen" w:cs="Sylfaen"/>
                <w:i/>
                <w:sz w:val="18"/>
                <w:szCs w:val="22"/>
              </w:rPr>
              <w:t>სულ</w:t>
            </w:r>
          </w:p>
        </w:tc>
        <w:tc>
          <w:tcPr>
            <w:tcW w:w="3150" w:type="dxa"/>
            <w:shd w:val="clear" w:color="auto" w:fill="auto"/>
          </w:tcPr>
          <w:p w14:paraId="1332E0E9" w14:textId="77777777" w:rsidR="008211F7" w:rsidRPr="002B138A" w:rsidRDefault="008211F7" w:rsidP="002E5F09">
            <w:pPr>
              <w:jc w:val="center"/>
              <w:rPr>
                <w:rFonts w:ascii="Calibri" w:eastAsia="Times New Roman" w:hAnsi="Calibri"/>
                <w:b/>
                <w:bCs/>
                <w:i/>
                <w:sz w:val="18"/>
                <w:szCs w:val="22"/>
              </w:rPr>
            </w:pPr>
          </w:p>
        </w:tc>
        <w:tc>
          <w:tcPr>
            <w:tcW w:w="2136" w:type="dxa"/>
            <w:gridSpan w:val="2"/>
            <w:shd w:val="clear" w:color="auto" w:fill="auto"/>
            <w:noWrap/>
          </w:tcPr>
          <w:p w14:paraId="21EB0FBB" w14:textId="77777777" w:rsidR="008211F7" w:rsidRPr="002B138A" w:rsidRDefault="008211F7" w:rsidP="002E5F09">
            <w:pPr>
              <w:jc w:val="center"/>
              <w:rPr>
                <w:rFonts w:ascii="Sylfaen" w:eastAsia="Times New Roman" w:hAnsi="Sylfaen"/>
                <w:b/>
                <w:bCs/>
                <w:i/>
                <w:sz w:val="18"/>
                <w:szCs w:val="22"/>
                <w:lang w:val="ka-GE"/>
              </w:rPr>
            </w:pPr>
            <w:r w:rsidRPr="002B138A">
              <w:rPr>
                <w:rFonts w:ascii="Sylfaen" w:eastAsia="Times New Roman" w:hAnsi="Sylfaen"/>
                <w:b/>
                <w:bCs/>
                <w:i/>
                <w:sz w:val="18"/>
                <w:szCs w:val="22"/>
                <w:lang w:val="ka-GE"/>
              </w:rPr>
              <w:t>10</w:t>
            </w:r>
          </w:p>
        </w:tc>
        <w:tc>
          <w:tcPr>
            <w:tcW w:w="957" w:type="dxa"/>
            <w:shd w:val="clear" w:color="auto" w:fill="auto"/>
            <w:noWrap/>
          </w:tcPr>
          <w:p w14:paraId="51C73E8B" w14:textId="77777777" w:rsidR="008211F7" w:rsidRPr="002B138A" w:rsidRDefault="008211F7" w:rsidP="002E5F09">
            <w:pPr>
              <w:jc w:val="center"/>
              <w:rPr>
                <w:rFonts w:ascii="Sylfaen" w:eastAsia="Times New Roman" w:hAnsi="Sylfaen"/>
                <w:b/>
                <w:bCs/>
                <w:i/>
                <w:sz w:val="18"/>
                <w:szCs w:val="22"/>
                <w:lang w:val="ka-GE"/>
              </w:rPr>
            </w:pPr>
            <w:r w:rsidRPr="002B138A">
              <w:rPr>
                <w:rFonts w:ascii="Sylfaen" w:eastAsia="Times New Roman" w:hAnsi="Sylfaen"/>
                <w:b/>
                <w:bCs/>
                <w:i/>
                <w:sz w:val="18"/>
                <w:szCs w:val="22"/>
                <w:lang w:val="ka-GE"/>
              </w:rPr>
              <w:t>6</w:t>
            </w:r>
          </w:p>
        </w:tc>
        <w:tc>
          <w:tcPr>
            <w:tcW w:w="900" w:type="dxa"/>
            <w:shd w:val="clear" w:color="auto" w:fill="auto"/>
          </w:tcPr>
          <w:p w14:paraId="63B72A85" w14:textId="77777777" w:rsidR="008211F7" w:rsidRPr="002B138A" w:rsidRDefault="008211F7" w:rsidP="002E5F09">
            <w:pPr>
              <w:jc w:val="center"/>
              <w:rPr>
                <w:rFonts w:ascii="Sylfaen" w:eastAsia="Times New Roman" w:hAnsi="Sylfaen"/>
                <w:b/>
                <w:bCs/>
                <w:i/>
                <w:sz w:val="18"/>
                <w:szCs w:val="22"/>
                <w:lang w:val="ka-GE"/>
              </w:rPr>
            </w:pPr>
            <w:r w:rsidRPr="002B138A">
              <w:rPr>
                <w:rFonts w:ascii="Sylfaen" w:eastAsia="Times New Roman" w:hAnsi="Sylfaen"/>
                <w:b/>
                <w:bCs/>
                <w:i/>
                <w:sz w:val="18"/>
                <w:szCs w:val="22"/>
                <w:lang w:val="ka-GE"/>
              </w:rPr>
              <w:t>4</w:t>
            </w:r>
          </w:p>
        </w:tc>
      </w:tr>
    </w:tbl>
    <w:tbl>
      <w:tblPr>
        <w:tblW w:w="10613" w:type="dxa"/>
        <w:jc w:val="center"/>
        <w:tblBorders>
          <w:bottom w:val="single" w:sz="12" w:space="0" w:color="000000"/>
        </w:tblBorders>
        <w:tblLayout w:type="fixed"/>
        <w:tblLook w:val="04A0" w:firstRow="1" w:lastRow="0" w:firstColumn="1" w:lastColumn="0" w:noHBand="0" w:noVBand="1"/>
      </w:tblPr>
      <w:tblGrid>
        <w:gridCol w:w="3782"/>
        <w:gridCol w:w="1260"/>
        <w:gridCol w:w="1408"/>
        <w:gridCol w:w="1440"/>
        <w:gridCol w:w="1418"/>
        <w:gridCol w:w="1305"/>
      </w:tblGrid>
      <w:tr w:rsidR="008211F7" w:rsidRPr="002B138A" w14:paraId="4A3B91CC" w14:textId="77777777" w:rsidTr="002E5F09">
        <w:trPr>
          <w:trHeight w:val="1494"/>
          <w:jc w:val="center"/>
        </w:trPr>
        <w:tc>
          <w:tcPr>
            <w:tcW w:w="3782" w:type="dxa"/>
            <w:tcBorders>
              <w:bottom w:val="single" w:sz="12" w:space="0" w:color="000000"/>
            </w:tcBorders>
            <w:shd w:val="solid" w:color="800000" w:fill="FFFFFF"/>
          </w:tcPr>
          <w:p w14:paraId="20666D93" w14:textId="77777777" w:rsidR="008211F7" w:rsidRPr="002B138A" w:rsidRDefault="008211F7" w:rsidP="00C22D60">
            <w:pPr>
              <w:spacing w:line="240" w:lineRule="auto"/>
              <w:contextualSpacing/>
              <w:jc w:val="both"/>
              <w:rPr>
                <w:rFonts w:ascii="Sylfaen" w:eastAsia="Calibri" w:hAnsi="Sylfaen"/>
                <w:b/>
                <w:bCs/>
                <w:i/>
                <w:iCs/>
                <w:color w:val="FFFFFF"/>
                <w:sz w:val="18"/>
                <w:szCs w:val="22"/>
                <w:lang w:val="ka-GE"/>
              </w:rPr>
            </w:pPr>
          </w:p>
        </w:tc>
        <w:tc>
          <w:tcPr>
            <w:tcW w:w="1260" w:type="dxa"/>
            <w:tcBorders>
              <w:bottom w:val="single" w:sz="12" w:space="0" w:color="000000"/>
            </w:tcBorders>
            <w:shd w:val="solid" w:color="800000" w:fill="FFFFFF"/>
          </w:tcPr>
          <w:p w14:paraId="148653E2" w14:textId="77777777" w:rsidR="008211F7" w:rsidRPr="002B138A" w:rsidRDefault="008211F7" w:rsidP="00C22D60">
            <w:pPr>
              <w:spacing w:line="240" w:lineRule="auto"/>
              <w:contextualSpacing/>
              <w:jc w:val="center"/>
              <w:rPr>
                <w:rFonts w:ascii="Sylfaen" w:eastAsia="Calibri" w:hAnsi="Sylfaen"/>
                <w:b/>
                <w:bCs/>
                <w:i/>
                <w:iCs/>
                <w:color w:val="FFFFFF"/>
                <w:sz w:val="18"/>
                <w:szCs w:val="22"/>
                <w:lang w:val="ka-GE"/>
              </w:rPr>
            </w:pPr>
            <w:r w:rsidRPr="002B138A">
              <w:rPr>
                <w:rFonts w:ascii="Sylfaen" w:eastAsia="Calibri" w:hAnsi="Sylfaen"/>
                <w:b/>
                <w:bCs/>
                <w:i/>
                <w:iCs/>
                <w:color w:val="FFFFFF"/>
                <w:sz w:val="18"/>
                <w:szCs w:val="22"/>
                <w:lang w:val="ka-GE"/>
              </w:rPr>
              <w:t>მაჩვენებელი 100 000 მოსახლეზე (3 7</w:t>
            </w:r>
            <w:r w:rsidRPr="002B138A">
              <w:rPr>
                <w:rFonts w:ascii="Sylfaen" w:eastAsia="Calibri" w:hAnsi="Sylfaen"/>
                <w:b/>
                <w:bCs/>
                <w:i/>
                <w:iCs/>
                <w:color w:val="FFFFFF"/>
                <w:sz w:val="18"/>
                <w:szCs w:val="22"/>
              </w:rPr>
              <w:t>18,2</w:t>
            </w:r>
            <w:r w:rsidRPr="002B138A">
              <w:rPr>
                <w:rFonts w:ascii="Sylfaen" w:eastAsia="Calibri" w:hAnsi="Sylfaen"/>
                <w:b/>
                <w:bCs/>
                <w:i/>
                <w:iCs/>
                <w:color w:val="FFFFFF"/>
                <w:sz w:val="18"/>
                <w:szCs w:val="22"/>
                <w:lang w:val="ka-GE"/>
              </w:rPr>
              <w:t>)</w:t>
            </w:r>
          </w:p>
        </w:tc>
        <w:tc>
          <w:tcPr>
            <w:tcW w:w="1408" w:type="dxa"/>
            <w:tcBorders>
              <w:bottom w:val="single" w:sz="12" w:space="0" w:color="000000"/>
            </w:tcBorders>
            <w:shd w:val="solid" w:color="800000" w:fill="FFFFFF"/>
          </w:tcPr>
          <w:p w14:paraId="004CB06A" w14:textId="77777777" w:rsidR="008211F7" w:rsidRPr="002B138A" w:rsidRDefault="008211F7" w:rsidP="00C22D60">
            <w:pPr>
              <w:spacing w:line="240" w:lineRule="auto"/>
              <w:contextualSpacing/>
              <w:jc w:val="center"/>
              <w:rPr>
                <w:rFonts w:ascii="Sylfaen" w:eastAsia="Calibri" w:hAnsi="Sylfaen"/>
                <w:b/>
                <w:bCs/>
                <w:i/>
                <w:iCs/>
                <w:color w:val="FFFFFF"/>
                <w:sz w:val="18"/>
                <w:szCs w:val="22"/>
                <w:lang w:val="ka-GE"/>
              </w:rPr>
            </w:pPr>
            <w:r w:rsidRPr="002B138A">
              <w:rPr>
                <w:rFonts w:ascii="Sylfaen" w:eastAsia="Calibri" w:hAnsi="Sylfaen"/>
                <w:b/>
                <w:bCs/>
                <w:i/>
                <w:iCs/>
                <w:color w:val="FFFFFF"/>
                <w:sz w:val="18"/>
                <w:szCs w:val="22"/>
                <w:lang w:val="ka-GE"/>
              </w:rPr>
              <w:t>მაჩვენებელი 5 წლამდე ასაკის 100 000 მოსახლეზე (</w:t>
            </w:r>
            <w:r w:rsidRPr="002B138A">
              <w:rPr>
                <w:rFonts w:ascii="Sylfaen" w:eastAsia="Calibri" w:hAnsi="Sylfaen"/>
                <w:b/>
                <w:bCs/>
                <w:i/>
                <w:iCs/>
                <w:color w:val="FFFFFF"/>
                <w:sz w:val="18"/>
                <w:szCs w:val="22"/>
              </w:rPr>
              <w:t>232200</w:t>
            </w:r>
            <w:r w:rsidRPr="002B138A">
              <w:rPr>
                <w:rFonts w:ascii="Sylfaen" w:eastAsia="Calibri" w:hAnsi="Sylfaen"/>
                <w:b/>
                <w:bCs/>
                <w:i/>
                <w:iCs/>
                <w:color w:val="FFFFFF"/>
                <w:sz w:val="18"/>
                <w:szCs w:val="22"/>
                <w:lang w:val="ka-GE"/>
              </w:rPr>
              <w:t>)</w:t>
            </w:r>
          </w:p>
        </w:tc>
        <w:tc>
          <w:tcPr>
            <w:tcW w:w="1440" w:type="dxa"/>
            <w:tcBorders>
              <w:bottom w:val="single" w:sz="12" w:space="0" w:color="000000"/>
            </w:tcBorders>
            <w:shd w:val="solid" w:color="800000" w:fill="FFFFFF"/>
          </w:tcPr>
          <w:p w14:paraId="19188589" w14:textId="77777777" w:rsidR="008211F7" w:rsidRPr="002B138A" w:rsidRDefault="008211F7" w:rsidP="00C22D60">
            <w:pPr>
              <w:spacing w:line="240" w:lineRule="auto"/>
              <w:contextualSpacing/>
              <w:jc w:val="center"/>
              <w:rPr>
                <w:rFonts w:ascii="Sylfaen" w:eastAsia="Calibri" w:hAnsi="Sylfaen"/>
                <w:b/>
                <w:bCs/>
                <w:i/>
                <w:iCs/>
                <w:color w:val="FFFFFF"/>
                <w:sz w:val="18"/>
                <w:szCs w:val="22"/>
                <w:lang w:val="ka-GE"/>
              </w:rPr>
            </w:pPr>
            <w:r w:rsidRPr="002B138A">
              <w:rPr>
                <w:rFonts w:ascii="Sylfaen" w:eastAsia="Calibri" w:hAnsi="Sylfaen"/>
                <w:b/>
                <w:bCs/>
                <w:i/>
                <w:iCs/>
                <w:color w:val="FFFFFF"/>
                <w:sz w:val="18"/>
                <w:szCs w:val="22"/>
                <w:lang w:val="ka-GE"/>
              </w:rPr>
              <w:t>მაჩვენებელი 14 წლამდე ასაკის 100 000 მოსახლეზე (</w:t>
            </w:r>
            <w:r w:rsidRPr="002B138A">
              <w:rPr>
                <w:rFonts w:ascii="Sylfaen" w:eastAsia="Calibri" w:hAnsi="Sylfaen"/>
                <w:b/>
                <w:bCs/>
                <w:i/>
                <w:iCs/>
                <w:color w:val="FFFFFF"/>
                <w:sz w:val="18"/>
                <w:szCs w:val="22"/>
              </w:rPr>
              <w:t>779200</w:t>
            </w:r>
            <w:r w:rsidRPr="002B138A">
              <w:rPr>
                <w:rFonts w:ascii="Sylfaen" w:eastAsia="Calibri" w:hAnsi="Sylfaen"/>
                <w:b/>
                <w:bCs/>
                <w:i/>
                <w:iCs/>
                <w:color w:val="FFFFFF"/>
                <w:sz w:val="18"/>
                <w:szCs w:val="22"/>
                <w:lang w:val="ka-GE"/>
              </w:rPr>
              <w:t>)</w:t>
            </w:r>
          </w:p>
        </w:tc>
        <w:tc>
          <w:tcPr>
            <w:tcW w:w="1418" w:type="dxa"/>
            <w:tcBorders>
              <w:bottom w:val="single" w:sz="12" w:space="0" w:color="000000"/>
            </w:tcBorders>
            <w:shd w:val="solid" w:color="800000" w:fill="FFFFFF"/>
          </w:tcPr>
          <w:p w14:paraId="5CC7A6FF" w14:textId="77777777" w:rsidR="008211F7" w:rsidRPr="002B138A" w:rsidRDefault="008211F7" w:rsidP="00C22D60">
            <w:pPr>
              <w:spacing w:line="240" w:lineRule="auto"/>
              <w:contextualSpacing/>
              <w:jc w:val="center"/>
              <w:rPr>
                <w:rFonts w:ascii="Sylfaen" w:eastAsia="Calibri" w:hAnsi="Sylfaen"/>
                <w:b/>
                <w:bCs/>
                <w:i/>
                <w:iCs/>
                <w:color w:val="FFFFFF"/>
                <w:sz w:val="18"/>
                <w:szCs w:val="22"/>
                <w:lang w:val="ka-GE"/>
              </w:rPr>
            </w:pPr>
            <w:r w:rsidRPr="002B138A">
              <w:rPr>
                <w:rFonts w:ascii="Sylfaen" w:eastAsia="Calibri" w:hAnsi="Sylfaen"/>
                <w:b/>
                <w:bCs/>
                <w:i/>
                <w:iCs/>
                <w:color w:val="FFFFFF"/>
                <w:sz w:val="18"/>
                <w:szCs w:val="22"/>
                <w:lang w:val="ka-GE"/>
              </w:rPr>
              <w:t xml:space="preserve">მაჩვენებელი გახარჯულ ვაქცინის </w:t>
            </w:r>
          </w:p>
          <w:p w14:paraId="725E5EC1" w14:textId="77777777" w:rsidR="008211F7" w:rsidRPr="002B138A" w:rsidRDefault="008211F7" w:rsidP="00C22D60">
            <w:pPr>
              <w:spacing w:line="240" w:lineRule="auto"/>
              <w:contextualSpacing/>
              <w:jc w:val="center"/>
              <w:rPr>
                <w:rFonts w:ascii="Sylfaen" w:eastAsia="Calibri" w:hAnsi="Sylfaen"/>
                <w:b/>
                <w:bCs/>
                <w:i/>
                <w:iCs/>
                <w:color w:val="FFFFFF"/>
                <w:sz w:val="18"/>
                <w:szCs w:val="22"/>
              </w:rPr>
            </w:pPr>
            <w:r w:rsidRPr="002B138A">
              <w:rPr>
                <w:rFonts w:ascii="Sylfaen" w:eastAsia="Calibri" w:hAnsi="Sylfaen"/>
                <w:b/>
                <w:bCs/>
                <w:i/>
                <w:iCs/>
                <w:color w:val="FFFFFF"/>
                <w:sz w:val="18"/>
                <w:szCs w:val="22"/>
                <w:lang w:val="ka-GE"/>
              </w:rPr>
              <w:t>1 000 000 დოზაზე</w:t>
            </w:r>
            <w:r w:rsidRPr="002B138A">
              <w:rPr>
                <w:rFonts w:ascii="Sylfaen" w:eastAsia="Calibri" w:hAnsi="Sylfaen"/>
                <w:b/>
                <w:bCs/>
                <w:i/>
                <w:iCs/>
                <w:color w:val="FFFFFF"/>
                <w:sz w:val="18"/>
                <w:szCs w:val="22"/>
              </w:rPr>
              <w:t>*</w:t>
            </w:r>
          </w:p>
        </w:tc>
        <w:tc>
          <w:tcPr>
            <w:tcW w:w="1305" w:type="dxa"/>
            <w:tcBorders>
              <w:bottom w:val="single" w:sz="12" w:space="0" w:color="000000"/>
            </w:tcBorders>
            <w:shd w:val="solid" w:color="800000" w:fill="FFFFFF"/>
          </w:tcPr>
          <w:p w14:paraId="29660787" w14:textId="77777777" w:rsidR="008211F7" w:rsidRPr="002B138A" w:rsidRDefault="008211F7" w:rsidP="00C22D60">
            <w:pPr>
              <w:spacing w:line="240" w:lineRule="auto"/>
              <w:contextualSpacing/>
              <w:jc w:val="center"/>
              <w:rPr>
                <w:rFonts w:ascii="Sylfaen" w:eastAsia="Calibri" w:hAnsi="Sylfaen"/>
                <w:b/>
                <w:bCs/>
                <w:i/>
                <w:iCs/>
                <w:color w:val="FFFFFF"/>
                <w:sz w:val="18"/>
                <w:szCs w:val="22"/>
                <w:lang w:val="ka-GE"/>
              </w:rPr>
            </w:pPr>
            <w:r w:rsidRPr="002B138A">
              <w:rPr>
                <w:rFonts w:ascii="Sylfaen" w:eastAsia="Calibri" w:hAnsi="Sylfaen"/>
                <w:b/>
                <w:bCs/>
                <w:i/>
                <w:iCs/>
                <w:color w:val="FFFFFF"/>
                <w:sz w:val="18"/>
                <w:szCs w:val="22"/>
                <w:lang w:val="ka-GE"/>
              </w:rPr>
              <w:t>მაჩვენებელი 1 000 000 ადმინისტრირებულ დოზაზე</w:t>
            </w:r>
          </w:p>
        </w:tc>
      </w:tr>
      <w:tr w:rsidR="008211F7" w:rsidRPr="002B138A" w14:paraId="5AADCB24" w14:textId="77777777" w:rsidTr="002E5F09">
        <w:trPr>
          <w:trHeight w:val="333"/>
          <w:jc w:val="center"/>
        </w:trPr>
        <w:tc>
          <w:tcPr>
            <w:tcW w:w="3782" w:type="dxa"/>
            <w:shd w:val="pct20" w:color="FFFF00" w:fill="FFFFFF"/>
          </w:tcPr>
          <w:p w14:paraId="6A550B16" w14:textId="77777777" w:rsidR="008211F7" w:rsidRPr="002B138A" w:rsidRDefault="008211F7" w:rsidP="00C22D60">
            <w:pPr>
              <w:spacing w:line="240" w:lineRule="auto"/>
              <w:contextualSpacing/>
              <w:jc w:val="both"/>
              <w:rPr>
                <w:rFonts w:ascii="Sylfaen" w:eastAsia="Calibri" w:hAnsi="Sylfaen"/>
                <w:b/>
                <w:bCs/>
                <w:i/>
                <w:iCs/>
                <w:sz w:val="18"/>
                <w:szCs w:val="22"/>
                <w:lang w:val="ka-GE"/>
              </w:rPr>
            </w:pPr>
            <w:r w:rsidRPr="002B138A">
              <w:rPr>
                <w:rFonts w:ascii="Sylfaen" w:eastAsia="Calibri" w:hAnsi="Sylfaen"/>
                <w:b/>
                <w:bCs/>
                <w:i/>
                <w:iCs/>
                <w:sz w:val="18"/>
                <w:szCs w:val="22"/>
                <w:lang w:val="ka-GE"/>
              </w:rPr>
              <w:t>ანტირაბიული</w:t>
            </w:r>
            <w:r w:rsidRPr="002B138A">
              <w:rPr>
                <w:rFonts w:ascii="Sylfaen" w:eastAsia="Calibri" w:hAnsi="Sylfaen"/>
                <w:b/>
                <w:bCs/>
                <w:i/>
                <w:iCs/>
                <w:sz w:val="18"/>
                <w:szCs w:val="22"/>
              </w:rPr>
              <w:t xml:space="preserve"> </w:t>
            </w:r>
            <w:r w:rsidRPr="002B138A">
              <w:rPr>
                <w:rFonts w:ascii="Sylfaen" w:eastAsia="Calibri" w:hAnsi="Sylfaen"/>
                <w:b/>
                <w:bCs/>
                <w:i/>
                <w:iCs/>
                <w:sz w:val="18"/>
                <w:szCs w:val="22"/>
                <w:lang w:val="ka-GE"/>
              </w:rPr>
              <w:t>ვაქცინა</w:t>
            </w:r>
          </w:p>
        </w:tc>
        <w:tc>
          <w:tcPr>
            <w:tcW w:w="1260" w:type="dxa"/>
            <w:shd w:val="pct20" w:color="FFFF00" w:fill="FFFFFF"/>
          </w:tcPr>
          <w:p w14:paraId="5B972BE0" w14:textId="77777777" w:rsidR="008211F7" w:rsidRPr="002B138A" w:rsidRDefault="008211F7" w:rsidP="00C22D60">
            <w:pPr>
              <w:spacing w:line="240" w:lineRule="auto"/>
              <w:contextualSpacing/>
              <w:jc w:val="center"/>
              <w:rPr>
                <w:rFonts w:ascii="Sylfaen" w:eastAsia="Calibri" w:hAnsi="Sylfaen"/>
                <w:sz w:val="18"/>
                <w:szCs w:val="22"/>
              </w:rPr>
            </w:pPr>
            <w:r w:rsidRPr="002B138A">
              <w:rPr>
                <w:rFonts w:ascii="Sylfaen" w:eastAsia="Calibri" w:hAnsi="Sylfaen"/>
                <w:sz w:val="18"/>
                <w:szCs w:val="22"/>
              </w:rPr>
              <w:t>0.188</w:t>
            </w:r>
          </w:p>
        </w:tc>
        <w:tc>
          <w:tcPr>
            <w:tcW w:w="1408" w:type="dxa"/>
            <w:shd w:val="pct20" w:color="FFFF00" w:fill="FFFFFF"/>
          </w:tcPr>
          <w:p w14:paraId="517B04E5" w14:textId="77777777" w:rsidR="008211F7" w:rsidRPr="002B138A" w:rsidRDefault="008211F7" w:rsidP="00C22D60">
            <w:pPr>
              <w:spacing w:line="240" w:lineRule="auto"/>
              <w:contextualSpacing/>
              <w:jc w:val="center"/>
              <w:rPr>
                <w:rFonts w:ascii="Sylfaen" w:eastAsia="Calibri" w:hAnsi="Sylfaen"/>
                <w:sz w:val="18"/>
                <w:szCs w:val="22"/>
              </w:rPr>
            </w:pPr>
            <w:r w:rsidRPr="002B138A">
              <w:rPr>
                <w:rFonts w:ascii="Sylfaen" w:eastAsia="Calibri" w:hAnsi="Sylfaen"/>
                <w:sz w:val="18"/>
                <w:szCs w:val="22"/>
              </w:rPr>
              <w:t>-</w:t>
            </w:r>
          </w:p>
        </w:tc>
        <w:tc>
          <w:tcPr>
            <w:tcW w:w="1440" w:type="dxa"/>
            <w:shd w:val="pct20" w:color="FFFF00" w:fill="FFFFFF"/>
          </w:tcPr>
          <w:p w14:paraId="77779AD5" w14:textId="77777777" w:rsidR="008211F7" w:rsidRPr="002B138A" w:rsidRDefault="008211F7" w:rsidP="00C22D60">
            <w:pPr>
              <w:spacing w:line="240" w:lineRule="auto"/>
              <w:contextualSpacing/>
              <w:jc w:val="center"/>
              <w:rPr>
                <w:rFonts w:ascii="Sylfaen" w:eastAsia="Calibri" w:hAnsi="Sylfaen"/>
                <w:sz w:val="18"/>
                <w:szCs w:val="22"/>
              </w:rPr>
            </w:pPr>
            <w:r w:rsidRPr="002B138A">
              <w:rPr>
                <w:rFonts w:ascii="Sylfaen" w:eastAsia="Calibri" w:hAnsi="Sylfaen"/>
                <w:sz w:val="18"/>
                <w:szCs w:val="22"/>
              </w:rPr>
              <w:t>0.257</w:t>
            </w:r>
          </w:p>
        </w:tc>
        <w:tc>
          <w:tcPr>
            <w:tcW w:w="1418" w:type="dxa"/>
            <w:shd w:val="pct20" w:color="FFFF00" w:fill="FFFFFF"/>
          </w:tcPr>
          <w:p w14:paraId="427BCED2" w14:textId="77777777" w:rsidR="008211F7" w:rsidRPr="002B138A" w:rsidRDefault="008211F7" w:rsidP="00C22D60">
            <w:pPr>
              <w:spacing w:line="240" w:lineRule="auto"/>
              <w:contextualSpacing/>
              <w:jc w:val="center"/>
              <w:rPr>
                <w:rFonts w:ascii="Sylfaen" w:eastAsia="Calibri" w:hAnsi="Sylfaen"/>
                <w:sz w:val="18"/>
                <w:szCs w:val="22"/>
                <w:highlight w:val="yellow"/>
              </w:rPr>
            </w:pPr>
            <w:r w:rsidRPr="002B138A">
              <w:rPr>
                <w:rFonts w:ascii="Sylfaen" w:eastAsia="Calibri" w:hAnsi="Sylfaen"/>
                <w:sz w:val="18"/>
                <w:szCs w:val="22"/>
              </w:rPr>
              <w:t>34.42</w:t>
            </w:r>
          </w:p>
        </w:tc>
        <w:tc>
          <w:tcPr>
            <w:tcW w:w="1305" w:type="dxa"/>
            <w:shd w:val="pct20" w:color="FFFF00" w:fill="FFFFFF"/>
          </w:tcPr>
          <w:p w14:paraId="22BA286E" w14:textId="77777777" w:rsidR="008211F7" w:rsidRPr="002B138A" w:rsidRDefault="008211F7" w:rsidP="00C22D60">
            <w:pPr>
              <w:spacing w:line="240" w:lineRule="auto"/>
              <w:contextualSpacing/>
              <w:jc w:val="center"/>
              <w:rPr>
                <w:rFonts w:ascii="Sylfaen" w:eastAsia="Calibri" w:hAnsi="Sylfaen"/>
                <w:sz w:val="18"/>
                <w:szCs w:val="22"/>
                <w:highlight w:val="yellow"/>
              </w:rPr>
            </w:pPr>
            <w:r w:rsidRPr="002B138A">
              <w:rPr>
                <w:rFonts w:ascii="Sylfaen" w:eastAsia="Calibri" w:hAnsi="Sylfaen"/>
                <w:sz w:val="18"/>
                <w:szCs w:val="22"/>
              </w:rPr>
              <w:t>13.119</w:t>
            </w:r>
          </w:p>
        </w:tc>
      </w:tr>
      <w:tr w:rsidR="008211F7" w:rsidRPr="002B138A" w14:paraId="2AE68760" w14:textId="77777777" w:rsidTr="002E5F09">
        <w:trPr>
          <w:jc w:val="center"/>
        </w:trPr>
        <w:tc>
          <w:tcPr>
            <w:tcW w:w="3782" w:type="dxa"/>
            <w:shd w:val="pct20" w:color="FFFF00" w:fill="FFFFFF"/>
          </w:tcPr>
          <w:p w14:paraId="58571358" w14:textId="77777777" w:rsidR="008211F7" w:rsidRPr="002B138A" w:rsidRDefault="008211F7" w:rsidP="00C22D60">
            <w:pPr>
              <w:spacing w:line="240" w:lineRule="auto"/>
              <w:contextualSpacing/>
              <w:jc w:val="both"/>
              <w:rPr>
                <w:rFonts w:ascii="Sylfaen" w:eastAsia="Calibri" w:hAnsi="Sylfaen"/>
                <w:b/>
                <w:bCs/>
                <w:i/>
                <w:iCs/>
                <w:sz w:val="18"/>
                <w:szCs w:val="22"/>
                <w:lang w:val="ka-GE"/>
              </w:rPr>
            </w:pPr>
            <w:r w:rsidRPr="002B138A">
              <w:rPr>
                <w:rFonts w:ascii="Sylfaen" w:eastAsia="Calibri" w:hAnsi="Sylfaen"/>
                <w:b/>
                <w:bCs/>
                <w:i/>
                <w:iCs/>
                <w:sz w:val="18"/>
                <w:szCs w:val="22"/>
                <w:lang w:val="ka-GE"/>
              </w:rPr>
              <w:t>ანტირაბიული იმუნოგლობულინი</w:t>
            </w:r>
          </w:p>
        </w:tc>
        <w:tc>
          <w:tcPr>
            <w:tcW w:w="1260" w:type="dxa"/>
            <w:shd w:val="pct20" w:color="FFFF00" w:fill="FFFFFF"/>
          </w:tcPr>
          <w:p w14:paraId="1F8E0D0F" w14:textId="77777777" w:rsidR="008211F7" w:rsidRPr="002B138A" w:rsidRDefault="008211F7" w:rsidP="00C22D60">
            <w:pPr>
              <w:spacing w:line="240" w:lineRule="auto"/>
              <w:contextualSpacing/>
              <w:jc w:val="center"/>
              <w:rPr>
                <w:rFonts w:ascii="Sylfaen" w:eastAsia="Calibri" w:hAnsi="Sylfaen"/>
                <w:sz w:val="18"/>
                <w:szCs w:val="22"/>
                <w:highlight w:val="yellow"/>
              </w:rPr>
            </w:pPr>
            <w:r w:rsidRPr="002B138A">
              <w:rPr>
                <w:rFonts w:ascii="Sylfaen" w:eastAsia="Calibri" w:hAnsi="Sylfaen"/>
                <w:sz w:val="18"/>
                <w:szCs w:val="22"/>
              </w:rPr>
              <w:t>0.054</w:t>
            </w:r>
          </w:p>
        </w:tc>
        <w:tc>
          <w:tcPr>
            <w:tcW w:w="1408" w:type="dxa"/>
            <w:shd w:val="pct20" w:color="FFFF00" w:fill="FFFFFF"/>
          </w:tcPr>
          <w:p w14:paraId="2797B61E" w14:textId="77777777" w:rsidR="008211F7" w:rsidRPr="002B138A" w:rsidRDefault="008211F7" w:rsidP="00C22D60">
            <w:pPr>
              <w:spacing w:line="240" w:lineRule="auto"/>
              <w:contextualSpacing/>
              <w:jc w:val="center"/>
              <w:rPr>
                <w:rFonts w:ascii="Sylfaen" w:eastAsia="Calibri" w:hAnsi="Sylfaen"/>
                <w:sz w:val="18"/>
                <w:szCs w:val="22"/>
                <w:lang w:val="ka-GE"/>
              </w:rPr>
            </w:pPr>
            <w:r w:rsidRPr="002B138A">
              <w:rPr>
                <w:rFonts w:ascii="Sylfaen" w:eastAsia="Calibri" w:hAnsi="Sylfaen"/>
                <w:sz w:val="18"/>
                <w:szCs w:val="22"/>
                <w:lang w:val="ka-GE"/>
              </w:rPr>
              <w:t>-</w:t>
            </w:r>
          </w:p>
        </w:tc>
        <w:tc>
          <w:tcPr>
            <w:tcW w:w="1440" w:type="dxa"/>
            <w:shd w:val="pct20" w:color="FFFF00" w:fill="FFFFFF"/>
          </w:tcPr>
          <w:p w14:paraId="0232632F" w14:textId="77777777" w:rsidR="008211F7" w:rsidRPr="002B138A" w:rsidRDefault="008211F7" w:rsidP="00C22D60">
            <w:pPr>
              <w:spacing w:line="240" w:lineRule="auto"/>
              <w:contextualSpacing/>
              <w:jc w:val="center"/>
              <w:rPr>
                <w:rFonts w:ascii="Sylfaen" w:eastAsia="Calibri" w:hAnsi="Sylfaen"/>
                <w:sz w:val="18"/>
                <w:szCs w:val="22"/>
                <w:lang w:val="ka-GE"/>
              </w:rPr>
            </w:pPr>
            <w:r w:rsidRPr="002B138A">
              <w:rPr>
                <w:rFonts w:ascii="Sylfaen" w:eastAsia="Calibri" w:hAnsi="Sylfaen"/>
                <w:sz w:val="18"/>
                <w:szCs w:val="22"/>
                <w:lang w:val="ka-GE"/>
              </w:rPr>
              <w:t>-</w:t>
            </w:r>
          </w:p>
        </w:tc>
        <w:tc>
          <w:tcPr>
            <w:tcW w:w="1418" w:type="dxa"/>
            <w:shd w:val="pct20" w:color="FFFF00" w:fill="FFFFFF"/>
          </w:tcPr>
          <w:p w14:paraId="6213C416" w14:textId="77777777" w:rsidR="008211F7" w:rsidRPr="002B138A" w:rsidRDefault="008211F7" w:rsidP="00C22D60">
            <w:pPr>
              <w:spacing w:line="240" w:lineRule="auto"/>
              <w:contextualSpacing/>
              <w:jc w:val="center"/>
              <w:rPr>
                <w:rFonts w:ascii="Sylfaen" w:eastAsia="Calibri" w:hAnsi="Sylfaen"/>
                <w:sz w:val="18"/>
                <w:szCs w:val="22"/>
                <w:highlight w:val="yellow"/>
              </w:rPr>
            </w:pPr>
            <w:r w:rsidRPr="002B138A">
              <w:rPr>
                <w:rFonts w:ascii="Sylfaen" w:eastAsia="Calibri" w:hAnsi="Sylfaen"/>
                <w:sz w:val="18"/>
                <w:szCs w:val="22"/>
              </w:rPr>
              <w:t>0.076</w:t>
            </w:r>
          </w:p>
        </w:tc>
        <w:tc>
          <w:tcPr>
            <w:tcW w:w="1305" w:type="dxa"/>
            <w:shd w:val="pct20" w:color="FFFF00" w:fill="FFFFFF"/>
          </w:tcPr>
          <w:p w14:paraId="2B565ACF" w14:textId="77777777" w:rsidR="008211F7" w:rsidRPr="002B138A" w:rsidRDefault="008211F7" w:rsidP="00C22D60">
            <w:pPr>
              <w:spacing w:line="240" w:lineRule="auto"/>
              <w:contextualSpacing/>
              <w:jc w:val="center"/>
              <w:rPr>
                <w:rFonts w:ascii="Sylfaen" w:eastAsia="Calibri" w:hAnsi="Sylfaen"/>
                <w:sz w:val="18"/>
                <w:szCs w:val="22"/>
                <w:highlight w:val="yellow"/>
              </w:rPr>
            </w:pPr>
            <w:r w:rsidRPr="002B138A">
              <w:rPr>
                <w:rFonts w:ascii="Sylfaen" w:eastAsia="Calibri" w:hAnsi="Sylfaen"/>
                <w:sz w:val="18"/>
                <w:szCs w:val="22"/>
                <w:lang w:val="ka-GE"/>
              </w:rPr>
              <w:t>179</w:t>
            </w:r>
            <w:r w:rsidRPr="002B138A">
              <w:rPr>
                <w:rFonts w:ascii="Sylfaen" w:eastAsia="Calibri" w:hAnsi="Sylfaen"/>
                <w:sz w:val="18"/>
                <w:szCs w:val="22"/>
              </w:rPr>
              <w:t>.</w:t>
            </w:r>
            <w:r w:rsidRPr="002B138A">
              <w:rPr>
                <w:rFonts w:ascii="Sylfaen" w:eastAsia="Calibri" w:hAnsi="Sylfaen"/>
                <w:sz w:val="18"/>
                <w:szCs w:val="22"/>
                <w:lang w:val="ka-GE"/>
              </w:rPr>
              <w:t>05</w:t>
            </w:r>
            <w:r w:rsidRPr="002B138A">
              <w:rPr>
                <w:rFonts w:ascii="Sylfaen" w:eastAsia="Calibri" w:hAnsi="Sylfaen"/>
                <w:sz w:val="18"/>
                <w:szCs w:val="22"/>
              </w:rPr>
              <w:t>1</w:t>
            </w:r>
          </w:p>
        </w:tc>
      </w:tr>
      <w:tr w:rsidR="008211F7" w:rsidRPr="002B138A" w14:paraId="51B60625" w14:textId="77777777" w:rsidTr="002E5F09">
        <w:trPr>
          <w:jc w:val="center"/>
        </w:trPr>
        <w:tc>
          <w:tcPr>
            <w:tcW w:w="3782" w:type="dxa"/>
            <w:shd w:val="pct20" w:color="FFFF00" w:fill="FFFFFF"/>
          </w:tcPr>
          <w:p w14:paraId="68E42EFC" w14:textId="77777777" w:rsidR="008211F7" w:rsidRPr="002B138A" w:rsidRDefault="008211F7" w:rsidP="00C22D60">
            <w:pPr>
              <w:spacing w:line="240" w:lineRule="auto"/>
              <w:contextualSpacing/>
              <w:jc w:val="both"/>
              <w:rPr>
                <w:rFonts w:ascii="Sylfaen" w:eastAsia="Calibri" w:hAnsi="Sylfaen"/>
                <w:b/>
                <w:bCs/>
                <w:i/>
                <w:iCs/>
                <w:sz w:val="18"/>
                <w:szCs w:val="22"/>
                <w:lang w:val="ka-GE"/>
              </w:rPr>
            </w:pPr>
            <w:r w:rsidRPr="002B138A">
              <w:rPr>
                <w:rFonts w:ascii="Sylfaen" w:eastAsia="Calibri" w:hAnsi="Sylfaen"/>
                <w:b/>
                <w:bCs/>
                <w:i/>
                <w:iCs/>
                <w:sz w:val="18"/>
                <w:szCs w:val="22"/>
                <w:lang w:val="ka-GE"/>
              </w:rPr>
              <w:t>დყტ</w:t>
            </w:r>
          </w:p>
        </w:tc>
        <w:tc>
          <w:tcPr>
            <w:tcW w:w="1260" w:type="dxa"/>
            <w:shd w:val="pct20" w:color="FFFF00" w:fill="FFFFFF"/>
          </w:tcPr>
          <w:p w14:paraId="14EB73D5" w14:textId="77777777" w:rsidR="008211F7" w:rsidRPr="002B138A" w:rsidRDefault="008211F7" w:rsidP="00C22D60">
            <w:pPr>
              <w:spacing w:line="240" w:lineRule="auto"/>
              <w:contextualSpacing/>
              <w:jc w:val="center"/>
              <w:rPr>
                <w:rFonts w:ascii="Sylfaen" w:eastAsia="Calibri" w:hAnsi="Sylfaen"/>
                <w:sz w:val="18"/>
                <w:szCs w:val="22"/>
              </w:rPr>
            </w:pPr>
            <w:r w:rsidRPr="002B138A">
              <w:rPr>
                <w:rFonts w:ascii="Sylfaen" w:eastAsia="Calibri" w:hAnsi="Sylfaen"/>
                <w:sz w:val="18"/>
                <w:szCs w:val="22"/>
              </w:rPr>
              <w:t>0.027</w:t>
            </w:r>
          </w:p>
        </w:tc>
        <w:tc>
          <w:tcPr>
            <w:tcW w:w="1408" w:type="dxa"/>
            <w:shd w:val="pct20" w:color="FFFF00" w:fill="FFFFFF"/>
          </w:tcPr>
          <w:p w14:paraId="27C776A4" w14:textId="77777777" w:rsidR="008211F7" w:rsidRPr="002B138A" w:rsidRDefault="008211F7" w:rsidP="00C22D60">
            <w:pPr>
              <w:spacing w:line="240" w:lineRule="auto"/>
              <w:contextualSpacing/>
              <w:jc w:val="center"/>
              <w:rPr>
                <w:rFonts w:ascii="Sylfaen" w:eastAsia="Calibri" w:hAnsi="Sylfaen"/>
                <w:sz w:val="18"/>
                <w:szCs w:val="22"/>
              </w:rPr>
            </w:pPr>
            <w:r w:rsidRPr="002B138A">
              <w:rPr>
                <w:rFonts w:ascii="Sylfaen" w:eastAsia="Calibri" w:hAnsi="Sylfaen"/>
                <w:sz w:val="18"/>
                <w:szCs w:val="22"/>
              </w:rPr>
              <w:t>0.431</w:t>
            </w:r>
          </w:p>
        </w:tc>
        <w:tc>
          <w:tcPr>
            <w:tcW w:w="1440" w:type="dxa"/>
            <w:shd w:val="pct20" w:color="FFFF00" w:fill="FFFFFF"/>
          </w:tcPr>
          <w:p w14:paraId="2A1F3743" w14:textId="77777777" w:rsidR="008211F7" w:rsidRPr="002B138A" w:rsidRDefault="008211F7" w:rsidP="00C22D60">
            <w:pPr>
              <w:spacing w:line="240" w:lineRule="auto"/>
              <w:contextualSpacing/>
              <w:jc w:val="center"/>
              <w:rPr>
                <w:rFonts w:ascii="Sylfaen" w:eastAsia="Calibri" w:hAnsi="Sylfaen"/>
                <w:sz w:val="18"/>
                <w:szCs w:val="22"/>
              </w:rPr>
            </w:pPr>
            <w:r w:rsidRPr="002B138A">
              <w:rPr>
                <w:rFonts w:ascii="Sylfaen" w:eastAsia="Calibri" w:hAnsi="Sylfaen"/>
                <w:sz w:val="18"/>
                <w:szCs w:val="22"/>
              </w:rPr>
              <w:t>0.128</w:t>
            </w:r>
          </w:p>
        </w:tc>
        <w:tc>
          <w:tcPr>
            <w:tcW w:w="1418" w:type="dxa"/>
            <w:shd w:val="pct20" w:color="FFFF00" w:fill="FFFFFF"/>
          </w:tcPr>
          <w:p w14:paraId="0A97DC56" w14:textId="77777777" w:rsidR="008211F7" w:rsidRPr="002B138A" w:rsidRDefault="008211F7" w:rsidP="00C22D60">
            <w:pPr>
              <w:spacing w:line="240" w:lineRule="auto"/>
              <w:contextualSpacing/>
              <w:jc w:val="center"/>
              <w:rPr>
                <w:rFonts w:ascii="Sylfaen" w:eastAsia="Calibri" w:hAnsi="Sylfaen"/>
                <w:sz w:val="18"/>
                <w:szCs w:val="22"/>
              </w:rPr>
            </w:pPr>
            <w:r w:rsidRPr="002B138A">
              <w:rPr>
                <w:rFonts w:ascii="Sylfaen" w:eastAsia="Calibri" w:hAnsi="Sylfaen"/>
                <w:sz w:val="18"/>
                <w:szCs w:val="22"/>
              </w:rPr>
              <w:t>12.111</w:t>
            </w:r>
          </w:p>
        </w:tc>
        <w:tc>
          <w:tcPr>
            <w:tcW w:w="1305" w:type="dxa"/>
            <w:shd w:val="pct20" w:color="FFFF00" w:fill="FFFFFF"/>
          </w:tcPr>
          <w:p w14:paraId="7EEC7E4B" w14:textId="77777777" w:rsidR="008211F7" w:rsidRPr="002B138A" w:rsidRDefault="008211F7" w:rsidP="00C22D60">
            <w:pPr>
              <w:spacing w:line="240" w:lineRule="auto"/>
              <w:contextualSpacing/>
              <w:jc w:val="center"/>
              <w:rPr>
                <w:rFonts w:ascii="Sylfaen" w:eastAsia="Calibri" w:hAnsi="Sylfaen"/>
                <w:sz w:val="18"/>
                <w:szCs w:val="22"/>
              </w:rPr>
            </w:pPr>
            <w:r w:rsidRPr="002B138A">
              <w:rPr>
                <w:rFonts w:ascii="Sylfaen" w:eastAsia="Calibri" w:hAnsi="Sylfaen"/>
                <w:sz w:val="18"/>
                <w:szCs w:val="22"/>
              </w:rPr>
              <w:t>20.322</w:t>
            </w:r>
          </w:p>
        </w:tc>
      </w:tr>
      <w:tr w:rsidR="008211F7" w:rsidRPr="002B138A" w14:paraId="66BAE42B" w14:textId="77777777" w:rsidTr="002E5F09">
        <w:trPr>
          <w:jc w:val="center"/>
        </w:trPr>
        <w:tc>
          <w:tcPr>
            <w:tcW w:w="3782" w:type="dxa"/>
            <w:shd w:val="pct20" w:color="FFFF00" w:fill="FFFFFF"/>
          </w:tcPr>
          <w:p w14:paraId="4F169FDE" w14:textId="77777777" w:rsidR="008211F7" w:rsidRPr="002B138A" w:rsidRDefault="008211F7" w:rsidP="00C22D60">
            <w:pPr>
              <w:spacing w:line="240" w:lineRule="auto"/>
              <w:contextualSpacing/>
              <w:jc w:val="both"/>
              <w:rPr>
                <w:rFonts w:ascii="Sylfaen" w:eastAsia="Calibri" w:hAnsi="Sylfaen"/>
                <w:b/>
                <w:bCs/>
                <w:i/>
                <w:iCs/>
                <w:sz w:val="18"/>
                <w:szCs w:val="22"/>
                <w:lang w:val="ka-GE"/>
              </w:rPr>
            </w:pPr>
            <w:r w:rsidRPr="002B138A">
              <w:rPr>
                <w:rFonts w:ascii="Sylfaen" w:eastAsia="Calibri" w:hAnsi="Sylfaen"/>
                <w:b/>
                <w:bCs/>
                <w:i/>
                <w:iCs/>
                <w:sz w:val="18"/>
                <w:szCs w:val="22"/>
                <w:lang w:val="ka-GE"/>
              </w:rPr>
              <w:t>ჰექსავალენტური ვაქცინა</w:t>
            </w:r>
          </w:p>
        </w:tc>
        <w:tc>
          <w:tcPr>
            <w:tcW w:w="1260" w:type="dxa"/>
            <w:shd w:val="pct20" w:color="FFFF00" w:fill="FFFFFF"/>
          </w:tcPr>
          <w:p w14:paraId="31FFED1A" w14:textId="77777777" w:rsidR="008211F7" w:rsidRPr="002B138A" w:rsidRDefault="008211F7" w:rsidP="00C22D60">
            <w:pPr>
              <w:spacing w:line="240" w:lineRule="auto"/>
              <w:contextualSpacing/>
              <w:jc w:val="center"/>
              <w:rPr>
                <w:rFonts w:ascii="Sylfaen" w:eastAsia="Calibri" w:hAnsi="Sylfaen"/>
                <w:sz w:val="18"/>
                <w:szCs w:val="22"/>
              </w:rPr>
            </w:pPr>
            <w:r w:rsidRPr="002B138A">
              <w:rPr>
                <w:rFonts w:ascii="Sylfaen" w:eastAsia="Calibri" w:hAnsi="Sylfaen"/>
                <w:sz w:val="18"/>
                <w:szCs w:val="22"/>
              </w:rPr>
              <w:t>0.027</w:t>
            </w:r>
          </w:p>
        </w:tc>
        <w:tc>
          <w:tcPr>
            <w:tcW w:w="1408" w:type="dxa"/>
            <w:shd w:val="pct20" w:color="FFFF00" w:fill="FFFFFF"/>
          </w:tcPr>
          <w:p w14:paraId="4237D609" w14:textId="77777777" w:rsidR="008211F7" w:rsidRPr="002B138A" w:rsidRDefault="008211F7" w:rsidP="00C22D60">
            <w:pPr>
              <w:spacing w:line="240" w:lineRule="auto"/>
              <w:contextualSpacing/>
              <w:jc w:val="center"/>
              <w:rPr>
                <w:rFonts w:ascii="Sylfaen" w:eastAsia="Calibri" w:hAnsi="Sylfaen"/>
                <w:sz w:val="18"/>
                <w:szCs w:val="22"/>
              </w:rPr>
            </w:pPr>
            <w:r w:rsidRPr="002B138A">
              <w:rPr>
                <w:rFonts w:ascii="Sylfaen" w:eastAsia="Calibri" w:hAnsi="Sylfaen"/>
                <w:sz w:val="18"/>
                <w:szCs w:val="22"/>
              </w:rPr>
              <w:t>0.431</w:t>
            </w:r>
          </w:p>
        </w:tc>
        <w:tc>
          <w:tcPr>
            <w:tcW w:w="1440" w:type="dxa"/>
            <w:shd w:val="pct20" w:color="FFFF00" w:fill="FFFFFF"/>
          </w:tcPr>
          <w:p w14:paraId="731AFE11" w14:textId="77777777" w:rsidR="008211F7" w:rsidRPr="002B138A" w:rsidRDefault="008211F7" w:rsidP="00C22D60">
            <w:pPr>
              <w:spacing w:line="240" w:lineRule="auto"/>
              <w:contextualSpacing/>
              <w:jc w:val="center"/>
              <w:rPr>
                <w:rFonts w:ascii="Sylfaen" w:eastAsia="Calibri" w:hAnsi="Sylfaen"/>
                <w:sz w:val="18"/>
                <w:szCs w:val="22"/>
              </w:rPr>
            </w:pPr>
            <w:r w:rsidRPr="002B138A">
              <w:rPr>
                <w:rFonts w:ascii="Sylfaen" w:eastAsia="Calibri" w:hAnsi="Sylfaen"/>
                <w:sz w:val="18"/>
                <w:szCs w:val="22"/>
              </w:rPr>
              <w:t>0.128</w:t>
            </w:r>
          </w:p>
        </w:tc>
        <w:tc>
          <w:tcPr>
            <w:tcW w:w="1418" w:type="dxa"/>
            <w:shd w:val="pct20" w:color="FFFF00" w:fill="FFFFFF"/>
          </w:tcPr>
          <w:p w14:paraId="6D91DA78" w14:textId="77777777" w:rsidR="008211F7" w:rsidRPr="002B138A" w:rsidRDefault="008211F7" w:rsidP="00C22D60">
            <w:pPr>
              <w:spacing w:line="240" w:lineRule="auto"/>
              <w:contextualSpacing/>
              <w:jc w:val="center"/>
              <w:rPr>
                <w:rFonts w:ascii="Sylfaen" w:eastAsia="Calibri" w:hAnsi="Sylfaen"/>
                <w:sz w:val="18"/>
                <w:szCs w:val="22"/>
                <w:highlight w:val="yellow"/>
              </w:rPr>
            </w:pPr>
            <w:r w:rsidRPr="002B138A">
              <w:rPr>
                <w:rFonts w:ascii="Sylfaen" w:eastAsia="Calibri" w:hAnsi="Sylfaen"/>
                <w:sz w:val="18"/>
                <w:szCs w:val="22"/>
              </w:rPr>
              <w:t>6.693</w:t>
            </w:r>
          </w:p>
        </w:tc>
        <w:tc>
          <w:tcPr>
            <w:tcW w:w="1305" w:type="dxa"/>
            <w:shd w:val="pct20" w:color="FFFF00" w:fill="FFFFFF"/>
          </w:tcPr>
          <w:p w14:paraId="0F771705" w14:textId="77777777" w:rsidR="008211F7" w:rsidRPr="002B138A" w:rsidRDefault="008211F7" w:rsidP="00C22D60">
            <w:pPr>
              <w:spacing w:line="240" w:lineRule="auto"/>
              <w:contextualSpacing/>
              <w:jc w:val="center"/>
              <w:rPr>
                <w:rFonts w:ascii="Sylfaen" w:eastAsia="Calibri" w:hAnsi="Sylfaen"/>
                <w:sz w:val="18"/>
                <w:szCs w:val="22"/>
                <w:highlight w:val="yellow"/>
              </w:rPr>
            </w:pPr>
            <w:r w:rsidRPr="002B138A">
              <w:rPr>
                <w:rFonts w:ascii="Sylfaen" w:eastAsia="Calibri" w:hAnsi="Sylfaen"/>
                <w:sz w:val="18"/>
                <w:szCs w:val="22"/>
              </w:rPr>
              <w:t>6.921</w:t>
            </w:r>
          </w:p>
        </w:tc>
      </w:tr>
      <w:tr w:rsidR="008211F7" w:rsidRPr="002B138A" w14:paraId="334D7C2E" w14:textId="77777777" w:rsidTr="002E5F09">
        <w:trPr>
          <w:jc w:val="center"/>
        </w:trPr>
        <w:tc>
          <w:tcPr>
            <w:tcW w:w="3782" w:type="dxa"/>
            <w:shd w:val="pct20" w:color="FFFF00" w:fill="FFFFFF"/>
          </w:tcPr>
          <w:p w14:paraId="2AD03F28" w14:textId="77777777" w:rsidR="008211F7" w:rsidRPr="002B138A" w:rsidRDefault="008211F7" w:rsidP="00C22D60">
            <w:pPr>
              <w:spacing w:line="240" w:lineRule="auto"/>
              <w:contextualSpacing/>
              <w:jc w:val="both"/>
              <w:rPr>
                <w:rFonts w:ascii="Sylfaen" w:eastAsia="Calibri" w:hAnsi="Sylfaen"/>
                <w:b/>
                <w:bCs/>
                <w:i/>
                <w:iCs/>
                <w:sz w:val="18"/>
                <w:szCs w:val="22"/>
                <w:lang w:val="ka-GE"/>
              </w:rPr>
            </w:pPr>
            <w:r w:rsidRPr="002B138A">
              <w:rPr>
                <w:rFonts w:ascii="Sylfaen" w:eastAsia="Calibri" w:hAnsi="Sylfaen"/>
                <w:b/>
                <w:bCs/>
                <w:i/>
                <w:iCs/>
                <w:sz w:val="18"/>
                <w:szCs w:val="22"/>
                <w:lang w:val="ka-GE"/>
              </w:rPr>
              <w:t>როტა</w:t>
            </w:r>
          </w:p>
        </w:tc>
        <w:tc>
          <w:tcPr>
            <w:tcW w:w="1260" w:type="dxa"/>
            <w:shd w:val="pct20" w:color="FFFF00" w:fill="FFFFFF"/>
          </w:tcPr>
          <w:p w14:paraId="1213ACD6" w14:textId="77777777" w:rsidR="008211F7" w:rsidRPr="002B138A" w:rsidRDefault="008211F7" w:rsidP="00C22D60">
            <w:pPr>
              <w:spacing w:line="240" w:lineRule="auto"/>
              <w:contextualSpacing/>
              <w:jc w:val="center"/>
              <w:rPr>
                <w:rFonts w:ascii="Sylfaen" w:eastAsia="Calibri" w:hAnsi="Sylfaen"/>
                <w:sz w:val="18"/>
                <w:szCs w:val="22"/>
              </w:rPr>
            </w:pPr>
            <w:r w:rsidRPr="002B138A">
              <w:rPr>
                <w:rFonts w:ascii="Sylfaen" w:eastAsia="Calibri" w:hAnsi="Sylfaen"/>
                <w:sz w:val="18"/>
                <w:szCs w:val="22"/>
              </w:rPr>
              <w:t>0.027</w:t>
            </w:r>
          </w:p>
        </w:tc>
        <w:tc>
          <w:tcPr>
            <w:tcW w:w="1408" w:type="dxa"/>
            <w:shd w:val="pct20" w:color="FFFF00" w:fill="FFFFFF"/>
          </w:tcPr>
          <w:p w14:paraId="17DA5647" w14:textId="77777777" w:rsidR="008211F7" w:rsidRPr="002B138A" w:rsidRDefault="008211F7" w:rsidP="00C22D60">
            <w:pPr>
              <w:spacing w:line="240" w:lineRule="auto"/>
              <w:contextualSpacing/>
              <w:jc w:val="center"/>
              <w:rPr>
                <w:rFonts w:ascii="Sylfaen" w:eastAsia="Calibri" w:hAnsi="Sylfaen"/>
                <w:sz w:val="18"/>
                <w:szCs w:val="22"/>
              </w:rPr>
            </w:pPr>
            <w:r w:rsidRPr="002B138A">
              <w:rPr>
                <w:rFonts w:ascii="Sylfaen" w:eastAsia="Calibri" w:hAnsi="Sylfaen"/>
                <w:sz w:val="18"/>
                <w:szCs w:val="22"/>
              </w:rPr>
              <w:t>0.431</w:t>
            </w:r>
          </w:p>
        </w:tc>
        <w:tc>
          <w:tcPr>
            <w:tcW w:w="1440" w:type="dxa"/>
            <w:shd w:val="pct20" w:color="FFFF00" w:fill="FFFFFF"/>
          </w:tcPr>
          <w:p w14:paraId="2E2C8EAD" w14:textId="77777777" w:rsidR="008211F7" w:rsidRPr="002B138A" w:rsidRDefault="008211F7" w:rsidP="00C22D60">
            <w:pPr>
              <w:spacing w:line="240" w:lineRule="auto"/>
              <w:contextualSpacing/>
              <w:jc w:val="center"/>
              <w:rPr>
                <w:rFonts w:ascii="Sylfaen" w:eastAsia="Calibri" w:hAnsi="Sylfaen"/>
                <w:sz w:val="18"/>
                <w:szCs w:val="22"/>
              </w:rPr>
            </w:pPr>
            <w:r w:rsidRPr="002B138A">
              <w:rPr>
                <w:rFonts w:ascii="Sylfaen" w:eastAsia="Calibri" w:hAnsi="Sylfaen"/>
                <w:sz w:val="18"/>
                <w:szCs w:val="22"/>
              </w:rPr>
              <w:t>0.128</w:t>
            </w:r>
          </w:p>
        </w:tc>
        <w:tc>
          <w:tcPr>
            <w:tcW w:w="1418" w:type="dxa"/>
            <w:shd w:val="pct20" w:color="FFFF00" w:fill="FFFFFF"/>
          </w:tcPr>
          <w:p w14:paraId="7E6A551E" w14:textId="77777777" w:rsidR="008211F7" w:rsidRPr="002B138A" w:rsidRDefault="008211F7" w:rsidP="00C22D60">
            <w:pPr>
              <w:spacing w:line="240" w:lineRule="auto"/>
              <w:contextualSpacing/>
              <w:jc w:val="center"/>
              <w:rPr>
                <w:rFonts w:ascii="Sylfaen" w:eastAsia="Calibri" w:hAnsi="Sylfaen"/>
                <w:sz w:val="18"/>
                <w:szCs w:val="22"/>
                <w:highlight w:val="yellow"/>
              </w:rPr>
            </w:pPr>
            <w:r w:rsidRPr="002B138A">
              <w:rPr>
                <w:rFonts w:ascii="Sylfaen" w:eastAsia="Calibri" w:hAnsi="Sylfaen"/>
                <w:sz w:val="18"/>
                <w:szCs w:val="22"/>
              </w:rPr>
              <w:t>12.019</w:t>
            </w:r>
          </w:p>
        </w:tc>
        <w:tc>
          <w:tcPr>
            <w:tcW w:w="1305" w:type="dxa"/>
            <w:shd w:val="pct20" w:color="FFFF00" w:fill="FFFFFF"/>
          </w:tcPr>
          <w:p w14:paraId="50504AAC" w14:textId="77777777" w:rsidR="008211F7" w:rsidRPr="002B138A" w:rsidRDefault="008211F7" w:rsidP="00C22D60">
            <w:pPr>
              <w:spacing w:line="240" w:lineRule="auto"/>
              <w:contextualSpacing/>
              <w:jc w:val="center"/>
              <w:rPr>
                <w:rFonts w:ascii="Sylfaen" w:eastAsia="Calibri" w:hAnsi="Sylfaen"/>
                <w:sz w:val="18"/>
                <w:szCs w:val="22"/>
                <w:highlight w:val="yellow"/>
              </w:rPr>
            </w:pPr>
            <w:r w:rsidRPr="002B138A">
              <w:rPr>
                <w:rFonts w:ascii="Sylfaen" w:eastAsia="Calibri" w:hAnsi="Sylfaen"/>
                <w:sz w:val="18"/>
                <w:szCs w:val="22"/>
              </w:rPr>
              <w:t>12.474</w:t>
            </w:r>
          </w:p>
        </w:tc>
      </w:tr>
      <w:tr w:rsidR="008211F7" w:rsidRPr="002B138A" w14:paraId="63FE1785" w14:textId="77777777" w:rsidTr="002E5F09">
        <w:trPr>
          <w:jc w:val="center"/>
        </w:trPr>
        <w:tc>
          <w:tcPr>
            <w:tcW w:w="3782" w:type="dxa"/>
            <w:shd w:val="pct20" w:color="FFFF00" w:fill="FFFFFF"/>
          </w:tcPr>
          <w:p w14:paraId="3EA1C66E" w14:textId="77777777" w:rsidR="008211F7" w:rsidRPr="002B138A" w:rsidRDefault="008211F7" w:rsidP="00C22D60">
            <w:pPr>
              <w:spacing w:line="240" w:lineRule="auto"/>
              <w:contextualSpacing/>
              <w:jc w:val="both"/>
              <w:rPr>
                <w:rFonts w:ascii="Sylfaen" w:eastAsia="Calibri" w:hAnsi="Sylfaen"/>
                <w:b/>
                <w:bCs/>
                <w:i/>
                <w:iCs/>
                <w:sz w:val="18"/>
                <w:szCs w:val="22"/>
                <w:lang w:val="ka-GE"/>
              </w:rPr>
            </w:pPr>
            <w:r w:rsidRPr="002B138A">
              <w:rPr>
                <w:rFonts w:ascii="Sylfaen" w:eastAsia="Calibri" w:hAnsi="Sylfaen"/>
                <w:b/>
                <w:bCs/>
                <w:i/>
                <w:iCs/>
                <w:sz w:val="18"/>
                <w:szCs w:val="22"/>
                <w:lang w:val="ka-GE"/>
              </w:rPr>
              <w:t>პნევმოკოკური</w:t>
            </w:r>
          </w:p>
        </w:tc>
        <w:tc>
          <w:tcPr>
            <w:tcW w:w="1260" w:type="dxa"/>
            <w:shd w:val="pct20" w:color="FFFF00" w:fill="FFFFFF"/>
          </w:tcPr>
          <w:p w14:paraId="5F463C01" w14:textId="77777777" w:rsidR="008211F7" w:rsidRPr="002B138A" w:rsidRDefault="008211F7" w:rsidP="00C22D60">
            <w:pPr>
              <w:spacing w:line="240" w:lineRule="auto"/>
              <w:contextualSpacing/>
              <w:jc w:val="center"/>
              <w:rPr>
                <w:rFonts w:ascii="Sylfaen" w:eastAsia="Calibri" w:hAnsi="Sylfaen"/>
                <w:sz w:val="18"/>
                <w:szCs w:val="22"/>
              </w:rPr>
            </w:pPr>
            <w:r w:rsidRPr="002B138A">
              <w:rPr>
                <w:rFonts w:ascii="Sylfaen" w:eastAsia="Calibri" w:hAnsi="Sylfaen"/>
                <w:sz w:val="18"/>
                <w:szCs w:val="22"/>
              </w:rPr>
              <w:t>0.027</w:t>
            </w:r>
          </w:p>
        </w:tc>
        <w:tc>
          <w:tcPr>
            <w:tcW w:w="1408" w:type="dxa"/>
            <w:shd w:val="pct20" w:color="FFFF00" w:fill="FFFFFF"/>
          </w:tcPr>
          <w:p w14:paraId="2478EE99" w14:textId="77777777" w:rsidR="008211F7" w:rsidRPr="002B138A" w:rsidRDefault="008211F7" w:rsidP="00C22D60">
            <w:pPr>
              <w:spacing w:line="240" w:lineRule="auto"/>
              <w:contextualSpacing/>
              <w:jc w:val="center"/>
              <w:rPr>
                <w:rFonts w:ascii="Sylfaen" w:eastAsia="Calibri" w:hAnsi="Sylfaen"/>
                <w:sz w:val="18"/>
                <w:szCs w:val="22"/>
              </w:rPr>
            </w:pPr>
            <w:r w:rsidRPr="002B138A">
              <w:rPr>
                <w:rFonts w:ascii="Sylfaen" w:eastAsia="Calibri" w:hAnsi="Sylfaen"/>
                <w:sz w:val="18"/>
                <w:szCs w:val="22"/>
              </w:rPr>
              <w:t>0.431</w:t>
            </w:r>
          </w:p>
        </w:tc>
        <w:tc>
          <w:tcPr>
            <w:tcW w:w="1440" w:type="dxa"/>
            <w:shd w:val="pct20" w:color="FFFF00" w:fill="FFFFFF"/>
          </w:tcPr>
          <w:p w14:paraId="4E661D34" w14:textId="77777777" w:rsidR="008211F7" w:rsidRPr="002B138A" w:rsidRDefault="008211F7" w:rsidP="00C22D60">
            <w:pPr>
              <w:spacing w:line="240" w:lineRule="auto"/>
              <w:contextualSpacing/>
              <w:jc w:val="center"/>
              <w:rPr>
                <w:rFonts w:ascii="Sylfaen" w:eastAsia="Calibri" w:hAnsi="Sylfaen"/>
                <w:sz w:val="18"/>
                <w:szCs w:val="22"/>
              </w:rPr>
            </w:pPr>
            <w:r w:rsidRPr="002B138A">
              <w:rPr>
                <w:rFonts w:ascii="Sylfaen" w:eastAsia="Calibri" w:hAnsi="Sylfaen"/>
                <w:sz w:val="18"/>
                <w:szCs w:val="22"/>
              </w:rPr>
              <w:t>0.128</w:t>
            </w:r>
          </w:p>
        </w:tc>
        <w:tc>
          <w:tcPr>
            <w:tcW w:w="1418" w:type="dxa"/>
            <w:shd w:val="pct20" w:color="FFFF00" w:fill="FFFFFF"/>
          </w:tcPr>
          <w:p w14:paraId="3E7B2184" w14:textId="77777777" w:rsidR="008211F7" w:rsidRPr="002B138A" w:rsidRDefault="008211F7" w:rsidP="00C22D60">
            <w:pPr>
              <w:spacing w:line="240" w:lineRule="auto"/>
              <w:contextualSpacing/>
              <w:jc w:val="center"/>
              <w:rPr>
                <w:rFonts w:ascii="Sylfaen" w:eastAsia="Calibri" w:hAnsi="Sylfaen"/>
                <w:sz w:val="18"/>
                <w:szCs w:val="22"/>
                <w:highlight w:val="yellow"/>
              </w:rPr>
            </w:pPr>
            <w:r w:rsidRPr="002B138A">
              <w:rPr>
                <w:rFonts w:ascii="Sylfaen" w:eastAsia="Calibri" w:hAnsi="Sylfaen"/>
                <w:sz w:val="18"/>
                <w:szCs w:val="22"/>
              </w:rPr>
              <w:t>6.327</w:t>
            </w:r>
          </w:p>
        </w:tc>
        <w:tc>
          <w:tcPr>
            <w:tcW w:w="1305" w:type="dxa"/>
            <w:shd w:val="pct20" w:color="FFFF00" w:fill="FFFFFF"/>
          </w:tcPr>
          <w:p w14:paraId="14C1A5B0" w14:textId="77777777" w:rsidR="008211F7" w:rsidRPr="002B138A" w:rsidRDefault="008211F7" w:rsidP="00C22D60">
            <w:pPr>
              <w:spacing w:line="240" w:lineRule="auto"/>
              <w:contextualSpacing/>
              <w:jc w:val="center"/>
              <w:rPr>
                <w:rFonts w:ascii="Sylfaen" w:eastAsia="Calibri" w:hAnsi="Sylfaen"/>
                <w:sz w:val="18"/>
                <w:szCs w:val="22"/>
              </w:rPr>
            </w:pPr>
            <w:r w:rsidRPr="002B138A">
              <w:rPr>
                <w:rFonts w:ascii="Sylfaen" w:eastAsia="Calibri" w:hAnsi="Sylfaen"/>
                <w:sz w:val="18"/>
                <w:szCs w:val="22"/>
              </w:rPr>
              <w:t>7.338</w:t>
            </w:r>
          </w:p>
        </w:tc>
      </w:tr>
      <w:tr w:rsidR="008211F7" w:rsidRPr="002B138A" w14:paraId="64C07F7E" w14:textId="77777777" w:rsidTr="002E5F09">
        <w:trPr>
          <w:jc w:val="center"/>
        </w:trPr>
        <w:tc>
          <w:tcPr>
            <w:tcW w:w="3782" w:type="dxa"/>
            <w:shd w:val="pct20" w:color="FFFF00" w:fill="FFFFFF"/>
          </w:tcPr>
          <w:p w14:paraId="25D92734" w14:textId="77777777" w:rsidR="008211F7" w:rsidRPr="002B138A" w:rsidRDefault="008211F7" w:rsidP="00C22D60">
            <w:pPr>
              <w:spacing w:line="240" w:lineRule="auto"/>
              <w:contextualSpacing/>
              <w:jc w:val="both"/>
              <w:rPr>
                <w:rFonts w:ascii="Sylfaen" w:eastAsia="Calibri" w:hAnsi="Sylfaen"/>
                <w:b/>
                <w:bCs/>
                <w:i/>
                <w:iCs/>
                <w:sz w:val="18"/>
                <w:szCs w:val="22"/>
                <w:lang w:val="ka-GE"/>
              </w:rPr>
            </w:pPr>
            <w:r w:rsidRPr="002B138A">
              <w:rPr>
                <w:rFonts w:ascii="Sylfaen" w:eastAsia="Calibri" w:hAnsi="Sylfaen"/>
                <w:b/>
                <w:bCs/>
                <w:i/>
                <w:iCs/>
                <w:sz w:val="18"/>
                <w:szCs w:val="22"/>
                <w:lang w:val="ka-GE"/>
              </w:rPr>
              <w:t>ტდ ვაქცინა</w:t>
            </w:r>
          </w:p>
        </w:tc>
        <w:tc>
          <w:tcPr>
            <w:tcW w:w="1260" w:type="dxa"/>
            <w:shd w:val="pct20" w:color="FFFF00" w:fill="FFFFFF"/>
          </w:tcPr>
          <w:p w14:paraId="16C1C039" w14:textId="77777777" w:rsidR="008211F7" w:rsidRPr="002B138A" w:rsidRDefault="008211F7" w:rsidP="00C22D60">
            <w:pPr>
              <w:spacing w:line="240" w:lineRule="auto"/>
              <w:contextualSpacing/>
              <w:jc w:val="center"/>
              <w:rPr>
                <w:rFonts w:ascii="Sylfaen" w:eastAsia="Calibri" w:hAnsi="Sylfaen"/>
                <w:sz w:val="18"/>
                <w:szCs w:val="22"/>
              </w:rPr>
            </w:pPr>
            <w:r w:rsidRPr="002B138A">
              <w:rPr>
                <w:rFonts w:ascii="Sylfaen" w:eastAsia="Calibri" w:hAnsi="Sylfaen"/>
                <w:sz w:val="18"/>
                <w:szCs w:val="22"/>
              </w:rPr>
              <w:t>0.027</w:t>
            </w:r>
          </w:p>
        </w:tc>
        <w:tc>
          <w:tcPr>
            <w:tcW w:w="1408" w:type="dxa"/>
            <w:shd w:val="pct20" w:color="FFFF00" w:fill="FFFFFF"/>
          </w:tcPr>
          <w:p w14:paraId="21F80561" w14:textId="77777777" w:rsidR="008211F7" w:rsidRPr="002B138A" w:rsidRDefault="008211F7" w:rsidP="00C22D60">
            <w:pPr>
              <w:spacing w:line="240" w:lineRule="auto"/>
              <w:contextualSpacing/>
              <w:jc w:val="center"/>
              <w:rPr>
                <w:rFonts w:ascii="Sylfaen" w:eastAsia="Calibri" w:hAnsi="Sylfaen"/>
                <w:sz w:val="18"/>
                <w:szCs w:val="22"/>
              </w:rPr>
            </w:pPr>
            <w:r w:rsidRPr="002B138A">
              <w:rPr>
                <w:rFonts w:ascii="Sylfaen" w:eastAsia="Calibri" w:hAnsi="Sylfaen"/>
                <w:sz w:val="18"/>
                <w:szCs w:val="22"/>
              </w:rPr>
              <w:t>0.431</w:t>
            </w:r>
          </w:p>
        </w:tc>
        <w:tc>
          <w:tcPr>
            <w:tcW w:w="1440" w:type="dxa"/>
            <w:shd w:val="pct20" w:color="FFFF00" w:fill="FFFFFF"/>
          </w:tcPr>
          <w:p w14:paraId="42F31655" w14:textId="77777777" w:rsidR="008211F7" w:rsidRPr="002B138A" w:rsidRDefault="008211F7" w:rsidP="00C22D60">
            <w:pPr>
              <w:spacing w:line="240" w:lineRule="auto"/>
              <w:contextualSpacing/>
              <w:jc w:val="center"/>
              <w:rPr>
                <w:rFonts w:ascii="Sylfaen" w:eastAsia="Calibri" w:hAnsi="Sylfaen"/>
                <w:sz w:val="18"/>
                <w:szCs w:val="22"/>
              </w:rPr>
            </w:pPr>
            <w:r w:rsidRPr="002B138A">
              <w:rPr>
                <w:rFonts w:ascii="Sylfaen" w:eastAsia="Calibri" w:hAnsi="Sylfaen"/>
                <w:sz w:val="18"/>
                <w:szCs w:val="22"/>
              </w:rPr>
              <w:t>0.128</w:t>
            </w:r>
          </w:p>
        </w:tc>
        <w:tc>
          <w:tcPr>
            <w:tcW w:w="1418" w:type="dxa"/>
            <w:shd w:val="pct20" w:color="FFFF00" w:fill="FFFFFF"/>
          </w:tcPr>
          <w:p w14:paraId="02AC8849" w14:textId="77777777" w:rsidR="008211F7" w:rsidRPr="002B138A" w:rsidRDefault="008211F7" w:rsidP="00C22D60">
            <w:pPr>
              <w:spacing w:line="240" w:lineRule="auto"/>
              <w:contextualSpacing/>
              <w:jc w:val="center"/>
              <w:rPr>
                <w:rFonts w:ascii="Sylfaen" w:eastAsia="Calibri" w:hAnsi="Sylfaen"/>
                <w:sz w:val="18"/>
                <w:szCs w:val="22"/>
                <w:highlight w:val="yellow"/>
              </w:rPr>
            </w:pPr>
            <w:r w:rsidRPr="002B138A">
              <w:rPr>
                <w:rFonts w:ascii="Sylfaen" w:eastAsia="Calibri" w:hAnsi="Sylfaen"/>
                <w:sz w:val="18"/>
                <w:szCs w:val="22"/>
              </w:rPr>
              <w:t>16.790</w:t>
            </w:r>
          </w:p>
        </w:tc>
        <w:tc>
          <w:tcPr>
            <w:tcW w:w="1305" w:type="dxa"/>
            <w:shd w:val="pct20" w:color="FFFF00" w:fill="FFFFFF"/>
          </w:tcPr>
          <w:p w14:paraId="2FF4FDFC" w14:textId="77777777" w:rsidR="008211F7" w:rsidRPr="002B138A" w:rsidRDefault="008211F7" w:rsidP="00C22D60">
            <w:pPr>
              <w:spacing w:line="240" w:lineRule="auto"/>
              <w:contextualSpacing/>
              <w:jc w:val="center"/>
              <w:rPr>
                <w:rFonts w:ascii="Sylfaen" w:eastAsia="Calibri" w:hAnsi="Sylfaen"/>
                <w:sz w:val="18"/>
                <w:szCs w:val="22"/>
                <w:highlight w:val="yellow"/>
              </w:rPr>
            </w:pPr>
            <w:r w:rsidRPr="002B138A">
              <w:rPr>
                <w:rFonts w:ascii="Sylfaen" w:eastAsia="Calibri" w:hAnsi="Sylfaen"/>
                <w:sz w:val="18"/>
                <w:szCs w:val="22"/>
              </w:rPr>
              <w:t>23.435</w:t>
            </w:r>
          </w:p>
        </w:tc>
      </w:tr>
    </w:tbl>
    <w:p w14:paraId="47E7F88A" w14:textId="77777777" w:rsidR="008211F7" w:rsidRPr="002B138A" w:rsidRDefault="008211F7" w:rsidP="009A61EA">
      <w:pPr>
        <w:spacing w:before="120"/>
        <w:contextualSpacing/>
        <w:jc w:val="both"/>
        <w:rPr>
          <w:rFonts w:ascii="Sylfaen" w:eastAsia="Calibri" w:hAnsi="Sylfaen"/>
          <w:i/>
          <w:sz w:val="18"/>
          <w:szCs w:val="22"/>
        </w:rPr>
      </w:pPr>
      <w:r w:rsidRPr="002B138A">
        <w:rPr>
          <w:rFonts w:ascii="Sylfaen" w:eastAsia="Calibri" w:hAnsi="Sylfaen"/>
          <w:i/>
          <w:sz w:val="18"/>
          <w:szCs w:val="22"/>
          <w:lang w:val="ka-GE"/>
        </w:rPr>
        <w:t>*  იმუნოგლობულინისთვის აღებულია საერთაშორისო ერთეული</w:t>
      </w:r>
    </w:p>
    <w:p w14:paraId="4AC77EA8" w14:textId="77777777" w:rsidR="002B138A" w:rsidRDefault="002B138A" w:rsidP="008211F7">
      <w:pPr>
        <w:spacing w:before="120"/>
        <w:jc w:val="both"/>
        <w:rPr>
          <w:rFonts w:ascii="Sylfaen" w:eastAsia="Calibri" w:hAnsi="Sylfaen"/>
          <w:sz w:val="22"/>
          <w:szCs w:val="22"/>
          <w:lang w:val="ka-GE"/>
        </w:rPr>
      </w:pPr>
    </w:p>
    <w:p w14:paraId="763A3ED0" w14:textId="77777777" w:rsidR="008211F7" w:rsidRPr="009F69C1" w:rsidRDefault="008211F7" w:rsidP="008211F7">
      <w:pPr>
        <w:spacing w:before="120"/>
        <w:jc w:val="both"/>
        <w:rPr>
          <w:rFonts w:ascii="Sylfaen" w:eastAsia="Calibri" w:hAnsi="Sylfaen"/>
          <w:sz w:val="22"/>
          <w:szCs w:val="22"/>
          <w:lang w:val="ka-GE"/>
        </w:rPr>
      </w:pPr>
      <w:r w:rsidRPr="009F69C1">
        <w:rPr>
          <w:rFonts w:ascii="Sylfaen" w:eastAsia="Calibri" w:hAnsi="Sylfaen"/>
          <w:sz w:val="22"/>
          <w:szCs w:val="22"/>
          <w:lang w:val="ka-GE"/>
        </w:rPr>
        <w:lastRenderedPageBreak/>
        <w:t xml:space="preserve">ინფორმაცია იშგამ-ის შემთხვევებში გამოყენებულ ვაქცინებზე: </w:t>
      </w:r>
    </w:p>
    <w:tbl>
      <w:tblPr>
        <w:tblW w:w="1071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63"/>
        <w:gridCol w:w="2022"/>
        <w:gridCol w:w="1446"/>
        <w:gridCol w:w="6"/>
        <w:gridCol w:w="2995"/>
        <w:gridCol w:w="7"/>
        <w:gridCol w:w="6"/>
        <w:gridCol w:w="1030"/>
        <w:gridCol w:w="1522"/>
        <w:gridCol w:w="14"/>
      </w:tblGrid>
      <w:tr w:rsidR="008211F7" w:rsidRPr="002B138A" w14:paraId="5F439A47" w14:textId="77777777" w:rsidTr="002B138A">
        <w:trPr>
          <w:gridAfter w:val="1"/>
          <w:wAfter w:w="14" w:type="dxa"/>
          <w:trHeight w:val="690"/>
          <w:jc w:val="center"/>
        </w:trPr>
        <w:tc>
          <w:tcPr>
            <w:tcW w:w="3685" w:type="dxa"/>
            <w:gridSpan w:val="2"/>
            <w:tcBorders>
              <w:bottom w:val="single" w:sz="12" w:space="0" w:color="auto"/>
            </w:tcBorders>
            <w:shd w:val="clear" w:color="auto" w:fill="FFF2CC"/>
            <w:vAlign w:val="center"/>
            <w:hideMark/>
          </w:tcPr>
          <w:p w14:paraId="3388B703" w14:textId="77777777" w:rsidR="008211F7" w:rsidRPr="002B138A" w:rsidRDefault="008211F7" w:rsidP="00CC00C5">
            <w:pPr>
              <w:spacing w:line="240" w:lineRule="auto"/>
              <w:jc w:val="center"/>
              <w:rPr>
                <w:rFonts w:ascii="Sylfaen" w:eastAsia="Times New Roman" w:hAnsi="Sylfaen"/>
                <w:sz w:val="18"/>
                <w:szCs w:val="22"/>
              </w:rPr>
            </w:pPr>
          </w:p>
        </w:tc>
        <w:tc>
          <w:tcPr>
            <w:tcW w:w="1446" w:type="dxa"/>
            <w:tcBorders>
              <w:bottom w:val="single" w:sz="12" w:space="0" w:color="auto"/>
            </w:tcBorders>
            <w:shd w:val="clear" w:color="auto" w:fill="FFF2CC"/>
            <w:vAlign w:val="center"/>
            <w:hideMark/>
          </w:tcPr>
          <w:p w14:paraId="1EE1B4E6" w14:textId="77777777" w:rsidR="008211F7" w:rsidRPr="002B138A" w:rsidRDefault="008211F7" w:rsidP="00CC00C5">
            <w:pPr>
              <w:spacing w:line="240" w:lineRule="auto"/>
              <w:jc w:val="center"/>
              <w:rPr>
                <w:rFonts w:ascii="Sylfaen" w:eastAsia="Times New Roman" w:hAnsi="Sylfaen"/>
                <w:sz w:val="18"/>
                <w:szCs w:val="22"/>
              </w:rPr>
            </w:pPr>
            <w:r w:rsidRPr="002B138A">
              <w:rPr>
                <w:rFonts w:ascii="Sylfaen" w:eastAsia="Times New Roman" w:hAnsi="Sylfaen"/>
                <w:sz w:val="18"/>
                <w:szCs w:val="22"/>
              </w:rPr>
              <w:t>შემთხვევათა</w:t>
            </w:r>
            <w:r w:rsidRPr="002B138A">
              <w:rPr>
                <w:rFonts w:ascii="Calibri" w:eastAsia="Times New Roman" w:hAnsi="Calibri"/>
                <w:sz w:val="18"/>
                <w:szCs w:val="22"/>
              </w:rPr>
              <w:t xml:space="preserve"> </w:t>
            </w:r>
            <w:r w:rsidRPr="002B138A">
              <w:rPr>
                <w:rFonts w:ascii="Sylfaen" w:eastAsia="Times New Roman" w:hAnsi="Sylfaen"/>
                <w:sz w:val="18"/>
                <w:szCs w:val="22"/>
              </w:rPr>
              <w:t>რ</w:t>
            </w:r>
            <w:r w:rsidRPr="002B138A">
              <w:rPr>
                <w:rFonts w:ascii="Calibri" w:eastAsia="Times New Roman" w:hAnsi="Calibri"/>
                <w:sz w:val="18"/>
                <w:szCs w:val="22"/>
              </w:rPr>
              <w:t>-</w:t>
            </w:r>
            <w:r w:rsidRPr="002B138A">
              <w:rPr>
                <w:rFonts w:ascii="Sylfaen" w:eastAsia="Times New Roman" w:hAnsi="Sylfaen"/>
                <w:sz w:val="18"/>
                <w:szCs w:val="22"/>
              </w:rPr>
              <w:t>ბა</w:t>
            </w:r>
          </w:p>
        </w:tc>
        <w:tc>
          <w:tcPr>
            <w:tcW w:w="3001" w:type="dxa"/>
            <w:gridSpan w:val="2"/>
            <w:tcBorders>
              <w:bottom w:val="single" w:sz="12" w:space="0" w:color="auto"/>
            </w:tcBorders>
            <w:shd w:val="clear" w:color="auto" w:fill="FFF2CC"/>
            <w:vAlign w:val="center"/>
            <w:hideMark/>
          </w:tcPr>
          <w:p w14:paraId="53E5A7FB" w14:textId="77777777" w:rsidR="008211F7" w:rsidRPr="002B138A" w:rsidRDefault="008211F7" w:rsidP="00CC00C5">
            <w:pPr>
              <w:spacing w:line="240" w:lineRule="auto"/>
              <w:jc w:val="center"/>
              <w:rPr>
                <w:rFonts w:ascii="Sylfaen" w:eastAsia="Times New Roman" w:hAnsi="Sylfaen"/>
                <w:sz w:val="18"/>
                <w:szCs w:val="22"/>
              </w:rPr>
            </w:pPr>
            <w:r w:rsidRPr="002B138A">
              <w:rPr>
                <w:rFonts w:ascii="Sylfaen" w:eastAsia="Times New Roman" w:hAnsi="Sylfaen"/>
                <w:sz w:val="18"/>
                <w:szCs w:val="22"/>
              </w:rPr>
              <w:t>მწარმოებელი</w:t>
            </w:r>
          </w:p>
        </w:tc>
        <w:tc>
          <w:tcPr>
            <w:tcW w:w="1043" w:type="dxa"/>
            <w:gridSpan w:val="3"/>
            <w:tcBorders>
              <w:bottom w:val="single" w:sz="12" w:space="0" w:color="auto"/>
            </w:tcBorders>
            <w:shd w:val="clear" w:color="auto" w:fill="FFF2CC"/>
            <w:vAlign w:val="center"/>
            <w:hideMark/>
          </w:tcPr>
          <w:p w14:paraId="2C6A2C84" w14:textId="77777777" w:rsidR="008211F7" w:rsidRPr="002B138A" w:rsidRDefault="008211F7" w:rsidP="00CC00C5">
            <w:pPr>
              <w:spacing w:line="240" w:lineRule="auto"/>
              <w:jc w:val="center"/>
              <w:rPr>
                <w:rFonts w:ascii="Sylfaen" w:eastAsia="Times New Roman" w:hAnsi="Sylfaen"/>
                <w:sz w:val="18"/>
                <w:szCs w:val="22"/>
              </w:rPr>
            </w:pPr>
            <w:r w:rsidRPr="002B138A">
              <w:rPr>
                <w:rFonts w:ascii="Sylfaen" w:eastAsia="Times New Roman" w:hAnsi="Sylfaen"/>
                <w:sz w:val="18"/>
                <w:szCs w:val="22"/>
              </w:rPr>
              <w:t>სერია</w:t>
            </w:r>
          </w:p>
        </w:tc>
        <w:tc>
          <w:tcPr>
            <w:tcW w:w="1522" w:type="dxa"/>
            <w:shd w:val="clear" w:color="auto" w:fill="FFF2CC"/>
            <w:vAlign w:val="center"/>
            <w:hideMark/>
          </w:tcPr>
          <w:p w14:paraId="003A7FC0" w14:textId="77777777" w:rsidR="008211F7" w:rsidRPr="002B138A" w:rsidRDefault="008211F7" w:rsidP="00CC00C5">
            <w:pPr>
              <w:spacing w:line="240" w:lineRule="auto"/>
              <w:jc w:val="center"/>
              <w:rPr>
                <w:rFonts w:ascii="Sylfaen" w:eastAsia="Times New Roman" w:hAnsi="Sylfaen"/>
                <w:sz w:val="18"/>
                <w:szCs w:val="22"/>
              </w:rPr>
            </w:pPr>
            <w:r w:rsidRPr="002B138A">
              <w:rPr>
                <w:rFonts w:ascii="Sylfaen" w:eastAsia="Times New Roman" w:hAnsi="Sylfaen"/>
                <w:sz w:val="18"/>
                <w:szCs w:val="22"/>
              </w:rPr>
              <w:t>ვარგისიანობა</w:t>
            </w:r>
          </w:p>
        </w:tc>
      </w:tr>
      <w:tr w:rsidR="008211F7" w:rsidRPr="002B138A" w14:paraId="4A50F9DF" w14:textId="77777777" w:rsidTr="002B138A">
        <w:trPr>
          <w:trHeight w:val="904"/>
          <w:jc w:val="center"/>
        </w:trPr>
        <w:tc>
          <w:tcPr>
            <w:tcW w:w="1663" w:type="dxa"/>
            <w:vMerge w:val="restart"/>
            <w:tcBorders>
              <w:top w:val="single" w:sz="12" w:space="0" w:color="auto"/>
            </w:tcBorders>
            <w:shd w:val="clear" w:color="auto" w:fill="auto"/>
            <w:vAlign w:val="center"/>
          </w:tcPr>
          <w:p w14:paraId="3F82721B" w14:textId="77777777" w:rsidR="008211F7" w:rsidRPr="002B138A" w:rsidRDefault="008211F7" w:rsidP="00CC00C5">
            <w:pPr>
              <w:spacing w:line="240" w:lineRule="auto"/>
              <w:rPr>
                <w:rFonts w:ascii="Sylfaen" w:eastAsia="Times New Roman" w:hAnsi="Sylfaen"/>
                <w:sz w:val="18"/>
                <w:szCs w:val="22"/>
                <w:lang w:val="ka-GE"/>
              </w:rPr>
            </w:pPr>
            <w:r w:rsidRPr="002B138A">
              <w:rPr>
                <w:rFonts w:ascii="Sylfaen" w:eastAsia="Times New Roman" w:hAnsi="Sylfaen"/>
                <w:sz w:val="18"/>
                <w:szCs w:val="22"/>
                <w:lang w:val="ka-GE"/>
              </w:rPr>
              <w:t xml:space="preserve">ანტირაბიული </w:t>
            </w:r>
          </w:p>
          <w:p w14:paraId="0A6055A5" w14:textId="77777777" w:rsidR="008211F7" w:rsidRPr="002B138A" w:rsidRDefault="008211F7" w:rsidP="00CC00C5">
            <w:pPr>
              <w:spacing w:line="240" w:lineRule="auto"/>
              <w:jc w:val="center"/>
              <w:rPr>
                <w:rFonts w:ascii="Sylfaen" w:eastAsia="Times New Roman" w:hAnsi="Sylfaen"/>
                <w:sz w:val="18"/>
                <w:szCs w:val="22"/>
              </w:rPr>
            </w:pPr>
          </w:p>
        </w:tc>
        <w:tc>
          <w:tcPr>
            <w:tcW w:w="2022" w:type="dxa"/>
            <w:tcBorders>
              <w:top w:val="single" w:sz="12" w:space="0" w:color="auto"/>
              <w:bottom w:val="single" w:sz="12" w:space="0" w:color="auto"/>
            </w:tcBorders>
          </w:tcPr>
          <w:p w14:paraId="2CC25AA2" w14:textId="77777777" w:rsidR="008211F7" w:rsidRPr="002B138A" w:rsidRDefault="008211F7" w:rsidP="00CC00C5">
            <w:pPr>
              <w:spacing w:line="240" w:lineRule="auto"/>
              <w:rPr>
                <w:rFonts w:ascii="Sylfaen" w:eastAsia="Times New Roman" w:hAnsi="Sylfaen"/>
                <w:sz w:val="18"/>
                <w:szCs w:val="22"/>
              </w:rPr>
            </w:pPr>
            <w:r w:rsidRPr="002B138A">
              <w:rPr>
                <w:rFonts w:ascii="Sylfaen" w:eastAsia="Times New Roman" w:hAnsi="Sylfaen"/>
                <w:sz w:val="18"/>
                <w:szCs w:val="22"/>
                <w:lang w:val="ka-GE"/>
              </w:rPr>
              <w:t>ვაქცინა</w:t>
            </w:r>
          </w:p>
        </w:tc>
        <w:tc>
          <w:tcPr>
            <w:tcW w:w="1452" w:type="dxa"/>
            <w:gridSpan w:val="2"/>
            <w:tcBorders>
              <w:top w:val="single" w:sz="12" w:space="0" w:color="auto"/>
              <w:bottom w:val="single" w:sz="12" w:space="0" w:color="auto"/>
            </w:tcBorders>
            <w:shd w:val="clear" w:color="auto" w:fill="auto"/>
            <w:vAlign w:val="center"/>
          </w:tcPr>
          <w:p w14:paraId="371BBB77" w14:textId="77777777" w:rsidR="008211F7" w:rsidRPr="002B138A" w:rsidRDefault="008211F7" w:rsidP="00CC00C5">
            <w:pPr>
              <w:spacing w:line="240" w:lineRule="auto"/>
              <w:jc w:val="center"/>
              <w:rPr>
                <w:rFonts w:ascii="Calibri" w:eastAsia="Times New Roman" w:hAnsi="Calibri" w:cs="Calibri"/>
                <w:sz w:val="18"/>
                <w:szCs w:val="22"/>
              </w:rPr>
            </w:pPr>
            <w:r w:rsidRPr="002B138A">
              <w:rPr>
                <w:rFonts w:ascii="Calibri" w:eastAsia="Times New Roman" w:hAnsi="Calibri" w:cs="Calibri"/>
                <w:sz w:val="18"/>
                <w:szCs w:val="22"/>
                <w:lang w:val="ka-GE"/>
              </w:rPr>
              <w:t>5</w:t>
            </w:r>
          </w:p>
        </w:tc>
        <w:tc>
          <w:tcPr>
            <w:tcW w:w="3008" w:type="dxa"/>
            <w:gridSpan w:val="3"/>
            <w:tcBorders>
              <w:top w:val="single" w:sz="12" w:space="0" w:color="auto"/>
              <w:bottom w:val="single" w:sz="12" w:space="0" w:color="auto"/>
            </w:tcBorders>
            <w:shd w:val="clear" w:color="auto" w:fill="auto"/>
            <w:vAlign w:val="center"/>
          </w:tcPr>
          <w:p w14:paraId="3DF38A10" w14:textId="77777777" w:rsidR="008211F7" w:rsidRPr="002B138A" w:rsidRDefault="008211F7" w:rsidP="00CC00C5">
            <w:pPr>
              <w:spacing w:line="240" w:lineRule="auto"/>
              <w:jc w:val="center"/>
              <w:rPr>
                <w:rFonts w:ascii="Calibri" w:eastAsia="Times New Roman" w:hAnsi="Calibri" w:cs="Calibri"/>
                <w:sz w:val="18"/>
                <w:szCs w:val="22"/>
              </w:rPr>
            </w:pPr>
            <w:r w:rsidRPr="002B138A">
              <w:rPr>
                <w:rFonts w:ascii="Calibri" w:eastAsia="Times New Roman" w:hAnsi="Calibri" w:cs="Calibri"/>
                <w:sz w:val="18"/>
                <w:szCs w:val="22"/>
                <w:lang w:val="ka-GE"/>
              </w:rPr>
              <w:t>„</w:t>
            </w:r>
            <w:r w:rsidRPr="002B138A">
              <w:rPr>
                <w:rFonts w:ascii="Calibri" w:eastAsia="Times New Roman" w:hAnsi="Calibri" w:cs="Calibri"/>
                <w:sz w:val="18"/>
                <w:szCs w:val="22"/>
              </w:rPr>
              <w:t>SPEEDA</w:t>
            </w:r>
            <w:r w:rsidRPr="002B138A">
              <w:rPr>
                <w:rFonts w:ascii="Calibri" w:eastAsia="Times New Roman" w:hAnsi="Calibri" w:cs="Calibri"/>
                <w:sz w:val="18"/>
                <w:szCs w:val="22"/>
                <w:lang w:val="ka-GE"/>
              </w:rPr>
              <w:t xml:space="preserve">“, </w:t>
            </w:r>
            <w:r w:rsidRPr="002B138A">
              <w:rPr>
                <w:rFonts w:ascii="Calibri" w:eastAsia="Times New Roman" w:hAnsi="Calibri" w:cs="Calibri"/>
                <w:sz w:val="18"/>
                <w:szCs w:val="22"/>
              </w:rPr>
              <w:t xml:space="preserve">Lianoning Cheng da Biotechnology, </w:t>
            </w:r>
          </w:p>
          <w:p w14:paraId="43046CBE" w14:textId="77777777" w:rsidR="008211F7" w:rsidRPr="002B138A" w:rsidRDefault="008211F7" w:rsidP="00CC00C5">
            <w:pPr>
              <w:spacing w:line="240" w:lineRule="auto"/>
              <w:jc w:val="center"/>
              <w:rPr>
                <w:rFonts w:ascii="Calibri" w:eastAsia="Times New Roman" w:hAnsi="Calibri" w:cs="Calibri"/>
                <w:sz w:val="18"/>
                <w:szCs w:val="22"/>
              </w:rPr>
            </w:pPr>
            <w:r w:rsidRPr="002B138A">
              <w:rPr>
                <w:rFonts w:ascii="Sylfaen" w:eastAsia="Times New Roman" w:hAnsi="Sylfaen" w:cs="Sylfaen"/>
                <w:sz w:val="18"/>
                <w:szCs w:val="22"/>
                <w:lang w:val="ka-GE"/>
              </w:rPr>
              <w:t>ჩინეთი</w:t>
            </w:r>
          </w:p>
        </w:tc>
        <w:tc>
          <w:tcPr>
            <w:tcW w:w="1030" w:type="dxa"/>
            <w:tcBorders>
              <w:top w:val="single" w:sz="12" w:space="0" w:color="auto"/>
              <w:bottom w:val="single" w:sz="12" w:space="0" w:color="auto"/>
            </w:tcBorders>
            <w:shd w:val="clear" w:color="auto" w:fill="auto"/>
            <w:vAlign w:val="center"/>
          </w:tcPr>
          <w:p w14:paraId="1BCC8234" w14:textId="77777777" w:rsidR="008211F7" w:rsidRPr="002B138A" w:rsidRDefault="008211F7" w:rsidP="00CC00C5">
            <w:pPr>
              <w:spacing w:line="240" w:lineRule="auto"/>
              <w:jc w:val="both"/>
              <w:rPr>
                <w:rFonts w:ascii="Calibri" w:eastAsia="Calibri" w:hAnsi="Calibri"/>
                <w:sz w:val="18"/>
                <w:szCs w:val="22"/>
              </w:rPr>
            </w:pPr>
            <w:r w:rsidRPr="002B138A">
              <w:rPr>
                <w:rFonts w:ascii="Calibri" w:eastAsia="Calibri" w:hAnsi="Calibri"/>
                <w:sz w:val="18"/>
                <w:szCs w:val="22"/>
              </w:rPr>
              <w:t>201611185</w:t>
            </w:r>
          </w:p>
        </w:tc>
        <w:tc>
          <w:tcPr>
            <w:tcW w:w="1536" w:type="dxa"/>
            <w:gridSpan w:val="2"/>
            <w:tcBorders>
              <w:top w:val="single" w:sz="12" w:space="0" w:color="auto"/>
              <w:bottom w:val="single" w:sz="12" w:space="0" w:color="auto"/>
            </w:tcBorders>
            <w:shd w:val="clear" w:color="auto" w:fill="auto"/>
            <w:vAlign w:val="center"/>
          </w:tcPr>
          <w:p w14:paraId="0FABBBD1" w14:textId="77777777" w:rsidR="008211F7" w:rsidRPr="002B138A" w:rsidRDefault="008211F7" w:rsidP="00CC00C5">
            <w:pPr>
              <w:spacing w:line="240" w:lineRule="auto"/>
              <w:jc w:val="both"/>
              <w:rPr>
                <w:rFonts w:ascii="Calibri" w:eastAsia="Calibri" w:hAnsi="Calibri"/>
                <w:sz w:val="18"/>
                <w:szCs w:val="22"/>
              </w:rPr>
            </w:pPr>
            <w:r w:rsidRPr="002B138A">
              <w:rPr>
                <w:rFonts w:ascii="Calibri" w:eastAsia="Calibri" w:hAnsi="Calibri"/>
                <w:sz w:val="18"/>
                <w:szCs w:val="22"/>
              </w:rPr>
              <w:t>31.10.2019</w:t>
            </w:r>
          </w:p>
        </w:tc>
      </w:tr>
      <w:tr w:rsidR="008211F7" w:rsidRPr="002B138A" w14:paraId="5C77E871" w14:textId="77777777" w:rsidTr="002B138A">
        <w:trPr>
          <w:trHeight w:val="690"/>
          <w:jc w:val="center"/>
        </w:trPr>
        <w:tc>
          <w:tcPr>
            <w:tcW w:w="1663" w:type="dxa"/>
            <w:vMerge/>
            <w:shd w:val="clear" w:color="auto" w:fill="auto"/>
            <w:vAlign w:val="center"/>
          </w:tcPr>
          <w:p w14:paraId="1F8EBBA7" w14:textId="77777777" w:rsidR="008211F7" w:rsidRPr="002B138A" w:rsidRDefault="008211F7" w:rsidP="00CC00C5">
            <w:pPr>
              <w:spacing w:line="240" w:lineRule="auto"/>
              <w:rPr>
                <w:rFonts w:ascii="Sylfaen" w:eastAsia="Times New Roman" w:hAnsi="Sylfaen"/>
                <w:sz w:val="18"/>
                <w:szCs w:val="22"/>
                <w:lang w:val="ka-GE"/>
              </w:rPr>
            </w:pPr>
          </w:p>
        </w:tc>
        <w:tc>
          <w:tcPr>
            <w:tcW w:w="2022" w:type="dxa"/>
            <w:tcBorders>
              <w:top w:val="single" w:sz="12" w:space="0" w:color="auto"/>
            </w:tcBorders>
          </w:tcPr>
          <w:p w14:paraId="41C1AEC3" w14:textId="77777777" w:rsidR="008211F7" w:rsidRPr="002B138A" w:rsidRDefault="008211F7" w:rsidP="00CC00C5">
            <w:pPr>
              <w:spacing w:line="240" w:lineRule="auto"/>
              <w:rPr>
                <w:rFonts w:ascii="Sylfaen" w:eastAsia="Times New Roman" w:hAnsi="Sylfaen"/>
                <w:sz w:val="18"/>
                <w:szCs w:val="22"/>
              </w:rPr>
            </w:pPr>
            <w:r w:rsidRPr="002B138A">
              <w:rPr>
                <w:rFonts w:ascii="Sylfaen" w:eastAsia="Times New Roman" w:hAnsi="Sylfaen"/>
                <w:sz w:val="18"/>
                <w:szCs w:val="22"/>
                <w:lang w:val="ka-GE"/>
              </w:rPr>
              <w:t>ვაქცინა</w:t>
            </w:r>
          </w:p>
        </w:tc>
        <w:tc>
          <w:tcPr>
            <w:tcW w:w="1446" w:type="dxa"/>
            <w:vMerge w:val="restart"/>
            <w:tcBorders>
              <w:top w:val="single" w:sz="12" w:space="0" w:color="auto"/>
            </w:tcBorders>
            <w:shd w:val="clear" w:color="auto" w:fill="auto"/>
            <w:vAlign w:val="center"/>
          </w:tcPr>
          <w:p w14:paraId="3E5A586A" w14:textId="77777777" w:rsidR="008211F7" w:rsidRPr="002B138A" w:rsidRDefault="008211F7" w:rsidP="00CC00C5">
            <w:pPr>
              <w:spacing w:line="240" w:lineRule="auto"/>
              <w:jc w:val="center"/>
              <w:rPr>
                <w:rFonts w:ascii="Calibri" w:eastAsia="Times New Roman" w:hAnsi="Calibri" w:cs="Calibri"/>
                <w:sz w:val="18"/>
                <w:szCs w:val="22"/>
                <w:highlight w:val="yellow"/>
              </w:rPr>
            </w:pPr>
            <w:r w:rsidRPr="002B138A">
              <w:rPr>
                <w:rFonts w:ascii="Calibri" w:eastAsia="Times New Roman" w:hAnsi="Calibri" w:cs="Calibri"/>
                <w:sz w:val="18"/>
                <w:szCs w:val="22"/>
              </w:rPr>
              <w:t>2</w:t>
            </w:r>
          </w:p>
        </w:tc>
        <w:tc>
          <w:tcPr>
            <w:tcW w:w="3008" w:type="dxa"/>
            <w:gridSpan w:val="3"/>
            <w:tcBorders>
              <w:top w:val="single" w:sz="12" w:space="0" w:color="auto"/>
            </w:tcBorders>
            <w:shd w:val="clear" w:color="auto" w:fill="auto"/>
            <w:vAlign w:val="center"/>
          </w:tcPr>
          <w:p w14:paraId="2AFEB1BA" w14:textId="77777777" w:rsidR="008211F7" w:rsidRPr="002B138A" w:rsidRDefault="008211F7" w:rsidP="00CC00C5">
            <w:pPr>
              <w:spacing w:line="240" w:lineRule="auto"/>
              <w:jc w:val="center"/>
              <w:rPr>
                <w:rFonts w:ascii="Calibri" w:eastAsia="Times New Roman" w:hAnsi="Calibri" w:cs="Calibri"/>
                <w:sz w:val="18"/>
                <w:szCs w:val="22"/>
                <w:lang w:val="ka-GE"/>
              </w:rPr>
            </w:pPr>
            <w:r w:rsidRPr="002B138A">
              <w:rPr>
                <w:rFonts w:ascii="Calibri" w:eastAsia="Times New Roman" w:hAnsi="Calibri" w:cs="Calibri"/>
                <w:sz w:val="18"/>
                <w:szCs w:val="22"/>
                <w:lang w:val="ka-GE"/>
              </w:rPr>
              <w:t xml:space="preserve">„SPEEDA“, Lianoning Cheng da Biotechnology, </w:t>
            </w:r>
          </w:p>
          <w:p w14:paraId="07F4F089" w14:textId="77777777" w:rsidR="008211F7" w:rsidRPr="002B138A" w:rsidRDefault="008211F7" w:rsidP="00CC00C5">
            <w:pPr>
              <w:spacing w:line="240" w:lineRule="auto"/>
              <w:jc w:val="center"/>
              <w:rPr>
                <w:rFonts w:ascii="Calibri" w:eastAsia="Times New Roman" w:hAnsi="Calibri" w:cs="Calibri"/>
                <w:sz w:val="18"/>
                <w:szCs w:val="22"/>
                <w:highlight w:val="yellow"/>
                <w:lang w:val="ka-GE"/>
              </w:rPr>
            </w:pPr>
            <w:r w:rsidRPr="002B138A">
              <w:rPr>
                <w:rFonts w:ascii="Sylfaen" w:eastAsia="Times New Roman" w:hAnsi="Sylfaen" w:cs="Sylfaen"/>
                <w:sz w:val="18"/>
                <w:szCs w:val="22"/>
                <w:lang w:val="ka-GE"/>
              </w:rPr>
              <w:t>ჩინეთი</w:t>
            </w:r>
          </w:p>
        </w:tc>
        <w:tc>
          <w:tcPr>
            <w:tcW w:w="1036" w:type="dxa"/>
            <w:gridSpan w:val="2"/>
            <w:tcBorders>
              <w:top w:val="single" w:sz="12" w:space="0" w:color="auto"/>
            </w:tcBorders>
            <w:shd w:val="clear" w:color="auto" w:fill="auto"/>
            <w:vAlign w:val="center"/>
          </w:tcPr>
          <w:p w14:paraId="5ABC6194" w14:textId="77777777" w:rsidR="008211F7" w:rsidRPr="002B138A" w:rsidRDefault="008211F7" w:rsidP="00CC00C5">
            <w:pPr>
              <w:spacing w:line="240" w:lineRule="auto"/>
              <w:jc w:val="both"/>
              <w:rPr>
                <w:rFonts w:ascii="Calibri" w:eastAsia="Calibri" w:hAnsi="Calibri"/>
                <w:sz w:val="18"/>
                <w:szCs w:val="22"/>
              </w:rPr>
            </w:pPr>
            <w:r w:rsidRPr="002B138A">
              <w:rPr>
                <w:rFonts w:ascii="Calibri" w:eastAsia="Calibri" w:hAnsi="Calibri"/>
                <w:sz w:val="18"/>
                <w:szCs w:val="22"/>
              </w:rPr>
              <w:t>201705154</w:t>
            </w:r>
          </w:p>
        </w:tc>
        <w:tc>
          <w:tcPr>
            <w:tcW w:w="1536" w:type="dxa"/>
            <w:gridSpan w:val="2"/>
            <w:tcBorders>
              <w:top w:val="single" w:sz="12" w:space="0" w:color="auto"/>
            </w:tcBorders>
            <w:shd w:val="clear" w:color="auto" w:fill="auto"/>
            <w:vAlign w:val="center"/>
          </w:tcPr>
          <w:p w14:paraId="07F8523F" w14:textId="77777777" w:rsidR="008211F7" w:rsidRPr="002B138A" w:rsidRDefault="008211F7" w:rsidP="00CC00C5">
            <w:pPr>
              <w:spacing w:line="240" w:lineRule="auto"/>
              <w:jc w:val="both"/>
              <w:rPr>
                <w:rFonts w:ascii="Calibri" w:eastAsia="Calibri" w:hAnsi="Calibri"/>
                <w:sz w:val="18"/>
                <w:szCs w:val="22"/>
              </w:rPr>
            </w:pPr>
            <w:r w:rsidRPr="002B138A">
              <w:rPr>
                <w:rFonts w:ascii="Calibri" w:eastAsia="Calibri" w:hAnsi="Calibri"/>
                <w:sz w:val="18"/>
                <w:szCs w:val="22"/>
              </w:rPr>
              <w:t>04.2020</w:t>
            </w:r>
          </w:p>
        </w:tc>
      </w:tr>
      <w:tr w:rsidR="008211F7" w:rsidRPr="002B138A" w14:paraId="740CC0B2" w14:textId="77777777" w:rsidTr="002B138A">
        <w:trPr>
          <w:trHeight w:val="690"/>
          <w:jc w:val="center"/>
        </w:trPr>
        <w:tc>
          <w:tcPr>
            <w:tcW w:w="1663" w:type="dxa"/>
            <w:vMerge/>
            <w:tcBorders>
              <w:bottom w:val="single" w:sz="12" w:space="0" w:color="auto"/>
            </w:tcBorders>
            <w:shd w:val="clear" w:color="auto" w:fill="auto"/>
            <w:vAlign w:val="center"/>
          </w:tcPr>
          <w:p w14:paraId="7F1D21AC" w14:textId="77777777" w:rsidR="008211F7" w:rsidRPr="002B138A" w:rsidRDefault="008211F7" w:rsidP="00CC00C5">
            <w:pPr>
              <w:spacing w:line="240" w:lineRule="auto"/>
              <w:rPr>
                <w:rFonts w:ascii="Sylfaen" w:eastAsia="Times New Roman" w:hAnsi="Sylfaen"/>
                <w:sz w:val="18"/>
                <w:szCs w:val="22"/>
                <w:lang w:val="ka-GE"/>
              </w:rPr>
            </w:pPr>
          </w:p>
        </w:tc>
        <w:tc>
          <w:tcPr>
            <w:tcW w:w="2022" w:type="dxa"/>
            <w:tcBorders>
              <w:bottom w:val="single" w:sz="12" w:space="0" w:color="auto"/>
            </w:tcBorders>
          </w:tcPr>
          <w:p w14:paraId="1BA1AF89" w14:textId="77777777" w:rsidR="008211F7" w:rsidRPr="002B138A" w:rsidRDefault="008211F7" w:rsidP="00CC00C5">
            <w:pPr>
              <w:spacing w:line="240" w:lineRule="auto"/>
              <w:rPr>
                <w:rFonts w:ascii="Sylfaen" w:eastAsia="Times New Roman" w:hAnsi="Sylfaen"/>
                <w:sz w:val="18"/>
                <w:szCs w:val="22"/>
              </w:rPr>
            </w:pPr>
            <w:r w:rsidRPr="002B138A">
              <w:rPr>
                <w:rFonts w:ascii="Sylfaen" w:eastAsia="Times New Roman" w:hAnsi="Sylfaen"/>
                <w:sz w:val="18"/>
                <w:szCs w:val="22"/>
                <w:lang w:val="ka-GE"/>
              </w:rPr>
              <w:t>იმუნოგლობულინი</w:t>
            </w:r>
          </w:p>
        </w:tc>
        <w:tc>
          <w:tcPr>
            <w:tcW w:w="1446" w:type="dxa"/>
            <w:vMerge/>
            <w:tcBorders>
              <w:bottom w:val="single" w:sz="12" w:space="0" w:color="auto"/>
            </w:tcBorders>
            <w:shd w:val="clear" w:color="auto" w:fill="auto"/>
            <w:vAlign w:val="center"/>
          </w:tcPr>
          <w:p w14:paraId="24D7CB8D" w14:textId="77777777" w:rsidR="008211F7" w:rsidRPr="002B138A" w:rsidRDefault="008211F7" w:rsidP="00CC00C5">
            <w:pPr>
              <w:spacing w:line="240" w:lineRule="auto"/>
              <w:jc w:val="center"/>
              <w:rPr>
                <w:rFonts w:ascii="Calibri" w:eastAsia="Times New Roman" w:hAnsi="Calibri" w:cs="Calibri"/>
                <w:sz w:val="18"/>
                <w:szCs w:val="22"/>
                <w:highlight w:val="yellow"/>
                <w:lang w:val="ka-GE"/>
              </w:rPr>
            </w:pPr>
          </w:p>
        </w:tc>
        <w:tc>
          <w:tcPr>
            <w:tcW w:w="3008" w:type="dxa"/>
            <w:gridSpan w:val="3"/>
            <w:tcBorders>
              <w:bottom w:val="single" w:sz="12" w:space="0" w:color="auto"/>
            </w:tcBorders>
            <w:shd w:val="clear" w:color="auto" w:fill="auto"/>
            <w:vAlign w:val="center"/>
          </w:tcPr>
          <w:p w14:paraId="05A89D38" w14:textId="77777777" w:rsidR="008211F7" w:rsidRPr="002B138A" w:rsidRDefault="008211F7" w:rsidP="00CC00C5">
            <w:pPr>
              <w:spacing w:line="240" w:lineRule="auto"/>
              <w:jc w:val="center"/>
              <w:rPr>
                <w:rFonts w:ascii="Calibri" w:eastAsia="Times New Roman" w:hAnsi="Calibri" w:cs="Calibri"/>
                <w:sz w:val="18"/>
                <w:szCs w:val="22"/>
                <w:lang w:val="ka-GE"/>
              </w:rPr>
            </w:pPr>
            <w:r w:rsidRPr="002B138A">
              <w:rPr>
                <w:rFonts w:ascii="Calibri" w:eastAsia="Times New Roman" w:hAnsi="Calibri" w:cs="Calibri"/>
                <w:sz w:val="18"/>
                <w:szCs w:val="22"/>
                <w:lang w:val="ka-GE"/>
              </w:rPr>
              <w:t>,,</w:t>
            </w:r>
            <w:r w:rsidRPr="002B138A">
              <w:rPr>
                <w:rFonts w:ascii="Calibri" w:eastAsia="Times New Roman" w:hAnsi="Calibri" w:cs="Calibri"/>
                <w:sz w:val="18"/>
                <w:szCs w:val="22"/>
              </w:rPr>
              <w:t>VINRAB</w:t>
            </w:r>
            <w:r w:rsidRPr="002B138A">
              <w:rPr>
                <w:rFonts w:ascii="Calibri" w:eastAsia="Times New Roman" w:hAnsi="Calibri" w:cs="Calibri"/>
                <w:sz w:val="18"/>
                <w:szCs w:val="22"/>
                <w:lang w:val="ka-GE"/>
              </w:rPr>
              <w:t xml:space="preserve">" </w:t>
            </w:r>
          </w:p>
          <w:p w14:paraId="30A41B47" w14:textId="77777777" w:rsidR="008211F7" w:rsidRPr="002B138A" w:rsidRDefault="008211F7" w:rsidP="00CC00C5">
            <w:pPr>
              <w:spacing w:line="240" w:lineRule="auto"/>
              <w:jc w:val="center"/>
              <w:rPr>
                <w:rFonts w:ascii="Calibri" w:eastAsia="Times New Roman" w:hAnsi="Calibri" w:cs="Calibri"/>
                <w:sz w:val="18"/>
                <w:szCs w:val="22"/>
                <w:highlight w:val="yellow"/>
                <w:lang w:val="ka-GE"/>
              </w:rPr>
            </w:pPr>
            <w:r w:rsidRPr="002B138A">
              <w:rPr>
                <w:rFonts w:ascii="Calibri" w:eastAsia="Times New Roman" w:hAnsi="Calibri" w:cs="Calibri"/>
                <w:sz w:val="18"/>
                <w:szCs w:val="22"/>
                <w:lang w:val="ka-GE"/>
              </w:rPr>
              <w:t xml:space="preserve">VINS Bioproduct Ltd </w:t>
            </w:r>
            <w:r w:rsidRPr="002B138A">
              <w:rPr>
                <w:rFonts w:ascii="Sylfaen" w:eastAsia="Times New Roman" w:hAnsi="Sylfaen" w:cs="Sylfaen"/>
                <w:sz w:val="18"/>
                <w:szCs w:val="22"/>
                <w:lang w:val="ka-GE"/>
              </w:rPr>
              <w:t>ინდოეთი</w:t>
            </w:r>
          </w:p>
        </w:tc>
        <w:tc>
          <w:tcPr>
            <w:tcW w:w="1036" w:type="dxa"/>
            <w:gridSpan w:val="2"/>
            <w:tcBorders>
              <w:bottom w:val="single" w:sz="12" w:space="0" w:color="auto"/>
            </w:tcBorders>
            <w:shd w:val="clear" w:color="auto" w:fill="auto"/>
            <w:vAlign w:val="center"/>
          </w:tcPr>
          <w:p w14:paraId="22B73388" w14:textId="77777777" w:rsidR="008211F7" w:rsidRPr="002B138A" w:rsidRDefault="008211F7" w:rsidP="00CC00C5">
            <w:pPr>
              <w:spacing w:line="240" w:lineRule="auto"/>
              <w:jc w:val="both"/>
              <w:rPr>
                <w:rFonts w:ascii="Calibri" w:eastAsia="Calibri" w:hAnsi="Calibri"/>
                <w:sz w:val="18"/>
                <w:szCs w:val="22"/>
              </w:rPr>
            </w:pPr>
            <w:r w:rsidRPr="002B138A">
              <w:rPr>
                <w:rFonts w:ascii="Calibri" w:eastAsia="Calibri" w:hAnsi="Calibri"/>
                <w:sz w:val="18"/>
                <w:szCs w:val="22"/>
              </w:rPr>
              <w:t>08AR17019</w:t>
            </w:r>
          </w:p>
        </w:tc>
        <w:tc>
          <w:tcPr>
            <w:tcW w:w="1536" w:type="dxa"/>
            <w:gridSpan w:val="2"/>
            <w:shd w:val="clear" w:color="auto" w:fill="auto"/>
            <w:vAlign w:val="center"/>
          </w:tcPr>
          <w:p w14:paraId="6940BFD8" w14:textId="77777777" w:rsidR="008211F7" w:rsidRPr="002B138A" w:rsidRDefault="008211F7" w:rsidP="00CC00C5">
            <w:pPr>
              <w:spacing w:line="240" w:lineRule="auto"/>
              <w:jc w:val="both"/>
              <w:rPr>
                <w:rFonts w:ascii="Calibri" w:eastAsia="Calibri" w:hAnsi="Calibri"/>
                <w:sz w:val="18"/>
                <w:szCs w:val="22"/>
              </w:rPr>
            </w:pPr>
            <w:r w:rsidRPr="002B138A">
              <w:rPr>
                <w:rFonts w:ascii="Calibri" w:eastAsia="Calibri" w:hAnsi="Calibri"/>
                <w:sz w:val="18"/>
                <w:szCs w:val="22"/>
              </w:rPr>
              <w:t>31.08.2019</w:t>
            </w:r>
          </w:p>
        </w:tc>
      </w:tr>
      <w:tr w:rsidR="008211F7" w:rsidRPr="002B138A" w14:paraId="535CC767" w14:textId="77777777" w:rsidTr="002B138A">
        <w:trPr>
          <w:gridAfter w:val="1"/>
          <w:wAfter w:w="14" w:type="dxa"/>
          <w:trHeight w:val="411"/>
          <w:jc w:val="center"/>
        </w:trPr>
        <w:tc>
          <w:tcPr>
            <w:tcW w:w="3685" w:type="dxa"/>
            <w:gridSpan w:val="2"/>
            <w:tcBorders>
              <w:top w:val="single" w:sz="12" w:space="0" w:color="auto"/>
              <w:bottom w:val="single" w:sz="4" w:space="0" w:color="auto"/>
            </w:tcBorders>
            <w:shd w:val="clear" w:color="auto" w:fill="auto"/>
            <w:vAlign w:val="center"/>
            <w:hideMark/>
          </w:tcPr>
          <w:p w14:paraId="284956D7" w14:textId="77777777" w:rsidR="008211F7" w:rsidRPr="002B138A" w:rsidRDefault="008211F7" w:rsidP="00CC00C5">
            <w:pPr>
              <w:spacing w:line="240" w:lineRule="auto"/>
              <w:rPr>
                <w:rFonts w:ascii="Sylfaen" w:eastAsia="Times New Roman" w:hAnsi="Sylfaen"/>
                <w:sz w:val="18"/>
                <w:szCs w:val="22"/>
              </w:rPr>
            </w:pPr>
            <w:r w:rsidRPr="002B138A">
              <w:rPr>
                <w:rFonts w:ascii="Sylfaen" w:eastAsia="Calibri" w:hAnsi="Sylfaen" w:cs="Sylfaen"/>
                <w:sz w:val="18"/>
                <w:szCs w:val="22"/>
                <w:lang w:val="ka-GE"/>
              </w:rPr>
              <w:t>დტყ+ჰიბ+ჰეპბ+იპვ</w:t>
            </w:r>
          </w:p>
        </w:tc>
        <w:tc>
          <w:tcPr>
            <w:tcW w:w="1446" w:type="dxa"/>
            <w:vMerge w:val="restart"/>
            <w:tcBorders>
              <w:top w:val="single" w:sz="12" w:space="0" w:color="auto"/>
            </w:tcBorders>
            <w:shd w:val="clear" w:color="auto" w:fill="auto"/>
            <w:vAlign w:val="center"/>
            <w:hideMark/>
          </w:tcPr>
          <w:p w14:paraId="2095386B" w14:textId="77777777" w:rsidR="008211F7" w:rsidRPr="002B138A" w:rsidRDefault="008211F7" w:rsidP="00CC00C5">
            <w:pPr>
              <w:spacing w:line="240" w:lineRule="auto"/>
              <w:jc w:val="center"/>
              <w:rPr>
                <w:rFonts w:ascii="Sylfaen" w:eastAsia="Times New Roman" w:hAnsi="Sylfaen" w:cs="Calibri"/>
                <w:sz w:val="18"/>
                <w:szCs w:val="22"/>
                <w:highlight w:val="yellow"/>
                <w:lang w:val="ka-GE"/>
              </w:rPr>
            </w:pPr>
            <w:r w:rsidRPr="002B138A">
              <w:rPr>
                <w:rFonts w:ascii="Sylfaen" w:eastAsia="Times New Roman" w:hAnsi="Sylfaen" w:cs="Calibri"/>
                <w:sz w:val="18"/>
                <w:szCs w:val="22"/>
                <w:lang w:val="ka-GE"/>
              </w:rPr>
              <w:t>1</w:t>
            </w:r>
          </w:p>
        </w:tc>
        <w:tc>
          <w:tcPr>
            <w:tcW w:w="3001" w:type="dxa"/>
            <w:gridSpan w:val="2"/>
            <w:tcBorders>
              <w:top w:val="single" w:sz="12" w:space="0" w:color="auto"/>
              <w:bottom w:val="single" w:sz="4" w:space="0" w:color="auto"/>
            </w:tcBorders>
            <w:shd w:val="clear" w:color="auto" w:fill="auto"/>
            <w:vAlign w:val="center"/>
          </w:tcPr>
          <w:p w14:paraId="17A23132" w14:textId="77777777" w:rsidR="008211F7" w:rsidRPr="002B138A" w:rsidRDefault="008211F7" w:rsidP="00CC00C5">
            <w:pPr>
              <w:spacing w:line="240" w:lineRule="auto"/>
              <w:jc w:val="center"/>
              <w:rPr>
                <w:rFonts w:ascii="Calibri" w:eastAsia="Times New Roman" w:hAnsi="Calibri" w:cs="Calibri"/>
                <w:sz w:val="18"/>
                <w:szCs w:val="22"/>
                <w:highlight w:val="yellow"/>
                <w:lang w:val="ka-GE"/>
              </w:rPr>
            </w:pPr>
            <w:r w:rsidRPr="002B138A">
              <w:rPr>
                <w:rFonts w:ascii="Calibri" w:eastAsia="Times New Roman" w:hAnsi="Calibri" w:cs="Calibri"/>
                <w:sz w:val="18"/>
                <w:szCs w:val="22"/>
                <w:lang w:val="ka-GE"/>
              </w:rPr>
              <w:t xml:space="preserve">SANOFI PASTEUR </w:t>
            </w:r>
            <w:r w:rsidRPr="002B138A">
              <w:rPr>
                <w:rFonts w:ascii="Sylfaen" w:eastAsia="Times New Roman" w:hAnsi="Sylfaen" w:cs="Sylfaen"/>
                <w:sz w:val="18"/>
                <w:szCs w:val="22"/>
                <w:lang w:val="ka-GE"/>
              </w:rPr>
              <w:t>საფრანგეთი</w:t>
            </w:r>
          </w:p>
        </w:tc>
        <w:tc>
          <w:tcPr>
            <w:tcW w:w="1043" w:type="dxa"/>
            <w:gridSpan w:val="3"/>
            <w:tcBorders>
              <w:top w:val="single" w:sz="12" w:space="0" w:color="auto"/>
              <w:bottom w:val="single" w:sz="4" w:space="0" w:color="auto"/>
            </w:tcBorders>
            <w:shd w:val="clear" w:color="auto" w:fill="auto"/>
          </w:tcPr>
          <w:p w14:paraId="44461A37" w14:textId="77777777" w:rsidR="008211F7" w:rsidRPr="002B138A" w:rsidRDefault="008211F7" w:rsidP="00CC00C5">
            <w:pPr>
              <w:spacing w:line="240" w:lineRule="auto"/>
              <w:jc w:val="both"/>
              <w:rPr>
                <w:rFonts w:ascii="Calibri" w:eastAsia="Calibri" w:hAnsi="Calibri"/>
                <w:sz w:val="18"/>
                <w:szCs w:val="22"/>
              </w:rPr>
            </w:pPr>
            <w:r w:rsidRPr="002B138A">
              <w:rPr>
                <w:rFonts w:ascii="Calibri" w:eastAsia="Calibri" w:hAnsi="Calibri"/>
                <w:sz w:val="18"/>
                <w:szCs w:val="22"/>
              </w:rPr>
              <w:t>N1E584V</w:t>
            </w:r>
          </w:p>
        </w:tc>
        <w:tc>
          <w:tcPr>
            <w:tcW w:w="1522" w:type="dxa"/>
            <w:tcBorders>
              <w:top w:val="single" w:sz="12" w:space="0" w:color="auto"/>
              <w:bottom w:val="single" w:sz="4" w:space="0" w:color="auto"/>
            </w:tcBorders>
            <w:shd w:val="clear" w:color="auto" w:fill="auto"/>
          </w:tcPr>
          <w:p w14:paraId="50687BA8" w14:textId="77777777" w:rsidR="008211F7" w:rsidRPr="002B138A" w:rsidRDefault="008211F7" w:rsidP="00CC00C5">
            <w:pPr>
              <w:spacing w:line="240" w:lineRule="auto"/>
              <w:jc w:val="both"/>
              <w:rPr>
                <w:rFonts w:ascii="Calibri" w:eastAsia="Calibri" w:hAnsi="Calibri"/>
                <w:sz w:val="18"/>
                <w:szCs w:val="22"/>
              </w:rPr>
            </w:pPr>
            <w:r w:rsidRPr="002B138A">
              <w:rPr>
                <w:rFonts w:ascii="Calibri" w:eastAsia="Calibri" w:hAnsi="Calibri"/>
                <w:sz w:val="18"/>
                <w:szCs w:val="22"/>
              </w:rPr>
              <w:t>30.04.2019</w:t>
            </w:r>
          </w:p>
        </w:tc>
      </w:tr>
      <w:tr w:rsidR="008211F7" w:rsidRPr="002B138A" w14:paraId="55789F2A" w14:textId="77777777" w:rsidTr="002B138A">
        <w:trPr>
          <w:gridAfter w:val="1"/>
          <w:wAfter w:w="14" w:type="dxa"/>
          <w:trHeight w:val="411"/>
          <w:jc w:val="center"/>
        </w:trPr>
        <w:tc>
          <w:tcPr>
            <w:tcW w:w="3685" w:type="dxa"/>
            <w:gridSpan w:val="2"/>
            <w:tcBorders>
              <w:top w:val="single" w:sz="4" w:space="0" w:color="auto"/>
              <w:bottom w:val="single" w:sz="4" w:space="0" w:color="auto"/>
            </w:tcBorders>
            <w:shd w:val="clear" w:color="auto" w:fill="auto"/>
            <w:vAlign w:val="center"/>
          </w:tcPr>
          <w:p w14:paraId="295A9F6C" w14:textId="77777777" w:rsidR="008211F7" w:rsidRPr="002B138A" w:rsidRDefault="008211F7" w:rsidP="00CC00C5">
            <w:pPr>
              <w:spacing w:line="240" w:lineRule="auto"/>
              <w:rPr>
                <w:rFonts w:ascii="Sylfaen" w:eastAsia="Times New Roman" w:hAnsi="Sylfaen"/>
                <w:sz w:val="18"/>
                <w:szCs w:val="22"/>
              </w:rPr>
            </w:pPr>
            <w:r w:rsidRPr="002B138A">
              <w:rPr>
                <w:rFonts w:ascii="Sylfaen" w:eastAsia="Times New Roman" w:hAnsi="Sylfaen"/>
                <w:sz w:val="18"/>
                <w:szCs w:val="22"/>
                <w:lang w:val="ka-GE"/>
              </w:rPr>
              <w:t>როტავაქცინა</w:t>
            </w:r>
          </w:p>
        </w:tc>
        <w:tc>
          <w:tcPr>
            <w:tcW w:w="1446" w:type="dxa"/>
            <w:vMerge/>
            <w:shd w:val="clear" w:color="auto" w:fill="auto"/>
            <w:vAlign w:val="center"/>
          </w:tcPr>
          <w:p w14:paraId="14A2C662" w14:textId="77777777" w:rsidR="008211F7" w:rsidRPr="002B138A" w:rsidRDefault="008211F7" w:rsidP="00CC00C5">
            <w:pPr>
              <w:spacing w:line="240" w:lineRule="auto"/>
              <w:jc w:val="center"/>
              <w:rPr>
                <w:rFonts w:ascii="Calibri" w:eastAsia="Times New Roman" w:hAnsi="Calibri" w:cs="Calibri"/>
                <w:sz w:val="18"/>
                <w:szCs w:val="22"/>
                <w:lang w:val="ka-GE"/>
              </w:rPr>
            </w:pPr>
          </w:p>
        </w:tc>
        <w:tc>
          <w:tcPr>
            <w:tcW w:w="3001" w:type="dxa"/>
            <w:gridSpan w:val="2"/>
            <w:tcBorders>
              <w:top w:val="single" w:sz="4" w:space="0" w:color="auto"/>
              <w:bottom w:val="single" w:sz="4" w:space="0" w:color="auto"/>
            </w:tcBorders>
            <w:shd w:val="clear" w:color="auto" w:fill="auto"/>
            <w:vAlign w:val="center"/>
          </w:tcPr>
          <w:p w14:paraId="43A15067" w14:textId="77777777" w:rsidR="008211F7" w:rsidRPr="002B138A" w:rsidRDefault="008211F7" w:rsidP="00CC00C5">
            <w:pPr>
              <w:spacing w:line="240" w:lineRule="auto"/>
              <w:jc w:val="center"/>
              <w:rPr>
                <w:rFonts w:ascii="Calibri" w:eastAsia="Times New Roman" w:hAnsi="Calibri" w:cs="Calibri"/>
                <w:sz w:val="18"/>
                <w:szCs w:val="22"/>
                <w:highlight w:val="yellow"/>
                <w:lang w:val="ka-GE"/>
              </w:rPr>
            </w:pPr>
            <w:r w:rsidRPr="002B138A">
              <w:rPr>
                <w:rFonts w:ascii="Calibri" w:eastAsia="Times New Roman" w:hAnsi="Calibri" w:cs="Calibri"/>
                <w:sz w:val="18"/>
                <w:szCs w:val="22"/>
                <w:lang w:val="ka-GE"/>
              </w:rPr>
              <w:t xml:space="preserve">GSK </w:t>
            </w:r>
            <w:r w:rsidRPr="002B138A">
              <w:rPr>
                <w:rFonts w:ascii="Sylfaen" w:eastAsia="Times New Roman" w:hAnsi="Sylfaen" w:cs="Sylfaen"/>
                <w:sz w:val="18"/>
                <w:szCs w:val="22"/>
                <w:lang w:val="ka-GE"/>
              </w:rPr>
              <w:t>ბელგია</w:t>
            </w:r>
          </w:p>
        </w:tc>
        <w:tc>
          <w:tcPr>
            <w:tcW w:w="1043" w:type="dxa"/>
            <w:gridSpan w:val="3"/>
            <w:tcBorders>
              <w:top w:val="single" w:sz="4" w:space="0" w:color="auto"/>
              <w:bottom w:val="single" w:sz="4" w:space="0" w:color="auto"/>
            </w:tcBorders>
            <w:shd w:val="clear" w:color="auto" w:fill="auto"/>
          </w:tcPr>
          <w:p w14:paraId="1E965F1B" w14:textId="77777777" w:rsidR="008211F7" w:rsidRPr="002B138A" w:rsidRDefault="008211F7" w:rsidP="00CC00C5">
            <w:pPr>
              <w:spacing w:line="240" w:lineRule="auto"/>
              <w:jc w:val="both"/>
              <w:rPr>
                <w:rFonts w:ascii="Calibri" w:eastAsia="Calibri" w:hAnsi="Calibri"/>
                <w:sz w:val="18"/>
                <w:szCs w:val="22"/>
              </w:rPr>
            </w:pPr>
            <w:r w:rsidRPr="002B138A">
              <w:rPr>
                <w:rFonts w:ascii="Calibri" w:eastAsia="Calibri" w:hAnsi="Calibri"/>
                <w:sz w:val="18"/>
                <w:szCs w:val="22"/>
              </w:rPr>
              <w:t>AROLB941AA</w:t>
            </w:r>
          </w:p>
        </w:tc>
        <w:tc>
          <w:tcPr>
            <w:tcW w:w="1522" w:type="dxa"/>
            <w:tcBorders>
              <w:top w:val="single" w:sz="4" w:space="0" w:color="auto"/>
              <w:bottom w:val="single" w:sz="4" w:space="0" w:color="auto"/>
            </w:tcBorders>
            <w:shd w:val="clear" w:color="auto" w:fill="auto"/>
          </w:tcPr>
          <w:p w14:paraId="09CB4091" w14:textId="77777777" w:rsidR="008211F7" w:rsidRPr="002B138A" w:rsidRDefault="008211F7" w:rsidP="00CC00C5">
            <w:pPr>
              <w:spacing w:line="240" w:lineRule="auto"/>
              <w:jc w:val="both"/>
              <w:rPr>
                <w:rFonts w:ascii="Calibri" w:eastAsia="Calibri" w:hAnsi="Calibri"/>
                <w:sz w:val="18"/>
                <w:szCs w:val="22"/>
              </w:rPr>
            </w:pPr>
            <w:r w:rsidRPr="002B138A">
              <w:rPr>
                <w:rFonts w:ascii="Calibri" w:eastAsia="Calibri" w:hAnsi="Calibri"/>
                <w:sz w:val="18"/>
                <w:szCs w:val="22"/>
              </w:rPr>
              <w:t>31.01.2020</w:t>
            </w:r>
          </w:p>
        </w:tc>
      </w:tr>
      <w:tr w:rsidR="008211F7" w:rsidRPr="002B138A" w14:paraId="78289B29" w14:textId="77777777" w:rsidTr="002B138A">
        <w:trPr>
          <w:gridAfter w:val="1"/>
          <w:wAfter w:w="14" w:type="dxa"/>
          <w:trHeight w:val="411"/>
          <w:jc w:val="center"/>
        </w:trPr>
        <w:tc>
          <w:tcPr>
            <w:tcW w:w="3685" w:type="dxa"/>
            <w:gridSpan w:val="2"/>
            <w:tcBorders>
              <w:top w:val="single" w:sz="4" w:space="0" w:color="auto"/>
              <w:bottom w:val="single" w:sz="12" w:space="0" w:color="auto"/>
            </w:tcBorders>
            <w:shd w:val="clear" w:color="auto" w:fill="auto"/>
            <w:vAlign w:val="center"/>
          </w:tcPr>
          <w:p w14:paraId="0F7EF9B5" w14:textId="77777777" w:rsidR="008211F7" w:rsidRPr="002B138A" w:rsidRDefault="008211F7" w:rsidP="00CC00C5">
            <w:pPr>
              <w:spacing w:line="240" w:lineRule="auto"/>
              <w:rPr>
                <w:rFonts w:ascii="Sylfaen" w:eastAsia="Times New Roman" w:hAnsi="Sylfaen"/>
                <w:sz w:val="18"/>
                <w:szCs w:val="22"/>
                <w:lang w:val="ka-GE"/>
              </w:rPr>
            </w:pPr>
            <w:r w:rsidRPr="002B138A">
              <w:rPr>
                <w:rFonts w:ascii="Sylfaen" w:eastAsia="Times New Roman" w:hAnsi="Sylfaen"/>
                <w:sz w:val="18"/>
                <w:szCs w:val="22"/>
                <w:lang w:val="ka-GE"/>
              </w:rPr>
              <w:t>პნევმოკოკური ვაქცინა</w:t>
            </w:r>
          </w:p>
        </w:tc>
        <w:tc>
          <w:tcPr>
            <w:tcW w:w="1446" w:type="dxa"/>
            <w:vMerge/>
            <w:tcBorders>
              <w:bottom w:val="single" w:sz="12" w:space="0" w:color="auto"/>
            </w:tcBorders>
            <w:shd w:val="clear" w:color="auto" w:fill="auto"/>
            <w:vAlign w:val="center"/>
          </w:tcPr>
          <w:p w14:paraId="153E5A5D" w14:textId="77777777" w:rsidR="008211F7" w:rsidRPr="002B138A" w:rsidRDefault="008211F7" w:rsidP="00CC00C5">
            <w:pPr>
              <w:spacing w:line="240" w:lineRule="auto"/>
              <w:jc w:val="center"/>
              <w:rPr>
                <w:rFonts w:ascii="Calibri" w:eastAsia="Times New Roman" w:hAnsi="Calibri" w:cs="Calibri"/>
                <w:sz w:val="18"/>
                <w:szCs w:val="22"/>
                <w:lang w:val="ka-GE"/>
              </w:rPr>
            </w:pPr>
          </w:p>
        </w:tc>
        <w:tc>
          <w:tcPr>
            <w:tcW w:w="3001" w:type="dxa"/>
            <w:gridSpan w:val="2"/>
            <w:tcBorders>
              <w:top w:val="single" w:sz="4" w:space="0" w:color="auto"/>
              <w:bottom w:val="single" w:sz="12" w:space="0" w:color="auto"/>
            </w:tcBorders>
            <w:shd w:val="clear" w:color="auto" w:fill="auto"/>
            <w:vAlign w:val="center"/>
          </w:tcPr>
          <w:p w14:paraId="141D71D0" w14:textId="77777777" w:rsidR="008211F7" w:rsidRPr="002B138A" w:rsidRDefault="008211F7" w:rsidP="00CC00C5">
            <w:pPr>
              <w:spacing w:line="240" w:lineRule="auto"/>
              <w:jc w:val="center"/>
              <w:rPr>
                <w:rFonts w:ascii="Calibri" w:eastAsia="Times New Roman" w:hAnsi="Calibri" w:cs="Calibri"/>
                <w:sz w:val="18"/>
                <w:szCs w:val="22"/>
                <w:highlight w:val="yellow"/>
                <w:lang w:val="ka-GE"/>
              </w:rPr>
            </w:pPr>
            <w:r w:rsidRPr="002B138A">
              <w:rPr>
                <w:rFonts w:ascii="Calibri" w:eastAsia="Times New Roman" w:hAnsi="Calibri" w:cs="Calibri"/>
                <w:sz w:val="18"/>
                <w:szCs w:val="22"/>
                <w:lang w:val="ka-GE"/>
              </w:rPr>
              <w:t xml:space="preserve">GSK </w:t>
            </w:r>
            <w:r w:rsidRPr="002B138A">
              <w:rPr>
                <w:rFonts w:ascii="Sylfaen" w:eastAsia="Times New Roman" w:hAnsi="Sylfaen" w:cs="Sylfaen"/>
                <w:sz w:val="18"/>
                <w:szCs w:val="22"/>
                <w:lang w:val="ka-GE"/>
              </w:rPr>
              <w:t>ბელგია</w:t>
            </w:r>
          </w:p>
        </w:tc>
        <w:tc>
          <w:tcPr>
            <w:tcW w:w="1043" w:type="dxa"/>
            <w:gridSpan w:val="3"/>
            <w:tcBorders>
              <w:top w:val="single" w:sz="4" w:space="0" w:color="auto"/>
              <w:bottom w:val="single" w:sz="12" w:space="0" w:color="auto"/>
            </w:tcBorders>
            <w:shd w:val="clear" w:color="auto" w:fill="auto"/>
          </w:tcPr>
          <w:p w14:paraId="48A3EBBD" w14:textId="77777777" w:rsidR="008211F7" w:rsidRPr="002B138A" w:rsidRDefault="008211F7" w:rsidP="00CC00C5">
            <w:pPr>
              <w:spacing w:line="240" w:lineRule="auto"/>
              <w:jc w:val="both"/>
              <w:rPr>
                <w:rFonts w:ascii="Calibri" w:eastAsia="Calibri" w:hAnsi="Calibri"/>
                <w:sz w:val="18"/>
                <w:szCs w:val="22"/>
              </w:rPr>
            </w:pPr>
            <w:r w:rsidRPr="002B138A">
              <w:rPr>
                <w:rFonts w:ascii="Calibri" w:eastAsia="Calibri" w:hAnsi="Calibri"/>
                <w:sz w:val="18"/>
                <w:szCs w:val="22"/>
              </w:rPr>
              <w:t>ASPNB110AA</w:t>
            </w:r>
          </w:p>
        </w:tc>
        <w:tc>
          <w:tcPr>
            <w:tcW w:w="1522" w:type="dxa"/>
            <w:tcBorders>
              <w:top w:val="single" w:sz="4" w:space="0" w:color="auto"/>
              <w:bottom w:val="single" w:sz="12" w:space="0" w:color="auto"/>
            </w:tcBorders>
            <w:shd w:val="clear" w:color="auto" w:fill="auto"/>
          </w:tcPr>
          <w:p w14:paraId="53978DD2" w14:textId="77777777" w:rsidR="008211F7" w:rsidRPr="002B138A" w:rsidRDefault="008211F7" w:rsidP="00CC00C5">
            <w:pPr>
              <w:spacing w:line="240" w:lineRule="auto"/>
              <w:jc w:val="both"/>
              <w:rPr>
                <w:rFonts w:ascii="Calibri" w:eastAsia="Calibri" w:hAnsi="Calibri"/>
                <w:sz w:val="18"/>
                <w:szCs w:val="22"/>
              </w:rPr>
            </w:pPr>
            <w:r w:rsidRPr="002B138A">
              <w:rPr>
                <w:rFonts w:ascii="Calibri" w:eastAsia="Calibri" w:hAnsi="Calibri"/>
                <w:sz w:val="18"/>
                <w:szCs w:val="22"/>
              </w:rPr>
              <w:t>30.06.2020</w:t>
            </w:r>
          </w:p>
        </w:tc>
      </w:tr>
      <w:tr w:rsidR="008211F7" w:rsidRPr="002B138A" w14:paraId="50510F85" w14:textId="77777777" w:rsidTr="002B138A">
        <w:trPr>
          <w:gridAfter w:val="1"/>
          <w:wAfter w:w="14" w:type="dxa"/>
          <w:trHeight w:val="411"/>
          <w:jc w:val="center"/>
        </w:trPr>
        <w:tc>
          <w:tcPr>
            <w:tcW w:w="3685" w:type="dxa"/>
            <w:gridSpan w:val="2"/>
            <w:tcBorders>
              <w:top w:val="single" w:sz="12" w:space="0" w:color="auto"/>
              <w:bottom w:val="single" w:sz="12" w:space="0" w:color="auto"/>
            </w:tcBorders>
            <w:shd w:val="clear" w:color="auto" w:fill="auto"/>
            <w:vAlign w:val="center"/>
          </w:tcPr>
          <w:p w14:paraId="48D566FC" w14:textId="77777777" w:rsidR="008211F7" w:rsidRPr="002B138A" w:rsidRDefault="008211F7" w:rsidP="00CC00C5">
            <w:pPr>
              <w:spacing w:line="240" w:lineRule="auto"/>
              <w:rPr>
                <w:rFonts w:ascii="Sylfaen" w:eastAsia="Times New Roman" w:hAnsi="Sylfaen"/>
                <w:sz w:val="18"/>
                <w:szCs w:val="22"/>
                <w:lang w:val="ka-GE"/>
              </w:rPr>
            </w:pPr>
            <w:r w:rsidRPr="002B138A">
              <w:rPr>
                <w:rFonts w:ascii="Sylfaen" w:eastAsia="Times New Roman" w:hAnsi="Sylfaen"/>
                <w:sz w:val="18"/>
                <w:szCs w:val="22"/>
                <w:lang w:val="ka-GE"/>
              </w:rPr>
              <w:t>დყტ</w:t>
            </w:r>
          </w:p>
        </w:tc>
        <w:tc>
          <w:tcPr>
            <w:tcW w:w="1446" w:type="dxa"/>
            <w:tcBorders>
              <w:top w:val="single" w:sz="12" w:space="0" w:color="auto"/>
              <w:bottom w:val="single" w:sz="12" w:space="0" w:color="auto"/>
            </w:tcBorders>
            <w:shd w:val="clear" w:color="auto" w:fill="auto"/>
            <w:vAlign w:val="center"/>
          </w:tcPr>
          <w:p w14:paraId="3DDCAB63" w14:textId="77777777" w:rsidR="008211F7" w:rsidRPr="002B138A" w:rsidRDefault="008211F7" w:rsidP="00CC00C5">
            <w:pPr>
              <w:spacing w:line="240" w:lineRule="auto"/>
              <w:jc w:val="center"/>
              <w:rPr>
                <w:rFonts w:ascii="Calibri" w:eastAsia="Times New Roman" w:hAnsi="Calibri" w:cs="Calibri"/>
                <w:sz w:val="18"/>
                <w:szCs w:val="22"/>
                <w:lang w:val="ka-GE"/>
              </w:rPr>
            </w:pPr>
            <w:r w:rsidRPr="002B138A">
              <w:rPr>
                <w:rFonts w:ascii="Calibri" w:eastAsia="Times New Roman" w:hAnsi="Calibri" w:cs="Calibri"/>
                <w:sz w:val="18"/>
                <w:szCs w:val="22"/>
                <w:lang w:val="ka-GE"/>
              </w:rPr>
              <w:t>1</w:t>
            </w:r>
          </w:p>
        </w:tc>
        <w:tc>
          <w:tcPr>
            <w:tcW w:w="3001" w:type="dxa"/>
            <w:gridSpan w:val="2"/>
            <w:tcBorders>
              <w:top w:val="single" w:sz="12" w:space="0" w:color="auto"/>
              <w:bottom w:val="single" w:sz="12" w:space="0" w:color="auto"/>
            </w:tcBorders>
            <w:shd w:val="clear" w:color="auto" w:fill="auto"/>
            <w:vAlign w:val="center"/>
          </w:tcPr>
          <w:p w14:paraId="55A7C6A3" w14:textId="77777777" w:rsidR="008211F7" w:rsidRPr="002B138A" w:rsidRDefault="008211F7" w:rsidP="00CC00C5">
            <w:pPr>
              <w:spacing w:line="240" w:lineRule="auto"/>
              <w:jc w:val="center"/>
              <w:rPr>
                <w:rFonts w:ascii="Calibri" w:eastAsia="Times New Roman" w:hAnsi="Calibri" w:cs="Calibri"/>
                <w:sz w:val="18"/>
                <w:szCs w:val="22"/>
                <w:highlight w:val="yellow"/>
                <w:lang w:val="ka-GE"/>
              </w:rPr>
            </w:pPr>
            <w:r w:rsidRPr="002B138A">
              <w:rPr>
                <w:rFonts w:ascii="Calibri" w:eastAsia="Times New Roman" w:hAnsi="Calibri" w:cs="Calibri"/>
                <w:sz w:val="18"/>
                <w:szCs w:val="22"/>
                <w:lang w:val="ka-GE"/>
              </w:rPr>
              <w:t xml:space="preserve">SERUM INSTITUTE OF INDIA </w:t>
            </w:r>
            <w:r w:rsidRPr="002B138A">
              <w:rPr>
                <w:rFonts w:ascii="Sylfaen" w:eastAsia="Times New Roman" w:hAnsi="Sylfaen" w:cs="Sylfaen"/>
                <w:sz w:val="18"/>
                <w:szCs w:val="22"/>
                <w:lang w:val="ka-GE"/>
              </w:rPr>
              <w:t>ინდოეთი</w:t>
            </w:r>
          </w:p>
        </w:tc>
        <w:tc>
          <w:tcPr>
            <w:tcW w:w="1043" w:type="dxa"/>
            <w:gridSpan w:val="3"/>
            <w:tcBorders>
              <w:top w:val="single" w:sz="12" w:space="0" w:color="auto"/>
              <w:bottom w:val="single" w:sz="12" w:space="0" w:color="auto"/>
            </w:tcBorders>
            <w:shd w:val="clear" w:color="auto" w:fill="auto"/>
          </w:tcPr>
          <w:p w14:paraId="207C349B" w14:textId="77777777" w:rsidR="008211F7" w:rsidRPr="002B138A" w:rsidRDefault="008211F7" w:rsidP="00CC00C5">
            <w:pPr>
              <w:spacing w:line="240" w:lineRule="auto"/>
              <w:jc w:val="both"/>
              <w:rPr>
                <w:rFonts w:ascii="Calibri" w:eastAsia="Calibri" w:hAnsi="Calibri"/>
                <w:sz w:val="18"/>
                <w:szCs w:val="22"/>
              </w:rPr>
            </w:pPr>
            <w:r w:rsidRPr="002B138A">
              <w:rPr>
                <w:rFonts w:ascii="Calibri" w:eastAsia="Calibri" w:hAnsi="Calibri"/>
                <w:sz w:val="18"/>
                <w:szCs w:val="22"/>
              </w:rPr>
              <w:t>282P6013</w:t>
            </w:r>
          </w:p>
        </w:tc>
        <w:tc>
          <w:tcPr>
            <w:tcW w:w="1522" w:type="dxa"/>
            <w:tcBorders>
              <w:top w:val="single" w:sz="12" w:space="0" w:color="auto"/>
              <w:bottom w:val="single" w:sz="12" w:space="0" w:color="auto"/>
            </w:tcBorders>
            <w:shd w:val="clear" w:color="auto" w:fill="auto"/>
          </w:tcPr>
          <w:p w14:paraId="57FAEC88" w14:textId="77777777" w:rsidR="008211F7" w:rsidRPr="002B138A" w:rsidRDefault="008211F7" w:rsidP="00CC00C5">
            <w:pPr>
              <w:spacing w:line="240" w:lineRule="auto"/>
              <w:jc w:val="both"/>
              <w:rPr>
                <w:rFonts w:ascii="Calibri" w:eastAsia="Calibri" w:hAnsi="Calibri"/>
                <w:sz w:val="18"/>
                <w:szCs w:val="22"/>
              </w:rPr>
            </w:pPr>
            <w:r w:rsidRPr="002B138A">
              <w:rPr>
                <w:rFonts w:ascii="Calibri" w:eastAsia="Calibri" w:hAnsi="Calibri"/>
                <w:sz w:val="18"/>
                <w:szCs w:val="22"/>
              </w:rPr>
              <w:t>31.10.2018</w:t>
            </w:r>
          </w:p>
        </w:tc>
      </w:tr>
      <w:tr w:rsidR="008211F7" w:rsidRPr="002B138A" w14:paraId="2337C1A9" w14:textId="77777777" w:rsidTr="002B138A">
        <w:trPr>
          <w:gridAfter w:val="1"/>
          <w:wAfter w:w="14" w:type="dxa"/>
          <w:trHeight w:val="411"/>
          <w:jc w:val="center"/>
        </w:trPr>
        <w:tc>
          <w:tcPr>
            <w:tcW w:w="3685" w:type="dxa"/>
            <w:gridSpan w:val="2"/>
            <w:tcBorders>
              <w:top w:val="single" w:sz="12" w:space="0" w:color="auto"/>
              <w:bottom w:val="single" w:sz="12" w:space="0" w:color="auto"/>
            </w:tcBorders>
            <w:shd w:val="clear" w:color="auto" w:fill="auto"/>
            <w:vAlign w:val="center"/>
          </w:tcPr>
          <w:p w14:paraId="50CD53A8" w14:textId="77777777" w:rsidR="008211F7" w:rsidRPr="002B138A" w:rsidRDefault="008211F7" w:rsidP="00CC00C5">
            <w:pPr>
              <w:spacing w:line="240" w:lineRule="auto"/>
              <w:rPr>
                <w:rFonts w:ascii="Sylfaen" w:eastAsia="Times New Roman" w:hAnsi="Sylfaen"/>
                <w:sz w:val="18"/>
                <w:szCs w:val="22"/>
                <w:lang w:val="ka-GE"/>
              </w:rPr>
            </w:pPr>
            <w:r w:rsidRPr="002B138A">
              <w:rPr>
                <w:rFonts w:ascii="Sylfaen" w:eastAsia="Times New Roman" w:hAnsi="Sylfaen"/>
                <w:sz w:val="18"/>
                <w:szCs w:val="22"/>
                <w:lang w:val="ka-GE"/>
              </w:rPr>
              <w:t>ტდ ვაქცინა</w:t>
            </w:r>
          </w:p>
        </w:tc>
        <w:tc>
          <w:tcPr>
            <w:tcW w:w="1446" w:type="dxa"/>
            <w:tcBorders>
              <w:top w:val="single" w:sz="12" w:space="0" w:color="auto"/>
              <w:bottom w:val="single" w:sz="12" w:space="0" w:color="auto"/>
            </w:tcBorders>
            <w:shd w:val="clear" w:color="auto" w:fill="auto"/>
            <w:vAlign w:val="center"/>
          </w:tcPr>
          <w:p w14:paraId="700F34E9" w14:textId="77777777" w:rsidR="008211F7" w:rsidRPr="002B138A" w:rsidRDefault="008211F7" w:rsidP="00CC00C5">
            <w:pPr>
              <w:spacing w:line="240" w:lineRule="auto"/>
              <w:jc w:val="center"/>
              <w:rPr>
                <w:rFonts w:ascii="Calibri" w:eastAsia="Times New Roman" w:hAnsi="Calibri" w:cs="Calibri"/>
                <w:sz w:val="18"/>
                <w:szCs w:val="22"/>
                <w:lang w:val="ka-GE"/>
              </w:rPr>
            </w:pPr>
            <w:r w:rsidRPr="002B138A">
              <w:rPr>
                <w:rFonts w:ascii="Calibri" w:eastAsia="Times New Roman" w:hAnsi="Calibri" w:cs="Calibri"/>
                <w:sz w:val="18"/>
                <w:szCs w:val="22"/>
                <w:lang w:val="ka-GE"/>
              </w:rPr>
              <w:t>1</w:t>
            </w:r>
          </w:p>
        </w:tc>
        <w:tc>
          <w:tcPr>
            <w:tcW w:w="3001" w:type="dxa"/>
            <w:gridSpan w:val="2"/>
            <w:tcBorders>
              <w:top w:val="single" w:sz="12" w:space="0" w:color="auto"/>
              <w:bottom w:val="single" w:sz="12" w:space="0" w:color="auto"/>
            </w:tcBorders>
            <w:shd w:val="clear" w:color="auto" w:fill="auto"/>
            <w:vAlign w:val="center"/>
          </w:tcPr>
          <w:p w14:paraId="126DC988" w14:textId="77777777" w:rsidR="008211F7" w:rsidRPr="002B138A" w:rsidRDefault="008211F7" w:rsidP="00CC00C5">
            <w:pPr>
              <w:spacing w:line="240" w:lineRule="auto"/>
              <w:jc w:val="center"/>
              <w:rPr>
                <w:rFonts w:ascii="Calibri" w:eastAsia="Times New Roman" w:hAnsi="Calibri" w:cs="Calibri"/>
                <w:sz w:val="18"/>
                <w:szCs w:val="22"/>
              </w:rPr>
            </w:pPr>
            <w:r w:rsidRPr="002B138A">
              <w:rPr>
                <w:rFonts w:ascii="Calibri" w:eastAsia="Times New Roman" w:hAnsi="Calibri" w:cs="Calibri"/>
                <w:sz w:val="18"/>
                <w:szCs w:val="22"/>
              </w:rPr>
              <w:t xml:space="preserve">BB - NCIPD Ltd </w:t>
            </w:r>
          </w:p>
          <w:p w14:paraId="18D915B0" w14:textId="77777777" w:rsidR="008211F7" w:rsidRPr="002B138A" w:rsidRDefault="008211F7" w:rsidP="00CC00C5">
            <w:pPr>
              <w:spacing w:line="240" w:lineRule="auto"/>
              <w:jc w:val="center"/>
              <w:rPr>
                <w:rFonts w:ascii="Calibri" w:eastAsia="Times New Roman" w:hAnsi="Calibri" w:cs="Calibri"/>
                <w:sz w:val="18"/>
                <w:szCs w:val="22"/>
                <w:highlight w:val="yellow"/>
                <w:lang w:val="ka-GE"/>
              </w:rPr>
            </w:pPr>
            <w:r w:rsidRPr="002B138A">
              <w:rPr>
                <w:rFonts w:ascii="Calibri" w:eastAsia="Times New Roman" w:hAnsi="Calibri" w:cs="Calibri"/>
                <w:sz w:val="18"/>
                <w:szCs w:val="22"/>
              </w:rPr>
              <w:t xml:space="preserve">(TETADIF) </w:t>
            </w:r>
            <w:r w:rsidRPr="002B138A">
              <w:rPr>
                <w:rFonts w:ascii="Sylfaen" w:eastAsia="Times New Roman" w:hAnsi="Sylfaen" w:cs="Sylfaen"/>
                <w:sz w:val="18"/>
                <w:szCs w:val="22"/>
              </w:rPr>
              <w:t>ბულგარეთი</w:t>
            </w:r>
          </w:p>
        </w:tc>
        <w:tc>
          <w:tcPr>
            <w:tcW w:w="1043" w:type="dxa"/>
            <w:gridSpan w:val="3"/>
            <w:tcBorders>
              <w:top w:val="single" w:sz="12" w:space="0" w:color="auto"/>
              <w:bottom w:val="single" w:sz="12" w:space="0" w:color="auto"/>
            </w:tcBorders>
            <w:shd w:val="clear" w:color="auto" w:fill="auto"/>
          </w:tcPr>
          <w:p w14:paraId="5B21CC04" w14:textId="77777777" w:rsidR="008211F7" w:rsidRPr="002B138A" w:rsidRDefault="008211F7" w:rsidP="00CC00C5">
            <w:pPr>
              <w:spacing w:line="240" w:lineRule="auto"/>
              <w:jc w:val="both"/>
              <w:rPr>
                <w:rFonts w:ascii="Calibri" w:eastAsia="Calibri" w:hAnsi="Calibri"/>
                <w:sz w:val="18"/>
                <w:szCs w:val="22"/>
              </w:rPr>
            </w:pPr>
            <w:r w:rsidRPr="002B138A">
              <w:rPr>
                <w:rFonts w:ascii="Calibri" w:eastAsia="Calibri" w:hAnsi="Calibri"/>
                <w:sz w:val="18"/>
                <w:szCs w:val="22"/>
              </w:rPr>
              <w:t>D2430</w:t>
            </w:r>
          </w:p>
        </w:tc>
        <w:tc>
          <w:tcPr>
            <w:tcW w:w="1522" w:type="dxa"/>
            <w:tcBorders>
              <w:top w:val="single" w:sz="12" w:space="0" w:color="auto"/>
              <w:bottom w:val="single" w:sz="12" w:space="0" w:color="auto"/>
            </w:tcBorders>
            <w:shd w:val="clear" w:color="auto" w:fill="auto"/>
          </w:tcPr>
          <w:p w14:paraId="3A9C8F71" w14:textId="77777777" w:rsidR="008211F7" w:rsidRPr="002B138A" w:rsidRDefault="008211F7" w:rsidP="00CC00C5">
            <w:pPr>
              <w:spacing w:line="240" w:lineRule="auto"/>
              <w:jc w:val="both"/>
              <w:rPr>
                <w:rFonts w:ascii="Calibri" w:eastAsia="Calibri" w:hAnsi="Calibri"/>
                <w:sz w:val="18"/>
                <w:szCs w:val="22"/>
              </w:rPr>
            </w:pPr>
            <w:r w:rsidRPr="002B138A">
              <w:rPr>
                <w:rFonts w:ascii="Calibri" w:eastAsia="Calibri" w:hAnsi="Calibri"/>
                <w:sz w:val="18"/>
                <w:szCs w:val="22"/>
              </w:rPr>
              <w:t>31.12.2020</w:t>
            </w:r>
          </w:p>
        </w:tc>
      </w:tr>
    </w:tbl>
    <w:p w14:paraId="70984078" w14:textId="4019F963" w:rsidR="008211F7" w:rsidRPr="002B138A" w:rsidRDefault="008211F7" w:rsidP="008211F7">
      <w:pPr>
        <w:jc w:val="both"/>
        <w:rPr>
          <w:rFonts w:ascii="Sylfaen" w:hAnsi="Sylfaen"/>
          <w:sz w:val="18"/>
          <w:szCs w:val="22"/>
          <w:lang w:val="ka-GE"/>
        </w:rPr>
      </w:pPr>
      <w:r w:rsidRPr="002B138A">
        <w:rPr>
          <w:rFonts w:ascii="Sylfaen" w:hAnsi="Sylfaen"/>
          <w:i/>
          <w:sz w:val="18"/>
          <w:szCs w:val="22"/>
          <w:lang w:val="ka-GE"/>
        </w:rPr>
        <w:t xml:space="preserve">შენიშვნა: </w:t>
      </w:r>
      <w:r w:rsidRPr="002B138A">
        <w:rPr>
          <w:rFonts w:ascii="Sylfaen" w:hAnsi="Sylfaen"/>
          <w:sz w:val="18"/>
          <w:szCs w:val="22"/>
          <w:lang w:val="ka-GE"/>
        </w:rPr>
        <w:t>იმუნოპროფილაქტიკური სამუშაოები, რომელიც მიმართული იყო დაავადება სპეციფიკური პროფილაქტიკისთვის - არაგეგმიური ვაქცინაციის გზით, წარმოდგენილია დაავადებათა შესაბამისად - სხვადახვა სექციებში</w:t>
      </w:r>
    </w:p>
    <w:p w14:paraId="4D4351C0" w14:textId="77777777" w:rsidR="00DE6A94" w:rsidRPr="009F69C1" w:rsidRDefault="00DE6A94" w:rsidP="00CC00C5">
      <w:pPr>
        <w:spacing w:line="276" w:lineRule="auto"/>
        <w:jc w:val="both"/>
        <w:rPr>
          <w:rFonts w:ascii="Sylfaen" w:hAnsi="Sylfaen" w:cs="Sylfaen"/>
          <w:sz w:val="22"/>
          <w:szCs w:val="22"/>
          <w:lang w:val="ka-GE"/>
        </w:rPr>
      </w:pPr>
      <w:r w:rsidRPr="009F69C1">
        <w:rPr>
          <w:rFonts w:ascii="Sylfaen" w:eastAsia="Times New Roman" w:hAnsi="Sylfaen"/>
          <w:i/>
          <w:sz w:val="22"/>
          <w:szCs w:val="22"/>
          <w:lang w:val="ka-GE"/>
        </w:rPr>
        <w:t>ვაქცინით მართვადი სხვა დაავადებები:</w:t>
      </w:r>
      <w:r w:rsidRPr="009F69C1">
        <w:rPr>
          <w:rFonts w:ascii="Sylfaen" w:eastAsia="Times New Roman" w:hAnsi="Sylfaen"/>
          <w:sz w:val="22"/>
          <w:szCs w:val="22"/>
          <w:lang w:val="ka-GE"/>
        </w:rPr>
        <w:t xml:space="preserve">  </w:t>
      </w:r>
      <w:r w:rsidRPr="009F69C1">
        <w:rPr>
          <w:rFonts w:ascii="Sylfaen" w:hAnsi="Sylfaen" w:cs="Sylfaen"/>
          <w:sz w:val="22"/>
          <w:szCs w:val="22"/>
          <w:lang w:val="ka-GE"/>
        </w:rPr>
        <w:t>ლუგარის ლაბორატორიაში 2017 წლიდან გაძლიერდა ყივანახველას სეროლოგიური ტესტირების შესაძლებლობა. შედეგად 2018 წელს დარეგისტრირდა ყივანახველას 558 შემთხვევა, რაც 2-ჯერ მეტია წინა წელთან შედარებით.  ინციდენტობა - 15  (2017 წელს - 7,5).</w:t>
      </w:r>
    </w:p>
    <w:p w14:paraId="2AA41E6C" w14:textId="77777777" w:rsidR="00DE6A94" w:rsidRPr="009F69C1" w:rsidRDefault="00DE6A94" w:rsidP="00CC00C5">
      <w:pPr>
        <w:spacing w:line="276" w:lineRule="auto"/>
        <w:jc w:val="both"/>
        <w:rPr>
          <w:rFonts w:ascii="Sylfaen" w:hAnsi="Sylfaen" w:cs="Sylfaen"/>
          <w:sz w:val="22"/>
          <w:szCs w:val="22"/>
          <w:lang w:val="ka-GE"/>
        </w:rPr>
      </w:pPr>
      <w:r w:rsidRPr="009F69C1">
        <w:rPr>
          <w:rFonts w:ascii="Sylfaen" w:hAnsi="Sylfaen" w:cs="Sylfaen"/>
          <w:sz w:val="22"/>
          <w:szCs w:val="22"/>
          <w:lang w:val="ka-GE"/>
        </w:rPr>
        <w:t xml:space="preserve">2018 წელს აღირიცხა ყბაყურას 31 შემთხვევა, ინციდენტობა - 0,8  (2017 წელს 28 შემთხვევა, ინციდენტობა-0,7). 2018 წელს, წინა წლის ანალოგიურ პერიოდთან შედარებით, ყბაყურას ინციდენტობა გაიზარდა 14,3%-ით. </w:t>
      </w:r>
    </w:p>
    <w:p w14:paraId="752FEFBF" w14:textId="77777777" w:rsidR="00DE6A94" w:rsidRPr="009F69C1" w:rsidRDefault="00DE6A94" w:rsidP="00CB559E">
      <w:pPr>
        <w:spacing w:line="276" w:lineRule="auto"/>
        <w:jc w:val="both"/>
        <w:rPr>
          <w:rFonts w:ascii="Sylfaen" w:eastAsia="Calibri" w:hAnsi="Sylfaen" w:cs="Sylfaen"/>
          <w:sz w:val="22"/>
          <w:szCs w:val="22"/>
          <w:lang w:val="ka-GE"/>
        </w:rPr>
      </w:pPr>
      <w:r w:rsidRPr="009F69C1">
        <w:rPr>
          <w:rFonts w:ascii="Sylfaen" w:hAnsi="Sylfaen" w:cs="Sylfaen"/>
          <w:sz w:val="22"/>
          <w:szCs w:val="22"/>
          <w:lang w:val="ka-GE"/>
        </w:rPr>
        <w:t xml:space="preserve">2018 წელს საქართველოში ტეტანუსით დაავადების 7 შემთხვევა დაფიქსირდა (ინციდენტობა 0.19). ლეტალურად დასრულდა 5 შემთხვევა (71,4%). დაავადებულთაგან </w:t>
      </w:r>
      <w:r w:rsidRPr="009F69C1">
        <w:rPr>
          <w:rFonts w:ascii="Sylfaen" w:eastAsia="Calibri" w:hAnsi="Sylfaen" w:cs="Sylfaen"/>
          <w:sz w:val="22"/>
          <w:szCs w:val="22"/>
          <w:lang w:val="ka-GE"/>
        </w:rPr>
        <w:t xml:space="preserve">1 ბავშვია (14 წლის), არასრულად აცრილი (ბოლო, მე-6 რევაქცინაცია არ იყო ჩატარებული), ხუთი მოზრდილი (64 წლის, 77, 82, 84 და 85 წლის) აუცრელია და ერთი შემთხვევის (29 წლის) აცრის სტატუსი დაუდგენელია. </w:t>
      </w:r>
    </w:p>
    <w:p w14:paraId="4B0D5C69" w14:textId="77777777" w:rsidR="00DE6A94" w:rsidRPr="009F69C1" w:rsidRDefault="00DE6A94" w:rsidP="00CB559E">
      <w:pPr>
        <w:spacing w:line="276" w:lineRule="auto"/>
        <w:jc w:val="both"/>
        <w:rPr>
          <w:rFonts w:ascii="Sylfaen" w:hAnsi="Sylfaen"/>
          <w:sz w:val="22"/>
          <w:szCs w:val="22"/>
          <w:lang w:val="ka-GE"/>
        </w:rPr>
      </w:pPr>
      <w:r w:rsidRPr="009F69C1">
        <w:rPr>
          <w:rFonts w:ascii="Sylfaen" w:hAnsi="Sylfaen"/>
          <w:sz w:val="22"/>
          <w:szCs w:val="22"/>
          <w:lang w:val="ka-GE"/>
        </w:rPr>
        <w:lastRenderedPageBreak/>
        <w:t>როტავირუსული ვაქცინაციის დანერგვის ფონზე, საყრდენი ბაზით განხორციელებული ეპიდზედამხედველობის თანახმად, შეინიშნება როტავირუსული დიარეების ხვედრითი წილის კლება (პროცენტული მაჩვენებლით) მწვავე დიარეებით მიმდინარე დაავადებებში. კერძოდ: 2013 წ. როტავირუსული დიარეების ხვედრითი წილი იყო 20%, 2014 წ. – 16%, 2015 წ. – 10%,  2016 წ. – 12% და 2017 წ. 8%. 2018 წელს გაგრძელდა როტავირუსული ეტიოლოგიის დიარეების ხვედრითი წილის შემცირების ტენდენცია და საყრდენ ბაზაზე განხორციელებული ეპიდ და ლაბორატორიული კვლევების შედეგების მიხედვით 4,1% შეადგინა.</w:t>
      </w:r>
    </w:p>
    <w:p w14:paraId="5A9F02E2" w14:textId="77777777" w:rsidR="00DE6A94" w:rsidRPr="009F69C1" w:rsidRDefault="00DE6A94" w:rsidP="00CB559E">
      <w:pPr>
        <w:spacing w:line="276" w:lineRule="auto"/>
        <w:jc w:val="both"/>
        <w:rPr>
          <w:rFonts w:ascii="Sylfaen" w:hAnsi="Sylfaen"/>
          <w:sz w:val="22"/>
          <w:szCs w:val="22"/>
          <w:lang w:val="ka-GE"/>
        </w:rPr>
      </w:pPr>
      <w:r w:rsidRPr="009F69C1">
        <w:rPr>
          <w:rFonts w:ascii="Sylfaen" w:hAnsi="Sylfaen"/>
          <w:sz w:val="22"/>
          <w:szCs w:val="22"/>
          <w:lang w:val="ka-GE"/>
        </w:rPr>
        <w:t>2018  წელს, ისევე როგორც 2017 და 2016 წლებში საქართველოში დიფთერიის შემთხვევები არ დარეგისტრირებულა.</w:t>
      </w:r>
    </w:p>
    <w:p w14:paraId="1A4E3754" w14:textId="379C940B" w:rsidR="008211F7" w:rsidRPr="009F69C1" w:rsidRDefault="008211F7" w:rsidP="00CB559E">
      <w:pPr>
        <w:jc w:val="both"/>
        <w:rPr>
          <w:rStyle w:val="Emphasis"/>
          <w:i w:val="0"/>
          <w:sz w:val="22"/>
          <w:szCs w:val="22"/>
        </w:rPr>
      </w:pPr>
      <w:r w:rsidRPr="009F69C1">
        <w:rPr>
          <w:rStyle w:val="Emphasis"/>
          <w:rFonts w:ascii="Sylfaen" w:hAnsi="Sylfaen" w:cs="Sylfaen"/>
          <w:i w:val="0"/>
          <w:sz w:val="22"/>
          <w:szCs w:val="22"/>
          <w:lang w:val="ka-GE"/>
        </w:rPr>
        <w:t xml:space="preserve">2018 </w:t>
      </w:r>
      <w:r w:rsidRPr="009F69C1">
        <w:rPr>
          <w:rStyle w:val="Emphasis"/>
          <w:rFonts w:ascii="Sylfaen" w:hAnsi="Sylfaen" w:cs="Sylfaen"/>
          <w:i w:val="0"/>
          <w:sz w:val="22"/>
          <w:szCs w:val="22"/>
        </w:rPr>
        <w:t>წელს</w:t>
      </w:r>
      <w:r w:rsidRPr="009F69C1">
        <w:rPr>
          <w:rStyle w:val="Emphasis"/>
          <w:i w:val="0"/>
          <w:sz w:val="22"/>
          <w:szCs w:val="22"/>
        </w:rPr>
        <w:t xml:space="preserve"> </w:t>
      </w:r>
      <w:r w:rsidRPr="009F69C1">
        <w:rPr>
          <w:rStyle w:val="Emphasis"/>
          <w:rFonts w:ascii="Sylfaen" w:hAnsi="Sylfaen" w:cs="Sylfaen"/>
          <w:i w:val="0"/>
          <w:sz w:val="22"/>
          <w:szCs w:val="22"/>
        </w:rPr>
        <w:t>ცენტრში</w:t>
      </w:r>
      <w:r w:rsidRPr="009F69C1">
        <w:rPr>
          <w:rStyle w:val="Emphasis"/>
          <w:i w:val="0"/>
          <w:sz w:val="22"/>
          <w:szCs w:val="22"/>
        </w:rPr>
        <w:t xml:space="preserve">, </w:t>
      </w:r>
      <w:r w:rsidRPr="009F69C1">
        <w:rPr>
          <w:rStyle w:val="Emphasis"/>
          <w:rFonts w:ascii="Sylfaen" w:hAnsi="Sylfaen" w:cs="Sylfaen"/>
          <w:i w:val="0"/>
          <w:sz w:val="22"/>
          <w:szCs w:val="22"/>
        </w:rPr>
        <w:t>იმუნიზაციის</w:t>
      </w:r>
      <w:r w:rsidRPr="009F69C1">
        <w:rPr>
          <w:rStyle w:val="Emphasis"/>
          <w:i w:val="0"/>
          <w:sz w:val="22"/>
          <w:szCs w:val="22"/>
        </w:rPr>
        <w:t xml:space="preserve"> </w:t>
      </w:r>
      <w:r w:rsidRPr="009F69C1">
        <w:rPr>
          <w:rStyle w:val="Emphasis"/>
          <w:rFonts w:ascii="Sylfaen" w:hAnsi="Sylfaen" w:cs="Sylfaen"/>
          <w:i w:val="0"/>
          <w:sz w:val="22"/>
          <w:szCs w:val="22"/>
        </w:rPr>
        <w:t>სახელმწიფო</w:t>
      </w:r>
      <w:r w:rsidRPr="009F69C1">
        <w:rPr>
          <w:rStyle w:val="Emphasis"/>
          <w:i w:val="0"/>
          <w:sz w:val="22"/>
          <w:szCs w:val="22"/>
        </w:rPr>
        <w:t xml:space="preserve"> </w:t>
      </w:r>
      <w:r w:rsidRPr="009F69C1">
        <w:rPr>
          <w:rStyle w:val="Emphasis"/>
          <w:rFonts w:ascii="Sylfaen" w:hAnsi="Sylfaen" w:cs="Sylfaen"/>
          <w:i w:val="0"/>
          <w:sz w:val="22"/>
          <w:szCs w:val="22"/>
        </w:rPr>
        <w:t>პროგრამის</w:t>
      </w:r>
      <w:r w:rsidRPr="009F69C1">
        <w:rPr>
          <w:rStyle w:val="Emphasis"/>
          <w:i w:val="0"/>
          <w:sz w:val="22"/>
          <w:szCs w:val="22"/>
        </w:rPr>
        <w:t xml:space="preserve"> </w:t>
      </w:r>
      <w:r w:rsidRPr="009F69C1">
        <w:rPr>
          <w:rStyle w:val="Emphasis"/>
          <w:rFonts w:ascii="Sylfaen" w:hAnsi="Sylfaen" w:cs="Sylfaen"/>
          <w:i w:val="0"/>
          <w:sz w:val="22"/>
          <w:szCs w:val="22"/>
        </w:rPr>
        <w:t>ფარგლებში</w:t>
      </w:r>
      <w:r w:rsidRPr="009F69C1">
        <w:rPr>
          <w:rStyle w:val="Emphasis"/>
          <w:i w:val="0"/>
          <w:sz w:val="22"/>
          <w:szCs w:val="22"/>
        </w:rPr>
        <w:t xml:space="preserve"> </w:t>
      </w:r>
      <w:r w:rsidRPr="009F69C1">
        <w:rPr>
          <w:rStyle w:val="Emphasis"/>
          <w:rFonts w:ascii="Sylfaen" w:hAnsi="Sylfaen" w:cs="Sylfaen"/>
          <w:i w:val="0"/>
          <w:sz w:val="22"/>
          <w:szCs w:val="22"/>
        </w:rPr>
        <w:t>შემოვიდა</w:t>
      </w:r>
      <w:r w:rsidRPr="009F69C1">
        <w:rPr>
          <w:rStyle w:val="Emphasis"/>
          <w:i w:val="0"/>
          <w:sz w:val="22"/>
          <w:szCs w:val="22"/>
        </w:rPr>
        <w:t xml:space="preserve"> </w:t>
      </w:r>
      <w:r w:rsidRPr="009F69C1">
        <w:rPr>
          <w:rStyle w:val="Emphasis"/>
          <w:rFonts w:ascii="Sylfaen" w:hAnsi="Sylfaen" w:cs="Sylfaen"/>
          <w:i w:val="0"/>
          <w:sz w:val="22"/>
          <w:szCs w:val="22"/>
        </w:rPr>
        <w:t>და</w:t>
      </w:r>
      <w:r w:rsidRPr="009F69C1">
        <w:rPr>
          <w:rStyle w:val="Emphasis"/>
          <w:i w:val="0"/>
          <w:sz w:val="22"/>
          <w:szCs w:val="22"/>
        </w:rPr>
        <w:t xml:space="preserve"> </w:t>
      </w:r>
      <w:r w:rsidRPr="009F69C1">
        <w:rPr>
          <w:rStyle w:val="Emphasis"/>
          <w:rFonts w:ascii="Sylfaen" w:hAnsi="Sylfaen" w:cs="Sylfaen"/>
          <w:i w:val="0"/>
          <w:sz w:val="22"/>
          <w:szCs w:val="22"/>
        </w:rPr>
        <w:t>დასაწყობდა</w:t>
      </w:r>
      <w:r w:rsidRPr="009F69C1">
        <w:rPr>
          <w:rStyle w:val="Emphasis"/>
          <w:i w:val="0"/>
          <w:sz w:val="22"/>
          <w:szCs w:val="22"/>
        </w:rPr>
        <w:t>: 15</w:t>
      </w:r>
      <w:r w:rsidR="009A61EA" w:rsidRPr="009F69C1">
        <w:rPr>
          <w:rStyle w:val="Emphasis"/>
          <w:i w:val="0"/>
          <w:sz w:val="22"/>
          <w:szCs w:val="22"/>
        </w:rPr>
        <w:t xml:space="preserve"> </w:t>
      </w:r>
      <w:r w:rsidRPr="009F69C1">
        <w:rPr>
          <w:rStyle w:val="Emphasis"/>
          <w:i w:val="0"/>
          <w:sz w:val="22"/>
          <w:szCs w:val="22"/>
        </w:rPr>
        <w:t xml:space="preserve">000 </w:t>
      </w:r>
      <w:r w:rsidRPr="009F69C1">
        <w:rPr>
          <w:rStyle w:val="Emphasis"/>
          <w:rFonts w:ascii="Sylfaen" w:hAnsi="Sylfaen" w:cs="Sylfaen"/>
          <w:i w:val="0"/>
          <w:sz w:val="22"/>
          <w:szCs w:val="22"/>
        </w:rPr>
        <w:t>კგ</w:t>
      </w:r>
      <w:r w:rsidRPr="009F69C1">
        <w:rPr>
          <w:rStyle w:val="Emphasis"/>
          <w:i w:val="0"/>
          <w:sz w:val="22"/>
          <w:szCs w:val="22"/>
        </w:rPr>
        <w:t xml:space="preserve">  </w:t>
      </w:r>
      <w:r w:rsidRPr="009F69C1">
        <w:rPr>
          <w:rStyle w:val="Emphasis"/>
          <w:rFonts w:ascii="Sylfaen" w:hAnsi="Sylfaen" w:cs="Sylfaen"/>
          <w:i w:val="0"/>
          <w:sz w:val="22"/>
          <w:szCs w:val="22"/>
        </w:rPr>
        <w:t>ვაქცინა</w:t>
      </w:r>
      <w:r w:rsidRPr="009F69C1">
        <w:rPr>
          <w:rStyle w:val="Emphasis"/>
          <w:i w:val="0"/>
          <w:sz w:val="22"/>
          <w:szCs w:val="22"/>
        </w:rPr>
        <w:t xml:space="preserve"> </w:t>
      </w:r>
      <w:r w:rsidRPr="009F69C1">
        <w:rPr>
          <w:rStyle w:val="Emphasis"/>
          <w:rFonts w:ascii="Sylfaen" w:hAnsi="Sylfaen" w:cs="Sylfaen"/>
          <w:i w:val="0"/>
          <w:sz w:val="22"/>
          <w:szCs w:val="22"/>
        </w:rPr>
        <w:t>და</w:t>
      </w:r>
      <w:r w:rsidRPr="009F69C1">
        <w:rPr>
          <w:rStyle w:val="Emphasis"/>
          <w:i w:val="0"/>
          <w:sz w:val="22"/>
          <w:szCs w:val="22"/>
        </w:rPr>
        <w:t xml:space="preserve"> 16</w:t>
      </w:r>
      <w:r w:rsidR="009A61EA" w:rsidRPr="009F69C1">
        <w:rPr>
          <w:rStyle w:val="Emphasis"/>
          <w:i w:val="0"/>
          <w:sz w:val="22"/>
          <w:szCs w:val="22"/>
        </w:rPr>
        <w:t xml:space="preserve"> </w:t>
      </w:r>
      <w:r w:rsidRPr="009F69C1">
        <w:rPr>
          <w:rStyle w:val="Emphasis"/>
          <w:i w:val="0"/>
          <w:sz w:val="22"/>
          <w:szCs w:val="22"/>
        </w:rPr>
        <w:t xml:space="preserve">000 </w:t>
      </w:r>
      <w:r w:rsidRPr="009F69C1">
        <w:rPr>
          <w:rStyle w:val="Emphasis"/>
          <w:rFonts w:ascii="Sylfaen" w:hAnsi="Sylfaen" w:cs="Sylfaen"/>
          <w:i w:val="0"/>
          <w:sz w:val="22"/>
          <w:szCs w:val="22"/>
        </w:rPr>
        <w:t>კგ</w:t>
      </w:r>
      <w:r w:rsidRPr="009F69C1">
        <w:rPr>
          <w:rStyle w:val="Emphasis"/>
          <w:i w:val="0"/>
          <w:sz w:val="22"/>
          <w:szCs w:val="22"/>
        </w:rPr>
        <w:t xml:space="preserve">  </w:t>
      </w:r>
      <w:r w:rsidRPr="009F69C1">
        <w:rPr>
          <w:rStyle w:val="Emphasis"/>
          <w:rFonts w:ascii="Sylfaen" w:hAnsi="Sylfaen" w:cs="Sylfaen"/>
          <w:i w:val="0"/>
          <w:sz w:val="22"/>
          <w:szCs w:val="22"/>
        </w:rPr>
        <w:t>სამედიცინო</w:t>
      </w:r>
      <w:r w:rsidRPr="009F69C1">
        <w:rPr>
          <w:rStyle w:val="Emphasis"/>
          <w:i w:val="0"/>
          <w:sz w:val="22"/>
          <w:szCs w:val="22"/>
        </w:rPr>
        <w:t xml:space="preserve"> </w:t>
      </w:r>
      <w:r w:rsidRPr="009F69C1">
        <w:rPr>
          <w:rStyle w:val="Emphasis"/>
          <w:rFonts w:ascii="Sylfaen" w:hAnsi="Sylfaen" w:cs="Sylfaen"/>
          <w:i w:val="0"/>
          <w:sz w:val="22"/>
          <w:szCs w:val="22"/>
        </w:rPr>
        <w:t>აღჭურვილობა</w:t>
      </w:r>
      <w:r w:rsidRPr="009F69C1">
        <w:rPr>
          <w:rStyle w:val="Emphasis"/>
          <w:i w:val="0"/>
          <w:sz w:val="22"/>
          <w:szCs w:val="22"/>
        </w:rPr>
        <w:t xml:space="preserve">; </w:t>
      </w:r>
      <w:r w:rsidRPr="009F69C1">
        <w:rPr>
          <w:rStyle w:val="Emphasis"/>
          <w:rFonts w:ascii="Sylfaen" w:hAnsi="Sylfaen" w:cs="Sylfaen"/>
          <w:i w:val="0"/>
          <w:sz w:val="22"/>
          <w:szCs w:val="22"/>
        </w:rPr>
        <w:t>ამავე</w:t>
      </w:r>
      <w:r w:rsidRPr="009F69C1">
        <w:rPr>
          <w:rStyle w:val="Emphasis"/>
          <w:i w:val="0"/>
          <w:sz w:val="22"/>
          <w:szCs w:val="22"/>
        </w:rPr>
        <w:t xml:space="preserve"> </w:t>
      </w:r>
      <w:r w:rsidRPr="009F69C1">
        <w:rPr>
          <w:rStyle w:val="Emphasis"/>
          <w:rFonts w:ascii="Sylfaen" w:hAnsi="Sylfaen" w:cs="Sylfaen"/>
          <w:i w:val="0"/>
          <w:sz w:val="22"/>
          <w:szCs w:val="22"/>
        </w:rPr>
        <w:t>პერიოდში</w:t>
      </w:r>
      <w:r w:rsidRPr="009F69C1">
        <w:rPr>
          <w:rStyle w:val="Emphasis"/>
          <w:i w:val="0"/>
          <w:sz w:val="22"/>
          <w:szCs w:val="22"/>
        </w:rPr>
        <w:t xml:space="preserve"> </w:t>
      </w:r>
      <w:r w:rsidRPr="009F69C1">
        <w:rPr>
          <w:rStyle w:val="Emphasis"/>
          <w:rFonts w:ascii="Sylfaen" w:hAnsi="Sylfaen" w:cs="Sylfaen"/>
          <w:i w:val="0"/>
          <w:sz w:val="22"/>
          <w:szCs w:val="22"/>
        </w:rPr>
        <w:t>ცენტრალური</w:t>
      </w:r>
      <w:r w:rsidRPr="009F69C1">
        <w:rPr>
          <w:rStyle w:val="Emphasis"/>
          <w:i w:val="0"/>
          <w:sz w:val="22"/>
          <w:szCs w:val="22"/>
        </w:rPr>
        <w:t xml:space="preserve"> </w:t>
      </w:r>
      <w:r w:rsidRPr="009F69C1">
        <w:rPr>
          <w:rStyle w:val="Emphasis"/>
          <w:rFonts w:ascii="Sylfaen" w:hAnsi="Sylfaen" w:cs="Sylfaen"/>
          <w:i w:val="0"/>
          <w:sz w:val="22"/>
          <w:szCs w:val="22"/>
        </w:rPr>
        <w:t>საწყობიდან</w:t>
      </w:r>
      <w:r w:rsidRPr="009F69C1">
        <w:rPr>
          <w:rStyle w:val="Emphasis"/>
          <w:i w:val="0"/>
          <w:sz w:val="22"/>
          <w:szCs w:val="22"/>
        </w:rPr>
        <w:t xml:space="preserve"> </w:t>
      </w:r>
      <w:r w:rsidRPr="009F69C1">
        <w:rPr>
          <w:rStyle w:val="Emphasis"/>
          <w:rFonts w:ascii="Sylfaen" w:hAnsi="Sylfaen" w:cs="Sylfaen"/>
          <w:i w:val="0"/>
          <w:sz w:val="22"/>
          <w:szCs w:val="22"/>
        </w:rPr>
        <w:t>დისტრიბუცია</w:t>
      </w:r>
      <w:r w:rsidRPr="009F69C1">
        <w:rPr>
          <w:rStyle w:val="Emphasis"/>
          <w:i w:val="0"/>
          <w:sz w:val="22"/>
          <w:szCs w:val="22"/>
        </w:rPr>
        <w:t xml:space="preserve"> </w:t>
      </w:r>
      <w:r w:rsidRPr="009F69C1">
        <w:rPr>
          <w:rStyle w:val="Emphasis"/>
          <w:rFonts w:ascii="Sylfaen" w:hAnsi="Sylfaen" w:cs="Sylfaen"/>
          <w:i w:val="0"/>
          <w:sz w:val="22"/>
          <w:szCs w:val="22"/>
        </w:rPr>
        <w:t>გაუკეთდა</w:t>
      </w:r>
      <w:r w:rsidRPr="009F69C1">
        <w:rPr>
          <w:rStyle w:val="Emphasis"/>
          <w:i w:val="0"/>
          <w:sz w:val="22"/>
          <w:szCs w:val="22"/>
        </w:rPr>
        <w:t>:  1</w:t>
      </w:r>
      <w:r w:rsidR="009A61EA" w:rsidRPr="009F69C1">
        <w:rPr>
          <w:rStyle w:val="Emphasis"/>
          <w:i w:val="0"/>
          <w:sz w:val="22"/>
          <w:szCs w:val="22"/>
        </w:rPr>
        <w:t xml:space="preserve"> </w:t>
      </w:r>
      <w:r w:rsidRPr="009F69C1">
        <w:rPr>
          <w:rStyle w:val="Emphasis"/>
          <w:i w:val="0"/>
          <w:sz w:val="22"/>
          <w:szCs w:val="22"/>
        </w:rPr>
        <w:t>540</w:t>
      </w:r>
      <w:r w:rsidR="009A61EA" w:rsidRPr="009F69C1">
        <w:rPr>
          <w:rStyle w:val="Emphasis"/>
          <w:i w:val="0"/>
          <w:sz w:val="22"/>
          <w:szCs w:val="22"/>
        </w:rPr>
        <w:t xml:space="preserve"> </w:t>
      </w:r>
      <w:r w:rsidRPr="009F69C1">
        <w:rPr>
          <w:rStyle w:val="Emphasis"/>
          <w:i w:val="0"/>
          <w:sz w:val="22"/>
          <w:szCs w:val="22"/>
        </w:rPr>
        <w:t xml:space="preserve">000 </w:t>
      </w:r>
      <w:r w:rsidRPr="009F69C1">
        <w:rPr>
          <w:rStyle w:val="Emphasis"/>
          <w:rFonts w:ascii="Sylfaen" w:hAnsi="Sylfaen" w:cs="Sylfaen"/>
          <w:i w:val="0"/>
          <w:sz w:val="22"/>
          <w:szCs w:val="22"/>
        </w:rPr>
        <w:t>დოზა</w:t>
      </w:r>
      <w:r w:rsidRPr="009F69C1">
        <w:rPr>
          <w:rStyle w:val="Emphasis"/>
          <w:i w:val="0"/>
          <w:sz w:val="22"/>
          <w:szCs w:val="22"/>
        </w:rPr>
        <w:t xml:space="preserve"> </w:t>
      </w:r>
      <w:r w:rsidRPr="009F69C1">
        <w:rPr>
          <w:rStyle w:val="Emphasis"/>
          <w:rFonts w:ascii="Sylfaen" w:hAnsi="Sylfaen" w:cs="Sylfaen"/>
          <w:i w:val="0"/>
          <w:sz w:val="22"/>
          <w:szCs w:val="22"/>
        </w:rPr>
        <w:t>ვაქცინას</w:t>
      </w:r>
      <w:r w:rsidRPr="009F69C1">
        <w:rPr>
          <w:rStyle w:val="Emphasis"/>
          <w:i w:val="0"/>
          <w:sz w:val="22"/>
          <w:szCs w:val="22"/>
        </w:rPr>
        <w:t>, 796</w:t>
      </w:r>
      <w:r w:rsidR="009A61EA" w:rsidRPr="009F69C1">
        <w:rPr>
          <w:rStyle w:val="Emphasis"/>
          <w:i w:val="0"/>
          <w:sz w:val="22"/>
          <w:szCs w:val="22"/>
        </w:rPr>
        <w:t xml:space="preserve"> </w:t>
      </w:r>
      <w:r w:rsidRPr="009F69C1">
        <w:rPr>
          <w:rStyle w:val="Emphasis"/>
          <w:i w:val="0"/>
          <w:sz w:val="22"/>
          <w:szCs w:val="22"/>
        </w:rPr>
        <w:t xml:space="preserve">000 </w:t>
      </w:r>
      <w:r w:rsidRPr="009F69C1">
        <w:rPr>
          <w:rStyle w:val="Emphasis"/>
          <w:rFonts w:ascii="Sylfaen" w:hAnsi="Sylfaen" w:cs="Sylfaen"/>
          <w:i w:val="0"/>
          <w:sz w:val="22"/>
          <w:szCs w:val="22"/>
        </w:rPr>
        <w:t>ცალ</w:t>
      </w:r>
      <w:r w:rsidRPr="009F69C1">
        <w:rPr>
          <w:rStyle w:val="Emphasis"/>
          <w:i w:val="0"/>
          <w:sz w:val="22"/>
          <w:szCs w:val="22"/>
        </w:rPr>
        <w:t xml:space="preserve"> </w:t>
      </w:r>
      <w:r w:rsidRPr="009F69C1">
        <w:rPr>
          <w:rStyle w:val="Emphasis"/>
          <w:rFonts w:ascii="Sylfaen" w:hAnsi="Sylfaen" w:cs="Sylfaen"/>
          <w:i w:val="0"/>
          <w:sz w:val="22"/>
          <w:szCs w:val="22"/>
        </w:rPr>
        <w:t>შპრიცსა</w:t>
      </w:r>
      <w:r w:rsidRPr="009F69C1">
        <w:rPr>
          <w:rStyle w:val="Emphasis"/>
          <w:i w:val="0"/>
          <w:sz w:val="22"/>
          <w:szCs w:val="22"/>
        </w:rPr>
        <w:t xml:space="preserve"> </w:t>
      </w:r>
      <w:r w:rsidRPr="009F69C1">
        <w:rPr>
          <w:rStyle w:val="Emphasis"/>
          <w:rFonts w:ascii="Sylfaen" w:hAnsi="Sylfaen" w:cs="Sylfaen"/>
          <w:i w:val="0"/>
          <w:sz w:val="22"/>
          <w:szCs w:val="22"/>
        </w:rPr>
        <w:t>და</w:t>
      </w:r>
      <w:r w:rsidRPr="009F69C1">
        <w:rPr>
          <w:rStyle w:val="Emphasis"/>
          <w:i w:val="0"/>
          <w:sz w:val="22"/>
          <w:szCs w:val="22"/>
        </w:rPr>
        <w:t xml:space="preserve"> 6</w:t>
      </w:r>
      <w:r w:rsidR="009A61EA" w:rsidRPr="009F69C1">
        <w:rPr>
          <w:rStyle w:val="Emphasis"/>
          <w:i w:val="0"/>
          <w:sz w:val="22"/>
          <w:szCs w:val="22"/>
        </w:rPr>
        <w:t xml:space="preserve"> </w:t>
      </w:r>
      <w:r w:rsidRPr="009F69C1">
        <w:rPr>
          <w:rStyle w:val="Emphasis"/>
          <w:i w:val="0"/>
          <w:sz w:val="22"/>
          <w:szCs w:val="22"/>
        </w:rPr>
        <w:t xml:space="preserve">273 </w:t>
      </w:r>
      <w:r w:rsidRPr="009F69C1">
        <w:rPr>
          <w:rStyle w:val="Emphasis"/>
          <w:rFonts w:ascii="Sylfaen" w:hAnsi="Sylfaen" w:cs="Sylfaen"/>
          <w:i w:val="0"/>
          <w:sz w:val="22"/>
          <w:szCs w:val="22"/>
        </w:rPr>
        <w:t>ცალ</w:t>
      </w:r>
      <w:r w:rsidRPr="009F69C1">
        <w:rPr>
          <w:rStyle w:val="Emphasis"/>
          <w:i w:val="0"/>
          <w:sz w:val="22"/>
          <w:szCs w:val="22"/>
        </w:rPr>
        <w:t xml:space="preserve"> </w:t>
      </w:r>
      <w:r w:rsidRPr="009F69C1">
        <w:rPr>
          <w:rStyle w:val="Emphasis"/>
          <w:rFonts w:ascii="Sylfaen" w:hAnsi="Sylfaen" w:cs="Sylfaen"/>
          <w:i w:val="0"/>
          <w:sz w:val="22"/>
          <w:szCs w:val="22"/>
        </w:rPr>
        <w:t>უსაფრთხო</w:t>
      </w:r>
      <w:r w:rsidRPr="009F69C1">
        <w:rPr>
          <w:rStyle w:val="Emphasis"/>
          <w:i w:val="0"/>
          <w:sz w:val="22"/>
          <w:szCs w:val="22"/>
        </w:rPr>
        <w:t xml:space="preserve"> </w:t>
      </w:r>
      <w:r w:rsidRPr="009F69C1">
        <w:rPr>
          <w:rStyle w:val="Emphasis"/>
          <w:rFonts w:ascii="Sylfaen" w:hAnsi="Sylfaen" w:cs="Sylfaen"/>
          <w:i w:val="0"/>
          <w:sz w:val="22"/>
          <w:szCs w:val="22"/>
        </w:rPr>
        <w:t>ყუთს</w:t>
      </w:r>
      <w:r w:rsidRPr="009F69C1">
        <w:rPr>
          <w:rStyle w:val="Emphasis"/>
          <w:i w:val="0"/>
          <w:sz w:val="22"/>
          <w:szCs w:val="22"/>
        </w:rPr>
        <w:t>.</w:t>
      </w:r>
    </w:p>
    <w:p w14:paraId="0D8482D6" w14:textId="0FAF4771" w:rsidR="00E766D9" w:rsidRPr="009F69C1" w:rsidRDefault="00E766D9" w:rsidP="00E766D9">
      <w:pPr>
        <w:kinsoku w:val="0"/>
        <w:overflowPunct w:val="0"/>
        <w:autoSpaceDE w:val="0"/>
        <w:autoSpaceDN w:val="0"/>
        <w:adjustRightInd w:val="0"/>
        <w:spacing w:after="0" w:line="200" w:lineRule="atLeast"/>
        <w:ind w:left="117"/>
        <w:rPr>
          <w:rFonts w:ascii="Times New Roman" w:hAnsi="Times New Roman" w:cs="Times New Roman"/>
          <w:sz w:val="22"/>
          <w:szCs w:val="22"/>
        </w:rPr>
      </w:pPr>
      <w:r w:rsidRPr="009F69C1">
        <w:rPr>
          <w:rFonts w:ascii="Times New Roman" w:hAnsi="Times New Roman" w:cs="Times New Roman"/>
          <w:noProof/>
          <w:sz w:val="22"/>
          <w:szCs w:val="22"/>
        </w:rPr>
        <mc:AlternateContent>
          <mc:Choice Requires="wps">
            <w:drawing>
              <wp:inline distT="0" distB="0" distL="0" distR="0" wp14:anchorId="76AD49DE" wp14:editId="0EC21ECE">
                <wp:extent cx="6269990" cy="4381169"/>
                <wp:effectExtent l="0" t="0" r="0" b="635"/>
                <wp:docPr id="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69990" cy="4381169"/>
                        </a:xfrm>
                        <a:prstGeom prst="rect">
                          <a:avLst/>
                        </a:prstGeom>
                        <a:solidFill>
                          <a:srgbClr val="CCEB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E4F3332" w14:textId="77777777" w:rsidR="00537586" w:rsidRDefault="00537586" w:rsidP="00E766D9">
                            <w:pPr>
                              <w:pStyle w:val="ListParagraph"/>
                              <w:kinsoku w:val="0"/>
                              <w:overflowPunct w:val="0"/>
                              <w:spacing w:before="28"/>
                              <w:ind w:left="7"/>
                              <w:jc w:val="center"/>
                              <w:rPr>
                                <w:rFonts w:ascii="Sylfaen" w:hAnsi="Sylfaen" w:cs="Sylfaen"/>
                                <w:color w:val="000000"/>
                                <w:sz w:val="20"/>
                                <w:szCs w:val="20"/>
                              </w:rPr>
                            </w:pPr>
                            <w:r>
                              <w:rPr>
                                <w:rFonts w:ascii="Sylfaen" w:hAnsi="Sylfaen" w:cs="Sylfaen"/>
                                <w:b/>
                                <w:bCs/>
                                <w:color w:val="C00000"/>
                                <w:spacing w:val="-2"/>
                                <w:sz w:val="20"/>
                                <w:szCs w:val="20"/>
                              </w:rPr>
                              <w:t>ძირითადი</w:t>
                            </w:r>
                            <w:r>
                              <w:rPr>
                                <w:rFonts w:ascii="Sylfaen" w:hAnsi="Sylfaen" w:cs="Sylfaen"/>
                                <w:b/>
                                <w:bCs/>
                                <w:color w:val="C00000"/>
                                <w:spacing w:val="13"/>
                                <w:sz w:val="20"/>
                                <w:szCs w:val="20"/>
                              </w:rPr>
                              <w:t xml:space="preserve"> </w:t>
                            </w:r>
                            <w:r>
                              <w:rPr>
                                <w:rFonts w:ascii="Sylfaen" w:hAnsi="Sylfaen" w:cs="Sylfaen"/>
                                <w:b/>
                                <w:bCs/>
                                <w:color w:val="C00000"/>
                                <w:spacing w:val="-2"/>
                                <w:sz w:val="20"/>
                                <w:szCs w:val="20"/>
                              </w:rPr>
                              <w:t>გამოწვევები</w:t>
                            </w:r>
                          </w:p>
                          <w:p w14:paraId="14DB5017" w14:textId="34029FB6" w:rsidR="00537586" w:rsidRPr="00FE4478" w:rsidRDefault="00537586" w:rsidP="00A84E7A">
                            <w:pPr>
                              <w:pStyle w:val="ListParagraph"/>
                              <w:widowControl w:val="0"/>
                              <w:numPr>
                                <w:ilvl w:val="0"/>
                                <w:numId w:val="66"/>
                              </w:numPr>
                              <w:spacing w:line="276" w:lineRule="auto"/>
                              <w:jc w:val="both"/>
                              <w:rPr>
                                <w:rFonts w:ascii="Sylfaen" w:hAnsi="Sylfaen"/>
                                <w:color w:val="000000"/>
                                <w:sz w:val="20"/>
                                <w:szCs w:val="20"/>
                                <w:lang w:val="ka-GE"/>
                              </w:rPr>
                            </w:pPr>
                            <w:r w:rsidRPr="00FE4478">
                              <w:rPr>
                                <w:rFonts w:ascii="Sylfaen" w:hAnsi="Sylfaen" w:cs="Sylfaen"/>
                                <w:color w:val="000000"/>
                                <w:sz w:val="20"/>
                                <w:szCs w:val="20"/>
                                <w:lang w:val="ka-GE"/>
                              </w:rPr>
                              <w:t>მგრძნობიარე</w:t>
                            </w:r>
                            <w:r w:rsidRPr="00FE4478">
                              <w:rPr>
                                <w:rFonts w:ascii="Sylfaen" w:hAnsi="Sylfaen"/>
                                <w:color w:val="000000"/>
                                <w:sz w:val="20"/>
                                <w:szCs w:val="20"/>
                                <w:lang w:val="ka-GE"/>
                              </w:rPr>
                              <w:t xml:space="preserve"> ეპიდზედამხედველობის სისტემის შენარჩუნება, ქვეყანაში არსებული ეპიდსიტუაციის რეალურ დროში</w:t>
                            </w:r>
                            <w:r>
                              <w:rPr>
                                <w:rFonts w:ascii="Sylfaen" w:hAnsi="Sylfaen"/>
                                <w:color w:val="000000"/>
                                <w:sz w:val="20"/>
                                <w:szCs w:val="20"/>
                              </w:rPr>
                              <w:t xml:space="preserve"> </w:t>
                            </w:r>
                            <w:r w:rsidRPr="00FE4478">
                              <w:rPr>
                                <w:rFonts w:ascii="Sylfaen" w:hAnsi="Sylfaen"/>
                                <w:color w:val="000000"/>
                                <w:sz w:val="20"/>
                                <w:szCs w:val="20"/>
                                <w:lang w:val="ka-GE"/>
                              </w:rPr>
                              <w:t xml:space="preserve">ფლობის მიზნით </w:t>
                            </w:r>
                          </w:p>
                          <w:p w14:paraId="3C9C35FB" w14:textId="77777777" w:rsidR="00537586" w:rsidRPr="00FE4478" w:rsidRDefault="00537586" w:rsidP="00A84E7A">
                            <w:pPr>
                              <w:pStyle w:val="ListParagraph"/>
                              <w:widowControl w:val="0"/>
                              <w:numPr>
                                <w:ilvl w:val="0"/>
                                <w:numId w:val="66"/>
                              </w:numPr>
                              <w:spacing w:after="160" w:line="276" w:lineRule="auto"/>
                              <w:jc w:val="both"/>
                              <w:rPr>
                                <w:rFonts w:ascii="Sylfaen" w:hAnsi="Sylfaen"/>
                                <w:color w:val="000000"/>
                                <w:sz w:val="20"/>
                                <w:szCs w:val="20"/>
                                <w:lang w:val="ka-GE"/>
                              </w:rPr>
                            </w:pPr>
                            <w:r w:rsidRPr="00FE4478">
                              <w:rPr>
                                <w:rFonts w:ascii="Sylfaen" w:hAnsi="Sylfaen"/>
                                <w:color w:val="000000"/>
                                <w:sz w:val="20"/>
                                <w:szCs w:val="20"/>
                                <w:lang w:val="ka-GE"/>
                              </w:rPr>
                              <w:t>დზეის-ის მდგრადობის შენარჩუნება</w:t>
                            </w:r>
                          </w:p>
                          <w:p w14:paraId="4FCFBDCB" w14:textId="77777777" w:rsidR="00537586" w:rsidRPr="00FE4478" w:rsidRDefault="00537586" w:rsidP="00A84E7A">
                            <w:pPr>
                              <w:pStyle w:val="ListParagraph"/>
                              <w:widowControl w:val="0"/>
                              <w:numPr>
                                <w:ilvl w:val="0"/>
                                <w:numId w:val="66"/>
                              </w:numPr>
                              <w:spacing w:after="160" w:line="276" w:lineRule="auto"/>
                              <w:jc w:val="both"/>
                              <w:rPr>
                                <w:rFonts w:ascii="Sylfaen" w:hAnsi="Sylfaen"/>
                                <w:color w:val="000000"/>
                                <w:sz w:val="20"/>
                                <w:szCs w:val="20"/>
                                <w:lang w:val="ka-GE"/>
                              </w:rPr>
                            </w:pPr>
                            <w:r w:rsidRPr="00FE4478">
                              <w:rPr>
                                <w:rFonts w:ascii="Sylfaen" w:hAnsi="Sylfaen"/>
                                <w:color w:val="000000"/>
                                <w:sz w:val="20"/>
                                <w:szCs w:val="20"/>
                                <w:lang w:val="ka-GE"/>
                              </w:rPr>
                              <w:t>მოვლენებზე დაფუძნებული ზედამხედველობის განვითარება</w:t>
                            </w:r>
                          </w:p>
                          <w:p w14:paraId="6FB0E5E4" w14:textId="547A28C9" w:rsidR="00537586" w:rsidRPr="00FE4478" w:rsidRDefault="00537586" w:rsidP="00A84E7A">
                            <w:pPr>
                              <w:pStyle w:val="ListParagraph"/>
                              <w:widowControl w:val="0"/>
                              <w:numPr>
                                <w:ilvl w:val="0"/>
                                <w:numId w:val="66"/>
                              </w:numPr>
                              <w:spacing w:after="160" w:line="276" w:lineRule="auto"/>
                              <w:jc w:val="both"/>
                              <w:rPr>
                                <w:rFonts w:ascii="Sylfaen" w:hAnsi="Sylfaen"/>
                                <w:color w:val="000000"/>
                                <w:sz w:val="20"/>
                                <w:szCs w:val="20"/>
                                <w:lang w:val="ka-GE"/>
                              </w:rPr>
                            </w:pPr>
                            <w:r w:rsidRPr="00FE4478">
                              <w:rPr>
                                <w:rFonts w:ascii="Sylfaen" w:hAnsi="Sylfaen"/>
                                <w:color w:val="000000"/>
                                <w:sz w:val="20"/>
                                <w:szCs w:val="20"/>
                                <w:lang w:val="ka-GE"/>
                              </w:rPr>
                              <w:t>გარე სტრუქტურებთან თანამშრომლობა</w:t>
                            </w:r>
                          </w:p>
                          <w:p w14:paraId="7070512A" w14:textId="450EB191" w:rsidR="00537586" w:rsidRPr="00FE4478" w:rsidRDefault="00537586" w:rsidP="00A84E7A">
                            <w:pPr>
                              <w:pStyle w:val="ListParagraph"/>
                              <w:widowControl w:val="0"/>
                              <w:numPr>
                                <w:ilvl w:val="0"/>
                                <w:numId w:val="66"/>
                              </w:numPr>
                              <w:spacing w:after="160" w:line="276" w:lineRule="auto"/>
                              <w:jc w:val="both"/>
                              <w:rPr>
                                <w:rFonts w:ascii="Sylfaen" w:hAnsi="Sylfaen"/>
                                <w:color w:val="000000"/>
                                <w:sz w:val="20"/>
                                <w:szCs w:val="20"/>
                                <w:lang w:val="ka-GE"/>
                              </w:rPr>
                            </w:pPr>
                            <w:r w:rsidRPr="00FE4478">
                              <w:rPr>
                                <w:rFonts w:ascii="Sylfaen" w:hAnsi="Sylfaen"/>
                                <w:color w:val="000000"/>
                                <w:sz w:val="20"/>
                                <w:szCs w:val="20"/>
                                <w:lang w:val="ka-GE"/>
                              </w:rPr>
                              <w:t>ერთიანი ჯანმრთელობის მიდგომის ფარგლებში მულტისექტორული კუთხით</w:t>
                            </w:r>
                            <w:r>
                              <w:rPr>
                                <w:rFonts w:ascii="Sylfaen" w:hAnsi="Sylfaen"/>
                                <w:color w:val="000000"/>
                                <w:sz w:val="20"/>
                                <w:szCs w:val="20"/>
                              </w:rPr>
                              <w:t xml:space="preserve"> </w:t>
                            </w:r>
                            <w:r w:rsidRPr="00FE4478">
                              <w:rPr>
                                <w:rFonts w:ascii="Sylfaen" w:hAnsi="Sylfaen"/>
                                <w:color w:val="000000"/>
                                <w:sz w:val="20"/>
                                <w:szCs w:val="20"/>
                                <w:lang w:val="ka-GE"/>
                              </w:rPr>
                              <w:t>ამრ ზედამხედველო</w:t>
                            </w:r>
                            <w:r>
                              <w:rPr>
                                <w:rFonts w:ascii="Sylfaen" w:hAnsi="Sylfaen"/>
                                <w:color w:val="000000"/>
                                <w:sz w:val="20"/>
                                <w:szCs w:val="20"/>
                              </w:rPr>
                              <w:t>ბის გაძლიერება</w:t>
                            </w:r>
                          </w:p>
                          <w:p w14:paraId="1FE6A37C" w14:textId="3793C580" w:rsidR="00537586" w:rsidRPr="00FE4478" w:rsidRDefault="00537586" w:rsidP="00A84E7A">
                            <w:pPr>
                              <w:pStyle w:val="ListParagraph"/>
                              <w:widowControl w:val="0"/>
                              <w:numPr>
                                <w:ilvl w:val="0"/>
                                <w:numId w:val="67"/>
                              </w:numPr>
                              <w:spacing w:after="160" w:line="276" w:lineRule="auto"/>
                              <w:jc w:val="both"/>
                              <w:rPr>
                                <w:rFonts w:ascii="Sylfaen" w:hAnsi="Sylfaen"/>
                                <w:color w:val="000000"/>
                                <w:sz w:val="20"/>
                                <w:szCs w:val="20"/>
                                <w:lang w:val="ka-GE"/>
                              </w:rPr>
                            </w:pPr>
                            <w:r w:rsidRPr="00FE4478">
                              <w:rPr>
                                <w:rFonts w:ascii="Sylfaen" w:hAnsi="Sylfaen"/>
                                <w:color w:val="000000"/>
                                <w:sz w:val="20"/>
                                <w:szCs w:val="20"/>
                                <w:lang w:val="ka-GE"/>
                              </w:rPr>
                              <w:t>ადამიანის პაპილომა ვირუსის საწინააღმდეგო ვაქცინაცის დანერგვა ქვეყნის მასშტაბით 10,</w:t>
                            </w:r>
                            <w:r>
                              <w:rPr>
                                <w:rFonts w:ascii="Sylfaen" w:hAnsi="Sylfaen"/>
                                <w:color w:val="000000"/>
                                <w:sz w:val="20"/>
                                <w:szCs w:val="20"/>
                                <w:lang w:val="ka-GE"/>
                              </w:rPr>
                              <w:t xml:space="preserve"> </w:t>
                            </w:r>
                            <w:r w:rsidRPr="00FE4478">
                              <w:rPr>
                                <w:rFonts w:ascii="Sylfaen" w:hAnsi="Sylfaen"/>
                                <w:color w:val="000000"/>
                                <w:sz w:val="20"/>
                                <w:szCs w:val="20"/>
                                <w:lang w:val="ka-GE"/>
                              </w:rPr>
                              <w:t>11 და 12 წლის გოგონათა შორის</w:t>
                            </w:r>
                          </w:p>
                          <w:p w14:paraId="6E1A7CD3" w14:textId="69D4294D" w:rsidR="00537586" w:rsidRPr="00FE4478" w:rsidRDefault="00537586" w:rsidP="00A84E7A">
                            <w:pPr>
                              <w:pStyle w:val="ListParagraph"/>
                              <w:widowControl w:val="0"/>
                              <w:numPr>
                                <w:ilvl w:val="0"/>
                                <w:numId w:val="67"/>
                              </w:numPr>
                              <w:spacing w:after="160" w:line="276" w:lineRule="auto"/>
                              <w:jc w:val="both"/>
                              <w:rPr>
                                <w:rFonts w:ascii="Sylfaen" w:hAnsi="Sylfaen"/>
                                <w:sz w:val="20"/>
                                <w:szCs w:val="20"/>
                                <w:lang w:val="ka-GE"/>
                              </w:rPr>
                            </w:pPr>
                            <w:r w:rsidRPr="00FE4478">
                              <w:rPr>
                                <w:rFonts w:ascii="Sylfaen" w:hAnsi="Sylfaen"/>
                                <w:sz w:val="20"/>
                                <w:szCs w:val="20"/>
                                <w:lang w:val="ka-GE"/>
                              </w:rPr>
                              <w:t>სავალდებულო იმუნიზაციის შესახებ მოსახლე</w:t>
                            </w:r>
                            <w:r>
                              <w:rPr>
                                <w:rFonts w:ascii="Sylfaen" w:hAnsi="Sylfaen"/>
                                <w:sz w:val="20"/>
                                <w:szCs w:val="20"/>
                                <w:lang w:val="ka-GE"/>
                              </w:rPr>
                              <w:t>ო</w:t>
                            </w:r>
                            <w:r w:rsidRPr="00FE4478">
                              <w:rPr>
                                <w:rFonts w:ascii="Sylfaen" w:hAnsi="Sylfaen"/>
                                <w:sz w:val="20"/>
                                <w:szCs w:val="20"/>
                                <w:lang w:val="ka-GE"/>
                              </w:rPr>
                              <w:t xml:space="preserve">ბის ცოდნის, გათვითცნობიერებისა და დამოკიდებულების შეცვლა </w:t>
                            </w:r>
                          </w:p>
                          <w:p w14:paraId="615375B4" w14:textId="699ABBDC" w:rsidR="00537586" w:rsidRPr="00774B70" w:rsidRDefault="00537586" w:rsidP="00A84E7A">
                            <w:pPr>
                              <w:pStyle w:val="ListParagraph"/>
                              <w:numPr>
                                <w:ilvl w:val="0"/>
                                <w:numId w:val="58"/>
                              </w:numPr>
                              <w:jc w:val="both"/>
                              <w:rPr>
                                <w:rFonts w:ascii="Sylfaen" w:eastAsia="Times New Roman" w:hAnsi="Sylfaen" w:cs="Times New Roman"/>
                                <w:sz w:val="20"/>
                                <w:szCs w:val="20"/>
                                <w:lang w:val="ka-GE" w:eastAsia="ka-GE"/>
                              </w:rPr>
                            </w:pPr>
                            <w:r w:rsidRPr="00774B70">
                              <w:rPr>
                                <w:rFonts w:ascii="Sylfaen" w:eastAsia="Times New Roman" w:hAnsi="Sylfaen" w:cs="Times New Roman"/>
                                <w:sz w:val="20"/>
                                <w:szCs w:val="20"/>
                                <w:lang w:val="ka-GE" w:eastAsia="ka-GE"/>
                              </w:rPr>
                              <w:t>რეპრესიული ნარკოპოლიტიკის პირობებში არსებული რთული გარემო შპრიცისა და ნემსის პ</w:t>
                            </w:r>
                            <w:r>
                              <w:rPr>
                                <w:rFonts w:ascii="Sylfaen" w:eastAsia="Times New Roman" w:hAnsi="Sylfaen" w:cs="Times New Roman"/>
                                <w:sz w:val="20"/>
                                <w:szCs w:val="20"/>
                                <w:lang w:val="ka-GE" w:eastAsia="ka-GE"/>
                              </w:rPr>
                              <w:t>როგრამაში   ნიმ-ების მოსაზიდად</w:t>
                            </w:r>
                          </w:p>
                          <w:p w14:paraId="59D7640A" w14:textId="77777777" w:rsidR="00537586" w:rsidRPr="00774B70" w:rsidRDefault="00537586" w:rsidP="00A84E7A">
                            <w:pPr>
                              <w:pStyle w:val="ListParagraph"/>
                              <w:numPr>
                                <w:ilvl w:val="0"/>
                                <w:numId w:val="58"/>
                              </w:numPr>
                              <w:jc w:val="both"/>
                              <w:rPr>
                                <w:rFonts w:ascii="Sylfaen" w:eastAsia="Times New Roman" w:hAnsi="Sylfaen" w:cs="Times New Roman"/>
                                <w:sz w:val="20"/>
                                <w:szCs w:val="20"/>
                                <w:lang w:val="ka-GE" w:eastAsia="ka-GE"/>
                              </w:rPr>
                            </w:pPr>
                            <w:r w:rsidRPr="00774B70">
                              <w:rPr>
                                <w:rFonts w:ascii="Sylfaen" w:eastAsia="Times New Roman" w:hAnsi="Sylfaen" w:cs="Times New Roman"/>
                                <w:sz w:val="20"/>
                                <w:szCs w:val="20"/>
                                <w:lang w:val="ka-GE" w:eastAsia="ka-GE"/>
                              </w:rPr>
                              <w:t xml:space="preserve">საზოგადოებაში არსებული აივ ინფექციასთან ასოცირებული სტიგმისა და დისკრიმინაციის მაღალი დონე </w:t>
                            </w:r>
                          </w:p>
                          <w:p w14:paraId="6FE69C83" w14:textId="77777777" w:rsidR="00537586" w:rsidRPr="00FE6B7E" w:rsidRDefault="00537586" w:rsidP="00A84E7A">
                            <w:pPr>
                              <w:pStyle w:val="ListParagraph"/>
                              <w:numPr>
                                <w:ilvl w:val="0"/>
                                <w:numId w:val="58"/>
                              </w:numPr>
                              <w:spacing w:line="276" w:lineRule="auto"/>
                              <w:jc w:val="both"/>
                              <w:rPr>
                                <w:rFonts w:ascii="Sylfaen" w:eastAsia="Times New Roman" w:hAnsi="Sylfaen" w:cs="Sylfaen"/>
                                <w:sz w:val="20"/>
                                <w:szCs w:val="20"/>
                                <w:lang w:val="ka-GE"/>
                              </w:rPr>
                            </w:pPr>
                            <w:r w:rsidRPr="00FE6B7E">
                              <w:rPr>
                                <w:rFonts w:ascii="Sylfaen" w:eastAsia="Times New Roman" w:hAnsi="Sylfaen" w:cs="Times New Roman"/>
                                <w:sz w:val="20"/>
                                <w:szCs w:val="20"/>
                                <w:lang w:val="ka-GE" w:eastAsia="ka-GE"/>
                              </w:rPr>
                              <w:t>აივ ინფექციის შემთხვევების გამოვლენის დაბალი მაჩვენებელი და გვიან სტადიაზე დაავადების გამოვლენის მნიშვნელოვანი პროცენტი</w:t>
                            </w:r>
                          </w:p>
                          <w:p w14:paraId="3C314DF7" w14:textId="7D0F3A15" w:rsidR="00537586" w:rsidRPr="00FE6B7E" w:rsidRDefault="00537586" w:rsidP="00A84E7A">
                            <w:pPr>
                              <w:pStyle w:val="ListParagraph"/>
                              <w:numPr>
                                <w:ilvl w:val="0"/>
                                <w:numId w:val="58"/>
                              </w:numPr>
                              <w:spacing w:line="276" w:lineRule="auto"/>
                              <w:jc w:val="both"/>
                              <w:rPr>
                                <w:rFonts w:ascii="Sylfaen" w:eastAsia="Times New Roman" w:hAnsi="Sylfaen" w:cs="Sylfaen"/>
                                <w:sz w:val="20"/>
                                <w:szCs w:val="20"/>
                                <w:lang w:val="ka-GE"/>
                              </w:rPr>
                            </w:pPr>
                            <w:r w:rsidRPr="00FE6B7E">
                              <w:rPr>
                                <w:rFonts w:ascii="Sylfaen" w:eastAsia="Times New Roman" w:hAnsi="Sylfaen"/>
                                <w:sz w:val="20"/>
                                <w:szCs w:val="20"/>
                                <w:lang w:val="ka-GE" w:eastAsia="ka-GE"/>
                              </w:rPr>
                              <w:t xml:space="preserve">ყველა </w:t>
                            </w:r>
                            <w:r w:rsidRPr="00FE6B7E">
                              <w:rPr>
                                <w:rFonts w:ascii="Sylfaen" w:eastAsia="Times New Roman" w:hAnsi="Sylfaen" w:cs="Sylfaen"/>
                                <w:sz w:val="20"/>
                                <w:szCs w:val="20"/>
                                <w:lang w:val="ka-GE"/>
                              </w:rPr>
                              <w:t xml:space="preserve">ლაბორატორიაში ხარისხის კონტროლის სრულყოფა </w:t>
                            </w:r>
                          </w:p>
                          <w:p w14:paraId="154F1307" w14:textId="77777777" w:rsidR="00537586" w:rsidRPr="004F7B23" w:rsidRDefault="00537586" w:rsidP="007E2A7A">
                            <w:pPr>
                              <w:pStyle w:val="ListParagraph"/>
                              <w:numPr>
                                <w:ilvl w:val="0"/>
                                <w:numId w:val="58"/>
                              </w:numPr>
                              <w:spacing w:after="0" w:line="276" w:lineRule="auto"/>
                              <w:rPr>
                                <w:rFonts w:ascii="Sylfaen" w:eastAsia="Times New Roman" w:hAnsi="Sylfaen"/>
                                <w:sz w:val="20"/>
                                <w:szCs w:val="20"/>
                                <w:lang w:val="ka-GE" w:eastAsia="ka-GE"/>
                              </w:rPr>
                            </w:pPr>
                            <w:r w:rsidRPr="004F7B23">
                              <w:rPr>
                                <w:rFonts w:ascii="Sylfaen" w:eastAsia="Times New Roman" w:hAnsi="Sylfaen" w:cs="Sylfaen"/>
                                <w:sz w:val="20"/>
                                <w:szCs w:val="20"/>
                                <w:lang w:val="ka-GE"/>
                              </w:rPr>
                              <w:t>ლაბორატორიული ინფორმაციული მენეჯმენტის სისტემის (LIMS) სრული ამუშავება და დახვეწა</w:t>
                            </w:r>
                          </w:p>
                          <w:p w14:paraId="50D5088D" w14:textId="1599B615" w:rsidR="00537586" w:rsidRPr="004F7B23" w:rsidRDefault="00537586" w:rsidP="007E2A7A">
                            <w:pPr>
                              <w:pStyle w:val="ListParagraph"/>
                              <w:numPr>
                                <w:ilvl w:val="0"/>
                                <w:numId w:val="58"/>
                              </w:numPr>
                              <w:spacing w:after="0" w:line="276" w:lineRule="auto"/>
                              <w:rPr>
                                <w:rFonts w:ascii="Sylfaen" w:eastAsia="Times New Roman" w:hAnsi="Sylfaen"/>
                                <w:sz w:val="20"/>
                                <w:szCs w:val="20"/>
                                <w:lang w:val="ka-GE" w:eastAsia="ka-GE"/>
                              </w:rPr>
                            </w:pPr>
                            <w:r w:rsidRPr="004F7B23">
                              <w:rPr>
                                <w:rFonts w:ascii="Sylfaen" w:eastAsia="Times New Roman" w:hAnsi="Sylfaen"/>
                                <w:sz w:val="20"/>
                                <w:szCs w:val="20"/>
                                <w:lang w:val="ka-GE" w:eastAsia="ka-GE"/>
                              </w:rPr>
                              <w:t>უახლესი მეთოდების ათვისება და მათ დანერგვაზე მუშაობა</w:t>
                            </w:r>
                          </w:p>
                          <w:p w14:paraId="34816C9F" w14:textId="77777777" w:rsidR="00537586" w:rsidRPr="00D429D9" w:rsidRDefault="00537586" w:rsidP="00A84E7A">
                            <w:pPr>
                              <w:numPr>
                                <w:ilvl w:val="0"/>
                                <w:numId w:val="58"/>
                              </w:numPr>
                              <w:spacing w:after="0" w:line="276" w:lineRule="auto"/>
                              <w:rPr>
                                <w:rFonts w:ascii="Sylfaen" w:eastAsia="Times New Roman" w:hAnsi="Sylfaen" w:cs="Times New Roman"/>
                                <w:sz w:val="20"/>
                                <w:szCs w:val="20"/>
                                <w:lang w:val="ka-GE" w:eastAsia="ka-GE"/>
                              </w:rPr>
                            </w:pPr>
                            <w:r w:rsidRPr="000C494B">
                              <w:rPr>
                                <w:rFonts w:ascii="Sylfaen" w:eastAsia="Times New Roman" w:hAnsi="Sylfaen"/>
                                <w:sz w:val="20"/>
                                <w:szCs w:val="20"/>
                                <w:lang w:val="ka-GE" w:eastAsia="ka-GE"/>
                              </w:rPr>
                              <w:t>სასაწყობე სივრცეების მოწესრიგება</w:t>
                            </w:r>
                            <w:r>
                              <w:rPr>
                                <w:rFonts w:ascii="Sylfaen" w:eastAsia="Times New Roman" w:hAnsi="Sylfaen"/>
                                <w:sz w:val="20"/>
                                <w:szCs w:val="20"/>
                                <w:lang w:val="ka-GE" w:eastAsia="ka-GE"/>
                              </w:rPr>
                              <w:t xml:space="preserve"> და ელექტრონული მოდულის სრულფასოვანი გამოყენება</w:t>
                            </w:r>
                          </w:p>
                        </w:txbxContent>
                      </wps:txbx>
                      <wps:bodyPr rot="0" vert="horz" wrap="square" lIns="0" tIns="0" rIns="0" bIns="0" anchor="t" anchorCtr="0" upright="1">
                        <a:noAutofit/>
                      </wps:bodyPr>
                    </wps:wsp>
                  </a:graphicData>
                </a:graphic>
              </wp:inline>
            </w:drawing>
          </mc:Choice>
          <mc:Fallback>
            <w:pict>
              <v:shape w14:anchorId="76AD49DE" id="Text Box 5" o:spid="_x0000_s1047" type="#_x0000_t202" style="width:493.7pt;height:344.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" fillcolor="#ccebff" stroked="f">
                <v:textbox inset="0,0,0,0">
                  <w:txbxContent>
                    <w:p w14:paraId="6E4F3332" w14:textId="77777777" w:rsidR="00537586" w:rsidRDefault="00537586" w:rsidP="00E766D9">
                      <w:pPr>
                        <w:pStyle w:val="ListParagraph"/>
                        <w:kinsoku w:val="0"/>
                        <w:overflowPunct w:val="0"/>
                        <w:spacing w:before="28"/>
                        <w:ind w:left="7"/>
                        <w:jc w:val="center"/>
                        <w:rPr>
                          <w:rFonts w:ascii="Sylfaen" w:hAnsi="Sylfaen" w:cs="Sylfaen"/>
                          <w:color w:val="000000"/>
                          <w:sz w:val="20"/>
                          <w:szCs w:val="20"/>
                        </w:rPr>
                      </w:pPr>
                      <w:r>
                        <w:rPr>
                          <w:rFonts w:ascii="Sylfaen" w:hAnsi="Sylfaen" w:cs="Sylfaen"/>
                          <w:b/>
                          <w:bCs/>
                          <w:color w:val="C00000"/>
                          <w:spacing w:val="-2"/>
                          <w:sz w:val="20"/>
                          <w:szCs w:val="20"/>
                        </w:rPr>
                        <w:t>ძირითადი</w:t>
                      </w:r>
                      <w:r>
                        <w:rPr>
                          <w:rFonts w:ascii="Sylfaen" w:hAnsi="Sylfaen" w:cs="Sylfaen"/>
                          <w:b/>
                          <w:bCs/>
                          <w:color w:val="C00000"/>
                          <w:spacing w:val="13"/>
                          <w:sz w:val="20"/>
                          <w:szCs w:val="20"/>
                        </w:rPr>
                        <w:t xml:space="preserve"> </w:t>
                      </w:r>
                      <w:r>
                        <w:rPr>
                          <w:rFonts w:ascii="Sylfaen" w:hAnsi="Sylfaen" w:cs="Sylfaen"/>
                          <w:b/>
                          <w:bCs/>
                          <w:color w:val="C00000"/>
                          <w:spacing w:val="-2"/>
                          <w:sz w:val="20"/>
                          <w:szCs w:val="20"/>
                        </w:rPr>
                        <w:t>გამოწვევები</w:t>
                      </w:r>
                    </w:p>
                    <w:p w14:paraId="14DB5017" w14:textId="34029FB6" w:rsidR="00537586" w:rsidRPr="00FE4478" w:rsidRDefault="00537586" w:rsidP="00A84E7A">
                      <w:pPr>
                        <w:pStyle w:val="ListParagraph"/>
                        <w:widowControl w:val="0"/>
                        <w:numPr>
                          <w:ilvl w:val="0"/>
                          <w:numId w:val="66"/>
                        </w:numPr>
                        <w:spacing w:line="276" w:lineRule="auto"/>
                        <w:jc w:val="both"/>
                        <w:rPr>
                          <w:rFonts w:ascii="Sylfaen" w:hAnsi="Sylfaen"/>
                          <w:color w:val="000000"/>
                          <w:sz w:val="20"/>
                          <w:szCs w:val="20"/>
                          <w:lang w:val="ka-GE"/>
                        </w:rPr>
                      </w:pPr>
                      <w:r w:rsidRPr="00FE4478">
                        <w:rPr>
                          <w:rFonts w:ascii="Sylfaen" w:hAnsi="Sylfaen" w:cs="Sylfaen"/>
                          <w:color w:val="000000"/>
                          <w:sz w:val="20"/>
                          <w:szCs w:val="20"/>
                          <w:lang w:val="ka-GE"/>
                        </w:rPr>
                        <w:t>მგრძნობიარე</w:t>
                      </w:r>
                      <w:r w:rsidRPr="00FE4478">
                        <w:rPr>
                          <w:rFonts w:ascii="Sylfaen" w:hAnsi="Sylfaen"/>
                          <w:color w:val="000000"/>
                          <w:sz w:val="20"/>
                          <w:szCs w:val="20"/>
                          <w:lang w:val="ka-GE"/>
                        </w:rPr>
                        <w:t xml:space="preserve"> ეპიდზედამხედველობის სისტემის შენარჩუნება, ქვეყანაში არსებული ეპიდსიტუაციის რეალურ დროში</w:t>
                      </w:r>
                      <w:r>
                        <w:rPr>
                          <w:rFonts w:ascii="Sylfaen" w:hAnsi="Sylfaen"/>
                          <w:color w:val="000000"/>
                          <w:sz w:val="20"/>
                          <w:szCs w:val="20"/>
                        </w:rPr>
                        <w:t xml:space="preserve"> </w:t>
                      </w:r>
                      <w:r w:rsidRPr="00FE4478">
                        <w:rPr>
                          <w:rFonts w:ascii="Sylfaen" w:hAnsi="Sylfaen"/>
                          <w:color w:val="000000"/>
                          <w:sz w:val="20"/>
                          <w:szCs w:val="20"/>
                          <w:lang w:val="ka-GE"/>
                        </w:rPr>
                        <w:t xml:space="preserve">ფლობის მიზნით </w:t>
                      </w:r>
                    </w:p>
                    <w:p w14:paraId="3C9C35FB" w14:textId="77777777" w:rsidR="00537586" w:rsidRPr="00FE4478" w:rsidRDefault="00537586" w:rsidP="00A84E7A">
                      <w:pPr>
                        <w:pStyle w:val="ListParagraph"/>
                        <w:widowControl w:val="0"/>
                        <w:numPr>
                          <w:ilvl w:val="0"/>
                          <w:numId w:val="66"/>
                        </w:numPr>
                        <w:spacing w:after="160" w:line="276" w:lineRule="auto"/>
                        <w:jc w:val="both"/>
                        <w:rPr>
                          <w:rFonts w:ascii="Sylfaen" w:hAnsi="Sylfaen"/>
                          <w:color w:val="000000"/>
                          <w:sz w:val="20"/>
                          <w:szCs w:val="20"/>
                          <w:lang w:val="ka-GE"/>
                        </w:rPr>
                      </w:pPr>
                      <w:r w:rsidRPr="00FE4478">
                        <w:rPr>
                          <w:rFonts w:ascii="Sylfaen" w:hAnsi="Sylfaen"/>
                          <w:color w:val="000000"/>
                          <w:sz w:val="20"/>
                          <w:szCs w:val="20"/>
                          <w:lang w:val="ka-GE"/>
                        </w:rPr>
                        <w:t>დზეის-ის მდგრადობის შენარჩუნება</w:t>
                      </w:r>
                    </w:p>
                    <w:p w14:paraId="4FCFBDCB" w14:textId="77777777" w:rsidR="00537586" w:rsidRPr="00FE4478" w:rsidRDefault="00537586" w:rsidP="00A84E7A">
                      <w:pPr>
                        <w:pStyle w:val="ListParagraph"/>
                        <w:widowControl w:val="0"/>
                        <w:numPr>
                          <w:ilvl w:val="0"/>
                          <w:numId w:val="66"/>
                        </w:numPr>
                        <w:spacing w:after="160" w:line="276" w:lineRule="auto"/>
                        <w:jc w:val="both"/>
                        <w:rPr>
                          <w:rFonts w:ascii="Sylfaen" w:hAnsi="Sylfaen"/>
                          <w:color w:val="000000"/>
                          <w:sz w:val="20"/>
                          <w:szCs w:val="20"/>
                          <w:lang w:val="ka-GE"/>
                        </w:rPr>
                      </w:pPr>
                      <w:r w:rsidRPr="00FE4478">
                        <w:rPr>
                          <w:rFonts w:ascii="Sylfaen" w:hAnsi="Sylfaen"/>
                          <w:color w:val="000000"/>
                          <w:sz w:val="20"/>
                          <w:szCs w:val="20"/>
                          <w:lang w:val="ka-GE"/>
                        </w:rPr>
                        <w:t>მოვლენებზე დაფუძნებული ზედამხედველობის განვითარება</w:t>
                      </w:r>
                    </w:p>
                    <w:p w14:paraId="6FB0E5E4" w14:textId="547A28C9" w:rsidR="00537586" w:rsidRPr="00FE4478" w:rsidRDefault="00537586" w:rsidP="00A84E7A">
                      <w:pPr>
                        <w:pStyle w:val="ListParagraph"/>
                        <w:widowControl w:val="0"/>
                        <w:numPr>
                          <w:ilvl w:val="0"/>
                          <w:numId w:val="66"/>
                        </w:numPr>
                        <w:spacing w:after="160" w:line="276" w:lineRule="auto"/>
                        <w:jc w:val="both"/>
                        <w:rPr>
                          <w:rFonts w:ascii="Sylfaen" w:hAnsi="Sylfaen"/>
                          <w:color w:val="000000"/>
                          <w:sz w:val="20"/>
                          <w:szCs w:val="20"/>
                          <w:lang w:val="ka-GE"/>
                        </w:rPr>
                      </w:pPr>
                      <w:r w:rsidRPr="00FE4478">
                        <w:rPr>
                          <w:rFonts w:ascii="Sylfaen" w:hAnsi="Sylfaen"/>
                          <w:color w:val="000000"/>
                          <w:sz w:val="20"/>
                          <w:szCs w:val="20"/>
                          <w:lang w:val="ka-GE"/>
                        </w:rPr>
                        <w:t>გარე სტრუქტურებთან თანამშრომლობა</w:t>
                      </w:r>
                    </w:p>
                    <w:p w14:paraId="7070512A" w14:textId="450EB191" w:rsidR="00537586" w:rsidRPr="00FE4478" w:rsidRDefault="00537586" w:rsidP="00A84E7A">
                      <w:pPr>
                        <w:pStyle w:val="ListParagraph"/>
                        <w:widowControl w:val="0"/>
                        <w:numPr>
                          <w:ilvl w:val="0"/>
                          <w:numId w:val="66"/>
                        </w:numPr>
                        <w:spacing w:after="160" w:line="276" w:lineRule="auto"/>
                        <w:jc w:val="both"/>
                        <w:rPr>
                          <w:rFonts w:ascii="Sylfaen" w:hAnsi="Sylfaen"/>
                          <w:color w:val="000000"/>
                          <w:sz w:val="20"/>
                          <w:szCs w:val="20"/>
                          <w:lang w:val="ka-GE"/>
                        </w:rPr>
                      </w:pPr>
                      <w:r w:rsidRPr="00FE4478">
                        <w:rPr>
                          <w:rFonts w:ascii="Sylfaen" w:hAnsi="Sylfaen"/>
                          <w:color w:val="000000"/>
                          <w:sz w:val="20"/>
                          <w:szCs w:val="20"/>
                          <w:lang w:val="ka-GE"/>
                        </w:rPr>
                        <w:t>ერთიანი ჯანმრთელობის მიდგომის ფარგლებში მულტისექტორული კუთხით</w:t>
                      </w:r>
                      <w:r>
                        <w:rPr>
                          <w:rFonts w:ascii="Sylfaen" w:hAnsi="Sylfaen"/>
                          <w:color w:val="000000"/>
                          <w:sz w:val="20"/>
                          <w:szCs w:val="20"/>
                        </w:rPr>
                        <w:t xml:space="preserve"> </w:t>
                      </w:r>
                      <w:r w:rsidRPr="00FE4478">
                        <w:rPr>
                          <w:rFonts w:ascii="Sylfaen" w:hAnsi="Sylfaen"/>
                          <w:color w:val="000000"/>
                          <w:sz w:val="20"/>
                          <w:szCs w:val="20"/>
                          <w:lang w:val="ka-GE"/>
                        </w:rPr>
                        <w:t>ამრ ზედამხედველო</w:t>
                      </w:r>
                      <w:r>
                        <w:rPr>
                          <w:rFonts w:ascii="Sylfaen" w:hAnsi="Sylfaen"/>
                          <w:color w:val="000000"/>
                          <w:sz w:val="20"/>
                          <w:szCs w:val="20"/>
                        </w:rPr>
                        <w:t>ბის გაძლიერება</w:t>
                      </w:r>
                    </w:p>
                    <w:p w14:paraId="1FE6A37C" w14:textId="3793C580" w:rsidR="00537586" w:rsidRPr="00FE4478" w:rsidRDefault="00537586" w:rsidP="00A84E7A">
                      <w:pPr>
                        <w:pStyle w:val="ListParagraph"/>
                        <w:widowControl w:val="0"/>
                        <w:numPr>
                          <w:ilvl w:val="0"/>
                          <w:numId w:val="67"/>
                        </w:numPr>
                        <w:spacing w:after="160" w:line="276" w:lineRule="auto"/>
                        <w:jc w:val="both"/>
                        <w:rPr>
                          <w:rFonts w:ascii="Sylfaen" w:hAnsi="Sylfaen"/>
                          <w:color w:val="000000"/>
                          <w:sz w:val="20"/>
                          <w:szCs w:val="20"/>
                          <w:lang w:val="ka-GE"/>
                        </w:rPr>
                      </w:pPr>
                      <w:r w:rsidRPr="00FE4478">
                        <w:rPr>
                          <w:rFonts w:ascii="Sylfaen" w:hAnsi="Sylfaen"/>
                          <w:color w:val="000000"/>
                          <w:sz w:val="20"/>
                          <w:szCs w:val="20"/>
                          <w:lang w:val="ka-GE"/>
                        </w:rPr>
                        <w:t>ადამიანის პაპილომა ვირუსის საწინააღმდეგო ვაქცინაცის დანერგვა ქვეყნის მასშტაბით 10,</w:t>
                      </w:r>
                      <w:r>
                        <w:rPr>
                          <w:rFonts w:ascii="Sylfaen" w:hAnsi="Sylfaen"/>
                          <w:color w:val="000000"/>
                          <w:sz w:val="20"/>
                          <w:szCs w:val="20"/>
                          <w:lang w:val="ka-GE"/>
                        </w:rPr>
                        <w:t xml:space="preserve"> </w:t>
                      </w:r>
                      <w:r w:rsidRPr="00FE4478">
                        <w:rPr>
                          <w:rFonts w:ascii="Sylfaen" w:hAnsi="Sylfaen"/>
                          <w:color w:val="000000"/>
                          <w:sz w:val="20"/>
                          <w:szCs w:val="20"/>
                          <w:lang w:val="ka-GE"/>
                        </w:rPr>
                        <w:t>11 და 12 წლის გოგონათა შორის</w:t>
                      </w:r>
                    </w:p>
                    <w:p w14:paraId="6E1A7CD3" w14:textId="69D4294D" w:rsidR="00537586" w:rsidRPr="00FE4478" w:rsidRDefault="00537586" w:rsidP="00A84E7A">
                      <w:pPr>
                        <w:pStyle w:val="ListParagraph"/>
                        <w:widowControl w:val="0"/>
                        <w:numPr>
                          <w:ilvl w:val="0"/>
                          <w:numId w:val="67"/>
                        </w:numPr>
                        <w:spacing w:after="160" w:line="276" w:lineRule="auto"/>
                        <w:jc w:val="both"/>
                        <w:rPr>
                          <w:rFonts w:ascii="Sylfaen" w:hAnsi="Sylfaen"/>
                          <w:sz w:val="20"/>
                          <w:szCs w:val="20"/>
                          <w:lang w:val="ka-GE"/>
                        </w:rPr>
                      </w:pPr>
                      <w:r w:rsidRPr="00FE4478">
                        <w:rPr>
                          <w:rFonts w:ascii="Sylfaen" w:hAnsi="Sylfaen"/>
                          <w:sz w:val="20"/>
                          <w:szCs w:val="20"/>
                          <w:lang w:val="ka-GE"/>
                        </w:rPr>
                        <w:t>სავალდებულო იმუნიზაციის შესახებ მოსახლე</w:t>
                      </w:r>
                      <w:r>
                        <w:rPr>
                          <w:rFonts w:ascii="Sylfaen" w:hAnsi="Sylfaen"/>
                          <w:sz w:val="20"/>
                          <w:szCs w:val="20"/>
                          <w:lang w:val="ka-GE"/>
                        </w:rPr>
                        <w:t>ო</w:t>
                      </w:r>
                      <w:r w:rsidRPr="00FE4478">
                        <w:rPr>
                          <w:rFonts w:ascii="Sylfaen" w:hAnsi="Sylfaen"/>
                          <w:sz w:val="20"/>
                          <w:szCs w:val="20"/>
                          <w:lang w:val="ka-GE"/>
                        </w:rPr>
                        <w:t xml:space="preserve">ბის ცოდნის, გათვითცნობიერებისა და დამოკიდებულების შეცვლა </w:t>
                      </w:r>
                    </w:p>
                    <w:p w14:paraId="615375B4" w14:textId="699ABBDC" w:rsidR="00537586" w:rsidRPr="00774B70" w:rsidRDefault="00537586" w:rsidP="00A84E7A">
                      <w:pPr>
                        <w:pStyle w:val="ListParagraph"/>
                        <w:numPr>
                          <w:ilvl w:val="0"/>
                          <w:numId w:val="58"/>
                        </w:numPr>
                        <w:jc w:val="both"/>
                        <w:rPr>
                          <w:rFonts w:ascii="Sylfaen" w:eastAsia="Times New Roman" w:hAnsi="Sylfaen" w:cs="Times New Roman"/>
                          <w:sz w:val="20"/>
                          <w:szCs w:val="20"/>
                          <w:lang w:val="ka-GE" w:eastAsia="ka-GE"/>
                        </w:rPr>
                      </w:pPr>
                      <w:r w:rsidRPr="00774B70">
                        <w:rPr>
                          <w:rFonts w:ascii="Sylfaen" w:eastAsia="Times New Roman" w:hAnsi="Sylfaen" w:cs="Times New Roman"/>
                          <w:sz w:val="20"/>
                          <w:szCs w:val="20"/>
                          <w:lang w:val="ka-GE" w:eastAsia="ka-GE"/>
                        </w:rPr>
                        <w:t>რეპრესიული ნარკოპოლიტიკის პირობებში არსებული რთული გარემო შპრიცისა და ნემსის პ</w:t>
                      </w:r>
                      <w:r>
                        <w:rPr>
                          <w:rFonts w:ascii="Sylfaen" w:eastAsia="Times New Roman" w:hAnsi="Sylfaen" w:cs="Times New Roman"/>
                          <w:sz w:val="20"/>
                          <w:szCs w:val="20"/>
                          <w:lang w:val="ka-GE" w:eastAsia="ka-GE"/>
                        </w:rPr>
                        <w:t>როგრამაში   ნიმ-ების მოსაზიდად</w:t>
                      </w:r>
                    </w:p>
                    <w:p w14:paraId="59D7640A" w14:textId="77777777" w:rsidR="00537586" w:rsidRPr="00774B70" w:rsidRDefault="00537586" w:rsidP="00A84E7A">
                      <w:pPr>
                        <w:pStyle w:val="ListParagraph"/>
                        <w:numPr>
                          <w:ilvl w:val="0"/>
                          <w:numId w:val="58"/>
                        </w:numPr>
                        <w:jc w:val="both"/>
                        <w:rPr>
                          <w:rFonts w:ascii="Sylfaen" w:eastAsia="Times New Roman" w:hAnsi="Sylfaen" w:cs="Times New Roman"/>
                          <w:sz w:val="20"/>
                          <w:szCs w:val="20"/>
                          <w:lang w:val="ka-GE" w:eastAsia="ka-GE"/>
                        </w:rPr>
                      </w:pPr>
                      <w:r w:rsidRPr="00774B70">
                        <w:rPr>
                          <w:rFonts w:ascii="Sylfaen" w:eastAsia="Times New Roman" w:hAnsi="Sylfaen" w:cs="Times New Roman"/>
                          <w:sz w:val="20"/>
                          <w:szCs w:val="20"/>
                          <w:lang w:val="ka-GE" w:eastAsia="ka-GE"/>
                        </w:rPr>
                        <w:t xml:space="preserve">საზოგადოებაში არსებული აივ ინფექციასთან ასოცირებული სტიგმისა და დისკრიმინაციის მაღალი დონე </w:t>
                      </w:r>
                    </w:p>
                    <w:p w14:paraId="6FE69C83" w14:textId="77777777" w:rsidR="00537586" w:rsidRPr="00FE6B7E" w:rsidRDefault="00537586" w:rsidP="00A84E7A">
                      <w:pPr>
                        <w:pStyle w:val="ListParagraph"/>
                        <w:numPr>
                          <w:ilvl w:val="0"/>
                          <w:numId w:val="58"/>
                        </w:numPr>
                        <w:spacing w:line="276" w:lineRule="auto"/>
                        <w:jc w:val="both"/>
                        <w:rPr>
                          <w:rFonts w:ascii="Sylfaen" w:eastAsia="Times New Roman" w:hAnsi="Sylfaen" w:cs="Sylfaen"/>
                          <w:sz w:val="20"/>
                          <w:szCs w:val="20"/>
                          <w:lang w:val="ka-GE"/>
                        </w:rPr>
                      </w:pPr>
                      <w:r w:rsidRPr="00FE6B7E">
                        <w:rPr>
                          <w:rFonts w:ascii="Sylfaen" w:eastAsia="Times New Roman" w:hAnsi="Sylfaen" w:cs="Times New Roman"/>
                          <w:sz w:val="20"/>
                          <w:szCs w:val="20"/>
                          <w:lang w:val="ka-GE" w:eastAsia="ka-GE"/>
                        </w:rPr>
                        <w:t>აივ ინფექციის შემთხვევების გამოვლენის დაბალი მაჩვენებელი და გვიან სტადიაზე დაავადების გამოვლენის მნიშვნელოვანი პროცენტი</w:t>
                      </w:r>
                    </w:p>
                    <w:p w14:paraId="3C314DF7" w14:textId="7D0F3A15" w:rsidR="00537586" w:rsidRPr="00FE6B7E" w:rsidRDefault="00537586" w:rsidP="00A84E7A">
                      <w:pPr>
                        <w:pStyle w:val="ListParagraph"/>
                        <w:numPr>
                          <w:ilvl w:val="0"/>
                          <w:numId w:val="58"/>
                        </w:numPr>
                        <w:spacing w:line="276" w:lineRule="auto"/>
                        <w:jc w:val="both"/>
                        <w:rPr>
                          <w:rFonts w:ascii="Sylfaen" w:eastAsia="Times New Roman" w:hAnsi="Sylfaen" w:cs="Sylfaen"/>
                          <w:sz w:val="20"/>
                          <w:szCs w:val="20"/>
                          <w:lang w:val="ka-GE"/>
                        </w:rPr>
                      </w:pPr>
                      <w:r w:rsidRPr="00FE6B7E">
                        <w:rPr>
                          <w:rFonts w:ascii="Sylfaen" w:eastAsia="Times New Roman" w:hAnsi="Sylfaen"/>
                          <w:sz w:val="20"/>
                          <w:szCs w:val="20"/>
                          <w:lang w:val="ka-GE" w:eastAsia="ka-GE"/>
                        </w:rPr>
                        <w:t xml:space="preserve">ყველა </w:t>
                      </w:r>
                      <w:r w:rsidRPr="00FE6B7E">
                        <w:rPr>
                          <w:rFonts w:ascii="Sylfaen" w:eastAsia="Times New Roman" w:hAnsi="Sylfaen" w:cs="Sylfaen"/>
                          <w:sz w:val="20"/>
                          <w:szCs w:val="20"/>
                          <w:lang w:val="ka-GE"/>
                        </w:rPr>
                        <w:t xml:space="preserve">ლაბორატორიაში ხარისხის კონტროლის სრულყოფა </w:t>
                      </w:r>
                    </w:p>
                    <w:p w14:paraId="154F1307" w14:textId="77777777" w:rsidR="00537586" w:rsidRPr="004F7B23" w:rsidRDefault="00537586" w:rsidP="007E2A7A">
                      <w:pPr>
                        <w:pStyle w:val="ListParagraph"/>
                        <w:numPr>
                          <w:ilvl w:val="0"/>
                          <w:numId w:val="58"/>
                        </w:numPr>
                        <w:spacing w:after="0" w:line="276" w:lineRule="auto"/>
                        <w:rPr>
                          <w:rFonts w:ascii="Sylfaen" w:eastAsia="Times New Roman" w:hAnsi="Sylfaen"/>
                          <w:sz w:val="20"/>
                          <w:szCs w:val="20"/>
                          <w:lang w:val="ka-GE" w:eastAsia="ka-GE"/>
                        </w:rPr>
                      </w:pPr>
                      <w:r w:rsidRPr="004F7B23">
                        <w:rPr>
                          <w:rFonts w:ascii="Sylfaen" w:eastAsia="Times New Roman" w:hAnsi="Sylfaen" w:cs="Sylfaen"/>
                          <w:sz w:val="20"/>
                          <w:szCs w:val="20"/>
                          <w:lang w:val="ka-GE"/>
                        </w:rPr>
                        <w:t>ლაბორატორიული ინფორმაციული მენეჯმენტის სისტემის (LIMS) სრული ამუშავება და დახვეწა</w:t>
                      </w:r>
                    </w:p>
                    <w:p w14:paraId="50D5088D" w14:textId="1599B615" w:rsidR="00537586" w:rsidRPr="004F7B23" w:rsidRDefault="00537586" w:rsidP="007E2A7A">
                      <w:pPr>
                        <w:pStyle w:val="ListParagraph"/>
                        <w:numPr>
                          <w:ilvl w:val="0"/>
                          <w:numId w:val="58"/>
                        </w:numPr>
                        <w:spacing w:after="0" w:line="276" w:lineRule="auto"/>
                        <w:rPr>
                          <w:rFonts w:ascii="Sylfaen" w:eastAsia="Times New Roman" w:hAnsi="Sylfaen"/>
                          <w:sz w:val="20"/>
                          <w:szCs w:val="20"/>
                          <w:lang w:val="ka-GE" w:eastAsia="ka-GE"/>
                        </w:rPr>
                      </w:pPr>
                      <w:r w:rsidRPr="004F7B23">
                        <w:rPr>
                          <w:rFonts w:ascii="Sylfaen" w:eastAsia="Times New Roman" w:hAnsi="Sylfaen"/>
                          <w:sz w:val="20"/>
                          <w:szCs w:val="20"/>
                          <w:lang w:val="ka-GE" w:eastAsia="ka-GE"/>
                        </w:rPr>
                        <w:t>უახლესი მეთოდების ათვისება და მათ დანერგვაზე მუშაობა</w:t>
                      </w:r>
                    </w:p>
                    <w:p w14:paraId="34816C9F" w14:textId="77777777" w:rsidR="00537586" w:rsidRPr="00D429D9" w:rsidRDefault="00537586" w:rsidP="00A84E7A">
                      <w:pPr>
                        <w:numPr>
                          <w:ilvl w:val="0"/>
                          <w:numId w:val="58"/>
                        </w:numPr>
                        <w:spacing w:after="0" w:line="276" w:lineRule="auto"/>
                        <w:rPr>
                          <w:rFonts w:ascii="Sylfaen" w:eastAsia="Times New Roman" w:hAnsi="Sylfaen" w:cs="Times New Roman"/>
                          <w:sz w:val="20"/>
                          <w:szCs w:val="20"/>
                          <w:lang w:val="ka-GE" w:eastAsia="ka-GE"/>
                        </w:rPr>
                      </w:pPr>
                      <w:r w:rsidRPr="000C494B">
                        <w:rPr>
                          <w:rFonts w:ascii="Sylfaen" w:eastAsia="Times New Roman" w:hAnsi="Sylfaen"/>
                          <w:sz w:val="20"/>
                          <w:szCs w:val="20"/>
                          <w:lang w:val="ka-GE" w:eastAsia="ka-GE"/>
                        </w:rPr>
                        <w:t>სასაწყობე სივრცეების მოწესრიგება</w:t>
                      </w:r>
                      <w:r>
                        <w:rPr>
                          <w:rFonts w:ascii="Sylfaen" w:eastAsia="Times New Roman" w:hAnsi="Sylfaen"/>
                          <w:sz w:val="20"/>
                          <w:szCs w:val="20"/>
                          <w:lang w:val="ka-GE" w:eastAsia="ka-GE"/>
                        </w:rPr>
                        <w:t xml:space="preserve"> და ელექტრონული მოდულის სრულფასოვანი გამოყენება</w:t>
                      </w:r>
                    </w:p>
                  </w:txbxContent>
                </v:textbox>
                <w10:anchorlock/>
              </v:shape>
            </w:pict>
          </mc:Fallback>
        </mc:AlternateContent>
      </w:r>
    </w:p>
    <w:p w14:paraId="09AA0F6E" w14:textId="77777777" w:rsidR="00FB7403" w:rsidRPr="009F69C1" w:rsidRDefault="00FB7403" w:rsidP="004808A9">
      <w:pPr>
        <w:spacing w:line="276" w:lineRule="auto"/>
        <w:jc w:val="both"/>
        <w:rPr>
          <w:rFonts w:ascii="Sylfaen" w:hAnsi="Sylfaen"/>
          <w:b/>
          <w:color w:val="021730" w:themeColor="accent1" w:themeShade="80"/>
          <w:sz w:val="22"/>
          <w:szCs w:val="22"/>
        </w:rPr>
      </w:pPr>
    </w:p>
    <w:p w14:paraId="0B6CB20E" w14:textId="1B81725C" w:rsidR="006D5FEC" w:rsidRPr="009F69C1" w:rsidRDefault="008211F7" w:rsidP="00B43F9F">
      <w:pPr>
        <w:pStyle w:val="Heading2"/>
        <w:jc w:val="center"/>
        <w:rPr>
          <w:rFonts w:ascii="Sylfaen" w:hAnsi="Sylfaen" w:cs="Sylfaen"/>
          <w:sz w:val="22"/>
          <w:szCs w:val="22"/>
        </w:rPr>
      </w:pPr>
      <w:bookmarkStart w:id="49" w:name="_Toc12369480"/>
      <w:r w:rsidRPr="009F69C1">
        <w:rPr>
          <w:rFonts w:ascii="Sylfaen" w:hAnsi="Sylfaen" w:cs="Sylfaen"/>
          <w:noProof/>
          <w:sz w:val="22"/>
          <w:szCs w:val="22"/>
        </w:rPr>
        <w:lastRenderedPageBreak/>
        <mc:AlternateContent>
          <mc:Choice Requires="wps">
            <w:drawing>
              <wp:anchor distT="0" distB="0" distL="114300" distR="114300" simplePos="0" relativeHeight="251678720" behindDoc="0" locked="0" layoutInCell="1" allowOverlap="1" wp14:anchorId="1775BF90" wp14:editId="1B42B535">
                <wp:simplePos x="0" y="0"/>
                <wp:positionH relativeFrom="margin">
                  <wp:posOffset>0</wp:posOffset>
                </wp:positionH>
                <wp:positionV relativeFrom="paragraph">
                  <wp:posOffset>620395</wp:posOffset>
                </wp:positionV>
                <wp:extent cx="1952625" cy="1571625"/>
                <wp:effectExtent l="0" t="0" r="0" b="0"/>
                <wp:wrapNone/>
                <wp:docPr id="39" name="Rectangle 39"/>
                <wp:cNvGraphicFramePr/>
                <a:graphic xmlns:a="http://schemas.openxmlformats.org/drawingml/2006/main">
                  <a:graphicData uri="http://schemas.microsoft.com/office/word/2010/wordprocessingShape">
                    <wps:wsp>
                      <wps:cNvSpPr/>
                      <wps:spPr>
                        <a:xfrm>
                          <a:off x="0" y="0"/>
                          <a:ext cx="1952625" cy="1571625"/>
                        </a:xfrm>
                        <a:prstGeom prst="rect">
                          <a:avLst/>
                        </a:prstGeom>
                        <a:noFill/>
                        <a:ln w="25400" cap="flat" cmpd="sng" algn="ctr">
                          <a:noFill/>
                          <a:prstDash val="solid"/>
                        </a:ln>
                        <a:effectLst/>
                      </wps:spPr>
                      <wps:txbx>
                        <w:txbxContent>
                          <w:p w14:paraId="4E866438" w14:textId="77777777" w:rsidR="00537586" w:rsidRPr="006C5A22" w:rsidRDefault="00537586" w:rsidP="008211F7">
                            <w:pPr>
                              <w:jc w:val="center"/>
                              <w:rPr>
                                <w:rFonts w:ascii="Sylfaen" w:eastAsia="Times New Roman" w:hAnsi="Sylfaen" w:cs="Times New Roman"/>
                                <w:color w:val="FFFFFF" w:themeColor="background1"/>
                                <w:sz w:val="24"/>
                                <w:szCs w:val="24"/>
                                <w:lang w:val="ka-GE" w:eastAsia="ka-GE"/>
                                <w14:textOutline w14:w="9525" w14:cap="rnd" w14:cmpd="sng" w14:algn="ctr">
                                  <w14:noFill/>
                                  <w14:prstDash w14:val="solid"/>
                                  <w14:bevel/>
                                </w14:textOutline>
                              </w:rPr>
                            </w:pPr>
                            <w:r w:rsidRPr="006C5A22">
                              <w:rPr>
                                <w:rFonts w:ascii="Sylfaen" w:eastAsia="Times New Roman" w:hAnsi="Sylfaen" w:cs="Times New Roman"/>
                                <w:b/>
                                <w:color w:val="FFFFFF" w:themeColor="background1"/>
                                <w:sz w:val="24"/>
                                <w:szCs w:val="24"/>
                                <w:lang w:val="ka-GE" w:eastAsia="ka-GE"/>
                                <w14:textOutline w14:w="9525" w14:cap="rnd" w14:cmpd="sng" w14:algn="ctr">
                                  <w14:noFill/>
                                  <w14:prstDash w14:val="solid"/>
                                  <w14:bevel/>
                                </w14:textOutline>
                              </w:rPr>
                              <w:t xml:space="preserve">პრევენცია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75BF90" id="Rectangle 39" o:spid="_x0000_s1048" style="position:absolute;left:0;text-align:left;margin-left:0;margin-top:48.85pt;width:153.75pt;height:123.75pt;z-index:25167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" filled="f" stroked="f" strokeweight="2pt">
                <v:textbox>
                  <w:txbxContent>
                    <w:p w14:paraId="4E866438" w14:textId="77777777" w:rsidR="00537586" w:rsidRPr="006C5A22" w:rsidRDefault="00537586" w:rsidP="008211F7">
                      <w:pPr>
                        <w:jc w:val="center"/>
                        <w:rPr>
                          <w:rFonts w:ascii="Sylfaen" w:eastAsia="Times New Roman" w:hAnsi="Sylfaen" w:cs="Times New Roman"/>
                          <w:color w:val="FFFFFF" w:themeColor="background1"/>
                          <w:sz w:val="24"/>
                          <w:szCs w:val="24"/>
                          <w:lang w:val="ka-GE" w:eastAsia="ka-GE"/>
                          <w14:textOutline w14:w="9525" w14:cap="rnd" w14:cmpd="sng" w14:algn="ctr">
                            <w14:noFill/>
                            <w14:prstDash w14:val="solid"/>
                            <w14:bevel/>
                          </w14:textOutline>
                        </w:rPr>
                      </w:pPr>
                      <w:r w:rsidRPr="006C5A22">
                        <w:rPr>
                          <w:rFonts w:ascii="Sylfaen" w:eastAsia="Times New Roman" w:hAnsi="Sylfaen" w:cs="Times New Roman"/>
                          <w:b/>
                          <w:color w:val="FFFFFF" w:themeColor="background1"/>
                          <w:sz w:val="24"/>
                          <w:szCs w:val="24"/>
                          <w:lang w:val="ka-GE" w:eastAsia="ka-GE"/>
                          <w14:textOutline w14:w="9525" w14:cap="rnd" w14:cmpd="sng" w14:algn="ctr">
                            <w14:noFill/>
                            <w14:prstDash w14:val="solid"/>
                            <w14:bevel/>
                          </w14:textOutline>
                        </w:rPr>
                        <w:t xml:space="preserve">პრევენცია </w:t>
                      </w:r>
                    </w:p>
                  </w:txbxContent>
                </v:textbox>
                <w10:wrap anchorx="margin"/>
              </v:rect>
            </w:pict>
          </mc:Fallback>
        </mc:AlternateContent>
      </w:r>
      <w:r w:rsidR="000E14DD" w:rsidRPr="009F69C1">
        <w:rPr>
          <w:rFonts w:ascii="Sylfaen" w:hAnsi="Sylfaen" w:cs="Sylfaen"/>
          <w:sz w:val="22"/>
          <w:szCs w:val="22"/>
        </w:rPr>
        <w:t xml:space="preserve">სტრატეგიული პრიორიტეტი 2: </w:t>
      </w:r>
      <w:r w:rsidR="006D5FEC" w:rsidRPr="009F69C1">
        <w:rPr>
          <w:rFonts w:ascii="Sylfaen" w:hAnsi="Sylfaen" w:cs="Sylfaen"/>
          <w:sz w:val="22"/>
          <w:szCs w:val="22"/>
        </w:rPr>
        <w:t>არაგადამდები დაავადებებით განპირობებული ავადობის, შეზღუდული შესაძლებლობებისა და სიკვდილიანობის შემცირება</w:t>
      </w:r>
      <w:bookmarkEnd w:id="49"/>
    </w:p>
    <w:p w14:paraId="0D781C75" w14:textId="46C12BB1" w:rsidR="00304F1D" w:rsidRPr="009F69C1" w:rsidRDefault="00304F1D" w:rsidP="006D5FEC">
      <w:pPr>
        <w:spacing w:line="240" w:lineRule="auto"/>
        <w:ind w:left="90" w:firstLine="618"/>
        <w:rPr>
          <w:rFonts w:ascii="Sylfaen" w:hAnsi="Sylfaen"/>
          <w:b/>
          <w:color w:val="021730" w:themeColor="accent1" w:themeShade="80"/>
          <w:sz w:val="22"/>
          <w:szCs w:val="22"/>
        </w:rPr>
      </w:pPr>
      <w:r w:rsidRPr="009F69C1">
        <w:rPr>
          <w:rFonts w:cstheme="minorHAnsi"/>
          <w:noProof/>
          <w:sz w:val="22"/>
          <w:szCs w:val="22"/>
        </w:rPr>
        <mc:AlternateContent>
          <mc:Choice Requires="wps">
            <w:drawing>
              <wp:anchor distT="0" distB="0" distL="114300" distR="114300" simplePos="0" relativeHeight="251735040" behindDoc="0" locked="0" layoutInCell="1" allowOverlap="1" wp14:anchorId="5CB6A140" wp14:editId="6F334CBD">
                <wp:simplePos x="0" y="0"/>
                <wp:positionH relativeFrom="margin">
                  <wp:align>left</wp:align>
                </wp:positionH>
                <wp:positionV relativeFrom="paragraph">
                  <wp:posOffset>91440</wp:posOffset>
                </wp:positionV>
                <wp:extent cx="5660390" cy="3093058"/>
                <wp:effectExtent l="0" t="0" r="0" b="0"/>
                <wp:wrapNone/>
                <wp:docPr id="796" name="Rectangle 4"/>
                <wp:cNvGraphicFramePr/>
                <a:graphic xmlns:a="http://schemas.openxmlformats.org/drawingml/2006/main">
                  <a:graphicData uri="http://schemas.microsoft.com/office/word/2010/wordprocessingShape">
                    <wps:wsp>
                      <wps:cNvSpPr/>
                      <wps:spPr>
                        <a:xfrm>
                          <a:off x="0" y="0"/>
                          <a:ext cx="5660390" cy="3093058"/>
                        </a:xfrm>
                        <a:prstGeom prst="rect">
                          <a:avLst/>
                        </a:prstGeom>
                        <a:solidFill>
                          <a:srgbClr val="FCE9DC"/>
                        </a:solidFill>
                      </wps:spPr>
                      <wps:txbx>
                        <w:txbxContent>
                          <w:p w14:paraId="0ADF954F" w14:textId="5EA1BC86" w:rsidR="00537586" w:rsidRDefault="00537586" w:rsidP="000A7A51">
                            <w:pPr>
                              <w:pStyle w:val="NormalWeb"/>
                              <w:spacing w:before="0" w:beforeAutospacing="0" w:after="0" w:afterAutospacing="0" w:line="256" w:lineRule="auto"/>
                              <w:ind w:left="720"/>
                              <w:jc w:val="center"/>
                              <w:rPr>
                                <w:rFonts w:asciiTheme="minorHAnsi" w:hAnsi="Sylfaen" w:cs="Sylfaen"/>
                                <w:b/>
                                <w:bCs/>
                                <w:color w:val="C00000"/>
                                <w:kern w:val="24"/>
                                <w:sz w:val="20"/>
                                <w:szCs w:val="20"/>
                              </w:rPr>
                            </w:pPr>
                            <w:r>
                              <w:rPr>
                                <w:rFonts w:ascii="Sylfaen" w:hAnsi="Sylfaen" w:cs="Sylfaen"/>
                                <w:b/>
                                <w:bCs/>
                                <w:color w:val="C00000"/>
                                <w:kern w:val="24"/>
                                <w:sz w:val="20"/>
                                <w:szCs w:val="20"/>
                                <w:lang w:val="ka-GE"/>
                              </w:rPr>
                              <w:t>ძ</w:t>
                            </w:r>
                            <w:r w:rsidRPr="002202E2">
                              <w:rPr>
                                <w:rFonts w:asciiTheme="minorHAnsi" w:hAnsi="Sylfaen" w:cs="Sylfaen"/>
                                <w:b/>
                                <w:bCs/>
                                <w:color w:val="C00000"/>
                                <w:kern w:val="24"/>
                                <w:sz w:val="20"/>
                                <w:szCs w:val="20"/>
                              </w:rPr>
                              <w:t>ირითადი</w:t>
                            </w:r>
                            <w:r w:rsidRPr="002202E2">
                              <w:rPr>
                                <w:rFonts w:ascii="Verdana" w:hAnsi="Verdana"/>
                                <w:b/>
                                <w:bCs/>
                                <w:color w:val="C00000"/>
                                <w:kern w:val="24"/>
                                <w:sz w:val="20"/>
                                <w:szCs w:val="20"/>
                              </w:rPr>
                              <w:t xml:space="preserve"> </w:t>
                            </w:r>
                            <w:r w:rsidRPr="002202E2">
                              <w:rPr>
                                <w:rFonts w:asciiTheme="minorHAnsi" w:hAnsi="Sylfaen" w:cs="Sylfaen"/>
                                <w:b/>
                                <w:bCs/>
                                <w:color w:val="C00000"/>
                                <w:kern w:val="24"/>
                                <w:sz w:val="20"/>
                                <w:szCs w:val="20"/>
                              </w:rPr>
                              <w:t>მიღწევები</w:t>
                            </w:r>
                          </w:p>
                          <w:p w14:paraId="2BA63722" w14:textId="77777777" w:rsidR="00537586" w:rsidRPr="00E02C84" w:rsidRDefault="00537586" w:rsidP="00A5152B">
                            <w:pPr>
                              <w:pStyle w:val="ListParagraph"/>
                              <w:numPr>
                                <w:ilvl w:val="0"/>
                                <w:numId w:val="59"/>
                              </w:numPr>
                              <w:spacing w:after="0"/>
                              <w:jc w:val="both"/>
                              <w:rPr>
                                <w:rFonts w:ascii="Sylfaen" w:hAnsi="Sylfaen"/>
                                <w:sz w:val="20"/>
                                <w:szCs w:val="20"/>
                              </w:rPr>
                            </w:pPr>
                            <w:r w:rsidRPr="00E02C84">
                              <w:rPr>
                                <w:rFonts w:ascii="Sylfaen" w:hAnsi="Sylfaen" w:cs="Sylfaen"/>
                                <w:sz w:val="20"/>
                                <w:szCs w:val="20"/>
                                <w:lang w:val="ka-GE"/>
                              </w:rPr>
                              <w:t>სასკოლო</w:t>
                            </w:r>
                            <w:r w:rsidRPr="00E02C84">
                              <w:rPr>
                                <w:rFonts w:ascii="Sylfaen" w:hAnsi="Sylfaen"/>
                                <w:sz w:val="20"/>
                                <w:szCs w:val="20"/>
                                <w:lang w:val="ka-GE"/>
                              </w:rPr>
                              <w:t xml:space="preserve"> </w:t>
                            </w:r>
                            <w:r w:rsidRPr="00E02C84">
                              <w:rPr>
                                <w:rFonts w:ascii="Sylfaen" w:hAnsi="Sylfaen" w:cs="Sylfaen"/>
                                <w:sz w:val="20"/>
                                <w:szCs w:val="20"/>
                                <w:lang w:val="ka-GE"/>
                              </w:rPr>
                              <w:t>ასაკის</w:t>
                            </w:r>
                            <w:r w:rsidRPr="00E02C84">
                              <w:rPr>
                                <w:rFonts w:ascii="Sylfaen" w:hAnsi="Sylfaen"/>
                                <w:sz w:val="20"/>
                                <w:szCs w:val="20"/>
                                <w:lang w:val="ka-GE"/>
                              </w:rPr>
                              <w:t xml:space="preserve"> </w:t>
                            </w:r>
                            <w:r w:rsidRPr="00E02C84">
                              <w:rPr>
                                <w:rFonts w:ascii="Sylfaen" w:hAnsi="Sylfaen" w:cs="Sylfaen"/>
                                <w:sz w:val="20"/>
                                <w:szCs w:val="20"/>
                                <w:lang w:val="ka-GE"/>
                              </w:rPr>
                              <w:t>ბავშვებში</w:t>
                            </w:r>
                            <w:r w:rsidRPr="00E02C84">
                              <w:rPr>
                                <w:rFonts w:ascii="Sylfaen" w:hAnsi="Sylfaen"/>
                                <w:sz w:val="20"/>
                                <w:szCs w:val="20"/>
                                <w:lang w:val="ka-GE"/>
                              </w:rPr>
                              <w:t xml:space="preserve"> </w:t>
                            </w:r>
                            <w:r w:rsidRPr="00E02C84">
                              <w:rPr>
                                <w:rFonts w:ascii="Sylfaen" w:hAnsi="Sylfaen" w:cs="Sylfaen"/>
                                <w:sz w:val="20"/>
                                <w:szCs w:val="20"/>
                                <w:lang w:val="ka-GE"/>
                              </w:rPr>
                              <w:t>ჯანმრთელობასთან</w:t>
                            </w:r>
                            <w:r w:rsidRPr="00E02C84">
                              <w:rPr>
                                <w:rFonts w:ascii="Sylfaen" w:hAnsi="Sylfaen"/>
                                <w:sz w:val="20"/>
                                <w:szCs w:val="20"/>
                                <w:lang w:val="ka-GE"/>
                              </w:rPr>
                              <w:t xml:space="preserve"> </w:t>
                            </w:r>
                            <w:r w:rsidRPr="00E02C84">
                              <w:rPr>
                                <w:rFonts w:ascii="Sylfaen" w:hAnsi="Sylfaen" w:cs="Sylfaen"/>
                                <w:sz w:val="20"/>
                                <w:szCs w:val="20"/>
                                <w:lang w:val="ka-GE"/>
                              </w:rPr>
                              <w:t>დაკავშირებული</w:t>
                            </w:r>
                            <w:r w:rsidRPr="00E02C84">
                              <w:rPr>
                                <w:rFonts w:ascii="Sylfaen" w:hAnsi="Sylfaen"/>
                                <w:sz w:val="20"/>
                                <w:szCs w:val="20"/>
                                <w:lang w:val="ka-GE"/>
                              </w:rPr>
                              <w:t xml:space="preserve"> </w:t>
                            </w:r>
                            <w:r w:rsidRPr="00E02C84">
                              <w:rPr>
                                <w:rFonts w:ascii="Sylfaen" w:hAnsi="Sylfaen" w:cs="Sylfaen"/>
                                <w:sz w:val="20"/>
                                <w:szCs w:val="20"/>
                                <w:lang w:val="ka-GE"/>
                              </w:rPr>
                              <w:t>ქცევების</w:t>
                            </w:r>
                            <w:r w:rsidRPr="00E02C84">
                              <w:rPr>
                                <w:rFonts w:ascii="Sylfaen" w:hAnsi="Sylfaen"/>
                                <w:sz w:val="20"/>
                                <w:szCs w:val="20"/>
                                <w:lang w:val="ka-GE"/>
                              </w:rPr>
                              <w:t xml:space="preserve"> </w:t>
                            </w:r>
                            <w:r w:rsidRPr="00E02C84">
                              <w:rPr>
                                <w:rFonts w:ascii="Sylfaen" w:hAnsi="Sylfaen" w:cs="Sylfaen"/>
                                <w:sz w:val="20"/>
                                <w:szCs w:val="20"/>
                                <w:lang w:val="ka-GE"/>
                              </w:rPr>
                              <w:t>კვლევა</w:t>
                            </w:r>
                            <w:r w:rsidRPr="00E02C84">
                              <w:rPr>
                                <w:rFonts w:ascii="Sylfaen" w:hAnsi="Sylfaen"/>
                                <w:sz w:val="20"/>
                                <w:szCs w:val="20"/>
                                <w:lang w:val="ka-GE"/>
                              </w:rPr>
                              <w:t xml:space="preserve"> </w:t>
                            </w:r>
                            <w:r w:rsidRPr="00E02C84">
                              <w:rPr>
                                <w:rFonts w:ascii="Sylfaen" w:hAnsi="Sylfaen" w:cs="Sylfaen"/>
                                <w:sz w:val="20"/>
                                <w:szCs w:val="20"/>
                                <w:lang w:val="ka-GE"/>
                              </w:rPr>
                              <w:t>ჩატარდა</w:t>
                            </w:r>
                            <w:r w:rsidRPr="00E02C84">
                              <w:rPr>
                                <w:rFonts w:ascii="Sylfaen" w:hAnsi="Sylfaen"/>
                                <w:sz w:val="20"/>
                                <w:szCs w:val="20"/>
                                <w:lang w:val="ka-GE"/>
                              </w:rPr>
                              <w:t xml:space="preserve"> </w:t>
                            </w:r>
                            <w:r w:rsidRPr="00E02C84">
                              <w:rPr>
                                <w:rFonts w:ascii="Sylfaen" w:hAnsi="Sylfaen" w:cs="Sylfaen"/>
                                <w:sz w:val="20"/>
                                <w:szCs w:val="20"/>
                                <w:lang w:val="ka-GE"/>
                              </w:rPr>
                              <w:t>ქვეყნის</w:t>
                            </w:r>
                            <w:r w:rsidRPr="00E02C84">
                              <w:rPr>
                                <w:rFonts w:ascii="Sylfaen" w:hAnsi="Sylfaen"/>
                                <w:sz w:val="20"/>
                                <w:szCs w:val="20"/>
                                <w:lang w:val="ka-GE"/>
                              </w:rPr>
                              <w:t xml:space="preserve"> </w:t>
                            </w:r>
                            <w:r w:rsidRPr="00E02C84">
                              <w:rPr>
                                <w:rFonts w:ascii="Sylfaen" w:hAnsi="Sylfaen" w:cs="Sylfaen"/>
                                <w:sz w:val="20"/>
                                <w:szCs w:val="20"/>
                                <w:lang w:val="ka-GE"/>
                              </w:rPr>
                              <w:t>მასშტაბით</w:t>
                            </w:r>
                            <w:r w:rsidRPr="00E02C84">
                              <w:rPr>
                                <w:rFonts w:ascii="Sylfaen" w:hAnsi="Sylfaen"/>
                                <w:sz w:val="20"/>
                                <w:szCs w:val="20"/>
                                <w:lang w:val="ka-GE"/>
                              </w:rPr>
                              <w:t xml:space="preserve"> 123 </w:t>
                            </w:r>
                            <w:r w:rsidRPr="00E02C84">
                              <w:rPr>
                                <w:rFonts w:ascii="Sylfaen" w:hAnsi="Sylfaen" w:cs="Sylfaen"/>
                                <w:sz w:val="20"/>
                                <w:szCs w:val="20"/>
                                <w:lang w:val="ka-GE"/>
                              </w:rPr>
                              <w:t>სკოლაში</w:t>
                            </w:r>
                            <w:r w:rsidRPr="00E02C84">
                              <w:rPr>
                                <w:rFonts w:ascii="Sylfaen" w:hAnsi="Sylfaen"/>
                                <w:sz w:val="20"/>
                                <w:szCs w:val="20"/>
                                <w:lang w:val="ka-GE"/>
                              </w:rPr>
                              <w:t xml:space="preserve"> </w:t>
                            </w:r>
                          </w:p>
                          <w:p w14:paraId="69F2843D" w14:textId="229DDE6F" w:rsidR="00537586" w:rsidRPr="00E02C84" w:rsidRDefault="00537586" w:rsidP="00A5152B">
                            <w:pPr>
                              <w:pStyle w:val="ListParagraph"/>
                              <w:numPr>
                                <w:ilvl w:val="0"/>
                                <w:numId w:val="59"/>
                              </w:numPr>
                              <w:spacing w:after="0"/>
                              <w:jc w:val="both"/>
                              <w:rPr>
                                <w:rFonts w:ascii="Sylfaen" w:hAnsi="Sylfaen"/>
                                <w:sz w:val="20"/>
                                <w:szCs w:val="20"/>
                              </w:rPr>
                            </w:pPr>
                            <w:r w:rsidRPr="00E02C84">
                              <w:rPr>
                                <w:rFonts w:ascii="Sylfaen" w:hAnsi="Sylfaen" w:cs="Calibri"/>
                                <w:sz w:val="20"/>
                                <w:szCs w:val="20"/>
                                <w:lang w:val="ka-GE"/>
                              </w:rPr>
                              <w:t xml:space="preserve">კახეთის რეგიონში ჩატარდა პილოტური კვლევა „სელექტიური აბორტი საქართველოში“ </w:t>
                            </w:r>
                          </w:p>
                          <w:p w14:paraId="17C81A77" w14:textId="2F05DF89" w:rsidR="00537586" w:rsidRPr="00AB10B7" w:rsidRDefault="00537586" w:rsidP="00A84E7A">
                            <w:pPr>
                              <w:pStyle w:val="gmail-msolistparagraph"/>
                              <w:numPr>
                                <w:ilvl w:val="0"/>
                                <w:numId w:val="59"/>
                              </w:numPr>
                              <w:spacing w:before="0" w:beforeAutospacing="0" w:after="0" w:afterAutospacing="0"/>
                              <w:contextualSpacing/>
                              <w:jc w:val="both"/>
                              <w:rPr>
                                <w:rFonts w:ascii="Sylfaen" w:hAnsi="Sylfaen" w:cs="Sylfaen"/>
                                <w:sz w:val="20"/>
                                <w:szCs w:val="20"/>
                              </w:rPr>
                            </w:pPr>
                            <w:r w:rsidRPr="00AB10B7">
                              <w:rPr>
                                <w:rFonts w:ascii="Sylfaen" w:hAnsi="Sylfaen" w:cs="Sylfaen"/>
                                <w:sz w:val="20"/>
                                <w:szCs w:val="20"/>
                              </w:rPr>
                              <w:t>მომზადდა</w:t>
                            </w:r>
                            <w:r w:rsidRPr="00AB10B7">
                              <w:rPr>
                                <w:rFonts w:ascii="Sylfaen" w:hAnsi="Sylfaen" w:cs="Calibri"/>
                                <w:sz w:val="20"/>
                                <w:szCs w:val="20"/>
                              </w:rPr>
                              <w:t xml:space="preserve"> </w:t>
                            </w:r>
                            <w:r w:rsidRPr="00AB10B7">
                              <w:rPr>
                                <w:rFonts w:ascii="Sylfaen" w:hAnsi="Sylfaen" w:cs="Sylfaen"/>
                                <w:sz w:val="20"/>
                                <w:szCs w:val="20"/>
                              </w:rPr>
                              <w:t>არაგადამდები</w:t>
                            </w:r>
                            <w:r w:rsidRPr="00AB10B7">
                              <w:rPr>
                                <w:rFonts w:ascii="Sylfaen" w:hAnsi="Sylfaen" w:cs="Calibri"/>
                                <w:sz w:val="20"/>
                                <w:szCs w:val="20"/>
                              </w:rPr>
                              <w:t xml:space="preserve"> </w:t>
                            </w:r>
                            <w:r w:rsidRPr="00AB10B7">
                              <w:rPr>
                                <w:rFonts w:ascii="Sylfaen" w:hAnsi="Sylfaen" w:cs="Sylfaen"/>
                                <w:sz w:val="20"/>
                                <w:szCs w:val="20"/>
                              </w:rPr>
                              <w:t>დაავადებების</w:t>
                            </w:r>
                            <w:r w:rsidRPr="00AB10B7">
                              <w:rPr>
                                <w:rFonts w:ascii="Sylfaen" w:hAnsi="Sylfaen" w:cs="Calibri"/>
                                <w:sz w:val="20"/>
                                <w:szCs w:val="20"/>
                              </w:rPr>
                              <w:t xml:space="preserve"> </w:t>
                            </w:r>
                            <w:r w:rsidRPr="00AB10B7">
                              <w:rPr>
                                <w:rFonts w:ascii="Sylfaen" w:hAnsi="Sylfaen" w:cs="Sylfaen"/>
                                <w:sz w:val="20"/>
                                <w:szCs w:val="20"/>
                              </w:rPr>
                              <w:t>რისკის</w:t>
                            </w:r>
                            <w:r w:rsidRPr="00AB10B7">
                              <w:rPr>
                                <w:rFonts w:ascii="Sylfaen" w:hAnsi="Sylfaen" w:cs="Calibri"/>
                                <w:sz w:val="20"/>
                                <w:szCs w:val="20"/>
                              </w:rPr>
                              <w:t xml:space="preserve"> </w:t>
                            </w:r>
                            <w:r w:rsidRPr="00AB10B7">
                              <w:rPr>
                                <w:rFonts w:ascii="Sylfaen" w:hAnsi="Sylfaen" w:cs="Sylfaen"/>
                                <w:sz w:val="20"/>
                                <w:szCs w:val="20"/>
                              </w:rPr>
                              <w:t>ფაქტორების</w:t>
                            </w:r>
                            <w:r w:rsidRPr="00AB10B7">
                              <w:rPr>
                                <w:rFonts w:ascii="Sylfaen" w:hAnsi="Sylfaen" w:cs="Calibri"/>
                                <w:sz w:val="20"/>
                                <w:szCs w:val="20"/>
                              </w:rPr>
                              <w:t xml:space="preserve"> </w:t>
                            </w:r>
                            <w:r w:rsidRPr="00AB10B7">
                              <w:rPr>
                                <w:rFonts w:ascii="Sylfaen" w:hAnsi="Sylfaen" w:cs="Sylfaen"/>
                                <w:sz w:val="20"/>
                                <w:szCs w:val="20"/>
                              </w:rPr>
                              <w:t>კვლევის</w:t>
                            </w:r>
                            <w:r w:rsidRPr="00AB10B7">
                              <w:rPr>
                                <w:rFonts w:ascii="Sylfaen" w:hAnsi="Sylfaen" w:cs="Calibri"/>
                                <w:sz w:val="20"/>
                                <w:szCs w:val="20"/>
                              </w:rPr>
                              <w:t xml:space="preserve"> (STEP</w:t>
                            </w:r>
                            <w:r>
                              <w:rPr>
                                <w:rFonts w:ascii="Sylfaen" w:hAnsi="Sylfaen" w:cs="Calibri"/>
                                <w:sz w:val="20"/>
                                <w:szCs w:val="20"/>
                              </w:rPr>
                              <w:t>s</w:t>
                            </w:r>
                            <w:r w:rsidRPr="00AB10B7">
                              <w:rPr>
                                <w:rFonts w:ascii="Sylfaen" w:hAnsi="Sylfaen" w:cs="Calibri"/>
                                <w:sz w:val="20"/>
                                <w:szCs w:val="20"/>
                              </w:rPr>
                              <w:t xml:space="preserve">) </w:t>
                            </w:r>
                            <w:r w:rsidRPr="00AB10B7">
                              <w:rPr>
                                <w:rFonts w:ascii="Sylfaen" w:hAnsi="Sylfaen" w:cs="Sylfaen"/>
                                <w:sz w:val="20"/>
                                <w:szCs w:val="20"/>
                              </w:rPr>
                              <w:t>ანალიზის</w:t>
                            </w:r>
                            <w:r w:rsidRPr="00AB10B7">
                              <w:rPr>
                                <w:rFonts w:ascii="Sylfaen" w:hAnsi="Sylfaen" w:cs="Calibri"/>
                                <w:sz w:val="20"/>
                                <w:szCs w:val="20"/>
                              </w:rPr>
                              <w:t xml:space="preserve"> </w:t>
                            </w:r>
                            <w:r w:rsidRPr="00AB10B7">
                              <w:rPr>
                                <w:rFonts w:ascii="Sylfaen" w:hAnsi="Sylfaen" w:cs="Sylfaen"/>
                                <w:sz w:val="20"/>
                                <w:szCs w:val="20"/>
                              </w:rPr>
                              <w:t>საბოლოო</w:t>
                            </w:r>
                            <w:r w:rsidRPr="00AB10B7">
                              <w:rPr>
                                <w:rFonts w:ascii="Sylfaen" w:hAnsi="Sylfaen" w:cs="Calibri"/>
                                <w:sz w:val="20"/>
                                <w:szCs w:val="20"/>
                              </w:rPr>
                              <w:t> </w:t>
                            </w:r>
                            <w:r w:rsidRPr="00AB10B7">
                              <w:rPr>
                                <w:rFonts w:ascii="Sylfaen" w:hAnsi="Sylfaen" w:cs="Sylfaen"/>
                                <w:sz w:val="20"/>
                                <w:szCs w:val="20"/>
                              </w:rPr>
                              <w:t>დოკუმენტი</w:t>
                            </w:r>
                          </w:p>
                          <w:p w14:paraId="72ABF5D5" w14:textId="2FC2F12F" w:rsidR="00537586" w:rsidRPr="00AB10B7" w:rsidRDefault="00537586" w:rsidP="00A84E7A">
                            <w:pPr>
                              <w:pStyle w:val="gmail-msolistparagraph"/>
                              <w:numPr>
                                <w:ilvl w:val="0"/>
                                <w:numId w:val="59"/>
                              </w:numPr>
                              <w:spacing w:before="0" w:beforeAutospacing="0" w:after="0" w:afterAutospacing="0"/>
                              <w:contextualSpacing/>
                              <w:jc w:val="both"/>
                              <w:rPr>
                                <w:rFonts w:ascii="Sylfaen" w:hAnsi="Sylfaen"/>
                                <w:sz w:val="20"/>
                                <w:szCs w:val="20"/>
                              </w:rPr>
                            </w:pPr>
                            <w:r w:rsidRPr="00AB10B7">
                              <w:rPr>
                                <w:rFonts w:ascii="Sylfaen" w:hAnsi="Sylfaen" w:cs="Sylfaen"/>
                                <w:sz w:val="20"/>
                                <w:szCs w:val="20"/>
                              </w:rPr>
                              <w:t>ჩატარდა</w:t>
                            </w:r>
                            <w:r w:rsidRPr="00AB10B7">
                              <w:rPr>
                                <w:rFonts w:ascii="Sylfaen" w:hAnsi="Sylfaen" w:cs="Calibri"/>
                                <w:sz w:val="20"/>
                                <w:szCs w:val="20"/>
                              </w:rPr>
                              <w:t xml:space="preserve"> </w:t>
                            </w:r>
                            <w:r w:rsidRPr="00AB10B7">
                              <w:rPr>
                                <w:rFonts w:ascii="Sylfaen" w:hAnsi="Sylfaen" w:cs="Sylfaen"/>
                                <w:sz w:val="20"/>
                                <w:szCs w:val="20"/>
                              </w:rPr>
                              <w:t>არტერიული</w:t>
                            </w:r>
                            <w:r w:rsidRPr="00AB10B7">
                              <w:rPr>
                                <w:rFonts w:ascii="Sylfaen" w:hAnsi="Sylfaen" w:cs="Calibri"/>
                                <w:sz w:val="20"/>
                                <w:szCs w:val="20"/>
                              </w:rPr>
                              <w:t xml:space="preserve"> </w:t>
                            </w:r>
                            <w:r w:rsidRPr="00AB10B7">
                              <w:rPr>
                                <w:rFonts w:ascii="Sylfaen" w:hAnsi="Sylfaen" w:cs="Sylfaen"/>
                                <w:sz w:val="20"/>
                                <w:szCs w:val="20"/>
                              </w:rPr>
                              <w:t>ჰიპერტენზიის</w:t>
                            </w:r>
                            <w:r w:rsidRPr="00AB10B7">
                              <w:rPr>
                                <w:rFonts w:ascii="Sylfaen" w:hAnsi="Sylfaen" w:cs="Calibri"/>
                                <w:sz w:val="20"/>
                                <w:szCs w:val="20"/>
                              </w:rPr>
                              <w:t xml:space="preserve"> </w:t>
                            </w:r>
                            <w:r w:rsidRPr="00AB10B7">
                              <w:rPr>
                                <w:rFonts w:ascii="Sylfaen" w:hAnsi="Sylfaen" w:cs="Sylfaen"/>
                                <w:sz w:val="20"/>
                                <w:szCs w:val="20"/>
                              </w:rPr>
                              <w:t>მასშტაბური</w:t>
                            </w:r>
                            <w:r w:rsidRPr="00AB10B7">
                              <w:rPr>
                                <w:rFonts w:ascii="Sylfaen" w:hAnsi="Sylfaen" w:cs="Calibri"/>
                                <w:sz w:val="20"/>
                                <w:szCs w:val="20"/>
                              </w:rPr>
                              <w:t xml:space="preserve"> </w:t>
                            </w:r>
                            <w:r w:rsidRPr="00AB10B7">
                              <w:rPr>
                                <w:rFonts w:ascii="Sylfaen" w:hAnsi="Sylfaen" w:cs="Sylfaen"/>
                                <w:sz w:val="20"/>
                                <w:szCs w:val="20"/>
                              </w:rPr>
                              <w:t>სკრინინგი</w:t>
                            </w:r>
                            <w:r w:rsidRPr="00AB10B7">
                              <w:rPr>
                                <w:rFonts w:ascii="Sylfaen" w:hAnsi="Sylfaen" w:cs="Calibri"/>
                                <w:sz w:val="20"/>
                                <w:szCs w:val="20"/>
                              </w:rPr>
                              <w:t xml:space="preserve"> (</w:t>
                            </w:r>
                            <w:r w:rsidRPr="00AB10B7">
                              <w:rPr>
                                <w:rFonts w:ascii="Sylfaen" w:hAnsi="Sylfaen" w:cs="Sylfaen"/>
                                <w:sz w:val="20"/>
                                <w:szCs w:val="20"/>
                              </w:rPr>
                              <w:t>მაისი</w:t>
                            </w:r>
                            <w:r w:rsidRPr="00AB10B7">
                              <w:rPr>
                                <w:rFonts w:ascii="Sylfaen" w:hAnsi="Sylfaen" w:cs="Calibri"/>
                                <w:sz w:val="20"/>
                                <w:szCs w:val="20"/>
                              </w:rPr>
                              <w:t xml:space="preserve"> - </w:t>
                            </w:r>
                            <w:r w:rsidRPr="00AB10B7">
                              <w:rPr>
                                <w:rFonts w:ascii="Sylfaen" w:hAnsi="Sylfaen" w:cs="Sylfaen"/>
                                <w:sz w:val="20"/>
                                <w:szCs w:val="20"/>
                              </w:rPr>
                              <w:t>გაზომვების</w:t>
                            </w:r>
                            <w:r w:rsidRPr="00AB10B7">
                              <w:rPr>
                                <w:rFonts w:ascii="Sylfaen" w:hAnsi="Sylfaen" w:cs="Calibri"/>
                                <w:sz w:val="20"/>
                                <w:szCs w:val="20"/>
                              </w:rPr>
                              <w:t xml:space="preserve"> </w:t>
                            </w:r>
                            <w:r w:rsidRPr="00AB10B7">
                              <w:rPr>
                                <w:rFonts w:ascii="Sylfaen" w:hAnsi="Sylfaen" w:cs="Sylfaen"/>
                                <w:sz w:val="20"/>
                                <w:szCs w:val="20"/>
                              </w:rPr>
                              <w:t>თვე</w:t>
                            </w:r>
                            <w:r w:rsidRPr="00AB10B7">
                              <w:rPr>
                                <w:rFonts w:ascii="Sylfaen" w:hAnsi="Sylfaen" w:cs="Calibri"/>
                                <w:sz w:val="20"/>
                                <w:szCs w:val="20"/>
                              </w:rPr>
                              <w:t>), 1</w:t>
                            </w:r>
                            <w:r>
                              <w:rPr>
                                <w:rFonts w:ascii="Sylfaen" w:hAnsi="Sylfaen" w:cs="Calibri"/>
                                <w:sz w:val="20"/>
                                <w:szCs w:val="20"/>
                                <w:lang w:val="ka-GE"/>
                              </w:rPr>
                              <w:t>3</w:t>
                            </w:r>
                            <w:r w:rsidRPr="00AB10B7">
                              <w:rPr>
                                <w:rFonts w:ascii="Sylfaen" w:hAnsi="Sylfaen" w:cs="Calibri"/>
                                <w:sz w:val="20"/>
                                <w:szCs w:val="20"/>
                                <w:lang w:val="ka-GE"/>
                              </w:rPr>
                              <w:t xml:space="preserve"> </w:t>
                            </w:r>
                            <w:r w:rsidRPr="00AB10B7">
                              <w:rPr>
                                <w:rFonts w:ascii="Sylfaen" w:hAnsi="Sylfaen" w:cs="Calibri"/>
                                <w:sz w:val="20"/>
                                <w:szCs w:val="20"/>
                              </w:rPr>
                              <w:t>000-</w:t>
                            </w:r>
                            <w:r w:rsidRPr="00AB10B7">
                              <w:rPr>
                                <w:rFonts w:ascii="Sylfaen" w:hAnsi="Sylfaen" w:cs="Sylfaen"/>
                                <w:sz w:val="20"/>
                                <w:szCs w:val="20"/>
                              </w:rPr>
                              <w:t>ზე</w:t>
                            </w:r>
                            <w:r w:rsidRPr="00AB10B7">
                              <w:rPr>
                                <w:rFonts w:ascii="Sylfaen" w:hAnsi="Sylfaen" w:cs="Calibri"/>
                                <w:sz w:val="20"/>
                                <w:szCs w:val="20"/>
                              </w:rPr>
                              <w:t xml:space="preserve"> </w:t>
                            </w:r>
                            <w:r w:rsidRPr="00AB10B7">
                              <w:rPr>
                                <w:rFonts w:ascii="Sylfaen" w:hAnsi="Sylfaen" w:cs="Sylfaen"/>
                                <w:sz w:val="20"/>
                                <w:szCs w:val="20"/>
                              </w:rPr>
                              <w:t>მეტ</w:t>
                            </w:r>
                            <w:r w:rsidRPr="00AB10B7">
                              <w:rPr>
                                <w:rFonts w:ascii="Sylfaen" w:hAnsi="Sylfaen" w:cs="Calibri"/>
                                <w:sz w:val="20"/>
                                <w:szCs w:val="20"/>
                              </w:rPr>
                              <w:t xml:space="preserve"> </w:t>
                            </w:r>
                            <w:r w:rsidRPr="00AB10B7">
                              <w:rPr>
                                <w:rFonts w:ascii="Sylfaen" w:hAnsi="Sylfaen" w:cs="Sylfaen"/>
                                <w:sz w:val="20"/>
                                <w:szCs w:val="20"/>
                              </w:rPr>
                              <w:t>ადამიანს</w:t>
                            </w:r>
                            <w:r w:rsidRPr="00AB10B7">
                              <w:rPr>
                                <w:rFonts w:ascii="Sylfaen" w:hAnsi="Sylfaen" w:cs="Calibri"/>
                                <w:sz w:val="20"/>
                                <w:szCs w:val="20"/>
                              </w:rPr>
                              <w:t xml:space="preserve"> </w:t>
                            </w:r>
                            <w:r w:rsidRPr="00AB10B7">
                              <w:rPr>
                                <w:rFonts w:ascii="Sylfaen" w:hAnsi="Sylfaen" w:cs="Sylfaen"/>
                                <w:sz w:val="20"/>
                                <w:szCs w:val="20"/>
                              </w:rPr>
                              <w:t>გაესინჯა</w:t>
                            </w:r>
                            <w:r w:rsidRPr="00AB10B7">
                              <w:rPr>
                                <w:rFonts w:ascii="Sylfaen" w:hAnsi="Sylfaen" w:cs="Calibri"/>
                                <w:sz w:val="20"/>
                                <w:szCs w:val="20"/>
                              </w:rPr>
                              <w:t xml:space="preserve"> </w:t>
                            </w:r>
                            <w:r w:rsidRPr="00AB10B7">
                              <w:rPr>
                                <w:rFonts w:ascii="Sylfaen" w:hAnsi="Sylfaen" w:cs="Sylfaen"/>
                                <w:sz w:val="20"/>
                                <w:szCs w:val="20"/>
                              </w:rPr>
                              <w:t>არტერიული</w:t>
                            </w:r>
                            <w:r w:rsidRPr="00AB10B7">
                              <w:rPr>
                                <w:rFonts w:ascii="Sylfaen" w:hAnsi="Sylfaen" w:cs="Calibri"/>
                                <w:sz w:val="20"/>
                                <w:szCs w:val="20"/>
                              </w:rPr>
                              <w:t> </w:t>
                            </w:r>
                            <w:r w:rsidRPr="00AB10B7">
                              <w:rPr>
                                <w:rFonts w:ascii="Sylfaen" w:hAnsi="Sylfaen" w:cs="Sylfaen"/>
                                <w:sz w:val="20"/>
                                <w:szCs w:val="20"/>
                              </w:rPr>
                              <w:t>წნევ</w:t>
                            </w:r>
                            <w:r w:rsidRPr="00AB10B7">
                              <w:rPr>
                                <w:rFonts w:ascii="Sylfaen" w:hAnsi="Sylfaen" w:cs="Sylfaen"/>
                                <w:sz w:val="20"/>
                                <w:szCs w:val="20"/>
                                <w:lang w:val="ka-GE"/>
                              </w:rPr>
                              <w:t>ა</w:t>
                            </w:r>
                          </w:p>
                          <w:p w14:paraId="4A02EBD5" w14:textId="0D767703" w:rsidR="00537586" w:rsidRPr="00AB10B7" w:rsidRDefault="00537586" w:rsidP="00A84E7A">
                            <w:pPr>
                              <w:pStyle w:val="ListParagraph"/>
                              <w:numPr>
                                <w:ilvl w:val="0"/>
                                <w:numId w:val="59"/>
                              </w:numPr>
                              <w:jc w:val="both"/>
                              <w:rPr>
                                <w:rFonts w:ascii="Sylfaen" w:hAnsi="Sylfaen" w:cs="Sylfaen"/>
                                <w:sz w:val="20"/>
                                <w:szCs w:val="20"/>
                              </w:rPr>
                            </w:pPr>
                            <w:r w:rsidRPr="00AB10B7">
                              <w:rPr>
                                <w:rFonts w:ascii="Sylfaen" w:hAnsi="Sylfaen" w:cs="Sylfaen"/>
                                <w:sz w:val="20"/>
                                <w:szCs w:val="20"/>
                                <w:lang w:val="ka-GE"/>
                              </w:rPr>
                              <w:t xml:space="preserve">დაიწყო </w:t>
                            </w:r>
                            <w:r w:rsidRPr="00AB10B7">
                              <w:rPr>
                                <w:rFonts w:ascii="Sylfaen" w:hAnsi="Sylfaen" w:cs="Sylfaen"/>
                                <w:sz w:val="20"/>
                                <w:szCs w:val="20"/>
                              </w:rPr>
                              <w:t>თამბაქოს</w:t>
                            </w:r>
                            <w:r w:rsidRPr="00AB10B7">
                              <w:rPr>
                                <w:rFonts w:ascii="Sylfaen" w:hAnsi="Sylfaen"/>
                                <w:sz w:val="20"/>
                                <w:szCs w:val="20"/>
                              </w:rPr>
                              <w:t xml:space="preserve"> </w:t>
                            </w:r>
                            <w:r w:rsidRPr="00AB10B7">
                              <w:rPr>
                                <w:rFonts w:ascii="Sylfaen" w:hAnsi="Sylfaen" w:cs="Sylfaen"/>
                                <w:sz w:val="20"/>
                                <w:szCs w:val="20"/>
                              </w:rPr>
                              <w:t>კონტროლის</w:t>
                            </w:r>
                            <w:r w:rsidRPr="00AB10B7">
                              <w:rPr>
                                <w:rFonts w:ascii="Sylfaen" w:hAnsi="Sylfaen"/>
                                <w:sz w:val="20"/>
                                <w:szCs w:val="20"/>
                              </w:rPr>
                              <w:t xml:space="preserve"> </w:t>
                            </w:r>
                            <w:r w:rsidRPr="00AB10B7">
                              <w:rPr>
                                <w:rFonts w:ascii="Sylfaen" w:hAnsi="Sylfaen" w:cs="Sylfaen"/>
                                <w:sz w:val="20"/>
                                <w:szCs w:val="20"/>
                              </w:rPr>
                              <w:t>კანონის</w:t>
                            </w:r>
                            <w:r w:rsidRPr="00AB10B7">
                              <w:rPr>
                                <w:rFonts w:ascii="Sylfaen" w:hAnsi="Sylfaen"/>
                                <w:sz w:val="20"/>
                                <w:szCs w:val="20"/>
                              </w:rPr>
                              <w:t xml:space="preserve"> </w:t>
                            </w:r>
                            <w:r w:rsidRPr="00AB10B7">
                              <w:rPr>
                                <w:rFonts w:ascii="Sylfaen" w:hAnsi="Sylfaen" w:cs="Sylfaen"/>
                                <w:sz w:val="20"/>
                                <w:szCs w:val="20"/>
                              </w:rPr>
                              <w:t>აღსრულება</w:t>
                            </w:r>
                          </w:p>
                          <w:p w14:paraId="6D1E232B" w14:textId="2F81D660" w:rsidR="00537586" w:rsidRPr="00AB10B7" w:rsidRDefault="00537586" w:rsidP="00A84E7A">
                            <w:pPr>
                              <w:numPr>
                                <w:ilvl w:val="0"/>
                                <w:numId w:val="59"/>
                              </w:numPr>
                              <w:spacing w:after="0" w:line="240" w:lineRule="auto"/>
                              <w:contextualSpacing/>
                              <w:jc w:val="both"/>
                              <w:rPr>
                                <w:rFonts w:ascii="Sylfaen" w:hAnsi="Sylfaen" w:cs="Calibri"/>
                                <w:sz w:val="20"/>
                                <w:szCs w:val="20"/>
                              </w:rPr>
                            </w:pPr>
                            <w:r w:rsidRPr="00AB10B7">
                              <w:rPr>
                                <w:rFonts w:ascii="Sylfaen" w:hAnsi="Sylfaen" w:cs="Sylfaen"/>
                                <w:sz w:val="20"/>
                                <w:szCs w:val="20"/>
                              </w:rPr>
                              <w:t>ახალშობილთა</w:t>
                            </w:r>
                            <w:r w:rsidRPr="00AB10B7">
                              <w:rPr>
                                <w:rFonts w:ascii="Sylfaen" w:hAnsi="Sylfaen" w:cs="Calibri"/>
                                <w:sz w:val="20"/>
                                <w:szCs w:val="20"/>
                              </w:rPr>
                              <w:t xml:space="preserve"> </w:t>
                            </w:r>
                            <w:r w:rsidRPr="00AB10B7">
                              <w:rPr>
                                <w:rFonts w:ascii="Sylfaen" w:hAnsi="Sylfaen" w:cs="Sylfaen"/>
                                <w:sz w:val="20"/>
                                <w:szCs w:val="20"/>
                              </w:rPr>
                              <w:t>სმენის</w:t>
                            </w:r>
                            <w:r w:rsidRPr="00AB10B7">
                              <w:rPr>
                                <w:rFonts w:ascii="Sylfaen" w:hAnsi="Sylfaen" w:cs="Calibri"/>
                                <w:sz w:val="20"/>
                                <w:szCs w:val="20"/>
                              </w:rPr>
                              <w:t xml:space="preserve"> </w:t>
                            </w:r>
                            <w:r w:rsidRPr="00AB10B7">
                              <w:rPr>
                                <w:rFonts w:ascii="Sylfaen" w:hAnsi="Sylfaen" w:cs="Sylfaen"/>
                                <w:sz w:val="20"/>
                                <w:szCs w:val="20"/>
                              </w:rPr>
                              <w:t>უნივერსალური</w:t>
                            </w:r>
                            <w:r w:rsidRPr="00AB10B7">
                              <w:rPr>
                                <w:rFonts w:ascii="Sylfaen" w:hAnsi="Sylfaen" w:cs="Calibri"/>
                                <w:sz w:val="20"/>
                                <w:szCs w:val="20"/>
                              </w:rPr>
                              <w:t xml:space="preserve"> </w:t>
                            </w:r>
                            <w:r w:rsidRPr="00AB10B7">
                              <w:rPr>
                                <w:rFonts w:ascii="Sylfaen" w:hAnsi="Sylfaen" w:cs="Sylfaen"/>
                                <w:sz w:val="20"/>
                                <w:szCs w:val="20"/>
                              </w:rPr>
                              <w:t>სკრინინგი</w:t>
                            </w:r>
                            <w:r w:rsidRPr="00AB10B7">
                              <w:rPr>
                                <w:rFonts w:ascii="Sylfaen" w:hAnsi="Sylfaen" w:cs="Sylfaen"/>
                                <w:sz w:val="20"/>
                                <w:szCs w:val="20"/>
                                <w:lang w:val="ka-GE"/>
                              </w:rPr>
                              <w:t xml:space="preserve"> დაინერგა</w:t>
                            </w:r>
                            <w:r w:rsidRPr="00AB10B7">
                              <w:rPr>
                                <w:rFonts w:ascii="Sylfaen" w:hAnsi="Sylfaen" w:cs="Calibri"/>
                                <w:sz w:val="20"/>
                                <w:szCs w:val="20"/>
                                <w:lang w:val="ka-GE"/>
                              </w:rPr>
                              <w:t xml:space="preserve"> </w:t>
                            </w:r>
                            <w:r w:rsidRPr="00AB10B7">
                              <w:rPr>
                                <w:rFonts w:ascii="Sylfaen" w:hAnsi="Sylfaen" w:cs="Sylfaen"/>
                                <w:sz w:val="20"/>
                                <w:szCs w:val="20"/>
                              </w:rPr>
                              <w:t>ყველა</w:t>
                            </w:r>
                            <w:r w:rsidRPr="00AB10B7">
                              <w:rPr>
                                <w:rFonts w:ascii="Sylfaen" w:hAnsi="Sylfaen" w:cs="Calibri"/>
                                <w:sz w:val="20"/>
                                <w:szCs w:val="20"/>
                              </w:rPr>
                              <w:t xml:space="preserve"> </w:t>
                            </w:r>
                            <w:r w:rsidRPr="00AB10B7">
                              <w:rPr>
                                <w:rFonts w:ascii="Sylfaen" w:hAnsi="Sylfaen" w:cs="Sylfaen"/>
                                <w:sz w:val="20"/>
                                <w:szCs w:val="20"/>
                              </w:rPr>
                              <w:t>სამშობიარო</w:t>
                            </w:r>
                            <w:r w:rsidRPr="00AB10B7">
                              <w:rPr>
                                <w:rFonts w:ascii="Sylfaen" w:hAnsi="Sylfaen" w:cs="Calibri"/>
                                <w:sz w:val="20"/>
                                <w:szCs w:val="20"/>
                              </w:rPr>
                              <w:t xml:space="preserve"> </w:t>
                            </w:r>
                            <w:r w:rsidRPr="00AB10B7">
                              <w:rPr>
                                <w:rFonts w:ascii="Sylfaen" w:hAnsi="Sylfaen" w:cs="Sylfaen"/>
                                <w:sz w:val="20"/>
                                <w:szCs w:val="20"/>
                              </w:rPr>
                              <w:t>სახლში</w:t>
                            </w:r>
                            <w:r w:rsidRPr="00AB10B7">
                              <w:rPr>
                                <w:rFonts w:ascii="Sylfaen" w:hAnsi="Sylfaen" w:cs="Calibri"/>
                                <w:sz w:val="20"/>
                                <w:szCs w:val="20"/>
                              </w:rPr>
                              <w:t xml:space="preserve"> </w:t>
                            </w:r>
                          </w:p>
                          <w:p w14:paraId="38380BD4" w14:textId="11629E2C" w:rsidR="00537586" w:rsidRPr="00AB10B7" w:rsidRDefault="00537586" w:rsidP="00A84E7A">
                            <w:pPr>
                              <w:pStyle w:val="ListParagraph"/>
                              <w:numPr>
                                <w:ilvl w:val="0"/>
                                <w:numId w:val="59"/>
                              </w:numPr>
                              <w:jc w:val="both"/>
                              <w:rPr>
                                <w:rFonts w:ascii="Sylfaen" w:hAnsi="Sylfaen"/>
                                <w:sz w:val="20"/>
                                <w:szCs w:val="20"/>
                              </w:rPr>
                            </w:pPr>
                            <w:r w:rsidRPr="00AB10B7">
                              <w:rPr>
                                <w:rFonts w:ascii="Sylfaen" w:hAnsi="Sylfaen"/>
                                <w:sz w:val="20"/>
                                <w:szCs w:val="20"/>
                                <w:lang w:val="ka-GE"/>
                              </w:rPr>
                              <w:t>გაიზარდა „ჯანმრთელობის ხელშეწყობის“ სახელმწიფო პროგრამის მოცულობა და ბიუჯეტი, დაემატა ახალი კომპონენტები. გაძლიერდა თანამშრომლობა ჯანმრთელობის ხელშეწყობისა და კომუნიკაციის სფეროში მომუშავე  ორგანიზაციებთან</w:t>
                            </w:r>
                          </w:p>
                          <w:p w14:paraId="592A8A5F" w14:textId="77777777" w:rsidR="00537586" w:rsidRPr="00301EA8" w:rsidRDefault="00537586" w:rsidP="00304F1D">
                            <w:pPr>
                              <w:pStyle w:val="ListParagraph"/>
                              <w:jc w:val="both"/>
                              <w:rPr>
                                <w:rFonts w:ascii="!BPG! DejaVu Sans Caps" w:hAnsi="!BPG! DejaVu Sans Caps" w:cs="!BPG! DejaVu Sans Caps"/>
                                <w:sz w:val="17"/>
                                <w:szCs w:val="17"/>
                                <w:lang w:val="ka-GE"/>
                              </w:rPr>
                            </w:pP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5CB6A140" id="_x0000_s1049" style="position:absolute;left:0;text-align:left;margin-left:0;margin-top:7.2pt;width:445.7pt;height:243.55pt;z-index:2517350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" fillcolor="#fce9dc" stroked="f">
                <v:textbox>
                  <w:txbxContent>
                    <w:p w14:paraId="0ADF954F" w14:textId="5EA1BC86" w:rsidR="00537586" w:rsidRDefault="00537586" w:rsidP="000A7A51">
                      <w:pPr>
                        <w:pStyle w:val="NormalWeb"/>
                        <w:spacing w:before="0" w:beforeAutospacing="0" w:after="0" w:afterAutospacing="0" w:line="256" w:lineRule="auto"/>
                        <w:ind w:left="720"/>
                        <w:jc w:val="center"/>
                        <w:rPr>
                          <w:rFonts w:asciiTheme="minorHAnsi" w:hAnsi="Sylfaen" w:cs="Sylfaen"/>
                          <w:b/>
                          <w:bCs/>
                          <w:color w:val="C00000"/>
                          <w:kern w:val="24"/>
                          <w:sz w:val="20"/>
                          <w:szCs w:val="20"/>
                        </w:rPr>
                      </w:pPr>
                      <w:r>
                        <w:rPr>
                          <w:rFonts w:ascii="Sylfaen" w:hAnsi="Sylfaen" w:cs="Sylfaen"/>
                          <w:b/>
                          <w:bCs/>
                          <w:color w:val="C00000"/>
                          <w:kern w:val="24"/>
                          <w:sz w:val="20"/>
                          <w:szCs w:val="20"/>
                          <w:lang w:val="ka-GE"/>
                        </w:rPr>
                        <w:t>ძ</w:t>
                      </w:r>
                      <w:r w:rsidRPr="002202E2">
                        <w:rPr>
                          <w:rFonts w:asciiTheme="minorHAnsi" w:hAnsi="Sylfaen" w:cs="Sylfaen"/>
                          <w:b/>
                          <w:bCs/>
                          <w:color w:val="C00000"/>
                          <w:kern w:val="24"/>
                          <w:sz w:val="20"/>
                          <w:szCs w:val="20"/>
                        </w:rPr>
                        <w:t>ირითადი</w:t>
                      </w:r>
                      <w:r w:rsidRPr="002202E2">
                        <w:rPr>
                          <w:rFonts w:ascii="Verdana" w:hAnsi="Verdana"/>
                          <w:b/>
                          <w:bCs/>
                          <w:color w:val="C00000"/>
                          <w:kern w:val="24"/>
                          <w:sz w:val="20"/>
                          <w:szCs w:val="20"/>
                        </w:rPr>
                        <w:t xml:space="preserve"> </w:t>
                      </w:r>
                      <w:r w:rsidRPr="002202E2">
                        <w:rPr>
                          <w:rFonts w:asciiTheme="minorHAnsi" w:hAnsi="Sylfaen" w:cs="Sylfaen"/>
                          <w:b/>
                          <w:bCs/>
                          <w:color w:val="C00000"/>
                          <w:kern w:val="24"/>
                          <w:sz w:val="20"/>
                          <w:szCs w:val="20"/>
                        </w:rPr>
                        <w:t>მიღწევები</w:t>
                      </w:r>
                    </w:p>
                    <w:p w14:paraId="2BA63722" w14:textId="77777777" w:rsidR="00537586" w:rsidRPr="00E02C84" w:rsidRDefault="00537586" w:rsidP="00A5152B">
                      <w:pPr>
                        <w:pStyle w:val="ListParagraph"/>
                        <w:numPr>
                          <w:ilvl w:val="0"/>
                          <w:numId w:val="59"/>
                        </w:numPr>
                        <w:spacing w:after="0"/>
                        <w:jc w:val="both"/>
                        <w:rPr>
                          <w:rFonts w:ascii="Sylfaen" w:hAnsi="Sylfaen"/>
                          <w:sz w:val="20"/>
                          <w:szCs w:val="20"/>
                        </w:rPr>
                      </w:pPr>
                      <w:r w:rsidRPr="00E02C84">
                        <w:rPr>
                          <w:rFonts w:ascii="Sylfaen" w:hAnsi="Sylfaen" w:cs="Sylfaen"/>
                          <w:sz w:val="20"/>
                          <w:szCs w:val="20"/>
                          <w:lang w:val="ka-GE"/>
                        </w:rPr>
                        <w:t>სასკოლო</w:t>
                      </w:r>
                      <w:r w:rsidRPr="00E02C84">
                        <w:rPr>
                          <w:rFonts w:ascii="Sylfaen" w:hAnsi="Sylfaen"/>
                          <w:sz w:val="20"/>
                          <w:szCs w:val="20"/>
                          <w:lang w:val="ka-GE"/>
                        </w:rPr>
                        <w:t xml:space="preserve"> </w:t>
                      </w:r>
                      <w:r w:rsidRPr="00E02C84">
                        <w:rPr>
                          <w:rFonts w:ascii="Sylfaen" w:hAnsi="Sylfaen" w:cs="Sylfaen"/>
                          <w:sz w:val="20"/>
                          <w:szCs w:val="20"/>
                          <w:lang w:val="ka-GE"/>
                        </w:rPr>
                        <w:t>ასაკის</w:t>
                      </w:r>
                      <w:r w:rsidRPr="00E02C84">
                        <w:rPr>
                          <w:rFonts w:ascii="Sylfaen" w:hAnsi="Sylfaen"/>
                          <w:sz w:val="20"/>
                          <w:szCs w:val="20"/>
                          <w:lang w:val="ka-GE"/>
                        </w:rPr>
                        <w:t xml:space="preserve"> </w:t>
                      </w:r>
                      <w:r w:rsidRPr="00E02C84">
                        <w:rPr>
                          <w:rFonts w:ascii="Sylfaen" w:hAnsi="Sylfaen" w:cs="Sylfaen"/>
                          <w:sz w:val="20"/>
                          <w:szCs w:val="20"/>
                          <w:lang w:val="ka-GE"/>
                        </w:rPr>
                        <w:t>ბავშვებში</w:t>
                      </w:r>
                      <w:r w:rsidRPr="00E02C84">
                        <w:rPr>
                          <w:rFonts w:ascii="Sylfaen" w:hAnsi="Sylfaen"/>
                          <w:sz w:val="20"/>
                          <w:szCs w:val="20"/>
                          <w:lang w:val="ka-GE"/>
                        </w:rPr>
                        <w:t xml:space="preserve"> </w:t>
                      </w:r>
                      <w:r w:rsidRPr="00E02C84">
                        <w:rPr>
                          <w:rFonts w:ascii="Sylfaen" w:hAnsi="Sylfaen" w:cs="Sylfaen"/>
                          <w:sz w:val="20"/>
                          <w:szCs w:val="20"/>
                          <w:lang w:val="ka-GE"/>
                        </w:rPr>
                        <w:t>ჯანმრთელობასთან</w:t>
                      </w:r>
                      <w:r w:rsidRPr="00E02C84">
                        <w:rPr>
                          <w:rFonts w:ascii="Sylfaen" w:hAnsi="Sylfaen"/>
                          <w:sz w:val="20"/>
                          <w:szCs w:val="20"/>
                          <w:lang w:val="ka-GE"/>
                        </w:rPr>
                        <w:t xml:space="preserve"> </w:t>
                      </w:r>
                      <w:r w:rsidRPr="00E02C84">
                        <w:rPr>
                          <w:rFonts w:ascii="Sylfaen" w:hAnsi="Sylfaen" w:cs="Sylfaen"/>
                          <w:sz w:val="20"/>
                          <w:szCs w:val="20"/>
                          <w:lang w:val="ka-GE"/>
                        </w:rPr>
                        <w:t>დაკავშირებული</w:t>
                      </w:r>
                      <w:r w:rsidRPr="00E02C84">
                        <w:rPr>
                          <w:rFonts w:ascii="Sylfaen" w:hAnsi="Sylfaen"/>
                          <w:sz w:val="20"/>
                          <w:szCs w:val="20"/>
                          <w:lang w:val="ka-GE"/>
                        </w:rPr>
                        <w:t xml:space="preserve"> </w:t>
                      </w:r>
                      <w:r w:rsidRPr="00E02C84">
                        <w:rPr>
                          <w:rFonts w:ascii="Sylfaen" w:hAnsi="Sylfaen" w:cs="Sylfaen"/>
                          <w:sz w:val="20"/>
                          <w:szCs w:val="20"/>
                          <w:lang w:val="ka-GE"/>
                        </w:rPr>
                        <w:t>ქცევების</w:t>
                      </w:r>
                      <w:r w:rsidRPr="00E02C84">
                        <w:rPr>
                          <w:rFonts w:ascii="Sylfaen" w:hAnsi="Sylfaen"/>
                          <w:sz w:val="20"/>
                          <w:szCs w:val="20"/>
                          <w:lang w:val="ka-GE"/>
                        </w:rPr>
                        <w:t xml:space="preserve"> </w:t>
                      </w:r>
                      <w:r w:rsidRPr="00E02C84">
                        <w:rPr>
                          <w:rFonts w:ascii="Sylfaen" w:hAnsi="Sylfaen" w:cs="Sylfaen"/>
                          <w:sz w:val="20"/>
                          <w:szCs w:val="20"/>
                          <w:lang w:val="ka-GE"/>
                        </w:rPr>
                        <w:t>კვლევა</w:t>
                      </w:r>
                      <w:r w:rsidRPr="00E02C84">
                        <w:rPr>
                          <w:rFonts w:ascii="Sylfaen" w:hAnsi="Sylfaen"/>
                          <w:sz w:val="20"/>
                          <w:szCs w:val="20"/>
                          <w:lang w:val="ka-GE"/>
                        </w:rPr>
                        <w:t xml:space="preserve"> </w:t>
                      </w:r>
                      <w:r w:rsidRPr="00E02C84">
                        <w:rPr>
                          <w:rFonts w:ascii="Sylfaen" w:hAnsi="Sylfaen" w:cs="Sylfaen"/>
                          <w:sz w:val="20"/>
                          <w:szCs w:val="20"/>
                          <w:lang w:val="ka-GE"/>
                        </w:rPr>
                        <w:t>ჩატარდა</w:t>
                      </w:r>
                      <w:r w:rsidRPr="00E02C84">
                        <w:rPr>
                          <w:rFonts w:ascii="Sylfaen" w:hAnsi="Sylfaen"/>
                          <w:sz w:val="20"/>
                          <w:szCs w:val="20"/>
                          <w:lang w:val="ka-GE"/>
                        </w:rPr>
                        <w:t xml:space="preserve"> </w:t>
                      </w:r>
                      <w:r w:rsidRPr="00E02C84">
                        <w:rPr>
                          <w:rFonts w:ascii="Sylfaen" w:hAnsi="Sylfaen" w:cs="Sylfaen"/>
                          <w:sz w:val="20"/>
                          <w:szCs w:val="20"/>
                          <w:lang w:val="ka-GE"/>
                        </w:rPr>
                        <w:t>ქვეყნის</w:t>
                      </w:r>
                      <w:r w:rsidRPr="00E02C84">
                        <w:rPr>
                          <w:rFonts w:ascii="Sylfaen" w:hAnsi="Sylfaen"/>
                          <w:sz w:val="20"/>
                          <w:szCs w:val="20"/>
                          <w:lang w:val="ka-GE"/>
                        </w:rPr>
                        <w:t xml:space="preserve"> </w:t>
                      </w:r>
                      <w:r w:rsidRPr="00E02C84">
                        <w:rPr>
                          <w:rFonts w:ascii="Sylfaen" w:hAnsi="Sylfaen" w:cs="Sylfaen"/>
                          <w:sz w:val="20"/>
                          <w:szCs w:val="20"/>
                          <w:lang w:val="ka-GE"/>
                        </w:rPr>
                        <w:t>მასშტაბით</w:t>
                      </w:r>
                      <w:r w:rsidRPr="00E02C84">
                        <w:rPr>
                          <w:rFonts w:ascii="Sylfaen" w:hAnsi="Sylfaen"/>
                          <w:sz w:val="20"/>
                          <w:szCs w:val="20"/>
                          <w:lang w:val="ka-GE"/>
                        </w:rPr>
                        <w:t xml:space="preserve"> 123 </w:t>
                      </w:r>
                      <w:r w:rsidRPr="00E02C84">
                        <w:rPr>
                          <w:rFonts w:ascii="Sylfaen" w:hAnsi="Sylfaen" w:cs="Sylfaen"/>
                          <w:sz w:val="20"/>
                          <w:szCs w:val="20"/>
                          <w:lang w:val="ka-GE"/>
                        </w:rPr>
                        <w:t>სკოლაში</w:t>
                      </w:r>
                      <w:r w:rsidRPr="00E02C84">
                        <w:rPr>
                          <w:rFonts w:ascii="Sylfaen" w:hAnsi="Sylfaen"/>
                          <w:sz w:val="20"/>
                          <w:szCs w:val="20"/>
                          <w:lang w:val="ka-GE"/>
                        </w:rPr>
                        <w:t xml:space="preserve"> </w:t>
                      </w:r>
                    </w:p>
                    <w:p w14:paraId="69F2843D" w14:textId="229DDE6F" w:rsidR="00537586" w:rsidRPr="00E02C84" w:rsidRDefault="00537586" w:rsidP="00A5152B">
                      <w:pPr>
                        <w:pStyle w:val="ListParagraph"/>
                        <w:numPr>
                          <w:ilvl w:val="0"/>
                          <w:numId w:val="59"/>
                        </w:numPr>
                        <w:spacing w:after="0"/>
                        <w:jc w:val="both"/>
                        <w:rPr>
                          <w:rFonts w:ascii="Sylfaen" w:hAnsi="Sylfaen"/>
                          <w:sz w:val="20"/>
                          <w:szCs w:val="20"/>
                        </w:rPr>
                      </w:pPr>
                      <w:r w:rsidRPr="00E02C84">
                        <w:rPr>
                          <w:rFonts w:ascii="Sylfaen" w:hAnsi="Sylfaen" w:cs="Calibri"/>
                          <w:sz w:val="20"/>
                          <w:szCs w:val="20"/>
                          <w:lang w:val="ka-GE"/>
                        </w:rPr>
                        <w:t xml:space="preserve">კახეთის რეგიონში ჩატარდა პილოტური კვლევა „სელექტიური აბორტი საქართველოში“ </w:t>
                      </w:r>
                    </w:p>
                    <w:p w14:paraId="17C81A77" w14:textId="2F05DF89" w:rsidR="00537586" w:rsidRPr="00AB10B7" w:rsidRDefault="00537586" w:rsidP="00A84E7A">
                      <w:pPr>
                        <w:pStyle w:val="gmail-msolistparagraph"/>
                        <w:numPr>
                          <w:ilvl w:val="0"/>
                          <w:numId w:val="59"/>
                        </w:numPr>
                        <w:spacing w:before="0" w:beforeAutospacing="0" w:after="0" w:afterAutospacing="0"/>
                        <w:contextualSpacing/>
                        <w:jc w:val="both"/>
                        <w:rPr>
                          <w:rFonts w:ascii="Sylfaen" w:hAnsi="Sylfaen" w:cs="Sylfaen"/>
                          <w:sz w:val="20"/>
                          <w:szCs w:val="20"/>
                        </w:rPr>
                      </w:pPr>
                      <w:r w:rsidRPr="00AB10B7">
                        <w:rPr>
                          <w:rFonts w:ascii="Sylfaen" w:hAnsi="Sylfaen" w:cs="Sylfaen"/>
                          <w:sz w:val="20"/>
                          <w:szCs w:val="20"/>
                        </w:rPr>
                        <w:t>მომზადდა</w:t>
                      </w:r>
                      <w:r w:rsidRPr="00AB10B7">
                        <w:rPr>
                          <w:rFonts w:ascii="Sylfaen" w:hAnsi="Sylfaen" w:cs="Calibri"/>
                          <w:sz w:val="20"/>
                          <w:szCs w:val="20"/>
                        </w:rPr>
                        <w:t xml:space="preserve"> </w:t>
                      </w:r>
                      <w:r w:rsidRPr="00AB10B7">
                        <w:rPr>
                          <w:rFonts w:ascii="Sylfaen" w:hAnsi="Sylfaen" w:cs="Sylfaen"/>
                          <w:sz w:val="20"/>
                          <w:szCs w:val="20"/>
                        </w:rPr>
                        <w:t>არაგადამდები</w:t>
                      </w:r>
                      <w:r w:rsidRPr="00AB10B7">
                        <w:rPr>
                          <w:rFonts w:ascii="Sylfaen" w:hAnsi="Sylfaen" w:cs="Calibri"/>
                          <w:sz w:val="20"/>
                          <w:szCs w:val="20"/>
                        </w:rPr>
                        <w:t xml:space="preserve"> </w:t>
                      </w:r>
                      <w:r w:rsidRPr="00AB10B7">
                        <w:rPr>
                          <w:rFonts w:ascii="Sylfaen" w:hAnsi="Sylfaen" w:cs="Sylfaen"/>
                          <w:sz w:val="20"/>
                          <w:szCs w:val="20"/>
                        </w:rPr>
                        <w:t>დაავადებების</w:t>
                      </w:r>
                      <w:r w:rsidRPr="00AB10B7">
                        <w:rPr>
                          <w:rFonts w:ascii="Sylfaen" w:hAnsi="Sylfaen" w:cs="Calibri"/>
                          <w:sz w:val="20"/>
                          <w:szCs w:val="20"/>
                        </w:rPr>
                        <w:t xml:space="preserve"> </w:t>
                      </w:r>
                      <w:r w:rsidRPr="00AB10B7">
                        <w:rPr>
                          <w:rFonts w:ascii="Sylfaen" w:hAnsi="Sylfaen" w:cs="Sylfaen"/>
                          <w:sz w:val="20"/>
                          <w:szCs w:val="20"/>
                        </w:rPr>
                        <w:t>რისკის</w:t>
                      </w:r>
                      <w:r w:rsidRPr="00AB10B7">
                        <w:rPr>
                          <w:rFonts w:ascii="Sylfaen" w:hAnsi="Sylfaen" w:cs="Calibri"/>
                          <w:sz w:val="20"/>
                          <w:szCs w:val="20"/>
                        </w:rPr>
                        <w:t xml:space="preserve"> </w:t>
                      </w:r>
                      <w:r w:rsidRPr="00AB10B7">
                        <w:rPr>
                          <w:rFonts w:ascii="Sylfaen" w:hAnsi="Sylfaen" w:cs="Sylfaen"/>
                          <w:sz w:val="20"/>
                          <w:szCs w:val="20"/>
                        </w:rPr>
                        <w:t>ფაქტორების</w:t>
                      </w:r>
                      <w:r w:rsidRPr="00AB10B7">
                        <w:rPr>
                          <w:rFonts w:ascii="Sylfaen" w:hAnsi="Sylfaen" w:cs="Calibri"/>
                          <w:sz w:val="20"/>
                          <w:szCs w:val="20"/>
                        </w:rPr>
                        <w:t xml:space="preserve"> </w:t>
                      </w:r>
                      <w:r w:rsidRPr="00AB10B7">
                        <w:rPr>
                          <w:rFonts w:ascii="Sylfaen" w:hAnsi="Sylfaen" w:cs="Sylfaen"/>
                          <w:sz w:val="20"/>
                          <w:szCs w:val="20"/>
                        </w:rPr>
                        <w:t>კვლევის</w:t>
                      </w:r>
                      <w:r w:rsidRPr="00AB10B7">
                        <w:rPr>
                          <w:rFonts w:ascii="Sylfaen" w:hAnsi="Sylfaen" w:cs="Calibri"/>
                          <w:sz w:val="20"/>
                          <w:szCs w:val="20"/>
                        </w:rPr>
                        <w:t xml:space="preserve"> (STEP</w:t>
                      </w:r>
                      <w:r>
                        <w:rPr>
                          <w:rFonts w:ascii="Sylfaen" w:hAnsi="Sylfaen" w:cs="Calibri"/>
                          <w:sz w:val="20"/>
                          <w:szCs w:val="20"/>
                        </w:rPr>
                        <w:t>s</w:t>
                      </w:r>
                      <w:r w:rsidRPr="00AB10B7">
                        <w:rPr>
                          <w:rFonts w:ascii="Sylfaen" w:hAnsi="Sylfaen" w:cs="Calibri"/>
                          <w:sz w:val="20"/>
                          <w:szCs w:val="20"/>
                        </w:rPr>
                        <w:t xml:space="preserve">) </w:t>
                      </w:r>
                      <w:r w:rsidRPr="00AB10B7">
                        <w:rPr>
                          <w:rFonts w:ascii="Sylfaen" w:hAnsi="Sylfaen" w:cs="Sylfaen"/>
                          <w:sz w:val="20"/>
                          <w:szCs w:val="20"/>
                        </w:rPr>
                        <w:t>ანალიზის</w:t>
                      </w:r>
                      <w:r w:rsidRPr="00AB10B7">
                        <w:rPr>
                          <w:rFonts w:ascii="Sylfaen" w:hAnsi="Sylfaen" w:cs="Calibri"/>
                          <w:sz w:val="20"/>
                          <w:szCs w:val="20"/>
                        </w:rPr>
                        <w:t xml:space="preserve"> </w:t>
                      </w:r>
                      <w:r w:rsidRPr="00AB10B7">
                        <w:rPr>
                          <w:rFonts w:ascii="Sylfaen" w:hAnsi="Sylfaen" w:cs="Sylfaen"/>
                          <w:sz w:val="20"/>
                          <w:szCs w:val="20"/>
                        </w:rPr>
                        <w:t>საბოლოო</w:t>
                      </w:r>
                      <w:r w:rsidRPr="00AB10B7">
                        <w:rPr>
                          <w:rFonts w:ascii="Sylfaen" w:hAnsi="Sylfaen" w:cs="Calibri"/>
                          <w:sz w:val="20"/>
                          <w:szCs w:val="20"/>
                        </w:rPr>
                        <w:t> </w:t>
                      </w:r>
                      <w:r w:rsidRPr="00AB10B7">
                        <w:rPr>
                          <w:rFonts w:ascii="Sylfaen" w:hAnsi="Sylfaen" w:cs="Sylfaen"/>
                          <w:sz w:val="20"/>
                          <w:szCs w:val="20"/>
                        </w:rPr>
                        <w:t>დოკუმენტი</w:t>
                      </w:r>
                    </w:p>
                    <w:p w14:paraId="72ABF5D5" w14:textId="2FC2F12F" w:rsidR="00537586" w:rsidRPr="00AB10B7" w:rsidRDefault="00537586" w:rsidP="00A84E7A">
                      <w:pPr>
                        <w:pStyle w:val="gmail-msolistparagraph"/>
                        <w:numPr>
                          <w:ilvl w:val="0"/>
                          <w:numId w:val="59"/>
                        </w:numPr>
                        <w:spacing w:before="0" w:beforeAutospacing="0" w:after="0" w:afterAutospacing="0"/>
                        <w:contextualSpacing/>
                        <w:jc w:val="both"/>
                        <w:rPr>
                          <w:rFonts w:ascii="Sylfaen" w:hAnsi="Sylfaen"/>
                          <w:sz w:val="20"/>
                          <w:szCs w:val="20"/>
                        </w:rPr>
                      </w:pPr>
                      <w:r w:rsidRPr="00AB10B7">
                        <w:rPr>
                          <w:rFonts w:ascii="Sylfaen" w:hAnsi="Sylfaen" w:cs="Sylfaen"/>
                          <w:sz w:val="20"/>
                          <w:szCs w:val="20"/>
                        </w:rPr>
                        <w:t>ჩატარდა</w:t>
                      </w:r>
                      <w:r w:rsidRPr="00AB10B7">
                        <w:rPr>
                          <w:rFonts w:ascii="Sylfaen" w:hAnsi="Sylfaen" w:cs="Calibri"/>
                          <w:sz w:val="20"/>
                          <w:szCs w:val="20"/>
                        </w:rPr>
                        <w:t xml:space="preserve"> </w:t>
                      </w:r>
                      <w:r w:rsidRPr="00AB10B7">
                        <w:rPr>
                          <w:rFonts w:ascii="Sylfaen" w:hAnsi="Sylfaen" w:cs="Sylfaen"/>
                          <w:sz w:val="20"/>
                          <w:szCs w:val="20"/>
                        </w:rPr>
                        <w:t>არტერიული</w:t>
                      </w:r>
                      <w:r w:rsidRPr="00AB10B7">
                        <w:rPr>
                          <w:rFonts w:ascii="Sylfaen" w:hAnsi="Sylfaen" w:cs="Calibri"/>
                          <w:sz w:val="20"/>
                          <w:szCs w:val="20"/>
                        </w:rPr>
                        <w:t xml:space="preserve"> </w:t>
                      </w:r>
                      <w:r w:rsidRPr="00AB10B7">
                        <w:rPr>
                          <w:rFonts w:ascii="Sylfaen" w:hAnsi="Sylfaen" w:cs="Sylfaen"/>
                          <w:sz w:val="20"/>
                          <w:szCs w:val="20"/>
                        </w:rPr>
                        <w:t>ჰიპერტენზიის</w:t>
                      </w:r>
                      <w:r w:rsidRPr="00AB10B7">
                        <w:rPr>
                          <w:rFonts w:ascii="Sylfaen" w:hAnsi="Sylfaen" w:cs="Calibri"/>
                          <w:sz w:val="20"/>
                          <w:szCs w:val="20"/>
                        </w:rPr>
                        <w:t xml:space="preserve"> </w:t>
                      </w:r>
                      <w:r w:rsidRPr="00AB10B7">
                        <w:rPr>
                          <w:rFonts w:ascii="Sylfaen" w:hAnsi="Sylfaen" w:cs="Sylfaen"/>
                          <w:sz w:val="20"/>
                          <w:szCs w:val="20"/>
                        </w:rPr>
                        <w:t>მასშტაბური</w:t>
                      </w:r>
                      <w:r w:rsidRPr="00AB10B7">
                        <w:rPr>
                          <w:rFonts w:ascii="Sylfaen" w:hAnsi="Sylfaen" w:cs="Calibri"/>
                          <w:sz w:val="20"/>
                          <w:szCs w:val="20"/>
                        </w:rPr>
                        <w:t xml:space="preserve"> </w:t>
                      </w:r>
                      <w:r w:rsidRPr="00AB10B7">
                        <w:rPr>
                          <w:rFonts w:ascii="Sylfaen" w:hAnsi="Sylfaen" w:cs="Sylfaen"/>
                          <w:sz w:val="20"/>
                          <w:szCs w:val="20"/>
                        </w:rPr>
                        <w:t>სკრინინგი</w:t>
                      </w:r>
                      <w:r w:rsidRPr="00AB10B7">
                        <w:rPr>
                          <w:rFonts w:ascii="Sylfaen" w:hAnsi="Sylfaen" w:cs="Calibri"/>
                          <w:sz w:val="20"/>
                          <w:szCs w:val="20"/>
                        </w:rPr>
                        <w:t xml:space="preserve"> (</w:t>
                      </w:r>
                      <w:r w:rsidRPr="00AB10B7">
                        <w:rPr>
                          <w:rFonts w:ascii="Sylfaen" w:hAnsi="Sylfaen" w:cs="Sylfaen"/>
                          <w:sz w:val="20"/>
                          <w:szCs w:val="20"/>
                        </w:rPr>
                        <w:t>მაისი</w:t>
                      </w:r>
                      <w:r w:rsidRPr="00AB10B7">
                        <w:rPr>
                          <w:rFonts w:ascii="Sylfaen" w:hAnsi="Sylfaen" w:cs="Calibri"/>
                          <w:sz w:val="20"/>
                          <w:szCs w:val="20"/>
                        </w:rPr>
                        <w:t xml:space="preserve"> - </w:t>
                      </w:r>
                      <w:r w:rsidRPr="00AB10B7">
                        <w:rPr>
                          <w:rFonts w:ascii="Sylfaen" w:hAnsi="Sylfaen" w:cs="Sylfaen"/>
                          <w:sz w:val="20"/>
                          <w:szCs w:val="20"/>
                        </w:rPr>
                        <w:t>გაზომვების</w:t>
                      </w:r>
                      <w:r w:rsidRPr="00AB10B7">
                        <w:rPr>
                          <w:rFonts w:ascii="Sylfaen" w:hAnsi="Sylfaen" w:cs="Calibri"/>
                          <w:sz w:val="20"/>
                          <w:szCs w:val="20"/>
                        </w:rPr>
                        <w:t xml:space="preserve"> </w:t>
                      </w:r>
                      <w:r w:rsidRPr="00AB10B7">
                        <w:rPr>
                          <w:rFonts w:ascii="Sylfaen" w:hAnsi="Sylfaen" w:cs="Sylfaen"/>
                          <w:sz w:val="20"/>
                          <w:szCs w:val="20"/>
                        </w:rPr>
                        <w:t>თვე</w:t>
                      </w:r>
                      <w:r w:rsidRPr="00AB10B7">
                        <w:rPr>
                          <w:rFonts w:ascii="Sylfaen" w:hAnsi="Sylfaen" w:cs="Calibri"/>
                          <w:sz w:val="20"/>
                          <w:szCs w:val="20"/>
                        </w:rPr>
                        <w:t>), 1</w:t>
                      </w:r>
                      <w:r>
                        <w:rPr>
                          <w:rFonts w:ascii="Sylfaen" w:hAnsi="Sylfaen" w:cs="Calibri"/>
                          <w:sz w:val="20"/>
                          <w:szCs w:val="20"/>
                          <w:lang w:val="ka-GE"/>
                        </w:rPr>
                        <w:t>3</w:t>
                      </w:r>
                      <w:r w:rsidRPr="00AB10B7">
                        <w:rPr>
                          <w:rFonts w:ascii="Sylfaen" w:hAnsi="Sylfaen" w:cs="Calibri"/>
                          <w:sz w:val="20"/>
                          <w:szCs w:val="20"/>
                          <w:lang w:val="ka-GE"/>
                        </w:rPr>
                        <w:t xml:space="preserve"> </w:t>
                      </w:r>
                      <w:r w:rsidRPr="00AB10B7">
                        <w:rPr>
                          <w:rFonts w:ascii="Sylfaen" w:hAnsi="Sylfaen" w:cs="Calibri"/>
                          <w:sz w:val="20"/>
                          <w:szCs w:val="20"/>
                        </w:rPr>
                        <w:t>000-</w:t>
                      </w:r>
                      <w:r w:rsidRPr="00AB10B7">
                        <w:rPr>
                          <w:rFonts w:ascii="Sylfaen" w:hAnsi="Sylfaen" w:cs="Sylfaen"/>
                          <w:sz w:val="20"/>
                          <w:szCs w:val="20"/>
                        </w:rPr>
                        <w:t>ზე</w:t>
                      </w:r>
                      <w:r w:rsidRPr="00AB10B7">
                        <w:rPr>
                          <w:rFonts w:ascii="Sylfaen" w:hAnsi="Sylfaen" w:cs="Calibri"/>
                          <w:sz w:val="20"/>
                          <w:szCs w:val="20"/>
                        </w:rPr>
                        <w:t xml:space="preserve"> </w:t>
                      </w:r>
                      <w:r w:rsidRPr="00AB10B7">
                        <w:rPr>
                          <w:rFonts w:ascii="Sylfaen" w:hAnsi="Sylfaen" w:cs="Sylfaen"/>
                          <w:sz w:val="20"/>
                          <w:szCs w:val="20"/>
                        </w:rPr>
                        <w:t>მეტ</w:t>
                      </w:r>
                      <w:r w:rsidRPr="00AB10B7">
                        <w:rPr>
                          <w:rFonts w:ascii="Sylfaen" w:hAnsi="Sylfaen" w:cs="Calibri"/>
                          <w:sz w:val="20"/>
                          <w:szCs w:val="20"/>
                        </w:rPr>
                        <w:t xml:space="preserve"> </w:t>
                      </w:r>
                      <w:r w:rsidRPr="00AB10B7">
                        <w:rPr>
                          <w:rFonts w:ascii="Sylfaen" w:hAnsi="Sylfaen" w:cs="Sylfaen"/>
                          <w:sz w:val="20"/>
                          <w:szCs w:val="20"/>
                        </w:rPr>
                        <w:t>ადამიანს</w:t>
                      </w:r>
                      <w:r w:rsidRPr="00AB10B7">
                        <w:rPr>
                          <w:rFonts w:ascii="Sylfaen" w:hAnsi="Sylfaen" w:cs="Calibri"/>
                          <w:sz w:val="20"/>
                          <w:szCs w:val="20"/>
                        </w:rPr>
                        <w:t xml:space="preserve"> </w:t>
                      </w:r>
                      <w:r w:rsidRPr="00AB10B7">
                        <w:rPr>
                          <w:rFonts w:ascii="Sylfaen" w:hAnsi="Sylfaen" w:cs="Sylfaen"/>
                          <w:sz w:val="20"/>
                          <w:szCs w:val="20"/>
                        </w:rPr>
                        <w:t>გაესინჯა</w:t>
                      </w:r>
                      <w:r w:rsidRPr="00AB10B7">
                        <w:rPr>
                          <w:rFonts w:ascii="Sylfaen" w:hAnsi="Sylfaen" w:cs="Calibri"/>
                          <w:sz w:val="20"/>
                          <w:szCs w:val="20"/>
                        </w:rPr>
                        <w:t xml:space="preserve"> </w:t>
                      </w:r>
                      <w:r w:rsidRPr="00AB10B7">
                        <w:rPr>
                          <w:rFonts w:ascii="Sylfaen" w:hAnsi="Sylfaen" w:cs="Sylfaen"/>
                          <w:sz w:val="20"/>
                          <w:szCs w:val="20"/>
                        </w:rPr>
                        <w:t>არტერიული</w:t>
                      </w:r>
                      <w:r w:rsidRPr="00AB10B7">
                        <w:rPr>
                          <w:rFonts w:ascii="Sylfaen" w:hAnsi="Sylfaen" w:cs="Calibri"/>
                          <w:sz w:val="20"/>
                          <w:szCs w:val="20"/>
                        </w:rPr>
                        <w:t> </w:t>
                      </w:r>
                      <w:r w:rsidRPr="00AB10B7">
                        <w:rPr>
                          <w:rFonts w:ascii="Sylfaen" w:hAnsi="Sylfaen" w:cs="Sylfaen"/>
                          <w:sz w:val="20"/>
                          <w:szCs w:val="20"/>
                        </w:rPr>
                        <w:t>წნევ</w:t>
                      </w:r>
                      <w:r w:rsidRPr="00AB10B7">
                        <w:rPr>
                          <w:rFonts w:ascii="Sylfaen" w:hAnsi="Sylfaen" w:cs="Sylfaen"/>
                          <w:sz w:val="20"/>
                          <w:szCs w:val="20"/>
                          <w:lang w:val="ka-GE"/>
                        </w:rPr>
                        <w:t>ა</w:t>
                      </w:r>
                    </w:p>
                    <w:p w14:paraId="4A02EBD5" w14:textId="0D767703" w:rsidR="00537586" w:rsidRPr="00AB10B7" w:rsidRDefault="00537586" w:rsidP="00A84E7A">
                      <w:pPr>
                        <w:pStyle w:val="ListParagraph"/>
                        <w:numPr>
                          <w:ilvl w:val="0"/>
                          <w:numId w:val="59"/>
                        </w:numPr>
                        <w:jc w:val="both"/>
                        <w:rPr>
                          <w:rFonts w:ascii="Sylfaen" w:hAnsi="Sylfaen" w:cs="Sylfaen"/>
                          <w:sz w:val="20"/>
                          <w:szCs w:val="20"/>
                        </w:rPr>
                      </w:pPr>
                      <w:r w:rsidRPr="00AB10B7">
                        <w:rPr>
                          <w:rFonts w:ascii="Sylfaen" w:hAnsi="Sylfaen" w:cs="Sylfaen"/>
                          <w:sz w:val="20"/>
                          <w:szCs w:val="20"/>
                          <w:lang w:val="ka-GE"/>
                        </w:rPr>
                        <w:t xml:space="preserve">დაიწყო </w:t>
                      </w:r>
                      <w:r w:rsidRPr="00AB10B7">
                        <w:rPr>
                          <w:rFonts w:ascii="Sylfaen" w:hAnsi="Sylfaen" w:cs="Sylfaen"/>
                          <w:sz w:val="20"/>
                          <w:szCs w:val="20"/>
                        </w:rPr>
                        <w:t>თამბაქოს</w:t>
                      </w:r>
                      <w:r w:rsidRPr="00AB10B7">
                        <w:rPr>
                          <w:rFonts w:ascii="Sylfaen" w:hAnsi="Sylfaen"/>
                          <w:sz w:val="20"/>
                          <w:szCs w:val="20"/>
                        </w:rPr>
                        <w:t xml:space="preserve"> </w:t>
                      </w:r>
                      <w:r w:rsidRPr="00AB10B7">
                        <w:rPr>
                          <w:rFonts w:ascii="Sylfaen" w:hAnsi="Sylfaen" w:cs="Sylfaen"/>
                          <w:sz w:val="20"/>
                          <w:szCs w:val="20"/>
                        </w:rPr>
                        <w:t>კონტროლის</w:t>
                      </w:r>
                      <w:r w:rsidRPr="00AB10B7">
                        <w:rPr>
                          <w:rFonts w:ascii="Sylfaen" w:hAnsi="Sylfaen"/>
                          <w:sz w:val="20"/>
                          <w:szCs w:val="20"/>
                        </w:rPr>
                        <w:t xml:space="preserve"> </w:t>
                      </w:r>
                      <w:r w:rsidRPr="00AB10B7">
                        <w:rPr>
                          <w:rFonts w:ascii="Sylfaen" w:hAnsi="Sylfaen" w:cs="Sylfaen"/>
                          <w:sz w:val="20"/>
                          <w:szCs w:val="20"/>
                        </w:rPr>
                        <w:t>კანონის</w:t>
                      </w:r>
                      <w:r w:rsidRPr="00AB10B7">
                        <w:rPr>
                          <w:rFonts w:ascii="Sylfaen" w:hAnsi="Sylfaen"/>
                          <w:sz w:val="20"/>
                          <w:szCs w:val="20"/>
                        </w:rPr>
                        <w:t xml:space="preserve"> </w:t>
                      </w:r>
                      <w:r w:rsidRPr="00AB10B7">
                        <w:rPr>
                          <w:rFonts w:ascii="Sylfaen" w:hAnsi="Sylfaen" w:cs="Sylfaen"/>
                          <w:sz w:val="20"/>
                          <w:szCs w:val="20"/>
                        </w:rPr>
                        <w:t>აღსრულება</w:t>
                      </w:r>
                    </w:p>
                    <w:p w14:paraId="6D1E232B" w14:textId="2F81D660" w:rsidR="00537586" w:rsidRPr="00AB10B7" w:rsidRDefault="00537586" w:rsidP="00A84E7A">
                      <w:pPr>
                        <w:numPr>
                          <w:ilvl w:val="0"/>
                          <w:numId w:val="59"/>
                        </w:numPr>
                        <w:spacing w:after="0" w:line="240" w:lineRule="auto"/>
                        <w:contextualSpacing/>
                        <w:jc w:val="both"/>
                        <w:rPr>
                          <w:rFonts w:ascii="Sylfaen" w:hAnsi="Sylfaen" w:cs="Calibri"/>
                          <w:sz w:val="20"/>
                          <w:szCs w:val="20"/>
                        </w:rPr>
                      </w:pPr>
                      <w:r w:rsidRPr="00AB10B7">
                        <w:rPr>
                          <w:rFonts w:ascii="Sylfaen" w:hAnsi="Sylfaen" w:cs="Sylfaen"/>
                          <w:sz w:val="20"/>
                          <w:szCs w:val="20"/>
                        </w:rPr>
                        <w:t>ახალშობილთა</w:t>
                      </w:r>
                      <w:r w:rsidRPr="00AB10B7">
                        <w:rPr>
                          <w:rFonts w:ascii="Sylfaen" w:hAnsi="Sylfaen" w:cs="Calibri"/>
                          <w:sz w:val="20"/>
                          <w:szCs w:val="20"/>
                        </w:rPr>
                        <w:t xml:space="preserve"> </w:t>
                      </w:r>
                      <w:r w:rsidRPr="00AB10B7">
                        <w:rPr>
                          <w:rFonts w:ascii="Sylfaen" w:hAnsi="Sylfaen" w:cs="Sylfaen"/>
                          <w:sz w:val="20"/>
                          <w:szCs w:val="20"/>
                        </w:rPr>
                        <w:t>სმენის</w:t>
                      </w:r>
                      <w:r w:rsidRPr="00AB10B7">
                        <w:rPr>
                          <w:rFonts w:ascii="Sylfaen" w:hAnsi="Sylfaen" w:cs="Calibri"/>
                          <w:sz w:val="20"/>
                          <w:szCs w:val="20"/>
                        </w:rPr>
                        <w:t xml:space="preserve"> </w:t>
                      </w:r>
                      <w:r w:rsidRPr="00AB10B7">
                        <w:rPr>
                          <w:rFonts w:ascii="Sylfaen" w:hAnsi="Sylfaen" w:cs="Sylfaen"/>
                          <w:sz w:val="20"/>
                          <w:szCs w:val="20"/>
                        </w:rPr>
                        <w:t>უნივერსალური</w:t>
                      </w:r>
                      <w:r w:rsidRPr="00AB10B7">
                        <w:rPr>
                          <w:rFonts w:ascii="Sylfaen" w:hAnsi="Sylfaen" w:cs="Calibri"/>
                          <w:sz w:val="20"/>
                          <w:szCs w:val="20"/>
                        </w:rPr>
                        <w:t xml:space="preserve"> </w:t>
                      </w:r>
                      <w:r w:rsidRPr="00AB10B7">
                        <w:rPr>
                          <w:rFonts w:ascii="Sylfaen" w:hAnsi="Sylfaen" w:cs="Sylfaen"/>
                          <w:sz w:val="20"/>
                          <w:szCs w:val="20"/>
                        </w:rPr>
                        <w:t>სკრინინგი</w:t>
                      </w:r>
                      <w:r w:rsidRPr="00AB10B7">
                        <w:rPr>
                          <w:rFonts w:ascii="Sylfaen" w:hAnsi="Sylfaen" w:cs="Sylfaen"/>
                          <w:sz w:val="20"/>
                          <w:szCs w:val="20"/>
                          <w:lang w:val="ka-GE"/>
                        </w:rPr>
                        <w:t xml:space="preserve"> დაინერგა</w:t>
                      </w:r>
                      <w:r w:rsidRPr="00AB10B7">
                        <w:rPr>
                          <w:rFonts w:ascii="Sylfaen" w:hAnsi="Sylfaen" w:cs="Calibri"/>
                          <w:sz w:val="20"/>
                          <w:szCs w:val="20"/>
                          <w:lang w:val="ka-GE"/>
                        </w:rPr>
                        <w:t xml:space="preserve"> </w:t>
                      </w:r>
                      <w:r w:rsidRPr="00AB10B7">
                        <w:rPr>
                          <w:rFonts w:ascii="Sylfaen" w:hAnsi="Sylfaen" w:cs="Sylfaen"/>
                          <w:sz w:val="20"/>
                          <w:szCs w:val="20"/>
                        </w:rPr>
                        <w:t>ყველა</w:t>
                      </w:r>
                      <w:r w:rsidRPr="00AB10B7">
                        <w:rPr>
                          <w:rFonts w:ascii="Sylfaen" w:hAnsi="Sylfaen" w:cs="Calibri"/>
                          <w:sz w:val="20"/>
                          <w:szCs w:val="20"/>
                        </w:rPr>
                        <w:t xml:space="preserve"> </w:t>
                      </w:r>
                      <w:r w:rsidRPr="00AB10B7">
                        <w:rPr>
                          <w:rFonts w:ascii="Sylfaen" w:hAnsi="Sylfaen" w:cs="Sylfaen"/>
                          <w:sz w:val="20"/>
                          <w:szCs w:val="20"/>
                        </w:rPr>
                        <w:t>სამშობიარო</w:t>
                      </w:r>
                      <w:r w:rsidRPr="00AB10B7">
                        <w:rPr>
                          <w:rFonts w:ascii="Sylfaen" w:hAnsi="Sylfaen" w:cs="Calibri"/>
                          <w:sz w:val="20"/>
                          <w:szCs w:val="20"/>
                        </w:rPr>
                        <w:t xml:space="preserve"> </w:t>
                      </w:r>
                      <w:r w:rsidRPr="00AB10B7">
                        <w:rPr>
                          <w:rFonts w:ascii="Sylfaen" w:hAnsi="Sylfaen" w:cs="Sylfaen"/>
                          <w:sz w:val="20"/>
                          <w:szCs w:val="20"/>
                        </w:rPr>
                        <w:t>სახლში</w:t>
                      </w:r>
                      <w:r w:rsidRPr="00AB10B7">
                        <w:rPr>
                          <w:rFonts w:ascii="Sylfaen" w:hAnsi="Sylfaen" w:cs="Calibri"/>
                          <w:sz w:val="20"/>
                          <w:szCs w:val="20"/>
                        </w:rPr>
                        <w:t xml:space="preserve"> </w:t>
                      </w:r>
                    </w:p>
                    <w:p w14:paraId="38380BD4" w14:textId="11629E2C" w:rsidR="00537586" w:rsidRPr="00AB10B7" w:rsidRDefault="00537586" w:rsidP="00A84E7A">
                      <w:pPr>
                        <w:pStyle w:val="ListParagraph"/>
                        <w:numPr>
                          <w:ilvl w:val="0"/>
                          <w:numId w:val="59"/>
                        </w:numPr>
                        <w:jc w:val="both"/>
                        <w:rPr>
                          <w:rFonts w:ascii="Sylfaen" w:hAnsi="Sylfaen"/>
                          <w:sz w:val="20"/>
                          <w:szCs w:val="20"/>
                        </w:rPr>
                      </w:pPr>
                      <w:r w:rsidRPr="00AB10B7">
                        <w:rPr>
                          <w:rFonts w:ascii="Sylfaen" w:hAnsi="Sylfaen"/>
                          <w:sz w:val="20"/>
                          <w:szCs w:val="20"/>
                          <w:lang w:val="ka-GE"/>
                        </w:rPr>
                        <w:t>გაიზარდა „ჯანმრთელობის ხელშეწყობის“ სახელმწიფო პროგრამის მოცულობა და ბიუჯეტი, დაემატა ახალი კომპონენტები. გაძლიერდა თანამშრომლობა ჯანმრთელობის ხელშეწყობისა და კომუნიკაციის სფეროში მომუშავე  ორგანიზაციებთან</w:t>
                      </w:r>
                    </w:p>
                    <w:p w14:paraId="592A8A5F" w14:textId="77777777" w:rsidR="00537586" w:rsidRPr="00301EA8" w:rsidRDefault="00537586" w:rsidP="00304F1D">
                      <w:pPr>
                        <w:pStyle w:val="ListParagraph"/>
                        <w:jc w:val="both"/>
                        <w:rPr>
                          <w:rFonts w:ascii="!BPG! DejaVu Sans Caps" w:hAnsi="!BPG! DejaVu Sans Caps" w:cs="!BPG! DejaVu Sans Caps"/>
                          <w:sz w:val="17"/>
                          <w:szCs w:val="17"/>
                          <w:lang w:val="ka-GE"/>
                        </w:rPr>
                      </w:pPr>
                    </w:p>
                  </w:txbxContent>
                </v:textbox>
                <w10:wrap anchorx="margin"/>
              </v:rect>
            </w:pict>
          </mc:Fallback>
        </mc:AlternateContent>
      </w:r>
    </w:p>
    <w:p w14:paraId="223AEB73" w14:textId="2A9239D3" w:rsidR="00304F1D" w:rsidRPr="009F69C1" w:rsidRDefault="00304F1D" w:rsidP="006D5FEC">
      <w:pPr>
        <w:spacing w:line="240" w:lineRule="auto"/>
        <w:ind w:left="90" w:firstLine="618"/>
        <w:rPr>
          <w:rFonts w:ascii="Sylfaen" w:hAnsi="Sylfaen"/>
          <w:b/>
          <w:color w:val="021730" w:themeColor="accent1" w:themeShade="80"/>
          <w:sz w:val="22"/>
          <w:szCs w:val="22"/>
        </w:rPr>
      </w:pPr>
    </w:p>
    <w:p w14:paraId="49676601" w14:textId="6351422B" w:rsidR="00304F1D" w:rsidRPr="009F69C1" w:rsidRDefault="00304F1D" w:rsidP="006D5FEC">
      <w:pPr>
        <w:spacing w:line="240" w:lineRule="auto"/>
        <w:ind w:left="90" w:firstLine="618"/>
        <w:rPr>
          <w:rFonts w:ascii="Sylfaen" w:hAnsi="Sylfaen"/>
          <w:b/>
          <w:color w:val="021730" w:themeColor="accent1" w:themeShade="80"/>
          <w:sz w:val="22"/>
          <w:szCs w:val="22"/>
        </w:rPr>
      </w:pPr>
    </w:p>
    <w:p w14:paraId="1EC11C4B" w14:textId="77777777" w:rsidR="00304F1D" w:rsidRPr="009F69C1" w:rsidRDefault="00304F1D" w:rsidP="006D5FEC">
      <w:pPr>
        <w:spacing w:line="240" w:lineRule="auto"/>
        <w:ind w:left="90" w:firstLine="618"/>
        <w:rPr>
          <w:rFonts w:ascii="Sylfaen" w:hAnsi="Sylfaen"/>
          <w:b/>
          <w:color w:val="021730" w:themeColor="accent1" w:themeShade="80"/>
          <w:sz w:val="22"/>
          <w:szCs w:val="22"/>
        </w:rPr>
      </w:pPr>
    </w:p>
    <w:p w14:paraId="71671A3F" w14:textId="77777777" w:rsidR="00304F1D" w:rsidRPr="009F69C1" w:rsidRDefault="00304F1D" w:rsidP="006D5FEC">
      <w:pPr>
        <w:spacing w:line="240" w:lineRule="auto"/>
        <w:ind w:left="90" w:firstLine="618"/>
        <w:rPr>
          <w:rFonts w:ascii="Sylfaen" w:hAnsi="Sylfaen"/>
          <w:b/>
          <w:color w:val="021730" w:themeColor="accent1" w:themeShade="80"/>
          <w:sz w:val="22"/>
          <w:szCs w:val="22"/>
        </w:rPr>
      </w:pPr>
    </w:p>
    <w:p w14:paraId="1B66DB26" w14:textId="618E7E8E" w:rsidR="00304F1D" w:rsidRPr="009F69C1" w:rsidRDefault="00304F1D" w:rsidP="006D5FEC">
      <w:pPr>
        <w:spacing w:line="240" w:lineRule="auto"/>
        <w:ind w:left="90" w:firstLine="618"/>
        <w:rPr>
          <w:rFonts w:ascii="Sylfaen" w:hAnsi="Sylfaen"/>
          <w:b/>
          <w:color w:val="021730" w:themeColor="accent1" w:themeShade="80"/>
          <w:sz w:val="22"/>
          <w:szCs w:val="22"/>
        </w:rPr>
      </w:pPr>
    </w:p>
    <w:p w14:paraId="53F208CF" w14:textId="77777777" w:rsidR="00304F1D" w:rsidRPr="009F69C1" w:rsidRDefault="00304F1D" w:rsidP="006D5FEC">
      <w:pPr>
        <w:spacing w:line="240" w:lineRule="auto"/>
        <w:ind w:left="90" w:firstLine="618"/>
        <w:rPr>
          <w:rFonts w:ascii="Sylfaen" w:hAnsi="Sylfaen"/>
          <w:b/>
          <w:color w:val="021730" w:themeColor="accent1" w:themeShade="80"/>
          <w:sz w:val="22"/>
          <w:szCs w:val="22"/>
        </w:rPr>
      </w:pPr>
    </w:p>
    <w:p w14:paraId="0748DC66" w14:textId="77777777" w:rsidR="00304F1D" w:rsidRPr="009F69C1" w:rsidRDefault="00304F1D" w:rsidP="006D5FEC">
      <w:pPr>
        <w:spacing w:line="240" w:lineRule="auto"/>
        <w:ind w:left="90" w:firstLine="618"/>
        <w:rPr>
          <w:rFonts w:ascii="Sylfaen" w:hAnsi="Sylfaen"/>
          <w:b/>
          <w:color w:val="021730" w:themeColor="accent1" w:themeShade="80"/>
          <w:sz w:val="22"/>
          <w:szCs w:val="22"/>
        </w:rPr>
      </w:pPr>
    </w:p>
    <w:p w14:paraId="113BD773" w14:textId="77777777" w:rsidR="00304F1D" w:rsidRPr="009F69C1" w:rsidRDefault="00304F1D" w:rsidP="006D5FEC">
      <w:pPr>
        <w:spacing w:line="240" w:lineRule="auto"/>
        <w:ind w:left="90" w:firstLine="618"/>
        <w:rPr>
          <w:rFonts w:ascii="Sylfaen" w:hAnsi="Sylfaen"/>
          <w:b/>
          <w:color w:val="021730" w:themeColor="accent1" w:themeShade="80"/>
          <w:sz w:val="22"/>
          <w:szCs w:val="22"/>
        </w:rPr>
      </w:pPr>
    </w:p>
    <w:p w14:paraId="3FC51891" w14:textId="0D7E30E5" w:rsidR="00304F1D" w:rsidRPr="009F69C1" w:rsidRDefault="00304F1D" w:rsidP="006D5FEC">
      <w:pPr>
        <w:spacing w:line="240" w:lineRule="auto"/>
        <w:ind w:left="90" w:firstLine="618"/>
        <w:rPr>
          <w:rFonts w:ascii="Sylfaen" w:hAnsi="Sylfaen"/>
          <w:b/>
          <w:color w:val="021730" w:themeColor="accent1" w:themeShade="80"/>
          <w:sz w:val="22"/>
          <w:szCs w:val="22"/>
        </w:rPr>
      </w:pPr>
    </w:p>
    <w:p w14:paraId="074C3896" w14:textId="77777777" w:rsidR="00304F1D" w:rsidRPr="009F69C1" w:rsidRDefault="00304F1D" w:rsidP="006D5FEC">
      <w:pPr>
        <w:spacing w:line="240" w:lineRule="auto"/>
        <w:ind w:left="90" w:firstLine="618"/>
        <w:rPr>
          <w:rFonts w:ascii="Sylfaen" w:hAnsi="Sylfaen"/>
          <w:b/>
          <w:color w:val="021730" w:themeColor="accent1" w:themeShade="80"/>
          <w:sz w:val="22"/>
          <w:szCs w:val="22"/>
        </w:rPr>
      </w:pPr>
    </w:p>
    <w:p w14:paraId="3F0F6140" w14:textId="77777777" w:rsidR="007E2A7A" w:rsidRPr="009F69C1" w:rsidRDefault="007E2A7A" w:rsidP="0070630C">
      <w:pPr>
        <w:pStyle w:val="Heading3"/>
        <w:rPr>
          <w:rFonts w:ascii="Sylfaen" w:eastAsiaTheme="minorEastAsia" w:hAnsi="Sylfaen" w:cstheme="minorBidi"/>
          <w:b/>
          <w:color w:val="021730" w:themeColor="accent1" w:themeShade="80"/>
          <w:sz w:val="22"/>
          <w:szCs w:val="22"/>
        </w:rPr>
      </w:pPr>
    </w:p>
    <w:p w14:paraId="4C12BD60" w14:textId="77777777" w:rsidR="007E2A7A" w:rsidRPr="009F69C1" w:rsidRDefault="007E2A7A" w:rsidP="0070630C">
      <w:pPr>
        <w:pStyle w:val="Heading3"/>
        <w:rPr>
          <w:rFonts w:ascii="Sylfaen" w:eastAsiaTheme="minorEastAsia" w:hAnsi="Sylfaen" w:cstheme="minorBidi"/>
          <w:b/>
          <w:color w:val="021730" w:themeColor="accent1" w:themeShade="80"/>
          <w:sz w:val="22"/>
          <w:szCs w:val="22"/>
        </w:rPr>
      </w:pPr>
    </w:p>
    <w:p w14:paraId="4497DE15" w14:textId="2D109B31" w:rsidR="00875344" w:rsidRPr="009F69C1" w:rsidRDefault="00875344" w:rsidP="0070630C">
      <w:pPr>
        <w:pStyle w:val="Heading3"/>
        <w:rPr>
          <w:rFonts w:ascii="Sylfaen" w:hAnsi="Sylfaen" w:cs="Sylfaen"/>
          <w:color w:val="032348" w:themeColor="accent1" w:themeShade="BF"/>
          <w:sz w:val="22"/>
          <w:szCs w:val="22"/>
          <w:lang w:val="ka-GE"/>
        </w:rPr>
      </w:pPr>
      <w:bookmarkStart w:id="50" w:name="_Toc12369481"/>
      <w:r w:rsidRPr="009F69C1">
        <w:rPr>
          <w:rFonts w:ascii="Sylfaen" w:hAnsi="Sylfaen" w:cs="Sylfaen"/>
          <w:color w:val="032348" w:themeColor="accent1" w:themeShade="BF"/>
          <w:sz w:val="22"/>
          <w:szCs w:val="22"/>
          <w:lang w:val="ka-GE"/>
        </w:rPr>
        <w:t>2.1</w:t>
      </w:r>
      <w:r w:rsidR="006D2B84" w:rsidRPr="009F69C1">
        <w:rPr>
          <w:rFonts w:ascii="Sylfaen" w:hAnsi="Sylfaen" w:cs="Sylfaen"/>
          <w:color w:val="032348" w:themeColor="accent1" w:themeShade="BF"/>
          <w:sz w:val="22"/>
          <w:szCs w:val="22"/>
          <w:lang w:val="ka-GE"/>
        </w:rPr>
        <w:t>.</w:t>
      </w:r>
      <w:r w:rsidRPr="009F69C1">
        <w:rPr>
          <w:rFonts w:ascii="Sylfaen" w:hAnsi="Sylfaen" w:cs="Sylfaen"/>
          <w:color w:val="032348" w:themeColor="accent1" w:themeShade="BF"/>
          <w:sz w:val="22"/>
          <w:szCs w:val="22"/>
          <w:lang w:val="ka-GE"/>
        </w:rPr>
        <w:t xml:space="preserve">   ზედამხედველობა არაგადამდებ დაავადებებზე</w:t>
      </w:r>
      <w:bookmarkEnd w:id="5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00875344" w:rsidRPr="009F69C1" w14:paraId="564393E0" w14:textId="77777777" w:rsidTr="00875344">
        <w:tc>
          <w:tcPr>
            <w:tcW w:w="5245" w:type="dxa"/>
          </w:tcPr>
          <w:p w14:paraId="112FB4FC" w14:textId="5F711697" w:rsidR="00875344" w:rsidRPr="009F69C1" w:rsidRDefault="00875344" w:rsidP="00875344">
            <w:pPr>
              <w:spacing w:after="120"/>
              <w:ind w:left="-18"/>
              <w:jc w:val="both"/>
              <w:rPr>
                <w:rFonts w:ascii="Sylfaen" w:hAnsi="Sylfaen"/>
                <w:sz w:val="22"/>
                <w:szCs w:val="22"/>
                <w:lang w:val="ka-GE"/>
              </w:rPr>
            </w:pPr>
            <w:r w:rsidRPr="009F69C1">
              <w:rPr>
                <w:rFonts w:ascii="Sylfaen" w:hAnsi="Sylfaen" w:cs="TimesNewRomanPSMT"/>
                <w:sz w:val="22"/>
                <w:szCs w:val="22"/>
                <w:lang w:val="ka-GE"/>
              </w:rPr>
              <w:t>ქვეყანაში ოთხი ძირითადი არაგადამდები დაავადების - გულ-სისხლძარღვთა, ონკოლოგური</w:t>
            </w:r>
            <w:r w:rsidR="00E02C84">
              <w:rPr>
                <w:rFonts w:ascii="Sylfaen" w:hAnsi="Sylfaen" w:cs="TimesNewRomanPSMT"/>
                <w:sz w:val="22"/>
                <w:szCs w:val="22"/>
                <w:lang w:val="ka-GE"/>
              </w:rPr>
              <w:t>,</w:t>
            </w:r>
            <w:r w:rsidRPr="009F69C1">
              <w:rPr>
                <w:rFonts w:ascii="Sylfaen" w:hAnsi="Sylfaen" w:cs="TimesNewRomanPSMT"/>
                <w:sz w:val="22"/>
                <w:szCs w:val="22"/>
                <w:lang w:val="ka-GE"/>
              </w:rPr>
              <w:t xml:space="preserve">  ქრონიკული რესპირაციული </w:t>
            </w:r>
            <w:r w:rsidR="00E02C84">
              <w:rPr>
                <w:rFonts w:ascii="Sylfaen" w:hAnsi="Sylfaen" w:cs="TimesNewRomanPSMT"/>
                <w:sz w:val="22"/>
                <w:szCs w:val="22"/>
                <w:lang w:val="ka-GE"/>
              </w:rPr>
              <w:t xml:space="preserve">დაავადებებისა </w:t>
            </w:r>
            <w:r w:rsidRPr="009F69C1">
              <w:rPr>
                <w:rFonts w:ascii="Sylfaen" w:hAnsi="Sylfaen" w:cs="TimesNewRomanPSMT"/>
                <w:sz w:val="22"/>
                <w:szCs w:val="22"/>
                <w:lang w:val="ka-GE"/>
              </w:rPr>
              <w:t xml:space="preserve">და დიაბეტის კოორდინირებული და თანმიმდევრული პრევენციისა და მართვის გზამკვლევს წარმოადგენს </w:t>
            </w:r>
            <w:r w:rsidRPr="009F69C1">
              <w:rPr>
                <w:rFonts w:ascii="Sylfaen" w:hAnsi="Sylfaen" w:cs="Sylfaen"/>
                <w:sz w:val="22"/>
                <w:szCs w:val="22"/>
                <w:lang w:val="ka-GE"/>
              </w:rPr>
              <w:t>აგდ</w:t>
            </w:r>
            <w:r w:rsidRPr="009F69C1">
              <w:rPr>
                <w:rFonts w:ascii="Sylfaen" w:hAnsi="Sylfaen" w:cstheme="minorHAnsi"/>
                <w:sz w:val="22"/>
                <w:szCs w:val="22"/>
              </w:rPr>
              <w:t xml:space="preserve"> </w:t>
            </w:r>
            <w:r w:rsidRPr="009F69C1">
              <w:rPr>
                <w:rFonts w:ascii="Sylfaen" w:hAnsi="Sylfaen" w:cs="Sylfaen"/>
                <w:sz w:val="22"/>
                <w:szCs w:val="22"/>
              </w:rPr>
              <w:t>პრევენციისა</w:t>
            </w:r>
            <w:r w:rsidRPr="009F69C1">
              <w:rPr>
                <w:rFonts w:ascii="Sylfaen" w:hAnsi="Sylfaen" w:cstheme="minorHAnsi"/>
                <w:sz w:val="22"/>
                <w:szCs w:val="22"/>
              </w:rPr>
              <w:t xml:space="preserve"> </w:t>
            </w:r>
            <w:r w:rsidRPr="009F69C1">
              <w:rPr>
                <w:rFonts w:ascii="Sylfaen" w:hAnsi="Sylfaen" w:cs="Sylfaen"/>
                <w:sz w:val="22"/>
                <w:szCs w:val="22"/>
              </w:rPr>
              <w:t>და</w:t>
            </w:r>
            <w:r w:rsidRPr="009F69C1">
              <w:rPr>
                <w:rFonts w:ascii="Sylfaen" w:hAnsi="Sylfaen" w:cstheme="minorHAnsi"/>
                <w:sz w:val="22"/>
                <w:szCs w:val="22"/>
              </w:rPr>
              <w:t xml:space="preserve"> </w:t>
            </w:r>
            <w:r w:rsidRPr="009F69C1">
              <w:rPr>
                <w:rFonts w:ascii="Sylfaen" w:hAnsi="Sylfaen" w:cs="Sylfaen"/>
                <w:sz w:val="22"/>
                <w:szCs w:val="22"/>
              </w:rPr>
              <w:t>კონტროლის</w:t>
            </w:r>
            <w:r w:rsidRPr="009F69C1">
              <w:rPr>
                <w:rFonts w:ascii="Sylfaen" w:hAnsi="Sylfaen" w:cs="Sylfaen"/>
                <w:sz w:val="22"/>
                <w:szCs w:val="22"/>
                <w:lang w:val="ka-GE"/>
              </w:rPr>
              <w:t xml:space="preserve"> სტრატეგია და 2017-2020 წლების სამოქმედო გეგმა, რომელიც </w:t>
            </w:r>
            <w:r w:rsidR="00E93B6C">
              <w:rPr>
                <w:rFonts w:ascii="Sylfaen" w:hAnsi="Sylfaen" w:cs="Sylfaen"/>
                <w:sz w:val="22"/>
                <w:szCs w:val="22"/>
                <w:lang w:val="ka-GE"/>
              </w:rPr>
              <w:t xml:space="preserve">საქართველოს </w:t>
            </w:r>
            <w:r w:rsidRPr="009F69C1">
              <w:rPr>
                <w:rFonts w:ascii="Sylfaen" w:hAnsi="Sylfaen" w:cs="Sylfaen"/>
                <w:sz w:val="22"/>
                <w:szCs w:val="22"/>
                <w:lang w:val="ka-GE"/>
              </w:rPr>
              <w:t xml:space="preserve">მთავრობის მიერ 2017 წლის 11 იანვარს დამტკიცდა და 7 სტრატეგიულ ამოცანას აერთიანებს: (1) საერთაშორისო თანამშრომლობის და ეროვნულ დონეზე პროპაგანდის გაძლიერება </w:t>
            </w:r>
            <w:r w:rsidRPr="009F69C1">
              <w:rPr>
                <w:rFonts w:ascii="Sylfaen" w:hAnsi="Sylfaen"/>
                <w:sz w:val="22"/>
                <w:szCs w:val="22"/>
                <w:lang w:val="ka-GE"/>
              </w:rPr>
              <w:t xml:space="preserve">არაგადამდებ დაავადებათა </w:t>
            </w:r>
            <w:r w:rsidRPr="009F69C1">
              <w:rPr>
                <w:rFonts w:ascii="Sylfaen" w:hAnsi="Sylfaen" w:cs="Sylfaen"/>
                <w:sz w:val="22"/>
                <w:szCs w:val="22"/>
                <w:lang w:val="ka-GE"/>
              </w:rPr>
              <w:t>პრევენციის და კონტროლის ღონისძიებების ქვეყნის ჯანდაცვის ერთ</w:t>
            </w:r>
            <w:r w:rsidRPr="009F69C1">
              <w:rPr>
                <w:rFonts w:ascii="Sylfaen" w:hAnsi="Sylfaen"/>
                <w:sz w:val="22"/>
                <w:szCs w:val="22"/>
                <w:lang w:val="ka-GE"/>
              </w:rPr>
              <w:t>-</w:t>
            </w:r>
            <w:r w:rsidRPr="009F69C1">
              <w:rPr>
                <w:rFonts w:ascii="Sylfaen" w:hAnsi="Sylfaen" w:cs="Sylfaen"/>
                <w:sz w:val="22"/>
                <w:szCs w:val="22"/>
                <w:lang w:val="ka-GE"/>
              </w:rPr>
              <w:t xml:space="preserve">ერთ უმნიშვნელოვანეს პრიორიტეტად აღიარების </w:t>
            </w:r>
            <w:r w:rsidRPr="009F69C1">
              <w:rPr>
                <w:rFonts w:ascii="Sylfaen" w:hAnsi="Sylfaen"/>
                <w:sz w:val="22"/>
                <w:szCs w:val="22"/>
                <w:lang w:val="ka-GE"/>
              </w:rPr>
              <w:t xml:space="preserve">მისაღწევად; (2) </w:t>
            </w:r>
            <w:r w:rsidRPr="009F69C1">
              <w:rPr>
                <w:rFonts w:ascii="Sylfaen" w:hAnsi="Sylfaen" w:cs="Sylfaen"/>
                <w:sz w:val="22"/>
                <w:szCs w:val="22"/>
                <w:lang w:val="ka-GE"/>
              </w:rPr>
              <w:t xml:space="preserve">ეროვნული შესაძლებლობების გაძლიერება </w:t>
            </w:r>
            <w:r w:rsidRPr="009F69C1">
              <w:rPr>
                <w:rFonts w:ascii="Sylfaen" w:hAnsi="Sylfaen"/>
                <w:sz w:val="22"/>
                <w:szCs w:val="22"/>
                <w:lang w:val="ka-GE"/>
              </w:rPr>
              <w:t xml:space="preserve">არაგადამდებ დაავადებათა </w:t>
            </w:r>
            <w:r w:rsidRPr="009F69C1">
              <w:rPr>
                <w:rFonts w:ascii="Sylfaen" w:hAnsi="Sylfaen" w:cs="Sylfaen"/>
                <w:sz w:val="22"/>
                <w:szCs w:val="22"/>
                <w:lang w:val="ka-GE"/>
              </w:rPr>
              <w:t>პრევენციის და კონტროლის ღონისძიებათა შემუშავებაში, განხორციელებასა და შეფასებაში</w:t>
            </w:r>
            <w:r w:rsidRPr="009F69C1">
              <w:rPr>
                <w:rFonts w:ascii="Sylfaen" w:hAnsi="Sylfaen"/>
                <w:sz w:val="22"/>
                <w:szCs w:val="22"/>
                <w:lang w:val="ka-GE"/>
              </w:rPr>
              <w:t>; (3) არაგადამდებ დაავადებათა და მათთან ასოცირებული  დეტერმინანტების მონიტორინგისა და ეპიდზედამხედველობის გაძლიერება; (4) არაგადამდებ დაავადებათა რისკის ფაქტორების მოდიფიცირების გაუმჯობესება ჯანმრთელობის ხელშეწყობის და მოსახლეობის ინფორმირებულობის ამაღლების გზით; (5) არაგადამდები დაავადებების და ბიოლოგიური რისკის ფაქტორების სკრინინგი და მართვა; (6) არაგადამდებ დაავადებათა მართვის სამედიცინო მომსახურებასა და მის მედიკამენტურ მკურნალობაზე ფინანსური ხელმისაწვდომობის გაუმჯობესება; (7) არაგადამდებ დაავადებათა და რისკის ფაქტორების სკრინინგის და მართვის ხარისხის გაუმჯობესება.</w:t>
            </w:r>
          </w:p>
          <w:p w14:paraId="6E3ECEF5" w14:textId="3E86D0C2" w:rsidR="00875344" w:rsidRPr="009F69C1" w:rsidRDefault="00875344" w:rsidP="00875344">
            <w:pPr>
              <w:autoSpaceDE w:val="0"/>
              <w:autoSpaceDN w:val="0"/>
              <w:adjustRightInd w:val="0"/>
              <w:spacing w:after="120"/>
              <w:ind w:left="-18"/>
              <w:jc w:val="both"/>
              <w:rPr>
                <w:rFonts w:ascii="Sylfaen" w:eastAsia="Times New Roman" w:hAnsi="Sylfaen" w:cs="Calibri"/>
                <w:color w:val="000000"/>
                <w:sz w:val="22"/>
                <w:szCs w:val="22"/>
                <w:lang w:val="ka-GE"/>
              </w:rPr>
            </w:pPr>
            <w:r w:rsidRPr="009F69C1">
              <w:rPr>
                <w:rFonts w:ascii="Sylfaen" w:eastAsia="Times New Roman" w:hAnsi="Sylfaen" w:cs="Sylfaen"/>
                <w:color w:val="000000"/>
                <w:sz w:val="22"/>
                <w:szCs w:val="22"/>
                <w:lang w:val="ka-GE"/>
              </w:rPr>
              <w:t>ჯანმოს შეფასებითი მონაცემებით 2016 წელს საქართველოში საერთო სიკვდილიანობის 93% გამოწვეული იყო არაგადამდე</w:t>
            </w:r>
            <w:r w:rsidR="00FE6B7E" w:rsidRPr="009F69C1">
              <w:rPr>
                <w:rFonts w:ascii="Sylfaen" w:eastAsia="Times New Roman" w:hAnsi="Sylfaen" w:cs="Sylfaen"/>
                <w:color w:val="000000"/>
                <w:sz w:val="22"/>
                <w:szCs w:val="22"/>
                <w:lang w:val="ka-GE"/>
              </w:rPr>
              <w:t>ბი დაავადებებით და 4% ტრავმებით</w:t>
            </w:r>
            <w:r w:rsidRPr="009F69C1">
              <w:rPr>
                <w:rFonts w:ascii="Sylfaen" w:eastAsia="Times New Roman" w:hAnsi="Sylfaen" w:cs="Calibri"/>
                <w:color w:val="000000"/>
                <w:sz w:val="22"/>
                <w:szCs w:val="22"/>
                <w:lang w:val="ka-GE"/>
              </w:rPr>
              <w:t>.</w:t>
            </w:r>
          </w:p>
          <w:p w14:paraId="7A967BAB" w14:textId="550382D5" w:rsidR="00875344" w:rsidRPr="009F69C1" w:rsidRDefault="00875344" w:rsidP="00875344">
            <w:pPr>
              <w:spacing w:after="120"/>
              <w:ind w:left="-18"/>
              <w:jc w:val="both"/>
              <w:rPr>
                <w:rFonts w:ascii="Sylfaen" w:eastAsia="Times New Roman" w:hAnsi="Sylfaen" w:cs="Times New Roman"/>
                <w:i/>
                <w:color w:val="000000" w:themeColor="text1"/>
                <w:sz w:val="22"/>
                <w:szCs w:val="22"/>
                <w:lang w:val="ka-GE"/>
              </w:rPr>
            </w:pPr>
            <w:r w:rsidRPr="009F69C1">
              <w:rPr>
                <w:rFonts w:ascii="Sylfaen" w:eastAsia="Times New Roman" w:hAnsi="Sylfaen" w:cs="Times New Roman"/>
                <w:i/>
                <w:color w:val="000000" w:themeColor="text1"/>
                <w:sz w:val="22"/>
                <w:szCs w:val="22"/>
                <w:lang w:val="ka-GE"/>
              </w:rPr>
              <w:lastRenderedPageBreak/>
              <w:t>სიკვდილიანობის ძირითადი მიზეზები საქართველოში ჯანმრთელობის მსოფლიო ორგანიზაციის შეფასებით: ა) საერთო სიკვდილიანობა; ბ) აგდ-თი გამოწვეული სიკვდილიანობა</w:t>
            </w:r>
          </w:p>
          <w:p w14:paraId="7A135A42" w14:textId="77777777" w:rsidR="00875344" w:rsidRPr="009F69C1" w:rsidRDefault="00875344" w:rsidP="00875344">
            <w:pPr>
              <w:autoSpaceDE w:val="0"/>
              <w:autoSpaceDN w:val="0"/>
              <w:adjustRightInd w:val="0"/>
              <w:spacing w:after="120"/>
              <w:ind w:left="-18"/>
              <w:jc w:val="center"/>
              <w:rPr>
                <w:rFonts w:ascii="Sylfaen" w:eastAsia="Times New Roman" w:hAnsi="Sylfaen" w:cstheme="minorHAnsi"/>
                <w:color w:val="333333"/>
                <w:sz w:val="22"/>
                <w:szCs w:val="22"/>
                <w:bdr w:val="none" w:sz="0" w:space="0" w:color="auto" w:frame="1"/>
                <w:lang w:val="ka-GE"/>
              </w:rPr>
            </w:pPr>
            <w:r w:rsidRPr="009F69C1">
              <w:rPr>
                <w:rFonts w:ascii="Sylfaen" w:eastAsia="Times New Roman" w:hAnsi="Sylfaen" w:cs="Times New Roman"/>
                <w:noProof/>
                <w:sz w:val="22"/>
                <w:szCs w:val="22"/>
              </w:rPr>
              <w:drawing>
                <wp:inline distT="0" distB="0" distL="0" distR="0" wp14:anchorId="6AB75641" wp14:editId="7B0DACBD">
                  <wp:extent cx="2905125" cy="2486025"/>
                  <wp:effectExtent l="0" t="0" r="9525" b="9525"/>
                  <wp:docPr id="468" name="Chart 468"/>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r w:rsidRPr="009F69C1">
              <w:rPr>
                <w:rFonts w:ascii="Sylfaen" w:eastAsia="Times New Roman" w:hAnsi="Sylfaen" w:cs="Times New Roman"/>
                <w:noProof/>
                <w:sz w:val="22"/>
                <w:szCs w:val="22"/>
                <w:bdr w:val="single" w:sz="4" w:space="0" w:color="auto"/>
              </w:rPr>
              <w:drawing>
                <wp:inline distT="0" distB="0" distL="0" distR="0" wp14:anchorId="1CDFA149" wp14:editId="1A8F664E">
                  <wp:extent cx="2857500" cy="2495550"/>
                  <wp:effectExtent l="0" t="0" r="0" b="0"/>
                  <wp:docPr id="469" name="Chart 469"/>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63BEA796" w14:textId="06CB84D4" w:rsidR="00875344" w:rsidRPr="009F69C1" w:rsidRDefault="00875344" w:rsidP="00875344">
            <w:pPr>
              <w:spacing w:after="120"/>
              <w:ind w:left="-18"/>
              <w:jc w:val="both"/>
              <w:rPr>
                <w:rFonts w:ascii="Sylfaen" w:eastAsia="Times New Roman" w:hAnsi="Sylfaen" w:cs="Times New Roman"/>
                <w:sz w:val="22"/>
                <w:szCs w:val="22"/>
                <w:lang w:val="ka-GE"/>
              </w:rPr>
            </w:pPr>
            <w:r w:rsidRPr="009F69C1">
              <w:rPr>
                <w:rFonts w:ascii="Sylfaen" w:hAnsi="Sylfaen" w:cs="Menlo Regular"/>
                <w:b/>
                <w:color w:val="032348" w:themeColor="accent1" w:themeShade="BF"/>
                <w:sz w:val="22"/>
                <w:szCs w:val="22"/>
                <w:lang w:val="ka-GE"/>
              </w:rPr>
              <w:t>სისხლის მიმოქცევის სისტემის დაავადებები</w:t>
            </w:r>
            <w:r w:rsidR="004F7B23" w:rsidRPr="009F69C1">
              <w:rPr>
                <w:rFonts w:ascii="Sylfaen" w:hAnsi="Sylfaen" w:cs="Menlo Regular"/>
                <w:b/>
                <w:color w:val="032348" w:themeColor="accent1" w:themeShade="BF"/>
                <w:sz w:val="22"/>
                <w:szCs w:val="22"/>
                <w:lang w:val="ka-GE"/>
              </w:rPr>
              <w:t xml:space="preserve">: </w:t>
            </w:r>
            <w:r w:rsidRPr="009F69C1">
              <w:rPr>
                <w:rFonts w:ascii="Sylfaen" w:eastAsia="Times New Roman" w:hAnsi="Sylfaen" w:cs="Times New Roman"/>
                <w:sz w:val="22"/>
                <w:szCs w:val="22"/>
                <w:lang w:val="ka-GE"/>
              </w:rPr>
              <w:t>სისხლის მიმოქცევის სისტემის ავადმყოფობები გლობალურად პირველ ადგილს იკავებს სიკვდილიანობის საერთო სტუქტურაში. 2016 წელს მსოფლიოში ამ დაავადებათა მიზეზით 17.9 მლნ ადამიანი გარდაიცვალა, რამაც საერთო სიკვდილიანობის 31.4% შეადგინა. აღნიშნულ შემთხვევათა შორის 9.4 მლნ იყო გულის კორონარული დაავადებით, ხოლო 5.8 მლნ - თავის ტვინის ინსულტით გამოწვეული სიკვდილი. ამ შემთხვევების 3/4 დაბალი და საშუალო შემოსავლის ქვეყნებში გამოვლინდა.</w:t>
            </w:r>
          </w:p>
          <w:p w14:paraId="2430046E" w14:textId="77777777" w:rsidR="00875344" w:rsidRPr="009F69C1" w:rsidRDefault="00875344" w:rsidP="00875344">
            <w:pPr>
              <w:spacing w:after="120"/>
              <w:ind w:left="-18"/>
              <w:jc w:val="both"/>
              <w:rPr>
                <w:rFonts w:ascii="Sylfaen" w:eastAsia="Times New Roman" w:hAnsi="Sylfaen" w:cs="Times New Roman"/>
                <w:sz w:val="22"/>
                <w:szCs w:val="22"/>
                <w:lang w:val="ka-GE"/>
              </w:rPr>
            </w:pPr>
            <w:r w:rsidRPr="009F69C1">
              <w:rPr>
                <w:rFonts w:ascii="Sylfaen" w:eastAsia="Times New Roman" w:hAnsi="Sylfaen" w:cs="Times New Roman"/>
                <w:sz w:val="22"/>
                <w:szCs w:val="22"/>
                <w:lang w:val="ka-GE"/>
              </w:rPr>
              <w:t>ევროპის რეგიონში სიკვდილის შემთხვევების ნახევარზე მეტი გულ-სისხლძარღვთა დაავადებებზე  მოდის. ამ პროფილის დაავადებათა მიზეზით გამოწვეული სიკვდილიანობა 46-ჯერ აღემატება აივ/შიდსით, ტუბერკულოზით და მალარიით გამოწვეულ სიკვდილიანობას და 11-ჯერ ამ დაავადებებით განპირობებულ ტვირთს რეგიონში (</w:t>
            </w:r>
            <w:r w:rsidRPr="009F69C1">
              <w:rPr>
                <w:rFonts w:ascii="Sylfaen" w:eastAsia="Times New Roman" w:hAnsi="Sylfaen" w:cs="Times New Roman"/>
                <w:i/>
                <w:sz w:val="22"/>
                <w:szCs w:val="22"/>
                <w:lang w:val="ka-GE"/>
              </w:rPr>
              <w:t>The Atlas of Heart Disease and Stroke,WHO)</w:t>
            </w:r>
            <w:r w:rsidRPr="009F69C1">
              <w:rPr>
                <w:rFonts w:ascii="Sylfaen" w:eastAsia="Times New Roman" w:hAnsi="Sylfaen" w:cs="Times New Roman"/>
                <w:sz w:val="22"/>
                <w:szCs w:val="22"/>
                <w:lang w:val="ka-GE"/>
              </w:rPr>
              <w:t xml:space="preserve">. </w:t>
            </w:r>
          </w:p>
          <w:p w14:paraId="6126A8C1" w14:textId="12077D1F" w:rsidR="00875344" w:rsidRPr="009F69C1" w:rsidRDefault="00FE6B7E" w:rsidP="00875344">
            <w:pPr>
              <w:spacing w:after="120"/>
              <w:ind w:left="-18"/>
              <w:jc w:val="both"/>
              <w:rPr>
                <w:rFonts w:ascii="Sylfaen" w:eastAsia="Times New Roman" w:hAnsi="Sylfaen" w:cs="Times New Roman"/>
                <w:sz w:val="22"/>
                <w:szCs w:val="22"/>
                <w:lang w:val="ka-GE"/>
              </w:rPr>
            </w:pPr>
            <w:r w:rsidRPr="009F69C1">
              <w:rPr>
                <w:rFonts w:ascii="Sylfaen" w:eastAsia="Times New Roman" w:hAnsi="Sylfaen" w:cs="Times New Roman"/>
                <w:sz w:val="22"/>
                <w:szCs w:val="22"/>
                <w:lang w:val="ka-GE"/>
              </w:rPr>
              <w:t>ჯანმოს</w:t>
            </w:r>
            <w:r w:rsidR="00875344" w:rsidRPr="009F69C1">
              <w:rPr>
                <w:rFonts w:ascii="Sylfaen" w:eastAsia="Times New Roman" w:hAnsi="Sylfaen" w:cs="Times New Roman"/>
                <w:sz w:val="22"/>
                <w:szCs w:val="22"/>
                <w:lang w:val="ka-GE"/>
              </w:rPr>
              <w:t xml:space="preserve"> შეფასებით, დაბალი და საშუალო შემოსავლის ქვეყნების მოსახლეობა მოკლებულია პირველადი ჯანდაცვის სისტემაში არსებულ დაავადებათა ადრეული გამოვლენის პროგრამების სარგებელს. აქედან გამომდინარე, გვიან გამოვლენილი დაავადების პროგნოზი მძიმდება და ხშირად სისხლძარღვოვანი გართულებების საფუძველი ხდება.</w:t>
            </w:r>
          </w:p>
          <w:p w14:paraId="2324E82E" w14:textId="4B84B5C3" w:rsidR="00875344" w:rsidRPr="009F69C1" w:rsidRDefault="00875344" w:rsidP="00875344">
            <w:pPr>
              <w:spacing w:after="120"/>
              <w:ind w:left="-18"/>
              <w:jc w:val="both"/>
              <w:rPr>
                <w:rFonts w:ascii="Sylfaen" w:eastAsia="Times New Roman" w:hAnsi="Sylfaen" w:cs="Times New Roman"/>
                <w:sz w:val="22"/>
                <w:szCs w:val="22"/>
                <w:lang w:val="ka-GE"/>
              </w:rPr>
            </w:pPr>
            <w:r w:rsidRPr="009F69C1">
              <w:rPr>
                <w:rFonts w:ascii="Sylfaen" w:eastAsia="Times New Roman" w:hAnsi="Sylfaen" w:cs="Times New Roman"/>
                <w:sz w:val="22"/>
                <w:szCs w:val="22"/>
                <w:lang w:val="ka-GE"/>
              </w:rPr>
              <w:t>2030 წლისათვის გულ-სისხლძარღვთა დაავადებებით სავარაუდოდ 23,6 მლნ ადამიანის სიკვდილია პროგნოზირებული.</w:t>
            </w:r>
            <w:r w:rsidR="00E02C84">
              <w:rPr>
                <w:rFonts w:ascii="Sylfaen" w:eastAsia="Times New Roman" w:hAnsi="Sylfaen" w:cs="Times New Roman"/>
                <w:sz w:val="22"/>
                <w:szCs w:val="22"/>
                <w:lang w:val="ka-GE"/>
              </w:rPr>
              <w:t xml:space="preserve"> </w:t>
            </w:r>
            <w:r w:rsidRPr="009F69C1">
              <w:rPr>
                <w:rFonts w:ascii="Sylfaen" w:eastAsia="Times New Roman" w:hAnsi="Sylfaen" w:cs="Times New Roman"/>
                <w:sz w:val="22"/>
                <w:szCs w:val="22"/>
                <w:lang w:val="ka-GE"/>
              </w:rPr>
              <w:t>აღსანიშნავია,</w:t>
            </w:r>
            <w:r w:rsidR="00E02C84">
              <w:rPr>
                <w:rFonts w:ascii="Sylfaen" w:eastAsia="Times New Roman" w:hAnsi="Sylfaen" w:cs="Times New Roman"/>
                <w:sz w:val="22"/>
                <w:szCs w:val="22"/>
                <w:lang w:val="ka-GE"/>
              </w:rPr>
              <w:t xml:space="preserve"> </w:t>
            </w:r>
            <w:r w:rsidRPr="009F69C1">
              <w:rPr>
                <w:rFonts w:ascii="Sylfaen" w:eastAsia="Times New Roman" w:hAnsi="Sylfaen" w:cs="Times New Roman"/>
                <w:sz w:val="22"/>
                <w:szCs w:val="22"/>
                <w:lang w:val="ka-GE"/>
              </w:rPr>
              <w:t>რომ  განსაკუთრებული რისკის ასაკობრივი ჯგუფები-50 წელს ზემოთ,ამ მიმართულებით კვლავ აქტუალურია.</w:t>
            </w:r>
            <w:r w:rsidR="00FE6B7E" w:rsidRPr="009F69C1">
              <w:rPr>
                <w:rFonts w:ascii="Sylfaen" w:eastAsia="Times New Roman" w:hAnsi="Sylfaen" w:cs="Times New Roman"/>
                <w:sz w:val="22"/>
                <w:szCs w:val="22"/>
                <w:lang w:val="ka-GE"/>
              </w:rPr>
              <w:t xml:space="preserve"> </w:t>
            </w:r>
            <w:r w:rsidRPr="009F69C1">
              <w:rPr>
                <w:rFonts w:ascii="Sylfaen" w:eastAsia="Times New Roman" w:hAnsi="Sylfaen" w:cs="Times New Roman"/>
                <w:sz w:val="22"/>
                <w:szCs w:val="22"/>
                <w:lang w:val="ka-GE"/>
              </w:rPr>
              <w:t>ახალგაზრდა ასაკში ფატალური გამოსავლები,</w:t>
            </w:r>
            <w:r w:rsidR="00FE6B7E" w:rsidRPr="009F69C1">
              <w:rPr>
                <w:rFonts w:ascii="Sylfaen" w:eastAsia="Times New Roman" w:hAnsi="Sylfaen" w:cs="Times New Roman"/>
                <w:sz w:val="22"/>
                <w:szCs w:val="22"/>
                <w:lang w:val="ka-GE"/>
              </w:rPr>
              <w:t xml:space="preserve"> </w:t>
            </w:r>
            <w:r w:rsidRPr="009F69C1">
              <w:rPr>
                <w:rFonts w:ascii="Sylfaen" w:eastAsia="Times New Roman" w:hAnsi="Sylfaen" w:cs="Times New Roman"/>
                <w:sz w:val="22"/>
                <w:szCs w:val="22"/>
                <w:lang w:val="ka-GE"/>
              </w:rPr>
              <w:t>80%-ით გაიზარდა 30 წლამდე ასაკში,</w:t>
            </w:r>
            <w:r w:rsidR="00FE6B7E" w:rsidRPr="009F69C1">
              <w:rPr>
                <w:rFonts w:ascii="Sylfaen" w:eastAsia="Times New Roman" w:hAnsi="Sylfaen" w:cs="Times New Roman"/>
                <w:sz w:val="22"/>
                <w:szCs w:val="22"/>
                <w:lang w:val="ka-GE"/>
              </w:rPr>
              <w:t xml:space="preserve"> </w:t>
            </w:r>
            <w:r w:rsidRPr="009F69C1">
              <w:rPr>
                <w:rFonts w:ascii="Sylfaen" w:eastAsia="Times New Roman" w:hAnsi="Sylfaen" w:cs="Times New Roman"/>
                <w:sz w:val="22"/>
                <w:szCs w:val="22"/>
                <w:lang w:val="ka-GE"/>
              </w:rPr>
              <w:t>ხოლო 50%-ით 35-40 წლის ასაკობრივ ჯგუფში.</w:t>
            </w:r>
          </w:p>
          <w:p w14:paraId="59EBEE0C" w14:textId="77777777" w:rsidR="00875344" w:rsidRPr="009F69C1" w:rsidRDefault="00875344" w:rsidP="00875344">
            <w:pPr>
              <w:spacing w:after="120"/>
              <w:ind w:left="-18"/>
              <w:jc w:val="both"/>
              <w:rPr>
                <w:rFonts w:ascii="Sylfaen" w:eastAsia="Times New Roman" w:hAnsi="Sylfaen" w:cs="Sylfaen"/>
                <w:sz w:val="22"/>
                <w:szCs w:val="22"/>
                <w:lang w:val="ka-GE"/>
              </w:rPr>
            </w:pPr>
            <w:r w:rsidRPr="009F69C1">
              <w:rPr>
                <w:rFonts w:ascii="Sylfaen" w:eastAsia="Times New Roman" w:hAnsi="Sylfaen" w:cs="Sylfaen"/>
                <w:sz w:val="22"/>
                <w:szCs w:val="22"/>
                <w:lang w:val="ka-GE"/>
              </w:rPr>
              <w:lastRenderedPageBreak/>
              <w:t>2005-2016 წლებში სიკვდილიანობის ძირითადი მიზეზების რანჟირებით არტერიულმა ჰიპერტენზიამ მეხუთედან მესამე ადგილზე გადაინაცვლა.</w:t>
            </w:r>
          </w:p>
          <w:p w14:paraId="4B182B2F" w14:textId="0344F7AB" w:rsidR="00875344" w:rsidRPr="009F69C1" w:rsidRDefault="00875344" w:rsidP="004F7B23">
            <w:pPr>
              <w:spacing w:after="120"/>
              <w:ind w:left="-18"/>
              <w:jc w:val="center"/>
              <w:rPr>
                <w:rFonts w:ascii="Sylfaen" w:eastAsia="Times New Roman" w:hAnsi="Sylfaen" w:cs="Sylfaen"/>
                <w:i/>
                <w:color w:val="000000" w:themeColor="text1"/>
                <w:sz w:val="22"/>
                <w:szCs w:val="22"/>
                <w:lang w:val="ka-GE"/>
              </w:rPr>
            </w:pPr>
            <w:r w:rsidRPr="009F69C1">
              <w:rPr>
                <w:rFonts w:ascii="Sylfaen" w:eastAsia="Times New Roman" w:hAnsi="Sylfaen" w:cs="Sylfaen"/>
                <w:i/>
                <w:color w:val="000000" w:themeColor="text1"/>
                <w:sz w:val="22"/>
                <w:szCs w:val="22"/>
                <w:lang w:val="ka-GE"/>
              </w:rPr>
              <w:t>სიკვდილიანობის ძირითადი მიზეზები, საქართველო</w:t>
            </w:r>
            <w:r w:rsidRPr="009F69C1">
              <w:rPr>
                <w:rFonts w:ascii="Sylfaen" w:eastAsia="Times New Roman" w:hAnsi="Sylfaen" w:cs="Times New Roman"/>
                <w:i/>
                <w:noProof/>
                <w:color w:val="000000" w:themeColor="text1"/>
                <w:sz w:val="22"/>
                <w:szCs w:val="22"/>
              </w:rPr>
              <w:drawing>
                <wp:inline distT="0" distB="0" distL="0" distR="0" wp14:anchorId="5DD7557B" wp14:editId="3B6A20A4">
                  <wp:extent cx="5878029" cy="2321781"/>
                  <wp:effectExtent l="0" t="0" r="8890" b="2540"/>
                  <wp:docPr id="470" name="Picture 47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897335" cy="2329407"/>
                          </a:xfrm>
                          <a:prstGeom prst="rect">
                            <a:avLst/>
                          </a:prstGeom>
                          <a:noFill/>
                          <a:ln>
                            <a:noFill/>
                          </a:ln>
                        </pic:spPr>
                      </pic:pic>
                    </a:graphicData>
                  </a:graphic>
                </wp:inline>
              </w:drawing>
            </w:r>
          </w:p>
          <w:p w14:paraId="5FDFE0D0" w14:textId="60BECBB0" w:rsidR="00875344" w:rsidRPr="009F69C1" w:rsidRDefault="00875344" w:rsidP="00875344">
            <w:pPr>
              <w:shd w:val="clear" w:color="auto" w:fill="FFFFFF" w:themeFill="background1"/>
              <w:spacing w:after="120"/>
              <w:ind w:left="-18"/>
              <w:jc w:val="both"/>
              <w:rPr>
                <w:rFonts w:ascii="Sylfaen" w:eastAsia="Times New Roman" w:hAnsi="Sylfaen" w:cs="Times New Roman"/>
                <w:sz w:val="22"/>
                <w:szCs w:val="22"/>
                <w:lang w:val="ka-GE"/>
              </w:rPr>
            </w:pPr>
            <w:r w:rsidRPr="009F69C1">
              <w:rPr>
                <w:rFonts w:ascii="Sylfaen" w:eastAsia="Times New Roman" w:hAnsi="Sylfaen" w:cs="Times New Roman"/>
                <w:sz w:val="22"/>
                <w:szCs w:val="22"/>
                <w:lang w:val="ka-GE"/>
              </w:rPr>
              <w:t>საქართველოში სისხლის მიმოქცევის სისტემის დაავადებების, ასევე ცალკეული ნოზოლოგიების - არტერიული ჰიპერტენზიის, გულის იშემიური დაავადებების, ცერებრო-ვასკულური დაავადებების პრევალენტობის მატება, სავარაუდოდ, სამედიცინო დაწესებულებებისადმი მიმართვიანობის ზრდას და</w:t>
            </w:r>
            <w:r w:rsidR="00E02C84">
              <w:rPr>
                <w:rFonts w:ascii="Sylfaen" w:eastAsia="Times New Roman" w:hAnsi="Sylfaen" w:cs="Times New Roman"/>
                <w:sz w:val="22"/>
                <w:szCs w:val="22"/>
                <w:lang w:val="ka-GE"/>
              </w:rPr>
              <w:t xml:space="preserve"> </w:t>
            </w:r>
            <w:r w:rsidRPr="009F69C1">
              <w:rPr>
                <w:rFonts w:ascii="Sylfaen" w:eastAsia="Times New Roman" w:hAnsi="Sylfaen" w:cs="Times New Roman"/>
                <w:sz w:val="22"/>
                <w:szCs w:val="22"/>
                <w:lang w:val="ka-GE"/>
              </w:rPr>
              <w:t>აღნიშნულ დაავადებათა მართვის გაუმჯობესებას უკავშირდება; პაციენტების სამედიცინო დაწესებულებებში მიმართვიანობის ზრდის თვალსაზრისით დადებითი როლი ითამაშა აქციამ - „მაისი - გაზომვების თვე“ (MMM 2017); ამ თვალსაზრისით ასევე გასათვალისწინებელია 2017 წლის ივლისში ამოქმედებული ქრონიკულ დაავადებათა მედიკამენტებით უზრუნველყოფის სახელმწიფო პროგრამა, რამაც ექიმთან ვიზიტის მოტივაცია გა</w:t>
            </w:r>
            <w:r w:rsidR="00FE6B7E" w:rsidRPr="009F69C1">
              <w:rPr>
                <w:rFonts w:ascii="Sylfaen" w:eastAsia="Times New Roman" w:hAnsi="Sylfaen" w:cs="Times New Roman"/>
                <w:sz w:val="22"/>
                <w:szCs w:val="22"/>
                <w:lang w:val="ka-GE"/>
              </w:rPr>
              <w:t>აჩინა პაციენტებში</w:t>
            </w:r>
            <w:r w:rsidRPr="009F69C1">
              <w:rPr>
                <w:rFonts w:ascii="Sylfaen" w:eastAsia="Times New Roman" w:hAnsi="Sylfaen" w:cs="Times New Roman"/>
                <w:sz w:val="22"/>
                <w:szCs w:val="22"/>
                <w:lang w:val="ka-GE"/>
              </w:rPr>
              <w:t>.</w:t>
            </w:r>
          </w:p>
          <w:p w14:paraId="3537ECF9" w14:textId="07DE17D1" w:rsidR="00875344" w:rsidRPr="009F69C1" w:rsidRDefault="00875344" w:rsidP="00875344">
            <w:pPr>
              <w:spacing w:after="120"/>
              <w:ind w:left="-18"/>
              <w:jc w:val="both"/>
              <w:rPr>
                <w:rFonts w:ascii="Sylfaen" w:eastAsia="Times New Roman" w:hAnsi="Sylfaen" w:cs="Times New Roman"/>
                <w:i/>
                <w:sz w:val="22"/>
                <w:szCs w:val="22"/>
                <w:lang w:val="ka-GE"/>
              </w:rPr>
            </w:pPr>
            <w:r w:rsidRPr="009F69C1">
              <w:rPr>
                <w:rFonts w:ascii="Sylfaen" w:eastAsia="Times New Roman" w:hAnsi="Sylfaen" w:cs="Sylfaen"/>
                <w:i/>
                <w:color w:val="000000"/>
                <w:spacing w:val="-4"/>
                <w:sz w:val="22"/>
                <w:szCs w:val="22"/>
                <w:lang w:val="ka-GE"/>
              </w:rPr>
              <w:t>სისხლის</w:t>
            </w:r>
            <w:r w:rsidRPr="009F69C1">
              <w:rPr>
                <w:rFonts w:ascii="Sylfaen" w:eastAsia="Times New Roman" w:hAnsi="Sylfaen" w:cs="Times New Roman"/>
                <w:i/>
                <w:color w:val="000000"/>
                <w:spacing w:val="-4"/>
                <w:sz w:val="22"/>
                <w:szCs w:val="22"/>
                <w:lang w:val="ka-GE"/>
              </w:rPr>
              <w:t xml:space="preserve"> </w:t>
            </w:r>
            <w:r w:rsidRPr="009F69C1">
              <w:rPr>
                <w:rFonts w:ascii="Sylfaen" w:eastAsia="Times New Roman" w:hAnsi="Sylfaen" w:cs="Sylfaen"/>
                <w:i/>
                <w:color w:val="000000"/>
                <w:spacing w:val="-4"/>
                <w:sz w:val="22"/>
                <w:szCs w:val="22"/>
                <w:lang w:val="ka-GE"/>
              </w:rPr>
              <w:t>მიმოქცევის</w:t>
            </w:r>
            <w:r w:rsidRPr="009F69C1">
              <w:rPr>
                <w:rFonts w:ascii="Sylfaen" w:eastAsia="Times New Roman" w:hAnsi="Sylfaen" w:cs="Times New Roman"/>
                <w:i/>
                <w:color w:val="000000"/>
                <w:spacing w:val="-4"/>
                <w:sz w:val="22"/>
                <w:szCs w:val="22"/>
                <w:lang w:val="ka-GE"/>
              </w:rPr>
              <w:t xml:space="preserve"> </w:t>
            </w:r>
            <w:r w:rsidRPr="009F69C1">
              <w:rPr>
                <w:rFonts w:ascii="Sylfaen" w:eastAsia="Times New Roman" w:hAnsi="Sylfaen" w:cs="Sylfaen"/>
                <w:i/>
                <w:color w:val="000000"/>
                <w:spacing w:val="-4"/>
                <w:sz w:val="22"/>
                <w:szCs w:val="22"/>
                <w:lang w:val="ka-GE"/>
              </w:rPr>
              <w:t>სისტემის</w:t>
            </w:r>
            <w:r w:rsidRPr="009F69C1">
              <w:rPr>
                <w:rFonts w:ascii="Sylfaen" w:eastAsia="Times New Roman" w:hAnsi="Sylfaen" w:cs="Times New Roman"/>
                <w:i/>
                <w:color w:val="000000"/>
                <w:spacing w:val="-4"/>
                <w:sz w:val="22"/>
                <w:szCs w:val="22"/>
                <w:lang w:val="ka-GE"/>
              </w:rPr>
              <w:t xml:space="preserve"> </w:t>
            </w:r>
            <w:r w:rsidRPr="009F69C1">
              <w:rPr>
                <w:rFonts w:ascii="Sylfaen" w:eastAsia="Times New Roman" w:hAnsi="Sylfaen" w:cs="Sylfaen"/>
                <w:i/>
                <w:color w:val="000000"/>
                <w:spacing w:val="-4"/>
                <w:sz w:val="22"/>
                <w:szCs w:val="22"/>
                <w:lang w:val="ka-GE"/>
              </w:rPr>
              <w:t>დაავადებების</w:t>
            </w:r>
            <w:r w:rsidRPr="009F69C1">
              <w:rPr>
                <w:rFonts w:ascii="Sylfaen" w:eastAsia="Times New Roman" w:hAnsi="Sylfaen" w:cs="Times New Roman"/>
                <w:i/>
                <w:color w:val="000000"/>
                <w:spacing w:val="-4"/>
                <w:sz w:val="22"/>
                <w:szCs w:val="22"/>
                <w:lang w:val="ka-GE"/>
              </w:rPr>
              <w:t xml:space="preserve"> </w:t>
            </w:r>
            <w:r w:rsidRPr="009F69C1">
              <w:rPr>
                <w:rFonts w:ascii="Sylfaen" w:eastAsia="Times New Roman" w:hAnsi="Sylfaen" w:cs="Sylfaen"/>
                <w:i/>
                <w:color w:val="000000"/>
                <w:spacing w:val="-4"/>
                <w:sz w:val="22"/>
                <w:szCs w:val="22"/>
                <w:lang w:val="ka-GE"/>
              </w:rPr>
              <w:t>გავრცელება</w:t>
            </w:r>
            <w:r w:rsidRPr="009F69C1">
              <w:rPr>
                <w:rFonts w:ascii="Sylfaen" w:eastAsia="Times New Roman" w:hAnsi="Sylfaen" w:cs="Times New Roman"/>
                <w:i/>
                <w:color w:val="000000"/>
                <w:spacing w:val="-4"/>
                <w:sz w:val="22"/>
                <w:szCs w:val="22"/>
                <w:lang w:val="ka-GE"/>
              </w:rPr>
              <w:t xml:space="preserve">, </w:t>
            </w:r>
            <w:r w:rsidRPr="009F69C1">
              <w:rPr>
                <w:rFonts w:ascii="Sylfaen" w:eastAsia="Times New Roman" w:hAnsi="Sylfaen" w:cs="Sylfaen"/>
                <w:i/>
                <w:color w:val="000000"/>
                <w:spacing w:val="-4"/>
                <w:sz w:val="22"/>
                <w:szCs w:val="22"/>
                <w:lang w:val="ka-GE"/>
              </w:rPr>
              <w:t>ს</w:t>
            </w:r>
            <w:r w:rsidRPr="009F69C1">
              <w:rPr>
                <w:rFonts w:ascii="Sylfaen" w:eastAsia="Times New Roman" w:hAnsi="Sylfaen" w:cs="Sylfaen"/>
                <w:i/>
                <w:color w:val="000000"/>
                <w:spacing w:val="-6"/>
                <w:sz w:val="22"/>
                <w:szCs w:val="22"/>
                <w:lang w:val="ka-GE"/>
              </w:rPr>
              <w:t>აქართველო</w:t>
            </w:r>
            <w:r w:rsidRPr="009F69C1">
              <w:rPr>
                <w:rFonts w:ascii="Sylfaen" w:eastAsia="Times New Roman" w:hAnsi="Sylfaen" w:cs="Times New Roman"/>
                <w:i/>
                <w:color w:val="000000"/>
                <w:spacing w:val="-6"/>
                <w:sz w:val="22"/>
                <w:szCs w:val="22"/>
                <w:lang w:val="ka-GE"/>
              </w:rPr>
              <w:t>, 2008-2017</w:t>
            </w:r>
            <w:r w:rsidRPr="009F69C1">
              <w:rPr>
                <w:rFonts w:ascii="Sylfaen" w:eastAsia="Times New Roman" w:hAnsi="Sylfaen" w:cs="Times New Roman"/>
                <w:i/>
                <w:color w:val="000000"/>
                <w:spacing w:val="-6"/>
                <w:sz w:val="22"/>
                <w:szCs w:val="22"/>
              </w:rPr>
              <w:t xml:space="preserve">; </w:t>
            </w:r>
            <w:r w:rsidRPr="009F69C1">
              <w:rPr>
                <w:rFonts w:ascii="Sylfaen" w:eastAsia="Times New Roman" w:hAnsi="Sylfaen" w:cs="Times New Roman"/>
                <w:i/>
                <w:sz w:val="22"/>
                <w:szCs w:val="22"/>
                <w:lang w:val="ka-GE"/>
              </w:rPr>
              <w:t>პრევალენტობა და ინციდენტობა 100 000 მოსახლეზე</w:t>
            </w:r>
          </w:p>
          <w:p w14:paraId="3D8AEC5E" w14:textId="49106DA0" w:rsidR="00875344" w:rsidRPr="009F69C1" w:rsidRDefault="004F7B23" w:rsidP="00875344">
            <w:pPr>
              <w:spacing w:after="120"/>
              <w:ind w:left="-18"/>
              <w:jc w:val="center"/>
              <w:rPr>
                <w:rFonts w:ascii="Sylfaen" w:eastAsia="Times New Roman" w:hAnsi="Sylfaen" w:cs="Times New Roman"/>
                <w:b/>
                <w:sz w:val="22"/>
                <w:szCs w:val="22"/>
                <w:lang w:val="ka-GE"/>
              </w:rPr>
            </w:pPr>
            <w:r w:rsidRPr="009F69C1">
              <w:rPr>
                <w:rFonts w:ascii="Sylfaen" w:eastAsia="Times New Roman" w:hAnsi="Sylfaen" w:cs="Times New Roman"/>
                <w:noProof/>
                <w:sz w:val="22"/>
                <w:szCs w:val="22"/>
              </w:rPr>
              <w:lastRenderedPageBreak/>
              <mc:AlternateContent>
                <mc:Choice Requires="wps">
                  <w:drawing>
                    <wp:anchor distT="0" distB="0" distL="114300" distR="114300" simplePos="0" relativeHeight="251748352" behindDoc="0" locked="0" layoutInCell="1" allowOverlap="1" wp14:anchorId="31703845" wp14:editId="5222A4B0">
                      <wp:simplePos x="0" y="0"/>
                      <wp:positionH relativeFrom="column">
                        <wp:posOffset>4010025</wp:posOffset>
                      </wp:positionH>
                      <wp:positionV relativeFrom="paragraph">
                        <wp:posOffset>2577769</wp:posOffset>
                      </wp:positionV>
                      <wp:extent cx="1581150" cy="247650"/>
                      <wp:effectExtent l="0" t="0" r="0" b="0"/>
                      <wp:wrapNone/>
                      <wp:docPr id="466" name="Text Box 466"/>
                      <wp:cNvGraphicFramePr/>
                      <a:graphic xmlns:a="http://schemas.openxmlformats.org/drawingml/2006/main">
                        <a:graphicData uri="http://schemas.microsoft.com/office/word/2010/wordprocessingShape">
                          <wps:wsp>
                            <wps:cNvSpPr txBox="1"/>
                            <wps:spPr>
                              <a:xfrm>
                                <a:off x="0" y="0"/>
                                <a:ext cx="1581150" cy="247650"/>
                              </a:xfrm>
                              <a:prstGeom prst="rect">
                                <a:avLst/>
                              </a:prstGeom>
                              <a:solidFill>
                                <a:sysClr val="window" lastClr="FFFFFF"/>
                              </a:solidFill>
                              <a:ln w="6350">
                                <a:noFill/>
                              </a:ln>
                              <a:effectLst/>
                            </wps:spPr>
                            <wps:txbx>
                              <w:txbxContent>
                                <w:p w14:paraId="21384197" w14:textId="77777777" w:rsidR="00537586" w:rsidRPr="00143513" w:rsidRDefault="00537586" w:rsidP="00875344">
                                  <w:pPr>
                                    <w:jc w:val="right"/>
                                    <w:rPr>
                                      <w:rFonts w:ascii="Sylfaen" w:hAnsi="Sylfaen"/>
                                      <w:i/>
                                      <w:sz w:val="20"/>
                                      <w:lang w:val="ka-GE"/>
                                    </w:rPr>
                                  </w:pPr>
                                  <w:r w:rsidRPr="00143513">
                                    <w:rPr>
                                      <w:rFonts w:ascii="Sylfaen" w:hAnsi="Sylfaen"/>
                                      <w:i/>
                                      <w:sz w:val="20"/>
                                      <w:lang w:val="ka-GE"/>
                                    </w:rPr>
                                    <w:t>წყარო: www.ncdc.ge</w:t>
                                  </w:r>
                                </w:p>
                                <w:p w14:paraId="0638FDEC" w14:textId="77777777" w:rsidR="00537586" w:rsidRPr="00143513" w:rsidRDefault="00537586" w:rsidP="00875344">
                                  <w:pPr>
                                    <w:rPr>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1703845" id="Text Box 466" o:spid="_x0000_s1050" type="#_x0000_t202" style="position:absolute;left:0;text-align:left;margin-left:315.75pt;margin-top:202.95pt;width:124.5pt;height:19.5pt;z-index:251748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" fillcolor="window" stroked="f" strokeweight=".5pt">
                      <v:textbox>
                        <w:txbxContent>
                          <w:p w14:paraId="21384197" w14:textId="77777777" w:rsidR="00537586" w:rsidRPr="00143513" w:rsidRDefault="00537586" w:rsidP="00875344">
                            <w:pPr>
                              <w:jc w:val="right"/>
                              <w:rPr>
                                <w:rFonts w:ascii="Sylfaen" w:hAnsi="Sylfaen"/>
                                <w:i/>
                                <w:sz w:val="20"/>
                                <w:lang w:val="ka-GE"/>
                              </w:rPr>
                            </w:pPr>
                            <w:r w:rsidRPr="00143513">
                              <w:rPr>
                                <w:rFonts w:ascii="Sylfaen" w:hAnsi="Sylfaen"/>
                                <w:i/>
                                <w:sz w:val="20"/>
                                <w:lang w:val="ka-GE"/>
                              </w:rPr>
                              <w:t>წყარო: www.ncdc.ge</w:t>
                            </w:r>
                          </w:p>
                          <w:p w14:paraId="0638FDEC" w14:textId="77777777" w:rsidR="00537586" w:rsidRPr="00143513" w:rsidRDefault="00537586" w:rsidP="00875344">
                            <w:pPr>
                              <w:rPr>
                                <w:sz w:val="20"/>
                              </w:rPr>
                            </w:pPr>
                          </w:p>
                        </w:txbxContent>
                      </v:textbox>
                    </v:shape>
                  </w:pict>
                </mc:Fallback>
              </mc:AlternateContent>
            </w:r>
            <w:r w:rsidR="00875344" w:rsidRPr="009F69C1">
              <w:rPr>
                <w:rFonts w:ascii="Sylfaen" w:eastAsia="Times New Roman" w:hAnsi="Sylfaen" w:cs="Times New Roman"/>
                <w:noProof/>
                <w:sz w:val="22"/>
                <w:szCs w:val="22"/>
              </w:rPr>
              <w:drawing>
                <wp:inline distT="0" distB="0" distL="0" distR="0" wp14:anchorId="53A37B4F" wp14:editId="3FC687E2">
                  <wp:extent cx="5498465" cy="2528515"/>
                  <wp:effectExtent l="0" t="0" r="6985" b="5715"/>
                  <wp:docPr id="471" name="Chart 47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7172FB6F" w14:textId="452C2190" w:rsidR="00FE6B7E" w:rsidRPr="009F69C1" w:rsidRDefault="00FE6B7E" w:rsidP="00875344">
            <w:pPr>
              <w:spacing w:after="120"/>
              <w:ind w:left="-18"/>
              <w:rPr>
                <w:rFonts w:ascii="Sylfaen" w:eastAsia="Times New Roman" w:hAnsi="Sylfaen" w:cs="Times New Roman"/>
                <w:bCs/>
                <w:noProof/>
                <w:sz w:val="22"/>
                <w:szCs w:val="22"/>
                <w:lang w:val="ka-GE"/>
              </w:rPr>
            </w:pPr>
          </w:p>
          <w:p w14:paraId="1614CD7B" w14:textId="77777777" w:rsidR="004F7B23" w:rsidRPr="009F69C1" w:rsidRDefault="004F7B23" w:rsidP="00875344">
            <w:pPr>
              <w:spacing w:after="120"/>
              <w:ind w:left="-18"/>
              <w:rPr>
                <w:rFonts w:ascii="Sylfaen" w:eastAsia="Times New Roman" w:hAnsi="Sylfaen" w:cs="Times New Roman"/>
                <w:bCs/>
                <w:i/>
                <w:noProof/>
                <w:sz w:val="22"/>
                <w:szCs w:val="22"/>
                <w:lang w:val="ka-GE"/>
              </w:rPr>
            </w:pPr>
          </w:p>
          <w:p w14:paraId="159A98CF" w14:textId="3EA9806C" w:rsidR="00875344" w:rsidRPr="009F69C1" w:rsidRDefault="00875344" w:rsidP="004F7B23">
            <w:pPr>
              <w:spacing w:after="120"/>
              <w:ind w:left="-18"/>
              <w:jc w:val="center"/>
              <w:rPr>
                <w:rFonts w:ascii="Sylfaen" w:eastAsia="Times New Roman" w:hAnsi="Sylfaen" w:cs="Times New Roman"/>
                <w:i/>
                <w:noProof/>
                <w:sz w:val="22"/>
                <w:szCs w:val="22"/>
                <w:lang w:val="ka-GE"/>
              </w:rPr>
            </w:pPr>
            <w:r w:rsidRPr="009F69C1">
              <w:rPr>
                <w:rFonts w:ascii="Sylfaen" w:eastAsia="Times New Roman" w:hAnsi="Sylfaen" w:cs="Times New Roman"/>
                <w:bCs/>
                <w:i/>
                <w:noProof/>
                <w:sz w:val="22"/>
                <w:szCs w:val="22"/>
                <w:lang w:val="ka-GE"/>
              </w:rPr>
              <w:t>სისხლის მიმოქცევის სისტემის დაავადებების სტრუქტურა (%), საქართველო, 2017</w:t>
            </w:r>
          </w:p>
          <w:p w14:paraId="66E4FBB0" w14:textId="77777777" w:rsidR="00875344" w:rsidRPr="009F69C1" w:rsidRDefault="00875344" w:rsidP="00875344">
            <w:pPr>
              <w:spacing w:after="120"/>
              <w:ind w:left="-18"/>
              <w:jc w:val="center"/>
              <w:rPr>
                <w:rFonts w:ascii="Sylfaen" w:eastAsia="Times New Roman" w:hAnsi="Sylfaen" w:cs="Times New Roman"/>
                <w:sz w:val="22"/>
                <w:szCs w:val="22"/>
                <w:lang w:val="ka-GE"/>
              </w:rPr>
            </w:pPr>
            <w:r w:rsidRPr="009F69C1">
              <w:rPr>
                <w:rFonts w:ascii="Sylfaen" w:eastAsia="Times New Roman" w:hAnsi="Sylfaen" w:cs="Times New Roman"/>
                <w:noProof/>
                <w:sz w:val="22"/>
                <w:szCs w:val="22"/>
              </w:rPr>
              <w:drawing>
                <wp:inline distT="0" distB="0" distL="0" distR="0" wp14:anchorId="41890A1B" wp14:editId="4826BA00">
                  <wp:extent cx="5015735" cy="2011680"/>
                  <wp:effectExtent l="0" t="0" r="0" b="7620"/>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038207" cy="2020693"/>
                          </a:xfrm>
                          <a:prstGeom prst="rect">
                            <a:avLst/>
                          </a:prstGeom>
                        </pic:spPr>
                      </pic:pic>
                    </a:graphicData>
                  </a:graphic>
                </wp:inline>
              </w:drawing>
            </w:r>
          </w:p>
          <w:p w14:paraId="79987B81" w14:textId="77777777" w:rsidR="00875344" w:rsidRPr="009F69C1" w:rsidRDefault="00875344" w:rsidP="00875344">
            <w:pPr>
              <w:spacing w:after="120"/>
              <w:ind w:left="-18"/>
              <w:jc w:val="right"/>
              <w:rPr>
                <w:rFonts w:ascii="Sylfaen" w:eastAsia="Times New Roman" w:hAnsi="Sylfaen" w:cs="Times New Roman"/>
                <w:i/>
                <w:sz w:val="22"/>
                <w:szCs w:val="22"/>
                <w:lang w:val="ka-GE"/>
              </w:rPr>
            </w:pPr>
            <w:r w:rsidRPr="009F69C1">
              <w:rPr>
                <w:rFonts w:ascii="Sylfaen" w:eastAsia="Times New Roman" w:hAnsi="Sylfaen" w:cs="Times New Roman"/>
                <w:i/>
                <w:sz w:val="22"/>
                <w:szCs w:val="22"/>
                <w:lang w:val="ka-GE"/>
              </w:rPr>
              <w:t>წყარო: www.ncdc.ge</w:t>
            </w:r>
          </w:p>
          <w:p w14:paraId="69C70BA2" w14:textId="77777777" w:rsidR="00875344" w:rsidRPr="009F69C1" w:rsidRDefault="00875344" w:rsidP="00875344">
            <w:pPr>
              <w:spacing w:after="120"/>
              <w:ind w:left="-18"/>
              <w:jc w:val="both"/>
              <w:rPr>
                <w:rFonts w:ascii="Sylfaen" w:eastAsia="Times New Roman" w:hAnsi="Sylfaen" w:cs="Times New Roman"/>
                <w:sz w:val="22"/>
                <w:szCs w:val="22"/>
                <w:lang w:val="ka-GE"/>
              </w:rPr>
            </w:pPr>
            <w:r w:rsidRPr="009F69C1">
              <w:rPr>
                <w:rFonts w:ascii="Sylfaen" w:eastAsia="Times New Roman" w:hAnsi="Sylfaen" w:cs="Times New Roman"/>
                <w:sz w:val="22"/>
                <w:szCs w:val="22"/>
                <w:lang w:val="ka-GE"/>
              </w:rPr>
              <w:t>სისხლის მიმოქცევის სისტემის დაავადებათა სტრუქტურა თითქმის არ იცვლება უკანასკნელი წლების განმავლობაში.</w:t>
            </w:r>
          </w:p>
          <w:p w14:paraId="141624CA" w14:textId="46E018CE" w:rsidR="00875344" w:rsidRPr="009F69C1" w:rsidRDefault="00875344" w:rsidP="00875344">
            <w:pPr>
              <w:spacing w:after="120"/>
              <w:ind w:left="-18"/>
              <w:jc w:val="both"/>
              <w:rPr>
                <w:rFonts w:ascii="Sylfaen" w:eastAsia="Times New Roman" w:hAnsi="Sylfaen" w:cs="Times New Roman"/>
                <w:sz w:val="22"/>
                <w:szCs w:val="22"/>
                <w:lang w:val="ka-GE"/>
              </w:rPr>
            </w:pPr>
            <w:r w:rsidRPr="009F69C1">
              <w:rPr>
                <w:rFonts w:ascii="Sylfaen" w:eastAsia="Times New Roman" w:hAnsi="Sylfaen" w:cs="Times New Roman"/>
                <w:sz w:val="22"/>
                <w:szCs w:val="22"/>
                <w:lang w:val="ka-GE"/>
              </w:rPr>
              <w:t>არტერიული ჰიპერტენზია, კვლავ რჩება სისხლის მიმოქცევის სისტემის დაავადებათა ძირითად ფრაგმენტად; იგი ავადობის 60%-ს შეადგენს, მისი პრევალენტობის მაჩვენებლის მეორე პიკური მატება, უკანასკნელ პერიოდში აღინიშნა 2017 წელს (პირველი, 2013 წელს, ქვეყანაში საყოველთაო ჯანდაცვის პროგრამის ამოქმედებით აიხსნა).</w:t>
            </w:r>
            <w:r w:rsidRPr="009F69C1">
              <w:rPr>
                <w:rFonts w:ascii="Sylfaen" w:eastAsia="Times New Roman" w:hAnsi="Sylfaen" w:cs="Times New Roman"/>
                <w:b/>
                <w:sz w:val="22"/>
                <w:szCs w:val="22"/>
                <w:lang w:val="ka-GE"/>
              </w:rPr>
              <w:t xml:space="preserve"> </w:t>
            </w:r>
            <w:r w:rsidRPr="009F69C1">
              <w:rPr>
                <w:rFonts w:ascii="Sylfaen" w:eastAsia="Times New Roman" w:hAnsi="Sylfaen" w:cs="Times New Roman"/>
                <w:sz w:val="22"/>
                <w:szCs w:val="22"/>
                <w:lang w:val="ka-GE"/>
              </w:rPr>
              <w:t>2013 წელს ინციდენტობის მატება სავარაუდოდ საყოველთაო ჯანდაცვის პროგრამის ამოქმედების შედეგად ექიმთან მიმართვიანობის გაზრდას უკავშირდება. შესაბამისად გაიზარდა პრევალენტობაც.</w:t>
            </w:r>
          </w:p>
          <w:p w14:paraId="1EC0A053" w14:textId="5F7DA4B9" w:rsidR="00875344" w:rsidRPr="009F69C1" w:rsidRDefault="00875344" w:rsidP="004F7B23">
            <w:pPr>
              <w:spacing w:after="120"/>
              <w:ind w:left="-18"/>
              <w:jc w:val="center"/>
              <w:rPr>
                <w:rFonts w:ascii="Sylfaen" w:eastAsia="Times New Roman" w:hAnsi="Sylfaen" w:cs="Times New Roman"/>
                <w:i/>
                <w:color w:val="000000"/>
                <w:sz w:val="22"/>
                <w:szCs w:val="22"/>
                <w:lang w:val="ka-GE"/>
              </w:rPr>
            </w:pPr>
            <w:r w:rsidRPr="009F69C1">
              <w:rPr>
                <w:rFonts w:ascii="Sylfaen" w:eastAsia="Times New Roman" w:hAnsi="Sylfaen" w:cs="Times New Roman"/>
                <w:i/>
                <w:sz w:val="22"/>
                <w:szCs w:val="22"/>
                <w:lang w:val="ka-GE"/>
              </w:rPr>
              <w:lastRenderedPageBreak/>
              <w:t xml:space="preserve">არტერიული ჰიპერტენზია, პრევალენტობა და ინციდენტობა 100 000 მოსახლეზე, </w:t>
            </w:r>
            <w:r w:rsidRPr="009F69C1">
              <w:rPr>
                <w:rFonts w:ascii="Sylfaen" w:eastAsia="Times New Roman" w:hAnsi="Sylfaen" w:cs="Sylfaen"/>
                <w:i/>
                <w:color w:val="000000"/>
                <w:sz w:val="22"/>
                <w:szCs w:val="22"/>
                <w:lang w:val="ka-GE"/>
              </w:rPr>
              <w:t>საქართველო</w:t>
            </w:r>
            <w:r w:rsidRPr="009F69C1">
              <w:rPr>
                <w:rFonts w:ascii="Sylfaen" w:eastAsia="Times New Roman" w:hAnsi="Sylfaen" w:cs="Times New Roman"/>
                <w:i/>
                <w:color w:val="000000"/>
                <w:sz w:val="22"/>
                <w:szCs w:val="22"/>
                <w:lang w:val="ka-GE"/>
              </w:rPr>
              <w:t>, 2008-2017</w:t>
            </w:r>
          </w:p>
          <w:p w14:paraId="5ED3420E" w14:textId="77777777" w:rsidR="00875344" w:rsidRPr="009F69C1" w:rsidRDefault="00875344" w:rsidP="00875344">
            <w:pPr>
              <w:spacing w:after="120"/>
              <w:ind w:left="-18"/>
              <w:jc w:val="center"/>
              <w:rPr>
                <w:rFonts w:ascii="Sylfaen" w:eastAsia="Times New Roman" w:hAnsi="Sylfaen" w:cs="Times New Roman"/>
                <w:b/>
                <w:color w:val="000000"/>
                <w:sz w:val="22"/>
                <w:szCs w:val="22"/>
                <w:lang w:val="ka-GE"/>
              </w:rPr>
            </w:pPr>
            <w:r w:rsidRPr="009F69C1">
              <w:rPr>
                <w:rFonts w:ascii="Sylfaen" w:eastAsia="Times New Roman" w:hAnsi="Sylfaen" w:cs="Times New Roman"/>
                <w:noProof/>
                <w:sz w:val="22"/>
                <w:szCs w:val="22"/>
              </w:rPr>
              <w:drawing>
                <wp:inline distT="0" distB="0" distL="0" distR="0" wp14:anchorId="0636C007" wp14:editId="10BA7BBA">
                  <wp:extent cx="5562600" cy="2047875"/>
                  <wp:effectExtent l="0" t="0" r="0" b="9525"/>
                  <wp:docPr id="474" name="Chart 47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6999EBE0" w14:textId="681CB037" w:rsidR="00875344" w:rsidRPr="009F69C1" w:rsidRDefault="00875344" w:rsidP="00875344">
            <w:pPr>
              <w:spacing w:after="120"/>
              <w:ind w:left="-18"/>
              <w:jc w:val="both"/>
              <w:rPr>
                <w:rFonts w:ascii="Sylfaen" w:eastAsia="Times New Roman" w:hAnsi="Sylfaen" w:cs="Times New Roman"/>
                <w:sz w:val="22"/>
                <w:szCs w:val="22"/>
                <w:lang w:val="ka-GE"/>
              </w:rPr>
            </w:pPr>
            <w:r w:rsidRPr="009F69C1">
              <w:rPr>
                <w:rFonts w:ascii="Sylfaen" w:eastAsia="Times New Roman" w:hAnsi="Sylfaen" w:cs="Times New Roman"/>
                <w:sz w:val="22"/>
                <w:szCs w:val="22"/>
                <w:lang w:val="ka-GE"/>
              </w:rPr>
              <w:t>გულის იშემიურ ავადმყოფობა</w:t>
            </w:r>
            <w:r w:rsidR="00E02C84">
              <w:rPr>
                <w:rFonts w:ascii="Sylfaen" w:eastAsia="Times New Roman" w:hAnsi="Sylfaen" w:cs="Times New Roman"/>
                <w:sz w:val="22"/>
                <w:szCs w:val="22"/>
                <w:lang w:val="ka-GE"/>
              </w:rPr>
              <w:t>ს</w:t>
            </w:r>
            <w:r w:rsidRPr="009F69C1">
              <w:rPr>
                <w:rFonts w:ascii="Sylfaen" w:eastAsia="Times New Roman" w:hAnsi="Sylfaen" w:cs="Times New Roman"/>
                <w:sz w:val="22"/>
                <w:szCs w:val="22"/>
                <w:lang w:val="ka-GE"/>
              </w:rPr>
              <w:t xml:space="preserve"> - ჰიპერტენზიის ერთ-ერთ ძირითადი საბოლოო წერტილ</w:t>
            </w:r>
            <w:r w:rsidR="00E02C84">
              <w:rPr>
                <w:rFonts w:ascii="Sylfaen" w:eastAsia="Times New Roman" w:hAnsi="Sylfaen" w:cs="Times New Roman"/>
                <w:sz w:val="22"/>
                <w:szCs w:val="22"/>
                <w:lang w:val="ka-GE"/>
              </w:rPr>
              <w:t>ს</w:t>
            </w:r>
            <w:r w:rsidRPr="009F69C1">
              <w:rPr>
                <w:rFonts w:ascii="Sylfaen" w:eastAsia="Times New Roman" w:hAnsi="Sylfaen" w:cs="Times New Roman"/>
                <w:sz w:val="22"/>
                <w:szCs w:val="22"/>
                <w:lang w:val="ka-GE"/>
              </w:rPr>
              <w:t xml:space="preserve"> </w:t>
            </w:r>
            <w:r w:rsidR="00E02C84">
              <w:rPr>
                <w:rFonts w:ascii="Sylfaen" w:eastAsia="Times New Roman" w:hAnsi="Sylfaen" w:cs="Times New Roman"/>
                <w:sz w:val="22"/>
                <w:szCs w:val="22"/>
                <w:lang w:val="ka-GE"/>
              </w:rPr>
              <w:t>ახალი შემთხვევების გავრცელებას კლებადი, ხოლო პრევალენტობას მზარდი</w:t>
            </w:r>
            <w:r w:rsidRPr="009F69C1">
              <w:rPr>
                <w:rFonts w:ascii="Sylfaen" w:eastAsia="Times New Roman" w:hAnsi="Sylfaen" w:cs="Times New Roman"/>
                <w:sz w:val="22"/>
                <w:szCs w:val="22"/>
                <w:lang w:val="ka-GE"/>
              </w:rPr>
              <w:t xml:space="preserve"> ტენდენცია</w:t>
            </w:r>
            <w:r w:rsidR="00E02C84">
              <w:rPr>
                <w:rFonts w:ascii="Sylfaen" w:eastAsia="Times New Roman" w:hAnsi="Sylfaen" w:cs="Times New Roman"/>
                <w:sz w:val="22"/>
                <w:szCs w:val="22"/>
                <w:lang w:val="ka-GE"/>
              </w:rPr>
              <w:t xml:space="preserve"> აქვს; მსგავსი ტენდენცია აღინიშნება </w:t>
            </w:r>
            <w:r w:rsidRPr="009F69C1">
              <w:rPr>
                <w:rFonts w:ascii="Sylfaen" w:eastAsia="Times New Roman" w:hAnsi="Sylfaen" w:cs="Times New Roman"/>
                <w:sz w:val="22"/>
                <w:szCs w:val="22"/>
                <w:lang w:val="ka-GE"/>
              </w:rPr>
              <w:t>ცერებრო-ვასკულურ</w:t>
            </w:r>
            <w:r w:rsidR="00E02C84">
              <w:rPr>
                <w:rFonts w:ascii="Sylfaen" w:eastAsia="Times New Roman" w:hAnsi="Sylfaen" w:cs="Times New Roman"/>
                <w:sz w:val="22"/>
                <w:szCs w:val="22"/>
                <w:lang w:val="ka-GE"/>
              </w:rPr>
              <w:t>ი</w:t>
            </w:r>
            <w:r w:rsidRPr="009F69C1">
              <w:rPr>
                <w:rFonts w:ascii="Sylfaen" w:eastAsia="Times New Roman" w:hAnsi="Sylfaen" w:cs="Times New Roman"/>
                <w:sz w:val="22"/>
                <w:szCs w:val="22"/>
                <w:lang w:val="ka-GE"/>
              </w:rPr>
              <w:t xml:space="preserve"> დაავადებ</w:t>
            </w:r>
            <w:r w:rsidR="00E02C84">
              <w:rPr>
                <w:rFonts w:ascii="Sylfaen" w:eastAsia="Times New Roman" w:hAnsi="Sylfaen" w:cs="Times New Roman"/>
                <w:sz w:val="22"/>
                <w:szCs w:val="22"/>
                <w:lang w:val="ka-GE"/>
              </w:rPr>
              <w:t>ების შემთხვევაში</w:t>
            </w:r>
            <w:r w:rsidRPr="009F69C1">
              <w:rPr>
                <w:rFonts w:ascii="Sylfaen" w:eastAsia="Times New Roman" w:hAnsi="Sylfaen" w:cs="Times New Roman"/>
                <w:sz w:val="22"/>
                <w:szCs w:val="22"/>
                <w:lang w:val="ka-GE"/>
              </w:rPr>
              <w:t>.</w:t>
            </w:r>
          </w:p>
          <w:p w14:paraId="6F6203CD" w14:textId="77777777" w:rsidR="00E02C84" w:rsidRDefault="00E02C84" w:rsidP="004F7B23">
            <w:pPr>
              <w:spacing w:after="120"/>
              <w:ind w:left="-18"/>
              <w:jc w:val="center"/>
              <w:rPr>
                <w:rFonts w:ascii="Sylfaen" w:eastAsia="Times New Roman" w:hAnsi="Sylfaen" w:cs="Times New Roman"/>
                <w:i/>
                <w:sz w:val="22"/>
                <w:szCs w:val="22"/>
                <w:lang w:val="ka-GE"/>
              </w:rPr>
            </w:pPr>
          </w:p>
          <w:p w14:paraId="50FAD394" w14:textId="72252DB6" w:rsidR="00875344" w:rsidRPr="009F69C1" w:rsidRDefault="00875344" w:rsidP="004F7B23">
            <w:pPr>
              <w:spacing w:after="120"/>
              <w:ind w:left="-18"/>
              <w:jc w:val="center"/>
              <w:rPr>
                <w:rFonts w:ascii="Sylfaen" w:eastAsia="Times New Roman" w:hAnsi="Sylfaen" w:cs="Times New Roman"/>
                <w:i/>
                <w:sz w:val="22"/>
                <w:szCs w:val="22"/>
                <w:lang w:val="ka-GE"/>
              </w:rPr>
            </w:pPr>
            <w:r w:rsidRPr="009F69C1">
              <w:rPr>
                <w:rFonts w:ascii="Sylfaen" w:eastAsia="Times New Roman" w:hAnsi="Sylfaen" w:cs="Times New Roman"/>
                <w:i/>
                <w:sz w:val="22"/>
                <w:szCs w:val="22"/>
                <w:lang w:val="ka-GE"/>
              </w:rPr>
              <w:t xml:space="preserve">გულის იშემიური </w:t>
            </w:r>
            <w:r w:rsidRPr="009F69C1">
              <w:rPr>
                <w:rFonts w:ascii="Sylfaen" w:eastAsia="Times New Roman" w:hAnsi="Sylfaen" w:cs="Sylfaen"/>
                <w:i/>
                <w:color w:val="000000"/>
                <w:sz w:val="22"/>
                <w:szCs w:val="22"/>
                <w:lang w:val="ka-GE"/>
              </w:rPr>
              <w:t>დაავადებების</w:t>
            </w:r>
            <w:r w:rsidRPr="009F69C1">
              <w:rPr>
                <w:rFonts w:ascii="Sylfaen" w:eastAsia="Times New Roman" w:hAnsi="Sylfaen" w:cs="Times New Roman"/>
                <w:i/>
                <w:color w:val="000000"/>
                <w:sz w:val="22"/>
                <w:szCs w:val="22"/>
                <w:lang w:val="ka-GE"/>
              </w:rPr>
              <w:t xml:space="preserve"> </w:t>
            </w:r>
            <w:r w:rsidRPr="009F69C1">
              <w:rPr>
                <w:rFonts w:ascii="Sylfaen" w:eastAsia="Times New Roman" w:hAnsi="Sylfaen" w:cs="Sylfaen"/>
                <w:i/>
                <w:color w:val="000000"/>
                <w:sz w:val="22"/>
                <w:szCs w:val="22"/>
                <w:lang w:val="ka-GE"/>
              </w:rPr>
              <w:t>გავრცელება</w:t>
            </w:r>
            <w:r w:rsidRPr="009F69C1">
              <w:rPr>
                <w:rFonts w:ascii="Sylfaen" w:eastAsia="Times New Roman" w:hAnsi="Sylfaen" w:cs="Times New Roman"/>
                <w:i/>
                <w:color w:val="000000"/>
                <w:sz w:val="22"/>
                <w:szCs w:val="22"/>
                <w:lang w:val="ka-GE"/>
              </w:rPr>
              <w:t xml:space="preserve">, </w:t>
            </w:r>
            <w:r w:rsidRPr="009F69C1">
              <w:rPr>
                <w:rFonts w:ascii="Sylfaen" w:eastAsia="Times New Roman" w:hAnsi="Sylfaen" w:cs="Sylfaen"/>
                <w:i/>
                <w:color w:val="000000"/>
                <w:sz w:val="22"/>
                <w:szCs w:val="22"/>
                <w:lang w:val="ka-GE"/>
              </w:rPr>
              <w:t>საქართველო</w:t>
            </w:r>
            <w:r w:rsidRPr="009F69C1">
              <w:rPr>
                <w:rFonts w:ascii="Sylfaen" w:eastAsia="Times New Roman" w:hAnsi="Sylfaen" w:cs="Times New Roman"/>
                <w:i/>
                <w:color w:val="000000"/>
                <w:sz w:val="22"/>
                <w:szCs w:val="22"/>
                <w:lang w:val="ka-GE"/>
              </w:rPr>
              <w:t>, 2008-</w:t>
            </w:r>
            <w:r w:rsidRPr="009F69C1">
              <w:rPr>
                <w:rFonts w:ascii="Sylfaen" w:eastAsia="Times New Roman" w:hAnsi="Sylfaen" w:cs="Times New Roman"/>
                <w:i/>
                <w:color w:val="000000"/>
                <w:sz w:val="22"/>
                <w:szCs w:val="22"/>
                <w:lang w:val="ru-RU"/>
              </w:rPr>
              <w:t>2017</w:t>
            </w:r>
            <w:r w:rsidRPr="009F69C1">
              <w:rPr>
                <w:rFonts w:ascii="Sylfaen" w:eastAsia="Times New Roman" w:hAnsi="Sylfaen" w:cs="Times New Roman"/>
                <w:i/>
                <w:color w:val="000000"/>
                <w:sz w:val="22"/>
                <w:szCs w:val="22"/>
                <w:lang w:val="ka-GE"/>
              </w:rPr>
              <w:t xml:space="preserve"> </w:t>
            </w:r>
            <w:r w:rsidRPr="009F69C1">
              <w:rPr>
                <w:rFonts w:ascii="Sylfaen" w:eastAsia="Times New Roman" w:hAnsi="Sylfaen" w:cs="Times New Roman"/>
                <w:i/>
                <w:sz w:val="22"/>
                <w:szCs w:val="22"/>
                <w:lang w:val="ka-GE"/>
              </w:rPr>
              <w:t>პრევალენტობა</w:t>
            </w:r>
            <w:r w:rsidRPr="009F69C1">
              <w:rPr>
                <w:rFonts w:ascii="Sylfaen" w:eastAsia="Times New Roman" w:hAnsi="Sylfaen" w:cs="Times New Roman"/>
                <w:i/>
                <w:sz w:val="22"/>
                <w:szCs w:val="22"/>
                <w:lang w:val="ru-RU"/>
              </w:rPr>
              <w:t xml:space="preserve"> </w:t>
            </w:r>
            <w:r w:rsidRPr="009F69C1">
              <w:rPr>
                <w:rFonts w:ascii="Sylfaen" w:eastAsia="Times New Roman" w:hAnsi="Sylfaen" w:cs="Times New Roman"/>
                <w:i/>
                <w:sz w:val="22"/>
                <w:szCs w:val="22"/>
                <w:lang w:val="ka-GE"/>
              </w:rPr>
              <w:t>და ინციდენტობა 100 000 მოსახლეზე</w:t>
            </w:r>
          </w:p>
          <w:p w14:paraId="4193C17D" w14:textId="77777777" w:rsidR="00875344" w:rsidRPr="009F69C1" w:rsidRDefault="00875344" w:rsidP="00875344">
            <w:pPr>
              <w:spacing w:after="120"/>
              <w:ind w:left="-18"/>
              <w:jc w:val="center"/>
              <w:rPr>
                <w:rFonts w:ascii="Sylfaen" w:eastAsia="Times New Roman" w:hAnsi="Sylfaen" w:cs="Sylfaen"/>
                <w:b/>
                <w:color w:val="000000"/>
                <w:sz w:val="22"/>
                <w:szCs w:val="22"/>
                <w:lang w:val="ka-GE"/>
              </w:rPr>
            </w:pPr>
            <w:r w:rsidRPr="009F69C1">
              <w:rPr>
                <w:rFonts w:ascii="Sylfaen" w:eastAsia="Times New Roman" w:hAnsi="Sylfaen" w:cs="Times New Roman"/>
                <w:noProof/>
                <w:sz w:val="22"/>
                <w:szCs w:val="22"/>
              </w:rPr>
              <w:drawing>
                <wp:inline distT="0" distB="0" distL="0" distR="0" wp14:anchorId="06DBAAE5" wp14:editId="3437DA4D">
                  <wp:extent cx="5476875" cy="2171700"/>
                  <wp:effectExtent l="0" t="0" r="9525" b="0"/>
                  <wp:docPr id="475" name="Chart 47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2FA128F0" w14:textId="77777777" w:rsidR="00E02C84" w:rsidRDefault="00E02C84" w:rsidP="004F7B23">
            <w:pPr>
              <w:spacing w:after="120"/>
              <w:ind w:left="-18"/>
              <w:jc w:val="center"/>
              <w:rPr>
                <w:rFonts w:ascii="Sylfaen" w:eastAsia="Times New Roman" w:hAnsi="Sylfaen" w:cs="Sylfaen"/>
                <w:i/>
                <w:color w:val="000000"/>
                <w:sz w:val="22"/>
                <w:szCs w:val="22"/>
                <w:lang w:val="ka-GE"/>
              </w:rPr>
            </w:pPr>
          </w:p>
          <w:p w14:paraId="54AC5BCC" w14:textId="77777777" w:rsidR="00E02C84" w:rsidRDefault="00E02C84" w:rsidP="004F7B23">
            <w:pPr>
              <w:spacing w:after="120"/>
              <w:ind w:left="-18"/>
              <w:jc w:val="center"/>
              <w:rPr>
                <w:rFonts w:ascii="Sylfaen" w:eastAsia="Times New Roman" w:hAnsi="Sylfaen" w:cs="Sylfaen"/>
                <w:i/>
                <w:color w:val="000000"/>
                <w:sz w:val="22"/>
                <w:szCs w:val="22"/>
                <w:lang w:val="ka-GE"/>
              </w:rPr>
            </w:pPr>
          </w:p>
          <w:p w14:paraId="734A8E6D" w14:textId="77777777" w:rsidR="00E02C84" w:rsidRDefault="00E02C84" w:rsidP="004F7B23">
            <w:pPr>
              <w:spacing w:after="120"/>
              <w:ind w:left="-18"/>
              <w:jc w:val="center"/>
              <w:rPr>
                <w:rFonts w:ascii="Sylfaen" w:eastAsia="Times New Roman" w:hAnsi="Sylfaen" w:cs="Sylfaen"/>
                <w:i/>
                <w:color w:val="000000"/>
                <w:sz w:val="22"/>
                <w:szCs w:val="22"/>
                <w:lang w:val="ka-GE"/>
              </w:rPr>
            </w:pPr>
          </w:p>
          <w:p w14:paraId="0E46EC54" w14:textId="77777777" w:rsidR="00E02C84" w:rsidRDefault="00E02C84" w:rsidP="004F7B23">
            <w:pPr>
              <w:spacing w:after="120"/>
              <w:ind w:left="-18"/>
              <w:jc w:val="center"/>
              <w:rPr>
                <w:rFonts w:ascii="Sylfaen" w:eastAsia="Times New Roman" w:hAnsi="Sylfaen" w:cs="Sylfaen"/>
                <w:i/>
                <w:color w:val="000000"/>
                <w:sz w:val="22"/>
                <w:szCs w:val="22"/>
                <w:lang w:val="ka-GE"/>
              </w:rPr>
            </w:pPr>
          </w:p>
          <w:p w14:paraId="51E50863" w14:textId="77777777" w:rsidR="00E02C84" w:rsidRDefault="00E02C84" w:rsidP="004F7B23">
            <w:pPr>
              <w:spacing w:after="120"/>
              <w:ind w:left="-18"/>
              <w:jc w:val="center"/>
              <w:rPr>
                <w:rFonts w:ascii="Sylfaen" w:eastAsia="Times New Roman" w:hAnsi="Sylfaen" w:cs="Sylfaen"/>
                <w:i/>
                <w:color w:val="000000"/>
                <w:sz w:val="22"/>
                <w:szCs w:val="22"/>
                <w:lang w:val="ka-GE"/>
              </w:rPr>
            </w:pPr>
          </w:p>
          <w:p w14:paraId="5A7FAECE" w14:textId="77777777" w:rsidR="00E02C84" w:rsidRDefault="00E02C84" w:rsidP="004F7B23">
            <w:pPr>
              <w:spacing w:after="120"/>
              <w:ind w:left="-18"/>
              <w:jc w:val="center"/>
              <w:rPr>
                <w:rFonts w:ascii="Sylfaen" w:eastAsia="Times New Roman" w:hAnsi="Sylfaen" w:cs="Sylfaen"/>
                <w:i/>
                <w:color w:val="000000"/>
                <w:sz w:val="22"/>
                <w:szCs w:val="22"/>
                <w:lang w:val="ka-GE"/>
              </w:rPr>
            </w:pPr>
          </w:p>
          <w:p w14:paraId="5C72A164" w14:textId="17579D86" w:rsidR="00875344" w:rsidRPr="009F69C1" w:rsidRDefault="00875344" w:rsidP="004F7B23">
            <w:pPr>
              <w:spacing w:after="120"/>
              <w:ind w:left="-18"/>
              <w:jc w:val="center"/>
              <w:rPr>
                <w:rFonts w:ascii="Sylfaen" w:eastAsia="Times New Roman" w:hAnsi="Sylfaen" w:cs="Times New Roman"/>
                <w:i/>
                <w:sz w:val="22"/>
                <w:szCs w:val="22"/>
                <w:lang w:val="ka-GE"/>
              </w:rPr>
            </w:pPr>
            <w:r w:rsidRPr="009F69C1">
              <w:rPr>
                <w:rFonts w:ascii="Sylfaen" w:eastAsia="Times New Roman" w:hAnsi="Sylfaen" w:cs="Sylfaen"/>
                <w:i/>
                <w:color w:val="000000"/>
                <w:sz w:val="22"/>
                <w:szCs w:val="22"/>
                <w:lang w:val="ka-GE"/>
              </w:rPr>
              <w:lastRenderedPageBreak/>
              <w:t>ცერებროვასკულური დაავადებების</w:t>
            </w:r>
            <w:r w:rsidRPr="009F69C1">
              <w:rPr>
                <w:rFonts w:ascii="Sylfaen" w:eastAsia="Times New Roman" w:hAnsi="Sylfaen" w:cs="Times New Roman"/>
                <w:i/>
                <w:color w:val="000000"/>
                <w:sz w:val="22"/>
                <w:szCs w:val="22"/>
                <w:lang w:val="ka-GE"/>
              </w:rPr>
              <w:t xml:space="preserve"> </w:t>
            </w:r>
            <w:r w:rsidRPr="009F69C1">
              <w:rPr>
                <w:rFonts w:ascii="Sylfaen" w:eastAsia="Times New Roman" w:hAnsi="Sylfaen" w:cs="Sylfaen"/>
                <w:i/>
                <w:color w:val="000000"/>
                <w:sz w:val="22"/>
                <w:szCs w:val="22"/>
                <w:lang w:val="ka-GE"/>
              </w:rPr>
              <w:t>გავრცელება</w:t>
            </w:r>
            <w:r w:rsidRPr="009F69C1">
              <w:rPr>
                <w:rFonts w:ascii="Sylfaen" w:eastAsia="Times New Roman" w:hAnsi="Sylfaen" w:cs="Times New Roman"/>
                <w:i/>
                <w:color w:val="000000"/>
                <w:sz w:val="22"/>
                <w:szCs w:val="22"/>
                <w:lang w:val="ka-GE"/>
              </w:rPr>
              <w:t xml:space="preserve">, </w:t>
            </w:r>
            <w:r w:rsidRPr="009F69C1">
              <w:rPr>
                <w:rFonts w:ascii="Sylfaen" w:eastAsia="Times New Roman" w:hAnsi="Sylfaen" w:cs="Sylfaen"/>
                <w:i/>
                <w:color w:val="000000"/>
                <w:sz w:val="22"/>
                <w:szCs w:val="22"/>
                <w:lang w:val="ka-GE"/>
              </w:rPr>
              <w:t>საქართველო</w:t>
            </w:r>
            <w:r w:rsidRPr="009F69C1">
              <w:rPr>
                <w:rFonts w:ascii="Sylfaen" w:eastAsia="Times New Roman" w:hAnsi="Sylfaen" w:cs="Times New Roman"/>
                <w:i/>
                <w:color w:val="000000"/>
                <w:sz w:val="22"/>
                <w:szCs w:val="22"/>
                <w:lang w:val="ka-GE"/>
              </w:rPr>
              <w:t xml:space="preserve">, 2008-2017 </w:t>
            </w:r>
            <w:r w:rsidRPr="009F69C1">
              <w:rPr>
                <w:rFonts w:ascii="Sylfaen" w:eastAsia="Times New Roman" w:hAnsi="Sylfaen" w:cs="Times New Roman"/>
                <w:i/>
                <w:sz w:val="22"/>
                <w:szCs w:val="22"/>
                <w:lang w:val="ka-GE"/>
              </w:rPr>
              <w:t>პრევალენტობა და ინციდენტობა 100 000 მოსახლეზე</w:t>
            </w:r>
          </w:p>
          <w:p w14:paraId="34A65005" w14:textId="77777777" w:rsidR="00875344" w:rsidRPr="009F69C1" w:rsidRDefault="00875344" w:rsidP="00875344">
            <w:pPr>
              <w:spacing w:after="120"/>
              <w:ind w:left="-18"/>
              <w:jc w:val="center"/>
              <w:rPr>
                <w:rFonts w:ascii="Sylfaen" w:eastAsia="Times New Roman" w:hAnsi="Sylfaen" w:cs="Times New Roman"/>
                <w:b/>
                <w:sz w:val="22"/>
                <w:szCs w:val="22"/>
                <w:lang w:val="ka-GE"/>
              </w:rPr>
            </w:pPr>
            <w:r w:rsidRPr="009F69C1">
              <w:rPr>
                <w:rFonts w:ascii="Sylfaen" w:eastAsia="Times New Roman" w:hAnsi="Sylfaen" w:cs="Times New Roman"/>
                <w:noProof/>
                <w:sz w:val="22"/>
                <w:szCs w:val="22"/>
              </w:rPr>
              <w:drawing>
                <wp:inline distT="0" distB="0" distL="0" distR="0" wp14:anchorId="5DBE7DE8" wp14:editId="0BD34B92">
                  <wp:extent cx="5266944" cy="1748333"/>
                  <wp:effectExtent l="0" t="0" r="10160" b="4445"/>
                  <wp:docPr id="476" name="Chart 47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6B58AFB9" w14:textId="77777777" w:rsidR="00875344" w:rsidRPr="009F69C1" w:rsidRDefault="00875344" w:rsidP="00875344">
            <w:pPr>
              <w:spacing w:after="120"/>
              <w:ind w:left="-18"/>
              <w:jc w:val="both"/>
              <w:rPr>
                <w:rFonts w:ascii="Sylfaen" w:eastAsia="Times New Roman" w:hAnsi="Sylfaen" w:cs="Times New Roman"/>
                <w:sz w:val="22"/>
                <w:szCs w:val="22"/>
                <w:lang w:val="ka-GE"/>
              </w:rPr>
            </w:pPr>
            <w:r w:rsidRPr="009F69C1">
              <w:rPr>
                <w:rFonts w:ascii="Sylfaen" w:eastAsia="Times New Roman" w:hAnsi="Sylfaen" w:cs="Sylfaen"/>
                <w:sz w:val="22"/>
                <w:szCs w:val="22"/>
                <w:lang w:val="ka-GE"/>
              </w:rPr>
              <w:t>საქართველოს რეგიონებში დაავადებათა</w:t>
            </w:r>
            <w:r w:rsidRPr="009F69C1">
              <w:rPr>
                <w:rFonts w:ascii="Sylfaen" w:eastAsia="Times New Roman" w:hAnsi="Sylfaen" w:cs="Times New Roman"/>
                <w:sz w:val="22"/>
                <w:szCs w:val="22"/>
                <w:lang w:val="ka-GE"/>
              </w:rPr>
              <w:t xml:space="preserve"> </w:t>
            </w:r>
            <w:r w:rsidRPr="009F69C1">
              <w:rPr>
                <w:rFonts w:ascii="Sylfaen" w:eastAsia="Times New Roman" w:hAnsi="Sylfaen" w:cs="Sylfaen"/>
                <w:sz w:val="22"/>
                <w:szCs w:val="22"/>
                <w:lang w:val="ka-GE"/>
              </w:rPr>
              <w:t>ეპიდემიოლოგიური</w:t>
            </w:r>
            <w:r w:rsidRPr="009F69C1">
              <w:rPr>
                <w:rFonts w:ascii="Sylfaen" w:eastAsia="Times New Roman" w:hAnsi="Sylfaen" w:cs="Times New Roman"/>
                <w:sz w:val="22"/>
                <w:szCs w:val="22"/>
                <w:lang w:val="ka-GE"/>
              </w:rPr>
              <w:t xml:space="preserve"> გავრცელების მახასიათებლები აიხსნება როგორც მოსახლეობის ქცევითი და გარემოს ფაქტორებით, ასევე სამედიცინო მომსახურებისა და დაავადებათა მონიტორინგის თავისებურებებით. სადღეისოდ, რაჭა-ლეჩხუმის და ქვემო სვანეთის პოპულაციაში სისხლის მიმოქცევის სისტემის ავადმყოფობების მაღალი მაჩვენებლები დემოგრაფიული მახასიათებლებით, უპირველეს ყოვლისა, მოსახლეობის დაბერებით აიხსნება. </w:t>
            </w:r>
          </w:p>
          <w:p w14:paraId="445A393A" w14:textId="176F7E11" w:rsidR="00875344" w:rsidRPr="009F69C1" w:rsidRDefault="00875344" w:rsidP="004F7B23">
            <w:pPr>
              <w:spacing w:after="120"/>
              <w:ind w:left="-18"/>
              <w:jc w:val="center"/>
              <w:rPr>
                <w:rFonts w:ascii="Sylfaen" w:eastAsia="Times New Roman" w:hAnsi="Sylfaen" w:cs="Times New Roman"/>
                <w:i/>
                <w:color w:val="000000"/>
                <w:sz w:val="22"/>
                <w:szCs w:val="22"/>
                <w:lang w:val="ka-GE"/>
              </w:rPr>
            </w:pPr>
            <w:r w:rsidRPr="009F69C1">
              <w:rPr>
                <w:rFonts w:ascii="Sylfaen" w:eastAsia="Times New Roman" w:hAnsi="Sylfaen" w:cs="Times New Roman"/>
                <w:i/>
                <w:color w:val="000000"/>
                <w:sz w:val="22"/>
                <w:szCs w:val="22"/>
                <w:lang w:val="ka-GE"/>
              </w:rPr>
              <w:t>გულ-სისხლძარღვთა დაავადებების გავრცელება რეგიონების მიხედვით, 2017</w:t>
            </w:r>
          </w:p>
          <w:p w14:paraId="54524AFF" w14:textId="77777777" w:rsidR="00875344" w:rsidRPr="009F69C1" w:rsidRDefault="00875344" w:rsidP="00875344">
            <w:pPr>
              <w:spacing w:after="120"/>
              <w:ind w:left="-18"/>
              <w:jc w:val="center"/>
              <w:rPr>
                <w:rFonts w:ascii="Sylfaen" w:eastAsia="Times New Roman" w:hAnsi="Sylfaen" w:cs="Times New Roman"/>
                <w:b/>
                <w:color w:val="000000"/>
                <w:sz w:val="22"/>
                <w:szCs w:val="22"/>
                <w:lang w:val="ka-GE"/>
              </w:rPr>
            </w:pPr>
            <w:r w:rsidRPr="009F69C1">
              <w:rPr>
                <w:rFonts w:ascii="Sylfaen" w:eastAsia="Times New Roman" w:hAnsi="Sylfaen" w:cs="Times New Roman"/>
                <w:noProof/>
                <w:sz w:val="22"/>
                <w:szCs w:val="22"/>
              </w:rPr>
              <mc:AlternateContent>
                <mc:Choice Requires="wps">
                  <w:drawing>
                    <wp:anchor distT="0" distB="0" distL="114300" distR="114300" simplePos="0" relativeHeight="251749376" behindDoc="0" locked="0" layoutInCell="1" allowOverlap="1" wp14:anchorId="1184CA11" wp14:editId="4244EF57">
                      <wp:simplePos x="0" y="0"/>
                      <wp:positionH relativeFrom="column">
                        <wp:posOffset>238125</wp:posOffset>
                      </wp:positionH>
                      <wp:positionV relativeFrom="paragraph">
                        <wp:posOffset>1576349</wp:posOffset>
                      </wp:positionV>
                      <wp:extent cx="1704975" cy="276225"/>
                      <wp:effectExtent l="0" t="0" r="9525" b="9525"/>
                      <wp:wrapNone/>
                      <wp:docPr id="467" name="Text Box 467"/>
                      <wp:cNvGraphicFramePr/>
                      <a:graphic xmlns:a="http://schemas.openxmlformats.org/drawingml/2006/main">
                        <a:graphicData uri="http://schemas.microsoft.com/office/word/2010/wordprocessingShape">
                          <wps:wsp>
                            <wps:cNvSpPr txBox="1"/>
                            <wps:spPr>
                              <a:xfrm>
                                <a:off x="0" y="0"/>
                                <a:ext cx="1704975" cy="276225"/>
                              </a:xfrm>
                              <a:prstGeom prst="rect">
                                <a:avLst/>
                              </a:prstGeom>
                              <a:solidFill>
                                <a:sysClr val="window" lastClr="FFFFFF"/>
                              </a:solidFill>
                              <a:ln w="6350">
                                <a:noFill/>
                              </a:ln>
                              <a:effectLst/>
                            </wps:spPr>
                            <wps:txbx>
                              <w:txbxContent>
                                <w:p w14:paraId="537205D3" w14:textId="77777777" w:rsidR="00537586" w:rsidRPr="00596BF9" w:rsidRDefault="00537586" w:rsidP="00875344">
                                  <w:pPr>
                                    <w:rPr>
                                      <w:sz w:val="16"/>
                                    </w:rPr>
                                  </w:pPr>
                                  <w:r w:rsidRPr="00596BF9">
                                    <w:rPr>
                                      <w:rFonts w:ascii="Sylfaen" w:hAnsi="Sylfaen" w:cs="Sylfaen"/>
                                      <w:i/>
                                      <w:iCs/>
                                      <w:sz w:val="16"/>
                                      <w:lang w:val="ka-GE"/>
                                    </w:rPr>
                                    <w:t>წყარო</w:t>
                                  </w:r>
                                  <w:r w:rsidRPr="00596BF9">
                                    <w:rPr>
                                      <w:i/>
                                      <w:iCs/>
                                      <w:sz w:val="16"/>
                                      <w:lang w:val="ka-GE"/>
                                    </w:rPr>
                                    <w:t>: www.ncdc.ge</w:t>
                                  </w:r>
                                </w:p>
                                <w:p w14:paraId="5856473E" w14:textId="77777777" w:rsidR="00537586" w:rsidRPr="00596BF9" w:rsidRDefault="00537586" w:rsidP="00875344">
                                  <w:pPr>
                                    <w:rPr>
                                      <w:sz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184CA11" id="Text Box 467" o:spid="_x0000_s1051" type="#_x0000_t202" style="position:absolute;left:0;text-align:left;margin-left:18.75pt;margin-top:124.1pt;width:134.25pt;height:21.75pt;z-index:2517493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" fillcolor="window" stroked="f" strokeweight=".5pt">
                      <v:textbox>
                        <w:txbxContent>
                          <w:p w14:paraId="537205D3" w14:textId="77777777" w:rsidR="00537586" w:rsidRPr="00596BF9" w:rsidRDefault="00537586" w:rsidP="00875344">
                            <w:pPr>
                              <w:rPr>
                                <w:sz w:val="16"/>
                              </w:rPr>
                            </w:pPr>
                            <w:r w:rsidRPr="00596BF9">
                              <w:rPr>
                                <w:rFonts w:ascii="Sylfaen" w:hAnsi="Sylfaen" w:cs="Sylfaen"/>
                                <w:i/>
                                <w:iCs/>
                                <w:sz w:val="16"/>
                                <w:lang w:val="ka-GE"/>
                              </w:rPr>
                              <w:t>წყარო</w:t>
                            </w:r>
                            <w:r w:rsidRPr="00596BF9">
                              <w:rPr>
                                <w:i/>
                                <w:iCs/>
                                <w:sz w:val="16"/>
                                <w:lang w:val="ka-GE"/>
                              </w:rPr>
                              <w:t>: www.ncdc.ge</w:t>
                            </w:r>
                          </w:p>
                          <w:p w14:paraId="5856473E" w14:textId="77777777" w:rsidR="00537586" w:rsidRPr="00596BF9" w:rsidRDefault="00537586" w:rsidP="00875344">
                            <w:pPr>
                              <w:rPr>
                                <w:sz w:val="18"/>
                              </w:rPr>
                            </w:pPr>
                          </w:p>
                        </w:txbxContent>
                      </v:textbox>
                    </v:shape>
                  </w:pict>
                </mc:Fallback>
              </mc:AlternateContent>
            </w:r>
            <w:r w:rsidRPr="009F69C1">
              <w:rPr>
                <w:rFonts w:ascii="Sylfaen" w:eastAsia="Times New Roman" w:hAnsi="Sylfaen" w:cs="Times New Roman"/>
                <w:noProof/>
                <w:sz w:val="22"/>
                <w:szCs w:val="22"/>
              </w:rPr>
              <w:drawing>
                <wp:inline distT="0" distB="0" distL="0" distR="0" wp14:anchorId="36CCAE8B" wp14:editId="43F2A798">
                  <wp:extent cx="5457139" cy="1799540"/>
                  <wp:effectExtent l="0" t="0" r="0" b="0"/>
                  <wp:docPr id="477" name="Chart 47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74140C2C" w14:textId="6F28E057" w:rsidR="00875344" w:rsidRPr="009F69C1" w:rsidRDefault="00875344" w:rsidP="00596BF9">
            <w:pPr>
              <w:spacing w:after="120"/>
              <w:jc w:val="both"/>
              <w:rPr>
                <w:rFonts w:ascii="Sylfaen" w:eastAsia="Times New Roman" w:hAnsi="Sylfaen" w:cs="Times New Roman"/>
                <w:i/>
                <w:sz w:val="22"/>
                <w:szCs w:val="22"/>
                <w:lang w:val="ka-GE"/>
              </w:rPr>
            </w:pPr>
            <w:r w:rsidRPr="009F69C1">
              <w:rPr>
                <w:rFonts w:ascii="Sylfaen" w:eastAsia="Times New Roman" w:hAnsi="Sylfaen" w:cs="Times New Roman"/>
                <w:i/>
                <w:sz w:val="22"/>
                <w:szCs w:val="22"/>
                <w:lang w:val="ka-GE"/>
              </w:rPr>
              <w:t>ჰიპერტონული დაავადებების გავრცელება რეგიონების მიხედვით, საქართველო, 2017</w:t>
            </w:r>
          </w:p>
          <w:p w14:paraId="4023F7A2" w14:textId="77777777" w:rsidR="00875344" w:rsidRPr="009F69C1" w:rsidRDefault="00875344" w:rsidP="00875344">
            <w:pPr>
              <w:spacing w:after="120"/>
              <w:ind w:left="-18"/>
              <w:rPr>
                <w:rFonts w:ascii="Sylfaen" w:eastAsia="Times New Roman" w:hAnsi="Sylfaen" w:cs="Times New Roman"/>
                <w:noProof/>
                <w:sz w:val="22"/>
                <w:szCs w:val="22"/>
                <w:lang w:val="ru-RU"/>
              </w:rPr>
            </w:pPr>
            <w:r w:rsidRPr="009F69C1">
              <w:rPr>
                <w:rFonts w:ascii="Sylfaen" w:eastAsia="Times New Roman" w:hAnsi="Sylfaen" w:cs="Times New Roman"/>
                <w:i/>
                <w:noProof/>
                <w:sz w:val="22"/>
                <w:szCs w:val="22"/>
              </w:rPr>
              <w:lastRenderedPageBreak/>
              <w:drawing>
                <wp:inline distT="0" distB="0" distL="0" distR="0" wp14:anchorId="69F5D8B1" wp14:editId="5FAAAD82">
                  <wp:extent cx="5259628" cy="2121408"/>
                  <wp:effectExtent l="0" t="0" r="17780" b="12700"/>
                  <wp:docPr id="478" name="Chart 47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3EDFE13C" w14:textId="77777777" w:rsidR="00875344" w:rsidRPr="009F69C1" w:rsidRDefault="00875344" w:rsidP="00875344">
            <w:pPr>
              <w:spacing w:after="120"/>
              <w:ind w:left="-18"/>
              <w:jc w:val="both"/>
              <w:rPr>
                <w:rFonts w:ascii="Sylfaen" w:eastAsia="Times New Roman" w:hAnsi="Sylfaen" w:cs="Sylfaen"/>
                <w:sz w:val="22"/>
                <w:szCs w:val="22"/>
              </w:rPr>
            </w:pPr>
            <w:r w:rsidRPr="009F69C1">
              <w:rPr>
                <w:rFonts w:ascii="Sylfaen" w:eastAsia="Times New Roman" w:hAnsi="Sylfaen" w:cs="Sylfaen"/>
                <w:sz w:val="22"/>
                <w:szCs w:val="22"/>
                <w:lang w:val="ru-RU"/>
              </w:rPr>
              <w:t>განსაკუთრებულ</w:t>
            </w:r>
            <w:r w:rsidRPr="009F69C1">
              <w:rPr>
                <w:rFonts w:ascii="Sylfaen" w:eastAsia="Times New Roman" w:hAnsi="Sylfaen" w:cstheme="minorHAnsi"/>
                <w:sz w:val="22"/>
                <w:szCs w:val="22"/>
                <w:lang w:val="ru-RU"/>
              </w:rPr>
              <w:t xml:space="preserve"> </w:t>
            </w:r>
            <w:r w:rsidRPr="009F69C1">
              <w:rPr>
                <w:rFonts w:ascii="Sylfaen" w:eastAsia="Times New Roman" w:hAnsi="Sylfaen" w:cs="Sylfaen"/>
                <w:sz w:val="22"/>
                <w:szCs w:val="22"/>
                <w:lang w:val="ru-RU"/>
              </w:rPr>
              <w:t>ინტერესს</w:t>
            </w:r>
            <w:r w:rsidRPr="009F69C1">
              <w:rPr>
                <w:rFonts w:ascii="Sylfaen" w:eastAsia="Times New Roman" w:hAnsi="Sylfaen" w:cstheme="minorHAnsi"/>
                <w:sz w:val="22"/>
                <w:szCs w:val="22"/>
                <w:lang w:val="ru-RU"/>
              </w:rPr>
              <w:t xml:space="preserve"> </w:t>
            </w:r>
            <w:r w:rsidRPr="009F69C1">
              <w:rPr>
                <w:rFonts w:ascii="Sylfaen" w:eastAsia="Times New Roman" w:hAnsi="Sylfaen" w:cs="Sylfaen"/>
                <w:sz w:val="22"/>
                <w:szCs w:val="22"/>
                <w:lang w:val="ru-RU"/>
              </w:rPr>
              <w:t>იწვევს</w:t>
            </w:r>
            <w:r w:rsidRPr="009F69C1">
              <w:rPr>
                <w:rFonts w:ascii="Sylfaen" w:eastAsia="Times New Roman" w:hAnsi="Sylfaen" w:cstheme="minorHAnsi"/>
                <w:sz w:val="22"/>
                <w:szCs w:val="22"/>
                <w:lang w:val="ru-RU"/>
              </w:rPr>
              <w:t xml:space="preserve"> </w:t>
            </w:r>
            <w:r w:rsidRPr="009F69C1">
              <w:rPr>
                <w:rFonts w:ascii="Sylfaen" w:eastAsia="Times New Roman" w:hAnsi="Sylfaen" w:cs="Sylfaen"/>
                <w:sz w:val="22"/>
                <w:szCs w:val="22"/>
                <w:lang w:val="ru-RU"/>
              </w:rPr>
              <w:t>ამ</w:t>
            </w:r>
            <w:r w:rsidRPr="009F69C1">
              <w:rPr>
                <w:rFonts w:ascii="Sylfaen" w:eastAsia="Times New Roman" w:hAnsi="Sylfaen" w:cstheme="minorHAnsi"/>
                <w:sz w:val="22"/>
                <w:szCs w:val="22"/>
                <w:lang w:val="ru-RU"/>
              </w:rPr>
              <w:t xml:space="preserve"> </w:t>
            </w:r>
            <w:r w:rsidRPr="009F69C1">
              <w:rPr>
                <w:rFonts w:ascii="Sylfaen" w:eastAsia="Times New Roman" w:hAnsi="Sylfaen" w:cs="Sylfaen"/>
                <w:sz w:val="22"/>
                <w:szCs w:val="22"/>
                <w:lang w:val="ru-RU"/>
              </w:rPr>
              <w:t>პროფილის</w:t>
            </w:r>
            <w:r w:rsidRPr="009F69C1">
              <w:rPr>
                <w:rFonts w:ascii="Sylfaen" w:eastAsia="Times New Roman" w:hAnsi="Sylfaen" w:cstheme="minorHAnsi"/>
                <w:sz w:val="22"/>
                <w:szCs w:val="22"/>
                <w:lang w:val="ru-RU"/>
              </w:rPr>
              <w:t xml:space="preserve"> </w:t>
            </w:r>
            <w:r w:rsidRPr="009F69C1">
              <w:rPr>
                <w:rFonts w:ascii="Sylfaen" w:eastAsia="Times New Roman" w:hAnsi="Sylfaen" w:cs="Sylfaen"/>
                <w:sz w:val="22"/>
                <w:szCs w:val="22"/>
                <w:lang w:val="ru-RU"/>
              </w:rPr>
              <w:t>დაავადებათა</w:t>
            </w:r>
            <w:r w:rsidRPr="009F69C1">
              <w:rPr>
                <w:rFonts w:ascii="Sylfaen" w:eastAsia="Times New Roman" w:hAnsi="Sylfaen" w:cstheme="minorHAnsi"/>
                <w:sz w:val="22"/>
                <w:szCs w:val="22"/>
                <w:lang w:val="ru-RU"/>
              </w:rPr>
              <w:t xml:space="preserve"> </w:t>
            </w:r>
            <w:r w:rsidRPr="009F69C1">
              <w:rPr>
                <w:rFonts w:ascii="Sylfaen" w:eastAsia="Times New Roman" w:hAnsi="Sylfaen" w:cs="Sylfaen"/>
                <w:sz w:val="22"/>
                <w:szCs w:val="22"/>
                <w:lang w:val="ru-RU"/>
              </w:rPr>
              <w:t>ჰოსპიტალიზაციის</w:t>
            </w:r>
            <w:r w:rsidRPr="009F69C1">
              <w:rPr>
                <w:rFonts w:ascii="Sylfaen" w:eastAsia="Times New Roman" w:hAnsi="Sylfaen" w:cstheme="minorHAnsi"/>
                <w:sz w:val="22"/>
                <w:szCs w:val="22"/>
                <w:lang w:val="ru-RU"/>
              </w:rPr>
              <w:t xml:space="preserve"> </w:t>
            </w:r>
            <w:r w:rsidRPr="009F69C1">
              <w:rPr>
                <w:rFonts w:ascii="Sylfaen" w:eastAsia="Times New Roman" w:hAnsi="Sylfaen" w:cs="Sylfaen"/>
                <w:sz w:val="22"/>
                <w:szCs w:val="22"/>
                <w:lang w:val="ru-RU"/>
              </w:rPr>
              <w:t>მაჩვენებელი</w:t>
            </w:r>
            <w:r w:rsidRPr="009F69C1">
              <w:rPr>
                <w:rFonts w:ascii="Sylfaen" w:eastAsia="Times New Roman" w:hAnsi="Sylfaen" w:cstheme="minorHAnsi"/>
                <w:sz w:val="22"/>
                <w:szCs w:val="22"/>
                <w:lang w:val="ru-RU"/>
              </w:rPr>
              <w:t xml:space="preserve">, </w:t>
            </w:r>
            <w:r w:rsidRPr="009F69C1">
              <w:rPr>
                <w:rFonts w:ascii="Sylfaen" w:eastAsia="Times New Roman" w:hAnsi="Sylfaen" w:cs="Sylfaen"/>
                <w:sz w:val="22"/>
                <w:szCs w:val="22"/>
                <w:lang w:val="ru-RU"/>
              </w:rPr>
              <w:t>რომლის</w:t>
            </w:r>
            <w:r w:rsidRPr="009F69C1">
              <w:rPr>
                <w:rFonts w:ascii="Sylfaen" w:eastAsia="Times New Roman" w:hAnsi="Sylfaen" w:cstheme="minorHAnsi"/>
                <w:sz w:val="22"/>
                <w:szCs w:val="22"/>
                <w:lang w:val="ru-RU"/>
              </w:rPr>
              <w:t xml:space="preserve"> </w:t>
            </w:r>
            <w:r w:rsidRPr="009F69C1">
              <w:rPr>
                <w:rFonts w:ascii="Sylfaen" w:eastAsia="Times New Roman" w:hAnsi="Sylfaen" w:cs="Sylfaen"/>
                <w:sz w:val="22"/>
                <w:szCs w:val="22"/>
                <w:lang w:val="ru-RU"/>
              </w:rPr>
              <w:t>თვალსაჩინო</w:t>
            </w:r>
            <w:r w:rsidRPr="009F69C1">
              <w:rPr>
                <w:rFonts w:ascii="Sylfaen" w:eastAsia="Times New Roman" w:hAnsi="Sylfaen" w:cstheme="minorHAnsi"/>
                <w:sz w:val="22"/>
                <w:szCs w:val="22"/>
                <w:lang w:val="ru-RU"/>
              </w:rPr>
              <w:t xml:space="preserve"> </w:t>
            </w:r>
            <w:r w:rsidRPr="009F69C1">
              <w:rPr>
                <w:rFonts w:ascii="Sylfaen" w:eastAsia="Times New Roman" w:hAnsi="Sylfaen" w:cs="Sylfaen"/>
                <w:sz w:val="22"/>
                <w:szCs w:val="22"/>
                <w:lang w:val="ru-RU"/>
              </w:rPr>
              <w:t>ზრდა</w:t>
            </w:r>
            <w:r w:rsidRPr="009F69C1">
              <w:rPr>
                <w:rFonts w:ascii="Sylfaen" w:eastAsia="Times New Roman" w:hAnsi="Sylfaen" w:cstheme="minorHAnsi"/>
                <w:sz w:val="22"/>
                <w:szCs w:val="22"/>
                <w:lang w:val="ru-RU"/>
              </w:rPr>
              <w:t xml:space="preserve"> 2013-2017 </w:t>
            </w:r>
            <w:r w:rsidRPr="009F69C1">
              <w:rPr>
                <w:rFonts w:ascii="Sylfaen" w:eastAsia="Times New Roman" w:hAnsi="Sylfaen" w:cs="Sylfaen"/>
                <w:sz w:val="22"/>
                <w:szCs w:val="22"/>
                <w:lang w:val="ru-RU"/>
              </w:rPr>
              <w:t>წწ</w:t>
            </w:r>
            <w:r w:rsidRPr="009F69C1">
              <w:rPr>
                <w:rFonts w:ascii="Sylfaen" w:eastAsia="Times New Roman" w:hAnsi="Sylfaen" w:cstheme="minorHAnsi"/>
                <w:sz w:val="22"/>
                <w:szCs w:val="22"/>
                <w:lang w:val="ru-RU"/>
              </w:rPr>
              <w:t xml:space="preserve">. </w:t>
            </w:r>
            <w:r w:rsidRPr="009F69C1">
              <w:rPr>
                <w:rFonts w:ascii="Sylfaen" w:eastAsia="Times New Roman" w:hAnsi="Sylfaen" w:cs="Sylfaen"/>
                <w:sz w:val="22"/>
                <w:szCs w:val="22"/>
                <w:lang w:val="ru-RU"/>
              </w:rPr>
              <w:t>აიხსნება</w:t>
            </w:r>
            <w:r w:rsidRPr="009F69C1">
              <w:rPr>
                <w:rFonts w:ascii="Sylfaen" w:eastAsia="Times New Roman" w:hAnsi="Sylfaen" w:cstheme="minorHAnsi"/>
                <w:sz w:val="22"/>
                <w:szCs w:val="22"/>
                <w:lang w:val="ru-RU"/>
              </w:rPr>
              <w:t xml:space="preserve"> </w:t>
            </w:r>
            <w:r w:rsidRPr="009F69C1">
              <w:rPr>
                <w:rFonts w:ascii="Sylfaen" w:eastAsia="Times New Roman" w:hAnsi="Sylfaen" w:cs="Sylfaen"/>
                <w:sz w:val="22"/>
                <w:szCs w:val="22"/>
                <w:lang w:val="ru-RU"/>
              </w:rPr>
              <w:t>ქვეყანაში</w:t>
            </w:r>
            <w:r w:rsidRPr="009F69C1">
              <w:rPr>
                <w:rFonts w:ascii="Sylfaen" w:eastAsia="Times New Roman" w:hAnsi="Sylfaen" w:cstheme="minorHAnsi"/>
                <w:sz w:val="22"/>
                <w:szCs w:val="22"/>
                <w:lang w:val="ru-RU"/>
              </w:rPr>
              <w:t xml:space="preserve"> </w:t>
            </w:r>
            <w:r w:rsidRPr="009F69C1">
              <w:rPr>
                <w:rFonts w:ascii="Sylfaen" w:eastAsia="Times New Roman" w:hAnsi="Sylfaen" w:cs="Sylfaen"/>
                <w:sz w:val="22"/>
                <w:szCs w:val="22"/>
                <w:lang w:val="ru-RU"/>
              </w:rPr>
              <w:t>საყოველთა</w:t>
            </w:r>
            <w:r w:rsidRPr="009F69C1">
              <w:rPr>
                <w:rFonts w:ascii="Sylfaen" w:eastAsia="Times New Roman" w:hAnsi="Sylfaen" w:cs="Sylfaen"/>
                <w:sz w:val="22"/>
                <w:szCs w:val="22"/>
                <w:lang w:val="ka-GE"/>
              </w:rPr>
              <w:t>ო</w:t>
            </w:r>
            <w:r w:rsidRPr="009F69C1">
              <w:rPr>
                <w:rFonts w:ascii="Sylfaen" w:eastAsia="Times New Roman" w:hAnsi="Sylfaen" w:cstheme="minorHAnsi"/>
                <w:sz w:val="22"/>
                <w:szCs w:val="22"/>
                <w:lang w:val="ru-RU"/>
              </w:rPr>
              <w:t xml:space="preserve"> </w:t>
            </w:r>
            <w:r w:rsidRPr="009F69C1">
              <w:rPr>
                <w:rFonts w:ascii="Sylfaen" w:eastAsia="Times New Roman" w:hAnsi="Sylfaen" w:cs="Sylfaen"/>
                <w:sz w:val="22"/>
                <w:szCs w:val="22"/>
                <w:lang w:val="ru-RU"/>
              </w:rPr>
              <w:t>ჯანდაცვის</w:t>
            </w:r>
            <w:r w:rsidRPr="009F69C1">
              <w:rPr>
                <w:rFonts w:ascii="Sylfaen" w:eastAsia="Times New Roman" w:hAnsi="Sylfaen" w:cstheme="minorHAnsi"/>
                <w:sz w:val="22"/>
                <w:szCs w:val="22"/>
                <w:lang w:val="ru-RU"/>
              </w:rPr>
              <w:t xml:space="preserve"> </w:t>
            </w:r>
            <w:r w:rsidRPr="009F69C1">
              <w:rPr>
                <w:rFonts w:ascii="Sylfaen" w:eastAsia="Times New Roman" w:hAnsi="Sylfaen" w:cs="Sylfaen"/>
                <w:sz w:val="22"/>
                <w:szCs w:val="22"/>
                <w:lang w:val="ru-RU"/>
              </w:rPr>
              <w:t>პროგრამის</w:t>
            </w:r>
            <w:r w:rsidRPr="009F69C1">
              <w:rPr>
                <w:rFonts w:ascii="Sylfaen" w:eastAsia="Times New Roman" w:hAnsi="Sylfaen" w:cstheme="minorHAnsi"/>
                <w:sz w:val="22"/>
                <w:szCs w:val="22"/>
                <w:lang w:val="ru-RU"/>
              </w:rPr>
              <w:t xml:space="preserve"> </w:t>
            </w:r>
            <w:r w:rsidRPr="009F69C1">
              <w:rPr>
                <w:rFonts w:ascii="Sylfaen" w:eastAsia="Times New Roman" w:hAnsi="Sylfaen" w:cs="Sylfaen"/>
                <w:sz w:val="22"/>
                <w:szCs w:val="22"/>
                <w:lang w:val="ru-RU"/>
              </w:rPr>
              <w:t>ფარგლებში</w:t>
            </w:r>
            <w:r w:rsidRPr="009F69C1">
              <w:rPr>
                <w:rFonts w:ascii="Sylfaen" w:eastAsia="Times New Roman" w:hAnsi="Sylfaen" w:cstheme="minorHAnsi"/>
                <w:sz w:val="22"/>
                <w:szCs w:val="22"/>
                <w:lang w:val="ru-RU"/>
              </w:rPr>
              <w:t xml:space="preserve"> </w:t>
            </w:r>
            <w:r w:rsidRPr="009F69C1">
              <w:rPr>
                <w:rFonts w:ascii="Sylfaen" w:eastAsia="Times New Roman" w:hAnsi="Sylfaen" w:cs="Sylfaen"/>
                <w:sz w:val="22"/>
                <w:szCs w:val="22"/>
                <w:lang w:val="ru-RU"/>
              </w:rPr>
              <w:t>ჰოსპიტალურ</w:t>
            </w:r>
            <w:r w:rsidRPr="009F69C1">
              <w:rPr>
                <w:rFonts w:ascii="Sylfaen" w:eastAsia="Times New Roman" w:hAnsi="Sylfaen" w:cstheme="minorHAnsi"/>
                <w:sz w:val="22"/>
                <w:szCs w:val="22"/>
                <w:lang w:val="ru-RU"/>
              </w:rPr>
              <w:t xml:space="preserve"> </w:t>
            </w:r>
            <w:r w:rsidRPr="009F69C1">
              <w:rPr>
                <w:rFonts w:ascii="Sylfaen" w:eastAsia="Times New Roman" w:hAnsi="Sylfaen" w:cs="Sylfaen"/>
                <w:sz w:val="22"/>
                <w:szCs w:val="22"/>
                <w:lang w:val="ru-RU"/>
              </w:rPr>
              <w:t>სერვისებზე</w:t>
            </w:r>
            <w:r w:rsidRPr="009F69C1">
              <w:rPr>
                <w:rFonts w:ascii="Sylfaen" w:eastAsia="Times New Roman" w:hAnsi="Sylfaen" w:cstheme="minorHAnsi"/>
                <w:sz w:val="22"/>
                <w:szCs w:val="22"/>
                <w:lang w:val="ru-RU"/>
              </w:rPr>
              <w:t xml:space="preserve"> </w:t>
            </w:r>
            <w:r w:rsidRPr="009F69C1">
              <w:rPr>
                <w:rFonts w:ascii="Sylfaen" w:eastAsia="Times New Roman" w:hAnsi="Sylfaen" w:cs="Sylfaen"/>
                <w:sz w:val="22"/>
                <w:szCs w:val="22"/>
                <w:lang w:val="ru-RU"/>
              </w:rPr>
              <w:t>ხელმისაწვდომობის</w:t>
            </w:r>
            <w:r w:rsidRPr="009F69C1">
              <w:rPr>
                <w:rFonts w:ascii="Sylfaen" w:eastAsia="Times New Roman" w:hAnsi="Sylfaen" w:cstheme="minorHAnsi"/>
                <w:sz w:val="22"/>
                <w:szCs w:val="22"/>
                <w:lang w:val="ru-RU"/>
              </w:rPr>
              <w:t xml:space="preserve"> </w:t>
            </w:r>
            <w:r w:rsidRPr="009F69C1">
              <w:rPr>
                <w:rFonts w:ascii="Sylfaen" w:eastAsia="Times New Roman" w:hAnsi="Sylfaen" w:cs="Sylfaen"/>
                <w:sz w:val="22"/>
                <w:szCs w:val="22"/>
                <w:lang w:val="ru-RU"/>
              </w:rPr>
              <w:t>ზრდით</w:t>
            </w:r>
            <w:r w:rsidRPr="009F69C1">
              <w:rPr>
                <w:rFonts w:ascii="Sylfaen" w:eastAsia="Times New Roman" w:hAnsi="Sylfaen" w:cs="Sylfaen"/>
                <w:sz w:val="22"/>
                <w:szCs w:val="22"/>
              </w:rPr>
              <w:t>.</w:t>
            </w:r>
          </w:p>
          <w:p w14:paraId="4965B2B5" w14:textId="65102049" w:rsidR="00875344" w:rsidRPr="009F69C1" w:rsidRDefault="00875344" w:rsidP="004F7B23">
            <w:pPr>
              <w:spacing w:after="120"/>
              <w:ind w:left="-18"/>
              <w:jc w:val="center"/>
              <w:rPr>
                <w:rFonts w:ascii="Sylfaen" w:eastAsia="Times New Roman" w:hAnsi="Sylfaen" w:cs="Times New Roman"/>
                <w:i/>
                <w:color w:val="000000" w:themeColor="text1"/>
                <w:sz w:val="22"/>
                <w:szCs w:val="22"/>
                <w:lang w:val="ru-RU"/>
              </w:rPr>
            </w:pPr>
            <w:r w:rsidRPr="009F69C1">
              <w:rPr>
                <w:rFonts w:ascii="Sylfaen" w:eastAsia="Times New Roman" w:hAnsi="Sylfaen" w:cs="Times New Roman"/>
                <w:bCs/>
                <w:i/>
                <w:color w:val="000000" w:themeColor="text1"/>
                <w:sz w:val="22"/>
                <w:szCs w:val="22"/>
                <w:lang w:val="ka-GE"/>
              </w:rPr>
              <w:t>სისხლის  მიმოქცევის სისტემის დაავადებებით ჰოსპიტალიზაციის  მაჩვენებლები 100</w:t>
            </w:r>
            <w:r w:rsidR="00FE6B7E" w:rsidRPr="009F69C1">
              <w:rPr>
                <w:rFonts w:ascii="Sylfaen" w:eastAsia="Times New Roman" w:hAnsi="Sylfaen" w:cs="Times New Roman"/>
                <w:bCs/>
                <w:i/>
                <w:color w:val="000000" w:themeColor="text1"/>
                <w:sz w:val="22"/>
                <w:szCs w:val="22"/>
                <w:lang w:val="ka-GE"/>
              </w:rPr>
              <w:t xml:space="preserve"> </w:t>
            </w:r>
            <w:r w:rsidRPr="009F69C1">
              <w:rPr>
                <w:rFonts w:ascii="Sylfaen" w:eastAsia="Times New Roman" w:hAnsi="Sylfaen" w:cs="Times New Roman"/>
                <w:bCs/>
                <w:i/>
                <w:color w:val="000000" w:themeColor="text1"/>
                <w:sz w:val="22"/>
                <w:szCs w:val="22"/>
                <w:lang w:val="ka-GE"/>
              </w:rPr>
              <w:t>000</w:t>
            </w:r>
            <w:r w:rsidRPr="009F69C1">
              <w:rPr>
                <w:rFonts w:ascii="Sylfaen" w:eastAsia="Times New Roman" w:hAnsi="Sylfaen" w:cs="Times New Roman"/>
                <w:i/>
                <w:color w:val="000000" w:themeColor="text1"/>
                <w:sz w:val="22"/>
                <w:szCs w:val="22"/>
                <w:lang w:val="ru-RU"/>
              </w:rPr>
              <w:t xml:space="preserve"> </w:t>
            </w:r>
            <w:r w:rsidRPr="009F69C1">
              <w:rPr>
                <w:rFonts w:ascii="Sylfaen" w:eastAsia="Times New Roman" w:hAnsi="Sylfaen" w:cs="Times New Roman"/>
                <w:bCs/>
                <w:i/>
                <w:color w:val="000000" w:themeColor="text1"/>
                <w:sz w:val="22"/>
                <w:szCs w:val="22"/>
                <w:lang w:val="ka-GE"/>
              </w:rPr>
              <w:t>მოსახლეზე</w:t>
            </w:r>
            <w:r w:rsidRPr="009F69C1">
              <w:rPr>
                <w:rFonts w:ascii="Sylfaen" w:eastAsia="Times New Roman" w:hAnsi="Sylfaen" w:cs="Times New Roman"/>
                <w:bCs/>
                <w:i/>
                <w:color w:val="000000" w:themeColor="text1"/>
                <w:sz w:val="22"/>
                <w:szCs w:val="22"/>
                <w:lang w:val="ru-RU"/>
              </w:rPr>
              <w:t xml:space="preserve">, </w:t>
            </w:r>
            <w:r w:rsidRPr="009F69C1">
              <w:rPr>
                <w:rFonts w:ascii="Sylfaen" w:eastAsia="Times New Roman" w:hAnsi="Sylfaen" w:cs="Times New Roman"/>
                <w:bCs/>
                <w:i/>
                <w:color w:val="000000" w:themeColor="text1"/>
                <w:sz w:val="22"/>
                <w:szCs w:val="22"/>
                <w:lang w:val="ka-GE"/>
              </w:rPr>
              <w:t>ბოლო ხელმისაწვდომი წელი</w:t>
            </w:r>
          </w:p>
          <w:p w14:paraId="5D85A0F8" w14:textId="77777777" w:rsidR="00875344" w:rsidRPr="009F69C1" w:rsidRDefault="00875344" w:rsidP="00875344">
            <w:pPr>
              <w:spacing w:after="120"/>
              <w:ind w:left="-18"/>
              <w:jc w:val="center"/>
              <w:rPr>
                <w:rFonts w:ascii="Sylfaen" w:eastAsia="Times New Roman" w:hAnsi="Sylfaen" w:cs="Times New Roman"/>
                <w:sz w:val="22"/>
                <w:szCs w:val="22"/>
                <w:lang w:val="ka-GE"/>
              </w:rPr>
            </w:pPr>
            <w:r w:rsidRPr="009F69C1">
              <w:rPr>
                <w:rFonts w:ascii="Sylfaen" w:eastAsia="Times New Roman" w:hAnsi="Sylfaen" w:cs="Times New Roman"/>
                <w:noProof/>
                <w:sz w:val="22"/>
                <w:szCs w:val="22"/>
              </w:rPr>
              <w:drawing>
                <wp:inline distT="0" distB="0" distL="0" distR="0" wp14:anchorId="2BA8A88B" wp14:editId="0056AFE5">
                  <wp:extent cx="5250288" cy="2313829"/>
                  <wp:effectExtent l="0" t="0" r="7620" b="0"/>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250288" cy="2313829"/>
                          </a:xfrm>
                          <a:prstGeom prst="rect">
                            <a:avLst/>
                          </a:prstGeom>
                        </pic:spPr>
                      </pic:pic>
                    </a:graphicData>
                  </a:graphic>
                </wp:inline>
              </w:drawing>
            </w:r>
          </w:p>
          <w:p w14:paraId="6A7D346A" w14:textId="77777777" w:rsidR="00875344" w:rsidRPr="00596BF9" w:rsidRDefault="00875344" w:rsidP="00FB0D10">
            <w:pPr>
              <w:spacing w:after="120"/>
              <w:ind w:left="-18"/>
              <w:rPr>
                <w:rFonts w:ascii="Sylfaen" w:eastAsia="Times New Roman" w:hAnsi="Sylfaen" w:cs="Times New Roman"/>
                <w:sz w:val="18"/>
                <w:szCs w:val="22"/>
                <w:lang w:val="ka-GE"/>
              </w:rPr>
            </w:pPr>
            <w:r w:rsidRPr="00596BF9">
              <w:rPr>
                <w:rFonts w:ascii="Sylfaen" w:eastAsia="Times New Roman" w:hAnsi="Sylfaen" w:cs="Times New Roman"/>
                <w:i/>
                <w:iCs/>
                <w:sz w:val="18"/>
                <w:szCs w:val="22"/>
                <w:lang w:val="ka-GE"/>
              </w:rPr>
              <w:t>წყარო: www.ncdc.ge წყარო: ჯანმრთელობის მსოფლიო ორგანიზაციის მონაცემთა ბაზა „ჯანმრთელობა ყველასათვის“</w:t>
            </w:r>
          </w:p>
          <w:p w14:paraId="1471367A" w14:textId="39D628D2" w:rsidR="00875344" w:rsidRPr="009F69C1" w:rsidRDefault="00875344" w:rsidP="00E93B6C">
            <w:pPr>
              <w:spacing w:after="120"/>
              <w:ind w:left="-18"/>
              <w:jc w:val="both"/>
              <w:rPr>
                <w:rFonts w:ascii="Sylfaen" w:hAnsi="Sylfaen"/>
                <w:sz w:val="22"/>
                <w:szCs w:val="22"/>
              </w:rPr>
            </w:pPr>
            <w:r w:rsidRPr="009F69C1">
              <w:rPr>
                <w:rFonts w:ascii="Sylfaen" w:hAnsi="Sylfaen"/>
                <w:sz w:val="22"/>
                <w:szCs w:val="22"/>
                <w:lang w:val="ka-GE"/>
              </w:rPr>
              <w:t>2017 წელს ჰიპერტენზიის საერთაშორისო საზოგადოების ინიციატივით ჩატარდა მსოფლიოში პირველი, ჰიპერტენზიის სკრინინგის გლობალური კამპანია „მაისი</w:t>
            </w:r>
            <w:r w:rsidR="00E93B6C">
              <w:rPr>
                <w:rFonts w:ascii="Sylfaen" w:hAnsi="Sylfaen"/>
                <w:sz w:val="22"/>
                <w:szCs w:val="22"/>
                <w:lang w:val="ka-GE"/>
              </w:rPr>
              <w:t xml:space="preserve"> -</w:t>
            </w:r>
            <w:r w:rsidRPr="009F69C1">
              <w:rPr>
                <w:rFonts w:ascii="Sylfaen" w:hAnsi="Sylfaen"/>
                <w:sz w:val="22"/>
                <w:szCs w:val="22"/>
                <w:lang w:val="ka-GE"/>
              </w:rPr>
              <w:t xml:space="preserve"> გაზომვების თვე“. საქართველო აქციაში </w:t>
            </w:r>
            <w:r w:rsidR="00FE6B7E" w:rsidRPr="009F69C1">
              <w:rPr>
                <w:rFonts w:ascii="Sylfaen" w:hAnsi="Sylfaen"/>
                <w:sz w:val="22"/>
                <w:szCs w:val="22"/>
                <w:lang w:val="ka-GE"/>
              </w:rPr>
              <w:t>დკსჯეცის</w:t>
            </w:r>
            <w:r w:rsidRPr="009F69C1">
              <w:rPr>
                <w:rFonts w:ascii="Sylfaen" w:hAnsi="Sylfaen"/>
                <w:sz w:val="22"/>
                <w:szCs w:val="22"/>
                <w:lang w:val="ka-GE"/>
              </w:rPr>
              <w:t xml:space="preserve"> და საქართველოს ჰიპერტენზიის შემსწავლელი საზოგადოების  კოორდინირებით ჩაერთო. 2017 წელს </w:t>
            </w:r>
            <w:r w:rsidR="00E93B6C">
              <w:rPr>
                <w:rFonts w:ascii="Sylfaen" w:hAnsi="Sylfaen"/>
                <w:sz w:val="22"/>
                <w:szCs w:val="22"/>
                <w:lang w:val="ka-GE"/>
              </w:rPr>
              <w:t xml:space="preserve">აქციის ფარგლებში </w:t>
            </w:r>
            <w:r w:rsidRPr="009F69C1">
              <w:rPr>
                <w:rFonts w:ascii="Sylfaen" w:hAnsi="Sylfaen"/>
                <w:sz w:val="22"/>
                <w:szCs w:val="22"/>
                <w:lang w:val="ka-GE"/>
              </w:rPr>
              <w:t xml:space="preserve">საქართველოში გამოკვლეული იყო 6 144 მოზრდილი პირი, ხოლო 2018 წელს </w:t>
            </w:r>
            <w:r w:rsidR="00E93B6C">
              <w:rPr>
                <w:rFonts w:ascii="Sylfaen" w:eastAsia="Times New Roman" w:hAnsi="Sylfaen" w:cs="Arial"/>
                <w:sz w:val="22"/>
                <w:szCs w:val="22"/>
                <w:lang w:val="ka-GE"/>
              </w:rPr>
              <w:t>უკვე 11</w:t>
            </w:r>
            <w:r w:rsidR="00E93B6C" w:rsidRPr="00857905">
              <w:rPr>
                <w:rFonts w:ascii="Sylfaen" w:eastAsia="Times New Roman" w:hAnsi="Sylfaen" w:cs="Arial"/>
                <w:sz w:val="22"/>
                <w:szCs w:val="22"/>
                <w:lang w:val="ka-GE"/>
              </w:rPr>
              <w:t xml:space="preserve"> </w:t>
            </w:r>
            <w:r w:rsidR="00E93B6C">
              <w:rPr>
                <w:rFonts w:ascii="Sylfaen" w:eastAsia="Times New Roman" w:hAnsi="Sylfaen" w:cs="Arial"/>
                <w:sz w:val="22"/>
                <w:szCs w:val="22"/>
                <w:lang w:val="ka-GE"/>
              </w:rPr>
              <w:t>000-მდე</w:t>
            </w:r>
            <w:r w:rsidR="00E93B6C" w:rsidRPr="00857905">
              <w:rPr>
                <w:rFonts w:ascii="Sylfaen" w:eastAsia="Times New Roman" w:hAnsi="Sylfaen" w:cs="Arial"/>
                <w:sz w:val="22"/>
                <w:szCs w:val="22"/>
                <w:lang w:val="ka-GE"/>
              </w:rPr>
              <w:t xml:space="preserve"> </w:t>
            </w:r>
            <w:r w:rsidRPr="009F69C1">
              <w:rPr>
                <w:rFonts w:ascii="Sylfaen" w:hAnsi="Sylfaen"/>
                <w:sz w:val="22"/>
                <w:szCs w:val="22"/>
                <w:lang w:val="ka-GE"/>
              </w:rPr>
              <w:t xml:space="preserve"> ადამიანს ჩაუტარდა არტერიული ჰიპერტენზიის სკრინინგი. </w:t>
            </w:r>
            <w:r w:rsidRPr="009F69C1">
              <w:rPr>
                <w:rFonts w:ascii="Sylfaen" w:eastAsia="Times New Roman" w:hAnsi="Sylfaen" w:cs="Times New Roman"/>
                <w:sz w:val="22"/>
                <w:szCs w:val="22"/>
                <w:lang w:val="ka-GE"/>
              </w:rPr>
              <w:t xml:space="preserve">კამპანია მოხალისეობრივი ფორმატის იყო, მასში მონაწილეობა 500-მდე ექიმმა მიიღო. აქციისას მრავლად იყო წარმოდგენილი საგანმანათლებლო აქტივობები. </w:t>
            </w:r>
          </w:p>
        </w:tc>
      </w:tr>
    </w:tbl>
    <w:p w14:paraId="243DDCB8" w14:textId="5674B625" w:rsidR="00875344" w:rsidRPr="009F69C1" w:rsidRDefault="00875344" w:rsidP="004F7B23">
      <w:pPr>
        <w:spacing w:line="240" w:lineRule="auto"/>
        <w:jc w:val="both"/>
        <w:rPr>
          <w:rFonts w:ascii="Sylfaen" w:eastAsia="Times New Roman" w:hAnsi="Sylfaen" w:cs="Times New Roman"/>
          <w:noProof/>
          <w:sz w:val="22"/>
          <w:szCs w:val="22"/>
          <w:lang w:val="ka-GE"/>
        </w:rPr>
      </w:pPr>
      <w:r w:rsidRPr="009F69C1">
        <w:rPr>
          <w:rFonts w:ascii="Sylfaen" w:hAnsi="Sylfaen"/>
          <w:b/>
          <w:color w:val="002060"/>
          <w:sz w:val="22"/>
          <w:szCs w:val="22"/>
          <w:lang w:val="ka-GE"/>
        </w:rPr>
        <w:lastRenderedPageBreak/>
        <w:t>ონკოლოგიურ</w:t>
      </w:r>
      <w:r w:rsidR="00E93B6C">
        <w:rPr>
          <w:rFonts w:ascii="Sylfaen" w:hAnsi="Sylfaen"/>
          <w:b/>
          <w:color w:val="002060"/>
          <w:sz w:val="22"/>
          <w:szCs w:val="22"/>
          <w:lang w:val="ka-GE"/>
        </w:rPr>
        <w:t>ი</w:t>
      </w:r>
      <w:r w:rsidRPr="009F69C1">
        <w:rPr>
          <w:rFonts w:ascii="Sylfaen" w:hAnsi="Sylfaen"/>
          <w:b/>
          <w:color w:val="002060"/>
          <w:sz w:val="22"/>
          <w:szCs w:val="22"/>
          <w:lang w:val="ka-GE"/>
        </w:rPr>
        <w:t xml:space="preserve"> დაავადებები</w:t>
      </w:r>
      <w:r w:rsidR="004F7B23" w:rsidRPr="009F69C1">
        <w:rPr>
          <w:rFonts w:ascii="Sylfaen" w:hAnsi="Sylfaen"/>
          <w:b/>
          <w:color w:val="002060"/>
          <w:sz w:val="22"/>
          <w:szCs w:val="22"/>
          <w:lang w:val="ka-GE"/>
        </w:rPr>
        <w:t xml:space="preserve">: </w:t>
      </w:r>
      <w:r w:rsidRPr="009F69C1">
        <w:rPr>
          <w:rFonts w:ascii="Sylfaen" w:eastAsia="Times New Roman" w:hAnsi="Sylfaen" w:cs="Times New Roman"/>
          <w:sz w:val="22"/>
          <w:szCs w:val="22"/>
          <w:lang w:val="ka-GE"/>
        </w:rPr>
        <w:t xml:space="preserve">გლობალურად თითქმის 42 მილიონი ადამიანია დაავადებული სხვადასხვა ლოკალიზაციის ონკოლოგიური დაავადებით (Cancer, by Max Roser and Hannah Ritchie. </w:t>
      </w:r>
      <w:hyperlink r:id="rId70" w:history="1">
        <w:r w:rsidRPr="009F69C1">
          <w:rPr>
            <w:rFonts w:ascii="Sylfaen" w:eastAsiaTheme="majorEastAsia" w:hAnsi="Sylfaen" w:cs="Times New Roman"/>
            <w:color w:val="0D2E46" w:themeColor="hyperlink"/>
            <w:sz w:val="22"/>
            <w:szCs w:val="22"/>
            <w:u w:val="single"/>
            <w:lang w:val="ka-GE"/>
          </w:rPr>
          <w:t>https://ourworldindata.org/cancer</w:t>
        </w:r>
      </w:hyperlink>
      <w:r w:rsidRPr="009F69C1">
        <w:rPr>
          <w:rFonts w:ascii="Sylfaen" w:eastAsiaTheme="majorEastAsia" w:hAnsi="Sylfaen" w:cs="Times New Roman"/>
          <w:color w:val="0D2E46" w:themeColor="hyperlink"/>
          <w:sz w:val="22"/>
          <w:szCs w:val="22"/>
          <w:u w:val="single"/>
          <w:lang w:val="ka-GE"/>
        </w:rPr>
        <w:t>)</w:t>
      </w:r>
      <w:r w:rsidRPr="009F69C1">
        <w:rPr>
          <w:rFonts w:ascii="Sylfaen" w:eastAsia="Times New Roman" w:hAnsi="Sylfaen" w:cs="Times New Roman"/>
          <w:sz w:val="22"/>
          <w:szCs w:val="22"/>
          <w:lang w:val="ka-GE"/>
        </w:rPr>
        <w:t xml:space="preserve">; </w:t>
      </w:r>
      <w:r w:rsidRPr="009F69C1">
        <w:rPr>
          <w:rFonts w:ascii="Sylfaen" w:eastAsia="Times New Roman" w:hAnsi="Sylfaen" w:cs="Times New Roman"/>
          <w:noProof/>
          <w:sz w:val="22"/>
          <w:szCs w:val="22"/>
          <w:lang w:val="ka-GE"/>
        </w:rPr>
        <w:t xml:space="preserve">ჯანმრთელობის გაზომვებისა და შეფასების ინსტიტუტის შეფასებით (IHME) 2016 წელს თითქმის ცხრა მილიონი ადამიანი გარდაიცვალა სხვადასხვა ლოკალიზაციის კიბოთი. </w:t>
      </w:r>
      <w:r w:rsidRPr="009F69C1">
        <w:rPr>
          <w:rFonts w:ascii="Sylfaen" w:eastAsia="Times New Roman" w:hAnsi="Sylfaen" w:cs="Times New Roman"/>
          <w:sz w:val="22"/>
          <w:szCs w:val="22"/>
          <w:lang w:val="ka-GE"/>
        </w:rPr>
        <w:t xml:space="preserve">2016 წელს </w:t>
      </w:r>
      <w:r w:rsidR="00B400A1">
        <w:rPr>
          <w:rFonts w:ascii="Sylfaen" w:eastAsia="Times New Roman" w:hAnsi="Sylfaen" w:cs="Times New Roman"/>
          <w:sz w:val="22"/>
          <w:szCs w:val="22"/>
          <w:lang w:val="ka-GE"/>
        </w:rPr>
        <w:t>მსოფლიოში</w:t>
      </w:r>
      <w:r w:rsidRPr="009F69C1">
        <w:rPr>
          <w:rFonts w:ascii="Sylfaen" w:eastAsia="Times New Roman" w:hAnsi="Sylfaen" w:cs="Times New Roman"/>
          <w:sz w:val="22"/>
          <w:szCs w:val="22"/>
          <w:lang w:val="ka-GE"/>
        </w:rPr>
        <w:t xml:space="preserve"> ხუთი ყველაზე გავრცელებული ონკოლოგიური დაავადება იყო ძუძუს, კოლორექტული, პროსტატის, ფილტვის (ტრაქეის, ბრონქებისა და ფილტვის) და კუჭის კიბო, რომელთა შორის ლიდერობდა ძუძუს კიბო, მსოფლიო მოსახლეობის 0.12%</w:t>
      </w:r>
      <w:r w:rsidR="00B400A1">
        <w:rPr>
          <w:rFonts w:ascii="Sylfaen" w:eastAsia="Times New Roman" w:hAnsi="Sylfaen" w:cs="Times New Roman"/>
          <w:sz w:val="22"/>
          <w:szCs w:val="22"/>
          <w:lang w:val="ka-GE"/>
        </w:rPr>
        <w:t>)</w:t>
      </w:r>
      <w:r w:rsidRPr="009F69C1">
        <w:rPr>
          <w:rFonts w:ascii="Sylfaen" w:eastAsia="Times New Roman" w:hAnsi="Sylfaen" w:cs="Times New Roman"/>
          <w:sz w:val="22"/>
          <w:szCs w:val="22"/>
          <w:lang w:val="ka-GE"/>
        </w:rPr>
        <w:t xml:space="preserve">. </w:t>
      </w:r>
    </w:p>
    <w:p w14:paraId="74493BD5" w14:textId="22506CFC" w:rsidR="00875344" w:rsidRPr="009F69C1" w:rsidRDefault="00875344" w:rsidP="004F7B23">
      <w:pPr>
        <w:spacing w:line="240" w:lineRule="auto"/>
        <w:jc w:val="both"/>
        <w:rPr>
          <w:rFonts w:ascii="Sylfaen" w:eastAsia="Times New Roman" w:hAnsi="Sylfaen" w:cs="Arial"/>
          <w:sz w:val="22"/>
          <w:szCs w:val="22"/>
          <w:lang w:val="ka-GE"/>
        </w:rPr>
      </w:pPr>
      <w:r w:rsidRPr="009F69C1">
        <w:rPr>
          <w:rFonts w:ascii="Sylfaen" w:eastAsia="Times New Roman" w:hAnsi="Sylfaen" w:cs="Sylfaen"/>
          <w:sz w:val="22"/>
          <w:szCs w:val="22"/>
          <w:lang w:val="ka-GE"/>
        </w:rPr>
        <w:t>ჯანმრთელობის მსოფლიო ორგანიზაციის შეფასებით 2016 წელს კიბოთი სიკვდილიანობა საქართველოში საერთი სიკვდილიანობის 12%-ს შეადგენდა. კიბოს</w:t>
      </w:r>
      <w:r w:rsidRPr="009F69C1">
        <w:rPr>
          <w:rFonts w:ascii="Sylfaen" w:eastAsia="Times New Roman" w:hAnsi="Sylfaen" w:cs="Arial"/>
          <w:sz w:val="22"/>
          <w:szCs w:val="22"/>
          <w:lang w:val="ka-GE"/>
        </w:rPr>
        <w:t xml:space="preserve"> </w:t>
      </w:r>
      <w:r w:rsidRPr="009F69C1">
        <w:rPr>
          <w:rFonts w:ascii="Sylfaen" w:eastAsia="Times New Roman" w:hAnsi="Sylfaen" w:cs="Sylfaen"/>
          <w:sz w:val="22"/>
          <w:szCs w:val="22"/>
          <w:lang w:val="ka-GE"/>
        </w:rPr>
        <w:t>პოპულაციური</w:t>
      </w:r>
      <w:r w:rsidRPr="009F69C1">
        <w:rPr>
          <w:rFonts w:ascii="Sylfaen" w:eastAsia="Times New Roman" w:hAnsi="Sylfaen" w:cs="Arial"/>
          <w:sz w:val="22"/>
          <w:szCs w:val="22"/>
          <w:lang w:val="ka-GE"/>
        </w:rPr>
        <w:t xml:space="preserve"> </w:t>
      </w:r>
      <w:r w:rsidRPr="009F69C1">
        <w:rPr>
          <w:rFonts w:ascii="Sylfaen" w:eastAsia="Times New Roman" w:hAnsi="Sylfaen" w:cs="Sylfaen"/>
          <w:sz w:val="22"/>
          <w:szCs w:val="22"/>
          <w:lang w:val="ka-GE"/>
        </w:rPr>
        <w:t>რეგისტრის</w:t>
      </w:r>
      <w:r w:rsidRPr="009F69C1">
        <w:rPr>
          <w:rFonts w:ascii="Sylfaen" w:eastAsia="Times New Roman" w:hAnsi="Sylfaen" w:cs="Arial"/>
          <w:sz w:val="22"/>
          <w:szCs w:val="22"/>
          <w:lang w:val="ka-GE"/>
        </w:rPr>
        <w:t xml:space="preserve"> </w:t>
      </w:r>
      <w:r w:rsidRPr="009F69C1">
        <w:rPr>
          <w:rFonts w:ascii="Sylfaen" w:eastAsia="Times New Roman" w:hAnsi="Sylfaen" w:cs="Sylfaen"/>
          <w:sz w:val="22"/>
          <w:szCs w:val="22"/>
          <w:lang w:val="ka-GE"/>
        </w:rPr>
        <w:t xml:space="preserve">მონაცემებით </w:t>
      </w:r>
      <w:r w:rsidRPr="009F69C1">
        <w:rPr>
          <w:rFonts w:ascii="Sylfaen" w:eastAsia="Times New Roman" w:hAnsi="Sylfaen" w:cs="Arial"/>
          <w:sz w:val="22"/>
          <w:szCs w:val="22"/>
          <w:lang w:val="ka-GE"/>
        </w:rPr>
        <w:t xml:space="preserve">2017 </w:t>
      </w:r>
      <w:r w:rsidRPr="009F69C1">
        <w:rPr>
          <w:rFonts w:ascii="Sylfaen" w:eastAsia="Times New Roman" w:hAnsi="Sylfaen" w:cs="Sylfaen"/>
          <w:sz w:val="22"/>
          <w:szCs w:val="22"/>
          <w:lang w:val="ka-GE"/>
        </w:rPr>
        <w:t>წელს</w:t>
      </w:r>
      <w:r w:rsidRPr="009F69C1">
        <w:rPr>
          <w:rFonts w:ascii="Sylfaen" w:eastAsia="Times New Roman" w:hAnsi="Sylfaen" w:cs="Arial"/>
          <w:sz w:val="22"/>
          <w:szCs w:val="22"/>
          <w:lang w:val="ka-GE"/>
        </w:rPr>
        <w:t xml:space="preserve"> </w:t>
      </w:r>
      <w:r w:rsidRPr="009F69C1">
        <w:rPr>
          <w:rFonts w:ascii="Sylfaen" w:eastAsia="Times New Roman" w:hAnsi="Sylfaen" w:cs="Sylfaen"/>
          <w:sz w:val="22"/>
          <w:szCs w:val="22"/>
          <w:lang w:val="ka-GE"/>
        </w:rPr>
        <w:t>საქართველოში</w:t>
      </w:r>
      <w:r w:rsidRPr="009F69C1">
        <w:rPr>
          <w:rFonts w:ascii="Sylfaen" w:eastAsia="Times New Roman" w:hAnsi="Sylfaen" w:cs="Arial"/>
          <w:sz w:val="22"/>
          <w:szCs w:val="22"/>
          <w:lang w:val="ka-GE"/>
        </w:rPr>
        <w:t xml:space="preserve"> </w:t>
      </w:r>
      <w:r w:rsidRPr="009F69C1">
        <w:rPr>
          <w:rFonts w:ascii="Sylfaen" w:eastAsia="Times New Roman" w:hAnsi="Sylfaen" w:cs="Sylfaen"/>
          <w:sz w:val="22"/>
          <w:szCs w:val="22"/>
          <w:lang w:val="ka-GE"/>
        </w:rPr>
        <w:t>ყველა</w:t>
      </w:r>
      <w:r w:rsidRPr="009F69C1">
        <w:rPr>
          <w:rFonts w:ascii="Sylfaen" w:eastAsia="Times New Roman" w:hAnsi="Sylfaen" w:cs="Arial"/>
          <w:sz w:val="22"/>
          <w:szCs w:val="22"/>
          <w:lang w:val="ka-GE"/>
        </w:rPr>
        <w:t xml:space="preserve"> </w:t>
      </w:r>
      <w:r w:rsidRPr="009F69C1">
        <w:rPr>
          <w:rFonts w:ascii="Sylfaen" w:eastAsia="Times New Roman" w:hAnsi="Sylfaen" w:cs="Sylfaen"/>
          <w:sz w:val="22"/>
          <w:szCs w:val="22"/>
          <w:lang w:val="ka-GE"/>
        </w:rPr>
        <w:t>ლოკალიზაციის</w:t>
      </w:r>
      <w:r w:rsidRPr="009F69C1">
        <w:rPr>
          <w:rFonts w:ascii="Sylfaen" w:eastAsia="Times New Roman" w:hAnsi="Sylfaen" w:cs="Arial"/>
          <w:sz w:val="22"/>
          <w:szCs w:val="22"/>
          <w:lang w:val="ka-GE"/>
        </w:rPr>
        <w:t xml:space="preserve"> </w:t>
      </w:r>
      <w:r w:rsidRPr="009F69C1">
        <w:rPr>
          <w:rFonts w:ascii="Sylfaen" w:eastAsia="Times New Roman" w:hAnsi="Sylfaen" w:cs="Sylfaen"/>
          <w:sz w:val="22"/>
          <w:szCs w:val="22"/>
          <w:lang w:val="ka-GE"/>
        </w:rPr>
        <w:t>კიბოს</w:t>
      </w:r>
      <w:r w:rsidRPr="009F69C1">
        <w:rPr>
          <w:rFonts w:ascii="Sylfaen" w:eastAsia="Times New Roman" w:hAnsi="Sylfaen" w:cs="Arial"/>
          <w:sz w:val="22"/>
          <w:szCs w:val="22"/>
          <w:lang w:val="ka-GE"/>
        </w:rPr>
        <w:t xml:space="preserve"> (in situ </w:t>
      </w:r>
      <w:r w:rsidRPr="009F69C1">
        <w:rPr>
          <w:rFonts w:ascii="Sylfaen" w:eastAsia="Times New Roman" w:hAnsi="Sylfaen" w:cs="Sylfaen"/>
          <w:sz w:val="22"/>
          <w:szCs w:val="22"/>
          <w:lang w:val="ka-GE"/>
        </w:rPr>
        <w:t>სიმსივნეების</w:t>
      </w:r>
      <w:r w:rsidRPr="009F69C1">
        <w:rPr>
          <w:rFonts w:ascii="Sylfaen" w:eastAsia="Times New Roman" w:hAnsi="Sylfaen" w:cs="Arial"/>
          <w:sz w:val="22"/>
          <w:szCs w:val="22"/>
          <w:lang w:val="ka-GE"/>
        </w:rPr>
        <w:t xml:space="preserve"> </w:t>
      </w:r>
      <w:r w:rsidRPr="009F69C1">
        <w:rPr>
          <w:rFonts w:ascii="Sylfaen" w:eastAsia="Times New Roman" w:hAnsi="Sylfaen" w:cs="Sylfaen"/>
          <w:sz w:val="22"/>
          <w:szCs w:val="22"/>
          <w:lang w:val="ka-GE"/>
        </w:rPr>
        <w:t>ჩათვლით</w:t>
      </w:r>
      <w:r w:rsidRPr="009F69C1">
        <w:rPr>
          <w:rFonts w:ascii="Sylfaen" w:eastAsia="Times New Roman" w:hAnsi="Sylfaen" w:cs="Arial"/>
          <w:sz w:val="22"/>
          <w:szCs w:val="22"/>
          <w:lang w:val="ka-GE"/>
        </w:rPr>
        <w:t xml:space="preserve">) 8731 </w:t>
      </w:r>
      <w:r w:rsidRPr="009F69C1">
        <w:rPr>
          <w:rFonts w:ascii="Sylfaen" w:eastAsia="Times New Roman" w:hAnsi="Sylfaen" w:cs="Sylfaen"/>
          <w:sz w:val="22"/>
          <w:szCs w:val="22"/>
          <w:lang w:val="ka-GE"/>
        </w:rPr>
        <w:t>ახალი</w:t>
      </w:r>
      <w:r w:rsidRPr="009F69C1">
        <w:rPr>
          <w:rFonts w:ascii="Sylfaen" w:eastAsia="Times New Roman" w:hAnsi="Sylfaen" w:cs="Arial"/>
          <w:sz w:val="22"/>
          <w:szCs w:val="22"/>
          <w:lang w:val="ka-GE"/>
        </w:rPr>
        <w:t xml:space="preserve"> </w:t>
      </w:r>
      <w:r w:rsidRPr="009F69C1">
        <w:rPr>
          <w:rFonts w:ascii="Sylfaen" w:eastAsia="Times New Roman" w:hAnsi="Sylfaen" w:cs="Sylfaen"/>
          <w:sz w:val="22"/>
          <w:szCs w:val="22"/>
          <w:lang w:val="ka-GE"/>
        </w:rPr>
        <w:t xml:space="preserve">შემთხვევაა რეგისტრირებული </w:t>
      </w:r>
      <w:r w:rsidR="00F70807">
        <w:rPr>
          <w:rFonts w:ascii="Sylfaen" w:eastAsia="Times New Roman" w:hAnsi="Sylfaen" w:cs="Sylfaen"/>
          <w:sz w:val="22"/>
          <w:szCs w:val="22"/>
          <w:lang w:val="ka-GE"/>
        </w:rPr>
        <w:t>(</w:t>
      </w:r>
      <w:r w:rsidRPr="009F69C1">
        <w:rPr>
          <w:rFonts w:ascii="Sylfaen" w:eastAsia="Times New Roman" w:hAnsi="Sylfaen" w:cs="Sylfaen"/>
          <w:sz w:val="22"/>
          <w:szCs w:val="22"/>
          <w:lang w:val="ka-GE"/>
        </w:rPr>
        <w:t xml:space="preserve">მაჩვენებელი 100 000 მოსახლეზე </w:t>
      </w:r>
      <w:r w:rsidR="00F70807">
        <w:rPr>
          <w:rFonts w:ascii="Sylfaen" w:eastAsia="Times New Roman" w:hAnsi="Sylfaen" w:cs="Sylfaen"/>
          <w:sz w:val="22"/>
          <w:szCs w:val="22"/>
          <w:lang w:val="ka-GE"/>
        </w:rPr>
        <w:t xml:space="preserve">- </w:t>
      </w:r>
      <w:r w:rsidRPr="009F69C1">
        <w:rPr>
          <w:rFonts w:ascii="Sylfaen" w:eastAsia="Times New Roman" w:hAnsi="Sylfaen" w:cs="Sylfaen"/>
          <w:sz w:val="22"/>
          <w:szCs w:val="22"/>
          <w:lang w:val="ka-GE"/>
        </w:rPr>
        <w:t>234.3</w:t>
      </w:r>
      <w:r w:rsidR="00F70807">
        <w:rPr>
          <w:rFonts w:ascii="Sylfaen" w:eastAsia="Times New Roman" w:hAnsi="Sylfaen" w:cs="Sylfaen"/>
          <w:sz w:val="22"/>
          <w:szCs w:val="22"/>
          <w:lang w:val="ka-GE"/>
        </w:rPr>
        <w:t>)</w:t>
      </w:r>
      <w:r w:rsidRPr="009F69C1">
        <w:rPr>
          <w:rFonts w:ascii="Sylfaen" w:eastAsia="Times New Roman" w:hAnsi="Sylfaen" w:cs="Sylfaen"/>
          <w:sz w:val="22"/>
          <w:szCs w:val="22"/>
          <w:lang w:val="ka-GE"/>
        </w:rPr>
        <w:t>.</w:t>
      </w:r>
      <w:r w:rsidRPr="009F69C1">
        <w:rPr>
          <w:rFonts w:ascii="Sylfaen" w:eastAsia="Times New Roman" w:hAnsi="Sylfaen" w:cs="Arial"/>
          <w:sz w:val="22"/>
          <w:szCs w:val="22"/>
          <w:lang w:val="ka-GE"/>
        </w:rPr>
        <w:t xml:space="preserve"> </w:t>
      </w:r>
    </w:p>
    <w:p w14:paraId="50355A79" w14:textId="766DFC77" w:rsidR="00875344" w:rsidRPr="009F69C1" w:rsidRDefault="00875344" w:rsidP="004F7B23">
      <w:pPr>
        <w:spacing w:line="240" w:lineRule="auto"/>
        <w:jc w:val="center"/>
        <w:rPr>
          <w:rFonts w:ascii="Sylfaen" w:eastAsia="Times New Roman" w:hAnsi="Sylfaen" w:cs="Sylfaen"/>
          <w:i/>
          <w:color w:val="000000" w:themeColor="text1"/>
          <w:sz w:val="22"/>
          <w:szCs w:val="22"/>
          <w:shd w:val="clear" w:color="auto" w:fill="FFFFFF"/>
          <w:lang w:val="ka-GE"/>
        </w:rPr>
      </w:pPr>
      <w:r w:rsidRPr="009F69C1">
        <w:rPr>
          <w:rFonts w:ascii="Sylfaen" w:eastAsia="Times New Roman" w:hAnsi="Sylfaen" w:cs="Sylfaen"/>
          <w:i/>
          <w:color w:val="000000" w:themeColor="text1"/>
          <w:sz w:val="22"/>
          <w:szCs w:val="22"/>
          <w:shd w:val="clear" w:color="auto" w:fill="FFFFFF"/>
          <w:lang w:val="ka-GE"/>
        </w:rPr>
        <w:t>ყველა ლოკალიზაციის ონკოლოგიური დაავადებების ახალი შემთხვევები, საქართველო, 2007-2017 (სურათზე არსებულ მონაცემებში გათვალისწინებულია კიბოს in situ სტადია)</w:t>
      </w:r>
    </w:p>
    <w:p w14:paraId="29DCB404" w14:textId="77777777" w:rsidR="00875344" w:rsidRPr="009F69C1" w:rsidRDefault="00875344" w:rsidP="00875344">
      <w:pPr>
        <w:spacing w:line="240" w:lineRule="auto"/>
        <w:jc w:val="center"/>
        <w:rPr>
          <w:rFonts w:ascii="Sylfaen" w:eastAsia="Times New Roman" w:hAnsi="Sylfaen" w:cs="Sylfaen"/>
          <w:b/>
          <w:sz w:val="22"/>
          <w:szCs w:val="22"/>
          <w:lang w:val="ka-GE"/>
        </w:rPr>
      </w:pPr>
      <w:r w:rsidRPr="009F69C1">
        <w:rPr>
          <w:rFonts w:ascii="Sylfaen" w:eastAsia="Times New Roman" w:hAnsi="Sylfaen" w:cs="Sylfaen"/>
          <w:noProof/>
          <w:sz w:val="22"/>
          <w:szCs w:val="22"/>
          <w:shd w:val="clear" w:color="auto" w:fill="FFFFFF"/>
        </w:rPr>
        <w:drawing>
          <wp:inline distT="0" distB="0" distL="0" distR="0" wp14:anchorId="18A69E0A" wp14:editId="4B09A1CD">
            <wp:extent cx="5915025" cy="2108200"/>
            <wp:effectExtent l="0" t="0" r="9525" b="6350"/>
            <wp:docPr id="480" name="Chart 480"/>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12F2D20D" w14:textId="77777777" w:rsidR="00875344" w:rsidRPr="009F69C1" w:rsidRDefault="00875344" w:rsidP="00875344">
      <w:pPr>
        <w:spacing w:line="240" w:lineRule="auto"/>
        <w:jc w:val="both"/>
        <w:rPr>
          <w:rFonts w:ascii="Sylfaen" w:eastAsia="Times New Roman" w:hAnsi="Sylfaen" w:cs="Times New Roman"/>
          <w:sz w:val="22"/>
          <w:szCs w:val="22"/>
          <w:lang w:val="ka-GE"/>
        </w:rPr>
      </w:pPr>
      <w:r w:rsidRPr="009F69C1">
        <w:rPr>
          <w:rFonts w:ascii="Sylfaen" w:eastAsia="Times New Roman" w:hAnsi="Sylfaen" w:cs="Times New Roman"/>
          <w:sz w:val="22"/>
          <w:szCs w:val="22"/>
          <w:lang w:val="ka-GE"/>
        </w:rPr>
        <w:t xml:space="preserve">2017 წელს </w:t>
      </w:r>
      <w:r w:rsidRPr="009F69C1">
        <w:rPr>
          <w:rFonts w:ascii="Sylfaen" w:eastAsia="Times New Roman" w:hAnsi="Sylfaen" w:cs="Sylfaen"/>
          <w:sz w:val="22"/>
          <w:szCs w:val="22"/>
          <w:shd w:val="clear" w:color="auto" w:fill="FFFFFF"/>
          <w:lang w:val="ka-GE"/>
        </w:rPr>
        <w:t>ყველა ლოკალიზაციის კიბოს ახალი შემთხვევების 5</w:t>
      </w:r>
      <w:r w:rsidRPr="009F69C1">
        <w:rPr>
          <w:rFonts w:ascii="Sylfaen" w:eastAsia="Times New Roman" w:hAnsi="Sylfaen" w:cs="Sylfaen"/>
          <w:sz w:val="22"/>
          <w:szCs w:val="22"/>
          <w:shd w:val="clear" w:color="auto" w:fill="FFFFFF"/>
          <w:lang w:val="ru-RU"/>
        </w:rPr>
        <w:t>7</w:t>
      </w:r>
      <w:r w:rsidRPr="009F69C1">
        <w:rPr>
          <w:rFonts w:ascii="Sylfaen" w:eastAsia="Times New Roman" w:hAnsi="Sylfaen" w:cs="Sylfaen"/>
          <w:sz w:val="22"/>
          <w:szCs w:val="22"/>
          <w:shd w:val="clear" w:color="auto" w:fill="FFFFFF"/>
          <w:lang w:val="ka-GE"/>
        </w:rPr>
        <w:t xml:space="preserve">% გამოვლინდა ქალებში, ხოლო 43% – მამაკაცებში. ინციდენტობის მაჩვენებელმა 100 000 მამაკაცზე 212.5 შეადგინა, ხოლო 100 000 ქალზე - 254.4.  </w:t>
      </w:r>
      <w:r w:rsidRPr="009F69C1">
        <w:rPr>
          <w:rFonts w:ascii="Sylfaen" w:eastAsia="Times New Roman" w:hAnsi="Sylfaen" w:cs="Times New Roman"/>
          <w:sz w:val="22"/>
          <w:szCs w:val="22"/>
          <w:lang w:val="ka-GE"/>
        </w:rPr>
        <w:t>ონკოლოგიური დაავადებების მხოლოდ 40.2% გამოვლინდა პირველ და მეორე სტადიაზე.</w:t>
      </w:r>
    </w:p>
    <w:p w14:paraId="0870F2F9" w14:textId="5547910D" w:rsidR="00875344" w:rsidRPr="009F69C1" w:rsidRDefault="00875344" w:rsidP="00875344">
      <w:pPr>
        <w:autoSpaceDE w:val="0"/>
        <w:autoSpaceDN w:val="0"/>
        <w:adjustRightInd w:val="0"/>
        <w:spacing w:line="240" w:lineRule="auto"/>
        <w:jc w:val="both"/>
        <w:rPr>
          <w:rFonts w:ascii="Sylfaen" w:eastAsia="Times New Roman" w:hAnsi="Sylfaen" w:cs="Kepler Std"/>
          <w:color w:val="000000"/>
          <w:sz w:val="22"/>
          <w:szCs w:val="22"/>
          <w:lang w:val="ka-GE"/>
        </w:rPr>
      </w:pPr>
      <w:r w:rsidRPr="009F69C1">
        <w:rPr>
          <w:rFonts w:ascii="Sylfaen" w:eastAsia="Times New Roman" w:hAnsi="Sylfaen" w:cs="Kepler Std"/>
          <w:color w:val="000000"/>
          <w:sz w:val="22"/>
          <w:szCs w:val="22"/>
          <w:lang w:val="ka-GE"/>
        </w:rPr>
        <w:t>კიბოს განვითრების რისკი ასაკთან ერთად მატულობს. ეკონომიკურად განვითარებულ ქვეყნებში კიბოს ახალი შემთხვევების დაახლოებით 58%, ხოლო დაბალი შემოსავლების მქონე ქვეყნებში მხოლოდ 40% (საქართველოც ამ კატეგორიას მიეკუთვნება) 65 წლის ასაკში ან  უფრო გვიან ვლინდება. ეს სხვაობა მეტწილად უკავშირდება ქვეყნებს შორის არსებულ განსხვავებებს მოსახლეობის შიდა ასაკობრივი სტრუქტურის თვალსაზრისით. რეპროდუქციის ასაკში ქალთა შორის საქართველოში კიბოთი ავადობა თითქმის ორჯერ მაღალია მამაკაცთა ავადობასთან შედარებით, ხოლო 65 წლიდან ავადობა სჭარბობს კაცებში.</w:t>
      </w:r>
    </w:p>
    <w:p w14:paraId="70260169" w14:textId="5F930608" w:rsidR="00875344" w:rsidRPr="009F69C1" w:rsidRDefault="00875344" w:rsidP="004F7B23">
      <w:pPr>
        <w:spacing w:line="240" w:lineRule="auto"/>
        <w:jc w:val="center"/>
        <w:rPr>
          <w:rFonts w:ascii="Sylfaen" w:eastAsia="Times New Roman" w:hAnsi="Sylfaen" w:cs="Times New Roman"/>
          <w:i/>
          <w:color w:val="000000" w:themeColor="text1"/>
          <w:sz w:val="22"/>
          <w:szCs w:val="22"/>
          <w:lang w:val="ka-GE"/>
        </w:rPr>
      </w:pPr>
      <w:r w:rsidRPr="009F69C1">
        <w:rPr>
          <w:rFonts w:ascii="Sylfaen" w:eastAsia="Times New Roman" w:hAnsi="Sylfaen" w:cs="Times New Roman"/>
          <w:bCs/>
          <w:i/>
          <w:color w:val="000000" w:themeColor="text1"/>
          <w:sz w:val="22"/>
          <w:szCs w:val="22"/>
          <w:lang w:val="ka-GE"/>
        </w:rPr>
        <w:t>ყველა ლოკალიზაციის კიბოს ასაკ-სპეციფიკური მაჩვენებელი 100</w:t>
      </w:r>
      <w:r w:rsidR="00FB0D10" w:rsidRPr="009F69C1">
        <w:rPr>
          <w:rFonts w:ascii="Sylfaen" w:eastAsia="Times New Roman" w:hAnsi="Sylfaen" w:cs="Times New Roman"/>
          <w:bCs/>
          <w:i/>
          <w:color w:val="000000" w:themeColor="text1"/>
          <w:sz w:val="22"/>
          <w:szCs w:val="22"/>
        </w:rPr>
        <w:t xml:space="preserve"> </w:t>
      </w:r>
      <w:r w:rsidRPr="009F69C1">
        <w:rPr>
          <w:rFonts w:ascii="Sylfaen" w:eastAsia="Times New Roman" w:hAnsi="Sylfaen" w:cs="Times New Roman"/>
          <w:bCs/>
          <w:i/>
          <w:color w:val="000000" w:themeColor="text1"/>
          <w:sz w:val="22"/>
          <w:szCs w:val="22"/>
          <w:lang w:val="ka-GE"/>
        </w:rPr>
        <w:t>000 მოსახლეზე სქესის მიხედვით, 2017, საქართველო</w:t>
      </w:r>
    </w:p>
    <w:p w14:paraId="7D1119DE" w14:textId="77777777" w:rsidR="00875344" w:rsidRPr="009F69C1" w:rsidRDefault="00875344" w:rsidP="00875344">
      <w:pPr>
        <w:spacing w:line="240" w:lineRule="auto"/>
        <w:jc w:val="center"/>
        <w:rPr>
          <w:rFonts w:ascii="Sylfaen" w:eastAsia="Times New Roman" w:hAnsi="Sylfaen" w:cs="Times New Roman"/>
          <w:sz w:val="22"/>
          <w:szCs w:val="22"/>
          <w:lang w:val="ka-GE"/>
        </w:rPr>
      </w:pPr>
      <w:r w:rsidRPr="009F69C1">
        <w:rPr>
          <w:rFonts w:ascii="Sylfaen" w:eastAsia="Times New Roman" w:hAnsi="Sylfaen" w:cs="Times New Roman"/>
          <w:noProof/>
          <w:sz w:val="22"/>
          <w:szCs w:val="22"/>
        </w:rPr>
        <w:lastRenderedPageBreak/>
        <w:drawing>
          <wp:inline distT="0" distB="0" distL="0" distR="0" wp14:anchorId="4B911836" wp14:editId="185A9A66">
            <wp:extent cx="6048375" cy="1971675"/>
            <wp:effectExtent l="0" t="0" r="9525" b="9525"/>
            <wp:docPr id="481" name="Chart 481"/>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47E39CFB" w14:textId="6D333077" w:rsidR="00875344" w:rsidRPr="009F69C1" w:rsidRDefault="00875344" w:rsidP="00875344">
      <w:pPr>
        <w:spacing w:line="240" w:lineRule="auto"/>
        <w:jc w:val="both"/>
        <w:rPr>
          <w:rFonts w:ascii="Sylfaen" w:eastAsia="Times New Roman" w:hAnsi="Sylfaen" w:cs="Sylfaen"/>
          <w:sz w:val="22"/>
          <w:szCs w:val="22"/>
          <w:shd w:val="clear" w:color="auto" w:fill="FFFFFF"/>
          <w:lang w:val="ka-GE"/>
        </w:rPr>
      </w:pPr>
      <w:r w:rsidRPr="009F69C1">
        <w:rPr>
          <w:rFonts w:ascii="Sylfaen" w:eastAsia="Times New Roman" w:hAnsi="Sylfaen" w:cs="Sylfaen"/>
          <w:sz w:val="22"/>
          <w:szCs w:val="22"/>
          <w:shd w:val="clear" w:color="auto" w:fill="FFFFFF"/>
          <w:lang w:val="ka-GE"/>
        </w:rPr>
        <w:t>საქართველოს რეგიონებს შორის კიბოთი ავადობის მიხედვით მკვეთრი ვარიაცია არ ვლინდება, რაც რომელიმე რეგიონში ონკოლოგიურ დაავადებათა კლასტერის არსებობას გამორიცხავს.</w:t>
      </w:r>
    </w:p>
    <w:p w14:paraId="020A1923" w14:textId="3972F262" w:rsidR="00875344" w:rsidRPr="009F69C1" w:rsidRDefault="00875344" w:rsidP="004F7B23">
      <w:pPr>
        <w:spacing w:line="240" w:lineRule="auto"/>
        <w:jc w:val="center"/>
        <w:rPr>
          <w:rFonts w:ascii="Sylfaen" w:eastAsia="Times New Roman" w:hAnsi="Sylfaen" w:cs="Sylfaen"/>
          <w:i/>
          <w:color w:val="000000" w:themeColor="text1"/>
          <w:sz w:val="22"/>
          <w:szCs w:val="22"/>
          <w:shd w:val="clear" w:color="auto" w:fill="FFFFFF"/>
          <w:lang w:val="ka-GE"/>
        </w:rPr>
      </w:pPr>
      <w:r w:rsidRPr="009F69C1">
        <w:rPr>
          <w:rFonts w:ascii="Sylfaen" w:eastAsia="Times New Roman" w:hAnsi="Sylfaen" w:cs="Times New Roman"/>
          <w:bCs/>
          <w:i/>
          <w:color w:val="000000" w:themeColor="text1"/>
          <w:sz w:val="22"/>
          <w:szCs w:val="22"/>
          <w:lang w:val="ka-GE"/>
        </w:rPr>
        <w:t xml:space="preserve">ყველა ლოკალიზაციის კიბოს </w:t>
      </w:r>
      <w:r w:rsidRPr="009F69C1">
        <w:rPr>
          <w:rFonts w:ascii="Sylfaen" w:eastAsia="Times New Roman" w:hAnsi="Sylfaen" w:cs="Sylfaen"/>
          <w:bCs/>
          <w:i/>
          <w:color w:val="000000" w:themeColor="text1"/>
          <w:sz w:val="22"/>
          <w:szCs w:val="22"/>
          <w:shd w:val="clear" w:color="auto" w:fill="FFFFFF"/>
          <w:lang w:val="ka-GE"/>
        </w:rPr>
        <w:t>ინციდენტობა 100 000 მოსახლეზე რეგიონების მიხედვით, 2017</w:t>
      </w:r>
    </w:p>
    <w:p w14:paraId="5872FFEC" w14:textId="77777777" w:rsidR="00875344" w:rsidRPr="009F69C1" w:rsidRDefault="00875344" w:rsidP="00875344">
      <w:pPr>
        <w:spacing w:line="240" w:lineRule="auto"/>
        <w:jc w:val="center"/>
        <w:rPr>
          <w:rFonts w:ascii="Sylfaen" w:eastAsia="Times New Roman" w:hAnsi="Sylfaen" w:cs="Times New Roman"/>
          <w:sz w:val="22"/>
          <w:szCs w:val="22"/>
          <w:lang w:val="ka-GE"/>
        </w:rPr>
      </w:pPr>
      <w:r w:rsidRPr="009F69C1">
        <w:rPr>
          <w:rFonts w:ascii="Sylfaen" w:eastAsia="Times New Roman" w:hAnsi="Sylfaen" w:cs="Times New Roman"/>
          <w:noProof/>
          <w:sz w:val="22"/>
          <w:szCs w:val="22"/>
        </w:rPr>
        <w:drawing>
          <wp:inline distT="0" distB="0" distL="0" distR="0" wp14:anchorId="66E1F92B" wp14:editId="6D864B9A">
            <wp:extent cx="5876925" cy="2401294"/>
            <wp:effectExtent l="0" t="0" r="9525" b="18415"/>
            <wp:docPr id="498" name="Chart 498"/>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4ED0E105" w14:textId="77777777" w:rsidR="00875344" w:rsidRPr="009F69C1" w:rsidRDefault="00875344" w:rsidP="00875344">
      <w:pPr>
        <w:spacing w:line="240" w:lineRule="auto"/>
        <w:jc w:val="both"/>
        <w:rPr>
          <w:rFonts w:ascii="Sylfaen" w:eastAsia="Times New Roman" w:hAnsi="Sylfaen" w:cs="Sylfaen"/>
          <w:sz w:val="22"/>
          <w:szCs w:val="22"/>
          <w:shd w:val="clear" w:color="auto" w:fill="FFFFFF"/>
          <w:lang w:val="ka-GE"/>
        </w:rPr>
      </w:pPr>
      <w:r w:rsidRPr="009F69C1">
        <w:rPr>
          <w:rFonts w:ascii="Sylfaen" w:eastAsia="Times New Roman" w:hAnsi="Sylfaen" w:cs="Sylfaen"/>
          <w:sz w:val="22"/>
          <w:szCs w:val="22"/>
          <w:shd w:val="clear" w:color="auto" w:fill="FFFFFF"/>
          <w:lang w:val="ka-GE"/>
        </w:rPr>
        <w:t xml:space="preserve">2017 წელს ქალთა შორის ყველაზე გავრცელებული ხუთი ლოკალიზაციის ონკოლოგიური დაავადება იყო: ძუძუს, ფარისებრი ჯირკვლის, საშვილოსნოს ტანის, კოლორექტუმის, საშვილოსნოს ყელის კიბო. </w:t>
      </w:r>
    </w:p>
    <w:tbl>
      <w:tblPr>
        <w:tblStyle w:val="TableGrid"/>
        <w:tblW w:w="0" w:type="auto"/>
        <w:jc w:val="center"/>
        <w:tblLook w:val="04A0" w:firstRow="1" w:lastRow="0" w:firstColumn="1" w:lastColumn="0" w:noHBand="0" w:noVBand="1"/>
      </w:tblPr>
      <w:tblGrid>
        <w:gridCol w:w="3206"/>
        <w:gridCol w:w="2279"/>
        <w:gridCol w:w="2700"/>
      </w:tblGrid>
      <w:tr w:rsidR="00875344" w:rsidRPr="00596BF9" w14:paraId="13346DC5" w14:textId="77777777" w:rsidTr="00875344">
        <w:trPr>
          <w:jc w:val="center"/>
        </w:trPr>
        <w:tc>
          <w:tcPr>
            <w:tcW w:w="3206" w:type="dxa"/>
          </w:tcPr>
          <w:p w14:paraId="3E5556F5" w14:textId="77777777" w:rsidR="00875344" w:rsidRPr="00596BF9" w:rsidRDefault="00875344" w:rsidP="00875344">
            <w:pPr>
              <w:spacing w:after="120"/>
              <w:jc w:val="both"/>
              <w:rPr>
                <w:rFonts w:ascii="Sylfaen" w:eastAsia="Times New Roman" w:hAnsi="Sylfaen" w:cs="Sylfaen"/>
                <w:b/>
                <w:sz w:val="18"/>
                <w:szCs w:val="22"/>
                <w:shd w:val="clear" w:color="auto" w:fill="FFFFFF"/>
                <w:lang w:val="ru-RU"/>
              </w:rPr>
            </w:pPr>
            <w:r w:rsidRPr="00596BF9">
              <w:rPr>
                <w:rFonts w:ascii="Sylfaen" w:eastAsia="Times New Roman" w:hAnsi="Sylfaen" w:cs="Sylfaen"/>
                <w:b/>
                <w:sz w:val="18"/>
                <w:szCs w:val="22"/>
                <w:shd w:val="clear" w:color="auto" w:fill="FFFFFF"/>
                <w:lang w:val="ru-RU"/>
              </w:rPr>
              <w:t>ონკოლოგიური დაავადება</w:t>
            </w:r>
          </w:p>
        </w:tc>
        <w:tc>
          <w:tcPr>
            <w:tcW w:w="2279" w:type="dxa"/>
          </w:tcPr>
          <w:p w14:paraId="6AF5BC2F" w14:textId="77777777" w:rsidR="00875344" w:rsidRPr="00596BF9" w:rsidRDefault="00875344" w:rsidP="00875344">
            <w:pPr>
              <w:spacing w:after="120"/>
              <w:jc w:val="center"/>
              <w:rPr>
                <w:rFonts w:ascii="Sylfaen" w:eastAsia="Times New Roman" w:hAnsi="Sylfaen" w:cs="Sylfaen"/>
                <w:b/>
                <w:sz w:val="18"/>
                <w:szCs w:val="22"/>
                <w:shd w:val="clear" w:color="auto" w:fill="FFFFFF"/>
                <w:lang w:val="ru-RU"/>
              </w:rPr>
            </w:pPr>
            <w:r w:rsidRPr="00596BF9">
              <w:rPr>
                <w:rFonts w:ascii="Sylfaen" w:eastAsia="Times New Roman" w:hAnsi="Sylfaen" w:cs="Sylfaen"/>
                <w:b/>
                <w:sz w:val="18"/>
                <w:szCs w:val="22"/>
                <w:shd w:val="clear" w:color="auto" w:fill="FFFFFF"/>
                <w:lang w:val="ru-RU"/>
              </w:rPr>
              <w:t>შემთხვევების   რ-ბა</w:t>
            </w:r>
          </w:p>
        </w:tc>
        <w:tc>
          <w:tcPr>
            <w:tcW w:w="2700" w:type="dxa"/>
          </w:tcPr>
          <w:p w14:paraId="70414657" w14:textId="77777777" w:rsidR="00875344" w:rsidRPr="00596BF9" w:rsidRDefault="00875344" w:rsidP="00875344">
            <w:pPr>
              <w:spacing w:after="120"/>
              <w:jc w:val="center"/>
              <w:rPr>
                <w:rFonts w:ascii="Sylfaen" w:eastAsia="Times New Roman" w:hAnsi="Sylfaen" w:cs="Sylfaen"/>
                <w:b/>
                <w:sz w:val="18"/>
                <w:szCs w:val="22"/>
                <w:shd w:val="clear" w:color="auto" w:fill="FFFFFF"/>
                <w:lang w:val="ru-RU"/>
              </w:rPr>
            </w:pPr>
            <w:r w:rsidRPr="00596BF9">
              <w:rPr>
                <w:rFonts w:ascii="Sylfaen" w:eastAsia="Times New Roman" w:hAnsi="Sylfaen" w:cs="Sylfaen"/>
                <w:b/>
                <w:sz w:val="18"/>
                <w:szCs w:val="22"/>
                <w:shd w:val="clear" w:color="auto" w:fill="FFFFFF"/>
                <w:lang w:val="ru-RU"/>
              </w:rPr>
              <w:t>ავადობა 100 000 ქალზე</w:t>
            </w:r>
          </w:p>
        </w:tc>
      </w:tr>
      <w:tr w:rsidR="00875344" w:rsidRPr="00596BF9" w14:paraId="3ED9FC74" w14:textId="77777777" w:rsidTr="00875344">
        <w:trPr>
          <w:jc w:val="center"/>
        </w:trPr>
        <w:tc>
          <w:tcPr>
            <w:tcW w:w="3206" w:type="dxa"/>
          </w:tcPr>
          <w:p w14:paraId="5D63E346" w14:textId="77777777" w:rsidR="00875344" w:rsidRPr="00596BF9" w:rsidRDefault="00875344" w:rsidP="00875344">
            <w:pPr>
              <w:spacing w:after="120"/>
              <w:jc w:val="both"/>
              <w:rPr>
                <w:rFonts w:ascii="Sylfaen" w:eastAsia="Times New Roman" w:hAnsi="Sylfaen" w:cs="Sylfaen"/>
                <w:sz w:val="18"/>
                <w:szCs w:val="22"/>
                <w:shd w:val="clear" w:color="auto" w:fill="FFFFFF"/>
                <w:lang w:val="ru-RU"/>
              </w:rPr>
            </w:pPr>
            <w:r w:rsidRPr="00596BF9">
              <w:rPr>
                <w:rFonts w:ascii="Sylfaen" w:eastAsia="Times New Roman" w:hAnsi="Sylfaen" w:cs="Sylfaen"/>
                <w:sz w:val="18"/>
                <w:szCs w:val="22"/>
                <w:shd w:val="clear" w:color="auto" w:fill="FFFFFF"/>
                <w:lang w:val="ru-RU"/>
              </w:rPr>
              <w:t>სარძევე ჯირკვალი</w:t>
            </w:r>
          </w:p>
        </w:tc>
        <w:tc>
          <w:tcPr>
            <w:tcW w:w="2279" w:type="dxa"/>
          </w:tcPr>
          <w:p w14:paraId="5C12E3EC" w14:textId="77777777" w:rsidR="00875344" w:rsidRPr="00596BF9" w:rsidRDefault="00875344" w:rsidP="00875344">
            <w:pPr>
              <w:spacing w:after="120"/>
              <w:jc w:val="center"/>
              <w:rPr>
                <w:rFonts w:ascii="Sylfaen" w:eastAsia="Times New Roman" w:hAnsi="Sylfaen" w:cs="Sylfaen"/>
                <w:sz w:val="18"/>
                <w:szCs w:val="22"/>
                <w:shd w:val="clear" w:color="auto" w:fill="FFFFFF"/>
                <w:lang w:val="ru-RU"/>
              </w:rPr>
            </w:pPr>
            <w:r w:rsidRPr="00596BF9">
              <w:rPr>
                <w:rFonts w:ascii="Sylfaen" w:eastAsia="Times New Roman" w:hAnsi="Sylfaen" w:cs="Sylfaen"/>
                <w:sz w:val="18"/>
                <w:szCs w:val="22"/>
                <w:shd w:val="clear" w:color="auto" w:fill="FFFFFF"/>
                <w:lang w:val="ru-RU"/>
              </w:rPr>
              <w:t>1 541</w:t>
            </w:r>
          </w:p>
        </w:tc>
        <w:tc>
          <w:tcPr>
            <w:tcW w:w="2700" w:type="dxa"/>
          </w:tcPr>
          <w:p w14:paraId="5BBEB95D" w14:textId="77777777" w:rsidR="00875344" w:rsidRPr="00596BF9" w:rsidRDefault="00875344" w:rsidP="00875344">
            <w:pPr>
              <w:spacing w:after="120"/>
              <w:jc w:val="center"/>
              <w:rPr>
                <w:rFonts w:ascii="Sylfaen" w:eastAsia="Times New Roman" w:hAnsi="Sylfaen" w:cs="Sylfaen"/>
                <w:sz w:val="18"/>
                <w:szCs w:val="22"/>
                <w:shd w:val="clear" w:color="auto" w:fill="FFFFFF"/>
                <w:lang w:val="ru-RU"/>
              </w:rPr>
            </w:pPr>
            <w:r w:rsidRPr="00596BF9">
              <w:rPr>
                <w:rFonts w:ascii="Sylfaen" w:eastAsia="Times New Roman" w:hAnsi="Sylfaen" w:cs="Sylfaen"/>
                <w:sz w:val="18"/>
                <w:szCs w:val="22"/>
                <w:shd w:val="clear" w:color="auto" w:fill="FFFFFF"/>
                <w:lang w:val="ru-RU"/>
              </w:rPr>
              <w:t>79.6</w:t>
            </w:r>
          </w:p>
        </w:tc>
      </w:tr>
      <w:tr w:rsidR="00875344" w:rsidRPr="00596BF9" w14:paraId="098729A0" w14:textId="77777777" w:rsidTr="00875344">
        <w:trPr>
          <w:jc w:val="center"/>
        </w:trPr>
        <w:tc>
          <w:tcPr>
            <w:tcW w:w="3206" w:type="dxa"/>
          </w:tcPr>
          <w:p w14:paraId="4BB6B58C" w14:textId="77777777" w:rsidR="00875344" w:rsidRPr="00596BF9" w:rsidRDefault="00875344" w:rsidP="00875344">
            <w:pPr>
              <w:spacing w:after="120"/>
              <w:jc w:val="both"/>
              <w:rPr>
                <w:rFonts w:ascii="Sylfaen" w:eastAsia="Times New Roman" w:hAnsi="Sylfaen" w:cs="Sylfaen"/>
                <w:sz w:val="18"/>
                <w:szCs w:val="22"/>
                <w:shd w:val="clear" w:color="auto" w:fill="FFFFFF"/>
                <w:lang w:val="ru-RU"/>
              </w:rPr>
            </w:pPr>
            <w:r w:rsidRPr="00596BF9">
              <w:rPr>
                <w:rFonts w:ascii="Sylfaen" w:eastAsia="Times New Roman" w:hAnsi="Sylfaen" w:cs="Sylfaen"/>
                <w:sz w:val="18"/>
                <w:szCs w:val="22"/>
                <w:shd w:val="clear" w:color="auto" w:fill="FFFFFF"/>
                <w:lang w:val="ru-RU"/>
              </w:rPr>
              <w:t>ფარისებრი ჯირკვალი</w:t>
            </w:r>
          </w:p>
        </w:tc>
        <w:tc>
          <w:tcPr>
            <w:tcW w:w="2279" w:type="dxa"/>
          </w:tcPr>
          <w:p w14:paraId="3B5F99AC" w14:textId="77777777" w:rsidR="00875344" w:rsidRPr="00596BF9" w:rsidRDefault="00875344" w:rsidP="00875344">
            <w:pPr>
              <w:spacing w:after="120"/>
              <w:jc w:val="center"/>
              <w:rPr>
                <w:rFonts w:ascii="Sylfaen" w:eastAsia="Times New Roman" w:hAnsi="Sylfaen" w:cs="Sylfaen"/>
                <w:sz w:val="18"/>
                <w:szCs w:val="22"/>
                <w:shd w:val="clear" w:color="auto" w:fill="FFFFFF"/>
                <w:lang w:val="ru-RU"/>
              </w:rPr>
            </w:pPr>
            <w:r w:rsidRPr="00596BF9">
              <w:rPr>
                <w:rFonts w:ascii="Sylfaen" w:eastAsia="Times New Roman" w:hAnsi="Sylfaen" w:cs="Sylfaen"/>
                <w:sz w:val="18"/>
                <w:szCs w:val="22"/>
                <w:shd w:val="clear" w:color="auto" w:fill="FFFFFF"/>
                <w:lang w:val="ru-RU"/>
              </w:rPr>
              <w:t>721</w:t>
            </w:r>
          </w:p>
        </w:tc>
        <w:tc>
          <w:tcPr>
            <w:tcW w:w="2700" w:type="dxa"/>
          </w:tcPr>
          <w:p w14:paraId="5D971ED8" w14:textId="77777777" w:rsidR="00875344" w:rsidRPr="00596BF9" w:rsidRDefault="00875344" w:rsidP="00875344">
            <w:pPr>
              <w:spacing w:after="120"/>
              <w:jc w:val="center"/>
              <w:rPr>
                <w:rFonts w:ascii="Sylfaen" w:eastAsia="Times New Roman" w:hAnsi="Sylfaen" w:cs="Sylfaen"/>
                <w:sz w:val="18"/>
                <w:szCs w:val="22"/>
                <w:shd w:val="clear" w:color="auto" w:fill="FFFFFF"/>
                <w:lang w:val="ru-RU"/>
              </w:rPr>
            </w:pPr>
            <w:r w:rsidRPr="00596BF9">
              <w:rPr>
                <w:rFonts w:ascii="Sylfaen" w:eastAsia="Times New Roman" w:hAnsi="Sylfaen" w:cs="Sylfaen"/>
                <w:sz w:val="18"/>
                <w:szCs w:val="22"/>
                <w:shd w:val="clear" w:color="auto" w:fill="FFFFFF"/>
                <w:lang w:val="ru-RU"/>
              </w:rPr>
              <w:t>40.8</w:t>
            </w:r>
          </w:p>
        </w:tc>
      </w:tr>
      <w:tr w:rsidR="00875344" w:rsidRPr="00596BF9" w14:paraId="0714DEEB" w14:textId="77777777" w:rsidTr="00875344">
        <w:trPr>
          <w:jc w:val="center"/>
        </w:trPr>
        <w:tc>
          <w:tcPr>
            <w:tcW w:w="3206" w:type="dxa"/>
          </w:tcPr>
          <w:p w14:paraId="21549AD8" w14:textId="77777777" w:rsidR="00875344" w:rsidRPr="00596BF9" w:rsidRDefault="00875344" w:rsidP="00875344">
            <w:pPr>
              <w:spacing w:after="120"/>
              <w:jc w:val="both"/>
              <w:rPr>
                <w:rFonts w:ascii="Sylfaen" w:eastAsia="Times New Roman" w:hAnsi="Sylfaen" w:cs="Sylfaen"/>
                <w:sz w:val="18"/>
                <w:szCs w:val="22"/>
                <w:shd w:val="clear" w:color="auto" w:fill="FFFFFF"/>
                <w:lang w:val="ru-RU"/>
              </w:rPr>
            </w:pPr>
            <w:r w:rsidRPr="00596BF9">
              <w:rPr>
                <w:rFonts w:ascii="Sylfaen" w:eastAsia="Times New Roman" w:hAnsi="Sylfaen" w:cs="Sylfaen"/>
                <w:sz w:val="18"/>
                <w:szCs w:val="22"/>
                <w:shd w:val="clear" w:color="auto" w:fill="FFFFFF"/>
                <w:lang w:val="ru-RU"/>
              </w:rPr>
              <w:t>კოლორექტუმი</w:t>
            </w:r>
          </w:p>
        </w:tc>
        <w:tc>
          <w:tcPr>
            <w:tcW w:w="2279" w:type="dxa"/>
          </w:tcPr>
          <w:p w14:paraId="45C52164" w14:textId="77777777" w:rsidR="00875344" w:rsidRPr="00596BF9" w:rsidRDefault="00875344" w:rsidP="00875344">
            <w:pPr>
              <w:spacing w:after="120"/>
              <w:jc w:val="center"/>
              <w:rPr>
                <w:rFonts w:ascii="Sylfaen" w:eastAsia="Times New Roman" w:hAnsi="Sylfaen" w:cs="Sylfaen"/>
                <w:sz w:val="18"/>
                <w:szCs w:val="22"/>
                <w:shd w:val="clear" w:color="auto" w:fill="FFFFFF"/>
                <w:lang w:val="ru-RU"/>
              </w:rPr>
            </w:pPr>
            <w:r w:rsidRPr="00596BF9">
              <w:rPr>
                <w:rFonts w:ascii="Sylfaen" w:eastAsia="Times New Roman" w:hAnsi="Sylfaen" w:cs="Sylfaen"/>
                <w:sz w:val="18"/>
                <w:szCs w:val="22"/>
                <w:shd w:val="clear" w:color="auto" w:fill="FFFFFF"/>
                <w:lang w:val="ru-RU"/>
              </w:rPr>
              <w:t>306</w:t>
            </w:r>
          </w:p>
        </w:tc>
        <w:tc>
          <w:tcPr>
            <w:tcW w:w="2700" w:type="dxa"/>
          </w:tcPr>
          <w:p w14:paraId="369ED9C3" w14:textId="77777777" w:rsidR="00875344" w:rsidRPr="00596BF9" w:rsidRDefault="00875344" w:rsidP="00875344">
            <w:pPr>
              <w:spacing w:after="120"/>
              <w:jc w:val="center"/>
              <w:rPr>
                <w:rFonts w:ascii="Sylfaen" w:eastAsia="Times New Roman" w:hAnsi="Sylfaen" w:cs="Sylfaen"/>
                <w:sz w:val="18"/>
                <w:szCs w:val="22"/>
                <w:shd w:val="clear" w:color="auto" w:fill="FFFFFF"/>
                <w:lang w:val="ru-RU"/>
              </w:rPr>
            </w:pPr>
            <w:r w:rsidRPr="00596BF9">
              <w:rPr>
                <w:rFonts w:ascii="Sylfaen" w:eastAsia="Times New Roman" w:hAnsi="Sylfaen" w:cs="Sylfaen"/>
                <w:sz w:val="18"/>
                <w:szCs w:val="22"/>
                <w:shd w:val="clear" w:color="auto" w:fill="FFFFFF"/>
                <w:lang w:val="ru-RU"/>
              </w:rPr>
              <w:t>16.1</w:t>
            </w:r>
          </w:p>
        </w:tc>
      </w:tr>
      <w:tr w:rsidR="00875344" w:rsidRPr="00596BF9" w14:paraId="66DA0794" w14:textId="77777777" w:rsidTr="00875344">
        <w:trPr>
          <w:jc w:val="center"/>
        </w:trPr>
        <w:tc>
          <w:tcPr>
            <w:tcW w:w="3206" w:type="dxa"/>
          </w:tcPr>
          <w:p w14:paraId="46B87F04" w14:textId="77777777" w:rsidR="00875344" w:rsidRPr="00596BF9" w:rsidRDefault="00875344" w:rsidP="00875344">
            <w:pPr>
              <w:spacing w:after="120"/>
              <w:jc w:val="both"/>
              <w:rPr>
                <w:rFonts w:ascii="Sylfaen" w:eastAsia="Times New Roman" w:hAnsi="Sylfaen" w:cs="Sylfaen"/>
                <w:sz w:val="18"/>
                <w:szCs w:val="22"/>
                <w:shd w:val="clear" w:color="auto" w:fill="FFFFFF"/>
                <w:lang w:val="ru-RU"/>
              </w:rPr>
            </w:pPr>
            <w:r w:rsidRPr="00596BF9">
              <w:rPr>
                <w:rFonts w:ascii="Sylfaen" w:eastAsia="Times New Roman" w:hAnsi="Sylfaen" w:cs="Sylfaen"/>
                <w:sz w:val="18"/>
                <w:szCs w:val="22"/>
                <w:shd w:val="clear" w:color="auto" w:fill="FFFFFF"/>
                <w:lang w:val="ru-RU"/>
              </w:rPr>
              <w:t>საშვილოსნოს ტანი</w:t>
            </w:r>
          </w:p>
        </w:tc>
        <w:tc>
          <w:tcPr>
            <w:tcW w:w="2279" w:type="dxa"/>
          </w:tcPr>
          <w:p w14:paraId="2EED8549" w14:textId="77777777" w:rsidR="00875344" w:rsidRPr="00596BF9" w:rsidRDefault="00875344" w:rsidP="00875344">
            <w:pPr>
              <w:spacing w:after="120"/>
              <w:jc w:val="center"/>
              <w:rPr>
                <w:rFonts w:ascii="Sylfaen" w:eastAsia="Times New Roman" w:hAnsi="Sylfaen" w:cs="Sylfaen"/>
                <w:sz w:val="18"/>
                <w:szCs w:val="22"/>
                <w:shd w:val="clear" w:color="auto" w:fill="FFFFFF"/>
                <w:lang w:val="ru-RU"/>
              </w:rPr>
            </w:pPr>
            <w:r w:rsidRPr="00596BF9">
              <w:rPr>
                <w:rFonts w:ascii="Sylfaen" w:eastAsia="Times New Roman" w:hAnsi="Sylfaen" w:cs="Sylfaen"/>
                <w:sz w:val="18"/>
                <w:szCs w:val="22"/>
                <w:shd w:val="clear" w:color="auto" w:fill="FFFFFF"/>
                <w:lang w:val="ru-RU"/>
              </w:rPr>
              <w:t>286</w:t>
            </w:r>
          </w:p>
        </w:tc>
        <w:tc>
          <w:tcPr>
            <w:tcW w:w="2700" w:type="dxa"/>
          </w:tcPr>
          <w:p w14:paraId="691F0A46" w14:textId="77777777" w:rsidR="00875344" w:rsidRPr="00596BF9" w:rsidRDefault="00875344" w:rsidP="00875344">
            <w:pPr>
              <w:spacing w:after="120"/>
              <w:jc w:val="center"/>
              <w:rPr>
                <w:rFonts w:ascii="Sylfaen" w:eastAsia="Times New Roman" w:hAnsi="Sylfaen" w:cs="Sylfaen"/>
                <w:sz w:val="18"/>
                <w:szCs w:val="22"/>
                <w:shd w:val="clear" w:color="auto" w:fill="FFFFFF"/>
                <w:lang w:val="ru-RU"/>
              </w:rPr>
            </w:pPr>
            <w:r w:rsidRPr="00596BF9">
              <w:rPr>
                <w:rFonts w:ascii="Sylfaen" w:eastAsia="Times New Roman" w:hAnsi="Sylfaen" w:cs="Sylfaen"/>
                <w:sz w:val="18"/>
                <w:szCs w:val="22"/>
                <w:shd w:val="clear" w:color="auto" w:fill="FFFFFF"/>
                <w:lang w:val="ru-RU"/>
              </w:rPr>
              <w:t>17.2</w:t>
            </w:r>
          </w:p>
        </w:tc>
      </w:tr>
      <w:tr w:rsidR="00875344" w:rsidRPr="00596BF9" w14:paraId="00B44283" w14:textId="77777777" w:rsidTr="00875344">
        <w:trPr>
          <w:jc w:val="center"/>
        </w:trPr>
        <w:tc>
          <w:tcPr>
            <w:tcW w:w="3206" w:type="dxa"/>
          </w:tcPr>
          <w:p w14:paraId="5561A509" w14:textId="77777777" w:rsidR="00875344" w:rsidRPr="00596BF9" w:rsidRDefault="00875344" w:rsidP="00875344">
            <w:pPr>
              <w:spacing w:after="120"/>
              <w:jc w:val="both"/>
              <w:rPr>
                <w:rFonts w:ascii="Sylfaen" w:eastAsia="Times New Roman" w:hAnsi="Sylfaen" w:cs="Sylfaen"/>
                <w:sz w:val="18"/>
                <w:szCs w:val="22"/>
                <w:shd w:val="clear" w:color="auto" w:fill="FFFFFF"/>
                <w:lang w:val="ru-RU"/>
              </w:rPr>
            </w:pPr>
            <w:r w:rsidRPr="00596BF9">
              <w:rPr>
                <w:rFonts w:ascii="Sylfaen" w:eastAsia="Times New Roman" w:hAnsi="Sylfaen" w:cs="Sylfaen"/>
                <w:sz w:val="18"/>
                <w:szCs w:val="22"/>
                <w:shd w:val="clear" w:color="auto" w:fill="FFFFFF"/>
                <w:lang w:val="ru-RU"/>
              </w:rPr>
              <w:t>საშვილოსნოს ყელი</w:t>
            </w:r>
          </w:p>
        </w:tc>
        <w:tc>
          <w:tcPr>
            <w:tcW w:w="2279" w:type="dxa"/>
          </w:tcPr>
          <w:p w14:paraId="1E05362B" w14:textId="77777777" w:rsidR="00875344" w:rsidRPr="00596BF9" w:rsidRDefault="00875344" w:rsidP="00875344">
            <w:pPr>
              <w:spacing w:after="120"/>
              <w:jc w:val="center"/>
              <w:rPr>
                <w:rFonts w:ascii="Sylfaen" w:eastAsia="Times New Roman" w:hAnsi="Sylfaen" w:cs="Sylfaen"/>
                <w:sz w:val="18"/>
                <w:szCs w:val="22"/>
                <w:shd w:val="clear" w:color="auto" w:fill="FFFFFF"/>
                <w:lang w:val="ru-RU"/>
              </w:rPr>
            </w:pPr>
            <w:r w:rsidRPr="00596BF9">
              <w:rPr>
                <w:rFonts w:ascii="Sylfaen" w:eastAsia="Times New Roman" w:hAnsi="Sylfaen" w:cs="Sylfaen"/>
                <w:sz w:val="18"/>
                <w:szCs w:val="22"/>
                <w:shd w:val="clear" w:color="auto" w:fill="FFFFFF"/>
                <w:lang w:val="ru-RU"/>
              </w:rPr>
              <w:t>254</w:t>
            </w:r>
          </w:p>
        </w:tc>
        <w:tc>
          <w:tcPr>
            <w:tcW w:w="2700" w:type="dxa"/>
          </w:tcPr>
          <w:p w14:paraId="48FBD8AD" w14:textId="77777777" w:rsidR="00875344" w:rsidRPr="00596BF9" w:rsidRDefault="00875344" w:rsidP="00875344">
            <w:pPr>
              <w:spacing w:after="120"/>
              <w:jc w:val="center"/>
              <w:rPr>
                <w:rFonts w:ascii="Sylfaen" w:eastAsia="Times New Roman" w:hAnsi="Sylfaen" w:cs="Sylfaen"/>
                <w:sz w:val="18"/>
                <w:szCs w:val="22"/>
                <w:shd w:val="clear" w:color="auto" w:fill="FFFFFF"/>
                <w:lang w:val="ru-RU"/>
              </w:rPr>
            </w:pPr>
            <w:r w:rsidRPr="00596BF9">
              <w:rPr>
                <w:rFonts w:ascii="Sylfaen" w:eastAsia="Times New Roman" w:hAnsi="Sylfaen" w:cs="Sylfaen"/>
                <w:sz w:val="18"/>
                <w:szCs w:val="22"/>
                <w:shd w:val="clear" w:color="auto" w:fill="FFFFFF"/>
                <w:lang w:val="ru-RU"/>
              </w:rPr>
              <w:t>14.3</w:t>
            </w:r>
          </w:p>
        </w:tc>
      </w:tr>
    </w:tbl>
    <w:p w14:paraId="160AD21D" w14:textId="77777777" w:rsidR="00FE6B7E" w:rsidRPr="009F69C1" w:rsidRDefault="00FE6B7E" w:rsidP="00875344">
      <w:pPr>
        <w:spacing w:line="240" w:lineRule="auto"/>
        <w:jc w:val="both"/>
        <w:rPr>
          <w:rFonts w:ascii="Sylfaen" w:eastAsia="Times New Roman" w:hAnsi="Sylfaen" w:cs="Times New Roman"/>
          <w:color w:val="021730" w:themeColor="accent1" w:themeShade="80"/>
          <w:sz w:val="22"/>
          <w:szCs w:val="22"/>
          <w:lang w:val="ka-GE"/>
        </w:rPr>
      </w:pPr>
    </w:p>
    <w:p w14:paraId="1E685104" w14:textId="6ADD4E65" w:rsidR="00875344" w:rsidRPr="009F69C1" w:rsidRDefault="00875344" w:rsidP="004F7B23">
      <w:pPr>
        <w:spacing w:line="240" w:lineRule="auto"/>
        <w:jc w:val="center"/>
        <w:rPr>
          <w:rFonts w:ascii="Sylfaen" w:eastAsia="Times New Roman" w:hAnsi="Sylfaen" w:cs="Times New Roman"/>
          <w:b/>
          <w:color w:val="021730" w:themeColor="accent1" w:themeShade="80"/>
          <w:sz w:val="22"/>
          <w:szCs w:val="22"/>
          <w:lang w:val="ka-GE"/>
        </w:rPr>
      </w:pPr>
      <w:r w:rsidRPr="009F69C1">
        <w:rPr>
          <w:rFonts w:ascii="Sylfaen" w:eastAsia="Times New Roman" w:hAnsi="Sylfaen" w:cs="Sylfaen"/>
          <w:bCs/>
          <w:i/>
          <w:color w:val="000000" w:themeColor="text1"/>
          <w:sz w:val="22"/>
          <w:szCs w:val="22"/>
          <w:shd w:val="clear" w:color="auto" w:fill="FFFFFF"/>
          <w:lang w:val="ka-GE"/>
        </w:rPr>
        <w:lastRenderedPageBreak/>
        <w:t xml:space="preserve">ქალთა შორის ხუთი ყველაზე მაღალი ავადობის მქონე კიბოს სტადიები </w:t>
      </w:r>
      <w:r w:rsidR="00FE6B7E" w:rsidRPr="009F69C1">
        <w:rPr>
          <w:rFonts w:ascii="Sylfaen" w:eastAsia="Times New Roman" w:hAnsi="Sylfaen" w:cs="Times New Roman"/>
          <w:noProof/>
          <w:sz w:val="22"/>
          <w:szCs w:val="22"/>
        </w:rPr>
        <w:drawing>
          <wp:inline distT="0" distB="0" distL="0" distR="0" wp14:anchorId="01665A92" wp14:editId="4EAD440B">
            <wp:extent cx="5876925" cy="1701165"/>
            <wp:effectExtent l="57150" t="57150" r="47625" b="51435"/>
            <wp:docPr id="499" name="Chart 499"/>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3DEFFAE1" w14:textId="5B3693CA" w:rsidR="00875344" w:rsidRPr="009F69C1" w:rsidRDefault="00875344" w:rsidP="00875344">
      <w:pPr>
        <w:spacing w:line="240" w:lineRule="auto"/>
        <w:jc w:val="both"/>
        <w:rPr>
          <w:rFonts w:ascii="Sylfaen" w:eastAsia="Times New Roman" w:hAnsi="Sylfaen" w:cs="Times New Roman"/>
          <w:sz w:val="22"/>
          <w:szCs w:val="22"/>
          <w:lang w:val="ka-GE"/>
        </w:rPr>
      </w:pPr>
      <w:r w:rsidRPr="009F69C1">
        <w:rPr>
          <w:rFonts w:ascii="Sylfaen" w:eastAsia="Times New Roman" w:hAnsi="Sylfaen" w:cs="Times New Roman"/>
          <w:sz w:val="22"/>
          <w:szCs w:val="22"/>
          <w:lang w:val="ka-GE"/>
        </w:rPr>
        <w:t xml:space="preserve">რაც შეეხება ქალთა შორის ყველაზე ფართოდ გავრცელებული ონკოლოგიური დაავადებების ასაკობრივ თავისებურებებს, ძუძუს, საშვილოსნოს ყელის, საშვილოსნოს ტანის და კოლორექტალური კიბოს შემთხვევაში ის შესაბამისობაშია სხვა ქვეყნებში არსებულ ტენდენციებთან, თუმცა ფარისებრი ჯირკვლის კიბო გამონაკლისს წარმოადგენს, მისი საკამოდ ფართო გავრცელებით 20–35 ასაკობრივ ჯგუფში. </w:t>
      </w:r>
    </w:p>
    <w:p w14:paraId="11A76ED7" w14:textId="57D09907" w:rsidR="00875344" w:rsidRPr="009F69C1" w:rsidRDefault="00875344" w:rsidP="004F7B23">
      <w:pPr>
        <w:spacing w:line="240" w:lineRule="auto"/>
        <w:jc w:val="center"/>
        <w:rPr>
          <w:rFonts w:ascii="Sylfaen" w:eastAsia="Times New Roman" w:hAnsi="Sylfaen" w:cs="Times New Roman"/>
          <w:i/>
          <w:color w:val="000000" w:themeColor="text1"/>
          <w:sz w:val="22"/>
          <w:szCs w:val="22"/>
          <w:lang w:val="ka-GE"/>
        </w:rPr>
      </w:pPr>
      <w:r w:rsidRPr="009F69C1">
        <w:rPr>
          <w:rFonts w:ascii="Sylfaen" w:eastAsia="Times New Roman" w:hAnsi="Sylfaen" w:cs="Times New Roman"/>
          <w:i/>
          <w:color w:val="000000" w:themeColor="text1"/>
          <w:sz w:val="22"/>
          <w:szCs w:val="22"/>
          <w:lang w:val="ka-GE"/>
        </w:rPr>
        <w:t>ქალთა შორის ხუთი ყველაზე მაღალი ინციდენტობის მქონე კიბოს ასაკ-სპეციფიკური ავადობის მაჩვენებელი 100000 ქალზე, საქართველო, 2017</w:t>
      </w:r>
    </w:p>
    <w:p w14:paraId="5F53F8E2" w14:textId="77777777" w:rsidR="00875344" w:rsidRPr="009F69C1" w:rsidRDefault="00875344" w:rsidP="00875344">
      <w:pPr>
        <w:spacing w:line="240" w:lineRule="auto"/>
        <w:jc w:val="center"/>
        <w:rPr>
          <w:rFonts w:ascii="Sylfaen" w:eastAsia="Times New Roman" w:hAnsi="Sylfaen" w:cs="Times New Roman"/>
          <w:sz w:val="22"/>
          <w:szCs w:val="22"/>
          <w:lang w:val="ka-GE"/>
        </w:rPr>
      </w:pPr>
      <w:r w:rsidRPr="009F69C1">
        <w:rPr>
          <w:rFonts w:ascii="Sylfaen" w:eastAsia="Times New Roman" w:hAnsi="Sylfaen" w:cs="Times New Roman"/>
          <w:noProof/>
          <w:sz w:val="22"/>
          <w:szCs w:val="22"/>
        </w:rPr>
        <w:drawing>
          <wp:inline distT="0" distB="0" distL="0" distR="0" wp14:anchorId="07F83A21" wp14:editId="5AC5CD14">
            <wp:extent cx="5514975" cy="1514475"/>
            <wp:effectExtent l="0" t="0" r="9525" b="9525"/>
            <wp:docPr id="500" name="Chart 500"/>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337FDA95" w14:textId="77777777" w:rsidR="00875344" w:rsidRPr="009F69C1" w:rsidRDefault="00875344" w:rsidP="00875344">
      <w:pPr>
        <w:spacing w:line="240" w:lineRule="auto"/>
        <w:jc w:val="both"/>
        <w:rPr>
          <w:rFonts w:ascii="Sylfaen" w:eastAsia="Times New Roman" w:hAnsi="Sylfaen" w:cs="Sylfaen"/>
          <w:sz w:val="22"/>
          <w:szCs w:val="22"/>
          <w:shd w:val="clear" w:color="auto" w:fill="FFFFFF"/>
          <w:lang w:val="ru-RU"/>
        </w:rPr>
      </w:pPr>
      <w:r w:rsidRPr="009F69C1">
        <w:rPr>
          <w:rFonts w:ascii="Sylfaen" w:eastAsia="Times New Roman" w:hAnsi="Sylfaen" w:cs="Sylfaen"/>
          <w:sz w:val="22"/>
          <w:szCs w:val="22"/>
          <w:shd w:val="clear" w:color="auto" w:fill="FFFFFF"/>
          <w:lang w:val="ka-GE"/>
        </w:rPr>
        <w:t>2017 წელს მამაკაცთა შორის ყველაზე მაღალი ავადობის მქონე ხუთი ლოკალიზაციის ონკოლოგიური დაავადებ</w:t>
      </w:r>
      <w:r w:rsidRPr="009F69C1">
        <w:rPr>
          <w:rFonts w:ascii="Sylfaen" w:eastAsia="Times New Roman" w:hAnsi="Sylfaen" w:cs="Sylfaen"/>
          <w:sz w:val="22"/>
          <w:szCs w:val="22"/>
          <w:shd w:val="clear" w:color="auto" w:fill="FFFFFF"/>
          <w:lang w:val="ru-RU"/>
        </w:rPr>
        <w:t>ა იყო: ტრაქეა/ბრონქები/ფილტვის, შარდის ბუშტის, კოლორექტუმის</w:t>
      </w:r>
      <w:r w:rsidRPr="009F69C1">
        <w:rPr>
          <w:rFonts w:ascii="Sylfaen" w:eastAsia="Times New Roman" w:hAnsi="Sylfaen" w:cs="Sylfaen"/>
          <w:sz w:val="22"/>
          <w:szCs w:val="22"/>
          <w:shd w:val="clear" w:color="auto" w:fill="FFFFFF"/>
          <w:lang w:val="ka-GE"/>
        </w:rPr>
        <w:t xml:space="preserve">, </w:t>
      </w:r>
      <w:r w:rsidRPr="009F69C1">
        <w:rPr>
          <w:rFonts w:ascii="Sylfaen" w:eastAsia="Times New Roman" w:hAnsi="Sylfaen" w:cs="Sylfaen"/>
          <w:sz w:val="22"/>
          <w:szCs w:val="22"/>
          <w:shd w:val="clear" w:color="auto" w:fill="FFFFFF"/>
          <w:lang w:val="ru-RU"/>
        </w:rPr>
        <w:t xml:space="preserve">პროსტატის და </w:t>
      </w:r>
      <w:r w:rsidRPr="009F69C1">
        <w:rPr>
          <w:rFonts w:ascii="Sylfaen" w:eastAsia="Times New Roman" w:hAnsi="Sylfaen" w:cs="Sylfaen"/>
          <w:sz w:val="22"/>
          <w:szCs w:val="22"/>
          <w:shd w:val="clear" w:color="auto" w:fill="FFFFFF"/>
          <w:lang w:val="ka-GE"/>
        </w:rPr>
        <w:t>კუჭის</w:t>
      </w:r>
      <w:r w:rsidRPr="009F69C1">
        <w:rPr>
          <w:rFonts w:ascii="Sylfaen" w:eastAsia="Times New Roman" w:hAnsi="Sylfaen" w:cs="Sylfaen"/>
          <w:sz w:val="22"/>
          <w:szCs w:val="22"/>
          <w:shd w:val="clear" w:color="auto" w:fill="FFFFFF"/>
          <w:lang w:val="ru-RU"/>
        </w:rPr>
        <w:t xml:space="preserve"> კიბო. </w:t>
      </w:r>
    </w:p>
    <w:tbl>
      <w:tblPr>
        <w:tblStyle w:val="TableGrid"/>
        <w:tblW w:w="0" w:type="auto"/>
        <w:jc w:val="center"/>
        <w:tblLook w:val="04A0" w:firstRow="1" w:lastRow="0" w:firstColumn="1" w:lastColumn="0" w:noHBand="0" w:noVBand="1"/>
      </w:tblPr>
      <w:tblGrid>
        <w:gridCol w:w="3206"/>
        <w:gridCol w:w="2369"/>
        <w:gridCol w:w="2160"/>
      </w:tblGrid>
      <w:tr w:rsidR="00875344" w:rsidRPr="00596BF9" w14:paraId="542E7FD9" w14:textId="77777777" w:rsidTr="00875344">
        <w:trPr>
          <w:jc w:val="center"/>
        </w:trPr>
        <w:tc>
          <w:tcPr>
            <w:tcW w:w="3206" w:type="dxa"/>
          </w:tcPr>
          <w:p w14:paraId="4AF14FDC" w14:textId="77777777" w:rsidR="00875344" w:rsidRPr="00596BF9" w:rsidRDefault="00875344" w:rsidP="00875344">
            <w:pPr>
              <w:spacing w:after="120"/>
              <w:jc w:val="both"/>
              <w:rPr>
                <w:rFonts w:ascii="Sylfaen" w:eastAsia="Times New Roman" w:hAnsi="Sylfaen" w:cs="Sylfaen"/>
                <w:b/>
                <w:sz w:val="20"/>
                <w:szCs w:val="22"/>
                <w:shd w:val="clear" w:color="auto" w:fill="FFFFFF"/>
                <w:lang w:val="ru-RU"/>
              </w:rPr>
            </w:pPr>
            <w:r w:rsidRPr="00596BF9">
              <w:rPr>
                <w:rFonts w:ascii="Sylfaen" w:eastAsia="Times New Roman" w:hAnsi="Sylfaen" w:cs="Sylfaen"/>
                <w:b/>
                <w:sz w:val="20"/>
                <w:szCs w:val="22"/>
                <w:shd w:val="clear" w:color="auto" w:fill="FFFFFF"/>
                <w:lang w:val="ru-RU"/>
              </w:rPr>
              <w:t>ონკოლოგიური დაავადება</w:t>
            </w:r>
          </w:p>
        </w:tc>
        <w:tc>
          <w:tcPr>
            <w:tcW w:w="2369" w:type="dxa"/>
          </w:tcPr>
          <w:p w14:paraId="26917A93" w14:textId="77777777" w:rsidR="00875344" w:rsidRPr="00596BF9" w:rsidRDefault="00875344" w:rsidP="00875344">
            <w:pPr>
              <w:spacing w:after="120"/>
              <w:jc w:val="center"/>
              <w:rPr>
                <w:rFonts w:ascii="Sylfaen" w:eastAsia="Times New Roman" w:hAnsi="Sylfaen" w:cs="Sylfaen"/>
                <w:b/>
                <w:sz w:val="20"/>
                <w:szCs w:val="22"/>
                <w:shd w:val="clear" w:color="auto" w:fill="FFFFFF"/>
                <w:lang w:val="ru-RU"/>
              </w:rPr>
            </w:pPr>
            <w:r w:rsidRPr="00596BF9">
              <w:rPr>
                <w:rFonts w:ascii="Sylfaen" w:eastAsia="Times New Roman" w:hAnsi="Sylfaen" w:cs="Sylfaen"/>
                <w:b/>
                <w:sz w:val="20"/>
                <w:szCs w:val="22"/>
                <w:shd w:val="clear" w:color="auto" w:fill="FFFFFF"/>
                <w:lang w:val="ru-RU"/>
              </w:rPr>
              <w:t>შემთხვევების  რ-ბა</w:t>
            </w:r>
          </w:p>
        </w:tc>
        <w:tc>
          <w:tcPr>
            <w:tcW w:w="2160" w:type="dxa"/>
          </w:tcPr>
          <w:p w14:paraId="3618101A" w14:textId="77777777" w:rsidR="00875344" w:rsidRPr="00596BF9" w:rsidRDefault="00875344" w:rsidP="00875344">
            <w:pPr>
              <w:spacing w:after="120"/>
              <w:jc w:val="center"/>
              <w:rPr>
                <w:rFonts w:ascii="Sylfaen" w:eastAsia="Times New Roman" w:hAnsi="Sylfaen" w:cs="Sylfaen"/>
                <w:b/>
                <w:sz w:val="20"/>
                <w:szCs w:val="22"/>
                <w:shd w:val="clear" w:color="auto" w:fill="FFFFFF"/>
                <w:lang w:val="ru-RU"/>
              </w:rPr>
            </w:pPr>
            <w:r w:rsidRPr="00596BF9">
              <w:rPr>
                <w:rFonts w:ascii="Sylfaen" w:eastAsia="Times New Roman" w:hAnsi="Sylfaen" w:cs="Sylfaen"/>
                <w:b/>
                <w:sz w:val="20"/>
                <w:szCs w:val="22"/>
                <w:shd w:val="clear" w:color="auto" w:fill="FFFFFF"/>
                <w:lang w:val="ru-RU"/>
              </w:rPr>
              <w:t>ავადობა 1000 000 კაცზე</w:t>
            </w:r>
          </w:p>
        </w:tc>
      </w:tr>
      <w:tr w:rsidR="00875344" w:rsidRPr="00596BF9" w14:paraId="26305A49" w14:textId="77777777" w:rsidTr="00875344">
        <w:trPr>
          <w:jc w:val="center"/>
        </w:trPr>
        <w:tc>
          <w:tcPr>
            <w:tcW w:w="3206" w:type="dxa"/>
          </w:tcPr>
          <w:p w14:paraId="16EB8FD6" w14:textId="77777777" w:rsidR="00875344" w:rsidRPr="00596BF9" w:rsidRDefault="00875344" w:rsidP="00875344">
            <w:pPr>
              <w:spacing w:after="120"/>
              <w:jc w:val="both"/>
              <w:rPr>
                <w:rFonts w:ascii="Sylfaen" w:eastAsia="Times New Roman" w:hAnsi="Sylfaen" w:cs="Sylfaen"/>
                <w:sz w:val="20"/>
                <w:szCs w:val="22"/>
                <w:shd w:val="clear" w:color="auto" w:fill="FFFFFF"/>
                <w:lang w:val="ru-RU"/>
              </w:rPr>
            </w:pPr>
            <w:r w:rsidRPr="00596BF9">
              <w:rPr>
                <w:rFonts w:ascii="Sylfaen" w:eastAsia="Times New Roman" w:hAnsi="Sylfaen" w:cs="Sylfaen"/>
                <w:sz w:val="20"/>
                <w:szCs w:val="22"/>
                <w:shd w:val="clear" w:color="auto" w:fill="FFFFFF"/>
                <w:lang w:val="ru-RU"/>
              </w:rPr>
              <w:t>ტრაქეა/ბრონქები/ფილტვი</w:t>
            </w:r>
          </w:p>
        </w:tc>
        <w:tc>
          <w:tcPr>
            <w:tcW w:w="2369" w:type="dxa"/>
          </w:tcPr>
          <w:p w14:paraId="65F9BCB6" w14:textId="77777777" w:rsidR="00875344" w:rsidRPr="00596BF9" w:rsidRDefault="00875344" w:rsidP="00875344">
            <w:pPr>
              <w:spacing w:after="120"/>
              <w:jc w:val="center"/>
              <w:rPr>
                <w:rFonts w:ascii="Sylfaen" w:eastAsia="Times New Roman" w:hAnsi="Sylfaen" w:cs="Sylfaen"/>
                <w:sz w:val="20"/>
                <w:szCs w:val="22"/>
                <w:shd w:val="clear" w:color="auto" w:fill="FFFFFF"/>
                <w:lang w:val="ru-RU"/>
              </w:rPr>
            </w:pPr>
            <w:r w:rsidRPr="00596BF9">
              <w:rPr>
                <w:rFonts w:ascii="Sylfaen" w:eastAsia="Times New Roman" w:hAnsi="Sylfaen" w:cs="Sylfaen"/>
                <w:sz w:val="20"/>
                <w:szCs w:val="22"/>
                <w:shd w:val="clear" w:color="auto" w:fill="FFFFFF"/>
                <w:lang w:val="ru-RU"/>
              </w:rPr>
              <w:t>573</w:t>
            </w:r>
          </w:p>
        </w:tc>
        <w:tc>
          <w:tcPr>
            <w:tcW w:w="2160" w:type="dxa"/>
          </w:tcPr>
          <w:p w14:paraId="38C98642" w14:textId="77777777" w:rsidR="00875344" w:rsidRPr="00596BF9" w:rsidRDefault="00875344" w:rsidP="00875344">
            <w:pPr>
              <w:spacing w:after="120"/>
              <w:jc w:val="center"/>
              <w:rPr>
                <w:rFonts w:ascii="Sylfaen" w:eastAsia="Times New Roman" w:hAnsi="Sylfaen" w:cs="Sylfaen"/>
                <w:sz w:val="20"/>
                <w:szCs w:val="22"/>
                <w:shd w:val="clear" w:color="auto" w:fill="FFFFFF"/>
                <w:lang w:val="ru-RU"/>
              </w:rPr>
            </w:pPr>
            <w:r w:rsidRPr="00596BF9">
              <w:rPr>
                <w:rFonts w:ascii="Sylfaen" w:eastAsia="Times New Roman" w:hAnsi="Sylfaen" w:cs="Sylfaen"/>
                <w:sz w:val="20"/>
                <w:szCs w:val="22"/>
                <w:shd w:val="clear" w:color="auto" w:fill="FFFFFF"/>
                <w:lang w:val="ru-RU"/>
              </w:rPr>
              <w:t>32.1</w:t>
            </w:r>
          </w:p>
        </w:tc>
      </w:tr>
      <w:tr w:rsidR="00875344" w:rsidRPr="00596BF9" w14:paraId="34D88EFC" w14:textId="77777777" w:rsidTr="00875344">
        <w:trPr>
          <w:jc w:val="center"/>
        </w:trPr>
        <w:tc>
          <w:tcPr>
            <w:tcW w:w="3206" w:type="dxa"/>
          </w:tcPr>
          <w:p w14:paraId="280460DD" w14:textId="77777777" w:rsidR="00875344" w:rsidRPr="00596BF9" w:rsidRDefault="00875344" w:rsidP="00875344">
            <w:pPr>
              <w:spacing w:after="120"/>
              <w:jc w:val="both"/>
              <w:rPr>
                <w:rFonts w:ascii="Sylfaen" w:eastAsia="Times New Roman" w:hAnsi="Sylfaen" w:cs="Sylfaen"/>
                <w:sz w:val="20"/>
                <w:szCs w:val="22"/>
                <w:shd w:val="clear" w:color="auto" w:fill="FFFFFF"/>
                <w:lang w:val="ru-RU"/>
              </w:rPr>
            </w:pPr>
            <w:r w:rsidRPr="00596BF9">
              <w:rPr>
                <w:rFonts w:ascii="Sylfaen" w:eastAsia="Times New Roman" w:hAnsi="Sylfaen" w:cs="Sylfaen"/>
                <w:sz w:val="20"/>
                <w:szCs w:val="22"/>
                <w:shd w:val="clear" w:color="auto" w:fill="FFFFFF"/>
                <w:lang w:val="ru-RU"/>
              </w:rPr>
              <w:t>შარდის ბუშტი</w:t>
            </w:r>
          </w:p>
        </w:tc>
        <w:tc>
          <w:tcPr>
            <w:tcW w:w="2369" w:type="dxa"/>
          </w:tcPr>
          <w:p w14:paraId="4B04B68E" w14:textId="77777777" w:rsidR="00875344" w:rsidRPr="00596BF9" w:rsidRDefault="00875344" w:rsidP="00875344">
            <w:pPr>
              <w:spacing w:after="120"/>
              <w:jc w:val="center"/>
              <w:rPr>
                <w:rFonts w:ascii="Sylfaen" w:eastAsia="Times New Roman" w:hAnsi="Sylfaen" w:cs="Sylfaen"/>
                <w:sz w:val="20"/>
                <w:szCs w:val="22"/>
                <w:shd w:val="clear" w:color="auto" w:fill="FFFFFF"/>
                <w:lang w:val="ru-RU"/>
              </w:rPr>
            </w:pPr>
            <w:r w:rsidRPr="00596BF9">
              <w:rPr>
                <w:rFonts w:ascii="Sylfaen" w:eastAsia="Times New Roman" w:hAnsi="Sylfaen" w:cs="Sylfaen"/>
                <w:sz w:val="20"/>
                <w:szCs w:val="22"/>
                <w:shd w:val="clear" w:color="auto" w:fill="FFFFFF"/>
                <w:lang w:val="ru-RU"/>
              </w:rPr>
              <w:t>411</w:t>
            </w:r>
          </w:p>
        </w:tc>
        <w:tc>
          <w:tcPr>
            <w:tcW w:w="2160" w:type="dxa"/>
          </w:tcPr>
          <w:p w14:paraId="0EDC4F3D" w14:textId="77777777" w:rsidR="00875344" w:rsidRPr="00596BF9" w:rsidRDefault="00875344" w:rsidP="00875344">
            <w:pPr>
              <w:spacing w:after="120"/>
              <w:jc w:val="center"/>
              <w:rPr>
                <w:rFonts w:ascii="Sylfaen" w:eastAsia="Times New Roman" w:hAnsi="Sylfaen" w:cs="Sylfaen"/>
                <w:sz w:val="20"/>
                <w:szCs w:val="22"/>
                <w:shd w:val="clear" w:color="auto" w:fill="FFFFFF"/>
                <w:lang w:val="ru-RU"/>
              </w:rPr>
            </w:pPr>
            <w:r w:rsidRPr="00596BF9">
              <w:rPr>
                <w:rFonts w:ascii="Sylfaen" w:eastAsia="Times New Roman" w:hAnsi="Sylfaen" w:cs="Sylfaen"/>
                <w:sz w:val="20"/>
                <w:szCs w:val="22"/>
                <w:shd w:val="clear" w:color="auto" w:fill="FFFFFF"/>
                <w:lang w:val="ru-RU"/>
              </w:rPr>
              <w:t>21.2</w:t>
            </w:r>
          </w:p>
        </w:tc>
      </w:tr>
      <w:tr w:rsidR="00875344" w:rsidRPr="00596BF9" w14:paraId="5338BE0B" w14:textId="77777777" w:rsidTr="00875344">
        <w:trPr>
          <w:jc w:val="center"/>
        </w:trPr>
        <w:tc>
          <w:tcPr>
            <w:tcW w:w="3206" w:type="dxa"/>
          </w:tcPr>
          <w:p w14:paraId="72F21962" w14:textId="77777777" w:rsidR="00875344" w:rsidRPr="00596BF9" w:rsidRDefault="00875344" w:rsidP="00875344">
            <w:pPr>
              <w:spacing w:after="120"/>
              <w:jc w:val="both"/>
              <w:rPr>
                <w:rFonts w:ascii="Sylfaen" w:eastAsia="Times New Roman" w:hAnsi="Sylfaen" w:cs="Sylfaen"/>
                <w:sz w:val="20"/>
                <w:szCs w:val="22"/>
                <w:shd w:val="clear" w:color="auto" w:fill="FFFFFF"/>
                <w:lang w:val="ru-RU"/>
              </w:rPr>
            </w:pPr>
            <w:r w:rsidRPr="00596BF9">
              <w:rPr>
                <w:rFonts w:ascii="Sylfaen" w:eastAsia="Times New Roman" w:hAnsi="Sylfaen" w:cs="Sylfaen"/>
                <w:sz w:val="20"/>
                <w:szCs w:val="22"/>
                <w:shd w:val="clear" w:color="auto" w:fill="FFFFFF"/>
                <w:lang w:val="ru-RU"/>
              </w:rPr>
              <w:t>კოლორექტუმი</w:t>
            </w:r>
          </w:p>
        </w:tc>
        <w:tc>
          <w:tcPr>
            <w:tcW w:w="2369" w:type="dxa"/>
          </w:tcPr>
          <w:p w14:paraId="4CC4BB83" w14:textId="77777777" w:rsidR="00875344" w:rsidRPr="00596BF9" w:rsidRDefault="00875344" w:rsidP="00875344">
            <w:pPr>
              <w:spacing w:after="120"/>
              <w:jc w:val="center"/>
              <w:rPr>
                <w:rFonts w:ascii="Sylfaen" w:eastAsia="Times New Roman" w:hAnsi="Sylfaen" w:cs="Sylfaen"/>
                <w:sz w:val="20"/>
                <w:szCs w:val="22"/>
                <w:shd w:val="clear" w:color="auto" w:fill="FFFFFF"/>
                <w:lang w:val="ru-RU"/>
              </w:rPr>
            </w:pPr>
            <w:r w:rsidRPr="00596BF9">
              <w:rPr>
                <w:rFonts w:ascii="Sylfaen" w:eastAsia="Times New Roman" w:hAnsi="Sylfaen" w:cs="Sylfaen"/>
                <w:sz w:val="20"/>
                <w:szCs w:val="22"/>
                <w:shd w:val="clear" w:color="auto" w:fill="FFFFFF"/>
                <w:lang w:val="ru-RU"/>
              </w:rPr>
              <w:t>364</w:t>
            </w:r>
          </w:p>
        </w:tc>
        <w:tc>
          <w:tcPr>
            <w:tcW w:w="2160" w:type="dxa"/>
          </w:tcPr>
          <w:p w14:paraId="325A749F" w14:textId="77777777" w:rsidR="00875344" w:rsidRPr="00596BF9" w:rsidRDefault="00875344" w:rsidP="00875344">
            <w:pPr>
              <w:spacing w:after="120"/>
              <w:jc w:val="center"/>
              <w:rPr>
                <w:rFonts w:ascii="Sylfaen" w:eastAsia="Times New Roman" w:hAnsi="Sylfaen" w:cs="Sylfaen"/>
                <w:sz w:val="20"/>
                <w:szCs w:val="22"/>
                <w:shd w:val="clear" w:color="auto" w:fill="FFFFFF"/>
                <w:lang w:val="ru-RU"/>
              </w:rPr>
            </w:pPr>
            <w:r w:rsidRPr="00596BF9">
              <w:rPr>
                <w:rFonts w:ascii="Sylfaen" w:eastAsia="Times New Roman" w:hAnsi="Sylfaen" w:cs="Sylfaen"/>
                <w:sz w:val="20"/>
                <w:szCs w:val="22"/>
                <w:shd w:val="clear" w:color="auto" w:fill="FFFFFF"/>
                <w:lang w:val="ru-RU"/>
              </w:rPr>
              <w:t>18.8</w:t>
            </w:r>
          </w:p>
        </w:tc>
      </w:tr>
      <w:tr w:rsidR="00875344" w:rsidRPr="00596BF9" w14:paraId="1C50D01E" w14:textId="77777777" w:rsidTr="00875344">
        <w:trPr>
          <w:jc w:val="center"/>
        </w:trPr>
        <w:tc>
          <w:tcPr>
            <w:tcW w:w="3206" w:type="dxa"/>
          </w:tcPr>
          <w:p w14:paraId="42DF945F" w14:textId="77777777" w:rsidR="00875344" w:rsidRPr="00596BF9" w:rsidRDefault="00875344" w:rsidP="00875344">
            <w:pPr>
              <w:spacing w:after="120"/>
              <w:jc w:val="both"/>
              <w:rPr>
                <w:rFonts w:ascii="Sylfaen" w:eastAsia="Times New Roman" w:hAnsi="Sylfaen" w:cs="Sylfaen"/>
                <w:sz w:val="20"/>
                <w:szCs w:val="22"/>
                <w:shd w:val="clear" w:color="auto" w:fill="FFFFFF"/>
                <w:lang w:val="ru-RU"/>
              </w:rPr>
            </w:pPr>
            <w:r w:rsidRPr="00596BF9">
              <w:rPr>
                <w:rFonts w:ascii="Sylfaen" w:eastAsia="Times New Roman" w:hAnsi="Sylfaen" w:cs="Sylfaen"/>
                <w:sz w:val="20"/>
                <w:szCs w:val="22"/>
                <w:shd w:val="clear" w:color="auto" w:fill="FFFFFF"/>
                <w:lang w:val="ru-RU"/>
              </w:rPr>
              <w:t>პროსტატა</w:t>
            </w:r>
          </w:p>
        </w:tc>
        <w:tc>
          <w:tcPr>
            <w:tcW w:w="2369" w:type="dxa"/>
          </w:tcPr>
          <w:p w14:paraId="164BDB54" w14:textId="77777777" w:rsidR="00875344" w:rsidRPr="00596BF9" w:rsidRDefault="00875344" w:rsidP="00875344">
            <w:pPr>
              <w:spacing w:after="120"/>
              <w:jc w:val="center"/>
              <w:rPr>
                <w:rFonts w:ascii="Sylfaen" w:eastAsia="Times New Roman" w:hAnsi="Sylfaen" w:cs="Sylfaen"/>
                <w:sz w:val="20"/>
                <w:szCs w:val="22"/>
                <w:shd w:val="clear" w:color="auto" w:fill="FFFFFF"/>
                <w:lang w:val="ru-RU"/>
              </w:rPr>
            </w:pPr>
            <w:r w:rsidRPr="00596BF9">
              <w:rPr>
                <w:rFonts w:ascii="Sylfaen" w:eastAsia="Times New Roman" w:hAnsi="Sylfaen" w:cs="Sylfaen"/>
                <w:sz w:val="20"/>
                <w:szCs w:val="22"/>
                <w:shd w:val="clear" w:color="auto" w:fill="FFFFFF"/>
                <w:lang w:val="ru-RU"/>
              </w:rPr>
              <w:t>337</w:t>
            </w:r>
          </w:p>
        </w:tc>
        <w:tc>
          <w:tcPr>
            <w:tcW w:w="2160" w:type="dxa"/>
          </w:tcPr>
          <w:p w14:paraId="7729DEAF" w14:textId="77777777" w:rsidR="00875344" w:rsidRPr="00596BF9" w:rsidRDefault="00875344" w:rsidP="00875344">
            <w:pPr>
              <w:spacing w:after="120"/>
              <w:jc w:val="center"/>
              <w:rPr>
                <w:rFonts w:ascii="Sylfaen" w:eastAsia="Times New Roman" w:hAnsi="Sylfaen" w:cs="Sylfaen"/>
                <w:sz w:val="20"/>
                <w:szCs w:val="22"/>
                <w:shd w:val="clear" w:color="auto" w:fill="FFFFFF"/>
                <w:lang w:val="ru-RU"/>
              </w:rPr>
            </w:pPr>
            <w:r w:rsidRPr="00596BF9">
              <w:rPr>
                <w:rFonts w:ascii="Sylfaen" w:eastAsia="Times New Roman" w:hAnsi="Sylfaen" w:cs="Sylfaen"/>
                <w:sz w:val="20"/>
                <w:szCs w:val="22"/>
                <w:shd w:val="clear" w:color="auto" w:fill="FFFFFF"/>
                <w:lang w:val="ru-RU"/>
              </w:rPr>
              <w:t>17.4</w:t>
            </w:r>
          </w:p>
        </w:tc>
      </w:tr>
      <w:tr w:rsidR="00875344" w:rsidRPr="00596BF9" w14:paraId="6A0CDD72" w14:textId="77777777" w:rsidTr="00875344">
        <w:trPr>
          <w:jc w:val="center"/>
        </w:trPr>
        <w:tc>
          <w:tcPr>
            <w:tcW w:w="3206" w:type="dxa"/>
          </w:tcPr>
          <w:p w14:paraId="634CE224" w14:textId="77777777" w:rsidR="00875344" w:rsidRPr="00596BF9" w:rsidRDefault="00875344" w:rsidP="00875344">
            <w:pPr>
              <w:spacing w:after="120"/>
              <w:jc w:val="both"/>
              <w:rPr>
                <w:rFonts w:ascii="Sylfaen" w:eastAsia="Times New Roman" w:hAnsi="Sylfaen" w:cs="Sylfaen"/>
                <w:sz w:val="20"/>
                <w:szCs w:val="22"/>
                <w:shd w:val="clear" w:color="auto" w:fill="FFFFFF"/>
                <w:lang w:val="ru-RU"/>
              </w:rPr>
            </w:pPr>
            <w:r w:rsidRPr="00596BF9">
              <w:rPr>
                <w:rFonts w:ascii="Sylfaen" w:eastAsia="Times New Roman" w:hAnsi="Sylfaen" w:cs="Sylfaen"/>
                <w:sz w:val="20"/>
                <w:szCs w:val="22"/>
                <w:shd w:val="clear" w:color="auto" w:fill="FFFFFF"/>
                <w:lang w:val="ru-RU"/>
              </w:rPr>
              <w:t>კუჭი</w:t>
            </w:r>
          </w:p>
        </w:tc>
        <w:tc>
          <w:tcPr>
            <w:tcW w:w="2369" w:type="dxa"/>
          </w:tcPr>
          <w:p w14:paraId="178C77B7" w14:textId="77777777" w:rsidR="00875344" w:rsidRPr="00596BF9" w:rsidRDefault="00875344" w:rsidP="00875344">
            <w:pPr>
              <w:spacing w:after="120"/>
              <w:jc w:val="center"/>
              <w:rPr>
                <w:rFonts w:ascii="Sylfaen" w:eastAsia="Times New Roman" w:hAnsi="Sylfaen" w:cs="Sylfaen"/>
                <w:sz w:val="20"/>
                <w:szCs w:val="22"/>
                <w:shd w:val="clear" w:color="auto" w:fill="FFFFFF"/>
                <w:lang w:val="ru-RU"/>
              </w:rPr>
            </w:pPr>
            <w:r w:rsidRPr="00596BF9">
              <w:rPr>
                <w:rFonts w:ascii="Sylfaen" w:eastAsia="Times New Roman" w:hAnsi="Sylfaen" w:cs="Sylfaen"/>
                <w:sz w:val="20"/>
                <w:szCs w:val="22"/>
                <w:shd w:val="clear" w:color="auto" w:fill="FFFFFF"/>
                <w:lang w:val="ru-RU"/>
              </w:rPr>
              <w:t>219</w:t>
            </w:r>
          </w:p>
        </w:tc>
        <w:tc>
          <w:tcPr>
            <w:tcW w:w="2160" w:type="dxa"/>
          </w:tcPr>
          <w:p w14:paraId="02D96BE5" w14:textId="77777777" w:rsidR="00875344" w:rsidRPr="00596BF9" w:rsidRDefault="00875344" w:rsidP="00875344">
            <w:pPr>
              <w:spacing w:after="120"/>
              <w:jc w:val="center"/>
              <w:rPr>
                <w:rFonts w:ascii="Sylfaen" w:eastAsia="Times New Roman" w:hAnsi="Sylfaen" w:cs="Sylfaen"/>
                <w:sz w:val="20"/>
                <w:szCs w:val="22"/>
                <w:shd w:val="clear" w:color="auto" w:fill="FFFFFF"/>
                <w:lang w:val="ru-RU"/>
              </w:rPr>
            </w:pPr>
            <w:r w:rsidRPr="00596BF9">
              <w:rPr>
                <w:rFonts w:ascii="Sylfaen" w:eastAsia="Times New Roman" w:hAnsi="Sylfaen" w:cs="Sylfaen"/>
                <w:sz w:val="20"/>
                <w:szCs w:val="22"/>
                <w:shd w:val="clear" w:color="auto" w:fill="FFFFFF"/>
                <w:lang w:val="ru-RU"/>
              </w:rPr>
              <w:t>11.3</w:t>
            </w:r>
          </w:p>
        </w:tc>
      </w:tr>
    </w:tbl>
    <w:p w14:paraId="0A985388" w14:textId="720F1D01" w:rsidR="00875344" w:rsidRPr="009F69C1" w:rsidRDefault="00875344" w:rsidP="00875344">
      <w:pPr>
        <w:spacing w:line="240" w:lineRule="auto"/>
        <w:jc w:val="both"/>
        <w:rPr>
          <w:rFonts w:ascii="Sylfaen" w:eastAsia="Times New Roman" w:hAnsi="Sylfaen" w:cs="Times New Roman"/>
          <w:sz w:val="22"/>
          <w:szCs w:val="22"/>
          <w:lang w:val="ka-GE"/>
        </w:rPr>
      </w:pPr>
      <w:r w:rsidRPr="009F69C1">
        <w:rPr>
          <w:rFonts w:ascii="Sylfaen" w:eastAsia="Times New Roman" w:hAnsi="Sylfaen" w:cs="Times New Roman"/>
          <w:sz w:val="22"/>
          <w:szCs w:val="22"/>
          <w:lang w:val="ka-GE"/>
        </w:rPr>
        <w:lastRenderedPageBreak/>
        <w:t xml:space="preserve">მამაკაცთა შორის ხუთი ყველაზე ფართოდ გავრცელებული ონკოლოგიური დაავადების შეფასება გამოვლენისას დასმული სტადიების მიხედვით, უჩვენებს, რომ პირველ და მეორე სტადიაზე გამოვლენა განსაკუთრებით დაბალია </w:t>
      </w:r>
      <w:r w:rsidRPr="009F69C1">
        <w:rPr>
          <w:rFonts w:ascii="Sylfaen" w:eastAsia="Times New Roman" w:hAnsi="Sylfaen" w:cs="Sylfaen"/>
          <w:sz w:val="22"/>
          <w:szCs w:val="22"/>
          <w:shd w:val="clear" w:color="auto" w:fill="FFFFFF"/>
          <w:lang w:val="ru-RU"/>
        </w:rPr>
        <w:t>ტრაქეა/ბრონქები/ფილტვის</w:t>
      </w:r>
      <w:r w:rsidRPr="009F69C1">
        <w:rPr>
          <w:rFonts w:ascii="Sylfaen" w:eastAsia="Times New Roman" w:hAnsi="Sylfaen" w:cs="Sylfaen"/>
          <w:sz w:val="22"/>
          <w:szCs w:val="22"/>
          <w:shd w:val="clear" w:color="auto" w:fill="FFFFFF"/>
          <w:lang w:val="ka-GE"/>
        </w:rPr>
        <w:t xml:space="preserve"> და კუჭის</w:t>
      </w:r>
      <w:r w:rsidRPr="009F69C1">
        <w:rPr>
          <w:rFonts w:ascii="Sylfaen" w:eastAsia="Times New Roman" w:hAnsi="Sylfaen" w:cs="Sylfaen"/>
          <w:sz w:val="22"/>
          <w:szCs w:val="22"/>
          <w:shd w:val="clear" w:color="auto" w:fill="FFFFFF"/>
          <w:lang w:val="ru-RU"/>
        </w:rPr>
        <w:t xml:space="preserve"> </w:t>
      </w:r>
      <w:r w:rsidRPr="009F69C1">
        <w:rPr>
          <w:rFonts w:ascii="Sylfaen" w:eastAsia="Times New Roman" w:hAnsi="Sylfaen" w:cs="Sylfaen"/>
          <w:sz w:val="22"/>
          <w:szCs w:val="22"/>
          <w:shd w:val="clear" w:color="auto" w:fill="FFFFFF"/>
          <w:lang w:val="ka-GE"/>
        </w:rPr>
        <w:t xml:space="preserve">კიბოს </w:t>
      </w:r>
      <w:r w:rsidRPr="009F69C1">
        <w:rPr>
          <w:rFonts w:ascii="Sylfaen" w:eastAsia="Times New Roman" w:hAnsi="Sylfaen" w:cs="Sylfaen"/>
          <w:sz w:val="22"/>
          <w:szCs w:val="22"/>
          <w:shd w:val="clear" w:color="auto" w:fill="FFFFFF"/>
          <w:lang w:val="ru-RU"/>
        </w:rPr>
        <w:t>შემთხვევაში (</w:t>
      </w:r>
      <w:r w:rsidRPr="009F69C1">
        <w:rPr>
          <w:rFonts w:ascii="Sylfaen" w:eastAsia="Times New Roman" w:hAnsi="Sylfaen" w:cs="Sylfaen"/>
          <w:sz w:val="22"/>
          <w:szCs w:val="22"/>
          <w:shd w:val="clear" w:color="auto" w:fill="FFFFFF"/>
          <w:lang w:val="ka-GE"/>
        </w:rPr>
        <w:t xml:space="preserve">9.1% და 13.7% შესაბამისად); რაც მიუთითებს მოსახლეობის ნაკლებ ინფორმირებულობაზე ონკოლოგიური დაავადების სიმპტომებისა და რისკის ფაქტორების შესახებ, ხოლო კოლორექტალური კიბოს დაგვიანებულ სტადიაზე გამოვლენა (მხოლოდ 19.2% იყო გამოვლენილი პირველ და მეორე სტადიაზე) ადასტურებს, რომ მოსახლეობა არ მონაწილეობს სკრინინგულ პროგრამებში.   </w:t>
      </w:r>
    </w:p>
    <w:p w14:paraId="10C94F37" w14:textId="48D8A84C" w:rsidR="00875344" w:rsidRPr="009F69C1" w:rsidRDefault="00875344" w:rsidP="004F7B23">
      <w:pPr>
        <w:spacing w:line="240" w:lineRule="auto"/>
        <w:jc w:val="center"/>
        <w:rPr>
          <w:rFonts w:ascii="Sylfaen" w:eastAsia="Times New Roman" w:hAnsi="Sylfaen" w:cs="Times New Roman"/>
          <w:i/>
          <w:color w:val="000000" w:themeColor="text1"/>
          <w:sz w:val="22"/>
          <w:szCs w:val="22"/>
          <w:lang w:val="ka-GE"/>
        </w:rPr>
      </w:pPr>
      <w:r w:rsidRPr="009F69C1">
        <w:rPr>
          <w:rFonts w:ascii="Sylfaen" w:eastAsia="Times New Roman" w:hAnsi="Sylfaen" w:cs="Times New Roman"/>
          <w:i/>
          <w:color w:val="000000" w:themeColor="text1"/>
          <w:sz w:val="22"/>
          <w:szCs w:val="22"/>
          <w:lang w:val="ka-GE"/>
        </w:rPr>
        <w:t>მამაკაცთა შორის ხუთი ყველაზე მაღალი ინციდენტობის მქონე ონკოლოგიური დაავადების სტადიები გამოვლენისას</w:t>
      </w:r>
    </w:p>
    <w:p w14:paraId="15F0BD69" w14:textId="77777777" w:rsidR="00875344" w:rsidRPr="009F69C1" w:rsidRDefault="00875344" w:rsidP="00875344">
      <w:pPr>
        <w:spacing w:line="240" w:lineRule="auto"/>
        <w:jc w:val="both"/>
        <w:rPr>
          <w:rFonts w:ascii="Sylfaen" w:eastAsia="Times New Roman" w:hAnsi="Sylfaen" w:cs="Times New Roman"/>
          <w:sz w:val="22"/>
          <w:szCs w:val="22"/>
          <w:lang w:val="ka-GE"/>
        </w:rPr>
      </w:pPr>
      <w:r w:rsidRPr="009F69C1">
        <w:rPr>
          <w:rFonts w:ascii="Sylfaen" w:eastAsia="Times New Roman" w:hAnsi="Sylfaen" w:cs="Times New Roman"/>
          <w:b/>
          <w:noProof/>
          <w:sz w:val="22"/>
          <w:szCs w:val="22"/>
        </w:rPr>
        <w:drawing>
          <wp:inline distT="0" distB="0" distL="0" distR="0" wp14:anchorId="5BDC6975" wp14:editId="237ED4D0">
            <wp:extent cx="5724525" cy="1895475"/>
            <wp:effectExtent l="38100" t="57150" r="47625" b="47625"/>
            <wp:docPr id="501" name="Chart 501"/>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4F9F231C" w14:textId="07AEE56E" w:rsidR="00875344" w:rsidRPr="009F69C1" w:rsidRDefault="00875344" w:rsidP="00875344">
      <w:pPr>
        <w:tabs>
          <w:tab w:val="left" w:pos="960"/>
        </w:tabs>
        <w:spacing w:line="240" w:lineRule="auto"/>
        <w:jc w:val="both"/>
        <w:rPr>
          <w:rFonts w:ascii="Sylfaen" w:eastAsia="Times New Roman" w:hAnsi="Sylfaen" w:cs="Times New Roman"/>
          <w:sz w:val="22"/>
          <w:szCs w:val="22"/>
          <w:lang w:val="ka-GE"/>
        </w:rPr>
      </w:pPr>
      <w:r w:rsidRPr="009F69C1">
        <w:rPr>
          <w:rFonts w:ascii="Sylfaen" w:eastAsia="Times New Roman" w:hAnsi="Sylfaen" w:cs="Times New Roman"/>
          <w:sz w:val="22"/>
          <w:szCs w:val="22"/>
          <w:lang w:val="ka-GE"/>
        </w:rPr>
        <w:t xml:space="preserve">მამაკაცთა შორის ონკოლოგიური დაავადებების ასაკობრივი თავისებურებების შეფასება აჩვენებს, რომ 79 წლამდე ყველა ასაკობრივ ჯგუფში </w:t>
      </w:r>
      <w:r w:rsidRPr="009F69C1">
        <w:rPr>
          <w:rFonts w:ascii="Sylfaen" w:eastAsia="Times New Roman" w:hAnsi="Sylfaen" w:cs="Sylfaen"/>
          <w:sz w:val="22"/>
          <w:szCs w:val="22"/>
          <w:shd w:val="clear" w:color="auto" w:fill="FFFFFF"/>
          <w:lang w:val="ru-RU"/>
        </w:rPr>
        <w:t>ტრაქეა/ბრონქები/ფილტვის კიბო</w:t>
      </w:r>
      <w:r w:rsidRPr="009F69C1">
        <w:rPr>
          <w:rFonts w:ascii="Sylfaen" w:eastAsia="Times New Roman" w:hAnsi="Sylfaen" w:cs="Sylfaen"/>
          <w:sz w:val="22"/>
          <w:szCs w:val="22"/>
          <w:shd w:val="clear" w:color="auto" w:fill="FFFFFF"/>
          <w:lang w:val="ka-GE"/>
        </w:rPr>
        <w:t xml:space="preserve"> </w:t>
      </w:r>
      <w:r w:rsidRPr="009F69C1">
        <w:rPr>
          <w:rFonts w:ascii="Sylfaen" w:eastAsia="Times New Roman" w:hAnsi="Sylfaen" w:cs="Times New Roman"/>
          <w:sz w:val="22"/>
          <w:szCs w:val="22"/>
          <w:lang w:val="ka-GE"/>
        </w:rPr>
        <w:t>ლიდერობს</w:t>
      </w:r>
      <w:r w:rsidRPr="009F69C1">
        <w:rPr>
          <w:rFonts w:ascii="Sylfaen" w:eastAsia="Times New Roman" w:hAnsi="Sylfaen" w:cs="Sylfaen"/>
          <w:sz w:val="22"/>
          <w:szCs w:val="22"/>
          <w:shd w:val="clear" w:color="auto" w:fill="FFFFFF"/>
          <w:lang w:val="ru-RU"/>
        </w:rPr>
        <w:t xml:space="preserve">, </w:t>
      </w:r>
      <w:r w:rsidRPr="009F69C1">
        <w:rPr>
          <w:rFonts w:ascii="Sylfaen" w:eastAsia="Times New Roman" w:hAnsi="Sylfaen" w:cs="Sylfaen"/>
          <w:sz w:val="22"/>
          <w:szCs w:val="22"/>
          <w:shd w:val="clear" w:color="auto" w:fill="FFFFFF"/>
          <w:lang w:val="ka-GE"/>
        </w:rPr>
        <w:t xml:space="preserve">ხოლო შემდეგ - პროსტატის კიბო. </w:t>
      </w:r>
      <w:r w:rsidRPr="009F69C1">
        <w:rPr>
          <w:rFonts w:ascii="Sylfaen" w:eastAsia="Times New Roman" w:hAnsi="Sylfaen" w:cs="Times New Roman"/>
          <w:sz w:val="22"/>
          <w:szCs w:val="22"/>
          <w:lang w:val="ka-GE"/>
        </w:rPr>
        <w:t>ყველა ზემოთჩამოთვლილი ონკოლოგიური დაავადების ინციდენტობა მაქსიმუმს 65–79 წლის ასაკობრივ ჯგუ</w:t>
      </w:r>
      <w:r w:rsidR="00B400A1">
        <w:rPr>
          <w:rFonts w:ascii="Sylfaen" w:eastAsia="Times New Roman" w:hAnsi="Sylfaen" w:cs="Times New Roman"/>
          <w:sz w:val="22"/>
          <w:szCs w:val="22"/>
          <w:lang w:val="ka-GE"/>
        </w:rPr>
        <w:t>ფ</w:t>
      </w:r>
      <w:r w:rsidRPr="009F69C1">
        <w:rPr>
          <w:rFonts w:ascii="Sylfaen" w:eastAsia="Times New Roman" w:hAnsi="Sylfaen" w:cs="Times New Roman"/>
          <w:sz w:val="22"/>
          <w:szCs w:val="22"/>
          <w:lang w:val="ka-GE"/>
        </w:rPr>
        <w:t xml:space="preserve">ში </w:t>
      </w:r>
      <w:r w:rsidR="00B400A1">
        <w:rPr>
          <w:rFonts w:ascii="Sylfaen" w:eastAsia="Times New Roman" w:hAnsi="Sylfaen" w:cs="Times New Roman"/>
          <w:sz w:val="22"/>
          <w:szCs w:val="22"/>
          <w:lang w:val="ka-GE"/>
        </w:rPr>
        <w:t>აღწევს</w:t>
      </w:r>
      <w:r w:rsidRPr="009F69C1">
        <w:rPr>
          <w:rFonts w:ascii="Sylfaen" w:eastAsia="Times New Roman" w:hAnsi="Sylfaen" w:cs="Times New Roman"/>
          <w:sz w:val="22"/>
          <w:szCs w:val="22"/>
          <w:lang w:val="ka-GE"/>
        </w:rPr>
        <w:t xml:space="preserve">. </w:t>
      </w:r>
    </w:p>
    <w:p w14:paraId="2712CB54" w14:textId="3ABD4C0B" w:rsidR="00875344" w:rsidRPr="009F69C1" w:rsidRDefault="00875344" w:rsidP="004F7B23">
      <w:pPr>
        <w:spacing w:line="240" w:lineRule="auto"/>
        <w:jc w:val="center"/>
        <w:rPr>
          <w:rFonts w:ascii="Sylfaen" w:eastAsia="Times New Roman" w:hAnsi="Sylfaen" w:cs="Times New Roman"/>
          <w:i/>
          <w:color w:val="000000" w:themeColor="text1"/>
          <w:sz w:val="22"/>
          <w:szCs w:val="22"/>
          <w:lang w:val="ka-GE"/>
        </w:rPr>
      </w:pPr>
      <w:r w:rsidRPr="009F69C1">
        <w:rPr>
          <w:rFonts w:ascii="Sylfaen" w:eastAsia="Times New Roman" w:hAnsi="Sylfaen" w:cs="Times New Roman"/>
          <w:i/>
          <w:color w:val="000000" w:themeColor="text1"/>
          <w:sz w:val="22"/>
          <w:szCs w:val="22"/>
          <w:lang w:val="ka-GE"/>
        </w:rPr>
        <w:t>მამაკაცთა შორის ხუთი ყველაზე მაღალი ინციდენტობის მქონე კიბოს  ასაკ-სპეციფიკური ავადობის მაჩვენებელი 100000 მამაკაცზე, საქართველო, 2017</w:t>
      </w:r>
    </w:p>
    <w:p w14:paraId="170F2D69" w14:textId="77777777" w:rsidR="00875344" w:rsidRPr="009F69C1" w:rsidRDefault="00875344" w:rsidP="00875344">
      <w:pPr>
        <w:spacing w:line="240" w:lineRule="auto"/>
        <w:jc w:val="both"/>
        <w:rPr>
          <w:rFonts w:ascii="Sylfaen" w:eastAsia="Times New Roman" w:hAnsi="Sylfaen" w:cs="Times New Roman"/>
          <w:sz w:val="22"/>
          <w:szCs w:val="22"/>
          <w:lang w:val="ka-GE"/>
        </w:rPr>
      </w:pPr>
      <w:r w:rsidRPr="009F69C1">
        <w:rPr>
          <w:rFonts w:ascii="Sylfaen" w:eastAsia="Times New Roman" w:hAnsi="Sylfaen" w:cs="Times New Roman"/>
          <w:b/>
          <w:noProof/>
          <w:sz w:val="22"/>
          <w:szCs w:val="22"/>
        </w:rPr>
        <w:drawing>
          <wp:inline distT="0" distB="0" distL="0" distR="0" wp14:anchorId="2C33FF40" wp14:editId="676FD365">
            <wp:extent cx="5943600" cy="2105025"/>
            <wp:effectExtent l="0" t="0" r="0" b="9525"/>
            <wp:docPr id="502" name="Chart 502"/>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480DAE2C" w14:textId="77777777" w:rsidR="00B400A1" w:rsidRDefault="00875344" w:rsidP="00875344">
      <w:pPr>
        <w:spacing w:line="240" w:lineRule="auto"/>
        <w:jc w:val="both"/>
        <w:rPr>
          <w:rFonts w:ascii="Sylfaen" w:eastAsia="Times New Roman" w:hAnsi="Sylfaen" w:cs="Times New Roman"/>
          <w:sz w:val="22"/>
          <w:szCs w:val="22"/>
          <w:lang w:val="ka-GE"/>
        </w:rPr>
      </w:pPr>
      <w:r w:rsidRPr="009F69C1">
        <w:rPr>
          <w:rFonts w:ascii="Sylfaen" w:eastAsia="Times New Roman" w:hAnsi="Sylfaen" w:cs="Times New Roman"/>
          <w:sz w:val="22"/>
          <w:szCs w:val="22"/>
          <w:lang w:val="ka-GE"/>
        </w:rPr>
        <w:lastRenderedPageBreak/>
        <w:t xml:space="preserve">კიბოს სკრინინგით მოცვის მაჩვენებლები </w:t>
      </w:r>
      <w:r w:rsidR="00B400A1">
        <w:rPr>
          <w:rFonts w:ascii="Sylfaen" w:eastAsia="Times New Roman" w:hAnsi="Sylfaen" w:cs="Times New Roman"/>
          <w:sz w:val="22"/>
          <w:szCs w:val="22"/>
          <w:lang w:val="ka-GE"/>
        </w:rPr>
        <w:t>2017 წ კვლავ საკმაოდ დაბალია როგორც თბილისში, ასევე რეგიონებში.</w:t>
      </w:r>
    </w:p>
    <w:p w14:paraId="3C4DCB18" w14:textId="166BB41F" w:rsidR="00875344" w:rsidRPr="009F69C1" w:rsidRDefault="00B400A1" w:rsidP="00875344">
      <w:pPr>
        <w:spacing w:line="240" w:lineRule="auto"/>
        <w:jc w:val="both"/>
        <w:rPr>
          <w:rFonts w:ascii="Sylfaen" w:eastAsia="Times New Roman" w:hAnsi="Sylfaen" w:cs="Times New Roman"/>
          <w:sz w:val="22"/>
          <w:szCs w:val="22"/>
          <w:lang w:val="ka-GE"/>
        </w:rPr>
      </w:pPr>
      <w:r>
        <w:rPr>
          <w:rFonts w:ascii="Sylfaen" w:eastAsia="Times New Roman" w:hAnsi="Sylfaen" w:cs="Times New Roman"/>
          <w:sz w:val="22"/>
          <w:szCs w:val="22"/>
          <w:lang w:val="ka-GE"/>
        </w:rPr>
        <w:t xml:space="preserve">კიბოს სკრინინგით მოცვის მაჩვენებლები </w:t>
      </w:r>
      <w:r w:rsidR="00875344" w:rsidRPr="009F69C1">
        <w:rPr>
          <w:rFonts w:ascii="Sylfaen" w:eastAsia="Times New Roman" w:hAnsi="Sylfaen" w:cs="Times New Roman"/>
          <w:sz w:val="22"/>
          <w:szCs w:val="22"/>
          <w:lang w:val="ka-GE"/>
        </w:rPr>
        <w:t>ლოკალიზაციის მიხედვით, საქართველო, 2017</w:t>
      </w:r>
    </w:p>
    <w:tbl>
      <w:tblPr>
        <w:tblW w:w="8000" w:type="dxa"/>
        <w:jc w:val="center"/>
        <w:tblLook w:val="04A0" w:firstRow="1" w:lastRow="0" w:firstColumn="1" w:lastColumn="0" w:noHBand="0" w:noVBand="1"/>
      </w:tblPr>
      <w:tblGrid>
        <w:gridCol w:w="2890"/>
        <w:gridCol w:w="2500"/>
        <w:gridCol w:w="2610"/>
      </w:tblGrid>
      <w:tr w:rsidR="00875344" w:rsidRPr="00596BF9" w14:paraId="0451B567" w14:textId="77777777" w:rsidTr="00875344">
        <w:trPr>
          <w:trHeight w:val="466"/>
          <w:jc w:val="center"/>
        </w:trPr>
        <w:tc>
          <w:tcPr>
            <w:tcW w:w="2890" w:type="dxa"/>
            <w:vMerge w:val="restart"/>
            <w:tcBorders>
              <w:top w:val="single" w:sz="8" w:space="0" w:color="auto"/>
              <w:left w:val="single" w:sz="8" w:space="0" w:color="auto"/>
              <w:right w:val="nil"/>
            </w:tcBorders>
            <w:shd w:val="clear" w:color="auto" w:fill="auto"/>
            <w:vAlign w:val="center"/>
            <w:hideMark/>
          </w:tcPr>
          <w:p w14:paraId="0F75292B" w14:textId="77777777" w:rsidR="00875344" w:rsidRPr="00596BF9" w:rsidRDefault="00875344" w:rsidP="00875344">
            <w:pPr>
              <w:spacing w:line="240" w:lineRule="auto"/>
              <w:jc w:val="center"/>
              <w:rPr>
                <w:rFonts w:ascii="Sylfaen" w:eastAsia="Times New Roman" w:hAnsi="Sylfaen" w:cs="Calibri"/>
                <w:sz w:val="20"/>
                <w:szCs w:val="22"/>
                <w:lang w:val="ru-RU"/>
              </w:rPr>
            </w:pPr>
            <w:r w:rsidRPr="00596BF9">
              <w:rPr>
                <w:rFonts w:ascii="Sylfaen" w:eastAsia="Times New Roman" w:hAnsi="Sylfaen" w:cs="Calibri"/>
                <w:sz w:val="20"/>
                <w:szCs w:val="22"/>
                <w:lang w:val="ka-GE"/>
              </w:rPr>
              <w:t>კიბოს ლოკალიზაცია</w:t>
            </w:r>
          </w:p>
        </w:tc>
        <w:tc>
          <w:tcPr>
            <w:tcW w:w="5110" w:type="dxa"/>
            <w:gridSpan w:val="2"/>
            <w:tcBorders>
              <w:top w:val="single" w:sz="8" w:space="0" w:color="auto"/>
              <w:left w:val="single" w:sz="4" w:space="0" w:color="auto"/>
              <w:bottom w:val="single" w:sz="4" w:space="0" w:color="auto"/>
              <w:right w:val="single" w:sz="8" w:space="0" w:color="auto"/>
            </w:tcBorders>
            <w:shd w:val="clear" w:color="auto" w:fill="auto"/>
            <w:noWrap/>
            <w:vAlign w:val="center"/>
            <w:hideMark/>
          </w:tcPr>
          <w:p w14:paraId="1CB91B1C" w14:textId="77777777" w:rsidR="00875344" w:rsidRPr="00596BF9" w:rsidRDefault="00875344" w:rsidP="00875344">
            <w:pPr>
              <w:spacing w:line="240" w:lineRule="auto"/>
              <w:jc w:val="center"/>
              <w:rPr>
                <w:rFonts w:ascii="Times New Roman" w:eastAsia="Times New Roman" w:hAnsi="Times New Roman" w:cs="Calibri"/>
                <w:sz w:val="20"/>
                <w:szCs w:val="22"/>
                <w:lang w:val="ru-RU"/>
              </w:rPr>
            </w:pPr>
            <w:r w:rsidRPr="00596BF9">
              <w:rPr>
                <w:rFonts w:ascii="Sylfaen" w:eastAsia="Times New Roman" w:hAnsi="Sylfaen" w:cs="Sylfaen"/>
                <w:sz w:val="20"/>
                <w:szCs w:val="22"/>
                <w:lang w:val="ka-GE"/>
              </w:rPr>
              <w:t xml:space="preserve">მიზნობრივი პოპულაციის </w:t>
            </w:r>
            <w:r w:rsidRPr="00596BF9">
              <w:rPr>
                <w:rFonts w:ascii="Sylfaen" w:eastAsia="Times New Roman" w:hAnsi="Sylfaen" w:cs="Sylfaen"/>
                <w:sz w:val="20"/>
                <w:szCs w:val="22"/>
                <w:lang w:val="ru-RU"/>
              </w:rPr>
              <w:t>მოცვის</w:t>
            </w:r>
            <w:r w:rsidRPr="00596BF9">
              <w:rPr>
                <w:rFonts w:ascii="Times New Roman" w:eastAsia="Times New Roman" w:hAnsi="Times New Roman" w:cs="Calibri"/>
                <w:sz w:val="20"/>
                <w:szCs w:val="22"/>
                <w:lang w:val="ru-RU"/>
              </w:rPr>
              <w:t xml:space="preserve"> </w:t>
            </w:r>
            <w:r w:rsidRPr="00596BF9">
              <w:rPr>
                <w:rFonts w:ascii="Sylfaen" w:eastAsia="Times New Roman" w:hAnsi="Sylfaen" w:cs="Sylfaen"/>
                <w:sz w:val="20"/>
                <w:szCs w:val="22"/>
                <w:lang w:val="ru-RU"/>
              </w:rPr>
              <w:t>მაჩვენებელი</w:t>
            </w:r>
            <w:r w:rsidRPr="00596BF9">
              <w:rPr>
                <w:rFonts w:ascii="Times New Roman" w:eastAsia="Times New Roman" w:hAnsi="Times New Roman" w:cs="Calibri"/>
                <w:sz w:val="20"/>
                <w:szCs w:val="22"/>
                <w:lang w:val="ru-RU"/>
              </w:rPr>
              <w:t xml:space="preserve"> (%)</w:t>
            </w:r>
          </w:p>
        </w:tc>
      </w:tr>
      <w:tr w:rsidR="00875344" w:rsidRPr="00596BF9" w14:paraId="40BFFDE9" w14:textId="77777777" w:rsidTr="00875344">
        <w:trPr>
          <w:trHeight w:val="349"/>
          <w:jc w:val="center"/>
        </w:trPr>
        <w:tc>
          <w:tcPr>
            <w:tcW w:w="2890" w:type="dxa"/>
            <w:vMerge/>
            <w:tcBorders>
              <w:left w:val="single" w:sz="8" w:space="0" w:color="auto"/>
              <w:bottom w:val="single" w:sz="8" w:space="0" w:color="000000"/>
              <w:right w:val="nil"/>
            </w:tcBorders>
            <w:shd w:val="clear" w:color="auto" w:fill="auto"/>
            <w:vAlign w:val="center"/>
          </w:tcPr>
          <w:p w14:paraId="4DA8D4AF" w14:textId="77777777" w:rsidR="00875344" w:rsidRPr="00596BF9" w:rsidRDefault="00875344" w:rsidP="00875344">
            <w:pPr>
              <w:spacing w:line="240" w:lineRule="auto"/>
              <w:jc w:val="center"/>
              <w:rPr>
                <w:rFonts w:ascii="Sylfaen" w:eastAsia="Times New Roman" w:hAnsi="Sylfaen" w:cs="Calibri"/>
                <w:sz w:val="20"/>
                <w:szCs w:val="22"/>
                <w:lang w:val="ka-GE"/>
              </w:rPr>
            </w:pPr>
          </w:p>
        </w:tc>
        <w:tc>
          <w:tcPr>
            <w:tcW w:w="2500" w:type="dxa"/>
            <w:tcBorders>
              <w:top w:val="single" w:sz="8" w:space="0" w:color="auto"/>
              <w:left w:val="single" w:sz="4" w:space="0" w:color="auto"/>
              <w:bottom w:val="single" w:sz="4" w:space="0" w:color="auto"/>
              <w:right w:val="single" w:sz="8" w:space="0" w:color="auto"/>
            </w:tcBorders>
            <w:shd w:val="clear" w:color="auto" w:fill="auto"/>
            <w:noWrap/>
            <w:vAlign w:val="center"/>
          </w:tcPr>
          <w:p w14:paraId="60F4141D" w14:textId="77777777" w:rsidR="00875344" w:rsidRPr="00596BF9" w:rsidRDefault="00875344" w:rsidP="00875344">
            <w:pPr>
              <w:spacing w:line="240" w:lineRule="auto"/>
              <w:jc w:val="center"/>
              <w:rPr>
                <w:rFonts w:ascii="Sylfaen" w:eastAsia="Times New Roman" w:hAnsi="Sylfaen" w:cs="Sylfaen"/>
                <w:sz w:val="20"/>
                <w:szCs w:val="22"/>
                <w:lang w:val="ka-GE"/>
              </w:rPr>
            </w:pPr>
            <w:r w:rsidRPr="00596BF9">
              <w:rPr>
                <w:rFonts w:ascii="Sylfaen" w:eastAsia="Times New Roman" w:hAnsi="Sylfaen" w:cs="Sylfaen"/>
                <w:sz w:val="20"/>
                <w:szCs w:val="22"/>
                <w:lang w:val="ka-GE"/>
              </w:rPr>
              <w:t>თბილისი</w:t>
            </w:r>
          </w:p>
        </w:tc>
        <w:tc>
          <w:tcPr>
            <w:tcW w:w="2610" w:type="dxa"/>
            <w:tcBorders>
              <w:top w:val="single" w:sz="8" w:space="0" w:color="auto"/>
              <w:left w:val="single" w:sz="4" w:space="0" w:color="auto"/>
              <w:bottom w:val="single" w:sz="4" w:space="0" w:color="auto"/>
              <w:right w:val="single" w:sz="8" w:space="0" w:color="auto"/>
            </w:tcBorders>
            <w:shd w:val="clear" w:color="auto" w:fill="auto"/>
            <w:vAlign w:val="center"/>
          </w:tcPr>
          <w:p w14:paraId="0EB494E0" w14:textId="77777777" w:rsidR="00875344" w:rsidRPr="00596BF9" w:rsidRDefault="00875344" w:rsidP="00875344">
            <w:pPr>
              <w:spacing w:line="240" w:lineRule="auto"/>
              <w:jc w:val="center"/>
              <w:rPr>
                <w:rFonts w:ascii="Sylfaen" w:eastAsia="Times New Roman" w:hAnsi="Sylfaen" w:cs="Sylfaen"/>
                <w:sz w:val="20"/>
                <w:szCs w:val="22"/>
                <w:lang w:val="ka-GE"/>
              </w:rPr>
            </w:pPr>
            <w:r w:rsidRPr="00596BF9">
              <w:rPr>
                <w:rFonts w:ascii="Sylfaen" w:eastAsia="Times New Roman" w:hAnsi="Sylfaen" w:cs="Sylfaen"/>
                <w:sz w:val="20"/>
                <w:szCs w:val="22"/>
                <w:lang w:val="ka-GE"/>
              </w:rPr>
              <w:t>დანარჩენი რეგიონები</w:t>
            </w:r>
          </w:p>
        </w:tc>
      </w:tr>
      <w:tr w:rsidR="00875344" w:rsidRPr="00596BF9" w14:paraId="71306AF3" w14:textId="77777777" w:rsidTr="00875344">
        <w:trPr>
          <w:trHeight w:val="407"/>
          <w:jc w:val="center"/>
        </w:trPr>
        <w:tc>
          <w:tcPr>
            <w:tcW w:w="2890" w:type="dxa"/>
            <w:tcBorders>
              <w:top w:val="nil"/>
              <w:left w:val="single" w:sz="8" w:space="0" w:color="auto"/>
              <w:bottom w:val="single" w:sz="8" w:space="0" w:color="000000"/>
              <w:right w:val="nil"/>
            </w:tcBorders>
            <w:shd w:val="clear" w:color="auto" w:fill="auto"/>
            <w:vAlign w:val="center"/>
            <w:hideMark/>
          </w:tcPr>
          <w:p w14:paraId="207CB7C0" w14:textId="77777777" w:rsidR="00875344" w:rsidRPr="00596BF9" w:rsidRDefault="00875344" w:rsidP="00875344">
            <w:pPr>
              <w:spacing w:line="240" w:lineRule="auto"/>
              <w:jc w:val="center"/>
              <w:rPr>
                <w:rFonts w:ascii="Sylfaen" w:eastAsia="Times New Roman" w:hAnsi="Sylfaen" w:cs="Calibri"/>
                <w:sz w:val="20"/>
                <w:szCs w:val="22"/>
                <w:lang w:val="ru-RU"/>
              </w:rPr>
            </w:pPr>
            <w:r w:rsidRPr="00596BF9">
              <w:rPr>
                <w:rFonts w:ascii="Sylfaen" w:eastAsia="Times New Roman" w:hAnsi="Sylfaen" w:cs="Calibri"/>
                <w:sz w:val="20"/>
                <w:szCs w:val="22"/>
                <w:lang w:val="ka-GE"/>
              </w:rPr>
              <w:t>ძუძუ</w:t>
            </w:r>
          </w:p>
        </w:tc>
        <w:tc>
          <w:tcPr>
            <w:tcW w:w="2500" w:type="dxa"/>
            <w:tcBorders>
              <w:top w:val="nil"/>
              <w:left w:val="single" w:sz="4" w:space="0" w:color="auto"/>
              <w:bottom w:val="single" w:sz="4" w:space="0" w:color="auto"/>
              <w:right w:val="single" w:sz="4" w:space="0" w:color="auto"/>
            </w:tcBorders>
            <w:shd w:val="clear" w:color="auto" w:fill="auto"/>
            <w:noWrap/>
            <w:vAlign w:val="center"/>
          </w:tcPr>
          <w:p w14:paraId="6BA20E00" w14:textId="77777777" w:rsidR="00875344" w:rsidRPr="00596BF9" w:rsidRDefault="00875344" w:rsidP="00875344">
            <w:pPr>
              <w:spacing w:line="240" w:lineRule="auto"/>
              <w:jc w:val="center"/>
              <w:rPr>
                <w:rFonts w:ascii="Sylfaen" w:eastAsia="Times New Roman" w:hAnsi="Sylfaen" w:cs="Calibri"/>
                <w:bCs/>
                <w:sz w:val="20"/>
                <w:szCs w:val="22"/>
                <w:lang w:val="ka-GE"/>
              </w:rPr>
            </w:pPr>
            <w:r w:rsidRPr="00596BF9">
              <w:rPr>
                <w:rFonts w:ascii="Sylfaen" w:eastAsia="Times New Roman" w:hAnsi="Sylfaen" w:cs="Calibri"/>
                <w:bCs/>
                <w:sz w:val="20"/>
                <w:szCs w:val="22"/>
                <w:lang w:val="ka-GE"/>
              </w:rPr>
              <w:t>15</w:t>
            </w:r>
          </w:p>
        </w:tc>
        <w:tc>
          <w:tcPr>
            <w:tcW w:w="2610" w:type="dxa"/>
            <w:tcBorders>
              <w:top w:val="nil"/>
              <w:left w:val="nil"/>
              <w:bottom w:val="single" w:sz="4" w:space="0" w:color="auto"/>
              <w:right w:val="single" w:sz="8" w:space="0" w:color="auto"/>
            </w:tcBorders>
            <w:shd w:val="clear" w:color="auto" w:fill="auto"/>
            <w:noWrap/>
            <w:vAlign w:val="center"/>
            <w:hideMark/>
          </w:tcPr>
          <w:p w14:paraId="42FFFA41" w14:textId="77777777" w:rsidR="00875344" w:rsidRPr="00596BF9" w:rsidRDefault="00875344" w:rsidP="00875344">
            <w:pPr>
              <w:spacing w:line="240" w:lineRule="auto"/>
              <w:jc w:val="center"/>
              <w:rPr>
                <w:rFonts w:ascii="Sylfaen" w:eastAsia="Times New Roman" w:hAnsi="Sylfaen" w:cs="Calibri"/>
                <w:bCs/>
                <w:sz w:val="20"/>
                <w:szCs w:val="22"/>
                <w:lang w:val="ka-GE"/>
              </w:rPr>
            </w:pPr>
            <w:r w:rsidRPr="00596BF9">
              <w:rPr>
                <w:rFonts w:ascii="Sylfaen" w:eastAsia="Times New Roman" w:hAnsi="Sylfaen" w:cs="Calibri"/>
                <w:bCs/>
                <w:sz w:val="20"/>
                <w:szCs w:val="22"/>
                <w:lang w:val="ka-GE"/>
              </w:rPr>
              <w:t>8.9</w:t>
            </w:r>
          </w:p>
        </w:tc>
      </w:tr>
      <w:tr w:rsidR="00875344" w:rsidRPr="00596BF9" w14:paraId="2CE5B991" w14:textId="77777777" w:rsidTr="00875344">
        <w:trPr>
          <w:trHeight w:val="443"/>
          <w:jc w:val="center"/>
        </w:trPr>
        <w:tc>
          <w:tcPr>
            <w:tcW w:w="2890" w:type="dxa"/>
            <w:tcBorders>
              <w:top w:val="nil"/>
              <w:left w:val="single" w:sz="8" w:space="0" w:color="auto"/>
              <w:bottom w:val="single" w:sz="8" w:space="0" w:color="000000"/>
              <w:right w:val="nil"/>
            </w:tcBorders>
            <w:shd w:val="clear" w:color="auto" w:fill="auto"/>
            <w:vAlign w:val="center"/>
            <w:hideMark/>
          </w:tcPr>
          <w:p w14:paraId="6983D639" w14:textId="77777777" w:rsidR="00875344" w:rsidRPr="00596BF9" w:rsidRDefault="00875344" w:rsidP="00875344">
            <w:pPr>
              <w:spacing w:line="240" w:lineRule="auto"/>
              <w:jc w:val="center"/>
              <w:rPr>
                <w:rFonts w:ascii="Sylfaen" w:eastAsia="Times New Roman" w:hAnsi="Sylfaen" w:cs="Calibri"/>
                <w:sz w:val="20"/>
                <w:szCs w:val="22"/>
                <w:lang w:val="ru-RU"/>
              </w:rPr>
            </w:pPr>
            <w:r w:rsidRPr="00596BF9">
              <w:rPr>
                <w:rFonts w:ascii="Sylfaen" w:eastAsia="Times New Roman" w:hAnsi="Sylfaen" w:cs="Calibri"/>
                <w:sz w:val="20"/>
                <w:szCs w:val="22"/>
                <w:lang w:val="ka-GE"/>
              </w:rPr>
              <w:t>საშვილოსნოს ყელი</w:t>
            </w:r>
          </w:p>
        </w:tc>
        <w:tc>
          <w:tcPr>
            <w:tcW w:w="2500" w:type="dxa"/>
            <w:tcBorders>
              <w:top w:val="nil"/>
              <w:left w:val="single" w:sz="4" w:space="0" w:color="auto"/>
              <w:bottom w:val="single" w:sz="4" w:space="0" w:color="auto"/>
              <w:right w:val="single" w:sz="4" w:space="0" w:color="auto"/>
            </w:tcBorders>
            <w:shd w:val="clear" w:color="auto" w:fill="auto"/>
            <w:noWrap/>
            <w:vAlign w:val="center"/>
          </w:tcPr>
          <w:p w14:paraId="01BE42EB" w14:textId="77777777" w:rsidR="00875344" w:rsidRPr="00596BF9" w:rsidRDefault="00875344" w:rsidP="00875344">
            <w:pPr>
              <w:spacing w:line="240" w:lineRule="auto"/>
              <w:jc w:val="center"/>
              <w:rPr>
                <w:rFonts w:ascii="Sylfaen" w:eastAsia="Times New Roman" w:hAnsi="Sylfaen" w:cs="Calibri"/>
                <w:bCs/>
                <w:sz w:val="20"/>
                <w:szCs w:val="22"/>
                <w:lang w:val="ru-RU"/>
              </w:rPr>
            </w:pPr>
            <w:r w:rsidRPr="00596BF9">
              <w:rPr>
                <w:rFonts w:ascii="Sylfaen" w:eastAsia="Times New Roman" w:hAnsi="Sylfaen" w:cs="Calibri"/>
                <w:bCs/>
                <w:sz w:val="20"/>
                <w:szCs w:val="22"/>
                <w:lang w:val="ka-GE"/>
              </w:rPr>
              <w:t>14</w:t>
            </w:r>
          </w:p>
        </w:tc>
        <w:tc>
          <w:tcPr>
            <w:tcW w:w="2610" w:type="dxa"/>
            <w:tcBorders>
              <w:top w:val="nil"/>
              <w:left w:val="nil"/>
              <w:bottom w:val="single" w:sz="4" w:space="0" w:color="auto"/>
              <w:right w:val="single" w:sz="8" w:space="0" w:color="auto"/>
            </w:tcBorders>
            <w:shd w:val="clear" w:color="auto" w:fill="auto"/>
            <w:noWrap/>
            <w:vAlign w:val="center"/>
            <w:hideMark/>
          </w:tcPr>
          <w:p w14:paraId="7B19EEA9" w14:textId="77777777" w:rsidR="00875344" w:rsidRPr="00596BF9" w:rsidRDefault="00875344" w:rsidP="00875344">
            <w:pPr>
              <w:spacing w:line="240" w:lineRule="auto"/>
              <w:jc w:val="center"/>
              <w:rPr>
                <w:rFonts w:ascii="Sylfaen" w:eastAsia="Times New Roman" w:hAnsi="Sylfaen" w:cs="Calibri"/>
                <w:bCs/>
                <w:sz w:val="20"/>
                <w:szCs w:val="22"/>
                <w:lang w:val="ka-GE"/>
              </w:rPr>
            </w:pPr>
            <w:r w:rsidRPr="00596BF9">
              <w:rPr>
                <w:rFonts w:ascii="Sylfaen" w:eastAsia="Times New Roman" w:hAnsi="Sylfaen" w:cs="Calibri"/>
                <w:bCs/>
                <w:sz w:val="20"/>
                <w:szCs w:val="22"/>
                <w:lang w:val="ka-GE"/>
              </w:rPr>
              <w:t>9.7</w:t>
            </w:r>
          </w:p>
        </w:tc>
      </w:tr>
      <w:tr w:rsidR="00875344" w:rsidRPr="00596BF9" w14:paraId="7DBA98F7" w14:textId="77777777" w:rsidTr="00875344">
        <w:trPr>
          <w:trHeight w:val="425"/>
          <w:jc w:val="center"/>
        </w:trPr>
        <w:tc>
          <w:tcPr>
            <w:tcW w:w="2890" w:type="dxa"/>
            <w:tcBorders>
              <w:top w:val="nil"/>
              <w:left w:val="single" w:sz="8" w:space="0" w:color="auto"/>
              <w:bottom w:val="single" w:sz="8" w:space="0" w:color="000000"/>
              <w:right w:val="nil"/>
            </w:tcBorders>
            <w:shd w:val="clear" w:color="auto" w:fill="auto"/>
            <w:vAlign w:val="center"/>
            <w:hideMark/>
          </w:tcPr>
          <w:p w14:paraId="040CB6F0" w14:textId="77777777" w:rsidR="00875344" w:rsidRPr="00596BF9" w:rsidRDefault="00875344" w:rsidP="00875344">
            <w:pPr>
              <w:spacing w:line="240" w:lineRule="auto"/>
              <w:jc w:val="center"/>
              <w:rPr>
                <w:rFonts w:ascii="Sylfaen" w:eastAsia="Times New Roman" w:hAnsi="Sylfaen" w:cs="Calibri"/>
                <w:sz w:val="20"/>
                <w:szCs w:val="22"/>
                <w:lang w:val="ru-RU"/>
              </w:rPr>
            </w:pPr>
            <w:r w:rsidRPr="00596BF9">
              <w:rPr>
                <w:rFonts w:ascii="Sylfaen" w:eastAsia="Times New Roman" w:hAnsi="Sylfaen" w:cs="Calibri"/>
                <w:sz w:val="20"/>
                <w:szCs w:val="22"/>
                <w:lang w:val="ka-GE"/>
              </w:rPr>
              <w:t>პროსტატის კიბოს მართვა</w:t>
            </w:r>
          </w:p>
        </w:tc>
        <w:tc>
          <w:tcPr>
            <w:tcW w:w="2500" w:type="dxa"/>
            <w:tcBorders>
              <w:top w:val="nil"/>
              <w:left w:val="single" w:sz="4" w:space="0" w:color="auto"/>
              <w:bottom w:val="single" w:sz="4" w:space="0" w:color="auto"/>
              <w:right w:val="single" w:sz="4" w:space="0" w:color="auto"/>
            </w:tcBorders>
            <w:shd w:val="clear" w:color="auto" w:fill="auto"/>
            <w:noWrap/>
            <w:vAlign w:val="center"/>
          </w:tcPr>
          <w:p w14:paraId="76D2BEB2" w14:textId="77777777" w:rsidR="00875344" w:rsidRPr="00596BF9" w:rsidRDefault="00875344" w:rsidP="00875344">
            <w:pPr>
              <w:spacing w:line="240" w:lineRule="auto"/>
              <w:jc w:val="center"/>
              <w:rPr>
                <w:rFonts w:ascii="Sylfaen" w:eastAsia="Times New Roman" w:hAnsi="Sylfaen" w:cs="Calibri"/>
                <w:bCs/>
                <w:sz w:val="20"/>
                <w:szCs w:val="22"/>
                <w:lang w:val="ka-GE"/>
              </w:rPr>
            </w:pPr>
            <w:r w:rsidRPr="00596BF9">
              <w:rPr>
                <w:rFonts w:ascii="Sylfaen" w:eastAsia="Times New Roman" w:hAnsi="Sylfaen" w:cs="Calibri"/>
                <w:bCs/>
                <w:sz w:val="20"/>
                <w:szCs w:val="22"/>
                <w:lang w:val="ka-GE"/>
              </w:rPr>
              <w:t>5</w:t>
            </w:r>
          </w:p>
        </w:tc>
        <w:tc>
          <w:tcPr>
            <w:tcW w:w="2610" w:type="dxa"/>
            <w:tcBorders>
              <w:top w:val="nil"/>
              <w:left w:val="nil"/>
              <w:bottom w:val="single" w:sz="4" w:space="0" w:color="auto"/>
              <w:right w:val="single" w:sz="8" w:space="0" w:color="auto"/>
            </w:tcBorders>
            <w:shd w:val="clear" w:color="auto" w:fill="auto"/>
            <w:noWrap/>
            <w:vAlign w:val="center"/>
            <w:hideMark/>
          </w:tcPr>
          <w:p w14:paraId="0DEAA4A2" w14:textId="77777777" w:rsidR="00875344" w:rsidRPr="00596BF9" w:rsidRDefault="00875344" w:rsidP="00875344">
            <w:pPr>
              <w:spacing w:line="240" w:lineRule="auto"/>
              <w:jc w:val="center"/>
              <w:rPr>
                <w:rFonts w:ascii="Sylfaen" w:eastAsia="Times New Roman" w:hAnsi="Sylfaen" w:cs="Calibri"/>
                <w:bCs/>
                <w:sz w:val="20"/>
                <w:szCs w:val="22"/>
                <w:lang w:val="ka-GE"/>
              </w:rPr>
            </w:pPr>
            <w:r w:rsidRPr="00596BF9">
              <w:rPr>
                <w:rFonts w:ascii="Sylfaen" w:eastAsia="Times New Roman" w:hAnsi="Sylfaen" w:cs="Calibri"/>
                <w:bCs/>
                <w:sz w:val="20"/>
                <w:szCs w:val="22"/>
                <w:lang w:val="ka-GE"/>
              </w:rPr>
              <w:t>2.7</w:t>
            </w:r>
          </w:p>
        </w:tc>
      </w:tr>
      <w:tr w:rsidR="00875344" w:rsidRPr="00596BF9" w14:paraId="56A0A38B" w14:textId="77777777" w:rsidTr="00875344">
        <w:trPr>
          <w:trHeight w:val="425"/>
          <w:jc w:val="center"/>
        </w:trPr>
        <w:tc>
          <w:tcPr>
            <w:tcW w:w="2890" w:type="dxa"/>
            <w:tcBorders>
              <w:top w:val="nil"/>
              <w:left w:val="single" w:sz="8" w:space="0" w:color="auto"/>
              <w:bottom w:val="single" w:sz="8" w:space="0" w:color="auto"/>
              <w:right w:val="nil"/>
            </w:tcBorders>
            <w:shd w:val="clear" w:color="auto" w:fill="auto"/>
            <w:vAlign w:val="center"/>
            <w:hideMark/>
          </w:tcPr>
          <w:p w14:paraId="7A8B2BD2" w14:textId="77777777" w:rsidR="00875344" w:rsidRPr="00596BF9" w:rsidRDefault="00875344" w:rsidP="00875344">
            <w:pPr>
              <w:spacing w:line="240" w:lineRule="auto"/>
              <w:jc w:val="center"/>
              <w:rPr>
                <w:rFonts w:ascii="Sylfaen" w:eastAsia="Times New Roman" w:hAnsi="Sylfaen" w:cs="Calibri"/>
                <w:sz w:val="20"/>
                <w:szCs w:val="22"/>
                <w:lang w:val="ru-RU"/>
              </w:rPr>
            </w:pPr>
            <w:r w:rsidRPr="00596BF9">
              <w:rPr>
                <w:rFonts w:ascii="Sylfaen" w:eastAsia="Times New Roman" w:hAnsi="Sylfaen" w:cs="Calibri"/>
                <w:sz w:val="20"/>
                <w:szCs w:val="22"/>
                <w:lang w:val="ka-GE"/>
              </w:rPr>
              <w:t>კოლორექტალური</w:t>
            </w:r>
          </w:p>
        </w:tc>
        <w:tc>
          <w:tcPr>
            <w:tcW w:w="2500" w:type="dxa"/>
            <w:tcBorders>
              <w:top w:val="nil"/>
              <w:left w:val="single" w:sz="4" w:space="0" w:color="auto"/>
              <w:bottom w:val="single" w:sz="8" w:space="0" w:color="auto"/>
              <w:right w:val="single" w:sz="4" w:space="0" w:color="auto"/>
            </w:tcBorders>
            <w:shd w:val="clear" w:color="auto" w:fill="auto"/>
            <w:noWrap/>
            <w:vAlign w:val="center"/>
          </w:tcPr>
          <w:p w14:paraId="481D0D4D" w14:textId="77777777" w:rsidR="00875344" w:rsidRPr="00596BF9" w:rsidRDefault="00875344" w:rsidP="00875344">
            <w:pPr>
              <w:spacing w:line="240" w:lineRule="auto"/>
              <w:jc w:val="center"/>
              <w:rPr>
                <w:rFonts w:ascii="Sylfaen" w:eastAsia="Times New Roman" w:hAnsi="Sylfaen" w:cs="Calibri"/>
                <w:bCs/>
                <w:sz w:val="20"/>
                <w:szCs w:val="22"/>
                <w:lang w:val="ka-GE"/>
              </w:rPr>
            </w:pPr>
            <w:r w:rsidRPr="00596BF9">
              <w:rPr>
                <w:rFonts w:ascii="Sylfaen" w:eastAsia="Times New Roman" w:hAnsi="Sylfaen" w:cs="Calibri"/>
                <w:bCs/>
                <w:sz w:val="20"/>
                <w:szCs w:val="22"/>
                <w:lang w:val="ka-GE"/>
              </w:rPr>
              <w:t>3</w:t>
            </w:r>
          </w:p>
        </w:tc>
        <w:tc>
          <w:tcPr>
            <w:tcW w:w="2610" w:type="dxa"/>
            <w:tcBorders>
              <w:top w:val="nil"/>
              <w:left w:val="nil"/>
              <w:bottom w:val="single" w:sz="8" w:space="0" w:color="auto"/>
              <w:right w:val="single" w:sz="8" w:space="0" w:color="auto"/>
            </w:tcBorders>
            <w:shd w:val="clear" w:color="auto" w:fill="auto"/>
            <w:noWrap/>
            <w:vAlign w:val="center"/>
            <w:hideMark/>
          </w:tcPr>
          <w:p w14:paraId="1D94201C" w14:textId="77777777" w:rsidR="00875344" w:rsidRPr="00596BF9" w:rsidRDefault="00875344" w:rsidP="00875344">
            <w:pPr>
              <w:spacing w:line="240" w:lineRule="auto"/>
              <w:jc w:val="center"/>
              <w:rPr>
                <w:rFonts w:ascii="Sylfaen" w:eastAsia="Times New Roman" w:hAnsi="Sylfaen" w:cs="Calibri"/>
                <w:bCs/>
                <w:sz w:val="20"/>
                <w:szCs w:val="22"/>
                <w:lang w:val="ka-GE"/>
              </w:rPr>
            </w:pPr>
            <w:r w:rsidRPr="00596BF9">
              <w:rPr>
                <w:rFonts w:ascii="Sylfaen" w:eastAsia="Times New Roman" w:hAnsi="Sylfaen" w:cs="Calibri"/>
                <w:bCs/>
                <w:sz w:val="20"/>
                <w:szCs w:val="22"/>
                <w:lang w:val="ka-GE"/>
              </w:rPr>
              <w:t>2</w:t>
            </w:r>
          </w:p>
        </w:tc>
      </w:tr>
    </w:tbl>
    <w:p w14:paraId="6BAEEF60" w14:textId="77777777" w:rsidR="00875344" w:rsidRPr="009F69C1" w:rsidRDefault="00875344" w:rsidP="00875344">
      <w:pPr>
        <w:spacing w:line="240" w:lineRule="auto"/>
        <w:rPr>
          <w:rFonts w:ascii="Sylfaen" w:eastAsia="Times New Roman" w:hAnsi="Sylfaen" w:cs="Times New Roman"/>
          <w:sz w:val="22"/>
          <w:szCs w:val="22"/>
          <w:lang w:val="ru-RU"/>
        </w:rPr>
      </w:pPr>
    </w:p>
    <w:p w14:paraId="1AAC7316" w14:textId="6630488F" w:rsidR="00875344" w:rsidRPr="009F69C1" w:rsidRDefault="00875344" w:rsidP="004F7B23">
      <w:pPr>
        <w:spacing w:line="240" w:lineRule="auto"/>
        <w:jc w:val="both"/>
        <w:rPr>
          <w:rFonts w:ascii="Sylfaen" w:eastAsia="Times New Roman" w:hAnsi="Sylfaen" w:cs="Times New Roman"/>
          <w:sz w:val="22"/>
          <w:szCs w:val="22"/>
          <w:lang w:val="ka-GE"/>
        </w:rPr>
      </w:pPr>
      <w:r w:rsidRPr="009F69C1">
        <w:rPr>
          <w:rFonts w:ascii="Sylfaen" w:hAnsi="Sylfaen"/>
          <w:b/>
          <w:color w:val="002060"/>
          <w:sz w:val="22"/>
          <w:szCs w:val="22"/>
          <w:lang w:val="ka-GE"/>
        </w:rPr>
        <w:t>ქრონიკული რესპირაციული დაავადებები</w:t>
      </w:r>
      <w:r w:rsidR="004F7B23" w:rsidRPr="009F69C1">
        <w:rPr>
          <w:rFonts w:ascii="Sylfaen" w:hAnsi="Sylfaen"/>
          <w:b/>
          <w:color w:val="002060"/>
          <w:sz w:val="22"/>
          <w:szCs w:val="22"/>
          <w:lang w:val="ka-GE"/>
        </w:rPr>
        <w:t xml:space="preserve">: </w:t>
      </w:r>
      <w:r w:rsidRPr="009F69C1">
        <w:rPr>
          <w:rFonts w:ascii="Sylfaen" w:eastAsia="Times New Roman" w:hAnsi="Sylfaen" w:cs="Times New Roman"/>
          <w:sz w:val="22"/>
          <w:szCs w:val="22"/>
          <w:lang w:val="ka-GE"/>
        </w:rPr>
        <w:t>ჯანმრთელობის მსოფლიო ორგანიზაციის  შეფასებითი მონაცემებით, 2016 წელს მსოფლიოში რესპირაციული დაავადებებით გარდაცვალების 3 808 000 შემთხვევა აღირიცხა, რაც საერთო სიკვდილიანობის 6.7%-ს შეადგენდა. რესპირაციული დაავადებებიდან გარდაცვლილთა დიდი რიცხვით გამოირჩეოდა ფილტვის ქრონიკული ობსტრუქციული დაავადებები (3 041 000  გარდაცვლილი მსოფლიოში), რამაც 2016 წელს საერთო სიკვდილიანობის 5.4% შეადგინა და ასთმა (418 000 გარდაცვლილი) - სიკვდილიანობის 0.7%.</w:t>
      </w:r>
    </w:p>
    <w:p w14:paraId="64C7E257" w14:textId="77777777" w:rsidR="00875344" w:rsidRPr="009F69C1" w:rsidRDefault="00875344" w:rsidP="004F7B23">
      <w:pPr>
        <w:spacing w:line="240" w:lineRule="auto"/>
        <w:jc w:val="both"/>
        <w:rPr>
          <w:rFonts w:ascii="Sylfaen" w:eastAsia="Times New Roman" w:hAnsi="Sylfaen" w:cs="Times New Roman"/>
          <w:sz w:val="22"/>
          <w:szCs w:val="22"/>
          <w:lang w:val="ka-GE"/>
        </w:rPr>
      </w:pPr>
      <w:r w:rsidRPr="009F69C1">
        <w:rPr>
          <w:rFonts w:ascii="Sylfaen" w:eastAsia="Times New Roman" w:hAnsi="Sylfaen" w:cs="Times New Roman"/>
          <w:sz w:val="22"/>
          <w:szCs w:val="22"/>
          <w:lang w:val="ka-GE"/>
        </w:rPr>
        <w:t>ჯანმრთელობის მსოფლიო ორგანიზაციის  შეფასებითი მონაცემებით 2016 წელს მსოფლიოში რესპირაციული დაავადებებზე მოდიოდა შრომისუუნარობით დაკარგული 105 756 000 სიცოცხლის წელი (DALYs, შედარებისთვის 2015 წელს - 110 343 000), მათ შორის, ფილტვის ქრონიკულ ობსტრუქციული დაავადებებზე 72 512 000 DALY და ასთმაზე 24 784 000 DALY მოდიოდა.</w:t>
      </w:r>
    </w:p>
    <w:p w14:paraId="63430B28" w14:textId="6098F372" w:rsidR="00875344" w:rsidRPr="009F69C1" w:rsidRDefault="00875344" w:rsidP="004F7B23">
      <w:pPr>
        <w:spacing w:line="240" w:lineRule="auto"/>
        <w:jc w:val="both"/>
        <w:rPr>
          <w:rFonts w:ascii="Sylfaen" w:eastAsia="Times New Roman" w:hAnsi="Sylfaen" w:cs="Times New Roman"/>
          <w:sz w:val="22"/>
          <w:szCs w:val="22"/>
          <w:lang w:val="ka-GE"/>
        </w:rPr>
      </w:pPr>
      <w:r w:rsidRPr="009F69C1">
        <w:rPr>
          <w:rFonts w:ascii="Sylfaen" w:eastAsia="Times New Roman" w:hAnsi="Sylfaen" w:cs="Times New Roman"/>
          <w:sz w:val="22"/>
          <w:szCs w:val="22"/>
          <w:lang w:val="ka-GE"/>
        </w:rPr>
        <w:t>ჯანმრთელობის მსოფლიო ორგანიზაციის მონაცემების მიხედვით ქრონიკული რესპირაციული დაავადებებით სიკვდილიანობის უხეში მაჩვენებლის დინამიკა 2000-2016 წლებში შემცირების ტენდენციით ხასიათდება.</w:t>
      </w:r>
    </w:p>
    <w:p w14:paraId="350093EF" w14:textId="655C7302" w:rsidR="00875344" w:rsidRPr="009F69C1" w:rsidRDefault="00875344" w:rsidP="004F7B23">
      <w:pPr>
        <w:spacing w:line="240" w:lineRule="auto"/>
        <w:jc w:val="center"/>
        <w:rPr>
          <w:rFonts w:ascii="Sylfaen" w:eastAsia="Times New Roman" w:hAnsi="Sylfaen" w:cs="Times New Roman"/>
          <w:i/>
          <w:color w:val="000000" w:themeColor="text1"/>
          <w:sz w:val="22"/>
          <w:szCs w:val="22"/>
          <w:lang w:val="ka-GE"/>
        </w:rPr>
      </w:pPr>
      <w:r w:rsidRPr="009F69C1">
        <w:rPr>
          <w:rFonts w:ascii="Sylfaen" w:eastAsia="Times New Roman" w:hAnsi="Sylfaen" w:cs="Times New Roman"/>
          <w:i/>
          <w:color w:val="000000" w:themeColor="text1"/>
          <w:sz w:val="22"/>
          <w:szCs w:val="22"/>
          <w:lang w:val="ka-GE"/>
        </w:rPr>
        <w:t>ქრონიკული რესპირაციული დაავადებების სიკვდილიანობის უხეში მაჩვენებლები 2000-2016</w:t>
      </w:r>
    </w:p>
    <w:p w14:paraId="72380B4B" w14:textId="77777777" w:rsidR="00875344" w:rsidRPr="009F69C1" w:rsidRDefault="00875344" w:rsidP="00875344">
      <w:pPr>
        <w:spacing w:line="240" w:lineRule="auto"/>
        <w:jc w:val="center"/>
        <w:rPr>
          <w:rFonts w:ascii="Sylfaen" w:eastAsia="Times New Roman" w:hAnsi="Sylfaen" w:cs="Times New Roman"/>
          <w:sz w:val="22"/>
          <w:szCs w:val="22"/>
          <w:lang w:val="ka-GE"/>
        </w:rPr>
      </w:pPr>
      <w:r w:rsidRPr="009F69C1">
        <w:rPr>
          <w:rFonts w:ascii="Sylfaen" w:eastAsia="Times New Roman" w:hAnsi="Sylfaen" w:cs="Times New Roman"/>
          <w:noProof/>
          <w:sz w:val="22"/>
          <w:szCs w:val="22"/>
        </w:rPr>
        <w:drawing>
          <wp:inline distT="0" distB="0" distL="0" distR="0" wp14:anchorId="1BF4977E" wp14:editId="5937D891">
            <wp:extent cx="5742305" cy="892454"/>
            <wp:effectExtent l="0" t="0" r="10795" b="3175"/>
            <wp:docPr id="503" name="Chart 503"/>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6B16236C" w14:textId="3CE9C37B" w:rsidR="00875344" w:rsidRPr="009F69C1" w:rsidRDefault="009E030E" w:rsidP="00875344">
      <w:pPr>
        <w:spacing w:line="240" w:lineRule="auto"/>
        <w:jc w:val="both"/>
        <w:rPr>
          <w:rFonts w:ascii="Sylfaen" w:eastAsia="Times New Roman" w:hAnsi="Sylfaen" w:cs="Times New Roman"/>
          <w:sz w:val="22"/>
          <w:szCs w:val="22"/>
          <w:lang w:val="ka-GE"/>
        </w:rPr>
      </w:pPr>
      <w:r w:rsidRPr="009F69C1">
        <w:rPr>
          <w:rFonts w:ascii="Sylfaen" w:eastAsia="Times New Roman" w:hAnsi="Sylfaen" w:cs="Times New Roman"/>
          <w:sz w:val="22"/>
          <w:szCs w:val="22"/>
          <w:lang w:val="ka-GE"/>
        </w:rPr>
        <w:t>ჯანმო</w:t>
      </w:r>
      <w:r w:rsidR="00875344" w:rsidRPr="009F69C1">
        <w:rPr>
          <w:rFonts w:ascii="Sylfaen" w:eastAsia="Times New Roman" w:hAnsi="Sylfaen" w:cs="Times New Roman"/>
          <w:sz w:val="22"/>
          <w:szCs w:val="22"/>
          <w:lang w:val="ka-GE"/>
        </w:rPr>
        <w:t xml:space="preserve">ს ინიციატივით, ქრონიკულ რესპირაციულ დაავადებებზე ორიენტირებულმა პროგრამებმა, როგორიცაა: ასთმის გლობალური ინიციატივა </w:t>
      </w:r>
      <w:r w:rsidR="00875344" w:rsidRPr="009F69C1">
        <w:rPr>
          <w:rFonts w:ascii="Sylfaen" w:eastAsia="Times New Roman" w:hAnsi="Sylfaen" w:cs="Janson Text LT"/>
          <w:sz w:val="22"/>
          <w:szCs w:val="22"/>
          <w:lang w:val="ka-GE"/>
        </w:rPr>
        <w:t xml:space="preserve">(GINA), </w:t>
      </w:r>
      <w:r w:rsidR="00875344" w:rsidRPr="009F69C1">
        <w:rPr>
          <w:rFonts w:ascii="Sylfaen" w:eastAsia="Times New Roman" w:hAnsi="Sylfaen" w:cs="Times New Roman"/>
          <w:sz w:val="22"/>
          <w:szCs w:val="22"/>
          <w:lang w:val="ka-GE"/>
        </w:rPr>
        <w:t>ფილტვის ქრონიკული ობსტრუქციული დაავადების გლობალური ინიციატივა (</w:t>
      </w:r>
      <w:r w:rsidR="00875344" w:rsidRPr="009F69C1">
        <w:rPr>
          <w:rFonts w:ascii="Sylfaen" w:eastAsia="Times New Roman" w:hAnsi="Sylfaen" w:cs="Janson Text LT"/>
          <w:sz w:val="22"/>
          <w:szCs w:val="22"/>
          <w:lang w:val="ka-GE"/>
        </w:rPr>
        <w:t xml:space="preserve">GOLD), ალერგიული რინიტი და მისი გავლენა ასთმაზე (ARIA) და პრაქტიკული მიდგომა ფილტვის ჯანმრთელობისადმი </w:t>
      </w:r>
      <w:r w:rsidR="00875344" w:rsidRPr="009F69C1">
        <w:rPr>
          <w:rFonts w:ascii="Sylfaen" w:eastAsia="Times New Roman" w:hAnsi="Sylfaen" w:cs="Janson Text LT"/>
          <w:sz w:val="22"/>
          <w:szCs w:val="22"/>
          <w:lang w:val="ka-GE"/>
        </w:rPr>
        <w:lastRenderedPageBreak/>
        <w:t xml:space="preserve">(PAL) ხელი შეუწყო </w:t>
      </w:r>
      <w:r w:rsidR="00875344" w:rsidRPr="009F69C1">
        <w:rPr>
          <w:rFonts w:ascii="Sylfaen" w:eastAsia="Times New Roman" w:hAnsi="Sylfaen" w:cs="Times New Roman"/>
          <w:sz w:val="22"/>
          <w:szCs w:val="22"/>
          <w:lang w:val="ka-GE"/>
        </w:rPr>
        <w:t xml:space="preserve">ქრონიკული რესპირაციული დაავადებების წინააღმდეგ გლობალური ალიანსის (GARD) ჩამოყალიბებას და ქრონიკული რესპირაციული დაავადებების სიკვდილიანობის შემცირებას. </w:t>
      </w:r>
    </w:p>
    <w:p w14:paraId="4B59C4B8" w14:textId="5A6A5E98" w:rsidR="00875344" w:rsidRPr="009F69C1" w:rsidRDefault="00875344" w:rsidP="00875344">
      <w:pPr>
        <w:spacing w:line="240" w:lineRule="auto"/>
        <w:jc w:val="both"/>
        <w:rPr>
          <w:rFonts w:ascii="Sylfaen" w:eastAsia="Times New Roman" w:hAnsi="Sylfaen" w:cs="Times New Roman"/>
          <w:sz w:val="22"/>
          <w:szCs w:val="22"/>
          <w:lang w:val="ka-GE"/>
        </w:rPr>
      </w:pPr>
      <w:r w:rsidRPr="009F69C1">
        <w:rPr>
          <w:rFonts w:ascii="Sylfaen" w:eastAsia="Times New Roman" w:hAnsi="Sylfaen" w:cs="Times New Roman"/>
          <w:sz w:val="22"/>
          <w:szCs w:val="22"/>
          <w:lang w:val="ru-RU"/>
        </w:rPr>
        <w:t>201</w:t>
      </w:r>
      <w:r w:rsidRPr="009F69C1">
        <w:rPr>
          <w:rFonts w:ascii="Sylfaen" w:eastAsia="Times New Roman" w:hAnsi="Sylfaen" w:cs="Times New Roman"/>
          <w:sz w:val="22"/>
          <w:szCs w:val="22"/>
          <w:lang w:val="ka-GE"/>
        </w:rPr>
        <w:t xml:space="preserve">7 </w:t>
      </w:r>
      <w:r w:rsidRPr="009F69C1">
        <w:rPr>
          <w:rFonts w:ascii="Sylfaen" w:eastAsia="Times New Roman" w:hAnsi="Sylfaen" w:cs="Sylfaen"/>
          <w:sz w:val="22"/>
          <w:szCs w:val="22"/>
          <w:lang w:val="ru-RU"/>
        </w:rPr>
        <w:t>წელს</w:t>
      </w:r>
      <w:r w:rsidRPr="009F69C1">
        <w:rPr>
          <w:rFonts w:ascii="Sylfaen" w:eastAsia="Times New Roman" w:hAnsi="Sylfaen" w:cs="Times New Roman"/>
          <w:sz w:val="22"/>
          <w:szCs w:val="22"/>
          <w:lang w:val="ru-RU"/>
        </w:rPr>
        <w:t xml:space="preserve"> </w:t>
      </w:r>
      <w:r w:rsidRPr="009F69C1">
        <w:rPr>
          <w:rFonts w:ascii="Sylfaen" w:eastAsia="Times New Roman" w:hAnsi="Sylfaen" w:cs="Sylfaen"/>
          <w:sz w:val="22"/>
          <w:szCs w:val="22"/>
          <w:lang w:val="ka-GE"/>
        </w:rPr>
        <w:t>საქართველოში</w:t>
      </w:r>
      <w:r w:rsidRPr="009F69C1">
        <w:rPr>
          <w:rFonts w:ascii="Sylfaen" w:eastAsia="Times New Roman" w:hAnsi="Sylfaen" w:cs="Times New Roman"/>
          <w:sz w:val="22"/>
          <w:szCs w:val="22"/>
          <w:lang w:val="ka-GE"/>
        </w:rPr>
        <w:t xml:space="preserve"> ქრონიკული რესპირაციული დაავადებების </w:t>
      </w:r>
      <w:r w:rsidRPr="009F69C1">
        <w:rPr>
          <w:rFonts w:ascii="Sylfaen" w:eastAsia="Times New Roman" w:hAnsi="Sylfaen" w:cs="Sylfaen"/>
          <w:sz w:val="22"/>
          <w:szCs w:val="22"/>
          <w:lang w:val="ka-GE"/>
        </w:rPr>
        <w:t>დიაგნოზით</w:t>
      </w:r>
      <w:r w:rsidRPr="009F69C1">
        <w:rPr>
          <w:rFonts w:ascii="Sylfaen" w:eastAsia="Times New Roman" w:hAnsi="Sylfaen" w:cs="Times New Roman"/>
          <w:sz w:val="22"/>
          <w:szCs w:val="22"/>
          <w:lang w:val="ka-GE"/>
        </w:rPr>
        <w:t xml:space="preserve"> სულ </w:t>
      </w:r>
      <w:r w:rsidRPr="009F69C1">
        <w:rPr>
          <w:rFonts w:ascii="Sylfaen" w:eastAsia="Times New Roman" w:hAnsi="Sylfaen" w:cs="Sylfaen"/>
          <w:sz w:val="22"/>
          <w:szCs w:val="22"/>
          <w:lang w:val="ka-GE"/>
        </w:rPr>
        <w:t>რეგისტრირებულია</w:t>
      </w:r>
      <w:r w:rsidRPr="009F69C1">
        <w:rPr>
          <w:rFonts w:ascii="Sylfaen" w:eastAsia="Times New Roman" w:hAnsi="Sylfaen" w:cs="Times New Roman"/>
          <w:sz w:val="22"/>
          <w:szCs w:val="22"/>
          <w:lang w:val="ka-GE"/>
        </w:rPr>
        <w:t xml:space="preserve"> </w:t>
      </w:r>
      <w:r w:rsidRPr="009F69C1">
        <w:rPr>
          <w:rFonts w:ascii="Sylfaen" w:eastAsia="Times New Roman" w:hAnsi="Sylfaen" w:cs="Arial"/>
          <w:bCs/>
          <w:sz w:val="22"/>
          <w:szCs w:val="22"/>
          <w:lang w:val="ka-GE"/>
        </w:rPr>
        <w:t>101 259</w:t>
      </w:r>
      <w:r w:rsidRPr="009F69C1">
        <w:rPr>
          <w:rFonts w:ascii="Sylfaen" w:eastAsia="Times New Roman" w:hAnsi="Sylfaen" w:cs="Sylfaen"/>
          <w:sz w:val="22"/>
          <w:szCs w:val="22"/>
          <w:lang w:val="ka-GE"/>
        </w:rPr>
        <w:t xml:space="preserve"> ავადმყოფი</w:t>
      </w:r>
      <w:r w:rsidRPr="009F69C1">
        <w:rPr>
          <w:rFonts w:ascii="Sylfaen" w:eastAsia="Times New Roman" w:hAnsi="Sylfaen" w:cs="Times New Roman"/>
          <w:sz w:val="22"/>
          <w:szCs w:val="22"/>
          <w:lang w:val="ka-GE"/>
        </w:rPr>
        <w:t xml:space="preserve"> (</w:t>
      </w:r>
      <w:r w:rsidRPr="009F69C1">
        <w:rPr>
          <w:rFonts w:ascii="Sylfaen" w:eastAsia="Times New Roman" w:hAnsi="Sylfaen" w:cs="Sylfaen"/>
          <w:sz w:val="22"/>
          <w:szCs w:val="22"/>
          <w:lang w:val="ka-GE"/>
        </w:rPr>
        <w:t xml:space="preserve">პრევალენტობა - </w:t>
      </w:r>
      <w:r w:rsidRPr="009F69C1">
        <w:rPr>
          <w:rFonts w:ascii="Sylfaen" w:eastAsia="Times New Roman" w:hAnsi="Sylfaen" w:cs="Times New Roman"/>
          <w:sz w:val="22"/>
          <w:szCs w:val="22"/>
          <w:lang w:val="ka-GE"/>
        </w:rPr>
        <w:t xml:space="preserve">2 717.3). </w:t>
      </w:r>
      <w:r w:rsidRPr="009F69C1">
        <w:rPr>
          <w:rFonts w:ascii="Sylfaen" w:eastAsia="Times New Roman" w:hAnsi="Sylfaen" w:cs="Sylfaen"/>
          <w:sz w:val="22"/>
          <w:szCs w:val="22"/>
          <w:lang w:val="ka-GE"/>
        </w:rPr>
        <w:t>სიცოცხლეში</w:t>
      </w:r>
      <w:r w:rsidRPr="009F69C1">
        <w:rPr>
          <w:rFonts w:ascii="Sylfaen" w:eastAsia="Times New Roman" w:hAnsi="Sylfaen" w:cs="Times New Roman"/>
          <w:sz w:val="22"/>
          <w:szCs w:val="22"/>
          <w:lang w:val="ka-GE"/>
        </w:rPr>
        <w:t xml:space="preserve"> </w:t>
      </w:r>
      <w:r w:rsidRPr="009F69C1">
        <w:rPr>
          <w:rFonts w:ascii="Sylfaen" w:eastAsia="Times New Roman" w:hAnsi="Sylfaen" w:cs="Sylfaen"/>
          <w:sz w:val="22"/>
          <w:szCs w:val="22"/>
          <w:lang w:val="ka-GE"/>
        </w:rPr>
        <w:t>პირველად</w:t>
      </w:r>
      <w:r w:rsidRPr="009F69C1">
        <w:rPr>
          <w:rFonts w:ascii="Sylfaen" w:eastAsia="Times New Roman" w:hAnsi="Sylfaen" w:cs="Times New Roman"/>
          <w:sz w:val="22"/>
          <w:szCs w:val="22"/>
          <w:lang w:val="ka-GE"/>
        </w:rPr>
        <w:t xml:space="preserve"> </w:t>
      </w:r>
      <w:r w:rsidRPr="009F69C1">
        <w:rPr>
          <w:rFonts w:ascii="Sylfaen" w:eastAsia="Times New Roman" w:hAnsi="Sylfaen" w:cs="Sylfaen"/>
          <w:sz w:val="22"/>
          <w:szCs w:val="22"/>
          <w:lang w:val="ka-GE"/>
        </w:rPr>
        <w:t>დადგენილი</w:t>
      </w:r>
      <w:r w:rsidRPr="009F69C1">
        <w:rPr>
          <w:rFonts w:ascii="Sylfaen" w:eastAsia="Times New Roman" w:hAnsi="Sylfaen" w:cs="Times New Roman"/>
          <w:sz w:val="22"/>
          <w:szCs w:val="22"/>
          <w:lang w:val="ka-GE"/>
        </w:rPr>
        <w:t xml:space="preserve"> </w:t>
      </w:r>
      <w:r w:rsidRPr="009F69C1">
        <w:rPr>
          <w:rFonts w:ascii="Sylfaen" w:eastAsia="Times New Roman" w:hAnsi="Sylfaen" w:cs="Sylfaen"/>
          <w:sz w:val="22"/>
          <w:szCs w:val="22"/>
          <w:lang w:val="ka-GE"/>
        </w:rPr>
        <w:t>დიაგნოზით</w:t>
      </w:r>
      <w:r w:rsidRPr="009F69C1">
        <w:rPr>
          <w:rFonts w:ascii="Sylfaen" w:eastAsia="Times New Roman" w:hAnsi="Sylfaen" w:cs="Times New Roman"/>
          <w:sz w:val="22"/>
          <w:szCs w:val="22"/>
          <w:lang w:val="ka-GE"/>
        </w:rPr>
        <w:t xml:space="preserve"> </w:t>
      </w:r>
      <w:r w:rsidRPr="009F69C1">
        <w:rPr>
          <w:rFonts w:ascii="Sylfaen" w:eastAsia="Times New Roman" w:hAnsi="Sylfaen" w:cs="Sylfaen"/>
          <w:sz w:val="22"/>
          <w:szCs w:val="22"/>
          <w:lang w:val="ka-GE"/>
        </w:rPr>
        <w:t>რეგისტრირებულია</w:t>
      </w:r>
      <w:r w:rsidRPr="009F69C1">
        <w:rPr>
          <w:rFonts w:ascii="Sylfaen" w:eastAsia="Times New Roman" w:hAnsi="Sylfaen" w:cs="Times New Roman"/>
          <w:sz w:val="22"/>
          <w:szCs w:val="22"/>
          <w:lang w:val="ka-GE"/>
        </w:rPr>
        <w:t xml:space="preserve"> </w:t>
      </w:r>
      <w:r w:rsidRPr="009F69C1">
        <w:rPr>
          <w:rFonts w:ascii="Sylfaen" w:eastAsia="Times New Roman" w:hAnsi="Sylfaen" w:cs="Arial"/>
          <w:bCs/>
          <w:sz w:val="22"/>
          <w:szCs w:val="22"/>
          <w:lang w:val="ka-GE"/>
        </w:rPr>
        <w:t xml:space="preserve">55 587 </w:t>
      </w:r>
      <w:r w:rsidRPr="009F69C1">
        <w:rPr>
          <w:rFonts w:ascii="Sylfaen" w:eastAsia="Times New Roman" w:hAnsi="Sylfaen" w:cs="Sylfaen"/>
          <w:sz w:val="22"/>
          <w:szCs w:val="22"/>
          <w:lang w:val="ka-GE"/>
        </w:rPr>
        <w:t>ავადმყოფი</w:t>
      </w:r>
      <w:r w:rsidRPr="009F69C1">
        <w:rPr>
          <w:rFonts w:ascii="Sylfaen" w:eastAsia="Times New Roman" w:hAnsi="Sylfaen" w:cs="Times New Roman"/>
          <w:sz w:val="22"/>
          <w:szCs w:val="22"/>
          <w:lang w:val="ka-GE"/>
        </w:rPr>
        <w:t xml:space="preserve"> (</w:t>
      </w:r>
      <w:r w:rsidRPr="009F69C1">
        <w:rPr>
          <w:rFonts w:ascii="Sylfaen" w:eastAsia="Times New Roman" w:hAnsi="Sylfaen" w:cs="Sylfaen"/>
          <w:sz w:val="22"/>
          <w:szCs w:val="22"/>
          <w:lang w:val="ka-GE"/>
        </w:rPr>
        <w:t>ინციდენტობა</w:t>
      </w:r>
      <w:r w:rsidRPr="009F69C1">
        <w:rPr>
          <w:rFonts w:ascii="Sylfaen" w:eastAsia="Times New Roman" w:hAnsi="Sylfaen" w:cs="Times New Roman"/>
          <w:sz w:val="22"/>
          <w:szCs w:val="22"/>
          <w:lang w:val="ka-GE"/>
        </w:rPr>
        <w:t xml:space="preserve"> – </w:t>
      </w:r>
      <w:r w:rsidRPr="009F69C1">
        <w:rPr>
          <w:rFonts w:ascii="Sylfaen" w:eastAsia="Times New Roman" w:hAnsi="Sylfaen" w:cs="Arial"/>
          <w:bCs/>
          <w:sz w:val="22"/>
          <w:szCs w:val="22"/>
          <w:lang w:val="ka-GE"/>
        </w:rPr>
        <w:t>1 491.7</w:t>
      </w:r>
      <w:r w:rsidRPr="009F69C1">
        <w:rPr>
          <w:rFonts w:ascii="Sylfaen" w:eastAsia="Times New Roman" w:hAnsi="Sylfaen" w:cs="Times New Roman"/>
          <w:sz w:val="22"/>
          <w:szCs w:val="22"/>
          <w:lang w:val="ka-GE"/>
        </w:rPr>
        <w:t xml:space="preserve">). </w:t>
      </w:r>
      <w:r w:rsidRPr="009F69C1">
        <w:rPr>
          <w:rFonts w:ascii="Sylfaen" w:eastAsia="Times New Roman" w:hAnsi="Sylfaen" w:cs="Times New Roman"/>
          <w:sz w:val="22"/>
          <w:szCs w:val="22"/>
          <w:lang w:val="ru-RU"/>
        </w:rPr>
        <w:t xml:space="preserve">2012-2017 </w:t>
      </w:r>
      <w:r w:rsidRPr="009F69C1">
        <w:rPr>
          <w:rFonts w:ascii="Sylfaen" w:eastAsia="Times New Roman" w:hAnsi="Sylfaen" w:cs="Times New Roman"/>
          <w:sz w:val="22"/>
          <w:szCs w:val="22"/>
          <w:lang w:val="ka-GE"/>
        </w:rPr>
        <w:t>წლებში ქრონიკული რესპირაციული დაავადებების პრევალენტობის და ინციდენტობის დინამიკა ძირითადად მზარდია. ინციდენტობის მ</w:t>
      </w:r>
      <w:r w:rsidR="004518AA" w:rsidRPr="009F69C1">
        <w:rPr>
          <w:rFonts w:ascii="Sylfaen" w:eastAsia="Times New Roman" w:hAnsi="Sylfaen" w:cs="Times New Roman"/>
          <w:sz w:val="22"/>
          <w:szCs w:val="22"/>
          <w:lang w:val="ka-GE"/>
        </w:rPr>
        <w:t>ცირედი კლება აღინიშნა 2017 წელს</w:t>
      </w:r>
      <w:r w:rsidRPr="009F69C1">
        <w:rPr>
          <w:rFonts w:ascii="Sylfaen" w:eastAsia="Times New Roman" w:hAnsi="Sylfaen" w:cs="Times New Roman"/>
          <w:sz w:val="22"/>
          <w:szCs w:val="22"/>
          <w:lang w:val="ka-GE"/>
        </w:rPr>
        <w:t>).</w:t>
      </w:r>
    </w:p>
    <w:p w14:paraId="4DDCA2A1" w14:textId="66C056EB" w:rsidR="00875344" w:rsidRPr="009F69C1" w:rsidRDefault="00875344" w:rsidP="004F7B23">
      <w:pPr>
        <w:spacing w:line="240" w:lineRule="auto"/>
        <w:jc w:val="center"/>
        <w:rPr>
          <w:rFonts w:ascii="Sylfaen" w:eastAsia="Times New Roman" w:hAnsi="Sylfaen" w:cs="Arial CYR"/>
          <w:i/>
          <w:color w:val="000000" w:themeColor="text1"/>
          <w:sz w:val="22"/>
          <w:szCs w:val="22"/>
          <w:lang w:val="ru-RU"/>
        </w:rPr>
      </w:pPr>
      <w:r w:rsidRPr="009F69C1">
        <w:rPr>
          <w:rFonts w:ascii="Sylfaen" w:eastAsia="Times New Roman" w:hAnsi="Sylfaen" w:cs="Arial CYR"/>
          <w:i/>
          <w:color w:val="000000" w:themeColor="text1"/>
          <w:sz w:val="22"/>
          <w:szCs w:val="22"/>
          <w:lang w:val="ru-RU"/>
        </w:rPr>
        <w:t>ქრონიკული რესპირაციული დაავადებების პრევალენტობის და ინციდენტობის დინამიკა, საქართველო, 2012-2017</w:t>
      </w:r>
    </w:p>
    <w:p w14:paraId="2457E7E3" w14:textId="77777777" w:rsidR="00875344" w:rsidRPr="009F69C1" w:rsidRDefault="00875344" w:rsidP="00875344">
      <w:pPr>
        <w:spacing w:line="240" w:lineRule="auto"/>
        <w:jc w:val="center"/>
        <w:rPr>
          <w:rFonts w:ascii="Sylfaen" w:eastAsia="Times New Roman" w:hAnsi="Sylfaen" w:cs="Arial CYR"/>
          <w:sz w:val="22"/>
          <w:szCs w:val="22"/>
          <w:lang w:val="ru-RU"/>
        </w:rPr>
      </w:pPr>
      <w:r w:rsidRPr="009F69C1">
        <w:rPr>
          <w:rFonts w:ascii="Sylfaen" w:eastAsia="Times New Roman" w:hAnsi="Sylfaen" w:cs="Times New Roman"/>
          <w:noProof/>
          <w:sz w:val="22"/>
          <w:szCs w:val="22"/>
          <w:bdr w:val="single" w:sz="4" w:space="0" w:color="auto"/>
        </w:rPr>
        <w:drawing>
          <wp:inline distT="0" distB="0" distL="0" distR="0" wp14:anchorId="57919DA2" wp14:editId="010ADF39">
            <wp:extent cx="5786323" cy="1762963"/>
            <wp:effectExtent l="0" t="0" r="5080" b="8890"/>
            <wp:docPr id="509" name="Chart 509"/>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5B67AA6F" w14:textId="6AF6666B" w:rsidR="00875344" w:rsidRPr="009F69C1" w:rsidRDefault="00875344" w:rsidP="00875344">
      <w:pPr>
        <w:spacing w:line="240" w:lineRule="auto"/>
        <w:jc w:val="both"/>
        <w:rPr>
          <w:rFonts w:ascii="Sylfaen" w:eastAsia="Times New Roman" w:hAnsi="Sylfaen" w:cs="Times New Roman"/>
          <w:sz w:val="22"/>
          <w:szCs w:val="22"/>
          <w:lang w:val="ka-GE"/>
        </w:rPr>
      </w:pPr>
      <w:r w:rsidRPr="009F69C1">
        <w:rPr>
          <w:rFonts w:ascii="Sylfaen" w:eastAsia="Times New Roman" w:hAnsi="Sylfaen" w:cs="Times New Roman"/>
          <w:sz w:val="22"/>
          <w:szCs w:val="22"/>
          <w:lang w:val="ru-RU"/>
        </w:rPr>
        <w:t>201</w:t>
      </w:r>
      <w:r w:rsidRPr="009F69C1">
        <w:rPr>
          <w:rFonts w:ascii="Sylfaen" w:eastAsia="Times New Roman" w:hAnsi="Sylfaen" w:cs="Times New Roman"/>
          <w:sz w:val="22"/>
          <w:szCs w:val="22"/>
          <w:lang w:val="ka-GE"/>
        </w:rPr>
        <w:t xml:space="preserve">7 </w:t>
      </w:r>
      <w:r w:rsidRPr="009F69C1">
        <w:rPr>
          <w:rFonts w:ascii="Sylfaen" w:eastAsia="Times New Roman" w:hAnsi="Sylfaen" w:cs="Sylfaen"/>
          <w:sz w:val="22"/>
          <w:szCs w:val="22"/>
          <w:lang w:val="ru-RU"/>
        </w:rPr>
        <w:t>წელს</w:t>
      </w:r>
      <w:r w:rsidRPr="009F69C1">
        <w:rPr>
          <w:rFonts w:ascii="Sylfaen" w:eastAsia="Times New Roman" w:hAnsi="Sylfaen" w:cs="Times New Roman"/>
          <w:sz w:val="22"/>
          <w:szCs w:val="22"/>
          <w:lang w:val="ru-RU"/>
        </w:rPr>
        <w:t xml:space="preserve"> </w:t>
      </w:r>
      <w:r w:rsidRPr="009F69C1">
        <w:rPr>
          <w:rFonts w:ascii="Sylfaen" w:eastAsia="Times New Roman" w:hAnsi="Sylfaen" w:cs="Times New Roman"/>
          <w:sz w:val="22"/>
          <w:szCs w:val="22"/>
          <w:lang w:val="ka-GE"/>
        </w:rPr>
        <w:t>ქრონიკული რესპირაციული დაავადებების ახალ შემთხვევების სტრუქტურა</w:t>
      </w:r>
      <w:r w:rsidR="00B400A1">
        <w:rPr>
          <w:rFonts w:ascii="Sylfaen" w:eastAsia="Times New Roman" w:hAnsi="Sylfaen" w:cs="Times New Roman"/>
          <w:sz w:val="22"/>
          <w:szCs w:val="22"/>
          <w:lang w:val="ka-GE"/>
        </w:rPr>
        <w:t xml:space="preserve">ში </w:t>
      </w:r>
      <w:r w:rsidRPr="009F69C1">
        <w:rPr>
          <w:rFonts w:ascii="Sylfaen" w:eastAsia="Times New Roman" w:hAnsi="Sylfaen" w:cs="Times New Roman"/>
          <w:sz w:val="22"/>
          <w:szCs w:val="22"/>
          <w:lang w:val="ka-GE"/>
        </w:rPr>
        <w:t xml:space="preserve"> </w:t>
      </w:r>
      <w:r w:rsidR="00B400A1">
        <w:rPr>
          <w:rFonts w:ascii="Sylfaen" w:eastAsia="Times New Roman" w:hAnsi="Sylfaen" w:cs="Times New Roman"/>
          <w:sz w:val="22"/>
          <w:szCs w:val="22"/>
          <w:lang w:val="ka-GE"/>
        </w:rPr>
        <w:t>ყველაზე გავრცელებული დაავადებები ქრონიკული და დაუზუსტებელი ბრონქიტი და ალერგიული რინიტია</w:t>
      </w:r>
      <w:r w:rsidRPr="009F69C1">
        <w:rPr>
          <w:rFonts w:ascii="Sylfaen" w:eastAsia="Times New Roman" w:hAnsi="Sylfaen" w:cs="Times New Roman"/>
          <w:sz w:val="22"/>
          <w:szCs w:val="22"/>
          <w:lang w:val="ka-GE"/>
        </w:rPr>
        <w:t>.</w:t>
      </w:r>
    </w:p>
    <w:p w14:paraId="0F3D8992" w14:textId="2AC01775" w:rsidR="00875344" w:rsidRPr="009F69C1" w:rsidRDefault="00875344" w:rsidP="004F7B23">
      <w:pPr>
        <w:spacing w:line="240" w:lineRule="auto"/>
        <w:jc w:val="center"/>
        <w:rPr>
          <w:rFonts w:ascii="Times New Roman" w:eastAsia="Times New Roman" w:hAnsi="Times New Roman" w:cstheme="minorHAnsi"/>
          <w:i/>
          <w:color w:val="000000" w:themeColor="text1"/>
          <w:sz w:val="22"/>
          <w:szCs w:val="22"/>
          <w:lang w:val="ka-GE"/>
        </w:rPr>
      </w:pPr>
      <w:r w:rsidRPr="009F69C1">
        <w:rPr>
          <w:rFonts w:ascii="Sylfaen" w:eastAsia="Times New Roman" w:hAnsi="Sylfaen" w:cs="Arial CYR"/>
          <w:i/>
          <w:color w:val="000000" w:themeColor="text1"/>
          <w:sz w:val="22"/>
          <w:szCs w:val="22"/>
          <w:lang w:val="ru-RU"/>
        </w:rPr>
        <w:t>ქრონიკული რესპირაციული დაავადებების ში</w:t>
      </w:r>
      <w:r w:rsidRPr="009F69C1">
        <w:rPr>
          <w:rFonts w:ascii="Sylfaen" w:eastAsia="Times New Roman" w:hAnsi="Sylfaen" w:cs="Arial CYR"/>
          <w:i/>
          <w:color w:val="000000" w:themeColor="text1"/>
          <w:sz w:val="22"/>
          <w:szCs w:val="22"/>
          <w:lang w:val="ka-GE"/>
        </w:rPr>
        <w:t>დ</w:t>
      </w:r>
      <w:r w:rsidRPr="009F69C1">
        <w:rPr>
          <w:rFonts w:ascii="Sylfaen" w:eastAsia="Times New Roman" w:hAnsi="Sylfaen" w:cs="Arial CYR"/>
          <w:i/>
          <w:color w:val="000000" w:themeColor="text1"/>
          <w:sz w:val="22"/>
          <w:szCs w:val="22"/>
          <w:lang w:val="ru-RU"/>
        </w:rPr>
        <w:t>ა სტრუქტურა, საქართველო, 2017 წელი</w:t>
      </w:r>
    </w:p>
    <w:p w14:paraId="46D35DC9" w14:textId="5A9613E8" w:rsidR="00875344" w:rsidRPr="009F69C1" w:rsidRDefault="009E030E" w:rsidP="009E030E">
      <w:pPr>
        <w:spacing w:line="240" w:lineRule="auto"/>
        <w:jc w:val="center"/>
        <w:rPr>
          <w:rFonts w:ascii="Times New Roman" w:eastAsia="Times New Roman" w:hAnsi="Times New Roman" w:cstheme="minorHAnsi"/>
          <w:sz w:val="22"/>
          <w:szCs w:val="22"/>
          <w:lang w:val="ru-RU"/>
        </w:rPr>
      </w:pPr>
      <w:r w:rsidRPr="009F69C1">
        <w:rPr>
          <w:rFonts w:ascii="Sylfaen" w:eastAsia="Times New Roman" w:hAnsi="Sylfaen" w:cs="Times New Roman"/>
          <w:sz w:val="22"/>
          <w:szCs w:val="22"/>
          <w:lang w:val="ka-GE"/>
        </w:rPr>
        <w:object w:dxaOrig="9539" w:dyaOrig="5356" w14:anchorId="26CFAE35">
          <v:shape id="_x0000_i1028" type="#_x0000_t75" style="width:392.25pt;height:204.75pt" o:ole="">
            <v:imagedata r:id="rId80" o:title=""/>
          </v:shape>
          <o:OLEObject Type="Embed" ProgID="PowerPoint.Slide.12" ShapeID="_x0000_i1028" DrawAspect="Content" ObjectID="_1628089204" r:id="rId81"/>
        </w:object>
      </w:r>
    </w:p>
    <w:p w14:paraId="6605DD48" w14:textId="281A32C9" w:rsidR="00875344" w:rsidRPr="009F69C1" w:rsidRDefault="00875344" w:rsidP="00875344">
      <w:pPr>
        <w:tabs>
          <w:tab w:val="left" w:pos="0"/>
        </w:tabs>
        <w:spacing w:line="240" w:lineRule="auto"/>
        <w:jc w:val="both"/>
        <w:rPr>
          <w:rFonts w:ascii="Sylfaen" w:eastAsia="Times New Roman" w:hAnsi="Sylfaen" w:cs="Times New Roman"/>
          <w:sz w:val="22"/>
          <w:szCs w:val="22"/>
          <w:lang w:val="ka-GE"/>
        </w:rPr>
      </w:pPr>
      <w:r w:rsidRPr="009F69C1">
        <w:rPr>
          <w:rFonts w:ascii="Sylfaen" w:eastAsia="Times New Roman" w:hAnsi="Sylfaen" w:cs="Times New Roman"/>
          <w:sz w:val="22"/>
          <w:szCs w:val="22"/>
          <w:lang w:val="ka-GE"/>
        </w:rPr>
        <w:lastRenderedPageBreak/>
        <w:t>ევროპის ჯანდაცვის საინფორმაციო პორტალის მონაცემებით, საქართველოში ქვემო სასუნთქი გზების ქრონიკული დაავადებებით სიკვდილიანობის ასაკ-სტანდარტიზებული მაჩვენებლები 2009-2015 წლებში უფრო დაბალია, ევროკავშირის და ყოფილი საბჭოთა კავშირის ქვეყნებთან შედარებით.</w:t>
      </w:r>
    </w:p>
    <w:p w14:paraId="0A06F6BD" w14:textId="101B173F" w:rsidR="00875344" w:rsidRPr="009F69C1" w:rsidRDefault="00875344" w:rsidP="004F7B23">
      <w:pPr>
        <w:tabs>
          <w:tab w:val="left" w:pos="0"/>
        </w:tabs>
        <w:spacing w:line="240" w:lineRule="auto"/>
        <w:jc w:val="center"/>
        <w:rPr>
          <w:rFonts w:ascii="Sylfaen" w:eastAsia="Times New Roman" w:hAnsi="Sylfaen" w:cs="Times New Roman"/>
          <w:i/>
          <w:sz w:val="22"/>
          <w:szCs w:val="22"/>
          <w:lang w:val="ka-GE"/>
        </w:rPr>
      </w:pPr>
      <w:r w:rsidRPr="009F69C1">
        <w:rPr>
          <w:rFonts w:ascii="Sylfaen" w:eastAsia="Times New Roman" w:hAnsi="Sylfaen" w:cs="Times New Roman"/>
          <w:i/>
          <w:sz w:val="22"/>
          <w:szCs w:val="22"/>
          <w:lang w:val="ka-GE"/>
        </w:rPr>
        <w:t>ქვემო სასუნთქი გზების ქრონიკული დაავადებებით სიკვდილიანობის ასაკ-სტანდარტიზებული მაჩვენებლები; საქართველო, ყოფილი საბჭოთა კავშირისა და ევროპის ქვეყნები, 2008-2016</w:t>
      </w:r>
    </w:p>
    <w:p w14:paraId="4834737F" w14:textId="77777777" w:rsidR="00875344" w:rsidRPr="009F69C1" w:rsidRDefault="00875344" w:rsidP="00875344">
      <w:pPr>
        <w:tabs>
          <w:tab w:val="left" w:pos="0"/>
        </w:tabs>
        <w:spacing w:line="240" w:lineRule="auto"/>
        <w:jc w:val="both"/>
        <w:rPr>
          <w:rFonts w:ascii="Sylfaen" w:eastAsia="Times New Roman" w:hAnsi="Sylfaen" w:cs="Times New Roman"/>
          <w:sz w:val="22"/>
          <w:szCs w:val="22"/>
          <w:lang w:val="ka-GE"/>
        </w:rPr>
      </w:pPr>
      <w:r w:rsidRPr="009F69C1">
        <w:rPr>
          <w:rFonts w:ascii="Times New Roman" w:eastAsia="Times New Roman" w:hAnsi="Times New Roman" w:cs="Times New Roman"/>
          <w:sz w:val="22"/>
          <w:szCs w:val="22"/>
          <w:lang w:val="ka-GE"/>
        </w:rPr>
        <w:object w:dxaOrig="9340" w:dyaOrig="5244" w14:anchorId="085ADF61">
          <v:shape id="_x0000_i1029" type="#_x0000_t75" style="width:475.5pt;height:230.25pt" o:ole="">
            <v:imagedata r:id="rId82" o:title=""/>
          </v:shape>
          <o:OLEObject Type="Embed" ProgID="PowerPoint.Slide.12" ShapeID="_x0000_i1029" DrawAspect="Content" ObjectID="_1628089205" r:id="rId83"/>
        </w:object>
      </w:r>
    </w:p>
    <w:p w14:paraId="1C13F13B" w14:textId="2C2CE059" w:rsidR="00875344" w:rsidRPr="009F69C1" w:rsidRDefault="00875344" w:rsidP="004F7B23">
      <w:pPr>
        <w:spacing w:line="240" w:lineRule="auto"/>
        <w:jc w:val="both"/>
        <w:rPr>
          <w:rFonts w:ascii="Sylfaen" w:eastAsia="Times New Roman" w:hAnsi="Sylfaen" w:cs="Times New Roman"/>
          <w:sz w:val="22"/>
          <w:szCs w:val="22"/>
          <w:lang w:val="ka-GE"/>
        </w:rPr>
      </w:pPr>
      <w:r w:rsidRPr="009F69C1">
        <w:rPr>
          <w:rFonts w:ascii="Sylfaen" w:eastAsia="Times New Roman" w:hAnsi="Sylfaen" w:cs="Times New Roman"/>
          <w:b/>
          <w:color w:val="002060"/>
          <w:sz w:val="22"/>
          <w:szCs w:val="22"/>
          <w:lang w:val="ka-GE"/>
        </w:rPr>
        <w:t>შაქრიანი დიაბეტი</w:t>
      </w:r>
      <w:r w:rsidR="004F7B23" w:rsidRPr="009F69C1">
        <w:rPr>
          <w:rFonts w:ascii="Sylfaen" w:eastAsia="Times New Roman" w:hAnsi="Sylfaen" w:cs="Times New Roman"/>
          <w:b/>
          <w:color w:val="002060"/>
          <w:sz w:val="22"/>
          <w:szCs w:val="22"/>
          <w:lang w:val="ka-GE"/>
        </w:rPr>
        <w:t xml:space="preserve">: </w:t>
      </w:r>
      <w:r w:rsidRPr="009F69C1">
        <w:rPr>
          <w:rFonts w:ascii="Sylfaen" w:eastAsia="Times New Roman" w:hAnsi="Sylfaen" w:cs="Times New Roman"/>
          <w:sz w:val="22"/>
          <w:szCs w:val="22"/>
          <w:lang w:val="ka-GE"/>
        </w:rPr>
        <w:t xml:space="preserve">შაქრიანი დიაბეტი (შდ) სხვა არაგადამდებ დაავადებებთან ერთად ადამიანის ჯანმრთელობისა და განვითარებისათვის </w:t>
      </w:r>
      <w:r w:rsidRPr="009F69C1">
        <w:rPr>
          <w:rFonts w:ascii="Sylfaen" w:eastAsia="Times New Roman" w:hAnsi="Sylfaen" w:cs="Times New Roman"/>
          <w:sz w:val="22"/>
          <w:szCs w:val="22"/>
          <w:lang w:val="ru-RU"/>
        </w:rPr>
        <w:t xml:space="preserve">ერთ-ერთ </w:t>
      </w:r>
      <w:r w:rsidRPr="009F69C1">
        <w:rPr>
          <w:rFonts w:ascii="Sylfaen" w:eastAsia="Times New Roman" w:hAnsi="Sylfaen" w:cs="Times New Roman"/>
          <w:sz w:val="22"/>
          <w:szCs w:val="22"/>
          <w:lang w:val="ka-GE"/>
        </w:rPr>
        <w:t>მთავარ საფრთხეს წარმოადგენს.  2017 წლის დიაბეტის საერთაშორისო  ფედერაციის (დსფ) მე-8 გამოცემის ატლასის მონაცემებით. მსოფლიოში ნახევარ მილიარდზე მეტი ადამიან</w:t>
      </w:r>
      <w:r w:rsidR="00B400A1">
        <w:rPr>
          <w:rFonts w:ascii="Sylfaen" w:eastAsia="Times New Roman" w:hAnsi="Sylfaen" w:cs="Times New Roman"/>
          <w:sz w:val="22"/>
          <w:szCs w:val="22"/>
          <w:lang w:val="ka-GE"/>
        </w:rPr>
        <w:t>ს აქვს</w:t>
      </w:r>
      <w:r w:rsidRPr="009F69C1">
        <w:rPr>
          <w:rFonts w:ascii="Sylfaen" w:eastAsia="Times New Roman" w:hAnsi="Sylfaen" w:cs="Times New Roman"/>
          <w:sz w:val="22"/>
          <w:szCs w:val="22"/>
          <w:lang w:val="ka-GE"/>
        </w:rPr>
        <w:t xml:space="preserve"> შაქრიანი დიაბეტი</w:t>
      </w:r>
      <w:r w:rsidR="00B400A1">
        <w:rPr>
          <w:rFonts w:ascii="Sylfaen" w:eastAsia="Times New Roman" w:hAnsi="Sylfaen" w:cs="Times New Roman"/>
          <w:sz w:val="22"/>
          <w:szCs w:val="22"/>
          <w:lang w:val="ka-GE"/>
        </w:rPr>
        <w:t>ს დიაგნოზი</w:t>
      </w:r>
      <w:r w:rsidRPr="009F69C1">
        <w:rPr>
          <w:rFonts w:ascii="Sylfaen" w:eastAsia="Times New Roman" w:hAnsi="Sylfaen" w:cs="Times New Roman"/>
          <w:sz w:val="22"/>
          <w:szCs w:val="22"/>
          <w:lang w:val="ka-GE"/>
        </w:rPr>
        <w:t>.</w:t>
      </w:r>
      <w:r w:rsidRPr="009F69C1">
        <w:rPr>
          <w:rFonts w:ascii="Sylfaen" w:eastAsia="Times New Roman" w:hAnsi="Sylfaen" w:cs="Times New Roman"/>
          <w:sz w:val="22"/>
          <w:szCs w:val="22"/>
          <w:lang w:val="ru-RU"/>
        </w:rPr>
        <w:t xml:space="preserve"> </w:t>
      </w:r>
      <w:r w:rsidRPr="009F69C1">
        <w:rPr>
          <w:rFonts w:ascii="Sylfaen" w:eastAsia="Times New Roman" w:hAnsi="Sylfaen" w:cs="Times New Roman"/>
          <w:sz w:val="22"/>
          <w:szCs w:val="22"/>
          <w:lang w:val="ka-GE"/>
        </w:rPr>
        <w:t xml:space="preserve">სწრაფი ურბანიზაცია, არაჯანსაღი კვება და დაბალი ფიზიკური აქტივობა სიმსუქნითა და შაქრიანი დიაბეტით დაავადებულთა რაოდენობის მნიშვნელოვან მატებას განაპირობებს. მიუხედავად ამისა, მრავალ ქვეყანას მკურნალობისა და დიაგნოსტიკის </w:t>
      </w:r>
      <w:r w:rsidRPr="009F69C1">
        <w:rPr>
          <w:rFonts w:ascii="Sylfaen" w:eastAsia="Times New Roman" w:hAnsi="Sylfaen" w:cs="Times New Roman"/>
          <w:sz w:val="22"/>
          <w:szCs w:val="22"/>
          <w:lang w:val="ru-RU"/>
        </w:rPr>
        <w:t xml:space="preserve"> </w:t>
      </w:r>
      <w:r w:rsidRPr="009F69C1">
        <w:rPr>
          <w:rFonts w:ascii="Sylfaen" w:eastAsia="Times New Roman" w:hAnsi="Sylfaen" w:cs="Times New Roman"/>
          <w:sz w:val="22"/>
          <w:szCs w:val="22"/>
          <w:lang w:val="ka-GE"/>
        </w:rPr>
        <w:t xml:space="preserve"> შესა</w:t>
      </w:r>
      <w:r w:rsidR="00B400A1">
        <w:rPr>
          <w:rFonts w:ascii="Sylfaen" w:eastAsia="Times New Roman" w:hAnsi="Sylfaen" w:cs="Times New Roman"/>
          <w:sz w:val="22"/>
          <w:szCs w:val="22"/>
          <w:lang w:val="ka-GE"/>
        </w:rPr>
        <w:t>ბამისი</w:t>
      </w:r>
      <w:r w:rsidRPr="009F69C1">
        <w:rPr>
          <w:rFonts w:ascii="Sylfaen" w:eastAsia="Times New Roman" w:hAnsi="Sylfaen" w:cs="Times New Roman"/>
          <w:sz w:val="22"/>
          <w:szCs w:val="22"/>
          <w:lang w:val="ru-RU"/>
        </w:rPr>
        <w:t xml:space="preserve"> </w:t>
      </w:r>
      <w:r w:rsidRPr="009F69C1">
        <w:rPr>
          <w:rFonts w:ascii="Sylfaen" w:eastAsia="Times New Roman" w:hAnsi="Sylfaen" w:cs="Times New Roman"/>
          <w:sz w:val="22"/>
          <w:szCs w:val="22"/>
          <w:lang w:val="ka-GE"/>
        </w:rPr>
        <w:t xml:space="preserve">რესურსები არ გააჩნია. </w:t>
      </w:r>
    </w:p>
    <w:p w14:paraId="441A1F54" w14:textId="405F0025" w:rsidR="00875344" w:rsidRPr="009F69C1" w:rsidRDefault="00875344" w:rsidP="00962288">
      <w:pPr>
        <w:spacing w:after="0" w:line="240" w:lineRule="auto"/>
        <w:jc w:val="both"/>
        <w:rPr>
          <w:rFonts w:ascii="Sylfaen" w:eastAsia="Times New Roman" w:hAnsi="Sylfaen" w:cs="Sylfaen"/>
          <w:sz w:val="22"/>
          <w:szCs w:val="22"/>
          <w:lang w:val="ka-GE"/>
        </w:rPr>
      </w:pPr>
      <w:r w:rsidRPr="009F69C1">
        <w:rPr>
          <w:rFonts w:ascii="Sylfaen" w:eastAsia="Times New Roman" w:hAnsi="Sylfaen" w:cs="Sylfaen"/>
          <w:color w:val="000000" w:themeColor="text1"/>
          <w:sz w:val="22"/>
          <w:szCs w:val="22"/>
          <w:lang w:val="ka-GE"/>
        </w:rPr>
        <w:t>საქართველოში შაქრიანი დიაბეტი სხვა არაგადამდებ დაავადებებთან ერთად ჯანდაცვის</w:t>
      </w:r>
      <w:r w:rsidRPr="009F69C1">
        <w:rPr>
          <w:rFonts w:ascii="Sylfaen" w:eastAsia="Times New Roman" w:hAnsi="Sylfaen" w:cs="Times New Roman"/>
          <w:color w:val="000000" w:themeColor="text1"/>
          <w:sz w:val="22"/>
          <w:szCs w:val="22"/>
          <w:lang w:val="ka-GE"/>
        </w:rPr>
        <w:t xml:space="preserve"> </w:t>
      </w:r>
      <w:r w:rsidRPr="009F69C1">
        <w:rPr>
          <w:rFonts w:ascii="Sylfaen" w:eastAsia="Times New Roman" w:hAnsi="Sylfaen" w:cs="Sylfaen"/>
          <w:color w:val="000000" w:themeColor="text1"/>
          <w:sz w:val="22"/>
          <w:szCs w:val="22"/>
          <w:lang w:val="ka-GE"/>
        </w:rPr>
        <w:t>მნიშვნელოვან</w:t>
      </w:r>
      <w:r w:rsidRPr="009F69C1">
        <w:rPr>
          <w:rFonts w:ascii="Sylfaen" w:eastAsia="Times New Roman" w:hAnsi="Sylfaen" w:cs="Times New Roman"/>
          <w:color w:val="000000" w:themeColor="text1"/>
          <w:sz w:val="22"/>
          <w:szCs w:val="22"/>
          <w:lang w:val="ka-GE"/>
        </w:rPr>
        <w:t xml:space="preserve"> </w:t>
      </w:r>
      <w:r w:rsidRPr="009F69C1">
        <w:rPr>
          <w:rFonts w:ascii="Sylfaen" w:eastAsia="Times New Roman" w:hAnsi="Sylfaen" w:cs="Sylfaen"/>
          <w:color w:val="000000" w:themeColor="text1"/>
          <w:sz w:val="22"/>
          <w:szCs w:val="22"/>
          <w:lang w:val="ka-GE"/>
        </w:rPr>
        <w:t>პრობლემას წარმო</w:t>
      </w:r>
      <w:r w:rsidR="00B400A1">
        <w:rPr>
          <w:rFonts w:ascii="Sylfaen" w:eastAsia="Times New Roman" w:hAnsi="Sylfaen" w:cs="Sylfaen"/>
          <w:color w:val="000000" w:themeColor="text1"/>
          <w:sz w:val="22"/>
          <w:szCs w:val="22"/>
          <w:lang w:val="ka-GE"/>
        </w:rPr>
        <w:t>ა</w:t>
      </w:r>
      <w:r w:rsidRPr="009F69C1">
        <w:rPr>
          <w:rFonts w:ascii="Sylfaen" w:eastAsia="Times New Roman" w:hAnsi="Sylfaen" w:cs="Sylfaen"/>
          <w:color w:val="000000" w:themeColor="text1"/>
          <w:sz w:val="22"/>
          <w:szCs w:val="22"/>
          <w:lang w:val="ka-GE"/>
        </w:rPr>
        <w:t>დეგნს</w:t>
      </w:r>
      <w:r w:rsidRPr="009F69C1">
        <w:rPr>
          <w:rFonts w:ascii="Sylfaen" w:eastAsia="Times New Roman" w:hAnsi="Sylfaen" w:cs="Times New Roman"/>
          <w:color w:val="000000" w:themeColor="text1"/>
          <w:sz w:val="22"/>
          <w:szCs w:val="22"/>
          <w:lang w:val="ka-GE"/>
        </w:rPr>
        <w:t xml:space="preserve">. </w:t>
      </w:r>
      <w:r w:rsidRPr="009F69C1">
        <w:rPr>
          <w:rFonts w:ascii="Sylfaen" w:eastAsia="Times New Roman" w:hAnsi="Sylfaen" w:cs="Sylfaen"/>
          <w:color w:val="000000" w:themeColor="text1"/>
          <w:sz w:val="22"/>
          <w:szCs w:val="22"/>
          <w:lang w:val="ka-GE"/>
        </w:rPr>
        <w:t>დაავადების</w:t>
      </w:r>
      <w:r w:rsidRPr="009F69C1">
        <w:rPr>
          <w:rFonts w:ascii="Sylfaen" w:eastAsia="Times New Roman" w:hAnsi="Sylfaen" w:cs="Times New Roman"/>
          <w:color w:val="000000" w:themeColor="text1"/>
          <w:sz w:val="22"/>
          <w:szCs w:val="22"/>
          <w:lang w:val="ka-GE"/>
        </w:rPr>
        <w:t xml:space="preserve"> </w:t>
      </w:r>
      <w:r w:rsidRPr="009F69C1">
        <w:rPr>
          <w:rFonts w:ascii="Sylfaen" w:eastAsia="Times New Roman" w:hAnsi="Sylfaen" w:cs="Sylfaen"/>
          <w:color w:val="000000" w:themeColor="text1"/>
          <w:sz w:val="22"/>
          <w:szCs w:val="22"/>
          <w:lang w:val="ka-GE"/>
        </w:rPr>
        <w:t>გავრცელება</w:t>
      </w:r>
      <w:r w:rsidRPr="009F69C1">
        <w:rPr>
          <w:rFonts w:ascii="Sylfaen" w:eastAsia="Times New Roman" w:hAnsi="Sylfaen" w:cs="Times New Roman"/>
          <w:color w:val="000000" w:themeColor="text1"/>
          <w:sz w:val="22"/>
          <w:szCs w:val="22"/>
          <w:lang w:val="ka-GE"/>
        </w:rPr>
        <w:t xml:space="preserve"> </w:t>
      </w:r>
      <w:r w:rsidRPr="009F69C1">
        <w:rPr>
          <w:rFonts w:ascii="Sylfaen" w:eastAsia="Times New Roman" w:hAnsi="Sylfaen" w:cs="Sylfaen"/>
          <w:color w:val="000000" w:themeColor="text1"/>
          <w:sz w:val="22"/>
          <w:szCs w:val="22"/>
          <w:lang w:val="ka-GE"/>
        </w:rPr>
        <w:t>ქვეყანაში</w:t>
      </w:r>
      <w:r w:rsidRPr="009F69C1">
        <w:rPr>
          <w:rFonts w:ascii="Sylfaen" w:eastAsia="Times New Roman" w:hAnsi="Sylfaen" w:cs="Times New Roman"/>
          <w:color w:val="000000" w:themeColor="text1"/>
          <w:sz w:val="22"/>
          <w:szCs w:val="22"/>
          <w:lang w:val="ka-GE"/>
        </w:rPr>
        <w:t xml:space="preserve"> </w:t>
      </w:r>
      <w:r w:rsidRPr="009F69C1">
        <w:rPr>
          <w:rFonts w:ascii="Sylfaen" w:eastAsia="Times New Roman" w:hAnsi="Sylfaen" w:cs="Sylfaen"/>
          <w:color w:val="000000" w:themeColor="text1"/>
          <w:sz w:val="22"/>
          <w:szCs w:val="22"/>
          <w:lang w:val="ka-GE"/>
        </w:rPr>
        <w:t>საკმაოდ</w:t>
      </w:r>
      <w:r w:rsidRPr="009F69C1">
        <w:rPr>
          <w:rFonts w:ascii="Sylfaen" w:eastAsia="Times New Roman" w:hAnsi="Sylfaen" w:cs="Times New Roman"/>
          <w:color w:val="000000" w:themeColor="text1"/>
          <w:sz w:val="22"/>
          <w:szCs w:val="22"/>
          <w:lang w:val="ka-GE"/>
        </w:rPr>
        <w:t xml:space="preserve"> </w:t>
      </w:r>
      <w:r w:rsidRPr="009F69C1">
        <w:rPr>
          <w:rFonts w:ascii="Sylfaen" w:eastAsia="Times New Roman" w:hAnsi="Sylfaen" w:cs="Sylfaen"/>
          <w:color w:val="000000" w:themeColor="text1"/>
          <w:sz w:val="22"/>
          <w:szCs w:val="22"/>
          <w:lang w:val="ka-GE"/>
        </w:rPr>
        <w:t>მაღალია</w:t>
      </w:r>
      <w:r w:rsidRPr="009F69C1">
        <w:rPr>
          <w:rFonts w:ascii="Sylfaen" w:eastAsia="Times New Roman" w:hAnsi="Sylfaen" w:cs="Times New Roman"/>
          <w:color w:val="000000" w:themeColor="text1"/>
          <w:sz w:val="22"/>
          <w:szCs w:val="22"/>
          <w:lang w:val="ka-GE"/>
        </w:rPr>
        <w:t xml:space="preserve">. </w:t>
      </w:r>
      <w:r w:rsidRPr="009F69C1">
        <w:rPr>
          <w:rFonts w:ascii="Sylfaen" w:eastAsia="Times New Roman" w:hAnsi="Sylfaen" w:cs="Sylfaen"/>
          <w:color w:val="000000" w:themeColor="text1"/>
          <w:sz w:val="22"/>
          <w:szCs w:val="22"/>
          <w:lang w:val="ka-GE"/>
        </w:rPr>
        <w:t>დიაბეტის</w:t>
      </w:r>
      <w:r w:rsidRPr="009F69C1">
        <w:rPr>
          <w:rFonts w:ascii="Sylfaen" w:eastAsia="Times New Roman" w:hAnsi="Sylfaen" w:cs="Times New Roman"/>
          <w:color w:val="000000" w:themeColor="text1"/>
          <w:sz w:val="22"/>
          <w:szCs w:val="22"/>
          <w:lang w:val="ka-GE"/>
        </w:rPr>
        <w:t xml:space="preserve"> </w:t>
      </w:r>
      <w:r w:rsidRPr="009F69C1">
        <w:rPr>
          <w:rFonts w:ascii="Sylfaen" w:eastAsia="Times New Roman" w:hAnsi="Sylfaen" w:cs="Sylfaen"/>
          <w:color w:val="000000" w:themeColor="text1"/>
          <w:sz w:val="22"/>
          <w:szCs w:val="22"/>
          <w:lang w:val="ka-GE"/>
        </w:rPr>
        <w:t>საერთაშორისო</w:t>
      </w:r>
      <w:r w:rsidRPr="009F69C1">
        <w:rPr>
          <w:rFonts w:ascii="Sylfaen" w:eastAsia="Times New Roman" w:hAnsi="Sylfaen" w:cs="Times New Roman"/>
          <w:color w:val="000000" w:themeColor="text1"/>
          <w:sz w:val="22"/>
          <w:szCs w:val="22"/>
          <w:lang w:val="ka-GE"/>
        </w:rPr>
        <w:t xml:space="preserve"> </w:t>
      </w:r>
      <w:r w:rsidRPr="009F69C1">
        <w:rPr>
          <w:rFonts w:ascii="Sylfaen" w:eastAsia="Times New Roman" w:hAnsi="Sylfaen" w:cs="Sylfaen"/>
          <w:color w:val="000000" w:themeColor="text1"/>
          <w:sz w:val="22"/>
          <w:szCs w:val="22"/>
          <w:lang w:val="ka-GE"/>
        </w:rPr>
        <w:t>ფედერაციის</w:t>
      </w:r>
      <w:r w:rsidRPr="009F69C1">
        <w:rPr>
          <w:rFonts w:ascii="Sylfaen" w:eastAsia="Times New Roman" w:hAnsi="Sylfaen" w:cs="Times New Roman"/>
          <w:color w:val="000000" w:themeColor="text1"/>
          <w:sz w:val="22"/>
          <w:szCs w:val="22"/>
          <w:lang w:val="ka-GE"/>
        </w:rPr>
        <w:t xml:space="preserve"> </w:t>
      </w:r>
      <w:r w:rsidRPr="009F69C1">
        <w:rPr>
          <w:rFonts w:ascii="Sylfaen" w:eastAsia="Times New Roman" w:hAnsi="Sylfaen" w:cs="Sylfaen"/>
          <w:color w:val="000000" w:themeColor="text1"/>
          <w:sz w:val="22"/>
          <w:szCs w:val="22"/>
          <w:lang w:val="ka-GE"/>
        </w:rPr>
        <w:t>მე</w:t>
      </w:r>
      <w:r w:rsidRPr="009F69C1">
        <w:rPr>
          <w:rFonts w:ascii="Sylfaen" w:eastAsia="Times New Roman" w:hAnsi="Sylfaen" w:cs="Times New Roman"/>
          <w:color w:val="000000" w:themeColor="text1"/>
          <w:sz w:val="22"/>
          <w:szCs w:val="22"/>
          <w:lang w:val="ka-GE"/>
        </w:rPr>
        <w:t xml:space="preserve">-8 </w:t>
      </w:r>
      <w:r w:rsidRPr="009F69C1">
        <w:rPr>
          <w:rFonts w:ascii="Sylfaen" w:eastAsia="Times New Roman" w:hAnsi="Sylfaen" w:cs="Sylfaen"/>
          <w:color w:val="000000" w:themeColor="text1"/>
          <w:sz w:val="22"/>
          <w:szCs w:val="22"/>
          <w:lang w:val="ka-GE"/>
        </w:rPr>
        <w:t>გამოცემის</w:t>
      </w:r>
      <w:r w:rsidRPr="009F69C1">
        <w:rPr>
          <w:rFonts w:ascii="Sylfaen" w:eastAsia="Times New Roman" w:hAnsi="Sylfaen" w:cs="Times New Roman"/>
          <w:color w:val="000000" w:themeColor="text1"/>
          <w:sz w:val="22"/>
          <w:szCs w:val="22"/>
          <w:lang w:val="ka-GE"/>
        </w:rPr>
        <w:t xml:space="preserve"> </w:t>
      </w:r>
      <w:r w:rsidRPr="009F69C1">
        <w:rPr>
          <w:rFonts w:ascii="Sylfaen" w:eastAsia="Times New Roman" w:hAnsi="Sylfaen" w:cs="Sylfaen"/>
          <w:color w:val="000000" w:themeColor="text1"/>
          <w:sz w:val="22"/>
          <w:szCs w:val="22"/>
          <w:lang w:val="ka-GE"/>
        </w:rPr>
        <w:t>ატლასის</w:t>
      </w:r>
      <w:r w:rsidRPr="009F69C1">
        <w:rPr>
          <w:rFonts w:ascii="Sylfaen" w:eastAsia="Times New Roman" w:hAnsi="Sylfaen" w:cs="Times New Roman"/>
          <w:color w:val="000000" w:themeColor="text1"/>
          <w:sz w:val="22"/>
          <w:szCs w:val="22"/>
          <w:lang w:val="ka-GE"/>
        </w:rPr>
        <w:t xml:space="preserve"> </w:t>
      </w:r>
      <w:r w:rsidRPr="009F69C1">
        <w:rPr>
          <w:rFonts w:ascii="Sylfaen" w:eastAsia="Times New Roman" w:hAnsi="Sylfaen" w:cs="Times New Roman"/>
          <w:sz w:val="22"/>
          <w:szCs w:val="22"/>
          <w:lang w:val="ka-GE"/>
        </w:rPr>
        <w:t xml:space="preserve">მონაცემებით </w:t>
      </w:r>
      <w:r w:rsidRPr="009F69C1">
        <w:rPr>
          <w:rFonts w:ascii="Sylfaen" w:eastAsia="Times New Roman" w:hAnsi="Sylfaen" w:cs="Times New Roman"/>
          <w:sz w:val="22"/>
          <w:szCs w:val="22"/>
        </w:rPr>
        <w:t>(</w:t>
      </w:r>
      <w:r w:rsidRPr="009F69C1">
        <w:rPr>
          <w:rFonts w:ascii="Sylfaen" w:eastAsia="Times New Roman" w:hAnsi="Sylfaen" w:cs="Times New Roman"/>
          <w:color w:val="000000" w:themeColor="text1"/>
          <w:sz w:val="22"/>
          <w:szCs w:val="22"/>
          <w:lang w:val="ka-GE"/>
        </w:rPr>
        <w:t xml:space="preserve">2017 </w:t>
      </w:r>
      <w:r w:rsidRPr="009F69C1">
        <w:rPr>
          <w:rFonts w:ascii="Sylfaen" w:eastAsia="Times New Roman" w:hAnsi="Sylfaen" w:cs="Sylfaen"/>
          <w:color w:val="000000" w:themeColor="text1"/>
          <w:sz w:val="22"/>
          <w:szCs w:val="22"/>
          <w:lang w:val="ka-GE"/>
        </w:rPr>
        <w:t>წელი)</w:t>
      </w:r>
      <w:r w:rsidRPr="009F69C1">
        <w:rPr>
          <w:rFonts w:ascii="Sylfaen" w:eastAsia="Times New Roman" w:hAnsi="Sylfaen" w:cs="Times New Roman"/>
          <w:color w:val="000000" w:themeColor="text1"/>
          <w:sz w:val="22"/>
          <w:szCs w:val="22"/>
          <w:lang w:val="ka-GE"/>
        </w:rPr>
        <w:t xml:space="preserve"> </w:t>
      </w:r>
      <w:r w:rsidRPr="009F69C1">
        <w:rPr>
          <w:rFonts w:ascii="Sylfaen" w:eastAsia="Times New Roman" w:hAnsi="Sylfaen" w:cs="Sylfaen"/>
          <w:sz w:val="22"/>
          <w:szCs w:val="22"/>
          <w:lang w:val="ka-GE"/>
        </w:rPr>
        <w:t>საქართველოში</w:t>
      </w:r>
      <w:r w:rsidRPr="009F69C1">
        <w:rPr>
          <w:rFonts w:ascii="Sylfaen" w:eastAsia="Times New Roman" w:hAnsi="Sylfaen" w:cs="Times New Roman"/>
          <w:sz w:val="22"/>
          <w:szCs w:val="22"/>
          <w:lang w:val="ka-GE"/>
        </w:rPr>
        <w:t xml:space="preserve"> სავარაუდოდ 232 000 (163 500-368 500) ადამიანია შაქრიანი დიაბეტით დაავადებული, ხოლო 20-79 წლის ასაკის მოსახლეობაში </w:t>
      </w:r>
      <w:r w:rsidRPr="009F69C1">
        <w:rPr>
          <w:rFonts w:ascii="Sylfaen" w:eastAsia="Times New Roman" w:hAnsi="Sylfaen" w:cs="Sylfaen"/>
          <w:sz w:val="22"/>
          <w:szCs w:val="22"/>
          <w:lang w:val="ka-GE"/>
        </w:rPr>
        <w:t>დიაბეტის</w:t>
      </w:r>
      <w:r w:rsidRPr="009F69C1">
        <w:rPr>
          <w:rFonts w:ascii="Sylfaen" w:eastAsia="Times New Roman" w:hAnsi="Sylfaen" w:cs="Times New Roman"/>
          <w:sz w:val="22"/>
          <w:szCs w:val="22"/>
          <w:lang w:val="ka-GE"/>
        </w:rPr>
        <w:t xml:space="preserve"> </w:t>
      </w:r>
      <w:r w:rsidRPr="009F69C1">
        <w:rPr>
          <w:rFonts w:ascii="Sylfaen" w:eastAsia="Times New Roman" w:hAnsi="Sylfaen" w:cs="Sylfaen"/>
          <w:sz w:val="22"/>
          <w:szCs w:val="22"/>
          <w:lang w:val="ka-GE"/>
        </w:rPr>
        <w:t>პრევალენტობა</w:t>
      </w:r>
      <w:r w:rsidRPr="009F69C1">
        <w:rPr>
          <w:rFonts w:ascii="Sylfaen" w:eastAsia="Times New Roman" w:hAnsi="Sylfaen" w:cs="Times New Roman"/>
          <w:sz w:val="22"/>
          <w:szCs w:val="22"/>
          <w:lang w:val="ka-GE"/>
        </w:rPr>
        <w:t xml:space="preserve"> 8.1%-ს (5.7-12.8) </w:t>
      </w:r>
      <w:r w:rsidRPr="009F69C1">
        <w:rPr>
          <w:rFonts w:ascii="Sylfaen" w:eastAsia="Times New Roman" w:hAnsi="Sylfaen" w:cs="Sylfaen"/>
          <w:sz w:val="22"/>
          <w:szCs w:val="22"/>
          <w:lang w:val="ka-GE"/>
        </w:rPr>
        <w:t>შეადგენს.</w:t>
      </w:r>
    </w:p>
    <w:p w14:paraId="3930AA84" w14:textId="0271D5DE" w:rsidR="00875344" w:rsidRPr="009F69C1" w:rsidRDefault="00875344" w:rsidP="00962288">
      <w:pPr>
        <w:spacing w:after="0" w:line="240" w:lineRule="auto"/>
        <w:jc w:val="both"/>
        <w:rPr>
          <w:rFonts w:ascii="Sylfaen" w:eastAsia="Times New Roman" w:hAnsi="Sylfaen" w:cs="Times New Roman"/>
          <w:sz w:val="22"/>
          <w:szCs w:val="22"/>
          <w:lang w:val="ka-GE"/>
        </w:rPr>
      </w:pPr>
      <w:r w:rsidRPr="009F69C1">
        <w:rPr>
          <w:rFonts w:ascii="Sylfaen" w:eastAsia="Times New Roman" w:hAnsi="Sylfaen" w:cs="Times New Roman"/>
          <w:sz w:val="22"/>
          <w:szCs w:val="22"/>
          <w:lang w:val="ka-GE"/>
        </w:rPr>
        <w:t>უკანასკნელ წლებში საქართველოში დიაბეტის პრევალენტობის მატების ტენდენცია აღინიშნება, რაც ძირითადად</w:t>
      </w:r>
      <w:r w:rsidR="00B400A1">
        <w:rPr>
          <w:rFonts w:ascii="Sylfaen" w:eastAsia="Times New Roman" w:hAnsi="Sylfaen" w:cs="Times New Roman"/>
          <w:sz w:val="22"/>
          <w:szCs w:val="22"/>
          <w:lang w:val="ka-GE"/>
        </w:rPr>
        <w:t>,</w:t>
      </w:r>
      <w:r w:rsidRPr="009F69C1">
        <w:rPr>
          <w:rFonts w:ascii="Sylfaen" w:eastAsia="Times New Roman" w:hAnsi="Sylfaen" w:cs="Times New Roman"/>
          <w:sz w:val="22"/>
          <w:szCs w:val="22"/>
          <w:lang w:val="ka-GE"/>
        </w:rPr>
        <w:t xml:space="preserve"> შდ ტიპი 2-ის ზრდით არის გა</w:t>
      </w:r>
      <w:r w:rsidR="00F70807">
        <w:rPr>
          <w:rFonts w:ascii="Sylfaen" w:eastAsia="Times New Roman" w:hAnsi="Sylfaen" w:cs="Times New Roman"/>
          <w:sz w:val="22"/>
          <w:szCs w:val="22"/>
          <w:lang w:val="ka-GE"/>
        </w:rPr>
        <w:t>ნ</w:t>
      </w:r>
      <w:r w:rsidRPr="009F69C1">
        <w:rPr>
          <w:rFonts w:ascii="Sylfaen" w:eastAsia="Times New Roman" w:hAnsi="Sylfaen" w:cs="Times New Roman"/>
          <w:sz w:val="22"/>
          <w:szCs w:val="22"/>
          <w:lang w:val="ka-GE"/>
        </w:rPr>
        <w:t xml:space="preserve">პირობებული და სავარაუდოდ, </w:t>
      </w:r>
      <w:r w:rsidRPr="009F69C1">
        <w:rPr>
          <w:rFonts w:ascii="Sylfaen" w:eastAsia="Times New Roman" w:hAnsi="Sylfaen" w:cs="Times New Roman"/>
          <w:sz w:val="22"/>
          <w:szCs w:val="22"/>
          <w:lang w:val="ka-GE"/>
        </w:rPr>
        <w:lastRenderedPageBreak/>
        <w:t xml:space="preserve">დაავადების მართვის გაუმჯობესებას უკავშირდება. არაგადამდებ დაავადებათა რისკის ფაქტორების კვლევის (STEPS-2016) მონაცემებით უზმოზე გლუკოზის მომატებული (6.1-7.0 მმოლ/ლ) მაჩვენებელი 18-69 წლის მოსახლების 2%-ს აღმოაჩნდა, ხოლო უზმოზე გლუკოზის მაღალი მაჩვენებელი (&gt;7მმოლ/ლ) – მოსახლეობის 4.5%-ს. </w:t>
      </w:r>
    </w:p>
    <w:p w14:paraId="1B0A4AFE" w14:textId="69B23259" w:rsidR="00875344" w:rsidRPr="009F69C1" w:rsidRDefault="00875344" w:rsidP="004F7B23">
      <w:pPr>
        <w:spacing w:line="240" w:lineRule="auto"/>
        <w:jc w:val="center"/>
        <w:rPr>
          <w:rFonts w:ascii="Sylfaen" w:eastAsia="Times New Roman" w:hAnsi="Sylfaen" w:cs="Times New Roman"/>
          <w:i/>
          <w:color w:val="000000" w:themeColor="text1"/>
          <w:sz w:val="22"/>
          <w:szCs w:val="22"/>
          <w:lang w:val="ka-GE"/>
        </w:rPr>
      </w:pPr>
      <w:r w:rsidRPr="009F69C1">
        <w:rPr>
          <w:rFonts w:ascii="Sylfaen" w:eastAsia="Times New Roman" w:hAnsi="Sylfaen" w:cs="Times New Roman"/>
          <w:i/>
          <w:color w:val="000000" w:themeColor="text1"/>
          <w:sz w:val="22"/>
          <w:szCs w:val="22"/>
          <w:lang w:val="ka-GE"/>
        </w:rPr>
        <w:t>შაქრიანი</w:t>
      </w:r>
      <w:r w:rsidRPr="009F69C1">
        <w:rPr>
          <w:rFonts w:ascii="Times New Roman" w:eastAsia="Times New Roman" w:hAnsi="Times New Roman" w:cs="Times New Roman"/>
          <w:i/>
          <w:color w:val="000000" w:themeColor="text1"/>
          <w:sz w:val="22"/>
          <w:szCs w:val="22"/>
          <w:lang w:val="ka-GE"/>
        </w:rPr>
        <w:t xml:space="preserve"> </w:t>
      </w:r>
      <w:r w:rsidRPr="009F69C1">
        <w:rPr>
          <w:rFonts w:ascii="Sylfaen" w:eastAsia="Times New Roman" w:hAnsi="Sylfaen" w:cs="Times New Roman"/>
          <w:i/>
          <w:color w:val="000000" w:themeColor="text1"/>
          <w:sz w:val="22"/>
          <w:szCs w:val="22"/>
          <w:lang w:val="ka-GE"/>
        </w:rPr>
        <w:t>დიაბეტის</w:t>
      </w:r>
      <w:r w:rsidRPr="009F69C1">
        <w:rPr>
          <w:rFonts w:ascii="Times New Roman" w:eastAsia="Times New Roman" w:hAnsi="Times New Roman" w:cs="Times New Roman"/>
          <w:i/>
          <w:color w:val="000000" w:themeColor="text1"/>
          <w:sz w:val="22"/>
          <w:szCs w:val="22"/>
          <w:lang w:val="ka-GE"/>
        </w:rPr>
        <w:t xml:space="preserve"> </w:t>
      </w:r>
      <w:r w:rsidRPr="009F69C1">
        <w:rPr>
          <w:rFonts w:ascii="Sylfaen" w:eastAsia="Times New Roman" w:hAnsi="Sylfaen" w:cs="Times New Roman"/>
          <w:i/>
          <w:color w:val="000000" w:themeColor="text1"/>
          <w:sz w:val="22"/>
          <w:szCs w:val="22"/>
          <w:lang w:val="ka-GE"/>
        </w:rPr>
        <w:t>პრევალენტობის</w:t>
      </w:r>
      <w:r w:rsidRPr="009F69C1">
        <w:rPr>
          <w:rFonts w:ascii="Times New Roman" w:eastAsia="Times New Roman" w:hAnsi="Times New Roman" w:cs="Times New Roman"/>
          <w:i/>
          <w:color w:val="000000" w:themeColor="text1"/>
          <w:sz w:val="22"/>
          <w:szCs w:val="22"/>
          <w:lang w:val="ka-GE"/>
        </w:rPr>
        <w:t xml:space="preserve">  </w:t>
      </w:r>
      <w:r w:rsidRPr="009F69C1">
        <w:rPr>
          <w:rFonts w:ascii="Sylfaen" w:eastAsia="Times New Roman" w:hAnsi="Sylfaen" w:cs="Times New Roman"/>
          <w:i/>
          <w:color w:val="000000" w:themeColor="text1"/>
          <w:sz w:val="22"/>
          <w:szCs w:val="22"/>
          <w:lang w:val="ka-GE"/>
        </w:rPr>
        <w:t>მაჩვენებელი</w:t>
      </w:r>
      <w:r w:rsidRPr="009F69C1">
        <w:rPr>
          <w:rFonts w:ascii="Times New Roman" w:eastAsia="Times New Roman" w:hAnsi="Times New Roman" w:cs="Times New Roman"/>
          <w:i/>
          <w:color w:val="000000" w:themeColor="text1"/>
          <w:sz w:val="22"/>
          <w:szCs w:val="22"/>
          <w:lang w:val="ka-GE"/>
        </w:rPr>
        <w:t xml:space="preserve"> </w:t>
      </w:r>
      <w:r w:rsidRPr="009F69C1">
        <w:rPr>
          <w:rFonts w:ascii="Sylfaen" w:eastAsia="Times New Roman" w:hAnsi="Sylfaen" w:cs="Times New Roman"/>
          <w:i/>
          <w:color w:val="000000" w:themeColor="text1"/>
          <w:sz w:val="22"/>
          <w:szCs w:val="22"/>
          <w:lang w:val="ka-GE"/>
        </w:rPr>
        <w:t>100 000 მოსახლეზე დიაბეტის</w:t>
      </w:r>
      <w:r w:rsidRPr="009F69C1">
        <w:rPr>
          <w:rFonts w:ascii="Times New Roman" w:eastAsia="Times New Roman" w:hAnsi="Times New Roman" w:cs="Times New Roman"/>
          <w:i/>
          <w:color w:val="000000" w:themeColor="text1"/>
          <w:sz w:val="22"/>
          <w:szCs w:val="22"/>
          <w:lang w:val="ka-GE"/>
        </w:rPr>
        <w:t xml:space="preserve"> </w:t>
      </w:r>
      <w:r w:rsidRPr="009F69C1">
        <w:rPr>
          <w:rFonts w:ascii="Sylfaen" w:eastAsia="Times New Roman" w:hAnsi="Sylfaen" w:cs="Times New Roman"/>
          <w:i/>
          <w:color w:val="000000" w:themeColor="text1"/>
          <w:sz w:val="22"/>
          <w:szCs w:val="22"/>
          <w:lang w:val="ka-GE"/>
        </w:rPr>
        <w:t>ტიპის</w:t>
      </w:r>
      <w:r w:rsidRPr="009F69C1">
        <w:rPr>
          <w:rFonts w:ascii="Times New Roman" w:eastAsia="Times New Roman" w:hAnsi="Times New Roman" w:cs="Times New Roman"/>
          <w:i/>
          <w:color w:val="000000" w:themeColor="text1"/>
          <w:sz w:val="22"/>
          <w:szCs w:val="22"/>
          <w:lang w:val="ka-GE"/>
        </w:rPr>
        <w:t xml:space="preserve"> </w:t>
      </w:r>
      <w:r w:rsidRPr="009F69C1">
        <w:rPr>
          <w:rFonts w:ascii="Sylfaen" w:eastAsia="Times New Roman" w:hAnsi="Sylfaen" w:cs="Times New Roman"/>
          <w:i/>
          <w:color w:val="000000" w:themeColor="text1"/>
          <w:sz w:val="22"/>
          <w:szCs w:val="22"/>
          <w:lang w:val="ka-GE"/>
        </w:rPr>
        <w:t>მიხედვით</w:t>
      </w:r>
      <w:r w:rsidRPr="009F69C1">
        <w:rPr>
          <w:rFonts w:ascii="Times New Roman" w:eastAsia="Times New Roman" w:hAnsi="Times New Roman" w:cs="Times New Roman"/>
          <w:i/>
          <w:color w:val="000000" w:themeColor="text1"/>
          <w:sz w:val="22"/>
          <w:szCs w:val="22"/>
          <w:lang w:val="ka-GE"/>
        </w:rPr>
        <w:t xml:space="preserve">, </w:t>
      </w:r>
      <w:r w:rsidRPr="009F69C1">
        <w:rPr>
          <w:rFonts w:ascii="Sylfaen" w:eastAsia="Times New Roman" w:hAnsi="Sylfaen" w:cs="Times New Roman"/>
          <w:i/>
          <w:color w:val="000000" w:themeColor="text1"/>
          <w:sz w:val="22"/>
          <w:szCs w:val="22"/>
          <w:lang w:val="ka-GE"/>
        </w:rPr>
        <w:t>საქართველო</w:t>
      </w:r>
    </w:p>
    <w:p w14:paraId="74EBBF39" w14:textId="77777777" w:rsidR="00875344" w:rsidRPr="009F69C1" w:rsidRDefault="00875344" w:rsidP="00875344">
      <w:pPr>
        <w:spacing w:line="240" w:lineRule="auto"/>
        <w:jc w:val="center"/>
        <w:rPr>
          <w:rFonts w:ascii="Sylfaen" w:eastAsia="Times New Roman" w:hAnsi="Sylfaen" w:cs="Times New Roman"/>
          <w:color w:val="FF0000"/>
          <w:sz w:val="22"/>
          <w:szCs w:val="22"/>
          <w:lang w:val="ka-GE"/>
        </w:rPr>
      </w:pPr>
      <w:r w:rsidRPr="009F69C1">
        <w:rPr>
          <w:rFonts w:ascii="Sylfaen" w:eastAsia="Times New Roman" w:hAnsi="Sylfaen" w:cs="Times New Roman"/>
          <w:noProof/>
          <w:color w:val="FF0000"/>
          <w:sz w:val="22"/>
          <w:szCs w:val="22"/>
        </w:rPr>
        <w:drawing>
          <wp:inline distT="0" distB="0" distL="0" distR="0" wp14:anchorId="617B87A2" wp14:editId="420B7ABE">
            <wp:extent cx="5743197" cy="1924078"/>
            <wp:effectExtent l="19050" t="19050" r="10160" b="19050"/>
            <wp:docPr id="510" name="Picture 510" descr="C:\Users\r.kvanchakhadze\Desktop\zxzvv.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kvanchakhadze\Desktop\zxzvv.jpe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759234" cy="1929451"/>
                    </a:xfrm>
                    <a:prstGeom prst="rect">
                      <a:avLst/>
                    </a:prstGeom>
                    <a:noFill/>
                    <a:ln>
                      <a:solidFill>
                        <a:srgbClr val="0070C0"/>
                      </a:solidFill>
                    </a:ln>
                  </pic:spPr>
                </pic:pic>
              </a:graphicData>
            </a:graphic>
          </wp:inline>
        </w:drawing>
      </w:r>
    </w:p>
    <w:p w14:paraId="1313DC74" w14:textId="67E8E0B8" w:rsidR="00875344" w:rsidRPr="009F69C1" w:rsidRDefault="00875344" w:rsidP="00875344">
      <w:pPr>
        <w:spacing w:line="240" w:lineRule="auto"/>
        <w:jc w:val="both"/>
        <w:rPr>
          <w:rFonts w:ascii="Sylfaen" w:eastAsia="Times New Roman" w:hAnsi="Sylfaen" w:cs="Times New Roman"/>
          <w:color w:val="000000" w:themeColor="text1"/>
          <w:sz w:val="22"/>
          <w:szCs w:val="22"/>
          <w:lang w:val="ka-GE"/>
        </w:rPr>
      </w:pPr>
      <w:r w:rsidRPr="009F69C1">
        <w:rPr>
          <w:rFonts w:ascii="Sylfaen" w:eastAsia="Times New Roman" w:hAnsi="Sylfaen" w:cs="Times New Roman"/>
          <w:color w:val="000000" w:themeColor="text1"/>
          <w:sz w:val="22"/>
          <w:szCs w:val="22"/>
          <w:lang w:val="ka-GE"/>
        </w:rPr>
        <w:t>საქართველოში 2017 წლის ბოლოს შაქრიანი დიაბეტის დიაგნოზით რეგისტრირებული იყო 90 599 პაციენტი (</w:t>
      </w:r>
      <w:r w:rsidRPr="009F69C1">
        <w:rPr>
          <w:rFonts w:ascii="Sylfaen" w:eastAsia="Times New Roman" w:hAnsi="Sylfaen" w:cs="AcadNusx"/>
          <w:sz w:val="22"/>
          <w:szCs w:val="22"/>
          <w:lang w:val="ka-GE"/>
        </w:rPr>
        <w:t>პრევალენტობის მაჩვენებელი 100 000 მოსახლეზე - 2430.2)</w:t>
      </w:r>
      <w:r w:rsidRPr="009F69C1">
        <w:rPr>
          <w:rFonts w:ascii="Sylfaen" w:eastAsia="Times New Roman" w:hAnsi="Sylfaen" w:cs="Sylfaen"/>
          <w:color w:val="000000" w:themeColor="text1"/>
          <w:sz w:val="22"/>
          <w:szCs w:val="22"/>
          <w:lang w:val="ka-GE"/>
        </w:rPr>
        <w:t xml:space="preserve">. </w:t>
      </w:r>
      <w:r w:rsidRPr="009F69C1">
        <w:rPr>
          <w:rFonts w:ascii="Sylfaen" w:eastAsia="Times New Roman" w:hAnsi="Sylfaen" w:cs="Times New Roman"/>
          <w:color w:val="000000" w:themeColor="text1"/>
          <w:sz w:val="22"/>
          <w:szCs w:val="22"/>
          <w:lang w:val="ka-GE"/>
        </w:rPr>
        <w:t xml:space="preserve">ცხოვრებაში პირველად დადგენილი დიაგნოზით აღრიცხულია 21 822 (მაჩვენებელი 100 000-ზე - </w:t>
      </w:r>
      <w:r w:rsidRPr="009F69C1">
        <w:rPr>
          <w:rFonts w:ascii="Sylfaen" w:eastAsia="Times New Roman" w:hAnsi="Sylfaen" w:cs="AcadNusx"/>
          <w:sz w:val="22"/>
          <w:szCs w:val="22"/>
          <w:lang w:val="ka-GE"/>
        </w:rPr>
        <w:t>585.4) პაციენტი</w:t>
      </w:r>
      <w:r w:rsidRPr="009F69C1">
        <w:rPr>
          <w:rFonts w:ascii="Sylfaen" w:eastAsia="Times New Roman" w:hAnsi="Sylfaen" w:cs="Times New Roman"/>
          <w:color w:val="000000" w:themeColor="text1"/>
          <w:sz w:val="22"/>
          <w:szCs w:val="22"/>
          <w:lang w:val="ka-GE"/>
        </w:rPr>
        <w:t>. 2017 წელს შაქრიანი დიაბეტი ტიპი 2-ის დიაგნოზი ჰქონდა 65 721-ს (მაჩვენებელი 100 000-ზე - 1762.9) პაციენტს, აქედან 12 931 (მაჩვენებელი 100 000-ზე - 346.9) იყო ცხოვრებაში პირველად დადგენილი დიაგნოზი; ხოლო შაქრიანი დიაბეტი ტიპი 1-ის რეგისტრირებული შემთხვევა იყო 17 567  (მაჩვენებელი - 471.2), რომელთა შორის 2 776</w:t>
      </w:r>
      <w:r w:rsidR="00F70807">
        <w:rPr>
          <w:rFonts w:ascii="Sylfaen" w:eastAsia="Times New Roman" w:hAnsi="Sylfaen" w:cs="Times New Roman"/>
          <w:color w:val="000000" w:themeColor="text1"/>
          <w:sz w:val="22"/>
          <w:szCs w:val="22"/>
          <w:lang w:val="ka-GE"/>
        </w:rPr>
        <w:t xml:space="preserve"> იყო</w:t>
      </w:r>
      <w:r w:rsidRPr="009F69C1">
        <w:rPr>
          <w:rFonts w:ascii="Sylfaen" w:eastAsia="Times New Roman" w:hAnsi="Sylfaen" w:cs="Times New Roman"/>
          <w:color w:val="000000" w:themeColor="text1"/>
          <w:sz w:val="22"/>
          <w:szCs w:val="22"/>
          <w:lang w:val="ka-GE"/>
        </w:rPr>
        <w:t xml:space="preserve"> (მაჩვენებელი - 74.5) - ცხოვრებაში პირველად დადგენილი დიაგნოზი. </w:t>
      </w:r>
    </w:p>
    <w:p w14:paraId="7BFD1399" w14:textId="74427F1C" w:rsidR="00875344" w:rsidRPr="009F69C1" w:rsidRDefault="00875344" w:rsidP="004F7B23">
      <w:pPr>
        <w:spacing w:line="240" w:lineRule="auto"/>
        <w:ind w:right="4"/>
        <w:jc w:val="center"/>
        <w:rPr>
          <w:rFonts w:ascii="Sylfaen" w:eastAsia="Times New Roman" w:hAnsi="Sylfaen" w:cs="AcadNusx"/>
          <w:i/>
          <w:color w:val="000000" w:themeColor="text1"/>
          <w:sz w:val="22"/>
          <w:szCs w:val="22"/>
          <w:lang w:val="ru-RU"/>
        </w:rPr>
      </w:pPr>
      <w:r w:rsidRPr="009F69C1">
        <w:rPr>
          <w:rFonts w:ascii="Sylfaen" w:eastAsia="Times New Roman" w:hAnsi="Sylfaen" w:cs="AcadNusx"/>
          <w:i/>
          <w:color w:val="000000" w:themeColor="text1"/>
          <w:sz w:val="22"/>
          <w:szCs w:val="22"/>
          <w:lang w:val="ka-GE"/>
        </w:rPr>
        <w:t>შაქრიანი დიაბეტის პრევალენტობა და ინციდენტობა 100 000  მოსახლეზე დიაბეტის ტიპის მიხედვით, 20</w:t>
      </w:r>
      <w:r w:rsidRPr="009F69C1">
        <w:rPr>
          <w:rFonts w:ascii="Sylfaen" w:eastAsia="Times New Roman" w:hAnsi="Sylfaen" w:cs="AcadNusx"/>
          <w:i/>
          <w:color w:val="000000" w:themeColor="text1"/>
          <w:sz w:val="22"/>
          <w:szCs w:val="22"/>
          <w:lang w:val="ru-RU"/>
        </w:rPr>
        <w:t>16-</w:t>
      </w:r>
      <w:r w:rsidRPr="009F69C1">
        <w:rPr>
          <w:rFonts w:ascii="Sylfaen" w:eastAsia="Times New Roman" w:hAnsi="Sylfaen" w:cs="AcadNusx"/>
          <w:i/>
          <w:color w:val="000000" w:themeColor="text1"/>
          <w:sz w:val="22"/>
          <w:szCs w:val="22"/>
          <w:lang w:val="ka-GE"/>
        </w:rPr>
        <w:t>20</w:t>
      </w:r>
      <w:r w:rsidRPr="009F69C1">
        <w:rPr>
          <w:rFonts w:ascii="Sylfaen" w:eastAsia="Times New Roman" w:hAnsi="Sylfaen" w:cs="AcadNusx"/>
          <w:i/>
          <w:color w:val="000000" w:themeColor="text1"/>
          <w:sz w:val="22"/>
          <w:szCs w:val="22"/>
          <w:lang w:val="ru-RU"/>
        </w:rPr>
        <w:t>17</w:t>
      </w:r>
    </w:p>
    <w:p w14:paraId="2691BDD7" w14:textId="36133BE6" w:rsidR="00875344" w:rsidRPr="00596BF9" w:rsidRDefault="00875344" w:rsidP="007E2A7A">
      <w:pPr>
        <w:spacing w:line="240" w:lineRule="auto"/>
        <w:ind w:right="4"/>
        <w:rPr>
          <w:rFonts w:ascii="Sylfaen" w:eastAsia="Times New Roman" w:hAnsi="Sylfaen" w:cs="Times New Roman"/>
          <w:i/>
          <w:sz w:val="18"/>
          <w:szCs w:val="22"/>
          <w:lang w:val="ru-RU"/>
        </w:rPr>
      </w:pPr>
      <w:r w:rsidRPr="009F69C1">
        <w:rPr>
          <w:rFonts w:ascii="Sylfaen" w:eastAsia="Times New Roman" w:hAnsi="Sylfaen" w:cs="Times New Roman"/>
          <w:i/>
          <w:noProof/>
          <w:sz w:val="22"/>
          <w:szCs w:val="22"/>
        </w:rPr>
        <w:drawing>
          <wp:inline distT="0" distB="0" distL="0" distR="0" wp14:anchorId="71900583" wp14:editId="20D9F078">
            <wp:extent cx="5943600" cy="1669167"/>
            <wp:effectExtent l="0" t="0" r="0" b="7620"/>
            <wp:docPr id="511" name="Chart 511"/>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r w:rsidRPr="00596BF9">
        <w:rPr>
          <w:rFonts w:ascii="Sylfaen" w:eastAsia="Times New Roman" w:hAnsi="Sylfaen" w:cs="Times New Roman"/>
          <w:i/>
          <w:sz w:val="18"/>
          <w:szCs w:val="22"/>
          <w:lang w:val="ru-RU"/>
        </w:rPr>
        <w:t>წყარო: ჯანმრთელობის დაცვა, სტატისტიკური ცნობარი, საქართველო, 2017 წ.</w:t>
      </w:r>
    </w:p>
    <w:p w14:paraId="402CA417" w14:textId="77777777" w:rsidR="00875344" w:rsidRPr="009F69C1" w:rsidRDefault="00875344" w:rsidP="00875344">
      <w:pPr>
        <w:spacing w:line="240" w:lineRule="auto"/>
        <w:jc w:val="both"/>
        <w:rPr>
          <w:rFonts w:ascii="Sylfaen" w:eastAsia="Times New Roman" w:hAnsi="Sylfaen" w:cs="AcadNusx"/>
          <w:noProof/>
          <w:sz w:val="22"/>
          <w:szCs w:val="22"/>
          <w:lang w:val="ka-GE"/>
        </w:rPr>
      </w:pPr>
      <w:r w:rsidRPr="009F69C1">
        <w:rPr>
          <w:rFonts w:ascii="Sylfaen" w:eastAsia="Times New Roman" w:hAnsi="Sylfaen" w:cs="AcadNusx"/>
          <w:noProof/>
          <w:sz w:val="22"/>
          <w:szCs w:val="22"/>
          <w:lang w:val="ka-GE"/>
        </w:rPr>
        <w:t xml:space="preserve">2017 წელს 15 წლამდე ასაკის ბავშვებში შაქრიანი დიაბეტი ტიპი 1-ის პრევალენტობის  მაჩვენებელი 100 000 მოსახლეზე  იყო 55.5  ხოლო  2016 წელს - 51.9; რაც შეეხება 15 წლამდე </w:t>
      </w:r>
      <w:r w:rsidRPr="009F69C1">
        <w:rPr>
          <w:rFonts w:ascii="Sylfaen" w:eastAsia="Times New Roman" w:hAnsi="Sylfaen" w:cs="AcadNusx"/>
          <w:noProof/>
          <w:sz w:val="22"/>
          <w:szCs w:val="22"/>
          <w:lang w:val="ka-GE"/>
        </w:rPr>
        <w:lastRenderedPageBreak/>
        <w:t xml:space="preserve">ასაკის ბავშვებში შაქრიანი დიაბეტის ინციდენტობის მაჩვენებელს, 2017 წელს 100 000 მოსახლეზე იყო 23.1  და  2016 წელს 19.0.  </w:t>
      </w:r>
    </w:p>
    <w:p w14:paraId="0B9FEF09" w14:textId="48054D07" w:rsidR="00875344" w:rsidRPr="009F69C1" w:rsidRDefault="00875344" w:rsidP="00875344">
      <w:pPr>
        <w:spacing w:line="240" w:lineRule="auto"/>
        <w:jc w:val="both"/>
        <w:rPr>
          <w:rFonts w:ascii="Sylfaen" w:eastAsia="Times New Roman" w:hAnsi="Sylfaen" w:cs="AcadNusx"/>
          <w:noProof/>
          <w:sz w:val="22"/>
          <w:szCs w:val="22"/>
          <w:lang w:val="ka-GE"/>
        </w:rPr>
      </w:pPr>
      <w:r w:rsidRPr="009F69C1">
        <w:rPr>
          <w:rFonts w:ascii="Sylfaen" w:eastAsia="Times New Roman" w:hAnsi="Sylfaen" w:cs="AcadNusx"/>
          <w:noProof/>
          <w:sz w:val="22"/>
          <w:szCs w:val="22"/>
          <w:lang w:val="ka-GE"/>
        </w:rPr>
        <w:t>2017 წელს შაქრიანი დიაბეტის პრევალენტობის ყველაზე მაღალი მაჩვენებელი 100 000 მოსახლეზე გამოვლინდა რაჭა-ლეჩხუმში -</w:t>
      </w:r>
      <w:r w:rsidRPr="009F69C1">
        <w:rPr>
          <w:rFonts w:ascii="Sylfaen" w:eastAsia="Times New Roman" w:hAnsi="Sylfaen" w:cs="AcadNusx"/>
          <w:noProof/>
          <w:sz w:val="22"/>
          <w:szCs w:val="22"/>
          <w:lang w:val="ru-RU"/>
        </w:rPr>
        <w:t xml:space="preserve"> </w:t>
      </w:r>
      <w:r w:rsidRPr="009F69C1">
        <w:rPr>
          <w:rFonts w:ascii="Sylfaen" w:eastAsia="Times New Roman" w:hAnsi="Sylfaen" w:cs="AcadNusx"/>
          <w:noProof/>
          <w:sz w:val="22"/>
          <w:szCs w:val="22"/>
          <w:lang w:val="ka-GE"/>
        </w:rPr>
        <w:t>4 731, ხოლო ინციდენტობის ყველაზე მაღალი მაჩვენებელი - 1 187 - ქვემო ქართლში. შაქრიანი დიაბეტი ტიპი 2-ის, რომელიც შაქრიანი დიაბეტით ავადობისა და პრევალენტობის უდიდეს ნაწილს (75-80%) შეადგენს, რისკის ძირითად ფაქტორებს ასაკი და ცხოვრების წესთან დაკავშირებული ქცევითი ფაქტორები (არაჯანსაღი კვება, სიმსუქნე, ჭარბი წონა, დაბალი ფიზიკური აქტივობა) წარმოადგენს. რეგიონების მიხედვით შაქრიანი დიაბეტის ავადობისა და სიკვდილიანობის ვარიაცია სამედიცინო დაწესებულებისადმი განსხვავებული მიმართვიანობის, დაავადების განსხვავებილი აღრიცხვიანობის გარდა, სავარაუდოდ, რისკის ფაქტორთა გავრცელების თავისებურებებით აიხსნება.</w:t>
      </w:r>
    </w:p>
    <w:p w14:paraId="11A1D63C" w14:textId="0F1BB779" w:rsidR="00875344" w:rsidRPr="009F69C1" w:rsidRDefault="00875344" w:rsidP="004F7B23">
      <w:pPr>
        <w:spacing w:line="240" w:lineRule="auto"/>
        <w:jc w:val="center"/>
        <w:rPr>
          <w:rFonts w:ascii="Sylfaen" w:eastAsia="Times New Roman" w:hAnsi="Sylfaen" w:cs="AcadNusx"/>
          <w:i/>
          <w:noProof/>
          <w:color w:val="000000" w:themeColor="text1"/>
          <w:sz w:val="22"/>
          <w:szCs w:val="22"/>
          <w:lang w:val="ka-GE"/>
        </w:rPr>
      </w:pPr>
      <w:r w:rsidRPr="009F69C1">
        <w:rPr>
          <w:rFonts w:ascii="Sylfaen" w:eastAsia="Times New Roman" w:hAnsi="Sylfaen" w:cs="AcadNusx"/>
          <w:i/>
          <w:noProof/>
          <w:color w:val="000000" w:themeColor="text1"/>
          <w:sz w:val="22"/>
          <w:szCs w:val="22"/>
          <w:lang w:val="ka-GE"/>
        </w:rPr>
        <w:t>შაქრიანი დიაბეტის პრევალენტობა და ინციდენტობა რეგიონების მიხედვით,  2017</w:t>
      </w:r>
    </w:p>
    <w:p w14:paraId="08A4647D" w14:textId="77777777" w:rsidR="00875344" w:rsidRPr="009F69C1" w:rsidRDefault="00875344" w:rsidP="00875344">
      <w:pPr>
        <w:spacing w:line="240" w:lineRule="auto"/>
        <w:jc w:val="center"/>
        <w:rPr>
          <w:rFonts w:ascii="Sylfaen" w:eastAsia="Times New Roman" w:hAnsi="Sylfaen" w:cs="AcadNusx"/>
          <w:b/>
          <w:noProof/>
          <w:sz w:val="22"/>
          <w:szCs w:val="22"/>
          <w:lang w:val="ka-GE"/>
        </w:rPr>
      </w:pPr>
      <w:r w:rsidRPr="009F69C1">
        <w:rPr>
          <w:rFonts w:ascii="Sylfaen" w:eastAsia="Times New Roman" w:hAnsi="Sylfaen" w:cs="Times New Roman"/>
          <w:b/>
          <w:noProof/>
          <w:sz w:val="22"/>
          <w:szCs w:val="22"/>
        </w:rPr>
        <w:drawing>
          <wp:inline distT="0" distB="0" distL="0" distR="0" wp14:anchorId="03BCA96F" wp14:editId="53A2217D">
            <wp:extent cx="5705475" cy="1645920"/>
            <wp:effectExtent l="0" t="0" r="9525" b="11430"/>
            <wp:docPr id="11264" name="Chart 11264"/>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14:paraId="25AFB4BA" w14:textId="77777777" w:rsidR="00875344" w:rsidRPr="00596BF9" w:rsidRDefault="00875344" w:rsidP="00875344">
      <w:pPr>
        <w:spacing w:line="240" w:lineRule="auto"/>
        <w:rPr>
          <w:rFonts w:ascii="Sylfaen" w:eastAsia="Times New Roman" w:hAnsi="Sylfaen" w:cs="Times New Roman"/>
          <w:i/>
          <w:sz w:val="18"/>
          <w:szCs w:val="22"/>
          <w:lang w:val="ru-RU"/>
        </w:rPr>
      </w:pPr>
      <w:r w:rsidRPr="00596BF9">
        <w:rPr>
          <w:rFonts w:ascii="Sylfaen" w:eastAsia="Times New Roman" w:hAnsi="Sylfaen" w:cs="Times New Roman"/>
          <w:i/>
          <w:sz w:val="18"/>
          <w:szCs w:val="22"/>
          <w:lang w:val="ru-RU"/>
        </w:rPr>
        <w:t>წყარო: ჯანმრთელობის დაცვა, სტატისტიკური ცნობარი, საქართველო, 2017</w:t>
      </w:r>
      <w:r w:rsidRPr="00596BF9">
        <w:rPr>
          <w:rFonts w:ascii="Sylfaen" w:eastAsia="Times New Roman" w:hAnsi="Sylfaen" w:cs="Times New Roman"/>
          <w:i/>
          <w:sz w:val="18"/>
          <w:szCs w:val="22"/>
          <w:lang w:val="ka-GE"/>
        </w:rPr>
        <w:t xml:space="preserve"> </w:t>
      </w:r>
      <w:r w:rsidRPr="00596BF9">
        <w:rPr>
          <w:rFonts w:ascii="Sylfaen" w:eastAsia="Times New Roman" w:hAnsi="Sylfaen" w:cs="Times New Roman"/>
          <w:i/>
          <w:sz w:val="18"/>
          <w:szCs w:val="22"/>
          <w:lang w:val="ru-RU"/>
        </w:rPr>
        <w:t>წ.</w:t>
      </w:r>
    </w:p>
    <w:p w14:paraId="60B50894" w14:textId="77777777" w:rsidR="00875344" w:rsidRPr="009F69C1" w:rsidRDefault="00875344" w:rsidP="00875344">
      <w:pPr>
        <w:spacing w:line="240" w:lineRule="auto"/>
        <w:ind w:right="6"/>
        <w:jc w:val="both"/>
        <w:rPr>
          <w:rFonts w:ascii="Sylfaen" w:eastAsia="Times New Roman" w:hAnsi="Sylfaen" w:cs="AcadNusx"/>
          <w:color w:val="000000" w:themeColor="text1"/>
          <w:sz w:val="22"/>
          <w:szCs w:val="22"/>
          <w:lang w:val="ka-GE"/>
        </w:rPr>
      </w:pPr>
      <w:r w:rsidRPr="009F69C1">
        <w:rPr>
          <w:rFonts w:ascii="Sylfaen" w:eastAsia="Times New Roman" w:hAnsi="Sylfaen" w:cs="AcadNusx"/>
          <w:color w:val="000000" w:themeColor="text1"/>
          <w:sz w:val="22"/>
          <w:szCs w:val="22"/>
          <w:lang w:val="ka-GE"/>
        </w:rPr>
        <w:t xml:space="preserve">ჯანმრთელობის მსოფლიო ორგანიზაციის მონაცემებით, უკანასკნელი 20-30 წლის განმავლობაში მსოფლიოში  </w:t>
      </w:r>
      <w:r w:rsidRPr="009F69C1">
        <w:rPr>
          <w:rFonts w:ascii="Sylfaen" w:eastAsia="Times New Roman" w:hAnsi="Sylfaen" w:cs="AcadNusx"/>
          <w:b/>
          <w:color w:val="000000" w:themeColor="text1"/>
          <w:sz w:val="22"/>
          <w:szCs w:val="22"/>
          <w:lang w:val="ka-GE"/>
        </w:rPr>
        <w:t>ენდოკრინული დაავადებების</w:t>
      </w:r>
      <w:r w:rsidRPr="009F69C1">
        <w:rPr>
          <w:rFonts w:ascii="Sylfaen" w:eastAsia="Times New Roman" w:hAnsi="Sylfaen" w:cs="AcadNusx"/>
          <w:color w:val="000000" w:themeColor="text1"/>
          <w:sz w:val="22"/>
          <w:szCs w:val="22"/>
          <w:lang w:val="ka-GE"/>
        </w:rPr>
        <w:t xml:space="preserve"> (განსაკუთრებით შაქრიანი დიაბეტისა და ფარისებრი ჯირკვლის დაავადებების) ზრდის ტენდენცია</w:t>
      </w:r>
      <w:r w:rsidRPr="009F69C1">
        <w:rPr>
          <w:rFonts w:ascii="Sylfaen" w:eastAsia="Times New Roman" w:hAnsi="Sylfaen" w:cs="AcadNusx"/>
          <w:color w:val="000000" w:themeColor="text1"/>
          <w:sz w:val="22"/>
          <w:szCs w:val="22"/>
          <w:lang w:val="ru-RU"/>
        </w:rPr>
        <w:t xml:space="preserve"> </w:t>
      </w:r>
      <w:r w:rsidRPr="009F69C1">
        <w:rPr>
          <w:rFonts w:ascii="Sylfaen" w:eastAsia="Times New Roman" w:hAnsi="Sylfaen" w:cs="AcadNusx"/>
          <w:color w:val="000000" w:themeColor="text1"/>
          <w:sz w:val="22"/>
          <w:szCs w:val="22"/>
          <w:lang w:val="ka-GE"/>
        </w:rPr>
        <w:t xml:space="preserve">აღინიშნება. სხვადასხვა ენდოკრინული პათოლოგიით დაავადებულია მსოფლიო მოსახლეობის დაახლოებით 7-8%. ენდოკრინულ პათოლოგიებს შორის ზოგადად წამყვანია შაქრიანი დიაბეტი, ფარისებრი ჯირკვლის დაავადებები, სიმსუქნე, მეტაბოლური სინდრომი, ოსტეოპოროზი, ოსტეოპენია, D-ვიტამინის ჰიპოვიტამინოზი, ერექციული დისფუნქცია და ა.შ. </w:t>
      </w:r>
    </w:p>
    <w:p w14:paraId="1C16FAC5" w14:textId="77777777" w:rsidR="00875344" w:rsidRPr="009F69C1" w:rsidRDefault="00875344" w:rsidP="00875344">
      <w:pPr>
        <w:spacing w:line="240" w:lineRule="auto"/>
        <w:ind w:right="6"/>
        <w:jc w:val="both"/>
        <w:rPr>
          <w:rFonts w:ascii="Sylfaen" w:eastAsia="Times New Roman" w:hAnsi="Sylfaen" w:cs="AcadNusx"/>
          <w:color w:val="000000" w:themeColor="text1"/>
          <w:sz w:val="22"/>
          <w:szCs w:val="22"/>
          <w:lang w:val="ka-GE"/>
        </w:rPr>
      </w:pPr>
      <w:r w:rsidRPr="009F69C1">
        <w:rPr>
          <w:rFonts w:ascii="Sylfaen" w:eastAsia="Times New Roman" w:hAnsi="Sylfaen" w:cs="AcadNusx"/>
          <w:color w:val="000000" w:themeColor="text1"/>
          <w:sz w:val="22"/>
          <w:szCs w:val="22"/>
          <w:lang w:val="ka-GE"/>
        </w:rPr>
        <w:t xml:space="preserve">2017 წლის ბოლოს ენდოკრინული სისტემის, კვებისა და ნივთიერებათა ცვლის დარღვევებით გამოწვეული ავადმყოფობების დიაგნოზით </w:t>
      </w:r>
      <w:r w:rsidRPr="009F69C1">
        <w:rPr>
          <w:rFonts w:ascii="Sylfaen" w:eastAsia="Times New Roman" w:hAnsi="Sylfaen" w:cs="Sylfaen"/>
          <w:color w:val="000000" w:themeColor="text1"/>
          <w:sz w:val="22"/>
          <w:szCs w:val="22"/>
          <w:lang w:val="ka-GE"/>
        </w:rPr>
        <w:t>რეგისტრირებული</w:t>
      </w:r>
      <w:r w:rsidRPr="009F69C1">
        <w:rPr>
          <w:rFonts w:ascii="Sylfaen" w:eastAsia="Times New Roman" w:hAnsi="Sylfaen" w:cs="AcadNusx"/>
          <w:color w:val="000000" w:themeColor="text1"/>
          <w:sz w:val="22"/>
          <w:szCs w:val="22"/>
          <w:lang w:val="ka-GE"/>
        </w:rPr>
        <w:t xml:space="preserve"> იყო </w:t>
      </w:r>
      <w:r w:rsidRPr="009F69C1">
        <w:rPr>
          <w:rFonts w:ascii="Sylfaen" w:eastAsia="Times New Roman" w:hAnsi="Sylfaen" w:cs="AcadNusx"/>
          <w:color w:val="000000" w:themeColor="text1"/>
          <w:sz w:val="22"/>
          <w:szCs w:val="22"/>
          <w:lang w:val="ru-RU"/>
        </w:rPr>
        <w:t>272</w:t>
      </w:r>
      <w:r w:rsidRPr="009F69C1">
        <w:rPr>
          <w:rFonts w:ascii="Sylfaen" w:eastAsia="Times New Roman" w:hAnsi="Sylfaen" w:cs="AcadNusx"/>
          <w:color w:val="000000" w:themeColor="text1"/>
          <w:sz w:val="22"/>
          <w:szCs w:val="22"/>
          <w:lang w:val="ka-GE"/>
        </w:rPr>
        <w:t xml:space="preserve"> </w:t>
      </w:r>
      <w:r w:rsidRPr="009F69C1">
        <w:rPr>
          <w:rFonts w:ascii="Sylfaen" w:eastAsia="Times New Roman" w:hAnsi="Sylfaen" w:cs="AcadNusx"/>
          <w:color w:val="000000" w:themeColor="text1"/>
          <w:sz w:val="22"/>
          <w:szCs w:val="22"/>
          <w:lang w:val="ru-RU"/>
        </w:rPr>
        <w:t xml:space="preserve">616 </w:t>
      </w:r>
      <w:r w:rsidRPr="009F69C1">
        <w:rPr>
          <w:rFonts w:ascii="Sylfaen" w:eastAsia="Times New Roman" w:hAnsi="Sylfaen" w:cs="AcadNusx"/>
          <w:color w:val="000000" w:themeColor="text1"/>
          <w:sz w:val="22"/>
          <w:szCs w:val="22"/>
          <w:lang w:val="ka-GE"/>
        </w:rPr>
        <w:t>ადამიანი; სიცოცხლეში პირველად დადგენილი დიაგნოზი აღრიცხულია 87 855 შემთხვევაში,  პრევალენტობის მაჩვენებელი იყო 4 911.3</w:t>
      </w:r>
      <w:r w:rsidRPr="009F69C1">
        <w:rPr>
          <w:rFonts w:ascii="Sylfaen" w:eastAsia="Times New Roman" w:hAnsi="Sylfaen" w:cs="AcadNusx"/>
          <w:color w:val="000000" w:themeColor="text1"/>
          <w:sz w:val="22"/>
          <w:szCs w:val="22"/>
          <w:lang w:val="ru-RU"/>
        </w:rPr>
        <w:t xml:space="preserve">, </w:t>
      </w:r>
      <w:r w:rsidRPr="009F69C1">
        <w:rPr>
          <w:rFonts w:ascii="Sylfaen" w:eastAsia="Times New Roman" w:hAnsi="Sylfaen" w:cs="AcadNusx"/>
          <w:color w:val="000000" w:themeColor="text1"/>
          <w:sz w:val="22"/>
          <w:szCs w:val="22"/>
          <w:lang w:val="ka-GE"/>
        </w:rPr>
        <w:t xml:space="preserve">ხოლო ინციდენტობის - 2 356.6 ყოველ 100 000 მოსახლეზე.  </w:t>
      </w:r>
    </w:p>
    <w:p w14:paraId="389F2BB6" w14:textId="77777777" w:rsidR="00875344" w:rsidRPr="009F69C1" w:rsidRDefault="00875344" w:rsidP="00875344">
      <w:pPr>
        <w:spacing w:line="240" w:lineRule="auto"/>
        <w:ind w:right="6"/>
        <w:jc w:val="both"/>
        <w:rPr>
          <w:rFonts w:ascii="Sylfaen" w:eastAsia="Times New Roman" w:hAnsi="Sylfaen" w:cs="AcadNusx"/>
          <w:color w:val="000000" w:themeColor="text1"/>
          <w:sz w:val="22"/>
          <w:szCs w:val="22"/>
          <w:lang w:val="ka-GE"/>
        </w:rPr>
      </w:pPr>
      <w:r w:rsidRPr="009F69C1">
        <w:rPr>
          <w:rFonts w:ascii="Sylfaen" w:eastAsia="Times New Roman" w:hAnsi="Sylfaen" w:cs="AcadNusx"/>
          <w:color w:val="000000" w:themeColor="text1"/>
          <w:sz w:val="22"/>
          <w:szCs w:val="22"/>
          <w:lang w:val="ka-GE"/>
        </w:rPr>
        <w:t xml:space="preserve">2008-2017 წლებში ენდოკრინული სისტემის, კვებისა და ნივთიერებათა ცვლის დარღვევებით გამოწვეული ავადმყოფობების პრევალენტობა ზრდის ტენდენციით ხასიათდება; 2008 წლის </w:t>
      </w:r>
      <w:r w:rsidRPr="009F69C1">
        <w:rPr>
          <w:rFonts w:ascii="Sylfaen" w:eastAsia="Times New Roman" w:hAnsi="Sylfaen" w:cs="AcadNusx"/>
          <w:color w:val="000000" w:themeColor="text1"/>
          <w:sz w:val="22"/>
          <w:szCs w:val="22"/>
          <w:lang w:val="ka-GE"/>
        </w:rPr>
        <w:lastRenderedPageBreak/>
        <w:t xml:space="preserve">მონაცემებთან შედარებით 2017 წელს პრევალენტობამ 1.5-ჯერ, ხოლო ინციდენტობამ 2.9-ჯერ მოიმატა. </w:t>
      </w:r>
    </w:p>
    <w:p w14:paraId="4D5CBE48" w14:textId="349BEF11" w:rsidR="00875344" w:rsidRPr="009F69C1" w:rsidRDefault="00875344" w:rsidP="004F7B23">
      <w:pPr>
        <w:spacing w:line="240" w:lineRule="auto"/>
        <w:ind w:right="4"/>
        <w:jc w:val="center"/>
        <w:rPr>
          <w:rFonts w:ascii="Sylfaen" w:eastAsia="Times New Roman" w:hAnsi="Sylfaen" w:cs="AcadNusx"/>
          <w:i/>
          <w:color w:val="000000" w:themeColor="text1"/>
          <w:sz w:val="22"/>
          <w:szCs w:val="22"/>
          <w:lang w:val="ka-GE"/>
        </w:rPr>
      </w:pPr>
      <w:r w:rsidRPr="009F69C1">
        <w:rPr>
          <w:rFonts w:ascii="Sylfaen" w:eastAsia="Times New Roman" w:hAnsi="Sylfaen" w:cs="AcadNusx"/>
          <w:i/>
          <w:color w:val="000000" w:themeColor="text1"/>
          <w:sz w:val="22"/>
          <w:szCs w:val="22"/>
          <w:lang w:val="ka-GE"/>
        </w:rPr>
        <w:t>ენდოკრინული სისტემის, კვებისა და ნივთიერებათა ცვლის დარღვევით გამოწვეული  ავადმყოფობების ინციდენტობა და პრევალენტობა,  2008-2017</w:t>
      </w:r>
    </w:p>
    <w:p w14:paraId="4711B356" w14:textId="77777777" w:rsidR="007E2A7A" w:rsidRPr="009F69C1" w:rsidRDefault="00875344" w:rsidP="00875344">
      <w:pPr>
        <w:spacing w:line="240" w:lineRule="auto"/>
        <w:ind w:right="4"/>
        <w:jc w:val="both"/>
        <w:rPr>
          <w:rFonts w:ascii="Sylfaen" w:eastAsia="Times New Roman" w:hAnsi="Sylfaen" w:cs="AcadNusx"/>
          <w:i/>
          <w:noProof/>
          <w:sz w:val="22"/>
          <w:szCs w:val="22"/>
          <w:lang w:val="ka-GE"/>
        </w:rPr>
      </w:pPr>
      <w:r w:rsidRPr="009F69C1">
        <w:rPr>
          <w:rFonts w:ascii="Sylfaen" w:eastAsia="Times New Roman" w:hAnsi="Sylfaen" w:cs="Times New Roman"/>
          <w:noProof/>
          <w:sz w:val="22"/>
          <w:szCs w:val="22"/>
          <w:bdr w:val="single" w:sz="4" w:space="0" w:color="auto"/>
        </w:rPr>
        <w:drawing>
          <wp:inline distT="0" distB="0" distL="0" distR="0" wp14:anchorId="1FB8AC3D" wp14:editId="6F7B8A87">
            <wp:extent cx="5467350" cy="1463040"/>
            <wp:effectExtent l="0" t="0" r="0" b="3810"/>
            <wp:docPr id="11265" name="Chart 11265"/>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79FCAFD6" w14:textId="0D19D146" w:rsidR="00875344" w:rsidRPr="00596BF9" w:rsidRDefault="00875344" w:rsidP="00875344">
      <w:pPr>
        <w:spacing w:line="240" w:lineRule="auto"/>
        <w:ind w:right="4"/>
        <w:jc w:val="both"/>
        <w:rPr>
          <w:rFonts w:ascii="Sylfaen" w:eastAsia="Times New Roman" w:hAnsi="Sylfaen" w:cs="AcadNusx"/>
          <w:i/>
          <w:noProof/>
          <w:sz w:val="18"/>
          <w:szCs w:val="22"/>
          <w:lang w:val="ka-GE"/>
        </w:rPr>
      </w:pPr>
      <w:r w:rsidRPr="00596BF9">
        <w:rPr>
          <w:rFonts w:ascii="Sylfaen" w:eastAsia="Times New Roman" w:hAnsi="Sylfaen" w:cs="AcadNusx"/>
          <w:i/>
          <w:noProof/>
          <w:sz w:val="18"/>
          <w:szCs w:val="22"/>
          <w:lang w:val="ka-GE"/>
        </w:rPr>
        <w:t>წყარო: ჯანმრთელობის დაცვა, სტატისტიკური ცნობარი, საქართველო, 2017 წ.</w:t>
      </w:r>
    </w:p>
    <w:p w14:paraId="0C652F8A" w14:textId="0E68F125" w:rsidR="00875344" w:rsidRPr="009F69C1" w:rsidRDefault="00875344" w:rsidP="007E2A7A">
      <w:pPr>
        <w:spacing w:after="0" w:line="240" w:lineRule="auto"/>
        <w:jc w:val="both"/>
        <w:rPr>
          <w:rFonts w:ascii="Sylfaen" w:eastAsia="Calibri" w:hAnsi="Sylfaen" w:cstheme="minorHAnsi"/>
          <w:sz w:val="22"/>
          <w:szCs w:val="22"/>
          <w:lang w:val="ru-RU" w:eastAsia="zh-CN"/>
        </w:rPr>
      </w:pPr>
      <w:r w:rsidRPr="009F69C1">
        <w:rPr>
          <w:rFonts w:ascii="Sylfaen" w:eastAsia="Times New Roman" w:hAnsi="Sylfaen" w:cs="Times New Roman"/>
          <w:b/>
          <w:color w:val="002060"/>
          <w:sz w:val="22"/>
          <w:szCs w:val="22"/>
          <w:lang w:val="ka-GE"/>
        </w:rPr>
        <w:t>უბედური შემთხვევები და ტრავმები</w:t>
      </w:r>
      <w:r w:rsidR="004F7B23" w:rsidRPr="009F69C1">
        <w:rPr>
          <w:rFonts w:ascii="Sylfaen" w:eastAsia="Times New Roman" w:hAnsi="Sylfaen" w:cs="Times New Roman"/>
          <w:b/>
          <w:color w:val="002060"/>
          <w:sz w:val="22"/>
          <w:szCs w:val="22"/>
          <w:lang w:val="ka-GE"/>
        </w:rPr>
        <w:t xml:space="preserve">: </w:t>
      </w:r>
      <w:r w:rsidRPr="009F69C1">
        <w:rPr>
          <w:rFonts w:ascii="Sylfaen" w:eastAsia="Times New Roman" w:hAnsi="Sylfaen" w:cs="Sylfaen"/>
          <w:sz w:val="22"/>
          <w:szCs w:val="22"/>
          <w:lang w:val="ru-RU"/>
        </w:rPr>
        <w:t>ტრავმატიზმი</w:t>
      </w:r>
      <w:r w:rsidRPr="009F69C1">
        <w:rPr>
          <w:rFonts w:ascii="Sylfaen" w:eastAsia="Times New Roman" w:hAnsi="Sylfaen" w:cstheme="minorHAnsi"/>
          <w:sz w:val="22"/>
          <w:szCs w:val="22"/>
          <w:lang w:val="ru-RU"/>
        </w:rPr>
        <w:t xml:space="preserve"> </w:t>
      </w:r>
      <w:r w:rsidRPr="009F69C1">
        <w:rPr>
          <w:rFonts w:ascii="Sylfaen" w:eastAsia="Times New Roman" w:hAnsi="Sylfaen" w:cs="Sylfaen"/>
          <w:sz w:val="22"/>
          <w:szCs w:val="22"/>
          <w:lang w:val="ru-RU"/>
        </w:rPr>
        <w:t>საზოგადოებრივი</w:t>
      </w:r>
      <w:r w:rsidRPr="009F69C1">
        <w:rPr>
          <w:rFonts w:ascii="Sylfaen" w:eastAsia="Times New Roman" w:hAnsi="Sylfaen" w:cstheme="minorHAnsi"/>
          <w:sz w:val="22"/>
          <w:szCs w:val="22"/>
          <w:lang w:val="ru-RU"/>
        </w:rPr>
        <w:t xml:space="preserve"> </w:t>
      </w:r>
      <w:r w:rsidRPr="009F69C1">
        <w:rPr>
          <w:rFonts w:ascii="Sylfaen" w:eastAsia="Times New Roman" w:hAnsi="Sylfaen" w:cs="Sylfaen"/>
          <w:sz w:val="22"/>
          <w:szCs w:val="22"/>
          <w:lang w:val="ru-RU"/>
        </w:rPr>
        <w:t>ჯანმრთელობის</w:t>
      </w:r>
      <w:r w:rsidRPr="009F69C1">
        <w:rPr>
          <w:rFonts w:ascii="Sylfaen" w:eastAsia="Times New Roman" w:hAnsi="Sylfaen" w:cstheme="minorHAnsi"/>
          <w:sz w:val="22"/>
          <w:szCs w:val="22"/>
          <w:lang w:val="ru-RU"/>
        </w:rPr>
        <w:t xml:space="preserve"> </w:t>
      </w:r>
      <w:r w:rsidRPr="009F69C1">
        <w:rPr>
          <w:rFonts w:ascii="Sylfaen" w:eastAsia="Times New Roman" w:hAnsi="Sylfaen" w:cs="Sylfaen"/>
          <w:sz w:val="22"/>
          <w:szCs w:val="22"/>
          <w:lang w:val="ru-RU"/>
        </w:rPr>
        <w:t>მნიშვნელოვან</w:t>
      </w:r>
      <w:r w:rsidRPr="009F69C1">
        <w:rPr>
          <w:rFonts w:ascii="Sylfaen" w:eastAsia="Times New Roman" w:hAnsi="Sylfaen" w:cstheme="minorHAnsi"/>
          <w:sz w:val="22"/>
          <w:szCs w:val="22"/>
          <w:lang w:val="ru-RU"/>
        </w:rPr>
        <w:t xml:space="preserve"> </w:t>
      </w:r>
      <w:r w:rsidRPr="009F69C1">
        <w:rPr>
          <w:rFonts w:ascii="Sylfaen" w:eastAsia="Times New Roman" w:hAnsi="Sylfaen" w:cs="Sylfaen"/>
          <w:sz w:val="22"/>
          <w:szCs w:val="22"/>
          <w:lang w:val="ru-RU"/>
        </w:rPr>
        <w:t>და</w:t>
      </w:r>
      <w:r w:rsidRPr="009F69C1">
        <w:rPr>
          <w:rFonts w:ascii="Sylfaen" w:eastAsia="Times New Roman" w:hAnsi="Sylfaen" w:cstheme="minorHAnsi"/>
          <w:sz w:val="22"/>
          <w:szCs w:val="22"/>
          <w:lang w:val="ru-RU"/>
        </w:rPr>
        <w:t xml:space="preserve"> </w:t>
      </w:r>
      <w:r w:rsidRPr="009F69C1">
        <w:rPr>
          <w:rFonts w:ascii="Sylfaen" w:eastAsia="Times New Roman" w:hAnsi="Sylfaen" w:cs="Sylfaen"/>
          <w:sz w:val="22"/>
          <w:szCs w:val="22"/>
          <w:lang w:val="ru-RU"/>
        </w:rPr>
        <w:t>მზარდ</w:t>
      </w:r>
      <w:r w:rsidRPr="009F69C1">
        <w:rPr>
          <w:rFonts w:ascii="Sylfaen" w:eastAsia="Times New Roman" w:hAnsi="Sylfaen" w:cstheme="minorHAnsi"/>
          <w:sz w:val="22"/>
          <w:szCs w:val="22"/>
          <w:lang w:val="ru-RU"/>
        </w:rPr>
        <w:t xml:space="preserve"> </w:t>
      </w:r>
      <w:r w:rsidRPr="009F69C1">
        <w:rPr>
          <w:rFonts w:ascii="Sylfaen" w:eastAsia="Times New Roman" w:hAnsi="Sylfaen" w:cs="Sylfaen"/>
          <w:sz w:val="22"/>
          <w:szCs w:val="22"/>
          <w:lang w:val="ru-RU"/>
        </w:rPr>
        <w:t>პრობლემას</w:t>
      </w:r>
      <w:r w:rsidRPr="009F69C1">
        <w:rPr>
          <w:rFonts w:ascii="Sylfaen" w:eastAsia="Times New Roman" w:hAnsi="Sylfaen" w:cstheme="minorHAnsi"/>
          <w:sz w:val="22"/>
          <w:szCs w:val="22"/>
          <w:lang w:val="ru-RU"/>
        </w:rPr>
        <w:t xml:space="preserve"> </w:t>
      </w:r>
      <w:r w:rsidRPr="009F69C1">
        <w:rPr>
          <w:rFonts w:ascii="Sylfaen" w:eastAsia="Times New Roman" w:hAnsi="Sylfaen" w:cs="Sylfaen"/>
          <w:sz w:val="22"/>
          <w:szCs w:val="22"/>
          <w:lang w:val="ru-RU"/>
        </w:rPr>
        <w:t>წარმოადგენს</w:t>
      </w:r>
      <w:r w:rsidRPr="009F69C1">
        <w:rPr>
          <w:rFonts w:ascii="Sylfaen" w:eastAsia="Times New Roman" w:hAnsi="Sylfaen" w:cstheme="minorHAnsi"/>
          <w:sz w:val="22"/>
          <w:szCs w:val="22"/>
          <w:lang w:val="ru-RU"/>
        </w:rPr>
        <w:t xml:space="preserve">. </w:t>
      </w:r>
      <w:r w:rsidR="00962288" w:rsidRPr="009F69C1">
        <w:rPr>
          <w:rFonts w:ascii="Sylfaen" w:eastAsia="Times New Roman" w:hAnsi="Sylfaen" w:cs="Sylfaen"/>
          <w:sz w:val="22"/>
          <w:szCs w:val="22"/>
          <w:lang w:val="ka-GE"/>
        </w:rPr>
        <w:t>ჯანმოს</w:t>
      </w:r>
      <w:r w:rsidRPr="009F69C1">
        <w:rPr>
          <w:rFonts w:ascii="Sylfaen" w:eastAsia="Times New Roman" w:hAnsi="Sylfaen" w:cstheme="minorHAnsi"/>
          <w:sz w:val="22"/>
          <w:szCs w:val="22"/>
          <w:lang w:val="ru-RU"/>
        </w:rPr>
        <w:t xml:space="preserve"> </w:t>
      </w:r>
      <w:r w:rsidRPr="009F69C1">
        <w:rPr>
          <w:rFonts w:ascii="Sylfaen" w:eastAsia="Times New Roman" w:hAnsi="Sylfaen" w:cs="Sylfaen"/>
          <w:sz w:val="22"/>
          <w:szCs w:val="22"/>
          <w:lang w:val="ru-RU"/>
        </w:rPr>
        <w:t>მონაცემებით</w:t>
      </w:r>
      <w:r w:rsidRPr="009F69C1">
        <w:rPr>
          <w:rFonts w:ascii="Sylfaen" w:eastAsia="Times New Roman" w:hAnsi="Sylfaen" w:cstheme="minorHAnsi"/>
          <w:sz w:val="22"/>
          <w:szCs w:val="22"/>
          <w:lang w:val="ru-RU"/>
        </w:rPr>
        <w:t xml:space="preserve"> </w:t>
      </w:r>
      <w:r w:rsidRPr="009F69C1">
        <w:rPr>
          <w:rFonts w:ascii="Sylfaen" w:eastAsia="Calibri" w:hAnsi="Sylfaen" w:cs="Sylfaen"/>
          <w:bCs/>
          <w:color w:val="1B1C20"/>
          <w:sz w:val="22"/>
          <w:szCs w:val="22"/>
          <w:lang w:val="ru-RU"/>
        </w:rPr>
        <w:t>სხვადასხვა</w:t>
      </w:r>
      <w:r w:rsidRPr="009F69C1">
        <w:rPr>
          <w:rFonts w:ascii="Sylfaen" w:eastAsia="Calibri" w:hAnsi="Sylfaen" w:cstheme="minorHAnsi"/>
          <w:bCs/>
          <w:color w:val="1B1C20"/>
          <w:sz w:val="22"/>
          <w:szCs w:val="22"/>
          <w:lang w:val="ru-RU"/>
        </w:rPr>
        <w:t xml:space="preserve"> </w:t>
      </w:r>
      <w:r w:rsidRPr="009F69C1">
        <w:rPr>
          <w:rFonts w:ascii="Sylfaen" w:eastAsia="Calibri" w:hAnsi="Sylfaen" w:cs="Sylfaen"/>
          <w:bCs/>
          <w:color w:val="1B1C20"/>
          <w:sz w:val="22"/>
          <w:szCs w:val="22"/>
          <w:lang w:val="ru-RU"/>
        </w:rPr>
        <w:t>სახის</w:t>
      </w:r>
      <w:r w:rsidRPr="009F69C1">
        <w:rPr>
          <w:rFonts w:ascii="Sylfaen" w:eastAsia="Calibri" w:hAnsi="Sylfaen" w:cstheme="minorHAnsi"/>
          <w:bCs/>
          <w:color w:val="1B1C20"/>
          <w:sz w:val="22"/>
          <w:szCs w:val="22"/>
          <w:lang w:val="ru-RU"/>
        </w:rPr>
        <w:t xml:space="preserve"> </w:t>
      </w:r>
      <w:r w:rsidRPr="009F69C1">
        <w:rPr>
          <w:rFonts w:ascii="Sylfaen" w:eastAsia="Calibri" w:hAnsi="Sylfaen" w:cs="Sylfaen"/>
          <w:bCs/>
          <w:color w:val="1B1C20"/>
          <w:sz w:val="22"/>
          <w:szCs w:val="22"/>
          <w:lang w:val="ru-RU"/>
        </w:rPr>
        <w:t>დაზიანებებით</w:t>
      </w:r>
      <w:r w:rsidRPr="009F69C1">
        <w:rPr>
          <w:rFonts w:ascii="Sylfaen" w:eastAsia="Calibri" w:hAnsi="Sylfaen" w:cstheme="minorHAnsi"/>
          <w:bCs/>
          <w:color w:val="1B1C20"/>
          <w:sz w:val="22"/>
          <w:szCs w:val="22"/>
          <w:lang w:val="ru-RU"/>
        </w:rPr>
        <w:t xml:space="preserve"> </w:t>
      </w:r>
      <w:r w:rsidRPr="009F69C1">
        <w:rPr>
          <w:rFonts w:ascii="Sylfaen" w:eastAsia="Calibri" w:hAnsi="Sylfaen" w:cs="Sylfaen"/>
          <w:bCs/>
          <w:color w:val="1B1C20"/>
          <w:sz w:val="22"/>
          <w:szCs w:val="22"/>
          <w:lang w:val="ru-RU"/>
        </w:rPr>
        <w:t>და</w:t>
      </w:r>
      <w:r w:rsidRPr="009F69C1">
        <w:rPr>
          <w:rFonts w:ascii="Sylfaen" w:eastAsia="Calibri" w:hAnsi="Sylfaen" w:cstheme="minorHAnsi"/>
          <w:bCs/>
          <w:color w:val="1B1C20"/>
          <w:sz w:val="22"/>
          <w:szCs w:val="22"/>
          <w:lang w:val="ru-RU"/>
        </w:rPr>
        <w:t xml:space="preserve"> </w:t>
      </w:r>
      <w:r w:rsidRPr="009F69C1">
        <w:rPr>
          <w:rFonts w:ascii="Sylfaen" w:eastAsia="Calibri" w:hAnsi="Sylfaen" w:cs="Sylfaen"/>
          <w:bCs/>
          <w:color w:val="1B1C20"/>
          <w:sz w:val="22"/>
          <w:szCs w:val="22"/>
          <w:lang w:val="ru-RU"/>
        </w:rPr>
        <w:t>ძალადობის</w:t>
      </w:r>
      <w:r w:rsidRPr="009F69C1">
        <w:rPr>
          <w:rFonts w:ascii="Sylfaen" w:eastAsia="Calibri" w:hAnsi="Sylfaen" w:cstheme="minorHAnsi"/>
          <w:bCs/>
          <w:color w:val="1B1C20"/>
          <w:sz w:val="22"/>
          <w:szCs w:val="22"/>
          <w:lang w:val="ru-RU"/>
        </w:rPr>
        <w:t xml:space="preserve"> </w:t>
      </w:r>
      <w:r w:rsidRPr="009F69C1">
        <w:rPr>
          <w:rFonts w:ascii="Sylfaen" w:eastAsia="Calibri" w:hAnsi="Sylfaen" w:cs="Sylfaen"/>
          <w:bCs/>
          <w:color w:val="1B1C20"/>
          <w:sz w:val="22"/>
          <w:szCs w:val="22"/>
          <w:lang w:val="ru-RU"/>
        </w:rPr>
        <w:t>შედეგად</w:t>
      </w:r>
      <w:r w:rsidRPr="009F69C1">
        <w:rPr>
          <w:rFonts w:ascii="Sylfaen" w:eastAsia="Calibri" w:hAnsi="Sylfaen" w:cstheme="minorHAnsi"/>
          <w:bCs/>
          <w:color w:val="1B1C20"/>
          <w:sz w:val="22"/>
          <w:szCs w:val="22"/>
          <w:lang w:val="ru-RU"/>
        </w:rPr>
        <w:t xml:space="preserve"> </w:t>
      </w:r>
      <w:r w:rsidRPr="009F69C1">
        <w:rPr>
          <w:rFonts w:ascii="Sylfaen" w:eastAsia="Calibri" w:hAnsi="Sylfaen" w:cs="Sylfaen"/>
          <w:sz w:val="22"/>
          <w:szCs w:val="22"/>
          <w:lang w:val="ru-RU" w:eastAsia="zh-CN"/>
        </w:rPr>
        <w:t>ყოველდღიურად</w:t>
      </w:r>
      <w:r w:rsidRPr="009F69C1">
        <w:rPr>
          <w:rFonts w:ascii="Sylfaen" w:eastAsia="Calibri" w:hAnsi="Sylfaen" w:cstheme="minorHAnsi"/>
          <w:sz w:val="22"/>
          <w:szCs w:val="22"/>
          <w:lang w:val="ru-RU" w:eastAsia="zh-CN"/>
        </w:rPr>
        <w:t xml:space="preserve"> 14 000, </w:t>
      </w:r>
      <w:r w:rsidRPr="009F69C1">
        <w:rPr>
          <w:rFonts w:ascii="Sylfaen" w:eastAsia="Calibri" w:hAnsi="Sylfaen" w:cs="Sylfaen"/>
          <w:sz w:val="22"/>
          <w:szCs w:val="22"/>
          <w:lang w:val="ru-RU" w:eastAsia="zh-CN"/>
        </w:rPr>
        <w:t>ყოველწლიურად</w:t>
      </w:r>
      <w:r w:rsidRPr="009F69C1">
        <w:rPr>
          <w:rFonts w:ascii="Sylfaen" w:eastAsia="Calibri" w:hAnsi="Sylfaen" w:cstheme="minorHAnsi"/>
          <w:sz w:val="22"/>
          <w:szCs w:val="22"/>
          <w:lang w:val="ru-RU" w:eastAsia="zh-CN"/>
        </w:rPr>
        <w:t xml:space="preserve"> </w:t>
      </w:r>
      <w:r w:rsidRPr="009F69C1">
        <w:rPr>
          <w:rFonts w:ascii="Sylfaen" w:eastAsia="Calibri" w:hAnsi="Sylfaen" w:cs="Sylfaen"/>
          <w:sz w:val="22"/>
          <w:szCs w:val="22"/>
          <w:lang w:val="ru-RU" w:eastAsia="zh-CN"/>
        </w:rPr>
        <w:t>კი</w:t>
      </w:r>
      <w:r w:rsidRPr="009F69C1">
        <w:rPr>
          <w:rFonts w:ascii="Sylfaen" w:eastAsia="Calibri" w:hAnsi="Sylfaen" w:cstheme="minorHAnsi"/>
          <w:sz w:val="22"/>
          <w:szCs w:val="22"/>
          <w:lang w:val="ru-RU" w:eastAsia="zh-CN"/>
        </w:rPr>
        <w:t xml:space="preserve"> 5 </w:t>
      </w:r>
      <w:r w:rsidRPr="009F69C1">
        <w:rPr>
          <w:rFonts w:ascii="Sylfaen" w:eastAsia="Calibri" w:hAnsi="Sylfaen" w:cs="Sylfaen"/>
          <w:sz w:val="22"/>
          <w:szCs w:val="22"/>
          <w:lang w:val="ru-RU" w:eastAsia="zh-CN"/>
        </w:rPr>
        <w:t>მილიონზე</w:t>
      </w:r>
      <w:r w:rsidRPr="009F69C1">
        <w:rPr>
          <w:rFonts w:ascii="Sylfaen" w:eastAsia="Calibri" w:hAnsi="Sylfaen" w:cstheme="minorHAnsi"/>
          <w:sz w:val="22"/>
          <w:szCs w:val="22"/>
          <w:lang w:val="ru-RU" w:eastAsia="zh-CN"/>
        </w:rPr>
        <w:t xml:space="preserve"> </w:t>
      </w:r>
      <w:r w:rsidRPr="009F69C1">
        <w:rPr>
          <w:rFonts w:ascii="Sylfaen" w:eastAsia="Calibri" w:hAnsi="Sylfaen" w:cs="Sylfaen"/>
          <w:sz w:val="22"/>
          <w:szCs w:val="22"/>
          <w:lang w:val="ru-RU" w:eastAsia="zh-CN"/>
        </w:rPr>
        <w:t>მეტი</w:t>
      </w:r>
      <w:r w:rsidRPr="009F69C1">
        <w:rPr>
          <w:rFonts w:ascii="Sylfaen" w:eastAsia="Calibri" w:hAnsi="Sylfaen" w:cstheme="minorHAnsi"/>
          <w:sz w:val="22"/>
          <w:szCs w:val="22"/>
          <w:lang w:val="ru-RU" w:eastAsia="zh-CN"/>
        </w:rPr>
        <w:t xml:space="preserve"> </w:t>
      </w:r>
      <w:r w:rsidRPr="009F69C1">
        <w:rPr>
          <w:rFonts w:ascii="Sylfaen" w:eastAsia="Calibri" w:hAnsi="Sylfaen" w:cs="Sylfaen"/>
          <w:sz w:val="22"/>
          <w:szCs w:val="22"/>
          <w:lang w:val="ru-RU" w:eastAsia="zh-CN"/>
        </w:rPr>
        <w:t>ადამიანი</w:t>
      </w:r>
      <w:r w:rsidRPr="009F69C1">
        <w:rPr>
          <w:rFonts w:ascii="Sylfaen" w:eastAsia="Calibri" w:hAnsi="Sylfaen" w:cstheme="minorHAnsi"/>
          <w:sz w:val="22"/>
          <w:szCs w:val="22"/>
          <w:lang w:val="ru-RU" w:eastAsia="zh-CN"/>
        </w:rPr>
        <w:t xml:space="preserve"> </w:t>
      </w:r>
      <w:r w:rsidRPr="009F69C1">
        <w:rPr>
          <w:rFonts w:ascii="Sylfaen" w:eastAsia="Calibri" w:hAnsi="Sylfaen" w:cs="Sylfaen"/>
          <w:sz w:val="22"/>
          <w:szCs w:val="22"/>
          <w:lang w:val="ru-RU" w:eastAsia="zh-CN"/>
        </w:rPr>
        <w:t>იღუპება</w:t>
      </w:r>
      <w:r w:rsidRPr="009F69C1">
        <w:rPr>
          <w:rFonts w:ascii="Sylfaen" w:eastAsia="Calibri" w:hAnsi="Sylfaen" w:cstheme="minorHAnsi"/>
          <w:bCs/>
          <w:color w:val="1B1C20"/>
          <w:sz w:val="22"/>
          <w:szCs w:val="22"/>
          <w:lang w:val="ru-RU"/>
        </w:rPr>
        <w:t xml:space="preserve">, </w:t>
      </w:r>
      <w:r w:rsidRPr="009F69C1">
        <w:rPr>
          <w:rFonts w:ascii="Sylfaen" w:eastAsia="Calibri" w:hAnsi="Sylfaen" w:cs="Sylfaen"/>
          <w:sz w:val="22"/>
          <w:szCs w:val="22"/>
          <w:lang w:val="ru-RU" w:eastAsia="zh-CN"/>
        </w:rPr>
        <w:t>რაც</w:t>
      </w:r>
      <w:r w:rsidRPr="009F69C1">
        <w:rPr>
          <w:rFonts w:ascii="Sylfaen" w:eastAsia="Calibri" w:hAnsi="Sylfaen" w:cstheme="minorHAnsi"/>
          <w:sz w:val="22"/>
          <w:szCs w:val="22"/>
          <w:lang w:val="ru-RU" w:eastAsia="zh-CN"/>
        </w:rPr>
        <w:t xml:space="preserve"> </w:t>
      </w:r>
      <w:r w:rsidRPr="009F69C1">
        <w:rPr>
          <w:rFonts w:ascii="Sylfaen" w:eastAsia="Calibri" w:hAnsi="Sylfaen" w:cs="Sylfaen"/>
          <w:sz w:val="22"/>
          <w:szCs w:val="22"/>
          <w:lang w:val="ru-RU" w:eastAsia="zh-CN"/>
        </w:rPr>
        <w:t>სიკვდილიანობის</w:t>
      </w:r>
      <w:r w:rsidRPr="009F69C1">
        <w:rPr>
          <w:rFonts w:ascii="Sylfaen" w:eastAsia="Calibri" w:hAnsi="Sylfaen" w:cstheme="minorHAnsi"/>
          <w:sz w:val="22"/>
          <w:szCs w:val="22"/>
          <w:lang w:val="ru-RU" w:eastAsia="zh-CN"/>
        </w:rPr>
        <w:t xml:space="preserve"> </w:t>
      </w:r>
      <w:r w:rsidRPr="009F69C1">
        <w:rPr>
          <w:rFonts w:ascii="Sylfaen" w:eastAsia="Calibri" w:hAnsi="Sylfaen" w:cs="Sylfaen"/>
          <w:sz w:val="22"/>
          <w:szCs w:val="22"/>
          <w:lang w:val="ru-RU" w:eastAsia="zh-CN"/>
        </w:rPr>
        <w:t>გლობალური</w:t>
      </w:r>
      <w:r w:rsidRPr="009F69C1">
        <w:rPr>
          <w:rFonts w:ascii="Sylfaen" w:eastAsia="Calibri" w:hAnsi="Sylfaen" w:cstheme="minorHAnsi"/>
          <w:sz w:val="22"/>
          <w:szCs w:val="22"/>
          <w:lang w:val="ru-RU" w:eastAsia="zh-CN"/>
        </w:rPr>
        <w:t xml:space="preserve"> </w:t>
      </w:r>
      <w:r w:rsidRPr="009F69C1">
        <w:rPr>
          <w:rFonts w:ascii="Sylfaen" w:eastAsia="Calibri" w:hAnsi="Sylfaen" w:cs="Sylfaen"/>
          <w:sz w:val="22"/>
          <w:szCs w:val="22"/>
          <w:lang w:val="ru-RU" w:eastAsia="zh-CN"/>
        </w:rPr>
        <w:t>ტვირთის</w:t>
      </w:r>
      <w:r w:rsidRPr="009F69C1">
        <w:rPr>
          <w:rFonts w:ascii="Sylfaen" w:eastAsia="Calibri" w:hAnsi="Sylfaen" w:cstheme="minorHAnsi"/>
          <w:sz w:val="22"/>
          <w:szCs w:val="22"/>
          <w:lang w:val="ru-RU" w:eastAsia="zh-CN"/>
        </w:rPr>
        <w:t xml:space="preserve"> 9%-</w:t>
      </w:r>
      <w:r w:rsidRPr="009F69C1">
        <w:rPr>
          <w:rFonts w:ascii="Sylfaen" w:eastAsia="Calibri" w:hAnsi="Sylfaen" w:cs="Sylfaen"/>
          <w:sz w:val="22"/>
          <w:szCs w:val="22"/>
          <w:lang w:val="ru-RU" w:eastAsia="zh-CN"/>
        </w:rPr>
        <w:t>ს</w:t>
      </w:r>
      <w:r w:rsidRPr="009F69C1">
        <w:rPr>
          <w:rFonts w:ascii="Sylfaen" w:eastAsia="Calibri" w:hAnsi="Sylfaen" w:cstheme="minorHAnsi"/>
          <w:sz w:val="22"/>
          <w:szCs w:val="22"/>
          <w:lang w:val="ru-RU" w:eastAsia="zh-CN"/>
        </w:rPr>
        <w:t xml:space="preserve"> </w:t>
      </w:r>
      <w:r w:rsidRPr="009F69C1">
        <w:rPr>
          <w:rFonts w:ascii="Sylfaen" w:eastAsia="Calibri" w:hAnsi="Sylfaen" w:cs="Sylfaen"/>
          <w:sz w:val="22"/>
          <w:szCs w:val="22"/>
          <w:lang w:val="ru-RU" w:eastAsia="zh-CN"/>
        </w:rPr>
        <w:t>შეადგენს</w:t>
      </w:r>
      <w:r w:rsidRPr="009F69C1">
        <w:rPr>
          <w:rFonts w:ascii="Sylfaen" w:eastAsia="Calibri" w:hAnsi="Sylfaen" w:cstheme="minorHAnsi"/>
          <w:sz w:val="22"/>
          <w:szCs w:val="22"/>
          <w:lang w:val="ru-RU" w:eastAsia="zh-CN"/>
        </w:rPr>
        <w:t xml:space="preserve"> </w:t>
      </w:r>
      <w:r w:rsidRPr="009F69C1">
        <w:rPr>
          <w:rFonts w:ascii="Sylfaen" w:eastAsia="Calibri" w:hAnsi="Sylfaen" w:cs="Sylfaen"/>
          <w:sz w:val="22"/>
          <w:szCs w:val="22"/>
          <w:lang w:val="ru-RU" w:eastAsia="zh-CN"/>
        </w:rPr>
        <w:t>და</w:t>
      </w:r>
      <w:r w:rsidRPr="009F69C1">
        <w:rPr>
          <w:rFonts w:ascii="Sylfaen" w:eastAsia="Calibri" w:hAnsi="Sylfaen" w:cstheme="minorHAnsi"/>
          <w:sz w:val="22"/>
          <w:szCs w:val="22"/>
          <w:lang w:val="ru-RU" w:eastAsia="zh-CN"/>
        </w:rPr>
        <w:t xml:space="preserve"> </w:t>
      </w:r>
      <w:r w:rsidRPr="009F69C1">
        <w:rPr>
          <w:rFonts w:ascii="Sylfaen" w:eastAsia="Calibri" w:hAnsi="Sylfaen" w:cs="Sylfaen"/>
          <w:sz w:val="22"/>
          <w:szCs w:val="22"/>
          <w:lang w:val="ru-RU" w:eastAsia="zh-CN"/>
        </w:rPr>
        <w:t>აივ</w:t>
      </w:r>
      <w:r w:rsidRPr="009F69C1">
        <w:rPr>
          <w:rFonts w:ascii="Sylfaen" w:eastAsia="Calibri" w:hAnsi="Sylfaen" w:cstheme="minorHAnsi"/>
          <w:sz w:val="22"/>
          <w:szCs w:val="22"/>
          <w:lang w:val="ru-RU" w:eastAsia="zh-CN"/>
        </w:rPr>
        <w:t xml:space="preserve"> </w:t>
      </w:r>
      <w:r w:rsidRPr="009F69C1">
        <w:rPr>
          <w:rFonts w:ascii="Sylfaen" w:eastAsia="Calibri" w:hAnsi="Sylfaen" w:cs="Sylfaen"/>
          <w:sz w:val="22"/>
          <w:szCs w:val="22"/>
          <w:lang w:val="ru-RU" w:eastAsia="zh-CN"/>
        </w:rPr>
        <w:t>ინფექციით</w:t>
      </w:r>
      <w:r w:rsidRPr="009F69C1">
        <w:rPr>
          <w:rFonts w:ascii="Sylfaen" w:eastAsia="Calibri" w:hAnsi="Sylfaen" w:cstheme="minorHAnsi"/>
          <w:sz w:val="22"/>
          <w:szCs w:val="22"/>
          <w:lang w:val="ru-RU" w:eastAsia="zh-CN"/>
        </w:rPr>
        <w:t xml:space="preserve">, </w:t>
      </w:r>
      <w:r w:rsidRPr="009F69C1">
        <w:rPr>
          <w:rFonts w:ascii="Sylfaen" w:eastAsia="Calibri" w:hAnsi="Sylfaen" w:cs="Sylfaen"/>
          <w:sz w:val="22"/>
          <w:szCs w:val="22"/>
          <w:lang w:val="ru-RU" w:eastAsia="zh-CN"/>
        </w:rPr>
        <w:t>ტუბერკულოზითა</w:t>
      </w:r>
      <w:r w:rsidRPr="009F69C1">
        <w:rPr>
          <w:rFonts w:ascii="Sylfaen" w:eastAsia="Calibri" w:hAnsi="Sylfaen" w:cstheme="minorHAnsi"/>
          <w:sz w:val="22"/>
          <w:szCs w:val="22"/>
          <w:lang w:val="ru-RU" w:eastAsia="zh-CN"/>
        </w:rPr>
        <w:t xml:space="preserve"> </w:t>
      </w:r>
      <w:r w:rsidRPr="009F69C1">
        <w:rPr>
          <w:rFonts w:ascii="Sylfaen" w:eastAsia="Calibri" w:hAnsi="Sylfaen" w:cs="Sylfaen"/>
          <w:sz w:val="22"/>
          <w:szCs w:val="22"/>
          <w:lang w:val="ru-RU" w:eastAsia="zh-CN"/>
        </w:rPr>
        <w:t>და</w:t>
      </w:r>
      <w:r w:rsidRPr="009F69C1">
        <w:rPr>
          <w:rFonts w:ascii="Sylfaen" w:eastAsia="Calibri" w:hAnsi="Sylfaen" w:cstheme="minorHAnsi"/>
          <w:sz w:val="22"/>
          <w:szCs w:val="22"/>
          <w:lang w:val="ru-RU" w:eastAsia="zh-CN"/>
        </w:rPr>
        <w:t xml:space="preserve"> </w:t>
      </w:r>
      <w:r w:rsidRPr="009F69C1">
        <w:rPr>
          <w:rFonts w:ascii="Sylfaen" w:eastAsia="Calibri" w:hAnsi="Sylfaen" w:cs="Sylfaen"/>
          <w:sz w:val="22"/>
          <w:szCs w:val="22"/>
          <w:lang w:val="ru-RU" w:eastAsia="zh-CN"/>
        </w:rPr>
        <w:t>მალარიით</w:t>
      </w:r>
      <w:r w:rsidRPr="009F69C1">
        <w:rPr>
          <w:rFonts w:ascii="Sylfaen" w:eastAsia="Calibri" w:hAnsi="Sylfaen" w:cstheme="minorHAnsi"/>
          <w:sz w:val="22"/>
          <w:szCs w:val="22"/>
          <w:lang w:val="ru-RU" w:eastAsia="zh-CN"/>
        </w:rPr>
        <w:t xml:space="preserve"> </w:t>
      </w:r>
      <w:r w:rsidRPr="009F69C1">
        <w:rPr>
          <w:rFonts w:ascii="Sylfaen" w:eastAsia="Calibri" w:hAnsi="Sylfaen" w:cs="Sylfaen"/>
          <w:sz w:val="22"/>
          <w:szCs w:val="22"/>
          <w:lang w:val="ru-RU" w:eastAsia="zh-CN"/>
        </w:rPr>
        <w:t>გამოწვეული</w:t>
      </w:r>
      <w:r w:rsidRPr="009F69C1">
        <w:rPr>
          <w:rFonts w:ascii="Sylfaen" w:eastAsia="Calibri" w:hAnsi="Sylfaen" w:cstheme="minorHAnsi"/>
          <w:sz w:val="22"/>
          <w:szCs w:val="22"/>
          <w:lang w:val="ru-RU" w:eastAsia="zh-CN"/>
        </w:rPr>
        <w:t xml:space="preserve"> </w:t>
      </w:r>
      <w:r w:rsidRPr="009F69C1">
        <w:rPr>
          <w:rFonts w:ascii="Sylfaen" w:eastAsia="Calibri" w:hAnsi="Sylfaen" w:cs="Sylfaen"/>
          <w:sz w:val="22"/>
          <w:szCs w:val="22"/>
          <w:lang w:val="ru-RU" w:eastAsia="zh-CN"/>
        </w:rPr>
        <w:t>ლეტალობის</w:t>
      </w:r>
      <w:r w:rsidRPr="009F69C1">
        <w:rPr>
          <w:rFonts w:ascii="Sylfaen" w:eastAsia="Calibri" w:hAnsi="Sylfaen" w:cstheme="minorHAnsi"/>
          <w:sz w:val="22"/>
          <w:szCs w:val="22"/>
          <w:lang w:val="ru-RU" w:eastAsia="zh-CN"/>
        </w:rPr>
        <w:t xml:space="preserve"> </w:t>
      </w:r>
      <w:r w:rsidRPr="009F69C1">
        <w:rPr>
          <w:rFonts w:ascii="Sylfaen" w:eastAsia="Calibri" w:hAnsi="Sylfaen" w:cs="Sylfaen"/>
          <w:sz w:val="22"/>
          <w:szCs w:val="22"/>
          <w:lang w:val="ru-RU" w:eastAsia="zh-CN"/>
        </w:rPr>
        <w:t>საერთო</w:t>
      </w:r>
      <w:r w:rsidRPr="009F69C1">
        <w:rPr>
          <w:rFonts w:ascii="Sylfaen" w:eastAsia="Calibri" w:hAnsi="Sylfaen" w:cstheme="minorHAnsi"/>
          <w:sz w:val="22"/>
          <w:szCs w:val="22"/>
          <w:lang w:val="ru-RU" w:eastAsia="zh-CN"/>
        </w:rPr>
        <w:t xml:space="preserve"> </w:t>
      </w:r>
      <w:r w:rsidRPr="009F69C1">
        <w:rPr>
          <w:rFonts w:ascii="Sylfaen" w:eastAsia="Calibri" w:hAnsi="Sylfaen" w:cs="Sylfaen"/>
          <w:sz w:val="22"/>
          <w:szCs w:val="22"/>
          <w:lang w:val="ru-RU" w:eastAsia="zh-CN"/>
        </w:rPr>
        <w:t>ჯამს</w:t>
      </w:r>
      <w:r w:rsidRPr="009F69C1">
        <w:rPr>
          <w:rFonts w:ascii="Sylfaen" w:eastAsia="Calibri" w:hAnsi="Sylfaen" w:cstheme="minorHAnsi"/>
          <w:sz w:val="22"/>
          <w:szCs w:val="22"/>
          <w:lang w:val="ru-RU" w:eastAsia="zh-CN"/>
        </w:rPr>
        <w:t xml:space="preserve"> 1.7-</w:t>
      </w:r>
      <w:r w:rsidRPr="009F69C1">
        <w:rPr>
          <w:rFonts w:ascii="Sylfaen" w:eastAsia="Calibri" w:hAnsi="Sylfaen" w:cs="Sylfaen"/>
          <w:sz w:val="22"/>
          <w:szCs w:val="22"/>
          <w:lang w:val="ru-RU" w:eastAsia="zh-CN"/>
        </w:rPr>
        <w:t>ჯერ</w:t>
      </w:r>
      <w:r w:rsidRPr="009F69C1">
        <w:rPr>
          <w:rFonts w:ascii="Sylfaen" w:eastAsia="Calibri" w:hAnsi="Sylfaen" w:cstheme="minorHAnsi"/>
          <w:sz w:val="22"/>
          <w:szCs w:val="22"/>
          <w:lang w:val="ru-RU" w:eastAsia="zh-CN"/>
        </w:rPr>
        <w:t xml:space="preserve"> </w:t>
      </w:r>
      <w:r w:rsidRPr="009F69C1">
        <w:rPr>
          <w:rFonts w:ascii="Sylfaen" w:eastAsia="Calibri" w:hAnsi="Sylfaen" w:cs="Sylfaen"/>
          <w:sz w:val="22"/>
          <w:szCs w:val="22"/>
          <w:lang w:val="ru-RU" w:eastAsia="zh-CN"/>
        </w:rPr>
        <w:t>აღემატება</w:t>
      </w:r>
      <w:r w:rsidRPr="009F69C1">
        <w:rPr>
          <w:rFonts w:ascii="Sylfaen" w:eastAsia="Calibri" w:hAnsi="Sylfaen" w:cstheme="minorHAnsi"/>
          <w:sz w:val="22"/>
          <w:szCs w:val="22"/>
          <w:lang w:val="ru-RU" w:eastAsia="zh-CN"/>
        </w:rPr>
        <w:t xml:space="preserve">. </w:t>
      </w:r>
      <w:r w:rsidRPr="009F69C1">
        <w:rPr>
          <w:rFonts w:ascii="Sylfaen" w:eastAsia="Calibri" w:hAnsi="Sylfaen" w:cs="Sylfaen"/>
          <w:sz w:val="22"/>
          <w:szCs w:val="22"/>
          <w:lang w:val="ru-RU" w:eastAsia="zh-CN"/>
        </w:rPr>
        <w:t>ტრავმა</w:t>
      </w:r>
      <w:r w:rsidRPr="009F69C1">
        <w:rPr>
          <w:rFonts w:ascii="Sylfaen" w:eastAsia="Calibri" w:hAnsi="Sylfaen" w:cstheme="minorHAnsi"/>
          <w:sz w:val="22"/>
          <w:szCs w:val="22"/>
          <w:lang w:val="ru-RU" w:eastAsia="zh-CN"/>
        </w:rPr>
        <w:t xml:space="preserve"> 5-29</w:t>
      </w:r>
      <w:r w:rsidRPr="009F69C1">
        <w:rPr>
          <w:rFonts w:ascii="Sylfaen" w:eastAsia="Calibri" w:hAnsi="Sylfaen" w:cstheme="minorHAnsi"/>
          <w:sz w:val="22"/>
          <w:szCs w:val="22"/>
          <w:lang w:val="ka-GE" w:eastAsia="zh-CN"/>
        </w:rPr>
        <w:t xml:space="preserve"> </w:t>
      </w:r>
      <w:r w:rsidRPr="009F69C1">
        <w:rPr>
          <w:rFonts w:ascii="Sylfaen" w:eastAsia="Calibri" w:hAnsi="Sylfaen" w:cs="Sylfaen"/>
          <w:sz w:val="22"/>
          <w:szCs w:val="22"/>
          <w:lang w:val="ru-RU" w:eastAsia="zh-CN"/>
        </w:rPr>
        <w:t>წ</w:t>
      </w:r>
      <w:r w:rsidRPr="009F69C1">
        <w:rPr>
          <w:rFonts w:ascii="Sylfaen" w:eastAsia="Calibri" w:hAnsi="Sylfaen" w:cstheme="minorHAnsi"/>
          <w:sz w:val="22"/>
          <w:szCs w:val="22"/>
          <w:lang w:val="ka-GE" w:eastAsia="zh-CN"/>
        </w:rPr>
        <w:t>.</w:t>
      </w:r>
      <w:r w:rsidRPr="009F69C1">
        <w:rPr>
          <w:rFonts w:ascii="Sylfaen" w:eastAsia="Calibri" w:hAnsi="Sylfaen" w:cstheme="minorHAnsi"/>
          <w:sz w:val="22"/>
          <w:szCs w:val="22"/>
          <w:lang w:val="ru-RU" w:eastAsia="zh-CN"/>
        </w:rPr>
        <w:t xml:space="preserve"> </w:t>
      </w:r>
      <w:r w:rsidRPr="009F69C1">
        <w:rPr>
          <w:rFonts w:ascii="Sylfaen" w:eastAsia="Calibri" w:hAnsi="Sylfaen" w:cs="Sylfaen"/>
          <w:sz w:val="22"/>
          <w:szCs w:val="22"/>
          <w:lang w:val="ru-RU" w:eastAsia="zh-CN"/>
        </w:rPr>
        <w:t>ასაკობრივ</w:t>
      </w:r>
      <w:r w:rsidRPr="009F69C1">
        <w:rPr>
          <w:rFonts w:ascii="Sylfaen" w:eastAsia="Calibri" w:hAnsi="Sylfaen" w:cstheme="minorHAnsi"/>
          <w:sz w:val="22"/>
          <w:szCs w:val="22"/>
          <w:lang w:val="ru-RU" w:eastAsia="zh-CN"/>
        </w:rPr>
        <w:t xml:space="preserve"> </w:t>
      </w:r>
      <w:r w:rsidRPr="009F69C1">
        <w:rPr>
          <w:rFonts w:ascii="Sylfaen" w:eastAsia="Calibri" w:hAnsi="Sylfaen" w:cs="Sylfaen"/>
          <w:sz w:val="22"/>
          <w:szCs w:val="22"/>
          <w:lang w:val="ru-RU" w:eastAsia="zh-CN"/>
        </w:rPr>
        <w:t>კატეგორიაში</w:t>
      </w:r>
      <w:r w:rsidRPr="009F69C1">
        <w:rPr>
          <w:rFonts w:ascii="Sylfaen" w:eastAsia="Calibri" w:hAnsi="Sylfaen" w:cstheme="minorHAnsi"/>
          <w:sz w:val="22"/>
          <w:szCs w:val="22"/>
          <w:lang w:val="ru-RU" w:eastAsia="zh-CN"/>
        </w:rPr>
        <w:t xml:space="preserve"> </w:t>
      </w:r>
      <w:r w:rsidRPr="009F69C1">
        <w:rPr>
          <w:rFonts w:ascii="Sylfaen" w:eastAsia="Calibri" w:hAnsi="Sylfaen" w:cs="Sylfaen"/>
          <w:sz w:val="22"/>
          <w:szCs w:val="22"/>
          <w:lang w:val="ru-RU" w:eastAsia="zh-CN"/>
        </w:rPr>
        <w:t>სიკვდილობის</w:t>
      </w:r>
      <w:r w:rsidRPr="009F69C1">
        <w:rPr>
          <w:rFonts w:ascii="Sylfaen" w:eastAsia="Calibri" w:hAnsi="Sylfaen" w:cstheme="minorHAnsi"/>
          <w:sz w:val="22"/>
          <w:szCs w:val="22"/>
          <w:lang w:val="ru-RU" w:eastAsia="zh-CN"/>
        </w:rPr>
        <w:t xml:space="preserve"> </w:t>
      </w:r>
      <w:r w:rsidRPr="009F69C1">
        <w:rPr>
          <w:rFonts w:ascii="Sylfaen" w:eastAsia="Calibri" w:hAnsi="Sylfaen" w:cs="Sylfaen"/>
          <w:sz w:val="22"/>
          <w:szCs w:val="22"/>
          <w:lang w:val="ru-RU" w:eastAsia="zh-CN"/>
        </w:rPr>
        <w:t>წამყვანი</w:t>
      </w:r>
      <w:r w:rsidRPr="009F69C1">
        <w:rPr>
          <w:rFonts w:ascii="Sylfaen" w:eastAsia="Calibri" w:hAnsi="Sylfaen" w:cstheme="minorHAnsi"/>
          <w:sz w:val="22"/>
          <w:szCs w:val="22"/>
          <w:lang w:val="ru-RU" w:eastAsia="zh-CN"/>
        </w:rPr>
        <w:t xml:space="preserve"> </w:t>
      </w:r>
      <w:r w:rsidRPr="009F69C1">
        <w:rPr>
          <w:rFonts w:ascii="Sylfaen" w:eastAsia="Calibri" w:hAnsi="Sylfaen" w:cs="Sylfaen"/>
          <w:sz w:val="22"/>
          <w:szCs w:val="22"/>
          <w:lang w:val="ru-RU" w:eastAsia="zh-CN"/>
        </w:rPr>
        <w:t>მიზეზია</w:t>
      </w:r>
      <w:r w:rsidRPr="009F69C1">
        <w:rPr>
          <w:rFonts w:ascii="Sylfaen" w:eastAsia="Calibri" w:hAnsi="Sylfaen" w:cstheme="minorHAnsi"/>
          <w:sz w:val="22"/>
          <w:szCs w:val="22"/>
          <w:lang w:val="ru-RU" w:eastAsia="zh-CN"/>
        </w:rPr>
        <w:t>.</w:t>
      </w:r>
    </w:p>
    <w:p w14:paraId="20DD66AD" w14:textId="77777777" w:rsidR="00875344" w:rsidRPr="009F69C1" w:rsidRDefault="00875344" w:rsidP="007E2A7A">
      <w:pPr>
        <w:spacing w:after="0" w:line="240" w:lineRule="auto"/>
        <w:jc w:val="both"/>
        <w:rPr>
          <w:rFonts w:ascii="Sylfaen" w:eastAsia="Times New Roman" w:hAnsi="Sylfaen" w:cstheme="minorHAnsi"/>
          <w:bCs/>
          <w:color w:val="1B1C20"/>
          <w:sz w:val="22"/>
          <w:szCs w:val="22"/>
          <w:lang w:val="ru-RU" w:eastAsia="ru-RU"/>
        </w:rPr>
      </w:pPr>
      <w:r w:rsidRPr="009F69C1">
        <w:rPr>
          <w:rFonts w:ascii="Sylfaen" w:eastAsia="Times New Roman" w:hAnsi="Sylfaen" w:cs="Sylfaen"/>
          <w:sz w:val="22"/>
          <w:szCs w:val="22"/>
          <w:lang w:val="ru-RU"/>
        </w:rPr>
        <w:t>საქართველოში</w:t>
      </w:r>
      <w:r w:rsidRPr="009F69C1">
        <w:rPr>
          <w:rFonts w:ascii="Sylfaen" w:eastAsia="Times New Roman" w:hAnsi="Sylfaen" w:cstheme="minorHAnsi"/>
          <w:sz w:val="22"/>
          <w:szCs w:val="22"/>
          <w:lang w:val="ru-RU"/>
        </w:rPr>
        <w:t xml:space="preserve">, </w:t>
      </w:r>
      <w:r w:rsidRPr="009F69C1">
        <w:rPr>
          <w:rFonts w:ascii="Sylfaen" w:eastAsia="Times New Roman" w:hAnsi="Sylfaen" w:cs="Sylfaen"/>
          <w:sz w:val="22"/>
          <w:szCs w:val="22"/>
          <w:lang w:val="ru-RU"/>
        </w:rPr>
        <w:t>სხეულის</w:t>
      </w:r>
      <w:r w:rsidRPr="009F69C1">
        <w:rPr>
          <w:rFonts w:ascii="Sylfaen" w:eastAsia="Times New Roman" w:hAnsi="Sylfaen" w:cstheme="minorHAnsi"/>
          <w:sz w:val="22"/>
          <w:szCs w:val="22"/>
          <w:lang w:val="ru-RU"/>
        </w:rPr>
        <w:t xml:space="preserve"> </w:t>
      </w:r>
      <w:r w:rsidRPr="009F69C1">
        <w:rPr>
          <w:rFonts w:ascii="Sylfaen" w:eastAsia="Times New Roman" w:hAnsi="Sylfaen" w:cs="Sylfaen"/>
          <w:sz w:val="22"/>
          <w:szCs w:val="22"/>
          <w:lang w:val="ru-RU"/>
        </w:rPr>
        <w:t>დაზიანება</w:t>
      </w:r>
      <w:r w:rsidRPr="009F69C1">
        <w:rPr>
          <w:rFonts w:ascii="Sylfaen" w:eastAsia="Times New Roman" w:hAnsi="Sylfaen" w:cstheme="minorHAnsi"/>
          <w:sz w:val="22"/>
          <w:szCs w:val="22"/>
          <w:lang w:val="ru-RU"/>
        </w:rPr>
        <w:t xml:space="preserve"> </w:t>
      </w:r>
      <w:r w:rsidRPr="009F69C1">
        <w:rPr>
          <w:rFonts w:ascii="Sylfaen" w:eastAsia="Times New Roman" w:hAnsi="Sylfaen" w:cs="Sylfaen"/>
          <w:sz w:val="22"/>
          <w:szCs w:val="22"/>
          <w:lang w:val="ru-RU"/>
        </w:rPr>
        <w:t>სიკვდილის</w:t>
      </w:r>
      <w:r w:rsidRPr="009F69C1">
        <w:rPr>
          <w:rFonts w:ascii="Sylfaen" w:eastAsia="Times New Roman" w:hAnsi="Sylfaen" w:cstheme="minorHAnsi"/>
          <w:sz w:val="22"/>
          <w:szCs w:val="22"/>
          <w:lang w:val="ru-RU"/>
        </w:rPr>
        <w:t xml:space="preserve"> </w:t>
      </w:r>
      <w:r w:rsidRPr="009F69C1">
        <w:rPr>
          <w:rFonts w:ascii="Sylfaen" w:eastAsia="Times New Roman" w:hAnsi="Sylfaen" w:cs="Sylfaen"/>
          <w:sz w:val="22"/>
          <w:szCs w:val="22"/>
          <w:lang w:val="ka-GE"/>
        </w:rPr>
        <w:t>რიგით</w:t>
      </w:r>
      <w:r w:rsidRPr="009F69C1">
        <w:rPr>
          <w:rFonts w:ascii="Sylfaen" w:eastAsia="Times New Roman" w:hAnsi="Sylfaen" w:cstheme="minorHAnsi"/>
          <w:sz w:val="22"/>
          <w:szCs w:val="22"/>
          <w:lang w:val="ka-GE"/>
        </w:rPr>
        <w:t xml:space="preserve"> </w:t>
      </w:r>
      <w:r w:rsidRPr="009F69C1">
        <w:rPr>
          <w:rFonts w:ascii="Sylfaen" w:eastAsia="Times New Roman" w:hAnsi="Sylfaen" w:cs="Sylfaen"/>
          <w:sz w:val="22"/>
          <w:szCs w:val="22"/>
          <w:lang w:val="ru-RU"/>
        </w:rPr>
        <w:t>მეოთხე</w:t>
      </w:r>
      <w:r w:rsidRPr="009F69C1">
        <w:rPr>
          <w:rFonts w:ascii="Sylfaen" w:eastAsia="Times New Roman" w:hAnsi="Sylfaen" w:cstheme="minorHAnsi"/>
          <w:sz w:val="22"/>
          <w:szCs w:val="22"/>
          <w:lang w:val="ru-RU"/>
        </w:rPr>
        <w:t xml:space="preserve"> </w:t>
      </w:r>
      <w:r w:rsidRPr="009F69C1">
        <w:rPr>
          <w:rFonts w:ascii="Sylfaen" w:eastAsia="Times New Roman" w:hAnsi="Sylfaen" w:cs="Sylfaen"/>
          <w:sz w:val="22"/>
          <w:szCs w:val="22"/>
          <w:lang w:val="ru-RU"/>
        </w:rPr>
        <w:t>მიზეზს</w:t>
      </w:r>
      <w:r w:rsidRPr="009F69C1">
        <w:rPr>
          <w:rFonts w:ascii="Sylfaen" w:eastAsia="Times New Roman" w:hAnsi="Sylfaen" w:cstheme="minorHAnsi"/>
          <w:sz w:val="22"/>
          <w:szCs w:val="22"/>
          <w:lang w:val="ru-RU"/>
        </w:rPr>
        <w:t xml:space="preserve"> </w:t>
      </w:r>
      <w:r w:rsidRPr="009F69C1">
        <w:rPr>
          <w:rFonts w:ascii="Sylfaen" w:eastAsia="Times New Roman" w:hAnsi="Sylfaen" w:cs="Sylfaen"/>
          <w:sz w:val="22"/>
          <w:szCs w:val="22"/>
          <w:lang w:val="ru-RU"/>
        </w:rPr>
        <w:t>წარმოადგენს</w:t>
      </w:r>
      <w:r w:rsidRPr="009F69C1">
        <w:rPr>
          <w:rFonts w:ascii="Sylfaen" w:eastAsia="Times New Roman" w:hAnsi="Sylfaen" w:cstheme="minorHAnsi"/>
          <w:sz w:val="22"/>
          <w:szCs w:val="22"/>
          <w:lang w:val="ru-RU"/>
        </w:rPr>
        <w:t xml:space="preserve">. </w:t>
      </w:r>
      <w:r w:rsidRPr="009F69C1">
        <w:rPr>
          <w:rFonts w:ascii="Sylfaen" w:eastAsia="Times New Roman" w:hAnsi="Sylfaen" w:cs="Sylfaen"/>
          <w:bCs/>
          <w:color w:val="1B1C20"/>
          <w:sz w:val="22"/>
          <w:szCs w:val="22"/>
          <w:lang w:val="ru-RU" w:eastAsia="ru-RU"/>
        </w:rPr>
        <w:t>ზოგად</w:t>
      </w:r>
      <w:r w:rsidRPr="009F69C1">
        <w:rPr>
          <w:rFonts w:ascii="Sylfaen" w:eastAsia="Times New Roman" w:hAnsi="Sylfaen" w:cstheme="minorHAnsi"/>
          <w:bCs/>
          <w:color w:val="1B1C20"/>
          <w:sz w:val="22"/>
          <w:szCs w:val="22"/>
          <w:lang w:val="ru-RU" w:eastAsia="ru-RU"/>
        </w:rPr>
        <w:t xml:space="preserve"> </w:t>
      </w:r>
      <w:r w:rsidRPr="009F69C1">
        <w:rPr>
          <w:rFonts w:ascii="Sylfaen" w:eastAsia="Times New Roman" w:hAnsi="Sylfaen" w:cs="Sylfaen"/>
          <w:bCs/>
          <w:color w:val="1B1C20"/>
          <w:sz w:val="22"/>
          <w:szCs w:val="22"/>
          <w:lang w:val="ru-RU" w:eastAsia="ru-RU"/>
        </w:rPr>
        <w:t>დაზიანებათა</w:t>
      </w:r>
      <w:r w:rsidRPr="009F69C1">
        <w:rPr>
          <w:rFonts w:ascii="Sylfaen" w:eastAsia="Times New Roman" w:hAnsi="Sylfaen" w:cstheme="minorHAnsi"/>
          <w:bCs/>
          <w:color w:val="1B1C20"/>
          <w:sz w:val="22"/>
          <w:szCs w:val="22"/>
          <w:lang w:val="ru-RU" w:eastAsia="ru-RU"/>
        </w:rPr>
        <w:t xml:space="preserve"> </w:t>
      </w:r>
      <w:r w:rsidRPr="009F69C1">
        <w:rPr>
          <w:rFonts w:ascii="Sylfaen" w:eastAsia="Times New Roman" w:hAnsi="Sylfaen" w:cs="Sylfaen"/>
          <w:bCs/>
          <w:color w:val="1B1C20"/>
          <w:sz w:val="22"/>
          <w:szCs w:val="22"/>
          <w:lang w:val="ru-RU" w:eastAsia="ru-RU"/>
        </w:rPr>
        <w:t>სტრუქტურაში</w:t>
      </w:r>
      <w:r w:rsidRPr="009F69C1">
        <w:rPr>
          <w:rFonts w:ascii="Sylfaen" w:eastAsia="Times New Roman" w:hAnsi="Sylfaen" w:cstheme="minorHAnsi"/>
          <w:bCs/>
          <w:color w:val="1B1C20"/>
          <w:sz w:val="22"/>
          <w:szCs w:val="22"/>
          <w:lang w:val="ru-RU" w:eastAsia="ru-RU"/>
        </w:rPr>
        <w:t xml:space="preserve"> </w:t>
      </w:r>
      <w:r w:rsidRPr="009F69C1">
        <w:rPr>
          <w:rFonts w:ascii="Sylfaen" w:eastAsia="Times New Roman" w:hAnsi="Sylfaen" w:cs="Sylfaen"/>
          <w:bCs/>
          <w:color w:val="1B1C20"/>
          <w:sz w:val="22"/>
          <w:szCs w:val="22"/>
          <w:lang w:val="ru-RU" w:eastAsia="ru-RU"/>
        </w:rPr>
        <w:t>საგზაო</w:t>
      </w:r>
      <w:r w:rsidRPr="009F69C1">
        <w:rPr>
          <w:rFonts w:ascii="Sylfaen" w:eastAsia="Times New Roman" w:hAnsi="Sylfaen" w:cstheme="minorHAnsi"/>
          <w:bCs/>
          <w:color w:val="1B1C20"/>
          <w:sz w:val="22"/>
          <w:szCs w:val="22"/>
          <w:lang w:val="ru-RU" w:eastAsia="ru-RU"/>
        </w:rPr>
        <w:t>-</w:t>
      </w:r>
      <w:r w:rsidRPr="009F69C1">
        <w:rPr>
          <w:rFonts w:ascii="Sylfaen" w:eastAsia="Times New Roman" w:hAnsi="Sylfaen" w:cs="Sylfaen"/>
          <w:bCs/>
          <w:color w:val="1B1C20"/>
          <w:sz w:val="22"/>
          <w:szCs w:val="22"/>
          <w:lang w:val="ru-RU" w:eastAsia="ru-RU"/>
        </w:rPr>
        <w:t>სატრანსპორტო</w:t>
      </w:r>
      <w:r w:rsidRPr="009F69C1">
        <w:rPr>
          <w:rFonts w:ascii="Sylfaen" w:eastAsia="Times New Roman" w:hAnsi="Sylfaen" w:cstheme="minorHAnsi"/>
          <w:bCs/>
          <w:color w:val="1B1C20"/>
          <w:sz w:val="22"/>
          <w:szCs w:val="22"/>
          <w:lang w:val="ru-RU" w:eastAsia="ru-RU"/>
        </w:rPr>
        <w:t xml:space="preserve"> </w:t>
      </w:r>
      <w:r w:rsidRPr="009F69C1">
        <w:rPr>
          <w:rFonts w:ascii="Sylfaen" w:eastAsia="Times New Roman" w:hAnsi="Sylfaen" w:cs="Sylfaen"/>
          <w:bCs/>
          <w:color w:val="1B1C20"/>
          <w:sz w:val="22"/>
          <w:szCs w:val="22"/>
          <w:lang w:val="ru-RU" w:eastAsia="ru-RU"/>
        </w:rPr>
        <w:t>ტრავმატიზმს</w:t>
      </w:r>
      <w:r w:rsidRPr="009F69C1">
        <w:rPr>
          <w:rFonts w:ascii="Sylfaen" w:eastAsia="Times New Roman" w:hAnsi="Sylfaen" w:cstheme="minorHAnsi"/>
          <w:bCs/>
          <w:color w:val="1B1C20"/>
          <w:sz w:val="22"/>
          <w:szCs w:val="22"/>
          <w:lang w:val="ru-RU" w:eastAsia="ru-RU"/>
        </w:rPr>
        <w:t xml:space="preserve"> </w:t>
      </w:r>
      <w:r w:rsidRPr="009F69C1">
        <w:rPr>
          <w:rFonts w:ascii="Sylfaen" w:eastAsia="Times New Roman" w:hAnsi="Sylfaen" w:cs="Sylfaen"/>
          <w:bCs/>
          <w:color w:val="1B1C20"/>
          <w:sz w:val="22"/>
          <w:szCs w:val="22"/>
          <w:lang w:val="ru-RU" w:eastAsia="ru-RU"/>
        </w:rPr>
        <w:t>ერთ</w:t>
      </w:r>
      <w:r w:rsidRPr="009F69C1">
        <w:rPr>
          <w:rFonts w:ascii="Sylfaen" w:eastAsia="Times New Roman" w:hAnsi="Sylfaen" w:cstheme="minorHAnsi"/>
          <w:bCs/>
          <w:color w:val="1B1C20"/>
          <w:sz w:val="22"/>
          <w:szCs w:val="22"/>
          <w:lang w:val="ru-RU" w:eastAsia="ru-RU"/>
        </w:rPr>
        <w:t>-</w:t>
      </w:r>
      <w:r w:rsidRPr="009F69C1">
        <w:rPr>
          <w:rFonts w:ascii="Sylfaen" w:eastAsia="Times New Roman" w:hAnsi="Sylfaen" w:cs="Sylfaen"/>
          <w:bCs/>
          <w:color w:val="1B1C20"/>
          <w:sz w:val="22"/>
          <w:szCs w:val="22"/>
          <w:lang w:val="ru-RU" w:eastAsia="ru-RU"/>
        </w:rPr>
        <w:t>ერთი</w:t>
      </w:r>
      <w:r w:rsidRPr="009F69C1">
        <w:rPr>
          <w:rFonts w:ascii="Sylfaen" w:eastAsia="Times New Roman" w:hAnsi="Sylfaen" w:cstheme="minorHAnsi"/>
          <w:bCs/>
          <w:color w:val="1B1C20"/>
          <w:sz w:val="22"/>
          <w:szCs w:val="22"/>
          <w:lang w:val="ru-RU" w:eastAsia="ru-RU"/>
        </w:rPr>
        <w:t xml:space="preserve"> </w:t>
      </w:r>
      <w:r w:rsidRPr="009F69C1">
        <w:rPr>
          <w:rFonts w:ascii="Sylfaen" w:eastAsia="Times New Roman" w:hAnsi="Sylfaen" w:cs="Sylfaen"/>
          <w:bCs/>
          <w:color w:val="1B1C20"/>
          <w:sz w:val="22"/>
          <w:szCs w:val="22"/>
          <w:lang w:val="ru-RU" w:eastAsia="ru-RU"/>
        </w:rPr>
        <w:t>წამყვანი</w:t>
      </w:r>
      <w:r w:rsidRPr="009F69C1">
        <w:rPr>
          <w:rFonts w:ascii="Sylfaen" w:eastAsia="Times New Roman" w:hAnsi="Sylfaen" w:cstheme="minorHAnsi"/>
          <w:bCs/>
          <w:color w:val="1B1C20"/>
          <w:sz w:val="22"/>
          <w:szCs w:val="22"/>
          <w:lang w:val="ru-RU" w:eastAsia="ru-RU"/>
        </w:rPr>
        <w:t xml:space="preserve"> </w:t>
      </w:r>
      <w:r w:rsidRPr="009F69C1">
        <w:rPr>
          <w:rFonts w:ascii="Sylfaen" w:eastAsia="Times New Roman" w:hAnsi="Sylfaen" w:cs="Sylfaen"/>
          <w:bCs/>
          <w:color w:val="1B1C20"/>
          <w:sz w:val="22"/>
          <w:szCs w:val="22"/>
          <w:lang w:val="ru-RU" w:eastAsia="ru-RU"/>
        </w:rPr>
        <w:t>ადგილი</w:t>
      </w:r>
      <w:r w:rsidRPr="009F69C1">
        <w:rPr>
          <w:rFonts w:ascii="Sylfaen" w:eastAsia="Times New Roman" w:hAnsi="Sylfaen" w:cstheme="minorHAnsi"/>
          <w:bCs/>
          <w:color w:val="1B1C20"/>
          <w:sz w:val="22"/>
          <w:szCs w:val="22"/>
          <w:lang w:val="ru-RU" w:eastAsia="ru-RU"/>
        </w:rPr>
        <w:t xml:space="preserve"> </w:t>
      </w:r>
      <w:r w:rsidRPr="009F69C1">
        <w:rPr>
          <w:rFonts w:ascii="Sylfaen" w:eastAsia="Times New Roman" w:hAnsi="Sylfaen" w:cs="Sylfaen"/>
          <w:bCs/>
          <w:color w:val="1B1C20"/>
          <w:sz w:val="22"/>
          <w:szCs w:val="22"/>
          <w:lang w:val="ru-RU" w:eastAsia="ru-RU"/>
        </w:rPr>
        <w:t>უკავია</w:t>
      </w:r>
      <w:r w:rsidRPr="009F69C1">
        <w:rPr>
          <w:rFonts w:ascii="Sylfaen" w:eastAsia="Times New Roman" w:hAnsi="Sylfaen" w:cstheme="minorHAnsi"/>
          <w:bCs/>
          <w:color w:val="1B1C20"/>
          <w:sz w:val="22"/>
          <w:szCs w:val="22"/>
          <w:lang w:val="ru-RU" w:eastAsia="ru-RU"/>
        </w:rPr>
        <w:t xml:space="preserve">. </w:t>
      </w:r>
      <w:r w:rsidRPr="009F69C1">
        <w:rPr>
          <w:rFonts w:ascii="Sylfaen" w:eastAsia="Times New Roman" w:hAnsi="Sylfaen" w:cs="Sylfaen"/>
          <w:bCs/>
          <w:color w:val="1B1C20"/>
          <w:sz w:val="22"/>
          <w:szCs w:val="22"/>
          <w:lang w:val="ru-RU" w:eastAsia="ru-RU"/>
        </w:rPr>
        <w:t>საქართველოში</w:t>
      </w:r>
      <w:r w:rsidRPr="009F69C1">
        <w:rPr>
          <w:rFonts w:ascii="Sylfaen" w:eastAsia="Times New Roman" w:hAnsi="Sylfaen" w:cstheme="minorHAnsi"/>
          <w:bCs/>
          <w:color w:val="1B1C20"/>
          <w:sz w:val="22"/>
          <w:szCs w:val="22"/>
          <w:lang w:val="ru-RU" w:eastAsia="ru-RU"/>
        </w:rPr>
        <w:t xml:space="preserve"> </w:t>
      </w:r>
      <w:r w:rsidRPr="009F69C1">
        <w:rPr>
          <w:rFonts w:ascii="Sylfaen" w:eastAsia="Times New Roman" w:hAnsi="Sylfaen" w:cs="Sylfaen"/>
          <w:bCs/>
          <w:color w:val="1B1C20"/>
          <w:sz w:val="22"/>
          <w:szCs w:val="22"/>
          <w:lang w:val="ru-RU" w:eastAsia="ru-RU"/>
        </w:rPr>
        <w:t>საგზაო</w:t>
      </w:r>
      <w:r w:rsidRPr="009F69C1">
        <w:rPr>
          <w:rFonts w:ascii="Sylfaen" w:eastAsia="Times New Roman" w:hAnsi="Sylfaen" w:cstheme="minorHAnsi"/>
          <w:bCs/>
          <w:color w:val="1B1C20"/>
          <w:sz w:val="22"/>
          <w:szCs w:val="22"/>
          <w:lang w:val="ru-RU" w:eastAsia="ru-RU"/>
        </w:rPr>
        <w:t>-</w:t>
      </w:r>
      <w:r w:rsidRPr="009F69C1">
        <w:rPr>
          <w:rFonts w:ascii="Sylfaen" w:eastAsia="Times New Roman" w:hAnsi="Sylfaen" w:cs="Sylfaen"/>
          <w:bCs/>
          <w:color w:val="1B1C20"/>
          <w:sz w:val="22"/>
          <w:szCs w:val="22"/>
          <w:lang w:val="ru-RU" w:eastAsia="ru-RU"/>
        </w:rPr>
        <w:t>სატრანსპორტო</w:t>
      </w:r>
      <w:r w:rsidRPr="009F69C1">
        <w:rPr>
          <w:rFonts w:ascii="Sylfaen" w:eastAsia="Times New Roman" w:hAnsi="Sylfaen" w:cstheme="minorHAnsi"/>
          <w:bCs/>
          <w:color w:val="1B1C20"/>
          <w:sz w:val="22"/>
          <w:szCs w:val="22"/>
          <w:lang w:val="ru-RU" w:eastAsia="ru-RU"/>
        </w:rPr>
        <w:t xml:space="preserve"> </w:t>
      </w:r>
      <w:r w:rsidRPr="009F69C1">
        <w:rPr>
          <w:rFonts w:ascii="Sylfaen" w:eastAsia="Times New Roman" w:hAnsi="Sylfaen" w:cs="Sylfaen"/>
          <w:bCs/>
          <w:color w:val="1B1C20"/>
          <w:sz w:val="22"/>
          <w:szCs w:val="22"/>
          <w:lang w:val="ru-RU" w:eastAsia="ru-RU"/>
        </w:rPr>
        <w:t>შემთხვევების</w:t>
      </w:r>
      <w:r w:rsidRPr="009F69C1">
        <w:rPr>
          <w:rFonts w:ascii="Sylfaen" w:eastAsia="Times New Roman" w:hAnsi="Sylfaen" w:cstheme="minorHAnsi"/>
          <w:bCs/>
          <w:color w:val="1B1C20"/>
          <w:sz w:val="22"/>
          <w:szCs w:val="22"/>
          <w:lang w:val="ru-RU" w:eastAsia="ru-RU"/>
        </w:rPr>
        <w:t xml:space="preserve"> </w:t>
      </w:r>
      <w:r w:rsidRPr="009F69C1">
        <w:rPr>
          <w:rFonts w:ascii="Sylfaen" w:eastAsia="Times New Roman" w:hAnsi="Sylfaen" w:cs="Sylfaen"/>
          <w:bCs/>
          <w:color w:val="1B1C20"/>
          <w:sz w:val="22"/>
          <w:szCs w:val="22"/>
          <w:lang w:val="ru-RU" w:eastAsia="ru-RU"/>
        </w:rPr>
        <w:t>შედეგად</w:t>
      </w:r>
      <w:r w:rsidRPr="009F69C1">
        <w:rPr>
          <w:rFonts w:ascii="Sylfaen" w:eastAsia="Times New Roman" w:hAnsi="Sylfaen" w:cstheme="minorHAnsi"/>
          <w:bCs/>
          <w:color w:val="1B1C20"/>
          <w:sz w:val="22"/>
          <w:szCs w:val="22"/>
          <w:lang w:val="ru-RU" w:eastAsia="ru-RU"/>
        </w:rPr>
        <w:t xml:space="preserve"> </w:t>
      </w:r>
      <w:r w:rsidRPr="009F69C1">
        <w:rPr>
          <w:rFonts w:ascii="Sylfaen" w:eastAsia="Times New Roman" w:hAnsi="Sylfaen" w:cs="Sylfaen"/>
          <w:bCs/>
          <w:color w:val="1B1C20"/>
          <w:sz w:val="22"/>
          <w:szCs w:val="22"/>
          <w:lang w:val="ru-RU" w:eastAsia="ru-RU"/>
        </w:rPr>
        <w:t>სიკვდილიანობის</w:t>
      </w:r>
      <w:r w:rsidRPr="009F69C1">
        <w:rPr>
          <w:rFonts w:ascii="Sylfaen" w:eastAsia="Times New Roman" w:hAnsi="Sylfaen" w:cstheme="minorHAnsi"/>
          <w:bCs/>
          <w:color w:val="1B1C20"/>
          <w:sz w:val="22"/>
          <w:szCs w:val="22"/>
          <w:lang w:val="ru-RU" w:eastAsia="ru-RU"/>
        </w:rPr>
        <w:t xml:space="preserve"> </w:t>
      </w:r>
      <w:r w:rsidRPr="009F69C1">
        <w:rPr>
          <w:rFonts w:ascii="Sylfaen" w:eastAsia="Times New Roman" w:hAnsi="Sylfaen" w:cs="Sylfaen"/>
          <w:bCs/>
          <w:color w:val="1B1C20"/>
          <w:sz w:val="22"/>
          <w:szCs w:val="22"/>
          <w:lang w:val="ru-RU" w:eastAsia="ru-RU"/>
        </w:rPr>
        <w:t>მაჩვენებელი</w:t>
      </w:r>
      <w:r w:rsidRPr="009F69C1">
        <w:rPr>
          <w:rFonts w:ascii="Sylfaen" w:eastAsia="Times New Roman" w:hAnsi="Sylfaen" w:cstheme="minorHAnsi"/>
          <w:bCs/>
          <w:color w:val="1B1C20"/>
          <w:sz w:val="22"/>
          <w:szCs w:val="22"/>
          <w:lang w:val="ru-RU" w:eastAsia="ru-RU"/>
        </w:rPr>
        <w:t xml:space="preserve">  2008 </w:t>
      </w:r>
      <w:r w:rsidRPr="009F69C1">
        <w:rPr>
          <w:rFonts w:ascii="Sylfaen" w:eastAsia="Times New Roman" w:hAnsi="Sylfaen" w:cs="Sylfaen"/>
          <w:bCs/>
          <w:color w:val="1B1C20"/>
          <w:sz w:val="22"/>
          <w:szCs w:val="22"/>
          <w:lang w:val="ru-RU" w:eastAsia="ru-RU"/>
        </w:rPr>
        <w:t>წლიდან</w:t>
      </w:r>
      <w:r w:rsidRPr="009F69C1">
        <w:rPr>
          <w:rFonts w:ascii="Sylfaen" w:eastAsia="Times New Roman" w:hAnsi="Sylfaen" w:cstheme="minorHAnsi"/>
          <w:bCs/>
          <w:color w:val="1B1C20"/>
          <w:sz w:val="22"/>
          <w:szCs w:val="22"/>
          <w:lang w:val="ru-RU" w:eastAsia="ru-RU"/>
        </w:rPr>
        <w:t xml:space="preserve"> 2014 </w:t>
      </w:r>
      <w:r w:rsidRPr="009F69C1">
        <w:rPr>
          <w:rFonts w:ascii="Sylfaen" w:eastAsia="Times New Roman" w:hAnsi="Sylfaen" w:cs="Sylfaen"/>
          <w:bCs/>
          <w:color w:val="1B1C20"/>
          <w:sz w:val="22"/>
          <w:szCs w:val="22"/>
          <w:lang w:val="ru-RU" w:eastAsia="ru-RU"/>
        </w:rPr>
        <w:t>წლამდე</w:t>
      </w:r>
      <w:r w:rsidRPr="009F69C1">
        <w:rPr>
          <w:rFonts w:ascii="Sylfaen" w:eastAsia="Times New Roman" w:hAnsi="Sylfaen" w:cstheme="minorHAnsi"/>
          <w:bCs/>
          <w:color w:val="1B1C20"/>
          <w:sz w:val="22"/>
          <w:szCs w:val="22"/>
          <w:lang w:val="ru-RU" w:eastAsia="ru-RU"/>
        </w:rPr>
        <w:t xml:space="preserve"> </w:t>
      </w:r>
      <w:r w:rsidRPr="009F69C1">
        <w:rPr>
          <w:rFonts w:ascii="Sylfaen" w:eastAsia="Times New Roman" w:hAnsi="Sylfaen" w:cs="Sylfaen"/>
          <w:bCs/>
          <w:color w:val="1B1C20"/>
          <w:sz w:val="22"/>
          <w:szCs w:val="22"/>
          <w:lang w:val="ru-RU" w:eastAsia="ru-RU"/>
        </w:rPr>
        <w:t>კლების</w:t>
      </w:r>
      <w:r w:rsidRPr="009F69C1">
        <w:rPr>
          <w:rFonts w:ascii="Sylfaen" w:eastAsia="Times New Roman" w:hAnsi="Sylfaen" w:cstheme="minorHAnsi"/>
          <w:bCs/>
          <w:color w:val="1B1C20"/>
          <w:sz w:val="22"/>
          <w:szCs w:val="22"/>
          <w:lang w:val="ru-RU" w:eastAsia="ru-RU"/>
        </w:rPr>
        <w:t xml:space="preserve"> </w:t>
      </w:r>
      <w:r w:rsidRPr="009F69C1">
        <w:rPr>
          <w:rFonts w:ascii="Sylfaen" w:eastAsia="Times New Roman" w:hAnsi="Sylfaen" w:cs="Sylfaen"/>
          <w:bCs/>
          <w:color w:val="1B1C20"/>
          <w:sz w:val="22"/>
          <w:szCs w:val="22"/>
          <w:lang w:val="ru-RU" w:eastAsia="ru-RU"/>
        </w:rPr>
        <w:t>ტენდეციით</w:t>
      </w:r>
      <w:r w:rsidRPr="009F69C1">
        <w:rPr>
          <w:rFonts w:ascii="Sylfaen" w:eastAsia="Times New Roman" w:hAnsi="Sylfaen" w:cstheme="minorHAnsi"/>
          <w:bCs/>
          <w:color w:val="1B1C20"/>
          <w:sz w:val="22"/>
          <w:szCs w:val="22"/>
          <w:lang w:val="ru-RU" w:eastAsia="ru-RU"/>
        </w:rPr>
        <w:t xml:space="preserve"> </w:t>
      </w:r>
      <w:r w:rsidRPr="009F69C1">
        <w:rPr>
          <w:rFonts w:ascii="Sylfaen" w:eastAsia="Times New Roman" w:hAnsi="Sylfaen" w:cs="Sylfaen"/>
          <w:bCs/>
          <w:color w:val="1B1C20"/>
          <w:sz w:val="22"/>
          <w:szCs w:val="22"/>
          <w:lang w:val="ru-RU" w:eastAsia="ru-RU"/>
        </w:rPr>
        <w:t>ხასიათდებოდა</w:t>
      </w:r>
      <w:r w:rsidRPr="009F69C1">
        <w:rPr>
          <w:rFonts w:ascii="Sylfaen" w:eastAsia="Times New Roman" w:hAnsi="Sylfaen" w:cstheme="minorHAnsi"/>
          <w:bCs/>
          <w:color w:val="1B1C20"/>
          <w:sz w:val="22"/>
          <w:szCs w:val="22"/>
          <w:lang w:val="ru-RU" w:eastAsia="ru-RU"/>
        </w:rPr>
        <w:t xml:space="preserve">, </w:t>
      </w:r>
      <w:r w:rsidRPr="009F69C1">
        <w:rPr>
          <w:rFonts w:ascii="Sylfaen" w:eastAsia="Times New Roman" w:hAnsi="Sylfaen" w:cs="Sylfaen"/>
          <w:bCs/>
          <w:color w:val="1B1C20"/>
          <w:sz w:val="22"/>
          <w:szCs w:val="22"/>
          <w:lang w:val="ru-RU" w:eastAsia="ru-RU"/>
        </w:rPr>
        <w:t>თუმცა</w:t>
      </w:r>
      <w:r w:rsidRPr="009F69C1">
        <w:rPr>
          <w:rFonts w:ascii="Sylfaen" w:eastAsia="Times New Roman" w:hAnsi="Sylfaen" w:cstheme="minorHAnsi"/>
          <w:bCs/>
          <w:color w:val="1B1C20"/>
          <w:sz w:val="22"/>
          <w:szCs w:val="22"/>
          <w:lang w:val="ru-RU" w:eastAsia="ru-RU"/>
        </w:rPr>
        <w:t xml:space="preserve"> 2015 </w:t>
      </w:r>
      <w:r w:rsidRPr="009F69C1">
        <w:rPr>
          <w:rFonts w:ascii="Sylfaen" w:eastAsia="Times New Roman" w:hAnsi="Sylfaen" w:cs="Sylfaen"/>
          <w:bCs/>
          <w:color w:val="1B1C20"/>
          <w:sz w:val="22"/>
          <w:szCs w:val="22"/>
          <w:lang w:val="ru-RU" w:eastAsia="ru-RU"/>
        </w:rPr>
        <w:t>წელს</w:t>
      </w:r>
      <w:r w:rsidRPr="009F69C1">
        <w:rPr>
          <w:rFonts w:ascii="Sylfaen" w:eastAsia="Times New Roman" w:hAnsi="Sylfaen" w:cstheme="minorHAnsi"/>
          <w:bCs/>
          <w:color w:val="1B1C20"/>
          <w:sz w:val="22"/>
          <w:szCs w:val="22"/>
          <w:lang w:val="ru-RU" w:eastAsia="ru-RU"/>
        </w:rPr>
        <w:t xml:space="preserve"> 2014 </w:t>
      </w:r>
      <w:r w:rsidRPr="009F69C1">
        <w:rPr>
          <w:rFonts w:ascii="Sylfaen" w:eastAsia="Times New Roman" w:hAnsi="Sylfaen" w:cs="Sylfaen"/>
          <w:bCs/>
          <w:color w:val="1B1C20"/>
          <w:sz w:val="22"/>
          <w:szCs w:val="22"/>
          <w:lang w:val="ru-RU" w:eastAsia="ru-RU"/>
        </w:rPr>
        <w:t>წელთან</w:t>
      </w:r>
      <w:r w:rsidRPr="009F69C1">
        <w:rPr>
          <w:rFonts w:ascii="Sylfaen" w:eastAsia="Times New Roman" w:hAnsi="Sylfaen" w:cstheme="minorHAnsi"/>
          <w:bCs/>
          <w:color w:val="1B1C20"/>
          <w:sz w:val="22"/>
          <w:szCs w:val="22"/>
          <w:lang w:val="ru-RU" w:eastAsia="ru-RU"/>
        </w:rPr>
        <w:t xml:space="preserve"> </w:t>
      </w:r>
      <w:r w:rsidRPr="009F69C1">
        <w:rPr>
          <w:rFonts w:ascii="Sylfaen" w:eastAsia="Times New Roman" w:hAnsi="Sylfaen" w:cs="Sylfaen"/>
          <w:bCs/>
          <w:color w:val="1B1C20"/>
          <w:sz w:val="22"/>
          <w:szCs w:val="22"/>
          <w:lang w:val="ru-RU" w:eastAsia="ru-RU"/>
        </w:rPr>
        <w:t>შედარებით</w:t>
      </w:r>
      <w:r w:rsidRPr="009F69C1">
        <w:rPr>
          <w:rFonts w:ascii="Sylfaen" w:eastAsia="Times New Roman" w:hAnsi="Sylfaen" w:cstheme="minorHAnsi"/>
          <w:bCs/>
          <w:color w:val="1B1C20"/>
          <w:sz w:val="22"/>
          <w:szCs w:val="22"/>
          <w:lang w:val="ru-RU" w:eastAsia="ru-RU"/>
        </w:rPr>
        <w:t xml:space="preserve"> </w:t>
      </w:r>
      <w:r w:rsidRPr="009F69C1">
        <w:rPr>
          <w:rFonts w:ascii="Sylfaen" w:eastAsia="Times New Roman" w:hAnsi="Sylfaen" w:cs="Sylfaen"/>
          <w:bCs/>
          <w:color w:val="1B1C20"/>
          <w:sz w:val="22"/>
          <w:szCs w:val="22"/>
          <w:lang w:val="ru-RU" w:eastAsia="ru-RU"/>
        </w:rPr>
        <w:t>მაჩვენებელი</w:t>
      </w:r>
      <w:r w:rsidRPr="009F69C1">
        <w:rPr>
          <w:rFonts w:ascii="Sylfaen" w:eastAsia="Times New Roman" w:hAnsi="Sylfaen" w:cstheme="minorHAnsi"/>
          <w:bCs/>
          <w:color w:val="1B1C20"/>
          <w:sz w:val="22"/>
          <w:szCs w:val="22"/>
          <w:lang w:val="ru-RU" w:eastAsia="ru-RU"/>
        </w:rPr>
        <w:t xml:space="preserve"> </w:t>
      </w:r>
      <w:r w:rsidRPr="009F69C1">
        <w:rPr>
          <w:rFonts w:ascii="Sylfaen" w:eastAsia="Times New Roman" w:hAnsi="Sylfaen" w:cs="Sylfaen"/>
          <w:bCs/>
          <w:color w:val="1B1C20"/>
          <w:sz w:val="22"/>
          <w:szCs w:val="22"/>
          <w:lang w:val="ru-RU" w:eastAsia="ru-RU"/>
        </w:rPr>
        <w:t>თითქმის</w:t>
      </w:r>
      <w:r w:rsidRPr="009F69C1">
        <w:rPr>
          <w:rFonts w:ascii="Sylfaen" w:eastAsia="Times New Roman" w:hAnsi="Sylfaen" w:cstheme="minorHAnsi"/>
          <w:bCs/>
          <w:color w:val="1B1C20"/>
          <w:sz w:val="22"/>
          <w:szCs w:val="22"/>
          <w:lang w:val="ru-RU" w:eastAsia="ru-RU"/>
        </w:rPr>
        <w:t xml:space="preserve"> 18%-</w:t>
      </w:r>
      <w:r w:rsidRPr="009F69C1">
        <w:rPr>
          <w:rFonts w:ascii="Sylfaen" w:eastAsia="Times New Roman" w:hAnsi="Sylfaen" w:cs="Sylfaen"/>
          <w:bCs/>
          <w:color w:val="1B1C20"/>
          <w:sz w:val="22"/>
          <w:szCs w:val="22"/>
          <w:lang w:val="ru-RU" w:eastAsia="ru-RU"/>
        </w:rPr>
        <w:t>ით</w:t>
      </w:r>
      <w:r w:rsidRPr="009F69C1">
        <w:rPr>
          <w:rFonts w:ascii="Sylfaen" w:eastAsia="Times New Roman" w:hAnsi="Sylfaen" w:cstheme="minorHAnsi"/>
          <w:bCs/>
          <w:color w:val="1B1C20"/>
          <w:sz w:val="22"/>
          <w:szCs w:val="22"/>
          <w:lang w:val="ru-RU" w:eastAsia="ru-RU"/>
        </w:rPr>
        <w:t xml:space="preserve"> </w:t>
      </w:r>
      <w:r w:rsidRPr="009F69C1">
        <w:rPr>
          <w:rFonts w:ascii="Sylfaen" w:eastAsia="Times New Roman" w:hAnsi="Sylfaen" w:cs="Sylfaen"/>
          <w:bCs/>
          <w:color w:val="1B1C20"/>
          <w:sz w:val="22"/>
          <w:szCs w:val="22"/>
          <w:lang w:val="ru-RU" w:eastAsia="ru-RU"/>
        </w:rPr>
        <w:t>გაიზარდა</w:t>
      </w:r>
      <w:r w:rsidRPr="009F69C1">
        <w:rPr>
          <w:rFonts w:ascii="Sylfaen" w:eastAsia="Times New Roman" w:hAnsi="Sylfaen" w:cstheme="minorHAnsi"/>
          <w:bCs/>
          <w:color w:val="1B1C20"/>
          <w:sz w:val="22"/>
          <w:szCs w:val="22"/>
          <w:lang w:val="ru-RU" w:eastAsia="ru-RU"/>
        </w:rPr>
        <w:t xml:space="preserve">, 2016 </w:t>
      </w:r>
      <w:r w:rsidRPr="009F69C1">
        <w:rPr>
          <w:rFonts w:ascii="Sylfaen" w:eastAsia="Times New Roman" w:hAnsi="Sylfaen" w:cs="Sylfaen"/>
          <w:bCs/>
          <w:color w:val="1B1C20"/>
          <w:sz w:val="22"/>
          <w:szCs w:val="22"/>
          <w:lang w:val="ru-RU" w:eastAsia="ru-RU"/>
        </w:rPr>
        <w:t>წელს</w:t>
      </w:r>
      <w:r w:rsidRPr="009F69C1">
        <w:rPr>
          <w:rFonts w:ascii="Sylfaen" w:eastAsia="Times New Roman" w:hAnsi="Sylfaen" w:cstheme="minorHAnsi"/>
          <w:bCs/>
          <w:color w:val="1B1C20"/>
          <w:sz w:val="22"/>
          <w:szCs w:val="22"/>
          <w:lang w:val="ru-RU" w:eastAsia="ru-RU"/>
        </w:rPr>
        <w:t xml:space="preserve"> </w:t>
      </w:r>
      <w:r w:rsidRPr="009F69C1">
        <w:rPr>
          <w:rFonts w:ascii="Sylfaen" w:eastAsia="Times New Roman" w:hAnsi="Sylfaen" w:cs="Sylfaen"/>
          <w:bCs/>
          <w:color w:val="1B1C20"/>
          <w:sz w:val="22"/>
          <w:szCs w:val="22"/>
          <w:lang w:val="ru-RU" w:eastAsia="ru-RU"/>
        </w:rPr>
        <w:t>კი</w:t>
      </w:r>
      <w:r w:rsidRPr="009F69C1">
        <w:rPr>
          <w:rFonts w:ascii="Sylfaen" w:eastAsia="Times New Roman" w:hAnsi="Sylfaen" w:cstheme="minorHAnsi"/>
          <w:bCs/>
          <w:color w:val="1B1C20"/>
          <w:sz w:val="22"/>
          <w:szCs w:val="22"/>
          <w:lang w:val="ru-RU" w:eastAsia="ru-RU"/>
        </w:rPr>
        <w:t xml:space="preserve"> </w:t>
      </w:r>
      <w:r w:rsidRPr="009F69C1">
        <w:rPr>
          <w:rFonts w:ascii="Sylfaen" w:eastAsia="Times New Roman" w:hAnsi="Sylfaen" w:cs="Sylfaen"/>
          <w:bCs/>
          <w:color w:val="1B1C20"/>
          <w:sz w:val="22"/>
          <w:szCs w:val="22"/>
          <w:lang w:val="ru-RU" w:eastAsia="ru-RU"/>
        </w:rPr>
        <w:t>კვლავ</w:t>
      </w:r>
      <w:r w:rsidRPr="009F69C1">
        <w:rPr>
          <w:rFonts w:ascii="Sylfaen" w:eastAsia="Times New Roman" w:hAnsi="Sylfaen" w:cstheme="minorHAnsi"/>
          <w:bCs/>
          <w:color w:val="1B1C20"/>
          <w:sz w:val="22"/>
          <w:szCs w:val="22"/>
          <w:lang w:val="ru-RU" w:eastAsia="ru-RU"/>
        </w:rPr>
        <w:t xml:space="preserve"> </w:t>
      </w:r>
      <w:r w:rsidRPr="009F69C1">
        <w:rPr>
          <w:rFonts w:ascii="Sylfaen" w:eastAsia="Times New Roman" w:hAnsi="Sylfaen" w:cs="Sylfaen"/>
          <w:bCs/>
          <w:color w:val="1B1C20"/>
          <w:sz w:val="22"/>
          <w:szCs w:val="22"/>
          <w:lang w:val="ru-RU" w:eastAsia="ru-RU"/>
        </w:rPr>
        <w:t>კლების</w:t>
      </w:r>
      <w:r w:rsidRPr="009F69C1">
        <w:rPr>
          <w:rFonts w:ascii="Sylfaen" w:eastAsia="Times New Roman" w:hAnsi="Sylfaen" w:cstheme="minorHAnsi"/>
          <w:bCs/>
          <w:color w:val="1B1C20"/>
          <w:sz w:val="22"/>
          <w:szCs w:val="22"/>
          <w:lang w:val="ru-RU" w:eastAsia="ru-RU"/>
        </w:rPr>
        <w:t xml:space="preserve"> </w:t>
      </w:r>
      <w:r w:rsidRPr="009F69C1">
        <w:rPr>
          <w:rFonts w:ascii="Sylfaen" w:eastAsia="Times New Roman" w:hAnsi="Sylfaen" w:cs="Sylfaen"/>
          <w:bCs/>
          <w:color w:val="1B1C20"/>
          <w:sz w:val="22"/>
          <w:szCs w:val="22"/>
          <w:lang w:val="ru-RU" w:eastAsia="ru-RU"/>
        </w:rPr>
        <w:t>ტენდენცია</w:t>
      </w:r>
      <w:r w:rsidRPr="009F69C1">
        <w:rPr>
          <w:rFonts w:ascii="Sylfaen" w:eastAsia="Times New Roman" w:hAnsi="Sylfaen" w:cstheme="minorHAnsi"/>
          <w:bCs/>
          <w:color w:val="1B1C20"/>
          <w:sz w:val="22"/>
          <w:szCs w:val="22"/>
          <w:lang w:val="ru-RU" w:eastAsia="ru-RU"/>
        </w:rPr>
        <w:t xml:space="preserve"> </w:t>
      </w:r>
      <w:r w:rsidRPr="009F69C1">
        <w:rPr>
          <w:rFonts w:ascii="Sylfaen" w:eastAsia="Times New Roman" w:hAnsi="Sylfaen" w:cs="Sylfaen"/>
          <w:bCs/>
          <w:color w:val="1B1C20"/>
          <w:sz w:val="22"/>
          <w:szCs w:val="22"/>
          <w:lang w:val="ru-RU" w:eastAsia="ru-RU"/>
        </w:rPr>
        <w:t>გამოვლინდა</w:t>
      </w:r>
      <w:r w:rsidRPr="009F69C1">
        <w:rPr>
          <w:rFonts w:ascii="Sylfaen" w:eastAsia="Times New Roman" w:hAnsi="Sylfaen" w:cstheme="minorHAnsi"/>
          <w:bCs/>
          <w:color w:val="1B1C20"/>
          <w:sz w:val="22"/>
          <w:szCs w:val="22"/>
          <w:lang w:val="ru-RU" w:eastAsia="ru-RU"/>
        </w:rPr>
        <w:t xml:space="preserve"> </w:t>
      </w:r>
      <w:r w:rsidRPr="009F69C1">
        <w:rPr>
          <w:rFonts w:ascii="Sylfaen" w:eastAsia="Times New Roman" w:hAnsi="Sylfaen" w:cs="Sylfaen"/>
          <w:bCs/>
          <w:color w:val="1B1C20"/>
          <w:sz w:val="22"/>
          <w:szCs w:val="22"/>
          <w:lang w:val="ru-RU" w:eastAsia="ru-RU"/>
        </w:rPr>
        <w:t>და</w:t>
      </w:r>
      <w:r w:rsidRPr="009F69C1">
        <w:rPr>
          <w:rFonts w:ascii="Sylfaen" w:eastAsia="Times New Roman" w:hAnsi="Sylfaen" w:cstheme="minorHAnsi"/>
          <w:bCs/>
          <w:color w:val="1B1C20"/>
          <w:sz w:val="22"/>
          <w:szCs w:val="22"/>
          <w:lang w:val="ru-RU" w:eastAsia="ru-RU"/>
        </w:rPr>
        <w:t xml:space="preserve"> 2017 </w:t>
      </w:r>
      <w:r w:rsidRPr="009F69C1">
        <w:rPr>
          <w:rFonts w:ascii="Sylfaen" w:eastAsia="Times New Roman" w:hAnsi="Sylfaen" w:cs="Sylfaen"/>
          <w:bCs/>
          <w:color w:val="1B1C20"/>
          <w:sz w:val="22"/>
          <w:szCs w:val="22"/>
          <w:lang w:val="ru-RU" w:eastAsia="ru-RU"/>
        </w:rPr>
        <w:t>წელს</w:t>
      </w:r>
      <w:r w:rsidRPr="009F69C1">
        <w:rPr>
          <w:rFonts w:ascii="Sylfaen" w:eastAsia="Times New Roman" w:hAnsi="Sylfaen" w:cstheme="minorHAnsi"/>
          <w:bCs/>
          <w:color w:val="1B1C20"/>
          <w:sz w:val="22"/>
          <w:szCs w:val="22"/>
          <w:lang w:val="ru-RU" w:eastAsia="ru-RU"/>
        </w:rPr>
        <w:t xml:space="preserve">, 2016 </w:t>
      </w:r>
      <w:r w:rsidRPr="009F69C1">
        <w:rPr>
          <w:rFonts w:ascii="Sylfaen" w:eastAsia="Times New Roman" w:hAnsi="Sylfaen" w:cs="Sylfaen"/>
          <w:bCs/>
          <w:color w:val="1B1C20"/>
          <w:sz w:val="22"/>
          <w:szCs w:val="22"/>
          <w:lang w:val="ru-RU" w:eastAsia="ru-RU"/>
        </w:rPr>
        <w:t>წელთან</w:t>
      </w:r>
      <w:r w:rsidRPr="009F69C1">
        <w:rPr>
          <w:rFonts w:ascii="Sylfaen" w:eastAsia="Times New Roman" w:hAnsi="Sylfaen" w:cstheme="minorHAnsi"/>
          <w:bCs/>
          <w:color w:val="1B1C20"/>
          <w:sz w:val="22"/>
          <w:szCs w:val="22"/>
          <w:lang w:val="ru-RU" w:eastAsia="ru-RU"/>
        </w:rPr>
        <w:t xml:space="preserve"> </w:t>
      </w:r>
      <w:r w:rsidRPr="009F69C1">
        <w:rPr>
          <w:rFonts w:ascii="Sylfaen" w:eastAsia="Times New Roman" w:hAnsi="Sylfaen" w:cs="Sylfaen"/>
          <w:bCs/>
          <w:color w:val="1B1C20"/>
          <w:sz w:val="22"/>
          <w:szCs w:val="22"/>
          <w:lang w:val="ru-RU" w:eastAsia="ru-RU"/>
        </w:rPr>
        <w:t>შედარებით</w:t>
      </w:r>
      <w:r w:rsidRPr="009F69C1">
        <w:rPr>
          <w:rFonts w:ascii="Sylfaen" w:eastAsia="Times New Roman" w:hAnsi="Sylfaen" w:cstheme="minorHAnsi"/>
          <w:bCs/>
          <w:color w:val="1B1C20"/>
          <w:sz w:val="22"/>
          <w:szCs w:val="22"/>
          <w:lang w:val="ru-RU" w:eastAsia="ru-RU"/>
        </w:rPr>
        <w:t xml:space="preserve"> </w:t>
      </w:r>
      <w:r w:rsidRPr="009F69C1">
        <w:rPr>
          <w:rFonts w:ascii="Sylfaen" w:eastAsia="Times New Roman" w:hAnsi="Sylfaen" w:cs="Sylfaen"/>
          <w:bCs/>
          <w:color w:val="1B1C20"/>
          <w:sz w:val="22"/>
          <w:szCs w:val="22"/>
          <w:lang w:val="ru-RU" w:eastAsia="ru-RU"/>
        </w:rPr>
        <w:t>მაჩვენებელი</w:t>
      </w:r>
      <w:r w:rsidRPr="009F69C1">
        <w:rPr>
          <w:rFonts w:ascii="Sylfaen" w:eastAsia="Times New Roman" w:hAnsi="Sylfaen" w:cstheme="minorHAnsi"/>
          <w:bCs/>
          <w:color w:val="1B1C20"/>
          <w:sz w:val="22"/>
          <w:szCs w:val="22"/>
          <w:lang w:val="ru-RU" w:eastAsia="ru-RU"/>
        </w:rPr>
        <w:t xml:space="preserve"> 12%-</w:t>
      </w:r>
      <w:r w:rsidRPr="009F69C1">
        <w:rPr>
          <w:rFonts w:ascii="Sylfaen" w:eastAsia="Times New Roman" w:hAnsi="Sylfaen" w:cs="Sylfaen"/>
          <w:bCs/>
          <w:color w:val="1B1C20"/>
          <w:sz w:val="22"/>
          <w:szCs w:val="22"/>
          <w:lang w:val="ru-RU" w:eastAsia="ru-RU"/>
        </w:rPr>
        <w:t>ით</w:t>
      </w:r>
      <w:r w:rsidRPr="009F69C1">
        <w:rPr>
          <w:rFonts w:ascii="Sylfaen" w:eastAsia="Times New Roman" w:hAnsi="Sylfaen" w:cstheme="minorHAnsi"/>
          <w:bCs/>
          <w:color w:val="1B1C20"/>
          <w:sz w:val="22"/>
          <w:szCs w:val="22"/>
          <w:lang w:val="ru-RU" w:eastAsia="ru-RU"/>
        </w:rPr>
        <w:t xml:space="preserve"> </w:t>
      </w:r>
      <w:r w:rsidRPr="009F69C1">
        <w:rPr>
          <w:rFonts w:ascii="Sylfaen" w:eastAsia="Times New Roman" w:hAnsi="Sylfaen" w:cs="Sylfaen"/>
          <w:bCs/>
          <w:color w:val="1B1C20"/>
          <w:sz w:val="22"/>
          <w:szCs w:val="22"/>
          <w:lang w:val="ru-RU" w:eastAsia="ru-RU"/>
        </w:rPr>
        <w:t>შემცირდა</w:t>
      </w:r>
      <w:r w:rsidRPr="009F69C1">
        <w:rPr>
          <w:rFonts w:ascii="Sylfaen" w:eastAsia="Times New Roman" w:hAnsi="Sylfaen" w:cstheme="minorHAnsi"/>
          <w:bCs/>
          <w:color w:val="1B1C20"/>
          <w:sz w:val="22"/>
          <w:szCs w:val="22"/>
          <w:lang w:val="ru-RU" w:eastAsia="ru-RU"/>
        </w:rPr>
        <w:t xml:space="preserve"> (</w:t>
      </w:r>
      <w:r w:rsidRPr="009F69C1">
        <w:rPr>
          <w:rFonts w:ascii="Sylfaen" w:eastAsia="Times New Roman" w:hAnsi="Sylfaen" w:cs="Sylfaen"/>
          <w:bCs/>
          <w:color w:val="1B1C20"/>
          <w:sz w:val="22"/>
          <w:szCs w:val="22"/>
          <w:lang w:val="ru-RU" w:eastAsia="ru-RU"/>
        </w:rPr>
        <w:t>სურათი</w:t>
      </w:r>
      <w:r w:rsidRPr="009F69C1">
        <w:rPr>
          <w:rFonts w:ascii="Sylfaen" w:eastAsia="Times New Roman" w:hAnsi="Sylfaen" w:cstheme="minorHAnsi"/>
          <w:bCs/>
          <w:color w:val="1B1C20"/>
          <w:sz w:val="22"/>
          <w:szCs w:val="22"/>
          <w:lang w:val="ru-RU" w:eastAsia="ru-RU"/>
        </w:rPr>
        <w:t xml:space="preserve"> 25). </w:t>
      </w:r>
      <w:r w:rsidRPr="009F69C1">
        <w:rPr>
          <w:rFonts w:ascii="Sylfaen" w:eastAsia="Times New Roman" w:hAnsi="Sylfaen" w:cs="Sylfaen"/>
          <w:bCs/>
          <w:color w:val="1B1C20"/>
          <w:sz w:val="22"/>
          <w:szCs w:val="22"/>
          <w:lang w:val="ru-RU" w:eastAsia="ru-RU"/>
        </w:rPr>
        <w:t>ეს</w:t>
      </w:r>
      <w:r w:rsidRPr="009F69C1">
        <w:rPr>
          <w:rFonts w:ascii="Sylfaen" w:eastAsia="Times New Roman" w:hAnsi="Sylfaen" w:cstheme="minorHAnsi"/>
          <w:bCs/>
          <w:color w:val="1B1C20"/>
          <w:sz w:val="22"/>
          <w:szCs w:val="22"/>
          <w:lang w:val="ru-RU" w:eastAsia="ru-RU"/>
        </w:rPr>
        <w:t xml:space="preserve"> </w:t>
      </w:r>
      <w:r w:rsidRPr="009F69C1">
        <w:rPr>
          <w:rFonts w:ascii="Sylfaen" w:eastAsia="Times New Roman" w:hAnsi="Sylfaen" w:cs="Sylfaen"/>
          <w:bCs/>
          <w:color w:val="1B1C20"/>
          <w:sz w:val="22"/>
          <w:szCs w:val="22"/>
          <w:lang w:val="ru-RU" w:eastAsia="ru-RU"/>
        </w:rPr>
        <w:t>დადებითი</w:t>
      </w:r>
      <w:r w:rsidRPr="009F69C1">
        <w:rPr>
          <w:rFonts w:ascii="Sylfaen" w:eastAsia="Times New Roman" w:hAnsi="Sylfaen" w:cstheme="minorHAnsi"/>
          <w:bCs/>
          <w:color w:val="1B1C20"/>
          <w:sz w:val="22"/>
          <w:szCs w:val="22"/>
          <w:lang w:val="ru-RU" w:eastAsia="ru-RU"/>
        </w:rPr>
        <w:t xml:space="preserve"> </w:t>
      </w:r>
      <w:r w:rsidRPr="009F69C1">
        <w:rPr>
          <w:rFonts w:ascii="Sylfaen" w:eastAsia="Times New Roman" w:hAnsi="Sylfaen" w:cs="Sylfaen"/>
          <w:bCs/>
          <w:color w:val="1B1C20"/>
          <w:sz w:val="22"/>
          <w:szCs w:val="22"/>
          <w:lang w:val="ru-RU" w:eastAsia="ru-RU"/>
        </w:rPr>
        <w:t>დინამიკა</w:t>
      </w:r>
      <w:r w:rsidRPr="009F69C1">
        <w:rPr>
          <w:rFonts w:ascii="Sylfaen" w:eastAsia="Times New Roman" w:hAnsi="Sylfaen" w:cstheme="minorHAnsi"/>
          <w:bCs/>
          <w:color w:val="1B1C20"/>
          <w:sz w:val="22"/>
          <w:szCs w:val="22"/>
          <w:lang w:val="ru-RU" w:eastAsia="ru-RU"/>
        </w:rPr>
        <w:t xml:space="preserve"> </w:t>
      </w:r>
      <w:r w:rsidRPr="009F69C1">
        <w:rPr>
          <w:rFonts w:ascii="Sylfaen" w:eastAsia="Times New Roman" w:hAnsi="Sylfaen" w:cs="Sylfaen"/>
          <w:bCs/>
          <w:color w:val="1B1C20"/>
          <w:sz w:val="22"/>
          <w:szCs w:val="22"/>
          <w:lang w:val="ru-RU" w:eastAsia="ru-RU"/>
        </w:rPr>
        <w:t>სავარაუდოდ</w:t>
      </w:r>
      <w:r w:rsidRPr="009F69C1">
        <w:rPr>
          <w:rFonts w:ascii="Sylfaen" w:eastAsia="Times New Roman" w:hAnsi="Sylfaen" w:cstheme="minorHAnsi"/>
          <w:bCs/>
          <w:color w:val="1B1C20"/>
          <w:sz w:val="22"/>
          <w:szCs w:val="22"/>
          <w:lang w:val="ru-RU" w:eastAsia="ru-RU"/>
        </w:rPr>
        <w:t xml:space="preserve"> 2016 </w:t>
      </w:r>
      <w:r w:rsidRPr="009F69C1">
        <w:rPr>
          <w:rFonts w:ascii="Sylfaen" w:eastAsia="Times New Roman" w:hAnsi="Sylfaen" w:cs="Sylfaen"/>
          <w:bCs/>
          <w:color w:val="1B1C20"/>
          <w:sz w:val="22"/>
          <w:szCs w:val="22"/>
          <w:lang w:val="ru-RU" w:eastAsia="ru-RU"/>
        </w:rPr>
        <w:t>წელს</w:t>
      </w:r>
      <w:r w:rsidRPr="009F69C1">
        <w:rPr>
          <w:rFonts w:ascii="Sylfaen" w:eastAsia="Times New Roman" w:hAnsi="Sylfaen" w:cstheme="minorHAnsi"/>
          <w:bCs/>
          <w:color w:val="1B1C20"/>
          <w:sz w:val="22"/>
          <w:szCs w:val="22"/>
          <w:lang w:val="ru-RU" w:eastAsia="ru-RU"/>
        </w:rPr>
        <w:t xml:space="preserve">  </w:t>
      </w:r>
      <w:r w:rsidRPr="009F69C1">
        <w:rPr>
          <w:rFonts w:ascii="Sylfaen" w:eastAsia="Times New Roman" w:hAnsi="Sylfaen" w:cs="Sylfaen"/>
          <w:bCs/>
          <w:color w:val="1B1C20"/>
          <w:sz w:val="22"/>
          <w:szCs w:val="22"/>
          <w:lang w:val="ru-RU" w:eastAsia="ru-RU"/>
        </w:rPr>
        <w:t>საგზაო</w:t>
      </w:r>
      <w:r w:rsidRPr="009F69C1">
        <w:rPr>
          <w:rFonts w:ascii="Sylfaen" w:eastAsia="Times New Roman" w:hAnsi="Sylfaen" w:cstheme="minorHAnsi"/>
          <w:bCs/>
          <w:color w:val="1B1C20"/>
          <w:sz w:val="22"/>
          <w:szCs w:val="22"/>
          <w:lang w:val="ru-RU" w:eastAsia="ru-RU"/>
        </w:rPr>
        <w:t xml:space="preserve"> </w:t>
      </w:r>
      <w:r w:rsidRPr="009F69C1">
        <w:rPr>
          <w:rFonts w:ascii="Sylfaen" w:eastAsia="Times New Roman" w:hAnsi="Sylfaen" w:cs="Sylfaen"/>
          <w:bCs/>
          <w:color w:val="1B1C20"/>
          <w:sz w:val="22"/>
          <w:szCs w:val="22"/>
          <w:lang w:val="ru-RU" w:eastAsia="ru-RU"/>
        </w:rPr>
        <w:t>უსაფრთხობის</w:t>
      </w:r>
      <w:r w:rsidRPr="009F69C1">
        <w:rPr>
          <w:rFonts w:ascii="Sylfaen" w:eastAsia="Times New Roman" w:hAnsi="Sylfaen" w:cstheme="minorHAnsi"/>
          <w:bCs/>
          <w:color w:val="1B1C20"/>
          <w:sz w:val="22"/>
          <w:szCs w:val="22"/>
          <w:lang w:val="ru-RU" w:eastAsia="ru-RU"/>
        </w:rPr>
        <w:t xml:space="preserve"> </w:t>
      </w:r>
      <w:r w:rsidRPr="009F69C1">
        <w:rPr>
          <w:rFonts w:ascii="Sylfaen" w:eastAsia="Times New Roman" w:hAnsi="Sylfaen" w:cs="Sylfaen"/>
          <w:bCs/>
          <w:color w:val="1B1C20"/>
          <w:sz w:val="22"/>
          <w:szCs w:val="22"/>
          <w:lang w:val="ru-RU" w:eastAsia="ru-RU"/>
        </w:rPr>
        <w:t>სფეროში</w:t>
      </w:r>
      <w:r w:rsidRPr="009F69C1">
        <w:rPr>
          <w:rFonts w:ascii="Sylfaen" w:eastAsia="Times New Roman" w:hAnsi="Sylfaen" w:cstheme="minorHAnsi"/>
          <w:bCs/>
          <w:color w:val="1B1C20"/>
          <w:sz w:val="22"/>
          <w:szCs w:val="22"/>
          <w:lang w:val="ru-RU" w:eastAsia="ru-RU"/>
        </w:rPr>
        <w:t xml:space="preserve"> </w:t>
      </w:r>
      <w:r w:rsidRPr="009F69C1">
        <w:rPr>
          <w:rFonts w:ascii="Sylfaen" w:eastAsia="Times New Roman" w:hAnsi="Sylfaen" w:cs="Sylfaen"/>
          <w:bCs/>
          <w:color w:val="1B1C20"/>
          <w:sz w:val="22"/>
          <w:szCs w:val="22"/>
          <w:lang w:val="ru-RU" w:eastAsia="ru-RU"/>
        </w:rPr>
        <w:t>გატარებული</w:t>
      </w:r>
      <w:r w:rsidRPr="009F69C1">
        <w:rPr>
          <w:rFonts w:ascii="Sylfaen" w:eastAsia="Times New Roman" w:hAnsi="Sylfaen" w:cstheme="minorHAnsi"/>
          <w:bCs/>
          <w:color w:val="1B1C20"/>
          <w:sz w:val="22"/>
          <w:szCs w:val="22"/>
          <w:lang w:val="ru-RU" w:eastAsia="ru-RU"/>
        </w:rPr>
        <w:t xml:space="preserve"> </w:t>
      </w:r>
      <w:r w:rsidRPr="009F69C1">
        <w:rPr>
          <w:rFonts w:ascii="Sylfaen" w:eastAsia="Times New Roman" w:hAnsi="Sylfaen" w:cs="Sylfaen"/>
          <w:bCs/>
          <w:color w:val="1B1C20"/>
          <w:sz w:val="22"/>
          <w:szCs w:val="22"/>
          <w:lang w:val="ru-RU" w:eastAsia="ru-RU"/>
        </w:rPr>
        <w:t>საკანონმდებლო</w:t>
      </w:r>
      <w:r w:rsidRPr="009F69C1">
        <w:rPr>
          <w:rFonts w:ascii="Sylfaen" w:eastAsia="Times New Roman" w:hAnsi="Sylfaen" w:cstheme="minorHAnsi"/>
          <w:bCs/>
          <w:color w:val="1B1C20"/>
          <w:sz w:val="22"/>
          <w:szCs w:val="22"/>
          <w:lang w:val="ru-RU" w:eastAsia="ru-RU"/>
        </w:rPr>
        <w:t xml:space="preserve"> </w:t>
      </w:r>
      <w:r w:rsidRPr="009F69C1">
        <w:rPr>
          <w:rFonts w:ascii="Sylfaen" w:eastAsia="Times New Roman" w:hAnsi="Sylfaen" w:cs="Sylfaen"/>
          <w:bCs/>
          <w:color w:val="1B1C20"/>
          <w:sz w:val="22"/>
          <w:szCs w:val="22"/>
          <w:lang w:val="ru-RU" w:eastAsia="ru-RU"/>
        </w:rPr>
        <w:t>ცვლილებებით</w:t>
      </w:r>
      <w:r w:rsidRPr="009F69C1">
        <w:rPr>
          <w:rFonts w:ascii="Sylfaen" w:eastAsia="Times New Roman" w:hAnsi="Sylfaen" w:cstheme="minorHAnsi"/>
          <w:bCs/>
          <w:color w:val="1B1C20"/>
          <w:sz w:val="22"/>
          <w:szCs w:val="22"/>
          <w:lang w:val="ru-RU" w:eastAsia="ru-RU"/>
        </w:rPr>
        <w:t xml:space="preserve"> </w:t>
      </w:r>
      <w:r w:rsidRPr="009F69C1">
        <w:rPr>
          <w:rFonts w:ascii="Sylfaen" w:eastAsia="Times New Roman" w:hAnsi="Sylfaen" w:cs="Sylfaen"/>
          <w:bCs/>
          <w:color w:val="1B1C20"/>
          <w:sz w:val="22"/>
          <w:szCs w:val="22"/>
          <w:lang w:val="ru-RU" w:eastAsia="ru-RU"/>
        </w:rPr>
        <w:t>არის</w:t>
      </w:r>
      <w:r w:rsidRPr="009F69C1">
        <w:rPr>
          <w:rFonts w:ascii="Sylfaen" w:eastAsia="Times New Roman" w:hAnsi="Sylfaen" w:cstheme="minorHAnsi"/>
          <w:bCs/>
          <w:color w:val="1B1C20"/>
          <w:sz w:val="22"/>
          <w:szCs w:val="22"/>
          <w:lang w:val="ru-RU" w:eastAsia="ru-RU"/>
        </w:rPr>
        <w:t xml:space="preserve"> </w:t>
      </w:r>
      <w:r w:rsidRPr="009F69C1">
        <w:rPr>
          <w:rFonts w:ascii="Sylfaen" w:eastAsia="Times New Roman" w:hAnsi="Sylfaen" w:cs="Sylfaen"/>
          <w:bCs/>
          <w:color w:val="1B1C20"/>
          <w:sz w:val="22"/>
          <w:szCs w:val="22"/>
          <w:lang w:val="ru-RU" w:eastAsia="ru-RU"/>
        </w:rPr>
        <w:t>განპირობებული</w:t>
      </w:r>
      <w:r w:rsidRPr="009F69C1">
        <w:rPr>
          <w:rFonts w:ascii="Sylfaen" w:eastAsia="Times New Roman" w:hAnsi="Sylfaen" w:cstheme="minorHAnsi"/>
          <w:bCs/>
          <w:color w:val="1B1C20"/>
          <w:sz w:val="22"/>
          <w:szCs w:val="22"/>
          <w:lang w:val="ru-RU" w:eastAsia="ru-RU"/>
        </w:rPr>
        <w:t xml:space="preserve">, </w:t>
      </w:r>
      <w:r w:rsidRPr="009F69C1">
        <w:rPr>
          <w:rFonts w:ascii="Sylfaen" w:eastAsia="Times New Roman" w:hAnsi="Sylfaen" w:cs="Sylfaen"/>
          <w:bCs/>
          <w:color w:val="1B1C20"/>
          <w:sz w:val="22"/>
          <w:szCs w:val="22"/>
          <w:lang w:val="ru-RU" w:eastAsia="ru-RU"/>
        </w:rPr>
        <w:t>კერძოდ</w:t>
      </w:r>
      <w:r w:rsidRPr="009F69C1">
        <w:rPr>
          <w:rFonts w:ascii="Sylfaen" w:eastAsia="Times New Roman" w:hAnsi="Sylfaen" w:cstheme="minorHAnsi"/>
          <w:bCs/>
          <w:color w:val="1B1C20"/>
          <w:sz w:val="22"/>
          <w:szCs w:val="22"/>
          <w:lang w:val="ru-RU" w:eastAsia="ru-RU"/>
        </w:rPr>
        <w:t xml:space="preserve">: </w:t>
      </w:r>
      <w:r w:rsidRPr="009F69C1">
        <w:rPr>
          <w:rFonts w:ascii="Sylfaen" w:eastAsia="Times New Roman" w:hAnsi="Sylfaen" w:cs="Sylfaen"/>
          <w:bCs/>
          <w:color w:val="1B1C20"/>
          <w:sz w:val="22"/>
          <w:szCs w:val="22"/>
          <w:lang w:val="ru-RU" w:eastAsia="ru-RU"/>
        </w:rPr>
        <w:t>გზებზე</w:t>
      </w:r>
      <w:r w:rsidRPr="009F69C1">
        <w:rPr>
          <w:rFonts w:ascii="Sylfaen" w:eastAsia="Times New Roman" w:hAnsi="Sylfaen" w:cstheme="minorHAnsi"/>
          <w:bCs/>
          <w:color w:val="1B1C20"/>
          <w:sz w:val="22"/>
          <w:szCs w:val="22"/>
          <w:lang w:val="ru-RU" w:eastAsia="ru-RU"/>
        </w:rPr>
        <w:t xml:space="preserve"> </w:t>
      </w:r>
      <w:r w:rsidRPr="009F69C1">
        <w:rPr>
          <w:rFonts w:ascii="Sylfaen" w:eastAsia="Times New Roman" w:hAnsi="Sylfaen" w:cs="Sylfaen"/>
          <w:bCs/>
          <w:color w:val="1B1C20"/>
          <w:sz w:val="22"/>
          <w:szCs w:val="22"/>
          <w:lang w:val="ru-RU" w:eastAsia="ru-RU"/>
        </w:rPr>
        <w:t>ე</w:t>
      </w:r>
      <w:r w:rsidRPr="009F69C1">
        <w:rPr>
          <w:rFonts w:ascii="Sylfaen" w:eastAsia="Times New Roman" w:hAnsi="Sylfaen" w:cstheme="minorHAnsi"/>
          <w:bCs/>
          <w:color w:val="1B1C20"/>
          <w:sz w:val="22"/>
          <w:szCs w:val="22"/>
          <w:lang w:val="ru-RU" w:eastAsia="ru-RU"/>
        </w:rPr>
        <w:t>.</w:t>
      </w:r>
      <w:r w:rsidRPr="009F69C1">
        <w:rPr>
          <w:rFonts w:ascii="Sylfaen" w:eastAsia="Times New Roman" w:hAnsi="Sylfaen" w:cs="Sylfaen"/>
          <w:bCs/>
          <w:color w:val="1B1C20"/>
          <w:sz w:val="22"/>
          <w:szCs w:val="22"/>
          <w:lang w:val="ru-RU" w:eastAsia="ru-RU"/>
        </w:rPr>
        <w:t>წ</w:t>
      </w:r>
      <w:r w:rsidRPr="009F69C1">
        <w:rPr>
          <w:rFonts w:ascii="Sylfaen" w:eastAsia="Times New Roman" w:hAnsi="Sylfaen" w:cstheme="minorHAnsi"/>
          <w:bCs/>
          <w:color w:val="1B1C20"/>
          <w:sz w:val="22"/>
          <w:szCs w:val="22"/>
          <w:lang w:val="ru-RU" w:eastAsia="ru-RU"/>
        </w:rPr>
        <w:t>. "</w:t>
      </w:r>
      <w:r w:rsidRPr="009F69C1">
        <w:rPr>
          <w:rFonts w:ascii="Sylfaen" w:eastAsia="Times New Roman" w:hAnsi="Sylfaen" w:cs="Sylfaen"/>
          <w:bCs/>
          <w:color w:val="1B1C20"/>
          <w:sz w:val="22"/>
          <w:szCs w:val="22"/>
          <w:lang w:val="ru-RU" w:eastAsia="ru-RU"/>
        </w:rPr>
        <w:t>შავი</w:t>
      </w:r>
      <w:r w:rsidRPr="009F69C1">
        <w:rPr>
          <w:rFonts w:ascii="Sylfaen" w:eastAsia="Times New Roman" w:hAnsi="Sylfaen" w:cstheme="minorHAnsi"/>
          <w:bCs/>
          <w:color w:val="1B1C20"/>
          <w:sz w:val="22"/>
          <w:szCs w:val="22"/>
          <w:lang w:val="ru-RU" w:eastAsia="ru-RU"/>
        </w:rPr>
        <w:t xml:space="preserve"> </w:t>
      </w:r>
      <w:r w:rsidRPr="009F69C1">
        <w:rPr>
          <w:rFonts w:ascii="Sylfaen" w:eastAsia="Times New Roman" w:hAnsi="Sylfaen" w:cs="Sylfaen"/>
          <w:bCs/>
          <w:color w:val="1B1C20"/>
          <w:sz w:val="22"/>
          <w:szCs w:val="22"/>
          <w:lang w:val="ru-RU" w:eastAsia="ru-RU"/>
        </w:rPr>
        <w:t>წერტილების</w:t>
      </w:r>
      <w:r w:rsidRPr="009F69C1">
        <w:rPr>
          <w:rFonts w:ascii="Sylfaen" w:eastAsia="Times New Roman" w:hAnsi="Sylfaen" w:cstheme="minorHAnsi"/>
          <w:bCs/>
          <w:color w:val="1B1C20"/>
          <w:sz w:val="22"/>
          <w:szCs w:val="22"/>
          <w:lang w:val="ru-RU" w:eastAsia="ru-RU"/>
        </w:rPr>
        <w:t xml:space="preserve">" </w:t>
      </w:r>
      <w:r w:rsidRPr="009F69C1">
        <w:rPr>
          <w:rFonts w:ascii="Sylfaen" w:eastAsia="Times New Roman" w:hAnsi="Sylfaen" w:cs="Sylfaen"/>
          <w:bCs/>
          <w:color w:val="1B1C20"/>
          <w:sz w:val="22"/>
          <w:szCs w:val="22"/>
          <w:lang w:val="ru-RU" w:eastAsia="ru-RU"/>
        </w:rPr>
        <w:t>განეიტრალება</w:t>
      </w:r>
      <w:r w:rsidRPr="009F69C1">
        <w:rPr>
          <w:rFonts w:ascii="Sylfaen" w:eastAsia="Times New Roman" w:hAnsi="Sylfaen" w:cstheme="minorHAnsi"/>
          <w:bCs/>
          <w:color w:val="1B1C20"/>
          <w:sz w:val="22"/>
          <w:szCs w:val="22"/>
          <w:lang w:val="ru-RU" w:eastAsia="ru-RU"/>
        </w:rPr>
        <w:t xml:space="preserve">, </w:t>
      </w:r>
      <w:r w:rsidRPr="009F69C1">
        <w:rPr>
          <w:rFonts w:ascii="Sylfaen" w:eastAsia="Times New Roman" w:hAnsi="Sylfaen" w:cs="Sylfaen"/>
          <w:bCs/>
          <w:color w:val="1B1C20"/>
          <w:sz w:val="22"/>
          <w:szCs w:val="22"/>
          <w:lang w:val="ru-RU" w:eastAsia="ru-RU"/>
        </w:rPr>
        <w:t>ქულათა</w:t>
      </w:r>
      <w:r w:rsidRPr="009F69C1">
        <w:rPr>
          <w:rFonts w:ascii="Sylfaen" w:eastAsia="Times New Roman" w:hAnsi="Sylfaen" w:cstheme="minorHAnsi"/>
          <w:bCs/>
          <w:color w:val="1B1C20"/>
          <w:sz w:val="22"/>
          <w:szCs w:val="22"/>
          <w:lang w:val="ru-RU" w:eastAsia="ru-RU"/>
        </w:rPr>
        <w:t xml:space="preserve"> </w:t>
      </w:r>
      <w:r w:rsidRPr="009F69C1">
        <w:rPr>
          <w:rFonts w:ascii="Sylfaen" w:eastAsia="Times New Roman" w:hAnsi="Sylfaen" w:cs="Sylfaen"/>
          <w:bCs/>
          <w:color w:val="1B1C20"/>
          <w:sz w:val="22"/>
          <w:szCs w:val="22"/>
          <w:lang w:val="ru-RU" w:eastAsia="ru-RU"/>
        </w:rPr>
        <w:t>სისტემის</w:t>
      </w:r>
      <w:r w:rsidRPr="009F69C1">
        <w:rPr>
          <w:rFonts w:ascii="Sylfaen" w:eastAsia="Times New Roman" w:hAnsi="Sylfaen" w:cstheme="minorHAnsi"/>
          <w:bCs/>
          <w:color w:val="1B1C20"/>
          <w:sz w:val="22"/>
          <w:szCs w:val="22"/>
          <w:lang w:val="ru-RU" w:eastAsia="ru-RU"/>
        </w:rPr>
        <w:t xml:space="preserve"> </w:t>
      </w:r>
      <w:r w:rsidRPr="009F69C1">
        <w:rPr>
          <w:rFonts w:ascii="Sylfaen" w:eastAsia="Times New Roman" w:hAnsi="Sylfaen" w:cs="Sylfaen"/>
          <w:bCs/>
          <w:color w:val="1B1C20"/>
          <w:sz w:val="22"/>
          <w:szCs w:val="22"/>
          <w:lang w:val="ru-RU" w:eastAsia="ru-RU"/>
        </w:rPr>
        <w:t>შემოღება</w:t>
      </w:r>
      <w:r w:rsidRPr="009F69C1">
        <w:rPr>
          <w:rFonts w:ascii="Sylfaen" w:eastAsia="Times New Roman" w:hAnsi="Sylfaen" w:cstheme="minorHAnsi"/>
          <w:bCs/>
          <w:color w:val="1B1C20"/>
          <w:sz w:val="22"/>
          <w:szCs w:val="22"/>
          <w:lang w:val="ru-RU" w:eastAsia="ru-RU"/>
        </w:rPr>
        <w:t xml:space="preserve">, </w:t>
      </w:r>
      <w:r w:rsidRPr="009F69C1">
        <w:rPr>
          <w:rFonts w:ascii="Sylfaen" w:eastAsia="Times New Roman" w:hAnsi="Sylfaen" w:cs="Sylfaen"/>
          <w:bCs/>
          <w:color w:val="1B1C20"/>
          <w:sz w:val="22"/>
          <w:szCs w:val="22"/>
          <w:lang w:val="ru-RU" w:eastAsia="ru-RU"/>
        </w:rPr>
        <w:t>ავტოსაგზაო</w:t>
      </w:r>
      <w:r w:rsidRPr="009F69C1">
        <w:rPr>
          <w:rFonts w:ascii="Sylfaen" w:eastAsia="Times New Roman" w:hAnsi="Sylfaen" w:cstheme="minorHAnsi"/>
          <w:bCs/>
          <w:color w:val="1B1C20"/>
          <w:sz w:val="22"/>
          <w:szCs w:val="22"/>
          <w:lang w:val="ru-RU" w:eastAsia="ru-RU"/>
        </w:rPr>
        <w:t xml:space="preserve"> </w:t>
      </w:r>
      <w:r w:rsidRPr="009F69C1">
        <w:rPr>
          <w:rFonts w:ascii="Sylfaen" w:eastAsia="Times New Roman" w:hAnsi="Sylfaen" w:cs="Sylfaen"/>
          <w:bCs/>
          <w:color w:val="1B1C20"/>
          <w:sz w:val="22"/>
          <w:szCs w:val="22"/>
          <w:lang w:val="ru-RU" w:eastAsia="ru-RU"/>
        </w:rPr>
        <w:t>შემთხვევების</w:t>
      </w:r>
      <w:r w:rsidRPr="009F69C1">
        <w:rPr>
          <w:rFonts w:ascii="Sylfaen" w:eastAsia="Times New Roman" w:hAnsi="Sylfaen" w:cstheme="minorHAnsi"/>
          <w:bCs/>
          <w:color w:val="1B1C20"/>
          <w:sz w:val="22"/>
          <w:szCs w:val="22"/>
          <w:lang w:val="ru-RU" w:eastAsia="ru-RU"/>
        </w:rPr>
        <w:t xml:space="preserve"> </w:t>
      </w:r>
      <w:r w:rsidRPr="009F69C1">
        <w:rPr>
          <w:rFonts w:ascii="Sylfaen" w:eastAsia="Times New Roman" w:hAnsi="Sylfaen" w:cs="Sylfaen"/>
          <w:bCs/>
          <w:color w:val="1B1C20"/>
          <w:sz w:val="22"/>
          <w:szCs w:val="22"/>
          <w:lang w:val="ru-RU" w:eastAsia="ru-RU"/>
        </w:rPr>
        <w:t>და</w:t>
      </w:r>
      <w:r w:rsidRPr="009F69C1">
        <w:rPr>
          <w:rFonts w:ascii="Sylfaen" w:eastAsia="Times New Roman" w:hAnsi="Sylfaen" w:cstheme="minorHAnsi"/>
          <w:bCs/>
          <w:color w:val="1B1C20"/>
          <w:sz w:val="22"/>
          <w:szCs w:val="22"/>
          <w:lang w:val="ru-RU" w:eastAsia="ru-RU"/>
        </w:rPr>
        <w:t xml:space="preserve"> </w:t>
      </w:r>
      <w:r w:rsidRPr="009F69C1">
        <w:rPr>
          <w:rFonts w:ascii="Sylfaen" w:eastAsia="Times New Roman" w:hAnsi="Sylfaen" w:cs="Sylfaen"/>
          <w:bCs/>
          <w:color w:val="1B1C20"/>
          <w:sz w:val="22"/>
          <w:szCs w:val="22"/>
          <w:lang w:val="ru-RU" w:eastAsia="ru-RU"/>
        </w:rPr>
        <w:t>სიკვდილიანობის</w:t>
      </w:r>
      <w:r w:rsidRPr="009F69C1">
        <w:rPr>
          <w:rFonts w:ascii="Sylfaen" w:eastAsia="Times New Roman" w:hAnsi="Sylfaen" w:cstheme="minorHAnsi"/>
          <w:bCs/>
          <w:color w:val="1B1C20"/>
          <w:sz w:val="22"/>
          <w:szCs w:val="22"/>
          <w:lang w:val="ru-RU" w:eastAsia="ru-RU"/>
        </w:rPr>
        <w:t xml:space="preserve"> </w:t>
      </w:r>
      <w:r w:rsidRPr="009F69C1">
        <w:rPr>
          <w:rFonts w:ascii="Sylfaen" w:eastAsia="Times New Roman" w:hAnsi="Sylfaen" w:cs="Sylfaen"/>
          <w:bCs/>
          <w:color w:val="1B1C20"/>
          <w:sz w:val="22"/>
          <w:szCs w:val="22"/>
          <w:lang w:val="ru-RU" w:eastAsia="ru-RU"/>
        </w:rPr>
        <w:t>მთავარ</w:t>
      </w:r>
      <w:r w:rsidRPr="009F69C1">
        <w:rPr>
          <w:rFonts w:ascii="Sylfaen" w:eastAsia="Times New Roman" w:hAnsi="Sylfaen" w:cstheme="minorHAnsi"/>
          <w:bCs/>
          <w:color w:val="1B1C20"/>
          <w:sz w:val="22"/>
          <w:szCs w:val="22"/>
          <w:lang w:val="ru-RU" w:eastAsia="ru-RU"/>
        </w:rPr>
        <w:t xml:space="preserve"> </w:t>
      </w:r>
      <w:r w:rsidRPr="009F69C1">
        <w:rPr>
          <w:rFonts w:ascii="Sylfaen" w:eastAsia="Times New Roman" w:hAnsi="Sylfaen" w:cs="Sylfaen"/>
          <w:bCs/>
          <w:color w:val="1B1C20"/>
          <w:sz w:val="22"/>
          <w:szCs w:val="22"/>
          <w:lang w:val="ru-RU" w:eastAsia="ru-RU"/>
        </w:rPr>
        <w:t>მიზეზებზე</w:t>
      </w:r>
      <w:r w:rsidRPr="009F69C1">
        <w:rPr>
          <w:rFonts w:ascii="Sylfaen" w:eastAsia="Times New Roman" w:hAnsi="Sylfaen" w:cstheme="minorHAnsi"/>
          <w:bCs/>
          <w:color w:val="1B1C20"/>
          <w:sz w:val="22"/>
          <w:szCs w:val="22"/>
          <w:lang w:val="ru-RU" w:eastAsia="ru-RU"/>
        </w:rPr>
        <w:t xml:space="preserve"> - </w:t>
      </w:r>
      <w:r w:rsidRPr="009F69C1">
        <w:rPr>
          <w:rFonts w:ascii="Sylfaen" w:eastAsia="Times New Roman" w:hAnsi="Sylfaen" w:cs="Sylfaen"/>
          <w:bCs/>
          <w:color w:val="1B1C20"/>
          <w:sz w:val="22"/>
          <w:szCs w:val="22"/>
          <w:lang w:val="ru-RU" w:eastAsia="ru-RU"/>
        </w:rPr>
        <w:t>არასწორი</w:t>
      </w:r>
      <w:r w:rsidRPr="009F69C1">
        <w:rPr>
          <w:rFonts w:ascii="Sylfaen" w:eastAsia="Times New Roman" w:hAnsi="Sylfaen" w:cstheme="minorHAnsi"/>
          <w:bCs/>
          <w:color w:val="1B1C20"/>
          <w:sz w:val="22"/>
          <w:szCs w:val="22"/>
          <w:lang w:val="ru-RU" w:eastAsia="ru-RU"/>
        </w:rPr>
        <w:t xml:space="preserve"> </w:t>
      </w:r>
      <w:r w:rsidRPr="009F69C1">
        <w:rPr>
          <w:rFonts w:ascii="Sylfaen" w:eastAsia="Times New Roman" w:hAnsi="Sylfaen" w:cs="Sylfaen"/>
          <w:bCs/>
          <w:color w:val="1B1C20"/>
          <w:sz w:val="22"/>
          <w:szCs w:val="22"/>
          <w:lang w:val="ru-RU" w:eastAsia="ru-RU"/>
        </w:rPr>
        <w:t>მანევრი</w:t>
      </w:r>
      <w:r w:rsidRPr="009F69C1">
        <w:rPr>
          <w:rFonts w:ascii="Sylfaen" w:eastAsia="Times New Roman" w:hAnsi="Sylfaen" w:cstheme="minorHAnsi"/>
          <w:bCs/>
          <w:color w:val="1B1C20"/>
          <w:sz w:val="22"/>
          <w:szCs w:val="22"/>
          <w:lang w:val="ru-RU" w:eastAsia="ru-RU"/>
        </w:rPr>
        <w:t xml:space="preserve">, </w:t>
      </w:r>
      <w:r w:rsidRPr="009F69C1">
        <w:rPr>
          <w:rFonts w:ascii="Sylfaen" w:eastAsia="Times New Roman" w:hAnsi="Sylfaen" w:cs="Sylfaen"/>
          <w:bCs/>
          <w:color w:val="1B1C20"/>
          <w:sz w:val="22"/>
          <w:szCs w:val="22"/>
          <w:lang w:val="ru-RU" w:eastAsia="ru-RU"/>
        </w:rPr>
        <w:t>სიჩქარის</w:t>
      </w:r>
      <w:r w:rsidRPr="009F69C1">
        <w:rPr>
          <w:rFonts w:ascii="Sylfaen" w:eastAsia="Times New Roman" w:hAnsi="Sylfaen" w:cstheme="minorHAnsi"/>
          <w:bCs/>
          <w:color w:val="1B1C20"/>
          <w:sz w:val="22"/>
          <w:szCs w:val="22"/>
          <w:lang w:val="ru-RU" w:eastAsia="ru-RU"/>
        </w:rPr>
        <w:t xml:space="preserve"> </w:t>
      </w:r>
      <w:r w:rsidRPr="009F69C1">
        <w:rPr>
          <w:rFonts w:ascii="Sylfaen" w:eastAsia="Times New Roman" w:hAnsi="Sylfaen" w:cs="Sylfaen"/>
          <w:bCs/>
          <w:color w:val="1B1C20"/>
          <w:sz w:val="22"/>
          <w:szCs w:val="22"/>
          <w:lang w:val="ru-RU" w:eastAsia="ru-RU"/>
        </w:rPr>
        <w:t>გადაჭარბება</w:t>
      </w:r>
      <w:r w:rsidRPr="009F69C1">
        <w:rPr>
          <w:rFonts w:ascii="Sylfaen" w:eastAsia="Times New Roman" w:hAnsi="Sylfaen" w:cstheme="minorHAnsi"/>
          <w:bCs/>
          <w:color w:val="1B1C20"/>
          <w:sz w:val="22"/>
          <w:szCs w:val="22"/>
          <w:lang w:val="ru-RU" w:eastAsia="ru-RU"/>
        </w:rPr>
        <w:t xml:space="preserve">, </w:t>
      </w:r>
      <w:r w:rsidRPr="009F69C1">
        <w:rPr>
          <w:rFonts w:ascii="Sylfaen" w:eastAsia="Times New Roman" w:hAnsi="Sylfaen" w:cs="Sylfaen"/>
          <w:bCs/>
          <w:color w:val="1B1C20"/>
          <w:sz w:val="22"/>
          <w:szCs w:val="22"/>
          <w:lang w:val="ru-RU" w:eastAsia="ru-RU"/>
        </w:rPr>
        <w:t>ალკოჰოლის</w:t>
      </w:r>
      <w:r w:rsidRPr="009F69C1">
        <w:rPr>
          <w:rFonts w:ascii="Sylfaen" w:eastAsia="Times New Roman" w:hAnsi="Sylfaen" w:cstheme="minorHAnsi"/>
          <w:bCs/>
          <w:color w:val="1B1C20"/>
          <w:sz w:val="22"/>
          <w:szCs w:val="22"/>
          <w:lang w:val="ru-RU" w:eastAsia="ru-RU"/>
        </w:rPr>
        <w:t xml:space="preserve"> </w:t>
      </w:r>
      <w:r w:rsidRPr="009F69C1">
        <w:rPr>
          <w:rFonts w:ascii="Sylfaen" w:eastAsia="Times New Roman" w:hAnsi="Sylfaen" w:cs="Sylfaen"/>
          <w:bCs/>
          <w:color w:val="1B1C20"/>
          <w:sz w:val="22"/>
          <w:szCs w:val="22"/>
          <w:lang w:val="ru-RU" w:eastAsia="ru-RU"/>
        </w:rPr>
        <w:t>ზემოქმედების</w:t>
      </w:r>
      <w:r w:rsidRPr="009F69C1">
        <w:rPr>
          <w:rFonts w:ascii="Sylfaen" w:eastAsia="Times New Roman" w:hAnsi="Sylfaen" w:cstheme="minorHAnsi"/>
          <w:bCs/>
          <w:color w:val="1B1C20"/>
          <w:sz w:val="22"/>
          <w:szCs w:val="22"/>
          <w:lang w:val="ru-RU" w:eastAsia="ru-RU"/>
        </w:rPr>
        <w:t xml:space="preserve"> </w:t>
      </w:r>
      <w:r w:rsidRPr="009F69C1">
        <w:rPr>
          <w:rFonts w:ascii="Sylfaen" w:eastAsia="Times New Roman" w:hAnsi="Sylfaen" w:cs="Sylfaen"/>
          <w:bCs/>
          <w:color w:val="1B1C20"/>
          <w:sz w:val="22"/>
          <w:szCs w:val="22"/>
          <w:lang w:val="ru-RU" w:eastAsia="ru-RU"/>
        </w:rPr>
        <w:t>ქვეშ</w:t>
      </w:r>
      <w:r w:rsidRPr="009F69C1">
        <w:rPr>
          <w:rFonts w:ascii="Sylfaen" w:eastAsia="Times New Roman" w:hAnsi="Sylfaen" w:cstheme="minorHAnsi"/>
          <w:bCs/>
          <w:color w:val="1B1C20"/>
          <w:sz w:val="22"/>
          <w:szCs w:val="22"/>
          <w:lang w:val="ru-RU" w:eastAsia="ru-RU"/>
        </w:rPr>
        <w:t xml:space="preserve"> </w:t>
      </w:r>
      <w:r w:rsidRPr="009F69C1">
        <w:rPr>
          <w:rFonts w:ascii="Sylfaen" w:eastAsia="Times New Roman" w:hAnsi="Sylfaen" w:cs="Sylfaen"/>
          <w:bCs/>
          <w:color w:val="1B1C20"/>
          <w:sz w:val="22"/>
          <w:szCs w:val="22"/>
          <w:lang w:val="ru-RU" w:eastAsia="ru-RU"/>
        </w:rPr>
        <w:t>მართვა</w:t>
      </w:r>
      <w:r w:rsidRPr="009F69C1">
        <w:rPr>
          <w:rFonts w:ascii="Sylfaen" w:eastAsia="Times New Roman" w:hAnsi="Sylfaen" w:cstheme="minorHAnsi"/>
          <w:bCs/>
          <w:color w:val="1B1C20"/>
          <w:sz w:val="22"/>
          <w:szCs w:val="22"/>
          <w:lang w:val="ru-RU" w:eastAsia="ru-RU"/>
        </w:rPr>
        <w:t xml:space="preserve"> </w:t>
      </w:r>
      <w:r w:rsidRPr="009F69C1">
        <w:rPr>
          <w:rFonts w:ascii="Sylfaen" w:eastAsia="Times New Roman" w:hAnsi="Sylfaen" w:cs="Sylfaen"/>
          <w:bCs/>
          <w:color w:val="1B1C20"/>
          <w:sz w:val="22"/>
          <w:szCs w:val="22"/>
          <w:lang w:val="ru-RU" w:eastAsia="ru-RU"/>
        </w:rPr>
        <w:t>ადმინისტრირების</w:t>
      </w:r>
      <w:r w:rsidRPr="009F69C1">
        <w:rPr>
          <w:rFonts w:ascii="Sylfaen" w:eastAsia="Times New Roman" w:hAnsi="Sylfaen" w:cstheme="minorHAnsi"/>
          <w:bCs/>
          <w:color w:val="1B1C20"/>
          <w:sz w:val="22"/>
          <w:szCs w:val="22"/>
          <w:lang w:val="ru-RU" w:eastAsia="ru-RU"/>
        </w:rPr>
        <w:t xml:space="preserve"> </w:t>
      </w:r>
      <w:r w:rsidRPr="009F69C1">
        <w:rPr>
          <w:rFonts w:ascii="Sylfaen" w:eastAsia="Times New Roman" w:hAnsi="Sylfaen" w:cs="Sylfaen"/>
          <w:bCs/>
          <w:color w:val="1B1C20"/>
          <w:sz w:val="22"/>
          <w:szCs w:val="22"/>
          <w:lang w:val="ru-RU" w:eastAsia="ru-RU"/>
        </w:rPr>
        <w:t>გამკაცრება</w:t>
      </w:r>
      <w:r w:rsidRPr="009F69C1">
        <w:rPr>
          <w:rFonts w:ascii="Sylfaen" w:eastAsia="Times New Roman" w:hAnsi="Sylfaen" w:cstheme="minorHAnsi"/>
          <w:bCs/>
          <w:color w:val="1B1C20"/>
          <w:sz w:val="22"/>
          <w:szCs w:val="22"/>
          <w:lang w:val="ru-RU" w:eastAsia="ru-RU"/>
        </w:rPr>
        <w:t xml:space="preserve">, </w:t>
      </w:r>
      <w:r w:rsidRPr="009F69C1">
        <w:rPr>
          <w:rFonts w:ascii="Sylfaen" w:eastAsia="Times New Roman" w:hAnsi="Sylfaen" w:cs="Sylfaen"/>
          <w:bCs/>
          <w:color w:val="1B1C20"/>
          <w:sz w:val="22"/>
          <w:szCs w:val="22"/>
          <w:lang w:val="ru-RU" w:eastAsia="ru-RU"/>
        </w:rPr>
        <w:t>უკონტაქტო</w:t>
      </w:r>
      <w:r w:rsidRPr="009F69C1">
        <w:rPr>
          <w:rFonts w:ascii="Sylfaen" w:eastAsia="Times New Roman" w:hAnsi="Sylfaen" w:cstheme="minorHAnsi"/>
          <w:bCs/>
          <w:color w:val="1B1C20"/>
          <w:sz w:val="22"/>
          <w:szCs w:val="22"/>
          <w:lang w:val="ru-RU" w:eastAsia="ru-RU"/>
        </w:rPr>
        <w:t xml:space="preserve"> </w:t>
      </w:r>
      <w:r w:rsidRPr="009F69C1">
        <w:rPr>
          <w:rFonts w:ascii="Sylfaen" w:eastAsia="Times New Roman" w:hAnsi="Sylfaen" w:cs="Sylfaen"/>
          <w:bCs/>
          <w:color w:val="1B1C20"/>
          <w:sz w:val="22"/>
          <w:szCs w:val="22"/>
          <w:lang w:val="ru-RU" w:eastAsia="ru-RU"/>
        </w:rPr>
        <w:t>პატრულირება</w:t>
      </w:r>
      <w:r w:rsidRPr="009F69C1">
        <w:rPr>
          <w:rFonts w:ascii="Sylfaen" w:eastAsia="Times New Roman" w:hAnsi="Sylfaen" w:cstheme="minorHAnsi"/>
          <w:bCs/>
          <w:color w:val="1B1C20"/>
          <w:sz w:val="22"/>
          <w:szCs w:val="22"/>
          <w:lang w:val="ru-RU" w:eastAsia="ru-RU"/>
        </w:rPr>
        <w:t xml:space="preserve"> </w:t>
      </w:r>
      <w:r w:rsidRPr="009F69C1">
        <w:rPr>
          <w:rFonts w:ascii="Sylfaen" w:eastAsia="Times New Roman" w:hAnsi="Sylfaen" w:cs="Sylfaen"/>
          <w:bCs/>
          <w:color w:val="1B1C20"/>
          <w:sz w:val="22"/>
          <w:szCs w:val="22"/>
          <w:lang w:val="ru-RU" w:eastAsia="ru-RU"/>
        </w:rPr>
        <w:t>და</w:t>
      </w:r>
      <w:r w:rsidRPr="009F69C1">
        <w:rPr>
          <w:rFonts w:ascii="Sylfaen" w:eastAsia="Times New Roman" w:hAnsi="Sylfaen" w:cstheme="minorHAnsi"/>
          <w:bCs/>
          <w:color w:val="1B1C20"/>
          <w:sz w:val="22"/>
          <w:szCs w:val="22"/>
          <w:lang w:val="ru-RU" w:eastAsia="ru-RU"/>
        </w:rPr>
        <w:t xml:space="preserve"> </w:t>
      </w:r>
      <w:r w:rsidRPr="009F69C1">
        <w:rPr>
          <w:rFonts w:ascii="Sylfaen" w:eastAsia="Times New Roman" w:hAnsi="Sylfaen" w:cs="Sylfaen"/>
          <w:bCs/>
          <w:color w:val="1B1C20"/>
          <w:sz w:val="22"/>
          <w:szCs w:val="22"/>
          <w:lang w:val="ru-RU" w:eastAsia="ru-RU"/>
        </w:rPr>
        <w:t>ა</w:t>
      </w:r>
      <w:r w:rsidRPr="009F69C1">
        <w:rPr>
          <w:rFonts w:ascii="Sylfaen" w:eastAsia="Times New Roman" w:hAnsi="Sylfaen" w:cstheme="minorHAnsi"/>
          <w:bCs/>
          <w:color w:val="1B1C20"/>
          <w:sz w:val="22"/>
          <w:szCs w:val="22"/>
          <w:lang w:val="ru-RU" w:eastAsia="ru-RU"/>
        </w:rPr>
        <w:t>.</w:t>
      </w:r>
      <w:r w:rsidRPr="009F69C1">
        <w:rPr>
          <w:rFonts w:ascii="Sylfaen" w:eastAsia="Times New Roman" w:hAnsi="Sylfaen" w:cs="Sylfaen"/>
          <w:bCs/>
          <w:color w:val="1B1C20"/>
          <w:sz w:val="22"/>
          <w:szCs w:val="22"/>
          <w:lang w:val="ru-RU" w:eastAsia="ru-RU"/>
        </w:rPr>
        <w:t>შ</w:t>
      </w:r>
      <w:r w:rsidRPr="009F69C1">
        <w:rPr>
          <w:rFonts w:ascii="Sylfaen" w:eastAsia="Times New Roman" w:hAnsi="Sylfaen" w:cstheme="minorHAnsi"/>
          <w:bCs/>
          <w:color w:val="1B1C20"/>
          <w:sz w:val="22"/>
          <w:szCs w:val="22"/>
          <w:lang w:val="ru-RU" w:eastAsia="ru-RU"/>
        </w:rPr>
        <w:t>.</w:t>
      </w:r>
    </w:p>
    <w:p w14:paraId="68B8AE65" w14:textId="5D2F22D6" w:rsidR="00875344" w:rsidRPr="009F69C1" w:rsidRDefault="00875344" w:rsidP="007E2A7A">
      <w:pPr>
        <w:spacing w:line="240" w:lineRule="auto"/>
        <w:jc w:val="center"/>
        <w:rPr>
          <w:rFonts w:ascii="Sylfaen" w:eastAsia="Times New Roman" w:hAnsi="Sylfaen" w:cstheme="minorHAnsi"/>
          <w:i/>
          <w:color w:val="000000" w:themeColor="text1"/>
          <w:sz w:val="22"/>
          <w:szCs w:val="22"/>
          <w:lang w:val="ru-RU"/>
        </w:rPr>
      </w:pPr>
      <w:r w:rsidRPr="009F69C1">
        <w:rPr>
          <w:rFonts w:ascii="Sylfaen" w:eastAsia="Times New Roman" w:hAnsi="Sylfaen" w:cs="Sylfaen"/>
          <w:i/>
          <w:color w:val="000000" w:themeColor="text1"/>
          <w:sz w:val="22"/>
          <w:szCs w:val="22"/>
          <w:lang w:val="ru-RU"/>
        </w:rPr>
        <w:t>ავტო</w:t>
      </w:r>
      <w:r w:rsidRPr="009F69C1">
        <w:rPr>
          <w:rFonts w:ascii="Sylfaen" w:eastAsia="Times New Roman" w:hAnsi="Sylfaen" w:cstheme="minorHAnsi"/>
          <w:i/>
          <w:color w:val="000000" w:themeColor="text1"/>
          <w:sz w:val="22"/>
          <w:szCs w:val="22"/>
          <w:lang w:val="ru-RU"/>
        </w:rPr>
        <w:t>-</w:t>
      </w:r>
      <w:r w:rsidRPr="009F69C1">
        <w:rPr>
          <w:rFonts w:ascii="Sylfaen" w:eastAsia="Times New Roman" w:hAnsi="Sylfaen" w:cs="Sylfaen"/>
          <w:i/>
          <w:color w:val="000000" w:themeColor="text1"/>
          <w:sz w:val="22"/>
          <w:szCs w:val="22"/>
          <w:lang w:val="ru-RU"/>
        </w:rPr>
        <w:t>საგზაო</w:t>
      </w:r>
      <w:r w:rsidRPr="009F69C1">
        <w:rPr>
          <w:rFonts w:ascii="Sylfaen" w:eastAsia="Times New Roman" w:hAnsi="Sylfaen" w:cstheme="minorHAnsi"/>
          <w:i/>
          <w:color w:val="000000" w:themeColor="text1"/>
          <w:sz w:val="22"/>
          <w:szCs w:val="22"/>
          <w:lang w:val="ru-RU"/>
        </w:rPr>
        <w:t xml:space="preserve"> </w:t>
      </w:r>
      <w:r w:rsidRPr="009F69C1">
        <w:rPr>
          <w:rFonts w:ascii="Sylfaen" w:eastAsia="Times New Roman" w:hAnsi="Sylfaen" w:cs="Sylfaen"/>
          <w:i/>
          <w:color w:val="000000" w:themeColor="text1"/>
          <w:sz w:val="22"/>
          <w:szCs w:val="22"/>
          <w:lang w:val="ru-RU"/>
        </w:rPr>
        <w:t>შემთხვევების</w:t>
      </w:r>
      <w:r w:rsidRPr="009F69C1">
        <w:rPr>
          <w:rFonts w:ascii="Sylfaen" w:eastAsia="Times New Roman" w:hAnsi="Sylfaen" w:cstheme="minorHAnsi"/>
          <w:i/>
          <w:color w:val="000000" w:themeColor="text1"/>
          <w:sz w:val="22"/>
          <w:szCs w:val="22"/>
          <w:lang w:val="ru-RU"/>
        </w:rPr>
        <w:t xml:space="preserve">, </w:t>
      </w:r>
      <w:r w:rsidRPr="009F69C1">
        <w:rPr>
          <w:rFonts w:ascii="Sylfaen" w:eastAsia="Times New Roman" w:hAnsi="Sylfaen" w:cs="Sylfaen"/>
          <w:i/>
          <w:color w:val="000000" w:themeColor="text1"/>
          <w:sz w:val="22"/>
          <w:szCs w:val="22"/>
          <w:lang w:val="ru-RU"/>
        </w:rPr>
        <w:t>დაშავებისა</w:t>
      </w:r>
      <w:r w:rsidRPr="009F69C1">
        <w:rPr>
          <w:rFonts w:ascii="Sylfaen" w:eastAsia="Times New Roman" w:hAnsi="Sylfaen" w:cstheme="minorHAnsi"/>
          <w:i/>
          <w:color w:val="000000" w:themeColor="text1"/>
          <w:sz w:val="22"/>
          <w:szCs w:val="22"/>
          <w:lang w:val="ru-RU"/>
        </w:rPr>
        <w:t xml:space="preserve"> </w:t>
      </w:r>
      <w:r w:rsidRPr="009F69C1">
        <w:rPr>
          <w:rFonts w:ascii="Sylfaen" w:eastAsia="Times New Roman" w:hAnsi="Sylfaen" w:cs="Sylfaen"/>
          <w:i/>
          <w:color w:val="000000" w:themeColor="text1"/>
          <w:sz w:val="22"/>
          <w:szCs w:val="22"/>
          <w:lang w:val="ru-RU"/>
        </w:rPr>
        <w:t>და</w:t>
      </w:r>
      <w:r w:rsidRPr="009F69C1">
        <w:rPr>
          <w:rFonts w:ascii="Sylfaen" w:eastAsia="Times New Roman" w:hAnsi="Sylfaen" w:cstheme="minorHAnsi"/>
          <w:i/>
          <w:color w:val="000000" w:themeColor="text1"/>
          <w:sz w:val="22"/>
          <w:szCs w:val="22"/>
          <w:lang w:val="ru-RU"/>
        </w:rPr>
        <w:t xml:space="preserve"> </w:t>
      </w:r>
      <w:r w:rsidRPr="009F69C1">
        <w:rPr>
          <w:rFonts w:ascii="Sylfaen" w:eastAsia="Times New Roman" w:hAnsi="Sylfaen" w:cs="Sylfaen"/>
          <w:i/>
          <w:color w:val="000000" w:themeColor="text1"/>
          <w:sz w:val="22"/>
          <w:szCs w:val="22"/>
          <w:lang w:val="ru-RU"/>
        </w:rPr>
        <w:t>სიკვდილობის</w:t>
      </w:r>
      <w:r w:rsidRPr="009F69C1">
        <w:rPr>
          <w:rFonts w:ascii="Sylfaen" w:eastAsia="Times New Roman" w:hAnsi="Sylfaen" w:cstheme="minorHAnsi"/>
          <w:i/>
          <w:color w:val="000000" w:themeColor="text1"/>
          <w:sz w:val="22"/>
          <w:szCs w:val="22"/>
          <w:lang w:val="ru-RU"/>
        </w:rPr>
        <w:t xml:space="preserve"> </w:t>
      </w:r>
      <w:r w:rsidRPr="009F69C1">
        <w:rPr>
          <w:rFonts w:ascii="Sylfaen" w:eastAsia="Times New Roman" w:hAnsi="Sylfaen" w:cs="Sylfaen"/>
          <w:i/>
          <w:color w:val="000000" w:themeColor="text1"/>
          <w:sz w:val="22"/>
          <w:szCs w:val="22"/>
          <w:lang w:val="ru-RU"/>
        </w:rPr>
        <w:t>დინამიკა</w:t>
      </w:r>
      <w:r w:rsidRPr="009F69C1">
        <w:rPr>
          <w:rFonts w:ascii="Sylfaen" w:eastAsia="Times New Roman" w:hAnsi="Sylfaen" w:cstheme="minorHAnsi"/>
          <w:i/>
          <w:color w:val="000000" w:themeColor="text1"/>
          <w:sz w:val="22"/>
          <w:szCs w:val="22"/>
          <w:lang w:val="ru-RU"/>
        </w:rPr>
        <w:t xml:space="preserve"> </w:t>
      </w:r>
      <w:r w:rsidRPr="009F69C1">
        <w:rPr>
          <w:rFonts w:ascii="Sylfaen" w:eastAsia="Times New Roman" w:hAnsi="Sylfaen" w:cs="Sylfaen"/>
          <w:i/>
          <w:color w:val="000000" w:themeColor="text1"/>
          <w:sz w:val="22"/>
          <w:szCs w:val="22"/>
          <w:lang w:val="ru-RU"/>
        </w:rPr>
        <w:t>საქართველო</w:t>
      </w:r>
      <w:r w:rsidRPr="009F69C1">
        <w:rPr>
          <w:rFonts w:ascii="Sylfaen" w:eastAsia="Times New Roman" w:hAnsi="Sylfaen" w:cstheme="minorHAnsi"/>
          <w:i/>
          <w:color w:val="000000" w:themeColor="text1"/>
          <w:sz w:val="22"/>
          <w:szCs w:val="22"/>
          <w:lang w:val="ru-RU"/>
        </w:rPr>
        <w:t>, 2008-2017</w:t>
      </w:r>
    </w:p>
    <w:p w14:paraId="100757B3" w14:textId="77777777" w:rsidR="00875344" w:rsidRPr="009F69C1" w:rsidRDefault="00875344" w:rsidP="00875344">
      <w:pPr>
        <w:spacing w:line="240" w:lineRule="auto"/>
        <w:jc w:val="both"/>
        <w:rPr>
          <w:rFonts w:ascii="Times New Roman" w:eastAsia="Times New Roman" w:hAnsi="Times New Roman" w:cstheme="minorHAnsi"/>
          <w:sz w:val="22"/>
          <w:szCs w:val="22"/>
          <w:lang w:val="ru-RU"/>
        </w:rPr>
      </w:pPr>
      <w:r w:rsidRPr="009F69C1">
        <w:rPr>
          <w:rFonts w:ascii="Sylfaen" w:eastAsia="Times New Roman" w:hAnsi="Sylfaen" w:cs="Times New Roman"/>
          <w:noProof/>
          <w:sz w:val="22"/>
          <w:szCs w:val="22"/>
        </w:rPr>
        <w:lastRenderedPageBreak/>
        <w:drawing>
          <wp:inline distT="0" distB="0" distL="0" distR="0" wp14:anchorId="4771726A" wp14:editId="3DC4B069">
            <wp:extent cx="5683910" cy="1492301"/>
            <wp:effectExtent l="0" t="0" r="0" b="0"/>
            <wp:docPr id="11267" name="Chart 11267"/>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14:paraId="04BC1CF0" w14:textId="77777777" w:rsidR="00875344" w:rsidRPr="00596BF9" w:rsidRDefault="00875344" w:rsidP="00962288">
      <w:pPr>
        <w:spacing w:line="240" w:lineRule="auto"/>
        <w:rPr>
          <w:rFonts w:ascii="Sylfaen" w:eastAsia="Times New Roman" w:hAnsi="Sylfaen" w:cs="Times New Roman"/>
          <w:noProof/>
          <w:sz w:val="18"/>
          <w:szCs w:val="22"/>
          <w:lang w:val="ru-RU"/>
        </w:rPr>
      </w:pPr>
      <w:r w:rsidRPr="00596BF9">
        <w:rPr>
          <w:rFonts w:ascii="Sylfaen" w:eastAsia="Times New Roman" w:hAnsi="Sylfaen" w:cs="Times New Roman"/>
          <w:i/>
          <w:noProof/>
          <w:sz w:val="18"/>
          <w:szCs w:val="22"/>
          <w:lang w:val="ru-RU"/>
        </w:rPr>
        <w:t>წყარო:</w:t>
      </w:r>
      <w:r w:rsidRPr="00596BF9">
        <w:rPr>
          <w:rFonts w:ascii="Sylfaen" w:eastAsia="Times New Roman" w:hAnsi="Sylfaen" w:cs="Times New Roman"/>
          <w:noProof/>
          <w:sz w:val="18"/>
          <w:szCs w:val="22"/>
          <w:lang w:val="ru-RU"/>
        </w:rPr>
        <w:t xml:space="preserve"> ჯანმრთელობის დაცვა, სტატისტიკური ცნობარი, საქართველო, 20</w:t>
      </w:r>
      <w:r w:rsidRPr="00596BF9">
        <w:rPr>
          <w:rFonts w:ascii="Sylfaen" w:eastAsia="Times New Roman" w:hAnsi="Sylfaen" w:cs="Times New Roman"/>
          <w:noProof/>
          <w:sz w:val="18"/>
          <w:szCs w:val="22"/>
          <w:lang w:val="ka-GE"/>
        </w:rPr>
        <w:t>17წ</w:t>
      </w:r>
      <w:r w:rsidRPr="00596BF9">
        <w:rPr>
          <w:rFonts w:ascii="Sylfaen" w:eastAsia="Times New Roman" w:hAnsi="Sylfaen" w:cs="Times New Roman"/>
          <w:noProof/>
          <w:sz w:val="18"/>
          <w:szCs w:val="22"/>
          <w:lang w:val="ru-RU"/>
        </w:rPr>
        <w:t>.</w:t>
      </w:r>
    </w:p>
    <w:p w14:paraId="3FAECB6D" w14:textId="77777777" w:rsidR="00875344" w:rsidRPr="009F69C1" w:rsidRDefault="00875344" w:rsidP="00962288">
      <w:pPr>
        <w:spacing w:after="0" w:line="240" w:lineRule="auto"/>
        <w:jc w:val="both"/>
        <w:rPr>
          <w:rFonts w:ascii="Sylfaen" w:eastAsia="Times New Roman" w:hAnsi="Sylfaen" w:cs="Times New Roman"/>
          <w:iCs/>
          <w:sz w:val="22"/>
          <w:szCs w:val="22"/>
          <w:lang w:val="ka-GE" w:eastAsia="ru-RU"/>
        </w:rPr>
      </w:pPr>
      <w:r w:rsidRPr="009F69C1">
        <w:rPr>
          <w:rFonts w:ascii="Sylfaen" w:eastAsia="Times New Roman" w:hAnsi="Sylfaen" w:cs="Sylfaen"/>
          <w:bCs/>
          <w:smallCaps/>
          <w:noProof/>
          <w:color w:val="000000" w:themeColor="text1"/>
          <w:sz w:val="22"/>
          <w:szCs w:val="22"/>
          <w:lang w:val="ka-GE" w:eastAsia="zh-CN"/>
        </w:rPr>
        <w:t>გარეგანი მიზეზების შედეგად დაშავებულ</w:t>
      </w:r>
      <w:r w:rsidRPr="009F69C1">
        <w:rPr>
          <w:rFonts w:ascii="Sylfaen" w:eastAsia="Times New Roman" w:hAnsi="Sylfaen" w:cs="Sylfaen"/>
          <w:bCs/>
          <w:smallCaps/>
          <w:noProof/>
          <w:color w:val="000000" w:themeColor="text1"/>
          <w:sz w:val="22"/>
          <w:szCs w:val="22"/>
          <w:lang w:val="ru-RU" w:eastAsia="zh-CN"/>
        </w:rPr>
        <w:t xml:space="preserve"> </w:t>
      </w:r>
      <w:r w:rsidRPr="009F69C1">
        <w:rPr>
          <w:rFonts w:ascii="Sylfaen" w:eastAsia="Times New Roman" w:hAnsi="Sylfaen" w:cs="Sylfaen"/>
          <w:bCs/>
          <w:smallCaps/>
          <w:noProof/>
          <w:color w:val="000000" w:themeColor="text1"/>
          <w:sz w:val="22"/>
          <w:szCs w:val="22"/>
          <w:lang w:val="ka-GE" w:eastAsia="zh-CN"/>
        </w:rPr>
        <w:t xml:space="preserve">და ჰოსპიტალიზირებულ </w:t>
      </w:r>
      <w:r w:rsidRPr="009F69C1">
        <w:rPr>
          <w:rFonts w:ascii="Sylfaen" w:eastAsia="Times New Roman" w:hAnsi="Sylfaen" w:cs="Times New Roman"/>
          <w:iCs/>
          <w:sz w:val="22"/>
          <w:szCs w:val="22"/>
          <w:lang w:val="ka-GE" w:eastAsia="ru-RU"/>
        </w:rPr>
        <w:t>პაციენტთა შორის ყველა ასაკობრივ ჯგუფში ლიდერობს ვარდნა, შემდეგ მოყვება საგზაო-სატრანსპორტო შემთხვევები. ვარდნის ეპიზოდები მაღალია 46 წლის და უფროს პაციენტებში, საგზაო შემთხვევების რაოდენობა კი ყველაზე მაღალია 18-30 წლის და 31-45</w:t>
      </w:r>
      <w:r w:rsidRPr="009F69C1">
        <w:rPr>
          <w:rFonts w:ascii="Sylfaen" w:eastAsia="Times New Roman" w:hAnsi="Sylfaen" w:cs="Times New Roman"/>
          <w:iCs/>
          <w:sz w:val="22"/>
          <w:szCs w:val="22"/>
          <w:lang w:eastAsia="ru-RU"/>
        </w:rPr>
        <w:t xml:space="preserve"> </w:t>
      </w:r>
      <w:r w:rsidRPr="009F69C1">
        <w:rPr>
          <w:rFonts w:ascii="Sylfaen" w:eastAsia="Times New Roman" w:hAnsi="Sylfaen" w:cs="Times New Roman"/>
          <w:iCs/>
          <w:sz w:val="22"/>
          <w:szCs w:val="22"/>
          <w:lang w:val="ka-GE" w:eastAsia="ru-RU"/>
        </w:rPr>
        <w:t>წლის ასაკობრივ კატეგორიაში.</w:t>
      </w:r>
    </w:p>
    <w:p w14:paraId="2FBEDCD4" w14:textId="06003DE7" w:rsidR="00875344" w:rsidRPr="009F69C1" w:rsidRDefault="00875344" w:rsidP="00962288">
      <w:pPr>
        <w:spacing w:after="0" w:line="240" w:lineRule="auto"/>
        <w:jc w:val="both"/>
        <w:rPr>
          <w:rFonts w:ascii="Sylfaen" w:eastAsia="Times New Roman" w:hAnsi="Sylfaen" w:cs="Sylfaen"/>
          <w:bCs/>
          <w:smallCaps/>
          <w:noProof/>
          <w:color w:val="000000" w:themeColor="text1"/>
          <w:sz w:val="22"/>
          <w:szCs w:val="22"/>
          <w:lang w:val="ka-GE" w:eastAsia="zh-CN"/>
        </w:rPr>
      </w:pPr>
      <w:r w:rsidRPr="009F69C1">
        <w:rPr>
          <w:rFonts w:ascii="Sylfaen" w:eastAsia="Times New Roman" w:hAnsi="Sylfaen" w:cs="Sylfaen"/>
          <w:bCs/>
          <w:smallCaps/>
          <w:noProof/>
          <w:color w:val="000000" w:themeColor="text1"/>
          <w:sz w:val="22"/>
          <w:szCs w:val="22"/>
          <w:lang w:val="ka-GE" w:eastAsia="zh-CN"/>
        </w:rPr>
        <w:t>საგზაო-სატრანსპორტო შემთხვევათა გზით და ტრანსპორტის მოსარგებლეთა ტიპის მიხედვით დიფერენცირების შედაგად  გამოვლინდა, რომ ჰოსპიტალიზებულ პაციენტთა 15%  ქვეითია, 34% მსუბუქი მანქანის, 5% ორ და სამ თვლიან</w:t>
      </w:r>
      <w:r w:rsidR="00B400A1">
        <w:rPr>
          <w:rFonts w:ascii="Sylfaen" w:eastAsia="Times New Roman" w:hAnsi="Sylfaen" w:cs="Sylfaen"/>
          <w:bCs/>
          <w:smallCaps/>
          <w:noProof/>
          <w:color w:val="000000" w:themeColor="text1"/>
          <w:sz w:val="22"/>
          <w:szCs w:val="22"/>
          <w:lang w:val="ka-GE" w:eastAsia="zh-CN"/>
        </w:rPr>
        <w:t>ი</w:t>
      </w:r>
      <w:r w:rsidRPr="009F69C1">
        <w:rPr>
          <w:rFonts w:ascii="Sylfaen" w:eastAsia="Times New Roman" w:hAnsi="Sylfaen" w:cs="Sylfaen"/>
          <w:bCs/>
          <w:smallCaps/>
          <w:noProof/>
          <w:color w:val="000000" w:themeColor="text1"/>
          <w:sz w:val="22"/>
          <w:szCs w:val="22"/>
          <w:lang w:val="ka-GE" w:eastAsia="zh-CN"/>
        </w:rPr>
        <w:t xml:space="preserve"> მოტოციკლეტის, 1% ავტობუსის, 1% სატვირთო მანქანის, ხოლო 44% კი, სხვა სატრანსპორტო საშუალების</w:t>
      </w:r>
      <w:r w:rsidRPr="009F69C1">
        <w:rPr>
          <w:rFonts w:ascii="Sylfaen" w:eastAsia="Times New Roman" w:hAnsi="Sylfaen" w:cs="Sylfaen"/>
          <w:bCs/>
          <w:smallCaps/>
          <w:noProof/>
          <w:color w:val="000000" w:themeColor="text1"/>
          <w:sz w:val="22"/>
          <w:szCs w:val="22"/>
          <w:lang w:val="ru-RU" w:eastAsia="zh-CN"/>
        </w:rPr>
        <w:t xml:space="preserve"> (</w:t>
      </w:r>
      <w:r w:rsidRPr="009F69C1">
        <w:rPr>
          <w:rFonts w:ascii="Sylfaen" w:eastAsia="Times New Roman" w:hAnsi="Sylfaen" w:cs="Sylfaen"/>
          <w:bCs/>
          <w:smallCaps/>
          <w:noProof/>
          <w:color w:val="000000" w:themeColor="text1"/>
          <w:sz w:val="22"/>
          <w:szCs w:val="22"/>
          <w:lang w:val="ka-GE" w:eastAsia="zh-CN"/>
        </w:rPr>
        <w:t xml:space="preserve">საჰაერო, საზღვაო, </w:t>
      </w:r>
      <w:r w:rsidR="00B400A1">
        <w:rPr>
          <w:rFonts w:ascii="Sylfaen" w:eastAsia="Times New Roman" w:hAnsi="Sylfaen" w:cs="Sylfaen"/>
          <w:bCs/>
          <w:smallCaps/>
          <w:noProof/>
          <w:color w:val="000000" w:themeColor="text1"/>
          <w:sz w:val="22"/>
          <w:szCs w:val="22"/>
          <w:lang w:val="ka-GE" w:eastAsia="zh-CN"/>
        </w:rPr>
        <w:t>სა</w:t>
      </w:r>
      <w:r w:rsidRPr="009F69C1">
        <w:rPr>
          <w:rFonts w:ascii="Sylfaen" w:eastAsia="Times New Roman" w:hAnsi="Sylfaen" w:cs="Sylfaen"/>
          <w:bCs/>
          <w:smallCaps/>
          <w:noProof/>
          <w:color w:val="000000" w:themeColor="text1"/>
          <w:sz w:val="22"/>
          <w:szCs w:val="22"/>
          <w:lang w:val="ka-GE" w:eastAsia="zh-CN"/>
        </w:rPr>
        <w:t>რკინიგზ</w:t>
      </w:r>
      <w:r w:rsidR="00B400A1">
        <w:rPr>
          <w:rFonts w:ascii="Sylfaen" w:eastAsia="Times New Roman" w:hAnsi="Sylfaen" w:cs="Sylfaen"/>
          <w:bCs/>
          <w:smallCaps/>
          <w:noProof/>
          <w:color w:val="000000" w:themeColor="text1"/>
          <w:sz w:val="22"/>
          <w:szCs w:val="22"/>
          <w:lang w:val="ka-GE" w:eastAsia="zh-CN"/>
        </w:rPr>
        <w:t>ო</w:t>
      </w:r>
      <w:r w:rsidRPr="009F69C1">
        <w:rPr>
          <w:rFonts w:ascii="Sylfaen" w:eastAsia="Times New Roman" w:hAnsi="Sylfaen" w:cs="Sylfaen"/>
          <w:bCs/>
          <w:smallCaps/>
          <w:noProof/>
          <w:color w:val="000000" w:themeColor="text1"/>
          <w:sz w:val="22"/>
          <w:szCs w:val="22"/>
          <w:lang w:val="ka-GE" w:eastAsia="zh-CN"/>
        </w:rPr>
        <w:t xml:space="preserve"> და სხვა სახმელეთო ტრანსპორტის)  მგზავრია. </w:t>
      </w:r>
    </w:p>
    <w:p w14:paraId="2CE6D139" w14:textId="77777777" w:rsidR="004F7B23" w:rsidRPr="009F69C1" w:rsidRDefault="004F7B23" w:rsidP="004F7B23">
      <w:pPr>
        <w:spacing w:line="240" w:lineRule="auto"/>
        <w:jc w:val="center"/>
        <w:rPr>
          <w:rFonts w:ascii="Sylfaen" w:eastAsia="Calibri" w:hAnsi="Sylfaen" w:cs="Sylfaen"/>
          <w:i/>
          <w:noProof/>
          <w:color w:val="000000" w:themeColor="text1"/>
          <w:sz w:val="22"/>
          <w:szCs w:val="22"/>
          <w:lang w:val="ka-GE"/>
        </w:rPr>
      </w:pPr>
    </w:p>
    <w:p w14:paraId="73F68DA4" w14:textId="624C8713" w:rsidR="00875344" w:rsidRPr="009F69C1" w:rsidRDefault="00875344" w:rsidP="004F7B23">
      <w:pPr>
        <w:spacing w:line="240" w:lineRule="auto"/>
        <w:jc w:val="center"/>
        <w:rPr>
          <w:rFonts w:ascii="Times New Roman" w:eastAsia="Times New Roman" w:hAnsi="Times New Roman" w:cstheme="minorHAnsi"/>
          <w:b/>
          <w:i/>
          <w:iCs/>
          <w:color w:val="000000" w:themeColor="text1"/>
          <w:sz w:val="22"/>
          <w:szCs w:val="22"/>
          <w:lang w:val="ru-RU" w:eastAsia="ru-RU"/>
        </w:rPr>
      </w:pPr>
      <w:r w:rsidRPr="009F69C1">
        <w:rPr>
          <w:rFonts w:ascii="Sylfaen" w:eastAsia="Calibri" w:hAnsi="Sylfaen" w:cs="Sylfaen"/>
          <w:i/>
          <w:noProof/>
          <w:color w:val="000000" w:themeColor="text1"/>
          <w:sz w:val="22"/>
          <w:szCs w:val="22"/>
          <w:lang w:val="ka-GE"/>
        </w:rPr>
        <w:t>საგზაო-სატრანსპორტო შემთხვევების შედეგად ჰოსპიტალიზებულ პაციენტთა  ხვედრითი წილი გზით და ტრანსპორტის მოსარგებლეთა ტიპის   მიხედვით,</w:t>
      </w:r>
      <w:r w:rsidRPr="009F69C1">
        <w:rPr>
          <w:rFonts w:ascii="Sylfaen" w:eastAsia="Calibri" w:hAnsi="Sylfaen" w:cs="Sylfaen"/>
          <w:b/>
          <w:i/>
          <w:noProof/>
          <w:color w:val="000000" w:themeColor="text1"/>
          <w:sz w:val="22"/>
          <w:szCs w:val="22"/>
          <w:lang w:val="ka-GE"/>
        </w:rPr>
        <w:t xml:space="preserve"> </w:t>
      </w:r>
      <w:r w:rsidRPr="009F69C1">
        <w:rPr>
          <w:rFonts w:ascii="Sylfaen" w:eastAsia="Calibri" w:hAnsi="Sylfaen" w:cs="Sylfaen"/>
          <w:i/>
          <w:noProof/>
          <w:color w:val="000000" w:themeColor="text1"/>
          <w:sz w:val="22"/>
          <w:szCs w:val="22"/>
          <w:lang w:val="ka-GE"/>
        </w:rPr>
        <w:t>2017</w:t>
      </w:r>
    </w:p>
    <w:p w14:paraId="54A4B254" w14:textId="77777777" w:rsidR="00875344" w:rsidRPr="009F69C1" w:rsidRDefault="00875344" w:rsidP="00875344">
      <w:pPr>
        <w:spacing w:line="240" w:lineRule="auto"/>
        <w:jc w:val="both"/>
        <w:rPr>
          <w:rFonts w:ascii="Times New Roman" w:eastAsia="Times New Roman" w:hAnsi="Times New Roman" w:cstheme="minorHAnsi"/>
          <w:sz w:val="22"/>
          <w:szCs w:val="22"/>
          <w:lang w:val="ru-RU"/>
        </w:rPr>
      </w:pPr>
      <w:r w:rsidRPr="009F69C1">
        <w:rPr>
          <w:rFonts w:ascii="Sylfaen" w:eastAsia="Times New Roman" w:hAnsi="Sylfaen" w:cs="Sylfaen"/>
          <w:bCs/>
          <w:smallCaps/>
          <w:noProof/>
          <w:color w:val="000000" w:themeColor="text1"/>
          <w:sz w:val="22"/>
          <w:szCs w:val="22"/>
        </w:rPr>
        <w:drawing>
          <wp:inline distT="0" distB="0" distL="0" distR="0" wp14:anchorId="2107E67D" wp14:editId="1189197D">
            <wp:extent cx="5743575" cy="1598212"/>
            <wp:effectExtent l="38100" t="0" r="0" b="2540"/>
            <wp:docPr id="11268" name="Chart 11268"/>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14:paraId="4D5A3421" w14:textId="77777777" w:rsidR="00875344" w:rsidRPr="009F69C1" w:rsidRDefault="00875344" w:rsidP="007E2A7A">
      <w:pPr>
        <w:spacing w:line="240" w:lineRule="auto"/>
        <w:rPr>
          <w:rFonts w:ascii="Sylfaen" w:eastAsia="Times New Roman" w:hAnsi="Sylfaen" w:cs="Times New Roman"/>
          <w:noProof/>
          <w:sz w:val="22"/>
          <w:szCs w:val="22"/>
          <w:lang w:val="ka-GE"/>
        </w:rPr>
      </w:pPr>
      <w:r w:rsidRPr="009F69C1">
        <w:rPr>
          <w:rFonts w:ascii="Sylfaen" w:eastAsia="Times New Roman" w:hAnsi="Sylfaen" w:cs="Times New Roman"/>
          <w:i/>
          <w:noProof/>
          <w:sz w:val="22"/>
          <w:szCs w:val="22"/>
          <w:lang w:val="ru-RU"/>
        </w:rPr>
        <w:t>წყარო:</w:t>
      </w:r>
      <w:r w:rsidRPr="009F69C1">
        <w:rPr>
          <w:rFonts w:ascii="Sylfaen" w:eastAsia="Times New Roman" w:hAnsi="Sylfaen" w:cs="Times New Roman"/>
          <w:noProof/>
          <w:sz w:val="22"/>
          <w:szCs w:val="22"/>
          <w:lang w:val="ru-RU"/>
        </w:rPr>
        <w:t xml:space="preserve"> ჯანმრთელობის დაცვა, სტატისტიკური ცნობარი, საქართველო, 20</w:t>
      </w:r>
      <w:r w:rsidRPr="009F69C1">
        <w:rPr>
          <w:rFonts w:ascii="Sylfaen" w:eastAsia="Times New Roman" w:hAnsi="Sylfaen" w:cs="Times New Roman"/>
          <w:noProof/>
          <w:sz w:val="22"/>
          <w:szCs w:val="22"/>
          <w:lang w:val="ka-GE"/>
        </w:rPr>
        <w:t>17წ</w:t>
      </w:r>
      <w:r w:rsidRPr="009F69C1">
        <w:rPr>
          <w:rFonts w:ascii="Sylfaen" w:eastAsia="Times New Roman" w:hAnsi="Sylfaen" w:cs="Times New Roman"/>
          <w:noProof/>
          <w:sz w:val="22"/>
          <w:szCs w:val="22"/>
          <w:lang w:val="ru-RU"/>
        </w:rPr>
        <w:t>.</w:t>
      </w:r>
    </w:p>
    <w:p w14:paraId="188EBA3F" w14:textId="3B4EC75F" w:rsidR="00875344" w:rsidRPr="009F69C1" w:rsidRDefault="00875344" w:rsidP="00875344">
      <w:pPr>
        <w:spacing w:line="240" w:lineRule="auto"/>
        <w:jc w:val="both"/>
        <w:rPr>
          <w:rFonts w:ascii="Sylfaen" w:eastAsia="Times New Roman" w:hAnsi="Sylfaen" w:cs="Times New Roman"/>
          <w:sz w:val="22"/>
          <w:szCs w:val="22"/>
          <w:lang w:val="ru-RU"/>
        </w:rPr>
      </w:pPr>
      <w:r w:rsidRPr="009F69C1">
        <w:rPr>
          <w:rFonts w:ascii="Sylfaen" w:eastAsia="Times New Roman" w:hAnsi="Sylfaen" w:cs="Sylfaen"/>
          <w:sz w:val="22"/>
          <w:szCs w:val="22"/>
          <w:lang w:val="ru-RU"/>
        </w:rPr>
        <w:t>გარეგანი</w:t>
      </w:r>
      <w:r w:rsidRPr="009F69C1">
        <w:rPr>
          <w:rFonts w:ascii="Sylfaen" w:eastAsia="Times New Roman" w:hAnsi="Sylfaen" w:cstheme="minorHAnsi"/>
          <w:sz w:val="22"/>
          <w:szCs w:val="22"/>
          <w:lang w:val="ru-RU"/>
        </w:rPr>
        <w:t xml:space="preserve"> </w:t>
      </w:r>
      <w:r w:rsidRPr="009F69C1">
        <w:rPr>
          <w:rFonts w:ascii="Sylfaen" w:eastAsia="Times New Roman" w:hAnsi="Sylfaen" w:cs="Sylfaen"/>
          <w:sz w:val="22"/>
          <w:szCs w:val="22"/>
          <w:lang w:val="ru-RU"/>
        </w:rPr>
        <w:t>მიზეზების</w:t>
      </w:r>
      <w:r w:rsidRPr="009F69C1">
        <w:rPr>
          <w:rFonts w:ascii="Sylfaen" w:eastAsia="Times New Roman" w:hAnsi="Sylfaen" w:cstheme="minorHAnsi"/>
          <w:sz w:val="22"/>
          <w:szCs w:val="22"/>
          <w:lang w:val="ru-RU"/>
        </w:rPr>
        <w:t xml:space="preserve"> </w:t>
      </w:r>
      <w:r w:rsidRPr="009F69C1">
        <w:rPr>
          <w:rFonts w:ascii="Sylfaen" w:eastAsia="Times New Roman" w:hAnsi="Sylfaen" w:cs="Sylfaen"/>
          <w:sz w:val="22"/>
          <w:szCs w:val="22"/>
          <w:lang w:val="ru-RU"/>
        </w:rPr>
        <w:t>შედეგად</w:t>
      </w:r>
      <w:r w:rsidRPr="009F69C1">
        <w:rPr>
          <w:rFonts w:ascii="Sylfaen" w:eastAsia="Times New Roman" w:hAnsi="Sylfaen" w:cstheme="minorHAnsi"/>
          <w:sz w:val="22"/>
          <w:szCs w:val="22"/>
          <w:lang w:val="ru-RU"/>
        </w:rPr>
        <w:t xml:space="preserve"> </w:t>
      </w:r>
      <w:r w:rsidRPr="009F69C1">
        <w:rPr>
          <w:rFonts w:ascii="Sylfaen" w:eastAsia="Times New Roman" w:hAnsi="Sylfaen" w:cs="Sylfaen"/>
          <w:sz w:val="22"/>
          <w:szCs w:val="22"/>
          <w:lang w:val="ru-RU"/>
        </w:rPr>
        <w:t>ჰოსპიტალიზებულ</w:t>
      </w:r>
      <w:r w:rsidRPr="009F69C1">
        <w:rPr>
          <w:rFonts w:ascii="Sylfaen" w:eastAsia="Times New Roman" w:hAnsi="Sylfaen" w:cstheme="minorHAnsi"/>
          <w:sz w:val="22"/>
          <w:szCs w:val="22"/>
          <w:lang w:val="ru-RU"/>
        </w:rPr>
        <w:t xml:space="preserve"> </w:t>
      </w:r>
      <w:r w:rsidRPr="009F69C1">
        <w:rPr>
          <w:rFonts w:ascii="Sylfaen" w:eastAsia="Times New Roman" w:hAnsi="Sylfaen" w:cs="Sylfaen"/>
          <w:sz w:val="22"/>
          <w:szCs w:val="22"/>
          <w:lang w:val="ru-RU"/>
        </w:rPr>
        <w:t>პაციენტთა</w:t>
      </w:r>
      <w:r w:rsidRPr="009F69C1">
        <w:rPr>
          <w:rFonts w:ascii="Sylfaen" w:eastAsia="Times New Roman" w:hAnsi="Sylfaen" w:cstheme="minorHAnsi"/>
          <w:sz w:val="22"/>
          <w:szCs w:val="22"/>
          <w:lang w:val="ru-RU"/>
        </w:rPr>
        <w:t xml:space="preserve"> </w:t>
      </w:r>
      <w:r w:rsidRPr="009F69C1">
        <w:rPr>
          <w:rFonts w:ascii="Sylfaen" w:eastAsia="Times New Roman" w:hAnsi="Sylfaen" w:cs="Sylfaen"/>
          <w:sz w:val="22"/>
          <w:szCs w:val="22"/>
          <w:lang w:val="ru-RU"/>
        </w:rPr>
        <w:t>შორის</w:t>
      </w:r>
      <w:r w:rsidRPr="009F69C1">
        <w:rPr>
          <w:rFonts w:ascii="Sylfaen" w:eastAsia="Times New Roman" w:hAnsi="Sylfaen" w:cstheme="minorHAnsi"/>
          <w:sz w:val="22"/>
          <w:szCs w:val="22"/>
          <w:lang w:val="ru-RU"/>
        </w:rPr>
        <w:t xml:space="preserve"> </w:t>
      </w:r>
      <w:r w:rsidRPr="009F69C1">
        <w:rPr>
          <w:rFonts w:ascii="Sylfaen" w:eastAsia="Times New Roman" w:hAnsi="Sylfaen" w:cs="Sylfaen"/>
          <w:sz w:val="22"/>
          <w:szCs w:val="22"/>
          <w:lang w:val="ru-RU"/>
        </w:rPr>
        <w:t>ლეტალობის</w:t>
      </w:r>
      <w:r w:rsidRPr="009F69C1">
        <w:rPr>
          <w:rFonts w:ascii="Sylfaen" w:eastAsia="Times New Roman" w:hAnsi="Sylfaen" w:cstheme="minorHAnsi"/>
          <w:sz w:val="22"/>
          <w:szCs w:val="22"/>
          <w:lang w:val="ru-RU"/>
        </w:rPr>
        <w:t xml:space="preserve"> </w:t>
      </w:r>
      <w:r w:rsidRPr="009F69C1">
        <w:rPr>
          <w:rFonts w:ascii="Sylfaen" w:eastAsia="Times New Roman" w:hAnsi="Sylfaen" w:cs="Sylfaen"/>
          <w:sz w:val="22"/>
          <w:szCs w:val="22"/>
          <w:lang w:val="ru-RU"/>
        </w:rPr>
        <w:t>მაჩვენებელი</w:t>
      </w:r>
      <w:r w:rsidRPr="009F69C1">
        <w:rPr>
          <w:rFonts w:ascii="Sylfaen" w:eastAsia="Times New Roman" w:hAnsi="Sylfaen" w:cstheme="minorHAnsi"/>
          <w:sz w:val="22"/>
          <w:szCs w:val="22"/>
          <w:lang w:val="ru-RU"/>
        </w:rPr>
        <w:t xml:space="preserve"> 3.7%-</w:t>
      </w:r>
      <w:r w:rsidR="00B400A1">
        <w:rPr>
          <w:rFonts w:ascii="Sylfaen" w:eastAsia="Times New Roman" w:hAnsi="Sylfaen" w:cstheme="minorHAnsi"/>
          <w:sz w:val="22"/>
          <w:szCs w:val="22"/>
          <w:lang w:val="ka-GE"/>
        </w:rPr>
        <w:t>ი</w:t>
      </w:r>
      <w:r w:rsidRPr="009F69C1">
        <w:rPr>
          <w:rFonts w:ascii="Sylfaen" w:eastAsia="Times New Roman" w:hAnsi="Sylfaen" w:cs="Sylfaen"/>
          <w:sz w:val="22"/>
          <w:szCs w:val="22"/>
          <w:lang w:val="ru-RU"/>
        </w:rPr>
        <w:t>ა</w:t>
      </w:r>
      <w:r w:rsidRPr="009F69C1">
        <w:rPr>
          <w:rFonts w:ascii="Sylfaen" w:eastAsia="Times New Roman" w:hAnsi="Sylfaen" w:cstheme="minorHAnsi"/>
          <w:sz w:val="22"/>
          <w:szCs w:val="22"/>
          <w:lang w:val="ru-RU"/>
        </w:rPr>
        <w:t>.</w:t>
      </w:r>
    </w:p>
    <w:p w14:paraId="707FD6EC" w14:textId="58434FAB" w:rsidR="00875344" w:rsidRPr="009F69C1" w:rsidRDefault="00B400A1" w:rsidP="00875344">
      <w:pPr>
        <w:spacing w:line="240" w:lineRule="auto"/>
        <w:jc w:val="both"/>
        <w:rPr>
          <w:rFonts w:ascii="Sylfaen" w:hAnsi="Sylfaen" w:cs="Sylfaen"/>
          <w:sz w:val="22"/>
          <w:szCs w:val="22"/>
          <w:lang w:val="ka-GE"/>
        </w:rPr>
      </w:pPr>
      <w:r>
        <w:rPr>
          <w:rFonts w:ascii="Sylfaen" w:hAnsi="Sylfaen" w:cs="Sylfaen"/>
          <w:sz w:val="22"/>
          <w:szCs w:val="22"/>
          <w:lang w:val="ka-GE"/>
        </w:rPr>
        <w:t xml:space="preserve">2018 წლის განმავლობაში </w:t>
      </w:r>
      <w:r w:rsidR="00875344" w:rsidRPr="009F69C1">
        <w:rPr>
          <w:rFonts w:ascii="Sylfaen" w:hAnsi="Sylfaen" w:cs="Sylfaen"/>
          <w:sz w:val="22"/>
          <w:szCs w:val="22"/>
          <w:lang w:val="ka-GE"/>
        </w:rPr>
        <w:t>ხორციელდებოდა არაგადამდებ</w:t>
      </w:r>
      <w:r w:rsidR="00875344" w:rsidRPr="009F69C1">
        <w:rPr>
          <w:rFonts w:ascii="Sylfaen" w:hAnsi="Sylfaen" w:cstheme="minorHAnsi"/>
          <w:sz w:val="22"/>
          <w:szCs w:val="22"/>
          <w:lang w:val="ka-GE"/>
        </w:rPr>
        <w:t xml:space="preserve"> </w:t>
      </w:r>
      <w:r w:rsidR="00875344" w:rsidRPr="009F69C1">
        <w:rPr>
          <w:rFonts w:ascii="Sylfaen" w:hAnsi="Sylfaen" w:cs="Sylfaen"/>
          <w:sz w:val="22"/>
          <w:szCs w:val="22"/>
          <w:lang w:val="ka-GE"/>
        </w:rPr>
        <w:t>დაავადებათა</w:t>
      </w:r>
      <w:r w:rsidR="00875344" w:rsidRPr="009F69C1">
        <w:rPr>
          <w:rFonts w:ascii="Sylfaen" w:hAnsi="Sylfaen" w:cstheme="minorHAnsi"/>
          <w:sz w:val="22"/>
          <w:szCs w:val="22"/>
          <w:lang w:val="ka-GE"/>
        </w:rPr>
        <w:t xml:space="preserve"> და ტრავმატიზმის </w:t>
      </w:r>
      <w:r w:rsidR="00875344" w:rsidRPr="009F69C1">
        <w:rPr>
          <w:rFonts w:ascii="Sylfaen" w:hAnsi="Sylfaen" w:cs="Sylfaen"/>
          <w:sz w:val="22"/>
          <w:szCs w:val="22"/>
          <w:lang w:val="ka-GE"/>
        </w:rPr>
        <w:t>პრევენციისა</w:t>
      </w:r>
      <w:r w:rsidR="00875344" w:rsidRPr="009F69C1">
        <w:rPr>
          <w:rFonts w:ascii="Sylfaen" w:hAnsi="Sylfaen" w:cstheme="minorHAnsi"/>
          <w:sz w:val="22"/>
          <w:szCs w:val="22"/>
          <w:lang w:val="ka-GE"/>
        </w:rPr>
        <w:t xml:space="preserve"> </w:t>
      </w:r>
      <w:r w:rsidR="00875344" w:rsidRPr="009F69C1">
        <w:rPr>
          <w:rFonts w:ascii="Sylfaen" w:hAnsi="Sylfaen" w:cs="Sylfaen"/>
          <w:sz w:val="22"/>
          <w:szCs w:val="22"/>
          <w:lang w:val="ka-GE"/>
        </w:rPr>
        <w:t>და</w:t>
      </w:r>
      <w:r w:rsidR="00875344" w:rsidRPr="009F69C1">
        <w:rPr>
          <w:rFonts w:ascii="Sylfaen" w:hAnsi="Sylfaen" w:cstheme="minorHAnsi"/>
          <w:sz w:val="22"/>
          <w:szCs w:val="22"/>
          <w:lang w:val="ka-GE"/>
        </w:rPr>
        <w:t xml:space="preserve"> </w:t>
      </w:r>
      <w:r w:rsidR="00875344" w:rsidRPr="009F69C1">
        <w:rPr>
          <w:rFonts w:ascii="Sylfaen" w:hAnsi="Sylfaen" w:cs="Sylfaen"/>
          <w:sz w:val="22"/>
          <w:szCs w:val="22"/>
          <w:lang w:val="ka-GE"/>
        </w:rPr>
        <w:t>კონტროლის</w:t>
      </w:r>
      <w:r w:rsidR="00875344" w:rsidRPr="009F69C1">
        <w:rPr>
          <w:rFonts w:ascii="Sylfaen" w:hAnsi="Sylfaen" w:cstheme="minorHAnsi"/>
          <w:sz w:val="22"/>
          <w:szCs w:val="22"/>
          <w:lang w:val="ka-GE"/>
        </w:rPr>
        <w:t xml:space="preserve"> გაძლიერების ადვოკატირება ქვეყნის და ადგილობრივ დონეზე, პირველადი ჯანდაცვისა და საზოგადოებრივი ჯანდაცვის რგოლებში;</w:t>
      </w:r>
      <w:r w:rsidR="00875344" w:rsidRPr="009F69C1">
        <w:rPr>
          <w:rFonts w:ascii="Sylfaen" w:hAnsi="Sylfaen" w:cs="Sylfaen"/>
          <w:sz w:val="22"/>
          <w:szCs w:val="22"/>
          <w:lang w:val="ka-GE"/>
        </w:rPr>
        <w:t xml:space="preserve"> არაგადამდები დაავადებებისა და მათი რისკის ფაქტორების შესახებ ინფორმირებულობის ზრდისა და პრევენციის ადვოკატირების მსოფლიო დღეების აღნიშვნა, სატელევიზიო გადაცემებში მონაწილეობა.</w:t>
      </w:r>
    </w:p>
    <w:p w14:paraId="41A026E1" w14:textId="367CB051" w:rsidR="00956B2D" w:rsidRPr="009F69C1" w:rsidRDefault="00956B2D" w:rsidP="0070630C">
      <w:pPr>
        <w:pStyle w:val="Heading3"/>
        <w:rPr>
          <w:rFonts w:ascii="Sylfaen" w:hAnsi="Sylfaen" w:cs="Sylfaen"/>
          <w:color w:val="032348" w:themeColor="accent1" w:themeShade="BF"/>
          <w:sz w:val="22"/>
          <w:szCs w:val="22"/>
          <w:lang w:val="ka-GE"/>
        </w:rPr>
      </w:pPr>
      <w:bookmarkStart w:id="51" w:name="_Toc12369482"/>
      <w:r w:rsidRPr="009F69C1">
        <w:rPr>
          <w:rFonts w:ascii="Sylfaen" w:hAnsi="Sylfaen" w:cs="Sylfaen"/>
          <w:color w:val="032348" w:themeColor="accent1" w:themeShade="BF"/>
          <w:sz w:val="22"/>
          <w:szCs w:val="22"/>
          <w:lang w:val="ka-GE"/>
        </w:rPr>
        <w:lastRenderedPageBreak/>
        <w:t>2.2.   დედათა და ბავშვთა, მოზარდთა</w:t>
      </w:r>
      <w:r w:rsidR="006D2B84" w:rsidRPr="009F69C1">
        <w:rPr>
          <w:rFonts w:ascii="Sylfaen" w:hAnsi="Sylfaen" w:cs="Sylfaen"/>
          <w:color w:val="032348" w:themeColor="accent1" w:themeShade="BF"/>
          <w:sz w:val="22"/>
          <w:szCs w:val="22"/>
          <w:lang w:val="ka-GE"/>
        </w:rPr>
        <w:t xml:space="preserve"> და </w:t>
      </w:r>
      <w:r w:rsidRPr="009F69C1">
        <w:rPr>
          <w:rFonts w:ascii="Sylfaen" w:hAnsi="Sylfaen" w:cs="Sylfaen"/>
          <w:color w:val="032348" w:themeColor="accent1" w:themeShade="BF"/>
          <w:sz w:val="22"/>
          <w:szCs w:val="22"/>
          <w:lang w:val="ka-GE"/>
        </w:rPr>
        <w:t>რეპროდუქციული ჯანმრთელობა</w:t>
      </w:r>
      <w:bookmarkEnd w:id="51"/>
    </w:p>
    <w:p w14:paraId="38006F2A" w14:textId="77777777" w:rsidR="00956B2D" w:rsidRPr="009F69C1" w:rsidRDefault="00956B2D" w:rsidP="00956B2D">
      <w:pPr>
        <w:spacing w:line="240" w:lineRule="auto"/>
        <w:jc w:val="both"/>
        <w:rPr>
          <w:rFonts w:ascii="Sylfaen" w:eastAsia="MS Mincho" w:hAnsi="Sylfaen" w:cs="Calibri"/>
          <w:color w:val="221E1F"/>
          <w:sz w:val="22"/>
          <w:szCs w:val="22"/>
          <w:lang w:val="ka-GE"/>
        </w:rPr>
      </w:pPr>
      <w:r w:rsidRPr="009F69C1">
        <w:rPr>
          <w:rFonts w:ascii="Sylfaen" w:eastAsia="MS Mincho" w:hAnsi="Sylfaen" w:cs="Sylfaen"/>
          <w:color w:val="221E1F"/>
          <w:sz w:val="22"/>
          <w:szCs w:val="22"/>
          <w:lang w:val="ka-GE"/>
        </w:rPr>
        <w:t>დედათა</w:t>
      </w:r>
      <w:r w:rsidRPr="009F69C1">
        <w:rPr>
          <w:rFonts w:ascii="Sylfaen" w:eastAsia="MS Mincho" w:hAnsi="Sylfaen" w:cs="Calibri"/>
          <w:color w:val="221E1F"/>
          <w:sz w:val="22"/>
          <w:szCs w:val="22"/>
          <w:lang w:val="ka-GE"/>
        </w:rPr>
        <w:t xml:space="preserve"> </w:t>
      </w:r>
      <w:r w:rsidRPr="009F69C1">
        <w:rPr>
          <w:rFonts w:ascii="Sylfaen" w:eastAsia="MS Mincho" w:hAnsi="Sylfaen" w:cs="Sylfaen"/>
          <w:color w:val="221E1F"/>
          <w:sz w:val="22"/>
          <w:szCs w:val="22"/>
          <w:lang w:val="ka-GE"/>
        </w:rPr>
        <w:t>და</w:t>
      </w:r>
      <w:r w:rsidRPr="009F69C1">
        <w:rPr>
          <w:rFonts w:ascii="Sylfaen" w:eastAsia="MS Mincho" w:hAnsi="Sylfaen" w:cs="Calibri"/>
          <w:color w:val="221E1F"/>
          <w:sz w:val="22"/>
          <w:szCs w:val="22"/>
          <w:lang w:val="ka-GE"/>
        </w:rPr>
        <w:t xml:space="preserve"> </w:t>
      </w:r>
      <w:r w:rsidRPr="009F69C1">
        <w:rPr>
          <w:rFonts w:ascii="Sylfaen" w:eastAsia="MS Mincho" w:hAnsi="Sylfaen" w:cs="Sylfaen"/>
          <w:color w:val="221E1F"/>
          <w:sz w:val="22"/>
          <w:szCs w:val="22"/>
          <w:lang w:val="ka-GE"/>
        </w:rPr>
        <w:t>ბავშვთა, მოზარდთა</w:t>
      </w:r>
      <w:r w:rsidRPr="009F69C1">
        <w:rPr>
          <w:rFonts w:ascii="Sylfaen" w:eastAsia="MS Mincho" w:hAnsi="Sylfaen" w:cs="Calibri"/>
          <w:color w:val="221E1F"/>
          <w:sz w:val="22"/>
          <w:szCs w:val="22"/>
          <w:lang w:val="ka-GE"/>
        </w:rPr>
        <w:t xml:space="preserve"> </w:t>
      </w:r>
      <w:r w:rsidRPr="009F69C1">
        <w:rPr>
          <w:rFonts w:ascii="Sylfaen" w:eastAsia="MS Mincho" w:hAnsi="Sylfaen" w:cs="Sylfaen"/>
          <w:color w:val="221E1F"/>
          <w:sz w:val="22"/>
          <w:szCs w:val="22"/>
          <w:lang w:val="ka-GE"/>
        </w:rPr>
        <w:t>ჯანმრთელობა</w:t>
      </w:r>
      <w:r w:rsidRPr="009F69C1">
        <w:rPr>
          <w:rFonts w:ascii="Sylfaen" w:eastAsia="MS Mincho" w:hAnsi="Sylfaen" w:cs="Calibri"/>
          <w:color w:val="221E1F"/>
          <w:sz w:val="22"/>
          <w:szCs w:val="22"/>
          <w:lang w:val="ka-GE"/>
        </w:rPr>
        <w:t xml:space="preserve"> - </w:t>
      </w:r>
      <w:r w:rsidRPr="009F69C1">
        <w:rPr>
          <w:rFonts w:ascii="Sylfaen" w:eastAsia="MS Mincho" w:hAnsi="Sylfaen" w:cs="Sylfaen"/>
          <w:color w:val="221E1F"/>
          <w:sz w:val="22"/>
          <w:szCs w:val="22"/>
          <w:lang w:val="ka-GE"/>
        </w:rPr>
        <w:t>საზოგადოებრივი</w:t>
      </w:r>
      <w:r w:rsidRPr="009F69C1">
        <w:rPr>
          <w:rFonts w:ascii="Sylfaen" w:eastAsia="MS Mincho" w:hAnsi="Sylfaen" w:cs="Calibri"/>
          <w:color w:val="221E1F"/>
          <w:sz w:val="22"/>
          <w:szCs w:val="22"/>
          <w:lang w:val="ka-GE"/>
        </w:rPr>
        <w:t xml:space="preserve"> </w:t>
      </w:r>
      <w:r w:rsidRPr="009F69C1">
        <w:rPr>
          <w:rFonts w:ascii="Sylfaen" w:eastAsia="MS Mincho" w:hAnsi="Sylfaen" w:cs="Sylfaen"/>
          <w:color w:val="221E1F"/>
          <w:sz w:val="22"/>
          <w:szCs w:val="22"/>
          <w:lang w:val="ka-GE"/>
        </w:rPr>
        <w:t>ჯანმრთელობის</w:t>
      </w:r>
      <w:r w:rsidRPr="009F69C1">
        <w:rPr>
          <w:rFonts w:ascii="Sylfaen" w:eastAsia="MS Mincho" w:hAnsi="Sylfaen" w:cs="Calibri"/>
          <w:color w:val="221E1F"/>
          <w:sz w:val="22"/>
          <w:szCs w:val="22"/>
          <w:lang w:val="ka-GE"/>
        </w:rPr>
        <w:t xml:space="preserve">  </w:t>
      </w:r>
      <w:r w:rsidRPr="009F69C1">
        <w:rPr>
          <w:rFonts w:ascii="Sylfaen" w:eastAsia="MS Mincho" w:hAnsi="Sylfaen" w:cs="Sylfaen"/>
          <w:color w:val="221E1F"/>
          <w:sz w:val="22"/>
          <w:szCs w:val="22"/>
          <w:lang w:val="ka-GE"/>
        </w:rPr>
        <w:t>მთავარ პრიორიტეტებს წარმოადგენს და</w:t>
      </w:r>
      <w:r w:rsidRPr="009F69C1">
        <w:rPr>
          <w:rFonts w:ascii="Sylfaen" w:eastAsia="MS Mincho" w:hAnsi="Sylfaen" w:cs="Calibri"/>
          <w:color w:val="221E1F"/>
          <w:sz w:val="22"/>
          <w:szCs w:val="22"/>
          <w:lang w:val="ka-GE"/>
        </w:rPr>
        <w:t xml:space="preserve"> </w:t>
      </w:r>
      <w:r w:rsidRPr="009F69C1">
        <w:rPr>
          <w:rFonts w:ascii="Sylfaen" w:eastAsia="MS Mincho" w:hAnsi="Sylfaen" w:cs="Sylfaen"/>
          <w:color w:val="221E1F"/>
          <w:sz w:val="22"/>
          <w:szCs w:val="22"/>
          <w:lang w:val="ka-GE"/>
        </w:rPr>
        <w:t>მჭიდროდ</w:t>
      </w:r>
      <w:r w:rsidRPr="009F69C1">
        <w:rPr>
          <w:rFonts w:ascii="Sylfaen" w:eastAsia="MS Mincho" w:hAnsi="Sylfaen" w:cs="Calibri"/>
          <w:color w:val="221E1F"/>
          <w:sz w:val="22"/>
          <w:szCs w:val="22"/>
          <w:lang w:val="ka-GE"/>
        </w:rPr>
        <w:t xml:space="preserve"> </w:t>
      </w:r>
      <w:r w:rsidRPr="009F69C1">
        <w:rPr>
          <w:rFonts w:ascii="Sylfaen" w:eastAsia="MS Mincho" w:hAnsi="Sylfaen" w:cs="Sylfaen"/>
          <w:color w:val="221E1F"/>
          <w:sz w:val="22"/>
          <w:szCs w:val="22"/>
          <w:lang w:val="ka-GE"/>
        </w:rPr>
        <w:t>უკავშირდება</w:t>
      </w:r>
      <w:r w:rsidRPr="009F69C1">
        <w:rPr>
          <w:rFonts w:ascii="Sylfaen" w:eastAsia="MS Mincho" w:hAnsi="Sylfaen" w:cs="Calibri"/>
          <w:color w:val="221E1F"/>
          <w:sz w:val="22"/>
          <w:szCs w:val="22"/>
          <w:lang w:val="ka-GE"/>
        </w:rPr>
        <w:t xml:space="preserve"> </w:t>
      </w:r>
      <w:r w:rsidRPr="009F69C1">
        <w:rPr>
          <w:rFonts w:ascii="Sylfaen" w:eastAsia="MS Mincho" w:hAnsi="Sylfaen" w:cs="Sylfaen"/>
          <w:color w:val="221E1F"/>
          <w:sz w:val="22"/>
          <w:szCs w:val="22"/>
          <w:lang w:val="ka-GE"/>
        </w:rPr>
        <w:t>ქვეყნის</w:t>
      </w:r>
      <w:r w:rsidRPr="009F69C1">
        <w:rPr>
          <w:rFonts w:ascii="Sylfaen" w:eastAsia="MS Mincho" w:hAnsi="Sylfaen" w:cs="Calibri"/>
          <w:color w:val="221E1F"/>
          <w:sz w:val="22"/>
          <w:szCs w:val="22"/>
          <w:lang w:val="ka-GE"/>
        </w:rPr>
        <w:t xml:space="preserve"> </w:t>
      </w:r>
      <w:r w:rsidRPr="009F69C1">
        <w:rPr>
          <w:rFonts w:ascii="Sylfaen" w:eastAsia="MS Mincho" w:hAnsi="Sylfaen" w:cs="Sylfaen"/>
          <w:color w:val="221E1F"/>
          <w:sz w:val="22"/>
          <w:szCs w:val="22"/>
          <w:lang w:val="ka-GE"/>
        </w:rPr>
        <w:t>ჯანმრთელობის</w:t>
      </w:r>
      <w:r w:rsidRPr="009F69C1">
        <w:rPr>
          <w:rFonts w:ascii="Sylfaen" w:eastAsia="MS Mincho" w:hAnsi="Sylfaen" w:cs="Calibri"/>
          <w:color w:val="221E1F"/>
          <w:sz w:val="22"/>
          <w:szCs w:val="22"/>
          <w:lang w:val="ka-GE"/>
        </w:rPr>
        <w:t xml:space="preserve"> </w:t>
      </w:r>
      <w:r w:rsidRPr="009F69C1">
        <w:rPr>
          <w:rFonts w:ascii="Sylfaen" w:eastAsia="MS Mincho" w:hAnsi="Sylfaen" w:cs="Sylfaen"/>
          <w:color w:val="221E1F"/>
          <w:sz w:val="22"/>
          <w:szCs w:val="22"/>
          <w:lang w:val="ka-GE"/>
        </w:rPr>
        <w:t>და</w:t>
      </w:r>
      <w:r w:rsidRPr="009F69C1">
        <w:rPr>
          <w:rFonts w:ascii="Sylfaen" w:eastAsia="MS Mincho" w:hAnsi="Sylfaen" w:cs="Calibri"/>
          <w:color w:val="221E1F"/>
          <w:sz w:val="22"/>
          <w:szCs w:val="22"/>
          <w:lang w:val="ka-GE"/>
        </w:rPr>
        <w:t xml:space="preserve"> </w:t>
      </w:r>
      <w:r w:rsidRPr="009F69C1">
        <w:rPr>
          <w:rFonts w:ascii="Sylfaen" w:eastAsia="MS Mincho" w:hAnsi="Sylfaen" w:cs="Sylfaen"/>
          <w:color w:val="221E1F"/>
          <w:sz w:val="22"/>
          <w:szCs w:val="22"/>
          <w:lang w:val="ka-GE"/>
        </w:rPr>
        <w:t>ეკონომიკური</w:t>
      </w:r>
      <w:r w:rsidRPr="009F69C1">
        <w:rPr>
          <w:rFonts w:ascii="Sylfaen" w:eastAsia="MS Mincho" w:hAnsi="Sylfaen" w:cs="Calibri"/>
          <w:color w:val="221E1F"/>
          <w:sz w:val="22"/>
          <w:szCs w:val="22"/>
          <w:lang w:val="ka-GE"/>
        </w:rPr>
        <w:t xml:space="preserve"> </w:t>
      </w:r>
      <w:r w:rsidRPr="009F69C1">
        <w:rPr>
          <w:rFonts w:ascii="Sylfaen" w:eastAsia="MS Mincho" w:hAnsi="Sylfaen" w:cs="Sylfaen"/>
          <w:color w:val="221E1F"/>
          <w:sz w:val="22"/>
          <w:szCs w:val="22"/>
          <w:lang w:val="ka-GE"/>
        </w:rPr>
        <w:t>სისტემის</w:t>
      </w:r>
      <w:r w:rsidRPr="009F69C1">
        <w:rPr>
          <w:rFonts w:ascii="Sylfaen" w:eastAsia="MS Mincho" w:hAnsi="Sylfaen" w:cs="Calibri"/>
          <w:color w:val="221E1F"/>
          <w:sz w:val="22"/>
          <w:szCs w:val="22"/>
          <w:lang w:val="ka-GE"/>
        </w:rPr>
        <w:t xml:space="preserve"> </w:t>
      </w:r>
      <w:r w:rsidRPr="009F69C1">
        <w:rPr>
          <w:rFonts w:ascii="Sylfaen" w:eastAsia="MS Mincho" w:hAnsi="Sylfaen" w:cs="Sylfaen"/>
          <w:color w:val="221E1F"/>
          <w:sz w:val="22"/>
          <w:szCs w:val="22"/>
          <w:lang w:val="ka-GE"/>
        </w:rPr>
        <w:t>განვითარებას</w:t>
      </w:r>
      <w:r w:rsidRPr="009F69C1">
        <w:rPr>
          <w:rFonts w:ascii="Sylfaen" w:eastAsia="MS Mincho" w:hAnsi="Sylfaen" w:cs="Calibri"/>
          <w:color w:val="221E1F"/>
          <w:sz w:val="22"/>
          <w:szCs w:val="22"/>
          <w:lang w:val="ka-GE"/>
        </w:rPr>
        <w:t xml:space="preserve">. </w:t>
      </w:r>
      <w:r w:rsidRPr="009F69C1">
        <w:rPr>
          <w:rFonts w:ascii="Sylfaen" w:eastAsia="MS Mincho" w:hAnsi="Sylfaen" w:cs="Sylfaen"/>
          <w:color w:val="221E1F"/>
          <w:sz w:val="22"/>
          <w:szCs w:val="22"/>
          <w:lang w:val="ka-GE"/>
        </w:rPr>
        <w:t>მიუხედავად</w:t>
      </w:r>
      <w:r w:rsidRPr="009F69C1">
        <w:rPr>
          <w:rFonts w:ascii="Sylfaen" w:eastAsia="MS Mincho" w:hAnsi="Sylfaen" w:cs="Calibri"/>
          <w:color w:val="221E1F"/>
          <w:sz w:val="22"/>
          <w:szCs w:val="22"/>
          <w:lang w:val="ka-GE"/>
        </w:rPr>
        <w:t xml:space="preserve"> </w:t>
      </w:r>
      <w:r w:rsidRPr="009F69C1">
        <w:rPr>
          <w:rFonts w:ascii="Sylfaen" w:eastAsia="MS Mincho" w:hAnsi="Sylfaen" w:cs="Sylfaen"/>
          <w:color w:val="221E1F"/>
          <w:sz w:val="22"/>
          <w:szCs w:val="22"/>
          <w:lang w:val="ka-GE"/>
        </w:rPr>
        <w:t>იმისა</w:t>
      </w:r>
      <w:r w:rsidRPr="009F69C1">
        <w:rPr>
          <w:rFonts w:ascii="Sylfaen" w:eastAsia="MS Mincho" w:hAnsi="Sylfaen" w:cs="Calibri"/>
          <w:color w:val="221E1F"/>
          <w:sz w:val="22"/>
          <w:szCs w:val="22"/>
          <w:lang w:val="ka-GE"/>
        </w:rPr>
        <w:t xml:space="preserve">, </w:t>
      </w:r>
      <w:r w:rsidRPr="009F69C1">
        <w:rPr>
          <w:rFonts w:ascii="Sylfaen" w:eastAsia="MS Mincho" w:hAnsi="Sylfaen" w:cs="Sylfaen"/>
          <w:color w:val="221E1F"/>
          <w:sz w:val="22"/>
          <w:szCs w:val="22"/>
          <w:lang w:val="ka-GE"/>
        </w:rPr>
        <w:t>რომ</w:t>
      </w:r>
      <w:r w:rsidRPr="009F69C1">
        <w:rPr>
          <w:rFonts w:ascii="Sylfaen" w:eastAsia="MS Mincho" w:hAnsi="Sylfaen" w:cs="Calibri"/>
          <w:color w:val="221E1F"/>
          <w:sz w:val="22"/>
          <w:szCs w:val="22"/>
          <w:lang w:val="ka-GE"/>
        </w:rPr>
        <w:t xml:space="preserve"> </w:t>
      </w:r>
      <w:r w:rsidRPr="009F69C1">
        <w:rPr>
          <w:rFonts w:ascii="Sylfaen" w:eastAsia="MS Mincho" w:hAnsi="Sylfaen" w:cs="Sylfaen"/>
          <w:color w:val="221E1F"/>
          <w:sz w:val="22"/>
          <w:szCs w:val="22"/>
          <w:lang w:val="ka-GE"/>
        </w:rPr>
        <w:t>საქართველოში</w:t>
      </w:r>
      <w:r w:rsidRPr="009F69C1">
        <w:rPr>
          <w:rFonts w:ascii="Sylfaen" w:eastAsia="MS Mincho" w:hAnsi="Sylfaen" w:cs="Calibri"/>
          <w:color w:val="221E1F"/>
          <w:sz w:val="22"/>
          <w:szCs w:val="22"/>
          <w:lang w:val="ka-GE"/>
        </w:rPr>
        <w:t xml:space="preserve"> </w:t>
      </w:r>
      <w:r w:rsidRPr="009F69C1">
        <w:rPr>
          <w:rFonts w:ascii="Sylfaen" w:eastAsia="MS Mincho" w:hAnsi="Sylfaen" w:cs="Sylfaen"/>
          <w:color w:val="221E1F"/>
          <w:sz w:val="22"/>
          <w:szCs w:val="22"/>
          <w:lang w:val="ka-GE"/>
        </w:rPr>
        <w:t>ჩვილთა</w:t>
      </w:r>
      <w:r w:rsidRPr="009F69C1">
        <w:rPr>
          <w:rFonts w:ascii="Sylfaen" w:eastAsia="MS Mincho" w:hAnsi="Sylfaen" w:cs="Calibri"/>
          <w:color w:val="221E1F"/>
          <w:sz w:val="22"/>
          <w:szCs w:val="22"/>
          <w:lang w:val="ka-GE"/>
        </w:rPr>
        <w:t xml:space="preserve"> </w:t>
      </w:r>
      <w:r w:rsidRPr="009F69C1">
        <w:rPr>
          <w:rFonts w:ascii="Sylfaen" w:eastAsia="MS Mincho" w:hAnsi="Sylfaen" w:cs="Sylfaen"/>
          <w:color w:val="221E1F"/>
          <w:sz w:val="22"/>
          <w:szCs w:val="22"/>
          <w:lang w:val="ka-GE"/>
        </w:rPr>
        <w:t>და</w:t>
      </w:r>
      <w:r w:rsidRPr="009F69C1">
        <w:rPr>
          <w:rFonts w:ascii="Sylfaen" w:eastAsia="MS Mincho" w:hAnsi="Sylfaen" w:cs="Calibri"/>
          <w:color w:val="221E1F"/>
          <w:sz w:val="22"/>
          <w:szCs w:val="22"/>
          <w:lang w:val="ka-GE"/>
        </w:rPr>
        <w:t xml:space="preserve"> </w:t>
      </w:r>
      <w:r w:rsidRPr="009F69C1">
        <w:rPr>
          <w:rFonts w:ascii="Sylfaen" w:eastAsia="MS Mincho" w:hAnsi="Sylfaen" w:cs="Sylfaen"/>
          <w:color w:val="221E1F"/>
          <w:sz w:val="22"/>
          <w:szCs w:val="22"/>
          <w:lang w:val="ka-GE"/>
        </w:rPr>
        <w:t>დედათა</w:t>
      </w:r>
      <w:r w:rsidRPr="009F69C1">
        <w:rPr>
          <w:rFonts w:ascii="Sylfaen" w:eastAsia="MS Mincho" w:hAnsi="Sylfaen" w:cs="Calibri"/>
          <w:color w:val="221E1F"/>
          <w:sz w:val="22"/>
          <w:szCs w:val="22"/>
          <w:lang w:val="ka-GE"/>
        </w:rPr>
        <w:t xml:space="preserve"> </w:t>
      </w:r>
      <w:r w:rsidRPr="009F69C1">
        <w:rPr>
          <w:rFonts w:ascii="Sylfaen" w:eastAsia="MS Mincho" w:hAnsi="Sylfaen" w:cs="Sylfaen"/>
          <w:color w:val="221E1F"/>
          <w:sz w:val="22"/>
          <w:szCs w:val="22"/>
          <w:lang w:val="ka-GE"/>
        </w:rPr>
        <w:t>სიკვდილიანობა</w:t>
      </w:r>
      <w:r w:rsidRPr="009F69C1">
        <w:rPr>
          <w:rFonts w:ascii="Sylfaen" w:eastAsia="MS Mincho" w:hAnsi="Sylfaen" w:cs="Calibri"/>
          <w:color w:val="221E1F"/>
          <w:sz w:val="22"/>
          <w:szCs w:val="22"/>
          <w:lang w:val="ka-GE"/>
        </w:rPr>
        <w:t xml:space="preserve"> </w:t>
      </w:r>
      <w:r w:rsidRPr="009F69C1">
        <w:rPr>
          <w:rFonts w:ascii="Sylfaen" w:eastAsia="MS Mincho" w:hAnsi="Sylfaen" w:cs="Sylfaen"/>
          <w:color w:val="221E1F"/>
          <w:sz w:val="22"/>
          <w:szCs w:val="22"/>
          <w:lang w:val="ka-GE"/>
        </w:rPr>
        <w:t>შემცირდა</w:t>
      </w:r>
      <w:r w:rsidRPr="009F69C1">
        <w:rPr>
          <w:rFonts w:ascii="Sylfaen" w:eastAsia="MS Mincho" w:hAnsi="Sylfaen" w:cs="Calibri"/>
          <w:color w:val="221E1F"/>
          <w:sz w:val="22"/>
          <w:szCs w:val="22"/>
          <w:lang w:val="ka-GE"/>
        </w:rPr>
        <w:t xml:space="preserve">, </w:t>
      </w:r>
      <w:r w:rsidRPr="009F69C1">
        <w:rPr>
          <w:rFonts w:ascii="Sylfaen" w:eastAsia="MS Mincho" w:hAnsi="Sylfaen" w:cs="Sylfaen"/>
          <w:color w:val="221E1F"/>
          <w:sz w:val="22"/>
          <w:szCs w:val="22"/>
          <w:lang w:val="ka-GE"/>
        </w:rPr>
        <w:t>ეს</w:t>
      </w:r>
      <w:r w:rsidRPr="009F69C1">
        <w:rPr>
          <w:rFonts w:ascii="Sylfaen" w:eastAsia="MS Mincho" w:hAnsi="Sylfaen" w:cs="Calibri"/>
          <w:color w:val="221E1F"/>
          <w:sz w:val="22"/>
          <w:szCs w:val="22"/>
          <w:lang w:val="ka-GE"/>
        </w:rPr>
        <w:t xml:space="preserve"> </w:t>
      </w:r>
      <w:r w:rsidRPr="009F69C1">
        <w:rPr>
          <w:rFonts w:ascii="Sylfaen" w:eastAsia="MS Mincho" w:hAnsi="Sylfaen" w:cs="Sylfaen"/>
          <w:color w:val="221E1F"/>
          <w:sz w:val="22"/>
          <w:szCs w:val="22"/>
          <w:lang w:val="ka-GE"/>
        </w:rPr>
        <w:t>საკითხი</w:t>
      </w:r>
      <w:r w:rsidRPr="009F69C1">
        <w:rPr>
          <w:rFonts w:ascii="Sylfaen" w:eastAsia="MS Mincho" w:hAnsi="Sylfaen" w:cs="Calibri"/>
          <w:color w:val="221E1F"/>
          <w:sz w:val="22"/>
          <w:szCs w:val="22"/>
          <w:lang w:val="ka-GE"/>
        </w:rPr>
        <w:t xml:space="preserve"> </w:t>
      </w:r>
      <w:r w:rsidRPr="009F69C1">
        <w:rPr>
          <w:rFonts w:ascii="Sylfaen" w:eastAsia="MS Mincho" w:hAnsi="Sylfaen" w:cs="Sylfaen"/>
          <w:color w:val="221E1F"/>
          <w:sz w:val="22"/>
          <w:szCs w:val="22"/>
          <w:lang w:val="ka-GE"/>
        </w:rPr>
        <w:t>კვლავ</w:t>
      </w:r>
      <w:r w:rsidRPr="009F69C1">
        <w:rPr>
          <w:rFonts w:ascii="Sylfaen" w:eastAsia="MS Mincho" w:hAnsi="Sylfaen" w:cs="Calibri"/>
          <w:color w:val="221E1F"/>
          <w:sz w:val="22"/>
          <w:szCs w:val="22"/>
          <w:lang w:val="ka-GE"/>
        </w:rPr>
        <w:t xml:space="preserve"> </w:t>
      </w:r>
      <w:r w:rsidRPr="009F69C1">
        <w:rPr>
          <w:rFonts w:ascii="Sylfaen" w:eastAsia="MS Mincho" w:hAnsi="Sylfaen" w:cs="Sylfaen"/>
          <w:color w:val="221E1F"/>
          <w:sz w:val="22"/>
          <w:szCs w:val="22"/>
          <w:lang w:val="ka-GE"/>
        </w:rPr>
        <w:t>პრობლემად</w:t>
      </w:r>
      <w:r w:rsidRPr="009F69C1">
        <w:rPr>
          <w:rFonts w:ascii="Sylfaen" w:eastAsia="MS Mincho" w:hAnsi="Sylfaen" w:cs="Calibri"/>
          <w:color w:val="221E1F"/>
          <w:sz w:val="22"/>
          <w:szCs w:val="22"/>
          <w:lang w:val="ka-GE"/>
        </w:rPr>
        <w:t xml:space="preserve"> </w:t>
      </w:r>
      <w:r w:rsidRPr="009F69C1">
        <w:rPr>
          <w:rFonts w:ascii="Sylfaen" w:eastAsia="MS Mincho" w:hAnsi="Sylfaen" w:cs="Sylfaen"/>
          <w:color w:val="221E1F"/>
          <w:sz w:val="22"/>
          <w:szCs w:val="22"/>
          <w:lang w:val="ka-GE"/>
        </w:rPr>
        <w:t>რჩება</w:t>
      </w:r>
      <w:r w:rsidRPr="009F69C1">
        <w:rPr>
          <w:rFonts w:ascii="Sylfaen" w:eastAsia="MS Mincho" w:hAnsi="Sylfaen" w:cs="Calibri"/>
          <w:color w:val="221E1F"/>
          <w:sz w:val="22"/>
          <w:szCs w:val="22"/>
          <w:lang w:val="ka-GE"/>
        </w:rPr>
        <w:t xml:space="preserve"> </w:t>
      </w:r>
      <w:r w:rsidRPr="009F69C1">
        <w:rPr>
          <w:rFonts w:ascii="Sylfaen" w:eastAsia="MS Mincho" w:hAnsi="Sylfaen" w:cs="Sylfaen"/>
          <w:color w:val="221E1F"/>
          <w:sz w:val="22"/>
          <w:szCs w:val="22"/>
          <w:lang w:val="ka-GE"/>
        </w:rPr>
        <w:t>ქვეყნისთვის</w:t>
      </w:r>
      <w:r w:rsidRPr="009F69C1">
        <w:rPr>
          <w:rFonts w:ascii="Sylfaen" w:eastAsia="MS Mincho" w:hAnsi="Sylfaen" w:cs="Calibri"/>
          <w:color w:val="221E1F"/>
          <w:sz w:val="22"/>
          <w:szCs w:val="22"/>
          <w:lang w:val="ka-GE"/>
        </w:rPr>
        <w:t xml:space="preserve">. </w:t>
      </w:r>
      <w:r w:rsidRPr="009F69C1">
        <w:rPr>
          <w:rFonts w:ascii="Sylfaen" w:eastAsia="MS Mincho" w:hAnsi="Sylfaen" w:cs="Sylfaen"/>
          <w:color w:val="221E1F"/>
          <w:sz w:val="22"/>
          <w:szCs w:val="22"/>
          <w:lang w:val="ka-GE"/>
        </w:rPr>
        <w:t>პერინატალური</w:t>
      </w:r>
      <w:r w:rsidRPr="009F69C1">
        <w:rPr>
          <w:rFonts w:ascii="Sylfaen" w:eastAsia="MS Mincho" w:hAnsi="Sylfaen" w:cs="Calibri"/>
          <w:color w:val="221E1F"/>
          <w:sz w:val="22"/>
          <w:szCs w:val="22"/>
          <w:lang w:val="ka-GE"/>
        </w:rPr>
        <w:t xml:space="preserve"> </w:t>
      </w:r>
      <w:r w:rsidRPr="009F69C1">
        <w:rPr>
          <w:rFonts w:ascii="Sylfaen" w:eastAsia="MS Mincho" w:hAnsi="Sylfaen" w:cs="Sylfaen"/>
          <w:color w:val="221E1F"/>
          <w:sz w:val="22"/>
          <w:szCs w:val="22"/>
          <w:lang w:val="ka-GE"/>
        </w:rPr>
        <w:t>ავადობის</w:t>
      </w:r>
      <w:r w:rsidRPr="009F69C1">
        <w:rPr>
          <w:rFonts w:ascii="Sylfaen" w:eastAsia="MS Mincho" w:hAnsi="Sylfaen" w:cs="Calibri"/>
          <w:color w:val="221E1F"/>
          <w:sz w:val="22"/>
          <w:szCs w:val="22"/>
          <w:lang w:val="ka-GE"/>
        </w:rPr>
        <w:t xml:space="preserve"> </w:t>
      </w:r>
      <w:r w:rsidRPr="009F69C1">
        <w:rPr>
          <w:rFonts w:ascii="Sylfaen" w:eastAsia="MS Mincho" w:hAnsi="Sylfaen" w:cs="Sylfaen"/>
          <w:color w:val="221E1F"/>
          <w:sz w:val="22"/>
          <w:szCs w:val="22"/>
          <w:lang w:val="ka-GE"/>
        </w:rPr>
        <w:t>და</w:t>
      </w:r>
      <w:r w:rsidRPr="009F69C1">
        <w:rPr>
          <w:rFonts w:ascii="Sylfaen" w:eastAsia="MS Mincho" w:hAnsi="Sylfaen" w:cs="Calibri"/>
          <w:color w:val="221E1F"/>
          <w:sz w:val="22"/>
          <w:szCs w:val="22"/>
          <w:lang w:val="ka-GE"/>
        </w:rPr>
        <w:t xml:space="preserve"> </w:t>
      </w:r>
      <w:r w:rsidRPr="009F69C1">
        <w:rPr>
          <w:rFonts w:ascii="Sylfaen" w:eastAsia="MS Mincho" w:hAnsi="Sylfaen" w:cs="Sylfaen"/>
          <w:color w:val="221E1F"/>
          <w:sz w:val="22"/>
          <w:szCs w:val="22"/>
          <w:lang w:val="ka-GE"/>
        </w:rPr>
        <w:t>სიკვდილიანობის</w:t>
      </w:r>
      <w:r w:rsidRPr="009F69C1">
        <w:rPr>
          <w:rFonts w:ascii="Sylfaen" w:eastAsia="MS Mincho" w:hAnsi="Sylfaen" w:cs="Calibri"/>
          <w:color w:val="221E1F"/>
          <w:sz w:val="22"/>
          <w:szCs w:val="22"/>
          <w:lang w:val="ka-GE"/>
        </w:rPr>
        <w:t xml:space="preserve"> </w:t>
      </w:r>
      <w:r w:rsidRPr="009F69C1">
        <w:rPr>
          <w:rFonts w:ascii="Sylfaen" w:eastAsia="MS Mincho" w:hAnsi="Sylfaen" w:cs="Sylfaen"/>
          <w:color w:val="221E1F"/>
          <w:sz w:val="22"/>
          <w:szCs w:val="22"/>
          <w:lang w:val="ka-GE"/>
        </w:rPr>
        <w:t>მთავარ</w:t>
      </w:r>
      <w:r w:rsidRPr="009F69C1">
        <w:rPr>
          <w:rFonts w:ascii="Sylfaen" w:eastAsia="MS Mincho" w:hAnsi="Sylfaen" w:cs="Calibri"/>
          <w:color w:val="221E1F"/>
          <w:sz w:val="22"/>
          <w:szCs w:val="22"/>
          <w:lang w:val="ka-GE"/>
        </w:rPr>
        <w:t xml:space="preserve"> </w:t>
      </w:r>
      <w:r w:rsidRPr="009F69C1">
        <w:rPr>
          <w:rFonts w:ascii="Sylfaen" w:eastAsia="MS Mincho" w:hAnsi="Sylfaen" w:cs="Sylfaen"/>
          <w:color w:val="221E1F"/>
          <w:sz w:val="22"/>
          <w:szCs w:val="22"/>
          <w:lang w:val="ka-GE"/>
        </w:rPr>
        <w:t>მიზეზთა</w:t>
      </w:r>
      <w:r w:rsidRPr="009F69C1">
        <w:rPr>
          <w:rFonts w:ascii="Sylfaen" w:eastAsia="MS Mincho" w:hAnsi="Sylfaen" w:cs="Calibri"/>
          <w:color w:val="221E1F"/>
          <w:sz w:val="22"/>
          <w:szCs w:val="22"/>
          <w:lang w:val="ka-GE"/>
        </w:rPr>
        <w:t xml:space="preserve"> </w:t>
      </w:r>
      <w:r w:rsidRPr="009F69C1">
        <w:rPr>
          <w:rFonts w:ascii="Sylfaen" w:eastAsia="MS Mincho" w:hAnsi="Sylfaen" w:cs="Sylfaen"/>
          <w:color w:val="221E1F"/>
          <w:sz w:val="22"/>
          <w:szCs w:val="22"/>
          <w:lang w:val="ka-GE"/>
        </w:rPr>
        <w:t>შორის</w:t>
      </w:r>
      <w:r w:rsidRPr="009F69C1">
        <w:rPr>
          <w:rFonts w:ascii="Sylfaen" w:eastAsia="MS Mincho" w:hAnsi="Sylfaen" w:cs="Calibri"/>
          <w:color w:val="221E1F"/>
          <w:sz w:val="22"/>
          <w:szCs w:val="22"/>
          <w:lang w:val="ka-GE"/>
        </w:rPr>
        <w:t xml:space="preserve"> </w:t>
      </w:r>
      <w:r w:rsidRPr="009F69C1">
        <w:rPr>
          <w:rFonts w:ascii="Sylfaen" w:eastAsia="MS Mincho" w:hAnsi="Sylfaen" w:cs="Sylfaen"/>
          <w:color w:val="221E1F"/>
          <w:sz w:val="22"/>
          <w:szCs w:val="22"/>
          <w:lang w:val="ka-GE"/>
        </w:rPr>
        <w:t>უპირატესად</w:t>
      </w:r>
      <w:r w:rsidRPr="009F69C1">
        <w:rPr>
          <w:rFonts w:ascii="Sylfaen" w:eastAsia="MS Mincho" w:hAnsi="Sylfaen" w:cs="Calibri"/>
          <w:color w:val="221E1F"/>
          <w:sz w:val="22"/>
          <w:szCs w:val="22"/>
          <w:lang w:val="ka-GE"/>
        </w:rPr>
        <w:t xml:space="preserve"> </w:t>
      </w:r>
      <w:r w:rsidRPr="009F69C1">
        <w:rPr>
          <w:rFonts w:ascii="Sylfaen" w:eastAsia="MS Mincho" w:hAnsi="Sylfaen" w:cs="Sylfaen"/>
          <w:color w:val="221E1F"/>
          <w:sz w:val="22"/>
          <w:szCs w:val="22"/>
          <w:lang w:val="ka-GE"/>
        </w:rPr>
        <w:t>წარმოდგენილია</w:t>
      </w:r>
      <w:r w:rsidRPr="009F69C1">
        <w:rPr>
          <w:rFonts w:ascii="Sylfaen" w:eastAsia="MS Mincho" w:hAnsi="Sylfaen" w:cs="Calibri"/>
          <w:color w:val="221E1F"/>
          <w:sz w:val="22"/>
          <w:szCs w:val="22"/>
          <w:lang w:val="ka-GE"/>
        </w:rPr>
        <w:t xml:space="preserve"> </w:t>
      </w:r>
      <w:r w:rsidRPr="009F69C1">
        <w:rPr>
          <w:rFonts w:ascii="Sylfaen" w:eastAsia="MS Mincho" w:hAnsi="Sylfaen" w:cs="Sylfaen"/>
          <w:color w:val="221E1F"/>
          <w:sz w:val="22"/>
          <w:szCs w:val="22"/>
          <w:lang w:val="ka-GE"/>
        </w:rPr>
        <w:t>სოციალური</w:t>
      </w:r>
      <w:r w:rsidRPr="009F69C1">
        <w:rPr>
          <w:rFonts w:ascii="Sylfaen" w:eastAsia="MS Mincho" w:hAnsi="Sylfaen" w:cs="Calibri"/>
          <w:color w:val="221E1F"/>
          <w:sz w:val="22"/>
          <w:szCs w:val="22"/>
          <w:lang w:val="ka-GE"/>
        </w:rPr>
        <w:t xml:space="preserve">, </w:t>
      </w:r>
      <w:r w:rsidRPr="009F69C1">
        <w:rPr>
          <w:rFonts w:ascii="Sylfaen" w:eastAsia="MS Mincho" w:hAnsi="Sylfaen" w:cs="Sylfaen"/>
          <w:color w:val="221E1F"/>
          <w:sz w:val="22"/>
          <w:szCs w:val="22"/>
          <w:lang w:val="ka-GE"/>
        </w:rPr>
        <w:t>ქცევითი</w:t>
      </w:r>
      <w:r w:rsidRPr="009F69C1">
        <w:rPr>
          <w:rFonts w:ascii="Sylfaen" w:eastAsia="MS Mincho" w:hAnsi="Sylfaen" w:cs="Calibri"/>
          <w:color w:val="221E1F"/>
          <w:sz w:val="22"/>
          <w:szCs w:val="22"/>
          <w:lang w:val="ka-GE"/>
        </w:rPr>
        <w:t xml:space="preserve"> </w:t>
      </w:r>
      <w:r w:rsidRPr="009F69C1">
        <w:rPr>
          <w:rFonts w:ascii="Sylfaen" w:eastAsia="MS Mincho" w:hAnsi="Sylfaen" w:cs="Sylfaen"/>
          <w:color w:val="221E1F"/>
          <w:sz w:val="22"/>
          <w:szCs w:val="22"/>
          <w:lang w:val="ka-GE"/>
        </w:rPr>
        <w:t>და</w:t>
      </w:r>
      <w:r w:rsidRPr="009F69C1">
        <w:rPr>
          <w:rFonts w:ascii="Sylfaen" w:eastAsia="MS Mincho" w:hAnsi="Sylfaen" w:cs="Calibri"/>
          <w:color w:val="221E1F"/>
          <w:sz w:val="22"/>
          <w:szCs w:val="22"/>
          <w:lang w:val="ka-GE"/>
        </w:rPr>
        <w:t xml:space="preserve"> </w:t>
      </w:r>
      <w:r w:rsidRPr="009F69C1">
        <w:rPr>
          <w:rFonts w:ascii="Sylfaen" w:eastAsia="MS Mincho" w:hAnsi="Sylfaen" w:cs="Sylfaen"/>
          <w:color w:val="221E1F"/>
          <w:sz w:val="22"/>
          <w:szCs w:val="22"/>
          <w:lang w:val="ka-GE"/>
        </w:rPr>
        <w:t>კულტურული</w:t>
      </w:r>
      <w:r w:rsidRPr="009F69C1">
        <w:rPr>
          <w:rFonts w:ascii="Sylfaen" w:eastAsia="MS Mincho" w:hAnsi="Sylfaen" w:cs="Calibri"/>
          <w:color w:val="221E1F"/>
          <w:sz w:val="22"/>
          <w:szCs w:val="22"/>
          <w:lang w:val="ka-GE"/>
        </w:rPr>
        <w:t xml:space="preserve"> </w:t>
      </w:r>
      <w:r w:rsidRPr="009F69C1">
        <w:rPr>
          <w:rFonts w:ascii="Sylfaen" w:eastAsia="MS Mincho" w:hAnsi="Sylfaen" w:cs="Sylfaen"/>
          <w:color w:val="221E1F"/>
          <w:sz w:val="22"/>
          <w:szCs w:val="22"/>
          <w:lang w:val="ka-GE"/>
        </w:rPr>
        <w:t>დეტერმინანტები</w:t>
      </w:r>
      <w:r w:rsidRPr="009F69C1">
        <w:rPr>
          <w:rFonts w:ascii="Sylfaen" w:eastAsia="MS Mincho" w:hAnsi="Sylfaen" w:cs="Calibri"/>
          <w:color w:val="221E1F"/>
          <w:sz w:val="22"/>
          <w:szCs w:val="22"/>
          <w:lang w:val="ka-GE"/>
        </w:rPr>
        <w:t xml:space="preserve">, </w:t>
      </w:r>
      <w:r w:rsidRPr="009F69C1">
        <w:rPr>
          <w:rFonts w:ascii="Sylfaen" w:eastAsia="MS Mincho" w:hAnsi="Sylfaen" w:cs="Sylfaen"/>
          <w:color w:val="221E1F"/>
          <w:sz w:val="22"/>
          <w:szCs w:val="22"/>
          <w:lang w:val="ka-GE"/>
        </w:rPr>
        <w:t>ასევე</w:t>
      </w:r>
      <w:r w:rsidRPr="009F69C1">
        <w:rPr>
          <w:rFonts w:ascii="Sylfaen" w:eastAsia="MS Mincho" w:hAnsi="Sylfaen" w:cs="Calibri"/>
          <w:color w:val="221E1F"/>
          <w:sz w:val="22"/>
          <w:szCs w:val="22"/>
          <w:lang w:val="ka-GE"/>
        </w:rPr>
        <w:t xml:space="preserve"> </w:t>
      </w:r>
      <w:r w:rsidRPr="009F69C1">
        <w:rPr>
          <w:rFonts w:ascii="Sylfaen" w:eastAsia="MS Mincho" w:hAnsi="Sylfaen" w:cs="Sylfaen"/>
          <w:color w:val="221E1F"/>
          <w:sz w:val="22"/>
          <w:szCs w:val="22"/>
          <w:lang w:val="ka-GE"/>
        </w:rPr>
        <w:t>ჯანმრთელობასთან</w:t>
      </w:r>
      <w:r w:rsidRPr="009F69C1">
        <w:rPr>
          <w:rFonts w:ascii="Sylfaen" w:eastAsia="MS Mincho" w:hAnsi="Sylfaen" w:cs="Calibri"/>
          <w:color w:val="221E1F"/>
          <w:sz w:val="22"/>
          <w:szCs w:val="22"/>
          <w:lang w:val="ka-GE"/>
        </w:rPr>
        <w:t xml:space="preserve"> </w:t>
      </w:r>
      <w:r w:rsidRPr="009F69C1">
        <w:rPr>
          <w:rFonts w:ascii="Sylfaen" w:eastAsia="MS Mincho" w:hAnsi="Sylfaen" w:cs="Sylfaen"/>
          <w:color w:val="221E1F"/>
          <w:sz w:val="22"/>
          <w:szCs w:val="22"/>
          <w:lang w:val="ka-GE"/>
        </w:rPr>
        <w:t>ასოცირებული</w:t>
      </w:r>
      <w:r w:rsidRPr="009F69C1">
        <w:rPr>
          <w:rFonts w:ascii="Sylfaen" w:eastAsia="MS Mincho" w:hAnsi="Sylfaen" w:cs="Calibri"/>
          <w:color w:val="221E1F"/>
          <w:sz w:val="22"/>
          <w:szCs w:val="22"/>
          <w:lang w:val="ka-GE"/>
        </w:rPr>
        <w:t xml:space="preserve"> </w:t>
      </w:r>
      <w:r w:rsidRPr="009F69C1">
        <w:rPr>
          <w:rFonts w:ascii="Sylfaen" w:eastAsia="MS Mincho" w:hAnsi="Sylfaen" w:cs="Sylfaen"/>
          <w:color w:val="221E1F"/>
          <w:sz w:val="22"/>
          <w:szCs w:val="22"/>
          <w:lang w:val="ka-GE"/>
        </w:rPr>
        <w:t>მდგომარეობები</w:t>
      </w:r>
      <w:r w:rsidRPr="009F69C1">
        <w:rPr>
          <w:rFonts w:ascii="Sylfaen" w:eastAsia="MS Mincho" w:hAnsi="Sylfaen" w:cs="Calibri"/>
          <w:color w:val="221E1F"/>
          <w:sz w:val="22"/>
          <w:szCs w:val="22"/>
          <w:lang w:val="ka-GE"/>
        </w:rPr>
        <w:t xml:space="preserve">, </w:t>
      </w:r>
      <w:r w:rsidRPr="009F69C1">
        <w:rPr>
          <w:rFonts w:ascii="Sylfaen" w:eastAsia="MS Mincho" w:hAnsi="Sylfaen" w:cs="Sylfaen"/>
          <w:color w:val="221E1F"/>
          <w:sz w:val="22"/>
          <w:szCs w:val="22"/>
          <w:lang w:val="ka-GE"/>
        </w:rPr>
        <w:t>როგორიცაა</w:t>
      </w:r>
      <w:r w:rsidRPr="009F69C1">
        <w:rPr>
          <w:rFonts w:ascii="Sylfaen" w:eastAsia="MS Mincho" w:hAnsi="Sylfaen" w:cs="Calibri"/>
          <w:color w:val="221E1F"/>
          <w:sz w:val="22"/>
          <w:szCs w:val="22"/>
          <w:lang w:val="ka-GE"/>
        </w:rPr>
        <w:t xml:space="preserve"> </w:t>
      </w:r>
      <w:r w:rsidRPr="009F69C1">
        <w:rPr>
          <w:rFonts w:ascii="Sylfaen" w:eastAsia="MS Mincho" w:hAnsi="Sylfaen" w:cs="Sylfaen"/>
          <w:color w:val="221E1F"/>
          <w:sz w:val="22"/>
          <w:szCs w:val="22"/>
          <w:lang w:val="ka-GE"/>
        </w:rPr>
        <w:t>დღენაკლულობა</w:t>
      </w:r>
      <w:r w:rsidRPr="009F69C1">
        <w:rPr>
          <w:rFonts w:ascii="Sylfaen" w:eastAsia="MS Mincho" w:hAnsi="Sylfaen" w:cs="Calibri"/>
          <w:color w:val="221E1F"/>
          <w:sz w:val="22"/>
          <w:szCs w:val="22"/>
          <w:lang w:val="ka-GE"/>
        </w:rPr>
        <w:t xml:space="preserve">, </w:t>
      </w:r>
      <w:r w:rsidRPr="009F69C1">
        <w:rPr>
          <w:rFonts w:ascii="Sylfaen" w:eastAsia="MS Mincho" w:hAnsi="Sylfaen" w:cs="Sylfaen"/>
          <w:color w:val="221E1F"/>
          <w:sz w:val="22"/>
          <w:szCs w:val="22"/>
          <w:lang w:val="ka-GE"/>
        </w:rPr>
        <w:t>ნაყოფის</w:t>
      </w:r>
      <w:r w:rsidRPr="009F69C1">
        <w:rPr>
          <w:rFonts w:ascii="Sylfaen" w:eastAsia="MS Mincho" w:hAnsi="Sylfaen" w:cs="Calibri"/>
          <w:color w:val="221E1F"/>
          <w:sz w:val="22"/>
          <w:szCs w:val="22"/>
          <w:lang w:val="ka-GE"/>
        </w:rPr>
        <w:t xml:space="preserve"> </w:t>
      </w:r>
      <w:r w:rsidRPr="009F69C1">
        <w:rPr>
          <w:rFonts w:ascii="Sylfaen" w:eastAsia="MS Mincho" w:hAnsi="Sylfaen" w:cs="Sylfaen"/>
          <w:color w:val="221E1F"/>
          <w:sz w:val="22"/>
          <w:szCs w:val="22"/>
          <w:lang w:val="ka-GE"/>
        </w:rPr>
        <w:t>განვითარების</w:t>
      </w:r>
      <w:r w:rsidRPr="009F69C1">
        <w:rPr>
          <w:rFonts w:ascii="Sylfaen" w:eastAsia="MS Mincho" w:hAnsi="Sylfaen" w:cs="Calibri"/>
          <w:color w:val="221E1F"/>
          <w:sz w:val="22"/>
          <w:szCs w:val="22"/>
          <w:lang w:val="ka-GE"/>
        </w:rPr>
        <w:t xml:space="preserve"> </w:t>
      </w:r>
      <w:r w:rsidRPr="009F69C1">
        <w:rPr>
          <w:rFonts w:ascii="Sylfaen" w:eastAsia="MS Mincho" w:hAnsi="Sylfaen" w:cs="Sylfaen"/>
          <w:color w:val="221E1F"/>
          <w:sz w:val="22"/>
          <w:szCs w:val="22"/>
          <w:lang w:val="ka-GE"/>
        </w:rPr>
        <w:t>შეფერხება</w:t>
      </w:r>
      <w:r w:rsidRPr="009F69C1">
        <w:rPr>
          <w:rFonts w:ascii="Sylfaen" w:eastAsia="MS Mincho" w:hAnsi="Sylfaen" w:cs="Calibri"/>
          <w:color w:val="221E1F"/>
          <w:sz w:val="22"/>
          <w:szCs w:val="22"/>
          <w:lang w:val="ka-GE"/>
        </w:rPr>
        <w:t xml:space="preserve"> </w:t>
      </w:r>
      <w:r w:rsidRPr="009F69C1">
        <w:rPr>
          <w:rFonts w:ascii="Sylfaen" w:eastAsia="MS Mincho" w:hAnsi="Sylfaen" w:cs="Sylfaen"/>
          <w:color w:val="221E1F"/>
          <w:sz w:val="22"/>
          <w:szCs w:val="22"/>
          <w:lang w:val="ka-GE"/>
        </w:rPr>
        <w:t>და</w:t>
      </w:r>
      <w:r w:rsidRPr="009F69C1">
        <w:rPr>
          <w:rFonts w:ascii="Sylfaen" w:eastAsia="MS Mincho" w:hAnsi="Sylfaen" w:cs="Calibri"/>
          <w:color w:val="221E1F"/>
          <w:sz w:val="22"/>
          <w:szCs w:val="22"/>
          <w:lang w:val="ka-GE"/>
        </w:rPr>
        <w:t xml:space="preserve"> </w:t>
      </w:r>
      <w:r w:rsidRPr="009F69C1">
        <w:rPr>
          <w:rFonts w:ascii="Sylfaen" w:eastAsia="MS Mincho" w:hAnsi="Sylfaen" w:cs="Sylfaen"/>
          <w:color w:val="221E1F"/>
          <w:sz w:val="22"/>
          <w:szCs w:val="22"/>
          <w:lang w:val="ka-GE"/>
        </w:rPr>
        <w:t>თანდაყოლილი</w:t>
      </w:r>
      <w:r w:rsidRPr="009F69C1">
        <w:rPr>
          <w:rFonts w:ascii="Sylfaen" w:eastAsia="MS Mincho" w:hAnsi="Sylfaen" w:cs="Calibri"/>
          <w:color w:val="221E1F"/>
          <w:sz w:val="22"/>
          <w:szCs w:val="22"/>
          <w:lang w:val="ka-GE"/>
        </w:rPr>
        <w:t xml:space="preserve"> </w:t>
      </w:r>
      <w:r w:rsidRPr="009F69C1">
        <w:rPr>
          <w:rFonts w:ascii="Sylfaen" w:eastAsia="MS Mincho" w:hAnsi="Sylfaen" w:cs="Sylfaen"/>
          <w:color w:val="221E1F"/>
          <w:sz w:val="22"/>
          <w:szCs w:val="22"/>
          <w:lang w:val="ka-GE"/>
        </w:rPr>
        <w:t>ანომალიები</w:t>
      </w:r>
      <w:r w:rsidRPr="009F69C1">
        <w:rPr>
          <w:rFonts w:ascii="Sylfaen" w:eastAsia="MS Mincho" w:hAnsi="Sylfaen" w:cs="Calibri"/>
          <w:color w:val="221E1F"/>
          <w:sz w:val="22"/>
          <w:szCs w:val="22"/>
          <w:lang w:val="ka-GE"/>
        </w:rPr>
        <w:t xml:space="preserve">. </w:t>
      </w:r>
    </w:p>
    <w:p w14:paraId="03B5678B" w14:textId="77777777" w:rsidR="00956B2D" w:rsidRPr="009F69C1" w:rsidRDefault="00956B2D" w:rsidP="00956B2D">
      <w:pPr>
        <w:spacing w:line="240" w:lineRule="auto"/>
        <w:jc w:val="both"/>
        <w:rPr>
          <w:rFonts w:ascii="Sylfaen" w:eastAsia="MS Mincho" w:hAnsi="Sylfaen" w:cs="Sylfaen"/>
          <w:sz w:val="22"/>
          <w:szCs w:val="22"/>
          <w:lang w:val="ka-GE"/>
        </w:rPr>
      </w:pPr>
      <w:r w:rsidRPr="009F69C1">
        <w:rPr>
          <w:rFonts w:ascii="Sylfaen" w:eastAsia="MS Mincho" w:hAnsi="Sylfaen" w:cs="Sylfaen"/>
          <w:sz w:val="22"/>
          <w:szCs w:val="22"/>
          <w:lang w:val="ka-GE"/>
        </w:rPr>
        <w:t>მოზარდთა და ახალგაზრდების ჯანმრთელობა და განვითარება განსაკუთრებული ყურადღების საგანია მთელ მსოფლიოში</w:t>
      </w:r>
      <w:r w:rsidRPr="009F69C1">
        <w:rPr>
          <w:rFonts w:ascii="Sylfaen" w:eastAsia="MS Mincho" w:hAnsi="Sylfaen" w:cs="Arial"/>
          <w:sz w:val="22"/>
          <w:szCs w:val="22"/>
          <w:lang w:val="ka-GE"/>
        </w:rPr>
        <w:t xml:space="preserve">. </w:t>
      </w:r>
      <w:r w:rsidRPr="009F69C1">
        <w:rPr>
          <w:rFonts w:ascii="Sylfaen" w:eastAsia="MS Mincho" w:hAnsi="Sylfaen" w:cs="Sylfaen"/>
          <w:sz w:val="22"/>
          <w:szCs w:val="22"/>
          <w:lang w:val="ka-GE"/>
        </w:rPr>
        <w:t>მოზარდთა და ახალგაზრდების ავადობის და სიკვდილიანობის მიზეზთა უმეტესობა ძირითადად პრევენტაბელურია. მოზარდობის პერიოდში ჯანსაღი უნარ</w:t>
      </w:r>
      <w:r w:rsidRPr="009F69C1">
        <w:rPr>
          <w:rFonts w:ascii="Sylfaen" w:eastAsia="MS Mincho" w:hAnsi="Sylfaen" w:cs="Arial"/>
          <w:sz w:val="22"/>
          <w:szCs w:val="22"/>
          <w:lang w:val="ka-GE"/>
        </w:rPr>
        <w:t>-</w:t>
      </w:r>
      <w:r w:rsidRPr="009F69C1">
        <w:rPr>
          <w:rFonts w:ascii="Sylfaen" w:eastAsia="MS Mincho" w:hAnsi="Sylfaen" w:cs="Sylfaen"/>
          <w:sz w:val="22"/>
          <w:szCs w:val="22"/>
          <w:lang w:val="ka-GE"/>
        </w:rPr>
        <w:t>ჩვევების ფორმირება და ამ ასაკობრივი ჯგუფის არსებული რისკებისგან დაცვა განაპირობებს ახალი</w:t>
      </w:r>
      <w:r w:rsidRPr="009F69C1">
        <w:rPr>
          <w:rFonts w:ascii="Sylfaen" w:eastAsia="MS Mincho" w:hAnsi="Sylfaen" w:cs="Arial"/>
          <w:sz w:val="22"/>
          <w:szCs w:val="22"/>
          <w:lang w:val="ka-GE"/>
        </w:rPr>
        <w:t xml:space="preserve">, </w:t>
      </w:r>
      <w:r w:rsidRPr="009F69C1">
        <w:rPr>
          <w:rFonts w:ascii="Sylfaen" w:eastAsia="MS Mincho" w:hAnsi="Sylfaen" w:cs="Sylfaen"/>
          <w:sz w:val="22"/>
          <w:szCs w:val="22"/>
          <w:lang w:val="ka-GE"/>
        </w:rPr>
        <w:t>უფრო ქმედითი თაობის აღზრდას და მრავალი ადამიანის მეტად ხანგრძლივ და პროდუქტიულ სიცოცხლეს</w:t>
      </w:r>
      <w:r w:rsidRPr="009F69C1">
        <w:rPr>
          <w:rFonts w:ascii="Sylfaen" w:eastAsia="MS Mincho" w:hAnsi="Sylfaen" w:cs="Arial"/>
          <w:sz w:val="22"/>
          <w:szCs w:val="22"/>
          <w:lang w:val="ka-GE"/>
        </w:rPr>
        <w:t xml:space="preserve">. </w:t>
      </w:r>
      <w:r w:rsidRPr="009F69C1">
        <w:rPr>
          <w:rFonts w:ascii="Sylfaen" w:eastAsia="MS Mincho" w:hAnsi="Sylfaen" w:cs="Sylfaen"/>
          <w:sz w:val="22"/>
          <w:szCs w:val="22"/>
          <w:lang w:val="ka-GE"/>
        </w:rPr>
        <w:t>ამ თვალსაზრისით ყურადღებას მოითხოვს მოზარდობის ასაკში ჯანსაღი ცხოვრების წესის სტიმულირება და ჯანმრთელობის რისკებისგან დამცავი ღონისძიებების ჩატარება</w:t>
      </w:r>
      <w:r w:rsidRPr="009F69C1">
        <w:rPr>
          <w:rFonts w:ascii="Sylfaen" w:eastAsia="MS Mincho" w:hAnsi="Sylfaen" w:cs="Arial"/>
          <w:sz w:val="22"/>
          <w:szCs w:val="22"/>
          <w:lang w:val="ka-GE"/>
        </w:rPr>
        <w:t xml:space="preserve">, </w:t>
      </w:r>
      <w:r w:rsidRPr="009F69C1">
        <w:rPr>
          <w:rFonts w:ascii="Sylfaen" w:eastAsia="MS Mincho" w:hAnsi="Sylfaen" w:cs="Sylfaen"/>
          <w:sz w:val="22"/>
          <w:szCs w:val="22"/>
          <w:lang w:val="ka-GE"/>
        </w:rPr>
        <w:t>რაც ძალზე მნიშვნელოვანია ჯანმრთელი და წარმატებული მომავალი თაობისთვის.</w:t>
      </w:r>
    </w:p>
    <w:p w14:paraId="6151E555" w14:textId="2085942A" w:rsidR="00956B2D" w:rsidRPr="009F69C1" w:rsidRDefault="00956B2D" w:rsidP="00956B2D">
      <w:pPr>
        <w:spacing w:line="240" w:lineRule="auto"/>
        <w:jc w:val="both"/>
        <w:rPr>
          <w:rFonts w:ascii="Sylfaen" w:hAnsi="Sylfaen" w:cs="Sylfaen"/>
          <w:sz w:val="22"/>
          <w:szCs w:val="22"/>
        </w:rPr>
      </w:pPr>
      <w:r w:rsidRPr="009F69C1">
        <w:rPr>
          <w:rFonts w:ascii="Sylfaen" w:hAnsi="Sylfaen" w:cs="Sylfaen"/>
          <w:sz w:val="22"/>
          <w:szCs w:val="22"/>
          <w:lang w:val="ka-GE"/>
        </w:rPr>
        <w:t xml:space="preserve">2018 </w:t>
      </w:r>
      <w:r w:rsidRPr="009F69C1">
        <w:rPr>
          <w:rFonts w:ascii="Sylfaen" w:hAnsi="Sylfaen" w:cs="Sylfaen"/>
          <w:sz w:val="22"/>
          <w:szCs w:val="22"/>
        </w:rPr>
        <w:t xml:space="preserve">წლის განმავლობაში განხორციელებული იქნა შემდეგი </w:t>
      </w:r>
      <w:r w:rsidR="00B400A1">
        <w:rPr>
          <w:rFonts w:ascii="Sylfaen" w:hAnsi="Sylfaen" w:cs="Sylfaen"/>
          <w:sz w:val="22"/>
          <w:szCs w:val="22"/>
          <w:lang w:val="ka-GE"/>
        </w:rPr>
        <w:t>ღონისძიებები</w:t>
      </w:r>
      <w:r w:rsidRPr="009F69C1">
        <w:rPr>
          <w:rFonts w:ascii="Sylfaen" w:hAnsi="Sylfaen" w:cs="Sylfaen"/>
          <w:sz w:val="22"/>
          <w:szCs w:val="22"/>
        </w:rPr>
        <w:t xml:space="preserve">: </w:t>
      </w:r>
    </w:p>
    <w:p w14:paraId="1DD7E3AB" w14:textId="2D99C9EA" w:rsidR="00956B2D" w:rsidRPr="009F69C1" w:rsidRDefault="00956B2D" w:rsidP="00A84E7A">
      <w:pPr>
        <w:pStyle w:val="ListParagraph"/>
        <w:numPr>
          <w:ilvl w:val="0"/>
          <w:numId w:val="74"/>
        </w:numPr>
        <w:jc w:val="both"/>
        <w:rPr>
          <w:rFonts w:ascii="Sylfaen" w:hAnsi="Sylfaen"/>
          <w:sz w:val="22"/>
          <w:szCs w:val="22"/>
        </w:rPr>
      </w:pPr>
      <w:r w:rsidRPr="009F69C1">
        <w:rPr>
          <w:rFonts w:ascii="Sylfaen" w:hAnsi="Sylfaen" w:cs="Sylfaen"/>
          <w:sz w:val="22"/>
          <w:szCs w:val="22"/>
          <w:lang w:val="ka-GE"/>
        </w:rPr>
        <w:t>სასკოლო</w:t>
      </w:r>
      <w:r w:rsidRPr="009F69C1">
        <w:rPr>
          <w:rFonts w:ascii="Sylfaen" w:hAnsi="Sylfaen"/>
          <w:sz w:val="22"/>
          <w:szCs w:val="22"/>
          <w:lang w:val="ka-GE"/>
        </w:rPr>
        <w:t xml:space="preserve"> </w:t>
      </w:r>
      <w:r w:rsidRPr="009F69C1">
        <w:rPr>
          <w:rFonts w:ascii="Sylfaen" w:hAnsi="Sylfaen" w:cs="Sylfaen"/>
          <w:sz w:val="22"/>
          <w:szCs w:val="22"/>
          <w:lang w:val="ka-GE"/>
        </w:rPr>
        <w:t>ასაკის</w:t>
      </w:r>
      <w:r w:rsidRPr="009F69C1">
        <w:rPr>
          <w:rFonts w:ascii="Sylfaen" w:hAnsi="Sylfaen"/>
          <w:sz w:val="22"/>
          <w:szCs w:val="22"/>
          <w:lang w:val="ka-GE"/>
        </w:rPr>
        <w:t xml:space="preserve"> </w:t>
      </w:r>
      <w:r w:rsidRPr="009F69C1">
        <w:rPr>
          <w:rFonts w:ascii="Sylfaen" w:hAnsi="Sylfaen" w:cs="Sylfaen"/>
          <w:sz w:val="22"/>
          <w:szCs w:val="22"/>
          <w:lang w:val="ka-GE"/>
        </w:rPr>
        <w:t>ბავშვებში</w:t>
      </w:r>
      <w:r w:rsidRPr="009F69C1">
        <w:rPr>
          <w:rFonts w:ascii="Sylfaen" w:hAnsi="Sylfaen"/>
          <w:sz w:val="22"/>
          <w:szCs w:val="22"/>
          <w:lang w:val="ka-GE"/>
        </w:rPr>
        <w:t xml:space="preserve"> </w:t>
      </w:r>
      <w:r w:rsidRPr="009F69C1">
        <w:rPr>
          <w:rFonts w:ascii="Sylfaen" w:hAnsi="Sylfaen" w:cs="Sylfaen"/>
          <w:sz w:val="22"/>
          <w:szCs w:val="22"/>
          <w:lang w:val="ka-GE"/>
        </w:rPr>
        <w:t>ჯანმრთელობასთან</w:t>
      </w:r>
      <w:r w:rsidRPr="009F69C1">
        <w:rPr>
          <w:rFonts w:ascii="Sylfaen" w:hAnsi="Sylfaen"/>
          <w:sz w:val="22"/>
          <w:szCs w:val="22"/>
          <w:lang w:val="ka-GE"/>
        </w:rPr>
        <w:t xml:space="preserve"> </w:t>
      </w:r>
      <w:r w:rsidRPr="009F69C1">
        <w:rPr>
          <w:rFonts w:ascii="Sylfaen" w:hAnsi="Sylfaen" w:cs="Sylfaen"/>
          <w:sz w:val="22"/>
          <w:szCs w:val="22"/>
          <w:lang w:val="ka-GE"/>
        </w:rPr>
        <w:t>დაკავშირებული</w:t>
      </w:r>
      <w:r w:rsidRPr="009F69C1">
        <w:rPr>
          <w:rFonts w:ascii="Sylfaen" w:hAnsi="Sylfaen"/>
          <w:sz w:val="22"/>
          <w:szCs w:val="22"/>
          <w:lang w:val="ka-GE"/>
        </w:rPr>
        <w:t xml:space="preserve"> </w:t>
      </w:r>
      <w:r w:rsidRPr="009F69C1">
        <w:rPr>
          <w:rFonts w:ascii="Sylfaen" w:hAnsi="Sylfaen" w:cs="Sylfaen"/>
          <w:sz w:val="22"/>
          <w:szCs w:val="22"/>
          <w:lang w:val="ka-GE"/>
        </w:rPr>
        <w:t>ქცევების</w:t>
      </w:r>
      <w:r w:rsidRPr="009F69C1">
        <w:rPr>
          <w:rFonts w:ascii="Sylfaen" w:hAnsi="Sylfaen"/>
          <w:sz w:val="22"/>
          <w:szCs w:val="22"/>
          <w:lang w:val="ka-GE"/>
        </w:rPr>
        <w:t xml:space="preserve"> </w:t>
      </w:r>
      <w:r w:rsidRPr="009F69C1">
        <w:rPr>
          <w:rFonts w:ascii="Sylfaen" w:hAnsi="Sylfaen" w:cs="Sylfaen"/>
          <w:sz w:val="22"/>
          <w:szCs w:val="22"/>
          <w:lang w:val="ka-GE"/>
        </w:rPr>
        <w:t>კვლევა</w:t>
      </w:r>
      <w:r w:rsidRPr="009F69C1">
        <w:rPr>
          <w:rFonts w:ascii="Sylfaen" w:hAnsi="Sylfaen"/>
          <w:sz w:val="22"/>
          <w:szCs w:val="22"/>
          <w:lang w:val="ka-GE"/>
        </w:rPr>
        <w:t xml:space="preserve"> </w:t>
      </w:r>
      <w:r w:rsidRPr="009F69C1">
        <w:rPr>
          <w:rFonts w:ascii="Sylfaen" w:hAnsi="Sylfaen" w:cs="Sylfaen"/>
          <w:sz w:val="22"/>
          <w:szCs w:val="22"/>
          <w:lang w:val="ka-GE"/>
        </w:rPr>
        <w:t>ქვეყნის</w:t>
      </w:r>
      <w:r w:rsidRPr="009F69C1">
        <w:rPr>
          <w:rFonts w:ascii="Sylfaen" w:hAnsi="Sylfaen"/>
          <w:sz w:val="22"/>
          <w:szCs w:val="22"/>
          <w:lang w:val="ka-GE"/>
        </w:rPr>
        <w:t xml:space="preserve"> </w:t>
      </w:r>
      <w:r w:rsidRPr="009F69C1">
        <w:rPr>
          <w:rFonts w:ascii="Sylfaen" w:hAnsi="Sylfaen" w:cs="Sylfaen"/>
          <w:sz w:val="22"/>
          <w:szCs w:val="22"/>
          <w:lang w:val="ka-GE"/>
        </w:rPr>
        <w:t>მასშტაბით</w:t>
      </w:r>
      <w:r w:rsidRPr="009F69C1">
        <w:rPr>
          <w:rFonts w:ascii="Sylfaen" w:hAnsi="Sylfaen"/>
          <w:sz w:val="22"/>
          <w:szCs w:val="22"/>
          <w:lang w:val="ka-GE"/>
        </w:rPr>
        <w:t xml:space="preserve"> 123 </w:t>
      </w:r>
      <w:r w:rsidRPr="009F69C1">
        <w:rPr>
          <w:rFonts w:ascii="Sylfaen" w:hAnsi="Sylfaen" w:cs="Sylfaen"/>
          <w:sz w:val="22"/>
          <w:szCs w:val="22"/>
          <w:lang w:val="ka-GE"/>
        </w:rPr>
        <w:t>სკოლაში</w:t>
      </w:r>
      <w:r w:rsidR="00B400A1">
        <w:rPr>
          <w:rFonts w:ascii="Sylfaen" w:hAnsi="Sylfaen" w:cs="Sylfaen"/>
          <w:sz w:val="22"/>
          <w:szCs w:val="22"/>
          <w:lang w:val="ka-GE"/>
        </w:rPr>
        <w:t xml:space="preserve"> ჩატარდა</w:t>
      </w:r>
      <w:r w:rsidRPr="009F69C1">
        <w:rPr>
          <w:rFonts w:ascii="Sylfaen" w:hAnsi="Sylfaen"/>
          <w:sz w:val="22"/>
          <w:szCs w:val="22"/>
          <w:lang w:val="ka-GE"/>
        </w:rPr>
        <w:t xml:space="preserve">, </w:t>
      </w:r>
      <w:r w:rsidRPr="009F69C1">
        <w:rPr>
          <w:rFonts w:ascii="Sylfaen" w:hAnsi="Sylfaen" w:cs="Sylfaen"/>
          <w:sz w:val="22"/>
          <w:szCs w:val="22"/>
          <w:lang w:val="ka-GE"/>
        </w:rPr>
        <w:t>მასში</w:t>
      </w:r>
      <w:r w:rsidRPr="009F69C1">
        <w:rPr>
          <w:rFonts w:ascii="Sylfaen" w:hAnsi="Sylfaen"/>
          <w:sz w:val="22"/>
          <w:szCs w:val="22"/>
          <w:lang w:val="ka-GE"/>
        </w:rPr>
        <w:t xml:space="preserve"> </w:t>
      </w:r>
      <w:r w:rsidRPr="009F69C1">
        <w:rPr>
          <w:rFonts w:ascii="Sylfaen" w:hAnsi="Sylfaen" w:cs="Sylfaen"/>
          <w:sz w:val="22"/>
          <w:szCs w:val="22"/>
          <w:lang w:val="ka-GE"/>
        </w:rPr>
        <w:t>მონაწილეობდა</w:t>
      </w:r>
      <w:r w:rsidRPr="009F69C1">
        <w:rPr>
          <w:rFonts w:ascii="Sylfaen" w:hAnsi="Sylfaen"/>
          <w:sz w:val="22"/>
          <w:szCs w:val="22"/>
          <w:lang w:val="ka-GE"/>
        </w:rPr>
        <w:t xml:space="preserve"> 11, 13 </w:t>
      </w:r>
      <w:r w:rsidRPr="009F69C1">
        <w:rPr>
          <w:rFonts w:ascii="Sylfaen" w:hAnsi="Sylfaen" w:cs="Sylfaen"/>
          <w:sz w:val="22"/>
          <w:szCs w:val="22"/>
          <w:lang w:val="ka-GE"/>
        </w:rPr>
        <w:t>და</w:t>
      </w:r>
      <w:r w:rsidRPr="009F69C1">
        <w:rPr>
          <w:rFonts w:ascii="Sylfaen" w:hAnsi="Sylfaen"/>
          <w:sz w:val="22"/>
          <w:szCs w:val="22"/>
          <w:lang w:val="ka-GE"/>
        </w:rPr>
        <w:t xml:space="preserve"> 15 </w:t>
      </w:r>
      <w:r w:rsidRPr="009F69C1">
        <w:rPr>
          <w:rFonts w:ascii="Sylfaen" w:hAnsi="Sylfaen" w:cs="Sylfaen"/>
          <w:sz w:val="22"/>
          <w:szCs w:val="22"/>
          <w:lang w:val="ka-GE"/>
        </w:rPr>
        <w:t>წლის</w:t>
      </w:r>
      <w:r w:rsidRPr="009F69C1">
        <w:rPr>
          <w:rFonts w:ascii="Sylfaen" w:hAnsi="Sylfaen"/>
          <w:sz w:val="22"/>
          <w:szCs w:val="22"/>
          <w:lang w:val="ka-GE"/>
        </w:rPr>
        <w:t xml:space="preserve"> 4 242 </w:t>
      </w:r>
      <w:r w:rsidRPr="009F69C1">
        <w:rPr>
          <w:rFonts w:ascii="Sylfaen" w:hAnsi="Sylfaen" w:cs="Sylfaen"/>
          <w:sz w:val="22"/>
          <w:szCs w:val="22"/>
          <w:lang w:val="ka-GE"/>
        </w:rPr>
        <w:t>მოსაწავლე</w:t>
      </w:r>
      <w:r w:rsidRPr="009F69C1">
        <w:rPr>
          <w:rFonts w:ascii="Sylfaen" w:hAnsi="Sylfaen"/>
          <w:sz w:val="22"/>
          <w:szCs w:val="22"/>
          <w:lang w:val="ka-GE"/>
        </w:rPr>
        <w:t xml:space="preserve">. </w:t>
      </w:r>
      <w:r w:rsidRPr="009F69C1">
        <w:rPr>
          <w:rFonts w:ascii="Sylfaen" w:hAnsi="Sylfaen" w:cs="Sylfaen"/>
          <w:sz w:val="22"/>
          <w:szCs w:val="22"/>
          <w:lang w:val="ka-GE"/>
        </w:rPr>
        <w:t>მონაცემები</w:t>
      </w:r>
      <w:r w:rsidRPr="009F69C1">
        <w:rPr>
          <w:rFonts w:ascii="Sylfaen" w:hAnsi="Sylfaen"/>
          <w:sz w:val="22"/>
          <w:szCs w:val="22"/>
          <w:lang w:val="ka-GE"/>
        </w:rPr>
        <w:t xml:space="preserve"> </w:t>
      </w:r>
      <w:r w:rsidRPr="009F69C1">
        <w:rPr>
          <w:rFonts w:ascii="Sylfaen" w:hAnsi="Sylfaen" w:cs="Sylfaen"/>
          <w:sz w:val="22"/>
          <w:szCs w:val="22"/>
          <w:lang w:val="ka-GE"/>
        </w:rPr>
        <w:t>ინტეგრირებულ</w:t>
      </w:r>
      <w:r w:rsidRPr="009F69C1">
        <w:rPr>
          <w:rFonts w:ascii="Sylfaen" w:hAnsi="Sylfaen"/>
          <w:sz w:val="22"/>
          <w:szCs w:val="22"/>
          <w:lang w:val="ka-GE"/>
        </w:rPr>
        <w:t xml:space="preserve"> </w:t>
      </w:r>
      <w:r w:rsidRPr="009F69C1">
        <w:rPr>
          <w:rFonts w:ascii="Sylfaen" w:hAnsi="Sylfaen" w:cs="Sylfaen"/>
          <w:sz w:val="22"/>
          <w:szCs w:val="22"/>
          <w:lang w:val="ka-GE"/>
        </w:rPr>
        <w:t>იქნა</w:t>
      </w:r>
      <w:r w:rsidRPr="009F69C1">
        <w:rPr>
          <w:rFonts w:ascii="Sylfaen" w:hAnsi="Sylfaen"/>
          <w:sz w:val="22"/>
          <w:szCs w:val="22"/>
          <w:lang w:val="ka-GE"/>
        </w:rPr>
        <w:t xml:space="preserve"> </w:t>
      </w:r>
      <w:r w:rsidRPr="009F69C1">
        <w:rPr>
          <w:rFonts w:ascii="Sylfaen" w:hAnsi="Sylfaen" w:cs="Sylfaen"/>
          <w:sz w:val="22"/>
          <w:szCs w:val="22"/>
          <w:lang w:val="ka-GE"/>
        </w:rPr>
        <w:t>საერთაშორისო</w:t>
      </w:r>
      <w:r w:rsidRPr="009F69C1">
        <w:rPr>
          <w:rFonts w:ascii="Sylfaen" w:hAnsi="Sylfaen"/>
          <w:sz w:val="22"/>
          <w:szCs w:val="22"/>
          <w:lang w:val="ka-GE"/>
        </w:rPr>
        <w:t xml:space="preserve"> </w:t>
      </w:r>
      <w:r w:rsidRPr="009F69C1">
        <w:rPr>
          <w:rFonts w:ascii="Sylfaen" w:hAnsi="Sylfaen" w:cs="Sylfaen"/>
          <w:sz w:val="22"/>
          <w:szCs w:val="22"/>
          <w:lang w:val="ka-GE"/>
        </w:rPr>
        <w:t>მონაცემთა</w:t>
      </w:r>
      <w:r w:rsidRPr="009F69C1">
        <w:rPr>
          <w:rFonts w:ascii="Sylfaen" w:hAnsi="Sylfaen"/>
          <w:sz w:val="22"/>
          <w:szCs w:val="22"/>
          <w:lang w:val="ka-GE"/>
        </w:rPr>
        <w:t xml:space="preserve"> </w:t>
      </w:r>
      <w:r w:rsidRPr="009F69C1">
        <w:rPr>
          <w:rFonts w:ascii="Sylfaen" w:hAnsi="Sylfaen" w:cs="Sylfaen"/>
          <w:sz w:val="22"/>
          <w:szCs w:val="22"/>
          <w:lang w:val="ka-GE"/>
        </w:rPr>
        <w:t>ბაზაში</w:t>
      </w:r>
      <w:r w:rsidRPr="009F69C1">
        <w:rPr>
          <w:rFonts w:ascii="Sylfaen" w:hAnsi="Sylfaen"/>
          <w:sz w:val="22"/>
          <w:szCs w:val="22"/>
          <w:lang w:val="ka-GE"/>
        </w:rPr>
        <w:t xml:space="preserve">. </w:t>
      </w:r>
      <w:r w:rsidRPr="009F69C1">
        <w:rPr>
          <w:rFonts w:ascii="Sylfaen" w:hAnsi="Sylfaen" w:cs="Sylfaen"/>
          <w:sz w:val="22"/>
          <w:szCs w:val="22"/>
          <w:lang w:val="ka-GE"/>
        </w:rPr>
        <w:t>მომზადდა</w:t>
      </w:r>
      <w:r w:rsidRPr="009F69C1">
        <w:rPr>
          <w:rFonts w:ascii="Sylfaen" w:hAnsi="Sylfaen"/>
          <w:sz w:val="22"/>
          <w:szCs w:val="22"/>
          <w:lang w:val="ka-GE"/>
        </w:rPr>
        <w:t xml:space="preserve"> </w:t>
      </w:r>
      <w:r w:rsidRPr="009F69C1">
        <w:rPr>
          <w:rFonts w:ascii="Sylfaen" w:hAnsi="Sylfaen" w:cs="Sylfaen"/>
          <w:sz w:val="22"/>
          <w:szCs w:val="22"/>
          <w:lang w:val="ka-GE"/>
        </w:rPr>
        <w:t>პირველადი</w:t>
      </w:r>
      <w:r w:rsidRPr="009F69C1">
        <w:rPr>
          <w:rFonts w:ascii="Sylfaen" w:hAnsi="Sylfaen"/>
          <w:sz w:val="22"/>
          <w:szCs w:val="22"/>
          <w:lang w:val="ka-GE"/>
        </w:rPr>
        <w:t xml:space="preserve"> </w:t>
      </w:r>
      <w:r w:rsidRPr="009F69C1">
        <w:rPr>
          <w:rFonts w:ascii="Sylfaen" w:hAnsi="Sylfaen" w:cs="Sylfaen"/>
          <w:sz w:val="22"/>
          <w:szCs w:val="22"/>
          <w:lang w:val="ka-GE"/>
        </w:rPr>
        <w:t>ანგარიში</w:t>
      </w:r>
      <w:r w:rsidRPr="009F69C1">
        <w:rPr>
          <w:rFonts w:ascii="Sylfaen" w:hAnsi="Sylfaen"/>
          <w:sz w:val="22"/>
          <w:szCs w:val="22"/>
          <w:lang w:val="ka-GE"/>
        </w:rPr>
        <w:t xml:space="preserve"> </w:t>
      </w:r>
      <w:r w:rsidRPr="009F69C1">
        <w:rPr>
          <w:rFonts w:ascii="Sylfaen" w:hAnsi="Sylfaen" w:cs="Sylfaen"/>
          <w:sz w:val="22"/>
          <w:szCs w:val="22"/>
          <w:lang w:val="ka-GE"/>
        </w:rPr>
        <w:t>ინგლისურ</w:t>
      </w:r>
      <w:r w:rsidRPr="009F69C1">
        <w:rPr>
          <w:rFonts w:ascii="Sylfaen" w:hAnsi="Sylfaen"/>
          <w:sz w:val="22"/>
          <w:szCs w:val="22"/>
          <w:lang w:val="ka-GE"/>
        </w:rPr>
        <w:t xml:space="preserve"> </w:t>
      </w:r>
      <w:r w:rsidRPr="009F69C1">
        <w:rPr>
          <w:rFonts w:ascii="Sylfaen" w:hAnsi="Sylfaen" w:cs="Sylfaen"/>
          <w:sz w:val="22"/>
          <w:szCs w:val="22"/>
          <w:lang w:val="ka-GE"/>
        </w:rPr>
        <w:t>ენაზე</w:t>
      </w:r>
      <w:r w:rsidRPr="009F69C1">
        <w:rPr>
          <w:rFonts w:ascii="Sylfaen" w:hAnsi="Sylfaen"/>
          <w:sz w:val="22"/>
          <w:szCs w:val="22"/>
          <w:lang w:val="ka-GE"/>
        </w:rPr>
        <w:t xml:space="preserve">. </w:t>
      </w:r>
      <w:r w:rsidRPr="009F69C1">
        <w:rPr>
          <w:rFonts w:ascii="Sylfaen" w:hAnsi="Sylfaen" w:cs="Sylfaen"/>
          <w:sz w:val="22"/>
          <w:szCs w:val="22"/>
          <w:lang w:val="ka-GE"/>
        </w:rPr>
        <w:t>მიმდინარეობს</w:t>
      </w:r>
      <w:r w:rsidRPr="009F69C1">
        <w:rPr>
          <w:rFonts w:ascii="Sylfaen" w:hAnsi="Sylfaen"/>
          <w:sz w:val="22"/>
          <w:szCs w:val="22"/>
          <w:lang w:val="ka-GE"/>
        </w:rPr>
        <w:t xml:space="preserve"> </w:t>
      </w:r>
      <w:r w:rsidRPr="009F69C1">
        <w:rPr>
          <w:rFonts w:ascii="Sylfaen" w:hAnsi="Sylfaen" w:cs="Sylfaen"/>
          <w:sz w:val="22"/>
          <w:szCs w:val="22"/>
          <w:lang w:val="ka-GE"/>
        </w:rPr>
        <w:t>ჩაღრმავებულ</w:t>
      </w:r>
      <w:r w:rsidRPr="009F69C1">
        <w:rPr>
          <w:rFonts w:ascii="Sylfaen" w:hAnsi="Sylfaen"/>
          <w:sz w:val="22"/>
          <w:szCs w:val="22"/>
          <w:lang w:val="ka-GE"/>
        </w:rPr>
        <w:t xml:space="preserve"> </w:t>
      </w:r>
      <w:r w:rsidRPr="009F69C1">
        <w:rPr>
          <w:rFonts w:ascii="Sylfaen" w:hAnsi="Sylfaen" w:cs="Sylfaen"/>
          <w:sz w:val="22"/>
          <w:szCs w:val="22"/>
          <w:lang w:val="ka-GE"/>
        </w:rPr>
        <w:t>ანგარიშის</w:t>
      </w:r>
      <w:r w:rsidRPr="009F69C1">
        <w:rPr>
          <w:rFonts w:ascii="Sylfaen" w:hAnsi="Sylfaen"/>
          <w:sz w:val="22"/>
          <w:szCs w:val="22"/>
          <w:lang w:val="ka-GE"/>
        </w:rPr>
        <w:t xml:space="preserve"> </w:t>
      </w:r>
      <w:r w:rsidRPr="009F69C1">
        <w:rPr>
          <w:rFonts w:ascii="Sylfaen" w:hAnsi="Sylfaen" w:cs="Sylfaen"/>
          <w:sz w:val="22"/>
          <w:szCs w:val="22"/>
          <w:lang w:val="ka-GE"/>
        </w:rPr>
        <w:t>მომზადება;</w:t>
      </w:r>
    </w:p>
    <w:p w14:paraId="7E45DF46" w14:textId="77777777" w:rsidR="00956B2D" w:rsidRPr="009F69C1" w:rsidRDefault="00956B2D" w:rsidP="00A84E7A">
      <w:pPr>
        <w:pStyle w:val="ListParagraph"/>
        <w:numPr>
          <w:ilvl w:val="0"/>
          <w:numId w:val="74"/>
        </w:numPr>
        <w:jc w:val="both"/>
        <w:rPr>
          <w:rFonts w:ascii="Sylfaen" w:hAnsi="Sylfaen"/>
          <w:sz w:val="22"/>
          <w:szCs w:val="22"/>
        </w:rPr>
      </w:pPr>
      <w:r w:rsidRPr="009F69C1">
        <w:rPr>
          <w:rFonts w:ascii="Sylfaen" w:hAnsi="Sylfaen"/>
          <w:sz w:val="22"/>
          <w:szCs w:val="22"/>
          <w:lang w:val="ka-GE"/>
        </w:rPr>
        <w:t>კახეთის რეგიონში ჩატარდა პილოტური კვლევა „სელექტიური აბორტი საქართველოში“. კვლევის მიზანი იყო მოსახლეობის დამოკიდებულების შესწავლა სელექტიურ აბორტთან მიმართებაში. კვლევა გახლდათ სამ ეტაპიანი, რაც გულისხმობდა  საკვლევი პოპულაციის კვლევის სამ სხვადასხვა ეტაპში ჩართულობას. მსგავსი დიზაინის კვლევა პირველად ჩატარდა საქართველოში. მიმდინარეობს ანგარიშზე მუშაობა;</w:t>
      </w:r>
    </w:p>
    <w:p w14:paraId="59937D8F" w14:textId="745E8343" w:rsidR="00956B2D" w:rsidRPr="009F69C1" w:rsidRDefault="00956B2D" w:rsidP="00A84E7A">
      <w:pPr>
        <w:pStyle w:val="ListParagraph"/>
        <w:numPr>
          <w:ilvl w:val="0"/>
          <w:numId w:val="74"/>
        </w:numPr>
        <w:jc w:val="both"/>
        <w:rPr>
          <w:rFonts w:ascii="Sylfaen" w:hAnsi="Sylfaen"/>
          <w:sz w:val="22"/>
          <w:szCs w:val="22"/>
        </w:rPr>
      </w:pPr>
      <w:r w:rsidRPr="009F69C1">
        <w:rPr>
          <w:rFonts w:ascii="Sylfaen" w:hAnsi="Sylfaen"/>
          <w:sz w:val="22"/>
          <w:szCs w:val="22"/>
          <w:lang w:val="ka-GE"/>
        </w:rPr>
        <w:t xml:space="preserve">ჩატარდა 2017 წელს </w:t>
      </w:r>
      <w:r w:rsidR="00F70807">
        <w:rPr>
          <w:rFonts w:ascii="Sylfaen" w:hAnsi="Sylfaen"/>
          <w:sz w:val="22"/>
          <w:szCs w:val="22"/>
          <w:lang w:val="ka-GE"/>
        </w:rPr>
        <w:t>დედათა სიკვდილის</w:t>
      </w:r>
      <w:r w:rsidRPr="009F69C1">
        <w:rPr>
          <w:rFonts w:ascii="Sylfaen" w:hAnsi="Sylfaen"/>
          <w:sz w:val="22"/>
          <w:szCs w:val="22"/>
          <w:lang w:val="ka-GE"/>
        </w:rPr>
        <w:t xml:space="preserve"> სავარაუდო შემთხვევების ეპიდემიოლოგიური კვლევა</w:t>
      </w:r>
      <w:r w:rsidR="00BC3651" w:rsidRPr="009F69C1">
        <w:rPr>
          <w:rFonts w:ascii="Sylfaen" w:hAnsi="Sylfaen"/>
          <w:sz w:val="22"/>
          <w:szCs w:val="22"/>
          <w:lang w:val="ka-GE"/>
        </w:rPr>
        <w:t>;</w:t>
      </w:r>
    </w:p>
    <w:p w14:paraId="0A44BDFB" w14:textId="13FA829D" w:rsidR="00956B2D" w:rsidRPr="009F69C1" w:rsidRDefault="00956B2D" w:rsidP="00A84E7A">
      <w:pPr>
        <w:pStyle w:val="ListParagraph"/>
        <w:numPr>
          <w:ilvl w:val="0"/>
          <w:numId w:val="74"/>
        </w:numPr>
        <w:jc w:val="both"/>
        <w:rPr>
          <w:rFonts w:ascii="Sylfaen" w:hAnsi="Sylfaen"/>
          <w:sz w:val="22"/>
          <w:szCs w:val="22"/>
        </w:rPr>
      </w:pPr>
      <w:r w:rsidRPr="009F69C1">
        <w:rPr>
          <w:rFonts w:ascii="Sylfaen" w:hAnsi="Sylfaen" w:cs="Sylfaen"/>
          <w:sz w:val="22"/>
          <w:szCs w:val="22"/>
          <w:lang w:val="ka-GE"/>
        </w:rPr>
        <w:t>ხორციელდებოდა დედათა</w:t>
      </w:r>
      <w:r w:rsidRPr="009F69C1">
        <w:rPr>
          <w:rFonts w:ascii="Sylfaen" w:hAnsi="Sylfaen" w:cstheme="minorHAnsi"/>
          <w:sz w:val="22"/>
          <w:szCs w:val="22"/>
          <w:lang w:val="ka-GE"/>
        </w:rPr>
        <w:t xml:space="preserve"> </w:t>
      </w:r>
      <w:r w:rsidRPr="009F69C1">
        <w:rPr>
          <w:rFonts w:ascii="Sylfaen" w:hAnsi="Sylfaen" w:cs="Sylfaen"/>
          <w:sz w:val="22"/>
          <w:szCs w:val="22"/>
          <w:lang w:val="ka-GE"/>
        </w:rPr>
        <w:t>და</w:t>
      </w:r>
      <w:r w:rsidRPr="009F69C1">
        <w:rPr>
          <w:rFonts w:ascii="Sylfaen" w:hAnsi="Sylfaen" w:cstheme="minorHAnsi"/>
          <w:sz w:val="22"/>
          <w:szCs w:val="22"/>
          <w:lang w:val="ka-GE"/>
        </w:rPr>
        <w:t xml:space="preserve"> </w:t>
      </w:r>
      <w:r w:rsidRPr="009F69C1">
        <w:rPr>
          <w:rFonts w:ascii="Sylfaen" w:hAnsi="Sylfaen" w:cs="Sylfaen"/>
          <w:sz w:val="22"/>
          <w:szCs w:val="22"/>
          <w:lang w:val="ka-GE"/>
        </w:rPr>
        <w:t>ბავშვთა</w:t>
      </w:r>
      <w:r w:rsidRPr="009F69C1">
        <w:rPr>
          <w:rFonts w:ascii="Sylfaen" w:hAnsi="Sylfaen" w:cstheme="minorHAnsi"/>
          <w:sz w:val="22"/>
          <w:szCs w:val="22"/>
          <w:lang w:val="ka-GE"/>
        </w:rPr>
        <w:t xml:space="preserve"> </w:t>
      </w:r>
      <w:r w:rsidRPr="009F69C1">
        <w:rPr>
          <w:rFonts w:ascii="Sylfaen" w:hAnsi="Sylfaen" w:cs="Sylfaen"/>
          <w:sz w:val="22"/>
          <w:szCs w:val="22"/>
          <w:lang w:val="ka-GE"/>
        </w:rPr>
        <w:t>ჯანმრთელობის</w:t>
      </w:r>
      <w:r w:rsidRPr="009F69C1">
        <w:rPr>
          <w:rFonts w:ascii="Sylfaen" w:hAnsi="Sylfaen" w:cstheme="minorHAnsi"/>
          <w:sz w:val="22"/>
          <w:szCs w:val="22"/>
          <w:lang w:val="ka-GE"/>
        </w:rPr>
        <w:t xml:space="preserve"> ქვეყნის </w:t>
      </w:r>
      <w:r w:rsidRPr="009F69C1">
        <w:rPr>
          <w:rFonts w:ascii="Sylfaen" w:hAnsi="Sylfaen" w:cs="Sylfaen"/>
          <w:sz w:val="22"/>
          <w:szCs w:val="22"/>
          <w:lang w:val="ka-GE"/>
        </w:rPr>
        <w:t>საკოორდინაციო</w:t>
      </w:r>
      <w:r w:rsidRPr="009F69C1">
        <w:rPr>
          <w:rFonts w:ascii="Sylfaen" w:hAnsi="Sylfaen" w:cstheme="minorHAnsi"/>
          <w:sz w:val="22"/>
          <w:szCs w:val="22"/>
          <w:lang w:val="ka-GE"/>
        </w:rPr>
        <w:t xml:space="preserve"> </w:t>
      </w:r>
      <w:r w:rsidRPr="009F69C1">
        <w:rPr>
          <w:rFonts w:ascii="Sylfaen" w:hAnsi="Sylfaen" w:cs="Sylfaen"/>
          <w:sz w:val="22"/>
          <w:szCs w:val="22"/>
          <w:lang w:val="ka-GE"/>
        </w:rPr>
        <w:t>საბჭოსთან</w:t>
      </w:r>
      <w:r w:rsidRPr="009F69C1">
        <w:rPr>
          <w:rFonts w:ascii="Sylfaen" w:hAnsi="Sylfaen" w:cstheme="minorHAnsi"/>
          <w:sz w:val="22"/>
          <w:szCs w:val="22"/>
          <w:lang w:val="ka-GE"/>
        </w:rPr>
        <w:t xml:space="preserve"> და პერინატალური რეგიონალიზაციის საბჭოსთან </w:t>
      </w:r>
      <w:r w:rsidRPr="009F69C1">
        <w:rPr>
          <w:rFonts w:ascii="Sylfaen" w:hAnsi="Sylfaen" w:cs="Sylfaen"/>
          <w:sz w:val="22"/>
          <w:szCs w:val="22"/>
          <w:lang w:val="ka-GE"/>
        </w:rPr>
        <w:t>აქტიური</w:t>
      </w:r>
      <w:r w:rsidRPr="009F69C1">
        <w:rPr>
          <w:rFonts w:ascii="Sylfaen" w:hAnsi="Sylfaen" w:cstheme="minorHAnsi"/>
          <w:sz w:val="22"/>
          <w:szCs w:val="22"/>
          <w:lang w:val="ka-GE"/>
        </w:rPr>
        <w:t xml:space="preserve"> </w:t>
      </w:r>
      <w:r w:rsidRPr="009F69C1">
        <w:rPr>
          <w:rFonts w:ascii="Sylfaen" w:hAnsi="Sylfaen" w:cs="Sylfaen"/>
          <w:sz w:val="22"/>
          <w:szCs w:val="22"/>
          <w:lang w:val="ka-GE"/>
        </w:rPr>
        <w:t>თანამშრომლობა</w:t>
      </w:r>
      <w:r w:rsidRPr="009F69C1">
        <w:rPr>
          <w:rFonts w:ascii="Sylfaen" w:hAnsi="Sylfaen" w:cstheme="minorHAnsi"/>
          <w:sz w:val="22"/>
          <w:szCs w:val="22"/>
          <w:lang w:val="ka-GE"/>
        </w:rPr>
        <w:t xml:space="preserve"> კომპეტენციის ფარგლებში</w:t>
      </w:r>
      <w:r w:rsidR="00BC3651" w:rsidRPr="009F69C1">
        <w:rPr>
          <w:rFonts w:ascii="Sylfaen" w:hAnsi="Sylfaen" w:cstheme="minorHAnsi"/>
          <w:sz w:val="22"/>
          <w:szCs w:val="22"/>
          <w:lang w:val="ka-GE"/>
        </w:rPr>
        <w:t>;</w:t>
      </w:r>
    </w:p>
    <w:p w14:paraId="0A38F04C" w14:textId="7FE3D0E6" w:rsidR="00956B2D" w:rsidRPr="009F69C1" w:rsidRDefault="00B400A1" w:rsidP="00A84E7A">
      <w:pPr>
        <w:pStyle w:val="ListParagraph"/>
        <w:numPr>
          <w:ilvl w:val="0"/>
          <w:numId w:val="74"/>
        </w:numPr>
        <w:jc w:val="both"/>
        <w:rPr>
          <w:rFonts w:ascii="Sylfaen" w:hAnsi="Sylfaen"/>
          <w:sz w:val="22"/>
          <w:szCs w:val="22"/>
        </w:rPr>
      </w:pPr>
      <w:r>
        <w:rPr>
          <w:rFonts w:ascii="Sylfaen" w:hAnsi="Sylfaen" w:cs="Sylfaen"/>
          <w:sz w:val="22"/>
          <w:szCs w:val="22"/>
          <w:lang w:val="ka-GE"/>
        </w:rPr>
        <w:t xml:space="preserve">მიმდინარეობს </w:t>
      </w:r>
      <w:r w:rsidR="00956B2D" w:rsidRPr="009F69C1">
        <w:rPr>
          <w:rFonts w:ascii="Sylfaen" w:hAnsi="Sylfaen" w:cs="Sylfaen"/>
          <w:sz w:val="22"/>
          <w:szCs w:val="22"/>
          <w:lang w:val="ka-GE"/>
        </w:rPr>
        <w:t>რეგისტრების</w:t>
      </w:r>
      <w:r w:rsidR="00956B2D" w:rsidRPr="009F69C1">
        <w:rPr>
          <w:rFonts w:ascii="Sylfaen" w:hAnsi="Sylfaen" w:cstheme="minorHAnsi"/>
          <w:sz w:val="22"/>
          <w:szCs w:val="22"/>
          <w:lang w:val="ka-GE"/>
        </w:rPr>
        <w:t xml:space="preserve"> </w:t>
      </w:r>
      <w:r w:rsidR="00956B2D" w:rsidRPr="009F69C1">
        <w:rPr>
          <w:rFonts w:ascii="Sylfaen" w:hAnsi="Sylfaen" w:cs="Sylfaen"/>
          <w:sz w:val="22"/>
          <w:szCs w:val="22"/>
          <w:lang w:val="ka-GE"/>
        </w:rPr>
        <w:t xml:space="preserve">განვითარება </w:t>
      </w:r>
      <w:r w:rsidR="00956B2D" w:rsidRPr="009F69C1">
        <w:rPr>
          <w:rFonts w:ascii="Sylfaen" w:hAnsi="Sylfaen" w:cstheme="minorHAnsi"/>
          <w:sz w:val="22"/>
          <w:szCs w:val="22"/>
          <w:lang w:val="ka-GE"/>
        </w:rPr>
        <w:t xml:space="preserve">- </w:t>
      </w:r>
      <w:r w:rsidR="00956B2D" w:rsidRPr="009F69C1">
        <w:rPr>
          <w:rFonts w:ascii="Sylfaen" w:hAnsi="Sylfaen" w:cs="Sylfaen"/>
          <w:sz w:val="22"/>
          <w:szCs w:val="22"/>
          <w:lang w:val="ka-GE"/>
        </w:rPr>
        <w:t>დაბადების</w:t>
      </w:r>
      <w:r w:rsidR="00956B2D" w:rsidRPr="009F69C1">
        <w:rPr>
          <w:rFonts w:ascii="Sylfaen" w:hAnsi="Sylfaen" w:cstheme="minorHAnsi"/>
          <w:sz w:val="22"/>
          <w:szCs w:val="22"/>
          <w:lang w:val="ka-GE"/>
        </w:rPr>
        <w:t xml:space="preserve"> </w:t>
      </w:r>
      <w:r w:rsidR="00956B2D" w:rsidRPr="009F69C1">
        <w:rPr>
          <w:rFonts w:ascii="Sylfaen" w:hAnsi="Sylfaen" w:cs="Sylfaen"/>
          <w:sz w:val="22"/>
          <w:szCs w:val="22"/>
          <w:lang w:val="ka-GE"/>
        </w:rPr>
        <w:t>რეგისტრის</w:t>
      </w:r>
      <w:r w:rsidR="00956B2D" w:rsidRPr="009F69C1">
        <w:rPr>
          <w:rFonts w:ascii="Sylfaen" w:hAnsi="Sylfaen" w:cstheme="minorHAnsi"/>
          <w:sz w:val="22"/>
          <w:szCs w:val="22"/>
          <w:lang w:val="ka-GE"/>
        </w:rPr>
        <w:t xml:space="preserve"> </w:t>
      </w:r>
      <w:r w:rsidR="00956B2D" w:rsidRPr="009F69C1">
        <w:rPr>
          <w:rFonts w:ascii="Sylfaen" w:hAnsi="Sylfaen" w:cs="Sylfaen"/>
          <w:sz w:val="22"/>
          <w:szCs w:val="22"/>
          <w:lang w:val="ka-GE"/>
        </w:rPr>
        <w:t>მონაცემების ანალიზი</w:t>
      </w:r>
      <w:r w:rsidR="00956B2D" w:rsidRPr="009F69C1">
        <w:rPr>
          <w:rFonts w:ascii="Sylfaen" w:hAnsi="Sylfaen" w:cstheme="minorHAnsi"/>
          <w:sz w:val="22"/>
          <w:szCs w:val="22"/>
          <w:lang w:val="ka-GE"/>
        </w:rPr>
        <w:t xml:space="preserve">, </w:t>
      </w:r>
      <w:r w:rsidR="00956B2D" w:rsidRPr="009F69C1">
        <w:rPr>
          <w:rFonts w:ascii="Sylfaen" w:hAnsi="Sylfaen" w:cs="Sylfaen"/>
          <w:sz w:val="22"/>
          <w:szCs w:val="22"/>
          <w:lang w:val="ka-GE"/>
        </w:rPr>
        <w:t>მომავალი</w:t>
      </w:r>
      <w:r w:rsidR="00956B2D" w:rsidRPr="009F69C1">
        <w:rPr>
          <w:rFonts w:ascii="Sylfaen" w:hAnsi="Sylfaen" w:cstheme="minorHAnsi"/>
          <w:sz w:val="22"/>
          <w:szCs w:val="22"/>
          <w:lang w:val="ka-GE"/>
        </w:rPr>
        <w:t xml:space="preserve"> </w:t>
      </w:r>
      <w:r w:rsidR="00956B2D" w:rsidRPr="009F69C1">
        <w:rPr>
          <w:rFonts w:ascii="Sylfaen" w:hAnsi="Sylfaen" w:cs="Sylfaen"/>
          <w:sz w:val="22"/>
          <w:szCs w:val="22"/>
          <w:lang w:val="ka-GE"/>
        </w:rPr>
        <w:t>რეგისტრების</w:t>
      </w:r>
      <w:r w:rsidR="00956B2D" w:rsidRPr="009F69C1">
        <w:rPr>
          <w:rFonts w:ascii="Sylfaen" w:hAnsi="Sylfaen" w:cstheme="minorHAnsi"/>
          <w:sz w:val="22"/>
          <w:szCs w:val="22"/>
          <w:lang w:val="ka-GE"/>
        </w:rPr>
        <w:t xml:space="preserve"> </w:t>
      </w:r>
      <w:r w:rsidR="00956B2D" w:rsidRPr="009F69C1">
        <w:rPr>
          <w:rFonts w:ascii="Sylfaen" w:hAnsi="Sylfaen" w:cs="Sylfaen"/>
          <w:sz w:val="22"/>
          <w:szCs w:val="22"/>
          <w:lang w:val="ka-GE"/>
        </w:rPr>
        <w:t>კონცეფციისა</w:t>
      </w:r>
      <w:r w:rsidR="00956B2D" w:rsidRPr="009F69C1">
        <w:rPr>
          <w:rFonts w:ascii="Sylfaen" w:hAnsi="Sylfaen" w:cstheme="minorHAnsi"/>
          <w:sz w:val="22"/>
          <w:szCs w:val="22"/>
          <w:lang w:val="ka-GE"/>
        </w:rPr>
        <w:t xml:space="preserve"> </w:t>
      </w:r>
      <w:r w:rsidR="00956B2D" w:rsidRPr="009F69C1">
        <w:rPr>
          <w:rFonts w:ascii="Sylfaen" w:hAnsi="Sylfaen" w:cs="Sylfaen"/>
          <w:sz w:val="22"/>
          <w:szCs w:val="22"/>
          <w:lang w:val="ka-GE"/>
        </w:rPr>
        <w:t>და</w:t>
      </w:r>
      <w:r w:rsidR="00956B2D" w:rsidRPr="009F69C1">
        <w:rPr>
          <w:rFonts w:ascii="Sylfaen" w:hAnsi="Sylfaen" w:cstheme="minorHAnsi"/>
          <w:sz w:val="22"/>
          <w:szCs w:val="22"/>
          <w:lang w:val="ka-GE"/>
        </w:rPr>
        <w:t xml:space="preserve"> </w:t>
      </w:r>
      <w:r w:rsidR="00956B2D" w:rsidRPr="009F69C1">
        <w:rPr>
          <w:rFonts w:ascii="Sylfaen" w:hAnsi="Sylfaen" w:cs="Sylfaen"/>
          <w:sz w:val="22"/>
          <w:szCs w:val="22"/>
          <w:lang w:val="ka-GE"/>
        </w:rPr>
        <w:t>დიზაინის</w:t>
      </w:r>
      <w:r w:rsidR="00956B2D" w:rsidRPr="009F69C1">
        <w:rPr>
          <w:rFonts w:ascii="Sylfaen" w:hAnsi="Sylfaen" w:cstheme="minorHAnsi"/>
          <w:sz w:val="22"/>
          <w:szCs w:val="22"/>
          <w:lang w:val="ka-GE"/>
        </w:rPr>
        <w:t xml:space="preserve"> </w:t>
      </w:r>
      <w:r w:rsidR="00956B2D" w:rsidRPr="009F69C1">
        <w:rPr>
          <w:rFonts w:ascii="Sylfaen" w:hAnsi="Sylfaen" w:cs="Sylfaen"/>
          <w:sz w:val="22"/>
          <w:szCs w:val="22"/>
          <w:lang w:val="ka-GE"/>
        </w:rPr>
        <w:t>შემუშავება</w:t>
      </w:r>
      <w:r w:rsidR="00956B2D" w:rsidRPr="009F69C1">
        <w:rPr>
          <w:rFonts w:ascii="Sylfaen" w:hAnsi="Sylfaen" w:cstheme="minorHAnsi"/>
          <w:sz w:val="22"/>
          <w:szCs w:val="22"/>
          <w:lang w:val="ka-GE"/>
        </w:rPr>
        <w:t xml:space="preserve">, </w:t>
      </w:r>
      <w:r w:rsidR="00956B2D" w:rsidRPr="009F69C1">
        <w:rPr>
          <w:rFonts w:ascii="Sylfaen" w:hAnsi="Sylfaen" w:cs="Sylfaen"/>
          <w:sz w:val="22"/>
          <w:szCs w:val="22"/>
          <w:lang w:val="ka-GE"/>
        </w:rPr>
        <w:t>პრიორიტეტებისა</w:t>
      </w:r>
      <w:r w:rsidR="00956B2D" w:rsidRPr="009F69C1">
        <w:rPr>
          <w:rFonts w:ascii="Sylfaen" w:hAnsi="Sylfaen" w:cstheme="minorHAnsi"/>
          <w:sz w:val="22"/>
          <w:szCs w:val="22"/>
          <w:lang w:val="ka-GE"/>
        </w:rPr>
        <w:t xml:space="preserve"> </w:t>
      </w:r>
      <w:r w:rsidR="00956B2D" w:rsidRPr="009F69C1">
        <w:rPr>
          <w:rFonts w:ascii="Sylfaen" w:hAnsi="Sylfaen" w:cs="Sylfaen"/>
          <w:sz w:val="22"/>
          <w:szCs w:val="22"/>
          <w:lang w:val="ka-GE"/>
        </w:rPr>
        <w:t>და</w:t>
      </w:r>
      <w:r w:rsidR="00956B2D" w:rsidRPr="009F69C1">
        <w:rPr>
          <w:rFonts w:ascii="Sylfaen" w:hAnsi="Sylfaen" w:cstheme="minorHAnsi"/>
          <w:sz w:val="22"/>
          <w:szCs w:val="22"/>
          <w:lang w:val="ka-GE"/>
        </w:rPr>
        <w:t xml:space="preserve"> </w:t>
      </w:r>
      <w:r w:rsidR="00956B2D" w:rsidRPr="009F69C1">
        <w:rPr>
          <w:rFonts w:ascii="Sylfaen" w:hAnsi="Sylfaen" w:cs="Sylfaen"/>
          <w:sz w:val="22"/>
          <w:szCs w:val="22"/>
          <w:lang w:val="ka-GE"/>
        </w:rPr>
        <w:t>ფინანსური</w:t>
      </w:r>
      <w:r w:rsidR="00956B2D" w:rsidRPr="009F69C1">
        <w:rPr>
          <w:rFonts w:ascii="Sylfaen" w:hAnsi="Sylfaen" w:cstheme="minorHAnsi"/>
          <w:sz w:val="22"/>
          <w:szCs w:val="22"/>
          <w:lang w:val="ka-GE"/>
        </w:rPr>
        <w:t xml:space="preserve"> </w:t>
      </w:r>
      <w:r w:rsidR="00956B2D" w:rsidRPr="009F69C1">
        <w:rPr>
          <w:rFonts w:ascii="Sylfaen" w:hAnsi="Sylfaen" w:cs="Sylfaen"/>
          <w:sz w:val="22"/>
          <w:szCs w:val="22"/>
          <w:lang w:val="ka-GE"/>
        </w:rPr>
        <w:t>საჭიროებების</w:t>
      </w:r>
      <w:r w:rsidR="00956B2D" w:rsidRPr="009F69C1">
        <w:rPr>
          <w:rFonts w:ascii="Sylfaen" w:hAnsi="Sylfaen" w:cstheme="minorHAnsi"/>
          <w:sz w:val="22"/>
          <w:szCs w:val="22"/>
          <w:lang w:val="ka-GE"/>
        </w:rPr>
        <w:t xml:space="preserve"> </w:t>
      </w:r>
      <w:r w:rsidR="00956B2D" w:rsidRPr="009F69C1">
        <w:rPr>
          <w:rFonts w:ascii="Sylfaen" w:hAnsi="Sylfaen" w:cs="Sylfaen"/>
          <w:sz w:val="22"/>
          <w:szCs w:val="22"/>
          <w:lang w:val="ka-GE"/>
        </w:rPr>
        <w:t>განსაზღვრა</w:t>
      </w:r>
      <w:r w:rsidR="00BC3651" w:rsidRPr="009F69C1">
        <w:rPr>
          <w:rFonts w:ascii="Sylfaen" w:hAnsi="Sylfaen" w:cstheme="minorHAnsi"/>
          <w:sz w:val="22"/>
          <w:szCs w:val="22"/>
          <w:lang w:val="ka-GE"/>
        </w:rPr>
        <w:t>;</w:t>
      </w:r>
    </w:p>
    <w:p w14:paraId="45674A3B" w14:textId="7A0DBA8C" w:rsidR="00956B2D" w:rsidRPr="009F69C1" w:rsidRDefault="00956B2D" w:rsidP="00A84E7A">
      <w:pPr>
        <w:pStyle w:val="ListParagraph"/>
        <w:numPr>
          <w:ilvl w:val="0"/>
          <w:numId w:val="74"/>
        </w:numPr>
        <w:jc w:val="both"/>
        <w:rPr>
          <w:rFonts w:ascii="Sylfaen" w:hAnsi="Sylfaen"/>
          <w:sz w:val="22"/>
          <w:szCs w:val="22"/>
        </w:rPr>
      </w:pPr>
      <w:r w:rsidRPr="009F69C1">
        <w:rPr>
          <w:rFonts w:ascii="Sylfaen" w:hAnsi="Sylfaen" w:cstheme="minorHAnsi"/>
          <w:sz w:val="22"/>
          <w:szCs w:val="22"/>
          <w:lang w:val="ka-GE"/>
        </w:rPr>
        <w:t>განხორციელდა საერთაშორისო ანგარიშგებაში მონაწილეობა კომპეტენციის ფარგლებში</w:t>
      </w:r>
      <w:r w:rsidR="00BC3651" w:rsidRPr="009F69C1">
        <w:rPr>
          <w:rFonts w:ascii="Sylfaen" w:hAnsi="Sylfaen" w:cstheme="minorHAnsi"/>
          <w:sz w:val="22"/>
          <w:szCs w:val="22"/>
          <w:lang w:val="ka-GE"/>
        </w:rPr>
        <w:t>;</w:t>
      </w:r>
    </w:p>
    <w:p w14:paraId="2697A33C" w14:textId="73781E42" w:rsidR="00956B2D" w:rsidRPr="009F69C1" w:rsidRDefault="00956B2D" w:rsidP="00A84E7A">
      <w:pPr>
        <w:pStyle w:val="ListParagraph"/>
        <w:numPr>
          <w:ilvl w:val="0"/>
          <w:numId w:val="74"/>
        </w:numPr>
        <w:jc w:val="both"/>
        <w:rPr>
          <w:rFonts w:ascii="Sylfaen" w:hAnsi="Sylfaen"/>
          <w:sz w:val="22"/>
          <w:szCs w:val="22"/>
        </w:rPr>
      </w:pPr>
      <w:r w:rsidRPr="009F69C1">
        <w:rPr>
          <w:rFonts w:ascii="Sylfaen" w:hAnsi="Sylfaen"/>
          <w:sz w:val="22"/>
          <w:szCs w:val="22"/>
          <w:lang w:val="ka-GE"/>
        </w:rPr>
        <w:lastRenderedPageBreak/>
        <w:t>ორსულთა და ახალშობილთა ზედამხედველობის მოდულზე დაყრდნობით, 2017 წლის ანგარიშისათვის მომზადდა და გასუფთავდა ბაზა. 2019 წლის პირველ ნახევარში გამოქვეყნდება 2017 წლის პერინატალური ანგარიში</w:t>
      </w:r>
      <w:r w:rsidR="00BC3651" w:rsidRPr="009F69C1">
        <w:rPr>
          <w:rFonts w:ascii="Sylfaen" w:hAnsi="Sylfaen"/>
          <w:sz w:val="22"/>
          <w:szCs w:val="22"/>
          <w:lang w:val="ka-GE"/>
        </w:rPr>
        <w:t>;</w:t>
      </w:r>
    </w:p>
    <w:p w14:paraId="225DFA8F" w14:textId="3B56645B" w:rsidR="00956B2D" w:rsidRPr="009F69C1" w:rsidRDefault="00956B2D" w:rsidP="00A84E7A">
      <w:pPr>
        <w:pStyle w:val="ListParagraph"/>
        <w:numPr>
          <w:ilvl w:val="0"/>
          <w:numId w:val="74"/>
        </w:numPr>
        <w:jc w:val="both"/>
        <w:rPr>
          <w:rFonts w:ascii="Sylfaen" w:hAnsi="Sylfaen"/>
          <w:sz w:val="22"/>
          <w:szCs w:val="22"/>
        </w:rPr>
      </w:pPr>
      <w:r w:rsidRPr="009F69C1">
        <w:rPr>
          <w:rFonts w:ascii="Sylfaen" w:hAnsi="Sylfaen"/>
          <w:sz w:val="22"/>
          <w:szCs w:val="22"/>
          <w:lang w:val="ka-GE"/>
        </w:rPr>
        <w:t xml:space="preserve">არასამთავრობო ორგანიზაცია „თანადგომასთან“ </w:t>
      </w:r>
      <w:r w:rsidR="00B400A1">
        <w:rPr>
          <w:rFonts w:ascii="Sylfaen" w:hAnsi="Sylfaen"/>
          <w:sz w:val="22"/>
          <w:szCs w:val="22"/>
          <w:lang w:val="ka-GE"/>
        </w:rPr>
        <w:t>თანამშრომლობით</w:t>
      </w:r>
      <w:r w:rsidRPr="009F69C1">
        <w:rPr>
          <w:rFonts w:ascii="Sylfaen" w:hAnsi="Sylfaen"/>
          <w:sz w:val="22"/>
          <w:szCs w:val="22"/>
          <w:lang w:val="ka-GE"/>
        </w:rPr>
        <w:t xml:space="preserve"> შემუშ</w:t>
      </w:r>
      <w:r w:rsidR="00B400A1">
        <w:rPr>
          <w:rFonts w:ascii="Sylfaen" w:hAnsi="Sylfaen"/>
          <w:sz w:val="22"/>
          <w:szCs w:val="22"/>
          <w:lang w:val="ka-GE"/>
        </w:rPr>
        <w:t>ა</w:t>
      </w:r>
      <w:r w:rsidRPr="009F69C1">
        <w:rPr>
          <w:rFonts w:ascii="Sylfaen" w:hAnsi="Sylfaen"/>
          <w:sz w:val="22"/>
          <w:szCs w:val="22"/>
          <w:lang w:val="ka-GE"/>
        </w:rPr>
        <w:t>ვდა ოჯახის დაგეგმვის საკომუნიკაციო სტრატეგია</w:t>
      </w:r>
      <w:r w:rsidR="00BC3651" w:rsidRPr="009F69C1">
        <w:rPr>
          <w:rFonts w:ascii="Sylfaen" w:hAnsi="Sylfaen"/>
          <w:sz w:val="22"/>
          <w:szCs w:val="22"/>
          <w:lang w:val="ka-GE"/>
        </w:rPr>
        <w:t>;</w:t>
      </w:r>
    </w:p>
    <w:p w14:paraId="0A61F78D" w14:textId="77777777" w:rsidR="00956B2D" w:rsidRPr="009F69C1" w:rsidRDefault="00956B2D" w:rsidP="00A84E7A">
      <w:pPr>
        <w:pStyle w:val="ListParagraph"/>
        <w:numPr>
          <w:ilvl w:val="0"/>
          <w:numId w:val="74"/>
        </w:numPr>
        <w:jc w:val="both"/>
        <w:rPr>
          <w:rFonts w:ascii="Sylfaen" w:hAnsi="Sylfaen"/>
          <w:sz w:val="22"/>
          <w:szCs w:val="22"/>
        </w:rPr>
      </w:pPr>
      <w:r w:rsidRPr="009F69C1">
        <w:rPr>
          <w:rFonts w:ascii="Sylfaen" w:hAnsi="Sylfaen" w:cs="Sylfaen"/>
          <w:sz w:val="22"/>
          <w:szCs w:val="22"/>
          <w:lang w:val="ka-GE"/>
        </w:rPr>
        <w:t>განხორციელდა დედათა</w:t>
      </w:r>
      <w:r w:rsidRPr="009F69C1">
        <w:rPr>
          <w:rFonts w:ascii="Sylfaen" w:hAnsi="Sylfaen" w:cstheme="minorHAnsi"/>
          <w:sz w:val="22"/>
          <w:szCs w:val="22"/>
          <w:lang w:val="ka-GE"/>
        </w:rPr>
        <w:t xml:space="preserve"> </w:t>
      </w:r>
      <w:r w:rsidRPr="009F69C1">
        <w:rPr>
          <w:rFonts w:ascii="Sylfaen" w:hAnsi="Sylfaen" w:cs="Sylfaen"/>
          <w:sz w:val="22"/>
          <w:szCs w:val="22"/>
          <w:lang w:val="ka-GE"/>
        </w:rPr>
        <w:t>და</w:t>
      </w:r>
      <w:r w:rsidRPr="009F69C1">
        <w:rPr>
          <w:rFonts w:ascii="Sylfaen" w:hAnsi="Sylfaen" w:cstheme="minorHAnsi"/>
          <w:sz w:val="22"/>
          <w:szCs w:val="22"/>
          <w:lang w:val="ka-GE"/>
        </w:rPr>
        <w:t xml:space="preserve"> </w:t>
      </w:r>
      <w:r w:rsidRPr="009F69C1">
        <w:rPr>
          <w:rFonts w:ascii="Sylfaen" w:hAnsi="Sylfaen" w:cs="Sylfaen"/>
          <w:sz w:val="22"/>
          <w:szCs w:val="22"/>
          <w:lang w:val="ka-GE"/>
        </w:rPr>
        <w:t>ბავშვთა</w:t>
      </w:r>
      <w:r w:rsidRPr="009F69C1">
        <w:rPr>
          <w:rFonts w:ascii="Sylfaen" w:hAnsi="Sylfaen" w:cstheme="minorHAnsi"/>
          <w:sz w:val="22"/>
          <w:szCs w:val="22"/>
          <w:lang w:val="ka-GE"/>
        </w:rPr>
        <w:t xml:space="preserve"> </w:t>
      </w:r>
      <w:r w:rsidRPr="009F69C1">
        <w:rPr>
          <w:rFonts w:ascii="Sylfaen" w:hAnsi="Sylfaen" w:cs="Sylfaen"/>
          <w:sz w:val="22"/>
          <w:szCs w:val="22"/>
          <w:lang w:val="ka-GE"/>
        </w:rPr>
        <w:t>ჯანმრთელობის, რეპროდუქციული ჯანმრთელობის</w:t>
      </w:r>
      <w:r w:rsidRPr="009F69C1">
        <w:rPr>
          <w:rFonts w:ascii="Sylfaen" w:hAnsi="Sylfaen" w:cstheme="minorHAnsi"/>
          <w:sz w:val="22"/>
          <w:szCs w:val="22"/>
          <w:lang w:val="ka-GE"/>
        </w:rPr>
        <w:t xml:space="preserve"> </w:t>
      </w:r>
      <w:r w:rsidRPr="009F69C1">
        <w:rPr>
          <w:rFonts w:ascii="Sylfaen" w:hAnsi="Sylfaen" w:cs="Sylfaen"/>
          <w:sz w:val="22"/>
          <w:szCs w:val="22"/>
          <w:lang w:val="ka-GE"/>
        </w:rPr>
        <w:t>ინდიკატორებზე</w:t>
      </w:r>
      <w:r w:rsidRPr="009F69C1">
        <w:rPr>
          <w:rFonts w:ascii="Sylfaen" w:hAnsi="Sylfaen" w:cstheme="minorHAnsi"/>
          <w:sz w:val="22"/>
          <w:szCs w:val="22"/>
          <w:lang w:val="ka-GE"/>
        </w:rPr>
        <w:t xml:space="preserve"> </w:t>
      </w:r>
      <w:r w:rsidRPr="009F69C1">
        <w:rPr>
          <w:rFonts w:ascii="Sylfaen" w:hAnsi="Sylfaen" w:cs="Sylfaen"/>
          <w:sz w:val="22"/>
          <w:szCs w:val="22"/>
          <w:lang w:val="ka-GE"/>
        </w:rPr>
        <w:t>დაკვირვება</w:t>
      </w:r>
      <w:r w:rsidRPr="009F69C1">
        <w:rPr>
          <w:rFonts w:ascii="Sylfaen" w:hAnsi="Sylfaen" w:cstheme="minorHAnsi"/>
          <w:sz w:val="22"/>
          <w:szCs w:val="22"/>
          <w:lang w:val="ka-GE"/>
        </w:rPr>
        <w:t xml:space="preserve"> </w:t>
      </w:r>
      <w:r w:rsidRPr="009F69C1">
        <w:rPr>
          <w:rFonts w:ascii="Sylfaen" w:hAnsi="Sylfaen" w:cs="Sylfaen"/>
          <w:sz w:val="22"/>
          <w:szCs w:val="22"/>
          <w:lang w:val="ka-GE"/>
        </w:rPr>
        <w:t>და</w:t>
      </w:r>
      <w:r w:rsidRPr="009F69C1">
        <w:rPr>
          <w:rFonts w:ascii="Sylfaen" w:hAnsi="Sylfaen" w:cstheme="minorHAnsi"/>
          <w:sz w:val="22"/>
          <w:szCs w:val="22"/>
          <w:lang w:val="ka-GE"/>
        </w:rPr>
        <w:t xml:space="preserve"> </w:t>
      </w:r>
      <w:r w:rsidRPr="009F69C1">
        <w:rPr>
          <w:rFonts w:ascii="Sylfaen" w:hAnsi="Sylfaen" w:cs="Sylfaen"/>
          <w:sz w:val="22"/>
          <w:szCs w:val="22"/>
          <w:lang w:val="ka-GE"/>
        </w:rPr>
        <w:t>შემოწმება</w:t>
      </w:r>
      <w:r w:rsidRPr="009F69C1">
        <w:rPr>
          <w:rFonts w:ascii="Sylfaen" w:hAnsi="Sylfaen" w:cstheme="minorHAnsi"/>
          <w:sz w:val="22"/>
          <w:szCs w:val="22"/>
          <w:lang w:val="ka-GE"/>
        </w:rPr>
        <w:t xml:space="preserve"> (</w:t>
      </w:r>
      <w:r w:rsidRPr="009F69C1">
        <w:rPr>
          <w:rFonts w:ascii="Sylfaen" w:hAnsi="Sylfaen" w:cs="Sylfaen"/>
          <w:sz w:val="22"/>
          <w:szCs w:val="22"/>
          <w:lang w:val="ka-GE"/>
        </w:rPr>
        <w:t>გადათვლა</w:t>
      </w:r>
      <w:r w:rsidRPr="009F69C1">
        <w:rPr>
          <w:rFonts w:ascii="Sylfaen" w:hAnsi="Sylfaen" w:cstheme="minorHAnsi"/>
          <w:sz w:val="22"/>
          <w:szCs w:val="22"/>
          <w:lang w:val="ka-GE"/>
        </w:rPr>
        <w:t xml:space="preserve">) </w:t>
      </w:r>
      <w:r w:rsidRPr="009F69C1">
        <w:rPr>
          <w:rFonts w:ascii="Sylfaen" w:hAnsi="Sylfaen" w:cs="Sylfaen"/>
          <w:sz w:val="22"/>
          <w:szCs w:val="22"/>
          <w:lang w:val="ka-GE"/>
        </w:rPr>
        <w:t>რუტინული</w:t>
      </w:r>
      <w:r w:rsidRPr="009F69C1">
        <w:rPr>
          <w:rFonts w:ascii="Sylfaen" w:hAnsi="Sylfaen" w:cstheme="minorHAnsi"/>
          <w:sz w:val="22"/>
          <w:szCs w:val="22"/>
          <w:lang w:val="ka-GE"/>
        </w:rPr>
        <w:t xml:space="preserve"> </w:t>
      </w:r>
      <w:r w:rsidRPr="009F69C1">
        <w:rPr>
          <w:rFonts w:ascii="Sylfaen" w:hAnsi="Sylfaen" w:cs="Sylfaen"/>
          <w:sz w:val="22"/>
          <w:szCs w:val="22"/>
          <w:lang w:val="ka-GE"/>
        </w:rPr>
        <w:t>მონაცემების</w:t>
      </w:r>
      <w:r w:rsidRPr="009F69C1">
        <w:rPr>
          <w:rFonts w:ascii="Sylfaen" w:hAnsi="Sylfaen" w:cstheme="minorHAnsi"/>
          <w:sz w:val="22"/>
          <w:szCs w:val="22"/>
          <w:lang w:val="ka-GE"/>
        </w:rPr>
        <w:t xml:space="preserve"> </w:t>
      </w:r>
      <w:r w:rsidRPr="009F69C1">
        <w:rPr>
          <w:rFonts w:ascii="Sylfaen" w:hAnsi="Sylfaen" w:cs="Sylfaen"/>
          <w:sz w:val="22"/>
          <w:szCs w:val="22"/>
          <w:lang w:val="ka-GE"/>
        </w:rPr>
        <w:t>ხარისხის</w:t>
      </w:r>
      <w:r w:rsidRPr="009F69C1">
        <w:rPr>
          <w:rFonts w:ascii="Sylfaen" w:hAnsi="Sylfaen" w:cstheme="minorHAnsi"/>
          <w:sz w:val="22"/>
          <w:szCs w:val="22"/>
          <w:lang w:val="ka-GE"/>
        </w:rPr>
        <w:t xml:space="preserve"> </w:t>
      </w:r>
      <w:r w:rsidRPr="009F69C1">
        <w:rPr>
          <w:rFonts w:ascii="Sylfaen" w:hAnsi="Sylfaen" w:cs="Sylfaen"/>
          <w:sz w:val="22"/>
          <w:szCs w:val="22"/>
          <w:lang w:val="ka-GE"/>
        </w:rPr>
        <w:t>შეფასების</w:t>
      </w:r>
      <w:r w:rsidRPr="009F69C1">
        <w:rPr>
          <w:rFonts w:ascii="Sylfaen" w:hAnsi="Sylfaen" w:cstheme="minorHAnsi"/>
          <w:sz w:val="22"/>
          <w:szCs w:val="22"/>
          <w:lang w:val="ka-GE"/>
        </w:rPr>
        <w:t xml:space="preserve"> </w:t>
      </w:r>
      <w:r w:rsidRPr="009F69C1">
        <w:rPr>
          <w:rFonts w:ascii="Sylfaen" w:hAnsi="Sylfaen" w:cs="Sylfaen"/>
          <w:sz w:val="22"/>
          <w:szCs w:val="22"/>
          <w:lang w:val="ka-GE"/>
        </w:rPr>
        <w:t>პროტოკოლზე</w:t>
      </w:r>
      <w:r w:rsidRPr="009F69C1">
        <w:rPr>
          <w:rFonts w:ascii="Sylfaen" w:hAnsi="Sylfaen" w:cstheme="minorHAnsi"/>
          <w:sz w:val="22"/>
          <w:szCs w:val="22"/>
          <w:lang w:val="ka-GE"/>
        </w:rPr>
        <w:t xml:space="preserve"> </w:t>
      </w:r>
      <w:r w:rsidRPr="009F69C1">
        <w:rPr>
          <w:rFonts w:ascii="Sylfaen" w:hAnsi="Sylfaen" w:cs="Sylfaen"/>
          <w:sz w:val="22"/>
          <w:szCs w:val="22"/>
          <w:lang w:val="ka-GE"/>
        </w:rPr>
        <w:t>დაყრდნობით</w:t>
      </w:r>
      <w:r w:rsidRPr="009F69C1">
        <w:rPr>
          <w:rFonts w:ascii="Sylfaen" w:hAnsi="Sylfaen" w:cstheme="minorHAnsi"/>
          <w:sz w:val="22"/>
          <w:szCs w:val="22"/>
          <w:lang w:val="ka-GE"/>
        </w:rPr>
        <w:t>.</w:t>
      </w:r>
    </w:p>
    <w:p w14:paraId="04805FE3" w14:textId="7C54BCD0" w:rsidR="00956B2D" w:rsidRPr="009F69C1" w:rsidRDefault="00956B2D" w:rsidP="004F7B23">
      <w:pPr>
        <w:spacing w:line="240" w:lineRule="auto"/>
        <w:jc w:val="both"/>
        <w:rPr>
          <w:rFonts w:eastAsia="SimSun" w:cs="Calibri"/>
          <w:bCs/>
          <w:sz w:val="22"/>
          <w:szCs w:val="22"/>
          <w:lang w:val="ka-GE" w:eastAsia="zh-CN"/>
        </w:rPr>
      </w:pPr>
      <w:r w:rsidRPr="009F69C1">
        <w:rPr>
          <w:rFonts w:ascii="Sylfaen" w:hAnsi="Sylfaen" w:cs="Sylfaen"/>
          <w:b/>
          <w:color w:val="032348" w:themeColor="accent1" w:themeShade="BF"/>
          <w:sz w:val="22"/>
          <w:szCs w:val="22"/>
          <w:lang w:val="ka-GE"/>
        </w:rPr>
        <w:t>რეპროდუქციული ასაკის ქალთა  და 0-5 წლამდე ბავშვთა გარდაცვალების შემთხვევების აქტიური ზედამხედველობა დზეის-ის საშუალებით</w:t>
      </w:r>
      <w:r w:rsidR="004F7B23" w:rsidRPr="009F69C1">
        <w:rPr>
          <w:rFonts w:ascii="Sylfaen" w:hAnsi="Sylfaen" w:cs="Sylfaen"/>
          <w:b/>
          <w:color w:val="032348" w:themeColor="accent1" w:themeShade="BF"/>
          <w:sz w:val="22"/>
          <w:szCs w:val="22"/>
          <w:lang w:val="ka-GE"/>
        </w:rPr>
        <w:t xml:space="preserve">: </w:t>
      </w:r>
      <w:r w:rsidRPr="009F69C1">
        <w:rPr>
          <w:rFonts w:ascii="Sylfaen" w:hAnsi="Sylfaen" w:cs="Sylfaen"/>
          <w:color w:val="231F20"/>
          <w:sz w:val="22"/>
          <w:szCs w:val="22"/>
          <w:lang w:val="ka-GE"/>
        </w:rPr>
        <w:t>სტრუქტურაში</w:t>
      </w:r>
      <w:r w:rsidRPr="009F69C1">
        <w:rPr>
          <w:color w:val="231F20"/>
          <w:sz w:val="22"/>
          <w:szCs w:val="22"/>
          <w:lang w:val="ka-GE"/>
        </w:rPr>
        <w:t xml:space="preserve"> </w:t>
      </w:r>
      <w:r w:rsidRPr="009F69C1">
        <w:rPr>
          <w:rFonts w:ascii="Sylfaen" w:hAnsi="Sylfaen" w:cs="Sylfaen"/>
          <w:color w:val="231F20"/>
          <w:sz w:val="22"/>
          <w:szCs w:val="22"/>
          <w:lang w:val="ka-GE"/>
        </w:rPr>
        <w:t>არსებული</w:t>
      </w:r>
      <w:r w:rsidRPr="009F69C1">
        <w:rPr>
          <w:color w:val="231F20"/>
          <w:sz w:val="22"/>
          <w:szCs w:val="22"/>
          <w:lang w:val="ka-GE"/>
        </w:rPr>
        <w:t xml:space="preserve"> </w:t>
      </w:r>
      <w:r w:rsidRPr="009F69C1">
        <w:rPr>
          <w:rFonts w:ascii="Sylfaen" w:hAnsi="Sylfaen" w:cs="Sylfaen"/>
          <w:color w:val="231F20"/>
          <w:sz w:val="22"/>
          <w:szCs w:val="22"/>
          <w:lang w:val="ka-GE"/>
        </w:rPr>
        <w:t>დედათა</w:t>
      </w:r>
      <w:r w:rsidRPr="009F69C1">
        <w:rPr>
          <w:color w:val="231F20"/>
          <w:sz w:val="22"/>
          <w:szCs w:val="22"/>
          <w:lang w:val="ka-GE"/>
        </w:rPr>
        <w:t xml:space="preserve"> </w:t>
      </w:r>
      <w:r w:rsidRPr="009F69C1">
        <w:rPr>
          <w:rFonts w:ascii="Sylfaen" w:hAnsi="Sylfaen" w:cs="Sylfaen"/>
          <w:color w:val="231F20"/>
          <w:sz w:val="22"/>
          <w:szCs w:val="22"/>
          <w:lang w:val="ka-GE"/>
        </w:rPr>
        <w:t>და</w:t>
      </w:r>
      <w:r w:rsidRPr="009F69C1">
        <w:rPr>
          <w:color w:val="231F20"/>
          <w:sz w:val="22"/>
          <w:szCs w:val="22"/>
          <w:lang w:val="ka-GE"/>
        </w:rPr>
        <w:t xml:space="preserve"> </w:t>
      </w:r>
      <w:r w:rsidRPr="009F69C1">
        <w:rPr>
          <w:rFonts w:ascii="Sylfaen" w:hAnsi="Sylfaen" w:cs="Sylfaen"/>
          <w:color w:val="231F20"/>
          <w:sz w:val="22"/>
          <w:szCs w:val="22"/>
          <w:lang w:val="ka-GE"/>
        </w:rPr>
        <w:t>ბავშვთა</w:t>
      </w:r>
      <w:r w:rsidRPr="009F69C1">
        <w:rPr>
          <w:color w:val="231F20"/>
          <w:sz w:val="22"/>
          <w:szCs w:val="22"/>
          <w:lang w:val="ka-GE"/>
        </w:rPr>
        <w:t xml:space="preserve"> </w:t>
      </w:r>
      <w:r w:rsidRPr="009F69C1">
        <w:rPr>
          <w:rFonts w:ascii="Sylfaen" w:hAnsi="Sylfaen" w:cs="Sylfaen"/>
          <w:color w:val="231F20"/>
          <w:sz w:val="22"/>
          <w:szCs w:val="22"/>
          <w:lang w:val="ka-GE"/>
        </w:rPr>
        <w:t>ჯანმრთელობის</w:t>
      </w:r>
      <w:r w:rsidRPr="009F69C1">
        <w:rPr>
          <w:color w:val="231F20"/>
          <w:sz w:val="22"/>
          <w:szCs w:val="22"/>
          <w:lang w:val="ka-GE"/>
        </w:rPr>
        <w:t xml:space="preserve"> </w:t>
      </w:r>
      <w:r w:rsidRPr="009F69C1">
        <w:rPr>
          <w:rFonts w:ascii="Sylfaen" w:hAnsi="Sylfaen" w:cs="Sylfaen"/>
          <w:color w:val="231F20"/>
          <w:sz w:val="22"/>
          <w:szCs w:val="22"/>
          <w:lang w:val="ka-GE"/>
        </w:rPr>
        <w:t>სამმართველო</w:t>
      </w:r>
      <w:r w:rsidRPr="009F69C1">
        <w:rPr>
          <w:color w:val="231F20"/>
          <w:sz w:val="22"/>
          <w:szCs w:val="22"/>
          <w:lang w:val="ka-GE"/>
        </w:rPr>
        <w:t xml:space="preserve"> </w:t>
      </w:r>
      <w:r w:rsidRPr="009F69C1">
        <w:rPr>
          <w:rFonts w:ascii="Sylfaen" w:hAnsi="Sylfaen" w:cs="Sylfaen"/>
          <w:color w:val="231F20"/>
          <w:sz w:val="22"/>
          <w:szCs w:val="22"/>
          <w:lang w:val="ka-GE"/>
        </w:rPr>
        <w:t>რეპროდუქციული</w:t>
      </w:r>
      <w:r w:rsidRPr="009F69C1">
        <w:rPr>
          <w:color w:val="231F20"/>
          <w:sz w:val="22"/>
          <w:szCs w:val="22"/>
          <w:lang w:val="ka-GE"/>
        </w:rPr>
        <w:t xml:space="preserve"> </w:t>
      </w:r>
      <w:r w:rsidRPr="009F69C1">
        <w:rPr>
          <w:rFonts w:ascii="Sylfaen" w:hAnsi="Sylfaen" w:cs="Sylfaen"/>
          <w:color w:val="231F20"/>
          <w:sz w:val="22"/>
          <w:szCs w:val="22"/>
          <w:lang w:val="ka-GE"/>
        </w:rPr>
        <w:t>ასაკის</w:t>
      </w:r>
      <w:r w:rsidRPr="009F69C1">
        <w:rPr>
          <w:color w:val="231F20"/>
          <w:sz w:val="22"/>
          <w:szCs w:val="22"/>
          <w:lang w:val="ka-GE"/>
        </w:rPr>
        <w:t xml:space="preserve"> (15–49 </w:t>
      </w:r>
      <w:r w:rsidRPr="009F69C1">
        <w:rPr>
          <w:rFonts w:ascii="Sylfaen" w:hAnsi="Sylfaen" w:cs="Sylfaen"/>
          <w:color w:val="231F20"/>
          <w:sz w:val="22"/>
          <w:szCs w:val="22"/>
          <w:lang w:val="ka-GE"/>
        </w:rPr>
        <w:t>წლის</w:t>
      </w:r>
      <w:r w:rsidRPr="009F69C1">
        <w:rPr>
          <w:color w:val="231F20"/>
          <w:sz w:val="22"/>
          <w:szCs w:val="22"/>
          <w:lang w:val="ka-GE"/>
        </w:rPr>
        <w:t xml:space="preserve">) </w:t>
      </w:r>
      <w:r w:rsidRPr="009F69C1">
        <w:rPr>
          <w:rFonts w:ascii="Sylfaen" w:hAnsi="Sylfaen" w:cs="Sylfaen"/>
          <w:color w:val="231F20"/>
          <w:sz w:val="22"/>
          <w:szCs w:val="22"/>
          <w:lang w:val="ka-GE"/>
        </w:rPr>
        <w:t>ქალთა</w:t>
      </w:r>
      <w:r w:rsidRPr="009F69C1">
        <w:rPr>
          <w:color w:val="231F20"/>
          <w:sz w:val="22"/>
          <w:szCs w:val="22"/>
          <w:lang w:val="ka-GE"/>
        </w:rPr>
        <w:t xml:space="preserve"> </w:t>
      </w:r>
      <w:r w:rsidRPr="009F69C1">
        <w:rPr>
          <w:rFonts w:ascii="Sylfaen" w:hAnsi="Sylfaen" w:cs="Sylfaen"/>
          <w:color w:val="231F20"/>
          <w:sz w:val="22"/>
          <w:szCs w:val="22"/>
          <w:lang w:val="ka-GE"/>
        </w:rPr>
        <w:t>გარდაცვალების</w:t>
      </w:r>
      <w:r w:rsidRPr="009F69C1">
        <w:rPr>
          <w:color w:val="231F20"/>
          <w:sz w:val="22"/>
          <w:szCs w:val="22"/>
          <w:lang w:val="ka-GE"/>
        </w:rPr>
        <w:t xml:space="preserve"> </w:t>
      </w:r>
      <w:r w:rsidRPr="009F69C1">
        <w:rPr>
          <w:rFonts w:ascii="Sylfaen" w:hAnsi="Sylfaen" w:cs="Sylfaen"/>
          <w:color w:val="231F20"/>
          <w:sz w:val="22"/>
          <w:szCs w:val="22"/>
          <w:lang w:val="ka-GE"/>
        </w:rPr>
        <w:t>ზედამხედველობას</w:t>
      </w:r>
      <w:r w:rsidRPr="009F69C1">
        <w:rPr>
          <w:color w:val="231F20"/>
          <w:sz w:val="22"/>
          <w:szCs w:val="22"/>
          <w:lang w:val="ka-GE"/>
        </w:rPr>
        <w:t xml:space="preserve"> 2012 </w:t>
      </w:r>
      <w:r w:rsidRPr="009F69C1">
        <w:rPr>
          <w:rFonts w:ascii="Sylfaen" w:hAnsi="Sylfaen" w:cs="Sylfaen"/>
          <w:color w:val="231F20"/>
          <w:sz w:val="22"/>
          <w:szCs w:val="22"/>
          <w:lang w:val="ka-GE"/>
        </w:rPr>
        <w:t>წლიდან</w:t>
      </w:r>
      <w:r w:rsidRPr="009F69C1">
        <w:rPr>
          <w:color w:val="231F20"/>
          <w:sz w:val="22"/>
          <w:szCs w:val="22"/>
          <w:lang w:val="ka-GE"/>
        </w:rPr>
        <w:t xml:space="preserve"> </w:t>
      </w:r>
      <w:r w:rsidRPr="009F69C1">
        <w:rPr>
          <w:rFonts w:ascii="Sylfaen" w:hAnsi="Sylfaen" w:cs="Sylfaen"/>
          <w:color w:val="231F20"/>
          <w:sz w:val="22"/>
          <w:szCs w:val="22"/>
          <w:lang w:val="ka-GE"/>
        </w:rPr>
        <w:t>ახორციელებს</w:t>
      </w:r>
      <w:r w:rsidRPr="009F69C1">
        <w:rPr>
          <w:color w:val="231F20"/>
          <w:sz w:val="22"/>
          <w:szCs w:val="22"/>
          <w:lang w:val="ka-GE"/>
        </w:rPr>
        <w:t xml:space="preserve">. 2015 </w:t>
      </w:r>
      <w:r w:rsidRPr="009F69C1">
        <w:rPr>
          <w:rFonts w:ascii="Sylfaen" w:hAnsi="Sylfaen" w:cs="Sylfaen"/>
          <w:color w:val="231F20"/>
          <w:sz w:val="22"/>
          <w:szCs w:val="22"/>
          <w:lang w:val="ka-GE"/>
        </w:rPr>
        <w:t>წლიდან</w:t>
      </w:r>
      <w:r w:rsidRPr="009F69C1">
        <w:rPr>
          <w:color w:val="231F20"/>
          <w:sz w:val="22"/>
          <w:szCs w:val="22"/>
          <w:lang w:val="ka-GE"/>
        </w:rPr>
        <w:t xml:space="preserve"> </w:t>
      </w:r>
      <w:r w:rsidRPr="009F69C1">
        <w:rPr>
          <w:rFonts w:ascii="Sylfaen" w:hAnsi="Sylfaen" w:cs="Sylfaen"/>
          <w:color w:val="231F20"/>
          <w:sz w:val="22"/>
          <w:szCs w:val="22"/>
          <w:lang w:val="ka-GE"/>
        </w:rPr>
        <w:t>ასევე</w:t>
      </w:r>
      <w:r w:rsidRPr="009F69C1">
        <w:rPr>
          <w:color w:val="231F20"/>
          <w:sz w:val="22"/>
          <w:szCs w:val="22"/>
          <w:lang w:val="ka-GE"/>
        </w:rPr>
        <w:t xml:space="preserve"> </w:t>
      </w:r>
      <w:r w:rsidRPr="009F69C1">
        <w:rPr>
          <w:rFonts w:ascii="Sylfaen" w:hAnsi="Sylfaen" w:cs="Sylfaen"/>
          <w:color w:val="231F20"/>
          <w:sz w:val="22"/>
          <w:szCs w:val="22"/>
          <w:lang w:val="ka-GE"/>
        </w:rPr>
        <w:t>ხორციელდება</w:t>
      </w:r>
      <w:r w:rsidRPr="009F69C1">
        <w:rPr>
          <w:color w:val="231F20"/>
          <w:sz w:val="22"/>
          <w:szCs w:val="22"/>
          <w:lang w:val="ka-GE"/>
        </w:rPr>
        <w:t xml:space="preserve"> 5 </w:t>
      </w:r>
      <w:r w:rsidRPr="009F69C1">
        <w:rPr>
          <w:rFonts w:ascii="Sylfaen" w:hAnsi="Sylfaen" w:cs="Sylfaen"/>
          <w:color w:val="231F20"/>
          <w:sz w:val="22"/>
          <w:szCs w:val="22"/>
          <w:lang w:val="ka-GE"/>
        </w:rPr>
        <w:t>წლამდე</w:t>
      </w:r>
      <w:r w:rsidRPr="009F69C1">
        <w:rPr>
          <w:color w:val="231F20"/>
          <w:sz w:val="22"/>
          <w:szCs w:val="22"/>
          <w:lang w:val="ka-GE"/>
        </w:rPr>
        <w:t xml:space="preserve"> </w:t>
      </w:r>
      <w:r w:rsidRPr="009F69C1">
        <w:rPr>
          <w:rFonts w:ascii="Sylfaen" w:hAnsi="Sylfaen" w:cs="Sylfaen"/>
          <w:color w:val="231F20"/>
          <w:sz w:val="22"/>
          <w:szCs w:val="22"/>
          <w:lang w:val="ka-GE"/>
        </w:rPr>
        <w:t>ასაკის</w:t>
      </w:r>
      <w:r w:rsidRPr="009F69C1">
        <w:rPr>
          <w:color w:val="231F20"/>
          <w:sz w:val="22"/>
          <w:szCs w:val="22"/>
          <w:lang w:val="ka-GE"/>
        </w:rPr>
        <w:t xml:space="preserve"> </w:t>
      </w:r>
      <w:r w:rsidRPr="009F69C1">
        <w:rPr>
          <w:rFonts w:ascii="Sylfaen" w:hAnsi="Sylfaen" w:cs="Sylfaen"/>
          <w:color w:val="231F20"/>
          <w:sz w:val="22"/>
          <w:szCs w:val="22"/>
          <w:lang w:val="ka-GE"/>
        </w:rPr>
        <w:t>ბავშვთა</w:t>
      </w:r>
      <w:r w:rsidRPr="009F69C1">
        <w:rPr>
          <w:color w:val="231F20"/>
          <w:sz w:val="22"/>
          <w:szCs w:val="22"/>
          <w:lang w:val="ka-GE"/>
        </w:rPr>
        <w:t xml:space="preserve"> </w:t>
      </w:r>
      <w:r w:rsidRPr="009F69C1">
        <w:rPr>
          <w:rFonts w:ascii="Sylfaen" w:hAnsi="Sylfaen" w:cs="Sylfaen"/>
          <w:color w:val="231F20"/>
          <w:sz w:val="22"/>
          <w:szCs w:val="22"/>
          <w:lang w:val="ka-GE"/>
        </w:rPr>
        <w:t>სიკვდილის</w:t>
      </w:r>
      <w:r w:rsidRPr="009F69C1">
        <w:rPr>
          <w:color w:val="231F20"/>
          <w:sz w:val="22"/>
          <w:szCs w:val="22"/>
          <w:lang w:val="ka-GE"/>
        </w:rPr>
        <w:t xml:space="preserve"> </w:t>
      </w:r>
      <w:r w:rsidRPr="009F69C1">
        <w:rPr>
          <w:rFonts w:ascii="Sylfaen" w:hAnsi="Sylfaen" w:cs="Sylfaen"/>
          <w:color w:val="231F20"/>
          <w:sz w:val="22"/>
          <w:szCs w:val="22"/>
          <w:lang w:val="ka-GE"/>
        </w:rPr>
        <w:t>შემთხვევათა</w:t>
      </w:r>
      <w:r w:rsidRPr="009F69C1">
        <w:rPr>
          <w:color w:val="231F20"/>
          <w:sz w:val="22"/>
          <w:szCs w:val="22"/>
          <w:lang w:val="ka-GE"/>
        </w:rPr>
        <w:t xml:space="preserve"> </w:t>
      </w:r>
      <w:r w:rsidRPr="009F69C1">
        <w:rPr>
          <w:rFonts w:ascii="Sylfaen" w:hAnsi="Sylfaen" w:cs="Sylfaen"/>
          <w:color w:val="231F20"/>
          <w:sz w:val="22"/>
          <w:szCs w:val="22"/>
          <w:lang w:val="ka-GE"/>
        </w:rPr>
        <w:t>რეგისტრაცია</w:t>
      </w:r>
      <w:r w:rsidRPr="009F69C1">
        <w:rPr>
          <w:color w:val="231F20"/>
          <w:sz w:val="22"/>
          <w:szCs w:val="22"/>
          <w:lang w:val="ka-GE"/>
        </w:rPr>
        <w:t xml:space="preserve">. </w:t>
      </w:r>
      <w:r w:rsidRPr="009F69C1">
        <w:rPr>
          <w:rFonts w:ascii="Sylfaen" w:hAnsi="Sylfaen" w:cs="Sylfaen"/>
          <w:color w:val="231F20"/>
          <w:sz w:val="22"/>
          <w:szCs w:val="22"/>
          <w:lang w:val="ka-GE"/>
        </w:rPr>
        <w:t>შეტყობინებები</w:t>
      </w:r>
      <w:r w:rsidRPr="009F69C1">
        <w:rPr>
          <w:color w:val="231F20"/>
          <w:sz w:val="22"/>
          <w:szCs w:val="22"/>
          <w:lang w:val="ka-GE"/>
        </w:rPr>
        <w:t xml:space="preserve"> </w:t>
      </w:r>
      <w:r w:rsidRPr="009F69C1">
        <w:rPr>
          <w:rFonts w:ascii="Sylfaen" w:hAnsi="Sylfaen" w:cs="Sylfaen"/>
          <w:color w:val="231F20"/>
          <w:sz w:val="22"/>
          <w:szCs w:val="22"/>
          <w:lang w:val="ka-GE"/>
        </w:rPr>
        <w:t>გროვდება</w:t>
      </w:r>
      <w:r w:rsidRPr="009F69C1">
        <w:rPr>
          <w:color w:val="231F20"/>
          <w:sz w:val="22"/>
          <w:szCs w:val="22"/>
          <w:lang w:val="ka-GE"/>
        </w:rPr>
        <w:t xml:space="preserve"> </w:t>
      </w:r>
      <w:r w:rsidRPr="009F69C1">
        <w:rPr>
          <w:rFonts w:ascii="Sylfaen" w:hAnsi="Sylfaen" w:cs="Sylfaen"/>
          <w:color w:val="231F20"/>
          <w:sz w:val="22"/>
          <w:szCs w:val="22"/>
          <w:lang w:val="ka-GE"/>
        </w:rPr>
        <w:t>ცენტრში</w:t>
      </w:r>
      <w:r w:rsidRPr="009F69C1">
        <w:rPr>
          <w:color w:val="231F20"/>
          <w:sz w:val="22"/>
          <w:szCs w:val="22"/>
          <w:lang w:val="ka-GE"/>
        </w:rPr>
        <w:t xml:space="preserve"> </w:t>
      </w:r>
      <w:r w:rsidRPr="009F69C1">
        <w:rPr>
          <w:rFonts w:ascii="Sylfaen" w:hAnsi="Sylfaen" w:cs="Sylfaen"/>
          <w:color w:val="231F20"/>
          <w:sz w:val="22"/>
          <w:szCs w:val="22"/>
          <w:lang w:val="ka-GE"/>
        </w:rPr>
        <w:t>არსებულ</w:t>
      </w:r>
      <w:r w:rsidRPr="009F69C1">
        <w:rPr>
          <w:color w:val="231F20"/>
          <w:sz w:val="22"/>
          <w:szCs w:val="22"/>
          <w:lang w:val="ka-GE"/>
        </w:rPr>
        <w:t xml:space="preserve"> </w:t>
      </w:r>
      <w:r w:rsidRPr="009F69C1">
        <w:rPr>
          <w:rFonts w:ascii="Sylfaen" w:hAnsi="Sylfaen" w:cs="Sylfaen"/>
          <w:color w:val="231F20"/>
          <w:sz w:val="22"/>
          <w:szCs w:val="22"/>
          <w:lang w:val="ka-GE"/>
        </w:rPr>
        <w:t>დზეის</w:t>
      </w:r>
      <w:r w:rsidR="00A41BFB" w:rsidRPr="009F69C1">
        <w:rPr>
          <w:color w:val="231F20"/>
          <w:sz w:val="22"/>
          <w:szCs w:val="22"/>
          <w:lang w:val="ka-GE"/>
        </w:rPr>
        <w:t>-</w:t>
      </w:r>
      <w:r w:rsidR="00A41BFB" w:rsidRPr="009F69C1">
        <w:rPr>
          <w:rFonts w:ascii="Sylfaen" w:hAnsi="Sylfaen" w:cs="Sylfaen"/>
          <w:color w:val="231F20"/>
          <w:sz w:val="22"/>
          <w:szCs w:val="22"/>
          <w:lang w:val="ka-GE"/>
        </w:rPr>
        <w:t>ში</w:t>
      </w:r>
      <w:r w:rsidRPr="009F69C1">
        <w:rPr>
          <w:color w:val="231F20"/>
          <w:sz w:val="22"/>
          <w:szCs w:val="22"/>
          <w:lang w:val="ka-GE"/>
        </w:rPr>
        <w:t xml:space="preserve">. </w:t>
      </w:r>
      <w:r w:rsidRPr="009F69C1">
        <w:rPr>
          <w:rFonts w:ascii="Sylfaen" w:hAnsi="Sylfaen" w:cs="Sylfaen"/>
          <w:color w:val="231F20"/>
          <w:sz w:val="22"/>
          <w:szCs w:val="22"/>
          <w:lang w:val="ka-GE"/>
        </w:rPr>
        <w:t>რეგიონებიდან</w:t>
      </w:r>
      <w:r w:rsidRPr="009F69C1">
        <w:rPr>
          <w:color w:val="231F20"/>
          <w:sz w:val="22"/>
          <w:szCs w:val="22"/>
          <w:lang w:val="ka-GE"/>
        </w:rPr>
        <w:t xml:space="preserve"> </w:t>
      </w:r>
      <w:r w:rsidRPr="009F69C1">
        <w:rPr>
          <w:rFonts w:ascii="Sylfaen" w:hAnsi="Sylfaen" w:cs="Sylfaen"/>
          <w:color w:val="231F20"/>
          <w:sz w:val="22"/>
          <w:szCs w:val="22"/>
          <w:lang w:val="ka-GE"/>
        </w:rPr>
        <w:t>შეტყობინებების</w:t>
      </w:r>
      <w:r w:rsidRPr="009F69C1">
        <w:rPr>
          <w:color w:val="231F20"/>
          <w:sz w:val="22"/>
          <w:szCs w:val="22"/>
          <w:lang w:val="ka-GE"/>
        </w:rPr>
        <w:t xml:space="preserve"> </w:t>
      </w:r>
      <w:r w:rsidRPr="009F69C1">
        <w:rPr>
          <w:rFonts w:ascii="Sylfaen" w:hAnsi="Sylfaen" w:cs="Sylfaen"/>
          <w:color w:val="231F20"/>
          <w:sz w:val="22"/>
          <w:szCs w:val="22"/>
          <w:lang w:val="ka-GE"/>
        </w:rPr>
        <w:t>მოწოდება</w:t>
      </w:r>
      <w:r w:rsidRPr="009F69C1">
        <w:rPr>
          <w:color w:val="231F20"/>
          <w:sz w:val="22"/>
          <w:szCs w:val="22"/>
          <w:lang w:val="ka-GE"/>
        </w:rPr>
        <w:t xml:space="preserve"> </w:t>
      </w:r>
      <w:r w:rsidRPr="009F69C1">
        <w:rPr>
          <w:rFonts w:ascii="Sylfaen" w:hAnsi="Sylfaen" w:cs="Sylfaen"/>
          <w:color w:val="231F20"/>
          <w:sz w:val="22"/>
          <w:szCs w:val="22"/>
          <w:lang w:val="ka-GE"/>
        </w:rPr>
        <w:t>ხდება</w:t>
      </w:r>
      <w:r w:rsidRPr="009F69C1">
        <w:rPr>
          <w:color w:val="231F20"/>
          <w:sz w:val="22"/>
          <w:szCs w:val="22"/>
          <w:lang w:val="ka-GE"/>
        </w:rPr>
        <w:t xml:space="preserve"> </w:t>
      </w:r>
      <w:r w:rsidRPr="009F69C1">
        <w:rPr>
          <w:rFonts w:ascii="Sylfaen" w:hAnsi="Sylfaen" w:cs="Sylfaen"/>
          <w:color w:val="231F20"/>
          <w:sz w:val="22"/>
          <w:szCs w:val="22"/>
          <w:lang w:val="ka-GE"/>
        </w:rPr>
        <w:t>საზოგადოებრივი</w:t>
      </w:r>
      <w:r w:rsidRPr="009F69C1">
        <w:rPr>
          <w:color w:val="231F20"/>
          <w:sz w:val="22"/>
          <w:szCs w:val="22"/>
          <w:lang w:val="ka-GE"/>
        </w:rPr>
        <w:t xml:space="preserve"> </w:t>
      </w:r>
      <w:r w:rsidRPr="009F69C1">
        <w:rPr>
          <w:rFonts w:ascii="Sylfaen" w:hAnsi="Sylfaen" w:cs="Sylfaen"/>
          <w:color w:val="231F20"/>
          <w:sz w:val="22"/>
          <w:szCs w:val="22"/>
          <w:lang w:val="ka-GE"/>
        </w:rPr>
        <w:t>ჯანდაცვის</w:t>
      </w:r>
      <w:r w:rsidRPr="009F69C1">
        <w:rPr>
          <w:color w:val="231F20"/>
          <w:sz w:val="22"/>
          <w:szCs w:val="22"/>
          <w:lang w:val="ka-GE"/>
        </w:rPr>
        <w:t xml:space="preserve"> </w:t>
      </w:r>
      <w:r w:rsidRPr="009F69C1">
        <w:rPr>
          <w:rFonts w:ascii="Sylfaen" w:hAnsi="Sylfaen" w:cs="Sylfaen"/>
          <w:color w:val="231F20"/>
          <w:sz w:val="22"/>
          <w:szCs w:val="22"/>
          <w:lang w:val="ka-GE"/>
        </w:rPr>
        <w:t>რაიონული</w:t>
      </w:r>
      <w:r w:rsidRPr="009F69C1">
        <w:rPr>
          <w:color w:val="231F20"/>
          <w:sz w:val="22"/>
          <w:szCs w:val="22"/>
          <w:lang w:val="ka-GE"/>
        </w:rPr>
        <w:t xml:space="preserve"> </w:t>
      </w:r>
      <w:r w:rsidRPr="009F69C1">
        <w:rPr>
          <w:rFonts w:ascii="Sylfaen" w:hAnsi="Sylfaen" w:cs="Sylfaen"/>
          <w:color w:val="231F20"/>
          <w:sz w:val="22"/>
          <w:szCs w:val="22"/>
          <w:lang w:val="ka-GE"/>
        </w:rPr>
        <w:t>ცენტრების</w:t>
      </w:r>
      <w:r w:rsidRPr="009F69C1">
        <w:rPr>
          <w:color w:val="231F20"/>
          <w:sz w:val="22"/>
          <w:szCs w:val="22"/>
          <w:lang w:val="ka-GE"/>
        </w:rPr>
        <w:t xml:space="preserve"> </w:t>
      </w:r>
      <w:r w:rsidRPr="009F69C1">
        <w:rPr>
          <w:rFonts w:ascii="Sylfaen" w:hAnsi="Sylfaen" w:cs="Sylfaen"/>
          <w:color w:val="231F20"/>
          <w:sz w:val="22"/>
          <w:szCs w:val="22"/>
          <w:lang w:val="ka-GE"/>
        </w:rPr>
        <w:t>მიერ</w:t>
      </w:r>
      <w:r w:rsidRPr="009F69C1">
        <w:rPr>
          <w:color w:val="231F20"/>
          <w:sz w:val="22"/>
          <w:szCs w:val="22"/>
          <w:lang w:val="ka-GE"/>
        </w:rPr>
        <w:t xml:space="preserve">, </w:t>
      </w:r>
      <w:r w:rsidRPr="009F69C1">
        <w:rPr>
          <w:rFonts w:ascii="Sylfaen" w:hAnsi="Sylfaen" w:cs="Sylfaen"/>
          <w:color w:val="231F20"/>
          <w:sz w:val="22"/>
          <w:szCs w:val="22"/>
          <w:lang w:val="ka-GE"/>
        </w:rPr>
        <w:t>რომლებიც</w:t>
      </w:r>
      <w:r w:rsidRPr="009F69C1">
        <w:rPr>
          <w:color w:val="231F20"/>
          <w:sz w:val="22"/>
          <w:szCs w:val="22"/>
          <w:lang w:val="ka-GE"/>
        </w:rPr>
        <w:t xml:space="preserve"> </w:t>
      </w:r>
      <w:r w:rsidRPr="009F69C1">
        <w:rPr>
          <w:rFonts w:ascii="Sylfaen" w:hAnsi="Sylfaen" w:cs="Sylfaen"/>
          <w:color w:val="231F20"/>
          <w:sz w:val="22"/>
          <w:szCs w:val="22"/>
          <w:lang w:val="ka-GE"/>
        </w:rPr>
        <w:t>პასუხისმგებელნი</w:t>
      </w:r>
      <w:r w:rsidRPr="009F69C1">
        <w:rPr>
          <w:color w:val="231F20"/>
          <w:sz w:val="22"/>
          <w:szCs w:val="22"/>
          <w:lang w:val="ka-GE"/>
        </w:rPr>
        <w:t xml:space="preserve"> </w:t>
      </w:r>
      <w:r w:rsidRPr="009F69C1">
        <w:rPr>
          <w:rFonts w:ascii="Sylfaen" w:hAnsi="Sylfaen" w:cs="Sylfaen"/>
          <w:color w:val="231F20"/>
          <w:sz w:val="22"/>
          <w:szCs w:val="22"/>
          <w:lang w:val="ka-GE"/>
        </w:rPr>
        <w:t>არიან</w:t>
      </w:r>
      <w:r w:rsidRPr="009F69C1">
        <w:rPr>
          <w:color w:val="231F20"/>
          <w:sz w:val="22"/>
          <w:szCs w:val="22"/>
          <w:lang w:val="ka-GE"/>
        </w:rPr>
        <w:t xml:space="preserve"> </w:t>
      </w:r>
      <w:r w:rsidRPr="009F69C1">
        <w:rPr>
          <w:rFonts w:ascii="Sylfaen" w:hAnsi="Sylfaen" w:cs="Sylfaen"/>
          <w:color w:val="231F20"/>
          <w:sz w:val="22"/>
          <w:szCs w:val="22"/>
          <w:lang w:val="ka-GE"/>
        </w:rPr>
        <w:t>შეაგროვონ</w:t>
      </w:r>
      <w:r w:rsidRPr="009F69C1">
        <w:rPr>
          <w:color w:val="231F20"/>
          <w:sz w:val="22"/>
          <w:szCs w:val="22"/>
          <w:lang w:val="ka-GE"/>
        </w:rPr>
        <w:t xml:space="preserve"> </w:t>
      </w:r>
      <w:r w:rsidRPr="009F69C1">
        <w:rPr>
          <w:rFonts w:ascii="Sylfaen" w:hAnsi="Sylfaen" w:cs="Sylfaen"/>
          <w:color w:val="231F20"/>
          <w:sz w:val="22"/>
          <w:szCs w:val="22"/>
          <w:lang w:val="ka-GE"/>
        </w:rPr>
        <w:t>ინფორმაცია</w:t>
      </w:r>
      <w:r w:rsidRPr="009F69C1">
        <w:rPr>
          <w:color w:val="231F20"/>
          <w:sz w:val="22"/>
          <w:szCs w:val="22"/>
          <w:lang w:val="ka-GE"/>
        </w:rPr>
        <w:t xml:space="preserve"> </w:t>
      </w:r>
      <w:r w:rsidRPr="009F69C1">
        <w:rPr>
          <w:rFonts w:ascii="Sylfaen" w:hAnsi="Sylfaen" w:cs="Sylfaen"/>
          <w:color w:val="231F20"/>
          <w:sz w:val="22"/>
          <w:szCs w:val="22"/>
          <w:lang w:val="ka-GE"/>
        </w:rPr>
        <w:t>ადგილობრივი</w:t>
      </w:r>
      <w:r w:rsidRPr="009F69C1">
        <w:rPr>
          <w:color w:val="231F20"/>
          <w:sz w:val="22"/>
          <w:szCs w:val="22"/>
          <w:lang w:val="ka-GE"/>
        </w:rPr>
        <w:t xml:space="preserve"> </w:t>
      </w:r>
      <w:r w:rsidRPr="009F69C1">
        <w:rPr>
          <w:rFonts w:ascii="Sylfaen" w:hAnsi="Sylfaen" w:cs="Sylfaen"/>
          <w:color w:val="231F20"/>
          <w:sz w:val="22"/>
          <w:szCs w:val="22"/>
          <w:lang w:val="ka-GE"/>
        </w:rPr>
        <w:t>სამედიცინო</w:t>
      </w:r>
      <w:r w:rsidRPr="009F69C1">
        <w:rPr>
          <w:color w:val="231F20"/>
          <w:sz w:val="22"/>
          <w:szCs w:val="22"/>
          <w:lang w:val="ka-GE"/>
        </w:rPr>
        <w:t xml:space="preserve"> </w:t>
      </w:r>
      <w:r w:rsidRPr="009F69C1">
        <w:rPr>
          <w:rFonts w:ascii="Sylfaen" w:hAnsi="Sylfaen" w:cs="Sylfaen"/>
          <w:color w:val="231F20"/>
          <w:sz w:val="22"/>
          <w:szCs w:val="22"/>
          <w:lang w:val="ka-GE"/>
        </w:rPr>
        <w:t>დაწესებულებებიდან</w:t>
      </w:r>
      <w:r w:rsidRPr="009F69C1">
        <w:rPr>
          <w:color w:val="231F20"/>
          <w:sz w:val="22"/>
          <w:szCs w:val="22"/>
          <w:lang w:val="ka-GE"/>
        </w:rPr>
        <w:t>.</w:t>
      </w:r>
    </w:p>
    <w:p w14:paraId="4BEB2AFB" w14:textId="324923C6" w:rsidR="00956B2D" w:rsidRPr="009F69C1" w:rsidRDefault="00956B2D" w:rsidP="00956B2D">
      <w:pPr>
        <w:spacing w:line="240" w:lineRule="auto"/>
        <w:contextualSpacing/>
        <w:jc w:val="both"/>
        <w:textAlignment w:val="baseline"/>
        <w:rPr>
          <w:rFonts w:ascii="Sylfaen" w:eastAsia="SimSun" w:hAnsi="Sylfaen" w:cs="Calibri"/>
          <w:bCs/>
          <w:sz w:val="22"/>
          <w:szCs w:val="22"/>
          <w:lang w:val="ka-GE" w:eastAsia="zh-CN"/>
        </w:rPr>
      </w:pPr>
      <w:r w:rsidRPr="009F69C1">
        <w:rPr>
          <w:rFonts w:ascii="Sylfaen" w:eastAsia="SimSun" w:hAnsi="Sylfaen" w:cs="Calibri"/>
          <w:bCs/>
          <w:sz w:val="22"/>
          <w:szCs w:val="22"/>
          <w:lang w:val="ka-GE" w:eastAsia="zh-CN"/>
        </w:rPr>
        <w:t>2017 წელს დზეის-ის სისტემაში ადგილობრივი საზოგადოებრივი ჯანმრთელობის ცენტრების მიერ შემოტანილი იქნა რეპროდუქციული ასაკის გარდაცვალების შემთხვევათა მხოლოდ 23.4%, ხოლო 0-5 წლამდე ბავშვთა სიკვდილის შემთხვევების 35%. დზეი-სის სისტემის საშუალებით ცენტრალურ დონეზე მოწოდებულ მონაცემთა სიმცირე ცალსახად მიუთითებს სისტემაში არსებულ პრობლემებზე, კერძოდ კი კვლავ პრობლემად რჩება ადგილობრივ</w:t>
      </w:r>
      <w:r w:rsidR="00B400A1">
        <w:rPr>
          <w:rFonts w:ascii="Sylfaen" w:eastAsia="SimSun" w:hAnsi="Sylfaen" w:cs="Calibri"/>
          <w:bCs/>
          <w:sz w:val="22"/>
          <w:szCs w:val="22"/>
          <w:lang w:val="ka-GE" w:eastAsia="zh-CN"/>
        </w:rPr>
        <w:t>ი</w:t>
      </w:r>
      <w:r w:rsidRPr="009F69C1">
        <w:rPr>
          <w:rFonts w:ascii="Sylfaen" w:eastAsia="SimSun" w:hAnsi="Sylfaen" w:cs="Calibri"/>
          <w:bCs/>
          <w:sz w:val="22"/>
          <w:szCs w:val="22"/>
          <w:lang w:val="ka-GE" w:eastAsia="zh-CN"/>
        </w:rPr>
        <w:t xml:space="preserve"> სამედიცინო დაწესებულებებისა და სოფლის ექიმების მიერ </w:t>
      </w:r>
      <w:r w:rsidR="00B400A1">
        <w:rPr>
          <w:rFonts w:ascii="Sylfaen" w:eastAsia="SimSun" w:hAnsi="Sylfaen" w:cs="Calibri"/>
          <w:bCs/>
          <w:sz w:val="22"/>
          <w:szCs w:val="22"/>
          <w:lang w:val="ka-GE" w:eastAsia="zh-CN"/>
        </w:rPr>
        <w:t xml:space="preserve">საზ. ჯანმრთელობის ცენტრებისათვის </w:t>
      </w:r>
      <w:r w:rsidRPr="009F69C1">
        <w:rPr>
          <w:rFonts w:ascii="Sylfaen" w:eastAsia="SimSun" w:hAnsi="Sylfaen" w:cs="Calibri"/>
          <w:bCs/>
          <w:sz w:val="22"/>
          <w:szCs w:val="22"/>
          <w:lang w:val="ka-GE" w:eastAsia="zh-CN"/>
        </w:rPr>
        <w:t>გარდაცვალების შესახებ ინფორმაციის მიწოდება.</w:t>
      </w:r>
    </w:p>
    <w:p w14:paraId="17DCBCC6" w14:textId="77777777" w:rsidR="00956B2D" w:rsidRPr="009F69C1" w:rsidRDefault="00956B2D" w:rsidP="00956B2D">
      <w:pPr>
        <w:spacing w:line="240" w:lineRule="auto"/>
        <w:contextualSpacing/>
        <w:jc w:val="both"/>
        <w:textAlignment w:val="baseline"/>
        <w:rPr>
          <w:rFonts w:ascii="Sylfaen" w:eastAsia="SimSun" w:hAnsi="Sylfaen" w:cs="Calibri"/>
          <w:bCs/>
          <w:sz w:val="22"/>
          <w:szCs w:val="22"/>
          <w:lang w:val="ka-GE" w:eastAsia="zh-CN"/>
        </w:rPr>
      </w:pPr>
    </w:p>
    <w:p w14:paraId="39F5EF1E" w14:textId="412764C1" w:rsidR="00956B2D" w:rsidRPr="009F69C1" w:rsidRDefault="00956B2D" w:rsidP="004F7B23">
      <w:pPr>
        <w:spacing w:line="240" w:lineRule="auto"/>
        <w:jc w:val="both"/>
        <w:textAlignment w:val="baseline"/>
        <w:rPr>
          <w:rFonts w:ascii="Sylfaen" w:hAnsi="Sylfaen"/>
          <w:sz w:val="22"/>
          <w:szCs w:val="22"/>
        </w:rPr>
      </w:pPr>
      <w:r w:rsidRPr="009F69C1">
        <w:rPr>
          <w:rFonts w:ascii="Sylfaen" w:hAnsi="Sylfaen" w:cs="Sylfaen"/>
          <w:b/>
          <w:color w:val="032348" w:themeColor="accent1" w:themeShade="BF"/>
          <w:sz w:val="22"/>
          <w:szCs w:val="22"/>
          <w:lang w:val="ka-GE"/>
        </w:rPr>
        <w:t>დედათა სიკვდილის შემთხვევების ეპიდკვლევა</w:t>
      </w:r>
      <w:r w:rsidR="004F7B23" w:rsidRPr="009F69C1">
        <w:rPr>
          <w:rFonts w:ascii="Sylfaen" w:hAnsi="Sylfaen" w:cs="Sylfaen"/>
          <w:b/>
          <w:color w:val="032348" w:themeColor="accent1" w:themeShade="BF"/>
          <w:sz w:val="22"/>
          <w:szCs w:val="22"/>
          <w:lang w:val="ka-GE"/>
        </w:rPr>
        <w:t>:</w:t>
      </w:r>
      <w:r w:rsidR="004F7B23" w:rsidRPr="009F69C1">
        <w:rPr>
          <w:rFonts w:ascii="Sylfaen" w:hAnsi="Sylfaen" w:cs="Sylfaen"/>
          <w:b/>
          <w:sz w:val="22"/>
          <w:szCs w:val="22"/>
          <w:lang w:val="ka-GE"/>
        </w:rPr>
        <w:t xml:space="preserve"> </w:t>
      </w:r>
      <w:r w:rsidRPr="009F69C1">
        <w:rPr>
          <w:rFonts w:ascii="Sylfaen" w:hAnsi="Sylfaen"/>
          <w:sz w:val="22"/>
          <w:szCs w:val="22"/>
        </w:rPr>
        <w:t xml:space="preserve">2017 </w:t>
      </w:r>
      <w:r w:rsidRPr="009F69C1">
        <w:rPr>
          <w:rFonts w:ascii="Sylfaen" w:hAnsi="Sylfaen" w:cs="Sylfaen"/>
          <w:sz w:val="22"/>
          <w:szCs w:val="22"/>
        </w:rPr>
        <w:t>წელს</w:t>
      </w:r>
      <w:r w:rsidRPr="009F69C1">
        <w:rPr>
          <w:rFonts w:ascii="Sylfaen" w:hAnsi="Sylfaen"/>
          <w:sz w:val="22"/>
          <w:szCs w:val="22"/>
        </w:rPr>
        <w:t xml:space="preserve"> </w:t>
      </w:r>
      <w:r w:rsidRPr="009F69C1">
        <w:rPr>
          <w:rFonts w:ascii="Sylfaen" w:hAnsi="Sylfaen" w:cs="Sylfaen"/>
          <w:sz w:val="22"/>
          <w:szCs w:val="22"/>
        </w:rPr>
        <w:t>დედათა</w:t>
      </w:r>
      <w:r w:rsidRPr="009F69C1">
        <w:rPr>
          <w:rFonts w:ascii="Sylfaen" w:hAnsi="Sylfaen"/>
          <w:sz w:val="22"/>
          <w:szCs w:val="22"/>
        </w:rPr>
        <w:t xml:space="preserve"> </w:t>
      </w:r>
      <w:r w:rsidRPr="009F69C1">
        <w:rPr>
          <w:rFonts w:ascii="Sylfaen" w:hAnsi="Sylfaen" w:cs="Sylfaen"/>
          <w:sz w:val="22"/>
          <w:szCs w:val="22"/>
        </w:rPr>
        <w:t>სიკვდილის</w:t>
      </w:r>
      <w:r w:rsidRPr="009F69C1">
        <w:rPr>
          <w:rFonts w:ascii="Sylfaen" w:hAnsi="Sylfaen"/>
          <w:sz w:val="22"/>
          <w:szCs w:val="22"/>
        </w:rPr>
        <w:t xml:space="preserve"> </w:t>
      </w:r>
      <w:r w:rsidRPr="009F69C1">
        <w:rPr>
          <w:rFonts w:ascii="Sylfaen" w:hAnsi="Sylfaen" w:cs="Sylfaen"/>
          <w:sz w:val="22"/>
          <w:szCs w:val="22"/>
        </w:rPr>
        <w:t>სავარაუდო</w:t>
      </w:r>
      <w:r w:rsidRPr="009F69C1">
        <w:rPr>
          <w:rFonts w:ascii="Sylfaen" w:hAnsi="Sylfaen"/>
          <w:sz w:val="22"/>
          <w:szCs w:val="22"/>
        </w:rPr>
        <w:t xml:space="preserve"> </w:t>
      </w:r>
      <w:r w:rsidRPr="009F69C1">
        <w:rPr>
          <w:rFonts w:ascii="Sylfaen" w:hAnsi="Sylfaen" w:cs="Sylfaen"/>
          <w:sz w:val="22"/>
          <w:szCs w:val="22"/>
        </w:rPr>
        <w:t>შემთხვევების</w:t>
      </w:r>
      <w:r w:rsidRPr="009F69C1">
        <w:rPr>
          <w:rFonts w:ascii="Sylfaen" w:hAnsi="Sylfaen"/>
          <w:sz w:val="22"/>
          <w:szCs w:val="22"/>
        </w:rPr>
        <w:t xml:space="preserve"> </w:t>
      </w:r>
      <w:r w:rsidRPr="009F69C1">
        <w:rPr>
          <w:rFonts w:ascii="Sylfaen" w:hAnsi="Sylfaen" w:cs="Sylfaen"/>
          <w:sz w:val="22"/>
          <w:szCs w:val="22"/>
        </w:rPr>
        <w:t>შესწავლის</w:t>
      </w:r>
      <w:r w:rsidRPr="009F69C1">
        <w:rPr>
          <w:rFonts w:ascii="Sylfaen" w:hAnsi="Sylfaen"/>
          <w:sz w:val="22"/>
          <w:szCs w:val="22"/>
        </w:rPr>
        <w:t xml:space="preserve"> </w:t>
      </w:r>
      <w:r w:rsidRPr="009F69C1">
        <w:rPr>
          <w:rFonts w:ascii="Sylfaen" w:hAnsi="Sylfaen" w:cs="Sylfaen"/>
          <w:sz w:val="22"/>
          <w:szCs w:val="22"/>
        </w:rPr>
        <w:t>და</w:t>
      </w:r>
      <w:r w:rsidRPr="009F69C1">
        <w:rPr>
          <w:rFonts w:ascii="Sylfaen" w:hAnsi="Sylfaen"/>
          <w:sz w:val="22"/>
          <w:szCs w:val="22"/>
        </w:rPr>
        <w:t xml:space="preserve"> </w:t>
      </w:r>
      <w:r w:rsidRPr="009F69C1">
        <w:rPr>
          <w:rFonts w:ascii="Sylfaen" w:hAnsi="Sylfaen" w:cs="Sylfaen"/>
          <w:sz w:val="22"/>
          <w:szCs w:val="22"/>
        </w:rPr>
        <w:t>მაჩვენებლის</w:t>
      </w:r>
      <w:r w:rsidRPr="009F69C1">
        <w:rPr>
          <w:rFonts w:ascii="Sylfaen" w:hAnsi="Sylfaen"/>
          <w:sz w:val="22"/>
          <w:szCs w:val="22"/>
        </w:rPr>
        <w:t xml:space="preserve"> </w:t>
      </w:r>
      <w:r w:rsidRPr="009F69C1">
        <w:rPr>
          <w:rFonts w:ascii="Sylfaen" w:hAnsi="Sylfaen" w:cs="Sylfaen"/>
          <w:sz w:val="22"/>
          <w:szCs w:val="22"/>
        </w:rPr>
        <w:t>გამოთვლის</w:t>
      </w:r>
      <w:r w:rsidRPr="009F69C1">
        <w:rPr>
          <w:rFonts w:ascii="Sylfaen" w:hAnsi="Sylfaen"/>
          <w:sz w:val="22"/>
          <w:szCs w:val="22"/>
        </w:rPr>
        <w:t xml:space="preserve"> </w:t>
      </w:r>
      <w:r w:rsidRPr="009F69C1">
        <w:rPr>
          <w:rFonts w:ascii="Sylfaen" w:hAnsi="Sylfaen" w:cs="Sylfaen"/>
          <w:sz w:val="22"/>
          <w:szCs w:val="22"/>
        </w:rPr>
        <w:t>მიზნით</w:t>
      </w:r>
      <w:r w:rsidRPr="009F69C1">
        <w:rPr>
          <w:rFonts w:ascii="Sylfaen" w:hAnsi="Sylfaen"/>
          <w:sz w:val="22"/>
          <w:szCs w:val="22"/>
        </w:rPr>
        <w:t xml:space="preserve">, </w:t>
      </w:r>
      <w:r w:rsidRPr="009F69C1">
        <w:rPr>
          <w:rFonts w:ascii="Sylfaen" w:hAnsi="Sylfaen" w:cs="Sylfaen"/>
          <w:sz w:val="22"/>
          <w:szCs w:val="22"/>
        </w:rPr>
        <w:t>დკ</w:t>
      </w:r>
      <w:r w:rsidRPr="009F69C1">
        <w:rPr>
          <w:rFonts w:ascii="Sylfaen" w:hAnsi="Sylfaen"/>
          <w:sz w:val="22"/>
          <w:szCs w:val="22"/>
        </w:rPr>
        <w:t>&amp;</w:t>
      </w:r>
      <w:r w:rsidRPr="009F69C1">
        <w:rPr>
          <w:rFonts w:ascii="Sylfaen" w:hAnsi="Sylfaen" w:cs="Sylfaen"/>
          <w:sz w:val="22"/>
          <w:szCs w:val="22"/>
        </w:rPr>
        <w:t>სჯე</w:t>
      </w:r>
      <w:r w:rsidRPr="009F69C1">
        <w:rPr>
          <w:rFonts w:ascii="Sylfaen" w:hAnsi="Sylfaen"/>
          <w:sz w:val="22"/>
          <w:szCs w:val="22"/>
        </w:rPr>
        <w:t xml:space="preserve"> </w:t>
      </w:r>
      <w:r w:rsidRPr="009F69C1">
        <w:rPr>
          <w:rFonts w:ascii="Sylfaen" w:hAnsi="Sylfaen" w:cs="Sylfaen"/>
          <w:sz w:val="22"/>
          <w:szCs w:val="22"/>
        </w:rPr>
        <w:t>ცენტრის</w:t>
      </w:r>
      <w:r w:rsidRPr="009F69C1">
        <w:rPr>
          <w:rFonts w:ascii="Sylfaen" w:hAnsi="Sylfaen"/>
          <w:sz w:val="22"/>
          <w:szCs w:val="22"/>
        </w:rPr>
        <w:t xml:space="preserve"> </w:t>
      </w:r>
      <w:r w:rsidRPr="009F69C1">
        <w:rPr>
          <w:rFonts w:ascii="Sylfaen" w:hAnsi="Sylfaen" w:cs="Sylfaen"/>
          <w:sz w:val="22"/>
          <w:szCs w:val="22"/>
        </w:rPr>
        <w:t>მიერ</w:t>
      </w:r>
      <w:r w:rsidRPr="009F69C1">
        <w:rPr>
          <w:rFonts w:ascii="Sylfaen" w:hAnsi="Sylfaen"/>
          <w:sz w:val="22"/>
          <w:szCs w:val="22"/>
        </w:rPr>
        <w:t xml:space="preserve"> </w:t>
      </w:r>
      <w:r w:rsidRPr="009F69C1">
        <w:rPr>
          <w:rFonts w:ascii="Sylfaen" w:hAnsi="Sylfaen" w:cs="Sylfaen"/>
          <w:sz w:val="22"/>
          <w:szCs w:val="22"/>
        </w:rPr>
        <w:t>განხორციელებული</w:t>
      </w:r>
      <w:r w:rsidRPr="009F69C1">
        <w:rPr>
          <w:rFonts w:ascii="Sylfaen" w:hAnsi="Sylfaen"/>
          <w:sz w:val="22"/>
          <w:szCs w:val="22"/>
        </w:rPr>
        <w:t xml:space="preserve"> </w:t>
      </w:r>
      <w:r w:rsidRPr="009F69C1">
        <w:rPr>
          <w:rFonts w:ascii="Sylfaen" w:hAnsi="Sylfaen" w:cs="Sylfaen"/>
          <w:sz w:val="22"/>
          <w:szCs w:val="22"/>
        </w:rPr>
        <w:t>იქნა</w:t>
      </w:r>
      <w:r w:rsidRPr="009F69C1">
        <w:rPr>
          <w:rFonts w:ascii="Sylfaen" w:hAnsi="Sylfaen"/>
          <w:sz w:val="22"/>
          <w:szCs w:val="22"/>
        </w:rPr>
        <w:t xml:space="preserve"> </w:t>
      </w:r>
      <w:r w:rsidRPr="009F69C1">
        <w:rPr>
          <w:rFonts w:ascii="Sylfaen" w:hAnsi="Sylfaen" w:cs="Sylfaen"/>
          <w:sz w:val="22"/>
          <w:szCs w:val="22"/>
        </w:rPr>
        <w:t>დედათა</w:t>
      </w:r>
      <w:r w:rsidRPr="009F69C1">
        <w:rPr>
          <w:rFonts w:ascii="Sylfaen" w:hAnsi="Sylfaen"/>
          <w:sz w:val="22"/>
          <w:szCs w:val="22"/>
        </w:rPr>
        <w:t xml:space="preserve"> </w:t>
      </w:r>
      <w:r w:rsidRPr="009F69C1">
        <w:rPr>
          <w:rFonts w:ascii="Sylfaen" w:hAnsi="Sylfaen" w:cs="Sylfaen"/>
          <w:sz w:val="22"/>
          <w:szCs w:val="22"/>
        </w:rPr>
        <w:t>სიკვდილიანობის</w:t>
      </w:r>
      <w:r w:rsidRPr="009F69C1">
        <w:rPr>
          <w:rFonts w:ascii="Sylfaen" w:hAnsi="Sylfaen"/>
          <w:sz w:val="22"/>
          <w:szCs w:val="22"/>
        </w:rPr>
        <w:t xml:space="preserve"> </w:t>
      </w:r>
      <w:r w:rsidRPr="009F69C1">
        <w:rPr>
          <w:rFonts w:ascii="Sylfaen" w:hAnsi="Sylfaen" w:cs="Sylfaen"/>
          <w:sz w:val="22"/>
          <w:szCs w:val="22"/>
        </w:rPr>
        <w:t>ეპიდემიოლოგიური</w:t>
      </w:r>
      <w:r w:rsidRPr="009F69C1">
        <w:rPr>
          <w:rFonts w:ascii="Sylfaen" w:hAnsi="Sylfaen"/>
          <w:sz w:val="22"/>
          <w:szCs w:val="22"/>
        </w:rPr>
        <w:t xml:space="preserve"> </w:t>
      </w:r>
      <w:r w:rsidRPr="009F69C1">
        <w:rPr>
          <w:rFonts w:ascii="Sylfaen" w:hAnsi="Sylfaen" w:cs="Sylfaen"/>
          <w:sz w:val="22"/>
          <w:szCs w:val="22"/>
        </w:rPr>
        <w:t>კვლევა</w:t>
      </w:r>
      <w:r w:rsidRPr="009F69C1">
        <w:rPr>
          <w:rFonts w:ascii="Sylfaen" w:hAnsi="Sylfaen"/>
          <w:sz w:val="22"/>
          <w:szCs w:val="22"/>
        </w:rPr>
        <w:t xml:space="preserve"> </w:t>
      </w:r>
      <w:r w:rsidRPr="009F69C1">
        <w:rPr>
          <w:rFonts w:ascii="Sylfaen" w:hAnsi="Sylfaen" w:cs="Sylfaen"/>
          <w:sz w:val="22"/>
          <w:szCs w:val="22"/>
        </w:rPr>
        <w:t>მთელი</w:t>
      </w:r>
      <w:r w:rsidRPr="009F69C1">
        <w:rPr>
          <w:rFonts w:ascii="Sylfaen" w:hAnsi="Sylfaen"/>
          <w:sz w:val="22"/>
          <w:szCs w:val="22"/>
        </w:rPr>
        <w:t xml:space="preserve"> </w:t>
      </w:r>
      <w:r w:rsidRPr="009F69C1">
        <w:rPr>
          <w:rFonts w:ascii="Sylfaen" w:hAnsi="Sylfaen" w:cs="Sylfaen"/>
          <w:sz w:val="22"/>
          <w:szCs w:val="22"/>
        </w:rPr>
        <w:t>ქვეყნის</w:t>
      </w:r>
      <w:r w:rsidRPr="009F69C1">
        <w:rPr>
          <w:rFonts w:ascii="Sylfaen" w:hAnsi="Sylfaen"/>
          <w:sz w:val="22"/>
          <w:szCs w:val="22"/>
        </w:rPr>
        <w:t xml:space="preserve"> </w:t>
      </w:r>
      <w:r w:rsidRPr="009F69C1">
        <w:rPr>
          <w:rFonts w:ascii="Sylfaen" w:hAnsi="Sylfaen" w:cs="Sylfaen"/>
          <w:sz w:val="22"/>
          <w:szCs w:val="22"/>
        </w:rPr>
        <w:t>მასშტაბით</w:t>
      </w:r>
      <w:r w:rsidRPr="009F69C1">
        <w:rPr>
          <w:rFonts w:ascii="Sylfaen" w:hAnsi="Sylfaen"/>
          <w:sz w:val="22"/>
          <w:szCs w:val="22"/>
        </w:rPr>
        <w:t xml:space="preserve">, </w:t>
      </w:r>
      <w:r w:rsidRPr="009F69C1">
        <w:rPr>
          <w:rFonts w:ascii="Sylfaen" w:hAnsi="Sylfaen" w:cs="Sylfaen"/>
          <w:sz w:val="22"/>
          <w:szCs w:val="22"/>
        </w:rPr>
        <w:t>შესწავლილი</w:t>
      </w:r>
      <w:r w:rsidRPr="009F69C1">
        <w:rPr>
          <w:rFonts w:ascii="Sylfaen" w:hAnsi="Sylfaen"/>
          <w:sz w:val="22"/>
          <w:szCs w:val="22"/>
        </w:rPr>
        <w:t xml:space="preserve"> </w:t>
      </w:r>
      <w:r w:rsidRPr="009F69C1">
        <w:rPr>
          <w:rFonts w:ascii="Sylfaen" w:hAnsi="Sylfaen" w:cs="Sylfaen"/>
          <w:sz w:val="22"/>
          <w:szCs w:val="22"/>
        </w:rPr>
        <w:t>იქნა</w:t>
      </w:r>
      <w:r w:rsidRPr="009F69C1">
        <w:rPr>
          <w:rFonts w:ascii="Sylfaen" w:hAnsi="Sylfaen"/>
          <w:sz w:val="22"/>
          <w:szCs w:val="22"/>
        </w:rPr>
        <w:t xml:space="preserve"> </w:t>
      </w:r>
      <w:r w:rsidRPr="009F69C1">
        <w:rPr>
          <w:rFonts w:ascii="Sylfaen" w:hAnsi="Sylfaen" w:cs="Sylfaen"/>
          <w:sz w:val="22"/>
          <w:szCs w:val="22"/>
        </w:rPr>
        <w:t>დედის</w:t>
      </w:r>
      <w:r w:rsidRPr="009F69C1">
        <w:rPr>
          <w:rFonts w:ascii="Sylfaen" w:hAnsi="Sylfaen"/>
          <w:sz w:val="22"/>
          <w:szCs w:val="22"/>
        </w:rPr>
        <w:t xml:space="preserve"> </w:t>
      </w:r>
      <w:r w:rsidRPr="009F69C1">
        <w:rPr>
          <w:rFonts w:ascii="Sylfaen" w:hAnsi="Sylfaen" w:cs="Sylfaen"/>
          <w:sz w:val="22"/>
          <w:szCs w:val="22"/>
        </w:rPr>
        <w:t>სავარაუდო</w:t>
      </w:r>
      <w:r w:rsidRPr="009F69C1">
        <w:rPr>
          <w:rFonts w:ascii="Sylfaen" w:hAnsi="Sylfaen"/>
          <w:sz w:val="22"/>
          <w:szCs w:val="22"/>
        </w:rPr>
        <w:t xml:space="preserve"> </w:t>
      </w:r>
      <w:r w:rsidRPr="009F69C1">
        <w:rPr>
          <w:rFonts w:ascii="Sylfaen" w:hAnsi="Sylfaen" w:cs="Sylfaen"/>
          <w:sz w:val="22"/>
          <w:szCs w:val="22"/>
        </w:rPr>
        <w:t>გარდაცვალების</w:t>
      </w:r>
      <w:r w:rsidRPr="009F69C1">
        <w:rPr>
          <w:rFonts w:ascii="Sylfaen" w:hAnsi="Sylfaen"/>
          <w:sz w:val="22"/>
          <w:szCs w:val="22"/>
        </w:rPr>
        <w:t xml:space="preserve"> 20 </w:t>
      </w:r>
      <w:r w:rsidRPr="009F69C1">
        <w:rPr>
          <w:rFonts w:ascii="Sylfaen" w:hAnsi="Sylfaen" w:cs="Sylfaen"/>
          <w:sz w:val="22"/>
          <w:szCs w:val="22"/>
        </w:rPr>
        <w:t>შემთხვევა</w:t>
      </w:r>
      <w:r w:rsidRPr="009F69C1">
        <w:rPr>
          <w:rFonts w:ascii="Sylfaen" w:hAnsi="Sylfaen"/>
          <w:sz w:val="22"/>
          <w:szCs w:val="22"/>
        </w:rPr>
        <w:t xml:space="preserve">. </w:t>
      </w:r>
    </w:p>
    <w:p w14:paraId="2AE332DB" w14:textId="68DE89B6" w:rsidR="00956B2D" w:rsidRPr="009F69C1" w:rsidRDefault="00956B2D" w:rsidP="00956B2D">
      <w:pPr>
        <w:spacing w:line="240" w:lineRule="auto"/>
        <w:jc w:val="both"/>
        <w:rPr>
          <w:rFonts w:ascii="Sylfaen" w:hAnsi="Sylfaen"/>
          <w:sz w:val="22"/>
          <w:szCs w:val="22"/>
        </w:rPr>
      </w:pPr>
      <w:r w:rsidRPr="009F69C1">
        <w:rPr>
          <w:rFonts w:ascii="Sylfaen" w:hAnsi="Sylfaen" w:cs="Sylfaen"/>
          <w:sz w:val="22"/>
          <w:szCs w:val="22"/>
        </w:rPr>
        <w:t>რეტროსპექტული</w:t>
      </w:r>
      <w:r w:rsidRPr="009F69C1">
        <w:rPr>
          <w:rFonts w:ascii="Sylfaen" w:hAnsi="Sylfaen"/>
          <w:sz w:val="22"/>
          <w:szCs w:val="22"/>
        </w:rPr>
        <w:t xml:space="preserve"> </w:t>
      </w:r>
      <w:r w:rsidRPr="009F69C1">
        <w:rPr>
          <w:rFonts w:ascii="Sylfaen" w:hAnsi="Sylfaen" w:cs="Sylfaen"/>
          <w:sz w:val="22"/>
          <w:szCs w:val="22"/>
        </w:rPr>
        <w:t>და</w:t>
      </w:r>
      <w:r w:rsidRPr="009F69C1">
        <w:rPr>
          <w:rFonts w:ascii="Sylfaen" w:hAnsi="Sylfaen"/>
          <w:sz w:val="22"/>
          <w:szCs w:val="22"/>
        </w:rPr>
        <w:t xml:space="preserve"> </w:t>
      </w:r>
      <w:r w:rsidRPr="009F69C1">
        <w:rPr>
          <w:rFonts w:ascii="Sylfaen" w:hAnsi="Sylfaen" w:cs="Sylfaen"/>
          <w:sz w:val="22"/>
          <w:szCs w:val="22"/>
        </w:rPr>
        <w:t>აღწერილობითი</w:t>
      </w:r>
      <w:r w:rsidRPr="009F69C1">
        <w:rPr>
          <w:rFonts w:ascii="Sylfaen" w:hAnsi="Sylfaen"/>
          <w:sz w:val="22"/>
          <w:szCs w:val="22"/>
        </w:rPr>
        <w:t xml:space="preserve"> </w:t>
      </w:r>
      <w:r w:rsidRPr="009F69C1">
        <w:rPr>
          <w:rFonts w:ascii="Sylfaen" w:hAnsi="Sylfaen" w:cs="Sylfaen"/>
          <w:sz w:val="22"/>
          <w:szCs w:val="22"/>
        </w:rPr>
        <w:t>კვლევა</w:t>
      </w:r>
      <w:r w:rsidRPr="009F69C1">
        <w:rPr>
          <w:rFonts w:ascii="Sylfaen" w:hAnsi="Sylfaen"/>
          <w:sz w:val="22"/>
          <w:szCs w:val="22"/>
        </w:rPr>
        <w:t xml:space="preserve"> </w:t>
      </w:r>
      <w:r w:rsidRPr="009F69C1">
        <w:rPr>
          <w:rFonts w:ascii="Sylfaen" w:hAnsi="Sylfaen" w:cs="Sylfaen"/>
          <w:sz w:val="22"/>
          <w:szCs w:val="22"/>
        </w:rPr>
        <w:t>დაფუძნებული</w:t>
      </w:r>
      <w:r w:rsidRPr="009F69C1">
        <w:rPr>
          <w:rFonts w:ascii="Sylfaen" w:hAnsi="Sylfaen"/>
          <w:sz w:val="22"/>
          <w:szCs w:val="22"/>
        </w:rPr>
        <w:t xml:space="preserve"> </w:t>
      </w:r>
      <w:r w:rsidRPr="009F69C1">
        <w:rPr>
          <w:rFonts w:ascii="Sylfaen" w:hAnsi="Sylfaen" w:cs="Sylfaen"/>
          <w:sz w:val="22"/>
          <w:szCs w:val="22"/>
        </w:rPr>
        <w:t>იყო</w:t>
      </w:r>
      <w:r w:rsidRPr="009F69C1">
        <w:rPr>
          <w:rFonts w:ascii="Sylfaen" w:hAnsi="Sylfaen"/>
          <w:sz w:val="22"/>
          <w:szCs w:val="22"/>
        </w:rPr>
        <w:t xml:space="preserve"> </w:t>
      </w:r>
      <w:r w:rsidRPr="009F69C1">
        <w:rPr>
          <w:rFonts w:ascii="Sylfaen" w:hAnsi="Sylfaen" w:cs="Sylfaen"/>
          <w:sz w:val="22"/>
          <w:szCs w:val="22"/>
        </w:rPr>
        <w:t>დედათა</w:t>
      </w:r>
      <w:r w:rsidRPr="009F69C1">
        <w:rPr>
          <w:rFonts w:ascii="Sylfaen" w:hAnsi="Sylfaen"/>
          <w:sz w:val="22"/>
          <w:szCs w:val="22"/>
        </w:rPr>
        <w:t xml:space="preserve"> </w:t>
      </w:r>
      <w:r w:rsidRPr="009F69C1">
        <w:rPr>
          <w:rFonts w:ascii="Sylfaen" w:hAnsi="Sylfaen" w:cs="Sylfaen"/>
          <w:sz w:val="22"/>
          <w:szCs w:val="22"/>
        </w:rPr>
        <w:t>სიკვდილიანობის</w:t>
      </w:r>
      <w:r w:rsidRPr="009F69C1">
        <w:rPr>
          <w:rFonts w:ascii="Sylfaen" w:hAnsi="Sylfaen"/>
          <w:sz w:val="22"/>
          <w:szCs w:val="22"/>
        </w:rPr>
        <w:t xml:space="preserve"> </w:t>
      </w:r>
      <w:r w:rsidRPr="009F69C1">
        <w:rPr>
          <w:rFonts w:ascii="Sylfaen" w:hAnsi="Sylfaen" w:cs="Sylfaen"/>
          <w:sz w:val="22"/>
          <w:szCs w:val="22"/>
        </w:rPr>
        <w:t>აქტიური</w:t>
      </w:r>
      <w:r w:rsidRPr="009F69C1">
        <w:rPr>
          <w:rFonts w:ascii="Sylfaen" w:hAnsi="Sylfaen"/>
          <w:sz w:val="22"/>
          <w:szCs w:val="22"/>
        </w:rPr>
        <w:t xml:space="preserve"> </w:t>
      </w:r>
      <w:r w:rsidRPr="009F69C1">
        <w:rPr>
          <w:rFonts w:ascii="Sylfaen" w:hAnsi="Sylfaen" w:cs="Sylfaen"/>
          <w:sz w:val="22"/>
          <w:szCs w:val="22"/>
        </w:rPr>
        <w:t>ზედამხედველობის</w:t>
      </w:r>
      <w:r w:rsidRPr="009F69C1">
        <w:rPr>
          <w:rFonts w:ascii="Sylfaen" w:hAnsi="Sylfaen"/>
          <w:sz w:val="22"/>
          <w:szCs w:val="22"/>
        </w:rPr>
        <w:t xml:space="preserve"> </w:t>
      </w:r>
      <w:r w:rsidRPr="009F69C1">
        <w:rPr>
          <w:rFonts w:ascii="Sylfaen" w:hAnsi="Sylfaen" w:cs="Sylfaen"/>
          <w:sz w:val="22"/>
          <w:szCs w:val="22"/>
        </w:rPr>
        <w:t>პრინციპებზე</w:t>
      </w:r>
      <w:r w:rsidRPr="009F69C1">
        <w:rPr>
          <w:rFonts w:ascii="Sylfaen" w:hAnsi="Sylfaen"/>
          <w:sz w:val="22"/>
          <w:szCs w:val="22"/>
        </w:rPr>
        <w:t xml:space="preserve">. </w:t>
      </w:r>
      <w:r w:rsidRPr="009F69C1">
        <w:rPr>
          <w:rFonts w:ascii="Sylfaen" w:hAnsi="Sylfaen" w:cs="Sylfaen"/>
          <w:sz w:val="22"/>
          <w:szCs w:val="22"/>
        </w:rPr>
        <w:t>კვლევის</w:t>
      </w:r>
      <w:r w:rsidRPr="009F69C1">
        <w:rPr>
          <w:rFonts w:ascii="Sylfaen" w:hAnsi="Sylfaen"/>
          <w:sz w:val="22"/>
          <w:szCs w:val="22"/>
        </w:rPr>
        <w:t xml:space="preserve"> </w:t>
      </w:r>
      <w:r w:rsidRPr="009F69C1">
        <w:rPr>
          <w:rFonts w:ascii="Sylfaen" w:hAnsi="Sylfaen" w:cs="Sylfaen"/>
          <w:sz w:val="22"/>
          <w:szCs w:val="22"/>
        </w:rPr>
        <w:t>ჩატარებისათვის</w:t>
      </w:r>
      <w:r w:rsidRPr="009F69C1">
        <w:rPr>
          <w:rFonts w:ascii="Sylfaen" w:hAnsi="Sylfaen"/>
          <w:sz w:val="22"/>
          <w:szCs w:val="22"/>
        </w:rPr>
        <w:t xml:space="preserve"> </w:t>
      </w:r>
      <w:r w:rsidRPr="009F69C1">
        <w:rPr>
          <w:rFonts w:ascii="Sylfaen" w:hAnsi="Sylfaen" w:cs="Sylfaen"/>
          <w:sz w:val="22"/>
          <w:szCs w:val="22"/>
        </w:rPr>
        <w:t>გამოყენებული</w:t>
      </w:r>
      <w:r w:rsidRPr="009F69C1">
        <w:rPr>
          <w:rFonts w:ascii="Sylfaen" w:hAnsi="Sylfaen"/>
          <w:sz w:val="22"/>
          <w:szCs w:val="22"/>
        </w:rPr>
        <w:t xml:space="preserve"> </w:t>
      </w:r>
      <w:r w:rsidRPr="009F69C1">
        <w:rPr>
          <w:rFonts w:ascii="Sylfaen" w:hAnsi="Sylfaen" w:cs="Sylfaen"/>
          <w:sz w:val="22"/>
          <w:szCs w:val="22"/>
        </w:rPr>
        <w:t>იქნა</w:t>
      </w:r>
      <w:r w:rsidRPr="009F69C1">
        <w:rPr>
          <w:rFonts w:ascii="Sylfaen" w:hAnsi="Sylfaen"/>
          <w:sz w:val="22"/>
          <w:szCs w:val="22"/>
        </w:rPr>
        <w:t xml:space="preserve"> </w:t>
      </w:r>
      <w:r w:rsidRPr="009F69C1">
        <w:rPr>
          <w:rFonts w:ascii="Sylfaen" w:hAnsi="Sylfaen" w:cs="Sylfaen"/>
          <w:sz w:val="22"/>
          <w:szCs w:val="22"/>
        </w:rPr>
        <w:t>შემდეგი</w:t>
      </w:r>
      <w:r w:rsidRPr="009F69C1">
        <w:rPr>
          <w:rFonts w:ascii="Sylfaen" w:hAnsi="Sylfaen"/>
          <w:sz w:val="22"/>
          <w:szCs w:val="22"/>
        </w:rPr>
        <w:t xml:space="preserve"> </w:t>
      </w:r>
      <w:r w:rsidRPr="009F69C1">
        <w:rPr>
          <w:rFonts w:ascii="Sylfaen" w:hAnsi="Sylfaen" w:cs="Sylfaen"/>
          <w:sz w:val="22"/>
          <w:szCs w:val="22"/>
        </w:rPr>
        <w:t>მეთოდოლოგია</w:t>
      </w:r>
      <w:r w:rsidRPr="009F69C1">
        <w:rPr>
          <w:rFonts w:ascii="Sylfaen" w:hAnsi="Sylfaen"/>
          <w:sz w:val="22"/>
          <w:szCs w:val="22"/>
        </w:rPr>
        <w:t>: (1)</w:t>
      </w:r>
      <w:r w:rsidR="00BD5F95">
        <w:rPr>
          <w:rFonts w:ascii="Sylfaen" w:hAnsi="Sylfaen"/>
          <w:sz w:val="22"/>
          <w:szCs w:val="22"/>
          <w:lang w:val="ka-GE"/>
        </w:rPr>
        <w:t xml:space="preserve"> </w:t>
      </w:r>
      <w:r w:rsidRPr="009F69C1">
        <w:rPr>
          <w:rFonts w:ascii="Sylfaen" w:hAnsi="Sylfaen" w:cs="Sylfaen"/>
          <w:sz w:val="22"/>
          <w:szCs w:val="22"/>
        </w:rPr>
        <w:t>სამედიცინო</w:t>
      </w:r>
      <w:r w:rsidRPr="009F69C1">
        <w:rPr>
          <w:rFonts w:ascii="Sylfaen" w:hAnsi="Sylfaen"/>
          <w:sz w:val="22"/>
          <w:szCs w:val="22"/>
        </w:rPr>
        <w:t xml:space="preserve"> </w:t>
      </w:r>
      <w:r w:rsidRPr="009F69C1">
        <w:rPr>
          <w:rFonts w:ascii="Sylfaen" w:hAnsi="Sylfaen" w:cs="Sylfaen"/>
          <w:sz w:val="22"/>
          <w:szCs w:val="22"/>
        </w:rPr>
        <w:t>დოკუმენტაციის</w:t>
      </w:r>
      <w:r w:rsidRPr="009F69C1">
        <w:rPr>
          <w:rFonts w:ascii="Sylfaen" w:hAnsi="Sylfaen"/>
          <w:sz w:val="22"/>
          <w:szCs w:val="22"/>
        </w:rPr>
        <w:t xml:space="preserve"> </w:t>
      </w:r>
      <w:r w:rsidRPr="009F69C1">
        <w:rPr>
          <w:rFonts w:ascii="Sylfaen" w:hAnsi="Sylfaen" w:cs="Sylfaen"/>
          <w:sz w:val="22"/>
          <w:szCs w:val="22"/>
        </w:rPr>
        <w:t>მიმოხილვა</w:t>
      </w:r>
      <w:r w:rsidRPr="009F69C1">
        <w:rPr>
          <w:rFonts w:ascii="Sylfaen" w:hAnsi="Sylfaen"/>
          <w:sz w:val="22"/>
          <w:szCs w:val="22"/>
        </w:rPr>
        <w:t>, (2)</w:t>
      </w:r>
      <w:r w:rsidR="00BD5F95">
        <w:rPr>
          <w:rFonts w:ascii="Sylfaen" w:hAnsi="Sylfaen"/>
          <w:sz w:val="22"/>
          <w:szCs w:val="22"/>
          <w:lang w:val="ka-GE"/>
        </w:rPr>
        <w:t xml:space="preserve"> </w:t>
      </w:r>
      <w:r w:rsidRPr="009F69C1">
        <w:rPr>
          <w:rFonts w:ascii="Sylfaen" w:hAnsi="Sylfaen" w:cs="Sylfaen"/>
          <w:sz w:val="22"/>
          <w:szCs w:val="22"/>
        </w:rPr>
        <w:t>ინფორმაციის</w:t>
      </w:r>
      <w:r w:rsidRPr="009F69C1">
        <w:rPr>
          <w:rFonts w:ascii="Sylfaen" w:hAnsi="Sylfaen"/>
          <w:sz w:val="22"/>
          <w:szCs w:val="22"/>
        </w:rPr>
        <w:t xml:space="preserve"> </w:t>
      </w:r>
      <w:r w:rsidRPr="009F69C1">
        <w:rPr>
          <w:rFonts w:ascii="Sylfaen" w:hAnsi="Sylfaen" w:cs="Sylfaen"/>
          <w:sz w:val="22"/>
          <w:szCs w:val="22"/>
        </w:rPr>
        <w:t>მოპოვება</w:t>
      </w:r>
      <w:r w:rsidRPr="009F69C1">
        <w:rPr>
          <w:rFonts w:ascii="Sylfaen" w:hAnsi="Sylfaen"/>
          <w:sz w:val="22"/>
          <w:szCs w:val="22"/>
        </w:rPr>
        <w:t xml:space="preserve"> </w:t>
      </w:r>
      <w:r w:rsidRPr="009F69C1">
        <w:rPr>
          <w:rFonts w:ascii="Sylfaen" w:hAnsi="Sylfaen" w:cs="Sylfaen"/>
          <w:sz w:val="22"/>
          <w:szCs w:val="22"/>
        </w:rPr>
        <w:t>გარდაცვლილი</w:t>
      </w:r>
      <w:r w:rsidRPr="009F69C1">
        <w:rPr>
          <w:rFonts w:ascii="Sylfaen" w:hAnsi="Sylfaen"/>
          <w:sz w:val="22"/>
          <w:szCs w:val="22"/>
        </w:rPr>
        <w:t xml:space="preserve"> </w:t>
      </w:r>
      <w:r w:rsidRPr="009F69C1">
        <w:rPr>
          <w:rFonts w:ascii="Sylfaen" w:hAnsi="Sylfaen" w:cs="Sylfaen"/>
          <w:sz w:val="22"/>
          <w:szCs w:val="22"/>
        </w:rPr>
        <w:t>ქალის</w:t>
      </w:r>
      <w:r w:rsidRPr="009F69C1">
        <w:rPr>
          <w:rFonts w:ascii="Sylfaen" w:hAnsi="Sylfaen"/>
          <w:sz w:val="22"/>
          <w:szCs w:val="22"/>
        </w:rPr>
        <w:t xml:space="preserve"> </w:t>
      </w:r>
      <w:r w:rsidRPr="009F69C1">
        <w:rPr>
          <w:rFonts w:ascii="Sylfaen" w:hAnsi="Sylfaen" w:cs="Sylfaen"/>
          <w:sz w:val="22"/>
          <w:szCs w:val="22"/>
        </w:rPr>
        <w:t>ოჯახში</w:t>
      </w:r>
      <w:r w:rsidRPr="009F69C1">
        <w:rPr>
          <w:rFonts w:ascii="Sylfaen" w:hAnsi="Sylfaen"/>
          <w:sz w:val="22"/>
          <w:szCs w:val="22"/>
        </w:rPr>
        <w:t xml:space="preserve"> </w:t>
      </w:r>
      <w:r w:rsidRPr="009F69C1">
        <w:rPr>
          <w:rFonts w:ascii="Sylfaen" w:hAnsi="Sylfaen" w:cs="Sylfaen"/>
          <w:sz w:val="22"/>
          <w:szCs w:val="22"/>
        </w:rPr>
        <w:t>ვერბალური</w:t>
      </w:r>
      <w:r w:rsidRPr="009F69C1">
        <w:rPr>
          <w:rFonts w:ascii="Sylfaen" w:hAnsi="Sylfaen"/>
          <w:sz w:val="22"/>
          <w:szCs w:val="22"/>
        </w:rPr>
        <w:t xml:space="preserve"> </w:t>
      </w:r>
      <w:r w:rsidRPr="009F69C1">
        <w:rPr>
          <w:rFonts w:ascii="Sylfaen" w:hAnsi="Sylfaen" w:cs="Sylfaen"/>
          <w:sz w:val="22"/>
          <w:szCs w:val="22"/>
        </w:rPr>
        <w:t>აუტოფსიის</w:t>
      </w:r>
      <w:r w:rsidRPr="009F69C1">
        <w:rPr>
          <w:rFonts w:ascii="Sylfaen" w:hAnsi="Sylfaen"/>
          <w:sz w:val="22"/>
          <w:szCs w:val="22"/>
        </w:rPr>
        <w:t xml:space="preserve"> </w:t>
      </w:r>
      <w:r w:rsidRPr="009F69C1">
        <w:rPr>
          <w:rFonts w:ascii="Sylfaen" w:hAnsi="Sylfaen" w:cs="Sylfaen"/>
          <w:sz w:val="22"/>
          <w:szCs w:val="22"/>
        </w:rPr>
        <w:t>კითხვარით</w:t>
      </w:r>
      <w:r w:rsidRPr="009F69C1">
        <w:rPr>
          <w:rFonts w:ascii="Sylfaen" w:hAnsi="Sylfaen"/>
          <w:sz w:val="22"/>
          <w:szCs w:val="22"/>
        </w:rPr>
        <w:t>, (3)</w:t>
      </w:r>
      <w:r w:rsidR="00BD5F95">
        <w:rPr>
          <w:rFonts w:ascii="Sylfaen" w:hAnsi="Sylfaen"/>
          <w:sz w:val="22"/>
          <w:szCs w:val="22"/>
          <w:lang w:val="ka-GE"/>
        </w:rPr>
        <w:t xml:space="preserve"> </w:t>
      </w:r>
      <w:r w:rsidRPr="009F69C1">
        <w:rPr>
          <w:rFonts w:ascii="Sylfaen" w:hAnsi="Sylfaen" w:cs="Sylfaen"/>
          <w:sz w:val="22"/>
          <w:szCs w:val="22"/>
        </w:rPr>
        <w:t>ჩაღრმავებული</w:t>
      </w:r>
      <w:r w:rsidRPr="009F69C1">
        <w:rPr>
          <w:rFonts w:ascii="Sylfaen" w:hAnsi="Sylfaen"/>
          <w:sz w:val="22"/>
          <w:szCs w:val="22"/>
        </w:rPr>
        <w:t xml:space="preserve"> </w:t>
      </w:r>
      <w:r w:rsidRPr="009F69C1">
        <w:rPr>
          <w:rFonts w:ascii="Sylfaen" w:hAnsi="Sylfaen" w:cs="Sylfaen"/>
          <w:sz w:val="22"/>
          <w:szCs w:val="22"/>
        </w:rPr>
        <w:t>ინტერვიუ</w:t>
      </w:r>
      <w:r w:rsidRPr="009F69C1">
        <w:rPr>
          <w:rFonts w:ascii="Sylfaen" w:hAnsi="Sylfaen"/>
          <w:sz w:val="22"/>
          <w:szCs w:val="22"/>
        </w:rPr>
        <w:t xml:space="preserve"> </w:t>
      </w:r>
      <w:r w:rsidRPr="009F69C1">
        <w:rPr>
          <w:rFonts w:ascii="Sylfaen" w:hAnsi="Sylfaen" w:cs="Sylfaen"/>
          <w:sz w:val="22"/>
          <w:szCs w:val="22"/>
        </w:rPr>
        <w:t>სამედიცინო</w:t>
      </w:r>
      <w:r w:rsidRPr="009F69C1">
        <w:rPr>
          <w:rFonts w:ascii="Sylfaen" w:hAnsi="Sylfaen"/>
          <w:sz w:val="22"/>
          <w:szCs w:val="22"/>
        </w:rPr>
        <w:t xml:space="preserve"> </w:t>
      </w:r>
      <w:r w:rsidRPr="009F69C1">
        <w:rPr>
          <w:rFonts w:ascii="Sylfaen" w:hAnsi="Sylfaen" w:cs="Sylfaen"/>
          <w:sz w:val="22"/>
          <w:szCs w:val="22"/>
        </w:rPr>
        <w:t>პერსონალთან</w:t>
      </w:r>
      <w:r w:rsidRPr="009F69C1">
        <w:rPr>
          <w:rFonts w:ascii="Sylfaen" w:hAnsi="Sylfaen"/>
          <w:sz w:val="22"/>
          <w:szCs w:val="22"/>
        </w:rPr>
        <w:t xml:space="preserve">. </w:t>
      </w:r>
      <w:r w:rsidRPr="009F69C1">
        <w:rPr>
          <w:rFonts w:ascii="Sylfaen" w:hAnsi="Sylfaen" w:cs="Sylfaen"/>
          <w:sz w:val="22"/>
          <w:szCs w:val="22"/>
        </w:rPr>
        <w:t>შინამეურნეობების</w:t>
      </w:r>
      <w:r w:rsidRPr="009F69C1">
        <w:rPr>
          <w:rFonts w:ascii="Sylfaen" w:hAnsi="Sylfaen"/>
          <w:sz w:val="22"/>
          <w:szCs w:val="22"/>
        </w:rPr>
        <w:t xml:space="preserve"> </w:t>
      </w:r>
      <w:r w:rsidRPr="009F69C1">
        <w:rPr>
          <w:rFonts w:ascii="Sylfaen" w:hAnsi="Sylfaen" w:cs="Sylfaen"/>
          <w:sz w:val="22"/>
          <w:szCs w:val="22"/>
        </w:rPr>
        <w:t>შესწავლისას</w:t>
      </w:r>
      <w:r w:rsidRPr="009F69C1">
        <w:rPr>
          <w:rFonts w:ascii="Sylfaen" w:hAnsi="Sylfaen"/>
          <w:sz w:val="22"/>
          <w:szCs w:val="22"/>
        </w:rPr>
        <w:t xml:space="preserve"> </w:t>
      </w:r>
      <w:r w:rsidRPr="009F69C1">
        <w:rPr>
          <w:rFonts w:ascii="Sylfaen" w:hAnsi="Sylfaen" w:cs="Sylfaen"/>
          <w:sz w:val="22"/>
          <w:szCs w:val="22"/>
        </w:rPr>
        <w:t>გამოყენებულ</w:t>
      </w:r>
      <w:r w:rsidRPr="009F69C1">
        <w:rPr>
          <w:rFonts w:ascii="Sylfaen" w:hAnsi="Sylfaen"/>
          <w:sz w:val="22"/>
          <w:szCs w:val="22"/>
        </w:rPr>
        <w:t xml:space="preserve"> </w:t>
      </w:r>
      <w:r w:rsidRPr="009F69C1">
        <w:rPr>
          <w:rFonts w:ascii="Sylfaen" w:hAnsi="Sylfaen" w:cs="Sylfaen"/>
          <w:sz w:val="22"/>
          <w:szCs w:val="22"/>
        </w:rPr>
        <w:t>იქნა</w:t>
      </w:r>
      <w:r w:rsidRPr="009F69C1">
        <w:rPr>
          <w:rFonts w:ascii="Sylfaen" w:hAnsi="Sylfaen"/>
          <w:sz w:val="22"/>
          <w:szCs w:val="22"/>
        </w:rPr>
        <w:t xml:space="preserve"> </w:t>
      </w:r>
      <w:r w:rsidRPr="009F69C1">
        <w:rPr>
          <w:rFonts w:ascii="Sylfaen" w:hAnsi="Sylfaen" w:cs="Sylfaen"/>
          <w:sz w:val="22"/>
          <w:szCs w:val="22"/>
        </w:rPr>
        <w:t>ოჯახების</w:t>
      </w:r>
      <w:r w:rsidRPr="009F69C1">
        <w:rPr>
          <w:rFonts w:ascii="Sylfaen" w:hAnsi="Sylfaen"/>
          <w:sz w:val="22"/>
          <w:szCs w:val="22"/>
        </w:rPr>
        <w:t xml:space="preserve"> </w:t>
      </w:r>
      <w:r w:rsidRPr="009F69C1">
        <w:rPr>
          <w:rFonts w:ascii="Sylfaen" w:hAnsi="Sylfaen" w:cs="Sylfaen"/>
          <w:sz w:val="22"/>
          <w:szCs w:val="22"/>
        </w:rPr>
        <w:t>კვინტილებად</w:t>
      </w:r>
      <w:r w:rsidRPr="009F69C1">
        <w:rPr>
          <w:rFonts w:ascii="Sylfaen" w:hAnsi="Sylfaen"/>
          <w:sz w:val="22"/>
          <w:szCs w:val="22"/>
        </w:rPr>
        <w:t xml:space="preserve"> </w:t>
      </w:r>
      <w:r w:rsidRPr="009F69C1">
        <w:rPr>
          <w:rFonts w:ascii="Sylfaen" w:hAnsi="Sylfaen" w:cs="Sylfaen"/>
          <w:sz w:val="22"/>
          <w:szCs w:val="22"/>
        </w:rPr>
        <w:t>დაყოფა</w:t>
      </w:r>
      <w:r w:rsidR="00BD5F95">
        <w:rPr>
          <w:rFonts w:ascii="Sylfaen" w:hAnsi="Sylfaen" w:cs="Sylfaen"/>
          <w:sz w:val="22"/>
          <w:szCs w:val="22"/>
          <w:lang w:val="ka-GE"/>
        </w:rPr>
        <w:t xml:space="preserve"> </w:t>
      </w:r>
      <w:r w:rsidR="00BD5F95" w:rsidRPr="009F69C1">
        <w:rPr>
          <w:rFonts w:ascii="Sylfaen" w:hAnsi="Sylfaen" w:cs="Sylfaen"/>
          <w:sz w:val="22"/>
          <w:szCs w:val="22"/>
        </w:rPr>
        <w:t>შემოსავლების</w:t>
      </w:r>
      <w:r w:rsidR="00BD5F95" w:rsidRPr="009F69C1">
        <w:rPr>
          <w:rFonts w:ascii="Sylfaen" w:hAnsi="Sylfaen"/>
          <w:sz w:val="22"/>
          <w:szCs w:val="22"/>
        </w:rPr>
        <w:t xml:space="preserve"> </w:t>
      </w:r>
      <w:r w:rsidR="00BD5F95" w:rsidRPr="009F69C1">
        <w:rPr>
          <w:rFonts w:ascii="Sylfaen" w:hAnsi="Sylfaen" w:cs="Sylfaen"/>
          <w:sz w:val="22"/>
          <w:szCs w:val="22"/>
        </w:rPr>
        <w:t>მიხედვით</w:t>
      </w:r>
      <w:r w:rsidRPr="009F69C1">
        <w:rPr>
          <w:rFonts w:ascii="Sylfaen" w:hAnsi="Sylfaen"/>
          <w:sz w:val="22"/>
          <w:szCs w:val="22"/>
        </w:rPr>
        <w:t xml:space="preserve">. </w:t>
      </w:r>
    </w:p>
    <w:p w14:paraId="6922D70B" w14:textId="77777777" w:rsidR="00956B2D" w:rsidRPr="009F69C1" w:rsidRDefault="00956B2D" w:rsidP="00956B2D">
      <w:pPr>
        <w:autoSpaceDE w:val="0"/>
        <w:autoSpaceDN w:val="0"/>
        <w:adjustRightInd w:val="0"/>
        <w:spacing w:line="240" w:lineRule="auto"/>
        <w:jc w:val="both"/>
        <w:rPr>
          <w:rFonts w:ascii="Sylfaen" w:hAnsi="Sylfaen"/>
          <w:sz w:val="22"/>
          <w:szCs w:val="22"/>
        </w:rPr>
      </w:pPr>
      <w:r w:rsidRPr="009F69C1">
        <w:rPr>
          <w:rFonts w:ascii="Sylfaen" w:hAnsi="Sylfaen"/>
          <w:sz w:val="22"/>
          <w:szCs w:val="22"/>
        </w:rPr>
        <w:t>კვლევამ გამოავლინა,</w:t>
      </w:r>
      <w:r w:rsidRPr="009F69C1">
        <w:rPr>
          <w:rFonts w:ascii="Sylfaen" w:hAnsi="Sylfaen" w:cs="Times New Roman"/>
          <w:sz w:val="22"/>
          <w:szCs w:val="22"/>
        </w:rPr>
        <w:t xml:space="preserve"> </w:t>
      </w:r>
      <w:r w:rsidRPr="009F69C1">
        <w:rPr>
          <w:rFonts w:ascii="Sylfaen" w:hAnsi="Sylfaen"/>
          <w:sz w:val="22"/>
          <w:szCs w:val="22"/>
        </w:rPr>
        <w:t xml:space="preserve">რომ მნიშვნელოვან პრობლემას წარმოადგენს დედათა სიკვდილის მიზეზის </w:t>
      </w:r>
      <w:r w:rsidRPr="009F69C1">
        <w:rPr>
          <w:rFonts w:ascii="Sylfaen" w:hAnsi="Sylfaen"/>
          <w:sz w:val="22"/>
          <w:szCs w:val="22"/>
          <w:lang w:val="ka-GE"/>
        </w:rPr>
        <w:t>ანგარიშგ</w:t>
      </w:r>
      <w:r w:rsidRPr="009F69C1">
        <w:rPr>
          <w:rFonts w:ascii="Sylfaen" w:hAnsi="Sylfaen"/>
          <w:sz w:val="22"/>
          <w:szCs w:val="22"/>
        </w:rPr>
        <w:t>ება</w:t>
      </w:r>
      <w:r w:rsidRPr="009F69C1">
        <w:rPr>
          <w:rFonts w:ascii="Sylfaen" w:hAnsi="Sylfaen" w:cs="Times New Roman"/>
          <w:sz w:val="22"/>
          <w:szCs w:val="22"/>
        </w:rPr>
        <w:t>; კერძოდ</w:t>
      </w:r>
      <w:r w:rsidRPr="009F69C1">
        <w:rPr>
          <w:rFonts w:ascii="Sylfaen" w:hAnsi="Sylfaen" w:cs="Times New Roman"/>
          <w:sz w:val="22"/>
          <w:szCs w:val="22"/>
          <w:lang w:val="ka-GE"/>
        </w:rPr>
        <w:t>,</w:t>
      </w:r>
      <w:r w:rsidRPr="009F69C1">
        <w:rPr>
          <w:rFonts w:ascii="Sylfaen" w:hAnsi="Sylfaen" w:cs="Times New Roman"/>
          <w:sz w:val="22"/>
          <w:szCs w:val="22"/>
        </w:rPr>
        <w:t xml:space="preserve"> </w:t>
      </w:r>
      <w:r w:rsidRPr="009F69C1">
        <w:rPr>
          <w:rFonts w:ascii="Sylfaen" w:hAnsi="Sylfaen"/>
          <w:sz w:val="22"/>
          <w:szCs w:val="22"/>
        </w:rPr>
        <w:t>გარდაცვალების სამედიცინო ცნობის შევსება ხდება არასამედიცინო</w:t>
      </w:r>
      <w:r w:rsidRPr="009F69C1">
        <w:rPr>
          <w:rFonts w:ascii="Sylfaen" w:hAnsi="Sylfaen" w:cs="Times New Roman"/>
          <w:sz w:val="22"/>
          <w:szCs w:val="22"/>
        </w:rPr>
        <w:t xml:space="preserve"> </w:t>
      </w:r>
      <w:r w:rsidRPr="009F69C1">
        <w:rPr>
          <w:rFonts w:ascii="Sylfaen" w:hAnsi="Sylfaen"/>
          <w:sz w:val="22"/>
          <w:szCs w:val="22"/>
        </w:rPr>
        <w:t>პერსონალის მიერ, რომელთაც არ გააჩნიათ ცოდნა</w:t>
      </w:r>
      <w:r w:rsidRPr="009F69C1">
        <w:rPr>
          <w:rFonts w:ascii="Sylfaen" w:hAnsi="Sylfaen" w:cs="Times New Roman"/>
          <w:sz w:val="22"/>
          <w:szCs w:val="22"/>
        </w:rPr>
        <w:t xml:space="preserve"> </w:t>
      </w:r>
      <w:r w:rsidRPr="009F69C1">
        <w:rPr>
          <w:rFonts w:ascii="Sylfaen" w:hAnsi="Sylfaen"/>
          <w:sz w:val="22"/>
          <w:szCs w:val="22"/>
        </w:rPr>
        <w:t>და გამოცდილება სიკვდილის ძირითად და უშუალო მიზეზებს შორის დიფერენცირების</w:t>
      </w:r>
      <w:r w:rsidRPr="009F69C1">
        <w:rPr>
          <w:rFonts w:ascii="Sylfaen" w:hAnsi="Sylfaen" w:cs="Times New Roman"/>
          <w:sz w:val="22"/>
          <w:szCs w:val="22"/>
        </w:rPr>
        <w:t xml:space="preserve"> </w:t>
      </w:r>
      <w:r w:rsidRPr="009F69C1">
        <w:rPr>
          <w:rFonts w:ascii="Sylfaen" w:hAnsi="Sylfaen"/>
          <w:sz w:val="22"/>
          <w:szCs w:val="22"/>
        </w:rPr>
        <w:t xml:space="preserve">განსახორციელებლად. </w:t>
      </w:r>
      <w:r w:rsidRPr="009F69C1">
        <w:rPr>
          <w:rFonts w:ascii="Sylfaen" w:hAnsi="Sylfaen"/>
          <w:sz w:val="22"/>
          <w:szCs w:val="22"/>
        </w:rPr>
        <w:lastRenderedPageBreak/>
        <w:t xml:space="preserve">ეპიდკვლევით გამოვლინდა, რომ დედათა სიკვდილის შემთხვევების აბსოლუტური უმრავლესობა გამოწვეული იყო როგორც შემთხვევათა მართვის დეფექტებით, ასევე რეპროდუქციული ჯანმრთელობის შესახებ მოსახლეობის გათვითცნობიერების კრიტიკულად დაბალი დონით. </w:t>
      </w:r>
    </w:p>
    <w:p w14:paraId="78A0B8E1" w14:textId="760E4983" w:rsidR="00956B2D" w:rsidRPr="009F69C1" w:rsidRDefault="00956B2D" w:rsidP="00956B2D">
      <w:pPr>
        <w:autoSpaceDE w:val="0"/>
        <w:autoSpaceDN w:val="0"/>
        <w:adjustRightInd w:val="0"/>
        <w:spacing w:line="240" w:lineRule="auto"/>
        <w:jc w:val="both"/>
        <w:rPr>
          <w:rFonts w:ascii="Sylfaen" w:hAnsi="Sylfaen"/>
          <w:sz w:val="22"/>
          <w:szCs w:val="22"/>
          <w:lang w:val="ka-GE"/>
        </w:rPr>
      </w:pPr>
      <w:r w:rsidRPr="009F69C1">
        <w:rPr>
          <w:rFonts w:ascii="Sylfaen" w:hAnsi="Sylfaen" w:cs="Sylfaen"/>
          <w:sz w:val="22"/>
          <w:szCs w:val="22"/>
          <w:lang w:val="ka-GE"/>
        </w:rPr>
        <w:t>სოციალური</w:t>
      </w:r>
      <w:r w:rsidRPr="009F69C1">
        <w:rPr>
          <w:rFonts w:ascii="Sylfaen" w:hAnsi="Sylfaen"/>
          <w:sz w:val="22"/>
          <w:szCs w:val="22"/>
          <w:lang w:val="ka-GE"/>
        </w:rPr>
        <w:t xml:space="preserve"> </w:t>
      </w:r>
      <w:r w:rsidRPr="009F69C1">
        <w:rPr>
          <w:rFonts w:ascii="Sylfaen" w:hAnsi="Sylfaen" w:cs="Sylfaen"/>
          <w:sz w:val="22"/>
          <w:szCs w:val="22"/>
          <w:lang w:val="ka-GE"/>
        </w:rPr>
        <w:t>დეტერმინანტების</w:t>
      </w:r>
      <w:r w:rsidRPr="009F69C1">
        <w:rPr>
          <w:rFonts w:ascii="Sylfaen" w:hAnsi="Sylfaen"/>
          <w:sz w:val="22"/>
          <w:szCs w:val="22"/>
          <w:lang w:val="ka-GE"/>
        </w:rPr>
        <w:t xml:space="preserve"> </w:t>
      </w:r>
      <w:r w:rsidRPr="009F69C1">
        <w:rPr>
          <w:rFonts w:ascii="Sylfaen" w:hAnsi="Sylfaen" w:cs="Sylfaen"/>
          <w:sz w:val="22"/>
          <w:szCs w:val="22"/>
          <w:lang w:val="ka-GE"/>
        </w:rPr>
        <w:t>შესწავლა</w:t>
      </w:r>
      <w:r w:rsidRPr="009F69C1">
        <w:rPr>
          <w:rFonts w:ascii="Sylfaen" w:hAnsi="Sylfaen"/>
          <w:sz w:val="22"/>
          <w:szCs w:val="22"/>
          <w:lang w:val="ka-GE"/>
        </w:rPr>
        <w:t xml:space="preserve"> </w:t>
      </w:r>
      <w:r w:rsidRPr="009F69C1">
        <w:rPr>
          <w:rFonts w:ascii="Sylfaen" w:hAnsi="Sylfaen" w:cs="Sylfaen"/>
          <w:sz w:val="22"/>
          <w:szCs w:val="22"/>
          <w:lang w:val="ka-GE"/>
        </w:rPr>
        <w:t>შესაძლებელი</w:t>
      </w:r>
      <w:r w:rsidRPr="009F69C1">
        <w:rPr>
          <w:rFonts w:ascii="Sylfaen" w:hAnsi="Sylfaen"/>
          <w:sz w:val="22"/>
          <w:szCs w:val="22"/>
          <w:lang w:val="ka-GE"/>
        </w:rPr>
        <w:t xml:space="preserve"> </w:t>
      </w:r>
      <w:r w:rsidRPr="009F69C1">
        <w:rPr>
          <w:rFonts w:ascii="Sylfaen" w:hAnsi="Sylfaen" w:cs="Sylfaen"/>
          <w:sz w:val="22"/>
          <w:szCs w:val="22"/>
          <w:lang w:val="ka-GE"/>
        </w:rPr>
        <w:t>გახდა</w:t>
      </w:r>
      <w:r w:rsidRPr="009F69C1">
        <w:rPr>
          <w:rFonts w:ascii="Sylfaen" w:hAnsi="Sylfaen"/>
          <w:sz w:val="22"/>
          <w:szCs w:val="22"/>
          <w:lang w:val="ka-GE"/>
        </w:rPr>
        <w:t xml:space="preserve"> 10 </w:t>
      </w:r>
      <w:r w:rsidRPr="009F69C1">
        <w:rPr>
          <w:rFonts w:ascii="Sylfaen" w:hAnsi="Sylfaen" w:cs="Sylfaen"/>
          <w:sz w:val="22"/>
          <w:szCs w:val="22"/>
          <w:lang w:val="ka-GE"/>
        </w:rPr>
        <w:t>შემთხვევაში</w:t>
      </w:r>
      <w:r w:rsidRPr="009F69C1">
        <w:rPr>
          <w:rFonts w:ascii="Sylfaen" w:hAnsi="Sylfaen"/>
          <w:sz w:val="22"/>
          <w:szCs w:val="22"/>
          <w:lang w:val="ka-GE"/>
        </w:rPr>
        <w:t xml:space="preserve">. 2 </w:t>
      </w:r>
      <w:r w:rsidRPr="009F69C1">
        <w:rPr>
          <w:rFonts w:ascii="Sylfaen" w:hAnsi="Sylfaen" w:cs="Sylfaen"/>
          <w:sz w:val="22"/>
          <w:szCs w:val="22"/>
          <w:lang w:val="ka-GE"/>
        </w:rPr>
        <w:t>შემთხვევაში</w:t>
      </w:r>
      <w:r w:rsidRPr="009F69C1">
        <w:rPr>
          <w:rFonts w:ascii="Sylfaen" w:hAnsi="Sylfaen"/>
          <w:sz w:val="22"/>
          <w:szCs w:val="22"/>
          <w:lang w:val="ka-GE"/>
        </w:rPr>
        <w:t xml:space="preserve"> </w:t>
      </w:r>
      <w:r w:rsidRPr="009F69C1">
        <w:rPr>
          <w:rFonts w:ascii="Sylfaen" w:hAnsi="Sylfaen" w:cs="Sylfaen"/>
          <w:sz w:val="22"/>
          <w:szCs w:val="22"/>
          <w:lang w:val="ka-GE"/>
        </w:rPr>
        <w:t>ოჯახმა უარი განაცხადა</w:t>
      </w:r>
      <w:r w:rsidRPr="009F69C1">
        <w:rPr>
          <w:rFonts w:ascii="Sylfaen" w:hAnsi="Sylfaen"/>
          <w:sz w:val="22"/>
          <w:szCs w:val="22"/>
          <w:lang w:val="ka-GE"/>
        </w:rPr>
        <w:t xml:space="preserve"> </w:t>
      </w:r>
      <w:r w:rsidRPr="009F69C1">
        <w:rPr>
          <w:rFonts w:ascii="Sylfaen" w:hAnsi="Sylfaen" w:cs="Sylfaen"/>
          <w:sz w:val="22"/>
          <w:szCs w:val="22"/>
          <w:lang w:val="ka-GE"/>
        </w:rPr>
        <w:t>ვერბალური</w:t>
      </w:r>
      <w:r w:rsidRPr="009F69C1">
        <w:rPr>
          <w:rFonts w:ascii="Sylfaen" w:hAnsi="Sylfaen"/>
          <w:sz w:val="22"/>
          <w:szCs w:val="22"/>
          <w:lang w:val="ka-GE"/>
        </w:rPr>
        <w:t xml:space="preserve"> </w:t>
      </w:r>
      <w:r w:rsidRPr="009F69C1">
        <w:rPr>
          <w:rFonts w:ascii="Sylfaen" w:hAnsi="Sylfaen" w:cs="Sylfaen"/>
          <w:sz w:val="22"/>
          <w:szCs w:val="22"/>
          <w:lang w:val="ka-GE"/>
        </w:rPr>
        <w:t>აუტოფსიის</w:t>
      </w:r>
      <w:r w:rsidRPr="009F69C1">
        <w:rPr>
          <w:rFonts w:ascii="Sylfaen" w:hAnsi="Sylfaen"/>
          <w:sz w:val="22"/>
          <w:szCs w:val="22"/>
          <w:lang w:val="ka-GE"/>
        </w:rPr>
        <w:t xml:space="preserve"> </w:t>
      </w:r>
      <w:r w:rsidRPr="009F69C1">
        <w:rPr>
          <w:rFonts w:ascii="Sylfaen" w:hAnsi="Sylfaen" w:cs="Sylfaen"/>
          <w:sz w:val="22"/>
          <w:szCs w:val="22"/>
          <w:lang w:val="ka-GE"/>
        </w:rPr>
        <w:t>ჩატარებაზე. სოციალური</w:t>
      </w:r>
      <w:r w:rsidRPr="009F69C1">
        <w:rPr>
          <w:rFonts w:ascii="Sylfaen" w:hAnsi="Sylfaen"/>
          <w:sz w:val="22"/>
          <w:szCs w:val="22"/>
          <w:lang w:val="ka-GE"/>
        </w:rPr>
        <w:t xml:space="preserve"> </w:t>
      </w:r>
      <w:r w:rsidRPr="009F69C1">
        <w:rPr>
          <w:rFonts w:ascii="Sylfaen" w:hAnsi="Sylfaen" w:cs="Sylfaen"/>
          <w:sz w:val="22"/>
          <w:szCs w:val="22"/>
          <w:lang w:val="ka-GE"/>
        </w:rPr>
        <w:t>ფაქტორების</w:t>
      </w:r>
      <w:r w:rsidRPr="009F69C1">
        <w:rPr>
          <w:rFonts w:ascii="Sylfaen" w:hAnsi="Sylfaen"/>
          <w:sz w:val="22"/>
          <w:szCs w:val="22"/>
          <w:lang w:val="ka-GE"/>
        </w:rPr>
        <w:t xml:space="preserve"> </w:t>
      </w:r>
      <w:r w:rsidRPr="009F69C1">
        <w:rPr>
          <w:rFonts w:ascii="Sylfaen" w:hAnsi="Sylfaen" w:cs="Sylfaen"/>
          <w:sz w:val="22"/>
          <w:szCs w:val="22"/>
          <w:lang w:val="ka-GE"/>
        </w:rPr>
        <w:t>შესწავლამ</w:t>
      </w:r>
      <w:r w:rsidRPr="009F69C1">
        <w:rPr>
          <w:rFonts w:ascii="Sylfaen" w:hAnsi="Sylfaen"/>
          <w:sz w:val="22"/>
          <w:szCs w:val="22"/>
          <w:lang w:val="ka-GE"/>
        </w:rPr>
        <w:t xml:space="preserve"> </w:t>
      </w:r>
      <w:r w:rsidRPr="009F69C1">
        <w:rPr>
          <w:rFonts w:ascii="Sylfaen" w:hAnsi="Sylfaen" w:cs="Sylfaen"/>
          <w:sz w:val="22"/>
          <w:szCs w:val="22"/>
          <w:lang w:val="ka-GE"/>
        </w:rPr>
        <w:t>გვიჩვენა</w:t>
      </w:r>
      <w:r w:rsidRPr="009F69C1">
        <w:rPr>
          <w:rFonts w:ascii="Sylfaen" w:hAnsi="Sylfaen"/>
          <w:sz w:val="22"/>
          <w:szCs w:val="22"/>
          <w:lang w:val="ka-GE"/>
        </w:rPr>
        <w:t xml:space="preserve">, </w:t>
      </w:r>
      <w:r w:rsidRPr="009F69C1">
        <w:rPr>
          <w:rFonts w:ascii="Sylfaen" w:hAnsi="Sylfaen" w:cs="Sylfaen"/>
          <w:sz w:val="22"/>
          <w:szCs w:val="22"/>
          <w:lang w:val="ka-GE"/>
        </w:rPr>
        <w:t>რომ</w:t>
      </w:r>
      <w:r w:rsidRPr="009F69C1">
        <w:rPr>
          <w:rFonts w:ascii="Sylfaen" w:hAnsi="Sylfaen"/>
          <w:sz w:val="22"/>
          <w:szCs w:val="22"/>
          <w:lang w:val="ka-GE"/>
        </w:rPr>
        <w:t xml:space="preserve"> </w:t>
      </w:r>
      <w:r w:rsidRPr="009F69C1">
        <w:rPr>
          <w:rFonts w:ascii="Sylfaen" w:hAnsi="Sylfaen" w:cs="Sylfaen"/>
          <w:sz w:val="22"/>
          <w:szCs w:val="22"/>
          <w:lang w:val="ka-GE"/>
        </w:rPr>
        <w:t>გარდაცვლილთა</w:t>
      </w:r>
      <w:r w:rsidRPr="009F69C1">
        <w:rPr>
          <w:rFonts w:ascii="Sylfaen" w:hAnsi="Sylfaen"/>
          <w:sz w:val="22"/>
          <w:szCs w:val="22"/>
          <w:lang w:val="ka-GE"/>
        </w:rPr>
        <w:t xml:space="preserve"> </w:t>
      </w:r>
      <w:r w:rsidRPr="009F69C1">
        <w:rPr>
          <w:rFonts w:ascii="Sylfaen" w:hAnsi="Sylfaen" w:cs="Sylfaen"/>
          <w:sz w:val="22"/>
          <w:szCs w:val="22"/>
          <w:lang w:val="ka-GE"/>
        </w:rPr>
        <w:t>ოჯახების</w:t>
      </w:r>
      <w:r w:rsidRPr="009F69C1">
        <w:rPr>
          <w:rFonts w:ascii="Sylfaen" w:hAnsi="Sylfaen"/>
          <w:sz w:val="22"/>
          <w:szCs w:val="22"/>
          <w:lang w:val="ka-GE"/>
        </w:rPr>
        <w:t xml:space="preserve"> 42% </w:t>
      </w:r>
      <w:r w:rsidRPr="009F69C1">
        <w:rPr>
          <w:rFonts w:ascii="Sylfaen" w:hAnsi="Sylfaen" w:cs="Sylfaen"/>
          <w:sz w:val="22"/>
          <w:szCs w:val="22"/>
          <w:lang w:val="ka-GE"/>
        </w:rPr>
        <w:t>ოჯახების</w:t>
      </w:r>
      <w:r w:rsidRPr="009F69C1">
        <w:rPr>
          <w:rFonts w:ascii="Sylfaen" w:hAnsi="Sylfaen"/>
          <w:sz w:val="22"/>
          <w:szCs w:val="22"/>
          <w:lang w:val="ka-GE"/>
        </w:rPr>
        <w:t xml:space="preserve"> ეკონომიური </w:t>
      </w:r>
      <w:r w:rsidRPr="009F69C1">
        <w:rPr>
          <w:rFonts w:ascii="Sylfaen" w:hAnsi="Sylfaen" w:cs="Sylfaen"/>
          <w:sz w:val="22"/>
          <w:szCs w:val="22"/>
          <w:lang w:val="ka-GE"/>
        </w:rPr>
        <w:t>მდგომ</w:t>
      </w:r>
      <w:r w:rsidR="00BD5F95">
        <w:rPr>
          <w:rFonts w:ascii="Sylfaen" w:hAnsi="Sylfaen" w:cs="Sylfaen"/>
          <w:sz w:val="22"/>
          <w:szCs w:val="22"/>
          <w:lang w:val="ka-GE"/>
        </w:rPr>
        <w:t>ა</w:t>
      </w:r>
      <w:r w:rsidRPr="009F69C1">
        <w:rPr>
          <w:rFonts w:ascii="Sylfaen" w:hAnsi="Sylfaen" w:cs="Sylfaen"/>
          <w:sz w:val="22"/>
          <w:szCs w:val="22"/>
          <w:lang w:val="ka-GE"/>
        </w:rPr>
        <w:t>რეობა</w:t>
      </w:r>
      <w:r w:rsidRPr="009F69C1">
        <w:rPr>
          <w:rFonts w:ascii="Sylfaen" w:hAnsi="Sylfaen"/>
          <w:sz w:val="22"/>
          <w:szCs w:val="22"/>
          <w:lang w:val="ka-GE"/>
        </w:rPr>
        <w:t xml:space="preserve"> იყო </w:t>
      </w:r>
      <w:r w:rsidRPr="009F69C1">
        <w:rPr>
          <w:rFonts w:ascii="Sylfaen" w:hAnsi="Sylfaen" w:cs="Sylfaen"/>
          <w:sz w:val="22"/>
          <w:szCs w:val="22"/>
          <w:lang w:val="ka-GE"/>
        </w:rPr>
        <w:t>მძიმე,</w:t>
      </w:r>
      <w:r w:rsidRPr="009F69C1">
        <w:rPr>
          <w:rFonts w:ascii="Sylfaen" w:hAnsi="Sylfaen"/>
          <w:sz w:val="22"/>
          <w:szCs w:val="22"/>
          <w:lang w:val="ka-GE"/>
        </w:rPr>
        <w:t xml:space="preserve"> </w:t>
      </w:r>
      <w:r w:rsidRPr="009F69C1">
        <w:rPr>
          <w:rFonts w:ascii="Sylfaen" w:hAnsi="Sylfaen" w:cs="Sylfaen"/>
          <w:sz w:val="22"/>
          <w:szCs w:val="22"/>
          <w:lang w:val="ka-GE"/>
        </w:rPr>
        <w:t>მათი</w:t>
      </w:r>
      <w:r w:rsidRPr="009F69C1">
        <w:rPr>
          <w:rFonts w:ascii="Sylfaen" w:hAnsi="Sylfaen"/>
          <w:sz w:val="22"/>
          <w:szCs w:val="22"/>
          <w:lang w:val="ka-GE"/>
        </w:rPr>
        <w:t xml:space="preserve"> </w:t>
      </w:r>
      <w:r w:rsidRPr="009F69C1">
        <w:rPr>
          <w:rFonts w:ascii="Sylfaen" w:hAnsi="Sylfaen" w:cs="Sylfaen"/>
          <w:sz w:val="22"/>
          <w:szCs w:val="22"/>
          <w:lang w:val="ka-GE"/>
        </w:rPr>
        <w:t>შემოსავალი</w:t>
      </w:r>
      <w:r w:rsidRPr="009F69C1">
        <w:rPr>
          <w:rFonts w:ascii="Sylfaen" w:hAnsi="Sylfaen"/>
          <w:sz w:val="22"/>
          <w:szCs w:val="22"/>
          <w:lang w:val="ka-GE"/>
        </w:rPr>
        <w:t xml:space="preserve"> </w:t>
      </w:r>
      <w:r w:rsidRPr="009F69C1">
        <w:rPr>
          <w:rFonts w:ascii="Sylfaen" w:hAnsi="Sylfaen" w:cs="Sylfaen"/>
          <w:sz w:val="22"/>
          <w:szCs w:val="22"/>
          <w:lang w:val="ka-GE"/>
        </w:rPr>
        <w:t>საკმარისი</w:t>
      </w:r>
      <w:r w:rsidRPr="009F69C1">
        <w:rPr>
          <w:rFonts w:ascii="Sylfaen" w:hAnsi="Sylfaen"/>
          <w:sz w:val="22"/>
          <w:szCs w:val="22"/>
          <w:lang w:val="ka-GE"/>
        </w:rPr>
        <w:t xml:space="preserve"> </w:t>
      </w:r>
      <w:r w:rsidRPr="009F69C1">
        <w:rPr>
          <w:rFonts w:ascii="Sylfaen" w:hAnsi="Sylfaen" w:cs="Sylfaen"/>
          <w:sz w:val="22"/>
          <w:szCs w:val="22"/>
          <w:lang w:val="ka-GE"/>
        </w:rPr>
        <w:t>იყო</w:t>
      </w:r>
      <w:r w:rsidRPr="009F69C1">
        <w:rPr>
          <w:rFonts w:ascii="Sylfaen" w:hAnsi="Sylfaen"/>
          <w:sz w:val="22"/>
          <w:szCs w:val="22"/>
          <w:lang w:val="ka-GE"/>
        </w:rPr>
        <w:t xml:space="preserve"> </w:t>
      </w:r>
      <w:r w:rsidRPr="009F69C1">
        <w:rPr>
          <w:rFonts w:ascii="Sylfaen" w:hAnsi="Sylfaen" w:cs="Sylfaen"/>
          <w:sz w:val="22"/>
          <w:szCs w:val="22"/>
          <w:lang w:val="ka-GE"/>
        </w:rPr>
        <w:t>მხოლოდ</w:t>
      </w:r>
      <w:r w:rsidRPr="009F69C1">
        <w:rPr>
          <w:rFonts w:ascii="Sylfaen" w:hAnsi="Sylfaen"/>
          <w:sz w:val="22"/>
          <w:szCs w:val="22"/>
          <w:lang w:val="ka-GE"/>
        </w:rPr>
        <w:t xml:space="preserve"> </w:t>
      </w:r>
      <w:r w:rsidRPr="009F69C1">
        <w:rPr>
          <w:rFonts w:ascii="Sylfaen" w:hAnsi="Sylfaen" w:cs="Sylfaen"/>
          <w:sz w:val="22"/>
          <w:szCs w:val="22"/>
          <w:lang w:val="ka-GE"/>
        </w:rPr>
        <w:t>საკვებისათვის</w:t>
      </w:r>
      <w:r w:rsidRPr="009F69C1">
        <w:rPr>
          <w:rFonts w:ascii="Sylfaen" w:hAnsi="Sylfaen"/>
          <w:sz w:val="22"/>
          <w:szCs w:val="22"/>
          <w:lang w:val="ka-GE"/>
        </w:rPr>
        <w:t xml:space="preserve">. </w:t>
      </w:r>
      <w:r w:rsidRPr="009F69C1">
        <w:rPr>
          <w:rFonts w:ascii="Sylfaen" w:hAnsi="Sylfaen" w:cs="Sylfaen"/>
          <w:sz w:val="22"/>
          <w:szCs w:val="22"/>
          <w:lang w:val="ka-GE"/>
        </w:rPr>
        <w:t>შემთხვევათა</w:t>
      </w:r>
      <w:r w:rsidRPr="009F69C1">
        <w:rPr>
          <w:rFonts w:ascii="Sylfaen" w:hAnsi="Sylfaen"/>
          <w:sz w:val="22"/>
          <w:szCs w:val="22"/>
          <w:lang w:val="ka-GE"/>
        </w:rPr>
        <w:t xml:space="preserve"> 58%-</w:t>
      </w:r>
      <w:r w:rsidRPr="009F69C1">
        <w:rPr>
          <w:rFonts w:ascii="Sylfaen" w:hAnsi="Sylfaen" w:cs="Sylfaen"/>
          <w:sz w:val="22"/>
          <w:szCs w:val="22"/>
          <w:lang w:val="ka-GE"/>
        </w:rPr>
        <w:t>ში</w:t>
      </w:r>
      <w:r w:rsidRPr="009F69C1">
        <w:rPr>
          <w:rFonts w:ascii="Sylfaen" w:hAnsi="Sylfaen"/>
          <w:sz w:val="22"/>
          <w:szCs w:val="22"/>
          <w:lang w:val="ka-GE"/>
        </w:rPr>
        <w:t xml:space="preserve"> </w:t>
      </w:r>
      <w:r w:rsidRPr="009F69C1">
        <w:rPr>
          <w:rFonts w:ascii="Sylfaen" w:hAnsi="Sylfaen" w:cs="Sylfaen"/>
          <w:sz w:val="22"/>
          <w:szCs w:val="22"/>
          <w:lang w:val="ka-GE"/>
        </w:rPr>
        <w:t>ოჯახის</w:t>
      </w:r>
      <w:r w:rsidRPr="009F69C1">
        <w:rPr>
          <w:rFonts w:ascii="Sylfaen" w:hAnsi="Sylfaen"/>
          <w:sz w:val="22"/>
          <w:szCs w:val="22"/>
          <w:lang w:val="ka-GE"/>
        </w:rPr>
        <w:t xml:space="preserve"> </w:t>
      </w:r>
      <w:r w:rsidRPr="009F69C1">
        <w:rPr>
          <w:rFonts w:ascii="Sylfaen" w:hAnsi="Sylfaen" w:cs="Sylfaen"/>
          <w:sz w:val="22"/>
          <w:szCs w:val="22"/>
          <w:lang w:val="ka-GE"/>
        </w:rPr>
        <w:t>შემოსავალი</w:t>
      </w:r>
      <w:r w:rsidRPr="009F69C1">
        <w:rPr>
          <w:rFonts w:ascii="Sylfaen" w:hAnsi="Sylfaen"/>
          <w:sz w:val="22"/>
          <w:szCs w:val="22"/>
          <w:lang w:val="ka-GE"/>
        </w:rPr>
        <w:t xml:space="preserve"> </w:t>
      </w:r>
      <w:r w:rsidRPr="009F69C1">
        <w:rPr>
          <w:rFonts w:ascii="Sylfaen" w:hAnsi="Sylfaen" w:cs="Sylfaen"/>
          <w:sz w:val="22"/>
          <w:szCs w:val="22"/>
          <w:lang w:val="ka-GE"/>
        </w:rPr>
        <w:t>იყო საშუალო დონის</w:t>
      </w:r>
      <w:r w:rsidRPr="009F69C1">
        <w:rPr>
          <w:rFonts w:ascii="Sylfaen" w:hAnsi="Sylfaen"/>
          <w:sz w:val="22"/>
          <w:szCs w:val="22"/>
          <w:lang w:val="ka-GE"/>
        </w:rPr>
        <w:t xml:space="preserve"> (&gt;5000 ლარი </w:t>
      </w:r>
      <w:r w:rsidRPr="009F69C1">
        <w:rPr>
          <w:rFonts w:ascii="Sylfaen" w:hAnsi="Sylfaen" w:cs="Sylfaen"/>
          <w:sz w:val="22"/>
          <w:szCs w:val="22"/>
          <w:lang w:val="ka-GE"/>
        </w:rPr>
        <w:t>და</w:t>
      </w:r>
      <w:r w:rsidRPr="009F69C1">
        <w:rPr>
          <w:rFonts w:ascii="Sylfaen" w:hAnsi="Sylfaen"/>
          <w:sz w:val="22"/>
          <w:szCs w:val="22"/>
          <w:lang w:val="ka-GE"/>
        </w:rPr>
        <w:t xml:space="preserve"> ≤10000 ლარი). </w:t>
      </w:r>
      <w:r w:rsidRPr="009F69C1">
        <w:rPr>
          <w:rFonts w:ascii="Sylfaen" w:hAnsi="Sylfaen" w:cs="Sylfaen"/>
          <w:sz w:val="22"/>
          <w:szCs w:val="22"/>
          <w:lang w:val="ka-GE"/>
        </w:rPr>
        <w:t>დედათა</w:t>
      </w:r>
      <w:r w:rsidRPr="009F69C1">
        <w:rPr>
          <w:rFonts w:ascii="Sylfaen" w:hAnsi="Sylfaen"/>
          <w:sz w:val="22"/>
          <w:szCs w:val="22"/>
          <w:lang w:val="ka-GE"/>
        </w:rPr>
        <w:t xml:space="preserve"> </w:t>
      </w:r>
      <w:r w:rsidRPr="009F69C1">
        <w:rPr>
          <w:rFonts w:ascii="Sylfaen" w:hAnsi="Sylfaen" w:cs="Sylfaen"/>
          <w:sz w:val="22"/>
          <w:szCs w:val="22"/>
          <w:lang w:val="ka-GE"/>
        </w:rPr>
        <w:t>სიკვდილის</w:t>
      </w:r>
      <w:r w:rsidRPr="009F69C1">
        <w:rPr>
          <w:rFonts w:ascii="Sylfaen" w:hAnsi="Sylfaen"/>
          <w:sz w:val="22"/>
          <w:szCs w:val="22"/>
          <w:lang w:val="ka-GE"/>
        </w:rPr>
        <w:t xml:space="preserve"> </w:t>
      </w:r>
      <w:r w:rsidRPr="009F69C1">
        <w:rPr>
          <w:rFonts w:ascii="Sylfaen" w:hAnsi="Sylfaen" w:cs="Sylfaen"/>
          <w:sz w:val="22"/>
          <w:szCs w:val="22"/>
          <w:lang w:val="ka-GE"/>
        </w:rPr>
        <w:t>შემთხვევების</w:t>
      </w:r>
      <w:r w:rsidRPr="009F69C1">
        <w:rPr>
          <w:rFonts w:ascii="Sylfaen" w:hAnsi="Sylfaen"/>
          <w:sz w:val="22"/>
          <w:szCs w:val="22"/>
          <w:lang w:val="ka-GE"/>
        </w:rPr>
        <w:t xml:space="preserve"> </w:t>
      </w:r>
      <w:r w:rsidRPr="009F69C1">
        <w:rPr>
          <w:rFonts w:ascii="Sylfaen" w:hAnsi="Sylfaen" w:cs="Sylfaen"/>
          <w:sz w:val="22"/>
          <w:szCs w:val="22"/>
          <w:lang w:val="ka-GE"/>
        </w:rPr>
        <w:t>აბსოლუტური</w:t>
      </w:r>
      <w:r w:rsidRPr="009F69C1">
        <w:rPr>
          <w:rFonts w:ascii="Sylfaen" w:hAnsi="Sylfaen"/>
          <w:sz w:val="22"/>
          <w:szCs w:val="22"/>
          <w:lang w:val="ka-GE"/>
        </w:rPr>
        <w:t xml:space="preserve"> </w:t>
      </w:r>
      <w:r w:rsidRPr="009F69C1">
        <w:rPr>
          <w:rFonts w:ascii="Sylfaen" w:hAnsi="Sylfaen" w:cs="Sylfaen"/>
          <w:sz w:val="22"/>
          <w:szCs w:val="22"/>
          <w:lang w:val="ka-GE"/>
        </w:rPr>
        <w:t>უმრავლესობის</w:t>
      </w:r>
      <w:r w:rsidRPr="009F69C1">
        <w:rPr>
          <w:rFonts w:ascii="Sylfaen" w:hAnsi="Sylfaen"/>
          <w:sz w:val="22"/>
          <w:szCs w:val="22"/>
          <w:lang w:val="ka-GE"/>
        </w:rPr>
        <w:t xml:space="preserve"> </w:t>
      </w:r>
      <w:r w:rsidRPr="009F69C1">
        <w:rPr>
          <w:rFonts w:ascii="Sylfaen" w:hAnsi="Sylfaen" w:cs="Sylfaen"/>
          <w:sz w:val="22"/>
          <w:szCs w:val="22"/>
          <w:lang w:val="ka-GE"/>
        </w:rPr>
        <w:t>პრევენცია</w:t>
      </w:r>
      <w:r w:rsidRPr="009F69C1">
        <w:rPr>
          <w:rFonts w:ascii="Sylfaen" w:hAnsi="Sylfaen"/>
          <w:sz w:val="22"/>
          <w:szCs w:val="22"/>
          <w:lang w:val="ka-GE"/>
        </w:rPr>
        <w:t xml:space="preserve"> </w:t>
      </w:r>
      <w:r w:rsidRPr="009F69C1">
        <w:rPr>
          <w:rFonts w:ascii="Sylfaen" w:hAnsi="Sylfaen" w:cs="Sylfaen"/>
          <w:sz w:val="22"/>
          <w:szCs w:val="22"/>
          <w:lang w:val="ka-GE"/>
        </w:rPr>
        <w:t>შესაძლებელი</w:t>
      </w:r>
      <w:r w:rsidRPr="009F69C1">
        <w:rPr>
          <w:rFonts w:ascii="Sylfaen" w:hAnsi="Sylfaen"/>
          <w:sz w:val="22"/>
          <w:szCs w:val="22"/>
          <w:lang w:val="ka-GE"/>
        </w:rPr>
        <w:t xml:space="preserve"> </w:t>
      </w:r>
      <w:r w:rsidRPr="009F69C1">
        <w:rPr>
          <w:rFonts w:ascii="Sylfaen" w:hAnsi="Sylfaen" w:cs="Sylfaen"/>
          <w:sz w:val="22"/>
          <w:szCs w:val="22"/>
          <w:lang w:val="ka-GE"/>
        </w:rPr>
        <w:t>იყო</w:t>
      </w:r>
      <w:r w:rsidRPr="009F69C1">
        <w:rPr>
          <w:rFonts w:ascii="Sylfaen" w:hAnsi="Sylfaen"/>
          <w:sz w:val="22"/>
          <w:szCs w:val="22"/>
          <w:lang w:val="ka-GE"/>
        </w:rPr>
        <w:t xml:space="preserve"> </w:t>
      </w:r>
      <w:r w:rsidRPr="009F69C1">
        <w:rPr>
          <w:rFonts w:ascii="Sylfaen" w:hAnsi="Sylfaen" w:cs="Sylfaen"/>
          <w:sz w:val="22"/>
          <w:szCs w:val="22"/>
          <w:lang w:val="ka-GE"/>
        </w:rPr>
        <w:t>რისკის</w:t>
      </w:r>
      <w:r w:rsidRPr="009F69C1">
        <w:rPr>
          <w:rFonts w:ascii="Sylfaen" w:hAnsi="Sylfaen"/>
          <w:sz w:val="22"/>
          <w:szCs w:val="22"/>
          <w:lang w:val="ka-GE"/>
        </w:rPr>
        <w:t xml:space="preserve"> </w:t>
      </w:r>
      <w:r w:rsidRPr="009F69C1">
        <w:rPr>
          <w:rFonts w:ascii="Sylfaen" w:hAnsi="Sylfaen" w:cs="Sylfaen"/>
          <w:sz w:val="22"/>
          <w:szCs w:val="22"/>
          <w:lang w:val="ka-GE"/>
        </w:rPr>
        <w:t>დროული</w:t>
      </w:r>
      <w:r w:rsidRPr="009F69C1">
        <w:rPr>
          <w:rFonts w:ascii="Sylfaen" w:hAnsi="Sylfaen"/>
          <w:sz w:val="22"/>
          <w:szCs w:val="22"/>
          <w:lang w:val="ka-GE"/>
        </w:rPr>
        <w:t xml:space="preserve"> </w:t>
      </w:r>
      <w:r w:rsidRPr="009F69C1">
        <w:rPr>
          <w:rFonts w:ascii="Sylfaen" w:hAnsi="Sylfaen" w:cs="Sylfaen"/>
          <w:sz w:val="22"/>
          <w:szCs w:val="22"/>
          <w:lang w:val="ka-GE"/>
        </w:rPr>
        <w:t>გამოვლენისა</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შესაბამისი</w:t>
      </w:r>
      <w:r w:rsidRPr="009F69C1">
        <w:rPr>
          <w:rFonts w:ascii="Sylfaen" w:hAnsi="Sylfaen"/>
          <w:sz w:val="22"/>
          <w:szCs w:val="22"/>
          <w:lang w:val="ka-GE"/>
        </w:rPr>
        <w:t xml:space="preserve"> </w:t>
      </w:r>
      <w:r w:rsidRPr="009F69C1">
        <w:rPr>
          <w:rFonts w:ascii="Sylfaen" w:hAnsi="Sylfaen" w:cs="Sylfaen"/>
          <w:sz w:val="22"/>
          <w:szCs w:val="22"/>
          <w:lang w:val="ka-GE"/>
        </w:rPr>
        <w:t>ჩარევის</w:t>
      </w:r>
      <w:r w:rsidRPr="009F69C1">
        <w:rPr>
          <w:rFonts w:ascii="Sylfaen" w:hAnsi="Sylfaen"/>
          <w:sz w:val="22"/>
          <w:szCs w:val="22"/>
          <w:lang w:val="ka-GE"/>
        </w:rPr>
        <w:t xml:space="preserve"> </w:t>
      </w:r>
      <w:r w:rsidRPr="009F69C1">
        <w:rPr>
          <w:rFonts w:ascii="Sylfaen" w:hAnsi="Sylfaen" w:cs="Sylfaen"/>
          <w:sz w:val="22"/>
          <w:szCs w:val="22"/>
          <w:lang w:val="ka-GE"/>
        </w:rPr>
        <w:t>პირობებში</w:t>
      </w:r>
      <w:r w:rsidRPr="009F69C1">
        <w:rPr>
          <w:rFonts w:ascii="Sylfaen" w:hAnsi="Sylfaen"/>
          <w:sz w:val="22"/>
          <w:szCs w:val="22"/>
          <w:lang w:val="ka-GE"/>
        </w:rPr>
        <w:t xml:space="preserve">. </w:t>
      </w:r>
      <w:r w:rsidRPr="009F69C1">
        <w:rPr>
          <w:rFonts w:ascii="Sylfaen" w:hAnsi="Sylfaen" w:cs="Sylfaen"/>
          <w:sz w:val="22"/>
          <w:szCs w:val="22"/>
          <w:lang w:val="ka-GE"/>
        </w:rPr>
        <w:t>ხშირად</w:t>
      </w:r>
      <w:r w:rsidRPr="009F69C1">
        <w:rPr>
          <w:rFonts w:ascii="Sylfaen" w:hAnsi="Sylfaen"/>
          <w:sz w:val="22"/>
          <w:szCs w:val="22"/>
          <w:lang w:val="ka-GE"/>
        </w:rPr>
        <w:t xml:space="preserve"> </w:t>
      </w:r>
      <w:r w:rsidRPr="009F69C1">
        <w:rPr>
          <w:rFonts w:ascii="Sylfaen" w:hAnsi="Sylfaen" w:cs="Sylfaen"/>
          <w:sz w:val="22"/>
          <w:szCs w:val="22"/>
          <w:lang w:val="ka-GE"/>
        </w:rPr>
        <w:t>ადგილი</w:t>
      </w:r>
      <w:r w:rsidRPr="009F69C1">
        <w:rPr>
          <w:rFonts w:ascii="Sylfaen" w:hAnsi="Sylfaen"/>
          <w:sz w:val="22"/>
          <w:szCs w:val="22"/>
          <w:lang w:val="ka-GE"/>
        </w:rPr>
        <w:t xml:space="preserve"> </w:t>
      </w:r>
      <w:r w:rsidRPr="009F69C1">
        <w:rPr>
          <w:rFonts w:ascii="Sylfaen" w:hAnsi="Sylfaen" w:cs="Sylfaen"/>
          <w:sz w:val="22"/>
          <w:szCs w:val="22"/>
          <w:lang w:val="ka-GE"/>
        </w:rPr>
        <w:t>ჰქონდა</w:t>
      </w:r>
      <w:r w:rsidRPr="009F69C1">
        <w:rPr>
          <w:rFonts w:ascii="Sylfaen" w:hAnsi="Sylfaen"/>
          <w:sz w:val="22"/>
          <w:szCs w:val="22"/>
          <w:lang w:val="ka-GE"/>
        </w:rPr>
        <w:t xml:space="preserve"> </w:t>
      </w:r>
      <w:r w:rsidRPr="009F69C1">
        <w:rPr>
          <w:rFonts w:ascii="Sylfaen" w:hAnsi="Sylfaen" w:cs="Sylfaen"/>
          <w:sz w:val="22"/>
          <w:szCs w:val="22"/>
          <w:lang w:val="ka-GE"/>
        </w:rPr>
        <w:t>სერვისის</w:t>
      </w:r>
      <w:r w:rsidRPr="009F69C1">
        <w:rPr>
          <w:rFonts w:ascii="Sylfaen" w:hAnsi="Sylfaen"/>
          <w:sz w:val="22"/>
          <w:szCs w:val="22"/>
          <w:lang w:val="ka-GE"/>
        </w:rPr>
        <w:t xml:space="preserve"> </w:t>
      </w:r>
      <w:r w:rsidRPr="009F69C1">
        <w:rPr>
          <w:rFonts w:ascii="Sylfaen" w:hAnsi="Sylfaen" w:cs="Sylfaen"/>
          <w:sz w:val="22"/>
          <w:szCs w:val="22"/>
          <w:lang w:val="ka-GE"/>
        </w:rPr>
        <w:t>მიწოდებას</w:t>
      </w:r>
      <w:r w:rsidRPr="009F69C1">
        <w:rPr>
          <w:rFonts w:ascii="Sylfaen" w:hAnsi="Sylfaen"/>
          <w:sz w:val="22"/>
          <w:szCs w:val="22"/>
          <w:lang w:val="ka-GE"/>
        </w:rPr>
        <w:t xml:space="preserve"> </w:t>
      </w:r>
      <w:r w:rsidRPr="009F69C1">
        <w:rPr>
          <w:rFonts w:ascii="Sylfaen" w:hAnsi="Sylfaen" w:cs="Sylfaen"/>
          <w:sz w:val="22"/>
          <w:szCs w:val="22"/>
          <w:lang w:val="ka-GE"/>
        </w:rPr>
        <w:t>ან</w:t>
      </w:r>
      <w:r w:rsidRPr="009F69C1">
        <w:rPr>
          <w:rFonts w:ascii="Sylfaen" w:hAnsi="Sylfaen"/>
          <w:sz w:val="22"/>
          <w:szCs w:val="22"/>
          <w:lang w:val="ka-GE"/>
        </w:rPr>
        <w:t xml:space="preserve"> </w:t>
      </w:r>
      <w:r w:rsidRPr="009F69C1">
        <w:rPr>
          <w:rFonts w:ascii="Sylfaen" w:hAnsi="Sylfaen" w:cs="Sylfaen"/>
          <w:sz w:val="22"/>
          <w:szCs w:val="22"/>
          <w:lang w:val="ka-GE"/>
        </w:rPr>
        <w:t>რეფერალის</w:t>
      </w:r>
      <w:r w:rsidRPr="009F69C1">
        <w:rPr>
          <w:rFonts w:ascii="Sylfaen" w:hAnsi="Sylfaen"/>
          <w:sz w:val="22"/>
          <w:szCs w:val="22"/>
          <w:lang w:val="ka-GE"/>
        </w:rPr>
        <w:t xml:space="preserve"> </w:t>
      </w:r>
      <w:r w:rsidRPr="009F69C1">
        <w:rPr>
          <w:rFonts w:ascii="Sylfaen" w:hAnsi="Sylfaen" w:cs="Sylfaen"/>
          <w:sz w:val="22"/>
          <w:szCs w:val="22"/>
          <w:lang w:val="ka-GE"/>
        </w:rPr>
        <w:t>განხორციელების</w:t>
      </w:r>
      <w:r w:rsidRPr="009F69C1">
        <w:rPr>
          <w:rFonts w:ascii="Sylfaen" w:hAnsi="Sylfaen"/>
          <w:sz w:val="22"/>
          <w:szCs w:val="22"/>
          <w:lang w:val="ka-GE"/>
        </w:rPr>
        <w:t xml:space="preserve"> </w:t>
      </w:r>
      <w:r w:rsidRPr="009F69C1">
        <w:rPr>
          <w:rFonts w:ascii="Sylfaen" w:hAnsi="Sylfaen" w:cs="Sylfaen"/>
          <w:sz w:val="22"/>
          <w:szCs w:val="22"/>
          <w:lang w:val="ka-GE"/>
        </w:rPr>
        <w:t>დაგვიანებას</w:t>
      </w:r>
      <w:r w:rsidRPr="009F69C1">
        <w:rPr>
          <w:rFonts w:ascii="Sylfaen" w:hAnsi="Sylfaen"/>
          <w:sz w:val="22"/>
          <w:szCs w:val="22"/>
          <w:lang w:val="ka-GE"/>
        </w:rPr>
        <w:t xml:space="preserve">. </w:t>
      </w:r>
    </w:p>
    <w:p w14:paraId="0E33FB22" w14:textId="77777777" w:rsidR="00956B2D" w:rsidRPr="009F69C1" w:rsidRDefault="00956B2D" w:rsidP="00956B2D">
      <w:pPr>
        <w:spacing w:line="240" w:lineRule="auto"/>
        <w:jc w:val="both"/>
        <w:rPr>
          <w:rFonts w:ascii="Sylfaen" w:hAnsi="Sylfaen"/>
          <w:sz w:val="22"/>
          <w:szCs w:val="22"/>
        </w:rPr>
      </w:pPr>
      <w:r w:rsidRPr="009F69C1">
        <w:rPr>
          <w:rFonts w:ascii="Sylfaen" w:hAnsi="Sylfaen" w:cs="Sylfaen"/>
          <w:sz w:val="22"/>
          <w:szCs w:val="22"/>
        </w:rPr>
        <w:t>საქართველოში</w:t>
      </w:r>
      <w:r w:rsidRPr="009F69C1">
        <w:rPr>
          <w:rFonts w:ascii="Sylfaen" w:hAnsi="Sylfaen"/>
          <w:sz w:val="22"/>
          <w:szCs w:val="22"/>
        </w:rPr>
        <w:t xml:space="preserve"> 2017 </w:t>
      </w:r>
      <w:r w:rsidRPr="009F69C1">
        <w:rPr>
          <w:rFonts w:ascii="Sylfaen" w:hAnsi="Sylfaen" w:cs="Sylfaen"/>
          <w:sz w:val="22"/>
          <w:szCs w:val="22"/>
        </w:rPr>
        <w:t>წ</w:t>
      </w:r>
      <w:r w:rsidRPr="009F69C1">
        <w:rPr>
          <w:rFonts w:ascii="Sylfaen" w:hAnsi="Sylfaen" w:cs="Sylfaen"/>
          <w:sz w:val="22"/>
          <w:szCs w:val="22"/>
          <w:lang w:val="ka-GE"/>
        </w:rPr>
        <w:t>ე</w:t>
      </w:r>
      <w:r w:rsidRPr="009F69C1">
        <w:rPr>
          <w:rFonts w:ascii="Sylfaen" w:hAnsi="Sylfaen" w:cs="Sylfaen"/>
          <w:sz w:val="22"/>
          <w:szCs w:val="22"/>
        </w:rPr>
        <w:t>ლს</w:t>
      </w:r>
      <w:r w:rsidRPr="009F69C1">
        <w:rPr>
          <w:rFonts w:ascii="Sylfaen" w:hAnsi="Sylfaen"/>
          <w:sz w:val="22"/>
          <w:szCs w:val="22"/>
        </w:rPr>
        <w:t xml:space="preserve"> </w:t>
      </w:r>
      <w:r w:rsidRPr="009F69C1">
        <w:rPr>
          <w:rFonts w:ascii="Sylfaen" w:hAnsi="Sylfaen" w:cs="Sylfaen"/>
          <w:sz w:val="22"/>
          <w:szCs w:val="22"/>
        </w:rPr>
        <w:t>დაფიქსირ</w:t>
      </w:r>
      <w:r w:rsidRPr="009F69C1">
        <w:rPr>
          <w:rFonts w:ascii="Sylfaen" w:hAnsi="Sylfaen" w:cs="Sylfaen"/>
          <w:sz w:val="22"/>
          <w:szCs w:val="22"/>
          <w:lang w:val="ka-GE"/>
        </w:rPr>
        <w:t>და</w:t>
      </w:r>
      <w:r w:rsidRPr="009F69C1">
        <w:rPr>
          <w:rFonts w:ascii="Sylfaen" w:hAnsi="Sylfaen"/>
          <w:sz w:val="22"/>
          <w:szCs w:val="22"/>
        </w:rPr>
        <w:t xml:space="preserve"> </w:t>
      </w:r>
      <w:r w:rsidRPr="009F69C1">
        <w:rPr>
          <w:rFonts w:ascii="Sylfaen" w:hAnsi="Sylfaen" w:cs="Sylfaen"/>
          <w:sz w:val="22"/>
          <w:szCs w:val="22"/>
        </w:rPr>
        <w:t>ორსულობასთან</w:t>
      </w:r>
      <w:r w:rsidRPr="009F69C1">
        <w:rPr>
          <w:rFonts w:ascii="Sylfaen" w:hAnsi="Sylfaen"/>
          <w:sz w:val="22"/>
          <w:szCs w:val="22"/>
        </w:rPr>
        <w:t xml:space="preserve"> </w:t>
      </w:r>
      <w:r w:rsidRPr="009F69C1">
        <w:rPr>
          <w:rFonts w:ascii="Sylfaen" w:hAnsi="Sylfaen" w:cs="Sylfaen"/>
          <w:sz w:val="22"/>
          <w:szCs w:val="22"/>
        </w:rPr>
        <w:t>დაკავშირებული</w:t>
      </w:r>
      <w:r w:rsidRPr="009F69C1">
        <w:rPr>
          <w:rFonts w:ascii="Sylfaen" w:hAnsi="Sylfaen"/>
          <w:sz w:val="22"/>
          <w:szCs w:val="22"/>
        </w:rPr>
        <w:t xml:space="preserve"> </w:t>
      </w:r>
      <w:r w:rsidRPr="009F69C1">
        <w:rPr>
          <w:rFonts w:ascii="Sylfaen" w:hAnsi="Sylfaen" w:cs="Sylfaen"/>
          <w:sz w:val="22"/>
          <w:szCs w:val="22"/>
        </w:rPr>
        <w:t>გარდაცვალების</w:t>
      </w:r>
      <w:r w:rsidRPr="009F69C1">
        <w:rPr>
          <w:rFonts w:ascii="Sylfaen" w:hAnsi="Sylfaen"/>
          <w:sz w:val="22"/>
          <w:szCs w:val="22"/>
        </w:rPr>
        <w:t xml:space="preserve"> 17 </w:t>
      </w:r>
      <w:r w:rsidRPr="009F69C1">
        <w:rPr>
          <w:rFonts w:ascii="Sylfaen" w:hAnsi="Sylfaen" w:cs="Sylfaen"/>
          <w:sz w:val="22"/>
          <w:szCs w:val="22"/>
        </w:rPr>
        <w:t>შემთხვევა</w:t>
      </w:r>
      <w:r w:rsidRPr="009F69C1">
        <w:rPr>
          <w:rFonts w:ascii="Sylfaen" w:hAnsi="Sylfaen"/>
          <w:sz w:val="22"/>
          <w:szCs w:val="22"/>
        </w:rPr>
        <w:t xml:space="preserve">. </w:t>
      </w:r>
      <w:r w:rsidRPr="009F69C1">
        <w:rPr>
          <w:rFonts w:ascii="Sylfaen" w:hAnsi="Sylfaen" w:cs="Sylfaen"/>
          <w:sz w:val="22"/>
          <w:szCs w:val="22"/>
        </w:rPr>
        <w:t>გარდაცვლილთაგან</w:t>
      </w:r>
      <w:r w:rsidRPr="009F69C1">
        <w:rPr>
          <w:rFonts w:ascii="Sylfaen" w:hAnsi="Sylfaen"/>
          <w:sz w:val="22"/>
          <w:szCs w:val="22"/>
        </w:rPr>
        <w:t xml:space="preserve"> 12 (70</w:t>
      </w:r>
      <w:r w:rsidRPr="009F69C1">
        <w:rPr>
          <w:rFonts w:ascii="Sylfaen" w:hAnsi="Sylfaen"/>
          <w:sz w:val="22"/>
          <w:szCs w:val="22"/>
          <w:lang w:val="ka-GE"/>
        </w:rPr>
        <w:t>.</w:t>
      </w:r>
      <w:r w:rsidRPr="009F69C1">
        <w:rPr>
          <w:rFonts w:ascii="Sylfaen" w:hAnsi="Sylfaen"/>
          <w:sz w:val="22"/>
          <w:szCs w:val="22"/>
        </w:rPr>
        <w:t xml:space="preserve">5%) </w:t>
      </w:r>
      <w:r w:rsidRPr="009F69C1">
        <w:rPr>
          <w:rFonts w:ascii="Sylfaen" w:hAnsi="Sylfaen" w:cs="Sylfaen"/>
          <w:sz w:val="22"/>
          <w:szCs w:val="22"/>
        </w:rPr>
        <w:t>კლასიფიცირებულ</w:t>
      </w:r>
      <w:r w:rsidRPr="009F69C1">
        <w:rPr>
          <w:rFonts w:ascii="Sylfaen" w:hAnsi="Sylfaen"/>
          <w:sz w:val="22"/>
          <w:szCs w:val="22"/>
        </w:rPr>
        <w:t xml:space="preserve"> </w:t>
      </w:r>
      <w:r w:rsidRPr="009F69C1">
        <w:rPr>
          <w:rFonts w:ascii="Sylfaen" w:hAnsi="Sylfaen" w:cs="Sylfaen"/>
          <w:sz w:val="22"/>
          <w:szCs w:val="22"/>
        </w:rPr>
        <w:t>იქნა</w:t>
      </w:r>
      <w:r w:rsidRPr="009F69C1">
        <w:rPr>
          <w:rFonts w:ascii="Sylfaen" w:hAnsi="Sylfaen" w:cs="Sylfaen"/>
          <w:sz w:val="22"/>
          <w:szCs w:val="22"/>
          <w:lang w:val="ka-GE"/>
        </w:rPr>
        <w:t>,</w:t>
      </w:r>
      <w:r w:rsidRPr="009F69C1">
        <w:rPr>
          <w:rFonts w:ascii="Sylfaen" w:hAnsi="Sylfaen"/>
          <w:sz w:val="22"/>
          <w:szCs w:val="22"/>
        </w:rPr>
        <w:t xml:space="preserve"> </w:t>
      </w:r>
      <w:r w:rsidRPr="009F69C1">
        <w:rPr>
          <w:rFonts w:ascii="Sylfaen" w:hAnsi="Sylfaen" w:cs="Sylfaen"/>
          <w:sz w:val="22"/>
          <w:szCs w:val="22"/>
        </w:rPr>
        <w:t>როგორც</w:t>
      </w:r>
      <w:r w:rsidRPr="009F69C1">
        <w:rPr>
          <w:rFonts w:ascii="Sylfaen" w:hAnsi="Sylfaen"/>
          <w:sz w:val="22"/>
          <w:szCs w:val="22"/>
        </w:rPr>
        <w:t xml:space="preserve"> </w:t>
      </w:r>
      <w:r w:rsidRPr="009F69C1">
        <w:rPr>
          <w:rFonts w:ascii="Sylfaen" w:hAnsi="Sylfaen" w:cs="Sylfaen"/>
          <w:sz w:val="22"/>
          <w:szCs w:val="22"/>
        </w:rPr>
        <w:t>დედის</w:t>
      </w:r>
      <w:r w:rsidRPr="009F69C1">
        <w:rPr>
          <w:rFonts w:ascii="Sylfaen" w:hAnsi="Sylfaen"/>
          <w:sz w:val="22"/>
          <w:szCs w:val="22"/>
        </w:rPr>
        <w:t xml:space="preserve"> </w:t>
      </w:r>
      <w:r w:rsidRPr="009F69C1">
        <w:rPr>
          <w:rFonts w:ascii="Sylfaen" w:hAnsi="Sylfaen" w:cs="Sylfaen"/>
          <w:sz w:val="22"/>
          <w:szCs w:val="22"/>
        </w:rPr>
        <w:t>სიკვდილი</w:t>
      </w:r>
      <w:r w:rsidRPr="009F69C1">
        <w:rPr>
          <w:rFonts w:ascii="Sylfaen" w:hAnsi="Sylfaen"/>
          <w:sz w:val="22"/>
          <w:szCs w:val="22"/>
        </w:rPr>
        <w:t xml:space="preserve">, </w:t>
      </w:r>
      <w:r w:rsidRPr="009F69C1">
        <w:rPr>
          <w:rFonts w:ascii="Sylfaen" w:hAnsi="Sylfaen" w:cs="Sylfaen"/>
          <w:sz w:val="22"/>
          <w:szCs w:val="22"/>
        </w:rPr>
        <w:t>რაც</w:t>
      </w:r>
      <w:r w:rsidRPr="009F69C1">
        <w:rPr>
          <w:rFonts w:ascii="Sylfaen" w:hAnsi="Sylfaen"/>
          <w:sz w:val="22"/>
          <w:szCs w:val="22"/>
        </w:rPr>
        <w:t xml:space="preserve"> </w:t>
      </w:r>
      <w:r w:rsidRPr="009F69C1">
        <w:rPr>
          <w:rFonts w:ascii="Sylfaen" w:hAnsi="Sylfaen" w:cs="Sylfaen"/>
          <w:sz w:val="22"/>
          <w:szCs w:val="22"/>
        </w:rPr>
        <w:t>დაკავშირებული</w:t>
      </w:r>
      <w:r w:rsidRPr="009F69C1">
        <w:rPr>
          <w:rFonts w:ascii="Sylfaen" w:hAnsi="Sylfaen"/>
          <w:sz w:val="22"/>
          <w:szCs w:val="22"/>
        </w:rPr>
        <w:t xml:space="preserve"> </w:t>
      </w:r>
      <w:r w:rsidRPr="009F69C1">
        <w:rPr>
          <w:rFonts w:ascii="Sylfaen" w:hAnsi="Sylfaen" w:cs="Sylfaen"/>
          <w:sz w:val="22"/>
          <w:szCs w:val="22"/>
        </w:rPr>
        <w:t>იყო</w:t>
      </w:r>
      <w:r w:rsidRPr="009F69C1">
        <w:rPr>
          <w:rFonts w:ascii="Sylfaen" w:hAnsi="Sylfaen"/>
          <w:sz w:val="22"/>
          <w:szCs w:val="22"/>
        </w:rPr>
        <w:t xml:space="preserve"> </w:t>
      </w:r>
      <w:r w:rsidRPr="009F69C1">
        <w:rPr>
          <w:rFonts w:ascii="Sylfaen" w:hAnsi="Sylfaen" w:cs="Sylfaen"/>
          <w:sz w:val="22"/>
          <w:szCs w:val="22"/>
        </w:rPr>
        <w:t>ორსულობის</w:t>
      </w:r>
      <w:r w:rsidRPr="009F69C1">
        <w:rPr>
          <w:rFonts w:ascii="Sylfaen" w:hAnsi="Sylfaen"/>
          <w:sz w:val="22"/>
          <w:szCs w:val="22"/>
        </w:rPr>
        <w:t xml:space="preserve">, </w:t>
      </w:r>
      <w:r w:rsidRPr="009F69C1">
        <w:rPr>
          <w:rFonts w:ascii="Sylfaen" w:hAnsi="Sylfaen" w:cs="Sylfaen"/>
          <w:sz w:val="22"/>
          <w:szCs w:val="22"/>
        </w:rPr>
        <w:t>მშობიარობისა</w:t>
      </w:r>
      <w:r w:rsidRPr="009F69C1">
        <w:rPr>
          <w:rFonts w:ascii="Sylfaen" w:hAnsi="Sylfaen"/>
          <w:sz w:val="22"/>
          <w:szCs w:val="22"/>
        </w:rPr>
        <w:t xml:space="preserve"> </w:t>
      </w:r>
      <w:r w:rsidRPr="009F69C1">
        <w:rPr>
          <w:rFonts w:ascii="Sylfaen" w:hAnsi="Sylfaen" w:cs="Sylfaen"/>
          <w:sz w:val="22"/>
          <w:szCs w:val="22"/>
        </w:rPr>
        <w:t>და</w:t>
      </w:r>
      <w:r w:rsidRPr="009F69C1">
        <w:rPr>
          <w:rFonts w:ascii="Sylfaen" w:hAnsi="Sylfaen"/>
          <w:sz w:val="22"/>
          <w:szCs w:val="22"/>
        </w:rPr>
        <w:t xml:space="preserve"> </w:t>
      </w:r>
      <w:r w:rsidRPr="009F69C1">
        <w:rPr>
          <w:rFonts w:ascii="Sylfaen" w:hAnsi="Sylfaen" w:cs="Sylfaen"/>
          <w:sz w:val="22"/>
          <w:szCs w:val="22"/>
        </w:rPr>
        <w:t>ლოგინობის</w:t>
      </w:r>
      <w:r w:rsidRPr="009F69C1">
        <w:rPr>
          <w:rFonts w:ascii="Sylfaen" w:hAnsi="Sylfaen"/>
          <w:sz w:val="22"/>
          <w:szCs w:val="22"/>
        </w:rPr>
        <w:t xml:space="preserve"> </w:t>
      </w:r>
      <w:r w:rsidRPr="009F69C1">
        <w:rPr>
          <w:rFonts w:ascii="Sylfaen" w:hAnsi="Sylfaen" w:cs="Sylfaen"/>
          <w:sz w:val="22"/>
          <w:szCs w:val="22"/>
        </w:rPr>
        <w:t>ხანის</w:t>
      </w:r>
      <w:r w:rsidRPr="009F69C1">
        <w:rPr>
          <w:rFonts w:ascii="Sylfaen" w:hAnsi="Sylfaen"/>
          <w:sz w:val="22"/>
          <w:szCs w:val="22"/>
        </w:rPr>
        <w:t xml:space="preserve"> </w:t>
      </w:r>
      <w:r w:rsidRPr="009F69C1">
        <w:rPr>
          <w:rFonts w:ascii="Sylfaen" w:hAnsi="Sylfaen" w:cs="Sylfaen"/>
          <w:sz w:val="22"/>
          <w:szCs w:val="22"/>
        </w:rPr>
        <w:t>გართულებასთან</w:t>
      </w:r>
      <w:r w:rsidRPr="009F69C1">
        <w:rPr>
          <w:rFonts w:ascii="Sylfaen" w:hAnsi="Sylfaen"/>
          <w:sz w:val="22"/>
          <w:szCs w:val="22"/>
        </w:rPr>
        <w:t>; 5</w:t>
      </w:r>
      <w:r w:rsidRPr="009F69C1">
        <w:rPr>
          <w:rFonts w:ascii="Sylfaen" w:hAnsi="Sylfaen"/>
          <w:sz w:val="22"/>
          <w:szCs w:val="22"/>
          <w:lang w:val="ka-GE"/>
        </w:rPr>
        <w:t xml:space="preserve"> </w:t>
      </w:r>
      <w:r w:rsidRPr="009F69C1">
        <w:rPr>
          <w:rFonts w:ascii="Sylfaen" w:hAnsi="Sylfaen"/>
          <w:sz w:val="22"/>
          <w:szCs w:val="22"/>
        </w:rPr>
        <w:t xml:space="preserve">(29.4%) </w:t>
      </w:r>
      <w:r w:rsidRPr="009F69C1">
        <w:rPr>
          <w:rFonts w:ascii="Sylfaen" w:hAnsi="Sylfaen" w:cs="Sylfaen"/>
          <w:sz w:val="22"/>
          <w:szCs w:val="22"/>
        </w:rPr>
        <w:t>შემთხვევაში</w:t>
      </w:r>
      <w:r w:rsidRPr="009F69C1">
        <w:rPr>
          <w:rFonts w:ascii="Sylfaen" w:hAnsi="Sylfaen"/>
          <w:sz w:val="22"/>
          <w:szCs w:val="22"/>
        </w:rPr>
        <w:t xml:space="preserve"> </w:t>
      </w:r>
      <w:r w:rsidRPr="009F69C1">
        <w:rPr>
          <w:rFonts w:ascii="Sylfaen" w:hAnsi="Sylfaen" w:cs="Sylfaen"/>
          <w:sz w:val="22"/>
          <w:szCs w:val="22"/>
        </w:rPr>
        <w:t>გარდაცვალება</w:t>
      </w:r>
      <w:r w:rsidRPr="009F69C1">
        <w:rPr>
          <w:rFonts w:ascii="Sylfaen" w:hAnsi="Sylfaen"/>
          <w:sz w:val="22"/>
          <w:szCs w:val="22"/>
        </w:rPr>
        <w:t xml:space="preserve"> </w:t>
      </w:r>
      <w:r w:rsidRPr="009F69C1">
        <w:rPr>
          <w:rFonts w:ascii="Sylfaen" w:hAnsi="Sylfaen" w:cs="Sylfaen"/>
          <w:sz w:val="22"/>
          <w:szCs w:val="22"/>
        </w:rPr>
        <w:t>დადგა</w:t>
      </w:r>
      <w:r w:rsidRPr="009F69C1">
        <w:rPr>
          <w:rFonts w:ascii="Sylfaen" w:hAnsi="Sylfaen"/>
          <w:sz w:val="22"/>
          <w:szCs w:val="22"/>
        </w:rPr>
        <w:t xml:space="preserve"> </w:t>
      </w:r>
      <w:r w:rsidRPr="009F69C1">
        <w:rPr>
          <w:rFonts w:ascii="Sylfaen" w:hAnsi="Sylfaen" w:cs="Sylfaen"/>
          <w:sz w:val="22"/>
          <w:szCs w:val="22"/>
        </w:rPr>
        <w:t>უბედური</w:t>
      </w:r>
      <w:r w:rsidRPr="009F69C1">
        <w:rPr>
          <w:rFonts w:ascii="Sylfaen" w:hAnsi="Sylfaen"/>
          <w:sz w:val="22"/>
          <w:szCs w:val="22"/>
        </w:rPr>
        <w:t xml:space="preserve"> </w:t>
      </w:r>
      <w:r w:rsidRPr="009F69C1">
        <w:rPr>
          <w:rFonts w:ascii="Sylfaen" w:hAnsi="Sylfaen" w:cs="Sylfaen"/>
          <w:sz w:val="22"/>
          <w:szCs w:val="22"/>
        </w:rPr>
        <w:t>შემთხვევის</w:t>
      </w:r>
      <w:r w:rsidRPr="009F69C1">
        <w:rPr>
          <w:rFonts w:ascii="Sylfaen" w:hAnsi="Sylfaen"/>
          <w:sz w:val="22"/>
          <w:szCs w:val="22"/>
        </w:rPr>
        <w:t xml:space="preserve"> </w:t>
      </w:r>
      <w:r w:rsidRPr="009F69C1">
        <w:rPr>
          <w:rFonts w:ascii="Sylfaen" w:hAnsi="Sylfaen" w:cs="Sylfaen"/>
          <w:sz w:val="22"/>
          <w:szCs w:val="22"/>
        </w:rPr>
        <w:t>და</w:t>
      </w:r>
      <w:r w:rsidRPr="009F69C1">
        <w:rPr>
          <w:rFonts w:ascii="Sylfaen" w:hAnsi="Sylfaen"/>
          <w:sz w:val="22"/>
          <w:szCs w:val="22"/>
        </w:rPr>
        <w:t xml:space="preserve"> </w:t>
      </w:r>
      <w:r w:rsidRPr="009F69C1">
        <w:rPr>
          <w:rFonts w:ascii="Sylfaen" w:hAnsi="Sylfaen" w:cs="Sylfaen"/>
          <w:sz w:val="22"/>
          <w:szCs w:val="22"/>
        </w:rPr>
        <w:t>ისეთი</w:t>
      </w:r>
      <w:r w:rsidRPr="009F69C1">
        <w:rPr>
          <w:rFonts w:ascii="Sylfaen" w:hAnsi="Sylfaen"/>
          <w:sz w:val="22"/>
          <w:szCs w:val="22"/>
        </w:rPr>
        <w:t xml:space="preserve"> </w:t>
      </w:r>
      <w:r w:rsidRPr="009F69C1">
        <w:rPr>
          <w:rFonts w:ascii="Sylfaen" w:hAnsi="Sylfaen" w:cs="Sylfaen"/>
          <w:sz w:val="22"/>
          <w:szCs w:val="22"/>
        </w:rPr>
        <w:t>სიმსივნური</w:t>
      </w:r>
      <w:r w:rsidRPr="009F69C1">
        <w:rPr>
          <w:rFonts w:ascii="Sylfaen" w:hAnsi="Sylfaen"/>
          <w:sz w:val="22"/>
          <w:szCs w:val="22"/>
        </w:rPr>
        <w:t xml:space="preserve"> </w:t>
      </w:r>
      <w:r w:rsidRPr="009F69C1">
        <w:rPr>
          <w:rFonts w:ascii="Sylfaen" w:hAnsi="Sylfaen" w:cs="Sylfaen"/>
          <w:sz w:val="22"/>
          <w:szCs w:val="22"/>
        </w:rPr>
        <w:t>გართულებების</w:t>
      </w:r>
      <w:r w:rsidRPr="009F69C1">
        <w:rPr>
          <w:rFonts w:ascii="Sylfaen" w:hAnsi="Sylfaen"/>
          <w:sz w:val="22"/>
          <w:szCs w:val="22"/>
        </w:rPr>
        <w:t xml:space="preserve"> </w:t>
      </w:r>
      <w:r w:rsidRPr="009F69C1">
        <w:rPr>
          <w:rFonts w:ascii="Sylfaen" w:hAnsi="Sylfaen" w:cs="Sylfaen"/>
          <w:sz w:val="22"/>
          <w:szCs w:val="22"/>
        </w:rPr>
        <w:t>შედეგად</w:t>
      </w:r>
      <w:r w:rsidRPr="009F69C1">
        <w:rPr>
          <w:rFonts w:ascii="Sylfaen" w:hAnsi="Sylfaen"/>
          <w:sz w:val="22"/>
          <w:szCs w:val="22"/>
        </w:rPr>
        <w:t xml:space="preserve">, </w:t>
      </w:r>
      <w:r w:rsidRPr="009F69C1">
        <w:rPr>
          <w:rFonts w:ascii="Sylfaen" w:hAnsi="Sylfaen" w:cs="Sylfaen"/>
          <w:sz w:val="22"/>
          <w:szCs w:val="22"/>
        </w:rPr>
        <w:t>რომლებიც</w:t>
      </w:r>
      <w:r w:rsidRPr="009F69C1">
        <w:rPr>
          <w:rFonts w:ascii="Sylfaen" w:hAnsi="Sylfaen"/>
          <w:sz w:val="22"/>
          <w:szCs w:val="22"/>
        </w:rPr>
        <w:t xml:space="preserve"> </w:t>
      </w:r>
      <w:r w:rsidRPr="009F69C1">
        <w:rPr>
          <w:rFonts w:ascii="Sylfaen" w:hAnsi="Sylfaen" w:cs="Sylfaen"/>
          <w:sz w:val="22"/>
          <w:szCs w:val="22"/>
        </w:rPr>
        <w:t>არ</w:t>
      </w:r>
      <w:r w:rsidRPr="009F69C1">
        <w:rPr>
          <w:rFonts w:ascii="Sylfaen" w:hAnsi="Sylfaen"/>
          <w:sz w:val="22"/>
          <w:szCs w:val="22"/>
        </w:rPr>
        <w:t xml:space="preserve"> </w:t>
      </w:r>
      <w:r w:rsidRPr="009F69C1">
        <w:rPr>
          <w:rFonts w:ascii="Sylfaen" w:hAnsi="Sylfaen" w:cs="Sylfaen"/>
          <w:sz w:val="22"/>
          <w:szCs w:val="22"/>
        </w:rPr>
        <w:t>არის</w:t>
      </w:r>
      <w:r w:rsidRPr="009F69C1">
        <w:rPr>
          <w:rFonts w:ascii="Sylfaen" w:hAnsi="Sylfaen"/>
          <w:sz w:val="22"/>
          <w:szCs w:val="22"/>
        </w:rPr>
        <w:t xml:space="preserve"> </w:t>
      </w:r>
      <w:r w:rsidRPr="009F69C1">
        <w:rPr>
          <w:rFonts w:ascii="Sylfaen" w:hAnsi="Sylfaen" w:cs="Sylfaen"/>
          <w:sz w:val="22"/>
          <w:szCs w:val="22"/>
        </w:rPr>
        <w:t>დაკავშირებული</w:t>
      </w:r>
      <w:r w:rsidRPr="009F69C1">
        <w:rPr>
          <w:rFonts w:ascii="Sylfaen" w:hAnsi="Sylfaen"/>
          <w:sz w:val="22"/>
          <w:szCs w:val="22"/>
        </w:rPr>
        <w:t xml:space="preserve"> </w:t>
      </w:r>
      <w:r w:rsidRPr="009F69C1">
        <w:rPr>
          <w:rFonts w:ascii="Sylfaen" w:hAnsi="Sylfaen" w:cs="Sylfaen"/>
          <w:sz w:val="22"/>
          <w:szCs w:val="22"/>
        </w:rPr>
        <w:t>რეპროდუქციულ</w:t>
      </w:r>
      <w:r w:rsidRPr="009F69C1">
        <w:rPr>
          <w:rFonts w:ascii="Sylfaen" w:hAnsi="Sylfaen"/>
          <w:sz w:val="22"/>
          <w:szCs w:val="22"/>
        </w:rPr>
        <w:t xml:space="preserve"> </w:t>
      </w:r>
      <w:r w:rsidRPr="009F69C1">
        <w:rPr>
          <w:rFonts w:ascii="Sylfaen" w:hAnsi="Sylfaen" w:cs="Sylfaen"/>
          <w:sz w:val="22"/>
          <w:szCs w:val="22"/>
        </w:rPr>
        <w:t>სისტემასთან</w:t>
      </w:r>
      <w:r w:rsidRPr="009F69C1">
        <w:rPr>
          <w:rFonts w:ascii="Sylfaen" w:hAnsi="Sylfaen"/>
          <w:sz w:val="22"/>
          <w:szCs w:val="22"/>
        </w:rPr>
        <w:t xml:space="preserve">. </w:t>
      </w:r>
    </w:p>
    <w:p w14:paraId="7B35F2F5" w14:textId="1D270C6B" w:rsidR="00956B2D" w:rsidRPr="009F69C1" w:rsidRDefault="00956B2D" w:rsidP="00956B2D">
      <w:pPr>
        <w:spacing w:line="240" w:lineRule="auto"/>
        <w:jc w:val="both"/>
        <w:rPr>
          <w:rFonts w:ascii="Sylfaen" w:hAnsi="Sylfaen"/>
          <w:sz w:val="22"/>
          <w:szCs w:val="22"/>
        </w:rPr>
      </w:pPr>
      <w:r w:rsidRPr="009F69C1">
        <w:rPr>
          <w:rFonts w:ascii="Sylfaen" w:hAnsi="Sylfaen" w:cs="Sylfaen"/>
          <w:sz w:val="22"/>
          <w:szCs w:val="22"/>
        </w:rPr>
        <w:t>დედის</w:t>
      </w:r>
      <w:r w:rsidRPr="009F69C1">
        <w:rPr>
          <w:rFonts w:ascii="Sylfaen" w:hAnsi="Sylfaen"/>
          <w:sz w:val="22"/>
          <w:szCs w:val="22"/>
        </w:rPr>
        <w:t xml:space="preserve"> </w:t>
      </w:r>
      <w:r w:rsidRPr="009F69C1">
        <w:rPr>
          <w:rFonts w:ascii="Sylfaen" w:hAnsi="Sylfaen" w:cs="Sylfaen"/>
          <w:sz w:val="22"/>
          <w:szCs w:val="22"/>
        </w:rPr>
        <w:t>სიკვდილის</w:t>
      </w:r>
      <w:r w:rsidRPr="009F69C1">
        <w:rPr>
          <w:rFonts w:ascii="Sylfaen" w:hAnsi="Sylfaen"/>
          <w:sz w:val="22"/>
          <w:szCs w:val="22"/>
        </w:rPr>
        <w:t xml:space="preserve"> 12 </w:t>
      </w:r>
      <w:r w:rsidRPr="009F69C1">
        <w:rPr>
          <w:rFonts w:ascii="Sylfaen" w:hAnsi="Sylfaen" w:cs="Sylfaen"/>
          <w:sz w:val="22"/>
          <w:szCs w:val="22"/>
        </w:rPr>
        <w:t>შემთხვევიდან</w:t>
      </w:r>
      <w:r w:rsidRPr="009F69C1">
        <w:rPr>
          <w:rFonts w:ascii="Sylfaen" w:hAnsi="Sylfaen"/>
          <w:sz w:val="22"/>
          <w:szCs w:val="22"/>
        </w:rPr>
        <w:t xml:space="preserve"> 7 (58%) </w:t>
      </w:r>
      <w:r w:rsidRPr="009F69C1">
        <w:rPr>
          <w:rFonts w:ascii="Sylfaen" w:hAnsi="Sylfaen" w:cs="Sylfaen"/>
          <w:sz w:val="22"/>
          <w:szCs w:val="22"/>
        </w:rPr>
        <w:t>პირდაპირი</w:t>
      </w:r>
      <w:r w:rsidRPr="009F69C1">
        <w:rPr>
          <w:rFonts w:ascii="Sylfaen" w:hAnsi="Sylfaen"/>
          <w:sz w:val="22"/>
          <w:szCs w:val="22"/>
        </w:rPr>
        <w:t xml:space="preserve"> </w:t>
      </w:r>
      <w:r w:rsidRPr="009F69C1">
        <w:rPr>
          <w:rFonts w:ascii="Sylfaen" w:hAnsi="Sylfaen" w:cs="Sylfaen"/>
          <w:sz w:val="22"/>
          <w:szCs w:val="22"/>
        </w:rPr>
        <w:t>სამეანო</w:t>
      </w:r>
      <w:r w:rsidRPr="009F69C1">
        <w:rPr>
          <w:rFonts w:ascii="Sylfaen" w:hAnsi="Sylfaen"/>
          <w:sz w:val="22"/>
          <w:szCs w:val="22"/>
        </w:rPr>
        <w:t xml:space="preserve"> </w:t>
      </w:r>
      <w:r w:rsidRPr="009F69C1">
        <w:rPr>
          <w:rFonts w:ascii="Sylfaen" w:hAnsi="Sylfaen" w:cs="Sylfaen"/>
          <w:sz w:val="22"/>
          <w:szCs w:val="22"/>
        </w:rPr>
        <w:t>მიზეზით</w:t>
      </w:r>
      <w:r w:rsidRPr="009F69C1">
        <w:rPr>
          <w:rFonts w:ascii="Sylfaen" w:hAnsi="Sylfaen"/>
          <w:sz w:val="22"/>
          <w:szCs w:val="22"/>
        </w:rPr>
        <w:t xml:space="preserve"> </w:t>
      </w:r>
      <w:r w:rsidRPr="009F69C1">
        <w:rPr>
          <w:rFonts w:ascii="Sylfaen" w:hAnsi="Sylfaen" w:cs="Sylfaen"/>
          <w:sz w:val="22"/>
          <w:szCs w:val="22"/>
          <w:lang w:val="ka-GE"/>
        </w:rPr>
        <w:t>იყო გამოწვეული</w:t>
      </w:r>
      <w:r w:rsidRPr="009F69C1">
        <w:rPr>
          <w:rFonts w:ascii="Sylfaen" w:hAnsi="Sylfaen"/>
          <w:sz w:val="22"/>
          <w:szCs w:val="22"/>
        </w:rPr>
        <w:t>,</w:t>
      </w:r>
      <w:r w:rsidRPr="009F69C1">
        <w:rPr>
          <w:rFonts w:ascii="Sylfaen" w:hAnsi="Sylfaen"/>
          <w:sz w:val="22"/>
          <w:szCs w:val="22"/>
          <w:lang w:val="ka-GE"/>
        </w:rPr>
        <w:t xml:space="preserve"> ხოლო</w:t>
      </w:r>
      <w:r w:rsidRPr="009F69C1">
        <w:rPr>
          <w:rFonts w:ascii="Sylfaen" w:hAnsi="Sylfaen"/>
          <w:sz w:val="22"/>
          <w:szCs w:val="22"/>
        </w:rPr>
        <w:t xml:space="preserve"> 4 (33%) </w:t>
      </w:r>
      <w:r w:rsidRPr="009F69C1">
        <w:rPr>
          <w:rFonts w:ascii="Sylfaen" w:hAnsi="Sylfaen" w:cs="Sylfaen"/>
          <w:sz w:val="22"/>
          <w:szCs w:val="22"/>
        </w:rPr>
        <w:t>შემთხვევაში</w:t>
      </w:r>
      <w:r w:rsidRPr="009F69C1">
        <w:rPr>
          <w:rFonts w:ascii="Sylfaen" w:hAnsi="Sylfaen"/>
          <w:sz w:val="22"/>
          <w:szCs w:val="22"/>
        </w:rPr>
        <w:t xml:space="preserve"> </w:t>
      </w:r>
      <w:r w:rsidRPr="009F69C1">
        <w:rPr>
          <w:rFonts w:ascii="Sylfaen" w:hAnsi="Sylfaen" w:cs="Sylfaen"/>
          <w:sz w:val="22"/>
          <w:szCs w:val="22"/>
        </w:rPr>
        <w:t>სიკვდილი</w:t>
      </w:r>
      <w:r w:rsidRPr="009F69C1">
        <w:rPr>
          <w:rFonts w:ascii="Sylfaen" w:hAnsi="Sylfaen"/>
          <w:sz w:val="22"/>
          <w:szCs w:val="22"/>
        </w:rPr>
        <w:t xml:space="preserve"> </w:t>
      </w:r>
      <w:r w:rsidRPr="009F69C1">
        <w:rPr>
          <w:rFonts w:ascii="Sylfaen" w:hAnsi="Sylfaen" w:cs="Sylfaen"/>
          <w:sz w:val="22"/>
          <w:szCs w:val="22"/>
        </w:rPr>
        <w:t>დადგა</w:t>
      </w:r>
      <w:r w:rsidRPr="009F69C1">
        <w:rPr>
          <w:rFonts w:ascii="Sylfaen" w:hAnsi="Sylfaen"/>
          <w:sz w:val="22"/>
          <w:szCs w:val="22"/>
        </w:rPr>
        <w:t xml:space="preserve"> </w:t>
      </w:r>
      <w:r w:rsidRPr="009F69C1">
        <w:rPr>
          <w:rFonts w:ascii="Sylfaen" w:hAnsi="Sylfaen" w:cs="Sylfaen"/>
          <w:sz w:val="22"/>
          <w:szCs w:val="22"/>
        </w:rPr>
        <w:t>არაპირდაპირი</w:t>
      </w:r>
      <w:r w:rsidRPr="009F69C1">
        <w:rPr>
          <w:rFonts w:ascii="Sylfaen" w:hAnsi="Sylfaen"/>
          <w:sz w:val="22"/>
          <w:szCs w:val="22"/>
        </w:rPr>
        <w:t xml:space="preserve"> </w:t>
      </w:r>
      <w:r w:rsidRPr="009F69C1">
        <w:rPr>
          <w:rFonts w:ascii="Sylfaen" w:hAnsi="Sylfaen" w:cs="Sylfaen"/>
          <w:sz w:val="22"/>
          <w:szCs w:val="22"/>
        </w:rPr>
        <w:t>მიზეზით</w:t>
      </w:r>
      <w:r w:rsidRPr="009F69C1">
        <w:rPr>
          <w:rFonts w:ascii="Sylfaen" w:hAnsi="Sylfaen"/>
          <w:sz w:val="22"/>
          <w:szCs w:val="22"/>
        </w:rPr>
        <w:t>. ასევე 1</w:t>
      </w:r>
      <w:r w:rsidRPr="009F69C1">
        <w:rPr>
          <w:rFonts w:ascii="Sylfaen" w:hAnsi="Sylfaen"/>
          <w:sz w:val="22"/>
          <w:szCs w:val="22"/>
          <w:lang w:val="ka-GE"/>
        </w:rPr>
        <w:t xml:space="preserve"> </w:t>
      </w:r>
      <w:r w:rsidRPr="009F69C1">
        <w:rPr>
          <w:rFonts w:ascii="Sylfaen" w:hAnsi="Sylfaen"/>
          <w:sz w:val="22"/>
          <w:szCs w:val="22"/>
        </w:rPr>
        <w:t xml:space="preserve">(8.3%) </w:t>
      </w:r>
      <w:r w:rsidRPr="009F69C1">
        <w:rPr>
          <w:rFonts w:ascii="Sylfaen" w:hAnsi="Sylfaen" w:cs="Sylfaen"/>
          <w:sz w:val="22"/>
          <w:szCs w:val="22"/>
        </w:rPr>
        <w:t>შემთხვევაში</w:t>
      </w:r>
      <w:r w:rsidRPr="009F69C1">
        <w:rPr>
          <w:rFonts w:ascii="Sylfaen" w:hAnsi="Sylfaen"/>
          <w:sz w:val="22"/>
          <w:szCs w:val="22"/>
        </w:rPr>
        <w:t xml:space="preserve"> </w:t>
      </w:r>
      <w:r w:rsidRPr="009F69C1">
        <w:rPr>
          <w:rFonts w:ascii="Sylfaen" w:hAnsi="Sylfaen" w:cs="Sylfaen"/>
          <w:sz w:val="22"/>
          <w:szCs w:val="22"/>
        </w:rPr>
        <w:t>გარდაცვალება</w:t>
      </w:r>
      <w:r w:rsidRPr="009F69C1">
        <w:rPr>
          <w:rFonts w:ascii="Sylfaen" w:hAnsi="Sylfaen"/>
          <w:sz w:val="22"/>
          <w:szCs w:val="22"/>
        </w:rPr>
        <w:t xml:space="preserve"> </w:t>
      </w:r>
      <w:r w:rsidRPr="009F69C1">
        <w:rPr>
          <w:rFonts w:ascii="Sylfaen" w:hAnsi="Sylfaen" w:cs="Sylfaen"/>
          <w:sz w:val="22"/>
          <w:szCs w:val="22"/>
        </w:rPr>
        <w:t>გამოწვეულია</w:t>
      </w:r>
      <w:r w:rsidRPr="009F69C1">
        <w:rPr>
          <w:rFonts w:ascii="Sylfaen" w:hAnsi="Sylfaen"/>
          <w:sz w:val="22"/>
          <w:szCs w:val="22"/>
        </w:rPr>
        <w:t xml:space="preserve"> </w:t>
      </w:r>
      <w:r w:rsidRPr="009F69C1">
        <w:rPr>
          <w:rFonts w:ascii="Sylfaen" w:hAnsi="Sylfaen" w:cs="Sylfaen"/>
          <w:sz w:val="22"/>
          <w:szCs w:val="22"/>
        </w:rPr>
        <w:t>უცნობი</w:t>
      </w:r>
      <w:r w:rsidRPr="009F69C1">
        <w:rPr>
          <w:rFonts w:ascii="Sylfaen" w:hAnsi="Sylfaen"/>
          <w:sz w:val="22"/>
          <w:szCs w:val="22"/>
        </w:rPr>
        <w:t xml:space="preserve"> </w:t>
      </w:r>
      <w:r w:rsidRPr="009F69C1">
        <w:rPr>
          <w:rFonts w:ascii="Sylfaen" w:hAnsi="Sylfaen" w:cs="Sylfaen"/>
          <w:sz w:val="22"/>
          <w:szCs w:val="22"/>
        </w:rPr>
        <w:t>მიზეზით</w:t>
      </w:r>
      <w:r w:rsidRPr="009F69C1">
        <w:rPr>
          <w:rFonts w:ascii="Sylfaen" w:hAnsi="Sylfaen"/>
          <w:sz w:val="22"/>
          <w:szCs w:val="22"/>
        </w:rPr>
        <w:t xml:space="preserve">.  </w:t>
      </w:r>
    </w:p>
    <w:p w14:paraId="5FB69644" w14:textId="77777777" w:rsidR="00956B2D" w:rsidRPr="009F69C1" w:rsidRDefault="00956B2D" w:rsidP="00956B2D">
      <w:pPr>
        <w:spacing w:line="240" w:lineRule="auto"/>
        <w:jc w:val="both"/>
        <w:rPr>
          <w:rFonts w:ascii="Sylfaen" w:hAnsi="Sylfaen"/>
          <w:sz w:val="22"/>
          <w:szCs w:val="22"/>
        </w:rPr>
      </w:pPr>
      <w:r w:rsidRPr="009F69C1">
        <w:rPr>
          <w:rFonts w:ascii="Sylfaen" w:hAnsi="Sylfaen" w:cs="Sylfaen"/>
          <w:sz w:val="22"/>
          <w:szCs w:val="22"/>
        </w:rPr>
        <w:t>დედის</w:t>
      </w:r>
      <w:r w:rsidRPr="009F69C1">
        <w:rPr>
          <w:rFonts w:ascii="Sylfaen" w:hAnsi="Sylfaen"/>
          <w:sz w:val="22"/>
          <w:szCs w:val="22"/>
        </w:rPr>
        <w:t xml:space="preserve"> </w:t>
      </w:r>
      <w:r w:rsidRPr="009F69C1">
        <w:rPr>
          <w:rFonts w:ascii="Sylfaen" w:hAnsi="Sylfaen" w:cs="Sylfaen"/>
          <w:sz w:val="22"/>
          <w:szCs w:val="22"/>
          <w:lang w:val="ka-GE"/>
        </w:rPr>
        <w:t>გარდაცვალების</w:t>
      </w:r>
      <w:r w:rsidRPr="009F69C1">
        <w:rPr>
          <w:rFonts w:ascii="Sylfaen" w:hAnsi="Sylfaen"/>
          <w:sz w:val="22"/>
          <w:szCs w:val="22"/>
        </w:rPr>
        <w:t xml:space="preserve"> 7 </w:t>
      </w:r>
      <w:r w:rsidRPr="009F69C1">
        <w:rPr>
          <w:rFonts w:ascii="Sylfaen" w:hAnsi="Sylfaen" w:cs="Sylfaen"/>
          <w:sz w:val="22"/>
          <w:szCs w:val="22"/>
        </w:rPr>
        <w:t>შემთხვევა</w:t>
      </w:r>
      <w:r w:rsidRPr="009F69C1">
        <w:rPr>
          <w:rFonts w:ascii="Sylfaen" w:hAnsi="Sylfaen"/>
          <w:sz w:val="22"/>
          <w:szCs w:val="22"/>
        </w:rPr>
        <w:t xml:space="preserve"> </w:t>
      </w:r>
      <w:r w:rsidRPr="009F69C1">
        <w:rPr>
          <w:rFonts w:ascii="Sylfaen" w:hAnsi="Sylfaen" w:cs="Sylfaen"/>
          <w:sz w:val="22"/>
          <w:szCs w:val="22"/>
        </w:rPr>
        <w:t>მიეკუთვნება</w:t>
      </w:r>
      <w:r w:rsidRPr="009F69C1">
        <w:rPr>
          <w:rFonts w:ascii="Sylfaen" w:hAnsi="Sylfaen"/>
          <w:sz w:val="22"/>
          <w:szCs w:val="22"/>
        </w:rPr>
        <w:t xml:space="preserve"> </w:t>
      </w:r>
      <w:r w:rsidRPr="009F69C1">
        <w:rPr>
          <w:rFonts w:ascii="Sylfaen" w:hAnsi="Sylfaen"/>
          <w:sz w:val="22"/>
          <w:szCs w:val="22"/>
          <w:lang w:val="ka-GE"/>
        </w:rPr>
        <w:t xml:space="preserve">დედის </w:t>
      </w:r>
      <w:r w:rsidRPr="009F69C1">
        <w:rPr>
          <w:rFonts w:ascii="Sylfaen" w:hAnsi="Sylfaen" w:cs="Sylfaen"/>
          <w:sz w:val="22"/>
          <w:szCs w:val="22"/>
        </w:rPr>
        <w:t>ადრეულ</w:t>
      </w:r>
      <w:r w:rsidRPr="009F69C1">
        <w:rPr>
          <w:rFonts w:ascii="Sylfaen" w:hAnsi="Sylfaen"/>
          <w:sz w:val="22"/>
          <w:szCs w:val="22"/>
        </w:rPr>
        <w:t xml:space="preserve"> </w:t>
      </w:r>
      <w:r w:rsidRPr="009F69C1">
        <w:rPr>
          <w:rFonts w:ascii="Sylfaen" w:hAnsi="Sylfaen" w:cs="Sylfaen"/>
          <w:sz w:val="22"/>
          <w:szCs w:val="22"/>
        </w:rPr>
        <w:t>სიკვდილს</w:t>
      </w:r>
      <w:r w:rsidRPr="009F69C1">
        <w:rPr>
          <w:rFonts w:ascii="Sylfaen" w:hAnsi="Sylfaen"/>
          <w:sz w:val="22"/>
          <w:szCs w:val="22"/>
        </w:rPr>
        <w:t xml:space="preserve"> (</w:t>
      </w:r>
      <w:r w:rsidRPr="009F69C1">
        <w:rPr>
          <w:rFonts w:ascii="Sylfaen" w:hAnsi="Sylfaen" w:cs="Sylfaen"/>
          <w:sz w:val="22"/>
          <w:szCs w:val="22"/>
        </w:rPr>
        <w:t>დედის</w:t>
      </w:r>
      <w:r w:rsidRPr="009F69C1">
        <w:rPr>
          <w:rFonts w:ascii="Sylfaen" w:hAnsi="Sylfaen"/>
          <w:sz w:val="22"/>
          <w:szCs w:val="22"/>
        </w:rPr>
        <w:t xml:space="preserve"> </w:t>
      </w:r>
      <w:r w:rsidRPr="009F69C1">
        <w:rPr>
          <w:rFonts w:ascii="Sylfaen" w:hAnsi="Sylfaen" w:cs="Sylfaen"/>
          <w:sz w:val="22"/>
          <w:szCs w:val="22"/>
        </w:rPr>
        <w:t>გარდაცვალება</w:t>
      </w:r>
      <w:r w:rsidRPr="009F69C1">
        <w:rPr>
          <w:rFonts w:ascii="Sylfaen" w:hAnsi="Sylfaen"/>
          <w:sz w:val="22"/>
          <w:szCs w:val="22"/>
        </w:rPr>
        <w:t xml:space="preserve"> 0-42 </w:t>
      </w:r>
      <w:r w:rsidRPr="009F69C1">
        <w:rPr>
          <w:rFonts w:ascii="Sylfaen" w:hAnsi="Sylfaen" w:cs="Sylfaen"/>
          <w:sz w:val="22"/>
          <w:szCs w:val="22"/>
        </w:rPr>
        <w:t>დღის</w:t>
      </w:r>
      <w:r w:rsidRPr="009F69C1">
        <w:rPr>
          <w:rFonts w:ascii="Sylfaen" w:hAnsi="Sylfaen"/>
          <w:sz w:val="22"/>
          <w:szCs w:val="22"/>
        </w:rPr>
        <w:t xml:space="preserve"> </w:t>
      </w:r>
      <w:r w:rsidRPr="009F69C1">
        <w:rPr>
          <w:rFonts w:ascii="Sylfaen" w:hAnsi="Sylfaen" w:cs="Sylfaen"/>
          <w:sz w:val="22"/>
          <w:szCs w:val="22"/>
        </w:rPr>
        <w:t>განმავლობაში</w:t>
      </w:r>
      <w:r w:rsidRPr="009F69C1">
        <w:rPr>
          <w:rFonts w:ascii="Sylfaen" w:hAnsi="Sylfaen"/>
          <w:sz w:val="22"/>
          <w:szCs w:val="22"/>
        </w:rPr>
        <w:t xml:space="preserve">), </w:t>
      </w:r>
      <w:r w:rsidRPr="009F69C1">
        <w:rPr>
          <w:rFonts w:ascii="Sylfaen" w:hAnsi="Sylfaen" w:cs="Sylfaen"/>
          <w:sz w:val="22"/>
          <w:szCs w:val="22"/>
        </w:rPr>
        <w:t>ხოლო</w:t>
      </w:r>
      <w:r w:rsidRPr="009F69C1">
        <w:rPr>
          <w:rFonts w:ascii="Sylfaen" w:hAnsi="Sylfaen"/>
          <w:sz w:val="22"/>
          <w:szCs w:val="22"/>
        </w:rPr>
        <w:t xml:space="preserve"> 5 </w:t>
      </w:r>
      <w:r w:rsidRPr="009F69C1">
        <w:rPr>
          <w:rFonts w:ascii="Sylfaen" w:hAnsi="Sylfaen" w:cs="Sylfaen"/>
          <w:sz w:val="22"/>
          <w:szCs w:val="22"/>
        </w:rPr>
        <w:t>შემთხვევა</w:t>
      </w:r>
      <w:r w:rsidRPr="009F69C1">
        <w:rPr>
          <w:rFonts w:ascii="Sylfaen" w:hAnsi="Sylfaen" w:cs="Sylfaen"/>
          <w:sz w:val="22"/>
          <w:szCs w:val="22"/>
          <w:lang w:val="ka-GE"/>
        </w:rPr>
        <w:t xml:space="preserve"> დედის</w:t>
      </w:r>
      <w:r w:rsidRPr="009F69C1">
        <w:rPr>
          <w:rFonts w:ascii="Sylfaen" w:hAnsi="Sylfaen"/>
          <w:sz w:val="22"/>
          <w:szCs w:val="22"/>
        </w:rPr>
        <w:t xml:space="preserve"> </w:t>
      </w:r>
      <w:r w:rsidRPr="009F69C1">
        <w:rPr>
          <w:rFonts w:ascii="Sylfaen" w:hAnsi="Sylfaen" w:cs="Sylfaen"/>
          <w:sz w:val="22"/>
          <w:szCs w:val="22"/>
        </w:rPr>
        <w:t>გვიან</w:t>
      </w:r>
      <w:r w:rsidRPr="009F69C1">
        <w:rPr>
          <w:rFonts w:ascii="Sylfaen" w:hAnsi="Sylfaen"/>
          <w:sz w:val="22"/>
          <w:szCs w:val="22"/>
        </w:rPr>
        <w:t xml:space="preserve"> </w:t>
      </w:r>
      <w:r w:rsidRPr="009F69C1">
        <w:rPr>
          <w:rFonts w:ascii="Sylfaen" w:hAnsi="Sylfaen" w:cs="Sylfaen"/>
          <w:sz w:val="22"/>
          <w:szCs w:val="22"/>
        </w:rPr>
        <w:t>სიკვდილს</w:t>
      </w:r>
      <w:r w:rsidRPr="009F69C1">
        <w:rPr>
          <w:rFonts w:ascii="Sylfaen" w:hAnsi="Sylfaen"/>
          <w:sz w:val="22"/>
          <w:szCs w:val="22"/>
        </w:rPr>
        <w:t xml:space="preserve"> (</w:t>
      </w:r>
      <w:r w:rsidRPr="009F69C1">
        <w:rPr>
          <w:rFonts w:ascii="Sylfaen" w:hAnsi="Sylfaen" w:cs="Sylfaen"/>
          <w:sz w:val="22"/>
          <w:szCs w:val="22"/>
        </w:rPr>
        <w:t>დედის</w:t>
      </w:r>
      <w:r w:rsidRPr="009F69C1">
        <w:rPr>
          <w:rFonts w:ascii="Sylfaen" w:hAnsi="Sylfaen"/>
          <w:sz w:val="22"/>
          <w:szCs w:val="22"/>
        </w:rPr>
        <w:t xml:space="preserve"> </w:t>
      </w:r>
      <w:r w:rsidRPr="009F69C1">
        <w:rPr>
          <w:rFonts w:ascii="Sylfaen" w:hAnsi="Sylfaen" w:cs="Sylfaen"/>
          <w:sz w:val="22"/>
          <w:szCs w:val="22"/>
        </w:rPr>
        <w:t>გარდაცვალება</w:t>
      </w:r>
      <w:r w:rsidRPr="009F69C1">
        <w:rPr>
          <w:rFonts w:ascii="Sylfaen" w:hAnsi="Sylfaen"/>
          <w:sz w:val="22"/>
          <w:szCs w:val="22"/>
        </w:rPr>
        <w:t xml:space="preserve"> 43-365 </w:t>
      </w:r>
      <w:r w:rsidRPr="009F69C1">
        <w:rPr>
          <w:rFonts w:ascii="Sylfaen" w:hAnsi="Sylfaen" w:cs="Sylfaen"/>
          <w:sz w:val="22"/>
          <w:szCs w:val="22"/>
        </w:rPr>
        <w:t>დღის</w:t>
      </w:r>
      <w:r w:rsidRPr="009F69C1">
        <w:rPr>
          <w:rFonts w:ascii="Sylfaen" w:hAnsi="Sylfaen"/>
          <w:sz w:val="22"/>
          <w:szCs w:val="22"/>
        </w:rPr>
        <w:t xml:space="preserve">   </w:t>
      </w:r>
      <w:r w:rsidRPr="009F69C1">
        <w:rPr>
          <w:rFonts w:ascii="Sylfaen" w:hAnsi="Sylfaen" w:cs="Sylfaen"/>
          <w:sz w:val="22"/>
          <w:szCs w:val="22"/>
        </w:rPr>
        <w:t>განმავლობაში</w:t>
      </w:r>
      <w:r w:rsidRPr="009F69C1">
        <w:rPr>
          <w:rFonts w:ascii="Sylfaen" w:hAnsi="Sylfaen"/>
          <w:sz w:val="22"/>
          <w:szCs w:val="22"/>
        </w:rPr>
        <w:t xml:space="preserve">). </w:t>
      </w:r>
      <w:r w:rsidRPr="009F69C1">
        <w:rPr>
          <w:rFonts w:ascii="Sylfaen" w:hAnsi="Sylfaen" w:cs="Sylfaen"/>
          <w:sz w:val="22"/>
          <w:szCs w:val="22"/>
        </w:rPr>
        <w:t>გარდაცვლილი</w:t>
      </w:r>
      <w:r w:rsidRPr="009F69C1">
        <w:rPr>
          <w:rFonts w:ascii="Sylfaen" w:hAnsi="Sylfaen"/>
          <w:sz w:val="22"/>
          <w:szCs w:val="22"/>
        </w:rPr>
        <w:t xml:space="preserve"> </w:t>
      </w:r>
      <w:r w:rsidRPr="009F69C1">
        <w:rPr>
          <w:rFonts w:ascii="Sylfaen" w:hAnsi="Sylfaen" w:cs="Sylfaen"/>
          <w:sz w:val="22"/>
          <w:szCs w:val="22"/>
        </w:rPr>
        <w:t>დედების</w:t>
      </w:r>
      <w:r w:rsidRPr="009F69C1">
        <w:rPr>
          <w:rFonts w:ascii="Sylfaen" w:hAnsi="Sylfaen"/>
          <w:sz w:val="22"/>
          <w:szCs w:val="22"/>
        </w:rPr>
        <w:t xml:space="preserve"> </w:t>
      </w:r>
      <w:r w:rsidRPr="009F69C1">
        <w:rPr>
          <w:rFonts w:ascii="Sylfaen" w:hAnsi="Sylfaen" w:cs="Sylfaen"/>
          <w:sz w:val="22"/>
          <w:szCs w:val="22"/>
        </w:rPr>
        <w:t>საშუალო</w:t>
      </w:r>
      <w:r w:rsidRPr="009F69C1">
        <w:rPr>
          <w:rFonts w:ascii="Sylfaen" w:hAnsi="Sylfaen"/>
          <w:sz w:val="22"/>
          <w:szCs w:val="22"/>
        </w:rPr>
        <w:t xml:space="preserve"> </w:t>
      </w:r>
      <w:r w:rsidRPr="009F69C1">
        <w:rPr>
          <w:rFonts w:ascii="Sylfaen" w:hAnsi="Sylfaen" w:cs="Sylfaen"/>
          <w:sz w:val="22"/>
          <w:szCs w:val="22"/>
        </w:rPr>
        <w:t>ასაკი</w:t>
      </w:r>
      <w:r w:rsidRPr="009F69C1">
        <w:rPr>
          <w:rFonts w:ascii="Sylfaen" w:hAnsi="Sylfaen"/>
          <w:sz w:val="22"/>
          <w:szCs w:val="22"/>
        </w:rPr>
        <w:t xml:space="preserve"> </w:t>
      </w:r>
      <w:r w:rsidRPr="009F69C1">
        <w:rPr>
          <w:rFonts w:ascii="Sylfaen" w:hAnsi="Sylfaen" w:cs="Sylfaen"/>
          <w:sz w:val="22"/>
          <w:szCs w:val="22"/>
        </w:rPr>
        <w:t>იყო</w:t>
      </w:r>
      <w:r w:rsidRPr="009F69C1">
        <w:rPr>
          <w:rFonts w:ascii="Sylfaen" w:hAnsi="Sylfaen"/>
          <w:sz w:val="22"/>
          <w:szCs w:val="22"/>
        </w:rPr>
        <w:t xml:space="preserve"> 33  </w:t>
      </w:r>
      <w:r w:rsidRPr="009F69C1">
        <w:rPr>
          <w:rFonts w:ascii="Sylfaen" w:hAnsi="Sylfaen" w:cs="Sylfaen"/>
          <w:sz w:val="22"/>
          <w:szCs w:val="22"/>
        </w:rPr>
        <w:t>წელი</w:t>
      </w:r>
      <w:r w:rsidRPr="009F69C1">
        <w:rPr>
          <w:rFonts w:ascii="Sylfaen" w:hAnsi="Sylfaen"/>
          <w:sz w:val="22"/>
          <w:szCs w:val="22"/>
        </w:rPr>
        <w:t xml:space="preserve">. </w:t>
      </w:r>
    </w:p>
    <w:p w14:paraId="7AAF92E1" w14:textId="70E65362" w:rsidR="00956B2D" w:rsidRPr="009F69C1" w:rsidRDefault="00956B2D" w:rsidP="00956B2D">
      <w:pPr>
        <w:spacing w:line="240" w:lineRule="auto"/>
        <w:jc w:val="both"/>
        <w:rPr>
          <w:rFonts w:ascii="Sylfaen" w:hAnsi="Sylfaen" w:cs="Sylfaen"/>
          <w:sz w:val="22"/>
          <w:szCs w:val="22"/>
          <w:lang w:val="ka-GE"/>
        </w:rPr>
      </w:pPr>
      <w:r w:rsidRPr="009F69C1">
        <w:rPr>
          <w:rFonts w:ascii="Sylfaen" w:hAnsi="Sylfaen" w:cs="Sylfaen"/>
          <w:sz w:val="22"/>
          <w:szCs w:val="22"/>
        </w:rPr>
        <w:t xml:space="preserve">ამგვარად, 2017 წელს, ეროვნული მონაცემების მიხედვით, დედათა სიკვდილიანობის </w:t>
      </w:r>
      <w:r w:rsidRPr="009F69C1">
        <w:rPr>
          <w:rFonts w:ascii="Sylfaen" w:hAnsi="Sylfaen" w:cs="Sylfaen"/>
          <w:sz w:val="22"/>
          <w:szCs w:val="22"/>
          <w:lang w:val="ka-GE"/>
        </w:rPr>
        <w:t>მ</w:t>
      </w:r>
      <w:r w:rsidRPr="009F69C1">
        <w:rPr>
          <w:rFonts w:ascii="Sylfaen" w:hAnsi="Sylfaen" w:cs="Sylfaen"/>
          <w:sz w:val="22"/>
          <w:szCs w:val="22"/>
        </w:rPr>
        <w:t>აჩვენებელმა  საქართველოში  13.1</w:t>
      </w:r>
      <w:r w:rsidR="00BD5F95">
        <w:rPr>
          <w:rFonts w:ascii="Sylfaen" w:hAnsi="Sylfaen" w:cs="Sylfaen"/>
          <w:sz w:val="22"/>
          <w:szCs w:val="22"/>
          <w:lang w:val="ka-GE"/>
        </w:rPr>
        <w:t xml:space="preserve"> </w:t>
      </w:r>
      <w:r w:rsidR="00BD5F95" w:rsidRPr="009F69C1">
        <w:rPr>
          <w:rFonts w:ascii="Sylfaen" w:hAnsi="Sylfaen" w:cs="Sylfaen"/>
          <w:sz w:val="22"/>
          <w:szCs w:val="22"/>
        </w:rPr>
        <w:t>შეადგინა</w:t>
      </w:r>
      <w:r w:rsidR="00BD5F95">
        <w:rPr>
          <w:rFonts w:ascii="Sylfaen" w:hAnsi="Sylfaen" w:cs="Sylfaen"/>
          <w:sz w:val="22"/>
          <w:szCs w:val="22"/>
          <w:lang w:val="ka-GE"/>
        </w:rPr>
        <w:t xml:space="preserve"> </w:t>
      </w:r>
      <w:r w:rsidRPr="009F69C1">
        <w:rPr>
          <w:rFonts w:ascii="Sylfaen" w:hAnsi="Sylfaen" w:cs="Sylfaen"/>
          <w:sz w:val="22"/>
          <w:szCs w:val="22"/>
        </w:rPr>
        <w:t>100 000 ცოცხალშობილზე</w:t>
      </w:r>
      <w:r w:rsidRPr="009F69C1">
        <w:rPr>
          <w:rFonts w:ascii="Sylfaen" w:hAnsi="Sylfaen" w:cs="Sylfaen"/>
          <w:sz w:val="22"/>
          <w:szCs w:val="22"/>
          <w:lang w:val="ka-GE"/>
        </w:rPr>
        <w:t>.</w:t>
      </w:r>
    </w:p>
    <w:p w14:paraId="4A1F75EC" w14:textId="77777777" w:rsidR="00956B2D" w:rsidRPr="009F69C1" w:rsidRDefault="00956B2D" w:rsidP="00956B2D">
      <w:pPr>
        <w:spacing w:line="240" w:lineRule="auto"/>
        <w:rPr>
          <w:rFonts w:ascii="Sylfaen" w:hAnsi="Sylfaen"/>
          <w:sz w:val="22"/>
          <w:szCs w:val="22"/>
        </w:rPr>
      </w:pPr>
      <w:r w:rsidRPr="009F69C1">
        <w:rPr>
          <w:rFonts w:ascii="Sylfaen" w:hAnsi="Sylfaen"/>
          <w:noProof/>
          <w:sz w:val="22"/>
          <w:szCs w:val="22"/>
        </w:rPr>
        <w:lastRenderedPageBreak/>
        <w:drawing>
          <wp:inline distT="0" distB="0" distL="0" distR="0" wp14:anchorId="2EF8EEFF" wp14:editId="2ABEFFEA">
            <wp:extent cx="5727700" cy="3445459"/>
            <wp:effectExtent l="0" t="0" r="6350" b="3175"/>
            <wp:docPr id="11269" name="Chart 11269"/>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14:paraId="33FBBA4C" w14:textId="07F57981" w:rsidR="00956B2D" w:rsidRPr="00596BF9" w:rsidRDefault="00956B2D" w:rsidP="00956B2D">
      <w:pPr>
        <w:spacing w:line="240" w:lineRule="auto"/>
        <w:jc w:val="both"/>
        <w:rPr>
          <w:rFonts w:ascii="Sylfaen" w:hAnsi="Sylfaen"/>
          <w:i/>
          <w:sz w:val="18"/>
          <w:szCs w:val="22"/>
        </w:rPr>
      </w:pPr>
      <w:r w:rsidRPr="00596BF9">
        <w:rPr>
          <w:rFonts w:ascii="Sylfaen" w:hAnsi="Sylfaen" w:cs="Sylfaen"/>
          <w:i/>
          <w:sz w:val="18"/>
          <w:szCs w:val="22"/>
        </w:rPr>
        <w:t>წყარო</w:t>
      </w:r>
      <w:r w:rsidRPr="00596BF9">
        <w:rPr>
          <w:rFonts w:ascii="Sylfaen" w:hAnsi="Sylfaen"/>
          <w:i/>
          <w:sz w:val="18"/>
          <w:szCs w:val="22"/>
        </w:rPr>
        <w:t xml:space="preserve">: </w:t>
      </w:r>
      <w:r w:rsidRPr="00596BF9">
        <w:rPr>
          <w:rFonts w:ascii="Sylfaen" w:hAnsi="Sylfaen" w:cs="Sylfaen"/>
          <w:i/>
          <w:sz w:val="18"/>
          <w:szCs w:val="22"/>
        </w:rPr>
        <w:t>საქართველოს</w:t>
      </w:r>
      <w:r w:rsidRPr="00596BF9">
        <w:rPr>
          <w:rFonts w:ascii="Sylfaen" w:hAnsi="Sylfaen"/>
          <w:i/>
          <w:sz w:val="18"/>
          <w:szCs w:val="22"/>
        </w:rPr>
        <w:t xml:space="preserve"> </w:t>
      </w:r>
      <w:r w:rsidRPr="00596BF9">
        <w:rPr>
          <w:rFonts w:ascii="Sylfaen" w:hAnsi="Sylfaen" w:cs="Sylfaen"/>
          <w:i/>
          <w:sz w:val="18"/>
          <w:szCs w:val="22"/>
        </w:rPr>
        <w:t>შრომის</w:t>
      </w:r>
      <w:r w:rsidRPr="00596BF9">
        <w:rPr>
          <w:rFonts w:ascii="Sylfaen" w:hAnsi="Sylfaen"/>
          <w:i/>
          <w:sz w:val="18"/>
          <w:szCs w:val="22"/>
        </w:rPr>
        <w:t xml:space="preserve">, </w:t>
      </w:r>
      <w:r w:rsidRPr="00596BF9">
        <w:rPr>
          <w:rFonts w:ascii="Sylfaen" w:hAnsi="Sylfaen" w:cs="Sylfaen"/>
          <w:i/>
          <w:sz w:val="18"/>
          <w:szCs w:val="22"/>
        </w:rPr>
        <w:t>ჯანმრთელობის</w:t>
      </w:r>
      <w:r w:rsidRPr="00596BF9">
        <w:rPr>
          <w:rFonts w:ascii="Sylfaen" w:hAnsi="Sylfaen"/>
          <w:i/>
          <w:sz w:val="18"/>
          <w:szCs w:val="22"/>
        </w:rPr>
        <w:t xml:space="preserve"> </w:t>
      </w:r>
      <w:r w:rsidRPr="00596BF9">
        <w:rPr>
          <w:rFonts w:ascii="Sylfaen" w:hAnsi="Sylfaen" w:cs="Sylfaen"/>
          <w:i/>
          <w:sz w:val="18"/>
          <w:szCs w:val="22"/>
        </w:rPr>
        <w:t>და</w:t>
      </w:r>
      <w:r w:rsidRPr="00596BF9">
        <w:rPr>
          <w:rFonts w:ascii="Sylfaen" w:hAnsi="Sylfaen"/>
          <w:i/>
          <w:sz w:val="18"/>
          <w:szCs w:val="22"/>
        </w:rPr>
        <w:t xml:space="preserve"> </w:t>
      </w:r>
      <w:r w:rsidRPr="00596BF9">
        <w:rPr>
          <w:rFonts w:ascii="Sylfaen" w:hAnsi="Sylfaen" w:cs="Sylfaen"/>
          <w:i/>
          <w:sz w:val="18"/>
          <w:szCs w:val="22"/>
        </w:rPr>
        <w:t>სოციალური</w:t>
      </w:r>
      <w:r w:rsidRPr="00596BF9">
        <w:rPr>
          <w:rFonts w:ascii="Sylfaen" w:hAnsi="Sylfaen"/>
          <w:i/>
          <w:sz w:val="18"/>
          <w:szCs w:val="22"/>
        </w:rPr>
        <w:t xml:space="preserve"> </w:t>
      </w:r>
      <w:r w:rsidRPr="00596BF9">
        <w:rPr>
          <w:rFonts w:ascii="Sylfaen" w:hAnsi="Sylfaen" w:cs="Sylfaen"/>
          <w:i/>
          <w:sz w:val="18"/>
          <w:szCs w:val="22"/>
        </w:rPr>
        <w:t>დაცვის</w:t>
      </w:r>
      <w:r w:rsidRPr="00596BF9">
        <w:rPr>
          <w:rFonts w:ascii="Sylfaen" w:hAnsi="Sylfaen"/>
          <w:i/>
          <w:sz w:val="18"/>
          <w:szCs w:val="22"/>
        </w:rPr>
        <w:t xml:space="preserve"> </w:t>
      </w:r>
      <w:r w:rsidRPr="00596BF9">
        <w:rPr>
          <w:rFonts w:ascii="Sylfaen" w:hAnsi="Sylfaen" w:cs="Sylfaen"/>
          <w:i/>
          <w:sz w:val="18"/>
          <w:szCs w:val="22"/>
        </w:rPr>
        <w:t>სამინისტრო</w:t>
      </w:r>
      <w:r w:rsidRPr="00596BF9">
        <w:rPr>
          <w:rFonts w:ascii="Sylfaen" w:hAnsi="Sylfaen"/>
          <w:i/>
          <w:sz w:val="18"/>
          <w:szCs w:val="22"/>
        </w:rPr>
        <w:t xml:space="preserve">; </w:t>
      </w:r>
      <w:r w:rsidRPr="00596BF9">
        <w:rPr>
          <w:rFonts w:ascii="Sylfaen" w:hAnsi="Sylfaen" w:cs="Sylfaen"/>
          <w:i/>
          <w:sz w:val="18"/>
          <w:szCs w:val="22"/>
        </w:rPr>
        <w:t>დაავადებათა</w:t>
      </w:r>
      <w:r w:rsidRPr="00596BF9">
        <w:rPr>
          <w:rFonts w:ascii="Sylfaen" w:hAnsi="Sylfaen"/>
          <w:i/>
          <w:sz w:val="18"/>
          <w:szCs w:val="22"/>
        </w:rPr>
        <w:t xml:space="preserve"> </w:t>
      </w:r>
      <w:r w:rsidRPr="00596BF9">
        <w:rPr>
          <w:rFonts w:ascii="Sylfaen" w:hAnsi="Sylfaen" w:cs="Sylfaen"/>
          <w:i/>
          <w:sz w:val="18"/>
          <w:szCs w:val="22"/>
        </w:rPr>
        <w:t>კონტროლისა</w:t>
      </w:r>
      <w:r w:rsidRPr="00596BF9">
        <w:rPr>
          <w:rFonts w:ascii="Sylfaen" w:hAnsi="Sylfaen"/>
          <w:i/>
          <w:sz w:val="18"/>
          <w:szCs w:val="22"/>
        </w:rPr>
        <w:t xml:space="preserve"> </w:t>
      </w:r>
      <w:r w:rsidRPr="00596BF9">
        <w:rPr>
          <w:rFonts w:ascii="Sylfaen" w:hAnsi="Sylfaen" w:cs="Sylfaen"/>
          <w:i/>
          <w:sz w:val="18"/>
          <w:szCs w:val="22"/>
        </w:rPr>
        <w:t>და</w:t>
      </w:r>
      <w:r w:rsidRPr="00596BF9">
        <w:rPr>
          <w:rFonts w:ascii="Sylfaen" w:hAnsi="Sylfaen"/>
          <w:i/>
          <w:sz w:val="18"/>
          <w:szCs w:val="22"/>
        </w:rPr>
        <w:t xml:space="preserve"> </w:t>
      </w:r>
      <w:r w:rsidRPr="00596BF9">
        <w:rPr>
          <w:rFonts w:ascii="Sylfaen" w:hAnsi="Sylfaen" w:cs="Sylfaen"/>
          <w:i/>
          <w:sz w:val="18"/>
          <w:szCs w:val="22"/>
        </w:rPr>
        <w:t>საზოგადოებრივი</w:t>
      </w:r>
      <w:r w:rsidRPr="00596BF9">
        <w:rPr>
          <w:rFonts w:ascii="Sylfaen" w:hAnsi="Sylfaen"/>
          <w:i/>
          <w:sz w:val="18"/>
          <w:szCs w:val="22"/>
        </w:rPr>
        <w:t xml:space="preserve"> </w:t>
      </w:r>
      <w:r w:rsidRPr="00596BF9">
        <w:rPr>
          <w:rFonts w:ascii="Sylfaen" w:hAnsi="Sylfaen" w:cs="Sylfaen"/>
          <w:i/>
          <w:sz w:val="18"/>
          <w:szCs w:val="22"/>
        </w:rPr>
        <w:t>ჯანმრთელობის</w:t>
      </w:r>
      <w:r w:rsidRPr="00596BF9">
        <w:rPr>
          <w:rFonts w:ascii="Sylfaen" w:hAnsi="Sylfaen"/>
          <w:i/>
          <w:sz w:val="18"/>
          <w:szCs w:val="22"/>
        </w:rPr>
        <w:t xml:space="preserve">  </w:t>
      </w:r>
      <w:r w:rsidRPr="00596BF9">
        <w:rPr>
          <w:rFonts w:ascii="Sylfaen" w:hAnsi="Sylfaen" w:cs="Sylfaen"/>
          <w:i/>
          <w:sz w:val="18"/>
          <w:szCs w:val="22"/>
        </w:rPr>
        <w:t>ეროვნული</w:t>
      </w:r>
      <w:r w:rsidRPr="00596BF9">
        <w:rPr>
          <w:rFonts w:ascii="Sylfaen" w:hAnsi="Sylfaen"/>
          <w:i/>
          <w:sz w:val="18"/>
          <w:szCs w:val="22"/>
        </w:rPr>
        <w:t xml:space="preserve">  </w:t>
      </w:r>
      <w:r w:rsidRPr="00596BF9">
        <w:rPr>
          <w:rFonts w:ascii="Sylfaen" w:hAnsi="Sylfaen" w:cs="Sylfaen"/>
          <w:i/>
          <w:sz w:val="18"/>
          <w:szCs w:val="22"/>
        </w:rPr>
        <w:t>ცენტრი</w:t>
      </w:r>
      <w:r w:rsidRPr="00596BF9">
        <w:rPr>
          <w:rFonts w:ascii="Sylfaen" w:hAnsi="Sylfaen"/>
          <w:i/>
          <w:sz w:val="18"/>
          <w:szCs w:val="22"/>
        </w:rPr>
        <w:t xml:space="preserve">; </w:t>
      </w:r>
      <w:r w:rsidRPr="00596BF9">
        <w:rPr>
          <w:rFonts w:ascii="Sylfaen" w:hAnsi="Sylfaen" w:cs="Sylfaen"/>
          <w:i/>
          <w:sz w:val="18"/>
          <w:szCs w:val="22"/>
        </w:rPr>
        <w:t>სტატისტიკის</w:t>
      </w:r>
      <w:r w:rsidRPr="00596BF9">
        <w:rPr>
          <w:rFonts w:ascii="Sylfaen" w:hAnsi="Sylfaen"/>
          <w:i/>
          <w:sz w:val="18"/>
          <w:szCs w:val="22"/>
        </w:rPr>
        <w:t xml:space="preserve"> </w:t>
      </w:r>
      <w:r w:rsidRPr="00596BF9">
        <w:rPr>
          <w:rFonts w:ascii="Sylfaen" w:hAnsi="Sylfaen" w:cs="Sylfaen"/>
          <w:i/>
          <w:sz w:val="18"/>
          <w:szCs w:val="22"/>
        </w:rPr>
        <w:t>ეროვნული</w:t>
      </w:r>
      <w:r w:rsidRPr="00596BF9">
        <w:rPr>
          <w:rFonts w:ascii="Sylfaen" w:hAnsi="Sylfaen"/>
          <w:i/>
          <w:sz w:val="18"/>
          <w:szCs w:val="22"/>
        </w:rPr>
        <w:t xml:space="preserve"> </w:t>
      </w:r>
      <w:r w:rsidRPr="00596BF9">
        <w:rPr>
          <w:rFonts w:ascii="Sylfaen" w:hAnsi="Sylfaen" w:cs="Sylfaen"/>
          <w:i/>
          <w:sz w:val="18"/>
          <w:szCs w:val="22"/>
        </w:rPr>
        <w:t>სამსახური</w:t>
      </w:r>
    </w:p>
    <w:p w14:paraId="5B26CE19" w14:textId="6F18A3D3" w:rsidR="00956B2D" w:rsidRPr="009F69C1" w:rsidRDefault="00956B2D" w:rsidP="00956B2D">
      <w:pPr>
        <w:spacing w:line="240" w:lineRule="auto"/>
        <w:jc w:val="both"/>
        <w:rPr>
          <w:rFonts w:ascii="Sylfaen" w:hAnsi="Sylfaen"/>
          <w:sz w:val="22"/>
          <w:szCs w:val="22"/>
          <w:lang w:val="ka-GE"/>
        </w:rPr>
      </w:pPr>
      <w:r w:rsidRPr="009F69C1">
        <w:rPr>
          <w:rFonts w:ascii="Sylfaen" w:hAnsi="Sylfaen" w:cs="Sylfaen"/>
          <w:sz w:val="22"/>
          <w:szCs w:val="22"/>
        </w:rPr>
        <w:t>დედათა</w:t>
      </w:r>
      <w:r w:rsidRPr="009F69C1">
        <w:rPr>
          <w:rFonts w:ascii="Sylfaen" w:hAnsi="Sylfaen"/>
          <w:sz w:val="22"/>
          <w:szCs w:val="22"/>
        </w:rPr>
        <w:t xml:space="preserve"> </w:t>
      </w:r>
      <w:r w:rsidRPr="009F69C1">
        <w:rPr>
          <w:rFonts w:ascii="Sylfaen" w:hAnsi="Sylfaen" w:cs="Sylfaen"/>
          <w:sz w:val="22"/>
          <w:szCs w:val="22"/>
        </w:rPr>
        <w:t>სიკვდილიანობის</w:t>
      </w:r>
      <w:r w:rsidRPr="009F69C1">
        <w:rPr>
          <w:rFonts w:ascii="Sylfaen" w:hAnsi="Sylfaen"/>
          <w:sz w:val="22"/>
          <w:szCs w:val="22"/>
        </w:rPr>
        <w:t xml:space="preserve"> </w:t>
      </w:r>
      <w:r w:rsidRPr="009F69C1">
        <w:rPr>
          <w:rFonts w:ascii="Sylfaen" w:hAnsi="Sylfaen" w:cs="Sylfaen"/>
          <w:sz w:val="22"/>
          <w:szCs w:val="22"/>
        </w:rPr>
        <w:t>მაჩვენებელი</w:t>
      </w:r>
      <w:r w:rsidRPr="009F69C1">
        <w:rPr>
          <w:rFonts w:ascii="Sylfaen" w:hAnsi="Sylfaen"/>
          <w:sz w:val="22"/>
          <w:szCs w:val="22"/>
        </w:rPr>
        <w:t xml:space="preserve"> 2017 </w:t>
      </w:r>
      <w:r w:rsidRPr="009F69C1">
        <w:rPr>
          <w:rFonts w:ascii="Sylfaen" w:hAnsi="Sylfaen" w:cs="Sylfaen"/>
          <w:sz w:val="22"/>
          <w:szCs w:val="22"/>
        </w:rPr>
        <w:t>წელს</w:t>
      </w:r>
      <w:r w:rsidRPr="009F69C1">
        <w:rPr>
          <w:rFonts w:ascii="Sylfaen" w:hAnsi="Sylfaen"/>
          <w:sz w:val="22"/>
          <w:szCs w:val="22"/>
        </w:rPr>
        <w:t xml:space="preserve"> </w:t>
      </w:r>
      <w:r w:rsidRPr="009F69C1">
        <w:rPr>
          <w:rFonts w:ascii="Sylfaen" w:hAnsi="Sylfaen" w:cs="Sylfaen"/>
          <w:sz w:val="22"/>
          <w:szCs w:val="22"/>
        </w:rPr>
        <w:t>მნიშვნელოვანად</w:t>
      </w:r>
      <w:r w:rsidRPr="009F69C1">
        <w:rPr>
          <w:rFonts w:ascii="Sylfaen" w:hAnsi="Sylfaen"/>
          <w:sz w:val="22"/>
          <w:szCs w:val="22"/>
        </w:rPr>
        <w:t xml:space="preserve"> </w:t>
      </w:r>
      <w:r w:rsidRPr="009F69C1">
        <w:rPr>
          <w:rFonts w:ascii="Sylfaen" w:hAnsi="Sylfaen" w:cs="Sylfaen"/>
          <w:sz w:val="22"/>
          <w:szCs w:val="22"/>
        </w:rPr>
        <w:t>შემცირდა</w:t>
      </w:r>
      <w:r w:rsidRPr="009F69C1">
        <w:rPr>
          <w:rFonts w:ascii="Sylfaen" w:hAnsi="Sylfaen"/>
          <w:sz w:val="22"/>
          <w:szCs w:val="22"/>
        </w:rPr>
        <w:t xml:space="preserve"> </w:t>
      </w:r>
      <w:r w:rsidRPr="009F69C1">
        <w:rPr>
          <w:rFonts w:ascii="Sylfaen" w:hAnsi="Sylfaen" w:cs="Sylfaen"/>
          <w:sz w:val="22"/>
          <w:szCs w:val="22"/>
        </w:rPr>
        <w:t>და</w:t>
      </w:r>
      <w:r w:rsidRPr="009F69C1">
        <w:rPr>
          <w:rFonts w:ascii="Sylfaen" w:hAnsi="Sylfaen"/>
          <w:sz w:val="22"/>
          <w:szCs w:val="22"/>
        </w:rPr>
        <w:t xml:space="preserve"> </w:t>
      </w:r>
      <w:r w:rsidRPr="009F69C1">
        <w:rPr>
          <w:rFonts w:ascii="Sylfaen" w:hAnsi="Sylfaen" w:cs="Sylfaen"/>
          <w:sz w:val="22"/>
          <w:szCs w:val="22"/>
        </w:rPr>
        <w:t>მან</w:t>
      </w:r>
      <w:r w:rsidRPr="009F69C1">
        <w:rPr>
          <w:rFonts w:ascii="Sylfaen" w:hAnsi="Sylfaen"/>
          <w:sz w:val="22"/>
          <w:szCs w:val="22"/>
        </w:rPr>
        <w:t xml:space="preserve"> </w:t>
      </w:r>
      <w:r w:rsidRPr="009F69C1">
        <w:rPr>
          <w:rFonts w:ascii="Sylfaen" w:hAnsi="Sylfaen" w:cs="Sylfaen"/>
          <w:sz w:val="22"/>
          <w:szCs w:val="22"/>
        </w:rPr>
        <w:t>ბოლო</w:t>
      </w:r>
      <w:r w:rsidRPr="009F69C1">
        <w:rPr>
          <w:rFonts w:ascii="Sylfaen" w:hAnsi="Sylfaen"/>
          <w:sz w:val="22"/>
          <w:szCs w:val="22"/>
        </w:rPr>
        <w:t xml:space="preserve"> </w:t>
      </w:r>
      <w:r w:rsidRPr="009F69C1">
        <w:rPr>
          <w:rFonts w:ascii="Sylfaen" w:hAnsi="Sylfaen" w:cs="Sylfaen"/>
          <w:sz w:val="22"/>
          <w:szCs w:val="22"/>
        </w:rPr>
        <w:t>წლების</w:t>
      </w:r>
      <w:r w:rsidRPr="009F69C1">
        <w:rPr>
          <w:rFonts w:ascii="Sylfaen" w:hAnsi="Sylfaen"/>
          <w:sz w:val="22"/>
          <w:szCs w:val="22"/>
        </w:rPr>
        <w:t xml:space="preserve"> </w:t>
      </w:r>
      <w:r w:rsidRPr="009F69C1">
        <w:rPr>
          <w:rFonts w:ascii="Sylfaen" w:hAnsi="Sylfaen" w:cs="Sylfaen"/>
          <w:sz w:val="22"/>
          <w:szCs w:val="22"/>
        </w:rPr>
        <w:t>განმავლობაში</w:t>
      </w:r>
      <w:r w:rsidRPr="009F69C1">
        <w:rPr>
          <w:rFonts w:ascii="Sylfaen" w:hAnsi="Sylfaen"/>
          <w:sz w:val="22"/>
          <w:szCs w:val="22"/>
        </w:rPr>
        <w:t xml:space="preserve"> </w:t>
      </w:r>
      <w:r w:rsidRPr="009F69C1">
        <w:rPr>
          <w:rFonts w:ascii="Sylfaen" w:hAnsi="Sylfaen" w:cs="Sylfaen"/>
          <w:sz w:val="22"/>
          <w:szCs w:val="22"/>
        </w:rPr>
        <w:t>ყველაზე</w:t>
      </w:r>
      <w:r w:rsidRPr="009F69C1">
        <w:rPr>
          <w:rFonts w:ascii="Sylfaen" w:hAnsi="Sylfaen"/>
          <w:sz w:val="22"/>
          <w:szCs w:val="22"/>
        </w:rPr>
        <w:t xml:space="preserve"> </w:t>
      </w:r>
      <w:r w:rsidRPr="009F69C1">
        <w:rPr>
          <w:rFonts w:ascii="Sylfaen" w:hAnsi="Sylfaen" w:cs="Sylfaen"/>
          <w:sz w:val="22"/>
          <w:szCs w:val="22"/>
        </w:rPr>
        <w:t>დაბალ</w:t>
      </w:r>
      <w:r w:rsidRPr="009F69C1">
        <w:rPr>
          <w:rFonts w:ascii="Sylfaen" w:hAnsi="Sylfaen"/>
          <w:sz w:val="22"/>
          <w:szCs w:val="22"/>
        </w:rPr>
        <w:t xml:space="preserve"> </w:t>
      </w:r>
      <w:r w:rsidRPr="009F69C1">
        <w:rPr>
          <w:rFonts w:ascii="Sylfaen" w:hAnsi="Sylfaen" w:cs="Sylfaen"/>
          <w:sz w:val="22"/>
          <w:szCs w:val="22"/>
        </w:rPr>
        <w:t>ნიშნულს</w:t>
      </w:r>
      <w:r w:rsidRPr="009F69C1">
        <w:rPr>
          <w:rFonts w:ascii="Sylfaen" w:hAnsi="Sylfaen"/>
          <w:sz w:val="22"/>
          <w:szCs w:val="22"/>
        </w:rPr>
        <w:t xml:space="preserve"> </w:t>
      </w:r>
      <w:r w:rsidRPr="009F69C1">
        <w:rPr>
          <w:rFonts w:ascii="Sylfaen" w:hAnsi="Sylfaen" w:cs="Sylfaen"/>
          <w:sz w:val="22"/>
          <w:szCs w:val="22"/>
        </w:rPr>
        <w:t>მიაღწია</w:t>
      </w:r>
      <w:r w:rsidRPr="009F69C1">
        <w:rPr>
          <w:rFonts w:ascii="Sylfaen" w:hAnsi="Sylfaen"/>
          <w:sz w:val="22"/>
          <w:szCs w:val="22"/>
        </w:rPr>
        <w:t>.</w:t>
      </w:r>
      <w:r w:rsidR="00BD5F95">
        <w:rPr>
          <w:rFonts w:ascii="Sylfaen" w:hAnsi="Sylfaen"/>
          <w:sz w:val="22"/>
          <w:szCs w:val="22"/>
          <w:lang w:val="ka-GE"/>
        </w:rPr>
        <w:t xml:space="preserve"> </w:t>
      </w:r>
      <w:r w:rsidRPr="009F69C1">
        <w:rPr>
          <w:rFonts w:ascii="Sylfaen" w:hAnsi="Sylfaen" w:cs="Sylfaen"/>
          <w:sz w:val="22"/>
          <w:szCs w:val="22"/>
        </w:rPr>
        <w:t>აღსანიშნავია</w:t>
      </w:r>
      <w:r w:rsidRPr="009F69C1">
        <w:rPr>
          <w:rFonts w:ascii="Sylfaen" w:hAnsi="Sylfaen"/>
          <w:sz w:val="22"/>
          <w:szCs w:val="22"/>
        </w:rPr>
        <w:t xml:space="preserve">, </w:t>
      </w:r>
      <w:r w:rsidRPr="009F69C1">
        <w:rPr>
          <w:rFonts w:ascii="Sylfaen" w:hAnsi="Sylfaen" w:cs="Sylfaen"/>
          <w:sz w:val="22"/>
          <w:szCs w:val="22"/>
        </w:rPr>
        <w:t>რომ</w:t>
      </w:r>
      <w:r w:rsidRPr="009F69C1">
        <w:rPr>
          <w:rFonts w:ascii="Sylfaen" w:hAnsi="Sylfaen"/>
          <w:sz w:val="22"/>
          <w:szCs w:val="22"/>
        </w:rPr>
        <w:t xml:space="preserve"> 2017 </w:t>
      </w:r>
      <w:r w:rsidRPr="009F69C1">
        <w:rPr>
          <w:rFonts w:ascii="Sylfaen" w:hAnsi="Sylfaen" w:cs="Sylfaen"/>
          <w:sz w:val="22"/>
          <w:szCs w:val="22"/>
        </w:rPr>
        <w:t>წელს</w:t>
      </w:r>
      <w:r w:rsidRPr="009F69C1">
        <w:rPr>
          <w:rFonts w:ascii="Sylfaen" w:hAnsi="Sylfaen"/>
          <w:sz w:val="22"/>
          <w:szCs w:val="22"/>
        </w:rPr>
        <w:t xml:space="preserve"> </w:t>
      </w:r>
      <w:r w:rsidRPr="009F69C1">
        <w:rPr>
          <w:rFonts w:ascii="Sylfaen" w:hAnsi="Sylfaen" w:cs="Sylfaen"/>
          <w:sz w:val="22"/>
          <w:szCs w:val="22"/>
        </w:rPr>
        <w:t>დედათა</w:t>
      </w:r>
      <w:r w:rsidRPr="009F69C1">
        <w:rPr>
          <w:rFonts w:ascii="Sylfaen" w:hAnsi="Sylfaen"/>
          <w:sz w:val="22"/>
          <w:szCs w:val="22"/>
        </w:rPr>
        <w:t xml:space="preserve"> </w:t>
      </w:r>
      <w:r w:rsidRPr="009F69C1">
        <w:rPr>
          <w:rFonts w:ascii="Sylfaen" w:hAnsi="Sylfaen" w:cs="Sylfaen"/>
          <w:sz w:val="22"/>
          <w:szCs w:val="22"/>
        </w:rPr>
        <w:t>გარდაცვალების</w:t>
      </w:r>
      <w:r w:rsidRPr="009F69C1">
        <w:rPr>
          <w:rFonts w:ascii="Sylfaen" w:hAnsi="Sylfaen"/>
          <w:sz w:val="22"/>
          <w:szCs w:val="22"/>
        </w:rPr>
        <w:t xml:space="preserve"> </w:t>
      </w:r>
      <w:r w:rsidRPr="009F69C1">
        <w:rPr>
          <w:rFonts w:ascii="Sylfaen" w:hAnsi="Sylfaen" w:cs="Sylfaen"/>
          <w:sz w:val="22"/>
          <w:szCs w:val="22"/>
        </w:rPr>
        <w:t>შემთხვევათა</w:t>
      </w:r>
      <w:r w:rsidRPr="009F69C1">
        <w:rPr>
          <w:rFonts w:ascii="Sylfaen" w:hAnsi="Sylfaen"/>
          <w:sz w:val="22"/>
          <w:szCs w:val="22"/>
        </w:rPr>
        <w:t xml:space="preserve"> </w:t>
      </w:r>
      <w:r w:rsidRPr="009F69C1">
        <w:rPr>
          <w:rFonts w:ascii="Sylfaen" w:hAnsi="Sylfaen" w:cs="Sylfaen"/>
          <w:sz w:val="22"/>
          <w:szCs w:val="22"/>
        </w:rPr>
        <w:t>ნახევარზე</w:t>
      </w:r>
      <w:r w:rsidRPr="009F69C1">
        <w:rPr>
          <w:rFonts w:ascii="Sylfaen" w:hAnsi="Sylfaen"/>
          <w:sz w:val="22"/>
          <w:szCs w:val="22"/>
        </w:rPr>
        <w:t xml:space="preserve"> </w:t>
      </w:r>
      <w:r w:rsidRPr="009F69C1">
        <w:rPr>
          <w:rFonts w:ascii="Sylfaen" w:hAnsi="Sylfaen" w:cs="Sylfaen"/>
          <w:sz w:val="22"/>
          <w:szCs w:val="22"/>
        </w:rPr>
        <w:t>მეტი</w:t>
      </w:r>
      <w:r w:rsidRPr="009F69C1">
        <w:rPr>
          <w:rFonts w:ascii="Sylfaen" w:hAnsi="Sylfaen"/>
          <w:sz w:val="22"/>
          <w:szCs w:val="22"/>
        </w:rPr>
        <w:t xml:space="preserve"> </w:t>
      </w:r>
      <w:r w:rsidRPr="009F69C1">
        <w:rPr>
          <w:rFonts w:ascii="Sylfaen" w:hAnsi="Sylfaen" w:cs="Sylfaen"/>
          <w:sz w:val="22"/>
          <w:szCs w:val="22"/>
        </w:rPr>
        <w:t>მოდის</w:t>
      </w:r>
      <w:r w:rsidRPr="009F69C1">
        <w:rPr>
          <w:rFonts w:ascii="Sylfaen" w:hAnsi="Sylfaen"/>
          <w:sz w:val="22"/>
          <w:szCs w:val="22"/>
        </w:rPr>
        <w:t xml:space="preserve"> </w:t>
      </w:r>
      <w:r w:rsidRPr="009F69C1">
        <w:rPr>
          <w:rFonts w:ascii="Sylfaen" w:hAnsi="Sylfaen" w:cs="Sylfaen"/>
          <w:sz w:val="22"/>
          <w:szCs w:val="22"/>
        </w:rPr>
        <w:t>პირდაპირ</w:t>
      </w:r>
      <w:r w:rsidRPr="009F69C1">
        <w:rPr>
          <w:rFonts w:ascii="Sylfaen" w:hAnsi="Sylfaen"/>
          <w:sz w:val="22"/>
          <w:szCs w:val="22"/>
        </w:rPr>
        <w:t xml:space="preserve"> </w:t>
      </w:r>
      <w:r w:rsidRPr="009F69C1">
        <w:rPr>
          <w:rFonts w:ascii="Sylfaen" w:hAnsi="Sylfaen" w:cs="Sylfaen"/>
          <w:sz w:val="22"/>
          <w:szCs w:val="22"/>
        </w:rPr>
        <w:t>სამეანო</w:t>
      </w:r>
      <w:r w:rsidRPr="009F69C1">
        <w:rPr>
          <w:rFonts w:ascii="Sylfaen" w:hAnsi="Sylfaen"/>
          <w:sz w:val="22"/>
          <w:szCs w:val="22"/>
        </w:rPr>
        <w:t xml:space="preserve"> </w:t>
      </w:r>
      <w:r w:rsidRPr="009F69C1">
        <w:rPr>
          <w:rFonts w:ascii="Sylfaen" w:hAnsi="Sylfaen" w:cs="Sylfaen"/>
          <w:sz w:val="22"/>
          <w:szCs w:val="22"/>
        </w:rPr>
        <w:t>მიზეზებზე</w:t>
      </w:r>
      <w:r w:rsidRPr="009F69C1">
        <w:rPr>
          <w:rFonts w:ascii="Sylfaen" w:hAnsi="Sylfaen" w:cs="Sylfaen"/>
          <w:sz w:val="22"/>
          <w:szCs w:val="22"/>
          <w:lang w:val="ka-GE"/>
        </w:rPr>
        <w:t xml:space="preserve"> (6 შემთხვევა)</w:t>
      </w:r>
      <w:r w:rsidRPr="009F69C1">
        <w:rPr>
          <w:rFonts w:ascii="Sylfaen" w:hAnsi="Sylfaen"/>
          <w:sz w:val="22"/>
          <w:szCs w:val="22"/>
        </w:rPr>
        <w:t xml:space="preserve">: </w:t>
      </w:r>
      <w:r w:rsidRPr="009F69C1">
        <w:rPr>
          <w:rFonts w:ascii="Sylfaen" w:hAnsi="Sylfaen" w:cs="Sylfaen"/>
          <w:sz w:val="22"/>
          <w:szCs w:val="22"/>
        </w:rPr>
        <w:t>სამეანო</w:t>
      </w:r>
      <w:r w:rsidRPr="009F69C1">
        <w:rPr>
          <w:rFonts w:ascii="Sylfaen" w:hAnsi="Sylfaen"/>
          <w:sz w:val="22"/>
          <w:szCs w:val="22"/>
        </w:rPr>
        <w:t xml:space="preserve"> </w:t>
      </w:r>
      <w:r w:rsidRPr="009F69C1">
        <w:rPr>
          <w:rFonts w:ascii="Sylfaen" w:hAnsi="Sylfaen" w:cs="Sylfaen"/>
          <w:sz w:val="22"/>
          <w:szCs w:val="22"/>
        </w:rPr>
        <w:t>სისხლდენა</w:t>
      </w:r>
      <w:r w:rsidRPr="009F69C1">
        <w:rPr>
          <w:rFonts w:ascii="Sylfaen" w:hAnsi="Sylfaen" w:cs="Sylfaen"/>
          <w:sz w:val="22"/>
          <w:szCs w:val="22"/>
          <w:lang w:val="ka-GE"/>
        </w:rPr>
        <w:t xml:space="preserve"> - </w:t>
      </w:r>
      <w:r w:rsidRPr="009F69C1">
        <w:rPr>
          <w:rFonts w:ascii="Sylfaen" w:hAnsi="Sylfaen"/>
          <w:sz w:val="22"/>
          <w:szCs w:val="22"/>
          <w:lang w:val="ka-GE"/>
        </w:rPr>
        <w:t>3</w:t>
      </w:r>
      <w:r w:rsidRPr="009F69C1">
        <w:rPr>
          <w:rFonts w:ascii="Sylfaen" w:hAnsi="Sylfaen"/>
          <w:sz w:val="22"/>
          <w:szCs w:val="22"/>
        </w:rPr>
        <w:t xml:space="preserve"> </w:t>
      </w:r>
      <w:r w:rsidRPr="009F69C1">
        <w:rPr>
          <w:rFonts w:ascii="Sylfaen" w:hAnsi="Sylfaen" w:cs="Sylfaen"/>
          <w:sz w:val="22"/>
          <w:szCs w:val="22"/>
        </w:rPr>
        <w:t>შემთხვევა</w:t>
      </w:r>
      <w:r w:rsidRPr="009F69C1">
        <w:rPr>
          <w:rFonts w:ascii="Sylfaen" w:hAnsi="Sylfaen"/>
          <w:sz w:val="22"/>
          <w:szCs w:val="22"/>
        </w:rPr>
        <w:t xml:space="preserve"> </w:t>
      </w:r>
      <w:r w:rsidRPr="009F69C1">
        <w:rPr>
          <w:rFonts w:ascii="Sylfaen" w:hAnsi="Sylfaen"/>
          <w:sz w:val="22"/>
          <w:szCs w:val="22"/>
          <w:lang w:val="ka-GE"/>
        </w:rPr>
        <w:t>(49.1</w:t>
      </w:r>
      <w:r w:rsidRPr="009F69C1">
        <w:rPr>
          <w:rFonts w:ascii="Sylfaen" w:hAnsi="Sylfaen"/>
          <w:sz w:val="22"/>
          <w:szCs w:val="22"/>
        </w:rPr>
        <w:t xml:space="preserve">%), </w:t>
      </w:r>
      <w:r w:rsidRPr="009F69C1">
        <w:rPr>
          <w:rFonts w:ascii="Sylfaen" w:hAnsi="Sylfaen" w:cs="Sylfaen"/>
          <w:sz w:val="22"/>
          <w:szCs w:val="22"/>
        </w:rPr>
        <w:t>სანაყოფე</w:t>
      </w:r>
      <w:r w:rsidRPr="009F69C1">
        <w:rPr>
          <w:rFonts w:ascii="Sylfaen" w:hAnsi="Sylfaen"/>
          <w:sz w:val="22"/>
          <w:szCs w:val="22"/>
        </w:rPr>
        <w:t xml:space="preserve"> </w:t>
      </w:r>
      <w:r w:rsidRPr="009F69C1">
        <w:rPr>
          <w:rFonts w:ascii="Sylfaen" w:hAnsi="Sylfaen" w:cs="Sylfaen"/>
          <w:sz w:val="22"/>
          <w:szCs w:val="22"/>
        </w:rPr>
        <w:t>წყლებით</w:t>
      </w:r>
      <w:r w:rsidRPr="009F69C1">
        <w:rPr>
          <w:rFonts w:ascii="Sylfaen" w:hAnsi="Sylfaen"/>
          <w:sz w:val="22"/>
          <w:szCs w:val="22"/>
        </w:rPr>
        <w:t xml:space="preserve"> </w:t>
      </w:r>
      <w:r w:rsidRPr="009F69C1">
        <w:rPr>
          <w:rFonts w:ascii="Sylfaen" w:hAnsi="Sylfaen" w:cs="Sylfaen"/>
          <w:sz w:val="22"/>
          <w:szCs w:val="22"/>
        </w:rPr>
        <w:t>ემბოლია</w:t>
      </w:r>
      <w:r w:rsidRPr="009F69C1">
        <w:rPr>
          <w:rFonts w:ascii="Sylfaen" w:hAnsi="Sylfaen"/>
          <w:sz w:val="22"/>
          <w:szCs w:val="22"/>
        </w:rPr>
        <w:t xml:space="preserve"> </w:t>
      </w:r>
      <w:r w:rsidRPr="009F69C1">
        <w:rPr>
          <w:rFonts w:ascii="Sylfaen" w:hAnsi="Sylfaen"/>
          <w:sz w:val="22"/>
          <w:szCs w:val="22"/>
          <w:lang w:val="ka-GE"/>
        </w:rPr>
        <w:t xml:space="preserve">- </w:t>
      </w:r>
      <w:r w:rsidRPr="009F69C1">
        <w:rPr>
          <w:rFonts w:ascii="Sylfaen" w:hAnsi="Sylfaen"/>
          <w:sz w:val="22"/>
          <w:szCs w:val="22"/>
        </w:rPr>
        <w:t xml:space="preserve">1 </w:t>
      </w:r>
      <w:r w:rsidRPr="009F69C1">
        <w:rPr>
          <w:rFonts w:ascii="Sylfaen" w:hAnsi="Sylfaen" w:cs="Sylfaen"/>
          <w:sz w:val="22"/>
          <w:szCs w:val="22"/>
        </w:rPr>
        <w:t>შემთხვევა</w:t>
      </w:r>
      <w:r w:rsidRPr="009F69C1">
        <w:rPr>
          <w:rFonts w:ascii="Sylfaen" w:hAnsi="Sylfaen"/>
          <w:sz w:val="22"/>
          <w:szCs w:val="22"/>
        </w:rPr>
        <w:t xml:space="preserve"> </w:t>
      </w:r>
      <w:r w:rsidRPr="009F69C1">
        <w:rPr>
          <w:rFonts w:ascii="Sylfaen" w:hAnsi="Sylfaen"/>
          <w:sz w:val="22"/>
          <w:szCs w:val="22"/>
          <w:lang w:val="ka-GE"/>
        </w:rPr>
        <w:t>(16.7%</w:t>
      </w:r>
      <w:r w:rsidRPr="009F69C1">
        <w:rPr>
          <w:rFonts w:ascii="Sylfaen" w:hAnsi="Sylfaen"/>
          <w:sz w:val="22"/>
          <w:szCs w:val="22"/>
        </w:rPr>
        <w:t>)</w:t>
      </w:r>
      <w:r w:rsidRPr="009F69C1">
        <w:rPr>
          <w:rFonts w:ascii="Sylfaen" w:hAnsi="Sylfaen"/>
          <w:sz w:val="22"/>
          <w:szCs w:val="22"/>
          <w:lang w:val="ka-GE"/>
        </w:rPr>
        <w:t>,</w:t>
      </w:r>
      <w:r w:rsidRPr="009F69C1">
        <w:rPr>
          <w:rFonts w:ascii="Sylfaen" w:hAnsi="Sylfaen"/>
          <w:sz w:val="22"/>
          <w:szCs w:val="22"/>
        </w:rPr>
        <w:t xml:space="preserve"> </w:t>
      </w:r>
      <w:r w:rsidRPr="009F69C1">
        <w:rPr>
          <w:rFonts w:ascii="Sylfaen" w:hAnsi="Sylfaen" w:cs="Sylfaen"/>
          <w:sz w:val="22"/>
          <w:szCs w:val="22"/>
        </w:rPr>
        <w:t>სეფსისი</w:t>
      </w:r>
      <w:r w:rsidRPr="009F69C1">
        <w:rPr>
          <w:rFonts w:ascii="Sylfaen" w:hAnsi="Sylfaen" w:cs="Sylfaen"/>
          <w:sz w:val="22"/>
          <w:szCs w:val="22"/>
          <w:lang w:val="ka-GE"/>
        </w:rPr>
        <w:t xml:space="preserve"> -</w:t>
      </w:r>
      <w:r w:rsidRPr="009F69C1">
        <w:rPr>
          <w:rFonts w:ascii="Sylfaen" w:hAnsi="Sylfaen"/>
          <w:sz w:val="22"/>
          <w:szCs w:val="22"/>
        </w:rPr>
        <w:t xml:space="preserve"> 1 </w:t>
      </w:r>
      <w:r w:rsidRPr="009F69C1">
        <w:rPr>
          <w:rFonts w:ascii="Sylfaen" w:hAnsi="Sylfaen" w:cs="Sylfaen"/>
          <w:sz w:val="22"/>
          <w:szCs w:val="22"/>
        </w:rPr>
        <w:t>შემთხვევა</w:t>
      </w:r>
      <w:r w:rsidRPr="009F69C1">
        <w:rPr>
          <w:rFonts w:ascii="Sylfaen" w:hAnsi="Sylfaen"/>
          <w:sz w:val="22"/>
          <w:szCs w:val="22"/>
        </w:rPr>
        <w:t xml:space="preserve"> </w:t>
      </w:r>
      <w:r w:rsidRPr="009F69C1">
        <w:rPr>
          <w:rFonts w:ascii="Sylfaen" w:hAnsi="Sylfaen"/>
          <w:sz w:val="22"/>
          <w:szCs w:val="22"/>
          <w:lang w:val="ka-GE"/>
        </w:rPr>
        <w:t>(16.7</w:t>
      </w:r>
      <w:r w:rsidRPr="009F69C1">
        <w:rPr>
          <w:rFonts w:ascii="Sylfaen" w:hAnsi="Sylfaen"/>
          <w:sz w:val="22"/>
          <w:szCs w:val="22"/>
        </w:rPr>
        <w:t>%),</w:t>
      </w:r>
      <w:r w:rsidRPr="009F69C1">
        <w:rPr>
          <w:rFonts w:ascii="Sylfaen" w:hAnsi="Sylfaen"/>
          <w:sz w:val="22"/>
          <w:szCs w:val="22"/>
          <w:lang w:val="ka-GE"/>
        </w:rPr>
        <w:t xml:space="preserve"> თრომბოემბოლია - 1 შემთხვევა (16.7%)</w:t>
      </w:r>
      <w:r w:rsidRPr="009F69C1">
        <w:rPr>
          <w:rFonts w:ascii="Sylfaen" w:hAnsi="Sylfaen"/>
          <w:sz w:val="22"/>
          <w:szCs w:val="22"/>
        </w:rPr>
        <w:t xml:space="preserve">. </w:t>
      </w:r>
      <w:r w:rsidRPr="009F69C1">
        <w:rPr>
          <w:rFonts w:ascii="Sylfaen" w:hAnsi="Sylfaen" w:cs="Sylfaen"/>
          <w:sz w:val="22"/>
          <w:szCs w:val="22"/>
        </w:rPr>
        <w:t>არაპირდაპირი</w:t>
      </w:r>
      <w:r w:rsidRPr="009F69C1">
        <w:rPr>
          <w:rFonts w:ascii="Sylfaen" w:hAnsi="Sylfaen"/>
          <w:sz w:val="22"/>
          <w:szCs w:val="22"/>
        </w:rPr>
        <w:t xml:space="preserve"> </w:t>
      </w:r>
      <w:r w:rsidRPr="009F69C1">
        <w:rPr>
          <w:rFonts w:ascii="Sylfaen" w:hAnsi="Sylfaen" w:cs="Sylfaen"/>
          <w:sz w:val="22"/>
          <w:szCs w:val="22"/>
        </w:rPr>
        <w:t>გარდაცვალების</w:t>
      </w:r>
      <w:r w:rsidRPr="009F69C1">
        <w:rPr>
          <w:rFonts w:ascii="Sylfaen" w:hAnsi="Sylfaen"/>
          <w:sz w:val="22"/>
          <w:szCs w:val="22"/>
        </w:rPr>
        <w:t xml:space="preserve"> </w:t>
      </w:r>
      <w:r w:rsidRPr="009F69C1">
        <w:rPr>
          <w:rFonts w:ascii="Sylfaen" w:hAnsi="Sylfaen" w:cs="Sylfaen"/>
          <w:sz w:val="22"/>
          <w:szCs w:val="22"/>
        </w:rPr>
        <w:t>მიზეზებში</w:t>
      </w:r>
      <w:r w:rsidRPr="009F69C1">
        <w:rPr>
          <w:rFonts w:ascii="Sylfaen" w:hAnsi="Sylfaen"/>
          <w:sz w:val="22"/>
          <w:szCs w:val="22"/>
        </w:rPr>
        <w:t xml:space="preserve"> </w:t>
      </w:r>
      <w:r w:rsidRPr="009F69C1">
        <w:rPr>
          <w:rFonts w:ascii="Sylfaen" w:hAnsi="Sylfaen"/>
          <w:sz w:val="22"/>
          <w:szCs w:val="22"/>
          <w:lang w:val="ka-GE"/>
        </w:rPr>
        <w:t xml:space="preserve">(6 შემთხვევა) </w:t>
      </w:r>
      <w:r w:rsidRPr="009F69C1">
        <w:rPr>
          <w:rFonts w:ascii="Sylfaen" w:hAnsi="Sylfaen" w:cs="Sylfaen"/>
          <w:sz w:val="22"/>
          <w:szCs w:val="22"/>
        </w:rPr>
        <w:t>წარმოდგენილია</w:t>
      </w:r>
      <w:r w:rsidRPr="009F69C1">
        <w:rPr>
          <w:rFonts w:ascii="Sylfaen" w:hAnsi="Sylfaen"/>
          <w:sz w:val="22"/>
          <w:szCs w:val="22"/>
        </w:rPr>
        <w:t xml:space="preserve"> </w:t>
      </w:r>
      <w:r w:rsidRPr="009F69C1">
        <w:rPr>
          <w:rFonts w:ascii="Sylfaen" w:hAnsi="Sylfaen"/>
          <w:sz w:val="22"/>
          <w:szCs w:val="22"/>
          <w:lang w:val="ka-GE"/>
        </w:rPr>
        <w:t xml:space="preserve">გულ-სისხლძარღვთა სისტემის დაზიანება - 1 შემთხვევა </w:t>
      </w:r>
      <w:r w:rsidRPr="009F69C1">
        <w:rPr>
          <w:rFonts w:ascii="Sylfaen" w:hAnsi="Sylfaen"/>
          <w:sz w:val="22"/>
          <w:szCs w:val="22"/>
        </w:rPr>
        <w:t>(</w:t>
      </w:r>
      <w:r w:rsidRPr="009F69C1">
        <w:rPr>
          <w:rFonts w:ascii="Sylfaen" w:hAnsi="Sylfaen"/>
          <w:sz w:val="22"/>
          <w:szCs w:val="22"/>
          <w:lang w:val="ka-GE"/>
        </w:rPr>
        <w:t>16.7%</w:t>
      </w:r>
      <w:r w:rsidRPr="009F69C1">
        <w:rPr>
          <w:rFonts w:ascii="Sylfaen" w:hAnsi="Sylfaen"/>
          <w:sz w:val="22"/>
          <w:szCs w:val="22"/>
        </w:rPr>
        <w:t>)</w:t>
      </w:r>
      <w:r w:rsidRPr="009F69C1">
        <w:rPr>
          <w:rFonts w:ascii="Sylfaen" w:hAnsi="Sylfaen"/>
          <w:sz w:val="22"/>
          <w:szCs w:val="22"/>
          <w:lang w:val="ka-GE"/>
        </w:rPr>
        <w:t xml:space="preserve">, სარძევე ჯირკვლის დვრილის და ალვეოლას ავთვისებიანი სიმსივნე - 2 შემთხვევა </w:t>
      </w:r>
      <w:r w:rsidRPr="009F69C1">
        <w:rPr>
          <w:rFonts w:ascii="Sylfaen" w:hAnsi="Sylfaen"/>
          <w:sz w:val="22"/>
          <w:szCs w:val="22"/>
        </w:rPr>
        <w:t>(</w:t>
      </w:r>
      <w:r w:rsidRPr="009F69C1">
        <w:rPr>
          <w:rFonts w:ascii="Sylfaen" w:hAnsi="Sylfaen"/>
          <w:sz w:val="22"/>
          <w:szCs w:val="22"/>
          <w:lang w:val="ka-GE"/>
        </w:rPr>
        <w:t>33.3</w:t>
      </w:r>
      <w:r w:rsidRPr="009F69C1">
        <w:rPr>
          <w:rFonts w:ascii="Sylfaen" w:hAnsi="Sylfaen"/>
          <w:sz w:val="22"/>
          <w:szCs w:val="22"/>
        </w:rPr>
        <w:t>%)</w:t>
      </w:r>
      <w:r w:rsidRPr="009F69C1">
        <w:rPr>
          <w:rFonts w:ascii="Sylfaen" w:hAnsi="Sylfaen"/>
          <w:sz w:val="22"/>
          <w:szCs w:val="22"/>
          <w:lang w:val="ka-GE"/>
        </w:rPr>
        <w:t xml:space="preserve">, პნევმონია დაუზუსტებელი - 1 შემთხვევა </w:t>
      </w:r>
      <w:r w:rsidRPr="009F69C1">
        <w:rPr>
          <w:rFonts w:ascii="Sylfaen" w:hAnsi="Sylfaen"/>
          <w:sz w:val="22"/>
          <w:szCs w:val="22"/>
        </w:rPr>
        <w:t>(</w:t>
      </w:r>
      <w:r w:rsidRPr="009F69C1">
        <w:rPr>
          <w:rFonts w:ascii="Sylfaen" w:hAnsi="Sylfaen"/>
          <w:sz w:val="22"/>
          <w:szCs w:val="22"/>
          <w:lang w:val="ka-GE"/>
        </w:rPr>
        <w:t>16.7%</w:t>
      </w:r>
      <w:r w:rsidRPr="009F69C1">
        <w:rPr>
          <w:rFonts w:ascii="Sylfaen" w:hAnsi="Sylfaen"/>
          <w:sz w:val="22"/>
          <w:szCs w:val="22"/>
        </w:rPr>
        <w:t>)</w:t>
      </w:r>
      <w:r w:rsidRPr="009F69C1">
        <w:rPr>
          <w:rFonts w:ascii="Sylfaen" w:hAnsi="Sylfaen"/>
          <w:sz w:val="22"/>
          <w:szCs w:val="22"/>
          <w:lang w:val="ka-GE"/>
        </w:rPr>
        <w:t>, უცნობი მიზეზით გარდაცვალება - 2 (33.3%) შემთხვევა. ადრეული დედის გარდაცვალების საერთო შემთხვევებიდან ვაგინალური მშობიარობით დასრულდა 2 (28.5%), ხოლო საკეისრო კვეთით - 4 (57.1%) შემთხვევა; გარდაიცვალა 1 (14.2%) ორსული. რაც შეეხება დედის გვიანი გარდაცვალების შემთხვევებს, ვაგინალური მშობიარობა - 2 (40%), საკეისრო კვეთა - 2 (40%), სამედიცინო აბორტის შემთხვევა - 1 (20%) შემთხვევა; აბორტი განხორციელდა რუსეთის ფედერაციაში.</w:t>
      </w:r>
    </w:p>
    <w:p w14:paraId="7ABD82C6" w14:textId="77777777" w:rsidR="00956B2D" w:rsidRPr="009F69C1" w:rsidRDefault="00956B2D" w:rsidP="00956B2D">
      <w:pPr>
        <w:autoSpaceDE w:val="0"/>
        <w:autoSpaceDN w:val="0"/>
        <w:adjustRightInd w:val="0"/>
        <w:spacing w:line="240" w:lineRule="auto"/>
        <w:jc w:val="both"/>
        <w:rPr>
          <w:rFonts w:ascii="Sylfaen" w:eastAsia="Times New Roman" w:hAnsi="Sylfaen" w:cs="Helvetica"/>
          <w:bCs/>
          <w:kern w:val="36"/>
          <w:sz w:val="22"/>
          <w:szCs w:val="22"/>
          <w:lang w:eastAsia="nl-NL"/>
        </w:rPr>
      </w:pPr>
      <w:r w:rsidRPr="009F69C1">
        <w:rPr>
          <w:rFonts w:ascii="Sylfaen" w:hAnsi="Sylfaen" w:cs="Sylfaen"/>
          <w:sz w:val="22"/>
          <w:szCs w:val="22"/>
          <w:lang w:val="ka-GE"/>
        </w:rPr>
        <w:t>ეპიდკვლევამ</w:t>
      </w:r>
      <w:r w:rsidRPr="009F69C1">
        <w:rPr>
          <w:rFonts w:ascii="Sylfaen" w:hAnsi="Sylfaen"/>
          <w:sz w:val="22"/>
          <w:szCs w:val="22"/>
          <w:lang w:val="ka-GE"/>
        </w:rPr>
        <w:t xml:space="preserve"> </w:t>
      </w:r>
      <w:r w:rsidRPr="009F69C1">
        <w:rPr>
          <w:rFonts w:ascii="Sylfaen" w:hAnsi="Sylfaen" w:cs="Sylfaen"/>
          <w:sz w:val="22"/>
          <w:szCs w:val="22"/>
          <w:lang w:val="ka-GE"/>
        </w:rPr>
        <w:t>აჩვენა</w:t>
      </w:r>
      <w:r w:rsidRPr="009F69C1">
        <w:rPr>
          <w:rFonts w:ascii="Sylfaen" w:hAnsi="Sylfaen"/>
          <w:sz w:val="22"/>
          <w:szCs w:val="22"/>
          <w:lang w:val="ka-GE"/>
        </w:rPr>
        <w:t xml:space="preserve">, </w:t>
      </w:r>
      <w:r w:rsidRPr="009F69C1">
        <w:rPr>
          <w:rFonts w:ascii="Sylfaen" w:hAnsi="Sylfaen" w:cs="Sylfaen"/>
          <w:sz w:val="22"/>
          <w:szCs w:val="22"/>
          <w:lang w:val="ka-GE"/>
        </w:rPr>
        <w:t>რომ</w:t>
      </w:r>
      <w:r w:rsidRPr="009F69C1">
        <w:rPr>
          <w:rFonts w:ascii="Sylfaen" w:hAnsi="Sylfaen"/>
          <w:sz w:val="22"/>
          <w:szCs w:val="22"/>
          <w:lang w:val="ka-GE"/>
        </w:rPr>
        <w:t xml:space="preserve"> </w:t>
      </w:r>
      <w:r w:rsidRPr="009F69C1">
        <w:rPr>
          <w:rFonts w:ascii="Sylfaen" w:hAnsi="Sylfaen" w:cs="Sylfaen"/>
          <w:sz w:val="22"/>
          <w:szCs w:val="22"/>
          <w:lang w:val="ka-GE"/>
        </w:rPr>
        <w:t>დედათა</w:t>
      </w:r>
      <w:r w:rsidRPr="009F69C1">
        <w:rPr>
          <w:rFonts w:ascii="Sylfaen" w:hAnsi="Sylfaen"/>
          <w:sz w:val="22"/>
          <w:szCs w:val="22"/>
          <w:lang w:val="ka-GE"/>
        </w:rPr>
        <w:t xml:space="preserve"> </w:t>
      </w:r>
      <w:r w:rsidRPr="009F69C1">
        <w:rPr>
          <w:rFonts w:ascii="Sylfaen" w:hAnsi="Sylfaen" w:cs="Sylfaen"/>
          <w:sz w:val="22"/>
          <w:szCs w:val="22"/>
          <w:lang w:val="ka-GE"/>
        </w:rPr>
        <w:t>სიკვდილის</w:t>
      </w:r>
      <w:r w:rsidRPr="009F69C1">
        <w:rPr>
          <w:rFonts w:ascii="Sylfaen" w:hAnsi="Sylfaen"/>
          <w:sz w:val="22"/>
          <w:szCs w:val="22"/>
          <w:lang w:val="ka-GE"/>
        </w:rPr>
        <w:t xml:space="preserve"> </w:t>
      </w:r>
      <w:r w:rsidRPr="009F69C1">
        <w:rPr>
          <w:rFonts w:ascii="Sylfaen" w:hAnsi="Sylfaen" w:cs="Sylfaen"/>
          <w:sz w:val="22"/>
          <w:szCs w:val="22"/>
          <w:lang w:val="ka-GE"/>
        </w:rPr>
        <w:t>შემთხვევების</w:t>
      </w:r>
      <w:r w:rsidRPr="009F69C1">
        <w:rPr>
          <w:rFonts w:ascii="Sylfaen" w:hAnsi="Sylfaen"/>
          <w:sz w:val="22"/>
          <w:szCs w:val="22"/>
          <w:lang w:val="ka-GE"/>
        </w:rPr>
        <w:t xml:space="preserve"> </w:t>
      </w:r>
      <w:r w:rsidRPr="009F69C1">
        <w:rPr>
          <w:rFonts w:ascii="Sylfaen" w:hAnsi="Sylfaen" w:cs="Sylfaen"/>
          <w:sz w:val="22"/>
          <w:szCs w:val="22"/>
          <w:lang w:val="ka-GE"/>
        </w:rPr>
        <w:t>აბსოლუტური</w:t>
      </w:r>
      <w:r w:rsidRPr="009F69C1">
        <w:rPr>
          <w:rFonts w:ascii="Sylfaen" w:hAnsi="Sylfaen"/>
          <w:sz w:val="22"/>
          <w:szCs w:val="22"/>
          <w:lang w:val="ka-GE"/>
        </w:rPr>
        <w:t xml:space="preserve"> </w:t>
      </w:r>
      <w:r w:rsidRPr="009F69C1">
        <w:rPr>
          <w:rFonts w:ascii="Sylfaen" w:hAnsi="Sylfaen" w:cs="Sylfaen"/>
          <w:sz w:val="22"/>
          <w:szCs w:val="22"/>
          <w:lang w:val="ka-GE"/>
        </w:rPr>
        <w:t>უმრავლესობა</w:t>
      </w:r>
      <w:r w:rsidRPr="009F69C1">
        <w:rPr>
          <w:rFonts w:ascii="Sylfaen" w:hAnsi="Sylfaen"/>
          <w:sz w:val="22"/>
          <w:szCs w:val="22"/>
          <w:lang w:val="ka-GE"/>
        </w:rPr>
        <w:t xml:space="preserve"> </w:t>
      </w:r>
      <w:r w:rsidRPr="009F69C1">
        <w:rPr>
          <w:rFonts w:ascii="Sylfaen" w:hAnsi="Sylfaen" w:cs="Sylfaen"/>
          <w:sz w:val="22"/>
          <w:szCs w:val="22"/>
          <w:lang w:val="ka-GE"/>
        </w:rPr>
        <w:t>გამოწვეული</w:t>
      </w:r>
      <w:r w:rsidRPr="009F69C1">
        <w:rPr>
          <w:rFonts w:ascii="Sylfaen" w:hAnsi="Sylfaen"/>
          <w:sz w:val="22"/>
          <w:szCs w:val="22"/>
          <w:lang w:val="ka-GE"/>
        </w:rPr>
        <w:t xml:space="preserve"> </w:t>
      </w:r>
      <w:r w:rsidRPr="009F69C1">
        <w:rPr>
          <w:rFonts w:ascii="Sylfaen" w:hAnsi="Sylfaen" w:cs="Sylfaen"/>
          <w:sz w:val="22"/>
          <w:szCs w:val="22"/>
          <w:lang w:val="ka-GE"/>
        </w:rPr>
        <w:t>იყო</w:t>
      </w:r>
      <w:r w:rsidRPr="009F69C1">
        <w:rPr>
          <w:rFonts w:ascii="Sylfaen" w:hAnsi="Sylfaen"/>
          <w:sz w:val="22"/>
          <w:szCs w:val="22"/>
          <w:lang w:val="ka-GE"/>
        </w:rPr>
        <w:t xml:space="preserve"> </w:t>
      </w:r>
      <w:r w:rsidRPr="009F69C1">
        <w:rPr>
          <w:rFonts w:ascii="Sylfaen" w:hAnsi="Sylfaen" w:cs="Sylfaen"/>
          <w:sz w:val="22"/>
          <w:szCs w:val="22"/>
          <w:lang w:val="ka-GE"/>
        </w:rPr>
        <w:t>სამედიცინო</w:t>
      </w:r>
      <w:r w:rsidRPr="009F69C1">
        <w:rPr>
          <w:rFonts w:ascii="Sylfaen" w:hAnsi="Sylfaen"/>
          <w:sz w:val="22"/>
          <w:szCs w:val="22"/>
          <w:lang w:val="ka-GE"/>
        </w:rPr>
        <w:t xml:space="preserve"> </w:t>
      </w:r>
      <w:r w:rsidRPr="009F69C1">
        <w:rPr>
          <w:rFonts w:ascii="Sylfaen" w:hAnsi="Sylfaen" w:cs="Sylfaen"/>
          <w:sz w:val="22"/>
          <w:szCs w:val="22"/>
          <w:lang w:val="ka-GE"/>
        </w:rPr>
        <w:t>მომსახურების</w:t>
      </w:r>
      <w:r w:rsidRPr="009F69C1">
        <w:rPr>
          <w:rFonts w:ascii="Sylfaen" w:hAnsi="Sylfaen"/>
          <w:sz w:val="22"/>
          <w:szCs w:val="22"/>
          <w:lang w:val="ka-GE"/>
        </w:rPr>
        <w:t xml:space="preserve"> </w:t>
      </w:r>
      <w:r w:rsidRPr="009F69C1">
        <w:rPr>
          <w:rFonts w:ascii="Sylfaen" w:hAnsi="Sylfaen" w:cs="Sylfaen"/>
          <w:sz w:val="22"/>
          <w:szCs w:val="22"/>
          <w:lang w:val="ka-GE"/>
        </w:rPr>
        <w:t>დაბალი</w:t>
      </w:r>
      <w:r w:rsidRPr="009F69C1">
        <w:rPr>
          <w:rFonts w:ascii="Sylfaen" w:hAnsi="Sylfaen"/>
          <w:sz w:val="22"/>
          <w:szCs w:val="22"/>
          <w:lang w:val="ka-GE"/>
        </w:rPr>
        <w:t xml:space="preserve"> </w:t>
      </w:r>
      <w:r w:rsidRPr="009F69C1">
        <w:rPr>
          <w:rFonts w:ascii="Sylfaen" w:hAnsi="Sylfaen" w:cs="Sylfaen"/>
          <w:sz w:val="22"/>
          <w:szCs w:val="22"/>
          <w:lang w:val="ka-GE"/>
        </w:rPr>
        <w:t>ხარისხითა</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რეპროდუქციული</w:t>
      </w:r>
      <w:r w:rsidRPr="009F69C1">
        <w:rPr>
          <w:rFonts w:ascii="Sylfaen" w:hAnsi="Sylfaen"/>
          <w:sz w:val="22"/>
          <w:szCs w:val="22"/>
          <w:lang w:val="ka-GE"/>
        </w:rPr>
        <w:t xml:space="preserve"> </w:t>
      </w:r>
      <w:r w:rsidRPr="009F69C1">
        <w:rPr>
          <w:rFonts w:ascii="Sylfaen" w:hAnsi="Sylfaen" w:cs="Sylfaen"/>
          <w:sz w:val="22"/>
          <w:szCs w:val="22"/>
          <w:lang w:val="ka-GE"/>
        </w:rPr>
        <w:t>ჯანმრთელობის</w:t>
      </w:r>
      <w:r w:rsidRPr="009F69C1">
        <w:rPr>
          <w:rFonts w:ascii="Sylfaen" w:hAnsi="Sylfaen"/>
          <w:sz w:val="22"/>
          <w:szCs w:val="22"/>
          <w:lang w:val="ka-GE"/>
        </w:rPr>
        <w:t xml:space="preserve"> </w:t>
      </w:r>
      <w:r w:rsidRPr="009F69C1">
        <w:rPr>
          <w:rFonts w:ascii="Sylfaen" w:hAnsi="Sylfaen" w:cs="Sylfaen"/>
          <w:sz w:val="22"/>
          <w:szCs w:val="22"/>
          <w:lang w:val="ka-GE"/>
        </w:rPr>
        <w:t>შესახებ</w:t>
      </w:r>
      <w:r w:rsidRPr="009F69C1">
        <w:rPr>
          <w:rFonts w:ascii="Sylfaen" w:hAnsi="Sylfaen"/>
          <w:sz w:val="22"/>
          <w:szCs w:val="22"/>
          <w:lang w:val="ka-GE"/>
        </w:rPr>
        <w:t xml:space="preserve"> </w:t>
      </w:r>
      <w:r w:rsidRPr="009F69C1">
        <w:rPr>
          <w:rFonts w:ascii="Sylfaen" w:hAnsi="Sylfaen" w:cs="Sylfaen"/>
          <w:sz w:val="22"/>
          <w:szCs w:val="22"/>
          <w:lang w:val="ka-GE"/>
        </w:rPr>
        <w:t>მოსახლეობის</w:t>
      </w:r>
      <w:r w:rsidRPr="009F69C1">
        <w:rPr>
          <w:rFonts w:ascii="Sylfaen" w:hAnsi="Sylfaen"/>
          <w:sz w:val="22"/>
          <w:szCs w:val="22"/>
          <w:lang w:val="ka-GE"/>
        </w:rPr>
        <w:t xml:space="preserve"> </w:t>
      </w:r>
      <w:r w:rsidRPr="009F69C1">
        <w:rPr>
          <w:rFonts w:ascii="Sylfaen" w:hAnsi="Sylfaen" w:cs="Sylfaen"/>
          <w:sz w:val="22"/>
          <w:szCs w:val="22"/>
          <w:lang w:val="ka-GE"/>
        </w:rPr>
        <w:t>განათლების</w:t>
      </w:r>
      <w:r w:rsidRPr="009F69C1">
        <w:rPr>
          <w:rFonts w:ascii="Sylfaen" w:hAnsi="Sylfaen"/>
          <w:sz w:val="22"/>
          <w:szCs w:val="22"/>
          <w:lang w:val="ka-GE"/>
        </w:rPr>
        <w:t xml:space="preserve"> </w:t>
      </w:r>
      <w:r w:rsidRPr="009F69C1">
        <w:rPr>
          <w:rFonts w:ascii="Sylfaen" w:hAnsi="Sylfaen" w:cs="Sylfaen"/>
          <w:sz w:val="22"/>
          <w:szCs w:val="22"/>
          <w:lang w:val="ka-GE"/>
        </w:rPr>
        <w:t>დაბალი</w:t>
      </w:r>
      <w:r w:rsidRPr="009F69C1">
        <w:rPr>
          <w:rFonts w:ascii="Sylfaen" w:hAnsi="Sylfaen"/>
          <w:sz w:val="22"/>
          <w:szCs w:val="22"/>
          <w:lang w:val="ka-GE"/>
        </w:rPr>
        <w:t xml:space="preserve"> </w:t>
      </w:r>
      <w:r w:rsidRPr="009F69C1">
        <w:rPr>
          <w:rFonts w:ascii="Sylfaen" w:hAnsi="Sylfaen" w:cs="Sylfaen"/>
          <w:sz w:val="22"/>
          <w:szCs w:val="22"/>
          <w:lang w:val="ka-GE"/>
        </w:rPr>
        <w:t>დონით</w:t>
      </w:r>
      <w:r w:rsidRPr="009F69C1">
        <w:rPr>
          <w:rFonts w:ascii="Sylfaen" w:hAnsi="Sylfaen"/>
          <w:sz w:val="22"/>
          <w:szCs w:val="22"/>
          <w:lang w:val="ka-GE"/>
        </w:rPr>
        <w:t xml:space="preserve">. აღსანიშნავია, რომ ხშირად პრობლემის ინდენტიფიცირება ხდება </w:t>
      </w:r>
      <w:r w:rsidRPr="009F69C1">
        <w:rPr>
          <w:rFonts w:ascii="Sylfaen" w:eastAsia="Times New Roman" w:hAnsi="Sylfaen" w:cs="Helvetica"/>
          <w:bCs/>
          <w:kern w:val="36"/>
          <w:sz w:val="22"/>
          <w:szCs w:val="22"/>
          <w:lang w:eastAsia="nl-NL"/>
        </w:rPr>
        <w:t xml:space="preserve">გვიან ეტაპზე. </w:t>
      </w:r>
      <w:r w:rsidRPr="009F69C1">
        <w:rPr>
          <w:rFonts w:ascii="Sylfaen" w:eastAsia="Times New Roman" w:hAnsi="Sylfaen" w:cs="Helvetica"/>
          <w:bCs/>
          <w:kern w:val="36"/>
          <w:sz w:val="22"/>
          <w:szCs w:val="22"/>
          <w:lang w:val="ka-GE" w:eastAsia="nl-NL"/>
        </w:rPr>
        <w:t>თუმცა, ასევე, ხშირად</w:t>
      </w:r>
      <w:r w:rsidRPr="009F69C1">
        <w:rPr>
          <w:rFonts w:ascii="Sylfaen" w:eastAsia="Times New Roman" w:hAnsi="Sylfaen" w:cs="Helvetica"/>
          <w:bCs/>
          <w:kern w:val="36"/>
          <w:sz w:val="22"/>
          <w:szCs w:val="22"/>
          <w:lang w:eastAsia="nl-NL"/>
        </w:rPr>
        <w:t xml:space="preserve"> უცნობია გარდაცვლილი </w:t>
      </w:r>
      <w:r w:rsidRPr="009F69C1">
        <w:rPr>
          <w:rFonts w:ascii="Sylfaen" w:eastAsia="Times New Roman" w:hAnsi="Sylfaen" w:cs="Helvetica"/>
          <w:bCs/>
          <w:color w:val="000000" w:themeColor="text1"/>
          <w:kern w:val="36"/>
          <w:sz w:val="22"/>
          <w:szCs w:val="22"/>
          <w:lang w:eastAsia="nl-NL"/>
        </w:rPr>
        <w:t>ორსულის</w:t>
      </w:r>
      <w:r w:rsidRPr="009F69C1">
        <w:rPr>
          <w:rFonts w:ascii="Sylfaen" w:eastAsia="Times New Roman" w:hAnsi="Sylfaen" w:cs="Helvetica"/>
          <w:bCs/>
          <w:color w:val="FF0000"/>
          <w:kern w:val="36"/>
          <w:sz w:val="22"/>
          <w:szCs w:val="22"/>
          <w:lang w:eastAsia="nl-NL"/>
        </w:rPr>
        <w:t xml:space="preserve"> </w:t>
      </w:r>
      <w:r w:rsidRPr="009F69C1">
        <w:rPr>
          <w:rFonts w:ascii="Sylfaen" w:eastAsia="Times New Roman" w:hAnsi="Sylfaen" w:cs="Helvetica"/>
          <w:bCs/>
          <w:kern w:val="36"/>
          <w:sz w:val="22"/>
          <w:szCs w:val="22"/>
          <w:lang w:eastAsia="nl-NL"/>
        </w:rPr>
        <w:t xml:space="preserve">ქცევა ანტენატალური მომსახურების და, ზოგადად, სამედიცინო სერვისების მოხმარების მიმართ. მაგრამ ნათელია, რომ ორსულთა პატრონაჟის სისტემის </w:t>
      </w:r>
      <w:r w:rsidRPr="009F69C1">
        <w:rPr>
          <w:rFonts w:ascii="Sylfaen" w:eastAsia="Times New Roman" w:hAnsi="Sylfaen" w:cs="Helvetica"/>
          <w:bCs/>
          <w:kern w:val="36"/>
          <w:sz w:val="22"/>
          <w:szCs w:val="22"/>
          <w:lang w:eastAsia="nl-NL"/>
        </w:rPr>
        <w:lastRenderedPageBreak/>
        <w:t xml:space="preserve">არარსებობა ხელს უწყობს ორსულობის მიმდინარეობისას გამოვლენილი გართულებების დამძიმებას. </w:t>
      </w:r>
    </w:p>
    <w:p w14:paraId="534EE322" w14:textId="77777777" w:rsidR="00956B2D" w:rsidRPr="009F69C1" w:rsidRDefault="00956B2D" w:rsidP="00956B2D">
      <w:pPr>
        <w:pStyle w:val="Default"/>
        <w:spacing w:after="120"/>
        <w:jc w:val="both"/>
        <w:rPr>
          <w:sz w:val="22"/>
          <w:szCs w:val="22"/>
          <w:lang w:val="ka-GE"/>
        </w:rPr>
      </w:pPr>
      <w:r w:rsidRPr="009F69C1">
        <w:rPr>
          <w:sz w:val="22"/>
          <w:szCs w:val="22"/>
          <w:lang w:val="ka-GE"/>
        </w:rPr>
        <w:t xml:space="preserve">კვლავ მნიშვნელოვან პრობლემას წარმოადგენს დედათა სიკვდილის მიზეზის ანგარიშგება. როგორც წესი, გარდაცვალების სამედიცინო ცნობის შევსება ხდება არასამედიცინო პროფესიონალის მიერ, როგორიცაა იურისტი, სტატისტიკოსი და ა. შ. ამასთან მათ არ აქვთ ცოდნა, თუ რა განსხვავებაა სიკვდილის ძირითად და საბოლოო მიზეზებს შორის და, ჩვეულებრივ, ამ ორი ცნების ერთმანეთში აღრევა ხდება. სამედიცინო დაწესებულებების მიერ ხდება სიკვდილის საბოლოო მიზეზის ანგარიშგება და სიკვდილის გამომწვევი ძირითადი მიზეზი იკარგება. ეპიდკვლევის ერთერთ მიზანს სწორედ სიკვდილის ძირითადი მიზეზების დადგენა წარმოადგენდა. იმისათვის, რომ დადგენილიყო გარდაცვალების ძირითადი მიზეზი, ეპიდკვლევის ჯგუფს უხდებოდა ერთი კონკრეტული გარდაცვლილი ქალის სამედიცინო ისტორიის შესწავლა სხვადასხვა კლინიკებში, მით უმეტეს თუ განხორცილებული იყო რეფერალი ან რეჰოსპიტალიზაცია. ეპიდკვლევის მიმდინარეობისას ეჭვის ქვეშ იქნა დაყენებული დიაგნოზთა 45%. მაგალითად, დასკვნით დიაგნოზში მითითებული იყო სუნთქვისა და გულ-სისხლძარღვთა მწვავე უკმარისობა გამოწვეული ფილტვის არტერიის ემბოლიით მაშინ, როცა სტაციონარში ქალი მოთავსდა მძიმე ფორმის პრეეკლაფსიის დიაგნოზით </w:t>
      </w:r>
    </w:p>
    <w:p w14:paraId="146C7D46" w14:textId="77777777" w:rsidR="00956B2D" w:rsidRPr="009F69C1" w:rsidRDefault="00956B2D" w:rsidP="00956B2D">
      <w:pPr>
        <w:pStyle w:val="BodyText"/>
        <w:spacing w:after="120"/>
        <w:ind w:left="0"/>
        <w:jc w:val="both"/>
        <w:rPr>
          <w:b/>
          <w:sz w:val="22"/>
          <w:szCs w:val="22"/>
        </w:rPr>
      </w:pPr>
      <w:r w:rsidRPr="009F69C1">
        <w:rPr>
          <w:rFonts w:cs="Sylfaen"/>
          <w:sz w:val="22"/>
          <w:szCs w:val="22"/>
          <w:lang w:val="ka-GE"/>
        </w:rPr>
        <w:t>ეპიდკვლევამ</w:t>
      </w:r>
      <w:r w:rsidRPr="009F69C1">
        <w:rPr>
          <w:sz w:val="22"/>
          <w:szCs w:val="22"/>
          <w:lang w:val="ka-GE"/>
        </w:rPr>
        <w:t xml:space="preserve"> </w:t>
      </w:r>
      <w:r w:rsidRPr="009F69C1">
        <w:rPr>
          <w:rFonts w:cs="Sylfaen"/>
          <w:sz w:val="22"/>
          <w:szCs w:val="22"/>
          <w:lang w:val="ka-GE"/>
        </w:rPr>
        <w:t>აჩვენა</w:t>
      </w:r>
      <w:r w:rsidRPr="009F69C1">
        <w:rPr>
          <w:sz w:val="22"/>
          <w:szCs w:val="22"/>
          <w:lang w:val="ka-GE"/>
        </w:rPr>
        <w:t xml:space="preserve">, </w:t>
      </w:r>
      <w:r w:rsidRPr="009F69C1">
        <w:rPr>
          <w:rFonts w:cs="Sylfaen"/>
          <w:sz w:val="22"/>
          <w:szCs w:val="22"/>
          <w:lang w:val="ka-GE"/>
        </w:rPr>
        <w:t>რომ</w:t>
      </w:r>
      <w:r w:rsidRPr="009F69C1">
        <w:rPr>
          <w:sz w:val="22"/>
          <w:szCs w:val="22"/>
          <w:lang w:val="ka-GE"/>
        </w:rPr>
        <w:t xml:space="preserve"> </w:t>
      </w:r>
      <w:r w:rsidRPr="009F69C1">
        <w:rPr>
          <w:sz w:val="22"/>
          <w:szCs w:val="22"/>
        </w:rPr>
        <w:t>დედათა სიკვდილის შემთხვევათა უმეტესობა იყო პრევენტაბელური. აუცილებელია განხორციელდეს სამედიცინო მომსახურების ხარისხთან დაკავშირებული ხარვეზების გამოვლენისა და გაანალიზებისაკენ მიმართული რეგულარული აუდიტი, როგორც მხარდამჭერი ზედამხედველობა, რაც შესაძლებელს გახდის მომავალში მსგავსი შემთხვევების სწორად მართვას და შეცდომების თავიდან აცილებას.</w:t>
      </w:r>
    </w:p>
    <w:p w14:paraId="210EABD1" w14:textId="77777777" w:rsidR="00956B2D" w:rsidRPr="009F69C1" w:rsidRDefault="00956B2D" w:rsidP="00956B2D">
      <w:pPr>
        <w:pStyle w:val="BodyText"/>
        <w:spacing w:after="120"/>
        <w:ind w:left="0"/>
        <w:jc w:val="both"/>
        <w:rPr>
          <w:b/>
          <w:sz w:val="22"/>
          <w:szCs w:val="22"/>
        </w:rPr>
      </w:pPr>
      <w:r w:rsidRPr="009F69C1">
        <w:rPr>
          <w:sz w:val="22"/>
          <w:szCs w:val="22"/>
        </w:rPr>
        <w:t>დედათა სიკვდილიანობის პრევენციისათვის აუცილებელია:</w:t>
      </w:r>
    </w:p>
    <w:p w14:paraId="4AE22C0B" w14:textId="77777777" w:rsidR="00956B2D" w:rsidRPr="009F69C1" w:rsidRDefault="00956B2D" w:rsidP="00A84E7A">
      <w:pPr>
        <w:pStyle w:val="BodyText"/>
        <w:numPr>
          <w:ilvl w:val="0"/>
          <w:numId w:val="51"/>
        </w:numPr>
        <w:jc w:val="both"/>
        <w:rPr>
          <w:b/>
          <w:sz w:val="22"/>
          <w:szCs w:val="22"/>
        </w:rPr>
      </w:pPr>
      <w:r w:rsidRPr="009F69C1">
        <w:rPr>
          <w:sz w:val="22"/>
          <w:szCs w:val="22"/>
        </w:rPr>
        <w:t>სამედიცინო მეთვალყურეობა და მშობიარობა განხორციელდეს შესაბამისი დონის სამედიცინო დაწესებულებაში, ორსულის რისკების შესაბამისად;</w:t>
      </w:r>
    </w:p>
    <w:p w14:paraId="61C087E6" w14:textId="77777777" w:rsidR="00956B2D" w:rsidRPr="009F69C1" w:rsidRDefault="00956B2D" w:rsidP="00A84E7A">
      <w:pPr>
        <w:pStyle w:val="BodyText"/>
        <w:numPr>
          <w:ilvl w:val="0"/>
          <w:numId w:val="51"/>
        </w:numPr>
        <w:jc w:val="both"/>
        <w:rPr>
          <w:b/>
          <w:sz w:val="22"/>
          <w:szCs w:val="22"/>
        </w:rPr>
      </w:pPr>
      <w:r w:rsidRPr="009F69C1">
        <w:rPr>
          <w:sz w:val="22"/>
          <w:szCs w:val="22"/>
        </w:rPr>
        <w:t xml:space="preserve">ორსულთა მეთვალყურეობის უწყვეტობა ანტენალური პერიოდიდან პოსტნატალური პერიოდის ჩათვლით; </w:t>
      </w:r>
    </w:p>
    <w:p w14:paraId="322A5D98" w14:textId="77777777" w:rsidR="00956B2D" w:rsidRPr="009F69C1" w:rsidRDefault="00956B2D" w:rsidP="00A84E7A">
      <w:pPr>
        <w:pStyle w:val="BodyText"/>
        <w:numPr>
          <w:ilvl w:val="0"/>
          <w:numId w:val="51"/>
        </w:numPr>
        <w:jc w:val="both"/>
        <w:rPr>
          <w:b/>
          <w:sz w:val="22"/>
          <w:szCs w:val="22"/>
        </w:rPr>
      </w:pPr>
      <w:r w:rsidRPr="009F69C1">
        <w:rPr>
          <w:sz w:val="22"/>
          <w:szCs w:val="22"/>
        </w:rPr>
        <w:t>შეიქმნას სამედიცინო მომსახურების ხარისხის შეფასების მექანიზმი ქვეყნის მასშტაბით და გაიზარდოს სერვისის მიმწოდებლების პასუხისმგებლობა ხარისხთან  დაკავშირებით.</w:t>
      </w:r>
    </w:p>
    <w:p w14:paraId="4C0F476D" w14:textId="77777777" w:rsidR="00956B2D" w:rsidRPr="009F69C1" w:rsidRDefault="00956B2D" w:rsidP="00956B2D">
      <w:pPr>
        <w:spacing w:line="240" w:lineRule="auto"/>
        <w:jc w:val="both"/>
        <w:rPr>
          <w:rFonts w:ascii="Sylfaen" w:eastAsia="Times New Roman" w:hAnsi="Sylfaen" w:cs="Times New Roman"/>
          <w:vanish/>
          <w:sz w:val="22"/>
          <w:szCs w:val="22"/>
          <w:lang w:val="ka-GE"/>
        </w:rPr>
      </w:pPr>
      <w:r w:rsidRPr="009F69C1">
        <w:rPr>
          <w:rFonts w:ascii="Sylfaen" w:eastAsia="Times New Roman" w:hAnsi="Sylfaen" w:cs="Times New Roman"/>
          <w:sz w:val="22"/>
          <w:szCs w:val="22"/>
          <w:lang w:val="ka-GE"/>
        </w:rPr>
        <w:t xml:space="preserve">სახელმწიფოს მიერ გადადგმული იქნა მნიშვნელოვანი ნაბიჯები დედის ჯანმრთელობის მდგომარეობის გასაუმჯობესებლად. კერძოდ, </w:t>
      </w:r>
      <w:r w:rsidRPr="009F69C1">
        <w:rPr>
          <w:rFonts w:ascii="Sylfaen" w:eastAsia="Times New Roman" w:hAnsi="Sylfaen" w:cs="Times New Roman"/>
          <w:sz w:val="22"/>
          <w:szCs w:val="22"/>
        </w:rPr>
        <w:t xml:space="preserve">2015 </w:t>
      </w:r>
      <w:r w:rsidRPr="009F69C1">
        <w:rPr>
          <w:rFonts w:ascii="Sylfaen" w:eastAsia="Times New Roman" w:hAnsi="Sylfaen" w:cs="Sylfaen"/>
          <w:sz w:val="22"/>
          <w:szCs w:val="22"/>
        </w:rPr>
        <w:t>წელს</w:t>
      </w:r>
      <w:r w:rsidRPr="009F69C1">
        <w:rPr>
          <w:rFonts w:ascii="Sylfaen" w:eastAsia="Times New Roman" w:hAnsi="Sylfaen" w:cs="Times New Roman"/>
          <w:sz w:val="22"/>
          <w:szCs w:val="22"/>
        </w:rPr>
        <w:t xml:space="preserve"> </w:t>
      </w:r>
      <w:r w:rsidRPr="009F69C1">
        <w:rPr>
          <w:rFonts w:ascii="Sylfaen" w:eastAsia="Times New Roman" w:hAnsi="Sylfaen" w:cs="Sylfaen"/>
          <w:sz w:val="22"/>
          <w:szCs w:val="22"/>
        </w:rPr>
        <w:t>დაიწყო</w:t>
      </w:r>
      <w:r w:rsidRPr="009F69C1">
        <w:rPr>
          <w:rFonts w:ascii="Sylfaen" w:eastAsia="Times New Roman" w:hAnsi="Sylfaen" w:cs="Sylfaen"/>
          <w:sz w:val="22"/>
          <w:szCs w:val="22"/>
          <w:lang w:val="ka-GE"/>
        </w:rPr>
        <w:t xml:space="preserve"> </w:t>
      </w:r>
    </w:p>
    <w:p w14:paraId="4143D60F" w14:textId="22350B78" w:rsidR="00956B2D" w:rsidRPr="009F69C1" w:rsidRDefault="00956B2D" w:rsidP="00956B2D">
      <w:pPr>
        <w:spacing w:line="240" w:lineRule="auto"/>
        <w:jc w:val="both"/>
        <w:rPr>
          <w:rFonts w:ascii="Sylfaen" w:hAnsi="Sylfaen"/>
          <w:color w:val="FF0000"/>
          <w:sz w:val="22"/>
          <w:szCs w:val="22"/>
        </w:rPr>
      </w:pPr>
      <w:r w:rsidRPr="009F69C1">
        <w:rPr>
          <w:rFonts w:ascii="Sylfaen" w:eastAsia="Times New Roman" w:hAnsi="Sylfaen" w:cs="Sylfaen"/>
          <w:sz w:val="22"/>
          <w:szCs w:val="22"/>
        </w:rPr>
        <w:t>პერინატალური</w:t>
      </w:r>
      <w:r w:rsidRPr="009F69C1">
        <w:rPr>
          <w:rFonts w:ascii="Sylfaen" w:eastAsia="Times New Roman" w:hAnsi="Sylfaen" w:cs="Times New Roman"/>
          <w:sz w:val="22"/>
          <w:szCs w:val="22"/>
        </w:rPr>
        <w:t xml:space="preserve"> </w:t>
      </w:r>
      <w:r w:rsidRPr="009F69C1">
        <w:rPr>
          <w:rFonts w:ascii="Sylfaen" w:eastAsia="Times New Roman" w:hAnsi="Sylfaen" w:cs="Sylfaen"/>
          <w:sz w:val="22"/>
          <w:szCs w:val="22"/>
        </w:rPr>
        <w:t>რეგიონალიზაციის</w:t>
      </w:r>
      <w:r w:rsidRPr="009F69C1">
        <w:rPr>
          <w:rFonts w:ascii="Sylfaen" w:eastAsia="Times New Roman" w:hAnsi="Sylfaen" w:cs="Times New Roman"/>
          <w:sz w:val="22"/>
          <w:szCs w:val="22"/>
        </w:rPr>
        <w:t xml:space="preserve"> </w:t>
      </w:r>
      <w:r w:rsidRPr="009F69C1">
        <w:rPr>
          <w:rFonts w:ascii="Sylfaen" w:eastAsia="Times New Roman" w:hAnsi="Sylfaen" w:cs="Sylfaen"/>
          <w:sz w:val="22"/>
          <w:szCs w:val="22"/>
        </w:rPr>
        <w:t>პროექტი</w:t>
      </w:r>
      <w:r w:rsidRPr="009F69C1">
        <w:rPr>
          <w:rFonts w:ascii="Sylfaen" w:eastAsia="Times New Roman" w:hAnsi="Sylfaen" w:cs="Sylfaen"/>
          <w:sz w:val="22"/>
          <w:szCs w:val="22"/>
          <w:lang w:val="ka-GE"/>
        </w:rPr>
        <w:t xml:space="preserve"> პილოტურ რეგიონებში (იმერეთი და რაჭა-ლეჩხუმი). ხოლო </w:t>
      </w:r>
      <w:r w:rsidRPr="009F69C1">
        <w:rPr>
          <w:rFonts w:ascii="Sylfaen" w:eastAsia="Times New Roman" w:hAnsi="Sylfaen" w:cs="Times New Roman"/>
          <w:sz w:val="22"/>
          <w:szCs w:val="22"/>
        </w:rPr>
        <w:t xml:space="preserve">2017 </w:t>
      </w:r>
      <w:r w:rsidRPr="009F69C1">
        <w:rPr>
          <w:rFonts w:ascii="Sylfaen" w:eastAsia="Times New Roman" w:hAnsi="Sylfaen" w:cs="Sylfaen"/>
          <w:sz w:val="22"/>
          <w:szCs w:val="22"/>
        </w:rPr>
        <w:t>წელს</w:t>
      </w:r>
      <w:r w:rsidRPr="009F69C1">
        <w:rPr>
          <w:rFonts w:ascii="Sylfaen" w:eastAsia="Times New Roman" w:hAnsi="Sylfaen" w:cs="Times New Roman"/>
          <w:sz w:val="22"/>
          <w:szCs w:val="22"/>
        </w:rPr>
        <w:t xml:space="preserve"> </w:t>
      </w:r>
      <w:r w:rsidRPr="009F69C1">
        <w:rPr>
          <w:rFonts w:ascii="Sylfaen" w:eastAsia="Times New Roman" w:hAnsi="Sylfaen" w:cs="Times New Roman"/>
          <w:sz w:val="22"/>
          <w:szCs w:val="22"/>
          <w:lang w:val="ka-GE"/>
        </w:rPr>
        <w:t xml:space="preserve">პროექტმა მოიცვა სრულიად საქართველო და პერინატალური სერვისის მიმწოდებლების შეფასების შედეგად,  </w:t>
      </w:r>
      <w:r w:rsidRPr="009F69C1">
        <w:rPr>
          <w:rFonts w:ascii="Sylfaen" w:eastAsia="Times New Roman" w:hAnsi="Sylfaen" w:cs="Sylfaen"/>
          <w:sz w:val="22"/>
          <w:szCs w:val="22"/>
        </w:rPr>
        <w:t>პერინატალური</w:t>
      </w:r>
      <w:r w:rsidRPr="009F69C1">
        <w:rPr>
          <w:rFonts w:ascii="Sylfaen" w:eastAsia="Times New Roman" w:hAnsi="Sylfaen" w:cs="Times New Roman"/>
          <w:sz w:val="22"/>
          <w:szCs w:val="22"/>
        </w:rPr>
        <w:t xml:space="preserve"> </w:t>
      </w:r>
      <w:r w:rsidRPr="009F69C1">
        <w:rPr>
          <w:rFonts w:ascii="Sylfaen" w:eastAsia="Times New Roman" w:hAnsi="Sylfaen" w:cs="Sylfaen"/>
          <w:sz w:val="22"/>
          <w:szCs w:val="22"/>
        </w:rPr>
        <w:t>სერვისის</w:t>
      </w:r>
      <w:r w:rsidRPr="009F69C1">
        <w:rPr>
          <w:rFonts w:ascii="Sylfaen" w:eastAsia="Times New Roman" w:hAnsi="Sylfaen" w:cs="Times New Roman"/>
          <w:sz w:val="22"/>
          <w:szCs w:val="22"/>
        </w:rPr>
        <w:t xml:space="preserve"> </w:t>
      </w:r>
      <w:r w:rsidRPr="009F69C1">
        <w:rPr>
          <w:rFonts w:ascii="Sylfaen" w:eastAsia="Times New Roman" w:hAnsi="Sylfaen" w:cs="Sylfaen"/>
          <w:sz w:val="22"/>
          <w:szCs w:val="22"/>
        </w:rPr>
        <w:t>მიმწოდებელ</w:t>
      </w:r>
      <w:r w:rsidRPr="009F69C1">
        <w:rPr>
          <w:rFonts w:ascii="Sylfaen" w:eastAsia="Times New Roman" w:hAnsi="Sylfaen" w:cs="Times New Roman"/>
          <w:sz w:val="22"/>
          <w:szCs w:val="22"/>
        </w:rPr>
        <w:t xml:space="preserve"> </w:t>
      </w:r>
      <w:r w:rsidRPr="009F69C1">
        <w:rPr>
          <w:rFonts w:ascii="Sylfaen" w:eastAsia="Times New Roman" w:hAnsi="Sylfaen" w:cs="Sylfaen"/>
          <w:sz w:val="22"/>
          <w:szCs w:val="22"/>
        </w:rPr>
        <w:t>დაწესებულებებს</w:t>
      </w:r>
      <w:r w:rsidRPr="009F69C1">
        <w:rPr>
          <w:rFonts w:ascii="Sylfaen" w:eastAsia="Times New Roman" w:hAnsi="Sylfaen" w:cs="Sylfaen"/>
          <w:sz w:val="22"/>
          <w:szCs w:val="22"/>
          <w:lang w:val="ka-GE"/>
        </w:rPr>
        <w:t xml:space="preserve"> </w:t>
      </w:r>
      <w:r w:rsidRPr="009F69C1">
        <w:rPr>
          <w:rFonts w:ascii="Sylfaen" w:eastAsia="Times New Roman" w:hAnsi="Sylfaen" w:cs="Times New Roman"/>
          <w:sz w:val="22"/>
          <w:szCs w:val="22"/>
          <w:lang w:val="ka-GE"/>
        </w:rPr>
        <w:t xml:space="preserve">მიენიჭათ </w:t>
      </w:r>
      <w:r w:rsidRPr="009F69C1">
        <w:rPr>
          <w:rFonts w:ascii="Sylfaen" w:eastAsia="Times New Roman" w:hAnsi="Sylfaen" w:cs="Sylfaen"/>
          <w:sz w:val="22"/>
          <w:szCs w:val="22"/>
        </w:rPr>
        <w:t>დონეები და</w:t>
      </w:r>
      <w:r w:rsidRPr="009F69C1">
        <w:rPr>
          <w:rFonts w:ascii="Sylfaen" w:eastAsia="Times New Roman" w:hAnsi="Sylfaen" w:cs="Sylfaen"/>
          <w:sz w:val="22"/>
          <w:szCs w:val="22"/>
          <w:lang w:val="ka-GE"/>
        </w:rPr>
        <w:t xml:space="preserve"> </w:t>
      </w:r>
      <w:r w:rsidRPr="009F69C1">
        <w:rPr>
          <w:rFonts w:ascii="Sylfaen" w:eastAsia="Times New Roman" w:hAnsi="Sylfaen" w:cs="Sylfaen"/>
          <w:sz w:val="22"/>
          <w:szCs w:val="22"/>
        </w:rPr>
        <w:t>გან</w:t>
      </w:r>
      <w:r w:rsidRPr="009F69C1">
        <w:rPr>
          <w:rFonts w:ascii="Sylfaen" w:eastAsia="Times New Roman" w:hAnsi="Sylfaen" w:cs="Sylfaen"/>
          <w:sz w:val="22"/>
          <w:szCs w:val="22"/>
          <w:lang w:val="ka-GE"/>
        </w:rPr>
        <w:t xml:space="preserve">ისაზღვრა მათი </w:t>
      </w:r>
      <w:r w:rsidRPr="009F69C1">
        <w:rPr>
          <w:rFonts w:ascii="Sylfaen" w:eastAsia="Times New Roman" w:hAnsi="Sylfaen" w:cs="Sylfaen"/>
          <w:sz w:val="22"/>
          <w:szCs w:val="22"/>
        </w:rPr>
        <w:t>როლი</w:t>
      </w:r>
      <w:r w:rsidRPr="009F69C1">
        <w:rPr>
          <w:rFonts w:ascii="Sylfaen" w:eastAsia="Times New Roman" w:hAnsi="Sylfaen" w:cs="Times New Roman"/>
          <w:sz w:val="22"/>
          <w:szCs w:val="22"/>
        </w:rPr>
        <w:t xml:space="preserve"> </w:t>
      </w:r>
      <w:r w:rsidRPr="009F69C1">
        <w:rPr>
          <w:rFonts w:ascii="Sylfaen" w:eastAsia="Times New Roman" w:hAnsi="Sylfaen" w:cs="Sylfaen"/>
          <w:sz w:val="22"/>
          <w:szCs w:val="22"/>
        </w:rPr>
        <w:t>და</w:t>
      </w:r>
      <w:r w:rsidRPr="009F69C1">
        <w:rPr>
          <w:rFonts w:ascii="Sylfaen" w:eastAsia="Times New Roman" w:hAnsi="Sylfaen" w:cs="Times New Roman"/>
          <w:sz w:val="22"/>
          <w:szCs w:val="22"/>
        </w:rPr>
        <w:t xml:space="preserve"> </w:t>
      </w:r>
      <w:r w:rsidRPr="009F69C1">
        <w:rPr>
          <w:rFonts w:ascii="Sylfaen" w:eastAsia="Times New Roman" w:hAnsi="Sylfaen" w:cs="Sylfaen"/>
          <w:sz w:val="22"/>
          <w:szCs w:val="22"/>
        </w:rPr>
        <w:t>პასუხისმგებლობები</w:t>
      </w:r>
      <w:r w:rsidRPr="009F69C1">
        <w:rPr>
          <w:rFonts w:ascii="Sylfaen" w:eastAsia="Times New Roman" w:hAnsi="Sylfaen" w:cs="Times New Roman"/>
          <w:sz w:val="22"/>
          <w:szCs w:val="22"/>
        </w:rPr>
        <w:t xml:space="preserve">. </w:t>
      </w:r>
      <w:r w:rsidRPr="009F69C1">
        <w:rPr>
          <w:rFonts w:ascii="Sylfaen" w:eastAsia="Times New Roman" w:hAnsi="Sylfaen" w:cs="Times New Roman"/>
          <w:sz w:val="22"/>
          <w:szCs w:val="22"/>
          <w:lang w:val="ka-GE"/>
        </w:rPr>
        <w:t xml:space="preserve">პერინატალური რეგიონალიზაციის მნიშვნელოვანი შედეგია დედათა სიკვდილიანობის შემცირება. </w:t>
      </w:r>
      <w:r w:rsidRPr="009F69C1">
        <w:rPr>
          <w:rFonts w:ascii="Sylfaen" w:hAnsi="Sylfaen"/>
          <w:sz w:val="22"/>
          <w:szCs w:val="22"/>
          <w:lang w:val="ka-GE"/>
        </w:rPr>
        <w:t xml:space="preserve">თუმცა, ქვეყანაში კვლავ იღუპებიან დედები ისეთი პრევენტაბელური დაავადებებითა და გართულებებით, რომელთა თავიდან არიდება შესაძლებელი იყო ორსულობის, მშობიარობისა და ლოგინობის ხანის სწორი მენეჯმენტის პირობებში. ნაბიჯები, </w:t>
      </w:r>
      <w:r w:rsidRPr="009F69C1">
        <w:rPr>
          <w:rFonts w:ascii="Sylfaen" w:hAnsi="Sylfaen"/>
          <w:sz w:val="22"/>
          <w:szCs w:val="22"/>
          <w:lang w:val="ka-GE"/>
        </w:rPr>
        <w:lastRenderedPageBreak/>
        <w:t xml:space="preserve">რომლებიც გადაიდგა ქვეყნის მასშტაბით ასევე მნიშვნელოვანი შენატანი იქნება დედათა ჯანმრთელობის გაუმჯობესების გზაზე. სხვა მიმდინარე პროგრამების პარალელურად, </w:t>
      </w:r>
      <w:r w:rsidRPr="009F69C1">
        <w:rPr>
          <w:rFonts w:ascii="Sylfaen" w:hAnsi="Sylfaen"/>
          <w:sz w:val="22"/>
          <w:szCs w:val="22"/>
        </w:rPr>
        <w:t xml:space="preserve">2016 </w:t>
      </w:r>
      <w:r w:rsidRPr="009F69C1">
        <w:rPr>
          <w:rFonts w:ascii="Sylfaen" w:hAnsi="Sylfaen" w:cs="Sylfaen"/>
          <w:sz w:val="22"/>
          <w:szCs w:val="22"/>
        </w:rPr>
        <w:t>წელს</w:t>
      </w:r>
      <w:r w:rsidRPr="009F69C1">
        <w:rPr>
          <w:rFonts w:ascii="Sylfaen" w:hAnsi="Sylfaen"/>
          <w:sz w:val="22"/>
          <w:szCs w:val="22"/>
        </w:rPr>
        <w:t xml:space="preserve"> </w:t>
      </w:r>
      <w:r w:rsidRPr="009F69C1">
        <w:rPr>
          <w:rFonts w:ascii="Sylfaen" w:hAnsi="Sylfaen" w:cs="Sylfaen"/>
          <w:sz w:val="22"/>
          <w:szCs w:val="22"/>
        </w:rPr>
        <w:t>დაიწყო</w:t>
      </w:r>
      <w:r w:rsidRPr="009F69C1">
        <w:rPr>
          <w:rFonts w:ascii="Sylfaen" w:hAnsi="Sylfaen"/>
          <w:sz w:val="22"/>
          <w:szCs w:val="22"/>
        </w:rPr>
        <w:t xml:space="preserve"> </w:t>
      </w:r>
      <w:r w:rsidRPr="009F69C1">
        <w:rPr>
          <w:rFonts w:ascii="Sylfaen" w:hAnsi="Sylfaen" w:cs="Sylfaen"/>
          <w:sz w:val="22"/>
          <w:szCs w:val="22"/>
        </w:rPr>
        <w:t>სიფილისით</w:t>
      </w:r>
      <w:r w:rsidRPr="009F69C1">
        <w:rPr>
          <w:rFonts w:ascii="Sylfaen" w:hAnsi="Sylfaen"/>
          <w:sz w:val="22"/>
          <w:szCs w:val="22"/>
        </w:rPr>
        <w:t xml:space="preserve"> </w:t>
      </w:r>
      <w:r w:rsidRPr="009F69C1">
        <w:rPr>
          <w:rFonts w:ascii="Sylfaen" w:hAnsi="Sylfaen" w:cs="Sylfaen"/>
          <w:sz w:val="22"/>
          <w:szCs w:val="22"/>
        </w:rPr>
        <w:t>დაავადებული</w:t>
      </w:r>
      <w:r w:rsidRPr="009F69C1">
        <w:rPr>
          <w:rFonts w:ascii="Sylfaen" w:hAnsi="Sylfaen"/>
          <w:sz w:val="22"/>
          <w:szCs w:val="22"/>
        </w:rPr>
        <w:t xml:space="preserve"> </w:t>
      </w:r>
      <w:r w:rsidRPr="009F69C1">
        <w:rPr>
          <w:rFonts w:ascii="Sylfaen" w:hAnsi="Sylfaen" w:cs="Sylfaen"/>
          <w:sz w:val="22"/>
          <w:szCs w:val="22"/>
        </w:rPr>
        <w:t>ორსულების</w:t>
      </w:r>
      <w:r w:rsidRPr="009F69C1">
        <w:rPr>
          <w:rFonts w:ascii="Sylfaen" w:hAnsi="Sylfaen"/>
          <w:sz w:val="22"/>
          <w:szCs w:val="22"/>
        </w:rPr>
        <w:t xml:space="preserve"> </w:t>
      </w:r>
      <w:r w:rsidRPr="009F69C1">
        <w:rPr>
          <w:rFonts w:ascii="Sylfaen" w:hAnsi="Sylfaen" w:cs="Sylfaen"/>
          <w:sz w:val="22"/>
          <w:szCs w:val="22"/>
        </w:rPr>
        <w:t>სპეციფიკური</w:t>
      </w:r>
      <w:r w:rsidRPr="009F69C1">
        <w:rPr>
          <w:rFonts w:ascii="Sylfaen" w:hAnsi="Sylfaen"/>
          <w:sz w:val="22"/>
          <w:szCs w:val="22"/>
        </w:rPr>
        <w:t xml:space="preserve"> </w:t>
      </w:r>
      <w:r w:rsidRPr="009F69C1">
        <w:rPr>
          <w:rFonts w:ascii="Sylfaen" w:hAnsi="Sylfaen" w:cs="Sylfaen"/>
          <w:sz w:val="22"/>
          <w:szCs w:val="22"/>
        </w:rPr>
        <w:t>მკურნალობა</w:t>
      </w:r>
      <w:r w:rsidRPr="009F69C1">
        <w:rPr>
          <w:rFonts w:ascii="Sylfaen" w:hAnsi="Sylfaen"/>
          <w:sz w:val="22"/>
          <w:szCs w:val="22"/>
        </w:rPr>
        <w:t xml:space="preserve">, </w:t>
      </w:r>
      <w:r w:rsidRPr="009F69C1">
        <w:rPr>
          <w:rFonts w:ascii="Sylfaen" w:hAnsi="Sylfaen" w:cs="Sylfaen"/>
          <w:sz w:val="22"/>
          <w:szCs w:val="22"/>
        </w:rPr>
        <w:t>ხოლო</w:t>
      </w:r>
      <w:r w:rsidRPr="009F69C1">
        <w:rPr>
          <w:rFonts w:ascii="Sylfaen" w:hAnsi="Sylfaen"/>
          <w:sz w:val="22"/>
          <w:szCs w:val="22"/>
        </w:rPr>
        <w:t xml:space="preserve"> 2018 </w:t>
      </w:r>
      <w:r w:rsidRPr="009F69C1">
        <w:rPr>
          <w:rFonts w:ascii="Sylfaen" w:hAnsi="Sylfaen" w:cs="Sylfaen"/>
          <w:sz w:val="22"/>
          <w:szCs w:val="22"/>
        </w:rPr>
        <w:t>წლიდან</w:t>
      </w:r>
      <w:r w:rsidRPr="009F69C1">
        <w:rPr>
          <w:rFonts w:ascii="Sylfaen" w:hAnsi="Sylfaen"/>
          <w:sz w:val="22"/>
          <w:szCs w:val="22"/>
        </w:rPr>
        <w:t xml:space="preserve"> </w:t>
      </w:r>
      <w:r w:rsidRPr="009F69C1">
        <w:rPr>
          <w:rFonts w:ascii="Sylfaen" w:hAnsi="Sylfaen" w:cs="Sylfaen"/>
          <w:sz w:val="22"/>
          <w:szCs w:val="22"/>
        </w:rPr>
        <w:t>სახელმწიფო</w:t>
      </w:r>
      <w:r w:rsidRPr="009F69C1">
        <w:rPr>
          <w:rFonts w:ascii="Sylfaen" w:hAnsi="Sylfaen"/>
          <w:sz w:val="22"/>
          <w:szCs w:val="22"/>
        </w:rPr>
        <w:t xml:space="preserve"> </w:t>
      </w:r>
      <w:r w:rsidRPr="009F69C1">
        <w:rPr>
          <w:rFonts w:ascii="Sylfaen" w:hAnsi="Sylfaen" w:cs="Sylfaen"/>
          <w:sz w:val="22"/>
          <w:szCs w:val="22"/>
        </w:rPr>
        <w:t>აფინანსებს</w:t>
      </w:r>
      <w:r w:rsidRPr="009F69C1">
        <w:rPr>
          <w:rFonts w:ascii="Sylfaen" w:hAnsi="Sylfaen"/>
          <w:sz w:val="22"/>
          <w:szCs w:val="22"/>
        </w:rPr>
        <w:t xml:space="preserve"> </w:t>
      </w:r>
      <w:r w:rsidRPr="009F69C1">
        <w:rPr>
          <w:rFonts w:ascii="Sylfaen" w:hAnsi="Sylfaen" w:cs="Sylfaen"/>
          <w:sz w:val="22"/>
          <w:szCs w:val="22"/>
        </w:rPr>
        <w:t>ანტენატალური</w:t>
      </w:r>
      <w:r w:rsidRPr="009F69C1">
        <w:rPr>
          <w:rFonts w:ascii="Sylfaen" w:hAnsi="Sylfaen"/>
          <w:sz w:val="22"/>
          <w:szCs w:val="22"/>
        </w:rPr>
        <w:t xml:space="preserve"> </w:t>
      </w:r>
      <w:r w:rsidRPr="009F69C1">
        <w:rPr>
          <w:rFonts w:ascii="Sylfaen" w:hAnsi="Sylfaen" w:cs="Sylfaen"/>
          <w:sz w:val="22"/>
          <w:szCs w:val="22"/>
        </w:rPr>
        <w:t>მეთვალყურეობის</w:t>
      </w:r>
      <w:r w:rsidRPr="009F69C1">
        <w:rPr>
          <w:rFonts w:ascii="Sylfaen" w:hAnsi="Sylfaen"/>
          <w:sz w:val="22"/>
          <w:szCs w:val="22"/>
        </w:rPr>
        <w:t xml:space="preserve"> 8 </w:t>
      </w:r>
      <w:r w:rsidRPr="009F69C1">
        <w:rPr>
          <w:rFonts w:ascii="Sylfaen" w:hAnsi="Sylfaen" w:cs="Sylfaen"/>
          <w:sz w:val="22"/>
          <w:szCs w:val="22"/>
        </w:rPr>
        <w:t>ვიზიტს</w:t>
      </w:r>
      <w:r w:rsidRPr="009F69C1">
        <w:rPr>
          <w:rFonts w:ascii="Sylfaen" w:hAnsi="Sylfaen"/>
          <w:sz w:val="22"/>
          <w:szCs w:val="22"/>
        </w:rPr>
        <w:t>.</w:t>
      </w:r>
      <w:r w:rsidRPr="009F69C1">
        <w:rPr>
          <w:rFonts w:ascii="Sylfaen" w:hAnsi="Sylfaen"/>
          <w:sz w:val="22"/>
          <w:szCs w:val="22"/>
          <w:lang w:val="ka-GE"/>
        </w:rPr>
        <w:t xml:space="preserve"> </w:t>
      </w:r>
    </w:p>
    <w:p w14:paraId="2ACD2C0C" w14:textId="3FFB275E" w:rsidR="00956B2D" w:rsidRPr="009F69C1" w:rsidRDefault="00956B2D" w:rsidP="00956B2D">
      <w:pPr>
        <w:spacing w:line="240" w:lineRule="auto"/>
        <w:jc w:val="both"/>
        <w:rPr>
          <w:rFonts w:ascii="Sylfaen" w:hAnsi="Sylfaen" w:cs="Sylfaen"/>
          <w:noProof/>
          <w:sz w:val="22"/>
          <w:szCs w:val="22"/>
          <w:lang w:val="ka-GE"/>
        </w:rPr>
      </w:pPr>
      <w:r w:rsidRPr="009F69C1">
        <w:rPr>
          <w:rFonts w:ascii="Sylfaen" w:eastAsia="Times New Roman" w:hAnsi="Sylfaen" w:cs="Sylfaen"/>
          <w:sz w:val="22"/>
          <w:szCs w:val="22"/>
          <w:lang w:val="ka-GE"/>
        </w:rPr>
        <w:t xml:space="preserve">ქვეყანაში გაუმჯობესებულია რეპროდუქციული ჯანმრთელობის </w:t>
      </w:r>
      <w:r w:rsidR="00BD5F95">
        <w:rPr>
          <w:rFonts w:ascii="Sylfaen" w:eastAsia="Times New Roman" w:hAnsi="Sylfaen" w:cs="Sylfaen"/>
          <w:sz w:val="22"/>
          <w:szCs w:val="22"/>
          <w:lang w:val="ka-GE"/>
        </w:rPr>
        <w:t xml:space="preserve">ისეთი </w:t>
      </w:r>
      <w:r w:rsidRPr="009F69C1">
        <w:rPr>
          <w:rFonts w:ascii="Sylfaen" w:eastAsia="Times New Roman" w:hAnsi="Sylfaen" w:cs="Sylfaen"/>
          <w:sz w:val="22"/>
          <w:szCs w:val="22"/>
          <w:lang w:val="ka-GE"/>
        </w:rPr>
        <w:t>ინდიკატორები, როგორიცაა ანტენატალური მომსახურებისათვის დროული ანუ 12 კვირამდე მიმართვა და ორსულთა 4 ანტენატალური ვიზიტით მოცვა. შემცირდა 20 წლამდე ასაკის ქალთა შობადობის მაჩვენებელი, რაც დედათა ავადობისა და სიკვდილიანობის ერთ-ერთ რისკ</w:t>
      </w:r>
      <w:r w:rsidR="00BD5F95">
        <w:rPr>
          <w:rFonts w:ascii="Sylfaen" w:eastAsia="Times New Roman" w:hAnsi="Sylfaen" w:cs="Sylfaen"/>
          <w:sz w:val="22"/>
          <w:szCs w:val="22"/>
          <w:lang w:val="ka-GE"/>
        </w:rPr>
        <w:t>ის</w:t>
      </w:r>
      <w:r w:rsidRPr="009F69C1">
        <w:rPr>
          <w:rFonts w:ascii="Sylfaen" w:eastAsia="Times New Roman" w:hAnsi="Sylfaen" w:cs="Sylfaen"/>
          <w:sz w:val="22"/>
          <w:szCs w:val="22"/>
          <w:lang w:val="ka-GE"/>
        </w:rPr>
        <w:t xml:space="preserve"> ფაქტორს წარმოადგენს. თავისთავად ანტენატალური მომსახურების ბაზისური ინდიკატორების გაუმჯობესება უკავშირდება დედათა ავადობისა და სიკვდილიანობის შემცირებას</w:t>
      </w:r>
      <w:r w:rsidR="00BD5F95">
        <w:rPr>
          <w:rFonts w:ascii="Sylfaen" w:eastAsia="Times New Roman" w:hAnsi="Sylfaen" w:cs="Sylfaen"/>
          <w:sz w:val="22"/>
          <w:szCs w:val="22"/>
          <w:lang w:val="ka-GE"/>
        </w:rPr>
        <w:t>;</w:t>
      </w:r>
      <w:r w:rsidRPr="009F69C1">
        <w:rPr>
          <w:rFonts w:ascii="Sylfaen" w:eastAsia="Times New Roman" w:hAnsi="Sylfaen" w:cs="Sylfaen"/>
          <w:sz w:val="22"/>
          <w:szCs w:val="22"/>
          <w:lang w:val="ka-GE"/>
        </w:rPr>
        <w:t xml:space="preserve"> თუმცა პრევენტაბელური ორსულობასთან ასოცირებული გართულებების თავიდან აცილებისათვის ცალსახად მნიშვნელოვანია ანტენატალური, ნატალური და პოსტნატალური სერვისების ხარისხის გაუმჯობესება. სამედიცინო მომსახურების გაუმჯობესების საჭიროებაზე მიუთითებს თუნდაც დედის სიკვდილის მიზეზებს შორის ეკლამფსიისა და სეფსისური გართულების არსებობა. აქვე უნდა გავითვალისწინოთ, რომ კვლავ მაღალია </w:t>
      </w:r>
      <w:r w:rsidRPr="009F69C1">
        <w:rPr>
          <w:rFonts w:ascii="Sylfaen" w:hAnsi="Sylfaen" w:cs="Sylfaen"/>
          <w:noProof/>
          <w:sz w:val="22"/>
          <w:szCs w:val="22"/>
          <w:lang w:val="ka-GE"/>
        </w:rPr>
        <w:t xml:space="preserve">ჩარევით მშობიარობათა </w:t>
      </w:r>
      <w:r w:rsidRPr="009F69C1">
        <w:rPr>
          <w:rFonts w:ascii="Sylfaen" w:hAnsi="Sylfaen" w:cstheme="minorHAnsi"/>
          <w:noProof/>
          <w:sz w:val="22"/>
          <w:szCs w:val="22"/>
          <w:lang w:val="ka-GE"/>
        </w:rPr>
        <w:t>(</w:t>
      </w:r>
      <w:r w:rsidRPr="009F69C1">
        <w:rPr>
          <w:rFonts w:ascii="Sylfaen" w:hAnsi="Sylfaen" w:cs="Sylfaen"/>
          <w:noProof/>
          <w:sz w:val="22"/>
          <w:szCs w:val="22"/>
          <w:lang w:val="ka-GE"/>
        </w:rPr>
        <w:t>საკეისრო</w:t>
      </w:r>
      <w:r w:rsidRPr="009F69C1">
        <w:rPr>
          <w:rFonts w:ascii="Sylfaen" w:hAnsi="Sylfaen" w:cstheme="minorHAnsi"/>
          <w:noProof/>
          <w:sz w:val="22"/>
          <w:szCs w:val="22"/>
          <w:lang w:val="ka-GE"/>
        </w:rPr>
        <w:t xml:space="preserve"> </w:t>
      </w:r>
      <w:r w:rsidRPr="009F69C1">
        <w:rPr>
          <w:rFonts w:ascii="Sylfaen" w:hAnsi="Sylfaen" w:cs="Sylfaen"/>
          <w:noProof/>
          <w:sz w:val="22"/>
          <w:szCs w:val="22"/>
          <w:lang w:val="ka-GE"/>
        </w:rPr>
        <w:t>კვეთა</w:t>
      </w:r>
      <w:r w:rsidRPr="009F69C1">
        <w:rPr>
          <w:rFonts w:ascii="Sylfaen" w:hAnsi="Sylfaen" w:cstheme="minorHAnsi"/>
          <w:noProof/>
          <w:sz w:val="22"/>
          <w:szCs w:val="22"/>
          <w:lang w:val="ka-GE"/>
        </w:rPr>
        <w:t xml:space="preserve">, </w:t>
      </w:r>
      <w:r w:rsidRPr="009F69C1">
        <w:rPr>
          <w:rFonts w:ascii="Sylfaen" w:hAnsi="Sylfaen" w:cs="Sylfaen"/>
          <w:noProof/>
          <w:sz w:val="22"/>
          <w:szCs w:val="22"/>
          <w:lang w:val="ka-GE"/>
        </w:rPr>
        <w:t>მაშებითა</w:t>
      </w:r>
      <w:r w:rsidRPr="009F69C1">
        <w:rPr>
          <w:rFonts w:ascii="Sylfaen" w:hAnsi="Sylfaen" w:cstheme="minorHAnsi"/>
          <w:noProof/>
          <w:sz w:val="22"/>
          <w:szCs w:val="22"/>
          <w:lang w:val="ka-GE"/>
        </w:rPr>
        <w:t xml:space="preserve"> </w:t>
      </w:r>
      <w:r w:rsidRPr="009F69C1">
        <w:rPr>
          <w:rFonts w:ascii="Sylfaen" w:hAnsi="Sylfaen" w:cs="Sylfaen"/>
          <w:noProof/>
          <w:sz w:val="22"/>
          <w:szCs w:val="22"/>
          <w:lang w:val="ka-GE"/>
        </w:rPr>
        <w:t>და</w:t>
      </w:r>
      <w:r w:rsidRPr="009F69C1">
        <w:rPr>
          <w:rFonts w:ascii="Sylfaen" w:hAnsi="Sylfaen" w:cstheme="minorHAnsi"/>
          <w:noProof/>
          <w:sz w:val="22"/>
          <w:szCs w:val="22"/>
          <w:lang w:val="ka-GE"/>
        </w:rPr>
        <w:t xml:space="preserve"> </w:t>
      </w:r>
      <w:r w:rsidRPr="009F69C1">
        <w:rPr>
          <w:rFonts w:ascii="Sylfaen" w:hAnsi="Sylfaen" w:cs="Sylfaen"/>
          <w:noProof/>
          <w:sz w:val="22"/>
          <w:szCs w:val="22"/>
          <w:lang w:val="ka-GE"/>
        </w:rPr>
        <w:t>ვაკუუმ</w:t>
      </w:r>
      <w:r w:rsidRPr="009F69C1">
        <w:rPr>
          <w:rFonts w:ascii="Sylfaen" w:hAnsi="Sylfaen" w:cstheme="minorHAnsi"/>
          <w:noProof/>
          <w:sz w:val="22"/>
          <w:szCs w:val="22"/>
          <w:lang w:val="ka-GE"/>
        </w:rPr>
        <w:t>-</w:t>
      </w:r>
      <w:r w:rsidRPr="009F69C1">
        <w:rPr>
          <w:rFonts w:ascii="Sylfaen" w:hAnsi="Sylfaen" w:cs="Sylfaen"/>
          <w:noProof/>
          <w:sz w:val="22"/>
          <w:szCs w:val="22"/>
          <w:lang w:val="ka-GE"/>
        </w:rPr>
        <w:t>ექსტრაქციით</w:t>
      </w:r>
      <w:r w:rsidRPr="009F69C1">
        <w:rPr>
          <w:rFonts w:ascii="Sylfaen" w:hAnsi="Sylfaen" w:cstheme="minorHAnsi"/>
          <w:noProof/>
          <w:sz w:val="22"/>
          <w:szCs w:val="22"/>
          <w:lang w:val="ka-GE"/>
        </w:rPr>
        <w:t xml:space="preserve"> </w:t>
      </w:r>
      <w:r w:rsidRPr="009F69C1">
        <w:rPr>
          <w:rFonts w:ascii="Sylfaen" w:hAnsi="Sylfaen" w:cs="Sylfaen"/>
          <w:noProof/>
          <w:sz w:val="22"/>
          <w:szCs w:val="22"/>
          <w:lang w:val="ka-GE"/>
        </w:rPr>
        <w:t>მშობიარობა) პროცენტული მაჩვენებელი და,</w:t>
      </w:r>
      <w:r w:rsidR="00BD5F95">
        <w:rPr>
          <w:rFonts w:ascii="Sylfaen" w:hAnsi="Sylfaen" w:cstheme="minorHAnsi"/>
          <w:noProof/>
          <w:sz w:val="22"/>
          <w:szCs w:val="22"/>
          <w:lang w:val="ka-GE"/>
        </w:rPr>
        <w:t xml:space="preserve"> </w:t>
      </w:r>
      <w:r w:rsidRPr="009F69C1">
        <w:rPr>
          <w:rFonts w:ascii="Sylfaen" w:hAnsi="Sylfaen" w:cs="Sylfaen"/>
          <w:noProof/>
          <w:sz w:val="22"/>
          <w:szCs w:val="22"/>
          <w:lang w:val="ka-GE"/>
        </w:rPr>
        <w:t>შესაბამისად, შემცირებულია ფიზიოლოგიური მშობიარობათა რიცხვი.</w:t>
      </w:r>
    </w:p>
    <w:p w14:paraId="3D1D02D4" w14:textId="6FA13882" w:rsidR="00245A80" w:rsidRPr="009F69C1" w:rsidRDefault="00245A80" w:rsidP="00956B2D">
      <w:pPr>
        <w:spacing w:line="240" w:lineRule="auto"/>
        <w:jc w:val="both"/>
        <w:rPr>
          <w:rFonts w:ascii="Sylfaen" w:eastAsia="Times New Roman" w:hAnsi="Sylfaen" w:cs="Sylfaen"/>
          <w:sz w:val="22"/>
          <w:szCs w:val="22"/>
          <w:lang w:val="ka-GE"/>
        </w:rPr>
      </w:pPr>
      <w:r w:rsidRPr="009F69C1">
        <w:rPr>
          <w:rFonts w:ascii="Sylfaen" w:hAnsi="Sylfaen" w:cs="Sylfaen"/>
          <w:noProof/>
          <w:sz w:val="22"/>
          <w:szCs w:val="22"/>
          <w:lang w:val="ka-GE"/>
        </w:rPr>
        <w:t xml:space="preserve">აღსანიშნავია, რომ </w:t>
      </w:r>
      <w:r w:rsidR="00BC3651" w:rsidRPr="009F69C1">
        <w:rPr>
          <w:rFonts w:ascii="Sylfaen" w:hAnsi="Sylfaen" w:cs="Sylfaen"/>
          <w:noProof/>
          <w:sz w:val="22"/>
          <w:szCs w:val="22"/>
          <w:lang w:val="ka-GE"/>
        </w:rPr>
        <w:t>„</w:t>
      </w:r>
      <w:r w:rsidRPr="009F69C1">
        <w:rPr>
          <w:rFonts w:ascii="Sylfaen" w:hAnsi="Sylfaen" w:cs="Sylfaen"/>
          <w:noProof/>
          <w:sz w:val="22"/>
          <w:szCs w:val="22"/>
          <w:lang w:val="ka-GE"/>
        </w:rPr>
        <w:t>დედათა და ბავშვთა ჯანმრთელობის" სახელმწიფო პროგრამის ფარგლებში დკსჯეც ახორციელებს ორსულებში В და С ჰეპატიტების, აივ-ინფექცია/შიდსის და სიფილისის განსაზღვრისა და დედიდან შვილზე В ჰეპატიტის გადაცემის პრევენციის უზრუნველყოფის და ახალშობილთა სმენის სკრინინგული გამოკვლევის კომპონენტებს</w:t>
      </w:r>
      <w:r w:rsidR="00BD5F95">
        <w:rPr>
          <w:rFonts w:ascii="Sylfaen" w:hAnsi="Sylfaen" w:cs="Sylfaen"/>
          <w:noProof/>
          <w:sz w:val="22"/>
          <w:szCs w:val="22"/>
          <w:lang w:val="ka-GE"/>
        </w:rPr>
        <w:t>;</w:t>
      </w:r>
      <w:r w:rsidRPr="009F69C1">
        <w:rPr>
          <w:rFonts w:ascii="Sylfaen" w:hAnsi="Sylfaen" w:cs="Sylfaen"/>
          <w:noProof/>
          <w:sz w:val="22"/>
          <w:szCs w:val="22"/>
          <w:lang w:val="ka-GE"/>
        </w:rPr>
        <w:t xml:space="preserve"> კერძოდ სკრინინგული ტესტების/სახარჯი მასალის და B ჰეპატიტის საწინააღმდეგო იმუნოგლობულინის შესყიდვას და სჯ ცენტრების მეშვეობით სერვისის მიმწოდებელი სამედიცინო დაწესებულებებისთვის მიწოდებას. ასევე, ახალშობილთა სმენის პირველადი სკრინინგით გამოვლენილი დარღვევების მქონე ბავშვთა ჩაღრმავებული დიაგნოსტიკური მომსახურების და მიდევნების ღონისძიებების დაფინანსებას, რათა უზრუნველყოფილ იქნეს სმენის დარღვევის მქონე ბავშვთა ადრეული გამოვლენა და მათი სამკურნალო/სარეაბილიტაციო პროგრამებში დროული ჩართვა.</w:t>
      </w:r>
    </w:p>
    <w:p w14:paraId="1C1F87AD" w14:textId="3D32F75E" w:rsidR="00956B2D" w:rsidRPr="009F69C1" w:rsidRDefault="00956B2D" w:rsidP="004F7B23">
      <w:pPr>
        <w:spacing w:line="240" w:lineRule="auto"/>
        <w:jc w:val="center"/>
        <w:rPr>
          <w:rFonts w:ascii="Sylfaen" w:hAnsi="Sylfaen"/>
          <w:i/>
          <w:sz w:val="22"/>
          <w:szCs w:val="22"/>
          <w:lang w:val="ka-GE"/>
        </w:rPr>
      </w:pPr>
      <w:r w:rsidRPr="009F69C1">
        <w:rPr>
          <w:rFonts w:ascii="Sylfaen" w:hAnsi="Sylfaen"/>
          <w:i/>
          <w:sz w:val="22"/>
          <w:szCs w:val="22"/>
          <w:lang w:val="ka-GE"/>
        </w:rPr>
        <w:t>რეპროდუქციული ჯანმრთელობის მაჩვენებლები</w:t>
      </w:r>
    </w:p>
    <w:tbl>
      <w:tblPr>
        <w:tblStyle w:val="TableGrid"/>
        <w:tblW w:w="9175" w:type="dxa"/>
        <w:jc w:val="center"/>
        <w:tblLook w:val="04A0" w:firstRow="1" w:lastRow="0" w:firstColumn="1" w:lastColumn="0" w:noHBand="0" w:noVBand="1"/>
      </w:tblPr>
      <w:tblGrid>
        <w:gridCol w:w="5351"/>
        <w:gridCol w:w="769"/>
        <w:gridCol w:w="763"/>
        <w:gridCol w:w="764"/>
        <w:gridCol w:w="764"/>
        <w:gridCol w:w="764"/>
      </w:tblGrid>
      <w:tr w:rsidR="00956B2D" w:rsidRPr="009F69C1" w14:paraId="5D0508D5" w14:textId="77777777" w:rsidTr="00FB7403">
        <w:trPr>
          <w:jc w:val="center"/>
        </w:trPr>
        <w:tc>
          <w:tcPr>
            <w:tcW w:w="5471" w:type="dxa"/>
          </w:tcPr>
          <w:p w14:paraId="00A4BDFC" w14:textId="77777777" w:rsidR="00956B2D" w:rsidRPr="009F69C1" w:rsidRDefault="00956B2D" w:rsidP="00FB7403">
            <w:pPr>
              <w:spacing w:after="120"/>
              <w:rPr>
                <w:rFonts w:ascii="Sylfaen" w:hAnsi="Sylfaen"/>
                <w:sz w:val="22"/>
                <w:szCs w:val="22"/>
              </w:rPr>
            </w:pPr>
          </w:p>
        </w:tc>
        <w:tc>
          <w:tcPr>
            <w:tcW w:w="769" w:type="dxa"/>
            <w:vAlign w:val="center"/>
          </w:tcPr>
          <w:p w14:paraId="4B19209F" w14:textId="77777777" w:rsidR="00956B2D" w:rsidRPr="009F69C1" w:rsidRDefault="00956B2D" w:rsidP="00FB7403">
            <w:pPr>
              <w:spacing w:after="120"/>
              <w:jc w:val="center"/>
              <w:rPr>
                <w:rFonts w:ascii="Calibri" w:hAnsi="Calibri"/>
                <w:sz w:val="22"/>
                <w:szCs w:val="22"/>
              </w:rPr>
            </w:pPr>
            <w:r w:rsidRPr="009F69C1">
              <w:rPr>
                <w:rFonts w:ascii="Calibri" w:hAnsi="Calibri"/>
                <w:sz w:val="22"/>
                <w:szCs w:val="22"/>
              </w:rPr>
              <w:t>2013</w:t>
            </w:r>
          </w:p>
        </w:tc>
        <w:tc>
          <w:tcPr>
            <w:tcW w:w="733" w:type="dxa"/>
            <w:vAlign w:val="center"/>
          </w:tcPr>
          <w:p w14:paraId="1E0556D2" w14:textId="77777777" w:rsidR="00956B2D" w:rsidRPr="009F69C1" w:rsidRDefault="00956B2D" w:rsidP="00FB7403">
            <w:pPr>
              <w:spacing w:after="120"/>
              <w:jc w:val="center"/>
              <w:rPr>
                <w:rFonts w:ascii="Calibri" w:hAnsi="Calibri"/>
                <w:sz w:val="22"/>
                <w:szCs w:val="22"/>
              </w:rPr>
            </w:pPr>
            <w:r w:rsidRPr="009F69C1">
              <w:rPr>
                <w:rFonts w:ascii="Calibri" w:hAnsi="Calibri"/>
                <w:sz w:val="22"/>
                <w:szCs w:val="22"/>
              </w:rPr>
              <w:t>2014</w:t>
            </w:r>
          </w:p>
        </w:tc>
        <w:tc>
          <w:tcPr>
            <w:tcW w:w="734" w:type="dxa"/>
            <w:vAlign w:val="center"/>
          </w:tcPr>
          <w:p w14:paraId="4DE07A2C" w14:textId="77777777" w:rsidR="00956B2D" w:rsidRPr="009F69C1" w:rsidRDefault="00956B2D" w:rsidP="00FB7403">
            <w:pPr>
              <w:spacing w:after="120"/>
              <w:jc w:val="center"/>
              <w:rPr>
                <w:rFonts w:ascii="Calibri" w:hAnsi="Calibri"/>
                <w:sz w:val="22"/>
                <w:szCs w:val="22"/>
              </w:rPr>
            </w:pPr>
            <w:r w:rsidRPr="009F69C1">
              <w:rPr>
                <w:rFonts w:ascii="Calibri" w:hAnsi="Calibri"/>
                <w:sz w:val="22"/>
                <w:szCs w:val="22"/>
              </w:rPr>
              <w:t>2015</w:t>
            </w:r>
          </w:p>
        </w:tc>
        <w:tc>
          <w:tcPr>
            <w:tcW w:w="734" w:type="dxa"/>
            <w:vAlign w:val="center"/>
          </w:tcPr>
          <w:p w14:paraId="37BBD98E" w14:textId="77777777" w:rsidR="00956B2D" w:rsidRPr="009F69C1" w:rsidRDefault="00956B2D" w:rsidP="00FB7403">
            <w:pPr>
              <w:spacing w:after="120"/>
              <w:jc w:val="center"/>
              <w:rPr>
                <w:rFonts w:ascii="Calibri" w:hAnsi="Calibri"/>
                <w:sz w:val="22"/>
                <w:szCs w:val="22"/>
              </w:rPr>
            </w:pPr>
            <w:r w:rsidRPr="009F69C1">
              <w:rPr>
                <w:rFonts w:ascii="Calibri" w:hAnsi="Calibri"/>
                <w:sz w:val="22"/>
                <w:szCs w:val="22"/>
              </w:rPr>
              <w:t>2016</w:t>
            </w:r>
          </w:p>
        </w:tc>
        <w:tc>
          <w:tcPr>
            <w:tcW w:w="734" w:type="dxa"/>
            <w:vAlign w:val="center"/>
          </w:tcPr>
          <w:p w14:paraId="3C95E1D2" w14:textId="77777777" w:rsidR="00956B2D" w:rsidRPr="009F69C1" w:rsidRDefault="00956B2D" w:rsidP="00FB7403">
            <w:pPr>
              <w:spacing w:after="120"/>
              <w:jc w:val="center"/>
              <w:rPr>
                <w:rFonts w:ascii="Calibri" w:hAnsi="Calibri"/>
                <w:sz w:val="22"/>
                <w:szCs w:val="22"/>
              </w:rPr>
            </w:pPr>
            <w:r w:rsidRPr="009F69C1">
              <w:rPr>
                <w:rFonts w:ascii="Calibri" w:hAnsi="Calibri"/>
                <w:sz w:val="22"/>
                <w:szCs w:val="22"/>
              </w:rPr>
              <w:t>2017</w:t>
            </w:r>
          </w:p>
        </w:tc>
      </w:tr>
      <w:tr w:rsidR="00956B2D" w:rsidRPr="009F69C1" w14:paraId="43669C50" w14:textId="77777777" w:rsidTr="00FB7403">
        <w:trPr>
          <w:jc w:val="center"/>
        </w:trPr>
        <w:tc>
          <w:tcPr>
            <w:tcW w:w="5471" w:type="dxa"/>
          </w:tcPr>
          <w:p w14:paraId="2530C187" w14:textId="77777777" w:rsidR="00956B2D" w:rsidRPr="009F69C1" w:rsidRDefault="00956B2D" w:rsidP="00FB7403">
            <w:pPr>
              <w:spacing w:after="120"/>
              <w:rPr>
                <w:rFonts w:ascii="Sylfaen" w:hAnsi="Sylfaen"/>
                <w:sz w:val="22"/>
                <w:szCs w:val="22"/>
              </w:rPr>
            </w:pPr>
            <w:r w:rsidRPr="009F69C1">
              <w:rPr>
                <w:rFonts w:ascii="Sylfaen" w:eastAsia="Calibri" w:hAnsi="Sylfaen" w:cs="Sylfaen"/>
                <w:noProof/>
                <w:sz w:val="22"/>
                <w:szCs w:val="22"/>
                <w:lang w:val="en-AU" w:eastAsia="ru-RU"/>
              </w:rPr>
              <w:t>ანტენატალური</w:t>
            </w:r>
            <w:r w:rsidRPr="009F69C1">
              <w:rPr>
                <w:rFonts w:ascii="Sylfaen" w:eastAsia="Calibri" w:hAnsi="Sylfaen" w:cs="Calibri"/>
                <w:noProof/>
                <w:sz w:val="22"/>
                <w:szCs w:val="22"/>
                <w:lang w:val="en-AU" w:eastAsia="ru-RU"/>
              </w:rPr>
              <w:t xml:space="preserve"> </w:t>
            </w:r>
            <w:r w:rsidRPr="009F69C1">
              <w:rPr>
                <w:rFonts w:ascii="Sylfaen" w:eastAsia="Calibri" w:hAnsi="Sylfaen" w:cs="Sylfaen"/>
                <w:noProof/>
                <w:sz w:val="22"/>
                <w:szCs w:val="22"/>
                <w:lang w:val="ka-GE" w:eastAsia="ru-RU"/>
              </w:rPr>
              <w:t>მ</w:t>
            </w:r>
            <w:r w:rsidRPr="009F69C1">
              <w:rPr>
                <w:rFonts w:ascii="Sylfaen" w:eastAsia="Calibri" w:hAnsi="Sylfaen" w:cs="Sylfaen"/>
                <w:noProof/>
                <w:sz w:val="22"/>
                <w:szCs w:val="22"/>
                <w:lang w:val="en-AU" w:eastAsia="ru-RU"/>
              </w:rPr>
              <w:t>ომსახურებისთვის</w:t>
            </w:r>
            <w:r w:rsidRPr="009F69C1">
              <w:rPr>
                <w:rFonts w:ascii="Sylfaen" w:eastAsia="Calibri" w:hAnsi="Sylfaen" w:cs="Calibri"/>
                <w:noProof/>
                <w:sz w:val="22"/>
                <w:szCs w:val="22"/>
                <w:lang w:val="en-AU" w:eastAsia="ru-RU"/>
              </w:rPr>
              <w:t xml:space="preserve"> </w:t>
            </w:r>
            <w:r w:rsidRPr="009F69C1">
              <w:rPr>
                <w:rFonts w:ascii="Sylfaen" w:eastAsia="Calibri" w:hAnsi="Sylfaen" w:cs="Sylfaen"/>
                <w:noProof/>
                <w:sz w:val="22"/>
                <w:szCs w:val="22"/>
                <w:lang w:val="en-AU" w:eastAsia="ru-RU"/>
              </w:rPr>
              <w:t>დროული</w:t>
            </w:r>
            <w:r w:rsidRPr="009F69C1">
              <w:rPr>
                <w:rFonts w:ascii="Sylfaen" w:eastAsia="Calibri" w:hAnsi="Sylfaen" w:cs="Calibri"/>
                <w:noProof/>
                <w:sz w:val="22"/>
                <w:szCs w:val="22"/>
                <w:lang w:val="en-AU" w:eastAsia="ru-RU"/>
              </w:rPr>
              <w:t xml:space="preserve"> </w:t>
            </w:r>
            <w:r w:rsidRPr="009F69C1">
              <w:rPr>
                <w:rFonts w:ascii="Sylfaen" w:eastAsia="Calibri" w:hAnsi="Sylfaen" w:cs="Sylfaen"/>
                <w:noProof/>
                <w:sz w:val="22"/>
                <w:szCs w:val="22"/>
                <w:lang w:val="ka-GE" w:eastAsia="ru-RU"/>
              </w:rPr>
              <w:t>მ</w:t>
            </w:r>
            <w:r w:rsidRPr="009F69C1">
              <w:rPr>
                <w:rFonts w:ascii="Sylfaen" w:eastAsia="Calibri" w:hAnsi="Sylfaen" w:cs="Sylfaen"/>
                <w:noProof/>
                <w:sz w:val="22"/>
                <w:szCs w:val="22"/>
                <w:lang w:val="en-AU" w:eastAsia="ru-RU"/>
              </w:rPr>
              <w:t>იმართვა</w:t>
            </w:r>
          </w:p>
        </w:tc>
        <w:tc>
          <w:tcPr>
            <w:tcW w:w="769" w:type="dxa"/>
            <w:vAlign w:val="center"/>
          </w:tcPr>
          <w:p w14:paraId="5A7D0BF8" w14:textId="77777777" w:rsidR="00956B2D" w:rsidRPr="009F69C1" w:rsidRDefault="00956B2D" w:rsidP="00FB7403">
            <w:pPr>
              <w:spacing w:after="120"/>
              <w:jc w:val="center"/>
              <w:rPr>
                <w:rFonts w:ascii="Calibri" w:hAnsi="Calibri"/>
                <w:sz w:val="22"/>
                <w:szCs w:val="22"/>
              </w:rPr>
            </w:pPr>
            <w:r w:rsidRPr="009F69C1">
              <w:rPr>
                <w:rFonts w:ascii="Calibri" w:hAnsi="Calibri"/>
                <w:sz w:val="22"/>
                <w:szCs w:val="22"/>
              </w:rPr>
              <w:t>78.1</w:t>
            </w:r>
            <w:r w:rsidRPr="009F69C1">
              <w:rPr>
                <w:rFonts w:ascii="Calibri" w:hAnsi="Calibri" w:cs="Arial"/>
                <w:sz w:val="22"/>
                <w:szCs w:val="22"/>
                <w:lang w:val="ka-GE"/>
              </w:rPr>
              <w:t>%</w:t>
            </w:r>
          </w:p>
        </w:tc>
        <w:tc>
          <w:tcPr>
            <w:tcW w:w="733" w:type="dxa"/>
            <w:vAlign w:val="center"/>
          </w:tcPr>
          <w:p w14:paraId="0A40FE37" w14:textId="77777777" w:rsidR="00956B2D" w:rsidRPr="009F69C1" w:rsidRDefault="00956B2D" w:rsidP="00FB7403">
            <w:pPr>
              <w:spacing w:after="120"/>
              <w:jc w:val="center"/>
              <w:rPr>
                <w:rFonts w:ascii="Calibri" w:hAnsi="Calibri"/>
                <w:sz w:val="22"/>
                <w:szCs w:val="22"/>
              </w:rPr>
            </w:pPr>
            <w:r w:rsidRPr="009F69C1">
              <w:rPr>
                <w:rFonts w:ascii="Calibri" w:hAnsi="Calibri"/>
                <w:sz w:val="22"/>
                <w:szCs w:val="22"/>
              </w:rPr>
              <w:t>78.3</w:t>
            </w:r>
            <w:r w:rsidRPr="009F69C1">
              <w:rPr>
                <w:rFonts w:ascii="Calibri" w:hAnsi="Calibri" w:cs="Calibri"/>
                <w:spacing w:val="-1"/>
                <w:sz w:val="22"/>
                <w:szCs w:val="22"/>
              </w:rPr>
              <w:t>%</w:t>
            </w:r>
          </w:p>
        </w:tc>
        <w:tc>
          <w:tcPr>
            <w:tcW w:w="734" w:type="dxa"/>
            <w:vAlign w:val="center"/>
          </w:tcPr>
          <w:p w14:paraId="7A6544A4" w14:textId="77777777" w:rsidR="00956B2D" w:rsidRPr="009F69C1" w:rsidRDefault="00956B2D" w:rsidP="00FB7403">
            <w:pPr>
              <w:spacing w:after="120"/>
              <w:jc w:val="center"/>
              <w:rPr>
                <w:rFonts w:ascii="Calibri" w:hAnsi="Calibri"/>
                <w:sz w:val="22"/>
                <w:szCs w:val="22"/>
              </w:rPr>
            </w:pPr>
            <w:r w:rsidRPr="009F69C1">
              <w:rPr>
                <w:rFonts w:ascii="Calibri" w:hAnsi="Calibri"/>
                <w:sz w:val="22"/>
                <w:szCs w:val="22"/>
              </w:rPr>
              <w:t>82.7</w:t>
            </w:r>
            <w:r w:rsidRPr="009F69C1">
              <w:rPr>
                <w:rFonts w:ascii="Calibri" w:hAnsi="Calibri" w:cs="Calibri"/>
                <w:spacing w:val="-1"/>
                <w:sz w:val="22"/>
                <w:szCs w:val="22"/>
              </w:rPr>
              <w:t>%</w:t>
            </w:r>
          </w:p>
        </w:tc>
        <w:tc>
          <w:tcPr>
            <w:tcW w:w="734" w:type="dxa"/>
            <w:vAlign w:val="center"/>
          </w:tcPr>
          <w:p w14:paraId="1A073E6B" w14:textId="77777777" w:rsidR="00956B2D" w:rsidRPr="009F69C1" w:rsidRDefault="00956B2D" w:rsidP="00FB7403">
            <w:pPr>
              <w:spacing w:after="120"/>
              <w:jc w:val="center"/>
              <w:rPr>
                <w:rFonts w:ascii="Calibri" w:hAnsi="Calibri"/>
                <w:sz w:val="22"/>
                <w:szCs w:val="22"/>
              </w:rPr>
            </w:pPr>
            <w:r w:rsidRPr="009F69C1">
              <w:rPr>
                <w:rFonts w:ascii="Calibri" w:hAnsi="Calibri"/>
                <w:sz w:val="22"/>
                <w:szCs w:val="22"/>
              </w:rPr>
              <w:t>84.7</w:t>
            </w:r>
            <w:r w:rsidRPr="009F69C1">
              <w:rPr>
                <w:rFonts w:ascii="Calibri" w:hAnsi="Calibri" w:cs="Calibri"/>
                <w:spacing w:val="-1"/>
                <w:sz w:val="22"/>
                <w:szCs w:val="22"/>
              </w:rPr>
              <w:t>%</w:t>
            </w:r>
          </w:p>
        </w:tc>
        <w:tc>
          <w:tcPr>
            <w:tcW w:w="734" w:type="dxa"/>
            <w:vAlign w:val="center"/>
          </w:tcPr>
          <w:p w14:paraId="22F245A5" w14:textId="77777777" w:rsidR="00956B2D" w:rsidRPr="009F69C1" w:rsidRDefault="00956B2D" w:rsidP="00FB7403">
            <w:pPr>
              <w:spacing w:after="120"/>
              <w:jc w:val="center"/>
              <w:rPr>
                <w:rFonts w:ascii="Calibri" w:hAnsi="Calibri"/>
                <w:sz w:val="22"/>
                <w:szCs w:val="22"/>
              </w:rPr>
            </w:pPr>
            <w:r w:rsidRPr="009F69C1">
              <w:rPr>
                <w:rFonts w:ascii="Calibri" w:hAnsi="Calibri"/>
                <w:sz w:val="22"/>
                <w:szCs w:val="22"/>
              </w:rPr>
              <w:t>85.0</w:t>
            </w:r>
            <w:r w:rsidRPr="009F69C1">
              <w:rPr>
                <w:rFonts w:ascii="Calibri" w:hAnsi="Calibri" w:cs="Calibri"/>
                <w:spacing w:val="-1"/>
                <w:sz w:val="22"/>
                <w:szCs w:val="22"/>
              </w:rPr>
              <w:t>%</w:t>
            </w:r>
          </w:p>
        </w:tc>
      </w:tr>
      <w:tr w:rsidR="00956B2D" w:rsidRPr="009F69C1" w14:paraId="584A1580" w14:textId="77777777" w:rsidTr="00FB7403">
        <w:trPr>
          <w:jc w:val="center"/>
        </w:trPr>
        <w:tc>
          <w:tcPr>
            <w:tcW w:w="5471" w:type="dxa"/>
          </w:tcPr>
          <w:p w14:paraId="52878CF1" w14:textId="77777777" w:rsidR="00956B2D" w:rsidRPr="009F69C1" w:rsidRDefault="00956B2D" w:rsidP="00FB7403">
            <w:pPr>
              <w:spacing w:after="120"/>
              <w:rPr>
                <w:rFonts w:ascii="Sylfaen" w:hAnsi="Sylfaen"/>
                <w:sz w:val="22"/>
                <w:szCs w:val="22"/>
              </w:rPr>
            </w:pPr>
            <w:r w:rsidRPr="009F69C1">
              <w:rPr>
                <w:rFonts w:ascii="Sylfaen" w:hAnsi="Sylfaen" w:cs="Sylfaen"/>
                <w:noProof/>
                <w:sz w:val="22"/>
                <w:szCs w:val="22"/>
              </w:rPr>
              <w:t>ანტენატალური</w:t>
            </w:r>
            <w:r w:rsidRPr="009F69C1">
              <w:rPr>
                <w:rFonts w:ascii="Sylfaen" w:hAnsi="Sylfaen" w:cstheme="minorHAnsi"/>
                <w:noProof/>
                <w:sz w:val="22"/>
                <w:szCs w:val="22"/>
              </w:rPr>
              <w:t xml:space="preserve"> 4 </w:t>
            </w:r>
            <w:r w:rsidRPr="009F69C1">
              <w:rPr>
                <w:rFonts w:ascii="Sylfaen" w:hAnsi="Sylfaen" w:cs="Sylfaen"/>
                <w:noProof/>
                <w:sz w:val="22"/>
                <w:szCs w:val="22"/>
              </w:rPr>
              <w:t>სრული</w:t>
            </w:r>
            <w:r w:rsidRPr="009F69C1">
              <w:rPr>
                <w:rFonts w:ascii="Sylfaen" w:hAnsi="Sylfaen" w:cstheme="minorHAnsi"/>
                <w:noProof/>
                <w:sz w:val="22"/>
                <w:szCs w:val="22"/>
              </w:rPr>
              <w:t xml:space="preserve"> </w:t>
            </w:r>
            <w:r w:rsidRPr="009F69C1">
              <w:rPr>
                <w:rFonts w:ascii="Sylfaen" w:hAnsi="Sylfaen" w:cs="Sylfaen"/>
                <w:noProof/>
                <w:sz w:val="22"/>
                <w:szCs w:val="22"/>
              </w:rPr>
              <w:t>ვიზიტით</w:t>
            </w:r>
            <w:r w:rsidRPr="009F69C1">
              <w:rPr>
                <w:rFonts w:ascii="Sylfaen" w:hAnsi="Sylfaen" w:cstheme="minorHAnsi"/>
                <w:noProof/>
                <w:sz w:val="22"/>
                <w:szCs w:val="22"/>
              </w:rPr>
              <w:t xml:space="preserve"> </w:t>
            </w:r>
            <w:r w:rsidRPr="009F69C1">
              <w:rPr>
                <w:rFonts w:ascii="Sylfaen" w:hAnsi="Sylfaen" w:cs="Sylfaen"/>
                <w:noProof/>
                <w:sz w:val="22"/>
                <w:szCs w:val="22"/>
              </w:rPr>
              <w:t>მოცვა</w:t>
            </w:r>
            <w:r w:rsidRPr="009F69C1">
              <w:rPr>
                <w:rFonts w:ascii="Sylfaen" w:hAnsi="Sylfaen" w:cstheme="minorHAnsi"/>
                <w:noProof/>
                <w:sz w:val="22"/>
                <w:szCs w:val="22"/>
              </w:rPr>
              <w:t xml:space="preserve"> </w:t>
            </w:r>
            <w:r w:rsidRPr="009F69C1">
              <w:rPr>
                <w:rFonts w:ascii="Sylfaen" w:hAnsi="Sylfaen" w:cstheme="minorHAnsi"/>
                <w:noProof/>
                <w:sz w:val="22"/>
                <w:szCs w:val="22"/>
                <w:lang w:val="ka-GE"/>
              </w:rPr>
              <w:t xml:space="preserve"> </w:t>
            </w:r>
          </w:p>
        </w:tc>
        <w:tc>
          <w:tcPr>
            <w:tcW w:w="769" w:type="dxa"/>
            <w:vAlign w:val="center"/>
          </w:tcPr>
          <w:p w14:paraId="3536D843" w14:textId="77777777" w:rsidR="00956B2D" w:rsidRPr="009F69C1" w:rsidRDefault="00956B2D" w:rsidP="00FB7403">
            <w:pPr>
              <w:spacing w:after="120"/>
              <w:jc w:val="center"/>
              <w:rPr>
                <w:rFonts w:ascii="Calibri" w:hAnsi="Calibri"/>
                <w:sz w:val="22"/>
                <w:szCs w:val="22"/>
              </w:rPr>
            </w:pPr>
            <w:r w:rsidRPr="009F69C1">
              <w:rPr>
                <w:rFonts w:ascii="Calibri" w:hAnsi="Calibri"/>
                <w:sz w:val="22"/>
                <w:szCs w:val="22"/>
              </w:rPr>
              <w:t>84.6</w:t>
            </w:r>
            <w:r w:rsidRPr="009F69C1">
              <w:rPr>
                <w:rFonts w:ascii="Calibri" w:hAnsi="Calibri" w:cs="Arial"/>
                <w:sz w:val="22"/>
                <w:szCs w:val="22"/>
                <w:lang w:val="ka-GE"/>
              </w:rPr>
              <w:t>%</w:t>
            </w:r>
          </w:p>
        </w:tc>
        <w:tc>
          <w:tcPr>
            <w:tcW w:w="733" w:type="dxa"/>
            <w:vAlign w:val="center"/>
          </w:tcPr>
          <w:p w14:paraId="14134C99" w14:textId="77777777" w:rsidR="00956B2D" w:rsidRPr="009F69C1" w:rsidRDefault="00956B2D" w:rsidP="00FB7403">
            <w:pPr>
              <w:spacing w:after="120"/>
              <w:jc w:val="center"/>
              <w:rPr>
                <w:rFonts w:ascii="Calibri" w:hAnsi="Calibri"/>
                <w:sz w:val="22"/>
                <w:szCs w:val="22"/>
              </w:rPr>
            </w:pPr>
            <w:r w:rsidRPr="009F69C1">
              <w:rPr>
                <w:rFonts w:ascii="Calibri" w:hAnsi="Calibri"/>
                <w:sz w:val="22"/>
                <w:szCs w:val="22"/>
              </w:rPr>
              <w:t>86.9</w:t>
            </w:r>
            <w:r w:rsidRPr="009F69C1">
              <w:rPr>
                <w:rFonts w:ascii="Calibri" w:hAnsi="Calibri" w:cs="Calibri"/>
                <w:spacing w:val="-1"/>
                <w:sz w:val="22"/>
                <w:szCs w:val="22"/>
              </w:rPr>
              <w:t>%</w:t>
            </w:r>
          </w:p>
        </w:tc>
        <w:tc>
          <w:tcPr>
            <w:tcW w:w="734" w:type="dxa"/>
            <w:vAlign w:val="center"/>
          </w:tcPr>
          <w:p w14:paraId="436E3D48" w14:textId="77777777" w:rsidR="00956B2D" w:rsidRPr="009F69C1" w:rsidRDefault="00956B2D" w:rsidP="00FB7403">
            <w:pPr>
              <w:spacing w:after="120"/>
              <w:jc w:val="center"/>
              <w:rPr>
                <w:rFonts w:ascii="Calibri" w:hAnsi="Calibri"/>
                <w:sz w:val="22"/>
                <w:szCs w:val="22"/>
              </w:rPr>
            </w:pPr>
            <w:r w:rsidRPr="009F69C1">
              <w:rPr>
                <w:rFonts w:ascii="Calibri" w:hAnsi="Calibri"/>
                <w:sz w:val="22"/>
                <w:szCs w:val="22"/>
              </w:rPr>
              <w:t>88.3</w:t>
            </w:r>
            <w:r w:rsidRPr="009F69C1">
              <w:rPr>
                <w:rFonts w:ascii="Calibri" w:hAnsi="Calibri" w:cs="Calibri"/>
                <w:spacing w:val="-1"/>
                <w:sz w:val="22"/>
                <w:szCs w:val="22"/>
              </w:rPr>
              <w:t>%</w:t>
            </w:r>
          </w:p>
        </w:tc>
        <w:tc>
          <w:tcPr>
            <w:tcW w:w="734" w:type="dxa"/>
            <w:vAlign w:val="center"/>
          </w:tcPr>
          <w:p w14:paraId="7731D9BB" w14:textId="77777777" w:rsidR="00956B2D" w:rsidRPr="009F69C1" w:rsidRDefault="00956B2D" w:rsidP="00FB7403">
            <w:pPr>
              <w:spacing w:after="120"/>
              <w:jc w:val="center"/>
              <w:rPr>
                <w:rFonts w:ascii="Calibri" w:hAnsi="Calibri"/>
                <w:sz w:val="22"/>
                <w:szCs w:val="22"/>
              </w:rPr>
            </w:pPr>
            <w:r w:rsidRPr="009F69C1">
              <w:rPr>
                <w:rFonts w:ascii="Calibri" w:hAnsi="Calibri"/>
                <w:sz w:val="22"/>
                <w:szCs w:val="22"/>
              </w:rPr>
              <w:t>81.2</w:t>
            </w:r>
            <w:r w:rsidRPr="009F69C1">
              <w:rPr>
                <w:rFonts w:ascii="Calibri" w:hAnsi="Calibri" w:cs="Calibri"/>
                <w:spacing w:val="-1"/>
                <w:sz w:val="22"/>
                <w:szCs w:val="22"/>
              </w:rPr>
              <w:t>%</w:t>
            </w:r>
          </w:p>
        </w:tc>
        <w:tc>
          <w:tcPr>
            <w:tcW w:w="734" w:type="dxa"/>
            <w:vAlign w:val="center"/>
          </w:tcPr>
          <w:p w14:paraId="4E7ACE53" w14:textId="77777777" w:rsidR="00956B2D" w:rsidRPr="009F69C1" w:rsidRDefault="00956B2D" w:rsidP="00FB7403">
            <w:pPr>
              <w:spacing w:after="120"/>
              <w:jc w:val="center"/>
              <w:rPr>
                <w:rFonts w:ascii="Calibri" w:hAnsi="Calibri"/>
                <w:sz w:val="22"/>
                <w:szCs w:val="22"/>
              </w:rPr>
            </w:pPr>
            <w:r w:rsidRPr="009F69C1">
              <w:rPr>
                <w:rFonts w:ascii="Calibri" w:hAnsi="Calibri"/>
                <w:sz w:val="22"/>
                <w:szCs w:val="22"/>
              </w:rPr>
              <w:t>89.1</w:t>
            </w:r>
            <w:r w:rsidRPr="009F69C1">
              <w:rPr>
                <w:rFonts w:ascii="Calibri" w:hAnsi="Calibri" w:cs="Calibri"/>
                <w:spacing w:val="-1"/>
                <w:sz w:val="22"/>
                <w:szCs w:val="22"/>
              </w:rPr>
              <w:t>%</w:t>
            </w:r>
          </w:p>
        </w:tc>
      </w:tr>
      <w:tr w:rsidR="00956B2D" w:rsidRPr="009F69C1" w14:paraId="069807E7" w14:textId="77777777" w:rsidTr="00FB7403">
        <w:trPr>
          <w:jc w:val="center"/>
        </w:trPr>
        <w:tc>
          <w:tcPr>
            <w:tcW w:w="5471" w:type="dxa"/>
          </w:tcPr>
          <w:p w14:paraId="2D27B70D" w14:textId="77777777" w:rsidR="00956B2D" w:rsidRPr="009F69C1" w:rsidRDefault="00956B2D" w:rsidP="00FB7403">
            <w:pPr>
              <w:spacing w:after="120"/>
              <w:rPr>
                <w:rFonts w:ascii="Sylfaen" w:hAnsi="Sylfaen"/>
                <w:sz w:val="22"/>
                <w:szCs w:val="22"/>
              </w:rPr>
            </w:pPr>
            <w:r w:rsidRPr="009F69C1">
              <w:rPr>
                <w:rFonts w:ascii="Sylfaen" w:hAnsi="Sylfaen" w:cs="Sylfaen"/>
                <w:noProof/>
                <w:sz w:val="22"/>
                <w:szCs w:val="22"/>
              </w:rPr>
              <w:t>დროულად</w:t>
            </w:r>
            <w:r w:rsidRPr="009F69C1">
              <w:rPr>
                <w:rFonts w:ascii="Sylfaen" w:hAnsi="Sylfaen" w:cstheme="minorHAnsi"/>
                <w:noProof/>
                <w:sz w:val="22"/>
                <w:szCs w:val="22"/>
              </w:rPr>
              <w:t xml:space="preserve"> </w:t>
            </w:r>
            <w:r w:rsidRPr="009F69C1">
              <w:rPr>
                <w:rFonts w:ascii="Sylfaen" w:hAnsi="Sylfaen" w:cs="Sylfaen"/>
                <w:noProof/>
                <w:sz w:val="22"/>
                <w:szCs w:val="22"/>
              </w:rPr>
              <w:t>იმშობიარა</w:t>
            </w:r>
          </w:p>
        </w:tc>
        <w:tc>
          <w:tcPr>
            <w:tcW w:w="769" w:type="dxa"/>
            <w:vAlign w:val="center"/>
          </w:tcPr>
          <w:p w14:paraId="67A6489C" w14:textId="77777777" w:rsidR="00956B2D" w:rsidRPr="009F69C1" w:rsidRDefault="00956B2D" w:rsidP="00FB7403">
            <w:pPr>
              <w:spacing w:after="120"/>
              <w:jc w:val="center"/>
              <w:rPr>
                <w:rFonts w:ascii="Calibri" w:hAnsi="Calibri"/>
                <w:sz w:val="22"/>
                <w:szCs w:val="22"/>
              </w:rPr>
            </w:pPr>
            <w:r w:rsidRPr="009F69C1">
              <w:rPr>
                <w:rFonts w:ascii="Calibri" w:hAnsi="Calibri"/>
                <w:sz w:val="22"/>
                <w:szCs w:val="22"/>
              </w:rPr>
              <w:t>96.7</w:t>
            </w:r>
            <w:r w:rsidRPr="009F69C1">
              <w:rPr>
                <w:rFonts w:ascii="Calibri" w:hAnsi="Calibri" w:cs="Arial"/>
                <w:sz w:val="22"/>
                <w:szCs w:val="22"/>
                <w:lang w:val="ka-GE"/>
              </w:rPr>
              <w:t>%</w:t>
            </w:r>
          </w:p>
        </w:tc>
        <w:tc>
          <w:tcPr>
            <w:tcW w:w="733" w:type="dxa"/>
            <w:vAlign w:val="center"/>
          </w:tcPr>
          <w:p w14:paraId="713C6F2C" w14:textId="77777777" w:rsidR="00956B2D" w:rsidRPr="009F69C1" w:rsidRDefault="00956B2D" w:rsidP="00FB7403">
            <w:pPr>
              <w:spacing w:after="120"/>
              <w:jc w:val="center"/>
              <w:rPr>
                <w:rFonts w:ascii="Calibri" w:hAnsi="Calibri"/>
                <w:sz w:val="22"/>
                <w:szCs w:val="22"/>
              </w:rPr>
            </w:pPr>
            <w:r w:rsidRPr="009F69C1">
              <w:rPr>
                <w:rFonts w:ascii="Calibri" w:hAnsi="Calibri"/>
                <w:sz w:val="22"/>
                <w:szCs w:val="22"/>
              </w:rPr>
              <w:t>96.2</w:t>
            </w:r>
            <w:r w:rsidRPr="009F69C1">
              <w:rPr>
                <w:rFonts w:ascii="Calibri" w:hAnsi="Calibri" w:cs="Calibri"/>
                <w:spacing w:val="-1"/>
                <w:sz w:val="22"/>
                <w:szCs w:val="22"/>
              </w:rPr>
              <w:t>%</w:t>
            </w:r>
          </w:p>
        </w:tc>
        <w:tc>
          <w:tcPr>
            <w:tcW w:w="734" w:type="dxa"/>
            <w:vAlign w:val="center"/>
          </w:tcPr>
          <w:p w14:paraId="3681D768" w14:textId="77777777" w:rsidR="00956B2D" w:rsidRPr="009F69C1" w:rsidRDefault="00956B2D" w:rsidP="00FB7403">
            <w:pPr>
              <w:spacing w:after="120"/>
              <w:jc w:val="center"/>
              <w:rPr>
                <w:rFonts w:ascii="Calibri" w:hAnsi="Calibri"/>
                <w:sz w:val="22"/>
                <w:szCs w:val="22"/>
              </w:rPr>
            </w:pPr>
            <w:r w:rsidRPr="009F69C1">
              <w:rPr>
                <w:rFonts w:ascii="Calibri" w:hAnsi="Calibri"/>
                <w:sz w:val="22"/>
                <w:szCs w:val="22"/>
              </w:rPr>
              <w:t>82.1</w:t>
            </w:r>
            <w:r w:rsidRPr="009F69C1">
              <w:rPr>
                <w:rFonts w:ascii="Calibri" w:hAnsi="Calibri" w:cs="Calibri"/>
                <w:spacing w:val="-1"/>
                <w:sz w:val="22"/>
                <w:szCs w:val="22"/>
              </w:rPr>
              <w:t>%</w:t>
            </w:r>
          </w:p>
        </w:tc>
        <w:tc>
          <w:tcPr>
            <w:tcW w:w="734" w:type="dxa"/>
            <w:vAlign w:val="center"/>
          </w:tcPr>
          <w:p w14:paraId="2E318454" w14:textId="77777777" w:rsidR="00956B2D" w:rsidRPr="009F69C1" w:rsidRDefault="00956B2D" w:rsidP="00FB7403">
            <w:pPr>
              <w:spacing w:after="120"/>
              <w:jc w:val="center"/>
              <w:rPr>
                <w:rFonts w:ascii="Calibri" w:hAnsi="Calibri"/>
                <w:sz w:val="22"/>
                <w:szCs w:val="22"/>
              </w:rPr>
            </w:pPr>
            <w:r w:rsidRPr="009F69C1">
              <w:rPr>
                <w:rFonts w:ascii="Calibri" w:hAnsi="Calibri"/>
                <w:sz w:val="22"/>
                <w:szCs w:val="22"/>
              </w:rPr>
              <w:t>81.9</w:t>
            </w:r>
            <w:r w:rsidRPr="009F69C1">
              <w:rPr>
                <w:rFonts w:ascii="Calibri" w:hAnsi="Calibri" w:cs="Calibri"/>
                <w:spacing w:val="-1"/>
                <w:sz w:val="22"/>
                <w:szCs w:val="22"/>
              </w:rPr>
              <w:t>%</w:t>
            </w:r>
          </w:p>
        </w:tc>
        <w:tc>
          <w:tcPr>
            <w:tcW w:w="734" w:type="dxa"/>
            <w:vAlign w:val="center"/>
          </w:tcPr>
          <w:p w14:paraId="3CAE524C" w14:textId="77777777" w:rsidR="00956B2D" w:rsidRPr="009F69C1" w:rsidRDefault="00956B2D" w:rsidP="00FB7403">
            <w:pPr>
              <w:spacing w:after="120"/>
              <w:jc w:val="center"/>
              <w:rPr>
                <w:rFonts w:ascii="Calibri" w:hAnsi="Calibri"/>
                <w:sz w:val="22"/>
                <w:szCs w:val="22"/>
              </w:rPr>
            </w:pPr>
            <w:r w:rsidRPr="009F69C1">
              <w:rPr>
                <w:rFonts w:ascii="Calibri" w:hAnsi="Calibri"/>
                <w:sz w:val="22"/>
                <w:szCs w:val="22"/>
              </w:rPr>
              <w:t>86.8</w:t>
            </w:r>
            <w:r w:rsidRPr="009F69C1">
              <w:rPr>
                <w:rFonts w:ascii="Calibri" w:hAnsi="Calibri" w:cs="Calibri"/>
                <w:spacing w:val="-1"/>
                <w:sz w:val="22"/>
                <w:szCs w:val="22"/>
              </w:rPr>
              <w:t>%</w:t>
            </w:r>
          </w:p>
        </w:tc>
      </w:tr>
      <w:tr w:rsidR="00956B2D" w:rsidRPr="009F69C1" w14:paraId="35935461" w14:textId="77777777" w:rsidTr="00FB7403">
        <w:trPr>
          <w:jc w:val="center"/>
        </w:trPr>
        <w:tc>
          <w:tcPr>
            <w:tcW w:w="5471" w:type="dxa"/>
          </w:tcPr>
          <w:p w14:paraId="1173D7AD" w14:textId="77777777" w:rsidR="00956B2D" w:rsidRPr="009F69C1" w:rsidRDefault="00956B2D" w:rsidP="00FB7403">
            <w:pPr>
              <w:spacing w:after="120"/>
              <w:rPr>
                <w:rFonts w:ascii="Sylfaen" w:hAnsi="Sylfaen"/>
                <w:sz w:val="22"/>
                <w:szCs w:val="22"/>
              </w:rPr>
            </w:pPr>
            <w:r w:rsidRPr="009F69C1">
              <w:rPr>
                <w:rFonts w:ascii="Sylfaen" w:hAnsi="Sylfaen" w:cs="Sylfaen"/>
                <w:noProof/>
                <w:sz w:val="22"/>
                <w:szCs w:val="22"/>
              </w:rPr>
              <w:t>ფიზიოლოგიური</w:t>
            </w:r>
            <w:r w:rsidRPr="009F69C1">
              <w:rPr>
                <w:rFonts w:ascii="Sylfaen" w:hAnsi="Sylfaen" w:cstheme="minorHAnsi"/>
                <w:noProof/>
                <w:sz w:val="22"/>
                <w:szCs w:val="22"/>
              </w:rPr>
              <w:t xml:space="preserve"> </w:t>
            </w:r>
            <w:r w:rsidRPr="009F69C1">
              <w:rPr>
                <w:rFonts w:ascii="Sylfaen" w:hAnsi="Sylfaen" w:cs="Sylfaen"/>
                <w:noProof/>
                <w:sz w:val="22"/>
                <w:szCs w:val="22"/>
              </w:rPr>
              <w:t>მშობიარობა</w:t>
            </w:r>
          </w:p>
        </w:tc>
        <w:tc>
          <w:tcPr>
            <w:tcW w:w="769" w:type="dxa"/>
            <w:vAlign w:val="center"/>
          </w:tcPr>
          <w:p w14:paraId="2425C883" w14:textId="77777777" w:rsidR="00956B2D" w:rsidRPr="009F69C1" w:rsidRDefault="00956B2D" w:rsidP="00FB7403">
            <w:pPr>
              <w:spacing w:after="120"/>
              <w:jc w:val="center"/>
              <w:rPr>
                <w:rFonts w:ascii="Calibri" w:hAnsi="Calibri"/>
                <w:sz w:val="22"/>
                <w:szCs w:val="22"/>
              </w:rPr>
            </w:pPr>
            <w:r w:rsidRPr="009F69C1">
              <w:rPr>
                <w:rFonts w:ascii="Calibri" w:hAnsi="Calibri"/>
                <w:sz w:val="22"/>
                <w:szCs w:val="22"/>
              </w:rPr>
              <w:t>58.2</w:t>
            </w:r>
            <w:r w:rsidRPr="009F69C1">
              <w:rPr>
                <w:rFonts w:ascii="Calibri" w:hAnsi="Calibri" w:cs="Arial"/>
                <w:sz w:val="22"/>
                <w:szCs w:val="22"/>
                <w:lang w:val="ka-GE"/>
              </w:rPr>
              <w:t>%</w:t>
            </w:r>
          </w:p>
        </w:tc>
        <w:tc>
          <w:tcPr>
            <w:tcW w:w="733" w:type="dxa"/>
            <w:vAlign w:val="center"/>
          </w:tcPr>
          <w:p w14:paraId="588A1A10" w14:textId="77777777" w:rsidR="00956B2D" w:rsidRPr="009F69C1" w:rsidRDefault="00956B2D" w:rsidP="00FB7403">
            <w:pPr>
              <w:spacing w:after="120"/>
              <w:jc w:val="center"/>
              <w:rPr>
                <w:rFonts w:ascii="Calibri" w:hAnsi="Calibri"/>
                <w:sz w:val="22"/>
                <w:szCs w:val="22"/>
              </w:rPr>
            </w:pPr>
            <w:r w:rsidRPr="009F69C1">
              <w:rPr>
                <w:rFonts w:ascii="Calibri" w:hAnsi="Calibri"/>
                <w:sz w:val="22"/>
                <w:szCs w:val="22"/>
              </w:rPr>
              <w:t>57.0</w:t>
            </w:r>
            <w:r w:rsidRPr="009F69C1">
              <w:rPr>
                <w:rFonts w:ascii="Calibri" w:hAnsi="Calibri" w:cs="Calibri"/>
                <w:spacing w:val="-1"/>
                <w:sz w:val="22"/>
                <w:szCs w:val="22"/>
              </w:rPr>
              <w:t>%</w:t>
            </w:r>
          </w:p>
        </w:tc>
        <w:tc>
          <w:tcPr>
            <w:tcW w:w="734" w:type="dxa"/>
            <w:vAlign w:val="center"/>
          </w:tcPr>
          <w:p w14:paraId="4516B4CC" w14:textId="77777777" w:rsidR="00956B2D" w:rsidRPr="009F69C1" w:rsidRDefault="00956B2D" w:rsidP="00FB7403">
            <w:pPr>
              <w:spacing w:after="120"/>
              <w:jc w:val="center"/>
              <w:rPr>
                <w:rFonts w:ascii="Calibri" w:hAnsi="Calibri"/>
                <w:sz w:val="22"/>
                <w:szCs w:val="22"/>
              </w:rPr>
            </w:pPr>
            <w:r w:rsidRPr="009F69C1">
              <w:rPr>
                <w:rFonts w:ascii="Calibri" w:hAnsi="Calibri"/>
                <w:sz w:val="22"/>
                <w:szCs w:val="22"/>
              </w:rPr>
              <w:t>55.0</w:t>
            </w:r>
            <w:r w:rsidRPr="009F69C1">
              <w:rPr>
                <w:rFonts w:ascii="Calibri" w:hAnsi="Calibri" w:cs="Calibri"/>
                <w:spacing w:val="-1"/>
                <w:sz w:val="22"/>
                <w:szCs w:val="22"/>
              </w:rPr>
              <w:t>%</w:t>
            </w:r>
          </w:p>
        </w:tc>
        <w:tc>
          <w:tcPr>
            <w:tcW w:w="734" w:type="dxa"/>
            <w:vAlign w:val="center"/>
          </w:tcPr>
          <w:p w14:paraId="1322DFE9" w14:textId="77777777" w:rsidR="00956B2D" w:rsidRPr="009F69C1" w:rsidRDefault="00956B2D" w:rsidP="00FB7403">
            <w:pPr>
              <w:spacing w:after="120"/>
              <w:jc w:val="center"/>
              <w:rPr>
                <w:rFonts w:ascii="Calibri" w:hAnsi="Calibri"/>
                <w:sz w:val="22"/>
                <w:szCs w:val="22"/>
              </w:rPr>
            </w:pPr>
            <w:r w:rsidRPr="009F69C1">
              <w:rPr>
                <w:rFonts w:ascii="Calibri" w:hAnsi="Calibri"/>
                <w:sz w:val="22"/>
                <w:szCs w:val="22"/>
              </w:rPr>
              <w:t>52.7</w:t>
            </w:r>
            <w:r w:rsidRPr="009F69C1">
              <w:rPr>
                <w:rFonts w:ascii="Calibri" w:hAnsi="Calibri" w:cs="Calibri"/>
                <w:spacing w:val="-1"/>
                <w:sz w:val="22"/>
                <w:szCs w:val="22"/>
              </w:rPr>
              <w:t>%</w:t>
            </w:r>
          </w:p>
        </w:tc>
        <w:tc>
          <w:tcPr>
            <w:tcW w:w="734" w:type="dxa"/>
            <w:vAlign w:val="center"/>
          </w:tcPr>
          <w:p w14:paraId="3BF4B367" w14:textId="77777777" w:rsidR="00956B2D" w:rsidRPr="009F69C1" w:rsidRDefault="00956B2D" w:rsidP="00FB7403">
            <w:pPr>
              <w:spacing w:after="120"/>
              <w:jc w:val="center"/>
              <w:rPr>
                <w:rFonts w:ascii="Calibri" w:hAnsi="Calibri"/>
                <w:sz w:val="22"/>
                <w:szCs w:val="22"/>
              </w:rPr>
            </w:pPr>
            <w:r w:rsidRPr="009F69C1">
              <w:rPr>
                <w:rFonts w:ascii="Calibri" w:hAnsi="Calibri"/>
                <w:sz w:val="22"/>
                <w:szCs w:val="22"/>
              </w:rPr>
              <w:t>52.4</w:t>
            </w:r>
            <w:r w:rsidRPr="009F69C1">
              <w:rPr>
                <w:rFonts w:ascii="Calibri" w:hAnsi="Calibri" w:cs="Calibri"/>
                <w:spacing w:val="-1"/>
                <w:sz w:val="22"/>
                <w:szCs w:val="22"/>
              </w:rPr>
              <w:t>%</w:t>
            </w:r>
          </w:p>
        </w:tc>
      </w:tr>
      <w:tr w:rsidR="00956B2D" w:rsidRPr="009F69C1" w14:paraId="64B51B5F" w14:textId="77777777" w:rsidTr="00FB7403">
        <w:trPr>
          <w:jc w:val="center"/>
        </w:trPr>
        <w:tc>
          <w:tcPr>
            <w:tcW w:w="5471" w:type="dxa"/>
          </w:tcPr>
          <w:p w14:paraId="7018DE88" w14:textId="77777777" w:rsidR="00956B2D" w:rsidRPr="009F69C1" w:rsidRDefault="00956B2D" w:rsidP="00FB7403">
            <w:pPr>
              <w:spacing w:after="120"/>
              <w:rPr>
                <w:rFonts w:ascii="Sylfaen" w:hAnsi="Sylfaen"/>
                <w:sz w:val="22"/>
                <w:szCs w:val="22"/>
              </w:rPr>
            </w:pPr>
            <w:r w:rsidRPr="009F69C1">
              <w:rPr>
                <w:rFonts w:ascii="Sylfaen" w:hAnsi="Sylfaen" w:cs="Sylfaen"/>
                <w:noProof/>
                <w:sz w:val="22"/>
                <w:szCs w:val="22"/>
                <w:lang w:val="ka-GE"/>
              </w:rPr>
              <w:lastRenderedPageBreak/>
              <w:t>მშობიარობა</w:t>
            </w:r>
            <w:r w:rsidRPr="009F69C1">
              <w:rPr>
                <w:rFonts w:ascii="Sylfaen" w:hAnsi="Sylfaen" w:cstheme="minorHAnsi"/>
                <w:noProof/>
                <w:sz w:val="22"/>
                <w:szCs w:val="22"/>
                <w:lang w:val="ka-GE"/>
              </w:rPr>
              <w:t xml:space="preserve"> </w:t>
            </w:r>
            <w:r w:rsidRPr="009F69C1">
              <w:rPr>
                <w:rFonts w:ascii="Sylfaen" w:hAnsi="Sylfaen" w:cs="Sylfaen"/>
                <w:noProof/>
                <w:sz w:val="22"/>
                <w:szCs w:val="22"/>
                <w:lang w:val="ka-GE"/>
              </w:rPr>
              <w:t>ჩარევით</w:t>
            </w:r>
            <w:r w:rsidRPr="009F69C1">
              <w:rPr>
                <w:rFonts w:ascii="Sylfaen" w:hAnsi="Sylfaen" w:cstheme="minorHAnsi"/>
                <w:noProof/>
                <w:sz w:val="22"/>
                <w:szCs w:val="22"/>
                <w:lang w:val="ka-GE"/>
              </w:rPr>
              <w:t xml:space="preserve"> (</w:t>
            </w:r>
            <w:r w:rsidRPr="009F69C1">
              <w:rPr>
                <w:rFonts w:ascii="Sylfaen" w:hAnsi="Sylfaen" w:cs="Sylfaen"/>
                <w:noProof/>
                <w:sz w:val="22"/>
                <w:szCs w:val="22"/>
                <w:lang w:val="ka-GE"/>
              </w:rPr>
              <w:t>საკეისრო</w:t>
            </w:r>
            <w:r w:rsidRPr="009F69C1">
              <w:rPr>
                <w:rFonts w:ascii="Sylfaen" w:hAnsi="Sylfaen" w:cstheme="minorHAnsi"/>
                <w:noProof/>
                <w:sz w:val="22"/>
                <w:szCs w:val="22"/>
                <w:lang w:val="ka-GE"/>
              </w:rPr>
              <w:t xml:space="preserve"> </w:t>
            </w:r>
            <w:r w:rsidRPr="009F69C1">
              <w:rPr>
                <w:rFonts w:ascii="Sylfaen" w:hAnsi="Sylfaen" w:cs="Sylfaen"/>
                <w:noProof/>
                <w:sz w:val="22"/>
                <w:szCs w:val="22"/>
                <w:lang w:val="ka-GE"/>
              </w:rPr>
              <w:t>კვეთა</w:t>
            </w:r>
            <w:r w:rsidRPr="009F69C1">
              <w:rPr>
                <w:rFonts w:ascii="Sylfaen" w:hAnsi="Sylfaen" w:cstheme="minorHAnsi"/>
                <w:noProof/>
                <w:sz w:val="22"/>
                <w:szCs w:val="22"/>
                <w:lang w:val="ka-GE"/>
              </w:rPr>
              <w:t xml:space="preserve">, </w:t>
            </w:r>
            <w:r w:rsidRPr="009F69C1">
              <w:rPr>
                <w:rFonts w:ascii="Sylfaen" w:hAnsi="Sylfaen" w:cs="Sylfaen"/>
                <w:noProof/>
                <w:sz w:val="22"/>
                <w:szCs w:val="22"/>
                <w:lang w:val="ka-GE"/>
              </w:rPr>
              <w:t>მაშებითა</w:t>
            </w:r>
            <w:r w:rsidRPr="009F69C1">
              <w:rPr>
                <w:rFonts w:ascii="Sylfaen" w:hAnsi="Sylfaen" w:cstheme="minorHAnsi"/>
                <w:noProof/>
                <w:sz w:val="22"/>
                <w:szCs w:val="22"/>
                <w:lang w:val="ka-GE"/>
              </w:rPr>
              <w:t xml:space="preserve"> </w:t>
            </w:r>
            <w:r w:rsidRPr="009F69C1">
              <w:rPr>
                <w:rFonts w:ascii="Sylfaen" w:hAnsi="Sylfaen" w:cs="Sylfaen"/>
                <w:noProof/>
                <w:sz w:val="22"/>
                <w:szCs w:val="22"/>
                <w:lang w:val="ka-GE"/>
              </w:rPr>
              <w:t>და</w:t>
            </w:r>
            <w:r w:rsidRPr="009F69C1">
              <w:rPr>
                <w:rFonts w:ascii="Sylfaen" w:hAnsi="Sylfaen" w:cstheme="minorHAnsi"/>
                <w:noProof/>
                <w:sz w:val="22"/>
                <w:szCs w:val="22"/>
                <w:lang w:val="ka-GE"/>
              </w:rPr>
              <w:t xml:space="preserve"> </w:t>
            </w:r>
            <w:r w:rsidRPr="009F69C1">
              <w:rPr>
                <w:rFonts w:ascii="Sylfaen" w:hAnsi="Sylfaen" w:cs="Sylfaen"/>
                <w:noProof/>
                <w:sz w:val="22"/>
                <w:szCs w:val="22"/>
                <w:lang w:val="ka-GE"/>
              </w:rPr>
              <w:t>ვაკუუმ</w:t>
            </w:r>
            <w:r w:rsidRPr="009F69C1">
              <w:rPr>
                <w:rFonts w:ascii="Sylfaen" w:hAnsi="Sylfaen" w:cstheme="minorHAnsi"/>
                <w:noProof/>
                <w:sz w:val="22"/>
                <w:szCs w:val="22"/>
                <w:lang w:val="ka-GE"/>
              </w:rPr>
              <w:t>-</w:t>
            </w:r>
            <w:r w:rsidRPr="009F69C1">
              <w:rPr>
                <w:rFonts w:ascii="Sylfaen" w:hAnsi="Sylfaen" w:cs="Sylfaen"/>
                <w:noProof/>
                <w:sz w:val="22"/>
                <w:szCs w:val="22"/>
                <w:lang w:val="ka-GE"/>
              </w:rPr>
              <w:t>ექსტრაქციით</w:t>
            </w:r>
            <w:r w:rsidRPr="009F69C1">
              <w:rPr>
                <w:rFonts w:ascii="Sylfaen" w:hAnsi="Sylfaen" w:cstheme="minorHAnsi"/>
                <w:noProof/>
                <w:sz w:val="22"/>
                <w:szCs w:val="22"/>
                <w:lang w:val="ka-GE"/>
              </w:rPr>
              <w:t xml:space="preserve"> </w:t>
            </w:r>
            <w:r w:rsidRPr="009F69C1">
              <w:rPr>
                <w:rFonts w:ascii="Sylfaen" w:hAnsi="Sylfaen" w:cs="Sylfaen"/>
                <w:noProof/>
                <w:sz w:val="22"/>
                <w:szCs w:val="22"/>
                <w:lang w:val="ka-GE"/>
              </w:rPr>
              <w:t>მშობიარობა</w:t>
            </w:r>
            <w:r w:rsidRPr="009F69C1">
              <w:rPr>
                <w:rFonts w:ascii="Sylfaen" w:hAnsi="Sylfaen" w:cstheme="minorHAnsi"/>
                <w:noProof/>
                <w:sz w:val="22"/>
                <w:szCs w:val="22"/>
                <w:lang w:val="ka-GE"/>
              </w:rPr>
              <w:t xml:space="preserve"> </w:t>
            </w:r>
            <w:r w:rsidRPr="009F69C1">
              <w:rPr>
                <w:rFonts w:ascii="Sylfaen" w:hAnsi="Sylfaen" w:cs="Sylfaen"/>
                <w:noProof/>
                <w:sz w:val="22"/>
                <w:szCs w:val="22"/>
                <w:lang w:val="ka-GE"/>
              </w:rPr>
              <w:t>და</w:t>
            </w:r>
            <w:r w:rsidRPr="009F69C1">
              <w:rPr>
                <w:rFonts w:ascii="Sylfaen" w:hAnsi="Sylfaen" w:cstheme="minorHAnsi"/>
                <w:noProof/>
                <w:sz w:val="22"/>
                <w:szCs w:val="22"/>
                <w:lang w:val="ka-GE"/>
              </w:rPr>
              <w:t xml:space="preserve"> </w:t>
            </w:r>
            <w:r w:rsidRPr="009F69C1">
              <w:rPr>
                <w:rFonts w:ascii="Sylfaen" w:hAnsi="Sylfaen" w:cs="Sylfaen"/>
                <w:noProof/>
                <w:sz w:val="22"/>
                <w:szCs w:val="22"/>
                <w:lang w:val="ka-GE"/>
              </w:rPr>
              <w:t>სხვა</w:t>
            </w:r>
            <w:r w:rsidRPr="009F69C1">
              <w:rPr>
                <w:rFonts w:ascii="Sylfaen" w:hAnsi="Sylfaen" w:cstheme="minorHAnsi"/>
                <w:noProof/>
                <w:sz w:val="22"/>
                <w:szCs w:val="22"/>
                <w:lang w:val="ka-GE"/>
              </w:rPr>
              <w:t>)</w:t>
            </w:r>
          </w:p>
        </w:tc>
        <w:tc>
          <w:tcPr>
            <w:tcW w:w="769" w:type="dxa"/>
            <w:vAlign w:val="center"/>
          </w:tcPr>
          <w:p w14:paraId="051E0AAF" w14:textId="77777777" w:rsidR="00956B2D" w:rsidRPr="009F69C1" w:rsidRDefault="00956B2D" w:rsidP="00FB7403">
            <w:pPr>
              <w:spacing w:after="120"/>
              <w:jc w:val="center"/>
              <w:rPr>
                <w:rFonts w:ascii="Calibri" w:hAnsi="Calibri"/>
                <w:sz w:val="22"/>
                <w:szCs w:val="22"/>
              </w:rPr>
            </w:pPr>
            <w:r w:rsidRPr="009F69C1">
              <w:rPr>
                <w:rFonts w:ascii="Calibri" w:hAnsi="Calibri"/>
                <w:sz w:val="22"/>
                <w:szCs w:val="22"/>
              </w:rPr>
              <w:t>56.4</w:t>
            </w:r>
            <w:r w:rsidRPr="009F69C1">
              <w:rPr>
                <w:rFonts w:ascii="Calibri" w:hAnsi="Calibri" w:cs="Arial"/>
                <w:sz w:val="22"/>
                <w:szCs w:val="22"/>
                <w:lang w:val="ka-GE"/>
              </w:rPr>
              <w:t>%</w:t>
            </w:r>
          </w:p>
        </w:tc>
        <w:tc>
          <w:tcPr>
            <w:tcW w:w="733" w:type="dxa"/>
            <w:vAlign w:val="center"/>
          </w:tcPr>
          <w:p w14:paraId="6C8C980A" w14:textId="77777777" w:rsidR="00956B2D" w:rsidRPr="009F69C1" w:rsidRDefault="00956B2D" w:rsidP="00FB7403">
            <w:pPr>
              <w:spacing w:after="120"/>
              <w:jc w:val="center"/>
              <w:rPr>
                <w:rFonts w:ascii="Calibri" w:hAnsi="Calibri"/>
                <w:sz w:val="22"/>
                <w:szCs w:val="22"/>
              </w:rPr>
            </w:pPr>
            <w:r w:rsidRPr="009F69C1">
              <w:rPr>
                <w:rFonts w:ascii="Calibri" w:hAnsi="Calibri"/>
                <w:sz w:val="22"/>
                <w:szCs w:val="22"/>
              </w:rPr>
              <w:t>43.0</w:t>
            </w:r>
            <w:r w:rsidRPr="009F69C1">
              <w:rPr>
                <w:rFonts w:ascii="Calibri" w:hAnsi="Calibri" w:cs="Calibri"/>
                <w:spacing w:val="-1"/>
                <w:sz w:val="22"/>
                <w:szCs w:val="22"/>
              </w:rPr>
              <w:t>%</w:t>
            </w:r>
          </w:p>
        </w:tc>
        <w:tc>
          <w:tcPr>
            <w:tcW w:w="734" w:type="dxa"/>
            <w:vAlign w:val="center"/>
          </w:tcPr>
          <w:p w14:paraId="68B1A7E0" w14:textId="77777777" w:rsidR="00956B2D" w:rsidRPr="009F69C1" w:rsidRDefault="00956B2D" w:rsidP="00FB7403">
            <w:pPr>
              <w:spacing w:after="120"/>
              <w:jc w:val="center"/>
              <w:rPr>
                <w:rFonts w:ascii="Calibri" w:hAnsi="Calibri"/>
                <w:sz w:val="22"/>
                <w:szCs w:val="22"/>
              </w:rPr>
            </w:pPr>
            <w:r w:rsidRPr="009F69C1">
              <w:rPr>
                <w:rFonts w:ascii="Calibri" w:hAnsi="Calibri"/>
                <w:sz w:val="22"/>
                <w:szCs w:val="22"/>
              </w:rPr>
              <w:t>45.0</w:t>
            </w:r>
            <w:r w:rsidRPr="009F69C1">
              <w:rPr>
                <w:rFonts w:ascii="Calibri" w:hAnsi="Calibri" w:cs="Calibri"/>
                <w:spacing w:val="-1"/>
                <w:sz w:val="22"/>
                <w:szCs w:val="22"/>
              </w:rPr>
              <w:t>%</w:t>
            </w:r>
          </w:p>
        </w:tc>
        <w:tc>
          <w:tcPr>
            <w:tcW w:w="734" w:type="dxa"/>
            <w:vAlign w:val="center"/>
          </w:tcPr>
          <w:p w14:paraId="02821A1D" w14:textId="77777777" w:rsidR="00956B2D" w:rsidRPr="009F69C1" w:rsidRDefault="00956B2D" w:rsidP="00FB7403">
            <w:pPr>
              <w:spacing w:after="120"/>
              <w:jc w:val="center"/>
              <w:rPr>
                <w:rFonts w:ascii="Calibri" w:hAnsi="Calibri"/>
                <w:sz w:val="22"/>
                <w:szCs w:val="22"/>
              </w:rPr>
            </w:pPr>
            <w:r w:rsidRPr="009F69C1">
              <w:rPr>
                <w:rFonts w:ascii="Calibri" w:hAnsi="Calibri"/>
                <w:sz w:val="22"/>
                <w:szCs w:val="22"/>
              </w:rPr>
              <w:t>47.3</w:t>
            </w:r>
            <w:r w:rsidRPr="009F69C1">
              <w:rPr>
                <w:rFonts w:ascii="Calibri" w:hAnsi="Calibri" w:cs="Calibri"/>
                <w:spacing w:val="-1"/>
                <w:sz w:val="22"/>
                <w:szCs w:val="22"/>
              </w:rPr>
              <w:t>%</w:t>
            </w:r>
          </w:p>
        </w:tc>
        <w:tc>
          <w:tcPr>
            <w:tcW w:w="734" w:type="dxa"/>
            <w:vAlign w:val="center"/>
          </w:tcPr>
          <w:p w14:paraId="543086ED" w14:textId="77777777" w:rsidR="00956B2D" w:rsidRPr="009F69C1" w:rsidRDefault="00956B2D" w:rsidP="00FB7403">
            <w:pPr>
              <w:spacing w:after="120"/>
              <w:jc w:val="center"/>
              <w:rPr>
                <w:rFonts w:ascii="Calibri" w:hAnsi="Calibri"/>
                <w:sz w:val="22"/>
                <w:szCs w:val="22"/>
              </w:rPr>
            </w:pPr>
            <w:r w:rsidRPr="009F69C1">
              <w:rPr>
                <w:rFonts w:ascii="Calibri" w:hAnsi="Calibri"/>
                <w:sz w:val="22"/>
                <w:szCs w:val="22"/>
              </w:rPr>
              <w:t>47.6</w:t>
            </w:r>
            <w:r w:rsidRPr="009F69C1">
              <w:rPr>
                <w:rFonts w:ascii="Calibri" w:hAnsi="Calibri" w:cs="Calibri"/>
                <w:spacing w:val="-1"/>
                <w:sz w:val="22"/>
                <w:szCs w:val="22"/>
              </w:rPr>
              <w:t>%</w:t>
            </w:r>
          </w:p>
        </w:tc>
      </w:tr>
      <w:tr w:rsidR="00956B2D" w:rsidRPr="009F69C1" w14:paraId="63FBAD8A" w14:textId="77777777" w:rsidTr="00FB7403">
        <w:trPr>
          <w:jc w:val="center"/>
        </w:trPr>
        <w:tc>
          <w:tcPr>
            <w:tcW w:w="5471" w:type="dxa"/>
          </w:tcPr>
          <w:p w14:paraId="12E80439" w14:textId="77777777" w:rsidR="00956B2D" w:rsidRPr="009F69C1" w:rsidRDefault="00956B2D" w:rsidP="00FB7403">
            <w:pPr>
              <w:spacing w:after="120"/>
              <w:rPr>
                <w:rFonts w:ascii="Sylfaen" w:hAnsi="Sylfaen" w:cs="Sylfaen"/>
                <w:noProof/>
                <w:sz w:val="22"/>
                <w:szCs w:val="22"/>
                <w:lang w:val="ka-GE"/>
              </w:rPr>
            </w:pPr>
            <w:r w:rsidRPr="009F69C1">
              <w:rPr>
                <w:rFonts w:ascii="Sylfaen" w:hAnsi="Sylfaen" w:cs="Sylfaen"/>
                <w:noProof/>
                <w:sz w:val="22"/>
                <w:szCs w:val="22"/>
              </w:rPr>
              <w:t>შობადობის</w:t>
            </w:r>
            <w:r w:rsidRPr="009F69C1">
              <w:rPr>
                <w:rFonts w:ascii="Sylfaen" w:hAnsi="Sylfaen" w:cstheme="minorHAnsi"/>
                <w:noProof/>
                <w:sz w:val="22"/>
                <w:szCs w:val="22"/>
              </w:rPr>
              <w:t xml:space="preserve"> </w:t>
            </w:r>
            <w:r w:rsidRPr="009F69C1">
              <w:rPr>
                <w:rFonts w:ascii="Sylfaen" w:hAnsi="Sylfaen" w:cs="Sylfaen"/>
                <w:noProof/>
                <w:sz w:val="22"/>
                <w:szCs w:val="22"/>
              </w:rPr>
              <w:t>მაჩვენებელი</w:t>
            </w:r>
            <w:r w:rsidRPr="009F69C1">
              <w:rPr>
                <w:rFonts w:ascii="Sylfaen" w:hAnsi="Sylfaen" w:cstheme="minorHAnsi"/>
                <w:noProof/>
                <w:sz w:val="22"/>
                <w:szCs w:val="22"/>
              </w:rPr>
              <w:t xml:space="preserve"> 20 </w:t>
            </w:r>
            <w:r w:rsidRPr="009F69C1">
              <w:rPr>
                <w:rFonts w:ascii="Sylfaen" w:hAnsi="Sylfaen" w:cs="Sylfaen"/>
                <w:noProof/>
                <w:sz w:val="22"/>
                <w:szCs w:val="22"/>
              </w:rPr>
              <w:t>წლამდე</w:t>
            </w:r>
            <w:r w:rsidRPr="009F69C1">
              <w:rPr>
                <w:rFonts w:ascii="Sylfaen" w:hAnsi="Sylfaen" w:cstheme="minorHAnsi"/>
                <w:noProof/>
                <w:sz w:val="22"/>
                <w:szCs w:val="22"/>
              </w:rPr>
              <w:t xml:space="preserve"> </w:t>
            </w:r>
            <w:r w:rsidRPr="009F69C1">
              <w:rPr>
                <w:rFonts w:ascii="Sylfaen" w:hAnsi="Sylfaen" w:cs="Sylfaen"/>
                <w:noProof/>
                <w:sz w:val="22"/>
                <w:szCs w:val="22"/>
              </w:rPr>
              <w:t>ასაკის</w:t>
            </w:r>
            <w:r w:rsidRPr="009F69C1">
              <w:rPr>
                <w:rFonts w:ascii="Sylfaen" w:hAnsi="Sylfaen" w:cstheme="minorHAnsi"/>
                <w:noProof/>
                <w:sz w:val="22"/>
                <w:szCs w:val="22"/>
              </w:rPr>
              <w:t xml:space="preserve"> 1000 </w:t>
            </w:r>
            <w:r w:rsidRPr="009F69C1">
              <w:rPr>
                <w:rFonts w:ascii="Sylfaen" w:hAnsi="Sylfaen" w:cs="Sylfaen"/>
                <w:noProof/>
                <w:sz w:val="22"/>
                <w:szCs w:val="22"/>
              </w:rPr>
              <w:t>ქალზე</w:t>
            </w:r>
          </w:p>
        </w:tc>
        <w:tc>
          <w:tcPr>
            <w:tcW w:w="769" w:type="dxa"/>
            <w:vAlign w:val="center"/>
          </w:tcPr>
          <w:p w14:paraId="69F6CA15" w14:textId="77777777" w:rsidR="00956B2D" w:rsidRPr="009F69C1" w:rsidRDefault="00956B2D" w:rsidP="00FB7403">
            <w:pPr>
              <w:spacing w:after="120"/>
              <w:jc w:val="center"/>
              <w:rPr>
                <w:rFonts w:ascii="Calibri" w:hAnsi="Calibri"/>
                <w:sz w:val="22"/>
                <w:szCs w:val="22"/>
              </w:rPr>
            </w:pPr>
            <w:r w:rsidRPr="009F69C1">
              <w:rPr>
                <w:rFonts w:ascii="Calibri" w:hAnsi="Calibri"/>
                <w:sz w:val="22"/>
                <w:szCs w:val="22"/>
              </w:rPr>
              <w:t>44.1</w:t>
            </w:r>
            <w:r w:rsidRPr="009F69C1">
              <w:rPr>
                <w:rFonts w:ascii="Calibri" w:hAnsi="Calibri" w:cs="Arial"/>
                <w:sz w:val="22"/>
                <w:szCs w:val="22"/>
                <w:lang w:val="ka-GE"/>
              </w:rPr>
              <w:t>%</w:t>
            </w:r>
          </w:p>
        </w:tc>
        <w:tc>
          <w:tcPr>
            <w:tcW w:w="733" w:type="dxa"/>
            <w:vAlign w:val="center"/>
          </w:tcPr>
          <w:p w14:paraId="3BB37D7E" w14:textId="77777777" w:rsidR="00956B2D" w:rsidRPr="009F69C1" w:rsidRDefault="00956B2D" w:rsidP="00FB7403">
            <w:pPr>
              <w:spacing w:after="120"/>
              <w:jc w:val="center"/>
              <w:rPr>
                <w:rFonts w:ascii="Calibri" w:hAnsi="Calibri"/>
                <w:sz w:val="22"/>
                <w:szCs w:val="22"/>
              </w:rPr>
            </w:pPr>
            <w:r w:rsidRPr="009F69C1">
              <w:rPr>
                <w:rFonts w:ascii="Calibri" w:hAnsi="Calibri"/>
                <w:sz w:val="22"/>
                <w:szCs w:val="22"/>
              </w:rPr>
              <w:t>51.5</w:t>
            </w:r>
            <w:r w:rsidRPr="009F69C1">
              <w:rPr>
                <w:rFonts w:ascii="Calibri" w:hAnsi="Calibri" w:cs="Calibri"/>
                <w:spacing w:val="-1"/>
                <w:sz w:val="22"/>
                <w:szCs w:val="22"/>
              </w:rPr>
              <w:t>%</w:t>
            </w:r>
          </w:p>
        </w:tc>
        <w:tc>
          <w:tcPr>
            <w:tcW w:w="734" w:type="dxa"/>
            <w:vAlign w:val="center"/>
          </w:tcPr>
          <w:p w14:paraId="6FE219E5" w14:textId="77777777" w:rsidR="00956B2D" w:rsidRPr="009F69C1" w:rsidRDefault="00956B2D" w:rsidP="00FB7403">
            <w:pPr>
              <w:spacing w:after="120"/>
              <w:jc w:val="center"/>
              <w:rPr>
                <w:rFonts w:ascii="Calibri" w:hAnsi="Calibri"/>
                <w:sz w:val="22"/>
                <w:szCs w:val="22"/>
              </w:rPr>
            </w:pPr>
            <w:r w:rsidRPr="009F69C1">
              <w:rPr>
                <w:rFonts w:ascii="Calibri" w:hAnsi="Calibri"/>
                <w:sz w:val="22"/>
                <w:szCs w:val="22"/>
              </w:rPr>
              <w:t>48.6</w:t>
            </w:r>
            <w:r w:rsidRPr="009F69C1">
              <w:rPr>
                <w:rFonts w:ascii="Calibri" w:hAnsi="Calibri" w:cs="Calibri"/>
                <w:spacing w:val="-1"/>
                <w:sz w:val="22"/>
                <w:szCs w:val="22"/>
              </w:rPr>
              <w:t>%</w:t>
            </w:r>
          </w:p>
        </w:tc>
        <w:tc>
          <w:tcPr>
            <w:tcW w:w="734" w:type="dxa"/>
            <w:vAlign w:val="center"/>
          </w:tcPr>
          <w:p w14:paraId="50085F33" w14:textId="77777777" w:rsidR="00956B2D" w:rsidRPr="009F69C1" w:rsidRDefault="00956B2D" w:rsidP="00FB7403">
            <w:pPr>
              <w:spacing w:after="120"/>
              <w:jc w:val="center"/>
              <w:rPr>
                <w:rFonts w:ascii="Calibri" w:hAnsi="Calibri"/>
                <w:sz w:val="22"/>
                <w:szCs w:val="22"/>
              </w:rPr>
            </w:pPr>
            <w:r w:rsidRPr="009F69C1">
              <w:rPr>
                <w:rFonts w:ascii="Calibri" w:hAnsi="Calibri"/>
                <w:sz w:val="22"/>
                <w:szCs w:val="22"/>
              </w:rPr>
              <w:t>43.4</w:t>
            </w:r>
            <w:r w:rsidRPr="009F69C1">
              <w:rPr>
                <w:rFonts w:ascii="Calibri" w:hAnsi="Calibri" w:cs="Calibri"/>
                <w:spacing w:val="-1"/>
                <w:sz w:val="22"/>
                <w:szCs w:val="22"/>
              </w:rPr>
              <w:t>%</w:t>
            </w:r>
          </w:p>
        </w:tc>
        <w:tc>
          <w:tcPr>
            <w:tcW w:w="734" w:type="dxa"/>
            <w:vAlign w:val="center"/>
          </w:tcPr>
          <w:p w14:paraId="6C390EDA" w14:textId="77777777" w:rsidR="00956B2D" w:rsidRPr="009F69C1" w:rsidRDefault="00956B2D" w:rsidP="00FB7403">
            <w:pPr>
              <w:spacing w:after="120"/>
              <w:jc w:val="center"/>
              <w:rPr>
                <w:rFonts w:ascii="Calibri" w:hAnsi="Calibri"/>
                <w:sz w:val="22"/>
                <w:szCs w:val="22"/>
              </w:rPr>
            </w:pPr>
            <w:r w:rsidRPr="009F69C1">
              <w:rPr>
                <w:rFonts w:ascii="Calibri" w:hAnsi="Calibri"/>
                <w:sz w:val="22"/>
                <w:szCs w:val="22"/>
              </w:rPr>
              <w:t>36.2%</w:t>
            </w:r>
          </w:p>
        </w:tc>
      </w:tr>
      <w:tr w:rsidR="00956B2D" w:rsidRPr="009F69C1" w14:paraId="0A350477" w14:textId="77777777" w:rsidTr="00FB7403">
        <w:trPr>
          <w:jc w:val="center"/>
        </w:trPr>
        <w:tc>
          <w:tcPr>
            <w:tcW w:w="5471" w:type="dxa"/>
          </w:tcPr>
          <w:p w14:paraId="493D7A26" w14:textId="77777777" w:rsidR="00956B2D" w:rsidRPr="009F69C1" w:rsidRDefault="00956B2D" w:rsidP="00FB7403">
            <w:pPr>
              <w:spacing w:after="120"/>
              <w:rPr>
                <w:rFonts w:ascii="Sylfaen" w:hAnsi="Sylfaen" w:cs="Sylfaen"/>
                <w:noProof/>
                <w:sz w:val="22"/>
                <w:szCs w:val="22"/>
                <w:lang w:val="ka-GE"/>
              </w:rPr>
            </w:pPr>
            <w:r w:rsidRPr="009F69C1">
              <w:rPr>
                <w:rFonts w:ascii="Sylfaen" w:hAnsi="Sylfaen" w:cs="Sylfaen"/>
                <w:noProof/>
                <w:sz w:val="22"/>
                <w:szCs w:val="22"/>
                <w:lang w:val="ka-GE"/>
              </w:rPr>
              <w:t>კვალიფიციური</w:t>
            </w:r>
            <w:r w:rsidRPr="009F69C1">
              <w:rPr>
                <w:rFonts w:ascii="Sylfaen" w:hAnsi="Sylfaen" w:cstheme="minorHAnsi"/>
                <w:noProof/>
                <w:sz w:val="22"/>
                <w:szCs w:val="22"/>
                <w:lang w:val="ka-GE"/>
              </w:rPr>
              <w:t xml:space="preserve"> </w:t>
            </w:r>
            <w:r w:rsidRPr="009F69C1">
              <w:rPr>
                <w:rFonts w:ascii="Sylfaen" w:hAnsi="Sylfaen" w:cs="Sylfaen"/>
                <w:noProof/>
                <w:sz w:val="22"/>
                <w:szCs w:val="22"/>
                <w:lang w:val="ka-GE"/>
              </w:rPr>
              <w:t>სამედიცინო</w:t>
            </w:r>
            <w:r w:rsidRPr="009F69C1">
              <w:rPr>
                <w:rFonts w:ascii="Sylfaen" w:hAnsi="Sylfaen" w:cstheme="minorHAnsi"/>
                <w:noProof/>
                <w:sz w:val="22"/>
                <w:szCs w:val="22"/>
                <w:lang w:val="ka-GE"/>
              </w:rPr>
              <w:t xml:space="preserve"> </w:t>
            </w:r>
            <w:r w:rsidRPr="009F69C1">
              <w:rPr>
                <w:rFonts w:ascii="Sylfaen" w:hAnsi="Sylfaen" w:cs="Sylfaen"/>
                <w:noProof/>
                <w:sz w:val="22"/>
                <w:szCs w:val="22"/>
                <w:lang w:val="ka-GE"/>
              </w:rPr>
              <w:t>პერსონალის</w:t>
            </w:r>
            <w:r w:rsidRPr="009F69C1">
              <w:rPr>
                <w:rFonts w:ascii="Sylfaen" w:hAnsi="Sylfaen" w:cstheme="minorHAnsi"/>
                <w:noProof/>
                <w:sz w:val="22"/>
                <w:szCs w:val="22"/>
                <w:lang w:val="ka-GE"/>
              </w:rPr>
              <w:t xml:space="preserve"> </w:t>
            </w:r>
            <w:r w:rsidRPr="009F69C1">
              <w:rPr>
                <w:rFonts w:ascii="Sylfaen" w:hAnsi="Sylfaen" w:cs="Sylfaen"/>
                <w:noProof/>
                <w:sz w:val="22"/>
                <w:szCs w:val="22"/>
                <w:lang w:val="ka-GE"/>
              </w:rPr>
              <w:t>მიერ</w:t>
            </w:r>
            <w:r w:rsidRPr="009F69C1">
              <w:rPr>
                <w:rFonts w:ascii="Sylfaen" w:hAnsi="Sylfaen" w:cstheme="minorHAnsi"/>
                <w:noProof/>
                <w:sz w:val="22"/>
                <w:szCs w:val="22"/>
                <w:lang w:val="ka-GE"/>
              </w:rPr>
              <w:t xml:space="preserve"> </w:t>
            </w:r>
            <w:r w:rsidRPr="009F69C1">
              <w:rPr>
                <w:rFonts w:ascii="Sylfaen" w:hAnsi="Sylfaen" w:cs="Sylfaen"/>
                <w:noProof/>
                <w:sz w:val="22"/>
                <w:szCs w:val="22"/>
                <w:lang w:val="ka-GE"/>
              </w:rPr>
              <w:t>მიღებული</w:t>
            </w:r>
            <w:r w:rsidRPr="009F69C1">
              <w:rPr>
                <w:rFonts w:ascii="Sylfaen" w:hAnsi="Sylfaen" w:cstheme="minorHAnsi"/>
                <w:noProof/>
                <w:sz w:val="22"/>
                <w:szCs w:val="22"/>
                <w:lang w:val="ka-GE"/>
              </w:rPr>
              <w:t xml:space="preserve"> </w:t>
            </w:r>
            <w:r w:rsidRPr="009F69C1">
              <w:rPr>
                <w:rFonts w:ascii="Sylfaen" w:hAnsi="Sylfaen" w:cs="Sylfaen"/>
                <w:noProof/>
                <w:sz w:val="22"/>
                <w:szCs w:val="22"/>
                <w:lang w:val="ka-GE"/>
              </w:rPr>
              <w:t>მშობიარობების</w:t>
            </w:r>
            <w:r w:rsidRPr="009F69C1">
              <w:rPr>
                <w:rFonts w:ascii="Sylfaen" w:hAnsi="Sylfaen" w:cstheme="minorHAnsi"/>
                <w:noProof/>
                <w:sz w:val="22"/>
                <w:szCs w:val="22"/>
                <w:lang w:val="ka-GE"/>
              </w:rPr>
              <w:t xml:space="preserve"> </w:t>
            </w:r>
            <w:r w:rsidRPr="009F69C1">
              <w:rPr>
                <w:rFonts w:ascii="Sylfaen" w:hAnsi="Sylfaen" w:cs="Sylfaen"/>
                <w:noProof/>
                <w:sz w:val="22"/>
                <w:szCs w:val="22"/>
                <w:lang w:val="ka-GE"/>
              </w:rPr>
              <w:t>წილი</w:t>
            </w:r>
            <w:r w:rsidRPr="009F69C1">
              <w:rPr>
                <w:rFonts w:ascii="Sylfaen" w:hAnsi="Sylfaen" w:cstheme="minorHAnsi"/>
                <w:noProof/>
                <w:sz w:val="22"/>
                <w:szCs w:val="22"/>
                <w:lang w:val="ka-GE"/>
              </w:rPr>
              <w:t xml:space="preserve">  </w:t>
            </w:r>
          </w:p>
        </w:tc>
        <w:tc>
          <w:tcPr>
            <w:tcW w:w="769" w:type="dxa"/>
            <w:vAlign w:val="center"/>
          </w:tcPr>
          <w:p w14:paraId="5683D6AD" w14:textId="77777777" w:rsidR="00956B2D" w:rsidRPr="009F69C1" w:rsidRDefault="00956B2D" w:rsidP="00FB7403">
            <w:pPr>
              <w:spacing w:after="120"/>
              <w:jc w:val="center"/>
              <w:rPr>
                <w:rFonts w:ascii="Calibri" w:hAnsi="Calibri"/>
                <w:sz w:val="22"/>
                <w:szCs w:val="22"/>
              </w:rPr>
            </w:pPr>
            <w:r w:rsidRPr="009F69C1">
              <w:rPr>
                <w:rFonts w:ascii="Calibri" w:hAnsi="Calibri"/>
                <w:sz w:val="22"/>
                <w:szCs w:val="22"/>
              </w:rPr>
              <w:t>99.9</w:t>
            </w:r>
            <w:r w:rsidRPr="009F69C1">
              <w:rPr>
                <w:rFonts w:ascii="Calibri" w:hAnsi="Calibri" w:cs="Arial"/>
                <w:sz w:val="22"/>
                <w:szCs w:val="22"/>
                <w:lang w:val="ka-GE"/>
              </w:rPr>
              <w:t>%</w:t>
            </w:r>
          </w:p>
        </w:tc>
        <w:tc>
          <w:tcPr>
            <w:tcW w:w="733" w:type="dxa"/>
            <w:vAlign w:val="center"/>
          </w:tcPr>
          <w:p w14:paraId="1ACF80A5" w14:textId="77777777" w:rsidR="00956B2D" w:rsidRPr="009F69C1" w:rsidRDefault="00956B2D" w:rsidP="00FB7403">
            <w:pPr>
              <w:spacing w:after="120"/>
              <w:jc w:val="center"/>
              <w:rPr>
                <w:rFonts w:ascii="Calibri" w:hAnsi="Calibri"/>
                <w:sz w:val="22"/>
                <w:szCs w:val="22"/>
              </w:rPr>
            </w:pPr>
            <w:r w:rsidRPr="009F69C1">
              <w:rPr>
                <w:rFonts w:ascii="Calibri" w:hAnsi="Calibri"/>
                <w:sz w:val="22"/>
                <w:szCs w:val="22"/>
              </w:rPr>
              <w:t>99.9</w:t>
            </w:r>
            <w:r w:rsidRPr="009F69C1">
              <w:rPr>
                <w:rFonts w:ascii="Calibri" w:hAnsi="Calibri" w:cs="Calibri"/>
                <w:spacing w:val="-1"/>
                <w:sz w:val="22"/>
                <w:szCs w:val="22"/>
              </w:rPr>
              <w:t>%</w:t>
            </w:r>
          </w:p>
        </w:tc>
        <w:tc>
          <w:tcPr>
            <w:tcW w:w="734" w:type="dxa"/>
            <w:vAlign w:val="center"/>
          </w:tcPr>
          <w:p w14:paraId="2586EC98" w14:textId="77777777" w:rsidR="00956B2D" w:rsidRPr="009F69C1" w:rsidRDefault="00956B2D" w:rsidP="00FB7403">
            <w:pPr>
              <w:spacing w:after="120"/>
              <w:jc w:val="center"/>
              <w:rPr>
                <w:rFonts w:ascii="Calibri" w:hAnsi="Calibri"/>
                <w:sz w:val="22"/>
                <w:szCs w:val="22"/>
              </w:rPr>
            </w:pPr>
            <w:r w:rsidRPr="009F69C1">
              <w:rPr>
                <w:rFonts w:ascii="Calibri" w:hAnsi="Calibri"/>
                <w:sz w:val="22"/>
                <w:szCs w:val="22"/>
              </w:rPr>
              <w:t>99.8%</w:t>
            </w:r>
          </w:p>
        </w:tc>
        <w:tc>
          <w:tcPr>
            <w:tcW w:w="734" w:type="dxa"/>
            <w:vAlign w:val="center"/>
          </w:tcPr>
          <w:p w14:paraId="442F54F7" w14:textId="77777777" w:rsidR="00956B2D" w:rsidRPr="009F69C1" w:rsidRDefault="00956B2D" w:rsidP="00FB7403">
            <w:pPr>
              <w:spacing w:after="120"/>
              <w:jc w:val="center"/>
              <w:rPr>
                <w:rFonts w:ascii="Calibri" w:hAnsi="Calibri"/>
                <w:sz w:val="22"/>
                <w:szCs w:val="22"/>
              </w:rPr>
            </w:pPr>
            <w:r w:rsidRPr="009F69C1">
              <w:rPr>
                <w:rFonts w:ascii="Calibri" w:hAnsi="Calibri"/>
                <w:sz w:val="22"/>
                <w:szCs w:val="22"/>
              </w:rPr>
              <w:t>99.9%</w:t>
            </w:r>
          </w:p>
        </w:tc>
        <w:tc>
          <w:tcPr>
            <w:tcW w:w="734" w:type="dxa"/>
            <w:vAlign w:val="center"/>
          </w:tcPr>
          <w:p w14:paraId="66DB6816" w14:textId="77777777" w:rsidR="00956B2D" w:rsidRPr="009F69C1" w:rsidRDefault="00956B2D" w:rsidP="00FB7403">
            <w:pPr>
              <w:spacing w:after="120"/>
              <w:jc w:val="center"/>
              <w:rPr>
                <w:rFonts w:ascii="Calibri" w:hAnsi="Calibri"/>
                <w:sz w:val="22"/>
                <w:szCs w:val="22"/>
              </w:rPr>
            </w:pPr>
            <w:r w:rsidRPr="009F69C1">
              <w:rPr>
                <w:rFonts w:ascii="Calibri" w:hAnsi="Calibri"/>
                <w:sz w:val="22"/>
                <w:szCs w:val="22"/>
              </w:rPr>
              <w:t>99.9%</w:t>
            </w:r>
          </w:p>
        </w:tc>
      </w:tr>
    </w:tbl>
    <w:p w14:paraId="63132B82" w14:textId="77777777" w:rsidR="00790864" w:rsidRPr="009F69C1" w:rsidRDefault="00790864" w:rsidP="00790864">
      <w:pPr>
        <w:rPr>
          <w:rFonts w:ascii="Sylfaen" w:hAnsi="Sylfaen"/>
          <w:b/>
          <w:color w:val="021730" w:themeColor="accent1" w:themeShade="80"/>
          <w:sz w:val="22"/>
          <w:szCs w:val="22"/>
          <w:lang w:val="ka-GE"/>
        </w:rPr>
      </w:pPr>
    </w:p>
    <w:p w14:paraId="0832C06B" w14:textId="67AC9669" w:rsidR="00875344" w:rsidRPr="009F69C1" w:rsidRDefault="00956B2D" w:rsidP="0070630C">
      <w:pPr>
        <w:pStyle w:val="Heading3"/>
        <w:rPr>
          <w:rFonts w:ascii="Sylfaen" w:hAnsi="Sylfaen" w:cs="Sylfaen"/>
          <w:color w:val="032348" w:themeColor="accent1" w:themeShade="BF"/>
          <w:sz w:val="22"/>
          <w:szCs w:val="22"/>
          <w:lang w:val="ka-GE"/>
        </w:rPr>
      </w:pPr>
      <w:bookmarkStart w:id="52" w:name="_Toc12369483"/>
      <w:r w:rsidRPr="009F69C1">
        <w:rPr>
          <w:rFonts w:ascii="Sylfaen" w:hAnsi="Sylfaen" w:cs="Sylfaen"/>
          <w:color w:val="032348" w:themeColor="accent1" w:themeShade="BF"/>
          <w:sz w:val="22"/>
          <w:szCs w:val="22"/>
          <w:lang w:val="ka-GE"/>
        </w:rPr>
        <w:t>2.3.</w:t>
      </w:r>
      <w:r w:rsidR="00875344" w:rsidRPr="009F69C1">
        <w:rPr>
          <w:rFonts w:ascii="Sylfaen" w:hAnsi="Sylfaen" w:cs="Sylfaen"/>
          <w:color w:val="032348" w:themeColor="accent1" w:themeShade="BF"/>
          <w:sz w:val="22"/>
          <w:szCs w:val="22"/>
          <w:lang w:val="ka-GE"/>
        </w:rPr>
        <w:t xml:space="preserve">  ჯანმრთელობის ხელშეწყობა</w:t>
      </w:r>
      <w:bookmarkEnd w:id="52"/>
    </w:p>
    <w:p w14:paraId="1E0C893D" w14:textId="77777777" w:rsidR="00875344" w:rsidRPr="009F69C1" w:rsidRDefault="00875344" w:rsidP="00790864">
      <w:pPr>
        <w:spacing w:after="0" w:line="240" w:lineRule="auto"/>
        <w:ind w:right="65"/>
        <w:jc w:val="both"/>
        <w:rPr>
          <w:rFonts w:ascii="Sylfaen" w:eastAsia="Sylfaen" w:hAnsi="Sylfaen" w:cs="Arial"/>
          <w:sz w:val="22"/>
          <w:szCs w:val="22"/>
        </w:rPr>
      </w:pPr>
      <w:r w:rsidRPr="009F69C1">
        <w:rPr>
          <w:rFonts w:ascii="Sylfaen" w:hAnsi="Sylfaen"/>
          <w:sz w:val="22"/>
          <w:szCs w:val="22"/>
          <w:lang w:val="ka-GE"/>
        </w:rPr>
        <w:t xml:space="preserve">2018 წლის „ჯანმრთელობის ხელშეწყობის“ სახელმწიფო პროგრამა მოიცავდა 7 კომპონენტს: </w:t>
      </w:r>
    </w:p>
    <w:p w14:paraId="61F99DC2" w14:textId="77777777" w:rsidR="00875344" w:rsidRPr="009F69C1" w:rsidRDefault="00875344" w:rsidP="00A84E7A">
      <w:pPr>
        <w:pStyle w:val="NormalWeb"/>
        <w:numPr>
          <w:ilvl w:val="0"/>
          <w:numId w:val="47"/>
        </w:numPr>
        <w:spacing w:before="0" w:beforeAutospacing="0" w:after="0" w:afterAutospacing="0"/>
        <w:ind w:left="714" w:hanging="357"/>
        <w:rPr>
          <w:rFonts w:ascii="Sylfaen" w:eastAsia="Sylfaen" w:hAnsi="Sylfaen"/>
          <w:sz w:val="22"/>
          <w:szCs w:val="22"/>
        </w:rPr>
      </w:pPr>
      <w:r w:rsidRPr="009F69C1">
        <w:rPr>
          <w:rFonts w:ascii="Sylfaen" w:eastAsia="Sylfaen" w:hAnsi="Sylfaen"/>
          <w:sz w:val="22"/>
          <w:szCs w:val="22"/>
        </w:rPr>
        <w:t>თამბაქოს მოხმარების კონტროლის გაძლიერება</w:t>
      </w:r>
    </w:p>
    <w:p w14:paraId="402608F2" w14:textId="77777777" w:rsidR="00875344" w:rsidRPr="009F69C1" w:rsidRDefault="00875344" w:rsidP="00A84E7A">
      <w:pPr>
        <w:pStyle w:val="NormalWeb"/>
        <w:numPr>
          <w:ilvl w:val="0"/>
          <w:numId w:val="47"/>
        </w:numPr>
        <w:spacing w:before="0" w:beforeAutospacing="0" w:after="0" w:afterAutospacing="0"/>
        <w:ind w:left="714" w:hanging="357"/>
        <w:rPr>
          <w:rFonts w:ascii="Sylfaen" w:eastAsia="Sylfaen" w:hAnsi="Sylfaen"/>
          <w:sz w:val="22"/>
          <w:szCs w:val="22"/>
        </w:rPr>
      </w:pPr>
      <w:r w:rsidRPr="009F69C1">
        <w:rPr>
          <w:rFonts w:ascii="Sylfaen" w:eastAsia="Sylfaen" w:hAnsi="Sylfaen"/>
          <w:sz w:val="22"/>
          <w:szCs w:val="22"/>
        </w:rPr>
        <w:t>ჯანსაღი კვების შესახებ განათლება</w:t>
      </w:r>
    </w:p>
    <w:p w14:paraId="0E321438" w14:textId="77777777" w:rsidR="00875344" w:rsidRPr="009F69C1" w:rsidRDefault="00875344" w:rsidP="00A84E7A">
      <w:pPr>
        <w:pStyle w:val="NormalWeb"/>
        <w:numPr>
          <w:ilvl w:val="0"/>
          <w:numId w:val="47"/>
        </w:numPr>
        <w:spacing w:before="0" w:beforeAutospacing="0" w:after="0" w:afterAutospacing="0"/>
        <w:ind w:left="714" w:hanging="357"/>
        <w:rPr>
          <w:rFonts w:ascii="Sylfaen" w:eastAsia="Sylfaen" w:hAnsi="Sylfaen"/>
          <w:sz w:val="22"/>
          <w:szCs w:val="22"/>
        </w:rPr>
      </w:pPr>
      <w:r w:rsidRPr="009F69C1">
        <w:rPr>
          <w:rFonts w:ascii="Sylfaen" w:eastAsia="Sylfaen" w:hAnsi="Sylfaen"/>
          <w:sz w:val="22"/>
          <w:szCs w:val="22"/>
        </w:rPr>
        <w:t>ალკოჰოლის ჭარბი მოხმარების შესახებ ცნობიერების ამაღლება</w:t>
      </w:r>
    </w:p>
    <w:p w14:paraId="323E55D4" w14:textId="77777777" w:rsidR="00875344" w:rsidRPr="009F69C1" w:rsidRDefault="00875344" w:rsidP="00A84E7A">
      <w:pPr>
        <w:pStyle w:val="NormalWeb"/>
        <w:numPr>
          <w:ilvl w:val="0"/>
          <w:numId w:val="47"/>
        </w:numPr>
        <w:spacing w:before="0" w:beforeAutospacing="0" w:after="0" w:afterAutospacing="0"/>
        <w:ind w:left="714" w:hanging="357"/>
        <w:rPr>
          <w:rFonts w:ascii="Sylfaen" w:eastAsia="Sylfaen" w:hAnsi="Sylfaen"/>
          <w:sz w:val="22"/>
          <w:szCs w:val="22"/>
        </w:rPr>
      </w:pPr>
      <w:r w:rsidRPr="009F69C1">
        <w:rPr>
          <w:rFonts w:ascii="Sylfaen" w:eastAsia="Sylfaen" w:hAnsi="Sylfaen"/>
          <w:sz w:val="22"/>
          <w:szCs w:val="22"/>
        </w:rPr>
        <w:t>ფიზიკური აქტივობის ხელშეწყობა</w:t>
      </w:r>
    </w:p>
    <w:p w14:paraId="1C6F634F" w14:textId="77777777" w:rsidR="00875344" w:rsidRPr="009F69C1" w:rsidRDefault="00875344" w:rsidP="00A84E7A">
      <w:pPr>
        <w:pStyle w:val="NormalWeb"/>
        <w:numPr>
          <w:ilvl w:val="0"/>
          <w:numId w:val="47"/>
        </w:numPr>
        <w:spacing w:before="0" w:beforeAutospacing="0" w:after="0" w:afterAutospacing="0"/>
        <w:ind w:left="714" w:hanging="357"/>
        <w:rPr>
          <w:rFonts w:ascii="Sylfaen" w:eastAsia="Sylfaen" w:hAnsi="Sylfaen"/>
          <w:sz w:val="22"/>
          <w:szCs w:val="22"/>
        </w:rPr>
      </w:pPr>
      <w:r w:rsidRPr="009F69C1">
        <w:rPr>
          <w:rFonts w:ascii="Sylfaen" w:eastAsia="Sylfaen" w:hAnsi="Sylfaen"/>
          <w:sz w:val="22"/>
          <w:szCs w:val="22"/>
        </w:rPr>
        <w:t>C ჰეპატიტის პრევენცია და მოსახლეობის განათლების ხელშეწყობა.</w:t>
      </w:r>
    </w:p>
    <w:p w14:paraId="78419780" w14:textId="77777777" w:rsidR="00875344" w:rsidRPr="009F69C1" w:rsidRDefault="00875344" w:rsidP="00A84E7A">
      <w:pPr>
        <w:pStyle w:val="ListParagraph"/>
        <w:numPr>
          <w:ilvl w:val="0"/>
          <w:numId w:val="47"/>
        </w:numPr>
        <w:ind w:left="714" w:hanging="357"/>
        <w:rPr>
          <w:rFonts w:ascii="Sylfaen" w:eastAsia="Sylfaen" w:hAnsi="Sylfaen"/>
          <w:sz w:val="22"/>
          <w:szCs w:val="22"/>
          <w:lang w:val="ka-GE"/>
        </w:rPr>
      </w:pPr>
      <w:r w:rsidRPr="009F69C1">
        <w:rPr>
          <w:rFonts w:ascii="Sylfaen" w:eastAsia="Sylfaen" w:hAnsi="Sylfaen"/>
          <w:sz w:val="22"/>
          <w:szCs w:val="22"/>
          <w:lang w:val="ka-GE"/>
        </w:rPr>
        <w:t>ფსიქიკური ჯანმრთელობის ხელშეწყობა და ნივთიერება დამოკიდებულების პრევენცია</w:t>
      </w:r>
    </w:p>
    <w:p w14:paraId="075E067C" w14:textId="3C560C5E" w:rsidR="00875344" w:rsidRPr="009F69C1" w:rsidRDefault="00875344" w:rsidP="00A84E7A">
      <w:pPr>
        <w:pStyle w:val="ListParagraph"/>
        <w:numPr>
          <w:ilvl w:val="0"/>
          <w:numId w:val="47"/>
        </w:numPr>
        <w:ind w:left="714" w:hanging="357"/>
        <w:rPr>
          <w:rFonts w:ascii="Sylfaen" w:eastAsia="Sylfaen" w:hAnsi="Sylfaen"/>
          <w:sz w:val="22"/>
          <w:szCs w:val="22"/>
          <w:lang w:val="ka-GE"/>
        </w:rPr>
      </w:pPr>
      <w:r w:rsidRPr="009F69C1">
        <w:rPr>
          <w:rFonts w:ascii="Sylfaen" w:eastAsia="Sylfaen" w:hAnsi="Sylfaen"/>
          <w:sz w:val="22"/>
          <w:szCs w:val="22"/>
          <w:lang w:val="ka-GE"/>
        </w:rPr>
        <w:t>ჯანმრთელობის ხელშეწყობის პოპულარიზაცია და გაძლიერება</w:t>
      </w:r>
    </w:p>
    <w:p w14:paraId="3D2B75A0" w14:textId="77777777" w:rsidR="00875344" w:rsidRPr="009F69C1" w:rsidRDefault="00875344" w:rsidP="00875344">
      <w:pPr>
        <w:pStyle w:val="abzacixml"/>
        <w:rPr>
          <w:rFonts w:cs="Sylfaen"/>
          <w:lang w:val="ka-GE"/>
        </w:rPr>
      </w:pPr>
      <w:r w:rsidRPr="009F69C1">
        <w:rPr>
          <w:rFonts w:cs="Sylfaen"/>
          <w:lang w:val="ka-GE"/>
        </w:rPr>
        <w:t>საანგარიშო</w:t>
      </w:r>
      <w:r w:rsidRPr="009F69C1">
        <w:rPr>
          <w:lang w:val="ka-GE"/>
        </w:rPr>
        <w:t xml:space="preserve"> </w:t>
      </w:r>
      <w:r w:rsidRPr="009F69C1">
        <w:rPr>
          <w:rFonts w:cs="Sylfaen"/>
          <w:lang w:val="ka-GE"/>
        </w:rPr>
        <w:t>პერიოდში</w:t>
      </w:r>
      <w:r w:rsidRPr="009F69C1">
        <w:rPr>
          <w:lang w:val="ka-GE"/>
        </w:rPr>
        <w:t xml:space="preserve"> </w:t>
      </w:r>
      <w:r w:rsidRPr="009F69C1">
        <w:rPr>
          <w:rFonts w:cs="Sylfaen"/>
          <w:lang w:val="ka-GE"/>
        </w:rPr>
        <w:t>კომპონენტის</w:t>
      </w:r>
      <w:r w:rsidRPr="009F69C1">
        <w:rPr>
          <w:lang w:val="ka-GE"/>
        </w:rPr>
        <w:t xml:space="preserve"> </w:t>
      </w:r>
      <w:r w:rsidRPr="009F69C1">
        <w:rPr>
          <w:rFonts w:cs="Sylfaen"/>
          <w:lang w:val="ka-GE"/>
        </w:rPr>
        <w:t>ფარგლებში</w:t>
      </w:r>
      <w:r w:rsidRPr="009F69C1">
        <w:rPr>
          <w:lang w:val="ka-GE"/>
        </w:rPr>
        <w:t xml:space="preserve"> </w:t>
      </w:r>
      <w:r w:rsidRPr="009F69C1">
        <w:rPr>
          <w:rFonts w:cs="Sylfaen"/>
          <w:lang w:val="ka-GE"/>
        </w:rPr>
        <w:t>განხორციელებული</w:t>
      </w:r>
      <w:r w:rsidRPr="009F69C1">
        <w:rPr>
          <w:lang w:val="ka-GE"/>
        </w:rPr>
        <w:t xml:space="preserve"> </w:t>
      </w:r>
      <w:r w:rsidRPr="009F69C1">
        <w:rPr>
          <w:rFonts w:cs="Sylfaen"/>
          <w:lang w:val="ka-GE"/>
        </w:rPr>
        <w:t>ღონისძიებების მოკლე აღწერა:</w:t>
      </w:r>
    </w:p>
    <w:p w14:paraId="474C45E7" w14:textId="77777777" w:rsidR="00875344" w:rsidRPr="009F69C1" w:rsidRDefault="00875344" w:rsidP="00A84E7A">
      <w:pPr>
        <w:pStyle w:val="abzacixml"/>
        <w:numPr>
          <w:ilvl w:val="0"/>
          <w:numId w:val="48"/>
        </w:numPr>
        <w:tabs>
          <w:tab w:val="clear" w:pos="720"/>
          <w:tab w:val="clear" w:pos="1440"/>
          <w:tab w:val="left" w:pos="0"/>
          <w:tab w:val="left" w:pos="426"/>
        </w:tabs>
        <w:spacing w:after="0" w:line="240" w:lineRule="auto"/>
        <w:ind w:left="426" w:hanging="284"/>
        <w:rPr>
          <w:rFonts w:cstheme="minorHAnsi"/>
          <w:lang w:val="ka-GE"/>
        </w:rPr>
      </w:pPr>
      <w:r w:rsidRPr="009F69C1">
        <w:rPr>
          <w:rFonts w:cstheme="minorHAnsi"/>
        </w:rPr>
        <w:t>„</w:t>
      </w:r>
      <w:r w:rsidRPr="009F69C1">
        <w:rPr>
          <w:rFonts w:cs="Sylfaen"/>
        </w:rPr>
        <w:t>ჯანმრთელობის</w:t>
      </w:r>
      <w:r w:rsidRPr="009F69C1">
        <w:rPr>
          <w:rFonts w:cstheme="minorHAnsi"/>
        </w:rPr>
        <w:t xml:space="preserve"> </w:t>
      </w:r>
      <w:r w:rsidRPr="009F69C1">
        <w:rPr>
          <w:rFonts w:cs="Sylfaen"/>
        </w:rPr>
        <w:t>ხელშეწყობის</w:t>
      </w:r>
      <w:r w:rsidRPr="009F69C1">
        <w:rPr>
          <w:rFonts w:cstheme="minorHAnsi"/>
        </w:rPr>
        <w:t xml:space="preserve">“ </w:t>
      </w:r>
      <w:r w:rsidRPr="009F69C1">
        <w:rPr>
          <w:rFonts w:cs="Sylfaen"/>
        </w:rPr>
        <w:t>სახელ</w:t>
      </w:r>
      <w:r w:rsidRPr="009F69C1">
        <w:rPr>
          <w:rFonts w:cs="Sylfaen"/>
          <w:lang w:val="ka-GE"/>
        </w:rPr>
        <w:t>მ</w:t>
      </w:r>
      <w:r w:rsidRPr="009F69C1">
        <w:rPr>
          <w:rFonts w:cs="Sylfaen"/>
        </w:rPr>
        <w:t>წიფო</w:t>
      </w:r>
      <w:r w:rsidRPr="009F69C1">
        <w:rPr>
          <w:rFonts w:cstheme="minorHAnsi"/>
        </w:rPr>
        <w:t xml:space="preserve"> </w:t>
      </w:r>
      <w:r w:rsidRPr="009F69C1">
        <w:rPr>
          <w:rFonts w:cs="Sylfaen"/>
        </w:rPr>
        <w:t>პროგრამის</w:t>
      </w:r>
      <w:r w:rsidRPr="009F69C1">
        <w:rPr>
          <w:rFonts w:cstheme="minorHAnsi"/>
        </w:rPr>
        <w:t xml:space="preserve"> </w:t>
      </w:r>
      <w:r w:rsidRPr="009F69C1">
        <w:rPr>
          <w:rFonts w:cstheme="minorHAnsi"/>
          <w:lang w:val="ka-GE"/>
        </w:rPr>
        <w:t xml:space="preserve">ყველა კომპონენტის ფარგლებში </w:t>
      </w:r>
      <w:r w:rsidRPr="009F69C1">
        <w:rPr>
          <w:rFonts w:cs="Sylfaen"/>
        </w:rPr>
        <w:t>ფარგლებში</w:t>
      </w:r>
      <w:r w:rsidRPr="009F69C1">
        <w:rPr>
          <w:rFonts w:cstheme="minorHAnsi"/>
        </w:rPr>
        <w:t xml:space="preserve"> </w:t>
      </w:r>
      <w:r w:rsidRPr="009F69C1">
        <w:rPr>
          <w:rFonts w:cs="Sylfaen"/>
        </w:rPr>
        <w:t>განხორციელდა</w:t>
      </w:r>
      <w:r w:rsidRPr="009F69C1">
        <w:rPr>
          <w:rFonts w:cstheme="minorHAnsi"/>
        </w:rPr>
        <w:t xml:space="preserve"> </w:t>
      </w:r>
      <w:r w:rsidRPr="009F69C1">
        <w:rPr>
          <w:rFonts w:cs="Sylfaen"/>
        </w:rPr>
        <w:t>საინფორმაციო</w:t>
      </w:r>
      <w:r w:rsidRPr="009F69C1">
        <w:rPr>
          <w:rFonts w:cstheme="minorHAnsi"/>
        </w:rPr>
        <w:t>-</w:t>
      </w:r>
      <w:r w:rsidRPr="009F69C1">
        <w:rPr>
          <w:rFonts w:cs="Sylfaen"/>
        </w:rPr>
        <w:t>საგანმანათლებლო</w:t>
      </w:r>
      <w:r w:rsidRPr="009F69C1">
        <w:rPr>
          <w:rFonts w:cstheme="minorHAnsi"/>
        </w:rPr>
        <w:t xml:space="preserve"> </w:t>
      </w:r>
      <w:r w:rsidRPr="009F69C1">
        <w:rPr>
          <w:rFonts w:cstheme="minorHAnsi"/>
          <w:lang w:val="ka-GE"/>
        </w:rPr>
        <w:t xml:space="preserve">მედია </w:t>
      </w:r>
      <w:r w:rsidRPr="009F69C1">
        <w:rPr>
          <w:rFonts w:cs="Sylfaen"/>
        </w:rPr>
        <w:t>კამპანიები</w:t>
      </w:r>
      <w:r w:rsidRPr="009F69C1">
        <w:rPr>
          <w:rFonts w:cs="Sylfaen"/>
          <w:lang w:val="ka-GE"/>
        </w:rPr>
        <w:t xml:space="preserve">  (სოციალური მედის, სატელევიზიო, რადიო, ბეჭდური და ონლაინ მედიის საშუალებით);</w:t>
      </w:r>
      <w:r w:rsidRPr="009F69C1">
        <w:rPr>
          <w:rFonts w:cstheme="minorHAnsi"/>
        </w:rPr>
        <w:t xml:space="preserve"> </w:t>
      </w:r>
    </w:p>
    <w:p w14:paraId="54229365" w14:textId="77777777" w:rsidR="00875344" w:rsidRPr="009F69C1" w:rsidRDefault="00875344" w:rsidP="00A84E7A">
      <w:pPr>
        <w:pStyle w:val="abzacixml"/>
        <w:numPr>
          <w:ilvl w:val="0"/>
          <w:numId w:val="48"/>
        </w:numPr>
        <w:tabs>
          <w:tab w:val="clear" w:pos="720"/>
          <w:tab w:val="clear" w:pos="1440"/>
          <w:tab w:val="left" w:pos="0"/>
          <w:tab w:val="left" w:pos="426"/>
        </w:tabs>
        <w:spacing w:after="0" w:line="240" w:lineRule="auto"/>
        <w:ind w:left="426" w:hanging="284"/>
        <w:rPr>
          <w:rFonts w:cstheme="minorHAnsi"/>
          <w:lang w:val="ka-GE"/>
        </w:rPr>
      </w:pPr>
      <w:r w:rsidRPr="009F69C1">
        <w:rPr>
          <w:lang w:val="ka-GE"/>
        </w:rPr>
        <w:t>მომზადდა საკომუნიკაციო კამპანიის სამოქმედო გეგმა პროგრამის თითოეული კომპონენტის ფარგლებში;</w:t>
      </w:r>
    </w:p>
    <w:p w14:paraId="2D9922EE" w14:textId="77777777" w:rsidR="004F7B23" w:rsidRPr="009F69C1" w:rsidRDefault="00875344" w:rsidP="007E2A7A">
      <w:pPr>
        <w:pStyle w:val="ListParagraph"/>
        <w:numPr>
          <w:ilvl w:val="0"/>
          <w:numId w:val="48"/>
        </w:numPr>
        <w:tabs>
          <w:tab w:val="left" w:pos="0"/>
          <w:tab w:val="left" w:pos="42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40" w:lineRule="auto"/>
        <w:ind w:left="426" w:hanging="284"/>
        <w:jc w:val="both"/>
        <w:rPr>
          <w:rFonts w:cstheme="minorHAnsi"/>
          <w:sz w:val="22"/>
          <w:szCs w:val="22"/>
          <w:lang w:val="ka-GE"/>
        </w:rPr>
      </w:pPr>
      <w:r w:rsidRPr="009F69C1">
        <w:rPr>
          <w:rFonts w:ascii="Sylfaen" w:hAnsi="Sylfaen"/>
          <w:sz w:val="22"/>
          <w:szCs w:val="22"/>
          <w:lang w:val="ka-GE"/>
        </w:rPr>
        <w:t>განხორციელდა ეფექტური საკომუნიკაციო კამპანია „გავთავისუფლდეთ თამბაქოს კვამლისგან 1 მაისიდან“</w:t>
      </w:r>
      <w:r w:rsidR="00790864" w:rsidRPr="009F69C1">
        <w:rPr>
          <w:rFonts w:ascii="Sylfaen" w:hAnsi="Sylfaen"/>
          <w:sz w:val="22"/>
          <w:szCs w:val="22"/>
          <w:lang w:val="ka-GE"/>
        </w:rPr>
        <w:t>;</w:t>
      </w:r>
      <w:r w:rsidRPr="009F69C1">
        <w:rPr>
          <w:rFonts w:ascii="Sylfaen" w:hAnsi="Sylfaen"/>
          <w:sz w:val="22"/>
          <w:szCs w:val="22"/>
          <w:lang w:val="ka-GE"/>
        </w:rPr>
        <w:t xml:space="preserve"> </w:t>
      </w:r>
    </w:p>
    <w:p w14:paraId="61B5E3AB" w14:textId="66DDC918" w:rsidR="00875344" w:rsidRPr="009F69C1" w:rsidRDefault="00875344" w:rsidP="007E2A7A">
      <w:pPr>
        <w:pStyle w:val="ListParagraph"/>
        <w:numPr>
          <w:ilvl w:val="0"/>
          <w:numId w:val="48"/>
        </w:numPr>
        <w:tabs>
          <w:tab w:val="left" w:pos="0"/>
          <w:tab w:val="left" w:pos="42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40" w:lineRule="auto"/>
        <w:ind w:left="426" w:hanging="284"/>
        <w:jc w:val="both"/>
        <w:rPr>
          <w:rFonts w:cstheme="minorHAnsi"/>
          <w:sz w:val="22"/>
          <w:szCs w:val="22"/>
          <w:lang w:val="ka-GE"/>
        </w:rPr>
      </w:pPr>
      <w:r w:rsidRPr="009F69C1">
        <w:rPr>
          <w:rFonts w:ascii="Sylfaen" w:hAnsi="Sylfaen" w:cs="Sylfaen"/>
          <w:sz w:val="22"/>
          <w:szCs w:val="22"/>
        </w:rPr>
        <w:t>მომზადდა</w:t>
      </w:r>
      <w:r w:rsidRPr="009F69C1">
        <w:rPr>
          <w:rFonts w:cstheme="minorHAnsi"/>
          <w:sz w:val="22"/>
          <w:szCs w:val="22"/>
        </w:rPr>
        <w:t xml:space="preserve"> </w:t>
      </w:r>
      <w:r w:rsidRPr="009F69C1">
        <w:rPr>
          <w:rFonts w:ascii="Sylfaen" w:hAnsi="Sylfaen" w:cs="Sylfaen"/>
          <w:sz w:val="22"/>
          <w:szCs w:val="22"/>
        </w:rPr>
        <w:t>და</w:t>
      </w:r>
      <w:r w:rsidRPr="009F69C1">
        <w:rPr>
          <w:rFonts w:cstheme="minorHAnsi"/>
          <w:sz w:val="22"/>
          <w:szCs w:val="22"/>
        </w:rPr>
        <w:t xml:space="preserve"> </w:t>
      </w:r>
      <w:r w:rsidRPr="009F69C1">
        <w:rPr>
          <w:rFonts w:ascii="Sylfaen" w:hAnsi="Sylfaen" w:cs="Sylfaen"/>
          <w:sz w:val="22"/>
          <w:szCs w:val="22"/>
        </w:rPr>
        <w:t>დაიბეჭდა</w:t>
      </w:r>
      <w:r w:rsidRPr="009F69C1">
        <w:rPr>
          <w:rFonts w:cstheme="minorHAnsi"/>
          <w:sz w:val="22"/>
          <w:szCs w:val="22"/>
        </w:rPr>
        <w:t xml:space="preserve"> </w:t>
      </w:r>
      <w:r w:rsidRPr="009F69C1">
        <w:rPr>
          <w:rFonts w:ascii="Sylfaen" w:hAnsi="Sylfaen" w:cs="Sylfaen"/>
          <w:sz w:val="22"/>
          <w:szCs w:val="22"/>
        </w:rPr>
        <w:t>საგანმანათლებლო</w:t>
      </w:r>
      <w:r w:rsidRPr="009F69C1">
        <w:rPr>
          <w:rFonts w:cstheme="minorHAnsi"/>
          <w:sz w:val="22"/>
          <w:szCs w:val="22"/>
        </w:rPr>
        <w:t xml:space="preserve"> </w:t>
      </w:r>
      <w:r w:rsidRPr="009F69C1">
        <w:rPr>
          <w:rFonts w:ascii="Sylfaen" w:hAnsi="Sylfaen" w:cs="Sylfaen"/>
          <w:sz w:val="22"/>
          <w:szCs w:val="22"/>
        </w:rPr>
        <w:t>მასალები</w:t>
      </w:r>
      <w:r w:rsidRPr="009F69C1">
        <w:rPr>
          <w:rFonts w:cstheme="minorHAnsi"/>
          <w:sz w:val="22"/>
          <w:szCs w:val="22"/>
        </w:rPr>
        <w:t xml:space="preserve">, </w:t>
      </w:r>
      <w:r w:rsidRPr="009F69C1">
        <w:rPr>
          <w:rFonts w:ascii="Sylfaen" w:hAnsi="Sylfaen" w:cs="Sylfaen"/>
          <w:sz w:val="22"/>
          <w:szCs w:val="22"/>
        </w:rPr>
        <w:t>მ</w:t>
      </w:r>
      <w:r w:rsidRPr="009F69C1">
        <w:rPr>
          <w:rFonts w:cstheme="minorHAnsi"/>
          <w:sz w:val="22"/>
          <w:szCs w:val="22"/>
        </w:rPr>
        <w:t>.</w:t>
      </w:r>
      <w:r w:rsidRPr="009F69C1">
        <w:rPr>
          <w:rFonts w:ascii="Sylfaen" w:hAnsi="Sylfaen" w:cs="Sylfaen"/>
          <w:sz w:val="22"/>
          <w:szCs w:val="22"/>
        </w:rPr>
        <w:t>შ</w:t>
      </w:r>
      <w:r w:rsidRPr="009F69C1">
        <w:rPr>
          <w:rFonts w:cstheme="minorHAnsi"/>
          <w:sz w:val="22"/>
          <w:szCs w:val="22"/>
        </w:rPr>
        <w:t xml:space="preserve">. </w:t>
      </w:r>
      <w:r w:rsidRPr="009F69C1">
        <w:rPr>
          <w:rFonts w:ascii="Sylfaen" w:hAnsi="Sylfaen" w:cs="Sylfaen"/>
          <w:sz w:val="22"/>
          <w:szCs w:val="22"/>
        </w:rPr>
        <w:t>სომხურ</w:t>
      </w:r>
      <w:r w:rsidRPr="009F69C1">
        <w:rPr>
          <w:rFonts w:cstheme="minorHAnsi"/>
          <w:sz w:val="22"/>
          <w:szCs w:val="22"/>
        </w:rPr>
        <w:t xml:space="preserve"> </w:t>
      </w:r>
      <w:r w:rsidRPr="009F69C1">
        <w:rPr>
          <w:rFonts w:ascii="Sylfaen" w:hAnsi="Sylfaen" w:cs="Sylfaen"/>
          <w:sz w:val="22"/>
          <w:szCs w:val="22"/>
        </w:rPr>
        <w:t>და</w:t>
      </w:r>
      <w:r w:rsidRPr="009F69C1">
        <w:rPr>
          <w:rFonts w:cstheme="minorHAnsi"/>
          <w:sz w:val="22"/>
          <w:szCs w:val="22"/>
        </w:rPr>
        <w:t xml:space="preserve"> </w:t>
      </w:r>
      <w:r w:rsidRPr="009F69C1">
        <w:rPr>
          <w:rFonts w:ascii="Sylfaen" w:hAnsi="Sylfaen" w:cs="Sylfaen"/>
          <w:sz w:val="22"/>
          <w:szCs w:val="22"/>
        </w:rPr>
        <w:t>აზერბაიჯანულ</w:t>
      </w:r>
      <w:r w:rsidRPr="009F69C1">
        <w:rPr>
          <w:rFonts w:cstheme="minorHAnsi"/>
          <w:sz w:val="22"/>
          <w:szCs w:val="22"/>
        </w:rPr>
        <w:t xml:space="preserve"> </w:t>
      </w:r>
      <w:r w:rsidRPr="009F69C1">
        <w:rPr>
          <w:rFonts w:ascii="Sylfaen" w:hAnsi="Sylfaen" w:cs="Sylfaen"/>
          <w:sz w:val="22"/>
          <w:szCs w:val="22"/>
        </w:rPr>
        <w:t>ენებზე</w:t>
      </w:r>
      <w:r w:rsidRPr="009F69C1">
        <w:rPr>
          <w:rFonts w:cstheme="minorHAnsi"/>
          <w:sz w:val="22"/>
          <w:szCs w:val="22"/>
        </w:rPr>
        <w:t xml:space="preserve">. </w:t>
      </w:r>
      <w:r w:rsidRPr="009F69C1">
        <w:rPr>
          <w:rFonts w:ascii="Sylfaen" w:hAnsi="Sylfaen" w:cs="Sylfaen"/>
          <w:sz w:val="22"/>
          <w:szCs w:val="22"/>
        </w:rPr>
        <w:t>მომზადდა</w:t>
      </w:r>
      <w:r w:rsidRPr="009F69C1">
        <w:rPr>
          <w:rFonts w:cstheme="minorHAnsi"/>
          <w:sz w:val="22"/>
          <w:szCs w:val="22"/>
        </w:rPr>
        <w:t xml:space="preserve"> </w:t>
      </w:r>
      <w:r w:rsidRPr="009F69C1">
        <w:rPr>
          <w:rFonts w:ascii="Sylfaen" w:hAnsi="Sylfaen" w:cs="Sylfaen"/>
          <w:sz w:val="22"/>
          <w:szCs w:val="22"/>
        </w:rPr>
        <w:t>საინფორმაციო</w:t>
      </w:r>
      <w:r w:rsidRPr="009F69C1">
        <w:rPr>
          <w:rFonts w:cstheme="minorHAnsi"/>
          <w:sz w:val="22"/>
          <w:szCs w:val="22"/>
        </w:rPr>
        <w:t xml:space="preserve"> </w:t>
      </w:r>
      <w:r w:rsidRPr="009F69C1">
        <w:rPr>
          <w:rFonts w:ascii="Sylfaen" w:hAnsi="Sylfaen" w:cs="Sylfaen"/>
          <w:sz w:val="22"/>
          <w:szCs w:val="22"/>
        </w:rPr>
        <w:t>და</w:t>
      </w:r>
      <w:r w:rsidRPr="009F69C1">
        <w:rPr>
          <w:rFonts w:cstheme="minorHAnsi"/>
          <w:sz w:val="22"/>
          <w:szCs w:val="22"/>
        </w:rPr>
        <w:t xml:space="preserve"> </w:t>
      </w:r>
      <w:r w:rsidRPr="009F69C1">
        <w:rPr>
          <w:rFonts w:ascii="Sylfaen" w:hAnsi="Sylfaen" w:cs="Sylfaen"/>
          <w:sz w:val="22"/>
          <w:szCs w:val="22"/>
        </w:rPr>
        <w:t>სოციალური</w:t>
      </w:r>
      <w:r w:rsidRPr="009F69C1">
        <w:rPr>
          <w:rFonts w:cstheme="minorHAnsi"/>
          <w:sz w:val="22"/>
          <w:szCs w:val="22"/>
        </w:rPr>
        <w:t xml:space="preserve"> </w:t>
      </w:r>
      <w:r w:rsidRPr="009F69C1">
        <w:rPr>
          <w:rFonts w:ascii="Sylfaen" w:hAnsi="Sylfaen" w:cs="Sylfaen"/>
          <w:sz w:val="22"/>
          <w:szCs w:val="22"/>
        </w:rPr>
        <w:t>სახის</w:t>
      </w:r>
      <w:r w:rsidRPr="009F69C1">
        <w:rPr>
          <w:rFonts w:cstheme="minorHAnsi"/>
          <w:sz w:val="22"/>
          <w:szCs w:val="22"/>
        </w:rPr>
        <w:t xml:space="preserve"> </w:t>
      </w:r>
      <w:r w:rsidRPr="009F69C1">
        <w:rPr>
          <w:rFonts w:ascii="Sylfaen" w:hAnsi="Sylfaen" w:cs="Sylfaen"/>
          <w:sz w:val="22"/>
          <w:szCs w:val="22"/>
        </w:rPr>
        <w:t>ვიდეო</w:t>
      </w:r>
      <w:r w:rsidRPr="009F69C1">
        <w:rPr>
          <w:rFonts w:cstheme="minorHAnsi"/>
          <w:sz w:val="22"/>
          <w:szCs w:val="22"/>
        </w:rPr>
        <w:t>-</w:t>
      </w:r>
      <w:r w:rsidRPr="009F69C1">
        <w:rPr>
          <w:rFonts w:ascii="Sylfaen" w:hAnsi="Sylfaen" w:cs="Sylfaen"/>
          <w:sz w:val="22"/>
          <w:szCs w:val="22"/>
        </w:rPr>
        <w:t>რგოლები</w:t>
      </w:r>
      <w:r w:rsidRPr="009F69C1">
        <w:rPr>
          <w:rFonts w:cstheme="minorHAnsi"/>
          <w:sz w:val="22"/>
          <w:szCs w:val="22"/>
        </w:rPr>
        <w:t xml:space="preserve">; </w:t>
      </w:r>
      <w:r w:rsidRPr="009F69C1">
        <w:rPr>
          <w:rFonts w:ascii="Sylfaen" w:hAnsi="Sylfaen" w:cs="Sylfaen"/>
          <w:sz w:val="22"/>
          <w:szCs w:val="22"/>
        </w:rPr>
        <w:t>ჩატარდა</w:t>
      </w:r>
      <w:r w:rsidRPr="009F69C1">
        <w:rPr>
          <w:rFonts w:cstheme="minorHAnsi"/>
          <w:sz w:val="22"/>
          <w:szCs w:val="22"/>
        </w:rPr>
        <w:t xml:space="preserve"> </w:t>
      </w:r>
      <w:r w:rsidRPr="009F69C1">
        <w:rPr>
          <w:rFonts w:ascii="Sylfaen" w:hAnsi="Sylfaen" w:cs="Sylfaen"/>
          <w:sz w:val="22"/>
          <w:szCs w:val="22"/>
        </w:rPr>
        <w:t>მედია</w:t>
      </w:r>
      <w:r w:rsidRPr="009F69C1">
        <w:rPr>
          <w:rFonts w:cstheme="minorHAnsi"/>
          <w:sz w:val="22"/>
          <w:szCs w:val="22"/>
        </w:rPr>
        <w:t>-</w:t>
      </w:r>
      <w:r w:rsidRPr="009F69C1">
        <w:rPr>
          <w:rFonts w:ascii="Sylfaen" w:hAnsi="Sylfaen" w:cs="Sylfaen"/>
          <w:sz w:val="22"/>
          <w:szCs w:val="22"/>
        </w:rPr>
        <w:t>ტრენინგები</w:t>
      </w:r>
      <w:r w:rsidRPr="009F69C1">
        <w:rPr>
          <w:rFonts w:cstheme="minorHAnsi"/>
          <w:sz w:val="22"/>
          <w:szCs w:val="22"/>
        </w:rPr>
        <w:t>;</w:t>
      </w:r>
    </w:p>
    <w:p w14:paraId="0DC14515" w14:textId="4C2558A6" w:rsidR="004F7B23" w:rsidRPr="009F69C1" w:rsidRDefault="00875344" w:rsidP="007E2A7A">
      <w:pPr>
        <w:pStyle w:val="ListParagraph"/>
        <w:numPr>
          <w:ilvl w:val="0"/>
          <w:numId w:val="48"/>
        </w:numPr>
        <w:spacing w:after="200" w:line="276" w:lineRule="auto"/>
        <w:ind w:left="450" w:hanging="270"/>
        <w:jc w:val="both"/>
        <w:rPr>
          <w:rFonts w:ascii="Sylfaen" w:eastAsia="Sylfaen" w:hAnsi="Sylfaen" w:cs="Times New Roman"/>
          <w:sz w:val="22"/>
          <w:szCs w:val="22"/>
          <w:lang w:val="ka-GE" w:eastAsia="x-none"/>
        </w:rPr>
      </w:pPr>
      <w:r w:rsidRPr="009F69C1">
        <w:rPr>
          <w:rFonts w:ascii="Sylfaen" w:eastAsia="Sylfaen" w:hAnsi="Sylfaen" w:cs="Times New Roman"/>
          <w:sz w:val="22"/>
          <w:szCs w:val="22"/>
          <w:lang w:val="ka-GE" w:eastAsia="x-none"/>
        </w:rPr>
        <w:t>თამბაქოს კანონმდებლობის აღსრულებისა და დანერგვის მონიტორინგისა და შეფასების მიზნით განხორციელდა მონიტორინგი 7</w:t>
      </w:r>
      <w:r w:rsidR="00790864" w:rsidRPr="009F69C1">
        <w:rPr>
          <w:rFonts w:ascii="Sylfaen" w:eastAsia="Sylfaen" w:hAnsi="Sylfaen" w:cs="Times New Roman"/>
          <w:sz w:val="22"/>
          <w:szCs w:val="22"/>
          <w:lang w:val="ka-GE" w:eastAsia="x-none"/>
        </w:rPr>
        <w:t xml:space="preserve"> </w:t>
      </w:r>
      <w:r w:rsidRPr="009F69C1">
        <w:rPr>
          <w:rFonts w:ascii="Sylfaen" w:eastAsia="Sylfaen" w:hAnsi="Sylfaen" w:cs="Times New Roman"/>
          <w:sz w:val="22"/>
          <w:szCs w:val="22"/>
          <w:lang w:val="ka-GE" w:eastAsia="x-none"/>
        </w:rPr>
        <w:t>800-ზე მეტ დაწესებულებაში (საგანმანათლებლო, სამედიცინო, საჯარო დაწესებულებები, კინო-თეატრები, კაფე-რესტორნები, სასტუმროები, სილამაზის სალონები), 4</w:t>
      </w:r>
      <w:r w:rsidR="00790864" w:rsidRPr="009F69C1">
        <w:rPr>
          <w:rFonts w:ascii="Sylfaen" w:eastAsia="Sylfaen" w:hAnsi="Sylfaen" w:cs="Times New Roman"/>
          <w:sz w:val="22"/>
          <w:szCs w:val="22"/>
          <w:lang w:val="ka-GE" w:eastAsia="x-none"/>
        </w:rPr>
        <w:t xml:space="preserve"> </w:t>
      </w:r>
      <w:r w:rsidRPr="009F69C1">
        <w:rPr>
          <w:rFonts w:ascii="Sylfaen" w:eastAsia="Sylfaen" w:hAnsi="Sylfaen" w:cs="Times New Roman"/>
          <w:sz w:val="22"/>
          <w:szCs w:val="22"/>
          <w:lang w:val="ka-GE" w:eastAsia="x-none"/>
        </w:rPr>
        <w:t>800-ზე მეტ სავაჭრო ქსელის ობიეტში, შემოწმდა 2</w:t>
      </w:r>
      <w:r w:rsidR="00790864" w:rsidRPr="009F69C1">
        <w:rPr>
          <w:rFonts w:ascii="Sylfaen" w:eastAsia="Sylfaen" w:hAnsi="Sylfaen" w:cs="Times New Roman"/>
          <w:sz w:val="22"/>
          <w:szCs w:val="22"/>
          <w:lang w:val="ka-GE" w:eastAsia="x-none"/>
        </w:rPr>
        <w:t xml:space="preserve"> </w:t>
      </w:r>
      <w:r w:rsidRPr="009F69C1">
        <w:rPr>
          <w:rFonts w:ascii="Sylfaen" w:eastAsia="Sylfaen" w:hAnsi="Sylfaen" w:cs="Times New Roman"/>
          <w:sz w:val="22"/>
          <w:szCs w:val="22"/>
          <w:lang w:val="ka-GE" w:eastAsia="x-none"/>
        </w:rPr>
        <w:t xml:space="preserve">400-ზე </w:t>
      </w:r>
      <w:r w:rsidR="00624FEC">
        <w:rPr>
          <w:rFonts w:ascii="Sylfaen" w:eastAsia="Sylfaen" w:hAnsi="Sylfaen" w:cs="Times New Roman"/>
          <w:sz w:val="22"/>
          <w:szCs w:val="22"/>
          <w:lang w:val="ka-GE" w:eastAsia="x-none"/>
        </w:rPr>
        <w:t xml:space="preserve">მეტი </w:t>
      </w:r>
      <w:r w:rsidRPr="009F69C1">
        <w:rPr>
          <w:rFonts w:ascii="Sylfaen" w:eastAsia="Sylfaen" w:hAnsi="Sylfaen" w:cs="Times New Roman"/>
          <w:sz w:val="22"/>
          <w:szCs w:val="22"/>
          <w:lang w:val="ka-GE" w:eastAsia="x-none"/>
        </w:rPr>
        <w:t>სატრანსპორტო ერთეული და სარეკლამო ლოკაცი</w:t>
      </w:r>
      <w:r w:rsidR="00624FEC">
        <w:rPr>
          <w:rFonts w:ascii="Sylfaen" w:eastAsia="Sylfaen" w:hAnsi="Sylfaen" w:cs="Times New Roman"/>
          <w:sz w:val="22"/>
          <w:szCs w:val="22"/>
          <w:lang w:val="ka-GE" w:eastAsia="x-none"/>
        </w:rPr>
        <w:t>ა</w:t>
      </w:r>
      <w:r w:rsidRPr="009F69C1">
        <w:rPr>
          <w:rFonts w:ascii="Sylfaen" w:eastAsia="Sylfaen" w:hAnsi="Sylfaen" w:cs="Times New Roman"/>
          <w:sz w:val="22"/>
          <w:szCs w:val="22"/>
          <w:lang w:val="ka-GE" w:eastAsia="x-none"/>
        </w:rPr>
        <w:t xml:space="preserve"> - (40%-თბილისში, ხოლო 60% რეგიონებში). მომზადდა ობსერვაციის კითხვარები. შემუშავდა GPS სისტემაზე ინტეგრირებული მობილური აპლიკაცია დაწესებულებ</w:t>
      </w:r>
      <w:r w:rsidR="00624FEC">
        <w:rPr>
          <w:rFonts w:ascii="Sylfaen" w:eastAsia="Sylfaen" w:hAnsi="Sylfaen" w:cs="Times New Roman"/>
          <w:sz w:val="22"/>
          <w:szCs w:val="22"/>
          <w:lang w:val="ka-GE" w:eastAsia="x-none"/>
        </w:rPr>
        <w:t>ებ</w:t>
      </w:r>
      <w:r w:rsidRPr="009F69C1">
        <w:rPr>
          <w:rFonts w:ascii="Sylfaen" w:eastAsia="Sylfaen" w:hAnsi="Sylfaen" w:cs="Times New Roman"/>
          <w:sz w:val="22"/>
          <w:szCs w:val="22"/>
          <w:lang w:val="ka-GE" w:eastAsia="x-none"/>
        </w:rPr>
        <w:t xml:space="preserve">ში </w:t>
      </w:r>
      <w:r w:rsidRPr="009F69C1">
        <w:rPr>
          <w:rFonts w:ascii="Sylfaen" w:eastAsia="Sylfaen" w:hAnsi="Sylfaen" w:cs="Times New Roman"/>
          <w:sz w:val="22"/>
          <w:szCs w:val="22"/>
          <w:lang w:val="ka-GE" w:eastAsia="x-none"/>
        </w:rPr>
        <w:lastRenderedPageBreak/>
        <w:t>კანონმდებლობის მონიტორინგის მიზნით, რომელიც თავსებადია როგორც Android, ასევე IOS სისტემებთან</w:t>
      </w:r>
      <w:r w:rsidR="004F7B23" w:rsidRPr="009F69C1">
        <w:rPr>
          <w:rFonts w:ascii="Sylfaen" w:eastAsia="Sylfaen" w:hAnsi="Sylfaen" w:cs="Times New Roman"/>
          <w:sz w:val="22"/>
          <w:szCs w:val="22"/>
          <w:lang w:val="ka-GE" w:eastAsia="x-none"/>
        </w:rPr>
        <w:t>;</w:t>
      </w:r>
    </w:p>
    <w:p w14:paraId="0C03797B" w14:textId="6BD370F9" w:rsidR="00875344" w:rsidRPr="009F69C1" w:rsidRDefault="00BD5F95" w:rsidP="007E2A7A">
      <w:pPr>
        <w:pStyle w:val="ListParagraph"/>
        <w:numPr>
          <w:ilvl w:val="0"/>
          <w:numId w:val="48"/>
        </w:numPr>
        <w:spacing w:after="200" w:line="276" w:lineRule="auto"/>
        <w:ind w:left="450" w:hanging="270"/>
        <w:jc w:val="both"/>
        <w:rPr>
          <w:rFonts w:ascii="Sylfaen" w:eastAsia="Sylfaen" w:hAnsi="Sylfaen" w:cs="Times New Roman"/>
          <w:sz w:val="22"/>
          <w:szCs w:val="22"/>
          <w:lang w:val="ka-GE" w:eastAsia="x-none"/>
        </w:rPr>
      </w:pPr>
      <w:r>
        <w:rPr>
          <w:rFonts w:ascii="Sylfaen" w:eastAsia="Sylfaen" w:hAnsi="Sylfaen" w:cs="Times New Roman"/>
          <w:sz w:val="22"/>
          <w:szCs w:val="22"/>
          <w:lang w:val="ka-GE" w:eastAsia="x-none"/>
        </w:rPr>
        <w:t xml:space="preserve">თამბაქოს კონტროლის კანონმდებლობის აღსრულების საკითხებში </w:t>
      </w:r>
      <w:r w:rsidR="00875344" w:rsidRPr="009F69C1">
        <w:rPr>
          <w:rFonts w:ascii="Sylfaen" w:eastAsia="Sylfaen" w:hAnsi="Sylfaen" w:cs="Times New Roman"/>
          <w:sz w:val="22"/>
          <w:szCs w:val="22"/>
          <w:lang w:val="ka-GE" w:eastAsia="x-none"/>
        </w:rPr>
        <w:t>ჩატარდა აღმასრულებელი სტრუქტურების წარმომადგენელთა ტრენინგი (78 ტრენინგი: მ.შ: შსს, შემოსავლების სამსახური, ჯანდაცვის სამინისტროს და მისი უწყებები, რეგიონული ცენტრის ზედამხედველობის სამსახურები, ტრანსპორტის სააგენტოები, საჯარო სამსახურის ეროვნული ბიურო, კომუნიკაციების ეროვნული კომისია)</w:t>
      </w:r>
      <w:r w:rsidR="004F7B23" w:rsidRPr="009F69C1">
        <w:rPr>
          <w:rFonts w:ascii="Sylfaen" w:eastAsia="Sylfaen" w:hAnsi="Sylfaen" w:cs="Times New Roman"/>
          <w:sz w:val="22"/>
          <w:szCs w:val="22"/>
          <w:lang w:val="ka-GE" w:eastAsia="x-none"/>
        </w:rPr>
        <w:t>;</w:t>
      </w:r>
      <w:r w:rsidR="00875344" w:rsidRPr="009F69C1">
        <w:rPr>
          <w:rFonts w:ascii="Sylfaen" w:eastAsia="Sylfaen" w:hAnsi="Sylfaen" w:cs="Times New Roman"/>
          <w:sz w:val="22"/>
          <w:szCs w:val="22"/>
          <w:lang w:val="ka-GE" w:eastAsia="x-none"/>
        </w:rPr>
        <w:t xml:space="preserve">  </w:t>
      </w:r>
    </w:p>
    <w:p w14:paraId="7C582551" w14:textId="014431C9" w:rsidR="00875344" w:rsidRPr="009F69C1" w:rsidRDefault="00875344" w:rsidP="00A84E7A">
      <w:pPr>
        <w:pStyle w:val="ListParagraph"/>
        <w:numPr>
          <w:ilvl w:val="0"/>
          <w:numId w:val="48"/>
        </w:numPr>
        <w:spacing w:after="200" w:line="276" w:lineRule="auto"/>
        <w:ind w:left="450" w:hanging="270"/>
        <w:jc w:val="both"/>
        <w:rPr>
          <w:rFonts w:ascii="Sylfaen" w:eastAsia="Sylfaen" w:hAnsi="Sylfaen" w:cs="Times New Roman"/>
          <w:sz w:val="22"/>
          <w:szCs w:val="22"/>
          <w:lang w:val="ka-GE" w:eastAsia="x-none"/>
        </w:rPr>
      </w:pPr>
      <w:r w:rsidRPr="009F69C1">
        <w:rPr>
          <w:rFonts w:ascii="Sylfaen" w:eastAsia="Sylfaen" w:hAnsi="Sylfaen" w:cs="Times New Roman"/>
          <w:sz w:val="22"/>
          <w:szCs w:val="22"/>
          <w:lang w:val="ka-GE" w:eastAsia="x-none"/>
        </w:rPr>
        <w:t xml:space="preserve">განხორციელდა </w:t>
      </w:r>
      <w:r w:rsidR="00790864" w:rsidRPr="009F69C1">
        <w:rPr>
          <w:rFonts w:ascii="Sylfaen" w:eastAsia="Sylfaen" w:hAnsi="Sylfaen" w:cs="Times New Roman"/>
          <w:sz w:val="22"/>
          <w:szCs w:val="22"/>
          <w:lang w:val="ka-GE" w:eastAsia="x-none"/>
        </w:rPr>
        <w:t>სჯ</w:t>
      </w:r>
      <w:r w:rsidRPr="009F69C1">
        <w:rPr>
          <w:rFonts w:ascii="Sylfaen" w:eastAsia="Sylfaen" w:hAnsi="Sylfaen" w:cs="Times New Roman"/>
          <w:sz w:val="22"/>
          <w:szCs w:val="22"/>
          <w:lang w:val="ka-GE" w:eastAsia="x-none"/>
        </w:rPr>
        <w:t xml:space="preserve"> რეგიონული ცენტრების წარმომადგენელთა ტრენინგი თბილისსა და რეგიონებში თამბაქოს კონტროლის ახალი რეგულაციების დანერგვის </w:t>
      </w:r>
      <w:r w:rsidR="00BD5F95">
        <w:rPr>
          <w:rFonts w:ascii="Sylfaen" w:eastAsia="Sylfaen" w:hAnsi="Sylfaen" w:cs="Times New Roman"/>
          <w:sz w:val="22"/>
          <w:szCs w:val="22"/>
          <w:lang w:val="ka-GE" w:eastAsia="x-none"/>
        </w:rPr>
        <w:t>თემაზე</w:t>
      </w:r>
      <w:r w:rsidRPr="009F69C1">
        <w:rPr>
          <w:rFonts w:ascii="Sylfaen" w:eastAsia="Sylfaen" w:hAnsi="Sylfaen" w:cs="Times New Roman"/>
          <w:sz w:val="22"/>
          <w:szCs w:val="22"/>
          <w:lang w:val="ka-GE" w:eastAsia="x-none"/>
        </w:rPr>
        <w:t xml:space="preserve"> (61 ტრენირებული თანამშრომელი</w:t>
      </w:r>
      <w:r w:rsidR="00790864" w:rsidRPr="009F69C1">
        <w:rPr>
          <w:rFonts w:ascii="Sylfaen" w:eastAsia="Sylfaen" w:hAnsi="Sylfaen" w:cs="Times New Roman"/>
          <w:sz w:val="22"/>
          <w:szCs w:val="22"/>
          <w:lang w:val="ka-GE" w:eastAsia="x-none"/>
        </w:rPr>
        <w:t>);</w:t>
      </w:r>
    </w:p>
    <w:p w14:paraId="5C9C991F" w14:textId="77777777" w:rsidR="00875344" w:rsidRPr="009F69C1" w:rsidRDefault="00875344" w:rsidP="00A84E7A">
      <w:pPr>
        <w:pStyle w:val="ListParagraph"/>
        <w:numPr>
          <w:ilvl w:val="0"/>
          <w:numId w:val="48"/>
        </w:numPr>
        <w:spacing w:after="200" w:line="276" w:lineRule="auto"/>
        <w:ind w:left="450" w:hanging="270"/>
        <w:jc w:val="both"/>
        <w:rPr>
          <w:rFonts w:ascii="Sylfaen" w:eastAsia="Sylfaen" w:hAnsi="Sylfaen" w:cs="Times New Roman"/>
          <w:sz w:val="22"/>
          <w:szCs w:val="22"/>
          <w:lang w:val="ka-GE" w:eastAsia="x-none"/>
        </w:rPr>
      </w:pPr>
      <w:r w:rsidRPr="009F69C1">
        <w:rPr>
          <w:rFonts w:ascii="Sylfaen" w:hAnsi="Sylfaen"/>
          <w:sz w:val="22"/>
          <w:szCs w:val="22"/>
          <w:lang w:val="ka-GE"/>
        </w:rPr>
        <w:t xml:space="preserve">ჩატარდა სკოლის ექიმების პილოტური ტრენინგი სკოლებში თამბაქოს კონტროლის საკითხებზე (5 ტრენინგი, 101 სკოლის ექიმი); </w:t>
      </w:r>
    </w:p>
    <w:p w14:paraId="7EAB2E79" w14:textId="5D19C995" w:rsidR="00875344" w:rsidRPr="009F69C1" w:rsidRDefault="00875344" w:rsidP="00A84E7A">
      <w:pPr>
        <w:pStyle w:val="ListParagraph"/>
        <w:numPr>
          <w:ilvl w:val="0"/>
          <w:numId w:val="48"/>
        </w:numPr>
        <w:spacing w:after="200" w:line="276" w:lineRule="auto"/>
        <w:ind w:left="450" w:hanging="270"/>
        <w:jc w:val="both"/>
        <w:rPr>
          <w:rFonts w:ascii="Sylfaen" w:eastAsia="Sylfaen" w:hAnsi="Sylfaen" w:cs="Times New Roman"/>
          <w:sz w:val="22"/>
          <w:szCs w:val="22"/>
          <w:lang w:val="ka-GE" w:eastAsia="x-none"/>
        </w:rPr>
      </w:pPr>
      <w:r w:rsidRPr="009F69C1">
        <w:rPr>
          <w:rFonts w:ascii="Sylfaen" w:hAnsi="Sylfaen"/>
          <w:sz w:val="22"/>
          <w:szCs w:val="22"/>
          <w:lang w:val="ka-GE"/>
        </w:rPr>
        <w:t>ჩატარდა ექიმთა ტრენინგი თამბაქოზე დამოკიდებულების მკურნალობაში (2 ტრენინგი, 40-მდე გადამზაებული ექიმი)</w:t>
      </w:r>
      <w:r w:rsidR="00790864" w:rsidRPr="009F69C1">
        <w:rPr>
          <w:rFonts w:ascii="Sylfaen" w:hAnsi="Sylfaen"/>
          <w:sz w:val="22"/>
          <w:szCs w:val="22"/>
          <w:lang w:val="ka-GE"/>
        </w:rPr>
        <w:t>;</w:t>
      </w:r>
    </w:p>
    <w:p w14:paraId="0822CD99" w14:textId="77777777" w:rsidR="00875344" w:rsidRPr="009F69C1" w:rsidRDefault="00875344" w:rsidP="00A84E7A">
      <w:pPr>
        <w:pStyle w:val="ListParagraph"/>
        <w:numPr>
          <w:ilvl w:val="0"/>
          <w:numId w:val="48"/>
        </w:numPr>
        <w:tabs>
          <w:tab w:val="left" w:pos="42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426" w:hanging="284"/>
        <w:jc w:val="both"/>
        <w:rPr>
          <w:rFonts w:ascii="Sylfaen" w:hAnsi="Sylfaen"/>
          <w:sz w:val="22"/>
          <w:szCs w:val="22"/>
          <w:lang w:val="ka-GE"/>
        </w:rPr>
      </w:pPr>
      <w:r w:rsidRPr="009F69C1">
        <w:rPr>
          <w:rFonts w:ascii="Sylfaen" w:hAnsi="Sylfaen"/>
          <w:sz w:val="22"/>
          <w:szCs w:val="22"/>
          <w:lang w:val="ka-GE"/>
        </w:rPr>
        <w:t>ჩატარდა ღია დისკუსია სამასპინძლო ბიზნესისა და მედიის წარმომადგენლებთან თამბაქოს კონტროლის კანონით განსაზღვრულ ახალ რეგულაციებთან დაკავშირებით;</w:t>
      </w:r>
    </w:p>
    <w:p w14:paraId="3A3620F4" w14:textId="30369202" w:rsidR="00875344" w:rsidRPr="009F69C1" w:rsidRDefault="00875344" w:rsidP="00A84E7A">
      <w:pPr>
        <w:pStyle w:val="ListParagraph"/>
        <w:numPr>
          <w:ilvl w:val="0"/>
          <w:numId w:val="48"/>
        </w:numPr>
        <w:tabs>
          <w:tab w:val="left" w:pos="42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426" w:hanging="284"/>
        <w:jc w:val="both"/>
        <w:rPr>
          <w:rFonts w:ascii="Sylfaen" w:hAnsi="Sylfaen"/>
          <w:sz w:val="22"/>
          <w:szCs w:val="22"/>
          <w:lang w:val="ka-GE"/>
        </w:rPr>
      </w:pPr>
      <w:r w:rsidRPr="009F69C1">
        <w:rPr>
          <w:rFonts w:ascii="Sylfaen" w:hAnsi="Sylfaen"/>
          <w:sz w:val="22"/>
          <w:szCs w:val="22"/>
          <w:lang w:val="ka-GE"/>
        </w:rPr>
        <w:t>მნიშვნელოვნად გაძლიერდა ცენტრის თამბაქოს საკითხებზე მომუშავე ჯგუფი - დაემატა 2 ახალი თანამშრომელი, მ.შ. იურისტი, რაც მნიშვნელოვანი იყო გასულ წელს კანონმდებლობის ძალაში შესვლასთან დაკავშირებული შემდგომი აქტივობებისათვის, იურიდიული დოკუმენტების მომზადებისათვის და ა.შ. გარდა ამისა, სამმართველოს დაემატა ახალი კადრი, რომელიც კონკრეტულად მუშაობს სოციალური სოციალური ქსელების გაძლიერების მიმართულებით და ამ მხრივ გააჩნია მნიშვნელოვანი გამოცდილება</w:t>
      </w:r>
      <w:r w:rsidR="00790864" w:rsidRPr="009F69C1">
        <w:rPr>
          <w:rFonts w:ascii="Sylfaen" w:hAnsi="Sylfaen"/>
          <w:sz w:val="22"/>
          <w:szCs w:val="22"/>
          <w:lang w:val="ka-GE"/>
        </w:rPr>
        <w:t>;</w:t>
      </w:r>
    </w:p>
    <w:p w14:paraId="499AF739" w14:textId="29B5BF4B" w:rsidR="00875344" w:rsidRPr="009F69C1" w:rsidRDefault="00875344" w:rsidP="00A84E7A">
      <w:pPr>
        <w:pStyle w:val="ListParagraph"/>
        <w:numPr>
          <w:ilvl w:val="0"/>
          <w:numId w:val="48"/>
        </w:numPr>
        <w:tabs>
          <w:tab w:val="left" w:pos="42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426" w:hanging="284"/>
        <w:jc w:val="both"/>
        <w:rPr>
          <w:rFonts w:ascii="Sylfaen" w:hAnsi="Sylfaen"/>
          <w:sz w:val="22"/>
          <w:szCs w:val="22"/>
          <w:lang w:val="ka-GE"/>
        </w:rPr>
      </w:pPr>
      <w:r w:rsidRPr="009F69C1">
        <w:rPr>
          <w:rFonts w:ascii="Sylfaen" w:hAnsi="Sylfaen"/>
          <w:sz w:val="22"/>
          <w:szCs w:val="22"/>
          <w:lang w:val="ka-GE"/>
        </w:rPr>
        <w:t>თამბაქოს ცხელი ხაზი 116001 ფუნქციონირებს კვირაში 7 დღე, დღეში 8 საათი</w:t>
      </w:r>
      <w:r w:rsidR="00790864" w:rsidRPr="009F69C1">
        <w:rPr>
          <w:rFonts w:ascii="Sylfaen" w:hAnsi="Sylfaen"/>
          <w:sz w:val="22"/>
          <w:szCs w:val="22"/>
          <w:lang w:val="ka-GE"/>
        </w:rPr>
        <w:t>;</w:t>
      </w:r>
    </w:p>
    <w:p w14:paraId="590B2397" w14:textId="049B1E1E" w:rsidR="00875344" w:rsidRPr="009F69C1" w:rsidRDefault="00875344" w:rsidP="00A84E7A">
      <w:pPr>
        <w:pStyle w:val="ListParagraph"/>
        <w:numPr>
          <w:ilvl w:val="0"/>
          <w:numId w:val="48"/>
        </w:numPr>
        <w:tabs>
          <w:tab w:val="left" w:pos="42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426" w:hanging="284"/>
        <w:jc w:val="both"/>
        <w:rPr>
          <w:rFonts w:ascii="Sylfaen" w:hAnsi="Sylfaen"/>
          <w:sz w:val="22"/>
          <w:szCs w:val="22"/>
          <w:lang w:val="ka-GE"/>
        </w:rPr>
      </w:pPr>
      <w:r w:rsidRPr="009F69C1">
        <w:rPr>
          <w:rFonts w:ascii="Sylfaen" w:hAnsi="Sylfaen" w:cs="Sylfaen"/>
          <w:spacing w:val="-1"/>
          <w:position w:val="1"/>
          <w:sz w:val="22"/>
          <w:szCs w:val="22"/>
          <w:lang w:val="ka-GE"/>
        </w:rPr>
        <w:t xml:space="preserve">„ფიზიკური აქტივობის პოპულარიზაციის“ კომპონენტის ფარგლებში განხორციელდა ფიზიკური აქტივობის წამახალისებელი ღონისძიებები/სპორტული აქტივობები: მ.შ. თემატური გარბენი „ფიზიკური აქტივობა ჯანსაღი ცხოვრებისათვის“, მონაწილეებს გადაეცათ სამახსოვრო დიპლომები, მაისურები და კეპები კამპანიის სიმბოლიკით; </w:t>
      </w:r>
      <w:r w:rsidRPr="009F69C1">
        <w:rPr>
          <w:rFonts w:ascii="Sylfaen" w:hAnsi="Sylfaen"/>
          <w:sz w:val="22"/>
          <w:szCs w:val="22"/>
          <w:lang w:val="ka-GE"/>
        </w:rPr>
        <w:t>ფიზიკური ატივობის წამახალისებელი სტენსილებით სხვადასხვა  ეზოების მოხატვა და მოხალისეთა ჩართვა თამაშებში; სპორტული თამაშები; განთავსდა საჩვენებელი ველოპარკინგი დედა ენის ბაღის მიმდებარე ტერიტორიაზე, მერიის მიერ დამტკიცებული დიზაინით, დაავადებათა კონტროლისა და საზოგადოებრივი ჯანმრთელობის ეროვნული ცენტრის ლოგოთი და კამპანიის სლოგანით</w:t>
      </w:r>
      <w:r w:rsidR="00790864" w:rsidRPr="009F69C1">
        <w:rPr>
          <w:rFonts w:ascii="Sylfaen" w:hAnsi="Sylfaen"/>
          <w:sz w:val="22"/>
          <w:szCs w:val="22"/>
          <w:lang w:val="ka-GE"/>
        </w:rPr>
        <w:t>;</w:t>
      </w:r>
    </w:p>
    <w:p w14:paraId="1B61488D" w14:textId="77777777" w:rsidR="00875344" w:rsidRPr="009F69C1" w:rsidRDefault="00875344" w:rsidP="00A84E7A">
      <w:pPr>
        <w:pStyle w:val="ListParagraph"/>
        <w:numPr>
          <w:ilvl w:val="0"/>
          <w:numId w:val="48"/>
        </w:numPr>
        <w:tabs>
          <w:tab w:val="left" w:pos="426"/>
        </w:tabs>
        <w:ind w:left="426" w:hanging="284"/>
        <w:jc w:val="both"/>
        <w:rPr>
          <w:rFonts w:ascii="Sylfaen" w:hAnsi="Sylfaen"/>
          <w:sz w:val="22"/>
          <w:szCs w:val="22"/>
          <w:lang w:val="ka-GE"/>
        </w:rPr>
      </w:pPr>
      <w:r w:rsidRPr="009F69C1">
        <w:rPr>
          <w:rFonts w:ascii="Sylfaen" w:hAnsi="Sylfaen"/>
          <w:sz w:val="22"/>
          <w:szCs w:val="22"/>
          <w:lang w:val="ka-GE"/>
        </w:rPr>
        <w:t xml:space="preserve">„ალკოჰოლის ჭარბი მოხმარების შესახებ ცნობიერების ამაღლების“ კომპონენტის ფარგლებში შექმნილია  ალკოჰოლის საკომუნიკაციო კამპანიის ლოგო და გვერდი სოციალურ ქსელში; </w:t>
      </w:r>
    </w:p>
    <w:p w14:paraId="7E2903E3" w14:textId="4DDF227D" w:rsidR="00875344" w:rsidRPr="009F69C1" w:rsidRDefault="00875344" w:rsidP="00A84E7A">
      <w:pPr>
        <w:pStyle w:val="ListParagraph"/>
        <w:numPr>
          <w:ilvl w:val="0"/>
          <w:numId w:val="48"/>
        </w:numPr>
        <w:tabs>
          <w:tab w:val="left" w:pos="426"/>
        </w:tabs>
        <w:ind w:left="426" w:hanging="284"/>
        <w:jc w:val="both"/>
        <w:rPr>
          <w:rFonts w:ascii="Sylfaen" w:hAnsi="Sylfaen"/>
          <w:sz w:val="22"/>
          <w:szCs w:val="22"/>
          <w:lang w:val="ka-GE"/>
        </w:rPr>
      </w:pPr>
      <w:r w:rsidRPr="009F69C1">
        <w:rPr>
          <w:rFonts w:ascii="Sylfaen" w:hAnsi="Sylfaen"/>
          <w:sz w:val="22"/>
          <w:szCs w:val="22"/>
          <w:lang w:val="ka-GE"/>
        </w:rPr>
        <w:lastRenderedPageBreak/>
        <w:t>მომზადდა რამდენიმე კლიპი ახალგაზრდებში ალკოჰოლის მოხმარებასა და ზიანის საკითხებზე Cannes Lions International Festival of Creativity საერთაშორისო კონკურსის ფარგლებში;</w:t>
      </w:r>
    </w:p>
    <w:p w14:paraId="4F31CF9A" w14:textId="5FC6FF1F" w:rsidR="00624FEC" w:rsidRPr="001E2E4C" w:rsidRDefault="00875344" w:rsidP="00A84E7A">
      <w:pPr>
        <w:pStyle w:val="ListParagraph"/>
        <w:numPr>
          <w:ilvl w:val="0"/>
          <w:numId w:val="48"/>
        </w:numPr>
        <w:tabs>
          <w:tab w:val="left" w:pos="426"/>
        </w:tabs>
        <w:ind w:left="426" w:hanging="284"/>
        <w:jc w:val="both"/>
        <w:rPr>
          <w:rFonts w:ascii="Sylfaen" w:hAnsi="Sylfaen"/>
          <w:sz w:val="22"/>
          <w:szCs w:val="22"/>
          <w:lang w:val="ka-GE"/>
        </w:rPr>
      </w:pPr>
      <w:r w:rsidRPr="009F69C1">
        <w:rPr>
          <w:rFonts w:ascii="Sylfaen" w:hAnsi="Sylfaen" w:cs="Sylfaen"/>
          <w:color w:val="222222"/>
          <w:sz w:val="22"/>
          <w:szCs w:val="22"/>
          <w:shd w:val="clear" w:color="auto" w:fill="FFFFFF"/>
          <w:lang w:val="ka-GE"/>
        </w:rPr>
        <w:t xml:space="preserve">პროგრამის კომპონენტების ფარგლებში </w:t>
      </w:r>
      <w:r w:rsidR="00624FEC" w:rsidRPr="009F69C1">
        <w:rPr>
          <w:rFonts w:ascii="Sylfaen" w:hAnsi="Sylfaen"/>
          <w:sz w:val="22"/>
          <w:szCs w:val="22"/>
          <w:lang w:val="ka-GE"/>
        </w:rPr>
        <w:t xml:space="preserve">თბილისის მეტროსადგურებში </w:t>
      </w:r>
      <w:r w:rsidR="00624FEC" w:rsidRPr="009F69C1">
        <w:rPr>
          <w:rFonts w:ascii="Sylfaen" w:hAnsi="Sylfaen" w:cs="Sylfaen"/>
          <w:color w:val="222222"/>
          <w:sz w:val="22"/>
          <w:szCs w:val="22"/>
          <w:shd w:val="clear" w:color="auto" w:fill="FFFFFF"/>
          <w:lang w:val="ka-GE"/>
        </w:rPr>
        <w:t>ერთი თვის განმავლობაში</w:t>
      </w:r>
      <w:r w:rsidR="00624FEC">
        <w:rPr>
          <w:rFonts w:ascii="Sylfaen" w:hAnsi="Sylfaen" w:cs="Sylfaen"/>
          <w:color w:val="222222"/>
          <w:sz w:val="22"/>
          <w:szCs w:val="22"/>
          <w:shd w:val="clear" w:color="auto" w:fill="FFFFFF"/>
          <w:lang w:val="ka-GE"/>
        </w:rPr>
        <w:t xml:space="preserve"> </w:t>
      </w:r>
      <w:r w:rsidRPr="009F69C1">
        <w:rPr>
          <w:rFonts w:ascii="Sylfaen" w:hAnsi="Sylfaen"/>
          <w:sz w:val="22"/>
          <w:szCs w:val="22"/>
          <w:lang w:val="ka-GE"/>
        </w:rPr>
        <w:t xml:space="preserve">განთავსდა </w:t>
      </w:r>
      <w:r w:rsidRPr="009F69C1">
        <w:rPr>
          <w:rFonts w:ascii="Sylfaen" w:hAnsi="Sylfaen" w:cs="Sylfaen"/>
          <w:color w:val="222222"/>
          <w:sz w:val="22"/>
          <w:szCs w:val="22"/>
          <w:shd w:val="clear" w:color="auto" w:fill="FFFFFF"/>
          <w:lang w:val="ka-GE"/>
        </w:rPr>
        <w:t xml:space="preserve"> საინფორმაციო სახის ბანერები; </w:t>
      </w:r>
    </w:p>
    <w:p w14:paraId="0687244A" w14:textId="44F630D2" w:rsidR="00875344" w:rsidRPr="009F69C1" w:rsidRDefault="00875344" w:rsidP="00A84E7A">
      <w:pPr>
        <w:pStyle w:val="ListParagraph"/>
        <w:numPr>
          <w:ilvl w:val="0"/>
          <w:numId w:val="48"/>
        </w:numPr>
        <w:tabs>
          <w:tab w:val="left" w:pos="426"/>
        </w:tabs>
        <w:ind w:left="426" w:hanging="284"/>
        <w:jc w:val="both"/>
        <w:rPr>
          <w:rFonts w:ascii="Sylfaen" w:hAnsi="Sylfaen"/>
          <w:sz w:val="22"/>
          <w:szCs w:val="22"/>
          <w:lang w:val="ka-GE"/>
        </w:rPr>
      </w:pPr>
      <w:r w:rsidRPr="009F69C1">
        <w:rPr>
          <w:rFonts w:ascii="Sylfaen" w:hAnsi="Sylfaen"/>
          <w:sz w:val="22"/>
          <w:szCs w:val="22"/>
          <w:lang w:val="ka-GE"/>
        </w:rPr>
        <w:t>განხორციელდა „ჯანსაღი კვების“ საპოპულარიზაციო საკომუნიკაციო კამპანია სხვადასხვა საკომუნიკაციო არხების გამოყენებით; მომზადდა საპოპულარიზაციო და საგანმანათლებლო მასალა, ჩატარდა სამუშაო შეხვედრა მედიასთან;</w:t>
      </w:r>
    </w:p>
    <w:p w14:paraId="0987D213" w14:textId="65BF677D" w:rsidR="00875344" w:rsidRPr="009F69C1" w:rsidRDefault="00875344" w:rsidP="00A84E7A">
      <w:pPr>
        <w:pStyle w:val="ListParagraph"/>
        <w:numPr>
          <w:ilvl w:val="0"/>
          <w:numId w:val="48"/>
        </w:numPr>
        <w:tabs>
          <w:tab w:val="left" w:pos="426"/>
        </w:tabs>
        <w:ind w:left="426" w:hanging="284"/>
        <w:jc w:val="both"/>
        <w:rPr>
          <w:rFonts w:ascii="Sylfaen" w:hAnsi="Sylfaen"/>
          <w:sz w:val="22"/>
          <w:szCs w:val="22"/>
          <w:lang w:val="ka-GE"/>
        </w:rPr>
      </w:pPr>
      <w:r w:rsidRPr="009F69C1">
        <w:rPr>
          <w:rFonts w:ascii="Sylfaen" w:hAnsi="Sylfaen"/>
          <w:sz w:val="22"/>
          <w:szCs w:val="22"/>
          <w:lang w:val="ka-GE"/>
        </w:rPr>
        <w:t>„C ჰეპატიტის პრევენციისა და მოსახლეობის განათლების ხელშეწყობის“ კომპონენტის ფარგლებში მ</w:t>
      </w:r>
      <w:r w:rsidRPr="009F69C1">
        <w:rPr>
          <w:rFonts w:ascii="Sylfaen" w:hAnsi="Sylfaen" w:cs="Sylfaen"/>
          <w:color w:val="222222"/>
          <w:sz w:val="22"/>
          <w:szCs w:val="22"/>
          <w:shd w:val="clear" w:color="auto" w:fill="FFFFFF"/>
          <w:lang w:val="ka-GE"/>
        </w:rPr>
        <w:t>ოხდა სტრატეგიის მიხედვით შემუშავებული ბეჭდური და ვიდეომასალის გატესტვა სამიზნე პოპულაციაზე ფოკუს ჯგუფების საშუალებით:</w:t>
      </w:r>
      <w:r w:rsidRPr="009F69C1">
        <w:rPr>
          <w:rFonts w:ascii="Sylfaen" w:hAnsi="Sylfaen" w:cs="Sylfaen"/>
          <w:color w:val="222222"/>
          <w:sz w:val="22"/>
          <w:szCs w:val="22"/>
          <w:shd w:val="clear" w:color="auto" w:fill="FFFFFF"/>
        </w:rPr>
        <w:t xml:space="preserve"> </w:t>
      </w:r>
      <w:r w:rsidRPr="009F69C1">
        <w:rPr>
          <w:rFonts w:ascii="Sylfaen" w:hAnsi="Sylfaen" w:cs="Sylfaen"/>
          <w:color w:val="222222"/>
          <w:sz w:val="22"/>
          <w:szCs w:val="22"/>
          <w:shd w:val="clear" w:color="auto" w:fill="FFFFFF"/>
          <w:lang w:val="ru-RU"/>
        </w:rPr>
        <w:t xml:space="preserve">С </w:t>
      </w:r>
      <w:r w:rsidRPr="009F69C1">
        <w:rPr>
          <w:rFonts w:ascii="Sylfaen" w:hAnsi="Sylfaen" w:cs="Sylfaen"/>
          <w:color w:val="222222"/>
          <w:sz w:val="22"/>
          <w:szCs w:val="22"/>
          <w:shd w:val="clear" w:color="auto" w:fill="FFFFFF"/>
          <w:lang w:val="ka-GE"/>
        </w:rPr>
        <w:t>ჰეპატიტის მქონე პაციენტები, მაღალი რისკის ჯგუფის წარმომადგენლები და ზოგადი მოსახლეობა;</w:t>
      </w:r>
    </w:p>
    <w:p w14:paraId="3A92D64E" w14:textId="1C417E37" w:rsidR="00875344" w:rsidRPr="009F69C1" w:rsidRDefault="00875344" w:rsidP="00A84E7A">
      <w:pPr>
        <w:pStyle w:val="ListParagraph"/>
        <w:numPr>
          <w:ilvl w:val="0"/>
          <w:numId w:val="48"/>
        </w:numPr>
        <w:tabs>
          <w:tab w:val="left" w:pos="426"/>
        </w:tabs>
        <w:ind w:left="426" w:hanging="284"/>
        <w:jc w:val="both"/>
        <w:rPr>
          <w:rFonts w:ascii="Sylfaen" w:hAnsi="Sylfaen"/>
          <w:sz w:val="22"/>
          <w:szCs w:val="22"/>
          <w:lang w:val="ka-GE"/>
        </w:rPr>
      </w:pPr>
      <w:r w:rsidRPr="009F69C1">
        <w:rPr>
          <w:rFonts w:ascii="Sylfaen" w:hAnsi="Sylfaen"/>
          <w:sz w:val="22"/>
          <w:szCs w:val="22"/>
          <w:lang w:val="ka-GE"/>
        </w:rPr>
        <w:t xml:space="preserve">C ჰეპატიტზე მოსახლეობის ინფორმირებულობისა და ცნობიერების ამაღლების მიზნით, ჰეპატიტის მსოფლიო დღისადმი მიძღვნილი კვირეულისა და </w:t>
      </w:r>
      <w:r w:rsidR="00BD5F95">
        <w:rPr>
          <w:rFonts w:ascii="Sylfaen" w:hAnsi="Sylfaen"/>
          <w:sz w:val="22"/>
          <w:szCs w:val="22"/>
          <w:lang w:val="ka-GE"/>
        </w:rPr>
        <w:t>„</w:t>
      </w:r>
      <w:r w:rsidRPr="009F69C1">
        <w:rPr>
          <w:rFonts w:ascii="Sylfaen" w:hAnsi="Sylfaen"/>
          <w:sz w:val="22"/>
          <w:szCs w:val="22"/>
          <w:lang w:val="ka-GE"/>
        </w:rPr>
        <w:t>STOP C“ საკომუნიკაციო კამპანიის ფარგლებში განხორციელდა სხვადასხვა აქტივობები, მ.შ.: C ჰეპატიტის მსოფლიო დღისადმი მიძღვნილი ღონისძიება; კახეთის მხარეში სახელმწიფო რწმუნებულის - გუბერნატორის ადმინისტრაციის მიერ კოორდინირებული ერთობლივ</w:t>
      </w:r>
      <w:r w:rsidR="00BD5F95">
        <w:rPr>
          <w:rFonts w:ascii="Sylfaen" w:hAnsi="Sylfaen"/>
          <w:sz w:val="22"/>
          <w:szCs w:val="22"/>
          <w:lang w:val="ka-GE"/>
        </w:rPr>
        <w:t>ი</w:t>
      </w:r>
      <w:r w:rsidRPr="009F69C1">
        <w:rPr>
          <w:rFonts w:ascii="Sylfaen" w:hAnsi="Sylfaen"/>
          <w:sz w:val="22"/>
          <w:szCs w:val="22"/>
          <w:lang w:val="ka-GE"/>
        </w:rPr>
        <w:t xml:space="preserve"> ღონისძიება; სკრინინგ აქცია იუსტიციის სახლში, თბილისი; სამუშაო შეხვედრა აჭარის რეგიონის პირველადი ჯანდაცვის ექიმებთან ბათუმში; საჯარო დისკუსიები);</w:t>
      </w:r>
    </w:p>
    <w:p w14:paraId="2E34390A" w14:textId="77777777" w:rsidR="00875344" w:rsidRPr="009F69C1" w:rsidRDefault="00875344" w:rsidP="00A84E7A">
      <w:pPr>
        <w:pStyle w:val="ListParagraph"/>
        <w:numPr>
          <w:ilvl w:val="0"/>
          <w:numId w:val="48"/>
        </w:numPr>
        <w:tabs>
          <w:tab w:val="left" w:pos="426"/>
        </w:tabs>
        <w:ind w:left="450" w:hanging="270"/>
        <w:jc w:val="both"/>
        <w:rPr>
          <w:rFonts w:ascii="Sylfaen" w:hAnsi="Sylfaen"/>
          <w:sz w:val="22"/>
          <w:szCs w:val="22"/>
          <w:lang w:val="ka-GE"/>
        </w:rPr>
      </w:pPr>
      <w:r w:rsidRPr="009F69C1">
        <w:rPr>
          <w:rFonts w:ascii="Sylfaen" w:hAnsi="Sylfaen"/>
          <w:sz w:val="22"/>
          <w:szCs w:val="22"/>
          <w:lang w:val="ka-GE"/>
        </w:rPr>
        <w:t xml:space="preserve">დაიგზავნა საინფორმაციო სახის მოკლე ტექსტური შეტყობინებები (SMS) ზოგად მოსახლეობაში; </w:t>
      </w:r>
    </w:p>
    <w:p w14:paraId="247D1225" w14:textId="77777777" w:rsidR="00875344" w:rsidRPr="009F69C1" w:rsidRDefault="00875344" w:rsidP="00A84E7A">
      <w:pPr>
        <w:pStyle w:val="ListParagraph"/>
        <w:numPr>
          <w:ilvl w:val="0"/>
          <w:numId w:val="48"/>
        </w:numPr>
        <w:tabs>
          <w:tab w:val="left" w:pos="426"/>
        </w:tabs>
        <w:ind w:left="450" w:hanging="270"/>
        <w:jc w:val="both"/>
        <w:rPr>
          <w:rFonts w:ascii="Sylfaen" w:hAnsi="Sylfaen"/>
          <w:sz w:val="22"/>
          <w:szCs w:val="22"/>
          <w:lang w:val="ka-GE"/>
        </w:rPr>
      </w:pPr>
      <w:r w:rsidRPr="009F69C1">
        <w:rPr>
          <w:rFonts w:ascii="Sylfaen" w:hAnsi="Sylfaen"/>
          <w:sz w:val="22"/>
          <w:szCs w:val="22"/>
          <w:lang w:val="ka-GE"/>
        </w:rPr>
        <w:t>დაიბეჭდა საინფორმაციო ბანერები (10 ცალი), რომლებიც განთავსდა 5 მეტროსადგურში, ერთი თვის ხანგრძლივობით;</w:t>
      </w:r>
    </w:p>
    <w:p w14:paraId="6D2DE34A" w14:textId="1CDFE7EA" w:rsidR="00875344" w:rsidRPr="009F69C1" w:rsidRDefault="00875344" w:rsidP="00A84E7A">
      <w:pPr>
        <w:pStyle w:val="ListParagraph"/>
        <w:numPr>
          <w:ilvl w:val="0"/>
          <w:numId w:val="48"/>
        </w:numPr>
        <w:tabs>
          <w:tab w:val="left" w:pos="426"/>
        </w:tabs>
        <w:ind w:left="450" w:hanging="270"/>
        <w:jc w:val="both"/>
        <w:rPr>
          <w:rFonts w:ascii="Sylfaen" w:hAnsi="Sylfaen"/>
          <w:sz w:val="22"/>
          <w:szCs w:val="22"/>
          <w:lang w:val="ka-GE"/>
        </w:rPr>
      </w:pPr>
      <w:r w:rsidRPr="009F69C1">
        <w:rPr>
          <w:rFonts w:ascii="Sylfaen" w:hAnsi="Sylfaen"/>
          <w:sz w:val="22"/>
          <w:szCs w:val="22"/>
          <w:lang w:val="ka-GE"/>
        </w:rPr>
        <w:t>საინფორმაციო კამპანიის ფარგლებში საგანმანათლებლო მასალები გავრცელდა თბილისსა და რეგიონებში და</w:t>
      </w:r>
      <w:r w:rsidR="00BD5F95">
        <w:rPr>
          <w:rFonts w:ascii="Sylfaen" w:hAnsi="Sylfaen"/>
          <w:sz w:val="22"/>
          <w:szCs w:val="22"/>
          <w:lang w:val="ka-GE"/>
        </w:rPr>
        <w:t>,</w:t>
      </w:r>
      <w:r w:rsidRPr="009F69C1">
        <w:rPr>
          <w:rFonts w:ascii="Sylfaen" w:hAnsi="Sylfaen"/>
          <w:sz w:val="22"/>
          <w:szCs w:val="22"/>
          <w:lang w:val="ka-GE"/>
        </w:rPr>
        <w:t xml:space="preserve"> ასევე</w:t>
      </w:r>
      <w:r w:rsidR="00BD5F95">
        <w:rPr>
          <w:rFonts w:ascii="Sylfaen" w:hAnsi="Sylfaen"/>
          <w:sz w:val="22"/>
          <w:szCs w:val="22"/>
          <w:lang w:val="ka-GE"/>
        </w:rPr>
        <w:t>,</w:t>
      </w:r>
      <w:r w:rsidRPr="009F69C1">
        <w:rPr>
          <w:rFonts w:ascii="Sylfaen" w:hAnsi="Sylfaen"/>
          <w:sz w:val="22"/>
          <w:szCs w:val="22"/>
          <w:lang w:val="ka-GE"/>
        </w:rPr>
        <w:t xml:space="preserve"> განთავსდა 11 ქალაქის იუსტიციის სახლებში არსებულ სკრინინგ კუთხეებში;</w:t>
      </w:r>
    </w:p>
    <w:p w14:paraId="14758386" w14:textId="77777777" w:rsidR="00875344" w:rsidRPr="009F69C1" w:rsidRDefault="00875344" w:rsidP="00A84E7A">
      <w:pPr>
        <w:pStyle w:val="ListParagraph"/>
        <w:numPr>
          <w:ilvl w:val="0"/>
          <w:numId w:val="48"/>
        </w:numPr>
        <w:tabs>
          <w:tab w:val="left" w:pos="426"/>
        </w:tabs>
        <w:ind w:left="450" w:hanging="270"/>
        <w:jc w:val="both"/>
        <w:rPr>
          <w:rFonts w:ascii="Sylfaen" w:hAnsi="Sylfaen"/>
          <w:sz w:val="22"/>
          <w:szCs w:val="22"/>
          <w:lang w:val="ka-GE"/>
        </w:rPr>
      </w:pPr>
      <w:r w:rsidRPr="009F69C1">
        <w:rPr>
          <w:rFonts w:ascii="Sylfaen" w:hAnsi="Sylfaen"/>
          <w:sz w:val="22"/>
          <w:szCs w:val="22"/>
          <w:lang w:val="ka-GE"/>
        </w:rPr>
        <w:t>C ჰეპატიტისგან განკურნებულ პაციენტთა ასოციაციასთან თანამშრომლობით განხორციელდა საჯარო დისკუსიები თბილისში და რეგიონებში;</w:t>
      </w:r>
    </w:p>
    <w:p w14:paraId="7B43660C" w14:textId="77777777" w:rsidR="00875344" w:rsidRPr="009F69C1" w:rsidRDefault="00875344" w:rsidP="00A84E7A">
      <w:pPr>
        <w:pStyle w:val="ListParagraph"/>
        <w:numPr>
          <w:ilvl w:val="0"/>
          <w:numId w:val="48"/>
        </w:numPr>
        <w:tabs>
          <w:tab w:val="left" w:pos="426"/>
        </w:tabs>
        <w:ind w:left="450" w:hanging="270"/>
        <w:jc w:val="both"/>
        <w:rPr>
          <w:rFonts w:ascii="Sylfaen" w:hAnsi="Sylfaen"/>
          <w:sz w:val="22"/>
          <w:szCs w:val="22"/>
          <w:lang w:val="ka-GE"/>
        </w:rPr>
      </w:pPr>
      <w:r w:rsidRPr="009F69C1">
        <w:rPr>
          <w:rFonts w:ascii="Sylfaen" w:hAnsi="Sylfaen"/>
          <w:sz w:val="22"/>
          <w:szCs w:val="22"/>
          <w:lang w:val="ka-GE"/>
        </w:rPr>
        <w:t>განხორციელდა სამუშაო შეხვედრები პირველადი ჯანდაცვის და საზოგადოებრივი ჯანდაცვის სპეციალისტებთან C ჰეპატიტის ელიმინაციის პროგრამისა და კომუნიკაციის საკითხებზე თბილისში, ზუგდიდში, ბათუმსა და თელავში;</w:t>
      </w:r>
    </w:p>
    <w:p w14:paraId="63AEC74E" w14:textId="77777777" w:rsidR="00875344" w:rsidRPr="009F69C1" w:rsidRDefault="00875344" w:rsidP="00A84E7A">
      <w:pPr>
        <w:pStyle w:val="ListParagraph"/>
        <w:numPr>
          <w:ilvl w:val="0"/>
          <w:numId w:val="48"/>
        </w:numPr>
        <w:tabs>
          <w:tab w:val="left" w:pos="426"/>
        </w:tabs>
        <w:ind w:left="450" w:hanging="270"/>
        <w:jc w:val="both"/>
        <w:rPr>
          <w:rFonts w:ascii="Sylfaen" w:hAnsi="Sylfaen"/>
          <w:sz w:val="22"/>
          <w:szCs w:val="22"/>
          <w:lang w:val="ka-GE"/>
        </w:rPr>
      </w:pPr>
      <w:r w:rsidRPr="009F69C1">
        <w:rPr>
          <w:rFonts w:ascii="Sylfaen" w:eastAsia="Sylfaen" w:hAnsi="Sylfaen"/>
          <w:sz w:val="22"/>
          <w:szCs w:val="22"/>
          <w:lang w:val="ka-GE"/>
        </w:rPr>
        <w:t xml:space="preserve">„ფსიქიკური ჯანმრთელობის ხელშეწყობა და ნივთიერება დამოკიდებულების პრევენციის“ კომპონენტის ფარგლებში </w:t>
      </w:r>
      <w:r w:rsidRPr="009F69C1">
        <w:rPr>
          <w:rFonts w:ascii="Sylfaen" w:hAnsi="Sylfaen"/>
          <w:sz w:val="22"/>
          <w:szCs w:val="22"/>
          <w:lang w:val="ka-GE"/>
        </w:rPr>
        <w:t>მომზადდა კამპანიის საკომუნიკაციო სტრატეგიის გეგმა; მიმდინარეობდა საგანმანათლებლო კამპანია სოციალური მედიის საშუალებით  (Facebook გვერდი „გამიგე“ (</w:t>
      </w:r>
      <w:hyperlink r:id="rId91" w:history="1">
        <w:r w:rsidRPr="009F69C1">
          <w:rPr>
            <w:rStyle w:val="Hyperlink"/>
            <w:rFonts w:ascii="Sylfaen" w:hAnsi="Sylfaen"/>
            <w:sz w:val="22"/>
            <w:szCs w:val="22"/>
            <w:lang w:val="ka-GE"/>
          </w:rPr>
          <w:t>https://www.facebook.com/NCDCmentalhealth/</w:t>
        </w:r>
      </w:hyperlink>
      <w:r w:rsidRPr="009F69C1">
        <w:rPr>
          <w:rFonts w:ascii="Sylfaen" w:hAnsi="Sylfaen"/>
          <w:sz w:val="22"/>
          <w:szCs w:val="22"/>
          <w:lang w:val="ka-GE"/>
        </w:rPr>
        <w:t xml:space="preserve">); </w:t>
      </w:r>
    </w:p>
    <w:p w14:paraId="4320D95F" w14:textId="77777777" w:rsidR="00875344" w:rsidRPr="009F69C1" w:rsidRDefault="00875344" w:rsidP="00A84E7A">
      <w:pPr>
        <w:pStyle w:val="ListParagraph"/>
        <w:numPr>
          <w:ilvl w:val="0"/>
          <w:numId w:val="48"/>
        </w:numPr>
        <w:tabs>
          <w:tab w:val="left" w:pos="426"/>
        </w:tabs>
        <w:ind w:left="450" w:hanging="270"/>
        <w:jc w:val="both"/>
        <w:rPr>
          <w:rFonts w:ascii="Sylfaen" w:hAnsi="Sylfaen"/>
          <w:sz w:val="22"/>
          <w:szCs w:val="22"/>
          <w:lang w:val="ka-GE"/>
        </w:rPr>
      </w:pPr>
      <w:r w:rsidRPr="009F69C1">
        <w:rPr>
          <w:rFonts w:ascii="Sylfaen" w:hAnsi="Sylfaen"/>
          <w:sz w:val="22"/>
          <w:szCs w:val="22"/>
          <w:lang w:val="ka-GE"/>
        </w:rPr>
        <w:t>მომზადა და სამიზნე აუდიტორიაზე გაიტესტა საგანმანათლებლო საპოპულარიზაციო მასალა ფსიქიკურ ჯანმთელობის თემაზე; მომზადდა საგანმანათლებლო ვიდეო-ისტორია და კლიპი</w:t>
      </w:r>
      <w:r w:rsidRPr="009F69C1">
        <w:rPr>
          <w:rFonts w:ascii="Sylfaen" w:hAnsi="Sylfaen"/>
          <w:sz w:val="22"/>
          <w:szCs w:val="22"/>
          <w:lang w:val="en-GB"/>
        </w:rPr>
        <w:t>;</w:t>
      </w:r>
    </w:p>
    <w:p w14:paraId="5E3FE9C7" w14:textId="102339F9" w:rsidR="00875344" w:rsidRPr="009F69C1" w:rsidRDefault="00875344" w:rsidP="00A84E7A">
      <w:pPr>
        <w:pStyle w:val="ListParagraph"/>
        <w:numPr>
          <w:ilvl w:val="0"/>
          <w:numId w:val="48"/>
        </w:numPr>
        <w:tabs>
          <w:tab w:val="left" w:pos="426"/>
        </w:tabs>
        <w:ind w:left="426" w:hanging="284"/>
        <w:jc w:val="both"/>
        <w:rPr>
          <w:rFonts w:ascii="Sylfaen" w:hAnsi="Sylfaen"/>
          <w:sz w:val="22"/>
          <w:szCs w:val="22"/>
          <w:lang w:val="ka-GE"/>
        </w:rPr>
      </w:pPr>
      <w:r w:rsidRPr="009F69C1">
        <w:rPr>
          <w:rFonts w:ascii="Sylfaen" w:hAnsi="Sylfaen"/>
          <w:sz w:val="22"/>
          <w:szCs w:val="22"/>
          <w:lang w:val="ka-GE"/>
        </w:rPr>
        <w:lastRenderedPageBreak/>
        <w:t>შემუშავდა სტენსილი ქუჩის მხატვრობისათვის ინკლუზიის თემაზე ავლაბარში; ფსიქიკური ჯანმრთელობის საკითხებზე ჩატარდა ტრენინგები 40-ზე მეტი სკოლის ექიმის მონაწილეობით</w:t>
      </w:r>
      <w:r w:rsidR="00790864" w:rsidRPr="009F69C1">
        <w:rPr>
          <w:rFonts w:ascii="Sylfaen" w:hAnsi="Sylfaen"/>
          <w:sz w:val="22"/>
          <w:szCs w:val="22"/>
          <w:lang w:val="ka-GE"/>
        </w:rPr>
        <w:t>;</w:t>
      </w:r>
      <w:r w:rsidRPr="009F69C1">
        <w:rPr>
          <w:rFonts w:ascii="Sylfaen" w:hAnsi="Sylfaen"/>
          <w:sz w:val="22"/>
          <w:szCs w:val="22"/>
          <w:lang w:val="ka-GE"/>
        </w:rPr>
        <w:t xml:space="preserve"> </w:t>
      </w:r>
    </w:p>
    <w:p w14:paraId="54F85015" w14:textId="77777777" w:rsidR="00875344" w:rsidRPr="009F69C1" w:rsidRDefault="00875344" w:rsidP="00A84E7A">
      <w:pPr>
        <w:pStyle w:val="ListParagraph"/>
        <w:numPr>
          <w:ilvl w:val="0"/>
          <w:numId w:val="48"/>
        </w:numPr>
        <w:tabs>
          <w:tab w:val="left" w:pos="426"/>
        </w:tabs>
        <w:ind w:left="426" w:hanging="284"/>
        <w:jc w:val="both"/>
        <w:rPr>
          <w:rFonts w:ascii="Sylfaen" w:hAnsi="Sylfaen"/>
          <w:sz w:val="22"/>
          <w:szCs w:val="22"/>
          <w:lang w:val="ka-GE"/>
        </w:rPr>
      </w:pPr>
      <w:r w:rsidRPr="009F69C1">
        <w:rPr>
          <w:rFonts w:ascii="Sylfaen" w:hAnsi="Sylfaen"/>
          <w:sz w:val="22"/>
          <w:szCs w:val="22"/>
          <w:lang w:val="ka-GE"/>
        </w:rPr>
        <w:t>გაიმართა საჯარო დისკუსიების ფსიქიკური ჯანმრთეობის თემატიკაზე საქართველოს საზოგადოებრივ საქმეთა ინსტიტუტში და სოროსის ფონდში;</w:t>
      </w:r>
    </w:p>
    <w:p w14:paraId="552518D5" w14:textId="77777777" w:rsidR="00875344" w:rsidRPr="009F69C1" w:rsidRDefault="00875344" w:rsidP="00A84E7A">
      <w:pPr>
        <w:pStyle w:val="ListParagraph"/>
        <w:numPr>
          <w:ilvl w:val="0"/>
          <w:numId w:val="48"/>
        </w:numPr>
        <w:tabs>
          <w:tab w:val="left" w:pos="426"/>
        </w:tabs>
        <w:ind w:left="426" w:hanging="284"/>
        <w:jc w:val="both"/>
        <w:rPr>
          <w:rFonts w:ascii="Sylfaen" w:hAnsi="Sylfaen"/>
          <w:sz w:val="22"/>
          <w:szCs w:val="22"/>
          <w:lang w:val="ka-GE"/>
        </w:rPr>
      </w:pPr>
      <w:r w:rsidRPr="009F69C1">
        <w:rPr>
          <w:rFonts w:ascii="Sylfaen" w:hAnsi="Sylfaen"/>
          <w:sz w:val="22"/>
          <w:szCs w:val="22"/>
          <w:lang w:val="ka-GE"/>
        </w:rPr>
        <w:t>ახალგაზრდობის ჩართულობით, ინკლუზიის თემაზე კონკურსის წესით მომზადდა ფოტო ისტორიები და ბლოგები საიდანაც გამოქვეყნდა და გაიმარჯვა 6-მა ნამუშევარმა;</w:t>
      </w:r>
    </w:p>
    <w:p w14:paraId="0B36901A" w14:textId="77777777" w:rsidR="00875344" w:rsidRPr="009F69C1" w:rsidRDefault="00875344" w:rsidP="00A84E7A">
      <w:pPr>
        <w:pStyle w:val="ListParagraph"/>
        <w:numPr>
          <w:ilvl w:val="0"/>
          <w:numId w:val="48"/>
        </w:numPr>
        <w:tabs>
          <w:tab w:val="left" w:pos="426"/>
        </w:tabs>
        <w:ind w:left="426" w:hanging="284"/>
        <w:jc w:val="both"/>
        <w:rPr>
          <w:rFonts w:ascii="Sylfaen" w:hAnsi="Sylfaen"/>
          <w:sz w:val="22"/>
          <w:szCs w:val="22"/>
          <w:lang w:val="ka-GE"/>
        </w:rPr>
      </w:pPr>
      <w:r w:rsidRPr="009F69C1">
        <w:rPr>
          <w:rFonts w:ascii="Sylfaen" w:hAnsi="Sylfaen"/>
          <w:sz w:val="22"/>
          <w:szCs w:val="22"/>
          <w:lang w:val="ka-GE"/>
        </w:rPr>
        <w:t>საანგარიშო პერიოდში ტრენინგები სოციალური მედიის პლატფორმის გამოყენებით მედია კომუნიკაციის საკითხებზე ჩაუტარდა დკსჯეც-ის სტრუქტურულ ერთეულებს და მუნიციპალურ საზოგადოებრივი ჯანდაცვის ცენტრებს;</w:t>
      </w:r>
    </w:p>
    <w:p w14:paraId="4742FE6D" w14:textId="77777777" w:rsidR="00875344" w:rsidRPr="009F69C1" w:rsidRDefault="00875344" w:rsidP="00A84E7A">
      <w:pPr>
        <w:pStyle w:val="ListParagraph"/>
        <w:numPr>
          <w:ilvl w:val="0"/>
          <w:numId w:val="48"/>
        </w:numPr>
        <w:tabs>
          <w:tab w:val="left" w:pos="426"/>
        </w:tabs>
        <w:ind w:left="426" w:hanging="284"/>
        <w:jc w:val="both"/>
        <w:rPr>
          <w:rFonts w:ascii="Sylfaen" w:hAnsi="Sylfaen"/>
          <w:sz w:val="22"/>
          <w:szCs w:val="22"/>
          <w:lang w:val="ka-GE"/>
        </w:rPr>
      </w:pPr>
      <w:r w:rsidRPr="009F69C1">
        <w:rPr>
          <w:rFonts w:ascii="Sylfaen" w:hAnsi="Sylfaen"/>
          <w:sz w:val="22"/>
          <w:szCs w:val="22"/>
          <w:lang w:val="ka-GE"/>
        </w:rPr>
        <w:t>პროგრამის თითოეული კომპონენტის ფარგლებში განხორციელდა 2018 წლის საკომუნიკაციო     კამპანიების ეფექტურობის შეფასება ფეისბუქ ანალიტიკსის მეშვეობით;</w:t>
      </w:r>
    </w:p>
    <w:p w14:paraId="70277249" w14:textId="6727DFDA" w:rsidR="00875344" w:rsidRPr="009F69C1" w:rsidRDefault="00875344" w:rsidP="00A84E7A">
      <w:pPr>
        <w:pStyle w:val="ListParagraph"/>
        <w:numPr>
          <w:ilvl w:val="0"/>
          <w:numId w:val="48"/>
        </w:numPr>
        <w:tabs>
          <w:tab w:val="left" w:pos="42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426" w:hanging="284"/>
        <w:jc w:val="both"/>
        <w:rPr>
          <w:rFonts w:ascii="Sylfaen" w:hAnsi="Sylfaen"/>
          <w:sz w:val="22"/>
          <w:szCs w:val="22"/>
          <w:lang w:val="ka-GE"/>
        </w:rPr>
      </w:pPr>
      <w:r w:rsidRPr="009F69C1">
        <w:rPr>
          <w:rFonts w:ascii="Sylfaen" w:hAnsi="Sylfaen"/>
          <w:sz w:val="22"/>
          <w:szCs w:val="22"/>
          <w:lang w:val="ka-GE"/>
        </w:rPr>
        <w:t>შემუშავდა „ჯანმრთელობის ხელშეწყობის“ ვებისა და მობილური აპლიკაციის, აგრეთვე ‘მშობელთა სკოლის“ მობილური აპლიკაციის ახალი კონცეფცია, რომლის მიხედვით 2019 წლის პროგრამაში გათვალისწინებულია ვებისა და აპლიკაციის დეველოპმენტი, რაც მნიშვნელოვნად გააძლიერებს ჯანმრთელობის ხელშეწყობის საკითხებს</w:t>
      </w:r>
      <w:r w:rsidR="00790864" w:rsidRPr="009F69C1">
        <w:rPr>
          <w:rFonts w:ascii="Sylfaen" w:hAnsi="Sylfaen"/>
          <w:sz w:val="22"/>
          <w:szCs w:val="22"/>
          <w:lang w:val="ka-GE"/>
        </w:rPr>
        <w:t>;</w:t>
      </w:r>
      <w:r w:rsidRPr="009F69C1">
        <w:rPr>
          <w:rFonts w:ascii="Sylfaen" w:hAnsi="Sylfaen"/>
          <w:sz w:val="22"/>
          <w:szCs w:val="22"/>
          <w:lang w:val="ka-GE"/>
        </w:rPr>
        <w:t xml:space="preserve"> </w:t>
      </w:r>
    </w:p>
    <w:p w14:paraId="345860CB" w14:textId="7FC39B5D" w:rsidR="00875344" w:rsidRPr="009F69C1" w:rsidRDefault="00875344" w:rsidP="00A84E7A">
      <w:pPr>
        <w:pStyle w:val="ListParagraph"/>
        <w:numPr>
          <w:ilvl w:val="0"/>
          <w:numId w:val="48"/>
        </w:numPr>
        <w:tabs>
          <w:tab w:val="left" w:pos="45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450" w:hanging="270"/>
        <w:jc w:val="both"/>
        <w:rPr>
          <w:rFonts w:ascii="Sylfaen" w:hAnsi="Sylfaen"/>
          <w:sz w:val="22"/>
          <w:szCs w:val="22"/>
          <w:lang w:val="ka-GE"/>
        </w:rPr>
      </w:pPr>
      <w:r w:rsidRPr="009F69C1">
        <w:rPr>
          <w:rFonts w:ascii="Sylfaen" w:hAnsi="Sylfaen"/>
          <w:sz w:val="22"/>
          <w:szCs w:val="22"/>
          <w:lang w:val="ka-GE"/>
        </w:rPr>
        <w:t xml:space="preserve">ჯანმრთელობის ხელშეწყობის სამმართველოს მიერ „უსაგფრთხო სისხლის“ სახელმწიფო პროგრამის ფარგლებში შემუშავდა და განხორციელდა საგანმანათლებლო და ცნობიერების ასამაღლებელი კამპანია უანგარო, რეგულარული დონაციის ხელშეწყობისა და პოპულარიზაციის მიზნით; შემუშავდა კამპანიის საკომუნიკაციო სტრატეგიის  სამოქმედო გეგმა; </w:t>
      </w:r>
    </w:p>
    <w:p w14:paraId="3D861267" w14:textId="77777777" w:rsidR="00875344" w:rsidRPr="009F69C1" w:rsidRDefault="00875344" w:rsidP="00A84E7A">
      <w:pPr>
        <w:pStyle w:val="ListParagraph"/>
        <w:numPr>
          <w:ilvl w:val="0"/>
          <w:numId w:val="48"/>
        </w:numPr>
        <w:tabs>
          <w:tab w:val="left" w:pos="45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450" w:hanging="270"/>
        <w:jc w:val="both"/>
        <w:rPr>
          <w:rFonts w:ascii="Sylfaen" w:hAnsi="Sylfaen"/>
          <w:sz w:val="22"/>
          <w:szCs w:val="22"/>
          <w:lang w:val="ka-GE"/>
        </w:rPr>
      </w:pPr>
      <w:r w:rsidRPr="009F69C1">
        <w:rPr>
          <w:rFonts w:ascii="Sylfaen" w:hAnsi="Sylfaen"/>
          <w:sz w:val="22"/>
          <w:szCs w:val="22"/>
          <w:lang w:val="ka-GE"/>
        </w:rPr>
        <w:t>ჩატარდა საინფორმაციო სახის შეხვედრები უანგარო დონორების მოძიებისა და  მოზიდვის მიზნით. ჩატარდა უანგარო დონორობის მხარდამჭერი სისხლის უანგარო დონაციის 15 აქცია სხვადასხვა ორგანიზაციების ჩართულობით;</w:t>
      </w:r>
    </w:p>
    <w:p w14:paraId="5B7CDE45" w14:textId="0E2C3194" w:rsidR="00875344" w:rsidRPr="009F69C1" w:rsidRDefault="00875344" w:rsidP="00A84E7A">
      <w:pPr>
        <w:pStyle w:val="ListParagraph"/>
        <w:numPr>
          <w:ilvl w:val="0"/>
          <w:numId w:val="48"/>
        </w:numPr>
        <w:tabs>
          <w:tab w:val="left" w:pos="45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450" w:hanging="270"/>
        <w:jc w:val="both"/>
        <w:rPr>
          <w:rFonts w:ascii="Sylfaen" w:hAnsi="Sylfaen"/>
          <w:sz w:val="22"/>
          <w:szCs w:val="22"/>
          <w:lang w:val="ka-GE"/>
        </w:rPr>
      </w:pPr>
      <w:r w:rsidRPr="009F69C1">
        <w:rPr>
          <w:rFonts w:ascii="Sylfaen" w:hAnsi="Sylfaen"/>
          <w:sz w:val="22"/>
          <w:szCs w:val="22"/>
          <w:lang w:val="ka-GE"/>
        </w:rPr>
        <w:t>გაიგზავნა საინფორმაციო-სამოტივაციო სახის მოკლე ტექსტური შეტყობინებები (9300-ზე მეტი) დონორებთან;</w:t>
      </w:r>
    </w:p>
    <w:p w14:paraId="6067E9A3" w14:textId="77777777" w:rsidR="00875344" w:rsidRPr="009F69C1" w:rsidRDefault="00875344" w:rsidP="00A84E7A">
      <w:pPr>
        <w:pStyle w:val="ListParagraph"/>
        <w:numPr>
          <w:ilvl w:val="0"/>
          <w:numId w:val="48"/>
        </w:numPr>
        <w:tabs>
          <w:tab w:val="left" w:pos="45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450" w:hanging="270"/>
        <w:jc w:val="both"/>
        <w:rPr>
          <w:rFonts w:ascii="Sylfaen" w:hAnsi="Sylfaen"/>
          <w:sz w:val="22"/>
          <w:szCs w:val="22"/>
          <w:lang w:val="ka-GE"/>
        </w:rPr>
      </w:pPr>
      <w:r w:rsidRPr="009F69C1">
        <w:rPr>
          <w:rFonts w:ascii="Sylfaen" w:hAnsi="Sylfaen"/>
          <w:sz w:val="22"/>
          <w:szCs w:val="22"/>
          <w:lang w:val="ka-GE"/>
        </w:rPr>
        <w:t>მიმდინარეობს საგანმანათლებლო მედია კამპანია სხვადასხვა საკომუნიკაციო არხის მეშვეობით, მ.შ. სოციალური მედიის და ტრადიციული მედიის საშუალებით;</w:t>
      </w:r>
    </w:p>
    <w:p w14:paraId="0D7AF3A0" w14:textId="70364324" w:rsidR="00875344" w:rsidRPr="009F69C1" w:rsidRDefault="00875344" w:rsidP="00A84E7A">
      <w:pPr>
        <w:pStyle w:val="ListParagraph"/>
        <w:numPr>
          <w:ilvl w:val="0"/>
          <w:numId w:val="48"/>
        </w:numPr>
        <w:tabs>
          <w:tab w:val="left" w:pos="45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450" w:hanging="270"/>
        <w:jc w:val="both"/>
        <w:rPr>
          <w:rFonts w:ascii="Sylfaen" w:hAnsi="Sylfaen"/>
          <w:sz w:val="22"/>
          <w:szCs w:val="22"/>
          <w:lang w:val="ka-GE"/>
        </w:rPr>
      </w:pPr>
      <w:r w:rsidRPr="009F69C1">
        <w:rPr>
          <w:rFonts w:ascii="Sylfaen" w:hAnsi="Sylfaen"/>
          <w:sz w:val="22"/>
          <w:szCs w:val="22"/>
          <w:lang w:val="ka-GE"/>
        </w:rPr>
        <w:t>საანგარიშო პერიოდში კრეატიული აქტივობის ფარგლებში მომზადდა რამდენიმე ნამუშევარი (ვებგვერდისა და მობილური აპლიკაციის კონცეპცია) სისხლის უანგარო, რეგულარული დონორ</w:t>
      </w:r>
      <w:r w:rsidR="00624FEC">
        <w:rPr>
          <w:rFonts w:ascii="Sylfaen" w:hAnsi="Sylfaen"/>
          <w:sz w:val="22"/>
          <w:szCs w:val="22"/>
          <w:lang w:val="ka-GE"/>
        </w:rPr>
        <w:t>ო</w:t>
      </w:r>
      <w:r w:rsidRPr="009F69C1">
        <w:rPr>
          <w:rFonts w:ascii="Sylfaen" w:hAnsi="Sylfaen"/>
          <w:sz w:val="22"/>
          <w:szCs w:val="22"/>
          <w:lang w:val="ka-GE"/>
        </w:rPr>
        <w:t>ბის პოპულარიზაციის/წახალისების თემატიკაზე, რომელიც წარედგინა Cannes Lions International Festival of Creativity საერთაშორისო კონკურსის ჟიურის;</w:t>
      </w:r>
    </w:p>
    <w:p w14:paraId="40E0F9B2" w14:textId="77777777" w:rsidR="00875344" w:rsidRPr="009F69C1" w:rsidRDefault="00875344" w:rsidP="00A84E7A">
      <w:pPr>
        <w:pStyle w:val="ListParagraph"/>
        <w:numPr>
          <w:ilvl w:val="0"/>
          <w:numId w:val="48"/>
        </w:numPr>
        <w:tabs>
          <w:tab w:val="left" w:pos="45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450" w:hanging="270"/>
        <w:jc w:val="both"/>
        <w:rPr>
          <w:rFonts w:ascii="Sylfaen" w:hAnsi="Sylfaen"/>
          <w:sz w:val="22"/>
          <w:szCs w:val="22"/>
          <w:lang w:val="ka-GE"/>
        </w:rPr>
      </w:pPr>
      <w:r w:rsidRPr="009F69C1">
        <w:rPr>
          <w:rFonts w:ascii="Sylfaen" w:hAnsi="Sylfaen"/>
          <w:sz w:val="22"/>
          <w:szCs w:val="22"/>
          <w:lang w:val="ka-GE"/>
        </w:rPr>
        <w:t>ჩატარდა 14 ივნისს, სისხლის უანგარო დონორის დღისადმი მიძღვნილი ღონისძიება;</w:t>
      </w:r>
    </w:p>
    <w:p w14:paraId="11D800D3" w14:textId="77777777" w:rsidR="00875344" w:rsidRPr="009F69C1" w:rsidRDefault="00875344" w:rsidP="00A84E7A">
      <w:pPr>
        <w:pStyle w:val="ListParagraph"/>
        <w:numPr>
          <w:ilvl w:val="0"/>
          <w:numId w:val="48"/>
        </w:numPr>
        <w:tabs>
          <w:tab w:val="left" w:pos="45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450" w:hanging="270"/>
        <w:jc w:val="both"/>
        <w:rPr>
          <w:rFonts w:ascii="Sylfaen" w:hAnsi="Sylfaen"/>
          <w:sz w:val="22"/>
          <w:szCs w:val="22"/>
          <w:lang w:val="ka-GE"/>
        </w:rPr>
      </w:pPr>
      <w:r w:rsidRPr="009F69C1">
        <w:rPr>
          <w:rFonts w:ascii="Sylfaen" w:hAnsi="Sylfaen"/>
          <w:sz w:val="22"/>
          <w:szCs w:val="22"/>
          <w:lang w:val="ka-GE"/>
        </w:rPr>
        <w:t>შემუშავდა და გაიტესტა საგანმანათლებლო საბეჭდი მასალების დიზაინი; მომზადდა ერთი სატელევიზიო კლიპი და ვიდეო ისტორია;</w:t>
      </w:r>
    </w:p>
    <w:p w14:paraId="26A46C5B" w14:textId="77777777" w:rsidR="00875344" w:rsidRPr="009F69C1" w:rsidRDefault="00875344" w:rsidP="00A84E7A">
      <w:pPr>
        <w:pStyle w:val="ListParagraph"/>
        <w:numPr>
          <w:ilvl w:val="0"/>
          <w:numId w:val="48"/>
        </w:numPr>
        <w:tabs>
          <w:tab w:val="left" w:pos="42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426" w:hanging="284"/>
        <w:jc w:val="both"/>
        <w:rPr>
          <w:rFonts w:ascii="Sylfaen" w:hAnsi="Sylfaen"/>
          <w:sz w:val="22"/>
          <w:szCs w:val="22"/>
          <w:lang w:val="ka-GE"/>
        </w:rPr>
      </w:pPr>
      <w:r w:rsidRPr="009F69C1">
        <w:rPr>
          <w:rFonts w:ascii="Sylfaen" w:hAnsi="Sylfaen"/>
          <w:sz w:val="22"/>
          <w:szCs w:val="22"/>
          <w:lang w:val="ka-GE"/>
        </w:rPr>
        <w:lastRenderedPageBreak/>
        <w:t>დაიგეგმა 2019 წლის „ჯანმრთელობის ხელშეწყობის“ სახ. პროგრამის დიზაინი გაზრდილი ბიუჯეტის ფარგლებში. გაიზრდა პროგრამის მოცულობა; დაემატა ახალი კომპონენტები;</w:t>
      </w:r>
    </w:p>
    <w:p w14:paraId="0CDDA066" w14:textId="77777777" w:rsidR="00875344" w:rsidRPr="009F69C1" w:rsidRDefault="00875344" w:rsidP="00A84E7A">
      <w:pPr>
        <w:pStyle w:val="ListParagraph"/>
        <w:numPr>
          <w:ilvl w:val="0"/>
          <w:numId w:val="48"/>
        </w:numPr>
        <w:tabs>
          <w:tab w:val="left" w:pos="42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426" w:hanging="284"/>
        <w:jc w:val="both"/>
        <w:rPr>
          <w:rFonts w:ascii="Sylfaen" w:hAnsi="Sylfaen"/>
          <w:sz w:val="22"/>
          <w:szCs w:val="22"/>
          <w:lang w:val="ka-GE"/>
        </w:rPr>
      </w:pPr>
      <w:r w:rsidRPr="009F69C1">
        <w:rPr>
          <w:rFonts w:ascii="Sylfaen" w:hAnsi="Sylfaen"/>
          <w:sz w:val="22"/>
          <w:szCs w:val="22"/>
          <w:lang w:val="ka-GE"/>
        </w:rPr>
        <w:t>გაძლიერდა თანამშრომლობა ჯანმრთელობის ხელშეწყობის და კომუნიკაციის სფეროში მომუშავე  ორგანიზაციებთან, განხორციელდა და 2019 წლისათვის იგეგმება  ერთობლივი აქტივობები.</w:t>
      </w:r>
    </w:p>
    <w:p w14:paraId="01054B37" w14:textId="71C3D2AC" w:rsidR="00875344" w:rsidRPr="009F69C1" w:rsidRDefault="00875344" w:rsidP="00FD4FAB">
      <w:pPr>
        <w:pStyle w:val="Heading3"/>
        <w:rPr>
          <w:rFonts w:ascii="Sylfaen" w:hAnsi="Sylfaen" w:cs="Sylfaen"/>
          <w:color w:val="032348" w:themeColor="accent1" w:themeShade="BF"/>
          <w:sz w:val="22"/>
          <w:szCs w:val="22"/>
          <w:lang w:val="ka-GE"/>
        </w:rPr>
      </w:pPr>
      <w:bookmarkStart w:id="53" w:name="_Toc12369484"/>
      <w:r w:rsidRPr="009F69C1">
        <w:rPr>
          <w:rFonts w:ascii="Sylfaen" w:hAnsi="Sylfaen" w:cs="Sylfaen"/>
          <w:color w:val="032348" w:themeColor="accent1" w:themeShade="BF"/>
          <w:sz w:val="22"/>
          <w:szCs w:val="22"/>
          <w:lang w:val="ka-GE"/>
        </w:rPr>
        <w:t>2.4</w:t>
      </w:r>
      <w:r w:rsidR="00BC3651" w:rsidRPr="009F69C1">
        <w:rPr>
          <w:rFonts w:ascii="Sylfaen" w:hAnsi="Sylfaen" w:cs="Sylfaen"/>
          <w:color w:val="032348" w:themeColor="accent1" w:themeShade="BF"/>
          <w:sz w:val="22"/>
          <w:szCs w:val="22"/>
          <w:lang w:val="ka-GE"/>
        </w:rPr>
        <w:t>.</w:t>
      </w:r>
      <w:r w:rsidR="00FD4FAB" w:rsidRPr="009F69C1">
        <w:rPr>
          <w:rFonts w:ascii="Sylfaen" w:hAnsi="Sylfaen" w:cs="Sylfaen"/>
          <w:color w:val="032348" w:themeColor="accent1" w:themeShade="BF"/>
          <w:sz w:val="22"/>
          <w:szCs w:val="22"/>
          <w:lang w:val="ka-GE"/>
        </w:rPr>
        <w:t xml:space="preserve"> </w:t>
      </w:r>
      <w:r w:rsidRPr="009F69C1">
        <w:rPr>
          <w:rFonts w:ascii="Sylfaen" w:hAnsi="Sylfaen" w:cs="Sylfaen"/>
          <w:color w:val="032348" w:themeColor="accent1" w:themeShade="BF"/>
          <w:sz w:val="22"/>
          <w:szCs w:val="22"/>
          <w:lang w:val="ka-GE"/>
        </w:rPr>
        <w:t>თამბაქოს კონტროლის გაძლიერება</w:t>
      </w:r>
      <w:bookmarkEnd w:id="53"/>
    </w:p>
    <w:p w14:paraId="43232AB0" w14:textId="35D7D221" w:rsidR="00875344" w:rsidRPr="009F69C1" w:rsidRDefault="00875344" w:rsidP="00875344">
      <w:pPr>
        <w:spacing w:line="240" w:lineRule="auto"/>
        <w:jc w:val="both"/>
        <w:rPr>
          <w:rFonts w:ascii="Sylfaen" w:hAnsi="Sylfaen" w:cs="Sylfaen"/>
          <w:bCs/>
          <w:sz w:val="22"/>
          <w:szCs w:val="22"/>
          <w:lang w:val="ka-GE"/>
        </w:rPr>
      </w:pPr>
      <w:r w:rsidRPr="009F69C1">
        <w:rPr>
          <w:rFonts w:ascii="Sylfaen" w:hAnsi="Sylfaen" w:cs="Arial"/>
          <w:sz w:val="22"/>
          <w:szCs w:val="22"/>
          <w:lang w:val="ka-GE"/>
        </w:rPr>
        <w:t>თამბაქოს მომხარება საზოგადოებრივი ჯანმრთელობის ერთ-ერთი ყველაზე მნიშვნელოვანი და ამავდროულად</w:t>
      </w:r>
      <w:r w:rsidR="00BD5F95">
        <w:rPr>
          <w:rFonts w:ascii="Sylfaen" w:hAnsi="Sylfaen" w:cs="Arial"/>
          <w:sz w:val="22"/>
          <w:szCs w:val="22"/>
          <w:lang w:val="ka-GE"/>
        </w:rPr>
        <w:t>,</w:t>
      </w:r>
      <w:r w:rsidRPr="009F69C1">
        <w:rPr>
          <w:rFonts w:ascii="Sylfaen" w:hAnsi="Sylfaen" w:cs="Arial"/>
          <w:sz w:val="22"/>
          <w:szCs w:val="22"/>
          <w:lang w:val="ka-GE"/>
        </w:rPr>
        <w:t xml:space="preserve"> პრევენტირებადი პრობლემაა მსოფლიოში. თამბაქოს გლობალური ეპიდემია ყოველწლიურად დაახლოებით 7 მილიონ ადამიანს კლავს, </w:t>
      </w:r>
      <w:r w:rsidRPr="009F69C1">
        <w:rPr>
          <w:rFonts w:ascii="Sylfaen" w:hAnsi="Sylfaen" w:cs="Sylfaen"/>
          <w:bCs/>
          <w:sz w:val="22"/>
          <w:szCs w:val="22"/>
          <w:lang w:val="ka-GE"/>
        </w:rPr>
        <w:t>მათ</w:t>
      </w:r>
      <w:r w:rsidRPr="009F69C1">
        <w:rPr>
          <w:rFonts w:ascii="Sylfaen" w:hAnsi="Sylfaen"/>
          <w:bCs/>
          <w:sz w:val="22"/>
          <w:szCs w:val="22"/>
          <w:lang w:val="ka-GE"/>
        </w:rPr>
        <w:t xml:space="preserve"> </w:t>
      </w:r>
      <w:r w:rsidRPr="009F69C1">
        <w:rPr>
          <w:rFonts w:ascii="Sylfaen" w:hAnsi="Sylfaen" w:cs="Sylfaen"/>
          <w:bCs/>
          <w:sz w:val="22"/>
          <w:szCs w:val="22"/>
          <w:lang w:val="ka-GE"/>
        </w:rPr>
        <w:t>შორის</w:t>
      </w:r>
      <w:r w:rsidRPr="009F69C1">
        <w:rPr>
          <w:rFonts w:ascii="Sylfaen" w:hAnsi="Sylfaen"/>
          <w:bCs/>
          <w:sz w:val="22"/>
          <w:szCs w:val="22"/>
          <w:lang w:val="ka-GE"/>
        </w:rPr>
        <w:t xml:space="preserve"> </w:t>
      </w:r>
      <w:r w:rsidRPr="009F69C1">
        <w:rPr>
          <w:rFonts w:ascii="Sylfaen" w:hAnsi="Sylfaen"/>
          <w:bCs/>
          <w:sz w:val="22"/>
          <w:szCs w:val="22"/>
        </w:rPr>
        <w:t>6 მილიონი მწეველია, ხოლო დაახლოებით 1 მილიონი არამწეველი</w:t>
      </w:r>
      <w:r w:rsidRPr="009F69C1">
        <w:rPr>
          <w:rFonts w:ascii="Sylfaen" w:hAnsi="Sylfaen"/>
          <w:bCs/>
          <w:sz w:val="22"/>
          <w:szCs w:val="22"/>
          <w:lang w:val="ka-GE"/>
        </w:rPr>
        <w:t>, რომლებიც იძულებულნი არიან იყვნენ პასიური მწეველები.</w:t>
      </w:r>
      <w:r w:rsidR="00BD5F95">
        <w:rPr>
          <w:rFonts w:ascii="Sylfaen" w:hAnsi="Sylfaen"/>
          <w:bCs/>
          <w:sz w:val="22"/>
          <w:szCs w:val="22"/>
          <w:lang w:val="ka-GE"/>
        </w:rPr>
        <w:t xml:space="preserve"> </w:t>
      </w:r>
      <w:r w:rsidRPr="009F69C1">
        <w:rPr>
          <w:rFonts w:ascii="Sylfaen" w:hAnsi="Sylfaen" w:cs="Sylfaen"/>
          <w:bCs/>
          <w:sz w:val="22"/>
          <w:szCs w:val="22"/>
          <w:lang w:val="ka-GE"/>
        </w:rPr>
        <w:t>თამბაქოს</w:t>
      </w:r>
      <w:r w:rsidRPr="009F69C1">
        <w:rPr>
          <w:rFonts w:ascii="Sylfaen" w:hAnsi="Sylfaen"/>
          <w:bCs/>
          <w:sz w:val="22"/>
          <w:szCs w:val="22"/>
          <w:lang w:val="ka-GE"/>
        </w:rPr>
        <w:t xml:space="preserve"> </w:t>
      </w:r>
      <w:r w:rsidR="00BD5F95">
        <w:rPr>
          <w:rFonts w:ascii="Sylfaen" w:hAnsi="Sylfaen" w:cs="Sylfaen"/>
          <w:bCs/>
          <w:sz w:val="22"/>
          <w:szCs w:val="22"/>
          <w:lang w:val="ka-GE"/>
        </w:rPr>
        <w:t>გამო</w:t>
      </w:r>
      <w:r w:rsidRPr="009F69C1">
        <w:rPr>
          <w:rFonts w:ascii="Sylfaen" w:hAnsi="Sylfaen" w:cs="Sylfaen"/>
          <w:bCs/>
          <w:sz w:val="22"/>
          <w:szCs w:val="22"/>
          <w:lang w:val="ka-GE"/>
        </w:rPr>
        <w:t xml:space="preserve"> ყოველ</w:t>
      </w:r>
      <w:r w:rsidRPr="009F69C1">
        <w:rPr>
          <w:rFonts w:ascii="Sylfaen" w:hAnsi="Sylfaen"/>
          <w:bCs/>
          <w:sz w:val="22"/>
          <w:szCs w:val="22"/>
          <w:lang w:val="ka-GE"/>
        </w:rPr>
        <w:t xml:space="preserve"> 6 </w:t>
      </w:r>
      <w:r w:rsidRPr="009F69C1">
        <w:rPr>
          <w:rFonts w:ascii="Sylfaen" w:hAnsi="Sylfaen" w:cs="Sylfaen"/>
          <w:bCs/>
          <w:sz w:val="22"/>
          <w:szCs w:val="22"/>
          <w:lang w:val="ka-GE"/>
        </w:rPr>
        <w:t>წამში</w:t>
      </w:r>
      <w:r w:rsidRPr="009F69C1">
        <w:rPr>
          <w:rFonts w:ascii="Sylfaen" w:hAnsi="Sylfaen"/>
          <w:bCs/>
          <w:sz w:val="22"/>
          <w:szCs w:val="22"/>
          <w:lang w:val="ka-GE"/>
        </w:rPr>
        <w:t xml:space="preserve"> </w:t>
      </w:r>
      <w:r w:rsidRPr="009F69C1">
        <w:rPr>
          <w:rFonts w:ascii="Sylfaen" w:hAnsi="Sylfaen" w:cs="Sylfaen"/>
          <w:bCs/>
          <w:sz w:val="22"/>
          <w:szCs w:val="22"/>
          <w:lang w:val="ka-GE"/>
        </w:rPr>
        <w:t>ერთი</w:t>
      </w:r>
      <w:r w:rsidRPr="009F69C1">
        <w:rPr>
          <w:rFonts w:ascii="Sylfaen" w:hAnsi="Sylfaen"/>
          <w:bCs/>
          <w:sz w:val="22"/>
          <w:szCs w:val="22"/>
          <w:lang w:val="ka-GE"/>
        </w:rPr>
        <w:t xml:space="preserve"> </w:t>
      </w:r>
      <w:r w:rsidRPr="009F69C1">
        <w:rPr>
          <w:rFonts w:ascii="Sylfaen" w:hAnsi="Sylfaen" w:cs="Sylfaen"/>
          <w:bCs/>
          <w:sz w:val="22"/>
          <w:szCs w:val="22"/>
          <w:lang w:val="ka-GE"/>
        </w:rPr>
        <w:t>ადამიანი</w:t>
      </w:r>
      <w:r w:rsidRPr="009F69C1">
        <w:rPr>
          <w:rFonts w:ascii="Sylfaen" w:hAnsi="Sylfaen"/>
          <w:bCs/>
          <w:sz w:val="22"/>
          <w:szCs w:val="22"/>
          <w:lang w:val="ka-GE"/>
        </w:rPr>
        <w:t xml:space="preserve"> </w:t>
      </w:r>
      <w:r w:rsidRPr="009F69C1">
        <w:rPr>
          <w:rFonts w:ascii="Sylfaen" w:hAnsi="Sylfaen" w:cs="Sylfaen"/>
          <w:bCs/>
          <w:sz w:val="22"/>
          <w:szCs w:val="22"/>
          <w:lang w:val="ka-GE"/>
        </w:rPr>
        <w:t xml:space="preserve">იღუპება. თამბაქოს მიზეზით გარდაცვლილთა 28% ბავშვია. </w:t>
      </w:r>
    </w:p>
    <w:p w14:paraId="37297423" w14:textId="33A50319" w:rsidR="00875344" w:rsidRPr="009F69C1" w:rsidRDefault="00875344" w:rsidP="00875344">
      <w:pPr>
        <w:spacing w:line="240" w:lineRule="auto"/>
        <w:jc w:val="both"/>
        <w:rPr>
          <w:rFonts w:ascii="Sylfaen" w:hAnsi="Sylfaen" w:cs="Sylfaen"/>
          <w:bCs/>
          <w:sz w:val="22"/>
          <w:szCs w:val="22"/>
        </w:rPr>
      </w:pPr>
      <w:r w:rsidRPr="009F69C1">
        <w:rPr>
          <w:rFonts w:ascii="Sylfaen" w:hAnsi="Sylfaen" w:cs="Sylfaen"/>
          <w:bCs/>
          <w:sz w:val="22"/>
          <w:szCs w:val="22"/>
          <w:lang w:val="ka-GE"/>
        </w:rPr>
        <w:t>მე</w:t>
      </w:r>
      <w:r w:rsidRPr="009F69C1">
        <w:rPr>
          <w:rFonts w:ascii="Sylfaen" w:hAnsi="Sylfaen"/>
          <w:bCs/>
          <w:sz w:val="22"/>
          <w:szCs w:val="22"/>
          <w:lang w:val="ka-GE"/>
        </w:rPr>
        <w:t xml:space="preserve">-20 </w:t>
      </w:r>
      <w:r w:rsidRPr="009F69C1">
        <w:rPr>
          <w:rFonts w:ascii="Sylfaen" w:hAnsi="Sylfaen" w:cs="Sylfaen"/>
          <w:bCs/>
          <w:sz w:val="22"/>
          <w:szCs w:val="22"/>
          <w:lang w:val="ka-GE"/>
        </w:rPr>
        <w:t>საუკუნეში</w:t>
      </w:r>
      <w:r w:rsidRPr="009F69C1">
        <w:rPr>
          <w:rFonts w:ascii="Sylfaen" w:hAnsi="Sylfaen"/>
          <w:bCs/>
          <w:sz w:val="22"/>
          <w:szCs w:val="22"/>
          <w:lang w:val="ka-GE"/>
        </w:rPr>
        <w:t xml:space="preserve"> </w:t>
      </w:r>
      <w:r w:rsidRPr="009F69C1">
        <w:rPr>
          <w:rFonts w:ascii="Sylfaen" w:hAnsi="Sylfaen" w:cs="Sylfaen"/>
          <w:bCs/>
          <w:sz w:val="22"/>
          <w:szCs w:val="22"/>
          <w:lang w:val="ka-GE"/>
        </w:rPr>
        <w:t>თამბაქომ</w:t>
      </w:r>
      <w:r w:rsidRPr="009F69C1">
        <w:rPr>
          <w:rFonts w:ascii="Sylfaen" w:hAnsi="Sylfaen"/>
          <w:bCs/>
          <w:sz w:val="22"/>
          <w:szCs w:val="22"/>
          <w:lang w:val="ka-GE"/>
        </w:rPr>
        <w:t xml:space="preserve"> 100 </w:t>
      </w:r>
      <w:r w:rsidRPr="009F69C1">
        <w:rPr>
          <w:rFonts w:ascii="Sylfaen" w:hAnsi="Sylfaen" w:cs="Sylfaen"/>
          <w:bCs/>
          <w:sz w:val="22"/>
          <w:szCs w:val="22"/>
          <w:lang w:val="ka-GE"/>
        </w:rPr>
        <w:t>მილიონი</w:t>
      </w:r>
      <w:r w:rsidRPr="009F69C1">
        <w:rPr>
          <w:rFonts w:ascii="Sylfaen" w:hAnsi="Sylfaen"/>
          <w:bCs/>
          <w:sz w:val="22"/>
          <w:szCs w:val="22"/>
          <w:lang w:val="ka-GE"/>
        </w:rPr>
        <w:t xml:space="preserve"> </w:t>
      </w:r>
      <w:r w:rsidRPr="009F69C1">
        <w:rPr>
          <w:rFonts w:ascii="Sylfaen" w:hAnsi="Sylfaen" w:cs="Sylfaen"/>
          <w:bCs/>
          <w:sz w:val="22"/>
          <w:szCs w:val="22"/>
          <w:lang w:val="ka-GE"/>
        </w:rPr>
        <w:t>ადამიანის</w:t>
      </w:r>
      <w:r w:rsidRPr="009F69C1">
        <w:rPr>
          <w:rFonts w:ascii="Sylfaen" w:hAnsi="Sylfaen"/>
          <w:bCs/>
          <w:sz w:val="22"/>
          <w:szCs w:val="22"/>
          <w:lang w:val="ka-GE"/>
        </w:rPr>
        <w:t xml:space="preserve"> </w:t>
      </w:r>
      <w:r w:rsidRPr="009F69C1">
        <w:rPr>
          <w:rFonts w:ascii="Sylfaen" w:hAnsi="Sylfaen" w:cs="Sylfaen"/>
          <w:bCs/>
          <w:sz w:val="22"/>
          <w:szCs w:val="22"/>
          <w:lang w:val="ka-GE"/>
        </w:rPr>
        <w:t>სიცოცხლე</w:t>
      </w:r>
      <w:r w:rsidRPr="009F69C1">
        <w:rPr>
          <w:rFonts w:ascii="Sylfaen" w:hAnsi="Sylfaen"/>
          <w:bCs/>
          <w:sz w:val="22"/>
          <w:szCs w:val="22"/>
          <w:lang w:val="ka-GE"/>
        </w:rPr>
        <w:t xml:space="preserve"> </w:t>
      </w:r>
      <w:r w:rsidRPr="009F69C1">
        <w:rPr>
          <w:rFonts w:ascii="Sylfaen" w:hAnsi="Sylfaen" w:cs="Sylfaen"/>
          <w:bCs/>
          <w:sz w:val="22"/>
          <w:szCs w:val="22"/>
          <w:lang w:val="ka-GE"/>
        </w:rPr>
        <w:t>შეიწირა</w:t>
      </w:r>
      <w:r w:rsidRPr="009F69C1">
        <w:rPr>
          <w:rFonts w:ascii="Sylfaen" w:hAnsi="Sylfaen"/>
          <w:bCs/>
          <w:sz w:val="22"/>
          <w:szCs w:val="22"/>
          <w:lang w:val="ka-GE"/>
        </w:rPr>
        <w:t xml:space="preserve">; </w:t>
      </w:r>
      <w:r w:rsidRPr="009F69C1">
        <w:rPr>
          <w:rFonts w:ascii="Sylfaen" w:hAnsi="Sylfaen" w:cs="Sylfaen"/>
          <w:bCs/>
          <w:sz w:val="22"/>
          <w:szCs w:val="22"/>
          <w:lang w:val="ka-GE"/>
        </w:rPr>
        <w:t>თუ</w:t>
      </w:r>
      <w:r w:rsidRPr="009F69C1">
        <w:rPr>
          <w:rFonts w:ascii="Sylfaen" w:hAnsi="Sylfaen"/>
          <w:bCs/>
          <w:sz w:val="22"/>
          <w:szCs w:val="22"/>
          <w:lang w:val="ka-GE"/>
        </w:rPr>
        <w:t xml:space="preserve"> </w:t>
      </w:r>
      <w:r w:rsidRPr="009F69C1">
        <w:rPr>
          <w:rFonts w:ascii="Sylfaen" w:hAnsi="Sylfaen" w:cs="Sylfaen"/>
          <w:bCs/>
          <w:sz w:val="22"/>
          <w:szCs w:val="22"/>
          <w:lang w:val="ka-GE"/>
        </w:rPr>
        <w:t>არსებული</w:t>
      </w:r>
      <w:r w:rsidRPr="009F69C1">
        <w:rPr>
          <w:rFonts w:ascii="Sylfaen" w:hAnsi="Sylfaen"/>
          <w:bCs/>
          <w:sz w:val="22"/>
          <w:szCs w:val="22"/>
          <w:lang w:val="ka-GE"/>
        </w:rPr>
        <w:t xml:space="preserve"> </w:t>
      </w:r>
      <w:r w:rsidRPr="009F69C1">
        <w:rPr>
          <w:rFonts w:ascii="Sylfaen" w:hAnsi="Sylfaen" w:cs="Sylfaen"/>
          <w:bCs/>
          <w:sz w:val="22"/>
          <w:szCs w:val="22"/>
          <w:lang w:val="ka-GE"/>
        </w:rPr>
        <w:t>ტენდენცია</w:t>
      </w:r>
      <w:r w:rsidRPr="009F69C1">
        <w:rPr>
          <w:rFonts w:ascii="Sylfaen" w:hAnsi="Sylfaen"/>
          <w:bCs/>
          <w:sz w:val="22"/>
          <w:szCs w:val="22"/>
          <w:lang w:val="ka-GE"/>
        </w:rPr>
        <w:t xml:space="preserve"> </w:t>
      </w:r>
      <w:r w:rsidRPr="009F69C1">
        <w:rPr>
          <w:rFonts w:ascii="Sylfaen" w:hAnsi="Sylfaen" w:cs="Sylfaen"/>
          <w:bCs/>
          <w:sz w:val="22"/>
          <w:szCs w:val="22"/>
          <w:lang w:val="ka-GE"/>
        </w:rPr>
        <w:t>გაგრძელდა</w:t>
      </w:r>
      <w:r w:rsidRPr="009F69C1">
        <w:rPr>
          <w:rFonts w:ascii="Sylfaen" w:hAnsi="Sylfaen"/>
          <w:bCs/>
          <w:sz w:val="22"/>
          <w:szCs w:val="22"/>
          <w:lang w:val="ka-GE"/>
        </w:rPr>
        <w:t xml:space="preserve">, 2030 </w:t>
      </w:r>
      <w:r w:rsidRPr="009F69C1">
        <w:rPr>
          <w:rFonts w:ascii="Sylfaen" w:hAnsi="Sylfaen" w:cs="Sylfaen"/>
          <w:bCs/>
          <w:sz w:val="22"/>
          <w:szCs w:val="22"/>
          <w:lang w:val="ka-GE"/>
        </w:rPr>
        <w:t>წლისთვის</w:t>
      </w:r>
      <w:r w:rsidRPr="009F69C1">
        <w:rPr>
          <w:rFonts w:ascii="Sylfaen" w:hAnsi="Sylfaen"/>
          <w:bCs/>
          <w:sz w:val="22"/>
          <w:szCs w:val="22"/>
          <w:lang w:val="ka-GE"/>
        </w:rPr>
        <w:t xml:space="preserve"> </w:t>
      </w:r>
      <w:r w:rsidRPr="009F69C1">
        <w:rPr>
          <w:rFonts w:ascii="Sylfaen" w:hAnsi="Sylfaen" w:cs="Sylfaen"/>
          <w:bCs/>
          <w:sz w:val="22"/>
          <w:szCs w:val="22"/>
          <w:lang w:val="ka-GE"/>
        </w:rPr>
        <w:t>თამბაქოთი</w:t>
      </w:r>
      <w:r w:rsidRPr="009F69C1">
        <w:rPr>
          <w:rFonts w:ascii="Sylfaen" w:hAnsi="Sylfaen"/>
          <w:bCs/>
          <w:sz w:val="22"/>
          <w:szCs w:val="22"/>
          <w:lang w:val="ka-GE"/>
        </w:rPr>
        <w:t xml:space="preserve"> </w:t>
      </w:r>
      <w:r w:rsidRPr="009F69C1">
        <w:rPr>
          <w:rFonts w:ascii="Sylfaen" w:hAnsi="Sylfaen" w:cs="Sylfaen"/>
          <w:bCs/>
          <w:sz w:val="22"/>
          <w:szCs w:val="22"/>
          <w:lang w:val="ka-GE"/>
        </w:rPr>
        <w:t>გამოწვეული</w:t>
      </w:r>
      <w:r w:rsidRPr="009F69C1">
        <w:rPr>
          <w:rFonts w:ascii="Sylfaen" w:hAnsi="Sylfaen"/>
          <w:bCs/>
          <w:sz w:val="22"/>
          <w:szCs w:val="22"/>
          <w:lang w:val="ka-GE"/>
        </w:rPr>
        <w:t xml:space="preserve"> </w:t>
      </w:r>
      <w:r w:rsidRPr="009F69C1">
        <w:rPr>
          <w:rFonts w:ascii="Sylfaen" w:hAnsi="Sylfaen" w:cs="Sylfaen"/>
          <w:bCs/>
          <w:sz w:val="22"/>
          <w:szCs w:val="22"/>
          <w:lang w:val="ka-GE"/>
        </w:rPr>
        <w:t>სიკვდილის შემთხვევების წლიური რაოდენობა</w:t>
      </w:r>
      <w:r w:rsidRPr="009F69C1">
        <w:rPr>
          <w:rFonts w:ascii="Sylfaen" w:hAnsi="Sylfaen"/>
          <w:bCs/>
          <w:sz w:val="22"/>
          <w:szCs w:val="22"/>
          <w:lang w:val="ka-GE"/>
        </w:rPr>
        <w:t xml:space="preserve"> 8 </w:t>
      </w:r>
      <w:r w:rsidRPr="009F69C1">
        <w:rPr>
          <w:rFonts w:ascii="Sylfaen" w:hAnsi="Sylfaen" w:cs="Sylfaen"/>
          <w:bCs/>
          <w:sz w:val="22"/>
          <w:szCs w:val="22"/>
          <w:lang w:val="ka-GE"/>
        </w:rPr>
        <w:t xml:space="preserve">მილიონს მიაღწევს მსოფლიოში; ყოველ 4 წამში დაიღუპება 1 ადამიანი; </w:t>
      </w:r>
      <w:r w:rsidRPr="009F69C1">
        <w:rPr>
          <w:rFonts w:ascii="Sylfaen" w:hAnsi="Sylfaen"/>
          <w:bCs/>
          <w:sz w:val="22"/>
          <w:szCs w:val="22"/>
          <w:lang w:val="ka-GE"/>
        </w:rPr>
        <w:t>21-</w:t>
      </w:r>
      <w:r w:rsidRPr="009F69C1">
        <w:rPr>
          <w:rFonts w:ascii="Sylfaen" w:hAnsi="Sylfaen" w:cs="Sylfaen"/>
          <w:bCs/>
          <w:sz w:val="22"/>
          <w:szCs w:val="22"/>
          <w:lang w:val="ka-GE"/>
        </w:rPr>
        <w:t>ე</w:t>
      </w:r>
      <w:r w:rsidRPr="009F69C1">
        <w:rPr>
          <w:rFonts w:ascii="Sylfaen" w:hAnsi="Sylfaen"/>
          <w:bCs/>
          <w:sz w:val="22"/>
          <w:szCs w:val="22"/>
          <w:lang w:val="ka-GE"/>
        </w:rPr>
        <w:t xml:space="preserve"> </w:t>
      </w:r>
      <w:r w:rsidRPr="009F69C1">
        <w:rPr>
          <w:rFonts w:ascii="Sylfaen" w:hAnsi="Sylfaen" w:cs="Sylfaen"/>
          <w:bCs/>
          <w:sz w:val="22"/>
          <w:szCs w:val="22"/>
          <w:lang w:val="ka-GE"/>
        </w:rPr>
        <w:t>საუკუნეში</w:t>
      </w:r>
      <w:r w:rsidRPr="009F69C1">
        <w:rPr>
          <w:rFonts w:ascii="Sylfaen" w:hAnsi="Sylfaen"/>
          <w:bCs/>
          <w:sz w:val="22"/>
          <w:szCs w:val="22"/>
          <w:lang w:val="ka-GE"/>
        </w:rPr>
        <w:t xml:space="preserve"> </w:t>
      </w:r>
      <w:r w:rsidRPr="009F69C1">
        <w:rPr>
          <w:rFonts w:ascii="Sylfaen" w:hAnsi="Sylfaen" w:cs="Sylfaen"/>
          <w:bCs/>
          <w:sz w:val="22"/>
          <w:szCs w:val="22"/>
          <w:lang w:val="ka-GE"/>
        </w:rPr>
        <w:t>ერთი</w:t>
      </w:r>
      <w:r w:rsidRPr="009F69C1">
        <w:rPr>
          <w:rFonts w:ascii="Sylfaen" w:hAnsi="Sylfaen"/>
          <w:bCs/>
          <w:sz w:val="22"/>
          <w:szCs w:val="22"/>
          <w:lang w:val="ka-GE"/>
        </w:rPr>
        <w:t xml:space="preserve"> </w:t>
      </w:r>
      <w:r w:rsidRPr="009F69C1">
        <w:rPr>
          <w:rFonts w:ascii="Sylfaen" w:hAnsi="Sylfaen" w:cs="Sylfaen"/>
          <w:bCs/>
          <w:sz w:val="22"/>
          <w:szCs w:val="22"/>
          <w:lang w:val="ka-GE"/>
        </w:rPr>
        <w:t>მილიარდი</w:t>
      </w:r>
      <w:r w:rsidRPr="009F69C1">
        <w:rPr>
          <w:rFonts w:ascii="Sylfaen" w:hAnsi="Sylfaen"/>
          <w:bCs/>
          <w:sz w:val="22"/>
          <w:szCs w:val="22"/>
          <w:lang w:val="ka-GE"/>
        </w:rPr>
        <w:t xml:space="preserve"> </w:t>
      </w:r>
      <w:r w:rsidRPr="009F69C1">
        <w:rPr>
          <w:rFonts w:ascii="Sylfaen" w:hAnsi="Sylfaen" w:cs="Sylfaen"/>
          <w:bCs/>
          <w:sz w:val="22"/>
          <w:szCs w:val="22"/>
          <w:lang w:val="ka-GE"/>
        </w:rPr>
        <w:t>ადამიანი დაიღუპება თამბაქოს აქტიური და პასიური მოხმარების გამო</w:t>
      </w:r>
      <w:r w:rsidRPr="009F69C1">
        <w:rPr>
          <w:rFonts w:ascii="Sylfaen" w:hAnsi="Sylfaen"/>
          <w:sz w:val="22"/>
          <w:szCs w:val="22"/>
          <w:lang w:val="ka-GE"/>
        </w:rPr>
        <w:t xml:space="preserve">. </w:t>
      </w:r>
      <w:r w:rsidRPr="009F69C1">
        <w:rPr>
          <w:rFonts w:ascii="Sylfaen" w:hAnsi="Sylfaen" w:cs="Sylfaen"/>
          <w:bCs/>
          <w:sz w:val="22"/>
          <w:szCs w:val="22"/>
          <w:lang w:val="ka-GE"/>
        </w:rPr>
        <w:t>მნიშვნელოვნად გაიზრდება თამბაქოთი გამოწვეული სიკვდილიანობა საქართველოშიც.</w:t>
      </w:r>
    </w:p>
    <w:p w14:paraId="4C592B9F" w14:textId="41511AAD" w:rsidR="00875344" w:rsidRPr="009F69C1" w:rsidRDefault="00875344" w:rsidP="00875344">
      <w:pPr>
        <w:spacing w:line="240" w:lineRule="auto"/>
        <w:jc w:val="both"/>
        <w:rPr>
          <w:rFonts w:ascii="Sylfaen" w:hAnsi="Sylfaen" w:cs="Sylfaen"/>
          <w:bCs/>
          <w:sz w:val="22"/>
          <w:szCs w:val="22"/>
        </w:rPr>
      </w:pPr>
      <w:r w:rsidRPr="009F69C1">
        <w:rPr>
          <w:rFonts w:ascii="Sylfaen" w:hAnsi="Sylfaen" w:cs="Sylfaen"/>
          <w:bCs/>
          <w:sz w:val="22"/>
          <w:szCs w:val="22"/>
          <w:lang w:val="ka-GE"/>
        </w:rPr>
        <w:t>თამბაქოს მოხმარება გულ-სისხლძარღვთა დაავადებების, კიბოს, ფილტვის ქრონიკული ობსტრუქციული დაავადებებისა და დიაბეტის ძირითადი რისკ-ფაქტორია; იგი მნიშვნელოვნად ამწვავებს ასთმის შეტევებს ბავშვებში. ამ დაავადებებს უკავშირდება სიკვდილის შემთხვევების დაახლოებით 60% მსოფლიოში, 85% ევროპაში და 94% საქართველოში. სიკვდილის ყოველი 8 ძირითადი მიზეზიდან 6 ასოცირებულია თამბაქოს მოხმარებასთან. მსოფლიოში თამბაქოს უკავშირდება სიკვდილის შემთხვევების დაახლოებით 1</w:t>
      </w:r>
      <w:r w:rsidR="00BD5F95">
        <w:rPr>
          <w:rFonts w:ascii="Sylfaen" w:hAnsi="Sylfaen" w:cs="Sylfaen"/>
          <w:bCs/>
          <w:sz w:val="22"/>
          <w:szCs w:val="22"/>
          <w:lang w:val="ka-GE"/>
        </w:rPr>
        <w:t>2</w:t>
      </w:r>
      <w:r w:rsidRPr="009F69C1">
        <w:rPr>
          <w:rFonts w:ascii="Sylfaen" w:hAnsi="Sylfaen" w:cs="Sylfaen"/>
          <w:bCs/>
          <w:sz w:val="22"/>
          <w:szCs w:val="22"/>
          <w:lang w:val="ka-GE"/>
        </w:rPr>
        <w:t>%; საქართველოში კი სიტუაცია ამ მიმართულებით ბევრად უფრო ტრაგიკულია - ეს მაჩვენებელი</w:t>
      </w:r>
      <w:r w:rsidR="00BD5F95">
        <w:rPr>
          <w:rFonts w:ascii="Sylfaen" w:hAnsi="Sylfaen" w:cs="Sylfaen"/>
          <w:bCs/>
          <w:sz w:val="22"/>
          <w:szCs w:val="22"/>
          <w:lang w:val="ka-GE"/>
        </w:rPr>
        <w:t xml:space="preserve"> 22</w:t>
      </w:r>
      <w:r w:rsidRPr="009F69C1">
        <w:rPr>
          <w:rFonts w:ascii="Sylfaen" w:hAnsi="Sylfaen" w:cs="Sylfaen"/>
          <w:bCs/>
          <w:sz w:val="22"/>
          <w:szCs w:val="22"/>
          <w:lang w:val="ka-GE"/>
        </w:rPr>
        <w:t>%-ს აღწევს. ჯანდაცვაზე დანახარჯების უდიდესი ნაწილი სწორედ თამბაქოთი გამოწვეულ დაავადებებზე მოდის</w:t>
      </w:r>
      <w:r w:rsidRPr="009F69C1">
        <w:rPr>
          <w:rFonts w:ascii="Sylfaen" w:hAnsi="Sylfaen" w:cs="Sylfaen"/>
          <w:bCs/>
          <w:sz w:val="22"/>
          <w:szCs w:val="22"/>
        </w:rPr>
        <w:t xml:space="preserve"> როგორც მსოფლიოში, ასევე საქართველოში</w:t>
      </w:r>
      <w:r w:rsidRPr="009F69C1">
        <w:rPr>
          <w:rFonts w:ascii="Sylfaen" w:hAnsi="Sylfaen" w:cs="Sylfaen"/>
          <w:bCs/>
          <w:sz w:val="22"/>
          <w:szCs w:val="22"/>
          <w:lang w:val="ka-GE"/>
        </w:rPr>
        <w:t>.</w:t>
      </w:r>
    </w:p>
    <w:p w14:paraId="13EB427D" w14:textId="16EEFCE8" w:rsidR="00875344" w:rsidRPr="009F69C1" w:rsidRDefault="00875344" w:rsidP="00875344">
      <w:pPr>
        <w:spacing w:line="240" w:lineRule="auto"/>
        <w:jc w:val="both"/>
        <w:rPr>
          <w:rFonts w:ascii="Sylfaen" w:hAnsi="Sylfaen" w:cs="Sylfaen"/>
          <w:sz w:val="22"/>
          <w:szCs w:val="22"/>
          <w:highlight w:val="lightGray"/>
          <w:lang w:val="ka-GE"/>
        </w:rPr>
      </w:pPr>
      <w:r w:rsidRPr="009F69C1">
        <w:rPr>
          <w:rFonts w:ascii="Sylfaen" w:hAnsi="Sylfaen" w:cs="Sylfaen"/>
          <w:bCs/>
          <w:sz w:val="22"/>
          <w:szCs w:val="22"/>
          <w:lang w:val="ka-GE"/>
        </w:rPr>
        <w:t xml:space="preserve">მომავალი თაობის სიცოცხლის გადასარჩენად და მათი ჯანმრთელობის უფლების უზრუნველსაყოფად </w:t>
      </w:r>
      <w:r w:rsidRPr="009F69C1">
        <w:rPr>
          <w:rFonts w:ascii="Sylfaen" w:hAnsi="Sylfaen" w:cs="Arial"/>
          <w:sz w:val="22"/>
          <w:szCs w:val="22"/>
          <w:lang w:val="ka-GE"/>
        </w:rPr>
        <w:t xml:space="preserve">საქართველოს მე-9 მოწვევის პარლამენტის მიერ 2017 წლის მაისში </w:t>
      </w:r>
      <w:r w:rsidRPr="009F69C1">
        <w:rPr>
          <w:rFonts w:ascii="Sylfaen" w:hAnsi="Sylfaen" w:cs="Sylfaen"/>
          <w:sz w:val="22"/>
          <w:szCs w:val="22"/>
          <w:lang w:val="ka-GE"/>
        </w:rPr>
        <w:t xml:space="preserve">დამტკიცებულ იქნა </w:t>
      </w:r>
      <w:r w:rsidR="00624FEC" w:rsidRPr="009E473A">
        <w:rPr>
          <w:rFonts w:ascii="Sylfaen" w:hAnsi="Sylfaen" w:cs="Sylfaen"/>
          <w:sz w:val="22"/>
          <w:szCs w:val="22"/>
          <w:lang w:val="ka-GE"/>
        </w:rPr>
        <w:t>ცვლილებათა პაკეტი საქართველოს კანონებში</w:t>
      </w:r>
      <w:r w:rsidR="00624FEC">
        <w:rPr>
          <w:rFonts w:ascii="Sylfaen" w:hAnsi="Sylfaen" w:cs="Sylfaen"/>
          <w:sz w:val="22"/>
          <w:szCs w:val="22"/>
          <w:lang w:val="ka-GE"/>
        </w:rPr>
        <w:t>:</w:t>
      </w:r>
      <w:r w:rsidRPr="009F69C1">
        <w:rPr>
          <w:rFonts w:ascii="Sylfaen" w:hAnsi="Sylfaen" w:cs="Sylfaen"/>
          <w:sz w:val="22"/>
          <w:szCs w:val="22"/>
          <w:lang w:val="ka-GE"/>
        </w:rPr>
        <w:t xml:space="preserve"> </w:t>
      </w:r>
      <w:r w:rsidRPr="009F69C1">
        <w:rPr>
          <w:rFonts w:ascii="Sylfaen" w:hAnsi="Sylfaen" w:cs="Sylfaen"/>
          <w:sz w:val="22"/>
          <w:szCs w:val="22"/>
        </w:rPr>
        <w:t>თამბაქოს</w:t>
      </w:r>
      <w:r w:rsidRPr="009F69C1">
        <w:rPr>
          <w:rFonts w:ascii="Sylfaen" w:hAnsi="Sylfaen" w:cs="Menlo Bold"/>
          <w:sz w:val="22"/>
          <w:szCs w:val="22"/>
        </w:rPr>
        <w:t xml:space="preserve"> </w:t>
      </w:r>
      <w:r w:rsidRPr="009F69C1">
        <w:rPr>
          <w:rFonts w:ascii="Sylfaen" w:hAnsi="Sylfaen" w:cs="Sylfaen"/>
          <w:sz w:val="22"/>
          <w:szCs w:val="22"/>
        </w:rPr>
        <w:t>კონტროლის</w:t>
      </w:r>
      <w:r w:rsidRPr="009F69C1">
        <w:rPr>
          <w:rFonts w:ascii="Sylfaen" w:hAnsi="Sylfaen" w:cs="Sylfaen"/>
          <w:sz w:val="22"/>
          <w:szCs w:val="22"/>
          <w:lang w:val="ka-GE"/>
        </w:rPr>
        <w:t xml:space="preserve"> შესახებ, </w:t>
      </w:r>
      <w:r w:rsidRPr="009F69C1">
        <w:rPr>
          <w:rFonts w:ascii="Sylfaen" w:hAnsi="Sylfaen" w:cs="Sylfaen"/>
          <w:sz w:val="22"/>
          <w:szCs w:val="22"/>
        </w:rPr>
        <w:t>რეკლამის</w:t>
      </w:r>
      <w:r w:rsidRPr="009F69C1">
        <w:rPr>
          <w:rFonts w:ascii="Sylfaen" w:hAnsi="Sylfaen" w:cs="Menlo Bold"/>
          <w:sz w:val="22"/>
          <w:szCs w:val="22"/>
        </w:rPr>
        <w:t xml:space="preserve"> </w:t>
      </w:r>
      <w:r w:rsidRPr="009F69C1">
        <w:rPr>
          <w:rFonts w:ascii="Sylfaen" w:hAnsi="Sylfaen" w:cs="Sylfaen"/>
          <w:sz w:val="22"/>
          <w:szCs w:val="22"/>
        </w:rPr>
        <w:t>შესახებ</w:t>
      </w:r>
      <w:r w:rsidRPr="009F69C1">
        <w:rPr>
          <w:rFonts w:ascii="Sylfaen" w:hAnsi="Sylfaen" w:cs="Sylfaen"/>
          <w:sz w:val="22"/>
          <w:szCs w:val="22"/>
          <w:lang w:val="ka-GE"/>
        </w:rPr>
        <w:t xml:space="preserve">, </w:t>
      </w:r>
      <w:r w:rsidRPr="009F69C1">
        <w:rPr>
          <w:rFonts w:ascii="Sylfaen" w:hAnsi="Sylfaen" w:cs="Sylfaen"/>
          <w:sz w:val="22"/>
          <w:szCs w:val="22"/>
        </w:rPr>
        <w:t>მაუწყებლობის</w:t>
      </w:r>
      <w:r w:rsidRPr="009F69C1">
        <w:rPr>
          <w:rFonts w:ascii="Sylfaen" w:hAnsi="Sylfaen"/>
          <w:sz w:val="22"/>
          <w:szCs w:val="22"/>
        </w:rPr>
        <w:t xml:space="preserve"> </w:t>
      </w:r>
      <w:r w:rsidRPr="009F69C1">
        <w:rPr>
          <w:rFonts w:ascii="Sylfaen" w:hAnsi="Sylfaen" w:cs="Sylfaen"/>
          <w:sz w:val="22"/>
          <w:szCs w:val="22"/>
        </w:rPr>
        <w:t>შესახებ</w:t>
      </w:r>
      <w:r w:rsidRPr="009F69C1">
        <w:rPr>
          <w:rFonts w:ascii="Sylfaen" w:hAnsi="Sylfaen" w:cs="Sylfaen"/>
          <w:sz w:val="22"/>
          <w:szCs w:val="22"/>
          <w:lang w:val="ka-GE"/>
        </w:rPr>
        <w:t>,</w:t>
      </w:r>
      <w:r w:rsidRPr="009F69C1">
        <w:rPr>
          <w:rFonts w:ascii="Sylfaen" w:eastAsia="Arial" w:hAnsi="Sylfaen"/>
          <w:sz w:val="22"/>
          <w:szCs w:val="22"/>
        </w:rPr>
        <w:t xml:space="preserve"> </w:t>
      </w:r>
      <w:r w:rsidRPr="009F69C1">
        <w:rPr>
          <w:rFonts w:ascii="Sylfaen" w:hAnsi="Sylfaen" w:cs="Sylfaen"/>
          <w:bCs/>
          <w:sz w:val="22"/>
          <w:szCs w:val="22"/>
        </w:rPr>
        <w:t>ლატარიების</w:t>
      </w:r>
      <w:r w:rsidRPr="009F69C1">
        <w:rPr>
          <w:rFonts w:ascii="Sylfaen" w:hAnsi="Sylfaen"/>
          <w:bCs/>
          <w:sz w:val="22"/>
          <w:szCs w:val="22"/>
        </w:rPr>
        <w:t xml:space="preserve">, </w:t>
      </w:r>
      <w:r w:rsidRPr="009F69C1">
        <w:rPr>
          <w:rFonts w:ascii="Sylfaen" w:hAnsi="Sylfaen" w:cs="Sylfaen"/>
          <w:bCs/>
          <w:sz w:val="22"/>
          <w:szCs w:val="22"/>
        </w:rPr>
        <w:t>აზარტული</w:t>
      </w:r>
      <w:r w:rsidRPr="009F69C1">
        <w:rPr>
          <w:rFonts w:ascii="Sylfaen" w:hAnsi="Sylfaen"/>
          <w:bCs/>
          <w:sz w:val="22"/>
          <w:szCs w:val="22"/>
        </w:rPr>
        <w:t xml:space="preserve"> </w:t>
      </w:r>
      <w:r w:rsidRPr="009F69C1">
        <w:rPr>
          <w:rFonts w:ascii="Sylfaen" w:hAnsi="Sylfaen" w:cs="Sylfaen"/>
          <w:bCs/>
          <w:sz w:val="22"/>
          <w:szCs w:val="22"/>
        </w:rPr>
        <w:t>და</w:t>
      </w:r>
      <w:r w:rsidRPr="009F69C1">
        <w:rPr>
          <w:rFonts w:ascii="Sylfaen" w:hAnsi="Sylfaen"/>
          <w:bCs/>
          <w:sz w:val="22"/>
          <w:szCs w:val="22"/>
        </w:rPr>
        <w:t xml:space="preserve"> </w:t>
      </w:r>
      <w:r w:rsidRPr="009F69C1">
        <w:rPr>
          <w:rFonts w:ascii="Sylfaen" w:hAnsi="Sylfaen" w:cs="Sylfaen"/>
          <w:bCs/>
          <w:sz w:val="22"/>
          <w:szCs w:val="22"/>
        </w:rPr>
        <w:t>მომგებიანი</w:t>
      </w:r>
      <w:r w:rsidRPr="009F69C1">
        <w:rPr>
          <w:rFonts w:ascii="Sylfaen" w:hAnsi="Sylfaen"/>
          <w:bCs/>
          <w:sz w:val="22"/>
          <w:szCs w:val="22"/>
        </w:rPr>
        <w:t xml:space="preserve"> </w:t>
      </w:r>
      <w:r w:rsidRPr="009F69C1">
        <w:rPr>
          <w:rFonts w:ascii="Sylfaen" w:hAnsi="Sylfaen" w:cs="Sylfaen"/>
          <w:bCs/>
          <w:sz w:val="22"/>
          <w:szCs w:val="22"/>
        </w:rPr>
        <w:t>თამაშობების</w:t>
      </w:r>
      <w:r w:rsidRPr="009F69C1">
        <w:rPr>
          <w:rFonts w:ascii="Sylfaen" w:hAnsi="Sylfaen"/>
          <w:bCs/>
          <w:sz w:val="22"/>
          <w:szCs w:val="22"/>
        </w:rPr>
        <w:t xml:space="preserve"> </w:t>
      </w:r>
      <w:r w:rsidRPr="009F69C1">
        <w:rPr>
          <w:rFonts w:ascii="Sylfaen" w:hAnsi="Sylfaen" w:cs="Sylfaen"/>
          <w:bCs/>
          <w:sz w:val="22"/>
          <w:szCs w:val="22"/>
        </w:rPr>
        <w:t>მოწყობის</w:t>
      </w:r>
      <w:r w:rsidRPr="009F69C1">
        <w:rPr>
          <w:rFonts w:ascii="Sylfaen" w:hAnsi="Sylfaen"/>
          <w:bCs/>
          <w:sz w:val="22"/>
          <w:szCs w:val="22"/>
        </w:rPr>
        <w:t xml:space="preserve"> </w:t>
      </w:r>
      <w:r w:rsidRPr="009F69C1">
        <w:rPr>
          <w:rFonts w:ascii="Sylfaen" w:hAnsi="Sylfaen" w:cs="Sylfaen"/>
          <w:bCs/>
          <w:sz w:val="22"/>
          <w:szCs w:val="22"/>
        </w:rPr>
        <w:t>შესახებ</w:t>
      </w:r>
      <w:r w:rsidRPr="009F69C1">
        <w:rPr>
          <w:rFonts w:ascii="Sylfaen" w:hAnsi="Sylfaen"/>
          <w:bCs/>
          <w:sz w:val="22"/>
          <w:szCs w:val="22"/>
        </w:rPr>
        <w:t xml:space="preserve">; </w:t>
      </w:r>
      <w:r w:rsidR="00624FEC">
        <w:rPr>
          <w:rFonts w:ascii="Sylfaen" w:hAnsi="Sylfaen"/>
          <w:bCs/>
          <w:sz w:val="22"/>
          <w:szCs w:val="22"/>
          <w:lang w:val="ka-GE"/>
        </w:rPr>
        <w:t xml:space="preserve">საქართველოს </w:t>
      </w:r>
      <w:r w:rsidRPr="009F69C1">
        <w:rPr>
          <w:rFonts w:ascii="Sylfaen" w:hAnsi="Sylfaen" w:cs="Sylfaen"/>
          <w:sz w:val="22"/>
          <w:szCs w:val="22"/>
        </w:rPr>
        <w:t>ადმინისტრაცულ</w:t>
      </w:r>
      <w:r w:rsidRPr="009F69C1">
        <w:rPr>
          <w:rFonts w:ascii="Sylfaen" w:hAnsi="Sylfaen" w:cs="Menlo Bold"/>
          <w:sz w:val="22"/>
          <w:szCs w:val="22"/>
        </w:rPr>
        <w:t xml:space="preserve"> </w:t>
      </w:r>
      <w:r w:rsidRPr="009F69C1">
        <w:rPr>
          <w:rFonts w:ascii="Sylfaen" w:hAnsi="Sylfaen" w:cs="Sylfaen"/>
          <w:sz w:val="22"/>
          <w:szCs w:val="22"/>
        </w:rPr>
        <w:t>სამართალდარღვევათა</w:t>
      </w:r>
      <w:r w:rsidRPr="009F69C1">
        <w:rPr>
          <w:rFonts w:ascii="Sylfaen" w:hAnsi="Sylfaen" w:cs="Menlo Bold"/>
          <w:sz w:val="22"/>
          <w:szCs w:val="22"/>
        </w:rPr>
        <w:t xml:space="preserve"> </w:t>
      </w:r>
      <w:r w:rsidRPr="009F69C1">
        <w:rPr>
          <w:rFonts w:ascii="Sylfaen" w:hAnsi="Sylfaen" w:cs="Sylfaen"/>
          <w:sz w:val="22"/>
          <w:szCs w:val="22"/>
        </w:rPr>
        <w:t>კოდექს</w:t>
      </w:r>
      <w:r w:rsidR="00624FEC">
        <w:rPr>
          <w:rFonts w:ascii="Sylfaen" w:hAnsi="Sylfaen" w:cs="Sylfaen"/>
          <w:sz w:val="22"/>
          <w:szCs w:val="22"/>
          <w:lang w:val="ka-GE"/>
        </w:rPr>
        <w:t>შ</w:t>
      </w:r>
      <w:r w:rsidRPr="009F69C1">
        <w:rPr>
          <w:rFonts w:ascii="Sylfaen" w:hAnsi="Sylfaen" w:cs="Sylfaen"/>
          <w:sz w:val="22"/>
          <w:szCs w:val="22"/>
        </w:rPr>
        <w:t>ი</w:t>
      </w:r>
      <w:r w:rsidRPr="009F69C1">
        <w:rPr>
          <w:rFonts w:ascii="Sylfaen" w:hAnsi="Sylfaen"/>
          <w:sz w:val="22"/>
          <w:szCs w:val="22"/>
          <w:lang w:val="ka-GE" w:eastAsia="ka-GE"/>
        </w:rPr>
        <w:t xml:space="preserve">. აღსრულება დაიწყო 2018 წლის 1 მაისიდან. </w:t>
      </w:r>
      <w:r w:rsidRPr="009F69C1">
        <w:rPr>
          <w:rFonts w:ascii="Sylfaen" w:hAnsi="Sylfaen" w:cs="Sylfaen"/>
          <w:sz w:val="22"/>
          <w:szCs w:val="22"/>
        </w:rPr>
        <w:t>საკანონმდებლო</w:t>
      </w:r>
      <w:r w:rsidRPr="009F69C1">
        <w:rPr>
          <w:rFonts w:ascii="Sylfaen" w:hAnsi="Sylfaen"/>
          <w:sz w:val="22"/>
          <w:szCs w:val="22"/>
        </w:rPr>
        <w:t xml:space="preserve"> </w:t>
      </w:r>
      <w:r w:rsidRPr="009F69C1">
        <w:rPr>
          <w:rFonts w:ascii="Sylfaen" w:hAnsi="Sylfaen" w:cs="Sylfaen"/>
          <w:sz w:val="22"/>
          <w:szCs w:val="22"/>
        </w:rPr>
        <w:t>ცვლილებების</w:t>
      </w:r>
      <w:r w:rsidRPr="009F69C1">
        <w:rPr>
          <w:rFonts w:ascii="Sylfaen" w:hAnsi="Sylfaen"/>
          <w:sz w:val="22"/>
          <w:szCs w:val="22"/>
        </w:rPr>
        <w:t xml:space="preserve"> </w:t>
      </w:r>
      <w:r w:rsidRPr="009F69C1">
        <w:rPr>
          <w:rFonts w:ascii="Sylfaen" w:hAnsi="Sylfaen" w:cs="Sylfaen"/>
          <w:sz w:val="22"/>
          <w:szCs w:val="22"/>
        </w:rPr>
        <w:t>მიზანია</w:t>
      </w:r>
      <w:r w:rsidRPr="009F69C1">
        <w:rPr>
          <w:rFonts w:ascii="Sylfaen" w:hAnsi="Sylfaen"/>
          <w:sz w:val="22"/>
          <w:szCs w:val="22"/>
        </w:rPr>
        <w:t xml:space="preserve">: </w:t>
      </w:r>
      <w:r w:rsidRPr="009F69C1">
        <w:rPr>
          <w:rFonts w:ascii="Sylfaen" w:hAnsi="Sylfaen" w:cs="Sylfaen"/>
          <w:bCs/>
          <w:sz w:val="22"/>
          <w:szCs w:val="22"/>
        </w:rPr>
        <w:t>თამბაქოთი</w:t>
      </w:r>
      <w:r w:rsidRPr="009F69C1">
        <w:rPr>
          <w:rFonts w:ascii="Sylfaen" w:hAnsi="Sylfaen"/>
          <w:bCs/>
          <w:sz w:val="22"/>
          <w:szCs w:val="22"/>
        </w:rPr>
        <w:t xml:space="preserve"> </w:t>
      </w:r>
      <w:r w:rsidRPr="009F69C1">
        <w:rPr>
          <w:rFonts w:ascii="Sylfaen" w:hAnsi="Sylfaen" w:cs="Sylfaen"/>
          <w:bCs/>
          <w:sz w:val="22"/>
          <w:szCs w:val="22"/>
        </w:rPr>
        <w:t>გამოწვეული</w:t>
      </w:r>
      <w:r w:rsidRPr="009F69C1">
        <w:rPr>
          <w:rFonts w:ascii="Sylfaen" w:hAnsi="Sylfaen"/>
          <w:bCs/>
          <w:sz w:val="22"/>
          <w:szCs w:val="22"/>
        </w:rPr>
        <w:t xml:space="preserve"> ავადობისა </w:t>
      </w:r>
      <w:r w:rsidRPr="009F69C1">
        <w:rPr>
          <w:rFonts w:ascii="Sylfaen" w:hAnsi="Sylfaen" w:cs="Sylfaen"/>
          <w:bCs/>
          <w:sz w:val="22"/>
          <w:szCs w:val="22"/>
        </w:rPr>
        <w:t>და</w:t>
      </w:r>
      <w:r w:rsidRPr="009F69C1">
        <w:rPr>
          <w:rFonts w:ascii="Sylfaen" w:hAnsi="Sylfaen"/>
          <w:bCs/>
          <w:sz w:val="22"/>
          <w:szCs w:val="22"/>
        </w:rPr>
        <w:t xml:space="preserve"> </w:t>
      </w:r>
      <w:r w:rsidRPr="009F69C1">
        <w:rPr>
          <w:rFonts w:ascii="Sylfaen" w:hAnsi="Sylfaen" w:cs="Sylfaen"/>
          <w:bCs/>
          <w:sz w:val="22"/>
          <w:szCs w:val="22"/>
        </w:rPr>
        <w:t>სიკვდილიანობის</w:t>
      </w:r>
      <w:r w:rsidRPr="009F69C1">
        <w:rPr>
          <w:rFonts w:ascii="Sylfaen" w:hAnsi="Sylfaen"/>
          <w:bCs/>
          <w:sz w:val="22"/>
          <w:szCs w:val="22"/>
        </w:rPr>
        <w:t xml:space="preserve"> </w:t>
      </w:r>
      <w:r w:rsidRPr="009F69C1">
        <w:rPr>
          <w:rFonts w:ascii="Sylfaen" w:hAnsi="Sylfaen" w:cs="Sylfaen"/>
          <w:bCs/>
          <w:sz w:val="22"/>
          <w:szCs w:val="22"/>
        </w:rPr>
        <w:t>შემცირება</w:t>
      </w:r>
      <w:r w:rsidRPr="009F69C1">
        <w:rPr>
          <w:rFonts w:ascii="Sylfaen" w:hAnsi="Sylfaen"/>
          <w:bCs/>
          <w:sz w:val="22"/>
          <w:szCs w:val="22"/>
        </w:rPr>
        <w:t>; </w:t>
      </w:r>
      <w:r w:rsidRPr="009F69C1">
        <w:rPr>
          <w:rFonts w:ascii="Sylfaen" w:hAnsi="Sylfaen" w:cs="Sylfaen"/>
          <w:bCs/>
          <w:sz w:val="22"/>
          <w:szCs w:val="22"/>
        </w:rPr>
        <w:t>თამბაქოთი</w:t>
      </w:r>
      <w:r w:rsidRPr="009F69C1">
        <w:rPr>
          <w:rFonts w:ascii="Sylfaen" w:hAnsi="Sylfaen"/>
          <w:bCs/>
          <w:sz w:val="22"/>
          <w:szCs w:val="22"/>
        </w:rPr>
        <w:t xml:space="preserve"> </w:t>
      </w:r>
      <w:r w:rsidRPr="009F69C1">
        <w:rPr>
          <w:rFonts w:ascii="Sylfaen" w:hAnsi="Sylfaen" w:cs="Sylfaen"/>
          <w:bCs/>
          <w:sz w:val="22"/>
          <w:szCs w:val="22"/>
        </w:rPr>
        <w:t>გამოწვეული</w:t>
      </w:r>
      <w:r w:rsidRPr="009F69C1">
        <w:rPr>
          <w:rFonts w:ascii="Sylfaen" w:hAnsi="Sylfaen"/>
          <w:bCs/>
          <w:sz w:val="22"/>
          <w:szCs w:val="22"/>
        </w:rPr>
        <w:t xml:space="preserve"> </w:t>
      </w:r>
      <w:r w:rsidRPr="009F69C1">
        <w:rPr>
          <w:rFonts w:ascii="Sylfaen" w:hAnsi="Sylfaen" w:cs="Sylfaen"/>
          <w:bCs/>
          <w:sz w:val="22"/>
          <w:szCs w:val="22"/>
        </w:rPr>
        <w:t>ეკონომიკური</w:t>
      </w:r>
      <w:r w:rsidRPr="009F69C1">
        <w:rPr>
          <w:rFonts w:ascii="Sylfaen" w:hAnsi="Sylfaen"/>
          <w:bCs/>
          <w:sz w:val="22"/>
          <w:szCs w:val="22"/>
        </w:rPr>
        <w:t xml:space="preserve"> </w:t>
      </w:r>
      <w:r w:rsidRPr="009F69C1">
        <w:rPr>
          <w:rFonts w:ascii="Sylfaen" w:hAnsi="Sylfaen" w:cs="Sylfaen"/>
          <w:bCs/>
          <w:sz w:val="22"/>
          <w:szCs w:val="22"/>
        </w:rPr>
        <w:t>და</w:t>
      </w:r>
      <w:r w:rsidRPr="009F69C1">
        <w:rPr>
          <w:rFonts w:ascii="Sylfaen" w:hAnsi="Sylfaen"/>
          <w:bCs/>
          <w:sz w:val="22"/>
          <w:szCs w:val="22"/>
        </w:rPr>
        <w:t xml:space="preserve"> </w:t>
      </w:r>
      <w:r w:rsidRPr="009F69C1">
        <w:rPr>
          <w:rFonts w:ascii="Sylfaen" w:hAnsi="Sylfaen" w:cs="Sylfaen"/>
          <w:bCs/>
          <w:sz w:val="22"/>
          <w:szCs w:val="22"/>
        </w:rPr>
        <w:t>სოციალური</w:t>
      </w:r>
      <w:r w:rsidRPr="009F69C1">
        <w:rPr>
          <w:rFonts w:ascii="Sylfaen" w:hAnsi="Sylfaen"/>
          <w:bCs/>
          <w:sz w:val="22"/>
          <w:szCs w:val="22"/>
        </w:rPr>
        <w:t xml:space="preserve"> </w:t>
      </w:r>
      <w:r w:rsidRPr="009F69C1">
        <w:rPr>
          <w:rFonts w:ascii="Sylfaen" w:hAnsi="Sylfaen" w:cs="Sylfaen"/>
          <w:bCs/>
          <w:sz w:val="22"/>
          <w:szCs w:val="22"/>
        </w:rPr>
        <w:t>ზარალის</w:t>
      </w:r>
      <w:r w:rsidRPr="009F69C1">
        <w:rPr>
          <w:rFonts w:ascii="Sylfaen" w:hAnsi="Sylfaen"/>
          <w:bCs/>
          <w:sz w:val="22"/>
          <w:szCs w:val="22"/>
        </w:rPr>
        <w:t xml:space="preserve"> </w:t>
      </w:r>
      <w:r w:rsidRPr="009F69C1">
        <w:rPr>
          <w:rFonts w:ascii="Sylfaen" w:hAnsi="Sylfaen" w:cs="Sylfaen"/>
          <w:bCs/>
          <w:sz w:val="22"/>
          <w:szCs w:val="22"/>
        </w:rPr>
        <w:t>შემცირება</w:t>
      </w:r>
      <w:r w:rsidRPr="009F69C1">
        <w:rPr>
          <w:rFonts w:ascii="Sylfaen" w:hAnsi="Sylfaen"/>
          <w:bCs/>
          <w:sz w:val="22"/>
          <w:szCs w:val="22"/>
          <w:lang w:val="ka-GE"/>
        </w:rPr>
        <w:t>;</w:t>
      </w:r>
      <w:r w:rsidRPr="009F69C1">
        <w:rPr>
          <w:rFonts w:ascii="Sylfaen" w:hAnsi="Sylfaen"/>
          <w:bCs/>
          <w:sz w:val="22"/>
          <w:szCs w:val="22"/>
        </w:rPr>
        <w:t> </w:t>
      </w:r>
      <w:r w:rsidRPr="009F69C1">
        <w:rPr>
          <w:rFonts w:ascii="Sylfaen" w:hAnsi="Sylfaen" w:cs="Sylfaen"/>
          <w:sz w:val="22"/>
          <w:szCs w:val="22"/>
        </w:rPr>
        <w:t>ამოცანებია</w:t>
      </w:r>
      <w:r w:rsidRPr="009F69C1">
        <w:rPr>
          <w:rFonts w:ascii="Sylfaen" w:hAnsi="Sylfaen"/>
          <w:sz w:val="22"/>
          <w:szCs w:val="22"/>
        </w:rPr>
        <w:t>: </w:t>
      </w:r>
      <w:r w:rsidRPr="009F69C1">
        <w:rPr>
          <w:rFonts w:ascii="Sylfaen" w:hAnsi="Sylfaen" w:cs="Sylfaen"/>
          <w:bCs/>
          <w:sz w:val="22"/>
          <w:szCs w:val="22"/>
        </w:rPr>
        <w:t>თამბაქოს</w:t>
      </w:r>
      <w:r w:rsidRPr="009F69C1">
        <w:rPr>
          <w:rFonts w:ascii="Sylfaen" w:hAnsi="Sylfaen"/>
          <w:bCs/>
          <w:sz w:val="22"/>
          <w:szCs w:val="22"/>
        </w:rPr>
        <w:t xml:space="preserve"> </w:t>
      </w:r>
      <w:r w:rsidRPr="009F69C1">
        <w:rPr>
          <w:rFonts w:ascii="Sylfaen" w:hAnsi="Sylfaen" w:cs="Sylfaen"/>
          <w:bCs/>
          <w:sz w:val="22"/>
          <w:szCs w:val="22"/>
        </w:rPr>
        <w:t>მოხმარების</w:t>
      </w:r>
      <w:r w:rsidRPr="009F69C1">
        <w:rPr>
          <w:rFonts w:ascii="Sylfaen" w:hAnsi="Sylfaen"/>
          <w:bCs/>
          <w:sz w:val="22"/>
          <w:szCs w:val="22"/>
        </w:rPr>
        <w:t xml:space="preserve"> </w:t>
      </w:r>
      <w:r w:rsidRPr="009F69C1">
        <w:rPr>
          <w:rFonts w:ascii="Sylfaen" w:hAnsi="Sylfaen" w:cs="Sylfaen"/>
          <w:bCs/>
          <w:sz w:val="22"/>
          <w:szCs w:val="22"/>
        </w:rPr>
        <w:t>გავრცელების</w:t>
      </w:r>
      <w:r w:rsidRPr="009F69C1">
        <w:rPr>
          <w:rFonts w:ascii="Sylfaen" w:hAnsi="Sylfaen"/>
          <w:bCs/>
          <w:sz w:val="22"/>
          <w:szCs w:val="22"/>
        </w:rPr>
        <w:t xml:space="preserve"> </w:t>
      </w:r>
      <w:r w:rsidRPr="009F69C1">
        <w:rPr>
          <w:rFonts w:ascii="Sylfaen" w:hAnsi="Sylfaen" w:cs="Sylfaen"/>
          <w:bCs/>
          <w:sz w:val="22"/>
          <w:szCs w:val="22"/>
        </w:rPr>
        <w:t>ზრდის</w:t>
      </w:r>
      <w:r w:rsidRPr="009F69C1">
        <w:rPr>
          <w:rFonts w:ascii="Sylfaen" w:hAnsi="Sylfaen"/>
          <w:bCs/>
          <w:sz w:val="22"/>
          <w:szCs w:val="22"/>
        </w:rPr>
        <w:t xml:space="preserve"> </w:t>
      </w:r>
      <w:r w:rsidRPr="009F69C1">
        <w:rPr>
          <w:rFonts w:ascii="Sylfaen" w:hAnsi="Sylfaen" w:cs="Sylfaen"/>
          <w:bCs/>
          <w:sz w:val="22"/>
          <w:szCs w:val="22"/>
        </w:rPr>
        <w:t>შეჩერება</w:t>
      </w:r>
      <w:r w:rsidRPr="009F69C1">
        <w:rPr>
          <w:rFonts w:ascii="Sylfaen" w:hAnsi="Sylfaen" w:cs="Sylfaen"/>
          <w:bCs/>
          <w:sz w:val="22"/>
          <w:szCs w:val="22"/>
          <w:lang w:val="ka-GE"/>
        </w:rPr>
        <w:t xml:space="preserve"> </w:t>
      </w:r>
      <w:r w:rsidRPr="009F69C1">
        <w:rPr>
          <w:rFonts w:ascii="Sylfaen" w:hAnsi="Sylfaen" w:cs="Sylfaen"/>
          <w:bCs/>
          <w:sz w:val="22"/>
          <w:szCs w:val="22"/>
        </w:rPr>
        <w:t>და</w:t>
      </w:r>
      <w:r w:rsidRPr="009F69C1">
        <w:rPr>
          <w:rFonts w:ascii="Sylfaen" w:hAnsi="Sylfaen"/>
          <w:bCs/>
          <w:sz w:val="22"/>
          <w:szCs w:val="22"/>
        </w:rPr>
        <w:t xml:space="preserve"> </w:t>
      </w:r>
      <w:r w:rsidRPr="009F69C1">
        <w:rPr>
          <w:rFonts w:ascii="Sylfaen" w:hAnsi="Sylfaen" w:cs="Sylfaen"/>
          <w:bCs/>
          <w:sz w:val="22"/>
          <w:szCs w:val="22"/>
        </w:rPr>
        <w:t>თანდათანობითი</w:t>
      </w:r>
      <w:r w:rsidRPr="009F69C1">
        <w:rPr>
          <w:rFonts w:ascii="Sylfaen" w:hAnsi="Sylfaen"/>
          <w:bCs/>
          <w:sz w:val="22"/>
          <w:szCs w:val="22"/>
        </w:rPr>
        <w:t xml:space="preserve"> </w:t>
      </w:r>
      <w:r w:rsidRPr="009F69C1">
        <w:rPr>
          <w:rFonts w:ascii="Sylfaen" w:hAnsi="Sylfaen" w:cs="Sylfaen"/>
          <w:bCs/>
          <w:sz w:val="22"/>
          <w:szCs w:val="22"/>
        </w:rPr>
        <w:t>შემცირება</w:t>
      </w:r>
      <w:r w:rsidRPr="009F69C1">
        <w:rPr>
          <w:rFonts w:ascii="Sylfaen" w:hAnsi="Sylfaen"/>
          <w:bCs/>
          <w:sz w:val="22"/>
          <w:szCs w:val="22"/>
        </w:rPr>
        <w:t xml:space="preserve">; </w:t>
      </w:r>
      <w:r w:rsidRPr="009F69C1">
        <w:rPr>
          <w:rFonts w:ascii="Sylfaen" w:hAnsi="Sylfaen" w:cs="Sylfaen"/>
          <w:bCs/>
          <w:sz w:val="22"/>
          <w:szCs w:val="22"/>
        </w:rPr>
        <w:t>მოწევის</w:t>
      </w:r>
      <w:r w:rsidRPr="009F69C1">
        <w:rPr>
          <w:rFonts w:ascii="Sylfaen" w:hAnsi="Sylfaen"/>
          <w:bCs/>
          <w:sz w:val="22"/>
          <w:szCs w:val="22"/>
        </w:rPr>
        <w:t xml:space="preserve"> </w:t>
      </w:r>
      <w:r w:rsidRPr="009F69C1">
        <w:rPr>
          <w:rFonts w:ascii="Sylfaen" w:hAnsi="Sylfaen" w:cs="Sylfaen"/>
          <w:bCs/>
          <w:sz w:val="22"/>
          <w:szCs w:val="22"/>
        </w:rPr>
        <w:t>დაწყების</w:t>
      </w:r>
      <w:r w:rsidRPr="009F69C1">
        <w:rPr>
          <w:rFonts w:ascii="Sylfaen" w:hAnsi="Sylfaen"/>
          <w:bCs/>
          <w:sz w:val="22"/>
          <w:szCs w:val="22"/>
        </w:rPr>
        <w:t xml:space="preserve"> </w:t>
      </w:r>
      <w:r w:rsidRPr="009F69C1">
        <w:rPr>
          <w:rFonts w:ascii="Sylfaen" w:hAnsi="Sylfaen" w:cs="Sylfaen"/>
          <w:bCs/>
          <w:sz w:val="22"/>
          <w:szCs w:val="22"/>
        </w:rPr>
        <w:t>მაჩვენებლის</w:t>
      </w:r>
      <w:r w:rsidRPr="009F69C1">
        <w:rPr>
          <w:rFonts w:ascii="Sylfaen" w:hAnsi="Sylfaen"/>
          <w:bCs/>
          <w:sz w:val="22"/>
          <w:szCs w:val="22"/>
        </w:rPr>
        <w:t xml:space="preserve"> </w:t>
      </w:r>
      <w:r w:rsidRPr="009F69C1">
        <w:rPr>
          <w:rFonts w:ascii="Sylfaen" w:hAnsi="Sylfaen" w:cs="Sylfaen"/>
          <w:bCs/>
          <w:sz w:val="22"/>
          <w:szCs w:val="22"/>
        </w:rPr>
        <w:t>შემცირება</w:t>
      </w:r>
      <w:r w:rsidRPr="009F69C1">
        <w:rPr>
          <w:rFonts w:ascii="Sylfaen" w:hAnsi="Sylfaen"/>
          <w:bCs/>
          <w:sz w:val="22"/>
          <w:szCs w:val="22"/>
        </w:rPr>
        <w:t>;</w:t>
      </w:r>
      <w:r w:rsidRPr="009F69C1">
        <w:rPr>
          <w:rFonts w:ascii="Sylfaen" w:hAnsi="Sylfaen"/>
          <w:bCs/>
          <w:sz w:val="22"/>
          <w:szCs w:val="22"/>
          <w:lang w:val="ka-GE"/>
        </w:rPr>
        <w:t xml:space="preserve"> </w:t>
      </w:r>
      <w:r w:rsidRPr="009F69C1">
        <w:rPr>
          <w:rFonts w:ascii="Sylfaen" w:hAnsi="Sylfaen" w:cs="Sylfaen"/>
          <w:bCs/>
          <w:sz w:val="22"/>
          <w:szCs w:val="22"/>
        </w:rPr>
        <w:t>საზოგადოებრივ</w:t>
      </w:r>
      <w:r w:rsidRPr="009F69C1">
        <w:rPr>
          <w:rFonts w:ascii="Sylfaen" w:hAnsi="Sylfaen"/>
          <w:bCs/>
          <w:sz w:val="22"/>
          <w:szCs w:val="22"/>
        </w:rPr>
        <w:t xml:space="preserve"> </w:t>
      </w:r>
      <w:r w:rsidRPr="009F69C1">
        <w:rPr>
          <w:rFonts w:ascii="Sylfaen" w:hAnsi="Sylfaen" w:cs="Sylfaen"/>
          <w:bCs/>
          <w:sz w:val="22"/>
          <w:szCs w:val="22"/>
        </w:rPr>
        <w:t>ადგილებში</w:t>
      </w:r>
      <w:r w:rsidRPr="009F69C1">
        <w:rPr>
          <w:rFonts w:ascii="Sylfaen" w:hAnsi="Sylfaen"/>
          <w:bCs/>
          <w:sz w:val="22"/>
          <w:szCs w:val="22"/>
        </w:rPr>
        <w:t xml:space="preserve"> </w:t>
      </w:r>
      <w:r w:rsidRPr="009F69C1">
        <w:rPr>
          <w:rFonts w:ascii="Sylfaen" w:hAnsi="Sylfaen" w:cs="Sylfaen"/>
          <w:bCs/>
          <w:sz w:val="22"/>
          <w:szCs w:val="22"/>
        </w:rPr>
        <w:t>არამწეველთა</w:t>
      </w:r>
      <w:r w:rsidRPr="009F69C1">
        <w:rPr>
          <w:rFonts w:ascii="Sylfaen" w:hAnsi="Sylfaen"/>
          <w:bCs/>
          <w:sz w:val="22"/>
          <w:szCs w:val="22"/>
        </w:rPr>
        <w:t xml:space="preserve"> </w:t>
      </w:r>
      <w:r w:rsidRPr="009F69C1">
        <w:rPr>
          <w:rFonts w:ascii="Sylfaen" w:hAnsi="Sylfaen" w:cs="Sylfaen"/>
          <w:bCs/>
          <w:sz w:val="22"/>
          <w:szCs w:val="22"/>
        </w:rPr>
        <w:t>დაცვა</w:t>
      </w:r>
      <w:r w:rsidRPr="009F69C1">
        <w:rPr>
          <w:rFonts w:ascii="Sylfaen" w:hAnsi="Sylfaen"/>
          <w:bCs/>
          <w:sz w:val="22"/>
          <w:szCs w:val="22"/>
        </w:rPr>
        <w:t xml:space="preserve"> </w:t>
      </w:r>
      <w:r w:rsidRPr="009F69C1">
        <w:rPr>
          <w:rFonts w:ascii="Sylfaen" w:hAnsi="Sylfaen" w:cs="Sylfaen"/>
          <w:bCs/>
          <w:sz w:val="22"/>
          <w:szCs w:val="22"/>
        </w:rPr>
        <w:lastRenderedPageBreak/>
        <w:t>თამბაქოს</w:t>
      </w:r>
      <w:r w:rsidRPr="009F69C1">
        <w:rPr>
          <w:rFonts w:ascii="Sylfaen" w:hAnsi="Sylfaen"/>
          <w:bCs/>
          <w:sz w:val="22"/>
          <w:szCs w:val="22"/>
        </w:rPr>
        <w:t xml:space="preserve"> </w:t>
      </w:r>
      <w:r w:rsidRPr="009F69C1">
        <w:rPr>
          <w:rFonts w:ascii="Sylfaen" w:hAnsi="Sylfaen" w:cs="Sylfaen"/>
          <w:bCs/>
          <w:sz w:val="22"/>
          <w:szCs w:val="22"/>
        </w:rPr>
        <w:t>კვამლისგან</w:t>
      </w:r>
      <w:r w:rsidRPr="009F69C1">
        <w:rPr>
          <w:rFonts w:ascii="Sylfaen" w:hAnsi="Sylfaen"/>
          <w:bCs/>
          <w:sz w:val="22"/>
          <w:szCs w:val="22"/>
        </w:rPr>
        <w:t>;</w:t>
      </w:r>
      <w:r w:rsidRPr="009F69C1">
        <w:rPr>
          <w:rFonts w:ascii="Sylfaen" w:hAnsi="Sylfaen"/>
          <w:bCs/>
          <w:sz w:val="22"/>
          <w:szCs w:val="22"/>
          <w:lang w:val="ka-GE"/>
        </w:rPr>
        <w:t xml:space="preserve"> </w:t>
      </w:r>
      <w:r w:rsidRPr="009F69C1">
        <w:rPr>
          <w:rFonts w:ascii="Sylfaen" w:hAnsi="Sylfaen" w:cs="Sylfaen"/>
          <w:bCs/>
          <w:sz w:val="22"/>
          <w:szCs w:val="22"/>
        </w:rPr>
        <w:t>მოწევის</w:t>
      </w:r>
      <w:r w:rsidRPr="009F69C1">
        <w:rPr>
          <w:rFonts w:ascii="Sylfaen" w:hAnsi="Sylfaen"/>
          <w:bCs/>
          <w:sz w:val="22"/>
          <w:szCs w:val="22"/>
        </w:rPr>
        <w:t xml:space="preserve"> </w:t>
      </w:r>
      <w:r w:rsidRPr="009F69C1">
        <w:rPr>
          <w:rFonts w:ascii="Sylfaen" w:hAnsi="Sylfaen" w:cs="Sylfaen"/>
          <w:bCs/>
          <w:sz w:val="22"/>
          <w:szCs w:val="22"/>
        </w:rPr>
        <w:t>შეწყვეტის</w:t>
      </w:r>
      <w:r w:rsidRPr="009F69C1">
        <w:rPr>
          <w:rFonts w:ascii="Sylfaen" w:hAnsi="Sylfaen"/>
          <w:bCs/>
          <w:sz w:val="22"/>
          <w:szCs w:val="22"/>
        </w:rPr>
        <w:t xml:space="preserve"> </w:t>
      </w:r>
      <w:r w:rsidRPr="009F69C1">
        <w:rPr>
          <w:rFonts w:ascii="Sylfaen" w:hAnsi="Sylfaen" w:cs="Sylfaen"/>
          <w:bCs/>
          <w:sz w:val="22"/>
          <w:szCs w:val="22"/>
        </w:rPr>
        <w:t>მსურველთა</w:t>
      </w:r>
      <w:r w:rsidRPr="009F69C1">
        <w:rPr>
          <w:rFonts w:ascii="Sylfaen" w:hAnsi="Sylfaen"/>
          <w:bCs/>
          <w:sz w:val="22"/>
          <w:szCs w:val="22"/>
        </w:rPr>
        <w:t xml:space="preserve"> </w:t>
      </w:r>
      <w:r w:rsidRPr="009F69C1">
        <w:rPr>
          <w:rFonts w:ascii="Sylfaen" w:hAnsi="Sylfaen" w:cs="Sylfaen"/>
          <w:bCs/>
          <w:sz w:val="22"/>
          <w:szCs w:val="22"/>
        </w:rPr>
        <w:t>ხელშეწყობა</w:t>
      </w:r>
      <w:r w:rsidRPr="009F69C1">
        <w:rPr>
          <w:rFonts w:ascii="Sylfaen" w:hAnsi="Sylfaen"/>
          <w:bCs/>
          <w:sz w:val="22"/>
          <w:szCs w:val="22"/>
        </w:rPr>
        <w:t xml:space="preserve"> </w:t>
      </w:r>
      <w:r w:rsidRPr="009F69C1">
        <w:rPr>
          <w:rFonts w:ascii="Sylfaen" w:hAnsi="Sylfaen" w:cs="Sylfaen"/>
          <w:bCs/>
          <w:sz w:val="22"/>
          <w:szCs w:val="22"/>
        </w:rPr>
        <w:t>თავი</w:t>
      </w:r>
      <w:r w:rsidRPr="009F69C1">
        <w:rPr>
          <w:rFonts w:ascii="Sylfaen" w:hAnsi="Sylfaen"/>
          <w:bCs/>
          <w:sz w:val="22"/>
          <w:szCs w:val="22"/>
        </w:rPr>
        <w:t xml:space="preserve"> </w:t>
      </w:r>
      <w:r w:rsidRPr="009F69C1">
        <w:rPr>
          <w:rFonts w:ascii="Sylfaen" w:hAnsi="Sylfaen" w:cs="Sylfaen"/>
          <w:bCs/>
          <w:sz w:val="22"/>
          <w:szCs w:val="22"/>
        </w:rPr>
        <w:t>დაანებონ</w:t>
      </w:r>
      <w:r w:rsidRPr="009F69C1">
        <w:rPr>
          <w:rFonts w:ascii="Sylfaen" w:hAnsi="Sylfaen"/>
          <w:bCs/>
          <w:sz w:val="22"/>
          <w:szCs w:val="22"/>
        </w:rPr>
        <w:t xml:space="preserve"> </w:t>
      </w:r>
      <w:r w:rsidRPr="009F69C1">
        <w:rPr>
          <w:rFonts w:ascii="Sylfaen" w:hAnsi="Sylfaen" w:cs="Sylfaen"/>
          <w:bCs/>
          <w:sz w:val="22"/>
          <w:szCs w:val="22"/>
        </w:rPr>
        <w:t>მოწევას</w:t>
      </w:r>
      <w:r w:rsidRPr="009F69C1">
        <w:rPr>
          <w:rFonts w:ascii="Sylfaen" w:hAnsi="Sylfaen"/>
          <w:bCs/>
          <w:sz w:val="22"/>
          <w:szCs w:val="22"/>
        </w:rPr>
        <w:t xml:space="preserve"> </w:t>
      </w:r>
      <w:r w:rsidRPr="009F69C1">
        <w:rPr>
          <w:rFonts w:ascii="Sylfaen" w:hAnsi="Sylfaen" w:cs="Sylfaen"/>
          <w:bCs/>
          <w:sz w:val="22"/>
          <w:szCs w:val="22"/>
        </w:rPr>
        <w:t>და</w:t>
      </w:r>
      <w:r w:rsidRPr="009F69C1">
        <w:rPr>
          <w:rFonts w:ascii="Sylfaen" w:hAnsi="Sylfaen"/>
          <w:bCs/>
          <w:sz w:val="22"/>
          <w:szCs w:val="22"/>
        </w:rPr>
        <w:t xml:space="preserve"> </w:t>
      </w:r>
      <w:r w:rsidRPr="009F69C1">
        <w:rPr>
          <w:rFonts w:ascii="Sylfaen" w:hAnsi="Sylfaen" w:cs="Sylfaen"/>
          <w:bCs/>
          <w:sz w:val="22"/>
          <w:szCs w:val="22"/>
        </w:rPr>
        <w:t>მწეველების</w:t>
      </w:r>
      <w:r w:rsidRPr="009F69C1">
        <w:rPr>
          <w:rFonts w:ascii="Sylfaen" w:hAnsi="Sylfaen"/>
          <w:bCs/>
          <w:sz w:val="22"/>
          <w:szCs w:val="22"/>
        </w:rPr>
        <w:t xml:space="preserve"> </w:t>
      </w:r>
      <w:r w:rsidRPr="009F69C1">
        <w:rPr>
          <w:rFonts w:ascii="Sylfaen" w:hAnsi="Sylfaen" w:cs="Sylfaen"/>
          <w:bCs/>
          <w:sz w:val="22"/>
          <w:szCs w:val="22"/>
        </w:rPr>
        <w:t>ხელშეწყობა</w:t>
      </w:r>
      <w:r w:rsidRPr="009F69C1">
        <w:rPr>
          <w:rFonts w:ascii="Sylfaen" w:hAnsi="Sylfaen"/>
          <w:bCs/>
          <w:sz w:val="22"/>
          <w:szCs w:val="22"/>
        </w:rPr>
        <w:t xml:space="preserve"> </w:t>
      </w:r>
      <w:r w:rsidRPr="009F69C1">
        <w:rPr>
          <w:rFonts w:ascii="Sylfaen" w:hAnsi="Sylfaen" w:cs="Sylfaen"/>
          <w:bCs/>
          <w:sz w:val="22"/>
          <w:szCs w:val="22"/>
        </w:rPr>
        <w:t>გაუჩნდეთ</w:t>
      </w:r>
      <w:r w:rsidRPr="009F69C1">
        <w:rPr>
          <w:rFonts w:ascii="Sylfaen" w:hAnsi="Sylfaen"/>
          <w:bCs/>
          <w:sz w:val="22"/>
          <w:szCs w:val="22"/>
        </w:rPr>
        <w:t xml:space="preserve"> </w:t>
      </w:r>
      <w:r w:rsidRPr="009F69C1">
        <w:rPr>
          <w:rFonts w:ascii="Sylfaen" w:hAnsi="Sylfaen" w:cs="Sylfaen"/>
          <w:bCs/>
          <w:sz w:val="22"/>
          <w:szCs w:val="22"/>
        </w:rPr>
        <w:t>ძლიერი</w:t>
      </w:r>
      <w:r w:rsidRPr="009F69C1">
        <w:rPr>
          <w:rFonts w:ascii="Sylfaen" w:hAnsi="Sylfaen"/>
          <w:bCs/>
          <w:sz w:val="22"/>
          <w:szCs w:val="22"/>
        </w:rPr>
        <w:t xml:space="preserve"> </w:t>
      </w:r>
      <w:r w:rsidRPr="009F69C1">
        <w:rPr>
          <w:rFonts w:ascii="Sylfaen" w:hAnsi="Sylfaen" w:cs="Sylfaen"/>
          <w:bCs/>
          <w:sz w:val="22"/>
          <w:szCs w:val="22"/>
        </w:rPr>
        <w:t>მოტივაცია</w:t>
      </w:r>
      <w:r w:rsidRPr="009F69C1">
        <w:rPr>
          <w:rFonts w:ascii="Sylfaen" w:hAnsi="Sylfaen"/>
          <w:bCs/>
          <w:sz w:val="22"/>
          <w:szCs w:val="22"/>
        </w:rPr>
        <w:t xml:space="preserve"> </w:t>
      </w:r>
      <w:r w:rsidRPr="009F69C1">
        <w:rPr>
          <w:rFonts w:ascii="Sylfaen" w:hAnsi="Sylfaen" w:cs="Sylfaen"/>
          <w:bCs/>
          <w:sz w:val="22"/>
          <w:szCs w:val="22"/>
        </w:rPr>
        <w:t>თავი</w:t>
      </w:r>
      <w:r w:rsidRPr="009F69C1">
        <w:rPr>
          <w:rFonts w:ascii="Sylfaen" w:hAnsi="Sylfaen"/>
          <w:bCs/>
          <w:sz w:val="22"/>
          <w:szCs w:val="22"/>
        </w:rPr>
        <w:t xml:space="preserve"> </w:t>
      </w:r>
      <w:r w:rsidRPr="009F69C1">
        <w:rPr>
          <w:rFonts w:ascii="Sylfaen" w:hAnsi="Sylfaen" w:cs="Sylfaen"/>
          <w:bCs/>
          <w:sz w:val="22"/>
          <w:szCs w:val="22"/>
        </w:rPr>
        <w:t>დაანებონ</w:t>
      </w:r>
      <w:r w:rsidRPr="009F69C1">
        <w:rPr>
          <w:rFonts w:ascii="Sylfaen" w:hAnsi="Sylfaen"/>
          <w:bCs/>
          <w:sz w:val="22"/>
          <w:szCs w:val="22"/>
        </w:rPr>
        <w:t xml:space="preserve"> </w:t>
      </w:r>
      <w:r w:rsidRPr="009F69C1">
        <w:rPr>
          <w:rFonts w:ascii="Sylfaen" w:hAnsi="Sylfaen" w:cs="Sylfaen"/>
          <w:bCs/>
          <w:sz w:val="22"/>
          <w:szCs w:val="22"/>
        </w:rPr>
        <w:t>მოწევას</w:t>
      </w:r>
      <w:r w:rsidRPr="009F69C1">
        <w:rPr>
          <w:rFonts w:ascii="Sylfaen" w:hAnsi="Sylfaen"/>
          <w:bCs/>
          <w:sz w:val="22"/>
          <w:szCs w:val="22"/>
        </w:rPr>
        <w:t>.</w:t>
      </w:r>
    </w:p>
    <w:p w14:paraId="43627314" w14:textId="77777777" w:rsidR="00875344" w:rsidRPr="009F69C1" w:rsidRDefault="00875344" w:rsidP="00875344">
      <w:pPr>
        <w:autoSpaceDE w:val="0"/>
        <w:autoSpaceDN w:val="0"/>
        <w:adjustRightInd w:val="0"/>
        <w:spacing w:line="240" w:lineRule="auto"/>
        <w:jc w:val="both"/>
        <w:rPr>
          <w:rFonts w:ascii="Sylfaen" w:hAnsi="Sylfaen" w:cs="Sylfaen"/>
          <w:sz w:val="22"/>
          <w:szCs w:val="22"/>
          <w:lang w:val="ka-GE"/>
        </w:rPr>
      </w:pPr>
      <w:r w:rsidRPr="009F69C1">
        <w:rPr>
          <w:rFonts w:ascii="Sylfaen" w:hAnsi="Sylfaen" w:cs="Sylfaen"/>
          <w:sz w:val="22"/>
          <w:szCs w:val="22"/>
          <w:lang w:val="ka-GE"/>
        </w:rPr>
        <w:t xml:space="preserve">ქართული საკანონმდებლო რეფორმა </w:t>
      </w:r>
      <w:r w:rsidRPr="009F69C1">
        <w:rPr>
          <w:rFonts w:ascii="Sylfaen" w:hAnsi="Sylfaen" w:cs="Sylfaen"/>
          <w:bCs/>
          <w:sz w:val="22"/>
          <w:szCs w:val="22"/>
          <w:lang w:val="ka-GE"/>
        </w:rPr>
        <w:t>სრულ</w:t>
      </w:r>
      <w:r w:rsidRPr="009F69C1">
        <w:rPr>
          <w:rFonts w:ascii="Sylfaen" w:hAnsi="Sylfaen" w:cs="Calibri"/>
          <w:bCs/>
          <w:sz w:val="22"/>
          <w:szCs w:val="22"/>
          <w:lang w:val="ka-GE"/>
        </w:rPr>
        <w:t xml:space="preserve"> </w:t>
      </w:r>
      <w:r w:rsidRPr="009F69C1">
        <w:rPr>
          <w:rFonts w:ascii="Sylfaen" w:hAnsi="Sylfaen" w:cs="Sylfaen"/>
          <w:bCs/>
          <w:sz w:val="22"/>
          <w:szCs w:val="22"/>
          <w:lang w:val="ka-GE"/>
        </w:rPr>
        <w:t>თანხვედრაშია</w:t>
      </w:r>
      <w:r w:rsidRPr="009F69C1">
        <w:rPr>
          <w:rFonts w:ascii="Sylfaen" w:hAnsi="Sylfaen" w:cs="Calibri"/>
          <w:bCs/>
          <w:sz w:val="22"/>
          <w:szCs w:val="22"/>
          <w:lang w:val="ka-GE"/>
        </w:rPr>
        <w:t xml:space="preserve"> </w:t>
      </w:r>
      <w:r w:rsidRPr="009F69C1">
        <w:rPr>
          <w:rFonts w:ascii="Sylfaen" w:hAnsi="Sylfaen" w:cs="Sylfaen"/>
          <w:bCs/>
          <w:sz w:val="22"/>
          <w:szCs w:val="22"/>
          <w:lang w:val="ka-GE"/>
        </w:rPr>
        <w:t>თამბაქოს</w:t>
      </w:r>
      <w:r w:rsidRPr="009F69C1">
        <w:rPr>
          <w:rFonts w:ascii="Sylfaen" w:hAnsi="Sylfaen" w:cs="Calibri"/>
          <w:bCs/>
          <w:sz w:val="22"/>
          <w:szCs w:val="22"/>
          <w:lang w:val="ka-GE"/>
        </w:rPr>
        <w:t xml:space="preserve"> </w:t>
      </w:r>
      <w:r w:rsidRPr="009F69C1">
        <w:rPr>
          <w:rFonts w:ascii="Sylfaen" w:hAnsi="Sylfaen" w:cs="Sylfaen"/>
          <w:bCs/>
          <w:sz w:val="22"/>
          <w:szCs w:val="22"/>
          <w:lang w:val="ka-GE"/>
        </w:rPr>
        <w:t>კონტროლის</w:t>
      </w:r>
      <w:r w:rsidRPr="009F69C1">
        <w:rPr>
          <w:rFonts w:ascii="Sylfaen" w:hAnsi="Sylfaen" w:cs="Calibri"/>
          <w:bCs/>
          <w:sz w:val="22"/>
          <w:szCs w:val="22"/>
          <w:lang w:val="ka-GE"/>
        </w:rPr>
        <w:t xml:space="preserve"> </w:t>
      </w:r>
      <w:r w:rsidRPr="009F69C1">
        <w:rPr>
          <w:rFonts w:ascii="Sylfaen" w:hAnsi="Sylfaen" w:cs="Sylfaen"/>
          <w:bCs/>
          <w:sz w:val="22"/>
          <w:szCs w:val="22"/>
          <w:lang w:val="ka-GE"/>
        </w:rPr>
        <w:t>სტრატეგიისა</w:t>
      </w:r>
      <w:r w:rsidRPr="009F69C1">
        <w:rPr>
          <w:rFonts w:ascii="Sylfaen" w:hAnsi="Sylfaen" w:cs="Calibri"/>
          <w:bCs/>
          <w:sz w:val="22"/>
          <w:szCs w:val="22"/>
          <w:lang w:val="ka-GE"/>
        </w:rPr>
        <w:t xml:space="preserve"> </w:t>
      </w:r>
      <w:r w:rsidRPr="009F69C1">
        <w:rPr>
          <w:rFonts w:ascii="Sylfaen" w:hAnsi="Sylfaen" w:cs="Sylfaen"/>
          <w:bCs/>
          <w:sz w:val="22"/>
          <w:szCs w:val="22"/>
          <w:lang w:val="ka-GE"/>
        </w:rPr>
        <w:t>და</w:t>
      </w:r>
      <w:r w:rsidRPr="009F69C1">
        <w:rPr>
          <w:rFonts w:ascii="Sylfaen" w:hAnsi="Sylfaen" w:cs="Calibri"/>
          <w:bCs/>
          <w:sz w:val="22"/>
          <w:szCs w:val="22"/>
          <w:lang w:val="ka-GE"/>
        </w:rPr>
        <w:t xml:space="preserve"> </w:t>
      </w:r>
      <w:r w:rsidRPr="009F69C1">
        <w:rPr>
          <w:rFonts w:ascii="Sylfaen" w:hAnsi="Sylfaen" w:cs="Sylfaen"/>
          <w:bCs/>
          <w:sz w:val="22"/>
          <w:szCs w:val="22"/>
          <w:lang w:val="ka-GE"/>
        </w:rPr>
        <w:t>ეროვნული</w:t>
      </w:r>
      <w:r w:rsidRPr="009F69C1">
        <w:rPr>
          <w:rFonts w:ascii="Sylfaen" w:hAnsi="Sylfaen" w:cs="Calibri"/>
          <w:bCs/>
          <w:sz w:val="22"/>
          <w:szCs w:val="22"/>
          <w:lang w:val="ka-GE"/>
        </w:rPr>
        <w:t xml:space="preserve"> </w:t>
      </w:r>
      <w:r w:rsidRPr="009F69C1">
        <w:rPr>
          <w:rFonts w:ascii="Sylfaen" w:hAnsi="Sylfaen" w:cs="Sylfaen"/>
          <w:sz w:val="22"/>
          <w:szCs w:val="22"/>
          <w:lang w:val="ka-GE"/>
        </w:rPr>
        <w:t>სამოქმედო</w:t>
      </w:r>
      <w:r w:rsidRPr="009F69C1">
        <w:rPr>
          <w:rFonts w:ascii="Sylfaen" w:hAnsi="Sylfaen"/>
          <w:sz w:val="22"/>
          <w:szCs w:val="22"/>
          <w:lang w:val="ka-GE"/>
        </w:rPr>
        <w:t xml:space="preserve"> </w:t>
      </w:r>
      <w:r w:rsidRPr="009F69C1">
        <w:rPr>
          <w:rFonts w:ascii="Sylfaen" w:hAnsi="Sylfaen" w:cs="Sylfaen"/>
          <w:sz w:val="22"/>
          <w:szCs w:val="22"/>
          <w:lang w:val="ka-GE"/>
        </w:rPr>
        <w:t>გეგმით განსაზღვრულ</w:t>
      </w:r>
      <w:r w:rsidRPr="009F69C1">
        <w:rPr>
          <w:rFonts w:ascii="Sylfaen" w:hAnsi="Sylfaen" w:cs="Calibri"/>
          <w:bCs/>
          <w:sz w:val="22"/>
          <w:szCs w:val="22"/>
          <w:lang w:val="ka-GE"/>
        </w:rPr>
        <w:t xml:space="preserve"> </w:t>
      </w:r>
      <w:r w:rsidRPr="009F69C1">
        <w:rPr>
          <w:rFonts w:ascii="Sylfaen" w:hAnsi="Sylfaen" w:cs="Sylfaen"/>
          <w:sz w:val="22"/>
          <w:szCs w:val="22"/>
          <w:lang w:val="ka-GE"/>
        </w:rPr>
        <w:t>ვალდებულებებთან;</w:t>
      </w:r>
      <w:r w:rsidRPr="009F69C1">
        <w:rPr>
          <w:rFonts w:ascii="Sylfaen" w:hAnsi="Sylfaen"/>
          <w:sz w:val="22"/>
          <w:szCs w:val="22"/>
          <w:lang w:val="ka-GE"/>
        </w:rPr>
        <w:t xml:space="preserve"> </w:t>
      </w:r>
      <w:r w:rsidRPr="009F69C1">
        <w:rPr>
          <w:rFonts w:ascii="Sylfaen" w:hAnsi="Sylfaen" w:cs="Sylfaen"/>
          <w:bCs/>
          <w:sz w:val="22"/>
          <w:szCs w:val="22"/>
          <w:lang w:val="ka-GE"/>
        </w:rPr>
        <w:t>და</w:t>
      </w:r>
      <w:r w:rsidRPr="009F69C1">
        <w:rPr>
          <w:rFonts w:ascii="Sylfaen" w:hAnsi="Sylfaen" w:cs="Calibri"/>
          <w:bCs/>
          <w:sz w:val="22"/>
          <w:szCs w:val="22"/>
          <w:lang w:val="ka-GE"/>
        </w:rPr>
        <w:t xml:space="preserve">, </w:t>
      </w:r>
      <w:r w:rsidRPr="009F69C1">
        <w:rPr>
          <w:rFonts w:ascii="Sylfaen" w:hAnsi="Sylfaen" w:cs="Sylfaen"/>
          <w:bCs/>
          <w:sz w:val="22"/>
          <w:szCs w:val="22"/>
          <w:lang w:val="ka-GE"/>
        </w:rPr>
        <w:t>ასევე</w:t>
      </w:r>
      <w:r w:rsidRPr="009F69C1">
        <w:rPr>
          <w:rFonts w:ascii="Sylfaen" w:hAnsi="Sylfaen" w:cs="Calibri"/>
          <w:bCs/>
          <w:sz w:val="22"/>
          <w:szCs w:val="22"/>
          <w:lang w:val="ka-GE"/>
        </w:rPr>
        <w:t xml:space="preserve">, </w:t>
      </w:r>
      <w:r w:rsidRPr="009F69C1">
        <w:rPr>
          <w:rFonts w:ascii="Sylfaen" w:hAnsi="Sylfaen" w:cs="Sylfaen"/>
          <w:bCs/>
          <w:sz w:val="22"/>
          <w:szCs w:val="22"/>
          <w:lang w:val="ka-GE"/>
        </w:rPr>
        <w:t>რაც</w:t>
      </w:r>
      <w:r w:rsidRPr="009F69C1">
        <w:rPr>
          <w:rFonts w:ascii="Sylfaen" w:hAnsi="Sylfaen" w:cs="Calibri"/>
          <w:bCs/>
          <w:sz w:val="22"/>
          <w:szCs w:val="22"/>
          <w:lang w:val="ka-GE"/>
        </w:rPr>
        <w:t xml:space="preserve"> </w:t>
      </w:r>
      <w:r w:rsidRPr="009F69C1">
        <w:rPr>
          <w:rFonts w:ascii="Sylfaen" w:hAnsi="Sylfaen" w:cs="Sylfaen"/>
          <w:bCs/>
          <w:sz w:val="22"/>
          <w:szCs w:val="22"/>
          <w:lang w:val="ka-GE"/>
        </w:rPr>
        <w:t>მნიშვნელოვანია</w:t>
      </w:r>
      <w:r w:rsidRPr="009F69C1">
        <w:rPr>
          <w:rFonts w:ascii="Sylfaen" w:hAnsi="Sylfaen" w:cs="Calibri"/>
          <w:bCs/>
          <w:sz w:val="22"/>
          <w:szCs w:val="22"/>
          <w:lang w:val="ka-GE"/>
        </w:rPr>
        <w:t xml:space="preserve">, </w:t>
      </w:r>
      <w:r w:rsidRPr="009F69C1">
        <w:rPr>
          <w:rFonts w:ascii="Sylfaen" w:hAnsi="Sylfaen" w:cs="Sylfaen"/>
          <w:bCs/>
          <w:sz w:val="22"/>
          <w:szCs w:val="22"/>
          <w:lang w:val="ka-GE"/>
        </w:rPr>
        <w:t>სრულ</w:t>
      </w:r>
      <w:r w:rsidRPr="009F69C1">
        <w:rPr>
          <w:rFonts w:ascii="Sylfaen" w:hAnsi="Sylfaen" w:cs="Calibri"/>
          <w:bCs/>
          <w:sz w:val="22"/>
          <w:szCs w:val="22"/>
          <w:lang w:val="ka-GE"/>
        </w:rPr>
        <w:t xml:space="preserve"> </w:t>
      </w:r>
      <w:r w:rsidRPr="009F69C1">
        <w:rPr>
          <w:rFonts w:ascii="Sylfaen" w:hAnsi="Sylfaen" w:cs="Sylfaen"/>
          <w:bCs/>
          <w:sz w:val="22"/>
          <w:szCs w:val="22"/>
          <w:lang w:val="ka-GE"/>
        </w:rPr>
        <w:t>შესაბამისობაშია</w:t>
      </w:r>
      <w:r w:rsidRPr="009F69C1">
        <w:rPr>
          <w:rFonts w:ascii="Sylfaen" w:hAnsi="Sylfaen" w:cs="Calibri"/>
          <w:bCs/>
          <w:sz w:val="22"/>
          <w:szCs w:val="22"/>
          <w:lang w:val="ka-GE"/>
        </w:rPr>
        <w:t xml:space="preserve"> </w:t>
      </w:r>
      <w:r w:rsidRPr="009F69C1">
        <w:rPr>
          <w:rFonts w:ascii="Sylfaen" w:hAnsi="Sylfaen" w:cs="Sylfaen"/>
          <w:bCs/>
          <w:sz w:val="22"/>
          <w:szCs w:val="22"/>
          <w:lang w:val="ka-GE"/>
        </w:rPr>
        <w:t>ერთის</w:t>
      </w:r>
      <w:r w:rsidRPr="009F69C1">
        <w:rPr>
          <w:rFonts w:ascii="Sylfaen" w:hAnsi="Sylfaen" w:cs="Sylfaen,Bold"/>
          <w:bCs/>
          <w:sz w:val="22"/>
          <w:szCs w:val="22"/>
          <w:lang w:val="ka-GE"/>
        </w:rPr>
        <w:t xml:space="preserve"> </w:t>
      </w:r>
      <w:r w:rsidRPr="009F69C1">
        <w:rPr>
          <w:rFonts w:ascii="Sylfaen" w:hAnsi="Sylfaen" w:cs="Sylfaen"/>
          <w:bCs/>
          <w:sz w:val="22"/>
          <w:szCs w:val="22"/>
          <w:lang w:val="ka-GE"/>
        </w:rPr>
        <w:t>მხრივ</w:t>
      </w:r>
      <w:r w:rsidRPr="009F69C1">
        <w:rPr>
          <w:rFonts w:ascii="Sylfaen" w:hAnsi="Sylfaen" w:cs="Sylfaen,Bold"/>
          <w:bCs/>
          <w:sz w:val="22"/>
          <w:szCs w:val="22"/>
          <w:lang w:val="ka-GE"/>
        </w:rPr>
        <w:t xml:space="preserve">, </w:t>
      </w:r>
      <w:r w:rsidRPr="009F69C1">
        <w:rPr>
          <w:rFonts w:ascii="Sylfaen" w:hAnsi="Sylfaen" w:cs="Sylfaen"/>
          <w:bCs/>
          <w:sz w:val="22"/>
          <w:szCs w:val="22"/>
          <w:lang w:val="ka-GE"/>
        </w:rPr>
        <w:t>საქართველოსა</w:t>
      </w:r>
      <w:r w:rsidRPr="009F69C1">
        <w:rPr>
          <w:rFonts w:ascii="Sylfaen" w:hAnsi="Sylfaen" w:cs="Sylfaen,Bold"/>
          <w:bCs/>
          <w:sz w:val="22"/>
          <w:szCs w:val="22"/>
          <w:lang w:val="ka-GE"/>
        </w:rPr>
        <w:t xml:space="preserve"> </w:t>
      </w:r>
      <w:r w:rsidRPr="009F69C1">
        <w:rPr>
          <w:rFonts w:ascii="Sylfaen" w:hAnsi="Sylfaen" w:cs="Sylfaen"/>
          <w:bCs/>
          <w:sz w:val="22"/>
          <w:szCs w:val="22"/>
          <w:lang w:val="ka-GE"/>
        </w:rPr>
        <w:t>და</w:t>
      </w:r>
      <w:r w:rsidRPr="009F69C1">
        <w:rPr>
          <w:rFonts w:ascii="Sylfaen" w:hAnsi="Sylfaen" w:cs="Sylfaen,Bold"/>
          <w:bCs/>
          <w:sz w:val="22"/>
          <w:szCs w:val="22"/>
          <w:lang w:val="ka-GE"/>
        </w:rPr>
        <w:t xml:space="preserve"> </w:t>
      </w:r>
      <w:r w:rsidRPr="009F69C1">
        <w:rPr>
          <w:rFonts w:ascii="Sylfaen" w:hAnsi="Sylfaen" w:cs="Sylfaen"/>
          <w:bCs/>
          <w:sz w:val="22"/>
          <w:szCs w:val="22"/>
          <w:lang w:val="ka-GE"/>
        </w:rPr>
        <w:t>მეორეს</w:t>
      </w:r>
      <w:r w:rsidRPr="009F69C1">
        <w:rPr>
          <w:rFonts w:ascii="Sylfaen" w:hAnsi="Sylfaen" w:cs="Sylfaen,Bold"/>
          <w:bCs/>
          <w:sz w:val="22"/>
          <w:szCs w:val="22"/>
          <w:lang w:val="ka-GE"/>
        </w:rPr>
        <w:t xml:space="preserve"> </w:t>
      </w:r>
      <w:r w:rsidRPr="009F69C1">
        <w:rPr>
          <w:rFonts w:ascii="Sylfaen" w:hAnsi="Sylfaen" w:cs="Sylfaen"/>
          <w:bCs/>
          <w:sz w:val="22"/>
          <w:szCs w:val="22"/>
          <w:lang w:val="ka-GE"/>
        </w:rPr>
        <w:t>მხრივ</w:t>
      </w:r>
      <w:r w:rsidRPr="009F69C1">
        <w:rPr>
          <w:rFonts w:ascii="Sylfaen" w:hAnsi="Sylfaen" w:cs="Sylfaen,Bold"/>
          <w:bCs/>
          <w:sz w:val="22"/>
          <w:szCs w:val="22"/>
          <w:lang w:val="ka-GE"/>
        </w:rPr>
        <w:t xml:space="preserve">, </w:t>
      </w:r>
      <w:r w:rsidRPr="009F69C1">
        <w:rPr>
          <w:rFonts w:ascii="Sylfaen" w:hAnsi="Sylfaen" w:cs="Sylfaen"/>
          <w:bCs/>
          <w:sz w:val="22"/>
          <w:szCs w:val="22"/>
          <w:lang w:val="ka-GE"/>
        </w:rPr>
        <w:t>ევროკავშირს</w:t>
      </w:r>
      <w:r w:rsidRPr="009F69C1">
        <w:rPr>
          <w:rFonts w:ascii="Sylfaen" w:hAnsi="Sylfaen" w:cs="Sylfaen,Bold"/>
          <w:bCs/>
          <w:sz w:val="22"/>
          <w:szCs w:val="22"/>
          <w:lang w:val="ka-GE"/>
        </w:rPr>
        <w:t xml:space="preserve"> </w:t>
      </w:r>
      <w:r w:rsidRPr="009F69C1">
        <w:rPr>
          <w:rFonts w:ascii="Sylfaen" w:hAnsi="Sylfaen" w:cs="Sylfaen"/>
          <w:bCs/>
          <w:sz w:val="22"/>
          <w:szCs w:val="22"/>
          <w:lang w:val="ka-GE"/>
        </w:rPr>
        <w:t>და</w:t>
      </w:r>
      <w:r w:rsidRPr="009F69C1">
        <w:rPr>
          <w:rFonts w:ascii="Sylfaen" w:hAnsi="Sylfaen" w:cs="Sylfaen,Bold"/>
          <w:bCs/>
          <w:sz w:val="22"/>
          <w:szCs w:val="22"/>
          <w:lang w:val="ka-GE"/>
        </w:rPr>
        <w:t xml:space="preserve"> </w:t>
      </w:r>
      <w:r w:rsidRPr="009F69C1">
        <w:rPr>
          <w:rFonts w:ascii="Sylfaen" w:hAnsi="Sylfaen" w:cs="Sylfaen"/>
          <w:bCs/>
          <w:sz w:val="22"/>
          <w:szCs w:val="22"/>
          <w:lang w:val="ka-GE"/>
        </w:rPr>
        <w:t>ევროპის</w:t>
      </w:r>
      <w:r w:rsidRPr="009F69C1">
        <w:rPr>
          <w:rFonts w:ascii="Sylfaen" w:hAnsi="Sylfaen" w:cs="Sylfaen,Bold"/>
          <w:bCs/>
          <w:sz w:val="22"/>
          <w:szCs w:val="22"/>
          <w:lang w:val="ka-GE"/>
        </w:rPr>
        <w:t xml:space="preserve"> </w:t>
      </w:r>
      <w:r w:rsidRPr="009F69C1">
        <w:rPr>
          <w:rFonts w:ascii="Sylfaen" w:hAnsi="Sylfaen" w:cs="Sylfaen"/>
          <w:bCs/>
          <w:sz w:val="22"/>
          <w:szCs w:val="22"/>
          <w:lang w:val="ka-GE"/>
        </w:rPr>
        <w:t>ატომური</w:t>
      </w:r>
      <w:r w:rsidRPr="009F69C1">
        <w:rPr>
          <w:rFonts w:ascii="Sylfaen" w:hAnsi="Sylfaen" w:cs="Sylfaen,Bold"/>
          <w:bCs/>
          <w:sz w:val="22"/>
          <w:szCs w:val="22"/>
          <w:lang w:val="ka-GE"/>
        </w:rPr>
        <w:t xml:space="preserve"> </w:t>
      </w:r>
      <w:r w:rsidRPr="009F69C1">
        <w:rPr>
          <w:rFonts w:ascii="Sylfaen" w:hAnsi="Sylfaen" w:cs="Sylfaen"/>
          <w:bCs/>
          <w:sz w:val="22"/>
          <w:szCs w:val="22"/>
          <w:lang w:val="ka-GE"/>
        </w:rPr>
        <w:t>ენერგიის</w:t>
      </w:r>
      <w:r w:rsidRPr="009F69C1">
        <w:rPr>
          <w:rFonts w:ascii="Sylfaen" w:hAnsi="Sylfaen" w:cs="Sylfaen,Bold"/>
          <w:bCs/>
          <w:sz w:val="22"/>
          <w:szCs w:val="22"/>
          <w:lang w:val="ka-GE"/>
        </w:rPr>
        <w:t xml:space="preserve"> </w:t>
      </w:r>
      <w:r w:rsidRPr="009F69C1">
        <w:rPr>
          <w:rFonts w:ascii="Sylfaen" w:hAnsi="Sylfaen" w:cs="Sylfaen"/>
          <w:bCs/>
          <w:sz w:val="22"/>
          <w:szCs w:val="22"/>
          <w:lang w:val="ka-GE"/>
        </w:rPr>
        <w:t>გაერთიანებას და</w:t>
      </w:r>
      <w:r w:rsidRPr="009F69C1">
        <w:rPr>
          <w:rFonts w:ascii="Sylfaen" w:hAnsi="Sylfaen" w:cs="Sylfaen,Bold"/>
          <w:bCs/>
          <w:sz w:val="22"/>
          <w:szCs w:val="22"/>
          <w:lang w:val="ka-GE"/>
        </w:rPr>
        <w:t xml:space="preserve"> </w:t>
      </w:r>
      <w:r w:rsidRPr="009F69C1">
        <w:rPr>
          <w:rFonts w:ascii="Sylfaen" w:hAnsi="Sylfaen" w:cs="Sylfaen"/>
          <w:bCs/>
          <w:sz w:val="22"/>
          <w:szCs w:val="22"/>
          <w:lang w:val="ka-GE"/>
        </w:rPr>
        <w:t>მათ</w:t>
      </w:r>
      <w:r w:rsidRPr="009F69C1">
        <w:rPr>
          <w:rFonts w:ascii="Sylfaen" w:hAnsi="Sylfaen" w:cs="Sylfaen,Bold"/>
          <w:bCs/>
          <w:sz w:val="22"/>
          <w:szCs w:val="22"/>
          <w:lang w:val="ka-GE"/>
        </w:rPr>
        <w:t xml:space="preserve"> </w:t>
      </w:r>
      <w:r w:rsidRPr="009F69C1">
        <w:rPr>
          <w:rFonts w:ascii="Sylfaen" w:hAnsi="Sylfaen" w:cs="Sylfaen"/>
          <w:bCs/>
          <w:sz w:val="22"/>
          <w:szCs w:val="22"/>
          <w:lang w:val="ka-GE"/>
        </w:rPr>
        <w:t>წევრ</w:t>
      </w:r>
      <w:r w:rsidRPr="009F69C1">
        <w:rPr>
          <w:rFonts w:ascii="Sylfaen" w:hAnsi="Sylfaen" w:cs="Sylfaen,Bold"/>
          <w:bCs/>
          <w:sz w:val="22"/>
          <w:szCs w:val="22"/>
          <w:lang w:val="ka-GE"/>
        </w:rPr>
        <w:t xml:space="preserve"> </w:t>
      </w:r>
      <w:r w:rsidRPr="009F69C1">
        <w:rPr>
          <w:rFonts w:ascii="Sylfaen" w:hAnsi="Sylfaen" w:cs="Sylfaen"/>
          <w:bCs/>
          <w:sz w:val="22"/>
          <w:szCs w:val="22"/>
          <w:lang w:val="ka-GE"/>
        </w:rPr>
        <w:t>სახელმწიფოებს</w:t>
      </w:r>
      <w:r w:rsidRPr="009F69C1">
        <w:rPr>
          <w:rFonts w:ascii="Sylfaen" w:hAnsi="Sylfaen" w:cs="Sylfaen,Bold"/>
          <w:bCs/>
          <w:sz w:val="22"/>
          <w:szCs w:val="22"/>
          <w:lang w:val="ka-GE"/>
        </w:rPr>
        <w:t xml:space="preserve"> </w:t>
      </w:r>
      <w:r w:rsidRPr="009F69C1">
        <w:rPr>
          <w:rFonts w:ascii="Sylfaen" w:hAnsi="Sylfaen" w:cs="Sylfaen"/>
          <w:bCs/>
          <w:sz w:val="22"/>
          <w:szCs w:val="22"/>
          <w:lang w:val="ka-GE"/>
        </w:rPr>
        <w:t>შორის</w:t>
      </w:r>
      <w:r w:rsidRPr="009F69C1">
        <w:rPr>
          <w:rFonts w:ascii="Sylfaen" w:hAnsi="Sylfaen" w:cs="Sylfaen,Bold"/>
          <w:bCs/>
          <w:sz w:val="22"/>
          <w:szCs w:val="22"/>
          <w:lang w:val="ka-GE"/>
        </w:rPr>
        <w:t xml:space="preserve"> </w:t>
      </w:r>
      <w:r w:rsidRPr="009F69C1">
        <w:rPr>
          <w:rFonts w:ascii="Sylfaen" w:hAnsi="Sylfaen" w:cs="Sylfaen"/>
          <w:bCs/>
          <w:sz w:val="22"/>
          <w:szCs w:val="22"/>
          <w:lang w:val="ka-GE"/>
        </w:rPr>
        <w:t>ასოცირების</w:t>
      </w:r>
      <w:r w:rsidRPr="009F69C1">
        <w:rPr>
          <w:rFonts w:ascii="Sylfaen" w:hAnsi="Sylfaen" w:cs="Sylfaen,Bold"/>
          <w:bCs/>
          <w:sz w:val="22"/>
          <w:szCs w:val="22"/>
          <w:lang w:val="ka-GE"/>
        </w:rPr>
        <w:t xml:space="preserve"> </w:t>
      </w:r>
      <w:r w:rsidRPr="009F69C1">
        <w:rPr>
          <w:rFonts w:ascii="Sylfaen" w:hAnsi="Sylfaen" w:cs="Sylfaen"/>
          <w:bCs/>
          <w:sz w:val="22"/>
          <w:szCs w:val="22"/>
          <w:lang w:val="ka-GE"/>
        </w:rPr>
        <w:t>შესახებ</w:t>
      </w:r>
      <w:r w:rsidRPr="009F69C1">
        <w:rPr>
          <w:rFonts w:ascii="Sylfaen" w:hAnsi="Sylfaen" w:cs="Sylfaen,Bold"/>
          <w:bCs/>
          <w:sz w:val="22"/>
          <w:szCs w:val="22"/>
          <w:lang w:val="ka-GE"/>
        </w:rPr>
        <w:t xml:space="preserve"> </w:t>
      </w:r>
      <w:r w:rsidRPr="009F69C1">
        <w:rPr>
          <w:rFonts w:ascii="Sylfaen" w:hAnsi="Sylfaen" w:cs="Sylfaen"/>
          <w:bCs/>
          <w:sz w:val="22"/>
          <w:szCs w:val="22"/>
          <w:lang w:val="ka-GE"/>
        </w:rPr>
        <w:t>შეთანხმებისა</w:t>
      </w:r>
      <w:r w:rsidRPr="009F69C1">
        <w:rPr>
          <w:rFonts w:ascii="Sylfaen" w:hAnsi="Sylfaen" w:cs="Sylfaen,Bold"/>
          <w:bCs/>
          <w:sz w:val="22"/>
          <w:szCs w:val="22"/>
          <w:lang w:val="ka-GE"/>
        </w:rPr>
        <w:t xml:space="preserve"> </w:t>
      </w:r>
      <w:r w:rsidRPr="009F69C1">
        <w:rPr>
          <w:rFonts w:ascii="Sylfaen" w:hAnsi="Sylfaen" w:cs="Sylfaen"/>
          <w:bCs/>
          <w:sz w:val="22"/>
          <w:szCs w:val="22"/>
          <w:lang w:val="ka-GE"/>
        </w:rPr>
        <w:t>და</w:t>
      </w:r>
      <w:r w:rsidRPr="009F69C1">
        <w:rPr>
          <w:rFonts w:ascii="Sylfaen" w:hAnsi="Sylfaen" w:cs="Sylfaen,Bold"/>
          <w:bCs/>
          <w:sz w:val="22"/>
          <w:szCs w:val="22"/>
          <w:lang w:val="ka-GE"/>
        </w:rPr>
        <w:t xml:space="preserve"> </w:t>
      </w:r>
      <w:r w:rsidRPr="009F69C1">
        <w:rPr>
          <w:rFonts w:ascii="Sylfaen" w:hAnsi="Sylfaen" w:cs="Sylfaen"/>
          <w:bCs/>
          <w:sz w:val="22"/>
          <w:szCs w:val="22"/>
          <w:lang w:val="ka-GE"/>
        </w:rPr>
        <w:t>საქართველოსა</w:t>
      </w:r>
      <w:r w:rsidRPr="009F69C1">
        <w:rPr>
          <w:rFonts w:ascii="Sylfaen" w:hAnsi="Sylfaen" w:cs="Sylfaen,Bold"/>
          <w:bCs/>
          <w:sz w:val="22"/>
          <w:szCs w:val="22"/>
          <w:lang w:val="ka-GE"/>
        </w:rPr>
        <w:t xml:space="preserve"> </w:t>
      </w:r>
      <w:r w:rsidRPr="009F69C1">
        <w:rPr>
          <w:rFonts w:ascii="Sylfaen" w:hAnsi="Sylfaen" w:cs="Sylfaen"/>
          <w:bCs/>
          <w:sz w:val="22"/>
          <w:szCs w:val="22"/>
          <w:lang w:val="ka-GE"/>
        </w:rPr>
        <w:t>და</w:t>
      </w:r>
      <w:r w:rsidRPr="009F69C1">
        <w:rPr>
          <w:rFonts w:ascii="Sylfaen" w:hAnsi="Sylfaen" w:cs="Sylfaen,Bold"/>
          <w:bCs/>
          <w:sz w:val="22"/>
          <w:szCs w:val="22"/>
          <w:lang w:val="ka-GE"/>
        </w:rPr>
        <w:t xml:space="preserve"> </w:t>
      </w:r>
      <w:r w:rsidRPr="009F69C1">
        <w:rPr>
          <w:rFonts w:ascii="Sylfaen" w:hAnsi="Sylfaen" w:cs="Sylfaen"/>
          <w:bCs/>
          <w:sz w:val="22"/>
          <w:szCs w:val="22"/>
          <w:lang w:val="ka-GE"/>
        </w:rPr>
        <w:t>ევროკავშირს შორის</w:t>
      </w:r>
      <w:r w:rsidRPr="009F69C1">
        <w:rPr>
          <w:rFonts w:ascii="Sylfaen" w:hAnsi="Sylfaen" w:cs="Sylfaen,Bold"/>
          <w:bCs/>
          <w:sz w:val="22"/>
          <w:szCs w:val="22"/>
          <w:lang w:val="ka-GE"/>
        </w:rPr>
        <w:t xml:space="preserve"> </w:t>
      </w:r>
      <w:r w:rsidRPr="009F69C1">
        <w:rPr>
          <w:rFonts w:ascii="Sylfaen" w:hAnsi="Sylfaen" w:cs="Sylfaen"/>
          <w:bCs/>
          <w:sz w:val="22"/>
          <w:szCs w:val="22"/>
          <w:lang w:val="ka-GE"/>
        </w:rPr>
        <w:t>ასოცირების</w:t>
      </w:r>
      <w:r w:rsidRPr="009F69C1">
        <w:rPr>
          <w:rFonts w:ascii="Sylfaen" w:hAnsi="Sylfaen" w:cs="Sylfaen,Bold"/>
          <w:bCs/>
          <w:sz w:val="22"/>
          <w:szCs w:val="22"/>
          <w:lang w:val="ka-GE"/>
        </w:rPr>
        <w:t xml:space="preserve"> </w:t>
      </w:r>
      <w:r w:rsidRPr="009F69C1">
        <w:rPr>
          <w:rFonts w:ascii="Sylfaen" w:hAnsi="Sylfaen" w:cs="Sylfaen"/>
          <w:bCs/>
          <w:sz w:val="22"/>
          <w:szCs w:val="22"/>
          <w:lang w:val="ka-GE"/>
        </w:rPr>
        <w:t>დღის</w:t>
      </w:r>
      <w:r w:rsidRPr="009F69C1">
        <w:rPr>
          <w:rFonts w:ascii="Sylfaen" w:hAnsi="Sylfaen" w:cs="Sylfaen,Bold"/>
          <w:bCs/>
          <w:sz w:val="22"/>
          <w:szCs w:val="22"/>
          <w:lang w:val="ka-GE"/>
        </w:rPr>
        <w:t xml:space="preserve"> </w:t>
      </w:r>
      <w:r w:rsidRPr="009F69C1">
        <w:rPr>
          <w:rFonts w:ascii="Sylfaen" w:hAnsi="Sylfaen" w:cs="Sylfaen"/>
          <w:bCs/>
          <w:sz w:val="22"/>
          <w:szCs w:val="22"/>
          <w:lang w:val="ka-GE"/>
        </w:rPr>
        <w:t>წესრიგის</w:t>
      </w:r>
      <w:r w:rsidRPr="009F69C1">
        <w:rPr>
          <w:rFonts w:ascii="Sylfaen" w:hAnsi="Sylfaen" w:cs="Sylfaen,Bold"/>
          <w:bCs/>
          <w:sz w:val="22"/>
          <w:szCs w:val="22"/>
          <w:lang w:val="ka-GE"/>
        </w:rPr>
        <w:t xml:space="preserve"> </w:t>
      </w:r>
      <w:r w:rsidRPr="009F69C1">
        <w:rPr>
          <w:rFonts w:ascii="Sylfaen" w:hAnsi="Sylfaen" w:cs="Sylfaen"/>
          <w:bCs/>
          <w:sz w:val="22"/>
          <w:szCs w:val="22"/>
          <w:lang w:val="ka-GE"/>
        </w:rPr>
        <w:t>განხორციელების</w:t>
      </w:r>
      <w:r w:rsidRPr="009F69C1">
        <w:rPr>
          <w:rFonts w:ascii="Sylfaen" w:hAnsi="Sylfaen" w:cs="Sylfaen,Bold"/>
          <w:bCs/>
          <w:sz w:val="22"/>
          <w:szCs w:val="22"/>
          <w:lang w:val="ka-GE"/>
        </w:rPr>
        <w:t xml:space="preserve"> </w:t>
      </w:r>
      <w:r w:rsidRPr="009F69C1">
        <w:rPr>
          <w:rFonts w:ascii="Sylfaen" w:hAnsi="Sylfaen" w:cs="Sylfaen"/>
          <w:bCs/>
          <w:sz w:val="22"/>
          <w:szCs w:val="22"/>
          <w:lang w:val="ka-GE"/>
        </w:rPr>
        <w:t>ეროვნულ</w:t>
      </w:r>
      <w:r w:rsidRPr="009F69C1">
        <w:rPr>
          <w:rFonts w:ascii="Sylfaen" w:hAnsi="Sylfaen" w:cs="Sylfaen,Bold"/>
          <w:bCs/>
          <w:sz w:val="22"/>
          <w:szCs w:val="22"/>
          <w:lang w:val="ka-GE"/>
        </w:rPr>
        <w:t xml:space="preserve"> </w:t>
      </w:r>
      <w:r w:rsidRPr="009F69C1">
        <w:rPr>
          <w:rFonts w:ascii="Sylfaen" w:hAnsi="Sylfaen" w:cs="Sylfaen"/>
          <w:bCs/>
          <w:sz w:val="22"/>
          <w:szCs w:val="22"/>
          <w:lang w:val="ka-GE"/>
        </w:rPr>
        <w:t>სამოქმედო</w:t>
      </w:r>
      <w:r w:rsidRPr="009F69C1">
        <w:rPr>
          <w:rFonts w:ascii="Sylfaen" w:hAnsi="Sylfaen" w:cs="Sylfaen,Bold"/>
          <w:bCs/>
          <w:sz w:val="22"/>
          <w:szCs w:val="22"/>
          <w:lang w:val="ka-GE"/>
        </w:rPr>
        <w:t xml:space="preserve"> </w:t>
      </w:r>
      <w:r w:rsidRPr="009F69C1">
        <w:rPr>
          <w:rFonts w:ascii="Sylfaen" w:hAnsi="Sylfaen" w:cs="Sylfaen"/>
          <w:bCs/>
          <w:sz w:val="22"/>
          <w:szCs w:val="22"/>
          <w:lang w:val="ka-GE"/>
        </w:rPr>
        <w:t xml:space="preserve">გეგმით </w:t>
      </w:r>
      <w:r w:rsidRPr="009F69C1">
        <w:rPr>
          <w:rFonts w:ascii="Sylfaen" w:hAnsi="Sylfaen" w:cs="Sylfaen"/>
          <w:sz w:val="22"/>
          <w:szCs w:val="22"/>
          <w:lang w:val="ka-GE"/>
        </w:rPr>
        <w:t>განსაზღვრულ</w:t>
      </w:r>
      <w:r w:rsidRPr="009F69C1">
        <w:rPr>
          <w:rFonts w:ascii="Sylfaen" w:hAnsi="Sylfaen"/>
          <w:sz w:val="22"/>
          <w:szCs w:val="22"/>
          <w:lang w:val="ka-GE"/>
        </w:rPr>
        <w:t xml:space="preserve"> </w:t>
      </w:r>
      <w:r w:rsidRPr="009F69C1">
        <w:rPr>
          <w:rFonts w:ascii="Sylfaen" w:hAnsi="Sylfaen" w:cs="Sylfaen"/>
          <w:sz w:val="22"/>
          <w:szCs w:val="22"/>
          <w:lang w:val="ka-GE"/>
        </w:rPr>
        <w:t>ვადებულებებთან.</w:t>
      </w:r>
    </w:p>
    <w:p w14:paraId="32E58C8D" w14:textId="77777777" w:rsidR="00875344" w:rsidRPr="009F69C1" w:rsidRDefault="00875344" w:rsidP="00875344">
      <w:pPr>
        <w:spacing w:line="240" w:lineRule="auto"/>
        <w:jc w:val="both"/>
        <w:rPr>
          <w:rFonts w:ascii="Sylfaen" w:hAnsi="Sylfaen"/>
          <w:bCs/>
          <w:sz w:val="22"/>
          <w:szCs w:val="22"/>
          <w:lang w:val="ka-GE"/>
        </w:rPr>
      </w:pPr>
      <w:r w:rsidRPr="009F69C1">
        <w:rPr>
          <w:rFonts w:ascii="Sylfaen" w:hAnsi="Sylfaen" w:cs="Sylfaen"/>
          <w:sz w:val="22"/>
          <w:szCs w:val="22"/>
          <w:lang w:val="ka-GE"/>
        </w:rPr>
        <w:t>ქართული საკანონმდებლო რეფორმით განსაზღვრული ძირითადი</w:t>
      </w:r>
      <w:r w:rsidRPr="009F69C1">
        <w:rPr>
          <w:rFonts w:ascii="Sylfaen" w:hAnsi="Sylfaen"/>
          <w:sz w:val="22"/>
          <w:szCs w:val="22"/>
          <w:lang w:val="ka-GE"/>
        </w:rPr>
        <w:t xml:space="preserve"> </w:t>
      </w:r>
      <w:r w:rsidRPr="009F69C1">
        <w:rPr>
          <w:rFonts w:ascii="Sylfaen" w:hAnsi="Sylfaen" w:cs="Sylfaen"/>
          <w:sz w:val="22"/>
          <w:szCs w:val="22"/>
          <w:lang w:val="ka-GE"/>
        </w:rPr>
        <w:t>ცვლილებები</w:t>
      </w:r>
      <w:r w:rsidRPr="009F69C1">
        <w:rPr>
          <w:rFonts w:ascii="Sylfaen" w:hAnsi="Sylfaen"/>
          <w:sz w:val="22"/>
          <w:szCs w:val="22"/>
          <w:lang w:val="ka-GE"/>
        </w:rPr>
        <w:t>:</w:t>
      </w:r>
    </w:p>
    <w:p w14:paraId="2B4DBF3C" w14:textId="2B32356C" w:rsidR="00875344" w:rsidRPr="009F69C1" w:rsidRDefault="00875344" w:rsidP="00A84E7A">
      <w:pPr>
        <w:pStyle w:val="ListParagraph"/>
        <w:numPr>
          <w:ilvl w:val="0"/>
          <w:numId w:val="49"/>
        </w:numPr>
        <w:ind w:left="450"/>
        <w:jc w:val="both"/>
        <w:rPr>
          <w:rFonts w:ascii="Sylfaen" w:hAnsi="Sylfaen"/>
          <w:sz w:val="22"/>
          <w:szCs w:val="22"/>
        </w:rPr>
      </w:pPr>
      <w:r w:rsidRPr="009F69C1">
        <w:rPr>
          <w:rFonts w:ascii="Sylfaen" w:hAnsi="Sylfaen" w:cs="Sylfaen"/>
          <w:bCs/>
          <w:sz w:val="22"/>
          <w:szCs w:val="22"/>
        </w:rPr>
        <w:t>თამბაქოს</w:t>
      </w:r>
      <w:r w:rsidRPr="009F69C1">
        <w:rPr>
          <w:rFonts w:ascii="Sylfaen" w:hAnsi="Sylfaen"/>
          <w:bCs/>
          <w:sz w:val="22"/>
          <w:szCs w:val="22"/>
        </w:rPr>
        <w:t xml:space="preserve"> </w:t>
      </w:r>
      <w:r w:rsidRPr="009F69C1">
        <w:rPr>
          <w:rFonts w:ascii="Sylfaen" w:hAnsi="Sylfaen" w:cs="Sylfaen"/>
          <w:bCs/>
          <w:sz w:val="22"/>
          <w:szCs w:val="22"/>
        </w:rPr>
        <w:t>მწარმოებელთა</w:t>
      </w:r>
      <w:r w:rsidRPr="009F69C1">
        <w:rPr>
          <w:rFonts w:ascii="Sylfaen" w:hAnsi="Sylfaen"/>
          <w:bCs/>
          <w:sz w:val="22"/>
          <w:szCs w:val="22"/>
        </w:rPr>
        <w:t xml:space="preserve"> </w:t>
      </w:r>
      <w:r w:rsidRPr="009F69C1">
        <w:rPr>
          <w:rFonts w:ascii="Sylfaen" w:hAnsi="Sylfaen" w:cs="Sylfaen"/>
          <w:bCs/>
          <w:sz w:val="22"/>
          <w:szCs w:val="22"/>
        </w:rPr>
        <w:t>ინტერესების</w:t>
      </w:r>
      <w:r w:rsidRPr="009F69C1">
        <w:rPr>
          <w:rFonts w:ascii="Sylfaen" w:hAnsi="Sylfaen"/>
          <w:bCs/>
          <w:sz w:val="22"/>
          <w:szCs w:val="22"/>
        </w:rPr>
        <w:t xml:space="preserve"> </w:t>
      </w:r>
      <w:r w:rsidRPr="009F69C1">
        <w:rPr>
          <w:rFonts w:ascii="Sylfaen" w:hAnsi="Sylfaen" w:cs="Sylfaen"/>
          <w:bCs/>
          <w:sz w:val="22"/>
          <w:szCs w:val="22"/>
        </w:rPr>
        <w:t>გამორიცხვა</w:t>
      </w:r>
      <w:r w:rsidRPr="009F69C1">
        <w:rPr>
          <w:rFonts w:ascii="Sylfaen" w:hAnsi="Sylfaen"/>
          <w:bCs/>
          <w:sz w:val="22"/>
          <w:szCs w:val="22"/>
        </w:rPr>
        <w:t xml:space="preserve"> </w:t>
      </w:r>
      <w:r w:rsidRPr="009F69C1">
        <w:rPr>
          <w:rFonts w:ascii="Sylfaen" w:hAnsi="Sylfaen" w:cs="Sylfaen"/>
          <w:bCs/>
          <w:sz w:val="22"/>
          <w:szCs w:val="22"/>
        </w:rPr>
        <w:t>და</w:t>
      </w:r>
      <w:r w:rsidRPr="009F69C1">
        <w:rPr>
          <w:rFonts w:ascii="Sylfaen" w:hAnsi="Sylfaen"/>
          <w:bCs/>
          <w:sz w:val="22"/>
          <w:szCs w:val="22"/>
        </w:rPr>
        <w:t xml:space="preserve"> </w:t>
      </w:r>
      <w:r w:rsidRPr="009F69C1">
        <w:rPr>
          <w:rFonts w:ascii="Sylfaen" w:hAnsi="Sylfaen" w:cs="Sylfaen"/>
          <w:bCs/>
          <w:sz w:val="22"/>
          <w:szCs w:val="22"/>
        </w:rPr>
        <w:t>თამბაქოს</w:t>
      </w:r>
      <w:r w:rsidRPr="009F69C1">
        <w:rPr>
          <w:rFonts w:ascii="Sylfaen" w:hAnsi="Sylfaen"/>
          <w:bCs/>
          <w:sz w:val="22"/>
          <w:szCs w:val="22"/>
        </w:rPr>
        <w:t xml:space="preserve"> </w:t>
      </w:r>
      <w:r w:rsidRPr="009F69C1">
        <w:rPr>
          <w:rFonts w:ascii="Sylfaen" w:hAnsi="Sylfaen" w:cs="Sylfaen"/>
          <w:bCs/>
          <w:sz w:val="22"/>
          <w:szCs w:val="22"/>
        </w:rPr>
        <w:t>მწარმოებელთა</w:t>
      </w:r>
      <w:r w:rsidRPr="009F69C1">
        <w:rPr>
          <w:rFonts w:ascii="Sylfaen" w:hAnsi="Sylfaen"/>
          <w:bCs/>
          <w:sz w:val="22"/>
          <w:szCs w:val="22"/>
        </w:rPr>
        <w:t xml:space="preserve"> </w:t>
      </w:r>
      <w:r w:rsidRPr="009F69C1">
        <w:rPr>
          <w:rFonts w:ascii="Sylfaen" w:hAnsi="Sylfaen" w:cs="Sylfaen"/>
          <w:bCs/>
          <w:sz w:val="22"/>
          <w:szCs w:val="22"/>
        </w:rPr>
        <w:t>და</w:t>
      </w:r>
      <w:r w:rsidRPr="009F69C1">
        <w:rPr>
          <w:rFonts w:ascii="Sylfaen" w:hAnsi="Sylfaen"/>
          <w:bCs/>
          <w:sz w:val="22"/>
          <w:szCs w:val="22"/>
        </w:rPr>
        <w:t xml:space="preserve"> </w:t>
      </w:r>
      <w:r w:rsidRPr="009F69C1">
        <w:rPr>
          <w:rFonts w:ascii="Sylfaen" w:hAnsi="Sylfaen" w:cs="Sylfaen"/>
          <w:bCs/>
          <w:sz w:val="22"/>
          <w:szCs w:val="22"/>
        </w:rPr>
        <w:t>საზოგადოებრივი</w:t>
      </w:r>
      <w:r w:rsidRPr="009F69C1">
        <w:rPr>
          <w:rFonts w:ascii="Sylfaen" w:hAnsi="Sylfaen"/>
          <w:bCs/>
          <w:sz w:val="22"/>
          <w:szCs w:val="22"/>
        </w:rPr>
        <w:t xml:space="preserve"> </w:t>
      </w:r>
      <w:r w:rsidRPr="009F69C1">
        <w:rPr>
          <w:rFonts w:ascii="Sylfaen" w:hAnsi="Sylfaen" w:cs="Sylfaen"/>
          <w:bCs/>
          <w:sz w:val="22"/>
          <w:szCs w:val="22"/>
        </w:rPr>
        <w:t>ორგანიზაციების</w:t>
      </w:r>
      <w:r w:rsidRPr="009F69C1">
        <w:rPr>
          <w:rFonts w:ascii="Sylfaen" w:hAnsi="Sylfaen"/>
          <w:bCs/>
          <w:sz w:val="22"/>
          <w:szCs w:val="22"/>
        </w:rPr>
        <w:t>/</w:t>
      </w:r>
      <w:r w:rsidRPr="009F69C1">
        <w:rPr>
          <w:rFonts w:ascii="Sylfaen" w:hAnsi="Sylfaen" w:cs="Sylfaen"/>
          <w:bCs/>
          <w:sz w:val="22"/>
          <w:szCs w:val="22"/>
        </w:rPr>
        <w:t>პირების</w:t>
      </w:r>
      <w:r w:rsidRPr="009F69C1">
        <w:rPr>
          <w:rFonts w:ascii="Sylfaen" w:hAnsi="Sylfaen"/>
          <w:bCs/>
          <w:sz w:val="22"/>
          <w:szCs w:val="22"/>
        </w:rPr>
        <w:t xml:space="preserve"> </w:t>
      </w:r>
      <w:r w:rsidRPr="009F69C1">
        <w:rPr>
          <w:rFonts w:ascii="Sylfaen" w:hAnsi="Sylfaen" w:cs="Sylfaen"/>
          <w:bCs/>
          <w:sz w:val="22"/>
          <w:szCs w:val="22"/>
        </w:rPr>
        <w:t>ურთიერთობის</w:t>
      </w:r>
      <w:r w:rsidRPr="009F69C1">
        <w:rPr>
          <w:rFonts w:ascii="Sylfaen" w:hAnsi="Sylfaen"/>
          <w:bCs/>
          <w:sz w:val="22"/>
          <w:szCs w:val="22"/>
        </w:rPr>
        <w:t xml:space="preserve"> </w:t>
      </w:r>
      <w:r w:rsidRPr="009F69C1">
        <w:rPr>
          <w:rFonts w:ascii="Sylfaen" w:hAnsi="Sylfaen" w:cs="Sylfaen"/>
          <w:bCs/>
          <w:sz w:val="22"/>
          <w:szCs w:val="22"/>
        </w:rPr>
        <w:t>გამჭვირვალობა</w:t>
      </w:r>
      <w:r w:rsidRPr="009F69C1">
        <w:rPr>
          <w:rFonts w:ascii="Sylfaen" w:hAnsi="Sylfaen"/>
          <w:bCs/>
          <w:sz w:val="22"/>
          <w:szCs w:val="22"/>
        </w:rPr>
        <w:t xml:space="preserve"> </w:t>
      </w:r>
      <w:r w:rsidRPr="009F69C1">
        <w:rPr>
          <w:rFonts w:ascii="Sylfaen" w:hAnsi="Sylfaen" w:cs="Sylfaen"/>
          <w:bCs/>
          <w:sz w:val="22"/>
          <w:szCs w:val="22"/>
        </w:rPr>
        <w:t>ჯანდაცვის</w:t>
      </w:r>
      <w:r w:rsidRPr="009F69C1">
        <w:rPr>
          <w:rFonts w:ascii="Sylfaen" w:hAnsi="Sylfaen"/>
          <w:bCs/>
          <w:sz w:val="22"/>
          <w:szCs w:val="22"/>
        </w:rPr>
        <w:t xml:space="preserve"> </w:t>
      </w:r>
      <w:r w:rsidRPr="009F69C1">
        <w:rPr>
          <w:rFonts w:ascii="Sylfaen" w:hAnsi="Sylfaen" w:cs="Sylfaen"/>
          <w:bCs/>
          <w:sz w:val="22"/>
          <w:szCs w:val="22"/>
        </w:rPr>
        <w:t>სფეროში</w:t>
      </w:r>
      <w:r w:rsidRPr="009F69C1">
        <w:rPr>
          <w:rFonts w:ascii="Sylfaen" w:hAnsi="Sylfaen"/>
          <w:bCs/>
          <w:sz w:val="22"/>
          <w:szCs w:val="22"/>
        </w:rPr>
        <w:t xml:space="preserve"> </w:t>
      </w:r>
      <w:r w:rsidRPr="009F69C1">
        <w:rPr>
          <w:rFonts w:ascii="Sylfaen" w:hAnsi="Sylfaen" w:cs="Sylfaen"/>
          <w:bCs/>
          <w:sz w:val="22"/>
          <w:szCs w:val="22"/>
        </w:rPr>
        <w:t>გადაწყვეტილების</w:t>
      </w:r>
      <w:r w:rsidRPr="009F69C1">
        <w:rPr>
          <w:rFonts w:ascii="Sylfaen" w:hAnsi="Sylfaen"/>
          <w:bCs/>
          <w:sz w:val="22"/>
          <w:szCs w:val="22"/>
        </w:rPr>
        <w:t xml:space="preserve"> </w:t>
      </w:r>
      <w:r w:rsidRPr="009F69C1">
        <w:rPr>
          <w:rFonts w:ascii="Sylfaen" w:hAnsi="Sylfaen" w:cs="Sylfaen"/>
          <w:bCs/>
          <w:sz w:val="22"/>
          <w:szCs w:val="22"/>
        </w:rPr>
        <w:t>მომზადების</w:t>
      </w:r>
      <w:r w:rsidRPr="009F69C1">
        <w:rPr>
          <w:rFonts w:ascii="Sylfaen" w:hAnsi="Sylfaen"/>
          <w:bCs/>
          <w:sz w:val="22"/>
          <w:szCs w:val="22"/>
        </w:rPr>
        <w:t xml:space="preserve">, </w:t>
      </w:r>
      <w:r w:rsidRPr="009F69C1">
        <w:rPr>
          <w:rFonts w:ascii="Sylfaen" w:hAnsi="Sylfaen" w:cs="Sylfaen"/>
          <w:bCs/>
          <w:sz w:val="22"/>
          <w:szCs w:val="22"/>
        </w:rPr>
        <w:t>მიღების</w:t>
      </w:r>
      <w:r w:rsidRPr="009F69C1">
        <w:rPr>
          <w:rFonts w:ascii="Sylfaen" w:hAnsi="Sylfaen"/>
          <w:bCs/>
          <w:sz w:val="22"/>
          <w:szCs w:val="22"/>
        </w:rPr>
        <w:t xml:space="preserve"> </w:t>
      </w:r>
      <w:r w:rsidRPr="009F69C1">
        <w:rPr>
          <w:rFonts w:ascii="Sylfaen" w:hAnsi="Sylfaen" w:cs="Sylfaen"/>
          <w:bCs/>
          <w:sz w:val="22"/>
          <w:szCs w:val="22"/>
        </w:rPr>
        <w:t>და</w:t>
      </w:r>
      <w:r w:rsidRPr="009F69C1">
        <w:rPr>
          <w:rFonts w:ascii="Sylfaen" w:hAnsi="Sylfaen"/>
          <w:bCs/>
          <w:sz w:val="22"/>
          <w:szCs w:val="22"/>
        </w:rPr>
        <w:t xml:space="preserve"> </w:t>
      </w:r>
      <w:r w:rsidRPr="009F69C1">
        <w:rPr>
          <w:rFonts w:ascii="Sylfaen" w:hAnsi="Sylfaen" w:cs="Sylfaen"/>
          <w:bCs/>
          <w:sz w:val="22"/>
          <w:szCs w:val="22"/>
        </w:rPr>
        <w:t>დამკვიდრების</w:t>
      </w:r>
      <w:r w:rsidRPr="009F69C1">
        <w:rPr>
          <w:rFonts w:ascii="Sylfaen" w:hAnsi="Sylfaen"/>
          <w:bCs/>
          <w:sz w:val="22"/>
          <w:szCs w:val="22"/>
        </w:rPr>
        <w:t xml:space="preserve"> </w:t>
      </w:r>
      <w:r w:rsidRPr="009F69C1">
        <w:rPr>
          <w:rFonts w:ascii="Sylfaen" w:hAnsi="Sylfaen" w:cs="Sylfaen"/>
          <w:bCs/>
          <w:sz w:val="22"/>
          <w:szCs w:val="22"/>
        </w:rPr>
        <w:t>პროცესში</w:t>
      </w:r>
      <w:r w:rsidR="00BC3651" w:rsidRPr="009F69C1">
        <w:rPr>
          <w:rFonts w:ascii="Sylfaen" w:hAnsi="Sylfaen" w:cs="Sylfaen"/>
          <w:bCs/>
          <w:sz w:val="22"/>
          <w:szCs w:val="22"/>
          <w:lang w:val="ka-GE"/>
        </w:rPr>
        <w:t>;</w:t>
      </w:r>
    </w:p>
    <w:p w14:paraId="60AE3B9C" w14:textId="403845A7" w:rsidR="00875344" w:rsidRPr="009F69C1" w:rsidRDefault="00875344" w:rsidP="00A84E7A">
      <w:pPr>
        <w:pStyle w:val="ListParagraph"/>
        <w:numPr>
          <w:ilvl w:val="0"/>
          <w:numId w:val="49"/>
        </w:numPr>
        <w:ind w:left="450"/>
        <w:jc w:val="both"/>
        <w:rPr>
          <w:rFonts w:ascii="Sylfaen" w:hAnsi="Sylfaen"/>
          <w:sz w:val="22"/>
          <w:szCs w:val="22"/>
        </w:rPr>
      </w:pPr>
      <w:r w:rsidRPr="009F69C1">
        <w:rPr>
          <w:rFonts w:ascii="Sylfaen" w:hAnsi="Sylfaen" w:cs="Sylfaen"/>
          <w:bCs/>
          <w:sz w:val="22"/>
          <w:szCs w:val="22"/>
        </w:rPr>
        <w:t>კვამლისგან</w:t>
      </w:r>
      <w:r w:rsidRPr="009F69C1">
        <w:rPr>
          <w:rFonts w:ascii="Sylfaen" w:hAnsi="Sylfaen"/>
          <w:bCs/>
          <w:sz w:val="22"/>
          <w:szCs w:val="22"/>
        </w:rPr>
        <w:t xml:space="preserve"> </w:t>
      </w:r>
      <w:r w:rsidRPr="009F69C1">
        <w:rPr>
          <w:rFonts w:ascii="Sylfaen" w:hAnsi="Sylfaen" w:cs="Sylfaen"/>
          <w:bCs/>
          <w:sz w:val="22"/>
          <w:szCs w:val="22"/>
        </w:rPr>
        <w:t>თავისუფალი</w:t>
      </w:r>
      <w:r w:rsidRPr="009F69C1">
        <w:rPr>
          <w:rFonts w:ascii="Sylfaen" w:hAnsi="Sylfaen"/>
          <w:bCs/>
          <w:sz w:val="22"/>
          <w:szCs w:val="22"/>
        </w:rPr>
        <w:t xml:space="preserve"> </w:t>
      </w:r>
      <w:r w:rsidRPr="009F69C1">
        <w:rPr>
          <w:rFonts w:ascii="Sylfaen" w:hAnsi="Sylfaen" w:cs="Sylfaen"/>
          <w:bCs/>
          <w:sz w:val="22"/>
          <w:szCs w:val="22"/>
        </w:rPr>
        <w:t>ადგილები</w:t>
      </w:r>
      <w:r w:rsidRPr="009F69C1">
        <w:rPr>
          <w:rFonts w:ascii="Sylfaen" w:hAnsi="Sylfaen"/>
          <w:bCs/>
          <w:sz w:val="22"/>
          <w:szCs w:val="22"/>
        </w:rPr>
        <w:t xml:space="preserve"> (</w:t>
      </w:r>
      <w:r w:rsidRPr="009F69C1">
        <w:rPr>
          <w:rFonts w:ascii="Sylfaen" w:hAnsi="Sylfaen" w:cs="Sylfaen"/>
          <w:bCs/>
          <w:sz w:val="22"/>
          <w:szCs w:val="22"/>
        </w:rPr>
        <w:t>გარდა</w:t>
      </w:r>
      <w:r w:rsidRPr="009F69C1">
        <w:rPr>
          <w:rFonts w:ascii="Sylfaen" w:hAnsi="Sylfaen"/>
          <w:bCs/>
          <w:sz w:val="22"/>
          <w:szCs w:val="22"/>
        </w:rPr>
        <w:t xml:space="preserve"> </w:t>
      </w:r>
      <w:r w:rsidRPr="009F69C1">
        <w:rPr>
          <w:rFonts w:ascii="Sylfaen" w:hAnsi="Sylfaen" w:cs="Sylfaen"/>
          <w:bCs/>
          <w:sz w:val="22"/>
          <w:szCs w:val="22"/>
        </w:rPr>
        <w:t>კაზინოებისა</w:t>
      </w:r>
      <w:r w:rsidRPr="009F69C1">
        <w:rPr>
          <w:rFonts w:ascii="Sylfaen" w:hAnsi="Sylfaen"/>
          <w:bCs/>
          <w:sz w:val="22"/>
          <w:szCs w:val="22"/>
        </w:rPr>
        <w:t xml:space="preserve">, </w:t>
      </w:r>
      <w:r w:rsidRPr="009F69C1">
        <w:rPr>
          <w:rFonts w:ascii="Sylfaen" w:hAnsi="Sylfaen" w:cs="Sylfaen"/>
          <w:bCs/>
          <w:sz w:val="22"/>
          <w:szCs w:val="22"/>
        </w:rPr>
        <w:t>სიგარ</w:t>
      </w:r>
      <w:r w:rsidRPr="009F69C1">
        <w:rPr>
          <w:rFonts w:ascii="Sylfaen" w:hAnsi="Sylfaen"/>
          <w:bCs/>
          <w:sz w:val="22"/>
          <w:szCs w:val="22"/>
        </w:rPr>
        <w:t>-</w:t>
      </w:r>
      <w:r w:rsidRPr="009F69C1">
        <w:rPr>
          <w:rFonts w:ascii="Sylfaen" w:hAnsi="Sylfaen" w:cs="Sylfaen"/>
          <w:bCs/>
          <w:sz w:val="22"/>
          <w:szCs w:val="22"/>
        </w:rPr>
        <w:t>ბარებისა</w:t>
      </w:r>
      <w:r w:rsidRPr="009F69C1">
        <w:rPr>
          <w:rFonts w:ascii="Sylfaen" w:hAnsi="Sylfaen"/>
          <w:bCs/>
          <w:sz w:val="22"/>
          <w:szCs w:val="22"/>
        </w:rPr>
        <w:t xml:space="preserve"> </w:t>
      </w:r>
      <w:r w:rsidRPr="009F69C1">
        <w:rPr>
          <w:rFonts w:ascii="Sylfaen" w:hAnsi="Sylfaen" w:cs="Sylfaen"/>
          <w:bCs/>
          <w:sz w:val="22"/>
          <w:szCs w:val="22"/>
        </w:rPr>
        <w:t>და</w:t>
      </w:r>
      <w:r w:rsidRPr="009F69C1">
        <w:rPr>
          <w:rFonts w:ascii="Sylfaen" w:hAnsi="Sylfaen"/>
          <w:bCs/>
          <w:sz w:val="22"/>
          <w:szCs w:val="22"/>
        </w:rPr>
        <w:t xml:space="preserve"> </w:t>
      </w:r>
      <w:r w:rsidRPr="009F69C1">
        <w:rPr>
          <w:rFonts w:ascii="Sylfaen" w:hAnsi="Sylfaen" w:cs="Sylfaen"/>
          <w:bCs/>
          <w:sz w:val="22"/>
          <w:szCs w:val="22"/>
        </w:rPr>
        <w:t>აეროპორტებისა</w:t>
      </w:r>
      <w:r w:rsidRPr="009F69C1">
        <w:rPr>
          <w:rFonts w:ascii="Sylfaen" w:hAnsi="Sylfaen"/>
          <w:bCs/>
          <w:sz w:val="22"/>
          <w:szCs w:val="22"/>
        </w:rPr>
        <w:t xml:space="preserve">) 2018 </w:t>
      </w:r>
      <w:r w:rsidRPr="009F69C1">
        <w:rPr>
          <w:rFonts w:ascii="Sylfaen" w:hAnsi="Sylfaen" w:cs="Sylfaen"/>
          <w:bCs/>
          <w:sz w:val="22"/>
          <w:szCs w:val="22"/>
        </w:rPr>
        <w:t>წლის</w:t>
      </w:r>
      <w:r w:rsidRPr="009F69C1">
        <w:rPr>
          <w:rFonts w:ascii="Sylfaen" w:hAnsi="Sylfaen"/>
          <w:bCs/>
          <w:sz w:val="22"/>
          <w:szCs w:val="22"/>
        </w:rPr>
        <w:t xml:space="preserve"> 1 </w:t>
      </w:r>
      <w:r w:rsidRPr="009F69C1">
        <w:rPr>
          <w:rFonts w:ascii="Sylfaen" w:hAnsi="Sylfaen" w:cs="Sylfaen"/>
          <w:bCs/>
          <w:sz w:val="22"/>
          <w:szCs w:val="22"/>
        </w:rPr>
        <w:t>მაისიდან</w:t>
      </w:r>
      <w:r w:rsidR="00BC3651" w:rsidRPr="009F69C1">
        <w:rPr>
          <w:rFonts w:ascii="Sylfaen" w:hAnsi="Sylfaen" w:cs="Sylfaen"/>
          <w:bCs/>
          <w:sz w:val="22"/>
          <w:szCs w:val="22"/>
          <w:lang w:val="ka-GE"/>
        </w:rPr>
        <w:t>;</w:t>
      </w:r>
    </w:p>
    <w:p w14:paraId="1731AF35" w14:textId="49D4F434" w:rsidR="00875344" w:rsidRPr="009F69C1" w:rsidRDefault="00875344" w:rsidP="00A84E7A">
      <w:pPr>
        <w:pStyle w:val="ListParagraph"/>
        <w:numPr>
          <w:ilvl w:val="0"/>
          <w:numId w:val="49"/>
        </w:numPr>
        <w:ind w:left="450"/>
        <w:jc w:val="both"/>
        <w:rPr>
          <w:rFonts w:ascii="Sylfaen" w:hAnsi="Sylfaen"/>
          <w:sz w:val="22"/>
          <w:szCs w:val="22"/>
        </w:rPr>
      </w:pPr>
      <w:r w:rsidRPr="009F69C1">
        <w:rPr>
          <w:rFonts w:ascii="Sylfaen" w:hAnsi="Sylfaen" w:cs="Sylfaen"/>
          <w:bCs/>
          <w:sz w:val="22"/>
          <w:szCs w:val="22"/>
        </w:rPr>
        <w:t>თამბაქოს</w:t>
      </w:r>
      <w:r w:rsidRPr="009F69C1">
        <w:rPr>
          <w:rFonts w:ascii="Sylfaen" w:hAnsi="Sylfaen"/>
          <w:bCs/>
          <w:sz w:val="22"/>
          <w:szCs w:val="22"/>
        </w:rPr>
        <w:t xml:space="preserve"> </w:t>
      </w:r>
      <w:r w:rsidRPr="009F69C1">
        <w:rPr>
          <w:rFonts w:ascii="Sylfaen" w:hAnsi="Sylfaen" w:cs="Sylfaen"/>
          <w:bCs/>
          <w:sz w:val="22"/>
          <w:szCs w:val="22"/>
        </w:rPr>
        <w:t>ნაწარმის</w:t>
      </w:r>
      <w:r w:rsidRPr="009F69C1">
        <w:rPr>
          <w:rFonts w:ascii="Sylfaen" w:hAnsi="Sylfaen"/>
          <w:bCs/>
          <w:sz w:val="22"/>
          <w:szCs w:val="22"/>
        </w:rPr>
        <w:t xml:space="preserve"> </w:t>
      </w:r>
      <w:r w:rsidRPr="009F69C1">
        <w:rPr>
          <w:rFonts w:ascii="Sylfaen" w:hAnsi="Sylfaen" w:cs="Sylfaen"/>
          <w:bCs/>
          <w:sz w:val="22"/>
          <w:szCs w:val="22"/>
        </w:rPr>
        <w:t>ყველა</w:t>
      </w:r>
      <w:r w:rsidRPr="009F69C1">
        <w:rPr>
          <w:rFonts w:ascii="Sylfaen" w:hAnsi="Sylfaen"/>
          <w:bCs/>
          <w:sz w:val="22"/>
          <w:szCs w:val="22"/>
        </w:rPr>
        <w:t xml:space="preserve"> </w:t>
      </w:r>
      <w:r w:rsidRPr="009F69C1">
        <w:rPr>
          <w:rFonts w:ascii="Sylfaen" w:hAnsi="Sylfaen" w:cs="Sylfaen"/>
          <w:bCs/>
          <w:sz w:val="22"/>
          <w:szCs w:val="22"/>
        </w:rPr>
        <w:t>სახის</w:t>
      </w:r>
      <w:r w:rsidRPr="009F69C1">
        <w:rPr>
          <w:rFonts w:ascii="Sylfaen" w:hAnsi="Sylfaen"/>
          <w:bCs/>
          <w:sz w:val="22"/>
          <w:szCs w:val="22"/>
        </w:rPr>
        <w:t xml:space="preserve"> </w:t>
      </w:r>
      <w:r w:rsidRPr="009F69C1">
        <w:rPr>
          <w:rFonts w:ascii="Sylfaen" w:hAnsi="Sylfaen" w:cs="Sylfaen"/>
          <w:bCs/>
          <w:sz w:val="22"/>
          <w:szCs w:val="22"/>
        </w:rPr>
        <w:t>რეკლამის</w:t>
      </w:r>
      <w:r w:rsidRPr="009F69C1">
        <w:rPr>
          <w:rFonts w:ascii="Sylfaen" w:hAnsi="Sylfaen"/>
          <w:bCs/>
          <w:sz w:val="22"/>
          <w:szCs w:val="22"/>
        </w:rPr>
        <w:t xml:space="preserve">, </w:t>
      </w:r>
      <w:r w:rsidRPr="009F69C1">
        <w:rPr>
          <w:rFonts w:ascii="Sylfaen" w:hAnsi="Sylfaen" w:cs="Sylfaen"/>
          <w:bCs/>
          <w:sz w:val="22"/>
          <w:szCs w:val="22"/>
        </w:rPr>
        <w:t>პოპულარიზაციისა</w:t>
      </w:r>
      <w:r w:rsidRPr="009F69C1">
        <w:rPr>
          <w:rFonts w:ascii="Sylfaen" w:hAnsi="Sylfaen"/>
          <w:bCs/>
          <w:sz w:val="22"/>
          <w:szCs w:val="22"/>
        </w:rPr>
        <w:t xml:space="preserve"> </w:t>
      </w:r>
      <w:r w:rsidRPr="009F69C1">
        <w:rPr>
          <w:rFonts w:ascii="Sylfaen" w:hAnsi="Sylfaen" w:cs="Sylfaen"/>
          <w:bCs/>
          <w:sz w:val="22"/>
          <w:szCs w:val="22"/>
        </w:rPr>
        <w:t>და</w:t>
      </w:r>
      <w:r w:rsidRPr="009F69C1">
        <w:rPr>
          <w:rFonts w:ascii="Sylfaen" w:hAnsi="Sylfaen"/>
          <w:bCs/>
          <w:sz w:val="22"/>
          <w:szCs w:val="22"/>
        </w:rPr>
        <w:t xml:space="preserve"> </w:t>
      </w:r>
      <w:r w:rsidRPr="009F69C1">
        <w:rPr>
          <w:rFonts w:ascii="Sylfaen" w:hAnsi="Sylfaen" w:cs="Sylfaen"/>
          <w:bCs/>
          <w:sz w:val="22"/>
          <w:szCs w:val="22"/>
        </w:rPr>
        <w:t>სპონსორობის</w:t>
      </w:r>
      <w:r w:rsidRPr="009F69C1">
        <w:rPr>
          <w:rFonts w:ascii="Sylfaen" w:hAnsi="Sylfaen"/>
          <w:bCs/>
          <w:sz w:val="22"/>
          <w:szCs w:val="22"/>
        </w:rPr>
        <w:t xml:space="preserve"> </w:t>
      </w:r>
      <w:r w:rsidRPr="009F69C1">
        <w:rPr>
          <w:rFonts w:ascii="Sylfaen" w:hAnsi="Sylfaen" w:cs="Sylfaen"/>
          <w:bCs/>
          <w:sz w:val="22"/>
          <w:szCs w:val="22"/>
        </w:rPr>
        <w:t>აკრძალვა</w:t>
      </w:r>
      <w:r w:rsidRPr="009F69C1">
        <w:rPr>
          <w:rFonts w:ascii="Sylfaen" w:hAnsi="Sylfaen"/>
          <w:bCs/>
          <w:sz w:val="22"/>
          <w:szCs w:val="22"/>
        </w:rPr>
        <w:t xml:space="preserve"> (</w:t>
      </w:r>
      <w:r w:rsidRPr="009F69C1">
        <w:rPr>
          <w:rFonts w:ascii="Sylfaen" w:hAnsi="Sylfaen" w:cs="Sylfaen"/>
          <w:bCs/>
          <w:sz w:val="22"/>
          <w:szCs w:val="22"/>
        </w:rPr>
        <w:t>მათ</w:t>
      </w:r>
      <w:r w:rsidRPr="009F69C1">
        <w:rPr>
          <w:rFonts w:ascii="Sylfaen" w:hAnsi="Sylfaen"/>
          <w:bCs/>
          <w:sz w:val="22"/>
          <w:szCs w:val="22"/>
        </w:rPr>
        <w:t xml:space="preserve"> </w:t>
      </w:r>
      <w:r w:rsidRPr="009F69C1">
        <w:rPr>
          <w:rFonts w:ascii="Sylfaen" w:hAnsi="Sylfaen" w:cs="Sylfaen"/>
          <w:bCs/>
          <w:sz w:val="22"/>
          <w:szCs w:val="22"/>
        </w:rPr>
        <w:t>შორის</w:t>
      </w:r>
      <w:r w:rsidRPr="009F69C1">
        <w:rPr>
          <w:rFonts w:ascii="Sylfaen" w:hAnsi="Sylfaen"/>
          <w:bCs/>
          <w:sz w:val="22"/>
          <w:szCs w:val="22"/>
        </w:rPr>
        <w:t xml:space="preserve"> </w:t>
      </w:r>
      <w:r w:rsidRPr="009F69C1">
        <w:rPr>
          <w:rFonts w:ascii="Sylfaen" w:hAnsi="Sylfaen" w:cs="Sylfaen"/>
          <w:bCs/>
          <w:sz w:val="22"/>
          <w:szCs w:val="22"/>
        </w:rPr>
        <w:t>ინტერნეტით</w:t>
      </w:r>
      <w:r w:rsidRPr="009F69C1">
        <w:rPr>
          <w:rFonts w:ascii="Sylfaen" w:hAnsi="Sylfaen"/>
          <w:bCs/>
          <w:sz w:val="22"/>
          <w:szCs w:val="22"/>
        </w:rPr>
        <w:t xml:space="preserve">) 2018 </w:t>
      </w:r>
      <w:r w:rsidRPr="009F69C1">
        <w:rPr>
          <w:rFonts w:ascii="Sylfaen" w:hAnsi="Sylfaen" w:cs="Sylfaen"/>
          <w:bCs/>
          <w:sz w:val="22"/>
          <w:szCs w:val="22"/>
        </w:rPr>
        <w:t>წლის</w:t>
      </w:r>
      <w:r w:rsidRPr="009F69C1">
        <w:rPr>
          <w:rFonts w:ascii="Sylfaen" w:hAnsi="Sylfaen"/>
          <w:bCs/>
          <w:sz w:val="22"/>
          <w:szCs w:val="22"/>
        </w:rPr>
        <w:t xml:space="preserve"> 1 </w:t>
      </w:r>
      <w:r w:rsidRPr="009F69C1">
        <w:rPr>
          <w:rFonts w:ascii="Sylfaen" w:hAnsi="Sylfaen" w:cs="Sylfaen"/>
          <w:bCs/>
          <w:sz w:val="22"/>
          <w:szCs w:val="22"/>
        </w:rPr>
        <w:t>მაისიდან</w:t>
      </w:r>
      <w:r w:rsidR="00BC3651" w:rsidRPr="009F69C1">
        <w:rPr>
          <w:rFonts w:ascii="Sylfaen" w:hAnsi="Sylfaen" w:cs="Sylfaen"/>
          <w:bCs/>
          <w:sz w:val="22"/>
          <w:szCs w:val="22"/>
          <w:lang w:val="ka-GE"/>
        </w:rPr>
        <w:t>;</w:t>
      </w:r>
    </w:p>
    <w:p w14:paraId="681B4E6E" w14:textId="09A9553F" w:rsidR="00875344" w:rsidRPr="009F69C1" w:rsidRDefault="00875344" w:rsidP="00A84E7A">
      <w:pPr>
        <w:pStyle w:val="ListParagraph"/>
        <w:numPr>
          <w:ilvl w:val="0"/>
          <w:numId w:val="49"/>
        </w:numPr>
        <w:ind w:left="450"/>
        <w:jc w:val="both"/>
        <w:rPr>
          <w:rFonts w:ascii="Sylfaen" w:hAnsi="Sylfaen"/>
          <w:sz w:val="22"/>
          <w:szCs w:val="22"/>
        </w:rPr>
      </w:pPr>
      <w:r w:rsidRPr="009F69C1">
        <w:rPr>
          <w:rFonts w:ascii="Sylfaen" w:hAnsi="Sylfaen" w:cs="Sylfaen"/>
          <w:bCs/>
          <w:sz w:val="22"/>
          <w:szCs w:val="22"/>
        </w:rPr>
        <w:t>მაღაზიების</w:t>
      </w:r>
      <w:r w:rsidRPr="009F69C1">
        <w:rPr>
          <w:rFonts w:ascii="Sylfaen" w:hAnsi="Sylfaen"/>
          <w:bCs/>
          <w:sz w:val="22"/>
          <w:szCs w:val="22"/>
        </w:rPr>
        <w:t xml:space="preserve"> </w:t>
      </w:r>
      <w:r w:rsidRPr="009F69C1">
        <w:rPr>
          <w:rFonts w:ascii="Sylfaen" w:hAnsi="Sylfaen" w:cs="Sylfaen"/>
          <w:bCs/>
          <w:sz w:val="22"/>
          <w:szCs w:val="22"/>
        </w:rPr>
        <w:t>გარე</w:t>
      </w:r>
      <w:r w:rsidRPr="009F69C1">
        <w:rPr>
          <w:rFonts w:ascii="Sylfaen" w:hAnsi="Sylfaen"/>
          <w:bCs/>
          <w:sz w:val="22"/>
          <w:szCs w:val="22"/>
        </w:rPr>
        <w:t xml:space="preserve"> </w:t>
      </w:r>
      <w:r w:rsidRPr="009F69C1">
        <w:rPr>
          <w:rFonts w:ascii="Sylfaen" w:hAnsi="Sylfaen" w:cs="Sylfaen"/>
          <w:bCs/>
          <w:sz w:val="22"/>
          <w:szCs w:val="22"/>
        </w:rPr>
        <w:t>ვიტრინებსა</w:t>
      </w:r>
      <w:r w:rsidRPr="009F69C1">
        <w:rPr>
          <w:rFonts w:ascii="Sylfaen" w:hAnsi="Sylfaen"/>
          <w:bCs/>
          <w:sz w:val="22"/>
          <w:szCs w:val="22"/>
        </w:rPr>
        <w:t xml:space="preserve"> </w:t>
      </w:r>
      <w:r w:rsidRPr="009F69C1">
        <w:rPr>
          <w:rFonts w:ascii="Sylfaen" w:hAnsi="Sylfaen" w:cs="Sylfaen"/>
          <w:bCs/>
          <w:sz w:val="22"/>
          <w:szCs w:val="22"/>
        </w:rPr>
        <w:t>და</w:t>
      </w:r>
      <w:r w:rsidRPr="009F69C1">
        <w:rPr>
          <w:rFonts w:ascii="Sylfaen" w:hAnsi="Sylfaen"/>
          <w:bCs/>
          <w:sz w:val="22"/>
          <w:szCs w:val="22"/>
        </w:rPr>
        <w:t xml:space="preserve"> </w:t>
      </w:r>
      <w:r w:rsidRPr="009F69C1">
        <w:rPr>
          <w:rFonts w:ascii="Sylfaen" w:hAnsi="Sylfaen" w:cs="Sylfaen"/>
          <w:bCs/>
          <w:sz w:val="22"/>
          <w:szCs w:val="22"/>
        </w:rPr>
        <w:t>ფანჯრებზე</w:t>
      </w:r>
      <w:r w:rsidRPr="009F69C1">
        <w:rPr>
          <w:rFonts w:ascii="Sylfaen" w:hAnsi="Sylfaen"/>
          <w:bCs/>
          <w:sz w:val="22"/>
          <w:szCs w:val="22"/>
        </w:rPr>
        <w:t xml:space="preserve"> </w:t>
      </w:r>
      <w:r w:rsidRPr="009F69C1">
        <w:rPr>
          <w:rFonts w:ascii="Sylfaen" w:hAnsi="Sylfaen" w:cs="Sylfaen"/>
          <w:bCs/>
          <w:sz w:val="22"/>
          <w:szCs w:val="22"/>
        </w:rPr>
        <w:t>თამბაქოს</w:t>
      </w:r>
      <w:r w:rsidRPr="009F69C1">
        <w:rPr>
          <w:rFonts w:ascii="Sylfaen" w:hAnsi="Sylfaen"/>
          <w:bCs/>
          <w:sz w:val="22"/>
          <w:szCs w:val="22"/>
        </w:rPr>
        <w:t xml:space="preserve"> </w:t>
      </w:r>
      <w:r w:rsidRPr="009F69C1">
        <w:rPr>
          <w:rFonts w:ascii="Sylfaen" w:hAnsi="Sylfaen" w:cs="Sylfaen"/>
          <w:bCs/>
          <w:sz w:val="22"/>
          <w:szCs w:val="22"/>
        </w:rPr>
        <w:t>ნაწარმისა</w:t>
      </w:r>
      <w:r w:rsidRPr="009F69C1">
        <w:rPr>
          <w:rFonts w:ascii="Sylfaen" w:hAnsi="Sylfaen"/>
          <w:bCs/>
          <w:sz w:val="22"/>
          <w:szCs w:val="22"/>
        </w:rPr>
        <w:t xml:space="preserve"> </w:t>
      </w:r>
      <w:r w:rsidRPr="009F69C1">
        <w:rPr>
          <w:rFonts w:ascii="Sylfaen" w:hAnsi="Sylfaen" w:cs="Sylfaen"/>
          <w:bCs/>
          <w:sz w:val="22"/>
          <w:szCs w:val="22"/>
        </w:rPr>
        <w:t>და</w:t>
      </w:r>
      <w:r w:rsidRPr="009F69C1">
        <w:rPr>
          <w:rFonts w:ascii="Sylfaen" w:hAnsi="Sylfaen"/>
          <w:bCs/>
          <w:sz w:val="22"/>
          <w:szCs w:val="22"/>
        </w:rPr>
        <w:t xml:space="preserve"> </w:t>
      </w:r>
      <w:r w:rsidRPr="009F69C1">
        <w:rPr>
          <w:rFonts w:ascii="Sylfaen" w:hAnsi="Sylfaen" w:cs="Sylfaen"/>
          <w:bCs/>
          <w:sz w:val="22"/>
          <w:szCs w:val="22"/>
        </w:rPr>
        <w:t>მისი</w:t>
      </w:r>
      <w:r w:rsidRPr="009F69C1">
        <w:rPr>
          <w:rFonts w:ascii="Sylfaen" w:hAnsi="Sylfaen"/>
          <w:bCs/>
          <w:sz w:val="22"/>
          <w:szCs w:val="22"/>
        </w:rPr>
        <w:t xml:space="preserve"> </w:t>
      </w:r>
      <w:r w:rsidRPr="009F69C1">
        <w:rPr>
          <w:rFonts w:ascii="Sylfaen" w:hAnsi="Sylfaen" w:cs="Sylfaen"/>
          <w:bCs/>
          <w:sz w:val="22"/>
          <w:szCs w:val="22"/>
        </w:rPr>
        <w:t>აქსესუარების</w:t>
      </w:r>
      <w:r w:rsidRPr="009F69C1">
        <w:rPr>
          <w:rFonts w:ascii="Sylfaen" w:hAnsi="Sylfaen"/>
          <w:bCs/>
          <w:sz w:val="22"/>
          <w:szCs w:val="22"/>
        </w:rPr>
        <w:t xml:space="preserve"> </w:t>
      </w:r>
      <w:r w:rsidRPr="009F69C1">
        <w:rPr>
          <w:rFonts w:ascii="Sylfaen" w:hAnsi="Sylfaen" w:cs="Sylfaen"/>
          <w:bCs/>
          <w:sz w:val="22"/>
          <w:szCs w:val="22"/>
        </w:rPr>
        <w:t>განთავსების</w:t>
      </w:r>
      <w:r w:rsidRPr="009F69C1">
        <w:rPr>
          <w:rFonts w:ascii="Sylfaen" w:hAnsi="Sylfaen"/>
          <w:bCs/>
          <w:sz w:val="22"/>
          <w:szCs w:val="22"/>
        </w:rPr>
        <w:t xml:space="preserve"> </w:t>
      </w:r>
      <w:r w:rsidRPr="009F69C1">
        <w:rPr>
          <w:rFonts w:ascii="Sylfaen" w:hAnsi="Sylfaen" w:cs="Sylfaen"/>
          <w:bCs/>
          <w:sz w:val="22"/>
          <w:szCs w:val="22"/>
        </w:rPr>
        <w:t>აკრძალვა</w:t>
      </w:r>
      <w:r w:rsidRPr="009F69C1">
        <w:rPr>
          <w:rFonts w:ascii="Sylfaen" w:hAnsi="Sylfaen"/>
          <w:bCs/>
          <w:sz w:val="22"/>
          <w:szCs w:val="22"/>
        </w:rPr>
        <w:t xml:space="preserve"> 2018 </w:t>
      </w:r>
      <w:r w:rsidRPr="009F69C1">
        <w:rPr>
          <w:rFonts w:ascii="Sylfaen" w:hAnsi="Sylfaen" w:cs="Sylfaen"/>
          <w:bCs/>
          <w:sz w:val="22"/>
          <w:szCs w:val="22"/>
        </w:rPr>
        <w:t>წლის</w:t>
      </w:r>
      <w:r w:rsidRPr="009F69C1">
        <w:rPr>
          <w:rFonts w:ascii="Sylfaen" w:hAnsi="Sylfaen"/>
          <w:bCs/>
          <w:sz w:val="22"/>
          <w:szCs w:val="22"/>
        </w:rPr>
        <w:t xml:space="preserve"> 1 </w:t>
      </w:r>
      <w:r w:rsidRPr="009F69C1">
        <w:rPr>
          <w:rFonts w:ascii="Sylfaen" w:hAnsi="Sylfaen" w:cs="Sylfaen"/>
          <w:bCs/>
          <w:sz w:val="22"/>
          <w:szCs w:val="22"/>
        </w:rPr>
        <w:t>სექტემბრიდან</w:t>
      </w:r>
      <w:r w:rsidR="00BC3651" w:rsidRPr="009F69C1">
        <w:rPr>
          <w:rFonts w:ascii="Sylfaen" w:hAnsi="Sylfaen" w:cs="Sylfaen"/>
          <w:bCs/>
          <w:sz w:val="22"/>
          <w:szCs w:val="22"/>
          <w:lang w:val="ka-GE"/>
        </w:rPr>
        <w:t>;</w:t>
      </w:r>
    </w:p>
    <w:p w14:paraId="7A9CCB6B" w14:textId="40380A02" w:rsidR="00875344" w:rsidRPr="009F69C1" w:rsidRDefault="00875344" w:rsidP="00A84E7A">
      <w:pPr>
        <w:pStyle w:val="ListParagraph"/>
        <w:numPr>
          <w:ilvl w:val="0"/>
          <w:numId w:val="49"/>
        </w:numPr>
        <w:ind w:left="450"/>
        <w:jc w:val="both"/>
        <w:rPr>
          <w:rFonts w:ascii="Sylfaen" w:hAnsi="Sylfaen"/>
          <w:sz w:val="22"/>
          <w:szCs w:val="22"/>
        </w:rPr>
      </w:pPr>
      <w:r w:rsidRPr="009F69C1">
        <w:rPr>
          <w:rFonts w:ascii="Sylfaen" w:hAnsi="Sylfaen" w:cs="Sylfaen"/>
          <w:bCs/>
          <w:sz w:val="22"/>
          <w:szCs w:val="22"/>
        </w:rPr>
        <w:t>კვამლისგან</w:t>
      </w:r>
      <w:r w:rsidRPr="009F69C1">
        <w:rPr>
          <w:rFonts w:ascii="Sylfaen" w:hAnsi="Sylfaen"/>
          <w:bCs/>
          <w:sz w:val="22"/>
          <w:szCs w:val="22"/>
        </w:rPr>
        <w:t xml:space="preserve"> </w:t>
      </w:r>
      <w:r w:rsidRPr="009F69C1">
        <w:rPr>
          <w:rFonts w:ascii="Sylfaen" w:hAnsi="Sylfaen" w:cs="Sylfaen"/>
          <w:bCs/>
          <w:sz w:val="22"/>
          <w:szCs w:val="22"/>
        </w:rPr>
        <w:t>თავისუფალი</w:t>
      </w:r>
      <w:r w:rsidRPr="009F69C1">
        <w:rPr>
          <w:rFonts w:ascii="Sylfaen" w:hAnsi="Sylfaen"/>
          <w:bCs/>
          <w:sz w:val="22"/>
          <w:szCs w:val="22"/>
        </w:rPr>
        <w:t xml:space="preserve"> </w:t>
      </w:r>
      <w:r w:rsidRPr="009F69C1">
        <w:rPr>
          <w:rFonts w:ascii="Sylfaen" w:hAnsi="Sylfaen" w:cs="Sylfaen"/>
          <w:bCs/>
          <w:sz w:val="22"/>
          <w:szCs w:val="22"/>
        </w:rPr>
        <w:t>სტადიონები</w:t>
      </w:r>
      <w:r w:rsidRPr="009F69C1">
        <w:rPr>
          <w:rFonts w:ascii="Sylfaen" w:hAnsi="Sylfaen"/>
          <w:bCs/>
          <w:sz w:val="22"/>
          <w:szCs w:val="22"/>
        </w:rPr>
        <w:t xml:space="preserve"> 2020 </w:t>
      </w:r>
      <w:r w:rsidRPr="009F69C1">
        <w:rPr>
          <w:rFonts w:ascii="Sylfaen" w:hAnsi="Sylfaen" w:cs="Sylfaen"/>
          <w:bCs/>
          <w:sz w:val="22"/>
          <w:szCs w:val="22"/>
        </w:rPr>
        <w:t>წლის</w:t>
      </w:r>
      <w:r w:rsidRPr="009F69C1">
        <w:rPr>
          <w:rFonts w:ascii="Sylfaen" w:hAnsi="Sylfaen"/>
          <w:bCs/>
          <w:sz w:val="22"/>
          <w:szCs w:val="22"/>
        </w:rPr>
        <w:t xml:space="preserve"> 1 </w:t>
      </w:r>
      <w:r w:rsidRPr="009F69C1">
        <w:rPr>
          <w:rFonts w:ascii="Sylfaen" w:hAnsi="Sylfaen" w:cs="Sylfaen"/>
          <w:bCs/>
          <w:sz w:val="22"/>
          <w:szCs w:val="22"/>
        </w:rPr>
        <w:t>მაისიდან</w:t>
      </w:r>
      <w:r w:rsidR="00BC3651" w:rsidRPr="009F69C1">
        <w:rPr>
          <w:rFonts w:ascii="Sylfaen" w:hAnsi="Sylfaen" w:cs="Sylfaen"/>
          <w:bCs/>
          <w:sz w:val="22"/>
          <w:szCs w:val="22"/>
          <w:lang w:val="ka-GE"/>
        </w:rPr>
        <w:t>;</w:t>
      </w:r>
    </w:p>
    <w:p w14:paraId="6C34B291" w14:textId="40E4CA70" w:rsidR="00875344" w:rsidRPr="009F69C1" w:rsidRDefault="00875344" w:rsidP="00A84E7A">
      <w:pPr>
        <w:pStyle w:val="ListParagraph"/>
        <w:numPr>
          <w:ilvl w:val="0"/>
          <w:numId w:val="49"/>
        </w:numPr>
        <w:ind w:left="450"/>
        <w:jc w:val="both"/>
        <w:rPr>
          <w:rFonts w:ascii="Sylfaen" w:hAnsi="Sylfaen"/>
          <w:sz w:val="22"/>
          <w:szCs w:val="22"/>
        </w:rPr>
      </w:pPr>
      <w:r w:rsidRPr="009F69C1">
        <w:rPr>
          <w:rFonts w:ascii="Sylfaen" w:hAnsi="Sylfaen" w:cs="Sylfaen"/>
          <w:bCs/>
          <w:sz w:val="22"/>
          <w:szCs w:val="22"/>
        </w:rPr>
        <w:t>შიდა</w:t>
      </w:r>
      <w:r w:rsidRPr="009F69C1">
        <w:rPr>
          <w:rFonts w:ascii="Sylfaen" w:hAnsi="Sylfaen"/>
          <w:bCs/>
          <w:sz w:val="22"/>
          <w:szCs w:val="22"/>
        </w:rPr>
        <w:t xml:space="preserve"> </w:t>
      </w:r>
      <w:r w:rsidRPr="009F69C1">
        <w:rPr>
          <w:rFonts w:ascii="Sylfaen" w:hAnsi="Sylfaen" w:cs="Sylfaen"/>
          <w:bCs/>
          <w:sz w:val="22"/>
          <w:szCs w:val="22"/>
        </w:rPr>
        <w:t>ვიტრინებზე</w:t>
      </w:r>
      <w:r w:rsidRPr="009F69C1">
        <w:rPr>
          <w:rFonts w:ascii="Sylfaen" w:hAnsi="Sylfaen"/>
          <w:bCs/>
          <w:sz w:val="22"/>
          <w:szCs w:val="22"/>
        </w:rPr>
        <w:t xml:space="preserve"> </w:t>
      </w:r>
      <w:r w:rsidRPr="009F69C1">
        <w:rPr>
          <w:rFonts w:ascii="Sylfaen" w:hAnsi="Sylfaen" w:cs="Sylfaen"/>
          <w:bCs/>
          <w:sz w:val="22"/>
          <w:szCs w:val="22"/>
        </w:rPr>
        <w:t>თამბაქოს</w:t>
      </w:r>
      <w:r w:rsidRPr="009F69C1">
        <w:rPr>
          <w:rFonts w:ascii="Sylfaen" w:hAnsi="Sylfaen"/>
          <w:bCs/>
          <w:sz w:val="22"/>
          <w:szCs w:val="22"/>
        </w:rPr>
        <w:t xml:space="preserve"> </w:t>
      </w:r>
      <w:r w:rsidRPr="009F69C1">
        <w:rPr>
          <w:rFonts w:ascii="Sylfaen" w:hAnsi="Sylfaen" w:cs="Sylfaen"/>
          <w:bCs/>
          <w:sz w:val="22"/>
          <w:szCs w:val="22"/>
        </w:rPr>
        <w:t>ნაწარმისა</w:t>
      </w:r>
      <w:r w:rsidRPr="009F69C1">
        <w:rPr>
          <w:rFonts w:ascii="Sylfaen" w:hAnsi="Sylfaen"/>
          <w:bCs/>
          <w:sz w:val="22"/>
          <w:szCs w:val="22"/>
        </w:rPr>
        <w:t xml:space="preserve"> </w:t>
      </w:r>
      <w:r w:rsidRPr="009F69C1">
        <w:rPr>
          <w:rFonts w:ascii="Sylfaen" w:hAnsi="Sylfaen" w:cs="Sylfaen"/>
          <w:bCs/>
          <w:sz w:val="22"/>
          <w:szCs w:val="22"/>
        </w:rPr>
        <w:t>და</w:t>
      </w:r>
      <w:r w:rsidRPr="009F69C1">
        <w:rPr>
          <w:rFonts w:ascii="Sylfaen" w:hAnsi="Sylfaen"/>
          <w:bCs/>
          <w:sz w:val="22"/>
          <w:szCs w:val="22"/>
        </w:rPr>
        <w:t xml:space="preserve"> </w:t>
      </w:r>
      <w:r w:rsidRPr="009F69C1">
        <w:rPr>
          <w:rFonts w:ascii="Sylfaen" w:hAnsi="Sylfaen" w:cs="Sylfaen"/>
          <w:bCs/>
          <w:sz w:val="22"/>
          <w:szCs w:val="22"/>
        </w:rPr>
        <w:t>მისი</w:t>
      </w:r>
      <w:r w:rsidRPr="009F69C1">
        <w:rPr>
          <w:rFonts w:ascii="Sylfaen" w:hAnsi="Sylfaen"/>
          <w:bCs/>
          <w:sz w:val="22"/>
          <w:szCs w:val="22"/>
        </w:rPr>
        <w:t xml:space="preserve"> </w:t>
      </w:r>
      <w:r w:rsidRPr="009F69C1">
        <w:rPr>
          <w:rFonts w:ascii="Sylfaen" w:hAnsi="Sylfaen" w:cs="Sylfaen"/>
          <w:bCs/>
          <w:sz w:val="22"/>
          <w:szCs w:val="22"/>
        </w:rPr>
        <w:t>აქსესუარების</w:t>
      </w:r>
      <w:r w:rsidRPr="009F69C1">
        <w:rPr>
          <w:rFonts w:ascii="Sylfaen" w:hAnsi="Sylfaen"/>
          <w:bCs/>
          <w:sz w:val="22"/>
          <w:szCs w:val="22"/>
        </w:rPr>
        <w:t xml:space="preserve"> </w:t>
      </w:r>
      <w:r w:rsidRPr="009F69C1">
        <w:rPr>
          <w:rFonts w:ascii="Sylfaen" w:hAnsi="Sylfaen" w:cs="Sylfaen"/>
          <w:bCs/>
          <w:sz w:val="22"/>
          <w:szCs w:val="22"/>
        </w:rPr>
        <w:t>განთავსების</w:t>
      </w:r>
      <w:r w:rsidRPr="009F69C1">
        <w:rPr>
          <w:rFonts w:ascii="Sylfaen" w:hAnsi="Sylfaen"/>
          <w:bCs/>
          <w:sz w:val="22"/>
          <w:szCs w:val="22"/>
        </w:rPr>
        <w:t xml:space="preserve"> </w:t>
      </w:r>
      <w:r w:rsidRPr="009F69C1">
        <w:rPr>
          <w:rFonts w:ascii="Sylfaen" w:hAnsi="Sylfaen" w:cs="Sylfaen"/>
          <w:bCs/>
          <w:sz w:val="22"/>
          <w:szCs w:val="22"/>
        </w:rPr>
        <w:t>აკრძალვა</w:t>
      </w:r>
      <w:r w:rsidRPr="009F69C1">
        <w:rPr>
          <w:rFonts w:ascii="Sylfaen" w:hAnsi="Sylfaen"/>
          <w:bCs/>
          <w:sz w:val="22"/>
          <w:szCs w:val="22"/>
        </w:rPr>
        <w:t xml:space="preserve"> 2021 </w:t>
      </w:r>
      <w:r w:rsidRPr="009F69C1">
        <w:rPr>
          <w:rFonts w:ascii="Sylfaen" w:hAnsi="Sylfaen" w:cs="Sylfaen"/>
          <w:bCs/>
          <w:sz w:val="22"/>
          <w:szCs w:val="22"/>
        </w:rPr>
        <w:t>წლის</w:t>
      </w:r>
      <w:r w:rsidRPr="009F69C1">
        <w:rPr>
          <w:rFonts w:ascii="Sylfaen" w:hAnsi="Sylfaen"/>
          <w:bCs/>
          <w:sz w:val="22"/>
          <w:szCs w:val="22"/>
        </w:rPr>
        <w:t xml:space="preserve"> 1 </w:t>
      </w:r>
      <w:r w:rsidRPr="009F69C1">
        <w:rPr>
          <w:rFonts w:ascii="Sylfaen" w:hAnsi="Sylfaen" w:cs="Sylfaen"/>
          <w:bCs/>
          <w:sz w:val="22"/>
          <w:szCs w:val="22"/>
        </w:rPr>
        <w:t>იანვრიდან</w:t>
      </w:r>
      <w:r w:rsidR="00BC3651" w:rsidRPr="009F69C1">
        <w:rPr>
          <w:rFonts w:ascii="Sylfaen" w:hAnsi="Sylfaen" w:cs="Sylfaen"/>
          <w:bCs/>
          <w:sz w:val="22"/>
          <w:szCs w:val="22"/>
          <w:lang w:val="ka-GE"/>
        </w:rPr>
        <w:t>;</w:t>
      </w:r>
    </w:p>
    <w:p w14:paraId="3CB357B1" w14:textId="2437111E" w:rsidR="00875344" w:rsidRPr="009F69C1" w:rsidRDefault="00875344" w:rsidP="00A84E7A">
      <w:pPr>
        <w:pStyle w:val="ListParagraph"/>
        <w:numPr>
          <w:ilvl w:val="0"/>
          <w:numId w:val="49"/>
        </w:numPr>
        <w:ind w:left="450"/>
        <w:jc w:val="both"/>
        <w:rPr>
          <w:rFonts w:ascii="Sylfaen" w:hAnsi="Sylfaen"/>
          <w:sz w:val="22"/>
          <w:szCs w:val="22"/>
        </w:rPr>
      </w:pPr>
      <w:r w:rsidRPr="009F69C1">
        <w:rPr>
          <w:rFonts w:ascii="Sylfaen" w:hAnsi="Sylfaen" w:cs="Sylfaen"/>
          <w:bCs/>
          <w:sz w:val="22"/>
          <w:szCs w:val="22"/>
        </w:rPr>
        <w:t>სადა</w:t>
      </w:r>
      <w:r w:rsidRPr="009F69C1">
        <w:rPr>
          <w:rFonts w:ascii="Sylfaen" w:hAnsi="Sylfaen"/>
          <w:bCs/>
          <w:sz w:val="22"/>
          <w:szCs w:val="22"/>
        </w:rPr>
        <w:t xml:space="preserve"> </w:t>
      </w:r>
      <w:r w:rsidRPr="009F69C1">
        <w:rPr>
          <w:rFonts w:ascii="Sylfaen" w:hAnsi="Sylfaen" w:cs="Sylfaen"/>
          <w:bCs/>
          <w:sz w:val="22"/>
          <w:szCs w:val="22"/>
        </w:rPr>
        <w:t>პიქტოგრამებიანი</w:t>
      </w:r>
      <w:r w:rsidRPr="009F69C1">
        <w:rPr>
          <w:rFonts w:ascii="Sylfaen" w:hAnsi="Sylfaen"/>
          <w:bCs/>
          <w:sz w:val="22"/>
          <w:szCs w:val="22"/>
        </w:rPr>
        <w:t xml:space="preserve"> </w:t>
      </w:r>
      <w:r w:rsidRPr="009F69C1">
        <w:rPr>
          <w:rFonts w:ascii="Sylfaen" w:hAnsi="Sylfaen" w:cs="Sylfaen"/>
          <w:bCs/>
          <w:sz w:val="22"/>
          <w:szCs w:val="22"/>
        </w:rPr>
        <w:t>შეფუთვების</w:t>
      </w:r>
      <w:r w:rsidRPr="009F69C1">
        <w:rPr>
          <w:rFonts w:ascii="Sylfaen" w:hAnsi="Sylfaen"/>
          <w:bCs/>
          <w:sz w:val="22"/>
          <w:szCs w:val="22"/>
        </w:rPr>
        <w:t xml:space="preserve"> </w:t>
      </w:r>
      <w:r w:rsidRPr="009F69C1">
        <w:rPr>
          <w:rFonts w:ascii="Sylfaen" w:hAnsi="Sylfaen" w:cs="Sylfaen"/>
          <w:bCs/>
          <w:sz w:val="22"/>
          <w:szCs w:val="22"/>
        </w:rPr>
        <w:t>დანერგვა</w:t>
      </w:r>
      <w:r w:rsidRPr="009F69C1">
        <w:rPr>
          <w:rFonts w:ascii="Sylfaen" w:hAnsi="Sylfaen"/>
          <w:bCs/>
          <w:sz w:val="22"/>
          <w:szCs w:val="22"/>
        </w:rPr>
        <w:t xml:space="preserve"> 2022 </w:t>
      </w:r>
      <w:r w:rsidRPr="009F69C1">
        <w:rPr>
          <w:rFonts w:ascii="Sylfaen" w:hAnsi="Sylfaen" w:cs="Sylfaen"/>
          <w:bCs/>
          <w:sz w:val="22"/>
          <w:szCs w:val="22"/>
        </w:rPr>
        <w:t>წლის</w:t>
      </w:r>
      <w:r w:rsidRPr="009F69C1">
        <w:rPr>
          <w:rFonts w:ascii="Sylfaen" w:hAnsi="Sylfaen"/>
          <w:bCs/>
          <w:sz w:val="22"/>
          <w:szCs w:val="22"/>
        </w:rPr>
        <w:t xml:space="preserve"> 1 </w:t>
      </w:r>
      <w:r w:rsidRPr="009F69C1">
        <w:rPr>
          <w:rFonts w:ascii="Sylfaen" w:hAnsi="Sylfaen" w:cs="Sylfaen"/>
          <w:bCs/>
          <w:sz w:val="22"/>
          <w:szCs w:val="22"/>
        </w:rPr>
        <w:t>იანვრიდან</w:t>
      </w:r>
      <w:r w:rsidR="00BC3651" w:rsidRPr="009F69C1">
        <w:rPr>
          <w:rFonts w:ascii="Sylfaen" w:hAnsi="Sylfaen" w:cs="Sylfaen"/>
          <w:bCs/>
          <w:sz w:val="22"/>
          <w:szCs w:val="22"/>
          <w:lang w:val="ka-GE"/>
        </w:rPr>
        <w:t>.</w:t>
      </w:r>
    </w:p>
    <w:p w14:paraId="4737F43F" w14:textId="273ED126" w:rsidR="00875344" w:rsidRPr="009F69C1" w:rsidRDefault="00875344" w:rsidP="00875344">
      <w:pPr>
        <w:pStyle w:val="Default"/>
        <w:spacing w:after="120"/>
        <w:jc w:val="both"/>
        <w:rPr>
          <w:rFonts w:eastAsia="Times New Roman"/>
          <w:sz w:val="22"/>
          <w:szCs w:val="22"/>
          <w:lang w:eastAsia="ka-GE"/>
        </w:rPr>
      </w:pPr>
      <w:r w:rsidRPr="009F69C1">
        <w:rPr>
          <w:rFonts w:eastAsia="Sylfaen"/>
          <w:sz w:val="22"/>
          <w:szCs w:val="22"/>
        </w:rPr>
        <w:t xml:space="preserve">„საქართველოში სარეალიზაციოდ განკუთვნილი ფილტრიანი და უფილტრო სიგარეტებისგან გამოფრქვეული ნივთიერებების (ნიკოტინი, კუპრი, მხუთავი აირი) ზღვრულად დასაშვები ნორმების, მათი გაზომვისა და რეგულირების წესების და თამბაქოს ნაწარმის რეალიზაციის ადგილებში, ასევე </w:t>
      </w:r>
      <w:r w:rsidRPr="009F69C1">
        <w:rPr>
          <w:sz w:val="22"/>
          <w:szCs w:val="22"/>
          <w:lang w:eastAsia="x-none"/>
        </w:rPr>
        <w:t>კოლოფზე/</w:t>
      </w:r>
      <w:r w:rsidRPr="009F69C1">
        <w:rPr>
          <w:sz w:val="22"/>
          <w:szCs w:val="22"/>
        </w:rPr>
        <w:t>ბლოკსა და</w:t>
      </w:r>
      <w:r w:rsidRPr="009F69C1">
        <w:rPr>
          <w:sz w:val="22"/>
          <w:szCs w:val="22"/>
          <w:lang w:eastAsia="x-none"/>
        </w:rPr>
        <w:t xml:space="preserve"> შეფუთვაზე</w:t>
      </w:r>
      <w:r w:rsidRPr="009F69C1">
        <w:rPr>
          <w:rFonts w:eastAsia="Sylfaen"/>
          <w:sz w:val="22"/>
          <w:szCs w:val="22"/>
        </w:rPr>
        <w:t xml:space="preserve"> მისათითებელი სამედიცინო გაფრთხილებების და მათი </w:t>
      </w:r>
      <w:r w:rsidRPr="009F69C1">
        <w:rPr>
          <w:rFonts w:eastAsia="Times New Roman"/>
          <w:sz w:val="22"/>
          <w:szCs w:val="22"/>
        </w:rPr>
        <w:t xml:space="preserve">დატანის წესის </w:t>
      </w:r>
      <w:r w:rsidRPr="009F69C1">
        <w:rPr>
          <w:rFonts w:eastAsia="Sylfaen"/>
          <w:sz w:val="22"/>
          <w:szCs w:val="22"/>
        </w:rPr>
        <w:t xml:space="preserve">დამტკიცების შესახებ“ </w:t>
      </w:r>
      <w:r w:rsidR="00624FEC" w:rsidRPr="009F69C1">
        <w:rPr>
          <w:rFonts w:eastAsia="Sylfaen"/>
          <w:sz w:val="22"/>
          <w:szCs w:val="22"/>
        </w:rPr>
        <w:t xml:space="preserve">საქართველოს მთავრობის 2018 წლის 15 იანვრის №14 დადგენილებით </w:t>
      </w:r>
      <w:r w:rsidRPr="009F69C1">
        <w:rPr>
          <w:rFonts w:eastAsia="Times New Roman"/>
          <w:sz w:val="22"/>
          <w:szCs w:val="22"/>
          <w:lang w:eastAsia="ka-GE"/>
        </w:rPr>
        <w:t>დამტკიცდა პიქტოგრამები.</w:t>
      </w:r>
    </w:p>
    <w:p w14:paraId="48A1F1A6" w14:textId="5CCA45D6" w:rsidR="00875344" w:rsidRPr="009F69C1" w:rsidRDefault="00875344" w:rsidP="00875344">
      <w:pPr>
        <w:autoSpaceDE w:val="0"/>
        <w:autoSpaceDN w:val="0"/>
        <w:adjustRightInd w:val="0"/>
        <w:spacing w:line="240" w:lineRule="auto"/>
        <w:jc w:val="both"/>
        <w:rPr>
          <w:rFonts w:ascii="Sylfaen" w:eastAsia="Times New Roman" w:hAnsi="Sylfaen" w:cs="Times New Roman"/>
          <w:sz w:val="22"/>
          <w:szCs w:val="22"/>
          <w:lang w:val="ka-GE" w:eastAsia="ka-GE"/>
        </w:rPr>
      </w:pPr>
      <w:r w:rsidRPr="009F69C1">
        <w:rPr>
          <w:rFonts w:ascii="Sylfaen" w:eastAsia="Times New Roman" w:hAnsi="Sylfaen" w:cs="Times New Roman"/>
          <w:sz w:val="22"/>
          <w:szCs w:val="22"/>
          <w:lang w:val="ka-GE" w:eastAsia="ka-GE"/>
        </w:rPr>
        <w:t xml:space="preserve">2018 წლის განმავლობაში </w:t>
      </w:r>
      <w:r w:rsidR="008469CC" w:rsidRPr="009F69C1">
        <w:rPr>
          <w:rFonts w:ascii="Sylfaen" w:eastAsia="Times New Roman" w:hAnsi="Sylfaen" w:cs="Times New Roman"/>
          <w:sz w:val="22"/>
          <w:szCs w:val="22"/>
          <w:lang w:val="ka-GE" w:eastAsia="ka-GE"/>
        </w:rPr>
        <w:t>განხორციელებული</w:t>
      </w:r>
      <w:r w:rsidRPr="009F69C1">
        <w:rPr>
          <w:rFonts w:ascii="Sylfaen" w:eastAsia="Times New Roman" w:hAnsi="Sylfaen" w:cs="Times New Roman"/>
          <w:sz w:val="22"/>
          <w:szCs w:val="22"/>
          <w:lang w:val="ka-GE" w:eastAsia="ka-GE"/>
        </w:rPr>
        <w:t xml:space="preserve"> პროექტები</w:t>
      </w:r>
      <w:r w:rsidR="008469CC" w:rsidRPr="009F69C1">
        <w:rPr>
          <w:rFonts w:ascii="Sylfaen" w:eastAsia="Times New Roman" w:hAnsi="Sylfaen" w:cs="Times New Roman"/>
          <w:sz w:val="22"/>
          <w:szCs w:val="22"/>
          <w:lang w:val="ka-GE" w:eastAsia="ka-GE"/>
        </w:rPr>
        <w:t>:</w:t>
      </w:r>
    </w:p>
    <w:p w14:paraId="07C04234" w14:textId="3FD25B2C" w:rsidR="00875344" w:rsidRPr="009F69C1" w:rsidRDefault="00875344" w:rsidP="00A84E7A">
      <w:pPr>
        <w:pStyle w:val="ListParagraph"/>
        <w:numPr>
          <w:ilvl w:val="0"/>
          <w:numId w:val="50"/>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Sylfaen" w:hAnsi="Sylfaen"/>
          <w:b/>
          <w:sz w:val="22"/>
          <w:szCs w:val="22"/>
        </w:rPr>
      </w:pPr>
      <w:r w:rsidRPr="009F69C1">
        <w:rPr>
          <w:rFonts w:ascii="Sylfaen" w:hAnsi="Sylfaen" w:cs="Sylfaen"/>
          <w:sz w:val="22"/>
          <w:szCs w:val="22"/>
        </w:rPr>
        <w:t>საქართველოში</w:t>
      </w:r>
      <w:r w:rsidRPr="009F69C1">
        <w:rPr>
          <w:rFonts w:ascii="Sylfaen" w:hAnsi="Sylfaen"/>
          <w:sz w:val="22"/>
          <w:szCs w:val="22"/>
        </w:rPr>
        <w:t xml:space="preserve"> </w:t>
      </w:r>
      <w:r w:rsidRPr="009F69C1">
        <w:rPr>
          <w:rFonts w:ascii="Sylfaen" w:hAnsi="Sylfaen" w:cs="Sylfaen"/>
          <w:sz w:val="22"/>
          <w:szCs w:val="22"/>
        </w:rPr>
        <w:t>თამბაქოზე</w:t>
      </w:r>
      <w:r w:rsidRPr="009F69C1">
        <w:rPr>
          <w:rFonts w:ascii="Sylfaen" w:hAnsi="Sylfaen"/>
          <w:sz w:val="22"/>
          <w:szCs w:val="22"/>
        </w:rPr>
        <w:t xml:space="preserve"> </w:t>
      </w:r>
      <w:r w:rsidRPr="009F69C1">
        <w:rPr>
          <w:rFonts w:ascii="Sylfaen" w:hAnsi="Sylfaen" w:cs="Sylfaen"/>
          <w:sz w:val="22"/>
          <w:szCs w:val="22"/>
        </w:rPr>
        <w:t>მოთხოვნის</w:t>
      </w:r>
      <w:r w:rsidRPr="009F69C1">
        <w:rPr>
          <w:rFonts w:ascii="Sylfaen" w:hAnsi="Sylfaen"/>
          <w:sz w:val="22"/>
          <w:szCs w:val="22"/>
        </w:rPr>
        <w:t xml:space="preserve"> </w:t>
      </w:r>
      <w:r w:rsidRPr="009F69C1">
        <w:rPr>
          <w:rFonts w:ascii="Sylfaen" w:hAnsi="Sylfaen" w:cs="Sylfaen"/>
          <w:sz w:val="22"/>
          <w:szCs w:val="22"/>
        </w:rPr>
        <w:t>შემცირების</w:t>
      </w:r>
      <w:r w:rsidRPr="009F69C1">
        <w:rPr>
          <w:rFonts w:ascii="Sylfaen" w:hAnsi="Sylfaen"/>
          <w:sz w:val="22"/>
          <w:szCs w:val="22"/>
        </w:rPr>
        <w:t xml:space="preserve"> </w:t>
      </w:r>
      <w:r w:rsidRPr="009F69C1">
        <w:rPr>
          <w:rFonts w:ascii="Sylfaen" w:hAnsi="Sylfaen" w:cs="Sylfaen"/>
          <w:sz w:val="22"/>
          <w:szCs w:val="22"/>
        </w:rPr>
        <w:t>მიზნით</w:t>
      </w:r>
      <w:r w:rsidRPr="009F69C1">
        <w:rPr>
          <w:rFonts w:ascii="Sylfaen" w:hAnsi="Sylfaen"/>
          <w:sz w:val="22"/>
          <w:szCs w:val="22"/>
        </w:rPr>
        <w:t xml:space="preserve"> </w:t>
      </w:r>
      <w:r w:rsidRPr="009F69C1">
        <w:rPr>
          <w:rFonts w:ascii="Sylfaen" w:hAnsi="Sylfaen" w:cs="Sylfaen"/>
          <w:sz w:val="22"/>
          <w:szCs w:val="22"/>
        </w:rPr>
        <w:t>შემუშავებული</w:t>
      </w:r>
      <w:r w:rsidRPr="009F69C1">
        <w:rPr>
          <w:rFonts w:ascii="Sylfaen" w:hAnsi="Sylfaen"/>
          <w:sz w:val="22"/>
          <w:szCs w:val="22"/>
        </w:rPr>
        <w:t xml:space="preserve"> </w:t>
      </w:r>
      <w:r w:rsidRPr="009F69C1">
        <w:rPr>
          <w:rFonts w:ascii="Sylfaen" w:hAnsi="Sylfaen" w:cs="Sylfaen"/>
          <w:sz w:val="22"/>
          <w:szCs w:val="22"/>
        </w:rPr>
        <w:t>საკანონმდებლო</w:t>
      </w:r>
      <w:r w:rsidRPr="009F69C1">
        <w:rPr>
          <w:rFonts w:ascii="Sylfaen" w:hAnsi="Sylfaen"/>
          <w:sz w:val="22"/>
          <w:szCs w:val="22"/>
        </w:rPr>
        <w:t xml:space="preserve"> </w:t>
      </w:r>
      <w:r w:rsidRPr="009F69C1">
        <w:rPr>
          <w:rFonts w:ascii="Sylfaen" w:hAnsi="Sylfaen" w:cs="Sylfaen"/>
          <w:sz w:val="22"/>
          <w:szCs w:val="22"/>
        </w:rPr>
        <w:t>ცვლილებების</w:t>
      </w:r>
      <w:r w:rsidRPr="009F69C1">
        <w:rPr>
          <w:rFonts w:ascii="Sylfaen" w:hAnsi="Sylfaen"/>
          <w:sz w:val="22"/>
          <w:szCs w:val="22"/>
        </w:rPr>
        <w:t xml:space="preserve"> </w:t>
      </w:r>
      <w:r w:rsidRPr="009F69C1">
        <w:rPr>
          <w:rFonts w:ascii="Sylfaen" w:hAnsi="Sylfaen" w:cs="Sylfaen"/>
          <w:sz w:val="22"/>
          <w:szCs w:val="22"/>
        </w:rPr>
        <w:t>დამტკიცების</w:t>
      </w:r>
      <w:r w:rsidRPr="009F69C1">
        <w:rPr>
          <w:rFonts w:ascii="Sylfaen" w:hAnsi="Sylfaen"/>
          <w:sz w:val="22"/>
          <w:szCs w:val="22"/>
        </w:rPr>
        <w:t xml:space="preserve"> </w:t>
      </w:r>
      <w:r w:rsidRPr="009F69C1">
        <w:rPr>
          <w:rFonts w:ascii="Sylfaen" w:hAnsi="Sylfaen" w:cs="Sylfaen"/>
          <w:sz w:val="22"/>
          <w:szCs w:val="22"/>
        </w:rPr>
        <w:t>და</w:t>
      </w:r>
      <w:r w:rsidRPr="009F69C1">
        <w:rPr>
          <w:rFonts w:ascii="Sylfaen" w:hAnsi="Sylfaen"/>
          <w:sz w:val="22"/>
          <w:szCs w:val="22"/>
        </w:rPr>
        <w:t xml:space="preserve"> </w:t>
      </w:r>
      <w:r w:rsidRPr="009F69C1">
        <w:rPr>
          <w:rFonts w:ascii="Sylfaen" w:hAnsi="Sylfaen" w:cs="Sylfaen"/>
          <w:sz w:val="22"/>
          <w:szCs w:val="22"/>
        </w:rPr>
        <w:t>აღსრულების</w:t>
      </w:r>
      <w:r w:rsidRPr="009F69C1">
        <w:rPr>
          <w:rFonts w:ascii="Sylfaen" w:hAnsi="Sylfaen"/>
          <w:sz w:val="22"/>
          <w:szCs w:val="22"/>
        </w:rPr>
        <w:t xml:space="preserve"> </w:t>
      </w:r>
      <w:r w:rsidRPr="009F69C1">
        <w:rPr>
          <w:rFonts w:ascii="Sylfaen" w:hAnsi="Sylfaen" w:cs="Sylfaen"/>
          <w:sz w:val="22"/>
          <w:szCs w:val="22"/>
        </w:rPr>
        <w:t>მხარდაჭერა</w:t>
      </w:r>
      <w:r w:rsidRPr="009F69C1">
        <w:rPr>
          <w:rFonts w:ascii="Sylfaen" w:hAnsi="Sylfaen"/>
          <w:sz w:val="22"/>
          <w:szCs w:val="22"/>
        </w:rPr>
        <w:t xml:space="preserve"> WHO FCTC </w:t>
      </w:r>
      <w:r w:rsidRPr="009F69C1">
        <w:rPr>
          <w:rFonts w:ascii="Sylfaen" w:hAnsi="Sylfaen" w:cs="Sylfaen"/>
          <w:sz w:val="22"/>
          <w:szCs w:val="22"/>
        </w:rPr>
        <w:t>მოთხოვნების</w:t>
      </w:r>
      <w:r w:rsidRPr="009F69C1">
        <w:rPr>
          <w:rFonts w:ascii="Sylfaen" w:hAnsi="Sylfaen"/>
          <w:sz w:val="22"/>
          <w:szCs w:val="22"/>
        </w:rPr>
        <w:t xml:space="preserve"> </w:t>
      </w:r>
      <w:r w:rsidRPr="009F69C1">
        <w:rPr>
          <w:rFonts w:ascii="Sylfaen" w:hAnsi="Sylfaen" w:cs="Sylfaen"/>
          <w:sz w:val="22"/>
          <w:szCs w:val="22"/>
        </w:rPr>
        <w:t>შესაბამისად</w:t>
      </w:r>
      <w:r w:rsidR="008469CC" w:rsidRPr="009F69C1">
        <w:rPr>
          <w:rFonts w:ascii="Sylfaen" w:hAnsi="Sylfaen" w:cs="Sylfaen"/>
          <w:b/>
          <w:sz w:val="22"/>
          <w:szCs w:val="22"/>
        </w:rPr>
        <w:t>;</w:t>
      </w:r>
    </w:p>
    <w:p w14:paraId="75B870A5" w14:textId="49B08B50" w:rsidR="00875344" w:rsidRPr="009F69C1" w:rsidRDefault="00875344" w:rsidP="00A84E7A">
      <w:pPr>
        <w:pStyle w:val="ListParagraph"/>
        <w:numPr>
          <w:ilvl w:val="0"/>
          <w:numId w:val="50"/>
        </w:numPr>
        <w:autoSpaceDE w:val="0"/>
        <w:autoSpaceDN w:val="0"/>
        <w:adjustRightInd w:val="0"/>
        <w:jc w:val="both"/>
        <w:rPr>
          <w:rFonts w:ascii="Sylfaen" w:hAnsi="Sylfaen" w:cs="Sylfaen"/>
          <w:sz w:val="22"/>
          <w:szCs w:val="22"/>
          <w:lang w:val="ka-GE"/>
        </w:rPr>
      </w:pPr>
      <w:r w:rsidRPr="009F69C1">
        <w:rPr>
          <w:rFonts w:ascii="Sylfaen" w:hAnsi="Sylfaen"/>
          <w:sz w:val="22"/>
          <w:szCs w:val="22"/>
          <w:lang w:val="ka-GE"/>
        </w:rPr>
        <w:t xml:space="preserve">პროექტი „თამბაქოს კონტროლის ჩარჩო-კონვენცია 2030“ - </w:t>
      </w:r>
      <w:r w:rsidR="008469CC" w:rsidRPr="009F69C1">
        <w:rPr>
          <w:rFonts w:ascii="Sylfaen" w:hAnsi="Sylfaen" w:cs="Sylfaen"/>
          <w:sz w:val="22"/>
          <w:szCs w:val="22"/>
          <w:lang w:val="ka-GE"/>
        </w:rPr>
        <w:t>ჯანმოს</w:t>
      </w:r>
      <w:r w:rsidRPr="009F69C1">
        <w:rPr>
          <w:rFonts w:ascii="Sylfaen" w:hAnsi="Sylfaen"/>
          <w:sz w:val="22"/>
          <w:szCs w:val="22"/>
          <w:lang w:val="ka-GE"/>
        </w:rPr>
        <w:t xml:space="preserve"> </w:t>
      </w:r>
      <w:r w:rsidRPr="009F69C1">
        <w:rPr>
          <w:rFonts w:ascii="Sylfaen" w:hAnsi="Sylfaen" w:cs="Sylfaen"/>
          <w:sz w:val="22"/>
          <w:szCs w:val="22"/>
          <w:lang w:val="ka-GE"/>
        </w:rPr>
        <w:t>თამბაქოს</w:t>
      </w:r>
      <w:r w:rsidRPr="009F69C1">
        <w:rPr>
          <w:rFonts w:ascii="Sylfaen" w:hAnsi="Sylfaen"/>
          <w:sz w:val="22"/>
          <w:szCs w:val="22"/>
          <w:lang w:val="ka-GE"/>
        </w:rPr>
        <w:t xml:space="preserve"> </w:t>
      </w:r>
      <w:r w:rsidRPr="009F69C1">
        <w:rPr>
          <w:rFonts w:ascii="Sylfaen" w:hAnsi="Sylfaen" w:cs="Sylfaen"/>
          <w:sz w:val="22"/>
          <w:szCs w:val="22"/>
          <w:lang w:val="ka-GE"/>
        </w:rPr>
        <w:t>კონტროლის</w:t>
      </w:r>
      <w:r w:rsidRPr="009F69C1">
        <w:rPr>
          <w:rFonts w:ascii="Sylfaen" w:hAnsi="Sylfaen"/>
          <w:sz w:val="22"/>
          <w:szCs w:val="22"/>
          <w:lang w:val="ka-GE"/>
        </w:rPr>
        <w:t xml:space="preserve"> </w:t>
      </w:r>
      <w:r w:rsidRPr="009F69C1">
        <w:rPr>
          <w:rFonts w:ascii="Sylfaen" w:hAnsi="Sylfaen" w:cs="Sylfaen"/>
          <w:sz w:val="22"/>
          <w:szCs w:val="22"/>
          <w:lang w:val="ka-GE"/>
        </w:rPr>
        <w:t>ჩარჩო</w:t>
      </w:r>
      <w:r w:rsidRPr="009F69C1">
        <w:rPr>
          <w:rFonts w:ascii="Sylfaen" w:hAnsi="Sylfaen"/>
          <w:sz w:val="22"/>
          <w:szCs w:val="22"/>
          <w:lang w:val="ka-GE"/>
        </w:rPr>
        <w:t xml:space="preserve"> </w:t>
      </w:r>
      <w:r w:rsidRPr="009F69C1">
        <w:rPr>
          <w:rFonts w:ascii="Sylfaen" w:hAnsi="Sylfaen" w:cs="Sylfaen"/>
          <w:sz w:val="22"/>
          <w:szCs w:val="22"/>
          <w:lang w:val="ka-GE"/>
        </w:rPr>
        <w:t>კონვენციის</w:t>
      </w:r>
      <w:r w:rsidRPr="009F69C1">
        <w:rPr>
          <w:rFonts w:ascii="Sylfaen" w:hAnsi="Sylfaen"/>
          <w:sz w:val="22"/>
          <w:szCs w:val="22"/>
          <w:lang w:val="pt-BR"/>
        </w:rPr>
        <w:t> </w:t>
      </w:r>
      <w:r w:rsidRPr="009F69C1">
        <w:rPr>
          <w:rFonts w:ascii="Sylfaen" w:hAnsi="Sylfaen"/>
          <w:sz w:val="22"/>
          <w:szCs w:val="22"/>
          <w:lang w:val="ka-GE"/>
        </w:rPr>
        <w:t xml:space="preserve">(WHO FCTC) </w:t>
      </w:r>
      <w:r w:rsidRPr="009F69C1">
        <w:rPr>
          <w:rFonts w:ascii="Sylfaen" w:hAnsi="Sylfaen" w:cs="Sylfaen"/>
          <w:sz w:val="22"/>
          <w:szCs w:val="22"/>
          <w:lang w:val="ka-GE"/>
        </w:rPr>
        <w:t>მხარეთა</w:t>
      </w:r>
      <w:r w:rsidRPr="009F69C1">
        <w:rPr>
          <w:rFonts w:ascii="Sylfaen" w:hAnsi="Sylfaen"/>
          <w:sz w:val="22"/>
          <w:szCs w:val="22"/>
          <w:lang w:val="ka-GE"/>
        </w:rPr>
        <w:t xml:space="preserve"> </w:t>
      </w:r>
      <w:r w:rsidRPr="009F69C1">
        <w:rPr>
          <w:rFonts w:ascii="Sylfaen" w:hAnsi="Sylfaen" w:cs="Sylfaen"/>
          <w:sz w:val="22"/>
          <w:szCs w:val="22"/>
          <w:lang w:val="ka-GE"/>
        </w:rPr>
        <w:t>კონფერენციის</w:t>
      </w:r>
      <w:r w:rsidRPr="009F69C1">
        <w:rPr>
          <w:rFonts w:ascii="Sylfaen" w:hAnsi="Sylfaen"/>
          <w:sz w:val="22"/>
          <w:szCs w:val="22"/>
          <w:lang w:val="ka-GE"/>
        </w:rPr>
        <w:t xml:space="preserve"> (COP) </w:t>
      </w:r>
      <w:r w:rsidRPr="009F69C1">
        <w:rPr>
          <w:rFonts w:ascii="Sylfaen" w:hAnsi="Sylfaen" w:cs="Sylfaen"/>
          <w:sz w:val="22"/>
          <w:szCs w:val="22"/>
          <w:lang w:val="ka-GE"/>
        </w:rPr>
        <w:t>მიერ</w:t>
      </w:r>
      <w:r w:rsidRPr="009F69C1">
        <w:rPr>
          <w:rFonts w:ascii="Sylfaen" w:hAnsi="Sylfaen"/>
          <w:sz w:val="22"/>
          <w:szCs w:val="22"/>
          <w:lang w:val="ka-GE"/>
        </w:rPr>
        <w:t xml:space="preserve"> </w:t>
      </w:r>
      <w:r w:rsidRPr="009F69C1">
        <w:rPr>
          <w:rFonts w:ascii="Sylfaen" w:hAnsi="Sylfaen" w:cs="Sylfaen"/>
          <w:sz w:val="22"/>
          <w:szCs w:val="22"/>
          <w:lang w:val="ka-GE"/>
        </w:rPr>
        <w:t>მიღებული</w:t>
      </w:r>
      <w:r w:rsidRPr="009F69C1">
        <w:rPr>
          <w:rFonts w:ascii="Sylfaen" w:hAnsi="Sylfaen"/>
          <w:sz w:val="22"/>
          <w:szCs w:val="22"/>
          <w:lang w:val="ka-GE"/>
        </w:rPr>
        <w:t xml:space="preserve"> </w:t>
      </w:r>
      <w:r w:rsidRPr="009F69C1">
        <w:rPr>
          <w:rFonts w:ascii="Sylfaen" w:hAnsi="Sylfaen" w:cs="Sylfaen"/>
          <w:sz w:val="22"/>
          <w:szCs w:val="22"/>
          <w:lang w:val="ka-GE"/>
        </w:rPr>
        <w:t>გადაწყვეტილების</w:t>
      </w:r>
      <w:r w:rsidRPr="009F69C1">
        <w:rPr>
          <w:rFonts w:ascii="Sylfaen" w:hAnsi="Sylfaen"/>
          <w:sz w:val="22"/>
          <w:szCs w:val="22"/>
          <w:lang w:val="ka-GE"/>
        </w:rPr>
        <w:t xml:space="preserve"> </w:t>
      </w:r>
      <w:r w:rsidRPr="009F69C1">
        <w:rPr>
          <w:rFonts w:ascii="Sylfaen" w:hAnsi="Sylfaen" w:cs="Sylfaen"/>
          <w:sz w:val="22"/>
          <w:szCs w:val="22"/>
          <w:lang w:val="ka-GE"/>
        </w:rPr>
        <w:t>შესაბამისად</w:t>
      </w:r>
      <w:r w:rsidRPr="009F69C1">
        <w:rPr>
          <w:rFonts w:ascii="Sylfaen" w:hAnsi="Sylfaen"/>
          <w:sz w:val="22"/>
          <w:szCs w:val="22"/>
          <w:lang w:val="ka-GE"/>
        </w:rPr>
        <w:t xml:space="preserve"> </w:t>
      </w:r>
      <w:r w:rsidRPr="009F69C1">
        <w:rPr>
          <w:rFonts w:ascii="Sylfaen" w:hAnsi="Sylfaen" w:cs="Sylfaen"/>
          <w:sz w:val="22"/>
          <w:szCs w:val="22"/>
          <w:lang w:val="ka-GE"/>
        </w:rPr>
        <w:t>კონვენციის</w:t>
      </w:r>
      <w:r w:rsidRPr="009F69C1">
        <w:rPr>
          <w:rFonts w:ascii="Sylfaen" w:hAnsi="Sylfaen"/>
          <w:sz w:val="22"/>
          <w:szCs w:val="22"/>
          <w:lang w:val="ka-GE"/>
        </w:rPr>
        <w:t xml:space="preserve"> </w:t>
      </w:r>
      <w:r w:rsidRPr="009F69C1">
        <w:rPr>
          <w:rFonts w:ascii="Sylfaen" w:hAnsi="Sylfaen" w:cs="Sylfaen"/>
          <w:sz w:val="22"/>
          <w:szCs w:val="22"/>
          <w:lang w:val="ka-GE"/>
        </w:rPr>
        <w:t>სამდივნომ ინიცირება გაუკეთა</w:t>
      </w:r>
      <w:r w:rsidRPr="009F69C1">
        <w:rPr>
          <w:rFonts w:ascii="Sylfaen" w:hAnsi="Sylfaen"/>
          <w:sz w:val="22"/>
          <w:szCs w:val="22"/>
          <w:lang w:val="ka-GE"/>
        </w:rPr>
        <w:t xml:space="preserve"> </w:t>
      </w:r>
      <w:r w:rsidRPr="009F69C1">
        <w:rPr>
          <w:rFonts w:ascii="Sylfaen" w:hAnsi="Sylfaen" w:cs="Sylfaen"/>
          <w:sz w:val="22"/>
          <w:szCs w:val="22"/>
          <w:lang w:val="ka-GE"/>
        </w:rPr>
        <w:t>ახალ</w:t>
      </w:r>
      <w:r w:rsidRPr="009F69C1">
        <w:rPr>
          <w:rFonts w:ascii="Sylfaen" w:hAnsi="Sylfaen"/>
          <w:sz w:val="22"/>
          <w:szCs w:val="22"/>
          <w:lang w:val="ka-GE"/>
        </w:rPr>
        <w:t xml:space="preserve"> </w:t>
      </w:r>
      <w:r w:rsidRPr="009F69C1">
        <w:rPr>
          <w:rFonts w:ascii="Sylfaen" w:hAnsi="Sylfaen" w:cs="Sylfaen"/>
          <w:sz w:val="22"/>
          <w:szCs w:val="22"/>
          <w:lang w:val="ka-GE"/>
        </w:rPr>
        <w:t>პროექტს</w:t>
      </w:r>
      <w:r w:rsidRPr="009F69C1">
        <w:rPr>
          <w:rFonts w:ascii="Sylfaen" w:hAnsi="Sylfaen"/>
          <w:sz w:val="22"/>
          <w:szCs w:val="22"/>
          <w:lang w:val="ka-GE"/>
        </w:rPr>
        <w:t xml:space="preserve">, </w:t>
      </w:r>
      <w:r w:rsidRPr="009F69C1">
        <w:rPr>
          <w:rFonts w:ascii="Sylfaen" w:hAnsi="Sylfaen" w:cs="Sylfaen"/>
          <w:sz w:val="22"/>
          <w:szCs w:val="22"/>
          <w:lang w:val="ka-GE"/>
        </w:rPr>
        <w:t xml:space="preserve">რომელიც მიზნად ისახავს დაეხმაროს იმ ქვეყნებს, რომლებიც </w:t>
      </w:r>
      <w:r w:rsidRPr="009F69C1">
        <w:rPr>
          <w:rFonts w:ascii="Sylfaen" w:hAnsi="Sylfaen" w:cs="Sylfaen"/>
          <w:sz w:val="22"/>
          <w:szCs w:val="22"/>
          <w:lang w:val="ka-GE"/>
        </w:rPr>
        <w:lastRenderedPageBreak/>
        <w:t>დააკმაყოფილებენ განსაზღვრულ კრიტერიუმებს, მიიღონ</w:t>
      </w:r>
      <w:r w:rsidRPr="009F69C1">
        <w:rPr>
          <w:rFonts w:ascii="Sylfaen" w:hAnsi="Sylfaen"/>
          <w:sz w:val="22"/>
          <w:szCs w:val="22"/>
          <w:lang w:val="ka-GE"/>
        </w:rPr>
        <w:t xml:space="preserve"> </w:t>
      </w:r>
      <w:r w:rsidRPr="009F69C1">
        <w:rPr>
          <w:rFonts w:ascii="Sylfaen" w:hAnsi="Sylfaen" w:cs="Sylfaen"/>
          <w:sz w:val="22"/>
          <w:szCs w:val="22"/>
          <w:lang w:val="ka-GE"/>
        </w:rPr>
        <w:t>განვითარების</w:t>
      </w:r>
      <w:r w:rsidRPr="009F69C1">
        <w:rPr>
          <w:rFonts w:ascii="Sylfaen" w:hAnsi="Sylfaen"/>
          <w:sz w:val="22"/>
          <w:szCs w:val="22"/>
          <w:lang w:val="ka-GE"/>
        </w:rPr>
        <w:t xml:space="preserve"> </w:t>
      </w:r>
      <w:r w:rsidRPr="009F69C1">
        <w:rPr>
          <w:rFonts w:ascii="Sylfaen" w:hAnsi="Sylfaen" w:cs="Sylfaen"/>
          <w:sz w:val="22"/>
          <w:szCs w:val="22"/>
          <w:lang w:val="ka-GE"/>
        </w:rPr>
        <w:t>ოფიციალური</w:t>
      </w:r>
      <w:r w:rsidRPr="009F69C1">
        <w:rPr>
          <w:rFonts w:ascii="Sylfaen" w:hAnsi="Sylfaen"/>
          <w:sz w:val="22"/>
          <w:szCs w:val="22"/>
          <w:lang w:val="ka-GE"/>
        </w:rPr>
        <w:t xml:space="preserve"> </w:t>
      </w:r>
      <w:r w:rsidRPr="009F69C1">
        <w:rPr>
          <w:rFonts w:ascii="Sylfaen" w:hAnsi="Sylfaen" w:cs="Sylfaen"/>
          <w:sz w:val="22"/>
          <w:szCs w:val="22"/>
          <w:lang w:val="ka-GE"/>
        </w:rPr>
        <w:t>დახმარება</w:t>
      </w:r>
      <w:r w:rsidRPr="009F69C1">
        <w:rPr>
          <w:rFonts w:ascii="Sylfaen" w:hAnsi="Sylfaen"/>
          <w:sz w:val="22"/>
          <w:szCs w:val="22"/>
          <w:lang w:val="ka-GE"/>
        </w:rPr>
        <w:t xml:space="preserve"> (official development assistance - ODA), რათა თამბაქოს კონტროლის ჩარჩო </w:t>
      </w:r>
      <w:r w:rsidRPr="009F69C1">
        <w:rPr>
          <w:rFonts w:ascii="Sylfaen" w:hAnsi="Sylfaen" w:cs="Sylfaen"/>
          <w:sz w:val="22"/>
          <w:szCs w:val="22"/>
          <w:lang w:val="ka-GE"/>
        </w:rPr>
        <w:t>კონვენციის</w:t>
      </w:r>
      <w:r w:rsidRPr="009F69C1">
        <w:rPr>
          <w:rFonts w:ascii="Sylfaen" w:hAnsi="Sylfaen"/>
          <w:sz w:val="22"/>
          <w:szCs w:val="22"/>
          <w:lang w:val="ka-GE"/>
        </w:rPr>
        <w:t xml:space="preserve"> დანერგვის გაძლიერების გზით მიაღწიონ </w:t>
      </w:r>
      <w:r w:rsidRPr="009F69C1">
        <w:rPr>
          <w:rFonts w:ascii="Sylfaen" w:hAnsi="Sylfaen" w:cs="Sylfaen"/>
          <w:sz w:val="22"/>
          <w:szCs w:val="22"/>
          <w:lang w:val="ka-GE"/>
        </w:rPr>
        <w:t>მდგრადი</w:t>
      </w:r>
      <w:r w:rsidRPr="009F69C1">
        <w:rPr>
          <w:rFonts w:ascii="Sylfaen" w:hAnsi="Sylfaen"/>
          <w:sz w:val="22"/>
          <w:szCs w:val="22"/>
          <w:lang w:val="ka-GE"/>
        </w:rPr>
        <w:t xml:space="preserve"> </w:t>
      </w:r>
      <w:r w:rsidRPr="009F69C1">
        <w:rPr>
          <w:rFonts w:ascii="Sylfaen" w:hAnsi="Sylfaen" w:cs="Sylfaen"/>
          <w:sz w:val="22"/>
          <w:szCs w:val="22"/>
          <w:lang w:val="ka-GE"/>
        </w:rPr>
        <w:t>განვითარების</w:t>
      </w:r>
      <w:r w:rsidRPr="009F69C1">
        <w:rPr>
          <w:rFonts w:ascii="Sylfaen" w:hAnsi="Sylfaen"/>
          <w:sz w:val="22"/>
          <w:szCs w:val="22"/>
          <w:lang w:val="ka-GE"/>
        </w:rPr>
        <w:t xml:space="preserve"> </w:t>
      </w:r>
      <w:r w:rsidRPr="009F69C1">
        <w:rPr>
          <w:rFonts w:ascii="Sylfaen" w:hAnsi="Sylfaen" w:cs="Sylfaen"/>
          <w:sz w:val="22"/>
          <w:szCs w:val="22"/>
          <w:lang w:val="ka-GE"/>
        </w:rPr>
        <w:t>მიზნებს</w:t>
      </w:r>
      <w:r w:rsidRPr="009F69C1">
        <w:rPr>
          <w:rFonts w:ascii="Sylfaen" w:hAnsi="Sylfaen"/>
          <w:sz w:val="22"/>
          <w:szCs w:val="22"/>
          <w:lang w:val="ka-GE"/>
        </w:rPr>
        <w:t xml:space="preserve"> (SDGs).</w:t>
      </w:r>
      <w:r w:rsidRPr="009F69C1">
        <w:rPr>
          <w:rFonts w:ascii="Sylfaen" w:hAnsi="Sylfaen" w:cs="Sylfaen"/>
          <w:sz w:val="22"/>
          <w:szCs w:val="22"/>
          <w:lang w:val="ka-GE"/>
        </w:rPr>
        <w:t xml:space="preserve"> აღნიშნული</w:t>
      </w:r>
      <w:r w:rsidRPr="009F69C1">
        <w:rPr>
          <w:rFonts w:ascii="Sylfaen" w:hAnsi="Sylfaen"/>
          <w:sz w:val="22"/>
          <w:szCs w:val="22"/>
          <w:lang w:val="ka-GE"/>
        </w:rPr>
        <w:t xml:space="preserve"> </w:t>
      </w:r>
      <w:r w:rsidRPr="009F69C1">
        <w:rPr>
          <w:rFonts w:ascii="Sylfaen" w:hAnsi="Sylfaen" w:cs="Sylfaen"/>
          <w:sz w:val="22"/>
          <w:szCs w:val="22"/>
          <w:lang w:val="ka-GE"/>
        </w:rPr>
        <w:t>პროექტი</w:t>
      </w:r>
      <w:r w:rsidRPr="009F69C1">
        <w:rPr>
          <w:rFonts w:ascii="Sylfaen" w:hAnsi="Sylfaen"/>
          <w:sz w:val="22"/>
          <w:szCs w:val="22"/>
          <w:lang w:val="ka-GE"/>
        </w:rPr>
        <w:t xml:space="preserve"> </w:t>
      </w:r>
      <w:r w:rsidRPr="009F69C1">
        <w:rPr>
          <w:rFonts w:ascii="Sylfaen" w:hAnsi="Sylfaen" w:cs="Sylfaen"/>
          <w:sz w:val="22"/>
          <w:szCs w:val="22"/>
          <w:lang w:val="ka-GE"/>
        </w:rPr>
        <w:t>კონვენციის</w:t>
      </w:r>
      <w:r w:rsidRPr="009F69C1">
        <w:rPr>
          <w:rFonts w:ascii="Sylfaen" w:hAnsi="Sylfaen"/>
          <w:sz w:val="22"/>
          <w:szCs w:val="22"/>
          <w:lang w:val="ka-GE"/>
        </w:rPr>
        <w:t xml:space="preserve"> </w:t>
      </w:r>
      <w:r w:rsidRPr="009F69C1">
        <w:rPr>
          <w:rFonts w:ascii="Sylfaen" w:hAnsi="Sylfaen" w:cs="Sylfaen"/>
          <w:sz w:val="22"/>
          <w:szCs w:val="22"/>
          <w:lang w:val="ka-GE"/>
        </w:rPr>
        <w:t>სამდივნოს</w:t>
      </w:r>
      <w:r w:rsidRPr="009F69C1">
        <w:rPr>
          <w:rFonts w:ascii="Sylfaen" w:hAnsi="Sylfaen"/>
          <w:sz w:val="22"/>
          <w:szCs w:val="22"/>
          <w:lang w:val="ka-GE"/>
        </w:rPr>
        <w:t xml:space="preserve"> საშუალებას აძლევს </w:t>
      </w:r>
      <w:r w:rsidRPr="009F69C1">
        <w:rPr>
          <w:rFonts w:ascii="Sylfaen" w:hAnsi="Sylfaen" w:cs="Sylfaen"/>
          <w:sz w:val="22"/>
          <w:szCs w:val="22"/>
          <w:lang w:val="ka-GE"/>
        </w:rPr>
        <w:t>აქტიურად</w:t>
      </w:r>
      <w:r w:rsidRPr="009F69C1">
        <w:rPr>
          <w:rFonts w:ascii="Sylfaen" w:hAnsi="Sylfaen"/>
          <w:sz w:val="22"/>
          <w:szCs w:val="22"/>
          <w:lang w:val="ka-GE"/>
        </w:rPr>
        <w:t xml:space="preserve"> დაეხმაროს WHO FCTC</w:t>
      </w:r>
      <w:r w:rsidRPr="009F69C1">
        <w:rPr>
          <w:rFonts w:ascii="Sylfaen" w:hAnsi="Sylfaen" w:cs="Sylfaen"/>
          <w:sz w:val="22"/>
          <w:szCs w:val="22"/>
          <w:lang w:val="ka-GE"/>
        </w:rPr>
        <w:t xml:space="preserve">-ს ხელისმომწერ </w:t>
      </w:r>
      <w:r w:rsidRPr="009F69C1">
        <w:rPr>
          <w:rFonts w:ascii="Sylfaen" w:hAnsi="Sylfaen"/>
          <w:sz w:val="22"/>
          <w:szCs w:val="22"/>
          <w:lang w:val="ka-GE"/>
        </w:rPr>
        <w:t xml:space="preserve">15 ქვეყანას </w:t>
      </w:r>
      <w:r w:rsidRPr="009F69C1">
        <w:rPr>
          <w:rFonts w:ascii="Sylfaen" w:hAnsi="Sylfaen" w:cs="Sylfaen"/>
          <w:sz w:val="22"/>
          <w:szCs w:val="22"/>
          <w:lang w:val="ka-GE"/>
        </w:rPr>
        <w:t>ჩარჩო</w:t>
      </w:r>
      <w:r w:rsidRPr="009F69C1">
        <w:rPr>
          <w:rFonts w:ascii="Sylfaen" w:hAnsi="Sylfaen"/>
          <w:sz w:val="22"/>
          <w:szCs w:val="22"/>
          <w:lang w:val="ka-GE"/>
        </w:rPr>
        <w:t xml:space="preserve"> </w:t>
      </w:r>
      <w:r w:rsidRPr="009F69C1">
        <w:rPr>
          <w:rFonts w:ascii="Sylfaen" w:hAnsi="Sylfaen" w:cs="Sylfaen"/>
          <w:sz w:val="22"/>
          <w:szCs w:val="22"/>
          <w:lang w:val="ka-GE"/>
        </w:rPr>
        <w:t>კონვენციის</w:t>
      </w:r>
      <w:r w:rsidRPr="009F69C1">
        <w:rPr>
          <w:rFonts w:ascii="Sylfaen" w:hAnsi="Sylfaen"/>
          <w:sz w:val="22"/>
          <w:szCs w:val="22"/>
          <w:lang w:val="ka-GE"/>
        </w:rPr>
        <w:t xml:space="preserve"> </w:t>
      </w:r>
      <w:r w:rsidRPr="009F69C1">
        <w:rPr>
          <w:rFonts w:ascii="Sylfaen" w:hAnsi="Sylfaen" w:cs="Sylfaen"/>
          <w:sz w:val="22"/>
          <w:szCs w:val="22"/>
          <w:lang w:val="ka-GE"/>
        </w:rPr>
        <w:t>ქვეყნის</w:t>
      </w:r>
      <w:r w:rsidRPr="009F69C1">
        <w:rPr>
          <w:rFonts w:ascii="Sylfaen" w:hAnsi="Sylfaen"/>
          <w:sz w:val="22"/>
          <w:szCs w:val="22"/>
          <w:lang w:val="ka-GE"/>
        </w:rPr>
        <w:t xml:space="preserve"> </w:t>
      </w:r>
      <w:r w:rsidRPr="009F69C1">
        <w:rPr>
          <w:rFonts w:ascii="Sylfaen" w:hAnsi="Sylfaen" w:cs="Sylfaen"/>
          <w:sz w:val="22"/>
          <w:szCs w:val="22"/>
          <w:lang w:val="ka-GE"/>
        </w:rPr>
        <w:t xml:space="preserve">დონეზე </w:t>
      </w:r>
      <w:r w:rsidRPr="009F69C1">
        <w:rPr>
          <w:rFonts w:ascii="Sylfaen" w:hAnsi="Sylfaen"/>
          <w:sz w:val="22"/>
          <w:szCs w:val="22"/>
          <w:lang w:val="ka-GE"/>
        </w:rPr>
        <w:t xml:space="preserve">დანერგვის გაძლიერებაში. ეს შერჩეული ქვეყნები ხდებიან „FCTC 2030 </w:t>
      </w:r>
      <w:r w:rsidRPr="009F69C1">
        <w:rPr>
          <w:rFonts w:ascii="Sylfaen" w:hAnsi="Sylfaen" w:cs="Sylfaen"/>
          <w:sz w:val="22"/>
          <w:szCs w:val="22"/>
          <w:lang w:val="ka-GE"/>
        </w:rPr>
        <w:t>პარტნიორი</w:t>
      </w:r>
      <w:r w:rsidRPr="009F69C1">
        <w:rPr>
          <w:rFonts w:ascii="Sylfaen" w:hAnsi="Sylfaen"/>
          <w:sz w:val="22"/>
          <w:szCs w:val="22"/>
          <w:lang w:val="ka-GE"/>
        </w:rPr>
        <w:t xml:space="preserve"> ქვეყნები". </w:t>
      </w:r>
      <w:r w:rsidRPr="009F69C1">
        <w:rPr>
          <w:rFonts w:ascii="Sylfaen" w:eastAsia="Times New Roman" w:hAnsi="Sylfaen" w:cs="Times New Roman"/>
          <w:sz w:val="22"/>
          <w:szCs w:val="22"/>
          <w:lang w:val="ka-GE"/>
        </w:rPr>
        <w:t>FCTC 2030 პროექტს კონვენციის სამდივნო დიდი ბრიტანეთის ფინანსური დახმარებითა და გაეროს განვითარების პროგრამასა და ჯანმრთელობის მსოფლიო ორგანიზაციასთან თანამშრომლობით ახორციელებს</w:t>
      </w:r>
      <w:r w:rsidR="008469CC" w:rsidRPr="009F69C1">
        <w:rPr>
          <w:rFonts w:ascii="Sylfaen" w:eastAsia="Times New Roman" w:hAnsi="Sylfaen" w:cs="Times New Roman"/>
          <w:sz w:val="22"/>
          <w:szCs w:val="22"/>
          <w:lang w:val="ka-GE"/>
        </w:rPr>
        <w:t>;</w:t>
      </w:r>
      <w:r w:rsidRPr="009F69C1">
        <w:rPr>
          <w:rFonts w:ascii="Sylfaen" w:eastAsia="Times New Roman" w:hAnsi="Sylfaen" w:cs="Times New Roman"/>
          <w:sz w:val="22"/>
          <w:szCs w:val="22"/>
          <w:lang w:val="ka-GE"/>
        </w:rPr>
        <w:t xml:space="preserve"> </w:t>
      </w:r>
    </w:p>
    <w:p w14:paraId="01CAC5BD" w14:textId="77777777" w:rsidR="008469CC" w:rsidRPr="009F69C1" w:rsidRDefault="00875344" w:rsidP="00A84E7A">
      <w:pPr>
        <w:pStyle w:val="ListParagraph"/>
        <w:numPr>
          <w:ilvl w:val="0"/>
          <w:numId w:val="50"/>
        </w:numPr>
        <w:autoSpaceDE w:val="0"/>
        <w:autoSpaceDN w:val="0"/>
        <w:adjustRightInd w:val="0"/>
        <w:jc w:val="both"/>
        <w:rPr>
          <w:rFonts w:ascii="Sylfaen" w:hAnsi="Sylfaen"/>
          <w:sz w:val="22"/>
          <w:szCs w:val="22"/>
          <w:lang w:val="ka-GE"/>
        </w:rPr>
      </w:pPr>
      <w:r w:rsidRPr="009F69C1">
        <w:rPr>
          <w:rFonts w:ascii="Sylfaen" w:hAnsi="Sylfaen" w:cs="Sylfaen"/>
          <w:sz w:val="22"/>
          <w:szCs w:val="22"/>
          <w:lang w:val="ka-GE"/>
        </w:rPr>
        <w:t>პროექტი „მოწევისგან</w:t>
      </w:r>
      <w:r w:rsidRPr="009F69C1">
        <w:rPr>
          <w:rFonts w:ascii="Sylfaen" w:hAnsi="Sylfaen"/>
          <w:sz w:val="22"/>
          <w:szCs w:val="22"/>
          <w:lang w:val="ka-GE"/>
        </w:rPr>
        <w:t xml:space="preserve"> </w:t>
      </w:r>
      <w:r w:rsidRPr="009F69C1">
        <w:rPr>
          <w:rFonts w:ascii="Sylfaen" w:hAnsi="Sylfaen" w:cs="Sylfaen"/>
          <w:sz w:val="22"/>
          <w:szCs w:val="22"/>
          <w:lang w:val="ka-GE"/>
        </w:rPr>
        <w:t>თავისუფალი</w:t>
      </w:r>
      <w:r w:rsidRPr="009F69C1">
        <w:rPr>
          <w:rFonts w:ascii="Sylfaen" w:hAnsi="Sylfaen"/>
          <w:sz w:val="22"/>
          <w:szCs w:val="22"/>
          <w:lang w:val="ka-GE"/>
        </w:rPr>
        <w:t xml:space="preserve"> </w:t>
      </w:r>
      <w:r w:rsidRPr="009F69C1">
        <w:rPr>
          <w:rFonts w:ascii="Sylfaen" w:hAnsi="Sylfaen" w:cs="Sylfaen"/>
          <w:sz w:val="22"/>
          <w:szCs w:val="22"/>
          <w:lang w:val="ka-GE"/>
        </w:rPr>
        <w:t>კოალიციები საქართველოსა</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სომხეთში</w:t>
      </w:r>
      <w:r w:rsidRPr="009F69C1">
        <w:rPr>
          <w:rFonts w:ascii="Sylfaen" w:hAnsi="Sylfaen"/>
          <w:sz w:val="22"/>
          <w:szCs w:val="22"/>
          <w:lang w:val="ka-GE"/>
        </w:rPr>
        <w:t>: რანდომიზირებული კვლევა“</w:t>
      </w:r>
      <w:r w:rsidRPr="009F69C1">
        <w:rPr>
          <w:rFonts w:ascii="Sylfaen" w:hAnsi="Sylfaen"/>
          <w:b/>
          <w:sz w:val="22"/>
          <w:szCs w:val="22"/>
          <w:lang w:val="ka-GE"/>
        </w:rPr>
        <w:t xml:space="preserve"> </w:t>
      </w:r>
      <w:r w:rsidRPr="009F69C1">
        <w:rPr>
          <w:rFonts w:ascii="Sylfaen" w:hAnsi="Sylfaen"/>
          <w:sz w:val="22"/>
          <w:szCs w:val="22"/>
          <w:lang w:val="ka-GE"/>
        </w:rPr>
        <w:t xml:space="preserve">ხორციელდება NIH დაფინანსებით ემორის უნივერსიტეტთან თანამშრომლობით. კვლევის მიზნებია: მოსახლეობის რანდომიზებული კონტროლირებული კვლევის ჩატარება საქართველოსა და სომხეთის 28 მუნიციპალიტეტში ადგილობრივი კოალიციების გავლენის შესასწავლად; საზოგადოების კონტექსტისა და კოალიციის ფაქტორების თამბაქოს კვამლის გარეშე პოლიტიკის ათვისებასა და დანერგვაზე გავლენის შეფასება; კვლევის შედეგების გავრცობა. </w:t>
      </w:r>
    </w:p>
    <w:p w14:paraId="3A55DA04" w14:textId="3885A409" w:rsidR="00875344" w:rsidRPr="009F69C1" w:rsidRDefault="00875344" w:rsidP="008469CC">
      <w:pPr>
        <w:autoSpaceDE w:val="0"/>
        <w:autoSpaceDN w:val="0"/>
        <w:adjustRightInd w:val="0"/>
        <w:contextualSpacing/>
        <w:jc w:val="both"/>
        <w:rPr>
          <w:rFonts w:ascii="Sylfaen" w:hAnsi="Sylfaen"/>
          <w:sz w:val="22"/>
          <w:szCs w:val="22"/>
          <w:lang w:val="ka-GE"/>
        </w:rPr>
      </w:pPr>
      <w:r w:rsidRPr="009F69C1">
        <w:rPr>
          <w:rFonts w:ascii="Sylfaen" w:hAnsi="Sylfaen" w:cs="Sylfaen"/>
          <w:sz w:val="22"/>
          <w:szCs w:val="22"/>
          <w:lang w:val="ka-GE"/>
        </w:rPr>
        <w:t>თამბაქოს</w:t>
      </w:r>
      <w:r w:rsidRPr="009F69C1">
        <w:rPr>
          <w:rFonts w:ascii="Sylfaen" w:hAnsi="Sylfaen"/>
          <w:sz w:val="22"/>
          <w:szCs w:val="22"/>
          <w:lang w:val="ka-GE"/>
        </w:rPr>
        <w:t xml:space="preserve"> კონტროლის შესახებ კანონის აღსრულების მონიტორინგი ხორციელდება ჯანმრთელობის ხელშეწყობის სახელმწიფო პროგრამის თამბაქოს კომპონენტის ფარგლებში. 2018 წელს მონიტორინგი მთელი საქართველოს მასშტაბით განხორციელდა </w:t>
      </w:r>
      <w:r w:rsidRPr="009F69C1">
        <w:rPr>
          <w:rFonts w:ascii="Sylfaen" w:hAnsi="Sylfaen"/>
          <w:sz w:val="22"/>
          <w:szCs w:val="22"/>
        </w:rPr>
        <w:t>7</w:t>
      </w:r>
      <w:r w:rsidR="00BD5F95">
        <w:rPr>
          <w:rFonts w:ascii="Sylfaen" w:hAnsi="Sylfaen"/>
          <w:sz w:val="22"/>
          <w:szCs w:val="22"/>
          <w:lang w:val="ka-GE"/>
        </w:rPr>
        <w:t xml:space="preserve"> </w:t>
      </w:r>
      <w:r w:rsidRPr="009F69C1">
        <w:rPr>
          <w:rFonts w:ascii="Sylfaen" w:hAnsi="Sylfaen"/>
          <w:sz w:val="22"/>
          <w:szCs w:val="22"/>
        </w:rPr>
        <w:t xml:space="preserve">900 </w:t>
      </w:r>
      <w:r w:rsidRPr="009F69C1">
        <w:rPr>
          <w:rFonts w:ascii="Sylfaen" w:hAnsi="Sylfaen"/>
          <w:sz w:val="22"/>
          <w:szCs w:val="22"/>
          <w:lang w:val="ka-GE"/>
        </w:rPr>
        <w:t xml:space="preserve">დაწესებულებაში; </w:t>
      </w:r>
      <w:r w:rsidRPr="009F69C1">
        <w:rPr>
          <w:rFonts w:ascii="Sylfaen" w:hAnsi="Sylfaen"/>
          <w:sz w:val="22"/>
          <w:szCs w:val="22"/>
        </w:rPr>
        <w:t>4</w:t>
      </w:r>
      <w:r w:rsidR="00BD5F95">
        <w:rPr>
          <w:rFonts w:ascii="Sylfaen" w:hAnsi="Sylfaen"/>
          <w:sz w:val="22"/>
          <w:szCs w:val="22"/>
          <w:lang w:val="ka-GE"/>
        </w:rPr>
        <w:t xml:space="preserve"> </w:t>
      </w:r>
      <w:r w:rsidRPr="009F69C1">
        <w:rPr>
          <w:rFonts w:ascii="Sylfaen" w:hAnsi="Sylfaen"/>
          <w:sz w:val="22"/>
          <w:szCs w:val="22"/>
        </w:rPr>
        <w:t xml:space="preserve">869 </w:t>
      </w:r>
      <w:r w:rsidRPr="009F69C1">
        <w:rPr>
          <w:rFonts w:ascii="Sylfaen" w:hAnsi="Sylfaen"/>
          <w:sz w:val="22"/>
          <w:szCs w:val="22"/>
          <w:lang w:val="ka-GE"/>
        </w:rPr>
        <w:t xml:space="preserve">სავაჭრო ქსელსა და </w:t>
      </w:r>
      <w:r w:rsidRPr="009F69C1">
        <w:rPr>
          <w:rFonts w:ascii="Sylfaen" w:hAnsi="Sylfaen"/>
          <w:sz w:val="22"/>
          <w:szCs w:val="22"/>
        </w:rPr>
        <w:t xml:space="preserve">2486 </w:t>
      </w:r>
      <w:r w:rsidRPr="009F69C1">
        <w:rPr>
          <w:rFonts w:ascii="Sylfaen" w:hAnsi="Sylfaen"/>
          <w:sz w:val="22"/>
          <w:szCs w:val="22"/>
          <w:lang w:val="ka-GE"/>
        </w:rPr>
        <w:t>საზოგადოებრივ ტრანსპორტში. დაწესებულებებში აღსრულება 96%-ია, სავაჭრო ქსელში - 85%, ხოლო ტრანსპორტში - 9</w:t>
      </w:r>
      <w:r w:rsidR="00BD5F95">
        <w:rPr>
          <w:rFonts w:ascii="Sylfaen" w:hAnsi="Sylfaen"/>
          <w:sz w:val="22"/>
          <w:szCs w:val="22"/>
          <w:lang w:val="ka-GE"/>
        </w:rPr>
        <w:t>3</w:t>
      </w:r>
      <w:r w:rsidRPr="009F69C1">
        <w:rPr>
          <w:rFonts w:ascii="Sylfaen" w:hAnsi="Sylfaen"/>
          <w:sz w:val="22"/>
          <w:szCs w:val="22"/>
          <w:lang w:val="ka-GE"/>
        </w:rPr>
        <w:t>%-ში.</w:t>
      </w:r>
    </w:p>
    <w:p w14:paraId="0A99A06D" w14:textId="3F20C462" w:rsidR="00875344" w:rsidRPr="009F69C1" w:rsidRDefault="00875344" w:rsidP="00875344">
      <w:pPr>
        <w:spacing w:line="240" w:lineRule="auto"/>
        <w:jc w:val="both"/>
        <w:rPr>
          <w:rFonts w:ascii="Sylfaen" w:hAnsi="Sylfaen"/>
          <w:sz w:val="22"/>
          <w:szCs w:val="22"/>
        </w:rPr>
      </w:pPr>
      <w:r w:rsidRPr="009F69C1">
        <w:rPr>
          <w:rFonts w:ascii="Sylfaen" w:hAnsi="Sylfaen"/>
          <w:sz w:val="22"/>
          <w:szCs w:val="22"/>
          <w:lang w:val="ka-GE"/>
        </w:rPr>
        <w:t>ამ პერიოდში განხორციელდა სხვადასხვა ღონისძიებები: ჩატარდა როგორც აღმასრულებელი სტრუქტურების, ასევე საზოგადოებრივი ჯანმრთელობის ცენტრების წარმომადგენელთა ტრენინგები, შემუშავდა კანონქვემდებარე აქტები; ჩატარდა მედიაკამპანია; ფუნქციონირებს თავის და</w:t>
      </w:r>
      <w:r w:rsidR="00BD5F95">
        <w:rPr>
          <w:rFonts w:ascii="Sylfaen" w:hAnsi="Sylfaen"/>
          <w:sz w:val="22"/>
          <w:szCs w:val="22"/>
          <w:lang w:val="ka-GE"/>
        </w:rPr>
        <w:t>ნ</w:t>
      </w:r>
      <w:r w:rsidRPr="009F69C1">
        <w:rPr>
          <w:rFonts w:ascii="Sylfaen" w:hAnsi="Sylfaen"/>
          <w:sz w:val="22"/>
          <w:szCs w:val="22"/>
          <w:lang w:val="ka-GE"/>
        </w:rPr>
        <w:t xml:space="preserve">ებების მობილური აპლიკაცია „თავს ვანებებ“; </w:t>
      </w:r>
      <w:r w:rsidR="00624FEC" w:rsidRPr="009F69C1">
        <w:rPr>
          <w:rFonts w:ascii="Sylfaen" w:hAnsi="Sylfaen"/>
          <w:sz w:val="22"/>
          <w:szCs w:val="22"/>
          <w:lang w:val="ka-GE"/>
        </w:rPr>
        <w:t>კვირაში 7 დღე მუშაობს ცხელი ხაზი (116001)</w:t>
      </w:r>
      <w:r w:rsidR="00624FEC">
        <w:rPr>
          <w:rFonts w:ascii="Sylfaen" w:hAnsi="Sylfaen"/>
          <w:sz w:val="22"/>
          <w:szCs w:val="22"/>
          <w:lang w:val="ka-GE"/>
        </w:rPr>
        <w:t>;</w:t>
      </w:r>
      <w:r w:rsidR="00624FEC" w:rsidRPr="009F69C1">
        <w:rPr>
          <w:rFonts w:ascii="Sylfaen" w:hAnsi="Sylfaen"/>
          <w:sz w:val="22"/>
          <w:szCs w:val="22"/>
          <w:lang w:val="ka-GE"/>
        </w:rPr>
        <w:t xml:space="preserve"> </w:t>
      </w:r>
      <w:r w:rsidRPr="009F69C1">
        <w:rPr>
          <w:rFonts w:ascii="Sylfaen" w:hAnsi="Sylfaen"/>
          <w:sz w:val="22"/>
          <w:szCs w:val="22"/>
          <w:lang w:val="ka-GE"/>
        </w:rPr>
        <w:t>112-ის მობილურ აპლიკაციაში მოხდა თამბაქოს კომპონენტის ჩაშენება და სხვ.</w:t>
      </w:r>
    </w:p>
    <w:p w14:paraId="42AC2853" w14:textId="43598F5E" w:rsidR="00875344" w:rsidRPr="009F69C1" w:rsidRDefault="00875344" w:rsidP="00875344">
      <w:pPr>
        <w:spacing w:line="240" w:lineRule="auto"/>
        <w:jc w:val="both"/>
        <w:rPr>
          <w:rFonts w:ascii="Sylfaen" w:hAnsi="Sylfaen"/>
          <w:b/>
          <w:bCs/>
          <w:sz w:val="22"/>
          <w:szCs w:val="22"/>
          <w:lang w:val="ka-GE"/>
        </w:rPr>
      </w:pPr>
      <w:r w:rsidRPr="009F69C1">
        <w:rPr>
          <w:rFonts w:ascii="Sylfaen" w:hAnsi="Sylfaen"/>
          <w:b/>
          <w:bCs/>
          <w:sz w:val="22"/>
          <w:szCs w:val="22"/>
        </w:rPr>
        <w:t>„თამბაქოს  კონტროლის  შესახებ“  კანონის სრულყოფილად აღს</w:t>
      </w:r>
      <w:r w:rsidRPr="009F69C1">
        <w:rPr>
          <w:rFonts w:ascii="Sylfaen" w:hAnsi="Sylfaen"/>
          <w:b/>
          <w:bCs/>
          <w:sz w:val="22"/>
          <w:szCs w:val="22"/>
          <w:lang w:val="ka-GE"/>
        </w:rPr>
        <w:t>ას</w:t>
      </w:r>
      <w:r w:rsidRPr="009F69C1">
        <w:rPr>
          <w:rFonts w:ascii="Sylfaen" w:hAnsi="Sylfaen"/>
          <w:b/>
          <w:bCs/>
          <w:sz w:val="22"/>
          <w:szCs w:val="22"/>
        </w:rPr>
        <w:t>რულებ</w:t>
      </w:r>
      <w:r w:rsidRPr="009F69C1">
        <w:rPr>
          <w:rFonts w:ascii="Sylfaen" w:hAnsi="Sylfaen"/>
          <w:b/>
          <w:bCs/>
          <w:sz w:val="22"/>
          <w:szCs w:val="22"/>
          <w:lang w:val="ka-GE"/>
        </w:rPr>
        <w:t>ლ</w:t>
      </w:r>
      <w:r w:rsidRPr="009F69C1">
        <w:rPr>
          <w:rFonts w:ascii="Sylfaen" w:hAnsi="Sylfaen"/>
          <w:b/>
          <w:bCs/>
          <w:sz w:val="22"/>
          <w:szCs w:val="22"/>
        </w:rPr>
        <w:t>ად</w:t>
      </w:r>
      <w:r w:rsidRPr="009F69C1">
        <w:rPr>
          <w:rFonts w:ascii="Sylfaen" w:hAnsi="Sylfaen"/>
          <w:b/>
          <w:bCs/>
          <w:sz w:val="22"/>
          <w:szCs w:val="22"/>
          <w:lang w:val="ka-GE"/>
        </w:rPr>
        <w:t xml:space="preserve"> მნიშვნელოვანია:</w:t>
      </w:r>
    </w:p>
    <w:p w14:paraId="6193D0DE" w14:textId="77777777" w:rsidR="00875344" w:rsidRPr="009F69C1" w:rsidRDefault="00875344" w:rsidP="00A84E7A">
      <w:pPr>
        <w:numPr>
          <w:ilvl w:val="0"/>
          <w:numId w:val="65"/>
        </w:numPr>
        <w:spacing w:after="0" w:line="240" w:lineRule="auto"/>
        <w:jc w:val="both"/>
        <w:rPr>
          <w:rFonts w:ascii="Sylfaen" w:hAnsi="Sylfaen"/>
          <w:sz w:val="22"/>
          <w:szCs w:val="22"/>
        </w:rPr>
      </w:pPr>
      <w:r w:rsidRPr="009F69C1">
        <w:rPr>
          <w:rFonts w:ascii="Sylfaen" w:hAnsi="Sylfaen"/>
          <w:sz w:val="22"/>
          <w:szCs w:val="22"/>
          <w:lang w:val="ka-GE"/>
        </w:rPr>
        <w:t>თამბაქოს ინდუსტრიის ჩაურევლობის შესახებ ნორმატიული აქტის დამტკიცება და მისი სტანდარტად დანერგვის ხელშეწყობა</w:t>
      </w:r>
    </w:p>
    <w:p w14:paraId="7EC0B0E2" w14:textId="77777777" w:rsidR="00875344" w:rsidRPr="009F69C1" w:rsidRDefault="00875344" w:rsidP="00A84E7A">
      <w:pPr>
        <w:numPr>
          <w:ilvl w:val="0"/>
          <w:numId w:val="65"/>
        </w:numPr>
        <w:spacing w:after="0" w:line="240" w:lineRule="auto"/>
        <w:jc w:val="both"/>
        <w:rPr>
          <w:rFonts w:ascii="Sylfaen" w:hAnsi="Sylfaen"/>
          <w:sz w:val="22"/>
          <w:szCs w:val="22"/>
        </w:rPr>
      </w:pPr>
      <w:r w:rsidRPr="009F69C1">
        <w:rPr>
          <w:rFonts w:ascii="Sylfaen" w:hAnsi="Sylfaen"/>
          <w:sz w:val="22"/>
          <w:szCs w:val="22"/>
          <w:lang w:val="ka-GE"/>
        </w:rPr>
        <w:t xml:space="preserve">უწყებათაშორისი კოორდინაციის მექანიზმი და ანგარიშვალდებულება </w:t>
      </w:r>
    </w:p>
    <w:p w14:paraId="414EBEF2" w14:textId="77777777" w:rsidR="00875344" w:rsidRPr="009F69C1" w:rsidRDefault="00875344" w:rsidP="00A84E7A">
      <w:pPr>
        <w:numPr>
          <w:ilvl w:val="0"/>
          <w:numId w:val="65"/>
        </w:numPr>
        <w:spacing w:after="0" w:line="240" w:lineRule="auto"/>
        <w:jc w:val="both"/>
        <w:rPr>
          <w:rFonts w:ascii="Sylfaen" w:hAnsi="Sylfaen"/>
          <w:sz w:val="22"/>
          <w:szCs w:val="22"/>
        </w:rPr>
      </w:pPr>
      <w:r w:rsidRPr="009F69C1">
        <w:rPr>
          <w:rFonts w:ascii="Sylfaen" w:hAnsi="Sylfaen"/>
          <w:sz w:val="22"/>
          <w:szCs w:val="22"/>
          <w:lang w:val="ka-GE"/>
        </w:rPr>
        <w:t>გამონაკლისების ნუსხა</w:t>
      </w:r>
    </w:p>
    <w:p w14:paraId="050012AC" w14:textId="77777777" w:rsidR="00875344" w:rsidRPr="009F69C1" w:rsidRDefault="00875344" w:rsidP="00A84E7A">
      <w:pPr>
        <w:numPr>
          <w:ilvl w:val="0"/>
          <w:numId w:val="65"/>
        </w:numPr>
        <w:spacing w:after="0" w:line="240" w:lineRule="auto"/>
        <w:jc w:val="both"/>
        <w:rPr>
          <w:rFonts w:ascii="Sylfaen" w:hAnsi="Sylfaen"/>
          <w:sz w:val="22"/>
          <w:szCs w:val="22"/>
        </w:rPr>
      </w:pPr>
      <w:r w:rsidRPr="009F69C1">
        <w:rPr>
          <w:rFonts w:ascii="Sylfaen" w:hAnsi="Sylfaen"/>
          <w:sz w:val="22"/>
          <w:szCs w:val="22"/>
          <w:lang w:val="ka-GE"/>
        </w:rPr>
        <w:t>თუთუნის აქტიური იმპორტი და ადგილობივად მოყვანა სააქციზო გადასახადის მიღმა; შეხვეული სიგარეტი ცალობით</w:t>
      </w:r>
    </w:p>
    <w:p w14:paraId="6ED91245" w14:textId="77777777" w:rsidR="00875344" w:rsidRPr="009F69C1" w:rsidRDefault="00875344" w:rsidP="00A84E7A">
      <w:pPr>
        <w:numPr>
          <w:ilvl w:val="0"/>
          <w:numId w:val="65"/>
        </w:numPr>
        <w:spacing w:after="0" w:line="240" w:lineRule="auto"/>
        <w:jc w:val="both"/>
        <w:rPr>
          <w:rFonts w:ascii="Sylfaen" w:hAnsi="Sylfaen"/>
          <w:sz w:val="22"/>
          <w:szCs w:val="22"/>
        </w:rPr>
      </w:pPr>
      <w:r w:rsidRPr="009F69C1">
        <w:rPr>
          <w:rFonts w:ascii="Sylfaen" w:hAnsi="Sylfaen"/>
          <w:sz w:val="22"/>
          <w:szCs w:val="22"/>
          <w:lang w:val="ka-GE"/>
        </w:rPr>
        <w:t>ელექტრო სიგარეტების და IQOS-ის მიმართ ინტერესი</w:t>
      </w:r>
    </w:p>
    <w:p w14:paraId="189ECD57" w14:textId="77777777" w:rsidR="00875344" w:rsidRPr="009F69C1" w:rsidRDefault="00875344" w:rsidP="00A84E7A">
      <w:pPr>
        <w:numPr>
          <w:ilvl w:val="0"/>
          <w:numId w:val="65"/>
        </w:numPr>
        <w:spacing w:after="0" w:line="240" w:lineRule="auto"/>
        <w:jc w:val="both"/>
        <w:rPr>
          <w:rFonts w:ascii="Sylfaen" w:hAnsi="Sylfaen"/>
          <w:sz w:val="22"/>
          <w:szCs w:val="22"/>
        </w:rPr>
      </w:pPr>
      <w:r w:rsidRPr="009F69C1">
        <w:rPr>
          <w:rFonts w:ascii="Sylfaen" w:hAnsi="Sylfaen"/>
          <w:sz w:val="22"/>
          <w:szCs w:val="22"/>
          <w:lang w:val="ka-GE"/>
        </w:rPr>
        <w:t>ხარვეზები თამბაქოს ნაწარმის შეფუთვის რეგულაციების კუთხით</w:t>
      </w:r>
    </w:p>
    <w:p w14:paraId="1F384837" w14:textId="77777777" w:rsidR="00875344" w:rsidRPr="009F69C1" w:rsidRDefault="00875344" w:rsidP="00A84E7A">
      <w:pPr>
        <w:numPr>
          <w:ilvl w:val="0"/>
          <w:numId w:val="65"/>
        </w:numPr>
        <w:spacing w:after="0" w:line="240" w:lineRule="auto"/>
        <w:jc w:val="both"/>
        <w:rPr>
          <w:rFonts w:ascii="Sylfaen" w:hAnsi="Sylfaen"/>
          <w:sz w:val="22"/>
          <w:szCs w:val="22"/>
        </w:rPr>
      </w:pPr>
      <w:r w:rsidRPr="009F69C1">
        <w:rPr>
          <w:rFonts w:ascii="Sylfaen" w:hAnsi="Sylfaen"/>
          <w:sz w:val="22"/>
          <w:szCs w:val="22"/>
          <w:lang w:val="ka-GE"/>
        </w:rPr>
        <w:t>სხვადასხვა ტელევიზიების მიერ რამდენჯერმე დაბლოკილი ვიდეო-რგოლები</w:t>
      </w:r>
    </w:p>
    <w:p w14:paraId="4D373601" w14:textId="77777777" w:rsidR="00875344" w:rsidRPr="009F69C1" w:rsidRDefault="00875344" w:rsidP="00A84E7A">
      <w:pPr>
        <w:numPr>
          <w:ilvl w:val="0"/>
          <w:numId w:val="65"/>
        </w:numPr>
        <w:spacing w:after="0" w:line="240" w:lineRule="auto"/>
        <w:jc w:val="both"/>
        <w:rPr>
          <w:rFonts w:ascii="Sylfaen" w:hAnsi="Sylfaen"/>
          <w:sz w:val="22"/>
          <w:szCs w:val="22"/>
        </w:rPr>
      </w:pPr>
      <w:r w:rsidRPr="009F69C1">
        <w:rPr>
          <w:rFonts w:ascii="Sylfaen" w:hAnsi="Sylfaen"/>
          <w:sz w:val="22"/>
          <w:szCs w:val="22"/>
          <w:lang w:val="ka-GE"/>
        </w:rPr>
        <w:lastRenderedPageBreak/>
        <w:t>თამბაქოს ნაწარმის ინტერნეტით რეალიზაცია, ინტერნეტპოპულარიზაცია, ინფორმაციის გავრცელება სოციალურ მედიაში</w:t>
      </w:r>
    </w:p>
    <w:p w14:paraId="5A1F9DE7" w14:textId="77777777" w:rsidR="00875344" w:rsidRPr="009F69C1" w:rsidRDefault="00875344" w:rsidP="00A84E7A">
      <w:pPr>
        <w:numPr>
          <w:ilvl w:val="0"/>
          <w:numId w:val="65"/>
        </w:numPr>
        <w:spacing w:after="0" w:line="240" w:lineRule="auto"/>
        <w:jc w:val="both"/>
        <w:rPr>
          <w:rFonts w:ascii="Sylfaen" w:hAnsi="Sylfaen"/>
          <w:sz w:val="22"/>
          <w:szCs w:val="22"/>
        </w:rPr>
      </w:pPr>
      <w:r w:rsidRPr="009F69C1">
        <w:rPr>
          <w:rFonts w:ascii="Sylfaen" w:hAnsi="Sylfaen"/>
          <w:sz w:val="22"/>
          <w:szCs w:val="22"/>
          <w:lang w:val="ka-GE"/>
        </w:rPr>
        <w:t>კანონის აღსრულების მონიტორინგის გაძლიერება; სამოქალაქო მონიტორინგის გაძლიერება</w:t>
      </w:r>
    </w:p>
    <w:p w14:paraId="09F98315" w14:textId="77777777" w:rsidR="00875344" w:rsidRPr="009F69C1" w:rsidRDefault="00875344" w:rsidP="008469CC">
      <w:pPr>
        <w:spacing w:after="0" w:line="240" w:lineRule="auto"/>
        <w:jc w:val="both"/>
        <w:rPr>
          <w:rFonts w:ascii="Sylfaen" w:hAnsi="Sylfaen"/>
          <w:sz w:val="22"/>
          <w:szCs w:val="22"/>
          <w:lang w:val="ka-GE"/>
        </w:rPr>
      </w:pPr>
    </w:p>
    <w:p w14:paraId="140EB1CF" w14:textId="42EEEAB8" w:rsidR="00875344" w:rsidRPr="009F69C1" w:rsidRDefault="00F6599F" w:rsidP="00875344">
      <w:pPr>
        <w:rPr>
          <w:b/>
          <w:color w:val="021730" w:themeColor="accent1" w:themeShade="80"/>
          <w:sz w:val="22"/>
          <w:szCs w:val="22"/>
          <w:lang w:val="ka-GE"/>
        </w:rPr>
      </w:pPr>
      <w:r w:rsidRPr="009F69C1">
        <w:rPr>
          <w:rFonts w:ascii="Times New Roman" w:hAnsi="Times New Roman" w:cs="Times New Roman"/>
          <w:noProof/>
          <w:sz w:val="22"/>
          <w:szCs w:val="22"/>
        </w:rPr>
        <mc:AlternateContent>
          <mc:Choice Requires="wps">
            <w:drawing>
              <wp:inline distT="0" distB="0" distL="0" distR="0" wp14:anchorId="62AF5DE6" wp14:editId="4DCBCFDD">
                <wp:extent cx="5943600" cy="2074891"/>
                <wp:effectExtent l="0" t="0" r="0" b="1905"/>
                <wp:docPr id="18"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2074891"/>
                        </a:xfrm>
                        <a:prstGeom prst="rect">
                          <a:avLst/>
                        </a:prstGeom>
                        <a:solidFill>
                          <a:srgbClr val="CCEB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CE7B0D8" w14:textId="77777777" w:rsidR="00537586" w:rsidRDefault="00537586" w:rsidP="00F6599F">
                            <w:pPr>
                              <w:pStyle w:val="ListParagraph"/>
                              <w:kinsoku w:val="0"/>
                              <w:overflowPunct w:val="0"/>
                              <w:spacing w:before="28"/>
                              <w:ind w:left="7"/>
                              <w:jc w:val="center"/>
                              <w:rPr>
                                <w:rFonts w:ascii="Sylfaen" w:hAnsi="Sylfaen" w:cs="Sylfaen"/>
                                <w:color w:val="000000"/>
                                <w:sz w:val="20"/>
                                <w:szCs w:val="20"/>
                              </w:rPr>
                            </w:pPr>
                            <w:r>
                              <w:rPr>
                                <w:rFonts w:ascii="Sylfaen" w:hAnsi="Sylfaen" w:cs="Sylfaen"/>
                                <w:b/>
                                <w:bCs/>
                                <w:color w:val="C00000"/>
                                <w:spacing w:val="-2"/>
                                <w:sz w:val="20"/>
                                <w:szCs w:val="20"/>
                              </w:rPr>
                              <w:t>ძირითადი</w:t>
                            </w:r>
                            <w:r>
                              <w:rPr>
                                <w:rFonts w:ascii="Sylfaen" w:hAnsi="Sylfaen" w:cs="Sylfaen"/>
                                <w:b/>
                                <w:bCs/>
                                <w:color w:val="C00000"/>
                                <w:spacing w:val="13"/>
                                <w:sz w:val="20"/>
                                <w:szCs w:val="20"/>
                              </w:rPr>
                              <w:t xml:space="preserve"> </w:t>
                            </w:r>
                            <w:r>
                              <w:rPr>
                                <w:rFonts w:ascii="Sylfaen" w:hAnsi="Sylfaen" w:cs="Sylfaen"/>
                                <w:b/>
                                <w:bCs/>
                                <w:color w:val="C00000"/>
                                <w:spacing w:val="-2"/>
                                <w:sz w:val="20"/>
                                <w:szCs w:val="20"/>
                              </w:rPr>
                              <w:t>გამოწვევები</w:t>
                            </w:r>
                          </w:p>
                          <w:p w14:paraId="14C275FE" w14:textId="77777777" w:rsidR="00537586" w:rsidRPr="00DC5517" w:rsidRDefault="00537586" w:rsidP="00A84E7A">
                            <w:pPr>
                              <w:numPr>
                                <w:ilvl w:val="0"/>
                                <w:numId w:val="46"/>
                              </w:numPr>
                              <w:spacing w:line="240" w:lineRule="auto"/>
                              <w:contextualSpacing/>
                              <w:jc w:val="both"/>
                              <w:rPr>
                                <w:rFonts w:ascii="Sylfaen" w:hAnsi="Sylfaen" w:cs="Calibri"/>
                                <w:sz w:val="20"/>
                                <w:szCs w:val="20"/>
                                <w:lang w:val="ka-GE"/>
                              </w:rPr>
                            </w:pPr>
                            <w:r w:rsidRPr="00DC5517">
                              <w:rPr>
                                <w:rFonts w:ascii="Sylfaen" w:hAnsi="Sylfaen" w:cs="Calibri"/>
                                <w:sz w:val="20"/>
                                <w:szCs w:val="20"/>
                                <w:lang w:val="ka-GE"/>
                              </w:rPr>
                              <w:t xml:space="preserve">არაგადამდებ დაავადებათა არასრულყოფილი მონიტორინგი </w:t>
                            </w:r>
                          </w:p>
                          <w:p w14:paraId="03355C5B" w14:textId="77777777" w:rsidR="00537586" w:rsidRPr="00DC5517" w:rsidRDefault="00537586" w:rsidP="00A84E7A">
                            <w:pPr>
                              <w:numPr>
                                <w:ilvl w:val="0"/>
                                <w:numId w:val="46"/>
                              </w:numPr>
                              <w:spacing w:line="240" w:lineRule="auto"/>
                              <w:contextualSpacing/>
                              <w:jc w:val="both"/>
                              <w:rPr>
                                <w:rFonts w:ascii="Sylfaen" w:eastAsia="Times New Roman" w:hAnsi="Sylfaen" w:cs="Calibri"/>
                                <w:sz w:val="20"/>
                                <w:szCs w:val="20"/>
                              </w:rPr>
                            </w:pPr>
                            <w:r w:rsidRPr="00DC5517">
                              <w:rPr>
                                <w:rFonts w:ascii="Sylfaen" w:eastAsia="Helvetica" w:hAnsi="Sylfaen" w:cs="Helvetica"/>
                                <w:bCs/>
                                <w:sz w:val="20"/>
                                <w:szCs w:val="20"/>
                                <w:lang w:val="ka-GE"/>
                              </w:rPr>
                              <w:t xml:space="preserve">დედათა და პერინატალური სიკვდილის შემთხვევებზე </w:t>
                            </w:r>
                            <w:r w:rsidRPr="00DC5517">
                              <w:rPr>
                                <w:rFonts w:ascii="Sylfaen" w:hAnsi="Sylfaen" w:cs="Calibri"/>
                                <w:sz w:val="20"/>
                                <w:szCs w:val="20"/>
                                <w:lang w:val="ka-GE"/>
                              </w:rPr>
                              <w:t xml:space="preserve">არასრულყოფილი </w:t>
                            </w:r>
                            <w:r w:rsidRPr="00DC5517">
                              <w:rPr>
                                <w:rFonts w:ascii="Sylfaen" w:eastAsia="Helvetica" w:hAnsi="Sylfaen" w:cs="Helvetica"/>
                                <w:bCs/>
                                <w:sz w:val="20"/>
                                <w:szCs w:val="20"/>
                                <w:lang w:val="ka-GE"/>
                              </w:rPr>
                              <w:t>ზედამხედველობისა და მათზე რეაგირების გაძლიერება</w:t>
                            </w:r>
                          </w:p>
                          <w:p w14:paraId="3124C2AF" w14:textId="77777777" w:rsidR="00537586" w:rsidRPr="00DC5517" w:rsidRDefault="00537586" w:rsidP="00A84E7A">
                            <w:pPr>
                              <w:numPr>
                                <w:ilvl w:val="0"/>
                                <w:numId w:val="46"/>
                              </w:numPr>
                              <w:spacing w:line="240" w:lineRule="auto"/>
                              <w:contextualSpacing/>
                              <w:jc w:val="both"/>
                              <w:rPr>
                                <w:rFonts w:ascii="Sylfaen" w:eastAsia="Times New Roman" w:hAnsi="Sylfaen" w:cs="Calibri"/>
                                <w:sz w:val="20"/>
                                <w:szCs w:val="20"/>
                              </w:rPr>
                            </w:pPr>
                            <w:r w:rsidRPr="00DC5517">
                              <w:rPr>
                                <w:rFonts w:ascii="Sylfaen" w:eastAsia="Times New Roman" w:hAnsi="Sylfaen" w:cs="Calibri"/>
                                <w:sz w:val="20"/>
                                <w:szCs w:val="20"/>
                                <w:lang w:val="ka-GE"/>
                              </w:rPr>
                              <w:t>რეპროდუქციული ასაკის ქალთა და 0-5 წლის ასაკის ბავშვთა გარდაცვალების შემთხვევების არასრული აღრიცხვიანობა დეიზ-ის სისტემაში</w:t>
                            </w:r>
                          </w:p>
                          <w:p w14:paraId="6A4D932F" w14:textId="77777777" w:rsidR="00537586" w:rsidRPr="00DC5517" w:rsidRDefault="00537586" w:rsidP="00A84E7A">
                            <w:pPr>
                              <w:numPr>
                                <w:ilvl w:val="0"/>
                                <w:numId w:val="46"/>
                              </w:numPr>
                              <w:spacing w:line="240" w:lineRule="auto"/>
                              <w:contextualSpacing/>
                              <w:jc w:val="both"/>
                              <w:rPr>
                                <w:rFonts w:ascii="Sylfaen" w:hAnsi="Sylfaen" w:cs="Calibri"/>
                                <w:sz w:val="20"/>
                                <w:szCs w:val="20"/>
                                <w:lang w:val="ka-GE"/>
                              </w:rPr>
                            </w:pPr>
                            <w:r w:rsidRPr="00DC5517">
                              <w:rPr>
                                <w:rFonts w:ascii="Sylfaen" w:hAnsi="Sylfaen" w:cs="Calibri"/>
                                <w:sz w:val="20"/>
                                <w:szCs w:val="20"/>
                                <w:lang w:val="ka-GE"/>
                              </w:rPr>
                              <w:t>რეგიონული ცენტრების ნაკლები ჩართულობა აგდ პრევენციისა და ეპიდზედამხედველობის მიმართულებით</w:t>
                            </w:r>
                          </w:p>
                          <w:p w14:paraId="3D145A3A" w14:textId="77777777" w:rsidR="00537586" w:rsidRPr="00DC5517" w:rsidRDefault="00537586" w:rsidP="00A84E7A">
                            <w:pPr>
                              <w:numPr>
                                <w:ilvl w:val="0"/>
                                <w:numId w:val="46"/>
                              </w:numPr>
                              <w:spacing w:line="240" w:lineRule="auto"/>
                              <w:contextualSpacing/>
                              <w:jc w:val="both"/>
                              <w:rPr>
                                <w:rFonts w:ascii="Sylfaen" w:hAnsi="Sylfaen" w:cs="Calibri"/>
                                <w:sz w:val="20"/>
                                <w:szCs w:val="20"/>
                              </w:rPr>
                            </w:pPr>
                            <w:r w:rsidRPr="00DC5517">
                              <w:rPr>
                                <w:rFonts w:ascii="Sylfaen" w:eastAsia="Times New Roman" w:hAnsi="Sylfaen" w:cs="Sylfaen"/>
                                <w:color w:val="000000"/>
                                <w:kern w:val="24"/>
                                <w:sz w:val="20"/>
                                <w:szCs w:val="20"/>
                              </w:rPr>
                              <w:t>არასაკმარისი</w:t>
                            </w:r>
                            <w:r w:rsidRPr="00DC5517">
                              <w:rPr>
                                <w:rFonts w:ascii="Sylfaen" w:eastAsia="Times New Roman" w:hAnsi="Sylfaen" w:cs="Calibri"/>
                                <w:color w:val="000000"/>
                                <w:kern w:val="24"/>
                                <w:sz w:val="20"/>
                                <w:szCs w:val="20"/>
                              </w:rPr>
                              <w:t xml:space="preserve"> </w:t>
                            </w:r>
                            <w:r w:rsidRPr="00DC5517">
                              <w:rPr>
                                <w:rFonts w:ascii="Sylfaen" w:eastAsia="Times New Roman" w:hAnsi="Sylfaen" w:cs="Calibri"/>
                                <w:color w:val="000000"/>
                                <w:kern w:val="24"/>
                                <w:sz w:val="20"/>
                                <w:szCs w:val="20"/>
                                <w:lang w:val="ka-GE"/>
                              </w:rPr>
                              <w:t xml:space="preserve">კვალიფიციური </w:t>
                            </w:r>
                            <w:r w:rsidRPr="00DC5517">
                              <w:rPr>
                                <w:rFonts w:ascii="Sylfaen" w:eastAsia="Times New Roman" w:hAnsi="Sylfaen" w:cs="Sylfaen"/>
                                <w:color w:val="000000"/>
                                <w:kern w:val="24"/>
                                <w:sz w:val="20"/>
                                <w:szCs w:val="20"/>
                              </w:rPr>
                              <w:t>ადამიანური</w:t>
                            </w:r>
                            <w:r w:rsidRPr="00DC5517">
                              <w:rPr>
                                <w:rFonts w:ascii="Sylfaen" w:eastAsia="Times New Roman" w:hAnsi="Sylfaen" w:cs="Calibri"/>
                                <w:color w:val="000000"/>
                                <w:kern w:val="24"/>
                                <w:sz w:val="20"/>
                                <w:szCs w:val="20"/>
                              </w:rPr>
                              <w:t xml:space="preserve"> </w:t>
                            </w:r>
                            <w:r w:rsidRPr="00DC5517">
                              <w:rPr>
                                <w:rFonts w:ascii="Sylfaen" w:eastAsia="Times New Roman" w:hAnsi="Sylfaen" w:cs="Sylfaen"/>
                                <w:color w:val="000000"/>
                                <w:kern w:val="24"/>
                                <w:sz w:val="20"/>
                                <w:szCs w:val="20"/>
                              </w:rPr>
                              <w:t>რესურსი</w:t>
                            </w:r>
                            <w:r w:rsidRPr="00DC5517">
                              <w:rPr>
                                <w:rFonts w:ascii="Sylfaen" w:eastAsia="Times New Roman" w:hAnsi="Sylfaen" w:cs="Calibri"/>
                                <w:color w:val="000000"/>
                                <w:kern w:val="24"/>
                                <w:sz w:val="20"/>
                                <w:szCs w:val="20"/>
                              </w:rPr>
                              <w:t xml:space="preserve"> და </w:t>
                            </w:r>
                            <w:r w:rsidRPr="00DC5517">
                              <w:rPr>
                                <w:rFonts w:ascii="Sylfaen" w:hAnsi="Sylfaen" w:cs="Calibri"/>
                                <w:sz w:val="20"/>
                                <w:szCs w:val="20"/>
                              </w:rPr>
                              <w:t>კოორდინირებული მუშაობის ნაკლებობა</w:t>
                            </w:r>
                          </w:p>
                          <w:p w14:paraId="50D628FA" w14:textId="77777777" w:rsidR="00537586" w:rsidRDefault="00537586" w:rsidP="00F6599F">
                            <w:pPr>
                              <w:pStyle w:val="ListParagraph"/>
                              <w:kinsoku w:val="0"/>
                              <w:overflowPunct w:val="0"/>
                              <w:ind w:left="1232" w:right="424" w:hanging="360"/>
                              <w:jc w:val="both"/>
                              <w:rPr>
                                <w:rFonts w:ascii="Sylfaen" w:hAnsi="Sylfaen" w:cs="Sylfaen"/>
                                <w:sz w:val="20"/>
                                <w:szCs w:val="20"/>
                              </w:rPr>
                            </w:pPr>
                          </w:p>
                        </w:txbxContent>
                      </wps:txbx>
                      <wps:bodyPr rot="0" vert="horz" wrap="square" lIns="0" tIns="0" rIns="0" bIns="0" anchor="t" anchorCtr="0" upright="1">
                        <a:noAutofit/>
                      </wps:bodyPr>
                    </wps:wsp>
                  </a:graphicData>
                </a:graphic>
              </wp:inline>
            </w:drawing>
          </mc:Choice>
          <mc:Fallback>
            <w:pict>
              <v:shape w14:anchorId="62AF5DE6" id="Text Box 18" o:spid="_x0000_s1052" type="#_x0000_t202" style="width:468pt;height:163.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" fillcolor="#ccebff" stroked="f">
                <v:textbox inset="0,0,0,0">
                  <w:txbxContent>
                    <w:p w14:paraId="6CE7B0D8" w14:textId="77777777" w:rsidR="00537586" w:rsidRDefault="00537586" w:rsidP="00F6599F">
                      <w:pPr>
                        <w:pStyle w:val="ListParagraph"/>
                        <w:kinsoku w:val="0"/>
                        <w:overflowPunct w:val="0"/>
                        <w:spacing w:before="28"/>
                        <w:ind w:left="7"/>
                        <w:jc w:val="center"/>
                        <w:rPr>
                          <w:rFonts w:ascii="Sylfaen" w:hAnsi="Sylfaen" w:cs="Sylfaen"/>
                          <w:color w:val="000000"/>
                          <w:sz w:val="20"/>
                          <w:szCs w:val="20"/>
                        </w:rPr>
                      </w:pPr>
                      <w:r>
                        <w:rPr>
                          <w:rFonts w:ascii="Sylfaen" w:hAnsi="Sylfaen" w:cs="Sylfaen"/>
                          <w:b/>
                          <w:bCs/>
                          <w:color w:val="C00000"/>
                          <w:spacing w:val="-2"/>
                          <w:sz w:val="20"/>
                          <w:szCs w:val="20"/>
                        </w:rPr>
                        <w:t>ძირითადი</w:t>
                      </w:r>
                      <w:r>
                        <w:rPr>
                          <w:rFonts w:ascii="Sylfaen" w:hAnsi="Sylfaen" w:cs="Sylfaen"/>
                          <w:b/>
                          <w:bCs/>
                          <w:color w:val="C00000"/>
                          <w:spacing w:val="13"/>
                          <w:sz w:val="20"/>
                          <w:szCs w:val="20"/>
                        </w:rPr>
                        <w:t xml:space="preserve"> </w:t>
                      </w:r>
                      <w:r>
                        <w:rPr>
                          <w:rFonts w:ascii="Sylfaen" w:hAnsi="Sylfaen" w:cs="Sylfaen"/>
                          <w:b/>
                          <w:bCs/>
                          <w:color w:val="C00000"/>
                          <w:spacing w:val="-2"/>
                          <w:sz w:val="20"/>
                          <w:szCs w:val="20"/>
                        </w:rPr>
                        <w:t>გამოწვევები</w:t>
                      </w:r>
                    </w:p>
                    <w:p w14:paraId="14C275FE" w14:textId="77777777" w:rsidR="00537586" w:rsidRPr="00DC5517" w:rsidRDefault="00537586" w:rsidP="00A84E7A">
                      <w:pPr>
                        <w:numPr>
                          <w:ilvl w:val="0"/>
                          <w:numId w:val="46"/>
                        </w:numPr>
                        <w:spacing w:line="240" w:lineRule="auto"/>
                        <w:contextualSpacing/>
                        <w:jc w:val="both"/>
                        <w:rPr>
                          <w:rFonts w:ascii="Sylfaen" w:hAnsi="Sylfaen" w:cs="Calibri"/>
                          <w:sz w:val="20"/>
                          <w:szCs w:val="20"/>
                          <w:lang w:val="ka-GE"/>
                        </w:rPr>
                      </w:pPr>
                      <w:r w:rsidRPr="00DC5517">
                        <w:rPr>
                          <w:rFonts w:ascii="Sylfaen" w:hAnsi="Sylfaen" w:cs="Calibri"/>
                          <w:sz w:val="20"/>
                          <w:szCs w:val="20"/>
                          <w:lang w:val="ka-GE"/>
                        </w:rPr>
                        <w:t xml:space="preserve">არაგადამდებ დაავადებათა არასრულყოფილი მონიტორინგი </w:t>
                      </w:r>
                    </w:p>
                    <w:p w14:paraId="03355C5B" w14:textId="77777777" w:rsidR="00537586" w:rsidRPr="00DC5517" w:rsidRDefault="00537586" w:rsidP="00A84E7A">
                      <w:pPr>
                        <w:numPr>
                          <w:ilvl w:val="0"/>
                          <w:numId w:val="46"/>
                        </w:numPr>
                        <w:spacing w:line="240" w:lineRule="auto"/>
                        <w:contextualSpacing/>
                        <w:jc w:val="both"/>
                        <w:rPr>
                          <w:rFonts w:ascii="Sylfaen" w:eastAsia="Times New Roman" w:hAnsi="Sylfaen" w:cs="Calibri"/>
                          <w:sz w:val="20"/>
                          <w:szCs w:val="20"/>
                        </w:rPr>
                      </w:pPr>
                      <w:r w:rsidRPr="00DC5517">
                        <w:rPr>
                          <w:rFonts w:ascii="Sylfaen" w:eastAsia="Helvetica" w:hAnsi="Sylfaen" w:cs="Helvetica"/>
                          <w:bCs/>
                          <w:sz w:val="20"/>
                          <w:szCs w:val="20"/>
                          <w:lang w:val="ka-GE"/>
                        </w:rPr>
                        <w:t xml:space="preserve">დედათა და პერინატალური სიკვდილის შემთხვევებზე </w:t>
                      </w:r>
                      <w:r w:rsidRPr="00DC5517">
                        <w:rPr>
                          <w:rFonts w:ascii="Sylfaen" w:hAnsi="Sylfaen" w:cs="Calibri"/>
                          <w:sz w:val="20"/>
                          <w:szCs w:val="20"/>
                          <w:lang w:val="ka-GE"/>
                        </w:rPr>
                        <w:t xml:space="preserve">არასრულყოფილი </w:t>
                      </w:r>
                      <w:r w:rsidRPr="00DC5517">
                        <w:rPr>
                          <w:rFonts w:ascii="Sylfaen" w:eastAsia="Helvetica" w:hAnsi="Sylfaen" w:cs="Helvetica"/>
                          <w:bCs/>
                          <w:sz w:val="20"/>
                          <w:szCs w:val="20"/>
                          <w:lang w:val="ka-GE"/>
                        </w:rPr>
                        <w:t>ზედამხედველობისა და მათზე რეაგირების გაძლიერება</w:t>
                      </w:r>
                    </w:p>
                    <w:p w14:paraId="3124C2AF" w14:textId="77777777" w:rsidR="00537586" w:rsidRPr="00DC5517" w:rsidRDefault="00537586" w:rsidP="00A84E7A">
                      <w:pPr>
                        <w:numPr>
                          <w:ilvl w:val="0"/>
                          <w:numId w:val="46"/>
                        </w:numPr>
                        <w:spacing w:line="240" w:lineRule="auto"/>
                        <w:contextualSpacing/>
                        <w:jc w:val="both"/>
                        <w:rPr>
                          <w:rFonts w:ascii="Sylfaen" w:eastAsia="Times New Roman" w:hAnsi="Sylfaen" w:cs="Calibri"/>
                          <w:sz w:val="20"/>
                          <w:szCs w:val="20"/>
                        </w:rPr>
                      </w:pPr>
                      <w:r w:rsidRPr="00DC5517">
                        <w:rPr>
                          <w:rFonts w:ascii="Sylfaen" w:eastAsia="Times New Roman" w:hAnsi="Sylfaen" w:cs="Calibri"/>
                          <w:sz w:val="20"/>
                          <w:szCs w:val="20"/>
                          <w:lang w:val="ka-GE"/>
                        </w:rPr>
                        <w:t>რეპროდუქციული ასაკის ქალთა და 0-5 წლის ასაკის ბავშვთა გარდაცვალების შემთხვევების არასრული აღრიცხვიანობა დეიზ-ის სისტემაში</w:t>
                      </w:r>
                    </w:p>
                    <w:p w14:paraId="6A4D932F" w14:textId="77777777" w:rsidR="00537586" w:rsidRPr="00DC5517" w:rsidRDefault="00537586" w:rsidP="00A84E7A">
                      <w:pPr>
                        <w:numPr>
                          <w:ilvl w:val="0"/>
                          <w:numId w:val="46"/>
                        </w:numPr>
                        <w:spacing w:line="240" w:lineRule="auto"/>
                        <w:contextualSpacing/>
                        <w:jc w:val="both"/>
                        <w:rPr>
                          <w:rFonts w:ascii="Sylfaen" w:hAnsi="Sylfaen" w:cs="Calibri"/>
                          <w:sz w:val="20"/>
                          <w:szCs w:val="20"/>
                          <w:lang w:val="ka-GE"/>
                        </w:rPr>
                      </w:pPr>
                      <w:r w:rsidRPr="00DC5517">
                        <w:rPr>
                          <w:rFonts w:ascii="Sylfaen" w:hAnsi="Sylfaen" w:cs="Calibri"/>
                          <w:sz w:val="20"/>
                          <w:szCs w:val="20"/>
                          <w:lang w:val="ka-GE"/>
                        </w:rPr>
                        <w:t>რეგიონული ცენტრების ნაკლები ჩართულობა აგდ პრევენციისა და ეპიდზედამხედველობის მიმართულებით</w:t>
                      </w:r>
                    </w:p>
                    <w:p w14:paraId="3D145A3A" w14:textId="77777777" w:rsidR="00537586" w:rsidRPr="00DC5517" w:rsidRDefault="00537586" w:rsidP="00A84E7A">
                      <w:pPr>
                        <w:numPr>
                          <w:ilvl w:val="0"/>
                          <w:numId w:val="46"/>
                        </w:numPr>
                        <w:spacing w:line="240" w:lineRule="auto"/>
                        <w:contextualSpacing/>
                        <w:jc w:val="both"/>
                        <w:rPr>
                          <w:rFonts w:ascii="Sylfaen" w:hAnsi="Sylfaen" w:cs="Calibri"/>
                          <w:sz w:val="20"/>
                          <w:szCs w:val="20"/>
                        </w:rPr>
                      </w:pPr>
                      <w:r w:rsidRPr="00DC5517">
                        <w:rPr>
                          <w:rFonts w:ascii="Sylfaen" w:eastAsia="Times New Roman" w:hAnsi="Sylfaen" w:cs="Sylfaen"/>
                          <w:color w:val="000000"/>
                          <w:kern w:val="24"/>
                          <w:sz w:val="20"/>
                          <w:szCs w:val="20"/>
                        </w:rPr>
                        <w:t>არასაკმარისი</w:t>
                      </w:r>
                      <w:r w:rsidRPr="00DC5517">
                        <w:rPr>
                          <w:rFonts w:ascii="Sylfaen" w:eastAsia="Times New Roman" w:hAnsi="Sylfaen" w:cs="Calibri"/>
                          <w:color w:val="000000"/>
                          <w:kern w:val="24"/>
                          <w:sz w:val="20"/>
                          <w:szCs w:val="20"/>
                        </w:rPr>
                        <w:t xml:space="preserve"> </w:t>
                      </w:r>
                      <w:r w:rsidRPr="00DC5517">
                        <w:rPr>
                          <w:rFonts w:ascii="Sylfaen" w:eastAsia="Times New Roman" w:hAnsi="Sylfaen" w:cs="Calibri"/>
                          <w:color w:val="000000"/>
                          <w:kern w:val="24"/>
                          <w:sz w:val="20"/>
                          <w:szCs w:val="20"/>
                          <w:lang w:val="ka-GE"/>
                        </w:rPr>
                        <w:t xml:space="preserve">კვალიფიციური </w:t>
                      </w:r>
                      <w:r w:rsidRPr="00DC5517">
                        <w:rPr>
                          <w:rFonts w:ascii="Sylfaen" w:eastAsia="Times New Roman" w:hAnsi="Sylfaen" w:cs="Sylfaen"/>
                          <w:color w:val="000000"/>
                          <w:kern w:val="24"/>
                          <w:sz w:val="20"/>
                          <w:szCs w:val="20"/>
                        </w:rPr>
                        <w:t>ადამიანური</w:t>
                      </w:r>
                      <w:r w:rsidRPr="00DC5517">
                        <w:rPr>
                          <w:rFonts w:ascii="Sylfaen" w:eastAsia="Times New Roman" w:hAnsi="Sylfaen" w:cs="Calibri"/>
                          <w:color w:val="000000"/>
                          <w:kern w:val="24"/>
                          <w:sz w:val="20"/>
                          <w:szCs w:val="20"/>
                        </w:rPr>
                        <w:t xml:space="preserve"> </w:t>
                      </w:r>
                      <w:r w:rsidRPr="00DC5517">
                        <w:rPr>
                          <w:rFonts w:ascii="Sylfaen" w:eastAsia="Times New Roman" w:hAnsi="Sylfaen" w:cs="Sylfaen"/>
                          <w:color w:val="000000"/>
                          <w:kern w:val="24"/>
                          <w:sz w:val="20"/>
                          <w:szCs w:val="20"/>
                        </w:rPr>
                        <w:t>რესურსი</w:t>
                      </w:r>
                      <w:r w:rsidRPr="00DC5517">
                        <w:rPr>
                          <w:rFonts w:ascii="Sylfaen" w:eastAsia="Times New Roman" w:hAnsi="Sylfaen" w:cs="Calibri"/>
                          <w:color w:val="000000"/>
                          <w:kern w:val="24"/>
                          <w:sz w:val="20"/>
                          <w:szCs w:val="20"/>
                        </w:rPr>
                        <w:t xml:space="preserve"> და </w:t>
                      </w:r>
                      <w:r w:rsidRPr="00DC5517">
                        <w:rPr>
                          <w:rFonts w:ascii="Sylfaen" w:hAnsi="Sylfaen" w:cs="Calibri"/>
                          <w:sz w:val="20"/>
                          <w:szCs w:val="20"/>
                        </w:rPr>
                        <w:t>კოორდინირებული მუშაობის ნაკლებობა</w:t>
                      </w:r>
                    </w:p>
                    <w:p w14:paraId="50D628FA" w14:textId="77777777" w:rsidR="00537586" w:rsidRDefault="00537586" w:rsidP="00F6599F">
                      <w:pPr>
                        <w:pStyle w:val="ListParagraph"/>
                        <w:kinsoku w:val="0"/>
                        <w:overflowPunct w:val="0"/>
                        <w:ind w:left="1232" w:right="424" w:hanging="360"/>
                        <w:jc w:val="both"/>
                        <w:rPr>
                          <w:rFonts w:ascii="Sylfaen" w:hAnsi="Sylfaen" w:cs="Sylfaen"/>
                          <w:sz w:val="20"/>
                          <w:szCs w:val="20"/>
                        </w:rPr>
                      </w:pPr>
                    </w:p>
                  </w:txbxContent>
                </v:textbox>
                <w10:anchorlock/>
              </v:shape>
            </w:pict>
          </mc:Fallback>
        </mc:AlternateContent>
      </w:r>
      <w:r w:rsidR="00875344" w:rsidRPr="009F69C1">
        <w:rPr>
          <w:b/>
          <w:color w:val="021730" w:themeColor="accent1" w:themeShade="80"/>
          <w:sz w:val="22"/>
          <w:szCs w:val="22"/>
          <w:lang w:val="ka-GE"/>
        </w:rPr>
        <w:br w:type="page"/>
      </w:r>
    </w:p>
    <w:p w14:paraId="427FEFCD" w14:textId="77777777" w:rsidR="008469CC" w:rsidRPr="009F69C1" w:rsidRDefault="008469CC" w:rsidP="00737C54">
      <w:pPr>
        <w:pStyle w:val="ListParagraph"/>
        <w:jc w:val="both"/>
        <w:rPr>
          <w:rFonts w:ascii="Sylfaen" w:eastAsia="Helvetica" w:hAnsi="Sylfaen" w:cs="Sylfaen"/>
          <w:b/>
          <w:noProof/>
          <w:color w:val="021730" w:themeColor="accent1" w:themeShade="80"/>
          <w:spacing w:val="14"/>
          <w:w w:val="105"/>
          <w:sz w:val="22"/>
          <w:szCs w:val="22"/>
          <w:lang w:val="ka-GE"/>
        </w:rPr>
        <w:sectPr w:rsidR="008469CC" w:rsidRPr="009F69C1" w:rsidSect="00FE6B7E">
          <w:pgSz w:w="12240" w:h="15840"/>
          <w:pgMar w:top="1440" w:right="1440" w:bottom="1440" w:left="1440" w:header="720" w:footer="720" w:gutter="0"/>
          <w:cols w:space="720"/>
          <w:docGrid w:linePitch="360"/>
        </w:sectPr>
      </w:pPr>
    </w:p>
    <w:p w14:paraId="579F1049" w14:textId="1289EEFE" w:rsidR="009775FA" w:rsidRPr="000D37C3" w:rsidRDefault="00737C54" w:rsidP="00807E75">
      <w:pPr>
        <w:pStyle w:val="Heading3"/>
        <w:rPr>
          <w:lang w:val="ka-GE"/>
        </w:rPr>
      </w:pPr>
      <w:bookmarkStart w:id="54" w:name="_Toc12369485"/>
      <w:r w:rsidRPr="000D37C3">
        <w:rPr>
          <w:rFonts w:ascii="Sylfaen" w:hAnsi="Sylfaen" w:cs="Sylfaen"/>
          <w:lang w:val="ka-GE"/>
        </w:rPr>
        <w:lastRenderedPageBreak/>
        <w:t>სტრატეგიული</w:t>
      </w:r>
      <w:r w:rsidRPr="000D37C3">
        <w:rPr>
          <w:lang w:val="ka-GE"/>
        </w:rPr>
        <w:t xml:space="preserve"> </w:t>
      </w:r>
      <w:r w:rsidRPr="000D37C3">
        <w:rPr>
          <w:rFonts w:ascii="Sylfaen" w:hAnsi="Sylfaen" w:cs="Sylfaen"/>
          <w:lang w:val="ka-GE"/>
        </w:rPr>
        <w:t>პრიორიტეტი</w:t>
      </w:r>
      <w:r w:rsidRPr="000D37C3">
        <w:rPr>
          <w:lang w:val="ka-GE"/>
        </w:rPr>
        <w:t xml:space="preserve"> 3: </w:t>
      </w:r>
      <w:r w:rsidRPr="000D37C3">
        <w:rPr>
          <w:rFonts w:ascii="Sylfaen" w:hAnsi="Sylfaen" w:cs="Sylfaen"/>
          <w:lang w:val="ka-GE"/>
        </w:rPr>
        <w:t>კლიმატის</w:t>
      </w:r>
      <w:r w:rsidRPr="000D37C3">
        <w:rPr>
          <w:lang w:val="ka-GE"/>
        </w:rPr>
        <w:t xml:space="preserve"> </w:t>
      </w:r>
      <w:r w:rsidRPr="000D37C3">
        <w:rPr>
          <w:rFonts w:ascii="Sylfaen" w:hAnsi="Sylfaen" w:cs="Sylfaen"/>
          <w:lang w:val="ka-GE"/>
        </w:rPr>
        <w:t>ცვლილებისა</w:t>
      </w:r>
      <w:r w:rsidRPr="000D37C3">
        <w:rPr>
          <w:lang w:val="ka-GE"/>
        </w:rPr>
        <w:t xml:space="preserve"> </w:t>
      </w:r>
      <w:r w:rsidRPr="000D37C3">
        <w:rPr>
          <w:rFonts w:ascii="Sylfaen" w:hAnsi="Sylfaen" w:cs="Sylfaen"/>
          <w:lang w:val="ka-GE"/>
        </w:rPr>
        <w:t>და</w:t>
      </w:r>
      <w:r w:rsidRPr="000D37C3">
        <w:rPr>
          <w:lang w:val="ka-GE"/>
        </w:rPr>
        <w:t xml:space="preserve"> </w:t>
      </w:r>
      <w:r w:rsidRPr="000D37C3">
        <w:rPr>
          <w:rFonts w:ascii="Sylfaen" w:hAnsi="Sylfaen" w:cs="Sylfaen"/>
          <w:lang w:val="ka-GE"/>
        </w:rPr>
        <w:t>გარემო</w:t>
      </w:r>
      <w:r w:rsidRPr="000D37C3">
        <w:rPr>
          <w:lang w:val="ka-GE"/>
        </w:rPr>
        <w:t xml:space="preserve"> </w:t>
      </w:r>
      <w:r w:rsidRPr="000D37C3">
        <w:rPr>
          <w:rFonts w:ascii="Sylfaen" w:hAnsi="Sylfaen" w:cs="Sylfaen"/>
          <w:lang w:val="ka-GE"/>
        </w:rPr>
        <w:t>ფაქტორების</w:t>
      </w:r>
      <w:r w:rsidRPr="000D37C3">
        <w:rPr>
          <w:lang w:val="ka-GE"/>
        </w:rPr>
        <w:t xml:space="preserve"> </w:t>
      </w:r>
      <w:r w:rsidRPr="000D37C3">
        <w:rPr>
          <w:rFonts w:ascii="Sylfaen" w:hAnsi="Sylfaen" w:cs="Sylfaen"/>
          <w:lang w:val="ka-GE"/>
        </w:rPr>
        <w:t>ზემოქმედებით</w:t>
      </w:r>
      <w:r w:rsidRPr="000D37C3">
        <w:rPr>
          <w:lang w:val="ka-GE"/>
        </w:rPr>
        <w:t xml:space="preserve"> </w:t>
      </w:r>
      <w:r w:rsidRPr="000D37C3">
        <w:rPr>
          <w:rFonts w:ascii="Sylfaen" w:hAnsi="Sylfaen" w:cs="Sylfaen"/>
          <w:lang w:val="ka-GE"/>
        </w:rPr>
        <w:t>განპირობებულ</w:t>
      </w:r>
      <w:r w:rsidRPr="000D37C3">
        <w:rPr>
          <w:lang w:val="ka-GE"/>
        </w:rPr>
        <w:t xml:space="preserve"> </w:t>
      </w:r>
      <w:r w:rsidRPr="000D37C3">
        <w:rPr>
          <w:rFonts w:ascii="Sylfaen" w:hAnsi="Sylfaen" w:cs="Sylfaen"/>
          <w:lang w:val="ka-GE"/>
        </w:rPr>
        <w:t>ავადობის</w:t>
      </w:r>
      <w:r w:rsidRPr="000D37C3">
        <w:rPr>
          <w:lang w:val="ka-GE"/>
        </w:rPr>
        <w:t xml:space="preserve">, </w:t>
      </w:r>
      <w:r w:rsidRPr="000D37C3">
        <w:rPr>
          <w:rFonts w:ascii="Sylfaen" w:hAnsi="Sylfaen" w:cs="Sylfaen"/>
          <w:lang w:val="ka-GE"/>
        </w:rPr>
        <w:t>შეზღუდული</w:t>
      </w:r>
      <w:r w:rsidRPr="000D37C3">
        <w:rPr>
          <w:lang w:val="ka-GE"/>
        </w:rPr>
        <w:t xml:space="preserve"> </w:t>
      </w:r>
      <w:r w:rsidRPr="000D37C3">
        <w:rPr>
          <w:rFonts w:ascii="Sylfaen" w:hAnsi="Sylfaen" w:cs="Sylfaen"/>
          <w:lang w:val="ka-GE"/>
        </w:rPr>
        <w:t>შეს</w:t>
      </w:r>
      <w:r w:rsidR="00326BF7" w:rsidRPr="009F69C1">
        <w:rPr>
          <w:noProof/>
        </w:rPr>
        <mc:AlternateContent>
          <mc:Choice Requires="wps">
            <w:drawing>
              <wp:anchor distT="0" distB="0" distL="114300" distR="114300" simplePos="0" relativeHeight="251763712" behindDoc="0" locked="0" layoutInCell="1" allowOverlap="1" wp14:anchorId="50A23268" wp14:editId="79749918">
                <wp:simplePos x="0" y="0"/>
                <wp:positionH relativeFrom="margin">
                  <wp:posOffset>0</wp:posOffset>
                </wp:positionH>
                <wp:positionV relativeFrom="paragraph">
                  <wp:posOffset>770890</wp:posOffset>
                </wp:positionV>
                <wp:extent cx="6050943" cy="2608027"/>
                <wp:effectExtent l="0" t="0" r="6985" b="1905"/>
                <wp:wrapNone/>
                <wp:docPr id="459" name="Rectangle 4"/>
                <wp:cNvGraphicFramePr/>
                <a:graphic xmlns:a="http://schemas.openxmlformats.org/drawingml/2006/main">
                  <a:graphicData uri="http://schemas.microsoft.com/office/word/2010/wordprocessingShape">
                    <wps:wsp>
                      <wps:cNvSpPr/>
                      <wps:spPr>
                        <a:xfrm>
                          <a:off x="0" y="0"/>
                          <a:ext cx="6050943" cy="2608027"/>
                        </a:xfrm>
                        <a:prstGeom prst="rect">
                          <a:avLst/>
                        </a:prstGeom>
                        <a:solidFill>
                          <a:srgbClr val="FCE9DC"/>
                        </a:solidFill>
                      </wps:spPr>
                      <wps:txbx>
                        <w:txbxContent>
                          <w:p w14:paraId="173B7E54" w14:textId="77777777" w:rsidR="00537586" w:rsidRDefault="00537586" w:rsidP="00326BF7">
                            <w:pPr>
                              <w:pStyle w:val="NormalWeb"/>
                              <w:spacing w:before="0" w:beforeAutospacing="0" w:after="0" w:afterAutospacing="0" w:line="256" w:lineRule="auto"/>
                              <w:ind w:left="360"/>
                              <w:jc w:val="center"/>
                              <w:rPr>
                                <w:rFonts w:asciiTheme="minorHAnsi" w:hAnsi="Sylfaen" w:cs="Sylfaen"/>
                                <w:b/>
                                <w:bCs/>
                                <w:color w:val="C00000"/>
                                <w:kern w:val="24"/>
                                <w:sz w:val="20"/>
                                <w:szCs w:val="20"/>
                              </w:rPr>
                            </w:pPr>
                            <w:r w:rsidRPr="002202E2">
                              <w:rPr>
                                <w:rFonts w:asciiTheme="minorHAnsi" w:hAnsi="Sylfaen" w:cs="Sylfaen"/>
                                <w:b/>
                                <w:bCs/>
                                <w:color w:val="C00000"/>
                                <w:kern w:val="24"/>
                                <w:sz w:val="20"/>
                                <w:szCs w:val="20"/>
                              </w:rPr>
                              <w:t>ძირითადი</w:t>
                            </w:r>
                            <w:r w:rsidRPr="002202E2">
                              <w:rPr>
                                <w:rFonts w:ascii="Verdana" w:hAnsi="Verdana"/>
                                <w:b/>
                                <w:bCs/>
                                <w:color w:val="C00000"/>
                                <w:kern w:val="24"/>
                                <w:sz w:val="20"/>
                                <w:szCs w:val="20"/>
                              </w:rPr>
                              <w:t xml:space="preserve"> </w:t>
                            </w:r>
                            <w:r w:rsidRPr="002202E2">
                              <w:rPr>
                                <w:rFonts w:asciiTheme="minorHAnsi" w:hAnsi="Sylfaen" w:cs="Sylfaen"/>
                                <w:b/>
                                <w:bCs/>
                                <w:color w:val="C00000"/>
                                <w:kern w:val="24"/>
                                <w:sz w:val="20"/>
                                <w:szCs w:val="20"/>
                              </w:rPr>
                              <w:t>მიღწევები</w:t>
                            </w:r>
                          </w:p>
                          <w:p w14:paraId="606A0BB8" w14:textId="77777777" w:rsidR="00537586" w:rsidRPr="007D164F" w:rsidRDefault="00537586" w:rsidP="00A84E7A">
                            <w:pPr>
                              <w:pStyle w:val="gmail-msolistparagraph"/>
                              <w:numPr>
                                <w:ilvl w:val="0"/>
                                <w:numId w:val="60"/>
                              </w:numPr>
                              <w:spacing w:before="0" w:beforeAutospacing="0" w:after="0" w:afterAutospacing="0"/>
                              <w:ind w:left="360"/>
                              <w:contextualSpacing/>
                              <w:jc w:val="both"/>
                              <w:rPr>
                                <w:rFonts w:ascii="Sylfaen" w:hAnsi="Sylfaen"/>
                                <w:sz w:val="20"/>
                                <w:szCs w:val="20"/>
                                <w:lang w:val="ka-GE"/>
                              </w:rPr>
                            </w:pPr>
                            <w:r w:rsidRPr="00163689">
                              <w:rPr>
                                <w:rFonts w:ascii="Sylfaen" w:hAnsi="Sylfaen"/>
                                <w:sz w:val="20"/>
                                <w:szCs w:val="20"/>
                                <w:lang w:val="ka-GE"/>
                              </w:rPr>
                              <w:t xml:space="preserve">გაფორმდა თანამშრომლობის </w:t>
                            </w:r>
                            <w:r w:rsidRPr="00163689">
                              <w:rPr>
                                <w:rFonts w:ascii="Sylfaen" w:hAnsi="Sylfaen" w:cs="Calibri"/>
                                <w:sz w:val="20"/>
                                <w:szCs w:val="20"/>
                                <w:lang w:val="ka-GE"/>
                              </w:rPr>
                              <w:t xml:space="preserve">მემორანდუმი იტალიის ჯანმრთელობის ეროვნულ ინსტიტუტთან </w:t>
                            </w:r>
                          </w:p>
                          <w:p w14:paraId="5F507C51" w14:textId="77777777" w:rsidR="00537586" w:rsidRPr="00163689" w:rsidRDefault="00537586" w:rsidP="00A84E7A">
                            <w:pPr>
                              <w:pStyle w:val="gmail-msolistparagraph"/>
                              <w:numPr>
                                <w:ilvl w:val="0"/>
                                <w:numId w:val="60"/>
                              </w:numPr>
                              <w:spacing w:before="0" w:beforeAutospacing="0" w:after="0" w:afterAutospacing="0"/>
                              <w:ind w:left="360"/>
                              <w:contextualSpacing/>
                              <w:jc w:val="both"/>
                              <w:rPr>
                                <w:rFonts w:ascii="Sylfaen" w:hAnsi="Sylfaen"/>
                                <w:sz w:val="20"/>
                                <w:szCs w:val="20"/>
                                <w:lang w:val="ka-GE"/>
                              </w:rPr>
                            </w:pPr>
                            <w:r>
                              <w:rPr>
                                <w:rFonts w:ascii="Sylfaen" w:hAnsi="Sylfaen" w:cs="Calibri"/>
                                <w:sz w:val="20"/>
                                <w:szCs w:val="20"/>
                                <w:lang w:val="ka-GE"/>
                              </w:rPr>
                              <w:t xml:space="preserve">საქართველოს სტატისტიკის ეროვნული სამსახურის, გაეროს ბავშვთა ფონდისა და ჯანმოს მხარდაჭერით </w:t>
                            </w:r>
                            <w:r w:rsidRPr="00163689">
                              <w:rPr>
                                <w:rFonts w:ascii="Sylfaen" w:hAnsi="Sylfaen" w:cs="Calibri"/>
                                <w:sz w:val="20"/>
                                <w:szCs w:val="20"/>
                                <w:lang w:val="ka-GE"/>
                              </w:rPr>
                              <w:t xml:space="preserve">განხორციელდა MICS-ის კვლევის ტყვიის კომპონენტი </w:t>
                            </w:r>
                            <w:r>
                              <w:rPr>
                                <w:rFonts w:ascii="Sylfaen" w:hAnsi="Sylfaen" w:cs="Calibri"/>
                                <w:sz w:val="20"/>
                                <w:szCs w:val="20"/>
                                <w:lang w:val="ka-GE"/>
                              </w:rPr>
                              <w:t>(2-დან 7 წლამდე ბავშვთა სისხლში ტყვიის დონის შეფასება) და</w:t>
                            </w:r>
                            <w:r w:rsidRPr="00163689">
                              <w:rPr>
                                <w:rFonts w:ascii="Sylfaen" w:hAnsi="Sylfaen" w:cs="Calibri"/>
                                <w:sz w:val="20"/>
                                <w:szCs w:val="20"/>
                                <w:lang w:val="ka-GE"/>
                              </w:rPr>
                              <w:t xml:space="preserve"> სასმელი წყლის ხარისხის შეფასება</w:t>
                            </w:r>
                          </w:p>
                          <w:p w14:paraId="2DBE0D8A" w14:textId="77777777" w:rsidR="00537586" w:rsidRDefault="00537586" w:rsidP="00A84E7A">
                            <w:pPr>
                              <w:pStyle w:val="gmail-msolistparagraph"/>
                              <w:numPr>
                                <w:ilvl w:val="0"/>
                                <w:numId w:val="60"/>
                              </w:numPr>
                              <w:spacing w:before="0" w:beforeAutospacing="0" w:after="0" w:afterAutospacing="0"/>
                              <w:ind w:left="360"/>
                              <w:contextualSpacing/>
                              <w:jc w:val="both"/>
                              <w:rPr>
                                <w:rFonts w:ascii="Sylfaen" w:hAnsi="Sylfaen"/>
                                <w:sz w:val="20"/>
                                <w:szCs w:val="20"/>
                                <w:lang w:val="ka-GE"/>
                              </w:rPr>
                            </w:pPr>
                            <w:r w:rsidRPr="00163689">
                              <w:rPr>
                                <w:rFonts w:ascii="Sylfaen" w:hAnsi="Sylfaen"/>
                                <w:sz w:val="20"/>
                                <w:szCs w:val="20"/>
                                <w:lang w:val="ka-GE"/>
                              </w:rPr>
                              <w:t>UBA Germany/WHO</w:t>
                            </w:r>
                            <w:r>
                              <w:rPr>
                                <w:rFonts w:ascii="Sylfaen" w:hAnsi="Sylfaen"/>
                                <w:sz w:val="20"/>
                                <w:szCs w:val="20"/>
                              </w:rPr>
                              <w:t xml:space="preserve"> </w:t>
                            </w:r>
                            <w:r w:rsidRPr="00163689">
                              <w:rPr>
                                <w:rFonts w:ascii="Sylfaen" w:hAnsi="Sylfaen"/>
                                <w:sz w:val="20"/>
                                <w:szCs w:val="20"/>
                                <w:lang w:val="ka-GE"/>
                              </w:rPr>
                              <w:t>ECEH მხარდაჭერით დაიწყო რეგიონული პროექტი „ქიმიური ნივთიერებების მდგრადი მართვის ეროვნული სისტემის ძირითადი ელემენტების დანერგვა აღმოსავლეთ ევროპის, კავკასიის და ცენტრალური აზიის ზოგიერთი ქვეყნებში - ბელარუსი, საქართველო, ყაზახეთი“</w:t>
                            </w:r>
                          </w:p>
                          <w:p w14:paraId="6F1A2000" w14:textId="429F8425" w:rsidR="00537586" w:rsidRPr="007D164F" w:rsidRDefault="00537586" w:rsidP="00A84E7A">
                            <w:pPr>
                              <w:pStyle w:val="gmail-msolistparagraph"/>
                              <w:numPr>
                                <w:ilvl w:val="0"/>
                                <w:numId w:val="60"/>
                              </w:numPr>
                              <w:spacing w:before="0" w:beforeAutospacing="0" w:after="0" w:afterAutospacing="0"/>
                              <w:ind w:left="360"/>
                              <w:contextualSpacing/>
                              <w:jc w:val="both"/>
                              <w:rPr>
                                <w:rFonts w:ascii="Sylfaen" w:hAnsi="Sylfaen"/>
                                <w:sz w:val="20"/>
                                <w:szCs w:val="20"/>
                                <w:lang w:val="ka-GE"/>
                              </w:rPr>
                            </w:pPr>
                            <w:r w:rsidRPr="007D164F">
                              <w:rPr>
                                <w:rFonts w:ascii="Sylfaen" w:hAnsi="Sylfaen"/>
                                <w:sz w:val="20"/>
                                <w:szCs w:val="20"/>
                                <w:lang w:val="ka-GE"/>
                              </w:rPr>
                              <w:t xml:space="preserve">ევროკავშირის მიერ დაფინანსებული დაძმობილების პროექტის Twinning GE/22 "Institutional Strengthening of Environmental Health System of Georgia" ფარგლებში </w:t>
                            </w:r>
                            <w:r>
                              <w:rPr>
                                <w:rFonts w:ascii="Sylfaen" w:hAnsi="Sylfaen"/>
                                <w:sz w:val="20"/>
                                <w:szCs w:val="20"/>
                                <w:lang w:val="ka-GE"/>
                              </w:rPr>
                              <w:t xml:space="preserve">განხორციელდა </w:t>
                            </w:r>
                            <w:r w:rsidRPr="007D164F">
                              <w:rPr>
                                <w:rFonts w:ascii="Sylfaen" w:hAnsi="Sylfaen"/>
                                <w:sz w:val="20"/>
                                <w:szCs w:val="20"/>
                                <w:lang w:val="ka-GE"/>
                              </w:rPr>
                              <w:t xml:space="preserve">დაგეგმილი </w:t>
                            </w:r>
                            <w:r>
                              <w:rPr>
                                <w:rFonts w:ascii="Sylfaen" w:hAnsi="Sylfaen"/>
                                <w:sz w:val="20"/>
                                <w:szCs w:val="20"/>
                                <w:lang w:val="ka-GE"/>
                              </w:rPr>
                              <w:t>ღონისძიებები</w:t>
                            </w:r>
                          </w:p>
                          <w:p w14:paraId="584A9B08" w14:textId="77777777" w:rsidR="00537586" w:rsidRPr="007D164F" w:rsidRDefault="00537586" w:rsidP="00A84E7A">
                            <w:pPr>
                              <w:pStyle w:val="gmail-msolistparagraph"/>
                              <w:numPr>
                                <w:ilvl w:val="0"/>
                                <w:numId w:val="60"/>
                              </w:numPr>
                              <w:spacing w:before="0" w:beforeAutospacing="0" w:after="0" w:afterAutospacing="0"/>
                              <w:ind w:left="360"/>
                              <w:contextualSpacing/>
                              <w:jc w:val="both"/>
                              <w:rPr>
                                <w:rFonts w:ascii="Sylfaen" w:hAnsi="Sylfaen" w:cs="Calibri"/>
                                <w:sz w:val="20"/>
                                <w:szCs w:val="20"/>
                                <w:lang w:val="ka-GE"/>
                              </w:rPr>
                            </w:pPr>
                            <w:r w:rsidRPr="00DC5517">
                              <w:rPr>
                                <w:rFonts w:ascii="Sylfaen" w:hAnsi="Sylfaen"/>
                                <w:sz w:val="20"/>
                                <w:szCs w:val="20"/>
                                <w:lang w:val="ka-GE"/>
                              </w:rPr>
                              <w:t>საქართველოს მთავრობის 2018 წლის 29 დეკემბრის N680 დადგენილებით დამტკიცდა „საქართველოს გარემოს და ჯანმრთელობის 2018-2022 წწ ეროვნული სამოქმედო გეგმა</w:t>
                            </w:r>
                            <w:r>
                              <w:rPr>
                                <w:rFonts w:ascii="Sylfaen" w:hAnsi="Sylfaen"/>
                                <w:sz w:val="20"/>
                                <w:szCs w:val="20"/>
                                <w:lang w:val="ka-GE"/>
                              </w:rPr>
                              <w:t xml:space="preserve">  NEHAP-2“</w:t>
                            </w:r>
                          </w:p>
                          <w:p w14:paraId="412A65A3" w14:textId="77777777" w:rsidR="00537586" w:rsidRPr="00DC5517" w:rsidRDefault="00537586" w:rsidP="00326BF7">
                            <w:pPr>
                              <w:pStyle w:val="ListParagraph"/>
                              <w:jc w:val="both"/>
                              <w:rPr>
                                <w:rFonts w:ascii="!BPG! DejaVu Sans Caps" w:hAnsi="!BPG! DejaVu Sans Caps" w:cs="!BPG! DejaVu Sans Caps"/>
                                <w:sz w:val="20"/>
                                <w:szCs w:val="20"/>
                                <w:lang w:val="ka-GE"/>
                              </w:rPr>
                            </w:pP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50A23268" id="_x0000_s1053" style="position:absolute;margin-left:0;margin-top:60.7pt;width:476.45pt;height:205.35pt;z-index:251763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" fillcolor="#fce9dc" stroked="f">
                <v:textbox>
                  <w:txbxContent>
                    <w:p w14:paraId="173B7E54" w14:textId="77777777" w:rsidR="00537586" w:rsidRDefault="00537586" w:rsidP="00326BF7">
                      <w:pPr>
                        <w:pStyle w:val="NormalWeb"/>
                        <w:spacing w:before="0" w:beforeAutospacing="0" w:after="0" w:afterAutospacing="0" w:line="256" w:lineRule="auto"/>
                        <w:ind w:left="360"/>
                        <w:jc w:val="center"/>
                        <w:rPr>
                          <w:rFonts w:asciiTheme="minorHAnsi" w:hAnsi="Sylfaen" w:cs="Sylfaen"/>
                          <w:b/>
                          <w:bCs/>
                          <w:color w:val="C00000"/>
                          <w:kern w:val="24"/>
                          <w:sz w:val="20"/>
                          <w:szCs w:val="20"/>
                        </w:rPr>
                      </w:pPr>
                      <w:r w:rsidRPr="002202E2">
                        <w:rPr>
                          <w:rFonts w:asciiTheme="minorHAnsi" w:hAnsi="Sylfaen" w:cs="Sylfaen"/>
                          <w:b/>
                          <w:bCs/>
                          <w:color w:val="C00000"/>
                          <w:kern w:val="24"/>
                          <w:sz w:val="20"/>
                          <w:szCs w:val="20"/>
                        </w:rPr>
                        <w:t>ძირითადი</w:t>
                      </w:r>
                      <w:r w:rsidRPr="002202E2">
                        <w:rPr>
                          <w:rFonts w:ascii="Verdana" w:hAnsi="Verdana"/>
                          <w:b/>
                          <w:bCs/>
                          <w:color w:val="C00000"/>
                          <w:kern w:val="24"/>
                          <w:sz w:val="20"/>
                          <w:szCs w:val="20"/>
                        </w:rPr>
                        <w:t xml:space="preserve"> </w:t>
                      </w:r>
                      <w:r w:rsidRPr="002202E2">
                        <w:rPr>
                          <w:rFonts w:asciiTheme="minorHAnsi" w:hAnsi="Sylfaen" w:cs="Sylfaen"/>
                          <w:b/>
                          <w:bCs/>
                          <w:color w:val="C00000"/>
                          <w:kern w:val="24"/>
                          <w:sz w:val="20"/>
                          <w:szCs w:val="20"/>
                        </w:rPr>
                        <w:t>მიღწევები</w:t>
                      </w:r>
                    </w:p>
                    <w:p w14:paraId="606A0BB8" w14:textId="77777777" w:rsidR="00537586" w:rsidRPr="007D164F" w:rsidRDefault="00537586" w:rsidP="00A84E7A">
                      <w:pPr>
                        <w:pStyle w:val="gmail-msolistparagraph"/>
                        <w:numPr>
                          <w:ilvl w:val="0"/>
                          <w:numId w:val="60"/>
                        </w:numPr>
                        <w:spacing w:before="0" w:beforeAutospacing="0" w:after="0" w:afterAutospacing="0"/>
                        <w:ind w:left="360"/>
                        <w:contextualSpacing/>
                        <w:jc w:val="both"/>
                        <w:rPr>
                          <w:rFonts w:ascii="Sylfaen" w:hAnsi="Sylfaen"/>
                          <w:sz w:val="20"/>
                          <w:szCs w:val="20"/>
                          <w:lang w:val="ka-GE"/>
                        </w:rPr>
                      </w:pPr>
                      <w:r w:rsidRPr="00163689">
                        <w:rPr>
                          <w:rFonts w:ascii="Sylfaen" w:hAnsi="Sylfaen"/>
                          <w:sz w:val="20"/>
                          <w:szCs w:val="20"/>
                          <w:lang w:val="ka-GE"/>
                        </w:rPr>
                        <w:t xml:space="preserve">გაფორმდა თანამშრომლობის </w:t>
                      </w:r>
                      <w:r w:rsidRPr="00163689">
                        <w:rPr>
                          <w:rFonts w:ascii="Sylfaen" w:hAnsi="Sylfaen" w:cs="Calibri"/>
                          <w:sz w:val="20"/>
                          <w:szCs w:val="20"/>
                          <w:lang w:val="ka-GE"/>
                        </w:rPr>
                        <w:t xml:space="preserve">მემორანდუმი იტალიის ჯანმრთელობის ეროვნულ ინსტიტუტთან </w:t>
                      </w:r>
                    </w:p>
                    <w:p w14:paraId="5F507C51" w14:textId="77777777" w:rsidR="00537586" w:rsidRPr="00163689" w:rsidRDefault="00537586" w:rsidP="00A84E7A">
                      <w:pPr>
                        <w:pStyle w:val="gmail-msolistparagraph"/>
                        <w:numPr>
                          <w:ilvl w:val="0"/>
                          <w:numId w:val="60"/>
                        </w:numPr>
                        <w:spacing w:before="0" w:beforeAutospacing="0" w:after="0" w:afterAutospacing="0"/>
                        <w:ind w:left="360"/>
                        <w:contextualSpacing/>
                        <w:jc w:val="both"/>
                        <w:rPr>
                          <w:rFonts w:ascii="Sylfaen" w:hAnsi="Sylfaen"/>
                          <w:sz w:val="20"/>
                          <w:szCs w:val="20"/>
                          <w:lang w:val="ka-GE"/>
                        </w:rPr>
                      </w:pPr>
                      <w:r>
                        <w:rPr>
                          <w:rFonts w:ascii="Sylfaen" w:hAnsi="Sylfaen" w:cs="Calibri"/>
                          <w:sz w:val="20"/>
                          <w:szCs w:val="20"/>
                          <w:lang w:val="ka-GE"/>
                        </w:rPr>
                        <w:t xml:space="preserve">საქართველოს სტატისტიკის ეროვნული სამსახურის, გაეროს ბავშვთა ფონდისა და ჯანმოს მხარდაჭერით </w:t>
                      </w:r>
                      <w:r w:rsidRPr="00163689">
                        <w:rPr>
                          <w:rFonts w:ascii="Sylfaen" w:hAnsi="Sylfaen" w:cs="Calibri"/>
                          <w:sz w:val="20"/>
                          <w:szCs w:val="20"/>
                          <w:lang w:val="ka-GE"/>
                        </w:rPr>
                        <w:t xml:space="preserve">განხორციელდა MICS-ის კვლევის ტყვიის კომპონენტი </w:t>
                      </w:r>
                      <w:r>
                        <w:rPr>
                          <w:rFonts w:ascii="Sylfaen" w:hAnsi="Sylfaen" w:cs="Calibri"/>
                          <w:sz w:val="20"/>
                          <w:szCs w:val="20"/>
                          <w:lang w:val="ka-GE"/>
                        </w:rPr>
                        <w:t>(2-დან 7 წლამდე ბავშვთა სისხლში ტყვიის დონის შეფასება) და</w:t>
                      </w:r>
                      <w:r w:rsidRPr="00163689">
                        <w:rPr>
                          <w:rFonts w:ascii="Sylfaen" w:hAnsi="Sylfaen" w:cs="Calibri"/>
                          <w:sz w:val="20"/>
                          <w:szCs w:val="20"/>
                          <w:lang w:val="ka-GE"/>
                        </w:rPr>
                        <w:t xml:space="preserve"> სასმელი წყლის ხარისხის შეფასება</w:t>
                      </w:r>
                    </w:p>
                    <w:p w14:paraId="2DBE0D8A" w14:textId="77777777" w:rsidR="00537586" w:rsidRDefault="00537586" w:rsidP="00A84E7A">
                      <w:pPr>
                        <w:pStyle w:val="gmail-msolistparagraph"/>
                        <w:numPr>
                          <w:ilvl w:val="0"/>
                          <w:numId w:val="60"/>
                        </w:numPr>
                        <w:spacing w:before="0" w:beforeAutospacing="0" w:after="0" w:afterAutospacing="0"/>
                        <w:ind w:left="360"/>
                        <w:contextualSpacing/>
                        <w:jc w:val="both"/>
                        <w:rPr>
                          <w:rFonts w:ascii="Sylfaen" w:hAnsi="Sylfaen"/>
                          <w:sz w:val="20"/>
                          <w:szCs w:val="20"/>
                          <w:lang w:val="ka-GE"/>
                        </w:rPr>
                      </w:pPr>
                      <w:r w:rsidRPr="00163689">
                        <w:rPr>
                          <w:rFonts w:ascii="Sylfaen" w:hAnsi="Sylfaen"/>
                          <w:sz w:val="20"/>
                          <w:szCs w:val="20"/>
                          <w:lang w:val="ka-GE"/>
                        </w:rPr>
                        <w:t>UBA Germany/WHO</w:t>
                      </w:r>
                      <w:r>
                        <w:rPr>
                          <w:rFonts w:ascii="Sylfaen" w:hAnsi="Sylfaen"/>
                          <w:sz w:val="20"/>
                          <w:szCs w:val="20"/>
                        </w:rPr>
                        <w:t xml:space="preserve"> </w:t>
                      </w:r>
                      <w:r w:rsidRPr="00163689">
                        <w:rPr>
                          <w:rFonts w:ascii="Sylfaen" w:hAnsi="Sylfaen"/>
                          <w:sz w:val="20"/>
                          <w:szCs w:val="20"/>
                          <w:lang w:val="ka-GE"/>
                        </w:rPr>
                        <w:t>ECEH მხარდაჭერით დაიწყო რეგიონული პროექტი „ქიმიური ნივთიერებების მდგრადი მართვის ეროვნული სისტემის ძირითადი ელემენტების დანერგვა აღმოსავლეთ ევროპის, კავკასიის და ცენტრალური აზიის ზოგიერთი ქვეყნებში - ბელარუსი, საქართველო, ყაზახეთი“</w:t>
                      </w:r>
                    </w:p>
                    <w:p w14:paraId="6F1A2000" w14:textId="429F8425" w:rsidR="00537586" w:rsidRPr="007D164F" w:rsidRDefault="00537586" w:rsidP="00A84E7A">
                      <w:pPr>
                        <w:pStyle w:val="gmail-msolistparagraph"/>
                        <w:numPr>
                          <w:ilvl w:val="0"/>
                          <w:numId w:val="60"/>
                        </w:numPr>
                        <w:spacing w:before="0" w:beforeAutospacing="0" w:after="0" w:afterAutospacing="0"/>
                        <w:ind w:left="360"/>
                        <w:contextualSpacing/>
                        <w:jc w:val="both"/>
                        <w:rPr>
                          <w:rFonts w:ascii="Sylfaen" w:hAnsi="Sylfaen"/>
                          <w:sz w:val="20"/>
                          <w:szCs w:val="20"/>
                          <w:lang w:val="ka-GE"/>
                        </w:rPr>
                      </w:pPr>
                      <w:r w:rsidRPr="007D164F">
                        <w:rPr>
                          <w:rFonts w:ascii="Sylfaen" w:hAnsi="Sylfaen"/>
                          <w:sz w:val="20"/>
                          <w:szCs w:val="20"/>
                          <w:lang w:val="ka-GE"/>
                        </w:rPr>
                        <w:t xml:space="preserve">ევროკავშირის მიერ დაფინანსებული დაძმობილების პროექტის Twinning GE/22 "Institutional Strengthening of Environmental Health System of Georgia" ფარგლებში </w:t>
                      </w:r>
                      <w:r>
                        <w:rPr>
                          <w:rFonts w:ascii="Sylfaen" w:hAnsi="Sylfaen"/>
                          <w:sz w:val="20"/>
                          <w:szCs w:val="20"/>
                          <w:lang w:val="ka-GE"/>
                        </w:rPr>
                        <w:t xml:space="preserve">განხორციელდა </w:t>
                      </w:r>
                      <w:r w:rsidRPr="007D164F">
                        <w:rPr>
                          <w:rFonts w:ascii="Sylfaen" w:hAnsi="Sylfaen"/>
                          <w:sz w:val="20"/>
                          <w:szCs w:val="20"/>
                          <w:lang w:val="ka-GE"/>
                        </w:rPr>
                        <w:t xml:space="preserve">დაგეგმილი </w:t>
                      </w:r>
                      <w:r>
                        <w:rPr>
                          <w:rFonts w:ascii="Sylfaen" w:hAnsi="Sylfaen"/>
                          <w:sz w:val="20"/>
                          <w:szCs w:val="20"/>
                          <w:lang w:val="ka-GE"/>
                        </w:rPr>
                        <w:t>ღონისძიებები</w:t>
                      </w:r>
                    </w:p>
                    <w:p w14:paraId="584A9B08" w14:textId="77777777" w:rsidR="00537586" w:rsidRPr="007D164F" w:rsidRDefault="00537586" w:rsidP="00A84E7A">
                      <w:pPr>
                        <w:pStyle w:val="gmail-msolistparagraph"/>
                        <w:numPr>
                          <w:ilvl w:val="0"/>
                          <w:numId w:val="60"/>
                        </w:numPr>
                        <w:spacing w:before="0" w:beforeAutospacing="0" w:after="0" w:afterAutospacing="0"/>
                        <w:ind w:left="360"/>
                        <w:contextualSpacing/>
                        <w:jc w:val="both"/>
                        <w:rPr>
                          <w:rFonts w:ascii="Sylfaen" w:hAnsi="Sylfaen" w:cs="Calibri"/>
                          <w:sz w:val="20"/>
                          <w:szCs w:val="20"/>
                          <w:lang w:val="ka-GE"/>
                        </w:rPr>
                      </w:pPr>
                      <w:r w:rsidRPr="00DC5517">
                        <w:rPr>
                          <w:rFonts w:ascii="Sylfaen" w:hAnsi="Sylfaen"/>
                          <w:sz w:val="20"/>
                          <w:szCs w:val="20"/>
                          <w:lang w:val="ka-GE"/>
                        </w:rPr>
                        <w:t>საქართველოს მთავრობის 2018 წლის 29 დეკემბრის N680 დადგენილებით დამტკიცდა „საქართველოს გარემოს და ჯანმრთელობის 2018-2022 წწ ეროვნული სამოქმედო გეგმა</w:t>
                      </w:r>
                      <w:r>
                        <w:rPr>
                          <w:rFonts w:ascii="Sylfaen" w:hAnsi="Sylfaen"/>
                          <w:sz w:val="20"/>
                          <w:szCs w:val="20"/>
                          <w:lang w:val="ka-GE"/>
                        </w:rPr>
                        <w:t xml:space="preserve">  NEHAP-2“</w:t>
                      </w:r>
                    </w:p>
                    <w:p w14:paraId="412A65A3" w14:textId="77777777" w:rsidR="00537586" w:rsidRPr="00DC5517" w:rsidRDefault="00537586" w:rsidP="00326BF7">
                      <w:pPr>
                        <w:pStyle w:val="ListParagraph"/>
                        <w:jc w:val="both"/>
                        <w:rPr>
                          <w:rFonts w:ascii="!BPG! DejaVu Sans Caps" w:hAnsi="!BPG! DejaVu Sans Caps" w:cs="!BPG! DejaVu Sans Caps"/>
                          <w:sz w:val="20"/>
                          <w:szCs w:val="20"/>
                          <w:lang w:val="ka-GE"/>
                        </w:rPr>
                      </w:pPr>
                    </w:p>
                  </w:txbxContent>
                </v:textbox>
                <w10:wrap anchorx="margin"/>
              </v:rect>
            </w:pict>
          </mc:Fallback>
        </mc:AlternateContent>
      </w:r>
      <w:r w:rsidRPr="000D37C3">
        <w:rPr>
          <w:rFonts w:ascii="Sylfaen" w:hAnsi="Sylfaen" w:cs="Sylfaen"/>
          <w:lang w:val="ka-GE"/>
        </w:rPr>
        <w:t>აძლებლობებისა</w:t>
      </w:r>
      <w:r w:rsidRPr="000D37C3">
        <w:rPr>
          <w:lang w:val="ka-GE"/>
        </w:rPr>
        <w:t xml:space="preserve"> </w:t>
      </w:r>
      <w:r w:rsidRPr="000D37C3">
        <w:rPr>
          <w:rFonts w:ascii="Sylfaen" w:hAnsi="Sylfaen" w:cs="Sylfaen"/>
          <w:lang w:val="ka-GE"/>
        </w:rPr>
        <w:t>და</w:t>
      </w:r>
      <w:r w:rsidRPr="000D37C3">
        <w:rPr>
          <w:lang w:val="ka-GE"/>
        </w:rPr>
        <w:t xml:space="preserve"> </w:t>
      </w:r>
      <w:r w:rsidRPr="000D37C3">
        <w:rPr>
          <w:rFonts w:ascii="Sylfaen" w:hAnsi="Sylfaen" w:cs="Sylfaen"/>
          <w:lang w:val="ka-GE"/>
        </w:rPr>
        <w:t>სიკვდილიანობის</w:t>
      </w:r>
      <w:r w:rsidRPr="000D37C3">
        <w:rPr>
          <w:lang w:val="ka-GE"/>
        </w:rPr>
        <w:t xml:space="preserve"> </w:t>
      </w:r>
      <w:r w:rsidRPr="000D37C3">
        <w:rPr>
          <w:rFonts w:ascii="Sylfaen" w:hAnsi="Sylfaen" w:cs="Sylfaen"/>
          <w:lang w:val="ka-GE"/>
        </w:rPr>
        <w:t>პრევენცია</w:t>
      </w:r>
      <w:bookmarkEnd w:id="54"/>
    </w:p>
    <w:p w14:paraId="0CB891B3" w14:textId="362B22D0" w:rsidR="000A7A51" w:rsidRPr="009F69C1" w:rsidRDefault="000A7A51" w:rsidP="00391437">
      <w:pPr>
        <w:pStyle w:val="ListParagraph"/>
        <w:rPr>
          <w:rFonts w:ascii="Sylfaen" w:hAnsi="Sylfaen" w:cs="Times New Roman"/>
          <w:sz w:val="22"/>
          <w:szCs w:val="22"/>
          <w:lang w:val="ka-GE"/>
        </w:rPr>
      </w:pPr>
    </w:p>
    <w:p w14:paraId="7DA1EC26" w14:textId="77777777" w:rsidR="000A7A51" w:rsidRPr="009F69C1" w:rsidRDefault="000A7A51" w:rsidP="00391437">
      <w:pPr>
        <w:pStyle w:val="ListParagraph"/>
        <w:rPr>
          <w:rFonts w:ascii="Sylfaen" w:hAnsi="Sylfaen" w:cs="Times New Roman"/>
          <w:sz w:val="22"/>
          <w:szCs w:val="22"/>
          <w:lang w:val="ka-GE"/>
        </w:rPr>
      </w:pPr>
    </w:p>
    <w:p w14:paraId="47ED5A3A" w14:textId="77777777" w:rsidR="000A7A51" w:rsidRPr="009F69C1" w:rsidRDefault="000A7A51" w:rsidP="00391437">
      <w:pPr>
        <w:pStyle w:val="ListParagraph"/>
        <w:rPr>
          <w:rFonts w:ascii="Sylfaen" w:hAnsi="Sylfaen" w:cs="Times New Roman"/>
          <w:sz w:val="22"/>
          <w:szCs w:val="22"/>
          <w:lang w:val="ka-GE"/>
        </w:rPr>
      </w:pPr>
    </w:p>
    <w:p w14:paraId="7AAFDCEB" w14:textId="77777777" w:rsidR="00326BF7" w:rsidRPr="009F69C1" w:rsidRDefault="00326BF7" w:rsidP="00391437">
      <w:pPr>
        <w:pStyle w:val="ListParagraph"/>
        <w:rPr>
          <w:rFonts w:ascii="Sylfaen" w:hAnsi="Sylfaen" w:cs="Times New Roman"/>
          <w:sz w:val="22"/>
          <w:szCs w:val="22"/>
          <w:lang w:val="ka-GE"/>
        </w:rPr>
      </w:pPr>
    </w:p>
    <w:p w14:paraId="47BB2FF0" w14:textId="77777777" w:rsidR="00326BF7" w:rsidRPr="009F69C1" w:rsidRDefault="00326BF7" w:rsidP="00391437">
      <w:pPr>
        <w:pStyle w:val="ListParagraph"/>
        <w:rPr>
          <w:rFonts w:ascii="Sylfaen" w:hAnsi="Sylfaen" w:cs="Times New Roman"/>
          <w:sz w:val="22"/>
          <w:szCs w:val="22"/>
          <w:lang w:val="ka-GE"/>
        </w:rPr>
      </w:pPr>
    </w:p>
    <w:p w14:paraId="732ADABC" w14:textId="77777777" w:rsidR="00326BF7" w:rsidRPr="009F69C1" w:rsidRDefault="00326BF7" w:rsidP="00391437">
      <w:pPr>
        <w:pStyle w:val="ListParagraph"/>
        <w:rPr>
          <w:rFonts w:ascii="Sylfaen" w:hAnsi="Sylfaen" w:cs="Times New Roman"/>
          <w:sz w:val="22"/>
          <w:szCs w:val="22"/>
          <w:lang w:val="ka-GE"/>
        </w:rPr>
      </w:pPr>
    </w:p>
    <w:p w14:paraId="4E164240" w14:textId="77777777" w:rsidR="00326BF7" w:rsidRPr="009F69C1" w:rsidRDefault="00326BF7" w:rsidP="00391437">
      <w:pPr>
        <w:pStyle w:val="ListParagraph"/>
        <w:rPr>
          <w:rFonts w:ascii="Sylfaen" w:hAnsi="Sylfaen" w:cs="Times New Roman"/>
          <w:sz w:val="22"/>
          <w:szCs w:val="22"/>
          <w:lang w:val="ka-GE"/>
        </w:rPr>
      </w:pPr>
    </w:p>
    <w:p w14:paraId="46F87714" w14:textId="77777777" w:rsidR="00326BF7" w:rsidRPr="009F69C1" w:rsidRDefault="00326BF7" w:rsidP="00391437">
      <w:pPr>
        <w:pStyle w:val="ListParagraph"/>
        <w:rPr>
          <w:rFonts w:ascii="Sylfaen" w:hAnsi="Sylfaen" w:cs="Times New Roman"/>
          <w:sz w:val="22"/>
          <w:szCs w:val="22"/>
          <w:lang w:val="ka-GE"/>
        </w:rPr>
      </w:pPr>
    </w:p>
    <w:p w14:paraId="77AB369D" w14:textId="2C58D96C" w:rsidR="000A7A51" w:rsidRPr="009F69C1" w:rsidRDefault="000A7A51" w:rsidP="00391437">
      <w:pPr>
        <w:pStyle w:val="ListParagraph"/>
        <w:rPr>
          <w:rFonts w:ascii="Sylfaen" w:hAnsi="Sylfaen" w:cs="Times New Roman"/>
          <w:sz w:val="22"/>
          <w:szCs w:val="22"/>
          <w:lang w:val="ka-GE"/>
        </w:rPr>
      </w:pPr>
    </w:p>
    <w:p w14:paraId="7E5B132D" w14:textId="77777777" w:rsidR="000A7A51" w:rsidRPr="009F69C1" w:rsidRDefault="000A7A51" w:rsidP="00391437">
      <w:pPr>
        <w:pStyle w:val="ListParagraph"/>
        <w:rPr>
          <w:rFonts w:ascii="Sylfaen" w:hAnsi="Sylfaen" w:cs="Times New Roman"/>
          <w:sz w:val="22"/>
          <w:szCs w:val="22"/>
          <w:lang w:val="ka-GE"/>
        </w:rPr>
      </w:pPr>
    </w:p>
    <w:p w14:paraId="67673ED6" w14:textId="77777777" w:rsidR="00326BF7" w:rsidRPr="009F69C1" w:rsidRDefault="00326BF7" w:rsidP="00391437">
      <w:pPr>
        <w:pStyle w:val="ListParagraph"/>
        <w:rPr>
          <w:rFonts w:ascii="Sylfaen" w:hAnsi="Sylfaen" w:cs="Times New Roman"/>
          <w:sz w:val="22"/>
          <w:szCs w:val="22"/>
          <w:lang w:val="ka-GE"/>
        </w:rPr>
      </w:pPr>
    </w:p>
    <w:p w14:paraId="7EE28668" w14:textId="77777777" w:rsidR="00326BF7" w:rsidRPr="009F69C1" w:rsidRDefault="00326BF7" w:rsidP="00391437">
      <w:pPr>
        <w:pStyle w:val="ListParagraph"/>
        <w:rPr>
          <w:rFonts w:ascii="Sylfaen" w:hAnsi="Sylfaen" w:cs="Times New Roman"/>
          <w:sz w:val="22"/>
          <w:szCs w:val="22"/>
          <w:lang w:val="ka-GE"/>
        </w:rPr>
      </w:pPr>
    </w:p>
    <w:p w14:paraId="534B4ED9" w14:textId="77777777" w:rsidR="00326BF7" w:rsidRPr="009F69C1" w:rsidRDefault="00326BF7" w:rsidP="00391437">
      <w:pPr>
        <w:pStyle w:val="ListParagraph"/>
        <w:rPr>
          <w:rFonts w:ascii="Sylfaen" w:hAnsi="Sylfaen" w:cs="Times New Roman"/>
          <w:sz w:val="22"/>
          <w:szCs w:val="22"/>
          <w:lang w:val="ka-GE"/>
        </w:rPr>
      </w:pPr>
    </w:p>
    <w:p w14:paraId="0B1CB978" w14:textId="77777777" w:rsidR="00326BF7" w:rsidRPr="009F69C1" w:rsidRDefault="00326BF7" w:rsidP="00391437">
      <w:pPr>
        <w:pStyle w:val="ListParagraph"/>
        <w:rPr>
          <w:rFonts w:ascii="Sylfaen" w:hAnsi="Sylfaen" w:cs="Times New Roman"/>
          <w:sz w:val="22"/>
          <w:szCs w:val="22"/>
          <w:lang w:val="ka-GE"/>
        </w:rPr>
      </w:pPr>
    </w:p>
    <w:p w14:paraId="6803F3E1" w14:textId="77777777" w:rsidR="00326BF7" w:rsidRPr="009F69C1" w:rsidRDefault="00326BF7" w:rsidP="00391437">
      <w:pPr>
        <w:pStyle w:val="ListParagraph"/>
        <w:rPr>
          <w:rFonts w:ascii="Sylfaen" w:hAnsi="Sylfaen" w:cs="Times New Roman"/>
          <w:sz w:val="22"/>
          <w:szCs w:val="22"/>
          <w:lang w:val="ka-GE"/>
        </w:rPr>
      </w:pPr>
    </w:p>
    <w:p w14:paraId="39F858F7" w14:textId="786F531B" w:rsidR="002E5F09" w:rsidRPr="009F69C1" w:rsidRDefault="0030196F" w:rsidP="0030196F">
      <w:pPr>
        <w:pStyle w:val="Heading3"/>
        <w:rPr>
          <w:rFonts w:ascii="Sylfaen" w:hAnsi="Sylfaen" w:cs="Sylfaen"/>
          <w:color w:val="032348" w:themeColor="accent1" w:themeShade="BF"/>
          <w:sz w:val="22"/>
          <w:szCs w:val="22"/>
          <w:lang w:val="ka-GE"/>
        </w:rPr>
      </w:pPr>
      <w:bookmarkStart w:id="55" w:name="_Toc12369486"/>
      <w:r w:rsidRPr="009F69C1">
        <w:rPr>
          <w:rFonts w:ascii="Sylfaen" w:hAnsi="Sylfaen" w:cs="Sylfaen"/>
          <w:color w:val="032348" w:themeColor="accent1" w:themeShade="BF"/>
          <w:sz w:val="22"/>
          <w:szCs w:val="22"/>
          <w:lang w:val="ka-GE"/>
        </w:rPr>
        <w:t xml:space="preserve">3.1. </w:t>
      </w:r>
      <w:r w:rsidR="002E5F09" w:rsidRPr="009F69C1">
        <w:rPr>
          <w:rFonts w:ascii="Sylfaen" w:hAnsi="Sylfaen" w:cs="Sylfaen"/>
          <w:color w:val="032348" w:themeColor="accent1" w:themeShade="BF"/>
          <w:sz w:val="22"/>
          <w:szCs w:val="22"/>
          <w:lang w:val="ka-GE"/>
        </w:rPr>
        <w:t xml:space="preserve">საქართველოს გარემოს და ჯანმრთელობის ეროვნული სამოქმედო </w:t>
      </w:r>
      <w:r w:rsidR="00A41BFB" w:rsidRPr="009F69C1">
        <w:rPr>
          <w:rFonts w:ascii="Sylfaen" w:hAnsi="Sylfaen" w:cs="Sylfaen"/>
          <w:color w:val="032348" w:themeColor="accent1" w:themeShade="BF"/>
          <w:sz w:val="22"/>
          <w:szCs w:val="22"/>
          <w:lang w:val="ka-GE"/>
        </w:rPr>
        <w:t xml:space="preserve">გეგმის 2018-2022 წწ (NEHAP-2) </w:t>
      </w:r>
      <w:r w:rsidR="002E5F09" w:rsidRPr="009F69C1">
        <w:rPr>
          <w:rFonts w:ascii="Sylfaen" w:hAnsi="Sylfaen" w:cs="Sylfaen"/>
          <w:color w:val="032348" w:themeColor="accent1" w:themeShade="BF"/>
          <w:sz w:val="22"/>
          <w:szCs w:val="22"/>
          <w:lang w:val="ka-GE"/>
        </w:rPr>
        <w:t xml:space="preserve"> და სტრატეგიის განხორციელება. გარემოსა და ჯანმრთელობის მე-6 მინისტერიალის ე.წ. „ოსტრავას დეკლარაციის“ ვალდებულებების შესრულება</w:t>
      </w:r>
      <w:bookmarkEnd w:id="55"/>
    </w:p>
    <w:p w14:paraId="66F4DFDE" w14:textId="6403AC66" w:rsidR="002E5F09" w:rsidRPr="009F69C1" w:rsidRDefault="002E5F09" w:rsidP="00163689">
      <w:pPr>
        <w:spacing w:after="0" w:line="276" w:lineRule="auto"/>
        <w:jc w:val="both"/>
        <w:rPr>
          <w:rFonts w:ascii="Sylfaen" w:hAnsi="Sylfaen" w:cstheme="minorHAnsi"/>
          <w:sz w:val="22"/>
          <w:szCs w:val="22"/>
          <w:lang w:val="ka-GE"/>
        </w:rPr>
      </w:pPr>
      <w:r w:rsidRPr="009F69C1">
        <w:rPr>
          <w:rFonts w:ascii="Sylfaen" w:eastAsia="Times New Roman" w:hAnsi="Sylfaen" w:cs="Sylfaen"/>
          <w:sz w:val="22"/>
          <w:szCs w:val="22"/>
          <w:lang w:val="ka-GE" w:eastAsia="fr-BE"/>
        </w:rPr>
        <w:t xml:space="preserve">საქართველოს მთავრობის 2018 წლის 29 დეკემბრის  #680 დადგენილებით დამტკიცდა „საქართველოს გარემოსა და ჯანმრთელობის 2018-2022 წლების ეროვნული სამოქმედო გეგმა </w:t>
      </w:r>
      <w:r w:rsidRPr="000D37C3">
        <w:rPr>
          <w:rFonts w:ascii="Sylfaen" w:hAnsi="Sylfaen" w:cstheme="minorHAnsi"/>
          <w:sz w:val="22"/>
          <w:szCs w:val="22"/>
          <w:lang w:val="ka-GE"/>
        </w:rPr>
        <w:t>NEHAP</w:t>
      </w:r>
      <w:r w:rsidRPr="009F69C1">
        <w:rPr>
          <w:rFonts w:ascii="Sylfaen" w:hAnsi="Sylfaen" w:cstheme="minorHAnsi"/>
          <w:sz w:val="22"/>
          <w:szCs w:val="22"/>
          <w:lang w:val="ka-GE"/>
        </w:rPr>
        <w:t>-2</w:t>
      </w:r>
      <w:r w:rsidR="00DD3E0A" w:rsidRPr="009F69C1">
        <w:rPr>
          <w:rFonts w:ascii="Sylfaen" w:hAnsi="Sylfaen" w:cstheme="minorHAnsi"/>
          <w:sz w:val="22"/>
          <w:szCs w:val="22"/>
          <w:lang w:val="ka-GE"/>
        </w:rPr>
        <w:t>,</w:t>
      </w:r>
      <w:r w:rsidRPr="009F69C1">
        <w:rPr>
          <w:rFonts w:ascii="Sylfaen" w:hAnsi="Sylfaen" w:cstheme="minorHAnsi"/>
          <w:sz w:val="22"/>
          <w:szCs w:val="22"/>
          <w:lang w:val="ka-GE"/>
        </w:rPr>
        <w:t xml:space="preserve"> </w:t>
      </w:r>
      <w:r w:rsidR="00DD3E0A" w:rsidRPr="000D37C3">
        <w:rPr>
          <w:rFonts w:ascii="Sylfaen" w:hAnsi="Sylfaen" w:cs="Sylfaen"/>
          <w:sz w:val="22"/>
          <w:szCs w:val="22"/>
          <w:lang w:val="ka-GE"/>
        </w:rPr>
        <w:t>რომლის</w:t>
      </w:r>
      <w:r w:rsidR="00DD3E0A" w:rsidRPr="000D37C3">
        <w:rPr>
          <w:rFonts w:ascii="Sylfaen" w:hAnsi="Sylfaen" w:cstheme="minorHAnsi"/>
          <w:sz w:val="22"/>
          <w:szCs w:val="22"/>
          <w:lang w:val="ka-GE"/>
        </w:rPr>
        <w:t xml:space="preserve"> </w:t>
      </w:r>
      <w:r w:rsidR="00DD3E0A" w:rsidRPr="000D37C3">
        <w:rPr>
          <w:rFonts w:ascii="Sylfaen" w:hAnsi="Sylfaen" w:cs="Sylfaen"/>
          <w:sz w:val="22"/>
          <w:szCs w:val="22"/>
          <w:lang w:val="ka-GE"/>
        </w:rPr>
        <w:t>მიზნები</w:t>
      </w:r>
      <w:r w:rsidR="00DD3E0A" w:rsidRPr="000D37C3">
        <w:rPr>
          <w:rFonts w:ascii="Sylfaen" w:hAnsi="Sylfaen" w:cstheme="minorHAnsi"/>
          <w:sz w:val="22"/>
          <w:szCs w:val="22"/>
          <w:lang w:val="ka-GE"/>
        </w:rPr>
        <w:t xml:space="preserve"> </w:t>
      </w:r>
      <w:r w:rsidR="00DD3E0A" w:rsidRPr="000D37C3">
        <w:rPr>
          <w:rFonts w:ascii="Sylfaen" w:hAnsi="Sylfaen" w:cs="Sylfaen"/>
          <w:sz w:val="22"/>
          <w:szCs w:val="22"/>
          <w:lang w:val="ka-GE"/>
        </w:rPr>
        <w:t>და</w:t>
      </w:r>
      <w:r w:rsidR="00DD3E0A" w:rsidRPr="000D37C3">
        <w:rPr>
          <w:rFonts w:ascii="Sylfaen" w:hAnsi="Sylfaen" w:cstheme="minorHAnsi"/>
          <w:sz w:val="22"/>
          <w:szCs w:val="22"/>
          <w:lang w:val="ka-GE"/>
        </w:rPr>
        <w:t xml:space="preserve"> ამოცანები </w:t>
      </w:r>
      <w:r w:rsidR="00DD3E0A" w:rsidRPr="000D37C3">
        <w:rPr>
          <w:rFonts w:ascii="Sylfaen" w:hAnsi="Sylfaen" w:cs="Sylfaen"/>
          <w:sz w:val="22"/>
          <w:szCs w:val="22"/>
          <w:lang w:val="ka-GE"/>
        </w:rPr>
        <w:t>შესაბამისობაშია</w:t>
      </w:r>
      <w:r w:rsidR="00DD3E0A" w:rsidRPr="000D37C3">
        <w:rPr>
          <w:rFonts w:ascii="Sylfaen" w:hAnsi="Sylfaen" w:cstheme="minorHAnsi"/>
          <w:sz w:val="22"/>
          <w:szCs w:val="22"/>
          <w:lang w:val="ka-GE"/>
        </w:rPr>
        <w:t xml:space="preserve"> </w:t>
      </w:r>
      <w:r w:rsidR="00DD3E0A" w:rsidRPr="000D37C3">
        <w:rPr>
          <w:rFonts w:ascii="Sylfaen" w:hAnsi="Sylfaen" w:cs="Sylfaen"/>
          <w:sz w:val="22"/>
          <w:szCs w:val="22"/>
          <w:lang w:val="ka-GE"/>
        </w:rPr>
        <w:t>ერთი</w:t>
      </w:r>
      <w:r w:rsidR="00DD3E0A" w:rsidRPr="009F69C1">
        <w:rPr>
          <w:rFonts w:ascii="Sylfaen" w:hAnsi="Sylfaen" w:cs="Sylfaen"/>
          <w:sz w:val="22"/>
          <w:szCs w:val="22"/>
          <w:lang w:val="ka-GE"/>
        </w:rPr>
        <w:t>ს</w:t>
      </w:r>
      <w:r w:rsidR="00DD3E0A" w:rsidRPr="000D37C3">
        <w:rPr>
          <w:rFonts w:ascii="Sylfaen" w:hAnsi="Sylfaen" w:cstheme="minorHAnsi"/>
          <w:sz w:val="22"/>
          <w:szCs w:val="22"/>
          <w:lang w:val="ka-GE"/>
        </w:rPr>
        <w:t xml:space="preserve"> </w:t>
      </w:r>
      <w:r w:rsidR="00DD3E0A" w:rsidRPr="000D37C3">
        <w:rPr>
          <w:rFonts w:ascii="Sylfaen" w:hAnsi="Sylfaen" w:cs="Sylfaen"/>
          <w:sz w:val="22"/>
          <w:szCs w:val="22"/>
          <w:lang w:val="ka-GE"/>
        </w:rPr>
        <w:t>მხრივ</w:t>
      </w:r>
      <w:r w:rsidR="00DD3E0A" w:rsidRPr="009F69C1">
        <w:rPr>
          <w:rFonts w:ascii="Sylfaen" w:hAnsi="Sylfaen" w:cs="Sylfaen"/>
          <w:sz w:val="22"/>
          <w:szCs w:val="22"/>
          <w:lang w:val="ka-GE"/>
        </w:rPr>
        <w:t xml:space="preserve"> საქართველოსა და მეორეს მხრივ</w:t>
      </w:r>
      <w:r w:rsidR="00DD3E0A" w:rsidRPr="000D37C3">
        <w:rPr>
          <w:rFonts w:ascii="Sylfaen" w:hAnsi="Sylfaen" w:cstheme="minorHAnsi"/>
          <w:sz w:val="22"/>
          <w:szCs w:val="22"/>
          <w:lang w:val="ka-GE"/>
        </w:rPr>
        <w:t xml:space="preserve">, ევროკავშირს </w:t>
      </w:r>
      <w:r w:rsidR="00DD3E0A" w:rsidRPr="000D37C3">
        <w:rPr>
          <w:rFonts w:ascii="Sylfaen" w:hAnsi="Sylfaen" w:cs="Sylfaen"/>
          <w:sz w:val="22"/>
          <w:szCs w:val="22"/>
          <w:lang w:val="ka-GE"/>
        </w:rPr>
        <w:t>და</w:t>
      </w:r>
      <w:r w:rsidR="00DD3E0A" w:rsidRPr="000D37C3">
        <w:rPr>
          <w:rFonts w:ascii="Sylfaen" w:hAnsi="Sylfaen" w:cstheme="minorHAnsi"/>
          <w:sz w:val="22"/>
          <w:szCs w:val="22"/>
          <w:lang w:val="ka-GE"/>
        </w:rPr>
        <w:t xml:space="preserve"> </w:t>
      </w:r>
      <w:r w:rsidR="00DD3E0A" w:rsidRPr="000D37C3">
        <w:rPr>
          <w:rFonts w:ascii="Sylfaen" w:hAnsi="Sylfaen" w:cs="Sylfaen"/>
          <w:sz w:val="22"/>
          <w:szCs w:val="22"/>
          <w:lang w:val="ka-GE"/>
        </w:rPr>
        <w:t>ევროპის</w:t>
      </w:r>
      <w:r w:rsidR="00DD3E0A" w:rsidRPr="000D37C3">
        <w:rPr>
          <w:rFonts w:ascii="Sylfaen" w:hAnsi="Sylfaen" w:cstheme="minorHAnsi"/>
          <w:sz w:val="22"/>
          <w:szCs w:val="22"/>
          <w:lang w:val="ka-GE"/>
        </w:rPr>
        <w:t xml:space="preserve"> </w:t>
      </w:r>
      <w:r w:rsidR="00DD3E0A" w:rsidRPr="000D37C3">
        <w:rPr>
          <w:rFonts w:ascii="Sylfaen" w:hAnsi="Sylfaen" w:cs="Sylfaen"/>
          <w:sz w:val="22"/>
          <w:szCs w:val="22"/>
          <w:lang w:val="ka-GE"/>
        </w:rPr>
        <w:t>ატომური</w:t>
      </w:r>
      <w:r w:rsidR="00DD3E0A" w:rsidRPr="000D37C3">
        <w:rPr>
          <w:rFonts w:ascii="Sylfaen" w:hAnsi="Sylfaen" w:cstheme="minorHAnsi"/>
          <w:sz w:val="22"/>
          <w:szCs w:val="22"/>
          <w:lang w:val="ka-GE"/>
        </w:rPr>
        <w:t xml:space="preserve"> </w:t>
      </w:r>
      <w:r w:rsidR="00DD3E0A" w:rsidRPr="000D37C3">
        <w:rPr>
          <w:rFonts w:ascii="Sylfaen" w:hAnsi="Sylfaen" w:cs="Sylfaen"/>
          <w:sz w:val="22"/>
          <w:szCs w:val="22"/>
          <w:lang w:val="ka-GE"/>
        </w:rPr>
        <w:t>ენერგიის</w:t>
      </w:r>
      <w:r w:rsidR="00DD3E0A" w:rsidRPr="000D37C3">
        <w:rPr>
          <w:rFonts w:ascii="Sylfaen" w:hAnsi="Sylfaen" w:cstheme="minorHAnsi"/>
          <w:sz w:val="22"/>
          <w:szCs w:val="22"/>
          <w:lang w:val="ka-GE"/>
        </w:rPr>
        <w:t xml:space="preserve"> </w:t>
      </w:r>
      <w:r w:rsidR="00DD3E0A" w:rsidRPr="000D37C3">
        <w:rPr>
          <w:rFonts w:ascii="Sylfaen" w:hAnsi="Sylfaen" w:cs="Sylfaen"/>
          <w:sz w:val="22"/>
          <w:szCs w:val="22"/>
          <w:lang w:val="ka-GE"/>
        </w:rPr>
        <w:t>გაერთიანებას</w:t>
      </w:r>
      <w:r w:rsidR="00DD3E0A" w:rsidRPr="000D37C3">
        <w:rPr>
          <w:rFonts w:ascii="Sylfaen" w:hAnsi="Sylfaen" w:cstheme="minorHAnsi"/>
          <w:sz w:val="22"/>
          <w:szCs w:val="22"/>
          <w:lang w:val="ka-GE"/>
        </w:rPr>
        <w:t xml:space="preserve"> </w:t>
      </w:r>
      <w:r w:rsidR="00DD3E0A" w:rsidRPr="000D37C3">
        <w:rPr>
          <w:rFonts w:ascii="Sylfaen" w:hAnsi="Sylfaen" w:cs="Sylfaen"/>
          <w:sz w:val="22"/>
          <w:szCs w:val="22"/>
          <w:lang w:val="ka-GE"/>
        </w:rPr>
        <w:t>და</w:t>
      </w:r>
      <w:r w:rsidR="00DD3E0A" w:rsidRPr="000D37C3">
        <w:rPr>
          <w:rFonts w:ascii="Sylfaen" w:hAnsi="Sylfaen" w:cstheme="minorHAnsi"/>
          <w:sz w:val="22"/>
          <w:szCs w:val="22"/>
          <w:lang w:val="ka-GE"/>
        </w:rPr>
        <w:t xml:space="preserve"> </w:t>
      </w:r>
      <w:r w:rsidR="00DD3E0A" w:rsidRPr="000D37C3">
        <w:rPr>
          <w:rFonts w:ascii="Sylfaen" w:hAnsi="Sylfaen" w:cs="Sylfaen"/>
          <w:sz w:val="22"/>
          <w:szCs w:val="22"/>
          <w:lang w:val="ka-GE"/>
        </w:rPr>
        <w:t>მათ</w:t>
      </w:r>
      <w:r w:rsidR="00DD3E0A" w:rsidRPr="000D37C3">
        <w:rPr>
          <w:rFonts w:ascii="Sylfaen" w:hAnsi="Sylfaen" w:cstheme="minorHAnsi"/>
          <w:sz w:val="22"/>
          <w:szCs w:val="22"/>
          <w:lang w:val="ka-GE"/>
        </w:rPr>
        <w:t xml:space="preserve"> </w:t>
      </w:r>
      <w:r w:rsidR="00DD3E0A" w:rsidRPr="000D37C3">
        <w:rPr>
          <w:rFonts w:ascii="Sylfaen" w:hAnsi="Sylfaen" w:cs="Sylfaen"/>
          <w:sz w:val="22"/>
          <w:szCs w:val="22"/>
          <w:lang w:val="ka-GE"/>
        </w:rPr>
        <w:t>წევრ</w:t>
      </w:r>
      <w:r w:rsidR="00DD3E0A" w:rsidRPr="000D37C3">
        <w:rPr>
          <w:rFonts w:ascii="Sylfaen" w:hAnsi="Sylfaen" w:cstheme="minorHAnsi"/>
          <w:sz w:val="22"/>
          <w:szCs w:val="22"/>
          <w:lang w:val="ka-GE"/>
        </w:rPr>
        <w:t xml:space="preserve"> </w:t>
      </w:r>
      <w:r w:rsidR="00DD3E0A" w:rsidRPr="000D37C3">
        <w:rPr>
          <w:rFonts w:ascii="Sylfaen" w:hAnsi="Sylfaen" w:cs="Sylfaen"/>
          <w:sz w:val="22"/>
          <w:szCs w:val="22"/>
          <w:lang w:val="ka-GE"/>
        </w:rPr>
        <w:t>სახელმწიფოებს შორის</w:t>
      </w:r>
      <w:r w:rsidR="00DD3E0A" w:rsidRPr="009F69C1">
        <w:rPr>
          <w:rFonts w:ascii="Sylfaen" w:hAnsi="Sylfaen" w:cs="Sylfaen"/>
          <w:sz w:val="22"/>
          <w:szCs w:val="22"/>
          <w:lang w:val="ka-GE"/>
        </w:rPr>
        <w:t xml:space="preserve"> ასოცირების შესახებ შეთანხმების </w:t>
      </w:r>
      <w:r w:rsidR="00DD3E0A" w:rsidRPr="000D37C3">
        <w:rPr>
          <w:rFonts w:ascii="Sylfaen" w:hAnsi="Sylfaen" w:cs="Sylfaen"/>
          <w:sz w:val="22"/>
          <w:szCs w:val="22"/>
          <w:lang w:val="ka-GE"/>
        </w:rPr>
        <w:t>და</w:t>
      </w:r>
      <w:r w:rsidR="00DD3E0A" w:rsidRPr="000D37C3">
        <w:rPr>
          <w:rFonts w:ascii="Sylfaen" w:hAnsi="Sylfaen" w:cstheme="minorHAnsi"/>
          <w:sz w:val="22"/>
          <w:szCs w:val="22"/>
          <w:lang w:val="ka-GE"/>
        </w:rPr>
        <w:t xml:space="preserve"> </w:t>
      </w:r>
      <w:r w:rsidR="00DD3E0A" w:rsidRPr="000D37C3">
        <w:rPr>
          <w:rFonts w:ascii="Sylfaen" w:hAnsi="Sylfaen" w:cs="Sylfaen"/>
          <w:sz w:val="22"/>
          <w:szCs w:val="22"/>
          <w:lang w:val="ka-GE"/>
        </w:rPr>
        <w:t>ასოცირების</w:t>
      </w:r>
      <w:r w:rsidR="00DD3E0A" w:rsidRPr="000D37C3">
        <w:rPr>
          <w:rFonts w:ascii="Sylfaen" w:hAnsi="Sylfaen" w:cstheme="minorHAnsi"/>
          <w:sz w:val="22"/>
          <w:szCs w:val="22"/>
          <w:lang w:val="ka-GE"/>
        </w:rPr>
        <w:t xml:space="preserve"> </w:t>
      </w:r>
      <w:r w:rsidR="00DD3E0A" w:rsidRPr="000D37C3">
        <w:rPr>
          <w:rFonts w:ascii="Sylfaen" w:hAnsi="Sylfaen" w:cs="Sylfaen"/>
          <w:sz w:val="22"/>
          <w:szCs w:val="22"/>
          <w:lang w:val="ka-GE"/>
        </w:rPr>
        <w:t>დღის</w:t>
      </w:r>
      <w:r w:rsidR="00DD3E0A" w:rsidRPr="000D37C3">
        <w:rPr>
          <w:rFonts w:ascii="Sylfaen" w:hAnsi="Sylfaen" w:cstheme="minorHAnsi"/>
          <w:sz w:val="22"/>
          <w:szCs w:val="22"/>
          <w:lang w:val="ka-GE"/>
        </w:rPr>
        <w:t xml:space="preserve"> </w:t>
      </w:r>
      <w:r w:rsidR="00DD3E0A" w:rsidRPr="000D37C3">
        <w:rPr>
          <w:rFonts w:ascii="Sylfaen" w:hAnsi="Sylfaen" w:cs="Sylfaen"/>
          <w:sz w:val="22"/>
          <w:szCs w:val="22"/>
          <w:lang w:val="ka-GE"/>
        </w:rPr>
        <w:t>წესრიგის</w:t>
      </w:r>
      <w:r w:rsidR="00DD3E0A" w:rsidRPr="000D37C3">
        <w:rPr>
          <w:rFonts w:ascii="Sylfaen" w:hAnsi="Sylfaen" w:cstheme="minorHAnsi"/>
          <w:sz w:val="22"/>
          <w:szCs w:val="22"/>
          <w:lang w:val="ka-GE"/>
        </w:rPr>
        <w:t xml:space="preserve"> </w:t>
      </w:r>
      <w:r w:rsidR="00DD3E0A" w:rsidRPr="000D37C3">
        <w:rPr>
          <w:rFonts w:ascii="Sylfaen" w:hAnsi="Sylfaen" w:cs="Sylfaen"/>
          <w:sz w:val="22"/>
          <w:szCs w:val="22"/>
          <w:lang w:val="ka-GE"/>
        </w:rPr>
        <w:t>განხორციელების</w:t>
      </w:r>
      <w:r w:rsidR="00DD3E0A" w:rsidRPr="000D37C3">
        <w:rPr>
          <w:rFonts w:ascii="Sylfaen" w:hAnsi="Sylfaen" w:cstheme="minorHAnsi"/>
          <w:sz w:val="22"/>
          <w:szCs w:val="22"/>
          <w:lang w:val="ka-GE"/>
        </w:rPr>
        <w:t xml:space="preserve"> 2017 </w:t>
      </w:r>
      <w:r w:rsidR="00DD3E0A" w:rsidRPr="000D37C3">
        <w:rPr>
          <w:rFonts w:ascii="Sylfaen" w:hAnsi="Sylfaen" w:cs="Sylfaen"/>
          <w:sz w:val="22"/>
          <w:szCs w:val="22"/>
          <w:lang w:val="ka-GE"/>
        </w:rPr>
        <w:t>წლის</w:t>
      </w:r>
      <w:r w:rsidR="00DD3E0A" w:rsidRPr="000D37C3">
        <w:rPr>
          <w:rFonts w:ascii="Sylfaen" w:hAnsi="Sylfaen" w:cstheme="minorHAnsi"/>
          <w:sz w:val="22"/>
          <w:szCs w:val="22"/>
          <w:lang w:val="ka-GE"/>
        </w:rPr>
        <w:t xml:space="preserve"> </w:t>
      </w:r>
      <w:r w:rsidR="00DD3E0A" w:rsidRPr="000D37C3">
        <w:rPr>
          <w:rFonts w:ascii="Sylfaen" w:hAnsi="Sylfaen" w:cs="Sylfaen"/>
          <w:sz w:val="22"/>
          <w:szCs w:val="22"/>
          <w:lang w:val="ka-GE"/>
        </w:rPr>
        <w:t>ეროვნულ</w:t>
      </w:r>
      <w:r w:rsidR="00DD3E0A" w:rsidRPr="000D37C3">
        <w:rPr>
          <w:rFonts w:ascii="Sylfaen" w:hAnsi="Sylfaen" w:cstheme="minorHAnsi"/>
          <w:sz w:val="22"/>
          <w:szCs w:val="22"/>
          <w:lang w:val="ka-GE"/>
        </w:rPr>
        <w:t xml:space="preserve"> </w:t>
      </w:r>
      <w:r w:rsidR="00DD3E0A" w:rsidRPr="000D37C3">
        <w:rPr>
          <w:rFonts w:ascii="Sylfaen" w:hAnsi="Sylfaen" w:cs="Sylfaen"/>
          <w:sz w:val="22"/>
          <w:szCs w:val="22"/>
          <w:lang w:val="ka-GE"/>
        </w:rPr>
        <w:t>სამოქმედო</w:t>
      </w:r>
      <w:r w:rsidR="00DD3E0A" w:rsidRPr="000D37C3">
        <w:rPr>
          <w:rFonts w:ascii="Sylfaen" w:hAnsi="Sylfaen" w:cstheme="minorHAnsi"/>
          <w:sz w:val="22"/>
          <w:szCs w:val="22"/>
          <w:lang w:val="ka-GE"/>
        </w:rPr>
        <w:t xml:space="preserve"> </w:t>
      </w:r>
      <w:r w:rsidR="00DD3E0A" w:rsidRPr="000D37C3">
        <w:rPr>
          <w:rFonts w:ascii="Sylfaen" w:hAnsi="Sylfaen" w:cs="Sylfaen"/>
          <w:sz w:val="22"/>
          <w:szCs w:val="22"/>
          <w:lang w:val="ka-GE"/>
        </w:rPr>
        <w:t>გეგმასთან</w:t>
      </w:r>
      <w:r w:rsidR="00DD3E0A" w:rsidRPr="000D37C3">
        <w:rPr>
          <w:rFonts w:ascii="Sylfaen" w:hAnsi="Sylfaen" w:cstheme="minorHAnsi"/>
          <w:sz w:val="22"/>
          <w:szCs w:val="22"/>
          <w:lang w:val="ka-GE"/>
        </w:rPr>
        <w:t>.</w:t>
      </w:r>
      <w:r w:rsidR="00DD3E0A" w:rsidRPr="009F69C1">
        <w:rPr>
          <w:rFonts w:ascii="Sylfaen" w:hAnsi="Sylfaen" w:cstheme="minorHAnsi"/>
          <w:sz w:val="22"/>
          <w:szCs w:val="22"/>
          <w:lang w:val="ka-GE"/>
        </w:rPr>
        <w:t xml:space="preserve"> </w:t>
      </w:r>
      <w:r w:rsidR="00DD3E0A" w:rsidRPr="000D37C3">
        <w:rPr>
          <w:rFonts w:ascii="Sylfaen" w:hAnsi="Sylfaen" w:cstheme="minorHAnsi"/>
          <w:sz w:val="22"/>
          <w:szCs w:val="22"/>
          <w:lang w:val="ka-GE"/>
        </w:rPr>
        <w:t>NEHAP</w:t>
      </w:r>
      <w:r w:rsidR="00DD3E0A" w:rsidRPr="009F69C1">
        <w:rPr>
          <w:rFonts w:ascii="Sylfaen" w:hAnsi="Sylfaen" w:cstheme="minorHAnsi"/>
          <w:sz w:val="22"/>
          <w:szCs w:val="22"/>
          <w:lang w:val="ka-GE"/>
        </w:rPr>
        <w:t xml:space="preserve">-2 შემუშავდა </w:t>
      </w:r>
      <w:r w:rsidR="00163689" w:rsidRPr="009F69C1">
        <w:rPr>
          <w:rFonts w:ascii="Sylfaen" w:hAnsi="Sylfaen" w:cstheme="minorHAnsi"/>
          <w:sz w:val="22"/>
          <w:szCs w:val="22"/>
          <w:lang w:val="ka-GE"/>
        </w:rPr>
        <w:t>ჯანმოს</w:t>
      </w:r>
      <w:r w:rsidRPr="009F69C1">
        <w:rPr>
          <w:rFonts w:ascii="Sylfaen" w:hAnsi="Sylfaen" w:cstheme="minorHAnsi"/>
          <w:sz w:val="22"/>
          <w:szCs w:val="22"/>
          <w:lang w:val="ka-GE"/>
        </w:rPr>
        <w:t xml:space="preserve"> და </w:t>
      </w:r>
      <w:r w:rsidRPr="000D37C3">
        <w:rPr>
          <w:rFonts w:ascii="Sylfaen" w:hAnsi="Sylfaen" w:cstheme="minorHAnsi"/>
          <w:sz w:val="22"/>
          <w:szCs w:val="22"/>
          <w:lang w:val="ka-GE"/>
        </w:rPr>
        <w:t>EC Twinning GE22</w:t>
      </w:r>
      <w:r w:rsidRPr="009F69C1">
        <w:rPr>
          <w:rFonts w:ascii="Sylfaen" w:hAnsi="Sylfaen" w:cstheme="minorHAnsi"/>
          <w:sz w:val="22"/>
          <w:szCs w:val="22"/>
          <w:lang w:val="ka-GE"/>
        </w:rPr>
        <w:t xml:space="preserve"> </w:t>
      </w:r>
      <w:r w:rsidR="008F3DBC" w:rsidRPr="009F69C1">
        <w:rPr>
          <w:rFonts w:ascii="Sylfaen" w:hAnsi="Sylfaen" w:cstheme="minorHAnsi"/>
          <w:sz w:val="22"/>
          <w:szCs w:val="22"/>
          <w:lang w:val="ka-GE"/>
        </w:rPr>
        <w:t xml:space="preserve">პროექტის </w:t>
      </w:r>
      <w:r w:rsidR="00163689" w:rsidRPr="009F69C1">
        <w:rPr>
          <w:rFonts w:ascii="Sylfaen" w:hAnsi="Sylfaen" w:cstheme="minorHAnsi"/>
          <w:sz w:val="22"/>
          <w:szCs w:val="22"/>
          <w:lang w:val="ka-GE"/>
        </w:rPr>
        <w:t>„</w:t>
      </w:r>
      <w:r w:rsidRPr="009F69C1">
        <w:rPr>
          <w:rFonts w:ascii="Sylfaen" w:hAnsi="Sylfaen" w:cstheme="minorHAnsi"/>
          <w:sz w:val="22"/>
          <w:szCs w:val="22"/>
          <w:lang w:val="ka-GE"/>
        </w:rPr>
        <w:t>საქართველოს გარემოს და ჯანმრთელობის არსებული სისტემის გაძლიერება“ ექსპ</w:t>
      </w:r>
      <w:r w:rsidR="00DD3E0A" w:rsidRPr="009F69C1">
        <w:rPr>
          <w:rFonts w:ascii="Sylfaen" w:hAnsi="Sylfaen" w:cstheme="minorHAnsi"/>
          <w:sz w:val="22"/>
          <w:szCs w:val="22"/>
          <w:lang w:val="ka-GE"/>
        </w:rPr>
        <w:t>ე</w:t>
      </w:r>
      <w:r w:rsidRPr="009F69C1">
        <w:rPr>
          <w:rFonts w:ascii="Sylfaen" w:hAnsi="Sylfaen" w:cstheme="minorHAnsi"/>
          <w:sz w:val="22"/>
          <w:szCs w:val="22"/>
          <w:lang w:val="ka-GE"/>
        </w:rPr>
        <w:t>რტთა მხარდაჭერით</w:t>
      </w:r>
      <w:r w:rsidR="00163689" w:rsidRPr="009F69C1">
        <w:rPr>
          <w:rFonts w:ascii="Sylfaen" w:hAnsi="Sylfaen" w:cstheme="minorHAnsi"/>
          <w:sz w:val="22"/>
          <w:szCs w:val="22"/>
          <w:lang w:val="ka-GE"/>
        </w:rPr>
        <w:t xml:space="preserve">. </w:t>
      </w:r>
      <w:r w:rsidRPr="009F69C1">
        <w:rPr>
          <w:rFonts w:ascii="Sylfaen" w:hAnsi="Sylfaen" w:cs="Sylfaen"/>
          <w:sz w:val="22"/>
          <w:szCs w:val="22"/>
          <w:lang w:val="ka-GE"/>
        </w:rPr>
        <w:t>გარემოს და ჯანმრთელობის ეროვნული სამოქმედო გეგმის სტრატეგიული ამოცანებია</w:t>
      </w:r>
      <w:r w:rsidRPr="009F69C1">
        <w:rPr>
          <w:rFonts w:ascii="Sylfaen" w:hAnsi="Sylfaen" w:cstheme="minorHAnsi"/>
          <w:sz w:val="22"/>
          <w:szCs w:val="22"/>
          <w:lang w:val="ka-GE"/>
        </w:rPr>
        <w:t>:</w:t>
      </w:r>
    </w:p>
    <w:p w14:paraId="5B3D24C8" w14:textId="4C76FD0F" w:rsidR="002E5F09" w:rsidRPr="009F69C1" w:rsidRDefault="002E5F09" w:rsidP="00A84E7A">
      <w:pPr>
        <w:pStyle w:val="ListParagraph"/>
        <w:numPr>
          <w:ilvl w:val="0"/>
          <w:numId w:val="5"/>
        </w:numPr>
        <w:spacing w:line="276" w:lineRule="auto"/>
        <w:jc w:val="both"/>
        <w:rPr>
          <w:rFonts w:ascii="Sylfaen" w:hAnsi="Sylfaen" w:cstheme="minorHAnsi"/>
          <w:sz w:val="22"/>
          <w:szCs w:val="22"/>
          <w:lang w:val="ka-GE"/>
        </w:rPr>
      </w:pPr>
      <w:r w:rsidRPr="009F69C1">
        <w:rPr>
          <w:rFonts w:ascii="Sylfaen" w:eastAsia="Times New Roman" w:hAnsi="Sylfaen" w:cs="Sylfaen"/>
          <w:sz w:val="22"/>
          <w:szCs w:val="22"/>
          <w:lang w:val="ka-GE"/>
        </w:rPr>
        <w:t>უსაფრთხო</w:t>
      </w:r>
      <w:r w:rsidRPr="009F69C1">
        <w:rPr>
          <w:rFonts w:ascii="Sylfaen" w:eastAsia="Times New Roman" w:hAnsi="Sylfaen" w:cstheme="minorHAnsi"/>
          <w:sz w:val="22"/>
          <w:szCs w:val="22"/>
          <w:lang w:val="ka-GE"/>
        </w:rPr>
        <w:t xml:space="preserve"> </w:t>
      </w:r>
      <w:r w:rsidRPr="009F69C1">
        <w:rPr>
          <w:rFonts w:ascii="Sylfaen" w:eastAsia="Times New Roman" w:hAnsi="Sylfaen" w:cs="Sylfaen"/>
          <w:sz w:val="22"/>
          <w:szCs w:val="22"/>
          <w:lang w:val="ka-GE"/>
        </w:rPr>
        <w:t>წყალსა</w:t>
      </w:r>
      <w:r w:rsidRPr="009F69C1">
        <w:rPr>
          <w:rFonts w:ascii="Sylfaen" w:eastAsia="Times New Roman" w:hAnsi="Sylfaen" w:cstheme="minorHAnsi"/>
          <w:sz w:val="22"/>
          <w:szCs w:val="22"/>
          <w:lang w:val="ka-GE"/>
        </w:rPr>
        <w:t xml:space="preserve"> </w:t>
      </w:r>
      <w:r w:rsidRPr="009F69C1">
        <w:rPr>
          <w:rFonts w:ascii="Sylfaen" w:eastAsia="Times New Roman" w:hAnsi="Sylfaen" w:cs="Sylfaen"/>
          <w:sz w:val="22"/>
          <w:szCs w:val="22"/>
          <w:lang w:val="ka-GE"/>
        </w:rPr>
        <w:t>და</w:t>
      </w:r>
      <w:r w:rsidRPr="009F69C1">
        <w:rPr>
          <w:rFonts w:ascii="Sylfaen" w:eastAsia="Times New Roman" w:hAnsi="Sylfaen" w:cstheme="minorHAnsi"/>
          <w:sz w:val="22"/>
          <w:szCs w:val="22"/>
          <w:lang w:val="ka-GE"/>
        </w:rPr>
        <w:t xml:space="preserve">  </w:t>
      </w:r>
      <w:r w:rsidRPr="009F69C1">
        <w:rPr>
          <w:rFonts w:ascii="Sylfaen" w:eastAsia="Times New Roman" w:hAnsi="Sylfaen" w:cs="Sylfaen"/>
          <w:sz w:val="22"/>
          <w:szCs w:val="22"/>
          <w:lang w:val="ka-GE"/>
        </w:rPr>
        <w:t>სანიტარიაზე</w:t>
      </w:r>
      <w:r w:rsidRPr="009F69C1">
        <w:rPr>
          <w:rFonts w:ascii="Sylfaen" w:eastAsia="Times New Roman" w:hAnsi="Sylfaen" w:cstheme="minorHAnsi"/>
          <w:sz w:val="22"/>
          <w:szCs w:val="22"/>
          <w:lang w:val="ka-GE"/>
        </w:rPr>
        <w:t xml:space="preserve"> </w:t>
      </w:r>
      <w:r w:rsidRPr="009F69C1">
        <w:rPr>
          <w:rFonts w:ascii="Sylfaen" w:eastAsia="Times New Roman" w:hAnsi="Sylfaen" w:cs="Sylfaen"/>
          <w:sz w:val="22"/>
          <w:szCs w:val="22"/>
          <w:lang w:val="ka-GE"/>
        </w:rPr>
        <w:t>ხელმისაწვდომობის</w:t>
      </w:r>
      <w:r w:rsidRPr="009F69C1">
        <w:rPr>
          <w:rFonts w:ascii="Sylfaen" w:eastAsia="Times New Roman" w:hAnsi="Sylfaen" w:cstheme="minorHAnsi"/>
          <w:sz w:val="22"/>
          <w:szCs w:val="22"/>
          <w:lang w:val="ka-GE"/>
        </w:rPr>
        <w:t xml:space="preserve"> </w:t>
      </w:r>
      <w:r w:rsidRPr="009F69C1">
        <w:rPr>
          <w:rFonts w:ascii="Sylfaen" w:eastAsia="Times New Roman" w:hAnsi="Sylfaen" w:cs="Sylfaen"/>
          <w:sz w:val="22"/>
          <w:szCs w:val="22"/>
          <w:lang w:val="ka-GE"/>
        </w:rPr>
        <w:t>გაუმჯობესება</w:t>
      </w:r>
      <w:r w:rsidRPr="009F69C1">
        <w:rPr>
          <w:rFonts w:ascii="Sylfaen" w:eastAsia="Times New Roman" w:hAnsi="Sylfaen" w:cstheme="minorHAnsi"/>
          <w:sz w:val="22"/>
          <w:szCs w:val="22"/>
          <w:lang w:val="ka-GE"/>
        </w:rPr>
        <w:t xml:space="preserve">, მ.შ. </w:t>
      </w:r>
      <w:r w:rsidRPr="009F69C1">
        <w:rPr>
          <w:rFonts w:ascii="Sylfaen" w:eastAsia="Times New Roman" w:hAnsi="Sylfaen" w:cs="Sylfaen"/>
          <w:sz w:val="22"/>
          <w:szCs w:val="22"/>
          <w:lang w:val="ka-GE"/>
        </w:rPr>
        <w:t>თითოეული</w:t>
      </w:r>
      <w:r w:rsidRPr="009F69C1">
        <w:rPr>
          <w:rFonts w:ascii="Sylfaen" w:eastAsia="Times New Roman" w:hAnsi="Sylfaen" w:cstheme="minorHAnsi"/>
          <w:sz w:val="22"/>
          <w:szCs w:val="22"/>
          <w:lang w:val="ka-GE"/>
        </w:rPr>
        <w:t xml:space="preserve"> </w:t>
      </w:r>
      <w:r w:rsidRPr="009F69C1">
        <w:rPr>
          <w:rFonts w:ascii="Sylfaen" w:eastAsia="Times New Roman" w:hAnsi="Sylfaen" w:cs="Sylfaen"/>
          <w:sz w:val="22"/>
          <w:szCs w:val="22"/>
          <w:lang w:val="ka-GE"/>
        </w:rPr>
        <w:t>ბავშვის</w:t>
      </w:r>
      <w:r w:rsidR="002703BF" w:rsidRPr="009F69C1">
        <w:rPr>
          <w:rFonts w:ascii="Sylfaen" w:eastAsia="Times New Roman" w:hAnsi="Sylfaen" w:cstheme="minorHAnsi"/>
          <w:sz w:val="22"/>
          <w:szCs w:val="22"/>
          <w:lang w:val="ka-GE"/>
        </w:rPr>
        <w:t>თვის;</w:t>
      </w:r>
    </w:p>
    <w:p w14:paraId="53B90464" w14:textId="326CA552" w:rsidR="002E5F09" w:rsidRPr="009F69C1" w:rsidRDefault="002E5F09" w:rsidP="00A84E7A">
      <w:pPr>
        <w:pStyle w:val="ListParagraph"/>
        <w:numPr>
          <w:ilvl w:val="0"/>
          <w:numId w:val="5"/>
        </w:numPr>
        <w:spacing w:line="276" w:lineRule="auto"/>
        <w:jc w:val="both"/>
        <w:rPr>
          <w:rFonts w:ascii="Sylfaen" w:hAnsi="Sylfaen" w:cstheme="minorHAnsi"/>
          <w:sz w:val="22"/>
          <w:szCs w:val="22"/>
          <w:lang w:val="ka-GE"/>
        </w:rPr>
      </w:pPr>
      <w:r w:rsidRPr="009F69C1">
        <w:rPr>
          <w:rFonts w:ascii="Sylfaen" w:hAnsi="Sylfaen" w:cs="Sylfaen"/>
          <w:sz w:val="22"/>
          <w:szCs w:val="22"/>
          <w:lang w:val="ka-GE"/>
        </w:rPr>
        <w:t>ჯანსაღი და უსაფრთხო გარემოს მიმართ ხელმისაწვდომობის გაუმჯობესება ბავშვებისა</w:t>
      </w:r>
      <w:r w:rsidRPr="009F69C1">
        <w:rPr>
          <w:rFonts w:ascii="Sylfaen" w:hAnsi="Sylfaen" w:cstheme="minorHAnsi"/>
          <w:sz w:val="22"/>
          <w:szCs w:val="22"/>
          <w:lang w:val="ka-GE"/>
        </w:rPr>
        <w:t xml:space="preserve"> </w:t>
      </w:r>
      <w:r w:rsidRPr="009F69C1">
        <w:rPr>
          <w:rFonts w:ascii="Sylfaen" w:hAnsi="Sylfaen" w:cs="Sylfaen"/>
          <w:sz w:val="22"/>
          <w:szCs w:val="22"/>
          <w:lang w:val="ka-GE"/>
        </w:rPr>
        <w:t>და</w:t>
      </w:r>
      <w:r w:rsidRPr="009F69C1">
        <w:rPr>
          <w:rFonts w:ascii="Sylfaen" w:hAnsi="Sylfaen" w:cstheme="minorHAnsi"/>
          <w:sz w:val="22"/>
          <w:szCs w:val="22"/>
          <w:lang w:val="ka-GE"/>
        </w:rPr>
        <w:t xml:space="preserve"> </w:t>
      </w:r>
      <w:r w:rsidRPr="009F69C1">
        <w:rPr>
          <w:rFonts w:ascii="Sylfaen" w:hAnsi="Sylfaen" w:cs="Sylfaen"/>
          <w:sz w:val="22"/>
          <w:szCs w:val="22"/>
          <w:lang w:val="ka-GE"/>
        </w:rPr>
        <w:t>ახალგაზრდებისათვის გაზრდილი ფიზიკური აქტივობის უზრუნველსაყოფად</w:t>
      </w:r>
      <w:r w:rsidR="002703BF" w:rsidRPr="009F69C1">
        <w:rPr>
          <w:rFonts w:ascii="Sylfaen" w:hAnsi="Sylfaen" w:cstheme="minorHAnsi"/>
          <w:sz w:val="22"/>
          <w:szCs w:val="22"/>
          <w:lang w:val="ka-GE"/>
        </w:rPr>
        <w:t>;</w:t>
      </w:r>
    </w:p>
    <w:p w14:paraId="7BEA5434" w14:textId="170D10DC" w:rsidR="002E5F09" w:rsidRPr="009F69C1" w:rsidRDefault="002E5F09" w:rsidP="00A84E7A">
      <w:pPr>
        <w:pStyle w:val="ListParagraph"/>
        <w:numPr>
          <w:ilvl w:val="0"/>
          <w:numId w:val="5"/>
        </w:numPr>
        <w:spacing w:line="276" w:lineRule="auto"/>
        <w:jc w:val="both"/>
        <w:rPr>
          <w:rFonts w:ascii="Sylfaen" w:hAnsi="Sylfaen" w:cstheme="minorHAnsi"/>
          <w:sz w:val="22"/>
          <w:szCs w:val="22"/>
          <w:lang w:val="ka-GE"/>
        </w:rPr>
      </w:pPr>
      <w:r w:rsidRPr="009F69C1">
        <w:rPr>
          <w:rFonts w:ascii="Sylfaen" w:hAnsi="Sylfaen" w:cstheme="minorHAnsi"/>
          <w:sz w:val="22"/>
          <w:szCs w:val="22"/>
          <w:lang w:val="ka-GE"/>
        </w:rPr>
        <w:t xml:space="preserve">მოსახლეობის </w:t>
      </w:r>
      <w:r w:rsidRPr="009F69C1">
        <w:rPr>
          <w:rFonts w:ascii="Sylfaen" w:hAnsi="Sylfaen" w:cs="Sylfaen"/>
          <w:sz w:val="22"/>
          <w:szCs w:val="22"/>
          <w:lang w:val="ka-GE"/>
        </w:rPr>
        <w:t>ჯანმრთელობაზე</w:t>
      </w:r>
      <w:r w:rsidRPr="009F69C1">
        <w:rPr>
          <w:rFonts w:ascii="Sylfaen" w:hAnsi="Sylfaen" w:cstheme="minorHAnsi"/>
          <w:sz w:val="22"/>
          <w:szCs w:val="22"/>
          <w:lang w:val="ka-GE"/>
        </w:rPr>
        <w:t xml:space="preserve"> </w:t>
      </w:r>
      <w:r w:rsidRPr="009F69C1">
        <w:rPr>
          <w:rFonts w:ascii="Sylfaen" w:hAnsi="Sylfaen" w:cs="Sylfaen"/>
          <w:sz w:val="22"/>
          <w:szCs w:val="22"/>
          <w:lang w:val="ka-GE"/>
        </w:rPr>
        <w:t>ატმოსფერული</w:t>
      </w:r>
      <w:r w:rsidRPr="009F69C1">
        <w:rPr>
          <w:rFonts w:ascii="Sylfaen" w:hAnsi="Sylfaen" w:cstheme="minorHAnsi"/>
          <w:sz w:val="22"/>
          <w:szCs w:val="22"/>
          <w:lang w:val="ka-GE"/>
        </w:rPr>
        <w:t xml:space="preserve"> </w:t>
      </w:r>
      <w:r w:rsidRPr="009F69C1">
        <w:rPr>
          <w:rFonts w:ascii="Sylfaen" w:hAnsi="Sylfaen" w:cs="Sylfaen"/>
          <w:sz w:val="22"/>
          <w:szCs w:val="22"/>
          <w:lang w:val="ka-GE"/>
        </w:rPr>
        <w:t>და</w:t>
      </w:r>
      <w:r w:rsidRPr="009F69C1">
        <w:rPr>
          <w:rFonts w:ascii="Sylfaen" w:hAnsi="Sylfaen" w:cstheme="minorHAnsi"/>
          <w:sz w:val="22"/>
          <w:szCs w:val="22"/>
          <w:lang w:val="ka-GE"/>
        </w:rPr>
        <w:t xml:space="preserve"> </w:t>
      </w:r>
      <w:r w:rsidRPr="009F69C1">
        <w:rPr>
          <w:rFonts w:ascii="Sylfaen" w:hAnsi="Sylfaen" w:cs="Sylfaen"/>
          <w:sz w:val="22"/>
          <w:szCs w:val="22"/>
          <w:lang w:val="ka-GE"/>
        </w:rPr>
        <w:t>შენობისშიდა</w:t>
      </w:r>
      <w:r w:rsidRPr="009F69C1">
        <w:rPr>
          <w:rFonts w:ascii="Sylfaen" w:hAnsi="Sylfaen" w:cstheme="minorHAnsi"/>
          <w:sz w:val="22"/>
          <w:szCs w:val="22"/>
          <w:lang w:val="ka-GE"/>
        </w:rPr>
        <w:t xml:space="preserve"> </w:t>
      </w:r>
      <w:r w:rsidRPr="009F69C1">
        <w:rPr>
          <w:rFonts w:ascii="Sylfaen" w:hAnsi="Sylfaen" w:cs="Sylfaen"/>
          <w:sz w:val="22"/>
          <w:szCs w:val="22"/>
          <w:lang w:val="ka-GE"/>
        </w:rPr>
        <w:t>ჰაერის</w:t>
      </w:r>
      <w:r w:rsidRPr="009F69C1">
        <w:rPr>
          <w:rFonts w:ascii="Sylfaen" w:hAnsi="Sylfaen" w:cstheme="minorHAnsi"/>
          <w:sz w:val="22"/>
          <w:szCs w:val="22"/>
          <w:lang w:val="ka-GE"/>
        </w:rPr>
        <w:t xml:space="preserve"> </w:t>
      </w:r>
      <w:r w:rsidRPr="009F69C1">
        <w:rPr>
          <w:rFonts w:ascii="Sylfaen" w:hAnsi="Sylfaen" w:cs="Sylfaen"/>
          <w:sz w:val="22"/>
          <w:szCs w:val="22"/>
          <w:lang w:val="ka-GE"/>
        </w:rPr>
        <w:t>დაბინძურების მავნე</w:t>
      </w:r>
      <w:r w:rsidRPr="009F69C1">
        <w:rPr>
          <w:rFonts w:ascii="Sylfaen" w:hAnsi="Sylfaen" w:cstheme="minorHAnsi"/>
          <w:sz w:val="22"/>
          <w:szCs w:val="22"/>
          <w:lang w:val="ka-GE"/>
        </w:rPr>
        <w:t xml:space="preserve"> </w:t>
      </w:r>
      <w:r w:rsidRPr="009F69C1">
        <w:rPr>
          <w:rFonts w:ascii="Sylfaen" w:hAnsi="Sylfaen" w:cs="Sylfaen"/>
          <w:sz w:val="22"/>
          <w:szCs w:val="22"/>
          <w:lang w:val="ka-GE"/>
        </w:rPr>
        <w:t>ზემოქმედების</w:t>
      </w:r>
      <w:r w:rsidRPr="009F69C1">
        <w:rPr>
          <w:rFonts w:ascii="Sylfaen" w:hAnsi="Sylfaen" w:cstheme="minorHAnsi"/>
          <w:sz w:val="22"/>
          <w:szCs w:val="22"/>
          <w:lang w:val="ka-GE"/>
        </w:rPr>
        <w:t xml:space="preserve"> </w:t>
      </w:r>
      <w:r w:rsidRPr="009F69C1">
        <w:rPr>
          <w:rFonts w:ascii="Sylfaen" w:hAnsi="Sylfaen" w:cs="Sylfaen"/>
          <w:sz w:val="22"/>
          <w:szCs w:val="22"/>
          <w:lang w:val="ka-GE"/>
        </w:rPr>
        <w:t>შემცირება</w:t>
      </w:r>
      <w:r w:rsidR="002703BF" w:rsidRPr="009F69C1">
        <w:rPr>
          <w:rFonts w:ascii="Sylfaen" w:hAnsi="Sylfaen" w:cs="Sylfaen"/>
          <w:sz w:val="22"/>
          <w:szCs w:val="22"/>
          <w:lang w:val="ka-GE"/>
        </w:rPr>
        <w:t>;</w:t>
      </w:r>
    </w:p>
    <w:p w14:paraId="67AD53F6" w14:textId="7382430E" w:rsidR="002E5F09" w:rsidRPr="009F69C1" w:rsidRDefault="002E5F09" w:rsidP="00A84E7A">
      <w:pPr>
        <w:pStyle w:val="ListParagraph"/>
        <w:numPr>
          <w:ilvl w:val="0"/>
          <w:numId w:val="5"/>
        </w:numPr>
        <w:shd w:val="clear" w:color="auto" w:fill="FFFFFF"/>
        <w:spacing w:line="276" w:lineRule="auto"/>
        <w:jc w:val="both"/>
        <w:rPr>
          <w:rFonts w:ascii="Sylfaen" w:hAnsi="Sylfaen" w:cstheme="minorHAnsi"/>
          <w:sz w:val="22"/>
          <w:szCs w:val="22"/>
          <w:lang w:val="ka-GE"/>
        </w:rPr>
      </w:pPr>
      <w:r w:rsidRPr="009F69C1">
        <w:rPr>
          <w:rFonts w:ascii="Sylfaen" w:hAnsi="Sylfaen" w:cs="Sylfaen"/>
          <w:sz w:val="22"/>
          <w:szCs w:val="22"/>
          <w:lang w:val="ka-GE"/>
        </w:rPr>
        <w:t>ქიმიური</w:t>
      </w:r>
      <w:r w:rsidRPr="009F69C1">
        <w:rPr>
          <w:rFonts w:ascii="Sylfaen" w:hAnsi="Sylfaen" w:cstheme="minorHAnsi"/>
          <w:sz w:val="22"/>
          <w:szCs w:val="22"/>
          <w:lang w:val="ka-GE"/>
        </w:rPr>
        <w:t xml:space="preserve"> </w:t>
      </w:r>
      <w:r w:rsidRPr="009F69C1">
        <w:rPr>
          <w:rFonts w:ascii="Sylfaen" w:hAnsi="Sylfaen" w:cs="Sylfaen"/>
          <w:sz w:val="22"/>
          <w:szCs w:val="22"/>
          <w:lang w:val="ka-GE"/>
        </w:rPr>
        <w:t>ნივთიერებების</w:t>
      </w:r>
      <w:r w:rsidRPr="009F69C1">
        <w:rPr>
          <w:rFonts w:ascii="Sylfaen" w:hAnsi="Sylfaen" w:cstheme="minorHAnsi"/>
          <w:sz w:val="22"/>
          <w:szCs w:val="22"/>
          <w:lang w:val="ka-GE"/>
        </w:rPr>
        <w:t xml:space="preserve">  </w:t>
      </w:r>
      <w:r w:rsidRPr="009F69C1">
        <w:rPr>
          <w:rFonts w:ascii="Sylfaen" w:hAnsi="Sylfaen" w:cs="Sylfaen"/>
          <w:sz w:val="22"/>
          <w:szCs w:val="22"/>
          <w:lang w:val="ka-GE"/>
        </w:rPr>
        <w:t>ზემოქმედებით</w:t>
      </w:r>
      <w:r w:rsidRPr="009F69C1">
        <w:rPr>
          <w:rFonts w:ascii="Sylfaen" w:hAnsi="Sylfaen" w:cstheme="minorHAnsi"/>
          <w:sz w:val="22"/>
          <w:szCs w:val="22"/>
          <w:lang w:val="ka-GE"/>
        </w:rPr>
        <w:t xml:space="preserve"> </w:t>
      </w:r>
      <w:r w:rsidRPr="009F69C1">
        <w:rPr>
          <w:rFonts w:ascii="Sylfaen" w:hAnsi="Sylfaen" w:cs="Sylfaen"/>
          <w:sz w:val="22"/>
          <w:szCs w:val="22"/>
          <w:lang w:val="ka-GE"/>
        </w:rPr>
        <w:t>გამოწვეული</w:t>
      </w:r>
      <w:r w:rsidRPr="009F69C1">
        <w:rPr>
          <w:rFonts w:ascii="Sylfaen" w:hAnsi="Sylfaen" w:cstheme="minorHAnsi"/>
          <w:sz w:val="22"/>
          <w:szCs w:val="22"/>
          <w:lang w:val="ka-GE"/>
        </w:rPr>
        <w:t xml:space="preserve"> </w:t>
      </w:r>
      <w:r w:rsidRPr="009F69C1">
        <w:rPr>
          <w:rFonts w:ascii="Sylfaen" w:hAnsi="Sylfaen" w:cs="Sylfaen"/>
          <w:sz w:val="22"/>
          <w:szCs w:val="22"/>
          <w:lang w:val="ka-GE"/>
        </w:rPr>
        <w:t>ავადობის</w:t>
      </w:r>
      <w:r w:rsidRPr="009F69C1">
        <w:rPr>
          <w:rFonts w:ascii="Sylfaen" w:hAnsi="Sylfaen" w:cstheme="minorHAnsi"/>
          <w:sz w:val="22"/>
          <w:szCs w:val="22"/>
          <w:lang w:val="ka-GE"/>
        </w:rPr>
        <w:t xml:space="preserve"> </w:t>
      </w:r>
      <w:r w:rsidRPr="009F69C1">
        <w:rPr>
          <w:rFonts w:ascii="Sylfaen" w:hAnsi="Sylfaen" w:cs="Sylfaen"/>
          <w:sz w:val="22"/>
          <w:szCs w:val="22"/>
          <w:lang w:val="ka-GE"/>
        </w:rPr>
        <w:t>პრევენცია</w:t>
      </w:r>
      <w:r w:rsidR="002703BF" w:rsidRPr="009F69C1">
        <w:rPr>
          <w:rFonts w:ascii="Sylfaen" w:hAnsi="Sylfaen" w:cs="Sylfaen"/>
          <w:sz w:val="22"/>
          <w:szCs w:val="22"/>
        </w:rPr>
        <w:t>;</w:t>
      </w:r>
    </w:p>
    <w:p w14:paraId="7F7AF4FB" w14:textId="77777777" w:rsidR="002E5F09" w:rsidRPr="009F69C1" w:rsidRDefault="002E5F09" w:rsidP="00A84E7A">
      <w:pPr>
        <w:pStyle w:val="ListParagraph"/>
        <w:numPr>
          <w:ilvl w:val="0"/>
          <w:numId w:val="5"/>
        </w:numPr>
        <w:shd w:val="clear" w:color="auto" w:fill="FFFFFF"/>
        <w:spacing w:line="276" w:lineRule="auto"/>
        <w:jc w:val="both"/>
        <w:rPr>
          <w:rFonts w:ascii="Sylfaen" w:hAnsi="Sylfaen" w:cstheme="minorHAnsi"/>
          <w:sz w:val="22"/>
          <w:szCs w:val="22"/>
          <w:lang w:val="ka-GE"/>
        </w:rPr>
      </w:pPr>
      <w:r w:rsidRPr="009F69C1">
        <w:rPr>
          <w:rFonts w:ascii="Sylfaen" w:eastAsia="Sylfaen" w:hAnsi="Sylfaen" w:cs="Sylfaen"/>
          <w:sz w:val="22"/>
          <w:szCs w:val="22"/>
        </w:rPr>
        <w:lastRenderedPageBreak/>
        <w:t>ჯანმრთელობის</w:t>
      </w:r>
      <w:r w:rsidRPr="009F69C1">
        <w:rPr>
          <w:rFonts w:ascii="Sylfaen" w:eastAsia="Sylfaen" w:hAnsi="Sylfaen" w:cstheme="minorHAnsi"/>
          <w:sz w:val="22"/>
          <w:szCs w:val="22"/>
        </w:rPr>
        <w:t xml:space="preserve"> </w:t>
      </w:r>
      <w:r w:rsidRPr="009F69C1">
        <w:rPr>
          <w:rFonts w:ascii="Sylfaen" w:eastAsia="Sylfaen" w:hAnsi="Sylfaen" w:cs="Sylfaen"/>
          <w:sz w:val="22"/>
          <w:szCs w:val="22"/>
        </w:rPr>
        <w:t>საკითხების</w:t>
      </w:r>
      <w:r w:rsidRPr="009F69C1">
        <w:rPr>
          <w:rFonts w:ascii="Sylfaen" w:eastAsia="Sylfaen" w:hAnsi="Sylfaen" w:cstheme="minorHAnsi"/>
          <w:sz w:val="22"/>
          <w:szCs w:val="22"/>
        </w:rPr>
        <w:t xml:space="preserve"> </w:t>
      </w:r>
      <w:r w:rsidRPr="009F69C1">
        <w:rPr>
          <w:rFonts w:ascii="Sylfaen" w:eastAsia="Sylfaen" w:hAnsi="Sylfaen" w:cs="Sylfaen"/>
          <w:sz w:val="22"/>
          <w:szCs w:val="22"/>
        </w:rPr>
        <w:t>ინტეგრირება</w:t>
      </w:r>
      <w:r w:rsidRPr="009F69C1">
        <w:rPr>
          <w:rFonts w:ascii="Sylfaen" w:eastAsia="Sylfaen" w:hAnsi="Sylfaen" w:cstheme="minorHAnsi"/>
          <w:sz w:val="22"/>
          <w:szCs w:val="22"/>
        </w:rPr>
        <w:t xml:space="preserve"> </w:t>
      </w:r>
      <w:r w:rsidRPr="009F69C1">
        <w:rPr>
          <w:rFonts w:ascii="Sylfaen" w:eastAsia="Sylfaen" w:hAnsi="Sylfaen" w:cs="Sylfaen"/>
          <w:sz w:val="22"/>
          <w:szCs w:val="22"/>
        </w:rPr>
        <w:t>კლიმატის</w:t>
      </w:r>
      <w:r w:rsidRPr="009F69C1">
        <w:rPr>
          <w:rFonts w:ascii="Sylfaen" w:eastAsia="Sylfaen" w:hAnsi="Sylfaen" w:cstheme="minorHAnsi"/>
          <w:sz w:val="22"/>
          <w:szCs w:val="22"/>
        </w:rPr>
        <w:t xml:space="preserve"> </w:t>
      </w:r>
      <w:r w:rsidRPr="009F69C1">
        <w:rPr>
          <w:rFonts w:ascii="Sylfaen" w:eastAsia="Sylfaen" w:hAnsi="Sylfaen" w:cs="Sylfaen"/>
          <w:sz w:val="22"/>
          <w:szCs w:val="22"/>
        </w:rPr>
        <w:t>ცვლილებების</w:t>
      </w:r>
      <w:r w:rsidRPr="009F69C1">
        <w:rPr>
          <w:rFonts w:ascii="Sylfaen" w:eastAsia="Sylfaen" w:hAnsi="Sylfaen" w:cstheme="minorHAnsi"/>
          <w:sz w:val="22"/>
          <w:szCs w:val="22"/>
        </w:rPr>
        <w:t xml:space="preserve"> </w:t>
      </w:r>
      <w:r w:rsidRPr="009F69C1">
        <w:rPr>
          <w:rFonts w:ascii="Sylfaen" w:eastAsia="Sylfaen" w:hAnsi="Sylfaen" w:cs="Sylfaen"/>
          <w:sz w:val="22"/>
          <w:szCs w:val="22"/>
        </w:rPr>
        <w:t>ადაპტაციისა</w:t>
      </w:r>
      <w:r w:rsidRPr="009F69C1">
        <w:rPr>
          <w:rFonts w:ascii="Sylfaen" w:eastAsia="Sylfaen" w:hAnsi="Sylfaen" w:cstheme="minorHAnsi"/>
          <w:sz w:val="22"/>
          <w:szCs w:val="22"/>
        </w:rPr>
        <w:t xml:space="preserve"> </w:t>
      </w:r>
      <w:r w:rsidRPr="009F69C1">
        <w:rPr>
          <w:rFonts w:ascii="Sylfaen" w:eastAsia="Sylfaen" w:hAnsi="Sylfaen" w:cs="Sylfaen"/>
          <w:sz w:val="22"/>
          <w:szCs w:val="22"/>
        </w:rPr>
        <w:t>და</w:t>
      </w:r>
      <w:r w:rsidRPr="009F69C1">
        <w:rPr>
          <w:rFonts w:ascii="Sylfaen" w:eastAsia="Sylfaen" w:hAnsi="Sylfaen" w:cstheme="minorHAnsi"/>
          <w:sz w:val="22"/>
          <w:szCs w:val="22"/>
        </w:rPr>
        <w:t xml:space="preserve"> </w:t>
      </w:r>
      <w:r w:rsidRPr="009F69C1">
        <w:rPr>
          <w:rFonts w:ascii="Sylfaen" w:eastAsia="Sylfaen" w:hAnsi="Sylfaen" w:cs="Sylfaen"/>
          <w:sz w:val="22"/>
          <w:szCs w:val="22"/>
        </w:rPr>
        <w:t>შერბილების</w:t>
      </w:r>
      <w:r w:rsidRPr="009F69C1">
        <w:rPr>
          <w:rFonts w:ascii="Sylfaen" w:eastAsia="Sylfaen" w:hAnsi="Sylfaen" w:cstheme="minorHAnsi"/>
          <w:sz w:val="22"/>
          <w:szCs w:val="22"/>
        </w:rPr>
        <w:t xml:space="preserve"> </w:t>
      </w:r>
      <w:r w:rsidRPr="009F69C1">
        <w:rPr>
          <w:rFonts w:ascii="Sylfaen" w:eastAsia="Sylfaen" w:hAnsi="Sylfaen" w:cs="Sylfaen"/>
          <w:sz w:val="22"/>
          <w:szCs w:val="22"/>
        </w:rPr>
        <w:t>პოლიტიკაში</w:t>
      </w:r>
      <w:r w:rsidRPr="009F69C1">
        <w:rPr>
          <w:rFonts w:ascii="Sylfaen" w:eastAsia="Sylfaen" w:hAnsi="Sylfaen" w:cstheme="minorHAnsi"/>
          <w:sz w:val="22"/>
          <w:szCs w:val="22"/>
          <w:lang w:val="ka-GE"/>
        </w:rPr>
        <w:t>.</w:t>
      </w:r>
    </w:p>
    <w:p w14:paraId="6982E465" w14:textId="6978972C" w:rsidR="002E5F09" w:rsidRPr="009F69C1" w:rsidRDefault="002E5F09" w:rsidP="0016368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0" w:lineRule="atLeast"/>
        <w:jc w:val="both"/>
        <w:rPr>
          <w:rFonts w:ascii="Sylfaen" w:hAnsi="Sylfaen" w:cstheme="minorHAnsi"/>
          <w:sz w:val="22"/>
          <w:szCs w:val="22"/>
        </w:rPr>
      </w:pPr>
      <w:r w:rsidRPr="009F69C1">
        <w:rPr>
          <w:rFonts w:ascii="Sylfaen" w:hAnsi="Sylfaen" w:cstheme="minorHAnsi"/>
          <w:sz w:val="22"/>
          <w:szCs w:val="22"/>
        </w:rPr>
        <w:t xml:space="preserve">განისაზღვრა  გარემოსა და ჯანმრთელობის ეროვნული სამოქმედო გეგმის საკოორდინაციო საბჭოს შემადგენლობა და  მომზადდა </w:t>
      </w:r>
      <w:r w:rsidR="002703BF" w:rsidRPr="009F69C1">
        <w:rPr>
          <w:rFonts w:ascii="Sylfaen" w:hAnsi="Sylfaen" w:cstheme="minorHAnsi"/>
          <w:sz w:val="22"/>
          <w:szCs w:val="22"/>
        </w:rPr>
        <w:t xml:space="preserve">საბჭოს </w:t>
      </w:r>
      <w:r w:rsidRPr="009F69C1">
        <w:rPr>
          <w:rFonts w:ascii="Sylfaen" w:hAnsi="Sylfaen" w:cstheme="minorHAnsi"/>
          <w:sz w:val="22"/>
          <w:szCs w:val="22"/>
        </w:rPr>
        <w:t>დებულება.</w:t>
      </w:r>
      <w:r w:rsidR="00163689" w:rsidRPr="009F69C1">
        <w:rPr>
          <w:rFonts w:ascii="Sylfaen" w:hAnsi="Sylfaen" w:cstheme="minorHAnsi"/>
          <w:sz w:val="22"/>
          <w:szCs w:val="22"/>
          <w:lang w:val="ka-GE"/>
        </w:rPr>
        <w:t xml:space="preserve"> </w:t>
      </w:r>
      <w:r w:rsidRPr="009F69C1">
        <w:rPr>
          <w:rFonts w:ascii="Sylfaen" w:hAnsi="Sylfaen" w:cstheme="minorHAnsi"/>
          <w:sz w:val="22"/>
          <w:szCs w:val="22"/>
        </w:rPr>
        <w:t>მიმდინარეობს სამოქმედო გეგმით განსაზღვრული საკანონმდებლო დოკუმენტების შემუშავება, ამოცანებისა და სტრატეგიული ინტერვენციის ფარგლებში გათვალისწინებული აქტივობების შესრულება/განხორციელებაზე პასუხისმგებელ ინსტიტუტებსა და სააგენტოებთან ერთად.</w:t>
      </w:r>
    </w:p>
    <w:p w14:paraId="37B79EED" w14:textId="56287A95" w:rsidR="002E5F09" w:rsidRPr="009F69C1" w:rsidRDefault="00895EA8" w:rsidP="0030196F">
      <w:pPr>
        <w:pStyle w:val="Heading3"/>
        <w:rPr>
          <w:rFonts w:ascii="Sylfaen" w:hAnsi="Sylfaen" w:cs="Sylfaen"/>
          <w:color w:val="032348" w:themeColor="accent1" w:themeShade="BF"/>
          <w:sz w:val="22"/>
          <w:szCs w:val="22"/>
          <w:lang w:val="ka-GE"/>
        </w:rPr>
      </w:pPr>
      <w:bookmarkStart w:id="56" w:name="_Toc12369487"/>
      <w:r w:rsidRPr="009F69C1">
        <w:rPr>
          <w:rFonts w:ascii="Sylfaen" w:hAnsi="Sylfaen" w:cs="Sylfaen"/>
          <w:color w:val="032348" w:themeColor="accent1" w:themeShade="BF"/>
          <w:sz w:val="22"/>
          <w:szCs w:val="22"/>
          <w:lang w:val="ka-GE"/>
        </w:rPr>
        <w:t>3.2.</w:t>
      </w:r>
      <w:r w:rsidR="002E5F09" w:rsidRPr="009F69C1">
        <w:rPr>
          <w:rFonts w:ascii="Sylfaen" w:hAnsi="Sylfaen" w:cs="Sylfaen"/>
          <w:color w:val="032348" w:themeColor="accent1" w:themeShade="BF"/>
          <w:sz w:val="22"/>
          <w:szCs w:val="22"/>
          <w:lang w:val="ka-GE"/>
        </w:rPr>
        <w:t xml:space="preserve"> გარემოს ჯანმრთელობის არსებული სისტემის გაძლიერება ეროვნულ დონეზე</w:t>
      </w:r>
      <w:bookmarkEnd w:id="56"/>
      <w:r w:rsidR="002E5F09" w:rsidRPr="009F69C1">
        <w:rPr>
          <w:rFonts w:ascii="Sylfaen" w:hAnsi="Sylfaen" w:cs="Sylfaen"/>
          <w:color w:val="032348" w:themeColor="accent1" w:themeShade="BF"/>
          <w:sz w:val="22"/>
          <w:szCs w:val="22"/>
          <w:lang w:val="ka-GE"/>
        </w:rPr>
        <w:t xml:space="preserve"> </w:t>
      </w:r>
    </w:p>
    <w:p w14:paraId="1A58AC0A" w14:textId="724EC934" w:rsidR="002E5F09" w:rsidRPr="009F69C1" w:rsidRDefault="002E5F09" w:rsidP="002E5F09">
      <w:pPr>
        <w:spacing w:after="0" w:line="276" w:lineRule="auto"/>
        <w:jc w:val="both"/>
        <w:rPr>
          <w:rFonts w:ascii="Sylfaen" w:hAnsi="Sylfaen"/>
          <w:sz w:val="22"/>
          <w:szCs w:val="22"/>
          <w:lang w:val="ka-GE"/>
        </w:rPr>
      </w:pPr>
      <w:r w:rsidRPr="009F69C1">
        <w:rPr>
          <w:rFonts w:ascii="Sylfaen" w:hAnsi="Sylfaen"/>
          <w:sz w:val="22"/>
          <w:szCs w:val="22"/>
          <w:lang w:val="ka-GE"/>
        </w:rPr>
        <w:t>2018 წლის განმავლობაში განხორციელდა ევროკავშირის დახმარებით და</w:t>
      </w:r>
      <w:r w:rsidR="00495B4F" w:rsidRPr="009F69C1">
        <w:rPr>
          <w:rFonts w:ascii="Sylfaen" w:hAnsi="Sylfaen"/>
          <w:sz w:val="22"/>
          <w:szCs w:val="22"/>
          <w:lang w:val="ka-GE"/>
        </w:rPr>
        <w:t>ძმობილების</w:t>
      </w:r>
      <w:r w:rsidRPr="009F69C1">
        <w:rPr>
          <w:rFonts w:ascii="Sylfaen" w:hAnsi="Sylfaen"/>
          <w:sz w:val="22"/>
          <w:szCs w:val="22"/>
          <w:lang w:val="ka-GE"/>
        </w:rPr>
        <w:t xml:space="preserve"> (Twinning) პროექტის „გარემოს ჯანმრთელობის სისტემის ინსტიტუციური გაძლიერება საქართველოში“ აქტივობები:</w:t>
      </w:r>
    </w:p>
    <w:p w14:paraId="56CCA91D" w14:textId="4C8410AD" w:rsidR="002E5F09" w:rsidRPr="009F69C1" w:rsidRDefault="002E5F09" w:rsidP="000F58E4">
      <w:pPr>
        <w:spacing w:after="0" w:line="240" w:lineRule="auto"/>
        <w:jc w:val="both"/>
        <w:rPr>
          <w:rFonts w:ascii="Sylfaen" w:hAnsi="Sylfaen"/>
          <w:sz w:val="22"/>
          <w:szCs w:val="22"/>
          <w:lang w:val="ka-GE"/>
        </w:rPr>
      </w:pPr>
      <w:r w:rsidRPr="009F69C1">
        <w:rPr>
          <w:rFonts w:ascii="Sylfaen" w:hAnsi="Sylfaen"/>
          <w:sz w:val="22"/>
          <w:szCs w:val="22"/>
          <w:lang w:val="ka-GE"/>
        </w:rPr>
        <w:t>პროექტის ამოცანების შესაბამისად მოხდა ოთხი ძირითადი შედეგის უზრუნველყოფა:</w:t>
      </w:r>
    </w:p>
    <w:p w14:paraId="0480A132" w14:textId="0C4F0847" w:rsidR="002E5F09" w:rsidRPr="009F69C1" w:rsidRDefault="002E5F09" w:rsidP="00A84E7A">
      <w:pPr>
        <w:pStyle w:val="ListParagraph"/>
        <w:numPr>
          <w:ilvl w:val="0"/>
          <w:numId w:val="7"/>
        </w:numPr>
        <w:ind w:left="360"/>
        <w:jc w:val="both"/>
        <w:rPr>
          <w:rFonts w:ascii="Times New Roman" w:hAnsi="Times New Roman" w:cs="Times New Roman"/>
          <w:sz w:val="22"/>
          <w:szCs w:val="22"/>
          <w:lang w:val="ka-GE"/>
        </w:rPr>
      </w:pPr>
      <w:r w:rsidRPr="009F69C1">
        <w:rPr>
          <w:rFonts w:ascii="Sylfaen" w:hAnsi="Sylfaen" w:cs="Times New Roman"/>
          <w:sz w:val="22"/>
          <w:szCs w:val="22"/>
          <w:lang w:val="ka-GE"/>
        </w:rPr>
        <w:t xml:space="preserve">გარემოს ჯანმრთელობის სფეროში საქართველოს საკანონმდებლო და მარეგულირებელი ბაზის გადახედვა ასოცირების შესახებ შეთანხმების გარემოს ჯანმრთელობასთან დაკავშირებული დანართების დებულებების მიხედვით, აგრეთვე, საქართველოს მიერ მრავალმხრივი გარემოსდაცვითი შეთანხმებებისა და  სხვა საერთაშორისო ხელშეკრულებების საფუძველზე აღებული ვალდებულებების </w:t>
      </w:r>
      <w:r w:rsidR="00495B4F" w:rsidRPr="009F69C1">
        <w:rPr>
          <w:rFonts w:ascii="Sylfaen" w:hAnsi="Sylfaen" w:cs="Times New Roman"/>
          <w:sz w:val="22"/>
          <w:szCs w:val="22"/>
          <w:lang w:val="ka-GE"/>
        </w:rPr>
        <w:t>გათვალისწინებით;</w:t>
      </w:r>
      <w:r w:rsidRPr="009F69C1">
        <w:rPr>
          <w:rFonts w:ascii="Sylfaen" w:hAnsi="Sylfaen" w:cs="Times New Roman"/>
          <w:sz w:val="22"/>
          <w:szCs w:val="22"/>
          <w:lang w:val="ka-GE"/>
        </w:rPr>
        <w:t xml:space="preserve"> </w:t>
      </w:r>
    </w:p>
    <w:p w14:paraId="55B49E9B" w14:textId="4EFD34EE" w:rsidR="002E5F09" w:rsidRPr="009F69C1" w:rsidRDefault="002E5F09" w:rsidP="00A84E7A">
      <w:pPr>
        <w:pStyle w:val="ListParagraph"/>
        <w:numPr>
          <w:ilvl w:val="0"/>
          <w:numId w:val="7"/>
        </w:numPr>
        <w:ind w:left="360"/>
        <w:jc w:val="both"/>
        <w:rPr>
          <w:rFonts w:ascii="Times New Roman" w:hAnsi="Times New Roman" w:cs="Times New Roman"/>
          <w:sz w:val="22"/>
          <w:szCs w:val="22"/>
          <w:lang w:val="ka-GE"/>
        </w:rPr>
      </w:pPr>
      <w:r w:rsidRPr="009F69C1">
        <w:rPr>
          <w:rFonts w:ascii="Sylfaen" w:hAnsi="Sylfaen" w:cs="Times New Roman"/>
          <w:sz w:val="22"/>
          <w:szCs w:val="22"/>
          <w:lang w:val="ka-GE"/>
        </w:rPr>
        <w:t>დკსჯეცის გარემოს ჯანმრთელობის სამმართველოს ინსტიტუციური შესაძლებლობების გაძლიერება;</w:t>
      </w:r>
    </w:p>
    <w:p w14:paraId="0D3576EE" w14:textId="77777777" w:rsidR="002E5F09" w:rsidRPr="009F69C1" w:rsidRDefault="002E5F09" w:rsidP="00A84E7A">
      <w:pPr>
        <w:pStyle w:val="ListParagraph"/>
        <w:numPr>
          <w:ilvl w:val="0"/>
          <w:numId w:val="7"/>
        </w:numPr>
        <w:ind w:left="360"/>
        <w:jc w:val="both"/>
        <w:rPr>
          <w:rFonts w:ascii="Times New Roman" w:hAnsi="Times New Roman" w:cs="Times New Roman"/>
          <w:sz w:val="22"/>
          <w:szCs w:val="22"/>
          <w:lang w:val="ka-GE"/>
        </w:rPr>
      </w:pPr>
      <w:r w:rsidRPr="009F69C1">
        <w:rPr>
          <w:rFonts w:ascii="Sylfaen" w:hAnsi="Sylfaen" w:cs="Times New Roman"/>
          <w:sz w:val="22"/>
          <w:szCs w:val="22"/>
          <w:lang w:val="ka-GE"/>
        </w:rPr>
        <w:t>გარემოსა და ჯანმრთელობის ეროვნული სამოქმედო გეგმის აღსრულების ხელშეწყობა გარემოსა და კლიმატზე მიმართული ქმედებების სფეროში ევროკავშირთან მიახლოების საგზაო რუკის შესაბამისად;</w:t>
      </w:r>
    </w:p>
    <w:p w14:paraId="57203B09" w14:textId="77777777" w:rsidR="002E5F09" w:rsidRPr="009F69C1" w:rsidRDefault="002E5F09" w:rsidP="00A84E7A">
      <w:pPr>
        <w:pStyle w:val="ListParagraph"/>
        <w:numPr>
          <w:ilvl w:val="0"/>
          <w:numId w:val="7"/>
        </w:numPr>
        <w:ind w:left="360"/>
        <w:jc w:val="both"/>
        <w:rPr>
          <w:rFonts w:ascii="Times New Roman" w:hAnsi="Times New Roman" w:cs="Times New Roman"/>
          <w:sz w:val="22"/>
          <w:szCs w:val="22"/>
          <w:lang w:val="ka-GE"/>
        </w:rPr>
      </w:pPr>
      <w:r w:rsidRPr="009F69C1">
        <w:rPr>
          <w:rFonts w:ascii="Sylfaen" w:hAnsi="Sylfaen" w:cs="Times New Roman"/>
          <w:sz w:val="22"/>
          <w:szCs w:val="22"/>
          <w:lang w:val="ka-GE"/>
        </w:rPr>
        <w:t>გარემოს ჯანმრთელობის სფეროში არსებული ადამიანური რესურსების შესაძლებლობების გაუმჯობესება გარემოს ჯანმრთელობის ეფექტური მართვის სისტემის შექმნასთან ერთად, ევროკავშირის საუკეთესო პრაქტიკის შესაბამისად.</w:t>
      </w:r>
    </w:p>
    <w:p w14:paraId="0A85B96A" w14:textId="77777777" w:rsidR="002E5F09" w:rsidRPr="009F69C1" w:rsidRDefault="002E5F09" w:rsidP="002E5F09">
      <w:pPr>
        <w:spacing w:after="0" w:line="276" w:lineRule="auto"/>
        <w:jc w:val="both"/>
        <w:rPr>
          <w:rFonts w:ascii="Sylfaen" w:hAnsi="Sylfaen"/>
          <w:sz w:val="22"/>
          <w:szCs w:val="22"/>
          <w:lang w:val="ka-GE"/>
        </w:rPr>
      </w:pPr>
      <w:r w:rsidRPr="009F69C1">
        <w:rPr>
          <w:rFonts w:ascii="Sylfaen" w:hAnsi="Sylfaen"/>
          <w:sz w:val="22"/>
          <w:szCs w:val="22"/>
          <w:lang w:val="ka-GE"/>
        </w:rPr>
        <w:t xml:space="preserve">პროექტის ფარგლეში ასევე განხორციელდა: </w:t>
      </w:r>
    </w:p>
    <w:p w14:paraId="4726D5A0" w14:textId="50F6B7E3" w:rsidR="002E5F09" w:rsidRPr="009F69C1" w:rsidRDefault="00495B4F" w:rsidP="00A84E7A">
      <w:pPr>
        <w:pStyle w:val="ListParagraph"/>
        <w:numPr>
          <w:ilvl w:val="0"/>
          <w:numId w:val="53"/>
        </w:numPr>
        <w:jc w:val="both"/>
        <w:rPr>
          <w:rFonts w:ascii="Sylfaen" w:eastAsia="Times New Roman" w:hAnsi="Sylfaen" w:cs="Sylfaen"/>
          <w:sz w:val="22"/>
          <w:szCs w:val="22"/>
          <w:lang w:val="ka-GE"/>
        </w:rPr>
      </w:pPr>
      <w:r w:rsidRPr="009F69C1">
        <w:rPr>
          <w:rFonts w:ascii="Sylfaen" w:hAnsi="Sylfaen" w:cs="Sylfaen"/>
          <w:sz w:val="22"/>
          <w:szCs w:val="22"/>
          <w:lang w:val="ka-GE"/>
        </w:rPr>
        <w:t>იტალიაში სასწავლო ვიზიტი</w:t>
      </w:r>
      <w:r w:rsidR="00BC3651" w:rsidRPr="009F69C1">
        <w:rPr>
          <w:rFonts w:ascii="Sylfaen" w:hAnsi="Sylfaen" w:cs="Sylfaen"/>
          <w:sz w:val="22"/>
          <w:szCs w:val="22"/>
          <w:lang w:val="ka-GE"/>
        </w:rPr>
        <w:t xml:space="preserve"> და</w:t>
      </w:r>
      <w:r w:rsidR="002E5F09" w:rsidRPr="009F69C1">
        <w:rPr>
          <w:rFonts w:ascii="Sylfaen" w:hAnsi="Sylfaen"/>
          <w:sz w:val="22"/>
          <w:szCs w:val="22"/>
          <w:lang w:val="ka-GE"/>
        </w:rPr>
        <w:t xml:space="preserve">  </w:t>
      </w:r>
      <w:r w:rsidR="002E5F09" w:rsidRPr="009F69C1">
        <w:rPr>
          <w:rFonts w:ascii="Sylfaen" w:eastAsia="Times New Roman" w:hAnsi="Sylfaen" w:cs="Sylfaen"/>
          <w:sz w:val="22"/>
          <w:szCs w:val="22"/>
          <w:lang w:val="ka-GE"/>
        </w:rPr>
        <w:t>შეხვედრები</w:t>
      </w:r>
      <w:r w:rsidR="002E5F09" w:rsidRPr="009F69C1">
        <w:rPr>
          <w:rFonts w:eastAsia="Times New Roman" w:cs="Times New Roman"/>
          <w:sz w:val="22"/>
          <w:szCs w:val="22"/>
          <w:lang w:val="ka-GE"/>
        </w:rPr>
        <w:t xml:space="preserve"> </w:t>
      </w:r>
      <w:r w:rsidR="00BC3651" w:rsidRPr="009F69C1">
        <w:rPr>
          <w:rFonts w:ascii="Sylfaen" w:eastAsia="Times New Roman" w:hAnsi="Sylfaen" w:cs="Sylfaen"/>
          <w:sz w:val="22"/>
          <w:szCs w:val="22"/>
          <w:lang w:val="ka-GE"/>
        </w:rPr>
        <w:t xml:space="preserve">პროფილურ </w:t>
      </w:r>
      <w:r w:rsidR="002E5F09" w:rsidRPr="009F69C1">
        <w:rPr>
          <w:rFonts w:ascii="Sylfaen" w:eastAsia="Times New Roman" w:hAnsi="Sylfaen" w:cs="Sylfaen"/>
          <w:sz w:val="22"/>
          <w:szCs w:val="22"/>
          <w:lang w:val="ka-GE"/>
        </w:rPr>
        <w:t>უწყებებში:</w:t>
      </w:r>
    </w:p>
    <w:p w14:paraId="37DE24DB" w14:textId="344D5AE1" w:rsidR="002E5F09" w:rsidRPr="009F69C1" w:rsidRDefault="002E5F09" w:rsidP="00A84E7A">
      <w:pPr>
        <w:pStyle w:val="ListParagraph"/>
        <w:numPr>
          <w:ilvl w:val="0"/>
          <w:numId w:val="52"/>
        </w:numPr>
        <w:ind w:left="990"/>
        <w:jc w:val="both"/>
        <w:rPr>
          <w:rFonts w:eastAsia="Times New Roman" w:cs="Times New Roman"/>
          <w:sz w:val="22"/>
          <w:szCs w:val="22"/>
          <w:lang w:val="ka-GE"/>
        </w:rPr>
      </w:pPr>
      <w:r w:rsidRPr="009F69C1">
        <w:rPr>
          <w:rFonts w:ascii="Sylfaen" w:eastAsia="Times New Roman" w:hAnsi="Sylfaen" w:cs="Sylfaen"/>
          <w:sz w:val="22"/>
          <w:szCs w:val="22"/>
        </w:rPr>
        <w:t>ISS-</w:t>
      </w:r>
      <w:r w:rsidRPr="009F69C1">
        <w:rPr>
          <w:rFonts w:ascii="Sylfaen" w:eastAsia="Times New Roman" w:hAnsi="Sylfaen" w:cs="Sylfaen"/>
          <w:sz w:val="22"/>
          <w:szCs w:val="22"/>
          <w:lang w:val="ka-GE"/>
        </w:rPr>
        <w:t>იტალიის</w:t>
      </w:r>
      <w:r w:rsidRPr="009F69C1">
        <w:rPr>
          <w:rFonts w:eastAsia="Times New Roman" w:cs="Times New Roman"/>
          <w:sz w:val="22"/>
          <w:szCs w:val="22"/>
          <w:lang w:val="ka-GE"/>
        </w:rPr>
        <w:t xml:space="preserve"> </w:t>
      </w:r>
      <w:r w:rsidRPr="009F69C1">
        <w:rPr>
          <w:rFonts w:ascii="Sylfaen" w:eastAsia="Times New Roman" w:hAnsi="Sylfaen" w:cs="Sylfaen"/>
          <w:sz w:val="22"/>
          <w:szCs w:val="22"/>
          <w:lang w:val="ka-GE"/>
        </w:rPr>
        <w:t>ჯანმრთელობის</w:t>
      </w:r>
      <w:r w:rsidRPr="009F69C1">
        <w:rPr>
          <w:rFonts w:eastAsia="Times New Roman" w:cs="Times New Roman"/>
          <w:sz w:val="22"/>
          <w:szCs w:val="22"/>
          <w:lang w:val="ka-GE"/>
        </w:rPr>
        <w:t xml:space="preserve"> </w:t>
      </w:r>
      <w:r w:rsidRPr="009F69C1">
        <w:rPr>
          <w:rFonts w:ascii="Sylfaen" w:eastAsia="Times New Roman" w:hAnsi="Sylfaen" w:cs="Sylfaen"/>
          <w:sz w:val="22"/>
          <w:szCs w:val="22"/>
          <w:lang w:val="ka-GE"/>
        </w:rPr>
        <w:t>ეროვნული</w:t>
      </w:r>
      <w:r w:rsidRPr="009F69C1">
        <w:rPr>
          <w:rFonts w:eastAsia="Times New Roman" w:cs="Times New Roman"/>
          <w:sz w:val="22"/>
          <w:szCs w:val="22"/>
          <w:lang w:val="ka-GE"/>
        </w:rPr>
        <w:t xml:space="preserve"> </w:t>
      </w:r>
      <w:r w:rsidRPr="009F69C1">
        <w:rPr>
          <w:rFonts w:ascii="Sylfaen" w:eastAsia="Times New Roman" w:hAnsi="Sylfaen" w:cs="Sylfaen"/>
          <w:sz w:val="22"/>
          <w:szCs w:val="22"/>
          <w:lang w:val="ka-GE"/>
        </w:rPr>
        <w:t>ინსტიტუტი</w:t>
      </w:r>
    </w:p>
    <w:p w14:paraId="6038B535" w14:textId="77777777" w:rsidR="002E5F09" w:rsidRPr="009F69C1" w:rsidRDefault="002E5F09" w:rsidP="00A84E7A">
      <w:pPr>
        <w:pStyle w:val="ListParagraph"/>
        <w:numPr>
          <w:ilvl w:val="0"/>
          <w:numId w:val="52"/>
        </w:numPr>
        <w:ind w:left="990"/>
        <w:jc w:val="both"/>
        <w:rPr>
          <w:rFonts w:eastAsia="Times New Roman" w:cs="Times New Roman"/>
          <w:sz w:val="22"/>
          <w:szCs w:val="22"/>
          <w:lang w:val="ka-GE"/>
        </w:rPr>
      </w:pPr>
      <w:r w:rsidRPr="009F69C1">
        <w:rPr>
          <w:rFonts w:ascii="Sylfaen" w:eastAsia="Times New Roman" w:hAnsi="Sylfaen" w:cs="Sylfaen"/>
          <w:sz w:val="22"/>
          <w:szCs w:val="22"/>
          <w:lang w:val="en-AU"/>
        </w:rPr>
        <w:t>ლაციოს</w:t>
      </w:r>
      <w:r w:rsidRPr="009F69C1">
        <w:rPr>
          <w:rFonts w:eastAsia="Times New Roman" w:cs="Times New Roman"/>
          <w:sz w:val="22"/>
          <w:szCs w:val="22"/>
          <w:lang w:val="en-AU"/>
        </w:rPr>
        <w:t xml:space="preserve"> </w:t>
      </w:r>
      <w:r w:rsidRPr="009F69C1">
        <w:rPr>
          <w:rFonts w:ascii="Sylfaen" w:eastAsia="Times New Roman" w:hAnsi="Sylfaen" w:cs="Sylfaen"/>
          <w:sz w:val="22"/>
          <w:szCs w:val="22"/>
          <w:lang w:val="en-AU"/>
        </w:rPr>
        <w:t>რეგიონის</w:t>
      </w:r>
      <w:r w:rsidRPr="009F69C1">
        <w:rPr>
          <w:rFonts w:eastAsia="Times New Roman" w:cs="Times New Roman"/>
          <w:sz w:val="22"/>
          <w:szCs w:val="22"/>
          <w:lang w:val="en-AU"/>
        </w:rPr>
        <w:t xml:space="preserve"> </w:t>
      </w:r>
      <w:r w:rsidRPr="009F69C1">
        <w:rPr>
          <w:rFonts w:ascii="Sylfaen" w:eastAsia="Times New Roman" w:hAnsi="Sylfaen" w:cs="Sylfaen"/>
          <w:sz w:val="22"/>
          <w:szCs w:val="22"/>
          <w:lang w:val="en-AU"/>
        </w:rPr>
        <w:t>გარემოს</w:t>
      </w:r>
      <w:r w:rsidRPr="009F69C1">
        <w:rPr>
          <w:rFonts w:eastAsia="Times New Roman" w:cs="Times New Roman"/>
          <w:sz w:val="22"/>
          <w:szCs w:val="22"/>
          <w:lang w:val="en-AU"/>
        </w:rPr>
        <w:t xml:space="preserve"> </w:t>
      </w:r>
      <w:r w:rsidRPr="009F69C1">
        <w:rPr>
          <w:rFonts w:ascii="Sylfaen" w:eastAsia="Times New Roman" w:hAnsi="Sylfaen" w:cs="Sylfaen"/>
          <w:sz w:val="22"/>
          <w:szCs w:val="22"/>
          <w:lang w:val="en-AU"/>
        </w:rPr>
        <w:t>ეროვნული</w:t>
      </w:r>
      <w:r w:rsidRPr="009F69C1">
        <w:rPr>
          <w:rFonts w:eastAsia="Times New Roman" w:cs="Times New Roman"/>
          <w:sz w:val="22"/>
          <w:szCs w:val="22"/>
          <w:lang w:val="en-AU"/>
        </w:rPr>
        <w:t xml:space="preserve"> </w:t>
      </w:r>
      <w:r w:rsidRPr="009F69C1">
        <w:rPr>
          <w:rFonts w:ascii="Sylfaen" w:eastAsia="Times New Roman" w:hAnsi="Sylfaen" w:cs="Sylfaen"/>
          <w:sz w:val="22"/>
          <w:szCs w:val="22"/>
          <w:lang w:val="en-AU"/>
        </w:rPr>
        <w:t>სააგენტო</w:t>
      </w:r>
    </w:p>
    <w:p w14:paraId="7A8C8F50" w14:textId="16A44A79" w:rsidR="002E5F09" w:rsidRPr="009F69C1" w:rsidRDefault="002E5F09" w:rsidP="00A84E7A">
      <w:pPr>
        <w:pStyle w:val="ListParagraph"/>
        <w:numPr>
          <w:ilvl w:val="0"/>
          <w:numId w:val="52"/>
        </w:numPr>
        <w:ind w:left="990"/>
        <w:jc w:val="both"/>
        <w:rPr>
          <w:rFonts w:eastAsia="Times New Roman" w:cs="Times New Roman"/>
          <w:sz w:val="22"/>
          <w:szCs w:val="22"/>
          <w:lang w:val="ka-GE"/>
        </w:rPr>
      </w:pPr>
      <w:r w:rsidRPr="009F69C1">
        <w:rPr>
          <w:rFonts w:ascii="Sylfaen" w:eastAsia="Times New Roman" w:hAnsi="Sylfaen" w:cs="Sylfaen"/>
          <w:sz w:val="22"/>
          <w:szCs w:val="22"/>
          <w:lang w:val="en-AU"/>
        </w:rPr>
        <w:t>ქ</w:t>
      </w:r>
      <w:r w:rsidRPr="009F69C1">
        <w:rPr>
          <w:rFonts w:eastAsia="Times New Roman" w:cs="Times New Roman"/>
          <w:sz w:val="22"/>
          <w:szCs w:val="22"/>
          <w:lang w:val="en-AU"/>
        </w:rPr>
        <w:t xml:space="preserve">. </w:t>
      </w:r>
      <w:r w:rsidRPr="009F69C1">
        <w:rPr>
          <w:rFonts w:ascii="Sylfaen" w:eastAsia="Times New Roman" w:hAnsi="Sylfaen" w:cs="Sylfaen"/>
          <w:sz w:val="22"/>
          <w:szCs w:val="22"/>
          <w:lang w:val="en-AU"/>
        </w:rPr>
        <w:t>ნეაპოლში</w:t>
      </w:r>
      <w:r w:rsidRPr="009F69C1">
        <w:rPr>
          <w:rFonts w:eastAsia="Times New Roman" w:cs="Times New Roman"/>
          <w:sz w:val="22"/>
          <w:szCs w:val="22"/>
          <w:lang w:val="en-AU"/>
        </w:rPr>
        <w:t xml:space="preserve"> </w:t>
      </w:r>
      <w:r w:rsidRPr="009F69C1">
        <w:rPr>
          <w:rFonts w:ascii="Sylfaen" w:eastAsia="Times New Roman" w:hAnsi="Sylfaen" w:cs="Sylfaen"/>
          <w:sz w:val="22"/>
          <w:szCs w:val="22"/>
          <w:lang w:val="en-AU"/>
        </w:rPr>
        <w:t>გარემოს</w:t>
      </w:r>
      <w:r w:rsidRPr="009F69C1">
        <w:rPr>
          <w:rFonts w:eastAsia="Times New Roman" w:cs="Times New Roman"/>
          <w:sz w:val="22"/>
          <w:szCs w:val="22"/>
          <w:lang w:val="en-AU"/>
        </w:rPr>
        <w:t xml:space="preserve"> </w:t>
      </w:r>
      <w:r w:rsidRPr="009F69C1">
        <w:rPr>
          <w:rFonts w:ascii="Sylfaen" w:eastAsia="Times New Roman" w:hAnsi="Sylfaen" w:cs="Sylfaen"/>
          <w:sz w:val="22"/>
          <w:szCs w:val="22"/>
          <w:lang w:val="en-AU"/>
        </w:rPr>
        <w:t>ეროვნულ</w:t>
      </w:r>
      <w:r w:rsidRPr="009F69C1">
        <w:rPr>
          <w:rFonts w:eastAsia="Times New Roman" w:cs="Times New Roman"/>
          <w:sz w:val="22"/>
          <w:szCs w:val="22"/>
          <w:lang w:val="en-AU"/>
        </w:rPr>
        <w:t xml:space="preserve"> </w:t>
      </w:r>
      <w:r w:rsidRPr="009F69C1">
        <w:rPr>
          <w:rFonts w:ascii="Sylfaen" w:eastAsia="Times New Roman" w:hAnsi="Sylfaen" w:cs="Sylfaen"/>
          <w:sz w:val="22"/>
          <w:szCs w:val="22"/>
          <w:lang w:val="en-AU"/>
        </w:rPr>
        <w:t>სააგენტოში</w:t>
      </w:r>
      <w:r w:rsidRPr="009F69C1">
        <w:rPr>
          <w:rFonts w:eastAsia="Times New Roman" w:cs="Times New Roman"/>
          <w:sz w:val="22"/>
          <w:szCs w:val="22"/>
          <w:lang w:val="en-AU"/>
        </w:rPr>
        <w:t xml:space="preserve">,  </w:t>
      </w:r>
      <w:r w:rsidRPr="009F69C1">
        <w:rPr>
          <w:rFonts w:ascii="Sylfaen" w:eastAsia="Times New Roman" w:hAnsi="Sylfaen" w:cs="Sylfaen"/>
          <w:sz w:val="22"/>
          <w:szCs w:val="22"/>
          <w:lang w:val="en-AU"/>
        </w:rPr>
        <w:t>დაბინძურებული</w:t>
      </w:r>
      <w:r w:rsidRPr="009F69C1">
        <w:rPr>
          <w:rFonts w:eastAsia="Times New Roman" w:cs="Times New Roman"/>
          <w:sz w:val="22"/>
          <w:szCs w:val="22"/>
          <w:lang w:val="en-AU"/>
        </w:rPr>
        <w:t xml:space="preserve"> </w:t>
      </w:r>
      <w:r w:rsidRPr="009F69C1">
        <w:rPr>
          <w:rFonts w:ascii="Sylfaen" w:eastAsia="Times New Roman" w:hAnsi="Sylfaen" w:cs="Sylfaen"/>
          <w:sz w:val="22"/>
          <w:szCs w:val="22"/>
          <w:lang w:val="en-AU"/>
        </w:rPr>
        <w:t>ადგილების</w:t>
      </w:r>
      <w:r w:rsidRPr="009F69C1">
        <w:rPr>
          <w:rFonts w:eastAsia="Times New Roman" w:cs="Times New Roman"/>
          <w:sz w:val="22"/>
          <w:szCs w:val="22"/>
          <w:lang w:val="en-AU"/>
        </w:rPr>
        <w:t xml:space="preserve"> </w:t>
      </w:r>
      <w:r w:rsidRPr="009F69C1">
        <w:rPr>
          <w:rFonts w:ascii="Sylfaen" w:eastAsia="Times New Roman" w:hAnsi="Sylfaen" w:cs="Sylfaen"/>
          <w:sz w:val="22"/>
          <w:szCs w:val="22"/>
          <w:lang w:val="en-AU"/>
        </w:rPr>
        <w:t>მონიტორინგისა</w:t>
      </w:r>
      <w:r w:rsidRPr="009F69C1">
        <w:rPr>
          <w:rFonts w:eastAsia="Times New Roman" w:cs="Times New Roman"/>
          <w:sz w:val="22"/>
          <w:szCs w:val="22"/>
          <w:lang w:val="en-AU"/>
        </w:rPr>
        <w:t xml:space="preserve"> </w:t>
      </w:r>
      <w:r w:rsidRPr="009F69C1">
        <w:rPr>
          <w:rFonts w:ascii="Sylfaen" w:eastAsia="Times New Roman" w:hAnsi="Sylfaen" w:cs="Sylfaen"/>
          <w:sz w:val="22"/>
          <w:szCs w:val="22"/>
          <w:lang w:val="en-AU"/>
        </w:rPr>
        <w:t>და</w:t>
      </w:r>
      <w:r w:rsidRPr="009F69C1">
        <w:rPr>
          <w:rFonts w:eastAsia="Times New Roman" w:cs="Times New Roman"/>
          <w:sz w:val="22"/>
          <w:szCs w:val="22"/>
          <w:lang w:val="en-AU"/>
        </w:rPr>
        <w:t xml:space="preserve"> </w:t>
      </w:r>
      <w:r w:rsidRPr="009F69C1">
        <w:rPr>
          <w:rFonts w:ascii="Sylfaen" w:eastAsia="Times New Roman" w:hAnsi="Sylfaen" w:cs="Sylfaen"/>
          <w:sz w:val="22"/>
          <w:szCs w:val="22"/>
          <w:lang w:val="en-AU"/>
        </w:rPr>
        <w:t>შესაბამისი</w:t>
      </w:r>
      <w:r w:rsidRPr="009F69C1">
        <w:rPr>
          <w:rFonts w:eastAsia="Times New Roman" w:cs="Times New Roman"/>
          <w:sz w:val="22"/>
          <w:szCs w:val="22"/>
          <w:lang w:val="en-AU"/>
        </w:rPr>
        <w:t xml:space="preserve"> </w:t>
      </w:r>
      <w:r w:rsidRPr="009F69C1">
        <w:rPr>
          <w:rFonts w:ascii="Sylfaen" w:eastAsia="Times New Roman" w:hAnsi="Sylfaen" w:cs="Sylfaen"/>
          <w:sz w:val="22"/>
          <w:szCs w:val="22"/>
          <w:lang w:val="en-AU"/>
        </w:rPr>
        <w:t>ლაბორატორიული</w:t>
      </w:r>
      <w:r w:rsidRPr="009F69C1">
        <w:rPr>
          <w:rFonts w:eastAsia="Times New Roman" w:cs="Times New Roman"/>
          <w:sz w:val="22"/>
          <w:szCs w:val="22"/>
          <w:lang w:val="en-AU"/>
        </w:rPr>
        <w:t xml:space="preserve"> </w:t>
      </w:r>
      <w:r w:rsidRPr="009F69C1">
        <w:rPr>
          <w:rFonts w:ascii="Sylfaen" w:eastAsia="Times New Roman" w:hAnsi="Sylfaen" w:cs="Sylfaen"/>
          <w:sz w:val="22"/>
          <w:szCs w:val="22"/>
          <w:lang w:val="en-AU"/>
        </w:rPr>
        <w:t>კვლევის</w:t>
      </w:r>
      <w:r w:rsidRPr="009F69C1">
        <w:rPr>
          <w:rFonts w:eastAsia="Times New Roman" w:cs="Times New Roman"/>
          <w:sz w:val="22"/>
          <w:szCs w:val="22"/>
          <w:lang w:val="en-AU"/>
        </w:rPr>
        <w:t xml:space="preserve"> </w:t>
      </w:r>
      <w:r w:rsidRPr="009F69C1">
        <w:rPr>
          <w:rFonts w:ascii="Sylfaen" w:eastAsia="Times New Roman" w:hAnsi="Sylfaen" w:cs="Sylfaen"/>
          <w:sz w:val="22"/>
          <w:szCs w:val="22"/>
          <w:lang w:val="en-AU"/>
        </w:rPr>
        <w:t>რეგიონულ</w:t>
      </w:r>
      <w:r w:rsidR="00495B4F" w:rsidRPr="009F69C1">
        <w:rPr>
          <w:rFonts w:ascii="Sylfaen" w:eastAsia="Times New Roman" w:hAnsi="Sylfaen" w:cs="Sylfaen"/>
          <w:sz w:val="22"/>
          <w:szCs w:val="22"/>
          <w:lang w:val="ka-GE"/>
        </w:rPr>
        <w:t>ი</w:t>
      </w:r>
      <w:r w:rsidRPr="009F69C1">
        <w:rPr>
          <w:rFonts w:eastAsia="Times New Roman" w:cs="Times New Roman"/>
          <w:sz w:val="22"/>
          <w:szCs w:val="22"/>
          <w:lang w:val="en-AU"/>
        </w:rPr>
        <w:t xml:space="preserve"> </w:t>
      </w:r>
      <w:r w:rsidRPr="009F69C1">
        <w:rPr>
          <w:rFonts w:ascii="Sylfaen" w:eastAsia="Times New Roman" w:hAnsi="Sylfaen" w:cs="Sylfaen"/>
          <w:sz w:val="22"/>
          <w:szCs w:val="22"/>
          <w:lang w:val="en-AU"/>
        </w:rPr>
        <w:t>ცენტრი</w:t>
      </w:r>
    </w:p>
    <w:p w14:paraId="7D62E0D3" w14:textId="37C9CA8A" w:rsidR="002E5F09" w:rsidRPr="009F69C1" w:rsidRDefault="002E5F09" w:rsidP="00A84E7A">
      <w:pPr>
        <w:pStyle w:val="ListParagraph"/>
        <w:numPr>
          <w:ilvl w:val="0"/>
          <w:numId w:val="52"/>
        </w:numPr>
        <w:ind w:left="990"/>
        <w:jc w:val="both"/>
        <w:rPr>
          <w:rFonts w:eastAsia="Times New Roman" w:cs="Times New Roman"/>
          <w:sz w:val="22"/>
          <w:szCs w:val="22"/>
          <w:lang w:val="ka-GE"/>
        </w:rPr>
      </w:pPr>
      <w:r w:rsidRPr="009F69C1">
        <w:rPr>
          <w:rFonts w:ascii="Sylfaen" w:eastAsia="Times New Roman" w:hAnsi="Sylfaen" w:cs="Sylfaen"/>
          <w:sz w:val="22"/>
          <w:szCs w:val="22"/>
          <w:lang w:val="en-AU"/>
        </w:rPr>
        <w:t>ქ</w:t>
      </w:r>
      <w:r w:rsidRPr="009F69C1">
        <w:rPr>
          <w:rFonts w:eastAsia="Times New Roman" w:cs="Times New Roman"/>
          <w:sz w:val="22"/>
          <w:szCs w:val="22"/>
          <w:lang w:val="en-AU"/>
        </w:rPr>
        <w:t xml:space="preserve">. </w:t>
      </w:r>
      <w:r w:rsidRPr="009F69C1">
        <w:rPr>
          <w:rFonts w:ascii="Sylfaen" w:eastAsia="Times New Roman" w:hAnsi="Sylfaen" w:cs="Sylfaen"/>
          <w:sz w:val="22"/>
          <w:szCs w:val="22"/>
          <w:lang w:val="en-AU"/>
        </w:rPr>
        <w:t>პორტიჩის</w:t>
      </w:r>
      <w:r w:rsidRPr="009F69C1">
        <w:rPr>
          <w:rFonts w:eastAsia="Times New Roman" w:cs="Times New Roman"/>
          <w:sz w:val="22"/>
          <w:szCs w:val="22"/>
          <w:lang w:val="en-AU"/>
        </w:rPr>
        <w:t xml:space="preserve"> </w:t>
      </w:r>
      <w:r w:rsidRPr="009F69C1">
        <w:rPr>
          <w:rFonts w:ascii="Sylfaen" w:eastAsia="Times New Roman" w:hAnsi="Sylfaen" w:cs="Sylfaen"/>
          <w:sz w:val="22"/>
          <w:szCs w:val="22"/>
          <w:lang w:val="en-AU"/>
        </w:rPr>
        <w:t>ექსპერიმენტული</w:t>
      </w:r>
      <w:r w:rsidRPr="009F69C1">
        <w:rPr>
          <w:rFonts w:eastAsia="Times New Roman" w:cs="Times New Roman"/>
          <w:sz w:val="22"/>
          <w:szCs w:val="22"/>
          <w:lang w:val="en-AU"/>
        </w:rPr>
        <w:t xml:space="preserve"> </w:t>
      </w:r>
      <w:r w:rsidRPr="009F69C1">
        <w:rPr>
          <w:rFonts w:ascii="Sylfaen" w:eastAsia="Times New Roman" w:hAnsi="Sylfaen" w:cs="Sylfaen"/>
          <w:sz w:val="22"/>
          <w:szCs w:val="22"/>
          <w:lang w:val="en-AU"/>
        </w:rPr>
        <w:t>ზოოპროფილაქტიკის</w:t>
      </w:r>
      <w:r w:rsidRPr="009F69C1">
        <w:rPr>
          <w:rFonts w:eastAsia="Times New Roman" w:cs="Times New Roman"/>
          <w:sz w:val="22"/>
          <w:szCs w:val="22"/>
          <w:lang w:val="en-AU"/>
        </w:rPr>
        <w:t xml:space="preserve">, </w:t>
      </w:r>
      <w:r w:rsidRPr="009F69C1">
        <w:rPr>
          <w:rFonts w:ascii="Sylfaen" w:eastAsia="Times New Roman" w:hAnsi="Sylfaen" w:cs="Sylfaen"/>
          <w:sz w:val="22"/>
          <w:szCs w:val="22"/>
          <w:lang w:val="en-AU"/>
        </w:rPr>
        <w:t>სურსათის</w:t>
      </w:r>
      <w:r w:rsidRPr="009F69C1">
        <w:rPr>
          <w:rFonts w:eastAsia="Times New Roman" w:cs="Times New Roman"/>
          <w:sz w:val="22"/>
          <w:szCs w:val="22"/>
          <w:lang w:val="en-AU"/>
        </w:rPr>
        <w:t xml:space="preserve"> </w:t>
      </w:r>
      <w:r w:rsidRPr="009F69C1">
        <w:rPr>
          <w:rFonts w:ascii="Sylfaen" w:eastAsia="Times New Roman" w:hAnsi="Sylfaen" w:cs="Sylfaen"/>
          <w:sz w:val="22"/>
          <w:szCs w:val="22"/>
          <w:lang w:val="en-AU"/>
        </w:rPr>
        <w:t>უვნებლობისა</w:t>
      </w:r>
      <w:r w:rsidRPr="009F69C1">
        <w:rPr>
          <w:rFonts w:eastAsia="Times New Roman" w:cs="Times New Roman"/>
          <w:sz w:val="22"/>
          <w:szCs w:val="22"/>
          <w:lang w:val="en-AU"/>
        </w:rPr>
        <w:t xml:space="preserve"> </w:t>
      </w:r>
      <w:r w:rsidRPr="009F69C1">
        <w:rPr>
          <w:rFonts w:ascii="Sylfaen" w:eastAsia="Times New Roman" w:hAnsi="Sylfaen" w:cs="Sylfaen"/>
          <w:sz w:val="22"/>
          <w:szCs w:val="22"/>
          <w:lang w:val="en-AU"/>
        </w:rPr>
        <w:t>და</w:t>
      </w:r>
      <w:r w:rsidRPr="009F69C1">
        <w:rPr>
          <w:rFonts w:eastAsia="Times New Roman" w:cs="Times New Roman"/>
          <w:sz w:val="22"/>
          <w:szCs w:val="22"/>
          <w:lang w:val="en-AU"/>
        </w:rPr>
        <w:t xml:space="preserve"> </w:t>
      </w:r>
      <w:r w:rsidRPr="009F69C1">
        <w:rPr>
          <w:rFonts w:ascii="Sylfaen" w:eastAsia="Times New Roman" w:hAnsi="Sylfaen" w:cs="Sylfaen"/>
          <w:sz w:val="22"/>
          <w:szCs w:val="22"/>
          <w:lang w:val="en-AU"/>
        </w:rPr>
        <w:t>გარემოს</w:t>
      </w:r>
      <w:r w:rsidRPr="009F69C1">
        <w:rPr>
          <w:rFonts w:eastAsia="Times New Roman" w:cs="Times New Roman"/>
          <w:sz w:val="22"/>
          <w:szCs w:val="22"/>
          <w:lang w:val="en-AU"/>
        </w:rPr>
        <w:t xml:space="preserve"> </w:t>
      </w:r>
      <w:r w:rsidRPr="009F69C1">
        <w:rPr>
          <w:rFonts w:ascii="Sylfaen" w:eastAsia="Times New Roman" w:hAnsi="Sylfaen" w:cs="Sylfaen"/>
          <w:sz w:val="22"/>
          <w:szCs w:val="22"/>
          <w:lang w:val="en-AU"/>
        </w:rPr>
        <w:t>ჯანმრთელობის</w:t>
      </w:r>
      <w:r w:rsidRPr="009F69C1">
        <w:rPr>
          <w:rFonts w:eastAsia="Times New Roman" w:cs="Times New Roman"/>
          <w:sz w:val="22"/>
          <w:szCs w:val="22"/>
          <w:lang w:val="en-AU"/>
        </w:rPr>
        <w:t xml:space="preserve"> </w:t>
      </w:r>
      <w:r w:rsidRPr="009F69C1">
        <w:rPr>
          <w:rFonts w:ascii="Sylfaen" w:eastAsia="Times New Roman" w:hAnsi="Sylfaen" w:cs="Sylfaen"/>
          <w:sz w:val="22"/>
          <w:szCs w:val="22"/>
          <w:lang w:val="en-AU"/>
        </w:rPr>
        <w:t>ინსტიტუტი</w:t>
      </w:r>
    </w:p>
    <w:p w14:paraId="55580D17" w14:textId="536BEE04" w:rsidR="002E5F09" w:rsidRPr="009F69C1" w:rsidRDefault="002E5F09" w:rsidP="00A84E7A">
      <w:pPr>
        <w:pStyle w:val="ListParagraph"/>
        <w:numPr>
          <w:ilvl w:val="0"/>
          <w:numId w:val="52"/>
        </w:numPr>
        <w:ind w:left="990"/>
        <w:jc w:val="both"/>
        <w:rPr>
          <w:rFonts w:eastAsia="Times New Roman" w:cs="Times New Roman"/>
          <w:sz w:val="22"/>
          <w:szCs w:val="22"/>
          <w:lang w:val="ka-GE"/>
        </w:rPr>
      </w:pPr>
      <w:r w:rsidRPr="009F69C1">
        <w:rPr>
          <w:rFonts w:ascii="Sylfaen" w:eastAsia="Times New Roman" w:hAnsi="Sylfaen" w:cs="Sylfaen"/>
          <w:sz w:val="22"/>
          <w:szCs w:val="22"/>
          <w:lang w:val="en-AU"/>
        </w:rPr>
        <w:t>იტალიის</w:t>
      </w:r>
      <w:r w:rsidRPr="009F69C1">
        <w:rPr>
          <w:rFonts w:eastAsia="Times New Roman" w:cs="Times New Roman"/>
          <w:sz w:val="22"/>
          <w:szCs w:val="22"/>
          <w:lang w:val="en-AU"/>
        </w:rPr>
        <w:t xml:space="preserve"> </w:t>
      </w:r>
      <w:r w:rsidRPr="009F69C1">
        <w:rPr>
          <w:rFonts w:ascii="Sylfaen" w:eastAsia="Times New Roman" w:hAnsi="Sylfaen" w:cs="Sylfaen"/>
          <w:sz w:val="22"/>
          <w:szCs w:val="22"/>
          <w:lang w:val="en-AU"/>
        </w:rPr>
        <w:t>ჯანდაცვის</w:t>
      </w:r>
      <w:r w:rsidRPr="009F69C1">
        <w:rPr>
          <w:rFonts w:eastAsia="Times New Roman" w:cs="Times New Roman"/>
          <w:sz w:val="22"/>
          <w:szCs w:val="22"/>
          <w:lang w:val="en-AU"/>
        </w:rPr>
        <w:t xml:space="preserve"> </w:t>
      </w:r>
      <w:r w:rsidRPr="009F69C1">
        <w:rPr>
          <w:rFonts w:ascii="Sylfaen" w:eastAsia="Times New Roman" w:hAnsi="Sylfaen" w:cs="Sylfaen"/>
          <w:sz w:val="22"/>
          <w:szCs w:val="22"/>
          <w:lang w:val="en-AU"/>
        </w:rPr>
        <w:t>სამინისტრო</w:t>
      </w:r>
    </w:p>
    <w:p w14:paraId="13BDCCEC" w14:textId="6E970025" w:rsidR="002E5F09" w:rsidRPr="009F69C1" w:rsidRDefault="002E5F09" w:rsidP="00A84E7A">
      <w:pPr>
        <w:pStyle w:val="ListParagraph"/>
        <w:numPr>
          <w:ilvl w:val="0"/>
          <w:numId w:val="52"/>
        </w:numPr>
        <w:ind w:left="990"/>
        <w:jc w:val="both"/>
        <w:rPr>
          <w:rFonts w:eastAsia="Times New Roman" w:cs="Times New Roman"/>
          <w:sz w:val="22"/>
          <w:szCs w:val="22"/>
          <w:lang w:val="ka-GE"/>
        </w:rPr>
      </w:pPr>
      <w:r w:rsidRPr="009F69C1">
        <w:rPr>
          <w:rFonts w:ascii="Sylfaen" w:hAnsi="Sylfaen" w:cs="Sylfaen"/>
          <w:sz w:val="22"/>
          <w:szCs w:val="22"/>
          <w:lang w:val="ka-GE"/>
        </w:rPr>
        <w:t>აზბესტის</w:t>
      </w:r>
      <w:r w:rsidRPr="009F69C1">
        <w:rPr>
          <w:sz w:val="22"/>
          <w:szCs w:val="22"/>
          <w:lang w:val="ka-GE"/>
        </w:rPr>
        <w:t xml:space="preserve"> </w:t>
      </w:r>
      <w:r w:rsidRPr="009F69C1">
        <w:rPr>
          <w:rFonts w:ascii="Sylfaen" w:hAnsi="Sylfaen" w:cs="Sylfaen"/>
          <w:sz w:val="22"/>
          <w:szCs w:val="22"/>
          <w:lang w:val="ka-GE"/>
        </w:rPr>
        <w:t>რეგიონულ</w:t>
      </w:r>
      <w:r w:rsidRPr="009F69C1">
        <w:rPr>
          <w:sz w:val="22"/>
          <w:szCs w:val="22"/>
          <w:lang w:val="ka-GE"/>
        </w:rPr>
        <w:t xml:space="preserve"> </w:t>
      </w:r>
      <w:r w:rsidRPr="009F69C1">
        <w:rPr>
          <w:rFonts w:ascii="Sylfaen" w:hAnsi="Sylfaen" w:cs="Sylfaen"/>
          <w:sz w:val="22"/>
          <w:szCs w:val="22"/>
          <w:lang w:val="ka-GE"/>
        </w:rPr>
        <w:t>ცენტრი</w:t>
      </w:r>
      <w:r w:rsidRPr="009F69C1">
        <w:rPr>
          <w:sz w:val="22"/>
          <w:szCs w:val="22"/>
          <w:lang w:val="ka-GE"/>
        </w:rPr>
        <w:t xml:space="preserve"> </w:t>
      </w:r>
      <w:r w:rsidRPr="009F69C1">
        <w:rPr>
          <w:rFonts w:ascii="Sylfaen" w:hAnsi="Sylfaen" w:cs="Sylfaen"/>
          <w:sz w:val="22"/>
          <w:szCs w:val="22"/>
          <w:lang w:val="ka-GE"/>
        </w:rPr>
        <w:t>ქ</w:t>
      </w:r>
      <w:r w:rsidRPr="009F69C1">
        <w:rPr>
          <w:sz w:val="22"/>
          <w:szCs w:val="22"/>
          <w:lang w:val="ka-GE"/>
        </w:rPr>
        <w:t xml:space="preserve">. </w:t>
      </w:r>
      <w:r w:rsidRPr="009F69C1">
        <w:rPr>
          <w:rFonts w:ascii="Sylfaen" w:hAnsi="Sylfaen" w:cs="Sylfaen"/>
          <w:sz w:val="22"/>
          <w:szCs w:val="22"/>
          <w:lang w:val="ka-GE"/>
        </w:rPr>
        <w:t>ჩივიტა</w:t>
      </w:r>
      <w:r w:rsidRPr="009F69C1">
        <w:rPr>
          <w:sz w:val="22"/>
          <w:szCs w:val="22"/>
          <w:lang w:val="ka-GE"/>
        </w:rPr>
        <w:t xml:space="preserve"> </w:t>
      </w:r>
      <w:r w:rsidRPr="009F69C1">
        <w:rPr>
          <w:rFonts w:ascii="Sylfaen" w:hAnsi="Sylfaen" w:cs="Sylfaen"/>
          <w:sz w:val="22"/>
          <w:szCs w:val="22"/>
          <w:lang w:val="ka-GE"/>
        </w:rPr>
        <w:t>კასტელანა</w:t>
      </w:r>
      <w:r w:rsidR="00495B4F" w:rsidRPr="009F69C1">
        <w:rPr>
          <w:rFonts w:ascii="Sylfaen" w:hAnsi="Sylfaen" w:cs="Sylfaen"/>
          <w:sz w:val="22"/>
          <w:szCs w:val="22"/>
          <w:lang w:val="ka-GE"/>
        </w:rPr>
        <w:t>ში</w:t>
      </w:r>
      <w:r w:rsidRPr="009F69C1">
        <w:rPr>
          <w:sz w:val="22"/>
          <w:szCs w:val="22"/>
          <w:lang w:val="ka-GE"/>
        </w:rPr>
        <w:t>.</w:t>
      </w:r>
    </w:p>
    <w:p w14:paraId="7441A4CD" w14:textId="620DD791" w:rsidR="002E5F09" w:rsidRPr="009F69C1" w:rsidRDefault="002E5F09" w:rsidP="00A84E7A">
      <w:pPr>
        <w:pStyle w:val="ListParagraph"/>
        <w:numPr>
          <w:ilvl w:val="0"/>
          <w:numId w:val="53"/>
        </w:numPr>
        <w:jc w:val="both"/>
        <w:rPr>
          <w:rFonts w:ascii="Sylfaen" w:hAnsi="Sylfaen" w:cs="Sylfaen"/>
          <w:sz w:val="22"/>
          <w:szCs w:val="22"/>
          <w:lang w:val="ka-GE"/>
        </w:rPr>
      </w:pPr>
      <w:r w:rsidRPr="009F69C1">
        <w:rPr>
          <w:rFonts w:ascii="Sylfaen" w:hAnsi="Sylfaen" w:cs="Sylfaen"/>
          <w:sz w:val="22"/>
          <w:szCs w:val="22"/>
          <w:lang w:val="ka-GE"/>
        </w:rPr>
        <w:t>სასწავლო ვიზიტ</w:t>
      </w:r>
      <w:r w:rsidR="00495B4F" w:rsidRPr="009F69C1">
        <w:rPr>
          <w:rFonts w:ascii="Sylfaen" w:hAnsi="Sylfaen" w:cs="Sylfaen"/>
          <w:sz w:val="22"/>
          <w:szCs w:val="22"/>
          <w:lang w:val="ka-GE"/>
        </w:rPr>
        <w:t>ი</w:t>
      </w:r>
      <w:r w:rsidRPr="009F69C1">
        <w:rPr>
          <w:rFonts w:ascii="Sylfaen" w:hAnsi="Sylfaen" w:cs="Sylfaen"/>
          <w:sz w:val="22"/>
          <w:szCs w:val="22"/>
          <w:lang w:val="ka-GE"/>
        </w:rPr>
        <w:t xml:space="preserve">  ინგლისში, ბრუნელის უნივერსიტეტში (Brunel University</w:t>
      </w:r>
      <w:r w:rsidR="00495B4F" w:rsidRPr="009F69C1">
        <w:rPr>
          <w:rFonts w:ascii="Sylfaen" w:hAnsi="Sylfaen" w:cs="Sylfaen"/>
          <w:sz w:val="22"/>
          <w:szCs w:val="22"/>
          <w:lang w:val="ka-GE"/>
        </w:rPr>
        <w:t>,</w:t>
      </w:r>
      <w:r w:rsidRPr="009F69C1">
        <w:rPr>
          <w:rFonts w:ascii="Sylfaen" w:hAnsi="Sylfaen" w:cs="Sylfaen"/>
          <w:sz w:val="22"/>
          <w:szCs w:val="22"/>
          <w:lang w:val="ka-GE"/>
        </w:rPr>
        <w:t xml:space="preserve"> London) და ინგლისის საზოგადოებრივი ჯანმრთელობის ცენტრში </w:t>
      </w:r>
      <w:r w:rsidR="00495B4F" w:rsidRPr="009F69C1">
        <w:rPr>
          <w:rFonts w:ascii="Sylfaen" w:hAnsi="Sylfaen" w:cs="Sylfaen"/>
          <w:sz w:val="22"/>
          <w:szCs w:val="22"/>
          <w:lang w:val="ka-GE"/>
        </w:rPr>
        <w:t>(</w:t>
      </w:r>
      <w:r w:rsidRPr="009F69C1">
        <w:rPr>
          <w:rFonts w:ascii="Sylfaen" w:hAnsi="Sylfaen" w:cs="Sylfaen"/>
          <w:sz w:val="22"/>
          <w:szCs w:val="22"/>
        </w:rPr>
        <w:t>PHE</w:t>
      </w:r>
      <w:r w:rsidR="00495B4F" w:rsidRPr="009F69C1">
        <w:rPr>
          <w:rFonts w:ascii="Sylfaen" w:hAnsi="Sylfaen" w:cs="Sylfaen"/>
          <w:sz w:val="22"/>
          <w:szCs w:val="22"/>
          <w:lang w:val="ka-GE"/>
        </w:rPr>
        <w:t>)</w:t>
      </w:r>
      <w:r w:rsidRPr="009F69C1">
        <w:rPr>
          <w:rFonts w:ascii="Sylfaen" w:hAnsi="Sylfaen" w:cs="Sylfaen"/>
          <w:sz w:val="22"/>
          <w:szCs w:val="22"/>
          <w:lang w:val="ka-GE"/>
        </w:rPr>
        <w:t>.</w:t>
      </w:r>
    </w:p>
    <w:p w14:paraId="155C397F" w14:textId="362164AE" w:rsidR="002E5F09" w:rsidRPr="009F69C1" w:rsidRDefault="002E5F09" w:rsidP="00A84E7A">
      <w:pPr>
        <w:pStyle w:val="ListParagraph"/>
        <w:numPr>
          <w:ilvl w:val="0"/>
          <w:numId w:val="53"/>
        </w:numPr>
        <w:jc w:val="both"/>
        <w:rPr>
          <w:rFonts w:ascii="Sylfaen" w:eastAsia="Times New Roman" w:hAnsi="Sylfaen" w:cs="Sylfaen"/>
          <w:sz w:val="22"/>
          <w:szCs w:val="22"/>
          <w:lang w:val="ka-GE"/>
        </w:rPr>
      </w:pPr>
      <w:r w:rsidRPr="009F69C1">
        <w:rPr>
          <w:rFonts w:ascii="Sylfaen" w:hAnsi="Sylfaen"/>
          <w:sz w:val="22"/>
          <w:szCs w:val="22"/>
          <w:lang w:val="ka-GE"/>
        </w:rPr>
        <w:lastRenderedPageBreak/>
        <w:t>პოლონეთში</w:t>
      </w:r>
      <w:r w:rsidRPr="009F69C1">
        <w:rPr>
          <w:rFonts w:ascii="Sylfaen" w:hAnsi="Sylfaen"/>
          <w:b/>
          <w:sz w:val="22"/>
          <w:szCs w:val="22"/>
          <w:lang w:val="ka-GE"/>
        </w:rPr>
        <w:t xml:space="preserve"> </w:t>
      </w:r>
      <w:r w:rsidRPr="009F69C1">
        <w:rPr>
          <w:rFonts w:ascii="Sylfaen" w:hAnsi="Sylfaen" w:cs="Sylfaen"/>
          <w:sz w:val="22"/>
          <w:szCs w:val="22"/>
          <w:lang w:val="ka-GE"/>
        </w:rPr>
        <w:t>სასწავლო ვიზიტი</w:t>
      </w:r>
      <w:r w:rsidRPr="009F69C1">
        <w:rPr>
          <w:rFonts w:ascii="Sylfaen" w:hAnsi="Sylfaen"/>
          <w:sz w:val="22"/>
          <w:szCs w:val="22"/>
          <w:lang w:val="ka-GE"/>
        </w:rPr>
        <w:t xml:space="preserve">   (ვარშავა, ლოძი და </w:t>
      </w:r>
      <w:r w:rsidR="00495B4F" w:rsidRPr="009F69C1">
        <w:rPr>
          <w:rFonts w:ascii="Sylfaen" w:hAnsi="Sylfaen"/>
          <w:sz w:val="22"/>
          <w:szCs w:val="22"/>
          <w:lang w:val="ka-GE"/>
        </w:rPr>
        <w:t>კრაკოვ</w:t>
      </w:r>
      <w:r w:rsidRPr="009F69C1">
        <w:rPr>
          <w:rFonts w:ascii="Sylfaen" w:hAnsi="Sylfaen"/>
          <w:sz w:val="22"/>
          <w:szCs w:val="22"/>
          <w:lang w:val="ka-GE"/>
        </w:rPr>
        <w:t xml:space="preserve">ი) </w:t>
      </w:r>
      <w:r w:rsidR="00BC3651" w:rsidRPr="009F69C1">
        <w:rPr>
          <w:rFonts w:ascii="Sylfaen" w:hAnsi="Sylfaen"/>
          <w:sz w:val="22"/>
          <w:szCs w:val="22"/>
          <w:lang w:val="ka-GE"/>
        </w:rPr>
        <w:t xml:space="preserve">და </w:t>
      </w:r>
      <w:r w:rsidRPr="009F69C1">
        <w:rPr>
          <w:rFonts w:ascii="Sylfaen" w:eastAsia="Times New Roman" w:hAnsi="Sylfaen" w:cs="Sylfaen"/>
          <w:sz w:val="22"/>
          <w:szCs w:val="22"/>
          <w:lang w:val="ka-GE"/>
        </w:rPr>
        <w:t>შეხვედრები</w:t>
      </w:r>
      <w:r w:rsidRPr="009F69C1">
        <w:rPr>
          <w:rFonts w:eastAsia="Times New Roman" w:cs="Times New Roman"/>
          <w:sz w:val="22"/>
          <w:szCs w:val="22"/>
          <w:lang w:val="ka-GE"/>
        </w:rPr>
        <w:t xml:space="preserve"> </w:t>
      </w:r>
      <w:r w:rsidRPr="009F69C1">
        <w:rPr>
          <w:rFonts w:ascii="Sylfaen" w:eastAsia="Times New Roman" w:hAnsi="Sylfaen" w:cs="Sylfaen"/>
          <w:sz w:val="22"/>
          <w:szCs w:val="22"/>
          <w:lang w:val="ka-GE"/>
        </w:rPr>
        <w:t>უწყებებში:</w:t>
      </w:r>
    </w:p>
    <w:p w14:paraId="0E167BB5" w14:textId="485B1FB9" w:rsidR="002E5F09" w:rsidRPr="009F69C1" w:rsidRDefault="002E5F09" w:rsidP="00A84E7A">
      <w:pPr>
        <w:pStyle w:val="ListParagraph"/>
        <w:numPr>
          <w:ilvl w:val="0"/>
          <w:numId w:val="54"/>
        </w:numPr>
        <w:spacing w:after="200" w:line="276" w:lineRule="auto"/>
        <w:ind w:left="1080"/>
        <w:jc w:val="both"/>
        <w:rPr>
          <w:rFonts w:ascii="Sylfaen" w:eastAsia="Times New Roman" w:hAnsi="Sylfaen" w:cs="Sylfaen"/>
          <w:sz w:val="22"/>
          <w:szCs w:val="22"/>
          <w:lang w:val="ka-GE"/>
        </w:rPr>
      </w:pPr>
      <w:r w:rsidRPr="009F69C1">
        <w:rPr>
          <w:rFonts w:ascii="Sylfaen" w:hAnsi="Sylfaen"/>
          <w:sz w:val="22"/>
          <w:szCs w:val="22"/>
          <w:lang w:val="ka-GE"/>
        </w:rPr>
        <w:t>პოლონეთის ჯანდაცვის სამინისტრო</w:t>
      </w:r>
    </w:p>
    <w:p w14:paraId="0F947592" w14:textId="13F44A69" w:rsidR="002E5F09" w:rsidRPr="009F69C1" w:rsidRDefault="002E5F09" w:rsidP="00A84E7A">
      <w:pPr>
        <w:pStyle w:val="ListParagraph"/>
        <w:numPr>
          <w:ilvl w:val="0"/>
          <w:numId w:val="54"/>
        </w:numPr>
        <w:spacing w:after="200" w:line="276" w:lineRule="auto"/>
        <w:ind w:left="1080"/>
        <w:jc w:val="both"/>
        <w:rPr>
          <w:rFonts w:ascii="Sylfaen" w:eastAsia="Times New Roman" w:hAnsi="Sylfaen" w:cs="Sylfaen"/>
          <w:sz w:val="22"/>
          <w:szCs w:val="22"/>
          <w:lang w:val="ka-GE"/>
        </w:rPr>
      </w:pPr>
      <w:r w:rsidRPr="009F69C1">
        <w:rPr>
          <w:rFonts w:ascii="Sylfaen" w:hAnsi="Sylfaen"/>
          <w:sz w:val="22"/>
          <w:szCs w:val="22"/>
          <w:lang w:val="ka-GE"/>
        </w:rPr>
        <w:t>გარემოს დაცვის ეროვნულ</w:t>
      </w:r>
      <w:r w:rsidR="00495B4F" w:rsidRPr="009F69C1">
        <w:rPr>
          <w:rFonts w:ascii="Sylfaen" w:hAnsi="Sylfaen"/>
          <w:sz w:val="22"/>
          <w:szCs w:val="22"/>
          <w:lang w:val="ka-GE"/>
        </w:rPr>
        <w:t>ი</w:t>
      </w:r>
      <w:r w:rsidRPr="009F69C1">
        <w:rPr>
          <w:rFonts w:ascii="Sylfaen" w:hAnsi="Sylfaen"/>
          <w:sz w:val="22"/>
          <w:szCs w:val="22"/>
          <w:lang w:val="ka-GE"/>
        </w:rPr>
        <w:t xml:space="preserve"> ფონდი</w:t>
      </w:r>
    </w:p>
    <w:p w14:paraId="4D6F18F6" w14:textId="363FEE32" w:rsidR="002E5F09" w:rsidRPr="009F69C1" w:rsidRDefault="002E5F09" w:rsidP="00A84E7A">
      <w:pPr>
        <w:pStyle w:val="ListParagraph"/>
        <w:numPr>
          <w:ilvl w:val="0"/>
          <w:numId w:val="54"/>
        </w:numPr>
        <w:spacing w:after="200" w:line="276" w:lineRule="auto"/>
        <w:ind w:left="1080"/>
        <w:jc w:val="both"/>
        <w:rPr>
          <w:rFonts w:ascii="Sylfaen" w:eastAsia="Times New Roman" w:hAnsi="Sylfaen" w:cs="Sylfaen"/>
          <w:sz w:val="22"/>
          <w:szCs w:val="22"/>
          <w:lang w:val="ka-GE"/>
        </w:rPr>
      </w:pPr>
      <w:r w:rsidRPr="009F69C1">
        <w:rPr>
          <w:rFonts w:ascii="Sylfaen" w:hAnsi="Sylfaen"/>
          <w:sz w:val="22"/>
          <w:szCs w:val="22"/>
          <w:lang w:val="ka-GE"/>
        </w:rPr>
        <w:t>ჰიგიენის ეროვნულ ინსტიტუტი</w:t>
      </w:r>
    </w:p>
    <w:p w14:paraId="3A1D74AD" w14:textId="4DA1BAAC" w:rsidR="002E5F09" w:rsidRPr="009F69C1" w:rsidRDefault="002E5F09" w:rsidP="00A84E7A">
      <w:pPr>
        <w:pStyle w:val="ListParagraph"/>
        <w:numPr>
          <w:ilvl w:val="0"/>
          <w:numId w:val="54"/>
        </w:numPr>
        <w:spacing w:after="200" w:line="276" w:lineRule="auto"/>
        <w:ind w:left="1080"/>
        <w:jc w:val="both"/>
        <w:rPr>
          <w:rFonts w:ascii="Sylfaen" w:eastAsia="Times New Roman" w:hAnsi="Sylfaen" w:cs="Sylfaen"/>
          <w:sz w:val="22"/>
          <w:szCs w:val="22"/>
          <w:lang w:val="ka-GE"/>
        </w:rPr>
      </w:pPr>
      <w:r w:rsidRPr="009F69C1">
        <w:rPr>
          <w:rFonts w:ascii="Sylfaen" w:hAnsi="Sylfaen"/>
          <w:sz w:val="22"/>
          <w:szCs w:val="22"/>
          <w:lang w:val="ka-GE"/>
        </w:rPr>
        <w:t>პოლონეთის კონკურენციის სააგენტო</w:t>
      </w:r>
    </w:p>
    <w:p w14:paraId="1711EC7D" w14:textId="50832F67" w:rsidR="002E5F09" w:rsidRPr="009F69C1" w:rsidRDefault="002E5F09" w:rsidP="00A84E7A">
      <w:pPr>
        <w:pStyle w:val="ListParagraph"/>
        <w:numPr>
          <w:ilvl w:val="0"/>
          <w:numId w:val="54"/>
        </w:numPr>
        <w:spacing w:after="200" w:line="276" w:lineRule="auto"/>
        <w:ind w:left="1080"/>
        <w:jc w:val="both"/>
        <w:rPr>
          <w:rFonts w:ascii="Sylfaen" w:eastAsia="Times New Roman" w:hAnsi="Sylfaen" w:cs="Sylfaen"/>
          <w:sz w:val="22"/>
          <w:szCs w:val="22"/>
          <w:lang w:val="ka-GE"/>
        </w:rPr>
      </w:pPr>
      <w:r w:rsidRPr="009F69C1">
        <w:rPr>
          <w:rFonts w:ascii="Sylfaen" w:hAnsi="Sylfaen"/>
          <w:sz w:val="22"/>
          <w:szCs w:val="22"/>
          <w:lang w:val="ka-GE"/>
        </w:rPr>
        <w:t>ნოფენის პროფესიული მედიცინის ინსტიტუტი</w:t>
      </w:r>
    </w:p>
    <w:p w14:paraId="25AA3082" w14:textId="53BE50DE" w:rsidR="002E5F09" w:rsidRPr="009F69C1" w:rsidRDefault="002E5F09" w:rsidP="00A84E7A">
      <w:pPr>
        <w:pStyle w:val="ListParagraph"/>
        <w:numPr>
          <w:ilvl w:val="0"/>
          <w:numId w:val="54"/>
        </w:numPr>
        <w:spacing w:after="200" w:line="276" w:lineRule="auto"/>
        <w:ind w:left="1080"/>
        <w:jc w:val="both"/>
        <w:rPr>
          <w:rFonts w:ascii="Sylfaen" w:eastAsia="Times New Roman" w:hAnsi="Sylfaen" w:cs="Sylfaen"/>
          <w:sz w:val="22"/>
          <w:szCs w:val="22"/>
          <w:lang w:val="ka-GE"/>
        </w:rPr>
      </w:pPr>
      <w:r w:rsidRPr="009F69C1">
        <w:rPr>
          <w:rFonts w:ascii="Sylfaen" w:hAnsi="Sylfaen"/>
          <w:sz w:val="22"/>
          <w:szCs w:val="22"/>
          <w:lang w:val="ka-GE"/>
        </w:rPr>
        <w:t>სამედიცინო ტექნიკისა და ბიოციდების რეგისტრაციის სააგენტო</w:t>
      </w:r>
    </w:p>
    <w:p w14:paraId="0D13AE71" w14:textId="5E0EFA11" w:rsidR="002E5F09" w:rsidRPr="009F69C1" w:rsidRDefault="002E5F09" w:rsidP="00A84E7A">
      <w:pPr>
        <w:pStyle w:val="ListParagraph"/>
        <w:numPr>
          <w:ilvl w:val="0"/>
          <w:numId w:val="54"/>
        </w:numPr>
        <w:spacing w:line="276" w:lineRule="auto"/>
        <w:ind w:left="1080"/>
        <w:jc w:val="both"/>
        <w:rPr>
          <w:rFonts w:ascii="Sylfaen" w:hAnsi="Sylfaen"/>
          <w:sz w:val="22"/>
          <w:szCs w:val="22"/>
          <w:lang w:val="ka-GE"/>
        </w:rPr>
      </w:pPr>
      <w:r w:rsidRPr="009F69C1">
        <w:rPr>
          <w:rFonts w:ascii="Sylfaen" w:hAnsi="Sylfaen"/>
          <w:sz w:val="22"/>
          <w:szCs w:val="22"/>
          <w:lang w:val="ka-GE"/>
        </w:rPr>
        <w:t xml:space="preserve">სახელმწიფო სანიტარულო ზედამხედველობის </w:t>
      </w:r>
      <w:r w:rsidR="00495B4F" w:rsidRPr="009F69C1">
        <w:rPr>
          <w:rFonts w:ascii="Sylfaen" w:hAnsi="Sylfaen"/>
          <w:sz w:val="22"/>
          <w:szCs w:val="22"/>
          <w:lang w:val="ka-GE"/>
        </w:rPr>
        <w:t>სააგენტო</w:t>
      </w:r>
    </w:p>
    <w:p w14:paraId="4717D5E7" w14:textId="2A7C1C54" w:rsidR="002E5F09" w:rsidRPr="009F69C1" w:rsidRDefault="002E5F09" w:rsidP="00A84E7A">
      <w:pPr>
        <w:pStyle w:val="ListParagraph"/>
        <w:numPr>
          <w:ilvl w:val="0"/>
          <w:numId w:val="54"/>
        </w:numPr>
        <w:spacing w:line="276" w:lineRule="auto"/>
        <w:ind w:left="1080"/>
        <w:jc w:val="both"/>
        <w:rPr>
          <w:rFonts w:ascii="Sylfaen" w:hAnsi="Sylfaen"/>
          <w:sz w:val="22"/>
          <w:szCs w:val="22"/>
          <w:lang w:val="ka-GE"/>
        </w:rPr>
      </w:pPr>
      <w:r w:rsidRPr="009F69C1">
        <w:rPr>
          <w:rFonts w:ascii="Sylfaen" w:hAnsi="Sylfaen"/>
          <w:sz w:val="22"/>
          <w:szCs w:val="22"/>
          <w:lang w:val="ka-GE"/>
        </w:rPr>
        <w:t>ჰაერის დაბინძურების თემაზე მომუშავე არასამთავრობო ორგანიზაციებ</w:t>
      </w:r>
      <w:r w:rsidR="00495B4F" w:rsidRPr="009F69C1">
        <w:rPr>
          <w:rFonts w:ascii="Sylfaen" w:hAnsi="Sylfaen"/>
          <w:sz w:val="22"/>
          <w:szCs w:val="22"/>
          <w:lang w:val="ka-GE"/>
        </w:rPr>
        <w:t>ი</w:t>
      </w:r>
    </w:p>
    <w:p w14:paraId="5E81BFB2" w14:textId="42A62052" w:rsidR="002E5F09" w:rsidRPr="009F69C1" w:rsidRDefault="002E5F09" w:rsidP="002E5F09">
      <w:pPr>
        <w:autoSpaceDE w:val="0"/>
        <w:autoSpaceDN w:val="0"/>
        <w:adjustRightInd w:val="0"/>
        <w:spacing w:after="0" w:line="276" w:lineRule="auto"/>
        <w:jc w:val="both"/>
        <w:rPr>
          <w:rFonts w:ascii="Sylfaen" w:hAnsi="Sylfaen"/>
          <w:sz w:val="22"/>
          <w:szCs w:val="22"/>
          <w:lang w:val="ka-GE"/>
        </w:rPr>
      </w:pPr>
      <w:r w:rsidRPr="009F69C1">
        <w:rPr>
          <w:rFonts w:ascii="Sylfaen" w:hAnsi="Sylfaen"/>
          <w:sz w:val="22"/>
          <w:szCs w:val="22"/>
          <w:lang w:val="ka-GE"/>
        </w:rPr>
        <w:t>პროექტის ფარგლებში მოხდა შემდეგი ტექნიკური რეგლმანეტების სამუშაო ვერსიების მომზადება:</w:t>
      </w:r>
    </w:p>
    <w:p w14:paraId="32A3F74B" w14:textId="1DD7634E" w:rsidR="002E5F09" w:rsidRPr="009F69C1" w:rsidRDefault="002E5F09" w:rsidP="00A84E7A">
      <w:pPr>
        <w:numPr>
          <w:ilvl w:val="0"/>
          <w:numId w:val="6"/>
        </w:numPr>
        <w:spacing w:after="200" w:line="276" w:lineRule="auto"/>
        <w:contextualSpacing/>
        <w:rPr>
          <w:rFonts w:ascii="Sylfaen" w:hAnsi="Sylfaen" w:cs="Sylfaen"/>
          <w:sz w:val="22"/>
          <w:szCs w:val="22"/>
          <w:lang w:val="ka-GE"/>
        </w:rPr>
      </w:pPr>
      <w:r w:rsidRPr="009F69C1">
        <w:rPr>
          <w:rFonts w:ascii="Sylfaen" w:hAnsi="Sylfaen" w:cs="Sylfaen"/>
          <w:sz w:val="22"/>
          <w:szCs w:val="22"/>
          <w:lang w:val="ka-GE"/>
        </w:rPr>
        <w:t>საბანაო</w:t>
      </w:r>
      <w:r w:rsidRPr="009F69C1">
        <w:rPr>
          <w:rFonts w:ascii="Sylfaen" w:hAnsi="Sylfaen"/>
          <w:sz w:val="22"/>
          <w:szCs w:val="22"/>
          <w:lang w:val="ka-GE"/>
        </w:rPr>
        <w:t xml:space="preserve"> წყლის რეგლამენტის  შესახებ</w:t>
      </w:r>
    </w:p>
    <w:p w14:paraId="1AC63C0B" w14:textId="77777777" w:rsidR="002E5F09" w:rsidRPr="009F69C1" w:rsidRDefault="002E5F09" w:rsidP="00A84E7A">
      <w:pPr>
        <w:numPr>
          <w:ilvl w:val="0"/>
          <w:numId w:val="6"/>
        </w:numPr>
        <w:spacing w:after="200" w:line="276" w:lineRule="auto"/>
        <w:contextualSpacing/>
        <w:rPr>
          <w:rFonts w:ascii="Sylfaen" w:hAnsi="Sylfaen"/>
          <w:sz w:val="22"/>
          <w:szCs w:val="22"/>
          <w:lang w:val="ka-GE"/>
        </w:rPr>
      </w:pPr>
      <w:r w:rsidRPr="009F69C1">
        <w:rPr>
          <w:rFonts w:ascii="Sylfaen" w:hAnsi="Sylfaen"/>
          <w:sz w:val="22"/>
          <w:szCs w:val="22"/>
          <w:lang w:val="ka-GE"/>
        </w:rPr>
        <w:t>ადამიანის მოხმარებისათვის განკუთვნილი წყლის ხარისხის შესახებ.</w:t>
      </w:r>
    </w:p>
    <w:p w14:paraId="3753A3E9" w14:textId="4F8646F6" w:rsidR="002E5F09" w:rsidRPr="009F69C1" w:rsidRDefault="002E5F09" w:rsidP="002E5F09">
      <w:pPr>
        <w:autoSpaceDE w:val="0"/>
        <w:autoSpaceDN w:val="0"/>
        <w:adjustRightInd w:val="0"/>
        <w:spacing w:after="0" w:line="276" w:lineRule="auto"/>
        <w:jc w:val="both"/>
        <w:rPr>
          <w:rFonts w:ascii="Sylfaen" w:eastAsia="Calibri" w:hAnsi="Sylfaen" w:cs="Times New Roman"/>
          <w:sz w:val="22"/>
          <w:szCs w:val="22"/>
          <w:lang w:val="ka-GE"/>
        </w:rPr>
      </w:pPr>
      <w:r w:rsidRPr="009F69C1">
        <w:rPr>
          <w:rFonts w:ascii="Sylfaen" w:eastAsia="Calibri" w:hAnsi="Sylfaen" w:cs="Times New Roman"/>
          <w:sz w:val="22"/>
          <w:szCs w:val="22"/>
          <w:lang w:val="ka-GE"/>
        </w:rPr>
        <w:t>პროექტის ორგანიზებით განხორციელდა</w:t>
      </w:r>
      <w:r w:rsidR="00BC3651" w:rsidRPr="009F69C1">
        <w:rPr>
          <w:rFonts w:ascii="Sylfaen" w:eastAsia="Calibri" w:hAnsi="Sylfaen" w:cs="Times New Roman"/>
          <w:sz w:val="22"/>
          <w:szCs w:val="22"/>
          <w:lang w:val="ka-GE"/>
        </w:rPr>
        <w:t xml:space="preserve"> ტრენინგები:</w:t>
      </w:r>
      <w:r w:rsidRPr="009F69C1">
        <w:rPr>
          <w:rFonts w:ascii="Sylfaen" w:eastAsia="Calibri" w:hAnsi="Sylfaen" w:cs="Times New Roman"/>
          <w:sz w:val="22"/>
          <w:szCs w:val="22"/>
          <w:lang w:val="ka-GE"/>
        </w:rPr>
        <w:t xml:space="preserve"> </w:t>
      </w:r>
      <w:r w:rsidR="003740FF" w:rsidRPr="009F69C1">
        <w:rPr>
          <w:rFonts w:ascii="Sylfaen" w:eastAsia="Calibri" w:hAnsi="Sylfaen" w:cs="Times New Roman"/>
          <w:sz w:val="22"/>
          <w:szCs w:val="22"/>
          <w:lang w:val="ka-GE"/>
        </w:rPr>
        <w:t xml:space="preserve">1) </w:t>
      </w:r>
      <w:r w:rsidRPr="009F69C1">
        <w:rPr>
          <w:rFonts w:ascii="Sylfaen" w:eastAsia="Calibri" w:hAnsi="Sylfaen" w:cs="Times New Roman"/>
          <w:sz w:val="22"/>
          <w:szCs w:val="22"/>
          <w:lang w:val="ka-GE"/>
        </w:rPr>
        <w:t>გარემოს ჯანმრთელობის ძირითად ასპექტებთან დაკავშირებული ტრენინგების სერია</w:t>
      </w:r>
      <w:r w:rsidR="00BC3651" w:rsidRPr="009F69C1">
        <w:rPr>
          <w:rFonts w:ascii="Sylfaen" w:eastAsia="Calibri" w:hAnsi="Sylfaen" w:cs="Times New Roman"/>
          <w:sz w:val="22"/>
          <w:szCs w:val="22"/>
          <w:lang w:val="ka-GE"/>
        </w:rPr>
        <w:t>,</w:t>
      </w:r>
      <w:r w:rsidRPr="009F69C1">
        <w:rPr>
          <w:rFonts w:ascii="Sylfaen" w:eastAsia="Calibri" w:hAnsi="Sylfaen" w:cs="Times New Roman"/>
          <w:sz w:val="22"/>
          <w:szCs w:val="22"/>
          <w:lang w:val="ka-GE"/>
        </w:rPr>
        <w:t xml:space="preserve"> განკუთვნილი დკსჯეცის რეგიონული ცენტრების თანამშრომლებისათვის</w:t>
      </w:r>
      <w:r w:rsidR="003740FF" w:rsidRPr="009F69C1">
        <w:rPr>
          <w:rFonts w:ascii="Sylfaen" w:eastAsia="Calibri" w:hAnsi="Sylfaen" w:cs="Times New Roman"/>
          <w:sz w:val="22"/>
          <w:szCs w:val="22"/>
          <w:lang w:val="ka-GE"/>
        </w:rPr>
        <w:t>;</w:t>
      </w:r>
      <w:r w:rsidRPr="009F69C1">
        <w:rPr>
          <w:rFonts w:ascii="Sylfaen" w:eastAsia="Calibri" w:hAnsi="Sylfaen" w:cs="Times New Roman"/>
          <w:sz w:val="22"/>
          <w:szCs w:val="22"/>
          <w:lang w:val="ka-GE"/>
        </w:rPr>
        <w:t xml:space="preserve">  </w:t>
      </w:r>
      <w:r w:rsidR="003740FF" w:rsidRPr="009F69C1">
        <w:rPr>
          <w:rFonts w:ascii="Sylfaen" w:eastAsia="Calibri" w:hAnsi="Sylfaen" w:cs="Times New Roman"/>
          <w:sz w:val="22"/>
          <w:szCs w:val="22"/>
          <w:lang w:val="ka-GE"/>
        </w:rPr>
        <w:t xml:space="preserve">2) </w:t>
      </w:r>
      <w:r w:rsidRPr="009F69C1">
        <w:rPr>
          <w:rFonts w:ascii="Sylfaen" w:eastAsia="Calibri" w:hAnsi="Sylfaen" w:cs="Times New Roman"/>
          <w:sz w:val="22"/>
          <w:szCs w:val="22"/>
          <w:lang w:val="ka-GE"/>
        </w:rPr>
        <w:t>ტრენინგ</w:t>
      </w:r>
      <w:r w:rsidR="00BC3651" w:rsidRPr="009F69C1">
        <w:rPr>
          <w:rFonts w:ascii="Sylfaen" w:eastAsia="Calibri" w:hAnsi="Sylfaen" w:cs="Times New Roman"/>
          <w:sz w:val="22"/>
          <w:szCs w:val="22"/>
          <w:lang w:val="ka-GE"/>
        </w:rPr>
        <w:t>ი</w:t>
      </w:r>
      <w:r w:rsidRPr="009F69C1">
        <w:rPr>
          <w:rFonts w:ascii="Sylfaen" w:eastAsia="Calibri" w:hAnsi="Sylfaen" w:cs="Times New Roman"/>
          <w:sz w:val="22"/>
          <w:szCs w:val="22"/>
          <w:lang w:val="ka-GE"/>
        </w:rPr>
        <w:t xml:space="preserve"> სტაჟიორებისათვის, რომელიც მოიცავდა რამდენიმე მიმართულებას (ჰაერისა და წყლის ხარისხი, ქიმიური დამაბინძურებლები) და სპეციალიზაციას (ტოქსიკოლოგია, ეპიდემიოლოგია და სხვ.)</w:t>
      </w:r>
      <w:r w:rsidR="003740FF" w:rsidRPr="009F69C1">
        <w:rPr>
          <w:rFonts w:ascii="Sylfaen" w:eastAsia="Calibri" w:hAnsi="Sylfaen" w:cs="Times New Roman"/>
          <w:sz w:val="22"/>
          <w:szCs w:val="22"/>
          <w:lang w:val="ka-GE"/>
        </w:rPr>
        <w:t>;</w:t>
      </w:r>
      <w:r w:rsidRPr="009F69C1">
        <w:rPr>
          <w:rFonts w:ascii="Sylfaen" w:eastAsia="Calibri" w:hAnsi="Sylfaen" w:cs="Times New Roman"/>
          <w:sz w:val="22"/>
          <w:szCs w:val="22"/>
          <w:lang w:val="ka-GE"/>
        </w:rPr>
        <w:t xml:space="preserve"> </w:t>
      </w:r>
      <w:r w:rsidR="003740FF" w:rsidRPr="009F69C1">
        <w:rPr>
          <w:rFonts w:ascii="Sylfaen" w:eastAsia="Calibri" w:hAnsi="Sylfaen" w:cs="Times New Roman"/>
          <w:sz w:val="22"/>
          <w:szCs w:val="22"/>
          <w:lang w:val="ka-GE"/>
        </w:rPr>
        <w:t xml:space="preserve">3) </w:t>
      </w:r>
      <w:r w:rsidRPr="009F69C1">
        <w:rPr>
          <w:rFonts w:ascii="Sylfaen" w:eastAsia="Calibri" w:hAnsi="Sylfaen" w:cs="Times New Roman"/>
          <w:sz w:val="22"/>
          <w:szCs w:val="22"/>
          <w:lang w:val="ka-GE"/>
        </w:rPr>
        <w:t>შესაბამისი დოკუმენტაციის მომზადებ</w:t>
      </w:r>
      <w:r w:rsidR="00BC3651" w:rsidRPr="009F69C1">
        <w:rPr>
          <w:rFonts w:ascii="Sylfaen" w:eastAsia="Calibri" w:hAnsi="Sylfaen" w:cs="Times New Roman"/>
          <w:sz w:val="22"/>
          <w:szCs w:val="22"/>
          <w:lang w:val="ka-GE"/>
        </w:rPr>
        <w:t>ა და</w:t>
      </w:r>
      <w:r w:rsidRPr="009F69C1">
        <w:rPr>
          <w:rFonts w:ascii="Sylfaen" w:eastAsia="Calibri" w:hAnsi="Sylfaen" w:cs="Times New Roman"/>
          <w:sz w:val="22"/>
          <w:szCs w:val="22"/>
          <w:lang w:val="ka-GE"/>
        </w:rPr>
        <w:t xml:space="preserve"> სპეციფიკურ</w:t>
      </w:r>
      <w:r w:rsidR="00BC3651" w:rsidRPr="009F69C1">
        <w:rPr>
          <w:rFonts w:ascii="Sylfaen" w:eastAsia="Calibri" w:hAnsi="Sylfaen" w:cs="Times New Roman"/>
          <w:sz w:val="22"/>
          <w:szCs w:val="22"/>
          <w:lang w:val="ka-GE"/>
        </w:rPr>
        <w:t>ი აქტივობები</w:t>
      </w:r>
      <w:r w:rsidRPr="009F69C1">
        <w:rPr>
          <w:rFonts w:ascii="Sylfaen" w:eastAsia="Calibri" w:hAnsi="Sylfaen" w:cs="Times New Roman"/>
          <w:sz w:val="22"/>
          <w:szCs w:val="22"/>
          <w:lang w:val="ka-GE"/>
        </w:rPr>
        <w:t xml:space="preserve"> (ხარჯების განსაზღვრის მეთოდოლოგია, დაბინძურებული ტერიტორიები, ჰაერის ხარისხის ამსახველი მონაცემების ანალიზი და მოდელირება მეტეომონაცემების გამოყენებით და სხვ.) </w:t>
      </w:r>
      <w:r w:rsidR="0071689F" w:rsidRPr="009F69C1">
        <w:rPr>
          <w:rFonts w:ascii="Sylfaen" w:eastAsia="Calibri" w:hAnsi="Sylfaen" w:cs="Times New Roman"/>
          <w:sz w:val="22"/>
          <w:szCs w:val="22"/>
          <w:lang w:val="ka-GE"/>
        </w:rPr>
        <w:t>და</w:t>
      </w:r>
      <w:r w:rsidRPr="009F69C1">
        <w:rPr>
          <w:rFonts w:ascii="Sylfaen" w:eastAsia="Calibri" w:hAnsi="Sylfaen" w:cs="Times New Roman"/>
          <w:sz w:val="22"/>
          <w:szCs w:val="22"/>
          <w:lang w:val="ka-GE"/>
        </w:rPr>
        <w:t xml:space="preserve"> ტრენინგები</w:t>
      </w:r>
      <w:r w:rsidR="00934AAD" w:rsidRPr="009F69C1">
        <w:rPr>
          <w:rFonts w:ascii="Sylfaen" w:eastAsia="Calibri" w:hAnsi="Sylfaen" w:cs="Times New Roman"/>
          <w:sz w:val="22"/>
          <w:szCs w:val="22"/>
          <w:lang w:val="ka-GE"/>
        </w:rPr>
        <w:t>;</w:t>
      </w:r>
      <w:r w:rsidRPr="009F69C1">
        <w:rPr>
          <w:rFonts w:ascii="Sylfaen" w:eastAsia="Calibri" w:hAnsi="Sylfaen" w:cs="Times New Roman"/>
          <w:sz w:val="22"/>
          <w:szCs w:val="22"/>
          <w:lang w:val="ka-GE"/>
        </w:rPr>
        <w:t xml:space="preserve"> </w:t>
      </w:r>
      <w:r w:rsidR="00934AAD" w:rsidRPr="009F69C1">
        <w:rPr>
          <w:rFonts w:ascii="Sylfaen" w:eastAsia="Calibri" w:hAnsi="Sylfaen" w:cs="Times New Roman"/>
          <w:sz w:val="22"/>
          <w:szCs w:val="22"/>
          <w:lang w:val="ka-GE"/>
        </w:rPr>
        <w:t xml:space="preserve">4. </w:t>
      </w:r>
      <w:r w:rsidRPr="009F69C1">
        <w:rPr>
          <w:rFonts w:ascii="Sylfaen" w:eastAsia="Calibri" w:hAnsi="Sylfaen" w:cs="Times New Roman"/>
          <w:sz w:val="22"/>
          <w:szCs w:val="22"/>
          <w:lang w:val="ka-GE"/>
        </w:rPr>
        <w:t>ლაბორატორიულ ანალიზებთან მიმართებით მნიშვნელოვანი ტრენინგები ჩატარდა როგორც დკსჯეცში, ისე გარემოს ეროვნული სააგენტოს ლაბორატორიაში. ამ მიზნით, პროექტ</w:t>
      </w:r>
      <w:r w:rsidR="00934AAD" w:rsidRPr="009F69C1">
        <w:rPr>
          <w:rFonts w:ascii="Sylfaen" w:eastAsia="Calibri" w:hAnsi="Sylfaen" w:cs="Times New Roman"/>
          <w:sz w:val="22"/>
          <w:szCs w:val="22"/>
          <w:lang w:val="ka-GE"/>
        </w:rPr>
        <w:t>ის ფარგლებში</w:t>
      </w:r>
      <w:r w:rsidRPr="009F69C1">
        <w:rPr>
          <w:rFonts w:ascii="Sylfaen" w:eastAsia="Calibri" w:hAnsi="Sylfaen" w:cs="Times New Roman"/>
          <w:sz w:val="22"/>
          <w:szCs w:val="22"/>
          <w:lang w:val="ka-GE"/>
        </w:rPr>
        <w:t xml:space="preserve"> უზრუნველყო</w:t>
      </w:r>
      <w:r w:rsidR="00934AAD" w:rsidRPr="009F69C1">
        <w:rPr>
          <w:rFonts w:ascii="Sylfaen" w:eastAsia="Calibri" w:hAnsi="Sylfaen" w:cs="Times New Roman"/>
          <w:sz w:val="22"/>
          <w:szCs w:val="22"/>
          <w:lang w:val="ka-GE"/>
        </w:rPr>
        <w:t>ფილ იქნა</w:t>
      </w:r>
      <w:r w:rsidRPr="009F69C1">
        <w:rPr>
          <w:rFonts w:ascii="Sylfaen" w:eastAsia="Calibri" w:hAnsi="Sylfaen" w:cs="Times New Roman"/>
          <w:sz w:val="22"/>
          <w:szCs w:val="22"/>
          <w:lang w:val="ka-GE"/>
        </w:rPr>
        <w:t xml:space="preserve"> ქიმიური რეაქტივები, სათანადო სტანდარტული ნაერთები და გამოწვლილვა-გაწმენდისათვის განკუთვნილი ნაკრებები.  </w:t>
      </w:r>
    </w:p>
    <w:p w14:paraId="1EC3F438" w14:textId="7C998552" w:rsidR="002E5F09" w:rsidRPr="009F69C1" w:rsidRDefault="002E5F09" w:rsidP="002E5F09">
      <w:pPr>
        <w:spacing w:after="0" w:line="276" w:lineRule="auto"/>
        <w:jc w:val="both"/>
        <w:rPr>
          <w:rFonts w:ascii="Sylfaen" w:eastAsia="Calibri" w:hAnsi="Sylfaen" w:cs="Times New Roman"/>
          <w:sz w:val="22"/>
          <w:szCs w:val="22"/>
          <w:lang w:val="ka-GE"/>
        </w:rPr>
      </w:pPr>
      <w:r w:rsidRPr="009F69C1">
        <w:rPr>
          <w:rFonts w:ascii="Sylfaen" w:eastAsia="Calibri" w:hAnsi="Sylfaen" w:cs="Times New Roman"/>
          <w:sz w:val="22"/>
          <w:szCs w:val="22"/>
          <w:lang w:val="ka-GE"/>
        </w:rPr>
        <w:t xml:space="preserve">ჰაერის ხარისხთან დაკავშირებული ღონისძიებების ფარგლებში გაღებულ ძალისხმევას დაემატა პროექტის მიერ ნიმუშების/სინჯების ასაღებად განკუთვნილი პასიური მოწყობილობისა და სამი პორტატიული ხელსაწყოს უზრუნველყოფა, რომელთა გამოყენებითაც თბილისის სხვადასხვა წერტილში იკრიბება PM10-ისა და PM2.5-ის კონცენტრაციების, ტემპერატურისა და ტენიანობის ამსახველი მონაცემები. მომზადებული წინადადების თანახმად, ეს ხელსაწყოები, რომლებიც მცირე ზომისაა და ადვილად გამოსაყენებელია, შესაძლებელია გამოყენებულ </w:t>
      </w:r>
      <w:r w:rsidR="00934AAD" w:rsidRPr="009F69C1">
        <w:rPr>
          <w:rFonts w:ascii="Sylfaen" w:eastAsia="Calibri" w:hAnsi="Sylfaen" w:cs="Times New Roman"/>
          <w:sz w:val="22"/>
          <w:szCs w:val="22"/>
          <w:lang w:val="ka-GE"/>
        </w:rPr>
        <w:t>იქნა</w:t>
      </w:r>
      <w:r w:rsidRPr="009F69C1">
        <w:rPr>
          <w:rFonts w:ascii="Sylfaen" w:eastAsia="Calibri" w:hAnsi="Sylfaen" w:cs="Times New Roman"/>
          <w:sz w:val="22"/>
          <w:szCs w:val="22"/>
          <w:lang w:val="ka-GE"/>
        </w:rPr>
        <w:t xml:space="preserve">ს ჰაერის ხარისხის კონტროლის მთლიანი ქსელის ფარგლებში მონიტორინგის წერტილების განსაზღვრისათვის.  ამას გარდა, ჩატარდა ჰაერის ხარისხის კონტროლისათვის ახლად შეძენილი სადგურების გამოყენებით ქსელის </w:t>
      </w:r>
      <w:r w:rsidRPr="009F69C1">
        <w:rPr>
          <w:rFonts w:ascii="Sylfaen" w:eastAsia="Calibri" w:hAnsi="Sylfaen" w:cs="Times New Roman"/>
          <w:sz w:val="22"/>
          <w:szCs w:val="22"/>
          <w:lang w:val="ka-GE"/>
        </w:rPr>
        <w:lastRenderedPageBreak/>
        <w:t xml:space="preserve">შექმნისა და მონაცემთა ვალიდაციის საფუძველზე მონიტორინგის ქსელის ფარგლებში ხარისხის უზრუნველყოფისა და მართვის საკითხებისადმი მიძღვნილი ტრენინგები. </w:t>
      </w:r>
    </w:p>
    <w:p w14:paraId="5E7CC243" w14:textId="6D5D1FCF" w:rsidR="002E5F09" w:rsidRPr="009F69C1" w:rsidRDefault="002E5F09" w:rsidP="002E5F09">
      <w:pPr>
        <w:spacing w:after="0" w:line="276" w:lineRule="auto"/>
        <w:jc w:val="both"/>
        <w:rPr>
          <w:rFonts w:ascii="Sylfaen" w:eastAsia="Calibri" w:hAnsi="Sylfaen" w:cs="Times New Roman"/>
          <w:sz w:val="22"/>
          <w:szCs w:val="22"/>
          <w:lang w:val="ka-GE"/>
        </w:rPr>
      </w:pPr>
      <w:r w:rsidRPr="009F69C1">
        <w:rPr>
          <w:rFonts w:ascii="Sylfaen" w:hAnsi="Sylfaen" w:cs="Times New Roman"/>
          <w:sz w:val="22"/>
          <w:szCs w:val="22"/>
          <w:lang w:val="ka-GE"/>
        </w:rPr>
        <w:t xml:space="preserve">ხელი მოეწერა თანამშრომლობის შესახებ ურთიერთგაგების  მემორანდუმს </w:t>
      </w:r>
      <w:r w:rsidR="00FB7BFE" w:rsidRPr="009F69C1">
        <w:rPr>
          <w:rFonts w:ascii="Sylfaen" w:hAnsi="Sylfaen" w:cs="Times New Roman"/>
          <w:sz w:val="22"/>
          <w:szCs w:val="22"/>
          <w:lang w:val="ka-GE"/>
        </w:rPr>
        <w:t>ცენტრსა და</w:t>
      </w:r>
      <w:r w:rsidRPr="009F69C1">
        <w:rPr>
          <w:rFonts w:ascii="Sylfaen" w:hAnsi="Sylfaen" w:cs="Times New Roman"/>
          <w:sz w:val="22"/>
          <w:szCs w:val="22"/>
          <w:lang w:val="ka-GE"/>
        </w:rPr>
        <w:t xml:space="preserve"> იტალიის ჯანმრთელობის ეროვნულ ინსტიტუტ</w:t>
      </w:r>
      <w:r w:rsidR="00FB7BFE" w:rsidRPr="009F69C1">
        <w:rPr>
          <w:rFonts w:ascii="Sylfaen" w:hAnsi="Sylfaen" w:cs="Times New Roman"/>
          <w:sz w:val="22"/>
          <w:szCs w:val="22"/>
          <w:lang w:val="ka-GE"/>
        </w:rPr>
        <w:t>ს შორის</w:t>
      </w:r>
      <w:r w:rsidRPr="009F69C1">
        <w:rPr>
          <w:rFonts w:ascii="Sylfaen" w:hAnsi="Sylfaen" w:cs="Times New Roman"/>
          <w:sz w:val="22"/>
          <w:szCs w:val="22"/>
          <w:lang w:val="ka-GE"/>
        </w:rPr>
        <w:t>. მიმდინარეობს მზადება ინგლისის საზოგადოებრივი ჯანმრთელობისა და პოლონეთის პროფესიული მედიცინის ინსტიტუტებთან ანალოგიურ მემორანდუმის გაფორმების შესახებ.</w:t>
      </w:r>
    </w:p>
    <w:p w14:paraId="63C3A15A" w14:textId="1E38D8F2" w:rsidR="002E5F09" w:rsidRPr="009F69C1" w:rsidRDefault="00895EA8" w:rsidP="0030196F">
      <w:pPr>
        <w:pStyle w:val="Heading3"/>
        <w:rPr>
          <w:rFonts w:ascii="Sylfaen" w:hAnsi="Sylfaen" w:cs="Sylfaen"/>
          <w:color w:val="032348" w:themeColor="accent1" w:themeShade="BF"/>
          <w:sz w:val="22"/>
          <w:szCs w:val="22"/>
          <w:lang w:val="ka-GE"/>
        </w:rPr>
      </w:pPr>
      <w:bookmarkStart w:id="57" w:name="_Toc12369488"/>
      <w:r w:rsidRPr="009F69C1">
        <w:rPr>
          <w:rFonts w:ascii="Sylfaen" w:hAnsi="Sylfaen" w:cs="Sylfaen"/>
          <w:color w:val="032348" w:themeColor="accent1" w:themeShade="BF"/>
          <w:sz w:val="22"/>
          <w:szCs w:val="22"/>
          <w:lang w:val="ka-GE"/>
        </w:rPr>
        <w:t>3.</w:t>
      </w:r>
      <w:r w:rsidR="002E5F09" w:rsidRPr="009F69C1">
        <w:rPr>
          <w:rFonts w:ascii="Sylfaen" w:hAnsi="Sylfaen" w:cs="Sylfaen"/>
          <w:color w:val="032348" w:themeColor="accent1" w:themeShade="BF"/>
          <w:sz w:val="22"/>
          <w:szCs w:val="22"/>
          <w:lang w:val="ka-GE"/>
        </w:rPr>
        <w:t>3</w:t>
      </w:r>
      <w:r w:rsidR="0030196F" w:rsidRPr="009F69C1">
        <w:rPr>
          <w:rFonts w:ascii="Sylfaen" w:hAnsi="Sylfaen" w:cs="Sylfaen"/>
          <w:color w:val="032348" w:themeColor="accent1" w:themeShade="BF"/>
          <w:sz w:val="22"/>
          <w:szCs w:val="22"/>
          <w:lang w:val="ka-GE"/>
        </w:rPr>
        <w:t>.</w:t>
      </w:r>
      <w:r w:rsidR="002E5F09" w:rsidRPr="009F69C1">
        <w:rPr>
          <w:rFonts w:ascii="Sylfaen" w:hAnsi="Sylfaen" w:cs="Sylfaen"/>
          <w:color w:val="032348" w:themeColor="accent1" w:themeShade="BF"/>
          <w:sz w:val="22"/>
          <w:szCs w:val="22"/>
          <w:lang w:val="ka-GE"/>
        </w:rPr>
        <w:t xml:space="preserve"> კოორდინირებული, თანმიმდევრული, მტკიცებულებაზე დაფუძნებული პოლიტიკის ჩამოყალიბება და ინტერსექტორული თანამშრომლობის გაძლიერება გარემოს ჯანმრთელობის სფეროში</w:t>
      </w:r>
      <w:bookmarkEnd w:id="57"/>
    </w:p>
    <w:p w14:paraId="6311E836" w14:textId="1BC8432F" w:rsidR="002E5F09" w:rsidRPr="009F69C1" w:rsidRDefault="002E5F09" w:rsidP="002E5F09">
      <w:pPr>
        <w:pStyle w:val="BodyText"/>
        <w:spacing w:line="276" w:lineRule="auto"/>
        <w:ind w:left="0" w:right="103"/>
        <w:jc w:val="both"/>
        <w:rPr>
          <w:rFonts w:eastAsiaTheme="minorHAnsi" w:cs="Sylfaen"/>
          <w:sz w:val="22"/>
          <w:szCs w:val="22"/>
          <w:lang w:val="ka-GE"/>
        </w:rPr>
      </w:pPr>
      <w:r w:rsidRPr="009F69C1">
        <w:rPr>
          <w:rFonts w:eastAsiaTheme="minorHAnsi" w:cs="Sylfaen"/>
          <w:sz w:val="22"/>
          <w:szCs w:val="22"/>
          <w:lang w:val="ka-GE"/>
        </w:rPr>
        <w:t>საქართველოს გარემოს დაცვისა და სოფლის მეურნეობის სამინისტროსთან თანამშრომლობით დაიწყო მუშაობა ჰაერის პორტალის მოსამზადებელ სამუშაოებ</w:t>
      </w:r>
      <w:r w:rsidR="00B5318E" w:rsidRPr="009F69C1">
        <w:rPr>
          <w:rFonts w:eastAsiaTheme="minorHAnsi" w:cs="Sylfaen"/>
          <w:sz w:val="22"/>
          <w:szCs w:val="22"/>
          <w:lang w:val="ka-GE"/>
        </w:rPr>
        <w:t>ზე</w:t>
      </w:r>
      <w:r w:rsidRPr="009F69C1">
        <w:rPr>
          <w:rFonts w:eastAsiaTheme="minorHAnsi" w:cs="Sylfaen"/>
          <w:sz w:val="22"/>
          <w:szCs w:val="22"/>
          <w:lang w:val="ka-GE"/>
        </w:rPr>
        <w:t>, რომელიც 2019 წლის იანვრის თვიდან ამოქმედდება და რომელზეც განთ</w:t>
      </w:r>
      <w:r w:rsidR="0071689F" w:rsidRPr="009F69C1">
        <w:rPr>
          <w:rFonts w:eastAsiaTheme="minorHAnsi" w:cs="Sylfaen"/>
          <w:sz w:val="22"/>
          <w:szCs w:val="22"/>
          <w:lang w:val="ka-GE"/>
        </w:rPr>
        <w:t>ა</w:t>
      </w:r>
      <w:r w:rsidRPr="009F69C1">
        <w:rPr>
          <w:rFonts w:eastAsiaTheme="minorHAnsi" w:cs="Sylfaen"/>
          <w:sz w:val="22"/>
          <w:szCs w:val="22"/>
          <w:lang w:val="ka-GE"/>
        </w:rPr>
        <w:t xml:space="preserve">ვსებული იქნება საჯარო ინფორმაცია ჰაერის ხარისხის მონიტორინგის შედეგებისა და ჯანდაცვითი რეკომენდაციების შესახებ თითოეული დამაბინძურებლის მიხედვით, საერთაშორისო მეთოდოლოგიის </w:t>
      </w:r>
      <w:r w:rsidR="00B5318E" w:rsidRPr="009F69C1">
        <w:rPr>
          <w:rFonts w:eastAsiaTheme="minorHAnsi" w:cs="Sylfaen"/>
          <w:sz w:val="22"/>
          <w:szCs w:val="22"/>
          <w:lang w:val="ka-GE"/>
        </w:rPr>
        <w:t>თანახმად</w:t>
      </w:r>
      <w:r w:rsidRPr="009F69C1">
        <w:rPr>
          <w:rFonts w:eastAsiaTheme="minorHAnsi" w:cs="Sylfaen"/>
          <w:sz w:val="22"/>
          <w:szCs w:val="22"/>
          <w:lang w:val="ka-GE"/>
        </w:rPr>
        <w:t>.</w:t>
      </w:r>
    </w:p>
    <w:p w14:paraId="41065CBF" w14:textId="081E3DEA" w:rsidR="002E5F09" w:rsidRPr="009F69C1" w:rsidRDefault="002E5F09" w:rsidP="002E5F09">
      <w:pPr>
        <w:jc w:val="both"/>
        <w:rPr>
          <w:rFonts w:ascii="Sylfaen" w:hAnsi="Sylfaen" w:cs="Sylfaen"/>
          <w:sz w:val="22"/>
          <w:szCs w:val="22"/>
          <w:lang w:val="ka-GE"/>
        </w:rPr>
      </w:pPr>
      <w:r w:rsidRPr="009F69C1">
        <w:rPr>
          <w:rFonts w:ascii="Sylfaen" w:hAnsi="Sylfaen" w:cs="Sylfaen"/>
          <w:sz w:val="22"/>
          <w:szCs w:val="22"/>
          <w:lang w:val="ka-GE"/>
        </w:rPr>
        <w:t xml:space="preserve">მომზადდა ტყვიის საერთაშორისო პრევენციის კვირეულის მასალები, ასევე </w:t>
      </w:r>
      <w:r w:rsidR="00B5318E" w:rsidRPr="009F69C1">
        <w:rPr>
          <w:rFonts w:ascii="Sylfaen" w:hAnsi="Sylfaen" w:cs="Sylfaen"/>
          <w:sz w:val="22"/>
          <w:szCs w:val="22"/>
          <w:lang w:val="ka-GE"/>
        </w:rPr>
        <w:t xml:space="preserve">- </w:t>
      </w:r>
      <w:r w:rsidRPr="009F69C1">
        <w:rPr>
          <w:rFonts w:ascii="Sylfaen" w:hAnsi="Sylfaen" w:cs="Sylfaen"/>
          <w:sz w:val="22"/>
          <w:szCs w:val="22"/>
          <w:lang w:val="ka-GE"/>
        </w:rPr>
        <w:t>ტყვიის ადამიანზე ექსპოზიციის გავლენ</w:t>
      </w:r>
      <w:r w:rsidR="00B5318E" w:rsidRPr="009F69C1">
        <w:rPr>
          <w:rFonts w:ascii="Sylfaen" w:hAnsi="Sylfaen" w:cs="Sylfaen"/>
          <w:sz w:val="22"/>
          <w:szCs w:val="22"/>
          <w:lang w:val="ka-GE"/>
        </w:rPr>
        <w:t>ის</w:t>
      </w:r>
      <w:r w:rsidRPr="009F69C1">
        <w:rPr>
          <w:rFonts w:ascii="Sylfaen" w:hAnsi="Sylfaen" w:cs="Sylfaen"/>
          <w:sz w:val="22"/>
          <w:szCs w:val="22"/>
          <w:lang w:val="ka-GE"/>
        </w:rPr>
        <w:t>, ექსპოზიციის წყაროები</w:t>
      </w:r>
      <w:r w:rsidR="00B5318E" w:rsidRPr="009F69C1">
        <w:rPr>
          <w:rFonts w:ascii="Sylfaen" w:hAnsi="Sylfaen" w:cs="Sylfaen"/>
          <w:sz w:val="22"/>
          <w:szCs w:val="22"/>
          <w:lang w:val="ka-GE"/>
        </w:rPr>
        <w:t>სა</w:t>
      </w:r>
      <w:r w:rsidRPr="009F69C1">
        <w:rPr>
          <w:rFonts w:ascii="Sylfaen" w:hAnsi="Sylfaen" w:cs="Sylfaen"/>
          <w:sz w:val="22"/>
          <w:szCs w:val="22"/>
          <w:lang w:val="ka-GE"/>
        </w:rPr>
        <w:t xml:space="preserve"> და მათი პრევენცი</w:t>
      </w:r>
      <w:r w:rsidR="00B5318E" w:rsidRPr="009F69C1">
        <w:rPr>
          <w:rFonts w:ascii="Sylfaen" w:hAnsi="Sylfaen" w:cs="Sylfaen"/>
          <w:sz w:val="22"/>
          <w:szCs w:val="22"/>
          <w:lang w:val="ka-GE"/>
        </w:rPr>
        <w:t>ის შესახებ</w:t>
      </w:r>
      <w:r w:rsidRPr="009F69C1">
        <w:rPr>
          <w:rFonts w:ascii="Sylfaen" w:hAnsi="Sylfaen" w:cs="Sylfaen"/>
          <w:sz w:val="22"/>
          <w:szCs w:val="22"/>
          <w:lang w:val="ka-GE"/>
        </w:rPr>
        <w:t>. ტყვიის ბიომონიტორინგის პროტოკოლისათვის ინფორმაციის პაკეტი</w:t>
      </w:r>
      <w:r w:rsidR="00B5318E" w:rsidRPr="009F69C1">
        <w:rPr>
          <w:rFonts w:ascii="Sylfaen" w:hAnsi="Sylfaen" w:cs="Sylfaen"/>
          <w:sz w:val="22"/>
          <w:szCs w:val="22"/>
          <w:lang w:val="ka-GE"/>
        </w:rPr>
        <w:t>.</w:t>
      </w:r>
    </w:p>
    <w:p w14:paraId="2C20F244" w14:textId="6A7CF10B" w:rsidR="002E5F09" w:rsidRPr="009F69C1" w:rsidRDefault="00895EA8" w:rsidP="002E5F09">
      <w:pPr>
        <w:spacing w:after="0" w:line="276" w:lineRule="auto"/>
        <w:jc w:val="both"/>
        <w:rPr>
          <w:rFonts w:ascii="Sylfaen" w:eastAsiaTheme="majorEastAsia" w:hAnsi="Sylfaen" w:cs="Sylfaen"/>
          <w:color w:val="032348" w:themeColor="accent1" w:themeShade="BF"/>
          <w:sz w:val="22"/>
          <w:szCs w:val="22"/>
          <w:lang w:val="ka-GE"/>
        </w:rPr>
      </w:pPr>
      <w:r w:rsidRPr="009F69C1">
        <w:rPr>
          <w:rFonts w:ascii="Sylfaen" w:eastAsiaTheme="majorEastAsia" w:hAnsi="Sylfaen" w:cs="Sylfaen"/>
          <w:color w:val="032348" w:themeColor="accent1" w:themeShade="BF"/>
          <w:sz w:val="22"/>
          <w:szCs w:val="22"/>
          <w:lang w:val="ka-GE"/>
        </w:rPr>
        <w:t>3.</w:t>
      </w:r>
      <w:r w:rsidR="002E5F09" w:rsidRPr="009F69C1">
        <w:rPr>
          <w:rFonts w:ascii="Sylfaen" w:eastAsiaTheme="majorEastAsia" w:hAnsi="Sylfaen" w:cs="Sylfaen"/>
          <w:color w:val="032348" w:themeColor="accent1" w:themeShade="BF"/>
          <w:sz w:val="22"/>
          <w:szCs w:val="22"/>
          <w:lang w:val="ka-GE"/>
        </w:rPr>
        <w:t>4</w:t>
      </w:r>
      <w:r w:rsidR="0030196F" w:rsidRPr="009F69C1">
        <w:rPr>
          <w:rFonts w:ascii="Sylfaen" w:eastAsiaTheme="majorEastAsia" w:hAnsi="Sylfaen" w:cs="Sylfaen"/>
          <w:color w:val="032348" w:themeColor="accent1" w:themeShade="BF"/>
          <w:sz w:val="22"/>
          <w:szCs w:val="22"/>
          <w:lang w:val="ka-GE"/>
        </w:rPr>
        <w:t>.</w:t>
      </w:r>
      <w:r w:rsidR="002E5F09" w:rsidRPr="009F69C1">
        <w:rPr>
          <w:rFonts w:ascii="Sylfaen" w:eastAsiaTheme="majorEastAsia" w:hAnsi="Sylfaen" w:cs="Sylfaen"/>
          <w:color w:val="032348" w:themeColor="accent1" w:themeShade="BF"/>
          <w:sz w:val="22"/>
          <w:szCs w:val="22"/>
          <w:lang w:val="ka-GE"/>
        </w:rPr>
        <w:t xml:space="preserve"> გარემოს ეპიდემიოლოგიის კვლევების დაგეგმვა და განხორციელება გარემოს რისკ-ფაქტორების ადამიანთა ჯანმრთელობაზე ზემოქმედების შეფასების მიზნით</w:t>
      </w:r>
    </w:p>
    <w:p w14:paraId="06FADD3E" w14:textId="19B664D4" w:rsidR="002E5F09" w:rsidRPr="009F69C1" w:rsidRDefault="002E5F09" w:rsidP="002E5F09">
      <w:pPr>
        <w:spacing w:after="0" w:line="276" w:lineRule="auto"/>
        <w:jc w:val="both"/>
        <w:rPr>
          <w:rFonts w:ascii="Sylfaen" w:hAnsi="Sylfaen" w:cs="Sylfaen"/>
          <w:sz w:val="22"/>
          <w:szCs w:val="22"/>
          <w:lang w:val="ka-GE"/>
        </w:rPr>
      </w:pPr>
      <w:r w:rsidRPr="009F69C1">
        <w:rPr>
          <w:rFonts w:ascii="Sylfaen" w:hAnsi="Sylfaen" w:cs="Sylfaen"/>
          <w:sz w:val="22"/>
          <w:szCs w:val="22"/>
          <w:lang w:val="ka-GE"/>
        </w:rPr>
        <w:t xml:space="preserve">ქვეყნის მოსახლეობის გარემოს მავნე ექსპოზიციებისაგან დაცვისა და გარემოსთან ასოცირებული დაავადებების პრევენციის მიზნით საქართველოს სტატისტიკის ეროვნული სამსახურის, გაეროს ბავშვთა ფონდის, </w:t>
      </w:r>
      <w:r w:rsidR="00FE585C" w:rsidRPr="009F69C1">
        <w:rPr>
          <w:rFonts w:ascii="Sylfaen" w:hAnsi="Sylfaen" w:cs="Sylfaen"/>
          <w:sz w:val="22"/>
          <w:szCs w:val="22"/>
          <w:lang w:val="ka-GE"/>
        </w:rPr>
        <w:t xml:space="preserve">ჯანმოს </w:t>
      </w:r>
      <w:r w:rsidRPr="009F69C1">
        <w:rPr>
          <w:rFonts w:ascii="Sylfaen" w:hAnsi="Sylfaen" w:cs="Sylfaen"/>
          <w:sz w:val="22"/>
          <w:szCs w:val="22"/>
          <w:lang w:val="ka-GE"/>
        </w:rPr>
        <w:t xml:space="preserve">და </w:t>
      </w:r>
      <w:r w:rsidR="00FE585C" w:rsidRPr="009F69C1">
        <w:rPr>
          <w:rFonts w:ascii="Sylfaen" w:hAnsi="Sylfaen" w:cs="Sylfaen"/>
          <w:sz w:val="22"/>
          <w:szCs w:val="22"/>
          <w:lang w:val="ka-GE"/>
        </w:rPr>
        <w:t>დკსჯეცის</w:t>
      </w:r>
      <w:r w:rsidRPr="009F69C1">
        <w:rPr>
          <w:rFonts w:ascii="Sylfaen" w:hAnsi="Sylfaen" w:cs="Sylfaen"/>
          <w:sz w:val="22"/>
          <w:szCs w:val="22"/>
          <w:lang w:val="ka-GE"/>
        </w:rPr>
        <w:t xml:space="preserve"> მხარდაჭერით</w:t>
      </w:r>
      <w:r w:rsidR="00C87FA4" w:rsidRPr="009F69C1">
        <w:rPr>
          <w:rFonts w:ascii="Sylfaen" w:hAnsi="Sylfaen" w:cs="Sylfaen"/>
          <w:sz w:val="22"/>
          <w:szCs w:val="22"/>
          <w:lang w:val="ka-GE"/>
        </w:rPr>
        <w:t xml:space="preserve"> </w:t>
      </w:r>
      <w:r w:rsidRPr="009F69C1">
        <w:rPr>
          <w:rFonts w:ascii="Sylfaen" w:hAnsi="Sylfaen" w:cs="Sylfaen"/>
          <w:sz w:val="22"/>
          <w:szCs w:val="22"/>
          <w:lang w:val="ka-GE"/>
        </w:rPr>
        <w:t xml:space="preserve"> განხორციელდა MICS კვლევა საქართველოს მთელ ტერიტორიაზე. </w:t>
      </w:r>
      <w:r w:rsidR="0071689F" w:rsidRPr="009F69C1">
        <w:rPr>
          <w:rFonts w:ascii="Sylfaen" w:hAnsi="Sylfaen" w:cs="Sylfaen"/>
          <w:sz w:val="22"/>
          <w:szCs w:val="22"/>
          <w:lang w:val="ka-GE"/>
        </w:rPr>
        <w:t xml:space="preserve">კვლევის </w:t>
      </w:r>
      <w:r w:rsidRPr="009F69C1">
        <w:rPr>
          <w:rFonts w:ascii="Sylfaen" w:hAnsi="Sylfaen" w:cs="Sylfaen"/>
          <w:sz w:val="22"/>
          <w:szCs w:val="22"/>
          <w:lang w:val="ka-GE"/>
        </w:rPr>
        <w:t xml:space="preserve">რაუნდი გაფართოვდა შინაარსისა და მოცვის თვალსაზრისით, დაემატა სასმელი წყლის კითხვარი,  სასმელი წყლის ხარისხის შემოწმება და  ბავშვების სისხლში ტყვიის შემცველობის კვლევა. </w:t>
      </w:r>
    </w:p>
    <w:p w14:paraId="60EAA007" w14:textId="3B935A68" w:rsidR="000F58E4" w:rsidRPr="009F69C1" w:rsidRDefault="0071689F" w:rsidP="000F58E4">
      <w:pPr>
        <w:spacing w:after="0" w:line="240" w:lineRule="auto"/>
        <w:jc w:val="both"/>
        <w:rPr>
          <w:rFonts w:ascii="Sylfaen" w:hAnsi="Sylfaen" w:cs="Sylfaen"/>
          <w:sz w:val="22"/>
          <w:szCs w:val="22"/>
          <w:lang w:val="ka-GE"/>
        </w:rPr>
      </w:pPr>
      <w:r w:rsidRPr="009F69C1">
        <w:rPr>
          <w:rFonts w:ascii="Sylfaen" w:hAnsi="Sylfaen" w:cs="Sylfaen"/>
          <w:sz w:val="22"/>
          <w:szCs w:val="22"/>
          <w:lang w:val="ka-GE"/>
        </w:rPr>
        <w:t xml:space="preserve">ჯანმოს </w:t>
      </w:r>
      <w:r w:rsidR="002E5F09" w:rsidRPr="009F69C1">
        <w:rPr>
          <w:rFonts w:ascii="Sylfaen" w:hAnsi="Sylfaen" w:cs="Sylfaen"/>
          <w:sz w:val="22"/>
          <w:szCs w:val="22"/>
          <w:lang w:val="ka-GE"/>
        </w:rPr>
        <w:t xml:space="preserve">პროექტის </w:t>
      </w:r>
      <w:r w:rsidRPr="009F69C1">
        <w:rPr>
          <w:rFonts w:ascii="Sylfaen" w:hAnsi="Sylfaen" w:cs="Sylfaen"/>
          <w:sz w:val="22"/>
          <w:szCs w:val="22"/>
          <w:lang w:val="ka-GE"/>
        </w:rPr>
        <w:t>„</w:t>
      </w:r>
      <w:r w:rsidR="002E5F09" w:rsidRPr="009F69C1">
        <w:rPr>
          <w:rFonts w:ascii="Sylfaen" w:hAnsi="Sylfaen" w:cs="Sylfaen"/>
          <w:sz w:val="22"/>
          <w:szCs w:val="22"/>
          <w:lang w:val="ka-GE"/>
        </w:rPr>
        <w:t>საქართველოში</w:t>
      </w:r>
      <w:r w:rsidR="00C87FA4" w:rsidRPr="009F69C1">
        <w:rPr>
          <w:rFonts w:ascii="Sylfaen" w:hAnsi="Sylfaen" w:cs="Sylfaen"/>
          <w:sz w:val="22"/>
          <w:szCs w:val="22"/>
          <w:lang w:val="ka-GE"/>
        </w:rPr>
        <w:t xml:space="preserve"> </w:t>
      </w:r>
      <w:r w:rsidR="002E5F09" w:rsidRPr="009F69C1">
        <w:rPr>
          <w:rFonts w:ascii="Sylfaen" w:hAnsi="Sylfaen" w:cs="Sylfaen"/>
          <w:sz w:val="22"/>
          <w:szCs w:val="22"/>
          <w:lang w:val="ka-GE"/>
        </w:rPr>
        <w:t>დაავადებათა კონტროლისა და საზოგადოებრივი ჯანმრთელობის ეროვნულ</w:t>
      </w:r>
      <w:r w:rsidR="00FE585C" w:rsidRPr="009F69C1">
        <w:rPr>
          <w:rFonts w:ascii="Sylfaen" w:hAnsi="Sylfaen" w:cs="Sylfaen"/>
          <w:sz w:val="22"/>
          <w:szCs w:val="22"/>
          <w:lang w:val="ka-GE"/>
        </w:rPr>
        <w:t>ი</w:t>
      </w:r>
      <w:r w:rsidR="002E5F09" w:rsidRPr="009F69C1">
        <w:rPr>
          <w:rFonts w:ascii="Sylfaen" w:hAnsi="Sylfaen" w:cs="Sylfaen"/>
          <w:sz w:val="22"/>
          <w:szCs w:val="22"/>
          <w:lang w:val="ka-GE"/>
        </w:rPr>
        <w:t xml:space="preserve"> ცენტრის MICS კვლევაში წყლის ხარისხის ტესტირების მხარდაჭერა</w:t>
      </w:r>
      <w:r w:rsidR="00FE585C" w:rsidRPr="009F69C1">
        <w:rPr>
          <w:rFonts w:ascii="Sylfaen" w:hAnsi="Sylfaen" w:cs="Sylfaen"/>
          <w:sz w:val="22"/>
          <w:szCs w:val="22"/>
          <w:lang w:val="ka-GE"/>
        </w:rPr>
        <w:t>“</w:t>
      </w:r>
      <w:r w:rsidRPr="009F69C1">
        <w:rPr>
          <w:rFonts w:ascii="Sylfaen" w:hAnsi="Sylfaen" w:cs="Sylfaen"/>
          <w:sz w:val="22"/>
          <w:szCs w:val="22"/>
          <w:lang w:val="ka-GE"/>
        </w:rPr>
        <w:t xml:space="preserve"> ფარგლებში</w:t>
      </w:r>
      <w:r w:rsidR="002E5F09" w:rsidRPr="009F69C1">
        <w:rPr>
          <w:rFonts w:ascii="Sylfaen" w:hAnsi="Sylfaen" w:cs="Sylfaen"/>
          <w:sz w:val="22"/>
          <w:szCs w:val="22"/>
          <w:lang w:val="ka-GE"/>
        </w:rPr>
        <w:t xml:space="preserve"> მომზადდა „წყლის ხარისხის ტესტირების სახელმძღვანელო“, კვლევის კოორდინატორებისათვის. ასევე</w:t>
      </w:r>
      <w:r w:rsidRPr="009F69C1">
        <w:rPr>
          <w:rFonts w:ascii="Sylfaen" w:hAnsi="Sylfaen" w:cs="Sylfaen"/>
          <w:sz w:val="22"/>
          <w:szCs w:val="22"/>
          <w:lang w:val="ka-GE"/>
        </w:rPr>
        <w:t>,</w:t>
      </w:r>
      <w:r w:rsidR="002E5F09" w:rsidRPr="009F69C1">
        <w:rPr>
          <w:rFonts w:ascii="Sylfaen" w:hAnsi="Sylfaen" w:cs="Sylfaen"/>
          <w:sz w:val="22"/>
          <w:szCs w:val="22"/>
          <w:lang w:val="ka-GE"/>
        </w:rPr>
        <w:t xml:space="preserve"> ჩატარდა ტრენინგები და საველე პირობებში პრეტესტი. </w:t>
      </w:r>
    </w:p>
    <w:p w14:paraId="4DDD77B2" w14:textId="240A22DB" w:rsidR="0071689F" w:rsidRPr="009F69C1" w:rsidRDefault="002E5F09" w:rsidP="000F58E4">
      <w:pPr>
        <w:spacing w:after="0" w:line="240" w:lineRule="auto"/>
        <w:jc w:val="both"/>
        <w:rPr>
          <w:rFonts w:ascii="Sylfaen" w:hAnsi="Sylfaen" w:cs="Sylfaen"/>
          <w:sz w:val="22"/>
          <w:szCs w:val="22"/>
          <w:lang w:val="ka-GE"/>
        </w:rPr>
      </w:pPr>
      <w:r w:rsidRPr="009F69C1">
        <w:rPr>
          <w:rFonts w:ascii="Sylfaen" w:hAnsi="Sylfaen" w:cs="Sylfaen"/>
          <w:sz w:val="22"/>
          <w:szCs w:val="22"/>
          <w:lang w:val="ka-GE"/>
        </w:rPr>
        <w:t>მიმდინარე პროეტის „ქიმიური ნივთიერებების მდგრადი მართვის ეროვნული სისტემის ძირითადი ელემენტების დანერგვა აღმოსავლეთ ევროპის, კავკასიის და ცენტრალური აზიის ზოგიერთ ქვეყნებში</w:t>
      </w:r>
      <w:r w:rsidR="00FE585C" w:rsidRPr="009F69C1">
        <w:rPr>
          <w:rFonts w:ascii="Sylfaen" w:hAnsi="Sylfaen" w:cs="Sylfaen"/>
          <w:sz w:val="22"/>
          <w:szCs w:val="22"/>
          <w:lang w:val="ka-GE"/>
        </w:rPr>
        <w:t xml:space="preserve"> </w:t>
      </w:r>
      <w:r w:rsidRPr="009F69C1">
        <w:rPr>
          <w:rFonts w:ascii="Sylfaen" w:hAnsi="Sylfaen" w:cs="Sylfaen"/>
          <w:sz w:val="22"/>
          <w:szCs w:val="22"/>
          <w:lang w:val="ka-GE"/>
        </w:rPr>
        <w:t>-</w:t>
      </w:r>
      <w:r w:rsidR="00FE585C" w:rsidRPr="009F69C1">
        <w:rPr>
          <w:rFonts w:ascii="Sylfaen" w:hAnsi="Sylfaen" w:cs="Sylfaen"/>
          <w:sz w:val="22"/>
          <w:szCs w:val="22"/>
          <w:lang w:val="ka-GE"/>
        </w:rPr>
        <w:t xml:space="preserve"> </w:t>
      </w:r>
      <w:r w:rsidRPr="009F69C1">
        <w:rPr>
          <w:rFonts w:ascii="Sylfaen" w:hAnsi="Sylfaen" w:cs="Sylfaen"/>
          <w:sz w:val="22"/>
          <w:szCs w:val="22"/>
          <w:lang w:val="ka-GE"/>
        </w:rPr>
        <w:t>ბელარუსი, საქართველო, ყაზახეთი“</w:t>
      </w:r>
      <w:r w:rsidR="00FE585C" w:rsidRPr="009F69C1">
        <w:rPr>
          <w:rFonts w:ascii="Sylfaen" w:hAnsi="Sylfaen" w:cs="Sylfaen"/>
          <w:sz w:val="22"/>
          <w:szCs w:val="22"/>
          <w:lang w:val="ka-GE"/>
        </w:rPr>
        <w:t xml:space="preserve">, </w:t>
      </w:r>
      <w:r w:rsidRPr="009F69C1">
        <w:rPr>
          <w:rFonts w:ascii="Sylfaen" w:hAnsi="Sylfaen" w:cs="Sylfaen"/>
          <w:sz w:val="22"/>
          <w:szCs w:val="22"/>
          <w:lang w:val="ka-GE"/>
        </w:rPr>
        <w:t xml:space="preserve">გაიმართა საერთაშორისო სემინარი გერმანიის გარემოს ფედერალური სააგენტოს, </w:t>
      </w:r>
      <w:r w:rsidR="0071689F" w:rsidRPr="009F69C1">
        <w:rPr>
          <w:rFonts w:ascii="Sylfaen" w:hAnsi="Sylfaen" w:cs="Sylfaen"/>
          <w:sz w:val="22"/>
          <w:szCs w:val="22"/>
          <w:lang w:val="ka-GE"/>
        </w:rPr>
        <w:t>ჯანმოსა</w:t>
      </w:r>
      <w:r w:rsidR="00FE585C" w:rsidRPr="009F69C1">
        <w:rPr>
          <w:rFonts w:ascii="Sylfaen" w:hAnsi="Sylfaen" w:cs="Sylfaen"/>
          <w:sz w:val="22"/>
          <w:szCs w:val="22"/>
          <w:lang w:val="ka-GE"/>
        </w:rPr>
        <w:t xml:space="preserve"> და პროექტში ჩართული მხარეების მონაწილეობით. </w:t>
      </w:r>
    </w:p>
    <w:p w14:paraId="0B0769CA" w14:textId="4445C267" w:rsidR="002E5F09" w:rsidRPr="009F69C1" w:rsidRDefault="002E5F09" w:rsidP="000F58E4">
      <w:pPr>
        <w:spacing w:after="0" w:line="240" w:lineRule="auto"/>
        <w:jc w:val="both"/>
        <w:rPr>
          <w:rFonts w:ascii="Sylfaen" w:hAnsi="Sylfaen" w:cs="Sylfaen"/>
          <w:sz w:val="22"/>
          <w:szCs w:val="22"/>
          <w:lang w:val="ka-GE"/>
        </w:rPr>
      </w:pPr>
      <w:r w:rsidRPr="009F69C1">
        <w:rPr>
          <w:rFonts w:ascii="Sylfaen" w:hAnsi="Sylfaen" w:cs="Sylfaen"/>
          <w:sz w:val="22"/>
          <w:szCs w:val="22"/>
          <w:lang w:val="ka-GE"/>
        </w:rPr>
        <w:t>წლის განმავლობაში განხილულ იქნა</w:t>
      </w:r>
      <w:r w:rsidR="00B34171" w:rsidRPr="009F69C1">
        <w:rPr>
          <w:rFonts w:ascii="Sylfaen" w:hAnsi="Sylfaen" w:cs="Sylfaen"/>
          <w:sz w:val="22"/>
          <w:szCs w:val="22"/>
          <w:lang w:val="ka-GE"/>
        </w:rPr>
        <w:t xml:space="preserve"> შემდეგი ნორმატიული აქტების პროექტები</w:t>
      </w:r>
      <w:r w:rsidRPr="009F69C1">
        <w:rPr>
          <w:rFonts w:ascii="Sylfaen" w:hAnsi="Sylfaen" w:cs="Sylfaen"/>
          <w:sz w:val="22"/>
          <w:szCs w:val="22"/>
          <w:lang w:val="ka-GE"/>
        </w:rPr>
        <w:t>:</w:t>
      </w:r>
    </w:p>
    <w:p w14:paraId="36720EB9" w14:textId="197E7CFE" w:rsidR="002E5F09" w:rsidRPr="009F69C1" w:rsidRDefault="002E5F09" w:rsidP="000F58E4">
      <w:pPr>
        <w:pStyle w:val="ListParagraph"/>
        <w:ind w:left="0"/>
        <w:jc w:val="both"/>
        <w:rPr>
          <w:rFonts w:ascii="Sylfaen" w:hAnsi="Sylfaen" w:cs="Sylfaen"/>
          <w:sz w:val="22"/>
          <w:szCs w:val="22"/>
          <w:lang w:val="ka-GE"/>
        </w:rPr>
      </w:pPr>
      <w:r w:rsidRPr="009F69C1">
        <w:rPr>
          <w:rFonts w:ascii="Sylfaen" w:hAnsi="Sylfaen" w:cs="Sylfaen"/>
          <w:sz w:val="22"/>
          <w:szCs w:val="22"/>
          <w:lang w:val="ka-GE"/>
        </w:rPr>
        <w:t>1.</w:t>
      </w:r>
      <w:r w:rsidR="00B34171" w:rsidRPr="009F69C1">
        <w:rPr>
          <w:rFonts w:ascii="Sylfaen" w:hAnsi="Sylfaen" w:cs="Sylfaen"/>
          <w:sz w:val="22"/>
          <w:szCs w:val="22"/>
          <w:lang w:val="ka-GE"/>
        </w:rPr>
        <w:t xml:space="preserve"> </w:t>
      </w:r>
      <w:r w:rsidRPr="009F69C1">
        <w:rPr>
          <w:rFonts w:ascii="Sylfaen" w:hAnsi="Sylfaen" w:cs="Sylfaen"/>
          <w:sz w:val="22"/>
          <w:szCs w:val="22"/>
          <w:lang w:val="ka-GE"/>
        </w:rPr>
        <w:t>ქ</w:t>
      </w:r>
      <w:r w:rsidR="0071689F" w:rsidRPr="009F69C1">
        <w:rPr>
          <w:rFonts w:ascii="Sylfaen" w:hAnsi="Sylfaen" w:cs="Sylfaen"/>
          <w:sz w:val="22"/>
          <w:szCs w:val="22"/>
          <w:lang w:val="ka-GE"/>
        </w:rPr>
        <w:t>.</w:t>
      </w:r>
      <w:r w:rsidRPr="009F69C1">
        <w:rPr>
          <w:rFonts w:ascii="Sylfaen" w:hAnsi="Sylfaen" w:cs="Sylfaen"/>
          <w:sz w:val="22"/>
          <w:szCs w:val="22"/>
          <w:lang w:val="ka-GE"/>
        </w:rPr>
        <w:t xml:space="preserve"> თბილისის  მუნიციპალიტეტის მიწათსათგებლობის გენერალური გეგმა</w:t>
      </w:r>
      <w:r w:rsidR="00B34171" w:rsidRPr="009F69C1">
        <w:rPr>
          <w:rFonts w:ascii="Sylfaen" w:hAnsi="Sylfaen" w:cs="Sylfaen"/>
          <w:sz w:val="22"/>
          <w:szCs w:val="22"/>
          <w:lang w:val="ka-GE"/>
        </w:rPr>
        <w:t xml:space="preserve">; </w:t>
      </w:r>
    </w:p>
    <w:p w14:paraId="50ABACB8" w14:textId="7A29A91D" w:rsidR="002E5F09" w:rsidRPr="009F69C1" w:rsidRDefault="002E5F09" w:rsidP="000F58E4">
      <w:pPr>
        <w:pStyle w:val="ListParagraph"/>
        <w:ind w:left="0"/>
        <w:jc w:val="both"/>
        <w:rPr>
          <w:rFonts w:ascii="Sylfaen" w:hAnsi="Sylfaen" w:cs="Sylfaen"/>
          <w:sz w:val="22"/>
          <w:szCs w:val="22"/>
          <w:lang w:val="ka-GE"/>
        </w:rPr>
      </w:pPr>
      <w:r w:rsidRPr="009F69C1">
        <w:rPr>
          <w:rFonts w:ascii="Sylfaen" w:hAnsi="Sylfaen" w:cs="Sylfaen"/>
          <w:sz w:val="22"/>
          <w:szCs w:val="22"/>
          <w:lang w:val="ka-GE"/>
        </w:rPr>
        <w:lastRenderedPageBreak/>
        <w:t>2.</w:t>
      </w:r>
      <w:r w:rsidR="0071689F" w:rsidRPr="009F69C1">
        <w:rPr>
          <w:rFonts w:ascii="Sylfaen" w:hAnsi="Sylfaen" w:cs="Sylfaen"/>
          <w:sz w:val="22"/>
          <w:szCs w:val="22"/>
          <w:lang w:val="ka-GE"/>
        </w:rPr>
        <w:t xml:space="preserve"> </w:t>
      </w:r>
      <w:r w:rsidRPr="009F69C1">
        <w:rPr>
          <w:rFonts w:ascii="Sylfaen" w:hAnsi="Sylfaen" w:cs="Sylfaen"/>
          <w:sz w:val="22"/>
          <w:szCs w:val="22"/>
          <w:lang w:val="ka-GE"/>
        </w:rPr>
        <w:t>,,ქ. თბილისის ატმოსფერული ჰაერის დაბინძურების შემცირების ხელშემწყობი ღონისძიებების შესახებ სახელმწიფო პროგრამის დამტკიცების თაობაზე’’ შესახებ</w:t>
      </w:r>
      <w:r w:rsidR="0071689F" w:rsidRPr="009F69C1">
        <w:rPr>
          <w:rFonts w:ascii="Sylfaen" w:hAnsi="Sylfaen" w:cs="Sylfaen"/>
          <w:sz w:val="22"/>
          <w:szCs w:val="22"/>
          <w:lang w:val="ka-GE"/>
        </w:rPr>
        <w:t>;</w:t>
      </w:r>
    </w:p>
    <w:p w14:paraId="650DDCB1" w14:textId="2B49A816" w:rsidR="002E5F09" w:rsidRPr="009F69C1" w:rsidRDefault="002E5F09" w:rsidP="000F58E4">
      <w:pPr>
        <w:pStyle w:val="ListParagraph"/>
        <w:ind w:left="0"/>
        <w:jc w:val="both"/>
        <w:rPr>
          <w:rFonts w:ascii="Sylfaen" w:hAnsi="Sylfaen" w:cs="Sylfaen"/>
          <w:sz w:val="22"/>
          <w:szCs w:val="22"/>
          <w:lang w:val="ka-GE"/>
        </w:rPr>
      </w:pPr>
      <w:r w:rsidRPr="009F69C1">
        <w:rPr>
          <w:rFonts w:ascii="Sylfaen" w:hAnsi="Sylfaen" w:cs="Sylfaen"/>
          <w:sz w:val="22"/>
          <w:szCs w:val="22"/>
          <w:lang w:val="ka-GE"/>
        </w:rPr>
        <w:t>3. კანონის პროექტებზე:</w:t>
      </w:r>
    </w:p>
    <w:p w14:paraId="5FD867F0" w14:textId="7C04BFC3" w:rsidR="002E5F09" w:rsidRPr="009F69C1" w:rsidRDefault="0071689F" w:rsidP="00A84E7A">
      <w:pPr>
        <w:pStyle w:val="ListParagraph"/>
        <w:numPr>
          <w:ilvl w:val="0"/>
          <w:numId w:val="55"/>
        </w:numPr>
        <w:tabs>
          <w:tab w:val="left" w:pos="990"/>
        </w:tabs>
        <w:ind w:left="360"/>
        <w:jc w:val="both"/>
        <w:rPr>
          <w:rFonts w:ascii="Sylfaen" w:hAnsi="Sylfaen" w:cs="Sylfaen"/>
          <w:sz w:val="22"/>
          <w:szCs w:val="22"/>
          <w:lang w:val="ka-GE"/>
        </w:rPr>
      </w:pPr>
      <w:r w:rsidRPr="009F69C1">
        <w:rPr>
          <w:rFonts w:ascii="Sylfaen" w:hAnsi="Sylfaen" w:cs="Sylfaen"/>
          <w:sz w:val="22"/>
          <w:szCs w:val="22"/>
          <w:lang w:val="ka-GE"/>
        </w:rPr>
        <w:t>„</w:t>
      </w:r>
      <w:r w:rsidR="002E5F09" w:rsidRPr="009F69C1">
        <w:rPr>
          <w:rFonts w:ascii="Sylfaen" w:hAnsi="Sylfaen" w:cs="Sylfaen"/>
          <w:sz w:val="22"/>
          <w:szCs w:val="22"/>
          <w:lang w:val="ka-GE"/>
        </w:rPr>
        <w:t>არაგვის დაცული ლანდშაფტის შექმნისა და მართვის შესახებ"</w:t>
      </w:r>
    </w:p>
    <w:p w14:paraId="0C1842C6" w14:textId="16013963" w:rsidR="002E5F09" w:rsidRPr="009F69C1" w:rsidRDefault="002E5F09" w:rsidP="00A84E7A">
      <w:pPr>
        <w:pStyle w:val="ListParagraph"/>
        <w:numPr>
          <w:ilvl w:val="0"/>
          <w:numId w:val="55"/>
        </w:numPr>
        <w:tabs>
          <w:tab w:val="left" w:pos="990"/>
        </w:tabs>
        <w:ind w:left="360"/>
        <w:jc w:val="both"/>
        <w:rPr>
          <w:rFonts w:ascii="Sylfaen" w:hAnsi="Sylfaen" w:cs="Sylfaen"/>
          <w:sz w:val="22"/>
          <w:szCs w:val="22"/>
          <w:lang w:val="ka-GE"/>
        </w:rPr>
      </w:pPr>
      <w:r w:rsidRPr="009F69C1">
        <w:rPr>
          <w:rFonts w:ascii="Sylfaen" w:hAnsi="Sylfaen" w:cs="Sylfaen"/>
          <w:sz w:val="22"/>
          <w:szCs w:val="22"/>
          <w:lang w:val="ka-GE"/>
        </w:rPr>
        <w:t>,,თუშეთის, ბაწარა-ბაბანეურის, ლაგოდეხისა და ვაშლოვანის დაცული ტერიტორიების შექმნისა და მართვის</w:t>
      </w:r>
      <w:r w:rsidR="00B34171" w:rsidRPr="009F69C1">
        <w:rPr>
          <w:rFonts w:ascii="Sylfaen" w:hAnsi="Sylfaen" w:cs="Sylfaen"/>
          <w:sz w:val="22"/>
          <w:szCs w:val="22"/>
          <w:lang w:val="ka-GE"/>
        </w:rPr>
        <w:t xml:space="preserve"> </w:t>
      </w:r>
      <w:r w:rsidRPr="009F69C1">
        <w:rPr>
          <w:rFonts w:ascii="Sylfaen" w:hAnsi="Sylfaen" w:cs="Sylfaen"/>
          <w:sz w:val="22"/>
          <w:szCs w:val="22"/>
          <w:lang w:val="ka-GE"/>
        </w:rPr>
        <w:t>შესახებ“</w:t>
      </w:r>
    </w:p>
    <w:p w14:paraId="19C65E94" w14:textId="4117745C" w:rsidR="002E5F09" w:rsidRPr="009F69C1" w:rsidRDefault="002E5F09" w:rsidP="00A84E7A">
      <w:pPr>
        <w:pStyle w:val="ListParagraph"/>
        <w:numPr>
          <w:ilvl w:val="0"/>
          <w:numId w:val="55"/>
        </w:numPr>
        <w:tabs>
          <w:tab w:val="left" w:pos="990"/>
        </w:tabs>
        <w:ind w:left="360"/>
        <w:jc w:val="both"/>
        <w:rPr>
          <w:rFonts w:ascii="Sylfaen" w:hAnsi="Sylfaen" w:cs="Sylfaen"/>
          <w:sz w:val="22"/>
          <w:szCs w:val="22"/>
          <w:lang w:val="ka-GE"/>
        </w:rPr>
      </w:pPr>
      <w:r w:rsidRPr="009F69C1">
        <w:rPr>
          <w:rFonts w:ascii="Sylfaen" w:hAnsi="Sylfaen" w:cs="Sylfaen"/>
          <w:sz w:val="22"/>
          <w:szCs w:val="22"/>
          <w:lang w:val="ka-GE"/>
        </w:rPr>
        <w:t>„დაცული ტერიტორიების სტატუსის შესახებ“ საქართველოს კანონში ცვლილების შეტანის თაობაზე</w:t>
      </w:r>
      <w:r w:rsidR="00B34171" w:rsidRPr="009F69C1">
        <w:rPr>
          <w:rFonts w:ascii="Sylfaen" w:hAnsi="Sylfaen" w:cs="Sylfaen"/>
          <w:sz w:val="22"/>
          <w:szCs w:val="22"/>
          <w:lang w:val="ka-GE"/>
        </w:rPr>
        <w:t>"</w:t>
      </w:r>
    </w:p>
    <w:p w14:paraId="6A271387" w14:textId="75ADC9A8" w:rsidR="002E5F09" w:rsidRPr="009F69C1" w:rsidRDefault="002E5F09" w:rsidP="00A84E7A">
      <w:pPr>
        <w:pStyle w:val="ListParagraph"/>
        <w:numPr>
          <w:ilvl w:val="0"/>
          <w:numId w:val="53"/>
        </w:numPr>
        <w:ind w:left="360"/>
        <w:jc w:val="both"/>
        <w:rPr>
          <w:rFonts w:ascii="Sylfaen" w:hAnsi="Sylfaen" w:cs="Sylfaen"/>
          <w:sz w:val="22"/>
          <w:szCs w:val="22"/>
          <w:lang w:val="ka-GE"/>
        </w:rPr>
      </w:pPr>
      <w:r w:rsidRPr="009F69C1">
        <w:rPr>
          <w:rFonts w:ascii="Sylfaen" w:hAnsi="Sylfaen" w:cs="Sylfaen"/>
          <w:sz w:val="22"/>
          <w:szCs w:val="22"/>
          <w:lang w:val="ka-GE"/>
        </w:rPr>
        <w:t>ტექნიკური რეგლამენტი „ატმოსფერული ჰაერის შესახებ“</w:t>
      </w:r>
      <w:r w:rsidR="00B34171" w:rsidRPr="009F69C1">
        <w:rPr>
          <w:rFonts w:ascii="Sylfaen" w:hAnsi="Sylfaen" w:cs="Sylfaen"/>
          <w:sz w:val="22"/>
          <w:szCs w:val="22"/>
          <w:lang w:val="ka-GE"/>
        </w:rPr>
        <w:t>;</w:t>
      </w:r>
    </w:p>
    <w:p w14:paraId="782511FC" w14:textId="17C6545F" w:rsidR="002E5F09" w:rsidRPr="009F69C1" w:rsidRDefault="00B34171" w:rsidP="00A84E7A">
      <w:pPr>
        <w:pStyle w:val="ListParagraph"/>
        <w:numPr>
          <w:ilvl w:val="0"/>
          <w:numId w:val="53"/>
        </w:numPr>
        <w:ind w:left="360"/>
        <w:jc w:val="both"/>
        <w:rPr>
          <w:rFonts w:ascii="Sylfaen" w:hAnsi="Sylfaen" w:cs="Sylfaen"/>
          <w:sz w:val="22"/>
          <w:szCs w:val="22"/>
          <w:lang w:val="ka-GE"/>
        </w:rPr>
      </w:pPr>
      <w:r w:rsidRPr="009F69C1">
        <w:rPr>
          <w:rFonts w:ascii="Sylfaen" w:hAnsi="Sylfaen" w:cs="Sylfaen"/>
          <w:sz w:val="22"/>
          <w:szCs w:val="22"/>
          <w:lang w:val="ka-GE"/>
        </w:rPr>
        <w:t>„</w:t>
      </w:r>
      <w:r w:rsidR="002E5F09" w:rsidRPr="009F69C1">
        <w:rPr>
          <w:rFonts w:ascii="Sylfaen" w:hAnsi="Sylfaen" w:cs="Sylfaen"/>
          <w:sz w:val="22"/>
          <w:szCs w:val="22"/>
          <w:lang w:val="ka-GE"/>
        </w:rPr>
        <w:t>თმოგვის თერმული წყლის საბადოს (ასპინძის რ-ნი) სანიტარიული დაცვის ზონების“ და „თმოგვის თერმული წყლის საბადოს მოპოვებისა და დამუშავების ტექნოლოგიური სქემის“ შესახებ</w:t>
      </w:r>
      <w:r w:rsidRPr="009F69C1">
        <w:rPr>
          <w:rFonts w:ascii="Sylfaen" w:hAnsi="Sylfaen" w:cs="Sylfaen"/>
          <w:sz w:val="22"/>
          <w:szCs w:val="22"/>
          <w:lang w:val="ka-GE"/>
        </w:rPr>
        <w:t>;</w:t>
      </w:r>
    </w:p>
    <w:p w14:paraId="412FD89F" w14:textId="5ACC6E8B" w:rsidR="002E5F09" w:rsidRPr="009F69C1" w:rsidRDefault="002E5F09" w:rsidP="00A84E7A">
      <w:pPr>
        <w:pStyle w:val="ListParagraph"/>
        <w:numPr>
          <w:ilvl w:val="0"/>
          <w:numId w:val="53"/>
        </w:numPr>
        <w:ind w:left="360"/>
        <w:jc w:val="both"/>
        <w:rPr>
          <w:rFonts w:ascii="Sylfaen" w:hAnsi="Sylfaen" w:cs="Sylfaen"/>
          <w:sz w:val="22"/>
          <w:szCs w:val="22"/>
          <w:lang w:val="ka-GE"/>
        </w:rPr>
      </w:pPr>
      <w:r w:rsidRPr="009F69C1">
        <w:rPr>
          <w:rFonts w:ascii="Sylfaen" w:hAnsi="Sylfaen" w:cs="Sylfaen"/>
          <w:sz w:val="22"/>
          <w:szCs w:val="22"/>
          <w:lang w:val="ka-GE"/>
        </w:rPr>
        <w:t>„მდგრადი ორგანული დამბინძურებლების შესახებ 2018-2022 წწ ეროვნული სამოქმედო გეგმის დამტკიცების თაობაზე“ საქართველოს მთავრობის დადგენილების პროექტზე</w:t>
      </w:r>
      <w:r w:rsidR="00B34171" w:rsidRPr="009F69C1">
        <w:rPr>
          <w:rFonts w:ascii="Sylfaen" w:hAnsi="Sylfaen" w:cs="Sylfaen"/>
          <w:sz w:val="22"/>
          <w:szCs w:val="22"/>
          <w:lang w:val="ka-GE"/>
        </w:rPr>
        <w:t>;</w:t>
      </w:r>
    </w:p>
    <w:p w14:paraId="63963123" w14:textId="3E6C486A" w:rsidR="002E5F09" w:rsidRPr="009F69C1" w:rsidRDefault="002E5F09" w:rsidP="00A84E7A">
      <w:pPr>
        <w:pStyle w:val="ListParagraph"/>
        <w:numPr>
          <w:ilvl w:val="0"/>
          <w:numId w:val="53"/>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360"/>
        <w:jc w:val="both"/>
        <w:rPr>
          <w:rFonts w:ascii="Sylfaen" w:hAnsi="Sylfaen" w:cs="Sylfaen"/>
          <w:sz w:val="22"/>
          <w:szCs w:val="22"/>
          <w:lang w:val="ka-GE"/>
        </w:rPr>
      </w:pPr>
      <w:r w:rsidRPr="009F69C1">
        <w:rPr>
          <w:rFonts w:ascii="Sylfaen" w:hAnsi="Sylfaen" w:cs="Sylfaen"/>
          <w:sz w:val="22"/>
          <w:szCs w:val="22"/>
          <w:lang w:val="ka-GE"/>
        </w:rPr>
        <w:t>„2017 წელს საქართველოში ადამიანის უფლებათა და თავისუფლებათა დაცვის მდგომარეობის შესახებ“ საქართველოს სახალხო დამცველის ანგარიშში ასახულ</w:t>
      </w:r>
      <w:r w:rsidR="00B34171" w:rsidRPr="009F69C1">
        <w:rPr>
          <w:rFonts w:ascii="Sylfaen" w:hAnsi="Sylfaen" w:cs="Sylfaen"/>
          <w:sz w:val="22"/>
          <w:szCs w:val="22"/>
          <w:lang w:val="ka-GE"/>
        </w:rPr>
        <w:t>ი</w:t>
      </w:r>
      <w:r w:rsidRPr="009F69C1">
        <w:rPr>
          <w:rFonts w:ascii="Sylfaen" w:hAnsi="Sylfaen" w:cs="Sylfaen"/>
          <w:sz w:val="22"/>
          <w:szCs w:val="22"/>
          <w:lang w:val="ka-GE"/>
        </w:rPr>
        <w:t xml:space="preserve"> რეკომენდაციების თაობაზე ინფორმაციის მიწოდების საკითხის” შესახებ</w:t>
      </w:r>
      <w:r w:rsidR="00B34171" w:rsidRPr="009F69C1">
        <w:rPr>
          <w:rFonts w:ascii="Sylfaen" w:hAnsi="Sylfaen" w:cs="Sylfaen"/>
          <w:sz w:val="22"/>
          <w:szCs w:val="22"/>
          <w:lang w:val="ka-GE"/>
        </w:rPr>
        <w:t>;</w:t>
      </w:r>
    </w:p>
    <w:p w14:paraId="13E802B4" w14:textId="4215AF91" w:rsidR="002E5F09" w:rsidRPr="009F69C1" w:rsidRDefault="002E5F09" w:rsidP="00A84E7A">
      <w:pPr>
        <w:pStyle w:val="ListParagraph"/>
        <w:numPr>
          <w:ilvl w:val="0"/>
          <w:numId w:val="53"/>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360"/>
        <w:jc w:val="both"/>
        <w:rPr>
          <w:rFonts w:ascii="Sylfaen" w:hAnsi="Sylfaen" w:cs="Sylfaen"/>
          <w:sz w:val="22"/>
          <w:szCs w:val="22"/>
          <w:lang w:val="ka-GE"/>
        </w:rPr>
      </w:pPr>
      <w:r w:rsidRPr="009F69C1">
        <w:rPr>
          <w:rFonts w:ascii="Sylfaen" w:hAnsi="Sylfaen" w:cs="Sylfaen"/>
          <w:sz w:val="22"/>
          <w:szCs w:val="22"/>
          <w:lang w:val="ka-GE"/>
        </w:rPr>
        <w:t>„წაღვერის“ ნახშირორჟანგიანი მინერალური წყლის საბადოს და კურორტ წაღვერის გადამუშავებული სანიტარიული დაცვის ზონების“ პროექტზე</w:t>
      </w:r>
      <w:r w:rsidR="000F58E4" w:rsidRPr="009F69C1">
        <w:rPr>
          <w:rFonts w:ascii="Sylfaen" w:hAnsi="Sylfaen" w:cs="Sylfaen"/>
          <w:sz w:val="22"/>
          <w:szCs w:val="22"/>
          <w:lang w:val="ka-GE"/>
        </w:rPr>
        <w:t>;</w:t>
      </w:r>
    </w:p>
    <w:p w14:paraId="46BC77F3" w14:textId="37FD7531" w:rsidR="002E5F09" w:rsidRPr="009F69C1" w:rsidRDefault="002E5F09" w:rsidP="00A84E7A">
      <w:pPr>
        <w:pStyle w:val="ListParagraph"/>
        <w:numPr>
          <w:ilvl w:val="0"/>
          <w:numId w:val="53"/>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ind w:left="360"/>
        <w:jc w:val="both"/>
        <w:rPr>
          <w:rFonts w:ascii="Sylfaen" w:hAnsi="Sylfaen" w:cs="Sylfaen"/>
          <w:sz w:val="22"/>
          <w:szCs w:val="22"/>
          <w:lang w:val="ka-GE"/>
        </w:rPr>
      </w:pPr>
      <w:r w:rsidRPr="009F69C1">
        <w:rPr>
          <w:rFonts w:ascii="Sylfaen" w:hAnsi="Sylfaen" w:cs="Sylfaen"/>
          <w:sz w:val="22"/>
          <w:szCs w:val="22"/>
          <w:lang w:val="ka-GE"/>
        </w:rPr>
        <w:t xml:space="preserve">„სასმელი წყლისა და სანიტარიის  გლობალური ანალიზი და შეფასება (Global Analysis and Assessment of Sanitation and Drinking Water </w:t>
      </w:r>
      <w:r w:rsidR="00B34171" w:rsidRPr="009F69C1">
        <w:rPr>
          <w:rFonts w:ascii="Sylfaen" w:hAnsi="Sylfaen" w:cs="Sylfaen"/>
          <w:sz w:val="22"/>
          <w:szCs w:val="22"/>
          <w:lang w:val="ka-GE"/>
        </w:rPr>
        <w:t>–</w:t>
      </w:r>
      <w:r w:rsidRPr="009F69C1">
        <w:rPr>
          <w:rFonts w:ascii="Sylfaen" w:hAnsi="Sylfaen" w:cs="Sylfaen"/>
          <w:sz w:val="22"/>
          <w:szCs w:val="22"/>
          <w:lang w:val="ka-GE"/>
        </w:rPr>
        <w:t xml:space="preserve"> GLAAS</w:t>
      </w:r>
      <w:r w:rsidR="00B34171" w:rsidRPr="009F69C1">
        <w:rPr>
          <w:rFonts w:ascii="Sylfaen" w:hAnsi="Sylfaen" w:cs="Sylfaen"/>
          <w:sz w:val="22"/>
          <w:szCs w:val="22"/>
          <w:lang w:val="ka-GE"/>
        </w:rPr>
        <w:t>).</w:t>
      </w:r>
      <w:r w:rsidRPr="009F69C1">
        <w:rPr>
          <w:rFonts w:ascii="Sylfaen" w:hAnsi="Sylfaen" w:cs="Sylfaen"/>
          <w:sz w:val="22"/>
          <w:szCs w:val="22"/>
          <w:lang w:val="ka-GE"/>
        </w:rPr>
        <w:t xml:space="preserve"> შეფასების პროცესში</w:t>
      </w:r>
      <w:r w:rsidR="00B34171" w:rsidRPr="009F69C1">
        <w:rPr>
          <w:rFonts w:ascii="Sylfaen" w:hAnsi="Sylfaen" w:cs="Sylfaen"/>
          <w:sz w:val="22"/>
          <w:szCs w:val="22"/>
          <w:lang w:val="ka-GE"/>
        </w:rPr>
        <w:t xml:space="preserve">  (GLAAS 2018/2019)</w:t>
      </w:r>
      <w:r w:rsidRPr="009F69C1">
        <w:rPr>
          <w:rFonts w:ascii="Sylfaen" w:hAnsi="Sylfaen" w:cs="Sylfaen"/>
          <w:sz w:val="22"/>
          <w:szCs w:val="22"/>
          <w:lang w:val="ka-GE"/>
        </w:rPr>
        <w:t xml:space="preserve"> შეიქმნა ეროვნული სამუშაო ჯგუფი და მომზადდა პასუხები სტანდარტულ კითხვარზე.</w:t>
      </w:r>
    </w:p>
    <w:p w14:paraId="475286D5" w14:textId="1ECA5E0E" w:rsidR="002E5F09" w:rsidRPr="009F69C1" w:rsidRDefault="002E5F09" w:rsidP="000F58E4">
      <w:pPr>
        <w:spacing w:after="0" w:line="240" w:lineRule="auto"/>
        <w:jc w:val="both"/>
        <w:rPr>
          <w:rFonts w:ascii="Sylfaen" w:hAnsi="Sylfaen" w:cs="Sylfaen"/>
          <w:sz w:val="22"/>
          <w:szCs w:val="22"/>
          <w:lang w:val="ka-GE"/>
        </w:rPr>
      </w:pPr>
      <w:r w:rsidRPr="009F69C1">
        <w:rPr>
          <w:rFonts w:ascii="Sylfaen" w:hAnsi="Sylfaen" w:cs="Sylfaen"/>
          <w:sz w:val="22"/>
          <w:szCs w:val="22"/>
          <w:lang w:val="ka-GE"/>
        </w:rPr>
        <w:t>მომზადდა განახცადი TAIEX</w:t>
      </w:r>
      <w:r w:rsidR="000F58E4" w:rsidRPr="009F69C1">
        <w:rPr>
          <w:rFonts w:ascii="Sylfaen" w:hAnsi="Sylfaen" w:cs="Sylfaen"/>
          <w:sz w:val="22"/>
          <w:szCs w:val="22"/>
        </w:rPr>
        <w:t>-</w:t>
      </w:r>
      <w:r w:rsidR="000F58E4" w:rsidRPr="009F69C1">
        <w:rPr>
          <w:rFonts w:ascii="Sylfaen" w:hAnsi="Sylfaen" w:cs="Sylfaen"/>
          <w:sz w:val="22"/>
          <w:szCs w:val="22"/>
          <w:lang w:val="ka-GE"/>
        </w:rPr>
        <w:t>ის</w:t>
      </w:r>
      <w:r w:rsidRPr="009F69C1">
        <w:rPr>
          <w:rFonts w:ascii="Sylfaen" w:hAnsi="Sylfaen" w:cs="Sylfaen"/>
          <w:sz w:val="22"/>
          <w:szCs w:val="22"/>
          <w:lang w:val="ka-GE"/>
        </w:rPr>
        <w:t xml:space="preserve"> დაფინანსების მოსაპოვებლად საერთაშორისო სემინარის ორგანიზებისათვის</w:t>
      </w:r>
      <w:r w:rsidR="000F58E4" w:rsidRPr="009F69C1">
        <w:rPr>
          <w:rFonts w:ascii="Sylfaen" w:hAnsi="Sylfaen" w:cs="Sylfaen"/>
          <w:sz w:val="22"/>
          <w:szCs w:val="22"/>
          <w:lang w:val="ka-GE"/>
        </w:rPr>
        <w:t xml:space="preserve"> </w:t>
      </w:r>
      <w:r w:rsidRPr="009F69C1">
        <w:rPr>
          <w:rFonts w:ascii="Sylfaen" w:hAnsi="Sylfaen" w:cs="Sylfaen"/>
          <w:sz w:val="22"/>
          <w:szCs w:val="22"/>
          <w:lang w:val="ka-GE"/>
        </w:rPr>
        <w:t>„საზოგადოებრივ ჯანმრთელობაზე გარემოს ზემოქმედების ზედამხედველობა“.</w:t>
      </w:r>
    </w:p>
    <w:p w14:paraId="2B81EA8A" w14:textId="1BC17D4D" w:rsidR="000F58E4" w:rsidRPr="009F69C1" w:rsidRDefault="000F58E4" w:rsidP="002E5F09">
      <w:pPr>
        <w:spacing w:after="200" w:line="276" w:lineRule="auto"/>
        <w:jc w:val="both"/>
        <w:rPr>
          <w:rFonts w:ascii="Sylfaen" w:hAnsi="Sylfaen" w:cs="Sylfaen"/>
          <w:sz w:val="22"/>
          <w:szCs w:val="22"/>
          <w:lang w:val="ka-GE"/>
        </w:rPr>
      </w:pPr>
      <w:r w:rsidRPr="009F69C1">
        <w:rPr>
          <w:rFonts w:ascii="Sylfaen" w:hAnsi="Sylfaen" w:cs="Sylfaen"/>
          <w:sz w:val="22"/>
          <w:szCs w:val="22"/>
          <w:lang w:val="ka-GE"/>
        </w:rPr>
        <w:t xml:space="preserve">განხილულ იქნა 183 განცხადება </w:t>
      </w:r>
      <w:r w:rsidR="002E5F09" w:rsidRPr="009F69C1">
        <w:rPr>
          <w:rFonts w:ascii="Sylfaen" w:hAnsi="Sylfaen" w:cs="Sylfaen"/>
          <w:sz w:val="22"/>
          <w:szCs w:val="22"/>
          <w:lang w:val="ka-GE"/>
        </w:rPr>
        <w:t>სადეზინფექციო, სადერატიზაციო და სადეზინსექციო საშუალებების რეგისტრაციის შესახებ. კომპეტენციის ფარგლებში დარეგისტრირდა 94 საშუალება, რომელთა შესახებ ინფორმაცია განთავსებულის ცენტრის ვებ-გვედზე.</w:t>
      </w:r>
    </w:p>
    <w:p w14:paraId="0A292C36" w14:textId="6E30410C" w:rsidR="00326BF7" w:rsidRPr="009F69C1" w:rsidRDefault="00326BF7" w:rsidP="002E5F09">
      <w:pPr>
        <w:spacing w:after="200" w:line="276" w:lineRule="auto"/>
        <w:jc w:val="both"/>
        <w:rPr>
          <w:rFonts w:ascii="Sylfaen" w:hAnsi="Sylfaen" w:cs="Sylfaen"/>
          <w:sz w:val="22"/>
          <w:szCs w:val="22"/>
          <w:lang w:val="ka-GE"/>
        </w:rPr>
        <w:sectPr w:rsidR="00326BF7" w:rsidRPr="009F69C1" w:rsidSect="00FE6B7E">
          <w:pgSz w:w="12240" w:h="15840"/>
          <w:pgMar w:top="1440" w:right="1440" w:bottom="1440" w:left="1440" w:header="720" w:footer="720" w:gutter="0"/>
          <w:cols w:space="720"/>
          <w:docGrid w:linePitch="360"/>
        </w:sectPr>
      </w:pPr>
      <w:r w:rsidRPr="009F69C1">
        <w:rPr>
          <w:rFonts w:ascii="Times New Roman" w:hAnsi="Times New Roman" w:cs="Times New Roman"/>
          <w:noProof/>
          <w:sz w:val="22"/>
          <w:szCs w:val="22"/>
        </w:rPr>
        <w:lastRenderedPageBreak/>
        <mc:AlternateContent>
          <mc:Choice Requires="wps">
            <w:drawing>
              <wp:inline distT="0" distB="0" distL="0" distR="0" wp14:anchorId="4C3C6464" wp14:editId="4F7E3986">
                <wp:extent cx="6257677" cy="2631882"/>
                <wp:effectExtent l="0" t="0" r="0" b="0"/>
                <wp:docPr id="491" name="Text Box 4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57677" cy="2631882"/>
                        </a:xfrm>
                        <a:prstGeom prst="rect">
                          <a:avLst/>
                        </a:prstGeom>
                        <a:solidFill>
                          <a:srgbClr val="CCEB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891C392" w14:textId="77777777" w:rsidR="00537586" w:rsidRDefault="00537586" w:rsidP="00326BF7">
                            <w:pPr>
                              <w:pStyle w:val="ListParagraph"/>
                              <w:kinsoku w:val="0"/>
                              <w:overflowPunct w:val="0"/>
                              <w:spacing w:before="28"/>
                              <w:ind w:left="7"/>
                              <w:jc w:val="center"/>
                              <w:rPr>
                                <w:rFonts w:ascii="Sylfaen" w:hAnsi="Sylfaen" w:cs="Sylfaen"/>
                                <w:color w:val="000000"/>
                                <w:sz w:val="20"/>
                                <w:szCs w:val="20"/>
                              </w:rPr>
                            </w:pPr>
                            <w:r>
                              <w:rPr>
                                <w:rFonts w:ascii="Sylfaen" w:hAnsi="Sylfaen" w:cs="Sylfaen"/>
                                <w:b/>
                                <w:bCs/>
                                <w:color w:val="C00000"/>
                                <w:spacing w:val="-2"/>
                                <w:sz w:val="20"/>
                                <w:szCs w:val="20"/>
                              </w:rPr>
                              <w:t>ძირითადი</w:t>
                            </w:r>
                            <w:r>
                              <w:rPr>
                                <w:rFonts w:ascii="Sylfaen" w:hAnsi="Sylfaen" w:cs="Sylfaen"/>
                                <w:b/>
                                <w:bCs/>
                                <w:color w:val="C00000"/>
                                <w:spacing w:val="13"/>
                                <w:sz w:val="20"/>
                                <w:szCs w:val="20"/>
                              </w:rPr>
                              <w:t xml:space="preserve"> </w:t>
                            </w:r>
                            <w:r>
                              <w:rPr>
                                <w:rFonts w:ascii="Sylfaen" w:hAnsi="Sylfaen" w:cs="Sylfaen"/>
                                <w:b/>
                                <w:bCs/>
                                <w:color w:val="C00000"/>
                                <w:spacing w:val="-2"/>
                                <w:sz w:val="20"/>
                                <w:szCs w:val="20"/>
                              </w:rPr>
                              <w:t>გამოწვევები</w:t>
                            </w:r>
                          </w:p>
                          <w:p w14:paraId="276BB2E8" w14:textId="5C8860D0" w:rsidR="00537586" w:rsidRPr="00326BF7" w:rsidRDefault="00537586" w:rsidP="00A84E7A">
                            <w:pPr>
                              <w:pStyle w:val="ListParagraph"/>
                              <w:numPr>
                                <w:ilvl w:val="0"/>
                                <w:numId w:val="77"/>
                              </w:numPr>
                              <w:kinsoku w:val="0"/>
                              <w:overflowPunct w:val="0"/>
                              <w:spacing w:before="5"/>
                              <w:ind w:left="727"/>
                              <w:rPr>
                                <w:sz w:val="20"/>
                              </w:rPr>
                            </w:pPr>
                            <w:r w:rsidRPr="00326BF7">
                              <w:rPr>
                                <w:rFonts w:ascii="Sylfaen" w:hAnsi="Sylfaen" w:cs="Sylfaen"/>
                                <w:sz w:val="20"/>
                              </w:rPr>
                              <w:t>დკსჯეც</w:t>
                            </w:r>
                            <w:r w:rsidRPr="00326BF7">
                              <w:rPr>
                                <w:sz w:val="20"/>
                              </w:rPr>
                              <w:t xml:space="preserve"> </w:t>
                            </w:r>
                            <w:r w:rsidRPr="00326BF7">
                              <w:rPr>
                                <w:rFonts w:ascii="Sylfaen" w:hAnsi="Sylfaen" w:cs="Sylfaen"/>
                                <w:sz w:val="20"/>
                              </w:rPr>
                              <w:t>ბაზაზე</w:t>
                            </w:r>
                            <w:r w:rsidRPr="00326BF7">
                              <w:rPr>
                                <w:sz w:val="20"/>
                              </w:rPr>
                              <w:t xml:space="preserve"> </w:t>
                            </w:r>
                            <w:r w:rsidRPr="00326BF7">
                              <w:rPr>
                                <w:rFonts w:ascii="Sylfaen" w:hAnsi="Sylfaen" w:cs="Sylfaen"/>
                                <w:sz w:val="20"/>
                              </w:rPr>
                              <w:t>გარემოს</w:t>
                            </w:r>
                            <w:r w:rsidRPr="00326BF7">
                              <w:rPr>
                                <w:sz w:val="20"/>
                              </w:rPr>
                              <w:t xml:space="preserve"> </w:t>
                            </w:r>
                            <w:r w:rsidRPr="00326BF7">
                              <w:rPr>
                                <w:rFonts w:ascii="Sylfaen" w:hAnsi="Sylfaen" w:cs="Sylfaen"/>
                                <w:sz w:val="20"/>
                              </w:rPr>
                              <w:t>და</w:t>
                            </w:r>
                            <w:r w:rsidRPr="00326BF7">
                              <w:rPr>
                                <w:sz w:val="20"/>
                              </w:rPr>
                              <w:t xml:space="preserve"> </w:t>
                            </w:r>
                            <w:r w:rsidRPr="00326BF7">
                              <w:rPr>
                                <w:rFonts w:ascii="Sylfaen" w:hAnsi="Sylfaen" w:cs="Sylfaen"/>
                                <w:sz w:val="20"/>
                              </w:rPr>
                              <w:t>ჯანმრთელობის</w:t>
                            </w:r>
                            <w:r w:rsidRPr="00326BF7">
                              <w:rPr>
                                <w:sz w:val="20"/>
                              </w:rPr>
                              <w:t xml:space="preserve"> </w:t>
                            </w:r>
                            <w:r w:rsidRPr="00326BF7">
                              <w:rPr>
                                <w:rFonts w:ascii="Sylfaen" w:hAnsi="Sylfaen" w:cs="Sylfaen"/>
                                <w:sz w:val="20"/>
                              </w:rPr>
                              <w:t>თანამედროვე</w:t>
                            </w:r>
                            <w:r w:rsidRPr="00326BF7">
                              <w:rPr>
                                <w:sz w:val="20"/>
                              </w:rPr>
                              <w:t xml:space="preserve"> </w:t>
                            </w:r>
                            <w:r w:rsidRPr="00326BF7">
                              <w:rPr>
                                <w:rFonts w:ascii="Sylfaen" w:hAnsi="Sylfaen" w:cs="Sylfaen"/>
                                <w:sz w:val="20"/>
                              </w:rPr>
                              <w:t>სისტემის</w:t>
                            </w:r>
                            <w:r w:rsidRPr="00326BF7">
                              <w:rPr>
                                <w:sz w:val="20"/>
                              </w:rPr>
                              <w:t xml:space="preserve"> </w:t>
                            </w:r>
                            <w:r w:rsidRPr="00326BF7">
                              <w:rPr>
                                <w:rFonts w:ascii="Sylfaen" w:hAnsi="Sylfaen" w:cs="Sylfaen"/>
                                <w:sz w:val="20"/>
                              </w:rPr>
                              <w:t>შექმნა</w:t>
                            </w:r>
                            <w:r w:rsidRPr="00326BF7">
                              <w:rPr>
                                <w:sz w:val="20"/>
                              </w:rPr>
                              <w:t xml:space="preserve"> </w:t>
                            </w:r>
                            <w:r w:rsidRPr="00326BF7">
                              <w:rPr>
                                <w:rFonts w:ascii="Sylfaen" w:hAnsi="Sylfaen" w:cs="Sylfaen"/>
                                <w:sz w:val="20"/>
                              </w:rPr>
                              <w:t>და</w:t>
                            </w:r>
                            <w:r w:rsidRPr="00326BF7">
                              <w:rPr>
                                <w:sz w:val="20"/>
                              </w:rPr>
                              <w:t xml:space="preserve"> </w:t>
                            </w:r>
                            <w:r w:rsidRPr="00326BF7">
                              <w:rPr>
                                <w:rFonts w:ascii="Sylfaen" w:hAnsi="Sylfaen" w:cs="Sylfaen"/>
                                <w:sz w:val="20"/>
                              </w:rPr>
                              <w:t>შესაძლებლობების</w:t>
                            </w:r>
                            <w:r w:rsidRPr="00326BF7">
                              <w:rPr>
                                <w:sz w:val="20"/>
                              </w:rPr>
                              <w:t xml:space="preserve"> </w:t>
                            </w:r>
                            <w:r w:rsidRPr="00326BF7">
                              <w:rPr>
                                <w:rFonts w:ascii="Sylfaen" w:hAnsi="Sylfaen" w:cs="Sylfaen"/>
                                <w:sz w:val="20"/>
                              </w:rPr>
                              <w:t>გაძლიერება</w:t>
                            </w:r>
                            <w:r w:rsidRPr="00326BF7">
                              <w:rPr>
                                <w:sz w:val="20"/>
                              </w:rPr>
                              <w:t xml:space="preserve"> </w:t>
                            </w:r>
                          </w:p>
                          <w:p w14:paraId="69BB2DBE" w14:textId="77777777" w:rsidR="00537586" w:rsidRPr="00326BF7" w:rsidRDefault="00537586" w:rsidP="00A84E7A">
                            <w:pPr>
                              <w:pStyle w:val="ListParagraph"/>
                              <w:numPr>
                                <w:ilvl w:val="0"/>
                                <w:numId w:val="77"/>
                              </w:numPr>
                              <w:kinsoku w:val="0"/>
                              <w:overflowPunct w:val="0"/>
                              <w:spacing w:before="5"/>
                              <w:ind w:left="727"/>
                              <w:rPr>
                                <w:sz w:val="20"/>
                              </w:rPr>
                            </w:pPr>
                            <w:r w:rsidRPr="00326BF7">
                              <w:rPr>
                                <w:rFonts w:ascii="Sylfaen" w:hAnsi="Sylfaen" w:cs="Sylfaen"/>
                                <w:sz w:val="20"/>
                              </w:rPr>
                              <w:t>გარემოს</w:t>
                            </w:r>
                            <w:r w:rsidRPr="00326BF7">
                              <w:rPr>
                                <w:sz w:val="20"/>
                              </w:rPr>
                              <w:t xml:space="preserve"> </w:t>
                            </w:r>
                            <w:r w:rsidRPr="00326BF7">
                              <w:rPr>
                                <w:rFonts w:ascii="Sylfaen" w:hAnsi="Sylfaen" w:cs="Sylfaen"/>
                                <w:sz w:val="20"/>
                              </w:rPr>
                              <w:t>რისკ</w:t>
                            </w:r>
                            <w:r w:rsidRPr="00326BF7">
                              <w:rPr>
                                <w:sz w:val="20"/>
                              </w:rPr>
                              <w:t>-</w:t>
                            </w:r>
                            <w:r w:rsidRPr="00326BF7">
                              <w:rPr>
                                <w:rFonts w:ascii="Sylfaen" w:hAnsi="Sylfaen" w:cs="Sylfaen"/>
                                <w:sz w:val="20"/>
                              </w:rPr>
                              <w:t>ფაქტორების</w:t>
                            </w:r>
                            <w:r w:rsidRPr="00326BF7">
                              <w:rPr>
                                <w:sz w:val="20"/>
                              </w:rPr>
                              <w:t xml:space="preserve"> </w:t>
                            </w:r>
                            <w:r w:rsidRPr="00326BF7">
                              <w:rPr>
                                <w:rFonts w:ascii="Sylfaen" w:hAnsi="Sylfaen" w:cs="Sylfaen"/>
                                <w:sz w:val="20"/>
                              </w:rPr>
                              <w:t>ადამიანის</w:t>
                            </w:r>
                            <w:r w:rsidRPr="00326BF7">
                              <w:rPr>
                                <w:sz w:val="20"/>
                              </w:rPr>
                              <w:t xml:space="preserve"> </w:t>
                            </w:r>
                            <w:r w:rsidRPr="00326BF7">
                              <w:rPr>
                                <w:rFonts w:ascii="Sylfaen" w:hAnsi="Sylfaen" w:cs="Sylfaen"/>
                                <w:sz w:val="20"/>
                              </w:rPr>
                              <w:t>ჯანმრთელობაზე</w:t>
                            </w:r>
                            <w:r w:rsidRPr="00326BF7">
                              <w:rPr>
                                <w:sz w:val="20"/>
                              </w:rPr>
                              <w:t xml:space="preserve"> </w:t>
                            </w:r>
                            <w:r w:rsidRPr="00326BF7">
                              <w:rPr>
                                <w:rFonts w:ascii="Sylfaen" w:hAnsi="Sylfaen" w:cs="Sylfaen"/>
                                <w:sz w:val="20"/>
                              </w:rPr>
                              <w:t>ზემოქმედების</w:t>
                            </w:r>
                            <w:r w:rsidRPr="00326BF7">
                              <w:rPr>
                                <w:sz w:val="20"/>
                              </w:rPr>
                              <w:t xml:space="preserve"> </w:t>
                            </w:r>
                            <w:r w:rsidRPr="00326BF7">
                              <w:rPr>
                                <w:rFonts w:ascii="Sylfaen" w:hAnsi="Sylfaen" w:cs="Sylfaen"/>
                                <w:sz w:val="20"/>
                              </w:rPr>
                              <w:t>შეფასებისათვის</w:t>
                            </w:r>
                            <w:r w:rsidRPr="00326BF7">
                              <w:rPr>
                                <w:sz w:val="20"/>
                              </w:rPr>
                              <w:t xml:space="preserve"> </w:t>
                            </w:r>
                            <w:r w:rsidRPr="00326BF7">
                              <w:rPr>
                                <w:rFonts w:ascii="Sylfaen" w:hAnsi="Sylfaen" w:cs="Sylfaen"/>
                                <w:sz w:val="20"/>
                              </w:rPr>
                              <w:t>მონაცემთა</w:t>
                            </w:r>
                            <w:r w:rsidRPr="00326BF7">
                              <w:rPr>
                                <w:sz w:val="20"/>
                              </w:rPr>
                              <w:t xml:space="preserve"> </w:t>
                            </w:r>
                            <w:r w:rsidRPr="00326BF7">
                              <w:rPr>
                                <w:rFonts w:ascii="Sylfaen" w:hAnsi="Sylfaen" w:cs="Sylfaen"/>
                                <w:sz w:val="20"/>
                              </w:rPr>
                              <w:t>შეგროვების</w:t>
                            </w:r>
                            <w:r w:rsidRPr="00326BF7">
                              <w:rPr>
                                <w:sz w:val="20"/>
                              </w:rPr>
                              <w:t xml:space="preserve"> </w:t>
                            </w:r>
                            <w:r w:rsidRPr="00326BF7">
                              <w:rPr>
                                <w:rFonts w:ascii="Sylfaen" w:hAnsi="Sylfaen" w:cs="Sylfaen"/>
                                <w:sz w:val="20"/>
                              </w:rPr>
                              <w:t>პროცედურებისა</w:t>
                            </w:r>
                            <w:r w:rsidRPr="00326BF7">
                              <w:rPr>
                                <w:sz w:val="20"/>
                              </w:rPr>
                              <w:t xml:space="preserve"> </w:t>
                            </w:r>
                            <w:r w:rsidRPr="00326BF7">
                              <w:rPr>
                                <w:rFonts w:ascii="Sylfaen" w:hAnsi="Sylfaen" w:cs="Sylfaen"/>
                                <w:sz w:val="20"/>
                              </w:rPr>
                              <w:t>და</w:t>
                            </w:r>
                            <w:r w:rsidRPr="00326BF7">
                              <w:rPr>
                                <w:sz w:val="20"/>
                              </w:rPr>
                              <w:t xml:space="preserve"> </w:t>
                            </w:r>
                            <w:r w:rsidRPr="00326BF7">
                              <w:rPr>
                                <w:rFonts w:ascii="Sylfaen" w:hAnsi="Sylfaen" w:cs="Sylfaen"/>
                                <w:sz w:val="20"/>
                              </w:rPr>
                              <w:t>მეთოდოლოგიების</w:t>
                            </w:r>
                            <w:r w:rsidRPr="00326BF7">
                              <w:rPr>
                                <w:sz w:val="20"/>
                              </w:rPr>
                              <w:t xml:space="preserve"> </w:t>
                            </w:r>
                            <w:r w:rsidRPr="00326BF7">
                              <w:rPr>
                                <w:rFonts w:ascii="Sylfaen" w:hAnsi="Sylfaen" w:cs="Sylfaen"/>
                                <w:sz w:val="20"/>
                              </w:rPr>
                              <w:t>შემუშავება</w:t>
                            </w:r>
                            <w:r w:rsidRPr="00326BF7">
                              <w:rPr>
                                <w:sz w:val="20"/>
                              </w:rPr>
                              <w:t xml:space="preserve"> </w:t>
                            </w:r>
                          </w:p>
                          <w:p w14:paraId="4CD6CC75" w14:textId="77777777" w:rsidR="00537586" w:rsidRPr="00326BF7" w:rsidRDefault="00537586" w:rsidP="00A84E7A">
                            <w:pPr>
                              <w:pStyle w:val="ListParagraph"/>
                              <w:numPr>
                                <w:ilvl w:val="0"/>
                                <w:numId w:val="77"/>
                              </w:numPr>
                              <w:kinsoku w:val="0"/>
                              <w:overflowPunct w:val="0"/>
                              <w:spacing w:before="5"/>
                              <w:ind w:left="727"/>
                              <w:rPr>
                                <w:sz w:val="20"/>
                              </w:rPr>
                            </w:pPr>
                            <w:r w:rsidRPr="00326BF7">
                              <w:rPr>
                                <w:rFonts w:ascii="Sylfaen" w:hAnsi="Sylfaen" w:cs="Sylfaen"/>
                                <w:sz w:val="20"/>
                              </w:rPr>
                              <w:t>ლაბორატორიული</w:t>
                            </w:r>
                            <w:r w:rsidRPr="00326BF7">
                              <w:rPr>
                                <w:sz w:val="20"/>
                              </w:rPr>
                              <w:t xml:space="preserve"> </w:t>
                            </w:r>
                            <w:r w:rsidRPr="00326BF7">
                              <w:rPr>
                                <w:rFonts w:ascii="Sylfaen" w:hAnsi="Sylfaen" w:cs="Sylfaen"/>
                                <w:sz w:val="20"/>
                              </w:rPr>
                              <w:t>სიმძლავრეების</w:t>
                            </w:r>
                            <w:r w:rsidRPr="00326BF7">
                              <w:rPr>
                                <w:sz w:val="20"/>
                              </w:rPr>
                              <w:t xml:space="preserve"> </w:t>
                            </w:r>
                            <w:r w:rsidRPr="00326BF7">
                              <w:rPr>
                                <w:rFonts w:ascii="Sylfaen" w:hAnsi="Sylfaen" w:cs="Sylfaen"/>
                                <w:sz w:val="20"/>
                              </w:rPr>
                              <w:t>გაძლიერება</w:t>
                            </w:r>
                            <w:r w:rsidRPr="00326BF7">
                              <w:rPr>
                                <w:sz w:val="20"/>
                              </w:rPr>
                              <w:t xml:space="preserve"> </w:t>
                            </w:r>
                            <w:r w:rsidRPr="00326BF7">
                              <w:rPr>
                                <w:rFonts w:ascii="Sylfaen" w:hAnsi="Sylfaen" w:cs="Sylfaen"/>
                                <w:sz w:val="20"/>
                              </w:rPr>
                              <w:t>და</w:t>
                            </w:r>
                            <w:r w:rsidRPr="00326BF7">
                              <w:rPr>
                                <w:sz w:val="20"/>
                              </w:rPr>
                              <w:t xml:space="preserve"> </w:t>
                            </w:r>
                            <w:r w:rsidRPr="00326BF7">
                              <w:rPr>
                                <w:rFonts w:ascii="Sylfaen" w:hAnsi="Sylfaen" w:cs="Sylfaen"/>
                                <w:sz w:val="20"/>
                              </w:rPr>
                              <w:t>შესაძლებლობების</w:t>
                            </w:r>
                            <w:r w:rsidRPr="00326BF7">
                              <w:rPr>
                                <w:sz w:val="20"/>
                              </w:rPr>
                              <w:t xml:space="preserve"> </w:t>
                            </w:r>
                            <w:r w:rsidRPr="00326BF7">
                              <w:rPr>
                                <w:rFonts w:ascii="Sylfaen" w:hAnsi="Sylfaen" w:cs="Sylfaen"/>
                                <w:sz w:val="20"/>
                              </w:rPr>
                              <w:t>გაზრდა</w:t>
                            </w:r>
                            <w:r w:rsidRPr="00326BF7">
                              <w:rPr>
                                <w:sz w:val="20"/>
                              </w:rPr>
                              <w:t xml:space="preserve"> </w:t>
                            </w:r>
                            <w:r w:rsidRPr="00326BF7">
                              <w:rPr>
                                <w:rFonts w:ascii="Sylfaen" w:hAnsi="Sylfaen" w:cs="Sylfaen"/>
                                <w:sz w:val="20"/>
                              </w:rPr>
                              <w:t>გარემოს</w:t>
                            </w:r>
                            <w:r w:rsidRPr="00326BF7">
                              <w:rPr>
                                <w:sz w:val="20"/>
                              </w:rPr>
                              <w:t xml:space="preserve"> </w:t>
                            </w:r>
                            <w:r w:rsidRPr="00326BF7">
                              <w:rPr>
                                <w:rFonts w:ascii="Sylfaen" w:hAnsi="Sylfaen" w:cs="Sylfaen"/>
                                <w:sz w:val="20"/>
                              </w:rPr>
                              <w:t>ხარისხობრივი</w:t>
                            </w:r>
                            <w:r w:rsidRPr="00326BF7">
                              <w:rPr>
                                <w:sz w:val="20"/>
                              </w:rPr>
                              <w:t xml:space="preserve"> </w:t>
                            </w:r>
                            <w:r w:rsidRPr="00326BF7">
                              <w:rPr>
                                <w:rFonts w:ascii="Sylfaen" w:hAnsi="Sylfaen" w:cs="Sylfaen"/>
                                <w:sz w:val="20"/>
                              </w:rPr>
                              <w:t>მდგომარეობის</w:t>
                            </w:r>
                            <w:r w:rsidRPr="00326BF7">
                              <w:rPr>
                                <w:sz w:val="20"/>
                              </w:rPr>
                              <w:t xml:space="preserve"> </w:t>
                            </w:r>
                            <w:r w:rsidRPr="00326BF7">
                              <w:rPr>
                                <w:rFonts w:ascii="Sylfaen" w:hAnsi="Sylfaen" w:cs="Sylfaen"/>
                                <w:sz w:val="20"/>
                              </w:rPr>
                              <w:t>შესაფასებლად</w:t>
                            </w:r>
                            <w:r w:rsidRPr="00326BF7">
                              <w:rPr>
                                <w:sz w:val="20"/>
                              </w:rPr>
                              <w:t xml:space="preserve"> </w:t>
                            </w:r>
                          </w:p>
                          <w:p w14:paraId="676E76B3" w14:textId="76F704CB" w:rsidR="00537586" w:rsidRPr="00326BF7" w:rsidRDefault="00537586" w:rsidP="00A84E7A">
                            <w:pPr>
                              <w:pStyle w:val="ListParagraph"/>
                              <w:numPr>
                                <w:ilvl w:val="0"/>
                                <w:numId w:val="77"/>
                              </w:numPr>
                              <w:kinsoku w:val="0"/>
                              <w:overflowPunct w:val="0"/>
                              <w:spacing w:before="5"/>
                              <w:ind w:left="727"/>
                              <w:rPr>
                                <w:sz w:val="20"/>
                              </w:rPr>
                            </w:pPr>
                            <w:r w:rsidRPr="00326BF7">
                              <w:rPr>
                                <w:rFonts w:ascii="Sylfaen" w:hAnsi="Sylfaen" w:cs="Sylfaen"/>
                                <w:sz w:val="20"/>
                              </w:rPr>
                              <w:t>გარემოს</w:t>
                            </w:r>
                            <w:r w:rsidRPr="00326BF7">
                              <w:rPr>
                                <w:sz w:val="20"/>
                              </w:rPr>
                              <w:t xml:space="preserve"> </w:t>
                            </w:r>
                            <w:r w:rsidRPr="00326BF7">
                              <w:rPr>
                                <w:rFonts w:ascii="Sylfaen" w:hAnsi="Sylfaen" w:cs="Sylfaen"/>
                                <w:sz w:val="20"/>
                              </w:rPr>
                              <w:t>ზემოქმედებასთან</w:t>
                            </w:r>
                            <w:r w:rsidRPr="00326BF7">
                              <w:rPr>
                                <w:sz w:val="20"/>
                              </w:rPr>
                              <w:t xml:space="preserve"> </w:t>
                            </w:r>
                            <w:r w:rsidRPr="00326BF7">
                              <w:rPr>
                                <w:rFonts w:ascii="Sylfaen" w:hAnsi="Sylfaen" w:cs="Sylfaen"/>
                                <w:sz w:val="20"/>
                              </w:rPr>
                              <w:t>ასოცირებული</w:t>
                            </w:r>
                            <w:r w:rsidRPr="00326BF7">
                              <w:rPr>
                                <w:sz w:val="20"/>
                              </w:rPr>
                              <w:t xml:space="preserve"> </w:t>
                            </w:r>
                            <w:r w:rsidRPr="00326BF7">
                              <w:rPr>
                                <w:rFonts w:ascii="Sylfaen" w:hAnsi="Sylfaen" w:cs="Sylfaen"/>
                                <w:sz w:val="20"/>
                              </w:rPr>
                              <w:t>დაავადებების</w:t>
                            </w:r>
                            <w:r w:rsidRPr="00326BF7">
                              <w:rPr>
                                <w:sz w:val="20"/>
                              </w:rPr>
                              <w:t xml:space="preserve"> </w:t>
                            </w:r>
                            <w:r w:rsidRPr="00326BF7">
                              <w:rPr>
                                <w:rFonts w:ascii="Sylfaen" w:hAnsi="Sylfaen" w:cs="Sylfaen"/>
                                <w:sz w:val="20"/>
                              </w:rPr>
                              <w:t>ზედამხედველობა</w:t>
                            </w:r>
                            <w:r w:rsidRPr="00326BF7">
                              <w:rPr>
                                <w:sz w:val="20"/>
                              </w:rPr>
                              <w:t xml:space="preserve">, </w:t>
                            </w:r>
                            <w:r w:rsidRPr="00326BF7">
                              <w:rPr>
                                <w:rFonts w:ascii="Sylfaen" w:hAnsi="Sylfaen" w:cs="Sylfaen"/>
                                <w:sz w:val="20"/>
                              </w:rPr>
                              <w:t>კონტროლი</w:t>
                            </w:r>
                            <w:r w:rsidRPr="00326BF7">
                              <w:rPr>
                                <w:sz w:val="20"/>
                              </w:rPr>
                              <w:t xml:space="preserve"> </w:t>
                            </w:r>
                            <w:r w:rsidRPr="00326BF7">
                              <w:rPr>
                                <w:rFonts w:ascii="Sylfaen" w:hAnsi="Sylfaen" w:cs="Sylfaen"/>
                                <w:sz w:val="20"/>
                              </w:rPr>
                              <w:t>და</w:t>
                            </w:r>
                            <w:r w:rsidRPr="00326BF7">
                              <w:rPr>
                                <w:sz w:val="20"/>
                              </w:rPr>
                              <w:t xml:space="preserve"> </w:t>
                            </w:r>
                            <w:r w:rsidRPr="00326BF7">
                              <w:rPr>
                                <w:rFonts w:ascii="Sylfaen" w:hAnsi="Sylfaen" w:cs="Sylfaen"/>
                                <w:sz w:val="20"/>
                              </w:rPr>
                              <w:t>ანალიზი</w:t>
                            </w:r>
                            <w:r w:rsidRPr="00326BF7">
                              <w:rPr>
                                <w:sz w:val="20"/>
                              </w:rPr>
                              <w:t xml:space="preserve"> </w:t>
                            </w:r>
                            <w:r w:rsidRPr="00326BF7">
                              <w:rPr>
                                <w:rFonts w:ascii="Sylfaen" w:hAnsi="Sylfaen" w:cs="Sylfaen"/>
                                <w:sz w:val="20"/>
                              </w:rPr>
                              <w:t>საერთაშორისოდ</w:t>
                            </w:r>
                            <w:r w:rsidRPr="00326BF7">
                              <w:rPr>
                                <w:sz w:val="20"/>
                              </w:rPr>
                              <w:t xml:space="preserve"> </w:t>
                            </w:r>
                            <w:r w:rsidRPr="00326BF7">
                              <w:rPr>
                                <w:rFonts w:ascii="Sylfaen" w:hAnsi="Sylfaen" w:cs="Sylfaen"/>
                                <w:sz w:val="20"/>
                              </w:rPr>
                              <w:t>აღიარებული</w:t>
                            </w:r>
                            <w:r w:rsidRPr="00326BF7">
                              <w:rPr>
                                <w:sz w:val="20"/>
                              </w:rPr>
                              <w:t xml:space="preserve"> </w:t>
                            </w:r>
                            <w:r w:rsidRPr="00326BF7">
                              <w:rPr>
                                <w:rFonts w:ascii="Sylfaen" w:hAnsi="Sylfaen" w:cs="Sylfaen"/>
                                <w:sz w:val="20"/>
                              </w:rPr>
                              <w:t>ინდიკატორების</w:t>
                            </w:r>
                            <w:r w:rsidRPr="00326BF7">
                              <w:rPr>
                                <w:sz w:val="20"/>
                              </w:rPr>
                              <w:t xml:space="preserve"> </w:t>
                            </w:r>
                            <w:r w:rsidRPr="00326BF7">
                              <w:rPr>
                                <w:rFonts w:ascii="Sylfaen" w:hAnsi="Sylfaen" w:cs="Sylfaen"/>
                                <w:sz w:val="20"/>
                              </w:rPr>
                              <w:t>შესაბამისად</w:t>
                            </w:r>
                            <w:r w:rsidRPr="00326BF7">
                              <w:rPr>
                                <w:sz w:val="20"/>
                              </w:rPr>
                              <w:t xml:space="preserve">, </w:t>
                            </w:r>
                            <w:r w:rsidRPr="00326BF7">
                              <w:rPr>
                                <w:rFonts w:ascii="Sylfaen" w:hAnsi="Sylfaen" w:cs="Sylfaen"/>
                                <w:sz w:val="20"/>
                              </w:rPr>
                              <w:t>ინფორმაციის</w:t>
                            </w:r>
                            <w:r w:rsidRPr="00326BF7">
                              <w:rPr>
                                <w:sz w:val="20"/>
                              </w:rPr>
                              <w:t xml:space="preserve"> </w:t>
                            </w:r>
                            <w:r w:rsidRPr="00326BF7">
                              <w:rPr>
                                <w:rFonts w:ascii="Sylfaen" w:hAnsi="Sylfaen" w:cs="Sylfaen"/>
                                <w:sz w:val="20"/>
                              </w:rPr>
                              <w:t>მიწოდება</w:t>
                            </w:r>
                            <w:r w:rsidRPr="00326BF7">
                              <w:rPr>
                                <w:sz w:val="20"/>
                              </w:rPr>
                              <w:t xml:space="preserve"> </w:t>
                            </w:r>
                            <w:r w:rsidRPr="00326BF7">
                              <w:rPr>
                                <w:rFonts w:ascii="Sylfaen" w:hAnsi="Sylfaen" w:cs="Sylfaen"/>
                                <w:sz w:val="20"/>
                              </w:rPr>
                              <w:t>საერთო</w:t>
                            </w:r>
                            <w:r w:rsidRPr="00326BF7">
                              <w:rPr>
                                <w:sz w:val="20"/>
                              </w:rPr>
                              <w:t xml:space="preserve"> </w:t>
                            </w:r>
                            <w:r w:rsidRPr="00326BF7">
                              <w:rPr>
                                <w:rFonts w:ascii="Sylfaen" w:hAnsi="Sylfaen" w:cs="Sylfaen"/>
                                <w:sz w:val="20"/>
                              </w:rPr>
                              <w:t>საინფორმაციო</w:t>
                            </w:r>
                            <w:r w:rsidRPr="00326BF7">
                              <w:rPr>
                                <w:sz w:val="20"/>
                              </w:rPr>
                              <w:t xml:space="preserve"> </w:t>
                            </w:r>
                            <w:r w:rsidRPr="00326BF7">
                              <w:rPr>
                                <w:rFonts w:ascii="Sylfaen" w:hAnsi="Sylfaen" w:cs="Sylfaen"/>
                                <w:sz w:val="20"/>
                              </w:rPr>
                              <w:t>სისტემისათვის</w:t>
                            </w:r>
                          </w:p>
                          <w:p w14:paraId="13CC94D6" w14:textId="77777777" w:rsidR="00537586" w:rsidRPr="00326BF7" w:rsidRDefault="00537586" w:rsidP="00A84E7A">
                            <w:pPr>
                              <w:pStyle w:val="ListParagraph"/>
                              <w:numPr>
                                <w:ilvl w:val="0"/>
                                <w:numId w:val="77"/>
                              </w:numPr>
                              <w:kinsoku w:val="0"/>
                              <w:overflowPunct w:val="0"/>
                              <w:spacing w:before="5"/>
                              <w:ind w:left="727"/>
                              <w:rPr>
                                <w:sz w:val="20"/>
                              </w:rPr>
                            </w:pPr>
                            <w:r w:rsidRPr="00326BF7">
                              <w:rPr>
                                <w:rFonts w:ascii="Sylfaen" w:hAnsi="Sylfaen" w:cs="Sylfaen"/>
                                <w:sz w:val="20"/>
                              </w:rPr>
                              <w:t>საზოგადოებრივი</w:t>
                            </w:r>
                            <w:r w:rsidRPr="00326BF7">
                              <w:rPr>
                                <w:sz w:val="20"/>
                              </w:rPr>
                              <w:t xml:space="preserve"> </w:t>
                            </w:r>
                            <w:r w:rsidRPr="00326BF7">
                              <w:rPr>
                                <w:rFonts w:ascii="Sylfaen" w:hAnsi="Sylfaen" w:cs="Sylfaen"/>
                                <w:sz w:val="20"/>
                              </w:rPr>
                              <w:t>დანიშნულების</w:t>
                            </w:r>
                            <w:r w:rsidRPr="00326BF7">
                              <w:rPr>
                                <w:sz w:val="20"/>
                              </w:rPr>
                              <w:t xml:space="preserve"> </w:t>
                            </w:r>
                            <w:r w:rsidRPr="00326BF7">
                              <w:rPr>
                                <w:rFonts w:ascii="Sylfaen" w:hAnsi="Sylfaen" w:cs="Sylfaen"/>
                                <w:sz w:val="20"/>
                              </w:rPr>
                              <w:t>შენობებსა</w:t>
                            </w:r>
                            <w:r w:rsidRPr="00326BF7">
                              <w:rPr>
                                <w:sz w:val="20"/>
                              </w:rPr>
                              <w:t xml:space="preserve"> </w:t>
                            </w:r>
                            <w:r w:rsidRPr="00326BF7">
                              <w:rPr>
                                <w:rFonts w:ascii="Sylfaen" w:hAnsi="Sylfaen" w:cs="Sylfaen"/>
                                <w:sz w:val="20"/>
                              </w:rPr>
                              <w:t>და</w:t>
                            </w:r>
                            <w:r w:rsidRPr="00326BF7">
                              <w:rPr>
                                <w:sz w:val="20"/>
                              </w:rPr>
                              <w:t xml:space="preserve"> </w:t>
                            </w:r>
                            <w:r w:rsidRPr="00326BF7">
                              <w:rPr>
                                <w:rFonts w:ascii="Sylfaen" w:hAnsi="Sylfaen" w:cs="Sylfaen"/>
                                <w:sz w:val="20"/>
                              </w:rPr>
                              <w:t>საცხოვრებელ</w:t>
                            </w:r>
                            <w:r w:rsidRPr="00326BF7">
                              <w:rPr>
                                <w:sz w:val="20"/>
                              </w:rPr>
                              <w:t xml:space="preserve"> </w:t>
                            </w:r>
                            <w:r w:rsidRPr="00326BF7">
                              <w:rPr>
                                <w:rFonts w:ascii="Sylfaen" w:hAnsi="Sylfaen" w:cs="Sylfaen"/>
                                <w:sz w:val="20"/>
                              </w:rPr>
                              <w:t>გარემოში</w:t>
                            </w:r>
                            <w:r w:rsidRPr="00326BF7">
                              <w:rPr>
                                <w:sz w:val="20"/>
                              </w:rPr>
                              <w:t xml:space="preserve"> </w:t>
                            </w:r>
                            <w:r w:rsidRPr="00326BF7">
                              <w:rPr>
                                <w:rFonts w:ascii="Sylfaen" w:hAnsi="Sylfaen" w:cs="Sylfaen"/>
                                <w:sz w:val="20"/>
                              </w:rPr>
                              <w:t>გარემოს</w:t>
                            </w:r>
                            <w:r w:rsidRPr="00326BF7">
                              <w:rPr>
                                <w:sz w:val="20"/>
                              </w:rPr>
                              <w:t xml:space="preserve"> </w:t>
                            </w:r>
                            <w:r w:rsidRPr="00326BF7">
                              <w:rPr>
                                <w:rFonts w:ascii="Sylfaen" w:hAnsi="Sylfaen" w:cs="Sylfaen"/>
                                <w:sz w:val="20"/>
                              </w:rPr>
                              <w:t>ხარისხობრივი</w:t>
                            </w:r>
                            <w:r w:rsidRPr="00326BF7">
                              <w:rPr>
                                <w:sz w:val="20"/>
                              </w:rPr>
                              <w:t xml:space="preserve"> </w:t>
                            </w:r>
                            <w:r w:rsidRPr="00326BF7">
                              <w:rPr>
                                <w:rFonts w:ascii="Sylfaen" w:hAnsi="Sylfaen" w:cs="Sylfaen"/>
                                <w:sz w:val="20"/>
                              </w:rPr>
                              <w:t>ნორმების</w:t>
                            </w:r>
                            <w:r w:rsidRPr="00326BF7">
                              <w:rPr>
                                <w:sz w:val="20"/>
                              </w:rPr>
                              <w:t xml:space="preserve"> </w:t>
                            </w:r>
                            <w:r w:rsidRPr="00326BF7">
                              <w:rPr>
                                <w:rFonts w:ascii="Sylfaen" w:hAnsi="Sylfaen" w:cs="Sylfaen"/>
                                <w:sz w:val="20"/>
                              </w:rPr>
                              <w:t>შეფასება</w:t>
                            </w:r>
                            <w:r w:rsidRPr="00326BF7">
                              <w:rPr>
                                <w:sz w:val="20"/>
                              </w:rPr>
                              <w:t xml:space="preserve"> </w:t>
                            </w:r>
                            <w:r w:rsidRPr="00326BF7">
                              <w:rPr>
                                <w:rFonts w:ascii="Sylfaen" w:hAnsi="Sylfaen" w:cs="Sylfaen"/>
                                <w:sz w:val="20"/>
                              </w:rPr>
                              <w:t>და</w:t>
                            </w:r>
                            <w:r w:rsidRPr="00326BF7">
                              <w:rPr>
                                <w:sz w:val="20"/>
                              </w:rPr>
                              <w:t xml:space="preserve"> </w:t>
                            </w:r>
                            <w:r w:rsidRPr="00326BF7">
                              <w:rPr>
                                <w:rFonts w:ascii="Sylfaen" w:hAnsi="Sylfaen" w:cs="Sylfaen"/>
                                <w:sz w:val="20"/>
                              </w:rPr>
                              <w:t>მონიტორინგი</w:t>
                            </w:r>
                            <w:r w:rsidRPr="00326BF7">
                              <w:rPr>
                                <w:sz w:val="20"/>
                              </w:rPr>
                              <w:t xml:space="preserve">. </w:t>
                            </w:r>
                          </w:p>
                          <w:p w14:paraId="2A76871F" w14:textId="79176654" w:rsidR="00537586" w:rsidRPr="00326BF7" w:rsidRDefault="00537586" w:rsidP="00A84E7A">
                            <w:pPr>
                              <w:pStyle w:val="ListParagraph"/>
                              <w:numPr>
                                <w:ilvl w:val="0"/>
                                <w:numId w:val="77"/>
                              </w:numPr>
                              <w:kinsoku w:val="0"/>
                              <w:overflowPunct w:val="0"/>
                              <w:spacing w:before="5"/>
                              <w:ind w:left="727"/>
                              <w:rPr>
                                <w:sz w:val="20"/>
                              </w:rPr>
                            </w:pPr>
                            <w:r>
                              <w:rPr>
                                <w:rFonts w:ascii="Sylfaen" w:hAnsi="Sylfaen" w:cs="Sylfaen"/>
                                <w:sz w:val="20"/>
                                <w:lang w:val="ka-GE"/>
                              </w:rPr>
                              <w:t xml:space="preserve">საქართველო-ევროკავშირის </w:t>
                            </w:r>
                            <w:r w:rsidRPr="00326BF7">
                              <w:rPr>
                                <w:rFonts w:ascii="Sylfaen" w:hAnsi="Sylfaen" w:cs="Sylfaen"/>
                                <w:sz w:val="20"/>
                              </w:rPr>
                              <w:t>ასოცირების</w:t>
                            </w:r>
                            <w:r w:rsidRPr="00326BF7">
                              <w:rPr>
                                <w:sz w:val="20"/>
                              </w:rPr>
                              <w:t xml:space="preserve"> </w:t>
                            </w:r>
                            <w:r w:rsidRPr="00326BF7">
                              <w:rPr>
                                <w:rFonts w:ascii="Sylfaen" w:hAnsi="Sylfaen" w:cs="Sylfaen"/>
                                <w:sz w:val="20"/>
                              </w:rPr>
                              <w:t>დღის</w:t>
                            </w:r>
                            <w:r w:rsidRPr="00326BF7">
                              <w:rPr>
                                <w:sz w:val="20"/>
                              </w:rPr>
                              <w:t xml:space="preserve"> </w:t>
                            </w:r>
                            <w:r w:rsidRPr="00326BF7">
                              <w:rPr>
                                <w:rFonts w:ascii="Sylfaen" w:hAnsi="Sylfaen" w:cs="Sylfaen"/>
                                <w:sz w:val="20"/>
                              </w:rPr>
                              <w:t>წესრიგით</w:t>
                            </w:r>
                            <w:r w:rsidRPr="00326BF7">
                              <w:rPr>
                                <w:sz w:val="20"/>
                              </w:rPr>
                              <w:t xml:space="preserve"> </w:t>
                            </w:r>
                            <w:r w:rsidRPr="00326BF7">
                              <w:rPr>
                                <w:rFonts w:ascii="Sylfaen" w:hAnsi="Sylfaen" w:cs="Sylfaen"/>
                                <w:sz w:val="20"/>
                              </w:rPr>
                              <w:t>აღებული</w:t>
                            </w:r>
                            <w:r w:rsidRPr="00326BF7">
                              <w:rPr>
                                <w:sz w:val="20"/>
                              </w:rPr>
                              <w:t xml:space="preserve"> </w:t>
                            </w:r>
                            <w:r w:rsidRPr="00326BF7">
                              <w:rPr>
                                <w:rFonts w:ascii="Sylfaen" w:hAnsi="Sylfaen" w:cs="Sylfaen"/>
                                <w:sz w:val="20"/>
                              </w:rPr>
                              <w:t>ვალდებულებების</w:t>
                            </w:r>
                            <w:r w:rsidRPr="00326BF7">
                              <w:rPr>
                                <w:sz w:val="20"/>
                              </w:rPr>
                              <w:t xml:space="preserve"> </w:t>
                            </w:r>
                            <w:r w:rsidRPr="00326BF7">
                              <w:rPr>
                                <w:rFonts w:ascii="Sylfaen" w:hAnsi="Sylfaen" w:cs="Sylfaen"/>
                                <w:sz w:val="20"/>
                              </w:rPr>
                              <w:t>შესრულება</w:t>
                            </w:r>
                          </w:p>
                          <w:p w14:paraId="202A7EA4" w14:textId="181BAD0C" w:rsidR="00537586" w:rsidRPr="00326BF7" w:rsidRDefault="00537586" w:rsidP="00A84E7A">
                            <w:pPr>
                              <w:pStyle w:val="ListParagraph"/>
                              <w:numPr>
                                <w:ilvl w:val="0"/>
                                <w:numId w:val="77"/>
                              </w:numPr>
                              <w:kinsoku w:val="0"/>
                              <w:overflowPunct w:val="0"/>
                              <w:spacing w:before="5"/>
                              <w:ind w:left="727"/>
                              <w:rPr>
                                <w:rFonts w:ascii="Sylfaen" w:hAnsi="Sylfaen" w:cs="Sylfaen"/>
                                <w:sz w:val="20"/>
                              </w:rPr>
                            </w:pPr>
                            <w:r w:rsidRPr="00326BF7">
                              <w:rPr>
                                <w:rFonts w:ascii="Sylfaen" w:hAnsi="Sylfaen" w:cs="Sylfaen"/>
                                <w:sz w:val="20"/>
                              </w:rPr>
                              <w:t>გარემოს და ჯანმრთელობის 2018-2022</w:t>
                            </w:r>
                            <w:r>
                              <w:rPr>
                                <w:rFonts w:ascii="Sylfaen" w:hAnsi="Sylfaen" w:cs="Sylfaen"/>
                                <w:sz w:val="20"/>
                                <w:lang w:val="ka-GE"/>
                              </w:rPr>
                              <w:t xml:space="preserve"> </w:t>
                            </w:r>
                            <w:r w:rsidRPr="00326BF7">
                              <w:rPr>
                                <w:rFonts w:ascii="Sylfaen" w:hAnsi="Sylfaen" w:cs="Sylfaen"/>
                                <w:sz w:val="20"/>
                              </w:rPr>
                              <w:t>წწ ეროვნული სამოქმედო გეგმ</w:t>
                            </w:r>
                            <w:r>
                              <w:rPr>
                                <w:rFonts w:ascii="Sylfaen" w:hAnsi="Sylfaen" w:cs="Sylfaen"/>
                                <w:sz w:val="20"/>
                                <w:lang w:val="ka-GE"/>
                              </w:rPr>
                              <w:t>ის</w:t>
                            </w:r>
                            <w:r w:rsidRPr="00326BF7">
                              <w:rPr>
                                <w:rFonts w:ascii="Sylfaen" w:hAnsi="Sylfaen" w:cs="Sylfaen"/>
                                <w:sz w:val="20"/>
                              </w:rPr>
                              <w:t xml:space="preserve"> დანერგვა</w:t>
                            </w:r>
                          </w:p>
                          <w:p w14:paraId="06752AFE" w14:textId="77777777" w:rsidR="00537586" w:rsidRPr="00326BF7" w:rsidRDefault="00537586" w:rsidP="00326BF7">
                            <w:pPr>
                              <w:pStyle w:val="ListParagraph"/>
                              <w:kinsoku w:val="0"/>
                              <w:overflowPunct w:val="0"/>
                              <w:ind w:left="519" w:right="424" w:hanging="360"/>
                              <w:jc w:val="both"/>
                              <w:rPr>
                                <w:rFonts w:ascii="Sylfaen" w:hAnsi="Sylfaen" w:cs="Sylfaen"/>
                                <w:sz w:val="18"/>
                                <w:szCs w:val="20"/>
                              </w:rPr>
                            </w:pPr>
                          </w:p>
                        </w:txbxContent>
                      </wps:txbx>
                      <wps:bodyPr rot="0" vert="horz" wrap="square" lIns="0" tIns="0" rIns="0" bIns="0" anchor="t" anchorCtr="0" upright="1">
                        <a:noAutofit/>
                      </wps:bodyPr>
                    </wps:wsp>
                  </a:graphicData>
                </a:graphic>
              </wp:inline>
            </w:drawing>
          </mc:Choice>
          <mc:Fallback>
            <w:pict>
              <v:shape w14:anchorId="4C3C6464" id="Text Box 491" o:spid="_x0000_s1054" type="#_x0000_t202" style="width:492.75pt;height:207.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" fillcolor="#ccebff" stroked="f">
                <v:textbox inset="0,0,0,0">
                  <w:txbxContent>
                    <w:p w14:paraId="6891C392" w14:textId="77777777" w:rsidR="00537586" w:rsidRDefault="00537586" w:rsidP="00326BF7">
                      <w:pPr>
                        <w:pStyle w:val="ListParagraph"/>
                        <w:kinsoku w:val="0"/>
                        <w:overflowPunct w:val="0"/>
                        <w:spacing w:before="28"/>
                        <w:ind w:left="7"/>
                        <w:jc w:val="center"/>
                        <w:rPr>
                          <w:rFonts w:ascii="Sylfaen" w:hAnsi="Sylfaen" w:cs="Sylfaen"/>
                          <w:color w:val="000000"/>
                          <w:sz w:val="20"/>
                          <w:szCs w:val="20"/>
                        </w:rPr>
                      </w:pPr>
                      <w:r>
                        <w:rPr>
                          <w:rFonts w:ascii="Sylfaen" w:hAnsi="Sylfaen" w:cs="Sylfaen"/>
                          <w:b/>
                          <w:bCs/>
                          <w:color w:val="C00000"/>
                          <w:spacing w:val="-2"/>
                          <w:sz w:val="20"/>
                          <w:szCs w:val="20"/>
                        </w:rPr>
                        <w:t>ძირითადი</w:t>
                      </w:r>
                      <w:r>
                        <w:rPr>
                          <w:rFonts w:ascii="Sylfaen" w:hAnsi="Sylfaen" w:cs="Sylfaen"/>
                          <w:b/>
                          <w:bCs/>
                          <w:color w:val="C00000"/>
                          <w:spacing w:val="13"/>
                          <w:sz w:val="20"/>
                          <w:szCs w:val="20"/>
                        </w:rPr>
                        <w:t xml:space="preserve"> </w:t>
                      </w:r>
                      <w:r>
                        <w:rPr>
                          <w:rFonts w:ascii="Sylfaen" w:hAnsi="Sylfaen" w:cs="Sylfaen"/>
                          <w:b/>
                          <w:bCs/>
                          <w:color w:val="C00000"/>
                          <w:spacing w:val="-2"/>
                          <w:sz w:val="20"/>
                          <w:szCs w:val="20"/>
                        </w:rPr>
                        <w:t>გამოწვევები</w:t>
                      </w:r>
                    </w:p>
                    <w:p w14:paraId="276BB2E8" w14:textId="5C8860D0" w:rsidR="00537586" w:rsidRPr="00326BF7" w:rsidRDefault="00537586" w:rsidP="00A84E7A">
                      <w:pPr>
                        <w:pStyle w:val="ListParagraph"/>
                        <w:numPr>
                          <w:ilvl w:val="0"/>
                          <w:numId w:val="77"/>
                        </w:numPr>
                        <w:kinsoku w:val="0"/>
                        <w:overflowPunct w:val="0"/>
                        <w:spacing w:before="5"/>
                        <w:ind w:left="727"/>
                        <w:rPr>
                          <w:sz w:val="20"/>
                        </w:rPr>
                      </w:pPr>
                      <w:r w:rsidRPr="00326BF7">
                        <w:rPr>
                          <w:rFonts w:ascii="Sylfaen" w:hAnsi="Sylfaen" w:cs="Sylfaen"/>
                          <w:sz w:val="20"/>
                        </w:rPr>
                        <w:t>დკსჯეც</w:t>
                      </w:r>
                      <w:r w:rsidRPr="00326BF7">
                        <w:rPr>
                          <w:sz w:val="20"/>
                        </w:rPr>
                        <w:t xml:space="preserve"> </w:t>
                      </w:r>
                      <w:r w:rsidRPr="00326BF7">
                        <w:rPr>
                          <w:rFonts w:ascii="Sylfaen" w:hAnsi="Sylfaen" w:cs="Sylfaen"/>
                          <w:sz w:val="20"/>
                        </w:rPr>
                        <w:t>ბაზაზე</w:t>
                      </w:r>
                      <w:r w:rsidRPr="00326BF7">
                        <w:rPr>
                          <w:sz w:val="20"/>
                        </w:rPr>
                        <w:t xml:space="preserve"> </w:t>
                      </w:r>
                      <w:r w:rsidRPr="00326BF7">
                        <w:rPr>
                          <w:rFonts w:ascii="Sylfaen" w:hAnsi="Sylfaen" w:cs="Sylfaen"/>
                          <w:sz w:val="20"/>
                        </w:rPr>
                        <w:t>გარემოს</w:t>
                      </w:r>
                      <w:r w:rsidRPr="00326BF7">
                        <w:rPr>
                          <w:sz w:val="20"/>
                        </w:rPr>
                        <w:t xml:space="preserve"> </w:t>
                      </w:r>
                      <w:r w:rsidRPr="00326BF7">
                        <w:rPr>
                          <w:rFonts w:ascii="Sylfaen" w:hAnsi="Sylfaen" w:cs="Sylfaen"/>
                          <w:sz w:val="20"/>
                        </w:rPr>
                        <w:t>და</w:t>
                      </w:r>
                      <w:r w:rsidRPr="00326BF7">
                        <w:rPr>
                          <w:sz w:val="20"/>
                        </w:rPr>
                        <w:t xml:space="preserve"> </w:t>
                      </w:r>
                      <w:r w:rsidRPr="00326BF7">
                        <w:rPr>
                          <w:rFonts w:ascii="Sylfaen" w:hAnsi="Sylfaen" w:cs="Sylfaen"/>
                          <w:sz w:val="20"/>
                        </w:rPr>
                        <w:t>ჯანმრთელობის</w:t>
                      </w:r>
                      <w:r w:rsidRPr="00326BF7">
                        <w:rPr>
                          <w:sz w:val="20"/>
                        </w:rPr>
                        <w:t xml:space="preserve"> </w:t>
                      </w:r>
                      <w:r w:rsidRPr="00326BF7">
                        <w:rPr>
                          <w:rFonts w:ascii="Sylfaen" w:hAnsi="Sylfaen" w:cs="Sylfaen"/>
                          <w:sz w:val="20"/>
                        </w:rPr>
                        <w:t>თანამედროვე</w:t>
                      </w:r>
                      <w:r w:rsidRPr="00326BF7">
                        <w:rPr>
                          <w:sz w:val="20"/>
                        </w:rPr>
                        <w:t xml:space="preserve"> </w:t>
                      </w:r>
                      <w:r w:rsidRPr="00326BF7">
                        <w:rPr>
                          <w:rFonts w:ascii="Sylfaen" w:hAnsi="Sylfaen" w:cs="Sylfaen"/>
                          <w:sz w:val="20"/>
                        </w:rPr>
                        <w:t>სისტემის</w:t>
                      </w:r>
                      <w:r w:rsidRPr="00326BF7">
                        <w:rPr>
                          <w:sz w:val="20"/>
                        </w:rPr>
                        <w:t xml:space="preserve"> </w:t>
                      </w:r>
                      <w:r w:rsidRPr="00326BF7">
                        <w:rPr>
                          <w:rFonts w:ascii="Sylfaen" w:hAnsi="Sylfaen" w:cs="Sylfaen"/>
                          <w:sz w:val="20"/>
                        </w:rPr>
                        <w:t>შექმნა</w:t>
                      </w:r>
                      <w:r w:rsidRPr="00326BF7">
                        <w:rPr>
                          <w:sz w:val="20"/>
                        </w:rPr>
                        <w:t xml:space="preserve"> </w:t>
                      </w:r>
                      <w:r w:rsidRPr="00326BF7">
                        <w:rPr>
                          <w:rFonts w:ascii="Sylfaen" w:hAnsi="Sylfaen" w:cs="Sylfaen"/>
                          <w:sz w:val="20"/>
                        </w:rPr>
                        <w:t>და</w:t>
                      </w:r>
                      <w:r w:rsidRPr="00326BF7">
                        <w:rPr>
                          <w:sz w:val="20"/>
                        </w:rPr>
                        <w:t xml:space="preserve"> </w:t>
                      </w:r>
                      <w:r w:rsidRPr="00326BF7">
                        <w:rPr>
                          <w:rFonts w:ascii="Sylfaen" w:hAnsi="Sylfaen" w:cs="Sylfaen"/>
                          <w:sz w:val="20"/>
                        </w:rPr>
                        <w:t>შესაძლებლობების</w:t>
                      </w:r>
                      <w:r w:rsidRPr="00326BF7">
                        <w:rPr>
                          <w:sz w:val="20"/>
                        </w:rPr>
                        <w:t xml:space="preserve"> </w:t>
                      </w:r>
                      <w:r w:rsidRPr="00326BF7">
                        <w:rPr>
                          <w:rFonts w:ascii="Sylfaen" w:hAnsi="Sylfaen" w:cs="Sylfaen"/>
                          <w:sz w:val="20"/>
                        </w:rPr>
                        <w:t>გაძლიერება</w:t>
                      </w:r>
                      <w:r w:rsidRPr="00326BF7">
                        <w:rPr>
                          <w:sz w:val="20"/>
                        </w:rPr>
                        <w:t xml:space="preserve"> </w:t>
                      </w:r>
                    </w:p>
                    <w:p w14:paraId="69BB2DBE" w14:textId="77777777" w:rsidR="00537586" w:rsidRPr="00326BF7" w:rsidRDefault="00537586" w:rsidP="00A84E7A">
                      <w:pPr>
                        <w:pStyle w:val="ListParagraph"/>
                        <w:numPr>
                          <w:ilvl w:val="0"/>
                          <w:numId w:val="77"/>
                        </w:numPr>
                        <w:kinsoku w:val="0"/>
                        <w:overflowPunct w:val="0"/>
                        <w:spacing w:before="5"/>
                        <w:ind w:left="727"/>
                        <w:rPr>
                          <w:sz w:val="20"/>
                        </w:rPr>
                      </w:pPr>
                      <w:r w:rsidRPr="00326BF7">
                        <w:rPr>
                          <w:rFonts w:ascii="Sylfaen" w:hAnsi="Sylfaen" w:cs="Sylfaen"/>
                          <w:sz w:val="20"/>
                        </w:rPr>
                        <w:t>გარემოს</w:t>
                      </w:r>
                      <w:r w:rsidRPr="00326BF7">
                        <w:rPr>
                          <w:sz w:val="20"/>
                        </w:rPr>
                        <w:t xml:space="preserve"> </w:t>
                      </w:r>
                      <w:r w:rsidRPr="00326BF7">
                        <w:rPr>
                          <w:rFonts w:ascii="Sylfaen" w:hAnsi="Sylfaen" w:cs="Sylfaen"/>
                          <w:sz w:val="20"/>
                        </w:rPr>
                        <w:t>რისკ</w:t>
                      </w:r>
                      <w:r w:rsidRPr="00326BF7">
                        <w:rPr>
                          <w:sz w:val="20"/>
                        </w:rPr>
                        <w:t>-</w:t>
                      </w:r>
                      <w:r w:rsidRPr="00326BF7">
                        <w:rPr>
                          <w:rFonts w:ascii="Sylfaen" w:hAnsi="Sylfaen" w:cs="Sylfaen"/>
                          <w:sz w:val="20"/>
                        </w:rPr>
                        <w:t>ფაქტორების</w:t>
                      </w:r>
                      <w:r w:rsidRPr="00326BF7">
                        <w:rPr>
                          <w:sz w:val="20"/>
                        </w:rPr>
                        <w:t xml:space="preserve"> </w:t>
                      </w:r>
                      <w:r w:rsidRPr="00326BF7">
                        <w:rPr>
                          <w:rFonts w:ascii="Sylfaen" w:hAnsi="Sylfaen" w:cs="Sylfaen"/>
                          <w:sz w:val="20"/>
                        </w:rPr>
                        <w:t>ადამიანის</w:t>
                      </w:r>
                      <w:r w:rsidRPr="00326BF7">
                        <w:rPr>
                          <w:sz w:val="20"/>
                        </w:rPr>
                        <w:t xml:space="preserve"> </w:t>
                      </w:r>
                      <w:r w:rsidRPr="00326BF7">
                        <w:rPr>
                          <w:rFonts w:ascii="Sylfaen" w:hAnsi="Sylfaen" w:cs="Sylfaen"/>
                          <w:sz w:val="20"/>
                        </w:rPr>
                        <w:t>ჯანმრთელობაზე</w:t>
                      </w:r>
                      <w:r w:rsidRPr="00326BF7">
                        <w:rPr>
                          <w:sz w:val="20"/>
                        </w:rPr>
                        <w:t xml:space="preserve"> </w:t>
                      </w:r>
                      <w:r w:rsidRPr="00326BF7">
                        <w:rPr>
                          <w:rFonts w:ascii="Sylfaen" w:hAnsi="Sylfaen" w:cs="Sylfaen"/>
                          <w:sz w:val="20"/>
                        </w:rPr>
                        <w:t>ზემოქმედების</w:t>
                      </w:r>
                      <w:r w:rsidRPr="00326BF7">
                        <w:rPr>
                          <w:sz w:val="20"/>
                        </w:rPr>
                        <w:t xml:space="preserve"> </w:t>
                      </w:r>
                      <w:r w:rsidRPr="00326BF7">
                        <w:rPr>
                          <w:rFonts w:ascii="Sylfaen" w:hAnsi="Sylfaen" w:cs="Sylfaen"/>
                          <w:sz w:val="20"/>
                        </w:rPr>
                        <w:t>შეფასებისათვის</w:t>
                      </w:r>
                      <w:r w:rsidRPr="00326BF7">
                        <w:rPr>
                          <w:sz w:val="20"/>
                        </w:rPr>
                        <w:t xml:space="preserve"> </w:t>
                      </w:r>
                      <w:r w:rsidRPr="00326BF7">
                        <w:rPr>
                          <w:rFonts w:ascii="Sylfaen" w:hAnsi="Sylfaen" w:cs="Sylfaen"/>
                          <w:sz w:val="20"/>
                        </w:rPr>
                        <w:t>მონაცემთა</w:t>
                      </w:r>
                      <w:r w:rsidRPr="00326BF7">
                        <w:rPr>
                          <w:sz w:val="20"/>
                        </w:rPr>
                        <w:t xml:space="preserve"> </w:t>
                      </w:r>
                      <w:r w:rsidRPr="00326BF7">
                        <w:rPr>
                          <w:rFonts w:ascii="Sylfaen" w:hAnsi="Sylfaen" w:cs="Sylfaen"/>
                          <w:sz w:val="20"/>
                        </w:rPr>
                        <w:t>შეგროვების</w:t>
                      </w:r>
                      <w:r w:rsidRPr="00326BF7">
                        <w:rPr>
                          <w:sz w:val="20"/>
                        </w:rPr>
                        <w:t xml:space="preserve"> </w:t>
                      </w:r>
                      <w:r w:rsidRPr="00326BF7">
                        <w:rPr>
                          <w:rFonts w:ascii="Sylfaen" w:hAnsi="Sylfaen" w:cs="Sylfaen"/>
                          <w:sz w:val="20"/>
                        </w:rPr>
                        <w:t>პროცედურებისა</w:t>
                      </w:r>
                      <w:r w:rsidRPr="00326BF7">
                        <w:rPr>
                          <w:sz w:val="20"/>
                        </w:rPr>
                        <w:t xml:space="preserve"> </w:t>
                      </w:r>
                      <w:r w:rsidRPr="00326BF7">
                        <w:rPr>
                          <w:rFonts w:ascii="Sylfaen" w:hAnsi="Sylfaen" w:cs="Sylfaen"/>
                          <w:sz w:val="20"/>
                        </w:rPr>
                        <w:t>და</w:t>
                      </w:r>
                      <w:r w:rsidRPr="00326BF7">
                        <w:rPr>
                          <w:sz w:val="20"/>
                        </w:rPr>
                        <w:t xml:space="preserve"> </w:t>
                      </w:r>
                      <w:r w:rsidRPr="00326BF7">
                        <w:rPr>
                          <w:rFonts w:ascii="Sylfaen" w:hAnsi="Sylfaen" w:cs="Sylfaen"/>
                          <w:sz w:val="20"/>
                        </w:rPr>
                        <w:t>მეთოდოლოგიების</w:t>
                      </w:r>
                      <w:r w:rsidRPr="00326BF7">
                        <w:rPr>
                          <w:sz w:val="20"/>
                        </w:rPr>
                        <w:t xml:space="preserve"> </w:t>
                      </w:r>
                      <w:r w:rsidRPr="00326BF7">
                        <w:rPr>
                          <w:rFonts w:ascii="Sylfaen" w:hAnsi="Sylfaen" w:cs="Sylfaen"/>
                          <w:sz w:val="20"/>
                        </w:rPr>
                        <w:t>შემუშავება</w:t>
                      </w:r>
                      <w:r w:rsidRPr="00326BF7">
                        <w:rPr>
                          <w:sz w:val="20"/>
                        </w:rPr>
                        <w:t xml:space="preserve"> </w:t>
                      </w:r>
                    </w:p>
                    <w:p w14:paraId="4CD6CC75" w14:textId="77777777" w:rsidR="00537586" w:rsidRPr="00326BF7" w:rsidRDefault="00537586" w:rsidP="00A84E7A">
                      <w:pPr>
                        <w:pStyle w:val="ListParagraph"/>
                        <w:numPr>
                          <w:ilvl w:val="0"/>
                          <w:numId w:val="77"/>
                        </w:numPr>
                        <w:kinsoku w:val="0"/>
                        <w:overflowPunct w:val="0"/>
                        <w:spacing w:before="5"/>
                        <w:ind w:left="727"/>
                        <w:rPr>
                          <w:sz w:val="20"/>
                        </w:rPr>
                      </w:pPr>
                      <w:r w:rsidRPr="00326BF7">
                        <w:rPr>
                          <w:rFonts w:ascii="Sylfaen" w:hAnsi="Sylfaen" w:cs="Sylfaen"/>
                          <w:sz w:val="20"/>
                        </w:rPr>
                        <w:t>ლაბორატორიული</w:t>
                      </w:r>
                      <w:r w:rsidRPr="00326BF7">
                        <w:rPr>
                          <w:sz w:val="20"/>
                        </w:rPr>
                        <w:t xml:space="preserve"> </w:t>
                      </w:r>
                      <w:r w:rsidRPr="00326BF7">
                        <w:rPr>
                          <w:rFonts w:ascii="Sylfaen" w:hAnsi="Sylfaen" w:cs="Sylfaen"/>
                          <w:sz w:val="20"/>
                        </w:rPr>
                        <w:t>სიმძლავრეების</w:t>
                      </w:r>
                      <w:r w:rsidRPr="00326BF7">
                        <w:rPr>
                          <w:sz w:val="20"/>
                        </w:rPr>
                        <w:t xml:space="preserve"> </w:t>
                      </w:r>
                      <w:r w:rsidRPr="00326BF7">
                        <w:rPr>
                          <w:rFonts w:ascii="Sylfaen" w:hAnsi="Sylfaen" w:cs="Sylfaen"/>
                          <w:sz w:val="20"/>
                        </w:rPr>
                        <w:t>გაძლიერება</w:t>
                      </w:r>
                      <w:r w:rsidRPr="00326BF7">
                        <w:rPr>
                          <w:sz w:val="20"/>
                        </w:rPr>
                        <w:t xml:space="preserve"> </w:t>
                      </w:r>
                      <w:r w:rsidRPr="00326BF7">
                        <w:rPr>
                          <w:rFonts w:ascii="Sylfaen" w:hAnsi="Sylfaen" w:cs="Sylfaen"/>
                          <w:sz w:val="20"/>
                        </w:rPr>
                        <w:t>და</w:t>
                      </w:r>
                      <w:r w:rsidRPr="00326BF7">
                        <w:rPr>
                          <w:sz w:val="20"/>
                        </w:rPr>
                        <w:t xml:space="preserve"> </w:t>
                      </w:r>
                      <w:r w:rsidRPr="00326BF7">
                        <w:rPr>
                          <w:rFonts w:ascii="Sylfaen" w:hAnsi="Sylfaen" w:cs="Sylfaen"/>
                          <w:sz w:val="20"/>
                        </w:rPr>
                        <w:t>შესაძლებლობების</w:t>
                      </w:r>
                      <w:r w:rsidRPr="00326BF7">
                        <w:rPr>
                          <w:sz w:val="20"/>
                        </w:rPr>
                        <w:t xml:space="preserve"> </w:t>
                      </w:r>
                      <w:r w:rsidRPr="00326BF7">
                        <w:rPr>
                          <w:rFonts w:ascii="Sylfaen" w:hAnsi="Sylfaen" w:cs="Sylfaen"/>
                          <w:sz w:val="20"/>
                        </w:rPr>
                        <w:t>გაზრდა</w:t>
                      </w:r>
                      <w:r w:rsidRPr="00326BF7">
                        <w:rPr>
                          <w:sz w:val="20"/>
                        </w:rPr>
                        <w:t xml:space="preserve"> </w:t>
                      </w:r>
                      <w:r w:rsidRPr="00326BF7">
                        <w:rPr>
                          <w:rFonts w:ascii="Sylfaen" w:hAnsi="Sylfaen" w:cs="Sylfaen"/>
                          <w:sz w:val="20"/>
                        </w:rPr>
                        <w:t>გარემოს</w:t>
                      </w:r>
                      <w:r w:rsidRPr="00326BF7">
                        <w:rPr>
                          <w:sz w:val="20"/>
                        </w:rPr>
                        <w:t xml:space="preserve"> </w:t>
                      </w:r>
                      <w:r w:rsidRPr="00326BF7">
                        <w:rPr>
                          <w:rFonts w:ascii="Sylfaen" w:hAnsi="Sylfaen" w:cs="Sylfaen"/>
                          <w:sz w:val="20"/>
                        </w:rPr>
                        <w:t>ხარისხობრივი</w:t>
                      </w:r>
                      <w:r w:rsidRPr="00326BF7">
                        <w:rPr>
                          <w:sz w:val="20"/>
                        </w:rPr>
                        <w:t xml:space="preserve"> </w:t>
                      </w:r>
                      <w:r w:rsidRPr="00326BF7">
                        <w:rPr>
                          <w:rFonts w:ascii="Sylfaen" w:hAnsi="Sylfaen" w:cs="Sylfaen"/>
                          <w:sz w:val="20"/>
                        </w:rPr>
                        <w:t>მდგომარეობის</w:t>
                      </w:r>
                      <w:r w:rsidRPr="00326BF7">
                        <w:rPr>
                          <w:sz w:val="20"/>
                        </w:rPr>
                        <w:t xml:space="preserve"> </w:t>
                      </w:r>
                      <w:r w:rsidRPr="00326BF7">
                        <w:rPr>
                          <w:rFonts w:ascii="Sylfaen" w:hAnsi="Sylfaen" w:cs="Sylfaen"/>
                          <w:sz w:val="20"/>
                        </w:rPr>
                        <w:t>შესაფასებლად</w:t>
                      </w:r>
                      <w:r w:rsidRPr="00326BF7">
                        <w:rPr>
                          <w:sz w:val="20"/>
                        </w:rPr>
                        <w:t xml:space="preserve"> </w:t>
                      </w:r>
                    </w:p>
                    <w:p w14:paraId="676E76B3" w14:textId="76F704CB" w:rsidR="00537586" w:rsidRPr="00326BF7" w:rsidRDefault="00537586" w:rsidP="00A84E7A">
                      <w:pPr>
                        <w:pStyle w:val="ListParagraph"/>
                        <w:numPr>
                          <w:ilvl w:val="0"/>
                          <w:numId w:val="77"/>
                        </w:numPr>
                        <w:kinsoku w:val="0"/>
                        <w:overflowPunct w:val="0"/>
                        <w:spacing w:before="5"/>
                        <w:ind w:left="727"/>
                        <w:rPr>
                          <w:sz w:val="20"/>
                        </w:rPr>
                      </w:pPr>
                      <w:r w:rsidRPr="00326BF7">
                        <w:rPr>
                          <w:rFonts w:ascii="Sylfaen" w:hAnsi="Sylfaen" w:cs="Sylfaen"/>
                          <w:sz w:val="20"/>
                        </w:rPr>
                        <w:t>გარემოს</w:t>
                      </w:r>
                      <w:r w:rsidRPr="00326BF7">
                        <w:rPr>
                          <w:sz w:val="20"/>
                        </w:rPr>
                        <w:t xml:space="preserve"> </w:t>
                      </w:r>
                      <w:r w:rsidRPr="00326BF7">
                        <w:rPr>
                          <w:rFonts w:ascii="Sylfaen" w:hAnsi="Sylfaen" w:cs="Sylfaen"/>
                          <w:sz w:val="20"/>
                        </w:rPr>
                        <w:t>ზემოქმედებასთან</w:t>
                      </w:r>
                      <w:r w:rsidRPr="00326BF7">
                        <w:rPr>
                          <w:sz w:val="20"/>
                        </w:rPr>
                        <w:t xml:space="preserve"> </w:t>
                      </w:r>
                      <w:r w:rsidRPr="00326BF7">
                        <w:rPr>
                          <w:rFonts w:ascii="Sylfaen" w:hAnsi="Sylfaen" w:cs="Sylfaen"/>
                          <w:sz w:val="20"/>
                        </w:rPr>
                        <w:t>ასოცირებული</w:t>
                      </w:r>
                      <w:r w:rsidRPr="00326BF7">
                        <w:rPr>
                          <w:sz w:val="20"/>
                        </w:rPr>
                        <w:t xml:space="preserve"> </w:t>
                      </w:r>
                      <w:r w:rsidRPr="00326BF7">
                        <w:rPr>
                          <w:rFonts w:ascii="Sylfaen" w:hAnsi="Sylfaen" w:cs="Sylfaen"/>
                          <w:sz w:val="20"/>
                        </w:rPr>
                        <w:t>დაავადებების</w:t>
                      </w:r>
                      <w:r w:rsidRPr="00326BF7">
                        <w:rPr>
                          <w:sz w:val="20"/>
                        </w:rPr>
                        <w:t xml:space="preserve"> </w:t>
                      </w:r>
                      <w:r w:rsidRPr="00326BF7">
                        <w:rPr>
                          <w:rFonts w:ascii="Sylfaen" w:hAnsi="Sylfaen" w:cs="Sylfaen"/>
                          <w:sz w:val="20"/>
                        </w:rPr>
                        <w:t>ზედამხედველობა</w:t>
                      </w:r>
                      <w:r w:rsidRPr="00326BF7">
                        <w:rPr>
                          <w:sz w:val="20"/>
                        </w:rPr>
                        <w:t xml:space="preserve">, </w:t>
                      </w:r>
                      <w:r w:rsidRPr="00326BF7">
                        <w:rPr>
                          <w:rFonts w:ascii="Sylfaen" w:hAnsi="Sylfaen" w:cs="Sylfaen"/>
                          <w:sz w:val="20"/>
                        </w:rPr>
                        <w:t>კონტროლი</w:t>
                      </w:r>
                      <w:r w:rsidRPr="00326BF7">
                        <w:rPr>
                          <w:sz w:val="20"/>
                        </w:rPr>
                        <w:t xml:space="preserve"> </w:t>
                      </w:r>
                      <w:r w:rsidRPr="00326BF7">
                        <w:rPr>
                          <w:rFonts w:ascii="Sylfaen" w:hAnsi="Sylfaen" w:cs="Sylfaen"/>
                          <w:sz w:val="20"/>
                        </w:rPr>
                        <w:t>და</w:t>
                      </w:r>
                      <w:r w:rsidRPr="00326BF7">
                        <w:rPr>
                          <w:sz w:val="20"/>
                        </w:rPr>
                        <w:t xml:space="preserve"> </w:t>
                      </w:r>
                      <w:r w:rsidRPr="00326BF7">
                        <w:rPr>
                          <w:rFonts w:ascii="Sylfaen" w:hAnsi="Sylfaen" w:cs="Sylfaen"/>
                          <w:sz w:val="20"/>
                        </w:rPr>
                        <w:t>ანალიზი</w:t>
                      </w:r>
                      <w:r w:rsidRPr="00326BF7">
                        <w:rPr>
                          <w:sz w:val="20"/>
                        </w:rPr>
                        <w:t xml:space="preserve"> </w:t>
                      </w:r>
                      <w:r w:rsidRPr="00326BF7">
                        <w:rPr>
                          <w:rFonts w:ascii="Sylfaen" w:hAnsi="Sylfaen" w:cs="Sylfaen"/>
                          <w:sz w:val="20"/>
                        </w:rPr>
                        <w:t>საერთაშორისოდ</w:t>
                      </w:r>
                      <w:r w:rsidRPr="00326BF7">
                        <w:rPr>
                          <w:sz w:val="20"/>
                        </w:rPr>
                        <w:t xml:space="preserve"> </w:t>
                      </w:r>
                      <w:r w:rsidRPr="00326BF7">
                        <w:rPr>
                          <w:rFonts w:ascii="Sylfaen" w:hAnsi="Sylfaen" w:cs="Sylfaen"/>
                          <w:sz w:val="20"/>
                        </w:rPr>
                        <w:t>აღიარებული</w:t>
                      </w:r>
                      <w:r w:rsidRPr="00326BF7">
                        <w:rPr>
                          <w:sz w:val="20"/>
                        </w:rPr>
                        <w:t xml:space="preserve"> </w:t>
                      </w:r>
                      <w:r w:rsidRPr="00326BF7">
                        <w:rPr>
                          <w:rFonts w:ascii="Sylfaen" w:hAnsi="Sylfaen" w:cs="Sylfaen"/>
                          <w:sz w:val="20"/>
                        </w:rPr>
                        <w:t>ინდიკატორების</w:t>
                      </w:r>
                      <w:r w:rsidRPr="00326BF7">
                        <w:rPr>
                          <w:sz w:val="20"/>
                        </w:rPr>
                        <w:t xml:space="preserve"> </w:t>
                      </w:r>
                      <w:r w:rsidRPr="00326BF7">
                        <w:rPr>
                          <w:rFonts w:ascii="Sylfaen" w:hAnsi="Sylfaen" w:cs="Sylfaen"/>
                          <w:sz w:val="20"/>
                        </w:rPr>
                        <w:t>შესაბამისად</w:t>
                      </w:r>
                      <w:r w:rsidRPr="00326BF7">
                        <w:rPr>
                          <w:sz w:val="20"/>
                        </w:rPr>
                        <w:t xml:space="preserve">, </w:t>
                      </w:r>
                      <w:r w:rsidRPr="00326BF7">
                        <w:rPr>
                          <w:rFonts w:ascii="Sylfaen" w:hAnsi="Sylfaen" w:cs="Sylfaen"/>
                          <w:sz w:val="20"/>
                        </w:rPr>
                        <w:t>ინფორმაციის</w:t>
                      </w:r>
                      <w:r w:rsidRPr="00326BF7">
                        <w:rPr>
                          <w:sz w:val="20"/>
                        </w:rPr>
                        <w:t xml:space="preserve"> </w:t>
                      </w:r>
                      <w:r w:rsidRPr="00326BF7">
                        <w:rPr>
                          <w:rFonts w:ascii="Sylfaen" w:hAnsi="Sylfaen" w:cs="Sylfaen"/>
                          <w:sz w:val="20"/>
                        </w:rPr>
                        <w:t>მიწოდება</w:t>
                      </w:r>
                      <w:r w:rsidRPr="00326BF7">
                        <w:rPr>
                          <w:sz w:val="20"/>
                        </w:rPr>
                        <w:t xml:space="preserve"> </w:t>
                      </w:r>
                      <w:r w:rsidRPr="00326BF7">
                        <w:rPr>
                          <w:rFonts w:ascii="Sylfaen" w:hAnsi="Sylfaen" w:cs="Sylfaen"/>
                          <w:sz w:val="20"/>
                        </w:rPr>
                        <w:t>საერთო</w:t>
                      </w:r>
                      <w:r w:rsidRPr="00326BF7">
                        <w:rPr>
                          <w:sz w:val="20"/>
                        </w:rPr>
                        <w:t xml:space="preserve"> </w:t>
                      </w:r>
                      <w:r w:rsidRPr="00326BF7">
                        <w:rPr>
                          <w:rFonts w:ascii="Sylfaen" w:hAnsi="Sylfaen" w:cs="Sylfaen"/>
                          <w:sz w:val="20"/>
                        </w:rPr>
                        <w:t>საინფორმაციო</w:t>
                      </w:r>
                      <w:r w:rsidRPr="00326BF7">
                        <w:rPr>
                          <w:sz w:val="20"/>
                        </w:rPr>
                        <w:t xml:space="preserve"> </w:t>
                      </w:r>
                      <w:r w:rsidRPr="00326BF7">
                        <w:rPr>
                          <w:rFonts w:ascii="Sylfaen" w:hAnsi="Sylfaen" w:cs="Sylfaen"/>
                          <w:sz w:val="20"/>
                        </w:rPr>
                        <w:t>სისტემისათვის</w:t>
                      </w:r>
                    </w:p>
                    <w:p w14:paraId="13CC94D6" w14:textId="77777777" w:rsidR="00537586" w:rsidRPr="00326BF7" w:rsidRDefault="00537586" w:rsidP="00A84E7A">
                      <w:pPr>
                        <w:pStyle w:val="ListParagraph"/>
                        <w:numPr>
                          <w:ilvl w:val="0"/>
                          <w:numId w:val="77"/>
                        </w:numPr>
                        <w:kinsoku w:val="0"/>
                        <w:overflowPunct w:val="0"/>
                        <w:spacing w:before="5"/>
                        <w:ind w:left="727"/>
                        <w:rPr>
                          <w:sz w:val="20"/>
                        </w:rPr>
                      </w:pPr>
                      <w:r w:rsidRPr="00326BF7">
                        <w:rPr>
                          <w:rFonts w:ascii="Sylfaen" w:hAnsi="Sylfaen" w:cs="Sylfaen"/>
                          <w:sz w:val="20"/>
                        </w:rPr>
                        <w:t>საზოგადოებრივი</w:t>
                      </w:r>
                      <w:r w:rsidRPr="00326BF7">
                        <w:rPr>
                          <w:sz w:val="20"/>
                        </w:rPr>
                        <w:t xml:space="preserve"> </w:t>
                      </w:r>
                      <w:r w:rsidRPr="00326BF7">
                        <w:rPr>
                          <w:rFonts w:ascii="Sylfaen" w:hAnsi="Sylfaen" w:cs="Sylfaen"/>
                          <w:sz w:val="20"/>
                        </w:rPr>
                        <w:t>დანიშნულების</w:t>
                      </w:r>
                      <w:r w:rsidRPr="00326BF7">
                        <w:rPr>
                          <w:sz w:val="20"/>
                        </w:rPr>
                        <w:t xml:space="preserve"> </w:t>
                      </w:r>
                      <w:r w:rsidRPr="00326BF7">
                        <w:rPr>
                          <w:rFonts w:ascii="Sylfaen" w:hAnsi="Sylfaen" w:cs="Sylfaen"/>
                          <w:sz w:val="20"/>
                        </w:rPr>
                        <w:t>შენობებსა</w:t>
                      </w:r>
                      <w:r w:rsidRPr="00326BF7">
                        <w:rPr>
                          <w:sz w:val="20"/>
                        </w:rPr>
                        <w:t xml:space="preserve"> </w:t>
                      </w:r>
                      <w:r w:rsidRPr="00326BF7">
                        <w:rPr>
                          <w:rFonts w:ascii="Sylfaen" w:hAnsi="Sylfaen" w:cs="Sylfaen"/>
                          <w:sz w:val="20"/>
                        </w:rPr>
                        <w:t>და</w:t>
                      </w:r>
                      <w:r w:rsidRPr="00326BF7">
                        <w:rPr>
                          <w:sz w:val="20"/>
                        </w:rPr>
                        <w:t xml:space="preserve"> </w:t>
                      </w:r>
                      <w:r w:rsidRPr="00326BF7">
                        <w:rPr>
                          <w:rFonts w:ascii="Sylfaen" w:hAnsi="Sylfaen" w:cs="Sylfaen"/>
                          <w:sz w:val="20"/>
                        </w:rPr>
                        <w:t>საცხოვრებელ</w:t>
                      </w:r>
                      <w:r w:rsidRPr="00326BF7">
                        <w:rPr>
                          <w:sz w:val="20"/>
                        </w:rPr>
                        <w:t xml:space="preserve"> </w:t>
                      </w:r>
                      <w:r w:rsidRPr="00326BF7">
                        <w:rPr>
                          <w:rFonts w:ascii="Sylfaen" w:hAnsi="Sylfaen" w:cs="Sylfaen"/>
                          <w:sz w:val="20"/>
                        </w:rPr>
                        <w:t>გარემოში</w:t>
                      </w:r>
                      <w:r w:rsidRPr="00326BF7">
                        <w:rPr>
                          <w:sz w:val="20"/>
                        </w:rPr>
                        <w:t xml:space="preserve"> </w:t>
                      </w:r>
                      <w:r w:rsidRPr="00326BF7">
                        <w:rPr>
                          <w:rFonts w:ascii="Sylfaen" w:hAnsi="Sylfaen" w:cs="Sylfaen"/>
                          <w:sz w:val="20"/>
                        </w:rPr>
                        <w:t>გარემოს</w:t>
                      </w:r>
                      <w:r w:rsidRPr="00326BF7">
                        <w:rPr>
                          <w:sz w:val="20"/>
                        </w:rPr>
                        <w:t xml:space="preserve"> </w:t>
                      </w:r>
                      <w:r w:rsidRPr="00326BF7">
                        <w:rPr>
                          <w:rFonts w:ascii="Sylfaen" w:hAnsi="Sylfaen" w:cs="Sylfaen"/>
                          <w:sz w:val="20"/>
                        </w:rPr>
                        <w:t>ხარისხობრივი</w:t>
                      </w:r>
                      <w:r w:rsidRPr="00326BF7">
                        <w:rPr>
                          <w:sz w:val="20"/>
                        </w:rPr>
                        <w:t xml:space="preserve"> </w:t>
                      </w:r>
                      <w:r w:rsidRPr="00326BF7">
                        <w:rPr>
                          <w:rFonts w:ascii="Sylfaen" w:hAnsi="Sylfaen" w:cs="Sylfaen"/>
                          <w:sz w:val="20"/>
                        </w:rPr>
                        <w:t>ნორმების</w:t>
                      </w:r>
                      <w:r w:rsidRPr="00326BF7">
                        <w:rPr>
                          <w:sz w:val="20"/>
                        </w:rPr>
                        <w:t xml:space="preserve"> </w:t>
                      </w:r>
                      <w:r w:rsidRPr="00326BF7">
                        <w:rPr>
                          <w:rFonts w:ascii="Sylfaen" w:hAnsi="Sylfaen" w:cs="Sylfaen"/>
                          <w:sz w:val="20"/>
                        </w:rPr>
                        <w:t>შეფასება</w:t>
                      </w:r>
                      <w:r w:rsidRPr="00326BF7">
                        <w:rPr>
                          <w:sz w:val="20"/>
                        </w:rPr>
                        <w:t xml:space="preserve"> </w:t>
                      </w:r>
                      <w:r w:rsidRPr="00326BF7">
                        <w:rPr>
                          <w:rFonts w:ascii="Sylfaen" w:hAnsi="Sylfaen" w:cs="Sylfaen"/>
                          <w:sz w:val="20"/>
                        </w:rPr>
                        <w:t>და</w:t>
                      </w:r>
                      <w:r w:rsidRPr="00326BF7">
                        <w:rPr>
                          <w:sz w:val="20"/>
                        </w:rPr>
                        <w:t xml:space="preserve"> </w:t>
                      </w:r>
                      <w:r w:rsidRPr="00326BF7">
                        <w:rPr>
                          <w:rFonts w:ascii="Sylfaen" w:hAnsi="Sylfaen" w:cs="Sylfaen"/>
                          <w:sz w:val="20"/>
                        </w:rPr>
                        <w:t>მონიტორინგი</w:t>
                      </w:r>
                      <w:r w:rsidRPr="00326BF7">
                        <w:rPr>
                          <w:sz w:val="20"/>
                        </w:rPr>
                        <w:t xml:space="preserve">. </w:t>
                      </w:r>
                    </w:p>
                    <w:p w14:paraId="2A76871F" w14:textId="79176654" w:rsidR="00537586" w:rsidRPr="00326BF7" w:rsidRDefault="00537586" w:rsidP="00A84E7A">
                      <w:pPr>
                        <w:pStyle w:val="ListParagraph"/>
                        <w:numPr>
                          <w:ilvl w:val="0"/>
                          <w:numId w:val="77"/>
                        </w:numPr>
                        <w:kinsoku w:val="0"/>
                        <w:overflowPunct w:val="0"/>
                        <w:spacing w:before="5"/>
                        <w:ind w:left="727"/>
                        <w:rPr>
                          <w:sz w:val="20"/>
                        </w:rPr>
                      </w:pPr>
                      <w:r>
                        <w:rPr>
                          <w:rFonts w:ascii="Sylfaen" w:hAnsi="Sylfaen" w:cs="Sylfaen"/>
                          <w:sz w:val="20"/>
                          <w:lang w:val="ka-GE"/>
                        </w:rPr>
                        <w:t xml:space="preserve">საქართველო-ევროკავშირის </w:t>
                      </w:r>
                      <w:r w:rsidRPr="00326BF7">
                        <w:rPr>
                          <w:rFonts w:ascii="Sylfaen" w:hAnsi="Sylfaen" w:cs="Sylfaen"/>
                          <w:sz w:val="20"/>
                        </w:rPr>
                        <w:t>ასოცირების</w:t>
                      </w:r>
                      <w:r w:rsidRPr="00326BF7">
                        <w:rPr>
                          <w:sz w:val="20"/>
                        </w:rPr>
                        <w:t xml:space="preserve"> </w:t>
                      </w:r>
                      <w:r w:rsidRPr="00326BF7">
                        <w:rPr>
                          <w:rFonts w:ascii="Sylfaen" w:hAnsi="Sylfaen" w:cs="Sylfaen"/>
                          <w:sz w:val="20"/>
                        </w:rPr>
                        <w:t>დღის</w:t>
                      </w:r>
                      <w:r w:rsidRPr="00326BF7">
                        <w:rPr>
                          <w:sz w:val="20"/>
                        </w:rPr>
                        <w:t xml:space="preserve"> </w:t>
                      </w:r>
                      <w:r w:rsidRPr="00326BF7">
                        <w:rPr>
                          <w:rFonts w:ascii="Sylfaen" w:hAnsi="Sylfaen" w:cs="Sylfaen"/>
                          <w:sz w:val="20"/>
                        </w:rPr>
                        <w:t>წესრიგით</w:t>
                      </w:r>
                      <w:r w:rsidRPr="00326BF7">
                        <w:rPr>
                          <w:sz w:val="20"/>
                        </w:rPr>
                        <w:t xml:space="preserve"> </w:t>
                      </w:r>
                      <w:r w:rsidRPr="00326BF7">
                        <w:rPr>
                          <w:rFonts w:ascii="Sylfaen" w:hAnsi="Sylfaen" w:cs="Sylfaen"/>
                          <w:sz w:val="20"/>
                        </w:rPr>
                        <w:t>აღებული</w:t>
                      </w:r>
                      <w:r w:rsidRPr="00326BF7">
                        <w:rPr>
                          <w:sz w:val="20"/>
                        </w:rPr>
                        <w:t xml:space="preserve"> </w:t>
                      </w:r>
                      <w:r w:rsidRPr="00326BF7">
                        <w:rPr>
                          <w:rFonts w:ascii="Sylfaen" w:hAnsi="Sylfaen" w:cs="Sylfaen"/>
                          <w:sz w:val="20"/>
                        </w:rPr>
                        <w:t>ვალდებულებების</w:t>
                      </w:r>
                      <w:r w:rsidRPr="00326BF7">
                        <w:rPr>
                          <w:sz w:val="20"/>
                        </w:rPr>
                        <w:t xml:space="preserve"> </w:t>
                      </w:r>
                      <w:r w:rsidRPr="00326BF7">
                        <w:rPr>
                          <w:rFonts w:ascii="Sylfaen" w:hAnsi="Sylfaen" w:cs="Sylfaen"/>
                          <w:sz w:val="20"/>
                        </w:rPr>
                        <w:t>შესრულება</w:t>
                      </w:r>
                    </w:p>
                    <w:p w14:paraId="202A7EA4" w14:textId="181BAD0C" w:rsidR="00537586" w:rsidRPr="00326BF7" w:rsidRDefault="00537586" w:rsidP="00A84E7A">
                      <w:pPr>
                        <w:pStyle w:val="ListParagraph"/>
                        <w:numPr>
                          <w:ilvl w:val="0"/>
                          <w:numId w:val="77"/>
                        </w:numPr>
                        <w:kinsoku w:val="0"/>
                        <w:overflowPunct w:val="0"/>
                        <w:spacing w:before="5"/>
                        <w:ind w:left="727"/>
                        <w:rPr>
                          <w:rFonts w:ascii="Sylfaen" w:hAnsi="Sylfaen" w:cs="Sylfaen"/>
                          <w:sz w:val="20"/>
                        </w:rPr>
                      </w:pPr>
                      <w:r w:rsidRPr="00326BF7">
                        <w:rPr>
                          <w:rFonts w:ascii="Sylfaen" w:hAnsi="Sylfaen" w:cs="Sylfaen"/>
                          <w:sz w:val="20"/>
                        </w:rPr>
                        <w:t>გარემოს და ჯანმრთელობის 2018-2022</w:t>
                      </w:r>
                      <w:r>
                        <w:rPr>
                          <w:rFonts w:ascii="Sylfaen" w:hAnsi="Sylfaen" w:cs="Sylfaen"/>
                          <w:sz w:val="20"/>
                          <w:lang w:val="ka-GE"/>
                        </w:rPr>
                        <w:t xml:space="preserve"> </w:t>
                      </w:r>
                      <w:r w:rsidRPr="00326BF7">
                        <w:rPr>
                          <w:rFonts w:ascii="Sylfaen" w:hAnsi="Sylfaen" w:cs="Sylfaen"/>
                          <w:sz w:val="20"/>
                        </w:rPr>
                        <w:t>წწ ეროვნული სამოქმედო გეგმ</w:t>
                      </w:r>
                      <w:r>
                        <w:rPr>
                          <w:rFonts w:ascii="Sylfaen" w:hAnsi="Sylfaen" w:cs="Sylfaen"/>
                          <w:sz w:val="20"/>
                          <w:lang w:val="ka-GE"/>
                        </w:rPr>
                        <w:t>ის</w:t>
                      </w:r>
                      <w:r w:rsidRPr="00326BF7">
                        <w:rPr>
                          <w:rFonts w:ascii="Sylfaen" w:hAnsi="Sylfaen" w:cs="Sylfaen"/>
                          <w:sz w:val="20"/>
                        </w:rPr>
                        <w:t xml:space="preserve"> დანერგვა</w:t>
                      </w:r>
                    </w:p>
                    <w:p w14:paraId="06752AFE" w14:textId="77777777" w:rsidR="00537586" w:rsidRPr="00326BF7" w:rsidRDefault="00537586" w:rsidP="00326BF7">
                      <w:pPr>
                        <w:pStyle w:val="ListParagraph"/>
                        <w:kinsoku w:val="0"/>
                        <w:overflowPunct w:val="0"/>
                        <w:ind w:left="519" w:right="424" w:hanging="360"/>
                        <w:jc w:val="both"/>
                        <w:rPr>
                          <w:rFonts w:ascii="Sylfaen" w:hAnsi="Sylfaen" w:cs="Sylfaen"/>
                          <w:sz w:val="18"/>
                          <w:szCs w:val="20"/>
                        </w:rPr>
                      </w:pPr>
                    </w:p>
                  </w:txbxContent>
                </v:textbox>
                <w10:anchorlock/>
              </v:shape>
            </w:pict>
          </mc:Fallback>
        </mc:AlternateContent>
      </w:r>
    </w:p>
    <w:p w14:paraId="6865CB7E" w14:textId="6D682A23" w:rsidR="00737C54" w:rsidRPr="009F69C1" w:rsidRDefault="00737C54" w:rsidP="009033BD">
      <w:pPr>
        <w:pStyle w:val="Heading2"/>
        <w:rPr>
          <w:sz w:val="22"/>
          <w:szCs w:val="22"/>
        </w:rPr>
      </w:pPr>
      <w:bookmarkStart w:id="58" w:name="_Toc12369489"/>
      <w:r w:rsidRPr="009F69C1">
        <w:rPr>
          <w:rFonts w:ascii="Sylfaen" w:hAnsi="Sylfaen" w:cs="Sylfaen"/>
          <w:sz w:val="22"/>
          <w:szCs w:val="22"/>
        </w:rPr>
        <w:lastRenderedPageBreak/>
        <w:t>სტრატეგიული</w:t>
      </w:r>
      <w:r w:rsidRPr="009F69C1">
        <w:rPr>
          <w:sz w:val="22"/>
          <w:szCs w:val="22"/>
        </w:rPr>
        <w:t xml:space="preserve"> </w:t>
      </w:r>
      <w:r w:rsidRPr="009F69C1">
        <w:rPr>
          <w:rFonts w:ascii="Sylfaen" w:hAnsi="Sylfaen" w:cs="Sylfaen"/>
          <w:sz w:val="22"/>
          <w:szCs w:val="22"/>
        </w:rPr>
        <w:t>პრიორიტეტი</w:t>
      </w:r>
      <w:r w:rsidRPr="009F69C1">
        <w:rPr>
          <w:sz w:val="22"/>
          <w:szCs w:val="22"/>
        </w:rPr>
        <w:t xml:space="preserve"> 4: </w:t>
      </w:r>
      <w:r w:rsidRPr="009F69C1">
        <w:rPr>
          <w:rFonts w:ascii="Sylfaen" w:hAnsi="Sylfaen" w:cs="Sylfaen"/>
          <w:sz w:val="22"/>
          <w:szCs w:val="22"/>
        </w:rPr>
        <w:t>საზოგადოებრივი</w:t>
      </w:r>
      <w:r w:rsidRPr="009F69C1">
        <w:rPr>
          <w:sz w:val="22"/>
          <w:szCs w:val="22"/>
        </w:rPr>
        <w:t xml:space="preserve"> </w:t>
      </w:r>
      <w:r w:rsidRPr="009F69C1">
        <w:rPr>
          <w:rFonts w:ascii="Sylfaen" w:hAnsi="Sylfaen" w:cs="Sylfaen"/>
          <w:sz w:val="22"/>
          <w:szCs w:val="22"/>
        </w:rPr>
        <w:t>ჯანმრთელობის</w:t>
      </w:r>
      <w:r w:rsidRPr="009F69C1">
        <w:rPr>
          <w:sz w:val="22"/>
          <w:szCs w:val="22"/>
        </w:rPr>
        <w:t xml:space="preserve"> </w:t>
      </w:r>
      <w:r w:rsidRPr="009F69C1">
        <w:rPr>
          <w:rFonts w:ascii="Sylfaen" w:hAnsi="Sylfaen" w:cs="Sylfaen"/>
          <w:sz w:val="22"/>
          <w:szCs w:val="22"/>
        </w:rPr>
        <w:t>რისკებზე</w:t>
      </w:r>
      <w:r w:rsidRPr="009F69C1">
        <w:rPr>
          <w:sz w:val="22"/>
          <w:szCs w:val="22"/>
        </w:rPr>
        <w:t xml:space="preserve"> </w:t>
      </w:r>
      <w:r w:rsidRPr="009F69C1">
        <w:rPr>
          <w:rFonts w:ascii="Sylfaen" w:hAnsi="Sylfaen" w:cs="Sylfaen"/>
          <w:sz w:val="22"/>
          <w:szCs w:val="22"/>
        </w:rPr>
        <w:t>მზადყოფნის</w:t>
      </w:r>
      <w:r w:rsidRPr="009F69C1">
        <w:rPr>
          <w:sz w:val="22"/>
          <w:szCs w:val="22"/>
        </w:rPr>
        <w:t xml:space="preserve"> </w:t>
      </w:r>
      <w:r w:rsidRPr="009F69C1">
        <w:rPr>
          <w:rFonts w:ascii="Sylfaen" w:hAnsi="Sylfaen" w:cs="Sylfaen"/>
          <w:sz w:val="22"/>
          <w:szCs w:val="22"/>
        </w:rPr>
        <w:t>შესაძლებლობების</w:t>
      </w:r>
      <w:r w:rsidRPr="009F69C1">
        <w:rPr>
          <w:sz w:val="22"/>
          <w:szCs w:val="22"/>
        </w:rPr>
        <w:t xml:space="preserve"> </w:t>
      </w:r>
      <w:r w:rsidRPr="009F69C1">
        <w:rPr>
          <w:rFonts w:ascii="Sylfaen" w:hAnsi="Sylfaen" w:cs="Sylfaen"/>
          <w:sz w:val="22"/>
          <w:szCs w:val="22"/>
        </w:rPr>
        <w:t>გაძლიერება</w:t>
      </w:r>
      <w:r w:rsidRPr="009F69C1">
        <w:rPr>
          <w:sz w:val="22"/>
          <w:szCs w:val="22"/>
        </w:rPr>
        <w:t xml:space="preserve"> </w:t>
      </w:r>
      <w:r w:rsidRPr="009F69C1">
        <w:rPr>
          <w:rFonts w:ascii="Sylfaen" w:hAnsi="Sylfaen" w:cs="Sylfaen"/>
          <w:sz w:val="22"/>
          <w:szCs w:val="22"/>
        </w:rPr>
        <w:t>სწრაფი</w:t>
      </w:r>
      <w:r w:rsidRPr="009F69C1">
        <w:rPr>
          <w:sz w:val="22"/>
          <w:szCs w:val="22"/>
        </w:rPr>
        <w:t xml:space="preserve"> </w:t>
      </w:r>
      <w:r w:rsidRPr="009F69C1">
        <w:rPr>
          <w:rFonts w:ascii="Sylfaen" w:hAnsi="Sylfaen" w:cs="Sylfaen"/>
          <w:sz w:val="22"/>
          <w:szCs w:val="22"/>
        </w:rPr>
        <w:t>და</w:t>
      </w:r>
      <w:r w:rsidRPr="009F69C1">
        <w:rPr>
          <w:sz w:val="22"/>
          <w:szCs w:val="22"/>
        </w:rPr>
        <w:t xml:space="preserve"> </w:t>
      </w:r>
      <w:r w:rsidRPr="009F69C1">
        <w:rPr>
          <w:rFonts w:ascii="Sylfaen" w:hAnsi="Sylfaen" w:cs="Sylfaen"/>
          <w:sz w:val="22"/>
          <w:szCs w:val="22"/>
        </w:rPr>
        <w:t>ეფექტური</w:t>
      </w:r>
      <w:r w:rsidRPr="009F69C1">
        <w:rPr>
          <w:sz w:val="22"/>
          <w:szCs w:val="22"/>
        </w:rPr>
        <w:t xml:space="preserve"> </w:t>
      </w:r>
      <w:r w:rsidRPr="009F69C1">
        <w:rPr>
          <w:rFonts w:ascii="Sylfaen" w:hAnsi="Sylfaen" w:cs="Sylfaen"/>
          <w:sz w:val="22"/>
          <w:szCs w:val="22"/>
        </w:rPr>
        <w:t>რეაგირებისათვის</w:t>
      </w:r>
      <w:bookmarkEnd w:id="58"/>
    </w:p>
    <w:p w14:paraId="7BAE057D" w14:textId="50256EDC" w:rsidR="00073904" w:rsidRPr="009F69C1" w:rsidRDefault="000F58E4" w:rsidP="00073904">
      <w:pPr>
        <w:contextualSpacing/>
        <w:jc w:val="both"/>
        <w:rPr>
          <w:rFonts w:ascii="Sylfaen" w:eastAsia="Helvetica" w:hAnsi="Sylfaen" w:cs="Sylfaen"/>
          <w:b/>
          <w:noProof/>
          <w:color w:val="021730" w:themeColor="accent1" w:themeShade="80"/>
          <w:spacing w:val="14"/>
          <w:w w:val="105"/>
          <w:sz w:val="22"/>
          <w:szCs w:val="22"/>
          <w:lang w:val="ka-GE"/>
        </w:rPr>
      </w:pPr>
      <w:r w:rsidRPr="009F69C1">
        <w:rPr>
          <w:rFonts w:cstheme="minorHAnsi"/>
          <w:noProof/>
          <w:sz w:val="22"/>
          <w:szCs w:val="22"/>
        </w:rPr>
        <mc:AlternateContent>
          <mc:Choice Requires="wps">
            <w:drawing>
              <wp:anchor distT="0" distB="0" distL="114300" distR="114300" simplePos="0" relativeHeight="251739136" behindDoc="0" locked="0" layoutInCell="1" allowOverlap="1" wp14:anchorId="4F70BAB4" wp14:editId="2AFAD9F6">
                <wp:simplePos x="0" y="0"/>
                <wp:positionH relativeFrom="margin">
                  <wp:posOffset>-278296</wp:posOffset>
                </wp:positionH>
                <wp:positionV relativeFrom="paragraph">
                  <wp:posOffset>30287</wp:posOffset>
                </wp:positionV>
                <wp:extent cx="6298731" cy="1558455"/>
                <wp:effectExtent l="0" t="0" r="6985" b="3810"/>
                <wp:wrapNone/>
                <wp:docPr id="460" name="Rectangle 4"/>
                <wp:cNvGraphicFramePr/>
                <a:graphic xmlns:a="http://schemas.openxmlformats.org/drawingml/2006/main">
                  <a:graphicData uri="http://schemas.microsoft.com/office/word/2010/wordprocessingShape">
                    <wps:wsp>
                      <wps:cNvSpPr/>
                      <wps:spPr>
                        <a:xfrm>
                          <a:off x="0" y="0"/>
                          <a:ext cx="6298731" cy="1558455"/>
                        </a:xfrm>
                        <a:prstGeom prst="rect">
                          <a:avLst/>
                        </a:prstGeom>
                        <a:solidFill>
                          <a:srgbClr val="FCE9DC"/>
                        </a:solidFill>
                      </wps:spPr>
                      <wps:txbx>
                        <w:txbxContent>
                          <w:p w14:paraId="0E4F6AED" w14:textId="77777777" w:rsidR="00537586" w:rsidRDefault="00537586" w:rsidP="00073904">
                            <w:pPr>
                              <w:pStyle w:val="NormalWeb"/>
                              <w:spacing w:before="0" w:beforeAutospacing="0" w:after="0" w:afterAutospacing="0" w:line="256" w:lineRule="auto"/>
                              <w:ind w:left="720"/>
                              <w:jc w:val="center"/>
                              <w:rPr>
                                <w:rFonts w:asciiTheme="minorHAnsi" w:hAnsi="Sylfaen" w:cs="Sylfaen"/>
                                <w:b/>
                                <w:bCs/>
                                <w:color w:val="C00000"/>
                                <w:kern w:val="24"/>
                                <w:sz w:val="20"/>
                                <w:szCs w:val="20"/>
                              </w:rPr>
                            </w:pPr>
                            <w:r w:rsidRPr="002202E2">
                              <w:rPr>
                                <w:rFonts w:asciiTheme="minorHAnsi" w:hAnsi="Sylfaen" w:cs="Sylfaen"/>
                                <w:b/>
                                <w:bCs/>
                                <w:color w:val="C00000"/>
                                <w:kern w:val="24"/>
                                <w:sz w:val="20"/>
                                <w:szCs w:val="20"/>
                              </w:rPr>
                              <w:t>ძირითადი</w:t>
                            </w:r>
                            <w:r w:rsidRPr="002202E2">
                              <w:rPr>
                                <w:rFonts w:ascii="Verdana" w:hAnsi="Verdana"/>
                                <w:b/>
                                <w:bCs/>
                                <w:color w:val="C00000"/>
                                <w:kern w:val="24"/>
                                <w:sz w:val="20"/>
                                <w:szCs w:val="20"/>
                              </w:rPr>
                              <w:t xml:space="preserve"> </w:t>
                            </w:r>
                            <w:r w:rsidRPr="002202E2">
                              <w:rPr>
                                <w:rFonts w:asciiTheme="minorHAnsi" w:hAnsi="Sylfaen" w:cs="Sylfaen"/>
                                <w:b/>
                                <w:bCs/>
                                <w:color w:val="C00000"/>
                                <w:kern w:val="24"/>
                                <w:sz w:val="20"/>
                                <w:szCs w:val="20"/>
                              </w:rPr>
                              <w:t>მიღწევები</w:t>
                            </w:r>
                          </w:p>
                          <w:p w14:paraId="0A44041A" w14:textId="2C7CC75B" w:rsidR="00537586" w:rsidRPr="00DC5517" w:rsidRDefault="00537586" w:rsidP="00A84E7A">
                            <w:pPr>
                              <w:pStyle w:val="ListParagraph"/>
                              <w:numPr>
                                <w:ilvl w:val="0"/>
                                <w:numId w:val="60"/>
                              </w:numPr>
                              <w:jc w:val="both"/>
                              <w:rPr>
                                <w:rFonts w:ascii="Sylfaen" w:hAnsi="Sylfaen"/>
                                <w:sz w:val="20"/>
                                <w:szCs w:val="20"/>
                                <w:lang w:val="ka-GE"/>
                              </w:rPr>
                            </w:pPr>
                            <w:r>
                              <w:rPr>
                                <w:rFonts w:ascii="Sylfaen" w:eastAsia="Times New Roman" w:hAnsi="Sylfaen" w:cs="Sylfaen"/>
                                <w:sz w:val="20"/>
                                <w:szCs w:val="20"/>
                                <w:lang w:val="ka-GE"/>
                              </w:rPr>
                              <w:t>გაიმართა გლობალური ჯანმრთელობის უსაფრთხოების რეალურ დროში ბიოზედამხედველობის პაკეტის პირველი საერთაშორისო შეხვედრა</w:t>
                            </w:r>
                          </w:p>
                          <w:p w14:paraId="39A8DB5C" w14:textId="3D3E9A3E" w:rsidR="00537586" w:rsidRDefault="00537586" w:rsidP="00A84E7A">
                            <w:pPr>
                              <w:pStyle w:val="ListParagraph"/>
                              <w:numPr>
                                <w:ilvl w:val="0"/>
                                <w:numId w:val="60"/>
                              </w:numPr>
                              <w:rPr>
                                <w:rFonts w:ascii="Sylfaen" w:eastAsia="Times New Roman" w:hAnsi="Sylfaen" w:cs="Sylfaen"/>
                                <w:sz w:val="20"/>
                                <w:szCs w:val="20"/>
                                <w:lang w:val="ka-GE"/>
                              </w:rPr>
                            </w:pPr>
                            <w:r>
                              <w:rPr>
                                <w:rFonts w:ascii="Sylfaen" w:eastAsia="Times New Roman" w:hAnsi="Sylfaen" w:cs="Sylfaen"/>
                                <w:sz w:val="20"/>
                                <w:szCs w:val="20"/>
                                <w:lang w:val="ka-GE"/>
                              </w:rPr>
                              <w:t>გაიმართა საგანგებო სიტუაციების დროს რისკის კომუნიკაციის შესაძლებლობების გაძლიერების სამუშაო შეხვედრა</w:t>
                            </w:r>
                          </w:p>
                          <w:p w14:paraId="77C0D485" w14:textId="79436436" w:rsidR="00537586" w:rsidRPr="000F58E4" w:rsidRDefault="00537586" w:rsidP="00A84E7A">
                            <w:pPr>
                              <w:pStyle w:val="ListParagraph"/>
                              <w:numPr>
                                <w:ilvl w:val="0"/>
                                <w:numId w:val="60"/>
                              </w:numPr>
                              <w:jc w:val="both"/>
                              <w:rPr>
                                <w:rFonts w:ascii="!BPG! DejaVu Sans Caps" w:hAnsi="!BPG! DejaVu Sans Caps" w:cs="!BPG! DejaVu Sans Caps"/>
                                <w:sz w:val="20"/>
                                <w:szCs w:val="20"/>
                                <w:lang w:val="ka-GE"/>
                              </w:rPr>
                            </w:pPr>
                            <w:r w:rsidRPr="000F58E4">
                              <w:rPr>
                                <w:rFonts w:ascii="Sylfaen" w:eastAsia="Times New Roman" w:hAnsi="Sylfaen" w:cs="Sylfaen"/>
                                <w:sz w:val="20"/>
                                <w:szCs w:val="20"/>
                                <w:lang w:val="ka-GE"/>
                              </w:rPr>
                              <w:t>საქართველომ გამოთქვა სურვილი და მზადყოფნა გაიაროს ჯანმრთელობის მსოფლიო ორგანიზაციის ერთობლივი გარე შეფასება (JEE) ჯანმრთელობის საერთაშორისო წესების ფარგლებში ძირითადი შესაძლებლობების შეფასების მიზნით</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4F70BAB4" id="_x0000_s1055" style="position:absolute;left:0;text-align:left;margin-left:-21.9pt;margin-top:2.4pt;width:495.95pt;height:122.7pt;z-index:251739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" fillcolor="#fce9dc" stroked="f">
                <v:textbox>
                  <w:txbxContent>
                    <w:p w14:paraId="0E4F6AED" w14:textId="77777777" w:rsidR="00537586" w:rsidRDefault="00537586" w:rsidP="00073904">
                      <w:pPr>
                        <w:pStyle w:val="NormalWeb"/>
                        <w:spacing w:before="0" w:beforeAutospacing="0" w:after="0" w:afterAutospacing="0" w:line="256" w:lineRule="auto"/>
                        <w:ind w:left="720"/>
                        <w:jc w:val="center"/>
                        <w:rPr>
                          <w:rFonts w:asciiTheme="minorHAnsi" w:hAnsi="Sylfaen" w:cs="Sylfaen"/>
                          <w:b/>
                          <w:bCs/>
                          <w:color w:val="C00000"/>
                          <w:kern w:val="24"/>
                          <w:sz w:val="20"/>
                          <w:szCs w:val="20"/>
                        </w:rPr>
                      </w:pPr>
                      <w:r w:rsidRPr="002202E2">
                        <w:rPr>
                          <w:rFonts w:asciiTheme="minorHAnsi" w:hAnsi="Sylfaen" w:cs="Sylfaen"/>
                          <w:b/>
                          <w:bCs/>
                          <w:color w:val="C00000"/>
                          <w:kern w:val="24"/>
                          <w:sz w:val="20"/>
                          <w:szCs w:val="20"/>
                        </w:rPr>
                        <w:t>ძირითადი</w:t>
                      </w:r>
                      <w:r w:rsidRPr="002202E2">
                        <w:rPr>
                          <w:rFonts w:ascii="Verdana" w:hAnsi="Verdana"/>
                          <w:b/>
                          <w:bCs/>
                          <w:color w:val="C00000"/>
                          <w:kern w:val="24"/>
                          <w:sz w:val="20"/>
                          <w:szCs w:val="20"/>
                        </w:rPr>
                        <w:t xml:space="preserve"> </w:t>
                      </w:r>
                      <w:r w:rsidRPr="002202E2">
                        <w:rPr>
                          <w:rFonts w:asciiTheme="minorHAnsi" w:hAnsi="Sylfaen" w:cs="Sylfaen"/>
                          <w:b/>
                          <w:bCs/>
                          <w:color w:val="C00000"/>
                          <w:kern w:val="24"/>
                          <w:sz w:val="20"/>
                          <w:szCs w:val="20"/>
                        </w:rPr>
                        <w:t>მიღწევები</w:t>
                      </w:r>
                    </w:p>
                    <w:p w14:paraId="0A44041A" w14:textId="2C7CC75B" w:rsidR="00537586" w:rsidRPr="00DC5517" w:rsidRDefault="00537586" w:rsidP="00A84E7A">
                      <w:pPr>
                        <w:pStyle w:val="ListParagraph"/>
                        <w:numPr>
                          <w:ilvl w:val="0"/>
                          <w:numId w:val="60"/>
                        </w:numPr>
                        <w:jc w:val="both"/>
                        <w:rPr>
                          <w:rFonts w:ascii="Sylfaen" w:hAnsi="Sylfaen"/>
                          <w:sz w:val="20"/>
                          <w:szCs w:val="20"/>
                          <w:lang w:val="ka-GE"/>
                        </w:rPr>
                      </w:pPr>
                      <w:r>
                        <w:rPr>
                          <w:rFonts w:ascii="Sylfaen" w:eastAsia="Times New Roman" w:hAnsi="Sylfaen" w:cs="Sylfaen"/>
                          <w:sz w:val="20"/>
                          <w:szCs w:val="20"/>
                          <w:lang w:val="ka-GE"/>
                        </w:rPr>
                        <w:t>გაიმართა გლობალური ჯანმრთელობის უსაფრთხოების რეალურ დროში ბიოზედამხედველობის პაკეტის პირველი საერთაშორისო შეხვედრა</w:t>
                      </w:r>
                    </w:p>
                    <w:p w14:paraId="39A8DB5C" w14:textId="3D3E9A3E" w:rsidR="00537586" w:rsidRDefault="00537586" w:rsidP="00A84E7A">
                      <w:pPr>
                        <w:pStyle w:val="ListParagraph"/>
                        <w:numPr>
                          <w:ilvl w:val="0"/>
                          <w:numId w:val="60"/>
                        </w:numPr>
                        <w:rPr>
                          <w:rFonts w:ascii="Sylfaen" w:eastAsia="Times New Roman" w:hAnsi="Sylfaen" w:cs="Sylfaen"/>
                          <w:sz w:val="20"/>
                          <w:szCs w:val="20"/>
                          <w:lang w:val="ka-GE"/>
                        </w:rPr>
                      </w:pPr>
                      <w:r>
                        <w:rPr>
                          <w:rFonts w:ascii="Sylfaen" w:eastAsia="Times New Roman" w:hAnsi="Sylfaen" w:cs="Sylfaen"/>
                          <w:sz w:val="20"/>
                          <w:szCs w:val="20"/>
                          <w:lang w:val="ka-GE"/>
                        </w:rPr>
                        <w:t>გაიმართა საგანგებო სიტუაციების დროს რისკის კომუნიკაციის შესაძლებლობების გაძლიერების სამუშაო შეხვედრა</w:t>
                      </w:r>
                    </w:p>
                    <w:p w14:paraId="77C0D485" w14:textId="79436436" w:rsidR="00537586" w:rsidRPr="000F58E4" w:rsidRDefault="00537586" w:rsidP="00A84E7A">
                      <w:pPr>
                        <w:pStyle w:val="ListParagraph"/>
                        <w:numPr>
                          <w:ilvl w:val="0"/>
                          <w:numId w:val="60"/>
                        </w:numPr>
                        <w:jc w:val="both"/>
                        <w:rPr>
                          <w:rFonts w:ascii="!BPG! DejaVu Sans Caps" w:hAnsi="!BPG! DejaVu Sans Caps" w:cs="!BPG! DejaVu Sans Caps"/>
                          <w:sz w:val="20"/>
                          <w:szCs w:val="20"/>
                          <w:lang w:val="ka-GE"/>
                        </w:rPr>
                      </w:pPr>
                      <w:r w:rsidRPr="000F58E4">
                        <w:rPr>
                          <w:rFonts w:ascii="Sylfaen" w:eastAsia="Times New Roman" w:hAnsi="Sylfaen" w:cs="Sylfaen"/>
                          <w:sz w:val="20"/>
                          <w:szCs w:val="20"/>
                          <w:lang w:val="ka-GE"/>
                        </w:rPr>
                        <w:t>საქართველომ გამოთქვა სურვილი და მზადყოფნა გაიაროს ჯანმრთელობის მსოფლიო ორგანიზაციის ერთობლივი გარე შეფასება (JEE) ჯანმრთელობის საერთაშორისო წესების ფარგლებში ძირითადი შესაძლებლობების შეფასების მიზნით</w:t>
                      </w:r>
                    </w:p>
                  </w:txbxContent>
                </v:textbox>
                <w10:wrap anchorx="margin"/>
              </v:rect>
            </w:pict>
          </mc:Fallback>
        </mc:AlternateContent>
      </w:r>
    </w:p>
    <w:p w14:paraId="13BE8B53" w14:textId="3843EE02" w:rsidR="00073904" w:rsidRPr="009F69C1" w:rsidRDefault="00073904" w:rsidP="00073904">
      <w:pPr>
        <w:contextualSpacing/>
        <w:jc w:val="both"/>
        <w:rPr>
          <w:rFonts w:ascii="Sylfaen" w:eastAsia="Helvetica" w:hAnsi="Sylfaen" w:cs="Sylfaen"/>
          <w:b/>
          <w:noProof/>
          <w:color w:val="021730" w:themeColor="accent1" w:themeShade="80"/>
          <w:spacing w:val="14"/>
          <w:w w:val="105"/>
          <w:sz w:val="22"/>
          <w:szCs w:val="22"/>
          <w:lang w:val="ka-GE"/>
        </w:rPr>
      </w:pPr>
    </w:p>
    <w:p w14:paraId="0FF3AA33" w14:textId="093E5750" w:rsidR="00073904" w:rsidRPr="009F69C1" w:rsidRDefault="00073904" w:rsidP="00073904">
      <w:pPr>
        <w:contextualSpacing/>
        <w:jc w:val="both"/>
        <w:rPr>
          <w:rFonts w:ascii="Sylfaen" w:eastAsia="Helvetica" w:hAnsi="Sylfaen" w:cs="Sylfaen"/>
          <w:b/>
          <w:noProof/>
          <w:color w:val="021730" w:themeColor="accent1" w:themeShade="80"/>
          <w:spacing w:val="14"/>
          <w:w w:val="105"/>
          <w:sz w:val="22"/>
          <w:szCs w:val="22"/>
          <w:lang w:val="ka-GE"/>
        </w:rPr>
      </w:pPr>
    </w:p>
    <w:p w14:paraId="71E26E22" w14:textId="51B394BE" w:rsidR="00073904" w:rsidRPr="009F69C1" w:rsidRDefault="00073904" w:rsidP="00073904">
      <w:pPr>
        <w:contextualSpacing/>
        <w:jc w:val="both"/>
        <w:rPr>
          <w:rFonts w:ascii="Sylfaen" w:eastAsia="Helvetica" w:hAnsi="Sylfaen" w:cs="Sylfaen"/>
          <w:b/>
          <w:noProof/>
          <w:color w:val="021730" w:themeColor="accent1" w:themeShade="80"/>
          <w:spacing w:val="14"/>
          <w:w w:val="105"/>
          <w:sz w:val="22"/>
          <w:szCs w:val="22"/>
          <w:lang w:val="ka-GE"/>
        </w:rPr>
      </w:pPr>
    </w:p>
    <w:p w14:paraId="16A7F5FB" w14:textId="77777777" w:rsidR="00073904" w:rsidRPr="009F69C1" w:rsidRDefault="00073904" w:rsidP="00073904">
      <w:pPr>
        <w:contextualSpacing/>
        <w:jc w:val="both"/>
        <w:rPr>
          <w:rFonts w:ascii="Sylfaen" w:eastAsia="Helvetica" w:hAnsi="Sylfaen" w:cs="Sylfaen"/>
          <w:b/>
          <w:noProof/>
          <w:color w:val="021730" w:themeColor="accent1" w:themeShade="80"/>
          <w:spacing w:val="14"/>
          <w:w w:val="105"/>
          <w:sz w:val="22"/>
          <w:szCs w:val="22"/>
          <w:lang w:val="ka-GE"/>
        </w:rPr>
      </w:pPr>
    </w:p>
    <w:p w14:paraId="243C8F4B" w14:textId="77777777" w:rsidR="00B04780" w:rsidRPr="009F69C1" w:rsidRDefault="00B04780" w:rsidP="00B04780">
      <w:pPr>
        <w:pStyle w:val="ListParagraph"/>
        <w:rPr>
          <w:rFonts w:ascii="Sylfaen" w:eastAsia="Times New Roman" w:hAnsi="Sylfaen" w:cs="Sylfaen"/>
          <w:sz w:val="22"/>
          <w:szCs w:val="22"/>
          <w:lang w:val="ka-GE"/>
        </w:rPr>
      </w:pPr>
    </w:p>
    <w:p w14:paraId="50AEEB6F" w14:textId="77777777" w:rsidR="00073904" w:rsidRPr="009F69C1" w:rsidRDefault="00073904" w:rsidP="002E5F09">
      <w:pPr>
        <w:spacing w:after="0" w:line="276" w:lineRule="auto"/>
        <w:jc w:val="both"/>
        <w:rPr>
          <w:rFonts w:ascii="Sylfaen" w:eastAsia="Times New Roman" w:hAnsi="Sylfaen" w:cs="Sylfaen"/>
          <w:b/>
          <w:color w:val="032348" w:themeColor="accent1" w:themeShade="BF"/>
          <w:sz w:val="22"/>
          <w:szCs w:val="22"/>
          <w:lang w:eastAsia="ka-GE"/>
        </w:rPr>
      </w:pPr>
    </w:p>
    <w:p w14:paraId="726CA915" w14:textId="220F8C50" w:rsidR="005D332E" w:rsidRPr="009F69C1" w:rsidRDefault="005D332E" w:rsidP="009033BD">
      <w:pPr>
        <w:pStyle w:val="Heading3"/>
        <w:numPr>
          <w:ilvl w:val="1"/>
          <w:numId w:val="7"/>
        </w:numPr>
        <w:rPr>
          <w:rFonts w:ascii="Sylfaen" w:hAnsi="Sylfaen" w:cs="Sylfaen"/>
          <w:color w:val="032348" w:themeColor="accent1" w:themeShade="BF"/>
          <w:sz w:val="22"/>
          <w:szCs w:val="22"/>
          <w:lang w:val="ka-GE"/>
        </w:rPr>
      </w:pPr>
      <w:bookmarkStart w:id="59" w:name="_Toc12369490"/>
      <w:r w:rsidRPr="009F69C1">
        <w:rPr>
          <w:rFonts w:ascii="Sylfaen" w:hAnsi="Sylfaen" w:cs="Sylfaen"/>
          <w:color w:val="032348" w:themeColor="accent1" w:themeShade="BF"/>
          <w:sz w:val="22"/>
          <w:szCs w:val="22"/>
          <w:lang w:val="ka-GE"/>
        </w:rPr>
        <w:t>საზოგადოებრივი ჯანმრთელობის საგანგებო სიტუაციებზე მზადყოფნის პროგრამის შემუშავება</w:t>
      </w:r>
      <w:bookmarkEnd w:id="59"/>
    </w:p>
    <w:p w14:paraId="1A706F0E" w14:textId="01D2BC3B" w:rsidR="005D332E" w:rsidRPr="009F69C1" w:rsidRDefault="000F58E4" w:rsidP="005D332E">
      <w:pPr>
        <w:rPr>
          <w:rFonts w:ascii="Sylfaen" w:hAnsi="Sylfaen"/>
          <w:sz w:val="22"/>
          <w:szCs w:val="22"/>
          <w:lang w:val="ka-GE"/>
        </w:rPr>
      </w:pPr>
      <w:r w:rsidRPr="009F69C1">
        <w:rPr>
          <w:rFonts w:ascii="Sylfaen" w:hAnsi="Sylfaen" w:cs="Sylfaen"/>
          <w:sz w:val="22"/>
          <w:szCs w:val="22"/>
          <w:lang w:val="ka-GE"/>
        </w:rPr>
        <w:t xml:space="preserve">საანგარიშო პერიოდში </w:t>
      </w:r>
      <w:r w:rsidR="005D332E" w:rsidRPr="009F69C1">
        <w:rPr>
          <w:rFonts w:ascii="Sylfaen" w:hAnsi="Sylfaen" w:cs="Sylfaen"/>
          <w:sz w:val="22"/>
          <w:szCs w:val="22"/>
          <w:lang w:val="ka-GE"/>
        </w:rPr>
        <w:t>გადამდებ</w:t>
      </w:r>
      <w:r w:rsidR="005D332E" w:rsidRPr="009F69C1">
        <w:rPr>
          <w:rFonts w:ascii="Sylfaen" w:hAnsi="Sylfaen"/>
          <w:sz w:val="22"/>
          <w:szCs w:val="22"/>
          <w:lang w:val="ka-GE"/>
        </w:rPr>
        <w:t xml:space="preserve"> დაავადებათა დეპარტამენტთან ერთად შემუშავდა სეზონურ გრიპზე მზადყოფნის ოპერაციული გეგმა. </w:t>
      </w:r>
    </w:p>
    <w:p w14:paraId="42520703" w14:textId="75BAD670" w:rsidR="002E5F09" w:rsidRPr="009F69C1" w:rsidRDefault="002E5F09" w:rsidP="009033BD">
      <w:pPr>
        <w:pStyle w:val="Heading3"/>
        <w:numPr>
          <w:ilvl w:val="1"/>
          <w:numId w:val="7"/>
        </w:numPr>
        <w:rPr>
          <w:rFonts w:ascii="Sylfaen" w:hAnsi="Sylfaen" w:cs="Sylfaen"/>
          <w:color w:val="032348" w:themeColor="accent1" w:themeShade="BF"/>
          <w:sz w:val="22"/>
          <w:szCs w:val="22"/>
          <w:lang w:val="ka-GE"/>
        </w:rPr>
      </w:pPr>
      <w:bookmarkStart w:id="60" w:name="_Toc12369491"/>
      <w:r w:rsidRPr="009F69C1">
        <w:rPr>
          <w:rFonts w:ascii="Sylfaen" w:hAnsi="Sylfaen" w:cs="Sylfaen"/>
          <w:color w:val="032348" w:themeColor="accent1" w:themeShade="BF"/>
          <w:sz w:val="22"/>
          <w:szCs w:val="22"/>
          <w:lang w:val="ka-GE"/>
        </w:rPr>
        <w:t>საზოგადოებრივი ჯანმრთელობის საგანგებო სიტუაციების მართვის ცენტრის (PHEOC) ჩამოყალიბება</w:t>
      </w:r>
      <w:bookmarkEnd w:id="60"/>
      <w:r w:rsidRPr="009F69C1">
        <w:rPr>
          <w:rFonts w:ascii="Sylfaen" w:hAnsi="Sylfaen" w:cs="Sylfaen"/>
          <w:color w:val="032348" w:themeColor="accent1" w:themeShade="BF"/>
          <w:sz w:val="22"/>
          <w:szCs w:val="22"/>
          <w:lang w:val="ka-GE"/>
        </w:rPr>
        <w:t xml:space="preserve"> </w:t>
      </w:r>
    </w:p>
    <w:p w14:paraId="6F87C6BF" w14:textId="77777777" w:rsidR="000F58E4" w:rsidRPr="009F69C1" w:rsidRDefault="000F58E4" w:rsidP="00D562D5">
      <w:pPr>
        <w:spacing w:after="0" w:line="240" w:lineRule="auto"/>
        <w:jc w:val="both"/>
        <w:rPr>
          <w:rFonts w:ascii="Sylfaen" w:hAnsi="Sylfaen"/>
          <w:sz w:val="22"/>
          <w:szCs w:val="22"/>
          <w:lang w:val="ka-GE"/>
        </w:rPr>
      </w:pPr>
      <w:r w:rsidRPr="009F69C1">
        <w:rPr>
          <w:rFonts w:ascii="Sylfaen" w:hAnsi="Sylfaen"/>
          <w:sz w:val="22"/>
          <w:szCs w:val="22"/>
          <w:lang w:val="ka-GE"/>
        </w:rPr>
        <w:t>ჯანმოს</w:t>
      </w:r>
      <w:r w:rsidR="002E5F09" w:rsidRPr="009F69C1">
        <w:rPr>
          <w:rFonts w:ascii="Sylfaen" w:hAnsi="Sylfaen"/>
          <w:sz w:val="22"/>
          <w:szCs w:val="22"/>
          <w:lang w:val="ka-GE"/>
        </w:rPr>
        <w:t xml:space="preserve"> მხარდაჭერით შემუშავდა საზოგადოებრივი ჯანმრთელობის საგანგებო სიტუაციების მართვის ცენტრის განვითარების გეგმის სამუშაო ვერსია. </w:t>
      </w:r>
    </w:p>
    <w:p w14:paraId="536194D3" w14:textId="31CBBA46" w:rsidR="00124C17" w:rsidRPr="009F69C1" w:rsidRDefault="000F58E4" w:rsidP="00D562D5">
      <w:pPr>
        <w:spacing w:after="0" w:line="240" w:lineRule="auto"/>
        <w:jc w:val="both"/>
        <w:rPr>
          <w:rFonts w:ascii="Sylfaen" w:hAnsi="Sylfaen"/>
          <w:sz w:val="22"/>
          <w:szCs w:val="22"/>
          <w:lang w:val="ka-GE"/>
        </w:rPr>
      </w:pPr>
      <w:r w:rsidRPr="009F69C1">
        <w:rPr>
          <w:rFonts w:ascii="Sylfaen" w:hAnsi="Sylfaen"/>
          <w:sz w:val="22"/>
          <w:szCs w:val="22"/>
          <w:lang w:val="ka-GE"/>
        </w:rPr>
        <w:t>დკსჯეც-ის</w:t>
      </w:r>
      <w:r w:rsidR="00124C17" w:rsidRPr="009F69C1">
        <w:rPr>
          <w:rFonts w:ascii="Sylfaen" w:hAnsi="Sylfaen"/>
          <w:sz w:val="22"/>
          <w:szCs w:val="22"/>
          <w:lang w:val="ka-GE"/>
        </w:rPr>
        <w:t xml:space="preserve"> ბაზაზე შეირჩა და გამოიყო სივრცე საზოგადოებრივი ჯანმრთელობის საგანგებო სიტუაციების ცენტრის გამართვისთვის. </w:t>
      </w:r>
    </w:p>
    <w:p w14:paraId="0A91C5B8" w14:textId="628EB323" w:rsidR="002E5F09" w:rsidRPr="009F69C1" w:rsidRDefault="002E5F09" w:rsidP="009033BD">
      <w:pPr>
        <w:pStyle w:val="Heading3"/>
        <w:numPr>
          <w:ilvl w:val="1"/>
          <w:numId w:val="7"/>
        </w:numPr>
        <w:rPr>
          <w:rFonts w:ascii="Sylfaen" w:hAnsi="Sylfaen" w:cs="Sylfaen"/>
          <w:color w:val="032348" w:themeColor="accent1" w:themeShade="BF"/>
          <w:sz w:val="22"/>
          <w:szCs w:val="22"/>
          <w:lang w:val="ka-GE"/>
        </w:rPr>
      </w:pPr>
      <w:bookmarkStart w:id="61" w:name="_Toc12369492"/>
      <w:r w:rsidRPr="009F69C1">
        <w:rPr>
          <w:rFonts w:ascii="Sylfaen" w:hAnsi="Sylfaen" w:cs="Sylfaen"/>
          <w:color w:val="032348" w:themeColor="accent1" w:themeShade="BF"/>
          <w:sz w:val="22"/>
          <w:szCs w:val="22"/>
          <w:lang w:val="ka-GE"/>
        </w:rPr>
        <w:t>ჯანმრთელობის საერთაშორისო წესებისა (IHR 2005) და ჯანმრთელობის გლობალური უსაფრთხოების ინიციატივის (GHSA) განხორციელების უზრუნველყოფა</w:t>
      </w:r>
      <w:bookmarkEnd w:id="61"/>
    </w:p>
    <w:p w14:paraId="5B4ABC35" w14:textId="26E66607" w:rsidR="002E5F09" w:rsidRPr="009F69C1" w:rsidRDefault="002E5F09" w:rsidP="00A84E7A">
      <w:pPr>
        <w:pStyle w:val="ListParagraph"/>
        <w:numPr>
          <w:ilvl w:val="0"/>
          <w:numId w:val="75"/>
        </w:numPr>
        <w:spacing w:after="160" w:line="259" w:lineRule="auto"/>
        <w:jc w:val="both"/>
        <w:rPr>
          <w:rFonts w:ascii="Sylfaen" w:hAnsi="Sylfaen"/>
          <w:sz w:val="22"/>
          <w:szCs w:val="22"/>
          <w:lang w:val="ka-GE"/>
        </w:rPr>
      </w:pPr>
      <w:r w:rsidRPr="009F69C1">
        <w:rPr>
          <w:rFonts w:ascii="Sylfaen" w:hAnsi="Sylfaen" w:cs="Sylfaen"/>
          <w:sz w:val="22"/>
          <w:szCs w:val="22"/>
          <w:lang w:val="ka-GE"/>
        </w:rPr>
        <w:t>დაავადებათა</w:t>
      </w:r>
      <w:r w:rsidRPr="009F69C1">
        <w:rPr>
          <w:rFonts w:ascii="Sylfaen" w:hAnsi="Sylfaen"/>
          <w:sz w:val="22"/>
          <w:szCs w:val="22"/>
          <w:lang w:val="ka-GE"/>
        </w:rPr>
        <w:t xml:space="preserve"> </w:t>
      </w:r>
      <w:r w:rsidRPr="009F69C1">
        <w:rPr>
          <w:rFonts w:ascii="Sylfaen" w:hAnsi="Sylfaen" w:cs="Sylfaen"/>
          <w:sz w:val="22"/>
          <w:szCs w:val="22"/>
          <w:lang w:val="ka-GE"/>
        </w:rPr>
        <w:t>კონტროლისა</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საზოგადოებრივი</w:t>
      </w:r>
      <w:r w:rsidRPr="009F69C1">
        <w:rPr>
          <w:rFonts w:ascii="Sylfaen" w:hAnsi="Sylfaen"/>
          <w:sz w:val="22"/>
          <w:szCs w:val="22"/>
          <w:lang w:val="ka-GE"/>
        </w:rPr>
        <w:t xml:space="preserve"> </w:t>
      </w:r>
      <w:r w:rsidRPr="009F69C1">
        <w:rPr>
          <w:rFonts w:ascii="Sylfaen" w:hAnsi="Sylfaen" w:cs="Sylfaen"/>
          <w:sz w:val="22"/>
          <w:szCs w:val="22"/>
          <w:lang w:val="ka-GE"/>
        </w:rPr>
        <w:t>ჯანმრთელობის</w:t>
      </w:r>
      <w:r w:rsidRPr="009F69C1">
        <w:rPr>
          <w:rFonts w:ascii="Sylfaen" w:hAnsi="Sylfaen"/>
          <w:sz w:val="22"/>
          <w:szCs w:val="22"/>
          <w:lang w:val="ka-GE"/>
        </w:rPr>
        <w:t xml:space="preserve"> </w:t>
      </w:r>
      <w:r w:rsidRPr="009F69C1">
        <w:rPr>
          <w:rFonts w:ascii="Sylfaen" w:hAnsi="Sylfaen" w:cs="Sylfaen"/>
          <w:sz w:val="22"/>
          <w:szCs w:val="22"/>
          <w:lang w:val="ka-GE"/>
        </w:rPr>
        <w:t>ერონული</w:t>
      </w:r>
      <w:r w:rsidRPr="009F69C1">
        <w:rPr>
          <w:rFonts w:ascii="Sylfaen" w:hAnsi="Sylfaen"/>
          <w:sz w:val="22"/>
          <w:szCs w:val="22"/>
          <w:lang w:val="ka-GE"/>
        </w:rPr>
        <w:t xml:space="preserve"> </w:t>
      </w:r>
      <w:r w:rsidRPr="009F69C1">
        <w:rPr>
          <w:rFonts w:ascii="Sylfaen" w:hAnsi="Sylfaen" w:cs="Sylfaen"/>
          <w:sz w:val="22"/>
          <w:szCs w:val="22"/>
          <w:lang w:val="ka-GE"/>
        </w:rPr>
        <w:t>ცენტრის</w:t>
      </w:r>
      <w:r w:rsidRPr="009F69C1">
        <w:rPr>
          <w:rFonts w:ascii="Sylfaen" w:hAnsi="Sylfaen"/>
          <w:sz w:val="22"/>
          <w:szCs w:val="22"/>
          <w:lang w:val="ka-GE"/>
        </w:rPr>
        <w:t xml:space="preserve"> </w:t>
      </w:r>
      <w:r w:rsidRPr="009F69C1">
        <w:rPr>
          <w:rFonts w:ascii="Sylfaen" w:hAnsi="Sylfaen" w:cs="Sylfaen"/>
          <w:sz w:val="22"/>
          <w:szCs w:val="22"/>
          <w:lang w:val="ka-GE"/>
        </w:rPr>
        <w:t>კოორდინირებით</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ნორვეგიის</w:t>
      </w:r>
      <w:r w:rsidRPr="009F69C1">
        <w:rPr>
          <w:rFonts w:ascii="Sylfaen" w:hAnsi="Sylfaen"/>
          <w:sz w:val="22"/>
          <w:szCs w:val="22"/>
          <w:lang w:val="ka-GE"/>
        </w:rPr>
        <w:t xml:space="preserve"> </w:t>
      </w:r>
      <w:r w:rsidRPr="009F69C1">
        <w:rPr>
          <w:rFonts w:ascii="Sylfaen" w:hAnsi="Sylfaen" w:cs="Sylfaen"/>
          <w:sz w:val="22"/>
          <w:szCs w:val="22"/>
          <w:lang w:val="ka-GE"/>
        </w:rPr>
        <w:t>საზოგადოებრივი</w:t>
      </w:r>
      <w:r w:rsidRPr="009F69C1">
        <w:rPr>
          <w:rFonts w:ascii="Sylfaen" w:hAnsi="Sylfaen"/>
          <w:sz w:val="22"/>
          <w:szCs w:val="22"/>
          <w:lang w:val="ka-GE"/>
        </w:rPr>
        <w:t xml:space="preserve"> </w:t>
      </w:r>
      <w:r w:rsidRPr="009F69C1">
        <w:rPr>
          <w:rFonts w:ascii="Sylfaen" w:hAnsi="Sylfaen" w:cs="Sylfaen"/>
          <w:sz w:val="22"/>
          <w:szCs w:val="22"/>
          <w:lang w:val="ka-GE"/>
        </w:rPr>
        <w:t>ჯანდაცვის</w:t>
      </w:r>
      <w:r w:rsidRPr="009F69C1">
        <w:rPr>
          <w:rFonts w:ascii="Sylfaen" w:hAnsi="Sylfaen"/>
          <w:sz w:val="22"/>
          <w:szCs w:val="22"/>
          <w:lang w:val="ka-GE"/>
        </w:rPr>
        <w:t xml:space="preserve"> </w:t>
      </w:r>
      <w:r w:rsidRPr="009F69C1">
        <w:rPr>
          <w:rFonts w:ascii="Sylfaen" w:hAnsi="Sylfaen" w:cs="Sylfaen"/>
          <w:sz w:val="22"/>
          <w:szCs w:val="22"/>
          <w:lang w:val="ka-GE"/>
        </w:rPr>
        <w:t>ინსტიტუტის</w:t>
      </w:r>
      <w:r w:rsidRPr="009F69C1">
        <w:rPr>
          <w:rFonts w:ascii="Sylfaen" w:hAnsi="Sylfaen"/>
          <w:sz w:val="22"/>
          <w:szCs w:val="22"/>
          <w:lang w:val="ka-GE"/>
        </w:rPr>
        <w:t xml:space="preserve"> </w:t>
      </w:r>
      <w:r w:rsidRPr="009F69C1">
        <w:rPr>
          <w:rFonts w:ascii="Sylfaen" w:hAnsi="Sylfaen" w:cs="Sylfaen"/>
          <w:sz w:val="22"/>
          <w:szCs w:val="22"/>
          <w:lang w:val="ka-GE"/>
        </w:rPr>
        <w:t>მხარდაჭერით</w:t>
      </w:r>
      <w:r w:rsidRPr="009F69C1">
        <w:rPr>
          <w:rFonts w:ascii="Sylfaen" w:hAnsi="Sylfaen"/>
          <w:sz w:val="22"/>
          <w:szCs w:val="22"/>
          <w:lang w:val="ka-GE"/>
        </w:rPr>
        <w:t xml:space="preserve"> </w:t>
      </w:r>
      <w:r w:rsidRPr="009F69C1">
        <w:rPr>
          <w:rFonts w:ascii="Sylfaen" w:hAnsi="Sylfaen" w:cs="Sylfaen"/>
          <w:sz w:val="22"/>
          <w:szCs w:val="22"/>
          <w:lang w:val="ka-GE"/>
        </w:rPr>
        <w:t>გაიმართა</w:t>
      </w:r>
      <w:r w:rsidRPr="009F69C1">
        <w:rPr>
          <w:rFonts w:ascii="Sylfaen" w:hAnsi="Sylfaen"/>
          <w:sz w:val="22"/>
          <w:szCs w:val="22"/>
          <w:lang w:val="ka-GE"/>
        </w:rPr>
        <w:t xml:space="preserve"> </w:t>
      </w:r>
      <w:r w:rsidRPr="009F69C1">
        <w:rPr>
          <w:rFonts w:ascii="Sylfaen" w:hAnsi="Sylfaen" w:cs="Sylfaen"/>
          <w:sz w:val="22"/>
          <w:szCs w:val="22"/>
          <w:lang w:val="ka-GE"/>
        </w:rPr>
        <w:t>გლობალური</w:t>
      </w:r>
      <w:r w:rsidRPr="009F69C1">
        <w:rPr>
          <w:rFonts w:ascii="Sylfaen" w:hAnsi="Sylfaen"/>
          <w:sz w:val="22"/>
          <w:szCs w:val="22"/>
          <w:lang w:val="ka-GE"/>
        </w:rPr>
        <w:t xml:space="preserve"> </w:t>
      </w:r>
      <w:r w:rsidRPr="009F69C1">
        <w:rPr>
          <w:rFonts w:ascii="Sylfaen" w:hAnsi="Sylfaen" w:cs="Sylfaen"/>
          <w:sz w:val="22"/>
          <w:szCs w:val="22"/>
          <w:lang w:val="ka-GE"/>
        </w:rPr>
        <w:t>ჯანმრთელობის</w:t>
      </w:r>
      <w:r w:rsidRPr="009F69C1">
        <w:rPr>
          <w:rFonts w:ascii="Sylfaen" w:hAnsi="Sylfaen"/>
          <w:sz w:val="22"/>
          <w:szCs w:val="22"/>
          <w:lang w:val="ka-GE"/>
        </w:rPr>
        <w:t xml:space="preserve"> </w:t>
      </w:r>
      <w:r w:rsidRPr="009F69C1">
        <w:rPr>
          <w:rFonts w:ascii="Sylfaen" w:hAnsi="Sylfaen" w:cs="Sylfaen"/>
          <w:sz w:val="22"/>
          <w:szCs w:val="22"/>
          <w:lang w:val="ka-GE"/>
        </w:rPr>
        <w:t>უსაფრთხოების</w:t>
      </w:r>
      <w:r w:rsidRPr="009F69C1">
        <w:rPr>
          <w:rFonts w:ascii="Sylfaen" w:hAnsi="Sylfaen"/>
          <w:sz w:val="22"/>
          <w:szCs w:val="22"/>
          <w:lang w:val="ka-GE"/>
        </w:rPr>
        <w:t xml:space="preserve"> </w:t>
      </w:r>
      <w:r w:rsidRPr="009F69C1">
        <w:rPr>
          <w:rFonts w:ascii="Sylfaen" w:hAnsi="Sylfaen" w:cs="Sylfaen"/>
          <w:sz w:val="22"/>
          <w:szCs w:val="22"/>
          <w:lang w:val="ka-GE"/>
        </w:rPr>
        <w:t>რეალურ</w:t>
      </w:r>
      <w:r w:rsidRPr="009F69C1">
        <w:rPr>
          <w:rFonts w:ascii="Sylfaen" w:hAnsi="Sylfaen"/>
          <w:sz w:val="22"/>
          <w:szCs w:val="22"/>
          <w:lang w:val="ka-GE"/>
        </w:rPr>
        <w:t xml:space="preserve"> </w:t>
      </w:r>
      <w:r w:rsidRPr="009F69C1">
        <w:rPr>
          <w:rFonts w:ascii="Sylfaen" w:hAnsi="Sylfaen" w:cs="Sylfaen"/>
          <w:sz w:val="22"/>
          <w:szCs w:val="22"/>
          <w:lang w:val="ka-GE"/>
        </w:rPr>
        <w:t>დროში</w:t>
      </w:r>
      <w:r w:rsidRPr="009F69C1">
        <w:rPr>
          <w:rFonts w:ascii="Sylfaen" w:hAnsi="Sylfaen"/>
          <w:sz w:val="22"/>
          <w:szCs w:val="22"/>
          <w:lang w:val="ka-GE"/>
        </w:rPr>
        <w:t xml:space="preserve"> </w:t>
      </w:r>
      <w:r w:rsidRPr="009F69C1">
        <w:rPr>
          <w:rFonts w:ascii="Sylfaen" w:hAnsi="Sylfaen" w:cs="Sylfaen"/>
          <w:sz w:val="22"/>
          <w:szCs w:val="22"/>
          <w:lang w:val="ka-GE"/>
        </w:rPr>
        <w:t>ბიოზედამხედველობის</w:t>
      </w:r>
      <w:r w:rsidRPr="009F69C1">
        <w:rPr>
          <w:rFonts w:ascii="Sylfaen" w:hAnsi="Sylfaen"/>
          <w:sz w:val="22"/>
          <w:szCs w:val="22"/>
          <w:lang w:val="ka-GE"/>
        </w:rPr>
        <w:t xml:space="preserve"> </w:t>
      </w:r>
      <w:r w:rsidRPr="009F69C1">
        <w:rPr>
          <w:rFonts w:ascii="Sylfaen" w:hAnsi="Sylfaen" w:cs="Sylfaen"/>
          <w:sz w:val="22"/>
          <w:szCs w:val="22"/>
          <w:lang w:val="ka-GE"/>
        </w:rPr>
        <w:t>პაკეტის</w:t>
      </w:r>
      <w:r w:rsidRPr="009F69C1">
        <w:rPr>
          <w:rFonts w:ascii="Sylfaen" w:hAnsi="Sylfaen"/>
          <w:sz w:val="22"/>
          <w:szCs w:val="22"/>
          <w:lang w:val="ka-GE"/>
        </w:rPr>
        <w:t xml:space="preserve"> </w:t>
      </w:r>
      <w:r w:rsidRPr="009F69C1">
        <w:rPr>
          <w:rFonts w:ascii="Sylfaen" w:hAnsi="Sylfaen" w:cs="Sylfaen"/>
          <w:sz w:val="22"/>
          <w:szCs w:val="22"/>
          <w:lang w:val="ka-GE"/>
        </w:rPr>
        <w:t>პირველი</w:t>
      </w:r>
      <w:r w:rsidRPr="009F69C1">
        <w:rPr>
          <w:rFonts w:ascii="Sylfaen" w:hAnsi="Sylfaen"/>
          <w:sz w:val="22"/>
          <w:szCs w:val="22"/>
          <w:lang w:val="ka-GE"/>
        </w:rPr>
        <w:t xml:space="preserve"> </w:t>
      </w:r>
      <w:r w:rsidRPr="009F69C1">
        <w:rPr>
          <w:rFonts w:ascii="Sylfaen" w:hAnsi="Sylfaen" w:cs="Sylfaen"/>
          <w:sz w:val="22"/>
          <w:szCs w:val="22"/>
          <w:lang w:val="ka-GE"/>
        </w:rPr>
        <w:t>შეხვედრა</w:t>
      </w:r>
      <w:r w:rsidRPr="009F69C1">
        <w:rPr>
          <w:rFonts w:ascii="Sylfaen" w:hAnsi="Sylfaen"/>
          <w:sz w:val="22"/>
          <w:szCs w:val="22"/>
          <w:lang w:val="ka-GE"/>
        </w:rPr>
        <w:t xml:space="preserve"> “Accelerating progress in the Real-Time Biosurveillance Action Package of GHSA”. </w:t>
      </w:r>
      <w:r w:rsidRPr="009F69C1">
        <w:rPr>
          <w:rFonts w:ascii="Sylfaen" w:hAnsi="Sylfaen" w:cs="Sylfaen"/>
          <w:sz w:val="22"/>
          <w:szCs w:val="22"/>
          <w:lang w:val="ka-GE"/>
        </w:rPr>
        <w:t>შეხვედრაში</w:t>
      </w:r>
      <w:r w:rsidRPr="009F69C1">
        <w:rPr>
          <w:rFonts w:ascii="Sylfaen" w:hAnsi="Sylfaen"/>
          <w:sz w:val="22"/>
          <w:szCs w:val="22"/>
          <w:lang w:val="ka-GE"/>
        </w:rPr>
        <w:t xml:space="preserve"> </w:t>
      </w:r>
      <w:r w:rsidRPr="009F69C1">
        <w:rPr>
          <w:rFonts w:ascii="Sylfaen" w:hAnsi="Sylfaen" w:cs="Sylfaen"/>
          <w:sz w:val="22"/>
          <w:szCs w:val="22"/>
          <w:lang w:val="ka-GE"/>
        </w:rPr>
        <w:t>მონაწილეობა</w:t>
      </w:r>
      <w:r w:rsidRPr="009F69C1">
        <w:rPr>
          <w:rFonts w:ascii="Sylfaen" w:hAnsi="Sylfaen"/>
          <w:sz w:val="22"/>
          <w:szCs w:val="22"/>
          <w:lang w:val="ka-GE"/>
        </w:rPr>
        <w:t xml:space="preserve"> </w:t>
      </w:r>
      <w:r w:rsidRPr="009F69C1">
        <w:rPr>
          <w:rFonts w:ascii="Sylfaen" w:hAnsi="Sylfaen" w:cs="Sylfaen"/>
          <w:sz w:val="22"/>
          <w:szCs w:val="22"/>
          <w:lang w:val="ka-GE"/>
        </w:rPr>
        <w:t>მიიღო</w:t>
      </w:r>
      <w:r w:rsidRPr="009F69C1">
        <w:rPr>
          <w:rFonts w:ascii="Sylfaen" w:hAnsi="Sylfaen"/>
          <w:sz w:val="22"/>
          <w:szCs w:val="22"/>
          <w:lang w:val="ka-GE"/>
        </w:rPr>
        <w:t xml:space="preserve"> 70-</w:t>
      </w:r>
      <w:r w:rsidRPr="009F69C1">
        <w:rPr>
          <w:rFonts w:ascii="Sylfaen" w:hAnsi="Sylfaen" w:cs="Sylfaen"/>
          <w:sz w:val="22"/>
          <w:szCs w:val="22"/>
          <w:lang w:val="ka-GE"/>
        </w:rPr>
        <w:t>ზე</w:t>
      </w:r>
      <w:r w:rsidRPr="009F69C1">
        <w:rPr>
          <w:rFonts w:ascii="Sylfaen" w:hAnsi="Sylfaen"/>
          <w:sz w:val="22"/>
          <w:szCs w:val="22"/>
          <w:lang w:val="ka-GE"/>
        </w:rPr>
        <w:t xml:space="preserve"> </w:t>
      </w:r>
      <w:r w:rsidRPr="009F69C1">
        <w:rPr>
          <w:rFonts w:ascii="Sylfaen" w:hAnsi="Sylfaen" w:cs="Sylfaen"/>
          <w:sz w:val="22"/>
          <w:szCs w:val="22"/>
          <w:lang w:val="ka-GE"/>
        </w:rPr>
        <w:t>მეტმა</w:t>
      </w:r>
      <w:r w:rsidRPr="009F69C1">
        <w:rPr>
          <w:rFonts w:ascii="Sylfaen" w:hAnsi="Sylfaen"/>
          <w:sz w:val="22"/>
          <w:szCs w:val="22"/>
          <w:lang w:val="ka-GE"/>
        </w:rPr>
        <w:t xml:space="preserve"> </w:t>
      </w:r>
      <w:r w:rsidRPr="009F69C1">
        <w:rPr>
          <w:rFonts w:ascii="Sylfaen" w:hAnsi="Sylfaen" w:cs="Sylfaen"/>
          <w:sz w:val="22"/>
          <w:szCs w:val="22"/>
          <w:lang w:val="ka-GE"/>
        </w:rPr>
        <w:t>მონაწილემ</w:t>
      </w:r>
      <w:r w:rsidRPr="009F69C1">
        <w:rPr>
          <w:rFonts w:ascii="Sylfaen" w:hAnsi="Sylfaen"/>
          <w:sz w:val="22"/>
          <w:szCs w:val="22"/>
          <w:lang w:val="ka-GE"/>
        </w:rPr>
        <w:t xml:space="preserve">, </w:t>
      </w:r>
      <w:r w:rsidRPr="009F69C1">
        <w:rPr>
          <w:rFonts w:ascii="Sylfaen" w:hAnsi="Sylfaen" w:cs="Sylfaen"/>
          <w:sz w:val="22"/>
          <w:szCs w:val="22"/>
          <w:lang w:val="ka-GE"/>
        </w:rPr>
        <w:t>ჯანმრთელობის</w:t>
      </w:r>
      <w:r w:rsidRPr="009F69C1">
        <w:rPr>
          <w:rFonts w:ascii="Sylfaen" w:hAnsi="Sylfaen"/>
          <w:sz w:val="22"/>
          <w:szCs w:val="22"/>
          <w:lang w:val="ka-GE"/>
        </w:rPr>
        <w:t xml:space="preserve"> </w:t>
      </w:r>
      <w:r w:rsidRPr="009F69C1">
        <w:rPr>
          <w:rFonts w:ascii="Sylfaen" w:hAnsi="Sylfaen" w:cs="Sylfaen"/>
          <w:sz w:val="22"/>
          <w:szCs w:val="22"/>
          <w:lang w:val="ka-GE"/>
        </w:rPr>
        <w:t>გლობალური</w:t>
      </w:r>
      <w:r w:rsidRPr="009F69C1">
        <w:rPr>
          <w:rFonts w:ascii="Sylfaen" w:hAnsi="Sylfaen"/>
          <w:sz w:val="22"/>
          <w:szCs w:val="22"/>
          <w:lang w:val="ka-GE"/>
        </w:rPr>
        <w:t xml:space="preserve"> </w:t>
      </w:r>
      <w:r w:rsidRPr="009F69C1">
        <w:rPr>
          <w:rFonts w:ascii="Sylfaen" w:hAnsi="Sylfaen" w:cs="Sylfaen"/>
          <w:sz w:val="22"/>
          <w:szCs w:val="22"/>
          <w:lang w:val="ka-GE"/>
        </w:rPr>
        <w:t>უსაფრთხოების</w:t>
      </w:r>
      <w:r w:rsidRPr="009F69C1">
        <w:rPr>
          <w:rFonts w:ascii="Sylfaen" w:hAnsi="Sylfaen"/>
          <w:sz w:val="22"/>
          <w:szCs w:val="22"/>
          <w:lang w:val="ka-GE"/>
        </w:rPr>
        <w:t xml:space="preserve"> </w:t>
      </w:r>
      <w:r w:rsidRPr="009F69C1">
        <w:rPr>
          <w:rFonts w:ascii="Sylfaen" w:hAnsi="Sylfaen" w:cs="Sylfaen"/>
          <w:sz w:val="22"/>
          <w:szCs w:val="22"/>
          <w:lang w:val="ka-GE"/>
        </w:rPr>
        <w:t>ინიციატივის</w:t>
      </w:r>
      <w:r w:rsidRPr="009F69C1">
        <w:rPr>
          <w:rFonts w:ascii="Sylfaen" w:hAnsi="Sylfaen"/>
          <w:sz w:val="22"/>
          <w:szCs w:val="22"/>
          <w:lang w:val="ka-GE"/>
        </w:rPr>
        <w:t xml:space="preserve"> </w:t>
      </w:r>
      <w:r w:rsidRPr="009F69C1">
        <w:rPr>
          <w:rFonts w:ascii="Sylfaen" w:hAnsi="Sylfaen" w:cs="Sylfaen"/>
          <w:sz w:val="22"/>
          <w:szCs w:val="22"/>
          <w:lang w:val="ka-GE"/>
        </w:rPr>
        <w:t>როგორც</w:t>
      </w:r>
      <w:r w:rsidRPr="009F69C1">
        <w:rPr>
          <w:rFonts w:ascii="Sylfaen" w:hAnsi="Sylfaen"/>
          <w:sz w:val="22"/>
          <w:szCs w:val="22"/>
          <w:lang w:val="ka-GE"/>
        </w:rPr>
        <w:t xml:space="preserve"> </w:t>
      </w:r>
      <w:r w:rsidRPr="009F69C1">
        <w:rPr>
          <w:rFonts w:ascii="Sylfaen" w:hAnsi="Sylfaen" w:cs="Sylfaen"/>
          <w:sz w:val="22"/>
          <w:szCs w:val="22"/>
          <w:lang w:val="ka-GE"/>
        </w:rPr>
        <w:t>მონაწილე</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პარტნიორი</w:t>
      </w:r>
      <w:r w:rsidRPr="009F69C1">
        <w:rPr>
          <w:rFonts w:ascii="Sylfaen" w:hAnsi="Sylfaen"/>
          <w:sz w:val="22"/>
          <w:szCs w:val="22"/>
          <w:lang w:val="ka-GE"/>
        </w:rPr>
        <w:t xml:space="preserve"> </w:t>
      </w:r>
      <w:r w:rsidRPr="009F69C1">
        <w:rPr>
          <w:rFonts w:ascii="Sylfaen" w:hAnsi="Sylfaen" w:cs="Sylfaen"/>
          <w:sz w:val="22"/>
          <w:szCs w:val="22"/>
          <w:lang w:val="ka-GE"/>
        </w:rPr>
        <w:t>ქვეყნებიდან</w:t>
      </w:r>
      <w:r w:rsidRPr="009F69C1">
        <w:rPr>
          <w:rFonts w:ascii="Sylfaen" w:hAnsi="Sylfaen"/>
          <w:sz w:val="22"/>
          <w:szCs w:val="22"/>
          <w:lang w:val="ka-GE"/>
        </w:rPr>
        <w:t xml:space="preserve"> (</w:t>
      </w:r>
      <w:r w:rsidRPr="009F69C1">
        <w:rPr>
          <w:rFonts w:ascii="Sylfaen" w:hAnsi="Sylfaen" w:cs="Sylfaen"/>
          <w:sz w:val="22"/>
          <w:szCs w:val="22"/>
          <w:lang w:val="ka-GE"/>
        </w:rPr>
        <w:t>აზერბაიჯანი</w:t>
      </w:r>
      <w:r w:rsidRPr="009F69C1">
        <w:rPr>
          <w:rFonts w:ascii="Sylfaen" w:hAnsi="Sylfaen"/>
          <w:sz w:val="22"/>
          <w:szCs w:val="22"/>
          <w:lang w:val="ka-GE"/>
        </w:rPr>
        <w:t xml:space="preserve">, </w:t>
      </w:r>
      <w:r w:rsidRPr="009F69C1">
        <w:rPr>
          <w:rFonts w:ascii="Sylfaen" w:hAnsi="Sylfaen" w:cs="Sylfaen"/>
          <w:sz w:val="22"/>
          <w:szCs w:val="22"/>
          <w:lang w:val="ka-GE"/>
        </w:rPr>
        <w:t>უკრაინა</w:t>
      </w:r>
      <w:r w:rsidRPr="009F69C1">
        <w:rPr>
          <w:rFonts w:ascii="Sylfaen" w:hAnsi="Sylfaen"/>
          <w:sz w:val="22"/>
          <w:szCs w:val="22"/>
          <w:lang w:val="ka-GE"/>
        </w:rPr>
        <w:t xml:space="preserve">, </w:t>
      </w:r>
      <w:r w:rsidRPr="009F69C1">
        <w:rPr>
          <w:rFonts w:ascii="Sylfaen" w:hAnsi="Sylfaen" w:cs="Sylfaen"/>
          <w:sz w:val="22"/>
          <w:szCs w:val="22"/>
          <w:lang w:val="ka-GE"/>
        </w:rPr>
        <w:t>სომხეთი</w:t>
      </w:r>
      <w:r w:rsidRPr="009F69C1">
        <w:rPr>
          <w:rFonts w:ascii="Sylfaen" w:hAnsi="Sylfaen"/>
          <w:sz w:val="22"/>
          <w:szCs w:val="22"/>
          <w:lang w:val="ka-GE"/>
        </w:rPr>
        <w:t xml:space="preserve">, </w:t>
      </w:r>
      <w:r w:rsidRPr="009F69C1">
        <w:rPr>
          <w:rFonts w:ascii="Sylfaen" w:hAnsi="Sylfaen" w:cs="Sylfaen"/>
          <w:sz w:val="22"/>
          <w:szCs w:val="22"/>
          <w:lang w:val="ka-GE"/>
        </w:rPr>
        <w:t>ყაზახეთი</w:t>
      </w:r>
      <w:r w:rsidRPr="009F69C1">
        <w:rPr>
          <w:rFonts w:ascii="Sylfaen" w:hAnsi="Sylfaen"/>
          <w:sz w:val="22"/>
          <w:szCs w:val="22"/>
          <w:lang w:val="ka-GE"/>
        </w:rPr>
        <w:t xml:space="preserve">, </w:t>
      </w:r>
      <w:r w:rsidRPr="009F69C1">
        <w:rPr>
          <w:rFonts w:ascii="Sylfaen" w:hAnsi="Sylfaen" w:cs="Sylfaen"/>
          <w:sz w:val="22"/>
          <w:szCs w:val="22"/>
          <w:lang w:val="ka-GE"/>
        </w:rPr>
        <w:t>კოტ</w:t>
      </w:r>
      <w:r w:rsidRPr="009F69C1">
        <w:rPr>
          <w:rFonts w:ascii="Sylfaen" w:hAnsi="Sylfaen"/>
          <w:sz w:val="22"/>
          <w:szCs w:val="22"/>
          <w:lang w:val="ka-GE"/>
        </w:rPr>
        <w:t>-</w:t>
      </w:r>
      <w:r w:rsidRPr="009F69C1">
        <w:rPr>
          <w:rFonts w:ascii="Sylfaen" w:hAnsi="Sylfaen" w:cs="Sylfaen"/>
          <w:sz w:val="22"/>
          <w:szCs w:val="22"/>
          <w:lang w:val="ka-GE"/>
        </w:rPr>
        <w:t>დივუარი</w:t>
      </w:r>
      <w:r w:rsidRPr="009F69C1">
        <w:rPr>
          <w:rFonts w:ascii="Sylfaen" w:hAnsi="Sylfaen"/>
          <w:sz w:val="22"/>
          <w:szCs w:val="22"/>
          <w:lang w:val="ka-GE"/>
        </w:rPr>
        <w:t xml:space="preserve">, </w:t>
      </w:r>
      <w:r w:rsidRPr="009F69C1">
        <w:rPr>
          <w:rFonts w:ascii="Sylfaen" w:hAnsi="Sylfaen" w:cs="Sylfaen"/>
          <w:sz w:val="22"/>
          <w:szCs w:val="22"/>
          <w:lang w:val="ka-GE"/>
        </w:rPr>
        <w:t>სენეგალი</w:t>
      </w:r>
      <w:r w:rsidRPr="009F69C1">
        <w:rPr>
          <w:rFonts w:ascii="Sylfaen" w:hAnsi="Sylfaen"/>
          <w:sz w:val="22"/>
          <w:szCs w:val="22"/>
          <w:lang w:val="ka-GE"/>
        </w:rPr>
        <w:t xml:space="preserve">, </w:t>
      </w:r>
      <w:r w:rsidRPr="009F69C1">
        <w:rPr>
          <w:rFonts w:ascii="Sylfaen" w:hAnsi="Sylfaen" w:cs="Sylfaen"/>
          <w:sz w:val="22"/>
          <w:szCs w:val="22"/>
          <w:lang w:val="ka-GE"/>
        </w:rPr>
        <w:t>განა</w:t>
      </w:r>
      <w:r w:rsidRPr="009F69C1">
        <w:rPr>
          <w:rFonts w:ascii="Sylfaen" w:hAnsi="Sylfaen"/>
          <w:sz w:val="22"/>
          <w:szCs w:val="22"/>
          <w:lang w:val="ka-GE"/>
        </w:rPr>
        <w:t xml:space="preserve">, </w:t>
      </w:r>
      <w:r w:rsidRPr="009F69C1">
        <w:rPr>
          <w:rFonts w:ascii="Sylfaen" w:hAnsi="Sylfaen" w:cs="Sylfaen"/>
          <w:sz w:val="22"/>
          <w:szCs w:val="22"/>
          <w:lang w:val="ka-GE"/>
        </w:rPr>
        <w:t>მოლდოვა</w:t>
      </w:r>
      <w:r w:rsidRPr="009F69C1">
        <w:rPr>
          <w:rFonts w:ascii="Sylfaen" w:hAnsi="Sylfaen"/>
          <w:sz w:val="22"/>
          <w:szCs w:val="22"/>
          <w:lang w:val="ka-GE"/>
        </w:rPr>
        <w:t xml:space="preserve">, </w:t>
      </w:r>
      <w:r w:rsidRPr="009F69C1">
        <w:rPr>
          <w:rFonts w:ascii="Sylfaen" w:hAnsi="Sylfaen" w:cs="Sylfaen"/>
          <w:sz w:val="22"/>
          <w:szCs w:val="22"/>
          <w:lang w:val="ka-GE"/>
        </w:rPr>
        <w:t>მალავი</w:t>
      </w:r>
      <w:r w:rsidRPr="009F69C1">
        <w:rPr>
          <w:rFonts w:ascii="Sylfaen" w:hAnsi="Sylfaen"/>
          <w:sz w:val="22"/>
          <w:szCs w:val="22"/>
          <w:lang w:val="ka-GE"/>
        </w:rPr>
        <w:t xml:space="preserve">, </w:t>
      </w:r>
      <w:r w:rsidRPr="009F69C1">
        <w:rPr>
          <w:rFonts w:ascii="Sylfaen" w:hAnsi="Sylfaen" w:cs="Sylfaen"/>
          <w:sz w:val="22"/>
          <w:szCs w:val="22"/>
          <w:lang w:val="ka-GE"/>
        </w:rPr>
        <w:t>ნორვეგია</w:t>
      </w:r>
      <w:r w:rsidRPr="009F69C1">
        <w:rPr>
          <w:rFonts w:ascii="Sylfaen" w:hAnsi="Sylfaen"/>
          <w:sz w:val="22"/>
          <w:szCs w:val="22"/>
          <w:lang w:val="ka-GE"/>
        </w:rPr>
        <w:t xml:space="preserve">, </w:t>
      </w:r>
      <w:r w:rsidRPr="009F69C1">
        <w:rPr>
          <w:rFonts w:ascii="Sylfaen" w:hAnsi="Sylfaen" w:cs="Sylfaen"/>
          <w:sz w:val="22"/>
          <w:szCs w:val="22"/>
          <w:lang w:val="ka-GE"/>
        </w:rPr>
        <w:t>იტალია</w:t>
      </w:r>
      <w:r w:rsidRPr="009F69C1">
        <w:rPr>
          <w:rFonts w:ascii="Sylfaen" w:hAnsi="Sylfaen"/>
          <w:sz w:val="22"/>
          <w:szCs w:val="22"/>
          <w:lang w:val="ka-GE"/>
        </w:rPr>
        <w:t xml:space="preserve">, </w:t>
      </w:r>
      <w:r w:rsidRPr="009F69C1">
        <w:rPr>
          <w:rFonts w:ascii="Sylfaen" w:hAnsi="Sylfaen" w:cs="Sylfaen"/>
          <w:sz w:val="22"/>
          <w:szCs w:val="22"/>
          <w:lang w:val="ka-GE"/>
        </w:rPr>
        <w:t>უგანდა</w:t>
      </w:r>
      <w:r w:rsidRPr="009F69C1">
        <w:rPr>
          <w:rFonts w:ascii="Sylfaen" w:hAnsi="Sylfaen"/>
          <w:sz w:val="22"/>
          <w:szCs w:val="22"/>
          <w:lang w:val="ka-GE"/>
        </w:rPr>
        <w:t xml:space="preserve">, </w:t>
      </w:r>
      <w:r w:rsidRPr="009F69C1">
        <w:rPr>
          <w:rFonts w:ascii="Sylfaen" w:hAnsi="Sylfaen" w:cs="Sylfaen"/>
          <w:sz w:val="22"/>
          <w:szCs w:val="22"/>
          <w:lang w:val="ka-GE"/>
        </w:rPr>
        <w:t>ამერიკის</w:t>
      </w:r>
      <w:r w:rsidRPr="009F69C1">
        <w:rPr>
          <w:rFonts w:ascii="Sylfaen" w:hAnsi="Sylfaen"/>
          <w:sz w:val="22"/>
          <w:szCs w:val="22"/>
          <w:lang w:val="ka-GE"/>
        </w:rPr>
        <w:t xml:space="preserve"> </w:t>
      </w:r>
      <w:r w:rsidRPr="009F69C1">
        <w:rPr>
          <w:rFonts w:ascii="Sylfaen" w:hAnsi="Sylfaen" w:cs="Sylfaen"/>
          <w:sz w:val="22"/>
          <w:szCs w:val="22"/>
          <w:lang w:val="ka-GE"/>
        </w:rPr>
        <w:t>შეერთებული</w:t>
      </w:r>
      <w:r w:rsidRPr="009F69C1">
        <w:rPr>
          <w:rFonts w:ascii="Sylfaen" w:hAnsi="Sylfaen"/>
          <w:sz w:val="22"/>
          <w:szCs w:val="22"/>
          <w:lang w:val="ka-GE"/>
        </w:rPr>
        <w:t xml:space="preserve"> </w:t>
      </w:r>
      <w:r w:rsidRPr="009F69C1">
        <w:rPr>
          <w:rFonts w:ascii="Sylfaen" w:hAnsi="Sylfaen" w:cs="Sylfaen"/>
          <w:sz w:val="22"/>
          <w:szCs w:val="22"/>
          <w:lang w:val="ka-GE"/>
        </w:rPr>
        <w:t>შტატები</w:t>
      </w:r>
      <w:r w:rsidRPr="009F69C1">
        <w:rPr>
          <w:rFonts w:ascii="Sylfaen" w:hAnsi="Sylfaen"/>
          <w:sz w:val="22"/>
          <w:szCs w:val="22"/>
          <w:lang w:val="ka-GE"/>
        </w:rPr>
        <w:t xml:space="preserve">, </w:t>
      </w:r>
      <w:r w:rsidRPr="009F69C1">
        <w:rPr>
          <w:rFonts w:ascii="Sylfaen" w:hAnsi="Sylfaen" w:cs="Sylfaen"/>
          <w:sz w:val="22"/>
          <w:szCs w:val="22"/>
          <w:lang w:val="ka-GE"/>
        </w:rPr>
        <w:t>საქართველო</w:t>
      </w:r>
      <w:r w:rsidRPr="009F69C1">
        <w:rPr>
          <w:rFonts w:ascii="Sylfaen" w:hAnsi="Sylfaen"/>
          <w:sz w:val="22"/>
          <w:szCs w:val="22"/>
          <w:lang w:val="ka-GE"/>
        </w:rPr>
        <w:t xml:space="preserve">), </w:t>
      </w:r>
      <w:r w:rsidRPr="009F69C1">
        <w:rPr>
          <w:rFonts w:ascii="Sylfaen" w:hAnsi="Sylfaen" w:cs="Sylfaen"/>
          <w:sz w:val="22"/>
          <w:szCs w:val="22"/>
          <w:lang w:val="ka-GE"/>
        </w:rPr>
        <w:t>ასევე</w:t>
      </w:r>
      <w:r w:rsidRPr="009F69C1">
        <w:rPr>
          <w:rFonts w:ascii="Sylfaen" w:hAnsi="Sylfaen"/>
          <w:sz w:val="22"/>
          <w:szCs w:val="22"/>
          <w:lang w:val="ka-GE"/>
        </w:rPr>
        <w:t xml:space="preserve"> </w:t>
      </w:r>
      <w:r w:rsidRPr="009F69C1">
        <w:rPr>
          <w:rFonts w:ascii="Sylfaen" w:hAnsi="Sylfaen" w:cs="Sylfaen"/>
          <w:sz w:val="22"/>
          <w:szCs w:val="22"/>
          <w:lang w:val="ka-GE"/>
        </w:rPr>
        <w:t>საერთაშორისო</w:t>
      </w:r>
      <w:r w:rsidRPr="009F69C1">
        <w:rPr>
          <w:rFonts w:ascii="Sylfaen" w:hAnsi="Sylfaen"/>
          <w:sz w:val="22"/>
          <w:szCs w:val="22"/>
          <w:lang w:val="ka-GE"/>
        </w:rPr>
        <w:t xml:space="preserve"> </w:t>
      </w:r>
      <w:r w:rsidRPr="009F69C1">
        <w:rPr>
          <w:rFonts w:ascii="Sylfaen" w:hAnsi="Sylfaen" w:cs="Sylfaen"/>
          <w:sz w:val="22"/>
          <w:szCs w:val="22"/>
          <w:lang w:val="ka-GE"/>
        </w:rPr>
        <w:t>პარტნიორი</w:t>
      </w:r>
      <w:r w:rsidRPr="009F69C1">
        <w:rPr>
          <w:rFonts w:ascii="Sylfaen" w:hAnsi="Sylfaen"/>
          <w:sz w:val="22"/>
          <w:szCs w:val="22"/>
          <w:lang w:val="ka-GE"/>
        </w:rPr>
        <w:t xml:space="preserve"> </w:t>
      </w:r>
      <w:r w:rsidRPr="009F69C1">
        <w:rPr>
          <w:rFonts w:ascii="Sylfaen" w:hAnsi="Sylfaen" w:cs="Sylfaen"/>
          <w:sz w:val="22"/>
          <w:szCs w:val="22"/>
          <w:lang w:val="ka-GE"/>
        </w:rPr>
        <w:t>ორგანიზაციებიდან</w:t>
      </w:r>
      <w:r w:rsidRPr="009F69C1">
        <w:rPr>
          <w:rFonts w:ascii="Sylfaen" w:hAnsi="Sylfaen"/>
          <w:sz w:val="22"/>
          <w:szCs w:val="22"/>
          <w:lang w:val="ka-GE"/>
        </w:rPr>
        <w:t xml:space="preserve"> (CDC, </w:t>
      </w:r>
      <w:r w:rsidRPr="009F69C1">
        <w:rPr>
          <w:rFonts w:ascii="Sylfaen" w:hAnsi="Sylfaen" w:cs="Sylfaen"/>
          <w:sz w:val="22"/>
          <w:szCs w:val="22"/>
          <w:lang w:val="ka-GE"/>
        </w:rPr>
        <w:t>ნორვეგიის</w:t>
      </w:r>
      <w:r w:rsidRPr="009F69C1">
        <w:rPr>
          <w:rFonts w:ascii="Sylfaen" w:hAnsi="Sylfaen"/>
          <w:sz w:val="22"/>
          <w:szCs w:val="22"/>
          <w:lang w:val="ka-GE"/>
        </w:rPr>
        <w:t xml:space="preserve"> </w:t>
      </w:r>
      <w:r w:rsidRPr="009F69C1">
        <w:rPr>
          <w:rFonts w:ascii="Sylfaen" w:hAnsi="Sylfaen" w:cs="Sylfaen"/>
          <w:sz w:val="22"/>
          <w:szCs w:val="22"/>
          <w:lang w:val="ka-GE"/>
        </w:rPr>
        <w:t>საზოგადოებრივი</w:t>
      </w:r>
      <w:r w:rsidRPr="009F69C1">
        <w:rPr>
          <w:rFonts w:ascii="Sylfaen" w:hAnsi="Sylfaen"/>
          <w:sz w:val="22"/>
          <w:szCs w:val="22"/>
          <w:lang w:val="ka-GE"/>
        </w:rPr>
        <w:t xml:space="preserve"> </w:t>
      </w:r>
      <w:r w:rsidRPr="009F69C1">
        <w:rPr>
          <w:rFonts w:ascii="Sylfaen" w:hAnsi="Sylfaen" w:cs="Sylfaen"/>
          <w:sz w:val="22"/>
          <w:szCs w:val="22"/>
          <w:lang w:val="ka-GE"/>
        </w:rPr>
        <w:t>ჯანდაცვის</w:t>
      </w:r>
      <w:r w:rsidRPr="009F69C1">
        <w:rPr>
          <w:rFonts w:ascii="Sylfaen" w:hAnsi="Sylfaen"/>
          <w:sz w:val="22"/>
          <w:szCs w:val="22"/>
          <w:lang w:val="ka-GE"/>
        </w:rPr>
        <w:t xml:space="preserve"> </w:t>
      </w:r>
      <w:r w:rsidRPr="009F69C1">
        <w:rPr>
          <w:rFonts w:ascii="Sylfaen" w:hAnsi="Sylfaen" w:cs="Sylfaen"/>
          <w:sz w:val="22"/>
          <w:szCs w:val="22"/>
          <w:lang w:val="ka-GE"/>
        </w:rPr>
        <w:t>ინსტიტუტი</w:t>
      </w:r>
      <w:r w:rsidRPr="009F69C1">
        <w:rPr>
          <w:rFonts w:ascii="Sylfaen" w:hAnsi="Sylfaen"/>
          <w:sz w:val="22"/>
          <w:szCs w:val="22"/>
          <w:lang w:val="ka-GE"/>
        </w:rPr>
        <w:t xml:space="preserve">, </w:t>
      </w:r>
      <w:r w:rsidR="00537309" w:rsidRPr="009F69C1">
        <w:rPr>
          <w:rFonts w:ascii="Sylfaen" w:hAnsi="Sylfaen"/>
          <w:sz w:val="22"/>
          <w:szCs w:val="22"/>
          <w:lang w:val="ka-GE"/>
        </w:rPr>
        <w:t>გაეროს სურსათის და სოფლის მეურნეობის ორგანიზაცია,</w:t>
      </w:r>
      <w:r w:rsidRPr="009F69C1">
        <w:rPr>
          <w:rFonts w:ascii="Sylfaen" w:hAnsi="Sylfaen"/>
          <w:sz w:val="22"/>
          <w:szCs w:val="22"/>
          <w:lang w:val="ka-GE"/>
        </w:rPr>
        <w:t xml:space="preserve"> </w:t>
      </w:r>
      <w:r w:rsidR="00537309" w:rsidRPr="009F69C1">
        <w:rPr>
          <w:rFonts w:ascii="Sylfaen" w:hAnsi="Sylfaen"/>
          <w:sz w:val="22"/>
          <w:szCs w:val="22"/>
          <w:lang w:val="ka-GE"/>
        </w:rPr>
        <w:t>World Organisation for Animal Health -</w:t>
      </w:r>
      <w:r w:rsidRPr="009F69C1">
        <w:rPr>
          <w:rFonts w:ascii="Sylfaen" w:hAnsi="Sylfaen"/>
          <w:sz w:val="22"/>
          <w:szCs w:val="22"/>
          <w:lang w:val="ka-GE"/>
        </w:rPr>
        <w:t xml:space="preserve">OIE, </w:t>
      </w:r>
      <w:r w:rsidR="00537309" w:rsidRPr="009F69C1">
        <w:rPr>
          <w:rFonts w:ascii="Sylfaen" w:hAnsi="Sylfaen"/>
          <w:sz w:val="22"/>
          <w:szCs w:val="22"/>
          <w:lang w:val="ka-GE"/>
        </w:rPr>
        <w:t>ჯანმო</w:t>
      </w:r>
      <w:r w:rsidRPr="009F69C1">
        <w:rPr>
          <w:rFonts w:ascii="Sylfaen" w:hAnsi="Sylfaen"/>
          <w:sz w:val="22"/>
          <w:szCs w:val="22"/>
          <w:lang w:val="ka-GE"/>
        </w:rPr>
        <w:t xml:space="preserve">, </w:t>
      </w:r>
      <w:r w:rsidRPr="009F69C1">
        <w:rPr>
          <w:rFonts w:ascii="Sylfaen" w:hAnsi="Sylfaen" w:cs="Sylfaen"/>
          <w:sz w:val="22"/>
          <w:szCs w:val="22"/>
          <w:lang w:val="ka-GE"/>
        </w:rPr>
        <w:t>რობერტ</w:t>
      </w:r>
      <w:r w:rsidRPr="009F69C1">
        <w:rPr>
          <w:rFonts w:ascii="Sylfaen" w:hAnsi="Sylfaen"/>
          <w:sz w:val="22"/>
          <w:szCs w:val="22"/>
          <w:lang w:val="ka-GE"/>
        </w:rPr>
        <w:t xml:space="preserve"> </w:t>
      </w:r>
      <w:r w:rsidRPr="009F69C1">
        <w:rPr>
          <w:rFonts w:ascii="Sylfaen" w:hAnsi="Sylfaen" w:cs="Sylfaen"/>
          <w:sz w:val="22"/>
          <w:szCs w:val="22"/>
          <w:lang w:val="ka-GE"/>
        </w:rPr>
        <w:t>კოხის</w:t>
      </w:r>
      <w:r w:rsidRPr="009F69C1">
        <w:rPr>
          <w:rFonts w:ascii="Sylfaen" w:hAnsi="Sylfaen"/>
          <w:sz w:val="22"/>
          <w:szCs w:val="22"/>
          <w:lang w:val="ka-GE"/>
        </w:rPr>
        <w:t xml:space="preserve"> </w:t>
      </w:r>
      <w:r w:rsidRPr="009F69C1">
        <w:rPr>
          <w:rFonts w:ascii="Sylfaen" w:hAnsi="Sylfaen" w:cs="Sylfaen"/>
          <w:sz w:val="22"/>
          <w:szCs w:val="22"/>
          <w:lang w:val="ka-GE"/>
        </w:rPr>
        <w:t>ინსტიტუტი</w:t>
      </w:r>
      <w:r w:rsidRPr="009F69C1">
        <w:rPr>
          <w:rFonts w:ascii="Sylfaen" w:hAnsi="Sylfaen"/>
          <w:sz w:val="22"/>
          <w:szCs w:val="22"/>
          <w:lang w:val="ka-GE"/>
        </w:rPr>
        <w:t xml:space="preserve">, </w:t>
      </w:r>
      <w:r w:rsidRPr="009F69C1">
        <w:rPr>
          <w:rFonts w:ascii="Sylfaen" w:hAnsi="Sylfaen" w:cs="Sylfaen"/>
          <w:sz w:val="22"/>
          <w:szCs w:val="22"/>
          <w:lang w:val="ka-GE"/>
        </w:rPr>
        <w:t>ოსლოს</w:t>
      </w:r>
      <w:r w:rsidRPr="009F69C1">
        <w:rPr>
          <w:rFonts w:ascii="Sylfaen" w:hAnsi="Sylfaen"/>
          <w:sz w:val="22"/>
          <w:szCs w:val="22"/>
          <w:lang w:val="ka-GE"/>
        </w:rPr>
        <w:t xml:space="preserve"> </w:t>
      </w:r>
      <w:r w:rsidRPr="009F69C1">
        <w:rPr>
          <w:rFonts w:ascii="Sylfaen" w:hAnsi="Sylfaen" w:cs="Sylfaen"/>
          <w:sz w:val="22"/>
          <w:szCs w:val="22"/>
          <w:lang w:val="ka-GE"/>
        </w:rPr>
        <w:t>უნივერსიტეტი</w:t>
      </w:r>
      <w:r w:rsidRPr="009F69C1">
        <w:rPr>
          <w:rFonts w:ascii="Sylfaen" w:hAnsi="Sylfaen"/>
          <w:sz w:val="22"/>
          <w:szCs w:val="22"/>
          <w:lang w:val="ka-GE"/>
        </w:rPr>
        <w:t xml:space="preserve">, BMJ,  </w:t>
      </w:r>
      <w:r w:rsidR="00537309" w:rsidRPr="009F69C1">
        <w:rPr>
          <w:rFonts w:ascii="Sylfaen" w:hAnsi="Sylfaen"/>
          <w:sz w:val="22"/>
          <w:szCs w:val="22"/>
          <w:lang w:val="ka-GE"/>
        </w:rPr>
        <w:t xml:space="preserve">University Research Co </w:t>
      </w:r>
      <w:r w:rsidRPr="009F69C1">
        <w:rPr>
          <w:rFonts w:ascii="Sylfaen" w:hAnsi="Sylfaen"/>
          <w:sz w:val="22"/>
          <w:szCs w:val="22"/>
          <w:lang w:val="ka-GE"/>
        </w:rPr>
        <w:t xml:space="preserve">URC </w:t>
      </w:r>
      <w:r w:rsidRPr="009F69C1">
        <w:rPr>
          <w:rFonts w:ascii="Sylfaen" w:hAnsi="Sylfaen" w:cs="Sylfaen"/>
          <w:sz w:val="22"/>
          <w:szCs w:val="22"/>
          <w:lang w:val="ka-GE"/>
        </w:rPr>
        <w:t>საქართველოს</w:t>
      </w:r>
      <w:r w:rsidRPr="009F69C1">
        <w:rPr>
          <w:rFonts w:ascii="Sylfaen" w:hAnsi="Sylfaen"/>
          <w:sz w:val="22"/>
          <w:szCs w:val="22"/>
          <w:lang w:val="ka-GE"/>
        </w:rPr>
        <w:t xml:space="preserve"> </w:t>
      </w:r>
      <w:r w:rsidRPr="009F69C1">
        <w:rPr>
          <w:rFonts w:ascii="Sylfaen" w:hAnsi="Sylfaen" w:cs="Sylfaen"/>
          <w:sz w:val="22"/>
          <w:szCs w:val="22"/>
          <w:lang w:val="ka-GE"/>
        </w:rPr>
        <w:t>ოფისი</w:t>
      </w:r>
      <w:r w:rsidRPr="009F69C1">
        <w:rPr>
          <w:rFonts w:ascii="Sylfaen" w:hAnsi="Sylfaen"/>
          <w:sz w:val="22"/>
          <w:szCs w:val="22"/>
          <w:lang w:val="ka-GE"/>
        </w:rPr>
        <w:t xml:space="preserve">, </w:t>
      </w:r>
      <w:r w:rsidRPr="009F69C1">
        <w:rPr>
          <w:rFonts w:ascii="Sylfaen" w:hAnsi="Sylfaen" w:cs="Sylfaen"/>
          <w:sz w:val="22"/>
          <w:szCs w:val="22"/>
          <w:lang w:val="ka-GE"/>
        </w:rPr>
        <w:t>საქართველოს</w:t>
      </w:r>
      <w:r w:rsidRPr="009F69C1">
        <w:rPr>
          <w:rFonts w:ascii="Sylfaen" w:hAnsi="Sylfaen"/>
          <w:sz w:val="22"/>
          <w:szCs w:val="22"/>
          <w:lang w:val="ka-GE"/>
        </w:rPr>
        <w:t xml:space="preserve"> </w:t>
      </w:r>
      <w:r w:rsidRPr="009F69C1">
        <w:rPr>
          <w:rFonts w:ascii="Sylfaen" w:hAnsi="Sylfaen" w:cs="Sylfaen"/>
          <w:sz w:val="22"/>
          <w:szCs w:val="22"/>
          <w:lang w:val="ka-GE"/>
        </w:rPr>
        <w:t>სურსათის</w:t>
      </w:r>
      <w:r w:rsidRPr="009F69C1">
        <w:rPr>
          <w:rFonts w:ascii="Sylfaen" w:hAnsi="Sylfaen"/>
          <w:sz w:val="22"/>
          <w:szCs w:val="22"/>
          <w:lang w:val="ka-GE"/>
        </w:rPr>
        <w:t xml:space="preserve"> </w:t>
      </w:r>
      <w:r w:rsidRPr="009F69C1">
        <w:rPr>
          <w:rFonts w:ascii="Sylfaen" w:hAnsi="Sylfaen" w:cs="Sylfaen"/>
          <w:sz w:val="22"/>
          <w:szCs w:val="22"/>
          <w:lang w:val="ka-GE"/>
        </w:rPr>
        <w:t>ეროვნული</w:t>
      </w:r>
      <w:r w:rsidRPr="009F69C1">
        <w:rPr>
          <w:rFonts w:ascii="Sylfaen" w:hAnsi="Sylfaen"/>
          <w:sz w:val="22"/>
          <w:szCs w:val="22"/>
          <w:lang w:val="ka-GE"/>
        </w:rPr>
        <w:t xml:space="preserve"> </w:t>
      </w:r>
      <w:r w:rsidRPr="009F69C1">
        <w:rPr>
          <w:rFonts w:ascii="Sylfaen" w:hAnsi="Sylfaen" w:cs="Sylfaen"/>
          <w:sz w:val="22"/>
          <w:szCs w:val="22"/>
          <w:lang w:val="ka-GE"/>
        </w:rPr>
        <w:t>სააგენტო</w:t>
      </w:r>
      <w:r w:rsidRPr="009F69C1">
        <w:rPr>
          <w:rFonts w:ascii="Sylfaen" w:hAnsi="Sylfaen"/>
          <w:sz w:val="22"/>
          <w:szCs w:val="22"/>
          <w:lang w:val="ka-GE"/>
        </w:rPr>
        <w:t xml:space="preserve">, </w:t>
      </w:r>
      <w:r w:rsidRPr="009F69C1">
        <w:rPr>
          <w:rFonts w:ascii="Sylfaen" w:hAnsi="Sylfaen" w:cs="Sylfaen"/>
          <w:sz w:val="22"/>
          <w:szCs w:val="22"/>
          <w:lang w:val="ka-GE"/>
        </w:rPr>
        <w:t>საქართველოს</w:t>
      </w:r>
      <w:r w:rsidRPr="009F69C1">
        <w:rPr>
          <w:rFonts w:ascii="Sylfaen" w:hAnsi="Sylfaen"/>
          <w:sz w:val="22"/>
          <w:szCs w:val="22"/>
          <w:lang w:val="ka-GE"/>
        </w:rPr>
        <w:t xml:space="preserve"> </w:t>
      </w:r>
      <w:r w:rsidRPr="009F69C1">
        <w:rPr>
          <w:rFonts w:ascii="Sylfaen" w:hAnsi="Sylfaen" w:cs="Sylfaen"/>
          <w:sz w:val="22"/>
          <w:szCs w:val="22"/>
          <w:lang w:val="ka-GE"/>
        </w:rPr>
        <w:t>სოფლის</w:t>
      </w:r>
      <w:r w:rsidRPr="009F69C1">
        <w:rPr>
          <w:rFonts w:ascii="Sylfaen" w:hAnsi="Sylfaen"/>
          <w:sz w:val="22"/>
          <w:szCs w:val="22"/>
          <w:lang w:val="ka-GE"/>
        </w:rPr>
        <w:t xml:space="preserve"> </w:t>
      </w:r>
      <w:r w:rsidRPr="009F69C1">
        <w:rPr>
          <w:rFonts w:ascii="Sylfaen" w:hAnsi="Sylfaen" w:cs="Sylfaen"/>
          <w:sz w:val="22"/>
          <w:szCs w:val="22"/>
          <w:lang w:val="ka-GE"/>
        </w:rPr>
        <w:t>მეურნეობის</w:t>
      </w:r>
      <w:r w:rsidRPr="009F69C1">
        <w:rPr>
          <w:rFonts w:ascii="Sylfaen" w:hAnsi="Sylfaen"/>
          <w:sz w:val="22"/>
          <w:szCs w:val="22"/>
          <w:lang w:val="ka-GE"/>
        </w:rPr>
        <w:t xml:space="preserve"> </w:t>
      </w:r>
      <w:r w:rsidRPr="009F69C1">
        <w:rPr>
          <w:rFonts w:ascii="Sylfaen" w:hAnsi="Sylfaen" w:cs="Sylfaen"/>
          <w:sz w:val="22"/>
          <w:szCs w:val="22"/>
          <w:lang w:val="ka-GE"/>
        </w:rPr>
        <w:t>სამინისტრო</w:t>
      </w:r>
      <w:r w:rsidRPr="009F69C1">
        <w:rPr>
          <w:rFonts w:ascii="Sylfaen" w:hAnsi="Sylfaen"/>
          <w:sz w:val="22"/>
          <w:szCs w:val="22"/>
          <w:lang w:val="ka-GE"/>
        </w:rPr>
        <w:t xml:space="preserve">,   </w:t>
      </w:r>
      <w:r w:rsidR="00537309" w:rsidRPr="000D37C3">
        <w:rPr>
          <w:rFonts w:ascii="Sylfaen" w:hAnsi="Sylfaen" w:cs="Sylfaen"/>
          <w:sz w:val="22"/>
          <w:szCs w:val="22"/>
          <w:lang w:val="ka-GE"/>
        </w:rPr>
        <w:t>WRAIR</w:t>
      </w:r>
      <w:r w:rsidRPr="009F69C1">
        <w:rPr>
          <w:rFonts w:ascii="Sylfaen" w:hAnsi="Sylfaen"/>
          <w:sz w:val="22"/>
          <w:szCs w:val="22"/>
          <w:lang w:val="ka-GE"/>
        </w:rPr>
        <w:t>, U.S European Command, DTRA</w:t>
      </w:r>
      <w:r w:rsidR="00537309" w:rsidRPr="000D37C3">
        <w:rPr>
          <w:rFonts w:ascii="Sylfaen" w:hAnsi="Sylfaen"/>
          <w:sz w:val="22"/>
          <w:szCs w:val="22"/>
          <w:lang w:val="ka-GE"/>
        </w:rPr>
        <w:t>)</w:t>
      </w:r>
      <w:r w:rsidRPr="009F69C1">
        <w:rPr>
          <w:rFonts w:ascii="Sylfaen" w:hAnsi="Sylfaen"/>
          <w:sz w:val="22"/>
          <w:szCs w:val="22"/>
          <w:lang w:val="ka-GE"/>
        </w:rPr>
        <w:t xml:space="preserve">, </w:t>
      </w:r>
      <w:r w:rsidRPr="009F69C1">
        <w:rPr>
          <w:rFonts w:ascii="Sylfaen" w:hAnsi="Sylfaen" w:cs="Sylfaen"/>
          <w:sz w:val="22"/>
          <w:szCs w:val="22"/>
          <w:lang w:val="ka-GE"/>
        </w:rPr>
        <w:t>რათა</w:t>
      </w:r>
      <w:r w:rsidRPr="009F69C1">
        <w:rPr>
          <w:rFonts w:ascii="Sylfaen" w:hAnsi="Sylfaen"/>
          <w:sz w:val="22"/>
          <w:szCs w:val="22"/>
          <w:lang w:val="ka-GE"/>
        </w:rPr>
        <w:t xml:space="preserve"> </w:t>
      </w:r>
      <w:r w:rsidRPr="009F69C1">
        <w:rPr>
          <w:rFonts w:ascii="Sylfaen" w:hAnsi="Sylfaen" w:cs="Sylfaen"/>
          <w:sz w:val="22"/>
          <w:szCs w:val="22"/>
          <w:lang w:val="ka-GE"/>
        </w:rPr>
        <w:t>ხელი</w:t>
      </w:r>
      <w:r w:rsidRPr="009F69C1">
        <w:rPr>
          <w:rFonts w:ascii="Sylfaen" w:hAnsi="Sylfaen"/>
          <w:sz w:val="22"/>
          <w:szCs w:val="22"/>
          <w:lang w:val="ka-GE"/>
        </w:rPr>
        <w:t xml:space="preserve"> </w:t>
      </w:r>
      <w:r w:rsidR="00F932B1" w:rsidRPr="009F69C1">
        <w:rPr>
          <w:rFonts w:ascii="Sylfaen" w:hAnsi="Sylfaen" w:cs="Sylfaen"/>
          <w:sz w:val="22"/>
          <w:szCs w:val="22"/>
          <w:lang w:val="ka-GE"/>
        </w:rPr>
        <w:t>შეე</w:t>
      </w:r>
      <w:r w:rsidRPr="009F69C1">
        <w:rPr>
          <w:rFonts w:ascii="Sylfaen" w:hAnsi="Sylfaen" w:cs="Sylfaen"/>
          <w:sz w:val="22"/>
          <w:szCs w:val="22"/>
          <w:lang w:val="ka-GE"/>
        </w:rPr>
        <w:t>წყოს</w:t>
      </w:r>
      <w:r w:rsidRPr="009F69C1">
        <w:rPr>
          <w:rFonts w:ascii="Sylfaen" w:hAnsi="Sylfaen"/>
          <w:sz w:val="22"/>
          <w:szCs w:val="22"/>
          <w:lang w:val="ka-GE"/>
        </w:rPr>
        <w:t xml:space="preserve"> </w:t>
      </w:r>
      <w:r w:rsidRPr="009F69C1">
        <w:rPr>
          <w:rFonts w:ascii="Sylfaen" w:hAnsi="Sylfaen" w:cs="Sylfaen"/>
          <w:sz w:val="22"/>
          <w:szCs w:val="22"/>
          <w:lang w:val="ka-GE"/>
        </w:rPr>
        <w:t>ინფექციური</w:t>
      </w:r>
      <w:r w:rsidRPr="009F69C1">
        <w:rPr>
          <w:rFonts w:ascii="Sylfaen" w:hAnsi="Sylfaen"/>
          <w:sz w:val="22"/>
          <w:szCs w:val="22"/>
          <w:lang w:val="ka-GE"/>
        </w:rPr>
        <w:t xml:space="preserve"> </w:t>
      </w:r>
      <w:r w:rsidRPr="009F69C1">
        <w:rPr>
          <w:rFonts w:ascii="Sylfaen" w:hAnsi="Sylfaen" w:cs="Sylfaen"/>
          <w:sz w:val="22"/>
          <w:szCs w:val="22"/>
          <w:lang w:val="ka-GE"/>
        </w:rPr>
        <w:t>დაავადებების</w:t>
      </w:r>
      <w:r w:rsidRPr="009F69C1">
        <w:rPr>
          <w:rFonts w:ascii="Sylfaen" w:hAnsi="Sylfaen"/>
          <w:sz w:val="22"/>
          <w:szCs w:val="22"/>
          <w:lang w:val="ka-GE"/>
        </w:rPr>
        <w:t xml:space="preserve"> </w:t>
      </w:r>
      <w:r w:rsidRPr="009F69C1">
        <w:rPr>
          <w:rFonts w:ascii="Sylfaen" w:hAnsi="Sylfaen" w:cs="Sylfaen"/>
          <w:sz w:val="22"/>
          <w:szCs w:val="22"/>
          <w:lang w:val="ka-GE"/>
        </w:rPr>
        <w:t>საფრთხის</w:t>
      </w:r>
      <w:r w:rsidRPr="009F69C1">
        <w:rPr>
          <w:rFonts w:ascii="Sylfaen" w:hAnsi="Sylfaen"/>
          <w:sz w:val="22"/>
          <w:szCs w:val="22"/>
          <w:lang w:val="ka-GE"/>
        </w:rPr>
        <w:t xml:space="preserve"> </w:t>
      </w:r>
      <w:r w:rsidRPr="009F69C1">
        <w:rPr>
          <w:rFonts w:ascii="Sylfaen" w:hAnsi="Sylfaen" w:cs="Sylfaen"/>
          <w:sz w:val="22"/>
          <w:szCs w:val="22"/>
          <w:lang w:val="ka-GE"/>
        </w:rPr>
        <w:t>გამოსავლენად</w:t>
      </w:r>
      <w:r w:rsidRPr="009F69C1">
        <w:rPr>
          <w:rFonts w:ascii="Sylfaen" w:hAnsi="Sylfaen"/>
          <w:sz w:val="22"/>
          <w:szCs w:val="22"/>
          <w:lang w:val="ka-GE"/>
        </w:rPr>
        <w:t xml:space="preserve"> </w:t>
      </w:r>
      <w:r w:rsidRPr="009F69C1">
        <w:rPr>
          <w:rFonts w:ascii="Sylfaen" w:hAnsi="Sylfaen" w:cs="Sylfaen"/>
          <w:sz w:val="22"/>
          <w:szCs w:val="22"/>
          <w:lang w:val="ka-GE"/>
        </w:rPr>
        <w:t>შესაძლებლობების</w:t>
      </w:r>
      <w:r w:rsidRPr="009F69C1">
        <w:rPr>
          <w:rFonts w:ascii="Sylfaen" w:hAnsi="Sylfaen"/>
          <w:sz w:val="22"/>
          <w:szCs w:val="22"/>
          <w:lang w:val="ka-GE"/>
        </w:rPr>
        <w:t xml:space="preserve"> </w:t>
      </w:r>
      <w:r w:rsidRPr="009F69C1">
        <w:rPr>
          <w:rFonts w:ascii="Sylfaen" w:hAnsi="Sylfaen" w:cs="Sylfaen"/>
          <w:sz w:val="22"/>
          <w:szCs w:val="22"/>
          <w:lang w:val="ka-GE"/>
        </w:rPr>
        <w:t>გაძლიერებას</w:t>
      </w:r>
      <w:r w:rsidR="00537309" w:rsidRPr="000D37C3">
        <w:rPr>
          <w:rFonts w:ascii="Sylfaen" w:hAnsi="Sylfaen" w:cs="Sylfaen"/>
          <w:sz w:val="22"/>
          <w:szCs w:val="22"/>
          <w:lang w:val="ka-GE"/>
        </w:rPr>
        <w:t>;</w:t>
      </w:r>
      <w:r w:rsidRPr="009F69C1">
        <w:rPr>
          <w:rFonts w:ascii="Sylfaen" w:hAnsi="Sylfaen"/>
          <w:sz w:val="22"/>
          <w:szCs w:val="22"/>
          <w:lang w:val="ka-GE"/>
        </w:rPr>
        <w:t xml:space="preserve"> </w:t>
      </w:r>
    </w:p>
    <w:p w14:paraId="5D231E0F" w14:textId="77777777" w:rsidR="002E5F09" w:rsidRPr="009F69C1" w:rsidRDefault="002E5F09" w:rsidP="00A84E7A">
      <w:pPr>
        <w:pStyle w:val="ListParagraph"/>
        <w:numPr>
          <w:ilvl w:val="0"/>
          <w:numId w:val="75"/>
        </w:numPr>
        <w:jc w:val="both"/>
        <w:rPr>
          <w:rFonts w:ascii="Sylfaen" w:hAnsi="Sylfaen" w:cs="Sylfaen"/>
          <w:sz w:val="22"/>
          <w:szCs w:val="22"/>
          <w:lang w:val="ka-GE"/>
        </w:rPr>
      </w:pPr>
      <w:r w:rsidRPr="009F69C1">
        <w:rPr>
          <w:rFonts w:ascii="Sylfaen" w:hAnsi="Sylfaen" w:cs="Sylfaen"/>
          <w:sz w:val="22"/>
          <w:szCs w:val="22"/>
          <w:lang w:val="ka-GE"/>
        </w:rPr>
        <w:lastRenderedPageBreak/>
        <w:t>სამუშაო</w:t>
      </w:r>
      <w:r w:rsidRPr="009F69C1">
        <w:rPr>
          <w:rFonts w:ascii="Sylfaen" w:hAnsi="Sylfaen"/>
          <w:sz w:val="22"/>
          <w:szCs w:val="22"/>
          <w:lang w:val="ka-GE"/>
        </w:rPr>
        <w:t xml:space="preserve"> </w:t>
      </w:r>
      <w:r w:rsidRPr="009F69C1">
        <w:rPr>
          <w:rFonts w:ascii="Sylfaen" w:hAnsi="Sylfaen" w:cs="Sylfaen"/>
          <w:sz w:val="22"/>
          <w:szCs w:val="22"/>
          <w:lang w:val="ka-GE"/>
        </w:rPr>
        <w:t>ჯგუფებში</w:t>
      </w:r>
      <w:r w:rsidRPr="009F69C1">
        <w:rPr>
          <w:rFonts w:ascii="Sylfaen" w:hAnsi="Sylfaen"/>
          <w:sz w:val="22"/>
          <w:szCs w:val="22"/>
          <w:lang w:val="ka-GE"/>
        </w:rPr>
        <w:t xml:space="preserve"> </w:t>
      </w:r>
      <w:r w:rsidRPr="009F69C1">
        <w:rPr>
          <w:rFonts w:ascii="Sylfaen" w:hAnsi="Sylfaen" w:cs="Sylfaen"/>
          <w:sz w:val="22"/>
          <w:szCs w:val="22"/>
          <w:lang w:val="ka-GE"/>
        </w:rPr>
        <w:t>დისკუსიის</w:t>
      </w:r>
      <w:r w:rsidRPr="009F69C1">
        <w:rPr>
          <w:rFonts w:ascii="Sylfaen" w:hAnsi="Sylfaen"/>
          <w:sz w:val="22"/>
          <w:szCs w:val="22"/>
          <w:lang w:val="ka-GE"/>
        </w:rPr>
        <w:t xml:space="preserve"> </w:t>
      </w:r>
      <w:r w:rsidRPr="009F69C1">
        <w:rPr>
          <w:rFonts w:ascii="Sylfaen" w:hAnsi="Sylfaen" w:cs="Sylfaen"/>
          <w:sz w:val="22"/>
          <w:szCs w:val="22"/>
          <w:lang w:val="ka-GE"/>
        </w:rPr>
        <w:t>შედეგად</w:t>
      </w:r>
      <w:r w:rsidRPr="009F69C1">
        <w:rPr>
          <w:rFonts w:ascii="Sylfaen" w:hAnsi="Sylfaen"/>
          <w:sz w:val="22"/>
          <w:szCs w:val="22"/>
          <w:lang w:val="ka-GE"/>
        </w:rPr>
        <w:t xml:space="preserve"> </w:t>
      </w:r>
      <w:r w:rsidRPr="009F69C1">
        <w:rPr>
          <w:rFonts w:ascii="Sylfaen" w:hAnsi="Sylfaen" w:cs="Sylfaen"/>
          <w:sz w:val="22"/>
          <w:szCs w:val="22"/>
          <w:lang w:val="ka-GE"/>
        </w:rPr>
        <w:t>შემუშავებულ</w:t>
      </w:r>
      <w:r w:rsidRPr="009F69C1">
        <w:rPr>
          <w:rFonts w:ascii="Sylfaen" w:hAnsi="Sylfaen"/>
          <w:sz w:val="22"/>
          <w:szCs w:val="22"/>
          <w:lang w:val="ka-GE"/>
        </w:rPr>
        <w:t xml:space="preserve"> </w:t>
      </w:r>
      <w:r w:rsidRPr="009F69C1">
        <w:rPr>
          <w:rFonts w:ascii="Sylfaen" w:hAnsi="Sylfaen" w:cs="Sylfaen"/>
          <w:sz w:val="22"/>
          <w:szCs w:val="22"/>
          <w:lang w:val="ka-GE"/>
        </w:rPr>
        <w:t>იქნა</w:t>
      </w:r>
      <w:r w:rsidRPr="009F69C1">
        <w:rPr>
          <w:rFonts w:ascii="Sylfaen" w:hAnsi="Sylfaen"/>
          <w:sz w:val="22"/>
          <w:szCs w:val="22"/>
          <w:lang w:val="ka-GE"/>
        </w:rPr>
        <w:t xml:space="preserve"> </w:t>
      </w:r>
      <w:r w:rsidRPr="009F69C1">
        <w:rPr>
          <w:rFonts w:ascii="Sylfaen" w:hAnsi="Sylfaen" w:cs="Sylfaen"/>
          <w:sz w:val="22"/>
          <w:szCs w:val="22"/>
          <w:lang w:val="ka-GE"/>
        </w:rPr>
        <w:t>რეკომენდაციები</w:t>
      </w:r>
      <w:r w:rsidRPr="009F69C1">
        <w:rPr>
          <w:rFonts w:ascii="Sylfaen" w:hAnsi="Sylfaen"/>
          <w:sz w:val="22"/>
          <w:szCs w:val="22"/>
          <w:lang w:val="ka-GE"/>
        </w:rPr>
        <w:t xml:space="preserve"> GHSA </w:t>
      </w:r>
      <w:r w:rsidRPr="009F69C1">
        <w:rPr>
          <w:rFonts w:ascii="Sylfaen" w:hAnsi="Sylfaen" w:cs="Sylfaen"/>
          <w:sz w:val="22"/>
          <w:szCs w:val="22"/>
          <w:lang w:val="ka-GE"/>
        </w:rPr>
        <w:t>სამდივნოსთვის</w:t>
      </w:r>
      <w:r w:rsidRPr="009F69C1">
        <w:rPr>
          <w:rFonts w:ascii="Sylfaen" w:hAnsi="Sylfaen"/>
          <w:sz w:val="22"/>
          <w:szCs w:val="22"/>
          <w:lang w:val="ka-GE"/>
        </w:rPr>
        <w:t xml:space="preserve">, </w:t>
      </w:r>
      <w:r w:rsidRPr="009F69C1">
        <w:rPr>
          <w:rFonts w:ascii="Sylfaen" w:hAnsi="Sylfaen" w:cs="Sylfaen"/>
          <w:sz w:val="22"/>
          <w:szCs w:val="22"/>
          <w:lang w:val="ka-GE"/>
        </w:rPr>
        <w:t>ზედამხედველობის</w:t>
      </w:r>
      <w:r w:rsidRPr="009F69C1">
        <w:rPr>
          <w:rFonts w:ascii="Sylfaen" w:hAnsi="Sylfaen"/>
          <w:sz w:val="22"/>
          <w:szCs w:val="22"/>
          <w:lang w:val="ka-GE"/>
        </w:rPr>
        <w:t xml:space="preserve"> </w:t>
      </w:r>
      <w:r w:rsidRPr="009F69C1">
        <w:rPr>
          <w:rFonts w:ascii="Sylfaen" w:hAnsi="Sylfaen" w:cs="Sylfaen"/>
          <w:sz w:val="22"/>
          <w:szCs w:val="22"/>
          <w:lang w:val="ka-GE"/>
        </w:rPr>
        <w:t>სამოქმედო</w:t>
      </w:r>
      <w:r w:rsidRPr="009F69C1">
        <w:rPr>
          <w:rFonts w:ascii="Sylfaen" w:hAnsi="Sylfaen"/>
          <w:sz w:val="22"/>
          <w:szCs w:val="22"/>
          <w:lang w:val="ka-GE"/>
        </w:rPr>
        <w:t xml:space="preserve"> </w:t>
      </w:r>
      <w:r w:rsidRPr="009F69C1">
        <w:rPr>
          <w:rFonts w:ascii="Sylfaen" w:hAnsi="Sylfaen" w:cs="Sylfaen"/>
          <w:sz w:val="22"/>
          <w:szCs w:val="22"/>
          <w:lang w:val="ka-GE"/>
        </w:rPr>
        <w:t>პაკეტის</w:t>
      </w:r>
      <w:r w:rsidRPr="009F69C1">
        <w:rPr>
          <w:rFonts w:ascii="Sylfaen" w:hAnsi="Sylfaen"/>
          <w:sz w:val="22"/>
          <w:szCs w:val="22"/>
          <w:lang w:val="ka-GE"/>
        </w:rPr>
        <w:t xml:space="preserve"> </w:t>
      </w:r>
      <w:r w:rsidRPr="009F69C1">
        <w:rPr>
          <w:rFonts w:ascii="Sylfaen" w:hAnsi="Sylfaen" w:cs="Sylfaen"/>
          <w:sz w:val="22"/>
          <w:szCs w:val="22"/>
          <w:lang w:val="ka-GE"/>
        </w:rPr>
        <w:t>გადახედვის</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ჩასწორების</w:t>
      </w:r>
      <w:r w:rsidRPr="009F69C1">
        <w:rPr>
          <w:rFonts w:ascii="Sylfaen" w:hAnsi="Sylfaen"/>
          <w:sz w:val="22"/>
          <w:szCs w:val="22"/>
          <w:lang w:val="ka-GE"/>
        </w:rPr>
        <w:t xml:space="preserve"> </w:t>
      </w:r>
      <w:r w:rsidRPr="009F69C1">
        <w:rPr>
          <w:rFonts w:ascii="Sylfaen" w:hAnsi="Sylfaen" w:cs="Sylfaen"/>
          <w:sz w:val="22"/>
          <w:szCs w:val="22"/>
          <w:lang w:val="ka-GE"/>
        </w:rPr>
        <w:t>მიზნით;</w:t>
      </w:r>
    </w:p>
    <w:p w14:paraId="2745195D" w14:textId="0F8CB070" w:rsidR="002E5F09" w:rsidRPr="009F69C1" w:rsidRDefault="002E5F09" w:rsidP="00A84E7A">
      <w:pPr>
        <w:pStyle w:val="ListParagraph"/>
        <w:numPr>
          <w:ilvl w:val="0"/>
          <w:numId w:val="75"/>
        </w:numPr>
        <w:spacing w:after="160" w:line="259" w:lineRule="auto"/>
        <w:jc w:val="both"/>
        <w:rPr>
          <w:rFonts w:ascii="Sylfaen" w:hAnsi="Sylfaen"/>
          <w:sz w:val="22"/>
          <w:szCs w:val="22"/>
          <w:lang w:val="ka-GE"/>
        </w:rPr>
      </w:pPr>
      <w:r w:rsidRPr="009F69C1">
        <w:rPr>
          <w:rFonts w:ascii="Sylfaen" w:hAnsi="Sylfaen"/>
          <w:sz w:val="22"/>
          <w:szCs w:val="22"/>
        </w:rPr>
        <w:t>GHSA</w:t>
      </w:r>
      <w:r w:rsidR="00624FEC">
        <w:rPr>
          <w:rFonts w:ascii="Sylfaen" w:hAnsi="Sylfaen"/>
          <w:sz w:val="22"/>
          <w:szCs w:val="22"/>
          <w:lang w:val="ka-GE"/>
        </w:rPr>
        <w:t>-ს</w:t>
      </w:r>
      <w:r w:rsidRPr="009F69C1">
        <w:rPr>
          <w:rFonts w:ascii="Sylfaen" w:hAnsi="Sylfaen"/>
          <w:sz w:val="22"/>
          <w:szCs w:val="22"/>
        </w:rPr>
        <w:t xml:space="preserve"> </w:t>
      </w:r>
      <w:r w:rsidRPr="009F69C1">
        <w:rPr>
          <w:rFonts w:ascii="Sylfaen" w:hAnsi="Sylfaen"/>
          <w:sz w:val="22"/>
          <w:szCs w:val="22"/>
          <w:lang w:val="ka-GE"/>
        </w:rPr>
        <w:t>სამდივნოს გაეგზავნა რეალურ დროში ზედამხედველობის სამოქმედო პაკეტის განახლებული სამუშაო გეგმა, რომელიც შემუშავდა სამოქმედო პაკეტის შეხვედრაზე მიღებული რეკომენდაციების საფუძველზე;</w:t>
      </w:r>
    </w:p>
    <w:p w14:paraId="20EADE8D" w14:textId="263696F1" w:rsidR="002E5F09" w:rsidRPr="009F69C1" w:rsidRDefault="002E5F09" w:rsidP="00A84E7A">
      <w:pPr>
        <w:pStyle w:val="ListParagraph"/>
        <w:numPr>
          <w:ilvl w:val="0"/>
          <w:numId w:val="75"/>
        </w:numPr>
        <w:spacing w:after="160" w:line="259" w:lineRule="auto"/>
        <w:jc w:val="both"/>
        <w:rPr>
          <w:rFonts w:ascii="Sylfaen" w:hAnsi="Sylfaen"/>
          <w:sz w:val="22"/>
          <w:szCs w:val="22"/>
          <w:lang w:val="ka-GE"/>
        </w:rPr>
      </w:pPr>
      <w:r w:rsidRPr="009F69C1">
        <w:rPr>
          <w:rFonts w:ascii="Sylfaen" w:hAnsi="Sylfaen" w:cs="Sylfaen"/>
          <w:sz w:val="22"/>
          <w:szCs w:val="22"/>
          <w:lang w:val="ka-GE"/>
        </w:rPr>
        <w:t>2018 წელს საქართველომ</w:t>
      </w:r>
      <w:r w:rsidRPr="009F69C1">
        <w:rPr>
          <w:rFonts w:ascii="Sylfaen" w:hAnsi="Sylfaen"/>
          <w:sz w:val="22"/>
          <w:szCs w:val="22"/>
          <w:lang w:val="ka-GE"/>
        </w:rPr>
        <w:t xml:space="preserve"> </w:t>
      </w:r>
      <w:r w:rsidRPr="009F69C1">
        <w:rPr>
          <w:rFonts w:ascii="Sylfaen" w:hAnsi="Sylfaen" w:cs="Sylfaen"/>
          <w:sz w:val="22"/>
          <w:szCs w:val="22"/>
          <w:lang w:val="ka-GE"/>
        </w:rPr>
        <w:t>კიდევ</w:t>
      </w:r>
      <w:r w:rsidRPr="009F69C1">
        <w:rPr>
          <w:rFonts w:ascii="Sylfaen" w:hAnsi="Sylfaen"/>
          <w:sz w:val="22"/>
          <w:szCs w:val="22"/>
          <w:lang w:val="ka-GE"/>
        </w:rPr>
        <w:t xml:space="preserve"> </w:t>
      </w:r>
      <w:r w:rsidRPr="009F69C1">
        <w:rPr>
          <w:rFonts w:ascii="Sylfaen" w:hAnsi="Sylfaen" w:cs="Sylfaen"/>
          <w:sz w:val="22"/>
          <w:szCs w:val="22"/>
          <w:lang w:val="ka-GE"/>
        </w:rPr>
        <w:t>ერთხელ</w:t>
      </w:r>
      <w:r w:rsidRPr="009F69C1">
        <w:rPr>
          <w:rFonts w:ascii="Sylfaen" w:hAnsi="Sylfaen"/>
          <w:sz w:val="22"/>
          <w:szCs w:val="22"/>
          <w:lang w:val="ka-GE"/>
        </w:rPr>
        <w:t xml:space="preserve"> </w:t>
      </w:r>
      <w:r w:rsidRPr="009F69C1">
        <w:rPr>
          <w:rFonts w:ascii="Sylfaen" w:hAnsi="Sylfaen" w:cs="Sylfaen"/>
          <w:sz w:val="22"/>
          <w:szCs w:val="22"/>
          <w:lang w:val="ka-GE"/>
        </w:rPr>
        <w:t>გამოთქვა</w:t>
      </w:r>
      <w:r w:rsidRPr="009F69C1">
        <w:rPr>
          <w:rFonts w:ascii="Sylfaen" w:hAnsi="Sylfaen"/>
          <w:sz w:val="22"/>
          <w:szCs w:val="22"/>
          <w:lang w:val="ka-GE"/>
        </w:rPr>
        <w:t xml:space="preserve"> </w:t>
      </w:r>
      <w:r w:rsidRPr="009F69C1">
        <w:rPr>
          <w:rFonts w:ascii="Sylfaen" w:hAnsi="Sylfaen" w:cs="Sylfaen"/>
          <w:sz w:val="22"/>
          <w:szCs w:val="22"/>
          <w:lang w:val="ka-GE"/>
        </w:rPr>
        <w:t>სურვილი</w:t>
      </w:r>
      <w:r w:rsidRPr="009F69C1">
        <w:rPr>
          <w:rFonts w:ascii="Sylfaen" w:hAnsi="Sylfaen"/>
          <w:sz w:val="22"/>
          <w:szCs w:val="22"/>
          <w:lang w:val="ka-GE"/>
        </w:rPr>
        <w:t xml:space="preserve"> </w:t>
      </w:r>
      <w:r w:rsidRPr="009F69C1">
        <w:rPr>
          <w:rFonts w:ascii="Sylfaen" w:hAnsi="Sylfaen" w:cs="Sylfaen"/>
          <w:sz w:val="22"/>
          <w:szCs w:val="22"/>
          <w:lang w:val="ka-GE"/>
        </w:rPr>
        <w:t>დარჩეს</w:t>
      </w:r>
      <w:r w:rsidRPr="009F69C1">
        <w:rPr>
          <w:rFonts w:ascii="Sylfaen" w:hAnsi="Sylfaen"/>
          <w:sz w:val="22"/>
          <w:szCs w:val="22"/>
          <w:lang w:val="ka-GE"/>
        </w:rPr>
        <w:t xml:space="preserve"> </w:t>
      </w:r>
      <w:r w:rsidRPr="009F69C1">
        <w:rPr>
          <w:rFonts w:ascii="Sylfaen" w:hAnsi="Sylfaen" w:cs="Sylfaen"/>
          <w:sz w:val="22"/>
          <w:szCs w:val="22"/>
          <w:lang w:val="ka-GE"/>
        </w:rPr>
        <w:t>ზედამხედველობის</w:t>
      </w:r>
      <w:r w:rsidRPr="009F69C1">
        <w:rPr>
          <w:rFonts w:ascii="Sylfaen" w:hAnsi="Sylfaen"/>
          <w:sz w:val="22"/>
          <w:szCs w:val="22"/>
          <w:lang w:val="ka-GE"/>
        </w:rPr>
        <w:t xml:space="preserve"> </w:t>
      </w:r>
      <w:r w:rsidRPr="009F69C1">
        <w:rPr>
          <w:rFonts w:ascii="Sylfaen" w:hAnsi="Sylfaen" w:cs="Sylfaen"/>
          <w:sz w:val="22"/>
          <w:szCs w:val="22"/>
          <w:lang w:val="ka-GE"/>
        </w:rPr>
        <w:t>სამოქმედო</w:t>
      </w:r>
      <w:r w:rsidRPr="009F69C1">
        <w:rPr>
          <w:rFonts w:ascii="Sylfaen" w:hAnsi="Sylfaen"/>
          <w:sz w:val="22"/>
          <w:szCs w:val="22"/>
          <w:lang w:val="ka-GE"/>
        </w:rPr>
        <w:t xml:space="preserve"> </w:t>
      </w:r>
      <w:r w:rsidRPr="009F69C1">
        <w:rPr>
          <w:rFonts w:ascii="Sylfaen" w:hAnsi="Sylfaen" w:cs="Sylfaen"/>
          <w:sz w:val="22"/>
          <w:szCs w:val="22"/>
          <w:lang w:val="ka-GE"/>
        </w:rPr>
        <w:t>პაკეტის</w:t>
      </w:r>
      <w:r w:rsidRPr="009F69C1">
        <w:rPr>
          <w:rFonts w:ascii="Sylfaen" w:hAnsi="Sylfaen"/>
          <w:sz w:val="22"/>
          <w:szCs w:val="22"/>
          <w:lang w:val="ka-GE"/>
        </w:rPr>
        <w:t xml:space="preserve"> </w:t>
      </w:r>
      <w:r w:rsidRPr="009F69C1">
        <w:rPr>
          <w:rFonts w:ascii="Sylfaen" w:hAnsi="Sylfaen" w:cs="Sylfaen"/>
          <w:sz w:val="22"/>
          <w:szCs w:val="22"/>
          <w:lang w:val="ka-GE"/>
        </w:rPr>
        <w:t>ლიდერი</w:t>
      </w:r>
      <w:r w:rsidRPr="009F69C1">
        <w:rPr>
          <w:rFonts w:ascii="Sylfaen" w:hAnsi="Sylfaen"/>
          <w:sz w:val="22"/>
          <w:szCs w:val="22"/>
          <w:lang w:val="ka-GE"/>
        </w:rPr>
        <w:t xml:space="preserve"> </w:t>
      </w:r>
      <w:r w:rsidRPr="009F69C1">
        <w:rPr>
          <w:rFonts w:ascii="Sylfaen" w:hAnsi="Sylfaen" w:cs="Sylfaen"/>
          <w:sz w:val="22"/>
          <w:szCs w:val="22"/>
          <w:lang w:val="ka-GE"/>
        </w:rPr>
        <w:t>ქვეყანა</w:t>
      </w:r>
      <w:r w:rsidR="00537309" w:rsidRPr="009F69C1">
        <w:rPr>
          <w:rFonts w:ascii="Sylfaen" w:hAnsi="Sylfaen" w:cs="Sylfaen"/>
          <w:sz w:val="22"/>
          <w:szCs w:val="22"/>
        </w:rPr>
        <w:t>;</w:t>
      </w:r>
    </w:p>
    <w:p w14:paraId="03824DBB" w14:textId="21294BD6" w:rsidR="00124C17" w:rsidRPr="009F69C1" w:rsidRDefault="00124C17" w:rsidP="00A84E7A">
      <w:pPr>
        <w:pStyle w:val="ListParagraph"/>
        <w:numPr>
          <w:ilvl w:val="0"/>
          <w:numId w:val="75"/>
        </w:numPr>
        <w:spacing w:after="160" w:line="259" w:lineRule="auto"/>
        <w:jc w:val="both"/>
        <w:rPr>
          <w:rFonts w:ascii="Sylfaen" w:hAnsi="Sylfaen"/>
          <w:sz w:val="22"/>
          <w:szCs w:val="22"/>
          <w:lang w:val="ka-GE"/>
        </w:rPr>
      </w:pPr>
      <w:r w:rsidRPr="009F69C1">
        <w:rPr>
          <w:rFonts w:ascii="Sylfaen" w:hAnsi="Sylfaen" w:cs="Sylfaen"/>
          <w:sz w:val="22"/>
          <w:szCs w:val="22"/>
          <w:lang w:val="ka-GE"/>
        </w:rPr>
        <w:t>საქართველომ გამოთქვა სურვილი და მზადყოფნა გაიაროს ჯანმრთელობის მსოფლიო ორგანიზაციის ერთობლივი გარე შეფასება (</w:t>
      </w:r>
      <w:r w:rsidRPr="009F69C1">
        <w:rPr>
          <w:rFonts w:ascii="Sylfaen" w:hAnsi="Sylfaen" w:cs="Sylfaen"/>
          <w:sz w:val="22"/>
          <w:szCs w:val="22"/>
        </w:rPr>
        <w:t xml:space="preserve">JEE) </w:t>
      </w:r>
      <w:r w:rsidRPr="009F69C1">
        <w:rPr>
          <w:rFonts w:ascii="Sylfaen" w:hAnsi="Sylfaen" w:cs="Sylfaen"/>
          <w:sz w:val="22"/>
          <w:szCs w:val="22"/>
          <w:lang w:val="ka-GE"/>
        </w:rPr>
        <w:t xml:space="preserve">ჯანმრთელობის საერთაშორისო წესების ფარგლებში ძირითადი შესაძლებლობების შეფასების მიზნით. </w:t>
      </w:r>
    </w:p>
    <w:p w14:paraId="1D0597F5" w14:textId="435C0802" w:rsidR="002E5F09" w:rsidRPr="009F69C1" w:rsidRDefault="002E5F09" w:rsidP="009033BD">
      <w:pPr>
        <w:pStyle w:val="Heading3"/>
        <w:numPr>
          <w:ilvl w:val="1"/>
          <w:numId w:val="7"/>
        </w:numPr>
        <w:rPr>
          <w:rFonts w:ascii="Sylfaen" w:hAnsi="Sylfaen" w:cs="Sylfaen"/>
          <w:color w:val="032348" w:themeColor="accent1" w:themeShade="BF"/>
          <w:sz w:val="22"/>
          <w:szCs w:val="22"/>
          <w:lang w:val="ka-GE"/>
        </w:rPr>
      </w:pPr>
      <w:bookmarkStart w:id="62" w:name="_Toc12369493"/>
      <w:r w:rsidRPr="009F69C1">
        <w:rPr>
          <w:rFonts w:ascii="Sylfaen" w:hAnsi="Sylfaen" w:cs="Sylfaen"/>
          <w:color w:val="032348" w:themeColor="accent1" w:themeShade="BF"/>
          <w:sz w:val="22"/>
          <w:szCs w:val="22"/>
          <w:lang w:val="ka-GE"/>
        </w:rPr>
        <w:t>ტრენინგებისა და სიმულაციური სავარჯიშოების ჩატარება</w:t>
      </w:r>
      <w:bookmarkEnd w:id="62"/>
    </w:p>
    <w:p w14:paraId="65B5C575" w14:textId="4BAD506E" w:rsidR="002E5F09" w:rsidRPr="009F69C1" w:rsidRDefault="00537309" w:rsidP="00A84E7A">
      <w:pPr>
        <w:pStyle w:val="ListParagraph"/>
        <w:numPr>
          <w:ilvl w:val="0"/>
          <w:numId w:val="76"/>
        </w:numPr>
        <w:spacing w:after="160" w:line="259" w:lineRule="auto"/>
        <w:jc w:val="both"/>
        <w:rPr>
          <w:rFonts w:ascii="Sylfaen" w:hAnsi="Sylfaen"/>
          <w:sz w:val="22"/>
          <w:szCs w:val="22"/>
          <w:lang w:val="ka-GE"/>
        </w:rPr>
      </w:pPr>
      <w:r w:rsidRPr="009F69C1">
        <w:rPr>
          <w:rFonts w:ascii="Sylfaen" w:hAnsi="Sylfaen"/>
          <w:sz w:val="22"/>
          <w:szCs w:val="22"/>
        </w:rPr>
        <w:t>ჯანმოს</w:t>
      </w:r>
      <w:r w:rsidR="002E5F09" w:rsidRPr="009F69C1">
        <w:rPr>
          <w:rFonts w:ascii="Sylfaen" w:hAnsi="Sylfaen"/>
          <w:sz w:val="22"/>
          <w:szCs w:val="22"/>
          <w:lang w:val="ka-GE"/>
        </w:rPr>
        <w:t xml:space="preserve"> მხარდაჭერით გაიმართა საგანგებო სიტუაციების დროს რისკის კომუნიკაციის შესაძლებლობების გაძლიერების სამუშაო შეხვედრა, რომელიც მოიცავდა საგანგებო სიტუაციების დროს რისკის კომუნიკაციის ინტერაქტიულ ტრენინგს და სავარჯიშოს</w:t>
      </w:r>
      <w:r w:rsidR="007D164F" w:rsidRPr="009F69C1">
        <w:rPr>
          <w:rFonts w:ascii="Sylfaen" w:hAnsi="Sylfaen"/>
          <w:sz w:val="22"/>
          <w:szCs w:val="22"/>
          <w:lang w:val="ka-GE"/>
        </w:rPr>
        <w:t xml:space="preserve"> და </w:t>
      </w:r>
      <w:r w:rsidR="002E5F09" w:rsidRPr="009F69C1">
        <w:rPr>
          <w:rFonts w:ascii="Sylfaen" w:hAnsi="Sylfaen"/>
          <w:sz w:val="22"/>
          <w:szCs w:val="22"/>
          <w:lang w:val="ka-GE"/>
        </w:rPr>
        <w:t>შემუშავდა საგანგებო სიტუაციების დროს რისკის კომუნიკაციის გეგმის სამუშაო ვერსია. სემინარი განკუთვნილი იყო შესაძლებლობების გაზრდის ხუთსაფეხურიანი პაკეტის პირველი სამი ეტაპის დასასრულებლად. შეხვედრაში მონაწილეობა მიიღეს სხვადასხვა სამინისტროებისა და სააგენტო</w:t>
      </w:r>
      <w:r w:rsidR="007D164F" w:rsidRPr="009F69C1">
        <w:rPr>
          <w:rFonts w:ascii="Sylfaen" w:hAnsi="Sylfaen"/>
          <w:sz w:val="22"/>
          <w:szCs w:val="22"/>
          <w:lang w:val="ka-GE"/>
        </w:rPr>
        <w:t>ები</w:t>
      </w:r>
      <w:r w:rsidR="002E5F09" w:rsidRPr="009F69C1">
        <w:rPr>
          <w:rFonts w:ascii="Sylfaen" w:hAnsi="Sylfaen"/>
          <w:sz w:val="22"/>
          <w:szCs w:val="22"/>
          <w:lang w:val="ka-GE"/>
        </w:rPr>
        <w:t xml:space="preserve">ს წარმომადგენლებმა: საქართველოს სოფლის მეურნეობისა და გარემოს დაცვის სამინისტრო, საქართველოს შინაგან საქმეთა სამინისტრო, გარემოს ეროვნული სააგენტო, სსიპ საგანგებო სიტუაციების კოორდინაციისა და გადაუდებელი დახმარების ცენტრი, სსიპ შემოსავლების სამსახური, </w:t>
      </w:r>
      <w:r w:rsidR="00F22821" w:rsidRPr="009F69C1">
        <w:rPr>
          <w:rFonts w:ascii="Sylfaen" w:hAnsi="Sylfaen"/>
          <w:sz w:val="22"/>
          <w:szCs w:val="22"/>
          <w:lang w:val="ka-GE"/>
        </w:rPr>
        <w:t xml:space="preserve">სსიპ </w:t>
      </w:r>
      <w:r w:rsidR="002E5F09" w:rsidRPr="009F69C1">
        <w:rPr>
          <w:rFonts w:ascii="Sylfaen" w:hAnsi="Sylfaen"/>
          <w:sz w:val="22"/>
          <w:szCs w:val="22"/>
          <w:lang w:val="ka-GE"/>
        </w:rPr>
        <w:t xml:space="preserve">“112”, სსიპ სურსათის ეროვნული სააგენტო, </w:t>
      </w:r>
      <w:r w:rsidR="007D164F" w:rsidRPr="009F69C1">
        <w:rPr>
          <w:rFonts w:ascii="Sylfaen" w:hAnsi="Sylfaen"/>
          <w:sz w:val="22"/>
          <w:szCs w:val="22"/>
          <w:lang w:val="ka-GE"/>
        </w:rPr>
        <w:t>დკსჯეც</w:t>
      </w:r>
      <w:r w:rsidR="002E5F09" w:rsidRPr="009F69C1">
        <w:rPr>
          <w:rFonts w:ascii="Sylfaen" w:hAnsi="Sylfaen"/>
          <w:sz w:val="22"/>
          <w:szCs w:val="22"/>
          <w:lang w:val="ka-GE"/>
        </w:rPr>
        <w:t xml:space="preserve">, </w:t>
      </w:r>
      <w:r w:rsidR="00F22821" w:rsidRPr="009F69C1">
        <w:rPr>
          <w:rFonts w:ascii="Sylfaen" w:hAnsi="Sylfaen"/>
          <w:sz w:val="22"/>
          <w:szCs w:val="22"/>
          <w:lang w:val="ka-GE"/>
        </w:rPr>
        <w:t xml:space="preserve">ორგანიზაცია </w:t>
      </w:r>
      <w:r w:rsidR="002E5F09" w:rsidRPr="009F69C1">
        <w:rPr>
          <w:rFonts w:ascii="Sylfaen" w:hAnsi="Sylfaen"/>
          <w:sz w:val="22"/>
          <w:szCs w:val="22"/>
          <w:lang w:val="ka-GE"/>
        </w:rPr>
        <w:t>წითელი ჯვ</w:t>
      </w:r>
      <w:r w:rsidR="00F22821" w:rsidRPr="009F69C1">
        <w:rPr>
          <w:rFonts w:ascii="Sylfaen" w:hAnsi="Sylfaen"/>
          <w:sz w:val="22"/>
          <w:szCs w:val="22"/>
          <w:lang w:val="ka-GE"/>
        </w:rPr>
        <w:t>ა</w:t>
      </w:r>
      <w:r w:rsidR="002E5F09" w:rsidRPr="009F69C1">
        <w:rPr>
          <w:rFonts w:ascii="Sylfaen" w:hAnsi="Sylfaen"/>
          <w:sz w:val="22"/>
          <w:szCs w:val="22"/>
          <w:lang w:val="ka-GE"/>
        </w:rPr>
        <w:t>რი, საგანგებო სიტუაციების მართვის სამსახური</w:t>
      </w:r>
      <w:r w:rsidR="007D164F" w:rsidRPr="009F69C1">
        <w:rPr>
          <w:rFonts w:ascii="Sylfaen" w:hAnsi="Sylfaen"/>
          <w:sz w:val="22"/>
          <w:szCs w:val="22"/>
          <w:lang w:val="ka-GE"/>
        </w:rPr>
        <w:t>,</w:t>
      </w:r>
      <w:r w:rsidR="002E5F09" w:rsidRPr="009F69C1">
        <w:rPr>
          <w:rFonts w:ascii="Sylfaen" w:hAnsi="Sylfaen"/>
          <w:sz w:val="22"/>
          <w:szCs w:val="22"/>
          <w:lang w:val="ka-GE"/>
        </w:rPr>
        <w:t xml:space="preserve"> ქ. თბილისის მერიის გადამდებ დაავადებათა ეპიდზედამხედველობის და კონტროლის მუნიციპალური ცენტრი და შვიდი წამყვანი კლინიკა</w:t>
      </w:r>
      <w:r w:rsidR="007D164F" w:rsidRPr="009F69C1">
        <w:rPr>
          <w:rFonts w:ascii="Sylfaen" w:hAnsi="Sylfaen"/>
          <w:sz w:val="22"/>
          <w:szCs w:val="22"/>
          <w:lang w:val="ka-GE"/>
        </w:rPr>
        <w:t>;</w:t>
      </w:r>
    </w:p>
    <w:p w14:paraId="0964F78B" w14:textId="0FBB598B" w:rsidR="002E5F09" w:rsidRPr="009F69C1" w:rsidRDefault="002E5F09" w:rsidP="00A84E7A">
      <w:pPr>
        <w:pStyle w:val="ListParagraph"/>
        <w:numPr>
          <w:ilvl w:val="0"/>
          <w:numId w:val="76"/>
        </w:numPr>
        <w:jc w:val="both"/>
        <w:rPr>
          <w:rFonts w:ascii="Sylfaen" w:hAnsi="Sylfaen"/>
          <w:sz w:val="22"/>
          <w:szCs w:val="22"/>
          <w:lang w:val="ka-GE"/>
        </w:rPr>
      </w:pPr>
      <w:r w:rsidRPr="009F69C1">
        <w:rPr>
          <w:rFonts w:ascii="Sylfaen" w:hAnsi="Sylfaen"/>
          <w:sz w:val="22"/>
          <w:szCs w:val="22"/>
          <w:lang w:val="ka-GE"/>
        </w:rPr>
        <w:t>ჩატა</w:t>
      </w:r>
      <w:r w:rsidR="007D164F" w:rsidRPr="009F69C1">
        <w:rPr>
          <w:rFonts w:ascii="Sylfaen" w:hAnsi="Sylfaen"/>
          <w:sz w:val="22"/>
          <w:szCs w:val="22"/>
          <w:lang w:val="ka-GE"/>
        </w:rPr>
        <w:t>რ</w:t>
      </w:r>
      <w:r w:rsidRPr="009F69C1">
        <w:rPr>
          <w:rFonts w:ascii="Sylfaen" w:hAnsi="Sylfaen"/>
          <w:sz w:val="22"/>
          <w:szCs w:val="22"/>
          <w:lang w:val="ka-GE"/>
        </w:rPr>
        <w:t xml:space="preserve">და "IHR Exercise JADE 2018" სიმულაციური სავარჯიშო, რომლის მიზანს წარმოადგენდა ჯანმრთელობის საერთაშორისო წესების ეროვნული კოორდინატორის ფუნქციების გაძლიერება და შენარჩუნება,  </w:t>
      </w:r>
      <w:r w:rsidR="007D164F" w:rsidRPr="009F69C1">
        <w:rPr>
          <w:rFonts w:ascii="Sylfaen" w:hAnsi="Sylfaen"/>
          <w:sz w:val="22"/>
          <w:szCs w:val="22"/>
        </w:rPr>
        <w:t>IHR</w:t>
      </w:r>
      <w:r w:rsidRPr="009F69C1">
        <w:rPr>
          <w:rFonts w:ascii="Sylfaen" w:hAnsi="Sylfaen"/>
          <w:sz w:val="22"/>
          <w:szCs w:val="22"/>
          <w:lang w:val="ka-GE"/>
        </w:rPr>
        <w:t xml:space="preserve"> კომუნიკა</w:t>
      </w:r>
      <w:r w:rsidR="00F22821" w:rsidRPr="009F69C1">
        <w:rPr>
          <w:rFonts w:ascii="Sylfaen" w:hAnsi="Sylfaen"/>
          <w:sz w:val="22"/>
          <w:szCs w:val="22"/>
          <w:lang w:val="ka-GE"/>
        </w:rPr>
        <w:t>ციის მნიშვნელობის დემონსტრირება</w:t>
      </w:r>
      <w:r w:rsidRPr="009F69C1">
        <w:rPr>
          <w:rFonts w:ascii="Sylfaen" w:hAnsi="Sylfaen"/>
          <w:sz w:val="22"/>
          <w:szCs w:val="22"/>
          <w:lang w:val="ka-GE"/>
        </w:rPr>
        <w:t xml:space="preserve"> რისკის შეფასების და სიტუაციის მონიტირინგის დროს</w:t>
      </w:r>
      <w:r w:rsidR="00F22821" w:rsidRPr="009F69C1">
        <w:rPr>
          <w:rFonts w:ascii="Sylfaen" w:hAnsi="Sylfaen"/>
          <w:sz w:val="22"/>
          <w:szCs w:val="22"/>
          <w:lang w:val="ka-GE"/>
        </w:rPr>
        <w:t>,</w:t>
      </w:r>
      <w:r w:rsidRPr="009F69C1">
        <w:rPr>
          <w:rFonts w:ascii="Sylfaen" w:hAnsi="Sylfaen"/>
          <w:sz w:val="22"/>
          <w:szCs w:val="22"/>
          <w:lang w:val="ka-GE"/>
        </w:rPr>
        <w:t xml:space="preserve"> როგორც გლობალურად</w:t>
      </w:r>
      <w:r w:rsidR="007D164F" w:rsidRPr="009F69C1">
        <w:rPr>
          <w:rFonts w:ascii="Sylfaen" w:hAnsi="Sylfaen"/>
          <w:sz w:val="22"/>
          <w:szCs w:val="22"/>
        </w:rPr>
        <w:t>,</w:t>
      </w:r>
      <w:r w:rsidRPr="009F69C1">
        <w:rPr>
          <w:rFonts w:ascii="Sylfaen" w:hAnsi="Sylfaen"/>
          <w:sz w:val="22"/>
          <w:szCs w:val="22"/>
          <w:lang w:val="ka-GE"/>
        </w:rPr>
        <w:t xml:space="preserve"> ასევე რეგიონულად.</w:t>
      </w:r>
    </w:p>
    <w:p w14:paraId="01794167" w14:textId="77777777" w:rsidR="002E5F09" w:rsidRPr="009F69C1" w:rsidRDefault="002E5F09" w:rsidP="002E5F09">
      <w:pPr>
        <w:pStyle w:val="ListParagraph"/>
        <w:ind w:left="360"/>
        <w:rPr>
          <w:rFonts w:ascii="Sylfaen" w:hAnsi="Sylfaen"/>
          <w:sz w:val="22"/>
          <w:szCs w:val="22"/>
          <w:lang w:val="ka-GE"/>
        </w:rPr>
      </w:pPr>
    </w:p>
    <w:p w14:paraId="33D689B5" w14:textId="3D946811" w:rsidR="00B04780" w:rsidRPr="009F69C1" w:rsidRDefault="00326BF7" w:rsidP="00B04780">
      <w:pPr>
        <w:pStyle w:val="ListParagraph"/>
        <w:rPr>
          <w:rFonts w:ascii="Sylfaen" w:eastAsia="Times New Roman" w:hAnsi="Sylfaen" w:cs="Arial"/>
          <w:sz w:val="22"/>
          <w:szCs w:val="22"/>
        </w:rPr>
      </w:pPr>
      <w:r w:rsidRPr="009F69C1">
        <w:rPr>
          <w:rFonts w:ascii="Times New Roman" w:hAnsi="Times New Roman" w:cs="Times New Roman"/>
          <w:noProof/>
          <w:sz w:val="22"/>
          <w:szCs w:val="22"/>
        </w:rPr>
        <mc:AlternateContent>
          <mc:Choice Requires="wps">
            <w:drawing>
              <wp:anchor distT="0" distB="0" distL="114300" distR="114300" simplePos="0" relativeHeight="251770880" behindDoc="0" locked="0" layoutInCell="1" allowOverlap="1" wp14:anchorId="4544308F" wp14:editId="2DCC09CB">
                <wp:simplePos x="0" y="0"/>
                <wp:positionH relativeFrom="column">
                  <wp:posOffset>79513</wp:posOffset>
                </wp:positionH>
                <wp:positionV relativeFrom="paragraph">
                  <wp:posOffset>3700</wp:posOffset>
                </wp:positionV>
                <wp:extent cx="5879493" cy="1439186"/>
                <wp:effectExtent l="0" t="0" r="6985" b="8890"/>
                <wp:wrapNone/>
                <wp:docPr id="492" name="Text Box 4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9493" cy="1439186"/>
                        </a:xfrm>
                        <a:prstGeom prst="rect">
                          <a:avLst/>
                        </a:prstGeom>
                        <a:solidFill>
                          <a:srgbClr val="CCEB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DA0D021" w14:textId="77777777" w:rsidR="00537586" w:rsidRDefault="00537586" w:rsidP="00326BF7">
                            <w:pPr>
                              <w:pStyle w:val="ListParagraph"/>
                              <w:kinsoku w:val="0"/>
                              <w:overflowPunct w:val="0"/>
                              <w:spacing w:before="28"/>
                              <w:ind w:left="7"/>
                              <w:jc w:val="center"/>
                              <w:rPr>
                                <w:rFonts w:ascii="Sylfaen" w:hAnsi="Sylfaen" w:cs="Sylfaen"/>
                                <w:color w:val="000000"/>
                                <w:sz w:val="20"/>
                                <w:szCs w:val="20"/>
                              </w:rPr>
                            </w:pPr>
                            <w:r>
                              <w:rPr>
                                <w:rFonts w:ascii="Sylfaen" w:hAnsi="Sylfaen" w:cs="Sylfaen"/>
                                <w:b/>
                                <w:bCs/>
                                <w:color w:val="C00000"/>
                                <w:spacing w:val="-2"/>
                                <w:sz w:val="20"/>
                                <w:szCs w:val="20"/>
                              </w:rPr>
                              <w:t>ძირითადი</w:t>
                            </w:r>
                            <w:r>
                              <w:rPr>
                                <w:rFonts w:ascii="Sylfaen" w:hAnsi="Sylfaen" w:cs="Sylfaen"/>
                                <w:b/>
                                <w:bCs/>
                                <w:color w:val="C00000"/>
                                <w:spacing w:val="13"/>
                                <w:sz w:val="20"/>
                                <w:szCs w:val="20"/>
                              </w:rPr>
                              <w:t xml:space="preserve"> </w:t>
                            </w:r>
                            <w:r>
                              <w:rPr>
                                <w:rFonts w:ascii="Sylfaen" w:hAnsi="Sylfaen" w:cs="Sylfaen"/>
                                <w:b/>
                                <w:bCs/>
                                <w:color w:val="C00000"/>
                                <w:spacing w:val="-2"/>
                                <w:sz w:val="20"/>
                                <w:szCs w:val="20"/>
                              </w:rPr>
                              <w:t>გამოწვევები</w:t>
                            </w:r>
                          </w:p>
                          <w:p w14:paraId="0624E851" w14:textId="46C60481" w:rsidR="00537586" w:rsidRPr="00C91643" w:rsidRDefault="00537586" w:rsidP="00A84E7A">
                            <w:pPr>
                              <w:pStyle w:val="ListParagraph"/>
                              <w:widowControl w:val="0"/>
                              <w:numPr>
                                <w:ilvl w:val="0"/>
                                <w:numId w:val="66"/>
                              </w:numPr>
                              <w:kinsoku w:val="0"/>
                              <w:overflowPunct w:val="0"/>
                              <w:spacing w:after="160" w:line="276" w:lineRule="auto"/>
                              <w:ind w:right="424"/>
                              <w:jc w:val="both"/>
                              <w:rPr>
                                <w:rFonts w:ascii="Sylfaen" w:hAnsi="Sylfaen" w:cs="Sylfaen"/>
                                <w:sz w:val="20"/>
                                <w:szCs w:val="20"/>
                              </w:rPr>
                            </w:pPr>
                            <w:r w:rsidRPr="00B26535">
                              <w:rPr>
                                <w:rFonts w:ascii="Sylfaen" w:hAnsi="Sylfaen" w:cs="Sylfaen"/>
                                <w:color w:val="000000"/>
                                <w:sz w:val="20"/>
                                <w:szCs w:val="20"/>
                                <w:lang w:val="ka-GE"/>
                              </w:rPr>
                              <w:t>სავარჯიშოები</w:t>
                            </w:r>
                            <w:r>
                              <w:rPr>
                                <w:rFonts w:ascii="Sylfaen" w:hAnsi="Sylfaen" w:cs="Sylfaen"/>
                                <w:color w:val="000000"/>
                                <w:sz w:val="20"/>
                                <w:szCs w:val="20"/>
                                <w:lang w:val="ka-GE"/>
                              </w:rPr>
                              <w:t>ს</w:t>
                            </w:r>
                            <w:r w:rsidRPr="00B26535">
                              <w:rPr>
                                <w:rFonts w:ascii="Sylfaen" w:hAnsi="Sylfaen" w:cs="Sylfaen"/>
                                <w:color w:val="000000"/>
                                <w:sz w:val="20"/>
                                <w:szCs w:val="20"/>
                                <w:lang w:val="ka-GE"/>
                              </w:rPr>
                              <w:t xml:space="preserve"> სპორადულ</w:t>
                            </w:r>
                            <w:r>
                              <w:rPr>
                                <w:rFonts w:ascii="Sylfaen" w:hAnsi="Sylfaen" w:cs="Sylfaen"/>
                                <w:color w:val="000000"/>
                                <w:sz w:val="20"/>
                                <w:szCs w:val="20"/>
                                <w:lang w:val="ka-GE"/>
                              </w:rPr>
                              <w:t>ის ჩატარება</w:t>
                            </w:r>
                            <w:r w:rsidRPr="00B26535">
                              <w:rPr>
                                <w:rFonts w:ascii="Sylfaen" w:hAnsi="Sylfaen" w:cs="Sylfaen"/>
                                <w:color w:val="000000"/>
                                <w:sz w:val="20"/>
                                <w:szCs w:val="20"/>
                                <w:lang w:val="ka-GE"/>
                              </w:rPr>
                              <w:t>, ძირითადად დონორი ორგანიზაციების მხარდაჭერით</w:t>
                            </w:r>
                            <w:r>
                              <w:rPr>
                                <w:rFonts w:ascii="Sylfaen" w:hAnsi="Sylfaen" w:cs="Sylfaen"/>
                                <w:color w:val="000000"/>
                                <w:sz w:val="20"/>
                                <w:szCs w:val="20"/>
                                <w:lang w:val="ka-GE"/>
                              </w:rPr>
                              <w:t xml:space="preserve"> და ს</w:t>
                            </w:r>
                            <w:r w:rsidRPr="00B26535">
                              <w:rPr>
                                <w:rFonts w:ascii="Sylfaen" w:hAnsi="Sylfaen" w:cs="Sylfaen"/>
                                <w:color w:val="000000"/>
                                <w:sz w:val="20"/>
                                <w:szCs w:val="20"/>
                                <w:lang w:val="ka-GE"/>
                              </w:rPr>
                              <w:t>ავარჯიშოების ჩატარებ</w:t>
                            </w:r>
                            <w:r>
                              <w:rPr>
                                <w:rFonts w:ascii="Sylfaen" w:hAnsi="Sylfaen" w:cs="Sylfaen"/>
                                <w:color w:val="000000"/>
                                <w:sz w:val="20"/>
                                <w:szCs w:val="20"/>
                                <w:lang w:val="ka-GE"/>
                              </w:rPr>
                              <w:t>ის</w:t>
                            </w:r>
                            <w:r w:rsidRPr="00B26535">
                              <w:rPr>
                                <w:rFonts w:ascii="Sylfaen" w:hAnsi="Sylfaen" w:cs="Sylfaen"/>
                                <w:color w:val="000000"/>
                                <w:sz w:val="20"/>
                                <w:szCs w:val="20"/>
                                <w:lang w:val="ka-GE"/>
                              </w:rPr>
                              <w:t xml:space="preserve"> სისტემატ</w:t>
                            </w:r>
                            <w:r>
                              <w:rPr>
                                <w:rFonts w:ascii="Sylfaen" w:hAnsi="Sylfaen" w:cs="Sylfaen"/>
                                <w:color w:val="000000"/>
                                <w:sz w:val="20"/>
                                <w:szCs w:val="20"/>
                                <w:lang w:val="ka-GE"/>
                              </w:rPr>
                              <w:t xml:space="preserve">იზება </w:t>
                            </w:r>
                          </w:p>
                          <w:p w14:paraId="50F1287E" w14:textId="55C498A4" w:rsidR="00537586" w:rsidRPr="00C91643" w:rsidRDefault="00537586" w:rsidP="00A84E7A">
                            <w:pPr>
                              <w:pStyle w:val="ListParagraph"/>
                              <w:widowControl w:val="0"/>
                              <w:numPr>
                                <w:ilvl w:val="0"/>
                                <w:numId w:val="66"/>
                              </w:numPr>
                              <w:kinsoku w:val="0"/>
                              <w:overflowPunct w:val="0"/>
                              <w:spacing w:after="160" w:line="276" w:lineRule="auto"/>
                              <w:ind w:right="424"/>
                              <w:jc w:val="both"/>
                              <w:rPr>
                                <w:rFonts w:ascii="Sylfaen" w:hAnsi="Sylfaen" w:cs="Sylfaen"/>
                                <w:sz w:val="20"/>
                                <w:szCs w:val="20"/>
                              </w:rPr>
                            </w:pPr>
                            <w:r>
                              <w:rPr>
                                <w:rFonts w:ascii="Sylfaen" w:hAnsi="Sylfaen" w:cs="Sylfaen"/>
                                <w:color w:val="000000"/>
                                <w:sz w:val="20"/>
                                <w:szCs w:val="20"/>
                                <w:lang w:val="ka-GE"/>
                              </w:rPr>
                              <w:t>ჯანმოს</w:t>
                            </w:r>
                            <w:r w:rsidRPr="00C91643">
                              <w:rPr>
                                <w:rFonts w:ascii="Sylfaen" w:hAnsi="Sylfaen" w:cs="Sylfaen"/>
                                <w:color w:val="000000"/>
                                <w:sz w:val="20"/>
                                <w:szCs w:val="20"/>
                                <w:lang w:val="ka-GE"/>
                              </w:rPr>
                              <w:t xml:space="preserve"> დახმარებით შემუშავებული საზოგადოებრივი ჯანმრთელობის საგანგებო სიტუაციების მართვის ცენტრის განვითარების </w:t>
                            </w:r>
                            <w:r>
                              <w:rPr>
                                <w:rFonts w:ascii="Sylfaen" w:hAnsi="Sylfaen" w:cs="Sylfaen"/>
                                <w:color w:val="000000"/>
                                <w:sz w:val="20"/>
                                <w:szCs w:val="20"/>
                                <w:lang w:val="ka-GE"/>
                              </w:rPr>
                              <w:t xml:space="preserve">გეგმის ადაპტირება და დამტკიცება </w:t>
                            </w:r>
                            <w:r w:rsidRPr="00C91643">
                              <w:rPr>
                                <w:rFonts w:ascii="Sylfaen" w:hAnsi="Sylfaen" w:cs="Sylfaen"/>
                                <w:color w:val="000000"/>
                                <w:sz w:val="20"/>
                                <w:szCs w:val="20"/>
                                <w:lang w:val="ka-GE"/>
                              </w:rPr>
                              <w:t>საგანგებო სიტუაციების მართვის ცენტრის</w:t>
                            </w:r>
                            <w:r>
                              <w:rPr>
                                <w:rFonts w:ascii="Sylfaen" w:hAnsi="Sylfaen" w:cs="Sylfaen"/>
                                <w:color w:val="000000"/>
                                <w:sz w:val="20"/>
                                <w:szCs w:val="20"/>
                                <w:lang w:val="ka-GE"/>
                              </w:rPr>
                              <w:t xml:space="preserve"> სრულყოფილად გამართვის მიზნით</w:t>
                            </w:r>
                          </w:p>
                          <w:p w14:paraId="4EAB4509" w14:textId="77777777" w:rsidR="00537586" w:rsidRPr="00B26535" w:rsidRDefault="00537586" w:rsidP="00326BF7">
                            <w:pPr>
                              <w:pStyle w:val="ListParagraph"/>
                              <w:widowControl w:val="0"/>
                              <w:kinsoku w:val="0"/>
                              <w:overflowPunct w:val="0"/>
                              <w:spacing w:after="160" w:line="276" w:lineRule="auto"/>
                              <w:ind w:left="1232" w:right="424"/>
                              <w:jc w:val="both"/>
                              <w:rPr>
                                <w:rFonts w:ascii="Sylfaen" w:hAnsi="Sylfaen" w:cs="Sylfaen"/>
                                <w:sz w:val="20"/>
                                <w:szCs w:val="20"/>
                              </w:rPr>
                            </w:pPr>
                          </w:p>
                        </w:txbxContent>
                      </wps:txbx>
                      <wps:bodyPr rot="0" vert="horz" wrap="square" lIns="0" tIns="0" rIns="0" bIns="0" anchor="t" anchorCtr="0" upright="1">
                        <a:noAutofit/>
                      </wps:bodyPr>
                    </wps:wsp>
                  </a:graphicData>
                </a:graphic>
                <wp14:sizeRelH relativeFrom="margin">
                  <wp14:pctWidth>0</wp14:pctWidth>
                </wp14:sizeRelH>
              </wp:anchor>
            </w:drawing>
          </mc:Choice>
          <mc:Fallback>
            <w:pict>
              <v:shape w14:anchorId="4544308F" id="Text Box 492" o:spid="_x0000_s1056" type="#_x0000_t202" style="position:absolute;left:0;text-align:left;margin-left:6.25pt;margin-top:.3pt;width:462.95pt;height:113.3pt;z-index:2517708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" fillcolor="#ccebff" stroked="f">
                <v:textbox inset="0,0,0,0">
                  <w:txbxContent>
                    <w:p w14:paraId="5DA0D021" w14:textId="77777777" w:rsidR="00537586" w:rsidRDefault="00537586" w:rsidP="00326BF7">
                      <w:pPr>
                        <w:pStyle w:val="ListParagraph"/>
                        <w:kinsoku w:val="0"/>
                        <w:overflowPunct w:val="0"/>
                        <w:spacing w:before="28"/>
                        <w:ind w:left="7"/>
                        <w:jc w:val="center"/>
                        <w:rPr>
                          <w:rFonts w:ascii="Sylfaen" w:hAnsi="Sylfaen" w:cs="Sylfaen"/>
                          <w:color w:val="000000"/>
                          <w:sz w:val="20"/>
                          <w:szCs w:val="20"/>
                        </w:rPr>
                      </w:pPr>
                      <w:r>
                        <w:rPr>
                          <w:rFonts w:ascii="Sylfaen" w:hAnsi="Sylfaen" w:cs="Sylfaen"/>
                          <w:b/>
                          <w:bCs/>
                          <w:color w:val="C00000"/>
                          <w:spacing w:val="-2"/>
                          <w:sz w:val="20"/>
                          <w:szCs w:val="20"/>
                        </w:rPr>
                        <w:t>ძირითადი</w:t>
                      </w:r>
                      <w:r>
                        <w:rPr>
                          <w:rFonts w:ascii="Sylfaen" w:hAnsi="Sylfaen" w:cs="Sylfaen"/>
                          <w:b/>
                          <w:bCs/>
                          <w:color w:val="C00000"/>
                          <w:spacing w:val="13"/>
                          <w:sz w:val="20"/>
                          <w:szCs w:val="20"/>
                        </w:rPr>
                        <w:t xml:space="preserve"> </w:t>
                      </w:r>
                      <w:r>
                        <w:rPr>
                          <w:rFonts w:ascii="Sylfaen" w:hAnsi="Sylfaen" w:cs="Sylfaen"/>
                          <w:b/>
                          <w:bCs/>
                          <w:color w:val="C00000"/>
                          <w:spacing w:val="-2"/>
                          <w:sz w:val="20"/>
                          <w:szCs w:val="20"/>
                        </w:rPr>
                        <w:t>გამოწვევები</w:t>
                      </w:r>
                    </w:p>
                    <w:p w14:paraId="0624E851" w14:textId="46C60481" w:rsidR="00537586" w:rsidRPr="00C91643" w:rsidRDefault="00537586" w:rsidP="00A84E7A">
                      <w:pPr>
                        <w:pStyle w:val="ListParagraph"/>
                        <w:widowControl w:val="0"/>
                        <w:numPr>
                          <w:ilvl w:val="0"/>
                          <w:numId w:val="66"/>
                        </w:numPr>
                        <w:kinsoku w:val="0"/>
                        <w:overflowPunct w:val="0"/>
                        <w:spacing w:after="160" w:line="276" w:lineRule="auto"/>
                        <w:ind w:right="424"/>
                        <w:jc w:val="both"/>
                        <w:rPr>
                          <w:rFonts w:ascii="Sylfaen" w:hAnsi="Sylfaen" w:cs="Sylfaen"/>
                          <w:sz w:val="20"/>
                          <w:szCs w:val="20"/>
                        </w:rPr>
                      </w:pPr>
                      <w:r w:rsidRPr="00B26535">
                        <w:rPr>
                          <w:rFonts w:ascii="Sylfaen" w:hAnsi="Sylfaen" w:cs="Sylfaen"/>
                          <w:color w:val="000000"/>
                          <w:sz w:val="20"/>
                          <w:szCs w:val="20"/>
                          <w:lang w:val="ka-GE"/>
                        </w:rPr>
                        <w:t>სავარჯიშოები</w:t>
                      </w:r>
                      <w:r>
                        <w:rPr>
                          <w:rFonts w:ascii="Sylfaen" w:hAnsi="Sylfaen" w:cs="Sylfaen"/>
                          <w:color w:val="000000"/>
                          <w:sz w:val="20"/>
                          <w:szCs w:val="20"/>
                          <w:lang w:val="ka-GE"/>
                        </w:rPr>
                        <w:t>ს</w:t>
                      </w:r>
                      <w:r w:rsidRPr="00B26535">
                        <w:rPr>
                          <w:rFonts w:ascii="Sylfaen" w:hAnsi="Sylfaen" w:cs="Sylfaen"/>
                          <w:color w:val="000000"/>
                          <w:sz w:val="20"/>
                          <w:szCs w:val="20"/>
                          <w:lang w:val="ka-GE"/>
                        </w:rPr>
                        <w:t xml:space="preserve"> სპორადულ</w:t>
                      </w:r>
                      <w:r>
                        <w:rPr>
                          <w:rFonts w:ascii="Sylfaen" w:hAnsi="Sylfaen" w:cs="Sylfaen"/>
                          <w:color w:val="000000"/>
                          <w:sz w:val="20"/>
                          <w:szCs w:val="20"/>
                          <w:lang w:val="ka-GE"/>
                        </w:rPr>
                        <w:t>ის ჩატარება</w:t>
                      </w:r>
                      <w:r w:rsidRPr="00B26535">
                        <w:rPr>
                          <w:rFonts w:ascii="Sylfaen" w:hAnsi="Sylfaen" w:cs="Sylfaen"/>
                          <w:color w:val="000000"/>
                          <w:sz w:val="20"/>
                          <w:szCs w:val="20"/>
                          <w:lang w:val="ka-GE"/>
                        </w:rPr>
                        <w:t>, ძირითადად დონორი ორგანიზაციების მხარდაჭერით</w:t>
                      </w:r>
                      <w:r>
                        <w:rPr>
                          <w:rFonts w:ascii="Sylfaen" w:hAnsi="Sylfaen" w:cs="Sylfaen"/>
                          <w:color w:val="000000"/>
                          <w:sz w:val="20"/>
                          <w:szCs w:val="20"/>
                          <w:lang w:val="ka-GE"/>
                        </w:rPr>
                        <w:t xml:space="preserve"> და ს</w:t>
                      </w:r>
                      <w:r w:rsidRPr="00B26535">
                        <w:rPr>
                          <w:rFonts w:ascii="Sylfaen" w:hAnsi="Sylfaen" w:cs="Sylfaen"/>
                          <w:color w:val="000000"/>
                          <w:sz w:val="20"/>
                          <w:szCs w:val="20"/>
                          <w:lang w:val="ka-GE"/>
                        </w:rPr>
                        <w:t>ავარჯიშოების ჩატარებ</w:t>
                      </w:r>
                      <w:r>
                        <w:rPr>
                          <w:rFonts w:ascii="Sylfaen" w:hAnsi="Sylfaen" w:cs="Sylfaen"/>
                          <w:color w:val="000000"/>
                          <w:sz w:val="20"/>
                          <w:szCs w:val="20"/>
                          <w:lang w:val="ka-GE"/>
                        </w:rPr>
                        <w:t>ის</w:t>
                      </w:r>
                      <w:r w:rsidRPr="00B26535">
                        <w:rPr>
                          <w:rFonts w:ascii="Sylfaen" w:hAnsi="Sylfaen" w:cs="Sylfaen"/>
                          <w:color w:val="000000"/>
                          <w:sz w:val="20"/>
                          <w:szCs w:val="20"/>
                          <w:lang w:val="ka-GE"/>
                        </w:rPr>
                        <w:t xml:space="preserve"> სისტემატ</w:t>
                      </w:r>
                      <w:r>
                        <w:rPr>
                          <w:rFonts w:ascii="Sylfaen" w:hAnsi="Sylfaen" w:cs="Sylfaen"/>
                          <w:color w:val="000000"/>
                          <w:sz w:val="20"/>
                          <w:szCs w:val="20"/>
                          <w:lang w:val="ka-GE"/>
                        </w:rPr>
                        <w:t xml:space="preserve">იზება </w:t>
                      </w:r>
                    </w:p>
                    <w:p w14:paraId="50F1287E" w14:textId="55C498A4" w:rsidR="00537586" w:rsidRPr="00C91643" w:rsidRDefault="00537586" w:rsidP="00A84E7A">
                      <w:pPr>
                        <w:pStyle w:val="ListParagraph"/>
                        <w:widowControl w:val="0"/>
                        <w:numPr>
                          <w:ilvl w:val="0"/>
                          <w:numId w:val="66"/>
                        </w:numPr>
                        <w:kinsoku w:val="0"/>
                        <w:overflowPunct w:val="0"/>
                        <w:spacing w:after="160" w:line="276" w:lineRule="auto"/>
                        <w:ind w:right="424"/>
                        <w:jc w:val="both"/>
                        <w:rPr>
                          <w:rFonts w:ascii="Sylfaen" w:hAnsi="Sylfaen" w:cs="Sylfaen"/>
                          <w:sz w:val="20"/>
                          <w:szCs w:val="20"/>
                        </w:rPr>
                      </w:pPr>
                      <w:r>
                        <w:rPr>
                          <w:rFonts w:ascii="Sylfaen" w:hAnsi="Sylfaen" w:cs="Sylfaen"/>
                          <w:color w:val="000000"/>
                          <w:sz w:val="20"/>
                          <w:szCs w:val="20"/>
                          <w:lang w:val="ka-GE"/>
                        </w:rPr>
                        <w:t>ჯანმოს</w:t>
                      </w:r>
                      <w:r w:rsidRPr="00C91643">
                        <w:rPr>
                          <w:rFonts w:ascii="Sylfaen" w:hAnsi="Sylfaen" w:cs="Sylfaen"/>
                          <w:color w:val="000000"/>
                          <w:sz w:val="20"/>
                          <w:szCs w:val="20"/>
                          <w:lang w:val="ka-GE"/>
                        </w:rPr>
                        <w:t xml:space="preserve"> დახმარებით შემუშავებული საზოგადოებრივი ჯანმრთელობის საგანგებო სიტუაციების მართვის ცენტრის განვითარების </w:t>
                      </w:r>
                      <w:r>
                        <w:rPr>
                          <w:rFonts w:ascii="Sylfaen" w:hAnsi="Sylfaen" w:cs="Sylfaen"/>
                          <w:color w:val="000000"/>
                          <w:sz w:val="20"/>
                          <w:szCs w:val="20"/>
                          <w:lang w:val="ka-GE"/>
                        </w:rPr>
                        <w:t xml:space="preserve">გეგმის ადაპტირება და დამტკიცება </w:t>
                      </w:r>
                      <w:r w:rsidRPr="00C91643">
                        <w:rPr>
                          <w:rFonts w:ascii="Sylfaen" w:hAnsi="Sylfaen" w:cs="Sylfaen"/>
                          <w:color w:val="000000"/>
                          <w:sz w:val="20"/>
                          <w:szCs w:val="20"/>
                          <w:lang w:val="ka-GE"/>
                        </w:rPr>
                        <w:t>საგანგებო სიტუაციების მართვის ცენტრის</w:t>
                      </w:r>
                      <w:r>
                        <w:rPr>
                          <w:rFonts w:ascii="Sylfaen" w:hAnsi="Sylfaen" w:cs="Sylfaen"/>
                          <w:color w:val="000000"/>
                          <w:sz w:val="20"/>
                          <w:szCs w:val="20"/>
                          <w:lang w:val="ka-GE"/>
                        </w:rPr>
                        <w:t xml:space="preserve"> სრულყოფილად გამართვის მიზნით</w:t>
                      </w:r>
                    </w:p>
                    <w:p w14:paraId="4EAB4509" w14:textId="77777777" w:rsidR="00537586" w:rsidRPr="00B26535" w:rsidRDefault="00537586" w:rsidP="00326BF7">
                      <w:pPr>
                        <w:pStyle w:val="ListParagraph"/>
                        <w:widowControl w:val="0"/>
                        <w:kinsoku w:val="0"/>
                        <w:overflowPunct w:val="0"/>
                        <w:spacing w:after="160" w:line="276" w:lineRule="auto"/>
                        <w:ind w:left="1232" w:right="424"/>
                        <w:jc w:val="both"/>
                        <w:rPr>
                          <w:rFonts w:ascii="Sylfaen" w:hAnsi="Sylfaen" w:cs="Sylfaen"/>
                          <w:sz w:val="20"/>
                          <w:szCs w:val="20"/>
                        </w:rPr>
                      </w:pPr>
                    </w:p>
                  </w:txbxContent>
                </v:textbox>
              </v:shape>
            </w:pict>
          </mc:Fallback>
        </mc:AlternateContent>
      </w:r>
    </w:p>
    <w:p w14:paraId="486DBC6B" w14:textId="77777777" w:rsidR="00EB1C54" w:rsidRPr="009F69C1" w:rsidRDefault="00EB1C54" w:rsidP="00EB1C54">
      <w:pPr>
        <w:pStyle w:val="ListParagraph"/>
        <w:rPr>
          <w:rFonts w:ascii="Sylfaen" w:eastAsia="Times New Roman" w:hAnsi="Sylfaen" w:cs="Arial"/>
          <w:sz w:val="22"/>
          <w:szCs w:val="22"/>
          <w:lang w:val="ka-GE"/>
        </w:rPr>
      </w:pPr>
    </w:p>
    <w:p w14:paraId="43B83F3D" w14:textId="77777777" w:rsidR="00FB7403" w:rsidRPr="009F69C1" w:rsidRDefault="00FB7403" w:rsidP="00EB1C54">
      <w:pPr>
        <w:pStyle w:val="ListParagraph"/>
        <w:rPr>
          <w:rFonts w:ascii="Sylfaen" w:eastAsia="Times New Roman" w:hAnsi="Sylfaen" w:cs="Arial"/>
          <w:sz w:val="22"/>
          <w:szCs w:val="22"/>
          <w:lang w:val="ka-GE"/>
        </w:rPr>
      </w:pPr>
    </w:p>
    <w:p w14:paraId="01C2B05E" w14:textId="77777777" w:rsidR="00326BF7" w:rsidRPr="009F69C1" w:rsidRDefault="00326BF7" w:rsidP="007D164F">
      <w:pPr>
        <w:shd w:val="clear" w:color="auto" w:fill="FFFFFF"/>
        <w:autoSpaceDE w:val="0"/>
        <w:autoSpaceDN w:val="0"/>
        <w:adjustRightInd w:val="0"/>
        <w:spacing w:after="200"/>
        <w:contextualSpacing/>
        <w:jc w:val="center"/>
        <w:rPr>
          <w:rFonts w:ascii="Sylfaen" w:eastAsia="Helvetica" w:hAnsi="Sylfaen" w:cs="Sylfaen"/>
          <w:b/>
          <w:noProof/>
          <w:color w:val="021730" w:themeColor="accent1" w:themeShade="80"/>
          <w:spacing w:val="14"/>
          <w:w w:val="105"/>
          <w:sz w:val="22"/>
          <w:szCs w:val="22"/>
          <w:lang w:val="ka-GE"/>
        </w:rPr>
        <w:sectPr w:rsidR="00326BF7" w:rsidRPr="009F69C1" w:rsidSect="00FE6B7E">
          <w:pgSz w:w="12240" w:h="15840"/>
          <w:pgMar w:top="1440" w:right="1440" w:bottom="1440" w:left="1440" w:header="720" w:footer="720" w:gutter="0"/>
          <w:cols w:space="720"/>
          <w:docGrid w:linePitch="360"/>
        </w:sectPr>
      </w:pPr>
    </w:p>
    <w:p w14:paraId="0844260B" w14:textId="3E34919B" w:rsidR="00981B2E" w:rsidRPr="009F69C1" w:rsidRDefault="00981B2E" w:rsidP="0030196F">
      <w:pPr>
        <w:contextualSpacing/>
        <w:jc w:val="center"/>
        <w:rPr>
          <w:rFonts w:ascii="Sylfaen" w:eastAsia="Helvetica" w:hAnsi="Sylfaen" w:cs="Sylfaen"/>
          <w:b/>
          <w:noProof/>
          <w:color w:val="021730" w:themeColor="accent1" w:themeShade="80"/>
          <w:spacing w:val="14"/>
          <w:w w:val="105"/>
          <w:sz w:val="22"/>
          <w:szCs w:val="22"/>
          <w:lang w:val="ka-GE"/>
        </w:rPr>
      </w:pPr>
      <w:r w:rsidRPr="009F69C1">
        <w:rPr>
          <w:rStyle w:val="Heading2Char"/>
          <w:noProof/>
          <w:sz w:val="22"/>
          <w:szCs w:val="22"/>
        </w:rPr>
        <w:lastRenderedPageBreak/>
        <mc:AlternateContent>
          <mc:Choice Requires="wps">
            <w:drawing>
              <wp:anchor distT="0" distB="0" distL="114300" distR="114300" simplePos="0" relativeHeight="251753472" behindDoc="0" locked="0" layoutInCell="1" allowOverlap="1" wp14:anchorId="1362AD1F" wp14:editId="3BC9EE94">
                <wp:simplePos x="0" y="0"/>
                <wp:positionH relativeFrom="margin">
                  <wp:posOffset>-304800</wp:posOffset>
                </wp:positionH>
                <wp:positionV relativeFrom="paragraph">
                  <wp:posOffset>800099</wp:posOffset>
                </wp:positionV>
                <wp:extent cx="6512119" cy="4257675"/>
                <wp:effectExtent l="0" t="0" r="3175" b="9525"/>
                <wp:wrapNone/>
                <wp:docPr id="464" name="Rectangle 4"/>
                <wp:cNvGraphicFramePr/>
                <a:graphic xmlns:a="http://schemas.openxmlformats.org/drawingml/2006/main">
                  <a:graphicData uri="http://schemas.microsoft.com/office/word/2010/wordprocessingShape">
                    <wps:wsp>
                      <wps:cNvSpPr/>
                      <wps:spPr>
                        <a:xfrm>
                          <a:off x="0" y="0"/>
                          <a:ext cx="6512119" cy="4257675"/>
                        </a:xfrm>
                        <a:prstGeom prst="rect">
                          <a:avLst/>
                        </a:prstGeom>
                        <a:solidFill>
                          <a:srgbClr val="FCE9DC"/>
                        </a:solidFill>
                      </wps:spPr>
                      <wps:txbx>
                        <w:txbxContent>
                          <w:p w14:paraId="4D0FD834" w14:textId="77777777" w:rsidR="00537586" w:rsidRPr="002772A4" w:rsidRDefault="00537586" w:rsidP="00981B2E">
                            <w:pPr>
                              <w:pStyle w:val="NormalWeb"/>
                              <w:spacing w:before="0" w:beforeAutospacing="0" w:after="0" w:afterAutospacing="0"/>
                              <w:jc w:val="center"/>
                              <w:rPr>
                                <w:rFonts w:asciiTheme="minorHAnsi" w:hAnsi="Sylfaen" w:cs="Sylfaen"/>
                                <w:b/>
                                <w:bCs/>
                                <w:color w:val="C00000"/>
                                <w:kern w:val="24"/>
                                <w:sz w:val="22"/>
                                <w:szCs w:val="22"/>
                              </w:rPr>
                            </w:pPr>
                            <w:r w:rsidRPr="002772A4">
                              <w:rPr>
                                <w:rFonts w:asciiTheme="minorHAnsi" w:hAnsi="Sylfaen" w:cs="Sylfaen"/>
                                <w:b/>
                                <w:bCs/>
                                <w:color w:val="C00000"/>
                                <w:kern w:val="24"/>
                                <w:sz w:val="22"/>
                                <w:szCs w:val="22"/>
                              </w:rPr>
                              <w:t>ძირითადი</w:t>
                            </w:r>
                            <w:r w:rsidRPr="002772A4">
                              <w:rPr>
                                <w:rFonts w:ascii="Verdana" w:hAnsi="Verdana"/>
                                <w:b/>
                                <w:bCs/>
                                <w:color w:val="C00000"/>
                                <w:kern w:val="24"/>
                                <w:sz w:val="22"/>
                                <w:szCs w:val="22"/>
                              </w:rPr>
                              <w:t xml:space="preserve"> </w:t>
                            </w:r>
                            <w:r w:rsidRPr="002772A4">
                              <w:rPr>
                                <w:rFonts w:asciiTheme="minorHAnsi" w:hAnsi="Sylfaen" w:cs="Sylfaen"/>
                                <w:b/>
                                <w:bCs/>
                                <w:color w:val="C00000"/>
                                <w:kern w:val="24"/>
                                <w:sz w:val="22"/>
                                <w:szCs w:val="22"/>
                              </w:rPr>
                              <w:t>მიღწევები</w:t>
                            </w:r>
                          </w:p>
                          <w:p w14:paraId="2C26164F" w14:textId="77777777" w:rsidR="00537586" w:rsidRPr="007D164F" w:rsidRDefault="00537586" w:rsidP="00A84E7A">
                            <w:pPr>
                              <w:pStyle w:val="NormalWeb"/>
                              <w:numPr>
                                <w:ilvl w:val="0"/>
                                <w:numId w:val="68"/>
                              </w:numPr>
                              <w:spacing w:before="0" w:beforeAutospacing="0" w:after="0" w:afterAutospacing="0"/>
                              <w:ind w:left="360"/>
                              <w:jc w:val="both"/>
                              <w:rPr>
                                <w:rFonts w:ascii="Sylfaen" w:hAnsi="Sylfaen"/>
                                <w:sz w:val="20"/>
                                <w:szCs w:val="20"/>
                              </w:rPr>
                            </w:pPr>
                            <w:r w:rsidRPr="00A1532C">
                              <w:rPr>
                                <w:rFonts w:ascii="Sylfaen" w:hAnsi="Sylfaen" w:cs="Sylfaen"/>
                                <w:sz w:val="20"/>
                                <w:szCs w:val="20"/>
                              </w:rPr>
                              <w:t>შეძენილ</w:t>
                            </w:r>
                            <w:r w:rsidRPr="00A1532C">
                              <w:rPr>
                                <w:sz w:val="20"/>
                                <w:szCs w:val="20"/>
                              </w:rPr>
                              <w:t xml:space="preserve"> </w:t>
                            </w:r>
                            <w:r w:rsidRPr="00A1532C">
                              <w:rPr>
                                <w:rFonts w:ascii="Sylfaen" w:hAnsi="Sylfaen" w:cs="Sylfaen"/>
                                <w:sz w:val="20"/>
                                <w:szCs w:val="20"/>
                              </w:rPr>
                              <w:t>იქნა</w:t>
                            </w:r>
                            <w:r w:rsidRPr="00A1532C">
                              <w:rPr>
                                <w:sz w:val="20"/>
                                <w:szCs w:val="20"/>
                              </w:rPr>
                              <w:t xml:space="preserve"> </w:t>
                            </w:r>
                            <w:r w:rsidRPr="00A1532C">
                              <w:rPr>
                                <w:rFonts w:ascii="Sylfaen" w:hAnsi="Sylfaen" w:cs="Sylfaen"/>
                                <w:sz w:val="20"/>
                                <w:szCs w:val="20"/>
                              </w:rPr>
                              <w:t>ახალი</w:t>
                            </w:r>
                            <w:r w:rsidRPr="00A1532C">
                              <w:rPr>
                                <w:sz w:val="20"/>
                                <w:szCs w:val="20"/>
                              </w:rPr>
                              <w:t xml:space="preserve"> </w:t>
                            </w:r>
                            <w:r w:rsidRPr="00A1532C">
                              <w:rPr>
                                <w:rFonts w:ascii="Sylfaen" w:hAnsi="Sylfaen" w:cs="Sylfaen"/>
                                <w:sz w:val="20"/>
                                <w:szCs w:val="20"/>
                              </w:rPr>
                              <w:t>თაობის</w:t>
                            </w:r>
                            <w:r w:rsidRPr="00A1532C">
                              <w:rPr>
                                <w:sz w:val="20"/>
                                <w:szCs w:val="20"/>
                              </w:rPr>
                              <w:t xml:space="preserve"> </w:t>
                            </w:r>
                            <w:r w:rsidRPr="00A1532C">
                              <w:rPr>
                                <w:rFonts w:ascii="Sylfaen" w:hAnsi="Sylfaen" w:cs="Sylfaen"/>
                                <w:sz w:val="20"/>
                                <w:szCs w:val="20"/>
                              </w:rPr>
                              <w:t>სექვენირების</w:t>
                            </w:r>
                            <w:r w:rsidRPr="00A1532C">
                              <w:rPr>
                                <w:sz w:val="20"/>
                                <w:szCs w:val="20"/>
                              </w:rPr>
                              <w:t xml:space="preserve"> FDA </w:t>
                            </w:r>
                            <w:r w:rsidRPr="00A1532C">
                              <w:rPr>
                                <w:rFonts w:ascii="Sylfaen" w:hAnsi="Sylfaen" w:cs="Sylfaen"/>
                                <w:sz w:val="20"/>
                                <w:szCs w:val="20"/>
                              </w:rPr>
                              <w:t>სერტიფიცირებული</w:t>
                            </w:r>
                            <w:r w:rsidRPr="00A1532C">
                              <w:rPr>
                                <w:sz w:val="20"/>
                                <w:szCs w:val="20"/>
                              </w:rPr>
                              <w:t xml:space="preserve"> </w:t>
                            </w:r>
                            <w:r w:rsidRPr="00A1532C">
                              <w:rPr>
                                <w:rFonts w:ascii="Sylfaen" w:hAnsi="Sylfaen" w:cs="Sylfaen"/>
                                <w:sz w:val="20"/>
                                <w:szCs w:val="20"/>
                              </w:rPr>
                              <w:t>პლატფორმა</w:t>
                            </w:r>
                            <w:r>
                              <w:rPr>
                                <w:sz w:val="20"/>
                                <w:szCs w:val="20"/>
                              </w:rPr>
                              <w:t xml:space="preserve"> MISeq Dx</w:t>
                            </w:r>
                          </w:p>
                          <w:p w14:paraId="73E620D9" w14:textId="2B1BC73C" w:rsidR="00537586" w:rsidRPr="00A1532C" w:rsidRDefault="00537586" w:rsidP="00A84E7A">
                            <w:pPr>
                              <w:pStyle w:val="NormalWeb"/>
                              <w:numPr>
                                <w:ilvl w:val="0"/>
                                <w:numId w:val="68"/>
                              </w:numPr>
                              <w:spacing w:before="0" w:beforeAutospacing="0" w:after="0" w:afterAutospacing="0"/>
                              <w:ind w:left="360"/>
                              <w:jc w:val="both"/>
                              <w:rPr>
                                <w:rFonts w:ascii="Sylfaen" w:hAnsi="Sylfaen"/>
                                <w:sz w:val="20"/>
                                <w:szCs w:val="20"/>
                              </w:rPr>
                            </w:pPr>
                            <w:r w:rsidRPr="00A1532C">
                              <w:rPr>
                                <w:rFonts w:ascii="Sylfaen" w:hAnsi="Sylfaen" w:cs="Sylfaen"/>
                                <w:sz w:val="20"/>
                                <w:szCs w:val="20"/>
                              </w:rPr>
                              <w:t>განხორციელდა</w:t>
                            </w:r>
                            <w:r w:rsidRPr="00A1532C">
                              <w:rPr>
                                <w:sz w:val="20"/>
                                <w:szCs w:val="20"/>
                              </w:rPr>
                              <w:t xml:space="preserve"> </w:t>
                            </w:r>
                            <w:r w:rsidRPr="00A1532C">
                              <w:rPr>
                                <w:rFonts w:ascii="Sylfaen" w:hAnsi="Sylfaen" w:cs="Sylfaen"/>
                                <w:sz w:val="20"/>
                                <w:szCs w:val="20"/>
                              </w:rPr>
                              <w:t>ახალი</w:t>
                            </w:r>
                            <w:r w:rsidRPr="00A1532C">
                              <w:rPr>
                                <w:sz w:val="20"/>
                                <w:szCs w:val="20"/>
                              </w:rPr>
                              <w:t xml:space="preserve"> </w:t>
                            </w:r>
                            <w:r>
                              <w:rPr>
                                <w:rFonts w:ascii="Sylfaen" w:hAnsi="Sylfaen"/>
                                <w:sz w:val="20"/>
                                <w:szCs w:val="20"/>
                              </w:rPr>
                              <w:t xml:space="preserve">მძლავრი </w:t>
                            </w:r>
                            <w:r w:rsidRPr="00A1532C">
                              <w:rPr>
                                <w:rFonts w:ascii="Sylfaen" w:hAnsi="Sylfaen" w:cs="Sylfaen"/>
                                <w:sz w:val="20"/>
                                <w:szCs w:val="20"/>
                              </w:rPr>
                              <w:t>სერვერების</w:t>
                            </w:r>
                            <w:r w:rsidRPr="00A1532C">
                              <w:rPr>
                                <w:sz w:val="20"/>
                                <w:szCs w:val="20"/>
                              </w:rPr>
                              <w:t xml:space="preserve"> </w:t>
                            </w:r>
                            <w:r w:rsidRPr="00A1532C">
                              <w:rPr>
                                <w:rFonts w:ascii="Sylfaen" w:hAnsi="Sylfaen" w:cs="Sylfaen"/>
                                <w:sz w:val="20"/>
                                <w:szCs w:val="20"/>
                              </w:rPr>
                              <w:t>შესყიდვა</w:t>
                            </w:r>
                          </w:p>
                          <w:p w14:paraId="5E871C7E" w14:textId="63B71F30" w:rsidR="00537586" w:rsidRPr="00A1532C" w:rsidRDefault="00537586" w:rsidP="00A84E7A">
                            <w:pPr>
                              <w:pStyle w:val="NormalWeb"/>
                              <w:numPr>
                                <w:ilvl w:val="0"/>
                                <w:numId w:val="68"/>
                              </w:numPr>
                              <w:spacing w:before="0" w:beforeAutospacing="0" w:after="0" w:afterAutospacing="0"/>
                              <w:ind w:left="360"/>
                              <w:jc w:val="both"/>
                              <w:rPr>
                                <w:rFonts w:ascii="Sylfaen" w:hAnsi="Sylfaen"/>
                                <w:sz w:val="20"/>
                                <w:szCs w:val="20"/>
                              </w:rPr>
                            </w:pPr>
                            <w:r>
                              <w:rPr>
                                <w:rFonts w:ascii="Sylfaen" w:hAnsi="Sylfaen" w:cs="Sylfaen"/>
                                <w:sz w:val="20"/>
                                <w:szCs w:val="20"/>
                                <w:lang w:val="ru-RU"/>
                              </w:rPr>
                              <w:t>და</w:t>
                            </w:r>
                            <w:r>
                              <w:rPr>
                                <w:rFonts w:ascii="Sylfaen" w:hAnsi="Sylfaen" w:cs="Sylfaen"/>
                                <w:sz w:val="20"/>
                                <w:szCs w:val="20"/>
                                <w:lang w:val="ka-GE"/>
                              </w:rPr>
                              <w:t xml:space="preserve">ინერგა </w:t>
                            </w:r>
                            <w:r w:rsidRPr="00A1532C">
                              <w:rPr>
                                <w:sz w:val="20"/>
                                <w:szCs w:val="20"/>
                              </w:rPr>
                              <w:t xml:space="preserve">Culex </w:t>
                            </w:r>
                            <w:r w:rsidRPr="00A1532C">
                              <w:rPr>
                                <w:rFonts w:ascii="Sylfaen" w:hAnsi="Sylfaen" w:cs="Sylfaen"/>
                                <w:sz w:val="20"/>
                                <w:szCs w:val="20"/>
                              </w:rPr>
                              <w:t>გვარის</w:t>
                            </w:r>
                            <w:r w:rsidRPr="00A1532C">
                              <w:rPr>
                                <w:sz w:val="20"/>
                                <w:szCs w:val="20"/>
                              </w:rPr>
                              <w:t xml:space="preserve"> </w:t>
                            </w:r>
                            <w:r w:rsidRPr="00A1532C">
                              <w:rPr>
                                <w:rFonts w:ascii="Sylfaen" w:hAnsi="Sylfaen" w:cs="Sylfaen"/>
                                <w:sz w:val="20"/>
                                <w:szCs w:val="20"/>
                              </w:rPr>
                              <w:t>კოღოების</w:t>
                            </w:r>
                            <w:r w:rsidRPr="00A1532C">
                              <w:rPr>
                                <w:sz w:val="20"/>
                                <w:szCs w:val="20"/>
                              </w:rPr>
                              <w:t xml:space="preserve"> </w:t>
                            </w:r>
                            <w:r w:rsidRPr="00A1532C">
                              <w:rPr>
                                <w:rFonts w:ascii="Sylfaen" w:hAnsi="Sylfaen" w:cs="Sylfaen"/>
                                <w:sz w:val="20"/>
                                <w:szCs w:val="20"/>
                              </w:rPr>
                              <w:t>ბარკოდირებ</w:t>
                            </w:r>
                            <w:r>
                              <w:rPr>
                                <w:rFonts w:ascii="Sylfaen" w:hAnsi="Sylfaen" w:cs="Sylfaen"/>
                                <w:sz w:val="20"/>
                                <w:szCs w:val="20"/>
                                <w:lang w:val="ka-GE"/>
                              </w:rPr>
                              <w:t xml:space="preserve">ა </w:t>
                            </w:r>
                            <w:r w:rsidRPr="00A1532C">
                              <w:rPr>
                                <w:sz w:val="20"/>
                                <w:szCs w:val="20"/>
                              </w:rPr>
                              <w:t xml:space="preserve"> </w:t>
                            </w:r>
                            <w:r w:rsidRPr="00A1532C">
                              <w:rPr>
                                <w:rFonts w:ascii="Sylfaen" w:hAnsi="Sylfaen" w:cs="Sylfaen"/>
                                <w:sz w:val="20"/>
                                <w:szCs w:val="20"/>
                              </w:rPr>
                              <w:t>და</w:t>
                            </w:r>
                            <w:r w:rsidRPr="00A1532C">
                              <w:rPr>
                                <w:sz w:val="20"/>
                                <w:szCs w:val="20"/>
                              </w:rPr>
                              <w:t xml:space="preserve">  </w:t>
                            </w:r>
                            <w:r w:rsidRPr="00A1532C">
                              <w:rPr>
                                <w:rFonts w:ascii="Sylfaen" w:hAnsi="Sylfaen" w:cs="Sylfaen"/>
                                <w:sz w:val="20"/>
                                <w:szCs w:val="20"/>
                              </w:rPr>
                              <w:t>ფილოგენეტიკური</w:t>
                            </w:r>
                            <w:r w:rsidRPr="00A1532C">
                              <w:rPr>
                                <w:sz w:val="20"/>
                                <w:szCs w:val="20"/>
                              </w:rPr>
                              <w:t xml:space="preserve"> </w:t>
                            </w:r>
                            <w:r w:rsidRPr="00A1532C">
                              <w:rPr>
                                <w:rFonts w:ascii="Sylfaen" w:hAnsi="Sylfaen" w:cs="Sylfaen"/>
                                <w:sz w:val="20"/>
                                <w:szCs w:val="20"/>
                              </w:rPr>
                              <w:t>ანალიზი</w:t>
                            </w:r>
                          </w:p>
                          <w:p w14:paraId="005CEAC3" w14:textId="0B270EE3" w:rsidR="00537586" w:rsidRPr="00A1532C" w:rsidRDefault="00537586" w:rsidP="00A84E7A">
                            <w:pPr>
                              <w:pStyle w:val="NormalWeb"/>
                              <w:numPr>
                                <w:ilvl w:val="0"/>
                                <w:numId w:val="68"/>
                              </w:numPr>
                              <w:spacing w:before="0" w:beforeAutospacing="0" w:after="0" w:afterAutospacing="0"/>
                              <w:ind w:left="360"/>
                              <w:jc w:val="both"/>
                              <w:rPr>
                                <w:sz w:val="20"/>
                                <w:szCs w:val="20"/>
                              </w:rPr>
                            </w:pPr>
                            <w:r w:rsidRPr="00A1532C">
                              <w:rPr>
                                <w:rFonts w:ascii="Sylfaen" w:hAnsi="Sylfaen" w:cs="Sylfaen"/>
                                <w:sz w:val="20"/>
                                <w:szCs w:val="20"/>
                              </w:rPr>
                              <w:t>განხორციელდა</w:t>
                            </w:r>
                            <w:r w:rsidRPr="00A1532C">
                              <w:rPr>
                                <w:sz w:val="20"/>
                                <w:szCs w:val="20"/>
                              </w:rPr>
                              <w:t xml:space="preserve"> </w:t>
                            </w:r>
                            <w:r w:rsidRPr="00A1532C">
                              <w:rPr>
                                <w:rFonts w:ascii="Sylfaen" w:hAnsi="Sylfaen" w:cs="Sylfaen"/>
                                <w:sz w:val="20"/>
                                <w:szCs w:val="20"/>
                              </w:rPr>
                              <w:t>გსპ</w:t>
                            </w:r>
                            <w:r w:rsidRPr="00A1532C">
                              <w:rPr>
                                <w:sz w:val="20"/>
                                <w:szCs w:val="20"/>
                              </w:rPr>
                              <w:t xml:space="preserve"> </w:t>
                            </w:r>
                            <w:r w:rsidRPr="00A1532C">
                              <w:rPr>
                                <w:rFonts w:ascii="Sylfaen" w:hAnsi="Sylfaen" w:cs="Sylfaen"/>
                                <w:sz w:val="20"/>
                                <w:szCs w:val="20"/>
                              </w:rPr>
                              <w:t>შტამების</w:t>
                            </w:r>
                            <w:r w:rsidRPr="00A1532C">
                              <w:rPr>
                                <w:sz w:val="20"/>
                                <w:szCs w:val="20"/>
                              </w:rPr>
                              <w:t xml:space="preserve"> </w:t>
                            </w:r>
                            <w:r w:rsidRPr="00A1532C">
                              <w:rPr>
                                <w:rFonts w:ascii="Sylfaen" w:hAnsi="Sylfaen" w:cs="Sylfaen"/>
                                <w:sz w:val="20"/>
                                <w:szCs w:val="20"/>
                              </w:rPr>
                              <w:t>სრული</w:t>
                            </w:r>
                            <w:r w:rsidRPr="00A1532C">
                              <w:rPr>
                                <w:sz w:val="20"/>
                                <w:szCs w:val="20"/>
                              </w:rPr>
                              <w:t xml:space="preserve"> </w:t>
                            </w:r>
                            <w:r w:rsidRPr="00A1532C">
                              <w:rPr>
                                <w:rFonts w:ascii="Sylfaen" w:hAnsi="Sylfaen" w:cs="Sylfaen"/>
                                <w:sz w:val="20"/>
                                <w:szCs w:val="20"/>
                              </w:rPr>
                              <w:t>გენომის</w:t>
                            </w:r>
                            <w:r w:rsidRPr="00A1532C">
                              <w:rPr>
                                <w:sz w:val="20"/>
                                <w:szCs w:val="20"/>
                              </w:rPr>
                              <w:t xml:space="preserve"> </w:t>
                            </w:r>
                            <w:r w:rsidRPr="00A1532C">
                              <w:rPr>
                                <w:rFonts w:ascii="Sylfaen" w:hAnsi="Sylfaen" w:cs="Sylfaen"/>
                                <w:sz w:val="20"/>
                                <w:szCs w:val="20"/>
                              </w:rPr>
                              <w:t>სექვენირება</w:t>
                            </w:r>
                            <w:r w:rsidRPr="00A1532C">
                              <w:rPr>
                                <w:sz w:val="20"/>
                                <w:szCs w:val="20"/>
                              </w:rPr>
                              <w:t xml:space="preserve"> PacBio </w:t>
                            </w:r>
                            <w:r w:rsidRPr="00A1532C">
                              <w:rPr>
                                <w:rFonts w:ascii="Sylfaen" w:hAnsi="Sylfaen" w:cs="Sylfaen"/>
                                <w:sz w:val="20"/>
                                <w:szCs w:val="20"/>
                              </w:rPr>
                              <w:t>პლატფორმაზე</w:t>
                            </w:r>
                          </w:p>
                          <w:p w14:paraId="07A6FE47" w14:textId="7220C230" w:rsidR="00537586" w:rsidRPr="00A1532C" w:rsidRDefault="00537586" w:rsidP="00A84E7A">
                            <w:pPr>
                              <w:pStyle w:val="NormalWeb"/>
                              <w:numPr>
                                <w:ilvl w:val="0"/>
                                <w:numId w:val="68"/>
                              </w:numPr>
                              <w:spacing w:before="0" w:beforeAutospacing="0" w:after="0" w:afterAutospacing="0"/>
                              <w:ind w:left="360"/>
                              <w:jc w:val="both"/>
                              <w:rPr>
                                <w:rFonts w:ascii="Sylfaen" w:hAnsi="Sylfaen"/>
                                <w:sz w:val="20"/>
                                <w:szCs w:val="20"/>
                              </w:rPr>
                            </w:pPr>
                            <w:r w:rsidRPr="00A1532C">
                              <w:rPr>
                                <w:rFonts w:ascii="Sylfaen" w:hAnsi="Sylfaen" w:cs="Sylfaen"/>
                                <w:sz w:val="20"/>
                                <w:szCs w:val="20"/>
                              </w:rPr>
                              <w:t>პირველად</w:t>
                            </w:r>
                            <w:r w:rsidRPr="00A1532C">
                              <w:rPr>
                                <w:sz w:val="20"/>
                                <w:szCs w:val="20"/>
                              </w:rPr>
                              <w:t xml:space="preserve"> </w:t>
                            </w:r>
                            <w:r w:rsidRPr="00A1532C">
                              <w:rPr>
                                <w:rFonts w:ascii="Sylfaen" w:hAnsi="Sylfaen" w:cs="Sylfaen"/>
                                <w:sz w:val="20"/>
                                <w:szCs w:val="20"/>
                              </w:rPr>
                              <w:t>საქართველოში</w:t>
                            </w:r>
                            <w:r w:rsidRPr="00A1532C">
                              <w:rPr>
                                <w:sz w:val="20"/>
                                <w:szCs w:val="20"/>
                              </w:rPr>
                              <w:t xml:space="preserve"> </w:t>
                            </w:r>
                            <w:r w:rsidRPr="00A1532C">
                              <w:rPr>
                                <w:rFonts w:ascii="Sylfaen" w:hAnsi="Sylfaen" w:cs="Sylfaen"/>
                                <w:sz w:val="20"/>
                                <w:szCs w:val="20"/>
                              </w:rPr>
                              <w:t>რეგისტრირებული</w:t>
                            </w:r>
                            <w:r>
                              <w:rPr>
                                <w:rFonts w:ascii="Sylfaen" w:hAnsi="Sylfaen" w:cs="Sylfaen"/>
                                <w:sz w:val="20"/>
                                <w:szCs w:val="20"/>
                                <w:lang w:val="ka-GE"/>
                              </w:rPr>
                              <w:t>ა</w:t>
                            </w:r>
                            <w:r w:rsidRPr="00A1532C">
                              <w:rPr>
                                <w:sz w:val="20"/>
                                <w:szCs w:val="20"/>
                              </w:rPr>
                              <w:t xml:space="preserve"> </w:t>
                            </w:r>
                            <w:r w:rsidRPr="00A1532C">
                              <w:rPr>
                                <w:rFonts w:ascii="Sylfaen" w:hAnsi="Sylfaen" w:cs="Sylfaen"/>
                                <w:sz w:val="20"/>
                                <w:szCs w:val="20"/>
                              </w:rPr>
                              <w:t>და</w:t>
                            </w:r>
                            <w:r w:rsidRPr="00A1532C">
                              <w:rPr>
                                <w:sz w:val="20"/>
                                <w:szCs w:val="20"/>
                              </w:rPr>
                              <w:t xml:space="preserve"> </w:t>
                            </w:r>
                            <w:r w:rsidRPr="00A1532C">
                              <w:rPr>
                                <w:rFonts w:ascii="Sylfaen" w:hAnsi="Sylfaen" w:cs="Sylfaen"/>
                                <w:sz w:val="20"/>
                                <w:szCs w:val="20"/>
                              </w:rPr>
                              <w:t>დადასტურ</w:t>
                            </w:r>
                            <w:r>
                              <w:rPr>
                                <w:rFonts w:ascii="Sylfaen" w:hAnsi="Sylfaen" w:cs="Sylfaen"/>
                                <w:sz w:val="20"/>
                                <w:szCs w:val="20"/>
                                <w:lang w:val="ka-GE"/>
                              </w:rPr>
                              <w:t>და</w:t>
                            </w:r>
                            <w:r w:rsidRPr="00A1532C">
                              <w:rPr>
                                <w:sz w:val="20"/>
                                <w:szCs w:val="20"/>
                              </w:rPr>
                              <w:t xml:space="preserve"> </w:t>
                            </w:r>
                            <w:r w:rsidRPr="00A1532C">
                              <w:rPr>
                                <w:rFonts w:ascii="Sylfaen" w:hAnsi="Sylfaen" w:cs="Sylfaen"/>
                                <w:sz w:val="20"/>
                                <w:szCs w:val="20"/>
                              </w:rPr>
                              <w:t>კოლისტინ</w:t>
                            </w:r>
                            <w:r w:rsidRPr="00A1532C">
                              <w:rPr>
                                <w:sz w:val="20"/>
                                <w:szCs w:val="20"/>
                              </w:rPr>
                              <w:t>-</w:t>
                            </w:r>
                            <w:r w:rsidRPr="00A1532C">
                              <w:rPr>
                                <w:rFonts w:ascii="Sylfaen" w:hAnsi="Sylfaen" w:cs="Sylfaen"/>
                                <w:sz w:val="20"/>
                                <w:szCs w:val="20"/>
                              </w:rPr>
                              <w:t>რეზისტენტული</w:t>
                            </w:r>
                            <w:r w:rsidRPr="00A1532C">
                              <w:rPr>
                                <w:sz w:val="20"/>
                                <w:szCs w:val="20"/>
                              </w:rPr>
                              <w:t xml:space="preserve"> </w:t>
                            </w:r>
                            <w:r w:rsidRPr="00A1532C">
                              <w:rPr>
                                <w:rFonts w:ascii="Sylfaen" w:hAnsi="Sylfaen" w:cs="Sylfaen"/>
                                <w:sz w:val="20"/>
                                <w:szCs w:val="20"/>
                              </w:rPr>
                              <w:t>გრამ</w:t>
                            </w:r>
                            <w:r w:rsidRPr="00A1532C">
                              <w:rPr>
                                <w:sz w:val="20"/>
                                <w:szCs w:val="20"/>
                              </w:rPr>
                              <w:t>-</w:t>
                            </w:r>
                            <w:r w:rsidRPr="00A1532C">
                              <w:rPr>
                                <w:rFonts w:ascii="Sylfaen" w:hAnsi="Sylfaen" w:cs="Sylfaen"/>
                                <w:sz w:val="20"/>
                                <w:szCs w:val="20"/>
                              </w:rPr>
                              <w:t>უარყოფითი</w:t>
                            </w:r>
                            <w:r w:rsidRPr="00A1532C">
                              <w:rPr>
                                <w:sz w:val="20"/>
                                <w:szCs w:val="20"/>
                              </w:rPr>
                              <w:t xml:space="preserve"> </w:t>
                            </w:r>
                            <w:r w:rsidRPr="00A1532C">
                              <w:rPr>
                                <w:rFonts w:ascii="Sylfaen" w:hAnsi="Sylfaen" w:cs="Sylfaen"/>
                                <w:sz w:val="20"/>
                                <w:szCs w:val="20"/>
                              </w:rPr>
                              <w:t>ბაქტერიების</w:t>
                            </w:r>
                            <w:r w:rsidRPr="00A1532C">
                              <w:rPr>
                                <w:sz w:val="20"/>
                                <w:szCs w:val="20"/>
                              </w:rPr>
                              <w:t xml:space="preserve"> </w:t>
                            </w:r>
                            <w:r w:rsidRPr="00A1532C">
                              <w:rPr>
                                <w:rFonts w:ascii="Sylfaen" w:hAnsi="Sylfaen" w:cs="Sylfaen"/>
                                <w:sz w:val="20"/>
                                <w:szCs w:val="20"/>
                              </w:rPr>
                              <w:t>არსებობა</w:t>
                            </w:r>
                            <w:r w:rsidRPr="00A1532C">
                              <w:rPr>
                                <w:sz w:val="20"/>
                                <w:szCs w:val="20"/>
                              </w:rPr>
                              <w:t xml:space="preserve"> </w:t>
                            </w:r>
                            <w:r w:rsidRPr="00A1532C">
                              <w:rPr>
                                <w:rFonts w:ascii="Sylfaen" w:hAnsi="Sylfaen" w:cs="Sylfaen"/>
                                <w:sz w:val="20"/>
                                <w:szCs w:val="20"/>
                              </w:rPr>
                              <w:t>ნოზოკომიურ</w:t>
                            </w:r>
                            <w:r w:rsidRPr="00A1532C">
                              <w:rPr>
                                <w:sz w:val="20"/>
                                <w:szCs w:val="20"/>
                              </w:rPr>
                              <w:t xml:space="preserve"> </w:t>
                            </w:r>
                            <w:r>
                              <w:rPr>
                                <w:rFonts w:ascii="Sylfaen" w:hAnsi="Sylfaen" w:cs="Sylfaen"/>
                                <w:sz w:val="20"/>
                                <w:szCs w:val="20"/>
                              </w:rPr>
                              <w:t>ინფექციებში</w:t>
                            </w:r>
                          </w:p>
                          <w:p w14:paraId="2C75AF8E" w14:textId="74C08ECA" w:rsidR="00537586" w:rsidRPr="00A1532C" w:rsidRDefault="00537586" w:rsidP="00A84E7A">
                            <w:pPr>
                              <w:pStyle w:val="NormalWeb"/>
                              <w:numPr>
                                <w:ilvl w:val="0"/>
                                <w:numId w:val="68"/>
                              </w:numPr>
                              <w:spacing w:before="0" w:beforeAutospacing="0" w:after="0" w:afterAutospacing="0"/>
                              <w:ind w:left="360"/>
                              <w:jc w:val="both"/>
                              <w:rPr>
                                <w:rFonts w:ascii="Sylfaen" w:hAnsi="Sylfaen"/>
                                <w:sz w:val="20"/>
                                <w:szCs w:val="20"/>
                              </w:rPr>
                            </w:pPr>
                            <w:r w:rsidRPr="00A1532C">
                              <w:rPr>
                                <w:rFonts w:ascii="Sylfaen" w:hAnsi="Sylfaen" w:cs="Sylfaen"/>
                                <w:sz w:val="20"/>
                                <w:szCs w:val="20"/>
                              </w:rPr>
                              <w:t>დაინერგა</w:t>
                            </w:r>
                            <w:r w:rsidRPr="00A1532C">
                              <w:rPr>
                                <w:sz w:val="20"/>
                                <w:szCs w:val="20"/>
                              </w:rPr>
                              <w:t xml:space="preserve"> </w:t>
                            </w:r>
                            <w:r w:rsidRPr="00A1532C">
                              <w:rPr>
                                <w:rFonts w:ascii="Sylfaen" w:hAnsi="Sylfaen" w:cs="Sylfaen"/>
                                <w:sz w:val="20"/>
                                <w:szCs w:val="20"/>
                              </w:rPr>
                              <w:t>ამრ</w:t>
                            </w:r>
                            <w:r w:rsidRPr="00A1532C">
                              <w:rPr>
                                <w:sz w:val="20"/>
                                <w:szCs w:val="20"/>
                              </w:rPr>
                              <w:t xml:space="preserve"> </w:t>
                            </w:r>
                            <w:r w:rsidRPr="00A1532C">
                              <w:rPr>
                                <w:rFonts w:ascii="Sylfaen" w:hAnsi="Sylfaen" w:cs="Sylfaen"/>
                                <w:sz w:val="20"/>
                                <w:szCs w:val="20"/>
                              </w:rPr>
                              <w:t>მექანიზმის</w:t>
                            </w:r>
                            <w:r w:rsidRPr="00A1532C">
                              <w:rPr>
                                <w:sz w:val="20"/>
                                <w:szCs w:val="20"/>
                              </w:rPr>
                              <w:t xml:space="preserve"> </w:t>
                            </w:r>
                            <w:r w:rsidRPr="00A1532C">
                              <w:rPr>
                                <w:rFonts w:ascii="Sylfaen" w:hAnsi="Sylfaen" w:cs="Sylfaen"/>
                                <w:sz w:val="20"/>
                                <w:szCs w:val="20"/>
                              </w:rPr>
                              <w:t>ფენოტიპური</w:t>
                            </w:r>
                            <w:r w:rsidRPr="00A1532C">
                              <w:rPr>
                                <w:sz w:val="20"/>
                                <w:szCs w:val="20"/>
                              </w:rPr>
                              <w:t xml:space="preserve"> </w:t>
                            </w:r>
                            <w:r w:rsidRPr="00A1532C">
                              <w:rPr>
                                <w:rFonts w:ascii="Sylfaen" w:hAnsi="Sylfaen" w:cs="Sylfaen"/>
                                <w:sz w:val="20"/>
                                <w:szCs w:val="20"/>
                              </w:rPr>
                              <w:t>და</w:t>
                            </w:r>
                            <w:r w:rsidRPr="00A1532C">
                              <w:rPr>
                                <w:sz w:val="20"/>
                                <w:szCs w:val="20"/>
                              </w:rPr>
                              <w:t xml:space="preserve"> </w:t>
                            </w:r>
                            <w:r w:rsidRPr="00A1532C">
                              <w:rPr>
                                <w:rFonts w:ascii="Sylfaen" w:hAnsi="Sylfaen" w:cs="Sylfaen"/>
                                <w:sz w:val="20"/>
                                <w:szCs w:val="20"/>
                              </w:rPr>
                              <w:t>გენეტიკური</w:t>
                            </w:r>
                            <w:r w:rsidRPr="00A1532C">
                              <w:rPr>
                                <w:sz w:val="20"/>
                                <w:szCs w:val="20"/>
                              </w:rPr>
                              <w:t xml:space="preserve"> </w:t>
                            </w:r>
                            <w:r w:rsidRPr="00A1532C">
                              <w:rPr>
                                <w:rFonts w:ascii="Sylfaen" w:hAnsi="Sylfaen" w:cs="Sylfaen"/>
                                <w:sz w:val="20"/>
                                <w:szCs w:val="20"/>
                              </w:rPr>
                              <w:t>კონფირმაციის</w:t>
                            </w:r>
                            <w:r w:rsidRPr="00A1532C">
                              <w:rPr>
                                <w:sz w:val="20"/>
                                <w:szCs w:val="20"/>
                              </w:rPr>
                              <w:t xml:space="preserve"> </w:t>
                            </w:r>
                            <w:r w:rsidRPr="00A1532C">
                              <w:rPr>
                                <w:rFonts w:ascii="Sylfaen" w:hAnsi="Sylfaen" w:cs="Sylfaen"/>
                                <w:sz w:val="20"/>
                                <w:szCs w:val="20"/>
                              </w:rPr>
                              <w:t>ახალი</w:t>
                            </w:r>
                            <w:r w:rsidRPr="00A1532C">
                              <w:rPr>
                                <w:sz w:val="20"/>
                                <w:szCs w:val="20"/>
                              </w:rPr>
                              <w:t xml:space="preserve"> </w:t>
                            </w:r>
                            <w:r w:rsidRPr="00A1532C">
                              <w:rPr>
                                <w:rFonts w:ascii="Sylfaen" w:hAnsi="Sylfaen" w:cs="Sylfaen"/>
                                <w:sz w:val="20"/>
                                <w:szCs w:val="20"/>
                              </w:rPr>
                              <w:t>მეთოდები</w:t>
                            </w:r>
                          </w:p>
                          <w:p w14:paraId="39DCA08F" w14:textId="5C149A34" w:rsidR="00537586" w:rsidRPr="00A1532C" w:rsidRDefault="00537586" w:rsidP="00A84E7A">
                            <w:pPr>
                              <w:pStyle w:val="NormalWeb"/>
                              <w:numPr>
                                <w:ilvl w:val="0"/>
                                <w:numId w:val="68"/>
                              </w:numPr>
                              <w:spacing w:before="0" w:beforeAutospacing="0" w:after="0" w:afterAutospacing="0"/>
                              <w:ind w:left="360"/>
                              <w:jc w:val="both"/>
                              <w:rPr>
                                <w:rFonts w:ascii="Sylfaen" w:hAnsi="Sylfaen"/>
                                <w:sz w:val="20"/>
                                <w:szCs w:val="20"/>
                              </w:rPr>
                            </w:pPr>
                            <w:r w:rsidRPr="00A1532C">
                              <w:rPr>
                                <w:rFonts w:ascii="Sylfaen" w:hAnsi="Sylfaen" w:cs="Sylfaen"/>
                                <w:sz w:val="20"/>
                                <w:szCs w:val="20"/>
                              </w:rPr>
                              <w:t>შეიქმნა</w:t>
                            </w:r>
                            <w:r w:rsidRPr="00A1532C">
                              <w:rPr>
                                <w:sz w:val="20"/>
                                <w:szCs w:val="20"/>
                              </w:rPr>
                              <w:t xml:space="preserve"> </w:t>
                            </w:r>
                            <w:r w:rsidRPr="00A1532C">
                              <w:rPr>
                                <w:rFonts w:ascii="Sylfaen" w:hAnsi="Sylfaen" w:cs="Sylfaen"/>
                                <w:sz w:val="20"/>
                                <w:szCs w:val="20"/>
                              </w:rPr>
                              <w:t>და</w:t>
                            </w:r>
                            <w:r w:rsidRPr="00A1532C">
                              <w:rPr>
                                <w:sz w:val="20"/>
                                <w:szCs w:val="20"/>
                              </w:rPr>
                              <w:t xml:space="preserve"> </w:t>
                            </w:r>
                            <w:r w:rsidRPr="00A1532C">
                              <w:rPr>
                                <w:rFonts w:ascii="Sylfaen" w:hAnsi="Sylfaen" w:cs="Sylfaen"/>
                                <w:sz w:val="20"/>
                                <w:szCs w:val="20"/>
                              </w:rPr>
                              <w:t>გაფართოვდა</w:t>
                            </w:r>
                            <w:r w:rsidRPr="00A1532C">
                              <w:rPr>
                                <w:sz w:val="20"/>
                                <w:szCs w:val="20"/>
                              </w:rPr>
                              <w:t xml:space="preserve"> </w:t>
                            </w:r>
                            <w:r w:rsidRPr="00A1532C">
                              <w:rPr>
                                <w:rFonts w:ascii="Sylfaen" w:hAnsi="Sylfaen" w:cs="Sylfaen"/>
                                <w:sz w:val="20"/>
                                <w:szCs w:val="20"/>
                              </w:rPr>
                              <w:t>ეროვნული</w:t>
                            </w:r>
                            <w:r w:rsidRPr="00A1532C">
                              <w:rPr>
                                <w:sz w:val="20"/>
                                <w:szCs w:val="20"/>
                              </w:rPr>
                              <w:t xml:space="preserve"> </w:t>
                            </w:r>
                            <w:r w:rsidRPr="00A1532C">
                              <w:rPr>
                                <w:rFonts w:ascii="Sylfaen" w:hAnsi="Sylfaen" w:cs="Sylfaen"/>
                                <w:sz w:val="20"/>
                                <w:szCs w:val="20"/>
                              </w:rPr>
                              <w:t>მიკრობიოლოგიური</w:t>
                            </w:r>
                            <w:r w:rsidRPr="00A1532C">
                              <w:rPr>
                                <w:sz w:val="20"/>
                                <w:szCs w:val="20"/>
                              </w:rPr>
                              <w:t xml:space="preserve"> </w:t>
                            </w:r>
                            <w:r w:rsidRPr="00A1532C">
                              <w:rPr>
                                <w:rFonts w:ascii="Sylfaen" w:hAnsi="Sylfaen" w:cs="Sylfaen"/>
                                <w:sz w:val="20"/>
                                <w:szCs w:val="20"/>
                              </w:rPr>
                              <w:t>გარე</w:t>
                            </w:r>
                            <w:r w:rsidRPr="00A1532C">
                              <w:rPr>
                                <w:sz w:val="20"/>
                                <w:szCs w:val="20"/>
                              </w:rPr>
                              <w:t xml:space="preserve"> </w:t>
                            </w:r>
                            <w:r w:rsidRPr="00A1532C">
                              <w:rPr>
                                <w:rFonts w:ascii="Sylfaen" w:hAnsi="Sylfaen" w:cs="Sylfaen"/>
                                <w:sz w:val="20"/>
                                <w:szCs w:val="20"/>
                              </w:rPr>
                              <w:t>ხარისხის</w:t>
                            </w:r>
                            <w:r w:rsidRPr="00A1532C">
                              <w:rPr>
                                <w:sz w:val="20"/>
                                <w:szCs w:val="20"/>
                              </w:rPr>
                              <w:t xml:space="preserve"> </w:t>
                            </w:r>
                            <w:r w:rsidRPr="00A1532C">
                              <w:rPr>
                                <w:rFonts w:ascii="Sylfaen" w:hAnsi="Sylfaen" w:cs="Sylfaen"/>
                                <w:sz w:val="20"/>
                                <w:szCs w:val="20"/>
                              </w:rPr>
                              <w:t>კონტროლის</w:t>
                            </w:r>
                            <w:r w:rsidRPr="00A1532C">
                              <w:rPr>
                                <w:sz w:val="20"/>
                                <w:szCs w:val="20"/>
                              </w:rPr>
                              <w:t xml:space="preserve"> </w:t>
                            </w:r>
                            <w:r w:rsidRPr="00A1532C">
                              <w:rPr>
                                <w:rFonts w:ascii="Sylfaen" w:hAnsi="Sylfaen" w:cs="Sylfaen"/>
                                <w:sz w:val="20"/>
                                <w:szCs w:val="20"/>
                              </w:rPr>
                              <w:t>პროგრამა</w:t>
                            </w:r>
                            <w:r>
                              <w:rPr>
                                <w:sz w:val="20"/>
                                <w:szCs w:val="20"/>
                              </w:rPr>
                              <w:t xml:space="preserve"> QEOMICQUA</w:t>
                            </w:r>
                          </w:p>
                          <w:p w14:paraId="60087191" w14:textId="51734D3C" w:rsidR="00537586" w:rsidRPr="00A1532C" w:rsidRDefault="00537586" w:rsidP="00A84E7A">
                            <w:pPr>
                              <w:pStyle w:val="NormalWeb"/>
                              <w:numPr>
                                <w:ilvl w:val="0"/>
                                <w:numId w:val="68"/>
                              </w:numPr>
                              <w:spacing w:before="0" w:beforeAutospacing="0" w:after="0" w:afterAutospacing="0"/>
                              <w:ind w:left="360"/>
                              <w:jc w:val="both"/>
                              <w:rPr>
                                <w:rFonts w:ascii="Sylfaen" w:hAnsi="Sylfaen"/>
                                <w:sz w:val="20"/>
                                <w:szCs w:val="20"/>
                              </w:rPr>
                            </w:pPr>
                            <w:r w:rsidRPr="00A1532C">
                              <w:rPr>
                                <w:rFonts w:ascii="Sylfaen" w:hAnsi="Sylfaen" w:cs="Sylfaen"/>
                                <w:sz w:val="20"/>
                                <w:szCs w:val="20"/>
                              </w:rPr>
                              <w:t>პირველად</w:t>
                            </w:r>
                            <w:r w:rsidRPr="00A1532C">
                              <w:rPr>
                                <w:sz w:val="20"/>
                                <w:szCs w:val="20"/>
                              </w:rPr>
                              <w:t xml:space="preserve"> </w:t>
                            </w:r>
                            <w:r w:rsidRPr="00A1532C">
                              <w:rPr>
                                <w:rFonts w:ascii="Sylfaen" w:hAnsi="Sylfaen" w:cs="Sylfaen"/>
                                <w:sz w:val="20"/>
                                <w:szCs w:val="20"/>
                              </w:rPr>
                              <w:t>ღამურებიდან</w:t>
                            </w:r>
                            <w:r w:rsidRPr="00A1532C">
                              <w:rPr>
                                <w:sz w:val="20"/>
                                <w:szCs w:val="20"/>
                              </w:rPr>
                              <w:t xml:space="preserve"> </w:t>
                            </w:r>
                            <w:r>
                              <w:rPr>
                                <w:rFonts w:ascii="Sylfaen" w:hAnsi="Sylfaen"/>
                                <w:sz w:val="20"/>
                                <w:szCs w:val="20"/>
                                <w:lang w:val="ka-GE"/>
                              </w:rPr>
                              <w:t xml:space="preserve">მოხდა </w:t>
                            </w:r>
                            <w:r w:rsidRPr="00A1532C">
                              <w:rPr>
                                <w:sz w:val="20"/>
                                <w:szCs w:val="20"/>
                              </w:rPr>
                              <w:t xml:space="preserve">Y. emterocolitica-like </w:t>
                            </w:r>
                            <w:r w:rsidRPr="00A1532C">
                              <w:rPr>
                                <w:rFonts w:ascii="Sylfaen" w:hAnsi="Sylfaen" w:cs="Sylfaen"/>
                                <w:sz w:val="20"/>
                                <w:szCs w:val="20"/>
                              </w:rPr>
                              <w:t>ბაქტერიის</w:t>
                            </w:r>
                            <w:r w:rsidRPr="00A1532C">
                              <w:rPr>
                                <w:sz w:val="20"/>
                                <w:szCs w:val="20"/>
                              </w:rPr>
                              <w:t xml:space="preserve"> </w:t>
                            </w:r>
                            <w:r w:rsidRPr="00A1532C">
                              <w:rPr>
                                <w:rFonts w:ascii="Sylfaen" w:hAnsi="Sylfaen" w:cs="Sylfaen"/>
                                <w:sz w:val="20"/>
                                <w:szCs w:val="20"/>
                              </w:rPr>
                              <w:t>გამოყოფა</w:t>
                            </w:r>
                            <w:r w:rsidRPr="00A1532C">
                              <w:rPr>
                                <w:sz w:val="20"/>
                                <w:szCs w:val="20"/>
                              </w:rPr>
                              <w:t xml:space="preserve"> </w:t>
                            </w:r>
                            <w:r w:rsidRPr="00A1532C">
                              <w:rPr>
                                <w:rFonts w:ascii="Sylfaen" w:hAnsi="Sylfaen" w:cs="Sylfaen"/>
                                <w:sz w:val="20"/>
                                <w:szCs w:val="20"/>
                              </w:rPr>
                              <w:t>და</w:t>
                            </w:r>
                            <w:r w:rsidRPr="00A1532C">
                              <w:rPr>
                                <w:sz w:val="20"/>
                                <w:szCs w:val="20"/>
                              </w:rPr>
                              <w:t xml:space="preserve"> </w:t>
                            </w:r>
                            <w:r w:rsidRPr="00A1532C">
                              <w:rPr>
                                <w:rFonts w:ascii="Sylfaen" w:hAnsi="Sylfaen" w:cs="Sylfaen"/>
                                <w:sz w:val="20"/>
                                <w:szCs w:val="20"/>
                              </w:rPr>
                              <w:t>მათი</w:t>
                            </w:r>
                            <w:r w:rsidRPr="00A1532C">
                              <w:rPr>
                                <w:sz w:val="20"/>
                                <w:szCs w:val="20"/>
                              </w:rPr>
                              <w:t xml:space="preserve"> </w:t>
                            </w:r>
                            <w:r w:rsidRPr="00A1532C">
                              <w:rPr>
                                <w:rFonts w:ascii="Sylfaen" w:hAnsi="Sylfaen" w:cs="Sylfaen"/>
                                <w:sz w:val="20"/>
                                <w:szCs w:val="20"/>
                              </w:rPr>
                              <w:t>ფენოტიპური</w:t>
                            </w:r>
                            <w:r w:rsidRPr="00A1532C">
                              <w:rPr>
                                <w:sz w:val="20"/>
                                <w:szCs w:val="20"/>
                              </w:rPr>
                              <w:t xml:space="preserve"> </w:t>
                            </w:r>
                            <w:r w:rsidRPr="00A1532C">
                              <w:rPr>
                                <w:rFonts w:ascii="Sylfaen" w:hAnsi="Sylfaen" w:cs="Sylfaen"/>
                                <w:sz w:val="20"/>
                                <w:szCs w:val="20"/>
                              </w:rPr>
                              <w:t>და</w:t>
                            </w:r>
                            <w:r w:rsidRPr="00A1532C">
                              <w:rPr>
                                <w:sz w:val="20"/>
                                <w:szCs w:val="20"/>
                              </w:rPr>
                              <w:t xml:space="preserve"> </w:t>
                            </w:r>
                            <w:r w:rsidRPr="00A1532C">
                              <w:rPr>
                                <w:rFonts w:ascii="Sylfaen" w:hAnsi="Sylfaen" w:cs="Sylfaen"/>
                                <w:sz w:val="20"/>
                                <w:szCs w:val="20"/>
                              </w:rPr>
                              <w:t>გენეტიკური</w:t>
                            </w:r>
                            <w:r w:rsidRPr="00A1532C">
                              <w:rPr>
                                <w:sz w:val="20"/>
                                <w:szCs w:val="20"/>
                              </w:rPr>
                              <w:t xml:space="preserve"> </w:t>
                            </w:r>
                            <w:r w:rsidRPr="00A1532C">
                              <w:rPr>
                                <w:rFonts w:ascii="Sylfaen" w:hAnsi="Sylfaen" w:cs="Sylfaen"/>
                                <w:sz w:val="20"/>
                                <w:szCs w:val="20"/>
                              </w:rPr>
                              <w:t>შესწავლა</w:t>
                            </w:r>
                            <w:r w:rsidRPr="00537663">
                              <w:rPr>
                                <w:sz w:val="20"/>
                                <w:szCs w:val="20"/>
                              </w:rPr>
                              <w:t xml:space="preserve">, </w:t>
                            </w:r>
                            <w:r w:rsidRPr="00A1532C">
                              <w:rPr>
                                <w:rFonts w:ascii="Sylfaen" w:hAnsi="Sylfaen" w:cs="Sylfaen"/>
                                <w:sz w:val="20"/>
                                <w:szCs w:val="20"/>
                              </w:rPr>
                              <w:t>სრული</w:t>
                            </w:r>
                            <w:r w:rsidRPr="00A1532C">
                              <w:rPr>
                                <w:sz w:val="20"/>
                                <w:szCs w:val="20"/>
                              </w:rPr>
                              <w:t xml:space="preserve"> </w:t>
                            </w:r>
                            <w:r w:rsidRPr="00A1532C">
                              <w:rPr>
                                <w:rFonts w:ascii="Sylfaen" w:hAnsi="Sylfaen" w:cs="Sylfaen"/>
                                <w:sz w:val="20"/>
                                <w:szCs w:val="20"/>
                              </w:rPr>
                              <w:t>გენომის</w:t>
                            </w:r>
                            <w:r w:rsidRPr="00A1532C">
                              <w:rPr>
                                <w:sz w:val="20"/>
                                <w:szCs w:val="20"/>
                              </w:rPr>
                              <w:t xml:space="preserve"> </w:t>
                            </w:r>
                            <w:r w:rsidRPr="00A1532C">
                              <w:rPr>
                                <w:rFonts w:ascii="Sylfaen" w:hAnsi="Sylfaen" w:cs="Sylfaen"/>
                                <w:sz w:val="20"/>
                                <w:szCs w:val="20"/>
                              </w:rPr>
                              <w:t>სექვენირება</w:t>
                            </w:r>
                            <w:r w:rsidRPr="00A1532C">
                              <w:rPr>
                                <w:sz w:val="20"/>
                                <w:szCs w:val="20"/>
                              </w:rPr>
                              <w:t xml:space="preserve"> </w:t>
                            </w:r>
                            <w:r w:rsidRPr="00A1532C">
                              <w:rPr>
                                <w:rFonts w:ascii="Sylfaen" w:hAnsi="Sylfaen" w:cs="Sylfaen"/>
                                <w:sz w:val="20"/>
                                <w:szCs w:val="20"/>
                              </w:rPr>
                              <w:t>და</w:t>
                            </w:r>
                            <w:r w:rsidRPr="00A1532C">
                              <w:rPr>
                                <w:sz w:val="20"/>
                                <w:szCs w:val="20"/>
                              </w:rPr>
                              <w:t xml:space="preserve"> </w:t>
                            </w:r>
                            <w:r w:rsidRPr="00A1532C">
                              <w:rPr>
                                <w:rFonts w:ascii="Sylfaen" w:hAnsi="Sylfaen" w:cs="Sylfaen"/>
                                <w:sz w:val="20"/>
                                <w:szCs w:val="20"/>
                              </w:rPr>
                              <w:t>პრაიმერ</w:t>
                            </w:r>
                            <w:r w:rsidRPr="00A1532C">
                              <w:rPr>
                                <w:sz w:val="20"/>
                                <w:szCs w:val="20"/>
                              </w:rPr>
                              <w:t>-</w:t>
                            </w:r>
                            <w:r w:rsidRPr="00A1532C">
                              <w:rPr>
                                <w:rFonts w:ascii="Sylfaen" w:hAnsi="Sylfaen" w:cs="Sylfaen"/>
                                <w:sz w:val="20"/>
                                <w:szCs w:val="20"/>
                              </w:rPr>
                              <w:t>დიზაინზე</w:t>
                            </w:r>
                            <w:r w:rsidRPr="00A1532C">
                              <w:rPr>
                                <w:sz w:val="20"/>
                                <w:szCs w:val="20"/>
                              </w:rPr>
                              <w:t xml:space="preserve"> </w:t>
                            </w:r>
                            <w:r w:rsidRPr="00A1532C">
                              <w:rPr>
                                <w:rFonts w:ascii="Sylfaen" w:hAnsi="Sylfaen" w:cs="Sylfaen"/>
                                <w:sz w:val="20"/>
                                <w:szCs w:val="20"/>
                              </w:rPr>
                              <w:t>მუშაობა</w:t>
                            </w:r>
                            <w:r w:rsidRPr="00A1532C">
                              <w:rPr>
                                <w:sz w:val="20"/>
                                <w:szCs w:val="20"/>
                              </w:rPr>
                              <w:t xml:space="preserve"> </w:t>
                            </w:r>
                            <w:r w:rsidRPr="00A1532C">
                              <w:rPr>
                                <w:rFonts w:ascii="Sylfaen" w:hAnsi="Sylfaen" w:cs="Sylfaen"/>
                                <w:sz w:val="20"/>
                                <w:szCs w:val="20"/>
                              </w:rPr>
                              <w:t>ტეხასის</w:t>
                            </w:r>
                            <w:r w:rsidRPr="00A1532C">
                              <w:rPr>
                                <w:sz w:val="20"/>
                                <w:szCs w:val="20"/>
                              </w:rPr>
                              <w:t xml:space="preserve"> </w:t>
                            </w:r>
                            <w:r w:rsidRPr="00A1532C">
                              <w:rPr>
                                <w:rFonts w:ascii="Sylfaen" w:hAnsi="Sylfaen" w:cs="Sylfaen"/>
                                <w:sz w:val="20"/>
                                <w:szCs w:val="20"/>
                              </w:rPr>
                              <w:t>უნივერსიტეტთან</w:t>
                            </w:r>
                            <w:r w:rsidRPr="00A1532C">
                              <w:rPr>
                                <w:sz w:val="20"/>
                                <w:szCs w:val="20"/>
                              </w:rPr>
                              <w:t xml:space="preserve"> </w:t>
                            </w:r>
                            <w:r w:rsidRPr="00A1532C">
                              <w:rPr>
                                <w:rFonts w:ascii="Sylfaen" w:hAnsi="Sylfaen" w:cs="Sylfaen"/>
                                <w:sz w:val="20"/>
                                <w:szCs w:val="20"/>
                              </w:rPr>
                              <w:t>ერთად</w:t>
                            </w:r>
                          </w:p>
                          <w:p w14:paraId="3EF9A124" w14:textId="37911D43" w:rsidR="00537586" w:rsidRPr="00A1532C" w:rsidRDefault="00537586" w:rsidP="00A84E7A">
                            <w:pPr>
                              <w:pStyle w:val="NormalWeb"/>
                              <w:numPr>
                                <w:ilvl w:val="0"/>
                                <w:numId w:val="68"/>
                              </w:numPr>
                              <w:spacing w:before="0" w:beforeAutospacing="0" w:after="0" w:afterAutospacing="0"/>
                              <w:ind w:left="360"/>
                              <w:jc w:val="both"/>
                              <w:rPr>
                                <w:rFonts w:ascii="Sylfaen" w:hAnsi="Sylfaen"/>
                                <w:sz w:val="20"/>
                                <w:szCs w:val="20"/>
                              </w:rPr>
                            </w:pPr>
                            <w:r w:rsidRPr="00A1532C">
                              <w:rPr>
                                <w:rFonts w:ascii="Sylfaen" w:hAnsi="Sylfaen" w:cs="Sylfaen"/>
                                <w:sz w:val="20"/>
                                <w:szCs w:val="20"/>
                              </w:rPr>
                              <w:t>განხორციელდა</w:t>
                            </w:r>
                            <w:r w:rsidRPr="00A1532C">
                              <w:rPr>
                                <w:sz w:val="20"/>
                                <w:szCs w:val="20"/>
                              </w:rPr>
                              <w:t xml:space="preserve"> Xpert</w:t>
                            </w:r>
                            <w:r>
                              <w:rPr>
                                <w:sz w:val="20"/>
                                <w:szCs w:val="20"/>
                              </w:rPr>
                              <w:t xml:space="preserve">® ® Fingerstick HCV Viral Load </w:t>
                            </w:r>
                            <w:r w:rsidRPr="00A1532C">
                              <w:rPr>
                                <w:sz w:val="20"/>
                                <w:szCs w:val="20"/>
                              </w:rPr>
                              <w:t xml:space="preserve">Assay </w:t>
                            </w:r>
                            <w:r w:rsidRPr="00A1532C">
                              <w:rPr>
                                <w:rFonts w:ascii="Sylfaen" w:hAnsi="Sylfaen" w:cs="Sylfaen"/>
                                <w:sz w:val="20"/>
                                <w:szCs w:val="20"/>
                              </w:rPr>
                              <w:t>მეთოდის</w:t>
                            </w:r>
                            <w:r w:rsidRPr="00A1532C">
                              <w:rPr>
                                <w:sz w:val="20"/>
                                <w:szCs w:val="20"/>
                              </w:rPr>
                              <w:t xml:space="preserve"> </w:t>
                            </w:r>
                            <w:r w:rsidRPr="00A1532C">
                              <w:rPr>
                                <w:rFonts w:ascii="Sylfaen" w:hAnsi="Sylfaen" w:cs="Sylfaen"/>
                                <w:sz w:val="20"/>
                                <w:szCs w:val="20"/>
                              </w:rPr>
                              <w:t>დიაგნოსტიკური</w:t>
                            </w:r>
                            <w:r w:rsidRPr="00A1532C">
                              <w:rPr>
                                <w:sz w:val="20"/>
                                <w:szCs w:val="20"/>
                              </w:rPr>
                              <w:t xml:space="preserve"> </w:t>
                            </w:r>
                            <w:r w:rsidRPr="00A1532C">
                              <w:rPr>
                                <w:rFonts w:ascii="Sylfaen" w:hAnsi="Sylfaen" w:cs="Sylfaen"/>
                                <w:sz w:val="20"/>
                                <w:szCs w:val="20"/>
                              </w:rPr>
                              <w:t>შესაძლებლობების</w:t>
                            </w:r>
                            <w:r w:rsidRPr="00A1532C">
                              <w:rPr>
                                <w:sz w:val="20"/>
                                <w:szCs w:val="20"/>
                              </w:rPr>
                              <w:t xml:space="preserve"> </w:t>
                            </w:r>
                            <w:r w:rsidRPr="00A1532C">
                              <w:rPr>
                                <w:rFonts w:ascii="Sylfaen" w:hAnsi="Sylfaen" w:cs="Sylfaen"/>
                                <w:sz w:val="20"/>
                                <w:szCs w:val="20"/>
                              </w:rPr>
                              <w:t>შეფასება</w:t>
                            </w:r>
                            <w:r w:rsidRPr="00A1532C">
                              <w:rPr>
                                <w:sz w:val="20"/>
                                <w:szCs w:val="20"/>
                              </w:rPr>
                              <w:t xml:space="preserve"> - </w:t>
                            </w:r>
                            <w:r w:rsidRPr="00A1532C">
                              <w:rPr>
                                <w:rFonts w:ascii="Sylfaen" w:hAnsi="Sylfaen" w:cs="Sylfaen"/>
                                <w:sz w:val="20"/>
                                <w:szCs w:val="20"/>
                              </w:rPr>
                              <w:t>დადგინდა</w:t>
                            </w:r>
                            <w:r w:rsidRPr="00A1532C">
                              <w:rPr>
                                <w:sz w:val="20"/>
                                <w:szCs w:val="20"/>
                              </w:rPr>
                              <w:t xml:space="preserve"> </w:t>
                            </w:r>
                            <w:r w:rsidRPr="00A1532C">
                              <w:rPr>
                                <w:rFonts w:ascii="Sylfaen" w:hAnsi="Sylfaen" w:cs="Sylfaen"/>
                                <w:sz w:val="20"/>
                                <w:szCs w:val="20"/>
                              </w:rPr>
                              <w:t>ტესტის</w:t>
                            </w:r>
                            <w:r w:rsidRPr="00A1532C">
                              <w:rPr>
                                <w:sz w:val="20"/>
                                <w:szCs w:val="20"/>
                              </w:rPr>
                              <w:t xml:space="preserve"> </w:t>
                            </w:r>
                            <w:r w:rsidRPr="00A1532C">
                              <w:rPr>
                                <w:rFonts w:ascii="Sylfaen" w:hAnsi="Sylfaen" w:cs="Sylfaen"/>
                                <w:sz w:val="20"/>
                                <w:szCs w:val="20"/>
                              </w:rPr>
                              <w:t>მგრძნობელობა</w:t>
                            </w:r>
                            <w:r w:rsidRPr="00A1532C">
                              <w:rPr>
                                <w:sz w:val="20"/>
                                <w:szCs w:val="20"/>
                              </w:rPr>
                              <w:t xml:space="preserve">, </w:t>
                            </w:r>
                            <w:r w:rsidRPr="00A1532C">
                              <w:rPr>
                                <w:rFonts w:ascii="Sylfaen" w:hAnsi="Sylfaen" w:cs="Sylfaen"/>
                                <w:sz w:val="20"/>
                                <w:szCs w:val="20"/>
                              </w:rPr>
                              <w:t>სპეციფიურობა</w:t>
                            </w:r>
                            <w:r w:rsidRPr="00A1532C">
                              <w:rPr>
                                <w:sz w:val="20"/>
                                <w:szCs w:val="20"/>
                              </w:rPr>
                              <w:t xml:space="preserve">, </w:t>
                            </w:r>
                            <w:r w:rsidRPr="00A1532C">
                              <w:rPr>
                                <w:rFonts w:ascii="Sylfaen" w:hAnsi="Sylfaen" w:cs="Sylfaen"/>
                                <w:sz w:val="20"/>
                                <w:szCs w:val="20"/>
                              </w:rPr>
                              <w:t>უარყოფითი</w:t>
                            </w:r>
                            <w:r w:rsidRPr="00A1532C">
                              <w:rPr>
                                <w:sz w:val="20"/>
                                <w:szCs w:val="20"/>
                              </w:rPr>
                              <w:t xml:space="preserve"> </w:t>
                            </w:r>
                            <w:r w:rsidRPr="00A1532C">
                              <w:rPr>
                                <w:rFonts w:ascii="Sylfaen" w:hAnsi="Sylfaen" w:cs="Sylfaen"/>
                                <w:sz w:val="20"/>
                                <w:szCs w:val="20"/>
                              </w:rPr>
                              <w:t>საპროგნოზო</w:t>
                            </w:r>
                            <w:r w:rsidRPr="00A1532C">
                              <w:rPr>
                                <w:sz w:val="20"/>
                                <w:szCs w:val="20"/>
                              </w:rPr>
                              <w:t xml:space="preserve"> </w:t>
                            </w:r>
                            <w:r w:rsidRPr="00A1532C">
                              <w:rPr>
                                <w:rFonts w:ascii="Sylfaen" w:hAnsi="Sylfaen" w:cs="Sylfaen"/>
                                <w:sz w:val="20"/>
                                <w:szCs w:val="20"/>
                              </w:rPr>
                              <w:t>მნიშვნელობა</w:t>
                            </w:r>
                            <w:r w:rsidRPr="00A1532C">
                              <w:rPr>
                                <w:sz w:val="20"/>
                                <w:szCs w:val="20"/>
                              </w:rPr>
                              <w:t xml:space="preserve">, </w:t>
                            </w:r>
                            <w:r w:rsidRPr="00A1532C">
                              <w:rPr>
                                <w:rFonts w:ascii="Sylfaen" w:hAnsi="Sylfaen" w:cs="Sylfaen"/>
                                <w:sz w:val="20"/>
                                <w:szCs w:val="20"/>
                              </w:rPr>
                              <w:t>დადებითი</w:t>
                            </w:r>
                            <w:r w:rsidRPr="00A1532C">
                              <w:rPr>
                                <w:sz w:val="20"/>
                                <w:szCs w:val="20"/>
                              </w:rPr>
                              <w:t xml:space="preserve"> </w:t>
                            </w:r>
                            <w:r w:rsidRPr="00A1532C">
                              <w:rPr>
                                <w:rFonts w:ascii="Sylfaen" w:hAnsi="Sylfaen" w:cs="Sylfaen"/>
                                <w:sz w:val="20"/>
                                <w:szCs w:val="20"/>
                              </w:rPr>
                              <w:t>საპროგნოზო</w:t>
                            </w:r>
                            <w:r w:rsidRPr="00A1532C">
                              <w:rPr>
                                <w:sz w:val="20"/>
                                <w:szCs w:val="20"/>
                              </w:rPr>
                              <w:t xml:space="preserve"> </w:t>
                            </w:r>
                            <w:r w:rsidRPr="00A1532C">
                              <w:rPr>
                                <w:rFonts w:ascii="Sylfaen" w:hAnsi="Sylfaen" w:cs="Sylfaen"/>
                                <w:sz w:val="20"/>
                                <w:szCs w:val="20"/>
                              </w:rPr>
                              <w:t>მნიშვნელობა</w:t>
                            </w:r>
                            <w:r w:rsidRPr="00A1532C">
                              <w:rPr>
                                <w:sz w:val="20"/>
                                <w:szCs w:val="20"/>
                              </w:rPr>
                              <w:t xml:space="preserve"> </w:t>
                            </w:r>
                            <w:r w:rsidRPr="00A1532C">
                              <w:rPr>
                                <w:rFonts w:ascii="Sylfaen" w:hAnsi="Sylfaen" w:cs="Sylfaen"/>
                                <w:sz w:val="20"/>
                                <w:szCs w:val="20"/>
                              </w:rPr>
                              <w:t>და</w:t>
                            </w:r>
                            <w:r w:rsidRPr="00A1532C">
                              <w:rPr>
                                <w:sz w:val="20"/>
                                <w:szCs w:val="20"/>
                              </w:rPr>
                              <w:t xml:space="preserve"> </w:t>
                            </w:r>
                            <w:r w:rsidRPr="00A1532C">
                              <w:rPr>
                                <w:rFonts w:ascii="Sylfaen" w:hAnsi="Sylfaen" w:cs="Sylfaen"/>
                                <w:sz w:val="20"/>
                                <w:szCs w:val="20"/>
                              </w:rPr>
                              <w:t>საერთო</w:t>
                            </w:r>
                            <w:r w:rsidRPr="00A1532C">
                              <w:rPr>
                                <w:sz w:val="20"/>
                                <w:szCs w:val="20"/>
                              </w:rPr>
                              <w:t xml:space="preserve"> </w:t>
                            </w:r>
                            <w:r w:rsidRPr="00A1532C">
                              <w:rPr>
                                <w:rFonts w:ascii="Sylfaen" w:hAnsi="Sylfaen" w:cs="Sylfaen"/>
                                <w:sz w:val="20"/>
                                <w:szCs w:val="20"/>
                              </w:rPr>
                              <w:t>სარწმუნოობა</w:t>
                            </w:r>
                            <w:r w:rsidRPr="00A1532C">
                              <w:rPr>
                                <w:sz w:val="20"/>
                                <w:szCs w:val="20"/>
                              </w:rPr>
                              <w:t xml:space="preserve"> </w:t>
                            </w:r>
                            <w:r w:rsidRPr="00A1532C">
                              <w:rPr>
                                <w:rFonts w:ascii="Sylfaen" w:hAnsi="Sylfaen" w:cs="Sylfaen"/>
                                <w:sz w:val="20"/>
                                <w:szCs w:val="20"/>
                              </w:rPr>
                              <w:t>კაპილარულ</w:t>
                            </w:r>
                            <w:r w:rsidRPr="00A1532C">
                              <w:rPr>
                                <w:sz w:val="20"/>
                                <w:szCs w:val="20"/>
                              </w:rPr>
                              <w:t xml:space="preserve"> </w:t>
                            </w:r>
                            <w:r w:rsidRPr="00A1532C">
                              <w:rPr>
                                <w:rFonts w:ascii="Sylfaen" w:hAnsi="Sylfaen" w:cs="Sylfaen"/>
                                <w:sz w:val="20"/>
                                <w:szCs w:val="20"/>
                              </w:rPr>
                              <w:t>და</w:t>
                            </w:r>
                            <w:r w:rsidRPr="00A1532C">
                              <w:rPr>
                                <w:sz w:val="20"/>
                                <w:szCs w:val="20"/>
                              </w:rPr>
                              <w:t xml:space="preserve"> </w:t>
                            </w:r>
                            <w:r w:rsidRPr="00A1532C">
                              <w:rPr>
                                <w:rFonts w:ascii="Sylfaen" w:hAnsi="Sylfaen" w:cs="Sylfaen"/>
                                <w:sz w:val="20"/>
                                <w:szCs w:val="20"/>
                              </w:rPr>
                              <w:t>ვენურ</w:t>
                            </w:r>
                            <w:r w:rsidRPr="00A1532C">
                              <w:rPr>
                                <w:sz w:val="20"/>
                                <w:szCs w:val="20"/>
                              </w:rPr>
                              <w:t xml:space="preserve"> </w:t>
                            </w:r>
                            <w:r w:rsidRPr="00A1532C">
                              <w:rPr>
                                <w:rFonts w:ascii="Sylfaen" w:hAnsi="Sylfaen" w:cs="Sylfaen"/>
                                <w:sz w:val="20"/>
                                <w:szCs w:val="20"/>
                              </w:rPr>
                              <w:t>სისხლში</w:t>
                            </w:r>
                            <w:r w:rsidRPr="00A1532C">
                              <w:rPr>
                                <w:sz w:val="20"/>
                                <w:szCs w:val="20"/>
                              </w:rPr>
                              <w:t xml:space="preserve">. </w:t>
                            </w:r>
                          </w:p>
                          <w:p w14:paraId="09A7B746" w14:textId="04BCF66B" w:rsidR="00537586" w:rsidRPr="00326BF7" w:rsidRDefault="00537586" w:rsidP="00A84E7A">
                            <w:pPr>
                              <w:pStyle w:val="NormalWeb"/>
                              <w:numPr>
                                <w:ilvl w:val="0"/>
                                <w:numId w:val="68"/>
                              </w:numPr>
                              <w:spacing w:before="0" w:beforeAutospacing="0" w:after="0" w:afterAutospacing="0"/>
                              <w:ind w:left="360"/>
                              <w:jc w:val="both"/>
                              <w:rPr>
                                <w:rFonts w:ascii="Sylfaen" w:hAnsi="Sylfaen"/>
                                <w:sz w:val="20"/>
                                <w:szCs w:val="20"/>
                              </w:rPr>
                            </w:pPr>
                            <w:r>
                              <w:rPr>
                                <w:rFonts w:ascii="Sylfaen" w:hAnsi="Sylfaen"/>
                                <w:sz w:val="20"/>
                                <w:szCs w:val="20"/>
                                <w:lang w:val="ka-GE"/>
                              </w:rPr>
                              <w:t xml:space="preserve">განხორციელდა </w:t>
                            </w:r>
                            <w:r w:rsidRPr="00326BF7">
                              <w:rPr>
                                <w:sz w:val="20"/>
                                <w:szCs w:val="20"/>
                              </w:rPr>
                              <w:t xml:space="preserve">C </w:t>
                            </w:r>
                            <w:r w:rsidRPr="00326BF7">
                              <w:rPr>
                                <w:rFonts w:ascii="Sylfaen" w:hAnsi="Sylfaen" w:cs="Sylfaen"/>
                                <w:sz w:val="20"/>
                                <w:szCs w:val="20"/>
                              </w:rPr>
                              <w:t>ჰეპატიტის</w:t>
                            </w:r>
                            <w:r w:rsidRPr="00326BF7">
                              <w:rPr>
                                <w:sz w:val="20"/>
                                <w:szCs w:val="20"/>
                              </w:rPr>
                              <w:t xml:space="preserve"> </w:t>
                            </w:r>
                            <w:r w:rsidRPr="00326BF7">
                              <w:rPr>
                                <w:rFonts w:ascii="Sylfaen" w:hAnsi="Sylfaen" w:cs="Sylfaen"/>
                                <w:sz w:val="20"/>
                                <w:szCs w:val="20"/>
                              </w:rPr>
                              <w:t>ელიმინაციის</w:t>
                            </w:r>
                            <w:r w:rsidRPr="00326BF7">
                              <w:rPr>
                                <w:sz w:val="20"/>
                                <w:szCs w:val="20"/>
                              </w:rPr>
                              <w:t xml:space="preserve"> </w:t>
                            </w:r>
                            <w:r w:rsidRPr="00326BF7">
                              <w:rPr>
                                <w:rFonts w:ascii="Sylfaen" w:hAnsi="Sylfaen" w:cs="Sylfaen"/>
                                <w:sz w:val="20"/>
                                <w:szCs w:val="20"/>
                              </w:rPr>
                              <w:t>პროგრამის</w:t>
                            </w:r>
                            <w:r w:rsidRPr="00326BF7">
                              <w:rPr>
                                <w:sz w:val="20"/>
                                <w:szCs w:val="20"/>
                              </w:rPr>
                              <w:t xml:space="preserve"> </w:t>
                            </w:r>
                            <w:r w:rsidRPr="00326BF7">
                              <w:rPr>
                                <w:rFonts w:ascii="Sylfaen" w:hAnsi="Sylfaen" w:cs="Sylfaen"/>
                                <w:sz w:val="20"/>
                                <w:szCs w:val="20"/>
                              </w:rPr>
                              <w:t>ფარგლებში</w:t>
                            </w:r>
                            <w:r w:rsidRPr="00326BF7">
                              <w:rPr>
                                <w:sz w:val="20"/>
                                <w:szCs w:val="20"/>
                              </w:rPr>
                              <w:t xml:space="preserve"> </w:t>
                            </w:r>
                            <w:r w:rsidRPr="00326BF7">
                              <w:rPr>
                                <w:rFonts w:ascii="Sylfaen" w:hAnsi="Sylfaen" w:cs="Sylfaen"/>
                                <w:sz w:val="20"/>
                                <w:szCs w:val="20"/>
                              </w:rPr>
                              <w:t>შეგროვებული</w:t>
                            </w:r>
                            <w:r w:rsidRPr="00326BF7">
                              <w:rPr>
                                <w:sz w:val="20"/>
                                <w:szCs w:val="20"/>
                              </w:rPr>
                              <w:t xml:space="preserve"> </w:t>
                            </w:r>
                            <w:r w:rsidRPr="00326BF7">
                              <w:rPr>
                                <w:rFonts w:ascii="Sylfaen" w:hAnsi="Sylfaen" w:cs="Sylfaen"/>
                                <w:sz w:val="20"/>
                                <w:szCs w:val="20"/>
                              </w:rPr>
                              <w:t>ნიმუშების</w:t>
                            </w:r>
                            <w:r w:rsidRPr="00326BF7">
                              <w:rPr>
                                <w:sz w:val="20"/>
                                <w:szCs w:val="20"/>
                              </w:rPr>
                              <w:t xml:space="preserve"> </w:t>
                            </w:r>
                            <w:r w:rsidRPr="00326BF7">
                              <w:rPr>
                                <w:rFonts w:ascii="Sylfaen" w:hAnsi="Sylfaen" w:cs="Sylfaen"/>
                                <w:sz w:val="20"/>
                                <w:szCs w:val="20"/>
                              </w:rPr>
                              <w:t>არქივის</w:t>
                            </w:r>
                            <w:r w:rsidRPr="00326BF7">
                              <w:rPr>
                                <w:sz w:val="20"/>
                                <w:szCs w:val="20"/>
                              </w:rPr>
                              <w:t xml:space="preserve"> - </w:t>
                            </w:r>
                            <w:r w:rsidRPr="00326BF7">
                              <w:rPr>
                                <w:rFonts w:ascii="Sylfaen" w:hAnsi="Sylfaen" w:cs="Sylfaen"/>
                                <w:sz w:val="20"/>
                                <w:szCs w:val="20"/>
                              </w:rPr>
                              <w:t>ბიობანკის</w:t>
                            </w:r>
                            <w:r w:rsidRPr="00326BF7">
                              <w:rPr>
                                <w:sz w:val="20"/>
                                <w:szCs w:val="20"/>
                              </w:rPr>
                              <w:t xml:space="preserve"> </w:t>
                            </w:r>
                            <w:r w:rsidRPr="00326BF7">
                              <w:rPr>
                                <w:rFonts w:ascii="Sylfaen" w:hAnsi="Sylfaen" w:cs="Sylfaen"/>
                                <w:sz w:val="20"/>
                                <w:szCs w:val="20"/>
                              </w:rPr>
                              <w:t>შექმნა</w:t>
                            </w:r>
                            <w:r w:rsidRPr="00326BF7">
                              <w:rPr>
                                <w:rFonts w:ascii="Sylfaen" w:hAnsi="Sylfaen" w:cs="Sylfaen"/>
                                <w:sz w:val="20"/>
                                <w:szCs w:val="20"/>
                                <w:lang w:val="ka-GE"/>
                              </w:rPr>
                              <w:t xml:space="preserve"> და </w:t>
                            </w:r>
                            <w:r w:rsidRPr="00326BF7">
                              <w:rPr>
                                <w:rFonts w:ascii="Sylfaen" w:hAnsi="Sylfaen" w:cs="Sylfaen"/>
                                <w:sz w:val="20"/>
                                <w:szCs w:val="20"/>
                              </w:rPr>
                              <w:t>სხვადასხვა</w:t>
                            </w:r>
                            <w:r w:rsidRPr="00326BF7">
                              <w:rPr>
                                <w:sz w:val="20"/>
                                <w:szCs w:val="20"/>
                              </w:rPr>
                              <w:t xml:space="preserve"> </w:t>
                            </w:r>
                            <w:r w:rsidRPr="00326BF7">
                              <w:rPr>
                                <w:rFonts w:ascii="Sylfaen" w:hAnsi="Sylfaen" w:cs="Sylfaen"/>
                                <w:sz w:val="20"/>
                                <w:szCs w:val="20"/>
                              </w:rPr>
                              <w:t>მწარმოებლის</w:t>
                            </w:r>
                            <w:r w:rsidRPr="00326BF7">
                              <w:rPr>
                                <w:sz w:val="20"/>
                                <w:szCs w:val="20"/>
                              </w:rPr>
                              <w:t xml:space="preserve"> C </w:t>
                            </w:r>
                            <w:r w:rsidRPr="00326BF7">
                              <w:rPr>
                                <w:rFonts w:ascii="Sylfaen" w:hAnsi="Sylfaen" w:cs="Sylfaen"/>
                                <w:sz w:val="20"/>
                                <w:szCs w:val="20"/>
                              </w:rPr>
                              <w:t>ჰეპატიტის</w:t>
                            </w:r>
                            <w:r w:rsidRPr="00326BF7">
                              <w:rPr>
                                <w:sz w:val="20"/>
                                <w:szCs w:val="20"/>
                              </w:rPr>
                              <w:t xml:space="preserve"> </w:t>
                            </w:r>
                            <w:r w:rsidRPr="00326BF7">
                              <w:rPr>
                                <w:rFonts w:ascii="Sylfaen" w:hAnsi="Sylfaen" w:cs="Sylfaen"/>
                                <w:sz w:val="20"/>
                                <w:szCs w:val="20"/>
                              </w:rPr>
                              <w:t>სადიაგნოსტიკო</w:t>
                            </w:r>
                            <w:r w:rsidRPr="00326BF7">
                              <w:rPr>
                                <w:sz w:val="20"/>
                                <w:szCs w:val="20"/>
                              </w:rPr>
                              <w:t xml:space="preserve"> </w:t>
                            </w:r>
                            <w:r w:rsidRPr="00326BF7">
                              <w:rPr>
                                <w:rFonts w:ascii="Sylfaen" w:hAnsi="Sylfaen" w:cs="Sylfaen"/>
                                <w:sz w:val="20"/>
                                <w:szCs w:val="20"/>
                              </w:rPr>
                              <w:t>სწრაფი</w:t>
                            </w:r>
                            <w:r w:rsidRPr="00326BF7">
                              <w:rPr>
                                <w:sz w:val="20"/>
                                <w:szCs w:val="20"/>
                              </w:rPr>
                              <w:t xml:space="preserve"> </w:t>
                            </w:r>
                            <w:r w:rsidRPr="00326BF7">
                              <w:rPr>
                                <w:rFonts w:ascii="Sylfaen" w:hAnsi="Sylfaen" w:cs="Sylfaen"/>
                                <w:sz w:val="20"/>
                                <w:szCs w:val="20"/>
                              </w:rPr>
                              <w:t>ტესტების</w:t>
                            </w:r>
                            <w:r w:rsidRPr="00326BF7">
                              <w:rPr>
                                <w:sz w:val="20"/>
                                <w:szCs w:val="20"/>
                              </w:rPr>
                              <w:t xml:space="preserve"> </w:t>
                            </w:r>
                            <w:r w:rsidRPr="00326BF7">
                              <w:rPr>
                                <w:rFonts w:ascii="Sylfaen" w:hAnsi="Sylfaen" w:cs="Sylfaen"/>
                                <w:sz w:val="20"/>
                                <w:szCs w:val="20"/>
                              </w:rPr>
                              <w:t>ვალიდაცია</w:t>
                            </w:r>
                            <w:r w:rsidRPr="00326BF7">
                              <w:rPr>
                                <w:sz w:val="20"/>
                                <w:szCs w:val="20"/>
                              </w:rPr>
                              <w:t xml:space="preserve"> </w:t>
                            </w:r>
                          </w:p>
                          <w:p w14:paraId="022EC011" w14:textId="60462BBB" w:rsidR="00537586" w:rsidRPr="007D4E5A" w:rsidRDefault="00537586" w:rsidP="00A84E7A">
                            <w:pPr>
                              <w:pStyle w:val="NormalWeb"/>
                              <w:numPr>
                                <w:ilvl w:val="0"/>
                                <w:numId w:val="68"/>
                              </w:numPr>
                              <w:spacing w:before="0" w:beforeAutospacing="0" w:after="0" w:afterAutospacing="0"/>
                              <w:ind w:left="360"/>
                              <w:jc w:val="both"/>
                              <w:rPr>
                                <w:rFonts w:ascii="Sylfaen" w:hAnsi="Sylfaen"/>
                                <w:sz w:val="20"/>
                                <w:szCs w:val="20"/>
                                <w:lang w:val="ka-GE"/>
                              </w:rPr>
                            </w:pPr>
                            <w:r>
                              <w:rPr>
                                <w:rFonts w:ascii="Sylfaen" w:hAnsi="Sylfaen"/>
                                <w:sz w:val="20"/>
                                <w:szCs w:val="20"/>
                                <w:lang w:val="ka-GE"/>
                              </w:rPr>
                              <w:t xml:space="preserve">მომზადდა </w:t>
                            </w:r>
                            <w:r w:rsidRPr="00537663">
                              <w:rPr>
                                <w:rFonts w:ascii="Sylfaen" w:hAnsi="Sylfaen"/>
                                <w:sz w:val="20"/>
                                <w:szCs w:val="20"/>
                              </w:rPr>
                              <w:t>არაგადამდები დაავადებების რისკის ფაქტორების კვლევის (STEPS) ანალიზის საბოლოო დოკუმენტი</w:t>
                            </w:r>
                            <w:r>
                              <w:rPr>
                                <w:rFonts w:ascii="Sylfaen" w:hAnsi="Sylfaen"/>
                                <w:sz w:val="20"/>
                                <w:szCs w:val="20"/>
                                <w:lang w:val="ka-GE"/>
                              </w:rPr>
                              <w:t>ს მომზადება</w:t>
                            </w:r>
                          </w:p>
                          <w:p w14:paraId="568AF22A" w14:textId="2C105F98" w:rsidR="00537586" w:rsidRPr="007D4E5A" w:rsidRDefault="00537586" w:rsidP="00A84E7A">
                            <w:pPr>
                              <w:pStyle w:val="NormalWeb"/>
                              <w:numPr>
                                <w:ilvl w:val="0"/>
                                <w:numId w:val="68"/>
                              </w:numPr>
                              <w:spacing w:before="0" w:beforeAutospacing="0" w:after="0" w:afterAutospacing="0"/>
                              <w:ind w:left="360"/>
                              <w:jc w:val="both"/>
                              <w:rPr>
                                <w:rFonts w:ascii="Sylfaen" w:hAnsi="Sylfaen"/>
                                <w:sz w:val="20"/>
                                <w:szCs w:val="20"/>
                                <w:lang w:val="ka-GE"/>
                              </w:rPr>
                            </w:pPr>
                            <w:r>
                              <w:rPr>
                                <w:rFonts w:ascii="Sylfaen" w:hAnsi="Sylfaen"/>
                                <w:sz w:val="20"/>
                                <w:szCs w:val="20"/>
                              </w:rPr>
                              <w:t xml:space="preserve">სხვადასხვა სამეცნიერო ჟურნალში </w:t>
                            </w:r>
                            <w:r w:rsidRPr="007D4E5A">
                              <w:rPr>
                                <w:rFonts w:ascii="Sylfaen" w:hAnsi="Sylfaen"/>
                                <w:sz w:val="20"/>
                                <w:szCs w:val="20"/>
                                <w:lang w:val="ka-GE"/>
                              </w:rPr>
                              <w:t>გამო</w:t>
                            </w:r>
                            <w:r>
                              <w:rPr>
                                <w:rFonts w:ascii="Sylfaen" w:hAnsi="Sylfaen"/>
                                <w:sz w:val="20"/>
                                <w:szCs w:val="20"/>
                              </w:rPr>
                              <w:t>ქყვეყნდა 18 სამეცნიერო სტატია</w:t>
                            </w:r>
                          </w:p>
                          <w:p w14:paraId="46E869B3" w14:textId="283C297A" w:rsidR="00537586" w:rsidRPr="00ED14C2" w:rsidRDefault="00537586" w:rsidP="00A84E7A">
                            <w:pPr>
                              <w:pStyle w:val="NormalWeb"/>
                              <w:numPr>
                                <w:ilvl w:val="0"/>
                                <w:numId w:val="68"/>
                              </w:numPr>
                              <w:spacing w:before="0" w:beforeAutospacing="0" w:after="0" w:afterAutospacing="0"/>
                              <w:ind w:left="360"/>
                              <w:jc w:val="both"/>
                              <w:rPr>
                                <w:rFonts w:ascii="Sylfaen" w:hAnsi="Sylfaen"/>
                                <w:sz w:val="20"/>
                                <w:szCs w:val="20"/>
                              </w:rPr>
                            </w:pPr>
                            <w:r>
                              <w:rPr>
                                <w:rFonts w:ascii="Sylfaen" w:hAnsi="Sylfaen"/>
                                <w:sz w:val="20"/>
                                <w:szCs w:val="20"/>
                                <w:lang w:val="ka-GE"/>
                              </w:rPr>
                              <w:t>დკსჯეცის პოსტერმას „</w:t>
                            </w:r>
                            <w:r w:rsidRPr="00ED14C2">
                              <w:rPr>
                                <w:rFonts w:ascii="Sylfaen" w:hAnsi="Sylfaen"/>
                                <w:sz w:val="20"/>
                                <w:szCs w:val="20"/>
                                <w:lang w:val="ka-GE"/>
                              </w:rPr>
                              <w:t>A pilot seroprevalence study of Tick-borne encephalitis virus in Eastern Georgia” მი</w:t>
                            </w:r>
                            <w:r>
                              <w:rPr>
                                <w:rFonts w:ascii="Sylfaen" w:hAnsi="Sylfaen"/>
                                <w:sz w:val="20"/>
                                <w:szCs w:val="20"/>
                                <w:lang w:val="ka-GE"/>
                              </w:rPr>
                              <w:t>იღო</w:t>
                            </w:r>
                            <w:r w:rsidRPr="00ED14C2">
                              <w:rPr>
                                <w:rFonts w:ascii="Sylfaen" w:hAnsi="Sylfaen"/>
                                <w:sz w:val="20"/>
                                <w:szCs w:val="20"/>
                                <w:lang w:val="ka-GE"/>
                              </w:rPr>
                              <w:t xml:space="preserve"> საუკეთესოს წ</w:t>
                            </w:r>
                            <w:r>
                              <w:rPr>
                                <w:rFonts w:ascii="Sylfaen" w:hAnsi="Sylfaen"/>
                                <w:sz w:val="20"/>
                                <w:szCs w:val="20"/>
                                <w:lang w:val="ka-GE"/>
                              </w:rPr>
                              <w:t>ოდება და პრიზი, კონფერენციაზე “</w:t>
                            </w:r>
                            <w:r w:rsidRPr="00ED14C2">
                              <w:rPr>
                                <w:rFonts w:ascii="Sylfaen" w:hAnsi="Sylfaen"/>
                                <w:sz w:val="20"/>
                                <w:szCs w:val="20"/>
                                <w:lang w:val="ka-GE"/>
                              </w:rPr>
                              <w:t>Northern European Conference on Travel Medicine”  სტოკჰოლმში (შვედეთი)</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1362AD1F" id="_x0000_s1057" style="position:absolute;left:0;text-align:left;margin-left:-24pt;margin-top:63pt;width:512.75pt;height:335.25pt;z-index:251753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" fillcolor="#fce9dc" stroked="f">
                <v:textbox>
                  <w:txbxContent>
                    <w:p w14:paraId="4D0FD834" w14:textId="77777777" w:rsidR="00537586" w:rsidRPr="002772A4" w:rsidRDefault="00537586" w:rsidP="00981B2E">
                      <w:pPr>
                        <w:pStyle w:val="NormalWeb"/>
                        <w:spacing w:before="0" w:beforeAutospacing="0" w:after="0" w:afterAutospacing="0"/>
                        <w:jc w:val="center"/>
                        <w:rPr>
                          <w:rFonts w:asciiTheme="minorHAnsi" w:hAnsi="Sylfaen" w:cs="Sylfaen"/>
                          <w:b/>
                          <w:bCs/>
                          <w:color w:val="C00000"/>
                          <w:kern w:val="24"/>
                          <w:sz w:val="22"/>
                          <w:szCs w:val="22"/>
                        </w:rPr>
                      </w:pPr>
                      <w:r w:rsidRPr="002772A4">
                        <w:rPr>
                          <w:rFonts w:asciiTheme="minorHAnsi" w:hAnsi="Sylfaen" w:cs="Sylfaen"/>
                          <w:b/>
                          <w:bCs/>
                          <w:color w:val="C00000"/>
                          <w:kern w:val="24"/>
                          <w:sz w:val="22"/>
                          <w:szCs w:val="22"/>
                        </w:rPr>
                        <w:t>ძირითადი</w:t>
                      </w:r>
                      <w:r w:rsidRPr="002772A4">
                        <w:rPr>
                          <w:rFonts w:ascii="Verdana" w:hAnsi="Verdana"/>
                          <w:b/>
                          <w:bCs/>
                          <w:color w:val="C00000"/>
                          <w:kern w:val="24"/>
                          <w:sz w:val="22"/>
                          <w:szCs w:val="22"/>
                        </w:rPr>
                        <w:t xml:space="preserve"> </w:t>
                      </w:r>
                      <w:r w:rsidRPr="002772A4">
                        <w:rPr>
                          <w:rFonts w:asciiTheme="minorHAnsi" w:hAnsi="Sylfaen" w:cs="Sylfaen"/>
                          <w:b/>
                          <w:bCs/>
                          <w:color w:val="C00000"/>
                          <w:kern w:val="24"/>
                          <w:sz w:val="22"/>
                          <w:szCs w:val="22"/>
                        </w:rPr>
                        <w:t>მიღწევები</w:t>
                      </w:r>
                    </w:p>
                    <w:p w14:paraId="2C26164F" w14:textId="77777777" w:rsidR="00537586" w:rsidRPr="007D164F" w:rsidRDefault="00537586" w:rsidP="00A84E7A">
                      <w:pPr>
                        <w:pStyle w:val="NormalWeb"/>
                        <w:numPr>
                          <w:ilvl w:val="0"/>
                          <w:numId w:val="68"/>
                        </w:numPr>
                        <w:spacing w:before="0" w:beforeAutospacing="0" w:after="0" w:afterAutospacing="0"/>
                        <w:ind w:left="360"/>
                        <w:jc w:val="both"/>
                        <w:rPr>
                          <w:rFonts w:ascii="Sylfaen" w:hAnsi="Sylfaen"/>
                          <w:sz w:val="20"/>
                          <w:szCs w:val="20"/>
                        </w:rPr>
                      </w:pPr>
                      <w:r w:rsidRPr="00A1532C">
                        <w:rPr>
                          <w:rFonts w:ascii="Sylfaen" w:hAnsi="Sylfaen" w:cs="Sylfaen"/>
                          <w:sz w:val="20"/>
                          <w:szCs w:val="20"/>
                        </w:rPr>
                        <w:t>შეძენილ</w:t>
                      </w:r>
                      <w:r w:rsidRPr="00A1532C">
                        <w:rPr>
                          <w:sz w:val="20"/>
                          <w:szCs w:val="20"/>
                        </w:rPr>
                        <w:t xml:space="preserve"> </w:t>
                      </w:r>
                      <w:r w:rsidRPr="00A1532C">
                        <w:rPr>
                          <w:rFonts w:ascii="Sylfaen" w:hAnsi="Sylfaen" w:cs="Sylfaen"/>
                          <w:sz w:val="20"/>
                          <w:szCs w:val="20"/>
                        </w:rPr>
                        <w:t>იქნა</w:t>
                      </w:r>
                      <w:r w:rsidRPr="00A1532C">
                        <w:rPr>
                          <w:sz w:val="20"/>
                          <w:szCs w:val="20"/>
                        </w:rPr>
                        <w:t xml:space="preserve"> </w:t>
                      </w:r>
                      <w:r w:rsidRPr="00A1532C">
                        <w:rPr>
                          <w:rFonts w:ascii="Sylfaen" w:hAnsi="Sylfaen" w:cs="Sylfaen"/>
                          <w:sz w:val="20"/>
                          <w:szCs w:val="20"/>
                        </w:rPr>
                        <w:t>ახალი</w:t>
                      </w:r>
                      <w:r w:rsidRPr="00A1532C">
                        <w:rPr>
                          <w:sz w:val="20"/>
                          <w:szCs w:val="20"/>
                        </w:rPr>
                        <w:t xml:space="preserve"> </w:t>
                      </w:r>
                      <w:r w:rsidRPr="00A1532C">
                        <w:rPr>
                          <w:rFonts w:ascii="Sylfaen" w:hAnsi="Sylfaen" w:cs="Sylfaen"/>
                          <w:sz w:val="20"/>
                          <w:szCs w:val="20"/>
                        </w:rPr>
                        <w:t>თაობის</w:t>
                      </w:r>
                      <w:r w:rsidRPr="00A1532C">
                        <w:rPr>
                          <w:sz w:val="20"/>
                          <w:szCs w:val="20"/>
                        </w:rPr>
                        <w:t xml:space="preserve"> </w:t>
                      </w:r>
                      <w:r w:rsidRPr="00A1532C">
                        <w:rPr>
                          <w:rFonts w:ascii="Sylfaen" w:hAnsi="Sylfaen" w:cs="Sylfaen"/>
                          <w:sz w:val="20"/>
                          <w:szCs w:val="20"/>
                        </w:rPr>
                        <w:t>სექვენირების</w:t>
                      </w:r>
                      <w:r w:rsidRPr="00A1532C">
                        <w:rPr>
                          <w:sz w:val="20"/>
                          <w:szCs w:val="20"/>
                        </w:rPr>
                        <w:t xml:space="preserve"> FDA </w:t>
                      </w:r>
                      <w:r w:rsidRPr="00A1532C">
                        <w:rPr>
                          <w:rFonts w:ascii="Sylfaen" w:hAnsi="Sylfaen" w:cs="Sylfaen"/>
                          <w:sz w:val="20"/>
                          <w:szCs w:val="20"/>
                        </w:rPr>
                        <w:t>სერტიფიცირებული</w:t>
                      </w:r>
                      <w:r w:rsidRPr="00A1532C">
                        <w:rPr>
                          <w:sz w:val="20"/>
                          <w:szCs w:val="20"/>
                        </w:rPr>
                        <w:t xml:space="preserve"> </w:t>
                      </w:r>
                      <w:r w:rsidRPr="00A1532C">
                        <w:rPr>
                          <w:rFonts w:ascii="Sylfaen" w:hAnsi="Sylfaen" w:cs="Sylfaen"/>
                          <w:sz w:val="20"/>
                          <w:szCs w:val="20"/>
                        </w:rPr>
                        <w:t>პლატფორმა</w:t>
                      </w:r>
                      <w:r>
                        <w:rPr>
                          <w:sz w:val="20"/>
                          <w:szCs w:val="20"/>
                        </w:rPr>
                        <w:t xml:space="preserve"> MISeq Dx</w:t>
                      </w:r>
                    </w:p>
                    <w:p w14:paraId="73E620D9" w14:textId="2B1BC73C" w:rsidR="00537586" w:rsidRPr="00A1532C" w:rsidRDefault="00537586" w:rsidP="00A84E7A">
                      <w:pPr>
                        <w:pStyle w:val="NormalWeb"/>
                        <w:numPr>
                          <w:ilvl w:val="0"/>
                          <w:numId w:val="68"/>
                        </w:numPr>
                        <w:spacing w:before="0" w:beforeAutospacing="0" w:after="0" w:afterAutospacing="0"/>
                        <w:ind w:left="360"/>
                        <w:jc w:val="both"/>
                        <w:rPr>
                          <w:rFonts w:ascii="Sylfaen" w:hAnsi="Sylfaen"/>
                          <w:sz w:val="20"/>
                          <w:szCs w:val="20"/>
                        </w:rPr>
                      </w:pPr>
                      <w:r w:rsidRPr="00A1532C">
                        <w:rPr>
                          <w:rFonts w:ascii="Sylfaen" w:hAnsi="Sylfaen" w:cs="Sylfaen"/>
                          <w:sz w:val="20"/>
                          <w:szCs w:val="20"/>
                        </w:rPr>
                        <w:t>განხორციელდა</w:t>
                      </w:r>
                      <w:r w:rsidRPr="00A1532C">
                        <w:rPr>
                          <w:sz w:val="20"/>
                          <w:szCs w:val="20"/>
                        </w:rPr>
                        <w:t xml:space="preserve"> </w:t>
                      </w:r>
                      <w:r w:rsidRPr="00A1532C">
                        <w:rPr>
                          <w:rFonts w:ascii="Sylfaen" w:hAnsi="Sylfaen" w:cs="Sylfaen"/>
                          <w:sz w:val="20"/>
                          <w:szCs w:val="20"/>
                        </w:rPr>
                        <w:t>ახალი</w:t>
                      </w:r>
                      <w:r w:rsidRPr="00A1532C">
                        <w:rPr>
                          <w:sz w:val="20"/>
                          <w:szCs w:val="20"/>
                        </w:rPr>
                        <w:t xml:space="preserve"> </w:t>
                      </w:r>
                      <w:r>
                        <w:rPr>
                          <w:rFonts w:ascii="Sylfaen" w:hAnsi="Sylfaen"/>
                          <w:sz w:val="20"/>
                          <w:szCs w:val="20"/>
                        </w:rPr>
                        <w:t xml:space="preserve">მძლავრი </w:t>
                      </w:r>
                      <w:r w:rsidRPr="00A1532C">
                        <w:rPr>
                          <w:rFonts w:ascii="Sylfaen" w:hAnsi="Sylfaen" w:cs="Sylfaen"/>
                          <w:sz w:val="20"/>
                          <w:szCs w:val="20"/>
                        </w:rPr>
                        <w:t>სერვერების</w:t>
                      </w:r>
                      <w:r w:rsidRPr="00A1532C">
                        <w:rPr>
                          <w:sz w:val="20"/>
                          <w:szCs w:val="20"/>
                        </w:rPr>
                        <w:t xml:space="preserve"> </w:t>
                      </w:r>
                      <w:r w:rsidRPr="00A1532C">
                        <w:rPr>
                          <w:rFonts w:ascii="Sylfaen" w:hAnsi="Sylfaen" w:cs="Sylfaen"/>
                          <w:sz w:val="20"/>
                          <w:szCs w:val="20"/>
                        </w:rPr>
                        <w:t>შესყიდვა</w:t>
                      </w:r>
                    </w:p>
                    <w:p w14:paraId="5E871C7E" w14:textId="63B71F30" w:rsidR="00537586" w:rsidRPr="00A1532C" w:rsidRDefault="00537586" w:rsidP="00A84E7A">
                      <w:pPr>
                        <w:pStyle w:val="NormalWeb"/>
                        <w:numPr>
                          <w:ilvl w:val="0"/>
                          <w:numId w:val="68"/>
                        </w:numPr>
                        <w:spacing w:before="0" w:beforeAutospacing="0" w:after="0" w:afterAutospacing="0"/>
                        <w:ind w:left="360"/>
                        <w:jc w:val="both"/>
                        <w:rPr>
                          <w:rFonts w:ascii="Sylfaen" w:hAnsi="Sylfaen"/>
                          <w:sz w:val="20"/>
                          <w:szCs w:val="20"/>
                        </w:rPr>
                      </w:pPr>
                      <w:r>
                        <w:rPr>
                          <w:rFonts w:ascii="Sylfaen" w:hAnsi="Sylfaen" w:cs="Sylfaen"/>
                          <w:sz w:val="20"/>
                          <w:szCs w:val="20"/>
                          <w:lang w:val="ru-RU"/>
                        </w:rPr>
                        <w:t>და</w:t>
                      </w:r>
                      <w:r>
                        <w:rPr>
                          <w:rFonts w:ascii="Sylfaen" w:hAnsi="Sylfaen" w:cs="Sylfaen"/>
                          <w:sz w:val="20"/>
                          <w:szCs w:val="20"/>
                          <w:lang w:val="ka-GE"/>
                        </w:rPr>
                        <w:t xml:space="preserve">ინერგა </w:t>
                      </w:r>
                      <w:r w:rsidRPr="00A1532C">
                        <w:rPr>
                          <w:sz w:val="20"/>
                          <w:szCs w:val="20"/>
                        </w:rPr>
                        <w:t xml:space="preserve">Culex </w:t>
                      </w:r>
                      <w:r w:rsidRPr="00A1532C">
                        <w:rPr>
                          <w:rFonts w:ascii="Sylfaen" w:hAnsi="Sylfaen" w:cs="Sylfaen"/>
                          <w:sz w:val="20"/>
                          <w:szCs w:val="20"/>
                        </w:rPr>
                        <w:t>გვარის</w:t>
                      </w:r>
                      <w:r w:rsidRPr="00A1532C">
                        <w:rPr>
                          <w:sz w:val="20"/>
                          <w:szCs w:val="20"/>
                        </w:rPr>
                        <w:t xml:space="preserve"> </w:t>
                      </w:r>
                      <w:r w:rsidRPr="00A1532C">
                        <w:rPr>
                          <w:rFonts w:ascii="Sylfaen" w:hAnsi="Sylfaen" w:cs="Sylfaen"/>
                          <w:sz w:val="20"/>
                          <w:szCs w:val="20"/>
                        </w:rPr>
                        <w:t>კოღოების</w:t>
                      </w:r>
                      <w:r w:rsidRPr="00A1532C">
                        <w:rPr>
                          <w:sz w:val="20"/>
                          <w:szCs w:val="20"/>
                        </w:rPr>
                        <w:t xml:space="preserve"> </w:t>
                      </w:r>
                      <w:r w:rsidRPr="00A1532C">
                        <w:rPr>
                          <w:rFonts w:ascii="Sylfaen" w:hAnsi="Sylfaen" w:cs="Sylfaen"/>
                          <w:sz w:val="20"/>
                          <w:szCs w:val="20"/>
                        </w:rPr>
                        <w:t>ბარკოდირებ</w:t>
                      </w:r>
                      <w:r>
                        <w:rPr>
                          <w:rFonts w:ascii="Sylfaen" w:hAnsi="Sylfaen" w:cs="Sylfaen"/>
                          <w:sz w:val="20"/>
                          <w:szCs w:val="20"/>
                          <w:lang w:val="ka-GE"/>
                        </w:rPr>
                        <w:t xml:space="preserve">ა </w:t>
                      </w:r>
                      <w:r w:rsidRPr="00A1532C">
                        <w:rPr>
                          <w:sz w:val="20"/>
                          <w:szCs w:val="20"/>
                        </w:rPr>
                        <w:t xml:space="preserve"> </w:t>
                      </w:r>
                      <w:r w:rsidRPr="00A1532C">
                        <w:rPr>
                          <w:rFonts w:ascii="Sylfaen" w:hAnsi="Sylfaen" w:cs="Sylfaen"/>
                          <w:sz w:val="20"/>
                          <w:szCs w:val="20"/>
                        </w:rPr>
                        <w:t>და</w:t>
                      </w:r>
                      <w:r w:rsidRPr="00A1532C">
                        <w:rPr>
                          <w:sz w:val="20"/>
                          <w:szCs w:val="20"/>
                        </w:rPr>
                        <w:t xml:space="preserve">  </w:t>
                      </w:r>
                      <w:r w:rsidRPr="00A1532C">
                        <w:rPr>
                          <w:rFonts w:ascii="Sylfaen" w:hAnsi="Sylfaen" w:cs="Sylfaen"/>
                          <w:sz w:val="20"/>
                          <w:szCs w:val="20"/>
                        </w:rPr>
                        <w:t>ფილოგენეტიკური</w:t>
                      </w:r>
                      <w:r w:rsidRPr="00A1532C">
                        <w:rPr>
                          <w:sz w:val="20"/>
                          <w:szCs w:val="20"/>
                        </w:rPr>
                        <w:t xml:space="preserve"> </w:t>
                      </w:r>
                      <w:r w:rsidRPr="00A1532C">
                        <w:rPr>
                          <w:rFonts w:ascii="Sylfaen" w:hAnsi="Sylfaen" w:cs="Sylfaen"/>
                          <w:sz w:val="20"/>
                          <w:szCs w:val="20"/>
                        </w:rPr>
                        <w:t>ანალიზი</w:t>
                      </w:r>
                    </w:p>
                    <w:p w14:paraId="005CEAC3" w14:textId="0B270EE3" w:rsidR="00537586" w:rsidRPr="00A1532C" w:rsidRDefault="00537586" w:rsidP="00A84E7A">
                      <w:pPr>
                        <w:pStyle w:val="NormalWeb"/>
                        <w:numPr>
                          <w:ilvl w:val="0"/>
                          <w:numId w:val="68"/>
                        </w:numPr>
                        <w:spacing w:before="0" w:beforeAutospacing="0" w:after="0" w:afterAutospacing="0"/>
                        <w:ind w:left="360"/>
                        <w:jc w:val="both"/>
                        <w:rPr>
                          <w:sz w:val="20"/>
                          <w:szCs w:val="20"/>
                        </w:rPr>
                      </w:pPr>
                      <w:r w:rsidRPr="00A1532C">
                        <w:rPr>
                          <w:rFonts w:ascii="Sylfaen" w:hAnsi="Sylfaen" w:cs="Sylfaen"/>
                          <w:sz w:val="20"/>
                          <w:szCs w:val="20"/>
                        </w:rPr>
                        <w:t>განხორციელდა</w:t>
                      </w:r>
                      <w:r w:rsidRPr="00A1532C">
                        <w:rPr>
                          <w:sz w:val="20"/>
                          <w:szCs w:val="20"/>
                        </w:rPr>
                        <w:t xml:space="preserve"> </w:t>
                      </w:r>
                      <w:r w:rsidRPr="00A1532C">
                        <w:rPr>
                          <w:rFonts w:ascii="Sylfaen" w:hAnsi="Sylfaen" w:cs="Sylfaen"/>
                          <w:sz w:val="20"/>
                          <w:szCs w:val="20"/>
                        </w:rPr>
                        <w:t>გსპ</w:t>
                      </w:r>
                      <w:r w:rsidRPr="00A1532C">
                        <w:rPr>
                          <w:sz w:val="20"/>
                          <w:szCs w:val="20"/>
                        </w:rPr>
                        <w:t xml:space="preserve"> </w:t>
                      </w:r>
                      <w:r w:rsidRPr="00A1532C">
                        <w:rPr>
                          <w:rFonts w:ascii="Sylfaen" w:hAnsi="Sylfaen" w:cs="Sylfaen"/>
                          <w:sz w:val="20"/>
                          <w:szCs w:val="20"/>
                        </w:rPr>
                        <w:t>შტამების</w:t>
                      </w:r>
                      <w:r w:rsidRPr="00A1532C">
                        <w:rPr>
                          <w:sz w:val="20"/>
                          <w:szCs w:val="20"/>
                        </w:rPr>
                        <w:t xml:space="preserve"> </w:t>
                      </w:r>
                      <w:r w:rsidRPr="00A1532C">
                        <w:rPr>
                          <w:rFonts w:ascii="Sylfaen" w:hAnsi="Sylfaen" w:cs="Sylfaen"/>
                          <w:sz w:val="20"/>
                          <w:szCs w:val="20"/>
                        </w:rPr>
                        <w:t>სრული</w:t>
                      </w:r>
                      <w:r w:rsidRPr="00A1532C">
                        <w:rPr>
                          <w:sz w:val="20"/>
                          <w:szCs w:val="20"/>
                        </w:rPr>
                        <w:t xml:space="preserve"> </w:t>
                      </w:r>
                      <w:r w:rsidRPr="00A1532C">
                        <w:rPr>
                          <w:rFonts w:ascii="Sylfaen" w:hAnsi="Sylfaen" w:cs="Sylfaen"/>
                          <w:sz w:val="20"/>
                          <w:szCs w:val="20"/>
                        </w:rPr>
                        <w:t>გენომის</w:t>
                      </w:r>
                      <w:r w:rsidRPr="00A1532C">
                        <w:rPr>
                          <w:sz w:val="20"/>
                          <w:szCs w:val="20"/>
                        </w:rPr>
                        <w:t xml:space="preserve"> </w:t>
                      </w:r>
                      <w:r w:rsidRPr="00A1532C">
                        <w:rPr>
                          <w:rFonts w:ascii="Sylfaen" w:hAnsi="Sylfaen" w:cs="Sylfaen"/>
                          <w:sz w:val="20"/>
                          <w:szCs w:val="20"/>
                        </w:rPr>
                        <w:t>სექვენირება</w:t>
                      </w:r>
                      <w:r w:rsidRPr="00A1532C">
                        <w:rPr>
                          <w:sz w:val="20"/>
                          <w:szCs w:val="20"/>
                        </w:rPr>
                        <w:t xml:space="preserve"> PacBio </w:t>
                      </w:r>
                      <w:r w:rsidRPr="00A1532C">
                        <w:rPr>
                          <w:rFonts w:ascii="Sylfaen" w:hAnsi="Sylfaen" w:cs="Sylfaen"/>
                          <w:sz w:val="20"/>
                          <w:szCs w:val="20"/>
                        </w:rPr>
                        <w:t>პლატფორმაზე</w:t>
                      </w:r>
                    </w:p>
                    <w:p w14:paraId="07A6FE47" w14:textId="7220C230" w:rsidR="00537586" w:rsidRPr="00A1532C" w:rsidRDefault="00537586" w:rsidP="00A84E7A">
                      <w:pPr>
                        <w:pStyle w:val="NormalWeb"/>
                        <w:numPr>
                          <w:ilvl w:val="0"/>
                          <w:numId w:val="68"/>
                        </w:numPr>
                        <w:spacing w:before="0" w:beforeAutospacing="0" w:after="0" w:afterAutospacing="0"/>
                        <w:ind w:left="360"/>
                        <w:jc w:val="both"/>
                        <w:rPr>
                          <w:rFonts w:ascii="Sylfaen" w:hAnsi="Sylfaen"/>
                          <w:sz w:val="20"/>
                          <w:szCs w:val="20"/>
                        </w:rPr>
                      </w:pPr>
                      <w:r w:rsidRPr="00A1532C">
                        <w:rPr>
                          <w:rFonts w:ascii="Sylfaen" w:hAnsi="Sylfaen" w:cs="Sylfaen"/>
                          <w:sz w:val="20"/>
                          <w:szCs w:val="20"/>
                        </w:rPr>
                        <w:t>პირველად</w:t>
                      </w:r>
                      <w:r w:rsidRPr="00A1532C">
                        <w:rPr>
                          <w:sz w:val="20"/>
                          <w:szCs w:val="20"/>
                        </w:rPr>
                        <w:t xml:space="preserve"> </w:t>
                      </w:r>
                      <w:r w:rsidRPr="00A1532C">
                        <w:rPr>
                          <w:rFonts w:ascii="Sylfaen" w:hAnsi="Sylfaen" w:cs="Sylfaen"/>
                          <w:sz w:val="20"/>
                          <w:szCs w:val="20"/>
                        </w:rPr>
                        <w:t>საქართველოში</w:t>
                      </w:r>
                      <w:r w:rsidRPr="00A1532C">
                        <w:rPr>
                          <w:sz w:val="20"/>
                          <w:szCs w:val="20"/>
                        </w:rPr>
                        <w:t xml:space="preserve"> </w:t>
                      </w:r>
                      <w:r w:rsidRPr="00A1532C">
                        <w:rPr>
                          <w:rFonts w:ascii="Sylfaen" w:hAnsi="Sylfaen" w:cs="Sylfaen"/>
                          <w:sz w:val="20"/>
                          <w:szCs w:val="20"/>
                        </w:rPr>
                        <w:t>რეგისტრირებული</w:t>
                      </w:r>
                      <w:r>
                        <w:rPr>
                          <w:rFonts w:ascii="Sylfaen" w:hAnsi="Sylfaen" w:cs="Sylfaen"/>
                          <w:sz w:val="20"/>
                          <w:szCs w:val="20"/>
                          <w:lang w:val="ka-GE"/>
                        </w:rPr>
                        <w:t>ა</w:t>
                      </w:r>
                      <w:r w:rsidRPr="00A1532C">
                        <w:rPr>
                          <w:sz w:val="20"/>
                          <w:szCs w:val="20"/>
                        </w:rPr>
                        <w:t xml:space="preserve"> </w:t>
                      </w:r>
                      <w:r w:rsidRPr="00A1532C">
                        <w:rPr>
                          <w:rFonts w:ascii="Sylfaen" w:hAnsi="Sylfaen" w:cs="Sylfaen"/>
                          <w:sz w:val="20"/>
                          <w:szCs w:val="20"/>
                        </w:rPr>
                        <w:t>და</w:t>
                      </w:r>
                      <w:r w:rsidRPr="00A1532C">
                        <w:rPr>
                          <w:sz w:val="20"/>
                          <w:szCs w:val="20"/>
                        </w:rPr>
                        <w:t xml:space="preserve"> </w:t>
                      </w:r>
                      <w:r w:rsidRPr="00A1532C">
                        <w:rPr>
                          <w:rFonts w:ascii="Sylfaen" w:hAnsi="Sylfaen" w:cs="Sylfaen"/>
                          <w:sz w:val="20"/>
                          <w:szCs w:val="20"/>
                        </w:rPr>
                        <w:t>დადასტურ</w:t>
                      </w:r>
                      <w:r>
                        <w:rPr>
                          <w:rFonts w:ascii="Sylfaen" w:hAnsi="Sylfaen" w:cs="Sylfaen"/>
                          <w:sz w:val="20"/>
                          <w:szCs w:val="20"/>
                          <w:lang w:val="ka-GE"/>
                        </w:rPr>
                        <w:t>და</w:t>
                      </w:r>
                      <w:r w:rsidRPr="00A1532C">
                        <w:rPr>
                          <w:sz w:val="20"/>
                          <w:szCs w:val="20"/>
                        </w:rPr>
                        <w:t xml:space="preserve"> </w:t>
                      </w:r>
                      <w:r w:rsidRPr="00A1532C">
                        <w:rPr>
                          <w:rFonts w:ascii="Sylfaen" w:hAnsi="Sylfaen" w:cs="Sylfaen"/>
                          <w:sz w:val="20"/>
                          <w:szCs w:val="20"/>
                        </w:rPr>
                        <w:t>კოლისტინ</w:t>
                      </w:r>
                      <w:r w:rsidRPr="00A1532C">
                        <w:rPr>
                          <w:sz w:val="20"/>
                          <w:szCs w:val="20"/>
                        </w:rPr>
                        <w:t>-</w:t>
                      </w:r>
                      <w:r w:rsidRPr="00A1532C">
                        <w:rPr>
                          <w:rFonts w:ascii="Sylfaen" w:hAnsi="Sylfaen" w:cs="Sylfaen"/>
                          <w:sz w:val="20"/>
                          <w:szCs w:val="20"/>
                        </w:rPr>
                        <w:t>რეზისტენტული</w:t>
                      </w:r>
                      <w:r w:rsidRPr="00A1532C">
                        <w:rPr>
                          <w:sz w:val="20"/>
                          <w:szCs w:val="20"/>
                        </w:rPr>
                        <w:t xml:space="preserve"> </w:t>
                      </w:r>
                      <w:r w:rsidRPr="00A1532C">
                        <w:rPr>
                          <w:rFonts w:ascii="Sylfaen" w:hAnsi="Sylfaen" w:cs="Sylfaen"/>
                          <w:sz w:val="20"/>
                          <w:szCs w:val="20"/>
                        </w:rPr>
                        <w:t>გრამ</w:t>
                      </w:r>
                      <w:r w:rsidRPr="00A1532C">
                        <w:rPr>
                          <w:sz w:val="20"/>
                          <w:szCs w:val="20"/>
                        </w:rPr>
                        <w:t>-</w:t>
                      </w:r>
                      <w:r w:rsidRPr="00A1532C">
                        <w:rPr>
                          <w:rFonts w:ascii="Sylfaen" w:hAnsi="Sylfaen" w:cs="Sylfaen"/>
                          <w:sz w:val="20"/>
                          <w:szCs w:val="20"/>
                        </w:rPr>
                        <w:t>უარყოფითი</w:t>
                      </w:r>
                      <w:r w:rsidRPr="00A1532C">
                        <w:rPr>
                          <w:sz w:val="20"/>
                          <w:szCs w:val="20"/>
                        </w:rPr>
                        <w:t xml:space="preserve"> </w:t>
                      </w:r>
                      <w:r w:rsidRPr="00A1532C">
                        <w:rPr>
                          <w:rFonts w:ascii="Sylfaen" w:hAnsi="Sylfaen" w:cs="Sylfaen"/>
                          <w:sz w:val="20"/>
                          <w:szCs w:val="20"/>
                        </w:rPr>
                        <w:t>ბაქტერიების</w:t>
                      </w:r>
                      <w:r w:rsidRPr="00A1532C">
                        <w:rPr>
                          <w:sz w:val="20"/>
                          <w:szCs w:val="20"/>
                        </w:rPr>
                        <w:t xml:space="preserve"> </w:t>
                      </w:r>
                      <w:r w:rsidRPr="00A1532C">
                        <w:rPr>
                          <w:rFonts w:ascii="Sylfaen" w:hAnsi="Sylfaen" w:cs="Sylfaen"/>
                          <w:sz w:val="20"/>
                          <w:szCs w:val="20"/>
                        </w:rPr>
                        <w:t>არსებობა</w:t>
                      </w:r>
                      <w:r w:rsidRPr="00A1532C">
                        <w:rPr>
                          <w:sz w:val="20"/>
                          <w:szCs w:val="20"/>
                        </w:rPr>
                        <w:t xml:space="preserve"> </w:t>
                      </w:r>
                      <w:r w:rsidRPr="00A1532C">
                        <w:rPr>
                          <w:rFonts w:ascii="Sylfaen" w:hAnsi="Sylfaen" w:cs="Sylfaen"/>
                          <w:sz w:val="20"/>
                          <w:szCs w:val="20"/>
                        </w:rPr>
                        <w:t>ნოზოკომიურ</w:t>
                      </w:r>
                      <w:r w:rsidRPr="00A1532C">
                        <w:rPr>
                          <w:sz w:val="20"/>
                          <w:szCs w:val="20"/>
                        </w:rPr>
                        <w:t xml:space="preserve"> </w:t>
                      </w:r>
                      <w:r>
                        <w:rPr>
                          <w:rFonts w:ascii="Sylfaen" w:hAnsi="Sylfaen" w:cs="Sylfaen"/>
                          <w:sz w:val="20"/>
                          <w:szCs w:val="20"/>
                        </w:rPr>
                        <w:t>ინფექციებში</w:t>
                      </w:r>
                    </w:p>
                    <w:p w14:paraId="2C75AF8E" w14:textId="74C08ECA" w:rsidR="00537586" w:rsidRPr="00A1532C" w:rsidRDefault="00537586" w:rsidP="00A84E7A">
                      <w:pPr>
                        <w:pStyle w:val="NormalWeb"/>
                        <w:numPr>
                          <w:ilvl w:val="0"/>
                          <w:numId w:val="68"/>
                        </w:numPr>
                        <w:spacing w:before="0" w:beforeAutospacing="0" w:after="0" w:afterAutospacing="0"/>
                        <w:ind w:left="360"/>
                        <w:jc w:val="both"/>
                        <w:rPr>
                          <w:rFonts w:ascii="Sylfaen" w:hAnsi="Sylfaen"/>
                          <w:sz w:val="20"/>
                          <w:szCs w:val="20"/>
                        </w:rPr>
                      </w:pPr>
                      <w:r w:rsidRPr="00A1532C">
                        <w:rPr>
                          <w:rFonts w:ascii="Sylfaen" w:hAnsi="Sylfaen" w:cs="Sylfaen"/>
                          <w:sz w:val="20"/>
                          <w:szCs w:val="20"/>
                        </w:rPr>
                        <w:t>დაინერგა</w:t>
                      </w:r>
                      <w:r w:rsidRPr="00A1532C">
                        <w:rPr>
                          <w:sz w:val="20"/>
                          <w:szCs w:val="20"/>
                        </w:rPr>
                        <w:t xml:space="preserve"> </w:t>
                      </w:r>
                      <w:r w:rsidRPr="00A1532C">
                        <w:rPr>
                          <w:rFonts w:ascii="Sylfaen" w:hAnsi="Sylfaen" w:cs="Sylfaen"/>
                          <w:sz w:val="20"/>
                          <w:szCs w:val="20"/>
                        </w:rPr>
                        <w:t>ამრ</w:t>
                      </w:r>
                      <w:r w:rsidRPr="00A1532C">
                        <w:rPr>
                          <w:sz w:val="20"/>
                          <w:szCs w:val="20"/>
                        </w:rPr>
                        <w:t xml:space="preserve"> </w:t>
                      </w:r>
                      <w:r w:rsidRPr="00A1532C">
                        <w:rPr>
                          <w:rFonts w:ascii="Sylfaen" w:hAnsi="Sylfaen" w:cs="Sylfaen"/>
                          <w:sz w:val="20"/>
                          <w:szCs w:val="20"/>
                        </w:rPr>
                        <w:t>მექანიზმის</w:t>
                      </w:r>
                      <w:r w:rsidRPr="00A1532C">
                        <w:rPr>
                          <w:sz w:val="20"/>
                          <w:szCs w:val="20"/>
                        </w:rPr>
                        <w:t xml:space="preserve"> </w:t>
                      </w:r>
                      <w:r w:rsidRPr="00A1532C">
                        <w:rPr>
                          <w:rFonts w:ascii="Sylfaen" w:hAnsi="Sylfaen" w:cs="Sylfaen"/>
                          <w:sz w:val="20"/>
                          <w:szCs w:val="20"/>
                        </w:rPr>
                        <w:t>ფენოტიპური</w:t>
                      </w:r>
                      <w:r w:rsidRPr="00A1532C">
                        <w:rPr>
                          <w:sz w:val="20"/>
                          <w:szCs w:val="20"/>
                        </w:rPr>
                        <w:t xml:space="preserve"> </w:t>
                      </w:r>
                      <w:r w:rsidRPr="00A1532C">
                        <w:rPr>
                          <w:rFonts w:ascii="Sylfaen" w:hAnsi="Sylfaen" w:cs="Sylfaen"/>
                          <w:sz w:val="20"/>
                          <w:szCs w:val="20"/>
                        </w:rPr>
                        <w:t>და</w:t>
                      </w:r>
                      <w:r w:rsidRPr="00A1532C">
                        <w:rPr>
                          <w:sz w:val="20"/>
                          <w:szCs w:val="20"/>
                        </w:rPr>
                        <w:t xml:space="preserve"> </w:t>
                      </w:r>
                      <w:r w:rsidRPr="00A1532C">
                        <w:rPr>
                          <w:rFonts w:ascii="Sylfaen" w:hAnsi="Sylfaen" w:cs="Sylfaen"/>
                          <w:sz w:val="20"/>
                          <w:szCs w:val="20"/>
                        </w:rPr>
                        <w:t>გენეტიკური</w:t>
                      </w:r>
                      <w:r w:rsidRPr="00A1532C">
                        <w:rPr>
                          <w:sz w:val="20"/>
                          <w:szCs w:val="20"/>
                        </w:rPr>
                        <w:t xml:space="preserve"> </w:t>
                      </w:r>
                      <w:r w:rsidRPr="00A1532C">
                        <w:rPr>
                          <w:rFonts w:ascii="Sylfaen" w:hAnsi="Sylfaen" w:cs="Sylfaen"/>
                          <w:sz w:val="20"/>
                          <w:szCs w:val="20"/>
                        </w:rPr>
                        <w:t>კონფირმაციის</w:t>
                      </w:r>
                      <w:r w:rsidRPr="00A1532C">
                        <w:rPr>
                          <w:sz w:val="20"/>
                          <w:szCs w:val="20"/>
                        </w:rPr>
                        <w:t xml:space="preserve"> </w:t>
                      </w:r>
                      <w:r w:rsidRPr="00A1532C">
                        <w:rPr>
                          <w:rFonts w:ascii="Sylfaen" w:hAnsi="Sylfaen" w:cs="Sylfaen"/>
                          <w:sz w:val="20"/>
                          <w:szCs w:val="20"/>
                        </w:rPr>
                        <w:t>ახალი</w:t>
                      </w:r>
                      <w:r w:rsidRPr="00A1532C">
                        <w:rPr>
                          <w:sz w:val="20"/>
                          <w:szCs w:val="20"/>
                        </w:rPr>
                        <w:t xml:space="preserve"> </w:t>
                      </w:r>
                      <w:r w:rsidRPr="00A1532C">
                        <w:rPr>
                          <w:rFonts w:ascii="Sylfaen" w:hAnsi="Sylfaen" w:cs="Sylfaen"/>
                          <w:sz w:val="20"/>
                          <w:szCs w:val="20"/>
                        </w:rPr>
                        <w:t>მეთოდები</w:t>
                      </w:r>
                    </w:p>
                    <w:p w14:paraId="39DCA08F" w14:textId="5C149A34" w:rsidR="00537586" w:rsidRPr="00A1532C" w:rsidRDefault="00537586" w:rsidP="00A84E7A">
                      <w:pPr>
                        <w:pStyle w:val="NormalWeb"/>
                        <w:numPr>
                          <w:ilvl w:val="0"/>
                          <w:numId w:val="68"/>
                        </w:numPr>
                        <w:spacing w:before="0" w:beforeAutospacing="0" w:after="0" w:afterAutospacing="0"/>
                        <w:ind w:left="360"/>
                        <w:jc w:val="both"/>
                        <w:rPr>
                          <w:rFonts w:ascii="Sylfaen" w:hAnsi="Sylfaen"/>
                          <w:sz w:val="20"/>
                          <w:szCs w:val="20"/>
                        </w:rPr>
                      </w:pPr>
                      <w:r w:rsidRPr="00A1532C">
                        <w:rPr>
                          <w:rFonts w:ascii="Sylfaen" w:hAnsi="Sylfaen" w:cs="Sylfaen"/>
                          <w:sz w:val="20"/>
                          <w:szCs w:val="20"/>
                        </w:rPr>
                        <w:t>შეიქმნა</w:t>
                      </w:r>
                      <w:r w:rsidRPr="00A1532C">
                        <w:rPr>
                          <w:sz w:val="20"/>
                          <w:szCs w:val="20"/>
                        </w:rPr>
                        <w:t xml:space="preserve"> </w:t>
                      </w:r>
                      <w:r w:rsidRPr="00A1532C">
                        <w:rPr>
                          <w:rFonts w:ascii="Sylfaen" w:hAnsi="Sylfaen" w:cs="Sylfaen"/>
                          <w:sz w:val="20"/>
                          <w:szCs w:val="20"/>
                        </w:rPr>
                        <w:t>და</w:t>
                      </w:r>
                      <w:r w:rsidRPr="00A1532C">
                        <w:rPr>
                          <w:sz w:val="20"/>
                          <w:szCs w:val="20"/>
                        </w:rPr>
                        <w:t xml:space="preserve"> </w:t>
                      </w:r>
                      <w:r w:rsidRPr="00A1532C">
                        <w:rPr>
                          <w:rFonts w:ascii="Sylfaen" w:hAnsi="Sylfaen" w:cs="Sylfaen"/>
                          <w:sz w:val="20"/>
                          <w:szCs w:val="20"/>
                        </w:rPr>
                        <w:t>გაფართოვდა</w:t>
                      </w:r>
                      <w:r w:rsidRPr="00A1532C">
                        <w:rPr>
                          <w:sz w:val="20"/>
                          <w:szCs w:val="20"/>
                        </w:rPr>
                        <w:t xml:space="preserve"> </w:t>
                      </w:r>
                      <w:r w:rsidRPr="00A1532C">
                        <w:rPr>
                          <w:rFonts w:ascii="Sylfaen" w:hAnsi="Sylfaen" w:cs="Sylfaen"/>
                          <w:sz w:val="20"/>
                          <w:szCs w:val="20"/>
                        </w:rPr>
                        <w:t>ეროვნული</w:t>
                      </w:r>
                      <w:r w:rsidRPr="00A1532C">
                        <w:rPr>
                          <w:sz w:val="20"/>
                          <w:szCs w:val="20"/>
                        </w:rPr>
                        <w:t xml:space="preserve"> </w:t>
                      </w:r>
                      <w:r w:rsidRPr="00A1532C">
                        <w:rPr>
                          <w:rFonts w:ascii="Sylfaen" w:hAnsi="Sylfaen" w:cs="Sylfaen"/>
                          <w:sz w:val="20"/>
                          <w:szCs w:val="20"/>
                        </w:rPr>
                        <w:t>მიკრობიოლოგიური</w:t>
                      </w:r>
                      <w:r w:rsidRPr="00A1532C">
                        <w:rPr>
                          <w:sz w:val="20"/>
                          <w:szCs w:val="20"/>
                        </w:rPr>
                        <w:t xml:space="preserve"> </w:t>
                      </w:r>
                      <w:r w:rsidRPr="00A1532C">
                        <w:rPr>
                          <w:rFonts w:ascii="Sylfaen" w:hAnsi="Sylfaen" w:cs="Sylfaen"/>
                          <w:sz w:val="20"/>
                          <w:szCs w:val="20"/>
                        </w:rPr>
                        <w:t>გარე</w:t>
                      </w:r>
                      <w:r w:rsidRPr="00A1532C">
                        <w:rPr>
                          <w:sz w:val="20"/>
                          <w:szCs w:val="20"/>
                        </w:rPr>
                        <w:t xml:space="preserve"> </w:t>
                      </w:r>
                      <w:r w:rsidRPr="00A1532C">
                        <w:rPr>
                          <w:rFonts w:ascii="Sylfaen" w:hAnsi="Sylfaen" w:cs="Sylfaen"/>
                          <w:sz w:val="20"/>
                          <w:szCs w:val="20"/>
                        </w:rPr>
                        <w:t>ხარისხის</w:t>
                      </w:r>
                      <w:r w:rsidRPr="00A1532C">
                        <w:rPr>
                          <w:sz w:val="20"/>
                          <w:szCs w:val="20"/>
                        </w:rPr>
                        <w:t xml:space="preserve"> </w:t>
                      </w:r>
                      <w:r w:rsidRPr="00A1532C">
                        <w:rPr>
                          <w:rFonts w:ascii="Sylfaen" w:hAnsi="Sylfaen" w:cs="Sylfaen"/>
                          <w:sz w:val="20"/>
                          <w:szCs w:val="20"/>
                        </w:rPr>
                        <w:t>კონტროლის</w:t>
                      </w:r>
                      <w:r w:rsidRPr="00A1532C">
                        <w:rPr>
                          <w:sz w:val="20"/>
                          <w:szCs w:val="20"/>
                        </w:rPr>
                        <w:t xml:space="preserve"> </w:t>
                      </w:r>
                      <w:r w:rsidRPr="00A1532C">
                        <w:rPr>
                          <w:rFonts w:ascii="Sylfaen" w:hAnsi="Sylfaen" w:cs="Sylfaen"/>
                          <w:sz w:val="20"/>
                          <w:szCs w:val="20"/>
                        </w:rPr>
                        <w:t>პროგრამა</w:t>
                      </w:r>
                      <w:r>
                        <w:rPr>
                          <w:sz w:val="20"/>
                          <w:szCs w:val="20"/>
                        </w:rPr>
                        <w:t xml:space="preserve"> QEOMICQUA</w:t>
                      </w:r>
                    </w:p>
                    <w:p w14:paraId="60087191" w14:textId="51734D3C" w:rsidR="00537586" w:rsidRPr="00A1532C" w:rsidRDefault="00537586" w:rsidP="00A84E7A">
                      <w:pPr>
                        <w:pStyle w:val="NormalWeb"/>
                        <w:numPr>
                          <w:ilvl w:val="0"/>
                          <w:numId w:val="68"/>
                        </w:numPr>
                        <w:spacing w:before="0" w:beforeAutospacing="0" w:after="0" w:afterAutospacing="0"/>
                        <w:ind w:left="360"/>
                        <w:jc w:val="both"/>
                        <w:rPr>
                          <w:rFonts w:ascii="Sylfaen" w:hAnsi="Sylfaen"/>
                          <w:sz w:val="20"/>
                          <w:szCs w:val="20"/>
                        </w:rPr>
                      </w:pPr>
                      <w:r w:rsidRPr="00A1532C">
                        <w:rPr>
                          <w:rFonts w:ascii="Sylfaen" w:hAnsi="Sylfaen" w:cs="Sylfaen"/>
                          <w:sz w:val="20"/>
                          <w:szCs w:val="20"/>
                        </w:rPr>
                        <w:t>პირველად</w:t>
                      </w:r>
                      <w:r w:rsidRPr="00A1532C">
                        <w:rPr>
                          <w:sz w:val="20"/>
                          <w:szCs w:val="20"/>
                        </w:rPr>
                        <w:t xml:space="preserve"> </w:t>
                      </w:r>
                      <w:r w:rsidRPr="00A1532C">
                        <w:rPr>
                          <w:rFonts w:ascii="Sylfaen" w:hAnsi="Sylfaen" w:cs="Sylfaen"/>
                          <w:sz w:val="20"/>
                          <w:szCs w:val="20"/>
                        </w:rPr>
                        <w:t>ღამურებიდან</w:t>
                      </w:r>
                      <w:r w:rsidRPr="00A1532C">
                        <w:rPr>
                          <w:sz w:val="20"/>
                          <w:szCs w:val="20"/>
                        </w:rPr>
                        <w:t xml:space="preserve"> </w:t>
                      </w:r>
                      <w:r>
                        <w:rPr>
                          <w:rFonts w:ascii="Sylfaen" w:hAnsi="Sylfaen"/>
                          <w:sz w:val="20"/>
                          <w:szCs w:val="20"/>
                          <w:lang w:val="ka-GE"/>
                        </w:rPr>
                        <w:t xml:space="preserve">მოხდა </w:t>
                      </w:r>
                      <w:r w:rsidRPr="00A1532C">
                        <w:rPr>
                          <w:sz w:val="20"/>
                          <w:szCs w:val="20"/>
                        </w:rPr>
                        <w:t xml:space="preserve">Y. emterocolitica-like </w:t>
                      </w:r>
                      <w:r w:rsidRPr="00A1532C">
                        <w:rPr>
                          <w:rFonts w:ascii="Sylfaen" w:hAnsi="Sylfaen" w:cs="Sylfaen"/>
                          <w:sz w:val="20"/>
                          <w:szCs w:val="20"/>
                        </w:rPr>
                        <w:t>ბაქტერიის</w:t>
                      </w:r>
                      <w:r w:rsidRPr="00A1532C">
                        <w:rPr>
                          <w:sz w:val="20"/>
                          <w:szCs w:val="20"/>
                        </w:rPr>
                        <w:t xml:space="preserve"> </w:t>
                      </w:r>
                      <w:r w:rsidRPr="00A1532C">
                        <w:rPr>
                          <w:rFonts w:ascii="Sylfaen" w:hAnsi="Sylfaen" w:cs="Sylfaen"/>
                          <w:sz w:val="20"/>
                          <w:szCs w:val="20"/>
                        </w:rPr>
                        <w:t>გამოყოფა</w:t>
                      </w:r>
                      <w:r w:rsidRPr="00A1532C">
                        <w:rPr>
                          <w:sz w:val="20"/>
                          <w:szCs w:val="20"/>
                        </w:rPr>
                        <w:t xml:space="preserve"> </w:t>
                      </w:r>
                      <w:r w:rsidRPr="00A1532C">
                        <w:rPr>
                          <w:rFonts w:ascii="Sylfaen" w:hAnsi="Sylfaen" w:cs="Sylfaen"/>
                          <w:sz w:val="20"/>
                          <w:szCs w:val="20"/>
                        </w:rPr>
                        <w:t>და</w:t>
                      </w:r>
                      <w:r w:rsidRPr="00A1532C">
                        <w:rPr>
                          <w:sz w:val="20"/>
                          <w:szCs w:val="20"/>
                        </w:rPr>
                        <w:t xml:space="preserve"> </w:t>
                      </w:r>
                      <w:r w:rsidRPr="00A1532C">
                        <w:rPr>
                          <w:rFonts w:ascii="Sylfaen" w:hAnsi="Sylfaen" w:cs="Sylfaen"/>
                          <w:sz w:val="20"/>
                          <w:szCs w:val="20"/>
                        </w:rPr>
                        <w:t>მათი</w:t>
                      </w:r>
                      <w:r w:rsidRPr="00A1532C">
                        <w:rPr>
                          <w:sz w:val="20"/>
                          <w:szCs w:val="20"/>
                        </w:rPr>
                        <w:t xml:space="preserve"> </w:t>
                      </w:r>
                      <w:r w:rsidRPr="00A1532C">
                        <w:rPr>
                          <w:rFonts w:ascii="Sylfaen" w:hAnsi="Sylfaen" w:cs="Sylfaen"/>
                          <w:sz w:val="20"/>
                          <w:szCs w:val="20"/>
                        </w:rPr>
                        <w:t>ფენოტიპური</w:t>
                      </w:r>
                      <w:r w:rsidRPr="00A1532C">
                        <w:rPr>
                          <w:sz w:val="20"/>
                          <w:szCs w:val="20"/>
                        </w:rPr>
                        <w:t xml:space="preserve"> </w:t>
                      </w:r>
                      <w:r w:rsidRPr="00A1532C">
                        <w:rPr>
                          <w:rFonts w:ascii="Sylfaen" w:hAnsi="Sylfaen" w:cs="Sylfaen"/>
                          <w:sz w:val="20"/>
                          <w:szCs w:val="20"/>
                        </w:rPr>
                        <w:t>და</w:t>
                      </w:r>
                      <w:r w:rsidRPr="00A1532C">
                        <w:rPr>
                          <w:sz w:val="20"/>
                          <w:szCs w:val="20"/>
                        </w:rPr>
                        <w:t xml:space="preserve"> </w:t>
                      </w:r>
                      <w:r w:rsidRPr="00A1532C">
                        <w:rPr>
                          <w:rFonts w:ascii="Sylfaen" w:hAnsi="Sylfaen" w:cs="Sylfaen"/>
                          <w:sz w:val="20"/>
                          <w:szCs w:val="20"/>
                        </w:rPr>
                        <w:t>გენეტიკური</w:t>
                      </w:r>
                      <w:r w:rsidRPr="00A1532C">
                        <w:rPr>
                          <w:sz w:val="20"/>
                          <w:szCs w:val="20"/>
                        </w:rPr>
                        <w:t xml:space="preserve"> </w:t>
                      </w:r>
                      <w:r w:rsidRPr="00A1532C">
                        <w:rPr>
                          <w:rFonts w:ascii="Sylfaen" w:hAnsi="Sylfaen" w:cs="Sylfaen"/>
                          <w:sz w:val="20"/>
                          <w:szCs w:val="20"/>
                        </w:rPr>
                        <w:t>შესწავლა</w:t>
                      </w:r>
                      <w:r w:rsidRPr="00537663">
                        <w:rPr>
                          <w:sz w:val="20"/>
                          <w:szCs w:val="20"/>
                        </w:rPr>
                        <w:t xml:space="preserve">, </w:t>
                      </w:r>
                      <w:r w:rsidRPr="00A1532C">
                        <w:rPr>
                          <w:rFonts w:ascii="Sylfaen" w:hAnsi="Sylfaen" w:cs="Sylfaen"/>
                          <w:sz w:val="20"/>
                          <w:szCs w:val="20"/>
                        </w:rPr>
                        <w:t>სრული</w:t>
                      </w:r>
                      <w:r w:rsidRPr="00A1532C">
                        <w:rPr>
                          <w:sz w:val="20"/>
                          <w:szCs w:val="20"/>
                        </w:rPr>
                        <w:t xml:space="preserve"> </w:t>
                      </w:r>
                      <w:r w:rsidRPr="00A1532C">
                        <w:rPr>
                          <w:rFonts w:ascii="Sylfaen" w:hAnsi="Sylfaen" w:cs="Sylfaen"/>
                          <w:sz w:val="20"/>
                          <w:szCs w:val="20"/>
                        </w:rPr>
                        <w:t>გენომის</w:t>
                      </w:r>
                      <w:r w:rsidRPr="00A1532C">
                        <w:rPr>
                          <w:sz w:val="20"/>
                          <w:szCs w:val="20"/>
                        </w:rPr>
                        <w:t xml:space="preserve"> </w:t>
                      </w:r>
                      <w:r w:rsidRPr="00A1532C">
                        <w:rPr>
                          <w:rFonts w:ascii="Sylfaen" w:hAnsi="Sylfaen" w:cs="Sylfaen"/>
                          <w:sz w:val="20"/>
                          <w:szCs w:val="20"/>
                        </w:rPr>
                        <w:t>სექვენირება</w:t>
                      </w:r>
                      <w:r w:rsidRPr="00A1532C">
                        <w:rPr>
                          <w:sz w:val="20"/>
                          <w:szCs w:val="20"/>
                        </w:rPr>
                        <w:t xml:space="preserve"> </w:t>
                      </w:r>
                      <w:r w:rsidRPr="00A1532C">
                        <w:rPr>
                          <w:rFonts w:ascii="Sylfaen" w:hAnsi="Sylfaen" w:cs="Sylfaen"/>
                          <w:sz w:val="20"/>
                          <w:szCs w:val="20"/>
                        </w:rPr>
                        <w:t>და</w:t>
                      </w:r>
                      <w:r w:rsidRPr="00A1532C">
                        <w:rPr>
                          <w:sz w:val="20"/>
                          <w:szCs w:val="20"/>
                        </w:rPr>
                        <w:t xml:space="preserve"> </w:t>
                      </w:r>
                      <w:r w:rsidRPr="00A1532C">
                        <w:rPr>
                          <w:rFonts w:ascii="Sylfaen" w:hAnsi="Sylfaen" w:cs="Sylfaen"/>
                          <w:sz w:val="20"/>
                          <w:szCs w:val="20"/>
                        </w:rPr>
                        <w:t>პრაიმერ</w:t>
                      </w:r>
                      <w:r w:rsidRPr="00A1532C">
                        <w:rPr>
                          <w:sz w:val="20"/>
                          <w:szCs w:val="20"/>
                        </w:rPr>
                        <w:t>-</w:t>
                      </w:r>
                      <w:r w:rsidRPr="00A1532C">
                        <w:rPr>
                          <w:rFonts w:ascii="Sylfaen" w:hAnsi="Sylfaen" w:cs="Sylfaen"/>
                          <w:sz w:val="20"/>
                          <w:szCs w:val="20"/>
                        </w:rPr>
                        <w:t>დიზაინზე</w:t>
                      </w:r>
                      <w:r w:rsidRPr="00A1532C">
                        <w:rPr>
                          <w:sz w:val="20"/>
                          <w:szCs w:val="20"/>
                        </w:rPr>
                        <w:t xml:space="preserve"> </w:t>
                      </w:r>
                      <w:r w:rsidRPr="00A1532C">
                        <w:rPr>
                          <w:rFonts w:ascii="Sylfaen" w:hAnsi="Sylfaen" w:cs="Sylfaen"/>
                          <w:sz w:val="20"/>
                          <w:szCs w:val="20"/>
                        </w:rPr>
                        <w:t>მუშაობა</w:t>
                      </w:r>
                      <w:r w:rsidRPr="00A1532C">
                        <w:rPr>
                          <w:sz w:val="20"/>
                          <w:szCs w:val="20"/>
                        </w:rPr>
                        <w:t xml:space="preserve"> </w:t>
                      </w:r>
                      <w:r w:rsidRPr="00A1532C">
                        <w:rPr>
                          <w:rFonts w:ascii="Sylfaen" w:hAnsi="Sylfaen" w:cs="Sylfaen"/>
                          <w:sz w:val="20"/>
                          <w:szCs w:val="20"/>
                        </w:rPr>
                        <w:t>ტეხასის</w:t>
                      </w:r>
                      <w:r w:rsidRPr="00A1532C">
                        <w:rPr>
                          <w:sz w:val="20"/>
                          <w:szCs w:val="20"/>
                        </w:rPr>
                        <w:t xml:space="preserve"> </w:t>
                      </w:r>
                      <w:r w:rsidRPr="00A1532C">
                        <w:rPr>
                          <w:rFonts w:ascii="Sylfaen" w:hAnsi="Sylfaen" w:cs="Sylfaen"/>
                          <w:sz w:val="20"/>
                          <w:szCs w:val="20"/>
                        </w:rPr>
                        <w:t>უნივერსიტეტთან</w:t>
                      </w:r>
                      <w:r w:rsidRPr="00A1532C">
                        <w:rPr>
                          <w:sz w:val="20"/>
                          <w:szCs w:val="20"/>
                        </w:rPr>
                        <w:t xml:space="preserve"> </w:t>
                      </w:r>
                      <w:r w:rsidRPr="00A1532C">
                        <w:rPr>
                          <w:rFonts w:ascii="Sylfaen" w:hAnsi="Sylfaen" w:cs="Sylfaen"/>
                          <w:sz w:val="20"/>
                          <w:szCs w:val="20"/>
                        </w:rPr>
                        <w:t>ერთად</w:t>
                      </w:r>
                    </w:p>
                    <w:p w14:paraId="3EF9A124" w14:textId="37911D43" w:rsidR="00537586" w:rsidRPr="00A1532C" w:rsidRDefault="00537586" w:rsidP="00A84E7A">
                      <w:pPr>
                        <w:pStyle w:val="NormalWeb"/>
                        <w:numPr>
                          <w:ilvl w:val="0"/>
                          <w:numId w:val="68"/>
                        </w:numPr>
                        <w:spacing w:before="0" w:beforeAutospacing="0" w:after="0" w:afterAutospacing="0"/>
                        <w:ind w:left="360"/>
                        <w:jc w:val="both"/>
                        <w:rPr>
                          <w:rFonts w:ascii="Sylfaen" w:hAnsi="Sylfaen"/>
                          <w:sz w:val="20"/>
                          <w:szCs w:val="20"/>
                        </w:rPr>
                      </w:pPr>
                      <w:r w:rsidRPr="00A1532C">
                        <w:rPr>
                          <w:rFonts w:ascii="Sylfaen" w:hAnsi="Sylfaen" w:cs="Sylfaen"/>
                          <w:sz w:val="20"/>
                          <w:szCs w:val="20"/>
                        </w:rPr>
                        <w:t>განხორციელდა</w:t>
                      </w:r>
                      <w:r w:rsidRPr="00A1532C">
                        <w:rPr>
                          <w:sz w:val="20"/>
                          <w:szCs w:val="20"/>
                        </w:rPr>
                        <w:t xml:space="preserve"> Xpert</w:t>
                      </w:r>
                      <w:r>
                        <w:rPr>
                          <w:sz w:val="20"/>
                          <w:szCs w:val="20"/>
                        </w:rPr>
                        <w:t xml:space="preserve">® ® Fingerstick HCV Viral Load </w:t>
                      </w:r>
                      <w:r w:rsidRPr="00A1532C">
                        <w:rPr>
                          <w:sz w:val="20"/>
                          <w:szCs w:val="20"/>
                        </w:rPr>
                        <w:t xml:space="preserve">Assay </w:t>
                      </w:r>
                      <w:r w:rsidRPr="00A1532C">
                        <w:rPr>
                          <w:rFonts w:ascii="Sylfaen" w:hAnsi="Sylfaen" w:cs="Sylfaen"/>
                          <w:sz w:val="20"/>
                          <w:szCs w:val="20"/>
                        </w:rPr>
                        <w:t>მეთოდის</w:t>
                      </w:r>
                      <w:r w:rsidRPr="00A1532C">
                        <w:rPr>
                          <w:sz w:val="20"/>
                          <w:szCs w:val="20"/>
                        </w:rPr>
                        <w:t xml:space="preserve"> </w:t>
                      </w:r>
                      <w:r w:rsidRPr="00A1532C">
                        <w:rPr>
                          <w:rFonts w:ascii="Sylfaen" w:hAnsi="Sylfaen" w:cs="Sylfaen"/>
                          <w:sz w:val="20"/>
                          <w:szCs w:val="20"/>
                        </w:rPr>
                        <w:t>დიაგნოსტიკური</w:t>
                      </w:r>
                      <w:r w:rsidRPr="00A1532C">
                        <w:rPr>
                          <w:sz w:val="20"/>
                          <w:szCs w:val="20"/>
                        </w:rPr>
                        <w:t xml:space="preserve"> </w:t>
                      </w:r>
                      <w:r w:rsidRPr="00A1532C">
                        <w:rPr>
                          <w:rFonts w:ascii="Sylfaen" w:hAnsi="Sylfaen" w:cs="Sylfaen"/>
                          <w:sz w:val="20"/>
                          <w:szCs w:val="20"/>
                        </w:rPr>
                        <w:t>შესაძლებლობების</w:t>
                      </w:r>
                      <w:r w:rsidRPr="00A1532C">
                        <w:rPr>
                          <w:sz w:val="20"/>
                          <w:szCs w:val="20"/>
                        </w:rPr>
                        <w:t xml:space="preserve"> </w:t>
                      </w:r>
                      <w:r w:rsidRPr="00A1532C">
                        <w:rPr>
                          <w:rFonts w:ascii="Sylfaen" w:hAnsi="Sylfaen" w:cs="Sylfaen"/>
                          <w:sz w:val="20"/>
                          <w:szCs w:val="20"/>
                        </w:rPr>
                        <w:t>შეფასება</w:t>
                      </w:r>
                      <w:r w:rsidRPr="00A1532C">
                        <w:rPr>
                          <w:sz w:val="20"/>
                          <w:szCs w:val="20"/>
                        </w:rPr>
                        <w:t xml:space="preserve"> - </w:t>
                      </w:r>
                      <w:r w:rsidRPr="00A1532C">
                        <w:rPr>
                          <w:rFonts w:ascii="Sylfaen" w:hAnsi="Sylfaen" w:cs="Sylfaen"/>
                          <w:sz w:val="20"/>
                          <w:szCs w:val="20"/>
                        </w:rPr>
                        <w:t>დადგინდა</w:t>
                      </w:r>
                      <w:r w:rsidRPr="00A1532C">
                        <w:rPr>
                          <w:sz w:val="20"/>
                          <w:szCs w:val="20"/>
                        </w:rPr>
                        <w:t xml:space="preserve"> </w:t>
                      </w:r>
                      <w:r w:rsidRPr="00A1532C">
                        <w:rPr>
                          <w:rFonts w:ascii="Sylfaen" w:hAnsi="Sylfaen" w:cs="Sylfaen"/>
                          <w:sz w:val="20"/>
                          <w:szCs w:val="20"/>
                        </w:rPr>
                        <w:t>ტესტის</w:t>
                      </w:r>
                      <w:r w:rsidRPr="00A1532C">
                        <w:rPr>
                          <w:sz w:val="20"/>
                          <w:szCs w:val="20"/>
                        </w:rPr>
                        <w:t xml:space="preserve"> </w:t>
                      </w:r>
                      <w:r w:rsidRPr="00A1532C">
                        <w:rPr>
                          <w:rFonts w:ascii="Sylfaen" w:hAnsi="Sylfaen" w:cs="Sylfaen"/>
                          <w:sz w:val="20"/>
                          <w:szCs w:val="20"/>
                        </w:rPr>
                        <w:t>მგრძნობელობა</w:t>
                      </w:r>
                      <w:r w:rsidRPr="00A1532C">
                        <w:rPr>
                          <w:sz w:val="20"/>
                          <w:szCs w:val="20"/>
                        </w:rPr>
                        <w:t xml:space="preserve">, </w:t>
                      </w:r>
                      <w:r w:rsidRPr="00A1532C">
                        <w:rPr>
                          <w:rFonts w:ascii="Sylfaen" w:hAnsi="Sylfaen" w:cs="Sylfaen"/>
                          <w:sz w:val="20"/>
                          <w:szCs w:val="20"/>
                        </w:rPr>
                        <w:t>სპეციფიურობა</w:t>
                      </w:r>
                      <w:r w:rsidRPr="00A1532C">
                        <w:rPr>
                          <w:sz w:val="20"/>
                          <w:szCs w:val="20"/>
                        </w:rPr>
                        <w:t xml:space="preserve">, </w:t>
                      </w:r>
                      <w:r w:rsidRPr="00A1532C">
                        <w:rPr>
                          <w:rFonts w:ascii="Sylfaen" w:hAnsi="Sylfaen" w:cs="Sylfaen"/>
                          <w:sz w:val="20"/>
                          <w:szCs w:val="20"/>
                        </w:rPr>
                        <w:t>უარყოფითი</w:t>
                      </w:r>
                      <w:r w:rsidRPr="00A1532C">
                        <w:rPr>
                          <w:sz w:val="20"/>
                          <w:szCs w:val="20"/>
                        </w:rPr>
                        <w:t xml:space="preserve"> </w:t>
                      </w:r>
                      <w:r w:rsidRPr="00A1532C">
                        <w:rPr>
                          <w:rFonts w:ascii="Sylfaen" w:hAnsi="Sylfaen" w:cs="Sylfaen"/>
                          <w:sz w:val="20"/>
                          <w:szCs w:val="20"/>
                        </w:rPr>
                        <w:t>საპროგნოზო</w:t>
                      </w:r>
                      <w:r w:rsidRPr="00A1532C">
                        <w:rPr>
                          <w:sz w:val="20"/>
                          <w:szCs w:val="20"/>
                        </w:rPr>
                        <w:t xml:space="preserve"> </w:t>
                      </w:r>
                      <w:r w:rsidRPr="00A1532C">
                        <w:rPr>
                          <w:rFonts w:ascii="Sylfaen" w:hAnsi="Sylfaen" w:cs="Sylfaen"/>
                          <w:sz w:val="20"/>
                          <w:szCs w:val="20"/>
                        </w:rPr>
                        <w:t>მნიშვნელობა</w:t>
                      </w:r>
                      <w:r w:rsidRPr="00A1532C">
                        <w:rPr>
                          <w:sz w:val="20"/>
                          <w:szCs w:val="20"/>
                        </w:rPr>
                        <w:t xml:space="preserve">, </w:t>
                      </w:r>
                      <w:r w:rsidRPr="00A1532C">
                        <w:rPr>
                          <w:rFonts w:ascii="Sylfaen" w:hAnsi="Sylfaen" w:cs="Sylfaen"/>
                          <w:sz w:val="20"/>
                          <w:szCs w:val="20"/>
                        </w:rPr>
                        <w:t>დადებითი</w:t>
                      </w:r>
                      <w:r w:rsidRPr="00A1532C">
                        <w:rPr>
                          <w:sz w:val="20"/>
                          <w:szCs w:val="20"/>
                        </w:rPr>
                        <w:t xml:space="preserve"> </w:t>
                      </w:r>
                      <w:r w:rsidRPr="00A1532C">
                        <w:rPr>
                          <w:rFonts w:ascii="Sylfaen" w:hAnsi="Sylfaen" w:cs="Sylfaen"/>
                          <w:sz w:val="20"/>
                          <w:szCs w:val="20"/>
                        </w:rPr>
                        <w:t>საპროგნოზო</w:t>
                      </w:r>
                      <w:r w:rsidRPr="00A1532C">
                        <w:rPr>
                          <w:sz w:val="20"/>
                          <w:szCs w:val="20"/>
                        </w:rPr>
                        <w:t xml:space="preserve"> </w:t>
                      </w:r>
                      <w:r w:rsidRPr="00A1532C">
                        <w:rPr>
                          <w:rFonts w:ascii="Sylfaen" w:hAnsi="Sylfaen" w:cs="Sylfaen"/>
                          <w:sz w:val="20"/>
                          <w:szCs w:val="20"/>
                        </w:rPr>
                        <w:t>მნიშვნელობა</w:t>
                      </w:r>
                      <w:r w:rsidRPr="00A1532C">
                        <w:rPr>
                          <w:sz w:val="20"/>
                          <w:szCs w:val="20"/>
                        </w:rPr>
                        <w:t xml:space="preserve"> </w:t>
                      </w:r>
                      <w:r w:rsidRPr="00A1532C">
                        <w:rPr>
                          <w:rFonts w:ascii="Sylfaen" w:hAnsi="Sylfaen" w:cs="Sylfaen"/>
                          <w:sz w:val="20"/>
                          <w:szCs w:val="20"/>
                        </w:rPr>
                        <w:t>და</w:t>
                      </w:r>
                      <w:r w:rsidRPr="00A1532C">
                        <w:rPr>
                          <w:sz w:val="20"/>
                          <w:szCs w:val="20"/>
                        </w:rPr>
                        <w:t xml:space="preserve"> </w:t>
                      </w:r>
                      <w:r w:rsidRPr="00A1532C">
                        <w:rPr>
                          <w:rFonts w:ascii="Sylfaen" w:hAnsi="Sylfaen" w:cs="Sylfaen"/>
                          <w:sz w:val="20"/>
                          <w:szCs w:val="20"/>
                        </w:rPr>
                        <w:t>საერთო</w:t>
                      </w:r>
                      <w:r w:rsidRPr="00A1532C">
                        <w:rPr>
                          <w:sz w:val="20"/>
                          <w:szCs w:val="20"/>
                        </w:rPr>
                        <w:t xml:space="preserve"> </w:t>
                      </w:r>
                      <w:r w:rsidRPr="00A1532C">
                        <w:rPr>
                          <w:rFonts w:ascii="Sylfaen" w:hAnsi="Sylfaen" w:cs="Sylfaen"/>
                          <w:sz w:val="20"/>
                          <w:szCs w:val="20"/>
                        </w:rPr>
                        <w:t>სარწმუნოობა</w:t>
                      </w:r>
                      <w:r w:rsidRPr="00A1532C">
                        <w:rPr>
                          <w:sz w:val="20"/>
                          <w:szCs w:val="20"/>
                        </w:rPr>
                        <w:t xml:space="preserve"> </w:t>
                      </w:r>
                      <w:r w:rsidRPr="00A1532C">
                        <w:rPr>
                          <w:rFonts w:ascii="Sylfaen" w:hAnsi="Sylfaen" w:cs="Sylfaen"/>
                          <w:sz w:val="20"/>
                          <w:szCs w:val="20"/>
                        </w:rPr>
                        <w:t>კაპილარულ</w:t>
                      </w:r>
                      <w:r w:rsidRPr="00A1532C">
                        <w:rPr>
                          <w:sz w:val="20"/>
                          <w:szCs w:val="20"/>
                        </w:rPr>
                        <w:t xml:space="preserve"> </w:t>
                      </w:r>
                      <w:r w:rsidRPr="00A1532C">
                        <w:rPr>
                          <w:rFonts w:ascii="Sylfaen" w:hAnsi="Sylfaen" w:cs="Sylfaen"/>
                          <w:sz w:val="20"/>
                          <w:szCs w:val="20"/>
                        </w:rPr>
                        <w:t>და</w:t>
                      </w:r>
                      <w:r w:rsidRPr="00A1532C">
                        <w:rPr>
                          <w:sz w:val="20"/>
                          <w:szCs w:val="20"/>
                        </w:rPr>
                        <w:t xml:space="preserve"> </w:t>
                      </w:r>
                      <w:r w:rsidRPr="00A1532C">
                        <w:rPr>
                          <w:rFonts w:ascii="Sylfaen" w:hAnsi="Sylfaen" w:cs="Sylfaen"/>
                          <w:sz w:val="20"/>
                          <w:szCs w:val="20"/>
                        </w:rPr>
                        <w:t>ვენურ</w:t>
                      </w:r>
                      <w:r w:rsidRPr="00A1532C">
                        <w:rPr>
                          <w:sz w:val="20"/>
                          <w:szCs w:val="20"/>
                        </w:rPr>
                        <w:t xml:space="preserve"> </w:t>
                      </w:r>
                      <w:r w:rsidRPr="00A1532C">
                        <w:rPr>
                          <w:rFonts w:ascii="Sylfaen" w:hAnsi="Sylfaen" w:cs="Sylfaen"/>
                          <w:sz w:val="20"/>
                          <w:szCs w:val="20"/>
                        </w:rPr>
                        <w:t>სისხლში</w:t>
                      </w:r>
                      <w:r w:rsidRPr="00A1532C">
                        <w:rPr>
                          <w:sz w:val="20"/>
                          <w:szCs w:val="20"/>
                        </w:rPr>
                        <w:t xml:space="preserve">. </w:t>
                      </w:r>
                    </w:p>
                    <w:p w14:paraId="09A7B746" w14:textId="04BCF66B" w:rsidR="00537586" w:rsidRPr="00326BF7" w:rsidRDefault="00537586" w:rsidP="00A84E7A">
                      <w:pPr>
                        <w:pStyle w:val="NormalWeb"/>
                        <w:numPr>
                          <w:ilvl w:val="0"/>
                          <w:numId w:val="68"/>
                        </w:numPr>
                        <w:spacing w:before="0" w:beforeAutospacing="0" w:after="0" w:afterAutospacing="0"/>
                        <w:ind w:left="360"/>
                        <w:jc w:val="both"/>
                        <w:rPr>
                          <w:rFonts w:ascii="Sylfaen" w:hAnsi="Sylfaen"/>
                          <w:sz w:val="20"/>
                          <w:szCs w:val="20"/>
                        </w:rPr>
                      </w:pPr>
                      <w:r>
                        <w:rPr>
                          <w:rFonts w:ascii="Sylfaen" w:hAnsi="Sylfaen"/>
                          <w:sz w:val="20"/>
                          <w:szCs w:val="20"/>
                          <w:lang w:val="ka-GE"/>
                        </w:rPr>
                        <w:t xml:space="preserve">განხორციელდა </w:t>
                      </w:r>
                      <w:r w:rsidRPr="00326BF7">
                        <w:rPr>
                          <w:sz w:val="20"/>
                          <w:szCs w:val="20"/>
                        </w:rPr>
                        <w:t xml:space="preserve">C </w:t>
                      </w:r>
                      <w:r w:rsidRPr="00326BF7">
                        <w:rPr>
                          <w:rFonts w:ascii="Sylfaen" w:hAnsi="Sylfaen" w:cs="Sylfaen"/>
                          <w:sz w:val="20"/>
                          <w:szCs w:val="20"/>
                        </w:rPr>
                        <w:t>ჰეპატიტის</w:t>
                      </w:r>
                      <w:r w:rsidRPr="00326BF7">
                        <w:rPr>
                          <w:sz w:val="20"/>
                          <w:szCs w:val="20"/>
                        </w:rPr>
                        <w:t xml:space="preserve"> </w:t>
                      </w:r>
                      <w:r w:rsidRPr="00326BF7">
                        <w:rPr>
                          <w:rFonts w:ascii="Sylfaen" w:hAnsi="Sylfaen" w:cs="Sylfaen"/>
                          <w:sz w:val="20"/>
                          <w:szCs w:val="20"/>
                        </w:rPr>
                        <w:t>ელიმინაციის</w:t>
                      </w:r>
                      <w:r w:rsidRPr="00326BF7">
                        <w:rPr>
                          <w:sz w:val="20"/>
                          <w:szCs w:val="20"/>
                        </w:rPr>
                        <w:t xml:space="preserve"> </w:t>
                      </w:r>
                      <w:r w:rsidRPr="00326BF7">
                        <w:rPr>
                          <w:rFonts w:ascii="Sylfaen" w:hAnsi="Sylfaen" w:cs="Sylfaen"/>
                          <w:sz w:val="20"/>
                          <w:szCs w:val="20"/>
                        </w:rPr>
                        <w:t>პროგრამის</w:t>
                      </w:r>
                      <w:r w:rsidRPr="00326BF7">
                        <w:rPr>
                          <w:sz w:val="20"/>
                          <w:szCs w:val="20"/>
                        </w:rPr>
                        <w:t xml:space="preserve"> </w:t>
                      </w:r>
                      <w:r w:rsidRPr="00326BF7">
                        <w:rPr>
                          <w:rFonts w:ascii="Sylfaen" w:hAnsi="Sylfaen" w:cs="Sylfaen"/>
                          <w:sz w:val="20"/>
                          <w:szCs w:val="20"/>
                        </w:rPr>
                        <w:t>ფარგლებში</w:t>
                      </w:r>
                      <w:r w:rsidRPr="00326BF7">
                        <w:rPr>
                          <w:sz w:val="20"/>
                          <w:szCs w:val="20"/>
                        </w:rPr>
                        <w:t xml:space="preserve"> </w:t>
                      </w:r>
                      <w:r w:rsidRPr="00326BF7">
                        <w:rPr>
                          <w:rFonts w:ascii="Sylfaen" w:hAnsi="Sylfaen" w:cs="Sylfaen"/>
                          <w:sz w:val="20"/>
                          <w:szCs w:val="20"/>
                        </w:rPr>
                        <w:t>შეგროვებული</w:t>
                      </w:r>
                      <w:r w:rsidRPr="00326BF7">
                        <w:rPr>
                          <w:sz w:val="20"/>
                          <w:szCs w:val="20"/>
                        </w:rPr>
                        <w:t xml:space="preserve"> </w:t>
                      </w:r>
                      <w:r w:rsidRPr="00326BF7">
                        <w:rPr>
                          <w:rFonts w:ascii="Sylfaen" w:hAnsi="Sylfaen" w:cs="Sylfaen"/>
                          <w:sz w:val="20"/>
                          <w:szCs w:val="20"/>
                        </w:rPr>
                        <w:t>ნიმუშების</w:t>
                      </w:r>
                      <w:r w:rsidRPr="00326BF7">
                        <w:rPr>
                          <w:sz w:val="20"/>
                          <w:szCs w:val="20"/>
                        </w:rPr>
                        <w:t xml:space="preserve"> </w:t>
                      </w:r>
                      <w:r w:rsidRPr="00326BF7">
                        <w:rPr>
                          <w:rFonts w:ascii="Sylfaen" w:hAnsi="Sylfaen" w:cs="Sylfaen"/>
                          <w:sz w:val="20"/>
                          <w:szCs w:val="20"/>
                        </w:rPr>
                        <w:t>არქივის</w:t>
                      </w:r>
                      <w:r w:rsidRPr="00326BF7">
                        <w:rPr>
                          <w:sz w:val="20"/>
                          <w:szCs w:val="20"/>
                        </w:rPr>
                        <w:t xml:space="preserve"> - </w:t>
                      </w:r>
                      <w:r w:rsidRPr="00326BF7">
                        <w:rPr>
                          <w:rFonts w:ascii="Sylfaen" w:hAnsi="Sylfaen" w:cs="Sylfaen"/>
                          <w:sz w:val="20"/>
                          <w:szCs w:val="20"/>
                        </w:rPr>
                        <w:t>ბიობანკის</w:t>
                      </w:r>
                      <w:r w:rsidRPr="00326BF7">
                        <w:rPr>
                          <w:sz w:val="20"/>
                          <w:szCs w:val="20"/>
                        </w:rPr>
                        <w:t xml:space="preserve"> </w:t>
                      </w:r>
                      <w:r w:rsidRPr="00326BF7">
                        <w:rPr>
                          <w:rFonts w:ascii="Sylfaen" w:hAnsi="Sylfaen" w:cs="Sylfaen"/>
                          <w:sz w:val="20"/>
                          <w:szCs w:val="20"/>
                        </w:rPr>
                        <w:t>შექმნა</w:t>
                      </w:r>
                      <w:r w:rsidRPr="00326BF7">
                        <w:rPr>
                          <w:rFonts w:ascii="Sylfaen" w:hAnsi="Sylfaen" w:cs="Sylfaen"/>
                          <w:sz w:val="20"/>
                          <w:szCs w:val="20"/>
                          <w:lang w:val="ka-GE"/>
                        </w:rPr>
                        <w:t xml:space="preserve"> და </w:t>
                      </w:r>
                      <w:r w:rsidRPr="00326BF7">
                        <w:rPr>
                          <w:rFonts w:ascii="Sylfaen" w:hAnsi="Sylfaen" w:cs="Sylfaen"/>
                          <w:sz w:val="20"/>
                          <w:szCs w:val="20"/>
                        </w:rPr>
                        <w:t>სხვადასხვა</w:t>
                      </w:r>
                      <w:r w:rsidRPr="00326BF7">
                        <w:rPr>
                          <w:sz w:val="20"/>
                          <w:szCs w:val="20"/>
                        </w:rPr>
                        <w:t xml:space="preserve"> </w:t>
                      </w:r>
                      <w:r w:rsidRPr="00326BF7">
                        <w:rPr>
                          <w:rFonts w:ascii="Sylfaen" w:hAnsi="Sylfaen" w:cs="Sylfaen"/>
                          <w:sz w:val="20"/>
                          <w:szCs w:val="20"/>
                        </w:rPr>
                        <w:t>მწარმოებლის</w:t>
                      </w:r>
                      <w:r w:rsidRPr="00326BF7">
                        <w:rPr>
                          <w:sz w:val="20"/>
                          <w:szCs w:val="20"/>
                        </w:rPr>
                        <w:t xml:space="preserve"> C </w:t>
                      </w:r>
                      <w:r w:rsidRPr="00326BF7">
                        <w:rPr>
                          <w:rFonts w:ascii="Sylfaen" w:hAnsi="Sylfaen" w:cs="Sylfaen"/>
                          <w:sz w:val="20"/>
                          <w:szCs w:val="20"/>
                        </w:rPr>
                        <w:t>ჰეპატიტის</w:t>
                      </w:r>
                      <w:r w:rsidRPr="00326BF7">
                        <w:rPr>
                          <w:sz w:val="20"/>
                          <w:szCs w:val="20"/>
                        </w:rPr>
                        <w:t xml:space="preserve"> </w:t>
                      </w:r>
                      <w:r w:rsidRPr="00326BF7">
                        <w:rPr>
                          <w:rFonts w:ascii="Sylfaen" w:hAnsi="Sylfaen" w:cs="Sylfaen"/>
                          <w:sz w:val="20"/>
                          <w:szCs w:val="20"/>
                        </w:rPr>
                        <w:t>სადიაგნოსტიკო</w:t>
                      </w:r>
                      <w:r w:rsidRPr="00326BF7">
                        <w:rPr>
                          <w:sz w:val="20"/>
                          <w:szCs w:val="20"/>
                        </w:rPr>
                        <w:t xml:space="preserve"> </w:t>
                      </w:r>
                      <w:r w:rsidRPr="00326BF7">
                        <w:rPr>
                          <w:rFonts w:ascii="Sylfaen" w:hAnsi="Sylfaen" w:cs="Sylfaen"/>
                          <w:sz w:val="20"/>
                          <w:szCs w:val="20"/>
                        </w:rPr>
                        <w:t>სწრაფი</w:t>
                      </w:r>
                      <w:r w:rsidRPr="00326BF7">
                        <w:rPr>
                          <w:sz w:val="20"/>
                          <w:szCs w:val="20"/>
                        </w:rPr>
                        <w:t xml:space="preserve"> </w:t>
                      </w:r>
                      <w:r w:rsidRPr="00326BF7">
                        <w:rPr>
                          <w:rFonts w:ascii="Sylfaen" w:hAnsi="Sylfaen" w:cs="Sylfaen"/>
                          <w:sz w:val="20"/>
                          <w:szCs w:val="20"/>
                        </w:rPr>
                        <w:t>ტესტების</w:t>
                      </w:r>
                      <w:r w:rsidRPr="00326BF7">
                        <w:rPr>
                          <w:sz w:val="20"/>
                          <w:szCs w:val="20"/>
                        </w:rPr>
                        <w:t xml:space="preserve"> </w:t>
                      </w:r>
                      <w:r w:rsidRPr="00326BF7">
                        <w:rPr>
                          <w:rFonts w:ascii="Sylfaen" w:hAnsi="Sylfaen" w:cs="Sylfaen"/>
                          <w:sz w:val="20"/>
                          <w:szCs w:val="20"/>
                        </w:rPr>
                        <w:t>ვალიდაცია</w:t>
                      </w:r>
                      <w:r w:rsidRPr="00326BF7">
                        <w:rPr>
                          <w:sz w:val="20"/>
                          <w:szCs w:val="20"/>
                        </w:rPr>
                        <w:t xml:space="preserve"> </w:t>
                      </w:r>
                    </w:p>
                    <w:p w14:paraId="022EC011" w14:textId="60462BBB" w:rsidR="00537586" w:rsidRPr="007D4E5A" w:rsidRDefault="00537586" w:rsidP="00A84E7A">
                      <w:pPr>
                        <w:pStyle w:val="NormalWeb"/>
                        <w:numPr>
                          <w:ilvl w:val="0"/>
                          <w:numId w:val="68"/>
                        </w:numPr>
                        <w:spacing w:before="0" w:beforeAutospacing="0" w:after="0" w:afterAutospacing="0"/>
                        <w:ind w:left="360"/>
                        <w:jc w:val="both"/>
                        <w:rPr>
                          <w:rFonts w:ascii="Sylfaen" w:hAnsi="Sylfaen"/>
                          <w:sz w:val="20"/>
                          <w:szCs w:val="20"/>
                          <w:lang w:val="ka-GE"/>
                        </w:rPr>
                      </w:pPr>
                      <w:r>
                        <w:rPr>
                          <w:rFonts w:ascii="Sylfaen" w:hAnsi="Sylfaen"/>
                          <w:sz w:val="20"/>
                          <w:szCs w:val="20"/>
                          <w:lang w:val="ka-GE"/>
                        </w:rPr>
                        <w:t xml:space="preserve">მომზადდა </w:t>
                      </w:r>
                      <w:r w:rsidRPr="00537663">
                        <w:rPr>
                          <w:rFonts w:ascii="Sylfaen" w:hAnsi="Sylfaen"/>
                          <w:sz w:val="20"/>
                          <w:szCs w:val="20"/>
                        </w:rPr>
                        <w:t>არაგადამდები დაავადებების რისკის ფაქტორების კვლევის (STEPS) ანალიზის საბოლოო დოკუმენტი</w:t>
                      </w:r>
                      <w:r>
                        <w:rPr>
                          <w:rFonts w:ascii="Sylfaen" w:hAnsi="Sylfaen"/>
                          <w:sz w:val="20"/>
                          <w:szCs w:val="20"/>
                          <w:lang w:val="ka-GE"/>
                        </w:rPr>
                        <w:t>ს მომზადება</w:t>
                      </w:r>
                    </w:p>
                    <w:p w14:paraId="568AF22A" w14:textId="2C105F98" w:rsidR="00537586" w:rsidRPr="007D4E5A" w:rsidRDefault="00537586" w:rsidP="00A84E7A">
                      <w:pPr>
                        <w:pStyle w:val="NormalWeb"/>
                        <w:numPr>
                          <w:ilvl w:val="0"/>
                          <w:numId w:val="68"/>
                        </w:numPr>
                        <w:spacing w:before="0" w:beforeAutospacing="0" w:after="0" w:afterAutospacing="0"/>
                        <w:ind w:left="360"/>
                        <w:jc w:val="both"/>
                        <w:rPr>
                          <w:rFonts w:ascii="Sylfaen" w:hAnsi="Sylfaen"/>
                          <w:sz w:val="20"/>
                          <w:szCs w:val="20"/>
                          <w:lang w:val="ka-GE"/>
                        </w:rPr>
                      </w:pPr>
                      <w:r>
                        <w:rPr>
                          <w:rFonts w:ascii="Sylfaen" w:hAnsi="Sylfaen"/>
                          <w:sz w:val="20"/>
                          <w:szCs w:val="20"/>
                        </w:rPr>
                        <w:t xml:space="preserve">სხვადასხვა სამეცნიერო ჟურნალში </w:t>
                      </w:r>
                      <w:r w:rsidRPr="007D4E5A">
                        <w:rPr>
                          <w:rFonts w:ascii="Sylfaen" w:hAnsi="Sylfaen"/>
                          <w:sz w:val="20"/>
                          <w:szCs w:val="20"/>
                          <w:lang w:val="ka-GE"/>
                        </w:rPr>
                        <w:t>გამო</w:t>
                      </w:r>
                      <w:r>
                        <w:rPr>
                          <w:rFonts w:ascii="Sylfaen" w:hAnsi="Sylfaen"/>
                          <w:sz w:val="20"/>
                          <w:szCs w:val="20"/>
                        </w:rPr>
                        <w:t>ქყვეყნდა 18 სამეცნიერო სტატია</w:t>
                      </w:r>
                    </w:p>
                    <w:p w14:paraId="46E869B3" w14:textId="283C297A" w:rsidR="00537586" w:rsidRPr="00ED14C2" w:rsidRDefault="00537586" w:rsidP="00A84E7A">
                      <w:pPr>
                        <w:pStyle w:val="NormalWeb"/>
                        <w:numPr>
                          <w:ilvl w:val="0"/>
                          <w:numId w:val="68"/>
                        </w:numPr>
                        <w:spacing w:before="0" w:beforeAutospacing="0" w:after="0" w:afterAutospacing="0"/>
                        <w:ind w:left="360"/>
                        <w:jc w:val="both"/>
                        <w:rPr>
                          <w:rFonts w:ascii="Sylfaen" w:hAnsi="Sylfaen"/>
                          <w:sz w:val="20"/>
                          <w:szCs w:val="20"/>
                        </w:rPr>
                      </w:pPr>
                      <w:r>
                        <w:rPr>
                          <w:rFonts w:ascii="Sylfaen" w:hAnsi="Sylfaen"/>
                          <w:sz w:val="20"/>
                          <w:szCs w:val="20"/>
                          <w:lang w:val="ka-GE"/>
                        </w:rPr>
                        <w:t>დკსჯეცის პოსტერმას „</w:t>
                      </w:r>
                      <w:r w:rsidRPr="00ED14C2">
                        <w:rPr>
                          <w:rFonts w:ascii="Sylfaen" w:hAnsi="Sylfaen"/>
                          <w:sz w:val="20"/>
                          <w:szCs w:val="20"/>
                          <w:lang w:val="ka-GE"/>
                        </w:rPr>
                        <w:t>A pilot seroprevalence study of Tick-borne encephalitis virus in Eastern Georgia” მი</w:t>
                      </w:r>
                      <w:r>
                        <w:rPr>
                          <w:rFonts w:ascii="Sylfaen" w:hAnsi="Sylfaen"/>
                          <w:sz w:val="20"/>
                          <w:szCs w:val="20"/>
                          <w:lang w:val="ka-GE"/>
                        </w:rPr>
                        <w:t>იღო</w:t>
                      </w:r>
                      <w:r w:rsidRPr="00ED14C2">
                        <w:rPr>
                          <w:rFonts w:ascii="Sylfaen" w:hAnsi="Sylfaen"/>
                          <w:sz w:val="20"/>
                          <w:szCs w:val="20"/>
                          <w:lang w:val="ka-GE"/>
                        </w:rPr>
                        <w:t xml:space="preserve"> საუკეთესოს წ</w:t>
                      </w:r>
                      <w:r>
                        <w:rPr>
                          <w:rFonts w:ascii="Sylfaen" w:hAnsi="Sylfaen"/>
                          <w:sz w:val="20"/>
                          <w:szCs w:val="20"/>
                          <w:lang w:val="ka-GE"/>
                        </w:rPr>
                        <w:t>ოდება და პრიზი, კონფერენციაზე “</w:t>
                      </w:r>
                      <w:r w:rsidRPr="00ED14C2">
                        <w:rPr>
                          <w:rFonts w:ascii="Sylfaen" w:hAnsi="Sylfaen"/>
                          <w:sz w:val="20"/>
                          <w:szCs w:val="20"/>
                          <w:lang w:val="ka-GE"/>
                        </w:rPr>
                        <w:t>Northern European Conference on Travel Medicine”  სტოკჰოლმში (შვედეთი)</w:t>
                      </w:r>
                    </w:p>
                  </w:txbxContent>
                </v:textbox>
                <w10:wrap anchorx="margin"/>
              </v:rect>
            </w:pict>
          </mc:Fallback>
        </mc:AlternateContent>
      </w:r>
      <w:bookmarkStart w:id="63" w:name="_Toc12369494"/>
      <w:r w:rsidRPr="009F69C1">
        <w:rPr>
          <w:rStyle w:val="Heading2Char"/>
          <w:rFonts w:ascii="Sylfaen" w:hAnsi="Sylfaen" w:cs="Sylfaen"/>
          <w:sz w:val="22"/>
          <w:szCs w:val="22"/>
        </w:rPr>
        <w:t>სტრატეგიული</w:t>
      </w:r>
      <w:r w:rsidRPr="009F69C1">
        <w:rPr>
          <w:rStyle w:val="Heading2Char"/>
          <w:sz w:val="22"/>
          <w:szCs w:val="22"/>
        </w:rPr>
        <w:t xml:space="preserve"> </w:t>
      </w:r>
      <w:r w:rsidRPr="009F69C1">
        <w:rPr>
          <w:rStyle w:val="Heading2Char"/>
          <w:rFonts w:ascii="Sylfaen" w:hAnsi="Sylfaen" w:cs="Sylfaen"/>
          <w:sz w:val="22"/>
          <w:szCs w:val="22"/>
        </w:rPr>
        <w:t>პრიორიტეტი</w:t>
      </w:r>
      <w:r w:rsidRPr="009F69C1">
        <w:rPr>
          <w:rStyle w:val="Heading2Char"/>
          <w:sz w:val="22"/>
          <w:szCs w:val="22"/>
        </w:rPr>
        <w:t xml:space="preserve"> 5: </w:t>
      </w:r>
      <w:r w:rsidRPr="009F69C1">
        <w:rPr>
          <w:rStyle w:val="Heading2Char"/>
          <w:rFonts w:ascii="Sylfaen" w:hAnsi="Sylfaen" w:cs="Sylfaen"/>
          <w:sz w:val="22"/>
          <w:szCs w:val="22"/>
        </w:rPr>
        <w:t>გამოყენებითი</w:t>
      </w:r>
      <w:r w:rsidRPr="009F69C1">
        <w:rPr>
          <w:rStyle w:val="Heading2Char"/>
          <w:sz w:val="22"/>
          <w:szCs w:val="22"/>
        </w:rPr>
        <w:t xml:space="preserve"> </w:t>
      </w:r>
      <w:r w:rsidRPr="009F69C1">
        <w:rPr>
          <w:rStyle w:val="Heading2Char"/>
          <w:rFonts w:ascii="Sylfaen" w:hAnsi="Sylfaen" w:cs="Sylfaen"/>
          <w:sz w:val="22"/>
          <w:szCs w:val="22"/>
        </w:rPr>
        <w:t>და</w:t>
      </w:r>
      <w:r w:rsidRPr="009F69C1">
        <w:rPr>
          <w:rStyle w:val="Heading2Char"/>
          <w:sz w:val="22"/>
          <w:szCs w:val="22"/>
        </w:rPr>
        <w:t xml:space="preserve"> </w:t>
      </w:r>
      <w:r w:rsidRPr="009F69C1">
        <w:rPr>
          <w:rStyle w:val="Heading2Char"/>
          <w:rFonts w:ascii="Sylfaen" w:hAnsi="Sylfaen" w:cs="Sylfaen"/>
          <w:sz w:val="22"/>
          <w:szCs w:val="22"/>
        </w:rPr>
        <w:t>ფუნდამენტური</w:t>
      </w:r>
      <w:r w:rsidRPr="009F69C1">
        <w:rPr>
          <w:rStyle w:val="Heading2Char"/>
          <w:sz w:val="22"/>
          <w:szCs w:val="22"/>
        </w:rPr>
        <w:t xml:space="preserve"> </w:t>
      </w:r>
      <w:r w:rsidRPr="009F69C1">
        <w:rPr>
          <w:rStyle w:val="Heading2Char"/>
          <w:rFonts w:ascii="Sylfaen" w:hAnsi="Sylfaen" w:cs="Sylfaen"/>
          <w:sz w:val="22"/>
          <w:szCs w:val="22"/>
        </w:rPr>
        <w:t>ბიოსამედიცინო</w:t>
      </w:r>
      <w:r w:rsidRPr="009F69C1">
        <w:rPr>
          <w:rStyle w:val="Heading2Char"/>
          <w:sz w:val="22"/>
          <w:szCs w:val="22"/>
        </w:rPr>
        <w:t xml:space="preserve"> </w:t>
      </w:r>
      <w:r w:rsidRPr="009F69C1">
        <w:rPr>
          <w:rStyle w:val="Heading2Char"/>
          <w:rFonts w:ascii="Sylfaen" w:hAnsi="Sylfaen" w:cs="Sylfaen"/>
          <w:sz w:val="22"/>
          <w:szCs w:val="22"/>
        </w:rPr>
        <w:t>და</w:t>
      </w:r>
      <w:r w:rsidRPr="009F69C1">
        <w:rPr>
          <w:rStyle w:val="Heading2Char"/>
          <w:sz w:val="22"/>
          <w:szCs w:val="22"/>
        </w:rPr>
        <w:t xml:space="preserve"> </w:t>
      </w:r>
      <w:r w:rsidRPr="009F69C1">
        <w:rPr>
          <w:rStyle w:val="Heading2Char"/>
          <w:rFonts w:ascii="Sylfaen" w:hAnsi="Sylfaen" w:cs="Sylfaen"/>
          <w:sz w:val="22"/>
          <w:szCs w:val="22"/>
        </w:rPr>
        <w:t>ბიოტექნოლოგიური</w:t>
      </w:r>
      <w:r w:rsidRPr="009F69C1">
        <w:rPr>
          <w:rStyle w:val="Heading2Char"/>
          <w:sz w:val="22"/>
          <w:szCs w:val="22"/>
        </w:rPr>
        <w:t xml:space="preserve"> </w:t>
      </w:r>
      <w:r w:rsidRPr="009F69C1">
        <w:rPr>
          <w:rStyle w:val="Heading2Char"/>
          <w:rFonts w:ascii="Sylfaen" w:hAnsi="Sylfaen" w:cs="Sylfaen"/>
          <w:sz w:val="22"/>
          <w:szCs w:val="22"/>
        </w:rPr>
        <w:t>სამეცნიერო</w:t>
      </w:r>
      <w:r w:rsidRPr="009F69C1">
        <w:rPr>
          <w:rStyle w:val="Heading2Char"/>
          <w:sz w:val="22"/>
          <w:szCs w:val="22"/>
        </w:rPr>
        <w:t xml:space="preserve"> </w:t>
      </w:r>
      <w:r w:rsidRPr="009F69C1">
        <w:rPr>
          <w:rStyle w:val="Heading2Char"/>
          <w:rFonts w:ascii="Sylfaen" w:hAnsi="Sylfaen" w:cs="Sylfaen"/>
          <w:sz w:val="22"/>
          <w:szCs w:val="22"/>
        </w:rPr>
        <w:t>კვლევების</w:t>
      </w:r>
      <w:r w:rsidRPr="009F69C1">
        <w:rPr>
          <w:rStyle w:val="Heading2Char"/>
          <w:sz w:val="22"/>
          <w:szCs w:val="22"/>
        </w:rPr>
        <w:t xml:space="preserve"> </w:t>
      </w:r>
      <w:r w:rsidRPr="009F69C1">
        <w:rPr>
          <w:rStyle w:val="Heading2Char"/>
          <w:rFonts w:ascii="Sylfaen" w:hAnsi="Sylfaen" w:cs="Sylfaen"/>
          <w:sz w:val="22"/>
          <w:szCs w:val="22"/>
        </w:rPr>
        <w:t>პოტენციალის</w:t>
      </w:r>
      <w:r w:rsidRPr="009F69C1">
        <w:rPr>
          <w:rStyle w:val="Heading2Char"/>
          <w:sz w:val="22"/>
          <w:szCs w:val="22"/>
        </w:rPr>
        <w:t xml:space="preserve"> </w:t>
      </w:r>
      <w:r w:rsidRPr="009F69C1">
        <w:rPr>
          <w:rStyle w:val="Heading2Char"/>
          <w:rFonts w:ascii="Sylfaen" w:hAnsi="Sylfaen" w:cs="Sylfaen"/>
          <w:sz w:val="22"/>
          <w:szCs w:val="22"/>
        </w:rPr>
        <w:t>განვითარებ</w:t>
      </w:r>
      <w:bookmarkEnd w:id="63"/>
      <w:r w:rsidRPr="009F69C1">
        <w:rPr>
          <w:rFonts w:ascii="Sylfaen" w:eastAsiaTheme="majorEastAsia" w:hAnsi="Sylfaen" w:cs="Sylfaen"/>
          <w:color w:val="032348" w:themeColor="accent1" w:themeShade="BF"/>
          <w:sz w:val="22"/>
          <w:szCs w:val="22"/>
        </w:rPr>
        <w:t>ა</w:t>
      </w:r>
    </w:p>
    <w:tbl>
      <w:tblPr>
        <w:tblStyle w:val="TableGrid"/>
        <w:tblW w:w="151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6"/>
        <w:gridCol w:w="5759"/>
      </w:tblGrid>
      <w:tr w:rsidR="00981B2E" w:rsidRPr="009F69C1" w14:paraId="19579570" w14:textId="77777777" w:rsidTr="00AA1BE9">
        <w:tc>
          <w:tcPr>
            <w:tcW w:w="9356" w:type="dxa"/>
          </w:tcPr>
          <w:p w14:paraId="39741E2E" w14:textId="77777777" w:rsidR="00981B2E" w:rsidRPr="009F69C1" w:rsidRDefault="00981B2E" w:rsidP="00AA1BE9">
            <w:pPr>
              <w:jc w:val="both"/>
              <w:rPr>
                <w:rFonts w:ascii="Sylfaen" w:hAnsi="Sylfaen"/>
                <w:color w:val="00B050"/>
                <w:sz w:val="22"/>
                <w:szCs w:val="22"/>
                <w:lang w:val="ka-GE"/>
              </w:rPr>
            </w:pPr>
          </w:p>
        </w:tc>
        <w:tc>
          <w:tcPr>
            <w:tcW w:w="5759" w:type="dxa"/>
          </w:tcPr>
          <w:p w14:paraId="36B6AEAB" w14:textId="77777777" w:rsidR="00981B2E" w:rsidRPr="009F69C1" w:rsidRDefault="00981B2E" w:rsidP="00AA1BE9">
            <w:pPr>
              <w:rPr>
                <w:color w:val="00B050"/>
                <w:sz w:val="22"/>
                <w:szCs w:val="22"/>
                <w:lang w:val="ka-GE"/>
              </w:rPr>
            </w:pPr>
            <w:r w:rsidRPr="009F69C1">
              <w:rPr>
                <w:rFonts w:ascii="Sylfaen" w:hAnsi="Sylfaen" w:cs="Sylfaen"/>
                <w:color w:val="00B050"/>
                <w:sz w:val="22"/>
                <w:szCs w:val="22"/>
                <w:lang w:val="ka-GE"/>
              </w:rPr>
              <w:t xml:space="preserve"> </w:t>
            </w:r>
          </w:p>
        </w:tc>
      </w:tr>
      <w:tr w:rsidR="00981B2E" w:rsidRPr="001E2E4C" w14:paraId="6108097C" w14:textId="77777777" w:rsidTr="00AA1BE9">
        <w:tc>
          <w:tcPr>
            <w:tcW w:w="9356" w:type="dxa"/>
          </w:tcPr>
          <w:p w14:paraId="500CAFD2" w14:textId="77777777" w:rsidR="00981B2E" w:rsidRPr="009F69C1" w:rsidRDefault="00981B2E" w:rsidP="00AA1BE9">
            <w:pPr>
              <w:ind w:left="-108" w:firstLine="108"/>
              <w:rPr>
                <w:rFonts w:ascii="Sylfaen" w:hAnsi="Sylfaen" w:cs="Calibri"/>
                <w:sz w:val="22"/>
                <w:szCs w:val="22"/>
                <w:lang w:val="ka-GE"/>
              </w:rPr>
            </w:pPr>
          </w:p>
          <w:p w14:paraId="11C1E5BB" w14:textId="77777777" w:rsidR="00981B2E" w:rsidRPr="009F69C1" w:rsidRDefault="00981B2E" w:rsidP="00AA1BE9">
            <w:pPr>
              <w:ind w:left="-108" w:firstLine="108"/>
              <w:rPr>
                <w:rFonts w:ascii="Sylfaen" w:hAnsi="Sylfaen" w:cs="Calibri"/>
                <w:sz w:val="22"/>
                <w:szCs w:val="22"/>
                <w:lang w:val="ka-GE"/>
              </w:rPr>
            </w:pPr>
          </w:p>
          <w:p w14:paraId="5696F3A0" w14:textId="77777777" w:rsidR="00981B2E" w:rsidRPr="009F69C1" w:rsidRDefault="00981B2E" w:rsidP="00AA1BE9">
            <w:pPr>
              <w:ind w:left="-108" w:firstLine="108"/>
              <w:rPr>
                <w:rFonts w:ascii="Sylfaen" w:hAnsi="Sylfaen" w:cs="Calibri"/>
                <w:sz w:val="22"/>
                <w:szCs w:val="22"/>
                <w:lang w:val="ka-GE"/>
              </w:rPr>
            </w:pPr>
          </w:p>
          <w:p w14:paraId="780D1FE8" w14:textId="77777777" w:rsidR="00981B2E" w:rsidRPr="009F69C1" w:rsidRDefault="00981B2E" w:rsidP="00AA1BE9">
            <w:pPr>
              <w:ind w:left="-108" w:firstLine="108"/>
              <w:rPr>
                <w:rFonts w:ascii="Sylfaen" w:hAnsi="Sylfaen" w:cs="Calibri"/>
                <w:sz w:val="22"/>
                <w:szCs w:val="22"/>
                <w:lang w:val="ka-GE"/>
              </w:rPr>
            </w:pPr>
          </w:p>
          <w:p w14:paraId="2A8DFEDE" w14:textId="77777777" w:rsidR="00981B2E" w:rsidRPr="009F69C1" w:rsidRDefault="00981B2E" w:rsidP="00AA1BE9">
            <w:pPr>
              <w:ind w:left="-108" w:firstLine="108"/>
              <w:rPr>
                <w:rFonts w:ascii="Sylfaen" w:hAnsi="Sylfaen" w:cs="Calibri"/>
                <w:sz w:val="22"/>
                <w:szCs w:val="22"/>
                <w:lang w:val="ka-GE"/>
              </w:rPr>
            </w:pPr>
          </w:p>
          <w:p w14:paraId="24776098" w14:textId="77777777" w:rsidR="00981B2E" w:rsidRPr="009F69C1" w:rsidRDefault="00981B2E" w:rsidP="00AA1BE9">
            <w:pPr>
              <w:ind w:left="-108" w:firstLine="108"/>
              <w:rPr>
                <w:rFonts w:ascii="Sylfaen" w:hAnsi="Sylfaen" w:cs="Calibri"/>
                <w:sz w:val="22"/>
                <w:szCs w:val="22"/>
                <w:lang w:val="ka-GE"/>
              </w:rPr>
            </w:pPr>
          </w:p>
          <w:p w14:paraId="12C167CF" w14:textId="77777777" w:rsidR="00981B2E" w:rsidRPr="009F69C1" w:rsidRDefault="00981B2E" w:rsidP="00AA1BE9">
            <w:pPr>
              <w:ind w:left="-108" w:firstLine="108"/>
              <w:rPr>
                <w:rFonts w:ascii="Sylfaen" w:hAnsi="Sylfaen" w:cs="Calibri"/>
                <w:sz w:val="22"/>
                <w:szCs w:val="22"/>
                <w:lang w:val="ka-GE"/>
              </w:rPr>
            </w:pPr>
          </w:p>
          <w:p w14:paraId="20B839B5" w14:textId="77777777" w:rsidR="00981B2E" w:rsidRPr="009F69C1" w:rsidRDefault="00981B2E" w:rsidP="00AA1BE9">
            <w:pPr>
              <w:ind w:left="-108" w:firstLine="108"/>
              <w:rPr>
                <w:rFonts w:ascii="Sylfaen" w:hAnsi="Sylfaen" w:cs="Calibri"/>
                <w:sz w:val="22"/>
                <w:szCs w:val="22"/>
                <w:lang w:val="ka-GE"/>
              </w:rPr>
            </w:pPr>
          </w:p>
          <w:p w14:paraId="568A8F7F" w14:textId="77777777" w:rsidR="00981B2E" w:rsidRPr="009F69C1" w:rsidRDefault="00981B2E" w:rsidP="00AA1BE9">
            <w:pPr>
              <w:ind w:left="-108" w:firstLine="108"/>
              <w:rPr>
                <w:rFonts w:ascii="Sylfaen" w:hAnsi="Sylfaen" w:cs="Calibri"/>
                <w:sz w:val="22"/>
                <w:szCs w:val="22"/>
                <w:lang w:val="ka-GE"/>
              </w:rPr>
            </w:pPr>
          </w:p>
          <w:p w14:paraId="1CAFE490" w14:textId="77777777" w:rsidR="00981B2E" w:rsidRPr="009F69C1" w:rsidRDefault="00981B2E" w:rsidP="00AA1BE9">
            <w:pPr>
              <w:ind w:left="-108" w:firstLine="108"/>
              <w:rPr>
                <w:rFonts w:ascii="Sylfaen" w:hAnsi="Sylfaen" w:cs="Calibri"/>
                <w:sz w:val="22"/>
                <w:szCs w:val="22"/>
                <w:lang w:val="ka-GE"/>
              </w:rPr>
            </w:pPr>
          </w:p>
          <w:p w14:paraId="22E03198" w14:textId="77777777" w:rsidR="00981B2E" w:rsidRPr="009F69C1" w:rsidRDefault="00981B2E" w:rsidP="00AA1BE9">
            <w:pPr>
              <w:ind w:left="-108" w:firstLine="108"/>
              <w:rPr>
                <w:rFonts w:ascii="Sylfaen" w:hAnsi="Sylfaen" w:cs="Calibri"/>
                <w:sz w:val="22"/>
                <w:szCs w:val="22"/>
                <w:lang w:val="ka-GE"/>
              </w:rPr>
            </w:pPr>
          </w:p>
          <w:p w14:paraId="0DDB606D" w14:textId="77777777" w:rsidR="00981B2E" w:rsidRPr="009F69C1" w:rsidRDefault="00981B2E" w:rsidP="00AA1BE9">
            <w:pPr>
              <w:ind w:left="-108" w:firstLine="108"/>
              <w:rPr>
                <w:rFonts w:ascii="Sylfaen" w:hAnsi="Sylfaen" w:cs="Calibri"/>
                <w:sz w:val="22"/>
                <w:szCs w:val="22"/>
                <w:lang w:val="ka-GE"/>
              </w:rPr>
            </w:pPr>
          </w:p>
          <w:p w14:paraId="340EDEA9" w14:textId="77777777" w:rsidR="00981B2E" w:rsidRPr="009F69C1" w:rsidRDefault="00981B2E" w:rsidP="00AA1BE9">
            <w:pPr>
              <w:ind w:left="-108" w:firstLine="108"/>
              <w:rPr>
                <w:rFonts w:ascii="Sylfaen" w:hAnsi="Sylfaen" w:cs="Calibri"/>
                <w:sz w:val="22"/>
                <w:szCs w:val="22"/>
                <w:lang w:val="ka-GE"/>
              </w:rPr>
            </w:pPr>
          </w:p>
          <w:p w14:paraId="3980C18D" w14:textId="77777777" w:rsidR="00981B2E" w:rsidRPr="009F69C1" w:rsidRDefault="00981B2E" w:rsidP="00AA1BE9">
            <w:pPr>
              <w:ind w:left="-108" w:firstLine="108"/>
              <w:rPr>
                <w:rFonts w:ascii="Sylfaen" w:hAnsi="Sylfaen" w:cs="Calibri"/>
                <w:sz w:val="22"/>
                <w:szCs w:val="22"/>
                <w:lang w:val="ka-GE"/>
              </w:rPr>
            </w:pPr>
          </w:p>
          <w:p w14:paraId="1B8E14FE" w14:textId="77777777" w:rsidR="00981B2E" w:rsidRPr="009F69C1" w:rsidRDefault="00981B2E" w:rsidP="00AA1BE9">
            <w:pPr>
              <w:ind w:left="-108" w:firstLine="108"/>
              <w:rPr>
                <w:rFonts w:ascii="Sylfaen" w:hAnsi="Sylfaen" w:cs="Calibri"/>
                <w:sz w:val="22"/>
                <w:szCs w:val="22"/>
                <w:lang w:val="ka-GE"/>
              </w:rPr>
            </w:pPr>
          </w:p>
          <w:p w14:paraId="34C814CA" w14:textId="77777777" w:rsidR="00981B2E" w:rsidRPr="009F69C1" w:rsidRDefault="00981B2E" w:rsidP="00AA1BE9">
            <w:pPr>
              <w:ind w:left="-108" w:firstLine="108"/>
              <w:rPr>
                <w:rFonts w:ascii="Sylfaen" w:hAnsi="Sylfaen" w:cs="Calibri"/>
                <w:sz w:val="22"/>
                <w:szCs w:val="22"/>
                <w:lang w:val="ka-GE"/>
              </w:rPr>
            </w:pPr>
          </w:p>
          <w:p w14:paraId="7AD24BEA" w14:textId="77777777" w:rsidR="00981B2E" w:rsidRPr="009F69C1" w:rsidRDefault="00981B2E" w:rsidP="00AA1BE9">
            <w:pPr>
              <w:ind w:left="-108" w:firstLine="108"/>
              <w:rPr>
                <w:rFonts w:ascii="Sylfaen" w:hAnsi="Sylfaen" w:cs="Calibri"/>
                <w:sz w:val="22"/>
                <w:szCs w:val="22"/>
                <w:lang w:val="ka-GE"/>
              </w:rPr>
            </w:pPr>
          </w:p>
          <w:p w14:paraId="70B75B99" w14:textId="77777777" w:rsidR="00981B2E" w:rsidRPr="009F69C1" w:rsidRDefault="00981B2E" w:rsidP="00AA1BE9">
            <w:pPr>
              <w:ind w:left="-108" w:firstLine="108"/>
              <w:rPr>
                <w:rFonts w:ascii="Sylfaen" w:hAnsi="Sylfaen" w:cs="Calibri"/>
                <w:sz w:val="22"/>
                <w:szCs w:val="22"/>
                <w:lang w:val="ka-GE"/>
              </w:rPr>
            </w:pPr>
          </w:p>
          <w:p w14:paraId="4541E5B5" w14:textId="77777777" w:rsidR="00981B2E" w:rsidRPr="009F69C1" w:rsidRDefault="00981B2E" w:rsidP="00AA1BE9">
            <w:pPr>
              <w:ind w:left="-108" w:firstLine="108"/>
              <w:rPr>
                <w:rFonts w:ascii="Sylfaen" w:hAnsi="Sylfaen" w:cs="Calibri"/>
                <w:sz w:val="22"/>
                <w:szCs w:val="22"/>
                <w:lang w:val="ka-GE"/>
              </w:rPr>
            </w:pPr>
          </w:p>
          <w:p w14:paraId="0C16249A" w14:textId="77777777" w:rsidR="00981B2E" w:rsidRPr="009F69C1" w:rsidRDefault="00981B2E" w:rsidP="00AA1BE9">
            <w:pPr>
              <w:ind w:left="-108" w:firstLine="108"/>
              <w:rPr>
                <w:rFonts w:ascii="Sylfaen" w:hAnsi="Sylfaen" w:cs="Calibri"/>
                <w:sz w:val="22"/>
                <w:szCs w:val="22"/>
                <w:lang w:val="ka-GE"/>
              </w:rPr>
            </w:pPr>
          </w:p>
          <w:p w14:paraId="4886E53D" w14:textId="77777777" w:rsidR="00981B2E" w:rsidRPr="009F69C1" w:rsidRDefault="00981B2E" w:rsidP="00AA1BE9">
            <w:pPr>
              <w:ind w:left="-108" w:firstLine="108"/>
              <w:rPr>
                <w:rFonts w:ascii="Sylfaen" w:hAnsi="Sylfaen" w:cs="Calibri"/>
                <w:sz w:val="22"/>
                <w:szCs w:val="22"/>
                <w:lang w:val="ka-GE"/>
              </w:rPr>
            </w:pPr>
          </w:p>
          <w:p w14:paraId="7A151EF6" w14:textId="77777777" w:rsidR="00981B2E" w:rsidRPr="009F69C1" w:rsidRDefault="00981B2E" w:rsidP="00AA1BE9">
            <w:pPr>
              <w:ind w:left="-108" w:firstLine="108"/>
              <w:rPr>
                <w:rFonts w:ascii="Sylfaen" w:hAnsi="Sylfaen" w:cs="Calibri"/>
                <w:sz w:val="22"/>
                <w:szCs w:val="22"/>
                <w:lang w:val="ka-GE"/>
              </w:rPr>
            </w:pPr>
          </w:p>
          <w:p w14:paraId="51D118AD" w14:textId="77777777" w:rsidR="007F4043" w:rsidRDefault="007F4043" w:rsidP="00AA1BE9">
            <w:pPr>
              <w:ind w:left="-108"/>
              <w:jc w:val="both"/>
              <w:rPr>
                <w:rFonts w:ascii="Sylfaen" w:hAnsi="Sylfaen" w:cs="Calibri"/>
                <w:sz w:val="22"/>
                <w:szCs w:val="22"/>
                <w:lang w:val="ka-GE"/>
              </w:rPr>
            </w:pPr>
          </w:p>
          <w:p w14:paraId="5DAC8607" w14:textId="77777777" w:rsidR="007F4043" w:rsidRDefault="007F4043" w:rsidP="00AA1BE9">
            <w:pPr>
              <w:ind w:left="-108"/>
              <w:jc w:val="both"/>
              <w:rPr>
                <w:rFonts w:ascii="Sylfaen" w:hAnsi="Sylfaen" w:cs="Calibri"/>
                <w:sz w:val="22"/>
                <w:szCs w:val="22"/>
                <w:lang w:val="ka-GE"/>
              </w:rPr>
            </w:pPr>
          </w:p>
          <w:p w14:paraId="3E9EAAF0" w14:textId="77777777" w:rsidR="007F4043" w:rsidRDefault="007F4043" w:rsidP="00AA1BE9">
            <w:pPr>
              <w:ind w:left="-108"/>
              <w:jc w:val="both"/>
              <w:rPr>
                <w:rFonts w:ascii="Sylfaen" w:hAnsi="Sylfaen" w:cs="Calibri"/>
                <w:sz w:val="22"/>
                <w:szCs w:val="22"/>
                <w:lang w:val="ka-GE"/>
              </w:rPr>
            </w:pPr>
          </w:p>
          <w:p w14:paraId="29A159F1" w14:textId="13956BB2" w:rsidR="00981B2E" w:rsidRPr="009F69C1" w:rsidRDefault="00981B2E" w:rsidP="00AA1BE9">
            <w:pPr>
              <w:ind w:left="-108"/>
              <w:jc w:val="both"/>
              <w:rPr>
                <w:rFonts w:ascii="Sylfaen" w:hAnsi="Sylfaen" w:cs="Calibri"/>
                <w:sz w:val="22"/>
                <w:szCs w:val="22"/>
                <w:lang w:val="ka-GE"/>
              </w:rPr>
            </w:pPr>
            <w:r w:rsidRPr="009F69C1">
              <w:rPr>
                <w:rFonts w:ascii="Sylfaen" w:hAnsi="Sylfaen" w:cs="Calibri"/>
                <w:sz w:val="22"/>
                <w:szCs w:val="22"/>
                <w:lang w:val="ka-GE"/>
              </w:rPr>
              <w:t xml:space="preserve">მეცნიერება და კვლევები დკსჯეცისთვის სტრატეგიული ინფორმაციის მნიშვნელოვან  წყაროს წარმოადგენს. ცენტრის მიერ მომზადებული რეკომენდაციები და მოსახლეობისთვის მიწოდებული მომსახურება, თანამედროვე მეცნიერულ მეთოდოლოგიებს და ამ კვლევებით მიღებულ მტკიცებულებებს ეფუძნება. დკსჯეცის მიერ ჩატარებული კვლევები მომავალშიც მჭიდროდ იქნება დაკავშირებული საზოგადოებრივი ჯანმრთელობის პრიორიტეტებთან, რათა ხელი შეუწყოს სახელმწიფო პოლიტიკის ფორმირებას და გადაწყვეტილების მიღების პროცესს. </w:t>
            </w:r>
          </w:p>
          <w:p w14:paraId="6B9F3DFA" w14:textId="77777777" w:rsidR="00981B2E" w:rsidRPr="009F69C1" w:rsidRDefault="00981B2E" w:rsidP="00AA1BE9">
            <w:pPr>
              <w:ind w:left="-108" w:firstLine="108"/>
              <w:jc w:val="both"/>
              <w:rPr>
                <w:rFonts w:ascii="Sylfaen" w:hAnsi="Sylfaen" w:cs="Calibri"/>
                <w:sz w:val="22"/>
                <w:szCs w:val="22"/>
                <w:lang w:val="ka-GE"/>
              </w:rPr>
            </w:pPr>
          </w:p>
          <w:p w14:paraId="5719856C" w14:textId="0B15FEEA" w:rsidR="00981B2E" w:rsidRPr="009F69C1" w:rsidRDefault="00981B2E" w:rsidP="009033BD">
            <w:pPr>
              <w:pStyle w:val="Heading3"/>
              <w:jc w:val="center"/>
              <w:outlineLvl w:val="2"/>
              <w:rPr>
                <w:color w:val="032348" w:themeColor="accent1" w:themeShade="BF"/>
                <w:sz w:val="22"/>
                <w:szCs w:val="22"/>
                <w:lang w:val="ka-GE"/>
              </w:rPr>
            </w:pPr>
            <w:bookmarkStart w:id="64" w:name="_Toc12369495"/>
            <w:r w:rsidRPr="009F69C1">
              <w:rPr>
                <w:color w:val="032348" w:themeColor="accent1" w:themeShade="BF"/>
                <w:sz w:val="22"/>
                <w:szCs w:val="22"/>
                <w:lang w:val="ka-GE"/>
              </w:rPr>
              <w:t xml:space="preserve">5.1. </w:t>
            </w:r>
            <w:r w:rsidRPr="009F69C1">
              <w:rPr>
                <w:rFonts w:ascii="Sylfaen" w:hAnsi="Sylfaen" w:cs="Sylfaen"/>
                <w:color w:val="032348" w:themeColor="accent1" w:themeShade="BF"/>
                <w:sz w:val="22"/>
                <w:szCs w:val="22"/>
                <w:lang w:val="ka-GE"/>
              </w:rPr>
              <w:t>სამეცნიერო</w:t>
            </w:r>
            <w:r w:rsidRPr="009F69C1">
              <w:rPr>
                <w:color w:val="032348" w:themeColor="accent1" w:themeShade="BF"/>
                <w:sz w:val="22"/>
                <w:szCs w:val="22"/>
                <w:lang w:val="ka-GE"/>
              </w:rPr>
              <w:t xml:space="preserve"> </w:t>
            </w:r>
            <w:r w:rsidRPr="009F69C1">
              <w:rPr>
                <w:rFonts w:ascii="Sylfaen" w:hAnsi="Sylfaen" w:cs="Sylfaen"/>
                <w:color w:val="032348" w:themeColor="accent1" w:themeShade="BF"/>
                <w:sz w:val="22"/>
                <w:szCs w:val="22"/>
                <w:lang w:val="ka-GE"/>
              </w:rPr>
              <w:t>პოტენციალის</w:t>
            </w:r>
            <w:r w:rsidRPr="009F69C1">
              <w:rPr>
                <w:color w:val="032348" w:themeColor="accent1" w:themeShade="BF"/>
                <w:sz w:val="22"/>
                <w:szCs w:val="22"/>
                <w:lang w:val="ka-GE"/>
              </w:rPr>
              <w:t xml:space="preserve"> </w:t>
            </w:r>
            <w:r w:rsidRPr="009F69C1">
              <w:rPr>
                <w:rFonts w:ascii="Sylfaen" w:hAnsi="Sylfaen" w:cs="Sylfaen"/>
                <w:color w:val="032348" w:themeColor="accent1" w:themeShade="BF"/>
                <w:sz w:val="22"/>
                <w:szCs w:val="22"/>
                <w:lang w:val="ka-GE"/>
              </w:rPr>
              <w:t>განვითარება</w:t>
            </w:r>
            <w:r w:rsidRPr="009F69C1">
              <w:rPr>
                <w:color w:val="032348" w:themeColor="accent1" w:themeShade="BF"/>
                <w:sz w:val="22"/>
                <w:szCs w:val="22"/>
                <w:lang w:val="ka-GE"/>
              </w:rPr>
              <w:t xml:space="preserve">, </w:t>
            </w:r>
            <w:r w:rsidRPr="009F69C1">
              <w:rPr>
                <w:rFonts w:ascii="Sylfaen" w:hAnsi="Sylfaen" w:cs="Sylfaen"/>
                <w:color w:val="032348" w:themeColor="accent1" w:themeShade="BF"/>
                <w:sz w:val="22"/>
                <w:szCs w:val="22"/>
                <w:lang w:val="ka-GE"/>
              </w:rPr>
              <w:t>მათ</w:t>
            </w:r>
            <w:r w:rsidRPr="009F69C1">
              <w:rPr>
                <w:color w:val="032348" w:themeColor="accent1" w:themeShade="BF"/>
                <w:sz w:val="22"/>
                <w:szCs w:val="22"/>
                <w:lang w:val="ka-GE"/>
              </w:rPr>
              <w:t xml:space="preserve"> </w:t>
            </w:r>
            <w:r w:rsidRPr="009F69C1">
              <w:rPr>
                <w:rFonts w:ascii="Sylfaen" w:hAnsi="Sylfaen" w:cs="Sylfaen"/>
                <w:color w:val="032348" w:themeColor="accent1" w:themeShade="BF"/>
                <w:sz w:val="22"/>
                <w:szCs w:val="22"/>
                <w:lang w:val="ka-GE"/>
              </w:rPr>
              <w:t>შორის</w:t>
            </w:r>
            <w:r w:rsidRPr="009F69C1">
              <w:rPr>
                <w:color w:val="032348" w:themeColor="accent1" w:themeShade="BF"/>
                <w:sz w:val="22"/>
                <w:szCs w:val="22"/>
                <w:lang w:val="ka-GE"/>
              </w:rPr>
              <w:t xml:space="preserve"> </w:t>
            </w:r>
            <w:r w:rsidRPr="009F69C1">
              <w:rPr>
                <w:rFonts w:ascii="Sylfaen" w:hAnsi="Sylfaen" w:cs="Sylfaen"/>
                <w:color w:val="032348" w:themeColor="accent1" w:themeShade="BF"/>
                <w:sz w:val="22"/>
                <w:szCs w:val="22"/>
                <w:lang w:val="ka-GE"/>
              </w:rPr>
              <w:t>პრეციზიოზულ</w:t>
            </w:r>
            <w:r w:rsidRPr="009F69C1">
              <w:rPr>
                <w:color w:val="032348" w:themeColor="accent1" w:themeShade="BF"/>
                <w:sz w:val="22"/>
                <w:szCs w:val="22"/>
                <w:lang w:val="ka-GE"/>
              </w:rPr>
              <w:t xml:space="preserve"> </w:t>
            </w:r>
            <w:r w:rsidRPr="009F69C1">
              <w:rPr>
                <w:rFonts w:ascii="Sylfaen" w:hAnsi="Sylfaen" w:cs="Sylfaen"/>
                <w:color w:val="032348" w:themeColor="accent1" w:themeShade="BF"/>
                <w:sz w:val="22"/>
                <w:szCs w:val="22"/>
                <w:lang w:val="ka-GE"/>
              </w:rPr>
              <w:t>მედიცინაში</w:t>
            </w:r>
            <w:r w:rsidRPr="009F69C1">
              <w:rPr>
                <w:color w:val="032348" w:themeColor="accent1" w:themeShade="BF"/>
                <w:sz w:val="22"/>
                <w:szCs w:val="22"/>
                <w:lang w:val="ka-GE"/>
              </w:rPr>
              <w:t xml:space="preserve"> </w:t>
            </w:r>
            <w:r w:rsidRPr="009F69C1">
              <w:rPr>
                <w:rFonts w:ascii="Sylfaen" w:hAnsi="Sylfaen" w:cs="Sylfaen"/>
                <w:color w:val="032348" w:themeColor="accent1" w:themeShade="BF"/>
                <w:sz w:val="22"/>
                <w:szCs w:val="22"/>
                <w:lang w:val="ka-GE"/>
              </w:rPr>
              <w:t>გამოყენებული</w:t>
            </w:r>
            <w:r w:rsidRPr="009F69C1">
              <w:rPr>
                <w:color w:val="032348" w:themeColor="accent1" w:themeShade="BF"/>
                <w:sz w:val="22"/>
                <w:szCs w:val="22"/>
                <w:lang w:val="ka-GE"/>
              </w:rPr>
              <w:t xml:space="preserve"> </w:t>
            </w:r>
            <w:r w:rsidRPr="009F69C1">
              <w:rPr>
                <w:rFonts w:ascii="Sylfaen" w:hAnsi="Sylfaen" w:cs="Sylfaen"/>
                <w:color w:val="032348" w:themeColor="accent1" w:themeShade="BF"/>
                <w:sz w:val="22"/>
                <w:szCs w:val="22"/>
                <w:lang w:val="ka-GE"/>
              </w:rPr>
              <w:t>თანამედროვე</w:t>
            </w:r>
            <w:r w:rsidRPr="009F69C1">
              <w:rPr>
                <w:color w:val="032348" w:themeColor="accent1" w:themeShade="BF"/>
                <w:sz w:val="22"/>
                <w:szCs w:val="22"/>
                <w:lang w:val="ka-GE"/>
              </w:rPr>
              <w:t xml:space="preserve"> </w:t>
            </w:r>
            <w:r w:rsidRPr="009F69C1">
              <w:rPr>
                <w:rFonts w:ascii="Sylfaen" w:hAnsi="Sylfaen" w:cs="Sylfaen"/>
                <w:color w:val="032348" w:themeColor="accent1" w:themeShade="BF"/>
                <w:sz w:val="22"/>
                <w:szCs w:val="22"/>
                <w:lang w:val="ka-GE"/>
              </w:rPr>
              <w:t>ტექნოლოგიების</w:t>
            </w:r>
            <w:r w:rsidRPr="009F69C1">
              <w:rPr>
                <w:color w:val="032348" w:themeColor="accent1" w:themeShade="BF"/>
                <w:sz w:val="22"/>
                <w:szCs w:val="22"/>
                <w:lang w:val="ka-GE"/>
              </w:rPr>
              <w:t xml:space="preserve"> </w:t>
            </w:r>
            <w:r w:rsidRPr="009F69C1">
              <w:rPr>
                <w:rFonts w:ascii="Sylfaen" w:hAnsi="Sylfaen" w:cs="Sylfaen"/>
                <w:color w:val="032348" w:themeColor="accent1" w:themeShade="BF"/>
                <w:sz w:val="22"/>
                <w:szCs w:val="22"/>
                <w:lang w:val="ka-GE"/>
              </w:rPr>
              <w:t>დანერგვა</w:t>
            </w:r>
            <w:bookmarkEnd w:id="64"/>
          </w:p>
          <w:p w14:paraId="59936FD9" w14:textId="77777777" w:rsidR="00ED14C2" w:rsidRPr="009F69C1" w:rsidRDefault="00ED14C2" w:rsidP="00AA1BE9">
            <w:pPr>
              <w:jc w:val="both"/>
              <w:rPr>
                <w:rFonts w:ascii="Sylfaen" w:hAnsi="Sylfaen" w:cs="Calibri"/>
                <w:sz w:val="22"/>
                <w:szCs w:val="22"/>
                <w:lang w:val="ka-GE"/>
              </w:rPr>
            </w:pPr>
            <w:r w:rsidRPr="009F69C1">
              <w:rPr>
                <w:rFonts w:ascii="Sylfaen" w:hAnsi="Sylfaen" w:cs="Calibri"/>
                <w:sz w:val="22"/>
                <w:szCs w:val="22"/>
                <w:lang w:val="ka-GE"/>
              </w:rPr>
              <w:t xml:space="preserve">სამეცნიერო კვლევები ხორციელდება გადამდებ და არაგადამდებ დაავადებათა დეპარტამენტებში და ლუგარის ცენტრში, რომელიც აერთიანებს თანამედროვე დონეზე აღჭურვილ ბიოუსაფრთხოების მე-2 და მე-3 დონის ლაბორატორიებს. </w:t>
            </w:r>
          </w:p>
          <w:p w14:paraId="35DEBAC6" w14:textId="0894A1B5" w:rsidR="00981B2E" w:rsidRPr="009F69C1" w:rsidRDefault="00981B2E" w:rsidP="00AA1BE9">
            <w:pPr>
              <w:jc w:val="both"/>
              <w:rPr>
                <w:rFonts w:ascii="Sylfaen" w:hAnsi="Sylfaen" w:cs="Calibri"/>
                <w:sz w:val="22"/>
                <w:szCs w:val="22"/>
                <w:lang w:val="ka-GE"/>
              </w:rPr>
            </w:pPr>
            <w:r w:rsidRPr="009F69C1">
              <w:rPr>
                <w:rFonts w:ascii="Sylfaen" w:hAnsi="Sylfaen" w:cs="Calibri"/>
                <w:sz w:val="22"/>
                <w:szCs w:val="22"/>
                <w:lang w:val="ka-GE"/>
              </w:rPr>
              <w:lastRenderedPageBreak/>
              <w:t>დაინერგა Culex გვარის კოღოების ბარკოდირება</w:t>
            </w:r>
            <w:r w:rsidR="00ED14C2" w:rsidRPr="009F69C1">
              <w:rPr>
                <w:rFonts w:ascii="Sylfaen" w:hAnsi="Sylfaen" w:cs="Calibri"/>
                <w:sz w:val="22"/>
                <w:szCs w:val="22"/>
                <w:lang w:val="ka-GE"/>
              </w:rPr>
              <w:t>, რადგან</w:t>
            </w:r>
            <w:r w:rsidRPr="009F69C1">
              <w:rPr>
                <w:rFonts w:ascii="Sylfaen" w:hAnsi="Sylfaen" w:cs="Calibri"/>
                <w:sz w:val="22"/>
                <w:szCs w:val="22"/>
                <w:lang w:val="ka-GE"/>
              </w:rPr>
              <w:t xml:space="preserve"> კოღოები Culex pipiens ფართოდაა გავრცელებული საქართველოში და წარმოადგენენ ადამიანის, შინაური ცხოველებისა და ფრინველების ექტოპარაზიტებს, და შეუძლიათ ბევრი დაავადების გადაცემა. ამ სახეობას გააჩნია შიდასახეობრივი ფორმები და თითოეული სხვადასხვა დაავადების გადამტანია</w:t>
            </w:r>
            <w:r w:rsidR="00ED14C2" w:rsidRPr="009F69C1">
              <w:rPr>
                <w:rFonts w:ascii="Sylfaen" w:hAnsi="Sylfaen" w:cs="Calibri"/>
                <w:sz w:val="22"/>
                <w:szCs w:val="22"/>
                <w:lang w:val="ka-GE"/>
              </w:rPr>
              <w:t xml:space="preserve">. </w:t>
            </w:r>
            <w:r w:rsidRPr="009F69C1">
              <w:rPr>
                <w:rFonts w:ascii="Sylfaen" w:hAnsi="Sylfaen" w:cs="Calibri"/>
                <w:sz w:val="22"/>
                <w:szCs w:val="22"/>
                <w:lang w:val="ka-GE"/>
              </w:rPr>
              <w:t>Culex-ის გვარის კოღოების კვლევა დაიწყო დასავლეთ საქართველოში (ბათუმი, ხელვაჩაური, ქობულეთი, სუფსა, გრიგოლეთი, ფოთი, ლანჩხუთის რაიონი, ანაკლია, ზუგდიდი) შეგროვილი მასალიდან</w:t>
            </w:r>
            <w:r w:rsidR="00ED14C2" w:rsidRPr="009F69C1">
              <w:rPr>
                <w:rFonts w:ascii="Sylfaen" w:hAnsi="Sylfaen" w:cs="Calibri"/>
                <w:sz w:val="22"/>
                <w:szCs w:val="22"/>
                <w:lang w:val="ka-GE"/>
              </w:rPr>
              <w:t xml:space="preserve">. </w:t>
            </w:r>
            <w:r w:rsidRPr="009F69C1">
              <w:rPr>
                <w:rFonts w:ascii="Sylfaen" w:hAnsi="Sylfaen" w:cs="Calibri"/>
                <w:sz w:val="22"/>
                <w:szCs w:val="22"/>
                <w:lang w:val="ka-GE"/>
              </w:rPr>
              <w:t xml:space="preserve">სულ შეგროვდა 415 ნიმუში, რომელთაგან სანგერის სექვენირებაზე დაფუძნებული ე.წ. ,,ბარკოდირების’’ მეთოდით გამოკვლეულ იქნა 192 ნიმუში.  გამოკვლეული ნიმუშების 52% Culex pipiens სახეობას მიეკუთვნება, ხოლო დანარჩენი ნიმუშები დამატებით კვლევას საჭიროებს. მიღებული შედეგები აიტვირთა BOLD სისტემაში, რომელშიც ეუკარიოტული ორგანიზმების გენომური თანამიმდევრობების განთავსება ხდება. </w:t>
            </w:r>
          </w:p>
          <w:p w14:paraId="6408A6C5" w14:textId="03B133CA" w:rsidR="00ED14C2" w:rsidRPr="009F69C1" w:rsidRDefault="00981B2E" w:rsidP="00ED14C2">
            <w:pPr>
              <w:jc w:val="both"/>
              <w:rPr>
                <w:rFonts w:ascii="Sylfaen" w:hAnsi="Sylfaen" w:cs="Calibri"/>
                <w:sz w:val="22"/>
                <w:szCs w:val="22"/>
                <w:lang w:val="ka-GE"/>
              </w:rPr>
            </w:pPr>
            <w:r w:rsidRPr="009F69C1">
              <w:rPr>
                <w:rFonts w:ascii="Sylfaen" w:hAnsi="Sylfaen" w:cs="Calibri"/>
                <w:sz w:val="22"/>
                <w:szCs w:val="22"/>
                <w:lang w:val="ka-GE"/>
              </w:rPr>
              <w:t>პულსირებად ველში გელ ელექტროფორეზის (PFGE) გენოტიპირების მეთოდით შესწავლილია</w:t>
            </w:r>
            <w:r w:rsidR="00ED14C2" w:rsidRPr="009F69C1">
              <w:rPr>
                <w:rFonts w:ascii="Sylfaen" w:hAnsi="Sylfaen" w:cs="Calibri"/>
                <w:sz w:val="22"/>
                <w:szCs w:val="22"/>
                <w:lang w:val="ka-GE"/>
              </w:rPr>
              <w:t xml:space="preserve"> საქართველოს სხვადასხვა რეგიონიდან (აჭარა, ქართლი, იმერეთი, თბილისი) გამოყოფილი Shigella sonnei - 52, Salmonella spp - 43 და შიგა-ტოქსინმაპროდუცირებელი E.coli - 9 კულტურა. ყველა კულტურის გენეტიკური პროფილი აიტვირთა PulseNet ნაციონალურ ბაზაში და გაანალიზდა BioNumerix 6.6 პროგრამით. შედეგად გამოვლინდა Shigella sonnei-ს 9 გენეტიკურად განსხვავებული ჯგუფი, მათ შორის აღსანიშნავია ოთხი ახალი პროფილი.</w:t>
            </w:r>
          </w:p>
          <w:p w14:paraId="10068600" w14:textId="2404616F" w:rsidR="00ED14C2" w:rsidRPr="009F69C1" w:rsidRDefault="00ED14C2" w:rsidP="00ED14C2">
            <w:pPr>
              <w:jc w:val="both"/>
              <w:rPr>
                <w:rFonts w:ascii="Sylfaen" w:hAnsi="Sylfaen" w:cs="Calibri"/>
                <w:sz w:val="22"/>
                <w:szCs w:val="22"/>
                <w:lang w:val="ka-GE"/>
              </w:rPr>
            </w:pPr>
            <w:r w:rsidRPr="009F69C1">
              <w:rPr>
                <w:rFonts w:ascii="Sylfaen" w:hAnsi="Sylfaen" w:cs="Calibri"/>
                <w:sz w:val="22"/>
                <w:szCs w:val="22"/>
                <w:lang w:val="ka-GE"/>
              </w:rPr>
              <w:t>ბაზას დაემატა Salmonella spp. 43 შტამის გენომის პროფილი, რომელთა შედარებითი ანალიზის საფუძველზე გამოიყო 15 გენეტიკურად განსხვავებული ჯგუფი, მათ შორის - 13 ახალი. გარდა ამისა, PFGE მეთოდით შესწავლილ იქნა დედოფლისწყაროს და მესტიის აფეთქებიდან გამოყოფილი შიგა-ტოქსინმაპროდუცირებელი E.coli-ის 9 კულტურა. გამოვლინდა აფეთქების გამომწვევი PFGE პროფილი - EXAX01.0008.</w:t>
            </w:r>
          </w:p>
          <w:p w14:paraId="55B737DC" w14:textId="368D7966" w:rsidR="00981B2E" w:rsidRPr="009F69C1" w:rsidRDefault="00981B2E" w:rsidP="00ED14C2">
            <w:pPr>
              <w:jc w:val="both"/>
              <w:rPr>
                <w:rFonts w:ascii="Sylfaen" w:hAnsi="Sylfaen" w:cs="Calibri"/>
                <w:sz w:val="22"/>
                <w:szCs w:val="22"/>
                <w:lang w:val="ka-GE"/>
              </w:rPr>
            </w:pPr>
          </w:p>
        </w:tc>
        <w:tc>
          <w:tcPr>
            <w:tcW w:w="5759" w:type="dxa"/>
          </w:tcPr>
          <w:p w14:paraId="70E6CB09" w14:textId="77777777" w:rsidR="00981B2E" w:rsidRPr="009F69C1" w:rsidRDefault="00981B2E" w:rsidP="00AA1BE9">
            <w:pPr>
              <w:rPr>
                <w:rFonts w:ascii="Sylfaen" w:hAnsi="Sylfaen" w:cs="Calibri"/>
                <w:sz w:val="22"/>
                <w:szCs w:val="22"/>
                <w:lang w:val="ka-GE"/>
              </w:rPr>
            </w:pPr>
          </w:p>
        </w:tc>
      </w:tr>
    </w:tbl>
    <w:p w14:paraId="46C97E25" w14:textId="06768946" w:rsidR="00981B2E" w:rsidRPr="00807E75" w:rsidRDefault="00981B2E" w:rsidP="00ED14C2">
      <w:pPr>
        <w:spacing w:after="0" w:line="240" w:lineRule="auto"/>
        <w:jc w:val="center"/>
        <w:rPr>
          <w:rFonts w:ascii="Sylfaen" w:hAnsi="Sylfaen" w:cs="Calibri"/>
          <w:i/>
          <w:sz w:val="20"/>
          <w:szCs w:val="22"/>
          <w:lang w:val="ka-GE"/>
        </w:rPr>
      </w:pPr>
      <w:r w:rsidRPr="00807E75">
        <w:rPr>
          <w:rFonts w:ascii="Sylfaen" w:hAnsi="Sylfaen" w:cs="Calibri"/>
          <w:i/>
          <w:sz w:val="20"/>
          <w:szCs w:val="22"/>
          <w:lang w:val="ka-GE"/>
        </w:rPr>
        <w:lastRenderedPageBreak/>
        <w:t>XbaI რესტრიქტაზით დამუშავებული Shigella sonnei შტამების პროფილები</w:t>
      </w:r>
    </w:p>
    <w:p w14:paraId="01E1D325" w14:textId="77777777" w:rsidR="00981B2E" w:rsidRPr="009F69C1" w:rsidRDefault="00981B2E" w:rsidP="00ED14C2">
      <w:pPr>
        <w:spacing w:after="0" w:line="240" w:lineRule="auto"/>
        <w:jc w:val="center"/>
        <w:rPr>
          <w:rFonts w:ascii="Sylfaen" w:hAnsi="Sylfaen"/>
          <w:color w:val="00B050"/>
          <w:sz w:val="22"/>
          <w:szCs w:val="22"/>
          <w:lang w:val="ka-GE"/>
        </w:rPr>
      </w:pPr>
      <w:r w:rsidRPr="009F69C1">
        <w:rPr>
          <w:rFonts w:ascii="Sylfaen" w:hAnsi="Sylfaen"/>
          <w:noProof/>
          <w:color w:val="00B050"/>
          <w:sz w:val="22"/>
          <w:szCs w:val="22"/>
        </w:rPr>
        <w:drawing>
          <wp:inline distT="0" distB="0" distL="0" distR="0" wp14:anchorId="28881388" wp14:editId="35F6C06A">
            <wp:extent cx="4752249" cy="2671639"/>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785948" cy="2690584"/>
                    </a:xfrm>
                    <a:prstGeom prst="rect">
                      <a:avLst/>
                    </a:prstGeom>
                    <a:noFill/>
                  </pic:spPr>
                </pic:pic>
              </a:graphicData>
            </a:graphic>
          </wp:inline>
        </w:drawing>
      </w:r>
    </w:p>
    <w:p w14:paraId="4F6DECF6" w14:textId="77777777" w:rsidR="00981B2E" w:rsidRPr="00807E75" w:rsidRDefault="00981B2E" w:rsidP="00981B2E">
      <w:pPr>
        <w:spacing w:after="0" w:line="240" w:lineRule="auto"/>
        <w:rPr>
          <w:rFonts w:ascii="Sylfaen" w:hAnsi="Sylfaen"/>
          <w:color w:val="00B050"/>
          <w:sz w:val="20"/>
          <w:szCs w:val="22"/>
          <w:lang w:val="ka-GE"/>
        </w:rPr>
      </w:pPr>
    </w:p>
    <w:p w14:paraId="2459ABA8" w14:textId="77777777" w:rsidR="00807E75" w:rsidRDefault="00807E75" w:rsidP="00ED14C2">
      <w:pPr>
        <w:spacing w:after="0" w:line="240" w:lineRule="auto"/>
        <w:jc w:val="center"/>
        <w:rPr>
          <w:rFonts w:ascii="Sylfaen" w:hAnsi="Sylfaen" w:cs="Calibri"/>
          <w:i/>
          <w:sz w:val="20"/>
          <w:szCs w:val="22"/>
          <w:lang w:val="ka-GE"/>
        </w:rPr>
      </w:pPr>
    </w:p>
    <w:p w14:paraId="1F1B001C" w14:textId="77777777" w:rsidR="00807E75" w:rsidRDefault="00807E75" w:rsidP="00ED14C2">
      <w:pPr>
        <w:spacing w:after="0" w:line="240" w:lineRule="auto"/>
        <w:jc w:val="center"/>
        <w:rPr>
          <w:rFonts w:ascii="Sylfaen" w:hAnsi="Sylfaen" w:cs="Calibri"/>
          <w:i/>
          <w:sz w:val="20"/>
          <w:szCs w:val="22"/>
          <w:lang w:val="ka-GE"/>
        </w:rPr>
      </w:pPr>
    </w:p>
    <w:p w14:paraId="69DFEEDD" w14:textId="77777777" w:rsidR="00807E75" w:rsidRDefault="00807E75" w:rsidP="00ED14C2">
      <w:pPr>
        <w:spacing w:after="0" w:line="240" w:lineRule="auto"/>
        <w:jc w:val="center"/>
        <w:rPr>
          <w:rFonts w:ascii="Sylfaen" w:hAnsi="Sylfaen" w:cs="Calibri"/>
          <w:i/>
          <w:sz w:val="20"/>
          <w:szCs w:val="22"/>
          <w:lang w:val="ka-GE"/>
        </w:rPr>
      </w:pPr>
    </w:p>
    <w:p w14:paraId="4EDB7312" w14:textId="77777777" w:rsidR="00807E75" w:rsidRDefault="00807E75" w:rsidP="00ED14C2">
      <w:pPr>
        <w:spacing w:after="0" w:line="240" w:lineRule="auto"/>
        <w:jc w:val="center"/>
        <w:rPr>
          <w:rFonts w:ascii="Sylfaen" w:hAnsi="Sylfaen" w:cs="Calibri"/>
          <w:i/>
          <w:sz w:val="20"/>
          <w:szCs w:val="22"/>
          <w:lang w:val="ka-GE"/>
        </w:rPr>
      </w:pPr>
    </w:p>
    <w:p w14:paraId="47286DE3" w14:textId="0FEC63BB" w:rsidR="00981B2E" w:rsidRPr="00807E75" w:rsidRDefault="00981B2E" w:rsidP="00ED14C2">
      <w:pPr>
        <w:spacing w:after="0" w:line="240" w:lineRule="auto"/>
        <w:jc w:val="center"/>
        <w:rPr>
          <w:rFonts w:ascii="Sylfaen" w:hAnsi="Sylfaen" w:cs="Calibri"/>
          <w:i/>
          <w:sz w:val="20"/>
          <w:szCs w:val="22"/>
          <w:lang w:val="ka-GE"/>
        </w:rPr>
      </w:pPr>
      <w:r w:rsidRPr="00807E75">
        <w:rPr>
          <w:rFonts w:ascii="Sylfaen" w:hAnsi="Sylfaen" w:cs="Calibri"/>
          <w:i/>
          <w:sz w:val="20"/>
          <w:szCs w:val="22"/>
          <w:lang w:val="ka-GE"/>
        </w:rPr>
        <w:t>XbaI რესტრიქტაზით დამუშავებული Salmonella spp შტამების პროფილები</w:t>
      </w:r>
    </w:p>
    <w:p w14:paraId="7D1B3C8B" w14:textId="77777777" w:rsidR="00981B2E" w:rsidRPr="009F69C1" w:rsidRDefault="00981B2E" w:rsidP="00ED14C2">
      <w:pPr>
        <w:spacing w:after="0" w:line="240" w:lineRule="auto"/>
        <w:jc w:val="center"/>
        <w:rPr>
          <w:rFonts w:ascii="Sylfaen" w:hAnsi="Sylfaen"/>
          <w:color w:val="00B050"/>
          <w:sz w:val="22"/>
          <w:szCs w:val="22"/>
          <w:lang w:val="ka-GE"/>
        </w:rPr>
      </w:pPr>
      <w:r w:rsidRPr="009F69C1">
        <w:rPr>
          <w:rFonts w:ascii="Sylfaen" w:hAnsi="Sylfaen"/>
          <w:noProof/>
          <w:color w:val="00B050"/>
          <w:sz w:val="22"/>
          <w:szCs w:val="22"/>
        </w:rPr>
        <w:drawing>
          <wp:inline distT="0" distB="0" distL="0" distR="0" wp14:anchorId="59B788D8" wp14:editId="13ECA403">
            <wp:extent cx="5066673" cy="2775006"/>
            <wp:effectExtent l="0" t="0" r="635" b="635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071723" cy="2777772"/>
                    </a:xfrm>
                    <a:prstGeom prst="rect">
                      <a:avLst/>
                    </a:prstGeom>
                    <a:noFill/>
                  </pic:spPr>
                </pic:pic>
              </a:graphicData>
            </a:graphic>
          </wp:inline>
        </w:drawing>
      </w:r>
    </w:p>
    <w:p w14:paraId="18EEA1C0" w14:textId="77777777" w:rsidR="00981B2E" w:rsidRPr="009F69C1" w:rsidRDefault="00981B2E" w:rsidP="00981B2E">
      <w:pPr>
        <w:spacing w:after="0" w:line="240" w:lineRule="auto"/>
        <w:rPr>
          <w:rFonts w:ascii="Sylfaen" w:hAnsi="Sylfaen" w:cs="Calibri"/>
          <w:i/>
          <w:sz w:val="22"/>
          <w:szCs w:val="22"/>
          <w:lang w:val="ka-GE"/>
        </w:rPr>
      </w:pPr>
    </w:p>
    <w:p w14:paraId="345E03D4" w14:textId="53DA4AC3" w:rsidR="00981B2E" w:rsidRPr="00807E75" w:rsidRDefault="00981B2E" w:rsidP="00807E75">
      <w:pPr>
        <w:spacing w:after="0" w:line="240" w:lineRule="auto"/>
        <w:jc w:val="center"/>
        <w:rPr>
          <w:rFonts w:ascii="Sylfaen" w:hAnsi="Sylfaen" w:cs="Calibri"/>
          <w:i/>
          <w:sz w:val="20"/>
          <w:szCs w:val="22"/>
          <w:lang w:val="ka-GE"/>
        </w:rPr>
      </w:pPr>
      <w:r w:rsidRPr="00807E75">
        <w:rPr>
          <w:rFonts w:ascii="Sylfaen" w:hAnsi="Sylfaen" w:cs="Calibri"/>
          <w:i/>
          <w:sz w:val="20"/>
          <w:szCs w:val="22"/>
          <w:lang w:val="ka-GE"/>
        </w:rPr>
        <w:t>XbaI რესტრიქტაზით დამუშავებული შიგა-ტოქსინმაპროდუცირებელი E.coli-ის (STECD) შტამების პროფილები</w:t>
      </w:r>
    </w:p>
    <w:p w14:paraId="592CC5C8" w14:textId="77777777" w:rsidR="00981B2E" w:rsidRPr="009F69C1" w:rsidRDefault="00981B2E" w:rsidP="00ED14C2">
      <w:pPr>
        <w:spacing w:after="0" w:line="240" w:lineRule="auto"/>
        <w:jc w:val="center"/>
        <w:rPr>
          <w:rFonts w:ascii="Sylfaen" w:hAnsi="Sylfaen"/>
          <w:color w:val="00B050"/>
          <w:sz w:val="22"/>
          <w:szCs w:val="22"/>
          <w:lang w:val="ka-GE"/>
        </w:rPr>
      </w:pPr>
      <w:r w:rsidRPr="009F69C1">
        <w:rPr>
          <w:rFonts w:ascii="Sylfaen" w:hAnsi="Sylfaen"/>
          <w:noProof/>
          <w:color w:val="00B050"/>
          <w:sz w:val="22"/>
          <w:szCs w:val="22"/>
        </w:rPr>
        <w:drawing>
          <wp:inline distT="0" distB="0" distL="0" distR="0" wp14:anchorId="1A745B92" wp14:editId="68175129">
            <wp:extent cx="4554210" cy="1550504"/>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566065" cy="1554540"/>
                    </a:xfrm>
                    <a:prstGeom prst="rect">
                      <a:avLst/>
                    </a:prstGeom>
                    <a:noFill/>
                  </pic:spPr>
                </pic:pic>
              </a:graphicData>
            </a:graphic>
          </wp:inline>
        </w:drawing>
      </w:r>
    </w:p>
    <w:p w14:paraId="25AC6718" w14:textId="77777777" w:rsidR="00981B2E" w:rsidRPr="009F69C1" w:rsidRDefault="00981B2E" w:rsidP="00981B2E">
      <w:pPr>
        <w:spacing w:after="0" w:line="240" w:lineRule="auto"/>
        <w:rPr>
          <w:rFonts w:ascii="Sylfaen" w:hAnsi="Sylfaen"/>
          <w:color w:val="00B050"/>
          <w:sz w:val="22"/>
          <w:szCs w:val="22"/>
          <w:lang w:val="ka-GE"/>
        </w:rPr>
      </w:pPr>
    </w:p>
    <w:p w14:paraId="40794B8A" w14:textId="7A51A360" w:rsidR="00A176EB" w:rsidRPr="009F69C1" w:rsidRDefault="00981B2E" w:rsidP="00A176EB">
      <w:pPr>
        <w:spacing w:after="0" w:line="240" w:lineRule="auto"/>
        <w:rPr>
          <w:rFonts w:ascii="Sylfaen" w:hAnsi="Sylfaen" w:cs="Calibri"/>
          <w:sz w:val="22"/>
          <w:szCs w:val="22"/>
          <w:lang w:val="ka-GE"/>
        </w:rPr>
      </w:pPr>
      <w:r w:rsidRPr="009F69C1">
        <w:rPr>
          <w:rFonts w:ascii="Sylfaen" w:hAnsi="Sylfaen" w:cs="Calibri"/>
          <w:sz w:val="22"/>
          <w:szCs w:val="22"/>
          <w:lang w:val="ka-GE"/>
        </w:rPr>
        <w:t>განხორციელდა სხვადასხვა სამეცნიერო პროექტი, რის ფარგლებშიც დაინერგა სხვადასხვა ახალი მეთოდი, გადამზადდ</w:t>
      </w:r>
      <w:r w:rsidR="007F4043">
        <w:rPr>
          <w:rFonts w:ascii="Sylfaen" w:hAnsi="Sylfaen" w:cs="Calibri"/>
          <w:sz w:val="22"/>
          <w:szCs w:val="22"/>
          <w:lang w:val="ka-GE"/>
        </w:rPr>
        <w:t>ნენ</w:t>
      </w:r>
      <w:r w:rsidRPr="009F69C1">
        <w:rPr>
          <w:rFonts w:ascii="Sylfaen" w:hAnsi="Sylfaen" w:cs="Calibri"/>
          <w:sz w:val="22"/>
          <w:szCs w:val="22"/>
          <w:lang w:val="ka-GE"/>
        </w:rPr>
        <w:t xml:space="preserve"> თანამშრომლები და დატრენინგდ</w:t>
      </w:r>
      <w:r w:rsidR="007F4043">
        <w:rPr>
          <w:rFonts w:ascii="Sylfaen" w:hAnsi="Sylfaen" w:cs="Calibri"/>
          <w:sz w:val="22"/>
          <w:szCs w:val="22"/>
          <w:lang w:val="ka-GE"/>
        </w:rPr>
        <w:t>ნენ</w:t>
      </w:r>
      <w:r w:rsidRPr="009F69C1">
        <w:rPr>
          <w:rFonts w:ascii="Sylfaen" w:hAnsi="Sylfaen" w:cs="Calibri"/>
          <w:sz w:val="22"/>
          <w:szCs w:val="22"/>
          <w:lang w:val="ka-GE"/>
        </w:rPr>
        <w:t xml:space="preserve"> სტუდენტები.    </w:t>
      </w:r>
    </w:p>
    <w:p w14:paraId="6EF8F452" w14:textId="4E942305" w:rsidR="00A176EB" w:rsidRPr="009F69C1" w:rsidRDefault="00A176EB" w:rsidP="00A176EB">
      <w:pPr>
        <w:spacing w:after="0" w:line="240" w:lineRule="auto"/>
        <w:jc w:val="both"/>
        <w:rPr>
          <w:rFonts w:ascii="Sylfaen" w:hAnsi="Sylfaen" w:cs="Calibri"/>
          <w:sz w:val="22"/>
          <w:szCs w:val="22"/>
          <w:lang w:val="ka-GE"/>
        </w:rPr>
      </w:pPr>
      <w:r w:rsidRPr="009F69C1">
        <w:rPr>
          <w:rFonts w:ascii="Sylfaen" w:hAnsi="Sylfaen" w:cs="Calibri"/>
          <w:sz w:val="22"/>
          <w:szCs w:val="22"/>
          <w:lang w:val="ka-GE"/>
        </w:rPr>
        <w:t>დკსჯეც</w:t>
      </w:r>
      <w:r w:rsidR="007F4043">
        <w:rPr>
          <w:rFonts w:ascii="Sylfaen" w:hAnsi="Sylfaen" w:cs="Calibri"/>
          <w:sz w:val="22"/>
          <w:szCs w:val="22"/>
          <w:lang w:val="ka-GE"/>
        </w:rPr>
        <w:t>ი</w:t>
      </w:r>
      <w:r w:rsidRPr="009F69C1">
        <w:rPr>
          <w:rFonts w:ascii="Sylfaen" w:hAnsi="Sylfaen" w:cs="Calibri"/>
          <w:sz w:val="22"/>
          <w:szCs w:val="22"/>
          <w:lang w:val="ka-GE"/>
        </w:rPr>
        <w:t xml:space="preserve"> აქტიურად გეგმავს და ახორციელებს ეროვნულ და საერთაშორისო კვლევებს არაგადამდებ დაავადებათა მიმართულებით. 2018 წელს განხორციელდა შემდეგი კვლევები:</w:t>
      </w:r>
    </w:p>
    <w:p w14:paraId="4487FB16" w14:textId="77777777" w:rsidR="00A176EB" w:rsidRPr="009F69C1" w:rsidRDefault="00A176EB" w:rsidP="00A84E7A">
      <w:pPr>
        <w:numPr>
          <w:ilvl w:val="0"/>
          <w:numId w:val="93"/>
        </w:numPr>
        <w:spacing w:after="0" w:line="240" w:lineRule="auto"/>
        <w:jc w:val="both"/>
        <w:rPr>
          <w:rFonts w:ascii="Sylfaen" w:hAnsi="Sylfaen" w:cs="Calibri"/>
          <w:sz w:val="22"/>
          <w:szCs w:val="22"/>
          <w:lang w:val="ka-GE"/>
        </w:rPr>
      </w:pPr>
      <w:r w:rsidRPr="009F69C1">
        <w:rPr>
          <w:rFonts w:ascii="Sylfaen" w:hAnsi="Sylfaen" w:cs="Calibri"/>
          <w:sz w:val="22"/>
          <w:szCs w:val="22"/>
          <w:lang w:val="ka-GE"/>
        </w:rPr>
        <w:t>მიმდინარეობდა მზადება ალკოჰოლის, თამბაქოსა და სხვა ნარკოტიკის მოხმარების შემსწავლელი ევროპის სასკოლო კვლევის (ESPAD - European School Survey Project on Alcohol and Other Drugs) 2019 წლის ციკლისათვის. შეირჩა 280 სკოლა, მომზადდა კითხვარები ქართულ, სომხურ და აზერბაიჯანულ ენებზე.</w:t>
      </w:r>
    </w:p>
    <w:p w14:paraId="461E800D" w14:textId="3E19C1BA" w:rsidR="00A176EB" w:rsidRPr="009F69C1" w:rsidRDefault="00A176EB" w:rsidP="00A84E7A">
      <w:pPr>
        <w:numPr>
          <w:ilvl w:val="0"/>
          <w:numId w:val="93"/>
        </w:numPr>
        <w:spacing w:after="0" w:line="240" w:lineRule="auto"/>
        <w:jc w:val="both"/>
        <w:rPr>
          <w:rFonts w:ascii="Sylfaen" w:hAnsi="Sylfaen" w:cs="Calibri"/>
          <w:sz w:val="22"/>
          <w:szCs w:val="22"/>
          <w:lang w:val="ka-GE"/>
        </w:rPr>
      </w:pPr>
      <w:r w:rsidRPr="009F69C1">
        <w:rPr>
          <w:rFonts w:ascii="Sylfaen" w:hAnsi="Sylfaen" w:cs="Calibri"/>
          <w:sz w:val="22"/>
          <w:szCs w:val="22"/>
          <w:lang w:val="ka-GE"/>
        </w:rPr>
        <w:t xml:space="preserve">MICS კვლევის </w:t>
      </w:r>
      <w:r w:rsidR="007F4043">
        <w:rPr>
          <w:rFonts w:ascii="Sylfaen" w:hAnsi="Sylfaen" w:cs="Calibri"/>
          <w:sz w:val="22"/>
          <w:szCs w:val="22"/>
          <w:lang w:val="ka-GE"/>
        </w:rPr>
        <w:t xml:space="preserve">ფარგლებში, რომელიც </w:t>
      </w:r>
      <w:r w:rsidRPr="009F69C1">
        <w:rPr>
          <w:rFonts w:ascii="Sylfaen" w:hAnsi="Sylfaen" w:cs="Calibri"/>
          <w:sz w:val="22"/>
          <w:szCs w:val="22"/>
          <w:lang w:val="ka-GE"/>
        </w:rPr>
        <w:t>ტყვიის, წყლისა და ანთროპომეტრულ კომპონენტებ</w:t>
      </w:r>
      <w:r w:rsidR="007F4043">
        <w:rPr>
          <w:rFonts w:ascii="Sylfaen" w:hAnsi="Sylfaen" w:cs="Calibri"/>
          <w:sz w:val="22"/>
          <w:szCs w:val="22"/>
          <w:lang w:val="ka-GE"/>
        </w:rPr>
        <w:t>ს მოიცავდა,</w:t>
      </w:r>
      <w:r w:rsidRPr="009F69C1">
        <w:rPr>
          <w:rFonts w:ascii="Sylfaen" w:hAnsi="Sylfaen" w:cs="Calibri"/>
          <w:sz w:val="22"/>
          <w:szCs w:val="22"/>
          <w:lang w:val="ka-GE"/>
        </w:rPr>
        <w:t xml:space="preserve"> ტყვიის დონის განსასაზღვრად, ვენური სისხლის სინჯები </w:t>
      </w:r>
      <w:r w:rsidRPr="009F69C1">
        <w:rPr>
          <w:rFonts w:ascii="Sylfaen" w:hAnsi="Sylfaen" w:cs="Calibri"/>
          <w:sz w:val="22"/>
          <w:szCs w:val="22"/>
          <w:lang w:val="ka-GE"/>
        </w:rPr>
        <w:lastRenderedPageBreak/>
        <w:t xml:space="preserve">შეგროვდა 2-7 წლის 1 578 ბავშვისგან საქართველოს მასშტაბით. ბავშვების კვლევაში ჩართვა მოხდა შემთხვევითი შერჩევის პრინციპით და სინჯები გაიგზავნა იტალიის ჯანმრთელობის ეროვნულ ინსტიტუტში (ISS). ტყვიის შემცველობაზე სისხლის ნიმუშის კვლევისას გამოყენებული იყო ინდუქციურად შეწყვილებული პლაზმის მას-სპექტრომეტრი (ICP MS), რაც რაც წარმოადგენს ჯანმოს მიერ აღიარებულ ერთ-ერთ საუკეთესო სტანდარტს. კვლევის შედეგების მიხედვით, ბავშვების 25%-ის სისხლში ტყვიის შემცველობა მერყეობს 5-10 მკგ/დლ (მიკროგრამი დეცილიტრზე) ფარგლებში, რაც მიუთითებს მსუბუქ მატებაზე, ხოლო ბავშვების 16%-ის სისხლში ტყვიის შემცველობა ტოლია ან აღემატება 10 მკგ/დლ-ს. </w:t>
      </w:r>
    </w:p>
    <w:p w14:paraId="05FBDAF8" w14:textId="77777777" w:rsidR="001B6371" w:rsidRPr="009F69C1" w:rsidRDefault="001B6371" w:rsidP="001B6371">
      <w:pPr>
        <w:jc w:val="center"/>
        <w:rPr>
          <w:rFonts w:ascii="Sylfaen" w:hAnsi="Sylfaen" w:cs="Calibri"/>
          <w:i/>
          <w:sz w:val="22"/>
          <w:szCs w:val="22"/>
          <w:lang w:val="ka-GE"/>
        </w:rPr>
      </w:pPr>
    </w:p>
    <w:p w14:paraId="316E6251" w14:textId="1F99E31D" w:rsidR="00A176EB" w:rsidRPr="009F69C1" w:rsidRDefault="00A176EB" w:rsidP="001B6371">
      <w:pPr>
        <w:jc w:val="center"/>
        <w:rPr>
          <w:rFonts w:ascii="Sylfaen" w:hAnsi="Sylfaen" w:cs="Calibri"/>
          <w:i/>
          <w:sz w:val="22"/>
          <w:szCs w:val="22"/>
          <w:lang w:val="ka-GE"/>
        </w:rPr>
      </w:pPr>
      <w:r w:rsidRPr="009F69C1">
        <w:rPr>
          <w:rFonts w:ascii="Sylfaen" w:hAnsi="Sylfaen" w:cs="Calibri"/>
          <w:i/>
          <w:sz w:val="22"/>
          <w:szCs w:val="22"/>
          <w:lang w:val="ka-GE"/>
        </w:rPr>
        <w:t>ტყვიის სხვადასხვა შემცველობა (%)</w:t>
      </w:r>
    </w:p>
    <w:p w14:paraId="72BE9145" w14:textId="020A7204" w:rsidR="00A176EB" w:rsidRPr="009F69C1" w:rsidRDefault="00A176EB" w:rsidP="00A176EB">
      <w:pPr>
        <w:ind w:left="-108"/>
        <w:jc w:val="both"/>
        <w:rPr>
          <w:rFonts w:ascii="Sylfaen" w:hAnsi="Sylfaen" w:cs="Calibri"/>
          <w:sz w:val="22"/>
          <w:szCs w:val="22"/>
          <w:lang w:val="ka-GE"/>
        </w:rPr>
      </w:pPr>
      <w:r w:rsidRPr="009F69C1">
        <w:rPr>
          <w:rFonts w:ascii="Sylfaen" w:hAnsi="Sylfaen" w:cs="Calibri"/>
          <w:noProof/>
          <w:sz w:val="22"/>
          <w:szCs w:val="22"/>
        </w:rPr>
        <w:drawing>
          <wp:inline distT="0" distB="0" distL="0" distR="0" wp14:anchorId="65C4C1A4" wp14:editId="132177C1">
            <wp:extent cx="6074797" cy="1915795"/>
            <wp:effectExtent l="0" t="0" r="2540" b="8255"/>
            <wp:docPr id="11270" name="Chart 11270"/>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14:paraId="5CE16E29" w14:textId="306033D2" w:rsidR="00A176EB" w:rsidRPr="009F69C1" w:rsidRDefault="00A176EB" w:rsidP="00A176EB">
      <w:pPr>
        <w:ind w:left="-108"/>
        <w:jc w:val="both"/>
        <w:rPr>
          <w:rFonts w:ascii="Sylfaen" w:hAnsi="Sylfaen" w:cs="Calibri"/>
          <w:sz w:val="22"/>
          <w:szCs w:val="22"/>
          <w:lang w:val="ka-GE"/>
        </w:rPr>
      </w:pPr>
      <w:r w:rsidRPr="009F69C1">
        <w:rPr>
          <w:rFonts w:ascii="Sylfaen" w:hAnsi="Sylfaen" w:cs="Calibri"/>
          <w:sz w:val="22"/>
          <w:szCs w:val="22"/>
          <w:lang w:val="ka-GE"/>
        </w:rPr>
        <w:t>ტყვიის მომატებული მაჩვენებლები უფრო ფართოდ გავრცელებულია დასავლეთ საქართველოში.</w:t>
      </w:r>
    </w:p>
    <w:p w14:paraId="3193AF7A" w14:textId="75B0DA06" w:rsidR="00A176EB" w:rsidRPr="009F69C1" w:rsidRDefault="00A176EB" w:rsidP="00A176EB">
      <w:pPr>
        <w:rPr>
          <w:rFonts w:ascii="Sylfaen" w:hAnsi="Sylfaen" w:cs="Calibri"/>
          <w:i/>
          <w:sz w:val="22"/>
          <w:szCs w:val="22"/>
          <w:lang w:val="ka-GE"/>
        </w:rPr>
      </w:pPr>
      <w:r w:rsidRPr="009F69C1">
        <w:rPr>
          <w:rFonts w:ascii="Sylfaen" w:hAnsi="Sylfaen" w:cs="Calibri"/>
          <w:i/>
          <w:sz w:val="22"/>
          <w:szCs w:val="22"/>
          <w:lang w:val="ka-GE"/>
        </w:rPr>
        <w:t>≥5 მკგ/დლ და ≥10 მკგ/დლ ტყვიის შემცველობის გავრცელება (%) რეგიონების მიხედვით</w:t>
      </w:r>
    </w:p>
    <w:p w14:paraId="09BFA6DA" w14:textId="77777777" w:rsidR="00A176EB" w:rsidRPr="009F69C1" w:rsidRDefault="00A176EB" w:rsidP="00A176EB">
      <w:pPr>
        <w:ind w:left="-108"/>
        <w:jc w:val="both"/>
        <w:rPr>
          <w:rFonts w:ascii="Sylfaen" w:hAnsi="Sylfaen" w:cs="Calibri"/>
          <w:sz w:val="22"/>
          <w:szCs w:val="22"/>
          <w:lang w:val="ka-GE"/>
        </w:rPr>
      </w:pPr>
      <w:r w:rsidRPr="009F69C1">
        <w:rPr>
          <w:rFonts w:ascii="Sylfaen" w:hAnsi="Sylfaen" w:cs="Calibri"/>
          <w:noProof/>
          <w:sz w:val="22"/>
          <w:szCs w:val="22"/>
        </w:rPr>
        <w:drawing>
          <wp:inline distT="0" distB="0" distL="0" distR="0" wp14:anchorId="68EF7766" wp14:editId="68D7CCB0">
            <wp:extent cx="5971430" cy="2671638"/>
            <wp:effectExtent l="0" t="0" r="10795" b="14605"/>
            <wp:docPr id="11271" name="Chart 11271"/>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14:paraId="1870B045" w14:textId="77777777" w:rsidR="00A176EB" w:rsidRPr="009F69C1" w:rsidRDefault="00A176EB" w:rsidP="00A176EB">
      <w:pPr>
        <w:ind w:left="-108"/>
        <w:jc w:val="both"/>
        <w:rPr>
          <w:rFonts w:ascii="Sylfaen" w:hAnsi="Sylfaen" w:cs="Calibri"/>
          <w:sz w:val="22"/>
          <w:szCs w:val="22"/>
          <w:lang w:val="ka-GE"/>
        </w:rPr>
      </w:pPr>
      <w:r w:rsidRPr="009F69C1">
        <w:rPr>
          <w:rFonts w:ascii="Sylfaen" w:hAnsi="Sylfaen" w:cs="Calibri"/>
          <w:sz w:val="22"/>
          <w:szCs w:val="22"/>
          <w:lang w:val="ka-GE"/>
        </w:rPr>
        <w:lastRenderedPageBreak/>
        <w:t>ასევე, დასავლეთ საქართველოში უფრო მაღალია სისხლში ტყვიის შემცველობის როგორც საშუალო, ასევე მედიანური მაჩვენებლები.</w:t>
      </w:r>
    </w:p>
    <w:p w14:paraId="2A0C03E2" w14:textId="77777777" w:rsidR="001B6371" w:rsidRPr="009F69C1" w:rsidRDefault="001B6371" w:rsidP="00A176EB">
      <w:pPr>
        <w:ind w:left="-108"/>
        <w:jc w:val="both"/>
        <w:rPr>
          <w:rFonts w:ascii="Sylfaen" w:hAnsi="Sylfaen" w:cs="Calibri"/>
          <w:i/>
          <w:sz w:val="22"/>
          <w:szCs w:val="22"/>
          <w:lang w:val="ka-GE"/>
        </w:rPr>
      </w:pPr>
    </w:p>
    <w:p w14:paraId="36270DF3" w14:textId="39D4680F" w:rsidR="00A176EB" w:rsidRPr="009F69C1" w:rsidRDefault="00A176EB" w:rsidP="001B6371">
      <w:pPr>
        <w:ind w:left="-108"/>
        <w:jc w:val="center"/>
        <w:rPr>
          <w:rFonts w:ascii="Sylfaen" w:hAnsi="Sylfaen" w:cs="Calibri"/>
          <w:i/>
          <w:sz w:val="22"/>
          <w:szCs w:val="22"/>
          <w:lang w:val="ka-GE"/>
        </w:rPr>
      </w:pPr>
      <w:r w:rsidRPr="009F69C1">
        <w:rPr>
          <w:rFonts w:ascii="Sylfaen" w:hAnsi="Sylfaen" w:cs="Calibri"/>
          <w:i/>
          <w:sz w:val="22"/>
          <w:szCs w:val="22"/>
          <w:lang w:val="ka-GE"/>
        </w:rPr>
        <w:t>საშუალო და მედიანური მაჩვენებლები (მკგ/დლ) რეგიონების მიხედვით</w:t>
      </w:r>
    </w:p>
    <w:p w14:paraId="134EF6AD" w14:textId="77777777" w:rsidR="00A176EB" w:rsidRPr="009F69C1" w:rsidRDefault="00A176EB" w:rsidP="00A176EB">
      <w:pPr>
        <w:ind w:left="-108"/>
        <w:jc w:val="both"/>
        <w:rPr>
          <w:rFonts w:ascii="Sylfaen" w:hAnsi="Sylfaen" w:cs="Calibri"/>
          <w:sz w:val="22"/>
          <w:szCs w:val="22"/>
          <w:lang w:val="ka-GE"/>
        </w:rPr>
      </w:pPr>
      <w:r w:rsidRPr="009F69C1">
        <w:rPr>
          <w:rFonts w:ascii="Sylfaen" w:hAnsi="Sylfaen" w:cs="Calibri"/>
          <w:noProof/>
          <w:sz w:val="22"/>
          <w:szCs w:val="22"/>
        </w:rPr>
        <w:drawing>
          <wp:inline distT="0" distB="0" distL="0" distR="0" wp14:anchorId="1A9D7CFE" wp14:editId="26D0E81A">
            <wp:extent cx="5465473" cy="2178068"/>
            <wp:effectExtent l="0" t="0" r="1905" b="12700"/>
            <wp:docPr id="11272" name="Chart 11272"/>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14:paraId="3372DCD5" w14:textId="4AC83829" w:rsidR="00A176EB" w:rsidRPr="009F69C1" w:rsidRDefault="00A176EB" w:rsidP="00A84E7A">
      <w:pPr>
        <w:pStyle w:val="ListParagraph"/>
        <w:numPr>
          <w:ilvl w:val="0"/>
          <w:numId w:val="94"/>
        </w:numPr>
        <w:jc w:val="both"/>
        <w:rPr>
          <w:rFonts w:ascii="Sylfaen" w:hAnsi="Sylfaen"/>
          <w:sz w:val="22"/>
          <w:szCs w:val="22"/>
          <w:lang w:val="ka-GE"/>
        </w:rPr>
      </w:pPr>
      <w:r w:rsidRPr="009F69C1">
        <w:rPr>
          <w:rFonts w:ascii="Sylfaen" w:hAnsi="Sylfaen"/>
          <w:sz w:val="22"/>
          <w:szCs w:val="22"/>
          <w:lang w:val="ka-GE"/>
        </w:rPr>
        <w:t>„მიკრონუტრიენტთა დეფიციტის ზედამხედველობის გაძლიერების“ კოლაბორაციული (CDC-NCDC) პროექტი</w:t>
      </w:r>
      <w:r w:rsidR="007F4043">
        <w:rPr>
          <w:rFonts w:ascii="Sylfaen" w:hAnsi="Sylfaen"/>
          <w:sz w:val="22"/>
          <w:szCs w:val="22"/>
          <w:lang w:val="ka-GE"/>
        </w:rPr>
        <w:t>ს</w:t>
      </w:r>
      <w:r w:rsidRPr="009F69C1">
        <w:rPr>
          <w:rFonts w:ascii="Sylfaen" w:hAnsi="Sylfaen"/>
          <w:sz w:val="22"/>
          <w:szCs w:val="22"/>
          <w:lang w:val="ka-GE"/>
        </w:rPr>
        <w:t xml:space="preserve"> (GNMSS) </w:t>
      </w:r>
      <w:r w:rsidR="007F4043">
        <w:rPr>
          <w:rFonts w:ascii="Sylfaen" w:hAnsi="Sylfaen"/>
          <w:sz w:val="22"/>
          <w:szCs w:val="22"/>
          <w:lang w:val="ka-GE"/>
        </w:rPr>
        <w:t xml:space="preserve">ფარგლებში </w:t>
      </w:r>
      <w:r w:rsidRPr="009F69C1">
        <w:rPr>
          <w:rFonts w:ascii="Sylfaen" w:hAnsi="Sylfaen"/>
          <w:sz w:val="22"/>
          <w:szCs w:val="22"/>
          <w:lang w:val="ka-GE"/>
        </w:rPr>
        <w:t>8 სენტინელურ დაწესებულებაში (4 ბავშვთა და 4 ორსულთა) საქართველოს 4 რეგიონში - თბილისი, კახეთი, აჭარა, სამეგრელო. შესწავლილ იქნა 3 ნუტრიციული ინდიკატორი: რკინა, იოდი და ფოლიუმის მჟავა 3 სამიზნე ჯგუფში: რკინა, იოდი, ფოლიუმი</w:t>
      </w:r>
      <w:r w:rsidR="009336DD">
        <w:rPr>
          <w:rFonts w:ascii="Sylfaen" w:hAnsi="Sylfaen"/>
          <w:sz w:val="22"/>
          <w:szCs w:val="22"/>
          <w:lang w:val="ka-GE"/>
        </w:rPr>
        <w:t>ს მჟავა</w:t>
      </w:r>
      <w:r w:rsidRPr="009F69C1">
        <w:rPr>
          <w:rFonts w:ascii="Sylfaen" w:hAnsi="Sylfaen"/>
          <w:sz w:val="22"/>
          <w:szCs w:val="22"/>
          <w:lang w:val="ka-GE"/>
        </w:rPr>
        <w:t xml:space="preserve"> </w:t>
      </w:r>
      <w:r w:rsidR="009336DD">
        <w:rPr>
          <w:rFonts w:ascii="Sylfaen" w:hAnsi="Sylfaen"/>
          <w:sz w:val="22"/>
          <w:szCs w:val="22"/>
        </w:rPr>
        <w:t>I</w:t>
      </w:r>
      <w:r w:rsidRPr="009F69C1">
        <w:rPr>
          <w:rFonts w:ascii="Sylfaen" w:hAnsi="Sylfaen"/>
          <w:sz w:val="22"/>
          <w:szCs w:val="22"/>
          <w:lang w:val="ka-GE"/>
        </w:rPr>
        <w:t xml:space="preserve"> ტრიმესტრის ორსულებში, რკინა 12-23 თვის ბავშვებში და იოდი სკოლის ასაკის ბავშვებში. როგორც ბავშვებში, ასევე პირველი ტრიმესტრის ორსულებში, სახეზეა ანემიის გავრცელება ყველა სენტინელში. </w:t>
      </w:r>
    </w:p>
    <w:p w14:paraId="3C716F9E" w14:textId="77777777" w:rsidR="00A176EB" w:rsidRPr="009F69C1" w:rsidRDefault="00A176EB" w:rsidP="00A176EB">
      <w:pPr>
        <w:pStyle w:val="ListParagraph"/>
        <w:ind w:left="360"/>
        <w:jc w:val="both"/>
        <w:rPr>
          <w:rFonts w:ascii="Sylfaen" w:hAnsi="Sylfaen"/>
          <w:sz w:val="22"/>
          <w:szCs w:val="22"/>
          <w:lang w:val="ka-GE"/>
        </w:rPr>
      </w:pPr>
    </w:p>
    <w:p w14:paraId="588EABBF" w14:textId="4CB3C8D9" w:rsidR="00A176EB" w:rsidRPr="009F69C1" w:rsidRDefault="00A176EB" w:rsidP="001B6371">
      <w:pPr>
        <w:ind w:left="-108"/>
        <w:jc w:val="center"/>
        <w:rPr>
          <w:rFonts w:ascii="Sylfaen" w:hAnsi="Sylfaen" w:cs="Calibri"/>
          <w:i/>
          <w:sz w:val="22"/>
          <w:szCs w:val="22"/>
          <w:lang w:val="ka-GE"/>
        </w:rPr>
      </w:pPr>
      <w:r w:rsidRPr="009F69C1">
        <w:rPr>
          <w:rFonts w:ascii="Sylfaen" w:hAnsi="Sylfaen" w:cs="Calibri"/>
          <w:i/>
          <w:sz w:val="22"/>
          <w:szCs w:val="22"/>
          <w:lang w:val="ka-GE"/>
        </w:rPr>
        <w:t>ანემიის გავრცელება 12 – 23 თვის ბავშვებში რეგიონების მიხედვით, 2016-18</w:t>
      </w:r>
    </w:p>
    <w:p w14:paraId="745FAC74" w14:textId="77777777" w:rsidR="00A176EB" w:rsidRPr="009F69C1" w:rsidRDefault="00A176EB" w:rsidP="00A176EB">
      <w:pPr>
        <w:ind w:left="-108"/>
        <w:jc w:val="both"/>
        <w:rPr>
          <w:rFonts w:ascii="Sylfaen" w:hAnsi="Sylfaen" w:cs="Calibri"/>
          <w:sz w:val="22"/>
          <w:szCs w:val="22"/>
          <w:lang w:val="ka-GE"/>
        </w:rPr>
      </w:pPr>
      <w:r w:rsidRPr="009F69C1">
        <w:rPr>
          <w:rFonts w:ascii="Sylfaen" w:hAnsi="Sylfaen" w:cs="Calibri"/>
          <w:noProof/>
          <w:sz w:val="22"/>
          <w:szCs w:val="22"/>
        </w:rPr>
        <w:lastRenderedPageBreak/>
        <w:drawing>
          <wp:inline distT="0" distB="0" distL="0" distR="0" wp14:anchorId="37650064" wp14:editId="7B0EAC30">
            <wp:extent cx="5446644" cy="2505075"/>
            <wp:effectExtent l="0" t="0" r="1905" b="9525"/>
            <wp:docPr id="11273" name="Chart 11273"/>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14:paraId="1567D7D4" w14:textId="77777777" w:rsidR="00A176EB" w:rsidRPr="009F69C1" w:rsidRDefault="00A176EB" w:rsidP="00A176EB">
      <w:pPr>
        <w:ind w:left="-108"/>
        <w:jc w:val="both"/>
        <w:rPr>
          <w:rFonts w:ascii="Sylfaen" w:hAnsi="Sylfaen" w:cs="Calibri"/>
          <w:sz w:val="22"/>
          <w:szCs w:val="22"/>
          <w:lang w:val="ka-GE"/>
        </w:rPr>
      </w:pPr>
    </w:p>
    <w:p w14:paraId="4BCF92E4" w14:textId="77777777" w:rsidR="00A176EB" w:rsidRPr="009F69C1" w:rsidRDefault="00A176EB" w:rsidP="00A176EB">
      <w:pPr>
        <w:ind w:left="-108"/>
        <w:jc w:val="both"/>
        <w:rPr>
          <w:rFonts w:ascii="Sylfaen" w:hAnsi="Sylfaen" w:cs="Calibri"/>
          <w:sz w:val="22"/>
          <w:szCs w:val="22"/>
          <w:lang w:val="ka-GE"/>
        </w:rPr>
      </w:pPr>
    </w:p>
    <w:p w14:paraId="65905B4A" w14:textId="2F329E76" w:rsidR="00A176EB" w:rsidRPr="009F69C1" w:rsidRDefault="00A176EB" w:rsidP="001B6371">
      <w:pPr>
        <w:ind w:left="-108"/>
        <w:jc w:val="center"/>
        <w:rPr>
          <w:rFonts w:ascii="Sylfaen" w:hAnsi="Sylfaen" w:cs="Calibri"/>
          <w:i/>
          <w:sz w:val="22"/>
          <w:szCs w:val="22"/>
          <w:lang w:val="ka-GE"/>
        </w:rPr>
      </w:pPr>
      <w:r w:rsidRPr="009F69C1">
        <w:rPr>
          <w:rFonts w:ascii="Sylfaen" w:hAnsi="Sylfaen" w:cs="Calibri"/>
          <w:i/>
          <w:sz w:val="22"/>
          <w:szCs w:val="22"/>
          <w:lang w:val="ka-GE"/>
        </w:rPr>
        <w:t>ანემიის გავრცელება პირველი ტრიმესტრის ორსულებში რეგიონების მიხედვით, 2016-18</w:t>
      </w:r>
    </w:p>
    <w:p w14:paraId="6E0B1E84" w14:textId="77777777" w:rsidR="00A176EB" w:rsidRPr="009F69C1" w:rsidRDefault="00A176EB" w:rsidP="00A176EB">
      <w:pPr>
        <w:ind w:left="-108"/>
        <w:jc w:val="both"/>
        <w:rPr>
          <w:rFonts w:ascii="Sylfaen" w:hAnsi="Sylfaen" w:cs="Calibri"/>
          <w:sz w:val="22"/>
          <w:szCs w:val="22"/>
          <w:lang w:val="ka-GE"/>
        </w:rPr>
      </w:pPr>
      <w:r w:rsidRPr="009F69C1">
        <w:rPr>
          <w:rFonts w:ascii="Sylfaen" w:hAnsi="Sylfaen" w:cs="Calibri"/>
          <w:noProof/>
          <w:sz w:val="22"/>
          <w:szCs w:val="22"/>
        </w:rPr>
        <w:drawing>
          <wp:inline distT="0" distB="0" distL="0" distR="0" wp14:anchorId="25B11C40" wp14:editId="45AAEFB3">
            <wp:extent cx="5803900" cy="1900361"/>
            <wp:effectExtent l="0" t="0" r="6350" b="5080"/>
            <wp:docPr id="11274" name="Chart 11274"/>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14:paraId="3B9E98BA" w14:textId="77777777" w:rsidR="00A176EB" w:rsidRPr="009F69C1" w:rsidRDefault="00A176EB" w:rsidP="00A176EB">
      <w:pPr>
        <w:ind w:left="-108"/>
        <w:jc w:val="both"/>
        <w:rPr>
          <w:rFonts w:ascii="Sylfaen" w:hAnsi="Sylfaen" w:cs="Calibri"/>
          <w:sz w:val="22"/>
          <w:szCs w:val="22"/>
          <w:lang w:val="ka-GE"/>
        </w:rPr>
      </w:pPr>
      <w:r w:rsidRPr="009F69C1">
        <w:rPr>
          <w:rFonts w:ascii="Sylfaen" w:hAnsi="Sylfaen" w:cs="Calibri"/>
          <w:sz w:val="22"/>
          <w:szCs w:val="22"/>
          <w:lang w:val="ka-GE"/>
        </w:rPr>
        <w:t>პირველი ტრიმესტრის ორსულებში მაღალია რკინის დეფიციტისა და ფლიუმის დეფიციტის გავრცელება, რაც ფქვილის ფორტიფიკაციის აუცილებლობას მიუთითებს.</w:t>
      </w:r>
    </w:p>
    <w:p w14:paraId="4E55EB44" w14:textId="6DBE3978" w:rsidR="00A176EB" w:rsidRPr="009F69C1" w:rsidRDefault="00A176EB" w:rsidP="001B6371">
      <w:pPr>
        <w:ind w:left="-108"/>
        <w:jc w:val="center"/>
        <w:rPr>
          <w:rFonts w:ascii="Sylfaen" w:hAnsi="Sylfaen" w:cs="Calibri"/>
          <w:i/>
          <w:sz w:val="22"/>
          <w:szCs w:val="22"/>
          <w:lang w:val="ka-GE"/>
        </w:rPr>
      </w:pPr>
      <w:r w:rsidRPr="009F69C1">
        <w:rPr>
          <w:rFonts w:ascii="Sylfaen" w:hAnsi="Sylfaen" w:cs="Calibri"/>
          <w:i/>
          <w:sz w:val="22"/>
          <w:szCs w:val="22"/>
          <w:lang w:val="ka-GE"/>
        </w:rPr>
        <w:t>რკინისა და ფოლიუმის დეფიციტის გავრცელება პირველი ტრიმესტრის ორსულებში, 2016-18</w:t>
      </w:r>
    </w:p>
    <w:p w14:paraId="512F656C" w14:textId="77777777" w:rsidR="00A176EB" w:rsidRPr="009F69C1" w:rsidRDefault="00A176EB" w:rsidP="00A176EB">
      <w:pPr>
        <w:ind w:left="-108"/>
        <w:jc w:val="both"/>
        <w:rPr>
          <w:rFonts w:ascii="Sylfaen" w:hAnsi="Sylfaen" w:cs="Calibri"/>
          <w:sz w:val="22"/>
          <w:szCs w:val="22"/>
          <w:lang w:val="ka-GE"/>
        </w:rPr>
      </w:pPr>
      <w:r w:rsidRPr="009F69C1">
        <w:rPr>
          <w:rFonts w:ascii="Sylfaen" w:hAnsi="Sylfaen" w:cs="Calibri"/>
          <w:noProof/>
          <w:sz w:val="22"/>
          <w:szCs w:val="22"/>
        </w:rPr>
        <w:lastRenderedPageBreak/>
        <w:drawing>
          <wp:inline distT="0" distB="0" distL="0" distR="0" wp14:anchorId="03903A5A" wp14:editId="683DC262">
            <wp:extent cx="5780405" cy="1789043"/>
            <wp:effectExtent l="0" t="0" r="10795" b="1905"/>
            <wp:docPr id="11275" name="Chart 11275"/>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14:paraId="2252B248" w14:textId="24C0F3A0" w:rsidR="00A176EB" w:rsidRPr="009F69C1" w:rsidRDefault="009368CB" w:rsidP="00A176EB">
      <w:pPr>
        <w:ind w:left="-108"/>
        <w:jc w:val="both"/>
        <w:rPr>
          <w:rFonts w:ascii="Sylfaen" w:hAnsi="Sylfaen" w:cs="Calibri"/>
          <w:sz w:val="22"/>
          <w:szCs w:val="22"/>
          <w:lang w:val="ka-GE"/>
        </w:rPr>
      </w:pPr>
      <w:r w:rsidRPr="009F69C1">
        <w:rPr>
          <w:rFonts w:ascii="Sylfaen" w:hAnsi="Sylfaen" w:cs="Calibri"/>
          <w:sz w:val="22"/>
          <w:szCs w:val="22"/>
          <w:lang w:val="ka-GE"/>
        </w:rPr>
        <w:t>აღ</w:t>
      </w:r>
      <w:r w:rsidR="00A176EB" w:rsidRPr="009F69C1">
        <w:rPr>
          <w:rFonts w:ascii="Sylfaen" w:hAnsi="Sylfaen" w:cs="Calibri"/>
          <w:sz w:val="22"/>
          <w:szCs w:val="22"/>
          <w:lang w:val="ka-GE"/>
        </w:rPr>
        <w:t>სანიშნავია, რომ, ასევე, პრობლემას წარმოადგენს ჭარბი წონა როგორც 1-2 წლის პატარებში, ასევე 12-13 წლის მოზარდებში.</w:t>
      </w:r>
    </w:p>
    <w:p w14:paraId="598E4A06" w14:textId="6F5DC268" w:rsidR="00A176EB" w:rsidRPr="009F69C1" w:rsidRDefault="00A176EB" w:rsidP="001B6371">
      <w:pPr>
        <w:ind w:left="-108"/>
        <w:jc w:val="center"/>
        <w:rPr>
          <w:rFonts w:ascii="Sylfaen" w:hAnsi="Sylfaen" w:cs="Calibri"/>
          <w:i/>
          <w:sz w:val="22"/>
          <w:szCs w:val="22"/>
          <w:lang w:val="ka-GE"/>
        </w:rPr>
      </w:pPr>
      <w:r w:rsidRPr="009F69C1">
        <w:rPr>
          <w:rFonts w:ascii="Sylfaen" w:hAnsi="Sylfaen" w:cs="Calibri"/>
          <w:i/>
          <w:sz w:val="22"/>
          <w:szCs w:val="22"/>
          <w:lang w:val="ka-GE"/>
        </w:rPr>
        <w:t>ჭარბი წონის გავრცელება სხვადასხვა ასაკში, 2016-18</w:t>
      </w:r>
    </w:p>
    <w:p w14:paraId="0DD220E3" w14:textId="77777777" w:rsidR="00A176EB" w:rsidRPr="009F69C1" w:rsidRDefault="00A176EB" w:rsidP="00A176EB">
      <w:pPr>
        <w:ind w:left="-108"/>
        <w:jc w:val="both"/>
        <w:rPr>
          <w:rFonts w:ascii="Sylfaen" w:hAnsi="Sylfaen" w:cs="Calibri"/>
          <w:sz w:val="22"/>
          <w:szCs w:val="22"/>
          <w:lang w:val="ka-GE"/>
        </w:rPr>
      </w:pPr>
      <w:r w:rsidRPr="009F69C1">
        <w:rPr>
          <w:rFonts w:ascii="Sylfaen" w:hAnsi="Sylfaen" w:cs="Calibri"/>
          <w:noProof/>
          <w:sz w:val="22"/>
          <w:szCs w:val="22"/>
        </w:rPr>
        <w:drawing>
          <wp:inline distT="0" distB="0" distL="0" distR="0" wp14:anchorId="6414002A" wp14:editId="6A189CBA">
            <wp:extent cx="6027089" cy="1558456"/>
            <wp:effectExtent l="0" t="0" r="12065" b="3810"/>
            <wp:docPr id="11276" name="Chart 11276"/>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14:paraId="51445ED5" w14:textId="77777777" w:rsidR="00A176EB" w:rsidRPr="009F69C1" w:rsidRDefault="00A176EB" w:rsidP="00A176EB">
      <w:pPr>
        <w:ind w:left="-108"/>
        <w:jc w:val="both"/>
        <w:rPr>
          <w:rFonts w:ascii="Sylfaen" w:hAnsi="Sylfaen" w:cs="Calibri"/>
          <w:sz w:val="22"/>
          <w:szCs w:val="22"/>
          <w:lang w:val="ka-GE"/>
        </w:rPr>
      </w:pPr>
    </w:p>
    <w:p w14:paraId="696288F2" w14:textId="01005196" w:rsidR="009368CB" w:rsidRPr="009F69C1" w:rsidRDefault="009368CB" w:rsidP="009368CB">
      <w:pPr>
        <w:pStyle w:val="ListParagraph"/>
        <w:spacing w:line="276" w:lineRule="auto"/>
        <w:ind w:left="0"/>
        <w:jc w:val="both"/>
        <w:rPr>
          <w:rFonts w:ascii="Sylfaen" w:hAnsi="Sylfaen"/>
          <w:sz w:val="22"/>
          <w:szCs w:val="22"/>
          <w:lang w:val="ka-GE"/>
        </w:rPr>
      </w:pPr>
      <w:r w:rsidRPr="009F69C1">
        <w:rPr>
          <w:rFonts w:ascii="Sylfaen" w:hAnsi="Sylfaen"/>
          <w:sz w:val="22"/>
          <w:szCs w:val="22"/>
          <w:lang w:val="ka-GE"/>
        </w:rPr>
        <w:t>საანგარიშო პერიოდის მანძილძე დკსჯეცის მიერ ხორციელდებოდა სამეცნიერო საქმიანობის ხელშეწყობა საზოგადოებრივი ჯანდაცვის სტრუქტურებში:</w:t>
      </w:r>
    </w:p>
    <w:p w14:paraId="042CAA66" w14:textId="77777777" w:rsidR="009368CB" w:rsidRPr="009F69C1" w:rsidRDefault="009368CB" w:rsidP="00A84E7A">
      <w:pPr>
        <w:pStyle w:val="ListParagraph"/>
        <w:numPr>
          <w:ilvl w:val="0"/>
          <w:numId w:val="34"/>
        </w:numPr>
        <w:spacing w:line="276" w:lineRule="auto"/>
        <w:ind w:left="0"/>
        <w:jc w:val="both"/>
        <w:rPr>
          <w:rFonts w:ascii="Sylfaen" w:hAnsi="Sylfaen"/>
          <w:sz w:val="22"/>
          <w:szCs w:val="22"/>
          <w:lang w:val="ka-GE"/>
        </w:rPr>
      </w:pPr>
      <w:r w:rsidRPr="009F69C1">
        <w:rPr>
          <w:rFonts w:ascii="Sylfaen" w:hAnsi="Sylfaen"/>
          <w:sz w:val="22"/>
          <w:szCs w:val="22"/>
          <w:lang w:val="ka-GE"/>
        </w:rPr>
        <w:t>იმერეთის სამმართელომ დაიწყო 2017-2018 წლის სეზონზე გრიპზე კვლევის პილოტირება, პჯრ ლაბორატორიაში ჩატარებულ იქნა 140 ანალიზი, გაიარა ვალიდაცია ლუგარის ლაბორატორიასთან, შედეგების 100%-ანი თანხვედრითა და შეფასებით;</w:t>
      </w:r>
    </w:p>
    <w:p w14:paraId="4091AF8C" w14:textId="31FE42A5" w:rsidR="009368CB" w:rsidRPr="009F69C1" w:rsidRDefault="009368CB" w:rsidP="00A84E7A">
      <w:pPr>
        <w:pStyle w:val="ListParagraph"/>
        <w:numPr>
          <w:ilvl w:val="0"/>
          <w:numId w:val="34"/>
        </w:numPr>
        <w:spacing w:line="276" w:lineRule="auto"/>
        <w:ind w:left="0"/>
        <w:jc w:val="both"/>
        <w:rPr>
          <w:rFonts w:ascii="Sylfaen" w:hAnsi="Sylfaen"/>
          <w:sz w:val="22"/>
          <w:szCs w:val="22"/>
          <w:lang w:val="ka-GE"/>
        </w:rPr>
      </w:pPr>
      <w:r w:rsidRPr="009F69C1">
        <w:rPr>
          <w:rFonts w:ascii="Sylfaen" w:hAnsi="Sylfaen"/>
          <w:sz w:val="22"/>
          <w:szCs w:val="22"/>
          <w:lang w:val="ka-GE"/>
        </w:rPr>
        <w:t>იმერეთის სამმართველოს სპეციალისტებმა მიიღეს მონაწილეობა ქ. მიუნხენში (გერმანია) გამართულ კონფერენციაში „16</w:t>
      </w:r>
      <w:r w:rsidRPr="009F69C1">
        <w:rPr>
          <w:rFonts w:ascii="Sylfaen" w:hAnsi="Sylfaen"/>
          <w:sz w:val="22"/>
          <w:szCs w:val="22"/>
          <w:vertAlign w:val="superscript"/>
          <w:lang w:val="ka-GE"/>
        </w:rPr>
        <w:t>th</w:t>
      </w:r>
      <w:r w:rsidRPr="009F69C1">
        <w:rPr>
          <w:rFonts w:ascii="Sylfaen" w:hAnsi="Sylfaen"/>
          <w:sz w:val="22"/>
          <w:szCs w:val="22"/>
          <w:lang w:val="ka-GE"/>
        </w:rPr>
        <w:t xml:space="preserve">  Medical Biodefense Conference”, სადაც „Lethal outcome of the first case of oropharyngeal anthrax reported in Georgia, 2017“ პოსტერის სახით წარდგენილ იქნა 2017 წელს საქართველოში პირველად გამოვლენილი ჯილეხის ორო-ფარინგეალური ფორმის შემთხვევა.</w:t>
      </w:r>
    </w:p>
    <w:p w14:paraId="024F7150" w14:textId="77777777" w:rsidR="009368CB" w:rsidRPr="009F69C1" w:rsidRDefault="009368CB" w:rsidP="009368CB">
      <w:pPr>
        <w:pStyle w:val="ListParagraph"/>
        <w:spacing w:line="276" w:lineRule="auto"/>
        <w:ind w:left="0"/>
        <w:jc w:val="both"/>
        <w:rPr>
          <w:rFonts w:ascii="Sylfaen" w:hAnsi="Sylfaen"/>
          <w:sz w:val="22"/>
          <w:szCs w:val="22"/>
          <w:lang w:val="ka-GE"/>
        </w:rPr>
      </w:pPr>
    </w:p>
    <w:p w14:paraId="77806386" w14:textId="7EEA59E1" w:rsidR="007C523F" w:rsidRPr="009F69C1" w:rsidRDefault="007C523F" w:rsidP="009033BD">
      <w:pPr>
        <w:pStyle w:val="Heading3"/>
        <w:jc w:val="center"/>
        <w:rPr>
          <w:color w:val="032348" w:themeColor="accent1" w:themeShade="BF"/>
          <w:sz w:val="22"/>
          <w:szCs w:val="22"/>
          <w:lang w:val="ka-GE"/>
        </w:rPr>
      </w:pPr>
      <w:bookmarkStart w:id="65" w:name="_Toc12369496"/>
      <w:r w:rsidRPr="009F69C1">
        <w:rPr>
          <w:color w:val="032348" w:themeColor="accent1" w:themeShade="BF"/>
          <w:sz w:val="22"/>
          <w:szCs w:val="22"/>
          <w:lang w:val="ka-GE"/>
        </w:rPr>
        <w:t xml:space="preserve">5.2. </w:t>
      </w:r>
      <w:r w:rsidRPr="009F69C1">
        <w:rPr>
          <w:rFonts w:ascii="Sylfaen" w:hAnsi="Sylfaen" w:cs="Sylfaen"/>
          <w:color w:val="032348" w:themeColor="accent1" w:themeShade="BF"/>
          <w:sz w:val="22"/>
          <w:szCs w:val="22"/>
          <w:lang w:val="ka-GE"/>
        </w:rPr>
        <w:t>დკსჯეც</w:t>
      </w:r>
      <w:r w:rsidRPr="009F69C1">
        <w:rPr>
          <w:color w:val="032348" w:themeColor="accent1" w:themeShade="BF"/>
          <w:sz w:val="22"/>
          <w:szCs w:val="22"/>
          <w:lang w:val="ka-GE"/>
        </w:rPr>
        <w:t xml:space="preserve"> </w:t>
      </w:r>
      <w:r w:rsidRPr="009F69C1">
        <w:rPr>
          <w:rFonts w:ascii="Sylfaen" w:hAnsi="Sylfaen" w:cs="Sylfaen"/>
          <w:color w:val="032348" w:themeColor="accent1" w:themeShade="BF"/>
          <w:sz w:val="22"/>
          <w:szCs w:val="22"/>
          <w:lang w:val="ka-GE"/>
        </w:rPr>
        <w:t>მატერიალურ</w:t>
      </w:r>
      <w:r w:rsidRPr="009F69C1">
        <w:rPr>
          <w:color w:val="032348" w:themeColor="accent1" w:themeShade="BF"/>
          <w:sz w:val="22"/>
          <w:szCs w:val="22"/>
          <w:lang w:val="ka-GE"/>
        </w:rPr>
        <w:t>-</w:t>
      </w:r>
      <w:r w:rsidRPr="009F69C1">
        <w:rPr>
          <w:rFonts w:ascii="Sylfaen" w:hAnsi="Sylfaen" w:cs="Sylfaen"/>
          <w:color w:val="032348" w:themeColor="accent1" w:themeShade="BF"/>
          <w:sz w:val="22"/>
          <w:szCs w:val="22"/>
          <w:lang w:val="ka-GE"/>
        </w:rPr>
        <w:t>ტექნიკური</w:t>
      </w:r>
      <w:r w:rsidRPr="009F69C1">
        <w:rPr>
          <w:color w:val="032348" w:themeColor="accent1" w:themeShade="BF"/>
          <w:sz w:val="22"/>
          <w:szCs w:val="22"/>
          <w:lang w:val="ka-GE"/>
        </w:rPr>
        <w:t xml:space="preserve"> </w:t>
      </w:r>
      <w:r w:rsidRPr="009F69C1">
        <w:rPr>
          <w:rFonts w:ascii="Sylfaen" w:hAnsi="Sylfaen" w:cs="Sylfaen"/>
          <w:color w:val="032348" w:themeColor="accent1" w:themeShade="BF"/>
          <w:sz w:val="22"/>
          <w:szCs w:val="22"/>
          <w:lang w:val="ka-GE"/>
        </w:rPr>
        <w:t>შესაძლებლობების</w:t>
      </w:r>
      <w:r w:rsidRPr="009F69C1">
        <w:rPr>
          <w:color w:val="032348" w:themeColor="accent1" w:themeShade="BF"/>
          <w:sz w:val="22"/>
          <w:szCs w:val="22"/>
          <w:lang w:val="ka-GE"/>
        </w:rPr>
        <w:t xml:space="preserve"> </w:t>
      </w:r>
      <w:r w:rsidRPr="009F69C1">
        <w:rPr>
          <w:rFonts w:ascii="Sylfaen" w:hAnsi="Sylfaen" w:cs="Sylfaen"/>
          <w:color w:val="032348" w:themeColor="accent1" w:themeShade="BF"/>
          <w:sz w:val="22"/>
          <w:szCs w:val="22"/>
          <w:lang w:val="ka-GE"/>
        </w:rPr>
        <w:t>გაძლიერება</w:t>
      </w:r>
      <w:bookmarkEnd w:id="65"/>
    </w:p>
    <w:p w14:paraId="497D9711" w14:textId="7E1F49D8" w:rsidR="007C523F" w:rsidRPr="009F69C1" w:rsidRDefault="007C523F" w:rsidP="00ED14C2">
      <w:pPr>
        <w:spacing w:after="0" w:line="240" w:lineRule="auto"/>
        <w:jc w:val="both"/>
        <w:rPr>
          <w:rFonts w:ascii="Sylfaen" w:hAnsi="Sylfaen" w:cs="Calibri"/>
          <w:sz w:val="22"/>
          <w:szCs w:val="22"/>
          <w:lang w:val="ka-GE"/>
        </w:rPr>
      </w:pPr>
      <w:r w:rsidRPr="009F69C1">
        <w:rPr>
          <w:rFonts w:ascii="Sylfaen" w:hAnsi="Sylfaen" w:cs="Calibri"/>
          <w:sz w:val="22"/>
          <w:szCs w:val="22"/>
          <w:lang w:val="ka-GE"/>
        </w:rPr>
        <w:t xml:space="preserve">2018 წლის განმავლობაში გაძლიერდა ლუგარის ცენტრის მატერიალურ-ტექნიკური ბაზა, კერძოდ შეძენილ იქნა კლინიკური კვლევებისათვის აღიარებული ახალი თაობის სექვენატორი Illumina MiSeq DX. ასევე კლინიკური ონკოლოგიური კვლევების ჩატარებისთვის </w:t>
      </w:r>
      <w:r w:rsidRPr="009F69C1">
        <w:rPr>
          <w:rFonts w:ascii="Sylfaen" w:hAnsi="Sylfaen" w:cs="Calibri"/>
          <w:sz w:val="22"/>
          <w:szCs w:val="22"/>
          <w:lang w:val="ka-GE"/>
        </w:rPr>
        <w:lastRenderedPageBreak/>
        <w:t>დაინერგა ახალი მეთოდები, მათ შორის EGFR გენის მუტაციის განსაზღვრის მეთოდი (პჯრ რეალურ დროში).</w:t>
      </w:r>
      <w:r w:rsidR="00ED14C2" w:rsidRPr="009F69C1">
        <w:rPr>
          <w:rFonts w:ascii="Sylfaen" w:hAnsi="Sylfaen" w:cs="Calibri"/>
          <w:sz w:val="22"/>
          <w:szCs w:val="22"/>
          <w:lang w:val="ka-GE"/>
        </w:rPr>
        <w:t xml:space="preserve"> </w:t>
      </w:r>
    </w:p>
    <w:p w14:paraId="54426ED0" w14:textId="0991008A" w:rsidR="00981B2E" w:rsidRPr="009F69C1" w:rsidRDefault="00ED14C2" w:rsidP="00ED14C2">
      <w:pPr>
        <w:spacing w:after="0" w:line="240" w:lineRule="auto"/>
        <w:jc w:val="both"/>
        <w:rPr>
          <w:rFonts w:ascii="Sylfaen" w:hAnsi="Sylfaen" w:cs="Calibri"/>
          <w:sz w:val="22"/>
          <w:szCs w:val="22"/>
          <w:lang w:val="ka-GE"/>
        </w:rPr>
      </w:pPr>
      <w:r w:rsidRPr="009F69C1">
        <w:rPr>
          <w:rFonts w:ascii="Sylfaen" w:hAnsi="Sylfaen" w:cs="Calibri"/>
          <w:sz w:val="22"/>
          <w:szCs w:val="22"/>
          <w:lang w:val="ka-GE"/>
        </w:rPr>
        <w:t xml:space="preserve">ლუგარის ცენტრის მონაწილეობით, </w:t>
      </w:r>
      <w:r w:rsidR="00981B2E" w:rsidRPr="009F69C1">
        <w:rPr>
          <w:rFonts w:ascii="Sylfaen" w:hAnsi="Sylfaen" w:cs="Calibri"/>
          <w:sz w:val="22"/>
          <w:szCs w:val="22"/>
          <w:lang w:val="ka-GE"/>
        </w:rPr>
        <w:t>2018 წელს დკსჯეცში სულ მიმდინარეობდა 72 სხვადასხვა სახის პროგრამა/პროექტი/გრანტი</w:t>
      </w:r>
      <w:r w:rsidRPr="009F69C1">
        <w:rPr>
          <w:rFonts w:ascii="Sylfaen" w:hAnsi="Sylfaen" w:cs="Calibri"/>
          <w:sz w:val="22"/>
          <w:szCs w:val="22"/>
          <w:lang w:val="ka-GE"/>
        </w:rPr>
        <w:t xml:space="preserve"> </w:t>
      </w:r>
      <w:r w:rsidR="00981B2E" w:rsidRPr="009F69C1">
        <w:rPr>
          <w:rFonts w:ascii="Sylfaen" w:hAnsi="Sylfaen" w:cs="Calibri"/>
          <w:sz w:val="22"/>
          <w:szCs w:val="22"/>
          <w:lang w:val="ka-GE"/>
        </w:rPr>
        <w:t>(</w:t>
      </w:r>
      <w:r w:rsidRPr="009F69C1">
        <w:rPr>
          <w:rFonts w:ascii="Sylfaen" w:hAnsi="Sylfaen" w:cs="Calibri"/>
          <w:sz w:val="22"/>
          <w:szCs w:val="22"/>
          <w:lang w:val="ka-GE"/>
        </w:rPr>
        <w:t xml:space="preserve">იხ. </w:t>
      </w:r>
      <w:r w:rsidR="00981B2E" w:rsidRPr="009F69C1">
        <w:rPr>
          <w:rFonts w:ascii="Sylfaen" w:hAnsi="Sylfaen" w:cs="Calibri"/>
          <w:sz w:val="22"/>
          <w:szCs w:val="22"/>
          <w:lang w:val="ka-GE"/>
        </w:rPr>
        <w:t>დანართი</w:t>
      </w:r>
      <w:r w:rsidRPr="009F69C1">
        <w:rPr>
          <w:rFonts w:ascii="Sylfaen" w:hAnsi="Sylfaen" w:cs="Calibri"/>
          <w:sz w:val="22"/>
          <w:szCs w:val="22"/>
          <w:lang w:val="ka-GE"/>
        </w:rPr>
        <w:t>), რომელთაგან გამოსაყოფი</w:t>
      </w:r>
      <w:r w:rsidR="00981B2E" w:rsidRPr="009F69C1">
        <w:rPr>
          <w:rFonts w:ascii="Sylfaen" w:hAnsi="Sylfaen" w:cs="Calibri"/>
          <w:sz w:val="22"/>
          <w:szCs w:val="22"/>
          <w:lang w:val="ka-GE"/>
        </w:rPr>
        <w:t xml:space="preserve">  შედეგები</w:t>
      </w:r>
      <w:r w:rsidRPr="009F69C1">
        <w:rPr>
          <w:rFonts w:ascii="Sylfaen" w:hAnsi="Sylfaen" w:cs="Calibri"/>
          <w:sz w:val="22"/>
          <w:szCs w:val="22"/>
          <w:lang w:val="ka-GE"/>
        </w:rPr>
        <w:t>ა</w:t>
      </w:r>
      <w:r w:rsidR="00981B2E" w:rsidRPr="009F69C1">
        <w:rPr>
          <w:rFonts w:ascii="Sylfaen" w:hAnsi="Sylfaen" w:cs="Calibri"/>
          <w:sz w:val="22"/>
          <w:szCs w:val="22"/>
          <w:lang w:val="ka-GE"/>
        </w:rPr>
        <w:t>:</w:t>
      </w:r>
    </w:p>
    <w:p w14:paraId="4D38F422" w14:textId="2F2AE5D7" w:rsidR="00981B2E" w:rsidRPr="009F69C1" w:rsidRDefault="00981B2E" w:rsidP="00A84E7A">
      <w:pPr>
        <w:pStyle w:val="ListParagraph"/>
        <w:numPr>
          <w:ilvl w:val="0"/>
          <w:numId w:val="78"/>
        </w:numPr>
        <w:jc w:val="both"/>
        <w:rPr>
          <w:rFonts w:ascii="Sylfaen" w:hAnsi="Sylfaen"/>
          <w:sz w:val="22"/>
          <w:szCs w:val="22"/>
          <w:lang w:val="ka-GE"/>
        </w:rPr>
      </w:pPr>
      <w:r w:rsidRPr="009F69C1">
        <w:rPr>
          <w:rFonts w:ascii="Sylfaen" w:hAnsi="Sylfaen"/>
          <w:sz w:val="22"/>
          <w:szCs w:val="22"/>
          <w:lang w:val="ka-GE"/>
        </w:rPr>
        <w:t xml:space="preserve">პროექტი </w:t>
      </w:r>
      <w:r w:rsidRPr="009F69C1">
        <w:rPr>
          <w:rFonts w:ascii="Sylfaen" w:hAnsi="Sylfaen"/>
          <w:sz w:val="22"/>
          <w:szCs w:val="22"/>
          <w:u w:val="single"/>
          <w:lang w:val="ka-GE"/>
        </w:rPr>
        <w:t>„ახალი თაობის სექვენირების შესაძლებლობების განვითარება C ჰეპატიტის ზედამხედველობის ეფექტურობის გაძლიერებისათვის საქართველოში“</w:t>
      </w:r>
      <w:r w:rsidRPr="009F69C1">
        <w:rPr>
          <w:rFonts w:ascii="Sylfaen" w:hAnsi="Sylfaen"/>
          <w:sz w:val="22"/>
          <w:szCs w:val="22"/>
          <w:lang w:val="ka-GE"/>
        </w:rPr>
        <w:t>, #1446, CDC Foundation.</w:t>
      </w:r>
      <w:r w:rsidR="005A14C4" w:rsidRPr="009F69C1">
        <w:rPr>
          <w:rFonts w:ascii="Sylfaen" w:hAnsi="Sylfaen"/>
          <w:sz w:val="22"/>
          <w:szCs w:val="22"/>
          <w:lang w:val="ka-GE"/>
        </w:rPr>
        <w:t xml:space="preserve"> </w:t>
      </w:r>
      <w:r w:rsidRPr="009F69C1">
        <w:rPr>
          <w:rFonts w:ascii="Sylfaen" w:hAnsi="Sylfaen"/>
          <w:sz w:val="22"/>
          <w:szCs w:val="22"/>
          <w:lang w:val="ka-GE"/>
        </w:rPr>
        <w:t>პროექტი მიზნად ისახავს გლობალური ჰეპატიტების ზედამხედველობის რეგიონული ლაბორატორიის (GHOST - Global Hepatitis Outbreak and Surveillance Technology) შექმნას.</w:t>
      </w:r>
      <w:r w:rsidR="005A14C4" w:rsidRPr="009F69C1">
        <w:rPr>
          <w:rFonts w:ascii="Sylfaen" w:hAnsi="Sylfaen"/>
          <w:sz w:val="22"/>
          <w:szCs w:val="22"/>
          <w:lang w:val="ka-GE"/>
        </w:rPr>
        <w:t xml:space="preserve"> </w:t>
      </w:r>
      <w:r w:rsidRPr="009F69C1">
        <w:rPr>
          <w:rFonts w:ascii="Sylfaen" w:hAnsi="Sylfaen"/>
          <w:sz w:val="22"/>
          <w:szCs w:val="22"/>
          <w:lang w:val="ka-GE"/>
        </w:rPr>
        <w:t>2018 წლის განმავლობაში ლუგარის ლაბორატორიის გენომის ცენტრში GHOST ტექნოლოგიის გამოყენებით შესრულდა 157 C ჰეპატიტის ნიმუშის HVR1 (ჰიპერ ვარიაბელური უბანი ) უბნის ღრმა სექვენირება. მონაცემების ანალიზი ხორციელდება CDC</w:t>
      </w:r>
      <w:r w:rsidR="005A14C4" w:rsidRPr="009F69C1">
        <w:rPr>
          <w:rFonts w:ascii="Sylfaen" w:hAnsi="Sylfaen"/>
          <w:sz w:val="22"/>
          <w:szCs w:val="22"/>
          <w:lang w:val="ka-GE"/>
        </w:rPr>
        <w:t>-</w:t>
      </w:r>
      <w:r w:rsidRPr="009F69C1">
        <w:rPr>
          <w:rFonts w:ascii="Sylfaen" w:hAnsi="Sylfaen"/>
          <w:sz w:val="22"/>
          <w:szCs w:val="22"/>
          <w:lang w:val="ka-GE"/>
        </w:rPr>
        <w:t xml:space="preserve">ის სამუშაო ჯგუფის ჩართულობით. შედეგები წარდგენილი იქნა TAG 2018 წლის </w:t>
      </w:r>
      <w:r w:rsidR="005A14C4" w:rsidRPr="009F69C1">
        <w:rPr>
          <w:rFonts w:ascii="Sylfaen" w:hAnsi="Sylfaen"/>
          <w:sz w:val="22"/>
          <w:szCs w:val="22"/>
          <w:lang w:val="ka-GE"/>
        </w:rPr>
        <w:t>შეხვედრაზე</w:t>
      </w:r>
      <w:r w:rsidRPr="009F69C1">
        <w:rPr>
          <w:rFonts w:ascii="Sylfaen" w:hAnsi="Sylfaen"/>
          <w:sz w:val="22"/>
          <w:szCs w:val="22"/>
          <w:lang w:val="ka-GE"/>
        </w:rPr>
        <w:t>. პირველი წლის შედეგებზე დაყრდნობით მომზადდა და წარდგენილია საპროექტო წინადადება მეორე წლის დაფინანსების მოსაპოვებლად.</w:t>
      </w:r>
    </w:p>
    <w:p w14:paraId="5449A882" w14:textId="1160D237" w:rsidR="00981B2E" w:rsidRPr="009F69C1" w:rsidRDefault="00981B2E" w:rsidP="00A84E7A">
      <w:pPr>
        <w:pStyle w:val="ListParagraph"/>
        <w:numPr>
          <w:ilvl w:val="0"/>
          <w:numId w:val="78"/>
        </w:numPr>
        <w:jc w:val="both"/>
        <w:rPr>
          <w:rFonts w:ascii="Sylfaen" w:hAnsi="Sylfaen"/>
          <w:sz w:val="22"/>
          <w:szCs w:val="22"/>
          <w:lang w:val="ka-GE"/>
        </w:rPr>
      </w:pPr>
      <w:r w:rsidRPr="009F69C1">
        <w:rPr>
          <w:rFonts w:ascii="Sylfaen" w:hAnsi="Sylfaen"/>
          <w:sz w:val="22"/>
          <w:szCs w:val="22"/>
          <w:lang w:val="ka-GE"/>
        </w:rPr>
        <w:t xml:space="preserve">CDC Foundation პროექტის </w:t>
      </w:r>
      <w:r w:rsidRPr="009F69C1">
        <w:rPr>
          <w:rFonts w:ascii="Sylfaen" w:hAnsi="Sylfaen"/>
          <w:sz w:val="22"/>
          <w:szCs w:val="22"/>
          <w:u w:val="single"/>
          <w:lang w:val="ka-GE"/>
        </w:rPr>
        <w:t>„საქართველოში C ჰეპატიტის ელიმინაციის პროგრამის ფარგლებში შეგროვებული ნიმუშების არქივის - ბიობანკის შექმნა“</w:t>
      </w:r>
      <w:r w:rsidRPr="009F69C1">
        <w:rPr>
          <w:rFonts w:ascii="Sylfaen" w:hAnsi="Sylfaen"/>
          <w:sz w:val="22"/>
          <w:szCs w:val="22"/>
          <w:lang w:val="ka-GE"/>
        </w:rPr>
        <w:t xml:space="preserve"> პროექტის ფარგლებში განხორციელდა საქართველოში C ჰეპატიტის ელიმინაციის პროგრამაში ჩართული ქრონიკული ვირუსული ჰეპატიტი C-თი ინფიცირებული პირებისგან, აგრეთვე  ქრონიკული ვირუსული ჰეპატიტი C-ზე მიმდინარე სამეცნიერო პროექტებიდან მიღებული ნიმუშების დაარქივება ლუგარის ცენტრში. </w:t>
      </w:r>
    </w:p>
    <w:p w14:paraId="552281CB" w14:textId="44AC4DA1" w:rsidR="00981B2E" w:rsidRPr="009F69C1" w:rsidRDefault="00981B2E" w:rsidP="00A84E7A">
      <w:pPr>
        <w:pStyle w:val="ListParagraph"/>
        <w:numPr>
          <w:ilvl w:val="0"/>
          <w:numId w:val="78"/>
        </w:numPr>
        <w:jc w:val="both"/>
        <w:rPr>
          <w:rFonts w:ascii="Sylfaen" w:hAnsi="Sylfaen"/>
          <w:sz w:val="22"/>
          <w:szCs w:val="22"/>
          <w:lang w:val="ka-GE"/>
        </w:rPr>
      </w:pPr>
      <w:r w:rsidRPr="009F69C1">
        <w:rPr>
          <w:rFonts w:ascii="Sylfaen" w:hAnsi="Sylfaen"/>
          <w:sz w:val="22"/>
          <w:szCs w:val="22"/>
          <w:lang w:val="ka-GE"/>
        </w:rPr>
        <w:t xml:space="preserve">პროექტი </w:t>
      </w:r>
      <w:r w:rsidRPr="009F69C1">
        <w:rPr>
          <w:rFonts w:ascii="Sylfaen" w:hAnsi="Sylfaen"/>
          <w:sz w:val="22"/>
          <w:szCs w:val="22"/>
          <w:u w:val="single"/>
          <w:lang w:val="ka-GE"/>
        </w:rPr>
        <w:t>„ლაბორატორიების ხარისხის კონტროლის ეროვნული პროგრამის შექმნა და დანერგვა საქართველოში“</w:t>
      </w:r>
      <w:r w:rsidR="005A14C4" w:rsidRPr="009F69C1">
        <w:rPr>
          <w:rFonts w:ascii="Sylfaen" w:hAnsi="Sylfaen"/>
          <w:sz w:val="22"/>
          <w:szCs w:val="22"/>
          <w:lang w:val="ka-GE"/>
        </w:rPr>
        <w:t xml:space="preserve">, რომელიც </w:t>
      </w:r>
      <w:r w:rsidRPr="009F69C1">
        <w:rPr>
          <w:rFonts w:ascii="Sylfaen" w:hAnsi="Sylfaen"/>
          <w:sz w:val="22"/>
          <w:szCs w:val="22"/>
          <w:lang w:val="ka-GE"/>
        </w:rPr>
        <w:t>მოიცავს</w:t>
      </w:r>
      <w:r w:rsidR="005A14C4" w:rsidRPr="009F69C1">
        <w:rPr>
          <w:rFonts w:ascii="Sylfaen" w:hAnsi="Sylfaen"/>
          <w:sz w:val="22"/>
          <w:szCs w:val="22"/>
          <w:lang w:val="ka-GE"/>
        </w:rPr>
        <w:t xml:space="preserve"> </w:t>
      </w:r>
      <w:r w:rsidRPr="009F69C1">
        <w:rPr>
          <w:rFonts w:ascii="Sylfaen" w:hAnsi="Sylfaen"/>
          <w:sz w:val="22"/>
          <w:szCs w:val="22"/>
          <w:lang w:val="ka-GE"/>
        </w:rPr>
        <w:t>მოლეკულური ტესტირების ხარისხის კონტროლის პანელების შექმნას C ჰეპატიტის ელიმინაციის პროგრამაში ჩართული ლაბორატორიებისათვის. პროექტის ფარგლებში, 2018 წლის განმავლობაში ლუგარის ცენტრის მოლეკულური ეპიდემიოლოგიის ლაბორატორიამ ორჯერ მიიღო C ჰეპატიტის რაოდენობრივი პჯრ ტესტირების გარე ხარისხის კონტროლის CAP (College of American Pathologists) პანელი.</w:t>
      </w:r>
      <w:r w:rsidR="005A14C4" w:rsidRPr="009F69C1">
        <w:rPr>
          <w:rFonts w:ascii="Sylfaen" w:hAnsi="Sylfaen"/>
          <w:sz w:val="22"/>
          <w:szCs w:val="22"/>
          <w:lang w:val="ka-GE"/>
        </w:rPr>
        <w:t xml:space="preserve"> </w:t>
      </w:r>
      <w:r w:rsidRPr="009F69C1">
        <w:rPr>
          <w:rFonts w:ascii="Sylfaen" w:hAnsi="Sylfaen"/>
          <w:sz w:val="22"/>
          <w:szCs w:val="22"/>
          <w:lang w:val="ka-GE"/>
        </w:rPr>
        <w:t>ლუგარის ცენტრის მიერ სისხლის ბანკებიდან მიღებული დაწუნებული პლაზმის ნიმუშების გამოყენებით განხორციელდა გარე ხარისხის კონტროლის პანელების მომზადება, შესაბამისი დოკუმენტაციის მომზადება და წლის განმავლობაში პანელების გაგზავნის კალენდრის შექმნა. C ჰეპატიტის რაოდენობრივი მოლეკულური ტესტირების 5 ნიმუშისაგან და თვისობრივი ტესტირების 2 ნიმუშისგან შემდგარი პანელი ეტაპობრივად გაიგზავნა მონაწილე ლაბორატორიებში:</w:t>
      </w:r>
    </w:p>
    <w:p w14:paraId="27DA371E" w14:textId="24C290A8" w:rsidR="00981B2E" w:rsidRPr="009F69C1" w:rsidRDefault="00981B2E" w:rsidP="00A84E7A">
      <w:pPr>
        <w:pStyle w:val="ListParagraph"/>
        <w:numPr>
          <w:ilvl w:val="0"/>
          <w:numId w:val="79"/>
        </w:numPr>
        <w:jc w:val="both"/>
        <w:rPr>
          <w:rFonts w:ascii="Sylfaen" w:hAnsi="Sylfaen"/>
          <w:sz w:val="22"/>
          <w:szCs w:val="22"/>
          <w:lang w:val="ka-GE"/>
        </w:rPr>
      </w:pPr>
      <w:r w:rsidRPr="009F69C1">
        <w:rPr>
          <w:rFonts w:ascii="Sylfaen" w:hAnsi="Sylfaen"/>
          <w:sz w:val="22"/>
          <w:szCs w:val="22"/>
          <w:lang w:val="ka-GE"/>
        </w:rPr>
        <w:t>I ეტაპი: 2018 წლის ივნისში პანელი გაეგზავნა 15 ლაბორატორიას</w:t>
      </w:r>
      <w:r w:rsidR="005A14C4" w:rsidRPr="009F69C1">
        <w:rPr>
          <w:rFonts w:ascii="Sylfaen" w:hAnsi="Sylfaen"/>
          <w:sz w:val="22"/>
          <w:szCs w:val="22"/>
          <w:lang w:val="ka-GE"/>
        </w:rPr>
        <w:t>;</w:t>
      </w:r>
    </w:p>
    <w:p w14:paraId="798142BA" w14:textId="311C4652" w:rsidR="00981B2E" w:rsidRPr="009F69C1" w:rsidRDefault="00981B2E" w:rsidP="00A84E7A">
      <w:pPr>
        <w:pStyle w:val="ListParagraph"/>
        <w:numPr>
          <w:ilvl w:val="0"/>
          <w:numId w:val="79"/>
        </w:numPr>
        <w:jc w:val="both"/>
        <w:rPr>
          <w:rFonts w:ascii="Sylfaen" w:hAnsi="Sylfaen"/>
          <w:sz w:val="22"/>
          <w:szCs w:val="22"/>
          <w:lang w:val="ka-GE"/>
        </w:rPr>
      </w:pPr>
      <w:r w:rsidRPr="009F69C1">
        <w:rPr>
          <w:rFonts w:ascii="Sylfaen" w:hAnsi="Sylfaen"/>
          <w:sz w:val="22"/>
          <w:szCs w:val="22"/>
          <w:lang w:val="ka-GE"/>
        </w:rPr>
        <w:t xml:space="preserve">II ეტაპი: 2018 წლის სექტემბრში პანელი გაეგზავნა 14 ლაბორატორიას. </w:t>
      </w:r>
    </w:p>
    <w:p w14:paraId="776507FF" w14:textId="77AB9D6B" w:rsidR="00981B2E" w:rsidRPr="009F69C1" w:rsidRDefault="00981B2E" w:rsidP="005A14C4">
      <w:pPr>
        <w:spacing w:after="0" w:line="240" w:lineRule="auto"/>
        <w:ind w:left="360"/>
        <w:jc w:val="both"/>
        <w:rPr>
          <w:rFonts w:ascii="Sylfaen" w:hAnsi="Sylfaen" w:cs="Calibri"/>
          <w:sz w:val="22"/>
          <w:szCs w:val="22"/>
          <w:lang w:val="ka-GE"/>
        </w:rPr>
      </w:pPr>
      <w:r w:rsidRPr="009F69C1">
        <w:rPr>
          <w:rFonts w:ascii="Sylfaen" w:hAnsi="Sylfaen" w:cs="Calibri"/>
          <w:sz w:val="22"/>
          <w:szCs w:val="22"/>
          <w:lang w:val="ka-GE"/>
        </w:rPr>
        <w:t>მონაწილე ლაბორატორიები ატარებდნენ პანელში შემავალი 2 ნიმუშის თვისობრივ ტესტირებას</w:t>
      </w:r>
      <w:r w:rsidR="003C741F" w:rsidRPr="009F69C1">
        <w:rPr>
          <w:rFonts w:ascii="Sylfaen" w:hAnsi="Sylfaen" w:cs="Calibri"/>
          <w:sz w:val="22"/>
          <w:szCs w:val="22"/>
          <w:lang w:val="ka-GE"/>
        </w:rPr>
        <w:t xml:space="preserve"> და</w:t>
      </w:r>
      <w:r w:rsidRPr="009F69C1">
        <w:rPr>
          <w:rFonts w:ascii="Sylfaen" w:hAnsi="Sylfaen" w:cs="Calibri"/>
          <w:sz w:val="22"/>
          <w:szCs w:val="22"/>
          <w:lang w:val="ka-GE"/>
        </w:rPr>
        <w:t xml:space="preserve"> </w:t>
      </w:r>
      <w:r w:rsidR="005A14C4" w:rsidRPr="009F69C1">
        <w:rPr>
          <w:rFonts w:ascii="Sylfaen" w:hAnsi="Sylfaen" w:cs="Calibri"/>
          <w:sz w:val="22"/>
          <w:szCs w:val="22"/>
          <w:lang w:val="ka-GE"/>
        </w:rPr>
        <w:t xml:space="preserve"> </w:t>
      </w:r>
      <w:r w:rsidRPr="009F69C1">
        <w:rPr>
          <w:rFonts w:ascii="Sylfaen" w:hAnsi="Sylfaen" w:cs="Calibri"/>
          <w:sz w:val="22"/>
          <w:szCs w:val="22"/>
          <w:lang w:val="ka-GE"/>
        </w:rPr>
        <w:t>პანელში შემავალი ერთი ნიმუშის გენოტიპირებას</w:t>
      </w:r>
      <w:r w:rsidR="005A14C4" w:rsidRPr="009F69C1">
        <w:rPr>
          <w:rFonts w:ascii="Sylfaen" w:hAnsi="Sylfaen" w:cs="Calibri"/>
          <w:sz w:val="22"/>
          <w:szCs w:val="22"/>
          <w:lang w:val="ka-GE"/>
        </w:rPr>
        <w:t xml:space="preserve">. </w:t>
      </w:r>
      <w:r w:rsidRPr="009F69C1">
        <w:rPr>
          <w:rFonts w:ascii="Sylfaen" w:hAnsi="Sylfaen" w:cs="Calibri"/>
          <w:sz w:val="22"/>
          <w:szCs w:val="22"/>
          <w:lang w:val="ka-GE"/>
        </w:rPr>
        <w:t>პროექტის აქტივობები გაგრძელდება მომდევნო წლებშიც სახელმწიფო პროგრამების მხ</w:t>
      </w:r>
      <w:r w:rsidR="003C741F" w:rsidRPr="009F69C1">
        <w:rPr>
          <w:rFonts w:ascii="Sylfaen" w:hAnsi="Sylfaen" w:cs="Calibri"/>
          <w:sz w:val="22"/>
          <w:szCs w:val="22"/>
          <w:lang w:val="ka-GE"/>
        </w:rPr>
        <w:t>ა</w:t>
      </w:r>
      <w:r w:rsidRPr="009F69C1">
        <w:rPr>
          <w:rFonts w:ascii="Sylfaen" w:hAnsi="Sylfaen" w:cs="Calibri"/>
          <w:sz w:val="22"/>
          <w:szCs w:val="22"/>
          <w:lang w:val="ka-GE"/>
        </w:rPr>
        <w:t>რდაჭერით.</w:t>
      </w:r>
    </w:p>
    <w:p w14:paraId="617A6CFB" w14:textId="57805032" w:rsidR="00981B2E" w:rsidRPr="009F69C1" w:rsidRDefault="00981B2E" w:rsidP="00A84E7A">
      <w:pPr>
        <w:pStyle w:val="ListParagraph"/>
        <w:numPr>
          <w:ilvl w:val="0"/>
          <w:numId w:val="78"/>
        </w:numPr>
        <w:jc w:val="both"/>
        <w:rPr>
          <w:rFonts w:ascii="Sylfaen" w:hAnsi="Sylfaen"/>
          <w:sz w:val="22"/>
          <w:szCs w:val="22"/>
          <w:lang w:val="ka-GE"/>
        </w:rPr>
      </w:pPr>
      <w:r w:rsidRPr="009F69C1">
        <w:rPr>
          <w:rFonts w:ascii="Sylfaen" w:hAnsi="Sylfaen"/>
          <w:sz w:val="22"/>
          <w:szCs w:val="22"/>
          <w:lang w:val="ka-GE"/>
        </w:rPr>
        <w:lastRenderedPageBreak/>
        <w:t xml:space="preserve">პროექტი </w:t>
      </w:r>
      <w:r w:rsidRPr="009F69C1">
        <w:rPr>
          <w:rFonts w:ascii="Sylfaen" w:hAnsi="Sylfaen"/>
          <w:sz w:val="22"/>
          <w:szCs w:val="22"/>
          <w:u w:val="single"/>
          <w:lang w:val="ka-GE"/>
        </w:rPr>
        <w:t>„ცხელებით და კანის დაზიანებებით მიმდინარე ზოონოზური ინფექციების შემთხვევების გამოვლენისა და დიაგნოსტიკის შესაძლებლობების გაძლიერება საქართველოში“,</w:t>
      </w:r>
      <w:r w:rsidRPr="009F69C1">
        <w:rPr>
          <w:rFonts w:ascii="Sylfaen" w:hAnsi="Sylfaen"/>
          <w:sz w:val="22"/>
          <w:szCs w:val="22"/>
          <w:lang w:val="ka-GE"/>
        </w:rPr>
        <w:t xml:space="preserve"> DTRA</w:t>
      </w:r>
      <w:r w:rsidR="005A14C4" w:rsidRPr="009F69C1">
        <w:rPr>
          <w:rFonts w:ascii="Sylfaen" w:hAnsi="Sylfaen"/>
          <w:sz w:val="22"/>
          <w:szCs w:val="22"/>
          <w:lang w:val="ka-GE"/>
        </w:rPr>
        <w:t xml:space="preserve">/BAA, რომლის </w:t>
      </w:r>
      <w:r w:rsidRPr="009F69C1">
        <w:rPr>
          <w:rFonts w:ascii="Sylfaen" w:hAnsi="Sylfaen"/>
          <w:sz w:val="22"/>
          <w:szCs w:val="22"/>
          <w:lang w:val="ka-GE"/>
        </w:rPr>
        <w:t>მიზანია პოქსვირუსების გამოვლენასა და დიაგნოსტიკასთან დაკავშირებული ტექნიკური შესაძლებლობების გაძლიერება და ცხელებით და კანის დაზიანებებით მიმდინარე ზოონოზურ ინფექციებზე ზედამხედველობის სისტემის შექმნა.  პოქსვირუსებზე საეჭვო კლინიკური ნიმუშები ყოველკვირეულად შემოდიოდა მოლეკულური ეპიდემიოლოგიის ლაბორატორიაში დიაგნოსტიკისათვის</w:t>
      </w:r>
      <w:r w:rsidR="005A14C4" w:rsidRPr="009F69C1">
        <w:rPr>
          <w:rFonts w:ascii="Sylfaen" w:hAnsi="Sylfaen"/>
          <w:sz w:val="22"/>
          <w:szCs w:val="22"/>
          <w:lang w:val="ka-GE"/>
        </w:rPr>
        <w:t xml:space="preserve">. </w:t>
      </w:r>
      <w:r w:rsidRPr="009F69C1">
        <w:rPr>
          <w:rFonts w:ascii="Sylfaen" w:hAnsi="Sylfaen"/>
          <w:sz w:val="22"/>
          <w:szCs w:val="22"/>
          <w:lang w:val="ka-GE"/>
        </w:rPr>
        <w:t>ორთოპოქსვორისებისა და პარაპოქსვირუსების სპეციფიური პჯრ მეთოდის გამოყენებით გამოკვლეულია პოქსვირუსებზე საეჭვო 92 კლინიკური ნიმუში. 35 შემთხვევაში ნანახია პარაპოქსვირუსების გენეტიკური მარკერები. მათ შორის, ჯილეხზე შემოსული უარყოფით დნმ ნიმუშებშიც დადასტურდა პარაპოქსვირუსული ინფექცია. კახეთის და იმერეთის რეგიონებში პროექტის სეროპრევალენტობის კვლევის ფარგლებში ჩატარებული საველე სამუშაოების შედეგად შეგროვილი 293 სისხლის ნიმუშის ტესტირება ორთოპოქსვირუსის IgG და IgM ანტისხეულების არსებობაზე სეროლოგიური (ELISA) მეთოდის მეშვეობით. აქედან, 50 შემთხვევაში დადასტურდა IgG ანტისხეულების არსებობა.</w:t>
      </w:r>
      <w:r w:rsidR="005A14C4" w:rsidRPr="009F69C1">
        <w:rPr>
          <w:rFonts w:ascii="Sylfaen" w:hAnsi="Sylfaen"/>
          <w:sz w:val="22"/>
          <w:szCs w:val="22"/>
          <w:lang w:val="ka-GE"/>
        </w:rPr>
        <w:t xml:space="preserve"> </w:t>
      </w:r>
      <w:r w:rsidRPr="009F69C1">
        <w:rPr>
          <w:rFonts w:ascii="Sylfaen" w:hAnsi="Sylfaen"/>
          <w:sz w:val="22"/>
          <w:szCs w:val="22"/>
          <w:lang w:val="ka-GE"/>
        </w:rPr>
        <w:t>ცენტრის ბუდ-3 ლაბორატორიაში დაიწყო ადამიანში ძროხის ყვავილის პირველი დადასტურებული შემთხვევიდან (2016 წ) ვირუსის საიზოლაციო სამუშაოები. ჩასატარებელი სამუშაოებისთვის ადაპტირდა ორთოპოქსვირუსის (ძროხის ყვავილის ვირუსის) კულტივირებისთვის და იზოლაციისთვის საჭირო სსპ. ნიმუშის ბაქტერიებით კონტამინაციის გამო ამ ეტაპზე ვირუსის იზოლირება ვერ მოხერხდა. მიმდინარეობს პროტოკოლის ოპტიმიზაცია.</w:t>
      </w:r>
      <w:r w:rsidR="005A14C4" w:rsidRPr="009F69C1">
        <w:rPr>
          <w:rFonts w:ascii="Sylfaen" w:hAnsi="Sylfaen"/>
          <w:sz w:val="22"/>
          <w:szCs w:val="22"/>
          <w:lang w:val="ka-GE"/>
        </w:rPr>
        <w:t xml:space="preserve"> </w:t>
      </w:r>
      <w:r w:rsidRPr="009F69C1">
        <w:rPr>
          <w:rFonts w:ascii="Sylfaen" w:hAnsi="Sylfaen"/>
          <w:sz w:val="22"/>
          <w:szCs w:val="22"/>
          <w:lang w:val="ka-GE"/>
        </w:rPr>
        <w:t>დადასტურებული პარაპოქსვირუსების სახეობების დადგენის მიზნით ჩატარებული სანგერ სექვენირების შედეგად მოხდა 13 გენომის ატვირთვა მსოფლიო მონაცემთა ბაზაში (Genebank). სანგერ სექვენირებამ აჩვენა რომ ქვეყანაში გავრცელებულია: Bovine Stomatitis Virus, orf virus, Pseudocowpox virus</w:t>
      </w:r>
      <w:r w:rsidR="005A14C4" w:rsidRPr="009F69C1">
        <w:rPr>
          <w:rFonts w:ascii="Sylfaen" w:hAnsi="Sylfaen"/>
          <w:sz w:val="22"/>
          <w:szCs w:val="22"/>
          <w:lang w:val="ka-GE"/>
        </w:rPr>
        <w:t xml:space="preserve">. </w:t>
      </w:r>
      <w:r w:rsidRPr="009F69C1">
        <w:rPr>
          <w:rFonts w:ascii="Sylfaen" w:hAnsi="Sylfaen"/>
          <w:sz w:val="22"/>
          <w:szCs w:val="22"/>
          <w:lang w:val="ka-GE"/>
        </w:rPr>
        <w:t>მთელი ქვეყნის მასშტაბით დარიგდა საინფორმაციო ბუკლეტები და პრეზენტაციები</w:t>
      </w:r>
      <w:r w:rsidR="005A14C4" w:rsidRPr="009F69C1">
        <w:rPr>
          <w:rFonts w:ascii="Sylfaen" w:hAnsi="Sylfaen"/>
          <w:sz w:val="22"/>
          <w:szCs w:val="22"/>
          <w:lang w:val="ka-GE"/>
        </w:rPr>
        <w:t>.</w:t>
      </w:r>
    </w:p>
    <w:p w14:paraId="5A9DA906" w14:textId="01CC2E54" w:rsidR="00981B2E" w:rsidRPr="009F69C1" w:rsidRDefault="00981B2E" w:rsidP="00A84E7A">
      <w:pPr>
        <w:pStyle w:val="ListParagraph"/>
        <w:numPr>
          <w:ilvl w:val="0"/>
          <w:numId w:val="80"/>
        </w:numPr>
        <w:jc w:val="both"/>
        <w:rPr>
          <w:rFonts w:ascii="Sylfaen" w:hAnsi="Sylfaen"/>
          <w:sz w:val="22"/>
          <w:szCs w:val="22"/>
          <w:lang w:val="ka-GE"/>
        </w:rPr>
      </w:pPr>
      <w:r w:rsidRPr="009F69C1">
        <w:rPr>
          <w:rFonts w:ascii="Sylfaen" w:hAnsi="Sylfaen" w:cs="Sylfaen"/>
          <w:sz w:val="22"/>
          <w:szCs w:val="22"/>
          <w:lang w:val="ka-GE"/>
        </w:rPr>
        <w:t>პროექტი</w:t>
      </w:r>
      <w:r w:rsidRPr="009F69C1">
        <w:rPr>
          <w:rFonts w:ascii="Sylfaen" w:hAnsi="Sylfaen"/>
          <w:sz w:val="22"/>
          <w:szCs w:val="22"/>
          <w:lang w:val="ka-GE"/>
        </w:rPr>
        <w:t xml:space="preserve"> </w:t>
      </w:r>
      <w:r w:rsidRPr="009F69C1">
        <w:rPr>
          <w:rFonts w:ascii="Sylfaen" w:hAnsi="Sylfaen"/>
          <w:sz w:val="22"/>
          <w:szCs w:val="22"/>
          <w:u w:val="single"/>
          <w:lang w:val="ka-GE"/>
        </w:rPr>
        <w:t>„მოლეკულურ-ვირუსოლოგიური კვლევები საქართველოში“</w:t>
      </w:r>
      <w:r w:rsidRPr="009F69C1">
        <w:rPr>
          <w:rFonts w:ascii="Sylfaen" w:hAnsi="Sylfaen"/>
          <w:sz w:val="22"/>
          <w:szCs w:val="22"/>
          <w:lang w:val="ka-GE"/>
        </w:rPr>
        <w:t>, DTRA/BAA. მოიცავს კოლაბორაციას აშშ ინფექციური დაავადებების სამხედრო სამედიცინო კვლევით ინსტიტუტთან (USAMRIID) და WRAIR</w:t>
      </w:r>
      <w:r w:rsidR="005A14C4" w:rsidRPr="009F69C1">
        <w:rPr>
          <w:rFonts w:ascii="Sylfaen" w:hAnsi="Sylfaen"/>
          <w:sz w:val="22"/>
          <w:szCs w:val="22"/>
          <w:lang w:val="ka-GE"/>
        </w:rPr>
        <w:t xml:space="preserve">-თან. </w:t>
      </w:r>
      <w:r w:rsidRPr="009F69C1">
        <w:rPr>
          <w:rFonts w:ascii="Sylfaen" w:hAnsi="Sylfaen"/>
          <w:sz w:val="22"/>
          <w:szCs w:val="22"/>
          <w:lang w:val="ka-GE"/>
        </w:rPr>
        <w:t>2018 წლის განმავლობაში საველე სამუშაოების დროს შეგროვილი 386 ტკიპისა და  442 მღრღნელის ელენთის, ღვიძლისა და ფილტვის ნიმუშებიდან ჩატარდა რნმ/დნმ-ის ექსტრაქცია QiaAMP viral RNA mini ნაკრების გამოყენებით</w:t>
      </w:r>
      <w:r w:rsidR="005A14C4" w:rsidRPr="009F69C1">
        <w:rPr>
          <w:rFonts w:ascii="Sylfaen" w:hAnsi="Sylfaen"/>
          <w:sz w:val="22"/>
          <w:szCs w:val="22"/>
          <w:lang w:val="ka-GE"/>
        </w:rPr>
        <w:t xml:space="preserve">. </w:t>
      </w:r>
      <w:r w:rsidRPr="009F69C1">
        <w:rPr>
          <w:rFonts w:ascii="Sylfaen" w:hAnsi="Sylfaen"/>
          <w:sz w:val="22"/>
          <w:szCs w:val="22"/>
          <w:lang w:val="ka-GE"/>
        </w:rPr>
        <w:t>ყველა, 828 რნმ ნიმუში გაიტესტა CCHF ვირუსის არსებობაზე USAMRIID მიერ მოწოდებული რეაქტივებისა და პროტოკოლის მიხედვით</w:t>
      </w:r>
      <w:r w:rsidR="005A14C4" w:rsidRPr="009F69C1">
        <w:rPr>
          <w:rFonts w:ascii="Sylfaen" w:hAnsi="Sylfaen"/>
          <w:sz w:val="22"/>
          <w:szCs w:val="22"/>
          <w:lang w:val="ka-GE"/>
        </w:rPr>
        <w:t xml:space="preserve">. </w:t>
      </w:r>
      <w:r w:rsidRPr="009F69C1">
        <w:rPr>
          <w:rFonts w:ascii="Sylfaen" w:hAnsi="Sylfaen"/>
          <w:sz w:val="22"/>
          <w:szCs w:val="22"/>
          <w:lang w:val="ka-GE"/>
        </w:rPr>
        <w:t xml:space="preserve">დამატებით, 553 (336 ტკიპის და 217 მღრღნელის) რნმ/დნმ ნიმუში, რომელიც GG19 პროექტის ფარგლებში იყო შეგროვილი და ექსტრაგირებული, გაიტესტა CCHF ვირუსის არსებობაზე, ასევე USAMRIID მიერ მოწოდებული რეაქტივებისა და პროტოკოლის მიხედვით.  USAMRIID კოლეგების მიერ შესყიდული და გადმოცემული ახალი ტექნოლოგიის Magpix Luminex-ის საშუალებით ჩატარდა განმეორებითი ტრენინგი და გაიტესტა ყირიმ კონგოს ჰემორაგიული ცხელებისა (CCHF) და სხვადასხვა ჰანტა ვირუსების სადეტექციო ტესტი </w:t>
      </w:r>
      <w:r w:rsidRPr="009F69C1">
        <w:rPr>
          <w:rFonts w:ascii="Sylfaen" w:hAnsi="Sylfaen"/>
          <w:sz w:val="22"/>
          <w:szCs w:val="22"/>
          <w:lang w:val="ka-GE"/>
        </w:rPr>
        <w:lastRenderedPageBreak/>
        <w:t xml:space="preserve">CCHF კერაში მოგროვილ ადამიანისა და მღრღნელის სისხლის შრატის ნიმუშებზე. სულ ტესტირება ჩატარდა 78 ნიმუშზე. </w:t>
      </w:r>
    </w:p>
    <w:tbl>
      <w:tblPr>
        <w:tblStyle w:val="TableGrid"/>
        <w:tblpPr w:leftFromText="180" w:rightFromText="180" w:vertAnchor="text" w:horzAnchor="page" w:tblpX="3394" w:tblpY="123"/>
        <w:tblW w:w="0" w:type="auto"/>
        <w:tblLook w:val="04A0" w:firstRow="1" w:lastRow="0" w:firstColumn="1" w:lastColumn="0" w:noHBand="0" w:noVBand="1"/>
      </w:tblPr>
      <w:tblGrid>
        <w:gridCol w:w="2689"/>
        <w:gridCol w:w="2976"/>
      </w:tblGrid>
      <w:tr w:rsidR="003C741F" w:rsidRPr="00807E75" w14:paraId="02829499" w14:textId="77777777" w:rsidTr="00275547">
        <w:tc>
          <w:tcPr>
            <w:tcW w:w="2689" w:type="dxa"/>
            <w:shd w:val="clear" w:color="auto" w:fill="F5CAAE" w:themeFill="accent5" w:themeFillTint="66"/>
          </w:tcPr>
          <w:p w14:paraId="081DB969" w14:textId="77777777" w:rsidR="003C741F" w:rsidRPr="00807E75" w:rsidRDefault="003C741F" w:rsidP="003C741F">
            <w:pPr>
              <w:jc w:val="center"/>
              <w:rPr>
                <w:rFonts w:ascii="Sylfaen" w:hAnsi="Sylfaen" w:cs="Sylfaen"/>
                <w:b/>
                <w:color w:val="000000" w:themeColor="text1"/>
                <w:sz w:val="18"/>
                <w:szCs w:val="22"/>
                <w:lang w:val="ka-GE"/>
              </w:rPr>
            </w:pPr>
            <w:r w:rsidRPr="00807E75">
              <w:rPr>
                <w:rFonts w:ascii="Sylfaen" w:hAnsi="Sylfaen" w:cs="Sylfaen"/>
                <w:b/>
                <w:color w:val="000000" w:themeColor="text1"/>
                <w:sz w:val="18"/>
                <w:szCs w:val="22"/>
                <w:lang w:val="ka-GE"/>
              </w:rPr>
              <w:t>ტესტის</w:t>
            </w:r>
            <w:r w:rsidRPr="00807E75">
              <w:rPr>
                <w:rFonts w:ascii="Sylfaen" w:hAnsi="Sylfaen"/>
                <w:b/>
                <w:color w:val="000000" w:themeColor="text1"/>
                <w:sz w:val="18"/>
                <w:szCs w:val="22"/>
                <w:lang w:val="ka-GE"/>
              </w:rPr>
              <w:t xml:space="preserve"> </w:t>
            </w:r>
            <w:r w:rsidRPr="00807E75">
              <w:rPr>
                <w:rFonts w:ascii="Sylfaen" w:hAnsi="Sylfaen" w:cs="Sylfaen"/>
                <w:b/>
                <w:color w:val="000000" w:themeColor="text1"/>
                <w:sz w:val="18"/>
                <w:szCs w:val="22"/>
                <w:lang w:val="ka-GE"/>
              </w:rPr>
              <w:t>ტიპი</w:t>
            </w:r>
          </w:p>
        </w:tc>
        <w:tc>
          <w:tcPr>
            <w:tcW w:w="2976" w:type="dxa"/>
            <w:shd w:val="clear" w:color="auto" w:fill="F5CAAE" w:themeFill="accent5" w:themeFillTint="66"/>
          </w:tcPr>
          <w:p w14:paraId="775E94E2" w14:textId="77777777" w:rsidR="003C741F" w:rsidRPr="00807E75" w:rsidRDefault="003C741F" w:rsidP="003C741F">
            <w:pPr>
              <w:jc w:val="center"/>
              <w:rPr>
                <w:rFonts w:ascii="Sylfaen" w:hAnsi="Sylfaen" w:cs="Sylfaen"/>
                <w:b/>
                <w:color w:val="000000" w:themeColor="text1"/>
                <w:sz w:val="18"/>
                <w:szCs w:val="22"/>
                <w:lang w:val="ka-GE"/>
              </w:rPr>
            </w:pPr>
            <w:r w:rsidRPr="00807E75">
              <w:rPr>
                <w:rFonts w:ascii="Sylfaen" w:hAnsi="Sylfaen" w:cs="Sylfaen"/>
                <w:b/>
                <w:color w:val="000000" w:themeColor="text1"/>
                <w:sz w:val="18"/>
                <w:szCs w:val="22"/>
                <w:lang w:val="ka-GE"/>
              </w:rPr>
              <w:t>ნიმუშების</w:t>
            </w:r>
            <w:r w:rsidRPr="00807E75">
              <w:rPr>
                <w:rFonts w:ascii="Sylfaen" w:hAnsi="Sylfaen"/>
                <w:b/>
                <w:color w:val="000000" w:themeColor="text1"/>
                <w:sz w:val="18"/>
                <w:szCs w:val="22"/>
                <w:lang w:val="ka-GE"/>
              </w:rPr>
              <w:t xml:space="preserve"> </w:t>
            </w:r>
            <w:r w:rsidRPr="00807E75">
              <w:rPr>
                <w:rFonts w:ascii="Sylfaen" w:hAnsi="Sylfaen" w:cs="Sylfaen"/>
                <w:b/>
                <w:color w:val="000000" w:themeColor="text1"/>
                <w:sz w:val="18"/>
                <w:szCs w:val="22"/>
                <w:lang w:val="ka-GE"/>
              </w:rPr>
              <w:t>რაოდენობა</w:t>
            </w:r>
          </w:p>
        </w:tc>
      </w:tr>
      <w:tr w:rsidR="003C741F" w:rsidRPr="00807E75" w14:paraId="04441906" w14:textId="77777777" w:rsidTr="003C741F">
        <w:tc>
          <w:tcPr>
            <w:tcW w:w="2689" w:type="dxa"/>
          </w:tcPr>
          <w:p w14:paraId="668B53AC" w14:textId="77777777" w:rsidR="003C741F" w:rsidRPr="00807E75" w:rsidRDefault="003C741F" w:rsidP="003C741F">
            <w:pPr>
              <w:rPr>
                <w:rFonts w:ascii="Sylfaen" w:hAnsi="Sylfaen" w:cs="Sylfaen"/>
                <w:color w:val="000000" w:themeColor="text1"/>
                <w:sz w:val="18"/>
                <w:szCs w:val="22"/>
                <w:lang w:val="ka-GE"/>
              </w:rPr>
            </w:pPr>
            <w:r w:rsidRPr="00807E75">
              <w:rPr>
                <w:rFonts w:ascii="Sylfaen" w:hAnsi="Sylfaen" w:cs="Sylfaen"/>
                <w:color w:val="000000" w:themeColor="text1"/>
                <w:sz w:val="18"/>
                <w:szCs w:val="22"/>
                <w:lang w:val="ka-GE"/>
              </w:rPr>
              <w:t>CCHF IgG</w:t>
            </w:r>
            <w:r w:rsidRPr="00807E75">
              <w:rPr>
                <w:rFonts w:ascii="Sylfaen" w:hAnsi="Sylfaen" w:cs="Sylfaen"/>
                <w:color w:val="000000" w:themeColor="text1"/>
                <w:sz w:val="18"/>
                <w:szCs w:val="22"/>
                <w:lang w:val="ka-GE"/>
              </w:rPr>
              <w:tab/>
            </w:r>
          </w:p>
        </w:tc>
        <w:tc>
          <w:tcPr>
            <w:tcW w:w="2976" w:type="dxa"/>
          </w:tcPr>
          <w:p w14:paraId="0A15E021" w14:textId="77777777" w:rsidR="003C741F" w:rsidRPr="00807E75" w:rsidRDefault="003C741F" w:rsidP="003C741F">
            <w:pPr>
              <w:jc w:val="right"/>
              <w:rPr>
                <w:rFonts w:ascii="Sylfaen" w:hAnsi="Sylfaen" w:cs="Sylfaen"/>
                <w:color w:val="000000" w:themeColor="text1"/>
                <w:sz w:val="18"/>
                <w:szCs w:val="22"/>
                <w:lang w:val="ka-GE"/>
              </w:rPr>
            </w:pPr>
            <w:r w:rsidRPr="00807E75">
              <w:rPr>
                <w:rFonts w:ascii="Sylfaen" w:hAnsi="Sylfaen" w:cs="Sylfaen"/>
                <w:color w:val="000000" w:themeColor="text1"/>
                <w:sz w:val="18"/>
                <w:szCs w:val="22"/>
                <w:lang w:val="ka-GE"/>
              </w:rPr>
              <w:t>78</w:t>
            </w:r>
          </w:p>
        </w:tc>
      </w:tr>
      <w:tr w:rsidR="003C741F" w:rsidRPr="00807E75" w14:paraId="01A913DA" w14:textId="77777777" w:rsidTr="003C741F">
        <w:tc>
          <w:tcPr>
            <w:tcW w:w="2689" w:type="dxa"/>
          </w:tcPr>
          <w:p w14:paraId="4380B626" w14:textId="77777777" w:rsidR="003C741F" w:rsidRPr="00807E75" w:rsidRDefault="003C741F" w:rsidP="003C741F">
            <w:pPr>
              <w:rPr>
                <w:rFonts w:ascii="Sylfaen" w:hAnsi="Sylfaen" w:cs="Sylfaen"/>
                <w:color w:val="000000" w:themeColor="text1"/>
                <w:sz w:val="18"/>
                <w:szCs w:val="22"/>
                <w:lang w:val="ka-GE"/>
              </w:rPr>
            </w:pPr>
            <w:r w:rsidRPr="00807E75">
              <w:rPr>
                <w:rFonts w:ascii="Sylfaen" w:hAnsi="Sylfaen" w:cs="Sylfaen"/>
                <w:color w:val="000000" w:themeColor="text1"/>
                <w:sz w:val="18"/>
                <w:szCs w:val="22"/>
                <w:lang w:val="ka-GE"/>
              </w:rPr>
              <w:t>Pan Hantavirus</w:t>
            </w:r>
            <w:r w:rsidRPr="00807E75">
              <w:rPr>
                <w:rFonts w:ascii="Sylfaen" w:hAnsi="Sylfaen" w:cs="Sylfaen"/>
                <w:color w:val="000000" w:themeColor="text1"/>
                <w:sz w:val="18"/>
                <w:szCs w:val="22"/>
                <w:lang w:val="ka-GE"/>
              </w:rPr>
              <w:tab/>
            </w:r>
          </w:p>
        </w:tc>
        <w:tc>
          <w:tcPr>
            <w:tcW w:w="2976" w:type="dxa"/>
          </w:tcPr>
          <w:p w14:paraId="3BD8A7C5" w14:textId="77777777" w:rsidR="003C741F" w:rsidRPr="00807E75" w:rsidRDefault="003C741F" w:rsidP="003C741F">
            <w:pPr>
              <w:jc w:val="right"/>
              <w:rPr>
                <w:rFonts w:ascii="Sylfaen" w:hAnsi="Sylfaen" w:cs="Sylfaen"/>
                <w:color w:val="000000" w:themeColor="text1"/>
                <w:sz w:val="18"/>
                <w:szCs w:val="22"/>
                <w:lang w:val="ka-GE"/>
              </w:rPr>
            </w:pPr>
            <w:r w:rsidRPr="00807E75">
              <w:rPr>
                <w:rFonts w:ascii="Sylfaen" w:hAnsi="Sylfaen" w:cs="Sylfaen"/>
                <w:color w:val="000000" w:themeColor="text1"/>
                <w:sz w:val="18"/>
                <w:szCs w:val="22"/>
                <w:lang w:val="ka-GE"/>
              </w:rPr>
              <w:t>49</w:t>
            </w:r>
          </w:p>
        </w:tc>
      </w:tr>
      <w:tr w:rsidR="003C741F" w:rsidRPr="00807E75" w14:paraId="01E334A6" w14:textId="77777777" w:rsidTr="003C741F">
        <w:tc>
          <w:tcPr>
            <w:tcW w:w="2689" w:type="dxa"/>
          </w:tcPr>
          <w:p w14:paraId="4E6B3928" w14:textId="77777777" w:rsidR="003C741F" w:rsidRPr="00807E75" w:rsidRDefault="003C741F" w:rsidP="003C741F">
            <w:pPr>
              <w:rPr>
                <w:rFonts w:ascii="Sylfaen" w:hAnsi="Sylfaen" w:cs="Sylfaen"/>
                <w:color w:val="000000" w:themeColor="text1"/>
                <w:sz w:val="18"/>
                <w:szCs w:val="22"/>
                <w:lang w:val="ka-GE"/>
              </w:rPr>
            </w:pPr>
            <w:r w:rsidRPr="00807E75">
              <w:rPr>
                <w:rFonts w:ascii="Sylfaen" w:hAnsi="Sylfaen" w:cs="Sylfaen"/>
                <w:color w:val="000000" w:themeColor="text1"/>
                <w:sz w:val="18"/>
                <w:szCs w:val="22"/>
                <w:lang w:val="ka-GE"/>
              </w:rPr>
              <w:t>Hanta DOBV</w:t>
            </w:r>
            <w:r w:rsidRPr="00807E75">
              <w:rPr>
                <w:rFonts w:ascii="Sylfaen" w:hAnsi="Sylfaen" w:cs="Sylfaen"/>
                <w:color w:val="000000" w:themeColor="text1"/>
                <w:sz w:val="18"/>
                <w:szCs w:val="22"/>
                <w:lang w:val="ka-GE"/>
              </w:rPr>
              <w:tab/>
            </w:r>
          </w:p>
        </w:tc>
        <w:tc>
          <w:tcPr>
            <w:tcW w:w="2976" w:type="dxa"/>
          </w:tcPr>
          <w:p w14:paraId="027C9EC2" w14:textId="77777777" w:rsidR="003C741F" w:rsidRPr="00807E75" w:rsidRDefault="003C741F" w:rsidP="003C741F">
            <w:pPr>
              <w:jc w:val="right"/>
              <w:rPr>
                <w:rFonts w:ascii="Sylfaen" w:hAnsi="Sylfaen" w:cs="Sylfaen"/>
                <w:color w:val="000000" w:themeColor="text1"/>
                <w:sz w:val="18"/>
                <w:szCs w:val="22"/>
                <w:lang w:val="ka-GE"/>
              </w:rPr>
            </w:pPr>
            <w:r w:rsidRPr="00807E75">
              <w:rPr>
                <w:rFonts w:ascii="Sylfaen" w:hAnsi="Sylfaen" w:cs="Sylfaen"/>
                <w:color w:val="000000" w:themeColor="text1"/>
                <w:sz w:val="18"/>
                <w:szCs w:val="22"/>
                <w:lang w:val="ka-GE"/>
              </w:rPr>
              <w:t>29</w:t>
            </w:r>
          </w:p>
        </w:tc>
      </w:tr>
      <w:tr w:rsidR="003C741F" w:rsidRPr="00807E75" w14:paraId="06165932" w14:textId="77777777" w:rsidTr="003C741F">
        <w:tc>
          <w:tcPr>
            <w:tcW w:w="2689" w:type="dxa"/>
          </w:tcPr>
          <w:p w14:paraId="04677251" w14:textId="77777777" w:rsidR="003C741F" w:rsidRPr="00807E75" w:rsidRDefault="003C741F" w:rsidP="003C741F">
            <w:pPr>
              <w:rPr>
                <w:rFonts w:ascii="Sylfaen" w:hAnsi="Sylfaen" w:cs="Sylfaen"/>
                <w:color w:val="000000" w:themeColor="text1"/>
                <w:sz w:val="18"/>
                <w:szCs w:val="22"/>
                <w:lang w:val="ka-GE"/>
              </w:rPr>
            </w:pPr>
            <w:r w:rsidRPr="00807E75">
              <w:rPr>
                <w:rFonts w:ascii="Sylfaen" w:hAnsi="Sylfaen" w:cs="Sylfaen"/>
                <w:color w:val="000000" w:themeColor="text1"/>
                <w:sz w:val="18"/>
                <w:szCs w:val="22"/>
                <w:lang w:val="ka-GE"/>
              </w:rPr>
              <w:t>Hanta Hantaan virus</w:t>
            </w:r>
            <w:r w:rsidRPr="00807E75">
              <w:rPr>
                <w:rFonts w:ascii="Sylfaen" w:hAnsi="Sylfaen" w:cs="Sylfaen"/>
                <w:color w:val="000000" w:themeColor="text1"/>
                <w:sz w:val="18"/>
                <w:szCs w:val="22"/>
                <w:lang w:val="ka-GE"/>
              </w:rPr>
              <w:tab/>
            </w:r>
          </w:p>
        </w:tc>
        <w:tc>
          <w:tcPr>
            <w:tcW w:w="2976" w:type="dxa"/>
          </w:tcPr>
          <w:p w14:paraId="0F9945C5" w14:textId="77777777" w:rsidR="003C741F" w:rsidRPr="00807E75" w:rsidRDefault="003C741F" w:rsidP="003C741F">
            <w:pPr>
              <w:jc w:val="right"/>
              <w:rPr>
                <w:rFonts w:ascii="Sylfaen" w:hAnsi="Sylfaen" w:cs="Sylfaen"/>
                <w:color w:val="000000" w:themeColor="text1"/>
                <w:sz w:val="18"/>
                <w:szCs w:val="22"/>
                <w:lang w:val="ka-GE"/>
              </w:rPr>
            </w:pPr>
            <w:r w:rsidRPr="00807E75">
              <w:rPr>
                <w:rFonts w:ascii="Sylfaen" w:hAnsi="Sylfaen" w:cs="Sylfaen"/>
                <w:color w:val="000000" w:themeColor="text1"/>
                <w:sz w:val="18"/>
                <w:szCs w:val="22"/>
                <w:lang w:val="ka-GE"/>
              </w:rPr>
              <w:t>29</w:t>
            </w:r>
          </w:p>
        </w:tc>
      </w:tr>
      <w:tr w:rsidR="003C741F" w:rsidRPr="00807E75" w14:paraId="4340446E" w14:textId="77777777" w:rsidTr="003C741F">
        <w:tc>
          <w:tcPr>
            <w:tcW w:w="2689" w:type="dxa"/>
          </w:tcPr>
          <w:p w14:paraId="22688987" w14:textId="77777777" w:rsidR="003C741F" w:rsidRPr="00807E75" w:rsidRDefault="003C741F" w:rsidP="003C741F">
            <w:pPr>
              <w:rPr>
                <w:rFonts w:ascii="Sylfaen" w:hAnsi="Sylfaen" w:cs="Sylfaen"/>
                <w:color w:val="000000" w:themeColor="text1"/>
                <w:sz w:val="18"/>
                <w:szCs w:val="22"/>
                <w:lang w:val="ka-GE"/>
              </w:rPr>
            </w:pPr>
            <w:r w:rsidRPr="00807E75">
              <w:rPr>
                <w:rFonts w:ascii="Sylfaen" w:hAnsi="Sylfaen" w:cs="Sylfaen"/>
                <w:color w:val="000000" w:themeColor="text1"/>
                <w:sz w:val="18"/>
                <w:szCs w:val="22"/>
                <w:lang w:val="ka-GE"/>
              </w:rPr>
              <w:t>Hanta Puumala virus</w:t>
            </w:r>
            <w:r w:rsidRPr="00807E75">
              <w:rPr>
                <w:rFonts w:ascii="Sylfaen" w:hAnsi="Sylfaen" w:cs="Sylfaen"/>
                <w:color w:val="000000" w:themeColor="text1"/>
                <w:sz w:val="18"/>
                <w:szCs w:val="22"/>
                <w:lang w:val="ka-GE"/>
              </w:rPr>
              <w:tab/>
            </w:r>
          </w:p>
        </w:tc>
        <w:tc>
          <w:tcPr>
            <w:tcW w:w="2976" w:type="dxa"/>
          </w:tcPr>
          <w:p w14:paraId="1F70BE46" w14:textId="77777777" w:rsidR="003C741F" w:rsidRPr="00807E75" w:rsidRDefault="003C741F" w:rsidP="003C741F">
            <w:pPr>
              <w:jc w:val="right"/>
              <w:rPr>
                <w:rFonts w:ascii="Sylfaen" w:hAnsi="Sylfaen" w:cs="Sylfaen"/>
                <w:color w:val="000000" w:themeColor="text1"/>
                <w:sz w:val="18"/>
                <w:szCs w:val="22"/>
                <w:lang w:val="ka-GE"/>
              </w:rPr>
            </w:pPr>
            <w:r w:rsidRPr="00807E75">
              <w:rPr>
                <w:rFonts w:ascii="Sylfaen" w:hAnsi="Sylfaen" w:cs="Sylfaen"/>
                <w:color w:val="000000" w:themeColor="text1"/>
                <w:sz w:val="18"/>
                <w:szCs w:val="22"/>
                <w:lang w:val="ka-GE"/>
              </w:rPr>
              <w:t>29</w:t>
            </w:r>
          </w:p>
        </w:tc>
      </w:tr>
      <w:tr w:rsidR="003C741F" w:rsidRPr="00807E75" w14:paraId="05DB8AAC" w14:textId="77777777" w:rsidTr="003C741F">
        <w:tc>
          <w:tcPr>
            <w:tcW w:w="2689" w:type="dxa"/>
          </w:tcPr>
          <w:p w14:paraId="138E0C9D" w14:textId="77777777" w:rsidR="003C741F" w:rsidRPr="00807E75" w:rsidRDefault="003C741F" w:rsidP="003C741F">
            <w:pPr>
              <w:rPr>
                <w:rFonts w:ascii="Sylfaen" w:hAnsi="Sylfaen" w:cs="Sylfaen"/>
                <w:color w:val="000000" w:themeColor="text1"/>
                <w:sz w:val="18"/>
                <w:szCs w:val="22"/>
                <w:lang w:val="ka-GE"/>
              </w:rPr>
            </w:pPr>
            <w:r w:rsidRPr="00807E75">
              <w:rPr>
                <w:rFonts w:ascii="Sylfaen" w:hAnsi="Sylfaen" w:cs="Sylfaen"/>
                <w:color w:val="000000" w:themeColor="text1"/>
                <w:sz w:val="18"/>
                <w:szCs w:val="22"/>
                <w:lang w:val="ka-GE"/>
              </w:rPr>
              <w:t>Hanta Seoul virus</w:t>
            </w:r>
            <w:r w:rsidRPr="00807E75">
              <w:rPr>
                <w:rFonts w:ascii="Sylfaen" w:hAnsi="Sylfaen" w:cs="Sylfaen"/>
                <w:color w:val="000000" w:themeColor="text1"/>
                <w:sz w:val="18"/>
                <w:szCs w:val="22"/>
                <w:lang w:val="ka-GE"/>
              </w:rPr>
              <w:tab/>
            </w:r>
          </w:p>
        </w:tc>
        <w:tc>
          <w:tcPr>
            <w:tcW w:w="2976" w:type="dxa"/>
          </w:tcPr>
          <w:p w14:paraId="4B869A55" w14:textId="77777777" w:rsidR="003C741F" w:rsidRPr="00807E75" w:rsidRDefault="003C741F" w:rsidP="003C741F">
            <w:pPr>
              <w:jc w:val="right"/>
              <w:rPr>
                <w:rFonts w:ascii="Sylfaen" w:hAnsi="Sylfaen" w:cs="Sylfaen"/>
                <w:color w:val="000000" w:themeColor="text1"/>
                <w:sz w:val="18"/>
                <w:szCs w:val="22"/>
                <w:lang w:val="ka-GE"/>
              </w:rPr>
            </w:pPr>
            <w:r w:rsidRPr="00807E75">
              <w:rPr>
                <w:rFonts w:ascii="Sylfaen" w:hAnsi="Sylfaen" w:cs="Sylfaen"/>
                <w:color w:val="000000" w:themeColor="text1"/>
                <w:sz w:val="18"/>
                <w:szCs w:val="22"/>
                <w:lang w:val="ka-GE"/>
              </w:rPr>
              <w:t>29</w:t>
            </w:r>
          </w:p>
        </w:tc>
      </w:tr>
    </w:tbl>
    <w:p w14:paraId="6D6A3CFE" w14:textId="77777777" w:rsidR="00981B2E" w:rsidRPr="009F69C1" w:rsidRDefault="00981B2E" w:rsidP="005A14C4">
      <w:pPr>
        <w:spacing w:after="0" w:line="240" w:lineRule="auto"/>
        <w:jc w:val="both"/>
        <w:rPr>
          <w:rFonts w:ascii="Sylfaen" w:hAnsi="Sylfaen" w:cs="Calibri"/>
          <w:sz w:val="22"/>
          <w:szCs w:val="22"/>
          <w:lang w:val="ka-GE"/>
        </w:rPr>
      </w:pPr>
    </w:p>
    <w:p w14:paraId="3F046BD5" w14:textId="77777777" w:rsidR="00981B2E" w:rsidRPr="009F69C1" w:rsidRDefault="00981B2E" w:rsidP="00981B2E">
      <w:pPr>
        <w:spacing w:after="0" w:line="240" w:lineRule="auto"/>
        <w:rPr>
          <w:rFonts w:ascii="Sylfaen" w:hAnsi="Sylfaen" w:cs="Sylfaen"/>
          <w:color w:val="00B050"/>
          <w:sz w:val="22"/>
          <w:szCs w:val="22"/>
          <w:lang w:val="ka-GE"/>
        </w:rPr>
      </w:pPr>
    </w:p>
    <w:p w14:paraId="27A9AD49" w14:textId="77777777" w:rsidR="00981B2E" w:rsidRPr="009F69C1" w:rsidRDefault="00981B2E" w:rsidP="00981B2E">
      <w:pPr>
        <w:spacing w:after="0" w:line="240" w:lineRule="auto"/>
        <w:rPr>
          <w:rFonts w:ascii="Sylfaen" w:hAnsi="Sylfaen"/>
          <w:color w:val="00B050"/>
          <w:sz w:val="22"/>
          <w:szCs w:val="22"/>
          <w:lang w:val="ka-GE"/>
        </w:rPr>
      </w:pPr>
    </w:p>
    <w:p w14:paraId="52638927" w14:textId="77777777" w:rsidR="003C741F" w:rsidRPr="009F69C1" w:rsidRDefault="00981B2E" w:rsidP="00981B2E">
      <w:pPr>
        <w:spacing w:after="0" w:line="240" w:lineRule="auto"/>
        <w:jc w:val="both"/>
        <w:rPr>
          <w:rFonts w:ascii="Sylfaen" w:hAnsi="Sylfaen"/>
          <w:color w:val="00B050"/>
          <w:sz w:val="22"/>
          <w:szCs w:val="22"/>
          <w:lang w:val="ka-GE"/>
        </w:rPr>
      </w:pPr>
      <w:r w:rsidRPr="009F69C1">
        <w:rPr>
          <w:rFonts w:ascii="Sylfaen" w:hAnsi="Sylfaen"/>
          <w:color w:val="00B050"/>
          <w:sz w:val="22"/>
          <w:szCs w:val="22"/>
          <w:lang w:val="ka-GE"/>
        </w:rPr>
        <w:tab/>
      </w:r>
    </w:p>
    <w:p w14:paraId="1BAECC78" w14:textId="77777777" w:rsidR="003C741F" w:rsidRPr="009F69C1" w:rsidRDefault="003C741F" w:rsidP="00981B2E">
      <w:pPr>
        <w:spacing w:after="0" w:line="240" w:lineRule="auto"/>
        <w:jc w:val="both"/>
        <w:rPr>
          <w:rFonts w:ascii="Sylfaen" w:hAnsi="Sylfaen"/>
          <w:color w:val="00B050"/>
          <w:sz w:val="22"/>
          <w:szCs w:val="22"/>
          <w:lang w:val="ka-GE"/>
        </w:rPr>
      </w:pPr>
    </w:p>
    <w:p w14:paraId="1BE6D483" w14:textId="77777777" w:rsidR="003C741F" w:rsidRPr="009F69C1" w:rsidRDefault="003C741F" w:rsidP="00981B2E">
      <w:pPr>
        <w:spacing w:after="0" w:line="240" w:lineRule="auto"/>
        <w:jc w:val="both"/>
        <w:rPr>
          <w:rFonts w:ascii="Sylfaen" w:hAnsi="Sylfaen"/>
          <w:color w:val="00B050"/>
          <w:sz w:val="22"/>
          <w:szCs w:val="22"/>
          <w:lang w:val="ka-GE"/>
        </w:rPr>
      </w:pPr>
    </w:p>
    <w:p w14:paraId="450C663B" w14:textId="77777777" w:rsidR="003C741F" w:rsidRPr="009F69C1" w:rsidRDefault="003C741F" w:rsidP="00981B2E">
      <w:pPr>
        <w:spacing w:after="0" w:line="240" w:lineRule="auto"/>
        <w:jc w:val="both"/>
        <w:rPr>
          <w:rFonts w:ascii="Sylfaen" w:hAnsi="Sylfaen"/>
          <w:color w:val="00B050"/>
          <w:sz w:val="22"/>
          <w:szCs w:val="22"/>
          <w:lang w:val="ka-GE"/>
        </w:rPr>
      </w:pPr>
    </w:p>
    <w:p w14:paraId="103F73A3" w14:textId="00E2B960" w:rsidR="00981B2E" w:rsidRPr="009F69C1" w:rsidRDefault="00981B2E" w:rsidP="00A84E7A">
      <w:pPr>
        <w:pStyle w:val="ListParagraph"/>
        <w:numPr>
          <w:ilvl w:val="0"/>
          <w:numId w:val="82"/>
        </w:numPr>
        <w:jc w:val="both"/>
        <w:rPr>
          <w:rFonts w:ascii="Sylfaen" w:hAnsi="Sylfaen"/>
          <w:sz w:val="22"/>
          <w:szCs w:val="22"/>
          <w:lang w:val="ka-GE"/>
        </w:rPr>
      </w:pPr>
      <w:r w:rsidRPr="009F69C1">
        <w:rPr>
          <w:rFonts w:ascii="Sylfaen" w:hAnsi="Sylfaen"/>
          <w:sz w:val="22"/>
          <w:szCs w:val="22"/>
          <w:lang w:val="ka-GE"/>
        </w:rPr>
        <w:t xml:space="preserve">პროექტი </w:t>
      </w:r>
      <w:r w:rsidRPr="009F69C1">
        <w:rPr>
          <w:rFonts w:ascii="Sylfaen" w:hAnsi="Sylfaen"/>
          <w:sz w:val="22"/>
          <w:szCs w:val="22"/>
          <w:u w:val="single"/>
          <w:lang w:val="ka-GE"/>
        </w:rPr>
        <w:t>„დკსჯეც-ის შტამების საცავის დახასიათება ახალი თაობის სექვენირებით, HDTRA1-15-1-0062“</w:t>
      </w:r>
      <w:r w:rsidRPr="009F69C1">
        <w:rPr>
          <w:rFonts w:ascii="Sylfaen" w:hAnsi="Sylfaen"/>
          <w:sz w:val="22"/>
          <w:szCs w:val="22"/>
          <w:lang w:val="ka-GE"/>
        </w:rPr>
        <w:t xml:space="preserve">, </w:t>
      </w:r>
      <w:r w:rsidR="003C741F" w:rsidRPr="009F69C1">
        <w:rPr>
          <w:rFonts w:ascii="Sylfaen" w:hAnsi="Sylfaen"/>
          <w:sz w:val="22"/>
          <w:szCs w:val="22"/>
          <w:lang w:val="ka-GE"/>
        </w:rPr>
        <w:t xml:space="preserve">DTRA / BAA, რომლის </w:t>
      </w:r>
      <w:r w:rsidRPr="009F69C1">
        <w:rPr>
          <w:rFonts w:ascii="Sylfaen" w:hAnsi="Sylfaen"/>
          <w:sz w:val="22"/>
          <w:szCs w:val="22"/>
          <w:lang w:val="ka-GE"/>
        </w:rPr>
        <w:t>მიზანს წარმოადგენს დკსჯეც განსაკუთრებით საშიში პათოგენების არქივში შენახული შტამების გამოკვლევა და მაღალი რეზოლუციის გენეტიკური ინფორმაციის მიღება ახალი თაობის სექვენირების აპარატურისა და შესაბამისი პროგრამული უზრუნველყოფის გამოყენებით.</w:t>
      </w:r>
      <w:r w:rsidR="003C741F" w:rsidRPr="009F69C1">
        <w:rPr>
          <w:rFonts w:ascii="Sylfaen" w:hAnsi="Sylfaen"/>
          <w:sz w:val="22"/>
          <w:szCs w:val="22"/>
          <w:lang w:val="ka-GE"/>
        </w:rPr>
        <w:t xml:space="preserve"> </w:t>
      </w:r>
      <w:r w:rsidRPr="009F69C1">
        <w:rPr>
          <w:rFonts w:ascii="Sylfaen" w:hAnsi="Sylfaen"/>
          <w:sz w:val="22"/>
          <w:szCs w:val="22"/>
          <w:lang w:val="ka-GE"/>
        </w:rPr>
        <w:t>ჩატარდა Y. pestis და Brucella spp., შტამების სრული გენომური სექვენირება ლუგარის ცენტრში არსებულ Illumina MiSeq პლატფორმაზე ახალი თაობის სექვენირების ტექნოლოგიის გამოყენებით და მიღებული თანმიმდევრობების პირველადი ანალიზი CLC-Bio და EDGE პროგრამების გამოყენებით</w:t>
      </w:r>
      <w:r w:rsidR="003C741F" w:rsidRPr="009F69C1">
        <w:rPr>
          <w:rFonts w:ascii="Sylfaen" w:hAnsi="Sylfaen"/>
          <w:sz w:val="22"/>
          <w:szCs w:val="22"/>
          <w:lang w:val="ka-GE"/>
        </w:rPr>
        <w:t>.</w:t>
      </w:r>
      <w:r w:rsidRPr="009F69C1">
        <w:rPr>
          <w:rFonts w:ascii="Sylfaen" w:hAnsi="Sylfaen"/>
          <w:sz w:val="22"/>
          <w:szCs w:val="22"/>
          <w:lang w:val="ka-GE"/>
        </w:rPr>
        <w:t xml:space="preserve"> ამასთან B. anthracis, და F. tularensis შტამებიდან დნმ-ის ექსტრაქციისათვის მოხდა ახალი ნაკრებების შეძენა და მათი გამოცდა. წლის ბოლოსთვის მომზადდა B. anthracis ¬- 25, F. tularensis – 24, Y. pestis – 6 და Brucella spp. – 18 მაღალკონცენტრირებული გენომური დნმ. 42 შტამის სტერილური დნმ ნიმუში გადაიგზავნა LANL-ში, სადაც განხორციელდა მათი Illumina და PacBio ტექნოლოგიებზე ხელახალი სექვენირება. პროექტის ფარგლებში ლოს ალამოსის ნაციონალურ ლაბორატორიაში ნიმუშების სექვენირებისათვის მომზადებისა და Illumina პლატფორმებზე სექვენირების ინტენსიური ლაბორატორიული ტრენინგი გაიარა </w:t>
      </w:r>
      <w:r w:rsidR="003C741F" w:rsidRPr="009F69C1">
        <w:rPr>
          <w:rFonts w:ascii="Sylfaen" w:hAnsi="Sylfaen"/>
          <w:sz w:val="22"/>
          <w:szCs w:val="22"/>
          <w:lang w:val="ka-GE"/>
        </w:rPr>
        <w:t>2</w:t>
      </w:r>
      <w:r w:rsidRPr="009F69C1">
        <w:rPr>
          <w:rFonts w:ascii="Sylfaen" w:hAnsi="Sylfaen"/>
          <w:sz w:val="22"/>
          <w:szCs w:val="22"/>
          <w:lang w:val="ka-GE"/>
        </w:rPr>
        <w:t xml:space="preserve"> დკსჯეც დასაქმებულმა სტუდენტმა</w:t>
      </w:r>
      <w:r w:rsidR="003C741F" w:rsidRPr="009F69C1">
        <w:rPr>
          <w:rFonts w:ascii="Sylfaen" w:hAnsi="Sylfaen"/>
          <w:sz w:val="22"/>
          <w:szCs w:val="22"/>
          <w:lang w:val="ka-GE"/>
        </w:rPr>
        <w:t>,</w:t>
      </w:r>
      <w:r w:rsidRPr="009F69C1">
        <w:rPr>
          <w:rFonts w:ascii="Sylfaen" w:hAnsi="Sylfaen"/>
          <w:sz w:val="22"/>
          <w:szCs w:val="22"/>
          <w:lang w:val="ka-GE"/>
        </w:rPr>
        <w:t xml:space="preserve"> ხოლო დკსჯეც თანამშრომლის ლოს ალამოსში სამუშაო ვიზიტის დროს მოხდა Y. pestis სამუზეუმო შტამების PacBio და ილუმინა პლატფორმიდან მიღებული მონაცემების შედარება, გენომური თანმიმდევრობების შესწორება, ფილოგენეტიკური ანალიზი PHAME პროგრამით, ვირულენტობის მარკერების მოძიება, EDGE სისტემის ახალი ვერსიის გაცნობა და სამუშაო პროცესში გამოყენება. დკსჯეც თანამშრომლები დაესწრნენ ახალი თაობის სექვენირების საერთაშორისო კონფერენციასა და ლოს ალამოსის ნაციონალური ლაბორატორიის მიერ გამართულ სემინარს ბიოინფორმატიკაში. მომზადდა პოსტერი ახალი თაობის სექვენირების საერთაშორისო კონფერენციისათვის (Sequencing, Finishing and Analysis in the Future (SFAF) Meeting, 2018, Santa Fe, NM, USA)</w:t>
      </w:r>
      <w:r w:rsidR="003C741F" w:rsidRPr="009F69C1">
        <w:rPr>
          <w:rFonts w:ascii="Sylfaen" w:hAnsi="Sylfaen"/>
          <w:sz w:val="22"/>
          <w:szCs w:val="22"/>
          <w:lang w:val="ka-GE"/>
        </w:rPr>
        <w:t xml:space="preserve">. </w:t>
      </w:r>
      <w:r w:rsidRPr="009F69C1">
        <w:rPr>
          <w:rFonts w:ascii="Sylfaen" w:hAnsi="Sylfaen"/>
          <w:sz w:val="22"/>
          <w:szCs w:val="22"/>
          <w:lang w:val="ka-GE"/>
        </w:rPr>
        <w:t xml:space="preserve">ყველა მომზადებული დნმ-ის სექვენირების დასრულების შემდგომ ასსზე მეტი განსაკუთრებით საშიში ბაქტერიული შტამის დამუშავებული გენომური თანმიმდევრობა აიტვირთება NCBI მონაცემთა ბაზაში, რაც მომავალში საშუალებას </w:t>
      </w:r>
      <w:r w:rsidR="003C741F" w:rsidRPr="009F69C1">
        <w:rPr>
          <w:rFonts w:ascii="Sylfaen" w:hAnsi="Sylfaen"/>
          <w:sz w:val="22"/>
          <w:szCs w:val="22"/>
          <w:lang w:val="ka-GE"/>
        </w:rPr>
        <w:t>იძლევა, რომ</w:t>
      </w:r>
      <w:r w:rsidRPr="009F69C1">
        <w:rPr>
          <w:rFonts w:ascii="Sylfaen" w:hAnsi="Sylfaen"/>
          <w:sz w:val="22"/>
          <w:szCs w:val="22"/>
          <w:lang w:val="ka-GE"/>
        </w:rPr>
        <w:t xml:space="preserve"> საქართველოში იზოლირებული განსაკუთრებით საშიში პათოგენები </w:t>
      </w:r>
      <w:r w:rsidR="003C741F" w:rsidRPr="009F69C1">
        <w:rPr>
          <w:rFonts w:ascii="Sylfaen" w:hAnsi="Sylfaen"/>
          <w:sz w:val="22"/>
          <w:szCs w:val="22"/>
          <w:lang w:val="ka-GE"/>
        </w:rPr>
        <w:t>შედარდეს</w:t>
      </w:r>
      <w:r w:rsidRPr="009F69C1">
        <w:rPr>
          <w:rFonts w:ascii="Sylfaen" w:hAnsi="Sylfaen"/>
          <w:sz w:val="22"/>
          <w:szCs w:val="22"/>
          <w:lang w:val="ka-GE"/>
        </w:rPr>
        <w:t xml:space="preserve"> მსოფლიოში გავრცელებულ სხვა შტამებს. ასევე, კომპანია </w:t>
      </w:r>
      <w:r w:rsidRPr="009F69C1">
        <w:rPr>
          <w:rFonts w:ascii="Sylfaen" w:hAnsi="Sylfaen"/>
          <w:sz w:val="22"/>
          <w:szCs w:val="22"/>
          <w:lang w:val="ka-GE"/>
        </w:rPr>
        <w:lastRenderedPageBreak/>
        <w:t xml:space="preserve">SICORP-ისა და კომპანია SUPERMICRO-ს წარმომადგენლებთან მოლაპარაკების შედეგად დასრულდა ახალი მძლავრი ბიოინფორმატიკული სერვერების შესყიდვა. სერვერები უახლოეს მომავალში დამონტაჟდება და მათზე დაინსტალირდება განახლებული კონფიგურაცია და შესაბამისი პროგრამული უზრუნველყოფა. </w:t>
      </w:r>
    </w:p>
    <w:p w14:paraId="4B179019" w14:textId="0D621FF9" w:rsidR="00981B2E" w:rsidRPr="009F69C1" w:rsidRDefault="00981B2E" w:rsidP="00A84E7A">
      <w:pPr>
        <w:pStyle w:val="ListParagraph"/>
        <w:numPr>
          <w:ilvl w:val="0"/>
          <w:numId w:val="81"/>
        </w:numPr>
        <w:jc w:val="both"/>
        <w:rPr>
          <w:rFonts w:ascii="Sylfaen" w:hAnsi="Sylfaen"/>
          <w:sz w:val="22"/>
          <w:szCs w:val="22"/>
          <w:lang w:val="ka-GE"/>
        </w:rPr>
      </w:pPr>
      <w:r w:rsidRPr="009F69C1">
        <w:rPr>
          <w:rFonts w:ascii="Sylfaen" w:hAnsi="Sylfaen"/>
          <w:sz w:val="22"/>
          <w:szCs w:val="22"/>
          <w:lang w:val="ka-GE"/>
        </w:rPr>
        <w:t xml:space="preserve">პროექტი </w:t>
      </w:r>
      <w:r w:rsidRPr="009F69C1">
        <w:rPr>
          <w:rFonts w:ascii="Sylfaen" w:hAnsi="Sylfaen"/>
          <w:sz w:val="22"/>
          <w:szCs w:val="22"/>
          <w:u w:val="single"/>
          <w:lang w:val="ka-GE"/>
        </w:rPr>
        <w:t>„დასავლეთ აზიაში ღამურის მიერ გამომწვევი ზოონოზური დაავადებების რისკების ანალიზი“</w:t>
      </w:r>
      <w:r w:rsidRPr="009F69C1">
        <w:rPr>
          <w:rFonts w:ascii="Sylfaen" w:hAnsi="Sylfaen"/>
          <w:sz w:val="22"/>
          <w:szCs w:val="22"/>
          <w:lang w:val="ka-GE"/>
        </w:rPr>
        <w:t>, DTRA/BAA</w:t>
      </w:r>
      <w:r w:rsidR="003C741F" w:rsidRPr="009F69C1">
        <w:rPr>
          <w:rFonts w:ascii="Sylfaen" w:hAnsi="Sylfaen"/>
          <w:sz w:val="22"/>
          <w:szCs w:val="22"/>
          <w:lang w:val="ka-GE"/>
        </w:rPr>
        <w:t xml:space="preserve">, </w:t>
      </w:r>
      <w:r w:rsidRPr="009F69C1">
        <w:rPr>
          <w:rFonts w:ascii="Sylfaen" w:hAnsi="Sylfaen"/>
          <w:sz w:val="22"/>
          <w:szCs w:val="22"/>
          <w:lang w:val="ka-GE"/>
        </w:rPr>
        <w:t xml:space="preserve">ჩატარდა შემდეგი აქტივობები: </w:t>
      </w:r>
    </w:p>
    <w:p w14:paraId="61FFFAFA" w14:textId="5DAC94A3" w:rsidR="00981B2E" w:rsidRPr="009F69C1" w:rsidRDefault="00981B2E" w:rsidP="00A84E7A">
      <w:pPr>
        <w:pStyle w:val="ListParagraph"/>
        <w:numPr>
          <w:ilvl w:val="0"/>
          <w:numId w:val="83"/>
        </w:numPr>
        <w:jc w:val="both"/>
        <w:rPr>
          <w:rFonts w:ascii="Sylfaen" w:hAnsi="Sylfaen"/>
          <w:sz w:val="22"/>
          <w:szCs w:val="22"/>
          <w:lang w:val="ka-GE"/>
        </w:rPr>
      </w:pPr>
      <w:r w:rsidRPr="009F69C1">
        <w:rPr>
          <w:rFonts w:ascii="Sylfaen" w:hAnsi="Sylfaen"/>
          <w:sz w:val="22"/>
          <w:szCs w:val="22"/>
          <w:lang w:val="ka-GE"/>
        </w:rPr>
        <w:t xml:space="preserve">5-დღიანი საველე სწავლება ღამურების უსაფრთხო შეგროვებისა და მათგან არალეთალური გზით სინჯების აღების შესახებ. </w:t>
      </w:r>
    </w:p>
    <w:p w14:paraId="344C383D" w14:textId="1560318E" w:rsidR="00981B2E" w:rsidRPr="009F69C1" w:rsidRDefault="00981B2E" w:rsidP="00A84E7A">
      <w:pPr>
        <w:pStyle w:val="ListParagraph"/>
        <w:numPr>
          <w:ilvl w:val="0"/>
          <w:numId w:val="83"/>
        </w:numPr>
        <w:jc w:val="both"/>
        <w:rPr>
          <w:rFonts w:ascii="Sylfaen" w:hAnsi="Sylfaen"/>
          <w:sz w:val="22"/>
          <w:szCs w:val="22"/>
          <w:lang w:val="ka-GE"/>
        </w:rPr>
      </w:pPr>
      <w:r w:rsidRPr="009F69C1">
        <w:rPr>
          <w:rFonts w:ascii="Sylfaen" w:hAnsi="Sylfaen"/>
          <w:sz w:val="22"/>
          <w:szCs w:val="22"/>
          <w:lang w:val="ka-GE"/>
        </w:rPr>
        <w:t xml:space="preserve">შეგროვდა სინჯები 6 სხავადასხვა სახეობის 90 ხელფრთიანიდან. ნიმუშები შემდგომში გაანალიზდება კორონავირუსის არსებობაზე. </w:t>
      </w:r>
    </w:p>
    <w:p w14:paraId="6B1659D1" w14:textId="2300B1D6" w:rsidR="00981B2E" w:rsidRPr="009F69C1" w:rsidRDefault="00981B2E" w:rsidP="00A84E7A">
      <w:pPr>
        <w:pStyle w:val="ListParagraph"/>
        <w:numPr>
          <w:ilvl w:val="0"/>
          <w:numId w:val="83"/>
        </w:numPr>
        <w:jc w:val="both"/>
        <w:rPr>
          <w:rFonts w:ascii="Sylfaen" w:hAnsi="Sylfaen"/>
          <w:sz w:val="22"/>
          <w:szCs w:val="22"/>
          <w:lang w:val="ka-GE"/>
        </w:rPr>
      </w:pPr>
      <w:r w:rsidRPr="009F69C1">
        <w:rPr>
          <w:rFonts w:ascii="Sylfaen" w:hAnsi="Sylfaen"/>
          <w:sz w:val="22"/>
          <w:szCs w:val="22"/>
          <w:lang w:val="ka-GE"/>
        </w:rPr>
        <w:t>ჩატარდა 3 დღიანი კონფერენცია „ღამურებით გამოწვეული დაავადებებისა და მასთან დაკავშირებული რისკების შესახებ“ რომელზეც მოწვეულები იყვნენ სფეროს ექსპერტები 20 სხვადასხვა ქვეყნიდან და DTRA წარმომადგენლები.</w:t>
      </w:r>
    </w:p>
    <w:p w14:paraId="0A7BD669" w14:textId="124810D7" w:rsidR="00981B2E" w:rsidRPr="009F69C1" w:rsidRDefault="00981B2E" w:rsidP="00A84E7A">
      <w:pPr>
        <w:pStyle w:val="ListParagraph"/>
        <w:numPr>
          <w:ilvl w:val="0"/>
          <w:numId w:val="84"/>
        </w:numPr>
        <w:jc w:val="both"/>
        <w:rPr>
          <w:rFonts w:ascii="Sylfaen" w:hAnsi="Sylfaen"/>
          <w:sz w:val="22"/>
          <w:szCs w:val="22"/>
          <w:lang w:val="ka-GE"/>
        </w:rPr>
      </w:pPr>
      <w:r w:rsidRPr="009F69C1">
        <w:rPr>
          <w:rFonts w:ascii="Sylfaen" w:hAnsi="Sylfaen"/>
          <w:sz w:val="22"/>
          <w:szCs w:val="22"/>
          <w:lang w:val="ka-GE"/>
        </w:rPr>
        <w:t xml:space="preserve">პროექტი </w:t>
      </w:r>
      <w:r w:rsidRPr="009F69C1">
        <w:rPr>
          <w:rFonts w:ascii="Sylfaen" w:hAnsi="Sylfaen"/>
          <w:sz w:val="22"/>
          <w:szCs w:val="22"/>
          <w:u w:val="single"/>
          <w:lang w:val="ka-GE"/>
        </w:rPr>
        <w:t>„MediLabSecure  - ტრანსმისიული დაავადებები ხმელთაშუა და შავი ზღვების რეგიონში“</w:t>
      </w:r>
      <w:r w:rsidR="003C741F" w:rsidRPr="009F69C1">
        <w:rPr>
          <w:rFonts w:ascii="Sylfaen" w:hAnsi="Sylfaen"/>
          <w:sz w:val="22"/>
          <w:szCs w:val="22"/>
          <w:lang w:val="ka-GE"/>
        </w:rPr>
        <w:t xml:space="preserve">, </w:t>
      </w:r>
      <w:r w:rsidRPr="009F69C1">
        <w:rPr>
          <w:rFonts w:ascii="Sylfaen" w:hAnsi="Sylfaen"/>
          <w:sz w:val="22"/>
          <w:szCs w:val="22"/>
          <w:lang w:val="ka-GE"/>
        </w:rPr>
        <w:t>MediLabSecure (ხმელთაშუა და შავი ზღვის ქვეყნების ლაბორატორიული უსაფრთხოების პროგრამა)</w:t>
      </w:r>
      <w:r w:rsidR="003C741F" w:rsidRPr="009F69C1">
        <w:rPr>
          <w:rFonts w:ascii="Sylfaen" w:hAnsi="Sylfaen"/>
          <w:sz w:val="22"/>
          <w:szCs w:val="22"/>
          <w:lang w:val="ka-GE"/>
        </w:rPr>
        <w:t xml:space="preserve">, რომელიც </w:t>
      </w:r>
      <w:r w:rsidRPr="009F69C1">
        <w:rPr>
          <w:rFonts w:ascii="Sylfaen" w:hAnsi="Sylfaen"/>
          <w:sz w:val="22"/>
          <w:szCs w:val="22"/>
          <w:lang w:val="ka-GE"/>
        </w:rPr>
        <w:t xml:space="preserve">მიზნად ისახავს ხმელთაშუა და შავი ზღვების რეგიონის ქვეყნების (19 ქვეყანა) ლაბორატორიული ქსელების დაკავშირებას, რომლებიც მუშაობენ ადამიანის და ცხოველთა აღმოცენებადი ვირუსების დეტექციასა და შესწავლაზე. </w:t>
      </w:r>
      <w:r w:rsidR="003C741F" w:rsidRPr="009F69C1">
        <w:rPr>
          <w:rFonts w:ascii="Sylfaen" w:hAnsi="Sylfaen"/>
          <w:sz w:val="22"/>
          <w:szCs w:val="22"/>
          <w:lang w:val="ka-GE"/>
        </w:rPr>
        <w:t>პ</w:t>
      </w:r>
      <w:r w:rsidRPr="009F69C1">
        <w:rPr>
          <w:rFonts w:ascii="Sylfaen" w:hAnsi="Sylfaen"/>
          <w:sz w:val="22"/>
          <w:szCs w:val="22"/>
          <w:lang w:val="ka-GE"/>
        </w:rPr>
        <w:t xml:space="preserve">როექტის ფარგლებში შესრულდა შემდეგი სამუშაოები: </w:t>
      </w:r>
    </w:p>
    <w:p w14:paraId="4BDD3783" w14:textId="144C480C" w:rsidR="00981B2E" w:rsidRPr="009F69C1" w:rsidRDefault="00981B2E" w:rsidP="00A84E7A">
      <w:pPr>
        <w:pStyle w:val="ListParagraph"/>
        <w:numPr>
          <w:ilvl w:val="0"/>
          <w:numId w:val="85"/>
        </w:numPr>
        <w:jc w:val="both"/>
        <w:rPr>
          <w:rFonts w:ascii="Sylfaen" w:hAnsi="Sylfaen"/>
          <w:sz w:val="22"/>
          <w:szCs w:val="22"/>
          <w:lang w:val="ka-GE"/>
        </w:rPr>
      </w:pPr>
      <w:r w:rsidRPr="009F69C1">
        <w:rPr>
          <w:rFonts w:ascii="Sylfaen" w:hAnsi="Sylfaen"/>
          <w:sz w:val="22"/>
          <w:szCs w:val="22"/>
          <w:lang w:val="ka-GE"/>
        </w:rPr>
        <w:t>ხარისხის გარე კონტროლის ტესტები. დკსჯეც ვირუსოლოგიის და მოლეკულური ბიოლოგიის დეპარტამენტმა მიიღო პანელი შემდეგ ვირუსებზე: ზიკას, დასავლეთ ნილოსის ცხელების გამომწვევ, დენგეს, ჩიკუნგუნიასა და MERS CoV ვირუსულ ინფექციებზე.</w:t>
      </w:r>
    </w:p>
    <w:p w14:paraId="00A76D5E" w14:textId="49CA97A7" w:rsidR="00981B2E" w:rsidRPr="009F69C1" w:rsidRDefault="00981B2E" w:rsidP="00A84E7A">
      <w:pPr>
        <w:pStyle w:val="ListParagraph"/>
        <w:numPr>
          <w:ilvl w:val="0"/>
          <w:numId w:val="85"/>
        </w:numPr>
        <w:jc w:val="both"/>
        <w:rPr>
          <w:rFonts w:ascii="Sylfaen" w:hAnsi="Sylfaen"/>
          <w:sz w:val="22"/>
          <w:szCs w:val="22"/>
          <w:lang w:val="ka-GE"/>
        </w:rPr>
      </w:pPr>
      <w:r w:rsidRPr="009F69C1">
        <w:rPr>
          <w:rFonts w:ascii="Sylfaen" w:hAnsi="Sylfaen"/>
          <w:sz w:val="22"/>
          <w:szCs w:val="22"/>
          <w:lang w:val="ka-GE"/>
        </w:rPr>
        <w:t>პროექტის ფარგლებში გაიმართა ვორქშოფები</w:t>
      </w:r>
      <w:r w:rsidR="003C741F" w:rsidRPr="009F69C1">
        <w:rPr>
          <w:rFonts w:ascii="Sylfaen" w:hAnsi="Sylfaen"/>
          <w:sz w:val="22"/>
          <w:szCs w:val="22"/>
          <w:lang w:val="ka-GE"/>
        </w:rPr>
        <w:t>:</w:t>
      </w:r>
      <w:r w:rsidRPr="009F69C1">
        <w:rPr>
          <w:rFonts w:ascii="Sylfaen" w:hAnsi="Sylfaen"/>
          <w:sz w:val="22"/>
          <w:szCs w:val="22"/>
          <w:lang w:val="ka-GE"/>
        </w:rPr>
        <w:t xml:space="preserve"> „MediLabSecure Final Meeting“ (პასტერის ინსტიტუტი, საფრანგეთი); დაავადებების გადამტანი ვექტორების გენომის შესწავლა სექვენირების მეთოდით </w:t>
      </w:r>
      <w:r w:rsidR="003C741F" w:rsidRPr="009F69C1">
        <w:rPr>
          <w:rFonts w:ascii="Sylfaen" w:hAnsi="Sylfaen"/>
          <w:sz w:val="22"/>
          <w:szCs w:val="22"/>
          <w:lang w:val="ka-GE"/>
        </w:rPr>
        <w:t>(</w:t>
      </w:r>
      <w:r w:rsidRPr="009F69C1">
        <w:rPr>
          <w:rFonts w:ascii="Sylfaen" w:hAnsi="Sylfaen"/>
          <w:sz w:val="22"/>
          <w:szCs w:val="22"/>
          <w:lang w:val="ka-GE"/>
        </w:rPr>
        <w:t>ქაირო, ეგვიპტე</w:t>
      </w:r>
      <w:r w:rsidR="003C741F" w:rsidRPr="009F69C1">
        <w:rPr>
          <w:rFonts w:ascii="Sylfaen" w:hAnsi="Sylfaen"/>
          <w:sz w:val="22"/>
          <w:szCs w:val="22"/>
          <w:lang w:val="ka-GE"/>
        </w:rPr>
        <w:t>)</w:t>
      </w:r>
      <w:r w:rsidRPr="009F69C1">
        <w:rPr>
          <w:rFonts w:ascii="Sylfaen" w:hAnsi="Sylfaen"/>
          <w:sz w:val="22"/>
          <w:szCs w:val="22"/>
          <w:lang w:val="ka-GE"/>
        </w:rPr>
        <w:t>; 3) ენტომოლოგიური ზედამხედველობა და ვექტორების კონტროლი</w:t>
      </w:r>
      <w:r w:rsidR="003C741F" w:rsidRPr="009F69C1">
        <w:rPr>
          <w:rFonts w:ascii="Sylfaen" w:hAnsi="Sylfaen"/>
          <w:sz w:val="22"/>
          <w:szCs w:val="22"/>
          <w:lang w:val="ka-GE"/>
        </w:rPr>
        <w:t xml:space="preserve"> </w:t>
      </w:r>
      <w:r w:rsidRPr="009F69C1">
        <w:rPr>
          <w:rFonts w:ascii="Sylfaen" w:hAnsi="Sylfaen"/>
          <w:sz w:val="22"/>
          <w:szCs w:val="22"/>
          <w:lang w:val="ka-GE"/>
        </w:rPr>
        <w:t>(მონპელიე, საფრანგეთი).</w:t>
      </w:r>
    </w:p>
    <w:p w14:paraId="5E89B278" w14:textId="2E212536" w:rsidR="00981B2E" w:rsidRPr="009F69C1" w:rsidRDefault="00981B2E" w:rsidP="00A84E7A">
      <w:pPr>
        <w:pStyle w:val="ListParagraph"/>
        <w:numPr>
          <w:ilvl w:val="0"/>
          <w:numId w:val="86"/>
        </w:numPr>
        <w:jc w:val="both"/>
        <w:rPr>
          <w:rFonts w:ascii="Sylfaen" w:hAnsi="Sylfaen"/>
          <w:sz w:val="22"/>
          <w:szCs w:val="22"/>
          <w:lang w:val="ka-GE"/>
        </w:rPr>
      </w:pPr>
      <w:r w:rsidRPr="009F69C1">
        <w:rPr>
          <w:rFonts w:ascii="Sylfaen" w:hAnsi="Sylfaen"/>
          <w:sz w:val="22"/>
          <w:szCs w:val="22"/>
          <w:lang w:val="ka-GE"/>
        </w:rPr>
        <w:t xml:space="preserve">პროექტი </w:t>
      </w:r>
      <w:r w:rsidRPr="009F69C1">
        <w:rPr>
          <w:rFonts w:ascii="Sylfaen" w:hAnsi="Sylfaen"/>
          <w:sz w:val="22"/>
          <w:szCs w:val="22"/>
          <w:u w:val="single"/>
          <w:lang w:val="ka-GE"/>
        </w:rPr>
        <w:t>„დასავლეთ აზიური ქსელის შექმნა კავკასიის რეგიონში ბიოუსაფრთხოების გასაუმჯობესებლად“</w:t>
      </w:r>
      <w:r w:rsidRPr="009F69C1">
        <w:rPr>
          <w:rFonts w:ascii="Sylfaen" w:hAnsi="Sylfaen"/>
          <w:sz w:val="22"/>
          <w:szCs w:val="22"/>
          <w:lang w:val="ka-GE"/>
        </w:rPr>
        <w:t>. გერმანიის ბუნდესვერის მიკრობიოლოგიის ინსტიტუტთან ერთობლივი პროექტი წარმოადგენს „ბიოლოგიური უსაფრთხოებისა და ჯანმრთელობის დაცვის გერმანიის პარტნიორული პროგრამის“ ნაწილს. პროექტის მეორე ფაზა დაიწყო 2017 წელს, რომლის მიზანია გერმანულ-ქართული თანამშრომლობის შემდგომი გაფართოება საშიში ინფექციური დაავადებების დიაგნოსტიკის და ბიოლოგიური უსაფრთხოების სფეროში, ბიოუსაფრთხოებაში ცოდნის ასამაღლებლად საერთაშორისო სტანდარტების შესაბამისი სემინარების ჩატარება სეროლოგიური და მოლეკულურ-ბიოლოგიური ლაბორატორიული თანამედროვე მეთოდებისა და საველე ეპიდემიოლოგიის თემაზე.</w:t>
      </w:r>
      <w:r w:rsidR="00D80BEB" w:rsidRPr="009F69C1">
        <w:rPr>
          <w:rFonts w:ascii="Sylfaen" w:hAnsi="Sylfaen"/>
          <w:sz w:val="22"/>
          <w:szCs w:val="22"/>
          <w:lang w:val="ka-GE"/>
        </w:rPr>
        <w:t xml:space="preserve"> </w:t>
      </w:r>
      <w:r w:rsidRPr="009F69C1">
        <w:rPr>
          <w:rFonts w:ascii="Sylfaen" w:hAnsi="Sylfaen"/>
          <w:sz w:val="22"/>
          <w:szCs w:val="22"/>
          <w:lang w:val="ka-GE"/>
        </w:rPr>
        <w:t>პროექტის ფარგლებში შესრულდა სამუშაოები:</w:t>
      </w:r>
    </w:p>
    <w:p w14:paraId="63909EB7" w14:textId="77777777" w:rsidR="00981B2E" w:rsidRPr="009F69C1" w:rsidRDefault="00981B2E" w:rsidP="00981B2E">
      <w:pPr>
        <w:spacing w:after="0" w:line="240" w:lineRule="auto"/>
        <w:jc w:val="both"/>
        <w:rPr>
          <w:rFonts w:ascii="Sylfaen" w:hAnsi="Sylfaen" w:cs="Calibri"/>
          <w:sz w:val="22"/>
          <w:szCs w:val="22"/>
          <w:lang w:val="ka-GE"/>
        </w:rPr>
      </w:pPr>
      <w:r w:rsidRPr="009F69C1">
        <w:rPr>
          <w:rFonts w:ascii="Sylfaen" w:hAnsi="Sylfaen" w:cs="Calibri"/>
          <w:sz w:val="22"/>
          <w:szCs w:val="22"/>
          <w:lang w:val="ka-GE"/>
        </w:rPr>
        <w:lastRenderedPageBreak/>
        <w:t>-</w:t>
      </w:r>
      <w:r w:rsidRPr="009F69C1">
        <w:rPr>
          <w:rFonts w:ascii="Sylfaen" w:hAnsi="Sylfaen" w:cs="Calibri"/>
          <w:sz w:val="22"/>
          <w:szCs w:val="22"/>
          <w:lang w:val="ka-GE"/>
        </w:rPr>
        <w:tab/>
        <w:t xml:space="preserve">გაკეთდა B. anthracis დიაგნოსტიკისთვის გერმანული მხარის მიერ მოწოდებული პრაიმერებისა და ფლუორესცენტული ზონდების ვალიდაცია. სულ მოწოდებულია პრეიმერები შემდეგი გენებისათვის gyrA, pagA, და ქრომოსომული ლოკუსისთვის dhp61. ვალიდაცით მიღებული შედეგები დამუშავდა სტატისტიკურად. დადასტურდა, რომ პროტოკოლი გამართულად მუშაობს. </w:t>
      </w:r>
    </w:p>
    <w:p w14:paraId="3E25B10A" w14:textId="70916E4B" w:rsidR="00981B2E" w:rsidRPr="009F69C1" w:rsidRDefault="00981B2E" w:rsidP="00A84E7A">
      <w:pPr>
        <w:pStyle w:val="ListParagraph"/>
        <w:numPr>
          <w:ilvl w:val="0"/>
          <w:numId w:val="87"/>
        </w:numPr>
        <w:jc w:val="both"/>
        <w:rPr>
          <w:rFonts w:ascii="Sylfaen" w:hAnsi="Sylfaen"/>
          <w:sz w:val="22"/>
          <w:szCs w:val="22"/>
          <w:lang w:val="ka-GE"/>
        </w:rPr>
      </w:pPr>
      <w:r w:rsidRPr="009F69C1">
        <w:rPr>
          <w:rFonts w:ascii="Sylfaen" w:hAnsi="Sylfaen"/>
          <w:sz w:val="22"/>
          <w:szCs w:val="22"/>
          <w:lang w:val="ka-GE"/>
        </w:rPr>
        <w:t>პროექტის ფარგლებში ვექტორებისა (ტკიპების) და მსხვილფეხა რქოსანი პორუტყვის (ძროხა) ნიმუშების შესაგროვებლად საველე სამუშაოები ჩატარდა ახალქალაქის, ნინოწმინდის მიმდებარე სოფლებში, ტბა მადათაფის და ბევრეთის მონასტრის მიმდებარედ. შეგროვდა 1</w:t>
      </w:r>
      <w:r w:rsidR="00D80BEB" w:rsidRPr="009F69C1">
        <w:rPr>
          <w:rFonts w:ascii="Sylfaen" w:hAnsi="Sylfaen"/>
          <w:sz w:val="22"/>
          <w:szCs w:val="22"/>
          <w:lang w:val="ka-GE"/>
        </w:rPr>
        <w:t xml:space="preserve"> </w:t>
      </w:r>
      <w:r w:rsidRPr="009F69C1">
        <w:rPr>
          <w:rFonts w:ascii="Sylfaen" w:hAnsi="Sylfaen"/>
          <w:sz w:val="22"/>
          <w:szCs w:val="22"/>
          <w:lang w:val="ka-GE"/>
        </w:rPr>
        <w:t xml:space="preserve">300-მდე ტკიპა და 800-მდე მსხვილფეხა რქოსანი პორუტყვის სისხლი. ლუგარის ცენტრში ტკიპის ნიმუშებიდან გამოიყო რნმ და გაიტესტა ტკიპისმიერი ენცეფალიტის გამომწვევი ვირუსის არსებობაზე პჯრ მეთოდით. ბათუმის მიმდებარე ტერიტორიაზე მდებარე ნაგავსაყრელებზე ჩატარდა საველე სამუშაოები მღრღნელების ნიმუშების შესაგროვებლად. </w:t>
      </w:r>
    </w:p>
    <w:p w14:paraId="4705AF50" w14:textId="3744E542" w:rsidR="00981B2E" w:rsidRPr="009F69C1" w:rsidRDefault="00981B2E" w:rsidP="00A84E7A">
      <w:pPr>
        <w:pStyle w:val="ListParagraph"/>
        <w:numPr>
          <w:ilvl w:val="0"/>
          <w:numId w:val="87"/>
        </w:numPr>
        <w:jc w:val="both"/>
        <w:rPr>
          <w:rFonts w:ascii="Sylfaen" w:hAnsi="Sylfaen"/>
          <w:sz w:val="22"/>
          <w:szCs w:val="22"/>
          <w:lang w:val="ka-GE"/>
        </w:rPr>
      </w:pPr>
      <w:r w:rsidRPr="009F69C1">
        <w:rPr>
          <w:rFonts w:ascii="Sylfaen" w:hAnsi="Sylfaen"/>
          <w:sz w:val="22"/>
          <w:szCs w:val="22"/>
          <w:lang w:val="ka-GE"/>
        </w:rPr>
        <w:t>დკსჯეც ზოოენტომოლოგებისათვის ბუნდესვერის მიკრობიოლოგიის ინსტიტუტის ექსპერტების მიერ ჩატარდა ვექტორების (ტკიპები) სახეობრივი იდენტიფიკაციისა და მორფოლოგიური კლასიფიკაციის, მღრღნელების გამოჭერის, გაკვეთისა და ნიმუშების შეგროვების ტრენინგები. ჩატარდა ვორკშოპი თემაზე “How to operate with Roche LightCycler® 480 System</w:t>
      </w:r>
      <w:r w:rsidR="00D80BEB" w:rsidRPr="009F69C1">
        <w:rPr>
          <w:rFonts w:ascii="Sylfaen" w:hAnsi="Sylfaen"/>
          <w:sz w:val="22"/>
          <w:szCs w:val="22"/>
          <w:lang w:val="ka-GE"/>
        </w:rPr>
        <w:t>“</w:t>
      </w:r>
      <w:r w:rsidRPr="009F69C1">
        <w:rPr>
          <w:rFonts w:ascii="Sylfaen" w:hAnsi="Sylfaen"/>
          <w:sz w:val="22"/>
          <w:szCs w:val="22"/>
          <w:lang w:val="ka-GE"/>
        </w:rPr>
        <w:t>. ვორკშოპზე მოწვეულები იყვნენ მონაწილეები დკსჯეც, სოფლის მეურნეობის სამინისტროსა და აზერბაიჯანის რესპუბლიკური შავი ჭირის ინსტიტუტიდან.</w:t>
      </w:r>
    </w:p>
    <w:p w14:paraId="4023725E" w14:textId="05544857" w:rsidR="00981B2E" w:rsidRPr="009F69C1" w:rsidRDefault="00981B2E" w:rsidP="00A84E7A">
      <w:pPr>
        <w:pStyle w:val="ListParagraph"/>
        <w:numPr>
          <w:ilvl w:val="0"/>
          <w:numId w:val="87"/>
        </w:numPr>
        <w:jc w:val="both"/>
        <w:rPr>
          <w:rFonts w:ascii="Sylfaen" w:hAnsi="Sylfaen"/>
          <w:sz w:val="22"/>
          <w:szCs w:val="22"/>
          <w:lang w:val="ka-GE"/>
        </w:rPr>
      </w:pPr>
      <w:r w:rsidRPr="009F69C1">
        <w:rPr>
          <w:rFonts w:ascii="Sylfaen" w:hAnsi="Sylfaen"/>
          <w:sz w:val="22"/>
          <w:szCs w:val="22"/>
          <w:lang w:val="ka-GE"/>
        </w:rPr>
        <w:t xml:space="preserve">დკსჯეც თანამშრომლებმა მონაწილეობა მიიღეს მე-16-ე სამედიცინო ბიოდაცვის კონფერენციაზე (მიუნხენი, გერმანია) სადაც წარდგენილი იყო 4 პოსტერი. </w:t>
      </w:r>
    </w:p>
    <w:p w14:paraId="2AE765FA" w14:textId="3B59A619" w:rsidR="00981B2E" w:rsidRPr="009F69C1" w:rsidRDefault="00981B2E" w:rsidP="00A84E7A">
      <w:pPr>
        <w:pStyle w:val="ListParagraph"/>
        <w:numPr>
          <w:ilvl w:val="0"/>
          <w:numId w:val="87"/>
        </w:numPr>
        <w:jc w:val="both"/>
        <w:rPr>
          <w:rFonts w:ascii="Sylfaen" w:hAnsi="Sylfaen"/>
          <w:sz w:val="22"/>
          <w:szCs w:val="22"/>
          <w:lang w:val="ka-GE"/>
        </w:rPr>
      </w:pPr>
      <w:r w:rsidRPr="009F69C1">
        <w:rPr>
          <w:rFonts w:ascii="Sylfaen" w:hAnsi="Sylfaen"/>
          <w:sz w:val="22"/>
          <w:szCs w:val="22"/>
          <w:lang w:val="ka-GE"/>
        </w:rPr>
        <w:t>დეკემბრის თვეში ჩატარდა ვორკშოპი თემაზე “How to operate with Roche LightCycler® 480 System. ვორკშოპზე მოწვეულები იყვნენ მონაწილეები დკსჯეც, სოფლის მეურნეობის სამინისტროსა და აზერბაიჯანის რესპუბლიკური შავი ჭირის ინსტიტუტიდან.</w:t>
      </w:r>
    </w:p>
    <w:p w14:paraId="57102C49" w14:textId="7A6A6944" w:rsidR="00981B2E" w:rsidRPr="009F69C1" w:rsidRDefault="00981B2E" w:rsidP="00A84E7A">
      <w:pPr>
        <w:pStyle w:val="ListParagraph"/>
        <w:numPr>
          <w:ilvl w:val="0"/>
          <w:numId w:val="88"/>
        </w:numPr>
        <w:jc w:val="both"/>
        <w:rPr>
          <w:rFonts w:ascii="Sylfaen" w:hAnsi="Sylfaen"/>
          <w:sz w:val="22"/>
          <w:szCs w:val="22"/>
          <w:lang w:val="ka-GE"/>
        </w:rPr>
      </w:pPr>
      <w:r w:rsidRPr="009F69C1">
        <w:rPr>
          <w:rFonts w:ascii="Sylfaen" w:hAnsi="Sylfaen"/>
          <w:sz w:val="22"/>
          <w:szCs w:val="22"/>
          <w:lang w:val="ka-GE"/>
        </w:rPr>
        <w:t xml:space="preserve">პროექტი </w:t>
      </w:r>
      <w:r w:rsidRPr="009F69C1">
        <w:rPr>
          <w:rFonts w:ascii="Sylfaen" w:hAnsi="Sylfaen"/>
          <w:sz w:val="22"/>
          <w:szCs w:val="22"/>
          <w:u w:val="single"/>
          <w:lang w:val="ka-GE"/>
        </w:rPr>
        <w:t>„კარბაპენემ-რეზისტენტული ენტერობაქტერიების ეპიდემიოლოგია საქართველოში“</w:t>
      </w:r>
      <w:r w:rsidRPr="009F69C1">
        <w:rPr>
          <w:rFonts w:ascii="Sylfaen" w:hAnsi="Sylfaen"/>
          <w:sz w:val="22"/>
          <w:szCs w:val="22"/>
          <w:lang w:val="ka-GE"/>
        </w:rPr>
        <w:t>,  ISTC  # G-2229.</w:t>
      </w:r>
      <w:r w:rsidR="00D80BEB" w:rsidRPr="009F69C1">
        <w:rPr>
          <w:rFonts w:ascii="Sylfaen" w:hAnsi="Sylfaen"/>
          <w:sz w:val="22"/>
          <w:szCs w:val="22"/>
          <w:lang w:val="ka-GE"/>
        </w:rPr>
        <w:t xml:space="preserve"> </w:t>
      </w:r>
      <w:r w:rsidRPr="009F69C1">
        <w:rPr>
          <w:rFonts w:ascii="Sylfaen" w:hAnsi="Sylfaen"/>
          <w:sz w:val="22"/>
          <w:szCs w:val="22"/>
          <w:lang w:val="ka-GE"/>
        </w:rPr>
        <w:t>პროექტში შემუშებულია CRE ინფექციებზე კლინიკური ზედამხედველობის ფორმები</w:t>
      </w:r>
      <w:r w:rsidR="00D80BEB" w:rsidRPr="009F69C1">
        <w:rPr>
          <w:rFonts w:ascii="Sylfaen" w:hAnsi="Sylfaen"/>
          <w:sz w:val="22"/>
          <w:szCs w:val="22"/>
          <w:lang w:val="ka-GE"/>
        </w:rPr>
        <w:t>.</w:t>
      </w:r>
      <w:r w:rsidRPr="009F69C1">
        <w:rPr>
          <w:rFonts w:ascii="Sylfaen" w:hAnsi="Sylfaen"/>
          <w:sz w:val="22"/>
          <w:szCs w:val="22"/>
          <w:lang w:val="ka-GE"/>
        </w:rPr>
        <w:t xml:space="preserve"> გროვდება მონაცემები HA-CRE-თ და CA-CRE-თ ინფიცირებული პაციენტების შესახებ. შესწავლილ იქნა 194 პაციენტის სამედიცინო ისტორია. 228 კლინიკური ნიმუშიდან ბაქტერიოლოგიური მეთოდების საშუალებით განხორციელდა ენტერობაქტერიების შტამების დეტექცია, იზოლაცია და იდენტიფიკაცია. განისაზღვრა იდენტიფიცირებული ენტერობაქტერიების ანტიმიკრობული მგრძნობელობა. მულტიპლექს პჯრ-ის საშუალებით ჩატარდა კარბაპენემ რეზისტენტული ენტერობაქტერიების სკრინინგი A კლასის (KPC), B კლასის - მეტალო-ბეტა-ლაქტამაზები (VIM, IMP, NDM) და D კლასის (OXA48) კარბაპენემაზების გენების არსებობაზე. ჩატარდა კარბაპენემ რეზისტენტული ენტერობაქტერიების სკრინინგი კარბაპენემაზების გენებზე.</w:t>
      </w:r>
      <w:r w:rsidR="00D80BEB" w:rsidRPr="009F69C1">
        <w:rPr>
          <w:rFonts w:ascii="Sylfaen" w:hAnsi="Sylfaen"/>
          <w:sz w:val="22"/>
          <w:szCs w:val="22"/>
          <w:lang w:val="ka-GE"/>
        </w:rPr>
        <w:t xml:space="preserve"> </w:t>
      </w:r>
      <w:r w:rsidRPr="009F69C1">
        <w:rPr>
          <w:rFonts w:ascii="Sylfaen" w:hAnsi="Sylfaen"/>
          <w:sz w:val="22"/>
          <w:szCs w:val="22"/>
          <w:lang w:val="ka-GE"/>
        </w:rPr>
        <w:t xml:space="preserve">228 კლინიკური ნიმუშიდან ბაქტერიოლოგიური ლაბორატორიის მიერ </w:t>
      </w:r>
      <w:r w:rsidRPr="009F69C1">
        <w:rPr>
          <w:rFonts w:ascii="Sylfaen" w:hAnsi="Sylfaen"/>
          <w:sz w:val="22"/>
          <w:szCs w:val="22"/>
          <w:lang w:val="ka-GE"/>
        </w:rPr>
        <w:lastRenderedPageBreak/>
        <w:t>იდენტიფიცირებული და გადმოცემული იქნა 70 ენტერობაქტერია. აღნიშნული შტამებიდან 37 იყო კარბაპენემ-რეზისტენტული. მიკრობიოლოგიური კვლევის შედეგების კონფირმაცია განხორცილედა პჯრ რეაქციით და მათში დადგინდა შემდეგი კარბაპენემ რეზისტენტულ გენების: OXA, BIC, NDM და GIM არსებობა.</w:t>
      </w:r>
    </w:p>
    <w:tbl>
      <w:tblPr>
        <w:tblW w:w="9521" w:type="dxa"/>
        <w:tblInd w:w="265" w:type="dxa"/>
        <w:tblCellMar>
          <w:left w:w="0" w:type="dxa"/>
          <w:right w:w="0" w:type="dxa"/>
        </w:tblCellMar>
        <w:tblLook w:val="04A0" w:firstRow="1" w:lastRow="0" w:firstColumn="1" w:lastColumn="0" w:noHBand="0" w:noVBand="1"/>
      </w:tblPr>
      <w:tblGrid>
        <w:gridCol w:w="2466"/>
        <w:gridCol w:w="652"/>
        <w:gridCol w:w="721"/>
        <w:gridCol w:w="608"/>
        <w:gridCol w:w="903"/>
        <w:gridCol w:w="694"/>
        <w:gridCol w:w="993"/>
        <w:gridCol w:w="2484"/>
      </w:tblGrid>
      <w:tr w:rsidR="00981B2E" w:rsidRPr="00807E75" w14:paraId="53A13B95" w14:textId="77777777" w:rsidTr="00275547">
        <w:trPr>
          <w:trHeight w:val="93"/>
        </w:trPr>
        <w:tc>
          <w:tcPr>
            <w:tcW w:w="2466" w:type="dxa"/>
            <w:tcBorders>
              <w:top w:val="single" w:sz="8" w:space="0" w:color="FFFFFF"/>
              <w:left w:val="single" w:sz="8" w:space="0" w:color="FFFFFF"/>
              <w:right w:val="single" w:sz="8" w:space="0" w:color="FFFFFF"/>
            </w:tcBorders>
            <w:shd w:val="clear" w:color="auto" w:fill="F5CAAE" w:themeFill="accent5" w:themeFillTint="66"/>
            <w:tcMar>
              <w:top w:w="15" w:type="dxa"/>
              <w:left w:w="15" w:type="dxa"/>
              <w:bottom w:w="0" w:type="dxa"/>
              <w:right w:w="15" w:type="dxa"/>
            </w:tcMar>
            <w:vAlign w:val="center"/>
            <w:hideMark/>
          </w:tcPr>
          <w:p w14:paraId="227FE143" w14:textId="77777777" w:rsidR="00981B2E" w:rsidRPr="00807E75" w:rsidRDefault="00981B2E" w:rsidP="00D80BEB">
            <w:pPr>
              <w:spacing w:after="0" w:line="240" w:lineRule="auto"/>
              <w:jc w:val="center"/>
              <w:rPr>
                <w:rFonts w:ascii="Sylfaen" w:hAnsi="Sylfaen"/>
                <w:color w:val="000000" w:themeColor="text1"/>
                <w:sz w:val="18"/>
                <w:szCs w:val="22"/>
              </w:rPr>
            </w:pPr>
            <w:r w:rsidRPr="00807E75">
              <w:rPr>
                <w:rFonts w:ascii="Sylfaen" w:hAnsi="Sylfaen"/>
                <w:b/>
                <w:bCs/>
                <w:color w:val="000000" w:themeColor="text1"/>
                <w:sz w:val="18"/>
                <w:szCs w:val="22"/>
                <w:lang w:val="ka-GE"/>
              </w:rPr>
              <w:t>ბაქტერიოლოგიური კვლევა</w:t>
            </w:r>
          </w:p>
        </w:tc>
        <w:tc>
          <w:tcPr>
            <w:tcW w:w="1373" w:type="dxa"/>
            <w:gridSpan w:val="2"/>
            <w:tcBorders>
              <w:top w:val="single" w:sz="8" w:space="0" w:color="FFFFFF"/>
              <w:left w:val="single" w:sz="8" w:space="0" w:color="FFFFFF"/>
              <w:right w:val="single" w:sz="8" w:space="0" w:color="FFFFFF"/>
            </w:tcBorders>
            <w:shd w:val="clear" w:color="auto" w:fill="F5CAAE" w:themeFill="accent5" w:themeFillTint="66"/>
          </w:tcPr>
          <w:p w14:paraId="1EF191AC" w14:textId="77777777" w:rsidR="00981B2E" w:rsidRPr="00807E75" w:rsidRDefault="00981B2E" w:rsidP="00D80BEB">
            <w:pPr>
              <w:spacing w:after="0" w:line="240" w:lineRule="auto"/>
              <w:jc w:val="center"/>
              <w:rPr>
                <w:rFonts w:ascii="Sylfaen" w:hAnsi="Sylfaen"/>
                <w:b/>
                <w:bCs/>
                <w:color w:val="000000" w:themeColor="text1"/>
                <w:sz w:val="18"/>
                <w:szCs w:val="22"/>
                <w:lang w:val="ka-GE"/>
              </w:rPr>
            </w:pPr>
          </w:p>
          <w:p w14:paraId="346E2E27" w14:textId="77777777" w:rsidR="00981B2E" w:rsidRPr="00807E75" w:rsidRDefault="00981B2E" w:rsidP="00D80BEB">
            <w:pPr>
              <w:spacing w:after="0" w:line="240" w:lineRule="auto"/>
              <w:jc w:val="center"/>
              <w:rPr>
                <w:rFonts w:ascii="Sylfaen" w:hAnsi="Sylfaen"/>
                <w:b/>
                <w:bCs/>
                <w:color w:val="000000" w:themeColor="text1"/>
                <w:sz w:val="18"/>
                <w:szCs w:val="22"/>
                <w:lang w:val="ka-GE"/>
              </w:rPr>
            </w:pPr>
            <w:r w:rsidRPr="00807E75">
              <w:rPr>
                <w:rFonts w:ascii="Sylfaen" w:hAnsi="Sylfaen"/>
                <w:b/>
                <w:bCs/>
                <w:color w:val="000000" w:themeColor="text1"/>
                <w:sz w:val="18"/>
                <w:szCs w:val="22"/>
                <w:lang w:val="ka-GE"/>
              </w:rPr>
              <w:t>დადებითი</w:t>
            </w:r>
          </w:p>
          <w:p w14:paraId="01ED70A1" w14:textId="6929474D" w:rsidR="00981B2E" w:rsidRPr="00807E75" w:rsidRDefault="00981B2E" w:rsidP="00D80BEB">
            <w:pPr>
              <w:spacing w:after="0" w:line="240" w:lineRule="auto"/>
              <w:jc w:val="center"/>
              <w:rPr>
                <w:rFonts w:ascii="Sylfaen" w:hAnsi="Sylfaen"/>
                <w:b/>
                <w:bCs/>
                <w:color w:val="000000" w:themeColor="text1"/>
                <w:sz w:val="18"/>
                <w:szCs w:val="22"/>
                <w:lang w:val="ka-GE"/>
              </w:rPr>
            </w:pPr>
          </w:p>
        </w:tc>
        <w:tc>
          <w:tcPr>
            <w:tcW w:w="1511" w:type="dxa"/>
            <w:gridSpan w:val="2"/>
            <w:tcBorders>
              <w:top w:val="single" w:sz="8" w:space="0" w:color="FFFFFF"/>
              <w:left w:val="single" w:sz="8" w:space="0" w:color="FFFFFF"/>
              <w:right w:val="single" w:sz="8" w:space="0" w:color="FFFFFF"/>
            </w:tcBorders>
            <w:shd w:val="clear" w:color="auto" w:fill="F5CAAE" w:themeFill="accent5" w:themeFillTint="66"/>
          </w:tcPr>
          <w:p w14:paraId="0D067788" w14:textId="77777777" w:rsidR="00981B2E" w:rsidRPr="00807E75" w:rsidRDefault="00981B2E" w:rsidP="00D80BEB">
            <w:pPr>
              <w:spacing w:after="0" w:line="240" w:lineRule="auto"/>
              <w:jc w:val="center"/>
              <w:rPr>
                <w:rFonts w:ascii="Sylfaen" w:hAnsi="Sylfaen"/>
                <w:b/>
                <w:bCs/>
                <w:color w:val="000000" w:themeColor="text1"/>
                <w:sz w:val="18"/>
                <w:szCs w:val="22"/>
                <w:lang w:val="ka-GE"/>
              </w:rPr>
            </w:pPr>
          </w:p>
          <w:p w14:paraId="4C2441DF" w14:textId="77777777" w:rsidR="00981B2E" w:rsidRPr="00807E75" w:rsidRDefault="00981B2E" w:rsidP="00D80BEB">
            <w:pPr>
              <w:spacing w:after="0" w:line="240" w:lineRule="auto"/>
              <w:jc w:val="center"/>
              <w:rPr>
                <w:rFonts w:ascii="Sylfaen" w:hAnsi="Sylfaen"/>
                <w:b/>
                <w:bCs/>
                <w:color w:val="000000" w:themeColor="text1"/>
                <w:sz w:val="18"/>
                <w:szCs w:val="22"/>
                <w:lang w:val="ka-GE"/>
              </w:rPr>
            </w:pPr>
            <w:r w:rsidRPr="00807E75">
              <w:rPr>
                <w:rFonts w:ascii="Sylfaen" w:hAnsi="Sylfaen"/>
                <w:b/>
                <w:bCs/>
                <w:color w:val="000000" w:themeColor="text1"/>
                <w:sz w:val="18"/>
                <w:szCs w:val="22"/>
                <w:lang w:val="ka-GE"/>
              </w:rPr>
              <w:t>უარყოფითი</w:t>
            </w:r>
          </w:p>
          <w:p w14:paraId="25FFF1F4" w14:textId="6FA154CC" w:rsidR="00981B2E" w:rsidRPr="00807E75" w:rsidRDefault="00981B2E" w:rsidP="00D80BEB">
            <w:pPr>
              <w:spacing w:after="0" w:line="240" w:lineRule="auto"/>
              <w:jc w:val="center"/>
              <w:rPr>
                <w:rFonts w:ascii="Sylfaen" w:hAnsi="Sylfaen"/>
                <w:b/>
                <w:bCs/>
                <w:color w:val="000000" w:themeColor="text1"/>
                <w:sz w:val="18"/>
                <w:szCs w:val="22"/>
                <w:lang w:val="ka-GE"/>
              </w:rPr>
            </w:pPr>
          </w:p>
        </w:tc>
        <w:tc>
          <w:tcPr>
            <w:tcW w:w="1687" w:type="dxa"/>
            <w:gridSpan w:val="2"/>
            <w:tcBorders>
              <w:top w:val="single" w:sz="8" w:space="0" w:color="FFFFFF"/>
              <w:left w:val="single" w:sz="8" w:space="0" w:color="FFFFFF"/>
              <w:right w:val="single" w:sz="8" w:space="0" w:color="FFFFFF"/>
            </w:tcBorders>
            <w:shd w:val="clear" w:color="auto" w:fill="F5CAAE" w:themeFill="accent5" w:themeFillTint="66"/>
          </w:tcPr>
          <w:p w14:paraId="66F1E20C" w14:textId="77777777" w:rsidR="00981B2E" w:rsidRPr="00807E75" w:rsidRDefault="00981B2E" w:rsidP="00D80BEB">
            <w:pPr>
              <w:spacing w:after="0" w:line="240" w:lineRule="auto"/>
              <w:jc w:val="center"/>
              <w:rPr>
                <w:rFonts w:ascii="Sylfaen" w:hAnsi="Sylfaen"/>
                <w:b/>
                <w:bCs/>
                <w:color w:val="000000" w:themeColor="text1"/>
                <w:sz w:val="18"/>
                <w:szCs w:val="22"/>
                <w:lang w:val="ka-GE"/>
              </w:rPr>
            </w:pPr>
          </w:p>
          <w:p w14:paraId="6879E057" w14:textId="77777777" w:rsidR="00981B2E" w:rsidRPr="00807E75" w:rsidRDefault="00981B2E" w:rsidP="00D80BEB">
            <w:pPr>
              <w:spacing w:after="0" w:line="240" w:lineRule="auto"/>
              <w:jc w:val="center"/>
              <w:rPr>
                <w:rFonts w:ascii="Sylfaen" w:hAnsi="Sylfaen"/>
                <w:b/>
                <w:bCs/>
                <w:color w:val="000000" w:themeColor="text1"/>
                <w:sz w:val="18"/>
                <w:szCs w:val="22"/>
                <w:lang w:val="ka-GE"/>
              </w:rPr>
            </w:pPr>
            <w:r w:rsidRPr="00807E75">
              <w:rPr>
                <w:rFonts w:ascii="Sylfaen" w:hAnsi="Sylfaen"/>
                <w:b/>
                <w:bCs/>
                <w:color w:val="000000" w:themeColor="text1"/>
                <w:sz w:val="18"/>
                <w:szCs w:val="22"/>
                <w:lang w:val="ka-GE"/>
              </w:rPr>
              <w:t>სულ ნიმუში</w:t>
            </w:r>
          </w:p>
          <w:p w14:paraId="26A05EB8" w14:textId="1B3F11AB" w:rsidR="00981B2E" w:rsidRPr="00807E75" w:rsidRDefault="00981B2E" w:rsidP="00D80BEB">
            <w:pPr>
              <w:spacing w:after="0" w:line="240" w:lineRule="auto"/>
              <w:jc w:val="center"/>
              <w:rPr>
                <w:rFonts w:ascii="Sylfaen" w:hAnsi="Sylfaen"/>
                <w:color w:val="000000" w:themeColor="text1"/>
                <w:sz w:val="18"/>
                <w:szCs w:val="22"/>
              </w:rPr>
            </w:pPr>
          </w:p>
        </w:tc>
        <w:tc>
          <w:tcPr>
            <w:tcW w:w="2484" w:type="dxa"/>
            <w:tcBorders>
              <w:top w:val="single" w:sz="8" w:space="0" w:color="FFFFFF"/>
              <w:left w:val="single" w:sz="8" w:space="0" w:color="FFFFFF"/>
              <w:right w:val="single" w:sz="8" w:space="0" w:color="FFFFFF"/>
            </w:tcBorders>
            <w:shd w:val="clear" w:color="auto" w:fill="F5CAAE" w:themeFill="accent5" w:themeFillTint="66"/>
            <w:tcMar>
              <w:top w:w="15" w:type="dxa"/>
              <w:left w:w="15" w:type="dxa"/>
              <w:bottom w:w="0" w:type="dxa"/>
              <w:right w:w="15" w:type="dxa"/>
            </w:tcMar>
            <w:vAlign w:val="center"/>
            <w:hideMark/>
          </w:tcPr>
          <w:p w14:paraId="715E8F02" w14:textId="77777777" w:rsidR="00981B2E" w:rsidRPr="00807E75" w:rsidRDefault="00981B2E" w:rsidP="00D80BEB">
            <w:pPr>
              <w:spacing w:after="0" w:line="240" w:lineRule="auto"/>
              <w:jc w:val="center"/>
              <w:rPr>
                <w:rFonts w:ascii="Sylfaen" w:hAnsi="Sylfaen"/>
                <w:color w:val="000000" w:themeColor="text1"/>
                <w:sz w:val="18"/>
                <w:szCs w:val="22"/>
              </w:rPr>
            </w:pPr>
            <w:r w:rsidRPr="00807E75">
              <w:rPr>
                <w:rFonts w:ascii="Sylfaen" w:hAnsi="Sylfaen"/>
                <w:b/>
                <w:bCs/>
                <w:color w:val="000000" w:themeColor="text1"/>
                <w:sz w:val="18"/>
                <w:szCs w:val="22"/>
                <w:lang w:val="ka-GE"/>
              </w:rPr>
              <w:t>სულ ანალიზი</w:t>
            </w:r>
          </w:p>
        </w:tc>
      </w:tr>
      <w:tr w:rsidR="00981B2E" w:rsidRPr="00807E75" w14:paraId="775C1CD9" w14:textId="77777777" w:rsidTr="00AA1BE9">
        <w:trPr>
          <w:trHeight w:val="238"/>
        </w:trPr>
        <w:tc>
          <w:tcPr>
            <w:tcW w:w="2466" w:type="dxa"/>
            <w:shd w:val="clear" w:color="auto" w:fill="auto"/>
            <w:tcMar>
              <w:top w:w="15" w:type="dxa"/>
              <w:left w:w="15" w:type="dxa"/>
              <w:bottom w:w="0" w:type="dxa"/>
              <w:right w:w="15" w:type="dxa"/>
            </w:tcMar>
            <w:vAlign w:val="center"/>
            <w:hideMark/>
          </w:tcPr>
          <w:p w14:paraId="6B77A6B5" w14:textId="77777777" w:rsidR="00981B2E" w:rsidRPr="00807E75" w:rsidRDefault="00981B2E" w:rsidP="00AA1BE9">
            <w:pPr>
              <w:spacing w:after="0" w:line="240" w:lineRule="auto"/>
              <w:jc w:val="both"/>
              <w:rPr>
                <w:rFonts w:ascii="Sylfaen" w:hAnsi="Sylfaen"/>
                <w:bCs/>
                <w:color w:val="000000" w:themeColor="text1"/>
                <w:sz w:val="18"/>
                <w:szCs w:val="22"/>
                <w:lang w:val="ka-GE"/>
              </w:rPr>
            </w:pPr>
            <w:r w:rsidRPr="00807E75">
              <w:rPr>
                <w:rFonts w:ascii="Sylfaen" w:hAnsi="Sylfaen"/>
                <w:color w:val="000000" w:themeColor="text1"/>
                <w:sz w:val="18"/>
                <w:szCs w:val="22"/>
                <w:lang w:val="ka-GE"/>
              </w:rPr>
              <w:t>სისხლის ნიმუში</w:t>
            </w:r>
          </w:p>
        </w:tc>
        <w:tc>
          <w:tcPr>
            <w:tcW w:w="652" w:type="dxa"/>
          </w:tcPr>
          <w:p w14:paraId="684356F3" w14:textId="77777777" w:rsidR="00981B2E" w:rsidRPr="00807E75" w:rsidRDefault="00981B2E" w:rsidP="00D80BEB">
            <w:pPr>
              <w:spacing w:after="0" w:line="240" w:lineRule="auto"/>
              <w:jc w:val="right"/>
              <w:rPr>
                <w:rFonts w:ascii="Sylfaen" w:hAnsi="Sylfaen"/>
                <w:color w:val="000000" w:themeColor="text1"/>
                <w:sz w:val="18"/>
                <w:szCs w:val="22"/>
                <w:lang w:val="ka-GE"/>
              </w:rPr>
            </w:pPr>
            <w:r w:rsidRPr="00807E75">
              <w:rPr>
                <w:rFonts w:ascii="Sylfaen" w:hAnsi="Sylfaen"/>
                <w:color w:val="000000" w:themeColor="text1"/>
                <w:sz w:val="18"/>
                <w:szCs w:val="22"/>
                <w:lang w:val="ka-GE"/>
              </w:rPr>
              <w:t>24</w:t>
            </w:r>
          </w:p>
        </w:tc>
        <w:tc>
          <w:tcPr>
            <w:tcW w:w="721" w:type="dxa"/>
          </w:tcPr>
          <w:p w14:paraId="7A6BA960" w14:textId="77777777" w:rsidR="00981B2E" w:rsidRPr="00807E75" w:rsidRDefault="00981B2E" w:rsidP="00D80BEB">
            <w:pPr>
              <w:spacing w:after="0" w:line="240" w:lineRule="auto"/>
              <w:jc w:val="right"/>
              <w:rPr>
                <w:rFonts w:ascii="Sylfaen" w:hAnsi="Sylfaen"/>
                <w:color w:val="000000" w:themeColor="text1"/>
                <w:sz w:val="18"/>
                <w:szCs w:val="22"/>
                <w:lang w:val="ka-GE"/>
              </w:rPr>
            </w:pPr>
          </w:p>
        </w:tc>
        <w:tc>
          <w:tcPr>
            <w:tcW w:w="608" w:type="dxa"/>
            <w:vAlign w:val="center"/>
          </w:tcPr>
          <w:p w14:paraId="0F4DC6CF" w14:textId="77777777" w:rsidR="00981B2E" w:rsidRPr="00807E75" w:rsidRDefault="00981B2E" w:rsidP="00D80BEB">
            <w:pPr>
              <w:spacing w:after="0" w:line="240" w:lineRule="auto"/>
              <w:jc w:val="right"/>
              <w:rPr>
                <w:rFonts w:ascii="Sylfaen" w:hAnsi="Sylfaen"/>
                <w:color w:val="000000" w:themeColor="text1"/>
                <w:sz w:val="18"/>
                <w:szCs w:val="22"/>
                <w:lang w:val="ka-GE"/>
              </w:rPr>
            </w:pPr>
            <w:r w:rsidRPr="00807E75">
              <w:rPr>
                <w:rFonts w:ascii="Sylfaen" w:hAnsi="Sylfaen"/>
                <w:color w:val="000000" w:themeColor="text1"/>
                <w:sz w:val="18"/>
                <w:szCs w:val="22"/>
                <w:lang w:val="ka-GE"/>
              </w:rPr>
              <w:t>117</w:t>
            </w:r>
          </w:p>
        </w:tc>
        <w:tc>
          <w:tcPr>
            <w:tcW w:w="903" w:type="dxa"/>
            <w:shd w:val="clear" w:color="auto" w:fill="auto"/>
            <w:tcMar>
              <w:top w:w="15" w:type="dxa"/>
              <w:left w:w="15" w:type="dxa"/>
              <w:bottom w:w="0" w:type="dxa"/>
              <w:right w:w="15" w:type="dxa"/>
            </w:tcMar>
            <w:vAlign w:val="center"/>
          </w:tcPr>
          <w:p w14:paraId="35D09B49" w14:textId="77777777" w:rsidR="00981B2E" w:rsidRPr="00807E75" w:rsidRDefault="00981B2E" w:rsidP="00D80BEB">
            <w:pPr>
              <w:spacing w:after="0" w:line="240" w:lineRule="auto"/>
              <w:jc w:val="right"/>
              <w:rPr>
                <w:rFonts w:ascii="Sylfaen" w:hAnsi="Sylfaen"/>
                <w:color w:val="000000" w:themeColor="text1"/>
                <w:sz w:val="18"/>
                <w:szCs w:val="22"/>
                <w:lang w:val="ka-GE"/>
              </w:rPr>
            </w:pPr>
          </w:p>
        </w:tc>
        <w:tc>
          <w:tcPr>
            <w:tcW w:w="694" w:type="dxa"/>
            <w:vAlign w:val="center"/>
          </w:tcPr>
          <w:p w14:paraId="1EE2202E" w14:textId="77777777" w:rsidR="00981B2E" w:rsidRPr="00807E75" w:rsidRDefault="00981B2E" w:rsidP="00D80BEB">
            <w:pPr>
              <w:spacing w:after="0" w:line="240" w:lineRule="auto"/>
              <w:jc w:val="right"/>
              <w:rPr>
                <w:rFonts w:ascii="Sylfaen" w:hAnsi="Sylfaen"/>
                <w:color w:val="000000" w:themeColor="text1"/>
                <w:sz w:val="18"/>
                <w:szCs w:val="22"/>
                <w:lang w:val="ka-GE"/>
              </w:rPr>
            </w:pPr>
            <w:r w:rsidRPr="00807E75">
              <w:rPr>
                <w:rFonts w:ascii="Sylfaen" w:hAnsi="Sylfaen"/>
                <w:color w:val="000000" w:themeColor="text1"/>
                <w:sz w:val="18"/>
                <w:szCs w:val="22"/>
                <w:lang w:val="ka-GE"/>
              </w:rPr>
              <w:t>141</w:t>
            </w:r>
          </w:p>
        </w:tc>
        <w:tc>
          <w:tcPr>
            <w:tcW w:w="993" w:type="dxa"/>
            <w:shd w:val="clear" w:color="auto" w:fill="auto"/>
            <w:tcMar>
              <w:top w:w="15" w:type="dxa"/>
              <w:left w:w="15" w:type="dxa"/>
              <w:bottom w:w="0" w:type="dxa"/>
              <w:right w:w="15" w:type="dxa"/>
            </w:tcMar>
            <w:vAlign w:val="center"/>
          </w:tcPr>
          <w:p w14:paraId="63F94453" w14:textId="77777777" w:rsidR="00981B2E" w:rsidRPr="00807E75" w:rsidRDefault="00981B2E" w:rsidP="00D80BEB">
            <w:pPr>
              <w:spacing w:after="0" w:line="240" w:lineRule="auto"/>
              <w:jc w:val="right"/>
              <w:rPr>
                <w:rFonts w:ascii="Sylfaen" w:hAnsi="Sylfaen"/>
                <w:color w:val="000000" w:themeColor="text1"/>
                <w:sz w:val="18"/>
                <w:szCs w:val="22"/>
                <w:lang w:val="ka-GE"/>
              </w:rPr>
            </w:pPr>
          </w:p>
        </w:tc>
        <w:tc>
          <w:tcPr>
            <w:tcW w:w="2484" w:type="dxa"/>
            <w:shd w:val="clear" w:color="auto" w:fill="auto"/>
            <w:tcMar>
              <w:top w:w="15" w:type="dxa"/>
              <w:left w:w="15" w:type="dxa"/>
              <w:bottom w:w="0" w:type="dxa"/>
              <w:right w:w="15" w:type="dxa"/>
            </w:tcMar>
            <w:vAlign w:val="center"/>
            <w:hideMark/>
          </w:tcPr>
          <w:p w14:paraId="6CBF0628" w14:textId="77777777" w:rsidR="00981B2E" w:rsidRPr="00807E75" w:rsidRDefault="00981B2E" w:rsidP="00D80BEB">
            <w:pPr>
              <w:spacing w:after="0" w:line="240" w:lineRule="auto"/>
              <w:jc w:val="right"/>
              <w:rPr>
                <w:rFonts w:ascii="Sylfaen" w:hAnsi="Sylfaen"/>
                <w:bCs/>
                <w:color w:val="000000" w:themeColor="text1"/>
                <w:sz w:val="18"/>
                <w:szCs w:val="22"/>
                <w:lang w:val="ka-GE"/>
              </w:rPr>
            </w:pPr>
            <w:r w:rsidRPr="00807E75">
              <w:rPr>
                <w:rFonts w:ascii="Sylfaen" w:hAnsi="Sylfaen"/>
                <w:bCs/>
                <w:color w:val="000000" w:themeColor="text1"/>
                <w:sz w:val="18"/>
                <w:szCs w:val="22"/>
                <w:lang w:val="ka-GE"/>
              </w:rPr>
              <w:t>660</w:t>
            </w:r>
          </w:p>
        </w:tc>
      </w:tr>
      <w:tr w:rsidR="00981B2E" w:rsidRPr="00807E75" w14:paraId="372B0A68" w14:textId="77777777" w:rsidTr="00AA1BE9">
        <w:trPr>
          <w:trHeight w:val="59"/>
        </w:trPr>
        <w:tc>
          <w:tcPr>
            <w:tcW w:w="2466" w:type="dxa"/>
            <w:shd w:val="clear" w:color="auto" w:fill="auto"/>
            <w:tcMar>
              <w:top w:w="15" w:type="dxa"/>
              <w:left w:w="15" w:type="dxa"/>
              <w:bottom w:w="0" w:type="dxa"/>
              <w:right w:w="15" w:type="dxa"/>
            </w:tcMar>
            <w:vAlign w:val="center"/>
          </w:tcPr>
          <w:p w14:paraId="23CB9576" w14:textId="77777777" w:rsidR="00981B2E" w:rsidRPr="00807E75" w:rsidRDefault="00981B2E" w:rsidP="00AA1BE9">
            <w:pPr>
              <w:spacing w:after="0" w:line="240" w:lineRule="auto"/>
              <w:jc w:val="both"/>
              <w:rPr>
                <w:rFonts w:ascii="Sylfaen" w:hAnsi="Sylfaen"/>
                <w:i/>
                <w:color w:val="000000" w:themeColor="text1"/>
                <w:sz w:val="18"/>
                <w:szCs w:val="22"/>
                <w:lang w:val="ka-GE"/>
              </w:rPr>
            </w:pPr>
            <w:r w:rsidRPr="00807E75">
              <w:rPr>
                <w:rFonts w:ascii="Sylfaen" w:hAnsi="Sylfaen"/>
                <w:color w:val="000000" w:themeColor="text1"/>
                <w:sz w:val="18"/>
                <w:szCs w:val="22"/>
                <w:lang w:val="ka-GE"/>
              </w:rPr>
              <w:t>ნახველის ნიმუში</w:t>
            </w:r>
          </w:p>
        </w:tc>
        <w:tc>
          <w:tcPr>
            <w:tcW w:w="652" w:type="dxa"/>
          </w:tcPr>
          <w:p w14:paraId="5431A79B" w14:textId="77777777" w:rsidR="00981B2E" w:rsidRPr="00807E75" w:rsidRDefault="00981B2E" w:rsidP="00D80BEB">
            <w:pPr>
              <w:spacing w:after="0" w:line="240" w:lineRule="auto"/>
              <w:jc w:val="right"/>
              <w:rPr>
                <w:rFonts w:ascii="Sylfaen" w:hAnsi="Sylfaen"/>
                <w:color w:val="000000" w:themeColor="text1"/>
                <w:sz w:val="18"/>
                <w:szCs w:val="22"/>
                <w:lang w:val="ka-GE"/>
              </w:rPr>
            </w:pPr>
            <w:r w:rsidRPr="00807E75">
              <w:rPr>
                <w:rFonts w:ascii="Sylfaen" w:hAnsi="Sylfaen"/>
                <w:color w:val="000000" w:themeColor="text1"/>
                <w:sz w:val="18"/>
                <w:szCs w:val="22"/>
                <w:lang w:val="ka-GE"/>
              </w:rPr>
              <w:t>130</w:t>
            </w:r>
          </w:p>
        </w:tc>
        <w:tc>
          <w:tcPr>
            <w:tcW w:w="721" w:type="dxa"/>
          </w:tcPr>
          <w:p w14:paraId="0FF7DA0D" w14:textId="77777777" w:rsidR="00981B2E" w:rsidRPr="00807E75" w:rsidRDefault="00981B2E" w:rsidP="00D80BEB">
            <w:pPr>
              <w:spacing w:after="0" w:line="240" w:lineRule="auto"/>
              <w:jc w:val="right"/>
              <w:rPr>
                <w:rFonts w:ascii="Sylfaen" w:hAnsi="Sylfaen"/>
                <w:color w:val="000000" w:themeColor="text1"/>
                <w:sz w:val="18"/>
                <w:szCs w:val="22"/>
                <w:lang w:val="ka-GE"/>
              </w:rPr>
            </w:pPr>
          </w:p>
        </w:tc>
        <w:tc>
          <w:tcPr>
            <w:tcW w:w="608" w:type="dxa"/>
            <w:vAlign w:val="center"/>
          </w:tcPr>
          <w:p w14:paraId="3274D80D" w14:textId="77777777" w:rsidR="00981B2E" w:rsidRPr="00807E75" w:rsidRDefault="00981B2E" w:rsidP="00D80BEB">
            <w:pPr>
              <w:spacing w:after="0" w:line="240" w:lineRule="auto"/>
              <w:jc w:val="right"/>
              <w:rPr>
                <w:rFonts w:ascii="Sylfaen" w:hAnsi="Sylfaen"/>
                <w:color w:val="000000" w:themeColor="text1"/>
                <w:sz w:val="18"/>
                <w:szCs w:val="22"/>
                <w:lang w:val="ka-GE"/>
              </w:rPr>
            </w:pPr>
            <w:r w:rsidRPr="00807E75">
              <w:rPr>
                <w:rFonts w:ascii="Sylfaen" w:hAnsi="Sylfaen"/>
                <w:color w:val="000000" w:themeColor="text1"/>
                <w:sz w:val="18"/>
                <w:szCs w:val="22"/>
                <w:lang w:val="ka-GE"/>
              </w:rPr>
              <w:t>109</w:t>
            </w:r>
          </w:p>
        </w:tc>
        <w:tc>
          <w:tcPr>
            <w:tcW w:w="903" w:type="dxa"/>
            <w:shd w:val="clear" w:color="auto" w:fill="auto"/>
            <w:tcMar>
              <w:top w:w="15" w:type="dxa"/>
              <w:left w:w="15" w:type="dxa"/>
              <w:bottom w:w="0" w:type="dxa"/>
              <w:right w:w="15" w:type="dxa"/>
            </w:tcMar>
            <w:vAlign w:val="center"/>
          </w:tcPr>
          <w:p w14:paraId="47912E75" w14:textId="77777777" w:rsidR="00981B2E" w:rsidRPr="00807E75" w:rsidRDefault="00981B2E" w:rsidP="00D80BEB">
            <w:pPr>
              <w:spacing w:after="0" w:line="240" w:lineRule="auto"/>
              <w:jc w:val="right"/>
              <w:rPr>
                <w:rFonts w:ascii="Sylfaen" w:hAnsi="Sylfaen"/>
                <w:color w:val="000000" w:themeColor="text1"/>
                <w:sz w:val="18"/>
                <w:szCs w:val="22"/>
                <w:lang w:val="ka-GE"/>
              </w:rPr>
            </w:pPr>
          </w:p>
        </w:tc>
        <w:tc>
          <w:tcPr>
            <w:tcW w:w="694" w:type="dxa"/>
            <w:vAlign w:val="center"/>
          </w:tcPr>
          <w:p w14:paraId="27B02023" w14:textId="77777777" w:rsidR="00981B2E" w:rsidRPr="00807E75" w:rsidRDefault="00981B2E" w:rsidP="00D80BEB">
            <w:pPr>
              <w:spacing w:after="0" w:line="240" w:lineRule="auto"/>
              <w:jc w:val="right"/>
              <w:rPr>
                <w:rFonts w:ascii="Sylfaen" w:hAnsi="Sylfaen"/>
                <w:color w:val="000000" w:themeColor="text1"/>
                <w:sz w:val="18"/>
                <w:szCs w:val="22"/>
                <w:lang w:val="ka-GE"/>
              </w:rPr>
            </w:pPr>
            <w:r w:rsidRPr="00807E75">
              <w:rPr>
                <w:rFonts w:ascii="Sylfaen" w:hAnsi="Sylfaen"/>
                <w:color w:val="000000" w:themeColor="text1"/>
                <w:sz w:val="18"/>
                <w:szCs w:val="22"/>
                <w:lang w:val="ka-GE"/>
              </w:rPr>
              <w:t>239</w:t>
            </w:r>
          </w:p>
        </w:tc>
        <w:tc>
          <w:tcPr>
            <w:tcW w:w="993" w:type="dxa"/>
            <w:shd w:val="clear" w:color="auto" w:fill="auto"/>
            <w:tcMar>
              <w:top w:w="15" w:type="dxa"/>
              <w:left w:w="15" w:type="dxa"/>
              <w:bottom w:w="0" w:type="dxa"/>
              <w:right w:w="15" w:type="dxa"/>
            </w:tcMar>
            <w:vAlign w:val="center"/>
          </w:tcPr>
          <w:p w14:paraId="2ACDAC31" w14:textId="77777777" w:rsidR="00981B2E" w:rsidRPr="00807E75" w:rsidRDefault="00981B2E" w:rsidP="00D80BEB">
            <w:pPr>
              <w:spacing w:after="0" w:line="240" w:lineRule="auto"/>
              <w:jc w:val="right"/>
              <w:rPr>
                <w:rFonts w:ascii="Sylfaen" w:hAnsi="Sylfaen"/>
                <w:color w:val="000000" w:themeColor="text1"/>
                <w:sz w:val="18"/>
                <w:szCs w:val="22"/>
                <w:lang w:val="ka-GE"/>
              </w:rPr>
            </w:pPr>
          </w:p>
        </w:tc>
        <w:tc>
          <w:tcPr>
            <w:tcW w:w="2484" w:type="dxa"/>
            <w:shd w:val="clear" w:color="auto" w:fill="auto"/>
            <w:tcMar>
              <w:top w:w="15" w:type="dxa"/>
              <w:left w:w="15" w:type="dxa"/>
              <w:bottom w:w="0" w:type="dxa"/>
              <w:right w:w="15" w:type="dxa"/>
            </w:tcMar>
            <w:vAlign w:val="center"/>
          </w:tcPr>
          <w:p w14:paraId="2F53A699" w14:textId="77777777" w:rsidR="00981B2E" w:rsidRPr="00807E75" w:rsidRDefault="00981B2E" w:rsidP="00D80BEB">
            <w:pPr>
              <w:spacing w:after="0" w:line="240" w:lineRule="auto"/>
              <w:jc w:val="right"/>
              <w:rPr>
                <w:rFonts w:ascii="Sylfaen" w:hAnsi="Sylfaen"/>
                <w:bCs/>
                <w:color w:val="000000" w:themeColor="text1"/>
                <w:sz w:val="18"/>
                <w:szCs w:val="22"/>
                <w:lang w:val="ka-GE"/>
              </w:rPr>
            </w:pPr>
            <w:r w:rsidRPr="00807E75">
              <w:rPr>
                <w:rFonts w:ascii="Sylfaen" w:hAnsi="Sylfaen"/>
                <w:bCs/>
                <w:color w:val="000000" w:themeColor="text1"/>
                <w:sz w:val="18"/>
                <w:szCs w:val="22"/>
                <w:lang w:val="ka-GE"/>
              </w:rPr>
              <w:t>1 476</w:t>
            </w:r>
          </w:p>
        </w:tc>
      </w:tr>
      <w:tr w:rsidR="00981B2E" w:rsidRPr="00807E75" w14:paraId="00DA544F" w14:textId="77777777" w:rsidTr="00AA1BE9">
        <w:trPr>
          <w:trHeight w:val="59"/>
        </w:trPr>
        <w:tc>
          <w:tcPr>
            <w:tcW w:w="2466" w:type="dxa"/>
            <w:shd w:val="clear" w:color="auto" w:fill="auto"/>
            <w:tcMar>
              <w:top w:w="15" w:type="dxa"/>
              <w:left w:w="15" w:type="dxa"/>
              <w:bottom w:w="0" w:type="dxa"/>
              <w:right w:w="15" w:type="dxa"/>
            </w:tcMar>
            <w:vAlign w:val="center"/>
          </w:tcPr>
          <w:p w14:paraId="093B14EC" w14:textId="77777777" w:rsidR="00981B2E" w:rsidRPr="00807E75" w:rsidRDefault="00981B2E" w:rsidP="00AA1BE9">
            <w:pPr>
              <w:spacing w:after="0" w:line="240" w:lineRule="auto"/>
              <w:jc w:val="both"/>
              <w:rPr>
                <w:rFonts w:ascii="Sylfaen" w:hAnsi="Sylfaen"/>
                <w:i/>
                <w:color w:val="000000" w:themeColor="text1"/>
                <w:sz w:val="18"/>
                <w:szCs w:val="22"/>
                <w:lang w:val="ka-GE"/>
              </w:rPr>
            </w:pPr>
            <w:r w:rsidRPr="00807E75">
              <w:rPr>
                <w:rFonts w:ascii="Sylfaen" w:hAnsi="Sylfaen"/>
                <w:color w:val="000000" w:themeColor="text1"/>
                <w:sz w:val="18"/>
                <w:szCs w:val="22"/>
                <w:lang w:val="ka-GE"/>
              </w:rPr>
              <w:t>შარდის ნიმუში</w:t>
            </w:r>
          </w:p>
        </w:tc>
        <w:tc>
          <w:tcPr>
            <w:tcW w:w="652" w:type="dxa"/>
          </w:tcPr>
          <w:p w14:paraId="3A9E4CBE" w14:textId="77777777" w:rsidR="00981B2E" w:rsidRPr="00807E75" w:rsidRDefault="00981B2E" w:rsidP="00D80BEB">
            <w:pPr>
              <w:spacing w:after="0" w:line="240" w:lineRule="auto"/>
              <w:jc w:val="right"/>
              <w:rPr>
                <w:rFonts w:ascii="Sylfaen" w:hAnsi="Sylfaen"/>
                <w:color w:val="000000" w:themeColor="text1"/>
                <w:sz w:val="18"/>
                <w:szCs w:val="22"/>
                <w:lang w:val="ka-GE"/>
              </w:rPr>
            </w:pPr>
            <w:r w:rsidRPr="00807E75">
              <w:rPr>
                <w:rFonts w:ascii="Sylfaen" w:hAnsi="Sylfaen"/>
                <w:color w:val="000000" w:themeColor="text1"/>
                <w:sz w:val="18"/>
                <w:szCs w:val="22"/>
                <w:lang w:val="ka-GE"/>
              </w:rPr>
              <w:t>43</w:t>
            </w:r>
          </w:p>
        </w:tc>
        <w:tc>
          <w:tcPr>
            <w:tcW w:w="721" w:type="dxa"/>
          </w:tcPr>
          <w:p w14:paraId="65F2F8E7" w14:textId="77777777" w:rsidR="00981B2E" w:rsidRPr="00807E75" w:rsidRDefault="00981B2E" w:rsidP="00D80BEB">
            <w:pPr>
              <w:spacing w:after="0" w:line="240" w:lineRule="auto"/>
              <w:jc w:val="right"/>
              <w:rPr>
                <w:rFonts w:ascii="Sylfaen" w:hAnsi="Sylfaen"/>
                <w:color w:val="000000" w:themeColor="text1"/>
                <w:sz w:val="18"/>
                <w:szCs w:val="22"/>
                <w:lang w:val="ka-GE"/>
              </w:rPr>
            </w:pPr>
          </w:p>
        </w:tc>
        <w:tc>
          <w:tcPr>
            <w:tcW w:w="608" w:type="dxa"/>
            <w:vAlign w:val="center"/>
          </w:tcPr>
          <w:p w14:paraId="354394A1" w14:textId="77777777" w:rsidR="00981B2E" w:rsidRPr="00807E75" w:rsidRDefault="00981B2E" w:rsidP="00D80BEB">
            <w:pPr>
              <w:spacing w:after="0" w:line="240" w:lineRule="auto"/>
              <w:jc w:val="right"/>
              <w:rPr>
                <w:rFonts w:ascii="Sylfaen" w:hAnsi="Sylfaen"/>
                <w:color w:val="000000" w:themeColor="text1"/>
                <w:sz w:val="18"/>
                <w:szCs w:val="22"/>
                <w:lang w:val="ka-GE"/>
              </w:rPr>
            </w:pPr>
            <w:r w:rsidRPr="00807E75">
              <w:rPr>
                <w:rFonts w:ascii="Sylfaen" w:hAnsi="Sylfaen"/>
                <w:color w:val="000000" w:themeColor="text1"/>
                <w:sz w:val="18"/>
                <w:szCs w:val="22"/>
                <w:lang w:val="ka-GE"/>
              </w:rPr>
              <w:t>55</w:t>
            </w:r>
          </w:p>
        </w:tc>
        <w:tc>
          <w:tcPr>
            <w:tcW w:w="903" w:type="dxa"/>
            <w:shd w:val="clear" w:color="auto" w:fill="auto"/>
            <w:tcMar>
              <w:top w:w="15" w:type="dxa"/>
              <w:left w:w="15" w:type="dxa"/>
              <w:bottom w:w="0" w:type="dxa"/>
              <w:right w:w="15" w:type="dxa"/>
            </w:tcMar>
            <w:vAlign w:val="center"/>
          </w:tcPr>
          <w:p w14:paraId="7CA9AEBD" w14:textId="77777777" w:rsidR="00981B2E" w:rsidRPr="00807E75" w:rsidRDefault="00981B2E" w:rsidP="00D80BEB">
            <w:pPr>
              <w:spacing w:after="0" w:line="240" w:lineRule="auto"/>
              <w:jc w:val="right"/>
              <w:rPr>
                <w:rFonts w:ascii="Sylfaen" w:hAnsi="Sylfaen"/>
                <w:color w:val="000000" w:themeColor="text1"/>
                <w:sz w:val="18"/>
                <w:szCs w:val="22"/>
                <w:lang w:val="ka-GE"/>
              </w:rPr>
            </w:pPr>
          </w:p>
        </w:tc>
        <w:tc>
          <w:tcPr>
            <w:tcW w:w="694" w:type="dxa"/>
            <w:vAlign w:val="center"/>
          </w:tcPr>
          <w:p w14:paraId="14A18917" w14:textId="77777777" w:rsidR="00981B2E" w:rsidRPr="00807E75" w:rsidRDefault="00981B2E" w:rsidP="00D80BEB">
            <w:pPr>
              <w:spacing w:after="0" w:line="240" w:lineRule="auto"/>
              <w:jc w:val="right"/>
              <w:rPr>
                <w:rFonts w:ascii="Sylfaen" w:hAnsi="Sylfaen"/>
                <w:color w:val="000000" w:themeColor="text1"/>
                <w:sz w:val="18"/>
                <w:szCs w:val="22"/>
                <w:lang w:val="ka-GE"/>
              </w:rPr>
            </w:pPr>
            <w:r w:rsidRPr="00807E75">
              <w:rPr>
                <w:rFonts w:ascii="Sylfaen" w:hAnsi="Sylfaen"/>
                <w:color w:val="000000" w:themeColor="text1"/>
                <w:sz w:val="18"/>
                <w:szCs w:val="22"/>
                <w:lang w:val="ka-GE"/>
              </w:rPr>
              <w:t>98</w:t>
            </w:r>
          </w:p>
        </w:tc>
        <w:tc>
          <w:tcPr>
            <w:tcW w:w="993" w:type="dxa"/>
            <w:shd w:val="clear" w:color="auto" w:fill="auto"/>
            <w:tcMar>
              <w:top w:w="15" w:type="dxa"/>
              <w:left w:w="15" w:type="dxa"/>
              <w:bottom w:w="0" w:type="dxa"/>
              <w:right w:w="15" w:type="dxa"/>
            </w:tcMar>
            <w:vAlign w:val="center"/>
          </w:tcPr>
          <w:p w14:paraId="1414F7B9" w14:textId="77777777" w:rsidR="00981B2E" w:rsidRPr="00807E75" w:rsidRDefault="00981B2E" w:rsidP="00D80BEB">
            <w:pPr>
              <w:spacing w:after="0" w:line="240" w:lineRule="auto"/>
              <w:jc w:val="right"/>
              <w:rPr>
                <w:rFonts w:ascii="Sylfaen" w:hAnsi="Sylfaen"/>
                <w:color w:val="000000" w:themeColor="text1"/>
                <w:sz w:val="18"/>
                <w:szCs w:val="22"/>
                <w:lang w:val="ka-GE"/>
              </w:rPr>
            </w:pPr>
          </w:p>
        </w:tc>
        <w:tc>
          <w:tcPr>
            <w:tcW w:w="2484" w:type="dxa"/>
            <w:shd w:val="clear" w:color="auto" w:fill="auto"/>
            <w:tcMar>
              <w:top w:w="15" w:type="dxa"/>
              <w:left w:w="15" w:type="dxa"/>
              <w:bottom w:w="0" w:type="dxa"/>
              <w:right w:w="15" w:type="dxa"/>
            </w:tcMar>
            <w:vAlign w:val="center"/>
          </w:tcPr>
          <w:p w14:paraId="037028D0" w14:textId="77777777" w:rsidR="00981B2E" w:rsidRPr="00807E75" w:rsidRDefault="00981B2E" w:rsidP="00D80BEB">
            <w:pPr>
              <w:spacing w:after="0" w:line="240" w:lineRule="auto"/>
              <w:jc w:val="right"/>
              <w:rPr>
                <w:rFonts w:ascii="Sylfaen" w:hAnsi="Sylfaen"/>
                <w:bCs/>
                <w:color w:val="000000" w:themeColor="text1"/>
                <w:sz w:val="18"/>
                <w:szCs w:val="22"/>
                <w:lang w:val="ka-GE"/>
              </w:rPr>
            </w:pPr>
            <w:r w:rsidRPr="00807E75">
              <w:rPr>
                <w:rFonts w:ascii="Sylfaen" w:hAnsi="Sylfaen"/>
                <w:bCs/>
                <w:color w:val="000000" w:themeColor="text1"/>
                <w:sz w:val="18"/>
                <w:szCs w:val="22"/>
                <w:lang w:val="ka-GE"/>
              </w:rPr>
              <w:t>564</w:t>
            </w:r>
          </w:p>
        </w:tc>
      </w:tr>
      <w:tr w:rsidR="00981B2E" w:rsidRPr="00807E75" w14:paraId="3FA29D35" w14:textId="77777777" w:rsidTr="00AA1BE9">
        <w:trPr>
          <w:trHeight w:val="59"/>
        </w:trPr>
        <w:tc>
          <w:tcPr>
            <w:tcW w:w="2466" w:type="dxa"/>
            <w:tcBorders>
              <w:bottom w:val="single" w:sz="4" w:space="0" w:color="auto"/>
            </w:tcBorders>
            <w:shd w:val="clear" w:color="auto" w:fill="auto"/>
            <w:tcMar>
              <w:top w:w="15" w:type="dxa"/>
              <w:left w:w="15" w:type="dxa"/>
              <w:bottom w:w="0" w:type="dxa"/>
              <w:right w:w="15" w:type="dxa"/>
            </w:tcMar>
            <w:vAlign w:val="center"/>
          </w:tcPr>
          <w:p w14:paraId="52E11CA3" w14:textId="77777777" w:rsidR="00981B2E" w:rsidRPr="00807E75" w:rsidRDefault="00981B2E" w:rsidP="00AA1BE9">
            <w:pPr>
              <w:spacing w:after="0" w:line="240" w:lineRule="auto"/>
              <w:jc w:val="both"/>
              <w:rPr>
                <w:rFonts w:ascii="Sylfaen" w:hAnsi="Sylfaen"/>
                <w:i/>
                <w:color w:val="000000" w:themeColor="text1"/>
                <w:sz w:val="18"/>
                <w:szCs w:val="22"/>
                <w:lang w:val="ka-GE"/>
              </w:rPr>
            </w:pPr>
            <w:r w:rsidRPr="00807E75">
              <w:rPr>
                <w:rFonts w:ascii="Sylfaen" w:hAnsi="Sylfaen"/>
                <w:color w:val="000000" w:themeColor="text1"/>
                <w:sz w:val="18"/>
                <w:szCs w:val="22"/>
                <w:lang w:val="ka-GE"/>
              </w:rPr>
              <w:t>ნაცხი ჭრილობიდან</w:t>
            </w:r>
          </w:p>
        </w:tc>
        <w:tc>
          <w:tcPr>
            <w:tcW w:w="652" w:type="dxa"/>
            <w:tcBorders>
              <w:bottom w:val="single" w:sz="4" w:space="0" w:color="auto"/>
            </w:tcBorders>
          </w:tcPr>
          <w:p w14:paraId="21146D10" w14:textId="77777777" w:rsidR="00981B2E" w:rsidRPr="00807E75" w:rsidRDefault="00981B2E" w:rsidP="00D80BEB">
            <w:pPr>
              <w:spacing w:after="0" w:line="240" w:lineRule="auto"/>
              <w:jc w:val="right"/>
              <w:rPr>
                <w:rFonts w:ascii="Sylfaen" w:hAnsi="Sylfaen"/>
                <w:color w:val="000000" w:themeColor="text1"/>
                <w:sz w:val="18"/>
                <w:szCs w:val="22"/>
                <w:lang w:val="ka-GE"/>
              </w:rPr>
            </w:pPr>
            <w:r w:rsidRPr="00807E75">
              <w:rPr>
                <w:rFonts w:ascii="Sylfaen" w:hAnsi="Sylfaen"/>
                <w:color w:val="000000" w:themeColor="text1"/>
                <w:sz w:val="18"/>
                <w:szCs w:val="22"/>
                <w:lang w:val="ka-GE"/>
              </w:rPr>
              <w:t>30</w:t>
            </w:r>
          </w:p>
        </w:tc>
        <w:tc>
          <w:tcPr>
            <w:tcW w:w="721" w:type="dxa"/>
            <w:tcBorders>
              <w:bottom w:val="single" w:sz="4" w:space="0" w:color="auto"/>
            </w:tcBorders>
          </w:tcPr>
          <w:p w14:paraId="27A8C792" w14:textId="77777777" w:rsidR="00981B2E" w:rsidRPr="00807E75" w:rsidRDefault="00981B2E" w:rsidP="00D80BEB">
            <w:pPr>
              <w:spacing w:after="0" w:line="240" w:lineRule="auto"/>
              <w:jc w:val="right"/>
              <w:rPr>
                <w:rFonts w:ascii="Sylfaen" w:hAnsi="Sylfaen"/>
                <w:color w:val="000000" w:themeColor="text1"/>
                <w:sz w:val="18"/>
                <w:szCs w:val="22"/>
                <w:lang w:val="ka-GE"/>
              </w:rPr>
            </w:pPr>
          </w:p>
        </w:tc>
        <w:tc>
          <w:tcPr>
            <w:tcW w:w="608" w:type="dxa"/>
            <w:tcBorders>
              <w:bottom w:val="single" w:sz="4" w:space="0" w:color="auto"/>
            </w:tcBorders>
            <w:vAlign w:val="center"/>
          </w:tcPr>
          <w:p w14:paraId="10FCEDD4" w14:textId="77777777" w:rsidR="00981B2E" w:rsidRPr="00807E75" w:rsidRDefault="00981B2E" w:rsidP="00D80BEB">
            <w:pPr>
              <w:spacing w:after="0" w:line="240" w:lineRule="auto"/>
              <w:jc w:val="right"/>
              <w:rPr>
                <w:rFonts w:ascii="Sylfaen" w:hAnsi="Sylfaen"/>
                <w:color w:val="000000" w:themeColor="text1"/>
                <w:sz w:val="18"/>
                <w:szCs w:val="22"/>
                <w:lang w:val="ka-GE"/>
              </w:rPr>
            </w:pPr>
            <w:r w:rsidRPr="00807E75">
              <w:rPr>
                <w:rFonts w:ascii="Sylfaen" w:hAnsi="Sylfaen"/>
                <w:color w:val="000000" w:themeColor="text1"/>
                <w:sz w:val="18"/>
                <w:szCs w:val="22"/>
                <w:lang w:val="ka-GE"/>
              </w:rPr>
              <w:t>7</w:t>
            </w:r>
          </w:p>
        </w:tc>
        <w:tc>
          <w:tcPr>
            <w:tcW w:w="903" w:type="dxa"/>
            <w:tcBorders>
              <w:bottom w:val="single" w:sz="4" w:space="0" w:color="auto"/>
            </w:tcBorders>
            <w:shd w:val="clear" w:color="auto" w:fill="auto"/>
            <w:tcMar>
              <w:top w:w="15" w:type="dxa"/>
              <w:left w:w="15" w:type="dxa"/>
              <w:bottom w:w="0" w:type="dxa"/>
              <w:right w:w="15" w:type="dxa"/>
            </w:tcMar>
            <w:vAlign w:val="center"/>
          </w:tcPr>
          <w:p w14:paraId="523CA3EC" w14:textId="77777777" w:rsidR="00981B2E" w:rsidRPr="00807E75" w:rsidRDefault="00981B2E" w:rsidP="00D80BEB">
            <w:pPr>
              <w:spacing w:after="0" w:line="240" w:lineRule="auto"/>
              <w:jc w:val="right"/>
              <w:rPr>
                <w:rFonts w:ascii="Sylfaen" w:hAnsi="Sylfaen"/>
                <w:color w:val="000000" w:themeColor="text1"/>
                <w:sz w:val="18"/>
                <w:szCs w:val="22"/>
                <w:lang w:val="ka-GE"/>
              </w:rPr>
            </w:pPr>
          </w:p>
        </w:tc>
        <w:tc>
          <w:tcPr>
            <w:tcW w:w="694" w:type="dxa"/>
            <w:tcBorders>
              <w:bottom w:val="single" w:sz="4" w:space="0" w:color="auto"/>
            </w:tcBorders>
            <w:vAlign w:val="center"/>
          </w:tcPr>
          <w:p w14:paraId="7B6980A1" w14:textId="77777777" w:rsidR="00981B2E" w:rsidRPr="00807E75" w:rsidRDefault="00981B2E" w:rsidP="00D80BEB">
            <w:pPr>
              <w:spacing w:after="0" w:line="240" w:lineRule="auto"/>
              <w:jc w:val="right"/>
              <w:rPr>
                <w:rFonts w:ascii="Sylfaen" w:hAnsi="Sylfaen"/>
                <w:color w:val="000000" w:themeColor="text1"/>
                <w:sz w:val="18"/>
                <w:szCs w:val="22"/>
                <w:lang w:val="ka-GE"/>
              </w:rPr>
            </w:pPr>
            <w:r w:rsidRPr="00807E75">
              <w:rPr>
                <w:rFonts w:ascii="Sylfaen" w:hAnsi="Sylfaen"/>
                <w:color w:val="000000" w:themeColor="text1"/>
                <w:sz w:val="18"/>
                <w:szCs w:val="22"/>
                <w:lang w:val="ka-GE"/>
              </w:rPr>
              <w:t>37</w:t>
            </w:r>
          </w:p>
        </w:tc>
        <w:tc>
          <w:tcPr>
            <w:tcW w:w="993" w:type="dxa"/>
            <w:tcBorders>
              <w:bottom w:val="single" w:sz="4" w:space="0" w:color="auto"/>
            </w:tcBorders>
            <w:shd w:val="clear" w:color="auto" w:fill="auto"/>
            <w:tcMar>
              <w:top w:w="15" w:type="dxa"/>
              <w:left w:w="15" w:type="dxa"/>
              <w:bottom w:w="0" w:type="dxa"/>
              <w:right w:w="15" w:type="dxa"/>
            </w:tcMar>
            <w:vAlign w:val="center"/>
          </w:tcPr>
          <w:p w14:paraId="19788FE9" w14:textId="77777777" w:rsidR="00981B2E" w:rsidRPr="00807E75" w:rsidRDefault="00981B2E" w:rsidP="00D80BEB">
            <w:pPr>
              <w:spacing w:after="0" w:line="240" w:lineRule="auto"/>
              <w:jc w:val="right"/>
              <w:rPr>
                <w:rFonts w:ascii="Sylfaen" w:hAnsi="Sylfaen"/>
                <w:color w:val="000000" w:themeColor="text1"/>
                <w:sz w:val="18"/>
                <w:szCs w:val="22"/>
                <w:lang w:val="ka-GE"/>
              </w:rPr>
            </w:pPr>
          </w:p>
        </w:tc>
        <w:tc>
          <w:tcPr>
            <w:tcW w:w="2484" w:type="dxa"/>
            <w:tcBorders>
              <w:bottom w:val="single" w:sz="4" w:space="0" w:color="auto"/>
            </w:tcBorders>
            <w:shd w:val="clear" w:color="auto" w:fill="auto"/>
            <w:tcMar>
              <w:top w:w="15" w:type="dxa"/>
              <w:left w:w="15" w:type="dxa"/>
              <w:bottom w:w="0" w:type="dxa"/>
              <w:right w:w="15" w:type="dxa"/>
            </w:tcMar>
            <w:vAlign w:val="center"/>
          </w:tcPr>
          <w:p w14:paraId="41359504" w14:textId="77777777" w:rsidR="00981B2E" w:rsidRPr="00807E75" w:rsidRDefault="00981B2E" w:rsidP="00D80BEB">
            <w:pPr>
              <w:spacing w:after="0" w:line="240" w:lineRule="auto"/>
              <w:jc w:val="right"/>
              <w:rPr>
                <w:rFonts w:ascii="Sylfaen" w:hAnsi="Sylfaen"/>
                <w:bCs/>
                <w:color w:val="000000" w:themeColor="text1"/>
                <w:sz w:val="18"/>
                <w:szCs w:val="22"/>
                <w:lang w:val="ka-GE"/>
              </w:rPr>
            </w:pPr>
            <w:r w:rsidRPr="00807E75">
              <w:rPr>
                <w:rFonts w:ascii="Sylfaen" w:hAnsi="Sylfaen"/>
                <w:bCs/>
                <w:color w:val="000000" w:themeColor="text1"/>
                <w:sz w:val="18"/>
                <w:szCs w:val="22"/>
                <w:lang w:val="ka-GE"/>
              </w:rPr>
              <w:t>268</w:t>
            </w:r>
          </w:p>
        </w:tc>
      </w:tr>
    </w:tbl>
    <w:p w14:paraId="5E7F0131" w14:textId="68FEC8CC" w:rsidR="00981B2E" w:rsidRPr="009F69C1" w:rsidRDefault="00981B2E" w:rsidP="00D80BEB">
      <w:pPr>
        <w:spacing w:after="0" w:line="240" w:lineRule="auto"/>
        <w:ind w:left="720"/>
        <w:jc w:val="both"/>
        <w:rPr>
          <w:rFonts w:ascii="Sylfaen" w:hAnsi="Sylfaen" w:cs="Calibri"/>
          <w:sz w:val="22"/>
          <w:szCs w:val="22"/>
          <w:lang w:val="ka-GE"/>
        </w:rPr>
      </w:pPr>
      <w:r w:rsidRPr="009F69C1">
        <w:rPr>
          <w:rFonts w:ascii="Sylfaen" w:hAnsi="Sylfaen" w:cs="Calibri"/>
          <w:sz w:val="22"/>
          <w:szCs w:val="22"/>
          <w:lang w:val="ka-GE"/>
        </w:rPr>
        <w:t>დადებით შემთხვევათა შორის კარბაპენემ რეზისტენტული მიკროორგანიზმები შეადგენს 49%ს.  იზოლირებული მიკროორგანიზმების ჩამონათვალი: Klebsiella pneumonia – 43, Cryseomonas luteola  - 6, Klebsialla terrigena – 5, Acinetobacter baumanii – 73, Paeudomonas aeruginosa –  65, Pseudomonas putida – 1, Pseudomonasorizihabitas – 5, Steno. Maltophylia – 4, Burcnol cepacia  - 1, Serratias marcescens – 4, Providencia stuarti – 1,</w:t>
      </w:r>
      <w:r w:rsidR="00D80BEB" w:rsidRPr="009F69C1">
        <w:rPr>
          <w:rFonts w:ascii="Sylfaen" w:hAnsi="Sylfaen" w:cs="Calibri"/>
          <w:sz w:val="22"/>
          <w:szCs w:val="22"/>
          <w:lang w:val="ka-GE"/>
        </w:rPr>
        <w:t xml:space="preserve"> </w:t>
      </w:r>
      <w:r w:rsidRPr="009F69C1">
        <w:rPr>
          <w:rFonts w:ascii="Sylfaen" w:hAnsi="Sylfaen" w:cs="Calibri"/>
          <w:sz w:val="22"/>
          <w:szCs w:val="22"/>
          <w:lang w:val="ka-GE"/>
        </w:rPr>
        <w:t>P. mirabilis – 1, ,P. vulgaris – 1,</w:t>
      </w:r>
      <w:r w:rsidR="00D80BEB" w:rsidRPr="009F69C1">
        <w:rPr>
          <w:rFonts w:ascii="Sylfaen" w:hAnsi="Sylfaen" w:cs="Calibri"/>
          <w:sz w:val="22"/>
          <w:szCs w:val="22"/>
          <w:lang w:val="ka-GE"/>
        </w:rPr>
        <w:t xml:space="preserve"> </w:t>
      </w:r>
      <w:r w:rsidRPr="009F69C1">
        <w:rPr>
          <w:rFonts w:ascii="Sylfaen" w:hAnsi="Sylfaen" w:cs="Calibri"/>
          <w:sz w:val="22"/>
          <w:szCs w:val="22"/>
          <w:lang w:val="ka-GE"/>
        </w:rPr>
        <w:t>E. coli – 4</w:t>
      </w:r>
      <w:r w:rsidR="00D80BEB" w:rsidRPr="009F69C1">
        <w:rPr>
          <w:rFonts w:ascii="Sylfaen" w:hAnsi="Sylfaen" w:cs="Calibri"/>
          <w:sz w:val="22"/>
          <w:szCs w:val="22"/>
          <w:lang w:val="ka-GE"/>
        </w:rPr>
        <w:t>.</w:t>
      </w:r>
    </w:p>
    <w:p w14:paraId="3E325D56" w14:textId="38B65C9A" w:rsidR="00981B2E" w:rsidRPr="009F69C1" w:rsidRDefault="00981B2E" w:rsidP="00A84E7A">
      <w:pPr>
        <w:pStyle w:val="ListParagraph"/>
        <w:numPr>
          <w:ilvl w:val="0"/>
          <w:numId w:val="89"/>
        </w:numPr>
        <w:jc w:val="both"/>
        <w:rPr>
          <w:rFonts w:ascii="Sylfaen" w:hAnsi="Sylfaen"/>
          <w:sz w:val="22"/>
          <w:szCs w:val="22"/>
          <w:lang w:val="ka-GE"/>
        </w:rPr>
      </w:pPr>
      <w:r w:rsidRPr="009F69C1">
        <w:rPr>
          <w:rFonts w:ascii="Sylfaen" w:hAnsi="Sylfaen"/>
          <w:sz w:val="22"/>
          <w:szCs w:val="22"/>
          <w:lang w:val="ka-GE"/>
        </w:rPr>
        <w:t xml:space="preserve">პროექტი </w:t>
      </w:r>
      <w:r w:rsidRPr="009F69C1">
        <w:rPr>
          <w:rFonts w:ascii="Sylfaen" w:hAnsi="Sylfaen"/>
          <w:sz w:val="22"/>
          <w:szCs w:val="22"/>
          <w:u w:val="single"/>
          <w:lang w:val="ka-GE"/>
        </w:rPr>
        <w:t>„Mycobacterium bovis ინფექცია სამხრეთ კავკასიაში და მისი ტვირთი ჯანმრთელობაზე“</w:t>
      </w:r>
      <w:r w:rsidRPr="009F69C1">
        <w:rPr>
          <w:rFonts w:ascii="Sylfaen" w:hAnsi="Sylfaen"/>
          <w:sz w:val="22"/>
          <w:szCs w:val="22"/>
          <w:lang w:val="ka-GE"/>
        </w:rPr>
        <w:t>,  ISTC # G 2312</w:t>
      </w:r>
      <w:r w:rsidR="00D80BEB" w:rsidRPr="009F69C1">
        <w:rPr>
          <w:rFonts w:ascii="Sylfaen" w:hAnsi="Sylfaen"/>
          <w:sz w:val="22"/>
          <w:szCs w:val="22"/>
          <w:lang w:val="ka-GE"/>
        </w:rPr>
        <w:t>, რომლის</w:t>
      </w:r>
      <w:r w:rsidRPr="009F69C1">
        <w:rPr>
          <w:rFonts w:ascii="Sylfaen" w:hAnsi="Sylfaen"/>
          <w:sz w:val="22"/>
          <w:szCs w:val="22"/>
          <w:lang w:val="ka-GE"/>
        </w:rPr>
        <w:t xml:space="preserve"> მიზანია შეისწავლოს მსხვილფეხა რქოსანი პირუტყვის ტუბერკულოზის (გამომწვევი M. bovis) გავრცელება რეგიონში და შეაფასოს მისი პოტენციური ზეგავლენა ჯანმრთელობაზე. დაზუსტდა კვლევის ალგორითმი მიკრობიოლოგიური და მოლეკულური კვლევებისთვის, შეიქმნა მონაცემთა ელექტრონული ბაზა, განისაზღვრა ლოკუსები M. bovis და M. tuberculosis მოლეკულურ დონეზე განსხვავებისთვის. ცენტრის ბუდ-3 ლაბორატორიაში დაიწყო ტუბერკულოზზე ეჭვმიტანილი მსხვილფეხა რქოსანი საქონლის ქსოვილებიდან, კერძოდ, ფილტვის და ლიმფური კვანძების ქსოვილებიდან გენომის გამოყოფა. სულ მიღებულია პირველადი მასალა და გამოყოფილია გენომი 109 ინდივიდიდან. დაინერგა პჯრ გამოყოფილ დნმ-ში Mycobacterium complex განსაზღვრისთვის; შემდგომ ეტაპზე დაგეგმილია გენეტიკური კვლევები M. bovis განსხვავებისთვის Mycobacterium complex-ის სხვა წარმომადგენ-ლებისაგან</w:t>
      </w:r>
      <w:r w:rsidR="00D80BEB" w:rsidRPr="009F69C1">
        <w:rPr>
          <w:rFonts w:ascii="Sylfaen" w:hAnsi="Sylfaen"/>
          <w:sz w:val="22"/>
          <w:szCs w:val="22"/>
          <w:lang w:val="ka-GE"/>
        </w:rPr>
        <w:t xml:space="preserve">. </w:t>
      </w:r>
    </w:p>
    <w:p w14:paraId="7C5602C8" w14:textId="0F1D66E3" w:rsidR="00981B2E" w:rsidRPr="009F69C1" w:rsidRDefault="00981B2E" w:rsidP="00A84E7A">
      <w:pPr>
        <w:pStyle w:val="ListParagraph"/>
        <w:numPr>
          <w:ilvl w:val="0"/>
          <w:numId w:val="90"/>
        </w:numPr>
        <w:jc w:val="both"/>
        <w:rPr>
          <w:rFonts w:ascii="Sylfaen" w:hAnsi="Sylfaen"/>
          <w:sz w:val="22"/>
          <w:szCs w:val="22"/>
          <w:lang w:val="ka-GE"/>
        </w:rPr>
      </w:pPr>
      <w:r w:rsidRPr="009F69C1">
        <w:rPr>
          <w:rFonts w:ascii="Sylfaen" w:hAnsi="Sylfaen"/>
          <w:sz w:val="22"/>
          <w:szCs w:val="22"/>
          <w:lang w:val="ka-GE"/>
        </w:rPr>
        <w:t xml:space="preserve">პროექტი </w:t>
      </w:r>
      <w:r w:rsidRPr="009F69C1">
        <w:rPr>
          <w:rFonts w:ascii="Sylfaen" w:hAnsi="Sylfaen"/>
          <w:sz w:val="22"/>
          <w:szCs w:val="22"/>
          <w:u w:val="single"/>
          <w:lang w:val="ka-GE"/>
        </w:rPr>
        <w:t>„ვირუსები შავ ზღვაში: მრავალფეროვნება, თანასაზოგადოებების დინამიკა და ვირუს-მასპინძლის ურთიერთქმედებანი“</w:t>
      </w:r>
      <w:r w:rsidRPr="009F69C1">
        <w:rPr>
          <w:rFonts w:ascii="Sylfaen" w:hAnsi="Sylfaen"/>
          <w:sz w:val="22"/>
          <w:szCs w:val="22"/>
          <w:lang w:val="ka-GE"/>
        </w:rPr>
        <w:t>, რუსთაველის ფონდი # RF_17_442.</w:t>
      </w:r>
      <w:r w:rsidR="00D80BEB" w:rsidRPr="009F69C1">
        <w:rPr>
          <w:rFonts w:ascii="Sylfaen" w:hAnsi="Sylfaen"/>
          <w:sz w:val="22"/>
          <w:szCs w:val="22"/>
          <w:lang w:val="ka-GE"/>
        </w:rPr>
        <w:t xml:space="preserve"> </w:t>
      </w:r>
      <w:r w:rsidRPr="009F69C1">
        <w:rPr>
          <w:rFonts w:ascii="Sylfaen" w:hAnsi="Sylfaen"/>
          <w:sz w:val="22"/>
          <w:szCs w:val="22"/>
          <w:lang w:val="ka-GE"/>
        </w:rPr>
        <w:t xml:space="preserve">გენომის ცენტრში შემოვიდა საქართველოს შავი ზღვის სანაპიროს სხვადასხვა მონაკვეთზე აღებული ბაქტერიული და ვირუსული ფრაქციებიდან გამოყოფილი დნმ-ის (ბაქტერიული ფრაქცია) და რნმ-ის (ვირუსული ფრაქცია) </w:t>
      </w:r>
      <w:r w:rsidR="00D80BEB" w:rsidRPr="009F69C1">
        <w:rPr>
          <w:rFonts w:ascii="Sylfaen" w:hAnsi="Sylfaen"/>
          <w:sz w:val="22"/>
          <w:szCs w:val="22"/>
          <w:lang w:val="ka-GE"/>
        </w:rPr>
        <w:t>12</w:t>
      </w:r>
      <w:r w:rsidRPr="009F69C1">
        <w:rPr>
          <w:rFonts w:ascii="Sylfaen" w:hAnsi="Sylfaen"/>
          <w:sz w:val="22"/>
          <w:szCs w:val="22"/>
          <w:lang w:val="ka-GE"/>
        </w:rPr>
        <w:t xml:space="preserve"> ნიმუში</w:t>
      </w:r>
      <w:r w:rsidR="00D80BEB" w:rsidRPr="009F69C1">
        <w:rPr>
          <w:rFonts w:ascii="Sylfaen" w:hAnsi="Sylfaen"/>
          <w:sz w:val="22"/>
          <w:szCs w:val="22"/>
          <w:lang w:val="ka-GE"/>
        </w:rPr>
        <w:t>,</w:t>
      </w:r>
      <w:r w:rsidRPr="009F69C1">
        <w:rPr>
          <w:rFonts w:ascii="Sylfaen" w:hAnsi="Sylfaen"/>
          <w:sz w:val="22"/>
          <w:szCs w:val="22"/>
          <w:lang w:val="ka-GE"/>
        </w:rPr>
        <w:t xml:space="preserve"> აღებული ფოთის, გონიოს და ანაკლიის სანაპიროს ზედაპირული და 80 მეტრი სიღრმის შრეებიდან. ამჟამად მიმდინარეობს ნიმუშების შემდგომი დამუშავება ახალი თაობის სექვენირებისათვის. სრულად განხორციელდა როგო</w:t>
      </w:r>
      <w:r w:rsidR="00D80BEB" w:rsidRPr="009F69C1">
        <w:rPr>
          <w:rFonts w:ascii="Sylfaen" w:hAnsi="Sylfaen"/>
          <w:sz w:val="22"/>
          <w:szCs w:val="22"/>
          <w:lang w:val="ka-GE"/>
        </w:rPr>
        <w:t>რ</w:t>
      </w:r>
      <w:r w:rsidRPr="009F69C1">
        <w:rPr>
          <w:rFonts w:ascii="Sylfaen" w:hAnsi="Sylfaen"/>
          <w:sz w:val="22"/>
          <w:szCs w:val="22"/>
          <w:lang w:val="ka-GE"/>
        </w:rPr>
        <w:t>ც ვირუსული</w:t>
      </w:r>
      <w:r w:rsidR="00D80BEB" w:rsidRPr="009F69C1">
        <w:rPr>
          <w:rFonts w:ascii="Sylfaen" w:hAnsi="Sylfaen"/>
          <w:sz w:val="22"/>
          <w:szCs w:val="22"/>
          <w:lang w:val="ka-GE"/>
        </w:rPr>
        <w:t xml:space="preserve">, </w:t>
      </w:r>
      <w:r w:rsidRPr="009F69C1">
        <w:rPr>
          <w:rFonts w:ascii="Sylfaen" w:hAnsi="Sylfaen"/>
          <w:sz w:val="22"/>
          <w:szCs w:val="22"/>
          <w:lang w:val="ka-GE"/>
        </w:rPr>
        <w:t xml:space="preserve">ასევე ბაქტერიული მეტაგენომური ფრაქციების მთლიანი გენომის სექვენირება შავი ზღვის სხვადასხვა სიღრმის წყლებიდან </w:t>
      </w:r>
      <w:r w:rsidRPr="009F69C1">
        <w:rPr>
          <w:rFonts w:ascii="Sylfaen" w:hAnsi="Sylfaen"/>
          <w:sz w:val="22"/>
          <w:szCs w:val="22"/>
          <w:lang w:val="ka-GE"/>
        </w:rPr>
        <w:lastRenderedPageBreak/>
        <w:t>აღებული ათი მეტაგენომური (დნმ ის და რნმ ის) ნიმუშიდან.</w:t>
      </w:r>
      <w:r w:rsidR="00D80BEB" w:rsidRPr="009F69C1">
        <w:rPr>
          <w:rFonts w:ascii="Sylfaen" w:hAnsi="Sylfaen"/>
          <w:sz w:val="22"/>
          <w:szCs w:val="22"/>
          <w:lang w:val="ka-GE"/>
        </w:rPr>
        <w:t xml:space="preserve"> </w:t>
      </w:r>
      <w:r w:rsidRPr="009F69C1">
        <w:rPr>
          <w:rFonts w:ascii="Sylfaen" w:hAnsi="Sylfaen"/>
          <w:sz w:val="22"/>
          <w:szCs w:val="22"/>
          <w:lang w:val="ka-GE"/>
        </w:rPr>
        <w:t>მიმიდნარებს შედეგების პირველადი ბიოინფორმატიკული ანალიზი CLC Bio და EDGE ბიოინფორმატიკული პროგრამების გამოყენებით.</w:t>
      </w:r>
      <w:r w:rsidR="00D80BEB" w:rsidRPr="009F69C1">
        <w:rPr>
          <w:rFonts w:ascii="Sylfaen" w:hAnsi="Sylfaen"/>
          <w:sz w:val="22"/>
          <w:szCs w:val="22"/>
          <w:lang w:val="ka-GE"/>
        </w:rPr>
        <w:t xml:space="preserve"> </w:t>
      </w:r>
    </w:p>
    <w:p w14:paraId="0AB5AA2C" w14:textId="4FC612FD" w:rsidR="00981B2E" w:rsidRPr="009F69C1" w:rsidRDefault="00D80BEB" w:rsidP="00A84E7A">
      <w:pPr>
        <w:pStyle w:val="ListParagraph"/>
        <w:numPr>
          <w:ilvl w:val="0"/>
          <w:numId w:val="90"/>
        </w:numPr>
        <w:jc w:val="both"/>
        <w:rPr>
          <w:rFonts w:ascii="Sylfaen" w:hAnsi="Sylfaen"/>
          <w:sz w:val="22"/>
          <w:szCs w:val="22"/>
          <w:lang w:val="ka-GE"/>
        </w:rPr>
      </w:pPr>
      <w:r w:rsidRPr="009F69C1">
        <w:rPr>
          <w:rFonts w:ascii="Sylfaen" w:hAnsi="Sylfaen"/>
          <w:sz w:val="22"/>
          <w:szCs w:val="22"/>
          <w:lang w:val="ka-GE"/>
        </w:rPr>
        <w:t xml:space="preserve">პროექტი </w:t>
      </w:r>
      <w:r w:rsidRPr="009F69C1">
        <w:rPr>
          <w:rFonts w:ascii="Sylfaen" w:hAnsi="Sylfaen"/>
          <w:sz w:val="22"/>
          <w:szCs w:val="22"/>
          <w:u w:val="single"/>
          <w:lang w:val="ka-GE"/>
        </w:rPr>
        <w:t>„</w:t>
      </w:r>
      <w:r w:rsidR="00981B2E" w:rsidRPr="009F69C1">
        <w:rPr>
          <w:rFonts w:ascii="Sylfaen" w:hAnsi="Sylfaen"/>
          <w:sz w:val="22"/>
          <w:szCs w:val="22"/>
          <w:u w:val="single"/>
          <w:lang w:val="ka-GE"/>
        </w:rPr>
        <w:t>დიარეული დაავადებების ეპიდზედამხედველობა</w:t>
      </w:r>
      <w:r w:rsidRPr="009F69C1">
        <w:rPr>
          <w:rFonts w:ascii="Sylfaen" w:hAnsi="Sylfaen"/>
          <w:sz w:val="22"/>
          <w:szCs w:val="22"/>
          <w:u w:val="single"/>
          <w:lang w:val="ka-GE"/>
        </w:rPr>
        <w:t xml:space="preserve">“ </w:t>
      </w:r>
      <w:r w:rsidRPr="009F69C1">
        <w:rPr>
          <w:rFonts w:ascii="Sylfaen" w:hAnsi="Sylfaen"/>
          <w:sz w:val="22"/>
          <w:szCs w:val="22"/>
          <w:lang w:val="ka-GE"/>
        </w:rPr>
        <w:t xml:space="preserve">CDC/GDD, </w:t>
      </w:r>
      <w:r w:rsidR="00981B2E" w:rsidRPr="009F69C1">
        <w:rPr>
          <w:rFonts w:ascii="Sylfaen" w:hAnsi="Sylfaen"/>
          <w:sz w:val="22"/>
          <w:szCs w:val="22"/>
          <w:lang w:val="ka-GE"/>
        </w:rPr>
        <w:t>შემოსულია დასადასტურებლად 55 იზოლატი; აქედან, 46 Shigella spp ( 27-Sh.. zonnei; 7 - Sh. Flexneri; 3- Sh. Boydii); და 9 – Salmonella spp; შესწავლილია კულტურების ანტიბიოტიკოგრამა</w:t>
      </w:r>
      <w:r w:rsidRPr="009F69C1">
        <w:rPr>
          <w:rFonts w:ascii="Sylfaen" w:hAnsi="Sylfaen"/>
          <w:sz w:val="22"/>
          <w:szCs w:val="22"/>
          <w:lang w:val="ka-GE"/>
        </w:rPr>
        <w:t xml:space="preserve">. </w:t>
      </w:r>
      <w:r w:rsidR="00981B2E" w:rsidRPr="009F69C1">
        <w:rPr>
          <w:rFonts w:ascii="Sylfaen" w:hAnsi="Sylfaen"/>
          <w:sz w:val="22"/>
          <w:szCs w:val="22"/>
          <w:lang w:val="ka-GE"/>
        </w:rPr>
        <w:t xml:space="preserve"> დაახლოებით 10%-ში გამოვლინდა ESBL დადებითი შედეგი.</w:t>
      </w:r>
    </w:p>
    <w:p w14:paraId="65925172" w14:textId="1CB6F330" w:rsidR="00981B2E" w:rsidRPr="009F69C1" w:rsidRDefault="00981B2E" w:rsidP="00A84E7A">
      <w:pPr>
        <w:pStyle w:val="ListParagraph"/>
        <w:numPr>
          <w:ilvl w:val="0"/>
          <w:numId w:val="91"/>
        </w:numPr>
        <w:jc w:val="both"/>
        <w:rPr>
          <w:rFonts w:ascii="Sylfaen" w:hAnsi="Sylfaen"/>
          <w:sz w:val="22"/>
          <w:szCs w:val="22"/>
          <w:lang w:val="ka-GE"/>
        </w:rPr>
      </w:pPr>
      <w:r w:rsidRPr="009F69C1">
        <w:rPr>
          <w:rFonts w:ascii="Sylfaen" w:hAnsi="Sylfaen"/>
          <w:sz w:val="22"/>
          <w:szCs w:val="22"/>
          <w:lang w:val="ka-GE"/>
        </w:rPr>
        <w:t xml:space="preserve">პროექტი </w:t>
      </w:r>
      <w:r w:rsidRPr="009F69C1">
        <w:rPr>
          <w:rFonts w:ascii="Sylfaen" w:hAnsi="Sylfaen"/>
          <w:sz w:val="22"/>
          <w:szCs w:val="22"/>
          <w:u w:val="single"/>
          <w:lang w:val="ka-GE"/>
        </w:rPr>
        <w:t>„ლაბორატორიული შესაძლებლობების გაძლიერების კომპონენტი (ანტიბიოტიკო-რესზისტენტობის შემავსებელი)“</w:t>
      </w:r>
      <w:r w:rsidRPr="009F69C1">
        <w:rPr>
          <w:rFonts w:ascii="Sylfaen" w:hAnsi="Sylfaen"/>
          <w:sz w:val="22"/>
          <w:szCs w:val="22"/>
          <w:lang w:val="ka-GE"/>
        </w:rPr>
        <w:t xml:space="preserve">, </w:t>
      </w:r>
      <w:r w:rsidR="00D80BEB" w:rsidRPr="009F69C1">
        <w:rPr>
          <w:rFonts w:ascii="Sylfaen" w:hAnsi="Sylfaen"/>
          <w:sz w:val="22"/>
          <w:szCs w:val="22"/>
          <w:lang w:val="ka-GE"/>
        </w:rPr>
        <w:t xml:space="preserve">CDC/GDD, რომელიც </w:t>
      </w:r>
      <w:r w:rsidRPr="009F69C1">
        <w:rPr>
          <w:rFonts w:ascii="Sylfaen" w:hAnsi="Sylfaen"/>
          <w:sz w:val="22"/>
          <w:szCs w:val="22"/>
          <w:lang w:val="ka-GE"/>
        </w:rPr>
        <w:t>მოიცავს: მიკრობიოლოგიური რეფერენს ლაბორატორიის შესაძლებლობების გაძლიერებას; ეროვნული გარე ხარისხის უზრუნველყოფის EQA პროგრამის გაძლიერება/გაფართოებას</w:t>
      </w:r>
      <w:r w:rsidR="00D80BEB" w:rsidRPr="009F69C1">
        <w:rPr>
          <w:rFonts w:ascii="Sylfaen" w:hAnsi="Sylfaen"/>
          <w:sz w:val="22"/>
          <w:szCs w:val="22"/>
          <w:lang w:val="ka-GE"/>
        </w:rPr>
        <w:t>.</w:t>
      </w:r>
      <w:r w:rsidRPr="009F69C1">
        <w:rPr>
          <w:rFonts w:ascii="Sylfaen" w:hAnsi="Sylfaen"/>
          <w:sz w:val="22"/>
          <w:szCs w:val="22"/>
          <w:lang w:val="ka-GE"/>
        </w:rPr>
        <w:t xml:space="preserve"> მაკორექტირებელ ღონისძიებებს ხარისხის გასაუმჯობესებლად მიკრობიოლოგიურ ლაბორატორიებში.</w:t>
      </w:r>
      <w:r w:rsidR="00D80BEB" w:rsidRPr="009F69C1">
        <w:rPr>
          <w:rFonts w:ascii="Sylfaen" w:hAnsi="Sylfaen"/>
          <w:sz w:val="22"/>
          <w:szCs w:val="22"/>
          <w:lang w:val="ka-GE"/>
        </w:rPr>
        <w:t xml:space="preserve"> </w:t>
      </w:r>
      <w:r w:rsidRPr="009F69C1">
        <w:rPr>
          <w:rFonts w:ascii="Sylfaen" w:hAnsi="Sylfaen" w:cs="Sylfaen"/>
          <w:sz w:val="22"/>
          <w:szCs w:val="22"/>
          <w:lang w:val="ka-GE"/>
        </w:rPr>
        <w:t>განხორციელდა</w:t>
      </w:r>
      <w:r w:rsidRPr="009F69C1">
        <w:rPr>
          <w:rFonts w:ascii="Sylfaen" w:hAnsi="Sylfaen"/>
          <w:sz w:val="22"/>
          <w:szCs w:val="22"/>
          <w:lang w:val="ka-GE"/>
        </w:rPr>
        <w:t>: EQA სამი პანელის მომზადება ქვეყნის 14 მიკრობიოლოგიურ ლაბორატორიისთვის; პანელების ვალიდაცია ლუგარის ბაზაზე</w:t>
      </w:r>
      <w:r w:rsidR="00D80BEB" w:rsidRPr="009F69C1">
        <w:rPr>
          <w:rFonts w:ascii="Sylfaen" w:hAnsi="Sylfaen"/>
          <w:sz w:val="22"/>
          <w:szCs w:val="22"/>
          <w:lang w:val="ka-GE"/>
        </w:rPr>
        <w:t>,</w:t>
      </w:r>
      <w:r w:rsidRPr="009F69C1">
        <w:rPr>
          <w:rFonts w:ascii="Sylfaen" w:hAnsi="Sylfaen"/>
          <w:sz w:val="22"/>
          <w:szCs w:val="22"/>
          <w:lang w:val="ka-GE"/>
        </w:rPr>
        <w:t xml:space="preserve"> 14 ლაბორატორიის შედეგების შეფასება და უკუკავშირი/ანგარიშგება და სერტიფიცირება. </w:t>
      </w:r>
    </w:p>
    <w:p w14:paraId="116DF223" w14:textId="58372E82" w:rsidR="00981B2E" w:rsidRPr="009F69C1" w:rsidRDefault="00981B2E" w:rsidP="00A84E7A">
      <w:pPr>
        <w:pStyle w:val="ListParagraph"/>
        <w:numPr>
          <w:ilvl w:val="0"/>
          <w:numId w:val="92"/>
        </w:numPr>
        <w:jc w:val="both"/>
        <w:rPr>
          <w:rFonts w:ascii="Sylfaen" w:hAnsi="Sylfaen"/>
          <w:sz w:val="22"/>
          <w:szCs w:val="22"/>
          <w:lang w:val="ka-GE"/>
        </w:rPr>
      </w:pPr>
      <w:r w:rsidRPr="009F69C1">
        <w:rPr>
          <w:rFonts w:ascii="Sylfaen" w:hAnsi="Sylfaen"/>
          <w:sz w:val="22"/>
          <w:szCs w:val="22"/>
          <w:lang w:val="ka-GE"/>
        </w:rPr>
        <w:t xml:space="preserve">პროექტი </w:t>
      </w:r>
      <w:r w:rsidRPr="009F69C1">
        <w:rPr>
          <w:rFonts w:ascii="Sylfaen" w:hAnsi="Sylfaen"/>
          <w:sz w:val="22"/>
          <w:szCs w:val="22"/>
          <w:u w:val="single"/>
          <w:lang w:val="ka-GE"/>
        </w:rPr>
        <w:t>„მოლეკულური ეპიდემიოლოგია და ეკოლოგია Yersinia სახეობების ტრანსსასაზღვრო შავი ჭირი ენდემურ ტერიტორიაზე საქართველოსა და აზერბაიჯანში“</w:t>
      </w:r>
      <w:r w:rsidRPr="009F69C1">
        <w:rPr>
          <w:rFonts w:ascii="Sylfaen" w:hAnsi="Sylfaen"/>
          <w:sz w:val="22"/>
          <w:szCs w:val="22"/>
          <w:lang w:val="ka-GE"/>
        </w:rPr>
        <w:t xml:space="preserve">, </w:t>
      </w:r>
      <w:r w:rsidR="00D80BEB" w:rsidRPr="009F69C1">
        <w:rPr>
          <w:rFonts w:ascii="Sylfaen" w:hAnsi="Sylfaen"/>
          <w:sz w:val="22"/>
          <w:szCs w:val="22"/>
          <w:lang w:val="ka-GE"/>
        </w:rPr>
        <w:t xml:space="preserve">DTRA/BAA, </w:t>
      </w:r>
      <w:r w:rsidRPr="009F69C1">
        <w:rPr>
          <w:rFonts w:ascii="Sylfaen" w:hAnsi="Sylfaen"/>
          <w:sz w:val="22"/>
          <w:szCs w:val="22"/>
          <w:lang w:val="ka-GE"/>
        </w:rPr>
        <w:t>რომელიც ტექსასის უნივერსიტეტთან ერთად ხორციელდება</w:t>
      </w:r>
      <w:r w:rsidR="00D80BEB" w:rsidRPr="009F69C1">
        <w:rPr>
          <w:rFonts w:ascii="Sylfaen" w:hAnsi="Sylfaen"/>
          <w:sz w:val="22"/>
          <w:szCs w:val="22"/>
          <w:lang w:val="ka-GE"/>
        </w:rPr>
        <w:t xml:space="preserve"> და</w:t>
      </w:r>
      <w:r w:rsidRPr="009F69C1">
        <w:rPr>
          <w:rFonts w:ascii="Sylfaen" w:hAnsi="Sylfaen"/>
          <w:sz w:val="22"/>
          <w:szCs w:val="22"/>
          <w:lang w:val="ka-GE"/>
        </w:rPr>
        <w:t xml:space="preserve"> მიზნად ისახავს მღრღნელების პოპულაციებში Yersinia გვარის სხვადასხვა შტამებს (მათ შორის Y. pestis) შორის არსებული კომპლექსური ურთიერდამოკიდებულების გამოვლენას ეკოლოგიასთან და მიკროევოლუციასთან მიმართებაში.</w:t>
      </w:r>
      <w:r w:rsidR="00D80BEB" w:rsidRPr="009F69C1">
        <w:rPr>
          <w:rFonts w:ascii="Sylfaen" w:hAnsi="Sylfaen"/>
          <w:sz w:val="22"/>
          <w:szCs w:val="22"/>
          <w:lang w:val="ka-GE"/>
        </w:rPr>
        <w:t xml:space="preserve"> </w:t>
      </w:r>
      <w:r w:rsidRPr="009F69C1">
        <w:rPr>
          <w:rFonts w:ascii="Sylfaen" w:hAnsi="Sylfaen"/>
          <w:sz w:val="22"/>
          <w:szCs w:val="22"/>
          <w:lang w:val="ka-GE"/>
        </w:rPr>
        <w:t>მომზადდა პროტოკოლები, გაკეთდა საველე პროტოკოლი; და კითხვარები; შეიქმნა მონაცემთა ბაზა. გაკეთდა IACUC პროტოკოლი</w:t>
      </w:r>
      <w:r w:rsidR="00D80BEB" w:rsidRPr="009F69C1">
        <w:rPr>
          <w:rFonts w:ascii="Sylfaen" w:hAnsi="Sylfaen"/>
          <w:sz w:val="22"/>
          <w:szCs w:val="22"/>
          <w:lang w:val="ka-GE"/>
        </w:rPr>
        <w:t>.</w:t>
      </w:r>
      <w:r w:rsidRPr="009F69C1">
        <w:rPr>
          <w:rFonts w:ascii="Sylfaen" w:hAnsi="Sylfaen"/>
          <w:sz w:val="22"/>
          <w:szCs w:val="22"/>
          <w:lang w:val="ka-GE"/>
        </w:rPr>
        <w:t xml:space="preserve"> ჩატარდა ერთი საველე სამუშაო გარემო ნიმუშების შესაგროვებლად</w:t>
      </w:r>
      <w:r w:rsidR="00D80BEB" w:rsidRPr="009F69C1">
        <w:rPr>
          <w:rFonts w:ascii="Sylfaen" w:hAnsi="Sylfaen"/>
          <w:sz w:val="22"/>
          <w:szCs w:val="22"/>
          <w:lang w:val="ka-GE"/>
        </w:rPr>
        <w:t>,</w:t>
      </w:r>
      <w:r w:rsidRPr="009F69C1">
        <w:rPr>
          <w:rFonts w:ascii="Sylfaen" w:hAnsi="Sylfaen"/>
          <w:sz w:val="22"/>
          <w:szCs w:val="22"/>
          <w:lang w:val="ka-GE"/>
        </w:rPr>
        <w:t xml:space="preserve"> მოხდა პჯრ კვლევების ოპტიმიზაცია</w:t>
      </w:r>
      <w:r w:rsidR="00D80BEB" w:rsidRPr="009F69C1">
        <w:rPr>
          <w:rFonts w:ascii="Sylfaen" w:hAnsi="Sylfaen"/>
          <w:sz w:val="22"/>
          <w:szCs w:val="22"/>
          <w:lang w:val="ka-GE"/>
        </w:rPr>
        <w:t xml:space="preserve"> და</w:t>
      </w:r>
      <w:r w:rsidRPr="009F69C1">
        <w:rPr>
          <w:rFonts w:ascii="Sylfaen" w:hAnsi="Sylfaen"/>
          <w:sz w:val="22"/>
          <w:szCs w:val="22"/>
          <w:lang w:val="ka-GE"/>
        </w:rPr>
        <w:t xml:space="preserve"> ლაბორატორიული კვლევების ჰარმონიზაცია დასავლურ მეთოდიკასთან</w:t>
      </w:r>
      <w:r w:rsidR="00D80BEB" w:rsidRPr="009F69C1">
        <w:rPr>
          <w:rFonts w:ascii="Sylfaen" w:hAnsi="Sylfaen"/>
          <w:sz w:val="22"/>
          <w:szCs w:val="22"/>
          <w:lang w:val="ka-GE"/>
        </w:rPr>
        <w:t xml:space="preserve">, ასევე, </w:t>
      </w:r>
      <w:r w:rsidRPr="009F69C1">
        <w:rPr>
          <w:rFonts w:ascii="Sylfaen" w:hAnsi="Sylfaen"/>
          <w:sz w:val="22"/>
          <w:szCs w:val="22"/>
          <w:lang w:val="ka-GE"/>
        </w:rPr>
        <w:t xml:space="preserve"> ბოლო 50 წლის საარქივო მონაცემების დამუშავება იერსინიოზებზე</w:t>
      </w:r>
      <w:r w:rsidR="00D80BEB" w:rsidRPr="009F69C1">
        <w:rPr>
          <w:rFonts w:ascii="Sylfaen" w:hAnsi="Sylfaen"/>
          <w:sz w:val="22"/>
          <w:szCs w:val="22"/>
          <w:lang w:val="ka-GE"/>
        </w:rPr>
        <w:t xml:space="preserve">. </w:t>
      </w:r>
      <w:r w:rsidRPr="009F69C1">
        <w:rPr>
          <w:rFonts w:ascii="Sylfaen" w:hAnsi="Sylfaen"/>
          <w:sz w:val="22"/>
          <w:szCs w:val="22"/>
          <w:lang w:val="ka-GE"/>
        </w:rPr>
        <w:t>განხორციელდა საველე სამუშაო დედოფლისყაროს რაიონში და შეგროვდა 115 მღრღნელის 805 ნიმუში და 205 გადამტანი (რწყილი). გაიტესტა საარქივო 172 ვირთაგვის ნაწლავი იერსინიოზებზე, მიღებულია 12 დადებითი შედეგი, იზოლირდა Y. enterocolitica.  შესწავლილია 14 ღამურის ნიმუში, საიდანაც ორი დადებითია Y. enterocolitica-ზე; რომელიც პირველად მოხდა საქართველოში. Y. pestis გამოსავლენად qPCR მეთოდით შესწავლილია საარქივო 4904 რწყილი. მოხდა ახალი სადიაგნოსტიკო მეთოდის დანერგვა - კვადროპლექსი Yersinia სახეობების აღმოსაჩენად qPCR მეთოდით. მიმდინარეობს პუბლიკაციაზე მუშაობა საარქივო მასალების გამოყენებით. ჩატარდა Y. enterocolitica 5 შტამის სექვენირება ახალი თაობის Illumina MiSeq პლატფორმის გამოყენებით.</w:t>
      </w:r>
    </w:p>
    <w:p w14:paraId="26A99002" w14:textId="52DB83C5" w:rsidR="00981B2E" w:rsidRPr="009F69C1" w:rsidRDefault="00981B2E" w:rsidP="00D80BEB">
      <w:pPr>
        <w:jc w:val="both"/>
        <w:rPr>
          <w:rFonts w:ascii="Sylfaen" w:hAnsi="Sylfaen" w:cs="Calibri"/>
          <w:sz w:val="22"/>
          <w:szCs w:val="22"/>
          <w:lang w:val="ka-GE"/>
        </w:rPr>
      </w:pPr>
      <w:r w:rsidRPr="009F69C1">
        <w:rPr>
          <w:rFonts w:ascii="Sylfaen" w:hAnsi="Sylfaen" w:cs="Calibri"/>
          <w:sz w:val="22"/>
          <w:szCs w:val="22"/>
          <w:lang w:val="ka-GE"/>
        </w:rPr>
        <w:t>დკსჯეცში მუშაობს 42 დოქტორი და 66 მაგისტრი.</w:t>
      </w:r>
      <w:r w:rsidR="00D80BEB" w:rsidRPr="009F69C1">
        <w:rPr>
          <w:rFonts w:ascii="Sylfaen" w:hAnsi="Sylfaen" w:cs="Calibri"/>
          <w:sz w:val="22"/>
          <w:szCs w:val="22"/>
          <w:lang w:val="ka-GE"/>
        </w:rPr>
        <w:t xml:space="preserve"> </w:t>
      </w:r>
      <w:r w:rsidRPr="009F69C1">
        <w:rPr>
          <w:rFonts w:ascii="Sylfaen" w:hAnsi="Sylfaen" w:cs="Calibri"/>
          <w:sz w:val="22"/>
          <w:szCs w:val="22"/>
          <w:lang w:val="ka-GE"/>
        </w:rPr>
        <w:t xml:space="preserve">დაცულია 4 დისერტაცია დოქტორის აკადემიური ხარისხის მოსაპოვებლად: „საქართველოში გამოყოფილი ჯილეხის შტამების </w:t>
      </w:r>
      <w:r w:rsidRPr="009F69C1">
        <w:rPr>
          <w:rFonts w:ascii="Sylfaen" w:hAnsi="Sylfaen" w:cs="Calibri"/>
          <w:sz w:val="22"/>
          <w:szCs w:val="22"/>
          <w:lang w:val="ka-GE"/>
        </w:rPr>
        <w:lastRenderedPageBreak/>
        <w:t>მოლეკულური ტიპირება და ფილოგენეტიკური ანალიზი“; „ზოონოზური პათოგენები და მათი მოლეკულურ ეპიდემიოლოგიური დახასიათება საქართელოს ხელფრთიანებში” „ტულარემია საქართველოში“; „საქართველოში გამოყოფილი Brucella -ს შტამების შესწავლა, მოლეკულური ტიპირება და ფილოგენეტიკური ანალიზი“</w:t>
      </w:r>
      <w:r w:rsidR="00F5399B" w:rsidRPr="009F69C1">
        <w:rPr>
          <w:rFonts w:ascii="Sylfaen" w:hAnsi="Sylfaen" w:cs="Calibri"/>
          <w:sz w:val="22"/>
          <w:szCs w:val="22"/>
          <w:lang w:val="ka-GE"/>
        </w:rPr>
        <w:t xml:space="preserve">. </w:t>
      </w:r>
      <w:r w:rsidRPr="009F69C1">
        <w:rPr>
          <w:rFonts w:ascii="Sylfaen" w:hAnsi="Sylfaen" w:cs="Calibri"/>
          <w:sz w:val="22"/>
          <w:szCs w:val="22"/>
          <w:lang w:val="ka-GE"/>
        </w:rPr>
        <w:t xml:space="preserve"> </w:t>
      </w:r>
    </w:p>
    <w:p w14:paraId="7588C52C" w14:textId="2D958D13" w:rsidR="00981B2E" w:rsidRPr="009F69C1" w:rsidRDefault="00981B2E" w:rsidP="00D80BEB">
      <w:pPr>
        <w:jc w:val="both"/>
        <w:rPr>
          <w:rFonts w:ascii="Sylfaen" w:hAnsi="Sylfaen" w:cs="Calibri"/>
          <w:sz w:val="22"/>
          <w:szCs w:val="22"/>
          <w:lang w:val="ka-GE"/>
        </w:rPr>
      </w:pPr>
      <w:r w:rsidRPr="009F69C1">
        <w:rPr>
          <w:rFonts w:ascii="Sylfaen" w:hAnsi="Sylfaen" w:cs="Calibri"/>
          <w:sz w:val="22"/>
          <w:szCs w:val="22"/>
          <w:lang w:val="ka-GE"/>
        </w:rPr>
        <w:t xml:space="preserve">2018 წელს ცენტრში იყო 85 სტაჟიორი, აქედან სახელმწიფო პროგრამის ფარგლებში - 21 სტაჟიორი,  საწარმოო პრაქტიკა გაიარა 4-მა,  პროფესიული პრაქტიკა - 5. ცენტრის ბაზაზე კვალიფიკაცია აიმაღლა 2-მა პიროვნებამ. </w:t>
      </w:r>
    </w:p>
    <w:p w14:paraId="79CD86D7" w14:textId="6B0BAA8F" w:rsidR="007C523F" w:rsidRPr="009F69C1" w:rsidRDefault="007C523F" w:rsidP="009033BD">
      <w:pPr>
        <w:pStyle w:val="Heading3"/>
        <w:rPr>
          <w:color w:val="032348" w:themeColor="accent1" w:themeShade="BF"/>
          <w:sz w:val="22"/>
          <w:szCs w:val="22"/>
          <w:lang w:val="ka-GE"/>
        </w:rPr>
      </w:pPr>
      <w:bookmarkStart w:id="66" w:name="_Toc12369497"/>
      <w:r w:rsidRPr="009F69C1">
        <w:rPr>
          <w:color w:val="032348" w:themeColor="accent1" w:themeShade="BF"/>
          <w:sz w:val="22"/>
          <w:szCs w:val="22"/>
          <w:lang w:val="ka-GE"/>
        </w:rPr>
        <w:t xml:space="preserve">5.3. </w:t>
      </w:r>
      <w:r w:rsidRPr="009F69C1">
        <w:rPr>
          <w:rFonts w:ascii="Sylfaen" w:hAnsi="Sylfaen" w:cs="Sylfaen"/>
          <w:color w:val="032348" w:themeColor="accent1" w:themeShade="BF"/>
          <w:sz w:val="22"/>
          <w:szCs w:val="22"/>
          <w:lang w:val="ka-GE"/>
        </w:rPr>
        <w:t>სამეცნიერო</w:t>
      </w:r>
      <w:r w:rsidRPr="009F69C1">
        <w:rPr>
          <w:color w:val="032348" w:themeColor="accent1" w:themeShade="BF"/>
          <w:sz w:val="22"/>
          <w:szCs w:val="22"/>
          <w:lang w:val="ka-GE"/>
        </w:rPr>
        <w:t xml:space="preserve"> </w:t>
      </w:r>
      <w:r w:rsidRPr="009F69C1">
        <w:rPr>
          <w:rFonts w:ascii="Sylfaen" w:hAnsi="Sylfaen" w:cs="Sylfaen"/>
          <w:color w:val="032348" w:themeColor="accent1" w:themeShade="BF"/>
          <w:sz w:val="22"/>
          <w:szCs w:val="22"/>
          <w:lang w:val="ka-GE"/>
        </w:rPr>
        <w:t>საქმიანობის</w:t>
      </w:r>
      <w:r w:rsidRPr="009F69C1">
        <w:rPr>
          <w:color w:val="032348" w:themeColor="accent1" w:themeShade="BF"/>
          <w:sz w:val="22"/>
          <w:szCs w:val="22"/>
          <w:lang w:val="ka-GE"/>
        </w:rPr>
        <w:t xml:space="preserve"> </w:t>
      </w:r>
      <w:r w:rsidRPr="009F69C1">
        <w:rPr>
          <w:rFonts w:ascii="Sylfaen" w:hAnsi="Sylfaen" w:cs="Sylfaen"/>
          <w:color w:val="032348" w:themeColor="accent1" w:themeShade="BF"/>
          <w:sz w:val="22"/>
          <w:szCs w:val="22"/>
          <w:lang w:val="ka-GE"/>
        </w:rPr>
        <w:t>პოპულარიზაცია</w:t>
      </w:r>
      <w:r w:rsidRPr="009F69C1">
        <w:rPr>
          <w:color w:val="032348" w:themeColor="accent1" w:themeShade="BF"/>
          <w:sz w:val="22"/>
          <w:szCs w:val="22"/>
          <w:lang w:val="ka-GE"/>
        </w:rPr>
        <w:t xml:space="preserve"> </w:t>
      </w:r>
      <w:r w:rsidRPr="009F69C1">
        <w:rPr>
          <w:rFonts w:ascii="Sylfaen" w:hAnsi="Sylfaen" w:cs="Sylfaen"/>
          <w:color w:val="032348" w:themeColor="accent1" w:themeShade="BF"/>
          <w:sz w:val="22"/>
          <w:szCs w:val="22"/>
          <w:lang w:val="ka-GE"/>
        </w:rPr>
        <w:t>და</w:t>
      </w:r>
      <w:r w:rsidRPr="009F69C1">
        <w:rPr>
          <w:color w:val="032348" w:themeColor="accent1" w:themeShade="BF"/>
          <w:sz w:val="22"/>
          <w:szCs w:val="22"/>
          <w:lang w:val="ka-GE"/>
        </w:rPr>
        <w:t xml:space="preserve"> </w:t>
      </w:r>
      <w:r w:rsidRPr="009F69C1">
        <w:rPr>
          <w:rFonts w:ascii="Sylfaen" w:hAnsi="Sylfaen" w:cs="Sylfaen"/>
          <w:color w:val="032348" w:themeColor="accent1" w:themeShade="BF"/>
          <w:sz w:val="22"/>
          <w:szCs w:val="22"/>
          <w:lang w:val="ka-GE"/>
        </w:rPr>
        <w:t>ინტერნაციონალიზაცია</w:t>
      </w:r>
      <w:bookmarkEnd w:id="66"/>
    </w:p>
    <w:p w14:paraId="7C6640B6" w14:textId="3F3CE95A" w:rsidR="007C523F" w:rsidRPr="009F69C1" w:rsidRDefault="001B6371" w:rsidP="007C523F">
      <w:pPr>
        <w:ind w:left="-108"/>
        <w:jc w:val="both"/>
        <w:rPr>
          <w:rFonts w:ascii="Sylfaen" w:hAnsi="Sylfaen" w:cs="Calibri"/>
          <w:sz w:val="22"/>
          <w:szCs w:val="22"/>
          <w:lang w:val="ka-GE"/>
        </w:rPr>
      </w:pPr>
      <w:r w:rsidRPr="009F69C1">
        <w:rPr>
          <w:bCs/>
          <w:noProof/>
          <w:color w:val="00B050"/>
          <w:sz w:val="22"/>
          <w:szCs w:val="22"/>
        </w:rPr>
        <mc:AlternateContent>
          <mc:Choice Requires="wps">
            <w:drawing>
              <wp:anchor distT="0" distB="0" distL="114300" distR="114300" simplePos="0" relativeHeight="251754496" behindDoc="1" locked="0" layoutInCell="1" allowOverlap="1" wp14:anchorId="2C3DF917" wp14:editId="36FC98BB">
                <wp:simplePos x="0" y="0"/>
                <wp:positionH relativeFrom="margin">
                  <wp:posOffset>-167005</wp:posOffset>
                </wp:positionH>
                <wp:positionV relativeFrom="paragraph">
                  <wp:posOffset>1324305</wp:posOffset>
                </wp:positionV>
                <wp:extent cx="6106160" cy="1502410"/>
                <wp:effectExtent l="0" t="0" r="27940" b="21590"/>
                <wp:wrapTight wrapText="bothSides">
                  <wp:wrapPolygon edited="0">
                    <wp:start x="0" y="0"/>
                    <wp:lineTo x="0" y="21637"/>
                    <wp:lineTo x="21631" y="21637"/>
                    <wp:lineTo x="21631" y="0"/>
                    <wp:lineTo x="0" y="0"/>
                  </wp:wrapPolygon>
                </wp:wrapTight>
                <wp:docPr id="84" name="Rectangle 4"/>
                <wp:cNvGraphicFramePr/>
                <a:graphic xmlns:a="http://schemas.openxmlformats.org/drawingml/2006/main">
                  <a:graphicData uri="http://schemas.microsoft.com/office/word/2010/wordprocessingShape">
                    <wps:wsp>
                      <wps:cNvSpPr/>
                      <wps:spPr>
                        <a:xfrm>
                          <a:off x="0" y="0"/>
                          <a:ext cx="6106160" cy="1502410"/>
                        </a:xfrm>
                        <a:prstGeom prst="rect">
                          <a:avLst/>
                        </a:prstGeom>
                        <a:solidFill>
                          <a:srgbClr val="CCECFF"/>
                        </a:solidFill>
                        <a:ln>
                          <a:solidFill>
                            <a:sysClr val="window" lastClr="FFFFFF"/>
                          </a:solidFill>
                        </a:ln>
                      </wps:spPr>
                      <wps:txbx>
                        <w:txbxContent>
                          <w:p w14:paraId="5D2BDA08" w14:textId="77777777" w:rsidR="00537586" w:rsidRPr="001F2D49" w:rsidRDefault="00537586" w:rsidP="00981B2E">
                            <w:pPr>
                              <w:pStyle w:val="NormalWeb"/>
                              <w:spacing w:before="0" w:beforeAutospacing="0" w:after="0" w:afterAutospacing="0" w:line="256" w:lineRule="auto"/>
                              <w:jc w:val="center"/>
                              <w:rPr>
                                <w:rFonts w:asciiTheme="minorHAnsi" w:hAnsiTheme="minorHAnsi" w:cstheme="minorHAnsi"/>
                                <w:b/>
                                <w:bCs/>
                                <w:color w:val="C00000"/>
                                <w:kern w:val="24"/>
                                <w:sz w:val="20"/>
                                <w:szCs w:val="20"/>
                              </w:rPr>
                            </w:pPr>
                            <w:r w:rsidRPr="001F2D49">
                              <w:rPr>
                                <w:rFonts w:ascii="Sylfaen" w:hAnsi="Sylfaen" w:cs="Sylfaen"/>
                                <w:b/>
                                <w:bCs/>
                                <w:color w:val="C00000"/>
                                <w:kern w:val="24"/>
                                <w:sz w:val="20"/>
                                <w:szCs w:val="20"/>
                              </w:rPr>
                              <w:t>ძირითადი</w:t>
                            </w:r>
                            <w:r w:rsidRPr="001F2D49">
                              <w:rPr>
                                <w:rFonts w:asciiTheme="minorHAnsi" w:hAnsiTheme="minorHAnsi" w:cstheme="minorHAnsi"/>
                                <w:b/>
                                <w:bCs/>
                                <w:color w:val="C00000"/>
                                <w:kern w:val="24"/>
                                <w:sz w:val="20"/>
                                <w:szCs w:val="20"/>
                              </w:rPr>
                              <w:t xml:space="preserve"> </w:t>
                            </w:r>
                            <w:r>
                              <w:rPr>
                                <w:rFonts w:ascii="Sylfaen" w:hAnsi="Sylfaen" w:cs="Sylfaen"/>
                                <w:b/>
                                <w:bCs/>
                                <w:color w:val="C00000"/>
                                <w:kern w:val="24"/>
                                <w:sz w:val="20"/>
                                <w:szCs w:val="20"/>
                              </w:rPr>
                              <w:t>გამოწვევ</w:t>
                            </w:r>
                            <w:r w:rsidRPr="001F2D49">
                              <w:rPr>
                                <w:rFonts w:ascii="Sylfaen" w:hAnsi="Sylfaen" w:cs="Sylfaen"/>
                                <w:b/>
                                <w:bCs/>
                                <w:color w:val="C00000"/>
                                <w:kern w:val="24"/>
                                <w:sz w:val="20"/>
                                <w:szCs w:val="20"/>
                              </w:rPr>
                              <w:t>ები</w:t>
                            </w:r>
                          </w:p>
                          <w:p w14:paraId="35CA5043" w14:textId="77777777" w:rsidR="00537586" w:rsidRPr="00424C6A" w:rsidRDefault="00537586" w:rsidP="00A84E7A">
                            <w:pPr>
                              <w:pStyle w:val="ListParagraph"/>
                              <w:numPr>
                                <w:ilvl w:val="0"/>
                                <w:numId w:val="95"/>
                              </w:numPr>
                              <w:spacing w:line="256" w:lineRule="auto"/>
                              <w:jc w:val="both"/>
                              <w:rPr>
                                <w:rFonts w:eastAsia="Times New Roman"/>
                                <w:color w:val="000000" w:themeColor="text1"/>
                                <w:kern w:val="24"/>
                                <w:sz w:val="20"/>
                                <w:szCs w:val="20"/>
                              </w:rPr>
                            </w:pPr>
                            <w:r>
                              <w:rPr>
                                <w:rFonts w:ascii="Sylfaen" w:eastAsia="Times New Roman" w:hAnsi="Sylfaen" w:cs="Sylfaen"/>
                                <w:color w:val="000000" w:themeColor="text1"/>
                                <w:kern w:val="24"/>
                                <w:sz w:val="20"/>
                                <w:szCs w:val="20"/>
                                <w:lang w:val="ka-GE"/>
                              </w:rPr>
                              <w:t>ფინანსირების ახალი წყაროების მოძიება</w:t>
                            </w:r>
                          </w:p>
                          <w:p w14:paraId="2D75EB30" w14:textId="77777777" w:rsidR="00537586" w:rsidRPr="00424C6A" w:rsidRDefault="00537586" w:rsidP="00A84E7A">
                            <w:pPr>
                              <w:pStyle w:val="ListParagraph"/>
                              <w:numPr>
                                <w:ilvl w:val="0"/>
                                <w:numId w:val="95"/>
                              </w:numPr>
                              <w:spacing w:line="256" w:lineRule="auto"/>
                              <w:jc w:val="both"/>
                              <w:rPr>
                                <w:rFonts w:eastAsia="Times New Roman"/>
                                <w:color w:val="000000" w:themeColor="text1"/>
                                <w:kern w:val="24"/>
                                <w:sz w:val="20"/>
                                <w:szCs w:val="20"/>
                              </w:rPr>
                            </w:pPr>
                            <w:r>
                              <w:rPr>
                                <w:rFonts w:ascii="Sylfaen" w:eastAsia="Times New Roman" w:hAnsi="Sylfaen" w:cs="Sylfaen"/>
                                <w:color w:val="000000" w:themeColor="text1"/>
                                <w:kern w:val="24"/>
                                <w:sz w:val="20"/>
                                <w:szCs w:val="20"/>
                                <w:lang w:val="ka-GE"/>
                              </w:rPr>
                              <w:t>მულტიდისციპლინარული კვლევების შესაძლებლობების განვითარება</w:t>
                            </w:r>
                          </w:p>
                          <w:p w14:paraId="1FCC69E7" w14:textId="77777777" w:rsidR="00537586" w:rsidRPr="00CD0A84" w:rsidRDefault="00537586" w:rsidP="00A84E7A">
                            <w:pPr>
                              <w:widowControl w:val="0"/>
                              <w:numPr>
                                <w:ilvl w:val="0"/>
                                <w:numId w:val="95"/>
                              </w:numPr>
                              <w:spacing w:after="0" w:line="276" w:lineRule="auto"/>
                              <w:jc w:val="both"/>
                              <w:rPr>
                                <w:rFonts w:ascii="Sylfaen" w:eastAsia="Times New Roman" w:hAnsi="Sylfaen"/>
                                <w:sz w:val="20"/>
                                <w:szCs w:val="20"/>
                                <w:lang w:val="ka-GE" w:eastAsia="ka-GE"/>
                              </w:rPr>
                            </w:pPr>
                            <w:r w:rsidRPr="00CB0F37">
                              <w:rPr>
                                <w:rFonts w:ascii="Sylfaen" w:eastAsia="Times New Roman" w:hAnsi="Sylfaen" w:cs="Sylfaen"/>
                                <w:color w:val="000000" w:themeColor="text1"/>
                                <w:kern w:val="24"/>
                                <w:sz w:val="20"/>
                                <w:szCs w:val="20"/>
                              </w:rPr>
                              <w:t>სამეცნიერო</w:t>
                            </w:r>
                            <w:r w:rsidRPr="00CB0F37">
                              <w:rPr>
                                <w:rFonts w:eastAsia="Times New Roman"/>
                                <w:color w:val="000000" w:themeColor="text1"/>
                                <w:kern w:val="24"/>
                                <w:sz w:val="20"/>
                                <w:szCs w:val="20"/>
                              </w:rPr>
                              <w:t xml:space="preserve"> </w:t>
                            </w:r>
                            <w:r w:rsidRPr="00CB0F37">
                              <w:rPr>
                                <w:rFonts w:ascii="Sylfaen" w:eastAsia="Times New Roman" w:hAnsi="Sylfaen" w:cs="Sylfaen"/>
                                <w:color w:val="000000" w:themeColor="text1"/>
                                <w:kern w:val="24"/>
                                <w:sz w:val="20"/>
                                <w:szCs w:val="20"/>
                              </w:rPr>
                              <w:t>მიმართულებების</w:t>
                            </w:r>
                            <w:r w:rsidRPr="00CB0F37">
                              <w:rPr>
                                <w:rFonts w:eastAsia="Times New Roman"/>
                                <w:color w:val="000000" w:themeColor="text1"/>
                                <w:kern w:val="24"/>
                                <w:sz w:val="20"/>
                                <w:szCs w:val="20"/>
                              </w:rPr>
                              <w:t xml:space="preserve"> </w:t>
                            </w:r>
                            <w:r w:rsidRPr="00CB0F37">
                              <w:rPr>
                                <w:rFonts w:ascii="Sylfaen" w:eastAsia="Times New Roman" w:hAnsi="Sylfaen" w:cs="Sylfaen"/>
                                <w:color w:val="000000" w:themeColor="text1"/>
                                <w:kern w:val="24"/>
                                <w:sz w:val="20"/>
                                <w:szCs w:val="20"/>
                              </w:rPr>
                              <w:t>გაფართოება</w:t>
                            </w:r>
                            <w:r w:rsidRPr="00CB0F37">
                              <w:rPr>
                                <w:rFonts w:eastAsia="Times New Roman"/>
                                <w:color w:val="000000" w:themeColor="text1"/>
                                <w:kern w:val="24"/>
                                <w:sz w:val="20"/>
                                <w:szCs w:val="20"/>
                              </w:rPr>
                              <w:t xml:space="preserve">, </w:t>
                            </w:r>
                            <w:r w:rsidRPr="00CB0F37">
                              <w:rPr>
                                <w:rFonts w:ascii="Sylfaen" w:eastAsia="Times New Roman" w:hAnsi="Sylfaen" w:cs="Sylfaen"/>
                                <w:color w:val="000000" w:themeColor="text1"/>
                                <w:kern w:val="24"/>
                                <w:sz w:val="20"/>
                                <w:szCs w:val="20"/>
                              </w:rPr>
                              <w:t>მათ</w:t>
                            </w:r>
                            <w:r w:rsidRPr="00CB0F37">
                              <w:rPr>
                                <w:rFonts w:eastAsia="Times New Roman"/>
                                <w:color w:val="000000" w:themeColor="text1"/>
                                <w:kern w:val="24"/>
                                <w:sz w:val="20"/>
                                <w:szCs w:val="20"/>
                              </w:rPr>
                              <w:t xml:space="preserve"> </w:t>
                            </w:r>
                            <w:r w:rsidRPr="00CB0F37">
                              <w:rPr>
                                <w:rFonts w:ascii="Sylfaen" w:eastAsia="Times New Roman" w:hAnsi="Sylfaen" w:cs="Sylfaen"/>
                                <w:color w:val="000000" w:themeColor="text1"/>
                                <w:kern w:val="24"/>
                                <w:sz w:val="20"/>
                                <w:szCs w:val="20"/>
                              </w:rPr>
                              <w:t>შორის</w:t>
                            </w:r>
                            <w:r w:rsidRPr="00CB0F37">
                              <w:rPr>
                                <w:rFonts w:eastAsia="Times New Roman"/>
                                <w:color w:val="000000" w:themeColor="text1"/>
                                <w:kern w:val="24"/>
                                <w:sz w:val="20"/>
                                <w:szCs w:val="20"/>
                              </w:rPr>
                              <w:t xml:space="preserve"> „</w:t>
                            </w:r>
                            <w:r w:rsidRPr="00CB0F37">
                              <w:rPr>
                                <w:rFonts w:ascii="Sylfaen" w:eastAsia="Times New Roman" w:hAnsi="Sylfaen" w:cs="Sylfaen"/>
                                <w:color w:val="000000" w:themeColor="text1"/>
                                <w:kern w:val="24"/>
                                <w:sz w:val="20"/>
                                <w:szCs w:val="20"/>
                              </w:rPr>
                              <w:t>პერსონალიზებული</w:t>
                            </w:r>
                            <w:r w:rsidRPr="00CB0F37">
                              <w:rPr>
                                <w:rFonts w:eastAsia="Times New Roman"/>
                                <w:color w:val="000000" w:themeColor="text1"/>
                                <w:kern w:val="24"/>
                                <w:sz w:val="20"/>
                                <w:szCs w:val="20"/>
                              </w:rPr>
                              <w:t xml:space="preserve"> </w:t>
                            </w:r>
                            <w:r w:rsidRPr="00CB0F37">
                              <w:rPr>
                                <w:rFonts w:ascii="Sylfaen" w:eastAsia="Times New Roman" w:hAnsi="Sylfaen" w:cs="Sylfaen"/>
                                <w:color w:val="000000" w:themeColor="text1"/>
                                <w:kern w:val="24"/>
                                <w:sz w:val="20"/>
                                <w:szCs w:val="20"/>
                              </w:rPr>
                              <w:t>მედიცინის</w:t>
                            </w:r>
                            <w:r w:rsidRPr="00CB0F37">
                              <w:rPr>
                                <w:rFonts w:eastAsia="Times New Roman"/>
                                <w:color w:val="000000" w:themeColor="text1"/>
                                <w:kern w:val="24"/>
                                <w:sz w:val="20"/>
                                <w:szCs w:val="20"/>
                              </w:rPr>
                              <w:t xml:space="preserve">“ </w:t>
                            </w:r>
                            <w:r w:rsidRPr="00CB0F37">
                              <w:rPr>
                                <w:rFonts w:ascii="Sylfaen" w:eastAsia="Times New Roman" w:hAnsi="Sylfaen" w:cs="Sylfaen"/>
                                <w:color w:val="000000" w:themeColor="text1"/>
                                <w:kern w:val="24"/>
                                <w:sz w:val="20"/>
                                <w:szCs w:val="20"/>
                              </w:rPr>
                              <w:t>საკითხებზე</w:t>
                            </w:r>
                          </w:p>
                          <w:p w14:paraId="0007981E" w14:textId="77777777" w:rsidR="00537586" w:rsidRDefault="00537586" w:rsidP="00A84E7A">
                            <w:pPr>
                              <w:widowControl w:val="0"/>
                              <w:numPr>
                                <w:ilvl w:val="0"/>
                                <w:numId w:val="95"/>
                              </w:numPr>
                              <w:spacing w:after="0" w:line="276" w:lineRule="auto"/>
                              <w:jc w:val="both"/>
                              <w:rPr>
                                <w:rFonts w:ascii="Sylfaen" w:eastAsia="Times New Roman" w:hAnsi="Sylfaen"/>
                                <w:sz w:val="20"/>
                                <w:szCs w:val="20"/>
                                <w:lang w:val="ka-GE" w:eastAsia="ka-GE"/>
                              </w:rPr>
                            </w:pPr>
                            <w:r w:rsidRPr="00B32036">
                              <w:rPr>
                                <w:rFonts w:ascii="Sylfaen" w:eastAsia="Times New Roman" w:hAnsi="Sylfaen"/>
                                <w:sz w:val="20"/>
                                <w:szCs w:val="20"/>
                                <w:lang w:val="ka-GE" w:eastAsia="ka-GE"/>
                              </w:rPr>
                              <w:t>უახლესი მეთოდების ათვისება და მათ დანერგვაზე მუშაობა</w:t>
                            </w:r>
                          </w:p>
                          <w:p w14:paraId="3E63582B" w14:textId="1283FBB8" w:rsidR="00537586" w:rsidRPr="00494B64" w:rsidRDefault="00537586" w:rsidP="00A84E7A">
                            <w:pPr>
                              <w:pStyle w:val="ListParagraph"/>
                              <w:numPr>
                                <w:ilvl w:val="0"/>
                                <w:numId w:val="95"/>
                              </w:numPr>
                              <w:jc w:val="both"/>
                              <w:rPr>
                                <w:rFonts w:ascii="Sylfaen" w:hAnsi="Sylfaen"/>
                                <w:sz w:val="20"/>
                                <w:szCs w:val="20"/>
                                <w:lang w:val="ka-GE"/>
                              </w:rPr>
                            </w:pPr>
                            <w:r w:rsidRPr="00494B64">
                              <w:rPr>
                                <w:rFonts w:ascii="Sylfaen" w:hAnsi="Sylfaen" w:cs="Sylfaen"/>
                                <w:sz w:val="20"/>
                                <w:szCs w:val="20"/>
                                <w:lang w:val="ka-GE"/>
                              </w:rPr>
                              <w:t>ახ</w:t>
                            </w:r>
                            <w:r>
                              <w:rPr>
                                <w:rFonts w:ascii="Sylfaen" w:hAnsi="Sylfaen" w:cs="Sylfaen"/>
                                <w:sz w:val="20"/>
                                <w:szCs w:val="20"/>
                                <w:lang w:val="ka-GE"/>
                              </w:rPr>
                              <w:t>ა</w:t>
                            </w:r>
                            <w:r w:rsidRPr="00494B64">
                              <w:rPr>
                                <w:rFonts w:ascii="Sylfaen" w:hAnsi="Sylfaen" w:cs="Sylfaen"/>
                                <w:sz w:val="20"/>
                                <w:szCs w:val="20"/>
                                <w:lang w:val="ka-GE"/>
                              </w:rPr>
                              <w:t>ლი</w:t>
                            </w:r>
                            <w:r w:rsidRPr="00494B64">
                              <w:rPr>
                                <w:sz w:val="20"/>
                                <w:szCs w:val="20"/>
                                <w:lang w:val="ka-GE"/>
                              </w:rPr>
                              <w:t xml:space="preserve"> </w:t>
                            </w:r>
                            <w:r w:rsidRPr="00494B64">
                              <w:rPr>
                                <w:rFonts w:ascii="Sylfaen" w:hAnsi="Sylfaen" w:cs="Sylfaen"/>
                                <w:sz w:val="20"/>
                                <w:szCs w:val="20"/>
                                <w:lang w:val="ka-GE"/>
                              </w:rPr>
                              <w:t>თაობის</w:t>
                            </w:r>
                            <w:r w:rsidRPr="00494B64">
                              <w:rPr>
                                <w:sz w:val="20"/>
                                <w:szCs w:val="20"/>
                                <w:lang w:val="ka-GE"/>
                              </w:rPr>
                              <w:t xml:space="preserve"> </w:t>
                            </w:r>
                            <w:r w:rsidRPr="00494B64">
                              <w:rPr>
                                <w:rFonts w:ascii="Sylfaen" w:hAnsi="Sylfaen" w:cs="Sylfaen"/>
                                <w:sz w:val="20"/>
                                <w:szCs w:val="20"/>
                                <w:lang w:val="ka-GE"/>
                              </w:rPr>
                              <w:t>სექვენირების</w:t>
                            </w:r>
                            <w:r w:rsidRPr="00494B64">
                              <w:rPr>
                                <w:sz w:val="20"/>
                                <w:szCs w:val="20"/>
                                <w:lang w:val="ka-GE"/>
                              </w:rPr>
                              <w:t xml:space="preserve"> </w:t>
                            </w:r>
                            <w:r w:rsidRPr="00494B64">
                              <w:rPr>
                                <w:rFonts w:ascii="Sylfaen" w:hAnsi="Sylfaen" w:cs="Sylfaen"/>
                                <w:sz w:val="20"/>
                                <w:szCs w:val="20"/>
                                <w:lang w:val="ka-GE"/>
                              </w:rPr>
                              <w:t>დანერგვა</w:t>
                            </w:r>
                            <w:r w:rsidRPr="00494B64">
                              <w:rPr>
                                <w:sz w:val="20"/>
                                <w:szCs w:val="20"/>
                                <w:lang w:val="ka-GE"/>
                              </w:rPr>
                              <w:t xml:space="preserve"> </w:t>
                            </w:r>
                            <w:r w:rsidRPr="00494B64">
                              <w:rPr>
                                <w:rFonts w:ascii="Sylfaen" w:hAnsi="Sylfaen" w:cs="Sylfaen"/>
                                <w:sz w:val="20"/>
                                <w:szCs w:val="20"/>
                                <w:lang w:val="ka-GE"/>
                              </w:rPr>
                              <w:t>ადამიანის</w:t>
                            </w:r>
                            <w:r w:rsidRPr="00494B64">
                              <w:rPr>
                                <w:sz w:val="20"/>
                                <w:szCs w:val="20"/>
                                <w:lang w:val="ka-GE"/>
                              </w:rPr>
                              <w:t xml:space="preserve"> </w:t>
                            </w:r>
                            <w:r w:rsidRPr="00494B64">
                              <w:rPr>
                                <w:rFonts w:ascii="Sylfaen" w:hAnsi="Sylfaen" w:cs="Sylfaen"/>
                                <w:sz w:val="20"/>
                                <w:szCs w:val="20"/>
                                <w:lang w:val="ka-GE"/>
                              </w:rPr>
                              <w:t>გენომის</w:t>
                            </w:r>
                            <w:r w:rsidRPr="00494B64">
                              <w:rPr>
                                <w:sz w:val="20"/>
                                <w:szCs w:val="20"/>
                                <w:lang w:val="ka-GE"/>
                              </w:rPr>
                              <w:t xml:space="preserve"> </w:t>
                            </w:r>
                            <w:r w:rsidRPr="00494B64">
                              <w:rPr>
                                <w:rFonts w:ascii="Sylfaen" w:hAnsi="Sylfaen" w:cs="Sylfaen"/>
                                <w:sz w:val="20"/>
                                <w:szCs w:val="20"/>
                                <w:lang w:val="ka-GE"/>
                              </w:rPr>
                              <w:t>კვლევისთვის</w:t>
                            </w:r>
                            <w:r w:rsidRPr="00494B64">
                              <w:rPr>
                                <w:sz w:val="20"/>
                                <w:szCs w:val="20"/>
                                <w:lang w:val="ka-GE"/>
                              </w:rPr>
                              <w:t xml:space="preserve"> </w:t>
                            </w:r>
                          </w:p>
                          <w:p w14:paraId="043A35FA" w14:textId="77777777" w:rsidR="00537586" w:rsidRPr="00B32036" w:rsidRDefault="00537586" w:rsidP="00EE4EC9">
                            <w:pPr>
                              <w:widowControl w:val="0"/>
                              <w:spacing w:after="0" w:line="276" w:lineRule="auto"/>
                              <w:ind w:left="360"/>
                              <w:jc w:val="both"/>
                              <w:rPr>
                                <w:rFonts w:ascii="Sylfaen" w:eastAsia="Times New Roman" w:hAnsi="Sylfaen"/>
                                <w:sz w:val="20"/>
                                <w:szCs w:val="20"/>
                                <w:lang w:val="ka-GE" w:eastAsia="ka-GE"/>
                              </w:rPr>
                            </w:pPr>
                          </w:p>
                          <w:p w14:paraId="48357C74" w14:textId="77777777" w:rsidR="00537586" w:rsidRDefault="00537586" w:rsidP="00981B2E">
                            <w:pPr>
                              <w:widowControl w:val="0"/>
                              <w:spacing w:after="0" w:line="276" w:lineRule="auto"/>
                              <w:rPr>
                                <w:rFonts w:ascii="Sylfaen" w:eastAsia="Times New Roman" w:hAnsi="Sylfaen"/>
                                <w:sz w:val="20"/>
                                <w:szCs w:val="20"/>
                                <w:lang w:val="ka-GE" w:eastAsia="ka-GE"/>
                              </w:rPr>
                            </w:pPr>
                          </w:p>
                          <w:p w14:paraId="46F456AA" w14:textId="77777777" w:rsidR="00537586" w:rsidRDefault="00537586" w:rsidP="00981B2E">
                            <w:pPr>
                              <w:widowControl w:val="0"/>
                              <w:spacing w:after="0" w:line="276" w:lineRule="auto"/>
                              <w:rPr>
                                <w:rFonts w:ascii="Sylfaen" w:eastAsia="Times New Roman" w:hAnsi="Sylfaen"/>
                                <w:sz w:val="20"/>
                                <w:szCs w:val="20"/>
                                <w:lang w:val="ka-GE" w:eastAsia="ka-GE"/>
                              </w:rPr>
                            </w:pPr>
                          </w:p>
                          <w:p w14:paraId="26ADA082" w14:textId="77777777" w:rsidR="00537586" w:rsidRDefault="00537586" w:rsidP="00981B2E">
                            <w:pPr>
                              <w:widowControl w:val="0"/>
                              <w:spacing w:after="0" w:line="276" w:lineRule="auto"/>
                              <w:rPr>
                                <w:rFonts w:ascii="Sylfaen" w:eastAsia="Times New Roman" w:hAnsi="Sylfaen"/>
                                <w:sz w:val="20"/>
                                <w:szCs w:val="20"/>
                                <w:lang w:val="ka-GE" w:eastAsia="ka-GE"/>
                              </w:rPr>
                            </w:pPr>
                          </w:p>
                          <w:p w14:paraId="6DF37284" w14:textId="77777777" w:rsidR="00537586" w:rsidRDefault="00537586" w:rsidP="00981B2E">
                            <w:pPr>
                              <w:widowControl w:val="0"/>
                              <w:spacing w:after="0" w:line="276" w:lineRule="auto"/>
                              <w:rPr>
                                <w:rFonts w:ascii="Sylfaen" w:eastAsia="Times New Roman" w:hAnsi="Sylfaen"/>
                                <w:sz w:val="20"/>
                                <w:szCs w:val="20"/>
                                <w:lang w:val="ka-GE" w:eastAsia="ka-GE"/>
                              </w:rPr>
                            </w:pPr>
                          </w:p>
                          <w:p w14:paraId="2F7D233F" w14:textId="77777777" w:rsidR="00537586" w:rsidRPr="00CD0A84" w:rsidRDefault="00537586" w:rsidP="00981B2E">
                            <w:pPr>
                              <w:widowControl w:val="0"/>
                              <w:spacing w:after="0" w:line="276" w:lineRule="auto"/>
                              <w:rPr>
                                <w:rFonts w:ascii="Sylfaen" w:eastAsia="Times New Roman" w:hAnsi="Sylfaen"/>
                                <w:sz w:val="20"/>
                                <w:szCs w:val="20"/>
                                <w:lang w:val="ka-GE" w:eastAsia="ka-GE"/>
                              </w:rPr>
                            </w:pPr>
                          </w:p>
                          <w:p w14:paraId="6EBDF3F0" w14:textId="77777777" w:rsidR="00537586" w:rsidRPr="00CB0F37" w:rsidRDefault="00537586" w:rsidP="00A84E7A">
                            <w:pPr>
                              <w:pStyle w:val="ListParagraph"/>
                              <w:numPr>
                                <w:ilvl w:val="0"/>
                                <w:numId w:val="35"/>
                              </w:numPr>
                              <w:spacing w:line="256" w:lineRule="auto"/>
                              <w:jc w:val="both"/>
                              <w:rPr>
                                <w:rFonts w:eastAsia="Times New Roman"/>
                                <w:color w:val="000000" w:themeColor="text1"/>
                                <w:kern w:val="24"/>
                                <w:sz w:val="20"/>
                                <w:szCs w:val="20"/>
                              </w:rPr>
                            </w:pP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2C3DF917" id="_x0000_s1058" style="position:absolute;left:0;text-align:left;margin-left:-13.15pt;margin-top:104.3pt;width:480.8pt;height:118.3pt;z-index:-251561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" fillcolor="#ccecff" strokecolor="window">
                <v:textbox>
                  <w:txbxContent>
                    <w:p w14:paraId="5D2BDA08" w14:textId="77777777" w:rsidR="00537586" w:rsidRPr="001F2D49" w:rsidRDefault="00537586" w:rsidP="00981B2E">
                      <w:pPr>
                        <w:pStyle w:val="NormalWeb"/>
                        <w:spacing w:before="0" w:beforeAutospacing="0" w:after="0" w:afterAutospacing="0" w:line="256" w:lineRule="auto"/>
                        <w:jc w:val="center"/>
                        <w:rPr>
                          <w:rFonts w:asciiTheme="minorHAnsi" w:hAnsiTheme="minorHAnsi" w:cstheme="minorHAnsi"/>
                          <w:b/>
                          <w:bCs/>
                          <w:color w:val="C00000"/>
                          <w:kern w:val="24"/>
                          <w:sz w:val="20"/>
                          <w:szCs w:val="20"/>
                        </w:rPr>
                      </w:pPr>
                      <w:r w:rsidRPr="001F2D49">
                        <w:rPr>
                          <w:rFonts w:ascii="Sylfaen" w:hAnsi="Sylfaen" w:cs="Sylfaen"/>
                          <w:b/>
                          <w:bCs/>
                          <w:color w:val="C00000"/>
                          <w:kern w:val="24"/>
                          <w:sz w:val="20"/>
                          <w:szCs w:val="20"/>
                        </w:rPr>
                        <w:t>ძირითადი</w:t>
                      </w:r>
                      <w:r w:rsidRPr="001F2D49">
                        <w:rPr>
                          <w:rFonts w:asciiTheme="minorHAnsi" w:hAnsiTheme="minorHAnsi" w:cstheme="minorHAnsi"/>
                          <w:b/>
                          <w:bCs/>
                          <w:color w:val="C00000"/>
                          <w:kern w:val="24"/>
                          <w:sz w:val="20"/>
                          <w:szCs w:val="20"/>
                        </w:rPr>
                        <w:t xml:space="preserve"> </w:t>
                      </w:r>
                      <w:r>
                        <w:rPr>
                          <w:rFonts w:ascii="Sylfaen" w:hAnsi="Sylfaen" w:cs="Sylfaen"/>
                          <w:b/>
                          <w:bCs/>
                          <w:color w:val="C00000"/>
                          <w:kern w:val="24"/>
                          <w:sz w:val="20"/>
                          <w:szCs w:val="20"/>
                        </w:rPr>
                        <w:t>გამოწვევ</w:t>
                      </w:r>
                      <w:r w:rsidRPr="001F2D49">
                        <w:rPr>
                          <w:rFonts w:ascii="Sylfaen" w:hAnsi="Sylfaen" w:cs="Sylfaen"/>
                          <w:b/>
                          <w:bCs/>
                          <w:color w:val="C00000"/>
                          <w:kern w:val="24"/>
                          <w:sz w:val="20"/>
                          <w:szCs w:val="20"/>
                        </w:rPr>
                        <w:t>ები</w:t>
                      </w:r>
                    </w:p>
                    <w:p w14:paraId="35CA5043" w14:textId="77777777" w:rsidR="00537586" w:rsidRPr="00424C6A" w:rsidRDefault="00537586" w:rsidP="00A84E7A">
                      <w:pPr>
                        <w:pStyle w:val="ListParagraph"/>
                        <w:numPr>
                          <w:ilvl w:val="0"/>
                          <w:numId w:val="95"/>
                        </w:numPr>
                        <w:spacing w:line="256" w:lineRule="auto"/>
                        <w:jc w:val="both"/>
                        <w:rPr>
                          <w:rFonts w:eastAsia="Times New Roman"/>
                          <w:color w:val="000000" w:themeColor="text1"/>
                          <w:kern w:val="24"/>
                          <w:sz w:val="20"/>
                          <w:szCs w:val="20"/>
                        </w:rPr>
                      </w:pPr>
                      <w:r>
                        <w:rPr>
                          <w:rFonts w:ascii="Sylfaen" w:eastAsia="Times New Roman" w:hAnsi="Sylfaen" w:cs="Sylfaen"/>
                          <w:color w:val="000000" w:themeColor="text1"/>
                          <w:kern w:val="24"/>
                          <w:sz w:val="20"/>
                          <w:szCs w:val="20"/>
                          <w:lang w:val="ka-GE"/>
                        </w:rPr>
                        <w:t>ფინანსირების ახალი წყაროების მოძიება</w:t>
                      </w:r>
                    </w:p>
                    <w:p w14:paraId="2D75EB30" w14:textId="77777777" w:rsidR="00537586" w:rsidRPr="00424C6A" w:rsidRDefault="00537586" w:rsidP="00A84E7A">
                      <w:pPr>
                        <w:pStyle w:val="ListParagraph"/>
                        <w:numPr>
                          <w:ilvl w:val="0"/>
                          <w:numId w:val="95"/>
                        </w:numPr>
                        <w:spacing w:line="256" w:lineRule="auto"/>
                        <w:jc w:val="both"/>
                        <w:rPr>
                          <w:rFonts w:eastAsia="Times New Roman"/>
                          <w:color w:val="000000" w:themeColor="text1"/>
                          <w:kern w:val="24"/>
                          <w:sz w:val="20"/>
                          <w:szCs w:val="20"/>
                        </w:rPr>
                      </w:pPr>
                      <w:r>
                        <w:rPr>
                          <w:rFonts w:ascii="Sylfaen" w:eastAsia="Times New Roman" w:hAnsi="Sylfaen" w:cs="Sylfaen"/>
                          <w:color w:val="000000" w:themeColor="text1"/>
                          <w:kern w:val="24"/>
                          <w:sz w:val="20"/>
                          <w:szCs w:val="20"/>
                          <w:lang w:val="ka-GE"/>
                        </w:rPr>
                        <w:t>მულტიდისციპლინარული კვლევების შესაძლებლობების განვითარება</w:t>
                      </w:r>
                    </w:p>
                    <w:p w14:paraId="1FCC69E7" w14:textId="77777777" w:rsidR="00537586" w:rsidRPr="00CD0A84" w:rsidRDefault="00537586" w:rsidP="00A84E7A">
                      <w:pPr>
                        <w:widowControl w:val="0"/>
                        <w:numPr>
                          <w:ilvl w:val="0"/>
                          <w:numId w:val="95"/>
                        </w:numPr>
                        <w:spacing w:after="0" w:line="276" w:lineRule="auto"/>
                        <w:jc w:val="both"/>
                        <w:rPr>
                          <w:rFonts w:ascii="Sylfaen" w:eastAsia="Times New Roman" w:hAnsi="Sylfaen"/>
                          <w:sz w:val="20"/>
                          <w:szCs w:val="20"/>
                          <w:lang w:val="ka-GE" w:eastAsia="ka-GE"/>
                        </w:rPr>
                      </w:pPr>
                      <w:r w:rsidRPr="00CB0F37">
                        <w:rPr>
                          <w:rFonts w:ascii="Sylfaen" w:eastAsia="Times New Roman" w:hAnsi="Sylfaen" w:cs="Sylfaen"/>
                          <w:color w:val="000000" w:themeColor="text1"/>
                          <w:kern w:val="24"/>
                          <w:sz w:val="20"/>
                          <w:szCs w:val="20"/>
                        </w:rPr>
                        <w:t>სამეცნიერო</w:t>
                      </w:r>
                      <w:r w:rsidRPr="00CB0F37">
                        <w:rPr>
                          <w:rFonts w:eastAsia="Times New Roman"/>
                          <w:color w:val="000000" w:themeColor="text1"/>
                          <w:kern w:val="24"/>
                          <w:sz w:val="20"/>
                          <w:szCs w:val="20"/>
                        </w:rPr>
                        <w:t xml:space="preserve"> </w:t>
                      </w:r>
                      <w:r w:rsidRPr="00CB0F37">
                        <w:rPr>
                          <w:rFonts w:ascii="Sylfaen" w:eastAsia="Times New Roman" w:hAnsi="Sylfaen" w:cs="Sylfaen"/>
                          <w:color w:val="000000" w:themeColor="text1"/>
                          <w:kern w:val="24"/>
                          <w:sz w:val="20"/>
                          <w:szCs w:val="20"/>
                        </w:rPr>
                        <w:t>მიმართულებების</w:t>
                      </w:r>
                      <w:r w:rsidRPr="00CB0F37">
                        <w:rPr>
                          <w:rFonts w:eastAsia="Times New Roman"/>
                          <w:color w:val="000000" w:themeColor="text1"/>
                          <w:kern w:val="24"/>
                          <w:sz w:val="20"/>
                          <w:szCs w:val="20"/>
                        </w:rPr>
                        <w:t xml:space="preserve"> </w:t>
                      </w:r>
                      <w:r w:rsidRPr="00CB0F37">
                        <w:rPr>
                          <w:rFonts w:ascii="Sylfaen" w:eastAsia="Times New Roman" w:hAnsi="Sylfaen" w:cs="Sylfaen"/>
                          <w:color w:val="000000" w:themeColor="text1"/>
                          <w:kern w:val="24"/>
                          <w:sz w:val="20"/>
                          <w:szCs w:val="20"/>
                        </w:rPr>
                        <w:t>გაფართოება</w:t>
                      </w:r>
                      <w:r w:rsidRPr="00CB0F37">
                        <w:rPr>
                          <w:rFonts w:eastAsia="Times New Roman"/>
                          <w:color w:val="000000" w:themeColor="text1"/>
                          <w:kern w:val="24"/>
                          <w:sz w:val="20"/>
                          <w:szCs w:val="20"/>
                        </w:rPr>
                        <w:t xml:space="preserve">, </w:t>
                      </w:r>
                      <w:r w:rsidRPr="00CB0F37">
                        <w:rPr>
                          <w:rFonts w:ascii="Sylfaen" w:eastAsia="Times New Roman" w:hAnsi="Sylfaen" w:cs="Sylfaen"/>
                          <w:color w:val="000000" w:themeColor="text1"/>
                          <w:kern w:val="24"/>
                          <w:sz w:val="20"/>
                          <w:szCs w:val="20"/>
                        </w:rPr>
                        <w:t>მათ</w:t>
                      </w:r>
                      <w:r w:rsidRPr="00CB0F37">
                        <w:rPr>
                          <w:rFonts w:eastAsia="Times New Roman"/>
                          <w:color w:val="000000" w:themeColor="text1"/>
                          <w:kern w:val="24"/>
                          <w:sz w:val="20"/>
                          <w:szCs w:val="20"/>
                        </w:rPr>
                        <w:t xml:space="preserve"> </w:t>
                      </w:r>
                      <w:r w:rsidRPr="00CB0F37">
                        <w:rPr>
                          <w:rFonts w:ascii="Sylfaen" w:eastAsia="Times New Roman" w:hAnsi="Sylfaen" w:cs="Sylfaen"/>
                          <w:color w:val="000000" w:themeColor="text1"/>
                          <w:kern w:val="24"/>
                          <w:sz w:val="20"/>
                          <w:szCs w:val="20"/>
                        </w:rPr>
                        <w:t>შორის</w:t>
                      </w:r>
                      <w:r w:rsidRPr="00CB0F37">
                        <w:rPr>
                          <w:rFonts w:eastAsia="Times New Roman"/>
                          <w:color w:val="000000" w:themeColor="text1"/>
                          <w:kern w:val="24"/>
                          <w:sz w:val="20"/>
                          <w:szCs w:val="20"/>
                        </w:rPr>
                        <w:t xml:space="preserve"> „</w:t>
                      </w:r>
                      <w:r w:rsidRPr="00CB0F37">
                        <w:rPr>
                          <w:rFonts w:ascii="Sylfaen" w:eastAsia="Times New Roman" w:hAnsi="Sylfaen" w:cs="Sylfaen"/>
                          <w:color w:val="000000" w:themeColor="text1"/>
                          <w:kern w:val="24"/>
                          <w:sz w:val="20"/>
                          <w:szCs w:val="20"/>
                        </w:rPr>
                        <w:t>პერსონალიზებული</w:t>
                      </w:r>
                      <w:r w:rsidRPr="00CB0F37">
                        <w:rPr>
                          <w:rFonts w:eastAsia="Times New Roman"/>
                          <w:color w:val="000000" w:themeColor="text1"/>
                          <w:kern w:val="24"/>
                          <w:sz w:val="20"/>
                          <w:szCs w:val="20"/>
                        </w:rPr>
                        <w:t xml:space="preserve"> </w:t>
                      </w:r>
                      <w:r w:rsidRPr="00CB0F37">
                        <w:rPr>
                          <w:rFonts w:ascii="Sylfaen" w:eastAsia="Times New Roman" w:hAnsi="Sylfaen" w:cs="Sylfaen"/>
                          <w:color w:val="000000" w:themeColor="text1"/>
                          <w:kern w:val="24"/>
                          <w:sz w:val="20"/>
                          <w:szCs w:val="20"/>
                        </w:rPr>
                        <w:t>მედიცინის</w:t>
                      </w:r>
                      <w:r w:rsidRPr="00CB0F37">
                        <w:rPr>
                          <w:rFonts w:eastAsia="Times New Roman"/>
                          <w:color w:val="000000" w:themeColor="text1"/>
                          <w:kern w:val="24"/>
                          <w:sz w:val="20"/>
                          <w:szCs w:val="20"/>
                        </w:rPr>
                        <w:t xml:space="preserve">“ </w:t>
                      </w:r>
                      <w:r w:rsidRPr="00CB0F37">
                        <w:rPr>
                          <w:rFonts w:ascii="Sylfaen" w:eastAsia="Times New Roman" w:hAnsi="Sylfaen" w:cs="Sylfaen"/>
                          <w:color w:val="000000" w:themeColor="text1"/>
                          <w:kern w:val="24"/>
                          <w:sz w:val="20"/>
                          <w:szCs w:val="20"/>
                        </w:rPr>
                        <w:t>საკითხებზე</w:t>
                      </w:r>
                    </w:p>
                    <w:p w14:paraId="0007981E" w14:textId="77777777" w:rsidR="00537586" w:rsidRDefault="00537586" w:rsidP="00A84E7A">
                      <w:pPr>
                        <w:widowControl w:val="0"/>
                        <w:numPr>
                          <w:ilvl w:val="0"/>
                          <w:numId w:val="95"/>
                        </w:numPr>
                        <w:spacing w:after="0" w:line="276" w:lineRule="auto"/>
                        <w:jc w:val="both"/>
                        <w:rPr>
                          <w:rFonts w:ascii="Sylfaen" w:eastAsia="Times New Roman" w:hAnsi="Sylfaen"/>
                          <w:sz w:val="20"/>
                          <w:szCs w:val="20"/>
                          <w:lang w:val="ka-GE" w:eastAsia="ka-GE"/>
                        </w:rPr>
                      </w:pPr>
                      <w:r w:rsidRPr="00B32036">
                        <w:rPr>
                          <w:rFonts w:ascii="Sylfaen" w:eastAsia="Times New Roman" w:hAnsi="Sylfaen"/>
                          <w:sz w:val="20"/>
                          <w:szCs w:val="20"/>
                          <w:lang w:val="ka-GE" w:eastAsia="ka-GE"/>
                        </w:rPr>
                        <w:t>უახლესი მეთოდების ათვისება და მათ დანერგვაზე მუშაობა</w:t>
                      </w:r>
                    </w:p>
                    <w:p w14:paraId="3E63582B" w14:textId="1283FBB8" w:rsidR="00537586" w:rsidRPr="00494B64" w:rsidRDefault="00537586" w:rsidP="00A84E7A">
                      <w:pPr>
                        <w:pStyle w:val="ListParagraph"/>
                        <w:numPr>
                          <w:ilvl w:val="0"/>
                          <w:numId w:val="95"/>
                        </w:numPr>
                        <w:jc w:val="both"/>
                        <w:rPr>
                          <w:rFonts w:ascii="Sylfaen" w:hAnsi="Sylfaen"/>
                          <w:sz w:val="20"/>
                          <w:szCs w:val="20"/>
                          <w:lang w:val="ka-GE"/>
                        </w:rPr>
                      </w:pPr>
                      <w:r w:rsidRPr="00494B64">
                        <w:rPr>
                          <w:rFonts w:ascii="Sylfaen" w:hAnsi="Sylfaen" w:cs="Sylfaen"/>
                          <w:sz w:val="20"/>
                          <w:szCs w:val="20"/>
                          <w:lang w:val="ka-GE"/>
                        </w:rPr>
                        <w:t>ახ</w:t>
                      </w:r>
                      <w:r>
                        <w:rPr>
                          <w:rFonts w:ascii="Sylfaen" w:hAnsi="Sylfaen" w:cs="Sylfaen"/>
                          <w:sz w:val="20"/>
                          <w:szCs w:val="20"/>
                          <w:lang w:val="ka-GE"/>
                        </w:rPr>
                        <w:t>ა</w:t>
                      </w:r>
                      <w:r w:rsidRPr="00494B64">
                        <w:rPr>
                          <w:rFonts w:ascii="Sylfaen" w:hAnsi="Sylfaen" w:cs="Sylfaen"/>
                          <w:sz w:val="20"/>
                          <w:szCs w:val="20"/>
                          <w:lang w:val="ka-GE"/>
                        </w:rPr>
                        <w:t>ლი</w:t>
                      </w:r>
                      <w:r w:rsidRPr="00494B64">
                        <w:rPr>
                          <w:sz w:val="20"/>
                          <w:szCs w:val="20"/>
                          <w:lang w:val="ka-GE"/>
                        </w:rPr>
                        <w:t xml:space="preserve"> </w:t>
                      </w:r>
                      <w:r w:rsidRPr="00494B64">
                        <w:rPr>
                          <w:rFonts w:ascii="Sylfaen" w:hAnsi="Sylfaen" w:cs="Sylfaen"/>
                          <w:sz w:val="20"/>
                          <w:szCs w:val="20"/>
                          <w:lang w:val="ka-GE"/>
                        </w:rPr>
                        <w:t>თაობის</w:t>
                      </w:r>
                      <w:r w:rsidRPr="00494B64">
                        <w:rPr>
                          <w:sz w:val="20"/>
                          <w:szCs w:val="20"/>
                          <w:lang w:val="ka-GE"/>
                        </w:rPr>
                        <w:t xml:space="preserve"> </w:t>
                      </w:r>
                      <w:r w:rsidRPr="00494B64">
                        <w:rPr>
                          <w:rFonts w:ascii="Sylfaen" w:hAnsi="Sylfaen" w:cs="Sylfaen"/>
                          <w:sz w:val="20"/>
                          <w:szCs w:val="20"/>
                          <w:lang w:val="ka-GE"/>
                        </w:rPr>
                        <w:t>სექვენირების</w:t>
                      </w:r>
                      <w:r w:rsidRPr="00494B64">
                        <w:rPr>
                          <w:sz w:val="20"/>
                          <w:szCs w:val="20"/>
                          <w:lang w:val="ka-GE"/>
                        </w:rPr>
                        <w:t xml:space="preserve"> </w:t>
                      </w:r>
                      <w:r w:rsidRPr="00494B64">
                        <w:rPr>
                          <w:rFonts w:ascii="Sylfaen" w:hAnsi="Sylfaen" w:cs="Sylfaen"/>
                          <w:sz w:val="20"/>
                          <w:szCs w:val="20"/>
                          <w:lang w:val="ka-GE"/>
                        </w:rPr>
                        <w:t>დანერგვა</w:t>
                      </w:r>
                      <w:r w:rsidRPr="00494B64">
                        <w:rPr>
                          <w:sz w:val="20"/>
                          <w:szCs w:val="20"/>
                          <w:lang w:val="ka-GE"/>
                        </w:rPr>
                        <w:t xml:space="preserve"> </w:t>
                      </w:r>
                      <w:r w:rsidRPr="00494B64">
                        <w:rPr>
                          <w:rFonts w:ascii="Sylfaen" w:hAnsi="Sylfaen" w:cs="Sylfaen"/>
                          <w:sz w:val="20"/>
                          <w:szCs w:val="20"/>
                          <w:lang w:val="ka-GE"/>
                        </w:rPr>
                        <w:t>ადამიანის</w:t>
                      </w:r>
                      <w:r w:rsidRPr="00494B64">
                        <w:rPr>
                          <w:sz w:val="20"/>
                          <w:szCs w:val="20"/>
                          <w:lang w:val="ka-GE"/>
                        </w:rPr>
                        <w:t xml:space="preserve"> </w:t>
                      </w:r>
                      <w:r w:rsidRPr="00494B64">
                        <w:rPr>
                          <w:rFonts w:ascii="Sylfaen" w:hAnsi="Sylfaen" w:cs="Sylfaen"/>
                          <w:sz w:val="20"/>
                          <w:szCs w:val="20"/>
                          <w:lang w:val="ka-GE"/>
                        </w:rPr>
                        <w:t>გენომის</w:t>
                      </w:r>
                      <w:r w:rsidRPr="00494B64">
                        <w:rPr>
                          <w:sz w:val="20"/>
                          <w:szCs w:val="20"/>
                          <w:lang w:val="ka-GE"/>
                        </w:rPr>
                        <w:t xml:space="preserve"> </w:t>
                      </w:r>
                      <w:r w:rsidRPr="00494B64">
                        <w:rPr>
                          <w:rFonts w:ascii="Sylfaen" w:hAnsi="Sylfaen" w:cs="Sylfaen"/>
                          <w:sz w:val="20"/>
                          <w:szCs w:val="20"/>
                          <w:lang w:val="ka-GE"/>
                        </w:rPr>
                        <w:t>კვლევისთვის</w:t>
                      </w:r>
                      <w:r w:rsidRPr="00494B64">
                        <w:rPr>
                          <w:sz w:val="20"/>
                          <w:szCs w:val="20"/>
                          <w:lang w:val="ka-GE"/>
                        </w:rPr>
                        <w:t xml:space="preserve"> </w:t>
                      </w:r>
                    </w:p>
                    <w:p w14:paraId="043A35FA" w14:textId="77777777" w:rsidR="00537586" w:rsidRPr="00B32036" w:rsidRDefault="00537586" w:rsidP="00EE4EC9">
                      <w:pPr>
                        <w:widowControl w:val="0"/>
                        <w:spacing w:after="0" w:line="276" w:lineRule="auto"/>
                        <w:ind w:left="360"/>
                        <w:jc w:val="both"/>
                        <w:rPr>
                          <w:rFonts w:ascii="Sylfaen" w:eastAsia="Times New Roman" w:hAnsi="Sylfaen"/>
                          <w:sz w:val="20"/>
                          <w:szCs w:val="20"/>
                          <w:lang w:val="ka-GE" w:eastAsia="ka-GE"/>
                        </w:rPr>
                      </w:pPr>
                    </w:p>
                    <w:p w14:paraId="48357C74" w14:textId="77777777" w:rsidR="00537586" w:rsidRDefault="00537586" w:rsidP="00981B2E">
                      <w:pPr>
                        <w:widowControl w:val="0"/>
                        <w:spacing w:after="0" w:line="276" w:lineRule="auto"/>
                        <w:rPr>
                          <w:rFonts w:ascii="Sylfaen" w:eastAsia="Times New Roman" w:hAnsi="Sylfaen"/>
                          <w:sz w:val="20"/>
                          <w:szCs w:val="20"/>
                          <w:lang w:val="ka-GE" w:eastAsia="ka-GE"/>
                        </w:rPr>
                      </w:pPr>
                    </w:p>
                    <w:p w14:paraId="46F456AA" w14:textId="77777777" w:rsidR="00537586" w:rsidRDefault="00537586" w:rsidP="00981B2E">
                      <w:pPr>
                        <w:widowControl w:val="0"/>
                        <w:spacing w:after="0" w:line="276" w:lineRule="auto"/>
                        <w:rPr>
                          <w:rFonts w:ascii="Sylfaen" w:eastAsia="Times New Roman" w:hAnsi="Sylfaen"/>
                          <w:sz w:val="20"/>
                          <w:szCs w:val="20"/>
                          <w:lang w:val="ka-GE" w:eastAsia="ka-GE"/>
                        </w:rPr>
                      </w:pPr>
                    </w:p>
                    <w:p w14:paraId="26ADA082" w14:textId="77777777" w:rsidR="00537586" w:rsidRDefault="00537586" w:rsidP="00981B2E">
                      <w:pPr>
                        <w:widowControl w:val="0"/>
                        <w:spacing w:after="0" w:line="276" w:lineRule="auto"/>
                        <w:rPr>
                          <w:rFonts w:ascii="Sylfaen" w:eastAsia="Times New Roman" w:hAnsi="Sylfaen"/>
                          <w:sz w:val="20"/>
                          <w:szCs w:val="20"/>
                          <w:lang w:val="ka-GE" w:eastAsia="ka-GE"/>
                        </w:rPr>
                      </w:pPr>
                    </w:p>
                    <w:p w14:paraId="6DF37284" w14:textId="77777777" w:rsidR="00537586" w:rsidRDefault="00537586" w:rsidP="00981B2E">
                      <w:pPr>
                        <w:widowControl w:val="0"/>
                        <w:spacing w:after="0" w:line="276" w:lineRule="auto"/>
                        <w:rPr>
                          <w:rFonts w:ascii="Sylfaen" w:eastAsia="Times New Roman" w:hAnsi="Sylfaen"/>
                          <w:sz w:val="20"/>
                          <w:szCs w:val="20"/>
                          <w:lang w:val="ka-GE" w:eastAsia="ka-GE"/>
                        </w:rPr>
                      </w:pPr>
                    </w:p>
                    <w:p w14:paraId="2F7D233F" w14:textId="77777777" w:rsidR="00537586" w:rsidRPr="00CD0A84" w:rsidRDefault="00537586" w:rsidP="00981B2E">
                      <w:pPr>
                        <w:widowControl w:val="0"/>
                        <w:spacing w:after="0" w:line="276" w:lineRule="auto"/>
                        <w:rPr>
                          <w:rFonts w:ascii="Sylfaen" w:eastAsia="Times New Roman" w:hAnsi="Sylfaen"/>
                          <w:sz w:val="20"/>
                          <w:szCs w:val="20"/>
                          <w:lang w:val="ka-GE" w:eastAsia="ka-GE"/>
                        </w:rPr>
                      </w:pPr>
                    </w:p>
                    <w:p w14:paraId="6EBDF3F0" w14:textId="77777777" w:rsidR="00537586" w:rsidRPr="00CB0F37" w:rsidRDefault="00537586" w:rsidP="00A84E7A">
                      <w:pPr>
                        <w:pStyle w:val="ListParagraph"/>
                        <w:numPr>
                          <w:ilvl w:val="0"/>
                          <w:numId w:val="35"/>
                        </w:numPr>
                        <w:spacing w:line="256" w:lineRule="auto"/>
                        <w:jc w:val="both"/>
                        <w:rPr>
                          <w:rFonts w:eastAsia="Times New Roman"/>
                          <w:color w:val="000000" w:themeColor="text1"/>
                          <w:kern w:val="24"/>
                          <w:sz w:val="20"/>
                          <w:szCs w:val="20"/>
                        </w:rPr>
                      </w:pPr>
                    </w:p>
                  </w:txbxContent>
                </v:textbox>
                <w10:wrap type="tight" anchorx="margin"/>
              </v:rect>
            </w:pict>
          </mc:Fallback>
        </mc:AlternateContent>
      </w:r>
      <w:r w:rsidR="007C523F" w:rsidRPr="009F69C1">
        <w:rPr>
          <w:rFonts w:ascii="Sylfaen" w:hAnsi="Sylfaen" w:cs="Calibri"/>
          <w:sz w:val="22"/>
          <w:szCs w:val="22"/>
          <w:lang w:val="ka-GE"/>
        </w:rPr>
        <w:t>2018 წლის 14-15 ნოემბერს წარმატებულად განხორციელდა გამჭვირვალობის კოლეგიალური შეფასების</w:t>
      </w:r>
      <w:r w:rsidR="00B05721" w:rsidRPr="009F69C1">
        <w:rPr>
          <w:rFonts w:ascii="Sylfaen" w:hAnsi="Sylfaen" w:cs="Calibri"/>
          <w:sz w:val="22"/>
          <w:szCs w:val="22"/>
          <w:lang w:val="ka-GE"/>
        </w:rPr>
        <w:t xml:space="preserve"> </w:t>
      </w:r>
      <w:r w:rsidR="007C523F" w:rsidRPr="009F69C1">
        <w:rPr>
          <w:rFonts w:ascii="Sylfaen" w:hAnsi="Sylfaen" w:cs="Calibri"/>
          <w:sz w:val="22"/>
          <w:szCs w:val="22"/>
          <w:lang w:val="ka-GE"/>
        </w:rPr>
        <w:t>ვიზიტი: ბიოუსაფრთხოებისა და ბიოდაცვის ზოგადი მდგომარეობის/გამჭირვალობის საერთაშორისო სავარჯიშო, რომლის მიზანს წარმოადგენდა ლუგარის ცენტრის საქმიანობის ბტი კონვენციის დებულებებთან და მოთხოვნებთან შესაბამისობის შეფასება. შეფასების საბოლოო ანგარიში გამოქვეყნდა კონვენციის სამდივნოს ვებ გვერდზე.</w:t>
      </w:r>
    </w:p>
    <w:p w14:paraId="3D61CB2C" w14:textId="07E6E070" w:rsidR="00494B64" w:rsidRPr="009F69C1" w:rsidRDefault="00494B64" w:rsidP="00DE7A72">
      <w:pPr>
        <w:pStyle w:val="ListParagraph"/>
        <w:shd w:val="clear" w:color="auto" w:fill="FFFFFF"/>
        <w:autoSpaceDE w:val="0"/>
        <w:autoSpaceDN w:val="0"/>
        <w:adjustRightInd w:val="0"/>
        <w:spacing w:after="200"/>
        <w:jc w:val="both"/>
        <w:rPr>
          <w:rFonts w:ascii="Sylfaen" w:eastAsia="Helvetica" w:hAnsi="Sylfaen" w:cs="Sylfaen"/>
          <w:b/>
          <w:noProof/>
          <w:spacing w:val="14"/>
          <w:w w:val="105"/>
          <w:sz w:val="22"/>
          <w:szCs w:val="22"/>
          <w:lang w:val="ka-GE"/>
        </w:rPr>
      </w:pPr>
    </w:p>
    <w:p w14:paraId="0AB21633" w14:textId="77777777" w:rsidR="0030196F" w:rsidRPr="009F69C1" w:rsidRDefault="0030196F" w:rsidP="0030196F">
      <w:pPr>
        <w:contextualSpacing/>
        <w:jc w:val="center"/>
        <w:rPr>
          <w:rFonts w:ascii="Sylfaen" w:eastAsiaTheme="majorEastAsia" w:hAnsi="Sylfaen" w:cs="Sylfaen"/>
          <w:color w:val="032348" w:themeColor="accent1" w:themeShade="BF"/>
          <w:sz w:val="22"/>
          <w:szCs w:val="22"/>
        </w:rPr>
        <w:sectPr w:rsidR="0030196F" w:rsidRPr="009F69C1" w:rsidSect="00FE6B7E">
          <w:pgSz w:w="12240" w:h="15840"/>
          <w:pgMar w:top="1440" w:right="1440" w:bottom="1440" w:left="1440" w:header="720" w:footer="720" w:gutter="0"/>
          <w:cols w:space="720"/>
          <w:docGrid w:linePitch="360"/>
        </w:sectPr>
      </w:pPr>
    </w:p>
    <w:p w14:paraId="02FFC38B" w14:textId="5D45E279" w:rsidR="0045538D" w:rsidRPr="009F69C1" w:rsidRDefault="0045538D" w:rsidP="009033BD">
      <w:pPr>
        <w:pStyle w:val="Heading2"/>
        <w:rPr>
          <w:sz w:val="22"/>
          <w:szCs w:val="22"/>
        </w:rPr>
      </w:pPr>
      <w:bookmarkStart w:id="67" w:name="_Toc12369498"/>
      <w:r w:rsidRPr="009F69C1">
        <w:rPr>
          <w:rFonts w:ascii="Sylfaen" w:hAnsi="Sylfaen" w:cs="Sylfaen"/>
          <w:sz w:val="22"/>
          <w:szCs w:val="22"/>
        </w:rPr>
        <w:lastRenderedPageBreak/>
        <w:t>სტრატეგიული</w:t>
      </w:r>
      <w:r w:rsidRPr="009F69C1">
        <w:rPr>
          <w:sz w:val="22"/>
          <w:szCs w:val="22"/>
        </w:rPr>
        <w:t xml:space="preserve"> </w:t>
      </w:r>
      <w:r w:rsidRPr="009F69C1">
        <w:rPr>
          <w:rFonts w:ascii="Sylfaen" w:hAnsi="Sylfaen" w:cs="Sylfaen"/>
          <w:sz w:val="22"/>
          <w:szCs w:val="22"/>
        </w:rPr>
        <w:t>პრიორიტეტი</w:t>
      </w:r>
      <w:r w:rsidRPr="009F69C1">
        <w:rPr>
          <w:sz w:val="22"/>
          <w:szCs w:val="22"/>
        </w:rPr>
        <w:t xml:space="preserve"> 6: </w:t>
      </w:r>
      <w:r w:rsidRPr="009F69C1">
        <w:rPr>
          <w:rFonts w:ascii="Sylfaen" w:hAnsi="Sylfaen" w:cs="Sylfaen"/>
          <w:sz w:val="22"/>
          <w:szCs w:val="22"/>
        </w:rPr>
        <w:t>ელექტრონული</w:t>
      </w:r>
      <w:r w:rsidRPr="009F69C1">
        <w:rPr>
          <w:sz w:val="22"/>
          <w:szCs w:val="22"/>
        </w:rPr>
        <w:t xml:space="preserve"> </w:t>
      </w:r>
      <w:r w:rsidRPr="009F69C1">
        <w:rPr>
          <w:rFonts w:ascii="Sylfaen" w:hAnsi="Sylfaen" w:cs="Sylfaen"/>
          <w:sz w:val="22"/>
          <w:szCs w:val="22"/>
        </w:rPr>
        <w:t>ინფორმაციული</w:t>
      </w:r>
      <w:r w:rsidRPr="009F69C1">
        <w:rPr>
          <w:sz w:val="22"/>
          <w:szCs w:val="22"/>
        </w:rPr>
        <w:t xml:space="preserve"> </w:t>
      </w:r>
      <w:r w:rsidRPr="009F69C1">
        <w:rPr>
          <w:rFonts w:ascii="Sylfaen" w:hAnsi="Sylfaen" w:cs="Sylfaen"/>
          <w:sz w:val="22"/>
          <w:szCs w:val="22"/>
        </w:rPr>
        <w:t>სისტემების</w:t>
      </w:r>
      <w:r w:rsidRPr="009F69C1">
        <w:rPr>
          <w:sz w:val="22"/>
          <w:szCs w:val="22"/>
        </w:rPr>
        <w:t xml:space="preserve"> </w:t>
      </w:r>
      <w:r w:rsidRPr="009F69C1">
        <w:rPr>
          <w:rFonts w:ascii="Sylfaen" w:hAnsi="Sylfaen" w:cs="Sylfaen"/>
          <w:sz w:val="22"/>
          <w:szCs w:val="22"/>
        </w:rPr>
        <w:t>განვითარება</w:t>
      </w:r>
      <w:bookmarkEnd w:id="67"/>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46"/>
        <w:gridCol w:w="4461"/>
      </w:tblGrid>
      <w:tr w:rsidR="00CC0548" w:rsidRPr="009F69C1" w14:paraId="30418151" w14:textId="77777777" w:rsidTr="005D332E">
        <w:tc>
          <w:tcPr>
            <w:tcW w:w="5046" w:type="dxa"/>
          </w:tcPr>
          <w:p w14:paraId="1223B7ED" w14:textId="074AF65B" w:rsidR="00CC0548" w:rsidRPr="009F69C1" w:rsidRDefault="00CC0548" w:rsidP="00A13C1A">
            <w:pPr>
              <w:spacing w:line="276" w:lineRule="auto"/>
              <w:contextualSpacing/>
              <w:jc w:val="both"/>
              <w:rPr>
                <w:rFonts w:eastAsia="SimSun" w:cstheme="minorHAnsi"/>
                <w:bCs/>
                <w:sz w:val="22"/>
                <w:szCs w:val="22"/>
                <w:lang w:val="ka-GE" w:eastAsia="zh-CN"/>
              </w:rPr>
            </w:pPr>
            <w:r w:rsidRPr="009F69C1">
              <w:rPr>
                <w:rFonts w:ascii="Sylfaen" w:eastAsia="Sylfaen" w:hAnsi="Sylfaen" w:cs="Sylfaen"/>
                <w:spacing w:val="1"/>
                <w:sz w:val="22"/>
                <w:szCs w:val="22"/>
                <w:lang w:val="ka-GE"/>
              </w:rPr>
              <w:t>საქართველოში</w:t>
            </w:r>
            <w:r w:rsidRPr="009F69C1">
              <w:rPr>
                <w:rFonts w:eastAsia="Sylfaen" w:cstheme="minorHAnsi"/>
                <w:spacing w:val="1"/>
                <w:sz w:val="22"/>
                <w:szCs w:val="22"/>
                <w:lang w:val="ka-GE"/>
              </w:rPr>
              <w:t xml:space="preserve"> </w:t>
            </w:r>
            <w:r w:rsidRPr="009F69C1">
              <w:rPr>
                <w:rFonts w:ascii="Sylfaen" w:eastAsia="Sylfaen" w:hAnsi="Sylfaen" w:cs="Sylfaen"/>
                <w:spacing w:val="1"/>
                <w:sz w:val="22"/>
                <w:szCs w:val="22"/>
                <w:lang w:val="ka-GE"/>
              </w:rPr>
              <w:t>მოსახლეობის</w:t>
            </w:r>
            <w:r w:rsidRPr="009F69C1">
              <w:rPr>
                <w:rFonts w:eastAsia="Sylfaen" w:cstheme="minorHAnsi"/>
                <w:spacing w:val="1"/>
                <w:sz w:val="22"/>
                <w:szCs w:val="22"/>
                <w:lang w:val="ka-GE"/>
              </w:rPr>
              <w:t xml:space="preserve"> </w:t>
            </w:r>
            <w:r w:rsidRPr="009F69C1">
              <w:rPr>
                <w:rFonts w:ascii="Sylfaen" w:eastAsia="Sylfaen" w:hAnsi="Sylfaen" w:cs="Sylfaen"/>
                <w:spacing w:val="1"/>
                <w:sz w:val="22"/>
                <w:szCs w:val="22"/>
                <w:lang w:val="ka-GE"/>
              </w:rPr>
              <w:t>ჯანმრთე</w:t>
            </w:r>
            <w:r w:rsidRPr="009F69C1">
              <w:rPr>
                <w:rFonts w:eastAsia="Sylfaen" w:cstheme="minorHAnsi"/>
                <w:spacing w:val="1"/>
                <w:sz w:val="22"/>
                <w:szCs w:val="22"/>
                <w:lang w:val="ka-GE"/>
              </w:rPr>
              <w:softHyphen/>
            </w:r>
            <w:r w:rsidRPr="009F69C1">
              <w:rPr>
                <w:rFonts w:ascii="Sylfaen" w:eastAsia="Sylfaen" w:hAnsi="Sylfaen" w:cs="Sylfaen"/>
                <w:spacing w:val="1"/>
                <w:sz w:val="22"/>
                <w:szCs w:val="22"/>
                <w:lang w:val="ka-GE"/>
              </w:rPr>
              <w:t>ლო</w:t>
            </w:r>
            <w:r w:rsidRPr="009F69C1">
              <w:rPr>
                <w:rFonts w:eastAsia="Sylfaen" w:cstheme="minorHAnsi"/>
                <w:spacing w:val="1"/>
                <w:sz w:val="22"/>
                <w:szCs w:val="22"/>
                <w:lang w:val="ka-GE"/>
              </w:rPr>
              <w:softHyphen/>
            </w:r>
            <w:r w:rsidRPr="009F69C1">
              <w:rPr>
                <w:rFonts w:ascii="Sylfaen" w:eastAsia="Sylfaen" w:hAnsi="Sylfaen" w:cs="Sylfaen"/>
                <w:spacing w:val="1"/>
                <w:sz w:val="22"/>
                <w:szCs w:val="22"/>
                <w:lang w:val="ka-GE"/>
              </w:rPr>
              <w:t>ბის</w:t>
            </w:r>
            <w:r w:rsidRPr="009F69C1">
              <w:rPr>
                <w:rFonts w:eastAsia="Sylfaen" w:cstheme="minorHAnsi"/>
                <w:spacing w:val="1"/>
                <w:sz w:val="22"/>
                <w:szCs w:val="22"/>
                <w:lang w:val="ka-GE"/>
              </w:rPr>
              <w:t xml:space="preserve">  </w:t>
            </w:r>
            <w:r w:rsidRPr="009F69C1">
              <w:rPr>
                <w:rFonts w:ascii="Sylfaen" w:eastAsia="Sylfaen" w:hAnsi="Sylfaen" w:cs="Sylfaen"/>
                <w:spacing w:val="1"/>
                <w:sz w:val="22"/>
                <w:szCs w:val="22"/>
                <w:lang w:val="ka-GE"/>
              </w:rPr>
              <w:t>სტატისტიკის</w:t>
            </w:r>
            <w:r w:rsidRPr="009F69C1">
              <w:rPr>
                <w:rFonts w:ascii="Sylfaen" w:eastAsia="Sylfaen" w:hAnsi="Sylfaen" w:cs="Sylfaen"/>
                <w:spacing w:val="1"/>
                <w:sz w:val="22"/>
                <w:szCs w:val="22"/>
                <w:lang w:val="ru-RU"/>
              </w:rPr>
              <w:t xml:space="preserve"> </w:t>
            </w:r>
            <w:r w:rsidRPr="009F69C1">
              <w:rPr>
                <w:rFonts w:ascii="Sylfaen" w:eastAsia="Sylfaen" w:hAnsi="Sylfaen" w:cs="Sylfaen"/>
                <w:spacing w:val="1"/>
                <w:sz w:val="22"/>
                <w:szCs w:val="22"/>
                <w:lang w:val="ka-GE"/>
              </w:rPr>
              <w:t>წარმოება</w:t>
            </w:r>
            <w:r w:rsidRPr="009F69C1">
              <w:rPr>
                <w:rFonts w:eastAsia="Sylfaen" w:cstheme="minorHAnsi"/>
                <w:spacing w:val="1"/>
                <w:sz w:val="22"/>
                <w:szCs w:val="22"/>
                <w:lang w:val="ka-GE"/>
              </w:rPr>
              <w:t xml:space="preserve"> </w:t>
            </w:r>
            <w:r w:rsidRPr="009F69C1">
              <w:rPr>
                <w:rFonts w:ascii="Sylfaen" w:eastAsia="Sylfaen" w:hAnsi="Sylfaen" w:cs="Sylfaen"/>
                <w:spacing w:val="1"/>
                <w:sz w:val="22"/>
                <w:szCs w:val="22"/>
                <w:lang w:val="ka-GE"/>
              </w:rPr>
              <w:t>დკსჯეცის</w:t>
            </w:r>
            <w:r w:rsidRPr="009F69C1">
              <w:rPr>
                <w:rFonts w:eastAsia="Sylfaen" w:cstheme="minorHAnsi"/>
                <w:spacing w:val="1"/>
                <w:sz w:val="22"/>
                <w:szCs w:val="22"/>
                <w:lang w:val="ka-GE"/>
              </w:rPr>
              <w:t xml:space="preserve"> </w:t>
            </w:r>
            <w:r w:rsidRPr="009F69C1">
              <w:rPr>
                <w:rFonts w:ascii="Sylfaen" w:eastAsia="Sylfaen" w:hAnsi="Sylfaen" w:cs="Sylfaen"/>
                <w:spacing w:val="1"/>
                <w:sz w:val="22"/>
                <w:szCs w:val="22"/>
                <w:lang w:val="ka-GE"/>
              </w:rPr>
              <w:t>ერთ</w:t>
            </w:r>
            <w:r w:rsidRPr="009F69C1">
              <w:rPr>
                <w:rFonts w:eastAsia="Sylfaen" w:cstheme="minorHAnsi"/>
                <w:spacing w:val="1"/>
                <w:sz w:val="22"/>
                <w:szCs w:val="22"/>
                <w:lang w:val="ka-GE"/>
              </w:rPr>
              <w:t>-</w:t>
            </w:r>
            <w:r w:rsidRPr="009F69C1">
              <w:rPr>
                <w:rFonts w:ascii="Sylfaen" w:eastAsia="Sylfaen" w:hAnsi="Sylfaen" w:cs="Sylfaen"/>
                <w:spacing w:val="1"/>
                <w:sz w:val="22"/>
                <w:szCs w:val="22"/>
                <w:lang w:val="ka-GE"/>
              </w:rPr>
              <w:t>ერთი</w:t>
            </w:r>
            <w:r w:rsidRPr="009F69C1">
              <w:rPr>
                <w:rFonts w:eastAsia="Sylfaen" w:cstheme="minorHAnsi"/>
                <w:spacing w:val="1"/>
                <w:sz w:val="22"/>
                <w:szCs w:val="22"/>
                <w:lang w:val="ka-GE"/>
              </w:rPr>
              <w:t xml:space="preserve"> </w:t>
            </w:r>
            <w:r w:rsidRPr="009F69C1">
              <w:rPr>
                <w:rFonts w:ascii="Sylfaen" w:eastAsia="Sylfaen" w:hAnsi="Sylfaen" w:cs="Sylfaen"/>
                <w:spacing w:val="1"/>
                <w:sz w:val="22"/>
                <w:szCs w:val="22"/>
                <w:lang w:val="ka-GE"/>
              </w:rPr>
              <w:t>სტრა</w:t>
            </w:r>
            <w:r w:rsidRPr="009F69C1">
              <w:rPr>
                <w:rFonts w:eastAsia="Sylfaen" w:cstheme="minorHAnsi"/>
                <w:spacing w:val="1"/>
                <w:sz w:val="22"/>
                <w:szCs w:val="22"/>
                <w:lang w:val="ka-GE"/>
              </w:rPr>
              <w:softHyphen/>
            </w:r>
            <w:r w:rsidRPr="009F69C1">
              <w:rPr>
                <w:rFonts w:eastAsia="Sylfaen" w:cstheme="minorHAnsi"/>
                <w:spacing w:val="1"/>
                <w:sz w:val="22"/>
                <w:szCs w:val="22"/>
                <w:lang w:val="ka-GE"/>
              </w:rPr>
              <w:softHyphen/>
            </w:r>
            <w:r w:rsidRPr="009F69C1">
              <w:rPr>
                <w:rFonts w:ascii="Sylfaen" w:eastAsia="Sylfaen" w:hAnsi="Sylfaen" w:cs="Sylfaen"/>
                <w:spacing w:val="1"/>
                <w:sz w:val="22"/>
                <w:szCs w:val="22"/>
                <w:lang w:val="ka-GE"/>
              </w:rPr>
              <w:t>ტეგიული</w:t>
            </w:r>
            <w:r w:rsidRPr="009F69C1">
              <w:rPr>
                <w:rFonts w:eastAsia="Sylfaen" w:cstheme="minorHAnsi"/>
                <w:spacing w:val="1"/>
                <w:sz w:val="22"/>
                <w:szCs w:val="22"/>
                <w:lang w:val="ka-GE"/>
              </w:rPr>
              <w:t xml:space="preserve"> </w:t>
            </w:r>
            <w:r w:rsidRPr="009F69C1">
              <w:rPr>
                <w:rFonts w:ascii="Sylfaen" w:eastAsia="Sylfaen" w:hAnsi="Sylfaen" w:cs="Sylfaen"/>
                <w:spacing w:val="1"/>
                <w:sz w:val="22"/>
                <w:szCs w:val="22"/>
                <w:lang w:val="ka-GE"/>
              </w:rPr>
              <w:t>მიმართულებაა</w:t>
            </w:r>
            <w:r w:rsidRPr="009F69C1">
              <w:rPr>
                <w:rFonts w:eastAsia="Sylfaen" w:cstheme="minorHAnsi"/>
                <w:spacing w:val="1"/>
                <w:sz w:val="22"/>
                <w:szCs w:val="22"/>
                <w:lang w:val="ka-GE"/>
              </w:rPr>
              <w:t xml:space="preserve">. </w:t>
            </w:r>
            <w:r w:rsidRPr="009F69C1">
              <w:rPr>
                <w:rFonts w:ascii="Sylfaen" w:eastAsia="Sylfaen" w:hAnsi="Sylfaen" w:cs="Sylfaen"/>
                <w:spacing w:val="1"/>
                <w:sz w:val="22"/>
                <w:szCs w:val="22"/>
                <w:lang w:val="ka-GE"/>
              </w:rPr>
              <w:t>სისტემის</w:t>
            </w:r>
            <w:r w:rsidRPr="009F69C1">
              <w:rPr>
                <w:rFonts w:eastAsia="Sylfaen" w:cstheme="minorHAnsi"/>
                <w:spacing w:val="1"/>
                <w:sz w:val="22"/>
                <w:szCs w:val="22"/>
                <w:lang w:val="ka-GE"/>
              </w:rPr>
              <w:t xml:space="preserve"> </w:t>
            </w:r>
            <w:r w:rsidRPr="009F69C1">
              <w:rPr>
                <w:rFonts w:ascii="Sylfaen" w:eastAsia="Sylfaen" w:hAnsi="Sylfaen" w:cs="Sylfaen"/>
                <w:spacing w:val="1"/>
                <w:sz w:val="22"/>
                <w:szCs w:val="22"/>
                <w:lang w:val="ka-GE"/>
              </w:rPr>
              <w:t>ფარგლებში</w:t>
            </w:r>
            <w:r w:rsidRPr="009F69C1">
              <w:rPr>
                <w:rFonts w:eastAsia="Sylfaen" w:cstheme="minorHAnsi"/>
                <w:spacing w:val="1"/>
                <w:sz w:val="22"/>
                <w:szCs w:val="22"/>
                <w:lang w:val="ka-GE"/>
              </w:rPr>
              <w:t xml:space="preserve"> </w:t>
            </w:r>
            <w:r w:rsidRPr="009F69C1">
              <w:rPr>
                <w:rFonts w:ascii="Sylfaen" w:eastAsia="Sylfaen" w:hAnsi="Sylfaen" w:cs="Sylfaen"/>
                <w:spacing w:val="1"/>
                <w:sz w:val="22"/>
                <w:szCs w:val="22"/>
                <w:lang w:val="ka-GE"/>
              </w:rPr>
              <w:t>მიმდინარეობს</w:t>
            </w:r>
            <w:r w:rsidRPr="009F69C1">
              <w:rPr>
                <w:rFonts w:eastAsia="Sylfaen" w:cstheme="minorHAnsi"/>
                <w:spacing w:val="1"/>
                <w:sz w:val="22"/>
                <w:szCs w:val="22"/>
                <w:lang w:val="ka-GE"/>
              </w:rPr>
              <w:t xml:space="preserve"> </w:t>
            </w:r>
            <w:r w:rsidRPr="009F69C1">
              <w:rPr>
                <w:rFonts w:ascii="Sylfaen" w:eastAsia="Sylfaen" w:hAnsi="Sylfaen" w:cs="Sylfaen"/>
                <w:spacing w:val="1"/>
                <w:sz w:val="22"/>
                <w:szCs w:val="22"/>
                <w:lang w:val="ka-GE"/>
              </w:rPr>
              <w:t>მონაცემთა</w:t>
            </w:r>
            <w:r w:rsidRPr="009F69C1">
              <w:rPr>
                <w:rFonts w:eastAsia="Sylfaen" w:cstheme="minorHAnsi"/>
                <w:spacing w:val="1"/>
                <w:sz w:val="22"/>
                <w:szCs w:val="22"/>
                <w:lang w:val="ka-GE"/>
              </w:rPr>
              <w:t xml:space="preserve"> </w:t>
            </w:r>
            <w:r w:rsidRPr="009F69C1">
              <w:rPr>
                <w:rFonts w:ascii="Sylfaen" w:eastAsia="Sylfaen" w:hAnsi="Sylfaen" w:cs="Sylfaen"/>
                <w:spacing w:val="1"/>
                <w:sz w:val="22"/>
                <w:szCs w:val="22"/>
                <w:lang w:val="ka-GE"/>
              </w:rPr>
              <w:t>შეგროვება</w:t>
            </w:r>
            <w:r w:rsidRPr="009F69C1">
              <w:rPr>
                <w:rFonts w:eastAsia="Sylfaen" w:cstheme="minorHAnsi"/>
                <w:spacing w:val="1"/>
                <w:sz w:val="22"/>
                <w:szCs w:val="22"/>
                <w:lang w:val="ka-GE"/>
              </w:rPr>
              <w:t xml:space="preserve">, </w:t>
            </w:r>
            <w:r w:rsidRPr="009F69C1">
              <w:rPr>
                <w:rFonts w:ascii="Sylfaen" w:eastAsia="Sylfaen" w:hAnsi="Sylfaen" w:cs="Sylfaen"/>
                <w:spacing w:val="1"/>
                <w:sz w:val="22"/>
                <w:szCs w:val="22"/>
                <w:lang w:val="ka-GE"/>
              </w:rPr>
              <w:t>მონაცემთა</w:t>
            </w:r>
            <w:r w:rsidRPr="009F69C1">
              <w:rPr>
                <w:rFonts w:eastAsia="Sylfaen" w:cstheme="minorHAnsi"/>
                <w:spacing w:val="1"/>
                <w:sz w:val="22"/>
                <w:szCs w:val="22"/>
                <w:lang w:val="ka-GE"/>
              </w:rPr>
              <w:t xml:space="preserve"> </w:t>
            </w:r>
            <w:r w:rsidRPr="009F69C1">
              <w:rPr>
                <w:rFonts w:ascii="Sylfaen" w:eastAsia="Sylfaen" w:hAnsi="Sylfaen" w:cs="Sylfaen"/>
                <w:spacing w:val="1"/>
                <w:sz w:val="22"/>
                <w:szCs w:val="22"/>
                <w:lang w:val="ka-GE"/>
              </w:rPr>
              <w:t>ბაზების</w:t>
            </w:r>
            <w:r w:rsidRPr="009F69C1">
              <w:rPr>
                <w:rFonts w:eastAsia="Sylfaen" w:cstheme="minorHAnsi"/>
                <w:spacing w:val="1"/>
                <w:sz w:val="22"/>
                <w:szCs w:val="22"/>
                <w:lang w:val="ka-GE"/>
              </w:rPr>
              <w:t xml:space="preserve"> </w:t>
            </w:r>
            <w:r w:rsidRPr="009F69C1">
              <w:rPr>
                <w:rFonts w:ascii="Sylfaen" w:eastAsia="Sylfaen" w:hAnsi="Sylfaen" w:cs="Sylfaen"/>
                <w:spacing w:val="1"/>
                <w:sz w:val="22"/>
                <w:szCs w:val="22"/>
                <w:lang w:val="ka-GE"/>
              </w:rPr>
              <w:t>ფორმი</w:t>
            </w:r>
            <w:r w:rsidRPr="009F69C1">
              <w:rPr>
                <w:rFonts w:eastAsia="Sylfaen" w:cstheme="minorHAnsi"/>
                <w:spacing w:val="1"/>
                <w:sz w:val="22"/>
                <w:szCs w:val="22"/>
                <w:lang w:val="ka-GE"/>
              </w:rPr>
              <w:softHyphen/>
            </w:r>
            <w:r w:rsidRPr="009F69C1">
              <w:rPr>
                <w:rFonts w:ascii="Sylfaen" w:eastAsia="Sylfaen" w:hAnsi="Sylfaen" w:cs="Sylfaen"/>
                <w:spacing w:val="1"/>
                <w:sz w:val="22"/>
                <w:szCs w:val="22"/>
                <w:lang w:val="ka-GE"/>
              </w:rPr>
              <w:t>რება</w:t>
            </w:r>
            <w:r w:rsidRPr="009F69C1">
              <w:rPr>
                <w:rFonts w:eastAsia="Sylfaen" w:cstheme="minorHAnsi"/>
                <w:spacing w:val="1"/>
                <w:sz w:val="22"/>
                <w:szCs w:val="22"/>
                <w:lang w:val="ka-GE"/>
              </w:rPr>
              <w:t xml:space="preserve">, </w:t>
            </w:r>
            <w:r w:rsidRPr="009F69C1">
              <w:rPr>
                <w:rFonts w:ascii="Sylfaen" w:eastAsia="Sylfaen" w:hAnsi="Sylfaen" w:cs="Sylfaen"/>
                <w:spacing w:val="1"/>
                <w:sz w:val="22"/>
                <w:szCs w:val="22"/>
                <w:lang w:val="ka-GE"/>
              </w:rPr>
              <w:t>მონაცემთა</w:t>
            </w:r>
            <w:r w:rsidRPr="009F69C1">
              <w:rPr>
                <w:rFonts w:eastAsia="Sylfaen" w:cstheme="minorHAnsi"/>
                <w:spacing w:val="1"/>
                <w:sz w:val="22"/>
                <w:szCs w:val="22"/>
                <w:lang w:val="ka-GE"/>
              </w:rPr>
              <w:t xml:space="preserve"> </w:t>
            </w:r>
            <w:r w:rsidRPr="009F69C1">
              <w:rPr>
                <w:rFonts w:ascii="Sylfaen" w:eastAsia="Sylfaen" w:hAnsi="Sylfaen" w:cs="Sylfaen"/>
                <w:spacing w:val="1"/>
                <w:sz w:val="22"/>
                <w:szCs w:val="22"/>
                <w:lang w:val="ka-GE"/>
              </w:rPr>
              <w:t>ანალიზი</w:t>
            </w:r>
            <w:r w:rsidRPr="009F69C1">
              <w:rPr>
                <w:rFonts w:eastAsia="Sylfaen" w:cstheme="minorHAnsi"/>
                <w:spacing w:val="1"/>
                <w:sz w:val="22"/>
                <w:szCs w:val="22"/>
                <w:lang w:val="ka-GE"/>
              </w:rPr>
              <w:t xml:space="preserve">, </w:t>
            </w:r>
            <w:r w:rsidRPr="009F69C1">
              <w:rPr>
                <w:rFonts w:ascii="Sylfaen" w:eastAsia="Sylfaen" w:hAnsi="Sylfaen" w:cs="Sylfaen"/>
                <w:spacing w:val="1"/>
                <w:sz w:val="22"/>
                <w:szCs w:val="22"/>
                <w:lang w:val="ka-GE"/>
              </w:rPr>
              <w:t>წარდგენა</w:t>
            </w:r>
            <w:r w:rsidRPr="009F69C1">
              <w:rPr>
                <w:rFonts w:eastAsia="Sylfaen" w:cstheme="minorHAnsi"/>
                <w:spacing w:val="1"/>
                <w:sz w:val="22"/>
                <w:szCs w:val="22"/>
                <w:lang w:val="ka-GE"/>
              </w:rPr>
              <w:t xml:space="preserve"> </w:t>
            </w:r>
            <w:r w:rsidRPr="009F69C1">
              <w:rPr>
                <w:rFonts w:ascii="Sylfaen" w:eastAsia="Sylfaen" w:hAnsi="Sylfaen" w:cs="Sylfaen"/>
                <w:spacing w:val="1"/>
                <w:sz w:val="22"/>
                <w:szCs w:val="22"/>
                <w:lang w:val="ka-GE"/>
              </w:rPr>
              <w:t>და</w:t>
            </w:r>
            <w:r w:rsidRPr="009F69C1">
              <w:rPr>
                <w:rFonts w:eastAsia="Sylfaen" w:cstheme="minorHAnsi"/>
                <w:spacing w:val="1"/>
                <w:sz w:val="22"/>
                <w:szCs w:val="22"/>
                <w:lang w:val="ka-GE"/>
              </w:rPr>
              <w:t xml:space="preserve"> </w:t>
            </w:r>
            <w:r w:rsidRPr="009F69C1">
              <w:rPr>
                <w:rFonts w:ascii="Sylfaen" w:eastAsia="Sylfaen" w:hAnsi="Sylfaen" w:cs="Sylfaen"/>
                <w:spacing w:val="1"/>
                <w:sz w:val="22"/>
                <w:szCs w:val="22"/>
                <w:lang w:val="ka-GE"/>
              </w:rPr>
              <w:t>გავრცელება</w:t>
            </w:r>
            <w:r w:rsidRPr="009F69C1">
              <w:rPr>
                <w:rFonts w:eastAsia="Sylfaen" w:cstheme="minorHAnsi"/>
                <w:spacing w:val="1"/>
                <w:sz w:val="22"/>
                <w:szCs w:val="22"/>
                <w:lang w:val="ka-GE"/>
              </w:rPr>
              <w:t xml:space="preserve">. </w:t>
            </w:r>
            <w:r w:rsidRPr="009F69C1">
              <w:rPr>
                <w:rFonts w:ascii="Sylfaen" w:eastAsia="Sylfaen" w:hAnsi="Sylfaen" w:cs="Sylfaen"/>
                <w:spacing w:val="1"/>
                <w:sz w:val="22"/>
                <w:szCs w:val="22"/>
                <w:lang w:val="ka-GE"/>
              </w:rPr>
              <w:t>რუტი</w:t>
            </w:r>
            <w:r w:rsidRPr="009F69C1">
              <w:rPr>
                <w:rFonts w:eastAsia="Sylfaen" w:cstheme="minorHAnsi"/>
                <w:spacing w:val="1"/>
                <w:sz w:val="22"/>
                <w:szCs w:val="22"/>
              </w:rPr>
              <w:softHyphen/>
            </w:r>
            <w:r w:rsidRPr="009F69C1">
              <w:rPr>
                <w:rFonts w:ascii="Sylfaen" w:eastAsia="Sylfaen" w:hAnsi="Sylfaen" w:cs="Sylfaen"/>
                <w:spacing w:val="1"/>
                <w:sz w:val="22"/>
                <w:szCs w:val="22"/>
                <w:lang w:val="ka-GE"/>
              </w:rPr>
              <w:t>ნული</w:t>
            </w:r>
            <w:r w:rsidRPr="009F69C1">
              <w:rPr>
                <w:rFonts w:eastAsia="Sylfaen" w:cstheme="minorHAnsi"/>
                <w:spacing w:val="1"/>
                <w:sz w:val="22"/>
                <w:szCs w:val="22"/>
                <w:lang w:val="ka-GE"/>
              </w:rPr>
              <w:t xml:space="preserve"> </w:t>
            </w:r>
            <w:r w:rsidRPr="009F69C1">
              <w:rPr>
                <w:rFonts w:ascii="Sylfaen" w:eastAsia="Sylfaen" w:hAnsi="Sylfaen" w:cs="Sylfaen"/>
                <w:spacing w:val="1"/>
                <w:sz w:val="22"/>
                <w:szCs w:val="22"/>
                <w:lang w:val="ka-GE"/>
              </w:rPr>
              <w:t>სამედიცინო</w:t>
            </w:r>
            <w:r w:rsidRPr="009F69C1">
              <w:rPr>
                <w:rFonts w:eastAsia="Sylfaen" w:cstheme="minorHAnsi"/>
                <w:spacing w:val="1"/>
                <w:sz w:val="22"/>
                <w:szCs w:val="22"/>
                <w:lang w:val="ka-GE"/>
              </w:rPr>
              <w:t xml:space="preserve"> </w:t>
            </w:r>
            <w:r w:rsidRPr="009F69C1">
              <w:rPr>
                <w:rFonts w:ascii="Sylfaen" w:eastAsia="Sylfaen" w:hAnsi="Sylfaen" w:cs="Sylfaen"/>
                <w:spacing w:val="1"/>
                <w:sz w:val="22"/>
                <w:szCs w:val="22"/>
                <w:lang w:val="ka-GE"/>
              </w:rPr>
              <w:t>სტა</w:t>
            </w:r>
            <w:r w:rsidRPr="009F69C1">
              <w:rPr>
                <w:rFonts w:eastAsia="Sylfaen" w:cstheme="minorHAnsi"/>
                <w:spacing w:val="1"/>
                <w:sz w:val="22"/>
                <w:szCs w:val="22"/>
                <w:lang w:val="ka-GE"/>
              </w:rPr>
              <w:softHyphen/>
            </w:r>
            <w:r w:rsidRPr="009F69C1">
              <w:rPr>
                <w:rFonts w:ascii="Sylfaen" w:eastAsia="Sylfaen" w:hAnsi="Sylfaen" w:cs="Sylfaen"/>
                <w:spacing w:val="1"/>
                <w:sz w:val="22"/>
                <w:szCs w:val="22"/>
                <w:lang w:val="ka-GE"/>
              </w:rPr>
              <w:t>ტისტიკის</w:t>
            </w:r>
            <w:r w:rsidRPr="009F69C1">
              <w:rPr>
                <w:rFonts w:eastAsia="Sylfaen" w:cstheme="minorHAnsi"/>
                <w:spacing w:val="1"/>
                <w:sz w:val="22"/>
                <w:szCs w:val="22"/>
                <w:lang w:val="ka-GE"/>
              </w:rPr>
              <w:t xml:space="preserve"> </w:t>
            </w:r>
            <w:r w:rsidRPr="009F69C1">
              <w:rPr>
                <w:rFonts w:ascii="Sylfaen" w:eastAsia="Sylfaen" w:hAnsi="Sylfaen" w:cs="Sylfaen"/>
                <w:spacing w:val="1"/>
                <w:sz w:val="22"/>
                <w:szCs w:val="22"/>
                <w:lang w:val="ka-GE"/>
              </w:rPr>
              <w:t>მეშვეობით</w:t>
            </w:r>
            <w:r w:rsidRPr="009F69C1">
              <w:rPr>
                <w:rFonts w:eastAsia="Sylfaen" w:cstheme="minorHAnsi"/>
                <w:spacing w:val="1"/>
                <w:sz w:val="22"/>
                <w:szCs w:val="22"/>
                <w:lang w:val="ka-GE"/>
              </w:rPr>
              <w:t xml:space="preserve"> </w:t>
            </w:r>
            <w:r w:rsidRPr="009F69C1">
              <w:rPr>
                <w:rFonts w:ascii="Sylfaen" w:eastAsia="Sylfaen" w:hAnsi="Sylfaen" w:cs="Sylfaen"/>
                <w:spacing w:val="1"/>
                <w:sz w:val="22"/>
                <w:szCs w:val="22"/>
                <w:lang w:val="ka-GE"/>
              </w:rPr>
              <w:t>შეგროვებული</w:t>
            </w:r>
            <w:r w:rsidRPr="009F69C1">
              <w:rPr>
                <w:rFonts w:eastAsia="Sylfaen" w:cstheme="minorHAnsi"/>
                <w:spacing w:val="1"/>
                <w:sz w:val="22"/>
                <w:szCs w:val="22"/>
                <w:lang w:val="ka-GE"/>
              </w:rPr>
              <w:t xml:space="preserve"> </w:t>
            </w:r>
            <w:r w:rsidRPr="009F69C1">
              <w:rPr>
                <w:rFonts w:ascii="Sylfaen" w:eastAsia="Sylfaen" w:hAnsi="Sylfaen" w:cs="Sylfaen"/>
                <w:spacing w:val="1"/>
                <w:sz w:val="22"/>
                <w:szCs w:val="22"/>
                <w:lang w:val="ka-GE"/>
              </w:rPr>
              <w:t>მონაცემების</w:t>
            </w:r>
            <w:r w:rsidRPr="009F69C1">
              <w:rPr>
                <w:rFonts w:eastAsia="Sylfaen" w:cstheme="minorHAnsi"/>
                <w:spacing w:val="1"/>
                <w:sz w:val="22"/>
                <w:szCs w:val="22"/>
                <w:lang w:val="ka-GE"/>
              </w:rPr>
              <w:t xml:space="preserve"> </w:t>
            </w:r>
            <w:r w:rsidRPr="009F69C1">
              <w:rPr>
                <w:rFonts w:ascii="Sylfaen" w:eastAsia="Sylfaen" w:hAnsi="Sylfaen" w:cs="Sylfaen"/>
                <w:spacing w:val="1"/>
                <w:sz w:val="22"/>
                <w:szCs w:val="22"/>
                <w:lang w:val="ka-GE"/>
              </w:rPr>
              <w:t>საფუძველზე</w:t>
            </w:r>
            <w:r w:rsidRPr="009F69C1">
              <w:rPr>
                <w:rFonts w:eastAsia="Sylfaen" w:cstheme="minorHAnsi"/>
                <w:spacing w:val="1"/>
                <w:sz w:val="22"/>
                <w:szCs w:val="22"/>
                <w:lang w:val="ka-GE"/>
              </w:rPr>
              <w:t xml:space="preserve"> </w:t>
            </w:r>
            <w:r w:rsidRPr="009F69C1">
              <w:rPr>
                <w:rFonts w:ascii="Sylfaen" w:eastAsia="Sylfaen" w:hAnsi="Sylfaen" w:cs="Sylfaen"/>
                <w:spacing w:val="1"/>
                <w:sz w:val="22"/>
                <w:szCs w:val="22"/>
                <w:lang w:val="ka-GE"/>
              </w:rPr>
              <w:t>ხორციელდება</w:t>
            </w:r>
            <w:r w:rsidRPr="009F69C1">
              <w:rPr>
                <w:rFonts w:eastAsia="Sylfaen" w:cstheme="minorHAnsi"/>
                <w:spacing w:val="1"/>
                <w:sz w:val="22"/>
                <w:szCs w:val="22"/>
                <w:lang w:val="ka-GE"/>
              </w:rPr>
              <w:t xml:space="preserve"> </w:t>
            </w:r>
            <w:r w:rsidRPr="009F69C1">
              <w:rPr>
                <w:rFonts w:ascii="Sylfaen" w:eastAsia="Sylfaen" w:hAnsi="Sylfaen" w:cs="Sylfaen"/>
                <w:spacing w:val="1"/>
                <w:sz w:val="22"/>
                <w:szCs w:val="22"/>
                <w:lang w:val="ka-GE"/>
              </w:rPr>
              <w:t>მოსახლეობის</w:t>
            </w:r>
            <w:r w:rsidRPr="009F69C1">
              <w:rPr>
                <w:rFonts w:eastAsia="Sylfaen" w:cstheme="minorHAnsi"/>
                <w:spacing w:val="1"/>
                <w:sz w:val="22"/>
                <w:szCs w:val="22"/>
                <w:lang w:val="ka-GE"/>
              </w:rPr>
              <w:t xml:space="preserve"> </w:t>
            </w:r>
            <w:r w:rsidRPr="009F69C1">
              <w:rPr>
                <w:rFonts w:ascii="Sylfaen" w:eastAsia="Sylfaen" w:hAnsi="Sylfaen" w:cs="Sylfaen"/>
                <w:spacing w:val="1"/>
                <w:sz w:val="22"/>
                <w:szCs w:val="22"/>
                <w:lang w:val="ka-GE"/>
              </w:rPr>
              <w:t>ჯანმრთ</w:t>
            </w:r>
            <w:r w:rsidRPr="009F69C1">
              <w:rPr>
                <w:rFonts w:eastAsia="Sylfaen" w:cstheme="minorHAnsi"/>
                <w:spacing w:val="1"/>
                <w:sz w:val="22"/>
                <w:szCs w:val="22"/>
              </w:rPr>
              <w:softHyphen/>
            </w:r>
            <w:r w:rsidRPr="009F69C1">
              <w:rPr>
                <w:rFonts w:ascii="Sylfaen" w:eastAsia="Sylfaen" w:hAnsi="Sylfaen" w:cs="Sylfaen"/>
                <w:spacing w:val="1"/>
                <w:sz w:val="22"/>
                <w:szCs w:val="22"/>
                <w:lang w:val="ka-GE"/>
              </w:rPr>
              <w:t>ელო</w:t>
            </w:r>
            <w:r w:rsidRPr="009F69C1">
              <w:rPr>
                <w:rFonts w:eastAsia="Sylfaen" w:cstheme="minorHAnsi"/>
                <w:spacing w:val="1"/>
                <w:sz w:val="22"/>
                <w:szCs w:val="22"/>
              </w:rPr>
              <w:softHyphen/>
            </w:r>
            <w:r w:rsidRPr="009F69C1">
              <w:rPr>
                <w:rFonts w:ascii="Sylfaen" w:eastAsia="Sylfaen" w:hAnsi="Sylfaen" w:cs="Sylfaen"/>
                <w:spacing w:val="1"/>
                <w:sz w:val="22"/>
                <w:szCs w:val="22"/>
                <w:lang w:val="ka-GE"/>
              </w:rPr>
              <w:t>ბის</w:t>
            </w:r>
            <w:r w:rsidRPr="009F69C1">
              <w:rPr>
                <w:rFonts w:eastAsia="Sylfaen" w:cstheme="minorHAnsi"/>
                <w:spacing w:val="1"/>
                <w:sz w:val="22"/>
                <w:szCs w:val="22"/>
                <w:lang w:val="ka-GE"/>
              </w:rPr>
              <w:t xml:space="preserve"> </w:t>
            </w:r>
            <w:r w:rsidRPr="009F69C1">
              <w:rPr>
                <w:rFonts w:ascii="Sylfaen" w:eastAsia="Sylfaen" w:hAnsi="Sylfaen" w:cs="Sylfaen"/>
                <w:spacing w:val="1"/>
                <w:sz w:val="22"/>
                <w:szCs w:val="22"/>
                <w:lang w:val="ka-GE"/>
              </w:rPr>
              <w:t>მდგომარე</w:t>
            </w:r>
            <w:r w:rsidRPr="009F69C1">
              <w:rPr>
                <w:rFonts w:eastAsia="Sylfaen" w:cstheme="minorHAnsi"/>
                <w:spacing w:val="1"/>
                <w:sz w:val="22"/>
                <w:szCs w:val="22"/>
                <w:lang w:val="ka-GE"/>
              </w:rPr>
              <w:softHyphen/>
            </w:r>
            <w:r w:rsidRPr="009F69C1">
              <w:rPr>
                <w:rFonts w:ascii="Sylfaen" w:eastAsia="Sylfaen" w:hAnsi="Sylfaen" w:cs="Sylfaen"/>
                <w:spacing w:val="1"/>
                <w:sz w:val="22"/>
                <w:szCs w:val="22"/>
                <w:lang w:val="ka-GE"/>
              </w:rPr>
              <w:t>ობის</w:t>
            </w:r>
            <w:r w:rsidRPr="009F69C1">
              <w:rPr>
                <w:rFonts w:eastAsia="Sylfaen" w:cstheme="minorHAnsi"/>
                <w:spacing w:val="1"/>
                <w:sz w:val="22"/>
                <w:szCs w:val="22"/>
                <w:lang w:val="ka-GE"/>
              </w:rPr>
              <w:t xml:space="preserve"> </w:t>
            </w:r>
            <w:r w:rsidRPr="009F69C1">
              <w:rPr>
                <w:rFonts w:ascii="Sylfaen" w:eastAsia="Sylfaen" w:hAnsi="Sylfaen" w:cs="Sylfaen"/>
                <w:spacing w:val="1"/>
                <w:sz w:val="22"/>
                <w:szCs w:val="22"/>
                <w:lang w:val="ka-GE"/>
              </w:rPr>
              <w:t>და</w:t>
            </w:r>
            <w:r w:rsidRPr="009F69C1">
              <w:rPr>
                <w:rFonts w:eastAsia="Sylfaen" w:cstheme="minorHAnsi"/>
                <w:spacing w:val="1"/>
                <w:sz w:val="22"/>
                <w:szCs w:val="22"/>
                <w:lang w:val="ka-GE"/>
              </w:rPr>
              <w:t xml:space="preserve"> </w:t>
            </w:r>
            <w:r w:rsidRPr="009F69C1">
              <w:rPr>
                <w:rFonts w:ascii="Sylfaen" w:eastAsia="Sylfaen" w:hAnsi="Sylfaen" w:cs="Sylfaen"/>
                <w:spacing w:val="1"/>
                <w:sz w:val="22"/>
                <w:szCs w:val="22"/>
                <w:lang w:val="ka-GE"/>
              </w:rPr>
              <w:t>ჯანდაცვის</w:t>
            </w:r>
            <w:r w:rsidRPr="009F69C1">
              <w:rPr>
                <w:rFonts w:eastAsia="Sylfaen" w:cstheme="minorHAnsi"/>
                <w:spacing w:val="1"/>
                <w:sz w:val="22"/>
                <w:szCs w:val="22"/>
                <w:lang w:val="ka-GE"/>
              </w:rPr>
              <w:t xml:space="preserve"> </w:t>
            </w:r>
            <w:r w:rsidRPr="009F69C1">
              <w:rPr>
                <w:rFonts w:ascii="Sylfaen" w:eastAsia="Sylfaen" w:hAnsi="Sylfaen" w:cs="Sylfaen"/>
                <w:spacing w:val="1"/>
                <w:sz w:val="22"/>
                <w:szCs w:val="22"/>
                <w:lang w:val="ka-GE"/>
              </w:rPr>
              <w:t>სერვისე</w:t>
            </w:r>
            <w:r w:rsidRPr="009F69C1">
              <w:rPr>
                <w:rFonts w:eastAsia="Sylfaen" w:cstheme="minorHAnsi"/>
                <w:spacing w:val="1"/>
                <w:sz w:val="22"/>
                <w:szCs w:val="22"/>
              </w:rPr>
              <w:softHyphen/>
            </w:r>
            <w:r w:rsidRPr="009F69C1">
              <w:rPr>
                <w:rFonts w:ascii="Sylfaen" w:eastAsia="Sylfaen" w:hAnsi="Sylfaen" w:cs="Sylfaen"/>
                <w:spacing w:val="1"/>
                <w:sz w:val="22"/>
                <w:szCs w:val="22"/>
                <w:lang w:val="ka-GE"/>
              </w:rPr>
              <w:t>ბის</w:t>
            </w:r>
            <w:r w:rsidRPr="009F69C1">
              <w:rPr>
                <w:rFonts w:eastAsia="Sylfaen" w:cstheme="minorHAnsi"/>
                <w:spacing w:val="1"/>
                <w:sz w:val="22"/>
                <w:szCs w:val="22"/>
                <w:lang w:val="ka-GE"/>
              </w:rPr>
              <w:t xml:space="preserve"> </w:t>
            </w:r>
            <w:r w:rsidRPr="009F69C1">
              <w:rPr>
                <w:rFonts w:ascii="Sylfaen" w:eastAsia="Sylfaen" w:hAnsi="Sylfaen" w:cs="Sylfaen"/>
                <w:spacing w:val="1"/>
                <w:sz w:val="22"/>
                <w:szCs w:val="22"/>
                <w:lang w:val="ka-GE"/>
              </w:rPr>
              <w:t>უტილი</w:t>
            </w:r>
            <w:r w:rsidRPr="009F69C1">
              <w:rPr>
                <w:rFonts w:eastAsia="Sylfaen" w:cstheme="minorHAnsi"/>
                <w:spacing w:val="1"/>
                <w:sz w:val="22"/>
                <w:szCs w:val="22"/>
                <w:lang w:val="ka-GE"/>
              </w:rPr>
              <w:softHyphen/>
            </w:r>
            <w:r w:rsidRPr="009F69C1">
              <w:rPr>
                <w:rFonts w:ascii="Sylfaen" w:eastAsia="Sylfaen" w:hAnsi="Sylfaen" w:cs="Sylfaen"/>
                <w:spacing w:val="1"/>
                <w:sz w:val="22"/>
                <w:szCs w:val="22"/>
                <w:lang w:val="ka-GE"/>
              </w:rPr>
              <w:t>ზა</w:t>
            </w:r>
            <w:r w:rsidRPr="009F69C1">
              <w:rPr>
                <w:rFonts w:eastAsia="Sylfaen" w:cstheme="minorHAnsi"/>
                <w:spacing w:val="1"/>
                <w:sz w:val="22"/>
                <w:szCs w:val="22"/>
                <w:lang w:val="ka-GE"/>
              </w:rPr>
              <w:softHyphen/>
            </w:r>
            <w:r w:rsidRPr="009F69C1">
              <w:rPr>
                <w:rFonts w:ascii="Sylfaen" w:eastAsia="Sylfaen" w:hAnsi="Sylfaen" w:cs="Sylfaen"/>
                <w:spacing w:val="1"/>
                <w:sz w:val="22"/>
                <w:szCs w:val="22"/>
                <w:lang w:val="ka-GE"/>
              </w:rPr>
              <w:t>ციისა</w:t>
            </w:r>
            <w:r w:rsidRPr="009F69C1">
              <w:rPr>
                <w:rFonts w:eastAsia="Sylfaen" w:cstheme="minorHAnsi"/>
                <w:spacing w:val="1"/>
                <w:sz w:val="22"/>
                <w:szCs w:val="22"/>
                <w:lang w:val="ka-GE"/>
              </w:rPr>
              <w:t xml:space="preserve"> </w:t>
            </w:r>
            <w:r w:rsidRPr="009F69C1">
              <w:rPr>
                <w:rFonts w:ascii="Sylfaen" w:eastAsia="Sylfaen" w:hAnsi="Sylfaen" w:cs="Sylfaen"/>
                <w:spacing w:val="1"/>
                <w:sz w:val="22"/>
                <w:szCs w:val="22"/>
                <w:lang w:val="ka-GE"/>
              </w:rPr>
              <w:t>და</w:t>
            </w:r>
            <w:r w:rsidRPr="009F69C1">
              <w:rPr>
                <w:rFonts w:eastAsia="Sylfaen" w:cstheme="minorHAnsi"/>
                <w:spacing w:val="1"/>
                <w:sz w:val="22"/>
                <w:szCs w:val="22"/>
                <w:lang w:val="ka-GE"/>
              </w:rPr>
              <w:t xml:space="preserve"> </w:t>
            </w:r>
            <w:r w:rsidRPr="009F69C1">
              <w:rPr>
                <w:rFonts w:ascii="Sylfaen" w:eastAsia="Sylfaen" w:hAnsi="Sylfaen" w:cs="Sylfaen"/>
                <w:spacing w:val="1"/>
                <w:sz w:val="22"/>
                <w:szCs w:val="22"/>
                <w:lang w:val="ka-GE"/>
              </w:rPr>
              <w:t>ეფექტურობის</w:t>
            </w:r>
            <w:r w:rsidRPr="009F69C1">
              <w:rPr>
                <w:rFonts w:eastAsia="Sylfaen" w:cstheme="minorHAnsi"/>
                <w:spacing w:val="1"/>
                <w:sz w:val="22"/>
                <w:szCs w:val="22"/>
                <w:lang w:val="ka-GE"/>
              </w:rPr>
              <w:t xml:space="preserve"> </w:t>
            </w:r>
            <w:r w:rsidRPr="009F69C1">
              <w:rPr>
                <w:rFonts w:ascii="Sylfaen" w:eastAsia="Sylfaen" w:hAnsi="Sylfaen" w:cs="Sylfaen"/>
                <w:spacing w:val="1"/>
                <w:sz w:val="22"/>
                <w:szCs w:val="22"/>
                <w:lang w:val="ka-GE"/>
              </w:rPr>
              <w:t>ამსახ</w:t>
            </w:r>
            <w:r w:rsidRPr="009F69C1">
              <w:rPr>
                <w:rFonts w:eastAsia="Sylfaen" w:cstheme="minorHAnsi"/>
                <w:spacing w:val="1"/>
                <w:sz w:val="22"/>
                <w:szCs w:val="22"/>
              </w:rPr>
              <w:softHyphen/>
            </w:r>
            <w:r w:rsidRPr="009F69C1">
              <w:rPr>
                <w:rFonts w:ascii="Sylfaen" w:eastAsia="Sylfaen" w:hAnsi="Sylfaen" w:cs="Sylfaen"/>
                <w:spacing w:val="1"/>
                <w:sz w:val="22"/>
                <w:szCs w:val="22"/>
                <w:lang w:val="ka-GE"/>
              </w:rPr>
              <w:t>ველი</w:t>
            </w:r>
            <w:r w:rsidRPr="009F69C1">
              <w:rPr>
                <w:rFonts w:eastAsia="Sylfaen" w:cstheme="minorHAnsi"/>
                <w:spacing w:val="1"/>
                <w:sz w:val="22"/>
                <w:szCs w:val="22"/>
                <w:lang w:val="ka-GE"/>
              </w:rPr>
              <w:t xml:space="preserve"> </w:t>
            </w:r>
            <w:r w:rsidRPr="009F69C1">
              <w:rPr>
                <w:rFonts w:ascii="Sylfaen" w:eastAsia="Sylfaen" w:hAnsi="Sylfaen" w:cs="Sylfaen"/>
                <w:spacing w:val="1"/>
                <w:sz w:val="22"/>
                <w:szCs w:val="22"/>
                <w:lang w:val="ka-GE"/>
              </w:rPr>
              <w:t>ინდი</w:t>
            </w:r>
            <w:r w:rsidRPr="009F69C1">
              <w:rPr>
                <w:rFonts w:eastAsia="Sylfaen" w:cstheme="minorHAnsi"/>
                <w:spacing w:val="1"/>
                <w:sz w:val="22"/>
                <w:szCs w:val="22"/>
                <w:lang w:val="ka-GE"/>
              </w:rPr>
              <w:softHyphen/>
            </w:r>
            <w:r w:rsidRPr="009F69C1">
              <w:rPr>
                <w:rFonts w:ascii="Sylfaen" w:eastAsia="Sylfaen" w:hAnsi="Sylfaen" w:cs="Sylfaen"/>
                <w:spacing w:val="1"/>
                <w:sz w:val="22"/>
                <w:szCs w:val="22"/>
                <w:lang w:val="ka-GE"/>
              </w:rPr>
              <w:t>კატორების</w:t>
            </w:r>
            <w:r w:rsidRPr="009F69C1">
              <w:rPr>
                <w:rFonts w:eastAsia="Sylfaen" w:cstheme="minorHAnsi"/>
                <w:spacing w:val="1"/>
                <w:sz w:val="22"/>
                <w:szCs w:val="22"/>
                <w:lang w:val="ka-GE"/>
              </w:rPr>
              <w:t xml:space="preserve"> </w:t>
            </w:r>
            <w:r w:rsidRPr="009F69C1">
              <w:rPr>
                <w:rFonts w:ascii="Sylfaen" w:eastAsia="Sylfaen" w:hAnsi="Sylfaen" w:cs="Sylfaen"/>
                <w:spacing w:val="1"/>
                <w:sz w:val="22"/>
                <w:szCs w:val="22"/>
                <w:lang w:val="ka-GE"/>
              </w:rPr>
              <w:t>გამოთვლა</w:t>
            </w:r>
            <w:r w:rsidRPr="009F69C1">
              <w:rPr>
                <w:rFonts w:eastAsia="Sylfaen" w:cstheme="minorHAnsi"/>
                <w:spacing w:val="1"/>
                <w:sz w:val="22"/>
                <w:szCs w:val="22"/>
                <w:lang w:val="ka-GE"/>
              </w:rPr>
              <w:t xml:space="preserve"> </w:t>
            </w:r>
            <w:r w:rsidRPr="009F69C1">
              <w:rPr>
                <w:rFonts w:ascii="Sylfaen" w:eastAsia="Sylfaen" w:hAnsi="Sylfaen" w:cs="Sylfaen"/>
                <w:spacing w:val="1"/>
                <w:sz w:val="22"/>
                <w:szCs w:val="22"/>
                <w:lang w:val="ka-GE"/>
              </w:rPr>
              <w:t>ასაკის</w:t>
            </w:r>
            <w:r w:rsidRPr="009F69C1">
              <w:rPr>
                <w:rFonts w:eastAsia="Sylfaen" w:cstheme="minorHAnsi"/>
                <w:spacing w:val="1"/>
                <w:sz w:val="22"/>
                <w:szCs w:val="22"/>
                <w:lang w:val="ka-GE"/>
              </w:rPr>
              <w:t xml:space="preserve">, </w:t>
            </w:r>
            <w:r w:rsidRPr="009F69C1">
              <w:rPr>
                <w:rFonts w:ascii="Sylfaen" w:eastAsia="Sylfaen" w:hAnsi="Sylfaen" w:cs="Sylfaen"/>
                <w:spacing w:val="1"/>
                <w:sz w:val="22"/>
                <w:szCs w:val="22"/>
                <w:lang w:val="ka-GE"/>
              </w:rPr>
              <w:t>სქე</w:t>
            </w:r>
            <w:r w:rsidRPr="009F69C1">
              <w:rPr>
                <w:rFonts w:eastAsia="Sylfaen" w:cstheme="minorHAnsi"/>
                <w:spacing w:val="1"/>
                <w:sz w:val="22"/>
                <w:szCs w:val="22"/>
              </w:rPr>
              <w:softHyphen/>
            </w:r>
            <w:r w:rsidRPr="009F69C1">
              <w:rPr>
                <w:rFonts w:ascii="Sylfaen" w:eastAsia="Sylfaen" w:hAnsi="Sylfaen" w:cs="Sylfaen"/>
                <w:spacing w:val="1"/>
                <w:sz w:val="22"/>
                <w:szCs w:val="22"/>
                <w:lang w:val="ka-GE"/>
              </w:rPr>
              <w:t>სის</w:t>
            </w:r>
            <w:r w:rsidRPr="009F69C1">
              <w:rPr>
                <w:rFonts w:eastAsia="Sylfaen" w:cstheme="minorHAnsi"/>
                <w:spacing w:val="1"/>
                <w:sz w:val="22"/>
                <w:szCs w:val="22"/>
                <w:lang w:val="ka-GE"/>
              </w:rPr>
              <w:t xml:space="preserve"> </w:t>
            </w:r>
            <w:r w:rsidRPr="009F69C1">
              <w:rPr>
                <w:rFonts w:ascii="Sylfaen" w:eastAsia="Sylfaen" w:hAnsi="Sylfaen" w:cs="Sylfaen"/>
                <w:spacing w:val="1"/>
                <w:sz w:val="22"/>
                <w:szCs w:val="22"/>
                <w:lang w:val="ka-GE"/>
              </w:rPr>
              <w:t>და</w:t>
            </w:r>
            <w:r w:rsidRPr="009F69C1">
              <w:rPr>
                <w:rFonts w:eastAsia="Sylfaen" w:cstheme="minorHAnsi"/>
                <w:spacing w:val="1"/>
                <w:sz w:val="22"/>
                <w:szCs w:val="22"/>
                <w:lang w:val="ka-GE"/>
              </w:rPr>
              <w:t xml:space="preserve"> </w:t>
            </w:r>
            <w:r w:rsidRPr="009F69C1">
              <w:rPr>
                <w:rFonts w:ascii="Sylfaen" w:eastAsia="Sylfaen" w:hAnsi="Sylfaen" w:cs="Sylfaen"/>
                <w:spacing w:val="1"/>
                <w:sz w:val="22"/>
                <w:szCs w:val="22"/>
                <w:lang w:val="ka-GE"/>
              </w:rPr>
              <w:t>გეოგრაფიული</w:t>
            </w:r>
            <w:r w:rsidRPr="009F69C1">
              <w:rPr>
                <w:rFonts w:eastAsia="Sylfaen" w:cstheme="minorHAnsi"/>
                <w:spacing w:val="1"/>
                <w:sz w:val="22"/>
                <w:szCs w:val="22"/>
                <w:lang w:val="ka-GE"/>
              </w:rPr>
              <w:t xml:space="preserve"> </w:t>
            </w:r>
            <w:r w:rsidRPr="009F69C1">
              <w:rPr>
                <w:rFonts w:ascii="Sylfaen" w:eastAsia="Sylfaen" w:hAnsi="Sylfaen" w:cs="Sylfaen"/>
                <w:spacing w:val="1"/>
                <w:sz w:val="22"/>
                <w:szCs w:val="22"/>
                <w:lang w:val="ka-GE"/>
              </w:rPr>
              <w:t>არეალის</w:t>
            </w:r>
            <w:r w:rsidRPr="009F69C1">
              <w:rPr>
                <w:rFonts w:eastAsia="Sylfaen" w:cstheme="minorHAnsi"/>
                <w:spacing w:val="1"/>
                <w:sz w:val="22"/>
                <w:szCs w:val="22"/>
                <w:lang w:val="ka-GE"/>
              </w:rPr>
              <w:t xml:space="preserve"> </w:t>
            </w:r>
            <w:r w:rsidRPr="009F69C1">
              <w:rPr>
                <w:rFonts w:ascii="Sylfaen" w:eastAsia="Sylfaen" w:hAnsi="Sylfaen" w:cs="Sylfaen"/>
                <w:spacing w:val="1"/>
                <w:sz w:val="22"/>
                <w:szCs w:val="22"/>
                <w:lang w:val="ka-GE"/>
              </w:rPr>
              <w:t>მიხედ</w:t>
            </w:r>
            <w:r w:rsidRPr="009F69C1">
              <w:rPr>
                <w:rFonts w:eastAsia="Sylfaen" w:cstheme="minorHAnsi"/>
                <w:spacing w:val="1"/>
                <w:sz w:val="22"/>
                <w:szCs w:val="22"/>
              </w:rPr>
              <w:softHyphen/>
            </w:r>
            <w:r w:rsidRPr="009F69C1">
              <w:rPr>
                <w:rFonts w:ascii="Sylfaen" w:eastAsia="Sylfaen" w:hAnsi="Sylfaen" w:cs="Sylfaen"/>
                <w:spacing w:val="1"/>
                <w:sz w:val="22"/>
                <w:szCs w:val="22"/>
                <w:lang w:val="ka-GE"/>
              </w:rPr>
              <w:t>ვით</w:t>
            </w:r>
            <w:r w:rsidRPr="009F69C1">
              <w:rPr>
                <w:rFonts w:eastAsia="Sylfaen" w:cstheme="minorHAnsi"/>
                <w:spacing w:val="1"/>
                <w:sz w:val="22"/>
                <w:szCs w:val="22"/>
                <w:lang w:val="ka-GE"/>
              </w:rPr>
              <w:t xml:space="preserve">. </w:t>
            </w:r>
            <w:r w:rsidRPr="009F69C1">
              <w:rPr>
                <w:rFonts w:ascii="Sylfaen" w:eastAsia="Sylfaen" w:hAnsi="Sylfaen" w:cs="Sylfaen"/>
                <w:spacing w:val="1"/>
                <w:sz w:val="22"/>
                <w:szCs w:val="22"/>
                <w:lang w:val="ka-GE"/>
              </w:rPr>
              <w:t>საერთაშორისო</w:t>
            </w:r>
            <w:r w:rsidRPr="009F69C1">
              <w:rPr>
                <w:rFonts w:eastAsia="Sylfaen" w:cstheme="minorHAnsi"/>
                <w:spacing w:val="1"/>
                <w:sz w:val="22"/>
                <w:szCs w:val="22"/>
                <w:lang w:val="ka-GE"/>
              </w:rPr>
              <w:t xml:space="preserve"> </w:t>
            </w:r>
            <w:r w:rsidRPr="009F69C1">
              <w:rPr>
                <w:rFonts w:ascii="Sylfaen" w:eastAsia="Sylfaen" w:hAnsi="Sylfaen" w:cs="Sylfaen"/>
                <w:spacing w:val="1"/>
                <w:sz w:val="22"/>
                <w:szCs w:val="22"/>
                <w:lang w:val="ka-GE"/>
              </w:rPr>
              <w:t>მოთხოვნების</w:t>
            </w:r>
            <w:r w:rsidRPr="009F69C1">
              <w:rPr>
                <w:rFonts w:eastAsia="Sylfaen" w:cstheme="minorHAnsi"/>
                <w:spacing w:val="1"/>
                <w:sz w:val="22"/>
                <w:szCs w:val="22"/>
                <w:lang w:val="ka-GE"/>
              </w:rPr>
              <w:t xml:space="preserve"> </w:t>
            </w:r>
            <w:r w:rsidRPr="009F69C1">
              <w:rPr>
                <w:rFonts w:ascii="Sylfaen" w:eastAsia="Sylfaen" w:hAnsi="Sylfaen" w:cs="Sylfaen"/>
                <w:spacing w:val="1"/>
                <w:sz w:val="22"/>
                <w:szCs w:val="22"/>
                <w:lang w:val="ka-GE"/>
              </w:rPr>
              <w:t>გათვა</w:t>
            </w:r>
            <w:r w:rsidRPr="009F69C1">
              <w:rPr>
                <w:rFonts w:eastAsia="Sylfaen" w:cstheme="minorHAnsi"/>
                <w:spacing w:val="1"/>
                <w:sz w:val="22"/>
                <w:szCs w:val="22"/>
              </w:rPr>
              <w:softHyphen/>
            </w:r>
            <w:r w:rsidRPr="009F69C1">
              <w:rPr>
                <w:rFonts w:ascii="Sylfaen" w:eastAsia="Sylfaen" w:hAnsi="Sylfaen" w:cs="Sylfaen"/>
                <w:spacing w:val="1"/>
                <w:sz w:val="22"/>
                <w:szCs w:val="22"/>
                <w:lang w:val="ka-GE"/>
              </w:rPr>
              <w:t>ლისწინებით</w:t>
            </w:r>
            <w:r w:rsidRPr="009F69C1">
              <w:rPr>
                <w:rFonts w:eastAsia="Sylfaen" w:cstheme="minorHAnsi"/>
                <w:spacing w:val="1"/>
                <w:sz w:val="22"/>
                <w:szCs w:val="22"/>
                <w:lang w:val="ka-GE"/>
              </w:rPr>
              <w:t xml:space="preserve">, </w:t>
            </w:r>
            <w:r w:rsidRPr="009F69C1">
              <w:rPr>
                <w:rFonts w:ascii="Sylfaen" w:eastAsia="Sylfaen" w:hAnsi="Sylfaen" w:cs="Sylfaen"/>
                <w:spacing w:val="1"/>
                <w:sz w:val="22"/>
                <w:szCs w:val="22"/>
                <w:lang w:val="ka-GE"/>
              </w:rPr>
              <w:t>რეგულარულ</w:t>
            </w:r>
            <w:r w:rsidRPr="009F69C1">
              <w:rPr>
                <w:rFonts w:eastAsia="Sylfaen" w:cstheme="minorHAnsi"/>
                <w:spacing w:val="1"/>
                <w:sz w:val="22"/>
                <w:szCs w:val="22"/>
                <w:lang w:val="ka-GE"/>
              </w:rPr>
              <w:t xml:space="preserve"> </w:t>
            </w:r>
            <w:r w:rsidRPr="009F69C1">
              <w:rPr>
                <w:rFonts w:ascii="Sylfaen" w:eastAsia="Sylfaen" w:hAnsi="Sylfaen" w:cs="Sylfaen"/>
                <w:spacing w:val="1"/>
                <w:sz w:val="22"/>
                <w:szCs w:val="22"/>
                <w:lang w:val="ka-GE"/>
              </w:rPr>
              <w:t>საფუძველზე</w:t>
            </w:r>
            <w:r w:rsidRPr="009F69C1">
              <w:rPr>
                <w:rFonts w:eastAsia="Sylfaen" w:cstheme="minorHAnsi"/>
                <w:spacing w:val="1"/>
                <w:sz w:val="22"/>
                <w:szCs w:val="22"/>
                <w:lang w:val="ka-GE"/>
              </w:rPr>
              <w:t xml:space="preserve"> </w:t>
            </w:r>
            <w:r w:rsidRPr="009F69C1">
              <w:rPr>
                <w:rFonts w:ascii="Sylfaen" w:eastAsia="Sylfaen" w:hAnsi="Sylfaen" w:cs="Sylfaen"/>
                <w:spacing w:val="1"/>
                <w:sz w:val="22"/>
                <w:szCs w:val="22"/>
                <w:lang w:val="ka-GE"/>
              </w:rPr>
              <w:t>წა</w:t>
            </w:r>
            <w:r w:rsidRPr="009F69C1">
              <w:rPr>
                <w:rFonts w:eastAsia="Sylfaen" w:cstheme="minorHAnsi"/>
                <w:spacing w:val="1"/>
                <w:sz w:val="22"/>
                <w:szCs w:val="22"/>
              </w:rPr>
              <w:softHyphen/>
            </w:r>
            <w:r w:rsidRPr="009F69C1">
              <w:rPr>
                <w:rFonts w:ascii="Sylfaen" w:eastAsia="Sylfaen" w:hAnsi="Sylfaen" w:cs="Sylfaen"/>
                <w:spacing w:val="1"/>
                <w:sz w:val="22"/>
                <w:szCs w:val="22"/>
                <w:lang w:val="ka-GE"/>
              </w:rPr>
              <w:t>რ</w:t>
            </w:r>
            <w:r w:rsidRPr="009F69C1">
              <w:rPr>
                <w:rFonts w:eastAsia="Sylfaen" w:cstheme="minorHAnsi"/>
                <w:spacing w:val="1"/>
                <w:sz w:val="22"/>
                <w:szCs w:val="22"/>
              </w:rPr>
              <w:softHyphen/>
            </w:r>
            <w:r w:rsidRPr="009F69C1">
              <w:rPr>
                <w:rFonts w:eastAsia="Sylfaen" w:cstheme="minorHAnsi"/>
                <w:spacing w:val="1"/>
                <w:sz w:val="22"/>
                <w:szCs w:val="22"/>
              </w:rPr>
              <w:softHyphen/>
            </w:r>
            <w:r w:rsidRPr="009F69C1">
              <w:rPr>
                <w:rFonts w:eastAsia="Sylfaen" w:cstheme="minorHAnsi"/>
                <w:spacing w:val="1"/>
                <w:sz w:val="22"/>
                <w:szCs w:val="22"/>
              </w:rPr>
              <w:softHyphen/>
            </w:r>
            <w:r w:rsidRPr="009F69C1">
              <w:rPr>
                <w:rFonts w:eastAsia="Sylfaen" w:cstheme="minorHAnsi"/>
                <w:spacing w:val="1"/>
                <w:sz w:val="22"/>
                <w:szCs w:val="22"/>
                <w:lang w:val="ka-GE"/>
              </w:rPr>
              <w:softHyphen/>
            </w:r>
            <w:r w:rsidRPr="009F69C1">
              <w:rPr>
                <w:rFonts w:eastAsia="Sylfaen" w:cstheme="minorHAnsi"/>
                <w:spacing w:val="1"/>
                <w:sz w:val="22"/>
                <w:szCs w:val="22"/>
              </w:rPr>
              <w:softHyphen/>
            </w:r>
            <w:r w:rsidRPr="009F69C1">
              <w:rPr>
                <w:rFonts w:ascii="Sylfaen" w:eastAsia="Sylfaen" w:hAnsi="Sylfaen" w:cs="Sylfaen"/>
                <w:spacing w:val="1"/>
                <w:sz w:val="22"/>
                <w:szCs w:val="22"/>
                <w:lang w:val="ka-GE"/>
              </w:rPr>
              <w:t>მოებს</w:t>
            </w:r>
            <w:r w:rsidRPr="009F69C1">
              <w:rPr>
                <w:rFonts w:eastAsia="Sylfaen" w:cstheme="minorHAnsi"/>
                <w:spacing w:val="1"/>
                <w:sz w:val="22"/>
                <w:szCs w:val="22"/>
                <w:lang w:val="ka-GE"/>
              </w:rPr>
              <w:t xml:space="preserve"> </w:t>
            </w:r>
            <w:r w:rsidRPr="009F69C1">
              <w:rPr>
                <w:rFonts w:ascii="Sylfaen" w:eastAsia="Sylfaen" w:hAnsi="Sylfaen" w:cs="Sylfaen"/>
                <w:spacing w:val="1"/>
                <w:sz w:val="22"/>
                <w:szCs w:val="22"/>
                <w:lang w:val="ka-GE"/>
              </w:rPr>
              <w:t>ისეთი</w:t>
            </w:r>
            <w:r w:rsidRPr="009F69C1">
              <w:rPr>
                <w:rFonts w:eastAsia="Sylfaen" w:cstheme="minorHAnsi"/>
                <w:spacing w:val="1"/>
                <w:sz w:val="22"/>
                <w:szCs w:val="22"/>
                <w:lang w:val="ka-GE"/>
              </w:rPr>
              <w:t xml:space="preserve"> </w:t>
            </w:r>
            <w:r w:rsidRPr="009F69C1">
              <w:rPr>
                <w:rFonts w:ascii="Sylfaen" w:eastAsia="Sylfaen" w:hAnsi="Sylfaen" w:cs="Sylfaen"/>
                <w:spacing w:val="1"/>
                <w:sz w:val="22"/>
                <w:szCs w:val="22"/>
                <w:lang w:val="ka-GE"/>
              </w:rPr>
              <w:t>საერთაშორისოდ</w:t>
            </w:r>
            <w:r w:rsidRPr="009F69C1">
              <w:rPr>
                <w:rFonts w:eastAsia="Sylfaen" w:cstheme="minorHAnsi"/>
                <w:spacing w:val="1"/>
                <w:sz w:val="22"/>
                <w:szCs w:val="22"/>
                <w:lang w:val="ka-GE"/>
              </w:rPr>
              <w:t xml:space="preserve"> </w:t>
            </w:r>
            <w:r w:rsidRPr="009F69C1">
              <w:rPr>
                <w:rFonts w:ascii="Sylfaen" w:eastAsia="Sylfaen" w:hAnsi="Sylfaen" w:cs="Sylfaen"/>
                <w:spacing w:val="1"/>
                <w:sz w:val="22"/>
                <w:szCs w:val="22"/>
                <w:lang w:val="ka-GE"/>
              </w:rPr>
              <w:t>აღიარე</w:t>
            </w:r>
            <w:r w:rsidRPr="009F69C1">
              <w:rPr>
                <w:rFonts w:eastAsia="Sylfaen" w:cstheme="minorHAnsi"/>
                <w:spacing w:val="1"/>
                <w:sz w:val="22"/>
                <w:szCs w:val="22"/>
              </w:rPr>
              <w:softHyphen/>
            </w:r>
            <w:r w:rsidRPr="009F69C1">
              <w:rPr>
                <w:rFonts w:ascii="Sylfaen" w:eastAsia="Sylfaen" w:hAnsi="Sylfaen" w:cs="Sylfaen"/>
                <w:spacing w:val="1"/>
                <w:sz w:val="22"/>
                <w:szCs w:val="22"/>
                <w:lang w:val="ka-GE"/>
              </w:rPr>
              <w:t>ბუ</w:t>
            </w:r>
            <w:r w:rsidRPr="009F69C1">
              <w:rPr>
                <w:rFonts w:eastAsia="Sylfaen" w:cstheme="minorHAnsi"/>
                <w:spacing w:val="1"/>
                <w:sz w:val="22"/>
                <w:szCs w:val="22"/>
                <w:lang w:val="ka-GE"/>
              </w:rPr>
              <w:softHyphen/>
            </w:r>
            <w:r w:rsidRPr="009F69C1">
              <w:rPr>
                <w:rFonts w:eastAsia="Sylfaen" w:cstheme="minorHAnsi"/>
                <w:spacing w:val="1"/>
                <w:sz w:val="22"/>
                <w:szCs w:val="22"/>
              </w:rPr>
              <w:softHyphen/>
            </w:r>
            <w:r w:rsidRPr="009F69C1">
              <w:rPr>
                <w:rFonts w:ascii="Sylfaen" w:eastAsia="Sylfaen" w:hAnsi="Sylfaen" w:cs="Sylfaen"/>
                <w:spacing w:val="1"/>
                <w:sz w:val="22"/>
                <w:szCs w:val="22"/>
                <w:lang w:val="ka-GE"/>
              </w:rPr>
              <w:t>ლი</w:t>
            </w:r>
            <w:r w:rsidRPr="009F69C1">
              <w:rPr>
                <w:rFonts w:eastAsia="Sylfaen" w:cstheme="minorHAnsi"/>
                <w:spacing w:val="1"/>
                <w:sz w:val="22"/>
                <w:szCs w:val="22"/>
                <w:lang w:val="ka-GE"/>
              </w:rPr>
              <w:t xml:space="preserve"> </w:t>
            </w:r>
            <w:r w:rsidRPr="009F69C1">
              <w:rPr>
                <w:rFonts w:ascii="Sylfaen" w:eastAsia="Sylfaen" w:hAnsi="Sylfaen" w:cs="Sylfaen"/>
                <w:spacing w:val="1"/>
                <w:sz w:val="22"/>
                <w:szCs w:val="22"/>
                <w:lang w:val="ka-GE"/>
              </w:rPr>
              <w:t>მაჩვე</w:t>
            </w:r>
            <w:r w:rsidRPr="009F69C1">
              <w:rPr>
                <w:rFonts w:eastAsia="Sylfaen" w:cstheme="minorHAnsi"/>
                <w:spacing w:val="1"/>
                <w:sz w:val="22"/>
                <w:szCs w:val="22"/>
              </w:rPr>
              <w:softHyphen/>
            </w:r>
            <w:r w:rsidRPr="009F69C1">
              <w:rPr>
                <w:rFonts w:ascii="Sylfaen" w:eastAsia="Sylfaen" w:hAnsi="Sylfaen" w:cs="Sylfaen"/>
                <w:spacing w:val="1"/>
                <w:sz w:val="22"/>
                <w:szCs w:val="22"/>
                <w:lang w:val="ka-GE"/>
              </w:rPr>
              <w:t>ნებ</w:t>
            </w:r>
            <w:r w:rsidRPr="009F69C1">
              <w:rPr>
                <w:rFonts w:eastAsia="Sylfaen" w:cstheme="minorHAnsi"/>
                <w:spacing w:val="1"/>
                <w:sz w:val="22"/>
                <w:szCs w:val="22"/>
              </w:rPr>
              <w:softHyphen/>
            </w:r>
            <w:r w:rsidRPr="009F69C1">
              <w:rPr>
                <w:rFonts w:ascii="Sylfaen" w:eastAsia="Sylfaen" w:hAnsi="Sylfaen" w:cs="Sylfaen"/>
                <w:spacing w:val="1"/>
                <w:sz w:val="22"/>
                <w:szCs w:val="22"/>
                <w:lang w:val="ka-GE"/>
              </w:rPr>
              <w:t>ლების</w:t>
            </w:r>
            <w:r w:rsidRPr="009F69C1">
              <w:rPr>
                <w:rFonts w:eastAsia="Sylfaen" w:cstheme="minorHAnsi"/>
                <w:spacing w:val="1"/>
                <w:sz w:val="22"/>
                <w:szCs w:val="22"/>
                <w:lang w:val="ka-GE"/>
              </w:rPr>
              <w:t xml:space="preserve"> </w:t>
            </w:r>
            <w:r w:rsidRPr="009F69C1">
              <w:rPr>
                <w:rFonts w:ascii="Sylfaen" w:eastAsia="Sylfaen" w:hAnsi="Sylfaen" w:cs="Sylfaen"/>
                <w:spacing w:val="1"/>
                <w:sz w:val="22"/>
                <w:szCs w:val="22"/>
                <w:lang w:val="ka-GE"/>
              </w:rPr>
              <w:t>გამოთვლა</w:t>
            </w:r>
            <w:r w:rsidRPr="009F69C1">
              <w:rPr>
                <w:rFonts w:eastAsia="Sylfaen" w:cstheme="minorHAnsi"/>
                <w:spacing w:val="1"/>
                <w:sz w:val="22"/>
                <w:szCs w:val="22"/>
                <w:lang w:val="ka-GE"/>
              </w:rPr>
              <w:t xml:space="preserve">, </w:t>
            </w:r>
            <w:r w:rsidRPr="009F69C1">
              <w:rPr>
                <w:rFonts w:ascii="Sylfaen" w:eastAsia="Sylfaen" w:hAnsi="Sylfaen" w:cs="Sylfaen"/>
                <w:spacing w:val="1"/>
                <w:sz w:val="22"/>
                <w:szCs w:val="22"/>
                <w:lang w:val="ka-GE"/>
              </w:rPr>
              <w:t>როგორი</w:t>
            </w:r>
            <w:r w:rsidRPr="009F69C1">
              <w:rPr>
                <w:rFonts w:eastAsia="Sylfaen" w:cstheme="minorHAnsi"/>
                <w:spacing w:val="1"/>
                <w:sz w:val="22"/>
                <w:szCs w:val="22"/>
                <w:lang w:val="ka-GE"/>
              </w:rPr>
              <w:softHyphen/>
            </w:r>
            <w:r w:rsidRPr="009F69C1">
              <w:rPr>
                <w:rFonts w:ascii="Sylfaen" w:eastAsia="Sylfaen" w:hAnsi="Sylfaen" w:cs="Sylfaen"/>
                <w:spacing w:val="1"/>
                <w:sz w:val="22"/>
                <w:szCs w:val="22"/>
                <w:lang w:val="ka-GE"/>
              </w:rPr>
              <w:t>ცაა</w:t>
            </w:r>
            <w:r w:rsidRPr="009F69C1">
              <w:rPr>
                <w:rFonts w:eastAsia="Sylfaen" w:cstheme="minorHAnsi"/>
                <w:spacing w:val="1"/>
                <w:sz w:val="22"/>
                <w:szCs w:val="22"/>
                <w:lang w:val="ka-GE"/>
              </w:rPr>
              <w:t xml:space="preserve"> „</w:t>
            </w:r>
            <w:r w:rsidRPr="009F69C1">
              <w:rPr>
                <w:rFonts w:ascii="Sylfaen" w:eastAsia="Sylfaen" w:hAnsi="Sylfaen" w:cs="Sylfaen"/>
                <w:spacing w:val="1"/>
                <w:sz w:val="22"/>
                <w:szCs w:val="22"/>
                <w:lang w:val="ka-GE"/>
              </w:rPr>
              <w:t>ჯანმრთე</w:t>
            </w:r>
            <w:r w:rsidRPr="009F69C1">
              <w:rPr>
                <w:rFonts w:eastAsia="Sylfaen" w:cstheme="minorHAnsi"/>
                <w:spacing w:val="1"/>
                <w:sz w:val="22"/>
                <w:szCs w:val="22"/>
              </w:rPr>
              <w:softHyphen/>
            </w:r>
            <w:r w:rsidRPr="009F69C1">
              <w:rPr>
                <w:rFonts w:ascii="Sylfaen" w:eastAsia="Sylfaen" w:hAnsi="Sylfaen" w:cs="Sylfaen"/>
                <w:spacing w:val="1"/>
                <w:sz w:val="22"/>
                <w:szCs w:val="22"/>
                <w:lang w:val="ka-GE"/>
              </w:rPr>
              <w:t>ლობა</w:t>
            </w:r>
            <w:r w:rsidRPr="009F69C1">
              <w:rPr>
                <w:rFonts w:eastAsia="Sylfaen" w:cstheme="minorHAnsi"/>
                <w:spacing w:val="1"/>
                <w:sz w:val="22"/>
                <w:szCs w:val="22"/>
                <w:lang w:val="ka-GE"/>
              </w:rPr>
              <w:t xml:space="preserve"> </w:t>
            </w:r>
            <w:r w:rsidRPr="009F69C1">
              <w:rPr>
                <w:rFonts w:ascii="Sylfaen" w:eastAsia="Sylfaen" w:hAnsi="Sylfaen" w:cs="Sylfaen"/>
                <w:spacing w:val="1"/>
                <w:sz w:val="22"/>
                <w:szCs w:val="22"/>
                <w:lang w:val="ka-GE"/>
              </w:rPr>
              <w:t>ყველასათვის</w:t>
            </w:r>
            <w:r w:rsidRPr="009F69C1">
              <w:rPr>
                <w:rFonts w:eastAsia="Sylfaen" w:cstheme="minorHAnsi"/>
                <w:spacing w:val="1"/>
                <w:sz w:val="22"/>
                <w:szCs w:val="22"/>
                <w:lang w:val="ka-GE"/>
              </w:rPr>
              <w:t>“, „</w:t>
            </w:r>
            <w:r w:rsidRPr="009F69C1">
              <w:rPr>
                <w:rFonts w:ascii="Sylfaen" w:eastAsia="Sylfaen" w:hAnsi="Sylfaen" w:cs="Sylfaen"/>
                <w:spacing w:val="1"/>
                <w:sz w:val="22"/>
                <w:szCs w:val="22"/>
                <w:lang w:val="ka-GE"/>
              </w:rPr>
              <w:t>ჯან</w:t>
            </w:r>
            <w:r w:rsidRPr="009F69C1">
              <w:rPr>
                <w:rFonts w:eastAsia="Sylfaen" w:cstheme="minorHAnsi"/>
                <w:spacing w:val="1"/>
                <w:sz w:val="22"/>
                <w:szCs w:val="22"/>
              </w:rPr>
              <w:softHyphen/>
            </w:r>
            <w:r w:rsidRPr="009F69C1">
              <w:rPr>
                <w:rFonts w:ascii="Sylfaen" w:eastAsia="Sylfaen" w:hAnsi="Sylfaen" w:cs="Sylfaen"/>
                <w:spacing w:val="1"/>
                <w:sz w:val="22"/>
                <w:szCs w:val="22"/>
                <w:lang w:val="ka-GE"/>
              </w:rPr>
              <w:t>დაც</w:t>
            </w:r>
            <w:r w:rsidRPr="009F69C1">
              <w:rPr>
                <w:rFonts w:eastAsia="Sylfaen" w:cstheme="minorHAnsi"/>
                <w:spacing w:val="1"/>
                <w:sz w:val="22"/>
                <w:szCs w:val="22"/>
              </w:rPr>
              <w:softHyphen/>
            </w:r>
            <w:r w:rsidRPr="009F69C1">
              <w:rPr>
                <w:rFonts w:ascii="Sylfaen" w:eastAsia="Sylfaen" w:hAnsi="Sylfaen" w:cs="Sylfaen"/>
                <w:spacing w:val="1"/>
                <w:sz w:val="22"/>
                <w:szCs w:val="22"/>
                <w:lang w:val="ka-GE"/>
              </w:rPr>
              <w:t>ვის</w:t>
            </w:r>
            <w:r w:rsidRPr="009F69C1">
              <w:rPr>
                <w:rFonts w:eastAsia="Sylfaen" w:cstheme="minorHAnsi"/>
                <w:spacing w:val="1"/>
                <w:sz w:val="22"/>
                <w:szCs w:val="22"/>
                <w:lang w:val="ka-GE"/>
              </w:rPr>
              <w:t xml:space="preserve"> </w:t>
            </w:r>
            <w:r w:rsidRPr="009F69C1">
              <w:rPr>
                <w:rFonts w:ascii="Sylfaen" w:eastAsia="Sylfaen" w:hAnsi="Sylfaen" w:cs="Sylfaen"/>
                <w:spacing w:val="1"/>
                <w:sz w:val="22"/>
                <w:szCs w:val="22"/>
                <w:lang w:val="ka-GE"/>
              </w:rPr>
              <w:t>რესურსე</w:t>
            </w:r>
            <w:r w:rsidRPr="009F69C1">
              <w:rPr>
                <w:rFonts w:eastAsia="Sylfaen" w:cstheme="minorHAnsi"/>
                <w:spacing w:val="1"/>
                <w:sz w:val="22"/>
                <w:szCs w:val="22"/>
              </w:rPr>
              <w:softHyphen/>
            </w:r>
            <w:r w:rsidRPr="009F69C1">
              <w:rPr>
                <w:rFonts w:ascii="Sylfaen" w:eastAsia="Sylfaen" w:hAnsi="Sylfaen" w:cs="Sylfaen"/>
                <w:spacing w:val="1"/>
                <w:sz w:val="22"/>
                <w:szCs w:val="22"/>
                <w:lang w:val="ka-GE"/>
              </w:rPr>
              <w:t>ბი</w:t>
            </w:r>
            <w:r w:rsidRPr="009F69C1">
              <w:rPr>
                <w:rFonts w:eastAsia="Sylfaen" w:cstheme="minorHAnsi"/>
                <w:spacing w:val="1"/>
                <w:sz w:val="22"/>
                <w:szCs w:val="22"/>
                <w:lang w:val="ka-GE"/>
              </w:rPr>
              <w:t xml:space="preserve">“ </w:t>
            </w:r>
            <w:r w:rsidRPr="009F69C1">
              <w:rPr>
                <w:rFonts w:ascii="Sylfaen" w:eastAsia="Sylfaen" w:hAnsi="Sylfaen" w:cs="Sylfaen"/>
                <w:spacing w:val="1"/>
                <w:sz w:val="22"/>
                <w:szCs w:val="22"/>
                <w:lang w:val="ka-GE"/>
              </w:rPr>
              <w:t>და</w:t>
            </w:r>
            <w:r w:rsidRPr="009F69C1">
              <w:rPr>
                <w:rFonts w:eastAsia="Sylfaen" w:cstheme="minorHAnsi"/>
                <w:spacing w:val="1"/>
                <w:sz w:val="22"/>
                <w:szCs w:val="22"/>
                <w:lang w:val="ka-GE"/>
              </w:rPr>
              <w:t xml:space="preserve"> </w:t>
            </w:r>
            <w:r w:rsidRPr="009F69C1">
              <w:rPr>
                <w:rFonts w:ascii="Sylfaen" w:eastAsia="Sylfaen" w:hAnsi="Sylfaen" w:cs="Sylfaen"/>
                <w:spacing w:val="1"/>
                <w:sz w:val="22"/>
                <w:szCs w:val="22"/>
                <w:lang w:val="ka-GE"/>
              </w:rPr>
              <w:t>სხვა</w:t>
            </w:r>
            <w:r w:rsidRPr="009F69C1">
              <w:rPr>
                <w:rFonts w:eastAsia="Sylfaen" w:cstheme="minorHAnsi"/>
                <w:spacing w:val="1"/>
                <w:sz w:val="22"/>
                <w:szCs w:val="22"/>
                <w:lang w:val="ka-GE"/>
              </w:rPr>
              <w:t xml:space="preserve"> </w:t>
            </w:r>
            <w:r w:rsidRPr="009F69C1">
              <w:rPr>
                <w:rFonts w:ascii="Sylfaen" w:eastAsia="Sylfaen" w:hAnsi="Sylfaen" w:cs="Sylfaen"/>
                <w:spacing w:val="1"/>
                <w:sz w:val="22"/>
                <w:szCs w:val="22"/>
                <w:lang w:val="ka-GE"/>
              </w:rPr>
              <w:t>ინდი</w:t>
            </w:r>
            <w:r w:rsidRPr="009F69C1">
              <w:rPr>
                <w:rFonts w:eastAsia="Sylfaen" w:cstheme="minorHAnsi"/>
                <w:spacing w:val="1"/>
                <w:sz w:val="22"/>
                <w:szCs w:val="22"/>
                <w:lang w:val="ka-GE"/>
              </w:rPr>
              <w:softHyphen/>
            </w:r>
            <w:r w:rsidRPr="009F69C1">
              <w:rPr>
                <w:rFonts w:ascii="Sylfaen" w:eastAsia="Sylfaen" w:hAnsi="Sylfaen" w:cs="Sylfaen"/>
                <w:spacing w:val="1"/>
                <w:sz w:val="22"/>
                <w:szCs w:val="22"/>
                <w:lang w:val="ka-GE"/>
              </w:rPr>
              <w:t>კა</w:t>
            </w:r>
            <w:r w:rsidRPr="009F69C1">
              <w:rPr>
                <w:rFonts w:eastAsia="Sylfaen" w:cstheme="minorHAnsi"/>
                <w:spacing w:val="1"/>
                <w:sz w:val="22"/>
                <w:szCs w:val="22"/>
              </w:rPr>
              <w:softHyphen/>
            </w:r>
            <w:r w:rsidRPr="009F69C1">
              <w:rPr>
                <w:rFonts w:ascii="Sylfaen" w:eastAsia="Sylfaen" w:hAnsi="Sylfaen" w:cs="Sylfaen"/>
                <w:spacing w:val="1"/>
                <w:sz w:val="22"/>
                <w:szCs w:val="22"/>
                <w:lang w:val="ka-GE"/>
              </w:rPr>
              <w:t>ტორები</w:t>
            </w:r>
            <w:r w:rsidRPr="009F69C1">
              <w:rPr>
                <w:rFonts w:eastAsia="Sylfaen" w:cstheme="minorHAnsi"/>
                <w:spacing w:val="1"/>
                <w:sz w:val="22"/>
                <w:szCs w:val="22"/>
                <w:lang w:val="ka-GE"/>
              </w:rPr>
              <w:t xml:space="preserve">. </w:t>
            </w:r>
            <w:r w:rsidRPr="009F69C1">
              <w:rPr>
                <w:rFonts w:ascii="Sylfaen" w:eastAsia="Sylfaen" w:hAnsi="Sylfaen" w:cs="Sylfaen"/>
                <w:spacing w:val="1"/>
                <w:sz w:val="22"/>
                <w:szCs w:val="22"/>
                <w:lang w:val="ka-GE"/>
              </w:rPr>
              <w:t>საან</w:t>
            </w:r>
            <w:r w:rsidRPr="009F69C1">
              <w:rPr>
                <w:rFonts w:eastAsia="Sylfaen" w:cstheme="minorHAnsi"/>
                <w:spacing w:val="1"/>
                <w:sz w:val="22"/>
                <w:szCs w:val="22"/>
              </w:rPr>
              <w:softHyphen/>
            </w:r>
            <w:r w:rsidRPr="009F69C1">
              <w:rPr>
                <w:rFonts w:ascii="Sylfaen" w:eastAsia="Sylfaen" w:hAnsi="Sylfaen" w:cs="Sylfaen"/>
                <w:spacing w:val="1"/>
                <w:sz w:val="22"/>
                <w:szCs w:val="22"/>
                <w:lang w:val="ka-GE"/>
              </w:rPr>
              <w:t>გარიშო</w:t>
            </w:r>
            <w:r w:rsidRPr="009F69C1">
              <w:rPr>
                <w:rFonts w:eastAsia="Sylfaen" w:cstheme="minorHAnsi"/>
                <w:spacing w:val="1"/>
                <w:sz w:val="22"/>
                <w:szCs w:val="22"/>
                <w:lang w:val="ka-GE"/>
              </w:rPr>
              <w:t xml:space="preserve"> </w:t>
            </w:r>
            <w:r w:rsidRPr="009F69C1">
              <w:rPr>
                <w:rFonts w:ascii="Sylfaen" w:eastAsia="Sylfaen" w:hAnsi="Sylfaen" w:cs="Sylfaen"/>
                <w:spacing w:val="1"/>
                <w:sz w:val="22"/>
                <w:szCs w:val="22"/>
                <w:lang w:val="ka-GE"/>
              </w:rPr>
              <w:t>პერიოდში</w:t>
            </w:r>
            <w:r w:rsidRPr="009F69C1">
              <w:rPr>
                <w:rFonts w:eastAsia="Sylfaen" w:cstheme="minorHAnsi"/>
                <w:spacing w:val="1"/>
                <w:sz w:val="22"/>
                <w:szCs w:val="22"/>
                <w:lang w:val="ka-GE"/>
              </w:rPr>
              <w:t xml:space="preserve"> </w:t>
            </w:r>
            <w:r w:rsidRPr="009F69C1">
              <w:rPr>
                <w:rFonts w:ascii="Sylfaen" w:eastAsia="Sylfaen" w:hAnsi="Sylfaen" w:cs="Sylfaen"/>
                <w:spacing w:val="1"/>
                <w:sz w:val="22"/>
                <w:szCs w:val="22"/>
                <w:lang w:val="ka-GE"/>
              </w:rPr>
              <w:t>მიმდი</w:t>
            </w:r>
            <w:r w:rsidRPr="009F69C1">
              <w:rPr>
                <w:rFonts w:eastAsia="Sylfaen" w:cstheme="minorHAnsi"/>
                <w:spacing w:val="1"/>
                <w:sz w:val="22"/>
                <w:szCs w:val="22"/>
                <w:lang w:val="ka-GE"/>
              </w:rPr>
              <w:softHyphen/>
            </w:r>
            <w:r w:rsidRPr="009F69C1">
              <w:rPr>
                <w:rFonts w:ascii="Sylfaen" w:eastAsia="Sylfaen" w:hAnsi="Sylfaen" w:cs="Sylfaen"/>
                <w:spacing w:val="1"/>
                <w:sz w:val="22"/>
                <w:szCs w:val="22"/>
                <w:lang w:val="ka-GE"/>
              </w:rPr>
              <w:t>ნარე</w:t>
            </w:r>
            <w:r w:rsidRPr="009F69C1">
              <w:rPr>
                <w:rFonts w:eastAsia="Sylfaen" w:cstheme="minorHAnsi"/>
                <w:spacing w:val="1"/>
                <w:sz w:val="22"/>
                <w:szCs w:val="22"/>
              </w:rPr>
              <w:softHyphen/>
            </w:r>
            <w:r w:rsidRPr="009F69C1">
              <w:rPr>
                <w:rFonts w:ascii="Sylfaen" w:eastAsia="Sylfaen" w:hAnsi="Sylfaen" w:cs="Sylfaen"/>
                <w:spacing w:val="1"/>
                <w:sz w:val="22"/>
                <w:szCs w:val="22"/>
                <w:lang w:val="ka-GE"/>
              </w:rPr>
              <w:t>ობდა</w:t>
            </w:r>
            <w:r w:rsidRPr="009F69C1">
              <w:rPr>
                <w:rFonts w:eastAsia="Sylfaen" w:cstheme="minorHAnsi"/>
                <w:spacing w:val="1"/>
                <w:sz w:val="22"/>
                <w:szCs w:val="22"/>
                <w:lang w:val="ka-GE"/>
              </w:rPr>
              <w:t xml:space="preserve"> </w:t>
            </w:r>
            <w:r w:rsidRPr="009F69C1">
              <w:rPr>
                <w:rFonts w:ascii="Sylfaen" w:eastAsia="SimSun" w:hAnsi="Sylfaen" w:cs="Sylfaen"/>
                <w:bCs/>
                <w:sz w:val="22"/>
                <w:szCs w:val="22"/>
                <w:lang w:val="ka-GE" w:eastAsia="zh-CN"/>
              </w:rPr>
              <w:t>სხვა</w:t>
            </w:r>
            <w:r w:rsidRPr="009F69C1">
              <w:rPr>
                <w:rFonts w:eastAsia="SimSun" w:cstheme="minorHAnsi"/>
                <w:bCs/>
                <w:sz w:val="22"/>
                <w:szCs w:val="22"/>
                <w:lang w:eastAsia="zh-CN"/>
              </w:rPr>
              <w:softHyphen/>
            </w:r>
            <w:r w:rsidRPr="009F69C1">
              <w:rPr>
                <w:rFonts w:ascii="Sylfaen" w:eastAsia="SimSun" w:hAnsi="Sylfaen" w:cs="Sylfaen"/>
                <w:bCs/>
                <w:sz w:val="22"/>
                <w:szCs w:val="22"/>
                <w:lang w:val="ka-GE" w:eastAsia="zh-CN"/>
              </w:rPr>
              <w:t>და</w:t>
            </w:r>
            <w:r w:rsidRPr="009F69C1">
              <w:rPr>
                <w:rFonts w:eastAsia="SimSun" w:cstheme="minorHAnsi"/>
                <w:bCs/>
                <w:sz w:val="22"/>
                <w:szCs w:val="22"/>
                <w:lang w:eastAsia="zh-CN"/>
              </w:rPr>
              <w:softHyphen/>
            </w:r>
            <w:r w:rsidRPr="009F69C1">
              <w:rPr>
                <w:rFonts w:ascii="Sylfaen" w:eastAsia="SimSun" w:hAnsi="Sylfaen" w:cs="Sylfaen"/>
                <w:bCs/>
                <w:sz w:val="22"/>
                <w:szCs w:val="22"/>
                <w:lang w:val="ka-GE" w:eastAsia="zh-CN"/>
              </w:rPr>
              <w:t>სხვა</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ავადმყოფობების</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გავრცე</w:t>
            </w:r>
            <w:r w:rsidRPr="009F69C1">
              <w:rPr>
                <w:rFonts w:eastAsia="SimSun" w:cstheme="minorHAnsi"/>
                <w:bCs/>
                <w:sz w:val="22"/>
                <w:szCs w:val="22"/>
                <w:lang w:eastAsia="zh-CN"/>
              </w:rPr>
              <w:softHyphen/>
            </w:r>
            <w:r w:rsidRPr="009F69C1">
              <w:rPr>
                <w:rFonts w:ascii="Sylfaen" w:eastAsia="SimSun" w:hAnsi="Sylfaen" w:cs="Sylfaen"/>
                <w:bCs/>
                <w:sz w:val="22"/>
                <w:szCs w:val="22"/>
                <w:lang w:val="ka-GE" w:eastAsia="zh-CN"/>
              </w:rPr>
              <w:t>ლების</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ავა</w:t>
            </w:r>
            <w:r w:rsidRPr="009F69C1">
              <w:rPr>
                <w:rFonts w:eastAsia="SimSun" w:cstheme="minorHAnsi"/>
                <w:bCs/>
                <w:sz w:val="22"/>
                <w:szCs w:val="22"/>
                <w:lang w:eastAsia="zh-CN"/>
              </w:rPr>
              <w:softHyphen/>
            </w:r>
            <w:r w:rsidRPr="009F69C1">
              <w:rPr>
                <w:rFonts w:ascii="Sylfaen" w:eastAsia="SimSun" w:hAnsi="Sylfaen" w:cs="Sylfaen"/>
                <w:bCs/>
                <w:sz w:val="22"/>
                <w:szCs w:val="22"/>
                <w:lang w:val="ka-GE" w:eastAsia="zh-CN"/>
              </w:rPr>
              <w:t>დობის</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და</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სიკვდილი</w:t>
            </w:r>
            <w:r w:rsidRPr="009F69C1">
              <w:rPr>
                <w:rFonts w:eastAsia="SimSun" w:cstheme="minorHAnsi"/>
                <w:bCs/>
                <w:sz w:val="22"/>
                <w:szCs w:val="22"/>
                <w:lang w:val="ka-GE" w:eastAsia="zh-CN"/>
              </w:rPr>
              <w:softHyphen/>
            </w:r>
            <w:r w:rsidRPr="009F69C1">
              <w:rPr>
                <w:rFonts w:ascii="Sylfaen" w:eastAsia="SimSun" w:hAnsi="Sylfaen" w:cs="Sylfaen"/>
                <w:bCs/>
                <w:sz w:val="22"/>
                <w:szCs w:val="22"/>
                <w:lang w:val="ka-GE" w:eastAsia="zh-CN"/>
              </w:rPr>
              <w:t>ა</w:t>
            </w:r>
            <w:r w:rsidRPr="009F69C1">
              <w:rPr>
                <w:rFonts w:eastAsia="SimSun" w:cstheme="minorHAnsi"/>
                <w:bCs/>
                <w:sz w:val="22"/>
                <w:szCs w:val="22"/>
                <w:lang w:val="ka-GE" w:eastAsia="zh-CN"/>
              </w:rPr>
              <w:softHyphen/>
            </w:r>
            <w:r w:rsidRPr="009F69C1">
              <w:rPr>
                <w:rFonts w:ascii="Sylfaen" w:eastAsia="SimSun" w:hAnsi="Sylfaen" w:cs="Sylfaen"/>
                <w:bCs/>
                <w:sz w:val="22"/>
                <w:szCs w:val="22"/>
                <w:lang w:val="ka-GE" w:eastAsia="zh-CN"/>
              </w:rPr>
              <w:t>ნობის</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მაჩ</w:t>
            </w:r>
            <w:r w:rsidRPr="009F69C1">
              <w:rPr>
                <w:rFonts w:eastAsia="SimSun" w:cstheme="minorHAnsi"/>
                <w:bCs/>
                <w:sz w:val="22"/>
                <w:szCs w:val="22"/>
                <w:lang w:eastAsia="zh-CN"/>
              </w:rPr>
              <w:softHyphen/>
            </w:r>
            <w:r w:rsidRPr="009F69C1">
              <w:rPr>
                <w:rFonts w:ascii="Sylfaen" w:eastAsia="SimSun" w:hAnsi="Sylfaen" w:cs="Sylfaen"/>
                <w:bCs/>
                <w:sz w:val="22"/>
                <w:szCs w:val="22"/>
                <w:lang w:val="ka-GE" w:eastAsia="zh-CN"/>
              </w:rPr>
              <w:t>ვენებლების</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დედათა</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და</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ბავშვ</w:t>
            </w:r>
            <w:r w:rsidRPr="009F69C1">
              <w:rPr>
                <w:rFonts w:eastAsia="SimSun" w:cstheme="minorHAnsi"/>
                <w:bCs/>
                <w:sz w:val="22"/>
                <w:szCs w:val="22"/>
                <w:lang w:val="ka-GE" w:eastAsia="zh-CN"/>
              </w:rPr>
              <w:softHyphen/>
            </w:r>
            <w:r w:rsidRPr="009F69C1">
              <w:rPr>
                <w:rFonts w:ascii="Sylfaen" w:eastAsia="SimSun" w:hAnsi="Sylfaen" w:cs="Sylfaen"/>
                <w:bCs/>
                <w:sz w:val="22"/>
                <w:szCs w:val="22"/>
                <w:lang w:val="ka-GE" w:eastAsia="zh-CN"/>
              </w:rPr>
              <w:t>თა</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ავადობის</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და</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სიკვდი</w:t>
            </w:r>
            <w:r w:rsidRPr="009F69C1">
              <w:rPr>
                <w:rFonts w:eastAsia="SimSun" w:cstheme="minorHAnsi"/>
                <w:bCs/>
                <w:sz w:val="22"/>
                <w:szCs w:val="22"/>
                <w:lang w:eastAsia="zh-CN"/>
              </w:rPr>
              <w:softHyphen/>
            </w:r>
            <w:r w:rsidRPr="009F69C1">
              <w:rPr>
                <w:rFonts w:ascii="Sylfaen" w:eastAsia="SimSun" w:hAnsi="Sylfaen" w:cs="Sylfaen"/>
                <w:bCs/>
                <w:sz w:val="22"/>
                <w:szCs w:val="22"/>
                <w:lang w:val="ka-GE" w:eastAsia="zh-CN"/>
              </w:rPr>
              <w:t>ლიანობის</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ინდი</w:t>
            </w:r>
            <w:r w:rsidRPr="009F69C1">
              <w:rPr>
                <w:rFonts w:eastAsia="SimSun" w:cstheme="minorHAnsi"/>
                <w:bCs/>
                <w:sz w:val="22"/>
                <w:szCs w:val="22"/>
                <w:lang w:val="ka-GE" w:eastAsia="zh-CN"/>
              </w:rPr>
              <w:softHyphen/>
            </w:r>
            <w:r w:rsidRPr="009F69C1">
              <w:rPr>
                <w:rFonts w:ascii="Sylfaen" w:eastAsia="SimSun" w:hAnsi="Sylfaen" w:cs="Sylfaen"/>
                <w:bCs/>
                <w:sz w:val="22"/>
                <w:szCs w:val="22"/>
                <w:lang w:val="ka-GE" w:eastAsia="zh-CN"/>
              </w:rPr>
              <w:t>კატო</w:t>
            </w:r>
            <w:r w:rsidRPr="009F69C1">
              <w:rPr>
                <w:rFonts w:eastAsia="SimSun" w:cstheme="minorHAnsi"/>
                <w:bCs/>
                <w:sz w:val="22"/>
                <w:szCs w:val="22"/>
                <w:lang w:val="ka-GE" w:eastAsia="zh-CN"/>
              </w:rPr>
              <w:softHyphen/>
            </w:r>
            <w:r w:rsidRPr="009F69C1">
              <w:rPr>
                <w:rFonts w:ascii="Sylfaen" w:eastAsia="SimSun" w:hAnsi="Sylfaen" w:cs="Sylfaen"/>
                <w:bCs/>
                <w:sz w:val="22"/>
                <w:szCs w:val="22"/>
                <w:lang w:val="ka-GE" w:eastAsia="zh-CN"/>
              </w:rPr>
              <w:t>რების</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გამო</w:t>
            </w:r>
            <w:r w:rsidRPr="009F69C1">
              <w:rPr>
                <w:rFonts w:eastAsia="SimSun" w:cstheme="minorHAnsi"/>
                <w:bCs/>
                <w:sz w:val="22"/>
                <w:szCs w:val="22"/>
                <w:lang w:eastAsia="zh-CN"/>
              </w:rPr>
              <w:softHyphen/>
            </w:r>
            <w:r w:rsidRPr="009F69C1">
              <w:rPr>
                <w:rFonts w:ascii="Sylfaen" w:eastAsia="SimSun" w:hAnsi="Sylfaen" w:cs="Sylfaen"/>
                <w:bCs/>
                <w:sz w:val="22"/>
                <w:szCs w:val="22"/>
                <w:lang w:val="ka-GE" w:eastAsia="zh-CN"/>
              </w:rPr>
              <w:t>თ</w:t>
            </w:r>
            <w:r w:rsidRPr="009F69C1">
              <w:rPr>
                <w:rFonts w:eastAsia="SimSun" w:cstheme="minorHAnsi"/>
                <w:bCs/>
                <w:sz w:val="22"/>
                <w:szCs w:val="22"/>
                <w:lang w:eastAsia="zh-CN"/>
              </w:rPr>
              <w:softHyphen/>
            </w:r>
            <w:r w:rsidRPr="009F69C1">
              <w:rPr>
                <w:rFonts w:ascii="Sylfaen" w:eastAsia="SimSun" w:hAnsi="Sylfaen" w:cs="Sylfaen"/>
                <w:bCs/>
                <w:sz w:val="22"/>
                <w:szCs w:val="22"/>
                <w:lang w:val="ka-GE" w:eastAsia="zh-CN"/>
              </w:rPr>
              <w:t>ვლა</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მათი</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შედარება</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სხვა</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ქვეყნების</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მაჩვე</w:t>
            </w:r>
            <w:r w:rsidRPr="009F69C1">
              <w:rPr>
                <w:rFonts w:eastAsia="SimSun" w:cstheme="minorHAnsi"/>
                <w:bCs/>
                <w:sz w:val="22"/>
                <w:szCs w:val="22"/>
                <w:lang w:eastAsia="zh-CN"/>
              </w:rPr>
              <w:softHyphen/>
            </w:r>
            <w:r w:rsidRPr="009F69C1">
              <w:rPr>
                <w:rFonts w:ascii="Sylfaen" w:eastAsia="SimSun" w:hAnsi="Sylfaen" w:cs="Sylfaen"/>
                <w:bCs/>
                <w:sz w:val="22"/>
                <w:szCs w:val="22"/>
                <w:lang w:val="ka-GE" w:eastAsia="zh-CN"/>
              </w:rPr>
              <w:t>ნებლებთან</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დინამი</w:t>
            </w:r>
            <w:r w:rsidRPr="009F69C1">
              <w:rPr>
                <w:rFonts w:eastAsia="SimSun" w:cstheme="minorHAnsi"/>
                <w:bCs/>
                <w:sz w:val="22"/>
                <w:szCs w:val="22"/>
                <w:lang w:val="ka-GE" w:eastAsia="zh-CN"/>
              </w:rPr>
              <w:softHyphen/>
            </w:r>
            <w:r w:rsidRPr="009F69C1">
              <w:rPr>
                <w:rFonts w:ascii="Sylfaen" w:eastAsia="SimSun" w:hAnsi="Sylfaen" w:cs="Sylfaen"/>
                <w:bCs/>
                <w:sz w:val="22"/>
                <w:szCs w:val="22"/>
                <w:lang w:val="ka-GE" w:eastAsia="zh-CN"/>
              </w:rPr>
              <w:t>კის</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ტენდენციების</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გამოვ</w:t>
            </w:r>
            <w:r w:rsidRPr="009F69C1">
              <w:rPr>
                <w:rFonts w:eastAsia="SimSun" w:cstheme="minorHAnsi"/>
                <w:bCs/>
                <w:sz w:val="22"/>
                <w:szCs w:val="22"/>
                <w:lang w:eastAsia="zh-CN"/>
              </w:rPr>
              <w:softHyphen/>
            </w:r>
            <w:r w:rsidRPr="009F69C1">
              <w:rPr>
                <w:rFonts w:ascii="Sylfaen" w:eastAsia="SimSun" w:hAnsi="Sylfaen" w:cs="Sylfaen"/>
                <w:bCs/>
                <w:sz w:val="22"/>
                <w:szCs w:val="22"/>
                <w:lang w:val="ka-GE" w:eastAsia="zh-CN"/>
              </w:rPr>
              <w:t>ლენა და სხვა</w:t>
            </w:r>
            <w:r w:rsidRPr="009F69C1">
              <w:rPr>
                <w:rFonts w:eastAsia="SimSun" w:cstheme="minorHAnsi"/>
                <w:bCs/>
                <w:sz w:val="22"/>
                <w:szCs w:val="22"/>
                <w:lang w:val="ka-GE" w:eastAsia="zh-CN"/>
              </w:rPr>
              <w:t>.</w:t>
            </w:r>
          </w:p>
          <w:p w14:paraId="7F53AD2D" w14:textId="77777777" w:rsidR="00CC0548" w:rsidRPr="009F69C1" w:rsidRDefault="00CC0548" w:rsidP="00A13C1A">
            <w:pPr>
              <w:spacing w:line="276" w:lineRule="auto"/>
              <w:rPr>
                <w:rFonts w:cstheme="minorHAnsi"/>
                <w:sz w:val="22"/>
                <w:szCs w:val="22"/>
                <w:lang w:val="ka-GE"/>
              </w:rPr>
            </w:pPr>
          </w:p>
        </w:tc>
        <w:tc>
          <w:tcPr>
            <w:tcW w:w="4461" w:type="dxa"/>
          </w:tcPr>
          <w:p w14:paraId="48278C63" w14:textId="5D0E1CFD" w:rsidR="00CC0548" w:rsidRPr="009F69C1" w:rsidRDefault="00807E75" w:rsidP="00A13C1A">
            <w:pPr>
              <w:spacing w:line="276" w:lineRule="auto"/>
              <w:rPr>
                <w:rFonts w:cstheme="minorHAnsi"/>
                <w:sz w:val="22"/>
                <w:szCs w:val="22"/>
                <w:lang w:val="ka-GE"/>
              </w:rPr>
            </w:pPr>
            <w:r w:rsidRPr="009F69C1">
              <w:rPr>
                <w:rFonts w:cstheme="minorHAnsi"/>
                <w:b/>
                <w:noProof/>
                <w:sz w:val="22"/>
                <w:szCs w:val="22"/>
              </w:rPr>
              <mc:AlternateContent>
                <mc:Choice Requires="wps">
                  <w:drawing>
                    <wp:anchor distT="0" distB="0" distL="114300" distR="114300" simplePos="0" relativeHeight="251694080" behindDoc="0" locked="0" layoutInCell="1" allowOverlap="1" wp14:anchorId="55403DD3" wp14:editId="2573E7A9">
                      <wp:simplePos x="0" y="0"/>
                      <wp:positionH relativeFrom="column">
                        <wp:posOffset>24765</wp:posOffset>
                      </wp:positionH>
                      <wp:positionV relativeFrom="paragraph">
                        <wp:posOffset>14935</wp:posOffset>
                      </wp:positionV>
                      <wp:extent cx="3299460" cy="5414645"/>
                      <wp:effectExtent l="0" t="0" r="0" b="0"/>
                      <wp:wrapNone/>
                      <wp:docPr id="170" name="Rectangle 4"/>
                      <wp:cNvGraphicFramePr/>
                      <a:graphic xmlns:a="http://schemas.openxmlformats.org/drawingml/2006/main">
                        <a:graphicData uri="http://schemas.microsoft.com/office/word/2010/wordprocessingShape">
                          <wps:wsp>
                            <wps:cNvSpPr/>
                            <wps:spPr>
                              <a:xfrm>
                                <a:off x="0" y="0"/>
                                <a:ext cx="3299460" cy="5414645"/>
                              </a:xfrm>
                              <a:prstGeom prst="rect">
                                <a:avLst/>
                              </a:prstGeom>
                              <a:solidFill>
                                <a:srgbClr val="FCE9DC"/>
                              </a:solidFill>
                            </wps:spPr>
                            <wps:txbx>
                              <w:txbxContent>
                                <w:p w14:paraId="6CBA1790" w14:textId="77777777" w:rsidR="00537586" w:rsidRPr="000B72C7" w:rsidRDefault="00537586" w:rsidP="00CC0548">
                                  <w:pPr>
                                    <w:pStyle w:val="NormalWeb"/>
                                    <w:spacing w:before="0" w:beforeAutospacing="0" w:after="0" w:afterAutospacing="0" w:line="256" w:lineRule="auto"/>
                                    <w:jc w:val="center"/>
                                    <w:rPr>
                                      <w:rFonts w:ascii="Sylfaen" w:hAnsi="Sylfaen" w:cs="Sylfaen"/>
                                      <w:b/>
                                      <w:bCs/>
                                      <w:color w:val="C00000"/>
                                      <w:kern w:val="24"/>
                                      <w:sz w:val="20"/>
                                      <w:szCs w:val="20"/>
                                    </w:rPr>
                                  </w:pPr>
                                  <w:r w:rsidRPr="000B72C7">
                                    <w:rPr>
                                      <w:rFonts w:ascii="Sylfaen" w:hAnsi="Sylfaen" w:cs="Sylfaen"/>
                                      <w:b/>
                                      <w:bCs/>
                                      <w:color w:val="C00000"/>
                                      <w:kern w:val="24"/>
                                      <w:sz w:val="20"/>
                                      <w:szCs w:val="20"/>
                                    </w:rPr>
                                    <w:t>ძირითადი</w:t>
                                  </w:r>
                                  <w:r w:rsidRPr="000B72C7">
                                    <w:rPr>
                                      <w:rFonts w:ascii="Sylfaen" w:hAnsi="Sylfaen"/>
                                      <w:b/>
                                      <w:bCs/>
                                      <w:color w:val="C00000"/>
                                      <w:kern w:val="24"/>
                                      <w:sz w:val="20"/>
                                      <w:szCs w:val="20"/>
                                    </w:rPr>
                                    <w:t xml:space="preserve"> </w:t>
                                  </w:r>
                                  <w:r w:rsidRPr="000B72C7">
                                    <w:rPr>
                                      <w:rFonts w:ascii="Sylfaen" w:hAnsi="Sylfaen" w:cs="Sylfaen"/>
                                      <w:b/>
                                      <w:bCs/>
                                      <w:color w:val="C00000"/>
                                      <w:kern w:val="24"/>
                                      <w:sz w:val="20"/>
                                      <w:szCs w:val="20"/>
                                    </w:rPr>
                                    <w:t>მიღწევები</w:t>
                                  </w:r>
                                </w:p>
                                <w:p w14:paraId="3A26D67D" w14:textId="77777777" w:rsidR="00537586" w:rsidRPr="000B72C7" w:rsidRDefault="00537586" w:rsidP="00CC0548">
                                  <w:pPr>
                                    <w:pStyle w:val="NormalWeb"/>
                                    <w:spacing w:before="0" w:beforeAutospacing="0" w:after="0" w:afterAutospacing="0" w:line="256" w:lineRule="auto"/>
                                    <w:jc w:val="both"/>
                                    <w:rPr>
                                      <w:rFonts w:ascii="Sylfaen" w:hAnsi="Sylfaen"/>
                                      <w:sz w:val="20"/>
                                      <w:szCs w:val="20"/>
                                    </w:rPr>
                                  </w:pPr>
                                </w:p>
                                <w:p w14:paraId="24DBC7E8" w14:textId="77777777" w:rsidR="00537586" w:rsidRPr="00A94F6E" w:rsidRDefault="00537586" w:rsidP="00A84E7A">
                                  <w:pPr>
                                    <w:pStyle w:val="ListParagraph"/>
                                    <w:numPr>
                                      <w:ilvl w:val="0"/>
                                      <w:numId w:val="20"/>
                                    </w:numPr>
                                    <w:spacing w:line="256" w:lineRule="auto"/>
                                    <w:jc w:val="both"/>
                                    <w:rPr>
                                      <w:rFonts w:ascii="Sylfaen" w:eastAsia="Times New Roman" w:hAnsi="Sylfaen"/>
                                      <w:sz w:val="20"/>
                                      <w:szCs w:val="20"/>
                                    </w:rPr>
                                  </w:pPr>
                                  <w:r w:rsidRPr="000B72C7">
                                    <w:rPr>
                                      <w:rFonts w:ascii="Sylfaen" w:eastAsia="Times New Roman" w:hAnsi="Sylfaen" w:cs="Sylfaen"/>
                                      <w:sz w:val="20"/>
                                      <w:szCs w:val="20"/>
                                    </w:rPr>
                                    <w:t>სიკვდილის</w:t>
                                  </w:r>
                                  <w:r w:rsidRPr="000B72C7">
                                    <w:rPr>
                                      <w:rFonts w:ascii="Sylfaen" w:eastAsia="Times New Roman" w:hAnsi="Sylfaen"/>
                                      <w:sz w:val="20"/>
                                      <w:szCs w:val="20"/>
                                    </w:rPr>
                                    <w:t xml:space="preserve"> </w:t>
                                  </w:r>
                                  <w:r w:rsidRPr="000B72C7">
                                    <w:rPr>
                                      <w:rFonts w:ascii="Sylfaen" w:eastAsia="Times New Roman" w:hAnsi="Sylfaen" w:cs="Sylfaen"/>
                                      <w:sz w:val="20"/>
                                      <w:szCs w:val="20"/>
                                    </w:rPr>
                                    <w:t>არაიდენტიფიცირებული</w:t>
                                  </w:r>
                                  <w:r w:rsidRPr="000B72C7">
                                    <w:rPr>
                                      <w:rFonts w:ascii="Sylfaen" w:eastAsia="Times New Roman" w:hAnsi="Sylfaen"/>
                                      <w:sz w:val="20"/>
                                      <w:szCs w:val="20"/>
                                    </w:rPr>
                                    <w:t xml:space="preserve"> </w:t>
                                  </w:r>
                                  <w:r w:rsidRPr="000B72C7">
                                    <w:rPr>
                                      <w:rFonts w:ascii="Sylfaen" w:eastAsia="Times New Roman" w:hAnsi="Sylfaen" w:cs="Sylfaen"/>
                                      <w:sz w:val="20"/>
                                      <w:szCs w:val="20"/>
                                    </w:rPr>
                                    <w:t>მიზეზების</w:t>
                                  </w:r>
                                  <w:r w:rsidRPr="000B72C7">
                                    <w:rPr>
                                      <w:rFonts w:ascii="Sylfaen" w:eastAsia="Times New Roman" w:hAnsi="Sylfaen"/>
                                      <w:sz w:val="20"/>
                                      <w:szCs w:val="20"/>
                                    </w:rPr>
                                    <w:t xml:space="preserve"> </w:t>
                                  </w:r>
                                  <w:r w:rsidRPr="000B72C7">
                                    <w:rPr>
                                      <w:rFonts w:ascii="Sylfaen" w:eastAsia="Times New Roman" w:hAnsi="Sylfaen" w:cs="Sylfaen"/>
                                      <w:sz w:val="20"/>
                                      <w:szCs w:val="20"/>
                                    </w:rPr>
                                    <w:t>წილის</w:t>
                                  </w:r>
                                  <w:r w:rsidRPr="000B72C7">
                                    <w:rPr>
                                      <w:rFonts w:ascii="Sylfaen" w:eastAsia="Times New Roman" w:hAnsi="Sylfaen"/>
                                      <w:sz w:val="20"/>
                                      <w:szCs w:val="20"/>
                                    </w:rPr>
                                    <w:t xml:space="preserve"> </w:t>
                                  </w:r>
                                  <w:r w:rsidRPr="000B72C7">
                                    <w:rPr>
                                      <w:rFonts w:ascii="Sylfaen" w:eastAsia="Times New Roman" w:hAnsi="Sylfaen" w:cs="Sylfaen"/>
                                      <w:sz w:val="20"/>
                                      <w:szCs w:val="20"/>
                                    </w:rPr>
                                    <w:t>შემცირების</w:t>
                                  </w:r>
                                  <w:r w:rsidRPr="000B72C7">
                                    <w:rPr>
                                      <w:rFonts w:ascii="Sylfaen" w:eastAsia="Times New Roman" w:hAnsi="Sylfaen"/>
                                      <w:sz w:val="20"/>
                                      <w:szCs w:val="20"/>
                                    </w:rPr>
                                    <w:t xml:space="preserve"> </w:t>
                                  </w:r>
                                  <w:r>
                                    <w:rPr>
                                      <w:rFonts w:ascii="Sylfaen" w:eastAsia="Times New Roman" w:hAnsi="Sylfaen" w:cs="Sylfaen"/>
                                      <w:sz w:val="20"/>
                                      <w:szCs w:val="20"/>
                                    </w:rPr>
                                    <w:t>მიზნით</w:t>
                                  </w:r>
                                  <w:r w:rsidRPr="000B72C7">
                                    <w:rPr>
                                      <w:rFonts w:ascii="Sylfaen" w:eastAsia="Times New Roman" w:hAnsi="Sylfaen"/>
                                      <w:sz w:val="20"/>
                                      <w:szCs w:val="20"/>
                                    </w:rPr>
                                    <w:t xml:space="preserve"> </w:t>
                                  </w:r>
                                  <w:r w:rsidRPr="000B72C7">
                                    <w:rPr>
                                      <w:rFonts w:ascii="Sylfaen" w:eastAsia="Times New Roman" w:hAnsi="Sylfaen" w:cs="Sylfaen"/>
                                      <w:sz w:val="20"/>
                                      <w:szCs w:val="20"/>
                                    </w:rPr>
                                    <w:t>საზ</w:t>
                                  </w:r>
                                  <w:r>
                                    <w:rPr>
                                      <w:rFonts w:ascii="Sylfaen" w:eastAsia="Times New Roman" w:hAnsi="Sylfaen" w:cs="Sylfaen"/>
                                      <w:sz w:val="20"/>
                                      <w:szCs w:val="20"/>
                                    </w:rPr>
                                    <w:t xml:space="preserve">. </w:t>
                                  </w:r>
                                  <w:r w:rsidRPr="000B72C7">
                                    <w:rPr>
                                      <w:rFonts w:ascii="Sylfaen" w:eastAsia="Times New Roman" w:hAnsi="Sylfaen" w:cs="Sylfaen"/>
                                      <w:sz w:val="20"/>
                                      <w:szCs w:val="20"/>
                                    </w:rPr>
                                    <w:t>ჯანდაცვის</w:t>
                                  </w:r>
                                  <w:r w:rsidRPr="000B72C7">
                                    <w:rPr>
                                      <w:rFonts w:ascii="Sylfaen" w:eastAsia="Times New Roman" w:hAnsi="Sylfaen"/>
                                      <w:sz w:val="20"/>
                                      <w:szCs w:val="20"/>
                                    </w:rPr>
                                    <w:t xml:space="preserve"> </w:t>
                                  </w:r>
                                  <w:r w:rsidRPr="000B72C7">
                                    <w:rPr>
                                      <w:rFonts w:ascii="Sylfaen" w:eastAsia="Times New Roman" w:hAnsi="Sylfaen" w:cs="Sylfaen"/>
                                      <w:sz w:val="20"/>
                                      <w:szCs w:val="20"/>
                                    </w:rPr>
                                    <w:t>რაიონული</w:t>
                                  </w:r>
                                  <w:r w:rsidRPr="000B72C7">
                                    <w:rPr>
                                      <w:rFonts w:ascii="Sylfaen" w:eastAsia="Times New Roman" w:hAnsi="Sylfaen"/>
                                      <w:sz w:val="20"/>
                                      <w:szCs w:val="20"/>
                                    </w:rPr>
                                    <w:t xml:space="preserve"> </w:t>
                                  </w:r>
                                  <w:r w:rsidRPr="000B72C7">
                                    <w:rPr>
                                      <w:rFonts w:ascii="Sylfaen" w:eastAsia="Times New Roman" w:hAnsi="Sylfaen" w:cs="Sylfaen"/>
                                      <w:sz w:val="20"/>
                                      <w:szCs w:val="20"/>
                                    </w:rPr>
                                    <w:t>ცენტრები</w:t>
                                  </w:r>
                                  <w:r>
                                    <w:rPr>
                                      <w:rFonts w:ascii="Sylfaen" w:eastAsia="Times New Roman" w:hAnsi="Sylfaen" w:cs="Sylfaen"/>
                                      <w:sz w:val="20"/>
                                      <w:szCs w:val="20"/>
                                      <w:lang w:val="ka-GE"/>
                                    </w:rPr>
                                    <w:t>ს მიერ</w:t>
                                  </w:r>
                                  <w:r w:rsidRPr="000B72C7">
                                    <w:rPr>
                                      <w:rFonts w:ascii="Sylfaen" w:eastAsia="Times New Roman" w:hAnsi="Sylfaen"/>
                                      <w:sz w:val="20"/>
                                      <w:szCs w:val="20"/>
                                    </w:rPr>
                                    <w:t xml:space="preserve"> </w:t>
                                  </w:r>
                                  <w:r>
                                    <w:rPr>
                                      <w:rFonts w:ascii="Sylfaen" w:eastAsia="Times New Roman" w:hAnsi="Sylfaen" w:cs="Sylfaen"/>
                                      <w:sz w:val="20"/>
                                      <w:szCs w:val="20"/>
                                      <w:lang w:val="ka-GE"/>
                                    </w:rPr>
                                    <w:t xml:space="preserve">მიმდინარეობდა საქმიანობა </w:t>
                                  </w:r>
                                  <w:r w:rsidRPr="000B72C7">
                                    <w:rPr>
                                      <w:rFonts w:ascii="Sylfaen" w:eastAsia="Times New Roman" w:hAnsi="Sylfaen" w:cs="Sylfaen"/>
                                      <w:sz w:val="20"/>
                                      <w:szCs w:val="20"/>
                                    </w:rPr>
                                    <w:t>ვერბალური</w:t>
                                  </w:r>
                                  <w:r w:rsidRPr="000B72C7">
                                    <w:rPr>
                                      <w:rFonts w:ascii="Sylfaen" w:eastAsia="Times New Roman" w:hAnsi="Sylfaen"/>
                                      <w:sz w:val="20"/>
                                      <w:szCs w:val="20"/>
                                    </w:rPr>
                                    <w:t xml:space="preserve"> </w:t>
                                  </w:r>
                                  <w:r>
                                    <w:rPr>
                                      <w:rFonts w:ascii="Sylfaen" w:eastAsia="Times New Roman" w:hAnsi="Sylfaen" w:cs="Sylfaen"/>
                                      <w:sz w:val="20"/>
                                      <w:szCs w:val="20"/>
                                    </w:rPr>
                                    <w:t>აუტოფ</w:t>
                                  </w:r>
                                  <w:r w:rsidRPr="000B72C7">
                                    <w:rPr>
                                      <w:rFonts w:ascii="Sylfaen" w:eastAsia="Times New Roman" w:hAnsi="Sylfaen" w:cs="Sylfaen"/>
                                      <w:sz w:val="20"/>
                                      <w:szCs w:val="20"/>
                                    </w:rPr>
                                    <w:t>სიის</w:t>
                                  </w:r>
                                  <w:r w:rsidRPr="000B72C7">
                                    <w:rPr>
                                      <w:rFonts w:ascii="Sylfaen" w:eastAsia="Times New Roman" w:hAnsi="Sylfaen"/>
                                      <w:sz w:val="20"/>
                                      <w:szCs w:val="20"/>
                                    </w:rPr>
                                    <w:t xml:space="preserve"> </w:t>
                                  </w:r>
                                  <w:r w:rsidRPr="000B72C7">
                                    <w:rPr>
                                      <w:rFonts w:ascii="Sylfaen" w:eastAsia="Times New Roman" w:hAnsi="Sylfaen" w:cs="Sylfaen"/>
                                      <w:sz w:val="20"/>
                                      <w:szCs w:val="20"/>
                                    </w:rPr>
                                    <w:t>მეთოდის</w:t>
                                  </w:r>
                                  <w:r w:rsidRPr="000B72C7">
                                    <w:rPr>
                                      <w:rFonts w:ascii="Sylfaen" w:eastAsia="Times New Roman" w:hAnsi="Sylfaen"/>
                                      <w:sz w:val="20"/>
                                      <w:szCs w:val="20"/>
                                    </w:rPr>
                                    <w:t xml:space="preserve"> </w:t>
                                  </w:r>
                                  <w:r w:rsidRPr="000B72C7">
                                    <w:rPr>
                                      <w:rFonts w:ascii="Sylfaen" w:eastAsia="Times New Roman" w:hAnsi="Sylfaen" w:cs="Sylfaen"/>
                                      <w:sz w:val="20"/>
                                      <w:szCs w:val="20"/>
                                    </w:rPr>
                                    <w:t>გამოყენებით</w:t>
                                  </w:r>
                                </w:p>
                                <w:p w14:paraId="1E90CF59" w14:textId="7A926820" w:rsidR="00537586" w:rsidRPr="00A94F6E" w:rsidRDefault="00537586" w:rsidP="00A84E7A">
                                  <w:pPr>
                                    <w:pStyle w:val="ListParagraph"/>
                                    <w:numPr>
                                      <w:ilvl w:val="0"/>
                                      <w:numId w:val="20"/>
                                    </w:numPr>
                                    <w:spacing w:line="256" w:lineRule="auto"/>
                                    <w:jc w:val="both"/>
                                    <w:rPr>
                                      <w:rFonts w:ascii="Sylfaen" w:eastAsia="Times New Roman" w:hAnsi="Sylfaen"/>
                                      <w:sz w:val="20"/>
                                      <w:szCs w:val="20"/>
                                    </w:rPr>
                                  </w:pPr>
                                  <w:r>
                                    <w:rPr>
                                      <w:rFonts w:ascii="Sylfaen" w:eastAsia="Times New Roman" w:hAnsi="Sylfaen"/>
                                      <w:sz w:val="20"/>
                                      <w:szCs w:val="20"/>
                                      <w:lang w:val="ka-GE"/>
                                    </w:rPr>
                                    <w:t xml:space="preserve">მიმდინარეობდა </w:t>
                                  </w:r>
                                  <w:r w:rsidRPr="00A94F6E">
                                    <w:rPr>
                                      <w:rFonts w:ascii="Sylfaen" w:eastAsia="Times New Roman" w:hAnsi="Sylfaen"/>
                                      <w:sz w:val="20"/>
                                      <w:szCs w:val="20"/>
                                    </w:rPr>
                                    <w:t xml:space="preserve">წლიური ანგარიშების </w:t>
                                  </w:r>
                                  <w:r>
                                    <w:rPr>
                                      <w:rFonts w:ascii="Sylfaen" w:eastAsia="Times New Roman" w:hAnsi="Sylfaen"/>
                                      <w:sz w:val="20"/>
                                      <w:szCs w:val="20"/>
                                      <w:lang w:val="ka-GE"/>
                                    </w:rPr>
                                    <w:t xml:space="preserve">და </w:t>
                                  </w:r>
                                  <w:r w:rsidRPr="00C44ADD">
                                    <w:rPr>
                                      <w:rFonts w:ascii="Sylfaen" w:eastAsia="Times New Roman" w:hAnsi="Sylfaen"/>
                                      <w:sz w:val="20"/>
                                      <w:szCs w:val="20"/>
                                      <w:lang w:val="ka-GE"/>
                                    </w:rPr>
                                    <w:t>კიბოს პოპულაციური</w:t>
                                  </w:r>
                                  <w:r>
                                    <w:rPr>
                                      <w:rFonts w:ascii="Sylfaen" w:eastAsia="Times New Roman" w:hAnsi="Sylfaen"/>
                                      <w:sz w:val="20"/>
                                      <w:szCs w:val="20"/>
                                      <w:lang w:val="ka-GE"/>
                                    </w:rPr>
                                    <w:t xml:space="preserve"> </w:t>
                                  </w:r>
                                  <w:r w:rsidRPr="00C44ADD">
                                    <w:rPr>
                                      <w:rFonts w:ascii="Sylfaen" w:eastAsia="Times New Roman" w:hAnsi="Sylfaen"/>
                                      <w:sz w:val="20"/>
                                      <w:szCs w:val="20"/>
                                      <w:lang w:val="ka-GE"/>
                                    </w:rPr>
                                    <w:t xml:space="preserve">რეგისტრის </w:t>
                                  </w:r>
                                  <w:r>
                                    <w:rPr>
                                      <w:rFonts w:ascii="Sylfaen" w:eastAsia="Times New Roman" w:hAnsi="Sylfaen"/>
                                      <w:sz w:val="20"/>
                                      <w:szCs w:val="20"/>
                                      <w:lang w:val="ka-GE"/>
                                    </w:rPr>
                                    <w:t>დიგიტალი</w:t>
                                  </w:r>
                                  <w:r>
                                    <w:rPr>
                                      <w:rFonts w:ascii="Sylfaen" w:eastAsia="Times New Roman" w:hAnsi="Sylfaen"/>
                                      <w:sz w:val="20"/>
                                      <w:szCs w:val="20"/>
                                    </w:rPr>
                                    <w:t>ზაციასთან დაკავშირებ</w:t>
                                  </w:r>
                                  <w:r>
                                    <w:rPr>
                                      <w:rFonts w:ascii="Sylfaen" w:eastAsia="Times New Roman" w:hAnsi="Sylfaen"/>
                                      <w:sz w:val="20"/>
                                      <w:szCs w:val="20"/>
                                      <w:lang w:val="ka-GE"/>
                                    </w:rPr>
                                    <w:t>ული მოსამზადებელი სამუშაოები</w:t>
                                  </w:r>
                                </w:p>
                                <w:p w14:paraId="346F486C" w14:textId="5DB187FD" w:rsidR="00537586" w:rsidRPr="000B72C7" w:rsidRDefault="00537586" w:rsidP="00A84E7A">
                                  <w:pPr>
                                    <w:pStyle w:val="ListParagraph"/>
                                    <w:numPr>
                                      <w:ilvl w:val="0"/>
                                      <w:numId w:val="20"/>
                                    </w:numPr>
                                    <w:spacing w:line="256" w:lineRule="auto"/>
                                    <w:jc w:val="both"/>
                                    <w:rPr>
                                      <w:rFonts w:ascii="Sylfaen" w:eastAsia="Times New Roman" w:hAnsi="Sylfaen"/>
                                      <w:sz w:val="20"/>
                                      <w:szCs w:val="20"/>
                                    </w:rPr>
                                  </w:pPr>
                                  <w:r w:rsidRPr="00A94F6E">
                                    <w:rPr>
                                      <w:rFonts w:ascii="Sylfaen" w:eastAsia="Times New Roman" w:hAnsi="Sylfaen"/>
                                      <w:sz w:val="20"/>
                                      <w:szCs w:val="20"/>
                                    </w:rPr>
                                    <w:t>საანგარიშგებო ფორმების (066,025) ახალ პლატფორმაზე გადაყვანასთან დაკავშირებით გადახედილ იქნა დიზაინი, განხორც</w:t>
                                  </w:r>
                                  <w:r>
                                    <w:rPr>
                                      <w:rFonts w:ascii="Sylfaen" w:eastAsia="Times New Roman" w:hAnsi="Sylfaen"/>
                                      <w:sz w:val="20"/>
                                      <w:szCs w:val="20"/>
                                    </w:rPr>
                                    <w:t>იელდა სათანადო ცვლილებები</w:t>
                                  </w:r>
                                </w:p>
                                <w:p w14:paraId="2C3A2ED4" w14:textId="77777777" w:rsidR="00537586" w:rsidRPr="007B291F" w:rsidRDefault="00537586" w:rsidP="00A84E7A">
                                  <w:pPr>
                                    <w:pStyle w:val="ListParagraph"/>
                                    <w:widowControl w:val="0"/>
                                    <w:numPr>
                                      <w:ilvl w:val="0"/>
                                      <w:numId w:val="20"/>
                                    </w:numPr>
                                    <w:jc w:val="both"/>
                                    <w:rPr>
                                      <w:rFonts w:ascii="Sylfaen" w:eastAsia="Times New Roman" w:hAnsi="Sylfaen"/>
                                      <w:bCs/>
                                      <w:kern w:val="24"/>
                                      <w:sz w:val="20"/>
                                      <w:szCs w:val="20"/>
                                    </w:rPr>
                                  </w:pPr>
                                  <w:r>
                                    <w:rPr>
                                      <w:rFonts w:ascii="Sylfaen" w:eastAsia="Times New Roman" w:hAnsi="Sylfaen"/>
                                      <w:bCs/>
                                      <w:kern w:val="24"/>
                                      <w:sz w:val="20"/>
                                      <w:szCs w:val="20"/>
                                      <w:lang w:val="ka-GE"/>
                                    </w:rPr>
                                    <w:t xml:space="preserve">საქსტატის მიერ </w:t>
                                  </w:r>
                                  <w:r w:rsidRPr="007B291F">
                                    <w:rPr>
                                      <w:rFonts w:ascii="Sylfaen" w:eastAsia="Times New Roman" w:hAnsi="Sylfaen"/>
                                      <w:bCs/>
                                      <w:kern w:val="24"/>
                                      <w:sz w:val="20"/>
                                      <w:szCs w:val="20"/>
                                      <w:lang w:val="ka-GE"/>
                                    </w:rPr>
                                    <w:t xml:space="preserve">აღწერათაშორისი წლების (1994-2014) მონაცემთა </w:t>
                                  </w:r>
                                  <w:r>
                                    <w:rPr>
                                      <w:rFonts w:ascii="Sylfaen" w:eastAsia="Times New Roman" w:hAnsi="Sylfaen"/>
                                      <w:bCs/>
                                      <w:kern w:val="24"/>
                                      <w:sz w:val="20"/>
                                      <w:szCs w:val="20"/>
                                      <w:lang w:val="ka-GE"/>
                                    </w:rPr>
                                    <w:t xml:space="preserve">გადათვლის შემდეგ მოხდა წინა წლების ყველა შესაბამისი ინდიკატორის გადათვლა </w:t>
                                  </w:r>
                                </w:p>
                                <w:p w14:paraId="4F233B74" w14:textId="77777777" w:rsidR="00537586" w:rsidRPr="00EB0579" w:rsidRDefault="00537586" w:rsidP="00A84E7A">
                                  <w:pPr>
                                    <w:pStyle w:val="ListParagraph"/>
                                    <w:widowControl w:val="0"/>
                                    <w:numPr>
                                      <w:ilvl w:val="0"/>
                                      <w:numId w:val="20"/>
                                    </w:numPr>
                                    <w:jc w:val="both"/>
                                    <w:rPr>
                                      <w:rFonts w:ascii="Sylfaen" w:eastAsia="Times New Roman" w:hAnsi="Sylfaen"/>
                                      <w:bCs/>
                                      <w:kern w:val="24"/>
                                      <w:sz w:val="20"/>
                                      <w:szCs w:val="20"/>
                                    </w:rPr>
                                  </w:pPr>
                                  <w:r>
                                    <w:rPr>
                                      <w:rFonts w:ascii="Sylfaen" w:eastAsia="Times New Roman" w:hAnsi="Sylfaen"/>
                                      <w:bCs/>
                                      <w:kern w:val="24"/>
                                      <w:sz w:val="20"/>
                                      <w:szCs w:val="20"/>
                                      <w:lang w:val="ka-GE"/>
                                    </w:rPr>
                                    <w:t xml:space="preserve">მომზადდა და გამოიცა  </w:t>
                                  </w:r>
                                  <w:r w:rsidRPr="00EB0579">
                                    <w:rPr>
                                      <w:rFonts w:ascii="Sylfaen" w:eastAsia="Times New Roman" w:hAnsi="Sylfaen"/>
                                      <w:bCs/>
                                      <w:kern w:val="24"/>
                                      <w:sz w:val="20"/>
                                      <w:szCs w:val="20"/>
                                    </w:rPr>
                                    <w:t xml:space="preserve">კიბოს პოპულაციური რეგისტრის </w:t>
                                  </w:r>
                                  <w:r>
                                    <w:rPr>
                                      <w:rFonts w:ascii="Sylfaen" w:eastAsia="Times New Roman" w:hAnsi="Sylfaen"/>
                                      <w:bCs/>
                                      <w:kern w:val="24"/>
                                      <w:sz w:val="20"/>
                                      <w:szCs w:val="20"/>
                                      <w:lang w:val="ka-GE"/>
                                    </w:rPr>
                                    <w:t>სამ</w:t>
                                  </w:r>
                                  <w:r w:rsidRPr="00EB0579">
                                    <w:rPr>
                                      <w:rFonts w:ascii="Sylfaen" w:eastAsia="Times New Roman" w:hAnsi="Sylfaen"/>
                                      <w:bCs/>
                                      <w:kern w:val="24"/>
                                      <w:sz w:val="20"/>
                                      <w:szCs w:val="20"/>
                                    </w:rPr>
                                    <w:t xml:space="preserve">ი წლის </w:t>
                                  </w:r>
                                  <w:r>
                                    <w:rPr>
                                      <w:rFonts w:ascii="Sylfaen" w:eastAsia="Times New Roman" w:hAnsi="Sylfaen"/>
                                      <w:bCs/>
                                      <w:kern w:val="24"/>
                                      <w:sz w:val="20"/>
                                      <w:szCs w:val="20"/>
                                    </w:rPr>
                                    <w:t>შედეგების ანალიზი</w:t>
                                  </w:r>
                                  <w:r w:rsidRPr="00EB0579">
                                    <w:rPr>
                                      <w:rFonts w:ascii="Sylfaen" w:eastAsia="Times New Roman" w:hAnsi="Sylfaen"/>
                                      <w:bCs/>
                                      <w:kern w:val="24"/>
                                      <w:sz w:val="20"/>
                                      <w:szCs w:val="20"/>
                                    </w:rPr>
                                    <w:t xml:space="preserve"> </w:t>
                                  </w:r>
                                  <w:r>
                                    <w:rPr>
                                      <w:rFonts w:ascii="Sylfaen" w:eastAsia="Times New Roman" w:hAnsi="Sylfaen"/>
                                      <w:bCs/>
                                      <w:kern w:val="24"/>
                                      <w:sz w:val="20"/>
                                      <w:szCs w:val="20"/>
                                    </w:rPr>
                                    <w:t xml:space="preserve"> </w:t>
                                  </w:r>
                                  <w:r>
                                    <w:rPr>
                                      <w:rFonts w:ascii="Sylfaen" w:eastAsia="Times New Roman" w:hAnsi="Sylfaen"/>
                                      <w:bCs/>
                                      <w:kern w:val="24"/>
                                      <w:sz w:val="20"/>
                                      <w:szCs w:val="20"/>
                                      <w:lang w:val="ka-GE"/>
                                    </w:rPr>
                                    <w:t>ქ</w:t>
                                  </w:r>
                                  <w:r>
                                    <w:rPr>
                                      <w:rFonts w:ascii="Sylfaen" w:eastAsia="Times New Roman" w:hAnsi="Sylfaen"/>
                                      <w:bCs/>
                                      <w:kern w:val="24"/>
                                      <w:sz w:val="20"/>
                                      <w:szCs w:val="20"/>
                                    </w:rPr>
                                    <w:t>ართულ</w:t>
                                  </w:r>
                                  <w:r w:rsidRPr="00EB0579">
                                    <w:rPr>
                                      <w:rFonts w:ascii="Sylfaen" w:eastAsia="Times New Roman" w:hAnsi="Sylfaen"/>
                                      <w:bCs/>
                                      <w:kern w:val="24"/>
                                      <w:sz w:val="20"/>
                                      <w:szCs w:val="20"/>
                                    </w:rPr>
                                    <w:t xml:space="preserve"> და ინგლისურ ენებზე</w:t>
                                  </w:r>
                                </w:p>
                                <w:p w14:paraId="15ACB313" w14:textId="77777777" w:rsidR="00537586" w:rsidRPr="000B72C7" w:rsidRDefault="00537586" w:rsidP="00A84E7A">
                                  <w:pPr>
                                    <w:pStyle w:val="ListParagraph"/>
                                    <w:numPr>
                                      <w:ilvl w:val="0"/>
                                      <w:numId w:val="20"/>
                                    </w:numPr>
                                    <w:pBdr>
                                      <w:bar w:val="single" w:sz="4" w:color="auto"/>
                                    </w:pBdr>
                                    <w:spacing w:line="256" w:lineRule="auto"/>
                                    <w:jc w:val="both"/>
                                    <w:rPr>
                                      <w:rFonts w:ascii="Sylfaen" w:eastAsia="Times New Roman" w:hAnsi="Sylfaen"/>
                                      <w:sz w:val="20"/>
                                      <w:szCs w:val="20"/>
                                    </w:rPr>
                                  </w:pPr>
                                  <w:r>
                                    <w:rPr>
                                      <w:rFonts w:ascii="Sylfaen" w:eastAsia="Times New Roman" w:hAnsi="Sylfaen"/>
                                      <w:bCs/>
                                      <w:kern w:val="24"/>
                                      <w:sz w:val="20"/>
                                      <w:szCs w:val="20"/>
                                      <w:lang w:val="ka-GE"/>
                                    </w:rPr>
                                    <w:t xml:space="preserve">მომზადდა და გამოიცა  </w:t>
                                  </w:r>
                                  <w:r w:rsidRPr="000B72C7">
                                    <w:rPr>
                                      <w:rFonts w:ascii="Sylfaen" w:eastAsia="Times New Roman" w:hAnsi="Sylfaen"/>
                                      <w:bCs/>
                                      <w:kern w:val="24"/>
                                      <w:sz w:val="20"/>
                                      <w:szCs w:val="20"/>
                                    </w:rPr>
                                    <w:t xml:space="preserve">სტატისტიკური ცნობარი </w:t>
                                  </w:r>
                                  <w:r>
                                    <w:rPr>
                                      <w:rFonts w:ascii="Sylfaen" w:eastAsia="Times New Roman" w:hAnsi="Sylfaen"/>
                                      <w:bCs/>
                                      <w:kern w:val="24"/>
                                      <w:sz w:val="20"/>
                                      <w:szCs w:val="20"/>
                                      <w:lang w:val="ka-GE"/>
                                    </w:rPr>
                                    <w:t>„</w:t>
                                  </w:r>
                                  <w:r w:rsidRPr="000B72C7">
                                    <w:rPr>
                                      <w:rFonts w:ascii="Sylfaen" w:eastAsia="Times New Roman" w:hAnsi="Sylfaen"/>
                                      <w:bCs/>
                                      <w:kern w:val="24"/>
                                      <w:sz w:val="20"/>
                                      <w:szCs w:val="20"/>
                                    </w:rPr>
                                    <w:t>ჯანმ</w:t>
                                  </w:r>
                                  <w:r w:rsidRPr="000B72C7">
                                    <w:rPr>
                                      <w:rFonts w:ascii="Sylfaen" w:eastAsia="Times New Roman" w:hAnsi="Sylfaen"/>
                                      <w:bCs/>
                                      <w:kern w:val="24"/>
                                      <w:sz w:val="20"/>
                                      <w:szCs w:val="20"/>
                                    </w:rPr>
                                    <w:softHyphen/>
                                    <w:t>რ</w:t>
                                  </w:r>
                                  <w:r w:rsidRPr="000B72C7">
                                    <w:rPr>
                                      <w:rFonts w:ascii="Sylfaen" w:eastAsia="Times New Roman" w:hAnsi="Sylfaen"/>
                                      <w:bCs/>
                                      <w:kern w:val="24"/>
                                      <w:sz w:val="20"/>
                                      <w:szCs w:val="20"/>
                                    </w:rPr>
                                    <w:softHyphen/>
                                    <w:t>თე</w:t>
                                  </w:r>
                                  <w:r w:rsidRPr="000B72C7">
                                    <w:rPr>
                                      <w:rFonts w:ascii="Sylfaen" w:eastAsia="Times New Roman" w:hAnsi="Sylfaen"/>
                                      <w:bCs/>
                                      <w:kern w:val="24"/>
                                      <w:sz w:val="20"/>
                                      <w:szCs w:val="20"/>
                                    </w:rPr>
                                    <w:softHyphen/>
                                    <w:t>ლო</w:t>
                                  </w:r>
                                  <w:r w:rsidRPr="000B72C7">
                                    <w:rPr>
                                      <w:rFonts w:ascii="Sylfaen" w:eastAsia="Times New Roman" w:hAnsi="Sylfaen"/>
                                      <w:bCs/>
                                      <w:kern w:val="24"/>
                                      <w:sz w:val="20"/>
                                      <w:szCs w:val="20"/>
                                      <w:lang w:val="ka-GE"/>
                                    </w:rPr>
                                    <w:softHyphen/>
                                  </w:r>
                                  <w:r w:rsidRPr="000B72C7">
                                    <w:rPr>
                                      <w:rFonts w:ascii="Sylfaen" w:eastAsia="Times New Roman" w:hAnsi="Sylfaen"/>
                                      <w:bCs/>
                                      <w:kern w:val="24"/>
                                      <w:sz w:val="20"/>
                                      <w:szCs w:val="20"/>
                                    </w:rPr>
                                    <w:t xml:space="preserve">ბის დაცვა, </w:t>
                                  </w:r>
                                  <w:r w:rsidRPr="000B72C7">
                                    <w:rPr>
                                      <w:rFonts w:ascii="Sylfaen" w:eastAsia="Times New Roman" w:hAnsi="Sylfaen" w:cs="Sylfaen"/>
                                      <w:bCs/>
                                      <w:kern w:val="24"/>
                                      <w:sz w:val="20"/>
                                      <w:szCs w:val="20"/>
                                    </w:rPr>
                                    <w:t>საქართველო</w:t>
                                  </w:r>
                                  <w:r>
                                    <w:rPr>
                                      <w:rFonts w:ascii="Sylfaen" w:eastAsia="Times New Roman" w:hAnsi="Sylfaen"/>
                                      <w:bCs/>
                                      <w:kern w:val="24"/>
                                      <w:sz w:val="20"/>
                                      <w:szCs w:val="20"/>
                                    </w:rPr>
                                    <w:t xml:space="preserve"> 2017</w:t>
                                  </w:r>
                                  <w:r w:rsidRPr="000B72C7">
                                    <w:rPr>
                                      <w:rFonts w:ascii="Sylfaen" w:eastAsia="Times New Roman" w:hAnsi="Sylfaen"/>
                                      <w:bCs/>
                                      <w:kern w:val="24"/>
                                      <w:sz w:val="20"/>
                                      <w:szCs w:val="20"/>
                                    </w:rPr>
                                    <w:t>" ქართულ და ინგლისურ ენებზე</w:t>
                                  </w:r>
                                </w:p>
                                <w:p w14:paraId="1D5EA2E4" w14:textId="77777777" w:rsidR="00537586" w:rsidRPr="000B72C7" w:rsidRDefault="00537586" w:rsidP="00A84E7A">
                                  <w:pPr>
                                    <w:pStyle w:val="ListParagraph"/>
                                    <w:numPr>
                                      <w:ilvl w:val="0"/>
                                      <w:numId w:val="20"/>
                                    </w:numPr>
                                    <w:spacing w:line="256" w:lineRule="auto"/>
                                    <w:ind w:hanging="270"/>
                                    <w:jc w:val="both"/>
                                    <w:rPr>
                                      <w:rFonts w:ascii="Sylfaen" w:eastAsia="Times New Roman" w:hAnsi="Sylfaen"/>
                                      <w:sz w:val="20"/>
                                      <w:szCs w:val="20"/>
                                    </w:rPr>
                                  </w:pPr>
                                  <w:r w:rsidRPr="000B72C7">
                                    <w:rPr>
                                      <w:rFonts w:ascii="Sylfaen" w:eastAsia="Times New Roman" w:hAnsi="Sylfaen"/>
                                      <w:bCs/>
                                      <w:kern w:val="24"/>
                                      <w:sz w:val="20"/>
                                      <w:szCs w:val="20"/>
                                    </w:rPr>
                                    <w:t>მომზად</w:t>
                                  </w:r>
                                  <w:r w:rsidRPr="000B72C7">
                                    <w:rPr>
                                      <w:rFonts w:ascii="Sylfaen" w:eastAsia="Times New Roman" w:hAnsi="Sylfaen"/>
                                      <w:bCs/>
                                      <w:kern w:val="24"/>
                                      <w:sz w:val="20"/>
                                      <w:szCs w:val="20"/>
                                      <w:lang w:val="ka-GE"/>
                                    </w:rPr>
                                    <w:t xml:space="preserve">და და გამოიცა </w:t>
                                  </w:r>
                                  <w:r w:rsidRPr="000B72C7">
                                    <w:rPr>
                                      <w:rFonts w:ascii="Sylfaen" w:eastAsia="Times New Roman" w:hAnsi="Sylfaen"/>
                                      <w:bCs/>
                                      <w:kern w:val="24"/>
                                      <w:sz w:val="20"/>
                                      <w:szCs w:val="20"/>
                                    </w:rPr>
                                    <w:t>მოკლე სტატისტიკური მიმოხილვ</w:t>
                                  </w:r>
                                  <w:r w:rsidRPr="000B72C7">
                                    <w:rPr>
                                      <w:rFonts w:ascii="Sylfaen" w:eastAsia="Times New Roman" w:hAnsi="Sylfaen"/>
                                      <w:bCs/>
                                      <w:kern w:val="24"/>
                                      <w:sz w:val="20"/>
                                      <w:szCs w:val="20"/>
                                      <w:lang w:val="ka-GE"/>
                                    </w:rPr>
                                    <w:t>ა</w:t>
                                  </w:r>
                                  <w:r w:rsidRPr="000B72C7">
                                    <w:rPr>
                                      <w:rFonts w:ascii="Sylfaen" w:eastAsia="Times New Roman" w:hAnsi="Sylfaen"/>
                                      <w:bCs/>
                                      <w:kern w:val="24"/>
                                      <w:sz w:val="20"/>
                                      <w:szCs w:val="20"/>
                                    </w:rPr>
                                    <w:t xml:space="preserve"> ქარ</w:t>
                                  </w:r>
                                  <w:r w:rsidRPr="000B72C7">
                                    <w:rPr>
                                      <w:rFonts w:ascii="Sylfaen" w:eastAsia="Times New Roman" w:hAnsi="Sylfaen"/>
                                      <w:bCs/>
                                      <w:kern w:val="24"/>
                                      <w:sz w:val="20"/>
                                      <w:szCs w:val="20"/>
                                      <w:lang w:val="ka-GE"/>
                                    </w:rPr>
                                    <w:softHyphen/>
                                  </w:r>
                                  <w:r w:rsidRPr="000B72C7">
                                    <w:rPr>
                                      <w:rFonts w:ascii="Sylfaen" w:eastAsia="Times New Roman" w:hAnsi="Sylfaen"/>
                                      <w:bCs/>
                                      <w:kern w:val="24"/>
                                      <w:sz w:val="20"/>
                                      <w:szCs w:val="20"/>
                                    </w:rPr>
                                    <w:t>თულ და ინგლისურ ენებზე</w:t>
                                  </w:r>
                                </w:p>
                                <w:p w14:paraId="529BC724" w14:textId="77777777" w:rsidR="00537586" w:rsidRPr="00250F8B" w:rsidRDefault="00537586" w:rsidP="00A84E7A">
                                  <w:pPr>
                                    <w:pStyle w:val="ListParagraph"/>
                                    <w:numPr>
                                      <w:ilvl w:val="0"/>
                                      <w:numId w:val="20"/>
                                    </w:numPr>
                                    <w:spacing w:line="256" w:lineRule="auto"/>
                                    <w:ind w:hanging="270"/>
                                    <w:jc w:val="both"/>
                                    <w:rPr>
                                      <w:rFonts w:ascii="Sylfaen" w:eastAsia="Times New Roman" w:hAnsi="Sylfaen"/>
                                      <w:sz w:val="20"/>
                                      <w:szCs w:val="20"/>
                                    </w:rPr>
                                  </w:pPr>
                                  <w:r w:rsidRPr="00250F8B">
                                    <w:rPr>
                                      <w:rFonts w:ascii="Sylfaen" w:eastAsia="Calibri" w:hAnsi="Sylfaen" w:cs="Sylfaen"/>
                                      <w:bCs/>
                                      <w:kern w:val="24"/>
                                      <w:sz w:val="20"/>
                                      <w:szCs w:val="20"/>
                                      <w:lang w:val="ka-GE"/>
                                    </w:rPr>
                                    <w:t>ჟურნალ</w:t>
                                  </w:r>
                                  <w:r w:rsidRPr="00250F8B">
                                    <w:rPr>
                                      <w:rFonts w:ascii="Sylfaen" w:eastAsia="Calibri" w:hAnsi="Sylfaen" w:cs="Sylfaen"/>
                                      <w:bCs/>
                                      <w:kern w:val="24"/>
                                      <w:sz w:val="20"/>
                                      <w:szCs w:val="20"/>
                                    </w:rPr>
                                    <w:softHyphen/>
                                  </w:r>
                                  <w:r w:rsidRPr="00250F8B">
                                    <w:rPr>
                                      <w:rFonts w:ascii="Sylfaen" w:eastAsia="Calibri" w:hAnsi="Sylfaen" w:cs="Sylfaen"/>
                                      <w:bCs/>
                                      <w:kern w:val="24"/>
                                      <w:sz w:val="20"/>
                                      <w:szCs w:val="20"/>
                                      <w:lang w:val="ka-GE"/>
                                    </w:rPr>
                                    <w:t>ში „</w:t>
                                  </w:r>
                                  <w:r w:rsidRPr="00250F8B">
                                    <w:rPr>
                                      <w:rFonts w:ascii="Sylfaen" w:eastAsia="Calibri" w:hAnsi="Sylfaen" w:cs="Sylfaen"/>
                                      <w:bCs/>
                                      <w:kern w:val="24"/>
                                      <w:sz w:val="20"/>
                                      <w:szCs w:val="20"/>
                                    </w:rPr>
                                    <w:t>The Lancet</w:t>
                                  </w:r>
                                  <w:r w:rsidRPr="00250F8B">
                                    <w:rPr>
                                      <w:rFonts w:ascii="Sylfaen" w:eastAsia="Calibri" w:hAnsi="Sylfaen" w:cs="Sylfaen"/>
                                      <w:bCs/>
                                      <w:kern w:val="24"/>
                                      <w:sz w:val="20"/>
                                      <w:szCs w:val="20"/>
                                      <w:lang w:val="ka-GE"/>
                                    </w:rPr>
                                    <w:t xml:space="preserve">“  გამოქვეყნდა სამი სტატია  </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55403DD3" id="_x0000_s1059" style="position:absolute;margin-left:1.95pt;margin-top:1.2pt;width:259.8pt;height:426.3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" fillcolor="#fce9dc" stroked="f">
                      <v:textbox>
                        <w:txbxContent>
                          <w:p w14:paraId="6CBA1790" w14:textId="77777777" w:rsidR="00537586" w:rsidRPr="000B72C7" w:rsidRDefault="00537586" w:rsidP="00CC0548">
                            <w:pPr>
                              <w:pStyle w:val="NormalWeb"/>
                              <w:spacing w:before="0" w:beforeAutospacing="0" w:after="0" w:afterAutospacing="0" w:line="256" w:lineRule="auto"/>
                              <w:jc w:val="center"/>
                              <w:rPr>
                                <w:rFonts w:ascii="Sylfaen" w:hAnsi="Sylfaen" w:cs="Sylfaen"/>
                                <w:b/>
                                <w:bCs/>
                                <w:color w:val="C00000"/>
                                <w:kern w:val="24"/>
                                <w:sz w:val="20"/>
                                <w:szCs w:val="20"/>
                              </w:rPr>
                            </w:pPr>
                            <w:r w:rsidRPr="000B72C7">
                              <w:rPr>
                                <w:rFonts w:ascii="Sylfaen" w:hAnsi="Sylfaen" w:cs="Sylfaen"/>
                                <w:b/>
                                <w:bCs/>
                                <w:color w:val="C00000"/>
                                <w:kern w:val="24"/>
                                <w:sz w:val="20"/>
                                <w:szCs w:val="20"/>
                              </w:rPr>
                              <w:t>ძირითადი</w:t>
                            </w:r>
                            <w:r w:rsidRPr="000B72C7">
                              <w:rPr>
                                <w:rFonts w:ascii="Sylfaen" w:hAnsi="Sylfaen"/>
                                <w:b/>
                                <w:bCs/>
                                <w:color w:val="C00000"/>
                                <w:kern w:val="24"/>
                                <w:sz w:val="20"/>
                                <w:szCs w:val="20"/>
                              </w:rPr>
                              <w:t xml:space="preserve"> </w:t>
                            </w:r>
                            <w:r w:rsidRPr="000B72C7">
                              <w:rPr>
                                <w:rFonts w:ascii="Sylfaen" w:hAnsi="Sylfaen" w:cs="Sylfaen"/>
                                <w:b/>
                                <w:bCs/>
                                <w:color w:val="C00000"/>
                                <w:kern w:val="24"/>
                                <w:sz w:val="20"/>
                                <w:szCs w:val="20"/>
                              </w:rPr>
                              <w:t>მიღწევები</w:t>
                            </w:r>
                          </w:p>
                          <w:p w14:paraId="3A26D67D" w14:textId="77777777" w:rsidR="00537586" w:rsidRPr="000B72C7" w:rsidRDefault="00537586" w:rsidP="00CC0548">
                            <w:pPr>
                              <w:pStyle w:val="NormalWeb"/>
                              <w:spacing w:before="0" w:beforeAutospacing="0" w:after="0" w:afterAutospacing="0" w:line="256" w:lineRule="auto"/>
                              <w:jc w:val="both"/>
                              <w:rPr>
                                <w:rFonts w:ascii="Sylfaen" w:hAnsi="Sylfaen"/>
                                <w:sz w:val="20"/>
                                <w:szCs w:val="20"/>
                              </w:rPr>
                            </w:pPr>
                          </w:p>
                          <w:p w14:paraId="24DBC7E8" w14:textId="77777777" w:rsidR="00537586" w:rsidRPr="00A94F6E" w:rsidRDefault="00537586" w:rsidP="00A84E7A">
                            <w:pPr>
                              <w:pStyle w:val="ListParagraph"/>
                              <w:numPr>
                                <w:ilvl w:val="0"/>
                                <w:numId w:val="20"/>
                              </w:numPr>
                              <w:spacing w:line="256" w:lineRule="auto"/>
                              <w:jc w:val="both"/>
                              <w:rPr>
                                <w:rFonts w:ascii="Sylfaen" w:eastAsia="Times New Roman" w:hAnsi="Sylfaen"/>
                                <w:sz w:val="20"/>
                                <w:szCs w:val="20"/>
                              </w:rPr>
                            </w:pPr>
                            <w:r w:rsidRPr="000B72C7">
                              <w:rPr>
                                <w:rFonts w:ascii="Sylfaen" w:eastAsia="Times New Roman" w:hAnsi="Sylfaen" w:cs="Sylfaen"/>
                                <w:sz w:val="20"/>
                                <w:szCs w:val="20"/>
                              </w:rPr>
                              <w:t>სიკვდილის</w:t>
                            </w:r>
                            <w:r w:rsidRPr="000B72C7">
                              <w:rPr>
                                <w:rFonts w:ascii="Sylfaen" w:eastAsia="Times New Roman" w:hAnsi="Sylfaen"/>
                                <w:sz w:val="20"/>
                                <w:szCs w:val="20"/>
                              </w:rPr>
                              <w:t xml:space="preserve"> </w:t>
                            </w:r>
                            <w:r w:rsidRPr="000B72C7">
                              <w:rPr>
                                <w:rFonts w:ascii="Sylfaen" w:eastAsia="Times New Roman" w:hAnsi="Sylfaen" w:cs="Sylfaen"/>
                                <w:sz w:val="20"/>
                                <w:szCs w:val="20"/>
                              </w:rPr>
                              <w:t>არაიდენტიფიცირებული</w:t>
                            </w:r>
                            <w:r w:rsidRPr="000B72C7">
                              <w:rPr>
                                <w:rFonts w:ascii="Sylfaen" w:eastAsia="Times New Roman" w:hAnsi="Sylfaen"/>
                                <w:sz w:val="20"/>
                                <w:szCs w:val="20"/>
                              </w:rPr>
                              <w:t xml:space="preserve"> </w:t>
                            </w:r>
                            <w:r w:rsidRPr="000B72C7">
                              <w:rPr>
                                <w:rFonts w:ascii="Sylfaen" w:eastAsia="Times New Roman" w:hAnsi="Sylfaen" w:cs="Sylfaen"/>
                                <w:sz w:val="20"/>
                                <w:szCs w:val="20"/>
                              </w:rPr>
                              <w:t>მიზეზების</w:t>
                            </w:r>
                            <w:r w:rsidRPr="000B72C7">
                              <w:rPr>
                                <w:rFonts w:ascii="Sylfaen" w:eastAsia="Times New Roman" w:hAnsi="Sylfaen"/>
                                <w:sz w:val="20"/>
                                <w:szCs w:val="20"/>
                              </w:rPr>
                              <w:t xml:space="preserve"> </w:t>
                            </w:r>
                            <w:r w:rsidRPr="000B72C7">
                              <w:rPr>
                                <w:rFonts w:ascii="Sylfaen" w:eastAsia="Times New Roman" w:hAnsi="Sylfaen" w:cs="Sylfaen"/>
                                <w:sz w:val="20"/>
                                <w:szCs w:val="20"/>
                              </w:rPr>
                              <w:t>წილის</w:t>
                            </w:r>
                            <w:r w:rsidRPr="000B72C7">
                              <w:rPr>
                                <w:rFonts w:ascii="Sylfaen" w:eastAsia="Times New Roman" w:hAnsi="Sylfaen"/>
                                <w:sz w:val="20"/>
                                <w:szCs w:val="20"/>
                              </w:rPr>
                              <w:t xml:space="preserve"> </w:t>
                            </w:r>
                            <w:r w:rsidRPr="000B72C7">
                              <w:rPr>
                                <w:rFonts w:ascii="Sylfaen" w:eastAsia="Times New Roman" w:hAnsi="Sylfaen" w:cs="Sylfaen"/>
                                <w:sz w:val="20"/>
                                <w:szCs w:val="20"/>
                              </w:rPr>
                              <w:t>შემცირების</w:t>
                            </w:r>
                            <w:r w:rsidRPr="000B72C7">
                              <w:rPr>
                                <w:rFonts w:ascii="Sylfaen" w:eastAsia="Times New Roman" w:hAnsi="Sylfaen"/>
                                <w:sz w:val="20"/>
                                <w:szCs w:val="20"/>
                              </w:rPr>
                              <w:t xml:space="preserve"> </w:t>
                            </w:r>
                            <w:r>
                              <w:rPr>
                                <w:rFonts w:ascii="Sylfaen" w:eastAsia="Times New Roman" w:hAnsi="Sylfaen" w:cs="Sylfaen"/>
                                <w:sz w:val="20"/>
                                <w:szCs w:val="20"/>
                              </w:rPr>
                              <w:t>მიზნით</w:t>
                            </w:r>
                            <w:r w:rsidRPr="000B72C7">
                              <w:rPr>
                                <w:rFonts w:ascii="Sylfaen" w:eastAsia="Times New Roman" w:hAnsi="Sylfaen"/>
                                <w:sz w:val="20"/>
                                <w:szCs w:val="20"/>
                              </w:rPr>
                              <w:t xml:space="preserve"> </w:t>
                            </w:r>
                            <w:r w:rsidRPr="000B72C7">
                              <w:rPr>
                                <w:rFonts w:ascii="Sylfaen" w:eastAsia="Times New Roman" w:hAnsi="Sylfaen" w:cs="Sylfaen"/>
                                <w:sz w:val="20"/>
                                <w:szCs w:val="20"/>
                              </w:rPr>
                              <w:t>საზ</w:t>
                            </w:r>
                            <w:r>
                              <w:rPr>
                                <w:rFonts w:ascii="Sylfaen" w:eastAsia="Times New Roman" w:hAnsi="Sylfaen" w:cs="Sylfaen"/>
                                <w:sz w:val="20"/>
                                <w:szCs w:val="20"/>
                              </w:rPr>
                              <w:t xml:space="preserve">. </w:t>
                            </w:r>
                            <w:r w:rsidRPr="000B72C7">
                              <w:rPr>
                                <w:rFonts w:ascii="Sylfaen" w:eastAsia="Times New Roman" w:hAnsi="Sylfaen" w:cs="Sylfaen"/>
                                <w:sz w:val="20"/>
                                <w:szCs w:val="20"/>
                              </w:rPr>
                              <w:t>ჯანდაცვის</w:t>
                            </w:r>
                            <w:r w:rsidRPr="000B72C7">
                              <w:rPr>
                                <w:rFonts w:ascii="Sylfaen" w:eastAsia="Times New Roman" w:hAnsi="Sylfaen"/>
                                <w:sz w:val="20"/>
                                <w:szCs w:val="20"/>
                              </w:rPr>
                              <w:t xml:space="preserve"> </w:t>
                            </w:r>
                            <w:r w:rsidRPr="000B72C7">
                              <w:rPr>
                                <w:rFonts w:ascii="Sylfaen" w:eastAsia="Times New Roman" w:hAnsi="Sylfaen" w:cs="Sylfaen"/>
                                <w:sz w:val="20"/>
                                <w:szCs w:val="20"/>
                              </w:rPr>
                              <w:t>რაიონული</w:t>
                            </w:r>
                            <w:r w:rsidRPr="000B72C7">
                              <w:rPr>
                                <w:rFonts w:ascii="Sylfaen" w:eastAsia="Times New Roman" w:hAnsi="Sylfaen"/>
                                <w:sz w:val="20"/>
                                <w:szCs w:val="20"/>
                              </w:rPr>
                              <w:t xml:space="preserve"> </w:t>
                            </w:r>
                            <w:r w:rsidRPr="000B72C7">
                              <w:rPr>
                                <w:rFonts w:ascii="Sylfaen" w:eastAsia="Times New Roman" w:hAnsi="Sylfaen" w:cs="Sylfaen"/>
                                <w:sz w:val="20"/>
                                <w:szCs w:val="20"/>
                              </w:rPr>
                              <w:t>ცენტრები</w:t>
                            </w:r>
                            <w:r>
                              <w:rPr>
                                <w:rFonts w:ascii="Sylfaen" w:eastAsia="Times New Roman" w:hAnsi="Sylfaen" w:cs="Sylfaen"/>
                                <w:sz w:val="20"/>
                                <w:szCs w:val="20"/>
                                <w:lang w:val="ka-GE"/>
                              </w:rPr>
                              <w:t>ს მიერ</w:t>
                            </w:r>
                            <w:r w:rsidRPr="000B72C7">
                              <w:rPr>
                                <w:rFonts w:ascii="Sylfaen" w:eastAsia="Times New Roman" w:hAnsi="Sylfaen"/>
                                <w:sz w:val="20"/>
                                <w:szCs w:val="20"/>
                              </w:rPr>
                              <w:t xml:space="preserve"> </w:t>
                            </w:r>
                            <w:r>
                              <w:rPr>
                                <w:rFonts w:ascii="Sylfaen" w:eastAsia="Times New Roman" w:hAnsi="Sylfaen" w:cs="Sylfaen"/>
                                <w:sz w:val="20"/>
                                <w:szCs w:val="20"/>
                                <w:lang w:val="ka-GE"/>
                              </w:rPr>
                              <w:t xml:space="preserve">მიმდინარეობდა საქმიანობა </w:t>
                            </w:r>
                            <w:r w:rsidRPr="000B72C7">
                              <w:rPr>
                                <w:rFonts w:ascii="Sylfaen" w:eastAsia="Times New Roman" w:hAnsi="Sylfaen" w:cs="Sylfaen"/>
                                <w:sz w:val="20"/>
                                <w:szCs w:val="20"/>
                              </w:rPr>
                              <w:t>ვერბალური</w:t>
                            </w:r>
                            <w:r w:rsidRPr="000B72C7">
                              <w:rPr>
                                <w:rFonts w:ascii="Sylfaen" w:eastAsia="Times New Roman" w:hAnsi="Sylfaen"/>
                                <w:sz w:val="20"/>
                                <w:szCs w:val="20"/>
                              </w:rPr>
                              <w:t xml:space="preserve"> </w:t>
                            </w:r>
                            <w:r>
                              <w:rPr>
                                <w:rFonts w:ascii="Sylfaen" w:eastAsia="Times New Roman" w:hAnsi="Sylfaen" w:cs="Sylfaen"/>
                                <w:sz w:val="20"/>
                                <w:szCs w:val="20"/>
                              </w:rPr>
                              <w:t>აუტოფ</w:t>
                            </w:r>
                            <w:r w:rsidRPr="000B72C7">
                              <w:rPr>
                                <w:rFonts w:ascii="Sylfaen" w:eastAsia="Times New Roman" w:hAnsi="Sylfaen" w:cs="Sylfaen"/>
                                <w:sz w:val="20"/>
                                <w:szCs w:val="20"/>
                              </w:rPr>
                              <w:t>სიის</w:t>
                            </w:r>
                            <w:r w:rsidRPr="000B72C7">
                              <w:rPr>
                                <w:rFonts w:ascii="Sylfaen" w:eastAsia="Times New Roman" w:hAnsi="Sylfaen"/>
                                <w:sz w:val="20"/>
                                <w:szCs w:val="20"/>
                              </w:rPr>
                              <w:t xml:space="preserve"> </w:t>
                            </w:r>
                            <w:r w:rsidRPr="000B72C7">
                              <w:rPr>
                                <w:rFonts w:ascii="Sylfaen" w:eastAsia="Times New Roman" w:hAnsi="Sylfaen" w:cs="Sylfaen"/>
                                <w:sz w:val="20"/>
                                <w:szCs w:val="20"/>
                              </w:rPr>
                              <w:t>მეთოდის</w:t>
                            </w:r>
                            <w:r w:rsidRPr="000B72C7">
                              <w:rPr>
                                <w:rFonts w:ascii="Sylfaen" w:eastAsia="Times New Roman" w:hAnsi="Sylfaen"/>
                                <w:sz w:val="20"/>
                                <w:szCs w:val="20"/>
                              </w:rPr>
                              <w:t xml:space="preserve"> </w:t>
                            </w:r>
                            <w:r w:rsidRPr="000B72C7">
                              <w:rPr>
                                <w:rFonts w:ascii="Sylfaen" w:eastAsia="Times New Roman" w:hAnsi="Sylfaen" w:cs="Sylfaen"/>
                                <w:sz w:val="20"/>
                                <w:szCs w:val="20"/>
                              </w:rPr>
                              <w:t>გამოყენებით</w:t>
                            </w:r>
                          </w:p>
                          <w:p w14:paraId="1E90CF59" w14:textId="7A926820" w:rsidR="00537586" w:rsidRPr="00A94F6E" w:rsidRDefault="00537586" w:rsidP="00A84E7A">
                            <w:pPr>
                              <w:pStyle w:val="ListParagraph"/>
                              <w:numPr>
                                <w:ilvl w:val="0"/>
                                <w:numId w:val="20"/>
                              </w:numPr>
                              <w:spacing w:line="256" w:lineRule="auto"/>
                              <w:jc w:val="both"/>
                              <w:rPr>
                                <w:rFonts w:ascii="Sylfaen" w:eastAsia="Times New Roman" w:hAnsi="Sylfaen"/>
                                <w:sz w:val="20"/>
                                <w:szCs w:val="20"/>
                              </w:rPr>
                            </w:pPr>
                            <w:r>
                              <w:rPr>
                                <w:rFonts w:ascii="Sylfaen" w:eastAsia="Times New Roman" w:hAnsi="Sylfaen"/>
                                <w:sz w:val="20"/>
                                <w:szCs w:val="20"/>
                                <w:lang w:val="ka-GE"/>
                              </w:rPr>
                              <w:t xml:space="preserve">მიმდინარეობდა </w:t>
                            </w:r>
                            <w:r w:rsidRPr="00A94F6E">
                              <w:rPr>
                                <w:rFonts w:ascii="Sylfaen" w:eastAsia="Times New Roman" w:hAnsi="Sylfaen"/>
                                <w:sz w:val="20"/>
                                <w:szCs w:val="20"/>
                              </w:rPr>
                              <w:t xml:space="preserve">წლიური ანგარიშების </w:t>
                            </w:r>
                            <w:r>
                              <w:rPr>
                                <w:rFonts w:ascii="Sylfaen" w:eastAsia="Times New Roman" w:hAnsi="Sylfaen"/>
                                <w:sz w:val="20"/>
                                <w:szCs w:val="20"/>
                                <w:lang w:val="ka-GE"/>
                              </w:rPr>
                              <w:t xml:space="preserve">და </w:t>
                            </w:r>
                            <w:r w:rsidRPr="00C44ADD">
                              <w:rPr>
                                <w:rFonts w:ascii="Sylfaen" w:eastAsia="Times New Roman" w:hAnsi="Sylfaen"/>
                                <w:sz w:val="20"/>
                                <w:szCs w:val="20"/>
                                <w:lang w:val="ka-GE"/>
                              </w:rPr>
                              <w:t>კიბოს პოპულაციური</w:t>
                            </w:r>
                            <w:r>
                              <w:rPr>
                                <w:rFonts w:ascii="Sylfaen" w:eastAsia="Times New Roman" w:hAnsi="Sylfaen"/>
                                <w:sz w:val="20"/>
                                <w:szCs w:val="20"/>
                                <w:lang w:val="ka-GE"/>
                              </w:rPr>
                              <w:t xml:space="preserve"> </w:t>
                            </w:r>
                            <w:r w:rsidRPr="00C44ADD">
                              <w:rPr>
                                <w:rFonts w:ascii="Sylfaen" w:eastAsia="Times New Roman" w:hAnsi="Sylfaen"/>
                                <w:sz w:val="20"/>
                                <w:szCs w:val="20"/>
                                <w:lang w:val="ka-GE"/>
                              </w:rPr>
                              <w:t xml:space="preserve">რეგისტრის </w:t>
                            </w:r>
                            <w:r>
                              <w:rPr>
                                <w:rFonts w:ascii="Sylfaen" w:eastAsia="Times New Roman" w:hAnsi="Sylfaen"/>
                                <w:sz w:val="20"/>
                                <w:szCs w:val="20"/>
                                <w:lang w:val="ka-GE"/>
                              </w:rPr>
                              <w:t>დიგიტალი</w:t>
                            </w:r>
                            <w:r>
                              <w:rPr>
                                <w:rFonts w:ascii="Sylfaen" w:eastAsia="Times New Roman" w:hAnsi="Sylfaen"/>
                                <w:sz w:val="20"/>
                                <w:szCs w:val="20"/>
                              </w:rPr>
                              <w:t>ზაციასთან დაკავშირებ</w:t>
                            </w:r>
                            <w:r>
                              <w:rPr>
                                <w:rFonts w:ascii="Sylfaen" w:eastAsia="Times New Roman" w:hAnsi="Sylfaen"/>
                                <w:sz w:val="20"/>
                                <w:szCs w:val="20"/>
                                <w:lang w:val="ka-GE"/>
                              </w:rPr>
                              <w:t>ული მოსამზადებელი სამუშაოები</w:t>
                            </w:r>
                          </w:p>
                          <w:p w14:paraId="346F486C" w14:textId="5DB187FD" w:rsidR="00537586" w:rsidRPr="000B72C7" w:rsidRDefault="00537586" w:rsidP="00A84E7A">
                            <w:pPr>
                              <w:pStyle w:val="ListParagraph"/>
                              <w:numPr>
                                <w:ilvl w:val="0"/>
                                <w:numId w:val="20"/>
                              </w:numPr>
                              <w:spacing w:line="256" w:lineRule="auto"/>
                              <w:jc w:val="both"/>
                              <w:rPr>
                                <w:rFonts w:ascii="Sylfaen" w:eastAsia="Times New Roman" w:hAnsi="Sylfaen"/>
                                <w:sz w:val="20"/>
                                <w:szCs w:val="20"/>
                              </w:rPr>
                            </w:pPr>
                            <w:r w:rsidRPr="00A94F6E">
                              <w:rPr>
                                <w:rFonts w:ascii="Sylfaen" w:eastAsia="Times New Roman" w:hAnsi="Sylfaen"/>
                                <w:sz w:val="20"/>
                                <w:szCs w:val="20"/>
                              </w:rPr>
                              <w:t>საანგარიშგებო ფორმების (066,025) ახალ პლატფორმაზე გადაყვანასთან დაკავშირებით გადახედილ იქნა დიზაინი, განხორც</w:t>
                            </w:r>
                            <w:r>
                              <w:rPr>
                                <w:rFonts w:ascii="Sylfaen" w:eastAsia="Times New Roman" w:hAnsi="Sylfaen"/>
                                <w:sz w:val="20"/>
                                <w:szCs w:val="20"/>
                              </w:rPr>
                              <w:t>იელდა სათანადო ცვლილებები</w:t>
                            </w:r>
                          </w:p>
                          <w:p w14:paraId="2C3A2ED4" w14:textId="77777777" w:rsidR="00537586" w:rsidRPr="007B291F" w:rsidRDefault="00537586" w:rsidP="00A84E7A">
                            <w:pPr>
                              <w:pStyle w:val="ListParagraph"/>
                              <w:widowControl w:val="0"/>
                              <w:numPr>
                                <w:ilvl w:val="0"/>
                                <w:numId w:val="20"/>
                              </w:numPr>
                              <w:jc w:val="both"/>
                              <w:rPr>
                                <w:rFonts w:ascii="Sylfaen" w:eastAsia="Times New Roman" w:hAnsi="Sylfaen"/>
                                <w:bCs/>
                                <w:kern w:val="24"/>
                                <w:sz w:val="20"/>
                                <w:szCs w:val="20"/>
                              </w:rPr>
                            </w:pPr>
                            <w:r>
                              <w:rPr>
                                <w:rFonts w:ascii="Sylfaen" w:eastAsia="Times New Roman" w:hAnsi="Sylfaen"/>
                                <w:bCs/>
                                <w:kern w:val="24"/>
                                <w:sz w:val="20"/>
                                <w:szCs w:val="20"/>
                                <w:lang w:val="ka-GE"/>
                              </w:rPr>
                              <w:t xml:space="preserve">საქსტატის მიერ </w:t>
                            </w:r>
                            <w:r w:rsidRPr="007B291F">
                              <w:rPr>
                                <w:rFonts w:ascii="Sylfaen" w:eastAsia="Times New Roman" w:hAnsi="Sylfaen"/>
                                <w:bCs/>
                                <w:kern w:val="24"/>
                                <w:sz w:val="20"/>
                                <w:szCs w:val="20"/>
                                <w:lang w:val="ka-GE"/>
                              </w:rPr>
                              <w:t xml:space="preserve">აღწერათაშორისი წლების (1994-2014) მონაცემთა </w:t>
                            </w:r>
                            <w:r>
                              <w:rPr>
                                <w:rFonts w:ascii="Sylfaen" w:eastAsia="Times New Roman" w:hAnsi="Sylfaen"/>
                                <w:bCs/>
                                <w:kern w:val="24"/>
                                <w:sz w:val="20"/>
                                <w:szCs w:val="20"/>
                                <w:lang w:val="ka-GE"/>
                              </w:rPr>
                              <w:t xml:space="preserve">გადათვლის შემდეგ მოხდა წინა წლების ყველა შესაბამისი ინდიკატორის გადათვლა </w:t>
                            </w:r>
                          </w:p>
                          <w:p w14:paraId="4F233B74" w14:textId="77777777" w:rsidR="00537586" w:rsidRPr="00EB0579" w:rsidRDefault="00537586" w:rsidP="00A84E7A">
                            <w:pPr>
                              <w:pStyle w:val="ListParagraph"/>
                              <w:widowControl w:val="0"/>
                              <w:numPr>
                                <w:ilvl w:val="0"/>
                                <w:numId w:val="20"/>
                              </w:numPr>
                              <w:jc w:val="both"/>
                              <w:rPr>
                                <w:rFonts w:ascii="Sylfaen" w:eastAsia="Times New Roman" w:hAnsi="Sylfaen"/>
                                <w:bCs/>
                                <w:kern w:val="24"/>
                                <w:sz w:val="20"/>
                                <w:szCs w:val="20"/>
                              </w:rPr>
                            </w:pPr>
                            <w:r>
                              <w:rPr>
                                <w:rFonts w:ascii="Sylfaen" w:eastAsia="Times New Roman" w:hAnsi="Sylfaen"/>
                                <w:bCs/>
                                <w:kern w:val="24"/>
                                <w:sz w:val="20"/>
                                <w:szCs w:val="20"/>
                                <w:lang w:val="ka-GE"/>
                              </w:rPr>
                              <w:t xml:space="preserve">მომზადდა და გამოიცა  </w:t>
                            </w:r>
                            <w:r w:rsidRPr="00EB0579">
                              <w:rPr>
                                <w:rFonts w:ascii="Sylfaen" w:eastAsia="Times New Roman" w:hAnsi="Sylfaen"/>
                                <w:bCs/>
                                <w:kern w:val="24"/>
                                <w:sz w:val="20"/>
                                <w:szCs w:val="20"/>
                              </w:rPr>
                              <w:t xml:space="preserve">კიბოს პოპულაციური რეგისტრის </w:t>
                            </w:r>
                            <w:r>
                              <w:rPr>
                                <w:rFonts w:ascii="Sylfaen" w:eastAsia="Times New Roman" w:hAnsi="Sylfaen"/>
                                <w:bCs/>
                                <w:kern w:val="24"/>
                                <w:sz w:val="20"/>
                                <w:szCs w:val="20"/>
                                <w:lang w:val="ka-GE"/>
                              </w:rPr>
                              <w:t>სამ</w:t>
                            </w:r>
                            <w:r w:rsidRPr="00EB0579">
                              <w:rPr>
                                <w:rFonts w:ascii="Sylfaen" w:eastAsia="Times New Roman" w:hAnsi="Sylfaen"/>
                                <w:bCs/>
                                <w:kern w:val="24"/>
                                <w:sz w:val="20"/>
                                <w:szCs w:val="20"/>
                              </w:rPr>
                              <w:t xml:space="preserve">ი წლის </w:t>
                            </w:r>
                            <w:r>
                              <w:rPr>
                                <w:rFonts w:ascii="Sylfaen" w:eastAsia="Times New Roman" w:hAnsi="Sylfaen"/>
                                <w:bCs/>
                                <w:kern w:val="24"/>
                                <w:sz w:val="20"/>
                                <w:szCs w:val="20"/>
                              </w:rPr>
                              <w:t>შედეგების ანალიზი</w:t>
                            </w:r>
                            <w:r w:rsidRPr="00EB0579">
                              <w:rPr>
                                <w:rFonts w:ascii="Sylfaen" w:eastAsia="Times New Roman" w:hAnsi="Sylfaen"/>
                                <w:bCs/>
                                <w:kern w:val="24"/>
                                <w:sz w:val="20"/>
                                <w:szCs w:val="20"/>
                              </w:rPr>
                              <w:t xml:space="preserve"> </w:t>
                            </w:r>
                            <w:r>
                              <w:rPr>
                                <w:rFonts w:ascii="Sylfaen" w:eastAsia="Times New Roman" w:hAnsi="Sylfaen"/>
                                <w:bCs/>
                                <w:kern w:val="24"/>
                                <w:sz w:val="20"/>
                                <w:szCs w:val="20"/>
                              </w:rPr>
                              <w:t xml:space="preserve"> </w:t>
                            </w:r>
                            <w:r>
                              <w:rPr>
                                <w:rFonts w:ascii="Sylfaen" w:eastAsia="Times New Roman" w:hAnsi="Sylfaen"/>
                                <w:bCs/>
                                <w:kern w:val="24"/>
                                <w:sz w:val="20"/>
                                <w:szCs w:val="20"/>
                                <w:lang w:val="ka-GE"/>
                              </w:rPr>
                              <w:t>ქ</w:t>
                            </w:r>
                            <w:r>
                              <w:rPr>
                                <w:rFonts w:ascii="Sylfaen" w:eastAsia="Times New Roman" w:hAnsi="Sylfaen"/>
                                <w:bCs/>
                                <w:kern w:val="24"/>
                                <w:sz w:val="20"/>
                                <w:szCs w:val="20"/>
                              </w:rPr>
                              <w:t>ართულ</w:t>
                            </w:r>
                            <w:r w:rsidRPr="00EB0579">
                              <w:rPr>
                                <w:rFonts w:ascii="Sylfaen" w:eastAsia="Times New Roman" w:hAnsi="Sylfaen"/>
                                <w:bCs/>
                                <w:kern w:val="24"/>
                                <w:sz w:val="20"/>
                                <w:szCs w:val="20"/>
                              </w:rPr>
                              <w:t xml:space="preserve"> და ინგლისურ ენებზე</w:t>
                            </w:r>
                          </w:p>
                          <w:p w14:paraId="15ACB313" w14:textId="77777777" w:rsidR="00537586" w:rsidRPr="000B72C7" w:rsidRDefault="00537586" w:rsidP="00A84E7A">
                            <w:pPr>
                              <w:pStyle w:val="ListParagraph"/>
                              <w:numPr>
                                <w:ilvl w:val="0"/>
                                <w:numId w:val="20"/>
                              </w:numPr>
                              <w:pBdr>
                                <w:bar w:val="single" w:sz="4" w:color="auto"/>
                              </w:pBdr>
                              <w:spacing w:line="256" w:lineRule="auto"/>
                              <w:jc w:val="both"/>
                              <w:rPr>
                                <w:rFonts w:ascii="Sylfaen" w:eastAsia="Times New Roman" w:hAnsi="Sylfaen"/>
                                <w:sz w:val="20"/>
                                <w:szCs w:val="20"/>
                              </w:rPr>
                            </w:pPr>
                            <w:r>
                              <w:rPr>
                                <w:rFonts w:ascii="Sylfaen" w:eastAsia="Times New Roman" w:hAnsi="Sylfaen"/>
                                <w:bCs/>
                                <w:kern w:val="24"/>
                                <w:sz w:val="20"/>
                                <w:szCs w:val="20"/>
                                <w:lang w:val="ka-GE"/>
                              </w:rPr>
                              <w:t xml:space="preserve">მომზადდა და გამოიცა  </w:t>
                            </w:r>
                            <w:r w:rsidRPr="000B72C7">
                              <w:rPr>
                                <w:rFonts w:ascii="Sylfaen" w:eastAsia="Times New Roman" w:hAnsi="Sylfaen"/>
                                <w:bCs/>
                                <w:kern w:val="24"/>
                                <w:sz w:val="20"/>
                                <w:szCs w:val="20"/>
                              </w:rPr>
                              <w:t xml:space="preserve">სტატისტიკური ცნობარი </w:t>
                            </w:r>
                            <w:r>
                              <w:rPr>
                                <w:rFonts w:ascii="Sylfaen" w:eastAsia="Times New Roman" w:hAnsi="Sylfaen"/>
                                <w:bCs/>
                                <w:kern w:val="24"/>
                                <w:sz w:val="20"/>
                                <w:szCs w:val="20"/>
                                <w:lang w:val="ka-GE"/>
                              </w:rPr>
                              <w:t>„</w:t>
                            </w:r>
                            <w:r w:rsidRPr="000B72C7">
                              <w:rPr>
                                <w:rFonts w:ascii="Sylfaen" w:eastAsia="Times New Roman" w:hAnsi="Sylfaen"/>
                                <w:bCs/>
                                <w:kern w:val="24"/>
                                <w:sz w:val="20"/>
                                <w:szCs w:val="20"/>
                              </w:rPr>
                              <w:t>ჯანმ</w:t>
                            </w:r>
                            <w:r w:rsidRPr="000B72C7">
                              <w:rPr>
                                <w:rFonts w:ascii="Sylfaen" w:eastAsia="Times New Roman" w:hAnsi="Sylfaen"/>
                                <w:bCs/>
                                <w:kern w:val="24"/>
                                <w:sz w:val="20"/>
                                <w:szCs w:val="20"/>
                              </w:rPr>
                              <w:softHyphen/>
                              <w:t>რ</w:t>
                            </w:r>
                            <w:r w:rsidRPr="000B72C7">
                              <w:rPr>
                                <w:rFonts w:ascii="Sylfaen" w:eastAsia="Times New Roman" w:hAnsi="Sylfaen"/>
                                <w:bCs/>
                                <w:kern w:val="24"/>
                                <w:sz w:val="20"/>
                                <w:szCs w:val="20"/>
                              </w:rPr>
                              <w:softHyphen/>
                              <w:t>თე</w:t>
                            </w:r>
                            <w:r w:rsidRPr="000B72C7">
                              <w:rPr>
                                <w:rFonts w:ascii="Sylfaen" w:eastAsia="Times New Roman" w:hAnsi="Sylfaen"/>
                                <w:bCs/>
                                <w:kern w:val="24"/>
                                <w:sz w:val="20"/>
                                <w:szCs w:val="20"/>
                              </w:rPr>
                              <w:softHyphen/>
                              <w:t>ლო</w:t>
                            </w:r>
                            <w:r w:rsidRPr="000B72C7">
                              <w:rPr>
                                <w:rFonts w:ascii="Sylfaen" w:eastAsia="Times New Roman" w:hAnsi="Sylfaen"/>
                                <w:bCs/>
                                <w:kern w:val="24"/>
                                <w:sz w:val="20"/>
                                <w:szCs w:val="20"/>
                                <w:lang w:val="ka-GE"/>
                              </w:rPr>
                              <w:softHyphen/>
                            </w:r>
                            <w:r w:rsidRPr="000B72C7">
                              <w:rPr>
                                <w:rFonts w:ascii="Sylfaen" w:eastAsia="Times New Roman" w:hAnsi="Sylfaen"/>
                                <w:bCs/>
                                <w:kern w:val="24"/>
                                <w:sz w:val="20"/>
                                <w:szCs w:val="20"/>
                              </w:rPr>
                              <w:t xml:space="preserve">ბის დაცვა, </w:t>
                            </w:r>
                            <w:r w:rsidRPr="000B72C7">
                              <w:rPr>
                                <w:rFonts w:ascii="Sylfaen" w:eastAsia="Times New Roman" w:hAnsi="Sylfaen" w:cs="Sylfaen"/>
                                <w:bCs/>
                                <w:kern w:val="24"/>
                                <w:sz w:val="20"/>
                                <w:szCs w:val="20"/>
                              </w:rPr>
                              <w:t>საქართველო</w:t>
                            </w:r>
                            <w:r>
                              <w:rPr>
                                <w:rFonts w:ascii="Sylfaen" w:eastAsia="Times New Roman" w:hAnsi="Sylfaen"/>
                                <w:bCs/>
                                <w:kern w:val="24"/>
                                <w:sz w:val="20"/>
                                <w:szCs w:val="20"/>
                              </w:rPr>
                              <w:t xml:space="preserve"> 2017</w:t>
                            </w:r>
                            <w:r w:rsidRPr="000B72C7">
                              <w:rPr>
                                <w:rFonts w:ascii="Sylfaen" w:eastAsia="Times New Roman" w:hAnsi="Sylfaen"/>
                                <w:bCs/>
                                <w:kern w:val="24"/>
                                <w:sz w:val="20"/>
                                <w:szCs w:val="20"/>
                              </w:rPr>
                              <w:t>" ქართულ და ინგლისურ ენებზე</w:t>
                            </w:r>
                          </w:p>
                          <w:p w14:paraId="1D5EA2E4" w14:textId="77777777" w:rsidR="00537586" w:rsidRPr="000B72C7" w:rsidRDefault="00537586" w:rsidP="00A84E7A">
                            <w:pPr>
                              <w:pStyle w:val="ListParagraph"/>
                              <w:numPr>
                                <w:ilvl w:val="0"/>
                                <w:numId w:val="20"/>
                              </w:numPr>
                              <w:spacing w:line="256" w:lineRule="auto"/>
                              <w:ind w:hanging="270"/>
                              <w:jc w:val="both"/>
                              <w:rPr>
                                <w:rFonts w:ascii="Sylfaen" w:eastAsia="Times New Roman" w:hAnsi="Sylfaen"/>
                                <w:sz w:val="20"/>
                                <w:szCs w:val="20"/>
                              </w:rPr>
                            </w:pPr>
                            <w:r w:rsidRPr="000B72C7">
                              <w:rPr>
                                <w:rFonts w:ascii="Sylfaen" w:eastAsia="Times New Roman" w:hAnsi="Sylfaen"/>
                                <w:bCs/>
                                <w:kern w:val="24"/>
                                <w:sz w:val="20"/>
                                <w:szCs w:val="20"/>
                              </w:rPr>
                              <w:t>მომზად</w:t>
                            </w:r>
                            <w:r w:rsidRPr="000B72C7">
                              <w:rPr>
                                <w:rFonts w:ascii="Sylfaen" w:eastAsia="Times New Roman" w:hAnsi="Sylfaen"/>
                                <w:bCs/>
                                <w:kern w:val="24"/>
                                <w:sz w:val="20"/>
                                <w:szCs w:val="20"/>
                                <w:lang w:val="ka-GE"/>
                              </w:rPr>
                              <w:t xml:space="preserve">და და გამოიცა </w:t>
                            </w:r>
                            <w:r w:rsidRPr="000B72C7">
                              <w:rPr>
                                <w:rFonts w:ascii="Sylfaen" w:eastAsia="Times New Roman" w:hAnsi="Sylfaen"/>
                                <w:bCs/>
                                <w:kern w:val="24"/>
                                <w:sz w:val="20"/>
                                <w:szCs w:val="20"/>
                              </w:rPr>
                              <w:t>მოკლე სტატისტიკური მიმოხილვ</w:t>
                            </w:r>
                            <w:r w:rsidRPr="000B72C7">
                              <w:rPr>
                                <w:rFonts w:ascii="Sylfaen" w:eastAsia="Times New Roman" w:hAnsi="Sylfaen"/>
                                <w:bCs/>
                                <w:kern w:val="24"/>
                                <w:sz w:val="20"/>
                                <w:szCs w:val="20"/>
                                <w:lang w:val="ka-GE"/>
                              </w:rPr>
                              <w:t>ა</w:t>
                            </w:r>
                            <w:r w:rsidRPr="000B72C7">
                              <w:rPr>
                                <w:rFonts w:ascii="Sylfaen" w:eastAsia="Times New Roman" w:hAnsi="Sylfaen"/>
                                <w:bCs/>
                                <w:kern w:val="24"/>
                                <w:sz w:val="20"/>
                                <w:szCs w:val="20"/>
                              </w:rPr>
                              <w:t xml:space="preserve"> ქარ</w:t>
                            </w:r>
                            <w:r w:rsidRPr="000B72C7">
                              <w:rPr>
                                <w:rFonts w:ascii="Sylfaen" w:eastAsia="Times New Roman" w:hAnsi="Sylfaen"/>
                                <w:bCs/>
                                <w:kern w:val="24"/>
                                <w:sz w:val="20"/>
                                <w:szCs w:val="20"/>
                                <w:lang w:val="ka-GE"/>
                              </w:rPr>
                              <w:softHyphen/>
                            </w:r>
                            <w:r w:rsidRPr="000B72C7">
                              <w:rPr>
                                <w:rFonts w:ascii="Sylfaen" w:eastAsia="Times New Roman" w:hAnsi="Sylfaen"/>
                                <w:bCs/>
                                <w:kern w:val="24"/>
                                <w:sz w:val="20"/>
                                <w:szCs w:val="20"/>
                              </w:rPr>
                              <w:t>თულ და ინგლისურ ენებზე</w:t>
                            </w:r>
                          </w:p>
                          <w:p w14:paraId="529BC724" w14:textId="77777777" w:rsidR="00537586" w:rsidRPr="00250F8B" w:rsidRDefault="00537586" w:rsidP="00A84E7A">
                            <w:pPr>
                              <w:pStyle w:val="ListParagraph"/>
                              <w:numPr>
                                <w:ilvl w:val="0"/>
                                <w:numId w:val="20"/>
                              </w:numPr>
                              <w:spacing w:line="256" w:lineRule="auto"/>
                              <w:ind w:hanging="270"/>
                              <w:jc w:val="both"/>
                              <w:rPr>
                                <w:rFonts w:ascii="Sylfaen" w:eastAsia="Times New Roman" w:hAnsi="Sylfaen"/>
                                <w:sz w:val="20"/>
                                <w:szCs w:val="20"/>
                              </w:rPr>
                            </w:pPr>
                            <w:r w:rsidRPr="00250F8B">
                              <w:rPr>
                                <w:rFonts w:ascii="Sylfaen" w:eastAsia="Calibri" w:hAnsi="Sylfaen" w:cs="Sylfaen"/>
                                <w:bCs/>
                                <w:kern w:val="24"/>
                                <w:sz w:val="20"/>
                                <w:szCs w:val="20"/>
                                <w:lang w:val="ka-GE"/>
                              </w:rPr>
                              <w:t>ჟურნალ</w:t>
                            </w:r>
                            <w:r w:rsidRPr="00250F8B">
                              <w:rPr>
                                <w:rFonts w:ascii="Sylfaen" w:eastAsia="Calibri" w:hAnsi="Sylfaen" w:cs="Sylfaen"/>
                                <w:bCs/>
                                <w:kern w:val="24"/>
                                <w:sz w:val="20"/>
                                <w:szCs w:val="20"/>
                              </w:rPr>
                              <w:softHyphen/>
                            </w:r>
                            <w:r w:rsidRPr="00250F8B">
                              <w:rPr>
                                <w:rFonts w:ascii="Sylfaen" w:eastAsia="Calibri" w:hAnsi="Sylfaen" w:cs="Sylfaen"/>
                                <w:bCs/>
                                <w:kern w:val="24"/>
                                <w:sz w:val="20"/>
                                <w:szCs w:val="20"/>
                                <w:lang w:val="ka-GE"/>
                              </w:rPr>
                              <w:t>ში „</w:t>
                            </w:r>
                            <w:r w:rsidRPr="00250F8B">
                              <w:rPr>
                                <w:rFonts w:ascii="Sylfaen" w:eastAsia="Calibri" w:hAnsi="Sylfaen" w:cs="Sylfaen"/>
                                <w:bCs/>
                                <w:kern w:val="24"/>
                                <w:sz w:val="20"/>
                                <w:szCs w:val="20"/>
                              </w:rPr>
                              <w:t>The Lancet</w:t>
                            </w:r>
                            <w:r w:rsidRPr="00250F8B">
                              <w:rPr>
                                <w:rFonts w:ascii="Sylfaen" w:eastAsia="Calibri" w:hAnsi="Sylfaen" w:cs="Sylfaen"/>
                                <w:bCs/>
                                <w:kern w:val="24"/>
                                <w:sz w:val="20"/>
                                <w:szCs w:val="20"/>
                                <w:lang w:val="ka-GE"/>
                              </w:rPr>
                              <w:t xml:space="preserve">“  გამოქვეყნდა სამი სტატია  </w:t>
                            </w:r>
                          </w:p>
                        </w:txbxContent>
                      </v:textbox>
                    </v:rect>
                  </w:pict>
                </mc:Fallback>
              </mc:AlternateContent>
            </w:r>
          </w:p>
        </w:tc>
      </w:tr>
    </w:tbl>
    <w:p w14:paraId="1785C8A4" w14:textId="2AFD8191" w:rsidR="00FC5B25" w:rsidRPr="009F69C1" w:rsidRDefault="00FC5B25" w:rsidP="009033BD">
      <w:pPr>
        <w:pStyle w:val="Heading3"/>
        <w:rPr>
          <w:color w:val="032348" w:themeColor="accent1" w:themeShade="BF"/>
          <w:sz w:val="22"/>
          <w:szCs w:val="22"/>
          <w:lang w:val="ka-GE"/>
        </w:rPr>
      </w:pPr>
      <w:bookmarkStart w:id="68" w:name="_Toc12369499"/>
      <w:r w:rsidRPr="009F69C1">
        <w:rPr>
          <w:color w:val="032348" w:themeColor="accent1" w:themeShade="BF"/>
          <w:sz w:val="22"/>
          <w:szCs w:val="22"/>
          <w:lang w:val="ka-GE"/>
        </w:rPr>
        <w:t>6.1</w:t>
      </w:r>
      <w:r w:rsidR="00250F8B" w:rsidRPr="009F69C1">
        <w:rPr>
          <w:color w:val="032348" w:themeColor="accent1" w:themeShade="BF"/>
          <w:sz w:val="22"/>
          <w:szCs w:val="22"/>
          <w:lang w:val="ka-GE"/>
        </w:rPr>
        <w:t>.</w:t>
      </w:r>
      <w:r w:rsidRPr="009F69C1">
        <w:rPr>
          <w:color w:val="032348" w:themeColor="accent1" w:themeShade="BF"/>
          <w:sz w:val="22"/>
          <w:szCs w:val="22"/>
          <w:lang w:val="ka-GE"/>
        </w:rPr>
        <w:t xml:space="preserve"> </w:t>
      </w:r>
      <w:r w:rsidRPr="009F69C1">
        <w:rPr>
          <w:rFonts w:ascii="Sylfaen" w:hAnsi="Sylfaen" w:cs="Sylfaen"/>
          <w:color w:val="032348" w:themeColor="accent1" w:themeShade="BF"/>
          <w:sz w:val="22"/>
          <w:szCs w:val="22"/>
          <w:lang w:val="ka-GE"/>
        </w:rPr>
        <w:t>თემატური</w:t>
      </w:r>
      <w:r w:rsidRPr="009F69C1">
        <w:rPr>
          <w:color w:val="032348" w:themeColor="accent1" w:themeShade="BF"/>
          <w:sz w:val="22"/>
          <w:szCs w:val="22"/>
          <w:lang w:val="ka-GE"/>
        </w:rPr>
        <w:t xml:space="preserve"> </w:t>
      </w:r>
      <w:r w:rsidRPr="009F69C1">
        <w:rPr>
          <w:rFonts w:ascii="Sylfaen" w:hAnsi="Sylfaen" w:cs="Sylfaen"/>
          <w:color w:val="032348" w:themeColor="accent1" w:themeShade="BF"/>
          <w:sz w:val="22"/>
          <w:szCs w:val="22"/>
          <w:lang w:val="ka-GE"/>
        </w:rPr>
        <w:t>რეგისტრების</w:t>
      </w:r>
      <w:r w:rsidRPr="009F69C1">
        <w:rPr>
          <w:color w:val="032348" w:themeColor="accent1" w:themeShade="BF"/>
          <w:sz w:val="22"/>
          <w:szCs w:val="22"/>
          <w:lang w:val="ka-GE"/>
        </w:rPr>
        <w:t xml:space="preserve"> </w:t>
      </w:r>
      <w:r w:rsidRPr="009F69C1">
        <w:rPr>
          <w:rFonts w:ascii="Sylfaen" w:hAnsi="Sylfaen" w:cs="Sylfaen"/>
          <w:color w:val="032348" w:themeColor="accent1" w:themeShade="BF"/>
          <w:sz w:val="22"/>
          <w:szCs w:val="22"/>
          <w:lang w:val="ka-GE"/>
        </w:rPr>
        <w:t>და</w:t>
      </w:r>
      <w:r w:rsidRPr="009F69C1">
        <w:rPr>
          <w:color w:val="032348" w:themeColor="accent1" w:themeShade="BF"/>
          <w:sz w:val="22"/>
          <w:szCs w:val="22"/>
          <w:lang w:val="ka-GE"/>
        </w:rPr>
        <w:t xml:space="preserve"> </w:t>
      </w:r>
      <w:r w:rsidRPr="009F69C1">
        <w:rPr>
          <w:rFonts w:ascii="Sylfaen" w:hAnsi="Sylfaen" w:cs="Sylfaen"/>
          <w:color w:val="032348" w:themeColor="accent1" w:themeShade="BF"/>
          <w:sz w:val="22"/>
          <w:szCs w:val="22"/>
          <w:lang w:val="ka-GE"/>
        </w:rPr>
        <w:t>სისტემების</w:t>
      </w:r>
      <w:r w:rsidRPr="009F69C1">
        <w:rPr>
          <w:color w:val="032348" w:themeColor="accent1" w:themeShade="BF"/>
          <w:sz w:val="22"/>
          <w:szCs w:val="22"/>
          <w:lang w:val="ka-GE"/>
        </w:rPr>
        <w:t xml:space="preserve"> </w:t>
      </w:r>
      <w:r w:rsidRPr="009F69C1">
        <w:rPr>
          <w:rFonts w:ascii="Sylfaen" w:hAnsi="Sylfaen" w:cs="Sylfaen"/>
          <w:color w:val="032348" w:themeColor="accent1" w:themeShade="BF"/>
          <w:sz w:val="22"/>
          <w:szCs w:val="22"/>
          <w:lang w:val="ka-GE"/>
        </w:rPr>
        <w:t>განვითარება</w:t>
      </w:r>
      <w:bookmarkEnd w:id="68"/>
    </w:p>
    <w:p w14:paraId="75E18C37" w14:textId="026F08C2" w:rsidR="00CC0548" w:rsidRPr="009F69C1" w:rsidRDefault="00CC0548" w:rsidP="00CC0548">
      <w:pPr>
        <w:spacing w:line="276" w:lineRule="auto"/>
        <w:contextualSpacing/>
        <w:jc w:val="both"/>
        <w:rPr>
          <w:rFonts w:ascii="Sylfaen" w:eastAsia="SimSun" w:hAnsi="Sylfaen" w:cs="Sylfaen"/>
          <w:bCs/>
          <w:sz w:val="22"/>
          <w:szCs w:val="22"/>
          <w:lang w:val="ka-GE" w:eastAsia="zh-CN"/>
        </w:rPr>
      </w:pPr>
      <w:r w:rsidRPr="009F69C1">
        <w:rPr>
          <w:rFonts w:ascii="Sylfaen" w:eastAsia="SimSun" w:hAnsi="Sylfaen" w:cs="Sylfaen"/>
          <w:bCs/>
          <w:sz w:val="22"/>
          <w:szCs w:val="22"/>
          <w:lang w:val="ka-GE" w:eastAsia="zh-CN"/>
        </w:rPr>
        <w:t>ს</w:t>
      </w:r>
      <w:r w:rsidR="00E91809" w:rsidRPr="009F69C1">
        <w:rPr>
          <w:rFonts w:ascii="Sylfaen" w:eastAsia="SimSun" w:hAnsi="Sylfaen" w:cs="Sylfaen"/>
          <w:bCs/>
          <w:sz w:val="22"/>
          <w:szCs w:val="22"/>
          <w:lang w:val="ka-GE" w:eastAsia="zh-CN"/>
        </w:rPr>
        <w:t>ოტდ</w:t>
      </w:r>
      <w:r w:rsidRPr="009F69C1">
        <w:rPr>
          <w:rFonts w:ascii="Sylfaen" w:eastAsia="SimSun" w:hAnsi="Sylfaen" w:cs="Sylfaen"/>
          <w:bCs/>
          <w:sz w:val="22"/>
          <w:szCs w:val="22"/>
          <w:lang w:val="ka-GE" w:eastAsia="zh-CN"/>
        </w:rPr>
        <w:t>შჯსდ მინისტრის 2016 წლის N01/02-ნ ბრძანების „სამედიცინო სტატისტიკური ინფორმაციის წარმოების და მიწოდების წესის შესახებ“ თანახმად, ანგარიშგება განხორციელდა ქაღალდის მატარებელზე 14 - ყოველწლიური, 2 - კვარტალური, 4 - ყოველთვიური ფორმისა (ანგარიშების მიღება, ფორმების ვიზუალური კონტ</w:t>
      </w:r>
      <w:r w:rsidRPr="009F69C1">
        <w:rPr>
          <w:rFonts w:ascii="Sylfaen" w:eastAsia="SimSun" w:hAnsi="Sylfaen" w:cs="Sylfaen"/>
          <w:bCs/>
          <w:sz w:val="22"/>
          <w:szCs w:val="22"/>
          <w:lang w:val="ka-GE" w:eastAsia="zh-CN"/>
        </w:rPr>
        <w:softHyphen/>
        <w:t>როლი, მონაცემთა შეყვანა, პროგრამული კონტროლი და კორექტირება) და ელექ</w:t>
      </w:r>
      <w:r w:rsidRPr="009F69C1">
        <w:rPr>
          <w:rFonts w:ascii="Sylfaen" w:eastAsia="SimSun" w:hAnsi="Sylfaen" w:cs="Sylfaen"/>
          <w:bCs/>
          <w:sz w:val="22"/>
          <w:szCs w:val="22"/>
          <w:lang w:val="ka-GE" w:eastAsia="zh-CN"/>
        </w:rPr>
        <w:softHyphen/>
        <w:t>ტრო</w:t>
      </w:r>
      <w:r w:rsidRPr="009F69C1">
        <w:rPr>
          <w:rFonts w:ascii="Sylfaen" w:eastAsia="SimSun" w:hAnsi="Sylfaen" w:cs="Sylfaen"/>
          <w:bCs/>
          <w:sz w:val="22"/>
          <w:szCs w:val="22"/>
          <w:lang w:val="ka-GE" w:eastAsia="zh-CN"/>
        </w:rPr>
        <w:softHyphen/>
        <w:t>ნუ</w:t>
      </w:r>
      <w:r w:rsidRPr="009F69C1">
        <w:rPr>
          <w:rFonts w:ascii="Sylfaen" w:eastAsia="SimSun" w:hAnsi="Sylfaen" w:cs="Sylfaen"/>
          <w:bCs/>
          <w:sz w:val="22"/>
          <w:szCs w:val="22"/>
          <w:lang w:val="ka-GE" w:eastAsia="zh-CN"/>
        </w:rPr>
        <w:softHyphen/>
        <w:t>ლი</w:t>
      </w:r>
      <w:r w:rsidRPr="009F69C1">
        <w:rPr>
          <w:rFonts w:cstheme="minorHAnsi"/>
          <w:sz w:val="22"/>
          <w:szCs w:val="22"/>
          <w:lang w:val="ka-GE"/>
        </w:rPr>
        <w:t xml:space="preserve"> </w:t>
      </w:r>
      <w:r w:rsidRPr="009F69C1">
        <w:rPr>
          <w:rFonts w:ascii="Sylfaen" w:eastAsia="SimSun" w:hAnsi="Sylfaen" w:cs="Sylfaen"/>
          <w:bCs/>
          <w:sz w:val="22"/>
          <w:szCs w:val="22"/>
          <w:lang w:val="ka-GE" w:eastAsia="zh-CN"/>
        </w:rPr>
        <w:t xml:space="preserve">ანგარიშგების 3 მოდულის (მომხმარებელთა რეგისტრირებაში მონაწილეობა, ინფორმაციის </w:t>
      </w:r>
      <w:r w:rsidRPr="009F69C1">
        <w:rPr>
          <w:rFonts w:ascii="Sylfaen" w:eastAsia="SimSun" w:hAnsi="Sylfaen" w:cs="Sylfaen"/>
          <w:bCs/>
          <w:sz w:val="22"/>
          <w:szCs w:val="22"/>
          <w:lang w:val="ka-GE" w:eastAsia="zh-CN"/>
        </w:rPr>
        <w:lastRenderedPageBreak/>
        <w:t xml:space="preserve">მოწოდების პროცესზე კონტროლი, სტანდარტული ანალიტიკური ცხრილების გენერირება, მონაცემთა ექსპორტი და დამუშავება, პროგრამული კონტროლი და კორექტირება) მიხედვით. </w:t>
      </w:r>
    </w:p>
    <w:p w14:paraId="1E7DF9E4" w14:textId="4A6D4D70" w:rsidR="00CC0548" w:rsidRPr="009F69C1" w:rsidRDefault="00CC0548" w:rsidP="00CC0548">
      <w:pPr>
        <w:spacing w:line="276" w:lineRule="auto"/>
        <w:contextualSpacing/>
        <w:jc w:val="both"/>
        <w:rPr>
          <w:rFonts w:ascii="Sylfaen" w:eastAsia="SimSun" w:hAnsi="Sylfaen" w:cs="Sylfaen"/>
          <w:bCs/>
          <w:sz w:val="22"/>
          <w:szCs w:val="22"/>
          <w:lang w:val="ka-GE" w:eastAsia="zh-CN"/>
        </w:rPr>
      </w:pPr>
      <w:r w:rsidRPr="009F69C1">
        <w:rPr>
          <w:rFonts w:ascii="Sylfaen" w:eastAsia="SimSun" w:hAnsi="Sylfaen" w:cs="Sylfaen"/>
          <w:bCs/>
          <w:sz w:val="22"/>
          <w:szCs w:val="22"/>
          <w:lang w:val="ka-GE" w:eastAsia="zh-CN"/>
        </w:rPr>
        <w:t xml:space="preserve">საანგარიშო პერიოდში ხორციელდებოდა სხვადასხვა ბაზების  მონაცემების შედარება, რუტინული სტატისტიკის მონაცემთა ბაზების მართვა. მომზადდა ნაერთი დარგობრივი ანგარიშები, რომლებიც ანგარიშგების ფორმატის შესაბამისად, დადგენილი წესით წარედგინა </w:t>
      </w:r>
      <w:r w:rsidR="00E91809" w:rsidRPr="009F69C1">
        <w:rPr>
          <w:rFonts w:ascii="Sylfaen" w:eastAsia="SimSun" w:hAnsi="Sylfaen" w:cs="Sylfaen"/>
          <w:bCs/>
          <w:sz w:val="22"/>
          <w:szCs w:val="22"/>
          <w:lang w:val="ka-GE" w:eastAsia="zh-CN"/>
        </w:rPr>
        <w:t>სოტდშჯსდ</w:t>
      </w:r>
      <w:r w:rsidRPr="009F69C1">
        <w:rPr>
          <w:rFonts w:ascii="Sylfaen" w:eastAsia="SimSun" w:hAnsi="Sylfaen" w:cs="Sylfaen"/>
          <w:bCs/>
          <w:sz w:val="22"/>
          <w:szCs w:val="22"/>
          <w:lang w:val="ka-GE" w:eastAsia="zh-CN"/>
        </w:rPr>
        <w:t xml:space="preserve"> სამინისტროს და საქართველოს სტატისტიკის ეროვნულ სამსახურს. მოხდა მონაცემების განახლება ჯანმოს მონაცემთა ბაზებში „ჯანმრთელობა ყველასათვის“ და „ადამიანური რესურსები“. პერიო</w:t>
      </w:r>
      <w:r w:rsidRPr="009F69C1">
        <w:rPr>
          <w:rFonts w:ascii="Sylfaen" w:eastAsia="SimSun" w:hAnsi="Sylfaen" w:cs="Sylfaen"/>
          <w:bCs/>
          <w:sz w:val="22"/>
          <w:szCs w:val="22"/>
          <w:lang w:val="ka-GE" w:eastAsia="zh-CN"/>
        </w:rPr>
        <w:softHyphen/>
        <w:t>დულად მიმდინარეობდა  სამუშაო შეხვედრები სამედიცინო დაწესებულებების ხელმძღვანელებთან, სტატის</w:t>
      </w:r>
      <w:r w:rsidRPr="009F69C1">
        <w:rPr>
          <w:rFonts w:ascii="Sylfaen" w:eastAsia="SimSun" w:hAnsi="Sylfaen" w:cs="Sylfaen"/>
          <w:bCs/>
          <w:sz w:val="22"/>
          <w:szCs w:val="22"/>
          <w:lang w:val="ka-GE" w:eastAsia="zh-CN"/>
        </w:rPr>
        <w:softHyphen/>
        <w:t>ტი</w:t>
      </w:r>
      <w:r w:rsidRPr="009F69C1">
        <w:rPr>
          <w:rFonts w:ascii="Sylfaen" w:eastAsia="SimSun" w:hAnsi="Sylfaen" w:cs="Sylfaen"/>
          <w:bCs/>
          <w:sz w:val="22"/>
          <w:szCs w:val="22"/>
          <w:lang w:val="ka-GE" w:eastAsia="zh-CN"/>
        </w:rPr>
        <w:softHyphen/>
        <w:t>კაზე პასუხისმგებელ პირებთან, დაწესებულებათა კონსულტირება. მიმდინარეობდა მომხმა</w:t>
      </w:r>
      <w:r w:rsidRPr="009F69C1">
        <w:rPr>
          <w:rFonts w:ascii="Sylfaen" w:eastAsia="SimSun" w:hAnsi="Sylfaen" w:cs="Sylfaen"/>
          <w:bCs/>
          <w:sz w:val="22"/>
          <w:szCs w:val="22"/>
          <w:lang w:val="ka-GE" w:eastAsia="zh-CN"/>
        </w:rPr>
        <w:softHyphen/>
        <w:t xml:space="preserve">რებლებისთვის (ადგილობრივი და საერთაშორისო ორგანიზაციები, კერძო პირები, მედიასაშუალებები) მონაცემთა მიწოდება მოთხოვნის საფუძველზე. </w:t>
      </w:r>
    </w:p>
    <w:p w14:paraId="2B96A911" w14:textId="77777777" w:rsidR="00CC0548" w:rsidRPr="009F69C1" w:rsidRDefault="00CC0548" w:rsidP="00CC0548">
      <w:pPr>
        <w:spacing w:line="276" w:lineRule="auto"/>
        <w:contextualSpacing/>
        <w:jc w:val="both"/>
        <w:rPr>
          <w:rFonts w:ascii="Sylfaen" w:eastAsia="SimSun" w:hAnsi="Sylfaen" w:cs="Sylfaen"/>
          <w:bCs/>
          <w:sz w:val="22"/>
          <w:szCs w:val="22"/>
          <w:lang w:val="ka-GE" w:eastAsia="zh-CN"/>
        </w:rPr>
      </w:pPr>
      <w:r w:rsidRPr="009F69C1">
        <w:rPr>
          <w:rFonts w:ascii="Sylfaen" w:eastAsia="SimSun" w:hAnsi="Sylfaen" w:cs="Sylfaen"/>
          <w:bCs/>
          <w:sz w:val="22"/>
          <w:szCs w:val="22"/>
          <w:lang w:val="ka-GE" w:eastAsia="zh-CN"/>
        </w:rPr>
        <w:t>საანგარიშგებო ფორმების (066,025) ახალ პლატფორმაზე გადაყვანასთან დაკავშირებით, დეველოპერულ ჯგუფთან თანამშრომლობით და სამედიცინო სერვისების პროვაიდერებთან კონსულტაციების გზით, გადახედილ იქნა ფორმების დიზაინი, განხორციელდა სათანადო ცვლილებები. წლიური ანგარიშების ელექტრონიზაციასთან დაკავშირებით, დეველოპერულ ჯგუფთან აქტიური თანამშრომლობით,  შესრულდა ყველა მოსამზადებელი სამუშაო.</w:t>
      </w:r>
    </w:p>
    <w:p w14:paraId="32D32EC7" w14:textId="77777777" w:rsidR="001B6371" w:rsidRPr="009F69C1" w:rsidRDefault="001B6371" w:rsidP="00494B64">
      <w:pPr>
        <w:spacing w:line="276" w:lineRule="auto"/>
        <w:jc w:val="both"/>
        <w:rPr>
          <w:rFonts w:ascii="Sylfaen" w:eastAsia="SimSun" w:hAnsi="Sylfaen" w:cs="Sylfaen"/>
          <w:b/>
          <w:bCs/>
          <w:sz w:val="22"/>
          <w:szCs w:val="22"/>
          <w:lang w:val="ka-GE" w:eastAsia="zh-CN"/>
        </w:rPr>
      </w:pPr>
    </w:p>
    <w:p w14:paraId="7130B08A" w14:textId="47C3AFB6" w:rsidR="00CC0548" w:rsidRPr="009F69C1" w:rsidRDefault="00CC0548" w:rsidP="00494B64">
      <w:pPr>
        <w:spacing w:line="276" w:lineRule="auto"/>
        <w:jc w:val="both"/>
        <w:rPr>
          <w:rFonts w:ascii="Sylfaen" w:eastAsia="SimSun" w:hAnsi="Sylfaen" w:cs="Sylfaen"/>
          <w:bCs/>
          <w:sz w:val="22"/>
          <w:szCs w:val="22"/>
          <w:lang w:val="ka-GE" w:eastAsia="zh-CN"/>
        </w:rPr>
      </w:pPr>
      <w:r w:rsidRPr="009F69C1">
        <w:rPr>
          <w:rFonts w:ascii="Sylfaen" w:eastAsia="SimSun" w:hAnsi="Sylfaen" w:cs="Sylfaen"/>
          <w:b/>
          <w:bCs/>
          <w:color w:val="032348" w:themeColor="accent1" w:themeShade="BF"/>
          <w:sz w:val="22"/>
          <w:szCs w:val="22"/>
          <w:lang w:val="ka-GE" w:eastAsia="zh-CN"/>
        </w:rPr>
        <w:t>ქვეყნის</w:t>
      </w:r>
      <w:r w:rsidRPr="009F69C1">
        <w:rPr>
          <w:rFonts w:eastAsia="SimSun" w:cstheme="minorHAnsi"/>
          <w:b/>
          <w:bCs/>
          <w:color w:val="032348" w:themeColor="accent1" w:themeShade="BF"/>
          <w:sz w:val="22"/>
          <w:szCs w:val="22"/>
          <w:lang w:val="ka-GE" w:eastAsia="zh-CN"/>
        </w:rPr>
        <w:t xml:space="preserve"> </w:t>
      </w:r>
      <w:r w:rsidRPr="009F69C1">
        <w:rPr>
          <w:rFonts w:ascii="Sylfaen" w:eastAsia="SimSun" w:hAnsi="Sylfaen" w:cs="Sylfaen"/>
          <w:b/>
          <w:bCs/>
          <w:color w:val="032348" w:themeColor="accent1" w:themeShade="BF"/>
          <w:sz w:val="22"/>
          <w:szCs w:val="22"/>
          <w:lang w:val="ka-GE" w:eastAsia="zh-CN"/>
        </w:rPr>
        <w:t>მასშტაბით</w:t>
      </w:r>
      <w:r w:rsidRPr="009F69C1">
        <w:rPr>
          <w:rFonts w:eastAsia="SimSun" w:cstheme="minorHAnsi"/>
          <w:b/>
          <w:bCs/>
          <w:color w:val="032348" w:themeColor="accent1" w:themeShade="BF"/>
          <w:sz w:val="22"/>
          <w:szCs w:val="22"/>
          <w:lang w:val="ka-GE" w:eastAsia="zh-CN"/>
        </w:rPr>
        <w:t xml:space="preserve"> </w:t>
      </w:r>
      <w:r w:rsidRPr="009F69C1">
        <w:rPr>
          <w:rFonts w:ascii="Sylfaen" w:eastAsia="SimSun" w:hAnsi="Sylfaen" w:cs="Sylfaen"/>
          <w:b/>
          <w:bCs/>
          <w:color w:val="032348" w:themeColor="accent1" w:themeShade="BF"/>
          <w:sz w:val="22"/>
          <w:szCs w:val="22"/>
          <w:lang w:val="ka-GE" w:eastAsia="zh-CN"/>
        </w:rPr>
        <w:t>დედათა</w:t>
      </w:r>
      <w:r w:rsidRPr="009F69C1">
        <w:rPr>
          <w:rFonts w:eastAsia="SimSun" w:cstheme="minorHAnsi"/>
          <w:b/>
          <w:bCs/>
          <w:color w:val="032348" w:themeColor="accent1" w:themeShade="BF"/>
          <w:sz w:val="22"/>
          <w:szCs w:val="22"/>
          <w:lang w:val="ka-GE" w:eastAsia="zh-CN"/>
        </w:rPr>
        <w:t xml:space="preserve"> </w:t>
      </w:r>
      <w:r w:rsidRPr="009F69C1">
        <w:rPr>
          <w:rFonts w:ascii="Sylfaen" w:eastAsia="SimSun" w:hAnsi="Sylfaen" w:cs="Sylfaen"/>
          <w:b/>
          <w:bCs/>
          <w:color w:val="032348" w:themeColor="accent1" w:themeShade="BF"/>
          <w:sz w:val="22"/>
          <w:szCs w:val="22"/>
          <w:lang w:val="ka-GE" w:eastAsia="zh-CN"/>
        </w:rPr>
        <w:t>და</w:t>
      </w:r>
      <w:r w:rsidRPr="009F69C1">
        <w:rPr>
          <w:rFonts w:eastAsia="SimSun" w:cstheme="minorHAnsi"/>
          <w:b/>
          <w:bCs/>
          <w:color w:val="032348" w:themeColor="accent1" w:themeShade="BF"/>
          <w:sz w:val="22"/>
          <w:szCs w:val="22"/>
          <w:lang w:val="ka-GE" w:eastAsia="zh-CN"/>
        </w:rPr>
        <w:t xml:space="preserve"> </w:t>
      </w:r>
      <w:r w:rsidRPr="009F69C1">
        <w:rPr>
          <w:rFonts w:ascii="Sylfaen" w:eastAsia="SimSun" w:hAnsi="Sylfaen" w:cs="Sylfaen"/>
          <w:b/>
          <w:bCs/>
          <w:color w:val="032348" w:themeColor="accent1" w:themeShade="BF"/>
          <w:sz w:val="22"/>
          <w:szCs w:val="22"/>
          <w:lang w:val="ka-GE" w:eastAsia="zh-CN"/>
        </w:rPr>
        <w:t>ბავშვთა</w:t>
      </w:r>
      <w:r w:rsidRPr="009F69C1">
        <w:rPr>
          <w:rFonts w:eastAsia="SimSun" w:cstheme="minorHAnsi"/>
          <w:b/>
          <w:bCs/>
          <w:color w:val="032348" w:themeColor="accent1" w:themeShade="BF"/>
          <w:sz w:val="22"/>
          <w:szCs w:val="22"/>
          <w:lang w:val="ka-GE" w:eastAsia="zh-CN"/>
        </w:rPr>
        <w:t xml:space="preserve"> </w:t>
      </w:r>
      <w:r w:rsidRPr="009F69C1">
        <w:rPr>
          <w:rFonts w:ascii="Sylfaen" w:eastAsia="SimSun" w:hAnsi="Sylfaen" w:cs="Sylfaen"/>
          <w:b/>
          <w:bCs/>
          <w:color w:val="032348" w:themeColor="accent1" w:themeShade="BF"/>
          <w:sz w:val="22"/>
          <w:szCs w:val="22"/>
          <w:lang w:val="ka-GE" w:eastAsia="zh-CN"/>
        </w:rPr>
        <w:t>ჯანმრთელობის</w:t>
      </w:r>
      <w:r w:rsidRPr="009F69C1">
        <w:rPr>
          <w:rFonts w:eastAsia="SimSun" w:cstheme="minorHAnsi"/>
          <w:b/>
          <w:bCs/>
          <w:color w:val="032348" w:themeColor="accent1" w:themeShade="BF"/>
          <w:sz w:val="22"/>
          <w:szCs w:val="22"/>
          <w:lang w:val="ka-GE" w:eastAsia="zh-CN"/>
        </w:rPr>
        <w:t xml:space="preserve"> </w:t>
      </w:r>
      <w:r w:rsidRPr="009F69C1">
        <w:rPr>
          <w:rFonts w:ascii="Sylfaen" w:eastAsia="SimSun" w:hAnsi="Sylfaen" w:cs="Sylfaen"/>
          <w:b/>
          <w:bCs/>
          <w:color w:val="032348" w:themeColor="accent1" w:themeShade="BF"/>
          <w:sz w:val="22"/>
          <w:szCs w:val="22"/>
          <w:lang w:val="ka-GE" w:eastAsia="zh-CN"/>
        </w:rPr>
        <w:t>ანტენატალური</w:t>
      </w:r>
      <w:r w:rsidRPr="009F69C1">
        <w:rPr>
          <w:rFonts w:eastAsia="SimSun" w:cstheme="minorHAnsi"/>
          <w:b/>
          <w:bCs/>
          <w:color w:val="032348" w:themeColor="accent1" w:themeShade="BF"/>
          <w:sz w:val="22"/>
          <w:szCs w:val="22"/>
          <w:lang w:val="ka-GE" w:eastAsia="zh-CN"/>
        </w:rPr>
        <w:t xml:space="preserve"> </w:t>
      </w:r>
      <w:r w:rsidRPr="009F69C1">
        <w:rPr>
          <w:rFonts w:ascii="Sylfaen" w:eastAsia="SimSun" w:hAnsi="Sylfaen" w:cs="Sylfaen"/>
          <w:b/>
          <w:bCs/>
          <w:color w:val="032348" w:themeColor="accent1" w:themeShade="BF"/>
          <w:sz w:val="22"/>
          <w:szCs w:val="22"/>
          <w:lang w:val="ka-GE" w:eastAsia="zh-CN"/>
        </w:rPr>
        <w:t>და</w:t>
      </w:r>
      <w:r w:rsidRPr="009F69C1">
        <w:rPr>
          <w:rFonts w:eastAsia="SimSun" w:cstheme="minorHAnsi"/>
          <w:b/>
          <w:bCs/>
          <w:color w:val="032348" w:themeColor="accent1" w:themeShade="BF"/>
          <w:sz w:val="22"/>
          <w:szCs w:val="22"/>
          <w:lang w:val="ka-GE" w:eastAsia="zh-CN"/>
        </w:rPr>
        <w:t xml:space="preserve"> </w:t>
      </w:r>
      <w:r w:rsidRPr="009F69C1">
        <w:rPr>
          <w:rFonts w:ascii="Sylfaen" w:eastAsia="SimSun" w:hAnsi="Sylfaen" w:cs="Sylfaen"/>
          <w:b/>
          <w:bCs/>
          <w:color w:val="032348" w:themeColor="accent1" w:themeShade="BF"/>
          <w:sz w:val="22"/>
          <w:szCs w:val="22"/>
          <w:lang w:val="ka-GE" w:eastAsia="zh-CN"/>
        </w:rPr>
        <w:t>სამეანო</w:t>
      </w:r>
      <w:r w:rsidRPr="009F69C1">
        <w:rPr>
          <w:rFonts w:eastAsia="SimSun" w:cstheme="minorHAnsi"/>
          <w:b/>
          <w:bCs/>
          <w:color w:val="032348" w:themeColor="accent1" w:themeShade="BF"/>
          <w:sz w:val="22"/>
          <w:szCs w:val="22"/>
          <w:lang w:val="ka-GE" w:eastAsia="zh-CN"/>
        </w:rPr>
        <w:t xml:space="preserve"> </w:t>
      </w:r>
      <w:r w:rsidRPr="009F69C1">
        <w:rPr>
          <w:rFonts w:ascii="Sylfaen" w:eastAsia="SimSun" w:hAnsi="Sylfaen" w:cs="Sylfaen"/>
          <w:b/>
          <w:bCs/>
          <w:color w:val="032348" w:themeColor="accent1" w:themeShade="BF"/>
          <w:sz w:val="22"/>
          <w:szCs w:val="22"/>
          <w:lang w:val="ka-GE" w:eastAsia="zh-CN"/>
        </w:rPr>
        <w:t>მომსახურების</w:t>
      </w:r>
      <w:r w:rsidRPr="009F69C1">
        <w:rPr>
          <w:rFonts w:eastAsia="SimSun" w:cstheme="minorHAnsi"/>
          <w:b/>
          <w:bCs/>
          <w:color w:val="032348" w:themeColor="accent1" w:themeShade="BF"/>
          <w:sz w:val="22"/>
          <w:szCs w:val="22"/>
          <w:lang w:val="ka-GE" w:eastAsia="zh-CN"/>
        </w:rPr>
        <w:t xml:space="preserve"> </w:t>
      </w:r>
      <w:r w:rsidRPr="009F69C1">
        <w:rPr>
          <w:rFonts w:ascii="Sylfaen" w:eastAsia="SimSun" w:hAnsi="Sylfaen" w:cs="Sylfaen"/>
          <w:b/>
          <w:bCs/>
          <w:color w:val="032348" w:themeColor="accent1" w:themeShade="BF"/>
          <w:sz w:val="22"/>
          <w:szCs w:val="22"/>
          <w:lang w:val="ka-GE" w:eastAsia="zh-CN"/>
        </w:rPr>
        <w:t>ზედამხედველობის</w:t>
      </w:r>
      <w:r w:rsidRPr="009F69C1">
        <w:rPr>
          <w:rFonts w:eastAsia="SimSun" w:cstheme="minorHAnsi"/>
          <w:b/>
          <w:bCs/>
          <w:color w:val="032348" w:themeColor="accent1" w:themeShade="BF"/>
          <w:sz w:val="22"/>
          <w:szCs w:val="22"/>
          <w:lang w:val="ka-GE" w:eastAsia="zh-CN"/>
        </w:rPr>
        <w:t xml:space="preserve"> </w:t>
      </w:r>
      <w:r w:rsidRPr="009F69C1">
        <w:rPr>
          <w:rFonts w:ascii="Sylfaen" w:eastAsia="SimSun" w:hAnsi="Sylfaen" w:cs="Sylfaen"/>
          <w:b/>
          <w:bCs/>
          <w:color w:val="032348" w:themeColor="accent1" w:themeShade="BF"/>
          <w:sz w:val="22"/>
          <w:szCs w:val="22"/>
          <w:lang w:val="ka-GE" w:eastAsia="zh-CN"/>
        </w:rPr>
        <w:t>აღრიცხვიანობის</w:t>
      </w:r>
      <w:r w:rsidRPr="009F69C1">
        <w:rPr>
          <w:rFonts w:eastAsia="SimSun" w:cstheme="minorHAnsi"/>
          <w:b/>
          <w:bCs/>
          <w:color w:val="032348" w:themeColor="accent1" w:themeShade="BF"/>
          <w:sz w:val="22"/>
          <w:szCs w:val="22"/>
          <w:lang w:val="ka-GE" w:eastAsia="zh-CN"/>
        </w:rPr>
        <w:t xml:space="preserve"> </w:t>
      </w:r>
      <w:r w:rsidRPr="009F69C1">
        <w:rPr>
          <w:rFonts w:ascii="Sylfaen" w:eastAsia="SimSun" w:hAnsi="Sylfaen" w:cs="Sylfaen"/>
          <w:b/>
          <w:bCs/>
          <w:color w:val="032348" w:themeColor="accent1" w:themeShade="BF"/>
          <w:sz w:val="22"/>
          <w:szCs w:val="22"/>
          <w:lang w:val="ka-GE" w:eastAsia="zh-CN"/>
        </w:rPr>
        <w:t>ელექტრონული</w:t>
      </w:r>
      <w:r w:rsidRPr="009F69C1">
        <w:rPr>
          <w:rFonts w:eastAsia="SimSun" w:cstheme="minorHAnsi"/>
          <w:b/>
          <w:bCs/>
          <w:color w:val="032348" w:themeColor="accent1" w:themeShade="BF"/>
          <w:sz w:val="22"/>
          <w:szCs w:val="22"/>
          <w:lang w:val="ka-GE" w:eastAsia="zh-CN"/>
        </w:rPr>
        <w:t xml:space="preserve"> </w:t>
      </w:r>
      <w:r w:rsidRPr="009F69C1">
        <w:rPr>
          <w:rFonts w:ascii="Sylfaen" w:eastAsia="SimSun" w:hAnsi="Sylfaen" w:cs="Sylfaen"/>
          <w:b/>
          <w:bCs/>
          <w:color w:val="032348" w:themeColor="accent1" w:themeShade="BF"/>
          <w:sz w:val="22"/>
          <w:szCs w:val="22"/>
          <w:lang w:val="ka-GE" w:eastAsia="zh-CN"/>
        </w:rPr>
        <w:t>სისტემის</w:t>
      </w:r>
      <w:r w:rsidRPr="009F69C1">
        <w:rPr>
          <w:rFonts w:eastAsia="SimSun" w:cstheme="minorHAnsi"/>
          <w:b/>
          <w:bCs/>
          <w:color w:val="032348" w:themeColor="accent1" w:themeShade="BF"/>
          <w:sz w:val="22"/>
          <w:szCs w:val="22"/>
          <w:lang w:val="ka-GE" w:eastAsia="zh-CN"/>
        </w:rPr>
        <w:t xml:space="preserve"> „</w:t>
      </w:r>
      <w:r w:rsidRPr="009F69C1">
        <w:rPr>
          <w:rFonts w:ascii="Sylfaen" w:eastAsia="SimSun" w:hAnsi="Sylfaen" w:cs="Sylfaen"/>
          <w:b/>
          <w:bCs/>
          <w:color w:val="032348" w:themeColor="accent1" w:themeShade="BF"/>
          <w:sz w:val="22"/>
          <w:szCs w:val="22"/>
          <w:lang w:val="ka-GE" w:eastAsia="zh-CN"/>
        </w:rPr>
        <w:t>ორსულთა</w:t>
      </w:r>
      <w:r w:rsidRPr="009F69C1">
        <w:rPr>
          <w:rFonts w:eastAsia="SimSun" w:cstheme="minorHAnsi"/>
          <w:b/>
          <w:bCs/>
          <w:color w:val="032348" w:themeColor="accent1" w:themeShade="BF"/>
          <w:sz w:val="22"/>
          <w:szCs w:val="22"/>
          <w:lang w:val="ka-GE" w:eastAsia="zh-CN"/>
        </w:rPr>
        <w:t xml:space="preserve"> </w:t>
      </w:r>
      <w:r w:rsidRPr="009F69C1">
        <w:rPr>
          <w:rFonts w:ascii="Sylfaen" w:eastAsia="SimSun" w:hAnsi="Sylfaen" w:cs="Sylfaen"/>
          <w:b/>
          <w:bCs/>
          <w:color w:val="032348" w:themeColor="accent1" w:themeShade="BF"/>
          <w:sz w:val="22"/>
          <w:szCs w:val="22"/>
          <w:lang w:val="ka-GE" w:eastAsia="zh-CN"/>
        </w:rPr>
        <w:t>და</w:t>
      </w:r>
      <w:r w:rsidRPr="009F69C1">
        <w:rPr>
          <w:rFonts w:eastAsia="SimSun" w:cstheme="minorHAnsi"/>
          <w:b/>
          <w:bCs/>
          <w:color w:val="032348" w:themeColor="accent1" w:themeShade="BF"/>
          <w:sz w:val="22"/>
          <w:szCs w:val="22"/>
          <w:lang w:val="ka-GE" w:eastAsia="zh-CN"/>
        </w:rPr>
        <w:t xml:space="preserve"> </w:t>
      </w:r>
      <w:r w:rsidRPr="009F69C1">
        <w:rPr>
          <w:rFonts w:ascii="Sylfaen" w:eastAsia="SimSun" w:hAnsi="Sylfaen" w:cs="Sylfaen"/>
          <w:b/>
          <w:bCs/>
          <w:color w:val="032348" w:themeColor="accent1" w:themeShade="BF"/>
          <w:sz w:val="22"/>
          <w:szCs w:val="22"/>
          <w:lang w:val="ka-GE" w:eastAsia="zh-CN"/>
        </w:rPr>
        <w:t>ახალშობილთა</w:t>
      </w:r>
      <w:r w:rsidRPr="009F69C1">
        <w:rPr>
          <w:rFonts w:eastAsia="SimSun" w:cstheme="minorHAnsi"/>
          <w:b/>
          <w:bCs/>
          <w:color w:val="032348" w:themeColor="accent1" w:themeShade="BF"/>
          <w:sz w:val="22"/>
          <w:szCs w:val="22"/>
          <w:lang w:val="ka-GE" w:eastAsia="zh-CN"/>
        </w:rPr>
        <w:t xml:space="preserve"> </w:t>
      </w:r>
      <w:r w:rsidRPr="009F69C1">
        <w:rPr>
          <w:rFonts w:ascii="Sylfaen" w:eastAsia="SimSun" w:hAnsi="Sylfaen" w:cs="Sylfaen"/>
          <w:b/>
          <w:bCs/>
          <w:color w:val="032348" w:themeColor="accent1" w:themeShade="BF"/>
          <w:sz w:val="22"/>
          <w:szCs w:val="22"/>
          <w:lang w:val="ka-GE" w:eastAsia="zh-CN"/>
        </w:rPr>
        <w:t>ჯანმრთელობის</w:t>
      </w:r>
      <w:r w:rsidRPr="009F69C1">
        <w:rPr>
          <w:rFonts w:eastAsia="SimSun" w:cstheme="minorHAnsi"/>
          <w:b/>
          <w:bCs/>
          <w:color w:val="032348" w:themeColor="accent1" w:themeShade="BF"/>
          <w:sz w:val="22"/>
          <w:szCs w:val="22"/>
          <w:lang w:val="ka-GE" w:eastAsia="zh-CN"/>
        </w:rPr>
        <w:t xml:space="preserve"> </w:t>
      </w:r>
      <w:r w:rsidRPr="009F69C1">
        <w:rPr>
          <w:rFonts w:ascii="Sylfaen" w:eastAsia="SimSun" w:hAnsi="Sylfaen" w:cs="Sylfaen"/>
          <w:b/>
          <w:bCs/>
          <w:color w:val="032348" w:themeColor="accent1" w:themeShade="BF"/>
          <w:sz w:val="22"/>
          <w:szCs w:val="22"/>
          <w:lang w:val="ka-GE" w:eastAsia="zh-CN"/>
        </w:rPr>
        <w:t>მეთვალყურეობის</w:t>
      </w:r>
      <w:r w:rsidRPr="009F69C1">
        <w:rPr>
          <w:rFonts w:eastAsia="SimSun" w:cstheme="minorHAnsi"/>
          <w:b/>
          <w:bCs/>
          <w:color w:val="032348" w:themeColor="accent1" w:themeShade="BF"/>
          <w:sz w:val="22"/>
          <w:szCs w:val="22"/>
          <w:lang w:val="ka-GE" w:eastAsia="zh-CN"/>
        </w:rPr>
        <w:t xml:space="preserve"> </w:t>
      </w:r>
      <w:r w:rsidRPr="009F69C1">
        <w:rPr>
          <w:rFonts w:ascii="Sylfaen" w:eastAsia="SimSun" w:hAnsi="Sylfaen" w:cs="Sylfaen"/>
          <w:b/>
          <w:bCs/>
          <w:color w:val="032348" w:themeColor="accent1" w:themeShade="BF"/>
          <w:sz w:val="22"/>
          <w:szCs w:val="22"/>
          <w:lang w:val="ka-GE" w:eastAsia="zh-CN"/>
        </w:rPr>
        <w:t>ელექტრონული</w:t>
      </w:r>
      <w:r w:rsidRPr="009F69C1">
        <w:rPr>
          <w:rFonts w:eastAsia="SimSun" w:cstheme="minorHAnsi"/>
          <w:b/>
          <w:bCs/>
          <w:color w:val="032348" w:themeColor="accent1" w:themeShade="BF"/>
          <w:sz w:val="22"/>
          <w:szCs w:val="22"/>
          <w:lang w:val="ka-GE" w:eastAsia="zh-CN"/>
        </w:rPr>
        <w:t xml:space="preserve"> </w:t>
      </w:r>
      <w:r w:rsidRPr="009F69C1">
        <w:rPr>
          <w:rFonts w:ascii="Sylfaen" w:eastAsia="SimSun" w:hAnsi="Sylfaen" w:cs="Sylfaen"/>
          <w:b/>
          <w:bCs/>
          <w:color w:val="032348" w:themeColor="accent1" w:themeShade="BF"/>
          <w:sz w:val="22"/>
          <w:szCs w:val="22"/>
          <w:lang w:val="ka-GE" w:eastAsia="zh-CN"/>
        </w:rPr>
        <w:t>მოდული</w:t>
      </w:r>
      <w:r w:rsidRPr="009F69C1">
        <w:rPr>
          <w:rFonts w:eastAsia="SimSun" w:cstheme="minorHAnsi"/>
          <w:b/>
          <w:bCs/>
          <w:color w:val="032348" w:themeColor="accent1" w:themeShade="BF"/>
          <w:sz w:val="22"/>
          <w:szCs w:val="22"/>
          <w:lang w:val="ka-GE" w:eastAsia="zh-CN"/>
        </w:rPr>
        <w:t>“ („</w:t>
      </w:r>
      <w:r w:rsidRPr="009F69C1">
        <w:rPr>
          <w:rFonts w:ascii="Sylfaen" w:eastAsia="SimSun" w:hAnsi="Sylfaen" w:cs="Sylfaen"/>
          <w:b/>
          <w:bCs/>
          <w:color w:val="032348" w:themeColor="accent1" w:themeShade="BF"/>
          <w:sz w:val="22"/>
          <w:szCs w:val="22"/>
          <w:lang w:val="ka-GE" w:eastAsia="zh-CN"/>
        </w:rPr>
        <w:t>დაბადების</w:t>
      </w:r>
      <w:r w:rsidRPr="009F69C1">
        <w:rPr>
          <w:rFonts w:eastAsia="SimSun" w:cstheme="minorHAnsi"/>
          <w:b/>
          <w:bCs/>
          <w:color w:val="032348" w:themeColor="accent1" w:themeShade="BF"/>
          <w:sz w:val="22"/>
          <w:szCs w:val="22"/>
          <w:lang w:val="ka-GE" w:eastAsia="zh-CN"/>
        </w:rPr>
        <w:t xml:space="preserve"> </w:t>
      </w:r>
      <w:r w:rsidRPr="009F69C1">
        <w:rPr>
          <w:rFonts w:ascii="Sylfaen" w:eastAsia="SimSun" w:hAnsi="Sylfaen" w:cs="Sylfaen"/>
          <w:b/>
          <w:bCs/>
          <w:color w:val="032348" w:themeColor="accent1" w:themeShade="BF"/>
          <w:sz w:val="22"/>
          <w:szCs w:val="22"/>
          <w:lang w:val="ka-GE" w:eastAsia="zh-CN"/>
        </w:rPr>
        <w:t>რეგისტრი</w:t>
      </w:r>
      <w:r w:rsidRPr="009F69C1">
        <w:rPr>
          <w:rFonts w:eastAsia="SimSun" w:cstheme="minorHAnsi"/>
          <w:b/>
          <w:bCs/>
          <w:color w:val="032348" w:themeColor="accent1" w:themeShade="BF"/>
          <w:sz w:val="22"/>
          <w:szCs w:val="22"/>
          <w:lang w:val="ka-GE" w:eastAsia="zh-CN"/>
        </w:rPr>
        <w:t xml:space="preserve">“) </w:t>
      </w:r>
      <w:r w:rsidRPr="009F69C1">
        <w:rPr>
          <w:rFonts w:ascii="Sylfaen" w:eastAsia="SimSun" w:hAnsi="Sylfaen" w:cs="Sylfaen"/>
          <w:b/>
          <w:bCs/>
          <w:color w:val="032348" w:themeColor="accent1" w:themeShade="BF"/>
          <w:sz w:val="22"/>
          <w:szCs w:val="22"/>
          <w:lang w:val="ka-GE" w:eastAsia="zh-CN"/>
        </w:rPr>
        <w:t>ფუნქციონირება</w:t>
      </w:r>
      <w:r w:rsidRPr="009F69C1">
        <w:rPr>
          <w:rFonts w:eastAsia="SimSun" w:cstheme="minorHAnsi"/>
          <w:b/>
          <w:bCs/>
          <w:color w:val="032348" w:themeColor="accent1" w:themeShade="BF"/>
          <w:sz w:val="22"/>
          <w:szCs w:val="22"/>
          <w:lang w:eastAsia="zh-CN"/>
        </w:rPr>
        <w:t>:</w:t>
      </w:r>
      <w:r w:rsidRPr="009F69C1">
        <w:rPr>
          <w:rFonts w:eastAsia="SimSun" w:cstheme="minorHAnsi"/>
          <w:b/>
          <w:bCs/>
          <w:color w:val="032348" w:themeColor="accent1" w:themeShade="BF"/>
          <w:sz w:val="22"/>
          <w:szCs w:val="22"/>
          <w:lang w:val="ka-GE" w:eastAsia="zh-CN"/>
        </w:rPr>
        <w:t xml:space="preserve"> </w:t>
      </w:r>
      <w:r w:rsidR="00250F8B" w:rsidRPr="009F69C1">
        <w:rPr>
          <w:rFonts w:ascii="Sylfaen" w:eastAsia="SimSun" w:hAnsi="Sylfaen" w:cs="Sylfaen"/>
          <w:bCs/>
          <w:sz w:val="22"/>
          <w:szCs w:val="22"/>
          <w:lang w:val="ka-GE" w:eastAsia="zh-CN"/>
        </w:rPr>
        <w:t>საანგარიშო პერიოდის მანძილზე „ორსულთა და ახალშობილთა ჯანმრთელობის მეთვალყურეობის ელექტრონული მოდული“-ს (ე.წ. „დაბადების რეგისტრი“) მეშვეობით ხორციელდებოდა თითოეული ორსულის უწყვეტი მონი</w:t>
      </w:r>
      <w:r w:rsidR="00250F8B" w:rsidRPr="009F69C1">
        <w:rPr>
          <w:rFonts w:ascii="Sylfaen" w:eastAsia="SimSun" w:hAnsi="Sylfaen" w:cs="Sylfaen"/>
          <w:bCs/>
          <w:sz w:val="22"/>
          <w:szCs w:val="22"/>
          <w:lang w:val="ka-GE" w:eastAsia="zh-CN"/>
        </w:rPr>
        <w:softHyphen/>
        <w:t>ტო</w:t>
      </w:r>
      <w:r w:rsidR="00250F8B" w:rsidRPr="009F69C1">
        <w:rPr>
          <w:rFonts w:ascii="Sylfaen" w:eastAsia="SimSun" w:hAnsi="Sylfaen" w:cs="Sylfaen"/>
          <w:bCs/>
          <w:sz w:val="22"/>
          <w:szCs w:val="22"/>
          <w:lang w:val="ka-GE" w:eastAsia="zh-CN"/>
        </w:rPr>
        <w:softHyphen/>
        <w:t>რინ</w:t>
      </w:r>
      <w:r w:rsidR="00250F8B" w:rsidRPr="009F69C1">
        <w:rPr>
          <w:rFonts w:ascii="Sylfaen" w:eastAsia="SimSun" w:hAnsi="Sylfaen" w:cs="Sylfaen"/>
          <w:bCs/>
          <w:sz w:val="22"/>
          <w:szCs w:val="22"/>
          <w:lang w:val="ka-GE" w:eastAsia="zh-CN"/>
        </w:rPr>
        <w:softHyphen/>
        <w:t>გი ორსულობის იდენტიფიცირებიდან მშობიარობის ჩათვლით</w:t>
      </w:r>
      <w:r w:rsidRPr="009F69C1">
        <w:rPr>
          <w:rFonts w:ascii="Sylfaen" w:eastAsia="SimSun" w:hAnsi="Sylfaen" w:cs="Sylfaen"/>
          <w:bCs/>
          <w:sz w:val="22"/>
          <w:szCs w:val="22"/>
          <w:lang w:val="ka-GE" w:eastAsia="zh-CN"/>
        </w:rPr>
        <w:t>. სისტემაში ასევე აღირიცხება მონაცემები სამშობიაროში ყოფნის პერიოდში ახალშობილის ჯანმრთელობის მდგომარეობის შესახებ. დაბადების რეგისტრი პერინატალური რეგიონალიზაციის ხარისხის გაუმჯობესების ერთ-ერთი მნიშ</w:t>
      </w:r>
      <w:r w:rsidRPr="009F69C1">
        <w:rPr>
          <w:rFonts w:ascii="Sylfaen" w:eastAsia="SimSun" w:hAnsi="Sylfaen" w:cs="Sylfaen"/>
          <w:bCs/>
          <w:sz w:val="22"/>
          <w:szCs w:val="22"/>
          <w:lang w:val="ka-GE" w:eastAsia="zh-CN"/>
        </w:rPr>
        <w:softHyphen/>
        <w:t>ვნე</w:t>
      </w:r>
      <w:r w:rsidRPr="009F69C1">
        <w:rPr>
          <w:rFonts w:ascii="Sylfaen" w:eastAsia="SimSun" w:hAnsi="Sylfaen" w:cs="Sylfaen"/>
          <w:bCs/>
          <w:sz w:val="22"/>
          <w:szCs w:val="22"/>
          <w:lang w:val="ka-GE" w:eastAsia="zh-CN"/>
        </w:rPr>
        <w:softHyphen/>
        <w:t>ლოვანი ინსტრუ</w:t>
      </w:r>
      <w:r w:rsidRPr="009F69C1">
        <w:rPr>
          <w:rFonts w:ascii="Sylfaen" w:eastAsia="SimSun" w:hAnsi="Sylfaen" w:cs="Sylfaen"/>
          <w:bCs/>
          <w:sz w:val="22"/>
          <w:szCs w:val="22"/>
          <w:lang w:val="ka-GE" w:eastAsia="zh-CN"/>
        </w:rPr>
        <w:softHyphen/>
        <w:t>მენ</w:t>
      </w:r>
      <w:r w:rsidRPr="009F69C1">
        <w:rPr>
          <w:rFonts w:ascii="Sylfaen" w:eastAsia="SimSun" w:hAnsi="Sylfaen" w:cs="Sylfaen"/>
          <w:bCs/>
          <w:sz w:val="22"/>
          <w:szCs w:val="22"/>
          <w:lang w:val="ka-GE" w:eastAsia="zh-CN"/>
        </w:rPr>
        <w:softHyphen/>
        <w:t>ტია (მოიცავს 11 ინდიკატორს). ორსულთა და ახალშობილთა მეთვალყურეობის მოდულის საშუალებით საანგარიშო წელს გაუმჯობესდა დედათა და ბავშვთა ჯანმრთელობის ანტენატალური და სამეანო მომსახურების ზედამხედველობა.  მოდულს დაემატა ახალი ვალიდაციები, რომელთა საშუალებითაც ინფორმაცია პორტალზე აისახება სრულად. ხორციელდებოდა დარეგისტრირებული ვიზიტების, მშობიარობისა და ახალშობილის შესახებ ინფორმაციის უწყვეტი მონიტორინგი, გაუმჯობესდა ტექნიკურ და თვისობრივ  მონაცემთა ხარისხი.</w:t>
      </w:r>
    </w:p>
    <w:p w14:paraId="790EDCEF" w14:textId="4E7E3AF4" w:rsidR="00CC0548" w:rsidRPr="009F69C1" w:rsidRDefault="00CC0548" w:rsidP="00CC0548">
      <w:pPr>
        <w:spacing w:line="256" w:lineRule="auto"/>
        <w:contextualSpacing/>
        <w:jc w:val="both"/>
        <w:rPr>
          <w:rFonts w:ascii="Sylfaen" w:eastAsia="SimSun" w:hAnsi="Sylfaen" w:cstheme="minorHAnsi"/>
          <w:bCs/>
          <w:sz w:val="22"/>
          <w:szCs w:val="22"/>
          <w:lang w:val="ka-GE" w:eastAsia="zh-CN"/>
        </w:rPr>
      </w:pPr>
      <w:r w:rsidRPr="009F69C1">
        <w:rPr>
          <w:rFonts w:ascii="Sylfaen" w:eastAsia="SimSun" w:hAnsi="Sylfaen" w:cs="Sylfaen"/>
          <w:b/>
          <w:bCs/>
          <w:color w:val="032348" w:themeColor="accent1" w:themeShade="BF"/>
          <w:sz w:val="22"/>
          <w:szCs w:val="22"/>
          <w:lang w:val="ka-GE" w:eastAsia="zh-CN"/>
        </w:rPr>
        <w:t>დაბადება</w:t>
      </w:r>
      <w:r w:rsidRPr="009F69C1">
        <w:rPr>
          <w:rFonts w:eastAsia="SimSun" w:cstheme="minorHAnsi"/>
          <w:b/>
          <w:bCs/>
          <w:color w:val="032348" w:themeColor="accent1" w:themeShade="BF"/>
          <w:sz w:val="22"/>
          <w:szCs w:val="22"/>
          <w:lang w:val="ka-GE" w:eastAsia="zh-CN"/>
        </w:rPr>
        <w:t>/</w:t>
      </w:r>
      <w:r w:rsidRPr="009F69C1">
        <w:rPr>
          <w:rFonts w:ascii="Sylfaen" w:eastAsia="SimSun" w:hAnsi="Sylfaen" w:cs="Sylfaen"/>
          <w:b/>
          <w:bCs/>
          <w:color w:val="032348" w:themeColor="accent1" w:themeShade="BF"/>
          <w:sz w:val="22"/>
          <w:szCs w:val="22"/>
          <w:lang w:val="ka-GE" w:eastAsia="zh-CN"/>
        </w:rPr>
        <w:t>გარდაცვალების</w:t>
      </w:r>
      <w:r w:rsidRPr="009F69C1">
        <w:rPr>
          <w:rFonts w:eastAsia="SimSun" w:cstheme="minorHAnsi"/>
          <w:b/>
          <w:bCs/>
          <w:color w:val="032348" w:themeColor="accent1" w:themeShade="BF"/>
          <w:sz w:val="22"/>
          <w:szCs w:val="22"/>
          <w:lang w:val="ka-GE" w:eastAsia="zh-CN"/>
        </w:rPr>
        <w:t xml:space="preserve"> </w:t>
      </w:r>
      <w:r w:rsidRPr="009F69C1">
        <w:rPr>
          <w:rFonts w:ascii="Sylfaen" w:eastAsia="SimSun" w:hAnsi="Sylfaen" w:cs="Sylfaen"/>
          <w:b/>
          <w:bCs/>
          <w:color w:val="032348" w:themeColor="accent1" w:themeShade="BF"/>
          <w:sz w:val="22"/>
          <w:szCs w:val="22"/>
          <w:lang w:val="ka-GE" w:eastAsia="zh-CN"/>
        </w:rPr>
        <w:t>აღრიცხვიანობის</w:t>
      </w:r>
      <w:r w:rsidRPr="009F69C1">
        <w:rPr>
          <w:rFonts w:eastAsia="SimSun" w:cstheme="minorHAnsi"/>
          <w:b/>
          <w:bCs/>
          <w:color w:val="032348" w:themeColor="accent1" w:themeShade="BF"/>
          <w:sz w:val="22"/>
          <w:szCs w:val="22"/>
          <w:lang w:val="ka-GE" w:eastAsia="zh-CN"/>
        </w:rPr>
        <w:t xml:space="preserve"> </w:t>
      </w:r>
      <w:r w:rsidRPr="009F69C1">
        <w:rPr>
          <w:rFonts w:ascii="Sylfaen" w:eastAsia="SimSun" w:hAnsi="Sylfaen" w:cs="Sylfaen"/>
          <w:b/>
          <w:bCs/>
          <w:color w:val="032348" w:themeColor="accent1" w:themeShade="BF"/>
          <w:sz w:val="22"/>
          <w:szCs w:val="22"/>
          <w:lang w:val="ka-GE" w:eastAsia="zh-CN"/>
        </w:rPr>
        <w:t>სისტემის</w:t>
      </w:r>
      <w:r w:rsidRPr="009F69C1">
        <w:rPr>
          <w:rFonts w:eastAsia="SimSun" w:cstheme="minorHAnsi"/>
          <w:b/>
          <w:bCs/>
          <w:color w:val="032348" w:themeColor="accent1" w:themeShade="BF"/>
          <w:sz w:val="22"/>
          <w:szCs w:val="22"/>
          <w:lang w:val="ka-GE" w:eastAsia="zh-CN"/>
        </w:rPr>
        <w:t xml:space="preserve"> </w:t>
      </w:r>
      <w:r w:rsidRPr="009F69C1">
        <w:rPr>
          <w:rFonts w:ascii="Sylfaen" w:eastAsia="SimSun" w:hAnsi="Sylfaen" w:cs="Sylfaen"/>
          <w:b/>
          <w:bCs/>
          <w:color w:val="032348" w:themeColor="accent1" w:themeShade="BF"/>
          <w:sz w:val="22"/>
          <w:szCs w:val="22"/>
          <w:lang w:val="ka-GE" w:eastAsia="zh-CN"/>
        </w:rPr>
        <w:t>წარმოება</w:t>
      </w:r>
      <w:r w:rsidRPr="009F69C1">
        <w:rPr>
          <w:rFonts w:eastAsia="SimSun" w:cstheme="minorHAnsi"/>
          <w:b/>
          <w:bCs/>
          <w:color w:val="032348" w:themeColor="accent1" w:themeShade="BF"/>
          <w:sz w:val="22"/>
          <w:szCs w:val="22"/>
          <w:lang w:val="ka-GE" w:eastAsia="zh-CN"/>
        </w:rPr>
        <w:t xml:space="preserve">: </w:t>
      </w:r>
      <w:r w:rsidRPr="009F69C1">
        <w:rPr>
          <w:rFonts w:ascii="Sylfaen" w:eastAsia="SimSun" w:hAnsi="Sylfaen" w:cs="Sylfaen"/>
          <w:bCs/>
          <w:sz w:val="22"/>
          <w:szCs w:val="22"/>
          <w:lang w:val="ka-GE" w:eastAsia="zh-CN"/>
        </w:rPr>
        <w:t>უკანასკნელ</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წლებში</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დაბადებისა</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და</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გარდაცვალების</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ელექტრონული</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აღრიცხვიანობის</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სისტემის</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შემოღების</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lastRenderedPageBreak/>
        <w:t>შემდეგ</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საქართველოში</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დაბადებისა</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და</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გარდაცვალების</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შემთხვევების</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რეგისტრაციის</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სისრულემ</w:t>
      </w:r>
      <w:r w:rsidRPr="009F69C1">
        <w:rPr>
          <w:rFonts w:eastAsia="SimSun" w:cstheme="minorHAnsi"/>
          <w:bCs/>
          <w:sz w:val="22"/>
          <w:szCs w:val="22"/>
          <w:lang w:val="ka-GE" w:eastAsia="zh-CN"/>
        </w:rPr>
        <w:t xml:space="preserve"> 95%-</w:t>
      </w:r>
      <w:r w:rsidRPr="009F69C1">
        <w:rPr>
          <w:rFonts w:ascii="Sylfaen" w:eastAsia="SimSun" w:hAnsi="Sylfaen" w:cs="Sylfaen"/>
          <w:bCs/>
          <w:sz w:val="22"/>
          <w:szCs w:val="22"/>
          <w:lang w:val="ka-GE" w:eastAsia="zh-CN"/>
        </w:rPr>
        <w:t>ს</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გადააჭარბა</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თუმცა</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სიკვდილის</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არაიდენტიფიცირებული</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მიზეზების</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წილის</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მაღალი</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დონე</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კვლავ</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სერიოზულ</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პრობლემას</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წარმოადგენს</w:t>
      </w:r>
      <w:r w:rsidRPr="009F69C1">
        <w:rPr>
          <w:rFonts w:eastAsia="SimSun" w:cstheme="minorHAnsi"/>
          <w:bCs/>
          <w:sz w:val="22"/>
          <w:szCs w:val="22"/>
          <w:lang w:val="ka-GE" w:eastAsia="zh-CN"/>
        </w:rPr>
        <w:t xml:space="preserve">. 2016 </w:t>
      </w:r>
      <w:r w:rsidRPr="009F69C1">
        <w:rPr>
          <w:rFonts w:ascii="Sylfaen" w:eastAsia="SimSun" w:hAnsi="Sylfaen" w:cs="Sylfaen"/>
          <w:bCs/>
          <w:sz w:val="22"/>
          <w:szCs w:val="22"/>
          <w:lang w:val="ka-GE" w:eastAsia="zh-CN"/>
        </w:rPr>
        <w:t>წლის</w:t>
      </w:r>
      <w:r w:rsidRPr="009F69C1">
        <w:rPr>
          <w:rFonts w:eastAsia="SimSun" w:cstheme="minorHAnsi"/>
          <w:bCs/>
          <w:sz w:val="22"/>
          <w:szCs w:val="22"/>
          <w:lang w:val="ka-GE" w:eastAsia="zh-CN"/>
        </w:rPr>
        <w:t xml:space="preserve"> 24 </w:t>
      </w:r>
      <w:r w:rsidRPr="009F69C1">
        <w:rPr>
          <w:rFonts w:ascii="Sylfaen" w:eastAsia="SimSun" w:hAnsi="Sylfaen" w:cs="Sylfaen"/>
          <w:bCs/>
          <w:sz w:val="22"/>
          <w:szCs w:val="22"/>
          <w:lang w:val="ka-GE" w:eastAsia="zh-CN"/>
        </w:rPr>
        <w:t>აგვისტოს</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საქართველოს</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შრომის</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ჯანმრთელობისა</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და</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სოციალური</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დაცვისა</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და</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იუსტიციის</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მინისტრების</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ერთობლივი</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ბრძანების</w:t>
      </w:r>
      <w:r w:rsidRPr="009F69C1">
        <w:rPr>
          <w:rFonts w:eastAsia="SimSun" w:cstheme="minorHAnsi"/>
          <w:bCs/>
          <w:sz w:val="22"/>
          <w:szCs w:val="22"/>
          <w:lang w:val="ka-GE" w:eastAsia="zh-CN"/>
        </w:rPr>
        <w:t xml:space="preserve"> N01-37/</w:t>
      </w:r>
      <w:r w:rsidRPr="009F69C1">
        <w:rPr>
          <w:rFonts w:ascii="Sylfaen" w:eastAsia="SimSun" w:hAnsi="Sylfaen" w:cs="Sylfaen"/>
          <w:bCs/>
          <w:sz w:val="22"/>
          <w:szCs w:val="22"/>
          <w:lang w:val="ka-GE" w:eastAsia="zh-CN"/>
        </w:rPr>
        <w:t>ნ</w:t>
      </w:r>
      <w:r w:rsidRPr="009F69C1">
        <w:rPr>
          <w:rFonts w:eastAsia="SimSun" w:cstheme="minorHAnsi"/>
          <w:bCs/>
          <w:sz w:val="22"/>
          <w:szCs w:val="22"/>
          <w:lang w:val="ka-GE" w:eastAsia="zh-CN"/>
        </w:rPr>
        <w:t>-137 „</w:t>
      </w:r>
      <w:r w:rsidRPr="009F69C1">
        <w:rPr>
          <w:rFonts w:ascii="Sylfaen" w:eastAsia="SimSun" w:hAnsi="Sylfaen" w:cs="Sylfaen"/>
          <w:bCs/>
          <w:sz w:val="22"/>
          <w:szCs w:val="22"/>
          <w:lang w:val="ka-GE" w:eastAsia="zh-CN"/>
        </w:rPr>
        <w:t>დაბადებისა</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და</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გარდაცვალების</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შესახებ</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სამედიცინო</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ცნობის</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ფორმების</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მათი</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შევსებისა</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და</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გაგზავნის</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სსიპ</w:t>
      </w:r>
      <w:r w:rsidRPr="009F69C1">
        <w:rPr>
          <w:rFonts w:eastAsia="SimSun" w:cstheme="minorHAnsi"/>
          <w:bCs/>
          <w:sz w:val="22"/>
          <w:szCs w:val="22"/>
          <w:lang w:val="ka-GE" w:eastAsia="zh-CN"/>
        </w:rPr>
        <w:t xml:space="preserve"> - </w:t>
      </w:r>
      <w:r w:rsidRPr="009F69C1">
        <w:rPr>
          <w:rFonts w:ascii="Sylfaen" w:eastAsia="SimSun" w:hAnsi="Sylfaen" w:cs="Sylfaen"/>
          <w:bCs/>
          <w:sz w:val="22"/>
          <w:szCs w:val="22"/>
          <w:lang w:val="ka-GE" w:eastAsia="zh-CN"/>
        </w:rPr>
        <w:t>სახელმწიფო</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სერვისების</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განვითარების</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სააგენტოს</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მონაცემთა</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ელექტრონული</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ბაზიდან</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დაბადებისა</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და</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გარდაცვალების</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შესახებ</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ინფორმაციის</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გაცემის</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წესის</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დამტკიცების</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შესახებ</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საფუძველზე</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მოხდა</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სახელმწიფო</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სერვისების</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სააგენტოს</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ძველი</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სისტემის</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ჩანაცვლება</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დაბადება</w:t>
      </w:r>
      <w:r w:rsidRPr="009F69C1">
        <w:rPr>
          <w:rFonts w:eastAsia="SimSun" w:cstheme="minorHAnsi"/>
          <w:bCs/>
          <w:sz w:val="22"/>
          <w:szCs w:val="22"/>
          <w:lang w:val="ka-GE" w:eastAsia="zh-CN"/>
        </w:rPr>
        <w:t>/</w:t>
      </w:r>
      <w:r w:rsidRPr="009F69C1">
        <w:rPr>
          <w:rFonts w:ascii="Sylfaen" w:eastAsia="SimSun" w:hAnsi="Sylfaen" w:cs="Sylfaen"/>
          <w:bCs/>
          <w:sz w:val="22"/>
          <w:szCs w:val="22"/>
          <w:lang w:val="ka-GE" w:eastAsia="zh-CN"/>
        </w:rPr>
        <w:t>გარდაცვალების</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ახალი</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ელექტრონული</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რეგისტრაციის</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მოდულით</w:t>
      </w:r>
      <w:r w:rsidRPr="009F69C1">
        <w:rPr>
          <w:rFonts w:eastAsia="SimSun" w:cstheme="minorHAnsi"/>
          <w:bCs/>
          <w:sz w:val="22"/>
          <w:szCs w:val="22"/>
          <w:lang w:val="ka-GE" w:eastAsia="zh-CN"/>
        </w:rPr>
        <w:t xml:space="preserve">. 2017 </w:t>
      </w:r>
      <w:r w:rsidRPr="009F69C1">
        <w:rPr>
          <w:rFonts w:ascii="Sylfaen" w:eastAsia="SimSun" w:hAnsi="Sylfaen" w:cs="Sylfaen"/>
          <w:bCs/>
          <w:sz w:val="22"/>
          <w:szCs w:val="22"/>
          <w:lang w:val="ka-GE" w:eastAsia="zh-CN"/>
        </w:rPr>
        <w:t>წლიდან</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დაბადება</w:t>
      </w:r>
      <w:r w:rsidRPr="009F69C1">
        <w:rPr>
          <w:rFonts w:eastAsia="SimSun" w:cstheme="minorHAnsi"/>
          <w:bCs/>
          <w:sz w:val="22"/>
          <w:szCs w:val="22"/>
          <w:lang w:val="ka-GE" w:eastAsia="zh-CN"/>
        </w:rPr>
        <w:t>/</w:t>
      </w:r>
      <w:r w:rsidRPr="009F69C1">
        <w:rPr>
          <w:rFonts w:ascii="Sylfaen" w:eastAsia="SimSun" w:hAnsi="Sylfaen" w:cs="Sylfaen"/>
          <w:bCs/>
          <w:sz w:val="22"/>
          <w:szCs w:val="22"/>
          <w:lang w:val="ka-GE" w:eastAsia="zh-CN"/>
        </w:rPr>
        <w:t>გარდაცვალების</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აღრიცხვიანობის</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სისტემის</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ადმინისტრირება</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დკსჯეცის</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მიერ</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ხორციელდება</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საანგარიშო პერიოდში განხორციელდა</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მონაცემთა</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ხარისხის</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გაუმჯობესებაზე</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მიმართული</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ქმედებების</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რიგი</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გაგრძელდა</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ვერბალური</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აუტოფსიის</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გამოყენებით</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სიკვდილის</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მიზეზების</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კოდირების</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სისწორეზე</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მიმართული</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ადამიანური</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პოტენციალის</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შექმნის</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პროცესი</w:t>
      </w:r>
      <w:r w:rsidRPr="009F69C1">
        <w:rPr>
          <w:rFonts w:eastAsia="SimSun" w:cstheme="minorHAnsi"/>
          <w:bCs/>
          <w:sz w:val="22"/>
          <w:szCs w:val="22"/>
          <w:lang w:val="ka-GE" w:eastAsia="zh-CN"/>
        </w:rPr>
        <w:t xml:space="preserve">. </w:t>
      </w:r>
      <w:r w:rsidRPr="009F69C1">
        <w:rPr>
          <w:rFonts w:ascii="Sylfaen" w:eastAsia="Times New Roman" w:hAnsi="Sylfaen" w:cs="Sylfaen"/>
          <w:sz w:val="22"/>
          <w:szCs w:val="22"/>
        </w:rPr>
        <w:t>ეპიდზედამხედველობის</w:t>
      </w:r>
      <w:r w:rsidRPr="009F69C1">
        <w:rPr>
          <w:rFonts w:ascii="Sylfaen" w:eastAsia="Times New Roman" w:hAnsi="Sylfaen"/>
          <w:sz w:val="22"/>
          <w:szCs w:val="22"/>
        </w:rPr>
        <w:t xml:space="preserve"> </w:t>
      </w:r>
      <w:r w:rsidRPr="009F69C1">
        <w:rPr>
          <w:rFonts w:ascii="Sylfaen" w:eastAsia="Times New Roman" w:hAnsi="Sylfaen" w:cs="Sylfaen"/>
          <w:sz w:val="22"/>
          <w:szCs w:val="22"/>
        </w:rPr>
        <w:t>სახელმწიფო</w:t>
      </w:r>
      <w:r w:rsidRPr="009F69C1">
        <w:rPr>
          <w:rFonts w:ascii="Sylfaen" w:eastAsia="Times New Roman" w:hAnsi="Sylfaen"/>
          <w:sz w:val="22"/>
          <w:szCs w:val="22"/>
        </w:rPr>
        <w:t xml:space="preserve"> </w:t>
      </w:r>
      <w:r w:rsidRPr="009F69C1">
        <w:rPr>
          <w:rFonts w:ascii="Sylfaen" w:eastAsia="Times New Roman" w:hAnsi="Sylfaen" w:cs="Sylfaen"/>
          <w:sz w:val="22"/>
          <w:szCs w:val="22"/>
        </w:rPr>
        <w:t>პროგრამის</w:t>
      </w:r>
      <w:r w:rsidRPr="009F69C1">
        <w:rPr>
          <w:rFonts w:ascii="Sylfaen" w:eastAsia="Times New Roman" w:hAnsi="Sylfaen"/>
          <w:sz w:val="22"/>
          <w:szCs w:val="22"/>
        </w:rPr>
        <w:t xml:space="preserve"> </w:t>
      </w:r>
      <w:r w:rsidRPr="009F69C1">
        <w:rPr>
          <w:rFonts w:ascii="Sylfaen" w:eastAsia="Times New Roman" w:hAnsi="Sylfaen" w:cs="Sylfaen"/>
          <w:sz w:val="22"/>
          <w:szCs w:val="22"/>
        </w:rPr>
        <w:t>ფარგლებში</w:t>
      </w:r>
      <w:r w:rsidRPr="009F69C1">
        <w:rPr>
          <w:rFonts w:ascii="Sylfaen" w:eastAsia="Times New Roman" w:hAnsi="Sylfaen"/>
          <w:sz w:val="22"/>
          <w:szCs w:val="22"/>
        </w:rPr>
        <w:t xml:space="preserve"> </w:t>
      </w:r>
      <w:r w:rsidRPr="009F69C1">
        <w:rPr>
          <w:rFonts w:ascii="Sylfaen" w:eastAsia="Times New Roman" w:hAnsi="Sylfaen" w:cs="Sylfaen"/>
          <w:sz w:val="22"/>
          <w:szCs w:val="22"/>
        </w:rPr>
        <w:t>საზ. ჯანდაცვის</w:t>
      </w:r>
      <w:r w:rsidRPr="009F69C1">
        <w:rPr>
          <w:rFonts w:ascii="Sylfaen" w:eastAsia="Times New Roman" w:hAnsi="Sylfaen"/>
          <w:sz w:val="22"/>
          <w:szCs w:val="22"/>
        </w:rPr>
        <w:t xml:space="preserve"> </w:t>
      </w:r>
      <w:r w:rsidRPr="009F69C1">
        <w:rPr>
          <w:rFonts w:ascii="Sylfaen" w:eastAsia="Times New Roman" w:hAnsi="Sylfaen"/>
          <w:sz w:val="22"/>
          <w:szCs w:val="22"/>
          <w:lang w:val="ka-GE"/>
        </w:rPr>
        <w:t xml:space="preserve">ყველა </w:t>
      </w:r>
      <w:r w:rsidRPr="009F69C1">
        <w:rPr>
          <w:rFonts w:ascii="Sylfaen" w:eastAsia="Times New Roman" w:hAnsi="Sylfaen" w:cs="Sylfaen"/>
          <w:sz w:val="22"/>
          <w:szCs w:val="22"/>
        </w:rPr>
        <w:t>რაიონული</w:t>
      </w:r>
      <w:r w:rsidRPr="009F69C1">
        <w:rPr>
          <w:rFonts w:ascii="Sylfaen" w:eastAsia="Times New Roman" w:hAnsi="Sylfaen"/>
          <w:sz w:val="22"/>
          <w:szCs w:val="22"/>
        </w:rPr>
        <w:t xml:space="preserve"> </w:t>
      </w:r>
      <w:r w:rsidRPr="009F69C1">
        <w:rPr>
          <w:rFonts w:ascii="Sylfaen" w:eastAsia="Times New Roman" w:hAnsi="Sylfaen" w:cs="Sylfaen"/>
          <w:sz w:val="22"/>
          <w:szCs w:val="22"/>
        </w:rPr>
        <w:t>ცენტრი</w:t>
      </w:r>
      <w:r w:rsidRPr="009F69C1">
        <w:rPr>
          <w:rFonts w:ascii="Sylfaen" w:eastAsia="Times New Roman" w:hAnsi="Sylfaen" w:cs="Sylfaen"/>
          <w:sz w:val="22"/>
          <w:szCs w:val="22"/>
          <w:lang w:val="ka-GE"/>
        </w:rPr>
        <w:t>ს მეშვეობით მიმდინარეობდა</w:t>
      </w:r>
      <w:r w:rsidRPr="009F69C1">
        <w:rPr>
          <w:rFonts w:ascii="Sylfaen" w:eastAsia="Times New Roman" w:hAnsi="Sylfaen"/>
          <w:sz w:val="22"/>
          <w:szCs w:val="22"/>
        </w:rPr>
        <w:t xml:space="preserve"> </w:t>
      </w:r>
      <w:r w:rsidRPr="009F69C1">
        <w:rPr>
          <w:rFonts w:ascii="Sylfaen" w:eastAsia="Times New Roman" w:hAnsi="Sylfaen" w:cs="Sylfaen"/>
          <w:sz w:val="22"/>
          <w:szCs w:val="22"/>
        </w:rPr>
        <w:t>სიკვდილის</w:t>
      </w:r>
      <w:r w:rsidRPr="009F69C1">
        <w:rPr>
          <w:rFonts w:ascii="Sylfaen" w:eastAsia="Times New Roman" w:hAnsi="Sylfaen"/>
          <w:sz w:val="22"/>
          <w:szCs w:val="22"/>
        </w:rPr>
        <w:t xml:space="preserve"> </w:t>
      </w:r>
      <w:r w:rsidRPr="009F69C1">
        <w:rPr>
          <w:rFonts w:ascii="Sylfaen" w:eastAsia="Times New Roman" w:hAnsi="Sylfaen"/>
          <w:sz w:val="22"/>
          <w:szCs w:val="22"/>
          <w:lang w:val="ka-GE"/>
        </w:rPr>
        <w:t>უცნობი</w:t>
      </w:r>
      <w:r w:rsidRPr="009F69C1">
        <w:rPr>
          <w:rFonts w:ascii="Sylfaen" w:eastAsia="Times New Roman" w:hAnsi="Sylfaen"/>
          <w:sz w:val="22"/>
          <w:szCs w:val="22"/>
        </w:rPr>
        <w:t xml:space="preserve"> </w:t>
      </w:r>
      <w:r w:rsidRPr="009F69C1">
        <w:rPr>
          <w:rFonts w:ascii="Sylfaen" w:eastAsia="Times New Roman" w:hAnsi="Sylfaen" w:cs="Sylfaen"/>
          <w:sz w:val="22"/>
          <w:szCs w:val="22"/>
        </w:rPr>
        <w:t>მიზეზების</w:t>
      </w:r>
      <w:r w:rsidRPr="009F69C1">
        <w:rPr>
          <w:rFonts w:ascii="Sylfaen" w:eastAsia="Times New Roman" w:hAnsi="Sylfaen"/>
          <w:sz w:val="22"/>
          <w:szCs w:val="22"/>
        </w:rPr>
        <w:t xml:space="preserve"> </w:t>
      </w:r>
      <w:r w:rsidRPr="009F69C1">
        <w:rPr>
          <w:rFonts w:ascii="Sylfaen" w:eastAsia="Times New Roman" w:hAnsi="Sylfaen" w:cs="Sylfaen"/>
          <w:sz w:val="22"/>
          <w:szCs w:val="22"/>
        </w:rPr>
        <w:t>იდენტიფიცირებ</w:t>
      </w:r>
      <w:r w:rsidRPr="009F69C1">
        <w:rPr>
          <w:rFonts w:ascii="Sylfaen" w:eastAsia="Times New Roman" w:hAnsi="Sylfaen" w:cs="Sylfaen"/>
          <w:sz w:val="22"/>
          <w:szCs w:val="22"/>
          <w:lang w:val="ka-GE"/>
        </w:rPr>
        <w:t xml:space="preserve">ა </w:t>
      </w:r>
      <w:r w:rsidRPr="009F69C1">
        <w:rPr>
          <w:rFonts w:ascii="Sylfaen" w:eastAsia="Times New Roman" w:hAnsi="Sylfaen" w:cs="Sylfaen"/>
          <w:sz w:val="22"/>
          <w:szCs w:val="22"/>
        </w:rPr>
        <w:t>ვერბალური</w:t>
      </w:r>
      <w:r w:rsidRPr="009F69C1">
        <w:rPr>
          <w:rFonts w:ascii="Sylfaen" w:eastAsia="Times New Roman" w:hAnsi="Sylfaen"/>
          <w:sz w:val="22"/>
          <w:szCs w:val="22"/>
        </w:rPr>
        <w:t xml:space="preserve"> </w:t>
      </w:r>
      <w:r w:rsidRPr="009F69C1">
        <w:rPr>
          <w:rFonts w:ascii="Sylfaen" w:eastAsia="Times New Roman" w:hAnsi="Sylfaen" w:cs="Sylfaen"/>
          <w:sz w:val="22"/>
          <w:szCs w:val="22"/>
        </w:rPr>
        <w:t>აუტოფსიის</w:t>
      </w:r>
      <w:r w:rsidRPr="009F69C1">
        <w:rPr>
          <w:rFonts w:ascii="Sylfaen" w:eastAsia="Times New Roman" w:hAnsi="Sylfaen"/>
          <w:sz w:val="22"/>
          <w:szCs w:val="22"/>
        </w:rPr>
        <w:t xml:space="preserve"> </w:t>
      </w:r>
      <w:r w:rsidRPr="009F69C1">
        <w:rPr>
          <w:rFonts w:ascii="Sylfaen" w:eastAsia="Times New Roman" w:hAnsi="Sylfaen" w:cs="Sylfaen"/>
          <w:sz w:val="22"/>
          <w:szCs w:val="22"/>
        </w:rPr>
        <w:t>მეთოდის</w:t>
      </w:r>
      <w:r w:rsidRPr="009F69C1">
        <w:rPr>
          <w:rFonts w:ascii="Sylfaen" w:eastAsia="Times New Roman" w:hAnsi="Sylfaen"/>
          <w:sz w:val="22"/>
          <w:szCs w:val="22"/>
        </w:rPr>
        <w:t xml:space="preserve"> </w:t>
      </w:r>
      <w:r w:rsidRPr="009F69C1">
        <w:rPr>
          <w:rFonts w:ascii="Sylfaen" w:eastAsia="Times New Roman" w:hAnsi="Sylfaen" w:cs="Sylfaen"/>
          <w:sz w:val="22"/>
          <w:szCs w:val="22"/>
        </w:rPr>
        <w:t>გამოყენებით</w:t>
      </w:r>
      <w:r w:rsidRPr="009F69C1">
        <w:rPr>
          <w:rFonts w:ascii="Sylfaen" w:eastAsia="Times New Roman" w:hAnsi="Sylfaen" w:cs="Sylfaen"/>
          <w:sz w:val="22"/>
          <w:szCs w:val="22"/>
          <w:lang w:val="ka-GE"/>
        </w:rPr>
        <w:t xml:space="preserve"> (ვერბალური აუტოფსიის განხორციელებასა და სამედიცინო ჩანაწერების განხილვაში ჩართულია საზოგადოებრივი ჯანდაცვის 63 ცენტრი), რაც მნიშვნელოვან როლს თამაშობს ქვეყანაში სიკვდილიანობის მართებული სტრუქტურის ჩამოყალიბებაში (2017 წელს უცნობი მიზეზების წილმა 24% შეადგინა). </w:t>
      </w:r>
      <w:r w:rsidRPr="009F69C1">
        <w:rPr>
          <w:rFonts w:ascii="Sylfaen" w:eastAsia="SimSun" w:hAnsi="Sylfaen" w:cs="Sylfaen"/>
          <w:bCs/>
          <w:sz w:val="22"/>
          <w:szCs w:val="22"/>
          <w:lang w:val="ka-GE" w:eastAsia="zh-CN"/>
        </w:rPr>
        <w:t>საანგარიშო</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პერიოდში</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მიმდინარეობდა</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მონაცემთა</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კონტროლი</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მონიტორინგი</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კომუნიკაცია</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მომხმარებლებთან</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მათი</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კონსულტირება</w:t>
      </w:r>
      <w:r w:rsidRPr="009F69C1">
        <w:rPr>
          <w:rFonts w:eastAsia="SimSun" w:cstheme="minorHAnsi"/>
          <w:bCs/>
          <w:sz w:val="22"/>
          <w:szCs w:val="22"/>
          <w:lang w:val="ka-GE" w:eastAsia="zh-CN"/>
        </w:rPr>
        <w:t xml:space="preserve">. </w:t>
      </w:r>
    </w:p>
    <w:p w14:paraId="4A3EA486" w14:textId="77777777" w:rsidR="00CC0548" w:rsidRPr="009F69C1" w:rsidRDefault="00CC0548" w:rsidP="00CC0548">
      <w:pPr>
        <w:spacing w:line="256" w:lineRule="auto"/>
        <w:contextualSpacing/>
        <w:jc w:val="both"/>
        <w:rPr>
          <w:rFonts w:ascii="Sylfaen" w:eastAsia="SimSun" w:hAnsi="Sylfaen" w:cstheme="minorHAnsi"/>
          <w:bCs/>
          <w:sz w:val="22"/>
          <w:szCs w:val="22"/>
          <w:lang w:val="ka-GE" w:eastAsia="zh-CN"/>
        </w:rPr>
      </w:pPr>
    </w:p>
    <w:p w14:paraId="603A9181" w14:textId="77777777" w:rsidR="00CC0548" w:rsidRPr="009F69C1" w:rsidRDefault="00CC0548" w:rsidP="00CC0548">
      <w:pPr>
        <w:spacing w:line="256" w:lineRule="auto"/>
        <w:contextualSpacing/>
        <w:jc w:val="both"/>
        <w:rPr>
          <w:rFonts w:ascii="Sylfaen" w:eastAsia="SimSun" w:hAnsi="Sylfaen" w:cstheme="minorHAnsi"/>
          <w:bCs/>
          <w:sz w:val="22"/>
          <w:szCs w:val="22"/>
          <w:lang w:val="ka-GE" w:eastAsia="zh-CN"/>
        </w:rPr>
      </w:pPr>
      <w:r w:rsidRPr="009F69C1">
        <w:rPr>
          <w:rFonts w:ascii="Sylfaen" w:eastAsia="SimSun" w:hAnsi="Sylfaen" w:cs="Sylfaen"/>
          <w:b/>
          <w:bCs/>
          <w:color w:val="032348" w:themeColor="accent1" w:themeShade="BF"/>
          <w:sz w:val="22"/>
          <w:szCs w:val="22"/>
          <w:lang w:val="ka-GE" w:eastAsia="zh-CN"/>
        </w:rPr>
        <w:t>კიბოს</w:t>
      </w:r>
      <w:r w:rsidRPr="009F69C1">
        <w:rPr>
          <w:rFonts w:eastAsia="SimSun" w:cstheme="minorHAnsi"/>
          <w:b/>
          <w:bCs/>
          <w:color w:val="032348" w:themeColor="accent1" w:themeShade="BF"/>
          <w:sz w:val="22"/>
          <w:szCs w:val="22"/>
          <w:lang w:val="ka-GE" w:eastAsia="zh-CN"/>
        </w:rPr>
        <w:t xml:space="preserve"> </w:t>
      </w:r>
      <w:r w:rsidRPr="009F69C1">
        <w:rPr>
          <w:rFonts w:ascii="Sylfaen" w:eastAsia="SimSun" w:hAnsi="Sylfaen" w:cs="Sylfaen"/>
          <w:b/>
          <w:bCs/>
          <w:color w:val="032348" w:themeColor="accent1" w:themeShade="BF"/>
          <w:sz w:val="22"/>
          <w:szCs w:val="22"/>
          <w:lang w:val="ka-GE" w:eastAsia="zh-CN"/>
        </w:rPr>
        <w:t>პოპულაციური</w:t>
      </w:r>
      <w:r w:rsidRPr="009F69C1">
        <w:rPr>
          <w:rFonts w:eastAsia="SimSun" w:cstheme="minorHAnsi"/>
          <w:b/>
          <w:bCs/>
          <w:color w:val="032348" w:themeColor="accent1" w:themeShade="BF"/>
          <w:sz w:val="22"/>
          <w:szCs w:val="22"/>
          <w:lang w:val="ka-GE" w:eastAsia="zh-CN"/>
        </w:rPr>
        <w:t xml:space="preserve"> </w:t>
      </w:r>
      <w:r w:rsidRPr="009F69C1">
        <w:rPr>
          <w:rFonts w:ascii="Sylfaen" w:eastAsia="SimSun" w:hAnsi="Sylfaen" w:cs="Sylfaen"/>
          <w:b/>
          <w:bCs/>
          <w:color w:val="032348" w:themeColor="accent1" w:themeShade="BF"/>
          <w:sz w:val="22"/>
          <w:szCs w:val="22"/>
          <w:lang w:val="ka-GE" w:eastAsia="zh-CN"/>
        </w:rPr>
        <w:t>რეგისტრი</w:t>
      </w:r>
      <w:r w:rsidRPr="009F69C1">
        <w:rPr>
          <w:rFonts w:eastAsia="SimSun" w:cstheme="minorHAnsi"/>
          <w:b/>
          <w:bCs/>
          <w:color w:val="032348" w:themeColor="accent1" w:themeShade="BF"/>
          <w:sz w:val="22"/>
          <w:szCs w:val="22"/>
          <w:lang w:val="ka-GE" w:eastAsia="zh-CN"/>
        </w:rPr>
        <w:t>:</w:t>
      </w:r>
      <w:r w:rsidRPr="009F69C1">
        <w:rPr>
          <w:rFonts w:eastAsia="SimSun" w:cstheme="minorHAnsi"/>
          <w:bCs/>
          <w:color w:val="032348" w:themeColor="accent1" w:themeShade="BF"/>
          <w:sz w:val="22"/>
          <w:szCs w:val="22"/>
          <w:lang w:val="ka-GE" w:eastAsia="zh-CN"/>
        </w:rPr>
        <w:t xml:space="preserve"> </w:t>
      </w:r>
      <w:r w:rsidRPr="009F69C1">
        <w:rPr>
          <w:rFonts w:ascii="Sylfaen" w:eastAsia="SimSun" w:hAnsi="Sylfaen" w:cs="Sylfaen"/>
          <w:bCs/>
          <w:sz w:val="22"/>
          <w:szCs w:val="22"/>
          <w:lang w:val="ka-GE" w:eastAsia="zh-CN"/>
        </w:rPr>
        <w:t>კიბოს</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პოპულაციური</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რეგისტრი</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ქვეყნის</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მასშტაბით</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დაინერგა</w:t>
      </w:r>
      <w:r w:rsidRPr="009F69C1">
        <w:rPr>
          <w:rFonts w:eastAsia="SimSun" w:cstheme="minorHAnsi"/>
          <w:bCs/>
          <w:sz w:val="22"/>
          <w:szCs w:val="22"/>
          <w:lang w:val="ka-GE" w:eastAsia="zh-CN"/>
        </w:rPr>
        <w:t xml:space="preserve"> 2015 </w:t>
      </w:r>
      <w:r w:rsidRPr="009F69C1">
        <w:rPr>
          <w:rFonts w:ascii="Sylfaen" w:eastAsia="SimSun" w:hAnsi="Sylfaen" w:cs="Sylfaen"/>
          <w:bCs/>
          <w:sz w:val="22"/>
          <w:szCs w:val="22"/>
          <w:lang w:val="ka-GE" w:eastAsia="zh-CN"/>
        </w:rPr>
        <w:t>წლიდან</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ის</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წარმოადგენს</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ონკოლოგიური</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მონაცემების</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სისტემური</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შეგროვების</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შენახვის</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ანალიზის</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ინტერპრეტაციისა</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და</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წარდგენის</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ორგანიზებულ</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სისტემას</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და</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უმნიშვნელოვანეს</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როლს</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ასრულებს</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კიბოს</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გავრცელების შესახებ</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ხარისხიანი</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მონაცემების</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შეკრების</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თვალსაზრისით</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ასეთი</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ტიპის</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რეგისტრის</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გამოყენება</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მნიშვნელოვანია</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კიბოს</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კონტროლის</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პროგრამების</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შეფასების</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და</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შესაბამისად</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პრიორიტეტების</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განსაზღვრისა</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და</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პროგრამების</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დაგეგმარებისათვის</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გაწეული</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სერვისების</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ეფექტურობის</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განსასაზღვრად</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ონკოლოგიური</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პაციენტის</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სამედიცინო</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მომსახურების</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დინამიკური</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დაკვირვებისთვის</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კიბოს</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სკრინინგისა</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და</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სხვა</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პრევენციული</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ღონისძიებების</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მართებულად</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დაგეგმვისთვის</w:t>
      </w:r>
      <w:r w:rsidRPr="009F69C1">
        <w:rPr>
          <w:rFonts w:eastAsia="SimSun" w:cstheme="minorHAnsi"/>
          <w:bCs/>
          <w:sz w:val="22"/>
          <w:szCs w:val="22"/>
          <w:lang w:val="ka-GE" w:eastAsia="zh-CN"/>
        </w:rPr>
        <w:t>.</w:t>
      </w:r>
      <w:r w:rsidRPr="009F69C1">
        <w:rPr>
          <w:rFonts w:ascii="Sylfaen" w:eastAsia="SimSun" w:hAnsi="Sylfaen" w:cstheme="minorHAnsi"/>
          <w:bCs/>
          <w:sz w:val="22"/>
          <w:szCs w:val="22"/>
          <w:lang w:val="ka-GE" w:eastAsia="zh-CN"/>
        </w:rPr>
        <w:t xml:space="preserve"> </w:t>
      </w:r>
      <w:r w:rsidRPr="009F69C1">
        <w:rPr>
          <w:rFonts w:ascii="Sylfaen" w:eastAsia="SimSun" w:hAnsi="Sylfaen" w:cs="Sylfaen"/>
          <w:bCs/>
          <w:sz w:val="22"/>
          <w:szCs w:val="22"/>
          <w:lang w:val="ka-GE" w:eastAsia="zh-CN"/>
        </w:rPr>
        <w:t xml:space="preserve"> </w:t>
      </w:r>
      <w:r w:rsidRPr="009F69C1">
        <w:rPr>
          <w:rFonts w:eastAsia="SimSun" w:cstheme="minorHAnsi"/>
          <w:bCs/>
          <w:sz w:val="22"/>
          <w:szCs w:val="22"/>
          <w:lang w:val="ka-GE" w:eastAsia="zh-CN"/>
        </w:rPr>
        <w:t>201</w:t>
      </w:r>
      <w:r w:rsidRPr="009F69C1">
        <w:rPr>
          <w:rFonts w:ascii="Sylfaen" w:eastAsia="SimSun" w:hAnsi="Sylfaen" w:cstheme="minorHAnsi"/>
          <w:bCs/>
          <w:sz w:val="22"/>
          <w:szCs w:val="22"/>
          <w:lang w:val="ka-GE" w:eastAsia="zh-CN"/>
        </w:rPr>
        <w:t>8</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წელს</w:t>
      </w:r>
      <w:r w:rsidRPr="009F69C1">
        <w:rPr>
          <w:rFonts w:eastAsia="SimSun" w:cstheme="minorHAnsi"/>
          <w:bCs/>
          <w:sz w:val="22"/>
          <w:szCs w:val="22"/>
          <w:lang w:val="ka-GE" w:eastAsia="zh-CN"/>
        </w:rPr>
        <w:t xml:space="preserve"> </w:t>
      </w:r>
      <w:r w:rsidRPr="009F69C1">
        <w:rPr>
          <w:rFonts w:ascii="Sylfaen" w:eastAsia="Calibri" w:hAnsi="Sylfaen" w:cs="Sylfaen"/>
          <w:bCs/>
          <w:sz w:val="22"/>
          <w:szCs w:val="22"/>
          <w:lang w:val="ka-GE"/>
        </w:rPr>
        <w:t>ანგარიშგებაში</w:t>
      </w:r>
      <w:r w:rsidRPr="009F69C1">
        <w:rPr>
          <w:rFonts w:eastAsia="Calibri" w:cstheme="minorHAnsi"/>
          <w:bCs/>
          <w:sz w:val="22"/>
          <w:szCs w:val="22"/>
          <w:lang w:val="ka-GE"/>
        </w:rPr>
        <w:t xml:space="preserve"> </w:t>
      </w:r>
      <w:r w:rsidRPr="009F69C1">
        <w:rPr>
          <w:rFonts w:ascii="Sylfaen" w:eastAsia="Calibri" w:hAnsi="Sylfaen" w:cs="Sylfaen"/>
          <w:bCs/>
          <w:sz w:val="22"/>
          <w:szCs w:val="22"/>
          <w:lang w:val="ka-GE"/>
        </w:rPr>
        <w:t>ჩართული</w:t>
      </w:r>
      <w:r w:rsidRPr="009F69C1">
        <w:rPr>
          <w:rFonts w:eastAsia="Calibri" w:cstheme="minorHAnsi"/>
          <w:bCs/>
          <w:sz w:val="22"/>
          <w:szCs w:val="22"/>
          <w:lang w:val="ka-GE"/>
        </w:rPr>
        <w:t xml:space="preserve"> </w:t>
      </w:r>
      <w:r w:rsidRPr="009F69C1">
        <w:rPr>
          <w:rFonts w:ascii="Sylfaen" w:eastAsia="Calibri" w:hAnsi="Sylfaen" w:cs="Sylfaen"/>
          <w:bCs/>
          <w:sz w:val="22"/>
          <w:szCs w:val="22"/>
          <w:lang w:val="ka-GE"/>
        </w:rPr>
        <w:t>იყო</w:t>
      </w:r>
      <w:r w:rsidRPr="009F69C1">
        <w:rPr>
          <w:rFonts w:eastAsia="Calibri" w:cstheme="minorHAnsi"/>
          <w:bCs/>
          <w:sz w:val="22"/>
          <w:szCs w:val="22"/>
          <w:lang w:val="ka-GE"/>
        </w:rPr>
        <w:t xml:space="preserve"> </w:t>
      </w:r>
      <w:r w:rsidRPr="009F69C1">
        <w:rPr>
          <w:rFonts w:eastAsia="Calibri" w:cstheme="minorHAnsi"/>
          <w:bCs/>
          <w:sz w:val="22"/>
          <w:szCs w:val="22"/>
        </w:rPr>
        <w:t>211</w:t>
      </w:r>
      <w:r w:rsidRPr="009F69C1">
        <w:rPr>
          <w:rFonts w:eastAsia="Calibri" w:cstheme="minorHAnsi"/>
          <w:bCs/>
          <w:sz w:val="22"/>
          <w:szCs w:val="22"/>
          <w:lang w:val="ka-GE"/>
        </w:rPr>
        <w:t xml:space="preserve"> </w:t>
      </w:r>
      <w:r w:rsidRPr="009F69C1">
        <w:rPr>
          <w:rFonts w:ascii="Sylfaen" w:eastAsia="Calibri" w:hAnsi="Sylfaen" w:cs="Sylfaen"/>
          <w:bCs/>
          <w:sz w:val="22"/>
          <w:szCs w:val="22"/>
          <w:lang w:val="ka-GE"/>
        </w:rPr>
        <w:t>დაწესებულება</w:t>
      </w:r>
      <w:r w:rsidRPr="009F69C1">
        <w:rPr>
          <w:rFonts w:eastAsia="Calibri" w:cstheme="minorHAnsi"/>
          <w:bCs/>
          <w:sz w:val="22"/>
          <w:szCs w:val="22"/>
          <w:lang w:val="ka-GE"/>
        </w:rPr>
        <w:t xml:space="preserve">, </w:t>
      </w:r>
      <w:r w:rsidRPr="009F69C1">
        <w:rPr>
          <w:rFonts w:ascii="Sylfaen" w:eastAsia="Calibri" w:hAnsi="Sylfaen" w:cs="Sylfaen"/>
          <w:bCs/>
          <w:sz w:val="22"/>
          <w:szCs w:val="22"/>
          <w:lang w:val="ka-GE"/>
        </w:rPr>
        <w:t>მათ</w:t>
      </w:r>
      <w:r w:rsidRPr="009F69C1">
        <w:rPr>
          <w:rFonts w:eastAsia="Calibri" w:cstheme="minorHAnsi"/>
          <w:bCs/>
          <w:sz w:val="22"/>
          <w:szCs w:val="22"/>
          <w:lang w:val="ka-GE"/>
        </w:rPr>
        <w:t xml:space="preserve"> </w:t>
      </w:r>
      <w:r w:rsidRPr="009F69C1">
        <w:rPr>
          <w:rFonts w:ascii="Sylfaen" w:eastAsia="Calibri" w:hAnsi="Sylfaen" w:cs="Sylfaen"/>
          <w:bCs/>
          <w:sz w:val="22"/>
          <w:szCs w:val="22"/>
          <w:lang w:val="ka-GE"/>
        </w:rPr>
        <w:t>შორის</w:t>
      </w:r>
      <w:r w:rsidRPr="009F69C1">
        <w:rPr>
          <w:rFonts w:eastAsia="Calibri" w:cstheme="minorHAnsi"/>
          <w:bCs/>
          <w:sz w:val="22"/>
          <w:szCs w:val="22"/>
          <w:lang w:val="ka-GE"/>
        </w:rPr>
        <w:t xml:space="preserve"> </w:t>
      </w:r>
      <w:r w:rsidRPr="009F69C1">
        <w:rPr>
          <w:rFonts w:eastAsia="Calibri" w:cstheme="minorHAnsi"/>
          <w:bCs/>
          <w:sz w:val="22"/>
          <w:szCs w:val="22"/>
        </w:rPr>
        <w:t>2</w:t>
      </w:r>
      <w:r w:rsidRPr="009F69C1">
        <w:rPr>
          <w:rFonts w:ascii="Sylfaen" w:eastAsia="Calibri" w:hAnsi="Sylfaen" w:cstheme="minorHAnsi"/>
          <w:bCs/>
          <w:sz w:val="22"/>
          <w:szCs w:val="22"/>
          <w:lang w:val="ka-GE"/>
        </w:rPr>
        <w:t>9</w:t>
      </w:r>
      <w:r w:rsidRPr="009F69C1">
        <w:rPr>
          <w:rFonts w:eastAsia="Calibri" w:cstheme="minorHAnsi"/>
          <w:bCs/>
          <w:sz w:val="22"/>
          <w:szCs w:val="22"/>
          <w:lang w:val="ka-GE"/>
        </w:rPr>
        <w:t xml:space="preserve"> </w:t>
      </w:r>
      <w:r w:rsidRPr="009F69C1">
        <w:rPr>
          <w:rFonts w:ascii="Sylfaen" w:eastAsia="Calibri" w:hAnsi="Sylfaen" w:cs="Sylfaen"/>
          <w:bCs/>
          <w:sz w:val="22"/>
          <w:szCs w:val="22"/>
          <w:lang w:val="ka-GE"/>
        </w:rPr>
        <w:t>პათოლოგიურ</w:t>
      </w:r>
      <w:r w:rsidRPr="009F69C1">
        <w:rPr>
          <w:rFonts w:eastAsia="Calibri" w:cstheme="minorHAnsi"/>
          <w:bCs/>
          <w:sz w:val="22"/>
          <w:szCs w:val="22"/>
          <w:lang w:val="ka-GE"/>
        </w:rPr>
        <w:t>-</w:t>
      </w:r>
      <w:r w:rsidRPr="009F69C1">
        <w:rPr>
          <w:rFonts w:ascii="Sylfaen" w:eastAsia="Calibri" w:hAnsi="Sylfaen" w:cs="Sylfaen"/>
          <w:bCs/>
          <w:sz w:val="22"/>
          <w:szCs w:val="22"/>
          <w:lang w:val="ka-GE"/>
        </w:rPr>
        <w:t>ანატომიური</w:t>
      </w:r>
      <w:r w:rsidRPr="009F69C1">
        <w:rPr>
          <w:rFonts w:eastAsia="Calibri" w:cstheme="minorHAnsi"/>
          <w:bCs/>
          <w:sz w:val="22"/>
          <w:szCs w:val="22"/>
          <w:lang w:val="ka-GE"/>
        </w:rPr>
        <w:t xml:space="preserve"> </w:t>
      </w:r>
      <w:r w:rsidRPr="009F69C1">
        <w:rPr>
          <w:rFonts w:ascii="Sylfaen" w:eastAsia="Calibri" w:hAnsi="Sylfaen" w:cs="Sylfaen"/>
          <w:bCs/>
          <w:sz w:val="22"/>
          <w:szCs w:val="22"/>
          <w:lang w:val="ka-GE"/>
        </w:rPr>
        <w:t>ლაბორატორია</w:t>
      </w:r>
      <w:r w:rsidRPr="009F69C1">
        <w:rPr>
          <w:rFonts w:eastAsia="Calibri" w:cstheme="minorHAnsi"/>
          <w:bCs/>
          <w:sz w:val="22"/>
          <w:szCs w:val="22"/>
          <w:lang w:val="ka-GE"/>
        </w:rPr>
        <w:t xml:space="preserve">, </w:t>
      </w:r>
      <w:r w:rsidRPr="009F69C1">
        <w:rPr>
          <w:rFonts w:ascii="Sylfaen" w:eastAsia="Calibri" w:hAnsi="Sylfaen" w:cs="Sylfaen"/>
          <w:bCs/>
          <w:sz w:val="22"/>
          <w:szCs w:val="22"/>
          <w:lang w:val="ka-GE"/>
        </w:rPr>
        <w:t>წლის</w:t>
      </w:r>
      <w:r w:rsidRPr="009F69C1">
        <w:rPr>
          <w:rFonts w:eastAsia="Calibri" w:cstheme="minorHAnsi"/>
          <w:bCs/>
          <w:sz w:val="22"/>
          <w:szCs w:val="22"/>
          <w:lang w:val="ka-GE"/>
        </w:rPr>
        <w:t xml:space="preserve"> </w:t>
      </w:r>
      <w:r w:rsidRPr="009F69C1">
        <w:rPr>
          <w:rFonts w:ascii="Sylfaen" w:eastAsia="Calibri" w:hAnsi="Sylfaen" w:cs="Sylfaen"/>
          <w:bCs/>
          <w:sz w:val="22"/>
          <w:szCs w:val="22"/>
          <w:lang w:val="ka-GE"/>
        </w:rPr>
        <w:t>განმავლობაში</w:t>
      </w:r>
      <w:r w:rsidRPr="009F69C1">
        <w:rPr>
          <w:rFonts w:eastAsia="Calibri" w:cstheme="minorHAnsi"/>
          <w:bCs/>
          <w:sz w:val="22"/>
          <w:szCs w:val="22"/>
          <w:lang w:val="ka-GE"/>
        </w:rPr>
        <w:t xml:space="preserve"> </w:t>
      </w:r>
      <w:r w:rsidRPr="009F69C1">
        <w:rPr>
          <w:rFonts w:ascii="Sylfaen" w:eastAsia="Calibri" w:hAnsi="Sylfaen" w:cs="Sylfaen"/>
          <w:bCs/>
          <w:sz w:val="22"/>
          <w:szCs w:val="22"/>
          <w:lang w:val="ka-GE"/>
        </w:rPr>
        <w:t>შემოსულია</w:t>
      </w:r>
      <w:r w:rsidRPr="009F69C1">
        <w:rPr>
          <w:rFonts w:eastAsia="Calibri" w:cstheme="minorHAnsi"/>
          <w:bCs/>
          <w:sz w:val="22"/>
          <w:szCs w:val="22"/>
          <w:lang w:val="ka-GE"/>
        </w:rPr>
        <w:t xml:space="preserve"> </w:t>
      </w:r>
      <w:r w:rsidRPr="009F69C1">
        <w:rPr>
          <w:rFonts w:eastAsia="Times New Roman" w:cstheme="minorHAnsi"/>
          <w:bCs/>
          <w:sz w:val="22"/>
          <w:szCs w:val="22"/>
        </w:rPr>
        <w:t>17</w:t>
      </w:r>
      <w:r w:rsidRPr="009F69C1">
        <w:rPr>
          <w:rFonts w:eastAsia="Times New Roman" w:cstheme="minorHAnsi"/>
          <w:bCs/>
          <w:sz w:val="22"/>
          <w:szCs w:val="22"/>
          <w:lang w:val="ka-GE"/>
        </w:rPr>
        <w:t> </w:t>
      </w:r>
      <w:r w:rsidRPr="009F69C1">
        <w:rPr>
          <w:rFonts w:ascii="Sylfaen" w:eastAsia="Times New Roman" w:hAnsi="Sylfaen" w:cstheme="minorHAnsi"/>
          <w:bCs/>
          <w:sz w:val="22"/>
          <w:szCs w:val="22"/>
          <w:lang w:val="ka-GE"/>
        </w:rPr>
        <w:t xml:space="preserve">159 </w:t>
      </w:r>
      <w:r w:rsidRPr="009F69C1">
        <w:rPr>
          <w:rFonts w:eastAsia="Times New Roman" w:cstheme="minorHAnsi"/>
          <w:bCs/>
          <w:sz w:val="22"/>
          <w:szCs w:val="22"/>
          <w:lang w:val="ka-GE"/>
        </w:rPr>
        <w:t xml:space="preserve"> </w:t>
      </w:r>
      <w:r w:rsidRPr="009F69C1">
        <w:rPr>
          <w:rFonts w:ascii="Sylfaen" w:eastAsia="Calibri" w:hAnsi="Sylfaen" w:cs="Sylfaen"/>
          <w:bCs/>
          <w:sz w:val="22"/>
          <w:szCs w:val="22"/>
          <w:lang w:val="ka-GE"/>
        </w:rPr>
        <w:t>საანგარიშო</w:t>
      </w:r>
      <w:r w:rsidRPr="009F69C1">
        <w:rPr>
          <w:rFonts w:eastAsia="Calibri" w:cstheme="minorHAnsi"/>
          <w:bCs/>
          <w:sz w:val="22"/>
          <w:szCs w:val="22"/>
          <w:lang w:val="ka-GE"/>
        </w:rPr>
        <w:t xml:space="preserve"> </w:t>
      </w:r>
      <w:r w:rsidRPr="009F69C1">
        <w:rPr>
          <w:rFonts w:ascii="Sylfaen" w:eastAsia="Calibri" w:hAnsi="Sylfaen" w:cs="Sylfaen"/>
          <w:bCs/>
          <w:sz w:val="22"/>
          <w:szCs w:val="22"/>
          <w:lang w:val="ka-GE"/>
        </w:rPr>
        <w:t>ფორმა</w:t>
      </w:r>
      <w:r w:rsidRPr="009F69C1">
        <w:rPr>
          <w:rFonts w:eastAsia="Calibri" w:cstheme="minorHAnsi"/>
          <w:bCs/>
          <w:sz w:val="22"/>
          <w:szCs w:val="22"/>
          <w:lang w:val="ka-GE"/>
        </w:rPr>
        <w:t>.</w:t>
      </w: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1"/>
        <w:gridCol w:w="5106"/>
      </w:tblGrid>
      <w:tr w:rsidR="00CC0548" w:rsidRPr="009F69C1" w14:paraId="7364A213" w14:textId="77777777" w:rsidTr="00A13C1A">
        <w:tc>
          <w:tcPr>
            <w:tcW w:w="4391" w:type="dxa"/>
          </w:tcPr>
          <w:p w14:paraId="41ECE020" w14:textId="77777777" w:rsidR="00CC0548" w:rsidRPr="009F69C1" w:rsidRDefault="00CC0548" w:rsidP="00A13C1A">
            <w:pPr>
              <w:spacing w:line="276" w:lineRule="auto"/>
              <w:jc w:val="both"/>
              <w:rPr>
                <w:rFonts w:ascii="Sylfaen" w:eastAsia="Calibri" w:hAnsi="Sylfaen" w:cs="Sylfaen"/>
                <w:bCs/>
                <w:sz w:val="22"/>
                <w:szCs w:val="22"/>
                <w:lang w:val="ka-GE"/>
              </w:rPr>
            </w:pPr>
            <w:r w:rsidRPr="009F69C1">
              <w:rPr>
                <w:rFonts w:ascii="Sylfaen" w:eastAsia="Calibri" w:hAnsi="Sylfaen" w:cs="Sylfaen"/>
                <w:bCs/>
                <w:sz w:val="22"/>
                <w:szCs w:val="22"/>
                <w:lang w:val="ka-GE"/>
              </w:rPr>
              <w:lastRenderedPageBreak/>
              <w:t>საანგარიშო</w:t>
            </w:r>
            <w:r w:rsidRPr="009F69C1">
              <w:rPr>
                <w:rFonts w:eastAsia="Calibri" w:cstheme="minorHAnsi"/>
                <w:bCs/>
                <w:sz w:val="22"/>
                <w:szCs w:val="22"/>
                <w:lang w:val="ka-GE"/>
              </w:rPr>
              <w:t xml:space="preserve"> </w:t>
            </w:r>
            <w:r w:rsidRPr="009F69C1">
              <w:rPr>
                <w:rFonts w:ascii="Sylfaen" w:eastAsia="Calibri" w:hAnsi="Sylfaen" w:cs="Sylfaen"/>
                <w:bCs/>
                <w:sz w:val="22"/>
                <w:szCs w:val="22"/>
                <w:lang w:val="ka-GE"/>
              </w:rPr>
              <w:t>პერიოდში</w:t>
            </w:r>
            <w:r w:rsidRPr="009F69C1">
              <w:rPr>
                <w:rFonts w:eastAsia="Calibri" w:cstheme="minorHAnsi"/>
                <w:bCs/>
                <w:sz w:val="22"/>
                <w:szCs w:val="22"/>
                <w:lang w:val="ka-GE"/>
              </w:rPr>
              <w:t xml:space="preserve"> </w:t>
            </w:r>
            <w:r w:rsidRPr="009F69C1">
              <w:rPr>
                <w:rFonts w:ascii="Sylfaen" w:eastAsia="Calibri" w:hAnsi="Sylfaen" w:cs="Sylfaen"/>
                <w:bCs/>
                <w:sz w:val="22"/>
                <w:szCs w:val="22"/>
                <w:lang w:val="ka-GE"/>
              </w:rPr>
              <w:t>უწყვეტ</w:t>
            </w:r>
            <w:r w:rsidRPr="009F69C1">
              <w:rPr>
                <w:rFonts w:eastAsia="Calibri" w:cstheme="minorHAnsi"/>
                <w:bCs/>
                <w:sz w:val="22"/>
                <w:szCs w:val="22"/>
                <w:lang w:val="ka-GE"/>
              </w:rPr>
              <w:t xml:space="preserve"> </w:t>
            </w:r>
            <w:r w:rsidRPr="009F69C1">
              <w:rPr>
                <w:rFonts w:ascii="Sylfaen" w:eastAsia="Calibri" w:hAnsi="Sylfaen" w:cs="Sylfaen"/>
                <w:bCs/>
                <w:sz w:val="22"/>
                <w:szCs w:val="22"/>
                <w:lang w:val="ka-GE"/>
              </w:rPr>
              <w:t>რეჟიმში</w:t>
            </w:r>
            <w:r w:rsidRPr="009F69C1">
              <w:rPr>
                <w:rFonts w:eastAsia="Calibri" w:cstheme="minorHAnsi"/>
                <w:bCs/>
                <w:sz w:val="22"/>
                <w:szCs w:val="22"/>
                <w:lang w:val="ka-GE"/>
              </w:rPr>
              <w:t xml:space="preserve"> </w:t>
            </w:r>
            <w:r w:rsidRPr="009F69C1">
              <w:rPr>
                <w:rFonts w:ascii="Sylfaen" w:eastAsia="Calibri" w:hAnsi="Sylfaen" w:cs="Sylfaen"/>
                <w:bCs/>
                <w:sz w:val="22"/>
                <w:szCs w:val="22"/>
                <w:lang w:val="ka-GE"/>
              </w:rPr>
              <w:t>მიმდინარეობდა</w:t>
            </w:r>
            <w:r w:rsidRPr="009F69C1">
              <w:rPr>
                <w:rFonts w:eastAsia="Calibri" w:cstheme="minorHAnsi"/>
                <w:bCs/>
                <w:sz w:val="22"/>
                <w:szCs w:val="22"/>
                <w:lang w:val="ka-GE"/>
              </w:rPr>
              <w:t xml:space="preserve"> </w:t>
            </w:r>
            <w:r w:rsidRPr="009F69C1">
              <w:rPr>
                <w:rFonts w:ascii="Sylfaen" w:eastAsia="Calibri" w:hAnsi="Sylfaen" w:cs="Sylfaen"/>
                <w:bCs/>
                <w:sz w:val="22"/>
                <w:szCs w:val="22"/>
                <w:lang w:val="ka-GE"/>
              </w:rPr>
              <w:t>რეგისტრის</w:t>
            </w:r>
            <w:r w:rsidRPr="009F69C1">
              <w:rPr>
                <w:rFonts w:eastAsia="Calibri" w:cstheme="minorHAnsi"/>
                <w:bCs/>
                <w:sz w:val="22"/>
                <w:szCs w:val="22"/>
                <w:lang w:val="ka-GE"/>
              </w:rPr>
              <w:t xml:space="preserve"> </w:t>
            </w:r>
            <w:r w:rsidRPr="009F69C1">
              <w:rPr>
                <w:rFonts w:ascii="Sylfaen" w:eastAsia="Calibri" w:hAnsi="Sylfaen" w:cs="Sylfaen"/>
                <w:bCs/>
                <w:sz w:val="22"/>
                <w:szCs w:val="22"/>
                <w:lang w:val="ka-GE"/>
              </w:rPr>
              <w:t>ფუნქციონირებაში</w:t>
            </w:r>
            <w:r w:rsidRPr="009F69C1">
              <w:rPr>
                <w:rFonts w:eastAsia="Calibri" w:cstheme="minorHAnsi"/>
                <w:bCs/>
                <w:sz w:val="22"/>
                <w:szCs w:val="22"/>
                <w:lang w:val="ka-GE"/>
              </w:rPr>
              <w:t xml:space="preserve"> </w:t>
            </w:r>
            <w:r w:rsidRPr="009F69C1">
              <w:rPr>
                <w:rFonts w:ascii="Sylfaen" w:eastAsia="Calibri" w:hAnsi="Sylfaen" w:cs="Sylfaen"/>
                <w:bCs/>
                <w:sz w:val="22"/>
                <w:szCs w:val="22"/>
                <w:lang w:val="ka-GE"/>
              </w:rPr>
              <w:t>მონაწილე</w:t>
            </w:r>
            <w:r w:rsidRPr="009F69C1">
              <w:rPr>
                <w:rFonts w:eastAsia="Calibri" w:cstheme="minorHAnsi"/>
                <w:bCs/>
                <w:sz w:val="22"/>
                <w:szCs w:val="22"/>
                <w:lang w:val="ka-GE"/>
              </w:rPr>
              <w:t xml:space="preserve"> </w:t>
            </w:r>
            <w:r w:rsidRPr="009F69C1">
              <w:rPr>
                <w:rFonts w:ascii="Sylfaen" w:eastAsia="Calibri" w:hAnsi="Sylfaen" w:cs="Sylfaen"/>
                <w:bCs/>
                <w:sz w:val="22"/>
                <w:szCs w:val="22"/>
                <w:lang w:val="ka-GE"/>
              </w:rPr>
              <w:t>პერსონალის</w:t>
            </w:r>
            <w:r w:rsidRPr="009F69C1">
              <w:rPr>
                <w:rFonts w:eastAsia="Calibri" w:cstheme="minorHAnsi"/>
                <w:bCs/>
                <w:sz w:val="22"/>
                <w:szCs w:val="22"/>
                <w:lang w:val="ka-GE"/>
              </w:rPr>
              <w:t xml:space="preserve"> </w:t>
            </w:r>
            <w:r w:rsidRPr="009F69C1">
              <w:rPr>
                <w:rFonts w:ascii="Sylfaen" w:eastAsia="Calibri" w:hAnsi="Sylfaen" w:cs="Sylfaen"/>
                <w:bCs/>
                <w:sz w:val="22"/>
                <w:szCs w:val="22"/>
                <w:lang w:val="ka-GE"/>
              </w:rPr>
              <w:t>კონსულტირება</w:t>
            </w:r>
            <w:r w:rsidRPr="009F69C1">
              <w:rPr>
                <w:rFonts w:eastAsia="Calibri" w:cstheme="minorHAnsi"/>
                <w:bCs/>
                <w:sz w:val="22"/>
                <w:szCs w:val="22"/>
                <w:lang w:val="ka-GE"/>
              </w:rPr>
              <w:t xml:space="preserve">, </w:t>
            </w:r>
            <w:r w:rsidRPr="009F69C1">
              <w:rPr>
                <w:rFonts w:ascii="Sylfaen" w:eastAsia="Calibri" w:hAnsi="Sylfaen" w:cs="Sylfaen"/>
                <w:bCs/>
                <w:sz w:val="22"/>
                <w:szCs w:val="22"/>
                <w:lang w:val="ka-GE"/>
              </w:rPr>
              <w:t>საანგარიშო</w:t>
            </w:r>
            <w:r w:rsidRPr="009F69C1">
              <w:rPr>
                <w:rFonts w:eastAsia="Calibri" w:cstheme="minorHAnsi"/>
                <w:bCs/>
                <w:sz w:val="22"/>
                <w:szCs w:val="22"/>
                <w:lang w:val="ka-GE"/>
              </w:rPr>
              <w:t xml:space="preserve"> </w:t>
            </w:r>
            <w:r w:rsidRPr="009F69C1">
              <w:rPr>
                <w:rFonts w:ascii="Sylfaen" w:eastAsia="Calibri" w:hAnsi="Sylfaen" w:cs="Sylfaen"/>
                <w:bCs/>
                <w:sz w:val="22"/>
                <w:szCs w:val="22"/>
                <w:lang w:val="ka-GE"/>
              </w:rPr>
              <w:t>ფორმების</w:t>
            </w:r>
            <w:r w:rsidRPr="009F69C1">
              <w:rPr>
                <w:rFonts w:eastAsia="Calibri" w:cstheme="minorHAnsi"/>
                <w:bCs/>
                <w:sz w:val="22"/>
                <w:szCs w:val="22"/>
                <w:lang w:val="ka-GE"/>
              </w:rPr>
              <w:t xml:space="preserve"> </w:t>
            </w:r>
            <w:r w:rsidRPr="009F69C1">
              <w:rPr>
                <w:rFonts w:ascii="Sylfaen" w:eastAsia="Calibri" w:hAnsi="Sylfaen" w:cs="Sylfaen"/>
                <w:bCs/>
                <w:sz w:val="22"/>
                <w:szCs w:val="22"/>
                <w:lang w:val="ka-GE"/>
              </w:rPr>
              <w:t>კორექტირება</w:t>
            </w:r>
            <w:r w:rsidRPr="009F69C1">
              <w:rPr>
                <w:rFonts w:eastAsia="Calibri" w:cstheme="minorHAnsi"/>
                <w:bCs/>
                <w:sz w:val="22"/>
                <w:szCs w:val="22"/>
                <w:lang w:val="ka-GE"/>
              </w:rPr>
              <w:t xml:space="preserve">, </w:t>
            </w:r>
            <w:r w:rsidRPr="009F69C1">
              <w:rPr>
                <w:rFonts w:ascii="Sylfaen" w:eastAsia="Calibri" w:hAnsi="Sylfaen" w:cs="Sylfaen"/>
                <w:bCs/>
                <w:sz w:val="22"/>
                <w:szCs w:val="22"/>
                <w:lang w:val="ka-GE"/>
              </w:rPr>
              <w:t>პროგრამული</w:t>
            </w:r>
            <w:r w:rsidRPr="009F69C1">
              <w:rPr>
                <w:rFonts w:eastAsia="Calibri" w:cstheme="minorHAnsi"/>
                <w:bCs/>
                <w:sz w:val="22"/>
                <w:szCs w:val="22"/>
                <w:lang w:val="ka-GE"/>
              </w:rPr>
              <w:t xml:space="preserve"> </w:t>
            </w:r>
            <w:r w:rsidRPr="009F69C1">
              <w:rPr>
                <w:rFonts w:ascii="Sylfaen" w:eastAsia="Calibri" w:hAnsi="Sylfaen" w:cs="Sylfaen"/>
                <w:bCs/>
                <w:sz w:val="22"/>
                <w:szCs w:val="22"/>
                <w:lang w:val="ka-GE"/>
              </w:rPr>
              <w:t>უზრუნველყოფის</w:t>
            </w:r>
            <w:r w:rsidRPr="009F69C1">
              <w:rPr>
                <w:rFonts w:eastAsia="Calibri" w:cstheme="minorHAnsi"/>
                <w:bCs/>
                <w:sz w:val="22"/>
                <w:szCs w:val="22"/>
                <w:lang w:val="ka-GE"/>
              </w:rPr>
              <w:t xml:space="preserve">  </w:t>
            </w:r>
            <w:r w:rsidRPr="009F69C1">
              <w:rPr>
                <w:rFonts w:ascii="Sylfaen" w:eastAsia="Calibri" w:hAnsi="Sylfaen" w:cs="Sylfaen"/>
                <w:bCs/>
                <w:sz w:val="22"/>
                <w:szCs w:val="22"/>
                <w:lang w:val="ka-GE"/>
              </w:rPr>
              <w:t>მხარდაჭერა</w:t>
            </w:r>
            <w:r w:rsidRPr="009F69C1">
              <w:rPr>
                <w:rFonts w:eastAsia="Calibri" w:cstheme="minorHAnsi"/>
                <w:bCs/>
                <w:sz w:val="22"/>
                <w:szCs w:val="22"/>
                <w:lang w:val="ka-GE"/>
              </w:rPr>
              <w:t xml:space="preserve">. </w:t>
            </w:r>
            <w:r w:rsidRPr="009F69C1">
              <w:rPr>
                <w:rFonts w:ascii="Sylfaen" w:eastAsia="Calibri" w:hAnsi="Sylfaen" w:cs="Sylfaen"/>
                <w:bCs/>
                <w:sz w:val="22"/>
                <w:szCs w:val="22"/>
                <w:lang w:val="ka-GE"/>
              </w:rPr>
              <w:t>განხორციელდა კიბოს პოპულაციური რეგისტრის სამი წლის შედეგების ანალიზი, რის საფუძველზეც მომზადდა და ქართულ და ინგლისურ ენებზე გამოიცა პუბლიკაცია. მიმდინარეობდა მოსამზადებელი სამუშაოები კიბოს პოპულაციური რეგისტრის ელექტრონიზაციასთან დაკავშირებით.</w:t>
            </w:r>
          </w:p>
          <w:p w14:paraId="375EF26F" w14:textId="77777777" w:rsidR="00CC0548" w:rsidRPr="009F69C1" w:rsidRDefault="00CC0548" w:rsidP="00A13C1A">
            <w:pPr>
              <w:spacing w:line="276" w:lineRule="auto"/>
              <w:contextualSpacing/>
              <w:jc w:val="both"/>
              <w:rPr>
                <w:rFonts w:ascii="Sylfaen" w:eastAsia="SimSun" w:hAnsi="Sylfaen" w:cstheme="minorHAnsi"/>
                <w:b/>
                <w:bCs/>
                <w:sz w:val="22"/>
                <w:szCs w:val="22"/>
                <w:lang w:val="ka-GE" w:eastAsia="zh-CN"/>
              </w:rPr>
            </w:pPr>
          </w:p>
        </w:tc>
        <w:tc>
          <w:tcPr>
            <w:tcW w:w="5106" w:type="dxa"/>
          </w:tcPr>
          <w:p w14:paraId="508758C0" w14:textId="77777777" w:rsidR="00CC0548" w:rsidRPr="009F69C1" w:rsidRDefault="00CC0548" w:rsidP="00A13C1A">
            <w:pPr>
              <w:spacing w:line="276" w:lineRule="auto"/>
              <w:contextualSpacing/>
              <w:jc w:val="both"/>
              <w:rPr>
                <w:rFonts w:ascii="Sylfaen" w:eastAsia="SimSun" w:hAnsi="Sylfaen" w:cstheme="minorHAnsi"/>
                <w:b/>
                <w:bCs/>
                <w:sz w:val="22"/>
                <w:szCs w:val="22"/>
                <w:lang w:val="ka-GE" w:eastAsia="zh-CN"/>
              </w:rPr>
            </w:pPr>
            <w:r w:rsidRPr="009F69C1">
              <w:rPr>
                <w:noProof/>
                <w:sz w:val="22"/>
                <w:szCs w:val="22"/>
              </w:rPr>
              <w:drawing>
                <wp:inline distT="0" distB="0" distL="0" distR="0" wp14:anchorId="72318038" wp14:editId="7010E824">
                  <wp:extent cx="3082412" cy="2799176"/>
                  <wp:effectExtent l="0" t="0" r="3810" b="127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3141072" cy="2852446"/>
                          </a:xfrm>
                          <a:prstGeom prst="rect">
                            <a:avLst/>
                          </a:prstGeom>
                        </pic:spPr>
                      </pic:pic>
                    </a:graphicData>
                  </a:graphic>
                </wp:inline>
              </w:drawing>
            </w:r>
          </w:p>
        </w:tc>
      </w:tr>
    </w:tbl>
    <w:p w14:paraId="31574D4A" w14:textId="7A9366BC" w:rsidR="00CC0548" w:rsidRPr="009F69C1" w:rsidRDefault="00FB0D10" w:rsidP="00CC0548">
      <w:pPr>
        <w:spacing w:line="276" w:lineRule="auto"/>
        <w:jc w:val="center"/>
        <w:rPr>
          <w:rFonts w:ascii="Sylfaen" w:hAnsi="Sylfaen" w:cs="Sylfaen"/>
          <w:b/>
          <w:sz w:val="22"/>
          <w:szCs w:val="22"/>
          <w:lang w:val="ka-GE"/>
        </w:rPr>
      </w:pPr>
      <w:r w:rsidRPr="009F69C1">
        <w:rPr>
          <w:rFonts w:ascii="Sylfaen" w:hAnsi="Sylfaen" w:cs="Sylfaen"/>
          <w:b/>
          <w:noProof/>
          <w:sz w:val="22"/>
          <w:szCs w:val="22"/>
        </w:rPr>
        <w:drawing>
          <wp:inline distT="0" distB="0" distL="0" distR="0" wp14:anchorId="03D923F3" wp14:editId="13C26D37">
            <wp:extent cx="5449824" cy="2615326"/>
            <wp:effectExtent l="0" t="0" r="0" b="0"/>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468168" cy="2624129"/>
                    </a:xfrm>
                    <a:prstGeom prst="rect">
                      <a:avLst/>
                    </a:prstGeom>
                  </pic:spPr>
                </pic:pic>
              </a:graphicData>
            </a:graphic>
          </wp:inline>
        </w:drawing>
      </w:r>
    </w:p>
    <w:p w14:paraId="7C316064" w14:textId="0F6F72D9" w:rsidR="00CC0548" w:rsidRPr="009F69C1" w:rsidRDefault="00CC0548" w:rsidP="00CC0548">
      <w:pPr>
        <w:spacing w:line="276" w:lineRule="auto"/>
        <w:jc w:val="both"/>
        <w:rPr>
          <w:rFonts w:eastAsia="SimSun" w:cstheme="minorHAnsi"/>
          <w:sz w:val="22"/>
          <w:szCs w:val="22"/>
          <w:lang w:val="ka-GE" w:eastAsia="zh-CN"/>
        </w:rPr>
      </w:pPr>
      <w:r w:rsidRPr="009F69C1">
        <w:rPr>
          <w:rFonts w:ascii="Sylfaen" w:hAnsi="Sylfaen" w:cs="Sylfaen"/>
          <w:b/>
          <w:color w:val="032348" w:themeColor="accent1" w:themeShade="BF"/>
          <w:sz w:val="22"/>
          <w:szCs w:val="22"/>
          <w:lang w:val="ka-GE"/>
        </w:rPr>
        <w:t>დედათა</w:t>
      </w:r>
      <w:r w:rsidRPr="009F69C1">
        <w:rPr>
          <w:rFonts w:cstheme="minorHAnsi"/>
          <w:b/>
          <w:color w:val="032348" w:themeColor="accent1" w:themeShade="BF"/>
          <w:sz w:val="22"/>
          <w:szCs w:val="22"/>
          <w:lang w:val="ka-GE"/>
        </w:rPr>
        <w:t xml:space="preserve"> </w:t>
      </w:r>
      <w:r w:rsidRPr="009F69C1">
        <w:rPr>
          <w:rFonts w:ascii="Sylfaen" w:hAnsi="Sylfaen" w:cs="Sylfaen"/>
          <w:b/>
          <w:color w:val="032348" w:themeColor="accent1" w:themeShade="BF"/>
          <w:sz w:val="22"/>
          <w:szCs w:val="22"/>
          <w:lang w:val="ka-GE"/>
        </w:rPr>
        <w:t>და</w:t>
      </w:r>
      <w:r w:rsidRPr="009F69C1">
        <w:rPr>
          <w:rFonts w:cstheme="minorHAnsi"/>
          <w:b/>
          <w:color w:val="032348" w:themeColor="accent1" w:themeShade="BF"/>
          <w:sz w:val="22"/>
          <w:szCs w:val="22"/>
          <w:lang w:val="ka-GE"/>
        </w:rPr>
        <w:t xml:space="preserve"> </w:t>
      </w:r>
      <w:r w:rsidRPr="009F69C1">
        <w:rPr>
          <w:rFonts w:ascii="Sylfaen" w:hAnsi="Sylfaen" w:cs="Sylfaen"/>
          <w:b/>
          <w:color w:val="032348" w:themeColor="accent1" w:themeShade="BF"/>
          <w:sz w:val="22"/>
          <w:szCs w:val="22"/>
          <w:lang w:val="ka-GE"/>
        </w:rPr>
        <w:t>ბავშვთა</w:t>
      </w:r>
      <w:r w:rsidRPr="009F69C1">
        <w:rPr>
          <w:rFonts w:cstheme="minorHAnsi"/>
          <w:b/>
          <w:color w:val="032348" w:themeColor="accent1" w:themeShade="BF"/>
          <w:sz w:val="22"/>
          <w:szCs w:val="22"/>
          <w:lang w:val="ka-GE"/>
        </w:rPr>
        <w:t xml:space="preserve"> </w:t>
      </w:r>
      <w:r w:rsidRPr="009F69C1">
        <w:rPr>
          <w:rFonts w:ascii="Sylfaen" w:hAnsi="Sylfaen" w:cs="Sylfaen"/>
          <w:b/>
          <w:color w:val="032348" w:themeColor="accent1" w:themeShade="BF"/>
          <w:sz w:val="22"/>
          <w:szCs w:val="22"/>
          <w:lang w:val="ka-GE"/>
        </w:rPr>
        <w:t>ავადობა</w:t>
      </w:r>
      <w:r w:rsidRPr="009F69C1">
        <w:rPr>
          <w:rFonts w:cstheme="minorHAnsi"/>
          <w:b/>
          <w:color w:val="032348" w:themeColor="accent1" w:themeShade="BF"/>
          <w:sz w:val="22"/>
          <w:szCs w:val="22"/>
          <w:lang w:val="ka-GE"/>
        </w:rPr>
        <w:t xml:space="preserve"> </w:t>
      </w:r>
      <w:r w:rsidRPr="009F69C1">
        <w:rPr>
          <w:rFonts w:ascii="Sylfaen" w:hAnsi="Sylfaen" w:cs="Sylfaen"/>
          <w:b/>
          <w:color w:val="032348" w:themeColor="accent1" w:themeShade="BF"/>
          <w:sz w:val="22"/>
          <w:szCs w:val="22"/>
          <w:lang w:val="ka-GE"/>
        </w:rPr>
        <w:t>და</w:t>
      </w:r>
      <w:r w:rsidRPr="009F69C1">
        <w:rPr>
          <w:rFonts w:cstheme="minorHAnsi"/>
          <w:b/>
          <w:color w:val="032348" w:themeColor="accent1" w:themeShade="BF"/>
          <w:sz w:val="22"/>
          <w:szCs w:val="22"/>
          <w:lang w:val="ka-GE"/>
        </w:rPr>
        <w:t xml:space="preserve"> </w:t>
      </w:r>
      <w:r w:rsidRPr="009F69C1">
        <w:rPr>
          <w:rFonts w:ascii="Sylfaen" w:hAnsi="Sylfaen" w:cs="Sylfaen"/>
          <w:b/>
          <w:color w:val="032348" w:themeColor="accent1" w:themeShade="BF"/>
          <w:sz w:val="22"/>
          <w:szCs w:val="22"/>
          <w:lang w:val="ka-GE"/>
        </w:rPr>
        <w:t>სიკვდილიანობა</w:t>
      </w:r>
      <w:r w:rsidRPr="009F69C1">
        <w:rPr>
          <w:rFonts w:cstheme="minorHAnsi"/>
          <w:b/>
          <w:color w:val="032348" w:themeColor="accent1" w:themeShade="BF"/>
          <w:sz w:val="22"/>
          <w:szCs w:val="22"/>
          <w:lang w:val="ka-GE"/>
        </w:rPr>
        <w:t xml:space="preserve">: </w:t>
      </w:r>
      <w:r w:rsidRPr="009F69C1">
        <w:rPr>
          <w:rFonts w:ascii="Sylfaen" w:hAnsi="Sylfaen" w:cs="Sylfaen"/>
          <w:sz w:val="22"/>
          <w:szCs w:val="22"/>
          <w:lang w:val="ka-GE"/>
        </w:rPr>
        <w:t>ს</w:t>
      </w:r>
      <w:r w:rsidR="00832FAC" w:rsidRPr="009F69C1">
        <w:rPr>
          <w:rFonts w:ascii="Sylfaen" w:hAnsi="Sylfaen" w:cs="Sylfaen"/>
          <w:sz w:val="22"/>
          <w:szCs w:val="22"/>
          <w:lang w:val="ka-GE"/>
        </w:rPr>
        <w:t>ოტდ</w:t>
      </w:r>
      <w:r w:rsidRPr="009F69C1">
        <w:rPr>
          <w:rFonts w:ascii="Sylfaen" w:hAnsi="Sylfaen" w:cs="Sylfaen"/>
          <w:sz w:val="22"/>
          <w:szCs w:val="22"/>
          <w:lang w:val="ka-GE"/>
        </w:rPr>
        <w:t>შჯსდ</w:t>
      </w:r>
      <w:r w:rsidRPr="009F69C1">
        <w:rPr>
          <w:rFonts w:cstheme="minorHAnsi"/>
          <w:sz w:val="22"/>
          <w:szCs w:val="22"/>
          <w:lang w:val="ka-GE"/>
        </w:rPr>
        <w:t xml:space="preserve"> </w:t>
      </w:r>
      <w:r w:rsidRPr="009F69C1">
        <w:rPr>
          <w:rFonts w:ascii="Sylfaen" w:hAnsi="Sylfaen" w:cs="Sylfaen"/>
          <w:sz w:val="22"/>
          <w:szCs w:val="22"/>
          <w:lang w:val="ka-GE"/>
        </w:rPr>
        <w:t>მინისტრის 2016 წლის 7 მარტის  №01-11/ნ ბრძანების ,,დედათა და ბავშვთა სიკვდილიანობის/მკვდრადშობადობის შემთხვევების სავალდებულო შეტყობინების ფორმისა და წესის შესახებ” სშჯსდ მინისტრის 2013 წლის 23 ივლისის №01-30/ნ ბრძანებაში ცვლილების შეტანის თაობაზე“, საფუძველზე მიმდინარეობდა სამინისტროსა და რუტინული სტატისტიკის მონაცემთა შედარება - დედათა და ნეონატალური სიკვდილიანობა და მკვდრადშობადობა. მიმდინარეობდა</w:t>
      </w:r>
      <w:r w:rsidRPr="009F69C1">
        <w:rPr>
          <w:rFonts w:eastAsia="SimSun" w:cstheme="minorHAnsi"/>
          <w:bCs/>
          <w:sz w:val="22"/>
          <w:szCs w:val="22"/>
          <w:lang w:eastAsia="zh-CN"/>
        </w:rPr>
        <w:t xml:space="preserve"> </w:t>
      </w:r>
      <w:r w:rsidRPr="009F69C1">
        <w:rPr>
          <w:rFonts w:ascii="Sylfaen" w:eastAsia="SimSun" w:hAnsi="Sylfaen" w:cs="Sylfaen"/>
          <w:bCs/>
          <w:sz w:val="22"/>
          <w:szCs w:val="22"/>
          <w:lang w:val="ka-GE" w:eastAsia="zh-CN"/>
        </w:rPr>
        <w:t>აქტივობები</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გაე</w:t>
      </w:r>
      <w:r w:rsidRPr="009F69C1">
        <w:rPr>
          <w:rFonts w:eastAsia="SimSun" w:cstheme="minorHAnsi"/>
          <w:bCs/>
          <w:sz w:val="22"/>
          <w:szCs w:val="22"/>
          <w:lang w:val="ka-GE" w:eastAsia="zh-CN"/>
        </w:rPr>
        <w:softHyphen/>
      </w:r>
      <w:r w:rsidRPr="009F69C1">
        <w:rPr>
          <w:rFonts w:ascii="Sylfaen" w:eastAsia="SimSun" w:hAnsi="Sylfaen" w:cs="Sylfaen"/>
          <w:bCs/>
          <w:sz w:val="22"/>
          <w:szCs w:val="22"/>
          <w:lang w:val="ka-GE" w:eastAsia="zh-CN"/>
        </w:rPr>
        <w:t>როს</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დედათა</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და</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ბავშვთა</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სიკვდილიანობის</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შეფასების</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ინტერსექტორულ</w:t>
      </w:r>
      <w:r w:rsidRPr="009F69C1">
        <w:rPr>
          <w:rFonts w:eastAsia="SimSun" w:cstheme="minorHAnsi"/>
          <w:bCs/>
          <w:sz w:val="22"/>
          <w:szCs w:val="22"/>
          <w:lang w:val="ka-GE" w:eastAsia="zh-CN"/>
        </w:rPr>
        <w:t xml:space="preserve"> </w:t>
      </w:r>
      <w:r w:rsidRPr="009F69C1">
        <w:rPr>
          <w:rFonts w:ascii="Sylfaen" w:eastAsia="SimSun" w:hAnsi="Sylfaen" w:cs="Sylfaen"/>
          <w:bCs/>
          <w:sz w:val="22"/>
          <w:szCs w:val="22"/>
          <w:lang w:val="ka-GE" w:eastAsia="zh-CN"/>
        </w:rPr>
        <w:t>ჯგუფებთან</w:t>
      </w:r>
      <w:r w:rsidRPr="009F69C1">
        <w:rPr>
          <w:rFonts w:eastAsia="SimSun" w:cstheme="minorHAnsi"/>
          <w:bCs/>
          <w:sz w:val="22"/>
          <w:szCs w:val="22"/>
          <w:lang w:val="ka-GE" w:eastAsia="zh-CN"/>
        </w:rPr>
        <w:t xml:space="preserve"> (UN-</w:t>
      </w:r>
      <w:r w:rsidRPr="009F69C1">
        <w:rPr>
          <w:rFonts w:eastAsia="SimSun" w:cstheme="minorHAnsi"/>
          <w:bCs/>
          <w:sz w:val="22"/>
          <w:szCs w:val="22"/>
          <w:lang w:val="ka-GE" w:eastAsia="zh-CN"/>
        </w:rPr>
        <w:lastRenderedPageBreak/>
        <w:t xml:space="preserve">IGME, UN-MMEIG) </w:t>
      </w:r>
      <w:r w:rsidRPr="009F69C1">
        <w:rPr>
          <w:rFonts w:ascii="Sylfaen" w:eastAsia="SimSun" w:hAnsi="Sylfaen" w:cs="Sylfaen"/>
          <w:sz w:val="22"/>
          <w:szCs w:val="22"/>
          <w:lang w:val="ka-GE" w:eastAsia="zh-CN"/>
        </w:rPr>
        <w:t>დედათა</w:t>
      </w:r>
      <w:r w:rsidRPr="009F69C1">
        <w:rPr>
          <w:rFonts w:eastAsia="SimSun" w:cstheme="minorHAnsi"/>
          <w:sz w:val="22"/>
          <w:szCs w:val="22"/>
          <w:lang w:val="ka-GE" w:eastAsia="zh-CN"/>
        </w:rPr>
        <w:t xml:space="preserve"> </w:t>
      </w:r>
      <w:r w:rsidRPr="009F69C1">
        <w:rPr>
          <w:rFonts w:ascii="Sylfaen" w:eastAsia="SimSun" w:hAnsi="Sylfaen" w:cs="Sylfaen"/>
          <w:sz w:val="22"/>
          <w:szCs w:val="22"/>
          <w:lang w:val="ka-GE" w:eastAsia="zh-CN"/>
        </w:rPr>
        <w:t>და</w:t>
      </w:r>
      <w:r w:rsidRPr="009F69C1">
        <w:rPr>
          <w:rFonts w:eastAsia="SimSun" w:cstheme="minorHAnsi"/>
          <w:sz w:val="22"/>
          <w:szCs w:val="22"/>
          <w:lang w:val="ka-GE" w:eastAsia="zh-CN"/>
        </w:rPr>
        <w:t xml:space="preserve"> </w:t>
      </w:r>
      <w:r w:rsidRPr="009F69C1">
        <w:rPr>
          <w:rFonts w:ascii="Sylfaen" w:eastAsia="SimSun" w:hAnsi="Sylfaen" w:cs="Sylfaen"/>
          <w:sz w:val="22"/>
          <w:szCs w:val="22"/>
          <w:lang w:val="ka-GE" w:eastAsia="zh-CN"/>
        </w:rPr>
        <w:t>ბავშვთა</w:t>
      </w:r>
      <w:r w:rsidRPr="009F69C1">
        <w:rPr>
          <w:rFonts w:eastAsia="SimSun" w:cstheme="minorHAnsi"/>
          <w:sz w:val="22"/>
          <w:szCs w:val="22"/>
          <w:lang w:val="ka-GE" w:eastAsia="zh-CN"/>
        </w:rPr>
        <w:t xml:space="preserve"> </w:t>
      </w:r>
      <w:r w:rsidRPr="009F69C1">
        <w:rPr>
          <w:rFonts w:ascii="Sylfaen" w:eastAsia="SimSun" w:hAnsi="Sylfaen" w:cs="Sylfaen"/>
          <w:sz w:val="22"/>
          <w:szCs w:val="22"/>
          <w:lang w:val="ka-GE" w:eastAsia="zh-CN"/>
        </w:rPr>
        <w:t>სიკვდილიანობის</w:t>
      </w:r>
      <w:r w:rsidRPr="009F69C1">
        <w:rPr>
          <w:rFonts w:eastAsia="SimSun" w:cstheme="minorHAnsi"/>
          <w:sz w:val="22"/>
          <w:szCs w:val="22"/>
          <w:lang w:val="ka-GE" w:eastAsia="zh-CN"/>
        </w:rPr>
        <w:t xml:space="preserve"> </w:t>
      </w:r>
      <w:r w:rsidRPr="009F69C1">
        <w:rPr>
          <w:rFonts w:ascii="Sylfaen" w:eastAsia="SimSun" w:hAnsi="Sylfaen" w:cs="Sylfaen"/>
          <w:sz w:val="22"/>
          <w:szCs w:val="22"/>
          <w:lang w:val="ka-GE" w:eastAsia="zh-CN"/>
        </w:rPr>
        <w:t>საქართველოს</w:t>
      </w:r>
      <w:r w:rsidRPr="009F69C1">
        <w:rPr>
          <w:rFonts w:eastAsia="SimSun" w:cstheme="minorHAnsi"/>
          <w:sz w:val="22"/>
          <w:szCs w:val="22"/>
          <w:lang w:val="ka-GE" w:eastAsia="zh-CN"/>
        </w:rPr>
        <w:t xml:space="preserve"> </w:t>
      </w:r>
      <w:r w:rsidRPr="009F69C1">
        <w:rPr>
          <w:rFonts w:ascii="Sylfaen" w:eastAsia="SimSun" w:hAnsi="Sylfaen" w:cs="Sylfaen"/>
          <w:sz w:val="22"/>
          <w:szCs w:val="22"/>
          <w:lang w:val="ka-GE" w:eastAsia="zh-CN"/>
        </w:rPr>
        <w:t>შეფასებითი</w:t>
      </w:r>
      <w:r w:rsidRPr="009F69C1">
        <w:rPr>
          <w:rFonts w:eastAsia="SimSun" w:cstheme="minorHAnsi"/>
          <w:sz w:val="22"/>
          <w:szCs w:val="22"/>
          <w:lang w:val="ka-GE" w:eastAsia="zh-CN"/>
        </w:rPr>
        <w:t xml:space="preserve"> </w:t>
      </w:r>
      <w:r w:rsidRPr="009F69C1">
        <w:rPr>
          <w:rFonts w:ascii="Sylfaen" w:eastAsia="SimSun" w:hAnsi="Sylfaen" w:cs="Sylfaen"/>
          <w:sz w:val="22"/>
          <w:szCs w:val="22"/>
          <w:lang w:val="ka-GE" w:eastAsia="zh-CN"/>
        </w:rPr>
        <w:t>მაჩვენებლების</w:t>
      </w:r>
      <w:r w:rsidRPr="009F69C1">
        <w:rPr>
          <w:rFonts w:eastAsia="SimSun" w:cstheme="minorHAnsi"/>
          <w:sz w:val="22"/>
          <w:szCs w:val="22"/>
          <w:lang w:val="ka-GE" w:eastAsia="zh-CN"/>
        </w:rPr>
        <w:t xml:space="preserve"> </w:t>
      </w:r>
      <w:r w:rsidRPr="009F69C1">
        <w:rPr>
          <w:rFonts w:ascii="Sylfaen" w:eastAsia="SimSun" w:hAnsi="Sylfaen" w:cs="Sylfaen"/>
          <w:sz w:val="22"/>
          <w:szCs w:val="22"/>
          <w:lang w:val="ka-GE" w:eastAsia="zh-CN"/>
        </w:rPr>
        <w:t>დაზუსტების</w:t>
      </w:r>
      <w:r w:rsidRPr="009F69C1">
        <w:rPr>
          <w:rFonts w:eastAsia="SimSun" w:cstheme="minorHAnsi"/>
          <w:sz w:val="22"/>
          <w:szCs w:val="22"/>
          <w:lang w:val="ka-GE" w:eastAsia="zh-CN"/>
        </w:rPr>
        <w:t xml:space="preserve"> </w:t>
      </w:r>
      <w:r w:rsidRPr="009F69C1">
        <w:rPr>
          <w:rFonts w:ascii="Sylfaen" w:eastAsia="SimSun" w:hAnsi="Sylfaen" w:cs="Sylfaen"/>
          <w:sz w:val="22"/>
          <w:szCs w:val="22"/>
          <w:lang w:val="ka-GE" w:eastAsia="zh-CN"/>
        </w:rPr>
        <w:t>მიზნით</w:t>
      </w:r>
      <w:r w:rsidRPr="009F69C1">
        <w:rPr>
          <w:rFonts w:eastAsia="SimSun" w:cstheme="minorHAnsi"/>
          <w:sz w:val="22"/>
          <w:szCs w:val="22"/>
          <w:lang w:val="ka-GE" w:eastAsia="zh-CN"/>
        </w:rPr>
        <w:t>.</w:t>
      </w:r>
    </w:p>
    <w:p w14:paraId="32C83A2F" w14:textId="77777777" w:rsidR="00CC0548" w:rsidRPr="009F69C1" w:rsidRDefault="00CC0548" w:rsidP="00CC0548">
      <w:pPr>
        <w:spacing w:line="276" w:lineRule="auto"/>
        <w:jc w:val="center"/>
        <w:rPr>
          <w:rFonts w:eastAsia="SimSun" w:cstheme="minorHAnsi"/>
          <w:i/>
          <w:sz w:val="22"/>
          <w:szCs w:val="22"/>
          <w:lang w:val="ka-GE" w:eastAsia="zh-CN"/>
        </w:rPr>
      </w:pPr>
      <w:r w:rsidRPr="009F69C1">
        <w:rPr>
          <w:rFonts w:ascii="Sylfaen" w:eastAsia="SimSun" w:hAnsi="Sylfaen" w:cs="Sylfaen"/>
          <w:i/>
          <w:sz w:val="22"/>
          <w:szCs w:val="22"/>
          <w:lang w:val="ka-GE" w:eastAsia="zh-CN"/>
        </w:rPr>
        <w:t>დედათა</w:t>
      </w:r>
      <w:r w:rsidRPr="009F69C1">
        <w:rPr>
          <w:rFonts w:eastAsia="SimSun" w:cstheme="minorHAnsi"/>
          <w:i/>
          <w:sz w:val="22"/>
          <w:szCs w:val="22"/>
          <w:lang w:val="ka-GE" w:eastAsia="zh-CN"/>
        </w:rPr>
        <w:t xml:space="preserve"> </w:t>
      </w:r>
      <w:r w:rsidRPr="009F69C1">
        <w:rPr>
          <w:rFonts w:ascii="Sylfaen" w:eastAsia="SimSun" w:hAnsi="Sylfaen" w:cs="Sylfaen"/>
          <w:i/>
          <w:sz w:val="22"/>
          <w:szCs w:val="22"/>
          <w:lang w:val="ka-GE" w:eastAsia="zh-CN"/>
        </w:rPr>
        <w:t>სიკვდილიანობის</w:t>
      </w:r>
      <w:r w:rsidRPr="009F69C1">
        <w:rPr>
          <w:rFonts w:eastAsia="SimSun" w:cstheme="minorHAnsi"/>
          <w:i/>
          <w:sz w:val="22"/>
          <w:szCs w:val="22"/>
          <w:lang w:val="ka-GE" w:eastAsia="zh-CN"/>
        </w:rPr>
        <w:t xml:space="preserve"> </w:t>
      </w:r>
      <w:r w:rsidRPr="009F69C1">
        <w:rPr>
          <w:rFonts w:ascii="Sylfaen" w:eastAsia="SimSun" w:hAnsi="Sylfaen" w:cs="Sylfaen"/>
          <w:i/>
          <w:sz w:val="22"/>
          <w:szCs w:val="22"/>
          <w:lang w:val="ka-GE" w:eastAsia="zh-CN"/>
        </w:rPr>
        <w:t>მაჩვენებლები</w:t>
      </w:r>
      <w:r w:rsidRPr="009F69C1">
        <w:rPr>
          <w:rFonts w:eastAsia="SimSun" w:cstheme="minorHAnsi"/>
          <w:i/>
          <w:sz w:val="22"/>
          <w:szCs w:val="22"/>
          <w:lang w:val="ka-GE" w:eastAsia="zh-CN"/>
        </w:rPr>
        <w:t xml:space="preserve"> 100 000 </w:t>
      </w:r>
      <w:r w:rsidRPr="009F69C1">
        <w:rPr>
          <w:rFonts w:ascii="Sylfaen" w:eastAsia="SimSun" w:hAnsi="Sylfaen" w:cs="Sylfaen"/>
          <w:i/>
          <w:sz w:val="22"/>
          <w:szCs w:val="22"/>
          <w:lang w:val="ka-GE" w:eastAsia="zh-CN"/>
        </w:rPr>
        <w:t>ცოცხლადშობილზე</w:t>
      </w:r>
      <w:r w:rsidRPr="009F69C1">
        <w:rPr>
          <w:rFonts w:eastAsia="SimSun" w:cstheme="minorHAnsi"/>
          <w:i/>
          <w:sz w:val="22"/>
          <w:szCs w:val="22"/>
          <w:lang w:val="ka-GE" w:eastAsia="zh-CN"/>
        </w:rPr>
        <w:t xml:space="preserve">, </w:t>
      </w:r>
      <w:r w:rsidRPr="009F69C1">
        <w:rPr>
          <w:rFonts w:ascii="Sylfaen" w:eastAsia="SimSun" w:hAnsi="Sylfaen" w:cs="Sylfaen"/>
          <w:i/>
          <w:sz w:val="22"/>
          <w:szCs w:val="22"/>
          <w:lang w:val="ka-GE" w:eastAsia="zh-CN"/>
        </w:rPr>
        <w:t>საქართველო</w:t>
      </w:r>
    </w:p>
    <w:p w14:paraId="5E37D5F2" w14:textId="77777777" w:rsidR="00CC0548" w:rsidRPr="009F69C1" w:rsidRDefault="00CC0548" w:rsidP="00CC0548">
      <w:pPr>
        <w:spacing w:line="276" w:lineRule="auto"/>
        <w:jc w:val="center"/>
        <w:rPr>
          <w:rFonts w:eastAsia="SimSun" w:cstheme="minorHAnsi"/>
          <w:b/>
          <w:color w:val="C00000"/>
          <w:sz w:val="22"/>
          <w:szCs w:val="22"/>
          <w:lang w:val="ka-GE" w:eastAsia="zh-CN"/>
        </w:rPr>
      </w:pPr>
      <w:r w:rsidRPr="009F69C1">
        <w:rPr>
          <w:rFonts w:cstheme="minorHAnsi"/>
          <w:noProof/>
          <w:sz w:val="22"/>
          <w:szCs w:val="22"/>
        </w:rPr>
        <w:drawing>
          <wp:inline distT="0" distB="0" distL="0" distR="0" wp14:anchorId="350B65D4" wp14:editId="7AE002A8">
            <wp:extent cx="4397681" cy="2584174"/>
            <wp:effectExtent l="0" t="0" r="3175" b="6985"/>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4443063" cy="2610842"/>
                    </a:xfrm>
                    <a:prstGeom prst="rect">
                      <a:avLst/>
                    </a:prstGeom>
                  </pic:spPr>
                </pic:pic>
              </a:graphicData>
            </a:graphic>
          </wp:inline>
        </w:drawing>
      </w:r>
    </w:p>
    <w:p w14:paraId="1F178187" w14:textId="77777777" w:rsidR="00CC0548" w:rsidRPr="00807E75" w:rsidRDefault="00CC0548" w:rsidP="00CC0548">
      <w:pPr>
        <w:tabs>
          <w:tab w:val="left" w:pos="4860"/>
        </w:tabs>
        <w:autoSpaceDE w:val="0"/>
        <w:autoSpaceDN w:val="0"/>
        <w:adjustRightInd w:val="0"/>
        <w:jc w:val="right"/>
        <w:rPr>
          <w:rFonts w:ascii="Arial" w:hAnsi="Arial" w:cs="Arial"/>
          <w:i/>
          <w:noProof/>
          <w:sz w:val="18"/>
          <w:szCs w:val="22"/>
          <w:lang w:val="ka-GE"/>
        </w:rPr>
      </w:pPr>
      <w:r w:rsidRPr="00807E75">
        <w:rPr>
          <w:rFonts w:ascii="Sylfaen" w:hAnsi="Sylfaen" w:cs="Sylfaen"/>
          <w:i/>
          <w:noProof/>
          <w:sz w:val="18"/>
          <w:szCs w:val="22"/>
          <w:lang w:val="ka-GE"/>
        </w:rPr>
        <w:t>წყარო</w:t>
      </w:r>
      <w:r w:rsidRPr="00807E75">
        <w:rPr>
          <w:rFonts w:ascii="Arial" w:hAnsi="Arial" w:cs="Arial"/>
          <w:i/>
          <w:noProof/>
          <w:sz w:val="18"/>
          <w:szCs w:val="22"/>
          <w:lang w:val="ka-GE"/>
        </w:rPr>
        <w:t>:  https://vizhub.healthdata.org/gbd-foresight/</w:t>
      </w:r>
    </w:p>
    <w:p w14:paraId="4BC414DF" w14:textId="56AC1A90" w:rsidR="00CC0548" w:rsidRPr="009F69C1" w:rsidRDefault="00CC0548" w:rsidP="00494B64">
      <w:pPr>
        <w:spacing w:line="276" w:lineRule="auto"/>
        <w:jc w:val="center"/>
        <w:rPr>
          <w:rFonts w:ascii="Sylfaen" w:eastAsia="SimSun" w:hAnsi="Sylfaen" w:cs="Sylfaen"/>
          <w:i/>
          <w:sz w:val="22"/>
          <w:szCs w:val="22"/>
          <w:lang w:val="ka-GE" w:eastAsia="zh-CN"/>
        </w:rPr>
      </w:pPr>
      <w:r w:rsidRPr="009F69C1">
        <w:rPr>
          <w:rFonts w:ascii="Sylfaen" w:eastAsia="SimSun" w:hAnsi="Sylfaen" w:cs="Sylfaen"/>
          <w:i/>
          <w:sz w:val="22"/>
          <w:szCs w:val="22"/>
          <w:lang w:val="ka-GE" w:eastAsia="zh-CN"/>
        </w:rPr>
        <w:t>0</w:t>
      </w:r>
      <w:r w:rsidRPr="009F69C1">
        <w:rPr>
          <w:rFonts w:ascii="Times New Roman" w:eastAsia="SimSun" w:hAnsi="Times New Roman" w:cs="Times New Roman"/>
          <w:i/>
          <w:sz w:val="22"/>
          <w:szCs w:val="22"/>
          <w:lang w:val="ka-GE" w:eastAsia="zh-CN"/>
        </w:rPr>
        <w:t>‐</w:t>
      </w:r>
      <w:r w:rsidRPr="009F69C1">
        <w:rPr>
          <w:rFonts w:ascii="Sylfaen" w:eastAsia="SimSun" w:hAnsi="Sylfaen" w:cs="Sylfaen"/>
          <w:i/>
          <w:sz w:val="22"/>
          <w:szCs w:val="22"/>
          <w:lang w:val="ka-GE" w:eastAsia="zh-CN"/>
        </w:rPr>
        <w:t>5 წლამდე ასაკის ბავშვთა სიკვდილიანობის მაჩვენებელი 1000 ცოცხლადშობილზე, საქართველო</w:t>
      </w:r>
    </w:p>
    <w:p w14:paraId="3C6191EB" w14:textId="77777777" w:rsidR="00CC0548" w:rsidRPr="009F69C1" w:rsidRDefault="00CC0548" w:rsidP="00CC0548">
      <w:pPr>
        <w:autoSpaceDE w:val="0"/>
        <w:autoSpaceDN w:val="0"/>
        <w:adjustRightInd w:val="0"/>
        <w:spacing w:line="276" w:lineRule="auto"/>
        <w:jc w:val="center"/>
        <w:rPr>
          <w:rFonts w:ascii="Sylfaen" w:hAnsi="Sylfaen" w:cstheme="minorHAnsi"/>
          <w:b/>
          <w:sz w:val="22"/>
          <w:szCs w:val="22"/>
          <w:lang w:val="ka-GE"/>
        </w:rPr>
      </w:pPr>
      <w:r w:rsidRPr="009F69C1">
        <w:rPr>
          <w:rFonts w:cstheme="minorHAnsi"/>
          <w:noProof/>
          <w:sz w:val="22"/>
          <w:szCs w:val="22"/>
        </w:rPr>
        <w:drawing>
          <wp:inline distT="0" distB="0" distL="0" distR="0" wp14:anchorId="05180DB3" wp14:editId="271E0A6E">
            <wp:extent cx="4472151" cy="2631881"/>
            <wp:effectExtent l="0" t="0" r="5080" b="0"/>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4512961" cy="2655898"/>
                    </a:xfrm>
                    <a:prstGeom prst="rect">
                      <a:avLst/>
                    </a:prstGeom>
                  </pic:spPr>
                </pic:pic>
              </a:graphicData>
            </a:graphic>
          </wp:inline>
        </w:drawing>
      </w:r>
    </w:p>
    <w:p w14:paraId="0627B539" w14:textId="77777777" w:rsidR="00CC0548" w:rsidRPr="00807E75" w:rsidRDefault="00CC0548" w:rsidP="00CC0548">
      <w:pPr>
        <w:tabs>
          <w:tab w:val="left" w:pos="4860"/>
        </w:tabs>
        <w:autoSpaceDE w:val="0"/>
        <w:autoSpaceDN w:val="0"/>
        <w:adjustRightInd w:val="0"/>
        <w:jc w:val="right"/>
        <w:rPr>
          <w:rFonts w:ascii="Sylfaen" w:hAnsi="Sylfaen" w:cs="Sylfaen"/>
          <w:i/>
          <w:noProof/>
          <w:sz w:val="18"/>
          <w:szCs w:val="22"/>
          <w:lang w:val="ka-GE"/>
        </w:rPr>
      </w:pPr>
      <w:r w:rsidRPr="00807E75">
        <w:rPr>
          <w:rFonts w:ascii="Sylfaen" w:hAnsi="Sylfaen" w:cs="Sylfaen"/>
          <w:i/>
          <w:noProof/>
          <w:sz w:val="18"/>
          <w:szCs w:val="22"/>
          <w:lang w:val="ka-GE"/>
        </w:rPr>
        <w:t>წყარო:  https://vizhub.healthdata.org/gbd-foresight/</w:t>
      </w: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193"/>
        <w:gridCol w:w="3314"/>
      </w:tblGrid>
      <w:tr w:rsidR="00CC0548" w:rsidRPr="009F69C1" w14:paraId="7AA95E80" w14:textId="77777777" w:rsidTr="00A13C1A">
        <w:tc>
          <w:tcPr>
            <w:tcW w:w="6193" w:type="dxa"/>
          </w:tcPr>
          <w:p w14:paraId="3C5FFECF" w14:textId="6C5FD5A8" w:rsidR="00CC0548" w:rsidRPr="009F69C1" w:rsidRDefault="00CC0548" w:rsidP="00A13C1A">
            <w:pPr>
              <w:autoSpaceDE w:val="0"/>
              <w:autoSpaceDN w:val="0"/>
              <w:adjustRightInd w:val="0"/>
              <w:spacing w:line="276" w:lineRule="auto"/>
              <w:jc w:val="both"/>
              <w:rPr>
                <w:rFonts w:cstheme="minorHAnsi"/>
                <w:sz w:val="22"/>
                <w:szCs w:val="22"/>
                <w:lang w:val="ka-GE"/>
              </w:rPr>
            </w:pPr>
            <w:r w:rsidRPr="009F69C1">
              <w:rPr>
                <w:rFonts w:ascii="Sylfaen" w:hAnsi="Sylfaen" w:cs="Sylfaen"/>
                <w:b/>
                <w:color w:val="032348" w:themeColor="accent1" w:themeShade="BF"/>
                <w:sz w:val="22"/>
                <w:szCs w:val="22"/>
                <w:lang w:val="ka-GE"/>
              </w:rPr>
              <w:lastRenderedPageBreak/>
              <w:t>თანამშრომლობა</w:t>
            </w:r>
            <w:r w:rsidRPr="009F69C1">
              <w:rPr>
                <w:rFonts w:cstheme="minorHAnsi"/>
                <w:b/>
                <w:color w:val="032348" w:themeColor="accent1" w:themeShade="BF"/>
                <w:sz w:val="22"/>
                <w:szCs w:val="22"/>
                <w:lang w:val="ka-GE"/>
              </w:rPr>
              <w:t xml:space="preserve"> </w:t>
            </w:r>
            <w:r w:rsidRPr="009F69C1">
              <w:rPr>
                <w:rFonts w:ascii="Sylfaen" w:hAnsi="Sylfaen" w:cs="Sylfaen"/>
                <w:b/>
                <w:color w:val="032348" w:themeColor="accent1" w:themeShade="BF"/>
                <w:sz w:val="22"/>
                <w:szCs w:val="22"/>
                <w:lang w:val="ka-GE"/>
              </w:rPr>
              <w:t>ვაშინგტონის</w:t>
            </w:r>
            <w:r w:rsidRPr="009F69C1">
              <w:rPr>
                <w:rFonts w:cstheme="minorHAnsi"/>
                <w:b/>
                <w:color w:val="032348" w:themeColor="accent1" w:themeShade="BF"/>
                <w:sz w:val="22"/>
                <w:szCs w:val="22"/>
                <w:lang w:val="ka-GE"/>
              </w:rPr>
              <w:t xml:space="preserve"> </w:t>
            </w:r>
            <w:r w:rsidRPr="009F69C1">
              <w:rPr>
                <w:rFonts w:ascii="Sylfaen" w:hAnsi="Sylfaen" w:cs="Sylfaen"/>
                <w:b/>
                <w:color w:val="032348" w:themeColor="accent1" w:themeShade="BF"/>
                <w:sz w:val="22"/>
                <w:szCs w:val="22"/>
                <w:lang w:val="ka-GE"/>
              </w:rPr>
              <w:t>უნივერსიტეტის</w:t>
            </w:r>
            <w:r w:rsidRPr="009F69C1">
              <w:rPr>
                <w:rFonts w:cstheme="minorHAnsi"/>
                <w:b/>
                <w:color w:val="032348" w:themeColor="accent1" w:themeShade="BF"/>
                <w:sz w:val="22"/>
                <w:szCs w:val="22"/>
                <w:lang w:val="ka-GE"/>
              </w:rPr>
              <w:t xml:space="preserve"> </w:t>
            </w:r>
            <w:r w:rsidRPr="009F69C1">
              <w:rPr>
                <w:rFonts w:ascii="Sylfaen" w:hAnsi="Sylfaen" w:cs="Sylfaen"/>
                <w:b/>
                <w:color w:val="032348" w:themeColor="accent1" w:themeShade="BF"/>
                <w:sz w:val="22"/>
                <w:szCs w:val="22"/>
                <w:lang w:val="ka-GE"/>
              </w:rPr>
              <w:t>ჯანმრთელობის</w:t>
            </w:r>
            <w:r w:rsidRPr="009F69C1">
              <w:rPr>
                <w:rFonts w:cstheme="minorHAnsi"/>
                <w:b/>
                <w:color w:val="032348" w:themeColor="accent1" w:themeShade="BF"/>
                <w:sz w:val="22"/>
                <w:szCs w:val="22"/>
                <w:lang w:val="ka-GE"/>
              </w:rPr>
              <w:t xml:space="preserve"> </w:t>
            </w:r>
            <w:r w:rsidRPr="009F69C1">
              <w:rPr>
                <w:rFonts w:ascii="Sylfaen" w:hAnsi="Sylfaen" w:cs="Sylfaen"/>
                <w:b/>
                <w:color w:val="032348" w:themeColor="accent1" w:themeShade="BF"/>
                <w:sz w:val="22"/>
                <w:szCs w:val="22"/>
                <w:lang w:val="ka-GE"/>
              </w:rPr>
              <w:t>გაზომვებისა</w:t>
            </w:r>
            <w:r w:rsidRPr="009F69C1">
              <w:rPr>
                <w:rFonts w:cstheme="minorHAnsi"/>
                <w:b/>
                <w:color w:val="032348" w:themeColor="accent1" w:themeShade="BF"/>
                <w:sz w:val="22"/>
                <w:szCs w:val="22"/>
                <w:lang w:val="ka-GE"/>
              </w:rPr>
              <w:t xml:space="preserve"> </w:t>
            </w:r>
            <w:r w:rsidRPr="009F69C1">
              <w:rPr>
                <w:rFonts w:ascii="Sylfaen" w:hAnsi="Sylfaen" w:cs="Sylfaen"/>
                <w:b/>
                <w:color w:val="032348" w:themeColor="accent1" w:themeShade="BF"/>
                <w:sz w:val="22"/>
                <w:szCs w:val="22"/>
                <w:lang w:val="ka-GE"/>
              </w:rPr>
              <w:t>და</w:t>
            </w:r>
            <w:r w:rsidRPr="009F69C1">
              <w:rPr>
                <w:rFonts w:cstheme="minorHAnsi"/>
                <w:b/>
                <w:color w:val="032348" w:themeColor="accent1" w:themeShade="BF"/>
                <w:sz w:val="22"/>
                <w:szCs w:val="22"/>
                <w:lang w:val="ka-GE"/>
              </w:rPr>
              <w:t xml:space="preserve"> </w:t>
            </w:r>
            <w:r w:rsidRPr="009F69C1">
              <w:rPr>
                <w:rFonts w:ascii="Sylfaen" w:hAnsi="Sylfaen" w:cs="Sylfaen"/>
                <w:b/>
                <w:color w:val="032348" w:themeColor="accent1" w:themeShade="BF"/>
                <w:sz w:val="22"/>
                <w:szCs w:val="22"/>
                <w:lang w:val="ka-GE"/>
              </w:rPr>
              <w:t>შეფასების</w:t>
            </w:r>
            <w:r w:rsidRPr="009F69C1">
              <w:rPr>
                <w:rFonts w:cstheme="minorHAnsi"/>
                <w:b/>
                <w:color w:val="032348" w:themeColor="accent1" w:themeShade="BF"/>
                <w:sz w:val="22"/>
                <w:szCs w:val="22"/>
                <w:lang w:val="ka-GE"/>
              </w:rPr>
              <w:t xml:space="preserve"> </w:t>
            </w:r>
            <w:r w:rsidRPr="009F69C1">
              <w:rPr>
                <w:rFonts w:ascii="Sylfaen" w:hAnsi="Sylfaen" w:cs="Sylfaen"/>
                <w:b/>
                <w:color w:val="032348" w:themeColor="accent1" w:themeShade="BF"/>
                <w:sz w:val="22"/>
                <w:szCs w:val="22"/>
                <w:lang w:val="ka-GE"/>
              </w:rPr>
              <w:t>ინსტიტუტთან</w:t>
            </w:r>
            <w:r w:rsidRPr="009F69C1">
              <w:rPr>
                <w:rFonts w:cstheme="minorHAnsi"/>
                <w:b/>
                <w:color w:val="032348" w:themeColor="accent1" w:themeShade="BF"/>
                <w:sz w:val="22"/>
                <w:szCs w:val="22"/>
                <w:lang w:val="ka-GE"/>
              </w:rPr>
              <w:t xml:space="preserve"> (IHME): </w:t>
            </w:r>
            <w:r w:rsidRPr="009F69C1">
              <w:rPr>
                <w:rFonts w:ascii="Sylfaen" w:hAnsi="Sylfaen" w:cs="Sylfaen"/>
                <w:sz w:val="22"/>
                <w:szCs w:val="22"/>
                <w:lang w:val="ka-GE"/>
              </w:rPr>
              <w:t>ვაშინგტონის</w:t>
            </w:r>
            <w:r w:rsidRPr="009F69C1">
              <w:rPr>
                <w:rFonts w:cstheme="minorHAnsi"/>
                <w:sz w:val="22"/>
                <w:szCs w:val="22"/>
                <w:lang w:val="ka-GE"/>
              </w:rPr>
              <w:t xml:space="preserve"> </w:t>
            </w:r>
            <w:r w:rsidRPr="009F69C1">
              <w:rPr>
                <w:rFonts w:ascii="Sylfaen" w:hAnsi="Sylfaen" w:cs="Sylfaen"/>
                <w:sz w:val="22"/>
                <w:szCs w:val="22"/>
                <w:lang w:val="ka-GE"/>
              </w:rPr>
              <w:t>უნივერსიტეტის</w:t>
            </w:r>
            <w:r w:rsidRPr="009F69C1">
              <w:rPr>
                <w:rFonts w:cstheme="minorHAnsi"/>
                <w:sz w:val="22"/>
                <w:szCs w:val="22"/>
                <w:lang w:val="ka-GE"/>
              </w:rPr>
              <w:t xml:space="preserve"> </w:t>
            </w:r>
            <w:r w:rsidRPr="009F69C1">
              <w:rPr>
                <w:rFonts w:ascii="Sylfaen" w:hAnsi="Sylfaen" w:cs="Sylfaen"/>
                <w:sz w:val="22"/>
                <w:szCs w:val="22"/>
                <w:lang w:val="ka-GE"/>
              </w:rPr>
              <w:t>ჯანმრთელობის</w:t>
            </w:r>
            <w:r w:rsidRPr="009F69C1">
              <w:rPr>
                <w:rFonts w:cstheme="minorHAnsi"/>
                <w:sz w:val="22"/>
                <w:szCs w:val="22"/>
                <w:lang w:val="ka-GE"/>
              </w:rPr>
              <w:t xml:space="preserve"> </w:t>
            </w:r>
            <w:r w:rsidRPr="009F69C1">
              <w:rPr>
                <w:rFonts w:ascii="Sylfaen" w:hAnsi="Sylfaen" w:cs="Sylfaen"/>
                <w:sz w:val="22"/>
                <w:szCs w:val="22"/>
                <w:lang w:val="ka-GE"/>
              </w:rPr>
              <w:t>გაზომვებისა</w:t>
            </w:r>
            <w:r w:rsidRPr="009F69C1">
              <w:rPr>
                <w:rFonts w:cstheme="minorHAnsi"/>
                <w:sz w:val="22"/>
                <w:szCs w:val="22"/>
                <w:lang w:val="ka-GE"/>
              </w:rPr>
              <w:t xml:space="preserve"> </w:t>
            </w:r>
            <w:r w:rsidRPr="009F69C1">
              <w:rPr>
                <w:rFonts w:ascii="Sylfaen" w:hAnsi="Sylfaen" w:cs="Sylfaen"/>
                <w:sz w:val="22"/>
                <w:szCs w:val="22"/>
                <w:lang w:val="ka-GE"/>
              </w:rPr>
              <w:t>და</w:t>
            </w:r>
            <w:r w:rsidRPr="009F69C1">
              <w:rPr>
                <w:rFonts w:cstheme="minorHAnsi"/>
                <w:sz w:val="22"/>
                <w:szCs w:val="22"/>
                <w:lang w:val="ka-GE"/>
              </w:rPr>
              <w:t xml:space="preserve"> </w:t>
            </w:r>
            <w:r w:rsidRPr="009F69C1">
              <w:rPr>
                <w:rFonts w:ascii="Sylfaen" w:hAnsi="Sylfaen" w:cs="Sylfaen"/>
                <w:sz w:val="22"/>
                <w:szCs w:val="22"/>
                <w:lang w:val="ka-GE"/>
              </w:rPr>
              <w:t>შეფასების</w:t>
            </w:r>
            <w:r w:rsidRPr="009F69C1">
              <w:rPr>
                <w:rFonts w:cstheme="minorHAnsi"/>
                <w:sz w:val="22"/>
                <w:szCs w:val="22"/>
                <w:lang w:val="ka-GE"/>
              </w:rPr>
              <w:t xml:space="preserve">   </w:t>
            </w:r>
            <w:r w:rsidRPr="009F69C1">
              <w:rPr>
                <w:rFonts w:ascii="Sylfaen" w:hAnsi="Sylfaen" w:cs="Sylfaen"/>
                <w:sz w:val="22"/>
                <w:szCs w:val="22"/>
                <w:lang w:val="ka-GE"/>
              </w:rPr>
              <w:t>ინსტიტუტსა</w:t>
            </w:r>
            <w:r w:rsidRPr="009F69C1">
              <w:rPr>
                <w:rFonts w:cstheme="minorHAnsi"/>
                <w:sz w:val="22"/>
                <w:szCs w:val="22"/>
                <w:lang w:val="ka-GE"/>
              </w:rPr>
              <w:t xml:space="preserve">  </w:t>
            </w:r>
            <w:r w:rsidRPr="009F69C1">
              <w:rPr>
                <w:rFonts w:ascii="Sylfaen" w:hAnsi="Sylfaen" w:cs="Sylfaen"/>
                <w:sz w:val="22"/>
                <w:szCs w:val="22"/>
                <w:lang w:val="ka-GE"/>
              </w:rPr>
              <w:t>და</w:t>
            </w:r>
            <w:r w:rsidRPr="009F69C1">
              <w:rPr>
                <w:rFonts w:cstheme="minorHAnsi"/>
                <w:sz w:val="22"/>
                <w:szCs w:val="22"/>
                <w:lang w:val="ka-GE"/>
              </w:rPr>
              <w:t xml:space="preserve">  </w:t>
            </w:r>
            <w:r w:rsidRPr="009F69C1">
              <w:rPr>
                <w:rFonts w:ascii="Sylfaen" w:hAnsi="Sylfaen" w:cs="Sylfaen"/>
                <w:sz w:val="22"/>
                <w:szCs w:val="22"/>
                <w:lang w:val="ka-GE"/>
              </w:rPr>
              <w:t>დკსჯეცს</w:t>
            </w:r>
            <w:r w:rsidRPr="009F69C1">
              <w:rPr>
                <w:rFonts w:cstheme="minorHAnsi"/>
                <w:sz w:val="22"/>
                <w:szCs w:val="22"/>
                <w:lang w:val="ka-GE"/>
              </w:rPr>
              <w:t xml:space="preserve"> </w:t>
            </w:r>
            <w:r w:rsidRPr="009F69C1">
              <w:rPr>
                <w:rFonts w:ascii="Sylfaen" w:hAnsi="Sylfaen" w:cs="Sylfaen"/>
                <w:sz w:val="22"/>
                <w:szCs w:val="22"/>
                <w:lang w:val="ka-GE"/>
              </w:rPr>
              <w:t>შორის</w:t>
            </w:r>
            <w:r w:rsidRPr="009F69C1">
              <w:rPr>
                <w:rFonts w:cstheme="minorHAnsi"/>
                <w:sz w:val="22"/>
                <w:szCs w:val="22"/>
                <w:lang w:val="ka-GE"/>
              </w:rPr>
              <w:t xml:space="preserve"> </w:t>
            </w:r>
            <w:r w:rsidRPr="009F69C1">
              <w:rPr>
                <w:rFonts w:ascii="Sylfaen" w:hAnsi="Sylfaen" w:cs="Sylfaen"/>
                <w:sz w:val="22"/>
                <w:szCs w:val="22"/>
                <w:lang w:val="ka-GE"/>
              </w:rPr>
              <w:t>ხელმოწერილი</w:t>
            </w:r>
            <w:r w:rsidR="005C3B6E" w:rsidRPr="009F69C1">
              <w:rPr>
                <w:rFonts w:cstheme="minorHAnsi"/>
                <w:sz w:val="22"/>
                <w:szCs w:val="22"/>
                <w:lang w:val="ka-GE"/>
              </w:rPr>
              <w:t xml:space="preserve"> </w:t>
            </w:r>
            <w:r w:rsidRPr="009F69C1">
              <w:rPr>
                <w:rFonts w:ascii="Sylfaen" w:hAnsi="Sylfaen" w:cs="Sylfaen"/>
                <w:sz w:val="22"/>
                <w:szCs w:val="22"/>
                <w:lang w:val="ka-GE"/>
              </w:rPr>
              <w:t>ურთიერ</w:t>
            </w:r>
            <w:r w:rsidRPr="009F69C1">
              <w:rPr>
                <w:rFonts w:cstheme="minorHAnsi"/>
                <w:sz w:val="22"/>
                <w:szCs w:val="22"/>
                <w:lang w:val="ka-GE"/>
              </w:rPr>
              <w:softHyphen/>
            </w:r>
            <w:r w:rsidRPr="009F69C1">
              <w:rPr>
                <w:rFonts w:ascii="Sylfaen" w:hAnsi="Sylfaen" w:cs="Sylfaen"/>
                <w:sz w:val="22"/>
                <w:szCs w:val="22"/>
                <w:lang w:val="ka-GE"/>
              </w:rPr>
              <w:t>თ</w:t>
            </w:r>
            <w:r w:rsidRPr="009F69C1">
              <w:rPr>
                <w:rFonts w:cstheme="minorHAnsi"/>
                <w:sz w:val="22"/>
                <w:szCs w:val="22"/>
                <w:lang w:val="ka-GE"/>
              </w:rPr>
              <w:softHyphen/>
            </w:r>
            <w:r w:rsidRPr="009F69C1">
              <w:rPr>
                <w:rFonts w:ascii="Sylfaen" w:hAnsi="Sylfaen" w:cs="Sylfaen"/>
                <w:sz w:val="22"/>
                <w:szCs w:val="22"/>
                <w:lang w:val="ka-GE"/>
              </w:rPr>
              <w:t>შეთანხმების</w:t>
            </w:r>
            <w:r w:rsidRPr="009F69C1">
              <w:rPr>
                <w:rFonts w:cstheme="minorHAnsi"/>
                <w:sz w:val="22"/>
                <w:szCs w:val="22"/>
                <w:lang w:val="ka-GE"/>
              </w:rPr>
              <w:t xml:space="preserve"> </w:t>
            </w:r>
            <w:r w:rsidRPr="009F69C1">
              <w:rPr>
                <w:rFonts w:ascii="Sylfaen" w:hAnsi="Sylfaen" w:cs="Sylfaen"/>
                <w:sz w:val="22"/>
                <w:szCs w:val="22"/>
                <w:lang w:val="ka-GE"/>
              </w:rPr>
              <w:t>მემო</w:t>
            </w:r>
            <w:r w:rsidRPr="009F69C1">
              <w:rPr>
                <w:rFonts w:cstheme="minorHAnsi"/>
                <w:sz w:val="22"/>
                <w:szCs w:val="22"/>
                <w:lang w:val="ka-GE"/>
              </w:rPr>
              <w:softHyphen/>
            </w:r>
            <w:r w:rsidRPr="009F69C1">
              <w:rPr>
                <w:rFonts w:ascii="Sylfaen" w:hAnsi="Sylfaen" w:cs="Sylfaen"/>
                <w:sz w:val="22"/>
                <w:szCs w:val="22"/>
                <w:lang w:val="ka-GE"/>
              </w:rPr>
              <w:t>რან</w:t>
            </w:r>
            <w:r w:rsidRPr="009F69C1">
              <w:rPr>
                <w:rFonts w:cstheme="minorHAnsi"/>
                <w:sz w:val="22"/>
                <w:szCs w:val="22"/>
                <w:lang w:val="ka-GE"/>
              </w:rPr>
              <w:softHyphen/>
            </w:r>
            <w:r w:rsidRPr="009F69C1">
              <w:rPr>
                <w:rFonts w:ascii="Sylfaen" w:hAnsi="Sylfaen" w:cs="Sylfaen"/>
                <w:sz w:val="22"/>
                <w:szCs w:val="22"/>
                <w:lang w:val="ka-GE"/>
              </w:rPr>
              <w:t>დუმით</w:t>
            </w:r>
            <w:r w:rsidRPr="009F69C1">
              <w:rPr>
                <w:rFonts w:cstheme="minorHAnsi"/>
                <w:sz w:val="22"/>
                <w:szCs w:val="22"/>
                <w:lang w:val="ka-GE"/>
              </w:rPr>
              <w:t xml:space="preserve"> </w:t>
            </w:r>
            <w:r w:rsidRPr="009F69C1">
              <w:rPr>
                <w:rFonts w:ascii="Sylfaen" w:hAnsi="Sylfaen" w:cs="Sylfaen"/>
                <w:sz w:val="22"/>
                <w:szCs w:val="22"/>
                <w:lang w:val="ka-GE"/>
              </w:rPr>
              <w:t>განსაზღვრული</w:t>
            </w:r>
            <w:r w:rsidRPr="009F69C1">
              <w:rPr>
                <w:rFonts w:cstheme="minorHAnsi"/>
                <w:sz w:val="22"/>
                <w:szCs w:val="22"/>
                <w:lang w:val="ka-GE"/>
              </w:rPr>
              <w:t xml:space="preserve"> </w:t>
            </w:r>
            <w:r w:rsidRPr="009F69C1">
              <w:rPr>
                <w:rFonts w:ascii="Sylfaen" w:hAnsi="Sylfaen" w:cs="Sylfaen"/>
                <w:sz w:val="22"/>
                <w:szCs w:val="22"/>
                <w:lang w:val="ka-GE"/>
              </w:rPr>
              <w:t>აქტივობების</w:t>
            </w:r>
            <w:r w:rsidRPr="009F69C1">
              <w:rPr>
                <w:rFonts w:cstheme="minorHAnsi"/>
                <w:sz w:val="22"/>
                <w:szCs w:val="22"/>
                <w:lang w:val="ka-GE"/>
              </w:rPr>
              <w:t xml:space="preserve"> </w:t>
            </w:r>
            <w:r w:rsidRPr="009F69C1">
              <w:rPr>
                <w:rFonts w:ascii="Sylfaen" w:hAnsi="Sylfaen" w:cs="Sylfaen"/>
                <w:sz w:val="22"/>
                <w:szCs w:val="22"/>
                <w:lang w:val="ka-GE"/>
              </w:rPr>
              <w:t>ფარგლებში</w:t>
            </w:r>
            <w:r w:rsidRPr="009F69C1">
              <w:rPr>
                <w:rFonts w:cstheme="minorHAnsi"/>
                <w:sz w:val="22"/>
                <w:szCs w:val="22"/>
                <w:lang w:val="ka-GE"/>
              </w:rPr>
              <w:t xml:space="preserve">, </w:t>
            </w:r>
            <w:r w:rsidRPr="009F69C1">
              <w:rPr>
                <w:rFonts w:ascii="Sylfaen" w:hAnsi="Sylfaen" w:cs="Sylfaen"/>
                <w:sz w:val="22"/>
                <w:szCs w:val="22"/>
                <w:lang w:val="ka-GE"/>
              </w:rPr>
              <w:t>ცენტრის</w:t>
            </w:r>
            <w:r w:rsidRPr="009F69C1">
              <w:rPr>
                <w:rFonts w:cstheme="minorHAnsi"/>
                <w:sz w:val="22"/>
                <w:szCs w:val="22"/>
                <w:lang w:val="ka-GE"/>
              </w:rPr>
              <w:t xml:space="preserve"> </w:t>
            </w:r>
            <w:r w:rsidRPr="009F69C1">
              <w:rPr>
                <w:rFonts w:ascii="Sylfaen" w:hAnsi="Sylfaen" w:cs="Sylfaen"/>
                <w:sz w:val="22"/>
                <w:szCs w:val="22"/>
                <w:lang w:val="ka-GE"/>
              </w:rPr>
              <w:t>მიერ</w:t>
            </w:r>
            <w:r w:rsidRPr="009F69C1">
              <w:rPr>
                <w:rFonts w:cstheme="minorHAnsi"/>
                <w:sz w:val="22"/>
                <w:szCs w:val="22"/>
                <w:lang w:val="ka-GE"/>
              </w:rPr>
              <w:t xml:space="preserve"> </w:t>
            </w:r>
            <w:r w:rsidRPr="009F69C1">
              <w:rPr>
                <w:rFonts w:ascii="Sylfaen" w:hAnsi="Sylfaen" w:cs="Sylfaen"/>
                <w:sz w:val="22"/>
                <w:szCs w:val="22"/>
                <w:lang w:val="ka-GE"/>
              </w:rPr>
              <w:t>განხორციელდა</w:t>
            </w:r>
            <w:r w:rsidRPr="009F69C1">
              <w:rPr>
                <w:rFonts w:cstheme="minorHAnsi"/>
                <w:sz w:val="22"/>
                <w:szCs w:val="22"/>
                <w:lang w:val="ka-GE"/>
              </w:rPr>
              <w:t xml:space="preserve"> </w:t>
            </w:r>
            <w:r w:rsidRPr="009F69C1">
              <w:rPr>
                <w:rFonts w:ascii="Sylfaen" w:hAnsi="Sylfaen" w:cs="Sylfaen"/>
                <w:sz w:val="22"/>
                <w:szCs w:val="22"/>
                <w:lang w:val="ka-GE"/>
              </w:rPr>
              <w:t>სტაციონარული</w:t>
            </w:r>
            <w:r w:rsidRPr="009F69C1">
              <w:rPr>
                <w:rFonts w:cstheme="minorHAnsi"/>
                <w:sz w:val="22"/>
                <w:szCs w:val="22"/>
                <w:lang w:val="ka-GE"/>
              </w:rPr>
              <w:t xml:space="preserve"> </w:t>
            </w:r>
            <w:r w:rsidRPr="009F69C1">
              <w:rPr>
                <w:rFonts w:ascii="Sylfaen" w:hAnsi="Sylfaen" w:cs="Sylfaen"/>
                <w:sz w:val="22"/>
                <w:szCs w:val="22"/>
                <w:lang w:val="ka-GE"/>
              </w:rPr>
              <w:t>დაწესებულებების</w:t>
            </w:r>
            <w:r w:rsidRPr="009F69C1">
              <w:rPr>
                <w:rFonts w:cstheme="minorHAnsi"/>
                <w:sz w:val="22"/>
                <w:szCs w:val="22"/>
                <w:lang w:val="ka-GE"/>
              </w:rPr>
              <w:t xml:space="preserve"> </w:t>
            </w:r>
            <w:r w:rsidRPr="009F69C1">
              <w:rPr>
                <w:rFonts w:ascii="Sylfaen" w:hAnsi="Sylfaen" w:cs="Sylfaen"/>
                <w:sz w:val="22"/>
                <w:szCs w:val="22"/>
                <w:lang w:val="ka-GE"/>
              </w:rPr>
              <w:t>ანგარიშგების</w:t>
            </w:r>
            <w:r w:rsidRPr="009F69C1">
              <w:rPr>
                <w:rFonts w:cstheme="minorHAnsi"/>
                <w:sz w:val="22"/>
                <w:szCs w:val="22"/>
                <w:lang w:val="ka-GE"/>
              </w:rPr>
              <w:t xml:space="preserve"> </w:t>
            </w:r>
            <w:r w:rsidRPr="009F69C1">
              <w:rPr>
                <w:rFonts w:ascii="Sylfaen" w:hAnsi="Sylfaen" w:cs="Sylfaen"/>
                <w:sz w:val="22"/>
                <w:szCs w:val="22"/>
                <w:lang w:val="ka-GE"/>
              </w:rPr>
              <w:t>და</w:t>
            </w:r>
            <w:r w:rsidRPr="009F69C1">
              <w:rPr>
                <w:rFonts w:cstheme="minorHAnsi"/>
                <w:sz w:val="22"/>
                <w:szCs w:val="22"/>
                <w:lang w:val="ka-GE"/>
              </w:rPr>
              <w:t xml:space="preserve"> </w:t>
            </w:r>
            <w:r w:rsidRPr="009F69C1">
              <w:rPr>
                <w:rFonts w:ascii="Sylfaen" w:hAnsi="Sylfaen" w:cs="Sylfaen"/>
                <w:sz w:val="22"/>
                <w:szCs w:val="22"/>
                <w:lang w:val="ka-GE"/>
              </w:rPr>
              <w:t>კიბოს</w:t>
            </w:r>
            <w:r w:rsidRPr="009F69C1">
              <w:rPr>
                <w:rFonts w:cstheme="minorHAnsi"/>
                <w:sz w:val="22"/>
                <w:szCs w:val="22"/>
                <w:lang w:val="ka-GE"/>
              </w:rPr>
              <w:t xml:space="preserve"> </w:t>
            </w:r>
            <w:r w:rsidRPr="009F69C1">
              <w:rPr>
                <w:rFonts w:ascii="Sylfaen" w:hAnsi="Sylfaen" w:cs="Sylfaen"/>
                <w:sz w:val="22"/>
                <w:szCs w:val="22"/>
                <w:lang w:val="ka-GE"/>
              </w:rPr>
              <w:t>რეგისტრის</w:t>
            </w:r>
            <w:r w:rsidRPr="009F69C1">
              <w:rPr>
                <w:rFonts w:cstheme="minorHAnsi"/>
                <w:sz w:val="22"/>
                <w:szCs w:val="22"/>
                <w:lang w:val="ka-GE"/>
              </w:rPr>
              <w:t xml:space="preserve"> </w:t>
            </w:r>
            <w:r w:rsidRPr="009F69C1">
              <w:rPr>
                <w:rFonts w:ascii="Sylfaen" w:hAnsi="Sylfaen" w:cs="Sylfaen"/>
                <w:sz w:val="22"/>
                <w:szCs w:val="22"/>
                <w:lang w:val="ka-GE"/>
              </w:rPr>
              <w:t>არსებული</w:t>
            </w:r>
            <w:r w:rsidRPr="009F69C1">
              <w:rPr>
                <w:rFonts w:cstheme="minorHAnsi"/>
                <w:sz w:val="22"/>
                <w:szCs w:val="22"/>
                <w:lang w:val="ka-GE"/>
              </w:rPr>
              <w:t xml:space="preserve"> </w:t>
            </w:r>
            <w:r w:rsidRPr="009F69C1">
              <w:rPr>
                <w:rFonts w:ascii="Sylfaen" w:hAnsi="Sylfaen" w:cs="Sylfaen"/>
                <w:sz w:val="22"/>
                <w:szCs w:val="22"/>
                <w:lang w:val="ka-GE"/>
              </w:rPr>
              <w:t>ბაზების</w:t>
            </w:r>
            <w:r w:rsidRPr="009F69C1">
              <w:rPr>
                <w:rFonts w:cstheme="minorHAnsi"/>
                <w:sz w:val="22"/>
                <w:szCs w:val="22"/>
                <w:lang w:val="ka-GE"/>
              </w:rPr>
              <w:t xml:space="preserve"> </w:t>
            </w:r>
            <w:r w:rsidRPr="009F69C1">
              <w:rPr>
                <w:rFonts w:ascii="Sylfaen" w:hAnsi="Sylfaen" w:cs="Sylfaen"/>
                <w:sz w:val="22"/>
                <w:szCs w:val="22"/>
                <w:lang w:val="ka-GE"/>
              </w:rPr>
              <w:t>მიწოდება</w:t>
            </w:r>
            <w:r w:rsidRPr="009F69C1">
              <w:rPr>
                <w:rFonts w:cstheme="minorHAnsi"/>
                <w:sz w:val="22"/>
                <w:szCs w:val="22"/>
                <w:lang w:val="ka-GE"/>
              </w:rPr>
              <w:t xml:space="preserve"> (</w:t>
            </w:r>
            <w:r w:rsidRPr="009F69C1">
              <w:rPr>
                <w:rFonts w:ascii="Sylfaen" w:hAnsi="Sylfaen" w:cs="Sylfaen"/>
                <w:sz w:val="22"/>
                <w:szCs w:val="22"/>
                <w:lang w:val="ka-GE"/>
              </w:rPr>
              <w:t>კონფიდენციალური</w:t>
            </w:r>
            <w:r w:rsidRPr="009F69C1">
              <w:rPr>
                <w:rFonts w:cstheme="minorHAnsi"/>
                <w:sz w:val="22"/>
                <w:szCs w:val="22"/>
                <w:lang w:val="ka-GE"/>
              </w:rPr>
              <w:t xml:space="preserve"> </w:t>
            </w:r>
            <w:r w:rsidRPr="009F69C1">
              <w:rPr>
                <w:rFonts w:ascii="Sylfaen" w:hAnsi="Sylfaen" w:cs="Sylfaen"/>
                <w:sz w:val="22"/>
                <w:szCs w:val="22"/>
                <w:lang w:val="ka-GE"/>
              </w:rPr>
              <w:t>ინფორმა</w:t>
            </w:r>
            <w:r w:rsidRPr="009F69C1">
              <w:rPr>
                <w:rFonts w:cstheme="minorHAnsi"/>
                <w:sz w:val="22"/>
                <w:szCs w:val="22"/>
                <w:lang w:val="ka-GE"/>
              </w:rPr>
              <w:softHyphen/>
            </w:r>
            <w:r w:rsidRPr="009F69C1">
              <w:rPr>
                <w:rFonts w:ascii="Sylfaen" w:hAnsi="Sylfaen" w:cs="Sylfaen"/>
                <w:sz w:val="22"/>
                <w:szCs w:val="22"/>
                <w:lang w:val="ka-GE"/>
              </w:rPr>
              <w:t>ცი</w:t>
            </w:r>
            <w:r w:rsidRPr="009F69C1">
              <w:rPr>
                <w:rFonts w:cstheme="minorHAnsi"/>
                <w:sz w:val="22"/>
                <w:szCs w:val="22"/>
                <w:lang w:val="ka-GE"/>
              </w:rPr>
              <w:softHyphen/>
            </w:r>
            <w:r w:rsidRPr="009F69C1">
              <w:rPr>
                <w:rFonts w:ascii="Sylfaen" w:hAnsi="Sylfaen" w:cs="Sylfaen"/>
                <w:sz w:val="22"/>
                <w:szCs w:val="22"/>
                <w:lang w:val="ka-GE"/>
              </w:rPr>
              <w:t>ის</w:t>
            </w:r>
            <w:r w:rsidRPr="009F69C1">
              <w:rPr>
                <w:rFonts w:cstheme="minorHAnsi"/>
                <w:sz w:val="22"/>
                <w:szCs w:val="22"/>
                <w:lang w:val="ka-GE"/>
              </w:rPr>
              <w:t xml:space="preserve"> </w:t>
            </w:r>
            <w:r w:rsidRPr="009F69C1">
              <w:rPr>
                <w:rFonts w:ascii="Sylfaen" w:hAnsi="Sylfaen" w:cs="Sylfaen"/>
                <w:sz w:val="22"/>
                <w:szCs w:val="22"/>
                <w:lang w:val="ka-GE"/>
              </w:rPr>
              <w:t>გარდა</w:t>
            </w:r>
            <w:r w:rsidRPr="009F69C1">
              <w:rPr>
                <w:rFonts w:cstheme="minorHAnsi"/>
                <w:sz w:val="22"/>
                <w:szCs w:val="22"/>
                <w:lang w:val="ka-GE"/>
              </w:rPr>
              <w:t xml:space="preserve">). </w:t>
            </w:r>
            <w:r w:rsidRPr="009F69C1">
              <w:rPr>
                <w:rFonts w:ascii="Sylfaen" w:hAnsi="Sylfaen" w:cs="Sylfaen"/>
                <w:sz w:val="22"/>
                <w:szCs w:val="22"/>
                <w:lang w:val="ka-GE"/>
              </w:rPr>
              <w:t>მიმდინარეობდა</w:t>
            </w:r>
            <w:r w:rsidRPr="009F69C1">
              <w:rPr>
                <w:rFonts w:cstheme="minorHAnsi"/>
                <w:sz w:val="22"/>
                <w:szCs w:val="22"/>
                <w:lang w:val="ka-GE"/>
              </w:rPr>
              <w:t xml:space="preserve"> </w:t>
            </w:r>
            <w:r w:rsidRPr="009F69C1">
              <w:rPr>
                <w:rFonts w:ascii="Sylfaen" w:hAnsi="Sylfaen" w:cs="Sylfaen"/>
                <w:sz w:val="22"/>
                <w:szCs w:val="22"/>
                <w:lang w:val="ka-GE"/>
              </w:rPr>
              <w:t>აქტივობები  დედათა სიკვდილიანობის საქართველოს შეფასებითი მაჩვენებლების დაზუსტების მიზნით. ცენტრის თანამშრომელ</w:t>
            </w:r>
            <w:r w:rsidRPr="009F69C1">
              <w:rPr>
                <w:rFonts w:ascii="Sylfaen" w:hAnsi="Sylfaen" w:cs="Sylfaen"/>
                <w:sz w:val="22"/>
                <w:szCs w:val="22"/>
                <w:lang w:val="ka-GE"/>
              </w:rPr>
              <w:softHyphen/>
              <w:t>თა თანაავტორობით 2018 წელს ჟურნალში “The Lancet” გამოქვეყნდა 3 სტატია.</w:t>
            </w:r>
            <w:r w:rsidRPr="009F69C1">
              <w:rPr>
                <w:rFonts w:cstheme="minorHAnsi"/>
                <w:sz w:val="22"/>
                <w:szCs w:val="22"/>
                <w:lang w:val="ka-GE"/>
              </w:rPr>
              <w:t xml:space="preserve"> </w:t>
            </w:r>
          </w:p>
          <w:p w14:paraId="49BF2064" w14:textId="77777777" w:rsidR="00CC0548" w:rsidRPr="009F69C1" w:rsidRDefault="00CC0548" w:rsidP="00A13C1A">
            <w:pPr>
              <w:autoSpaceDE w:val="0"/>
              <w:autoSpaceDN w:val="0"/>
              <w:adjustRightInd w:val="0"/>
              <w:spacing w:line="276" w:lineRule="auto"/>
              <w:jc w:val="both"/>
              <w:rPr>
                <w:rFonts w:cstheme="minorHAnsi"/>
                <w:sz w:val="22"/>
                <w:szCs w:val="22"/>
                <w:lang w:val="ka-GE"/>
              </w:rPr>
            </w:pPr>
          </w:p>
        </w:tc>
        <w:tc>
          <w:tcPr>
            <w:tcW w:w="3314" w:type="dxa"/>
          </w:tcPr>
          <w:p w14:paraId="444A8A53" w14:textId="77777777" w:rsidR="00CC0548" w:rsidRPr="009F69C1" w:rsidRDefault="00CC0548" w:rsidP="00A13C1A">
            <w:pPr>
              <w:autoSpaceDE w:val="0"/>
              <w:autoSpaceDN w:val="0"/>
              <w:adjustRightInd w:val="0"/>
              <w:spacing w:line="276" w:lineRule="auto"/>
              <w:jc w:val="right"/>
              <w:rPr>
                <w:rFonts w:cstheme="minorHAnsi"/>
                <w:sz w:val="22"/>
                <w:szCs w:val="22"/>
                <w:lang w:val="ka-GE"/>
              </w:rPr>
            </w:pPr>
            <w:r w:rsidRPr="009F69C1">
              <w:rPr>
                <w:noProof/>
                <w:sz w:val="22"/>
                <w:szCs w:val="22"/>
              </w:rPr>
              <w:drawing>
                <wp:inline distT="0" distB="0" distL="0" distR="0" wp14:anchorId="4A459042" wp14:editId="69BC23D8">
                  <wp:extent cx="1939413" cy="2892234"/>
                  <wp:effectExtent l="0" t="0" r="3810" b="381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1962991" cy="2927395"/>
                          </a:xfrm>
                          <a:prstGeom prst="rect">
                            <a:avLst/>
                          </a:prstGeom>
                        </pic:spPr>
                      </pic:pic>
                    </a:graphicData>
                  </a:graphic>
                </wp:inline>
              </w:drawing>
            </w:r>
          </w:p>
        </w:tc>
      </w:tr>
    </w:tbl>
    <w:p w14:paraId="4E9B5839" w14:textId="77777777" w:rsidR="00CC0548" w:rsidRPr="009F69C1" w:rsidRDefault="00CC0548" w:rsidP="00CC0548">
      <w:pPr>
        <w:spacing w:line="276" w:lineRule="auto"/>
        <w:contextualSpacing/>
        <w:jc w:val="both"/>
        <w:rPr>
          <w:rFonts w:cstheme="minorHAnsi"/>
          <w:sz w:val="22"/>
          <w:szCs w:val="22"/>
          <w:lang w:val="ka-GE"/>
        </w:rPr>
      </w:pPr>
      <w:r w:rsidRPr="009F69C1">
        <w:rPr>
          <w:rFonts w:ascii="Sylfaen" w:hAnsi="Sylfaen" w:cs="Sylfaen"/>
          <w:b/>
          <w:color w:val="032348" w:themeColor="accent1" w:themeShade="BF"/>
          <w:sz w:val="22"/>
          <w:szCs w:val="22"/>
          <w:lang w:val="ka-GE"/>
        </w:rPr>
        <w:t>სამედიცინო</w:t>
      </w:r>
      <w:r w:rsidRPr="009F69C1">
        <w:rPr>
          <w:rFonts w:cstheme="minorHAnsi"/>
          <w:b/>
          <w:color w:val="032348" w:themeColor="accent1" w:themeShade="BF"/>
          <w:sz w:val="22"/>
          <w:szCs w:val="22"/>
          <w:lang w:val="ka-GE"/>
        </w:rPr>
        <w:t xml:space="preserve"> </w:t>
      </w:r>
      <w:r w:rsidRPr="009F69C1">
        <w:rPr>
          <w:rFonts w:ascii="Sylfaen" w:hAnsi="Sylfaen" w:cs="Sylfaen"/>
          <w:b/>
          <w:color w:val="032348" w:themeColor="accent1" w:themeShade="BF"/>
          <w:sz w:val="22"/>
          <w:szCs w:val="22"/>
          <w:lang w:val="ka-GE"/>
        </w:rPr>
        <w:t>სტატისტიკური</w:t>
      </w:r>
      <w:r w:rsidRPr="009F69C1">
        <w:rPr>
          <w:rFonts w:cstheme="minorHAnsi"/>
          <w:b/>
          <w:color w:val="032348" w:themeColor="accent1" w:themeShade="BF"/>
          <w:sz w:val="22"/>
          <w:szCs w:val="22"/>
          <w:lang w:val="ka-GE"/>
        </w:rPr>
        <w:t xml:space="preserve"> </w:t>
      </w:r>
      <w:r w:rsidRPr="009F69C1">
        <w:rPr>
          <w:rFonts w:ascii="Sylfaen" w:hAnsi="Sylfaen" w:cs="Sylfaen"/>
          <w:b/>
          <w:color w:val="032348" w:themeColor="accent1" w:themeShade="BF"/>
          <w:sz w:val="22"/>
          <w:szCs w:val="22"/>
          <w:lang w:val="kk-KZ"/>
        </w:rPr>
        <w:t>კლასიფიკა</w:t>
      </w:r>
      <w:r w:rsidRPr="009F69C1">
        <w:rPr>
          <w:rFonts w:ascii="Sylfaen" w:hAnsi="Sylfaen" w:cs="Sylfaen"/>
          <w:b/>
          <w:color w:val="032348" w:themeColor="accent1" w:themeShade="BF"/>
          <w:sz w:val="22"/>
          <w:szCs w:val="22"/>
          <w:lang w:val="ka-GE"/>
        </w:rPr>
        <w:t>ციე</w:t>
      </w:r>
      <w:r w:rsidRPr="009F69C1">
        <w:rPr>
          <w:rFonts w:ascii="Sylfaen" w:hAnsi="Sylfaen" w:cs="Sylfaen"/>
          <w:b/>
          <w:color w:val="032348" w:themeColor="accent1" w:themeShade="BF"/>
          <w:sz w:val="22"/>
          <w:szCs w:val="22"/>
          <w:lang w:val="kk-KZ"/>
        </w:rPr>
        <w:t>ბის</w:t>
      </w:r>
      <w:r w:rsidRPr="009F69C1">
        <w:rPr>
          <w:rFonts w:cstheme="minorHAnsi"/>
          <w:b/>
          <w:color w:val="032348" w:themeColor="accent1" w:themeShade="BF"/>
          <w:sz w:val="22"/>
          <w:szCs w:val="22"/>
          <w:lang w:val="kk-KZ"/>
        </w:rPr>
        <w:t xml:space="preserve"> </w:t>
      </w:r>
      <w:r w:rsidRPr="009F69C1">
        <w:rPr>
          <w:rFonts w:ascii="Sylfaen" w:hAnsi="Sylfaen" w:cs="Sylfaen"/>
          <w:b/>
          <w:color w:val="032348" w:themeColor="accent1" w:themeShade="BF"/>
          <w:sz w:val="22"/>
          <w:szCs w:val="22"/>
          <w:lang w:val="kk-KZ"/>
        </w:rPr>
        <w:t>წარმოება</w:t>
      </w:r>
      <w:r w:rsidRPr="009F69C1">
        <w:rPr>
          <w:rFonts w:cstheme="minorHAnsi"/>
          <w:b/>
          <w:color w:val="032348" w:themeColor="accent1" w:themeShade="BF"/>
          <w:sz w:val="22"/>
          <w:szCs w:val="22"/>
          <w:lang w:val="ka-GE"/>
        </w:rPr>
        <w:t xml:space="preserve">: </w:t>
      </w:r>
      <w:r w:rsidRPr="009F69C1">
        <w:rPr>
          <w:rFonts w:ascii="Sylfaen" w:hAnsi="Sylfaen" w:cs="Sylfaen"/>
          <w:sz w:val="22"/>
          <w:szCs w:val="22"/>
          <w:lang w:val="ka-GE"/>
        </w:rPr>
        <w:t>მიმდინარეობდა</w:t>
      </w:r>
      <w:r w:rsidRPr="009F69C1">
        <w:rPr>
          <w:rFonts w:cstheme="minorHAnsi"/>
          <w:sz w:val="22"/>
          <w:szCs w:val="22"/>
          <w:lang w:val="ka-GE"/>
        </w:rPr>
        <w:t xml:space="preserve"> </w:t>
      </w:r>
      <w:r w:rsidRPr="009F69C1">
        <w:rPr>
          <w:rFonts w:ascii="Sylfaen" w:hAnsi="Sylfaen" w:cs="Sylfaen"/>
          <w:bCs/>
          <w:noProof/>
          <w:sz w:val="22"/>
          <w:szCs w:val="22"/>
          <w:lang w:val="ka-GE"/>
        </w:rPr>
        <w:t>სამედიცინო</w:t>
      </w:r>
      <w:r w:rsidRPr="009F69C1">
        <w:rPr>
          <w:rFonts w:cstheme="minorHAnsi"/>
          <w:bCs/>
          <w:noProof/>
          <w:sz w:val="22"/>
          <w:szCs w:val="22"/>
          <w:lang w:val="ka-GE"/>
        </w:rPr>
        <w:t xml:space="preserve"> </w:t>
      </w:r>
      <w:r w:rsidRPr="009F69C1">
        <w:rPr>
          <w:rFonts w:ascii="Sylfaen" w:hAnsi="Sylfaen" w:cs="Sylfaen"/>
          <w:bCs/>
          <w:noProof/>
          <w:sz w:val="22"/>
          <w:szCs w:val="22"/>
          <w:lang w:val="ka-GE"/>
        </w:rPr>
        <w:t>სტატისტი</w:t>
      </w:r>
      <w:r w:rsidRPr="009F69C1">
        <w:rPr>
          <w:rFonts w:cstheme="minorHAnsi"/>
          <w:bCs/>
          <w:noProof/>
          <w:sz w:val="22"/>
          <w:szCs w:val="22"/>
        </w:rPr>
        <w:softHyphen/>
      </w:r>
      <w:r w:rsidRPr="009F69C1">
        <w:rPr>
          <w:rFonts w:ascii="Sylfaen" w:hAnsi="Sylfaen" w:cs="Sylfaen"/>
          <w:bCs/>
          <w:noProof/>
          <w:sz w:val="22"/>
          <w:szCs w:val="22"/>
          <w:lang w:val="ka-GE"/>
        </w:rPr>
        <w:t>კური</w:t>
      </w:r>
      <w:r w:rsidRPr="009F69C1">
        <w:rPr>
          <w:rFonts w:cstheme="minorHAnsi"/>
          <w:bCs/>
          <w:noProof/>
          <w:sz w:val="22"/>
          <w:szCs w:val="22"/>
          <w:lang w:val="ka-GE"/>
        </w:rPr>
        <w:t xml:space="preserve"> </w:t>
      </w:r>
      <w:r w:rsidRPr="009F69C1">
        <w:rPr>
          <w:rFonts w:ascii="Sylfaen" w:hAnsi="Sylfaen" w:cs="Sylfaen"/>
          <w:bCs/>
          <w:noProof/>
          <w:sz w:val="22"/>
          <w:szCs w:val="22"/>
          <w:lang w:val="ka-GE"/>
        </w:rPr>
        <w:t>კლასიფიკაციების</w:t>
      </w:r>
      <w:r w:rsidRPr="009F69C1">
        <w:rPr>
          <w:rFonts w:cstheme="minorHAnsi"/>
          <w:bCs/>
          <w:noProof/>
          <w:sz w:val="22"/>
          <w:szCs w:val="22"/>
          <w:lang w:val="ka-GE"/>
        </w:rPr>
        <w:t xml:space="preserve"> </w:t>
      </w:r>
      <w:r w:rsidRPr="009F69C1">
        <w:rPr>
          <w:rFonts w:ascii="Sylfaen" w:hAnsi="Sylfaen" w:cs="Sylfaen"/>
          <w:bCs/>
          <w:noProof/>
          <w:sz w:val="22"/>
          <w:szCs w:val="22"/>
          <w:lang w:val="ka-GE"/>
        </w:rPr>
        <w:t>საკითხებში</w:t>
      </w:r>
      <w:r w:rsidRPr="009F69C1">
        <w:rPr>
          <w:rFonts w:cstheme="minorHAnsi"/>
          <w:bCs/>
          <w:noProof/>
          <w:sz w:val="22"/>
          <w:szCs w:val="22"/>
          <w:lang w:val="ka-GE"/>
        </w:rPr>
        <w:t xml:space="preserve"> </w:t>
      </w:r>
      <w:r w:rsidRPr="009F69C1">
        <w:rPr>
          <w:rFonts w:ascii="Sylfaen" w:hAnsi="Sylfaen" w:cs="Sylfaen"/>
          <w:bCs/>
          <w:noProof/>
          <w:sz w:val="22"/>
          <w:szCs w:val="22"/>
          <w:lang w:val="ka-GE"/>
        </w:rPr>
        <w:t>მომ</w:t>
      </w:r>
      <w:r w:rsidRPr="009F69C1">
        <w:rPr>
          <w:rFonts w:cstheme="minorHAnsi"/>
          <w:bCs/>
          <w:noProof/>
          <w:sz w:val="22"/>
          <w:szCs w:val="22"/>
          <w:lang w:val="ka-GE"/>
        </w:rPr>
        <w:softHyphen/>
      </w:r>
      <w:r w:rsidRPr="009F69C1">
        <w:rPr>
          <w:rFonts w:ascii="Sylfaen" w:hAnsi="Sylfaen" w:cs="Sylfaen"/>
          <w:bCs/>
          <w:noProof/>
          <w:sz w:val="22"/>
          <w:szCs w:val="22"/>
          <w:lang w:val="ka-GE"/>
        </w:rPr>
        <w:t>ხმა</w:t>
      </w:r>
      <w:r w:rsidRPr="009F69C1">
        <w:rPr>
          <w:rFonts w:cstheme="minorHAnsi"/>
          <w:bCs/>
          <w:noProof/>
          <w:sz w:val="22"/>
          <w:szCs w:val="22"/>
          <w:lang w:val="ka-GE"/>
        </w:rPr>
        <w:softHyphen/>
      </w:r>
      <w:r w:rsidRPr="009F69C1">
        <w:rPr>
          <w:rFonts w:ascii="Sylfaen" w:hAnsi="Sylfaen" w:cs="Sylfaen"/>
          <w:bCs/>
          <w:noProof/>
          <w:sz w:val="22"/>
          <w:szCs w:val="22"/>
          <w:lang w:val="ka-GE"/>
        </w:rPr>
        <w:t>რე</w:t>
      </w:r>
      <w:r w:rsidRPr="009F69C1">
        <w:rPr>
          <w:rFonts w:cstheme="minorHAnsi"/>
          <w:bCs/>
          <w:noProof/>
          <w:sz w:val="22"/>
          <w:szCs w:val="22"/>
          <w:lang w:val="ka-GE"/>
        </w:rPr>
        <w:softHyphen/>
      </w:r>
      <w:r w:rsidRPr="009F69C1">
        <w:rPr>
          <w:rFonts w:ascii="Sylfaen" w:hAnsi="Sylfaen" w:cs="Sylfaen"/>
          <w:bCs/>
          <w:noProof/>
          <w:sz w:val="22"/>
          <w:szCs w:val="22"/>
          <w:lang w:val="ka-GE"/>
        </w:rPr>
        <w:t>ბელთა</w:t>
      </w:r>
      <w:r w:rsidRPr="009F69C1">
        <w:rPr>
          <w:rFonts w:cstheme="minorHAnsi"/>
          <w:bCs/>
          <w:noProof/>
          <w:sz w:val="22"/>
          <w:szCs w:val="22"/>
          <w:lang w:val="ka-GE"/>
        </w:rPr>
        <w:t xml:space="preserve"> </w:t>
      </w:r>
      <w:r w:rsidRPr="009F69C1">
        <w:rPr>
          <w:rFonts w:ascii="Sylfaen" w:hAnsi="Sylfaen" w:cs="Sylfaen"/>
          <w:bCs/>
          <w:noProof/>
          <w:sz w:val="22"/>
          <w:szCs w:val="22"/>
          <w:lang w:val="ka-GE"/>
        </w:rPr>
        <w:t>კონსულტირება</w:t>
      </w:r>
      <w:r w:rsidRPr="009F69C1">
        <w:rPr>
          <w:rFonts w:cstheme="minorHAnsi"/>
          <w:sz w:val="22"/>
          <w:szCs w:val="22"/>
          <w:lang w:val="ka-GE"/>
        </w:rPr>
        <w:t>.</w:t>
      </w:r>
    </w:p>
    <w:p w14:paraId="38946923" w14:textId="77777777" w:rsidR="00CC0548" w:rsidRPr="009F69C1" w:rsidRDefault="00CC0548" w:rsidP="00CC0548">
      <w:pPr>
        <w:spacing w:line="276" w:lineRule="auto"/>
        <w:contextualSpacing/>
        <w:jc w:val="both"/>
        <w:rPr>
          <w:rFonts w:ascii="Sylfaen" w:hAnsi="Sylfaen" w:cs="Sylfaen"/>
          <w:b/>
          <w:sz w:val="22"/>
          <w:szCs w:val="22"/>
          <w:lang w:val="ka-GE"/>
        </w:rPr>
      </w:pPr>
    </w:p>
    <w:p w14:paraId="309222CE" w14:textId="77777777" w:rsidR="00CC0548" w:rsidRPr="009F69C1" w:rsidRDefault="00CC0548" w:rsidP="00CC0548">
      <w:pPr>
        <w:spacing w:line="276" w:lineRule="auto"/>
        <w:contextualSpacing/>
        <w:jc w:val="both"/>
        <w:rPr>
          <w:rFonts w:ascii="Sylfaen" w:hAnsi="Sylfaen" w:cstheme="minorHAnsi"/>
          <w:sz w:val="22"/>
          <w:szCs w:val="22"/>
          <w:lang w:val="ka-GE"/>
        </w:rPr>
      </w:pPr>
      <w:r w:rsidRPr="009F69C1">
        <w:rPr>
          <w:rFonts w:ascii="Sylfaen" w:hAnsi="Sylfaen" w:cs="Sylfaen"/>
          <w:b/>
          <w:color w:val="032348" w:themeColor="accent1" w:themeShade="BF"/>
          <w:sz w:val="22"/>
          <w:szCs w:val="22"/>
          <w:lang w:val="ka-GE"/>
        </w:rPr>
        <w:t>ჯანდაცვის</w:t>
      </w:r>
      <w:r w:rsidRPr="009F69C1">
        <w:rPr>
          <w:rFonts w:cstheme="minorHAnsi"/>
          <w:b/>
          <w:color w:val="032348" w:themeColor="accent1" w:themeShade="BF"/>
          <w:sz w:val="22"/>
          <w:szCs w:val="22"/>
          <w:lang w:val="ka-GE"/>
        </w:rPr>
        <w:t xml:space="preserve"> </w:t>
      </w:r>
      <w:r w:rsidRPr="009F69C1">
        <w:rPr>
          <w:rFonts w:ascii="Sylfaen" w:hAnsi="Sylfaen" w:cs="Sylfaen"/>
          <w:b/>
          <w:color w:val="032348" w:themeColor="accent1" w:themeShade="BF"/>
          <w:sz w:val="22"/>
          <w:szCs w:val="22"/>
          <w:lang w:val="ka-GE"/>
        </w:rPr>
        <w:t>ინფორმაციის</w:t>
      </w:r>
      <w:r w:rsidRPr="009F69C1">
        <w:rPr>
          <w:rFonts w:cstheme="minorHAnsi"/>
          <w:b/>
          <w:color w:val="032348" w:themeColor="accent1" w:themeShade="BF"/>
          <w:sz w:val="22"/>
          <w:szCs w:val="22"/>
          <w:lang w:val="ka-GE"/>
        </w:rPr>
        <w:t xml:space="preserve"> </w:t>
      </w:r>
      <w:r w:rsidRPr="009F69C1">
        <w:rPr>
          <w:rFonts w:ascii="Sylfaen" w:hAnsi="Sylfaen" w:cs="Sylfaen"/>
          <w:b/>
          <w:color w:val="032348" w:themeColor="accent1" w:themeShade="BF"/>
          <w:sz w:val="22"/>
          <w:szCs w:val="22"/>
          <w:lang w:val="ka-GE"/>
        </w:rPr>
        <w:t>ევროპულ</w:t>
      </w:r>
      <w:r w:rsidRPr="009F69C1">
        <w:rPr>
          <w:rFonts w:cstheme="minorHAnsi"/>
          <w:b/>
          <w:color w:val="032348" w:themeColor="accent1" w:themeShade="BF"/>
          <w:sz w:val="22"/>
          <w:szCs w:val="22"/>
          <w:lang w:val="ka-GE"/>
        </w:rPr>
        <w:t xml:space="preserve"> </w:t>
      </w:r>
      <w:r w:rsidRPr="009F69C1">
        <w:rPr>
          <w:rFonts w:ascii="Sylfaen" w:hAnsi="Sylfaen" w:cs="Sylfaen"/>
          <w:b/>
          <w:color w:val="032348" w:themeColor="accent1" w:themeShade="BF"/>
          <w:sz w:val="22"/>
          <w:szCs w:val="22"/>
          <w:lang w:val="ka-GE"/>
        </w:rPr>
        <w:t>ინიციატივაში</w:t>
      </w:r>
      <w:r w:rsidRPr="009F69C1">
        <w:rPr>
          <w:rFonts w:cstheme="minorHAnsi"/>
          <w:b/>
          <w:color w:val="032348" w:themeColor="accent1" w:themeShade="BF"/>
          <w:sz w:val="22"/>
          <w:szCs w:val="22"/>
          <w:lang w:val="ka-GE"/>
        </w:rPr>
        <w:t xml:space="preserve"> (EHII) </w:t>
      </w:r>
      <w:r w:rsidRPr="009F69C1">
        <w:rPr>
          <w:rFonts w:ascii="Sylfaen" w:hAnsi="Sylfaen" w:cs="Sylfaen"/>
          <w:b/>
          <w:color w:val="032348" w:themeColor="accent1" w:themeShade="BF"/>
          <w:sz w:val="22"/>
          <w:szCs w:val="22"/>
          <w:lang w:val="ka-GE"/>
        </w:rPr>
        <w:t>მონაწილეობა</w:t>
      </w:r>
      <w:r w:rsidRPr="009F69C1">
        <w:rPr>
          <w:rFonts w:cstheme="minorHAnsi"/>
          <w:b/>
          <w:color w:val="032348" w:themeColor="accent1" w:themeShade="BF"/>
          <w:sz w:val="22"/>
          <w:szCs w:val="22"/>
          <w:lang w:val="ka-GE"/>
        </w:rPr>
        <w:t xml:space="preserve">: </w:t>
      </w:r>
      <w:r w:rsidRPr="009F69C1">
        <w:rPr>
          <w:rFonts w:ascii="Sylfaen" w:hAnsi="Sylfaen" w:cs="Sylfaen"/>
          <w:sz w:val="22"/>
          <w:szCs w:val="22"/>
          <w:lang w:val="ka-GE"/>
        </w:rPr>
        <w:t>საქართველო</w:t>
      </w:r>
      <w:r w:rsidRPr="009F69C1">
        <w:rPr>
          <w:rFonts w:cstheme="minorHAnsi"/>
          <w:sz w:val="22"/>
          <w:szCs w:val="22"/>
          <w:lang w:val="ka-GE"/>
        </w:rPr>
        <w:t xml:space="preserve">  </w:t>
      </w:r>
      <w:r w:rsidRPr="009F69C1">
        <w:rPr>
          <w:rFonts w:ascii="Sylfaen" w:hAnsi="Sylfaen" w:cs="Sylfaen"/>
          <w:sz w:val="22"/>
          <w:szCs w:val="22"/>
          <w:lang w:val="ka-GE"/>
        </w:rPr>
        <w:t>ჯანდაცვის</w:t>
      </w:r>
      <w:r w:rsidRPr="009F69C1">
        <w:rPr>
          <w:rFonts w:cstheme="minorHAnsi"/>
          <w:sz w:val="22"/>
          <w:szCs w:val="22"/>
          <w:lang w:val="ka-GE"/>
        </w:rPr>
        <w:t xml:space="preserve"> </w:t>
      </w:r>
      <w:r w:rsidRPr="009F69C1">
        <w:rPr>
          <w:rFonts w:ascii="Sylfaen" w:hAnsi="Sylfaen" w:cs="Sylfaen"/>
          <w:sz w:val="22"/>
          <w:szCs w:val="22"/>
          <w:lang w:val="ka-GE"/>
        </w:rPr>
        <w:t>ინფორმაციის</w:t>
      </w:r>
      <w:r w:rsidRPr="009F69C1">
        <w:rPr>
          <w:rFonts w:cstheme="minorHAnsi"/>
          <w:sz w:val="22"/>
          <w:szCs w:val="22"/>
          <w:lang w:val="ka-GE"/>
        </w:rPr>
        <w:t xml:space="preserve"> </w:t>
      </w:r>
      <w:r w:rsidRPr="009F69C1">
        <w:rPr>
          <w:rFonts w:ascii="Sylfaen" w:hAnsi="Sylfaen" w:cs="Sylfaen"/>
          <w:sz w:val="22"/>
          <w:szCs w:val="22"/>
          <w:lang w:val="ka-GE"/>
        </w:rPr>
        <w:t>ევროპული</w:t>
      </w:r>
      <w:r w:rsidRPr="009F69C1">
        <w:rPr>
          <w:rFonts w:cstheme="minorHAnsi"/>
          <w:sz w:val="22"/>
          <w:szCs w:val="22"/>
          <w:lang w:val="ka-GE"/>
        </w:rPr>
        <w:t xml:space="preserve"> </w:t>
      </w:r>
      <w:r w:rsidRPr="009F69C1">
        <w:rPr>
          <w:rFonts w:ascii="Sylfaen" w:hAnsi="Sylfaen" w:cs="Sylfaen"/>
          <w:sz w:val="22"/>
          <w:szCs w:val="22"/>
          <w:lang w:val="ka-GE"/>
        </w:rPr>
        <w:t>ინიციატივის (EHII) წევრია. ეს არის ჯანდაცვის მსოფლიო ორგანიზაციის ქსელი, რომლის მიზანია, ჯანდაცვის პოლიტიკის განსაზღვრისას გამოყენებული ინფორმაციის გაუმჯობესება. ის ხელს</w:t>
      </w:r>
      <w:r w:rsidRPr="009F69C1">
        <w:rPr>
          <w:rFonts w:cstheme="minorHAnsi"/>
          <w:sz w:val="22"/>
          <w:szCs w:val="22"/>
          <w:lang w:val="ka-GE"/>
        </w:rPr>
        <w:t xml:space="preserve"> </w:t>
      </w:r>
      <w:r w:rsidRPr="009F69C1">
        <w:rPr>
          <w:rFonts w:ascii="Sylfaen" w:hAnsi="Sylfaen" w:cs="Sylfaen"/>
          <w:sz w:val="22"/>
          <w:szCs w:val="22"/>
          <w:lang w:val="ka-GE"/>
        </w:rPr>
        <w:t>უწყობს</w:t>
      </w:r>
      <w:r w:rsidRPr="009F69C1">
        <w:rPr>
          <w:rFonts w:cstheme="minorHAnsi"/>
          <w:sz w:val="22"/>
          <w:szCs w:val="22"/>
          <w:lang w:val="ka-GE"/>
        </w:rPr>
        <w:t xml:space="preserve"> </w:t>
      </w:r>
      <w:r w:rsidRPr="009F69C1">
        <w:rPr>
          <w:rFonts w:ascii="Sylfaen" w:hAnsi="Sylfaen" w:cs="Sylfaen"/>
          <w:sz w:val="22"/>
          <w:szCs w:val="22"/>
          <w:lang w:val="ka-GE"/>
        </w:rPr>
        <w:t>საერთაშორისო</w:t>
      </w:r>
      <w:r w:rsidRPr="009F69C1">
        <w:rPr>
          <w:rFonts w:cstheme="minorHAnsi"/>
          <w:sz w:val="22"/>
          <w:szCs w:val="22"/>
          <w:lang w:val="ka-GE"/>
        </w:rPr>
        <w:t xml:space="preserve"> </w:t>
      </w:r>
      <w:r w:rsidRPr="009F69C1">
        <w:rPr>
          <w:rFonts w:ascii="Sylfaen" w:hAnsi="Sylfaen" w:cs="Sylfaen"/>
          <w:sz w:val="22"/>
          <w:szCs w:val="22"/>
          <w:lang w:val="ka-GE"/>
        </w:rPr>
        <w:t>თანამშრომლობას</w:t>
      </w:r>
      <w:r w:rsidRPr="009F69C1">
        <w:rPr>
          <w:rFonts w:cstheme="minorHAnsi"/>
          <w:sz w:val="22"/>
          <w:szCs w:val="22"/>
          <w:lang w:val="ka-GE"/>
        </w:rPr>
        <w:t xml:space="preserve"> </w:t>
      </w:r>
      <w:r w:rsidRPr="009F69C1">
        <w:rPr>
          <w:rFonts w:ascii="Sylfaen" w:hAnsi="Sylfaen" w:cs="Sylfaen"/>
          <w:sz w:val="22"/>
          <w:szCs w:val="22"/>
          <w:lang w:val="ka-GE"/>
        </w:rPr>
        <w:t>გამოცდილების</w:t>
      </w:r>
      <w:r w:rsidRPr="009F69C1">
        <w:rPr>
          <w:rFonts w:cstheme="minorHAnsi"/>
          <w:sz w:val="22"/>
          <w:szCs w:val="22"/>
          <w:lang w:val="ka-GE"/>
        </w:rPr>
        <w:t xml:space="preserve"> </w:t>
      </w:r>
      <w:r w:rsidRPr="009F69C1">
        <w:rPr>
          <w:rFonts w:ascii="Sylfaen" w:hAnsi="Sylfaen" w:cs="Sylfaen"/>
          <w:sz w:val="22"/>
          <w:szCs w:val="22"/>
          <w:lang w:val="ka-GE"/>
        </w:rPr>
        <w:t>გაზიარებაში</w:t>
      </w:r>
      <w:r w:rsidRPr="009F69C1">
        <w:rPr>
          <w:rFonts w:cstheme="minorHAnsi"/>
          <w:sz w:val="22"/>
          <w:szCs w:val="22"/>
          <w:lang w:val="ka-GE"/>
        </w:rPr>
        <w:t xml:space="preserve">, </w:t>
      </w:r>
      <w:r w:rsidRPr="009F69C1">
        <w:rPr>
          <w:rFonts w:ascii="Sylfaen" w:hAnsi="Sylfaen" w:cs="Sylfaen"/>
          <w:sz w:val="22"/>
          <w:szCs w:val="22"/>
          <w:lang w:val="ka-GE"/>
        </w:rPr>
        <w:t>შესაძლებლობების</w:t>
      </w:r>
      <w:r w:rsidRPr="009F69C1">
        <w:rPr>
          <w:rFonts w:cstheme="minorHAnsi"/>
          <w:sz w:val="22"/>
          <w:szCs w:val="22"/>
          <w:lang w:val="ka-GE"/>
        </w:rPr>
        <w:t xml:space="preserve"> </w:t>
      </w:r>
      <w:r w:rsidRPr="009F69C1">
        <w:rPr>
          <w:rFonts w:ascii="Sylfaen" w:hAnsi="Sylfaen" w:cs="Sylfaen"/>
          <w:sz w:val="22"/>
          <w:szCs w:val="22"/>
          <w:lang w:val="ka-GE"/>
        </w:rPr>
        <w:t>გაზრდასა</w:t>
      </w:r>
      <w:r w:rsidRPr="009F69C1">
        <w:rPr>
          <w:rFonts w:cstheme="minorHAnsi"/>
          <w:sz w:val="22"/>
          <w:szCs w:val="22"/>
          <w:lang w:val="ka-GE"/>
        </w:rPr>
        <w:t xml:space="preserve"> </w:t>
      </w:r>
      <w:r w:rsidRPr="009F69C1">
        <w:rPr>
          <w:rFonts w:ascii="Sylfaen" w:hAnsi="Sylfaen" w:cs="Sylfaen"/>
          <w:sz w:val="22"/>
          <w:szCs w:val="22"/>
          <w:lang w:val="ka-GE"/>
        </w:rPr>
        <w:t>და</w:t>
      </w:r>
      <w:r w:rsidRPr="009F69C1">
        <w:rPr>
          <w:rFonts w:cstheme="minorHAnsi"/>
          <w:sz w:val="22"/>
          <w:szCs w:val="22"/>
          <w:lang w:val="ka-GE"/>
        </w:rPr>
        <w:t xml:space="preserve"> </w:t>
      </w:r>
      <w:r w:rsidRPr="009F69C1">
        <w:rPr>
          <w:rFonts w:ascii="Sylfaen" w:hAnsi="Sylfaen" w:cs="Sylfaen"/>
          <w:sz w:val="22"/>
          <w:szCs w:val="22"/>
          <w:lang w:val="ka-GE"/>
        </w:rPr>
        <w:t>მონაცემთა</w:t>
      </w:r>
      <w:r w:rsidRPr="009F69C1">
        <w:rPr>
          <w:rFonts w:cstheme="minorHAnsi"/>
          <w:sz w:val="22"/>
          <w:szCs w:val="22"/>
          <w:lang w:val="ka-GE"/>
        </w:rPr>
        <w:t xml:space="preserve"> </w:t>
      </w:r>
      <w:r w:rsidRPr="009F69C1">
        <w:rPr>
          <w:rFonts w:ascii="Sylfaen" w:hAnsi="Sylfaen" w:cs="Sylfaen"/>
          <w:sz w:val="22"/>
          <w:szCs w:val="22"/>
          <w:lang w:val="ka-GE"/>
        </w:rPr>
        <w:t>შეგროვებისა</w:t>
      </w:r>
      <w:r w:rsidRPr="009F69C1">
        <w:rPr>
          <w:rFonts w:cstheme="minorHAnsi"/>
          <w:sz w:val="22"/>
          <w:szCs w:val="22"/>
          <w:lang w:val="ka-GE"/>
        </w:rPr>
        <w:t xml:space="preserve"> </w:t>
      </w:r>
      <w:r w:rsidRPr="009F69C1">
        <w:rPr>
          <w:rFonts w:ascii="Sylfaen" w:hAnsi="Sylfaen" w:cs="Sylfaen"/>
          <w:sz w:val="22"/>
          <w:szCs w:val="22"/>
          <w:lang w:val="ka-GE"/>
        </w:rPr>
        <w:t>და</w:t>
      </w:r>
      <w:r w:rsidRPr="009F69C1">
        <w:rPr>
          <w:rFonts w:cstheme="minorHAnsi"/>
          <w:sz w:val="22"/>
          <w:szCs w:val="22"/>
          <w:lang w:val="ka-GE"/>
        </w:rPr>
        <w:t xml:space="preserve"> </w:t>
      </w:r>
      <w:r w:rsidRPr="009F69C1">
        <w:rPr>
          <w:rFonts w:ascii="Sylfaen" w:hAnsi="Sylfaen" w:cs="Sylfaen"/>
          <w:sz w:val="22"/>
          <w:szCs w:val="22"/>
          <w:lang w:val="ka-GE"/>
        </w:rPr>
        <w:t>ანგარიშგების</w:t>
      </w:r>
      <w:r w:rsidRPr="009F69C1">
        <w:rPr>
          <w:rFonts w:cstheme="minorHAnsi"/>
          <w:sz w:val="22"/>
          <w:szCs w:val="22"/>
          <w:lang w:val="ka-GE"/>
        </w:rPr>
        <w:t xml:space="preserve"> </w:t>
      </w:r>
      <w:r w:rsidRPr="009F69C1">
        <w:rPr>
          <w:rFonts w:ascii="Sylfaen" w:hAnsi="Sylfaen" w:cs="Sylfaen"/>
          <w:sz w:val="22"/>
          <w:szCs w:val="22"/>
          <w:lang w:val="ka-GE"/>
        </w:rPr>
        <w:t>პროცესების</w:t>
      </w:r>
      <w:r w:rsidRPr="009F69C1">
        <w:rPr>
          <w:rFonts w:cstheme="minorHAnsi"/>
          <w:sz w:val="22"/>
          <w:szCs w:val="22"/>
          <w:lang w:val="ka-GE"/>
        </w:rPr>
        <w:t xml:space="preserve"> </w:t>
      </w:r>
      <w:r w:rsidRPr="009F69C1">
        <w:rPr>
          <w:rFonts w:ascii="Sylfaen" w:hAnsi="Sylfaen" w:cs="Sylfaen"/>
          <w:sz w:val="22"/>
          <w:szCs w:val="22"/>
          <w:lang w:val="ka-GE"/>
        </w:rPr>
        <w:t>ჰარმონიზაციაში</w:t>
      </w:r>
      <w:r w:rsidRPr="009F69C1">
        <w:rPr>
          <w:rFonts w:cstheme="minorHAnsi"/>
          <w:sz w:val="22"/>
          <w:szCs w:val="22"/>
          <w:lang w:val="ka-GE"/>
        </w:rPr>
        <w:t xml:space="preserve">. </w:t>
      </w:r>
      <w:r w:rsidRPr="009F69C1">
        <w:rPr>
          <w:rFonts w:ascii="Sylfaen" w:hAnsi="Sylfaen" w:cs="Sylfaen"/>
          <w:sz w:val="22"/>
          <w:szCs w:val="22"/>
          <w:lang w:val="ka-GE"/>
        </w:rPr>
        <w:t>დკსჯეცის</w:t>
      </w:r>
      <w:r w:rsidRPr="009F69C1">
        <w:rPr>
          <w:rFonts w:cstheme="minorHAnsi"/>
          <w:sz w:val="22"/>
          <w:szCs w:val="22"/>
          <w:lang w:val="ka-GE"/>
        </w:rPr>
        <w:t xml:space="preserve"> </w:t>
      </w:r>
      <w:r w:rsidRPr="009F69C1">
        <w:rPr>
          <w:rFonts w:ascii="Sylfaen" w:hAnsi="Sylfaen" w:cs="Sylfaen"/>
          <w:sz w:val="22"/>
          <w:szCs w:val="22"/>
          <w:lang w:val="ka-GE"/>
        </w:rPr>
        <w:t>პერსონალი</w:t>
      </w:r>
      <w:r w:rsidRPr="009F69C1">
        <w:rPr>
          <w:rFonts w:cstheme="minorHAnsi"/>
          <w:sz w:val="22"/>
          <w:szCs w:val="22"/>
          <w:lang w:val="ka-GE"/>
        </w:rPr>
        <w:t xml:space="preserve"> </w:t>
      </w:r>
      <w:r w:rsidRPr="009F69C1">
        <w:rPr>
          <w:rFonts w:ascii="Sylfaen" w:hAnsi="Sylfaen" w:cs="Sylfaen"/>
          <w:sz w:val="22"/>
          <w:szCs w:val="22"/>
          <w:lang w:val="ka-GE"/>
        </w:rPr>
        <w:t>აქტიურად</w:t>
      </w:r>
      <w:r w:rsidRPr="009F69C1">
        <w:rPr>
          <w:rFonts w:cstheme="minorHAnsi"/>
          <w:sz w:val="22"/>
          <w:szCs w:val="22"/>
          <w:lang w:val="ka-GE"/>
        </w:rPr>
        <w:t xml:space="preserve"> </w:t>
      </w:r>
      <w:r w:rsidRPr="009F69C1">
        <w:rPr>
          <w:rFonts w:ascii="Sylfaen" w:hAnsi="Sylfaen" w:cs="Sylfaen"/>
          <w:sz w:val="22"/>
          <w:szCs w:val="22"/>
          <w:lang w:val="ka-GE"/>
        </w:rPr>
        <w:t>მონაწილეობს</w:t>
      </w:r>
      <w:r w:rsidRPr="009F69C1">
        <w:rPr>
          <w:rFonts w:cstheme="minorHAnsi"/>
          <w:sz w:val="22"/>
          <w:szCs w:val="22"/>
          <w:lang w:val="ka-GE"/>
        </w:rPr>
        <w:t xml:space="preserve"> </w:t>
      </w:r>
      <w:r w:rsidRPr="009F69C1">
        <w:rPr>
          <w:rFonts w:ascii="Sylfaen" w:hAnsi="Sylfaen" w:cs="Sylfaen"/>
          <w:sz w:val="22"/>
          <w:szCs w:val="22"/>
          <w:lang w:val="ka-GE"/>
        </w:rPr>
        <w:t>საორგანიზაციო</w:t>
      </w:r>
      <w:r w:rsidRPr="009F69C1">
        <w:rPr>
          <w:rFonts w:cstheme="minorHAnsi"/>
          <w:sz w:val="22"/>
          <w:szCs w:val="22"/>
          <w:lang w:val="ka-GE"/>
        </w:rPr>
        <w:t xml:space="preserve"> </w:t>
      </w:r>
      <w:r w:rsidRPr="009F69C1">
        <w:rPr>
          <w:rFonts w:ascii="Sylfaen" w:hAnsi="Sylfaen" w:cs="Sylfaen"/>
          <w:sz w:val="22"/>
          <w:szCs w:val="22"/>
          <w:lang w:val="ka-GE"/>
        </w:rPr>
        <w:t>კომიტეტის</w:t>
      </w:r>
      <w:r w:rsidRPr="009F69C1">
        <w:rPr>
          <w:rFonts w:cstheme="minorHAnsi"/>
          <w:sz w:val="22"/>
          <w:szCs w:val="22"/>
          <w:lang w:val="ka-GE"/>
        </w:rPr>
        <w:t xml:space="preserve"> </w:t>
      </w:r>
      <w:r w:rsidRPr="009F69C1">
        <w:rPr>
          <w:rFonts w:ascii="Sylfaen" w:hAnsi="Sylfaen" w:cs="Sylfaen"/>
          <w:sz w:val="22"/>
          <w:szCs w:val="22"/>
          <w:lang w:val="ka-GE"/>
        </w:rPr>
        <w:t>რეგულარულად</w:t>
      </w:r>
      <w:r w:rsidRPr="009F69C1">
        <w:rPr>
          <w:rFonts w:cstheme="minorHAnsi"/>
          <w:sz w:val="22"/>
          <w:szCs w:val="22"/>
          <w:lang w:val="ka-GE"/>
        </w:rPr>
        <w:t xml:space="preserve"> </w:t>
      </w:r>
      <w:r w:rsidRPr="009F69C1">
        <w:rPr>
          <w:rFonts w:ascii="Sylfaen" w:hAnsi="Sylfaen" w:cs="Sylfaen"/>
          <w:sz w:val="22"/>
          <w:szCs w:val="22"/>
          <w:lang w:val="ka-GE"/>
        </w:rPr>
        <w:t>მიმდინარე ონლაინ</w:t>
      </w:r>
      <w:r w:rsidRPr="009F69C1">
        <w:rPr>
          <w:rFonts w:cstheme="minorHAnsi"/>
          <w:sz w:val="22"/>
          <w:szCs w:val="22"/>
          <w:lang w:val="ka-GE"/>
        </w:rPr>
        <w:t xml:space="preserve"> </w:t>
      </w:r>
      <w:r w:rsidRPr="009F69C1">
        <w:rPr>
          <w:rFonts w:ascii="Sylfaen" w:hAnsi="Sylfaen" w:cs="Sylfaen"/>
          <w:sz w:val="22"/>
          <w:szCs w:val="22"/>
          <w:lang w:val="ka-GE"/>
        </w:rPr>
        <w:t>სხდომებსა და კონფერენციებში</w:t>
      </w:r>
      <w:r w:rsidRPr="009F69C1">
        <w:rPr>
          <w:rFonts w:cstheme="minorHAnsi"/>
          <w:sz w:val="22"/>
          <w:szCs w:val="22"/>
          <w:lang w:val="ka-GE"/>
        </w:rPr>
        <w:t xml:space="preserve">.  </w:t>
      </w:r>
    </w:p>
    <w:p w14:paraId="714E106D" w14:textId="77777777" w:rsidR="00CC0548" w:rsidRPr="009F69C1" w:rsidRDefault="00CC0548" w:rsidP="00CC0548">
      <w:pPr>
        <w:spacing w:line="276" w:lineRule="auto"/>
        <w:contextualSpacing/>
        <w:jc w:val="both"/>
        <w:rPr>
          <w:rFonts w:ascii="Sylfaen" w:hAnsi="Sylfaen" w:cstheme="minorHAnsi"/>
          <w:sz w:val="22"/>
          <w:szCs w:val="22"/>
          <w:lang w:val="ka-GE"/>
        </w:rPr>
      </w:pPr>
    </w:p>
    <w:p w14:paraId="5AD90C66" w14:textId="77777777" w:rsidR="00CC0548" w:rsidRPr="009F69C1" w:rsidRDefault="00CC0548" w:rsidP="00CC0548">
      <w:pPr>
        <w:spacing w:line="276" w:lineRule="auto"/>
        <w:contextualSpacing/>
        <w:jc w:val="both"/>
        <w:rPr>
          <w:rFonts w:ascii="Sylfaen" w:hAnsi="Sylfaen" w:cstheme="minorHAnsi"/>
          <w:sz w:val="22"/>
          <w:szCs w:val="22"/>
          <w:lang w:val="ka-GE"/>
        </w:rPr>
      </w:pPr>
      <w:r w:rsidRPr="009F69C1">
        <w:rPr>
          <w:rFonts w:ascii="Sylfaen" w:hAnsi="Sylfaen" w:cstheme="minorHAnsi"/>
          <w:b/>
          <w:color w:val="032348" w:themeColor="accent1" w:themeShade="BF"/>
          <w:sz w:val="22"/>
          <w:szCs w:val="22"/>
          <w:lang w:val="ka-GE"/>
        </w:rPr>
        <w:t>სხვადასხვა გამოცემების მომზადება:</w:t>
      </w:r>
      <w:r w:rsidRPr="009F69C1">
        <w:rPr>
          <w:rFonts w:ascii="Sylfaen" w:hAnsi="Sylfaen" w:cstheme="minorHAnsi"/>
          <w:color w:val="032348" w:themeColor="accent1" w:themeShade="BF"/>
          <w:sz w:val="22"/>
          <w:szCs w:val="22"/>
          <w:lang w:val="ka-GE"/>
        </w:rPr>
        <w:t xml:space="preserve"> </w:t>
      </w:r>
      <w:r w:rsidRPr="009F69C1">
        <w:rPr>
          <w:rFonts w:ascii="Sylfaen" w:hAnsi="Sylfaen" w:cstheme="minorHAnsi"/>
          <w:sz w:val="22"/>
          <w:szCs w:val="22"/>
          <w:lang w:val="ka-GE"/>
        </w:rPr>
        <w:t>2014 წელს ჩატარებული მოსახლეობის საყოველთაო აღწერის შედეგებმა აჩვენა საქართველოს მოსახლეობის რიცხოვნობის მკვეთრი შემცირება, რის შესაბამისადაც საქართველოს სტატისტიკის ეროვნული სამსახურის მიერ მოხდა აღწერათაშორისი წლების (1994-2014) მონაცემთა (მოსახლეობის რიცხოვნობა, ცოცხალშობილთა და გარდაცვლილთა რაოდენობა, შიდა და გარე მიგრაცია) გადათვლა.</w:t>
      </w: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2"/>
        <w:gridCol w:w="4675"/>
      </w:tblGrid>
      <w:tr w:rsidR="00CC0548" w:rsidRPr="009F69C1" w14:paraId="3AF473F9" w14:textId="77777777" w:rsidTr="00A13C1A">
        <w:tc>
          <w:tcPr>
            <w:tcW w:w="4822" w:type="dxa"/>
          </w:tcPr>
          <w:p w14:paraId="53BD86FC" w14:textId="77777777" w:rsidR="00CC0548" w:rsidRPr="009F69C1" w:rsidRDefault="00CC0548" w:rsidP="00A13C1A">
            <w:pPr>
              <w:pBdr>
                <w:bar w:val="single" w:sz="4" w:color="auto"/>
              </w:pBdr>
              <w:spacing w:line="256" w:lineRule="auto"/>
              <w:contextualSpacing/>
              <w:jc w:val="both"/>
              <w:rPr>
                <w:rFonts w:ascii="Sylfaen" w:eastAsia="Times New Roman" w:hAnsi="Sylfaen"/>
                <w:sz w:val="22"/>
                <w:szCs w:val="22"/>
                <w:lang w:val="ka-GE"/>
              </w:rPr>
            </w:pPr>
            <w:r w:rsidRPr="009F69C1">
              <w:rPr>
                <w:rFonts w:ascii="Sylfaen" w:eastAsia="Times New Roman" w:hAnsi="Sylfaen" w:cs="Calibri"/>
                <w:bCs/>
                <w:kern w:val="24"/>
                <w:sz w:val="22"/>
                <w:szCs w:val="22"/>
                <w:lang w:val="ka-GE"/>
              </w:rPr>
              <w:lastRenderedPageBreak/>
              <w:t xml:space="preserve">ვინაიდან, სამედიცინო სტატისტიკური მონაცემების და სხვადასხვა სახის ინდიკატორების გამოთვლისას გამოიყენება შესაბამისი დემოგრაფიულ მონაცემები, მოხდა ყველა ინდიკატორის გადათვლა წლების მიხედვით, რის შედეგადაც მომზადდა და გამოიცა  </w:t>
            </w:r>
            <w:r w:rsidRPr="009F69C1">
              <w:rPr>
                <w:rFonts w:ascii="Sylfaen" w:eastAsia="Times New Roman" w:hAnsi="Sylfaen" w:cs="Calibri"/>
                <w:bCs/>
                <w:kern w:val="24"/>
                <w:sz w:val="22"/>
                <w:szCs w:val="22"/>
              </w:rPr>
              <w:t xml:space="preserve">სტატისტიკური ცნობარი </w:t>
            </w:r>
            <w:r w:rsidRPr="009F69C1">
              <w:rPr>
                <w:rFonts w:ascii="Sylfaen" w:eastAsia="Times New Roman" w:hAnsi="Sylfaen" w:cs="Calibri"/>
                <w:bCs/>
                <w:kern w:val="24"/>
                <w:sz w:val="22"/>
                <w:szCs w:val="22"/>
                <w:lang w:val="ka-GE"/>
              </w:rPr>
              <w:t>„</w:t>
            </w:r>
            <w:r w:rsidRPr="009F69C1">
              <w:rPr>
                <w:rFonts w:ascii="Sylfaen" w:eastAsia="Times New Roman" w:hAnsi="Sylfaen" w:cs="Calibri"/>
                <w:bCs/>
                <w:kern w:val="24"/>
                <w:sz w:val="22"/>
                <w:szCs w:val="22"/>
              </w:rPr>
              <w:t>ჯანმ</w:t>
            </w:r>
            <w:r w:rsidRPr="009F69C1">
              <w:rPr>
                <w:rFonts w:ascii="Sylfaen" w:eastAsia="Times New Roman" w:hAnsi="Sylfaen" w:cs="Calibri"/>
                <w:bCs/>
                <w:kern w:val="24"/>
                <w:sz w:val="22"/>
                <w:szCs w:val="22"/>
              </w:rPr>
              <w:softHyphen/>
              <w:t>რ</w:t>
            </w:r>
            <w:r w:rsidRPr="009F69C1">
              <w:rPr>
                <w:rFonts w:ascii="Sylfaen" w:eastAsia="Times New Roman" w:hAnsi="Sylfaen" w:cs="Calibri"/>
                <w:bCs/>
                <w:kern w:val="24"/>
                <w:sz w:val="22"/>
                <w:szCs w:val="22"/>
              </w:rPr>
              <w:softHyphen/>
              <w:t>თე</w:t>
            </w:r>
            <w:r w:rsidRPr="009F69C1">
              <w:rPr>
                <w:rFonts w:ascii="Sylfaen" w:eastAsia="Times New Roman" w:hAnsi="Sylfaen" w:cs="Calibri"/>
                <w:bCs/>
                <w:kern w:val="24"/>
                <w:sz w:val="22"/>
                <w:szCs w:val="22"/>
              </w:rPr>
              <w:softHyphen/>
              <w:t>ლო</w:t>
            </w:r>
            <w:r w:rsidRPr="009F69C1">
              <w:rPr>
                <w:rFonts w:ascii="Sylfaen" w:eastAsia="Times New Roman" w:hAnsi="Sylfaen" w:cs="Calibri"/>
                <w:bCs/>
                <w:kern w:val="24"/>
                <w:sz w:val="22"/>
                <w:szCs w:val="22"/>
                <w:lang w:val="ka-GE"/>
              </w:rPr>
              <w:softHyphen/>
            </w:r>
            <w:r w:rsidRPr="009F69C1">
              <w:rPr>
                <w:rFonts w:ascii="Sylfaen" w:eastAsia="Times New Roman" w:hAnsi="Sylfaen" w:cs="Calibri"/>
                <w:bCs/>
                <w:kern w:val="24"/>
                <w:sz w:val="22"/>
                <w:szCs w:val="22"/>
              </w:rPr>
              <w:t xml:space="preserve">ბის დაცვა, </w:t>
            </w:r>
            <w:r w:rsidRPr="009F69C1">
              <w:rPr>
                <w:rFonts w:ascii="Sylfaen" w:eastAsia="Times New Roman" w:hAnsi="Sylfaen" w:cs="Sylfaen"/>
                <w:bCs/>
                <w:kern w:val="24"/>
                <w:sz w:val="22"/>
                <w:szCs w:val="22"/>
              </w:rPr>
              <w:t>საქართველო</w:t>
            </w:r>
            <w:r w:rsidRPr="009F69C1">
              <w:rPr>
                <w:rFonts w:ascii="Sylfaen" w:eastAsia="Times New Roman" w:hAnsi="Sylfaen" w:cs="Sylfaen"/>
                <w:bCs/>
                <w:kern w:val="24"/>
                <w:sz w:val="22"/>
                <w:szCs w:val="22"/>
                <w:lang w:val="ka-GE"/>
              </w:rPr>
              <w:t>,</w:t>
            </w:r>
            <w:r w:rsidRPr="009F69C1">
              <w:rPr>
                <w:rFonts w:ascii="Sylfaen" w:eastAsia="Times New Roman" w:hAnsi="Sylfaen" w:cs="Calibri"/>
                <w:bCs/>
                <w:kern w:val="24"/>
                <w:sz w:val="22"/>
                <w:szCs w:val="22"/>
              </w:rPr>
              <w:t xml:space="preserve"> 201</w:t>
            </w:r>
            <w:r w:rsidRPr="009F69C1">
              <w:rPr>
                <w:rFonts w:ascii="Sylfaen" w:eastAsia="Times New Roman" w:hAnsi="Sylfaen" w:cs="Calibri"/>
                <w:bCs/>
                <w:kern w:val="24"/>
                <w:sz w:val="22"/>
                <w:szCs w:val="22"/>
                <w:lang w:val="ka-GE"/>
              </w:rPr>
              <w:t>7</w:t>
            </w:r>
            <w:r w:rsidRPr="009F69C1">
              <w:rPr>
                <w:rFonts w:ascii="Sylfaen" w:eastAsia="Times New Roman" w:hAnsi="Sylfaen" w:cs="Calibri"/>
                <w:bCs/>
                <w:kern w:val="24"/>
                <w:sz w:val="22"/>
                <w:szCs w:val="22"/>
              </w:rPr>
              <w:t>"</w:t>
            </w:r>
            <w:r w:rsidRPr="009F69C1">
              <w:rPr>
                <w:rFonts w:ascii="Sylfaen" w:eastAsia="Times New Roman" w:hAnsi="Sylfaen" w:cs="Calibri"/>
                <w:bCs/>
                <w:kern w:val="24"/>
                <w:sz w:val="22"/>
                <w:szCs w:val="22"/>
                <w:lang w:val="ka-GE"/>
              </w:rPr>
              <w:t xml:space="preserve"> და მოკლე სტატისტიკური მიმოხილვა </w:t>
            </w:r>
            <w:r w:rsidRPr="009F69C1">
              <w:rPr>
                <w:rFonts w:ascii="Sylfaen" w:eastAsia="Times New Roman" w:hAnsi="Sylfaen" w:cs="Calibri"/>
                <w:bCs/>
                <w:kern w:val="24"/>
                <w:sz w:val="22"/>
                <w:szCs w:val="22"/>
              </w:rPr>
              <w:t xml:space="preserve"> </w:t>
            </w:r>
            <w:r w:rsidRPr="009F69C1">
              <w:rPr>
                <w:rFonts w:ascii="Sylfaen" w:eastAsia="Times New Roman" w:hAnsi="Sylfaen" w:cs="Calibri"/>
                <w:bCs/>
                <w:kern w:val="24"/>
                <w:sz w:val="22"/>
                <w:szCs w:val="22"/>
                <w:lang w:val="ka-GE"/>
              </w:rPr>
              <w:t>(</w:t>
            </w:r>
            <w:r w:rsidRPr="009F69C1">
              <w:rPr>
                <w:rFonts w:ascii="Sylfaen" w:eastAsia="Times New Roman" w:hAnsi="Sylfaen" w:cs="Calibri"/>
                <w:bCs/>
                <w:kern w:val="24"/>
                <w:sz w:val="22"/>
                <w:szCs w:val="22"/>
              </w:rPr>
              <w:t>ქართულ და ინგლისურ ენებზე</w:t>
            </w:r>
            <w:r w:rsidRPr="009F69C1">
              <w:rPr>
                <w:rFonts w:ascii="Sylfaen" w:eastAsia="Times New Roman" w:hAnsi="Sylfaen" w:cs="Calibri"/>
                <w:bCs/>
                <w:kern w:val="24"/>
                <w:sz w:val="22"/>
                <w:szCs w:val="22"/>
                <w:lang w:val="ka-GE"/>
              </w:rPr>
              <w:t>).</w:t>
            </w:r>
          </w:p>
          <w:p w14:paraId="28F05AE6" w14:textId="77777777" w:rsidR="00CC0548" w:rsidRPr="009F69C1" w:rsidRDefault="00CC0548" w:rsidP="00A13C1A">
            <w:pPr>
              <w:pStyle w:val="ListParagraph"/>
              <w:tabs>
                <w:tab w:val="left" w:pos="851"/>
              </w:tabs>
              <w:spacing w:line="276" w:lineRule="auto"/>
              <w:jc w:val="both"/>
              <w:rPr>
                <w:rFonts w:ascii="Sylfaen" w:eastAsia="Sylfaen" w:hAnsi="Sylfaen" w:cs="Sylfaen"/>
                <w:spacing w:val="1"/>
                <w:sz w:val="22"/>
                <w:szCs w:val="22"/>
                <w:lang w:val="ka-GE"/>
              </w:rPr>
            </w:pPr>
          </w:p>
        </w:tc>
        <w:tc>
          <w:tcPr>
            <w:tcW w:w="4675" w:type="dxa"/>
          </w:tcPr>
          <w:p w14:paraId="27DBEBDE" w14:textId="77777777" w:rsidR="00CC0548" w:rsidRPr="009F69C1" w:rsidRDefault="00CC0548" w:rsidP="00A13C1A">
            <w:pPr>
              <w:spacing w:line="276" w:lineRule="auto"/>
              <w:contextualSpacing/>
              <w:jc w:val="both"/>
              <w:rPr>
                <w:rFonts w:ascii="Sylfaen" w:hAnsi="Sylfaen" w:cstheme="minorHAnsi"/>
                <w:sz w:val="22"/>
                <w:szCs w:val="22"/>
                <w:lang w:val="ka-GE"/>
              </w:rPr>
            </w:pPr>
            <w:r w:rsidRPr="009F69C1">
              <w:rPr>
                <w:noProof/>
                <w:sz w:val="22"/>
                <w:szCs w:val="22"/>
              </w:rPr>
              <w:drawing>
                <wp:inline distT="0" distB="0" distL="0" distR="0" wp14:anchorId="71B7F693" wp14:editId="397B4ED4">
                  <wp:extent cx="2786336" cy="1983105"/>
                  <wp:effectExtent l="0" t="0" r="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2816591" cy="2004639"/>
                          </a:xfrm>
                          <a:prstGeom prst="rect">
                            <a:avLst/>
                          </a:prstGeom>
                        </pic:spPr>
                      </pic:pic>
                    </a:graphicData>
                  </a:graphic>
                </wp:inline>
              </w:drawing>
            </w:r>
          </w:p>
        </w:tc>
      </w:tr>
    </w:tbl>
    <w:p w14:paraId="4F11E681" w14:textId="1C5CE53E" w:rsidR="00CC0548" w:rsidRPr="009F69C1" w:rsidRDefault="00FC5B25" w:rsidP="009033BD">
      <w:pPr>
        <w:pStyle w:val="Heading3"/>
        <w:rPr>
          <w:sz w:val="22"/>
          <w:szCs w:val="22"/>
          <w:lang w:val="ka-GE"/>
        </w:rPr>
      </w:pPr>
      <w:bookmarkStart w:id="69" w:name="_Toc12369500"/>
      <w:r w:rsidRPr="009F69C1">
        <w:rPr>
          <w:color w:val="032348" w:themeColor="accent1" w:themeShade="BF"/>
          <w:sz w:val="22"/>
          <w:szCs w:val="22"/>
          <w:lang w:val="ka-GE"/>
        </w:rPr>
        <w:t xml:space="preserve">6.2. </w:t>
      </w:r>
      <w:r w:rsidRPr="009F69C1">
        <w:rPr>
          <w:rFonts w:ascii="Sylfaen" w:hAnsi="Sylfaen" w:cs="Sylfaen"/>
          <w:color w:val="032348" w:themeColor="accent1" w:themeShade="BF"/>
          <w:sz w:val="22"/>
          <w:szCs w:val="22"/>
          <w:lang w:val="ka-GE"/>
        </w:rPr>
        <w:t>ელექტრონული</w:t>
      </w:r>
      <w:r w:rsidRPr="009F69C1">
        <w:rPr>
          <w:color w:val="032348" w:themeColor="accent1" w:themeShade="BF"/>
          <w:sz w:val="22"/>
          <w:szCs w:val="22"/>
          <w:lang w:val="ka-GE"/>
        </w:rPr>
        <w:t xml:space="preserve"> </w:t>
      </w:r>
      <w:r w:rsidRPr="009F69C1">
        <w:rPr>
          <w:rFonts w:ascii="Sylfaen" w:hAnsi="Sylfaen" w:cs="Sylfaen"/>
          <w:color w:val="032348" w:themeColor="accent1" w:themeShade="BF"/>
          <w:sz w:val="22"/>
          <w:szCs w:val="22"/>
          <w:lang w:val="ka-GE"/>
        </w:rPr>
        <w:t>მობილური</w:t>
      </w:r>
      <w:r w:rsidRPr="009F69C1">
        <w:rPr>
          <w:color w:val="032348" w:themeColor="accent1" w:themeShade="BF"/>
          <w:sz w:val="22"/>
          <w:szCs w:val="22"/>
          <w:lang w:val="ka-GE"/>
        </w:rPr>
        <w:t xml:space="preserve"> </w:t>
      </w:r>
      <w:r w:rsidRPr="009F69C1">
        <w:rPr>
          <w:rFonts w:ascii="Sylfaen" w:hAnsi="Sylfaen" w:cs="Sylfaen"/>
          <w:color w:val="032348" w:themeColor="accent1" w:themeShade="BF"/>
          <w:sz w:val="22"/>
          <w:szCs w:val="22"/>
          <w:lang w:val="ka-GE"/>
        </w:rPr>
        <w:t>ჯანმრთელობის</w:t>
      </w:r>
      <w:r w:rsidRPr="009F69C1">
        <w:rPr>
          <w:color w:val="032348" w:themeColor="accent1" w:themeShade="BF"/>
          <w:sz w:val="22"/>
          <w:szCs w:val="22"/>
          <w:lang w:val="ka-GE"/>
        </w:rPr>
        <w:t xml:space="preserve"> </w:t>
      </w:r>
      <w:r w:rsidRPr="009F69C1">
        <w:rPr>
          <w:rFonts w:ascii="Sylfaen" w:hAnsi="Sylfaen" w:cs="Sylfaen"/>
          <w:color w:val="032348" w:themeColor="accent1" w:themeShade="BF"/>
          <w:sz w:val="22"/>
          <w:szCs w:val="22"/>
          <w:lang w:val="ka-GE"/>
        </w:rPr>
        <w:t>პლატფორმის</w:t>
      </w:r>
      <w:r w:rsidRPr="009F69C1">
        <w:rPr>
          <w:color w:val="032348" w:themeColor="accent1" w:themeShade="BF"/>
          <w:sz w:val="22"/>
          <w:szCs w:val="22"/>
          <w:lang w:val="ka-GE"/>
        </w:rPr>
        <w:t xml:space="preserve"> </w:t>
      </w:r>
      <w:r w:rsidRPr="009F69C1">
        <w:rPr>
          <w:rFonts w:ascii="Sylfaen" w:hAnsi="Sylfaen" w:cs="Sylfaen"/>
          <w:color w:val="032348" w:themeColor="accent1" w:themeShade="BF"/>
          <w:sz w:val="22"/>
          <w:szCs w:val="22"/>
          <w:lang w:val="ka-GE"/>
        </w:rPr>
        <w:t>განვითარება</w:t>
      </w:r>
      <w:bookmarkEnd w:id="69"/>
    </w:p>
    <w:p w14:paraId="26288D4B" w14:textId="31E57C58" w:rsidR="0045538D" w:rsidRPr="009F69C1" w:rsidRDefault="0045538D" w:rsidP="00E325C3">
      <w:pPr>
        <w:contextualSpacing/>
        <w:jc w:val="both"/>
        <w:rPr>
          <w:rFonts w:ascii="Sylfaen" w:hAnsi="Sylfaen"/>
          <w:sz w:val="22"/>
          <w:szCs w:val="22"/>
          <w:lang w:val="ka-GE"/>
        </w:rPr>
      </w:pPr>
      <w:r w:rsidRPr="009F69C1">
        <w:rPr>
          <w:rFonts w:ascii="Sylfaen" w:hAnsi="Sylfaen"/>
          <w:sz w:val="22"/>
          <w:szCs w:val="22"/>
          <w:lang w:val="ka-GE"/>
        </w:rPr>
        <w:t xml:space="preserve">იმუნიზაციის ელექტრონული მოდულის დანერგვის მიზნით, ცენტრში შეიქმნა ტექნიკური სამუშაო და საკოორდინაციო ჯგუფი. აღნიშნულის ფარგლებში გადაიჭრა </w:t>
      </w:r>
      <w:r w:rsidR="00507B5D" w:rsidRPr="009F69C1">
        <w:rPr>
          <w:rFonts w:ascii="Sylfaen" w:hAnsi="Sylfaen"/>
          <w:sz w:val="22"/>
          <w:szCs w:val="22"/>
          <w:lang w:val="ka-GE"/>
        </w:rPr>
        <w:t>ისეთი</w:t>
      </w:r>
      <w:r w:rsidRPr="009F69C1">
        <w:rPr>
          <w:rFonts w:ascii="Sylfaen" w:hAnsi="Sylfaen"/>
          <w:sz w:val="22"/>
          <w:szCs w:val="22"/>
          <w:lang w:val="ka-GE"/>
        </w:rPr>
        <w:t xml:space="preserve"> საკითხ</w:t>
      </w:r>
      <w:r w:rsidR="00507B5D" w:rsidRPr="009F69C1">
        <w:rPr>
          <w:rFonts w:ascii="Sylfaen" w:hAnsi="Sylfaen"/>
          <w:sz w:val="22"/>
          <w:szCs w:val="22"/>
          <w:lang w:val="ka-GE"/>
        </w:rPr>
        <w:t>ებ</w:t>
      </w:r>
      <w:r w:rsidRPr="009F69C1">
        <w:rPr>
          <w:rFonts w:ascii="Sylfaen" w:hAnsi="Sylfaen"/>
          <w:sz w:val="22"/>
          <w:szCs w:val="22"/>
          <w:lang w:val="ka-GE"/>
        </w:rPr>
        <w:t>ი, რ</w:t>
      </w:r>
      <w:r w:rsidR="00507B5D" w:rsidRPr="009F69C1">
        <w:rPr>
          <w:rFonts w:ascii="Sylfaen" w:hAnsi="Sylfaen"/>
          <w:sz w:val="22"/>
          <w:szCs w:val="22"/>
          <w:lang w:val="ka-GE"/>
        </w:rPr>
        <w:t>ომლებიც</w:t>
      </w:r>
      <w:r w:rsidRPr="009F69C1">
        <w:rPr>
          <w:rFonts w:ascii="Sylfaen" w:hAnsi="Sylfaen"/>
          <w:sz w:val="22"/>
          <w:szCs w:val="22"/>
          <w:lang w:val="ka-GE"/>
        </w:rPr>
        <w:t xml:space="preserve"> მონაცემების რეგისტრაციის</w:t>
      </w:r>
      <w:r w:rsidR="00507B5D" w:rsidRPr="009F69C1">
        <w:rPr>
          <w:rFonts w:ascii="Sylfaen" w:hAnsi="Sylfaen"/>
          <w:sz w:val="22"/>
          <w:szCs w:val="22"/>
          <w:lang w:val="ka-GE"/>
        </w:rPr>
        <w:t>ა</w:t>
      </w:r>
      <w:r w:rsidRPr="009F69C1">
        <w:rPr>
          <w:rFonts w:ascii="Sylfaen" w:hAnsi="Sylfaen"/>
          <w:sz w:val="22"/>
          <w:szCs w:val="22"/>
          <w:lang w:val="ka-GE"/>
        </w:rPr>
        <w:t xml:space="preserve"> და მათი ხარისხის ამაღლებასთან იყო პირდაპირ კავშირში</w:t>
      </w:r>
      <w:r w:rsidR="00507B5D" w:rsidRPr="009F69C1">
        <w:rPr>
          <w:rFonts w:ascii="Sylfaen" w:hAnsi="Sylfaen"/>
          <w:sz w:val="22"/>
          <w:szCs w:val="22"/>
          <w:lang w:val="ka-GE"/>
        </w:rPr>
        <w:t>.</w:t>
      </w:r>
      <w:r w:rsidRPr="009F69C1">
        <w:rPr>
          <w:rFonts w:ascii="Sylfaen" w:hAnsi="Sylfaen"/>
          <w:sz w:val="22"/>
          <w:szCs w:val="22"/>
          <w:lang w:val="ka-GE"/>
        </w:rPr>
        <w:t xml:space="preserve"> ასევე</w:t>
      </w:r>
      <w:r w:rsidR="00507B5D" w:rsidRPr="009F69C1">
        <w:rPr>
          <w:rFonts w:ascii="Sylfaen" w:hAnsi="Sylfaen"/>
          <w:sz w:val="22"/>
          <w:szCs w:val="22"/>
          <w:lang w:val="ka-GE"/>
        </w:rPr>
        <w:t>,</w:t>
      </w:r>
      <w:r w:rsidRPr="009F69C1">
        <w:rPr>
          <w:rFonts w:ascii="Sylfaen" w:hAnsi="Sylfaen"/>
          <w:sz w:val="22"/>
          <w:szCs w:val="22"/>
          <w:lang w:val="ka-GE"/>
        </w:rPr>
        <w:t xml:space="preserve"> სერიოზული ნაბიჯები გადაიდგა იმუნიზაციის პროცესის მარაგების მართვის ელექტრონულ მოდულთან დაკავშირების თვალსაზრისით, რაც ერთ</w:t>
      </w:r>
      <w:r w:rsidR="00507B5D" w:rsidRPr="009F69C1">
        <w:rPr>
          <w:rFonts w:ascii="Sylfaen" w:hAnsi="Sylfaen"/>
          <w:sz w:val="22"/>
          <w:szCs w:val="22"/>
          <w:lang w:val="ka-GE"/>
        </w:rPr>
        <w:t>-</w:t>
      </w:r>
      <w:r w:rsidRPr="009F69C1">
        <w:rPr>
          <w:rFonts w:ascii="Sylfaen" w:hAnsi="Sylfaen"/>
          <w:sz w:val="22"/>
          <w:szCs w:val="22"/>
          <w:lang w:val="ka-GE"/>
        </w:rPr>
        <w:t>ერთი წინ გადადგმული ნაბიჯია ქვეყნის მასშტაბით ვაქცინების მონიტორინიგის</w:t>
      </w:r>
      <w:r w:rsidR="00507B5D" w:rsidRPr="009F69C1">
        <w:rPr>
          <w:rFonts w:ascii="Sylfaen" w:hAnsi="Sylfaen"/>
          <w:sz w:val="22"/>
          <w:szCs w:val="22"/>
          <w:lang w:val="ka-GE"/>
        </w:rPr>
        <w:t>ა</w:t>
      </w:r>
      <w:r w:rsidRPr="009F69C1">
        <w:rPr>
          <w:rFonts w:ascii="Sylfaen" w:hAnsi="Sylfaen"/>
          <w:sz w:val="22"/>
          <w:szCs w:val="22"/>
          <w:lang w:val="ka-GE"/>
        </w:rPr>
        <w:t xml:space="preserve"> და სამომავლოდ დაგეგმვის თვალსაზრისით</w:t>
      </w:r>
      <w:r w:rsidR="00E325C3" w:rsidRPr="009F69C1">
        <w:rPr>
          <w:rFonts w:ascii="Sylfaen" w:hAnsi="Sylfaen"/>
          <w:sz w:val="22"/>
          <w:szCs w:val="22"/>
          <w:lang w:val="ka-GE"/>
        </w:rPr>
        <w:t>.</w:t>
      </w:r>
    </w:p>
    <w:p w14:paraId="1B199C7C" w14:textId="57CFBAB4" w:rsidR="0045538D" w:rsidRPr="009F69C1" w:rsidRDefault="0045538D" w:rsidP="00A84E7A">
      <w:pPr>
        <w:pStyle w:val="ListParagraph"/>
        <w:numPr>
          <w:ilvl w:val="0"/>
          <w:numId w:val="96"/>
        </w:numPr>
        <w:jc w:val="both"/>
        <w:rPr>
          <w:rFonts w:ascii="Sylfaen" w:hAnsi="Sylfaen"/>
          <w:sz w:val="22"/>
          <w:szCs w:val="22"/>
          <w:lang w:val="ka-GE"/>
        </w:rPr>
      </w:pPr>
      <w:r w:rsidRPr="009F69C1">
        <w:rPr>
          <w:rFonts w:ascii="Sylfaen" w:hAnsi="Sylfaen"/>
          <w:sz w:val="22"/>
          <w:szCs w:val="22"/>
          <w:lang w:val="ka-GE"/>
        </w:rPr>
        <w:t>არსებული საანგარიშგებო ელექტრონული ფორმები (066,025) გადაყვანილ იქნა  ახალ ელექტრონულ პლატფორმაზე. პარალელურად მიმდინარეობდა სამუშაოები ყველა სტატისტიკური საანგარიშგებო ფორმის სრულად ელექტრონიზაციასთან დაკავშირებით, რათა 2019 წლის დასაწყისიდან ჩანაცვლდეს ქაღალმატარებლების საშუალებით ინფორმაციის შეგროვების პრაქტიკა</w:t>
      </w:r>
      <w:r w:rsidR="005C3B6E" w:rsidRPr="009F69C1">
        <w:rPr>
          <w:rFonts w:ascii="Sylfaen" w:hAnsi="Sylfaen"/>
          <w:sz w:val="22"/>
          <w:szCs w:val="22"/>
          <w:lang w:val="ka-GE"/>
        </w:rPr>
        <w:t>;</w:t>
      </w:r>
    </w:p>
    <w:p w14:paraId="2CBD92A1" w14:textId="78ABBEAF" w:rsidR="0045538D" w:rsidRPr="009F69C1" w:rsidRDefault="0045538D" w:rsidP="00A84E7A">
      <w:pPr>
        <w:pStyle w:val="ListParagraph"/>
        <w:numPr>
          <w:ilvl w:val="0"/>
          <w:numId w:val="96"/>
        </w:numPr>
        <w:jc w:val="both"/>
        <w:rPr>
          <w:rFonts w:ascii="Sylfaen" w:hAnsi="Sylfaen"/>
          <w:sz w:val="22"/>
          <w:szCs w:val="22"/>
          <w:lang w:val="ka-GE"/>
        </w:rPr>
      </w:pPr>
      <w:r w:rsidRPr="009F69C1">
        <w:rPr>
          <w:rFonts w:ascii="Sylfaen" w:hAnsi="Sylfaen"/>
          <w:sz w:val="22"/>
          <w:szCs w:val="22"/>
          <w:lang w:val="ka-GE"/>
        </w:rPr>
        <w:t xml:space="preserve">სახელმწიფოს მიერ, </w:t>
      </w:r>
      <w:r w:rsidRPr="009F69C1">
        <w:rPr>
          <w:rFonts w:ascii="Sylfaen" w:hAnsi="Sylfaen"/>
          <w:sz w:val="22"/>
          <w:szCs w:val="22"/>
        </w:rPr>
        <w:t>C</w:t>
      </w:r>
      <w:r w:rsidRPr="009F69C1">
        <w:rPr>
          <w:rFonts w:ascii="Sylfaen" w:hAnsi="Sylfaen"/>
          <w:sz w:val="22"/>
          <w:szCs w:val="22"/>
          <w:lang w:val="ka-GE"/>
        </w:rPr>
        <w:t xml:space="preserve"> ჰეპატიტის </w:t>
      </w:r>
      <w:r w:rsidR="00507B5D" w:rsidRPr="009F69C1">
        <w:rPr>
          <w:rFonts w:ascii="Sylfaen" w:hAnsi="Sylfaen"/>
          <w:sz w:val="22"/>
          <w:szCs w:val="22"/>
          <w:lang w:val="ka-GE"/>
        </w:rPr>
        <w:t xml:space="preserve">ელიმინაციის </w:t>
      </w:r>
      <w:r w:rsidRPr="009F69C1">
        <w:rPr>
          <w:rFonts w:ascii="Sylfaen" w:hAnsi="Sylfaen"/>
          <w:sz w:val="22"/>
          <w:szCs w:val="22"/>
          <w:lang w:val="ka-GE"/>
        </w:rPr>
        <w:t xml:space="preserve">პროცესის დეცენტრალიზაციის მიზნით, </w:t>
      </w:r>
      <w:r w:rsidRPr="009F69C1">
        <w:rPr>
          <w:rFonts w:ascii="Sylfaen" w:hAnsi="Sylfaen"/>
          <w:sz w:val="22"/>
          <w:szCs w:val="22"/>
        </w:rPr>
        <w:t xml:space="preserve">C </w:t>
      </w:r>
      <w:r w:rsidRPr="009F69C1">
        <w:rPr>
          <w:rFonts w:ascii="Sylfaen" w:hAnsi="Sylfaen"/>
          <w:sz w:val="22"/>
          <w:szCs w:val="22"/>
          <w:lang w:val="ka-GE"/>
        </w:rPr>
        <w:t>ჰეპატიტის სკრინინგის ელექტრონული სისტემის მოდიფიცირებისათვის გადაიდგა არაერთი მნიშვნელოვანი ნაბიჯი, რომლის საშუალებითაც წარმატებით ხორციელდება სხვადასხვა აქტივობები</w:t>
      </w:r>
      <w:r w:rsidR="005C3B6E" w:rsidRPr="009F69C1">
        <w:rPr>
          <w:rFonts w:ascii="Sylfaen" w:hAnsi="Sylfaen"/>
          <w:sz w:val="22"/>
          <w:szCs w:val="22"/>
          <w:lang w:val="ka-GE"/>
        </w:rPr>
        <w:t>;</w:t>
      </w:r>
    </w:p>
    <w:p w14:paraId="777CA53D" w14:textId="183AB8D1" w:rsidR="0045538D" w:rsidRPr="009F69C1" w:rsidRDefault="0045538D" w:rsidP="00A84E7A">
      <w:pPr>
        <w:pStyle w:val="ListParagraph"/>
        <w:numPr>
          <w:ilvl w:val="0"/>
          <w:numId w:val="96"/>
        </w:numPr>
        <w:jc w:val="both"/>
        <w:rPr>
          <w:rFonts w:ascii="Sylfaen" w:hAnsi="Sylfaen"/>
          <w:sz w:val="22"/>
          <w:szCs w:val="22"/>
          <w:lang w:val="ka-GE"/>
        </w:rPr>
      </w:pPr>
      <w:r w:rsidRPr="009F69C1">
        <w:rPr>
          <w:rFonts w:ascii="Sylfaen" w:hAnsi="Sylfaen"/>
          <w:sz w:val="22"/>
          <w:szCs w:val="22"/>
          <w:lang w:val="ka-GE"/>
        </w:rPr>
        <w:t xml:space="preserve">განახლდა </w:t>
      </w:r>
      <w:r w:rsidRPr="009F69C1">
        <w:rPr>
          <w:rFonts w:ascii="Sylfaen" w:hAnsi="Sylfaen"/>
          <w:sz w:val="22"/>
          <w:szCs w:val="22"/>
        </w:rPr>
        <w:t>C</w:t>
      </w:r>
      <w:r w:rsidRPr="009F69C1">
        <w:rPr>
          <w:rFonts w:ascii="Sylfaen" w:hAnsi="Sylfaen"/>
          <w:sz w:val="22"/>
          <w:szCs w:val="22"/>
          <w:lang w:val="ka-GE"/>
        </w:rPr>
        <w:t xml:space="preserve"> ჰეპატიტის ანალიტიკური სისტემა, რაც საშუალებას აძლევს ცენტრს და სხვა დაინტერესებულ პირებს</w:t>
      </w:r>
      <w:r w:rsidRPr="009F69C1">
        <w:rPr>
          <w:rFonts w:ascii="Sylfaen" w:hAnsi="Sylfaen"/>
          <w:sz w:val="22"/>
          <w:szCs w:val="22"/>
        </w:rPr>
        <w:t>,</w:t>
      </w:r>
      <w:r w:rsidRPr="009F69C1">
        <w:rPr>
          <w:rFonts w:ascii="Sylfaen" w:hAnsi="Sylfaen"/>
          <w:sz w:val="22"/>
          <w:szCs w:val="22"/>
          <w:lang w:val="ka-GE"/>
        </w:rPr>
        <w:t xml:space="preserve"> მიიღონ საჭირო ინფორმაცია სახელმწიფო პოლიტიკის განხორციელებისთვის</w:t>
      </w:r>
      <w:r w:rsidR="005C3B6E" w:rsidRPr="009F69C1">
        <w:rPr>
          <w:rFonts w:ascii="Sylfaen" w:hAnsi="Sylfaen"/>
          <w:sz w:val="22"/>
          <w:szCs w:val="22"/>
          <w:lang w:val="ka-GE"/>
        </w:rPr>
        <w:t>;</w:t>
      </w:r>
    </w:p>
    <w:p w14:paraId="2A580320" w14:textId="46C88A01" w:rsidR="0045538D" w:rsidRPr="009F69C1" w:rsidRDefault="0045538D" w:rsidP="00A84E7A">
      <w:pPr>
        <w:pStyle w:val="ListParagraph"/>
        <w:numPr>
          <w:ilvl w:val="0"/>
          <w:numId w:val="96"/>
        </w:numPr>
        <w:jc w:val="both"/>
        <w:rPr>
          <w:rFonts w:ascii="Sylfaen" w:hAnsi="Sylfaen"/>
          <w:sz w:val="22"/>
          <w:szCs w:val="22"/>
          <w:lang w:val="ka-GE"/>
        </w:rPr>
      </w:pPr>
      <w:r w:rsidRPr="009F69C1">
        <w:rPr>
          <w:rFonts w:ascii="Sylfaen" w:hAnsi="Sylfaen"/>
          <w:sz w:val="22"/>
          <w:szCs w:val="22"/>
        </w:rPr>
        <w:t>C</w:t>
      </w:r>
      <w:r w:rsidRPr="009F69C1">
        <w:rPr>
          <w:rFonts w:ascii="Sylfaen" w:hAnsi="Sylfaen"/>
          <w:sz w:val="22"/>
          <w:szCs w:val="22"/>
          <w:lang w:val="ka-GE"/>
        </w:rPr>
        <w:t xml:space="preserve"> ჰეპატიტის ელიმინაციის მიზნით</w:t>
      </w:r>
      <w:r w:rsidR="001C24E8">
        <w:rPr>
          <w:rFonts w:ascii="Sylfaen" w:hAnsi="Sylfaen"/>
          <w:sz w:val="22"/>
          <w:szCs w:val="22"/>
          <w:lang w:val="ka-GE"/>
        </w:rPr>
        <w:t>, ცენტრმა აწარმოა</w:t>
      </w:r>
      <w:r w:rsidRPr="009F69C1">
        <w:rPr>
          <w:rFonts w:ascii="Sylfaen" w:hAnsi="Sylfaen"/>
          <w:sz w:val="22"/>
          <w:szCs w:val="22"/>
          <w:lang w:val="ka-GE"/>
        </w:rPr>
        <w:t>სხვადასხვა კამპანიები მოსახლეობისათვის მოკლე ტექსტური შეტყობინებების გაგზავნის მიზნით. 2018 წლის მანძილზე გაგზავნილი იქნა 3 მილიონზე მეტი სმს</w:t>
      </w:r>
      <w:r w:rsidR="005C3B6E" w:rsidRPr="009F69C1">
        <w:rPr>
          <w:rFonts w:ascii="Sylfaen" w:hAnsi="Sylfaen"/>
          <w:sz w:val="22"/>
          <w:szCs w:val="22"/>
          <w:lang w:val="ka-GE"/>
        </w:rPr>
        <w:t>;</w:t>
      </w:r>
    </w:p>
    <w:p w14:paraId="00F8C537" w14:textId="4A600B84" w:rsidR="0045538D" w:rsidRPr="009F69C1" w:rsidRDefault="0045538D" w:rsidP="00A84E7A">
      <w:pPr>
        <w:pStyle w:val="ListParagraph"/>
        <w:numPr>
          <w:ilvl w:val="0"/>
          <w:numId w:val="96"/>
        </w:numPr>
        <w:jc w:val="both"/>
        <w:rPr>
          <w:rFonts w:ascii="Sylfaen" w:hAnsi="Sylfaen"/>
          <w:sz w:val="22"/>
          <w:szCs w:val="22"/>
          <w:lang w:val="ka-GE"/>
        </w:rPr>
      </w:pPr>
      <w:r w:rsidRPr="009F69C1">
        <w:rPr>
          <w:rFonts w:ascii="Sylfaen" w:hAnsi="Sylfaen"/>
          <w:sz w:val="22"/>
          <w:szCs w:val="22"/>
          <w:lang w:val="ka-GE"/>
        </w:rPr>
        <w:t>რეალურ რეჟიმში ამუშავდა გლობალური ფონდის დაფინანსების ფარგლებში შექმნილი შიდსის პრევენციის ელექტრონული სისტემა, რომელშიც მთელი პერიოდის განმავლობაში მიმდინარეობდა სხვადასხვა ტექნიკური სამუშაოები მისი სრულყოფის მიზნით</w:t>
      </w:r>
      <w:r w:rsidR="005C3B6E" w:rsidRPr="009F69C1">
        <w:rPr>
          <w:rFonts w:ascii="Sylfaen" w:hAnsi="Sylfaen"/>
          <w:sz w:val="22"/>
          <w:szCs w:val="22"/>
          <w:lang w:val="ka-GE"/>
        </w:rPr>
        <w:t>;</w:t>
      </w:r>
    </w:p>
    <w:p w14:paraId="4582F015" w14:textId="77777777" w:rsidR="00E325C3" w:rsidRPr="009F69C1" w:rsidRDefault="00E325C3" w:rsidP="00E325C3">
      <w:pPr>
        <w:contextualSpacing/>
        <w:jc w:val="both"/>
        <w:rPr>
          <w:rFonts w:ascii="Sylfaen" w:hAnsi="Sylfaen" w:cs="Calibri"/>
          <w:sz w:val="22"/>
          <w:szCs w:val="22"/>
          <w:lang w:val="ka-GE"/>
        </w:rPr>
      </w:pPr>
    </w:p>
    <w:p w14:paraId="0F89DC21" w14:textId="50062255" w:rsidR="00E325C3" w:rsidRPr="009F69C1" w:rsidRDefault="0045538D" w:rsidP="00A84E7A">
      <w:pPr>
        <w:pStyle w:val="ListParagraph"/>
        <w:numPr>
          <w:ilvl w:val="0"/>
          <w:numId w:val="96"/>
        </w:numPr>
        <w:jc w:val="both"/>
        <w:rPr>
          <w:rFonts w:ascii="Sylfaen" w:hAnsi="Sylfaen"/>
          <w:sz w:val="22"/>
          <w:szCs w:val="22"/>
          <w:lang w:val="ka-GE"/>
        </w:rPr>
      </w:pPr>
      <w:r w:rsidRPr="009F69C1">
        <w:rPr>
          <w:rFonts w:ascii="Sylfaen" w:hAnsi="Sylfaen"/>
          <w:sz w:val="22"/>
          <w:szCs w:val="22"/>
          <w:lang w:val="ka-GE"/>
        </w:rPr>
        <w:t>2018 წლის დასაწყისში შეიქმნა და ამუშავადა ცენტრის ახალი ვებ გვერდი, რომელიც აღიჭურვა ინტრანეტის ფუნქციით</w:t>
      </w:r>
      <w:r w:rsidR="005C3B6E" w:rsidRPr="009F69C1">
        <w:rPr>
          <w:rFonts w:ascii="Sylfaen" w:hAnsi="Sylfaen"/>
          <w:sz w:val="22"/>
          <w:szCs w:val="22"/>
          <w:lang w:val="ka-GE"/>
        </w:rPr>
        <w:t>;</w:t>
      </w:r>
    </w:p>
    <w:p w14:paraId="15E4F1FF" w14:textId="77777777" w:rsidR="00B757D2" w:rsidRPr="009F69C1" w:rsidRDefault="00B757D2" w:rsidP="00A84E7A">
      <w:pPr>
        <w:pStyle w:val="ListParagraph"/>
        <w:numPr>
          <w:ilvl w:val="0"/>
          <w:numId w:val="96"/>
        </w:numPr>
        <w:jc w:val="both"/>
        <w:rPr>
          <w:rFonts w:ascii="Sylfaen" w:hAnsi="Sylfaen"/>
          <w:sz w:val="22"/>
          <w:szCs w:val="22"/>
          <w:lang w:val="ka-GE"/>
        </w:rPr>
      </w:pPr>
      <w:r w:rsidRPr="009F69C1">
        <w:rPr>
          <w:rFonts w:ascii="Sylfaen" w:hAnsi="Sylfaen"/>
          <w:sz w:val="22"/>
          <w:szCs w:val="22"/>
          <w:lang w:val="ka-GE"/>
        </w:rPr>
        <w:t>მიმდინარეობდა აქტიური სამუშაოები შემდეგი ელექტრონული სისტემების შექმნის</w:t>
      </w:r>
      <w:r w:rsidR="001D32C6" w:rsidRPr="009F69C1">
        <w:rPr>
          <w:rFonts w:ascii="Sylfaen" w:hAnsi="Sylfaen"/>
          <w:sz w:val="22"/>
          <w:szCs w:val="22"/>
          <w:lang w:val="ka-GE"/>
        </w:rPr>
        <w:t>ა</w:t>
      </w:r>
      <w:r w:rsidRPr="009F69C1">
        <w:rPr>
          <w:rFonts w:ascii="Sylfaen" w:hAnsi="Sylfaen"/>
          <w:sz w:val="22"/>
          <w:szCs w:val="22"/>
          <w:lang w:val="ka-GE"/>
        </w:rPr>
        <w:t xml:space="preserve"> და განახლების თვალსაზრისით, რომელიც 2019 წლიდან უნდა ამუშავდეს მთელი ქვეყნის მასშტაბით:</w:t>
      </w:r>
    </w:p>
    <w:p w14:paraId="0B248BA5" w14:textId="79DB392B" w:rsidR="00B757D2" w:rsidRPr="009F69C1" w:rsidRDefault="00B757D2" w:rsidP="00A84E7A">
      <w:pPr>
        <w:pStyle w:val="ListParagraph"/>
        <w:numPr>
          <w:ilvl w:val="0"/>
          <w:numId w:val="97"/>
        </w:numPr>
        <w:jc w:val="both"/>
        <w:rPr>
          <w:rFonts w:ascii="Sylfaen" w:hAnsi="Sylfaen"/>
          <w:sz w:val="22"/>
          <w:szCs w:val="22"/>
          <w:lang w:val="ka-GE"/>
        </w:rPr>
      </w:pPr>
      <w:r w:rsidRPr="009F69C1">
        <w:rPr>
          <w:rFonts w:ascii="Sylfaen" w:hAnsi="Sylfaen"/>
          <w:sz w:val="22"/>
          <w:szCs w:val="22"/>
          <w:lang w:val="ka-GE"/>
        </w:rPr>
        <w:t>სისხლის დონორთა სისტემა</w:t>
      </w:r>
    </w:p>
    <w:p w14:paraId="140E01C6" w14:textId="24E4A090" w:rsidR="00B757D2" w:rsidRPr="009F69C1" w:rsidRDefault="00B757D2" w:rsidP="00A84E7A">
      <w:pPr>
        <w:pStyle w:val="ListParagraph"/>
        <w:numPr>
          <w:ilvl w:val="0"/>
          <w:numId w:val="97"/>
        </w:numPr>
        <w:jc w:val="both"/>
        <w:rPr>
          <w:rFonts w:ascii="Sylfaen" w:hAnsi="Sylfaen"/>
          <w:sz w:val="22"/>
          <w:szCs w:val="22"/>
          <w:lang w:val="ka-GE"/>
        </w:rPr>
      </w:pPr>
      <w:r w:rsidRPr="009F69C1">
        <w:rPr>
          <w:rFonts w:ascii="Sylfaen" w:hAnsi="Sylfaen"/>
          <w:sz w:val="22"/>
          <w:szCs w:val="22"/>
          <w:lang w:val="ka-GE"/>
        </w:rPr>
        <w:t>ქიმიური ნივთიერებების რეგისტრაციის პროცესი</w:t>
      </w:r>
    </w:p>
    <w:p w14:paraId="7866D1AF" w14:textId="77777777" w:rsidR="0045538D" w:rsidRPr="009F69C1" w:rsidRDefault="0045538D" w:rsidP="00E325C3">
      <w:pPr>
        <w:pStyle w:val="ListParagraph"/>
        <w:jc w:val="both"/>
        <w:rPr>
          <w:rFonts w:ascii="Sylfaen" w:hAnsi="Sylfaen"/>
          <w:sz w:val="22"/>
          <w:szCs w:val="22"/>
        </w:rPr>
      </w:pPr>
    </w:p>
    <w:p w14:paraId="0664170C" w14:textId="6F9A497E" w:rsidR="00953101" w:rsidRPr="009F69C1" w:rsidRDefault="00E325C3" w:rsidP="0045538D">
      <w:pPr>
        <w:pStyle w:val="ListParagraph"/>
        <w:shd w:val="clear" w:color="auto" w:fill="FFFFFF"/>
        <w:autoSpaceDE w:val="0"/>
        <w:autoSpaceDN w:val="0"/>
        <w:adjustRightInd w:val="0"/>
        <w:spacing w:after="200"/>
        <w:jc w:val="both"/>
        <w:rPr>
          <w:rFonts w:ascii="Sylfaen" w:eastAsia="Helvetica" w:hAnsi="Sylfaen" w:cs="Sylfaen"/>
          <w:b/>
          <w:noProof/>
          <w:spacing w:val="14"/>
          <w:w w:val="105"/>
          <w:sz w:val="22"/>
          <w:szCs w:val="22"/>
          <w:lang w:val="ka-GE"/>
        </w:rPr>
      </w:pPr>
      <w:r w:rsidRPr="009F69C1">
        <w:rPr>
          <w:rFonts w:eastAsia="SimSun" w:cstheme="minorHAnsi"/>
          <w:bCs/>
          <w:noProof/>
          <w:sz w:val="22"/>
          <w:szCs w:val="22"/>
        </w:rPr>
        <mc:AlternateContent>
          <mc:Choice Requires="wps">
            <w:drawing>
              <wp:anchor distT="0" distB="0" distL="114300" distR="114300" simplePos="0" relativeHeight="251732992" behindDoc="0" locked="0" layoutInCell="1" allowOverlap="1" wp14:anchorId="6550BF50" wp14:editId="72CE76E2">
                <wp:simplePos x="0" y="0"/>
                <wp:positionH relativeFrom="margin">
                  <wp:align>left</wp:align>
                </wp:positionH>
                <wp:positionV relativeFrom="paragraph">
                  <wp:posOffset>120622</wp:posOffset>
                </wp:positionV>
                <wp:extent cx="6140450" cy="1010264"/>
                <wp:effectExtent l="0" t="0" r="12700" b="19050"/>
                <wp:wrapNone/>
                <wp:docPr id="169" name="Rectangle 4"/>
                <wp:cNvGraphicFramePr/>
                <a:graphic xmlns:a="http://schemas.openxmlformats.org/drawingml/2006/main">
                  <a:graphicData uri="http://schemas.microsoft.com/office/word/2010/wordprocessingShape">
                    <wps:wsp>
                      <wps:cNvSpPr/>
                      <wps:spPr>
                        <a:xfrm>
                          <a:off x="0" y="0"/>
                          <a:ext cx="6140450" cy="1010264"/>
                        </a:xfrm>
                        <a:prstGeom prst="rect">
                          <a:avLst/>
                        </a:prstGeom>
                        <a:solidFill>
                          <a:srgbClr val="CCECFF"/>
                        </a:solidFill>
                        <a:ln>
                          <a:solidFill>
                            <a:schemeClr val="bg1"/>
                          </a:solidFill>
                        </a:ln>
                      </wps:spPr>
                      <wps:txbx>
                        <w:txbxContent>
                          <w:p w14:paraId="25770338" w14:textId="77777777" w:rsidR="00537586" w:rsidRPr="001F2D49" w:rsidRDefault="00537586" w:rsidP="00E325C3">
                            <w:pPr>
                              <w:pStyle w:val="NormalWeb"/>
                              <w:spacing w:before="0" w:beforeAutospacing="0" w:after="0" w:afterAutospacing="0" w:line="256" w:lineRule="auto"/>
                              <w:jc w:val="center"/>
                              <w:rPr>
                                <w:rFonts w:asciiTheme="minorHAnsi" w:hAnsiTheme="minorHAnsi" w:cstheme="minorHAnsi"/>
                                <w:b/>
                                <w:bCs/>
                                <w:color w:val="C00000"/>
                                <w:kern w:val="24"/>
                                <w:sz w:val="20"/>
                                <w:szCs w:val="20"/>
                              </w:rPr>
                            </w:pPr>
                            <w:r w:rsidRPr="001F2D49">
                              <w:rPr>
                                <w:rFonts w:ascii="Sylfaen" w:hAnsi="Sylfaen" w:cs="Sylfaen"/>
                                <w:b/>
                                <w:bCs/>
                                <w:color w:val="C00000"/>
                                <w:kern w:val="24"/>
                                <w:sz w:val="20"/>
                                <w:szCs w:val="20"/>
                              </w:rPr>
                              <w:t>ძირითადი</w:t>
                            </w:r>
                            <w:r w:rsidRPr="001F2D49">
                              <w:rPr>
                                <w:rFonts w:asciiTheme="minorHAnsi" w:hAnsiTheme="minorHAnsi" w:cstheme="minorHAnsi"/>
                                <w:b/>
                                <w:bCs/>
                                <w:color w:val="C00000"/>
                                <w:kern w:val="24"/>
                                <w:sz w:val="20"/>
                                <w:szCs w:val="20"/>
                              </w:rPr>
                              <w:t xml:space="preserve"> </w:t>
                            </w:r>
                            <w:r>
                              <w:rPr>
                                <w:rFonts w:ascii="Sylfaen" w:hAnsi="Sylfaen" w:cs="Sylfaen"/>
                                <w:b/>
                                <w:bCs/>
                                <w:color w:val="C00000"/>
                                <w:kern w:val="24"/>
                                <w:sz w:val="20"/>
                                <w:szCs w:val="20"/>
                              </w:rPr>
                              <w:t>გამოწვევ</w:t>
                            </w:r>
                            <w:r w:rsidRPr="001F2D49">
                              <w:rPr>
                                <w:rFonts w:ascii="Sylfaen" w:hAnsi="Sylfaen" w:cs="Sylfaen"/>
                                <w:b/>
                                <w:bCs/>
                                <w:color w:val="C00000"/>
                                <w:kern w:val="24"/>
                                <w:sz w:val="20"/>
                                <w:szCs w:val="20"/>
                              </w:rPr>
                              <w:t>ები</w:t>
                            </w:r>
                          </w:p>
                          <w:p w14:paraId="61C336E9" w14:textId="77777777" w:rsidR="00537586" w:rsidRPr="001F2D49" w:rsidRDefault="00537586" w:rsidP="00E325C3">
                            <w:pPr>
                              <w:pStyle w:val="NormalWeb"/>
                              <w:spacing w:before="0" w:beforeAutospacing="0" w:after="0" w:afterAutospacing="0" w:line="256" w:lineRule="auto"/>
                              <w:jc w:val="center"/>
                              <w:rPr>
                                <w:rFonts w:asciiTheme="minorHAnsi" w:hAnsiTheme="minorHAnsi" w:cstheme="minorHAnsi"/>
                                <w:sz w:val="20"/>
                                <w:szCs w:val="20"/>
                              </w:rPr>
                            </w:pPr>
                          </w:p>
                          <w:p w14:paraId="191E71FF" w14:textId="77777777" w:rsidR="00537586" w:rsidRPr="00A150C2" w:rsidRDefault="00537586" w:rsidP="00A84E7A">
                            <w:pPr>
                              <w:pStyle w:val="ListParagraph"/>
                              <w:numPr>
                                <w:ilvl w:val="0"/>
                                <w:numId w:val="35"/>
                              </w:numPr>
                              <w:spacing w:line="256" w:lineRule="auto"/>
                              <w:jc w:val="both"/>
                              <w:rPr>
                                <w:rFonts w:eastAsia="Times New Roman"/>
                                <w:color w:val="000000" w:themeColor="text1"/>
                                <w:kern w:val="24"/>
                                <w:sz w:val="20"/>
                                <w:szCs w:val="20"/>
                              </w:rPr>
                            </w:pPr>
                            <w:r w:rsidRPr="00A150C2">
                              <w:rPr>
                                <w:rFonts w:ascii="Sylfaen" w:eastAsia="Times New Roman" w:hAnsi="Sylfaen" w:cs="Sylfaen"/>
                                <w:color w:val="000000" w:themeColor="text1"/>
                                <w:kern w:val="24"/>
                                <w:sz w:val="20"/>
                                <w:szCs w:val="20"/>
                              </w:rPr>
                              <w:t>მონაცემთა</w:t>
                            </w:r>
                            <w:r w:rsidRPr="00A150C2">
                              <w:rPr>
                                <w:rFonts w:eastAsia="Times New Roman"/>
                                <w:color w:val="000000" w:themeColor="text1"/>
                                <w:kern w:val="24"/>
                                <w:sz w:val="20"/>
                                <w:szCs w:val="20"/>
                              </w:rPr>
                              <w:t xml:space="preserve"> </w:t>
                            </w:r>
                            <w:r w:rsidRPr="00A150C2">
                              <w:rPr>
                                <w:rFonts w:ascii="Sylfaen" w:eastAsia="Times New Roman" w:hAnsi="Sylfaen" w:cs="Sylfaen"/>
                                <w:color w:val="000000" w:themeColor="text1"/>
                                <w:kern w:val="24"/>
                                <w:sz w:val="20"/>
                                <w:szCs w:val="20"/>
                              </w:rPr>
                              <w:t>ხარისხი</w:t>
                            </w:r>
                            <w:r w:rsidRPr="00A150C2">
                              <w:rPr>
                                <w:rFonts w:eastAsia="Times New Roman"/>
                                <w:color w:val="000000" w:themeColor="text1"/>
                                <w:kern w:val="24"/>
                                <w:sz w:val="20"/>
                                <w:szCs w:val="20"/>
                              </w:rPr>
                              <w:t xml:space="preserve"> (</w:t>
                            </w:r>
                            <w:r w:rsidRPr="00A150C2">
                              <w:rPr>
                                <w:rFonts w:ascii="Sylfaen" w:eastAsia="Times New Roman" w:hAnsi="Sylfaen" w:cs="Sylfaen"/>
                                <w:color w:val="000000" w:themeColor="text1"/>
                                <w:kern w:val="24"/>
                                <w:sz w:val="20"/>
                                <w:szCs w:val="20"/>
                              </w:rPr>
                              <w:t>მოცვა</w:t>
                            </w:r>
                            <w:r w:rsidRPr="00A150C2">
                              <w:rPr>
                                <w:rFonts w:eastAsia="Times New Roman"/>
                                <w:color w:val="000000" w:themeColor="text1"/>
                                <w:kern w:val="24"/>
                                <w:sz w:val="20"/>
                                <w:szCs w:val="20"/>
                              </w:rPr>
                              <w:t xml:space="preserve">, </w:t>
                            </w:r>
                            <w:r w:rsidRPr="00A150C2">
                              <w:rPr>
                                <w:rFonts w:ascii="Sylfaen" w:eastAsia="Times New Roman" w:hAnsi="Sylfaen" w:cs="Sylfaen"/>
                                <w:color w:val="000000" w:themeColor="text1"/>
                                <w:kern w:val="24"/>
                                <w:sz w:val="20"/>
                                <w:szCs w:val="20"/>
                              </w:rPr>
                              <w:t>სიზუსტე</w:t>
                            </w:r>
                            <w:r>
                              <w:rPr>
                                <w:rFonts w:eastAsia="Times New Roman"/>
                                <w:color w:val="000000" w:themeColor="text1"/>
                                <w:kern w:val="24"/>
                                <w:sz w:val="20"/>
                                <w:szCs w:val="20"/>
                              </w:rPr>
                              <w:t xml:space="preserve">, </w:t>
                            </w:r>
                            <w:r>
                              <w:rPr>
                                <w:rFonts w:ascii="Sylfaen" w:eastAsia="Times New Roman" w:hAnsi="Sylfaen" w:cs="Sylfaen"/>
                                <w:color w:val="000000" w:themeColor="text1"/>
                                <w:kern w:val="24"/>
                                <w:sz w:val="20"/>
                                <w:szCs w:val="20"/>
                                <w:lang w:val="ka-GE"/>
                              </w:rPr>
                              <w:t>დროულობა</w:t>
                            </w:r>
                            <w:r w:rsidRPr="00A150C2">
                              <w:rPr>
                                <w:rFonts w:eastAsia="Times New Roman"/>
                                <w:color w:val="000000" w:themeColor="text1"/>
                                <w:kern w:val="24"/>
                                <w:sz w:val="20"/>
                                <w:szCs w:val="20"/>
                              </w:rPr>
                              <w:t>)</w:t>
                            </w:r>
                          </w:p>
                          <w:p w14:paraId="400805F3" w14:textId="77777777" w:rsidR="00537586" w:rsidRPr="00A150C2" w:rsidRDefault="00537586" w:rsidP="00A84E7A">
                            <w:pPr>
                              <w:pStyle w:val="ListParagraph"/>
                              <w:numPr>
                                <w:ilvl w:val="0"/>
                                <w:numId w:val="35"/>
                              </w:numPr>
                              <w:spacing w:line="256" w:lineRule="auto"/>
                              <w:jc w:val="both"/>
                              <w:rPr>
                                <w:rFonts w:eastAsia="Times New Roman"/>
                                <w:color w:val="000000" w:themeColor="text1"/>
                                <w:kern w:val="24"/>
                                <w:sz w:val="20"/>
                                <w:szCs w:val="20"/>
                              </w:rPr>
                            </w:pPr>
                            <w:r w:rsidRPr="008B7E52">
                              <w:rPr>
                                <w:rFonts w:ascii="Sylfaen" w:eastAsia="Times New Roman" w:hAnsi="Sylfaen" w:cs="Sylfaen"/>
                                <w:color w:val="000000" w:themeColor="text1"/>
                                <w:kern w:val="24"/>
                                <w:sz w:val="20"/>
                                <w:szCs w:val="20"/>
                              </w:rPr>
                              <w:t xml:space="preserve">ადამიანური რესურსის განვითარება </w:t>
                            </w:r>
                          </w:p>
                          <w:p w14:paraId="0ED90B9B" w14:textId="77777777" w:rsidR="00537586" w:rsidRPr="00ED6DAD" w:rsidRDefault="00537586" w:rsidP="00A84E7A">
                            <w:pPr>
                              <w:pStyle w:val="ListParagraph"/>
                              <w:numPr>
                                <w:ilvl w:val="0"/>
                                <w:numId w:val="35"/>
                              </w:numPr>
                              <w:spacing w:line="256" w:lineRule="auto"/>
                              <w:jc w:val="both"/>
                              <w:rPr>
                                <w:rFonts w:eastAsia="Times New Roman"/>
                                <w:color w:val="000000" w:themeColor="text1"/>
                                <w:kern w:val="24"/>
                                <w:sz w:val="20"/>
                                <w:szCs w:val="20"/>
                              </w:rPr>
                            </w:pPr>
                            <w:r w:rsidRPr="00A150C2">
                              <w:rPr>
                                <w:rFonts w:ascii="Sylfaen" w:eastAsia="Times New Roman" w:hAnsi="Sylfaen" w:cs="Sylfaen"/>
                                <w:color w:val="000000" w:themeColor="text1"/>
                                <w:kern w:val="24"/>
                                <w:sz w:val="20"/>
                                <w:szCs w:val="20"/>
                              </w:rPr>
                              <w:t>სისტემის</w:t>
                            </w:r>
                            <w:r w:rsidRPr="00A150C2">
                              <w:rPr>
                                <w:rFonts w:eastAsia="Times New Roman"/>
                                <w:color w:val="000000" w:themeColor="text1"/>
                                <w:kern w:val="24"/>
                                <w:sz w:val="20"/>
                                <w:szCs w:val="20"/>
                              </w:rPr>
                              <w:t xml:space="preserve"> </w:t>
                            </w:r>
                            <w:r w:rsidRPr="00A150C2">
                              <w:rPr>
                                <w:rFonts w:ascii="Sylfaen" w:eastAsia="Times New Roman" w:hAnsi="Sylfaen" w:cs="Sylfaen"/>
                                <w:color w:val="000000" w:themeColor="text1"/>
                                <w:kern w:val="24"/>
                                <w:sz w:val="20"/>
                                <w:szCs w:val="20"/>
                              </w:rPr>
                              <w:t>განვითარება</w:t>
                            </w:r>
                            <w:r w:rsidRPr="00A150C2">
                              <w:rPr>
                                <w:rFonts w:eastAsia="Times New Roman"/>
                                <w:color w:val="000000" w:themeColor="text1"/>
                                <w:kern w:val="24"/>
                                <w:sz w:val="20"/>
                                <w:szCs w:val="20"/>
                              </w:rPr>
                              <w:t xml:space="preserve"> - </w:t>
                            </w:r>
                            <w:r w:rsidRPr="00A150C2">
                              <w:rPr>
                                <w:rFonts w:ascii="Sylfaen" w:eastAsia="Times New Roman" w:hAnsi="Sylfaen" w:cs="Sylfaen"/>
                                <w:color w:val="000000" w:themeColor="text1"/>
                                <w:kern w:val="24"/>
                                <w:sz w:val="20"/>
                                <w:szCs w:val="20"/>
                              </w:rPr>
                              <w:t>ქაღალდის</w:t>
                            </w:r>
                            <w:r w:rsidRPr="00A150C2">
                              <w:rPr>
                                <w:rFonts w:eastAsia="Times New Roman"/>
                                <w:color w:val="000000" w:themeColor="text1"/>
                                <w:kern w:val="24"/>
                                <w:sz w:val="20"/>
                                <w:szCs w:val="20"/>
                              </w:rPr>
                              <w:t xml:space="preserve"> </w:t>
                            </w:r>
                            <w:r>
                              <w:rPr>
                                <w:rFonts w:ascii="Sylfaen" w:eastAsia="Times New Roman" w:hAnsi="Sylfaen" w:cs="Sylfaen"/>
                                <w:color w:val="000000" w:themeColor="text1"/>
                                <w:kern w:val="24"/>
                                <w:sz w:val="20"/>
                                <w:szCs w:val="20"/>
                              </w:rPr>
                              <w:t>ფორმებიდან</w:t>
                            </w:r>
                            <w:r w:rsidRPr="00A150C2">
                              <w:rPr>
                                <w:rFonts w:eastAsia="Times New Roman"/>
                                <w:color w:val="000000" w:themeColor="text1"/>
                                <w:kern w:val="24"/>
                                <w:sz w:val="20"/>
                                <w:szCs w:val="20"/>
                              </w:rPr>
                              <w:t xml:space="preserve"> </w:t>
                            </w:r>
                            <w:r>
                              <w:rPr>
                                <w:rFonts w:ascii="Sylfaen" w:eastAsia="Times New Roman" w:hAnsi="Sylfaen" w:cs="Sylfaen"/>
                                <w:color w:val="000000" w:themeColor="text1"/>
                                <w:kern w:val="24"/>
                                <w:sz w:val="20"/>
                                <w:szCs w:val="20"/>
                                <w:lang w:val="ka-GE"/>
                              </w:rPr>
                              <w:t>ელექტრონულ ანგარიშგებაზე გადასვლა</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6550BF50" id="_x0000_s1060" style="position:absolute;left:0;text-align:left;margin-left:0;margin-top:9.5pt;width:483.5pt;height:79.55pt;z-index:2517329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" fillcolor="#ccecff" strokecolor="white [3212]">
                <v:textbox>
                  <w:txbxContent>
                    <w:p w14:paraId="25770338" w14:textId="77777777" w:rsidR="00537586" w:rsidRPr="001F2D49" w:rsidRDefault="00537586" w:rsidP="00E325C3">
                      <w:pPr>
                        <w:pStyle w:val="NormalWeb"/>
                        <w:spacing w:before="0" w:beforeAutospacing="0" w:after="0" w:afterAutospacing="0" w:line="256" w:lineRule="auto"/>
                        <w:jc w:val="center"/>
                        <w:rPr>
                          <w:rFonts w:asciiTheme="minorHAnsi" w:hAnsiTheme="minorHAnsi" w:cstheme="minorHAnsi"/>
                          <w:b/>
                          <w:bCs/>
                          <w:color w:val="C00000"/>
                          <w:kern w:val="24"/>
                          <w:sz w:val="20"/>
                          <w:szCs w:val="20"/>
                        </w:rPr>
                      </w:pPr>
                      <w:r w:rsidRPr="001F2D49">
                        <w:rPr>
                          <w:rFonts w:ascii="Sylfaen" w:hAnsi="Sylfaen" w:cs="Sylfaen"/>
                          <w:b/>
                          <w:bCs/>
                          <w:color w:val="C00000"/>
                          <w:kern w:val="24"/>
                          <w:sz w:val="20"/>
                          <w:szCs w:val="20"/>
                        </w:rPr>
                        <w:t>ძირითადი</w:t>
                      </w:r>
                      <w:r w:rsidRPr="001F2D49">
                        <w:rPr>
                          <w:rFonts w:asciiTheme="minorHAnsi" w:hAnsiTheme="minorHAnsi" w:cstheme="minorHAnsi"/>
                          <w:b/>
                          <w:bCs/>
                          <w:color w:val="C00000"/>
                          <w:kern w:val="24"/>
                          <w:sz w:val="20"/>
                          <w:szCs w:val="20"/>
                        </w:rPr>
                        <w:t xml:space="preserve"> </w:t>
                      </w:r>
                      <w:r>
                        <w:rPr>
                          <w:rFonts w:ascii="Sylfaen" w:hAnsi="Sylfaen" w:cs="Sylfaen"/>
                          <w:b/>
                          <w:bCs/>
                          <w:color w:val="C00000"/>
                          <w:kern w:val="24"/>
                          <w:sz w:val="20"/>
                          <w:szCs w:val="20"/>
                        </w:rPr>
                        <w:t>გამოწვევ</w:t>
                      </w:r>
                      <w:r w:rsidRPr="001F2D49">
                        <w:rPr>
                          <w:rFonts w:ascii="Sylfaen" w:hAnsi="Sylfaen" w:cs="Sylfaen"/>
                          <w:b/>
                          <w:bCs/>
                          <w:color w:val="C00000"/>
                          <w:kern w:val="24"/>
                          <w:sz w:val="20"/>
                          <w:szCs w:val="20"/>
                        </w:rPr>
                        <w:t>ები</w:t>
                      </w:r>
                    </w:p>
                    <w:p w14:paraId="61C336E9" w14:textId="77777777" w:rsidR="00537586" w:rsidRPr="001F2D49" w:rsidRDefault="00537586" w:rsidP="00E325C3">
                      <w:pPr>
                        <w:pStyle w:val="NormalWeb"/>
                        <w:spacing w:before="0" w:beforeAutospacing="0" w:after="0" w:afterAutospacing="0" w:line="256" w:lineRule="auto"/>
                        <w:jc w:val="center"/>
                        <w:rPr>
                          <w:rFonts w:asciiTheme="minorHAnsi" w:hAnsiTheme="minorHAnsi" w:cstheme="minorHAnsi"/>
                          <w:sz w:val="20"/>
                          <w:szCs w:val="20"/>
                        </w:rPr>
                      </w:pPr>
                    </w:p>
                    <w:p w14:paraId="191E71FF" w14:textId="77777777" w:rsidR="00537586" w:rsidRPr="00A150C2" w:rsidRDefault="00537586" w:rsidP="00A84E7A">
                      <w:pPr>
                        <w:pStyle w:val="ListParagraph"/>
                        <w:numPr>
                          <w:ilvl w:val="0"/>
                          <w:numId w:val="35"/>
                        </w:numPr>
                        <w:spacing w:line="256" w:lineRule="auto"/>
                        <w:jc w:val="both"/>
                        <w:rPr>
                          <w:rFonts w:eastAsia="Times New Roman"/>
                          <w:color w:val="000000" w:themeColor="text1"/>
                          <w:kern w:val="24"/>
                          <w:sz w:val="20"/>
                          <w:szCs w:val="20"/>
                        </w:rPr>
                      </w:pPr>
                      <w:r w:rsidRPr="00A150C2">
                        <w:rPr>
                          <w:rFonts w:ascii="Sylfaen" w:eastAsia="Times New Roman" w:hAnsi="Sylfaen" w:cs="Sylfaen"/>
                          <w:color w:val="000000" w:themeColor="text1"/>
                          <w:kern w:val="24"/>
                          <w:sz w:val="20"/>
                          <w:szCs w:val="20"/>
                        </w:rPr>
                        <w:t>მონაცემთა</w:t>
                      </w:r>
                      <w:r w:rsidRPr="00A150C2">
                        <w:rPr>
                          <w:rFonts w:eastAsia="Times New Roman"/>
                          <w:color w:val="000000" w:themeColor="text1"/>
                          <w:kern w:val="24"/>
                          <w:sz w:val="20"/>
                          <w:szCs w:val="20"/>
                        </w:rPr>
                        <w:t xml:space="preserve"> </w:t>
                      </w:r>
                      <w:r w:rsidRPr="00A150C2">
                        <w:rPr>
                          <w:rFonts w:ascii="Sylfaen" w:eastAsia="Times New Roman" w:hAnsi="Sylfaen" w:cs="Sylfaen"/>
                          <w:color w:val="000000" w:themeColor="text1"/>
                          <w:kern w:val="24"/>
                          <w:sz w:val="20"/>
                          <w:szCs w:val="20"/>
                        </w:rPr>
                        <w:t>ხარისხი</w:t>
                      </w:r>
                      <w:r w:rsidRPr="00A150C2">
                        <w:rPr>
                          <w:rFonts w:eastAsia="Times New Roman"/>
                          <w:color w:val="000000" w:themeColor="text1"/>
                          <w:kern w:val="24"/>
                          <w:sz w:val="20"/>
                          <w:szCs w:val="20"/>
                        </w:rPr>
                        <w:t xml:space="preserve"> (</w:t>
                      </w:r>
                      <w:r w:rsidRPr="00A150C2">
                        <w:rPr>
                          <w:rFonts w:ascii="Sylfaen" w:eastAsia="Times New Roman" w:hAnsi="Sylfaen" w:cs="Sylfaen"/>
                          <w:color w:val="000000" w:themeColor="text1"/>
                          <w:kern w:val="24"/>
                          <w:sz w:val="20"/>
                          <w:szCs w:val="20"/>
                        </w:rPr>
                        <w:t>მოცვა</w:t>
                      </w:r>
                      <w:r w:rsidRPr="00A150C2">
                        <w:rPr>
                          <w:rFonts w:eastAsia="Times New Roman"/>
                          <w:color w:val="000000" w:themeColor="text1"/>
                          <w:kern w:val="24"/>
                          <w:sz w:val="20"/>
                          <w:szCs w:val="20"/>
                        </w:rPr>
                        <w:t xml:space="preserve">, </w:t>
                      </w:r>
                      <w:r w:rsidRPr="00A150C2">
                        <w:rPr>
                          <w:rFonts w:ascii="Sylfaen" w:eastAsia="Times New Roman" w:hAnsi="Sylfaen" w:cs="Sylfaen"/>
                          <w:color w:val="000000" w:themeColor="text1"/>
                          <w:kern w:val="24"/>
                          <w:sz w:val="20"/>
                          <w:szCs w:val="20"/>
                        </w:rPr>
                        <w:t>სიზუსტე</w:t>
                      </w:r>
                      <w:r>
                        <w:rPr>
                          <w:rFonts w:eastAsia="Times New Roman"/>
                          <w:color w:val="000000" w:themeColor="text1"/>
                          <w:kern w:val="24"/>
                          <w:sz w:val="20"/>
                          <w:szCs w:val="20"/>
                        </w:rPr>
                        <w:t xml:space="preserve">, </w:t>
                      </w:r>
                      <w:r>
                        <w:rPr>
                          <w:rFonts w:ascii="Sylfaen" w:eastAsia="Times New Roman" w:hAnsi="Sylfaen" w:cs="Sylfaen"/>
                          <w:color w:val="000000" w:themeColor="text1"/>
                          <w:kern w:val="24"/>
                          <w:sz w:val="20"/>
                          <w:szCs w:val="20"/>
                          <w:lang w:val="ka-GE"/>
                        </w:rPr>
                        <w:t>დროულობა</w:t>
                      </w:r>
                      <w:r w:rsidRPr="00A150C2">
                        <w:rPr>
                          <w:rFonts w:eastAsia="Times New Roman"/>
                          <w:color w:val="000000" w:themeColor="text1"/>
                          <w:kern w:val="24"/>
                          <w:sz w:val="20"/>
                          <w:szCs w:val="20"/>
                        </w:rPr>
                        <w:t>)</w:t>
                      </w:r>
                    </w:p>
                    <w:p w14:paraId="400805F3" w14:textId="77777777" w:rsidR="00537586" w:rsidRPr="00A150C2" w:rsidRDefault="00537586" w:rsidP="00A84E7A">
                      <w:pPr>
                        <w:pStyle w:val="ListParagraph"/>
                        <w:numPr>
                          <w:ilvl w:val="0"/>
                          <w:numId w:val="35"/>
                        </w:numPr>
                        <w:spacing w:line="256" w:lineRule="auto"/>
                        <w:jc w:val="both"/>
                        <w:rPr>
                          <w:rFonts w:eastAsia="Times New Roman"/>
                          <w:color w:val="000000" w:themeColor="text1"/>
                          <w:kern w:val="24"/>
                          <w:sz w:val="20"/>
                          <w:szCs w:val="20"/>
                        </w:rPr>
                      </w:pPr>
                      <w:r w:rsidRPr="008B7E52">
                        <w:rPr>
                          <w:rFonts w:ascii="Sylfaen" w:eastAsia="Times New Roman" w:hAnsi="Sylfaen" w:cs="Sylfaen"/>
                          <w:color w:val="000000" w:themeColor="text1"/>
                          <w:kern w:val="24"/>
                          <w:sz w:val="20"/>
                          <w:szCs w:val="20"/>
                        </w:rPr>
                        <w:t xml:space="preserve">ადამიანური რესურსის განვითარება </w:t>
                      </w:r>
                    </w:p>
                    <w:p w14:paraId="0ED90B9B" w14:textId="77777777" w:rsidR="00537586" w:rsidRPr="00ED6DAD" w:rsidRDefault="00537586" w:rsidP="00A84E7A">
                      <w:pPr>
                        <w:pStyle w:val="ListParagraph"/>
                        <w:numPr>
                          <w:ilvl w:val="0"/>
                          <w:numId w:val="35"/>
                        </w:numPr>
                        <w:spacing w:line="256" w:lineRule="auto"/>
                        <w:jc w:val="both"/>
                        <w:rPr>
                          <w:rFonts w:eastAsia="Times New Roman"/>
                          <w:color w:val="000000" w:themeColor="text1"/>
                          <w:kern w:val="24"/>
                          <w:sz w:val="20"/>
                          <w:szCs w:val="20"/>
                        </w:rPr>
                      </w:pPr>
                      <w:r w:rsidRPr="00A150C2">
                        <w:rPr>
                          <w:rFonts w:ascii="Sylfaen" w:eastAsia="Times New Roman" w:hAnsi="Sylfaen" w:cs="Sylfaen"/>
                          <w:color w:val="000000" w:themeColor="text1"/>
                          <w:kern w:val="24"/>
                          <w:sz w:val="20"/>
                          <w:szCs w:val="20"/>
                        </w:rPr>
                        <w:t>სისტემის</w:t>
                      </w:r>
                      <w:r w:rsidRPr="00A150C2">
                        <w:rPr>
                          <w:rFonts w:eastAsia="Times New Roman"/>
                          <w:color w:val="000000" w:themeColor="text1"/>
                          <w:kern w:val="24"/>
                          <w:sz w:val="20"/>
                          <w:szCs w:val="20"/>
                        </w:rPr>
                        <w:t xml:space="preserve"> </w:t>
                      </w:r>
                      <w:r w:rsidRPr="00A150C2">
                        <w:rPr>
                          <w:rFonts w:ascii="Sylfaen" w:eastAsia="Times New Roman" w:hAnsi="Sylfaen" w:cs="Sylfaen"/>
                          <w:color w:val="000000" w:themeColor="text1"/>
                          <w:kern w:val="24"/>
                          <w:sz w:val="20"/>
                          <w:szCs w:val="20"/>
                        </w:rPr>
                        <w:t>განვითარება</w:t>
                      </w:r>
                      <w:r w:rsidRPr="00A150C2">
                        <w:rPr>
                          <w:rFonts w:eastAsia="Times New Roman"/>
                          <w:color w:val="000000" w:themeColor="text1"/>
                          <w:kern w:val="24"/>
                          <w:sz w:val="20"/>
                          <w:szCs w:val="20"/>
                        </w:rPr>
                        <w:t xml:space="preserve"> - </w:t>
                      </w:r>
                      <w:r w:rsidRPr="00A150C2">
                        <w:rPr>
                          <w:rFonts w:ascii="Sylfaen" w:eastAsia="Times New Roman" w:hAnsi="Sylfaen" w:cs="Sylfaen"/>
                          <w:color w:val="000000" w:themeColor="text1"/>
                          <w:kern w:val="24"/>
                          <w:sz w:val="20"/>
                          <w:szCs w:val="20"/>
                        </w:rPr>
                        <w:t>ქაღალდის</w:t>
                      </w:r>
                      <w:r w:rsidRPr="00A150C2">
                        <w:rPr>
                          <w:rFonts w:eastAsia="Times New Roman"/>
                          <w:color w:val="000000" w:themeColor="text1"/>
                          <w:kern w:val="24"/>
                          <w:sz w:val="20"/>
                          <w:szCs w:val="20"/>
                        </w:rPr>
                        <w:t xml:space="preserve"> </w:t>
                      </w:r>
                      <w:r>
                        <w:rPr>
                          <w:rFonts w:ascii="Sylfaen" w:eastAsia="Times New Roman" w:hAnsi="Sylfaen" w:cs="Sylfaen"/>
                          <w:color w:val="000000" w:themeColor="text1"/>
                          <w:kern w:val="24"/>
                          <w:sz w:val="20"/>
                          <w:szCs w:val="20"/>
                        </w:rPr>
                        <w:t>ფორმებიდან</w:t>
                      </w:r>
                      <w:r w:rsidRPr="00A150C2">
                        <w:rPr>
                          <w:rFonts w:eastAsia="Times New Roman"/>
                          <w:color w:val="000000" w:themeColor="text1"/>
                          <w:kern w:val="24"/>
                          <w:sz w:val="20"/>
                          <w:szCs w:val="20"/>
                        </w:rPr>
                        <w:t xml:space="preserve"> </w:t>
                      </w:r>
                      <w:r>
                        <w:rPr>
                          <w:rFonts w:ascii="Sylfaen" w:eastAsia="Times New Roman" w:hAnsi="Sylfaen" w:cs="Sylfaen"/>
                          <w:color w:val="000000" w:themeColor="text1"/>
                          <w:kern w:val="24"/>
                          <w:sz w:val="20"/>
                          <w:szCs w:val="20"/>
                          <w:lang w:val="ka-GE"/>
                        </w:rPr>
                        <w:t>ელექტრონულ ანგარიშგებაზე გადასვლა</w:t>
                      </w:r>
                    </w:p>
                  </w:txbxContent>
                </v:textbox>
                <w10:wrap anchorx="margin"/>
              </v:rect>
            </w:pict>
          </mc:Fallback>
        </mc:AlternateContent>
      </w:r>
    </w:p>
    <w:p w14:paraId="205EF203" w14:textId="77777777" w:rsidR="00E325C3" w:rsidRPr="009F69C1" w:rsidRDefault="00E325C3" w:rsidP="0045538D">
      <w:pPr>
        <w:pStyle w:val="ListParagraph"/>
        <w:shd w:val="clear" w:color="auto" w:fill="FFFFFF"/>
        <w:autoSpaceDE w:val="0"/>
        <w:autoSpaceDN w:val="0"/>
        <w:adjustRightInd w:val="0"/>
        <w:spacing w:after="200"/>
        <w:jc w:val="both"/>
        <w:rPr>
          <w:rFonts w:ascii="Sylfaen" w:eastAsia="Helvetica" w:hAnsi="Sylfaen" w:cs="Sylfaen"/>
          <w:b/>
          <w:noProof/>
          <w:spacing w:val="14"/>
          <w:w w:val="105"/>
          <w:sz w:val="22"/>
          <w:szCs w:val="22"/>
          <w:lang w:val="ka-GE"/>
        </w:rPr>
      </w:pPr>
    </w:p>
    <w:p w14:paraId="75772FF5" w14:textId="77777777" w:rsidR="00E325C3" w:rsidRPr="009F69C1" w:rsidRDefault="00E325C3" w:rsidP="0045538D">
      <w:pPr>
        <w:pStyle w:val="ListParagraph"/>
        <w:shd w:val="clear" w:color="auto" w:fill="FFFFFF"/>
        <w:autoSpaceDE w:val="0"/>
        <w:autoSpaceDN w:val="0"/>
        <w:adjustRightInd w:val="0"/>
        <w:spacing w:after="200"/>
        <w:jc w:val="both"/>
        <w:rPr>
          <w:rFonts w:ascii="Sylfaen" w:eastAsia="Helvetica" w:hAnsi="Sylfaen" w:cs="Sylfaen"/>
          <w:b/>
          <w:noProof/>
          <w:spacing w:val="14"/>
          <w:w w:val="105"/>
          <w:sz w:val="22"/>
          <w:szCs w:val="22"/>
          <w:lang w:val="ka-GE"/>
        </w:rPr>
      </w:pPr>
    </w:p>
    <w:p w14:paraId="7877C628" w14:textId="77777777" w:rsidR="00E325C3" w:rsidRPr="009F69C1" w:rsidRDefault="00E325C3" w:rsidP="0045538D">
      <w:pPr>
        <w:pStyle w:val="ListParagraph"/>
        <w:shd w:val="clear" w:color="auto" w:fill="FFFFFF"/>
        <w:autoSpaceDE w:val="0"/>
        <w:autoSpaceDN w:val="0"/>
        <w:adjustRightInd w:val="0"/>
        <w:spacing w:after="200"/>
        <w:jc w:val="both"/>
        <w:rPr>
          <w:rFonts w:ascii="Sylfaen" w:eastAsia="Helvetica" w:hAnsi="Sylfaen" w:cs="Sylfaen"/>
          <w:b/>
          <w:noProof/>
          <w:spacing w:val="14"/>
          <w:w w:val="105"/>
          <w:sz w:val="22"/>
          <w:szCs w:val="22"/>
          <w:lang w:val="ka-GE"/>
        </w:rPr>
      </w:pPr>
    </w:p>
    <w:p w14:paraId="25F9EBFC" w14:textId="77777777" w:rsidR="00E325C3" w:rsidRPr="009F69C1" w:rsidRDefault="00E325C3" w:rsidP="0045538D">
      <w:pPr>
        <w:pStyle w:val="ListParagraph"/>
        <w:shd w:val="clear" w:color="auto" w:fill="FFFFFF"/>
        <w:autoSpaceDE w:val="0"/>
        <w:autoSpaceDN w:val="0"/>
        <w:adjustRightInd w:val="0"/>
        <w:spacing w:after="200"/>
        <w:jc w:val="both"/>
        <w:rPr>
          <w:rFonts w:ascii="Sylfaen" w:eastAsia="Helvetica" w:hAnsi="Sylfaen" w:cs="Sylfaen"/>
          <w:b/>
          <w:noProof/>
          <w:spacing w:val="14"/>
          <w:w w:val="105"/>
          <w:sz w:val="22"/>
          <w:szCs w:val="22"/>
          <w:lang w:val="ka-GE"/>
        </w:rPr>
      </w:pPr>
    </w:p>
    <w:p w14:paraId="7FDEFB55" w14:textId="77777777" w:rsidR="00E325C3" w:rsidRPr="009F69C1" w:rsidRDefault="00E325C3" w:rsidP="0045538D">
      <w:pPr>
        <w:pStyle w:val="ListParagraph"/>
        <w:shd w:val="clear" w:color="auto" w:fill="FFFFFF"/>
        <w:autoSpaceDE w:val="0"/>
        <w:autoSpaceDN w:val="0"/>
        <w:adjustRightInd w:val="0"/>
        <w:spacing w:after="200"/>
        <w:jc w:val="both"/>
        <w:rPr>
          <w:rFonts w:ascii="Sylfaen" w:eastAsia="Helvetica" w:hAnsi="Sylfaen" w:cs="Sylfaen"/>
          <w:b/>
          <w:noProof/>
          <w:spacing w:val="14"/>
          <w:w w:val="105"/>
          <w:sz w:val="22"/>
          <w:szCs w:val="22"/>
          <w:lang w:val="ka-GE"/>
        </w:rPr>
      </w:pPr>
    </w:p>
    <w:p w14:paraId="285CF573" w14:textId="77777777" w:rsidR="00E325C3" w:rsidRPr="009F69C1" w:rsidRDefault="00E325C3" w:rsidP="0045538D">
      <w:pPr>
        <w:pStyle w:val="ListParagraph"/>
        <w:shd w:val="clear" w:color="auto" w:fill="FFFFFF"/>
        <w:autoSpaceDE w:val="0"/>
        <w:autoSpaceDN w:val="0"/>
        <w:adjustRightInd w:val="0"/>
        <w:spacing w:after="200"/>
        <w:jc w:val="both"/>
        <w:rPr>
          <w:rFonts w:ascii="Sylfaen" w:eastAsia="Helvetica" w:hAnsi="Sylfaen" w:cs="Sylfaen"/>
          <w:b/>
          <w:noProof/>
          <w:spacing w:val="14"/>
          <w:w w:val="105"/>
          <w:sz w:val="22"/>
          <w:szCs w:val="22"/>
          <w:lang w:val="ka-GE"/>
        </w:rPr>
      </w:pPr>
    </w:p>
    <w:p w14:paraId="7B91E716" w14:textId="77777777" w:rsidR="00494B64" w:rsidRPr="009F69C1" w:rsidRDefault="00494B64" w:rsidP="0045538D">
      <w:pPr>
        <w:pStyle w:val="ListParagraph"/>
        <w:shd w:val="clear" w:color="auto" w:fill="FFFFFF"/>
        <w:autoSpaceDE w:val="0"/>
        <w:autoSpaceDN w:val="0"/>
        <w:adjustRightInd w:val="0"/>
        <w:spacing w:after="200"/>
        <w:jc w:val="both"/>
        <w:rPr>
          <w:rFonts w:ascii="Sylfaen" w:eastAsia="Helvetica" w:hAnsi="Sylfaen" w:cs="Sylfaen"/>
          <w:b/>
          <w:noProof/>
          <w:spacing w:val="14"/>
          <w:w w:val="105"/>
          <w:sz w:val="22"/>
          <w:szCs w:val="22"/>
          <w:lang w:val="ka-GE"/>
        </w:rPr>
      </w:pPr>
    </w:p>
    <w:p w14:paraId="275B2EBB" w14:textId="77777777" w:rsidR="00494B64" w:rsidRPr="009F69C1" w:rsidRDefault="00494B64" w:rsidP="0045538D">
      <w:pPr>
        <w:pStyle w:val="ListParagraph"/>
        <w:shd w:val="clear" w:color="auto" w:fill="FFFFFF"/>
        <w:autoSpaceDE w:val="0"/>
        <w:autoSpaceDN w:val="0"/>
        <w:adjustRightInd w:val="0"/>
        <w:spacing w:after="200"/>
        <w:jc w:val="both"/>
        <w:rPr>
          <w:rFonts w:ascii="Sylfaen" w:eastAsia="Helvetica" w:hAnsi="Sylfaen" w:cs="Sylfaen"/>
          <w:b/>
          <w:noProof/>
          <w:spacing w:val="14"/>
          <w:w w:val="105"/>
          <w:sz w:val="22"/>
          <w:szCs w:val="22"/>
          <w:lang w:val="ka-GE"/>
        </w:rPr>
      </w:pPr>
    </w:p>
    <w:p w14:paraId="13AE21E1" w14:textId="77777777" w:rsidR="005C3B6E" w:rsidRPr="009F69C1" w:rsidRDefault="005C3B6E" w:rsidP="0045538D">
      <w:pPr>
        <w:pStyle w:val="ListParagraph"/>
        <w:shd w:val="clear" w:color="auto" w:fill="FFFFFF"/>
        <w:autoSpaceDE w:val="0"/>
        <w:autoSpaceDN w:val="0"/>
        <w:adjustRightInd w:val="0"/>
        <w:spacing w:after="200"/>
        <w:jc w:val="both"/>
        <w:rPr>
          <w:rFonts w:ascii="Sylfaen" w:eastAsia="Helvetica" w:hAnsi="Sylfaen" w:cs="Sylfaen"/>
          <w:b/>
          <w:noProof/>
          <w:spacing w:val="14"/>
          <w:w w:val="105"/>
          <w:sz w:val="22"/>
          <w:szCs w:val="22"/>
          <w:lang w:val="ka-GE"/>
        </w:rPr>
        <w:sectPr w:rsidR="005C3B6E" w:rsidRPr="009F69C1" w:rsidSect="00FE6B7E">
          <w:pgSz w:w="12240" w:h="15840"/>
          <w:pgMar w:top="1440" w:right="1440" w:bottom="1440" w:left="1440" w:header="720" w:footer="720" w:gutter="0"/>
          <w:cols w:space="720"/>
          <w:docGrid w:linePitch="360"/>
        </w:sectPr>
      </w:pPr>
    </w:p>
    <w:p w14:paraId="48D4DD15" w14:textId="7B4B65AB" w:rsidR="00DE7A72" w:rsidRPr="009F69C1" w:rsidRDefault="00DE7A72" w:rsidP="009033BD">
      <w:pPr>
        <w:pStyle w:val="Heading2"/>
        <w:rPr>
          <w:sz w:val="22"/>
          <w:szCs w:val="22"/>
        </w:rPr>
      </w:pPr>
      <w:bookmarkStart w:id="70" w:name="_Toc12369501"/>
      <w:r w:rsidRPr="009F69C1">
        <w:rPr>
          <w:rFonts w:ascii="Sylfaen" w:hAnsi="Sylfaen" w:cs="Sylfaen"/>
          <w:sz w:val="22"/>
          <w:szCs w:val="22"/>
        </w:rPr>
        <w:lastRenderedPageBreak/>
        <w:t>სტრატეგიული</w:t>
      </w:r>
      <w:r w:rsidRPr="009F69C1">
        <w:rPr>
          <w:sz w:val="22"/>
          <w:szCs w:val="22"/>
        </w:rPr>
        <w:t xml:space="preserve"> </w:t>
      </w:r>
      <w:r w:rsidRPr="009F69C1">
        <w:rPr>
          <w:rFonts w:ascii="Sylfaen" w:hAnsi="Sylfaen" w:cs="Sylfaen"/>
          <w:sz w:val="22"/>
          <w:szCs w:val="22"/>
        </w:rPr>
        <w:t>პრიორიტეტი</w:t>
      </w:r>
      <w:r w:rsidRPr="009F69C1">
        <w:rPr>
          <w:sz w:val="22"/>
          <w:szCs w:val="22"/>
        </w:rPr>
        <w:t xml:space="preserve"> 7: </w:t>
      </w:r>
      <w:r w:rsidRPr="009F69C1">
        <w:rPr>
          <w:rFonts w:ascii="Sylfaen" w:hAnsi="Sylfaen" w:cs="Sylfaen"/>
          <w:sz w:val="22"/>
          <w:szCs w:val="22"/>
        </w:rPr>
        <w:t>საზოგადოებრივი</w:t>
      </w:r>
      <w:r w:rsidRPr="009F69C1">
        <w:rPr>
          <w:sz w:val="22"/>
          <w:szCs w:val="22"/>
        </w:rPr>
        <w:t xml:space="preserve"> </w:t>
      </w:r>
      <w:r w:rsidRPr="009F69C1">
        <w:rPr>
          <w:rFonts w:ascii="Sylfaen" w:hAnsi="Sylfaen" w:cs="Sylfaen"/>
          <w:sz w:val="22"/>
          <w:szCs w:val="22"/>
        </w:rPr>
        <w:t>ჯანდაცვის</w:t>
      </w:r>
      <w:r w:rsidRPr="009F69C1">
        <w:rPr>
          <w:sz w:val="22"/>
          <w:szCs w:val="22"/>
        </w:rPr>
        <w:t xml:space="preserve"> </w:t>
      </w:r>
      <w:r w:rsidRPr="009F69C1">
        <w:rPr>
          <w:rFonts w:ascii="Sylfaen" w:hAnsi="Sylfaen" w:cs="Sylfaen"/>
          <w:sz w:val="22"/>
          <w:szCs w:val="22"/>
        </w:rPr>
        <w:t>სისტემის</w:t>
      </w:r>
      <w:r w:rsidRPr="009F69C1">
        <w:rPr>
          <w:sz w:val="22"/>
          <w:szCs w:val="22"/>
        </w:rPr>
        <w:t xml:space="preserve"> </w:t>
      </w:r>
      <w:r w:rsidRPr="009F69C1">
        <w:rPr>
          <w:rFonts w:ascii="Sylfaen" w:hAnsi="Sylfaen" w:cs="Sylfaen"/>
          <w:sz w:val="22"/>
          <w:szCs w:val="22"/>
        </w:rPr>
        <w:t>მართვის</w:t>
      </w:r>
      <w:r w:rsidRPr="009F69C1">
        <w:rPr>
          <w:sz w:val="22"/>
          <w:szCs w:val="22"/>
        </w:rPr>
        <w:t xml:space="preserve"> </w:t>
      </w:r>
      <w:r w:rsidRPr="009F69C1">
        <w:rPr>
          <w:rFonts w:ascii="Sylfaen" w:hAnsi="Sylfaen" w:cs="Sylfaen"/>
          <w:sz w:val="22"/>
          <w:szCs w:val="22"/>
        </w:rPr>
        <w:t>განვითარების</w:t>
      </w:r>
      <w:r w:rsidRPr="009F69C1">
        <w:rPr>
          <w:sz w:val="22"/>
          <w:szCs w:val="22"/>
        </w:rPr>
        <w:t xml:space="preserve"> </w:t>
      </w:r>
      <w:r w:rsidRPr="009F69C1">
        <w:rPr>
          <w:rFonts w:ascii="Sylfaen" w:hAnsi="Sylfaen" w:cs="Sylfaen"/>
          <w:sz w:val="22"/>
          <w:szCs w:val="22"/>
        </w:rPr>
        <w:t>ხელშეწყობა</w:t>
      </w:r>
      <w:bookmarkEnd w:id="70"/>
    </w:p>
    <w:p w14:paraId="73F339AF" w14:textId="4013F863" w:rsidR="00BF73A9" w:rsidRPr="009F69C1" w:rsidRDefault="00BF73A9" w:rsidP="004541B3">
      <w:pPr>
        <w:shd w:val="clear" w:color="auto" w:fill="FFFFFF"/>
        <w:autoSpaceDE w:val="0"/>
        <w:autoSpaceDN w:val="0"/>
        <w:adjustRightInd w:val="0"/>
        <w:spacing w:after="200"/>
        <w:contextualSpacing/>
        <w:jc w:val="both"/>
        <w:rPr>
          <w:rFonts w:ascii="Sylfaen" w:eastAsia="Helvetica" w:hAnsi="Sylfaen" w:cs="Sylfaen"/>
          <w:b/>
          <w:noProof/>
          <w:color w:val="021730" w:themeColor="accent1" w:themeShade="80"/>
          <w:spacing w:val="14"/>
          <w:w w:val="105"/>
          <w:sz w:val="22"/>
          <w:szCs w:val="22"/>
          <w:lang w:val="ka-GE"/>
        </w:rPr>
      </w:pPr>
    </w:p>
    <w:p w14:paraId="54F8F5BE" w14:textId="592CBE23" w:rsidR="00BF73A9" w:rsidRPr="009F69C1" w:rsidRDefault="00BF73A9" w:rsidP="004541B3">
      <w:pPr>
        <w:shd w:val="clear" w:color="auto" w:fill="FFFFFF"/>
        <w:autoSpaceDE w:val="0"/>
        <w:autoSpaceDN w:val="0"/>
        <w:adjustRightInd w:val="0"/>
        <w:spacing w:after="200"/>
        <w:contextualSpacing/>
        <w:jc w:val="both"/>
        <w:rPr>
          <w:rFonts w:ascii="Sylfaen" w:eastAsia="Helvetica" w:hAnsi="Sylfaen" w:cs="Sylfaen"/>
          <w:b/>
          <w:noProof/>
          <w:color w:val="021730" w:themeColor="accent1" w:themeShade="80"/>
          <w:spacing w:val="14"/>
          <w:w w:val="105"/>
          <w:sz w:val="22"/>
          <w:szCs w:val="22"/>
          <w:lang w:val="ka-GE"/>
        </w:rPr>
      </w:pPr>
      <w:r w:rsidRPr="009F69C1">
        <w:rPr>
          <w:rFonts w:cstheme="minorHAnsi"/>
          <w:noProof/>
          <w:sz w:val="22"/>
          <w:szCs w:val="22"/>
        </w:rPr>
        <mc:AlternateContent>
          <mc:Choice Requires="wps">
            <w:drawing>
              <wp:anchor distT="0" distB="0" distL="114300" distR="114300" simplePos="0" relativeHeight="251741184" behindDoc="0" locked="0" layoutInCell="1" allowOverlap="1" wp14:anchorId="7CC686BB" wp14:editId="7E8889CD">
                <wp:simplePos x="0" y="0"/>
                <wp:positionH relativeFrom="margin">
                  <wp:align>right</wp:align>
                </wp:positionH>
                <wp:positionV relativeFrom="paragraph">
                  <wp:posOffset>7620</wp:posOffset>
                </wp:positionV>
                <wp:extent cx="5939624" cy="2267712"/>
                <wp:effectExtent l="0" t="0" r="4445" b="0"/>
                <wp:wrapNone/>
                <wp:docPr id="461" name="Rectangle 4"/>
                <wp:cNvGraphicFramePr/>
                <a:graphic xmlns:a="http://schemas.openxmlformats.org/drawingml/2006/main">
                  <a:graphicData uri="http://schemas.microsoft.com/office/word/2010/wordprocessingShape">
                    <wps:wsp>
                      <wps:cNvSpPr/>
                      <wps:spPr>
                        <a:xfrm>
                          <a:off x="0" y="0"/>
                          <a:ext cx="5939624" cy="2267712"/>
                        </a:xfrm>
                        <a:prstGeom prst="rect">
                          <a:avLst/>
                        </a:prstGeom>
                        <a:solidFill>
                          <a:srgbClr val="FCE9DC"/>
                        </a:solidFill>
                      </wps:spPr>
                      <wps:txbx>
                        <w:txbxContent>
                          <w:p w14:paraId="51F983BD" w14:textId="77777777" w:rsidR="00537586" w:rsidRPr="00267B59" w:rsidRDefault="00537586" w:rsidP="009368CB">
                            <w:pPr>
                              <w:contextualSpacing/>
                              <w:jc w:val="center"/>
                              <w:rPr>
                                <w:rFonts w:ascii="Sylfaen" w:eastAsia="Times New Roman" w:hAnsi="Sylfaen" w:cs="Sylfaen"/>
                                <w:b/>
                                <w:color w:val="C00000"/>
                                <w:sz w:val="20"/>
                                <w:szCs w:val="20"/>
                                <w:lang w:val="ka-GE"/>
                              </w:rPr>
                            </w:pPr>
                            <w:r w:rsidRPr="00267B59">
                              <w:rPr>
                                <w:rFonts w:ascii="Sylfaen" w:eastAsia="Times New Roman" w:hAnsi="Sylfaen" w:cs="Sylfaen"/>
                                <w:b/>
                                <w:color w:val="C00000"/>
                                <w:sz w:val="20"/>
                                <w:szCs w:val="20"/>
                                <w:lang w:val="ka-GE"/>
                              </w:rPr>
                              <w:t>ძირითადი მიღწევები</w:t>
                            </w:r>
                          </w:p>
                          <w:p w14:paraId="6C3FBFAD" w14:textId="74BC7A4F" w:rsidR="00537586" w:rsidRPr="00267B59" w:rsidRDefault="00537586" w:rsidP="00A84E7A">
                            <w:pPr>
                              <w:pStyle w:val="ListParagraph"/>
                              <w:numPr>
                                <w:ilvl w:val="0"/>
                                <w:numId w:val="61"/>
                              </w:numPr>
                              <w:jc w:val="both"/>
                              <w:rPr>
                                <w:rFonts w:ascii="Sylfaen" w:eastAsia="Times New Roman" w:hAnsi="Sylfaen"/>
                                <w:sz w:val="20"/>
                                <w:szCs w:val="20"/>
                                <w:lang w:val="ka-GE"/>
                              </w:rPr>
                            </w:pPr>
                            <w:r w:rsidRPr="00267B59">
                              <w:rPr>
                                <w:rFonts w:ascii="Sylfaen" w:eastAsia="Times New Roman" w:hAnsi="Sylfaen" w:cs="Sylfaen"/>
                                <w:sz w:val="20"/>
                                <w:szCs w:val="20"/>
                                <w:lang w:val="ka-GE"/>
                              </w:rPr>
                              <w:t>მოხდა დაავადებათა კონტროლისა და საზოგადოებრივი ჯანმრთელობის ეროვნული ცენტრის რე</w:t>
                            </w:r>
                            <w:r w:rsidRPr="00267B59">
                              <w:rPr>
                                <w:rFonts w:ascii="Sylfaen" w:eastAsia="Times New Roman" w:hAnsi="Sylfaen"/>
                                <w:sz w:val="20"/>
                                <w:szCs w:val="20"/>
                                <w:lang w:val="ka-GE"/>
                              </w:rPr>
                              <w:t>-</w:t>
                            </w:r>
                            <w:r w:rsidRPr="00267B59">
                              <w:rPr>
                                <w:rFonts w:ascii="Sylfaen" w:eastAsia="Times New Roman" w:hAnsi="Sylfaen" w:cs="Sylfaen"/>
                                <w:sz w:val="20"/>
                                <w:szCs w:val="20"/>
                                <w:lang w:val="ka-GE"/>
                              </w:rPr>
                              <w:t>სერთიფიცირება</w:t>
                            </w:r>
                            <w:r w:rsidRPr="00267B59">
                              <w:rPr>
                                <w:rFonts w:ascii="Sylfaen" w:eastAsia="Times New Roman" w:hAnsi="Sylfaen"/>
                                <w:sz w:val="20"/>
                                <w:szCs w:val="20"/>
                                <w:lang w:val="ka-GE"/>
                              </w:rPr>
                              <w:t xml:space="preserve"> ISO 9001:2012 </w:t>
                            </w:r>
                            <w:r w:rsidRPr="00267B59">
                              <w:rPr>
                                <w:rFonts w:ascii="Sylfaen" w:eastAsia="Times New Roman" w:hAnsi="Sylfaen" w:cs="Sylfaen"/>
                                <w:sz w:val="20"/>
                                <w:szCs w:val="20"/>
                                <w:lang w:val="ka-GE"/>
                              </w:rPr>
                              <w:t>სტანდარტით</w:t>
                            </w:r>
                            <w:r w:rsidRPr="00267B59">
                              <w:rPr>
                                <w:rFonts w:ascii="Sylfaen" w:eastAsia="Times New Roman" w:hAnsi="Sylfaen"/>
                                <w:sz w:val="20"/>
                                <w:szCs w:val="20"/>
                                <w:lang w:val="ka-GE"/>
                              </w:rPr>
                              <w:t xml:space="preserve"> (SAI-Global Georgia). აუდიტები ჩატარდა ცენტრის ადმინისტრაციულ, საფინანსო-ეკონომიკურ დეპარტამენტებში, ლუგარის ცენტრში, აჭა</w:t>
                            </w:r>
                            <w:r>
                              <w:rPr>
                                <w:rFonts w:ascii="Sylfaen" w:eastAsia="Times New Roman" w:hAnsi="Sylfaen"/>
                                <w:sz w:val="20"/>
                                <w:szCs w:val="20"/>
                                <w:lang w:val="ka-GE"/>
                              </w:rPr>
                              <w:t>რის და იმერეთის სამმართველოებში</w:t>
                            </w:r>
                          </w:p>
                          <w:p w14:paraId="64A93DC4" w14:textId="2A0354B7" w:rsidR="00537586" w:rsidRPr="00267B59" w:rsidRDefault="00537586" w:rsidP="00A84E7A">
                            <w:pPr>
                              <w:pStyle w:val="ListParagraph"/>
                              <w:numPr>
                                <w:ilvl w:val="0"/>
                                <w:numId w:val="61"/>
                              </w:numPr>
                              <w:jc w:val="both"/>
                              <w:rPr>
                                <w:rFonts w:ascii="Sylfaen" w:hAnsi="Sylfaen"/>
                                <w:sz w:val="20"/>
                                <w:szCs w:val="20"/>
                                <w:lang w:val="ka-GE"/>
                              </w:rPr>
                            </w:pPr>
                            <w:r w:rsidRPr="00267B59">
                              <w:rPr>
                                <w:rFonts w:ascii="Sylfaen" w:hAnsi="Sylfaen"/>
                                <w:sz w:val="20"/>
                                <w:szCs w:val="20"/>
                                <w:lang w:val="ka-GE"/>
                              </w:rPr>
                              <w:t xml:space="preserve">საზ. ჯანდაცვის რეგიონული მართვის დეპარტამენტის იმერეთის სამმართველოსთვის </w:t>
                            </w:r>
                            <w:r>
                              <w:rPr>
                                <w:rFonts w:ascii="Sylfaen" w:hAnsi="Sylfaen"/>
                                <w:sz w:val="20"/>
                                <w:szCs w:val="20"/>
                                <w:lang w:val="ka-GE"/>
                              </w:rPr>
                              <w:t>შეს</w:t>
                            </w:r>
                            <w:r w:rsidRPr="00267B59">
                              <w:rPr>
                                <w:rFonts w:ascii="Sylfaen" w:hAnsi="Sylfaen"/>
                                <w:sz w:val="20"/>
                                <w:szCs w:val="20"/>
                                <w:lang w:val="ka-GE"/>
                              </w:rPr>
                              <w:t>იდულ იქნა ბაქტერიოლოგიური საკვები არეების ჩამოსასხმელი აპარატი და განხორციელდა საკვები არეების ჩამოსასხმელი აპარატის ლაბორატორიული ოთახის საინჟინრო მოწყობა, შესაბამისი სტანდარტების მიხედვით</w:t>
                            </w:r>
                          </w:p>
                          <w:p w14:paraId="4BB37406" w14:textId="14BC550A" w:rsidR="00537586" w:rsidRPr="00267B59" w:rsidRDefault="00537586" w:rsidP="00A84E7A">
                            <w:pPr>
                              <w:pStyle w:val="ListParagraph"/>
                              <w:numPr>
                                <w:ilvl w:val="0"/>
                                <w:numId w:val="61"/>
                              </w:numPr>
                              <w:jc w:val="both"/>
                              <w:rPr>
                                <w:rFonts w:ascii="Sylfaen" w:hAnsi="Sylfaen"/>
                                <w:sz w:val="20"/>
                                <w:szCs w:val="20"/>
                                <w:lang w:val="ka-GE"/>
                              </w:rPr>
                            </w:pPr>
                            <w:r w:rsidRPr="00267B59">
                              <w:rPr>
                                <w:rFonts w:ascii="Sylfaen" w:hAnsi="Sylfaen"/>
                                <w:sz w:val="20"/>
                                <w:szCs w:val="20"/>
                                <w:lang w:val="ka-GE"/>
                              </w:rPr>
                              <w:t xml:space="preserve">მოხდა იმერეთის საზ ჯანდაცვის რაიონული ცენტრების ექიმი-ეპიდემიოლოგების </w:t>
                            </w:r>
                            <w:r>
                              <w:rPr>
                                <w:rFonts w:ascii="Sylfaen" w:hAnsi="Sylfaen"/>
                                <w:sz w:val="20"/>
                                <w:szCs w:val="20"/>
                                <w:lang w:val="ka-GE"/>
                              </w:rPr>
                              <w:t>გა</w:t>
                            </w:r>
                            <w:r w:rsidRPr="00267B59">
                              <w:rPr>
                                <w:rFonts w:ascii="Sylfaen" w:hAnsi="Sylfaen"/>
                                <w:sz w:val="20"/>
                                <w:szCs w:val="20"/>
                                <w:lang w:val="ka-GE"/>
                              </w:rPr>
                              <w:t>ამზადება საველე ეპიდემიოლოგიური სწავლების კურსის ფარგლებში</w:t>
                            </w:r>
                          </w:p>
                          <w:p w14:paraId="3E76F2A1" w14:textId="77777777" w:rsidR="00537586" w:rsidRPr="00DC5517" w:rsidRDefault="00537586" w:rsidP="00BF73A9">
                            <w:pPr>
                              <w:pStyle w:val="gmail-msolistparagraph"/>
                              <w:spacing w:before="0" w:beforeAutospacing="0" w:after="0" w:afterAutospacing="0"/>
                              <w:ind w:left="720"/>
                              <w:contextualSpacing/>
                              <w:jc w:val="both"/>
                              <w:rPr>
                                <w:rFonts w:ascii="Sylfaen" w:hAnsi="Sylfaen" w:cs="Calibri"/>
                                <w:sz w:val="20"/>
                                <w:szCs w:val="20"/>
                                <w:lang w:val="ka-GE"/>
                              </w:rPr>
                            </w:pPr>
                          </w:p>
                          <w:p w14:paraId="7446EC44" w14:textId="77777777" w:rsidR="00537586" w:rsidRPr="00DC5517" w:rsidRDefault="00537586" w:rsidP="00BF73A9">
                            <w:pPr>
                              <w:pStyle w:val="ListParagraph"/>
                              <w:jc w:val="both"/>
                              <w:rPr>
                                <w:rFonts w:ascii="!BPG! DejaVu Sans Caps" w:hAnsi="!BPG! DejaVu Sans Caps" w:cs="!BPG! DejaVu Sans Caps"/>
                                <w:sz w:val="20"/>
                                <w:szCs w:val="20"/>
                                <w:lang w:val="ka-GE"/>
                              </w:rPr>
                            </w:pP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7CC686BB" id="_x0000_s1061" style="position:absolute;left:0;text-align:left;margin-left:416.5pt;margin-top:.6pt;width:467.7pt;height:178.55pt;z-index:2517411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" fillcolor="#fce9dc" stroked="f">
                <v:textbox>
                  <w:txbxContent>
                    <w:p w14:paraId="51F983BD" w14:textId="77777777" w:rsidR="00537586" w:rsidRPr="00267B59" w:rsidRDefault="00537586" w:rsidP="009368CB">
                      <w:pPr>
                        <w:contextualSpacing/>
                        <w:jc w:val="center"/>
                        <w:rPr>
                          <w:rFonts w:ascii="Sylfaen" w:eastAsia="Times New Roman" w:hAnsi="Sylfaen" w:cs="Sylfaen"/>
                          <w:b/>
                          <w:color w:val="C00000"/>
                          <w:sz w:val="20"/>
                          <w:szCs w:val="20"/>
                          <w:lang w:val="ka-GE"/>
                        </w:rPr>
                      </w:pPr>
                      <w:r w:rsidRPr="00267B59">
                        <w:rPr>
                          <w:rFonts w:ascii="Sylfaen" w:eastAsia="Times New Roman" w:hAnsi="Sylfaen" w:cs="Sylfaen"/>
                          <w:b/>
                          <w:color w:val="C00000"/>
                          <w:sz w:val="20"/>
                          <w:szCs w:val="20"/>
                          <w:lang w:val="ka-GE"/>
                        </w:rPr>
                        <w:t>ძირითადი მიღწევები</w:t>
                      </w:r>
                    </w:p>
                    <w:p w14:paraId="6C3FBFAD" w14:textId="74BC7A4F" w:rsidR="00537586" w:rsidRPr="00267B59" w:rsidRDefault="00537586" w:rsidP="00A84E7A">
                      <w:pPr>
                        <w:pStyle w:val="ListParagraph"/>
                        <w:numPr>
                          <w:ilvl w:val="0"/>
                          <w:numId w:val="61"/>
                        </w:numPr>
                        <w:jc w:val="both"/>
                        <w:rPr>
                          <w:rFonts w:ascii="Sylfaen" w:eastAsia="Times New Roman" w:hAnsi="Sylfaen"/>
                          <w:sz w:val="20"/>
                          <w:szCs w:val="20"/>
                          <w:lang w:val="ka-GE"/>
                        </w:rPr>
                      </w:pPr>
                      <w:r w:rsidRPr="00267B59">
                        <w:rPr>
                          <w:rFonts w:ascii="Sylfaen" w:eastAsia="Times New Roman" w:hAnsi="Sylfaen" w:cs="Sylfaen"/>
                          <w:sz w:val="20"/>
                          <w:szCs w:val="20"/>
                          <w:lang w:val="ka-GE"/>
                        </w:rPr>
                        <w:t>მოხდა დაავადებათა კონტროლისა და საზოგადოებრივი ჯანმრთელობის ეროვნული ცენტრის რე</w:t>
                      </w:r>
                      <w:r w:rsidRPr="00267B59">
                        <w:rPr>
                          <w:rFonts w:ascii="Sylfaen" w:eastAsia="Times New Roman" w:hAnsi="Sylfaen"/>
                          <w:sz w:val="20"/>
                          <w:szCs w:val="20"/>
                          <w:lang w:val="ka-GE"/>
                        </w:rPr>
                        <w:t>-</w:t>
                      </w:r>
                      <w:r w:rsidRPr="00267B59">
                        <w:rPr>
                          <w:rFonts w:ascii="Sylfaen" w:eastAsia="Times New Roman" w:hAnsi="Sylfaen" w:cs="Sylfaen"/>
                          <w:sz w:val="20"/>
                          <w:szCs w:val="20"/>
                          <w:lang w:val="ka-GE"/>
                        </w:rPr>
                        <w:t>სერთიფიცირება</w:t>
                      </w:r>
                      <w:r w:rsidRPr="00267B59">
                        <w:rPr>
                          <w:rFonts w:ascii="Sylfaen" w:eastAsia="Times New Roman" w:hAnsi="Sylfaen"/>
                          <w:sz w:val="20"/>
                          <w:szCs w:val="20"/>
                          <w:lang w:val="ka-GE"/>
                        </w:rPr>
                        <w:t xml:space="preserve"> ISO 9001:2012 </w:t>
                      </w:r>
                      <w:r w:rsidRPr="00267B59">
                        <w:rPr>
                          <w:rFonts w:ascii="Sylfaen" w:eastAsia="Times New Roman" w:hAnsi="Sylfaen" w:cs="Sylfaen"/>
                          <w:sz w:val="20"/>
                          <w:szCs w:val="20"/>
                          <w:lang w:val="ka-GE"/>
                        </w:rPr>
                        <w:t>სტანდარტით</w:t>
                      </w:r>
                      <w:r w:rsidRPr="00267B59">
                        <w:rPr>
                          <w:rFonts w:ascii="Sylfaen" w:eastAsia="Times New Roman" w:hAnsi="Sylfaen"/>
                          <w:sz w:val="20"/>
                          <w:szCs w:val="20"/>
                          <w:lang w:val="ka-GE"/>
                        </w:rPr>
                        <w:t xml:space="preserve"> (SAI-Global Georgia). აუდიტები ჩატარდა ცენტრის ადმინისტრაციულ, საფინანსო-ეკონომიკურ დეპარტამენტებში, ლუგარის ცენტრში, აჭა</w:t>
                      </w:r>
                      <w:r>
                        <w:rPr>
                          <w:rFonts w:ascii="Sylfaen" w:eastAsia="Times New Roman" w:hAnsi="Sylfaen"/>
                          <w:sz w:val="20"/>
                          <w:szCs w:val="20"/>
                          <w:lang w:val="ka-GE"/>
                        </w:rPr>
                        <w:t>რის და იმერეთის სამმართველოებში</w:t>
                      </w:r>
                    </w:p>
                    <w:p w14:paraId="64A93DC4" w14:textId="2A0354B7" w:rsidR="00537586" w:rsidRPr="00267B59" w:rsidRDefault="00537586" w:rsidP="00A84E7A">
                      <w:pPr>
                        <w:pStyle w:val="ListParagraph"/>
                        <w:numPr>
                          <w:ilvl w:val="0"/>
                          <w:numId w:val="61"/>
                        </w:numPr>
                        <w:jc w:val="both"/>
                        <w:rPr>
                          <w:rFonts w:ascii="Sylfaen" w:hAnsi="Sylfaen"/>
                          <w:sz w:val="20"/>
                          <w:szCs w:val="20"/>
                          <w:lang w:val="ka-GE"/>
                        </w:rPr>
                      </w:pPr>
                      <w:r w:rsidRPr="00267B59">
                        <w:rPr>
                          <w:rFonts w:ascii="Sylfaen" w:hAnsi="Sylfaen"/>
                          <w:sz w:val="20"/>
                          <w:szCs w:val="20"/>
                          <w:lang w:val="ka-GE"/>
                        </w:rPr>
                        <w:t xml:space="preserve">საზ. ჯანდაცვის რეგიონული მართვის დეპარტამენტის იმერეთის სამმართველოსთვის </w:t>
                      </w:r>
                      <w:r>
                        <w:rPr>
                          <w:rFonts w:ascii="Sylfaen" w:hAnsi="Sylfaen"/>
                          <w:sz w:val="20"/>
                          <w:szCs w:val="20"/>
                          <w:lang w:val="ka-GE"/>
                        </w:rPr>
                        <w:t>შეს</w:t>
                      </w:r>
                      <w:r w:rsidRPr="00267B59">
                        <w:rPr>
                          <w:rFonts w:ascii="Sylfaen" w:hAnsi="Sylfaen"/>
                          <w:sz w:val="20"/>
                          <w:szCs w:val="20"/>
                          <w:lang w:val="ka-GE"/>
                        </w:rPr>
                        <w:t>იდულ იქნა ბაქტერიოლოგიური საკვები არეების ჩამოსასხმელი აპარატი და განხორციელდა საკვები არეების ჩამოსასხმელი აპარატის ლაბორატორიული ოთახის საინჟინრო მოწყობა, შესაბამისი სტანდარტების მიხედვით</w:t>
                      </w:r>
                    </w:p>
                    <w:p w14:paraId="4BB37406" w14:textId="14BC550A" w:rsidR="00537586" w:rsidRPr="00267B59" w:rsidRDefault="00537586" w:rsidP="00A84E7A">
                      <w:pPr>
                        <w:pStyle w:val="ListParagraph"/>
                        <w:numPr>
                          <w:ilvl w:val="0"/>
                          <w:numId w:val="61"/>
                        </w:numPr>
                        <w:jc w:val="both"/>
                        <w:rPr>
                          <w:rFonts w:ascii="Sylfaen" w:hAnsi="Sylfaen"/>
                          <w:sz w:val="20"/>
                          <w:szCs w:val="20"/>
                          <w:lang w:val="ka-GE"/>
                        </w:rPr>
                      </w:pPr>
                      <w:r w:rsidRPr="00267B59">
                        <w:rPr>
                          <w:rFonts w:ascii="Sylfaen" w:hAnsi="Sylfaen"/>
                          <w:sz w:val="20"/>
                          <w:szCs w:val="20"/>
                          <w:lang w:val="ka-GE"/>
                        </w:rPr>
                        <w:t xml:space="preserve">მოხდა იმერეთის საზ ჯანდაცვის რაიონული ცენტრების ექიმი-ეპიდემიოლოგების </w:t>
                      </w:r>
                      <w:r>
                        <w:rPr>
                          <w:rFonts w:ascii="Sylfaen" w:hAnsi="Sylfaen"/>
                          <w:sz w:val="20"/>
                          <w:szCs w:val="20"/>
                          <w:lang w:val="ka-GE"/>
                        </w:rPr>
                        <w:t>გა</w:t>
                      </w:r>
                      <w:r w:rsidRPr="00267B59">
                        <w:rPr>
                          <w:rFonts w:ascii="Sylfaen" w:hAnsi="Sylfaen"/>
                          <w:sz w:val="20"/>
                          <w:szCs w:val="20"/>
                          <w:lang w:val="ka-GE"/>
                        </w:rPr>
                        <w:t>ამზადება საველე ეპიდემიოლოგიური სწავლების კურსის ფარგლებში</w:t>
                      </w:r>
                    </w:p>
                    <w:p w14:paraId="3E76F2A1" w14:textId="77777777" w:rsidR="00537586" w:rsidRPr="00DC5517" w:rsidRDefault="00537586" w:rsidP="00BF73A9">
                      <w:pPr>
                        <w:pStyle w:val="gmail-msolistparagraph"/>
                        <w:spacing w:before="0" w:beforeAutospacing="0" w:after="0" w:afterAutospacing="0"/>
                        <w:ind w:left="720"/>
                        <w:contextualSpacing/>
                        <w:jc w:val="both"/>
                        <w:rPr>
                          <w:rFonts w:ascii="Sylfaen" w:hAnsi="Sylfaen" w:cs="Calibri"/>
                          <w:sz w:val="20"/>
                          <w:szCs w:val="20"/>
                          <w:lang w:val="ka-GE"/>
                        </w:rPr>
                      </w:pPr>
                    </w:p>
                    <w:p w14:paraId="7446EC44" w14:textId="77777777" w:rsidR="00537586" w:rsidRPr="00DC5517" w:rsidRDefault="00537586" w:rsidP="00BF73A9">
                      <w:pPr>
                        <w:pStyle w:val="ListParagraph"/>
                        <w:jc w:val="both"/>
                        <w:rPr>
                          <w:rFonts w:ascii="!BPG! DejaVu Sans Caps" w:hAnsi="!BPG! DejaVu Sans Caps" w:cs="!BPG! DejaVu Sans Caps"/>
                          <w:sz w:val="20"/>
                          <w:szCs w:val="20"/>
                          <w:lang w:val="ka-GE"/>
                        </w:rPr>
                      </w:pPr>
                    </w:p>
                  </w:txbxContent>
                </v:textbox>
                <w10:wrap anchorx="margin"/>
              </v:rect>
            </w:pict>
          </mc:Fallback>
        </mc:AlternateContent>
      </w:r>
    </w:p>
    <w:p w14:paraId="6DF86DEF" w14:textId="19C2A21F" w:rsidR="00BF73A9" w:rsidRPr="009F69C1" w:rsidRDefault="00BF73A9" w:rsidP="004541B3">
      <w:pPr>
        <w:shd w:val="clear" w:color="auto" w:fill="FFFFFF"/>
        <w:autoSpaceDE w:val="0"/>
        <w:autoSpaceDN w:val="0"/>
        <w:adjustRightInd w:val="0"/>
        <w:spacing w:after="200"/>
        <w:contextualSpacing/>
        <w:jc w:val="both"/>
        <w:rPr>
          <w:rFonts w:ascii="Sylfaen" w:eastAsia="Helvetica" w:hAnsi="Sylfaen" w:cs="Sylfaen"/>
          <w:b/>
          <w:noProof/>
          <w:color w:val="021730" w:themeColor="accent1" w:themeShade="80"/>
          <w:spacing w:val="14"/>
          <w:w w:val="105"/>
          <w:sz w:val="22"/>
          <w:szCs w:val="22"/>
          <w:lang w:val="ka-GE"/>
        </w:rPr>
      </w:pPr>
    </w:p>
    <w:p w14:paraId="6E9E69F3" w14:textId="77777777" w:rsidR="00BF73A9" w:rsidRPr="009F69C1" w:rsidRDefault="00BF73A9" w:rsidP="004541B3">
      <w:pPr>
        <w:shd w:val="clear" w:color="auto" w:fill="FFFFFF"/>
        <w:autoSpaceDE w:val="0"/>
        <w:autoSpaceDN w:val="0"/>
        <w:adjustRightInd w:val="0"/>
        <w:spacing w:after="200"/>
        <w:contextualSpacing/>
        <w:jc w:val="both"/>
        <w:rPr>
          <w:rFonts w:ascii="Sylfaen" w:eastAsia="Helvetica" w:hAnsi="Sylfaen" w:cs="Sylfaen"/>
          <w:b/>
          <w:noProof/>
          <w:color w:val="021730" w:themeColor="accent1" w:themeShade="80"/>
          <w:spacing w:val="14"/>
          <w:w w:val="105"/>
          <w:sz w:val="22"/>
          <w:szCs w:val="22"/>
          <w:lang w:val="ka-GE"/>
        </w:rPr>
      </w:pPr>
    </w:p>
    <w:p w14:paraId="4E53807E" w14:textId="6EA6EF2D" w:rsidR="00BF73A9" w:rsidRPr="009F69C1" w:rsidRDefault="00BF73A9" w:rsidP="004541B3">
      <w:pPr>
        <w:shd w:val="clear" w:color="auto" w:fill="FFFFFF"/>
        <w:autoSpaceDE w:val="0"/>
        <w:autoSpaceDN w:val="0"/>
        <w:adjustRightInd w:val="0"/>
        <w:spacing w:after="200"/>
        <w:contextualSpacing/>
        <w:jc w:val="both"/>
        <w:rPr>
          <w:rFonts w:ascii="Sylfaen" w:eastAsia="Helvetica" w:hAnsi="Sylfaen" w:cs="Sylfaen"/>
          <w:b/>
          <w:noProof/>
          <w:color w:val="021730" w:themeColor="accent1" w:themeShade="80"/>
          <w:spacing w:val="14"/>
          <w:w w:val="105"/>
          <w:sz w:val="22"/>
          <w:szCs w:val="22"/>
          <w:lang w:val="ka-GE"/>
        </w:rPr>
      </w:pPr>
    </w:p>
    <w:p w14:paraId="74754D4B" w14:textId="77777777" w:rsidR="00BF73A9" w:rsidRPr="009F69C1" w:rsidRDefault="00BF73A9" w:rsidP="004541B3">
      <w:pPr>
        <w:shd w:val="clear" w:color="auto" w:fill="FFFFFF"/>
        <w:autoSpaceDE w:val="0"/>
        <w:autoSpaceDN w:val="0"/>
        <w:adjustRightInd w:val="0"/>
        <w:spacing w:after="200"/>
        <w:contextualSpacing/>
        <w:jc w:val="both"/>
        <w:rPr>
          <w:rFonts w:ascii="Sylfaen" w:eastAsia="Helvetica" w:hAnsi="Sylfaen" w:cs="Sylfaen"/>
          <w:b/>
          <w:noProof/>
          <w:color w:val="021730" w:themeColor="accent1" w:themeShade="80"/>
          <w:spacing w:val="14"/>
          <w:w w:val="105"/>
          <w:sz w:val="22"/>
          <w:szCs w:val="22"/>
          <w:lang w:val="ka-GE"/>
        </w:rPr>
      </w:pPr>
    </w:p>
    <w:p w14:paraId="5323292F" w14:textId="14FB26D5" w:rsidR="00BF73A9" w:rsidRPr="009F69C1" w:rsidRDefault="00BF73A9" w:rsidP="004541B3">
      <w:pPr>
        <w:shd w:val="clear" w:color="auto" w:fill="FFFFFF"/>
        <w:autoSpaceDE w:val="0"/>
        <w:autoSpaceDN w:val="0"/>
        <w:adjustRightInd w:val="0"/>
        <w:spacing w:after="200"/>
        <w:contextualSpacing/>
        <w:jc w:val="both"/>
        <w:rPr>
          <w:rFonts w:ascii="Sylfaen" w:eastAsia="Helvetica" w:hAnsi="Sylfaen" w:cs="Sylfaen"/>
          <w:b/>
          <w:noProof/>
          <w:color w:val="021730" w:themeColor="accent1" w:themeShade="80"/>
          <w:spacing w:val="14"/>
          <w:w w:val="105"/>
          <w:sz w:val="22"/>
          <w:szCs w:val="22"/>
          <w:lang w:val="ka-GE"/>
        </w:rPr>
      </w:pPr>
    </w:p>
    <w:p w14:paraId="06EFE27E" w14:textId="77777777" w:rsidR="00BF73A9" w:rsidRPr="009F69C1" w:rsidRDefault="00BF73A9" w:rsidP="004541B3">
      <w:pPr>
        <w:shd w:val="clear" w:color="auto" w:fill="FFFFFF"/>
        <w:autoSpaceDE w:val="0"/>
        <w:autoSpaceDN w:val="0"/>
        <w:adjustRightInd w:val="0"/>
        <w:spacing w:after="200"/>
        <w:contextualSpacing/>
        <w:jc w:val="both"/>
        <w:rPr>
          <w:rFonts w:ascii="Sylfaen" w:eastAsia="Helvetica" w:hAnsi="Sylfaen" w:cs="Sylfaen"/>
          <w:b/>
          <w:noProof/>
          <w:color w:val="021730" w:themeColor="accent1" w:themeShade="80"/>
          <w:spacing w:val="14"/>
          <w:w w:val="105"/>
          <w:sz w:val="22"/>
          <w:szCs w:val="22"/>
          <w:lang w:val="ka-GE"/>
        </w:rPr>
      </w:pPr>
    </w:p>
    <w:p w14:paraId="3BD0BD43" w14:textId="5D0C35CA" w:rsidR="00BF73A9" w:rsidRPr="009F69C1" w:rsidRDefault="00BF73A9" w:rsidP="004541B3">
      <w:pPr>
        <w:shd w:val="clear" w:color="auto" w:fill="FFFFFF"/>
        <w:autoSpaceDE w:val="0"/>
        <w:autoSpaceDN w:val="0"/>
        <w:adjustRightInd w:val="0"/>
        <w:spacing w:after="200"/>
        <w:contextualSpacing/>
        <w:jc w:val="both"/>
        <w:rPr>
          <w:rFonts w:ascii="Sylfaen" w:eastAsia="Helvetica" w:hAnsi="Sylfaen" w:cs="Sylfaen"/>
          <w:b/>
          <w:noProof/>
          <w:color w:val="021730" w:themeColor="accent1" w:themeShade="80"/>
          <w:spacing w:val="14"/>
          <w:w w:val="105"/>
          <w:sz w:val="22"/>
          <w:szCs w:val="22"/>
          <w:lang w:val="ka-GE"/>
        </w:rPr>
      </w:pPr>
    </w:p>
    <w:p w14:paraId="56A017DD" w14:textId="77777777" w:rsidR="00D0619D" w:rsidRPr="009F69C1" w:rsidRDefault="00D0619D" w:rsidP="00D0619D">
      <w:pPr>
        <w:widowControl w:val="0"/>
        <w:spacing w:after="0" w:line="276" w:lineRule="auto"/>
        <w:jc w:val="both"/>
        <w:rPr>
          <w:rFonts w:ascii="Sylfaen" w:hAnsi="Sylfaen"/>
          <w:b/>
          <w:sz w:val="22"/>
          <w:szCs w:val="22"/>
          <w:lang w:val="ka-GE"/>
        </w:rPr>
      </w:pPr>
    </w:p>
    <w:p w14:paraId="3AE3B17B" w14:textId="77777777" w:rsidR="00BF73A9" w:rsidRPr="009F69C1" w:rsidRDefault="00BF73A9" w:rsidP="00BF73A9">
      <w:pPr>
        <w:pStyle w:val="ListParagraph"/>
        <w:widowControl w:val="0"/>
        <w:spacing w:line="276" w:lineRule="auto"/>
        <w:jc w:val="both"/>
        <w:rPr>
          <w:rFonts w:ascii="Sylfaen" w:hAnsi="Sylfaen"/>
          <w:b/>
          <w:color w:val="2D5295"/>
          <w:sz w:val="22"/>
          <w:szCs w:val="22"/>
        </w:rPr>
      </w:pPr>
    </w:p>
    <w:p w14:paraId="7CB2C91A" w14:textId="77777777" w:rsidR="00BF73A9" w:rsidRPr="009F69C1" w:rsidRDefault="00BF73A9" w:rsidP="00BF73A9">
      <w:pPr>
        <w:pStyle w:val="ListParagraph"/>
        <w:widowControl w:val="0"/>
        <w:spacing w:line="276" w:lineRule="auto"/>
        <w:jc w:val="both"/>
        <w:rPr>
          <w:rFonts w:ascii="Sylfaen" w:hAnsi="Sylfaen"/>
          <w:b/>
          <w:color w:val="2D5295"/>
          <w:sz w:val="22"/>
          <w:szCs w:val="22"/>
        </w:rPr>
      </w:pPr>
    </w:p>
    <w:p w14:paraId="1605B5C6" w14:textId="580C0FE3" w:rsidR="00A54DA9" w:rsidRPr="009F69C1" w:rsidRDefault="00A54DA9" w:rsidP="009033BD">
      <w:pPr>
        <w:pStyle w:val="Heading3"/>
        <w:numPr>
          <w:ilvl w:val="1"/>
          <w:numId w:val="47"/>
        </w:numPr>
        <w:rPr>
          <w:color w:val="032348" w:themeColor="accent1" w:themeShade="BF"/>
          <w:sz w:val="22"/>
          <w:szCs w:val="22"/>
        </w:rPr>
      </w:pPr>
      <w:bookmarkStart w:id="71" w:name="_Toc12369502"/>
      <w:r w:rsidRPr="009F69C1">
        <w:rPr>
          <w:rFonts w:ascii="Sylfaen" w:hAnsi="Sylfaen" w:cs="Sylfaen"/>
          <w:color w:val="032348" w:themeColor="accent1" w:themeShade="BF"/>
          <w:sz w:val="22"/>
          <w:szCs w:val="22"/>
        </w:rPr>
        <w:t>სისტემის</w:t>
      </w:r>
      <w:r w:rsidRPr="009F69C1">
        <w:rPr>
          <w:color w:val="032348" w:themeColor="accent1" w:themeShade="BF"/>
          <w:sz w:val="22"/>
          <w:szCs w:val="22"/>
        </w:rPr>
        <w:t xml:space="preserve"> </w:t>
      </w:r>
      <w:r w:rsidRPr="009F69C1">
        <w:rPr>
          <w:rFonts w:ascii="Sylfaen" w:hAnsi="Sylfaen" w:cs="Sylfaen"/>
          <w:color w:val="032348" w:themeColor="accent1" w:themeShade="BF"/>
          <w:sz w:val="22"/>
          <w:szCs w:val="22"/>
        </w:rPr>
        <w:t>თანამედროვე</w:t>
      </w:r>
      <w:r w:rsidRPr="009F69C1">
        <w:rPr>
          <w:color w:val="032348" w:themeColor="accent1" w:themeShade="BF"/>
          <w:sz w:val="22"/>
          <w:szCs w:val="22"/>
        </w:rPr>
        <w:t xml:space="preserve"> </w:t>
      </w:r>
      <w:r w:rsidRPr="009F69C1">
        <w:rPr>
          <w:rFonts w:ascii="Sylfaen" w:hAnsi="Sylfaen" w:cs="Sylfaen"/>
          <w:color w:val="032348" w:themeColor="accent1" w:themeShade="BF"/>
          <w:sz w:val="22"/>
          <w:szCs w:val="22"/>
        </w:rPr>
        <w:t>სტრუქტურის</w:t>
      </w:r>
      <w:r w:rsidRPr="009F69C1">
        <w:rPr>
          <w:color w:val="032348" w:themeColor="accent1" w:themeShade="BF"/>
          <w:sz w:val="22"/>
          <w:szCs w:val="22"/>
        </w:rPr>
        <w:t xml:space="preserve"> </w:t>
      </w:r>
      <w:r w:rsidRPr="009F69C1">
        <w:rPr>
          <w:rFonts w:ascii="Sylfaen" w:hAnsi="Sylfaen" w:cs="Sylfaen"/>
          <w:color w:val="032348" w:themeColor="accent1" w:themeShade="BF"/>
          <w:sz w:val="22"/>
          <w:szCs w:val="22"/>
        </w:rPr>
        <w:t>შექმნის</w:t>
      </w:r>
      <w:r w:rsidRPr="009F69C1">
        <w:rPr>
          <w:color w:val="032348" w:themeColor="accent1" w:themeShade="BF"/>
          <w:sz w:val="22"/>
          <w:szCs w:val="22"/>
        </w:rPr>
        <w:t xml:space="preserve">, </w:t>
      </w:r>
      <w:r w:rsidRPr="009F69C1">
        <w:rPr>
          <w:rFonts w:ascii="Sylfaen" w:hAnsi="Sylfaen" w:cs="Sylfaen"/>
          <w:color w:val="032348" w:themeColor="accent1" w:themeShade="BF"/>
          <w:sz w:val="22"/>
          <w:szCs w:val="22"/>
        </w:rPr>
        <w:t>მდგრადობის</w:t>
      </w:r>
      <w:r w:rsidRPr="009F69C1">
        <w:rPr>
          <w:color w:val="032348" w:themeColor="accent1" w:themeShade="BF"/>
          <w:sz w:val="22"/>
          <w:szCs w:val="22"/>
        </w:rPr>
        <w:t xml:space="preserve"> </w:t>
      </w:r>
      <w:r w:rsidRPr="009F69C1">
        <w:rPr>
          <w:rFonts w:ascii="Sylfaen" w:hAnsi="Sylfaen" w:cs="Sylfaen"/>
          <w:color w:val="032348" w:themeColor="accent1" w:themeShade="BF"/>
          <w:sz w:val="22"/>
          <w:szCs w:val="22"/>
        </w:rPr>
        <w:t>და</w:t>
      </w:r>
      <w:r w:rsidRPr="009F69C1">
        <w:rPr>
          <w:color w:val="032348" w:themeColor="accent1" w:themeShade="BF"/>
          <w:sz w:val="22"/>
          <w:szCs w:val="22"/>
        </w:rPr>
        <w:t xml:space="preserve"> </w:t>
      </w:r>
      <w:r w:rsidRPr="009F69C1">
        <w:rPr>
          <w:rFonts w:ascii="Sylfaen" w:hAnsi="Sylfaen" w:cs="Sylfaen"/>
          <w:color w:val="032348" w:themeColor="accent1" w:themeShade="BF"/>
          <w:sz w:val="22"/>
          <w:szCs w:val="22"/>
        </w:rPr>
        <w:t>ეფექტური</w:t>
      </w:r>
      <w:r w:rsidRPr="009F69C1">
        <w:rPr>
          <w:color w:val="032348" w:themeColor="accent1" w:themeShade="BF"/>
          <w:sz w:val="22"/>
          <w:szCs w:val="22"/>
        </w:rPr>
        <w:t xml:space="preserve"> </w:t>
      </w:r>
      <w:r w:rsidRPr="009F69C1">
        <w:rPr>
          <w:rFonts w:ascii="Sylfaen" w:hAnsi="Sylfaen" w:cs="Sylfaen"/>
          <w:color w:val="032348" w:themeColor="accent1" w:themeShade="BF"/>
          <w:sz w:val="22"/>
          <w:szCs w:val="22"/>
        </w:rPr>
        <w:t>მართვის</w:t>
      </w:r>
      <w:r w:rsidRPr="009F69C1">
        <w:rPr>
          <w:color w:val="032348" w:themeColor="accent1" w:themeShade="BF"/>
          <w:sz w:val="22"/>
          <w:szCs w:val="22"/>
        </w:rPr>
        <w:t xml:space="preserve"> </w:t>
      </w:r>
      <w:r w:rsidRPr="009F69C1">
        <w:rPr>
          <w:rFonts w:ascii="Sylfaen" w:hAnsi="Sylfaen" w:cs="Sylfaen"/>
          <w:color w:val="032348" w:themeColor="accent1" w:themeShade="BF"/>
          <w:sz w:val="22"/>
          <w:szCs w:val="22"/>
        </w:rPr>
        <w:t>ხელშეწყობა</w:t>
      </w:r>
      <w:bookmarkEnd w:id="71"/>
      <w:r w:rsidRPr="009F69C1">
        <w:rPr>
          <w:color w:val="032348" w:themeColor="accent1" w:themeShade="BF"/>
          <w:sz w:val="22"/>
          <w:szCs w:val="22"/>
        </w:rPr>
        <w:t xml:space="preserve"> </w:t>
      </w:r>
    </w:p>
    <w:p w14:paraId="519FB178" w14:textId="77777777" w:rsidR="00A54DA9" w:rsidRPr="009F69C1" w:rsidRDefault="00A54DA9" w:rsidP="00A54DA9">
      <w:pPr>
        <w:widowControl w:val="0"/>
        <w:spacing w:line="276" w:lineRule="auto"/>
        <w:jc w:val="both"/>
        <w:rPr>
          <w:rFonts w:ascii="Sylfaen" w:eastAsia="Times New Roman" w:hAnsi="Sylfaen" w:cstheme="minorHAnsi"/>
          <w:sz w:val="22"/>
          <w:szCs w:val="22"/>
          <w:lang w:val="ka-GE"/>
        </w:rPr>
      </w:pPr>
      <w:r w:rsidRPr="009F69C1">
        <w:rPr>
          <w:rFonts w:ascii="Sylfaen" w:eastAsia="Times New Roman" w:hAnsi="Sylfaen" w:cs="Sylfaen"/>
          <w:color w:val="000000"/>
          <w:sz w:val="22"/>
          <w:szCs w:val="22"/>
          <w:lang w:val="ka-GE"/>
        </w:rPr>
        <w:t>საზოგადოებრივი</w:t>
      </w:r>
      <w:r w:rsidRPr="009F69C1">
        <w:rPr>
          <w:rFonts w:eastAsia="Times New Roman" w:cstheme="minorHAnsi"/>
          <w:color w:val="000000"/>
          <w:sz w:val="22"/>
          <w:szCs w:val="22"/>
          <w:lang w:val="ka-GE"/>
        </w:rPr>
        <w:t xml:space="preserve"> </w:t>
      </w:r>
      <w:r w:rsidRPr="009F69C1">
        <w:rPr>
          <w:rFonts w:ascii="Sylfaen" w:eastAsia="Times New Roman" w:hAnsi="Sylfaen" w:cs="Sylfaen"/>
          <w:color w:val="000000"/>
          <w:sz w:val="22"/>
          <w:szCs w:val="22"/>
          <w:lang w:val="ka-GE"/>
        </w:rPr>
        <w:t>ჯანდაცვის</w:t>
      </w:r>
      <w:r w:rsidRPr="009F69C1">
        <w:rPr>
          <w:rFonts w:eastAsia="Times New Roman" w:cstheme="minorHAnsi"/>
          <w:color w:val="000000"/>
          <w:sz w:val="22"/>
          <w:szCs w:val="22"/>
        </w:rPr>
        <w:t xml:space="preserve"> </w:t>
      </w:r>
      <w:r w:rsidRPr="009F69C1">
        <w:rPr>
          <w:rFonts w:ascii="Sylfaen" w:eastAsia="Times New Roman" w:hAnsi="Sylfaen" w:cs="Sylfaen"/>
          <w:color w:val="000000"/>
          <w:sz w:val="22"/>
          <w:szCs w:val="22"/>
          <w:lang w:val="ka-GE"/>
        </w:rPr>
        <w:t>სფეროში</w:t>
      </w:r>
      <w:r w:rsidRPr="009F69C1">
        <w:rPr>
          <w:rFonts w:eastAsia="Times New Roman" w:cstheme="minorHAnsi"/>
          <w:color w:val="000000"/>
          <w:sz w:val="22"/>
          <w:szCs w:val="22"/>
          <w:lang w:val="ka-GE"/>
        </w:rPr>
        <w:t xml:space="preserve"> </w:t>
      </w:r>
      <w:r w:rsidRPr="009F69C1">
        <w:rPr>
          <w:rFonts w:ascii="Sylfaen" w:eastAsia="Times New Roman" w:hAnsi="Sylfaen" w:cs="Sylfaen"/>
          <w:color w:val="000000"/>
          <w:sz w:val="22"/>
          <w:szCs w:val="22"/>
          <w:lang w:val="ka-GE"/>
        </w:rPr>
        <w:t>აღებული</w:t>
      </w:r>
      <w:r w:rsidRPr="009F69C1">
        <w:rPr>
          <w:rFonts w:eastAsia="Times New Roman" w:cstheme="minorHAnsi"/>
          <w:color w:val="000000"/>
          <w:sz w:val="22"/>
          <w:szCs w:val="22"/>
          <w:lang w:val="ka-GE"/>
        </w:rPr>
        <w:t xml:space="preserve"> </w:t>
      </w:r>
      <w:r w:rsidRPr="009F69C1">
        <w:rPr>
          <w:rFonts w:ascii="Sylfaen" w:eastAsia="Times New Roman" w:hAnsi="Sylfaen" w:cs="Sylfaen"/>
          <w:color w:val="000000"/>
          <w:sz w:val="22"/>
          <w:szCs w:val="22"/>
          <w:lang w:val="ka-GE"/>
        </w:rPr>
        <w:t>ვალდებულებების</w:t>
      </w:r>
      <w:r w:rsidRPr="009F69C1">
        <w:rPr>
          <w:rFonts w:eastAsia="Times New Roman" w:cstheme="minorHAnsi"/>
          <w:color w:val="000000"/>
          <w:sz w:val="22"/>
          <w:szCs w:val="22"/>
          <w:lang w:val="ka-GE"/>
        </w:rPr>
        <w:t xml:space="preserve"> </w:t>
      </w:r>
      <w:r w:rsidRPr="009F69C1">
        <w:rPr>
          <w:rFonts w:ascii="Sylfaen" w:eastAsia="Times New Roman" w:hAnsi="Sylfaen" w:cs="Sylfaen"/>
          <w:color w:val="000000"/>
          <w:sz w:val="22"/>
          <w:szCs w:val="22"/>
          <w:lang w:val="ka-GE"/>
        </w:rPr>
        <w:t>შესასრულებლად</w:t>
      </w:r>
      <w:r w:rsidRPr="009F69C1">
        <w:rPr>
          <w:rFonts w:eastAsia="Times New Roman" w:cstheme="minorHAnsi"/>
          <w:color w:val="000000"/>
          <w:sz w:val="22"/>
          <w:szCs w:val="22"/>
          <w:lang w:val="ka-GE"/>
        </w:rPr>
        <w:t xml:space="preserve">, </w:t>
      </w:r>
      <w:r w:rsidRPr="009F69C1">
        <w:rPr>
          <w:rFonts w:ascii="Sylfaen" w:eastAsia="Times New Roman" w:hAnsi="Sylfaen" w:cs="Sylfaen"/>
          <w:color w:val="000000"/>
          <w:sz w:val="22"/>
          <w:szCs w:val="22"/>
          <w:lang w:val="ka-GE"/>
        </w:rPr>
        <w:t>უმნიშვ</w:t>
      </w:r>
      <w:r w:rsidRPr="009F69C1">
        <w:rPr>
          <w:rFonts w:eastAsia="Times New Roman" w:cstheme="minorHAnsi"/>
          <w:color w:val="000000"/>
          <w:sz w:val="22"/>
          <w:szCs w:val="22"/>
          <w:lang w:val="ka-GE"/>
        </w:rPr>
        <w:softHyphen/>
      </w:r>
      <w:r w:rsidRPr="009F69C1">
        <w:rPr>
          <w:rFonts w:ascii="Sylfaen" w:eastAsia="Times New Roman" w:hAnsi="Sylfaen" w:cs="Sylfaen"/>
          <w:color w:val="000000"/>
          <w:sz w:val="22"/>
          <w:szCs w:val="22"/>
          <w:lang w:val="ka-GE"/>
        </w:rPr>
        <w:t>ნელოვანეს</w:t>
      </w:r>
      <w:r w:rsidRPr="009F69C1">
        <w:rPr>
          <w:rFonts w:eastAsia="Times New Roman" w:cstheme="minorHAnsi"/>
          <w:color w:val="000000"/>
          <w:sz w:val="22"/>
          <w:szCs w:val="22"/>
          <w:lang w:val="ka-GE"/>
        </w:rPr>
        <w:t xml:space="preserve"> </w:t>
      </w:r>
      <w:r w:rsidRPr="009F69C1">
        <w:rPr>
          <w:rFonts w:ascii="Sylfaen" w:eastAsia="Times New Roman" w:hAnsi="Sylfaen" w:cs="Sylfaen"/>
          <w:color w:val="000000"/>
          <w:sz w:val="22"/>
          <w:szCs w:val="22"/>
          <w:lang w:val="ka-GE"/>
        </w:rPr>
        <w:t>როლს</w:t>
      </w:r>
      <w:r w:rsidRPr="009F69C1">
        <w:rPr>
          <w:rFonts w:eastAsia="Times New Roman" w:cstheme="minorHAnsi"/>
          <w:color w:val="000000"/>
          <w:sz w:val="22"/>
          <w:szCs w:val="22"/>
          <w:lang w:val="ka-GE"/>
        </w:rPr>
        <w:t xml:space="preserve"> </w:t>
      </w:r>
      <w:r w:rsidRPr="009F69C1">
        <w:rPr>
          <w:rFonts w:ascii="Sylfaen" w:eastAsia="Times New Roman" w:hAnsi="Sylfaen" w:cs="Sylfaen"/>
          <w:color w:val="000000"/>
          <w:sz w:val="22"/>
          <w:szCs w:val="22"/>
          <w:lang w:val="ka-GE"/>
        </w:rPr>
        <w:t>თამაშობს</w:t>
      </w:r>
      <w:r w:rsidRPr="009F69C1">
        <w:rPr>
          <w:rFonts w:eastAsia="Times New Roman" w:cstheme="minorHAnsi"/>
          <w:color w:val="000000"/>
          <w:sz w:val="22"/>
          <w:szCs w:val="22"/>
          <w:lang w:val="ka-GE"/>
        </w:rPr>
        <w:t xml:space="preserve"> </w:t>
      </w:r>
      <w:r w:rsidRPr="009F69C1">
        <w:rPr>
          <w:rFonts w:ascii="Sylfaen" w:eastAsia="Times New Roman" w:hAnsi="Sylfaen" w:cs="Sylfaen"/>
          <w:color w:val="000000"/>
          <w:sz w:val="22"/>
          <w:szCs w:val="22"/>
          <w:lang w:val="ka-GE"/>
        </w:rPr>
        <w:t>საქმიანობის</w:t>
      </w:r>
      <w:r w:rsidRPr="009F69C1">
        <w:rPr>
          <w:rFonts w:eastAsia="Times New Roman" w:cstheme="minorHAnsi"/>
          <w:color w:val="000000"/>
          <w:sz w:val="22"/>
          <w:szCs w:val="22"/>
          <w:lang w:val="ka-GE"/>
        </w:rPr>
        <w:t xml:space="preserve"> </w:t>
      </w:r>
      <w:r w:rsidRPr="009F69C1">
        <w:rPr>
          <w:rFonts w:ascii="Sylfaen" w:eastAsia="Times New Roman" w:hAnsi="Sylfaen" w:cs="Sylfaen"/>
          <w:color w:val="000000"/>
          <w:sz w:val="22"/>
          <w:szCs w:val="22"/>
          <w:lang w:val="ka-GE"/>
        </w:rPr>
        <w:t>კოორ</w:t>
      </w:r>
      <w:r w:rsidRPr="009F69C1">
        <w:rPr>
          <w:rFonts w:eastAsia="Times New Roman" w:cstheme="minorHAnsi"/>
          <w:color w:val="000000"/>
          <w:sz w:val="22"/>
          <w:szCs w:val="22"/>
        </w:rPr>
        <w:softHyphen/>
      </w:r>
      <w:r w:rsidRPr="009F69C1">
        <w:rPr>
          <w:rFonts w:ascii="Sylfaen" w:eastAsia="Times New Roman" w:hAnsi="Sylfaen" w:cs="Sylfaen"/>
          <w:color w:val="000000"/>
          <w:sz w:val="22"/>
          <w:szCs w:val="22"/>
          <w:lang w:val="ka-GE"/>
        </w:rPr>
        <w:t>დი</w:t>
      </w:r>
      <w:r w:rsidRPr="009F69C1">
        <w:rPr>
          <w:rFonts w:eastAsia="Times New Roman" w:cstheme="minorHAnsi"/>
          <w:color w:val="000000"/>
          <w:sz w:val="22"/>
          <w:szCs w:val="22"/>
        </w:rPr>
        <w:softHyphen/>
      </w:r>
      <w:r w:rsidRPr="009F69C1">
        <w:rPr>
          <w:rFonts w:ascii="Sylfaen" w:eastAsia="Times New Roman" w:hAnsi="Sylfaen" w:cs="Sylfaen"/>
          <w:color w:val="000000"/>
          <w:sz w:val="22"/>
          <w:szCs w:val="22"/>
          <w:lang w:val="ka-GE"/>
        </w:rPr>
        <w:t>ნაცია</w:t>
      </w:r>
      <w:r w:rsidRPr="009F69C1">
        <w:rPr>
          <w:rFonts w:eastAsia="Times New Roman" w:cstheme="minorHAnsi"/>
          <w:color w:val="000000"/>
          <w:sz w:val="22"/>
          <w:szCs w:val="22"/>
          <w:lang w:val="ka-GE"/>
        </w:rPr>
        <w:t xml:space="preserve"> </w:t>
      </w:r>
      <w:r w:rsidRPr="009F69C1">
        <w:rPr>
          <w:rFonts w:ascii="Sylfaen" w:eastAsia="Times New Roman" w:hAnsi="Sylfaen" w:cs="Sylfaen"/>
          <w:color w:val="000000"/>
          <w:sz w:val="22"/>
          <w:szCs w:val="22"/>
          <w:lang w:val="ka-GE"/>
        </w:rPr>
        <w:t>თვითმმართველი</w:t>
      </w:r>
      <w:r w:rsidRPr="009F69C1">
        <w:rPr>
          <w:rFonts w:eastAsia="Times New Roman" w:cstheme="minorHAnsi"/>
          <w:color w:val="000000"/>
          <w:sz w:val="22"/>
          <w:szCs w:val="22"/>
          <w:lang w:val="ka-GE"/>
        </w:rPr>
        <w:t xml:space="preserve"> </w:t>
      </w:r>
      <w:r w:rsidRPr="009F69C1">
        <w:rPr>
          <w:rFonts w:ascii="Sylfaen" w:eastAsia="Times New Roman" w:hAnsi="Sylfaen" w:cs="Sylfaen"/>
          <w:color w:val="000000"/>
          <w:sz w:val="22"/>
          <w:szCs w:val="22"/>
          <w:lang w:val="ka-GE"/>
        </w:rPr>
        <w:t>ქალაქებისა</w:t>
      </w:r>
      <w:r w:rsidRPr="009F69C1">
        <w:rPr>
          <w:rFonts w:eastAsia="Times New Roman" w:cstheme="minorHAnsi"/>
          <w:color w:val="000000"/>
          <w:sz w:val="22"/>
          <w:szCs w:val="22"/>
          <w:lang w:val="ka-GE"/>
        </w:rPr>
        <w:t xml:space="preserve"> </w:t>
      </w:r>
      <w:r w:rsidRPr="009F69C1">
        <w:rPr>
          <w:rFonts w:ascii="Sylfaen" w:eastAsia="Times New Roman" w:hAnsi="Sylfaen" w:cs="Sylfaen"/>
          <w:color w:val="000000"/>
          <w:sz w:val="22"/>
          <w:szCs w:val="22"/>
          <w:lang w:val="ka-GE"/>
        </w:rPr>
        <w:t>და</w:t>
      </w:r>
      <w:r w:rsidRPr="009F69C1">
        <w:rPr>
          <w:rFonts w:eastAsia="Times New Roman" w:cstheme="minorHAnsi"/>
          <w:color w:val="000000"/>
          <w:sz w:val="22"/>
          <w:szCs w:val="22"/>
          <w:lang w:val="ka-GE"/>
        </w:rPr>
        <w:t xml:space="preserve"> </w:t>
      </w:r>
      <w:r w:rsidRPr="009F69C1">
        <w:rPr>
          <w:rFonts w:ascii="Sylfaen" w:eastAsia="Times New Roman" w:hAnsi="Sylfaen" w:cs="Sylfaen"/>
          <w:color w:val="000000"/>
          <w:sz w:val="22"/>
          <w:szCs w:val="22"/>
          <w:lang w:val="ka-GE"/>
        </w:rPr>
        <w:t>რაიონების</w:t>
      </w:r>
      <w:r w:rsidRPr="009F69C1">
        <w:rPr>
          <w:rFonts w:eastAsia="Times New Roman" w:cstheme="minorHAnsi"/>
          <w:color w:val="000000"/>
          <w:sz w:val="22"/>
          <w:szCs w:val="22"/>
          <w:lang w:val="ka-GE"/>
        </w:rPr>
        <w:t xml:space="preserve"> </w:t>
      </w:r>
      <w:r w:rsidRPr="009F69C1">
        <w:rPr>
          <w:rFonts w:ascii="Sylfaen" w:eastAsia="Times New Roman" w:hAnsi="Sylfaen" w:cs="Sylfaen"/>
          <w:color w:val="000000"/>
          <w:sz w:val="22"/>
          <w:szCs w:val="22"/>
          <w:lang w:val="ka-GE"/>
        </w:rPr>
        <w:t>ადგილობრივ</w:t>
      </w:r>
      <w:r w:rsidRPr="009F69C1">
        <w:rPr>
          <w:rFonts w:eastAsia="Times New Roman" w:cstheme="minorHAnsi"/>
          <w:color w:val="000000"/>
          <w:sz w:val="22"/>
          <w:szCs w:val="22"/>
          <w:lang w:val="ka-GE"/>
        </w:rPr>
        <w:t xml:space="preserve"> </w:t>
      </w:r>
      <w:r w:rsidRPr="009F69C1">
        <w:rPr>
          <w:rFonts w:ascii="Sylfaen" w:eastAsia="Times New Roman" w:hAnsi="Sylfaen" w:cs="Sylfaen"/>
          <w:color w:val="000000"/>
          <w:sz w:val="22"/>
          <w:szCs w:val="22"/>
          <w:lang w:val="ka-GE"/>
        </w:rPr>
        <w:t>მუნიციპალურ</w:t>
      </w:r>
      <w:r w:rsidRPr="009F69C1">
        <w:rPr>
          <w:rFonts w:eastAsia="Times New Roman" w:cstheme="minorHAnsi"/>
          <w:color w:val="000000"/>
          <w:sz w:val="22"/>
          <w:szCs w:val="22"/>
          <w:lang w:val="ka-GE"/>
        </w:rPr>
        <w:t xml:space="preserve"> </w:t>
      </w:r>
      <w:r w:rsidRPr="009F69C1">
        <w:rPr>
          <w:rFonts w:ascii="Sylfaen" w:eastAsia="Times New Roman" w:hAnsi="Sylfaen" w:cs="Sylfaen"/>
          <w:color w:val="000000"/>
          <w:sz w:val="22"/>
          <w:szCs w:val="22"/>
          <w:lang w:val="ka-GE"/>
        </w:rPr>
        <w:t>საზოგადოებრივ</w:t>
      </w:r>
      <w:r w:rsidRPr="009F69C1">
        <w:rPr>
          <w:rFonts w:eastAsia="Times New Roman" w:cstheme="minorHAnsi"/>
          <w:color w:val="000000"/>
          <w:sz w:val="22"/>
          <w:szCs w:val="22"/>
          <w:lang w:val="ka-GE"/>
        </w:rPr>
        <w:t xml:space="preserve"> </w:t>
      </w:r>
      <w:r w:rsidRPr="009F69C1">
        <w:rPr>
          <w:rFonts w:ascii="Sylfaen" w:eastAsia="Times New Roman" w:hAnsi="Sylfaen" w:cs="Sylfaen"/>
          <w:color w:val="000000"/>
          <w:sz w:val="22"/>
          <w:szCs w:val="22"/>
          <w:lang w:val="ka-GE"/>
        </w:rPr>
        <w:t>ჯანდაცვის</w:t>
      </w:r>
      <w:r w:rsidRPr="009F69C1">
        <w:rPr>
          <w:rFonts w:eastAsia="Times New Roman" w:cstheme="minorHAnsi"/>
          <w:color w:val="000000"/>
          <w:sz w:val="22"/>
          <w:szCs w:val="22"/>
          <w:lang w:val="ka-GE"/>
        </w:rPr>
        <w:t xml:space="preserve"> </w:t>
      </w:r>
      <w:r w:rsidRPr="009F69C1">
        <w:rPr>
          <w:rFonts w:ascii="Sylfaen" w:eastAsia="Times New Roman" w:hAnsi="Sylfaen" w:cs="Sylfaen"/>
          <w:color w:val="000000"/>
          <w:sz w:val="22"/>
          <w:szCs w:val="22"/>
          <w:lang w:val="ka-GE"/>
        </w:rPr>
        <w:t>ცენტრებთან</w:t>
      </w:r>
      <w:r w:rsidRPr="009F69C1">
        <w:rPr>
          <w:rFonts w:eastAsia="Times New Roman" w:cstheme="minorHAnsi"/>
          <w:color w:val="000000"/>
          <w:sz w:val="22"/>
          <w:szCs w:val="22"/>
          <w:lang w:val="ka-GE"/>
        </w:rPr>
        <w:t xml:space="preserve">, </w:t>
      </w:r>
      <w:r w:rsidRPr="009F69C1">
        <w:rPr>
          <w:rFonts w:ascii="Sylfaen" w:eastAsia="Times New Roman" w:hAnsi="Sylfaen" w:cs="Sylfaen"/>
          <w:color w:val="000000"/>
          <w:sz w:val="22"/>
          <w:szCs w:val="22"/>
          <w:lang w:val="ka-GE"/>
        </w:rPr>
        <w:t>რომელსაც</w:t>
      </w:r>
      <w:r w:rsidRPr="009F69C1">
        <w:rPr>
          <w:rFonts w:eastAsia="Times New Roman" w:cstheme="minorHAnsi"/>
          <w:color w:val="000000"/>
          <w:sz w:val="22"/>
          <w:szCs w:val="22"/>
          <w:lang w:val="ka-GE"/>
        </w:rPr>
        <w:t xml:space="preserve"> </w:t>
      </w:r>
      <w:r w:rsidRPr="009F69C1">
        <w:rPr>
          <w:rFonts w:ascii="Sylfaen" w:eastAsia="Times New Roman" w:hAnsi="Sylfaen" w:cs="Sylfaen"/>
          <w:color w:val="000000"/>
          <w:sz w:val="22"/>
          <w:szCs w:val="22"/>
          <w:lang w:val="ka-GE"/>
        </w:rPr>
        <w:t>დკსჯეც</w:t>
      </w:r>
      <w:r w:rsidRPr="009F69C1">
        <w:rPr>
          <w:rFonts w:ascii="Sylfaen" w:eastAsia="Times New Roman" w:hAnsi="Sylfaen" w:cs="Sylfaen"/>
          <w:color w:val="000000"/>
          <w:sz w:val="22"/>
          <w:szCs w:val="22"/>
        </w:rPr>
        <w:t>-</w:t>
      </w:r>
      <w:r w:rsidRPr="009F69C1">
        <w:rPr>
          <w:rFonts w:ascii="Sylfaen" w:eastAsia="Times New Roman" w:hAnsi="Sylfaen" w:cs="Sylfaen"/>
          <w:color w:val="000000"/>
          <w:sz w:val="22"/>
          <w:szCs w:val="22"/>
          <w:lang w:val="ka-GE"/>
        </w:rPr>
        <w:t>ში</w:t>
      </w:r>
      <w:r w:rsidRPr="009F69C1">
        <w:rPr>
          <w:rFonts w:eastAsia="Times New Roman" w:cstheme="minorHAnsi"/>
          <w:color w:val="000000"/>
          <w:sz w:val="22"/>
          <w:szCs w:val="22"/>
          <w:lang w:val="ka-GE"/>
        </w:rPr>
        <w:t xml:space="preserve"> </w:t>
      </w:r>
      <w:r w:rsidRPr="009F69C1">
        <w:rPr>
          <w:rFonts w:ascii="Sylfaen" w:eastAsia="Times New Roman" w:hAnsi="Sylfaen" w:cs="Sylfaen"/>
          <w:color w:val="000000"/>
          <w:sz w:val="22"/>
          <w:szCs w:val="22"/>
          <w:lang w:val="ka-GE"/>
        </w:rPr>
        <w:t>ახორციელებს</w:t>
      </w:r>
      <w:r w:rsidRPr="009F69C1">
        <w:rPr>
          <w:rFonts w:eastAsia="Times New Roman" w:cstheme="minorHAnsi"/>
          <w:color w:val="000000"/>
          <w:sz w:val="22"/>
          <w:szCs w:val="22"/>
          <w:lang w:val="ka-GE"/>
        </w:rPr>
        <w:t xml:space="preserve"> </w:t>
      </w:r>
      <w:r w:rsidRPr="009F69C1">
        <w:rPr>
          <w:rFonts w:ascii="Sylfaen" w:eastAsia="Times New Roman" w:hAnsi="Sylfaen" w:cs="Sylfaen"/>
          <w:sz w:val="22"/>
          <w:szCs w:val="22"/>
          <w:lang w:val="ka-GE"/>
        </w:rPr>
        <w:t>საზოგადოებრივი</w:t>
      </w:r>
      <w:r w:rsidRPr="009F69C1">
        <w:rPr>
          <w:rFonts w:eastAsia="Times New Roman" w:cstheme="minorHAnsi"/>
          <w:sz w:val="22"/>
          <w:szCs w:val="22"/>
          <w:lang w:val="ka-GE"/>
        </w:rPr>
        <w:t xml:space="preserve"> </w:t>
      </w:r>
      <w:r w:rsidRPr="009F69C1">
        <w:rPr>
          <w:rFonts w:ascii="Sylfaen" w:eastAsia="Times New Roman" w:hAnsi="Sylfaen" w:cs="Sylfaen"/>
          <w:sz w:val="22"/>
          <w:szCs w:val="22"/>
          <w:lang w:val="ka-GE"/>
        </w:rPr>
        <w:t>ჯანდაცვის</w:t>
      </w:r>
      <w:r w:rsidRPr="009F69C1">
        <w:rPr>
          <w:rFonts w:eastAsia="Times New Roman" w:cstheme="minorHAnsi"/>
          <w:sz w:val="22"/>
          <w:szCs w:val="22"/>
          <w:lang w:val="ka-GE"/>
        </w:rPr>
        <w:t xml:space="preserve"> </w:t>
      </w:r>
      <w:r w:rsidRPr="009F69C1">
        <w:rPr>
          <w:rFonts w:ascii="Sylfaen" w:eastAsia="Times New Roman" w:hAnsi="Sylfaen" w:cs="Sylfaen"/>
          <w:sz w:val="22"/>
          <w:szCs w:val="22"/>
          <w:lang w:val="ka-GE"/>
        </w:rPr>
        <w:t>რეგიონული</w:t>
      </w:r>
      <w:r w:rsidRPr="009F69C1">
        <w:rPr>
          <w:rFonts w:eastAsia="Times New Roman" w:cstheme="minorHAnsi"/>
          <w:sz w:val="22"/>
          <w:szCs w:val="22"/>
          <w:lang w:val="ka-GE"/>
        </w:rPr>
        <w:t xml:space="preserve"> </w:t>
      </w:r>
      <w:r w:rsidRPr="009F69C1">
        <w:rPr>
          <w:rFonts w:ascii="Sylfaen" w:eastAsia="Times New Roman" w:hAnsi="Sylfaen" w:cs="Sylfaen"/>
          <w:sz w:val="22"/>
          <w:szCs w:val="22"/>
          <w:lang w:val="ka-GE"/>
        </w:rPr>
        <w:t>მართვის</w:t>
      </w:r>
      <w:r w:rsidRPr="009F69C1">
        <w:rPr>
          <w:rFonts w:eastAsia="Times New Roman" w:cstheme="minorHAnsi"/>
          <w:sz w:val="22"/>
          <w:szCs w:val="22"/>
          <w:lang w:val="ka-GE"/>
        </w:rPr>
        <w:t xml:space="preserve"> </w:t>
      </w:r>
      <w:r w:rsidRPr="009F69C1">
        <w:rPr>
          <w:rFonts w:ascii="Sylfaen" w:eastAsia="Times New Roman" w:hAnsi="Sylfaen" w:cs="Sylfaen"/>
          <w:sz w:val="22"/>
          <w:szCs w:val="22"/>
          <w:lang w:val="ka-GE"/>
        </w:rPr>
        <w:t>დეპარტამენტი</w:t>
      </w:r>
      <w:r w:rsidRPr="009F69C1">
        <w:rPr>
          <w:rFonts w:eastAsia="Times New Roman" w:cstheme="minorHAnsi"/>
          <w:sz w:val="22"/>
          <w:szCs w:val="22"/>
        </w:rPr>
        <w:t xml:space="preserve"> </w:t>
      </w:r>
      <w:r w:rsidRPr="009F69C1">
        <w:rPr>
          <w:rFonts w:ascii="Sylfaen" w:eastAsia="Times New Roman" w:hAnsi="Sylfaen" w:cstheme="minorHAnsi"/>
          <w:sz w:val="22"/>
          <w:szCs w:val="22"/>
          <w:lang w:val="ka-GE"/>
        </w:rPr>
        <w:t xml:space="preserve">და მისი რეგიონული სტრუქტურული ერთეულები. </w:t>
      </w:r>
    </w:p>
    <w:p w14:paraId="766817F1" w14:textId="6B2D57CC" w:rsidR="00A54DA9" w:rsidRPr="009F69C1" w:rsidRDefault="001C24E8" w:rsidP="00A54DA9">
      <w:pPr>
        <w:spacing w:line="276" w:lineRule="auto"/>
        <w:jc w:val="both"/>
        <w:rPr>
          <w:rFonts w:ascii="Calibri" w:eastAsia="Calibri" w:hAnsi="Calibri" w:cs="Times New Roman"/>
          <w:sz w:val="22"/>
          <w:szCs w:val="22"/>
          <w:lang w:val="ka-GE"/>
        </w:rPr>
      </w:pPr>
      <w:r w:rsidRPr="00857905">
        <w:rPr>
          <w:rFonts w:ascii="Sylfaen" w:hAnsi="Sylfaen"/>
          <w:sz w:val="22"/>
          <w:szCs w:val="22"/>
          <w:lang w:val="ka-GE"/>
        </w:rPr>
        <w:t xml:space="preserve">დკსჯეცის </w:t>
      </w:r>
      <w:r w:rsidRPr="00575178">
        <w:rPr>
          <w:rFonts w:ascii="Sylfaen" w:hAnsi="Sylfaen"/>
          <w:sz w:val="22"/>
          <w:szCs w:val="22"/>
          <w:lang w:val="ka-GE"/>
        </w:rPr>
        <w:t xml:space="preserve">საზ. ჯანდაცვის რეგიონული მართვის </w:t>
      </w:r>
      <w:r w:rsidR="00A54DA9" w:rsidRPr="009F69C1">
        <w:rPr>
          <w:rFonts w:ascii="Sylfaen" w:eastAsia="Times New Roman" w:hAnsi="Sylfaen" w:cs="Sylfaen"/>
          <w:sz w:val="22"/>
          <w:szCs w:val="22"/>
          <w:lang w:val="ka-GE"/>
        </w:rPr>
        <w:t>დეპარტამენ</w:t>
      </w:r>
      <w:r w:rsidR="00A54DA9" w:rsidRPr="009F69C1">
        <w:rPr>
          <w:rFonts w:ascii="Sylfaen" w:eastAsia="Times New Roman" w:hAnsi="Sylfaen" w:cs="Calibri"/>
          <w:sz w:val="22"/>
          <w:szCs w:val="22"/>
          <w:lang w:val="ka-GE"/>
        </w:rPr>
        <w:softHyphen/>
      </w:r>
      <w:r w:rsidR="00A54DA9" w:rsidRPr="009F69C1">
        <w:rPr>
          <w:rFonts w:ascii="Sylfaen" w:eastAsia="Times New Roman" w:hAnsi="Sylfaen" w:cs="Sylfaen"/>
          <w:sz w:val="22"/>
          <w:szCs w:val="22"/>
          <w:lang w:val="ka-GE"/>
        </w:rPr>
        <w:t>ტი</w:t>
      </w:r>
      <w:r w:rsidR="00A54DA9" w:rsidRPr="009F69C1">
        <w:rPr>
          <w:rFonts w:ascii="Sylfaen" w:eastAsia="Times New Roman" w:hAnsi="Sylfaen" w:cs="Calibri"/>
          <w:sz w:val="22"/>
          <w:szCs w:val="22"/>
          <w:lang w:val="ka-GE"/>
        </w:rPr>
        <w:t xml:space="preserve"> 201</w:t>
      </w:r>
      <w:r w:rsidR="00A54DA9" w:rsidRPr="009F69C1">
        <w:rPr>
          <w:rFonts w:ascii="Sylfaen" w:eastAsia="Times New Roman" w:hAnsi="Sylfaen" w:cs="Calibri"/>
          <w:sz w:val="22"/>
          <w:szCs w:val="22"/>
        </w:rPr>
        <w:t>8</w:t>
      </w:r>
      <w:r w:rsidR="00A54DA9" w:rsidRPr="009F69C1">
        <w:rPr>
          <w:rFonts w:ascii="Sylfaen" w:eastAsia="Times New Roman" w:hAnsi="Sylfaen" w:cs="Calibri"/>
          <w:sz w:val="22"/>
          <w:szCs w:val="22"/>
          <w:lang w:val="ka-GE"/>
        </w:rPr>
        <w:t xml:space="preserve"> </w:t>
      </w:r>
      <w:r w:rsidR="00A54DA9" w:rsidRPr="009F69C1">
        <w:rPr>
          <w:rFonts w:ascii="Sylfaen" w:eastAsia="Times New Roman" w:hAnsi="Sylfaen" w:cs="Sylfaen"/>
          <w:sz w:val="22"/>
          <w:szCs w:val="22"/>
          <w:lang w:val="ka-GE"/>
        </w:rPr>
        <w:t>წელს</w:t>
      </w:r>
      <w:r w:rsidR="00A54DA9" w:rsidRPr="009F69C1">
        <w:rPr>
          <w:rFonts w:ascii="Sylfaen" w:eastAsia="Times New Roman" w:hAnsi="Sylfaen" w:cs="Calibri"/>
          <w:sz w:val="22"/>
          <w:szCs w:val="22"/>
          <w:lang w:val="ka-GE"/>
        </w:rPr>
        <w:t xml:space="preserve"> </w:t>
      </w:r>
      <w:r w:rsidR="00A54DA9" w:rsidRPr="009F69C1">
        <w:rPr>
          <w:rFonts w:ascii="Sylfaen" w:eastAsia="Times New Roman" w:hAnsi="Sylfaen" w:cs="Sylfaen"/>
          <w:color w:val="000000"/>
          <w:sz w:val="22"/>
          <w:szCs w:val="22"/>
          <w:lang w:val="ka-GE"/>
        </w:rPr>
        <w:t>კოორ</w:t>
      </w:r>
      <w:r w:rsidR="00A54DA9" w:rsidRPr="009F69C1">
        <w:rPr>
          <w:rFonts w:ascii="Sylfaen" w:eastAsia="Times New Roman" w:hAnsi="Sylfaen" w:cs="Calibri"/>
          <w:color w:val="000000"/>
          <w:sz w:val="22"/>
          <w:szCs w:val="22"/>
        </w:rPr>
        <w:softHyphen/>
      </w:r>
      <w:r w:rsidR="00A54DA9" w:rsidRPr="009F69C1">
        <w:rPr>
          <w:rFonts w:ascii="Sylfaen" w:eastAsia="Times New Roman" w:hAnsi="Sylfaen" w:cs="Sylfaen"/>
          <w:color w:val="000000"/>
          <w:sz w:val="22"/>
          <w:szCs w:val="22"/>
          <w:lang w:val="ka-GE"/>
        </w:rPr>
        <w:t>დი</w:t>
      </w:r>
      <w:r w:rsidR="00A54DA9" w:rsidRPr="009F69C1">
        <w:rPr>
          <w:rFonts w:ascii="Sylfaen" w:eastAsia="Times New Roman" w:hAnsi="Sylfaen" w:cs="Calibri"/>
          <w:color w:val="000000"/>
          <w:sz w:val="22"/>
          <w:szCs w:val="22"/>
        </w:rPr>
        <w:softHyphen/>
      </w:r>
      <w:r w:rsidR="00A54DA9" w:rsidRPr="009F69C1">
        <w:rPr>
          <w:rFonts w:ascii="Sylfaen" w:eastAsia="Times New Roman" w:hAnsi="Sylfaen" w:cs="Sylfaen"/>
          <w:color w:val="000000"/>
          <w:sz w:val="22"/>
          <w:szCs w:val="22"/>
          <w:lang w:val="ka-GE"/>
        </w:rPr>
        <w:t>ნაციას</w:t>
      </w:r>
      <w:r w:rsidR="00A54DA9" w:rsidRPr="009F69C1">
        <w:rPr>
          <w:rFonts w:ascii="Sylfaen" w:eastAsia="Times New Roman" w:hAnsi="Sylfaen" w:cs="Calibri"/>
          <w:color w:val="000000"/>
          <w:sz w:val="22"/>
          <w:szCs w:val="22"/>
          <w:lang w:val="ka-GE"/>
        </w:rPr>
        <w:t xml:space="preserve"> </w:t>
      </w:r>
      <w:r w:rsidR="00A54DA9" w:rsidRPr="009F69C1">
        <w:rPr>
          <w:rFonts w:ascii="Sylfaen" w:eastAsia="Times New Roman" w:hAnsi="Sylfaen" w:cs="Sylfaen"/>
          <w:color w:val="000000"/>
          <w:sz w:val="22"/>
          <w:szCs w:val="22"/>
          <w:lang w:val="ka-GE"/>
        </w:rPr>
        <w:t>უწევდა</w:t>
      </w:r>
      <w:r w:rsidR="00A54DA9" w:rsidRPr="009F69C1">
        <w:rPr>
          <w:rFonts w:ascii="Sylfaen" w:eastAsia="Times New Roman" w:hAnsi="Sylfaen" w:cs="Calibri"/>
          <w:color w:val="000000"/>
          <w:sz w:val="22"/>
          <w:szCs w:val="22"/>
          <w:lang w:val="ka-GE"/>
        </w:rPr>
        <w:t xml:space="preserve"> </w:t>
      </w:r>
      <w:r w:rsidR="00A54DA9" w:rsidRPr="009F69C1">
        <w:rPr>
          <w:rFonts w:ascii="Sylfaen" w:eastAsia="Times New Roman" w:hAnsi="Sylfaen" w:cs="Sylfaen"/>
          <w:color w:val="000000"/>
          <w:sz w:val="22"/>
          <w:szCs w:val="22"/>
          <w:lang w:val="ka-GE"/>
        </w:rPr>
        <w:t>რეგიონული</w:t>
      </w:r>
      <w:r w:rsidR="00A54DA9" w:rsidRPr="009F69C1">
        <w:rPr>
          <w:rFonts w:ascii="Sylfaen" w:eastAsia="Times New Roman" w:hAnsi="Sylfaen" w:cs="Calibri"/>
          <w:color w:val="000000"/>
          <w:sz w:val="22"/>
          <w:szCs w:val="22"/>
          <w:lang w:val="ka-GE"/>
        </w:rPr>
        <w:t xml:space="preserve"> </w:t>
      </w:r>
      <w:r w:rsidR="00A54DA9" w:rsidRPr="009F69C1">
        <w:rPr>
          <w:rFonts w:ascii="Sylfaen" w:eastAsia="Times New Roman" w:hAnsi="Sylfaen" w:cs="Sylfaen"/>
          <w:color w:val="000000"/>
          <w:sz w:val="22"/>
          <w:szCs w:val="22"/>
          <w:lang w:val="ka-GE"/>
        </w:rPr>
        <w:t>წარმო</w:t>
      </w:r>
      <w:r w:rsidR="00A54DA9" w:rsidRPr="009F69C1">
        <w:rPr>
          <w:rFonts w:ascii="Sylfaen" w:eastAsia="Times New Roman" w:hAnsi="Sylfaen" w:cs="Calibri"/>
          <w:color w:val="000000"/>
          <w:sz w:val="22"/>
          <w:szCs w:val="22"/>
        </w:rPr>
        <w:softHyphen/>
      </w:r>
      <w:r w:rsidR="00A54DA9" w:rsidRPr="009F69C1">
        <w:rPr>
          <w:rFonts w:ascii="Sylfaen" w:eastAsia="Times New Roman" w:hAnsi="Sylfaen" w:cs="Sylfaen"/>
          <w:color w:val="000000"/>
          <w:sz w:val="22"/>
          <w:szCs w:val="22"/>
          <w:lang w:val="ka-GE"/>
        </w:rPr>
        <w:t>მად</w:t>
      </w:r>
      <w:r w:rsidR="00A54DA9" w:rsidRPr="009F69C1">
        <w:rPr>
          <w:rFonts w:ascii="Sylfaen" w:eastAsia="Times New Roman" w:hAnsi="Sylfaen" w:cs="Calibri"/>
          <w:color w:val="000000"/>
          <w:sz w:val="22"/>
          <w:szCs w:val="22"/>
        </w:rPr>
        <w:softHyphen/>
      </w:r>
      <w:r w:rsidR="00A54DA9" w:rsidRPr="009F69C1">
        <w:rPr>
          <w:rFonts w:ascii="Sylfaen" w:eastAsia="Times New Roman" w:hAnsi="Sylfaen" w:cs="Sylfaen"/>
          <w:color w:val="000000"/>
          <w:sz w:val="22"/>
          <w:szCs w:val="22"/>
          <w:lang w:val="ka-GE"/>
        </w:rPr>
        <w:t>გენლობების</w:t>
      </w:r>
      <w:r w:rsidR="00A54DA9" w:rsidRPr="009F69C1">
        <w:rPr>
          <w:rFonts w:ascii="Sylfaen" w:eastAsia="Times New Roman" w:hAnsi="Sylfaen" w:cs="Calibri"/>
          <w:color w:val="000000"/>
          <w:sz w:val="22"/>
          <w:szCs w:val="22"/>
          <w:lang w:val="ka-GE"/>
        </w:rPr>
        <w:t xml:space="preserve"> (</w:t>
      </w:r>
      <w:r w:rsidR="00A54DA9" w:rsidRPr="009F69C1">
        <w:rPr>
          <w:rFonts w:ascii="Sylfaen" w:eastAsia="Times New Roman" w:hAnsi="Sylfaen" w:cs="Sylfaen"/>
          <w:color w:val="000000"/>
          <w:sz w:val="22"/>
          <w:szCs w:val="22"/>
          <w:lang w:val="ka-GE"/>
        </w:rPr>
        <w:t>ლაბორატორიების</w:t>
      </w:r>
      <w:r w:rsidR="00A54DA9" w:rsidRPr="009F69C1">
        <w:rPr>
          <w:rFonts w:ascii="Sylfaen" w:eastAsia="Times New Roman" w:hAnsi="Sylfaen" w:cs="Calibri"/>
          <w:color w:val="000000"/>
          <w:sz w:val="22"/>
          <w:szCs w:val="22"/>
          <w:lang w:val="ka-GE"/>
        </w:rPr>
        <w:t>)</w:t>
      </w:r>
      <w:r w:rsidR="00A54DA9" w:rsidRPr="009F69C1">
        <w:rPr>
          <w:rFonts w:ascii="Sylfaen" w:eastAsia="Times New Roman" w:hAnsi="Sylfaen" w:cs="Calibri"/>
          <w:color w:val="000000"/>
          <w:sz w:val="22"/>
          <w:szCs w:val="22"/>
        </w:rPr>
        <w:t xml:space="preserve"> და </w:t>
      </w:r>
      <w:r w:rsidR="00A54DA9" w:rsidRPr="009F69C1">
        <w:rPr>
          <w:rFonts w:ascii="Sylfaen" w:eastAsia="Times New Roman" w:hAnsi="Sylfaen" w:cs="Sylfaen"/>
          <w:color w:val="000000"/>
          <w:sz w:val="22"/>
          <w:szCs w:val="22"/>
          <w:lang w:val="ka-GE"/>
        </w:rPr>
        <w:t>მუნი</w:t>
      </w:r>
      <w:r w:rsidR="00A54DA9" w:rsidRPr="009F69C1">
        <w:rPr>
          <w:rFonts w:ascii="Sylfaen" w:eastAsia="Times New Roman" w:hAnsi="Sylfaen" w:cs="Calibri"/>
          <w:color w:val="000000"/>
          <w:sz w:val="22"/>
          <w:szCs w:val="22"/>
          <w:lang w:val="ka-GE"/>
        </w:rPr>
        <w:softHyphen/>
      </w:r>
      <w:r w:rsidR="00A54DA9" w:rsidRPr="009F69C1">
        <w:rPr>
          <w:rFonts w:ascii="Sylfaen" w:eastAsia="Times New Roman" w:hAnsi="Sylfaen" w:cs="Sylfaen"/>
          <w:color w:val="000000"/>
          <w:sz w:val="22"/>
          <w:szCs w:val="22"/>
          <w:lang w:val="ka-GE"/>
        </w:rPr>
        <w:t>ცი</w:t>
      </w:r>
      <w:r w:rsidR="00A54DA9" w:rsidRPr="009F69C1">
        <w:rPr>
          <w:rFonts w:ascii="Sylfaen" w:eastAsia="Times New Roman" w:hAnsi="Sylfaen" w:cs="Calibri"/>
          <w:color w:val="000000"/>
          <w:sz w:val="22"/>
          <w:szCs w:val="22"/>
          <w:lang w:val="ka-GE"/>
        </w:rPr>
        <w:softHyphen/>
      </w:r>
      <w:r w:rsidR="00A54DA9" w:rsidRPr="009F69C1">
        <w:rPr>
          <w:rFonts w:ascii="Sylfaen" w:eastAsia="Times New Roman" w:hAnsi="Sylfaen" w:cs="Sylfaen"/>
          <w:color w:val="000000"/>
          <w:sz w:val="22"/>
          <w:szCs w:val="22"/>
          <w:lang w:val="ka-GE"/>
        </w:rPr>
        <w:t>პალური</w:t>
      </w:r>
      <w:r w:rsidR="00A54DA9" w:rsidRPr="009F69C1">
        <w:rPr>
          <w:rFonts w:ascii="Sylfaen" w:eastAsia="Times New Roman" w:hAnsi="Sylfaen" w:cs="Calibri"/>
          <w:color w:val="000000"/>
          <w:sz w:val="22"/>
          <w:szCs w:val="22"/>
          <w:lang w:val="ka-GE"/>
        </w:rPr>
        <w:t xml:space="preserve"> </w:t>
      </w:r>
      <w:r w:rsidR="009368CB" w:rsidRPr="009F69C1">
        <w:rPr>
          <w:rFonts w:ascii="Sylfaen" w:eastAsia="Times New Roman" w:hAnsi="Sylfaen" w:cs="Sylfaen"/>
          <w:color w:val="000000"/>
          <w:sz w:val="22"/>
          <w:szCs w:val="22"/>
          <w:lang w:val="ka-GE"/>
        </w:rPr>
        <w:t>სჯ</w:t>
      </w:r>
      <w:r w:rsidR="00A54DA9" w:rsidRPr="009F69C1">
        <w:rPr>
          <w:rFonts w:ascii="Sylfaen" w:eastAsia="Times New Roman" w:hAnsi="Sylfaen" w:cs="Calibri"/>
          <w:color w:val="000000"/>
          <w:sz w:val="22"/>
          <w:szCs w:val="22"/>
          <w:lang w:val="ka-GE"/>
        </w:rPr>
        <w:t xml:space="preserve"> </w:t>
      </w:r>
      <w:r w:rsidR="00A54DA9" w:rsidRPr="009F69C1">
        <w:rPr>
          <w:rFonts w:ascii="Sylfaen" w:eastAsia="Times New Roman" w:hAnsi="Sylfaen" w:cs="Sylfaen"/>
          <w:color w:val="000000"/>
          <w:sz w:val="22"/>
          <w:szCs w:val="22"/>
          <w:lang w:val="ka-GE"/>
        </w:rPr>
        <w:t>ცენტრების</w:t>
      </w:r>
      <w:r w:rsidR="00A54DA9" w:rsidRPr="009F69C1">
        <w:rPr>
          <w:rFonts w:ascii="Sylfaen" w:eastAsia="Times New Roman" w:hAnsi="Sylfaen" w:cs="Calibri"/>
          <w:color w:val="000000"/>
          <w:sz w:val="22"/>
          <w:szCs w:val="22"/>
          <w:lang w:val="ka-GE"/>
        </w:rPr>
        <w:t xml:space="preserve"> </w:t>
      </w:r>
      <w:r w:rsidR="00A54DA9" w:rsidRPr="009F69C1">
        <w:rPr>
          <w:rFonts w:ascii="Sylfaen" w:eastAsia="Times New Roman" w:hAnsi="Sylfaen" w:cs="Sylfaen"/>
          <w:color w:val="000000"/>
          <w:sz w:val="22"/>
          <w:szCs w:val="22"/>
          <w:lang w:val="ka-GE"/>
        </w:rPr>
        <w:t>საქ</w:t>
      </w:r>
      <w:r w:rsidR="00A54DA9" w:rsidRPr="009F69C1">
        <w:rPr>
          <w:rFonts w:ascii="Sylfaen" w:eastAsia="Times New Roman" w:hAnsi="Sylfaen" w:cs="Calibri"/>
          <w:color w:val="000000"/>
          <w:sz w:val="22"/>
          <w:szCs w:val="22"/>
        </w:rPr>
        <w:softHyphen/>
      </w:r>
      <w:r w:rsidR="00A54DA9" w:rsidRPr="009F69C1">
        <w:rPr>
          <w:rFonts w:ascii="Sylfaen" w:eastAsia="Times New Roman" w:hAnsi="Sylfaen" w:cs="Sylfaen"/>
          <w:color w:val="000000"/>
          <w:sz w:val="22"/>
          <w:szCs w:val="22"/>
          <w:lang w:val="ka-GE"/>
        </w:rPr>
        <w:t>მია</w:t>
      </w:r>
      <w:r w:rsidR="00A54DA9" w:rsidRPr="009F69C1">
        <w:rPr>
          <w:rFonts w:ascii="Sylfaen" w:eastAsia="Times New Roman" w:hAnsi="Sylfaen" w:cs="Calibri"/>
          <w:color w:val="000000"/>
          <w:sz w:val="22"/>
          <w:szCs w:val="22"/>
        </w:rPr>
        <w:softHyphen/>
      </w:r>
      <w:r w:rsidR="00A54DA9" w:rsidRPr="009F69C1">
        <w:rPr>
          <w:rFonts w:ascii="Sylfaen" w:eastAsia="Times New Roman" w:hAnsi="Sylfaen" w:cs="Sylfaen"/>
          <w:color w:val="000000"/>
          <w:sz w:val="22"/>
          <w:szCs w:val="22"/>
          <w:lang w:val="ka-GE"/>
        </w:rPr>
        <w:t>ნობას</w:t>
      </w:r>
      <w:r w:rsidR="00A54DA9" w:rsidRPr="009F69C1">
        <w:rPr>
          <w:rFonts w:ascii="Sylfaen" w:eastAsia="Times New Roman" w:hAnsi="Sylfaen" w:cs="Calibri"/>
          <w:color w:val="000000"/>
          <w:sz w:val="22"/>
          <w:szCs w:val="22"/>
          <w:lang w:val="ka-GE"/>
        </w:rPr>
        <w:t xml:space="preserve">, </w:t>
      </w:r>
      <w:r w:rsidR="00A54DA9" w:rsidRPr="009F69C1">
        <w:rPr>
          <w:rFonts w:ascii="Sylfaen" w:eastAsia="Times New Roman" w:hAnsi="Sylfaen" w:cs="Sylfaen"/>
          <w:color w:val="000000"/>
          <w:sz w:val="22"/>
          <w:szCs w:val="22"/>
          <w:lang w:val="ka-GE"/>
        </w:rPr>
        <w:t>როგორც</w:t>
      </w:r>
      <w:r w:rsidR="00A54DA9" w:rsidRPr="009F69C1">
        <w:rPr>
          <w:rFonts w:ascii="Sylfaen" w:eastAsia="Times New Roman" w:hAnsi="Sylfaen" w:cs="Calibri"/>
          <w:color w:val="000000"/>
          <w:sz w:val="22"/>
          <w:szCs w:val="22"/>
          <w:lang w:val="ka-GE"/>
        </w:rPr>
        <w:t xml:space="preserve"> </w:t>
      </w:r>
      <w:r w:rsidR="00A54DA9" w:rsidRPr="009F69C1">
        <w:rPr>
          <w:rFonts w:ascii="Sylfaen" w:eastAsia="Times New Roman" w:hAnsi="Sylfaen" w:cs="Sylfaen"/>
          <w:color w:val="000000"/>
          <w:sz w:val="22"/>
          <w:szCs w:val="22"/>
          <w:lang w:val="ka-GE"/>
        </w:rPr>
        <w:t>ელექ</w:t>
      </w:r>
      <w:r w:rsidR="00A54DA9" w:rsidRPr="009F69C1">
        <w:rPr>
          <w:rFonts w:ascii="Sylfaen" w:eastAsia="Times New Roman" w:hAnsi="Sylfaen" w:cs="Calibri"/>
          <w:color w:val="000000"/>
          <w:sz w:val="22"/>
          <w:szCs w:val="22"/>
          <w:lang w:val="ka-GE"/>
        </w:rPr>
        <w:softHyphen/>
      </w:r>
      <w:r w:rsidR="00A54DA9" w:rsidRPr="009F69C1">
        <w:rPr>
          <w:rFonts w:ascii="Sylfaen" w:eastAsia="Times New Roman" w:hAnsi="Sylfaen" w:cs="Sylfaen"/>
          <w:color w:val="000000"/>
          <w:sz w:val="22"/>
          <w:szCs w:val="22"/>
          <w:lang w:val="ka-GE"/>
        </w:rPr>
        <w:t>ტრონული</w:t>
      </w:r>
      <w:r w:rsidR="00A54DA9" w:rsidRPr="009F69C1">
        <w:rPr>
          <w:rFonts w:ascii="Sylfaen" w:eastAsia="Times New Roman" w:hAnsi="Sylfaen" w:cs="Calibri"/>
          <w:color w:val="000000"/>
          <w:sz w:val="22"/>
          <w:szCs w:val="22"/>
          <w:lang w:val="ka-GE"/>
        </w:rPr>
        <w:t xml:space="preserve"> </w:t>
      </w:r>
      <w:r w:rsidR="00A54DA9" w:rsidRPr="009F69C1">
        <w:rPr>
          <w:rFonts w:ascii="Sylfaen" w:eastAsia="Times New Roman" w:hAnsi="Sylfaen" w:cs="Sylfaen"/>
          <w:color w:val="000000"/>
          <w:sz w:val="22"/>
          <w:szCs w:val="22"/>
          <w:lang w:val="ka-GE"/>
        </w:rPr>
        <w:t>მიდევნე</w:t>
      </w:r>
      <w:r w:rsidR="00A54DA9" w:rsidRPr="009F69C1">
        <w:rPr>
          <w:rFonts w:ascii="Sylfaen" w:eastAsia="Times New Roman" w:hAnsi="Sylfaen" w:cs="Calibri"/>
          <w:color w:val="000000"/>
          <w:sz w:val="22"/>
          <w:szCs w:val="22"/>
        </w:rPr>
        <w:softHyphen/>
      </w:r>
      <w:r w:rsidR="00A54DA9" w:rsidRPr="009F69C1">
        <w:rPr>
          <w:rFonts w:ascii="Sylfaen" w:eastAsia="Times New Roman" w:hAnsi="Sylfaen" w:cs="Sylfaen"/>
          <w:color w:val="000000"/>
          <w:sz w:val="22"/>
          <w:szCs w:val="22"/>
          <w:lang w:val="ka-GE"/>
        </w:rPr>
        <w:t>ბის</w:t>
      </w:r>
      <w:r w:rsidR="00A54DA9" w:rsidRPr="009F69C1">
        <w:rPr>
          <w:rFonts w:ascii="Sylfaen" w:eastAsia="Times New Roman" w:hAnsi="Sylfaen" w:cs="Calibri"/>
          <w:color w:val="000000"/>
          <w:sz w:val="22"/>
          <w:szCs w:val="22"/>
          <w:lang w:val="ka-GE"/>
        </w:rPr>
        <w:t xml:space="preserve"> </w:t>
      </w:r>
      <w:r w:rsidR="00A54DA9" w:rsidRPr="009F69C1">
        <w:rPr>
          <w:rFonts w:ascii="Sylfaen" w:eastAsia="Times New Roman" w:hAnsi="Sylfaen" w:cs="Sylfaen"/>
          <w:color w:val="000000"/>
          <w:sz w:val="22"/>
          <w:szCs w:val="22"/>
          <w:lang w:val="ka-GE"/>
        </w:rPr>
        <w:t>სისტემის</w:t>
      </w:r>
      <w:r w:rsidR="00A54DA9" w:rsidRPr="009F69C1">
        <w:rPr>
          <w:rFonts w:ascii="Sylfaen" w:eastAsia="Times New Roman" w:hAnsi="Sylfaen" w:cs="Calibri"/>
          <w:color w:val="000000"/>
          <w:sz w:val="22"/>
          <w:szCs w:val="22"/>
          <w:lang w:val="ka-GE"/>
        </w:rPr>
        <w:t xml:space="preserve"> </w:t>
      </w:r>
      <w:r w:rsidR="00A54DA9" w:rsidRPr="009F69C1">
        <w:rPr>
          <w:rFonts w:ascii="Sylfaen" w:eastAsia="Times New Roman" w:hAnsi="Sylfaen" w:cs="Sylfaen"/>
          <w:color w:val="000000"/>
          <w:sz w:val="22"/>
          <w:szCs w:val="22"/>
          <w:lang w:val="ka-GE"/>
        </w:rPr>
        <w:t>გა</w:t>
      </w:r>
      <w:r w:rsidR="00A54DA9" w:rsidRPr="009F69C1">
        <w:rPr>
          <w:rFonts w:ascii="Sylfaen" w:eastAsia="Times New Roman" w:hAnsi="Sylfaen" w:cs="Calibri"/>
          <w:color w:val="000000"/>
          <w:sz w:val="22"/>
          <w:szCs w:val="22"/>
          <w:lang w:val="ka-GE"/>
        </w:rPr>
        <w:softHyphen/>
      </w:r>
      <w:r w:rsidR="00A54DA9" w:rsidRPr="009F69C1">
        <w:rPr>
          <w:rFonts w:ascii="Sylfaen" w:eastAsia="Times New Roman" w:hAnsi="Sylfaen" w:cs="Sylfaen"/>
          <w:color w:val="000000"/>
          <w:sz w:val="22"/>
          <w:szCs w:val="22"/>
          <w:lang w:val="ka-GE"/>
        </w:rPr>
        <w:t>მო</w:t>
      </w:r>
      <w:r w:rsidR="00A54DA9" w:rsidRPr="009F69C1">
        <w:rPr>
          <w:rFonts w:ascii="Sylfaen" w:eastAsia="Times New Roman" w:hAnsi="Sylfaen" w:cs="Calibri"/>
          <w:color w:val="000000"/>
          <w:sz w:val="22"/>
          <w:szCs w:val="22"/>
          <w:lang w:val="ka-GE"/>
        </w:rPr>
        <w:softHyphen/>
      </w:r>
      <w:r w:rsidR="00A54DA9" w:rsidRPr="009F69C1">
        <w:rPr>
          <w:rFonts w:ascii="Sylfaen" w:eastAsia="Times New Roman" w:hAnsi="Sylfaen" w:cs="Sylfaen"/>
          <w:color w:val="000000"/>
          <w:sz w:val="22"/>
          <w:szCs w:val="22"/>
          <w:lang w:val="ka-GE"/>
        </w:rPr>
        <w:t>ყენებით</w:t>
      </w:r>
      <w:r w:rsidR="00A54DA9" w:rsidRPr="009F69C1">
        <w:rPr>
          <w:rFonts w:ascii="Sylfaen" w:eastAsia="Times New Roman" w:hAnsi="Sylfaen" w:cs="Calibri"/>
          <w:color w:val="000000"/>
          <w:sz w:val="22"/>
          <w:szCs w:val="22"/>
          <w:lang w:val="ka-GE"/>
        </w:rPr>
        <w:t xml:space="preserve">, </w:t>
      </w:r>
      <w:r w:rsidR="00A54DA9" w:rsidRPr="009F69C1">
        <w:rPr>
          <w:rFonts w:ascii="Sylfaen" w:eastAsia="Times New Roman" w:hAnsi="Sylfaen" w:cs="Sylfaen"/>
          <w:color w:val="000000"/>
          <w:sz w:val="22"/>
          <w:szCs w:val="22"/>
          <w:lang w:val="ka-GE"/>
        </w:rPr>
        <w:t>ასევე</w:t>
      </w:r>
      <w:r w:rsidR="00A54DA9" w:rsidRPr="009F69C1">
        <w:rPr>
          <w:rFonts w:ascii="Sylfaen" w:eastAsia="Times New Roman" w:hAnsi="Sylfaen" w:cs="Calibri"/>
          <w:color w:val="000000"/>
          <w:sz w:val="22"/>
          <w:szCs w:val="22"/>
          <w:lang w:val="ka-GE"/>
        </w:rPr>
        <w:t xml:space="preserve"> </w:t>
      </w:r>
      <w:r w:rsidR="00A54DA9" w:rsidRPr="009F69C1">
        <w:rPr>
          <w:rFonts w:ascii="Sylfaen" w:eastAsia="Times New Roman" w:hAnsi="Sylfaen" w:cs="Sylfaen"/>
          <w:color w:val="000000"/>
          <w:sz w:val="22"/>
          <w:szCs w:val="22"/>
          <w:lang w:val="ka-GE"/>
        </w:rPr>
        <w:t>რეგულარული</w:t>
      </w:r>
      <w:r w:rsidR="00A54DA9" w:rsidRPr="009F69C1">
        <w:rPr>
          <w:rFonts w:ascii="Sylfaen" w:eastAsia="Times New Roman" w:hAnsi="Sylfaen" w:cs="Calibri"/>
          <w:color w:val="000000"/>
          <w:sz w:val="22"/>
          <w:szCs w:val="22"/>
          <w:lang w:val="ka-GE"/>
        </w:rPr>
        <w:t xml:space="preserve">  </w:t>
      </w:r>
      <w:r w:rsidR="00A54DA9" w:rsidRPr="009F69C1">
        <w:rPr>
          <w:rFonts w:ascii="Sylfaen" w:eastAsia="Times New Roman" w:hAnsi="Sylfaen" w:cs="Sylfaen"/>
          <w:color w:val="000000"/>
          <w:sz w:val="22"/>
          <w:szCs w:val="22"/>
          <w:lang w:val="ka-GE"/>
        </w:rPr>
        <w:t>სა</w:t>
      </w:r>
      <w:r w:rsidR="00A54DA9" w:rsidRPr="009F69C1">
        <w:rPr>
          <w:rFonts w:ascii="Sylfaen" w:eastAsia="Times New Roman" w:hAnsi="Sylfaen" w:cs="Calibri"/>
          <w:color w:val="000000"/>
          <w:sz w:val="22"/>
          <w:szCs w:val="22"/>
          <w:lang w:val="ka-GE"/>
        </w:rPr>
        <w:softHyphen/>
      </w:r>
      <w:r w:rsidR="00A54DA9" w:rsidRPr="009F69C1">
        <w:rPr>
          <w:rFonts w:ascii="Sylfaen" w:eastAsia="Times New Roman" w:hAnsi="Sylfaen" w:cs="Sylfaen"/>
          <w:color w:val="000000"/>
          <w:sz w:val="22"/>
          <w:szCs w:val="22"/>
          <w:lang w:val="ka-GE"/>
        </w:rPr>
        <w:t>მუ</w:t>
      </w:r>
      <w:r w:rsidR="00A54DA9" w:rsidRPr="009F69C1">
        <w:rPr>
          <w:rFonts w:ascii="Sylfaen" w:eastAsia="Times New Roman" w:hAnsi="Sylfaen" w:cs="Calibri"/>
          <w:color w:val="000000"/>
          <w:sz w:val="22"/>
          <w:szCs w:val="22"/>
          <w:lang w:val="ka-GE"/>
        </w:rPr>
        <w:softHyphen/>
      </w:r>
      <w:r w:rsidR="00A54DA9" w:rsidRPr="009F69C1">
        <w:rPr>
          <w:rFonts w:ascii="Sylfaen" w:eastAsia="Times New Roman" w:hAnsi="Sylfaen" w:cs="Calibri"/>
          <w:color w:val="000000"/>
          <w:sz w:val="22"/>
          <w:szCs w:val="22"/>
          <w:lang w:val="ka-GE"/>
        </w:rPr>
        <w:softHyphen/>
      </w:r>
      <w:r w:rsidR="00A54DA9" w:rsidRPr="009F69C1">
        <w:rPr>
          <w:rFonts w:ascii="Sylfaen" w:eastAsia="Times New Roman" w:hAnsi="Sylfaen" w:cs="Sylfaen"/>
          <w:color w:val="000000"/>
          <w:sz w:val="22"/>
          <w:szCs w:val="22"/>
          <w:lang w:val="ka-GE"/>
        </w:rPr>
        <w:t>შაო</w:t>
      </w:r>
      <w:r w:rsidR="00A54DA9" w:rsidRPr="009F69C1">
        <w:rPr>
          <w:rFonts w:ascii="Sylfaen" w:eastAsia="Times New Roman" w:hAnsi="Sylfaen" w:cs="Calibri"/>
          <w:color w:val="000000"/>
          <w:sz w:val="22"/>
          <w:szCs w:val="22"/>
          <w:lang w:val="ka-GE"/>
        </w:rPr>
        <w:t xml:space="preserve"> </w:t>
      </w:r>
      <w:r w:rsidR="00A54DA9" w:rsidRPr="009F69C1">
        <w:rPr>
          <w:rFonts w:ascii="Sylfaen" w:eastAsia="Times New Roman" w:hAnsi="Sylfaen" w:cs="Sylfaen"/>
          <w:color w:val="000000"/>
          <w:sz w:val="22"/>
          <w:szCs w:val="22"/>
          <w:lang w:val="ka-GE"/>
        </w:rPr>
        <w:t>ვიზიტებით</w:t>
      </w:r>
      <w:r w:rsidR="00A54DA9" w:rsidRPr="009F69C1">
        <w:rPr>
          <w:rFonts w:ascii="Sylfaen" w:eastAsia="Times New Roman" w:hAnsi="Sylfaen" w:cs="Calibri"/>
          <w:color w:val="000000"/>
          <w:sz w:val="22"/>
          <w:szCs w:val="22"/>
          <w:lang w:val="ka-GE"/>
        </w:rPr>
        <w:t>;</w:t>
      </w:r>
      <w:r w:rsidR="00A54DA9" w:rsidRPr="009F69C1">
        <w:rPr>
          <w:rFonts w:ascii="Sylfaen" w:eastAsia="Times New Roman" w:hAnsi="Sylfaen" w:cs="Calibri"/>
          <w:color w:val="000000"/>
          <w:sz w:val="22"/>
          <w:szCs w:val="22"/>
        </w:rPr>
        <w:t xml:space="preserve"> </w:t>
      </w:r>
      <w:r w:rsidR="00A54DA9" w:rsidRPr="009F69C1">
        <w:rPr>
          <w:rFonts w:ascii="Sylfaen" w:eastAsia="Times New Roman" w:hAnsi="Sylfaen" w:cs="Sylfaen"/>
          <w:color w:val="000000"/>
          <w:sz w:val="22"/>
          <w:szCs w:val="22"/>
          <w:lang w:val="ka-GE"/>
        </w:rPr>
        <w:t>ატარებდა</w:t>
      </w:r>
      <w:r w:rsidR="00A54DA9" w:rsidRPr="009F69C1">
        <w:rPr>
          <w:rFonts w:ascii="Sylfaen" w:eastAsia="Times New Roman" w:hAnsi="Sylfaen" w:cs="Calibri"/>
          <w:color w:val="000000"/>
          <w:sz w:val="22"/>
          <w:szCs w:val="22"/>
          <w:lang w:val="ka-GE"/>
        </w:rPr>
        <w:t xml:space="preserve"> </w:t>
      </w:r>
      <w:r w:rsidR="00A54DA9" w:rsidRPr="009F69C1">
        <w:rPr>
          <w:rFonts w:ascii="Sylfaen" w:eastAsia="Times New Roman" w:hAnsi="Sylfaen" w:cs="Sylfaen"/>
          <w:color w:val="000000"/>
          <w:sz w:val="22"/>
          <w:szCs w:val="22"/>
          <w:lang w:val="ka-GE"/>
        </w:rPr>
        <w:t>მიზნობრივ</w:t>
      </w:r>
      <w:r w:rsidR="00A54DA9" w:rsidRPr="009F69C1">
        <w:rPr>
          <w:rFonts w:ascii="Sylfaen" w:eastAsia="Times New Roman" w:hAnsi="Sylfaen" w:cs="Calibri"/>
          <w:color w:val="000000"/>
          <w:sz w:val="22"/>
          <w:szCs w:val="22"/>
          <w:lang w:val="ka-GE"/>
        </w:rPr>
        <w:t xml:space="preserve"> </w:t>
      </w:r>
      <w:r w:rsidR="00A54DA9" w:rsidRPr="009F69C1">
        <w:rPr>
          <w:rFonts w:ascii="Sylfaen" w:eastAsia="Times New Roman" w:hAnsi="Sylfaen" w:cs="Sylfaen"/>
          <w:color w:val="000000"/>
          <w:sz w:val="22"/>
          <w:szCs w:val="22"/>
          <w:lang w:val="ka-GE"/>
        </w:rPr>
        <w:t>წვრთნებს</w:t>
      </w:r>
      <w:r w:rsidR="00A54DA9" w:rsidRPr="009F69C1">
        <w:rPr>
          <w:rFonts w:ascii="Sylfaen" w:eastAsia="Times New Roman" w:hAnsi="Sylfaen" w:cs="Calibri"/>
          <w:color w:val="000000"/>
          <w:sz w:val="22"/>
          <w:szCs w:val="22"/>
          <w:lang w:val="ka-GE"/>
        </w:rPr>
        <w:t xml:space="preserve"> </w:t>
      </w:r>
      <w:r w:rsidR="00A54DA9" w:rsidRPr="009F69C1">
        <w:rPr>
          <w:rFonts w:ascii="Sylfaen" w:eastAsia="Times New Roman" w:hAnsi="Sylfaen" w:cs="Sylfaen"/>
          <w:color w:val="000000"/>
          <w:sz w:val="22"/>
          <w:szCs w:val="22"/>
          <w:lang w:val="ka-GE"/>
        </w:rPr>
        <w:t>და</w:t>
      </w:r>
      <w:r w:rsidR="00A54DA9" w:rsidRPr="009F69C1">
        <w:rPr>
          <w:rFonts w:ascii="Sylfaen" w:eastAsia="Times New Roman" w:hAnsi="Sylfaen" w:cs="Calibri"/>
          <w:color w:val="000000"/>
          <w:sz w:val="22"/>
          <w:szCs w:val="22"/>
          <w:lang w:val="ka-GE"/>
        </w:rPr>
        <w:t xml:space="preserve"> </w:t>
      </w:r>
      <w:r w:rsidR="00A54DA9" w:rsidRPr="009F69C1">
        <w:rPr>
          <w:rFonts w:ascii="Sylfaen" w:eastAsia="Times New Roman" w:hAnsi="Sylfaen" w:cs="Sylfaen"/>
          <w:color w:val="000000"/>
          <w:sz w:val="22"/>
          <w:szCs w:val="22"/>
          <w:lang w:val="ka-GE"/>
        </w:rPr>
        <w:t>მენტორინგს</w:t>
      </w:r>
      <w:r w:rsidR="00A54DA9" w:rsidRPr="009F69C1">
        <w:rPr>
          <w:rFonts w:ascii="Sylfaen" w:eastAsia="Times New Roman" w:hAnsi="Sylfaen" w:cs="Calibri"/>
          <w:color w:val="000000"/>
          <w:sz w:val="22"/>
          <w:szCs w:val="22"/>
          <w:lang w:val="ka-GE"/>
        </w:rPr>
        <w:t xml:space="preserve">, </w:t>
      </w:r>
      <w:r w:rsidR="00A54DA9" w:rsidRPr="009F69C1">
        <w:rPr>
          <w:rFonts w:ascii="Sylfaen" w:eastAsia="Times New Roman" w:hAnsi="Sylfaen" w:cs="Sylfaen"/>
          <w:color w:val="000000"/>
          <w:sz w:val="22"/>
          <w:szCs w:val="22"/>
          <w:lang w:val="ka-GE"/>
        </w:rPr>
        <w:t>კოორდინაციას უწევდა</w:t>
      </w:r>
      <w:r w:rsidR="00A54DA9" w:rsidRPr="009F69C1">
        <w:rPr>
          <w:rFonts w:ascii="Sylfaen" w:eastAsia="Times New Roman" w:hAnsi="Sylfaen" w:cs="Calibri"/>
          <w:color w:val="000000"/>
          <w:sz w:val="22"/>
          <w:szCs w:val="22"/>
          <w:lang w:val="ka-GE"/>
        </w:rPr>
        <w:t xml:space="preserve"> </w:t>
      </w:r>
      <w:r w:rsidR="00A54DA9" w:rsidRPr="009F69C1">
        <w:rPr>
          <w:rFonts w:ascii="Sylfaen" w:eastAsia="Times New Roman" w:hAnsi="Sylfaen" w:cs="Sylfaen"/>
          <w:color w:val="000000"/>
          <w:sz w:val="22"/>
          <w:szCs w:val="22"/>
          <w:lang w:val="ka-GE"/>
        </w:rPr>
        <w:t>ურთი</w:t>
      </w:r>
      <w:r w:rsidR="00A54DA9" w:rsidRPr="009F69C1">
        <w:rPr>
          <w:rFonts w:ascii="Sylfaen" w:eastAsia="Times New Roman" w:hAnsi="Sylfaen" w:cs="Calibri"/>
          <w:color w:val="000000"/>
          <w:sz w:val="22"/>
          <w:szCs w:val="22"/>
          <w:lang w:val="ka-GE"/>
        </w:rPr>
        <w:softHyphen/>
      </w:r>
      <w:r w:rsidR="00A54DA9" w:rsidRPr="009F69C1">
        <w:rPr>
          <w:rFonts w:ascii="Sylfaen" w:eastAsia="Times New Roman" w:hAnsi="Sylfaen" w:cs="Sylfaen"/>
          <w:color w:val="000000"/>
          <w:sz w:val="22"/>
          <w:szCs w:val="22"/>
          <w:lang w:val="ka-GE"/>
        </w:rPr>
        <w:t>ერ</w:t>
      </w:r>
      <w:r w:rsidR="00A54DA9" w:rsidRPr="009F69C1">
        <w:rPr>
          <w:rFonts w:ascii="Sylfaen" w:eastAsia="Times New Roman" w:hAnsi="Sylfaen" w:cs="Calibri"/>
          <w:color w:val="000000"/>
          <w:sz w:val="22"/>
          <w:szCs w:val="22"/>
          <w:lang w:val="ka-GE"/>
        </w:rPr>
        <w:softHyphen/>
      </w:r>
      <w:r w:rsidR="00A54DA9" w:rsidRPr="009F69C1">
        <w:rPr>
          <w:rFonts w:ascii="Sylfaen" w:eastAsia="Times New Roman" w:hAnsi="Sylfaen" w:cs="Sylfaen"/>
          <w:color w:val="000000"/>
          <w:sz w:val="22"/>
          <w:szCs w:val="22"/>
          <w:lang w:val="ka-GE"/>
        </w:rPr>
        <w:t>თობებს</w:t>
      </w:r>
      <w:r w:rsidR="00A54DA9" w:rsidRPr="009F69C1">
        <w:rPr>
          <w:rFonts w:ascii="Sylfaen" w:eastAsia="Times New Roman" w:hAnsi="Sylfaen" w:cs="Calibri"/>
          <w:color w:val="000000"/>
          <w:sz w:val="22"/>
          <w:szCs w:val="22"/>
          <w:lang w:val="ka-GE"/>
        </w:rPr>
        <w:t xml:space="preserve"> </w:t>
      </w:r>
      <w:r w:rsidR="00A54DA9" w:rsidRPr="009F69C1">
        <w:rPr>
          <w:rFonts w:ascii="Sylfaen" w:eastAsia="Times New Roman" w:hAnsi="Sylfaen" w:cs="Sylfaen"/>
          <w:color w:val="000000"/>
          <w:sz w:val="22"/>
          <w:szCs w:val="22"/>
          <w:lang w:val="ka-GE"/>
        </w:rPr>
        <w:t>თვით</w:t>
      </w:r>
      <w:r w:rsidR="00A54DA9" w:rsidRPr="009F69C1">
        <w:rPr>
          <w:rFonts w:ascii="Sylfaen" w:eastAsia="Times New Roman" w:hAnsi="Sylfaen" w:cs="Calibri"/>
          <w:color w:val="000000"/>
          <w:sz w:val="22"/>
          <w:szCs w:val="22"/>
          <w:lang w:val="ka-GE"/>
        </w:rPr>
        <w:softHyphen/>
      </w:r>
      <w:r w:rsidR="00A54DA9" w:rsidRPr="009F69C1">
        <w:rPr>
          <w:rFonts w:ascii="Sylfaen" w:eastAsia="Times New Roman" w:hAnsi="Sylfaen" w:cs="Sylfaen"/>
          <w:color w:val="000000"/>
          <w:sz w:val="22"/>
          <w:szCs w:val="22"/>
          <w:lang w:val="ka-GE"/>
        </w:rPr>
        <w:t>მმართვე</w:t>
      </w:r>
      <w:r w:rsidR="00A54DA9" w:rsidRPr="009F69C1">
        <w:rPr>
          <w:rFonts w:ascii="Sylfaen" w:eastAsia="Times New Roman" w:hAnsi="Sylfaen" w:cs="Calibri"/>
          <w:color w:val="000000"/>
          <w:sz w:val="22"/>
          <w:szCs w:val="22"/>
          <w:lang w:val="ka-GE"/>
        </w:rPr>
        <w:softHyphen/>
      </w:r>
      <w:r w:rsidR="00A54DA9" w:rsidRPr="009F69C1">
        <w:rPr>
          <w:rFonts w:ascii="Sylfaen" w:eastAsia="Times New Roman" w:hAnsi="Sylfaen" w:cs="Sylfaen"/>
          <w:color w:val="000000"/>
          <w:sz w:val="22"/>
          <w:szCs w:val="22"/>
          <w:lang w:val="ka-GE"/>
        </w:rPr>
        <w:t>ლობის</w:t>
      </w:r>
      <w:r w:rsidR="00A54DA9" w:rsidRPr="009F69C1">
        <w:rPr>
          <w:rFonts w:ascii="Sylfaen" w:eastAsia="Times New Roman" w:hAnsi="Sylfaen" w:cs="Calibri"/>
          <w:color w:val="000000"/>
          <w:sz w:val="22"/>
          <w:szCs w:val="22"/>
          <w:lang w:val="ka-GE"/>
        </w:rPr>
        <w:t xml:space="preserve"> </w:t>
      </w:r>
      <w:r w:rsidR="00A54DA9" w:rsidRPr="009F69C1">
        <w:rPr>
          <w:rFonts w:ascii="Sylfaen" w:eastAsia="Times New Roman" w:hAnsi="Sylfaen" w:cs="Sylfaen"/>
          <w:color w:val="000000"/>
          <w:sz w:val="22"/>
          <w:szCs w:val="22"/>
          <w:lang w:val="ka-GE"/>
        </w:rPr>
        <w:t>ორგა</w:t>
      </w:r>
      <w:r w:rsidR="00A54DA9" w:rsidRPr="009F69C1">
        <w:rPr>
          <w:rFonts w:ascii="Sylfaen" w:eastAsia="Times New Roman" w:hAnsi="Sylfaen" w:cs="Calibri"/>
          <w:color w:val="000000"/>
          <w:sz w:val="22"/>
          <w:szCs w:val="22"/>
        </w:rPr>
        <w:softHyphen/>
      </w:r>
      <w:r w:rsidR="00A54DA9" w:rsidRPr="009F69C1">
        <w:rPr>
          <w:rFonts w:ascii="Sylfaen" w:eastAsia="Times New Roman" w:hAnsi="Sylfaen" w:cs="Sylfaen"/>
          <w:color w:val="000000"/>
          <w:sz w:val="22"/>
          <w:szCs w:val="22"/>
          <w:lang w:val="ka-GE"/>
        </w:rPr>
        <w:t>ნოებთან</w:t>
      </w:r>
      <w:r w:rsidR="00A54DA9" w:rsidRPr="009F69C1">
        <w:rPr>
          <w:rFonts w:ascii="Sylfaen" w:eastAsia="Times New Roman" w:hAnsi="Sylfaen" w:cs="Calibri"/>
          <w:color w:val="000000"/>
          <w:sz w:val="22"/>
          <w:szCs w:val="22"/>
          <w:lang w:val="ka-GE"/>
        </w:rPr>
        <w:t xml:space="preserve">, </w:t>
      </w:r>
      <w:r w:rsidR="00A54DA9" w:rsidRPr="009F69C1">
        <w:rPr>
          <w:rFonts w:ascii="Sylfaen" w:eastAsia="Times New Roman" w:hAnsi="Sylfaen" w:cs="Sylfaen"/>
          <w:color w:val="000000"/>
          <w:sz w:val="22"/>
          <w:szCs w:val="22"/>
          <w:lang w:val="ka-GE"/>
        </w:rPr>
        <w:t>სისტემის</w:t>
      </w:r>
      <w:r w:rsidR="00A54DA9" w:rsidRPr="009F69C1">
        <w:rPr>
          <w:rFonts w:ascii="Sylfaen" w:eastAsia="Times New Roman" w:hAnsi="Sylfaen" w:cs="Calibri"/>
          <w:color w:val="000000"/>
          <w:sz w:val="22"/>
          <w:szCs w:val="22"/>
          <w:lang w:val="ka-GE"/>
        </w:rPr>
        <w:t xml:space="preserve"> </w:t>
      </w:r>
      <w:r w:rsidR="00A54DA9" w:rsidRPr="009F69C1">
        <w:rPr>
          <w:rFonts w:ascii="Sylfaen" w:eastAsia="Times New Roman" w:hAnsi="Sylfaen" w:cs="Sylfaen"/>
          <w:color w:val="000000"/>
          <w:sz w:val="22"/>
          <w:szCs w:val="22"/>
          <w:lang w:val="ka-GE"/>
        </w:rPr>
        <w:t>სხვა</w:t>
      </w:r>
      <w:r w:rsidR="00A54DA9" w:rsidRPr="009F69C1">
        <w:rPr>
          <w:rFonts w:ascii="Sylfaen" w:eastAsia="Times New Roman" w:hAnsi="Sylfaen" w:cs="Calibri"/>
          <w:color w:val="000000"/>
          <w:sz w:val="22"/>
          <w:szCs w:val="22"/>
          <w:lang w:val="ka-GE"/>
        </w:rPr>
        <w:t xml:space="preserve"> </w:t>
      </w:r>
      <w:r w:rsidR="00A54DA9" w:rsidRPr="009F69C1">
        <w:rPr>
          <w:rFonts w:ascii="Sylfaen" w:eastAsia="Times New Roman" w:hAnsi="Sylfaen" w:cs="Sylfaen"/>
          <w:color w:val="000000"/>
          <w:sz w:val="22"/>
          <w:szCs w:val="22"/>
          <w:lang w:val="ka-GE"/>
        </w:rPr>
        <w:t>ინფრასტრუქ</w:t>
      </w:r>
      <w:r w:rsidR="00A54DA9" w:rsidRPr="009F69C1">
        <w:rPr>
          <w:rFonts w:ascii="Sylfaen" w:eastAsia="Times New Roman" w:hAnsi="Sylfaen" w:cs="Calibri"/>
          <w:color w:val="000000"/>
          <w:sz w:val="22"/>
          <w:szCs w:val="22"/>
        </w:rPr>
        <w:softHyphen/>
      </w:r>
      <w:r w:rsidR="00A54DA9" w:rsidRPr="009F69C1">
        <w:rPr>
          <w:rFonts w:ascii="Sylfaen" w:eastAsia="Times New Roman" w:hAnsi="Sylfaen" w:cs="Sylfaen"/>
          <w:color w:val="000000"/>
          <w:sz w:val="22"/>
          <w:szCs w:val="22"/>
          <w:lang w:val="ka-GE"/>
        </w:rPr>
        <w:t>ტუ</w:t>
      </w:r>
      <w:r w:rsidR="00A54DA9" w:rsidRPr="009F69C1">
        <w:rPr>
          <w:rFonts w:ascii="Sylfaen" w:eastAsia="Times New Roman" w:hAnsi="Sylfaen" w:cs="Calibri"/>
          <w:color w:val="000000"/>
          <w:sz w:val="22"/>
          <w:szCs w:val="22"/>
        </w:rPr>
        <w:softHyphen/>
      </w:r>
      <w:r w:rsidR="00A54DA9" w:rsidRPr="009F69C1">
        <w:rPr>
          <w:rFonts w:ascii="Sylfaen" w:eastAsia="Times New Roman" w:hAnsi="Sylfaen" w:cs="Sylfaen"/>
          <w:color w:val="000000"/>
          <w:sz w:val="22"/>
          <w:szCs w:val="22"/>
          <w:lang w:val="ka-GE"/>
        </w:rPr>
        <w:t>რულ</w:t>
      </w:r>
      <w:r w:rsidR="00A54DA9" w:rsidRPr="009F69C1">
        <w:rPr>
          <w:rFonts w:ascii="Sylfaen" w:eastAsia="Times New Roman" w:hAnsi="Sylfaen" w:cs="Calibri"/>
          <w:color w:val="000000"/>
          <w:sz w:val="22"/>
          <w:szCs w:val="22"/>
          <w:lang w:val="ka-GE"/>
        </w:rPr>
        <w:t xml:space="preserve"> </w:t>
      </w:r>
      <w:r w:rsidR="00A54DA9" w:rsidRPr="009F69C1">
        <w:rPr>
          <w:rFonts w:ascii="Sylfaen" w:eastAsia="Times New Roman" w:hAnsi="Sylfaen" w:cs="Sylfaen"/>
          <w:color w:val="000000"/>
          <w:sz w:val="22"/>
          <w:szCs w:val="22"/>
          <w:lang w:val="ka-GE"/>
        </w:rPr>
        <w:t>ერთეუ</w:t>
      </w:r>
      <w:r w:rsidR="00A54DA9" w:rsidRPr="009F69C1">
        <w:rPr>
          <w:rFonts w:ascii="Sylfaen" w:eastAsia="Times New Roman" w:hAnsi="Sylfaen" w:cs="Calibri"/>
          <w:color w:val="000000"/>
          <w:sz w:val="22"/>
          <w:szCs w:val="22"/>
          <w:lang w:val="ka-GE"/>
        </w:rPr>
        <w:softHyphen/>
      </w:r>
      <w:r w:rsidR="00A54DA9" w:rsidRPr="009F69C1">
        <w:rPr>
          <w:rFonts w:ascii="Sylfaen" w:eastAsia="Times New Roman" w:hAnsi="Sylfaen" w:cs="Sylfaen"/>
          <w:color w:val="000000"/>
          <w:sz w:val="22"/>
          <w:szCs w:val="22"/>
          <w:lang w:val="ka-GE"/>
        </w:rPr>
        <w:t>ლებ</w:t>
      </w:r>
      <w:r w:rsidR="00A54DA9" w:rsidRPr="009F69C1">
        <w:rPr>
          <w:rFonts w:ascii="Sylfaen" w:eastAsia="Times New Roman" w:hAnsi="Sylfaen" w:cs="Calibri"/>
          <w:color w:val="000000"/>
          <w:sz w:val="22"/>
          <w:szCs w:val="22"/>
          <w:lang w:val="ka-GE"/>
        </w:rPr>
        <w:softHyphen/>
      </w:r>
      <w:r w:rsidR="00A54DA9" w:rsidRPr="009F69C1">
        <w:rPr>
          <w:rFonts w:ascii="Sylfaen" w:eastAsia="Times New Roman" w:hAnsi="Sylfaen" w:cs="Sylfaen"/>
          <w:color w:val="000000"/>
          <w:sz w:val="22"/>
          <w:szCs w:val="22"/>
          <w:lang w:val="ka-GE"/>
        </w:rPr>
        <w:t>თან და</w:t>
      </w:r>
      <w:r w:rsidR="00A54DA9" w:rsidRPr="009F69C1">
        <w:rPr>
          <w:rFonts w:ascii="Sylfaen" w:eastAsia="Times New Roman" w:hAnsi="Sylfaen" w:cs="Calibri"/>
          <w:color w:val="000000"/>
          <w:sz w:val="22"/>
          <w:szCs w:val="22"/>
          <w:lang w:val="ka-GE"/>
        </w:rPr>
        <w:t xml:space="preserve"> </w:t>
      </w:r>
      <w:r w:rsidR="00A54DA9" w:rsidRPr="009F69C1">
        <w:rPr>
          <w:rFonts w:ascii="Sylfaen" w:eastAsia="Times New Roman" w:hAnsi="Sylfaen" w:cs="Sylfaen"/>
          <w:color w:val="000000"/>
          <w:sz w:val="22"/>
          <w:szCs w:val="22"/>
          <w:lang w:val="ka-GE"/>
        </w:rPr>
        <w:t>სა</w:t>
      </w:r>
      <w:r w:rsidR="00A54DA9" w:rsidRPr="009F69C1">
        <w:rPr>
          <w:rFonts w:ascii="Sylfaen" w:eastAsia="Times New Roman" w:hAnsi="Sylfaen" w:cs="Calibri"/>
          <w:color w:val="000000"/>
          <w:sz w:val="22"/>
          <w:szCs w:val="22"/>
          <w:lang w:val="ka-GE"/>
        </w:rPr>
        <w:softHyphen/>
      </w:r>
      <w:r w:rsidR="00A54DA9" w:rsidRPr="009F69C1">
        <w:rPr>
          <w:rFonts w:ascii="Sylfaen" w:eastAsia="Times New Roman" w:hAnsi="Sylfaen" w:cs="Calibri"/>
          <w:color w:val="000000"/>
          <w:sz w:val="22"/>
          <w:szCs w:val="22"/>
          <w:lang w:val="ka-GE"/>
        </w:rPr>
        <w:softHyphen/>
      </w:r>
      <w:r w:rsidR="00A54DA9" w:rsidRPr="009F69C1">
        <w:rPr>
          <w:rFonts w:ascii="Sylfaen" w:eastAsia="Times New Roman" w:hAnsi="Sylfaen" w:cs="Sylfaen"/>
          <w:color w:val="000000"/>
          <w:sz w:val="22"/>
          <w:szCs w:val="22"/>
          <w:lang w:val="ka-GE"/>
        </w:rPr>
        <w:t>ერ</w:t>
      </w:r>
      <w:r w:rsidR="00A54DA9" w:rsidRPr="009F69C1">
        <w:rPr>
          <w:rFonts w:ascii="Sylfaen" w:eastAsia="Times New Roman" w:hAnsi="Sylfaen" w:cs="Calibri"/>
          <w:color w:val="000000"/>
          <w:sz w:val="22"/>
          <w:szCs w:val="22"/>
          <w:lang w:val="ka-GE"/>
        </w:rPr>
        <w:softHyphen/>
      </w:r>
      <w:r w:rsidR="00A54DA9" w:rsidRPr="009F69C1">
        <w:rPr>
          <w:rFonts w:ascii="Sylfaen" w:eastAsia="Times New Roman" w:hAnsi="Sylfaen" w:cs="Sylfaen"/>
          <w:color w:val="000000"/>
          <w:sz w:val="22"/>
          <w:szCs w:val="22"/>
          <w:lang w:val="ka-GE"/>
        </w:rPr>
        <w:t>თა</w:t>
      </w:r>
      <w:r w:rsidR="00A54DA9" w:rsidRPr="009F69C1">
        <w:rPr>
          <w:rFonts w:ascii="Sylfaen" w:eastAsia="Times New Roman" w:hAnsi="Sylfaen" w:cs="Calibri"/>
          <w:color w:val="000000"/>
          <w:sz w:val="22"/>
          <w:szCs w:val="22"/>
          <w:lang w:val="ka-GE"/>
        </w:rPr>
        <w:softHyphen/>
      </w:r>
      <w:r w:rsidR="00A54DA9" w:rsidRPr="009F69C1">
        <w:rPr>
          <w:rFonts w:ascii="Sylfaen" w:eastAsia="Times New Roman" w:hAnsi="Sylfaen" w:cs="Sylfaen"/>
          <w:color w:val="000000"/>
          <w:sz w:val="22"/>
          <w:szCs w:val="22"/>
          <w:lang w:val="ka-GE"/>
        </w:rPr>
        <w:t>შორისო</w:t>
      </w:r>
      <w:r w:rsidR="00A54DA9" w:rsidRPr="009F69C1">
        <w:rPr>
          <w:rFonts w:ascii="Sylfaen" w:eastAsia="Times New Roman" w:hAnsi="Sylfaen" w:cs="Calibri"/>
          <w:color w:val="000000"/>
          <w:sz w:val="22"/>
          <w:szCs w:val="22"/>
          <w:lang w:val="ka-GE"/>
        </w:rPr>
        <w:t xml:space="preserve"> </w:t>
      </w:r>
      <w:r w:rsidR="00A54DA9" w:rsidRPr="009F69C1">
        <w:rPr>
          <w:rFonts w:ascii="Sylfaen" w:eastAsia="Times New Roman" w:hAnsi="Sylfaen" w:cs="Sylfaen"/>
          <w:color w:val="000000"/>
          <w:sz w:val="22"/>
          <w:szCs w:val="22"/>
          <w:lang w:val="ka-GE"/>
        </w:rPr>
        <w:t>პარტნი</w:t>
      </w:r>
      <w:r w:rsidR="00A54DA9" w:rsidRPr="009F69C1">
        <w:rPr>
          <w:rFonts w:ascii="Sylfaen" w:eastAsia="Times New Roman" w:hAnsi="Sylfaen" w:cs="Calibri"/>
          <w:color w:val="000000"/>
          <w:sz w:val="22"/>
          <w:szCs w:val="22"/>
        </w:rPr>
        <w:softHyphen/>
      </w:r>
      <w:r w:rsidR="00A54DA9" w:rsidRPr="009F69C1">
        <w:rPr>
          <w:rFonts w:ascii="Sylfaen" w:eastAsia="Times New Roman" w:hAnsi="Sylfaen" w:cs="Sylfaen"/>
          <w:color w:val="000000"/>
          <w:sz w:val="22"/>
          <w:szCs w:val="22"/>
          <w:lang w:val="ka-GE"/>
        </w:rPr>
        <w:t>ორ</w:t>
      </w:r>
      <w:r w:rsidR="00A54DA9" w:rsidRPr="009F69C1">
        <w:rPr>
          <w:rFonts w:ascii="Sylfaen" w:eastAsia="Times New Roman" w:hAnsi="Sylfaen" w:cs="Calibri"/>
          <w:color w:val="000000"/>
          <w:sz w:val="22"/>
          <w:szCs w:val="22"/>
          <w:lang w:val="ka-GE"/>
        </w:rPr>
        <w:t xml:space="preserve"> </w:t>
      </w:r>
      <w:r w:rsidR="00A54DA9" w:rsidRPr="009F69C1">
        <w:rPr>
          <w:rFonts w:ascii="Sylfaen" w:eastAsia="Times New Roman" w:hAnsi="Sylfaen" w:cs="Sylfaen"/>
          <w:color w:val="000000"/>
          <w:sz w:val="22"/>
          <w:szCs w:val="22"/>
          <w:lang w:val="ka-GE"/>
        </w:rPr>
        <w:t>ორგა</w:t>
      </w:r>
      <w:r w:rsidR="00A54DA9" w:rsidRPr="009F69C1">
        <w:rPr>
          <w:rFonts w:ascii="Sylfaen" w:eastAsia="Times New Roman" w:hAnsi="Sylfaen" w:cs="Calibri"/>
          <w:color w:val="000000"/>
          <w:sz w:val="22"/>
          <w:szCs w:val="22"/>
          <w:lang w:val="ka-GE"/>
        </w:rPr>
        <w:softHyphen/>
      </w:r>
      <w:r w:rsidR="00A54DA9" w:rsidRPr="009F69C1">
        <w:rPr>
          <w:rFonts w:ascii="Sylfaen" w:eastAsia="Times New Roman" w:hAnsi="Sylfaen" w:cs="Sylfaen"/>
          <w:color w:val="000000"/>
          <w:sz w:val="22"/>
          <w:szCs w:val="22"/>
          <w:lang w:val="ka-GE"/>
        </w:rPr>
        <w:t>ნიზა</w:t>
      </w:r>
      <w:r w:rsidR="00A54DA9" w:rsidRPr="009F69C1">
        <w:rPr>
          <w:rFonts w:ascii="Sylfaen" w:eastAsia="Times New Roman" w:hAnsi="Sylfaen" w:cs="Calibri"/>
          <w:color w:val="000000"/>
          <w:sz w:val="22"/>
          <w:szCs w:val="22"/>
          <w:lang w:val="ka-GE"/>
        </w:rPr>
        <w:softHyphen/>
      </w:r>
      <w:r w:rsidR="00A54DA9" w:rsidRPr="009F69C1">
        <w:rPr>
          <w:rFonts w:ascii="Sylfaen" w:eastAsia="Times New Roman" w:hAnsi="Sylfaen" w:cs="Sylfaen"/>
          <w:color w:val="000000"/>
          <w:sz w:val="22"/>
          <w:szCs w:val="22"/>
          <w:lang w:val="ka-GE"/>
        </w:rPr>
        <w:t>ცი</w:t>
      </w:r>
      <w:r w:rsidR="00A54DA9" w:rsidRPr="009F69C1">
        <w:rPr>
          <w:rFonts w:ascii="Sylfaen" w:eastAsia="Times New Roman" w:hAnsi="Sylfaen" w:cs="Calibri"/>
          <w:color w:val="000000"/>
          <w:sz w:val="22"/>
          <w:szCs w:val="22"/>
          <w:lang w:val="ka-GE"/>
        </w:rPr>
        <w:softHyphen/>
      </w:r>
      <w:r w:rsidR="00A54DA9" w:rsidRPr="009F69C1">
        <w:rPr>
          <w:rFonts w:ascii="Sylfaen" w:eastAsia="Times New Roman" w:hAnsi="Sylfaen" w:cs="Sylfaen"/>
          <w:color w:val="000000"/>
          <w:sz w:val="22"/>
          <w:szCs w:val="22"/>
          <w:lang w:val="ka-GE"/>
        </w:rPr>
        <w:t>ებ</w:t>
      </w:r>
      <w:r w:rsidR="00A54DA9" w:rsidRPr="009F69C1">
        <w:rPr>
          <w:rFonts w:ascii="Sylfaen" w:eastAsia="Times New Roman" w:hAnsi="Sylfaen" w:cs="Calibri"/>
          <w:color w:val="000000"/>
          <w:sz w:val="22"/>
          <w:szCs w:val="22"/>
          <w:lang w:val="ka-GE"/>
        </w:rPr>
        <w:softHyphen/>
      </w:r>
      <w:r w:rsidR="00A54DA9" w:rsidRPr="009F69C1">
        <w:rPr>
          <w:rFonts w:ascii="Sylfaen" w:eastAsia="Times New Roman" w:hAnsi="Sylfaen" w:cs="Sylfaen"/>
          <w:color w:val="000000"/>
          <w:sz w:val="22"/>
          <w:szCs w:val="22"/>
          <w:lang w:val="ka-GE"/>
        </w:rPr>
        <w:t>თან</w:t>
      </w:r>
      <w:r w:rsidR="00A54DA9" w:rsidRPr="009F69C1">
        <w:rPr>
          <w:rFonts w:ascii="Sylfaen" w:eastAsia="Times New Roman" w:hAnsi="Sylfaen" w:cs="Calibri"/>
          <w:color w:val="000000"/>
          <w:sz w:val="22"/>
          <w:szCs w:val="22"/>
          <w:lang w:val="ka-GE"/>
        </w:rPr>
        <w:t xml:space="preserve">, </w:t>
      </w:r>
      <w:r w:rsidR="00A54DA9" w:rsidRPr="009F69C1">
        <w:rPr>
          <w:rFonts w:ascii="Sylfaen" w:eastAsia="Calibri" w:hAnsi="Sylfaen" w:cs="Sylfaen"/>
          <w:sz w:val="22"/>
          <w:szCs w:val="22"/>
          <w:lang w:val="ka-GE"/>
        </w:rPr>
        <w:t>დკსჯეცის</w:t>
      </w:r>
      <w:r w:rsidR="00A54DA9" w:rsidRPr="009F69C1">
        <w:rPr>
          <w:rFonts w:ascii="Calibri" w:eastAsia="Calibri" w:hAnsi="Calibri" w:cs="Times New Roman"/>
          <w:sz w:val="22"/>
          <w:szCs w:val="22"/>
          <w:lang w:val="ka-GE"/>
        </w:rPr>
        <w:t xml:space="preserve"> </w:t>
      </w:r>
      <w:r w:rsidR="00A54DA9" w:rsidRPr="009F69C1">
        <w:rPr>
          <w:rFonts w:ascii="Sylfaen" w:eastAsia="Calibri" w:hAnsi="Sylfaen" w:cs="Sylfaen"/>
          <w:sz w:val="22"/>
          <w:szCs w:val="22"/>
          <w:lang w:val="ka-GE"/>
        </w:rPr>
        <w:t>ლაბორატორიული</w:t>
      </w:r>
      <w:r w:rsidR="00A54DA9" w:rsidRPr="009F69C1">
        <w:rPr>
          <w:rFonts w:ascii="Calibri" w:eastAsia="Calibri" w:hAnsi="Calibri" w:cs="Times New Roman"/>
          <w:sz w:val="22"/>
          <w:szCs w:val="22"/>
          <w:lang w:val="ka-GE"/>
        </w:rPr>
        <w:t xml:space="preserve"> </w:t>
      </w:r>
      <w:r w:rsidR="00A54DA9" w:rsidRPr="009F69C1">
        <w:rPr>
          <w:rFonts w:ascii="Sylfaen" w:eastAsia="Calibri" w:hAnsi="Sylfaen" w:cs="Sylfaen"/>
          <w:sz w:val="22"/>
          <w:szCs w:val="22"/>
          <w:lang w:val="ka-GE"/>
        </w:rPr>
        <w:t>სერვისების</w:t>
      </w:r>
      <w:r w:rsidR="00A54DA9" w:rsidRPr="009F69C1">
        <w:rPr>
          <w:rFonts w:ascii="Calibri" w:eastAsia="Calibri" w:hAnsi="Calibri" w:cs="Times New Roman"/>
          <w:sz w:val="22"/>
          <w:szCs w:val="22"/>
          <w:lang w:val="ka-GE"/>
        </w:rPr>
        <w:t xml:space="preserve"> </w:t>
      </w:r>
      <w:r w:rsidR="00A54DA9" w:rsidRPr="009F69C1">
        <w:rPr>
          <w:rFonts w:ascii="Sylfaen" w:eastAsia="Calibri" w:hAnsi="Sylfaen" w:cs="Sylfaen"/>
          <w:sz w:val="22"/>
          <w:szCs w:val="22"/>
          <w:lang w:val="ka-GE"/>
        </w:rPr>
        <w:t>მიმწოდებლებთან</w:t>
      </w:r>
      <w:r w:rsidR="00A54DA9" w:rsidRPr="009F69C1">
        <w:rPr>
          <w:rFonts w:ascii="Calibri" w:eastAsia="Calibri" w:hAnsi="Calibri" w:cs="Times New Roman"/>
          <w:sz w:val="22"/>
          <w:szCs w:val="22"/>
          <w:lang w:val="ka-GE"/>
        </w:rPr>
        <w:t xml:space="preserve">, </w:t>
      </w:r>
      <w:r w:rsidR="00A54DA9" w:rsidRPr="009F69C1">
        <w:rPr>
          <w:rFonts w:ascii="Sylfaen" w:eastAsia="Calibri" w:hAnsi="Sylfaen" w:cs="Sylfaen"/>
          <w:sz w:val="22"/>
          <w:szCs w:val="22"/>
          <w:lang w:val="ka-GE"/>
        </w:rPr>
        <w:t>ადგილობრივი</w:t>
      </w:r>
      <w:r w:rsidR="00A54DA9" w:rsidRPr="009F69C1">
        <w:rPr>
          <w:rFonts w:ascii="Calibri" w:eastAsia="Calibri" w:hAnsi="Calibri" w:cs="Times New Roman"/>
          <w:sz w:val="22"/>
          <w:szCs w:val="22"/>
          <w:lang w:val="ka-GE"/>
        </w:rPr>
        <w:t xml:space="preserve"> </w:t>
      </w:r>
      <w:r w:rsidR="00A54DA9" w:rsidRPr="009F69C1">
        <w:rPr>
          <w:rFonts w:ascii="Sylfaen" w:eastAsia="Calibri" w:hAnsi="Sylfaen" w:cs="Sylfaen"/>
          <w:sz w:val="22"/>
          <w:szCs w:val="22"/>
          <w:lang w:val="ka-GE"/>
        </w:rPr>
        <w:t>თვითმმართველობების</w:t>
      </w:r>
      <w:r w:rsidR="00A54DA9" w:rsidRPr="009F69C1">
        <w:rPr>
          <w:rFonts w:ascii="Calibri" w:eastAsia="Calibri" w:hAnsi="Calibri" w:cs="Times New Roman"/>
          <w:sz w:val="22"/>
          <w:szCs w:val="22"/>
          <w:lang w:val="ka-GE"/>
        </w:rPr>
        <w:t xml:space="preserve"> </w:t>
      </w:r>
      <w:r w:rsidR="00A54DA9" w:rsidRPr="009F69C1">
        <w:rPr>
          <w:rFonts w:ascii="Sylfaen" w:eastAsia="Calibri" w:hAnsi="Sylfaen" w:cs="Sylfaen"/>
          <w:sz w:val="22"/>
          <w:szCs w:val="22"/>
          <w:lang w:val="ka-GE"/>
        </w:rPr>
        <w:t>ადმინისტრა</w:t>
      </w:r>
      <w:r w:rsidR="00A54DA9" w:rsidRPr="009F69C1">
        <w:rPr>
          <w:rFonts w:ascii="Calibri" w:eastAsia="Calibri" w:hAnsi="Calibri" w:cs="Times New Roman"/>
          <w:sz w:val="22"/>
          <w:szCs w:val="22"/>
          <w:lang w:val="ka-GE"/>
        </w:rPr>
        <w:softHyphen/>
      </w:r>
      <w:r w:rsidR="00A54DA9" w:rsidRPr="009F69C1">
        <w:rPr>
          <w:rFonts w:ascii="Sylfaen" w:eastAsia="Calibri" w:hAnsi="Sylfaen" w:cs="Sylfaen"/>
          <w:sz w:val="22"/>
          <w:szCs w:val="22"/>
          <w:lang w:val="ka-GE"/>
        </w:rPr>
        <w:t>ციებ</w:t>
      </w:r>
      <w:r w:rsidR="00A54DA9" w:rsidRPr="009F69C1">
        <w:rPr>
          <w:rFonts w:ascii="Calibri" w:eastAsia="Calibri" w:hAnsi="Calibri" w:cs="Times New Roman"/>
          <w:sz w:val="22"/>
          <w:szCs w:val="22"/>
          <w:lang w:val="ka-GE"/>
        </w:rPr>
        <w:softHyphen/>
      </w:r>
      <w:r w:rsidR="00A54DA9" w:rsidRPr="009F69C1">
        <w:rPr>
          <w:rFonts w:ascii="Sylfaen" w:eastAsia="Calibri" w:hAnsi="Sylfaen" w:cs="Sylfaen"/>
          <w:sz w:val="22"/>
          <w:szCs w:val="22"/>
          <w:lang w:val="ka-GE"/>
        </w:rPr>
        <w:t>თან</w:t>
      </w:r>
      <w:r w:rsidR="00A54DA9" w:rsidRPr="009F69C1">
        <w:rPr>
          <w:rFonts w:ascii="Calibri" w:eastAsia="Calibri" w:hAnsi="Calibri" w:cs="Times New Roman"/>
          <w:sz w:val="22"/>
          <w:szCs w:val="22"/>
          <w:lang w:val="ka-GE"/>
        </w:rPr>
        <w:t xml:space="preserve">, </w:t>
      </w:r>
      <w:r w:rsidR="009368CB" w:rsidRPr="009F69C1">
        <w:rPr>
          <w:rFonts w:ascii="Sylfaen" w:eastAsia="Calibri" w:hAnsi="Sylfaen" w:cs="Sylfaen"/>
          <w:sz w:val="22"/>
          <w:szCs w:val="22"/>
          <w:lang w:val="ka-GE"/>
        </w:rPr>
        <w:t>სჯ</w:t>
      </w:r>
      <w:r w:rsidR="00A54DA9" w:rsidRPr="009F69C1">
        <w:rPr>
          <w:rFonts w:ascii="Calibri" w:eastAsia="Calibri" w:hAnsi="Calibri" w:cs="Times New Roman"/>
          <w:sz w:val="22"/>
          <w:szCs w:val="22"/>
          <w:lang w:val="ka-GE"/>
        </w:rPr>
        <w:t xml:space="preserve"> </w:t>
      </w:r>
      <w:r w:rsidR="00A54DA9" w:rsidRPr="009F69C1">
        <w:rPr>
          <w:rFonts w:ascii="Sylfaen" w:eastAsia="Calibri" w:hAnsi="Sylfaen" w:cs="Sylfaen"/>
          <w:sz w:val="22"/>
          <w:szCs w:val="22"/>
          <w:lang w:val="ka-GE"/>
        </w:rPr>
        <w:t>მუნიციპალური</w:t>
      </w:r>
      <w:r w:rsidR="00A54DA9" w:rsidRPr="009F69C1">
        <w:rPr>
          <w:rFonts w:ascii="Calibri" w:eastAsia="Calibri" w:hAnsi="Calibri" w:cs="Times New Roman"/>
          <w:sz w:val="22"/>
          <w:szCs w:val="22"/>
          <w:lang w:val="ka-GE"/>
        </w:rPr>
        <w:t xml:space="preserve"> </w:t>
      </w:r>
      <w:r w:rsidR="00A54DA9" w:rsidRPr="009F69C1">
        <w:rPr>
          <w:rFonts w:ascii="Sylfaen" w:eastAsia="Calibri" w:hAnsi="Sylfaen" w:cs="Sylfaen"/>
          <w:sz w:val="22"/>
          <w:szCs w:val="22"/>
          <w:lang w:val="ka-GE"/>
        </w:rPr>
        <w:t>ცენტრების</w:t>
      </w:r>
      <w:r w:rsidR="00A54DA9" w:rsidRPr="009F69C1">
        <w:rPr>
          <w:rFonts w:ascii="Sylfaen" w:eastAsia="Calibri" w:hAnsi="Sylfaen" w:cs="Sylfaen"/>
          <w:sz w:val="22"/>
          <w:szCs w:val="22"/>
        </w:rPr>
        <w:t>,</w:t>
      </w:r>
      <w:r w:rsidR="00A54DA9" w:rsidRPr="009F69C1">
        <w:rPr>
          <w:rFonts w:ascii="Calibri" w:eastAsia="Calibri" w:hAnsi="Calibri" w:cs="Times New Roman"/>
          <w:sz w:val="22"/>
          <w:szCs w:val="22"/>
          <w:lang w:val="ka-GE"/>
        </w:rPr>
        <w:t xml:space="preserve"> </w:t>
      </w:r>
      <w:r w:rsidR="00A54DA9" w:rsidRPr="009F69C1">
        <w:rPr>
          <w:rFonts w:ascii="Sylfaen" w:eastAsia="Calibri" w:hAnsi="Sylfaen" w:cs="Sylfaen"/>
          <w:sz w:val="22"/>
          <w:szCs w:val="22"/>
          <w:lang w:val="ka-GE"/>
        </w:rPr>
        <w:t>ჯანმრთელობის</w:t>
      </w:r>
      <w:r w:rsidR="00A54DA9" w:rsidRPr="009F69C1">
        <w:rPr>
          <w:rFonts w:ascii="Calibri" w:eastAsia="Calibri" w:hAnsi="Calibri" w:cs="Times New Roman"/>
          <w:sz w:val="22"/>
          <w:szCs w:val="22"/>
          <w:lang w:val="ka-GE"/>
        </w:rPr>
        <w:t xml:space="preserve"> </w:t>
      </w:r>
      <w:r w:rsidR="00A54DA9" w:rsidRPr="009F69C1">
        <w:rPr>
          <w:rFonts w:ascii="Sylfaen" w:eastAsia="Calibri" w:hAnsi="Sylfaen" w:cs="Sylfaen"/>
          <w:sz w:val="22"/>
          <w:szCs w:val="22"/>
          <w:lang w:val="ka-GE"/>
        </w:rPr>
        <w:t>დაცვის</w:t>
      </w:r>
      <w:r w:rsidR="00A54DA9" w:rsidRPr="009F69C1">
        <w:rPr>
          <w:rFonts w:ascii="Calibri" w:eastAsia="Calibri" w:hAnsi="Calibri" w:cs="Times New Roman"/>
          <w:sz w:val="22"/>
          <w:szCs w:val="22"/>
          <w:lang w:val="ka-GE"/>
        </w:rPr>
        <w:t xml:space="preserve"> </w:t>
      </w:r>
      <w:r w:rsidR="00A54DA9" w:rsidRPr="009F69C1">
        <w:rPr>
          <w:rFonts w:ascii="Sylfaen" w:eastAsia="Calibri" w:hAnsi="Sylfaen" w:cs="Sylfaen"/>
          <w:sz w:val="22"/>
          <w:szCs w:val="22"/>
          <w:lang w:val="ka-GE"/>
        </w:rPr>
        <w:t>სისტემის</w:t>
      </w:r>
      <w:r w:rsidR="00A54DA9" w:rsidRPr="009F69C1">
        <w:rPr>
          <w:rFonts w:ascii="Calibri" w:eastAsia="Calibri" w:hAnsi="Calibri" w:cs="Times New Roman"/>
          <w:sz w:val="22"/>
          <w:szCs w:val="22"/>
          <w:lang w:val="ka-GE"/>
        </w:rPr>
        <w:t xml:space="preserve"> </w:t>
      </w:r>
      <w:r w:rsidR="00A54DA9" w:rsidRPr="009F69C1">
        <w:rPr>
          <w:rFonts w:ascii="Sylfaen" w:eastAsia="Calibri" w:hAnsi="Sylfaen" w:cs="Sylfaen"/>
          <w:sz w:val="22"/>
          <w:szCs w:val="22"/>
          <w:lang w:val="ka-GE"/>
        </w:rPr>
        <w:t>სხვა</w:t>
      </w:r>
      <w:r w:rsidR="00A54DA9" w:rsidRPr="009F69C1">
        <w:rPr>
          <w:rFonts w:ascii="Calibri" w:eastAsia="Calibri" w:hAnsi="Calibri" w:cs="Times New Roman"/>
          <w:sz w:val="22"/>
          <w:szCs w:val="22"/>
          <w:lang w:val="ka-GE"/>
        </w:rPr>
        <w:t xml:space="preserve"> </w:t>
      </w:r>
      <w:r w:rsidR="00A54DA9" w:rsidRPr="009F69C1">
        <w:rPr>
          <w:rFonts w:ascii="Sylfaen" w:eastAsia="Calibri" w:hAnsi="Sylfaen" w:cs="Sylfaen"/>
          <w:sz w:val="22"/>
          <w:szCs w:val="22"/>
          <w:lang w:val="ka-GE"/>
        </w:rPr>
        <w:t>ინფრასტრუქ</w:t>
      </w:r>
      <w:r w:rsidR="00A54DA9" w:rsidRPr="009F69C1">
        <w:rPr>
          <w:rFonts w:ascii="Calibri" w:eastAsia="Calibri" w:hAnsi="Calibri" w:cs="Times New Roman"/>
          <w:sz w:val="22"/>
          <w:szCs w:val="22"/>
          <w:lang w:val="ka-GE"/>
        </w:rPr>
        <w:softHyphen/>
      </w:r>
      <w:r w:rsidR="00A54DA9" w:rsidRPr="009F69C1">
        <w:rPr>
          <w:rFonts w:ascii="Sylfaen" w:eastAsia="Calibri" w:hAnsi="Sylfaen" w:cs="Sylfaen"/>
          <w:sz w:val="22"/>
          <w:szCs w:val="22"/>
          <w:lang w:val="ka-GE"/>
        </w:rPr>
        <w:t>ტურულ</w:t>
      </w:r>
      <w:r w:rsidR="00A54DA9" w:rsidRPr="009F69C1">
        <w:rPr>
          <w:rFonts w:ascii="Calibri" w:eastAsia="Calibri" w:hAnsi="Calibri" w:cs="Times New Roman"/>
          <w:sz w:val="22"/>
          <w:szCs w:val="22"/>
          <w:lang w:val="ka-GE"/>
        </w:rPr>
        <w:t>/</w:t>
      </w:r>
      <w:r w:rsidR="00A54DA9" w:rsidRPr="009F69C1">
        <w:rPr>
          <w:rFonts w:ascii="Sylfaen" w:eastAsia="Calibri" w:hAnsi="Sylfaen" w:cs="Sylfaen"/>
          <w:sz w:val="22"/>
          <w:szCs w:val="22"/>
          <w:lang w:val="ka-GE"/>
        </w:rPr>
        <w:t>პჯდ</w:t>
      </w:r>
      <w:r w:rsidR="00A54DA9" w:rsidRPr="009F69C1">
        <w:rPr>
          <w:rFonts w:ascii="Calibri" w:eastAsia="Calibri" w:hAnsi="Calibri" w:cs="Times New Roman"/>
          <w:sz w:val="22"/>
          <w:szCs w:val="22"/>
          <w:lang w:val="ka-GE"/>
        </w:rPr>
        <w:t xml:space="preserve">, </w:t>
      </w:r>
      <w:r w:rsidR="00A54DA9" w:rsidRPr="009F69C1">
        <w:rPr>
          <w:rFonts w:ascii="Sylfaen" w:eastAsia="Calibri" w:hAnsi="Sylfaen" w:cs="Sylfaen"/>
          <w:sz w:val="22"/>
          <w:szCs w:val="22"/>
          <w:lang w:val="ka-GE"/>
        </w:rPr>
        <w:t>ჰოსპიტალური</w:t>
      </w:r>
      <w:r w:rsidR="00A54DA9" w:rsidRPr="009F69C1">
        <w:rPr>
          <w:rFonts w:ascii="Calibri" w:eastAsia="Calibri" w:hAnsi="Calibri" w:cs="Times New Roman"/>
          <w:sz w:val="22"/>
          <w:szCs w:val="22"/>
          <w:lang w:val="ka-GE"/>
        </w:rPr>
        <w:t xml:space="preserve"> </w:t>
      </w:r>
      <w:r w:rsidR="00A54DA9" w:rsidRPr="009F69C1">
        <w:rPr>
          <w:rFonts w:ascii="Sylfaen" w:eastAsia="Calibri" w:hAnsi="Sylfaen" w:cs="Sylfaen"/>
          <w:sz w:val="22"/>
          <w:szCs w:val="22"/>
          <w:lang w:val="ka-GE"/>
        </w:rPr>
        <w:t>სექტორისა და დიაგნოსტიკური</w:t>
      </w:r>
      <w:r w:rsidR="00A54DA9" w:rsidRPr="009F69C1">
        <w:rPr>
          <w:rFonts w:ascii="Calibri" w:eastAsia="Calibri" w:hAnsi="Calibri" w:cs="Times New Roman"/>
          <w:sz w:val="22"/>
          <w:szCs w:val="22"/>
          <w:lang w:val="ka-GE"/>
        </w:rPr>
        <w:t xml:space="preserve"> </w:t>
      </w:r>
      <w:r w:rsidR="00A54DA9" w:rsidRPr="009F69C1">
        <w:rPr>
          <w:rFonts w:ascii="Sylfaen" w:eastAsia="Calibri" w:hAnsi="Sylfaen" w:cs="Sylfaen"/>
          <w:sz w:val="22"/>
          <w:szCs w:val="22"/>
          <w:lang w:val="ka-GE"/>
        </w:rPr>
        <w:t>სერვისების</w:t>
      </w:r>
      <w:r w:rsidR="00A54DA9" w:rsidRPr="009F69C1">
        <w:rPr>
          <w:rFonts w:ascii="Calibri" w:eastAsia="Calibri" w:hAnsi="Calibri" w:cs="Times New Roman"/>
          <w:sz w:val="22"/>
          <w:szCs w:val="22"/>
          <w:lang w:val="ka-GE"/>
        </w:rPr>
        <w:t xml:space="preserve"> </w:t>
      </w:r>
      <w:r w:rsidR="00A54DA9" w:rsidRPr="009F69C1">
        <w:rPr>
          <w:rFonts w:ascii="Sylfaen" w:eastAsia="Calibri" w:hAnsi="Sylfaen" w:cs="Sylfaen"/>
          <w:sz w:val="22"/>
          <w:szCs w:val="22"/>
          <w:lang w:val="ka-GE"/>
        </w:rPr>
        <w:t>მიმწოდებელ</w:t>
      </w:r>
      <w:r w:rsidR="00A54DA9" w:rsidRPr="009F69C1">
        <w:rPr>
          <w:rFonts w:ascii="Calibri" w:eastAsia="Calibri" w:hAnsi="Calibri" w:cs="Times New Roman"/>
          <w:sz w:val="22"/>
          <w:szCs w:val="22"/>
          <w:lang w:val="ka-GE"/>
        </w:rPr>
        <w:t xml:space="preserve"> </w:t>
      </w:r>
      <w:r w:rsidR="00A54DA9" w:rsidRPr="009F69C1">
        <w:rPr>
          <w:rFonts w:ascii="Sylfaen" w:eastAsia="Calibri" w:hAnsi="Sylfaen" w:cs="Sylfaen"/>
          <w:sz w:val="22"/>
          <w:szCs w:val="22"/>
          <w:lang w:val="ka-GE"/>
        </w:rPr>
        <w:t>ერთეულებთან</w:t>
      </w:r>
      <w:r w:rsidR="00A54DA9" w:rsidRPr="009F69C1">
        <w:rPr>
          <w:rFonts w:ascii="Calibri" w:eastAsia="Calibri" w:hAnsi="Calibri" w:cs="Times New Roman"/>
          <w:sz w:val="22"/>
          <w:szCs w:val="22"/>
          <w:lang w:val="ka-GE"/>
        </w:rPr>
        <w:t xml:space="preserve">; </w:t>
      </w:r>
      <w:r w:rsidR="00A54DA9" w:rsidRPr="009F69C1">
        <w:rPr>
          <w:rFonts w:ascii="Sylfaen" w:eastAsia="Calibri" w:hAnsi="Sylfaen" w:cs="Sylfaen"/>
          <w:sz w:val="22"/>
          <w:szCs w:val="22"/>
          <w:lang w:val="ka-GE"/>
        </w:rPr>
        <w:t>რეგიონალური</w:t>
      </w:r>
      <w:r w:rsidR="00A54DA9" w:rsidRPr="009F69C1">
        <w:rPr>
          <w:rFonts w:ascii="Calibri" w:eastAsia="Calibri" w:hAnsi="Calibri" w:cs="Times New Roman"/>
          <w:sz w:val="22"/>
          <w:szCs w:val="22"/>
          <w:lang w:val="ka-GE"/>
        </w:rPr>
        <w:t xml:space="preserve"> </w:t>
      </w:r>
      <w:r w:rsidR="00A54DA9" w:rsidRPr="009F69C1">
        <w:rPr>
          <w:rFonts w:ascii="Sylfaen" w:eastAsia="Calibri" w:hAnsi="Sylfaen" w:cs="Sylfaen"/>
          <w:sz w:val="22"/>
          <w:szCs w:val="22"/>
          <w:lang w:val="ka-GE"/>
        </w:rPr>
        <w:t>სამმართველოების</w:t>
      </w:r>
      <w:r w:rsidR="00A54DA9" w:rsidRPr="009F69C1">
        <w:rPr>
          <w:rFonts w:ascii="Calibri" w:eastAsia="Calibri" w:hAnsi="Calibri" w:cs="Times New Roman"/>
          <w:sz w:val="22"/>
          <w:szCs w:val="22"/>
          <w:lang w:val="ka-GE"/>
        </w:rPr>
        <w:t xml:space="preserve"> </w:t>
      </w:r>
      <w:r w:rsidR="00A54DA9" w:rsidRPr="009F69C1">
        <w:rPr>
          <w:rFonts w:ascii="Sylfaen" w:eastAsia="Calibri" w:hAnsi="Sylfaen" w:cs="Sylfaen"/>
          <w:sz w:val="22"/>
          <w:szCs w:val="22"/>
          <w:lang w:val="ka-GE"/>
        </w:rPr>
        <w:t>და</w:t>
      </w:r>
      <w:r w:rsidR="00A54DA9" w:rsidRPr="009F69C1">
        <w:rPr>
          <w:rFonts w:ascii="Calibri" w:eastAsia="Calibri" w:hAnsi="Calibri" w:cs="Times New Roman"/>
          <w:sz w:val="22"/>
          <w:szCs w:val="22"/>
          <w:lang w:val="ka-GE"/>
        </w:rPr>
        <w:t xml:space="preserve"> </w:t>
      </w:r>
      <w:r w:rsidR="00A54DA9" w:rsidRPr="009F69C1">
        <w:rPr>
          <w:rFonts w:ascii="Sylfaen" w:eastAsia="Calibri" w:hAnsi="Sylfaen" w:cs="Sylfaen"/>
          <w:sz w:val="22"/>
          <w:szCs w:val="22"/>
          <w:lang w:val="ka-GE"/>
        </w:rPr>
        <w:t>განყოფილებების</w:t>
      </w:r>
      <w:r w:rsidR="00A54DA9" w:rsidRPr="009F69C1">
        <w:rPr>
          <w:rFonts w:ascii="Calibri" w:eastAsia="Calibri" w:hAnsi="Calibri" w:cs="Times New Roman"/>
          <w:sz w:val="22"/>
          <w:szCs w:val="22"/>
          <w:lang w:val="ka-GE"/>
        </w:rPr>
        <w:t xml:space="preserve"> </w:t>
      </w:r>
      <w:r w:rsidR="00A54DA9" w:rsidRPr="009F69C1">
        <w:rPr>
          <w:rFonts w:ascii="Sylfaen" w:eastAsia="Calibri" w:hAnsi="Sylfaen" w:cs="Sylfaen"/>
          <w:sz w:val="22"/>
          <w:szCs w:val="22"/>
          <w:lang w:val="ka-GE"/>
        </w:rPr>
        <w:t>მიერ</w:t>
      </w:r>
      <w:r w:rsidR="00A54DA9" w:rsidRPr="009F69C1">
        <w:rPr>
          <w:rFonts w:ascii="Calibri" w:eastAsia="Calibri" w:hAnsi="Calibri" w:cs="Times New Roman"/>
          <w:sz w:val="22"/>
          <w:szCs w:val="22"/>
          <w:lang w:val="ka-GE"/>
        </w:rPr>
        <w:t xml:space="preserve"> </w:t>
      </w:r>
      <w:r w:rsidR="00A54DA9" w:rsidRPr="009F69C1">
        <w:rPr>
          <w:rFonts w:ascii="Sylfaen" w:eastAsia="Calibri" w:hAnsi="Sylfaen" w:cs="Sylfaen"/>
          <w:sz w:val="22"/>
          <w:szCs w:val="22"/>
          <w:lang w:val="ka-GE"/>
        </w:rPr>
        <w:t>მუნიციპალურ</w:t>
      </w:r>
      <w:r w:rsidR="00A54DA9" w:rsidRPr="009F69C1">
        <w:rPr>
          <w:rFonts w:ascii="Calibri" w:eastAsia="Calibri" w:hAnsi="Calibri" w:cs="Times New Roman"/>
          <w:sz w:val="22"/>
          <w:szCs w:val="22"/>
          <w:lang w:val="ka-GE"/>
        </w:rPr>
        <w:t xml:space="preserve"> </w:t>
      </w:r>
      <w:r w:rsidR="00A54DA9" w:rsidRPr="009F69C1">
        <w:rPr>
          <w:rFonts w:ascii="Sylfaen" w:eastAsia="Calibri" w:hAnsi="Sylfaen" w:cs="Sylfaen"/>
          <w:sz w:val="22"/>
          <w:szCs w:val="22"/>
          <w:lang w:val="ka-GE"/>
        </w:rPr>
        <w:t>სჯ</w:t>
      </w:r>
      <w:r w:rsidR="00A54DA9" w:rsidRPr="009F69C1">
        <w:rPr>
          <w:rFonts w:ascii="Calibri" w:eastAsia="Calibri" w:hAnsi="Calibri" w:cs="Times New Roman"/>
          <w:sz w:val="22"/>
          <w:szCs w:val="22"/>
          <w:lang w:val="ka-GE"/>
        </w:rPr>
        <w:t xml:space="preserve"> </w:t>
      </w:r>
      <w:r w:rsidR="00A54DA9" w:rsidRPr="009F69C1">
        <w:rPr>
          <w:rFonts w:ascii="Sylfaen" w:eastAsia="Calibri" w:hAnsi="Sylfaen" w:cs="Sylfaen"/>
          <w:sz w:val="22"/>
          <w:szCs w:val="22"/>
          <w:lang w:val="ka-GE"/>
        </w:rPr>
        <w:t>ცენტრებში</w:t>
      </w:r>
      <w:r w:rsidR="00A54DA9" w:rsidRPr="009F69C1">
        <w:rPr>
          <w:rFonts w:ascii="Calibri" w:eastAsia="Calibri" w:hAnsi="Calibri" w:cs="Times New Roman"/>
          <w:sz w:val="22"/>
          <w:szCs w:val="22"/>
          <w:lang w:val="ka-GE"/>
        </w:rPr>
        <w:t xml:space="preserve">, </w:t>
      </w:r>
      <w:r w:rsidR="00A54DA9" w:rsidRPr="009F69C1">
        <w:rPr>
          <w:rFonts w:ascii="Sylfaen" w:eastAsia="Calibri" w:hAnsi="Sylfaen" w:cs="Sylfaen"/>
          <w:sz w:val="22"/>
          <w:szCs w:val="22"/>
          <w:lang w:val="ka-GE"/>
        </w:rPr>
        <w:t>გეგმიური</w:t>
      </w:r>
      <w:r w:rsidR="00A54DA9" w:rsidRPr="009F69C1">
        <w:rPr>
          <w:rFonts w:ascii="Calibri" w:eastAsia="Calibri" w:hAnsi="Calibri" w:cs="Times New Roman"/>
          <w:sz w:val="22"/>
          <w:szCs w:val="22"/>
          <w:lang w:val="ka-GE"/>
        </w:rPr>
        <w:t xml:space="preserve"> </w:t>
      </w:r>
      <w:r w:rsidR="00A54DA9" w:rsidRPr="009F69C1">
        <w:rPr>
          <w:rFonts w:ascii="Sylfaen" w:eastAsia="Calibri" w:hAnsi="Sylfaen" w:cs="Sylfaen"/>
          <w:sz w:val="22"/>
          <w:szCs w:val="22"/>
          <w:lang w:val="ka-GE"/>
        </w:rPr>
        <w:t>ინსპექტირების</w:t>
      </w:r>
      <w:r w:rsidR="00A54DA9" w:rsidRPr="009F69C1">
        <w:rPr>
          <w:rFonts w:ascii="Calibri" w:eastAsia="Calibri" w:hAnsi="Calibri" w:cs="Times New Roman"/>
          <w:sz w:val="22"/>
          <w:szCs w:val="22"/>
          <w:lang w:val="ka-GE"/>
        </w:rPr>
        <w:t xml:space="preserve"> </w:t>
      </w:r>
      <w:r w:rsidR="00A54DA9" w:rsidRPr="009F69C1">
        <w:rPr>
          <w:rFonts w:ascii="Sylfaen" w:eastAsia="Calibri" w:hAnsi="Sylfaen" w:cs="Sylfaen"/>
          <w:sz w:val="22"/>
          <w:szCs w:val="22"/>
          <w:lang w:val="ka-GE"/>
        </w:rPr>
        <w:t>გზით</w:t>
      </w:r>
      <w:r w:rsidR="00A54DA9" w:rsidRPr="009F69C1">
        <w:rPr>
          <w:rFonts w:ascii="Calibri" w:eastAsia="Calibri" w:hAnsi="Calibri" w:cs="Times New Roman"/>
          <w:sz w:val="22"/>
          <w:szCs w:val="22"/>
          <w:lang w:val="ka-GE"/>
        </w:rPr>
        <w:t xml:space="preserve">, </w:t>
      </w:r>
      <w:r w:rsidR="00A54DA9" w:rsidRPr="009F69C1">
        <w:rPr>
          <w:rFonts w:ascii="Sylfaen" w:eastAsia="Calibri" w:hAnsi="Sylfaen" w:cs="Sylfaen"/>
          <w:sz w:val="22"/>
          <w:szCs w:val="22"/>
          <w:lang w:val="ka-GE"/>
        </w:rPr>
        <w:t>რუტინულად</w:t>
      </w:r>
      <w:r w:rsidR="00A54DA9" w:rsidRPr="009F69C1">
        <w:rPr>
          <w:rFonts w:ascii="Calibri" w:eastAsia="Calibri" w:hAnsi="Calibri" w:cs="Times New Roman"/>
          <w:sz w:val="22"/>
          <w:szCs w:val="22"/>
          <w:lang w:val="ka-GE"/>
        </w:rPr>
        <w:t xml:space="preserve"> </w:t>
      </w:r>
      <w:r w:rsidR="00A54DA9" w:rsidRPr="009F69C1">
        <w:rPr>
          <w:rFonts w:ascii="Sylfaen" w:eastAsia="Calibri" w:hAnsi="Sylfaen" w:cs="Sylfaen"/>
          <w:sz w:val="22"/>
          <w:szCs w:val="22"/>
          <w:lang w:val="ka-GE"/>
        </w:rPr>
        <w:t>ხორციელ</w:t>
      </w:r>
      <w:r w:rsidR="00A54DA9" w:rsidRPr="009F69C1">
        <w:rPr>
          <w:rFonts w:ascii="Calibri" w:eastAsia="Calibri" w:hAnsi="Calibri" w:cs="Times New Roman"/>
          <w:sz w:val="22"/>
          <w:szCs w:val="22"/>
          <w:lang w:val="ka-GE"/>
        </w:rPr>
        <w:softHyphen/>
      </w:r>
      <w:r w:rsidR="00A54DA9" w:rsidRPr="009F69C1">
        <w:rPr>
          <w:rFonts w:ascii="Sylfaen" w:eastAsia="Calibri" w:hAnsi="Sylfaen" w:cs="Sylfaen"/>
          <w:sz w:val="22"/>
          <w:szCs w:val="22"/>
          <w:lang w:val="ka-GE"/>
        </w:rPr>
        <w:t>დე</w:t>
      </w:r>
      <w:r w:rsidR="00A54DA9" w:rsidRPr="009F69C1">
        <w:rPr>
          <w:rFonts w:ascii="Calibri" w:eastAsia="Calibri" w:hAnsi="Calibri" w:cs="Times New Roman"/>
          <w:sz w:val="22"/>
          <w:szCs w:val="22"/>
          <w:lang w:val="ka-GE"/>
        </w:rPr>
        <w:softHyphen/>
      </w:r>
      <w:r w:rsidR="00A54DA9" w:rsidRPr="009F69C1">
        <w:rPr>
          <w:rFonts w:ascii="Sylfaen" w:eastAsia="Calibri" w:hAnsi="Sylfaen" w:cs="Sylfaen"/>
          <w:sz w:val="22"/>
          <w:szCs w:val="22"/>
          <w:lang w:val="ka-GE"/>
        </w:rPr>
        <w:t>ბოდა</w:t>
      </w:r>
      <w:r w:rsidR="00A54DA9" w:rsidRPr="009F69C1">
        <w:rPr>
          <w:rFonts w:ascii="Calibri" w:eastAsia="Calibri" w:hAnsi="Calibri" w:cs="Times New Roman"/>
          <w:sz w:val="22"/>
          <w:szCs w:val="22"/>
          <w:lang w:val="ka-GE"/>
        </w:rPr>
        <w:t xml:space="preserve"> </w:t>
      </w:r>
      <w:r w:rsidR="00A54DA9" w:rsidRPr="009F69C1">
        <w:rPr>
          <w:rFonts w:ascii="Sylfaen" w:eastAsia="Calibri" w:hAnsi="Sylfaen" w:cs="Sylfaen"/>
          <w:sz w:val="22"/>
          <w:szCs w:val="22"/>
          <w:lang w:val="ka-GE"/>
        </w:rPr>
        <w:t>სახელმწიფო</w:t>
      </w:r>
      <w:r w:rsidR="00A54DA9" w:rsidRPr="009F69C1">
        <w:rPr>
          <w:rFonts w:ascii="Calibri" w:eastAsia="Calibri" w:hAnsi="Calibri" w:cs="Times New Roman"/>
          <w:sz w:val="22"/>
          <w:szCs w:val="22"/>
          <w:lang w:val="ka-GE"/>
        </w:rPr>
        <w:t xml:space="preserve"> </w:t>
      </w:r>
      <w:r w:rsidR="00A54DA9" w:rsidRPr="009F69C1">
        <w:rPr>
          <w:rFonts w:ascii="Sylfaen" w:eastAsia="Calibri" w:hAnsi="Sylfaen" w:cs="Sylfaen"/>
          <w:sz w:val="22"/>
          <w:szCs w:val="22"/>
          <w:lang w:val="ka-GE"/>
        </w:rPr>
        <w:t>პროგრამების</w:t>
      </w:r>
      <w:r w:rsidR="00A54DA9" w:rsidRPr="009F69C1">
        <w:rPr>
          <w:rFonts w:ascii="Calibri" w:eastAsia="Calibri" w:hAnsi="Calibri" w:cs="Times New Roman"/>
          <w:sz w:val="22"/>
          <w:szCs w:val="22"/>
          <w:lang w:val="ka-GE"/>
        </w:rPr>
        <w:t xml:space="preserve"> </w:t>
      </w:r>
      <w:r w:rsidR="00A54DA9" w:rsidRPr="009F69C1">
        <w:rPr>
          <w:rFonts w:ascii="Sylfaen" w:eastAsia="Calibri" w:hAnsi="Sylfaen" w:cs="Sylfaen"/>
          <w:sz w:val="22"/>
          <w:szCs w:val="22"/>
          <w:lang w:val="ka-GE"/>
        </w:rPr>
        <w:t>შესრულების</w:t>
      </w:r>
      <w:r w:rsidR="00A54DA9" w:rsidRPr="009F69C1">
        <w:rPr>
          <w:rFonts w:ascii="Calibri" w:eastAsia="Calibri" w:hAnsi="Calibri" w:cs="Times New Roman"/>
          <w:sz w:val="22"/>
          <w:szCs w:val="22"/>
          <w:lang w:val="ka-GE"/>
        </w:rPr>
        <w:t xml:space="preserve">  </w:t>
      </w:r>
      <w:r w:rsidR="00A54DA9" w:rsidRPr="009F69C1">
        <w:rPr>
          <w:rFonts w:ascii="Sylfaen" w:eastAsia="Calibri" w:hAnsi="Sylfaen" w:cs="Sylfaen"/>
          <w:sz w:val="22"/>
          <w:szCs w:val="22"/>
          <w:lang w:val="ka-GE"/>
        </w:rPr>
        <w:t>მონიტო</w:t>
      </w:r>
      <w:r w:rsidR="00A54DA9" w:rsidRPr="009F69C1">
        <w:rPr>
          <w:rFonts w:ascii="Calibri" w:eastAsia="Calibri" w:hAnsi="Calibri" w:cs="Times New Roman"/>
          <w:sz w:val="22"/>
          <w:szCs w:val="22"/>
          <w:lang w:val="ka-GE"/>
        </w:rPr>
        <w:softHyphen/>
      </w:r>
      <w:r w:rsidR="00A54DA9" w:rsidRPr="009F69C1">
        <w:rPr>
          <w:rFonts w:ascii="Sylfaen" w:eastAsia="Calibri" w:hAnsi="Sylfaen" w:cs="Sylfaen"/>
          <w:sz w:val="22"/>
          <w:szCs w:val="22"/>
          <w:lang w:val="ka-GE"/>
        </w:rPr>
        <w:t>რინგი</w:t>
      </w:r>
      <w:r w:rsidR="00A54DA9" w:rsidRPr="009F69C1">
        <w:rPr>
          <w:rFonts w:ascii="Calibri" w:eastAsia="Calibri" w:hAnsi="Calibri" w:cs="Times New Roman"/>
          <w:sz w:val="22"/>
          <w:szCs w:val="22"/>
          <w:lang w:val="ka-GE"/>
        </w:rPr>
        <w:t>;</w:t>
      </w:r>
    </w:p>
    <w:p w14:paraId="126B601B" w14:textId="77777777" w:rsidR="00A54DA9" w:rsidRPr="009F69C1" w:rsidRDefault="00A54DA9" w:rsidP="00A84E7A">
      <w:pPr>
        <w:pStyle w:val="ListParagraph"/>
        <w:numPr>
          <w:ilvl w:val="0"/>
          <w:numId w:val="34"/>
        </w:numPr>
        <w:spacing w:line="276" w:lineRule="auto"/>
        <w:ind w:left="0"/>
        <w:jc w:val="both"/>
        <w:rPr>
          <w:rFonts w:ascii="Sylfaen" w:hAnsi="Sylfaen"/>
          <w:sz w:val="22"/>
          <w:szCs w:val="22"/>
          <w:lang w:val="ka-GE"/>
        </w:rPr>
      </w:pPr>
      <w:r w:rsidRPr="009F69C1">
        <w:rPr>
          <w:rFonts w:ascii="Sylfaen" w:hAnsi="Sylfaen" w:cs="Sylfaen"/>
          <w:sz w:val="22"/>
          <w:szCs w:val="22"/>
        </w:rPr>
        <w:lastRenderedPageBreak/>
        <w:t>CDC-</w:t>
      </w:r>
      <w:r w:rsidRPr="009F69C1">
        <w:rPr>
          <w:rFonts w:ascii="Sylfaen" w:hAnsi="Sylfaen" w:cs="Sylfaen"/>
          <w:sz w:val="22"/>
          <w:szCs w:val="22"/>
          <w:lang w:val="ka-GE"/>
        </w:rPr>
        <w:t>ის ეგიდით ჩატარდა საველე ეპიდემიოლოგიის საბაზისო კურსი (FRONTLAIN) -მუნიციპალური საზოგადოებრივი ჯანდაცვის სპეციალისტებისთვის (ტრენერი - იმერეთის სამმართველოს სპეციალისტი);</w:t>
      </w:r>
    </w:p>
    <w:p w14:paraId="3C52A07C" w14:textId="6178D55B" w:rsidR="00A54DA9" w:rsidRPr="009F69C1" w:rsidRDefault="00A54DA9" w:rsidP="00A84E7A">
      <w:pPr>
        <w:pStyle w:val="ListParagraph"/>
        <w:numPr>
          <w:ilvl w:val="0"/>
          <w:numId w:val="34"/>
        </w:numPr>
        <w:spacing w:line="276" w:lineRule="auto"/>
        <w:ind w:left="0"/>
        <w:jc w:val="both"/>
        <w:rPr>
          <w:rFonts w:ascii="Sylfaen" w:hAnsi="Sylfaen"/>
          <w:sz w:val="22"/>
          <w:szCs w:val="22"/>
          <w:lang w:val="ka-GE"/>
        </w:rPr>
      </w:pPr>
      <w:r w:rsidRPr="009F69C1">
        <w:rPr>
          <w:rFonts w:ascii="Sylfaen" w:hAnsi="Sylfaen"/>
          <w:sz w:val="22"/>
          <w:szCs w:val="22"/>
          <w:lang w:val="ka-GE"/>
        </w:rPr>
        <w:t xml:space="preserve">2018 წლის 1 აპრილიდან წარმატებით დაინერგა სამეგრელოს რეგიონში პილოტური პროექტი - ტუბერკულოზის, აივ/ინფექციის და </w:t>
      </w:r>
      <w:r w:rsidR="009368CB" w:rsidRPr="009F69C1">
        <w:rPr>
          <w:rFonts w:ascii="Sylfaen" w:hAnsi="Sylfaen"/>
          <w:sz w:val="22"/>
          <w:szCs w:val="22"/>
        </w:rPr>
        <w:t>C</w:t>
      </w:r>
      <w:r w:rsidRPr="009F69C1">
        <w:rPr>
          <w:rFonts w:ascii="Sylfaen" w:hAnsi="Sylfaen"/>
          <w:sz w:val="22"/>
          <w:szCs w:val="22"/>
          <w:lang w:val="ka-GE"/>
        </w:rPr>
        <w:t xml:space="preserve"> ჰეპატიტის ინტეგრირება პირველად ჯანდაცვაში და პარტნიორობის განვითარება დაავადებათა ადრეული გამოვლენისათვის სამეგრელო-ზემო სვანეთის რეგიონში". პროექტში ჩართული იყო ზუგდიდის, აბაშის, მარტვილის, სენაკის, ხობის, წალენჯიხის, ჩხოროწყუს, მესტიის მუნიციპალური საზოგადოებრივი ჯანდაცვის ცენტრები და თვითმმართველი ქ. ფოთის სჯდ ცენტრი, ასევე რეგიონის ფიზიკური პირები (სოფლის ამბულატორიის ექიმი და ექთანი), და  სამედიცინო დაწესებულებები. პროექტი განხორციელდა გლობალური ფონდის, </w:t>
      </w:r>
      <w:r w:rsidRPr="009F69C1">
        <w:rPr>
          <w:rFonts w:ascii="Sylfaen" w:hAnsi="Sylfaen"/>
          <w:sz w:val="22"/>
          <w:szCs w:val="22"/>
        </w:rPr>
        <w:t>C</w:t>
      </w:r>
      <w:r w:rsidRPr="009F69C1">
        <w:rPr>
          <w:rFonts w:ascii="Sylfaen" w:hAnsi="Sylfaen"/>
          <w:sz w:val="22"/>
          <w:szCs w:val="22"/>
          <w:lang w:val="ka-GE"/>
        </w:rPr>
        <w:t xml:space="preserve"> ჰეპატიტის სახელმწიფო პროგრამის, ადგილობრივი თვითმმართველობების ფინანსური მხარდაჭერით;</w:t>
      </w:r>
    </w:p>
    <w:p w14:paraId="48E3831F" w14:textId="77777777" w:rsidR="00A54DA9" w:rsidRPr="009F69C1" w:rsidRDefault="00A54DA9" w:rsidP="00A84E7A">
      <w:pPr>
        <w:pStyle w:val="ListParagraph"/>
        <w:numPr>
          <w:ilvl w:val="0"/>
          <w:numId w:val="34"/>
        </w:numPr>
        <w:spacing w:line="276" w:lineRule="auto"/>
        <w:ind w:left="0"/>
        <w:jc w:val="both"/>
        <w:rPr>
          <w:rFonts w:ascii="Sylfaen" w:hAnsi="Sylfaen"/>
          <w:sz w:val="22"/>
          <w:szCs w:val="22"/>
          <w:lang w:val="ka-GE"/>
        </w:rPr>
      </w:pPr>
      <w:r w:rsidRPr="009F69C1">
        <w:rPr>
          <w:rFonts w:ascii="Sylfaen" w:hAnsi="Sylfaen"/>
          <w:sz w:val="22"/>
          <w:szCs w:val="22"/>
          <w:lang w:val="ka-GE"/>
        </w:rPr>
        <w:t>განხორციელდა გაფართოებული სამუშაო შეხვედრები,</w:t>
      </w:r>
      <w:r w:rsidRPr="009F69C1">
        <w:rPr>
          <w:rFonts w:ascii="Sylfaen" w:eastAsia="Calibri" w:hAnsi="Sylfaen" w:cs="Sylfaen"/>
          <w:sz w:val="22"/>
          <w:szCs w:val="22"/>
        </w:rPr>
        <w:t xml:space="preserve"> </w:t>
      </w:r>
      <w:r w:rsidRPr="009F69C1">
        <w:rPr>
          <w:rFonts w:ascii="Sylfaen" w:hAnsi="Sylfaen"/>
          <w:sz w:val="22"/>
          <w:szCs w:val="22"/>
          <w:lang w:val="ka-GE"/>
        </w:rPr>
        <w:t xml:space="preserve">სახელმწიფო რწმუნებულის/ გუბერნატორების  და ადგილობრივი თვითმმართველი ორგანოების აპარატის წევრებთან, საზოგადოებრივი ჯანდაცვის მუნიციპალური ცენტრების ხელმძღვანელების მონაწილეობით. შეხვედრები მიეძღვნა შემდეგ საკითხებს: </w:t>
      </w:r>
      <w:bookmarkStart w:id="72" w:name="_Hlk4194752"/>
      <w:r w:rsidRPr="009F69C1">
        <w:rPr>
          <w:rFonts w:ascii="Sylfaen" w:hAnsi="Sylfaen"/>
          <w:sz w:val="22"/>
          <w:szCs w:val="22"/>
          <w:lang w:val="ka-GE"/>
        </w:rPr>
        <w:t xml:space="preserve">საზოგადოებრივი ჯანდაცვის მუნიციპალური ცენტრების როლი და ვალდებულებები, </w:t>
      </w:r>
      <w:r w:rsidRPr="009F69C1">
        <w:rPr>
          <w:rFonts w:ascii="Sylfaen" w:hAnsi="Sylfaen"/>
          <w:sz w:val="22"/>
          <w:szCs w:val="22"/>
        </w:rPr>
        <w:t>C</w:t>
      </w:r>
      <w:r w:rsidRPr="009F69C1">
        <w:rPr>
          <w:rFonts w:ascii="Sylfaen" w:hAnsi="Sylfaen"/>
          <w:sz w:val="22"/>
          <w:szCs w:val="22"/>
          <w:lang w:val="ka-GE"/>
        </w:rPr>
        <w:t xml:space="preserve"> ჰეპატიტის ელიმინაციის პროგრამის მნიშვნელობა და ხელშეწყობა ადგილობრივ დონეზე, სამეგრელო-ზემო სვანეთის რეგიონის ანალოგიურად ტანდემ-ტესტირების (</w:t>
      </w:r>
      <w:r w:rsidRPr="009F69C1">
        <w:rPr>
          <w:rFonts w:ascii="Sylfaen" w:hAnsi="Sylfaen"/>
          <w:sz w:val="22"/>
          <w:szCs w:val="22"/>
        </w:rPr>
        <w:t>HCV</w:t>
      </w:r>
      <w:r w:rsidRPr="009F69C1">
        <w:rPr>
          <w:rFonts w:ascii="Sylfaen" w:hAnsi="Sylfaen"/>
          <w:sz w:val="22"/>
          <w:szCs w:val="22"/>
          <w:lang w:val="ka-GE"/>
        </w:rPr>
        <w:t>/</w:t>
      </w:r>
      <w:r w:rsidRPr="009F69C1">
        <w:rPr>
          <w:rFonts w:ascii="Sylfaen" w:hAnsi="Sylfaen"/>
          <w:sz w:val="22"/>
          <w:szCs w:val="22"/>
        </w:rPr>
        <w:t>HIV</w:t>
      </w:r>
      <w:r w:rsidRPr="009F69C1">
        <w:rPr>
          <w:rFonts w:ascii="Sylfaen" w:hAnsi="Sylfaen"/>
          <w:sz w:val="22"/>
          <w:szCs w:val="22"/>
          <w:lang w:val="ka-GE"/>
        </w:rPr>
        <w:t>/</w:t>
      </w:r>
      <w:r w:rsidRPr="009F69C1">
        <w:rPr>
          <w:rFonts w:ascii="Sylfaen" w:hAnsi="Sylfaen"/>
          <w:sz w:val="22"/>
          <w:szCs w:val="22"/>
        </w:rPr>
        <w:t>TB</w:t>
      </w:r>
      <w:r w:rsidRPr="009F69C1">
        <w:rPr>
          <w:rFonts w:ascii="Sylfaen" w:hAnsi="Sylfaen"/>
          <w:sz w:val="22"/>
          <w:szCs w:val="22"/>
          <w:lang w:val="ka-GE"/>
        </w:rPr>
        <w:t>) პილოტური პროგრამების ადგილებზე განხორციელების მხარდაჭერა</w:t>
      </w:r>
      <w:bookmarkEnd w:id="72"/>
      <w:r w:rsidRPr="009F69C1">
        <w:rPr>
          <w:rFonts w:ascii="Sylfaen" w:hAnsi="Sylfaen"/>
          <w:sz w:val="22"/>
          <w:szCs w:val="22"/>
          <w:lang w:val="ka-GE"/>
        </w:rPr>
        <w:t xml:space="preserve">; წითელას ეპიდაფეთქების შეჩერების მიზნით ადგილობრივ დონეებზე გასატარებელი ღონისძიებები, იმუნიზაციის კვირეულის დაგეგმვა, გრიპის შემთხვევების მატებასთან და გრიპის აცრებთან დაკავშირებით გასატარებელი ღონისძიებები; </w:t>
      </w:r>
    </w:p>
    <w:p w14:paraId="5B2A2071" w14:textId="64641D3A" w:rsidR="00A54DA9" w:rsidRPr="009F69C1" w:rsidRDefault="00A54DA9" w:rsidP="00A84E7A">
      <w:pPr>
        <w:pStyle w:val="ListParagraph"/>
        <w:numPr>
          <w:ilvl w:val="0"/>
          <w:numId w:val="34"/>
        </w:numPr>
        <w:spacing w:line="276" w:lineRule="auto"/>
        <w:ind w:left="0"/>
        <w:jc w:val="both"/>
        <w:rPr>
          <w:rFonts w:ascii="Sylfaen" w:hAnsi="Sylfaen"/>
          <w:sz w:val="22"/>
          <w:szCs w:val="22"/>
          <w:lang w:val="ka-GE"/>
        </w:rPr>
      </w:pPr>
      <w:r w:rsidRPr="009F69C1">
        <w:rPr>
          <w:rFonts w:ascii="Sylfaen" w:hAnsi="Sylfaen"/>
          <w:sz w:val="22"/>
          <w:szCs w:val="22"/>
          <w:lang w:val="ka-GE"/>
        </w:rPr>
        <w:t xml:space="preserve"> </w:t>
      </w:r>
      <w:r w:rsidRPr="009F69C1">
        <w:rPr>
          <w:rFonts w:ascii="Sylfaen" w:hAnsi="Sylfaen"/>
          <w:sz w:val="22"/>
          <w:szCs w:val="22"/>
        </w:rPr>
        <w:t>C</w:t>
      </w:r>
      <w:r w:rsidRPr="009F69C1">
        <w:rPr>
          <w:rFonts w:ascii="Sylfaen" w:hAnsi="Sylfaen"/>
          <w:sz w:val="22"/>
          <w:szCs w:val="22"/>
          <w:lang w:val="ka-GE"/>
        </w:rPr>
        <w:t xml:space="preserve"> ჰეპატიტის სახელმწიფო პროგრამის</w:t>
      </w:r>
      <w:r w:rsidR="009368CB" w:rsidRPr="009F69C1">
        <w:rPr>
          <w:rFonts w:ascii="Sylfaen" w:hAnsi="Sylfaen"/>
          <w:sz w:val="22"/>
          <w:szCs w:val="22"/>
          <w:lang w:val="ka-GE"/>
        </w:rPr>
        <w:t xml:space="preserve"> </w:t>
      </w:r>
      <w:r w:rsidRPr="009F69C1">
        <w:rPr>
          <w:rFonts w:ascii="Sylfaen" w:hAnsi="Sylfaen"/>
          <w:sz w:val="22"/>
          <w:szCs w:val="22"/>
          <w:lang w:val="ka-GE"/>
        </w:rPr>
        <w:t xml:space="preserve">ფარგლებში 2018 წლის ოქტომბრიდან ქვეყნის მასშტაბით 12 იუსტიციის სახლში დაიწყო პროექტი „საჯარო სივრცე </w:t>
      </w:r>
      <w:r w:rsidRPr="009F69C1">
        <w:rPr>
          <w:rFonts w:ascii="Sylfaen" w:hAnsi="Sylfaen"/>
          <w:sz w:val="22"/>
          <w:szCs w:val="22"/>
        </w:rPr>
        <w:t>C</w:t>
      </w:r>
      <w:r w:rsidRPr="009F69C1">
        <w:rPr>
          <w:rFonts w:ascii="Sylfaen" w:hAnsi="Sylfaen"/>
          <w:sz w:val="22"/>
          <w:szCs w:val="22"/>
          <w:lang w:val="ka-GE"/>
        </w:rPr>
        <w:t xml:space="preserve"> ჰეპატიტის ელიმინაციის სამსახურში“</w:t>
      </w:r>
      <w:r w:rsidR="001C24E8">
        <w:rPr>
          <w:rFonts w:ascii="Sylfaen" w:hAnsi="Sylfaen"/>
          <w:sz w:val="22"/>
          <w:szCs w:val="22"/>
          <w:lang w:val="ka-GE"/>
        </w:rPr>
        <w:t>, რომლის ფარგლებში განხორციელდა</w:t>
      </w:r>
      <w:r w:rsidRPr="009F69C1">
        <w:rPr>
          <w:rFonts w:ascii="Sylfaen" w:hAnsi="Sylfaen"/>
          <w:sz w:val="22"/>
          <w:szCs w:val="22"/>
          <w:lang w:val="ka-GE"/>
        </w:rPr>
        <w:t xml:space="preserve"> სკრინინგული კვლევები; </w:t>
      </w:r>
    </w:p>
    <w:p w14:paraId="5C27D040" w14:textId="77777777" w:rsidR="009368CB" w:rsidRPr="009F69C1" w:rsidRDefault="00A54DA9" w:rsidP="00A84E7A">
      <w:pPr>
        <w:pStyle w:val="ListParagraph"/>
        <w:numPr>
          <w:ilvl w:val="0"/>
          <w:numId w:val="34"/>
        </w:numPr>
        <w:spacing w:line="276" w:lineRule="auto"/>
        <w:ind w:left="0"/>
        <w:jc w:val="both"/>
        <w:rPr>
          <w:rFonts w:ascii="Sylfaen" w:hAnsi="Sylfaen"/>
          <w:sz w:val="22"/>
          <w:szCs w:val="22"/>
          <w:lang w:val="ka-GE"/>
        </w:rPr>
      </w:pPr>
      <w:r w:rsidRPr="009F69C1">
        <w:rPr>
          <w:rFonts w:ascii="Sylfaen" w:hAnsi="Sylfaen"/>
          <w:sz w:val="22"/>
          <w:szCs w:val="22"/>
          <w:lang w:val="ka-GE"/>
        </w:rPr>
        <w:t xml:space="preserve">რეგიონების ცალკეულ ქალაქებსა და სოფლებში განხორციელდა </w:t>
      </w:r>
      <w:r w:rsidRPr="009F69C1">
        <w:rPr>
          <w:rFonts w:ascii="Sylfaen" w:hAnsi="Sylfaen"/>
          <w:sz w:val="22"/>
          <w:szCs w:val="22"/>
        </w:rPr>
        <w:t>C</w:t>
      </w:r>
      <w:r w:rsidRPr="009F69C1">
        <w:rPr>
          <w:rFonts w:ascii="Sylfaen" w:hAnsi="Sylfaen"/>
          <w:sz w:val="22"/>
          <w:szCs w:val="22"/>
          <w:lang w:val="ka-GE"/>
        </w:rPr>
        <w:t xml:space="preserve"> ჰეპატიტის მიკრო ელიმინაციის პროგრამა, რომლის ფარგლებში, საზოგადოებრივი ჯანდაცვის რეგიონული მართვის დეპარტამენტის სამმართველოების და განყოფილებების სპეციალისტების, საზოგადოებრივი ჯანდაცვის მუნიციპალური ცენტრების და ადგილობრივი ოჯახის ექიმების მიერ განხორციელდა მოსახლეობის მასიური სკრინინგი. გამოვლენილ დადებითი შედეგის მქონე პაციენტებს მიეცათ რეკომენდაცია მკურნალობაში ჩართვასთან დაკავშირებით;</w:t>
      </w:r>
    </w:p>
    <w:p w14:paraId="79ED805C" w14:textId="77777777" w:rsidR="009368CB" w:rsidRPr="009F69C1" w:rsidRDefault="00A54DA9" w:rsidP="00A84E7A">
      <w:pPr>
        <w:pStyle w:val="ListParagraph"/>
        <w:numPr>
          <w:ilvl w:val="0"/>
          <w:numId w:val="34"/>
        </w:numPr>
        <w:spacing w:line="276" w:lineRule="auto"/>
        <w:ind w:left="0"/>
        <w:jc w:val="both"/>
        <w:rPr>
          <w:rFonts w:ascii="Sylfaen" w:hAnsi="Sylfaen"/>
          <w:sz w:val="22"/>
          <w:szCs w:val="22"/>
          <w:lang w:val="ka-GE"/>
        </w:rPr>
      </w:pPr>
      <w:r w:rsidRPr="009F69C1">
        <w:rPr>
          <w:rFonts w:ascii="Sylfaen" w:hAnsi="Sylfaen"/>
          <w:sz w:val="22"/>
          <w:szCs w:val="22"/>
          <w:lang w:val="ka-GE"/>
        </w:rPr>
        <w:t xml:space="preserve">კახეთის რეგიონში, DTRA-ს მხარდაჭერით, ორჯერ გაიმართა შეხვედრა ქართულ-აზერბაიჯანული ტრანსასაზღვრო ურთიერთობის ფარგლებში; </w:t>
      </w:r>
    </w:p>
    <w:p w14:paraId="35D5362A" w14:textId="16527A73" w:rsidR="00A54DA9" w:rsidRPr="009F69C1" w:rsidRDefault="00A54DA9" w:rsidP="00A84E7A">
      <w:pPr>
        <w:pStyle w:val="ListParagraph"/>
        <w:numPr>
          <w:ilvl w:val="0"/>
          <w:numId w:val="34"/>
        </w:numPr>
        <w:spacing w:line="276" w:lineRule="auto"/>
        <w:ind w:left="0"/>
        <w:jc w:val="both"/>
        <w:rPr>
          <w:rFonts w:ascii="Sylfaen" w:hAnsi="Sylfaen"/>
          <w:sz w:val="22"/>
          <w:szCs w:val="22"/>
          <w:lang w:val="ka-GE"/>
        </w:rPr>
      </w:pPr>
      <w:r w:rsidRPr="009F69C1">
        <w:rPr>
          <w:rFonts w:ascii="Sylfaen" w:hAnsi="Sylfaen"/>
          <w:sz w:val="22"/>
          <w:szCs w:val="22"/>
          <w:lang w:val="ka-GE"/>
        </w:rPr>
        <w:t xml:space="preserve">DTRA-ს მხარდაჭერით  განხორციელდა ტრენინგების კურსი თემაზე: „განსაკუთრებით საშიში პათოგენებით დაავადებული, საეჭვო პაციენტებისგან ნიმუშების აღება, რეგისტრაცია და ტრანსპორტირების პროცესების მართვის პრაქტიკული ასპექტების“ და სამედიცინო </w:t>
      </w:r>
      <w:r w:rsidRPr="009F69C1">
        <w:rPr>
          <w:rFonts w:ascii="Sylfaen" w:hAnsi="Sylfaen"/>
          <w:sz w:val="22"/>
          <w:szCs w:val="22"/>
          <w:lang w:val="ka-GE"/>
        </w:rPr>
        <w:lastRenderedPageBreak/>
        <w:t>მიკრობიოლოგიის ზოგადი და კერძო ნაწილის ტრენიგები. ტრენინგის მიზანს წარმოადგენდა დაავადებათა კონტროლისა და საზოგადოებრივი ჯანმრთელობის ეროვნული ცენტრის, საზ.ჯანდაცვის რეგიონული მართვის დეპარატამენტის სამმართველოების და განყოფილებების სპეციალისტებისათვის უწყვეტი განათლების ხელმისაწვდომობის უზრუნველყოფა;</w:t>
      </w:r>
    </w:p>
    <w:p w14:paraId="4F8BC8CA" w14:textId="77777777" w:rsidR="00A54DA9" w:rsidRPr="009F69C1" w:rsidRDefault="00A54DA9" w:rsidP="00A84E7A">
      <w:pPr>
        <w:pStyle w:val="ListParagraph"/>
        <w:numPr>
          <w:ilvl w:val="0"/>
          <w:numId w:val="34"/>
        </w:numPr>
        <w:spacing w:line="276" w:lineRule="auto"/>
        <w:ind w:left="0"/>
        <w:jc w:val="both"/>
        <w:rPr>
          <w:rFonts w:ascii="Sylfaen" w:hAnsi="Sylfaen"/>
          <w:sz w:val="22"/>
          <w:szCs w:val="22"/>
          <w:lang w:val="ka-GE"/>
        </w:rPr>
      </w:pPr>
      <w:r w:rsidRPr="009F69C1">
        <w:rPr>
          <w:rFonts w:ascii="Sylfaen" w:hAnsi="Sylfaen"/>
          <w:sz w:val="22"/>
          <w:szCs w:val="22"/>
          <w:lang w:val="ka-GE"/>
        </w:rPr>
        <w:t xml:space="preserve">იმერეთის სამმართველოში განხორციელდა იმუნიზაციის საწყობის საოფისე ფართის სარეაბილიტაციო-სარემონტო სამუშაოები. დასავლეთ საქართველოს სამედიცინო დაწესებულებების </w:t>
      </w:r>
      <w:r w:rsidRPr="009F69C1">
        <w:rPr>
          <w:rFonts w:ascii="Sylfaen" w:hAnsi="Sylfaen"/>
          <w:sz w:val="22"/>
          <w:szCs w:val="22"/>
        </w:rPr>
        <w:t xml:space="preserve">C </w:t>
      </w:r>
      <w:r w:rsidRPr="009F69C1">
        <w:rPr>
          <w:rFonts w:ascii="Sylfaen" w:hAnsi="Sylfaen"/>
          <w:sz w:val="22"/>
          <w:szCs w:val="22"/>
          <w:lang w:val="ka-GE"/>
        </w:rPr>
        <w:t>ჰეპატიტის ტესტ-სისტემებისა და სახარჯი მასალების უწყვეტად მოსამარაგებლად დამატებით მოეწყო 30 კვადრატული მეტრის საწყობი;</w:t>
      </w:r>
    </w:p>
    <w:p w14:paraId="40A2DDED" w14:textId="0DE48A26" w:rsidR="00A54DA9" w:rsidRPr="009F69C1" w:rsidRDefault="00A54DA9" w:rsidP="00A84E7A">
      <w:pPr>
        <w:pStyle w:val="ListParagraph"/>
        <w:numPr>
          <w:ilvl w:val="0"/>
          <w:numId w:val="34"/>
        </w:numPr>
        <w:spacing w:line="276" w:lineRule="auto"/>
        <w:ind w:left="0"/>
        <w:jc w:val="both"/>
        <w:rPr>
          <w:rFonts w:ascii="Sylfaen" w:hAnsi="Sylfaen"/>
          <w:sz w:val="22"/>
          <w:szCs w:val="22"/>
          <w:lang w:val="ka-GE"/>
        </w:rPr>
      </w:pPr>
      <w:r w:rsidRPr="009F69C1">
        <w:rPr>
          <w:rFonts w:ascii="Sylfaen" w:hAnsi="Sylfaen"/>
          <w:sz w:val="22"/>
          <w:szCs w:val="22"/>
          <w:lang w:val="ka-GE"/>
        </w:rPr>
        <w:t>მომზადდა და დაიბეჭდა, ყველა მუნიციპალიტეტისა და შესაბამისად საზოგადოებრივი ჯანდაცვის ცენტრების მოკლე აღწერილობითი საინფორმაციო მასალები (,,პროფაილი“) რაიონის მოსახლეობის რაოდენობის, შობადობის, ბიუჯეტის, სამედიცინო დაწესებულებებისა და სხვა მონაცემებით</w:t>
      </w:r>
      <w:r w:rsidR="009368CB" w:rsidRPr="009F69C1">
        <w:rPr>
          <w:rFonts w:ascii="Sylfaen" w:hAnsi="Sylfaen"/>
          <w:sz w:val="22"/>
          <w:szCs w:val="22"/>
          <w:lang w:val="ka-GE"/>
        </w:rPr>
        <w:t>.</w:t>
      </w:r>
    </w:p>
    <w:p w14:paraId="3B5AD02F" w14:textId="77777777" w:rsidR="009930A9" w:rsidRPr="009F69C1" w:rsidRDefault="009930A9" w:rsidP="009930A9">
      <w:pPr>
        <w:pStyle w:val="ListParagraph"/>
        <w:spacing w:line="276" w:lineRule="auto"/>
        <w:ind w:left="0"/>
        <w:jc w:val="both"/>
        <w:rPr>
          <w:rFonts w:ascii="Sylfaen" w:hAnsi="Sylfaen"/>
          <w:sz w:val="22"/>
          <w:szCs w:val="22"/>
          <w:lang w:val="ka-GE"/>
        </w:rPr>
      </w:pPr>
    </w:p>
    <w:p w14:paraId="4328A031" w14:textId="2ACF6FBC" w:rsidR="00A54DA9" w:rsidRPr="009F69C1" w:rsidRDefault="00A54DA9" w:rsidP="009033BD">
      <w:pPr>
        <w:pStyle w:val="Heading3"/>
        <w:numPr>
          <w:ilvl w:val="1"/>
          <w:numId w:val="47"/>
        </w:numPr>
        <w:rPr>
          <w:color w:val="032348" w:themeColor="accent1" w:themeShade="BF"/>
          <w:sz w:val="22"/>
          <w:szCs w:val="22"/>
          <w:lang w:val="ka-GE"/>
        </w:rPr>
      </w:pPr>
      <w:bookmarkStart w:id="73" w:name="_Toc12369503"/>
      <w:r w:rsidRPr="009F69C1">
        <w:rPr>
          <w:rFonts w:ascii="Sylfaen" w:hAnsi="Sylfaen" w:cs="Sylfaen"/>
          <w:color w:val="032348" w:themeColor="accent1" w:themeShade="BF"/>
          <w:sz w:val="22"/>
          <w:szCs w:val="22"/>
          <w:lang w:val="ka-GE"/>
        </w:rPr>
        <w:t>მოსახლეობის</w:t>
      </w:r>
      <w:r w:rsidRPr="009F69C1">
        <w:rPr>
          <w:color w:val="032348" w:themeColor="accent1" w:themeShade="BF"/>
          <w:sz w:val="22"/>
          <w:szCs w:val="22"/>
          <w:lang w:val="ka-GE"/>
        </w:rPr>
        <w:t xml:space="preserve"> </w:t>
      </w:r>
      <w:r w:rsidRPr="009F69C1">
        <w:rPr>
          <w:rFonts w:ascii="Sylfaen" w:hAnsi="Sylfaen" w:cs="Sylfaen"/>
          <w:color w:val="032348" w:themeColor="accent1" w:themeShade="BF"/>
          <w:sz w:val="22"/>
          <w:szCs w:val="22"/>
          <w:lang w:val="ka-GE"/>
        </w:rPr>
        <w:t>დროული</w:t>
      </w:r>
      <w:r w:rsidRPr="009F69C1">
        <w:rPr>
          <w:color w:val="032348" w:themeColor="accent1" w:themeShade="BF"/>
          <w:sz w:val="22"/>
          <w:szCs w:val="22"/>
          <w:lang w:val="ka-GE"/>
        </w:rPr>
        <w:t xml:space="preserve"> </w:t>
      </w:r>
      <w:r w:rsidRPr="009F69C1">
        <w:rPr>
          <w:rFonts w:ascii="Sylfaen" w:hAnsi="Sylfaen" w:cs="Sylfaen"/>
          <w:color w:val="032348" w:themeColor="accent1" w:themeShade="BF"/>
          <w:sz w:val="22"/>
          <w:szCs w:val="22"/>
          <w:lang w:val="ka-GE"/>
        </w:rPr>
        <w:t>და</w:t>
      </w:r>
      <w:r w:rsidRPr="009F69C1">
        <w:rPr>
          <w:color w:val="032348" w:themeColor="accent1" w:themeShade="BF"/>
          <w:sz w:val="22"/>
          <w:szCs w:val="22"/>
          <w:lang w:val="ka-GE"/>
        </w:rPr>
        <w:t xml:space="preserve"> </w:t>
      </w:r>
      <w:r w:rsidRPr="009F69C1">
        <w:rPr>
          <w:rFonts w:ascii="Sylfaen" w:hAnsi="Sylfaen" w:cs="Sylfaen"/>
          <w:color w:val="032348" w:themeColor="accent1" w:themeShade="BF"/>
          <w:sz w:val="22"/>
          <w:szCs w:val="22"/>
          <w:lang w:val="ka-GE"/>
        </w:rPr>
        <w:t>სრულყოფილი</w:t>
      </w:r>
      <w:r w:rsidRPr="009F69C1">
        <w:rPr>
          <w:color w:val="032348" w:themeColor="accent1" w:themeShade="BF"/>
          <w:sz w:val="22"/>
          <w:szCs w:val="22"/>
          <w:lang w:val="ka-GE"/>
        </w:rPr>
        <w:t xml:space="preserve"> </w:t>
      </w:r>
      <w:r w:rsidRPr="009F69C1">
        <w:rPr>
          <w:rFonts w:ascii="Sylfaen" w:hAnsi="Sylfaen" w:cs="Sylfaen"/>
          <w:color w:val="032348" w:themeColor="accent1" w:themeShade="BF"/>
          <w:sz w:val="22"/>
          <w:szCs w:val="22"/>
          <w:lang w:val="ka-GE"/>
        </w:rPr>
        <w:t>ინფორმაციული</w:t>
      </w:r>
      <w:r w:rsidRPr="009F69C1">
        <w:rPr>
          <w:color w:val="032348" w:themeColor="accent1" w:themeShade="BF"/>
          <w:sz w:val="22"/>
          <w:szCs w:val="22"/>
          <w:lang w:val="ka-GE"/>
        </w:rPr>
        <w:t xml:space="preserve"> </w:t>
      </w:r>
      <w:r w:rsidRPr="009F69C1">
        <w:rPr>
          <w:rFonts w:ascii="Sylfaen" w:hAnsi="Sylfaen" w:cs="Sylfaen"/>
          <w:color w:val="032348" w:themeColor="accent1" w:themeShade="BF"/>
          <w:sz w:val="22"/>
          <w:szCs w:val="22"/>
          <w:lang w:val="ka-GE"/>
        </w:rPr>
        <w:t>უზრუნველყოფა</w:t>
      </w:r>
      <w:r w:rsidRPr="009F69C1">
        <w:rPr>
          <w:color w:val="032348" w:themeColor="accent1" w:themeShade="BF"/>
          <w:sz w:val="22"/>
          <w:szCs w:val="22"/>
          <w:lang w:val="ka-GE"/>
        </w:rPr>
        <w:t xml:space="preserve"> </w:t>
      </w:r>
      <w:r w:rsidRPr="009F69C1">
        <w:rPr>
          <w:rFonts w:ascii="Sylfaen" w:hAnsi="Sylfaen" w:cs="Sylfaen"/>
          <w:color w:val="032348" w:themeColor="accent1" w:themeShade="BF"/>
          <w:sz w:val="22"/>
          <w:szCs w:val="22"/>
          <w:lang w:val="ka-GE"/>
        </w:rPr>
        <w:t>ჯანმრთელობის</w:t>
      </w:r>
      <w:r w:rsidRPr="009F69C1">
        <w:rPr>
          <w:color w:val="032348" w:themeColor="accent1" w:themeShade="BF"/>
          <w:sz w:val="22"/>
          <w:szCs w:val="22"/>
          <w:lang w:val="ka-GE"/>
        </w:rPr>
        <w:t xml:space="preserve"> </w:t>
      </w:r>
      <w:r w:rsidRPr="009F69C1">
        <w:rPr>
          <w:rFonts w:ascii="Sylfaen" w:hAnsi="Sylfaen" w:cs="Sylfaen"/>
          <w:color w:val="032348" w:themeColor="accent1" w:themeShade="BF"/>
          <w:sz w:val="22"/>
          <w:szCs w:val="22"/>
          <w:lang w:val="ka-GE"/>
        </w:rPr>
        <w:t>რისკებისა</w:t>
      </w:r>
      <w:r w:rsidRPr="009F69C1">
        <w:rPr>
          <w:color w:val="032348" w:themeColor="accent1" w:themeShade="BF"/>
          <w:sz w:val="22"/>
          <w:szCs w:val="22"/>
          <w:lang w:val="ka-GE"/>
        </w:rPr>
        <w:t xml:space="preserve"> </w:t>
      </w:r>
      <w:r w:rsidRPr="009F69C1">
        <w:rPr>
          <w:rFonts w:ascii="Sylfaen" w:hAnsi="Sylfaen" w:cs="Sylfaen"/>
          <w:color w:val="032348" w:themeColor="accent1" w:themeShade="BF"/>
          <w:sz w:val="22"/>
          <w:szCs w:val="22"/>
          <w:lang w:val="ka-GE"/>
        </w:rPr>
        <w:t>და</w:t>
      </w:r>
      <w:r w:rsidRPr="009F69C1">
        <w:rPr>
          <w:color w:val="032348" w:themeColor="accent1" w:themeShade="BF"/>
          <w:sz w:val="22"/>
          <w:szCs w:val="22"/>
          <w:lang w:val="ka-GE"/>
        </w:rPr>
        <w:t xml:space="preserve"> </w:t>
      </w:r>
      <w:r w:rsidRPr="009F69C1">
        <w:rPr>
          <w:rFonts w:ascii="Sylfaen" w:hAnsi="Sylfaen" w:cs="Sylfaen"/>
          <w:color w:val="032348" w:themeColor="accent1" w:themeShade="BF"/>
          <w:sz w:val="22"/>
          <w:szCs w:val="22"/>
          <w:lang w:val="ka-GE"/>
        </w:rPr>
        <w:t>პრევენციული</w:t>
      </w:r>
      <w:r w:rsidRPr="009F69C1">
        <w:rPr>
          <w:color w:val="032348" w:themeColor="accent1" w:themeShade="BF"/>
          <w:sz w:val="22"/>
          <w:szCs w:val="22"/>
          <w:lang w:val="ka-GE"/>
        </w:rPr>
        <w:t xml:space="preserve"> </w:t>
      </w:r>
      <w:r w:rsidRPr="009F69C1">
        <w:rPr>
          <w:rFonts w:ascii="Sylfaen" w:hAnsi="Sylfaen" w:cs="Sylfaen"/>
          <w:color w:val="032348" w:themeColor="accent1" w:themeShade="BF"/>
          <w:sz w:val="22"/>
          <w:szCs w:val="22"/>
          <w:lang w:val="ka-GE"/>
        </w:rPr>
        <w:t>ინტერვენციების</w:t>
      </w:r>
      <w:r w:rsidRPr="009F69C1">
        <w:rPr>
          <w:color w:val="032348" w:themeColor="accent1" w:themeShade="BF"/>
          <w:sz w:val="22"/>
          <w:szCs w:val="22"/>
          <w:lang w:val="ka-GE"/>
        </w:rPr>
        <w:t xml:space="preserve"> </w:t>
      </w:r>
      <w:r w:rsidRPr="009F69C1">
        <w:rPr>
          <w:rFonts w:ascii="Sylfaen" w:hAnsi="Sylfaen" w:cs="Sylfaen"/>
          <w:color w:val="032348" w:themeColor="accent1" w:themeShade="BF"/>
          <w:sz w:val="22"/>
          <w:szCs w:val="22"/>
          <w:lang w:val="ka-GE"/>
        </w:rPr>
        <w:t>შესახებ</w:t>
      </w:r>
      <w:r w:rsidRPr="009F69C1">
        <w:rPr>
          <w:color w:val="032348" w:themeColor="accent1" w:themeShade="BF"/>
          <w:sz w:val="22"/>
          <w:szCs w:val="22"/>
          <w:lang w:val="ka-GE"/>
        </w:rPr>
        <w:t xml:space="preserve">, </w:t>
      </w:r>
      <w:r w:rsidRPr="009F69C1">
        <w:rPr>
          <w:rFonts w:ascii="Sylfaen" w:hAnsi="Sylfaen" w:cs="Sylfaen"/>
          <w:color w:val="032348" w:themeColor="accent1" w:themeShade="BF"/>
          <w:sz w:val="22"/>
          <w:szCs w:val="22"/>
          <w:lang w:val="ka-GE"/>
        </w:rPr>
        <w:t>უკუკავშირების</w:t>
      </w:r>
      <w:r w:rsidRPr="009F69C1">
        <w:rPr>
          <w:color w:val="032348" w:themeColor="accent1" w:themeShade="BF"/>
          <w:sz w:val="22"/>
          <w:szCs w:val="22"/>
          <w:lang w:val="ka-GE"/>
        </w:rPr>
        <w:t xml:space="preserve"> </w:t>
      </w:r>
      <w:r w:rsidRPr="009F69C1">
        <w:rPr>
          <w:rFonts w:ascii="Sylfaen" w:hAnsi="Sylfaen" w:cs="Sylfaen"/>
          <w:color w:val="032348" w:themeColor="accent1" w:themeShade="BF"/>
          <w:sz w:val="22"/>
          <w:szCs w:val="22"/>
          <w:lang w:val="ka-GE"/>
        </w:rPr>
        <w:t>თანამედროვე</w:t>
      </w:r>
      <w:r w:rsidRPr="009F69C1">
        <w:rPr>
          <w:color w:val="032348" w:themeColor="accent1" w:themeShade="BF"/>
          <w:sz w:val="22"/>
          <w:szCs w:val="22"/>
          <w:lang w:val="ka-GE"/>
        </w:rPr>
        <w:t xml:space="preserve"> </w:t>
      </w:r>
      <w:r w:rsidRPr="009F69C1">
        <w:rPr>
          <w:rFonts w:ascii="Sylfaen" w:hAnsi="Sylfaen" w:cs="Sylfaen"/>
          <w:color w:val="032348" w:themeColor="accent1" w:themeShade="BF"/>
          <w:sz w:val="22"/>
          <w:szCs w:val="22"/>
          <w:lang w:val="ka-GE"/>
        </w:rPr>
        <w:t>მეთოდების</w:t>
      </w:r>
      <w:r w:rsidRPr="009F69C1">
        <w:rPr>
          <w:color w:val="032348" w:themeColor="accent1" w:themeShade="BF"/>
          <w:sz w:val="22"/>
          <w:szCs w:val="22"/>
          <w:lang w:val="ka-GE"/>
        </w:rPr>
        <w:t xml:space="preserve"> </w:t>
      </w:r>
      <w:r w:rsidRPr="009F69C1">
        <w:rPr>
          <w:rFonts w:ascii="Sylfaen" w:hAnsi="Sylfaen" w:cs="Sylfaen"/>
          <w:color w:val="032348" w:themeColor="accent1" w:themeShade="BF"/>
          <w:sz w:val="22"/>
          <w:szCs w:val="22"/>
          <w:lang w:val="ka-GE"/>
        </w:rPr>
        <w:t>დანერგვა</w:t>
      </w:r>
      <w:bookmarkEnd w:id="73"/>
      <w:r w:rsidRPr="009F69C1">
        <w:rPr>
          <w:color w:val="032348" w:themeColor="accent1" w:themeShade="BF"/>
          <w:sz w:val="22"/>
          <w:szCs w:val="22"/>
          <w:lang w:val="ka-GE"/>
        </w:rPr>
        <w:t xml:space="preserve">  </w:t>
      </w:r>
    </w:p>
    <w:p w14:paraId="08966281" w14:textId="77777777" w:rsidR="00A54DA9" w:rsidRPr="009F69C1" w:rsidRDefault="00A54DA9" w:rsidP="00A54DA9">
      <w:pPr>
        <w:spacing w:line="276" w:lineRule="auto"/>
        <w:jc w:val="both"/>
        <w:rPr>
          <w:rFonts w:ascii="Sylfaen" w:eastAsia="Times New Roman" w:hAnsi="Sylfaen" w:cstheme="minorHAnsi"/>
          <w:sz w:val="22"/>
          <w:szCs w:val="22"/>
          <w:lang w:val="ka-GE"/>
        </w:rPr>
      </w:pPr>
      <w:r w:rsidRPr="009F69C1">
        <w:rPr>
          <w:rFonts w:ascii="Sylfaen" w:eastAsia="Times New Roman" w:hAnsi="Sylfaen" w:cs="Sylfaen"/>
          <w:sz w:val="22"/>
          <w:szCs w:val="22"/>
          <w:lang w:val="ka-GE"/>
        </w:rPr>
        <w:t>საზოგადოებრივი</w:t>
      </w:r>
      <w:r w:rsidRPr="009F69C1">
        <w:rPr>
          <w:rFonts w:eastAsia="Times New Roman" w:cstheme="minorHAnsi"/>
          <w:sz w:val="22"/>
          <w:szCs w:val="22"/>
          <w:lang w:val="ka-GE"/>
        </w:rPr>
        <w:t xml:space="preserve"> </w:t>
      </w:r>
      <w:r w:rsidRPr="009F69C1">
        <w:rPr>
          <w:rFonts w:ascii="Sylfaen" w:eastAsia="Times New Roman" w:hAnsi="Sylfaen" w:cs="Sylfaen"/>
          <w:sz w:val="22"/>
          <w:szCs w:val="22"/>
          <w:lang w:val="ka-GE"/>
        </w:rPr>
        <w:t>ჯანდაცვის</w:t>
      </w:r>
      <w:r w:rsidRPr="009F69C1">
        <w:rPr>
          <w:rFonts w:eastAsia="Times New Roman" w:cstheme="minorHAnsi"/>
          <w:sz w:val="22"/>
          <w:szCs w:val="22"/>
          <w:lang w:val="ka-GE"/>
        </w:rPr>
        <w:t xml:space="preserve"> </w:t>
      </w:r>
      <w:r w:rsidRPr="009F69C1">
        <w:rPr>
          <w:rFonts w:ascii="Sylfaen" w:eastAsia="Times New Roman" w:hAnsi="Sylfaen" w:cs="Sylfaen"/>
          <w:sz w:val="22"/>
          <w:szCs w:val="22"/>
          <w:lang w:val="ka-GE"/>
        </w:rPr>
        <w:t>ღონისძიებების</w:t>
      </w:r>
      <w:r w:rsidRPr="009F69C1">
        <w:rPr>
          <w:rFonts w:eastAsia="Times New Roman" w:cstheme="minorHAnsi"/>
          <w:sz w:val="22"/>
          <w:szCs w:val="22"/>
          <w:lang w:val="ka-GE"/>
        </w:rPr>
        <w:t xml:space="preserve"> </w:t>
      </w:r>
      <w:r w:rsidRPr="009F69C1">
        <w:rPr>
          <w:rFonts w:ascii="Sylfaen" w:eastAsia="Times New Roman" w:hAnsi="Sylfaen" w:cs="Sylfaen"/>
          <w:sz w:val="22"/>
          <w:szCs w:val="22"/>
          <w:lang w:val="ka-GE"/>
        </w:rPr>
        <w:t>ეფექტიანობის</w:t>
      </w:r>
      <w:r w:rsidRPr="009F69C1">
        <w:rPr>
          <w:rFonts w:eastAsia="Times New Roman" w:cstheme="minorHAnsi"/>
          <w:sz w:val="22"/>
          <w:szCs w:val="22"/>
          <w:lang w:val="ka-GE"/>
        </w:rPr>
        <w:t xml:space="preserve"> </w:t>
      </w:r>
      <w:r w:rsidRPr="009F69C1">
        <w:rPr>
          <w:rFonts w:ascii="Sylfaen" w:eastAsia="Times New Roman" w:hAnsi="Sylfaen" w:cs="Sylfaen"/>
          <w:sz w:val="22"/>
          <w:szCs w:val="22"/>
          <w:lang w:val="ka-GE"/>
        </w:rPr>
        <w:t>გაზრდის</w:t>
      </w:r>
      <w:r w:rsidRPr="009F69C1">
        <w:rPr>
          <w:rFonts w:eastAsia="Times New Roman" w:cstheme="minorHAnsi"/>
          <w:sz w:val="22"/>
          <w:szCs w:val="22"/>
          <w:lang w:val="ka-GE"/>
        </w:rPr>
        <w:t xml:space="preserve"> </w:t>
      </w:r>
      <w:r w:rsidRPr="009F69C1">
        <w:rPr>
          <w:rFonts w:ascii="Sylfaen" w:eastAsia="Times New Roman" w:hAnsi="Sylfaen" w:cs="Sylfaen"/>
          <w:sz w:val="22"/>
          <w:szCs w:val="22"/>
          <w:lang w:val="ka-GE"/>
        </w:rPr>
        <w:t>მიზნით</w:t>
      </w:r>
      <w:r w:rsidRPr="009F69C1">
        <w:rPr>
          <w:rFonts w:eastAsia="Times New Roman" w:cstheme="minorHAnsi"/>
          <w:sz w:val="22"/>
          <w:szCs w:val="22"/>
          <w:lang w:val="ka-GE"/>
        </w:rPr>
        <w:t>, 201</w:t>
      </w:r>
      <w:r w:rsidRPr="009F69C1">
        <w:rPr>
          <w:rFonts w:ascii="Sylfaen" w:eastAsia="Times New Roman" w:hAnsi="Sylfaen" w:cstheme="minorHAnsi"/>
          <w:sz w:val="22"/>
          <w:szCs w:val="22"/>
          <w:lang w:val="ka-GE"/>
        </w:rPr>
        <w:t>8</w:t>
      </w:r>
      <w:r w:rsidRPr="009F69C1">
        <w:rPr>
          <w:rFonts w:eastAsia="Times New Roman" w:cstheme="minorHAnsi"/>
          <w:sz w:val="22"/>
          <w:szCs w:val="22"/>
          <w:lang w:val="ka-GE"/>
        </w:rPr>
        <w:t xml:space="preserve"> </w:t>
      </w:r>
      <w:r w:rsidRPr="009F69C1">
        <w:rPr>
          <w:rFonts w:ascii="Sylfaen" w:eastAsia="Times New Roman" w:hAnsi="Sylfaen" w:cs="Sylfaen"/>
          <w:sz w:val="22"/>
          <w:szCs w:val="22"/>
          <w:lang w:val="ka-GE"/>
        </w:rPr>
        <w:t>წელს</w:t>
      </w:r>
      <w:r w:rsidRPr="009F69C1">
        <w:rPr>
          <w:rFonts w:eastAsia="Times New Roman" w:cstheme="minorHAnsi"/>
          <w:sz w:val="22"/>
          <w:szCs w:val="22"/>
          <w:lang w:val="ka-GE"/>
        </w:rPr>
        <w:t xml:space="preserve"> </w:t>
      </w:r>
      <w:r w:rsidRPr="009F69C1">
        <w:rPr>
          <w:rFonts w:ascii="Sylfaen" w:eastAsia="Times New Roman" w:hAnsi="Sylfaen" w:cs="Sylfaen"/>
          <w:sz w:val="22"/>
          <w:szCs w:val="22"/>
          <w:lang w:val="ka-GE"/>
        </w:rPr>
        <w:t>განხორციელდა</w:t>
      </w:r>
      <w:r w:rsidRPr="009F69C1">
        <w:rPr>
          <w:rFonts w:eastAsia="Times New Roman" w:cstheme="minorHAnsi"/>
          <w:sz w:val="22"/>
          <w:szCs w:val="22"/>
          <w:lang w:val="ka-GE"/>
        </w:rPr>
        <w:t xml:space="preserve"> </w:t>
      </w:r>
      <w:r w:rsidRPr="009F69C1">
        <w:rPr>
          <w:rFonts w:ascii="Sylfaen" w:eastAsia="Times New Roman" w:hAnsi="Sylfaen" w:cs="Sylfaen"/>
          <w:sz w:val="22"/>
          <w:szCs w:val="22"/>
          <w:lang w:val="ka-GE"/>
        </w:rPr>
        <w:t>შემდეგი</w:t>
      </w:r>
      <w:r w:rsidRPr="009F69C1">
        <w:rPr>
          <w:rFonts w:eastAsia="Times New Roman" w:cstheme="minorHAnsi"/>
          <w:sz w:val="22"/>
          <w:szCs w:val="22"/>
          <w:lang w:val="ka-GE"/>
        </w:rPr>
        <w:t xml:space="preserve"> </w:t>
      </w:r>
      <w:r w:rsidRPr="009F69C1">
        <w:rPr>
          <w:rFonts w:ascii="Sylfaen" w:eastAsia="Times New Roman" w:hAnsi="Sylfaen" w:cstheme="minorHAnsi"/>
          <w:sz w:val="22"/>
          <w:szCs w:val="22"/>
        </w:rPr>
        <w:t>მნიშვნელოვანი</w:t>
      </w:r>
      <w:r w:rsidRPr="009F69C1">
        <w:rPr>
          <w:rFonts w:eastAsia="Times New Roman" w:cstheme="minorHAnsi"/>
          <w:sz w:val="22"/>
          <w:szCs w:val="22"/>
        </w:rPr>
        <w:t xml:space="preserve"> </w:t>
      </w:r>
      <w:r w:rsidRPr="009F69C1">
        <w:rPr>
          <w:rFonts w:ascii="Sylfaen" w:eastAsia="Times New Roman" w:hAnsi="Sylfaen" w:cs="Sylfaen"/>
          <w:sz w:val="22"/>
          <w:szCs w:val="22"/>
          <w:lang w:val="ka-GE"/>
        </w:rPr>
        <w:t>აქტივობები</w:t>
      </w:r>
      <w:r w:rsidRPr="009F69C1">
        <w:rPr>
          <w:rFonts w:eastAsia="Times New Roman" w:cstheme="minorHAnsi"/>
          <w:sz w:val="22"/>
          <w:szCs w:val="22"/>
          <w:lang w:val="ka-GE"/>
        </w:rPr>
        <w:t>:</w:t>
      </w:r>
    </w:p>
    <w:p w14:paraId="0C4D9528" w14:textId="77777777" w:rsidR="00A54DA9" w:rsidRPr="009F69C1" w:rsidRDefault="00A54DA9" w:rsidP="00A84E7A">
      <w:pPr>
        <w:pStyle w:val="ListParagraph"/>
        <w:numPr>
          <w:ilvl w:val="0"/>
          <w:numId w:val="34"/>
        </w:numPr>
        <w:spacing w:line="276" w:lineRule="auto"/>
        <w:ind w:left="0"/>
        <w:jc w:val="both"/>
        <w:rPr>
          <w:rFonts w:ascii="Sylfaen" w:hAnsi="Sylfaen"/>
          <w:sz w:val="22"/>
          <w:szCs w:val="22"/>
          <w:lang w:val="ka-GE"/>
        </w:rPr>
      </w:pPr>
      <w:r w:rsidRPr="009F69C1">
        <w:rPr>
          <w:rFonts w:ascii="Sylfaen" w:hAnsi="Sylfaen"/>
          <w:sz w:val="22"/>
          <w:szCs w:val="22"/>
          <w:lang w:val="ka-GE"/>
        </w:rPr>
        <w:t>იმუნიზაციის საკითხებთან დაკავშირებით, ჩატარდა საკომუნიკაციო, საინფორმაციო შეხვედრები ამცრელი კაბინეტების ხელმძღვანელებთან, რომლებზედაც განხილულ იქნა რეგიონებში აცრებით მოცვის მაჩვენებლები. იმუნიზაციის სახელმწიფო პროგრამაში სამედიცინო მომსახურების მიმწოდებლებს მიეცათ რეკომენდაციები ბავშვთა და მოზარდთა იმუნიზაციის გაუმჯობესების კუთხით;</w:t>
      </w:r>
    </w:p>
    <w:p w14:paraId="175FCC0B" w14:textId="6FC238D9" w:rsidR="00A54DA9" w:rsidRPr="009F69C1" w:rsidRDefault="00A54DA9" w:rsidP="00A84E7A">
      <w:pPr>
        <w:pStyle w:val="ListParagraph"/>
        <w:numPr>
          <w:ilvl w:val="0"/>
          <w:numId w:val="34"/>
        </w:numPr>
        <w:spacing w:line="276" w:lineRule="auto"/>
        <w:ind w:left="0"/>
        <w:jc w:val="both"/>
        <w:rPr>
          <w:rFonts w:ascii="Sylfaen" w:hAnsi="Sylfaen"/>
          <w:sz w:val="22"/>
          <w:szCs w:val="22"/>
          <w:lang w:val="ka-GE"/>
        </w:rPr>
      </w:pPr>
      <w:r w:rsidRPr="009F69C1">
        <w:rPr>
          <w:rFonts w:ascii="Sylfaen" w:hAnsi="Sylfaen"/>
          <w:sz w:val="22"/>
          <w:szCs w:val="22"/>
          <w:lang w:val="ka-GE"/>
        </w:rPr>
        <w:t>რეგიონებში იმუნიზაციის საკითხებთან დაკავშირებით ჩატარდა საინფორმაციო და საორგანიზაციო ხასიათის შეხვედრები ბაგა-ბაღებისა და სკოლების ხელმძღვანელებთან - წითელას და პაპილომავირუსული ვაქცინაციით მოცვის მაჩვენებლების გა</w:t>
      </w:r>
      <w:r w:rsidR="00463DD3">
        <w:rPr>
          <w:rFonts w:ascii="Sylfaen" w:hAnsi="Sylfaen"/>
          <w:sz w:val="22"/>
          <w:szCs w:val="22"/>
          <w:lang w:val="ka-GE"/>
        </w:rPr>
        <w:t>უმჯობესების მიზნით</w:t>
      </w:r>
      <w:r w:rsidRPr="009F69C1">
        <w:rPr>
          <w:rFonts w:ascii="Sylfaen" w:hAnsi="Sylfaen"/>
          <w:sz w:val="22"/>
          <w:szCs w:val="22"/>
          <w:lang w:val="ka-GE"/>
        </w:rPr>
        <w:t>;</w:t>
      </w:r>
    </w:p>
    <w:p w14:paraId="5123716D" w14:textId="19B48111" w:rsidR="00A54DA9" w:rsidRPr="009F69C1" w:rsidRDefault="00A54DA9" w:rsidP="00A84E7A">
      <w:pPr>
        <w:pStyle w:val="ListParagraph"/>
        <w:numPr>
          <w:ilvl w:val="0"/>
          <w:numId w:val="34"/>
        </w:numPr>
        <w:spacing w:line="276" w:lineRule="auto"/>
        <w:ind w:left="0"/>
        <w:jc w:val="both"/>
        <w:rPr>
          <w:rFonts w:ascii="Sylfaen" w:hAnsi="Sylfaen"/>
          <w:sz w:val="22"/>
          <w:szCs w:val="22"/>
          <w:lang w:val="ka-GE"/>
        </w:rPr>
      </w:pPr>
      <w:r w:rsidRPr="009F69C1">
        <w:rPr>
          <w:rFonts w:ascii="Sylfaen" w:hAnsi="Sylfaen"/>
          <w:sz w:val="22"/>
          <w:szCs w:val="22"/>
          <w:lang w:val="ka-GE"/>
        </w:rPr>
        <w:t>იმუნიზაციის კვირეულის ფარგლებში</w:t>
      </w:r>
      <w:r w:rsidR="00BF7E00">
        <w:rPr>
          <w:rFonts w:ascii="Sylfaen" w:hAnsi="Sylfaen"/>
          <w:sz w:val="22"/>
          <w:szCs w:val="22"/>
          <w:lang w:val="ka-GE"/>
        </w:rPr>
        <w:t>,</w:t>
      </w:r>
      <w:r w:rsidRPr="009F69C1">
        <w:rPr>
          <w:rFonts w:ascii="Sylfaen" w:hAnsi="Sylfaen"/>
          <w:sz w:val="22"/>
          <w:szCs w:val="22"/>
          <w:lang w:val="ka-GE"/>
        </w:rPr>
        <w:t xml:space="preserve"> </w:t>
      </w:r>
      <w:r w:rsidR="00BF7E00" w:rsidRPr="00857905">
        <w:rPr>
          <w:rFonts w:ascii="Sylfaen" w:hAnsi="Sylfaen"/>
          <w:sz w:val="22"/>
          <w:szCs w:val="22"/>
          <w:lang w:val="ka-GE"/>
        </w:rPr>
        <w:t>საზ. ჯანდაცვის რეგიონული მართვის დეპარტამენტის სამმართველოების და განყოფილებებისა და მუნიციპალური საზოგადოებრივი ჯანდაცვის ცენტრების მიერ ჩატარდა ერთობლივი ღონისძიებები</w:t>
      </w:r>
      <w:r w:rsidR="00BF7E00">
        <w:rPr>
          <w:rFonts w:ascii="Sylfaen" w:hAnsi="Sylfaen"/>
          <w:sz w:val="22"/>
          <w:szCs w:val="22"/>
          <w:lang w:val="ka-GE"/>
        </w:rPr>
        <w:t xml:space="preserve">, რომლებშიც მონაწილეობა მიიღეს </w:t>
      </w:r>
      <w:r w:rsidRPr="009F69C1">
        <w:rPr>
          <w:rFonts w:ascii="Sylfaen" w:hAnsi="Sylfaen"/>
          <w:sz w:val="22"/>
          <w:szCs w:val="22"/>
          <w:lang w:val="ka-GE"/>
        </w:rPr>
        <w:t>ბავშვთა პოლიკლინიკებ</w:t>
      </w:r>
      <w:r w:rsidR="00BF7E00">
        <w:rPr>
          <w:rFonts w:ascii="Sylfaen" w:hAnsi="Sylfaen"/>
          <w:sz w:val="22"/>
          <w:szCs w:val="22"/>
          <w:lang w:val="ka-GE"/>
        </w:rPr>
        <w:t>მა</w:t>
      </w:r>
      <w:r w:rsidRPr="009F69C1">
        <w:rPr>
          <w:rFonts w:ascii="Sylfaen" w:hAnsi="Sylfaen"/>
          <w:sz w:val="22"/>
          <w:szCs w:val="22"/>
          <w:lang w:val="ka-GE"/>
        </w:rPr>
        <w:t>, განათლების რესურს-ცენტრებ</w:t>
      </w:r>
      <w:r w:rsidR="00BF7E00">
        <w:rPr>
          <w:rFonts w:ascii="Sylfaen" w:hAnsi="Sylfaen"/>
          <w:sz w:val="22"/>
          <w:szCs w:val="22"/>
          <w:lang w:val="ka-GE"/>
        </w:rPr>
        <w:t>მა</w:t>
      </w:r>
      <w:r w:rsidRPr="009F69C1">
        <w:rPr>
          <w:rFonts w:ascii="Sylfaen" w:hAnsi="Sylfaen"/>
          <w:sz w:val="22"/>
          <w:szCs w:val="22"/>
          <w:lang w:val="ka-GE"/>
        </w:rPr>
        <w:t>, სკოლამდელ</w:t>
      </w:r>
      <w:r w:rsidR="00BF7E00">
        <w:rPr>
          <w:rFonts w:ascii="Sylfaen" w:hAnsi="Sylfaen"/>
          <w:sz w:val="22"/>
          <w:szCs w:val="22"/>
          <w:lang w:val="ka-GE"/>
        </w:rPr>
        <w:t>მა</w:t>
      </w:r>
      <w:r w:rsidRPr="009F69C1">
        <w:rPr>
          <w:rFonts w:ascii="Sylfaen" w:hAnsi="Sylfaen"/>
          <w:sz w:val="22"/>
          <w:szCs w:val="22"/>
          <w:lang w:val="ka-GE"/>
        </w:rPr>
        <w:t xml:space="preserve"> სააღმზრდელო დაწესებულებებ</w:t>
      </w:r>
      <w:r w:rsidR="00BF7E00">
        <w:rPr>
          <w:rFonts w:ascii="Sylfaen" w:hAnsi="Sylfaen"/>
          <w:sz w:val="22"/>
          <w:szCs w:val="22"/>
          <w:lang w:val="ka-GE"/>
        </w:rPr>
        <w:t>მა</w:t>
      </w:r>
      <w:r w:rsidRPr="009F69C1">
        <w:rPr>
          <w:rFonts w:ascii="Sylfaen" w:hAnsi="Sylfaen"/>
          <w:sz w:val="22"/>
          <w:szCs w:val="22"/>
          <w:lang w:val="ka-GE"/>
        </w:rPr>
        <w:t xml:space="preserve">. შემუშავებულ იქნა კვირეულის გეგმა, მომზადდა და მოსახლეობას დაურიგდა სამახსოვროები, საინფორმაციო ბუკლეტები, პლაკატები, ინტერაქტივის ჩასატარებელი კითხვარები. განათლების რესურს-ცენტრისა და სკოლამდელი სააღმზრდელო დაწესებულებების ხელშეწყობით აღნიშნულ </w:t>
      </w:r>
      <w:r w:rsidRPr="009F69C1">
        <w:rPr>
          <w:rFonts w:ascii="Sylfaen" w:hAnsi="Sylfaen"/>
          <w:sz w:val="22"/>
          <w:szCs w:val="22"/>
          <w:lang w:val="ka-GE"/>
        </w:rPr>
        <w:lastRenderedPageBreak/>
        <w:t>დაწესებულებებში მოწოდებული გეგმა–გრაფიკის მიხედვით მოსახლეობასთან ორგანიზებულად ჩატარდა შეხვედრები, სადაც მოსახლეობას მიეწოდა დაწვრილებითი ინფორმაცია მართვად ინფექციებზე, მათი იმუნიზაციის გზით პროფილაქტიკაზე, იმუნიზაციის აუცილებლობაზე, დაავადებისგან და მათი გართულებებიდან დაცვის ერთადერთ და ამავე დროს ეფექტურ საშუალებაზე;</w:t>
      </w:r>
    </w:p>
    <w:p w14:paraId="335CC419" w14:textId="77777777" w:rsidR="009368CB" w:rsidRPr="009F69C1" w:rsidRDefault="00A54DA9" w:rsidP="00A84E7A">
      <w:pPr>
        <w:pStyle w:val="ListParagraph"/>
        <w:numPr>
          <w:ilvl w:val="0"/>
          <w:numId w:val="34"/>
        </w:numPr>
        <w:spacing w:line="276" w:lineRule="auto"/>
        <w:ind w:left="0"/>
        <w:jc w:val="both"/>
        <w:rPr>
          <w:rFonts w:ascii="Sylfaen" w:hAnsi="Sylfaen"/>
          <w:sz w:val="22"/>
          <w:szCs w:val="22"/>
          <w:lang w:val="ka-GE"/>
        </w:rPr>
      </w:pPr>
      <w:r w:rsidRPr="009F69C1">
        <w:rPr>
          <w:rFonts w:ascii="Sylfaen" w:hAnsi="Sylfaen"/>
          <w:sz w:val="22"/>
          <w:szCs w:val="22"/>
          <w:lang w:val="ka-GE"/>
        </w:rPr>
        <w:t xml:space="preserve">საკომუნიკაციო შეხვედრები ჩატარდა სამედიცინო დაწესებულების ხელმძღვანელებთან </w:t>
      </w:r>
      <w:r w:rsidRPr="009F69C1">
        <w:rPr>
          <w:rFonts w:ascii="Sylfaen" w:hAnsi="Sylfaen"/>
          <w:sz w:val="22"/>
          <w:szCs w:val="22"/>
        </w:rPr>
        <w:t xml:space="preserve">C </w:t>
      </w:r>
      <w:r w:rsidRPr="009F69C1">
        <w:rPr>
          <w:rFonts w:ascii="Sylfaen" w:hAnsi="Sylfaen"/>
          <w:sz w:val="22"/>
          <w:szCs w:val="22"/>
          <w:lang w:val="ka-GE"/>
        </w:rPr>
        <w:t xml:space="preserve">ჰეპატიტის მართვის სახელმწიფო პროგრამაში შეტანილ ცვლილებებთან დაკავშირებით, კერძოდ კი ყველა დადებითი პაციენტისაგან აღებული სისხლის შრატის ნიმუშის ტრანსპორტირების - რ. ლუგარის სახელობის ლაბორატორიაში  კორ-ანტიგენზე გამოკვლევის მიზნით; </w:t>
      </w:r>
    </w:p>
    <w:p w14:paraId="77D2C7C7" w14:textId="08DBC5F5" w:rsidR="00A54DA9" w:rsidRPr="009F69C1" w:rsidRDefault="00A54DA9" w:rsidP="00A84E7A">
      <w:pPr>
        <w:pStyle w:val="ListParagraph"/>
        <w:numPr>
          <w:ilvl w:val="0"/>
          <w:numId w:val="34"/>
        </w:numPr>
        <w:spacing w:line="276" w:lineRule="auto"/>
        <w:ind w:left="0"/>
        <w:jc w:val="both"/>
        <w:rPr>
          <w:rFonts w:ascii="Sylfaen" w:hAnsi="Sylfaen"/>
          <w:sz w:val="22"/>
          <w:szCs w:val="22"/>
          <w:lang w:val="ka-GE"/>
        </w:rPr>
      </w:pPr>
      <w:r w:rsidRPr="009F69C1">
        <w:rPr>
          <w:rFonts w:ascii="Sylfaen" w:hAnsi="Sylfaen"/>
          <w:sz w:val="22"/>
          <w:szCs w:val="22"/>
          <w:lang w:val="ka-GE"/>
        </w:rPr>
        <w:t>რეგიონებში ჩატარდა არაერთი საინფორმაციო შეხვედრა, თამბაქოს კონტროლის კანონმდებლობასთან და მონიტორინგთან დაკავშირებით, როგორც საზოგადოებრივ</w:t>
      </w:r>
      <w:r w:rsidRPr="009F69C1">
        <w:rPr>
          <w:rFonts w:ascii="Sylfaen" w:hAnsi="Sylfaen"/>
          <w:sz w:val="22"/>
          <w:szCs w:val="22"/>
        </w:rPr>
        <w:t>ი</w:t>
      </w:r>
      <w:r w:rsidRPr="009F69C1">
        <w:rPr>
          <w:rFonts w:ascii="Sylfaen" w:hAnsi="Sylfaen"/>
          <w:sz w:val="22"/>
          <w:szCs w:val="22"/>
          <w:lang w:val="ka-GE"/>
        </w:rPr>
        <w:t xml:space="preserve"> ჯანდაცვის ცენტრებთან, ასევე სასტუმროების, კაფე-ბარების და რესტორნების ხელმძღვანელებთან, საზოგადოების სხვა ფართო მასებთან. შეხვედრები გაშუქდა ადგილობრივ ტელევიზიებში და სოციალურ ქსელებში.</w:t>
      </w:r>
    </w:p>
    <w:p w14:paraId="6C472403" w14:textId="77777777" w:rsidR="00A54DA9" w:rsidRPr="009F69C1" w:rsidRDefault="00A54DA9" w:rsidP="00A84E7A">
      <w:pPr>
        <w:pStyle w:val="ListParagraph"/>
        <w:numPr>
          <w:ilvl w:val="0"/>
          <w:numId w:val="34"/>
        </w:numPr>
        <w:spacing w:line="276" w:lineRule="auto"/>
        <w:ind w:left="0"/>
        <w:jc w:val="both"/>
        <w:rPr>
          <w:rFonts w:ascii="Sylfaen" w:hAnsi="Sylfaen"/>
          <w:sz w:val="22"/>
          <w:szCs w:val="22"/>
          <w:lang w:val="ka-GE"/>
        </w:rPr>
      </w:pPr>
      <w:r w:rsidRPr="009F69C1">
        <w:rPr>
          <w:rFonts w:ascii="Sylfaen" w:hAnsi="Sylfaen"/>
          <w:sz w:val="22"/>
          <w:szCs w:val="22"/>
          <w:lang w:val="ka-GE"/>
        </w:rPr>
        <w:t>საქართველოს მთავრობის 2015 წლის 14 სექტემბრის #473 დადგენილების შესას</w:t>
      </w:r>
      <w:r w:rsidRPr="009F69C1">
        <w:rPr>
          <w:rFonts w:ascii="Sylfaen" w:hAnsi="Sylfaen"/>
          <w:sz w:val="22"/>
          <w:szCs w:val="22"/>
          <w:lang w:val="ka-GE"/>
        </w:rPr>
        <w:softHyphen/>
        <w:t>რულებლად, რომელიც ეხებოდა ტექნიკური რეგლამენტის დამტკიცებას - „საზოგადოებრივი მნიშვნელობის დაწესებულებებში ესთეტიკური და კოსმეტიკური პროცედურების წარმოებისას ინფექციების პრევენციისა და კონტროლის სანიტარიული ნორმებს”, დკსჯეც და ქვეყნის მუნიციპალური ორგანოების საზოგადოებრივი ჯანდაცვის ცენტრები, წლის განმავლობაში ახორციელებდნენ საზოგადოებრივი მნიშვნელობის ობიექტებში (სილამაზის, ტატუირების, პირსინგის, აკუპუნქ</w:t>
      </w:r>
      <w:r w:rsidRPr="009F69C1">
        <w:rPr>
          <w:rFonts w:ascii="Sylfaen" w:hAnsi="Sylfaen"/>
          <w:sz w:val="22"/>
          <w:szCs w:val="22"/>
          <w:lang w:val="ka-GE"/>
        </w:rPr>
        <w:softHyphen/>
        <w:t>ტურის სალონები/კაბი</w:t>
      </w:r>
      <w:r w:rsidRPr="009F69C1">
        <w:rPr>
          <w:rFonts w:ascii="Sylfaen" w:hAnsi="Sylfaen"/>
          <w:sz w:val="22"/>
          <w:szCs w:val="22"/>
          <w:lang w:val="ka-GE"/>
        </w:rPr>
        <w:softHyphen/>
        <w:t>ნეტე</w:t>
      </w:r>
      <w:r w:rsidRPr="009F69C1">
        <w:rPr>
          <w:rFonts w:ascii="Sylfaen" w:hAnsi="Sylfaen"/>
          <w:sz w:val="22"/>
          <w:szCs w:val="22"/>
          <w:lang w:val="ka-GE"/>
        </w:rPr>
        <w:softHyphen/>
        <w:t>ბი) ინფექციური კონტროლის მიმარ</w:t>
      </w:r>
      <w:r w:rsidRPr="009F69C1">
        <w:rPr>
          <w:rFonts w:ascii="Sylfaen" w:hAnsi="Sylfaen"/>
          <w:sz w:val="22"/>
          <w:szCs w:val="22"/>
          <w:lang w:val="ka-GE"/>
        </w:rPr>
        <w:softHyphen/>
        <w:t>თუ</w:t>
      </w:r>
      <w:r w:rsidRPr="009F69C1">
        <w:rPr>
          <w:rFonts w:ascii="Sylfaen" w:hAnsi="Sylfaen"/>
          <w:sz w:val="22"/>
          <w:szCs w:val="22"/>
          <w:lang w:val="ka-GE"/>
        </w:rPr>
        <w:softHyphen/>
        <w:t>ლებით არსებული ვითარების შესწავლა/მონიტორინგს და  მიღებული შედეგების ანალიზს; მუნი</w:t>
      </w:r>
      <w:r w:rsidRPr="009F69C1">
        <w:rPr>
          <w:rFonts w:ascii="Sylfaen" w:hAnsi="Sylfaen"/>
          <w:sz w:val="22"/>
          <w:szCs w:val="22"/>
          <w:lang w:val="ka-GE"/>
        </w:rPr>
        <w:softHyphen/>
        <w:t>ციპალიტეტების გარკვეულ  ნაწილში დაწყებულია მუშაობა  დადგენილების შესასრულებლად, მაგრამ ზოგიერთ მუნიციპალიტეტში შეიქმნა გარკვეული პრობლემები დადგენილების შესრულების ადმინისტრირებაში. მდგომარეობის გამოსასწორებლად და დადგენილების ქვეყნის მასშტაბით ასამუშავებლად, 2018 წლის განმავლობაში, ქვეყა</w:t>
      </w:r>
      <w:r w:rsidRPr="009F69C1">
        <w:rPr>
          <w:rFonts w:ascii="Sylfaen" w:hAnsi="Sylfaen"/>
          <w:sz w:val="22"/>
          <w:szCs w:val="22"/>
          <w:lang w:val="ka-GE"/>
        </w:rPr>
        <w:softHyphen/>
        <w:t>ნაში განხორ</w:t>
      </w:r>
      <w:r w:rsidRPr="009F69C1">
        <w:rPr>
          <w:rFonts w:ascii="Sylfaen" w:hAnsi="Sylfaen"/>
          <w:sz w:val="22"/>
          <w:szCs w:val="22"/>
          <w:lang w:val="ka-GE"/>
        </w:rPr>
        <w:softHyphen/>
        <w:t>ციელდა სხვადასხვა ღონისძიებები: მომზადდა და საქართველოს ოკუპი</w:t>
      </w:r>
      <w:r w:rsidRPr="009F69C1">
        <w:rPr>
          <w:rFonts w:ascii="Sylfaen" w:hAnsi="Sylfaen"/>
          <w:sz w:val="22"/>
          <w:szCs w:val="22"/>
          <w:lang w:val="ka-GE"/>
        </w:rPr>
        <w:softHyphen/>
        <w:t>რე</w:t>
      </w:r>
      <w:r w:rsidRPr="009F69C1">
        <w:rPr>
          <w:rFonts w:ascii="Sylfaen" w:hAnsi="Sylfaen"/>
          <w:sz w:val="22"/>
          <w:szCs w:val="22"/>
          <w:lang w:val="ka-GE"/>
        </w:rPr>
        <w:softHyphen/>
        <w:t>ბული ტერიტორიებიდან დევნილთა, შრომის, ჯანმრთელობისა და სოციალური დაცვის მინისტ</w:t>
      </w:r>
      <w:r w:rsidRPr="009F69C1">
        <w:rPr>
          <w:rFonts w:ascii="Sylfaen" w:hAnsi="Sylfaen"/>
          <w:sz w:val="22"/>
          <w:szCs w:val="22"/>
          <w:lang w:val="ka-GE"/>
        </w:rPr>
        <w:softHyphen/>
        <w:t>რის 2018 წლის 25 დეკემბრის #01-1352/ო ბრძანებით დამტკიცდა ახალი  შემოწმების ინსტრუმენტი - შემოწმების აქტი და მისი შევსების გაიდლაინი, ახალი მონაცემთა ბაზა - ინფორმაციის დასამუშავებლად, მუდმივი კომუნიკაცია  მუნიციპალურ სჯდ ცენტრებთან - ჩატარებული სამუშაოს აღრიცხვა-რეგისტრაციის მოსაწესრიგებლად.</w:t>
      </w:r>
    </w:p>
    <w:p w14:paraId="003D77B6" w14:textId="77777777" w:rsidR="00A54DA9" w:rsidRPr="009F69C1" w:rsidRDefault="00A54DA9" w:rsidP="00A84E7A">
      <w:pPr>
        <w:pStyle w:val="ListParagraph"/>
        <w:numPr>
          <w:ilvl w:val="0"/>
          <w:numId w:val="34"/>
        </w:numPr>
        <w:spacing w:line="276" w:lineRule="auto"/>
        <w:ind w:left="0"/>
        <w:jc w:val="both"/>
        <w:rPr>
          <w:rFonts w:ascii="Sylfaen" w:hAnsi="Sylfaen"/>
          <w:sz w:val="22"/>
          <w:szCs w:val="22"/>
          <w:lang w:val="ka-GE"/>
        </w:rPr>
      </w:pPr>
      <w:r w:rsidRPr="009F69C1">
        <w:rPr>
          <w:rFonts w:ascii="Sylfaen" w:hAnsi="Sylfaen"/>
          <w:sz w:val="22"/>
          <w:szCs w:val="22"/>
          <w:lang w:val="ka-GE"/>
        </w:rPr>
        <w:t xml:space="preserve">N473 დადგენილების შესრულებასთან დაკავშირებით იმერეთში გაიმართა შეხვედრა საზოგადოებრივი ჯანდაცვის მუნიციპალურ სამსახურებთან და ასევე ჩატარდა  საინფორმაციო საგანმანათლებლო შეხვედრა, სალონების ხელმძღვანელებთან და მათ </w:t>
      </w:r>
      <w:r w:rsidRPr="009F69C1">
        <w:rPr>
          <w:rFonts w:ascii="Sylfaen" w:hAnsi="Sylfaen"/>
          <w:sz w:val="22"/>
          <w:szCs w:val="22"/>
          <w:lang w:val="ka-GE"/>
        </w:rPr>
        <w:lastRenderedPageBreak/>
        <w:t xml:space="preserve">პერსონალთან. მიეცათ განმარტება დადგენილების  საკვანძო საკითხებთან/მონიტორინგის პროცედურებთან დაკავშირებით. </w:t>
      </w:r>
    </w:p>
    <w:p w14:paraId="7E7F7847" w14:textId="21F66DAA" w:rsidR="00A54DA9" w:rsidRPr="009F69C1" w:rsidRDefault="00A54DA9" w:rsidP="009033BD">
      <w:pPr>
        <w:pStyle w:val="Heading3"/>
        <w:numPr>
          <w:ilvl w:val="1"/>
          <w:numId w:val="47"/>
        </w:numPr>
        <w:rPr>
          <w:color w:val="032348" w:themeColor="accent1" w:themeShade="BF"/>
          <w:sz w:val="22"/>
          <w:szCs w:val="22"/>
          <w:lang w:val="ka-GE"/>
        </w:rPr>
      </w:pPr>
      <w:bookmarkStart w:id="74" w:name="_Toc12369504"/>
      <w:r w:rsidRPr="009F69C1">
        <w:rPr>
          <w:rFonts w:ascii="Sylfaen" w:hAnsi="Sylfaen" w:cs="Sylfaen"/>
          <w:color w:val="032348" w:themeColor="accent1" w:themeShade="BF"/>
          <w:sz w:val="22"/>
          <w:szCs w:val="22"/>
          <w:lang w:val="ka-GE"/>
        </w:rPr>
        <w:t>საზოგადოებრივი</w:t>
      </w:r>
      <w:r w:rsidRPr="009F69C1">
        <w:rPr>
          <w:color w:val="032348" w:themeColor="accent1" w:themeShade="BF"/>
          <w:sz w:val="22"/>
          <w:szCs w:val="22"/>
          <w:lang w:val="ka-GE"/>
        </w:rPr>
        <w:t xml:space="preserve"> </w:t>
      </w:r>
      <w:r w:rsidRPr="009F69C1">
        <w:rPr>
          <w:rFonts w:ascii="Sylfaen" w:hAnsi="Sylfaen" w:cs="Sylfaen"/>
          <w:color w:val="032348" w:themeColor="accent1" w:themeShade="BF"/>
          <w:sz w:val="22"/>
          <w:szCs w:val="22"/>
          <w:lang w:val="ka-GE"/>
        </w:rPr>
        <w:t>ჯანდაცვის</w:t>
      </w:r>
      <w:r w:rsidRPr="009F69C1">
        <w:rPr>
          <w:color w:val="032348" w:themeColor="accent1" w:themeShade="BF"/>
          <w:sz w:val="22"/>
          <w:szCs w:val="22"/>
          <w:lang w:val="ka-GE"/>
        </w:rPr>
        <w:t xml:space="preserve"> </w:t>
      </w:r>
      <w:r w:rsidRPr="009F69C1">
        <w:rPr>
          <w:rFonts w:ascii="Sylfaen" w:hAnsi="Sylfaen" w:cs="Sylfaen"/>
          <w:color w:val="032348" w:themeColor="accent1" w:themeShade="BF"/>
          <w:sz w:val="22"/>
          <w:szCs w:val="22"/>
          <w:lang w:val="ka-GE"/>
        </w:rPr>
        <w:t>სამსახურების</w:t>
      </w:r>
      <w:r w:rsidRPr="009F69C1">
        <w:rPr>
          <w:color w:val="032348" w:themeColor="accent1" w:themeShade="BF"/>
          <w:sz w:val="22"/>
          <w:szCs w:val="22"/>
          <w:lang w:val="ka-GE"/>
        </w:rPr>
        <w:t xml:space="preserve"> </w:t>
      </w:r>
      <w:r w:rsidRPr="009F69C1">
        <w:rPr>
          <w:rFonts w:ascii="Sylfaen" w:hAnsi="Sylfaen" w:cs="Sylfaen"/>
          <w:color w:val="032348" w:themeColor="accent1" w:themeShade="BF"/>
          <w:sz w:val="22"/>
          <w:szCs w:val="22"/>
          <w:lang w:val="ka-GE"/>
        </w:rPr>
        <w:t>ფუნქციონირების</w:t>
      </w:r>
      <w:r w:rsidRPr="009F69C1">
        <w:rPr>
          <w:color w:val="032348" w:themeColor="accent1" w:themeShade="BF"/>
          <w:sz w:val="22"/>
          <w:szCs w:val="22"/>
          <w:lang w:val="ka-GE"/>
        </w:rPr>
        <w:t xml:space="preserve"> </w:t>
      </w:r>
      <w:r w:rsidRPr="009F69C1">
        <w:rPr>
          <w:rFonts w:ascii="Sylfaen" w:hAnsi="Sylfaen" w:cs="Sylfaen"/>
          <w:color w:val="032348" w:themeColor="accent1" w:themeShade="BF"/>
          <w:sz w:val="22"/>
          <w:szCs w:val="22"/>
          <w:lang w:val="ka-GE"/>
        </w:rPr>
        <w:t>საკანონმდებლო</w:t>
      </w:r>
      <w:r w:rsidRPr="009F69C1">
        <w:rPr>
          <w:color w:val="032348" w:themeColor="accent1" w:themeShade="BF"/>
          <w:sz w:val="22"/>
          <w:szCs w:val="22"/>
          <w:lang w:val="ka-GE"/>
        </w:rPr>
        <w:t xml:space="preserve"> </w:t>
      </w:r>
      <w:r w:rsidRPr="009F69C1">
        <w:rPr>
          <w:rFonts w:ascii="Sylfaen" w:hAnsi="Sylfaen" w:cs="Sylfaen"/>
          <w:color w:val="032348" w:themeColor="accent1" w:themeShade="BF"/>
          <w:sz w:val="22"/>
          <w:szCs w:val="22"/>
          <w:lang w:val="ka-GE"/>
        </w:rPr>
        <w:t>ბაზის</w:t>
      </w:r>
      <w:r w:rsidRPr="009F69C1">
        <w:rPr>
          <w:color w:val="032348" w:themeColor="accent1" w:themeShade="BF"/>
          <w:sz w:val="22"/>
          <w:szCs w:val="22"/>
          <w:lang w:val="ka-GE"/>
        </w:rPr>
        <w:t xml:space="preserve"> </w:t>
      </w:r>
      <w:r w:rsidRPr="009F69C1">
        <w:rPr>
          <w:rFonts w:ascii="Sylfaen" w:hAnsi="Sylfaen" w:cs="Sylfaen"/>
          <w:color w:val="032348" w:themeColor="accent1" w:themeShade="BF"/>
          <w:sz w:val="22"/>
          <w:szCs w:val="22"/>
          <w:lang w:val="ka-GE"/>
        </w:rPr>
        <w:t>სრულყოფის</w:t>
      </w:r>
      <w:r w:rsidRPr="009F69C1">
        <w:rPr>
          <w:color w:val="032348" w:themeColor="accent1" w:themeShade="BF"/>
          <w:sz w:val="22"/>
          <w:szCs w:val="22"/>
          <w:lang w:val="ka-GE"/>
        </w:rPr>
        <w:t xml:space="preserve"> </w:t>
      </w:r>
      <w:r w:rsidRPr="009F69C1">
        <w:rPr>
          <w:rFonts w:ascii="Sylfaen" w:hAnsi="Sylfaen" w:cs="Sylfaen"/>
          <w:color w:val="032348" w:themeColor="accent1" w:themeShade="BF"/>
          <w:sz w:val="22"/>
          <w:szCs w:val="22"/>
          <w:lang w:val="ka-GE"/>
        </w:rPr>
        <w:t>ხელშეწყობა</w:t>
      </w:r>
      <w:bookmarkEnd w:id="74"/>
    </w:p>
    <w:p w14:paraId="7B36328D" w14:textId="77777777" w:rsidR="00A54DA9" w:rsidRPr="009F69C1" w:rsidRDefault="00A54DA9" w:rsidP="00A54DA9">
      <w:pPr>
        <w:pStyle w:val="ListParagraph"/>
        <w:spacing w:line="276" w:lineRule="auto"/>
        <w:ind w:left="0"/>
        <w:jc w:val="both"/>
        <w:rPr>
          <w:rFonts w:ascii="Sylfaen" w:hAnsi="Sylfaen"/>
          <w:sz w:val="22"/>
          <w:szCs w:val="22"/>
          <w:lang w:val="ka-GE"/>
        </w:rPr>
      </w:pPr>
      <w:r w:rsidRPr="009F69C1">
        <w:rPr>
          <w:rFonts w:ascii="Sylfaen" w:hAnsi="Sylfaen"/>
          <w:sz w:val="22"/>
          <w:szCs w:val="22"/>
          <w:lang w:val="ka-GE"/>
        </w:rPr>
        <w:t>საზოგადოებრივი ჯანდაცვის სამსახურების ფუნქციონირების გაუმჯობესება მნიშვნელოვნად არის დამოკიდებული საკანონმდებლო ბაზის შემდგომ გაუმჯობესება-განვითარებაზე, ამიტომ ცენტრის სპეციალისტები სისტემატურად განიხილავენ მუნიციპალური სჯ ცენტრის წარმომადგენლებთან ერთად არსებული საკანონმდებლო ბაზის ცვლილებებს, რომლებიც ხელს შეუწყობს საზოგადოებრივი ჯანდაცვის შემდგომ გაძლიერებას.</w:t>
      </w:r>
    </w:p>
    <w:p w14:paraId="1550ACD0" w14:textId="1393040D" w:rsidR="00A54DA9" w:rsidRPr="009F69C1" w:rsidRDefault="00A54DA9" w:rsidP="009033BD">
      <w:pPr>
        <w:pStyle w:val="Heading3"/>
        <w:numPr>
          <w:ilvl w:val="1"/>
          <w:numId w:val="47"/>
        </w:numPr>
        <w:rPr>
          <w:color w:val="032348" w:themeColor="accent1" w:themeShade="BF"/>
          <w:sz w:val="22"/>
          <w:szCs w:val="22"/>
          <w:lang w:val="ka-GE"/>
        </w:rPr>
      </w:pPr>
      <w:bookmarkStart w:id="75" w:name="_Toc12369505"/>
      <w:r w:rsidRPr="009F69C1">
        <w:rPr>
          <w:rFonts w:ascii="Sylfaen" w:hAnsi="Sylfaen" w:cs="Sylfaen"/>
          <w:color w:val="032348" w:themeColor="accent1" w:themeShade="BF"/>
          <w:sz w:val="22"/>
          <w:szCs w:val="22"/>
          <w:lang w:val="ka-GE"/>
        </w:rPr>
        <w:t>საზოგადოებრივი</w:t>
      </w:r>
      <w:r w:rsidRPr="009F69C1">
        <w:rPr>
          <w:color w:val="032348" w:themeColor="accent1" w:themeShade="BF"/>
          <w:sz w:val="22"/>
          <w:szCs w:val="22"/>
          <w:lang w:val="ka-GE"/>
        </w:rPr>
        <w:t xml:space="preserve"> </w:t>
      </w:r>
      <w:r w:rsidRPr="009F69C1">
        <w:rPr>
          <w:rFonts w:ascii="Sylfaen" w:hAnsi="Sylfaen" w:cs="Sylfaen"/>
          <w:color w:val="032348" w:themeColor="accent1" w:themeShade="BF"/>
          <w:sz w:val="22"/>
          <w:szCs w:val="22"/>
          <w:lang w:val="ka-GE"/>
        </w:rPr>
        <w:t>ჯანდაცვის</w:t>
      </w:r>
      <w:r w:rsidRPr="009F69C1">
        <w:rPr>
          <w:color w:val="032348" w:themeColor="accent1" w:themeShade="BF"/>
          <w:sz w:val="22"/>
          <w:szCs w:val="22"/>
          <w:lang w:val="ka-GE"/>
        </w:rPr>
        <w:t xml:space="preserve"> </w:t>
      </w:r>
      <w:r w:rsidRPr="009F69C1">
        <w:rPr>
          <w:rFonts w:ascii="Sylfaen" w:hAnsi="Sylfaen" w:cs="Sylfaen"/>
          <w:color w:val="032348" w:themeColor="accent1" w:themeShade="BF"/>
          <w:sz w:val="22"/>
          <w:szCs w:val="22"/>
          <w:lang w:val="ka-GE"/>
        </w:rPr>
        <w:t>რეგიონული</w:t>
      </w:r>
      <w:r w:rsidRPr="009F69C1">
        <w:rPr>
          <w:color w:val="032348" w:themeColor="accent1" w:themeShade="BF"/>
          <w:sz w:val="22"/>
          <w:szCs w:val="22"/>
          <w:lang w:val="ka-GE"/>
        </w:rPr>
        <w:t xml:space="preserve"> </w:t>
      </w:r>
      <w:r w:rsidRPr="009F69C1">
        <w:rPr>
          <w:rFonts w:ascii="Sylfaen" w:hAnsi="Sylfaen" w:cs="Sylfaen"/>
          <w:color w:val="032348" w:themeColor="accent1" w:themeShade="BF"/>
          <w:sz w:val="22"/>
          <w:szCs w:val="22"/>
          <w:lang w:val="ka-GE"/>
        </w:rPr>
        <w:t>მართვის</w:t>
      </w:r>
      <w:r w:rsidRPr="009F69C1">
        <w:rPr>
          <w:color w:val="032348" w:themeColor="accent1" w:themeShade="BF"/>
          <w:sz w:val="22"/>
          <w:szCs w:val="22"/>
          <w:lang w:val="ka-GE"/>
        </w:rPr>
        <w:t xml:space="preserve"> </w:t>
      </w:r>
      <w:r w:rsidRPr="009F69C1">
        <w:rPr>
          <w:rFonts w:ascii="Sylfaen" w:hAnsi="Sylfaen" w:cs="Sylfaen"/>
          <w:color w:val="032348" w:themeColor="accent1" w:themeShade="BF"/>
          <w:sz w:val="22"/>
          <w:szCs w:val="22"/>
          <w:lang w:val="ka-GE"/>
        </w:rPr>
        <w:t>დეპარტამენტის</w:t>
      </w:r>
      <w:r w:rsidRPr="009F69C1">
        <w:rPr>
          <w:color w:val="032348" w:themeColor="accent1" w:themeShade="BF"/>
          <w:sz w:val="22"/>
          <w:szCs w:val="22"/>
          <w:lang w:val="ka-GE"/>
        </w:rPr>
        <w:t xml:space="preserve"> </w:t>
      </w:r>
      <w:r w:rsidRPr="009F69C1">
        <w:rPr>
          <w:rFonts w:ascii="Sylfaen" w:hAnsi="Sylfaen" w:cs="Sylfaen"/>
          <w:color w:val="032348" w:themeColor="accent1" w:themeShade="BF"/>
          <w:sz w:val="22"/>
          <w:szCs w:val="22"/>
          <w:lang w:val="ka-GE"/>
        </w:rPr>
        <w:t>ლაბორატორიული</w:t>
      </w:r>
      <w:r w:rsidRPr="009F69C1">
        <w:rPr>
          <w:color w:val="032348" w:themeColor="accent1" w:themeShade="BF"/>
          <w:sz w:val="22"/>
          <w:szCs w:val="22"/>
          <w:lang w:val="ka-GE"/>
        </w:rPr>
        <w:t xml:space="preserve"> </w:t>
      </w:r>
      <w:r w:rsidRPr="009F69C1">
        <w:rPr>
          <w:rFonts w:ascii="Sylfaen" w:hAnsi="Sylfaen" w:cs="Sylfaen"/>
          <w:color w:val="032348" w:themeColor="accent1" w:themeShade="BF"/>
          <w:sz w:val="22"/>
          <w:szCs w:val="22"/>
          <w:lang w:val="ka-GE"/>
        </w:rPr>
        <w:t>ქსელის</w:t>
      </w:r>
      <w:r w:rsidRPr="009F69C1">
        <w:rPr>
          <w:color w:val="032348" w:themeColor="accent1" w:themeShade="BF"/>
          <w:sz w:val="22"/>
          <w:szCs w:val="22"/>
          <w:lang w:val="ka-GE"/>
        </w:rPr>
        <w:t xml:space="preserve"> </w:t>
      </w:r>
      <w:r w:rsidRPr="009F69C1">
        <w:rPr>
          <w:rFonts w:ascii="Sylfaen" w:hAnsi="Sylfaen" w:cs="Sylfaen"/>
          <w:color w:val="032348" w:themeColor="accent1" w:themeShade="BF"/>
          <w:sz w:val="22"/>
          <w:szCs w:val="22"/>
          <w:lang w:val="ka-GE"/>
        </w:rPr>
        <w:t>განვითარება</w:t>
      </w:r>
      <w:r w:rsidRPr="009F69C1">
        <w:rPr>
          <w:color w:val="032348" w:themeColor="accent1" w:themeShade="BF"/>
          <w:sz w:val="22"/>
          <w:szCs w:val="22"/>
          <w:lang w:val="ka-GE"/>
        </w:rPr>
        <w:t xml:space="preserve"> </w:t>
      </w:r>
      <w:r w:rsidRPr="009F69C1">
        <w:rPr>
          <w:rFonts w:ascii="Sylfaen" w:hAnsi="Sylfaen" w:cs="Sylfaen"/>
          <w:color w:val="032348" w:themeColor="accent1" w:themeShade="BF"/>
          <w:sz w:val="22"/>
          <w:szCs w:val="22"/>
          <w:lang w:val="ka-GE"/>
        </w:rPr>
        <w:t>და</w:t>
      </w:r>
      <w:r w:rsidRPr="009F69C1">
        <w:rPr>
          <w:color w:val="032348" w:themeColor="accent1" w:themeShade="BF"/>
          <w:sz w:val="22"/>
          <w:szCs w:val="22"/>
          <w:lang w:val="ka-GE"/>
        </w:rPr>
        <w:t xml:space="preserve"> </w:t>
      </w:r>
      <w:r w:rsidRPr="009F69C1">
        <w:rPr>
          <w:rFonts w:ascii="Sylfaen" w:hAnsi="Sylfaen" w:cs="Sylfaen"/>
          <w:color w:val="032348" w:themeColor="accent1" w:themeShade="BF"/>
          <w:sz w:val="22"/>
          <w:szCs w:val="22"/>
          <w:lang w:val="ka-GE"/>
        </w:rPr>
        <w:t>გაძლიერება</w:t>
      </w:r>
      <w:bookmarkEnd w:id="75"/>
    </w:p>
    <w:p w14:paraId="53026FCB" w14:textId="28E9F6F7" w:rsidR="00A54DA9" w:rsidRPr="009F69C1" w:rsidRDefault="00463DD3" w:rsidP="00077D5A">
      <w:pPr>
        <w:pStyle w:val="ListParagraph"/>
        <w:numPr>
          <w:ilvl w:val="0"/>
          <w:numId w:val="34"/>
        </w:numPr>
        <w:spacing w:after="0" w:line="240" w:lineRule="auto"/>
        <w:ind w:left="0"/>
        <w:jc w:val="both"/>
        <w:rPr>
          <w:rFonts w:ascii="Sylfaen" w:hAnsi="Sylfaen"/>
          <w:sz w:val="22"/>
          <w:szCs w:val="22"/>
          <w:lang w:val="ka-GE"/>
        </w:rPr>
      </w:pPr>
      <w:r w:rsidRPr="00857905">
        <w:rPr>
          <w:rFonts w:ascii="Sylfaen" w:hAnsi="Sylfaen"/>
          <w:sz w:val="22"/>
          <w:szCs w:val="22"/>
          <w:lang w:val="ka-GE"/>
        </w:rPr>
        <w:t xml:space="preserve">დკსჯეც-ის იმერეთისა და აჭარის სამმართველოებში </w:t>
      </w:r>
      <w:r w:rsidR="00A54DA9" w:rsidRPr="009F69C1">
        <w:rPr>
          <w:rFonts w:ascii="Sylfaen" w:hAnsi="Sylfaen"/>
          <w:sz w:val="22"/>
          <w:szCs w:val="22"/>
          <w:lang w:val="ka-GE"/>
        </w:rPr>
        <w:t xml:space="preserve">განმეორებით განხორციელდა ლაბორატორიის ხარისხის კონტროლის რესერტიფიცირება </w:t>
      </w:r>
      <w:r>
        <w:rPr>
          <w:rFonts w:ascii="Sylfaen" w:hAnsi="Sylfaen"/>
          <w:sz w:val="22"/>
          <w:szCs w:val="22"/>
          <w:lang w:val="ka-GE"/>
        </w:rPr>
        <w:t xml:space="preserve">- </w:t>
      </w:r>
      <w:r w:rsidR="00A54DA9" w:rsidRPr="009F69C1">
        <w:rPr>
          <w:rFonts w:ascii="Sylfaen" w:hAnsi="Sylfaen"/>
          <w:sz w:val="22"/>
          <w:szCs w:val="22"/>
        </w:rPr>
        <w:t xml:space="preserve">ISO </w:t>
      </w:r>
      <w:r w:rsidR="00A54DA9" w:rsidRPr="009F69C1">
        <w:rPr>
          <w:rFonts w:ascii="Sylfaen" w:hAnsi="Sylfaen"/>
          <w:sz w:val="22"/>
          <w:szCs w:val="22"/>
          <w:lang w:val="ka-GE"/>
        </w:rPr>
        <w:t>9</w:t>
      </w:r>
      <w:r w:rsidR="00CE1391" w:rsidRPr="009F69C1">
        <w:rPr>
          <w:rFonts w:ascii="Sylfaen" w:hAnsi="Sylfaen"/>
          <w:sz w:val="22"/>
          <w:szCs w:val="22"/>
          <w:lang w:val="ka-GE"/>
        </w:rPr>
        <w:t xml:space="preserve"> </w:t>
      </w:r>
      <w:r w:rsidR="00A54DA9" w:rsidRPr="009F69C1">
        <w:rPr>
          <w:rFonts w:ascii="Sylfaen" w:hAnsi="Sylfaen"/>
          <w:sz w:val="22"/>
          <w:szCs w:val="22"/>
          <w:lang w:val="ka-GE"/>
        </w:rPr>
        <w:t>001;</w:t>
      </w:r>
    </w:p>
    <w:p w14:paraId="1F879C7C" w14:textId="77777777" w:rsidR="00A54DA9" w:rsidRPr="009F69C1" w:rsidRDefault="00A54DA9" w:rsidP="00077D5A">
      <w:pPr>
        <w:numPr>
          <w:ilvl w:val="0"/>
          <w:numId w:val="34"/>
        </w:numPr>
        <w:spacing w:after="0" w:line="240" w:lineRule="auto"/>
        <w:ind w:left="0"/>
        <w:contextualSpacing/>
        <w:jc w:val="both"/>
        <w:rPr>
          <w:rFonts w:ascii="Sylfaen" w:hAnsi="Sylfaen"/>
          <w:sz w:val="22"/>
          <w:szCs w:val="22"/>
          <w:lang w:val="ka-GE"/>
        </w:rPr>
      </w:pPr>
      <w:r w:rsidRPr="009F69C1">
        <w:rPr>
          <w:rFonts w:ascii="Sylfaen" w:hAnsi="Sylfaen"/>
          <w:sz w:val="22"/>
          <w:szCs w:val="22"/>
          <w:lang w:val="ka-GE"/>
        </w:rPr>
        <w:t>დაიწყო ლაბორატორიული ინფორმაციის მენეჯმენტის სისტემის (LIMS) დანერგვა-განხორციელება რეგიონულ ლაბორატორიებში. კლინიკური ნიმუშების მიღება-რეგისტრაცია, ლაბორატორიული პროცედურების, ტრანზიტების და მიღებული შედეგების სისტემაში შეტანა;</w:t>
      </w:r>
    </w:p>
    <w:p w14:paraId="308AFD71" w14:textId="741EE105" w:rsidR="00A54DA9" w:rsidRPr="009F69C1" w:rsidRDefault="00A54DA9" w:rsidP="00A84E7A">
      <w:pPr>
        <w:pStyle w:val="ListParagraph"/>
        <w:numPr>
          <w:ilvl w:val="0"/>
          <w:numId w:val="34"/>
        </w:numPr>
        <w:ind w:left="0"/>
        <w:jc w:val="both"/>
        <w:rPr>
          <w:rFonts w:ascii="Sylfaen" w:hAnsi="Sylfaen" w:cs="Sylfaen"/>
          <w:sz w:val="22"/>
          <w:szCs w:val="22"/>
          <w:lang w:val="ka-GE"/>
        </w:rPr>
      </w:pPr>
      <w:r w:rsidRPr="009F69C1">
        <w:rPr>
          <w:rFonts w:ascii="Sylfaen" w:hAnsi="Sylfaen" w:cs="Sylfaen"/>
          <w:sz w:val="22"/>
          <w:szCs w:val="22"/>
          <w:lang w:val="ka-GE"/>
        </w:rPr>
        <w:t>რეგიონული ლაბორატორიების წარმომადგენლებმა მონაწილეობა მიიღეს ეროვნული მიკრობიოლოგიური ლაბორატორიების ქსელის სამუშაო შეხვედრაში - ამრ ეროვნული სტრატეგიის,  CAESAR და EUCAST-ის სტანდარტის ამოქმედებასთან დაკავშირებით</w:t>
      </w:r>
      <w:r w:rsidR="00BF7E00">
        <w:rPr>
          <w:rFonts w:ascii="Sylfaen" w:hAnsi="Sylfaen" w:cs="Sylfaen"/>
          <w:sz w:val="22"/>
          <w:szCs w:val="22"/>
          <w:lang w:val="ka-GE"/>
        </w:rPr>
        <w:t xml:space="preserve"> </w:t>
      </w:r>
      <w:r w:rsidR="00BF7E00" w:rsidRPr="008C6A58">
        <w:rPr>
          <w:rFonts w:ascii="Sylfaen" w:hAnsi="Sylfaen" w:cs="Sylfaen"/>
          <w:sz w:val="22"/>
          <w:szCs w:val="22"/>
          <w:lang w:val="ka-GE"/>
        </w:rPr>
        <w:t>ეროვნული მიკრობიოლოგიური ლაბორატორიების ქსელის სამუშაო შეხვედრაში</w:t>
      </w:r>
      <w:r w:rsidR="00BF7E00" w:rsidRPr="007D175D">
        <w:rPr>
          <w:rFonts w:ascii="Sylfaen" w:hAnsi="Sylfaen" w:cs="Sylfaen"/>
          <w:sz w:val="22"/>
          <w:szCs w:val="22"/>
          <w:lang w:val="ka-GE"/>
        </w:rPr>
        <w:t>;</w:t>
      </w:r>
      <w:r w:rsidRPr="009F69C1">
        <w:rPr>
          <w:rFonts w:ascii="Sylfaen" w:hAnsi="Sylfaen" w:cs="Sylfaen"/>
          <w:sz w:val="22"/>
          <w:szCs w:val="22"/>
          <w:lang w:val="ka-GE"/>
        </w:rPr>
        <w:t>;</w:t>
      </w:r>
    </w:p>
    <w:p w14:paraId="5F299AF6" w14:textId="775315B3" w:rsidR="00A54DA9" w:rsidRPr="009F69C1" w:rsidRDefault="00A54DA9" w:rsidP="00A84E7A">
      <w:pPr>
        <w:pStyle w:val="ListParagraph"/>
        <w:numPr>
          <w:ilvl w:val="0"/>
          <w:numId w:val="34"/>
        </w:numPr>
        <w:ind w:left="0"/>
        <w:jc w:val="both"/>
        <w:rPr>
          <w:rFonts w:ascii="Sylfaen" w:hAnsi="Sylfaen"/>
          <w:sz w:val="22"/>
          <w:szCs w:val="22"/>
          <w:lang w:val="ka-GE"/>
        </w:rPr>
      </w:pPr>
      <w:r w:rsidRPr="009F69C1">
        <w:rPr>
          <w:rFonts w:ascii="Sylfaen" w:hAnsi="Sylfaen"/>
          <w:sz w:val="22"/>
          <w:szCs w:val="22"/>
          <w:lang w:val="ka-GE"/>
        </w:rPr>
        <w:t>იმერეთის სამმართველოს ბაზაზე, ტუბ. ბაქტერიოლოგიური ლაბორატორიის წარმომადგენლებთან ერთობლივად გაიმართა კონფერენცია - „ტუბერკულოზი ბოვის ინფექცია სამხრეთ კავკასიაში“ და მისი გავლენა მოსახლეობის ჯანმრთლობაზე</w:t>
      </w:r>
      <w:r w:rsidR="00CE1391" w:rsidRPr="009F69C1">
        <w:rPr>
          <w:rFonts w:ascii="Sylfaen" w:hAnsi="Sylfaen"/>
          <w:sz w:val="22"/>
          <w:szCs w:val="22"/>
          <w:lang w:val="ka-GE"/>
        </w:rPr>
        <w:t>;</w:t>
      </w:r>
    </w:p>
    <w:p w14:paraId="5A2AB113" w14:textId="77777777" w:rsidR="00A54DA9" w:rsidRPr="009F69C1" w:rsidRDefault="00A54DA9" w:rsidP="00A84E7A">
      <w:pPr>
        <w:pStyle w:val="ListParagraph"/>
        <w:numPr>
          <w:ilvl w:val="0"/>
          <w:numId w:val="34"/>
        </w:numPr>
        <w:ind w:left="0"/>
        <w:jc w:val="both"/>
        <w:rPr>
          <w:rFonts w:ascii="Sylfaen" w:hAnsi="Sylfaen"/>
          <w:sz w:val="22"/>
          <w:szCs w:val="22"/>
          <w:lang w:val="ka-GE"/>
        </w:rPr>
      </w:pPr>
      <w:r w:rsidRPr="009F69C1">
        <w:rPr>
          <w:rFonts w:ascii="Sylfaen" w:eastAsia="Calibri" w:hAnsi="Sylfaen" w:cs="Times New Roman"/>
          <w:sz w:val="22"/>
          <w:szCs w:val="22"/>
          <w:lang w:val="ka-GE"/>
        </w:rPr>
        <w:t>იმერეთის სამმართველოში განხორციელდა ბაქტერიოლოგიური საკვები არეების მოსამზადებელი აპარატის შეძენა/დამონტაჟება, რომლის საშუალებითაც დაგეგმილია რეგიონული მართვის დეპარტამენტში შემავალი ლაბორატორიების მზა საკვები არეებით რეგულარული მომარაგება;</w:t>
      </w:r>
    </w:p>
    <w:p w14:paraId="32D7FA59" w14:textId="77777777" w:rsidR="00A54DA9" w:rsidRPr="009F69C1" w:rsidRDefault="00A54DA9" w:rsidP="00A84E7A">
      <w:pPr>
        <w:pStyle w:val="ListParagraph"/>
        <w:numPr>
          <w:ilvl w:val="0"/>
          <w:numId w:val="34"/>
        </w:numPr>
        <w:ind w:left="0"/>
        <w:jc w:val="both"/>
        <w:rPr>
          <w:rFonts w:ascii="Sylfaen" w:eastAsia="Calibri" w:hAnsi="Sylfaen" w:cs="Times New Roman"/>
          <w:sz w:val="22"/>
          <w:szCs w:val="22"/>
        </w:rPr>
      </w:pPr>
      <w:r w:rsidRPr="009F69C1">
        <w:rPr>
          <w:rFonts w:ascii="Sylfaen" w:hAnsi="Sylfaen"/>
          <w:sz w:val="22"/>
          <w:szCs w:val="22"/>
          <w:lang w:val="ka-GE"/>
        </w:rPr>
        <w:t xml:space="preserve">DTRA-ს მხარდაჭერით,  </w:t>
      </w:r>
      <w:r w:rsidRPr="009F69C1">
        <w:rPr>
          <w:rFonts w:ascii="Sylfaen" w:eastAsia="Calibri" w:hAnsi="Sylfaen" w:cs="Times New Roman"/>
          <w:sz w:val="22"/>
          <w:szCs w:val="22"/>
          <w:lang w:val="ka-GE"/>
        </w:rPr>
        <w:t>წლის განმავლობაში მიმდინარეობდა საზოგადოებრივი ჯანდაცვის რეგიონული მართვის დეპარტამენტის ლაბორატორიებში დასაქმებულ სპეციალისტთა კვალიფიკაციის რეგულარული ამაღლება, მ.შ. ბიოუსაფრთხოება</w:t>
      </w:r>
      <w:r w:rsidRPr="009F69C1">
        <w:rPr>
          <w:rFonts w:ascii="Sylfaen" w:eastAsia="Calibri" w:hAnsi="Sylfaen" w:cs="Times New Roman"/>
          <w:sz w:val="22"/>
          <w:szCs w:val="22"/>
        </w:rPr>
        <w:t>/</w:t>
      </w:r>
      <w:r w:rsidRPr="009F69C1">
        <w:rPr>
          <w:rFonts w:ascii="Sylfaen" w:eastAsia="Calibri" w:hAnsi="Sylfaen" w:cs="Times New Roman"/>
          <w:sz w:val="22"/>
          <w:szCs w:val="22"/>
          <w:lang w:val="ka-GE"/>
        </w:rPr>
        <w:t>ბიოდაცვის სფეროში და</w:t>
      </w:r>
      <w:r w:rsidRPr="009F69C1">
        <w:rPr>
          <w:rFonts w:ascii="Sylfaen" w:eastAsia="Calibri" w:hAnsi="Sylfaen" w:cs="Times New Roman"/>
          <w:sz w:val="22"/>
          <w:szCs w:val="22"/>
        </w:rPr>
        <w:t xml:space="preserve"> </w:t>
      </w:r>
      <w:r w:rsidRPr="009F69C1">
        <w:rPr>
          <w:rFonts w:ascii="Sylfaen" w:eastAsia="Calibri" w:hAnsi="Sylfaen" w:cs="Times New Roman"/>
          <w:sz w:val="22"/>
          <w:szCs w:val="22"/>
          <w:lang w:val="ka-GE"/>
        </w:rPr>
        <w:t xml:space="preserve">მათი მოტივაციის გასაზრდელად - სამეცნიერო კვლევებში, საერთაშორისო პროექტებში ჩართვის ხელშეწყობა და წახალისება; </w:t>
      </w:r>
    </w:p>
    <w:p w14:paraId="22ABF702" w14:textId="32B42E75" w:rsidR="00A54DA9" w:rsidRPr="009F69C1" w:rsidRDefault="00A54DA9" w:rsidP="00A84E7A">
      <w:pPr>
        <w:pStyle w:val="ListParagraph"/>
        <w:widowControl w:val="0"/>
        <w:numPr>
          <w:ilvl w:val="0"/>
          <w:numId w:val="34"/>
        </w:numPr>
        <w:ind w:left="0" w:right="103"/>
        <w:jc w:val="both"/>
        <w:rPr>
          <w:rFonts w:ascii="Sylfaen" w:eastAsia="Times New Roman" w:hAnsi="Sylfaen" w:cs="Sylfaen"/>
          <w:sz w:val="22"/>
          <w:szCs w:val="22"/>
          <w:lang w:val="ka-GE" w:eastAsia="x-none"/>
        </w:rPr>
      </w:pPr>
      <w:r w:rsidRPr="009F69C1">
        <w:rPr>
          <w:rFonts w:ascii="Sylfaen" w:eastAsia="Times New Roman" w:hAnsi="Sylfaen" w:cs="Sylfaen"/>
          <w:sz w:val="22"/>
          <w:szCs w:val="22"/>
          <w:lang w:val="ka-GE" w:eastAsia="x-none"/>
        </w:rPr>
        <w:t>მიმდინარეობდა პერსონალის სამუშაოთა აღწერილობების განახლება</w:t>
      </w:r>
      <w:r w:rsidR="00BF7E00">
        <w:rPr>
          <w:rFonts w:ascii="Sylfaen" w:eastAsia="Times New Roman" w:hAnsi="Sylfaen" w:cs="Sylfaen"/>
          <w:sz w:val="22"/>
          <w:szCs w:val="22"/>
          <w:lang w:val="ka-GE" w:eastAsia="x-none"/>
        </w:rPr>
        <w:t>;</w:t>
      </w:r>
    </w:p>
    <w:p w14:paraId="3A2FD6ED" w14:textId="77777777" w:rsidR="00A54DA9" w:rsidRPr="009F69C1" w:rsidRDefault="00A54DA9" w:rsidP="00A84E7A">
      <w:pPr>
        <w:pStyle w:val="ListParagraph"/>
        <w:numPr>
          <w:ilvl w:val="0"/>
          <w:numId w:val="34"/>
        </w:numPr>
        <w:ind w:left="0"/>
        <w:jc w:val="both"/>
        <w:rPr>
          <w:rFonts w:ascii="Sylfaen" w:eastAsia="Calibri" w:hAnsi="Sylfaen" w:cs="Times New Roman"/>
          <w:sz w:val="22"/>
          <w:szCs w:val="22"/>
        </w:rPr>
      </w:pPr>
      <w:r w:rsidRPr="009F69C1">
        <w:rPr>
          <w:rFonts w:ascii="Sylfaen" w:eastAsia="Calibri" w:hAnsi="Sylfaen" w:cs="Times New Roman"/>
          <w:sz w:val="22"/>
          <w:szCs w:val="22"/>
          <w:lang w:val="ka-GE"/>
        </w:rPr>
        <w:t xml:space="preserve">ლაბორატორიების საერთაშორისო სტანდარტების მოთხოვნების შესაბამისად, გრძელდება კლინიკური ბაქტერიოლოგიური ლაბორატორიების ჩართვა - გარე და შიდა ხარისხის კონტროლის სისტემაში; </w:t>
      </w:r>
    </w:p>
    <w:p w14:paraId="58551BB6" w14:textId="77777777" w:rsidR="00A54DA9" w:rsidRPr="009F69C1" w:rsidRDefault="00A54DA9" w:rsidP="00A84E7A">
      <w:pPr>
        <w:pStyle w:val="ListParagraph"/>
        <w:numPr>
          <w:ilvl w:val="0"/>
          <w:numId w:val="34"/>
        </w:numPr>
        <w:ind w:left="0"/>
        <w:jc w:val="both"/>
        <w:rPr>
          <w:rFonts w:ascii="Sylfaen" w:eastAsia="Calibri" w:hAnsi="Sylfaen" w:cs="Times New Roman"/>
          <w:sz w:val="22"/>
          <w:szCs w:val="22"/>
        </w:rPr>
      </w:pPr>
      <w:r w:rsidRPr="009F69C1">
        <w:rPr>
          <w:rFonts w:ascii="Sylfaen" w:eastAsia="Calibri" w:hAnsi="Sylfaen" w:cs="Times New Roman"/>
          <w:sz w:val="22"/>
          <w:szCs w:val="22"/>
          <w:lang w:val="ka-GE"/>
        </w:rPr>
        <w:lastRenderedPageBreak/>
        <w:t xml:space="preserve">მიმდინარეობს ლაბორატორიათა მატერიალურ-ტექნიკური ბაზისა და შესაბამისი დოკუმენტაციის (სოპ-ები, ფორმები, სხვადასხვა სამუშაო დოკუმენტები) განახლება, შემუშავება, დამტკიცება, დანერგვა; </w:t>
      </w:r>
    </w:p>
    <w:p w14:paraId="5414F83F" w14:textId="77777777" w:rsidR="00A54DA9" w:rsidRPr="009F69C1" w:rsidRDefault="00A54DA9" w:rsidP="00A84E7A">
      <w:pPr>
        <w:pStyle w:val="ListParagraph"/>
        <w:numPr>
          <w:ilvl w:val="0"/>
          <w:numId w:val="34"/>
        </w:numPr>
        <w:ind w:left="0"/>
        <w:jc w:val="both"/>
        <w:rPr>
          <w:rFonts w:ascii="Sylfaen" w:eastAsia="Calibri" w:hAnsi="Sylfaen" w:cs="Times New Roman"/>
          <w:sz w:val="22"/>
          <w:szCs w:val="22"/>
        </w:rPr>
      </w:pPr>
      <w:r w:rsidRPr="009F69C1">
        <w:rPr>
          <w:rFonts w:ascii="Sylfaen" w:eastAsia="Calibri" w:hAnsi="Sylfaen" w:cs="Times New Roman"/>
          <w:sz w:val="22"/>
          <w:szCs w:val="22"/>
          <w:lang w:val="ka-GE"/>
        </w:rPr>
        <w:t xml:space="preserve">საზოგადოებრივი ჯანდაცვის რეგიონული მართვის დეპარტამენტის ლაბორატორიებში მიმდინარეობს </w:t>
      </w:r>
      <w:r w:rsidRPr="009F69C1">
        <w:rPr>
          <w:rFonts w:ascii="Sylfaen" w:hAnsi="Sylfaen" w:cs="Sylfaen"/>
          <w:sz w:val="22"/>
          <w:szCs w:val="22"/>
          <w:lang w:val="ka-GE"/>
        </w:rPr>
        <w:t xml:space="preserve">EUCAST-ის სტანდარტის იმპლემენტაცია; </w:t>
      </w:r>
    </w:p>
    <w:p w14:paraId="19F24412" w14:textId="77777777" w:rsidR="00D0619D" w:rsidRPr="009F69C1" w:rsidRDefault="00D0619D" w:rsidP="00D0619D">
      <w:pPr>
        <w:widowControl w:val="0"/>
        <w:spacing w:after="0" w:line="276" w:lineRule="auto"/>
        <w:ind w:left="-426"/>
        <w:contextualSpacing/>
        <w:jc w:val="center"/>
        <w:rPr>
          <w:rFonts w:ascii="Sylfaen" w:hAnsi="Sylfaen"/>
          <w:b/>
          <w:color w:val="032348" w:themeColor="accent1" w:themeShade="BF"/>
          <w:sz w:val="22"/>
          <w:szCs w:val="22"/>
          <w:lang w:val="ka-GE"/>
        </w:rPr>
      </w:pPr>
      <w:r w:rsidRPr="009F69C1">
        <w:rPr>
          <w:rFonts w:ascii="Sylfaen" w:hAnsi="Sylfaen"/>
          <w:b/>
          <w:color w:val="032348" w:themeColor="accent1" w:themeShade="BF"/>
          <w:sz w:val="22"/>
          <w:szCs w:val="22"/>
          <w:lang w:val="ka-GE"/>
        </w:rPr>
        <w:t>საზოგადოებრივი ჯანდაცვის რეგიონული მართვის დეპარტამენტის სამმართველოებში და განყოფილებებში 2018 წელს შესრულებული ლაბორატორიული სამუშაოები</w:t>
      </w:r>
    </w:p>
    <w:tbl>
      <w:tblPr>
        <w:tblStyle w:val="TableGrid71"/>
        <w:tblW w:w="10656" w:type="dxa"/>
        <w:tblInd w:w="-572" w:type="dxa"/>
        <w:tblLayout w:type="fixed"/>
        <w:tblLook w:val="04A0" w:firstRow="1" w:lastRow="0" w:firstColumn="1" w:lastColumn="0" w:noHBand="0" w:noVBand="1"/>
      </w:tblPr>
      <w:tblGrid>
        <w:gridCol w:w="2268"/>
        <w:gridCol w:w="1843"/>
        <w:gridCol w:w="709"/>
        <w:gridCol w:w="709"/>
        <w:gridCol w:w="708"/>
        <w:gridCol w:w="709"/>
        <w:gridCol w:w="635"/>
        <w:gridCol w:w="623"/>
        <w:gridCol w:w="630"/>
        <w:gridCol w:w="583"/>
        <w:gridCol w:w="652"/>
        <w:gridCol w:w="587"/>
      </w:tblGrid>
      <w:tr w:rsidR="00D0619D" w:rsidRPr="00807E75" w14:paraId="32C09455" w14:textId="77777777" w:rsidTr="00A13C1A">
        <w:trPr>
          <w:cantSplit/>
          <w:trHeight w:val="1943"/>
        </w:trPr>
        <w:tc>
          <w:tcPr>
            <w:tcW w:w="2268" w:type="dxa"/>
            <w:vAlign w:val="center"/>
            <w:hideMark/>
          </w:tcPr>
          <w:p w14:paraId="7E2A1451" w14:textId="77777777" w:rsidR="00D0619D" w:rsidRPr="00807E75" w:rsidRDefault="00D0619D" w:rsidP="00A13C1A">
            <w:pPr>
              <w:spacing w:after="200" w:line="276" w:lineRule="auto"/>
              <w:rPr>
                <w:rFonts w:eastAsia="Calibri" w:cstheme="minorHAnsi"/>
                <w:bCs/>
                <w:sz w:val="16"/>
                <w:szCs w:val="22"/>
              </w:rPr>
            </w:pPr>
            <w:r w:rsidRPr="00807E75">
              <w:rPr>
                <w:rFonts w:ascii="Sylfaen" w:eastAsia="Calibri" w:hAnsi="Sylfaen" w:cs="Sylfaen"/>
                <w:bCs/>
                <w:sz w:val="16"/>
                <w:szCs w:val="22"/>
              </w:rPr>
              <w:t>პროგრამა</w:t>
            </w:r>
            <w:r w:rsidRPr="00807E75">
              <w:rPr>
                <w:rFonts w:eastAsia="Calibri" w:cstheme="minorHAnsi"/>
                <w:bCs/>
                <w:sz w:val="16"/>
                <w:szCs w:val="22"/>
              </w:rPr>
              <w:t>/</w:t>
            </w:r>
          </w:p>
          <w:p w14:paraId="2F5A66F5" w14:textId="77777777" w:rsidR="00D0619D" w:rsidRPr="00807E75" w:rsidRDefault="00D0619D" w:rsidP="00A13C1A">
            <w:pPr>
              <w:spacing w:after="200" w:line="276" w:lineRule="auto"/>
              <w:rPr>
                <w:rFonts w:eastAsia="Calibri" w:cstheme="minorHAnsi"/>
                <w:bCs/>
                <w:sz w:val="16"/>
                <w:szCs w:val="22"/>
              </w:rPr>
            </w:pPr>
            <w:r w:rsidRPr="00807E75">
              <w:rPr>
                <w:rFonts w:ascii="Sylfaen" w:eastAsia="Calibri" w:hAnsi="Sylfaen" w:cs="Sylfaen"/>
                <w:bCs/>
                <w:sz w:val="16"/>
                <w:szCs w:val="22"/>
              </w:rPr>
              <w:t>კონტრაქტი</w:t>
            </w:r>
            <w:r w:rsidRPr="00807E75">
              <w:rPr>
                <w:rFonts w:eastAsia="Calibri" w:cstheme="minorHAnsi"/>
                <w:bCs/>
                <w:sz w:val="16"/>
                <w:szCs w:val="22"/>
              </w:rPr>
              <w:t>/</w:t>
            </w:r>
          </w:p>
          <w:p w14:paraId="3A2C7E79" w14:textId="77777777" w:rsidR="00D0619D" w:rsidRPr="00807E75" w:rsidRDefault="00D0619D" w:rsidP="00A13C1A">
            <w:pPr>
              <w:spacing w:after="200" w:line="276" w:lineRule="auto"/>
              <w:rPr>
                <w:rFonts w:eastAsia="Calibri" w:cstheme="minorHAnsi"/>
                <w:bCs/>
                <w:sz w:val="16"/>
                <w:szCs w:val="22"/>
              </w:rPr>
            </w:pPr>
            <w:r w:rsidRPr="00807E75">
              <w:rPr>
                <w:rFonts w:ascii="Sylfaen" w:eastAsia="Calibri" w:hAnsi="Sylfaen" w:cs="Sylfaen"/>
                <w:bCs/>
                <w:sz w:val="16"/>
                <w:szCs w:val="22"/>
              </w:rPr>
              <w:t>სხვა</w:t>
            </w:r>
          </w:p>
        </w:tc>
        <w:tc>
          <w:tcPr>
            <w:tcW w:w="1843" w:type="dxa"/>
            <w:vAlign w:val="center"/>
            <w:hideMark/>
          </w:tcPr>
          <w:p w14:paraId="57FCCE02" w14:textId="77777777" w:rsidR="00D0619D" w:rsidRPr="00807E75" w:rsidRDefault="00D0619D" w:rsidP="00A13C1A">
            <w:pPr>
              <w:spacing w:after="200" w:line="276" w:lineRule="auto"/>
              <w:rPr>
                <w:rFonts w:eastAsia="Calibri" w:cstheme="minorHAnsi"/>
                <w:bCs/>
                <w:sz w:val="16"/>
                <w:szCs w:val="22"/>
              </w:rPr>
            </w:pPr>
            <w:r w:rsidRPr="00807E75">
              <w:rPr>
                <w:rFonts w:ascii="Sylfaen" w:eastAsia="Calibri" w:hAnsi="Sylfaen" w:cs="Sylfaen"/>
                <w:bCs/>
                <w:sz w:val="16"/>
                <w:szCs w:val="22"/>
              </w:rPr>
              <w:t>კვლევის</w:t>
            </w:r>
            <w:r w:rsidRPr="00807E75">
              <w:rPr>
                <w:rFonts w:eastAsia="Calibri" w:cstheme="minorHAnsi"/>
                <w:bCs/>
                <w:sz w:val="16"/>
                <w:szCs w:val="22"/>
              </w:rPr>
              <w:t xml:space="preserve">  </w:t>
            </w:r>
            <w:r w:rsidRPr="00807E75">
              <w:rPr>
                <w:rFonts w:ascii="Sylfaen" w:eastAsia="Calibri" w:hAnsi="Sylfaen" w:cs="Sylfaen"/>
                <w:bCs/>
                <w:sz w:val="16"/>
                <w:szCs w:val="22"/>
              </w:rPr>
              <w:t>დასახელება</w:t>
            </w:r>
          </w:p>
        </w:tc>
        <w:tc>
          <w:tcPr>
            <w:tcW w:w="709" w:type="dxa"/>
            <w:textDirection w:val="btLr"/>
            <w:hideMark/>
          </w:tcPr>
          <w:p w14:paraId="18780BB4" w14:textId="77777777" w:rsidR="00D0619D" w:rsidRPr="00807E75" w:rsidRDefault="00D0619D" w:rsidP="00A13C1A">
            <w:pPr>
              <w:spacing w:after="200" w:line="276" w:lineRule="auto"/>
              <w:ind w:left="113" w:right="113"/>
              <w:rPr>
                <w:rFonts w:eastAsia="Calibri" w:cstheme="minorHAnsi"/>
                <w:bCs/>
                <w:sz w:val="16"/>
                <w:szCs w:val="22"/>
              </w:rPr>
            </w:pPr>
            <w:r w:rsidRPr="00807E75">
              <w:rPr>
                <w:rFonts w:ascii="Sylfaen" w:eastAsia="Calibri" w:hAnsi="Sylfaen" w:cs="Sylfaen"/>
                <w:bCs/>
                <w:sz w:val="16"/>
                <w:szCs w:val="22"/>
              </w:rPr>
              <w:t>სულ</w:t>
            </w:r>
          </w:p>
        </w:tc>
        <w:tc>
          <w:tcPr>
            <w:tcW w:w="709" w:type="dxa"/>
            <w:textDirection w:val="btLr"/>
            <w:hideMark/>
          </w:tcPr>
          <w:p w14:paraId="5065BE39" w14:textId="77777777" w:rsidR="00D0619D" w:rsidRPr="00807E75" w:rsidRDefault="00D0619D" w:rsidP="00A13C1A">
            <w:pPr>
              <w:spacing w:after="200" w:line="276" w:lineRule="auto"/>
              <w:ind w:left="113" w:right="113"/>
              <w:rPr>
                <w:rFonts w:eastAsia="Calibri" w:cstheme="minorHAnsi"/>
                <w:bCs/>
                <w:sz w:val="16"/>
                <w:szCs w:val="22"/>
              </w:rPr>
            </w:pPr>
            <w:r w:rsidRPr="00807E75">
              <w:rPr>
                <w:rFonts w:ascii="Sylfaen" w:eastAsia="Calibri" w:hAnsi="Sylfaen" w:cs="Sylfaen"/>
                <w:bCs/>
                <w:sz w:val="16"/>
                <w:szCs w:val="22"/>
              </w:rPr>
              <w:t>იმერეთი</w:t>
            </w:r>
          </w:p>
        </w:tc>
        <w:tc>
          <w:tcPr>
            <w:tcW w:w="708" w:type="dxa"/>
            <w:textDirection w:val="btLr"/>
            <w:hideMark/>
          </w:tcPr>
          <w:p w14:paraId="6A3F75A2" w14:textId="77777777" w:rsidR="00D0619D" w:rsidRPr="00807E75" w:rsidRDefault="00D0619D" w:rsidP="00A13C1A">
            <w:pPr>
              <w:spacing w:after="200" w:line="276" w:lineRule="auto"/>
              <w:ind w:left="113" w:right="113"/>
              <w:rPr>
                <w:rFonts w:eastAsia="Calibri" w:cstheme="minorHAnsi"/>
                <w:bCs/>
                <w:sz w:val="16"/>
                <w:szCs w:val="22"/>
              </w:rPr>
            </w:pPr>
            <w:r w:rsidRPr="00807E75">
              <w:rPr>
                <w:rFonts w:ascii="Sylfaen" w:eastAsia="Calibri" w:hAnsi="Sylfaen" w:cs="Sylfaen"/>
                <w:bCs/>
                <w:sz w:val="16"/>
                <w:szCs w:val="22"/>
              </w:rPr>
              <w:t>აჭარა</w:t>
            </w:r>
          </w:p>
        </w:tc>
        <w:tc>
          <w:tcPr>
            <w:tcW w:w="709" w:type="dxa"/>
            <w:textDirection w:val="btLr"/>
            <w:hideMark/>
          </w:tcPr>
          <w:p w14:paraId="1F90BB65" w14:textId="77777777" w:rsidR="00D0619D" w:rsidRPr="00807E75" w:rsidRDefault="00D0619D" w:rsidP="00A13C1A">
            <w:pPr>
              <w:spacing w:after="200" w:line="276" w:lineRule="auto"/>
              <w:ind w:left="113" w:right="113"/>
              <w:rPr>
                <w:rFonts w:eastAsia="Calibri" w:cstheme="minorHAnsi"/>
                <w:bCs/>
                <w:sz w:val="16"/>
                <w:szCs w:val="22"/>
              </w:rPr>
            </w:pPr>
            <w:r w:rsidRPr="00807E75">
              <w:rPr>
                <w:rFonts w:ascii="Sylfaen" w:eastAsia="Calibri" w:hAnsi="Sylfaen" w:cs="Sylfaen"/>
                <w:bCs/>
                <w:sz w:val="16"/>
                <w:szCs w:val="22"/>
              </w:rPr>
              <w:t>სამეგრელო</w:t>
            </w:r>
            <w:r w:rsidRPr="00807E75">
              <w:rPr>
                <w:rFonts w:eastAsia="Calibri" w:cstheme="minorHAnsi"/>
                <w:bCs/>
                <w:sz w:val="16"/>
                <w:szCs w:val="22"/>
              </w:rPr>
              <w:t>-</w:t>
            </w:r>
            <w:r w:rsidRPr="00807E75">
              <w:rPr>
                <w:rFonts w:ascii="Sylfaen" w:eastAsia="Calibri" w:hAnsi="Sylfaen" w:cs="Sylfaen"/>
                <w:bCs/>
                <w:sz w:val="16"/>
                <w:szCs w:val="22"/>
              </w:rPr>
              <w:t>ზემო</w:t>
            </w:r>
            <w:r w:rsidRPr="00807E75">
              <w:rPr>
                <w:rFonts w:eastAsia="Calibri" w:cstheme="minorHAnsi"/>
                <w:bCs/>
                <w:sz w:val="16"/>
                <w:szCs w:val="22"/>
              </w:rPr>
              <w:t xml:space="preserve"> </w:t>
            </w:r>
            <w:r w:rsidRPr="00807E75">
              <w:rPr>
                <w:rFonts w:ascii="Sylfaen" w:eastAsia="Calibri" w:hAnsi="Sylfaen" w:cs="Sylfaen"/>
                <w:bCs/>
                <w:sz w:val="16"/>
                <w:szCs w:val="22"/>
              </w:rPr>
              <w:t>სვანეთი</w:t>
            </w:r>
          </w:p>
        </w:tc>
        <w:tc>
          <w:tcPr>
            <w:tcW w:w="635" w:type="dxa"/>
            <w:textDirection w:val="btLr"/>
            <w:hideMark/>
          </w:tcPr>
          <w:p w14:paraId="0E71C89E" w14:textId="77777777" w:rsidR="00D0619D" w:rsidRPr="00807E75" w:rsidRDefault="00D0619D" w:rsidP="00A13C1A">
            <w:pPr>
              <w:spacing w:after="200" w:line="276" w:lineRule="auto"/>
              <w:ind w:left="113" w:right="113"/>
              <w:rPr>
                <w:rFonts w:eastAsia="Calibri" w:cstheme="minorHAnsi"/>
                <w:bCs/>
                <w:sz w:val="16"/>
                <w:szCs w:val="22"/>
              </w:rPr>
            </w:pPr>
            <w:r w:rsidRPr="00807E75">
              <w:rPr>
                <w:rFonts w:ascii="Sylfaen" w:eastAsia="Calibri" w:hAnsi="Sylfaen" w:cs="Sylfaen"/>
                <w:bCs/>
                <w:sz w:val="16"/>
                <w:szCs w:val="22"/>
              </w:rPr>
              <w:t>გურია</w:t>
            </w:r>
          </w:p>
        </w:tc>
        <w:tc>
          <w:tcPr>
            <w:tcW w:w="623" w:type="dxa"/>
            <w:textDirection w:val="btLr"/>
            <w:vAlign w:val="center"/>
            <w:hideMark/>
          </w:tcPr>
          <w:p w14:paraId="3E2A0E58" w14:textId="77777777" w:rsidR="00D0619D" w:rsidRPr="00807E75" w:rsidRDefault="00D0619D" w:rsidP="00A13C1A">
            <w:pPr>
              <w:spacing w:after="200" w:line="276" w:lineRule="auto"/>
              <w:ind w:left="113" w:right="113"/>
              <w:rPr>
                <w:rFonts w:eastAsia="Calibri" w:cstheme="minorHAnsi"/>
                <w:sz w:val="16"/>
                <w:szCs w:val="22"/>
              </w:rPr>
            </w:pPr>
            <w:r w:rsidRPr="00807E75">
              <w:rPr>
                <w:rFonts w:ascii="Sylfaen" w:eastAsia="Calibri" w:hAnsi="Sylfaen" w:cs="Sylfaen"/>
                <w:bCs/>
                <w:sz w:val="16"/>
                <w:szCs w:val="22"/>
              </w:rPr>
              <w:t>ფოთი</w:t>
            </w:r>
          </w:p>
        </w:tc>
        <w:tc>
          <w:tcPr>
            <w:tcW w:w="630" w:type="dxa"/>
            <w:textDirection w:val="btLr"/>
            <w:vAlign w:val="center"/>
            <w:hideMark/>
          </w:tcPr>
          <w:p w14:paraId="6E75219B" w14:textId="77777777" w:rsidR="00D0619D" w:rsidRPr="00807E75" w:rsidRDefault="00D0619D" w:rsidP="00A13C1A">
            <w:pPr>
              <w:spacing w:after="200" w:line="276" w:lineRule="auto"/>
              <w:ind w:left="113" w:right="113"/>
              <w:rPr>
                <w:rFonts w:eastAsia="Calibri" w:cstheme="minorHAnsi"/>
                <w:bCs/>
                <w:sz w:val="16"/>
                <w:szCs w:val="22"/>
              </w:rPr>
            </w:pPr>
            <w:r w:rsidRPr="00807E75">
              <w:rPr>
                <w:rFonts w:ascii="Sylfaen" w:eastAsia="Calibri" w:hAnsi="Sylfaen" w:cs="Sylfaen"/>
                <w:bCs/>
                <w:sz w:val="16"/>
                <w:szCs w:val="22"/>
              </w:rPr>
              <w:t>რაჭა</w:t>
            </w:r>
            <w:r w:rsidRPr="00807E75">
              <w:rPr>
                <w:rFonts w:eastAsia="Calibri" w:cstheme="minorHAnsi"/>
                <w:bCs/>
                <w:sz w:val="16"/>
                <w:szCs w:val="22"/>
              </w:rPr>
              <w:t>-</w:t>
            </w:r>
            <w:r w:rsidRPr="00807E75">
              <w:rPr>
                <w:rFonts w:ascii="Sylfaen" w:eastAsia="Calibri" w:hAnsi="Sylfaen" w:cs="Sylfaen"/>
                <w:bCs/>
                <w:sz w:val="16"/>
                <w:szCs w:val="22"/>
              </w:rPr>
              <w:t>ლეჩხუმ</w:t>
            </w:r>
            <w:r w:rsidRPr="00807E75">
              <w:rPr>
                <w:rFonts w:eastAsia="Calibri" w:cstheme="minorHAnsi"/>
                <w:bCs/>
                <w:sz w:val="16"/>
                <w:szCs w:val="22"/>
              </w:rPr>
              <w:t>--</w:t>
            </w:r>
            <w:r w:rsidRPr="00807E75">
              <w:rPr>
                <w:rFonts w:ascii="Sylfaen" w:eastAsia="Calibri" w:hAnsi="Sylfaen" w:cs="Sylfaen"/>
                <w:bCs/>
                <w:sz w:val="16"/>
                <w:szCs w:val="22"/>
              </w:rPr>
              <w:t>ქვემო</w:t>
            </w:r>
            <w:r w:rsidRPr="00807E75">
              <w:rPr>
                <w:rFonts w:eastAsia="Calibri" w:cstheme="minorHAnsi"/>
                <w:bCs/>
                <w:sz w:val="16"/>
                <w:szCs w:val="22"/>
              </w:rPr>
              <w:t xml:space="preserve"> </w:t>
            </w:r>
            <w:r w:rsidRPr="00807E75">
              <w:rPr>
                <w:rFonts w:ascii="Sylfaen" w:eastAsia="Calibri" w:hAnsi="Sylfaen" w:cs="Sylfaen"/>
                <w:bCs/>
                <w:sz w:val="16"/>
                <w:szCs w:val="22"/>
              </w:rPr>
              <w:t>სვანეთი</w:t>
            </w:r>
          </w:p>
        </w:tc>
        <w:tc>
          <w:tcPr>
            <w:tcW w:w="583" w:type="dxa"/>
            <w:textDirection w:val="btLr"/>
            <w:hideMark/>
          </w:tcPr>
          <w:p w14:paraId="1E9716C5" w14:textId="77777777" w:rsidR="00D0619D" w:rsidRPr="00807E75" w:rsidRDefault="00D0619D" w:rsidP="00A13C1A">
            <w:pPr>
              <w:spacing w:after="200" w:line="276" w:lineRule="auto"/>
              <w:ind w:left="113" w:right="113"/>
              <w:rPr>
                <w:rFonts w:eastAsia="Calibri" w:cstheme="minorHAnsi"/>
                <w:bCs/>
                <w:sz w:val="16"/>
                <w:szCs w:val="22"/>
              </w:rPr>
            </w:pPr>
            <w:r w:rsidRPr="00807E75">
              <w:rPr>
                <w:rFonts w:ascii="Sylfaen" w:eastAsia="Calibri" w:hAnsi="Sylfaen" w:cs="Sylfaen"/>
                <w:bCs/>
                <w:sz w:val="16"/>
                <w:szCs w:val="22"/>
              </w:rPr>
              <w:t>სამცხე</w:t>
            </w:r>
            <w:r w:rsidRPr="00807E75">
              <w:rPr>
                <w:rFonts w:eastAsia="Calibri" w:cstheme="minorHAnsi"/>
                <w:bCs/>
                <w:sz w:val="16"/>
                <w:szCs w:val="22"/>
              </w:rPr>
              <w:t>-</w:t>
            </w:r>
            <w:r w:rsidRPr="00807E75">
              <w:rPr>
                <w:rFonts w:ascii="Sylfaen" w:eastAsia="Calibri" w:hAnsi="Sylfaen" w:cs="Sylfaen"/>
                <w:bCs/>
                <w:sz w:val="16"/>
                <w:szCs w:val="22"/>
              </w:rPr>
              <w:t>ჯავახეთი</w:t>
            </w:r>
          </w:p>
        </w:tc>
        <w:tc>
          <w:tcPr>
            <w:tcW w:w="652" w:type="dxa"/>
            <w:textDirection w:val="btLr"/>
            <w:hideMark/>
          </w:tcPr>
          <w:p w14:paraId="255146EE" w14:textId="77777777" w:rsidR="00D0619D" w:rsidRPr="00807E75" w:rsidRDefault="00D0619D" w:rsidP="00A13C1A">
            <w:pPr>
              <w:spacing w:after="200" w:line="276" w:lineRule="auto"/>
              <w:ind w:left="113" w:right="113"/>
              <w:rPr>
                <w:rFonts w:eastAsia="Calibri" w:cstheme="minorHAnsi"/>
                <w:bCs/>
                <w:sz w:val="16"/>
                <w:szCs w:val="22"/>
              </w:rPr>
            </w:pPr>
            <w:r w:rsidRPr="00807E75">
              <w:rPr>
                <w:rFonts w:ascii="Sylfaen" w:eastAsia="Calibri" w:hAnsi="Sylfaen" w:cs="Sylfaen"/>
                <w:bCs/>
                <w:sz w:val="16"/>
                <w:szCs w:val="22"/>
              </w:rPr>
              <w:t>შიდა</w:t>
            </w:r>
            <w:r w:rsidRPr="00807E75">
              <w:rPr>
                <w:rFonts w:eastAsia="Calibri" w:cstheme="minorHAnsi"/>
                <w:bCs/>
                <w:sz w:val="16"/>
                <w:szCs w:val="22"/>
              </w:rPr>
              <w:t xml:space="preserve"> </w:t>
            </w:r>
            <w:r w:rsidRPr="00807E75">
              <w:rPr>
                <w:rFonts w:ascii="Sylfaen" w:eastAsia="Calibri" w:hAnsi="Sylfaen" w:cs="Sylfaen"/>
                <w:bCs/>
                <w:sz w:val="16"/>
                <w:szCs w:val="22"/>
              </w:rPr>
              <w:t>ქართლი</w:t>
            </w:r>
          </w:p>
        </w:tc>
        <w:tc>
          <w:tcPr>
            <w:tcW w:w="587" w:type="dxa"/>
            <w:textDirection w:val="btLr"/>
            <w:hideMark/>
          </w:tcPr>
          <w:p w14:paraId="3A1AD740" w14:textId="77777777" w:rsidR="00D0619D" w:rsidRPr="00807E75" w:rsidRDefault="00D0619D" w:rsidP="00A13C1A">
            <w:pPr>
              <w:spacing w:after="200" w:line="276" w:lineRule="auto"/>
              <w:ind w:left="113" w:right="113"/>
              <w:rPr>
                <w:rFonts w:eastAsia="Calibri" w:cstheme="minorHAnsi"/>
                <w:bCs/>
                <w:sz w:val="16"/>
                <w:szCs w:val="22"/>
              </w:rPr>
            </w:pPr>
            <w:r w:rsidRPr="00807E75">
              <w:rPr>
                <w:rFonts w:ascii="Sylfaen" w:eastAsia="Calibri" w:hAnsi="Sylfaen" w:cs="Sylfaen"/>
                <w:bCs/>
                <w:sz w:val="16"/>
                <w:szCs w:val="22"/>
              </w:rPr>
              <w:t>კახეთი</w:t>
            </w:r>
          </w:p>
        </w:tc>
      </w:tr>
      <w:tr w:rsidR="00D0619D" w:rsidRPr="00807E75" w14:paraId="69DC3DDB" w14:textId="77777777" w:rsidTr="00A13C1A">
        <w:trPr>
          <w:trHeight w:val="647"/>
        </w:trPr>
        <w:tc>
          <w:tcPr>
            <w:tcW w:w="2268" w:type="dxa"/>
            <w:vMerge w:val="restart"/>
            <w:vAlign w:val="center"/>
            <w:hideMark/>
          </w:tcPr>
          <w:p w14:paraId="210751CE" w14:textId="77777777" w:rsidR="00D0619D" w:rsidRPr="00807E75" w:rsidRDefault="00D0619D" w:rsidP="00A13C1A">
            <w:pPr>
              <w:spacing w:after="200" w:line="276" w:lineRule="auto"/>
              <w:rPr>
                <w:rFonts w:eastAsia="Calibri" w:cstheme="minorHAnsi"/>
                <w:sz w:val="16"/>
                <w:szCs w:val="22"/>
              </w:rPr>
            </w:pPr>
            <w:r w:rsidRPr="00807E75">
              <w:rPr>
                <w:rFonts w:ascii="Sylfaen" w:eastAsia="Calibri" w:hAnsi="Sylfaen" w:cs="Sylfaen"/>
                <w:sz w:val="16"/>
                <w:szCs w:val="22"/>
              </w:rPr>
              <w:t>ტუბერკულოზის</w:t>
            </w:r>
            <w:r w:rsidRPr="00807E75">
              <w:rPr>
                <w:rFonts w:eastAsia="Calibri" w:cstheme="minorHAnsi"/>
                <w:sz w:val="16"/>
                <w:szCs w:val="22"/>
              </w:rPr>
              <w:t xml:space="preserve"> </w:t>
            </w:r>
            <w:r w:rsidRPr="00807E75">
              <w:rPr>
                <w:rFonts w:ascii="Sylfaen" w:eastAsia="Calibri" w:hAnsi="Sylfaen" w:cs="Sylfaen"/>
                <w:sz w:val="16"/>
                <w:szCs w:val="22"/>
              </w:rPr>
              <w:t>მართვის</w:t>
            </w:r>
            <w:r w:rsidRPr="00807E75">
              <w:rPr>
                <w:rFonts w:eastAsia="Calibri" w:cstheme="minorHAnsi"/>
                <w:sz w:val="16"/>
                <w:szCs w:val="22"/>
              </w:rPr>
              <w:t xml:space="preserve"> </w:t>
            </w:r>
            <w:r w:rsidRPr="00807E75">
              <w:rPr>
                <w:rFonts w:ascii="Sylfaen" w:eastAsia="Calibri" w:hAnsi="Sylfaen" w:cs="Sylfaen"/>
                <w:sz w:val="16"/>
                <w:szCs w:val="22"/>
              </w:rPr>
              <w:t>სახ</w:t>
            </w:r>
            <w:r w:rsidRPr="00807E75">
              <w:rPr>
                <w:rFonts w:ascii="Sylfaen" w:eastAsia="Calibri" w:hAnsi="Sylfaen" w:cs="Sylfaen"/>
                <w:sz w:val="16"/>
                <w:szCs w:val="22"/>
                <w:lang w:val="ka-GE"/>
              </w:rPr>
              <w:t>ე</w:t>
            </w:r>
            <w:r w:rsidRPr="00807E75">
              <w:rPr>
                <w:rFonts w:ascii="Sylfaen" w:eastAsia="Calibri" w:hAnsi="Sylfaen" w:cs="Sylfaen"/>
                <w:sz w:val="16"/>
                <w:szCs w:val="22"/>
              </w:rPr>
              <w:t>ლმწიფო</w:t>
            </w:r>
            <w:r w:rsidRPr="00807E75">
              <w:rPr>
                <w:rFonts w:eastAsia="Calibri" w:cstheme="minorHAnsi"/>
                <w:sz w:val="16"/>
                <w:szCs w:val="22"/>
              </w:rPr>
              <w:t xml:space="preserve"> </w:t>
            </w:r>
            <w:r w:rsidRPr="00807E75">
              <w:rPr>
                <w:rFonts w:ascii="Sylfaen" w:eastAsia="Calibri" w:hAnsi="Sylfaen" w:cs="Sylfaen"/>
                <w:sz w:val="16"/>
                <w:szCs w:val="22"/>
              </w:rPr>
              <w:t>პროგრამა</w:t>
            </w:r>
          </w:p>
        </w:tc>
        <w:tc>
          <w:tcPr>
            <w:tcW w:w="1843" w:type="dxa"/>
            <w:vAlign w:val="center"/>
            <w:hideMark/>
          </w:tcPr>
          <w:p w14:paraId="30DA05E8" w14:textId="77777777" w:rsidR="00D0619D" w:rsidRPr="00807E75" w:rsidRDefault="00D0619D" w:rsidP="00A13C1A">
            <w:pPr>
              <w:spacing w:after="200" w:line="276" w:lineRule="auto"/>
              <w:rPr>
                <w:rFonts w:eastAsia="Calibri" w:cstheme="minorHAnsi"/>
                <w:sz w:val="16"/>
                <w:szCs w:val="22"/>
              </w:rPr>
            </w:pPr>
            <w:r w:rsidRPr="00807E75">
              <w:rPr>
                <w:rFonts w:ascii="Sylfaen" w:eastAsia="Calibri" w:hAnsi="Sylfaen" w:cs="Sylfaen"/>
                <w:sz w:val="16"/>
                <w:szCs w:val="22"/>
              </w:rPr>
              <w:t>ნახველის</w:t>
            </w:r>
            <w:r w:rsidRPr="00807E75">
              <w:rPr>
                <w:rFonts w:eastAsia="Calibri" w:cstheme="minorHAnsi"/>
                <w:sz w:val="16"/>
                <w:szCs w:val="22"/>
              </w:rPr>
              <w:t xml:space="preserve"> </w:t>
            </w:r>
            <w:r w:rsidRPr="00807E75">
              <w:rPr>
                <w:rFonts w:ascii="Sylfaen" w:eastAsia="Calibri" w:hAnsi="Sylfaen" w:cs="Sylfaen"/>
                <w:sz w:val="16"/>
                <w:szCs w:val="22"/>
              </w:rPr>
              <w:t>ბაქტერიოსკოპია</w:t>
            </w:r>
          </w:p>
        </w:tc>
        <w:tc>
          <w:tcPr>
            <w:tcW w:w="709" w:type="dxa"/>
            <w:vAlign w:val="center"/>
          </w:tcPr>
          <w:p w14:paraId="3721665B" w14:textId="77777777" w:rsidR="00D0619D" w:rsidRPr="00807E75" w:rsidRDefault="00D0619D" w:rsidP="00A13C1A">
            <w:pPr>
              <w:spacing w:after="200" w:line="276" w:lineRule="auto"/>
              <w:rPr>
                <w:rFonts w:eastAsia="Calibri" w:cstheme="minorHAnsi"/>
                <w:sz w:val="16"/>
                <w:szCs w:val="22"/>
              </w:rPr>
            </w:pPr>
          </w:p>
        </w:tc>
        <w:tc>
          <w:tcPr>
            <w:tcW w:w="709" w:type="dxa"/>
            <w:vAlign w:val="center"/>
          </w:tcPr>
          <w:p w14:paraId="17607911" w14:textId="77777777" w:rsidR="00D0619D" w:rsidRPr="00807E75" w:rsidRDefault="00D0619D" w:rsidP="00A13C1A">
            <w:pPr>
              <w:spacing w:after="200" w:line="276" w:lineRule="auto"/>
              <w:rPr>
                <w:rFonts w:ascii="Sylfaen" w:eastAsia="Calibri" w:hAnsi="Sylfaen" w:cstheme="minorHAnsi"/>
                <w:sz w:val="16"/>
                <w:szCs w:val="22"/>
              </w:rPr>
            </w:pPr>
            <w:r w:rsidRPr="00807E75">
              <w:rPr>
                <w:rFonts w:ascii="Sylfaen" w:eastAsia="Calibri" w:hAnsi="Sylfaen" w:cstheme="minorHAnsi"/>
                <w:sz w:val="16"/>
                <w:szCs w:val="22"/>
              </w:rPr>
              <w:t>5043</w:t>
            </w:r>
          </w:p>
        </w:tc>
        <w:tc>
          <w:tcPr>
            <w:tcW w:w="708" w:type="dxa"/>
            <w:noWrap/>
            <w:vAlign w:val="center"/>
          </w:tcPr>
          <w:p w14:paraId="6B114A01"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5060</w:t>
            </w:r>
          </w:p>
        </w:tc>
        <w:tc>
          <w:tcPr>
            <w:tcW w:w="709" w:type="dxa"/>
            <w:noWrap/>
            <w:vAlign w:val="center"/>
          </w:tcPr>
          <w:p w14:paraId="1150F77C"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4026</w:t>
            </w:r>
          </w:p>
        </w:tc>
        <w:tc>
          <w:tcPr>
            <w:tcW w:w="635" w:type="dxa"/>
            <w:noWrap/>
            <w:vAlign w:val="center"/>
          </w:tcPr>
          <w:p w14:paraId="6A3311E8"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581</w:t>
            </w:r>
          </w:p>
        </w:tc>
        <w:tc>
          <w:tcPr>
            <w:tcW w:w="623" w:type="dxa"/>
            <w:noWrap/>
            <w:vAlign w:val="center"/>
          </w:tcPr>
          <w:p w14:paraId="4442E485"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809</w:t>
            </w:r>
          </w:p>
        </w:tc>
        <w:tc>
          <w:tcPr>
            <w:tcW w:w="630" w:type="dxa"/>
            <w:noWrap/>
            <w:vAlign w:val="center"/>
          </w:tcPr>
          <w:p w14:paraId="5545AA17"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w:t>
            </w:r>
          </w:p>
        </w:tc>
        <w:tc>
          <w:tcPr>
            <w:tcW w:w="583" w:type="dxa"/>
            <w:noWrap/>
            <w:vAlign w:val="center"/>
          </w:tcPr>
          <w:p w14:paraId="6C9B2425"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1208</w:t>
            </w:r>
          </w:p>
        </w:tc>
        <w:tc>
          <w:tcPr>
            <w:tcW w:w="652" w:type="dxa"/>
            <w:noWrap/>
            <w:vAlign w:val="center"/>
          </w:tcPr>
          <w:p w14:paraId="16C69FF2"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1483</w:t>
            </w:r>
          </w:p>
        </w:tc>
        <w:tc>
          <w:tcPr>
            <w:tcW w:w="587" w:type="dxa"/>
            <w:noWrap/>
            <w:vAlign w:val="center"/>
          </w:tcPr>
          <w:p w14:paraId="5CF2CE2B"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901</w:t>
            </w:r>
          </w:p>
        </w:tc>
      </w:tr>
      <w:tr w:rsidR="00D0619D" w:rsidRPr="00807E75" w14:paraId="4214DDDC" w14:textId="77777777" w:rsidTr="00A13C1A">
        <w:trPr>
          <w:trHeight w:val="194"/>
        </w:trPr>
        <w:tc>
          <w:tcPr>
            <w:tcW w:w="2268" w:type="dxa"/>
            <w:vMerge/>
            <w:vAlign w:val="center"/>
            <w:hideMark/>
          </w:tcPr>
          <w:p w14:paraId="413DEC86" w14:textId="77777777" w:rsidR="00D0619D" w:rsidRPr="00807E75" w:rsidRDefault="00D0619D" w:rsidP="00A13C1A">
            <w:pPr>
              <w:spacing w:after="200" w:line="276" w:lineRule="auto"/>
              <w:rPr>
                <w:rFonts w:eastAsia="Calibri" w:cstheme="minorHAnsi"/>
                <w:sz w:val="16"/>
                <w:szCs w:val="22"/>
              </w:rPr>
            </w:pPr>
          </w:p>
        </w:tc>
        <w:tc>
          <w:tcPr>
            <w:tcW w:w="1843" w:type="dxa"/>
            <w:vAlign w:val="center"/>
            <w:hideMark/>
          </w:tcPr>
          <w:p w14:paraId="7FA7B514" w14:textId="77777777" w:rsidR="00D0619D" w:rsidRPr="00807E75" w:rsidRDefault="00D0619D" w:rsidP="00A13C1A">
            <w:pPr>
              <w:spacing w:after="200" w:line="276" w:lineRule="auto"/>
              <w:rPr>
                <w:rFonts w:eastAsia="Calibri" w:cstheme="minorHAnsi"/>
                <w:sz w:val="16"/>
                <w:szCs w:val="22"/>
              </w:rPr>
            </w:pPr>
            <w:r w:rsidRPr="00807E75">
              <w:rPr>
                <w:rFonts w:ascii="Sylfaen" w:eastAsia="Calibri" w:hAnsi="Sylfaen" w:cs="Sylfaen"/>
                <w:sz w:val="16"/>
                <w:szCs w:val="22"/>
              </w:rPr>
              <w:t>ნახველის</w:t>
            </w:r>
            <w:r w:rsidRPr="00807E75">
              <w:rPr>
                <w:rFonts w:eastAsia="Calibri" w:cstheme="minorHAnsi"/>
                <w:sz w:val="16"/>
                <w:szCs w:val="22"/>
              </w:rPr>
              <w:t xml:space="preserve">  GXP </w:t>
            </w:r>
            <w:r w:rsidRPr="00807E75">
              <w:rPr>
                <w:rFonts w:ascii="Sylfaen" w:eastAsia="Calibri" w:hAnsi="Sylfaen" w:cs="Sylfaen"/>
                <w:sz w:val="16"/>
                <w:szCs w:val="22"/>
              </w:rPr>
              <w:t>ტესტი</w:t>
            </w:r>
          </w:p>
        </w:tc>
        <w:tc>
          <w:tcPr>
            <w:tcW w:w="709" w:type="dxa"/>
            <w:vAlign w:val="center"/>
          </w:tcPr>
          <w:p w14:paraId="5FDACFC0" w14:textId="77777777" w:rsidR="00D0619D" w:rsidRPr="00807E75" w:rsidRDefault="00D0619D" w:rsidP="00A13C1A">
            <w:pPr>
              <w:spacing w:after="200" w:line="276" w:lineRule="auto"/>
              <w:rPr>
                <w:rFonts w:eastAsia="Calibri" w:cstheme="minorHAnsi"/>
                <w:sz w:val="16"/>
                <w:szCs w:val="22"/>
              </w:rPr>
            </w:pPr>
          </w:p>
        </w:tc>
        <w:tc>
          <w:tcPr>
            <w:tcW w:w="709" w:type="dxa"/>
            <w:vAlign w:val="center"/>
          </w:tcPr>
          <w:p w14:paraId="6860F2F5" w14:textId="77777777" w:rsidR="00D0619D" w:rsidRPr="00807E75" w:rsidRDefault="00D0619D" w:rsidP="00A13C1A">
            <w:pPr>
              <w:spacing w:after="200" w:line="276" w:lineRule="auto"/>
              <w:rPr>
                <w:rFonts w:ascii="Sylfaen" w:eastAsia="Calibri" w:hAnsi="Sylfaen" w:cstheme="minorHAnsi"/>
                <w:sz w:val="16"/>
                <w:szCs w:val="22"/>
              </w:rPr>
            </w:pPr>
            <w:r w:rsidRPr="00807E75">
              <w:rPr>
                <w:rFonts w:ascii="Sylfaen" w:eastAsia="Calibri" w:hAnsi="Sylfaen" w:cstheme="minorHAnsi"/>
                <w:sz w:val="16"/>
                <w:szCs w:val="22"/>
              </w:rPr>
              <w:t>2929</w:t>
            </w:r>
          </w:p>
        </w:tc>
        <w:tc>
          <w:tcPr>
            <w:tcW w:w="708" w:type="dxa"/>
            <w:noWrap/>
            <w:vAlign w:val="center"/>
          </w:tcPr>
          <w:p w14:paraId="6A5584A8"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4343</w:t>
            </w:r>
          </w:p>
        </w:tc>
        <w:tc>
          <w:tcPr>
            <w:tcW w:w="709" w:type="dxa"/>
            <w:noWrap/>
            <w:vAlign w:val="center"/>
          </w:tcPr>
          <w:p w14:paraId="6DCF1132"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1334</w:t>
            </w:r>
          </w:p>
        </w:tc>
        <w:tc>
          <w:tcPr>
            <w:tcW w:w="635" w:type="dxa"/>
            <w:noWrap/>
            <w:vAlign w:val="center"/>
          </w:tcPr>
          <w:p w14:paraId="3BD3A825"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336</w:t>
            </w:r>
          </w:p>
        </w:tc>
        <w:tc>
          <w:tcPr>
            <w:tcW w:w="623" w:type="dxa"/>
            <w:noWrap/>
            <w:vAlign w:val="center"/>
          </w:tcPr>
          <w:p w14:paraId="41E66C62"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761</w:t>
            </w:r>
          </w:p>
        </w:tc>
        <w:tc>
          <w:tcPr>
            <w:tcW w:w="630" w:type="dxa"/>
            <w:noWrap/>
            <w:vAlign w:val="center"/>
          </w:tcPr>
          <w:p w14:paraId="3FD8B661"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w:t>
            </w:r>
          </w:p>
        </w:tc>
        <w:tc>
          <w:tcPr>
            <w:tcW w:w="583" w:type="dxa"/>
            <w:noWrap/>
            <w:vAlign w:val="center"/>
          </w:tcPr>
          <w:p w14:paraId="77D98BB7"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238</w:t>
            </w:r>
          </w:p>
        </w:tc>
        <w:tc>
          <w:tcPr>
            <w:tcW w:w="652" w:type="dxa"/>
            <w:noWrap/>
            <w:vAlign w:val="center"/>
          </w:tcPr>
          <w:p w14:paraId="6FD1DB92"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956</w:t>
            </w:r>
          </w:p>
        </w:tc>
        <w:tc>
          <w:tcPr>
            <w:tcW w:w="587" w:type="dxa"/>
            <w:noWrap/>
            <w:vAlign w:val="center"/>
          </w:tcPr>
          <w:p w14:paraId="60E1660D"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263</w:t>
            </w:r>
          </w:p>
        </w:tc>
      </w:tr>
      <w:tr w:rsidR="00D0619D" w:rsidRPr="00807E75" w14:paraId="5A1E4569" w14:textId="77777777" w:rsidTr="00A13C1A">
        <w:trPr>
          <w:trHeight w:val="194"/>
        </w:trPr>
        <w:tc>
          <w:tcPr>
            <w:tcW w:w="2268" w:type="dxa"/>
            <w:vMerge/>
            <w:vAlign w:val="center"/>
            <w:hideMark/>
          </w:tcPr>
          <w:p w14:paraId="3590124C" w14:textId="77777777" w:rsidR="00D0619D" w:rsidRPr="00807E75" w:rsidRDefault="00D0619D" w:rsidP="00A13C1A">
            <w:pPr>
              <w:spacing w:after="200" w:line="276" w:lineRule="auto"/>
              <w:rPr>
                <w:rFonts w:eastAsia="Calibri" w:cstheme="minorHAnsi"/>
                <w:sz w:val="16"/>
                <w:szCs w:val="22"/>
              </w:rPr>
            </w:pPr>
          </w:p>
        </w:tc>
        <w:tc>
          <w:tcPr>
            <w:tcW w:w="1843" w:type="dxa"/>
            <w:vAlign w:val="center"/>
            <w:hideMark/>
          </w:tcPr>
          <w:p w14:paraId="731AAB1F" w14:textId="77777777" w:rsidR="00D0619D" w:rsidRPr="00807E75" w:rsidRDefault="00D0619D" w:rsidP="00A13C1A">
            <w:pPr>
              <w:spacing w:after="200" w:line="276" w:lineRule="auto"/>
              <w:rPr>
                <w:rFonts w:eastAsia="Calibri" w:cstheme="minorHAnsi"/>
                <w:sz w:val="16"/>
                <w:szCs w:val="22"/>
              </w:rPr>
            </w:pPr>
            <w:r w:rsidRPr="00807E75">
              <w:rPr>
                <w:rFonts w:ascii="Sylfaen" w:eastAsia="Calibri" w:hAnsi="Sylfaen" w:cs="Sylfaen"/>
                <w:sz w:val="16"/>
                <w:szCs w:val="22"/>
              </w:rPr>
              <w:t>ტუბ</w:t>
            </w:r>
            <w:r w:rsidRPr="00807E75">
              <w:rPr>
                <w:rFonts w:eastAsia="Calibri" w:cstheme="minorHAnsi"/>
                <w:sz w:val="16"/>
                <w:szCs w:val="22"/>
              </w:rPr>
              <w:t xml:space="preserve">. </w:t>
            </w:r>
            <w:r w:rsidRPr="00807E75">
              <w:rPr>
                <w:rFonts w:ascii="Sylfaen" w:eastAsia="Calibri" w:hAnsi="Sylfaen" w:cs="Sylfaen"/>
                <w:sz w:val="16"/>
                <w:szCs w:val="22"/>
              </w:rPr>
              <w:t>ბაქტერიო</w:t>
            </w:r>
            <w:r w:rsidRPr="00807E75">
              <w:rPr>
                <w:rFonts w:eastAsia="Calibri" w:cstheme="minorHAnsi"/>
                <w:sz w:val="16"/>
                <w:szCs w:val="22"/>
                <w:lang w:val="ka-GE"/>
              </w:rPr>
              <w:softHyphen/>
            </w:r>
            <w:r w:rsidRPr="00807E75">
              <w:rPr>
                <w:rFonts w:ascii="Sylfaen" w:eastAsia="Calibri" w:hAnsi="Sylfaen" w:cs="Sylfaen"/>
                <w:sz w:val="16"/>
                <w:szCs w:val="22"/>
              </w:rPr>
              <w:t>ლო</w:t>
            </w:r>
            <w:r w:rsidRPr="00807E75">
              <w:rPr>
                <w:rFonts w:eastAsia="Calibri" w:cstheme="minorHAnsi"/>
                <w:sz w:val="16"/>
                <w:szCs w:val="22"/>
                <w:lang w:val="ka-GE"/>
              </w:rPr>
              <w:softHyphen/>
            </w:r>
            <w:r w:rsidRPr="00807E75">
              <w:rPr>
                <w:rFonts w:ascii="Sylfaen" w:eastAsia="Calibri" w:hAnsi="Sylfaen" w:cs="Sylfaen"/>
                <w:sz w:val="16"/>
                <w:szCs w:val="22"/>
              </w:rPr>
              <w:t>გიური</w:t>
            </w:r>
            <w:r w:rsidRPr="00807E75">
              <w:rPr>
                <w:rFonts w:eastAsia="Calibri" w:cstheme="minorHAnsi"/>
                <w:sz w:val="16"/>
                <w:szCs w:val="22"/>
              </w:rPr>
              <w:t xml:space="preserve"> </w:t>
            </w:r>
            <w:r w:rsidRPr="00807E75">
              <w:rPr>
                <w:rFonts w:ascii="Sylfaen" w:eastAsia="Calibri" w:hAnsi="Sylfaen" w:cs="Sylfaen"/>
                <w:sz w:val="16"/>
                <w:szCs w:val="22"/>
              </w:rPr>
              <w:t>კვლევა</w:t>
            </w:r>
          </w:p>
        </w:tc>
        <w:tc>
          <w:tcPr>
            <w:tcW w:w="709" w:type="dxa"/>
            <w:vAlign w:val="center"/>
          </w:tcPr>
          <w:p w14:paraId="6123C955" w14:textId="77777777" w:rsidR="00D0619D" w:rsidRPr="00807E75" w:rsidRDefault="00D0619D" w:rsidP="00A13C1A">
            <w:pPr>
              <w:spacing w:after="200" w:line="276" w:lineRule="auto"/>
              <w:rPr>
                <w:rFonts w:eastAsia="Calibri" w:cstheme="minorHAnsi"/>
                <w:sz w:val="16"/>
                <w:szCs w:val="22"/>
              </w:rPr>
            </w:pPr>
          </w:p>
        </w:tc>
        <w:tc>
          <w:tcPr>
            <w:tcW w:w="709" w:type="dxa"/>
            <w:vAlign w:val="center"/>
          </w:tcPr>
          <w:p w14:paraId="34EFB27F" w14:textId="77777777" w:rsidR="00D0619D" w:rsidRPr="00807E75" w:rsidRDefault="00D0619D" w:rsidP="00A13C1A">
            <w:pPr>
              <w:spacing w:after="200" w:line="276" w:lineRule="auto"/>
              <w:rPr>
                <w:rFonts w:ascii="Sylfaen" w:eastAsia="Calibri" w:hAnsi="Sylfaen" w:cstheme="minorHAnsi"/>
                <w:sz w:val="16"/>
                <w:szCs w:val="22"/>
              </w:rPr>
            </w:pPr>
            <w:r w:rsidRPr="00807E75">
              <w:rPr>
                <w:rFonts w:ascii="Sylfaen" w:eastAsia="Calibri" w:hAnsi="Sylfaen" w:cstheme="minorHAnsi"/>
                <w:sz w:val="16"/>
                <w:szCs w:val="22"/>
              </w:rPr>
              <w:t>3522</w:t>
            </w:r>
          </w:p>
        </w:tc>
        <w:tc>
          <w:tcPr>
            <w:tcW w:w="708" w:type="dxa"/>
            <w:noWrap/>
            <w:vAlign w:val="center"/>
          </w:tcPr>
          <w:p w14:paraId="6A9F8C33"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w:t>
            </w:r>
          </w:p>
        </w:tc>
        <w:tc>
          <w:tcPr>
            <w:tcW w:w="709" w:type="dxa"/>
            <w:noWrap/>
            <w:vAlign w:val="center"/>
          </w:tcPr>
          <w:p w14:paraId="05D2671C"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w:t>
            </w:r>
          </w:p>
        </w:tc>
        <w:tc>
          <w:tcPr>
            <w:tcW w:w="635" w:type="dxa"/>
            <w:noWrap/>
            <w:vAlign w:val="center"/>
          </w:tcPr>
          <w:p w14:paraId="73CA43D5"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w:t>
            </w:r>
          </w:p>
        </w:tc>
        <w:tc>
          <w:tcPr>
            <w:tcW w:w="623" w:type="dxa"/>
            <w:noWrap/>
            <w:vAlign w:val="center"/>
          </w:tcPr>
          <w:p w14:paraId="31993818"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w:t>
            </w:r>
          </w:p>
        </w:tc>
        <w:tc>
          <w:tcPr>
            <w:tcW w:w="630" w:type="dxa"/>
            <w:noWrap/>
            <w:vAlign w:val="center"/>
          </w:tcPr>
          <w:p w14:paraId="5E09B1FB"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w:t>
            </w:r>
          </w:p>
        </w:tc>
        <w:tc>
          <w:tcPr>
            <w:tcW w:w="583" w:type="dxa"/>
            <w:noWrap/>
            <w:vAlign w:val="center"/>
          </w:tcPr>
          <w:p w14:paraId="34FDCC0A"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w:t>
            </w:r>
          </w:p>
        </w:tc>
        <w:tc>
          <w:tcPr>
            <w:tcW w:w="652" w:type="dxa"/>
            <w:noWrap/>
            <w:vAlign w:val="center"/>
          </w:tcPr>
          <w:p w14:paraId="07897E04"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w:t>
            </w:r>
          </w:p>
        </w:tc>
        <w:tc>
          <w:tcPr>
            <w:tcW w:w="587" w:type="dxa"/>
            <w:noWrap/>
            <w:vAlign w:val="center"/>
          </w:tcPr>
          <w:p w14:paraId="40B425E3"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w:t>
            </w:r>
          </w:p>
        </w:tc>
      </w:tr>
      <w:tr w:rsidR="00D0619D" w:rsidRPr="00807E75" w14:paraId="7DECBF98" w14:textId="77777777" w:rsidTr="00A13C1A">
        <w:trPr>
          <w:trHeight w:val="194"/>
        </w:trPr>
        <w:tc>
          <w:tcPr>
            <w:tcW w:w="2268" w:type="dxa"/>
            <w:vMerge/>
            <w:vAlign w:val="center"/>
            <w:hideMark/>
          </w:tcPr>
          <w:p w14:paraId="5659C614" w14:textId="77777777" w:rsidR="00D0619D" w:rsidRPr="00807E75" w:rsidRDefault="00D0619D" w:rsidP="00A13C1A">
            <w:pPr>
              <w:spacing w:after="200" w:line="276" w:lineRule="auto"/>
              <w:rPr>
                <w:rFonts w:eastAsia="Calibri" w:cstheme="minorHAnsi"/>
                <w:sz w:val="16"/>
                <w:szCs w:val="22"/>
              </w:rPr>
            </w:pPr>
          </w:p>
        </w:tc>
        <w:tc>
          <w:tcPr>
            <w:tcW w:w="1843" w:type="dxa"/>
            <w:vAlign w:val="center"/>
            <w:hideMark/>
          </w:tcPr>
          <w:p w14:paraId="4D10CD8C" w14:textId="77777777" w:rsidR="00D0619D" w:rsidRPr="00807E75" w:rsidRDefault="00D0619D" w:rsidP="00A13C1A">
            <w:pPr>
              <w:spacing w:after="200" w:line="276" w:lineRule="auto"/>
              <w:rPr>
                <w:rFonts w:eastAsia="Calibri" w:cstheme="minorHAnsi"/>
                <w:sz w:val="16"/>
                <w:szCs w:val="22"/>
              </w:rPr>
            </w:pPr>
            <w:r w:rsidRPr="00807E75">
              <w:rPr>
                <w:rFonts w:ascii="Sylfaen" w:eastAsia="Calibri" w:hAnsi="Sylfaen" w:cs="Sylfaen"/>
                <w:sz w:val="16"/>
                <w:szCs w:val="22"/>
                <w:lang w:val="ka-GE"/>
              </w:rPr>
              <w:t>პჯრ</w:t>
            </w:r>
            <w:r w:rsidRPr="00807E75">
              <w:rPr>
                <w:rFonts w:eastAsia="Calibri" w:cstheme="minorHAnsi"/>
                <w:sz w:val="16"/>
                <w:szCs w:val="22"/>
                <w:lang w:val="ka-GE"/>
              </w:rPr>
              <w:t xml:space="preserve"> </w:t>
            </w:r>
            <w:r w:rsidRPr="00807E75">
              <w:rPr>
                <w:rFonts w:ascii="Sylfaen" w:eastAsia="Calibri" w:hAnsi="Sylfaen" w:cs="Sylfaen"/>
                <w:sz w:val="16"/>
                <w:szCs w:val="22"/>
                <w:lang w:val="ka-GE"/>
              </w:rPr>
              <w:t>რეზისტენ</w:t>
            </w:r>
            <w:r w:rsidRPr="00807E75">
              <w:rPr>
                <w:rFonts w:eastAsia="Calibri" w:cstheme="minorHAnsi"/>
                <w:sz w:val="16"/>
                <w:szCs w:val="22"/>
                <w:lang w:val="ka-GE"/>
              </w:rPr>
              <w:softHyphen/>
            </w:r>
            <w:r w:rsidRPr="00807E75">
              <w:rPr>
                <w:rFonts w:ascii="Sylfaen" w:eastAsia="Calibri" w:hAnsi="Sylfaen" w:cs="Sylfaen"/>
                <w:sz w:val="16"/>
                <w:szCs w:val="22"/>
                <w:lang w:val="ka-GE"/>
              </w:rPr>
              <w:t>ტო</w:t>
            </w:r>
            <w:r w:rsidRPr="00807E75">
              <w:rPr>
                <w:rFonts w:eastAsia="Calibri" w:cstheme="minorHAnsi"/>
                <w:sz w:val="16"/>
                <w:szCs w:val="22"/>
                <w:lang w:val="ka-GE"/>
              </w:rPr>
              <w:softHyphen/>
            </w:r>
            <w:r w:rsidRPr="00807E75">
              <w:rPr>
                <w:rFonts w:ascii="Sylfaen" w:eastAsia="Calibri" w:hAnsi="Sylfaen" w:cs="Sylfaen"/>
                <w:sz w:val="16"/>
                <w:szCs w:val="22"/>
                <w:lang w:val="ka-GE"/>
              </w:rPr>
              <w:t>ბა</w:t>
            </w:r>
            <w:r w:rsidRPr="00807E75">
              <w:rPr>
                <w:rFonts w:eastAsia="Calibri" w:cstheme="minorHAnsi"/>
                <w:sz w:val="16"/>
                <w:szCs w:val="22"/>
                <w:lang w:val="ka-GE"/>
              </w:rPr>
              <w:t xml:space="preserve"> </w:t>
            </w:r>
            <w:r w:rsidRPr="00807E75">
              <w:rPr>
                <w:rFonts w:ascii="Sylfaen" w:eastAsia="Calibri" w:hAnsi="Sylfaen" w:cs="Sylfaen"/>
                <w:sz w:val="16"/>
                <w:szCs w:val="22"/>
                <w:lang w:val="ka-GE"/>
              </w:rPr>
              <w:t>ჰაინის</w:t>
            </w:r>
            <w:r w:rsidRPr="00807E75">
              <w:rPr>
                <w:rFonts w:eastAsia="Calibri" w:cstheme="minorHAnsi"/>
                <w:sz w:val="16"/>
                <w:szCs w:val="22"/>
                <w:lang w:val="ka-GE"/>
              </w:rPr>
              <w:t xml:space="preserve"> </w:t>
            </w:r>
            <w:r w:rsidRPr="00807E75">
              <w:rPr>
                <w:rFonts w:ascii="Sylfaen" w:eastAsia="Calibri" w:hAnsi="Sylfaen" w:cs="Sylfaen"/>
                <w:sz w:val="16"/>
                <w:szCs w:val="22"/>
                <w:lang w:val="ka-GE"/>
              </w:rPr>
              <w:t>ტეს</w:t>
            </w:r>
            <w:r w:rsidRPr="00807E75">
              <w:rPr>
                <w:rFonts w:eastAsia="Calibri" w:cstheme="minorHAnsi"/>
                <w:sz w:val="16"/>
                <w:szCs w:val="22"/>
                <w:lang w:val="ka-GE"/>
              </w:rPr>
              <w:softHyphen/>
            </w:r>
            <w:r w:rsidRPr="00807E75">
              <w:rPr>
                <w:rFonts w:ascii="Sylfaen" w:eastAsia="Calibri" w:hAnsi="Sylfaen" w:cs="Sylfaen"/>
                <w:sz w:val="16"/>
                <w:szCs w:val="22"/>
                <w:lang w:val="ka-GE"/>
              </w:rPr>
              <w:t>ტით</w:t>
            </w:r>
          </w:p>
        </w:tc>
        <w:tc>
          <w:tcPr>
            <w:tcW w:w="709" w:type="dxa"/>
            <w:vAlign w:val="center"/>
          </w:tcPr>
          <w:p w14:paraId="18AA5D5C" w14:textId="77777777" w:rsidR="00D0619D" w:rsidRPr="00807E75" w:rsidRDefault="00D0619D" w:rsidP="00A13C1A">
            <w:pPr>
              <w:spacing w:after="200" w:line="276" w:lineRule="auto"/>
              <w:rPr>
                <w:rFonts w:eastAsia="Calibri" w:cstheme="minorHAnsi"/>
                <w:sz w:val="16"/>
                <w:szCs w:val="22"/>
              </w:rPr>
            </w:pPr>
          </w:p>
        </w:tc>
        <w:tc>
          <w:tcPr>
            <w:tcW w:w="709" w:type="dxa"/>
            <w:vAlign w:val="center"/>
          </w:tcPr>
          <w:p w14:paraId="5ACC62AB" w14:textId="77777777" w:rsidR="00D0619D" w:rsidRPr="00807E75" w:rsidRDefault="00D0619D" w:rsidP="00A13C1A">
            <w:pPr>
              <w:spacing w:after="200" w:line="276" w:lineRule="auto"/>
              <w:rPr>
                <w:rFonts w:ascii="Sylfaen" w:eastAsia="Calibri" w:hAnsi="Sylfaen" w:cstheme="minorHAnsi"/>
                <w:sz w:val="16"/>
                <w:szCs w:val="22"/>
              </w:rPr>
            </w:pPr>
            <w:r w:rsidRPr="00807E75">
              <w:rPr>
                <w:rFonts w:ascii="Sylfaen" w:eastAsia="Calibri" w:hAnsi="Sylfaen" w:cstheme="minorHAnsi"/>
                <w:sz w:val="16"/>
                <w:szCs w:val="22"/>
              </w:rPr>
              <w:t>549</w:t>
            </w:r>
          </w:p>
        </w:tc>
        <w:tc>
          <w:tcPr>
            <w:tcW w:w="708" w:type="dxa"/>
            <w:noWrap/>
            <w:vAlign w:val="center"/>
          </w:tcPr>
          <w:p w14:paraId="6DF22890"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w:t>
            </w:r>
          </w:p>
        </w:tc>
        <w:tc>
          <w:tcPr>
            <w:tcW w:w="709" w:type="dxa"/>
            <w:noWrap/>
            <w:vAlign w:val="center"/>
          </w:tcPr>
          <w:p w14:paraId="7E0B1279"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w:t>
            </w:r>
          </w:p>
        </w:tc>
        <w:tc>
          <w:tcPr>
            <w:tcW w:w="635" w:type="dxa"/>
            <w:noWrap/>
            <w:vAlign w:val="center"/>
          </w:tcPr>
          <w:p w14:paraId="09D09708"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w:t>
            </w:r>
          </w:p>
        </w:tc>
        <w:tc>
          <w:tcPr>
            <w:tcW w:w="623" w:type="dxa"/>
            <w:noWrap/>
            <w:vAlign w:val="center"/>
          </w:tcPr>
          <w:p w14:paraId="223ED71D"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w:t>
            </w:r>
          </w:p>
        </w:tc>
        <w:tc>
          <w:tcPr>
            <w:tcW w:w="630" w:type="dxa"/>
            <w:noWrap/>
            <w:vAlign w:val="center"/>
          </w:tcPr>
          <w:p w14:paraId="5FCF38C4"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w:t>
            </w:r>
          </w:p>
        </w:tc>
        <w:tc>
          <w:tcPr>
            <w:tcW w:w="583" w:type="dxa"/>
            <w:noWrap/>
            <w:vAlign w:val="center"/>
          </w:tcPr>
          <w:p w14:paraId="2BC1B11D"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w:t>
            </w:r>
          </w:p>
        </w:tc>
        <w:tc>
          <w:tcPr>
            <w:tcW w:w="652" w:type="dxa"/>
            <w:noWrap/>
            <w:vAlign w:val="center"/>
          </w:tcPr>
          <w:p w14:paraId="40B46D51"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w:t>
            </w:r>
          </w:p>
        </w:tc>
        <w:tc>
          <w:tcPr>
            <w:tcW w:w="587" w:type="dxa"/>
            <w:noWrap/>
            <w:vAlign w:val="center"/>
          </w:tcPr>
          <w:p w14:paraId="64D296B6"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w:t>
            </w:r>
          </w:p>
        </w:tc>
      </w:tr>
      <w:tr w:rsidR="00D0619D" w:rsidRPr="00807E75" w14:paraId="2E2EDA6D" w14:textId="77777777" w:rsidTr="00A13C1A">
        <w:trPr>
          <w:trHeight w:val="194"/>
        </w:trPr>
        <w:tc>
          <w:tcPr>
            <w:tcW w:w="2268" w:type="dxa"/>
            <w:vMerge/>
            <w:vAlign w:val="center"/>
            <w:hideMark/>
          </w:tcPr>
          <w:p w14:paraId="7E7F379B" w14:textId="77777777" w:rsidR="00D0619D" w:rsidRPr="00807E75" w:rsidRDefault="00D0619D" w:rsidP="00A13C1A">
            <w:pPr>
              <w:spacing w:after="200" w:line="276" w:lineRule="auto"/>
              <w:rPr>
                <w:rFonts w:eastAsia="Calibri" w:cstheme="minorHAnsi"/>
                <w:sz w:val="16"/>
                <w:szCs w:val="22"/>
              </w:rPr>
            </w:pPr>
          </w:p>
        </w:tc>
        <w:tc>
          <w:tcPr>
            <w:tcW w:w="1843" w:type="dxa"/>
            <w:vAlign w:val="center"/>
            <w:hideMark/>
          </w:tcPr>
          <w:p w14:paraId="71852C38" w14:textId="77777777" w:rsidR="00D0619D" w:rsidRPr="00807E75" w:rsidRDefault="00D0619D" w:rsidP="00A13C1A">
            <w:pPr>
              <w:spacing w:after="200" w:line="276" w:lineRule="auto"/>
              <w:rPr>
                <w:rFonts w:eastAsia="Calibri" w:cstheme="minorHAnsi"/>
                <w:sz w:val="16"/>
                <w:szCs w:val="22"/>
              </w:rPr>
            </w:pPr>
            <w:r w:rsidRPr="00807E75">
              <w:rPr>
                <w:rFonts w:ascii="Sylfaen" w:eastAsia="Calibri" w:hAnsi="Sylfaen" w:cs="Sylfaen"/>
                <w:sz w:val="16"/>
                <w:szCs w:val="22"/>
                <w:lang w:val="ka-GE"/>
              </w:rPr>
              <w:t>მეორე</w:t>
            </w:r>
            <w:r w:rsidRPr="00807E75">
              <w:rPr>
                <w:rFonts w:eastAsia="Calibri" w:cstheme="minorHAnsi"/>
                <w:sz w:val="16"/>
                <w:szCs w:val="22"/>
                <w:lang w:val="ka-GE"/>
              </w:rPr>
              <w:t xml:space="preserve"> </w:t>
            </w:r>
            <w:r w:rsidRPr="00807E75">
              <w:rPr>
                <w:rFonts w:ascii="Sylfaen" w:eastAsia="Calibri" w:hAnsi="Sylfaen" w:cs="Sylfaen"/>
                <w:sz w:val="16"/>
                <w:szCs w:val="22"/>
                <w:lang w:val="ka-GE"/>
              </w:rPr>
              <w:t>ჯგუფის</w:t>
            </w:r>
            <w:r w:rsidRPr="00807E75">
              <w:rPr>
                <w:rFonts w:eastAsia="Calibri" w:cstheme="minorHAnsi"/>
                <w:sz w:val="16"/>
                <w:szCs w:val="22"/>
                <w:lang w:val="ka-GE"/>
              </w:rPr>
              <w:t xml:space="preserve"> </w:t>
            </w:r>
            <w:r w:rsidRPr="00807E75">
              <w:rPr>
                <w:rFonts w:ascii="Sylfaen" w:eastAsia="Calibri" w:hAnsi="Sylfaen" w:cs="Sylfaen"/>
                <w:sz w:val="16"/>
                <w:szCs w:val="22"/>
                <w:lang w:val="ka-GE"/>
              </w:rPr>
              <w:t>პრეპარატებზე</w:t>
            </w:r>
          </w:p>
        </w:tc>
        <w:tc>
          <w:tcPr>
            <w:tcW w:w="709" w:type="dxa"/>
            <w:vAlign w:val="center"/>
          </w:tcPr>
          <w:p w14:paraId="1CFE4460" w14:textId="77777777" w:rsidR="00D0619D" w:rsidRPr="00807E75" w:rsidRDefault="00D0619D" w:rsidP="00A13C1A">
            <w:pPr>
              <w:spacing w:after="200" w:line="276" w:lineRule="auto"/>
              <w:rPr>
                <w:rFonts w:eastAsia="Calibri" w:cstheme="minorHAnsi"/>
                <w:sz w:val="16"/>
                <w:szCs w:val="22"/>
              </w:rPr>
            </w:pPr>
          </w:p>
        </w:tc>
        <w:tc>
          <w:tcPr>
            <w:tcW w:w="709" w:type="dxa"/>
            <w:vAlign w:val="center"/>
          </w:tcPr>
          <w:p w14:paraId="6191DD3B" w14:textId="77777777" w:rsidR="00D0619D" w:rsidRPr="00807E75" w:rsidRDefault="00D0619D" w:rsidP="00A13C1A">
            <w:pPr>
              <w:spacing w:after="200" w:line="276" w:lineRule="auto"/>
              <w:rPr>
                <w:rFonts w:ascii="Sylfaen" w:eastAsia="Calibri" w:hAnsi="Sylfaen" w:cstheme="minorHAnsi"/>
                <w:sz w:val="16"/>
                <w:szCs w:val="22"/>
              </w:rPr>
            </w:pPr>
            <w:r w:rsidRPr="00807E75">
              <w:rPr>
                <w:rFonts w:ascii="Sylfaen" w:eastAsia="Calibri" w:hAnsi="Sylfaen" w:cstheme="minorHAnsi"/>
                <w:sz w:val="16"/>
                <w:szCs w:val="22"/>
              </w:rPr>
              <w:t>158</w:t>
            </w:r>
          </w:p>
        </w:tc>
        <w:tc>
          <w:tcPr>
            <w:tcW w:w="708" w:type="dxa"/>
            <w:noWrap/>
            <w:vAlign w:val="center"/>
          </w:tcPr>
          <w:p w14:paraId="33E10FC7"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w:t>
            </w:r>
          </w:p>
        </w:tc>
        <w:tc>
          <w:tcPr>
            <w:tcW w:w="709" w:type="dxa"/>
            <w:noWrap/>
            <w:vAlign w:val="center"/>
          </w:tcPr>
          <w:p w14:paraId="5C271BFC"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w:t>
            </w:r>
          </w:p>
        </w:tc>
        <w:tc>
          <w:tcPr>
            <w:tcW w:w="635" w:type="dxa"/>
            <w:noWrap/>
            <w:vAlign w:val="center"/>
          </w:tcPr>
          <w:p w14:paraId="63697274"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w:t>
            </w:r>
          </w:p>
        </w:tc>
        <w:tc>
          <w:tcPr>
            <w:tcW w:w="623" w:type="dxa"/>
            <w:noWrap/>
            <w:vAlign w:val="center"/>
          </w:tcPr>
          <w:p w14:paraId="5F58B929"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w:t>
            </w:r>
          </w:p>
        </w:tc>
        <w:tc>
          <w:tcPr>
            <w:tcW w:w="630" w:type="dxa"/>
            <w:noWrap/>
            <w:vAlign w:val="center"/>
          </w:tcPr>
          <w:p w14:paraId="69C43EBF"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w:t>
            </w:r>
          </w:p>
        </w:tc>
        <w:tc>
          <w:tcPr>
            <w:tcW w:w="583" w:type="dxa"/>
            <w:noWrap/>
            <w:vAlign w:val="center"/>
          </w:tcPr>
          <w:p w14:paraId="28A811F6"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w:t>
            </w:r>
          </w:p>
        </w:tc>
        <w:tc>
          <w:tcPr>
            <w:tcW w:w="652" w:type="dxa"/>
            <w:noWrap/>
            <w:vAlign w:val="center"/>
          </w:tcPr>
          <w:p w14:paraId="52C5C569"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w:t>
            </w:r>
          </w:p>
        </w:tc>
        <w:tc>
          <w:tcPr>
            <w:tcW w:w="587" w:type="dxa"/>
            <w:noWrap/>
            <w:vAlign w:val="center"/>
          </w:tcPr>
          <w:p w14:paraId="08332C15"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w:t>
            </w:r>
          </w:p>
        </w:tc>
      </w:tr>
      <w:tr w:rsidR="00D0619D" w:rsidRPr="00807E75" w14:paraId="4458768A" w14:textId="77777777" w:rsidTr="00A13C1A">
        <w:trPr>
          <w:trHeight w:val="399"/>
        </w:trPr>
        <w:tc>
          <w:tcPr>
            <w:tcW w:w="2268" w:type="dxa"/>
            <w:vMerge w:val="restart"/>
            <w:vAlign w:val="center"/>
            <w:hideMark/>
          </w:tcPr>
          <w:p w14:paraId="567E554C" w14:textId="77777777" w:rsidR="00D0619D" w:rsidRPr="00807E75" w:rsidRDefault="00D0619D" w:rsidP="00A13C1A">
            <w:pPr>
              <w:spacing w:after="200" w:line="276" w:lineRule="auto"/>
              <w:rPr>
                <w:rFonts w:eastAsia="Calibri" w:cstheme="minorHAnsi"/>
                <w:sz w:val="16"/>
                <w:szCs w:val="22"/>
              </w:rPr>
            </w:pPr>
            <w:r w:rsidRPr="00807E75">
              <w:rPr>
                <w:rFonts w:ascii="Sylfaen" w:eastAsia="Calibri" w:hAnsi="Sylfaen" w:cs="Sylfaen"/>
                <w:sz w:val="16"/>
                <w:szCs w:val="22"/>
              </w:rPr>
              <w:t>დედათა</w:t>
            </w:r>
            <w:r w:rsidRPr="00807E75">
              <w:rPr>
                <w:rFonts w:eastAsia="Calibri" w:cstheme="minorHAnsi"/>
                <w:sz w:val="16"/>
                <w:szCs w:val="22"/>
              </w:rPr>
              <w:t xml:space="preserve"> </w:t>
            </w:r>
            <w:r w:rsidRPr="00807E75">
              <w:rPr>
                <w:rFonts w:ascii="Sylfaen" w:eastAsia="Calibri" w:hAnsi="Sylfaen" w:cs="Sylfaen"/>
                <w:sz w:val="16"/>
                <w:szCs w:val="22"/>
              </w:rPr>
              <w:t>ბავშვთა</w:t>
            </w:r>
            <w:r w:rsidRPr="00807E75">
              <w:rPr>
                <w:rFonts w:eastAsia="Calibri" w:cstheme="minorHAnsi"/>
                <w:sz w:val="16"/>
                <w:szCs w:val="22"/>
              </w:rPr>
              <w:t xml:space="preserve"> </w:t>
            </w:r>
            <w:r w:rsidRPr="00807E75">
              <w:rPr>
                <w:rFonts w:ascii="Sylfaen" w:eastAsia="Calibri" w:hAnsi="Sylfaen" w:cs="Sylfaen"/>
                <w:sz w:val="16"/>
                <w:szCs w:val="22"/>
              </w:rPr>
              <w:t>ჯანმრთელობის</w:t>
            </w:r>
            <w:r w:rsidRPr="00807E75">
              <w:rPr>
                <w:rFonts w:eastAsia="Calibri" w:cstheme="minorHAnsi"/>
                <w:sz w:val="16"/>
                <w:szCs w:val="22"/>
              </w:rPr>
              <w:t xml:space="preserve"> </w:t>
            </w:r>
            <w:r w:rsidRPr="00807E75">
              <w:rPr>
                <w:rFonts w:ascii="Sylfaen" w:eastAsia="Calibri" w:hAnsi="Sylfaen" w:cs="Sylfaen"/>
                <w:sz w:val="16"/>
                <w:szCs w:val="22"/>
              </w:rPr>
              <w:t>დაცვის</w:t>
            </w:r>
            <w:r w:rsidRPr="00807E75">
              <w:rPr>
                <w:rFonts w:eastAsia="Calibri" w:cstheme="minorHAnsi"/>
                <w:sz w:val="16"/>
                <w:szCs w:val="22"/>
              </w:rPr>
              <w:t xml:space="preserve"> </w:t>
            </w:r>
            <w:r w:rsidRPr="00807E75">
              <w:rPr>
                <w:rFonts w:ascii="Sylfaen" w:eastAsia="Calibri" w:hAnsi="Sylfaen" w:cs="Sylfaen"/>
                <w:sz w:val="16"/>
                <w:szCs w:val="22"/>
              </w:rPr>
              <w:t>პროგრამა</w:t>
            </w:r>
          </w:p>
        </w:tc>
        <w:tc>
          <w:tcPr>
            <w:tcW w:w="1843" w:type="dxa"/>
            <w:vAlign w:val="center"/>
            <w:hideMark/>
          </w:tcPr>
          <w:p w14:paraId="479B2C4F" w14:textId="77777777" w:rsidR="00D0619D" w:rsidRPr="00807E75" w:rsidRDefault="00D0619D" w:rsidP="00A13C1A">
            <w:pPr>
              <w:spacing w:after="200" w:line="276" w:lineRule="auto"/>
              <w:rPr>
                <w:rFonts w:eastAsia="Calibri" w:cstheme="minorHAnsi"/>
                <w:sz w:val="16"/>
                <w:szCs w:val="22"/>
              </w:rPr>
            </w:pPr>
            <w:r w:rsidRPr="00807E75">
              <w:rPr>
                <w:rFonts w:eastAsia="Calibri" w:cstheme="minorHAnsi"/>
                <w:sz w:val="16"/>
                <w:szCs w:val="22"/>
              </w:rPr>
              <w:t xml:space="preserve">HBV </w:t>
            </w:r>
            <w:r w:rsidRPr="00807E75">
              <w:rPr>
                <w:rFonts w:ascii="Sylfaen" w:eastAsia="Calibri" w:hAnsi="Sylfaen" w:cs="Sylfaen"/>
                <w:sz w:val="16"/>
                <w:szCs w:val="22"/>
              </w:rPr>
              <w:t>კონფირმაცია</w:t>
            </w:r>
          </w:p>
        </w:tc>
        <w:tc>
          <w:tcPr>
            <w:tcW w:w="709" w:type="dxa"/>
            <w:vAlign w:val="center"/>
          </w:tcPr>
          <w:p w14:paraId="26FFBB87" w14:textId="77777777" w:rsidR="00D0619D" w:rsidRPr="00807E75" w:rsidRDefault="00D0619D" w:rsidP="00A13C1A">
            <w:pPr>
              <w:spacing w:after="200" w:line="276" w:lineRule="auto"/>
              <w:rPr>
                <w:rFonts w:eastAsia="Calibri" w:cstheme="minorHAnsi"/>
                <w:sz w:val="16"/>
                <w:szCs w:val="22"/>
              </w:rPr>
            </w:pPr>
          </w:p>
        </w:tc>
        <w:tc>
          <w:tcPr>
            <w:tcW w:w="709" w:type="dxa"/>
            <w:noWrap/>
            <w:vAlign w:val="center"/>
          </w:tcPr>
          <w:p w14:paraId="3BC9E1F1" w14:textId="77777777" w:rsidR="00D0619D" w:rsidRPr="00807E75" w:rsidRDefault="00D0619D" w:rsidP="00A13C1A">
            <w:pPr>
              <w:spacing w:after="200" w:line="276" w:lineRule="auto"/>
              <w:rPr>
                <w:rFonts w:ascii="Sylfaen" w:eastAsia="Calibri" w:hAnsi="Sylfaen" w:cstheme="minorHAnsi"/>
                <w:sz w:val="16"/>
                <w:szCs w:val="22"/>
              </w:rPr>
            </w:pPr>
            <w:r w:rsidRPr="00807E75">
              <w:rPr>
                <w:rFonts w:ascii="Sylfaen" w:eastAsia="Calibri" w:hAnsi="Sylfaen" w:cstheme="minorHAnsi"/>
                <w:sz w:val="16"/>
                <w:szCs w:val="22"/>
              </w:rPr>
              <w:t>179</w:t>
            </w:r>
          </w:p>
        </w:tc>
        <w:tc>
          <w:tcPr>
            <w:tcW w:w="708" w:type="dxa"/>
            <w:noWrap/>
            <w:vAlign w:val="center"/>
          </w:tcPr>
          <w:p w14:paraId="4AEDA15C"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136</w:t>
            </w:r>
          </w:p>
        </w:tc>
        <w:tc>
          <w:tcPr>
            <w:tcW w:w="709" w:type="dxa"/>
            <w:noWrap/>
            <w:vAlign w:val="center"/>
          </w:tcPr>
          <w:p w14:paraId="195412DA"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w:t>
            </w:r>
          </w:p>
        </w:tc>
        <w:tc>
          <w:tcPr>
            <w:tcW w:w="635" w:type="dxa"/>
            <w:noWrap/>
            <w:vAlign w:val="center"/>
          </w:tcPr>
          <w:p w14:paraId="4963F329"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13</w:t>
            </w:r>
          </w:p>
        </w:tc>
        <w:tc>
          <w:tcPr>
            <w:tcW w:w="623" w:type="dxa"/>
            <w:noWrap/>
            <w:vAlign w:val="center"/>
          </w:tcPr>
          <w:p w14:paraId="1A744E0E"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w:t>
            </w:r>
          </w:p>
        </w:tc>
        <w:tc>
          <w:tcPr>
            <w:tcW w:w="630" w:type="dxa"/>
            <w:noWrap/>
            <w:vAlign w:val="center"/>
          </w:tcPr>
          <w:p w14:paraId="7AE3209C"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w:t>
            </w:r>
          </w:p>
        </w:tc>
        <w:tc>
          <w:tcPr>
            <w:tcW w:w="583" w:type="dxa"/>
            <w:noWrap/>
            <w:vAlign w:val="center"/>
          </w:tcPr>
          <w:p w14:paraId="76670358"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w:t>
            </w:r>
          </w:p>
        </w:tc>
        <w:tc>
          <w:tcPr>
            <w:tcW w:w="652" w:type="dxa"/>
            <w:noWrap/>
            <w:vAlign w:val="center"/>
          </w:tcPr>
          <w:p w14:paraId="68F83EC7"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33</w:t>
            </w:r>
          </w:p>
        </w:tc>
        <w:tc>
          <w:tcPr>
            <w:tcW w:w="587" w:type="dxa"/>
            <w:noWrap/>
            <w:vAlign w:val="center"/>
          </w:tcPr>
          <w:p w14:paraId="168D4338"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44</w:t>
            </w:r>
          </w:p>
        </w:tc>
      </w:tr>
      <w:tr w:rsidR="00D0619D" w:rsidRPr="00807E75" w14:paraId="1998BA68" w14:textId="77777777" w:rsidTr="00A13C1A">
        <w:trPr>
          <w:trHeight w:val="701"/>
        </w:trPr>
        <w:tc>
          <w:tcPr>
            <w:tcW w:w="2268" w:type="dxa"/>
            <w:vMerge/>
            <w:vAlign w:val="center"/>
            <w:hideMark/>
          </w:tcPr>
          <w:p w14:paraId="10C852A5" w14:textId="77777777" w:rsidR="00D0619D" w:rsidRPr="00807E75" w:rsidRDefault="00D0619D" w:rsidP="00A13C1A">
            <w:pPr>
              <w:spacing w:after="200" w:line="276" w:lineRule="auto"/>
              <w:rPr>
                <w:rFonts w:eastAsia="Calibri" w:cstheme="minorHAnsi"/>
                <w:sz w:val="16"/>
                <w:szCs w:val="22"/>
              </w:rPr>
            </w:pPr>
          </w:p>
        </w:tc>
        <w:tc>
          <w:tcPr>
            <w:tcW w:w="1843" w:type="dxa"/>
            <w:vAlign w:val="center"/>
            <w:hideMark/>
          </w:tcPr>
          <w:p w14:paraId="7017347E" w14:textId="77777777" w:rsidR="00D0619D" w:rsidRPr="00807E75" w:rsidRDefault="00D0619D" w:rsidP="00A13C1A">
            <w:pPr>
              <w:spacing w:after="200" w:line="276" w:lineRule="auto"/>
              <w:rPr>
                <w:rFonts w:eastAsia="Calibri" w:cstheme="minorHAnsi"/>
                <w:sz w:val="16"/>
                <w:szCs w:val="22"/>
              </w:rPr>
            </w:pPr>
            <w:r w:rsidRPr="00807E75">
              <w:rPr>
                <w:rFonts w:eastAsia="Calibri" w:cstheme="minorHAnsi"/>
                <w:sz w:val="16"/>
                <w:szCs w:val="22"/>
              </w:rPr>
              <w:t>TPHA</w:t>
            </w:r>
          </w:p>
        </w:tc>
        <w:tc>
          <w:tcPr>
            <w:tcW w:w="709" w:type="dxa"/>
            <w:vAlign w:val="center"/>
          </w:tcPr>
          <w:p w14:paraId="4545BA96" w14:textId="77777777" w:rsidR="00D0619D" w:rsidRPr="00807E75" w:rsidRDefault="00D0619D" w:rsidP="00A13C1A">
            <w:pPr>
              <w:spacing w:after="200" w:line="276" w:lineRule="auto"/>
              <w:rPr>
                <w:rFonts w:eastAsia="Calibri" w:cstheme="minorHAnsi"/>
                <w:sz w:val="16"/>
                <w:szCs w:val="22"/>
              </w:rPr>
            </w:pPr>
          </w:p>
        </w:tc>
        <w:tc>
          <w:tcPr>
            <w:tcW w:w="709" w:type="dxa"/>
            <w:noWrap/>
            <w:vAlign w:val="center"/>
          </w:tcPr>
          <w:p w14:paraId="1F13ED3A" w14:textId="77777777" w:rsidR="00D0619D" w:rsidRPr="00807E75" w:rsidRDefault="00D0619D" w:rsidP="00A13C1A">
            <w:pPr>
              <w:spacing w:after="200" w:line="276" w:lineRule="auto"/>
              <w:rPr>
                <w:rFonts w:ascii="Sylfaen" w:eastAsia="Calibri" w:hAnsi="Sylfaen" w:cstheme="minorHAnsi"/>
                <w:sz w:val="16"/>
                <w:szCs w:val="22"/>
              </w:rPr>
            </w:pPr>
            <w:r w:rsidRPr="00807E75">
              <w:rPr>
                <w:rFonts w:ascii="Sylfaen" w:eastAsia="Calibri" w:hAnsi="Sylfaen" w:cstheme="minorHAnsi"/>
                <w:sz w:val="16"/>
                <w:szCs w:val="22"/>
              </w:rPr>
              <w:t>0</w:t>
            </w:r>
          </w:p>
        </w:tc>
        <w:tc>
          <w:tcPr>
            <w:tcW w:w="708" w:type="dxa"/>
            <w:noWrap/>
            <w:vAlign w:val="center"/>
          </w:tcPr>
          <w:p w14:paraId="5A8090A7"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7</w:t>
            </w:r>
          </w:p>
        </w:tc>
        <w:tc>
          <w:tcPr>
            <w:tcW w:w="709" w:type="dxa"/>
            <w:noWrap/>
            <w:vAlign w:val="center"/>
          </w:tcPr>
          <w:p w14:paraId="113A348E"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w:t>
            </w:r>
          </w:p>
        </w:tc>
        <w:tc>
          <w:tcPr>
            <w:tcW w:w="635" w:type="dxa"/>
            <w:noWrap/>
            <w:vAlign w:val="center"/>
          </w:tcPr>
          <w:p w14:paraId="00FEF5EB"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5</w:t>
            </w:r>
          </w:p>
        </w:tc>
        <w:tc>
          <w:tcPr>
            <w:tcW w:w="623" w:type="dxa"/>
            <w:noWrap/>
            <w:vAlign w:val="center"/>
          </w:tcPr>
          <w:p w14:paraId="502CF30A"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w:t>
            </w:r>
          </w:p>
        </w:tc>
        <w:tc>
          <w:tcPr>
            <w:tcW w:w="630" w:type="dxa"/>
            <w:noWrap/>
            <w:vAlign w:val="center"/>
          </w:tcPr>
          <w:p w14:paraId="6774A916"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w:t>
            </w:r>
          </w:p>
        </w:tc>
        <w:tc>
          <w:tcPr>
            <w:tcW w:w="583" w:type="dxa"/>
            <w:noWrap/>
            <w:vAlign w:val="center"/>
          </w:tcPr>
          <w:p w14:paraId="0187B039"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w:t>
            </w:r>
          </w:p>
        </w:tc>
        <w:tc>
          <w:tcPr>
            <w:tcW w:w="652" w:type="dxa"/>
            <w:noWrap/>
            <w:vAlign w:val="center"/>
          </w:tcPr>
          <w:p w14:paraId="4D803E84"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3</w:t>
            </w:r>
          </w:p>
        </w:tc>
        <w:tc>
          <w:tcPr>
            <w:tcW w:w="587" w:type="dxa"/>
            <w:noWrap/>
            <w:vAlign w:val="center"/>
          </w:tcPr>
          <w:p w14:paraId="4BEB368E"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w:t>
            </w:r>
          </w:p>
        </w:tc>
      </w:tr>
      <w:tr w:rsidR="00D0619D" w:rsidRPr="00807E75" w14:paraId="59023B0F" w14:textId="77777777" w:rsidTr="00A13C1A">
        <w:trPr>
          <w:trHeight w:val="497"/>
        </w:trPr>
        <w:tc>
          <w:tcPr>
            <w:tcW w:w="2268" w:type="dxa"/>
            <w:vAlign w:val="center"/>
            <w:hideMark/>
          </w:tcPr>
          <w:p w14:paraId="1333F2F0"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rPr>
              <w:t>„</w:t>
            </w:r>
            <w:r w:rsidRPr="00807E75">
              <w:rPr>
                <w:rFonts w:ascii="Sylfaen" w:eastAsia="Calibri" w:hAnsi="Sylfaen" w:cs="Sylfaen"/>
                <w:sz w:val="16"/>
                <w:szCs w:val="22"/>
              </w:rPr>
              <w:t>ეპიდზედამხედველობის</w:t>
            </w:r>
            <w:r w:rsidRPr="00807E75">
              <w:rPr>
                <w:rFonts w:eastAsia="Calibri" w:cstheme="minorHAnsi"/>
                <w:sz w:val="16"/>
                <w:szCs w:val="22"/>
              </w:rPr>
              <w:t xml:space="preserve">“ </w:t>
            </w:r>
            <w:r w:rsidRPr="00807E75">
              <w:rPr>
                <w:rFonts w:ascii="Sylfaen" w:eastAsia="Calibri" w:hAnsi="Sylfaen" w:cs="Sylfaen"/>
                <w:sz w:val="16"/>
                <w:szCs w:val="22"/>
              </w:rPr>
              <w:t>სახ</w:t>
            </w:r>
            <w:r w:rsidRPr="00807E75">
              <w:rPr>
                <w:rFonts w:eastAsia="Calibri" w:cstheme="minorHAnsi"/>
                <w:sz w:val="16"/>
                <w:szCs w:val="22"/>
                <w:lang w:val="ka-GE"/>
              </w:rPr>
              <w:t>.</w:t>
            </w:r>
            <w:r w:rsidRPr="00807E75">
              <w:rPr>
                <w:rFonts w:ascii="Sylfaen" w:eastAsia="Calibri" w:hAnsi="Sylfaen" w:cs="Sylfaen"/>
                <w:sz w:val="16"/>
                <w:szCs w:val="22"/>
              </w:rPr>
              <w:t>პროგრამის</w:t>
            </w:r>
            <w:r w:rsidRPr="00807E75">
              <w:rPr>
                <w:rFonts w:eastAsia="Calibri" w:cstheme="minorHAnsi"/>
                <w:sz w:val="16"/>
                <w:szCs w:val="22"/>
              </w:rPr>
              <w:t xml:space="preserve"> -  </w:t>
            </w:r>
            <w:r w:rsidRPr="00807E75">
              <w:rPr>
                <w:rFonts w:ascii="Sylfaen" w:eastAsia="Calibri" w:hAnsi="Sylfaen" w:cs="Sylfaen"/>
                <w:sz w:val="16"/>
                <w:szCs w:val="22"/>
              </w:rPr>
              <w:t>ნოზო</w:t>
            </w:r>
            <w:r w:rsidRPr="00807E75">
              <w:rPr>
                <w:rFonts w:eastAsia="Calibri" w:cstheme="minorHAnsi"/>
                <w:sz w:val="16"/>
                <w:szCs w:val="22"/>
                <w:lang w:val="ka-GE"/>
              </w:rPr>
              <w:softHyphen/>
            </w:r>
            <w:r w:rsidRPr="00807E75">
              <w:rPr>
                <w:rFonts w:ascii="Sylfaen" w:eastAsia="Calibri" w:hAnsi="Sylfaen" w:cs="Sylfaen"/>
                <w:sz w:val="16"/>
                <w:szCs w:val="22"/>
              </w:rPr>
              <w:t>კო</w:t>
            </w:r>
            <w:r w:rsidRPr="00807E75">
              <w:rPr>
                <w:rFonts w:eastAsia="Calibri" w:cstheme="minorHAnsi"/>
                <w:sz w:val="16"/>
                <w:szCs w:val="22"/>
                <w:lang w:val="ka-GE"/>
              </w:rPr>
              <w:softHyphen/>
            </w:r>
            <w:r w:rsidRPr="00807E75">
              <w:rPr>
                <w:rFonts w:ascii="Sylfaen" w:eastAsia="Calibri" w:hAnsi="Sylfaen" w:cs="Sylfaen"/>
                <w:sz w:val="16"/>
                <w:szCs w:val="22"/>
              </w:rPr>
              <w:t>მიური</w:t>
            </w:r>
            <w:r w:rsidRPr="00807E75">
              <w:rPr>
                <w:rFonts w:eastAsia="Calibri" w:cstheme="minorHAnsi"/>
                <w:sz w:val="16"/>
                <w:szCs w:val="22"/>
              </w:rPr>
              <w:t xml:space="preserve"> </w:t>
            </w:r>
            <w:r w:rsidRPr="00807E75">
              <w:rPr>
                <w:rFonts w:ascii="Sylfaen" w:eastAsia="Calibri" w:hAnsi="Sylfaen" w:cs="Sylfaen"/>
                <w:sz w:val="16"/>
                <w:szCs w:val="22"/>
              </w:rPr>
              <w:t>ინ</w:t>
            </w:r>
            <w:r w:rsidRPr="00807E75">
              <w:rPr>
                <w:rFonts w:eastAsia="Calibri" w:cstheme="minorHAnsi"/>
                <w:sz w:val="16"/>
                <w:szCs w:val="22"/>
                <w:lang w:val="ka-GE"/>
              </w:rPr>
              <w:softHyphen/>
            </w:r>
            <w:r w:rsidRPr="00807E75">
              <w:rPr>
                <w:rFonts w:ascii="Sylfaen" w:eastAsia="Calibri" w:hAnsi="Sylfaen" w:cs="Sylfaen"/>
                <w:sz w:val="16"/>
                <w:szCs w:val="22"/>
              </w:rPr>
              <w:t>ფექ</w:t>
            </w:r>
            <w:r w:rsidRPr="00807E75">
              <w:rPr>
                <w:rFonts w:eastAsia="Calibri" w:cstheme="minorHAnsi"/>
                <w:sz w:val="16"/>
                <w:szCs w:val="22"/>
                <w:lang w:val="ka-GE"/>
              </w:rPr>
              <w:softHyphen/>
            </w:r>
            <w:r w:rsidRPr="00807E75">
              <w:rPr>
                <w:rFonts w:ascii="Sylfaen" w:eastAsia="Calibri" w:hAnsi="Sylfaen" w:cs="Sylfaen"/>
                <w:sz w:val="16"/>
                <w:szCs w:val="22"/>
              </w:rPr>
              <w:t>ციე</w:t>
            </w:r>
            <w:r w:rsidRPr="00807E75">
              <w:rPr>
                <w:rFonts w:eastAsia="Calibri" w:cstheme="minorHAnsi"/>
                <w:sz w:val="16"/>
                <w:szCs w:val="22"/>
                <w:lang w:val="ka-GE"/>
              </w:rPr>
              <w:softHyphen/>
            </w:r>
            <w:r w:rsidRPr="00807E75">
              <w:rPr>
                <w:rFonts w:ascii="Sylfaen" w:eastAsia="Calibri" w:hAnsi="Sylfaen" w:cs="Sylfaen"/>
                <w:sz w:val="16"/>
                <w:szCs w:val="22"/>
              </w:rPr>
              <w:t>ბის</w:t>
            </w:r>
            <w:r w:rsidRPr="00807E75">
              <w:rPr>
                <w:rFonts w:eastAsia="Calibri" w:cstheme="minorHAnsi"/>
                <w:sz w:val="16"/>
                <w:szCs w:val="22"/>
              </w:rPr>
              <w:t xml:space="preserve"> </w:t>
            </w:r>
            <w:r w:rsidRPr="00807E75">
              <w:rPr>
                <w:rFonts w:ascii="Sylfaen" w:eastAsia="Calibri" w:hAnsi="Sylfaen" w:cs="Sylfaen"/>
                <w:sz w:val="16"/>
                <w:szCs w:val="22"/>
              </w:rPr>
              <w:t>ეპიდ</w:t>
            </w:r>
            <w:r w:rsidRPr="00807E75">
              <w:rPr>
                <w:rFonts w:eastAsia="Calibri" w:cstheme="minorHAnsi"/>
                <w:sz w:val="16"/>
                <w:szCs w:val="22"/>
                <w:lang w:val="ka-GE"/>
              </w:rPr>
              <w:softHyphen/>
            </w:r>
            <w:r w:rsidRPr="00807E75">
              <w:rPr>
                <w:rFonts w:ascii="Sylfaen" w:eastAsia="Calibri" w:hAnsi="Sylfaen" w:cs="Sylfaen"/>
                <w:sz w:val="16"/>
                <w:szCs w:val="22"/>
              </w:rPr>
              <w:t>ზე</w:t>
            </w:r>
            <w:r w:rsidRPr="00807E75">
              <w:rPr>
                <w:rFonts w:eastAsia="Calibri" w:cstheme="minorHAnsi"/>
                <w:sz w:val="16"/>
                <w:szCs w:val="22"/>
                <w:lang w:val="ka-GE"/>
              </w:rPr>
              <w:softHyphen/>
            </w:r>
            <w:r w:rsidRPr="00807E75">
              <w:rPr>
                <w:rFonts w:ascii="Sylfaen" w:eastAsia="Calibri" w:hAnsi="Sylfaen" w:cs="Sylfaen"/>
                <w:sz w:val="16"/>
                <w:szCs w:val="22"/>
              </w:rPr>
              <w:t>და</w:t>
            </w:r>
            <w:r w:rsidRPr="00807E75">
              <w:rPr>
                <w:rFonts w:eastAsia="Calibri" w:cstheme="minorHAnsi"/>
                <w:sz w:val="16"/>
                <w:szCs w:val="22"/>
                <w:lang w:val="ka-GE"/>
              </w:rPr>
              <w:softHyphen/>
            </w:r>
            <w:r w:rsidRPr="00807E75">
              <w:rPr>
                <w:rFonts w:ascii="Sylfaen" w:eastAsia="Calibri" w:hAnsi="Sylfaen" w:cs="Sylfaen"/>
                <w:sz w:val="16"/>
                <w:szCs w:val="22"/>
              </w:rPr>
              <w:t>მ</w:t>
            </w:r>
            <w:r w:rsidRPr="00807E75">
              <w:rPr>
                <w:rFonts w:eastAsia="Calibri" w:cstheme="minorHAnsi"/>
                <w:sz w:val="16"/>
                <w:szCs w:val="22"/>
                <w:lang w:val="ka-GE"/>
              </w:rPr>
              <w:softHyphen/>
            </w:r>
            <w:r w:rsidRPr="00807E75">
              <w:rPr>
                <w:rFonts w:ascii="Sylfaen" w:eastAsia="Calibri" w:hAnsi="Sylfaen" w:cs="Sylfaen"/>
                <w:sz w:val="16"/>
                <w:szCs w:val="22"/>
              </w:rPr>
              <w:t>ხედ</w:t>
            </w:r>
            <w:r w:rsidRPr="00807E75">
              <w:rPr>
                <w:rFonts w:eastAsia="Calibri" w:cstheme="minorHAnsi"/>
                <w:sz w:val="16"/>
                <w:szCs w:val="22"/>
                <w:lang w:val="ka-GE"/>
              </w:rPr>
              <w:softHyphen/>
            </w:r>
            <w:r w:rsidRPr="00807E75">
              <w:rPr>
                <w:rFonts w:ascii="Sylfaen" w:eastAsia="Calibri" w:hAnsi="Sylfaen" w:cs="Sylfaen"/>
                <w:sz w:val="16"/>
                <w:szCs w:val="22"/>
              </w:rPr>
              <w:t>ვე</w:t>
            </w:r>
            <w:r w:rsidRPr="00807E75">
              <w:rPr>
                <w:rFonts w:eastAsia="Calibri" w:cstheme="minorHAnsi"/>
                <w:sz w:val="16"/>
                <w:szCs w:val="22"/>
                <w:lang w:val="ka-GE"/>
              </w:rPr>
              <w:softHyphen/>
            </w:r>
            <w:r w:rsidRPr="00807E75">
              <w:rPr>
                <w:rFonts w:ascii="Sylfaen" w:eastAsia="Calibri" w:hAnsi="Sylfaen" w:cs="Sylfaen"/>
                <w:sz w:val="16"/>
                <w:szCs w:val="22"/>
              </w:rPr>
              <w:t>ლობის</w:t>
            </w:r>
            <w:r w:rsidRPr="00807E75">
              <w:rPr>
                <w:rFonts w:eastAsia="Calibri" w:cstheme="minorHAnsi"/>
                <w:sz w:val="16"/>
                <w:szCs w:val="22"/>
              </w:rPr>
              <w:t xml:space="preserve"> </w:t>
            </w:r>
            <w:r w:rsidRPr="00807E75">
              <w:rPr>
                <w:rFonts w:ascii="Sylfaen" w:eastAsia="Calibri" w:hAnsi="Sylfaen" w:cs="Sylfaen"/>
                <w:sz w:val="16"/>
                <w:szCs w:val="22"/>
              </w:rPr>
              <w:t>კომპონენ</w:t>
            </w:r>
            <w:r w:rsidRPr="00807E75">
              <w:rPr>
                <w:rFonts w:eastAsia="Calibri" w:cstheme="minorHAnsi"/>
                <w:sz w:val="16"/>
                <w:szCs w:val="22"/>
                <w:lang w:val="ka-GE"/>
              </w:rPr>
              <w:softHyphen/>
            </w:r>
            <w:r w:rsidRPr="00807E75">
              <w:rPr>
                <w:rFonts w:ascii="Sylfaen" w:eastAsia="Calibri" w:hAnsi="Sylfaen" w:cs="Sylfaen"/>
                <w:sz w:val="16"/>
                <w:szCs w:val="22"/>
              </w:rPr>
              <w:t>ტ</w:t>
            </w:r>
            <w:r w:rsidRPr="00807E75">
              <w:rPr>
                <w:rFonts w:eastAsia="Calibri" w:cstheme="minorHAnsi"/>
                <w:sz w:val="16"/>
                <w:szCs w:val="22"/>
              </w:rPr>
              <w:t>o</w:t>
            </w:r>
          </w:p>
        </w:tc>
        <w:tc>
          <w:tcPr>
            <w:tcW w:w="1843" w:type="dxa"/>
            <w:vAlign w:val="center"/>
            <w:hideMark/>
          </w:tcPr>
          <w:p w14:paraId="4AFB9BC8" w14:textId="77777777" w:rsidR="00D0619D" w:rsidRPr="00807E75" w:rsidRDefault="00D0619D" w:rsidP="00A13C1A">
            <w:pPr>
              <w:spacing w:after="200" w:line="276" w:lineRule="auto"/>
              <w:rPr>
                <w:rFonts w:eastAsia="Calibri" w:cstheme="minorHAnsi"/>
                <w:sz w:val="16"/>
                <w:szCs w:val="22"/>
              </w:rPr>
            </w:pPr>
            <w:r w:rsidRPr="00807E75">
              <w:rPr>
                <w:rFonts w:ascii="Sylfaen" w:eastAsia="Calibri" w:hAnsi="Sylfaen" w:cs="Sylfaen"/>
                <w:sz w:val="16"/>
                <w:szCs w:val="22"/>
              </w:rPr>
              <w:t>ბაქტერიოლოგია</w:t>
            </w:r>
          </w:p>
        </w:tc>
        <w:tc>
          <w:tcPr>
            <w:tcW w:w="709" w:type="dxa"/>
            <w:vAlign w:val="center"/>
          </w:tcPr>
          <w:p w14:paraId="31942325" w14:textId="77777777" w:rsidR="00D0619D" w:rsidRPr="00807E75" w:rsidRDefault="00D0619D" w:rsidP="00A13C1A">
            <w:pPr>
              <w:spacing w:after="200" w:line="276" w:lineRule="auto"/>
              <w:rPr>
                <w:rFonts w:eastAsia="Calibri" w:cstheme="minorHAnsi"/>
                <w:sz w:val="16"/>
                <w:szCs w:val="22"/>
              </w:rPr>
            </w:pPr>
          </w:p>
        </w:tc>
        <w:tc>
          <w:tcPr>
            <w:tcW w:w="709" w:type="dxa"/>
            <w:noWrap/>
            <w:vAlign w:val="center"/>
          </w:tcPr>
          <w:p w14:paraId="1B1513F7" w14:textId="77777777" w:rsidR="00D0619D" w:rsidRPr="00807E75" w:rsidRDefault="00D0619D" w:rsidP="00A13C1A">
            <w:pPr>
              <w:spacing w:after="200" w:line="276" w:lineRule="auto"/>
              <w:rPr>
                <w:rFonts w:ascii="Sylfaen" w:eastAsia="Calibri" w:hAnsi="Sylfaen" w:cstheme="minorHAnsi"/>
                <w:sz w:val="16"/>
                <w:szCs w:val="22"/>
                <w:lang w:val="ka-GE"/>
              </w:rPr>
            </w:pPr>
            <w:r w:rsidRPr="00807E75">
              <w:rPr>
                <w:rFonts w:ascii="Sylfaen" w:eastAsia="Calibri" w:hAnsi="Sylfaen" w:cstheme="minorHAnsi"/>
                <w:sz w:val="16"/>
                <w:szCs w:val="22"/>
                <w:lang w:val="ka-GE"/>
              </w:rPr>
              <w:t>27</w:t>
            </w:r>
          </w:p>
        </w:tc>
        <w:tc>
          <w:tcPr>
            <w:tcW w:w="708" w:type="dxa"/>
            <w:noWrap/>
            <w:vAlign w:val="center"/>
          </w:tcPr>
          <w:p w14:paraId="12ABB630"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38</w:t>
            </w:r>
          </w:p>
        </w:tc>
        <w:tc>
          <w:tcPr>
            <w:tcW w:w="709" w:type="dxa"/>
            <w:noWrap/>
            <w:vAlign w:val="center"/>
          </w:tcPr>
          <w:p w14:paraId="6078FF8A"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w:t>
            </w:r>
          </w:p>
        </w:tc>
        <w:tc>
          <w:tcPr>
            <w:tcW w:w="635" w:type="dxa"/>
            <w:noWrap/>
            <w:vAlign w:val="center"/>
          </w:tcPr>
          <w:p w14:paraId="1CF04280"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w:t>
            </w:r>
          </w:p>
        </w:tc>
        <w:tc>
          <w:tcPr>
            <w:tcW w:w="623" w:type="dxa"/>
            <w:noWrap/>
            <w:vAlign w:val="center"/>
          </w:tcPr>
          <w:p w14:paraId="4833FB85"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w:t>
            </w:r>
          </w:p>
        </w:tc>
        <w:tc>
          <w:tcPr>
            <w:tcW w:w="630" w:type="dxa"/>
            <w:noWrap/>
            <w:vAlign w:val="center"/>
          </w:tcPr>
          <w:p w14:paraId="0D45010D"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w:t>
            </w:r>
          </w:p>
        </w:tc>
        <w:tc>
          <w:tcPr>
            <w:tcW w:w="583" w:type="dxa"/>
            <w:noWrap/>
            <w:vAlign w:val="center"/>
          </w:tcPr>
          <w:p w14:paraId="2B45FA22"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w:t>
            </w:r>
          </w:p>
        </w:tc>
        <w:tc>
          <w:tcPr>
            <w:tcW w:w="652" w:type="dxa"/>
            <w:noWrap/>
            <w:vAlign w:val="center"/>
          </w:tcPr>
          <w:p w14:paraId="3699BCD9"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w:t>
            </w:r>
          </w:p>
        </w:tc>
        <w:tc>
          <w:tcPr>
            <w:tcW w:w="587" w:type="dxa"/>
            <w:noWrap/>
            <w:vAlign w:val="center"/>
          </w:tcPr>
          <w:p w14:paraId="42EEAA26"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w:t>
            </w:r>
          </w:p>
        </w:tc>
      </w:tr>
      <w:tr w:rsidR="00D0619D" w:rsidRPr="00807E75" w14:paraId="15F74449" w14:textId="77777777" w:rsidTr="00A13C1A">
        <w:trPr>
          <w:trHeight w:val="497"/>
        </w:trPr>
        <w:tc>
          <w:tcPr>
            <w:tcW w:w="2268" w:type="dxa"/>
            <w:vAlign w:val="center"/>
            <w:hideMark/>
          </w:tcPr>
          <w:p w14:paraId="45A0A4B0" w14:textId="77777777" w:rsidR="00D0619D" w:rsidRPr="00807E75" w:rsidRDefault="00D0619D" w:rsidP="00A13C1A">
            <w:pPr>
              <w:spacing w:after="200" w:line="276" w:lineRule="auto"/>
              <w:rPr>
                <w:rFonts w:eastAsia="Calibri" w:cstheme="minorHAnsi"/>
                <w:sz w:val="16"/>
                <w:szCs w:val="22"/>
              </w:rPr>
            </w:pPr>
            <w:r w:rsidRPr="00807E75">
              <w:rPr>
                <w:rFonts w:ascii="Sylfaen" w:eastAsia="Calibri" w:hAnsi="Sylfaen" w:cstheme="minorHAnsi"/>
                <w:sz w:val="16"/>
                <w:szCs w:val="22"/>
                <w:lang w:val="ka-GE"/>
              </w:rPr>
              <w:t>გს ინფექციებზე</w:t>
            </w:r>
          </w:p>
        </w:tc>
        <w:tc>
          <w:tcPr>
            <w:tcW w:w="1843" w:type="dxa"/>
            <w:vAlign w:val="center"/>
            <w:hideMark/>
          </w:tcPr>
          <w:p w14:paraId="3EDABF8A" w14:textId="77777777" w:rsidR="00D0619D" w:rsidRPr="00807E75" w:rsidRDefault="00D0619D" w:rsidP="00A13C1A">
            <w:pPr>
              <w:spacing w:after="200" w:line="276" w:lineRule="auto"/>
              <w:rPr>
                <w:rFonts w:eastAsia="Calibri" w:cstheme="minorHAnsi"/>
                <w:sz w:val="16"/>
                <w:szCs w:val="22"/>
              </w:rPr>
            </w:pPr>
            <w:r w:rsidRPr="00807E75">
              <w:rPr>
                <w:rFonts w:ascii="Sylfaen" w:eastAsia="Calibri" w:hAnsi="Sylfaen" w:cs="Sylfaen"/>
                <w:sz w:val="16"/>
                <w:szCs w:val="22"/>
              </w:rPr>
              <w:t>ჯილეხი</w:t>
            </w:r>
          </w:p>
        </w:tc>
        <w:tc>
          <w:tcPr>
            <w:tcW w:w="709" w:type="dxa"/>
            <w:vAlign w:val="center"/>
          </w:tcPr>
          <w:p w14:paraId="68F2F589" w14:textId="77777777" w:rsidR="00D0619D" w:rsidRPr="00807E75" w:rsidRDefault="00D0619D" w:rsidP="00A13C1A">
            <w:pPr>
              <w:spacing w:after="200" w:line="276" w:lineRule="auto"/>
              <w:rPr>
                <w:rFonts w:eastAsia="Calibri" w:cstheme="minorHAnsi"/>
                <w:sz w:val="16"/>
                <w:szCs w:val="22"/>
              </w:rPr>
            </w:pPr>
          </w:p>
        </w:tc>
        <w:tc>
          <w:tcPr>
            <w:tcW w:w="709" w:type="dxa"/>
            <w:noWrap/>
            <w:vAlign w:val="center"/>
          </w:tcPr>
          <w:p w14:paraId="4BC271E5" w14:textId="77777777" w:rsidR="00D0619D" w:rsidRPr="00807E75" w:rsidRDefault="00D0619D" w:rsidP="00A13C1A">
            <w:pPr>
              <w:spacing w:after="200" w:line="276" w:lineRule="auto"/>
              <w:rPr>
                <w:rFonts w:ascii="Sylfaen" w:eastAsia="Calibri" w:hAnsi="Sylfaen" w:cstheme="minorHAnsi"/>
                <w:sz w:val="16"/>
                <w:szCs w:val="22"/>
                <w:lang w:val="ka-GE"/>
              </w:rPr>
            </w:pPr>
            <w:r w:rsidRPr="00807E75">
              <w:rPr>
                <w:rFonts w:ascii="Sylfaen" w:eastAsia="Calibri" w:hAnsi="Sylfaen" w:cstheme="minorHAnsi"/>
                <w:sz w:val="16"/>
                <w:szCs w:val="22"/>
              </w:rPr>
              <w:t>448</w:t>
            </w:r>
          </w:p>
        </w:tc>
        <w:tc>
          <w:tcPr>
            <w:tcW w:w="708" w:type="dxa"/>
            <w:noWrap/>
            <w:vAlign w:val="center"/>
          </w:tcPr>
          <w:p w14:paraId="7D9831F5" w14:textId="77777777" w:rsidR="00D0619D" w:rsidRPr="00807E75" w:rsidRDefault="00D0619D" w:rsidP="00A13C1A">
            <w:pPr>
              <w:spacing w:after="200" w:line="276" w:lineRule="auto"/>
              <w:rPr>
                <w:rFonts w:eastAsia="Calibri" w:cstheme="minorHAnsi"/>
                <w:sz w:val="16"/>
                <w:szCs w:val="22"/>
                <w:highlight w:val="yellow"/>
                <w:lang w:val="ka-GE"/>
              </w:rPr>
            </w:pPr>
            <w:r w:rsidRPr="00807E75">
              <w:rPr>
                <w:rFonts w:eastAsia="Calibri" w:cstheme="minorHAnsi"/>
                <w:sz w:val="16"/>
                <w:szCs w:val="22"/>
                <w:lang w:val="ka-GE"/>
              </w:rPr>
              <w:t>8</w:t>
            </w:r>
          </w:p>
        </w:tc>
        <w:tc>
          <w:tcPr>
            <w:tcW w:w="709" w:type="dxa"/>
            <w:noWrap/>
            <w:vAlign w:val="center"/>
          </w:tcPr>
          <w:p w14:paraId="52C1870D"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1</w:t>
            </w:r>
          </w:p>
        </w:tc>
        <w:tc>
          <w:tcPr>
            <w:tcW w:w="635" w:type="dxa"/>
            <w:noWrap/>
            <w:vAlign w:val="center"/>
          </w:tcPr>
          <w:p w14:paraId="6566F216"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w:t>
            </w:r>
          </w:p>
        </w:tc>
        <w:tc>
          <w:tcPr>
            <w:tcW w:w="623" w:type="dxa"/>
            <w:noWrap/>
            <w:vAlign w:val="center"/>
          </w:tcPr>
          <w:p w14:paraId="39621334"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12</w:t>
            </w:r>
          </w:p>
        </w:tc>
        <w:tc>
          <w:tcPr>
            <w:tcW w:w="630" w:type="dxa"/>
            <w:noWrap/>
            <w:vAlign w:val="center"/>
          </w:tcPr>
          <w:p w14:paraId="02878A3C"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w:t>
            </w:r>
          </w:p>
        </w:tc>
        <w:tc>
          <w:tcPr>
            <w:tcW w:w="583" w:type="dxa"/>
            <w:noWrap/>
            <w:vAlign w:val="center"/>
          </w:tcPr>
          <w:p w14:paraId="24CED932"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5</w:t>
            </w:r>
          </w:p>
        </w:tc>
        <w:tc>
          <w:tcPr>
            <w:tcW w:w="652" w:type="dxa"/>
            <w:noWrap/>
            <w:vAlign w:val="center"/>
          </w:tcPr>
          <w:p w14:paraId="2E6F0BE3"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1</w:t>
            </w:r>
          </w:p>
        </w:tc>
        <w:tc>
          <w:tcPr>
            <w:tcW w:w="587" w:type="dxa"/>
            <w:noWrap/>
            <w:vAlign w:val="center"/>
          </w:tcPr>
          <w:p w14:paraId="7527E132"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3</w:t>
            </w:r>
          </w:p>
        </w:tc>
      </w:tr>
      <w:tr w:rsidR="00D0619D" w:rsidRPr="00807E75" w14:paraId="21B659D2" w14:textId="77777777" w:rsidTr="00A13C1A">
        <w:trPr>
          <w:trHeight w:val="194"/>
        </w:trPr>
        <w:tc>
          <w:tcPr>
            <w:tcW w:w="2268" w:type="dxa"/>
            <w:vMerge w:val="restart"/>
            <w:noWrap/>
            <w:vAlign w:val="center"/>
            <w:hideMark/>
          </w:tcPr>
          <w:p w14:paraId="4A036794" w14:textId="77777777" w:rsidR="00D0619D" w:rsidRPr="00807E75" w:rsidRDefault="00D0619D" w:rsidP="00A13C1A">
            <w:pPr>
              <w:spacing w:after="200" w:line="276" w:lineRule="auto"/>
              <w:rPr>
                <w:rFonts w:ascii="Sylfaen" w:eastAsia="Calibri" w:hAnsi="Sylfaen" w:cstheme="minorHAnsi"/>
                <w:sz w:val="16"/>
                <w:szCs w:val="22"/>
                <w:lang w:val="ka-GE"/>
              </w:rPr>
            </w:pPr>
            <w:r w:rsidRPr="00807E75">
              <w:rPr>
                <w:rFonts w:ascii="Sylfaen" w:eastAsia="Calibri" w:hAnsi="Sylfaen" w:cstheme="minorHAnsi"/>
                <w:sz w:val="16"/>
                <w:szCs w:val="22"/>
                <w:lang w:val="ka-GE"/>
              </w:rPr>
              <w:t>გს ინფექციებზე</w:t>
            </w:r>
          </w:p>
          <w:p w14:paraId="7FA98868" w14:textId="77777777" w:rsidR="00D0619D" w:rsidRPr="00807E75" w:rsidRDefault="00D0619D" w:rsidP="00A13C1A">
            <w:pPr>
              <w:spacing w:after="200" w:line="276" w:lineRule="auto"/>
              <w:rPr>
                <w:rFonts w:ascii="Sylfaen" w:eastAsia="Calibri" w:hAnsi="Sylfaen" w:cstheme="minorHAnsi"/>
                <w:sz w:val="16"/>
                <w:szCs w:val="22"/>
                <w:lang w:val="ka-GE"/>
              </w:rPr>
            </w:pPr>
            <w:r w:rsidRPr="00807E75">
              <w:rPr>
                <w:rFonts w:ascii="Sylfaen" w:eastAsia="Calibri" w:hAnsi="Sylfaen" w:cs="Sylfaen"/>
                <w:sz w:val="16"/>
                <w:szCs w:val="22"/>
              </w:rPr>
              <w:t>დიფტერია</w:t>
            </w:r>
          </w:p>
        </w:tc>
        <w:tc>
          <w:tcPr>
            <w:tcW w:w="1843" w:type="dxa"/>
            <w:vAlign w:val="center"/>
            <w:hideMark/>
          </w:tcPr>
          <w:p w14:paraId="25E2F059" w14:textId="77777777" w:rsidR="00D0619D" w:rsidRPr="00807E75" w:rsidRDefault="00D0619D" w:rsidP="00A13C1A">
            <w:pPr>
              <w:spacing w:after="200" w:line="276" w:lineRule="auto"/>
              <w:rPr>
                <w:rFonts w:eastAsia="Calibri" w:cstheme="minorHAnsi"/>
                <w:sz w:val="16"/>
                <w:szCs w:val="22"/>
              </w:rPr>
            </w:pPr>
            <w:r w:rsidRPr="00807E75">
              <w:rPr>
                <w:rFonts w:ascii="Sylfaen" w:eastAsia="Calibri" w:hAnsi="Sylfaen" w:cs="Sylfaen"/>
                <w:sz w:val="16"/>
                <w:szCs w:val="22"/>
                <w:lang w:val="ka-GE"/>
              </w:rPr>
              <w:t>ჯილეხის ჩხირზე პჯრ კვლევა</w:t>
            </w:r>
          </w:p>
        </w:tc>
        <w:tc>
          <w:tcPr>
            <w:tcW w:w="709" w:type="dxa"/>
            <w:vAlign w:val="center"/>
          </w:tcPr>
          <w:p w14:paraId="0E2B55D6" w14:textId="77777777" w:rsidR="00D0619D" w:rsidRPr="00807E75" w:rsidRDefault="00D0619D" w:rsidP="00A13C1A">
            <w:pPr>
              <w:spacing w:after="200" w:line="276" w:lineRule="auto"/>
              <w:rPr>
                <w:rFonts w:eastAsia="Calibri" w:cstheme="minorHAnsi"/>
                <w:sz w:val="16"/>
                <w:szCs w:val="22"/>
              </w:rPr>
            </w:pPr>
          </w:p>
        </w:tc>
        <w:tc>
          <w:tcPr>
            <w:tcW w:w="709" w:type="dxa"/>
            <w:noWrap/>
            <w:vAlign w:val="center"/>
          </w:tcPr>
          <w:p w14:paraId="2F889B81" w14:textId="77777777" w:rsidR="00D0619D" w:rsidRPr="00807E75" w:rsidRDefault="00D0619D" w:rsidP="00A13C1A">
            <w:pPr>
              <w:spacing w:after="200" w:line="276" w:lineRule="auto"/>
              <w:rPr>
                <w:rFonts w:ascii="Sylfaen" w:eastAsia="Calibri" w:hAnsi="Sylfaen" w:cstheme="minorHAnsi"/>
                <w:sz w:val="16"/>
                <w:szCs w:val="22"/>
              </w:rPr>
            </w:pPr>
            <w:r w:rsidRPr="00807E75">
              <w:rPr>
                <w:rFonts w:ascii="Sylfaen" w:eastAsia="Calibri" w:hAnsi="Sylfaen" w:cstheme="minorHAnsi"/>
                <w:sz w:val="16"/>
                <w:szCs w:val="22"/>
                <w:lang w:val="ka-GE"/>
              </w:rPr>
              <w:t>16</w:t>
            </w:r>
          </w:p>
        </w:tc>
        <w:tc>
          <w:tcPr>
            <w:tcW w:w="708" w:type="dxa"/>
            <w:noWrap/>
            <w:vAlign w:val="center"/>
          </w:tcPr>
          <w:p w14:paraId="26C27683" w14:textId="77777777" w:rsidR="00D0619D" w:rsidRPr="00807E75" w:rsidRDefault="00D0619D" w:rsidP="00A13C1A">
            <w:pPr>
              <w:spacing w:after="200" w:line="276" w:lineRule="auto"/>
              <w:rPr>
                <w:rFonts w:eastAsia="Calibri" w:cstheme="minorHAnsi"/>
                <w:sz w:val="16"/>
                <w:szCs w:val="22"/>
                <w:highlight w:val="yellow"/>
                <w:lang w:val="ka-GE"/>
              </w:rPr>
            </w:pPr>
            <w:r w:rsidRPr="00807E75">
              <w:rPr>
                <w:rFonts w:eastAsia="Calibri" w:cstheme="minorHAnsi"/>
                <w:sz w:val="16"/>
                <w:szCs w:val="22"/>
                <w:lang w:val="ka-GE"/>
              </w:rPr>
              <w:t>-</w:t>
            </w:r>
          </w:p>
        </w:tc>
        <w:tc>
          <w:tcPr>
            <w:tcW w:w="709" w:type="dxa"/>
            <w:noWrap/>
            <w:vAlign w:val="center"/>
          </w:tcPr>
          <w:p w14:paraId="0D49407B"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w:t>
            </w:r>
          </w:p>
        </w:tc>
        <w:tc>
          <w:tcPr>
            <w:tcW w:w="635" w:type="dxa"/>
            <w:noWrap/>
            <w:vAlign w:val="center"/>
          </w:tcPr>
          <w:p w14:paraId="4E3B6DB3"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w:t>
            </w:r>
          </w:p>
        </w:tc>
        <w:tc>
          <w:tcPr>
            <w:tcW w:w="623" w:type="dxa"/>
            <w:noWrap/>
            <w:vAlign w:val="center"/>
          </w:tcPr>
          <w:p w14:paraId="58EC3CA6"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w:t>
            </w:r>
          </w:p>
        </w:tc>
        <w:tc>
          <w:tcPr>
            <w:tcW w:w="630" w:type="dxa"/>
            <w:noWrap/>
            <w:vAlign w:val="center"/>
          </w:tcPr>
          <w:p w14:paraId="79DF9739"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w:t>
            </w:r>
          </w:p>
        </w:tc>
        <w:tc>
          <w:tcPr>
            <w:tcW w:w="583" w:type="dxa"/>
            <w:noWrap/>
            <w:vAlign w:val="center"/>
          </w:tcPr>
          <w:p w14:paraId="11B96DA1"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w:t>
            </w:r>
          </w:p>
        </w:tc>
        <w:tc>
          <w:tcPr>
            <w:tcW w:w="652" w:type="dxa"/>
            <w:noWrap/>
            <w:vAlign w:val="center"/>
          </w:tcPr>
          <w:p w14:paraId="11AF8026"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w:t>
            </w:r>
          </w:p>
        </w:tc>
        <w:tc>
          <w:tcPr>
            <w:tcW w:w="587" w:type="dxa"/>
            <w:noWrap/>
            <w:vAlign w:val="center"/>
          </w:tcPr>
          <w:p w14:paraId="14D3F04C"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w:t>
            </w:r>
          </w:p>
        </w:tc>
      </w:tr>
      <w:tr w:rsidR="00D0619D" w:rsidRPr="00807E75" w14:paraId="13002B9B" w14:textId="77777777" w:rsidTr="00A13C1A">
        <w:trPr>
          <w:trHeight w:val="194"/>
        </w:trPr>
        <w:tc>
          <w:tcPr>
            <w:tcW w:w="2268" w:type="dxa"/>
            <w:vMerge/>
            <w:noWrap/>
            <w:vAlign w:val="center"/>
          </w:tcPr>
          <w:p w14:paraId="6BA08855" w14:textId="77777777" w:rsidR="00D0619D" w:rsidRPr="00807E75" w:rsidRDefault="00D0619D" w:rsidP="00A13C1A">
            <w:pPr>
              <w:spacing w:after="200" w:line="276" w:lineRule="auto"/>
              <w:rPr>
                <w:rFonts w:ascii="Sylfaen" w:eastAsia="Calibri" w:hAnsi="Sylfaen" w:cstheme="minorHAnsi"/>
                <w:sz w:val="16"/>
                <w:szCs w:val="22"/>
                <w:lang w:val="ka-GE"/>
              </w:rPr>
            </w:pPr>
          </w:p>
        </w:tc>
        <w:tc>
          <w:tcPr>
            <w:tcW w:w="1843" w:type="dxa"/>
            <w:vAlign w:val="center"/>
          </w:tcPr>
          <w:p w14:paraId="089B03D1" w14:textId="77777777" w:rsidR="00D0619D" w:rsidRPr="00807E75" w:rsidRDefault="00D0619D" w:rsidP="00A13C1A">
            <w:pPr>
              <w:spacing w:after="200" w:line="276" w:lineRule="auto"/>
              <w:rPr>
                <w:rFonts w:ascii="Sylfaen" w:eastAsia="Calibri" w:hAnsi="Sylfaen" w:cs="Sylfaen"/>
                <w:sz w:val="16"/>
                <w:szCs w:val="22"/>
                <w:lang w:val="ka-GE"/>
              </w:rPr>
            </w:pPr>
            <w:r w:rsidRPr="00807E75">
              <w:rPr>
                <w:rFonts w:ascii="Sylfaen" w:eastAsia="Calibri" w:hAnsi="Sylfaen" w:cs="Sylfaen"/>
                <w:sz w:val="16"/>
                <w:szCs w:val="22"/>
              </w:rPr>
              <w:t>ბრუცელოზი</w:t>
            </w:r>
          </w:p>
        </w:tc>
        <w:tc>
          <w:tcPr>
            <w:tcW w:w="709" w:type="dxa"/>
            <w:vAlign w:val="center"/>
          </w:tcPr>
          <w:p w14:paraId="3DEE21CC" w14:textId="77777777" w:rsidR="00D0619D" w:rsidRPr="00807E75" w:rsidRDefault="00D0619D" w:rsidP="00A13C1A">
            <w:pPr>
              <w:spacing w:after="200" w:line="276" w:lineRule="auto"/>
              <w:rPr>
                <w:rFonts w:eastAsia="Calibri" w:cstheme="minorHAnsi"/>
                <w:sz w:val="16"/>
                <w:szCs w:val="22"/>
              </w:rPr>
            </w:pPr>
          </w:p>
        </w:tc>
        <w:tc>
          <w:tcPr>
            <w:tcW w:w="709" w:type="dxa"/>
            <w:noWrap/>
            <w:vAlign w:val="center"/>
          </w:tcPr>
          <w:p w14:paraId="739363C7" w14:textId="77777777" w:rsidR="00D0619D" w:rsidRPr="00807E75" w:rsidRDefault="00D0619D" w:rsidP="00A13C1A">
            <w:pPr>
              <w:spacing w:after="200" w:line="276" w:lineRule="auto"/>
              <w:rPr>
                <w:rFonts w:ascii="Sylfaen" w:eastAsia="Calibri" w:hAnsi="Sylfaen" w:cstheme="minorHAnsi"/>
                <w:sz w:val="16"/>
                <w:szCs w:val="22"/>
                <w:lang w:val="ka-GE"/>
              </w:rPr>
            </w:pPr>
            <w:r w:rsidRPr="00807E75">
              <w:rPr>
                <w:rFonts w:ascii="Sylfaen" w:eastAsia="Calibri" w:hAnsi="Sylfaen" w:cstheme="minorHAnsi"/>
                <w:sz w:val="16"/>
                <w:szCs w:val="22"/>
              </w:rPr>
              <w:t>240</w:t>
            </w:r>
          </w:p>
        </w:tc>
        <w:tc>
          <w:tcPr>
            <w:tcW w:w="708" w:type="dxa"/>
            <w:noWrap/>
            <w:vAlign w:val="center"/>
          </w:tcPr>
          <w:p w14:paraId="7867ACDF" w14:textId="77777777" w:rsidR="00D0619D" w:rsidRPr="00807E75" w:rsidRDefault="00D0619D" w:rsidP="00A13C1A">
            <w:pPr>
              <w:spacing w:after="200" w:line="276" w:lineRule="auto"/>
              <w:rPr>
                <w:rFonts w:eastAsia="Calibri" w:cstheme="minorHAnsi"/>
                <w:sz w:val="16"/>
                <w:szCs w:val="22"/>
                <w:highlight w:val="yellow"/>
                <w:lang w:val="ka-GE"/>
              </w:rPr>
            </w:pPr>
            <w:r w:rsidRPr="00807E75">
              <w:rPr>
                <w:rFonts w:eastAsia="Calibri" w:cstheme="minorHAnsi"/>
                <w:sz w:val="16"/>
                <w:szCs w:val="22"/>
                <w:lang w:val="ka-GE"/>
              </w:rPr>
              <w:t>48</w:t>
            </w:r>
          </w:p>
        </w:tc>
        <w:tc>
          <w:tcPr>
            <w:tcW w:w="709" w:type="dxa"/>
            <w:noWrap/>
            <w:vAlign w:val="center"/>
          </w:tcPr>
          <w:p w14:paraId="3C5FD049"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w:t>
            </w:r>
          </w:p>
        </w:tc>
        <w:tc>
          <w:tcPr>
            <w:tcW w:w="635" w:type="dxa"/>
            <w:noWrap/>
            <w:vAlign w:val="center"/>
          </w:tcPr>
          <w:p w14:paraId="42C6624D"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11</w:t>
            </w:r>
          </w:p>
        </w:tc>
        <w:tc>
          <w:tcPr>
            <w:tcW w:w="623" w:type="dxa"/>
            <w:noWrap/>
            <w:vAlign w:val="center"/>
          </w:tcPr>
          <w:p w14:paraId="4FB5FF62"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w:t>
            </w:r>
          </w:p>
        </w:tc>
        <w:tc>
          <w:tcPr>
            <w:tcW w:w="630" w:type="dxa"/>
            <w:noWrap/>
            <w:vAlign w:val="center"/>
          </w:tcPr>
          <w:p w14:paraId="14134386"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w:t>
            </w:r>
          </w:p>
        </w:tc>
        <w:tc>
          <w:tcPr>
            <w:tcW w:w="583" w:type="dxa"/>
            <w:noWrap/>
            <w:vAlign w:val="center"/>
          </w:tcPr>
          <w:p w14:paraId="421214E4"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3</w:t>
            </w:r>
          </w:p>
        </w:tc>
        <w:tc>
          <w:tcPr>
            <w:tcW w:w="652" w:type="dxa"/>
            <w:noWrap/>
            <w:vAlign w:val="center"/>
          </w:tcPr>
          <w:p w14:paraId="4AB844EC"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37</w:t>
            </w:r>
          </w:p>
        </w:tc>
        <w:tc>
          <w:tcPr>
            <w:tcW w:w="587" w:type="dxa"/>
            <w:noWrap/>
            <w:vAlign w:val="center"/>
          </w:tcPr>
          <w:p w14:paraId="1A38E043"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67</w:t>
            </w:r>
          </w:p>
        </w:tc>
      </w:tr>
      <w:tr w:rsidR="00D0619D" w:rsidRPr="00807E75" w14:paraId="6DBD5CF8" w14:textId="77777777" w:rsidTr="00A13C1A">
        <w:trPr>
          <w:trHeight w:val="194"/>
        </w:trPr>
        <w:tc>
          <w:tcPr>
            <w:tcW w:w="2268" w:type="dxa"/>
            <w:vMerge/>
            <w:vAlign w:val="center"/>
            <w:hideMark/>
          </w:tcPr>
          <w:p w14:paraId="089594CE" w14:textId="77777777" w:rsidR="00D0619D" w:rsidRPr="00807E75" w:rsidRDefault="00D0619D" w:rsidP="00A13C1A">
            <w:pPr>
              <w:spacing w:after="200" w:line="276" w:lineRule="auto"/>
              <w:rPr>
                <w:rFonts w:eastAsia="Calibri" w:cstheme="minorHAnsi"/>
                <w:sz w:val="16"/>
                <w:szCs w:val="22"/>
              </w:rPr>
            </w:pPr>
          </w:p>
        </w:tc>
        <w:tc>
          <w:tcPr>
            <w:tcW w:w="1843" w:type="dxa"/>
            <w:vAlign w:val="center"/>
            <w:hideMark/>
          </w:tcPr>
          <w:p w14:paraId="6D7A5EDA" w14:textId="585278A3" w:rsidR="00D0619D" w:rsidRPr="00807E75" w:rsidRDefault="00D0619D" w:rsidP="00A13C1A">
            <w:pPr>
              <w:spacing w:after="200" w:line="276" w:lineRule="auto"/>
              <w:rPr>
                <w:rFonts w:eastAsia="Calibri" w:cstheme="minorHAnsi"/>
                <w:sz w:val="16"/>
                <w:szCs w:val="22"/>
              </w:rPr>
            </w:pPr>
            <w:r w:rsidRPr="00807E75">
              <w:rPr>
                <w:rFonts w:ascii="Sylfaen" w:eastAsia="Calibri" w:hAnsi="Sylfaen" w:cs="Sylfaen"/>
                <w:sz w:val="16"/>
                <w:szCs w:val="22"/>
              </w:rPr>
              <w:t>ცხელებით</w:t>
            </w:r>
            <w:r w:rsidRPr="00807E75">
              <w:rPr>
                <w:rFonts w:eastAsia="Calibri" w:cstheme="minorHAnsi"/>
                <w:sz w:val="16"/>
                <w:szCs w:val="22"/>
              </w:rPr>
              <w:t xml:space="preserve"> </w:t>
            </w:r>
            <w:r w:rsidRPr="00807E75">
              <w:rPr>
                <w:rFonts w:ascii="Sylfaen" w:eastAsia="Calibri" w:hAnsi="Sylfaen" w:cs="Sylfaen"/>
                <w:sz w:val="16"/>
                <w:szCs w:val="22"/>
              </w:rPr>
              <w:t>მიმდი</w:t>
            </w:r>
            <w:r w:rsidRPr="00807E75">
              <w:rPr>
                <w:rFonts w:eastAsia="Calibri" w:cstheme="minorHAnsi"/>
                <w:sz w:val="16"/>
                <w:szCs w:val="22"/>
                <w:lang w:val="ka-GE"/>
              </w:rPr>
              <w:softHyphen/>
            </w:r>
            <w:r w:rsidRPr="00807E75">
              <w:rPr>
                <w:rFonts w:ascii="Sylfaen" w:eastAsia="Calibri" w:hAnsi="Sylfaen" w:cs="Sylfaen"/>
                <w:sz w:val="16"/>
                <w:szCs w:val="22"/>
              </w:rPr>
              <w:t>ნარე</w:t>
            </w:r>
            <w:r w:rsidRPr="00807E75">
              <w:rPr>
                <w:rFonts w:eastAsia="Calibri" w:cstheme="minorHAnsi"/>
                <w:sz w:val="16"/>
                <w:szCs w:val="22"/>
              </w:rPr>
              <w:t xml:space="preserve"> </w:t>
            </w:r>
            <w:r w:rsidRPr="00807E75">
              <w:rPr>
                <w:rFonts w:ascii="Sylfaen" w:eastAsia="Calibri" w:hAnsi="Sylfaen" w:cs="Sylfaen"/>
                <w:sz w:val="16"/>
                <w:szCs w:val="22"/>
              </w:rPr>
              <w:t>დაავადებები</w:t>
            </w:r>
            <w:r w:rsidRPr="00807E75">
              <w:rPr>
                <w:rFonts w:ascii="Sylfaen" w:eastAsia="Calibri" w:hAnsi="Sylfaen" w:cs="Sylfaen"/>
                <w:sz w:val="16"/>
                <w:szCs w:val="22"/>
                <w:lang w:val="ka-GE"/>
              </w:rPr>
              <w:t xml:space="preserve"> (მ.შ.</w:t>
            </w:r>
            <w:r w:rsidR="00A929C0" w:rsidRPr="00807E75">
              <w:rPr>
                <w:rFonts w:ascii="Sylfaen" w:eastAsia="Calibri" w:hAnsi="Sylfaen" w:cs="Sylfaen"/>
                <w:sz w:val="16"/>
                <w:szCs w:val="22"/>
              </w:rPr>
              <w:t xml:space="preserve"> </w:t>
            </w:r>
            <w:r w:rsidRPr="00807E75">
              <w:rPr>
                <w:rFonts w:ascii="Sylfaen" w:eastAsia="Calibri" w:hAnsi="Sylfaen" w:cs="Sylfaen"/>
                <w:sz w:val="16"/>
                <w:szCs w:val="22"/>
                <w:lang w:val="ka-GE"/>
              </w:rPr>
              <w:t>ყირიმ კონგოს ცხელება)</w:t>
            </w:r>
          </w:p>
        </w:tc>
        <w:tc>
          <w:tcPr>
            <w:tcW w:w="709" w:type="dxa"/>
            <w:vAlign w:val="center"/>
          </w:tcPr>
          <w:p w14:paraId="0A95BDFF" w14:textId="77777777" w:rsidR="00D0619D" w:rsidRPr="00807E75" w:rsidRDefault="00D0619D" w:rsidP="00A13C1A">
            <w:pPr>
              <w:spacing w:after="200" w:line="276" w:lineRule="auto"/>
              <w:rPr>
                <w:rFonts w:eastAsia="Calibri" w:cstheme="minorHAnsi"/>
                <w:sz w:val="16"/>
                <w:szCs w:val="22"/>
              </w:rPr>
            </w:pPr>
          </w:p>
        </w:tc>
        <w:tc>
          <w:tcPr>
            <w:tcW w:w="709" w:type="dxa"/>
            <w:noWrap/>
            <w:vAlign w:val="center"/>
          </w:tcPr>
          <w:p w14:paraId="2DA68939" w14:textId="77777777" w:rsidR="00D0619D" w:rsidRPr="00807E75" w:rsidRDefault="00D0619D" w:rsidP="00A13C1A">
            <w:pPr>
              <w:spacing w:after="200" w:line="276" w:lineRule="auto"/>
              <w:rPr>
                <w:rFonts w:ascii="Sylfaen" w:eastAsia="Calibri" w:hAnsi="Sylfaen" w:cstheme="minorHAnsi"/>
                <w:sz w:val="16"/>
                <w:szCs w:val="22"/>
              </w:rPr>
            </w:pPr>
            <w:r w:rsidRPr="00807E75">
              <w:rPr>
                <w:rFonts w:eastAsia="Calibri" w:cstheme="minorHAnsi"/>
                <w:sz w:val="16"/>
                <w:szCs w:val="22"/>
              </w:rPr>
              <w:t>7</w:t>
            </w:r>
          </w:p>
        </w:tc>
        <w:tc>
          <w:tcPr>
            <w:tcW w:w="708" w:type="dxa"/>
            <w:noWrap/>
            <w:vAlign w:val="center"/>
          </w:tcPr>
          <w:p w14:paraId="68EB2247"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774</w:t>
            </w:r>
          </w:p>
        </w:tc>
        <w:tc>
          <w:tcPr>
            <w:tcW w:w="709" w:type="dxa"/>
            <w:noWrap/>
            <w:vAlign w:val="center"/>
          </w:tcPr>
          <w:p w14:paraId="1F8EDE14"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w:t>
            </w:r>
          </w:p>
        </w:tc>
        <w:tc>
          <w:tcPr>
            <w:tcW w:w="635" w:type="dxa"/>
            <w:noWrap/>
            <w:vAlign w:val="center"/>
          </w:tcPr>
          <w:p w14:paraId="46EA6867"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6</w:t>
            </w:r>
          </w:p>
        </w:tc>
        <w:tc>
          <w:tcPr>
            <w:tcW w:w="623" w:type="dxa"/>
            <w:noWrap/>
            <w:vAlign w:val="center"/>
          </w:tcPr>
          <w:p w14:paraId="29B407AB"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4</w:t>
            </w:r>
          </w:p>
        </w:tc>
        <w:tc>
          <w:tcPr>
            <w:tcW w:w="630" w:type="dxa"/>
            <w:noWrap/>
            <w:vAlign w:val="center"/>
          </w:tcPr>
          <w:p w14:paraId="7A96F333"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w:t>
            </w:r>
          </w:p>
        </w:tc>
        <w:tc>
          <w:tcPr>
            <w:tcW w:w="583" w:type="dxa"/>
            <w:noWrap/>
            <w:vAlign w:val="center"/>
          </w:tcPr>
          <w:p w14:paraId="0BFCE1B1"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7</w:t>
            </w:r>
          </w:p>
        </w:tc>
        <w:tc>
          <w:tcPr>
            <w:tcW w:w="652" w:type="dxa"/>
            <w:noWrap/>
            <w:vAlign w:val="center"/>
          </w:tcPr>
          <w:p w14:paraId="7F6B0802"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206</w:t>
            </w:r>
          </w:p>
        </w:tc>
        <w:tc>
          <w:tcPr>
            <w:tcW w:w="587" w:type="dxa"/>
            <w:noWrap/>
            <w:vAlign w:val="center"/>
          </w:tcPr>
          <w:p w14:paraId="481F2438"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w:t>
            </w:r>
          </w:p>
        </w:tc>
      </w:tr>
      <w:tr w:rsidR="00D0619D" w:rsidRPr="00807E75" w14:paraId="7BD4F535" w14:textId="77777777" w:rsidTr="00A13C1A">
        <w:trPr>
          <w:trHeight w:val="194"/>
        </w:trPr>
        <w:tc>
          <w:tcPr>
            <w:tcW w:w="2268" w:type="dxa"/>
            <w:vMerge/>
            <w:vAlign w:val="center"/>
            <w:hideMark/>
          </w:tcPr>
          <w:p w14:paraId="14A49420" w14:textId="77777777" w:rsidR="00D0619D" w:rsidRPr="00807E75" w:rsidRDefault="00D0619D" w:rsidP="00A13C1A">
            <w:pPr>
              <w:spacing w:after="200" w:line="276" w:lineRule="auto"/>
              <w:rPr>
                <w:rFonts w:eastAsia="Calibri" w:cstheme="minorHAnsi"/>
                <w:sz w:val="16"/>
                <w:szCs w:val="22"/>
              </w:rPr>
            </w:pPr>
          </w:p>
        </w:tc>
        <w:tc>
          <w:tcPr>
            <w:tcW w:w="1843" w:type="dxa"/>
            <w:vAlign w:val="center"/>
            <w:hideMark/>
          </w:tcPr>
          <w:p w14:paraId="08D3572F" w14:textId="77777777" w:rsidR="00D0619D" w:rsidRPr="00807E75" w:rsidRDefault="00D0619D" w:rsidP="00A13C1A">
            <w:pPr>
              <w:spacing w:after="200" w:line="276" w:lineRule="auto"/>
              <w:rPr>
                <w:rFonts w:eastAsia="Calibri" w:cstheme="minorHAnsi"/>
                <w:sz w:val="16"/>
                <w:szCs w:val="22"/>
                <w:lang w:val="ka-GE"/>
              </w:rPr>
            </w:pPr>
            <w:r w:rsidRPr="00807E75">
              <w:rPr>
                <w:rFonts w:ascii="Sylfaen" w:eastAsia="Calibri" w:hAnsi="Sylfaen" w:cs="Sylfaen"/>
                <w:sz w:val="16"/>
                <w:szCs w:val="22"/>
              </w:rPr>
              <w:t>ბაქტერიოლოგია</w:t>
            </w:r>
          </w:p>
        </w:tc>
        <w:tc>
          <w:tcPr>
            <w:tcW w:w="709" w:type="dxa"/>
            <w:vAlign w:val="center"/>
          </w:tcPr>
          <w:p w14:paraId="2EC46B76" w14:textId="77777777" w:rsidR="00D0619D" w:rsidRPr="00807E75" w:rsidRDefault="00D0619D" w:rsidP="00A13C1A">
            <w:pPr>
              <w:spacing w:after="200" w:line="276" w:lineRule="auto"/>
              <w:rPr>
                <w:rFonts w:eastAsia="Calibri" w:cstheme="minorHAnsi"/>
                <w:sz w:val="16"/>
                <w:szCs w:val="22"/>
              </w:rPr>
            </w:pPr>
          </w:p>
        </w:tc>
        <w:tc>
          <w:tcPr>
            <w:tcW w:w="709" w:type="dxa"/>
            <w:noWrap/>
            <w:vAlign w:val="center"/>
          </w:tcPr>
          <w:p w14:paraId="405B48FC" w14:textId="77777777" w:rsidR="00D0619D" w:rsidRPr="00807E75" w:rsidRDefault="00D0619D" w:rsidP="00A13C1A">
            <w:pPr>
              <w:spacing w:after="200" w:line="276" w:lineRule="auto"/>
              <w:rPr>
                <w:rFonts w:eastAsia="Calibri" w:cstheme="minorHAnsi"/>
                <w:sz w:val="16"/>
                <w:szCs w:val="22"/>
              </w:rPr>
            </w:pPr>
            <w:r w:rsidRPr="00807E75">
              <w:rPr>
                <w:rFonts w:ascii="Sylfaen" w:eastAsia="Calibri" w:hAnsi="Sylfaen" w:cstheme="minorHAnsi"/>
                <w:sz w:val="16"/>
                <w:szCs w:val="22"/>
              </w:rPr>
              <w:t>40</w:t>
            </w:r>
          </w:p>
        </w:tc>
        <w:tc>
          <w:tcPr>
            <w:tcW w:w="708" w:type="dxa"/>
            <w:noWrap/>
            <w:vAlign w:val="center"/>
          </w:tcPr>
          <w:p w14:paraId="090BD174"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w:t>
            </w:r>
          </w:p>
        </w:tc>
        <w:tc>
          <w:tcPr>
            <w:tcW w:w="709" w:type="dxa"/>
            <w:noWrap/>
            <w:vAlign w:val="center"/>
          </w:tcPr>
          <w:p w14:paraId="256F03D1"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w:t>
            </w:r>
          </w:p>
        </w:tc>
        <w:tc>
          <w:tcPr>
            <w:tcW w:w="635" w:type="dxa"/>
            <w:noWrap/>
            <w:vAlign w:val="center"/>
          </w:tcPr>
          <w:p w14:paraId="2EF23701"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w:t>
            </w:r>
          </w:p>
        </w:tc>
        <w:tc>
          <w:tcPr>
            <w:tcW w:w="623" w:type="dxa"/>
            <w:noWrap/>
            <w:vAlign w:val="center"/>
          </w:tcPr>
          <w:p w14:paraId="1D34DF2E"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2</w:t>
            </w:r>
          </w:p>
        </w:tc>
        <w:tc>
          <w:tcPr>
            <w:tcW w:w="630" w:type="dxa"/>
            <w:noWrap/>
            <w:vAlign w:val="center"/>
          </w:tcPr>
          <w:p w14:paraId="1062BBEF"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w:t>
            </w:r>
          </w:p>
        </w:tc>
        <w:tc>
          <w:tcPr>
            <w:tcW w:w="583" w:type="dxa"/>
            <w:noWrap/>
            <w:vAlign w:val="center"/>
          </w:tcPr>
          <w:p w14:paraId="36D07998"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w:t>
            </w:r>
          </w:p>
        </w:tc>
        <w:tc>
          <w:tcPr>
            <w:tcW w:w="652" w:type="dxa"/>
            <w:noWrap/>
            <w:vAlign w:val="center"/>
          </w:tcPr>
          <w:p w14:paraId="76D597C7"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w:t>
            </w:r>
          </w:p>
        </w:tc>
        <w:tc>
          <w:tcPr>
            <w:tcW w:w="587" w:type="dxa"/>
            <w:noWrap/>
            <w:vAlign w:val="center"/>
          </w:tcPr>
          <w:p w14:paraId="7B2CAC25"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w:t>
            </w:r>
          </w:p>
        </w:tc>
      </w:tr>
      <w:tr w:rsidR="00D0619D" w:rsidRPr="00807E75" w14:paraId="52017829" w14:textId="77777777" w:rsidTr="00A13C1A">
        <w:trPr>
          <w:trHeight w:val="194"/>
        </w:trPr>
        <w:tc>
          <w:tcPr>
            <w:tcW w:w="2268" w:type="dxa"/>
            <w:noWrap/>
            <w:vAlign w:val="center"/>
            <w:hideMark/>
          </w:tcPr>
          <w:p w14:paraId="33CFF681" w14:textId="77777777" w:rsidR="00D0619D" w:rsidRPr="00807E75" w:rsidRDefault="00D0619D" w:rsidP="00A13C1A">
            <w:pPr>
              <w:spacing w:after="200" w:line="276" w:lineRule="auto"/>
              <w:rPr>
                <w:rFonts w:eastAsia="Calibri" w:cstheme="minorHAnsi"/>
                <w:sz w:val="16"/>
                <w:szCs w:val="22"/>
              </w:rPr>
            </w:pPr>
            <w:r w:rsidRPr="00807E75">
              <w:rPr>
                <w:rFonts w:ascii="Sylfaen" w:eastAsia="Calibri" w:hAnsi="Sylfaen" w:cs="Sylfaen"/>
                <w:sz w:val="16"/>
                <w:szCs w:val="22"/>
              </w:rPr>
              <w:t>მენინგოკოკური</w:t>
            </w:r>
            <w:r w:rsidRPr="00807E75">
              <w:rPr>
                <w:rFonts w:eastAsia="Calibri" w:cstheme="minorHAnsi"/>
                <w:sz w:val="16"/>
                <w:szCs w:val="22"/>
              </w:rPr>
              <w:t xml:space="preserve"> </w:t>
            </w:r>
            <w:r w:rsidRPr="00807E75">
              <w:rPr>
                <w:rFonts w:ascii="Sylfaen" w:eastAsia="Calibri" w:hAnsi="Sylfaen" w:cs="Sylfaen"/>
                <w:sz w:val="16"/>
                <w:szCs w:val="22"/>
              </w:rPr>
              <w:t>ინფექცია</w:t>
            </w:r>
          </w:p>
        </w:tc>
        <w:tc>
          <w:tcPr>
            <w:tcW w:w="1843" w:type="dxa"/>
            <w:vAlign w:val="center"/>
            <w:hideMark/>
          </w:tcPr>
          <w:p w14:paraId="4C307D44" w14:textId="77777777" w:rsidR="00D0619D" w:rsidRPr="00807E75" w:rsidRDefault="00D0619D" w:rsidP="00A13C1A">
            <w:pPr>
              <w:spacing w:after="200" w:line="276" w:lineRule="auto"/>
              <w:rPr>
                <w:rFonts w:eastAsia="Calibri" w:cstheme="minorHAnsi"/>
                <w:sz w:val="16"/>
                <w:szCs w:val="22"/>
              </w:rPr>
            </w:pPr>
            <w:r w:rsidRPr="00807E75">
              <w:rPr>
                <w:rFonts w:ascii="Sylfaen" w:eastAsia="Calibri" w:hAnsi="Sylfaen" w:cs="Sylfaen"/>
                <w:sz w:val="16"/>
                <w:szCs w:val="22"/>
              </w:rPr>
              <w:t>ბაქტერიოლოგია</w:t>
            </w:r>
          </w:p>
        </w:tc>
        <w:tc>
          <w:tcPr>
            <w:tcW w:w="709" w:type="dxa"/>
            <w:vAlign w:val="center"/>
          </w:tcPr>
          <w:p w14:paraId="7B4281B3" w14:textId="77777777" w:rsidR="00D0619D" w:rsidRPr="00807E75" w:rsidRDefault="00D0619D" w:rsidP="00A13C1A">
            <w:pPr>
              <w:spacing w:after="200" w:line="276" w:lineRule="auto"/>
              <w:rPr>
                <w:rFonts w:eastAsia="Calibri" w:cstheme="minorHAnsi"/>
                <w:sz w:val="16"/>
                <w:szCs w:val="22"/>
              </w:rPr>
            </w:pPr>
          </w:p>
        </w:tc>
        <w:tc>
          <w:tcPr>
            <w:tcW w:w="709" w:type="dxa"/>
            <w:noWrap/>
            <w:vAlign w:val="center"/>
          </w:tcPr>
          <w:p w14:paraId="4176B4BA" w14:textId="77777777" w:rsidR="00D0619D" w:rsidRPr="00807E75" w:rsidRDefault="00D0619D" w:rsidP="00A13C1A">
            <w:pPr>
              <w:spacing w:after="200" w:line="276" w:lineRule="auto"/>
              <w:rPr>
                <w:rFonts w:ascii="Sylfaen" w:eastAsia="Calibri" w:hAnsi="Sylfaen" w:cstheme="minorHAnsi"/>
                <w:sz w:val="16"/>
                <w:szCs w:val="22"/>
              </w:rPr>
            </w:pPr>
            <w:r w:rsidRPr="00807E75">
              <w:rPr>
                <w:rFonts w:ascii="Sylfaen" w:eastAsia="Calibri" w:hAnsi="Sylfaen" w:cstheme="minorHAnsi"/>
                <w:sz w:val="16"/>
                <w:szCs w:val="22"/>
              </w:rPr>
              <w:t>88</w:t>
            </w:r>
          </w:p>
        </w:tc>
        <w:tc>
          <w:tcPr>
            <w:tcW w:w="708" w:type="dxa"/>
            <w:noWrap/>
            <w:vAlign w:val="center"/>
          </w:tcPr>
          <w:p w14:paraId="0200116D"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50</w:t>
            </w:r>
          </w:p>
        </w:tc>
        <w:tc>
          <w:tcPr>
            <w:tcW w:w="709" w:type="dxa"/>
            <w:noWrap/>
            <w:vAlign w:val="center"/>
          </w:tcPr>
          <w:p w14:paraId="57A92B82"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w:t>
            </w:r>
          </w:p>
        </w:tc>
        <w:tc>
          <w:tcPr>
            <w:tcW w:w="635" w:type="dxa"/>
            <w:noWrap/>
            <w:vAlign w:val="center"/>
          </w:tcPr>
          <w:p w14:paraId="0FF6FAD1"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w:t>
            </w:r>
          </w:p>
        </w:tc>
        <w:tc>
          <w:tcPr>
            <w:tcW w:w="623" w:type="dxa"/>
            <w:noWrap/>
            <w:vAlign w:val="center"/>
          </w:tcPr>
          <w:p w14:paraId="1100CD37"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w:t>
            </w:r>
          </w:p>
        </w:tc>
        <w:tc>
          <w:tcPr>
            <w:tcW w:w="630" w:type="dxa"/>
            <w:noWrap/>
            <w:vAlign w:val="center"/>
          </w:tcPr>
          <w:p w14:paraId="66CD6DAD"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w:t>
            </w:r>
          </w:p>
        </w:tc>
        <w:tc>
          <w:tcPr>
            <w:tcW w:w="583" w:type="dxa"/>
            <w:noWrap/>
            <w:vAlign w:val="center"/>
          </w:tcPr>
          <w:p w14:paraId="71F5769D"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w:t>
            </w:r>
          </w:p>
        </w:tc>
        <w:tc>
          <w:tcPr>
            <w:tcW w:w="652" w:type="dxa"/>
            <w:noWrap/>
            <w:vAlign w:val="center"/>
          </w:tcPr>
          <w:p w14:paraId="70D44D08"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1</w:t>
            </w:r>
          </w:p>
        </w:tc>
        <w:tc>
          <w:tcPr>
            <w:tcW w:w="587" w:type="dxa"/>
            <w:noWrap/>
            <w:vAlign w:val="center"/>
          </w:tcPr>
          <w:p w14:paraId="1B9C309B"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w:t>
            </w:r>
          </w:p>
        </w:tc>
      </w:tr>
      <w:tr w:rsidR="00D0619D" w:rsidRPr="00807E75" w14:paraId="232C7942" w14:textId="77777777" w:rsidTr="00A13C1A">
        <w:trPr>
          <w:trHeight w:val="194"/>
        </w:trPr>
        <w:tc>
          <w:tcPr>
            <w:tcW w:w="2268" w:type="dxa"/>
            <w:noWrap/>
            <w:vAlign w:val="center"/>
            <w:hideMark/>
          </w:tcPr>
          <w:p w14:paraId="1D6B8C2C" w14:textId="77777777" w:rsidR="00D0619D" w:rsidRPr="00807E75" w:rsidRDefault="00D0619D" w:rsidP="00A13C1A">
            <w:pPr>
              <w:spacing w:after="200" w:line="276" w:lineRule="auto"/>
              <w:rPr>
                <w:rFonts w:eastAsia="Calibri" w:cstheme="minorHAnsi"/>
                <w:sz w:val="16"/>
                <w:szCs w:val="22"/>
              </w:rPr>
            </w:pPr>
            <w:r w:rsidRPr="00807E75">
              <w:rPr>
                <w:rFonts w:ascii="Sylfaen" w:eastAsia="Calibri" w:hAnsi="Sylfaen" w:cs="Sylfaen"/>
                <w:sz w:val="16"/>
                <w:szCs w:val="22"/>
              </w:rPr>
              <w:t>ეპიდაფეთქება</w:t>
            </w:r>
            <w:r w:rsidRPr="00807E75">
              <w:rPr>
                <w:rFonts w:eastAsia="Calibri" w:cstheme="minorHAnsi"/>
                <w:sz w:val="16"/>
                <w:szCs w:val="22"/>
              </w:rPr>
              <w:t xml:space="preserve"> /</w:t>
            </w:r>
            <w:r w:rsidRPr="00807E75">
              <w:rPr>
                <w:rFonts w:ascii="Sylfaen" w:eastAsia="Calibri" w:hAnsi="Sylfaen" w:cs="Sylfaen"/>
                <w:sz w:val="16"/>
                <w:szCs w:val="22"/>
              </w:rPr>
              <w:t>ჯგუფური</w:t>
            </w:r>
            <w:r w:rsidRPr="00807E75">
              <w:rPr>
                <w:rFonts w:eastAsia="Calibri" w:cstheme="minorHAnsi"/>
                <w:sz w:val="16"/>
                <w:szCs w:val="22"/>
              </w:rPr>
              <w:t xml:space="preserve"> </w:t>
            </w:r>
            <w:r w:rsidRPr="00807E75">
              <w:rPr>
                <w:rFonts w:ascii="Sylfaen" w:eastAsia="Calibri" w:hAnsi="Sylfaen" w:cs="Sylfaen"/>
                <w:sz w:val="16"/>
                <w:szCs w:val="22"/>
              </w:rPr>
              <w:t>შემთხვევების</w:t>
            </w:r>
            <w:r w:rsidRPr="00807E75">
              <w:rPr>
                <w:rFonts w:eastAsia="Calibri" w:cstheme="minorHAnsi"/>
                <w:sz w:val="16"/>
                <w:szCs w:val="22"/>
              </w:rPr>
              <w:t xml:space="preserve"> </w:t>
            </w:r>
            <w:r w:rsidRPr="00807E75">
              <w:rPr>
                <w:rFonts w:ascii="Sylfaen" w:eastAsia="Calibri" w:hAnsi="Sylfaen" w:cs="Sylfaen"/>
                <w:sz w:val="16"/>
                <w:szCs w:val="22"/>
              </w:rPr>
              <w:t>კვლევა</w:t>
            </w:r>
            <w:r w:rsidRPr="00807E75">
              <w:rPr>
                <w:rFonts w:eastAsia="Calibri" w:cstheme="minorHAnsi"/>
                <w:sz w:val="16"/>
                <w:szCs w:val="22"/>
              </w:rPr>
              <w:t>/</w:t>
            </w:r>
          </w:p>
          <w:p w14:paraId="41ED2E34" w14:textId="77777777" w:rsidR="00D0619D" w:rsidRPr="00807E75" w:rsidRDefault="00D0619D" w:rsidP="00A13C1A">
            <w:pPr>
              <w:spacing w:after="200" w:line="276" w:lineRule="auto"/>
              <w:rPr>
                <w:rFonts w:eastAsia="Calibri" w:cstheme="minorHAnsi"/>
                <w:sz w:val="16"/>
                <w:szCs w:val="22"/>
              </w:rPr>
            </w:pPr>
            <w:r w:rsidRPr="00807E75">
              <w:rPr>
                <w:rFonts w:ascii="Sylfaen" w:eastAsia="Calibri" w:hAnsi="Sylfaen" w:cs="Sylfaen"/>
                <w:sz w:val="16"/>
                <w:szCs w:val="22"/>
                <w:lang w:val="ka-GE"/>
              </w:rPr>
              <w:t>საკვებისმიერი</w:t>
            </w:r>
            <w:r w:rsidRPr="00807E75">
              <w:rPr>
                <w:rFonts w:eastAsia="Calibri" w:cstheme="minorHAnsi"/>
                <w:sz w:val="16"/>
                <w:szCs w:val="22"/>
                <w:lang w:val="ka-GE"/>
              </w:rPr>
              <w:t xml:space="preserve"> </w:t>
            </w:r>
            <w:r w:rsidRPr="00807E75">
              <w:rPr>
                <w:rFonts w:ascii="Sylfaen" w:eastAsia="Calibri" w:hAnsi="Sylfaen" w:cs="Sylfaen"/>
                <w:sz w:val="16"/>
                <w:szCs w:val="22"/>
                <w:lang w:val="ka-GE"/>
              </w:rPr>
              <w:t>ინტ</w:t>
            </w:r>
            <w:r w:rsidRPr="00807E75">
              <w:rPr>
                <w:rFonts w:eastAsia="Calibri" w:cstheme="minorHAnsi"/>
                <w:sz w:val="16"/>
                <w:szCs w:val="22"/>
                <w:lang w:val="ka-GE"/>
              </w:rPr>
              <w:t>/</w:t>
            </w:r>
            <w:r w:rsidRPr="00807E75">
              <w:rPr>
                <w:rFonts w:ascii="Sylfaen" w:eastAsia="Calibri" w:hAnsi="Sylfaen" w:cs="Sylfaen"/>
                <w:sz w:val="16"/>
                <w:szCs w:val="22"/>
                <w:lang w:val="ka-GE"/>
              </w:rPr>
              <w:t>დიარეული</w:t>
            </w:r>
            <w:r w:rsidRPr="00807E75">
              <w:rPr>
                <w:rFonts w:eastAsia="Calibri" w:cstheme="minorHAnsi"/>
                <w:sz w:val="16"/>
                <w:szCs w:val="22"/>
                <w:lang w:val="ka-GE"/>
              </w:rPr>
              <w:t xml:space="preserve"> </w:t>
            </w:r>
            <w:r w:rsidRPr="00807E75">
              <w:rPr>
                <w:rFonts w:ascii="Sylfaen" w:eastAsia="Calibri" w:hAnsi="Sylfaen" w:cs="Sylfaen"/>
                <w:sz w:val="16"/>
                <w:szCs w:val="22"/>
                <w:lang w:val="ka-GE"/>
              </w:rPr>
              <w:t>დაავადებების</w:t>
            </w:r>
            <w:r w:rsidRPr="00807E75">
              <w:rPr>
                <w:rFonts w:eastAsia="Calibri" w:cstheme="minorHAnsi"/>
                <w:sz w:val="16"/>
                <w:szCs w:val="22"/>
                <w:lang w:val="ka-GE"/>
              </w:rPr>
              <w:t xml:space="preserve"> </w:t>
            </w:r>
            <w:r w:rsidRPr="00807E75">
              <w:rPr>
                <w:rFonts w:ascii="Sylfaen" w:eastAsia="Calibri" w:hAnsi="Sylfaen" w:cs="Sylfaen"/>
                <w:sz w:val="16"/>
                <w:szCs w:val="22"/>
                <w:lang w:val="ka-GE"/>
              </w:rPr>
              <w:t>ეპიდაფეთქება</w:t>
            </w:r>
          </w:p>
        </w:tc>
        <w:tc>
          <w:tcPr>
            <w:tcW w:w="1843" w:type="dxa"/>
            <w:vAlign w:val="center"/>
            <w:hideMark/>
          </w:tcPr>
          <w:p w14:paraId="43125FE6" w14:textId="77777777" w:rsidR="00D0619D" w:rsidRPr="00807E75" w:rsidRDefault="00D0619D" w:rsidP="00A13C1A">
            <w:pPr>
              <w:spacing w:after="200" w:line="276" w:lineRule="auto"/>
              <w:rPr>
                <w:rFonts w:eastAsia="Calibri" w:cstheme="minorHAnsi"/>
                <w:sz w:val="16"/>
                <w:szCs w:val="22"/>
              </w:rPr>
            </w:pPr>
            <w:r w:rsidRPr="00807E75">
              <w:rPr>
                <w:rFonts w:ascii="Sylfaen" w:eastAsia="Calibri" w:hAnsi="Sylfaen" w:cs="Sylfaen"/>
                <w:sz w:val="16"/>
                <w:szCs w:val="22"/>
                <w:lang w:val="ka-GE"/>
              </w:rPr>
              <w:t>ლაბორატორიული</w:t>
            </w:r>
            <w:r w:rsidRPr="00807E75">
              <w:rPr>
                <w:rFonts w:eastAsia="Calibri" w:cstheme="minorHAnsi"/>
                <w:sz w:val="16"/>
                <w:szCs w:val="22"/>
                <w:lang w:val="ka-GE"/>
              </w:rPr>
              <w:t xml:space="preserve"> </w:t>
            </w:r>
            <w:r w:rsidRPr="00807E75">
              <w:rPr>
                <w:rFonts w:ascii="Sylfaen" w:eastAsia="Calibri" w:hAnsi="Sylfaen" w:cs="Sylfaen"/>
                <w:sz w:val="16"/>
                <w:szCs w:val="22"/>
                <w:lang w:val="ka-GE"/>
              </w:rPr>
              <w:t>დიაგნოსტიკა</w:t>
            </w:r>
          </w:p>
        </w:tc>
        <w:tc>
          <w:tcPr>
            <w:tcW w:w="709" w:type="dxa"/>
            <w:vAlign w:val="center"/>
          </w:tcPr>
          <w:p w14:paraId="32F5E0AF" w14:textId="77777777" w:rsidR="00D0619D" w:rsidRPr="00807E75" w:rsidRDefault="00D0619D" w:rsidP="00A13C1A">
            <w:pPr>
              <w:spacing w:after="200" w:line="276" w:lineRule="auto"/>
              <w:rPr>
                <w:rFonts w:eastAsia="Calibri" w:cstheme="minorHAnsi"/>
                <w:sz w:val="16"/>
                <w:szCs w:val="22"/>
              </w:rPr>
            </w:pPr>
          </w:p>
        </w:tc>
        <w:tc>
          <w:tcPr>
            <w:tcW w:w="709" w:type="dxa"/>
            <w:noWrap/>
            <w:vAlign w:val="center"/>
          </w:tcPr>
          <w:p w14:paraId="1DB96328" w14:textId="77777777" w:rsidR="00D0619D" w:rsidRPr="00807E75" w:rsidRDefault="00D0619D" w:rsidP="00A13C1A">
            <w:pPr>
              <w:spacing w:after="200" w:line="276" w:lineRule="auto"/>
              <w:rPr>
                <w:rFonts w:ascii="Sylfaen" w:eastAsia="Calibri" w:hAnsi="Sylfaen" w:cstheme="minorHAnsi"/>
                <w:sz w:val="16"/>
                <w:szCs w:val="22"/>
              </w:rPr>
            </w:pPr>
            <w:r w:rsidRPr="00807E75">
              <w:rPr>
                <w:rFonts w:ascii="Sylfaen" w:eastAsia="Calibri" w:hAnsi="Sylfaen" w:cstheme="minorHAnsi"/>
                <w:sz w:val="16"/>
                <w:szCs w:val="22"/>
              </w:rPr>
              <w:t>228</w:t>
            </w:r>
          </w:p>
        </w:tc>
        <w:tc>
          <w:tcPr>
            <w:tcW w:w="708" w:type="dxa"/>
            <w:noWrap/>
            <w:vAlign w:val="center"/>
          </w:tcPr>
          <w:p w14:paraId="6C1DB73E" w14:textId="77777777" w:rsidR="00D0619D" w:rsidRPr="00807E75" w:rsidRDefault="00D0619D" w:rsidP="00A13C1A">
            <w:pPr>
              <w:spacing w:after="200" w:line="276" w:lineRule="auto"/>
              <w:rPr>
                <w:rFonts w:eastAsia="Calibri" w:cstheme="minorHAnsi"/>
                <w:sz w:val="16"/>
                <w:szCs w:val="22"/>
                <w:lang w:val="ka-GE"/>
              </w:rPr>
            </w:pPr>
          </w:p>
          <w:p w14:paraId="4B0BAAD3" w14:textId="77777777" w:rsidR="00D0619D" w:rsidRPr="00807E75" w:rsidRDefault="00D0619D" w:rsidP="00A13C1A">
            <w:pPr>
              <w:spacing w:after="200" w:line="276" w:lineRule="auto"/>
              <w:rPr>
                <w:rFonts w:eastAsia="Calibri" w:cstheme="minorHAnsi"/>
                <w:sz w:val="16"/>
                <w:szCs w:val="22"/>
                <w:lang w:val="ka-GE"/>
              </w:rPr>
            </w:pPr>
          </w:p>
          <w:p w14:paraId="19A550AC"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10</w:t>
            </w:r>
          </w:p>
          <w:p w14:paraId="76149F29" w14:textId="77777777" w:rsidR="00D0619D" w:rsidRPr="00807E75" w:rsidRDefault="00D0619D" w:rsidP="00A13C1A">
            <w:pPr>
              <w:spacing w:after="200" w:line="276" w:lineRule="auto"/>
              <w:rPr>
                <w:rFonts w:eastAsia="Calibri" w:cstheme="minorHAnsi"/>
                <w:sz w:val="16"/>
                <w:szCs w:val="22"/>
                <w:lang w:val="ka-GE"/>
              </w:rPr>
            </w:pPr>
          </w:p>
          <w:p w14:paraId="102AEF71" w14:textId="77777777" w:rsidR="00D0619D" w:rsidRPr="00807E75" w:rsidRDefault="00D0619D" w:rsidP="00A13C1A">
            <w:pPr>
              <w:spacing w:after="200" w:line="276" w:lineRule="auto"/>
              <w:rPr>
                <w:rFonts w:eastAsia="Calibri" w:cstheme="minorHAnsi"/>
                <w:sz w:val="16"/>
                <w:szCs w:val="22"/>
                <w:lang w:val="ka-GE"/>
              </w:rPr>
            </w:pPr>
          </w:p>
        </w:tc>
        <w:tc>
          <w:tcPr>
            <w:tcW w:w="709" w:type="dxa"/>
            <w:noWrap/>
            <w:vAlign w:val="center"/>
          </w:tcPr>
          <w:p w14:paraId="5A308C27"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w:t>
            </w:r>
          </w:p>
        </w:tc>
        <w:tc>
          <w:tcPr>
            <w:tcW w:w="635" w:type="dxa"/>
            <w:noWrap/>
            <w:vAlign w:val="center"/>
          </w:tcPr>
          <w:p w14:paraId="137DA6A9"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w:t>
            </w:r>
          </w:p>
        </w:tc>
        <w:tc>
          <w:tcPr>
            <w:tcW w:w="623" w:type="dxa"/>
            <w:noWrap/>
            <w:vAlign w:val="center"/>
          </w:tcPr>
          <w:p w14:paraId="566F69D9"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7</w:t>
            </w:r>
          </w:p>
        </w:tc>
        <w:tc>
          <w:tcPr>
            <w:tcW w:w="630" w:type="dxa"/>
            <w:noWrap/>
            <w:vAlign w:val="center"/>
          </w:tcPr>
          <w:p w14:paraId="0B3C9C7A"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w:t>
            </w:r>
          </w:p>
        </w:tc>
        <w:tc>
          <w:tcPr>
            <w:tcW w:w="583" w:type="dxa"/>
            <w:noWrap/>
            <w:vAlign w:val="center"/>
          </w:tcPr>
          <w:p w14:paraId="2F4BA45A"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w:t>
            </w:r>
          </w:p>
        </w:tc>
        <w:tc>
          <w:tcPr>
            <w:tcW w:w="652" w:type="dxa"/>
            <w:noWrap/>
            <w:vAlign w:val="center"/>
          </w:tcPr>
          <w:p w14:paraId="03ECD4BC"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w:t>
            </w:r>
          </w:p>
        </w:tc>
        <w:tc>
          <w:tcPr>
            <w:tcW w:w="587" w:type="dxa"/>
            <w:noWrap/>
            <w:vAlign w:val="center"/>
          </w:tcPr>
          <w:p w14:paraId="2FA9E114"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w:t>
            </w:r>
          </w:p>
        </w:tc>
      </w:tr>
      <w:tr w:rsidR="00D0619D" w:rsidRPr="00807E75" w14:paraId="7777DC04" w14:textId="77777777" w:rsidTr="00A13C1A">
        <w:trPr>
          <w:trHeight w:val="331"/>
        </w:trPr>
        <w:tc>
          <w:tcPr>
            <w:tcW w:w="2268" w:type="dxa"/>
            <w:vAlign w:val="center"/>
            <w:hideMark/>
          </w:tcPr>
          <w:p w14:paraId="7C34AD44" w14:textId="77777777" w:rsidR="00D0619D" w:rsidRPr="00807E75" w:rsidRDefault="00D0619D" w:rsidP="00A13C1A">
            <w:pPr>
              <w:spacing w:after="200" w:line="276" w:lineRule="auto"/>
              <w:rPr>
                <w:rFonts w:eastAsia="Calibri" w:cstheme="minorHAnsi"/>
                <w:sz w:val="16"/>
                <w:szCs w:val="22"/>
                <w:lang w:val="ka-GE"/>
              </w:rPr>
            </w:pPr>
            <w:r w:rsidRPr="00807E75">
              <w:rPr>
                <w:rFonts w:ascii="Sylfaen" w:eastAsia="Calibri" w:hAnsi="Sylfaen" w:cs="Sylfaen"/>
                <w:sz w:val="16"/>
                <w:szCs w:val="22"/>
                <w:lang w:val="ka-GE"/>
              </w:rPr>
              <w:t>დიარეულ დაავადებებზე ეპიდზედაპხედველობის პროგრამ</w:t>
            </w:r>
          </w:p>
        </w:tc>
        <w:tc>
          <w:tcPr>
            <w:tcW w:w="1843" w:type="dxa"/>
            <w:vAlign w:val="center"/>
            <w:hideMark/>
          </w:tcPr>
          <w:p w14:paraId="0BE8172C" w14:textId="77777777" w:rsidR="00D0619D" w:rsidRPr="00807E75" w:rsidRDefault="00D0619D" w:rsidP="00A13C1A">
            <w:pPr>
              <w:spacing w:after="200" w:line="276" w:lineRule="auto"/>
              <w:rPr>
                <w:rFonts w:eastAsia="Calibri" w:cstheme="minorHAnsi"/>
                <w:sz w:val="16"/>
                <w:szCs w:val="22"/>
                <w:lang w:val="ka-GE"/>
              </w:rPr>
            </w:pPr>
            <w:r w:rsidRPr="00807E75">
              <w:rPr>
                <w:rFonts w:ascii="Sylfaen" w:eastAsia="Calibri" w:hAnsi="Sylfaen" w:cs="Sylfaen"/>
                <w:sz w:val="16"/>
                <w:szCs w:val="22"/>
                <w:lang w:val="ka-GE"/>
              </w:rPr>
              <w:t>ლაბორატორიული</w:t>
            </w:r>
            <w:r w:rsidRPr="00807E75">
              <w:rPr>
                <w:rFonts w:eastAsia="Calibri" w:cstheme="minorHAnsi"/>
                <w:sz w:val="16"/>
                <w:szCs w:val="22"/>
                <w:lang w:val="ka-GE"/>
              </w:rPr>
              <w:t xml:space="preserve"> </w:t>
            </w:r>
            <w:r w:rsidRPr="00807E75">
              <w:rPr>
                <w:rFonts w:ascii="Sylfaen" w:eastAsia="Calibri" w:hAnsi="Sylfaen" w:cs="Sylfaen"/>
                <w:sz w:val="16"/>
                <w:szCs w:val="22"/>
                <w:lang w:val="ka-GE"/>
              </w:rPr>
              <w:t>დიაგნოსტიკა</w:t>
            </w:r>
          </w:p>
        </w:tc>
        <w:tc>
          <w:tcPr>
            <w:tcW w:w="709" w:type="dxa"/>
            <w:vAlign w:val="center"/>
          </w:tcPr>
          <w:p w14:paraId="61CDA410" w14:textId="77777777" w:rsidR="00D0619D" w:rsidRPr="00807E75" w:rsidRDefault="00D0619D" w:rsidP="00A13C1A">
            <w:pPr>
              <w:spacing w:after="200" w:line="276" w:lineRule="auto"/>
              <w:rPr>
                <w:rFonts w:eastAsia="Calibri" w:cstheme="minorHAnsi"/>
                <w:sz w:val="16"/>
                <w:szCs w:val="22"/>
              </w:rPr>
            </w:pPr>
          </w:p>
        </w:tc>
        <w:tc>
          <w:tcPr>
            <w:tcW w:w="709" w:type="dxa"/>
            <w:noWrap/>
            <w:vAlign w:val="center"/>
          </w:tcPr>
          <w:p w14:paraId="291BD2AE" w14:textId="77777777" w:rsidR="00D0619D" w:rsidRPr="00807E75" w:rsidRDefault="00D0619D" w:rsidP="00A13C1A">
            <w:pPr>
              <w:spacing w:after="200" w:line="276" w:lineRule="auto"/>
              <w:rPr>
                <w:rFonts w:ascii="Sylfaen" w:eastAsia="Calibri" w:hAnsi="Sylfaen" w:cstheme="minorHAnsi"/>
                <w:sz w:val="16"/>
                <w:szCs w:val="22"/>
              </w:rPr>
            </w:pPr>
            <w:r w:rsidRPr="00807E75">
              <w:rPr>
                <w:rFonts w:ascii="Sylfaen" w:eastAsia="Calibri" w:hAnsi="Sylfaen" w:cstheme="minorHAnsi"/>
                <w:sz w:val="16"/>
                <w:szCs w:val="22"/>
                <w:lang w:val="ka-GE"/>
              </w:rPr>
              <w:t>-</w:t>
            </w:r>
          </w:p>
        </w:tc>
        <w:tc>
          <w:tcPr>
            <w:tcW w:w="708" w:type="dxa"/>
            <w:noWrap/>
            <w:vAlign w:val="center"/>
          </w:tcPr>
          <w:p w14:paraId="2B6E2106" w14:textId="77777777" w:rsidR="00D0619D" w:rsidRPr="00807E75" w:rsidRDefault="00D0619D" w:rsidP="00A13C1A">
            <w:pPr>
              <w:spacing w:after="200" w:line="276" w:lineRule="auto"/>
              <w:rPr>
                <w:rFonts w:eastAsia="Calibri" w:cstheme="minorHAnsi"/>
                <w:sz w:val="16"/>
                <w:szCs w:val="22"/>
                <w:highlight w:val="yellow"/>
                <w:lang w:val="ka-GE"/>
              </w:rPr>
            </w:pPr>
            <w:r w:rsidRPr="00807E75">
              <w:rPr>
                <w:rFonts w:eastAsia="Calibri" w:cstheme="minorHAnsi"/>
                <w:sz w:val="16"/>
                <w:szCs w:val="22"/>
                <w:lang w:val="ka-GE"/>
              </w:rPr>
              <w:t>316</w:t>
            </w:r>
          </w:p>
        </w:tc>
        <w:tc>
          <w:tcPr>
            <w:tcW w:w="709" w:type="dxa"/>
            <w:noWrap/>
            <w:vAlign w:val="center"/>
          </w:tcPr>
          <w:p w14:paraId="3AF5A56B"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w:t>
            </w:r>
          </w:p>
        </w:tc>
        <w:tc>
          <w:tcPr>
            <w:tcW w:w="635" w:type="dxa"/>
            <w:noWrap/>
            <w:vAlign w:val="center"/>
          </w:tcPr>
          <w:p w14:paraId="7CD7C339"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w:t>
            </w:r>
          </w:p>
        </w:tc>
        <w:tc>
          <w:tcPr>
            <w:tcW w:w="623" w:type="dxa"/>
            <w:noWrap/>
            <w:vAlign w:val="center"/>
          </w:tcPr>
          <w:p w14:paraId="7C695B3D"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w:t>
            </w:r>
          </w:p>
        </w:tc>
        <w:tc>
          <w:tcPr>
            <w:tcW w:w="630" w:type="dxa"/>
            <w:noWrap/>
            <w:vAlign w:val="center"/>
          </w:tcPr>
          <w:p w14:paraId="70DE24F9"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w:t>
            </w:r>
          </w:p>
        </w:tc>
        <w:tc>
          <w:tcPr>
            <w:tcW w:w="583" w:type="dxa"/>
            <w:noWrap/>
            <w:vAlign w:val="center"/>
          </w:tcPr>
          <w:p w14:paraId="153D615E" w14:textId="77777777" w:rsidR="00D0619D" w:rsidRPr="00807E75" w:rsidRDefault="00D0619D" w:rsidP="00A13C1A">
            <w:pPr>
              <w:spacing w:after="200" w:line="276" w:lineRule="auto"/>
              <w:rPr>
                <w:rFonts w:eastAsia="Calibri" w:cstheme="minorHAnsi"/>
                <w:sz w:val="16"/>
                <w:szCs w:val="22"/>
                <w:lang w:val="ka-GE"/>
              </w:rPr>
            </w:pPr>
          </w:p>
        </w:tc>
        <w:tc>
          <w:tcPr>
            <w:tcW w:w="652" w:type="dxa"/>
            <w:noWrap/>
            <w:vAlign w:val="center"/>
          </w:tcPr>
          <w:p w14:paraId="6ECCFED4"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w:t>
            </w:r>
          </w:p>
        </w:tc>
        <w:tc>
          <w:tcPr>
            <w:tcW w:w="587" w:type="dxa"/>
            <w:noWrap/>
            <w:vAlign w:val="center"/>
          </w:tcPr>
          <w:p w14:paraId="4959073F"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w:t>
            </w:r>
          </w:p>
        </w:tc>
      </w:tr>
      <w:tr w:rsidR="00D0619D" w:rsidRPr="00807E75" w14:paraId="407F0ABD" w14:textId="77777777" w:rsidTr="00A13C1A">
        <w:trPr>
          <w:trHeight w:val="331"/>
        </w:trPr>
        <w:tc>
          <w:tcPr>
            <w:tcW w:w="2268" w:type="dxa"/>
            <w:vAlign w:val="center"/>
          </w:tcPr>
          <w:p w14:paraId="4C408761" w14:textId="77777777" w:rsidR="00D0619D" w:rsidRPr="00807E75" w:rsidRDefault="00D0619D" w:rsidP="00A13C1A">
            <w:pPr>
              <w:spacing w:after="200" w:line="276" w:lineRule="auto"/>
              <w:rPr>
                <w:rFonts w:ascii="Sylfaen" w:eastAsia="Calibri" w:hAnsi="Sylfaen" w:cs="Sylfaen"/>
                <w:sz w:val="16"/>
                <w:szCs w:val="22"/>
                <w:lang w:val="ka-GE"/>
              </w:rPr>
            </w:pPr>
            <w:r w:rsidRPr="00807E75">
              <w:rPr>
                <w:rFonts w:ascii="Sylfaen" w:eastAsia="Calibri" w:hAnsi="Sylfaen" w:cs="Sylfaen"/>
                <w:sz w:val="16"/>
                <w:szCs w:val="22"/>
                <w:lang w:val="ka-GE"/>
              </w:rPr>
              <w:t>ბოტულიზმი</w:t>
            </w:r>
          </w:p>
        </w:tc>
        <w:tc>
          <w:tcPr>
            <w:tcW w:w="1843" w:type="dxa"/>
            <w:vAlign w:val="center"/>
          </w:tcPr>
          <w:p w14:paraId="62966CE0" w14:textId="77777777" w:rsidR="00D0619D" w:rsidRPr="00807E75" w:rsidRDefault="00D0619D" w:rsidP="00A13C1A">
            <w:pPr>
              <w:spacing w:after="200" w:line="276" w:lineRule="auto"/>
              <w:rPr>
                <w:rFonts w:eastAsia="Calibri" w:cstheme="minorHAnsi"/>
                <w:sz w:val="16"/>
                <w:szCs w:val="22"/>
                <w:lang w:val="ka-GE"/>
              </w:rPr>
            </w:pPr>
          </w:p>
        </w:tc>
        <w:tc>
          <w:tcPr>
            <w:tcW w:w="709" w:type="dxa"/>
            <w:vAlign w:val="center"/>
          </w:tcPr>
          <w:p w14:paraId="3FDBC902" w14:textId="77777777" w:rsidR="00D0619D" w:rsidRPr="00807E75" w:rsidRDefault="00D0619D" w:rsidP="00A13C1A">
            <w:pPr>
              <w:spacing w:after="200" w:line="276" w:lineRule="auto"/>
              <w:rPr>
                <w:rFonts w:eastAsia="Calibri" w:cstheme="minorHAnsi"/>
                <w:sz w:val="16"/>
                <w:szCs w:val="22"/>
              </w:rPr>
            </w:pPr>
          </w:p>
        </w:tc>
        <w:tc>
          <w:tcPr>
            <w:tcW w:w="709" w:type="dxa"/>
            <w:noWrap/>
            <w:vAlign w:val="center"/>
          </w:tcPr>
          <w:p w14:paraId="6DBB2053" w14:textId="77777777" w:rsidR="00D0619D" w:rsidRPr="00807E75" w:rsidRDefault="00D0619D" w:rsidP="00A13C1A">
            <w:pPr>
              <w:spacing w:after="200" w:line="276" w:lineRule="auto"/>
              <w:rPr>
                <w:rFonts w:ascii="Sylfaen" w:eastAsia="Calibri" w:hAnsi="Sylfaen" w:cstheme="minorHAnsi"/>
                <w:sz w:val="16"/>
                <w:szCs w:val="22"/>
                <w:lang w:val="ka-GE"/>
              </w:rPr>
            </w:pPr>
            <w:r w:rsidRPr="00807E75">
              <w:rPr>
                <w:rFonts w:ascii="Sylfaen" w:eastAsia="Calibri" w:hAnsi="Sylfaen" w:cstheme="minorHAnsi"/>
                <w:sz w:val="16"/>
                <w:szCs w:val="22"/>
                <w:lang w:val="ka-GE"/>
              </w:rPr>
              <w:t>-</w:t>
            </w:r>
          </w:p>
        </w:tc>
        <w:tc>
          <w:tcPr>
            <w:tcW w:w="708" w:type="dxa"/>
            <w:noWrap/>
            <w:vAlign w:val="center"/>
          </w:tcPr>
          <w:p w14:paraId="3ED3FEBF"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1</w:t>
            </w:r>
          </w:p>
        </w:tc>
        <w:tc>
          <w:tcPr>
            <w:tcW w:w="709" w:type="dxa"/>
            <w:noWrap/>
            <w:vAlign w:val="center"/>
          </w:tcPr>
          <w:p w14:paraId="65E0C31F"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w:t>
            </w:r>
          </w:p>
        </w:tc>
        <w:tc>
          <w:tcPr>
            <w:tcW w:w="635" w:type="dxa"/>
            <w:noWrap/>
            <w:vAlign w:val="center"/>
          </w:tcPr>
          <w:p w14:paraId="7AAA5F04"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w:t>
            </w:r>
          </w:p>
        </w:tc>
        <w:tc>
          <w:tcPr>
            <w:tcW w:w="623" w:type="dxa"/>
            <w:noWrap/>
            <w:vAlign w:val="center"/>
          </w:tcPr>
          <w:p w14:paraId="750C05B9"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w:t>
            </w:r>
          </w:p>
        </w:tc>
        <w:tc>
          <w:tcPr>
            <w:tcW w:w="630" w:type="dxa"/>
            <w:noWrap/>
            <w:vAlign w:val="center"/>
          </w:tcPr>
          <w:p w14:paraId="69449259"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w:t>
            </w:r>
          </w:p>
        </w:tc>
        <w:tc>
          <w:tcPr>
            <w:tcW w:w="583" w:type="dxa"/>
            <w:noWrap/>
            <w:vAlign w:val="center"/>
          </w:tcPr>
          <w:p w14:paraId="06AF6230"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w:t>
            </w:r>
          </w:p>
        </w:tc>
        <w:tc>
          <w:tcPr>
            <w:tcW w:w="652" w:type="dxa"/>
            <w:noWrap/>
            <w:vAlign w:val="center"/>
          </w:tcPr>
          <w:p w14:paraId="11567699"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w:t>
            </w:r>
          </w:p>
        </w:tc>
        <w:tc>
          <w:tcPr>
            <w:tcW w:w="587" w:type="dxa"/>
            <w:noWrap/>
            <w:vAlign w:val="center"/>
          </w:tcPr>
          <w:p w14:paraId="3D109709"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w:t>
            </w:r>
          </w:p>
        </w:tc>
      </w:tr>
      <w:tr w:rsidR="00D0619D" w:rsidRPr="00807E75" w14:paraId="61482711" w14:textId="77777777" w:rsidTr="00A13C1A">
        <w:trPr>
          <w:trHeight w:val="1742"/>
        </w:trPr>
        <w:tc>
          <w:tcPr>
            <w:tcW w:w="2268" w:type="dxa"/>
            <w:vAlign w:val="center"/>
          </w:tcPr>
          <w:p w14:paraId="64CBBFA9" w14:textId="77777777" w:rsidR="00D0619D" w:rsidRPr="00807E75" w:rsidRDefault="00D0619D" w:rsidP="00A13C1A">
            <w:pPr>
              <w:spacing w:after="200" w:line="276" w:lineRule="auto"/>
              <w:rPr>
                <w:rFonts w:ascii="Sylfaen" w:eastAsia="Calibri" w:hAnsi="Sylfaen" w:cs="Sylfaen"/>
                <w:sz w:val="16"/>
                <w:szCs w:val="22"/>
                <w:lang w:val="ka-GE"/>
              </w:rPr>
            </w:pPr>
            <w:r w:rsidRPr="00807E75">
              <w:rPr>
                <w:rFonts w:ascii="Sylfaen" w:eastAsia="Calibri" w:hAnsi="Sylfaen" w:cs="Sylfaen"/>
                <w:sz w:val="16"/>
                <w:szCs w:val="22"/>
              </w:rPr>
              <w:t>გრიპზე</w:t>
            </w:r>
            <w:r w:rsidRPr="00807E75">
              <w:rPr>
                <w:rFonts w:eastAsia="Calibri" w:cstheme="minorHAnsi"/>
                <w:sz w:val="16"/>
                <w:szCs w:val="22"/>
              </w:rPr>
              <w:t xml:space="preserve"> </w:t>
            </w:r>
            <w:r w:rsidRPr="00807E75">
              <w:rPr>
                <w:rFonts w:ascii="Sylfaen" w:eastAsia="Calibri" w:hAnsi="Sylfaen" w:cs="Sylfaen"/>
                <w:sz w:val="16"/>
                <w:szCs w:val="22"/>
              </w:rPr>
              <w:t>ეპიდზედამხედველობის</w:t>
            </w:r>
            <w:r w:rsidRPr="00807E75">
              <w:rPr>
                <w:rFonts w:eastAsia="Calibri" w:cstheme="minorHAnsi"/>
                <w:sz w:val="16"/>
                <w:szCs w:val="22"/>
              </w:rPr>
              <w:t xml:space="preserve"> </w:t>
            </w:r>
            <w:r w:rsidRPr="00807E75">
              <w:rPr>
                <w:rFonts w:ascii="Sylfaen" w:eastAsia="Calibri" w:hAnsi="Sylfaen" w:cs="Sylfaen"/>
                <w:sz w:val="16"/>
                <w:szCs w:val="22"/>
                <w:lang w:val="ka-GE"/>
              </w:rPr>
              <w:t>მდგრადობის შენარჩუნება სეზონურ და პანდემიურ გრიპზე</w:t>
            </w:r>
          </w:p>
        </w:tc>
        <w:tc>
          <w:tcPr>
            <w:tcW w:w="1843" w:type="dxa"/>
            <w:vAlign w:val="center"/>
          </w:tcPr>
          <w:p w14:paraId="7784AFC6" w14:textId="77777777" w:rsidR="00D0619D" w:rsidRPr="00807E75" w:rsidRDefault="00D0619D" w:rsidP="00A13C1A">
            <w:pPr>
              <w:spacing w:after="200" w:line="276" w:lineRule="auto"/>
              <w:rPr>
                <w:rFonts w:eastAsia="Calibri" w:cstheme="minorHAnsi"/>
                <w:sz w:val="16"/>
                <w:szCs w:val="22"/>
              </w:rPr>
            </w:pPr>
            <w:r w:rsidRPr="00807E75">
              <w:rPr>
                <w:rFonts w:ascii="Sylfaen" w:eastAsia="Calibri" w:hAnsi="Sylfaen" w:cs="Sylfaen"/>
                <w:sz w:val="16"/>
                <w:szCs w:val="22"/>
              </w:rPr>
              <w:t>სადიაგნოსტიკო</w:t>
            </w:r>
            <w:r w:rsidRPr="00807E75">
              <w:rPr>
                <w:rFonts w:eastAsia="Calibri" w:cstheme="minorHAnsi"/>
                <w:sz w:val="16"/>
                <w:szCs w:val="22"/>
              </w:rPr>
              <w:t xml:space="preserve"> </w:t>
            </w:r>
            <w:r w:rsidRPr="00807E75">
              <w:rPr>
                <w:rFonts w:ascii="Sylfaen" w:eastAsia="Calibri" w:hAnsi="Sylfaen" w:cs="Sylfaen"/>
                <w:sz w:val="16"/>
                <w:szCs w:val="22"/>
              </w:rPr>
              <w:t>მასალის</w:t>
            </w:r>
            <w:r w:rsidRPr="00807E75">
              <w:rPr>
                <w:rFonts w:eastAsia="Calibri" w:cstheme="minorHAnsi"/>
                <w:sz w:val="16"/>
                <w:szCs w:val="22"/>
              </w:rPr>
              <w:t xml:space="preserve"> </w:t>
            </w:r>
            <w:r w:rsidRPr="00807E75">
              <w:rPr>
                <w:rFonts w:ascii="Sylfaen" w:eastAsia="Calibri" w:hAnsi="Sylfaen" w:cs="Sylfaen"/>
                <w:sz w:val="16"/>
                <w:szCs w:val="22"/>
              </w:rPr>
              <w:t>აღება</w:t>
            </w:r>
            <w:r w:rsidRPr="00807E75">
              <w:rPr>
                <w:rFonts w:eastAsia="Calibri" w:cstheme="minorHAnsi"/>
                <w:sz w:val="16"/>
                <w:szCs w:val="22"/>
              </w:rPr>
              <w:t>/</w:t>
            </w:r>
            <w:r w:rsidRPr="00807E75">
              <w:rPr>
                <w:rFonts w:ascii="Sylfaen" w:eastAsia="Calibri" w:hAnsi="Sylfaen" w:cs="Sylfaen"/>
                <w:sz w:val="16"/>
                <w:szCs w:val="22"/>
              </w:rPr>
              <w:t>რეფერალი</w:t>
            </w:r>
            <w:r w:rsidRPr="00807E75">
              <w:rPr>
                <w:rFonts w:ascii="Sylfaen" w:eastAsia="Calibri" w:hAnsi="Sylfaen" w:cs="Sylfaen"/>
                <w:sz w:val="16"/>
                <w:szCs w:val="22"/>
                <w:lang w:val="ka-GE"/>
              </w:rPr>
              <w:t>/ადგილზე კვლევა</w:t>
            </w:r>
          </w:p>
        </w:tc>
        <w:tc>
          <w:tcPr>
            <w:tcW w:w="709" w:type="dxa"/>
            <w:vAlign w:val="center"/>
          </w:tcPr>
          <w:p w14:paraId="38584906" w14:textId="77777777" w:rsidR="00D0619D" w:rsidRPr="00807E75" w:rsidRDefault="00D0619D" w:rsidP="00A13C1A">
            <w:pPr>
              <w:spacing w:after="200" w:line="276" w:lineRule="auto"/>
              <w:rPr>
                <w:rFonts w:eastAsia="Calibri" w:cstheme="minorHAnsi"/>
                <w:sz w:val="16"/>
                <w:szCs w:val="22"/>
              </w:rPr>
            </w:pPr>
          </w:p>
        </w:tc>
        <w:tc>
          <w:tcPr>
            <w:tcW w:w="709" w:type="dxa"/>
            <w:noWrap/>
            <w:vAlign w:val="center"/>
          </w:tcPr>
          <w:p w14:paraId="2DF63C07" w14:textId="77777777" w:rsidR="00D0619D" w:rsidRPr="00807E75" w:rsidRDefault="00D0619D" w:rsidP="00A13C1A">
            <w:pPr>
              <w:spacing w:after="200" w:line="276" w:lineRule="auto"/>
              <w:rPr>
                <w:rFonts w:ascii="Sylfaen" w:eastAsia="Calibri" w:hAnsi="Sylfaen" w:cstheme="minorHAnsi"/>
                <w:sz w:val="16"/>
                <w:szCs w:val="22"/>
                <w:lang w:val="ka-GE"/>
              </w:rPr>
            </w:pPr>
            <w:r w:rsidRPr="00807E75">
              <w:rPr>
                <w:rFonts w:ascii="Sylfaen" w:eastAsia="Calibri" w:hAnsi="Sylfaen" w:cstheme="minorHAnsi"/>
                <w:sz w:val="16"/>
                <w:szCs w:val="22"/>
                <w:lang w:val="ka-GE"/>
              </w:rPr>
              <w:t>149</w:t>
            </w:r>
          </w:p>
        </w:tc>
        <w:tc>
          <w:tcPr>
            <w:tcW w:w="708" w:type="dxa"/>
            <w:noWrap/>
            <w:vAlign w:val="center"/>
          </w:tcPr>
          <w:p w14:paraId="5A69B202"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40</w:t>
            </w:r>
          </w:p>
        </w:tc>
        <w:tc>
          <w:tcPr>
            <w:tcW w:w="709" w:type="dxa"/>
            <w:noWrap/>
            <w:vAlign w:val="center"/>
          </w:tcPr>
          <w:p w14:paraId="23DECBEC"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16</w:t>
            </w:r>
          </w:p>
        </w:tc>
        <w:tc>
          <w:tcPr>
            <w:tcW w:w="635" w:type="dxa"/>
            <w:noWrap/>
            <w:vAlign w:val="center"/>
          </w:tcPr>
          <w:p w14:paraId="3541E45E"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w:t>
            </w:r>
          </w:p>
        </w:tc>
        <w:tc>
          <w:tcPr>
            <w:tcW w:w="623" w:type="dxa"/>
            <w:noWrap/>
            <w:vAlign w:val="center"/>
          </w:tcPr>
          <w:p w14:paraId="3BE2B680"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w:t>
            </w:r>
          </w:p>
        </w:tc>
        <w:tc>
          <w:tcPr>
            <w:tcW w:w="630" w:type="dxa"/>
            <w:noWrap/>
            <w:vAlign w:val="center"/>
          </w:tcPr>
          <w:p w14:paraId="038029DD"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w:t>
            </w:r>
          </w:p>
        </w:tc>
        <w:tc>
          <w:tcPr>
            <w:tcW w:w="583" w:type="dxa"/>
            <w:noWrap/>
            <w:vAlign w:val="center"/>
          </w:tcPr>
          <w:p w14:paraId="66D2C332"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w:t>
            </w:r>
          </w:p>
        </w:tc>
        <w:tc>
          <w:tcPr>
            <w:tcW w:w="652" w:type="dxa"/>
            <w:noWrap/>
            <w:vAlign w:val="center"/>
          </w:tcPr>
          <w:p w14:paraId="3E97530B"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w:t>
            </w:r>
          </w:p>
        </w:tc>
        <w:tc>
          <w:tcPr>
            <w:tcW w:w="587" w:type="dxa"/>
            <w:noWrap/>
            <w:vAlign w:val="center"/>
          </w:tcPr>
          <w:p w14:paraId="4E59ACD4"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w:t>
            </w:r>
          </w:p>
        </w:tc>
      </w:tr>
      <w:tr w:rsidR="00D0619D" w:rsidRPr="00807E75" w14:paraId="4D937067" w14:textId="77777777" w:rsidTr="00A13C1A">
        <w:trPr>
          <w:trHeight w:val="828"/>
        </w:trPr>
        <w:tc>
          <w:tcPr>
            <w:tcW w:w="2268" w:type="dxa"/>
            <w:vAlign w:val="center"/>
            <w:hideMark/>
          </w:tcPr>
          <w:p w14:paraId="280FA027" w14:textId="77777777" w:rsidR="00D0619D" w:rsidRPr="00807E75" w:rsidRDefault="00D0619D" w:rsidP="00A13C1A">
            <w:pPr>
              <w:spacing w:after="200" w:line="276" w:lineRule="auto"/>
              <w:rPr>
                <w:rFonts w:eastAsia="Calibri" w:cstheme="minorHAnsi"/>
                <w:sz w:val="16"/>
                <w:szCs w:val="22"/>
                <w:lang w:val="ka-GE"/>
              </w:rPr>
            </w:pPr>
            <w:r w:rsidRPr="00807E75">
              <w:rPr>
                <w:rFonts w:ascii="Sylfaen" w:eastAsia="Calibri" w:hAnsi="Sylfaen" w:cs="Sylfaen"/>
                <w:sz w:val="16"/>
                <w:szCs w:val="22"/>
              </w:rPr>
              <w:t>ბიოპტატის</w:t>
            </w:r>
            <w:r w:rsidRPr="00807E75">
              <w:rPr>
                <w:rFonts w:eastAsia="Calibri" w:cstheme="minorHAnsi"/>
                <w:sz w:val="16"/>
                <w:szCs w:val="22"/>
              </w:rPr>
              <w:t xml:space="preserve"> </w:t>
            </w:r>
            <w:r w:rsidRPr="00807E75">
              <w:rPr>
                <w:rFonts w:ascii="Sylfaen" w:eastAsia="Calibri" w:hAnsi="Sylfaen" w:cs="Sylfaen"/>
                <w:sz w:val="16"/>
                <w:szCs w:val="22"/>
              </w:rPr>
              <w:t>კვლევა</w:t>
            </w:r>
            <w:r w:rsidRPr="00807E75">
              <w:rPr>
                <w:rFonts w:eastAsia="Calibri" w:cstheme="minorHAnsi"/>
                <w:sz w:val="16"/>
                <w:szCs w:val="22"/>
              </w:rPr>
              <w:t xml:space="preserve"> </w:t>
            </w:r>
            <w:r w:rsidRPr="00807E75">
              <w:rPr>
                <w:rFonts w:ascii="Sylfaen" w:eastAsia="Calibri" w:hAnsi="Sylfaen" w:cs="Sylfaen"/>
                <w:sz w:val="16"/>
                <w:szCs w:val="22"/>
              </w:rPr>
              <w:t>გრიპის</w:t>
            </w:r>
            <w:r w:rsidRPr="00807E75">
              <w:rPr>
                <w:rFonts w:eastAsia="Calibri" w:cstheme="minorHAnsi"/>
                <w:sz w:val="16"/>
                <w:szCs w:val="22"/>
              </w:rPr>
              <w:t xml:space="preserve"> </w:t>
            </w:r>
            <w:r w:rsidRPr="00807E75">
              <w:rPr>
                <w:rFonts w:ascii="Sylfaen" w:eastAsia="Calibri" w:hAnsi="Sylfaen" w:cs="Sylfaen"/>
                <w:sz w:val="16"/>
                <w:szCs w:val="22"/>
              </w:rPr>
              <w:t>ვირუსის</w:t>
            </w:r>
            <w:r w:rsidRPr="00807E75">
              <w:rPr>
                <w:rFonts w:eastAsia="Calibri" w:cstheme="minorHAnsi"/>
                <w:sz w:val="16"/>
                <w:szCs w:val="22"/>
              </w:rPr>
              <w:t xml:space="preserve"> </w:t>
            </w:r>
            <w:r w:rsidRPr="00807E75">
              <w:rPr>
                <w:rFonts w:ascii="Sylfaen" w:eastAsia="Calibri" w:hAnsi="Sylfaen" w:cs="Sylfaen"/>
                <w:sz w:val="16"/>
                <w:szCs w:val="22"/>
              </w:rPr>
              <w:t>სამიზნე</w:t>
            </w:r>
            <w:r w:rsidRPr="00807E75">
              <w:rPr>
                <w:rFonts w:eastAsia="Calibri" w:cstheme="minorHAnsi"/>
                <w:sz w:val="16"/>
                <w:szCs w:val="22"/>
              </w:rPr>
              <w:t xml:space="preserve"> H5 </w:t>
            </w:r>
            <w:r w:rsidRPr="00807E75">
              <w:rPr>
                <w:rFonts w:ascii="Sylfaen" w:eastAsia="Calibri" w:hAnsi="Sylfaen" w:cs="Sylfaen"/>
                <w:sz w:val="16"/>
                <w:szCs w:val="22"/>
              </w:rPr>
              <w:t>და</w:t>
            </w:r>
            <w:r w:rsidRPr="00807E75">
              <w:rPr>
                <w:rFonts w:eastAsia="Calibri" w:cstheme="minorHAnsi"/>
                <w:sz w:val="16"/>
                <w:szCs w:val="22"/>
              </w:rPr>
              <w:t xml:space="preserve"> H7</w:t>
            </w:r>
          </w:p>
        </w:tc>
        <w:tc>
          <w:tcPr>
            <w:tcW w:w="1843" w:type="dxa"/>
            <w:vAlign w:val="center"/>
            <w:hideMark/>
          </w:tcPr>
          <w:p w14:paraId="7A7FBDFF" w14:textId="77777777" w:rsidR="00D0619D" w:rsidRPr="00807E75" w:rsidRDefault="00D0619D" w:rsidP="00A13C1A">
            <w:pPr>
              <w:spacing w:after="200" w:line="276" w:lineRule="auto"/>
              <w:rPr>
                <w:rFonts w:eastAsia="Calibri" w:cstheme="minorHAnsi"/>
                <w:sz w:val="16"/>
                <w:szCs w:val="22"/>
                <w:lang w:val="ka-GE"/>
              </w:rPr>
            </w:pPr>
            <w:r w:rsidRPr="00807E75">
              <w:rPr>
                <w:rFonts w:ascii="Sylfaen" w:eastAsia="Calibri" w:hAnsi="Sylfaen" w:cs="Sylfaen"/>
                <w:sz w:val="16"/>
                <w:szCs w:val="22"/>
              </w:rPr>
              <w:t>მოლეკულური</w:t>
            </w:r>
            <w:r w:rsidRPr="00807E75">
              <w:rPr>
                <w:rFonts w:eastAsia="Calibri" w:cstheme="minorHAnsi"/>
                <w:sz w:val="16"/>
                <w:szCs w:val="22"/>
              </w:rPr>
              <w:t xml:space="preserve"> </w:t>
            </w:r>
            <w:r w:rsidRPr="00807E75">
              <w:rPr>
                <w:rFonts w:ascii="Sylfaen" w:eastAsia="Calibri" w:hAnsi="Sylfaen" w:cs="Sylfaen"/>
                <w:sz w:val="16"/>
                <w:szCs w:val="22"/>
              </w:rPr>
              <w:t>დიაგნოსტიკა</w:t>
            </w:r>
          </w:p>
        </w:tc>
        <w:tc>
          <w:tcPr>
            <w:tcW w:w="709" w:type="dxa"/>
            <w:vAlign w:val="center"/>
          </w:tcPr>
          <w:p w14:paraId="11A8EAEE" w14:textId="77777777" w:rsidR="00D0619D" w:rsidRPr="00807E75" w:rsidRDefault="00D0619D" w:rsidP="00A13C1A">
            <w:pPr>
              <w:spacing w:after="200" w:line="276" w:lineRule="auto"/>
              <w:rPr>
                <w:rFonts w:eastAsia="Calibri" w:cstheme="minorHAnsi"/>
                <w:sz w:val="16"/>
                <w:szCs w:val="22"/>
              </w:rPr>
            </w:pPr>
          </w:p>
        </w:tc>
        <w:tc>
          <w:tcPr>
            <w:tcW w:w="709" w:type="dxa"/>
            <w:noWrap/>
            <w:vAlign w:val="center"/>
          </w:tcPr>
          <w:p w14:paraId="184979B7" w14:textId="77777777" w:rsidR="00D0619D" w:rsidRPr="00807E75" w:rsidRDefault="00D0619D" w:rsidP="00A13C1A">
            <w:pPr>
              <w:spacing w:after="200" w:line="276" w:lineRule="auto"/>
              <w:rPr>
                <w:rFonts w:ascii="Sylfaen" w:eastAsia="Calibri" w:hAnsi="Sylfaen" w:cstheme="minorHAnsi"/>
                <w:sz w:val="16"/>
                <w:szCs w:val="22"/>
                <w:lang w:val="ka-GE"/>
              </w:rPr>
            </w:pPr>
            <w:r w:rsidRPr="00807E75">
              <w:rPr>
                <w:rFonts w:eastAsia="Calibri" w:cstheme="minorHAnsi"/>
                <w:sz w:val="16"/>
                <w:szCs w:val="22"/>
                <w:lang w:val="ka-GE"/>
              </w:rPr>
              <w:t>-</w:t>
            </w:r>
          </w:p>
        </w:tc>
        <w:tc>
          <w:tcPr>
            <w:tcW w:w="708" w:type="dxa"/>
            <w:noWrap/>
            <w:vAlign w:val="center"/>
          </w:tcPr>
          <w:p w14:paraId="55CF1F5F" w14:textId="77777777" w:rsidR="00D0619D" w:rsidRPr="00807E75" w:rsidRDefault="00D0619D" w:rsidP="00A13C1A">
            <w:pPr>
              <w:spacing w:after="200" w:line="276" w:lineRule="auto"/>
              <w:rPr>
                <w:rFonts w:eastAsia="Calibri" w:cstheme="minorHAnsi"/>
                <w:sz w:val="16"/>
                <w:szCs w:val="22"/>
                <w:highlight w:val="yellow"/>
                <w:lang w:val="ka-GE"/>
              </w:rPr>
            </w:pPr>
            <w:r w:rsidRPr="00807E75">
              <w:rPr>
                <w:rFonts w:eastAsia="Calibri" w:cstheme="minorHAnsi"/>
                <w:sz w:val="16"/>
                <w:szCs w:val="22"/>
                <w:lang w:val="ka-GE"/>
              </w:rPr>
              <w:t>2062</w:t>
            </w:r>
          </w:p>
        </w:tc>
        <w:tc>
          <w:tcPr>
            <w:tcW w:w="709" w:type="dxa"/>
            <w:noWrap/>
            <w:vAlign w:val="center"/>
          </w:tcPr>
          <w:p w14:paraId="05F35AB4"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w:t>
            </w:r>
          </w:p>
        </w:tc>
        <w:tc>
          <w:tcPr>
            <w:tcW w:w="635" w:type="dxa"/>
            <w:noWrap/>
            <w:vAlign w:val="center"/>
          </w:tcPr>
          <w:p w14:paraId="63EB610A"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w:t>
            </w:r>
          </w:p>
        </w:tc>
        <w:tc>
          <w:tcPr>
            <w:tcW w:w="623" w:type="dxa"/>
            <w:noWrap/>
            <w:vAlign w:val="center"/>
          </w:tcPr>
          <w:p w14:paraId="57F69892"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w:t>
            </w:r>
          </w:p>
        </w:tc>
        <w:tc>
          <w:tcPr>
            <w:tcW w:w="630" w:type="dxa"/>
            <w:noWrap/>
            <w:vAlign w:val="center"/>
          </w:tcPr>
          <w:p w14:paraId="2A47EE02"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w:t>
            </w:r>
          </w:p>
        </w:tc>
        <w:tc>
          <w:tcPr>
            <w:tcW w:w="583" w:type="dxa"/>
            <w:noWrap/>
            <w:vAlign w:val="center"/>
          </w:tcPr>
          <w:p w14:paraId="24829BD1"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w:t>
            </w:r>
          </w:p>
        </w:tc>
        <w:tc>
          <w:tcPr>
            <w:tcW w:w="652" w:type="dxa"/>
            <w:noWrap/>
            <w:vAlign w:val="center"/>
          </w:tcPr>
          <w:p w14:paraId="41A079A4"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w:t>
            </w:r>
          </w:p>
        </w:tc>
        <w:tc>
          <w:tcPr>
            <w:tcW w:w="587" w:type="dxa"/>
            <w:noWrap/>
            <w:vAlign w:val="center"/>
          </w:tcPr>
          <w:p w14:paraId="446764D1"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w:t>
            </w:r>
          </w:p>
        </w:tc>
      </w:tr>
      <w:tr w:rsidR="00D0619D" w:rsidRPr="00807E75" w14:paraId="25C15CFC" w14:textId="77777777" w:rsidTr="00A13C1A">
        <w:trPr>
          <w:trHeight w:val="399"/>
        </w:trPr>
        <w:tc>
          <w:tcPr>
            <w:tcW w:w="2268" w:type="dxa"/>
            <w:vAlign w:val="center"/>
            <w:hideMark/>
          </w:tcPr>
          <w:p w14:paraId="2C4C0E63" w14:textId="77777777" w:rsidR="00D0619D" w:rsidRPr="00807E75" w:rsidRDefault="00D0619D" w:rsidP="00A13C1A">
            <w:pPr>
              <w:spacing w:after="200" w:line="276" w:lineRule="auto"/>
              <w:rPr>
                <w:rFonts w:eastAsia="Calibri" w:cstheme="minorHAnsi"/>
                <w:sz w:val="16"/>
                <w:szCs w:val="22"/>
              </w:rPr>
            </w:pPr>
            <w:r w:rsidRPr="00807E75">
              <w:rPr>
                <w:rFonts w:eastAsia="Calibri" w:cstheme="minorHAnsi"/>
                <w:sz w:val="16"/>
                <w:szCs w:val="22"/>
              </w:rPr>
              <w:t xml:space="preserve">C </w:t>
            </w:r>
            <w:r w:rsidRPr="00807E75">
              <w:rPr>
                <w:rFonts w:ascii="Sylfaen" w:eastAsia="Calibri" w:hAnsi="Sylfaen" w:cs="Sylfaen"/>
                <w:sz w:val="16"/>
                <w:szCs w:val="22"/>
              </w:rPr>
              <w:t>ჰეპატიტის</w:t>
            </w:r>
            <w:r w:rsidRPr="00807E75">
              <w:rPr>
                <w:rFonts w:eastAsia="Calibri" w:cstheme="minorHAnsi"/>
                <w:sz w:val="16"/>
                <w:szCs w:val="22"/>
              </w:rPr>
              <w:t xml:space="preserve"> </w:t>
            </w:r>
            <w:r w:rsidRPr="00807E75">
              <w:rPr>
                <w:rFonts w:ascii="Sylfaen" w:eastAsia="Calibri" w:hAnsi="Sylfaen" w:cs="Sylfaen"/>
                <w:sz w:val="16"/>
                <w:szCs w:val="22"/>
              </w:rPr>
              <w:t>სკრინინგი</w:t>
            </w:r>
          </w:p>
        </w:tc>
        <w:tc>
          <w:tcPr>
            <w:tcW w:w="1843" w:type="dxa"/>
            <w:vAlign w:val="center"/>
            <w:hideMark/>
          </w:tcPr>
          <w:p w14:paraId="7CD0C62D" w14:textId="77777777" w:rsidR="00D0619D" w:rsidRPr="00807E75" w:rsidRDefault="00D0619D" w:rsidP="00A13C1A">
            <w:pPr>
              <w:spacing w:after="200" w:line="276" w:lineRule="auto"/>
              <w:rPr>
                <w:rFonts w:eastAsia="Calibri" w:cstheme="minorHAnsi"/>
                <w:sz w:val="16"/>
                <w:szCs w:val="22"/>
              </w:rPr>
            </w:pPr>
            <w:r w:rsidRPr="00807E75">
              <w:rPr>
                <w:rFonts w:ascii="Sylfaen" w:eastAsia="Calibri" w:hAnsi="Sylfaen" w:cs="Sylfaen"/>
                <w:sz w:val="16"/>
                <w:szCs w:val="22"/>
                <w:lang w:val="ka-GE"/>
              </w:rPr>
              <w:t>სწრაფი</w:t>
            </w:r>
            <w:r w:rsidRPr="00807E75">
              <w:rPr>
                <w:rFonts w:eastAsia="Calibri" w:cstheme="minorHAnsi"/>
                <w:sz w:val="16"/>
                <w:szCs w:val="22"/>
                <w:lang w:val="ka-GE"/>
              </w:rPr>
              <w:t xml:space="preserve"> </w:t>
            </w:r>
            <w:r w:rsidRPr="00807E75">
              <w:rPr>
                <w:rFonts w:ascii="Sylfaen" w:eastAsia="Calibri" w:hAnsi="Sylfaen" w:cs="Sylfaen"/>
                <w:sz w:val="16"/>
                <w:szCs w:val="22"/>
                <w:lang w:val="ka-GE"/>
              </w:rPr>
              <w:t>მარტივი</w:t>
            </w:r>
            <w:r w:rsidRPr="00807E75">
              <w:rPr>
                <w:rFonts w:eastAsia="Calibri" w:cstheme="minorHAnsi"/>
                <w:sz w:val="16"/>
                <w:szCs w:val="22"/>
                <w:lang w:val="ka-GE"/>
              </w:rPr>
              <w:t xml:space="preserve"> </w:t>
            </w:r>
            <w:r w:rsidRPr="00807E75">
              <w:rPr>
                <w:rFonts w:ascii="Sylfaen" w:eastAsia="Calibri" w:hAnsi="Sylfaen" w:cs="Sylfaen"/>
                <w:sz w:val="16"/>
                <w:szCs w:val="22"/>
                <w:lang w:val="ka-GE"/>
              </w:rPr>
              <w:t>მეთოდით</w:t>
            </w:r>
          </w:p>
        </w:tc>
        <w:tc>
          <w:tcPr>
            <w:tcW w:w="709" w:type="dxa"/>
            <w:vAlign w:val="center"/>
          </w:tcPr>
          <w:p w14:paraId="704FA0DC" w14:textId="77777777" w:rsidR="00D0619D" w:rsidRPr="00807E75" w:rsidRDefault="00D0619D" w:rsidP="00A13C1A">
            <w:pPr>
              <w:spacing w:after="200" w:line="276" w:lineRule="auto"/>
              <w:rPr>
                <w:rFonts w:eastAsia="Calibri" w:cstheme="minorHAnsi"/>
                <w:sz w:val="16"/>
                <w:szCs w:val="22"/>
              </w:rPr>
            </w:pPr>
          </w:p>
        </w:tc>
        <w:tc>
          <w:tcPr>
            <w:tcW w:w="709" w:type="dxa"/>
            <w:noWrap/>
            <w:vAlign w:val="center"/>
          </w:tcPr>
          <w:p w14:paraId="39DB0325" w14:textId="77777777" w:rsidR="00D0619D" w:rsidRPr="00807E75" w:rsidRDefault="00D0619D" w:rsidP="00A13C1A">
            <w:pPr>
              <w:spacing w:after="200" w:line="276" w:lineRule="auto"/>
              <w:rPr>
                <w:rFonts w:eastAsia="Calibri" w:cstheme="minorHAnsi"/>
                <w:sz w:val="16"/>
                <w:szCs w:val="22"/>
                <w:lang w:val="ka-GE"/>
              </w:rPr>
            </w:pPr>
            <w:r w:rsidRPr="00807E75">
              <w:rPr>
                <w:rFonts w:ascii="Sylfaen" w:eastAsia="Calibri" w:hAnsi="Sylfaen" w:cstheme="minorHAnsi"/>
                <w:sz w:val="16"/>
                <w:szCs w:val="22"/>
                <w:lang w:val="ka-GE"/>
              </w:rPr>
              <w:t>4806</w:t>
            </w:r>
          </w:p>
        </w:tc>
        <w:tc>
          <w:tcPr>
            <w:tcW w:w="708" w:type="dxa"/>
            <w:noWrap/>
            <w:vAlign w:val="center"/>
          </w:tcPr>
          <w:p w14:paraId="22147996" w14:textId="77777777" w:rsidR="00D0619D" w:rsidRPr="00807E75" w:rsidRDefault="00D0619D" w:rsidP="00A13C1A">
            <w:pPr>
              <w:spacing w:after="200" w:line="276" w:lineRule="auto"/>
              <w:rPr>
                <w:rFonts w:eastAsia="Calibri" w:cstheme="minorHAnsi"/>
                <w:sz w:val="16"/>
                <w:szCs w:val="22"/>
                <w:highlight w:val="yellow"/>
                <w:lang w:val="ka-GE"/>
              </w:rPr>
            </w:pPr>
            <w:r w:rsidRPr="00807E75">
              <w:rPr>
                <w:rFonts w:eastAsia="Calibri" w:cstheme="minorHAnsi"/>
                <w:sz w:val="16"/>
                <w:szCs w:val="22"/>
                <w:lang w:val="ka-GE"/>
              </w:rPr>
              <w:t>3135</w:t>
            </w:r>
          </w:p>
        </w:tc>
        <w:tc>
          <w:tcPr>
            <w:tcW w:w="709" w:type="dxa"/>
            <w:noWrap/>
            <w:vAlign w:val="center"/>
          </w:tcPr>
          <w:p w14:paraId="06892C7D"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92737</w:t>
            </w:r>
          </w:p>
        </w:tc>
        <w:tc>
          <w:tcPr>
            <w:tcW w:w="635" w:type="dxa"/>
            <w:noWrap/>
            <w:vAlign w:val="center"/>
          </w:tcPr>
          <w:p w14:paraId="577C6557"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2116</w:t>
            </w:r>
          </w:p>
        </w:tc>
        <w:tc>
          <w:tcPr>
            <w:tcW w:w="623" w:type="dxa"/>
            <w:noWrap/>
            <w:vAlign w:val="center"/>
          </w:tcPr>
          <w:p w14:paraId="5A48A1B5"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407</w:t>
            </w:r>
          </w:p>
        </w:tc>
        <w:tc>
          <w:tcPr>
            <w:tcW w:w="630" w:type="dxa"/>
            <w:noWrap/>
            <w:vAlign w:val="center"/>
          </w:tcPr>
          <w:p w14:paraId="2F707432"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246</w:t>
            </w:r>
          </w:p>
        </w:tc>
        <w:tc>
          <w:tcPr>
            <w:tcW w:w="583" w:type="dxa"/>
            <w:noWrap/>
            <w:vAlign w:val="center"/>
          </w:tcPr>
          <w:p w14:paraId="08267B08"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1620</w:t>
            </w:r>
          </w:p>
        </w:tc>
        <w:tc>
          <w:tcPr>
            <w:tcW w:w="652" w:type="dxa"/>
            <w:noWrap/>
            <w:vAlign w:val="center"/>
          </w:tcPr>
          <w:p w14:paraId="474AA5B7"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2769</w:t>
            </w:r>
          </w:p>
        </w:tc>
        <w:tc>
          <w:tcPr>
            <w:tcW w:w="587" w:type="dxa"/>
            <w:noWrap/>
            <w:vAlign w:val="center"/>
          </w:tcPr>
          <w:p w14:paraId="15C44615"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667</w:t>
            </w:r>
          </w:p>
        </w:tc>
      </w:tr>
      <w:tr w:rsidR="00D0619D" w:rsidRPr="00807E75" w14:paraId="19AC5819" w14:textId="77777777" w:rsidTr="00A13C1A">
        <w:trPr>
          <w:trHeight w:val="194"/>
        </w:trPr>
        <w:tc>
          <w:tcPr>
            <w:tcW w:w="2268" w:type="dxa"/>
            <w:noWrap/>
            <w:vAlign w:val="center"/>
            <w:hideMark/>
          </w:tcPr>
          <w:p w14:paraId="061902B9" w14:textId="77777777" w:rsidR="00D0619D" w:rsidRPr="00807E75" w:rsidRDefault="00D0619D" w:rsidP="00A13C1A">
            <w:pPr>
              <w:spacing w:after="200" w:line="276" w:lineRule="auto"/>
              <w:rPr>
                <w:rFonts w:eastAsia="Calibri" w:cstheme="minorHAnsi"/>
                <w:sz w:val="16"/>
                <w:szCs w:val="22"/>
              </w:rPr>
            </w:pPr>
            <w:r w:rsidRPr="00807E75">
              <w:rPr>
                <w:rFonts w:ascii="Sylfaen" w:eastAsia="Calibri" w:hAnsi="Sylfaen" w:cs="Sylfaen"/>
                <w:sz w:val="16"/>
                <w:szCs w:val="22"/>
                <w:lang w:val="ka-GE"/>
              </w:rPr>
              <w:t>აივ</w:t>
            </w:r>
            <w:r w:rsidRPr="00807E75">
              <w:rPr>
                <w:rFonts w:eastAsia="Calibri" w:cstheme="minorHAnsi"/>
                <w:sz w:val="16"/>
                <w:szCs w:val="22"/>
                <w:lang w:val="ka-GE"/>
              </w:rPr>
              <w:t>/</w:t>
            </w:r>
            <w:r w:rsidRPr="00807E75">
              <w:rPr>
                <w:rFonts w:ascii="Sylfaen" w:eastAsia="Calibri" w:hAnsi="Sylfaen" w:cs="Sylfaen"/>
                <w:sz w:val="16"/>
                <w:szCs w:val="22"/>
                <w:lang w:val="ka-GE"/>
              </w:rPr>
              <w:t>შიდსის</w:t>
            </w:r>
            <w:r w:rsidRPr="00807E75">
              <w:rPr>
                <w:rFonts w:eastAsia="Calibri" w:cstheme="minorHAnsi"/>
                <w:sz w:val="16"/>
                <w:szCs w:val="22"/>
                <w:lang w:val="ka-GE"/>
              </w:rPr>
              <w:t xml:space="preserve"> </w:t>
            </w:r>
            <w:r w:rsidRPr="00807E75">
              <w:rPr>
                <w:rFonts w:ascii="Sylfaen" w:eastAsia="Calibri" w:hAnsi="Sylfaen" w:cs="Sylfaen"/>
                <w:sz w:val="16"/>
                <w:szCs w:val="22"/>
                <w:lang w:val="ka-GE"/>
              </w:rPr>
              <w:t>სკრინინგი</w:t>
            </w:r>
          </w:p>
        </w:tc>
        <w:tc>
          <w:tcPr>
            <w:tcW w:w="1843" w:type="dxa"/>
            <w:vAlign w:val="center"/>
            <w:hideMark/>
          </w:tcPr>
          <w:p w14:paraId="088A1827" w14:textId="77777777" w:rsidR="00D0619D" w:rsidRPr="00807E75" w:rsidRDefault="00D0619D" w:rsidP="00A13C1A">
            <w:pPr>
              <w:spacing w:after="200" w:line="276" w:lineRule="auto"/>
              <w:rPr>
                <w:rFonts w:eastAsia="Calibri" w:cstheme="minorHAnsi"/>
                <w:sz w:val="16"/>
                <w:szCs w:val="22"/>
              </w:rPr>
            </w:pPr>
            <w:r w:rsidRPr="00807E75">
              <w:rPr>
                <w:rFonts w:ascii="Sylfaen" w:eastAsia="Calibri" w:hAnsi="Sylfaen" w:cs="Sylfaen"/>
                <w:sz w:val="16"/>
                <w:szCs w:val="22"/>
                <w:lang w:val="ka-GE"/>
              </w:rPr>
              <w:t>სწრაფი</w:t>
            </w:r>
            <w:r w:rsidRPr="00807E75">
              <w:rPr>
                <w:rFonts w:eastAsia="Calibri" w:cstheme="minorHAnsi"/>
                <w:sz w:val="16"/>
                <w:szCs w:val="22"/>
                <w:lang w:val="ka-GE"/>
              </w:rPr>
              <w:t xml:space="preserve"> </w:t>
            </w:r>
            <w:r w:rsidRPr="00807E75">
              <w:rPr>
                <w:rFonts w:ascii="Sylfaen" w:eastAsia="Calibri" w:hAnsi="Sylfaen" w:cs="Sylfaen"/>
                <w:sz w:val="16"/>
                <w:szCs w:val="22"/>
                <w:lang w:val="ka-GE"/>
              </w:rPr>
              <w:t>მარტივი</w:t>
            </w:r>
            <w:r w:rsidRPr="00807E75">
              <w:rPr>
                <w:rFonts w:eastAsia="Calibri" w:cstheme="minorHAnsi"/>
                <w:sz w:val="16"/>
                <w:szCs w:val="22"/>
                <w:lang w:val="ka-GE"/>
              </w:rPr>
              <w:t xml:space="preserve"> </w:t>
            </w:r>
            <w:r w:rsidRPr="00807E75">
              <w:rPr>
                <w:rFonts w:ascii="Sylfaen" w:eastAsia="Calibri" w:hAnsi="Sylfaen" w:cs="Sylfaen"/>
                <w:sz w:val="16"/>
                <w:szCs w:val="22"/>
                <w:lang w:val="ka-GE"/>
              </w:rPr>
              <w:t>მეთოდით</w:t>
            </w:r>
          </w:p>
        </w:tc>
        <w:tc>
          <w:tcPr>
            <w:tcW w:w="709" w:type="dxa"/>
            <w:vAlign w:val="center"/>
          </w:tcPr>
          <w:p w14:paraId="34CD3256" w14:textId="77777777" w:rsidR="00D0619D" w:rsidRPr="00807E75" w:rsidRDefault="00D0619D" w:rsidP="00A13C1A">
            <w:pPr>
              <w:spacing w:after="200" w:line="276" w:lineRule="auto"/>
              <w:rPr>
                <w:rFonts w:eastAsia="Calibri" w:cstheme="minorHAnsi"/>
                <w:sz w:val="16"/>
                <w:szCs w:val="22"/>
              </w:rPr>
            </w:pPr>
          </w:p>
        </w:tc>
        <w:tc>
          <w:tcPr>
            <w:tcW w:w="709" w:type="dxa"/>
            <w:noWrap/>
            <w:vAlign w:val="center"/>
          </w:tcPr>
          <w:p w14:paraId="3F10E07D" w14:textId="77777777" w:rsidR="00D0619D" w:rsidRPr="00807E75" w:rsidRDefault="00D0619D" w:rsidP="00A13C1A">
            <w:pPr>
              <w:spacing w:after="200" w:line="276" w:lineRule="auto"/>
              <w:rPr>
                <w:rFonts w:ascii="Sylfaen" w:eastAsia="Calibri" w:hAnsi="Sylfaen" w:cstheme="minorHAnsi"/>
                <w:sz w:val="16"/>
                <w:szCs w:val="22"/>
                <w:lang w:val="ka-GE"/>
              </w:rPr>
            </w:pPr>
            <w:r w:rsidRPr="00807E75">
              <w:rPr>
                <w:rFonts w:ascii="Sylfaen" w:eastAsia="Calibri" w:hAnsi="Sylfaen" w:cstheme="minorHAnsi"/>
                <w:sz w:val="16"/>
                <w:szCs w:val="22"/>
                <w:lang w:val="ka-GE"/>
              </w:rPr>
              <w:t>3703</w:t>
            </w:r>
          </w:p>
        </w:tc>
        <w:tc>
          <w:tcPr>
            <w:tcW w:w="708" w:type="dxa"/>
            <w:noWrap/>
            <w:vAlign w:val="center"/>
          </w:tcPr>
          <w:p w14:paraId="0580EDAF"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4726</w:t>
            </w:r>
          </w:p>
        </w:tc>
        <w:tc>
          <w:tcPr>
            <w:tcW w:w="709" w:type="dxa"/>
            <w:noWrap/>
            <w:vAlign w:val="center"/>
          </w:tcPr>
          <w:p w14:paraId="3E2B16FC"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83000</w:t>
            </w:r>
          </w:p>
        </w:tc>
        <w:tc>
          <w:tcPr>
            <w:tcW w:w="635" w:type="dxa"/>
            <w:noWrap/>
            <w:vAlign w:val="center"/>
          </w:tcPr>
          <w:p w14:paraId="161D952B"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765</w:t>
            </w:r>
          </w:p>
        </w:tc>
        <w:tc>
          <w:tcPr>
            <w:tcW w:w="623" w:type="dxa"/>
            <w:noWrap/>
            <w:vAlign w:val="center"/>
          </w:tcPr>
          <w:p w14:paraId="07F06160"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416</w:t>
            </w:r>
          </w:p>
        </w:tc>
        <w:tc>
          <w:tcPr>
            <w:tcW w:w="630" w:type="dxa"/>
            <w:noWrap/>
            <w:vAlign w:val="center"/>
          </w:tcPr>
          <w:p w14:paraId="2BD44FAE"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31</w:t>
            </w:r>
          </w:p>
        </w:tc>
        <w:tc>
          <w:tcPr>
            <w:tcW w:w="583" w:type="dxa"/>
            <w:noWrap/>
            <w:vAlign w:val="center"/>
          </w:tcPr>
          <w:p w14:paraId="0B019BB5"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1</w:t>
            </w:r>
          </w:p>
        </w:tc>
        <w:tc>
          <w:tcPr>
            <w:tcW w:w="652" w:type="dxa"/>
            <w:noWrap/>
            <w:vAlign w:val="center"/>
          </w:tcPr>
          <w:p w14:paraId="57BF2BE5"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624</w:t>
            </w:r>
          </w:p>
        </w:tc>
        <w:tc>
          <w:tcPr>
            <w:tcW w:w="587" w:type="dxa"/>
            <w:noWrap/>
            <w:vAlign w:val="center"/>
          </w:tcPr>
          <w:p w14:paraId="5C03D26C"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w:t>
            </w:r>
          </w:p>
        </w:tc>
      </w:tr>
      <w:tr w:rsidR="00D0619D" w:rsidRPr="00807E75" w14:paraId="013664F5" w14:textId="77777777" w:rsidTr="00A13C1A">
        <w:trPr>
          <w:trHeight w:val="194"/>
        </w:trPr>
        <w:tc>
          <w:tcPr>
            <w:tcW w:w="2268" w:type="dxa"/>
            <w:noWrap/>
            <w:vAlign w:val="center"/>
            <w:hideMark/>
          </w:tcPr>
          <w:p w14:paraId="03BC68EA" w14:textId="77777777" w:rsidR="00D0619D" w:rsidRPr="00807E75" w:rsidRDefault="00D0619D" w:rsidP="00A13C1A">
            <w:pPr>
              <w:spacing w:after="200" w:line="276" w:lineRule="auto"/>
              <w:rPr>
                <w:rFonts w:eastAsia="Calibri" w:cstheme="minorHAnsi"/>
                <w:sz w:val="16"/>
                <w:szCs w:val="22"/>
              </w:rPr>
            </w:pPr>
            <w:r w:rsidRPr="00807E75">
              <w:rPr>
                <w:rFonts w:ascii="Sylfaen" w:eastAsia="Calibri" w:hAnsi="Sylfaen" w:cs="Sylfaen"/>
                <w:sz w:val="16"/>
                <w:szCs w:val="22"/>
              </w:rPr>
              <w:t xml:space="preserve">HCV </w:t>
            </w:r>
            <w:r w:rsidRPr="00807E75">
              <w:rPr>
                <w:rFonts w:ascii="Sylfaen" w:eastAsia="Calibri" w:hAnsi="Sylfaen" w:cs="Sylfaen"/>
                <w:sz w:val="16"/>
                <w:szCs w:val="22"/>
                <w:lang w:val="ka-GE"/>
              </w:rPr>
              <w:t>კონფირმაციული კვლევისთვის მომზადება/გაგზავნა</w:t>
            </w:r>
          </w:p>
        </w:tc>
        <w:tc>
          <w:tcPr>
            <w:tcW w:w="1843" w:type="dxa"/>
            <w:vAlign w:val="center"/>
            <w:hideMark/>
          </w:tcPr>
          <w:p w14:paraId="6E118477" w14:textId="77777777" w:rsidR="00D0619D" w:rsidRPr="00807E75" w:rsidRDefault="00D0619D" w:rsidP="00A13C1A">
            <w:pPr>
              <w:spacing w:after="200" w:line="276" w:lineRule="auto"/>
              <w:rPr>
                <w:rFonts w:eastAsia="Calibri" w:cstheme="minorHAnsi"/>
                <w:sz w:val="16"/>
                <w:szCs w:val="22"/>
              </w:rPr>
            </w:pPr>
            <w:r w:rsidRPr="00807E75">
              <w:rPr>
                <w:rFonts w:ascii="Sylfaen" w:eastAsia="Calibri" w:hAnsi="Sylfaen" w:cs="Sylfaen"/>
                <w:sz w:val="16"/>
                <w:szCs w:val="22"/>
                <w:lang w:val="ka-GE"/>
              </w:rPr>
              <w:t>ნიმუშის კვლევა</w:t>
            </w:r>
          </w:p>
        </w:tc>
        <w:tc>
          <w:tcPr>
            <w:tcW w:w="709" w:type="dxa"/>
            <w:vAlign w:val="center"/>
          </w:tcPr>
          <w:p w14:paraId="3113B08F" w14:textId="77777777" w:rsidR="00D0619D" w:rsidRPr="00807E75" w:rsidRDefault="00D0619D" w:rsidP="00A13C1A">
            <w:pPr>
              <w:spacing w:after="200" w:line="276" w:lineRule="auto"/>
              <w:rPr>
                <w:rFonts w:eastAsia="Calibri" w:cstheme="minorHAnsi"/>
                <w:sz w:val="16"/>
                <w:szCs w:val="22"/>
              </w:rPr>
            </w:pPr>
          </w:p>
        </w:tc>
        <w:tc>
          <w:tcPr>
            <w:tcW w:w="709" w:type="dxa"/>
            <w:noWrap/>
            <w:vAlign w:val="center"/>
          </w:tcPr>
          <w:p w14:paraId="5B692401" w14:textId="77777777" w:rsidR="00D0619D" w:rsidRPr="00807E75" w:rsidRDefault="00D0619D" w:rsidP="00A13C1A">
            <w:pPr>
              <w:spacing w:after="200" w:line="276" w:lineRule="auto"/>
              <w:rPr>
                <w:rFonts w:ascii="Sylfaen" w:eastAsia="Calibri" w:hAnsi="Sylfaen" w:cstheme="minorHAnsi"/>
                <w:sz w:val="16"/>
                <w:szCs w:val="22"/>
                <w:lang w:val="ka-GE"/>
              </w:rPr>
            </w:pPr>
            <w:r w:rsidRPr="00807E75">
              <w:rPr>
                <w:rFonts w:ascii="Sylfaen" w:eastAsia="Calibri" w:hAnsi="Sylfaen" w:cstheme="minorHAnsi"/>
                <w:sz w:val="16"/>
                <w:szCs w:val="22"/>
                <w:lang w:val="ka-GE"/>
              </w:rPr>
              <w:t>-</w:t>
            </w:r>
          </w:p>
        </w:tc>
        <w:tc>
          <w:tcPr>
            <w:tcW w:w="708" w:type="dxa"/>
            <w:noWrap/>
            <w:vAlign w:val="center"/>
          </w:tcPr>
          <w:p w14:paraId="6B973432"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2412</w:t>
            </w:r>
          </w:p>
        </w:tc>
        <w:tc>
          <w:tcPr>
            <w:tcW w:w="709" w:type="dxa"/>
            <w:noWrap/>
            <w:vAlign w:val="center"/>
          </w:tcPr>
          <w:p w14:paraId="22BA4958"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w:t>
            </w:r>
          </w:p>
        </w:tc>
        <w:tc>
          <w:tcPr>
            <w:tcW w:w="635" w:type="dxa"/>
            <w:noWrap/>
            <w:vAlign w:val="center"/>
          </w:tcPr>
          <w:p w14:paraId="5F9C6D17"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318</w:t>
            </w:r>
          </w:p>
        </w:tc>
        <w:tc>
          <w:tcPr>
            <w:tcW w:w="623" w:type="dxa"/>
            <w:noWrap/>
            <w:vAlign w:val="center"/>
          </w:tcPr>
          <w:p w14:paraId="0F11E712"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271</w:t>
            </w:r>
          </w:p>
        </w:tc>
        <w:tc>
          <w:tcPr>
            <w:tcW w:w="630" w:type="dxa"/>
            <w:noWrap/>
            <w:vAlign w:val="center"/>
          </w:tcPr>
          <w:p w14:paraId="3CDA5D9A"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5</w:t>
            </w:r>
          </w:p>
        </w:tc>
        <w:tc>
          <w:tcPr>
            <w:tcW w:w="583" w:type="dxa"/>
            <w:noWrap/>
            <w:vAlign w:val="center"/>
          </w:tcPr>
          <w:p w14:paraId="2045C267"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134</w:t>
            </w:r>
          </w:p>
        </w:tc>
        <w:tc>
          <w:tcPr>
            <w:tcW w:w="652" w:type="dxa"/>
            <w:noWrap/>
            <w:vAlign w:val="center"/>
          </w:tcPr>
          <w:p w14:paraId="2F3F9AA6"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2300</w:t>
            </w:r>
          </w:p>
        </w:tc>
        <w:tc>
          <w:tcPr>
            <w:tcW w:w="587" w:type="dxa"/>
            <w:noWrap/>
            <w:vAlign w:val="center"/>
          </w:tcPr>
          <w:p w14:paraId="361C92BE"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477</w:t>
            </w:r>
          </w:p>
        </w:tc>
      </w:tr>
      <w:tr w:rsidR="00D0619D" w:rsidRPr="00807E75" w14:paraId="0E4B0442" w14:textId="77777777" w:rsidTr="00A13C1A">
        <w:trPr>
          <w:trHeight w:val="194"/>
        </w:trPr>
        <w:tc>
          <w:tcPr>
            <w:tcW w:w="2268" w:type="dxa"/>
            <w:noWrap/>
            <w:vAlign w:val="center"/>
          </w:tcPr>
          <w:p w14:paraId="1ECBCDFE" w14:textId="77777777" w:rsidR="00D0619D" w:rsidRPr="00807E75" w:rsidRDefault="00D0619D" w:rsidP="00A13C1A">
            <w:pPr>
              <w:spacing w:after="200" w:line="276" w:lineRule="auto"/>
              <w:rPr>
                <w:rFonts w:ascii="Sylfaen" w:eastAsia="Calibri" w:hAnsi="Sylfaen" w:cs="Sylfaen"/>
                <w:sz w:val="16"/>
                <w:szCs w:val="22"/>
                <w:lang w:val="ka-GE"/>
              </w:rPr>
            </w:pPr>
            <w:r w:rsidRPr="00807E75">
              <w:rPr>
                <w:rFonts w:ascii="Sylfaen" w:eastAsia="Calibri" w:hAnsi="Sylfaen" w:cs="Sylfaen"/>
                <w:sz w:val="16"/>
                <w:szCs w:val="22"/>
                <w:lang w:val="ka-GE"/>
              </w:rPr>
              <w:t>წითელა</w:t>
            </w:r>
          </w:p>
        </w:tc>
        <w:tc>
          <w:tcPr>
            <w:tcW w:w="1843" w:type="dxa"/>
            <w:shd w:val="clear" w:color="auto" w:fill="auto"/>
            <w:vAlign w:val="center"/>
          </w:tcPr>
          <w:p w14:paraId="0BAA4B97" w14:textId="77777777" w:rsidR="00D0619D" w:rsidRPr="00807E75" w:rsidRDefault="00D0619D" w:rsidP="00A13C1A">
            <w:pPr>
              <w:spacing w:after="200" w:line="276" w:lineRule="auto"/>
              <w:rPr>
                <w:rFonts w:ascii="Sylfaen" w:eastAsia="Calibri" w:hAnsi="Sylfaen" w:cs="Sylfaen"/>
                <w:sz w:val="16"/>
                <w:szCs w:val="22"/>
                <w:lang w:val="ka-GE"/>
              </w:rPr>
            </w:pPr>
            <w:r w:rsidRPr="00807E75">
              <w:rPr>
                <w:rFonts w:ascii="Sylfaen" w:eastAsia="Calibri" w:hAnsi="Sylfaen" w:cs="Sylfaen"/>
                <w:sz w:val="16"/>
                <w:szCs w:val="22"/>
                <w:lang w:val="ka-GE"/>
              </w:rPr>
              <w:t>სხვადასხვა სატრანზიტო ნიმუშები</w:t>
            </w:r>
          </w:p>
        </w:tc>
        <w:tc>
          <w:tcPr>
            <w:tcW w:w="709" w:type="dxa"/>
            <w:vAlign w:val="center"/>
          </w:tcPr>
          <w:p w14:paraId="1F229552" w14:textId="77777777" w:rsidR="00D0619D" w:rsidRPr="00807E75" w:rsidRDefault="00D0619D" w:rsidP="00A13C1A">
            <w:pPr>
              <w:spacing w:after="200" w:line="276" w:lineRule="auto"/>
              <w:rPr>
                <w:rFonts w:eastAsia="Calibri" w:cstheme="minorHAnsi"/>
                <w:sz w:val="16"/>
                <w:szCs w:val="22"/>
              </w:rPr>
            </w:pPr>
          </w:p>
        </w:tc>
        <w:tc>
          <w:tcPr>
            <w:tcW w:w="709" w:type="dxa"/>
            <w:noWrap/>
            <w:vAlign w:val="center"/>
          </w:tcPr>
          <w:p w14:paraId="0CC72221" w14:textId="77777777" w:rsidR="00D0619D" w:rsidRPr="00807E75" w:rsidRDefault="00D0619D" w:rsidP="00A13C1A">
            <w:pPr>
              <w:spacing w:after="200" w:line="276" w:lineRule="auto"/>
              <w:rPr>
                <w:rFonts w:ascii="Sylfaen" w:eastAsia="Calibri" w:hAnsi="Sylfaen" w:cstheme="minorHAnsi"/>
                <w:sz w:val="16"/>
                <w:szCs w:val="22"/>
                <w:lang w:val="ka-GE"/>
              </w:rPr>
            </w:pPr>
            <w:r w:rsidRPr="00807E75">
              <w:rPr>
                <w:rFonts w:ascii="Sylfaen" w:eastAsia="Calibri" w:hAnsi="Sylfaen" w:cstheme="minorHAnsi"/>
                <w:sz w:val="16"/>
                <w:szCs w:val="22"/>
                <w:lang w:val="ka-GE"/>
              </w:rPr>
              <w:t>-</w:t>
            </w:r>
          </w:p>
        </w:tc>
        <w:tc>
          <w:tcPr>
            <w:tcW w:w="708" w:type="dxa"/>
            <w:noWrap/>
            <w:vAlign w:val="center"/>
          </w:tcPr>
          <w:p w14:paraId="4E74F1B7"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470</w:t>
            </w:r>
          </w:p>
        </w:tc>
        <w:tc>
          <w:tcPr>
            <w:tcW w:w="709" w:type="dxa"/>
            <w:noWrap/>
            <w:vAlign w:val="center"/>
          </w:tcPr>
          <w:p w14:paraId="7769D1A1"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152</w:t>
            </w:r>
          </w:p>
        </w:tc>
        <w:tc>
          <w:tcPr>
            <w:tcW w:w="635" w:type="dxa"/>
            <w:noWrap/>
            <w:vAlign w:val="center"/>
          </w:tcPr>
          <w:p w14:paraId="319C1569"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18</w:t>
            </w:r>
          </w:p>
        </w:tc>
        <w:tc>
          <w:tcPr>
            <w:tcW w:w="623" w:type="dxa"/>
            <w:noWrap/>
            <w:vAlign w:val="center"/>
          </w:tcPr>
          <w:p w14:paraId="4BEE23CD"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60</w:t>
            </w:r>
          </w:p>
        </w:tc>
        <w:tc>
          <w:tcPr>
            <w:tcW w:w="630" w:type="dxa"/>
            <w:noWrap/>
            <w:vAlign w:val="center"/>
          </w:tcPr>
          <w:p w14:paraId="09E05454"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w:t>
            </w:r>
          </w:p>
        </w:tc>
        <w:tc>
          <w:tcPr>
            <w:tcW w:w="583" w:type="dxa"/>
            <w:noWrap/>
            <w:vAlign w:val="center"/>
          </w:tcPr>
          <w:p w14:paraId="7E0FE0B8"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14</w:t>
            </w:r>
          </w:p>
        </w:tc>
        <w:tc>
          <w:tcPr>
            <w:tcW w:w="652" w:type="dxa"/>
            <w:noWrap/>
            <w:vAlign w:val="center"/>
          </w:tcPr>
          <w:p w14:paraId="422CFA9D"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27</w:t>
            </w:r>
          </w:p>
        </w:tc>
        <w:tc>
          <w:tcPr>
            <w:tcW w:w="587" w:type="dxa"/>
            <w:noWrap/>
            <w:vAlign w:val="center"/>
          </w:tcPr>
          <w:p w14:paraId="529737F8"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12</w:t>
            </w:r>
          </w:p>
        </w:tc>
      </w:tr>
      <w:tr w:rsidR="00D0619D" w:rsidRPr="00807E75" w14:paraId="263347E8" w14:textId="77777777" w:rsidTr="00A13C1A">
        <w:trPr>
          <w:trHeight w:val="194"/>
        </w:trPr>
        <w:tc>
          <w:tcPr>
            <w:tcW w:w="2268" w:type="dxa"/>
            <w:noWrap/>
            <w:vAlign w:val="center"/>
          </w:tcPr>
          <w:p w14:paraId="6EEEFF50" w14:textId="77777777" w:rsidR="00D0619D" w:rsidRPr="00807E75" w:rsidRDefault="00D0619D" w:rsidP="00A13C1A">
            <w:pPr>
              <w:spacing w:line="276" w:lineRule="auto"/>
              <w:rPr>
                <w:rFonts w:ascii="Sylfaen" w:eastAsia="Calibri" w:hAnsi="Sylfaen" w:cs="Sylfaen"/>
                <w:sz w:val="16"/>
                <w:szCs w:val="22"/>
                <w:lang w:val="ka-GE"/>
              </w:rPr>
            </w:pPr>
            <w:r w:rsidRPr="00807E75">
              <w:rPr>
                <w:rFonts w:ascii="Sylfaen" w:eastAsia="Calibri" w:hAnsi="Sylfaen" w:cs="Sylfaen"/>
                <w:sz w:val="16"/>
                <w:szCs w:val="22"/>
                <w:lang w:val="ka-GE"/>
              </w:rPr>
              <w:t>წითურა</w:t>
            </w:r>
          </w:p>
        </w:tc>
        <w:tc>
          <w:tcPr>
            <w:tcW w:w="1843" w:type="dxa"/>
            <w:vMerge w:val="restart"/>
            <w:shd w:val="clear" w:color="auto" w:fill="auto"/>
            <w:vAlign w:val="center"/>
          </w:tcPr>
          <w:p w14:paraId="61C587C3" w14:textId="77777777" w:rsidR="00D0619D" w:rsidRPr="00807E75" w:rsidRDefault="00D0619D" w:rsidP="00A13C1A">
            <w:pPr>
              <w:spacing w:line="276" w:lineRule="auto"/>
              <w:rPr>
                <w:rFonts w:ascii="Sylfaen" w:eastAsia="Calibri" w:hAnsi="Sylfaen" w:cs="Sylfaen"/>
                <w:sz w:val="16"/>
                <w:szCs w:val="22"/>
                <w:lang w:val="ka-GE"/>
              </w:rPr>
            </w:pPr>
            <w:r w:rsidRPr="00807E75">
              <w:rPr>
                <w:rFonts w:ascii="Sylfaen" w:eastAsia="Calibri" w:hAnsi="Sylfaen" w:cs="Sylfaen"/>
                <w:sz w:val="16"/>
                <w:szCs w:val="22"/>
                <w:lang w:val="ka-GE"/>
              </w:rPr>
              <w:t>სხვადასხვა სატრანზიტო ნიმუშები</w:t>
            </w:r>
          </w:p>
          <w:p w14:paraId="71F62CA9" w14:textId="77777777" w:rsidR="00D0619D" w:rsidRPr="00807E75" w:rsidRDefault="00D0619D" w:rsidP="00A13C1A">
            <w:pPr>
              <w:spacing w:line="276" w:lineRule="auto"/>
              <w:rPr>
                <w:rFonts w:ascii="Sylfaen" w:eastAsia="Calibri" w:hAnsi="Sylfaen" w:cs="Sylfaen"/>
                <w:sz w:val="16"/>
                <w:szCs w:val="22"/>
                <w:lang w:val="ka-GE"/>
              </w:rPr>
            </w:pPr>
          </w:p>
        </w:tc>
        <w:tc>
          <w:tcPr>
            <w:tcW w:w="709" w:type="dxa"/>
            <w:vAlign w:val="center"/>
          </w:tcPr>
          <w:p w14:paraId="0C1C5405" w14:textId="77777777" w:rsidR="00D0619D" w:rsidRPr="00807E75" w:rsidRDefault="00D0619D" w:rsidP="00A13C1A">
            <w:pPr>
              <w:spacing w:line="276" w:lineRule="auto"/>
              <w:rPr>
                <w:rFonts w:eastAsia="Calibri" w:cstheme="minorHAnsi"/>
                <w:sz w:val="16"/>
                <w:szCs w:val="22"/>
                <w:lang w:val="ka-GE"/>
              </w:rPr>
            </w:pPr>
          </w:p>
        </w:tc>
        <w:tc>
          <w:tcPr>
            <w:tcW w:w="709" w:type="dxa"/>
            <w:noWrap/>
            <w:vAlign w:val="center"/>
          </w:tcPr>
          <w:p w14:paraId="35D00AC6" w14:textId="77777777" w:rsidR="00D0619D" w:rsidRPr="00807E75" w:rsidRDefault="00D0619D" w:rsidP="00A13C1A">
            <w:pPr>
              <w:spacing w:line="276" w:lineRule="auto"/>
              <w:rPr>
                <w:rFonts w:ascii="Sylfaen" w:eastAsia="Calibri" w:hAnsi="Sylfaen" w:cstheme="minorHAnsi"/>
                <w:sz w:val="16"/>
                <w:szCs w:val="22"/>
                <w:lang w:val="ka-GE"/>
              </w:rPr>
            </w:pPr>
            <w:r w:rsidRPr="00807E75">
              <w:rPr>
                <w:rFonts w:ascii="Sylfaen" w:eastAsia="Calibri" w:hAnsi="Sylfaen" w:cstheme="minorHAnsi"/>
                <w:sz w:val="16"/>
                <w:szCs w:val="22"/>
                <w:lang w:val="ka-GE"/>
              </w:rPr>
              <w:t>-</w:t>
            </w:r>
          </w:p>
        </w:tc>
        <w:tc>
          <w:tcPr>
            <w:tcW w:w="708" w:type="dxa"/>
            <w:noWrap/>
            <w:vAlign w:val="center"/>
          </w:tcPr>
          <w:p w14:paraId="093A284C"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38</w:t>
            </w:r>
          </w:p>
        </w:tc>
        <w:tc>
          <w:tcPr>
            <w:tcW w:w="709" w:type="dxa"/>
            <w:noWrap/>
            <w:vAlign w:val="center"/>
          </w:tcPr>
          <w:p w14:paraId="1728A156"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w:t>
            </w:r>
          </w:p>
        </w:tc>
        <w:tc>
          <w:tcPr>
            <w:tcW w:w="635" w:type="dxa"/>
            <w:noWrap/>
            <w:vAlign w:val="center"/>
          </w:tcPr>
          <w:p w14:paraId="0CC21CCA"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w:t>
            </w:r>
          </w:p>
        </w:tc>
        <w:tc>
          <w:tcPr>
            <w:tcW w:w="623" w:type="dxa"/>
            <w:noWrap/>
            <w:vAlign w:val="center"/>
          </w:tcPr>
          <w:p w14:paraId="0DD71BDF"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w:t>
            </w:r>
          </w:p>
        </w:tc>
        <w:tc>
          <w:tcPr>
            <w:tcW w:w="630" w:type="dxa"/>
            <w:noWrap/>
            <w:vAlign w:val="center"/>
          </w:tcPr>
          <w:p w14:paraId="1054ED1E" w14:textId="77777777" w:rsidR="00D0619D" w:rsidRPr="00807E75" w:rsidRDefault="00D0619D" w:rsidP="00A13C1A">
            <w:pPr>
              <w:spacing w:line="276" w:lineRule="auto"/>
              <w:rPr>
                <w:rFonts w:eastAsia="Calibri" w:cstheme="minorHAnsi"/>
                <w:sz w:val="16"/>
                <w:szCs w:val="22"/>
                <w:lang w:val="ka-GE"/>
              </w:rPr>
            </w:pPr>
          </w:p>
        </w:tc>
        <w:tc>
          <w:tcPr>
            <w:tcW w:w="583" w:type="dxa"/>
            <w:noWrap/>
            <w:vAlign w:val="center"/>
          </w:tcPr>
          <w:p w14:paraId="251946BB" w14:textId="77777777" w:rsidR="00D0619D" w:rsidRPr="00807E75" w:rsidRDefault="00D0619D" w:rsidP="00A13C1A">
            <w:pPr>
              <w:spacing w:line="276" w:lineRule="auto"/>
              <w:rPr>
                <w:rFonts w:eastAsia="Calibri" w:cstheme="minorHAnsi"/>
                <w:sz w:val="16"/>
                <w:szCs w:val="22"/>
                <w:lang w:val="ka-GE"/>
              </w:rPr>
            </w:pPr>
          </w:p>
        </w:tc>
        <w:tc>
          <w:tcPr>
            <w:tcW w:w="652" w:type="dxa"/>
            <w:noWrap/>
            <w:vAlign w:val="center"/>
          </w:tcPr>
          <w:p w14:paraId="55BB3B90"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w:t>
            </w:r>
          </w:p>
        </w:tc>
        <w:tc>
          <w:tcPr>
            <w:tcW w:w="587" w:type="dxa"/>
            <w:noWrap/>
            <w:vAlign w:val="center"/>
          </w:tcPr>
          <w:p w14:paraId="0AE8F608"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3</w:t>
            </w:r>
          </w:p>
        </w:tc>
      </w:tr>
      <w:tr w:rsidR="00D0619D" w:rsidRPr="00807E75" w14:paraId="6F6D8365" w14:textId="77777777" w:rsidTr="00A13C1A">
        <w:trPr>
          <w:trHeight w:val="194"/>
        </w:trPr>
        <w:tc>
          <w:tcPr>
            <w:tcW w:w="2268" w:type="dxa"/>
            <w:noWrap/>
            <w:vAlign w:val="center"/>
          </w:tcPr>
          <w:p w14:paraId="185A4F33" w14:textId="77777777" w:rsidR="00D0619D" w:rsidRPr="00807E75" w:rsidRDefault="00D0619D" w:rsidP="00A13C1A">
            <w:pPr>
              <w:spacing w:line="276" w:lineRule="auto"/>
              <w:rPr>
                <w:rFonts w:ascii="Sylfaen" w:eastAsia="Calibri" w:hAnsi="Sylfaen" w:cs="Sylfaen"/>
                <w:sz w:val="16"/>
                <w:szCs w:val="22"/>
                <w:lang w:val="ka-GE"/>
              </w:rPr>
            </w:pPr>
            <w:r w:rsidRPr="00807E75">
              <w:rPr>
                <w:rFonts w:ascii="Sylfaen" w:eastAsia="Calibri" w:hAnsi="Sylfaen" w:cs="Sylfaen"/>
                <w:sz w:val="16"/>
                <w:szCs w:val="22"/>
                <w:lang w:val="ka-GE"/>
              </w:rPr>
              <w:t>ყბაყურა</w:t>
            </w:r>
          </w:p>
        </w:tc>
        <w:tc>
          <w:tcPr>
            <w:tcW w:w="1843" w:type="dxa"/>
            <w:vMerge/>
            <w:shd w:val="clear" w:color="auto" w:fill="auto"/>
            <w:vAlign w:val="center"/>
          </w:tcPr>
          <w:p w14:paraId="5B9D08AE" w14:textId="77777777" w:rsidR="00D0619D" w:rsidRPr="00807E75" w:rsidRDefault="00D0619D" w:rsidP="00A13C1A">
            <w:pPr>
              <w:spacing w:line="276" w:lineRule="auto"/>
              <w:rPr>
                <w:rFonts w:ascii="Sylfaen" w:eastAsia="Calibri" w:hAnsi="Sylfaen" w:cs="Sylfaen"/>
                <w:sz w:val="16"/>
                <w:szCs w:val="22"/>
                <w:lang w:val="ka-GE"/>
              </w:rPr>
            </w:pPr>
          </w:p>
        </w:tc>
        <w:tc>
          <w:tcPr>
            <w:tcW w:w="709" w:type="dxa"/>
            <w:vAlign w:val="center"/>
          </w:tcPr>
          <w:p w14:paraId="3262DB0C" w14:textId="77777777" w:rsidR="00D0619D" w:rsidRPr="00807E75" w:rsidRDefault="00D0619D" w:rsidP="00A13C1A">
            <w:pPr>
              <w:spacing w:line="276" w:lineRule="auto"/>
              <w:rPr>
                <w:rFonts w:eastAsia="Calibri" w:cstheme="minorHAnsi"/>
                <w:sz w:val="16"/>
                <w:szCs w:val="22"/>
                <w:lang w:val="ka-GE"/>
              </w:rPr>
            </w:pPr>
          </w:p>
        </w:tc>
        <w:tc>
          <w:tcPr>
            <w:tcW w:w="709" w:type="dxa"/>
            <w:noWrap/>
            <w:vAlign w:val="center"/>
          </w:tcPr>
          <w:p w14:paraId="157A1B0D" w14:textId="77777777" w:rsidR="00D0619D" w:rsidRPr="00807E75" w:rsidRDefault="00D0619D" w:rsidP="00A13C1A">
            <w:pPr>
              <w:spacing w:line="276" w:lineRule="auto"/>
              <w:rPr>
                <w:rFonts w:ascii="Sylfaen" w:eastAsia="Calibri" w:hAnsi="Sylfaen" w:cstheme="minorHAnsi"/>
                <w:sz w:val="16"/>
                <w:szCs w:val="22"/>
                <w:lang w:val="ka-GE"/>
              </w:rPr>
            </w:pPr>
            <w:r w:rsidRPr="00807E75">
              <w:rPr>
                <w:rFonts w:ascii="Sylfaen" w:eastAsia="Calibri" w:hAnsi="Sylfaen" w:cstheme="minorHAnsi"/>
                <w:sz w:val="16"/>
                <w:szCs w:val="22"/>
                <w:lang w:val="ka-GE"/>
              </w:rPr>
              <w:t>-</w:t>
            </w:r>
          </w:p>
        </w:tc>
        <w:tc>
          <w:tcPr>
            <w:tcW w:w="708" w:type="dxa"/>
            <w:noWrap/>
            <w:vAlign w:val="center"/>
          </w:tcPr>
          <w:p w14:paraId="086C8456"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5</w:t>
            </w:r>
          </w:p>
        </w:tc>
        <w:tc>
          <w:tcPr>
            <w:tcW w:w="709" w:type="dxa"/>
            <w:noWrap/>
            <w:vAlign w:val="center"/>
          </w:tcPr>
          <w:p w14:paraId="461D9D13"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w:t>
            </w:r>
          </w:p>
        </w:tc>
        <w:tc>
          <w:tcPr>
            <w:tcW w:w="635" w:type="dxa"/>
            <w:noWrap/>
            <w:vAlign w:val="center"/>
          </w:tcPr>
          <w:p w14:paraId="791FC6D4" w14:textId="77777777" w:rsidR="00D0619D" w:rsidRPr="00807E75" w:rsidRDefault="00D0619D" w:rsidP="00A13C1A">
            <w:pPr>
              <w:spacing w:line="276" w:lineRule="auto"/>
              <w:rPr>
                <w:rFonts w:eastAsia="Calibri" w:cstheme="minorHAnsi"/>
                <w:sz w:val="16"/>
                <w:szCs w:val="22"/>
                <w:lang w:val="ka-GE"/>
              </w:rPr>
            </w:pPr>
          </w:p>
        </w:tc>
        <w:tc>
          <w:tcPr>
            <w:tcW w:w="623" w:type="dxa"/>
            <w:noWrap/>
            <w:vAlign w:val="center"/>
          </w:tcPr>
          <w:p w14:paraId="531BA68E"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w:t>
            </w:r>
          </w:p>
        </w:tc>
        <w:tc>
          <w:tcPr>
            <w:tcW w:w="630" w:type="dxa"/>
            <w:noWrap/>
            <w:vAlign w:val="center"/>
          </w:tcPr>
          <w:p w14:paraId="66D17305" w14:textId="77777777" w:rsidR="00D0619D" w:rsidRPr="00807E75" w:rsidRDefault="00D0619D" w:rsidP="00A13C1A">
            <w:pPr>
              <w:spacing w:line="276" w:lineRule="auto"/>
              <w:rPr>
                <w:rFonts w:eastAsia="Calibri" w:cstheme="minorHAnsi"/>
                <w:sz w:val="16"/>
                <w:szCs w:val="22"/>
                <w:lang w:val="ka-GE"/>
              </w:rPr>
            </w:pPr>
          </w:p>
        </w:tc>
        <w:tc>
          <w:tcPr>
            <w:tcW w:w="583" w:type="dxa"/>
            <w:noWrap/>
            <w:vAlign w:val="center"/>
          </w:tcPr>
          <w:p w14:paraId="0C367411"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w:t>
            </w:r>
          </w:p>
        </w:tc>
        <w:tc>
          <w:tcPr>
            <w:tcW w:w="652" w:type="dxa"/>
            <w:noWrap/>
            <w:vAlign w:val="center"/>
          </w:tcPr>
          <w:p w14:paraId="200F5D36"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w:t>
            </w:r>
          </w:p>
        </w:tc>
        <w:tc>
          <w:tcPr>
            <w:tcW w:w="587" w:type="dxa"/>
            <w:noWrap/>
            <w:vAlign w:val="center"/>
          </w:tcPr>
          <w:p w14:paraId="08779A77"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w:t>
            </w:r>
          </w:p>
        </w:tc>
      </w:tr>
      <w:tr w:rsidR="00D0619D" w:rsidRPr="00807E75" w14:paraId="21963665" w14:textId="77777777" w:rsidTr="00A13C1A">
        <w:trPr>
          <w:trHeight w:val="194"/>
        </w:trPr>
        <w:tc>
          <w:tcPr>
            <w:tcW w:w="2268" w:type="dxa"/>
            <w:noWrap/>
            <w:vAlign w:val="center"/>
          </w:tcPr>
          <w:p w14:paraId="5756B46C" w14:textId="77777777" w:rsidR="00D0619D" w:rsidRPr="00807E75" w:rsidRDefault="00D0619D" w:rsidP="00A13C1A">
            <w:pPr>
              <w:spacing w:line="276" w:lineRule="auto"/>
              <w:rPr>
                <w:rFonts w:ascii="Sylfaen" w:eastAsia="Calibri" w:hAnsi="Sylfaen" w:cs="Sylfaen"/>
                <w:sz w:val="16"/>
                <w:szCs w:val="22"/>
                <w:lang w:val="ka-GE"/>
              </w:rPr>
            </w:pPr>
            <w:r w:rsidRPr="00807E75">
              <w:rPr>
                <w:rFonts w:ascii="Sylfaen" w:eastAsia="Calibri" w:hAnsi="Sylfaen" w:cs="Sylfaen"/>
                <w:sz w:val="16"/>
                <w:szCs w:val="22"/>
                <w:lang w:val="ka-GE"/>
              </w:rPr>
              <w:lastRenderedPageBreak/>
              <w:t>აივ/შიდსზე ეპიდზედამხედველობის კომპონენტი</w:t>
            </w:r>
          </w:p>
        </w:tc>
        <w:tc>
          <w:tcPr>
            <w:tcW w:w="1843" w:type="dxa"/>
            <w:vMerge/>
            <w:shd w:val="clear" w:color="auto" w:fill="auto"/>
            <w:vAlign w:val="center"/>
          </w:tcPr>
          <w:p w14:paraId="34548174" w14:textId="77777777" w:rsidR="00D0619D" w:rsidRPr="00807E75" w:rsidRDefault="00D0619D" w:rsidP="00A13C1A">
            <w:pPr>
              <w:spacing w:line="276" w:lineRule="auto"/>
              <w:rPr>
                <w:rFonts w:ascii="Sylfaen" w:eastAsia="Calibri" w:hAnsi="Sylfaen" w:cs="Sylfaen"/>
                <w:sz w:val="16"/>
                <w:szCs w:val="22"/>
                <w:lang w:val="ka-GE"/>
              </w:rPr>
            </w:pPr>
          </w:p>
        </w:tc>
        <w:tc>
          <w:tcPr>
            <w:tcW w:w="709" w:type="dxa"/>
            <w:vAlign w:val="center"/>
          </w:tcPr>
          <w:p w14:paraId="28F72066" w14:textId="77777777" w:rsidR="00D0619D" w:rsidRPr="00807E75" w:rsidRDefault="00D0619D" w:rsidP="00A13C1A">
            <w:pPr>
              <w:spacing w:line="276" w:lineRule="auto"/>
              <w:rPr>
                <w:rFonts w:eastAsia="Calibri" w:cstheme="minorHAnsi"/>
                <w:sz w:val="16"/>
                <w:szCs w:val="22"/>
                <w:lang w:val="ka-GE"/>
              </w:rPr>
            </w:pPr>
          </w:p>
        </w:tc>
        <w:tc>
          <w:tcPr>
            <w:tcW w:w="709" w:type="dxa"/>
            <w:noWrap/>
            <w:vAlign w:val="center"/>
          </w:tcPr>
          <w:p w14:paraId="2BA2BA0E" w14:textId="77777777" w:rsidR="00D0619D" w:rsidRPr="00807E75" w:rsidRDefault="00D0619D" w:rsidP="00A13C1A">
            <w:pPr>
              <w:spacing w:line="276" w:lineRule="auto"/>
              <w:rPr>
                <w:rFonts w:ascii="Sylfaen" w:eastAsia="Calibri" w:hAnsi="Sylfaen" w:cstheme="minorHAnsi"/>
                <w:sz w:val="16"/>
                <w:szCs w:val="22"/>
                <w:lang w:val="ka-GE"/>
              </w:rPr>
            </w:pPr>
            <w:r w:rsidRPr="00807E75">
              <w:rPr>
                <w:rFonts w:ascii="Sylfaen" w:eastAsia="Calibri" w:hAnsi="Sylfaen" w:cstheme="minorHAnsi"/>
                <w:sz w:val="16"/>
                <w:szCs w:val="22"/>
                <w:lang w:val="ka-GE"/>
              </w:rPr>
              <w:t>-</w:t>
            </w:r>
          </w:p>
        </w:tc>
        <w:tc>
          <w:tcPr>
            <w:tcW w:w="708" w:type="dxa"/>
            <w:noWrap/>
            <w:vAlign w:val="center"/>
          </w:tcPr>
          <w:p w14:paraId="1CC86C20"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116</w:t>
            </w:r>
          </w:p>
        </w:tc>
        <w:tc>
          <w:tcPr>
            <w:tcW w:w="709" w:type="dxa"/>
            <w:noWrap/>
            <w:vAlign w:val="center"/>
          </w:tcPr>
          <w:p w14:paraId="4FE8D493"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25</w:t>
            </w:r>
          </w:p>
        </w:tc>
        <w:tc>
          <w:tcPr>
            <w:tcW w:w="635" w:type="dxa"/>
            <w:noWrap/>
            <w:vAlign w:val="center"/>
          </w:tcPr>
          <w:p w14:paraId="322FFA26"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5</w:t>
            </w:r>
          </w:p>
        </w:tc>
        <w:tc>
          <w:tcPr>
            <w:tcW w:w="623" w:type="dxa"/>
            <w:noWrap/>
            <w:vAlign w:val="center"/>
          </w:tcPr>
          <w:p w14:paraId="759C491C"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11</w:t>
            </w:r>
          </w:p>
        </w:tc>
        <w:tc>
          <w:tcPr>
            <w:tcW w:w="630" w:type="dxa"/>
            <w:noWrap/>
            <w:vAlign w:val="center"/>
          </w:tcPr>
          <w:p w14:paraId="07ADB80D"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w:t>
            </w:r>
          </w:p>
        </w:tc>
        <w:tc>
          <w:tcPr>
            <w:tcW w:w="583" w:type="dxa"/>
            <w:noWrap/>
            <w:vAlign w:val="center"/>
          </w:tcPr>
          <w:p w14:paraId="2E7A8E62"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w:t>
            </w:r>
          </w:p>
        </w:tc>
        <w:tc>
          <w:tcPr>
            <w:tcW w:w="652" w:type="dxa"/>
            <w:noWrap/>
            <w:vAlign w:val="center"/>
          </w:tcPr>
          <w:p w14:paraId="2EB52044"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w:t>
            </w:r>
          </w:p>
        </w:tc>
        <w:tc>
          <w:tcPr>
            <w:tcW w:w="587" w:type="dxa"/>
            <w:noWrap/>
            <w:vAlign w:val="center"/>
          </w:tcPr>
          <w:p w14:paraId="75A3A24C"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7</w:t>
            </w:r>
          </w:p>
        </w:tc>
      </w:tr>
      <w:tr w:rsidR="00D0619D" w:rsidRPr="00807E75" w14:paraId="2A1C617A" w14:textId="77777777" w:rsidTr="00A13C1A">
        <w:trPr>
          <w:trHeight w:val="194"/>
        </w:trPr>
        <w:tc>
          <w:tcPr>
            <w:tcW w:w="2268" w:type="dxa"/>
            <w:noWrap/>
            <w:vAlign w:val="center"/>
          </w:tcPr>
          <w:p w14:paraId="1AB1930A" w14:textId="77777777" w:rsidR="00D0619D" w:rsidRPr="00807E75" w:rsidRDefault="00D0619D" w:rsidP="00A13C1A">
            <w:pPr>
              <w:spacing w:line="276" w:lineRule="auto"/>
              <w:rPr>
                <w:rFonts w:ascii="Sylfaen" w:eastAsia="Calibri" w:hAnsi="Sylfaen" w:cs="Sylfaen"/>
                <w:sz w:val="16"/>
                <w:szCs w:val="22"/>
                <w:lang w:val="ka-GE"/>
              </w:rPr>
            </w:pPr>
            <w:r w:rsidRPr="00807E75">
              <w:rPr>
                <w:rFonts w:ascii="Sylfaen" w:eastAsia="Calibri" w:hAnsi="Sylfaen" w:cs="Sylfaen"/>
                <w:sz w:val="16"/>
                <w:szCs w:val="22"/>
                <w:lang w:val="ka-GE"/>
              </w:rPr>
              <w:lastRenderedPageBreak/>
              <w:t>ყივანახველის კონფირმაცია</w:t>
            </w:r>
          </w:p>
        </w:tc>
        <w:tc>
          <w:tcPr>
            <w:tcW w:w="1843" w:type="dxa"/>
            <w:vMerge/>
            <w:shd w:val="clear" w:color="auto" w:fill="auto"/>
            <w:vAlign w:val="center"/>
          </w:tcPr>
          <w:p w14:paraId="2962B203" w14:textId="77777777" w:rsidR="00D0619D" w:rsidRPr="00807E75" w:rsidRDefault="00D0619D" w:rsidP="00A13C1A">
            <w:pPr>
              <w:spacing w:line="276" w:lineRule="auto"/>
              <w:rPr>
                <w:rFonts w:ascii="Sylfaen" w:eastAsia="Calibri" w:hAnsi="Sylfaen" w:cs="Sylfaen"/>
                <w:sz w:val="16"/>
                <w:szCs w:val="22"/>
                <w:lang w:val="ka-GE"/>
              </w:rPr>
            </w:pPr>
          </w:p>
        </w:tc>
        <w:tc>
          <w:tcPr>
            <w:tcW w:w="709" w:type="dxa"/>
            <w:vAlign w:val="center"/>
          </w:tcPr>
          <w:p w14:paraId="4A53EC97" w14:textId="77777777" w:rsidR="00D0619D" w:rsidRPr="00807E75" w:rsidRDefault="00D0619D" w:rsidP="00A13C1A">
            <w:pPr>
              <w:spacing w:line="276" w:lineRule="auto"/>
              <w:rPr>
                <w:rFonts w:eastAsia="Calibri" w:cstheme="minorHAnsi"/>
                <w:sz w:val="16"/>
                <w:szCs w:val="22"/>
                <w:lang w:val="ka-GE"/>
              </w:rPr>
            </w:pPr>
          </w:p>
        </w:tc>
        <w:tc>
          <w:tcPr>
            <w:tcW w:w="709" w:type="dxa"/>
            <w:noWrap/>
            <w:vAlign w:val="center"/>
          </w:tcPr>
          <w:p w14:paraId="10A82BFC" w14:textId="77777777" w:rsidR="00D0619D" w:rsidRPr="00807E75" w:rsidRDefault="00D0619D" w:rsidP="00A13C1A">
            <w:pPr>
              <w:spacing w:line="276" w:lineRule="auto"/>
              <w:rPr>
                <w:rFonts w:ascii="Sylfaen" w:eastAsia="Calibri" w:hAnsi="Sylfaen" w:cstheme="minorHAnsi"/>
                <w:sz w:val="16"/>
                <w:szCs w:val="22"/>
                <w:lang w:val="ka-GE"/>
              </w:rPr>
            </w:pPr>
          </w:p>
        </w:tc>
        <w:tc>
          <w:tcPr>
            <w:tcW w:w="708" w:type="dxa"/>
            <w:noWrap/>
            <w:vAlign w:val="center"/>
          </w:tcPr>
          <w:p w14:paraId="1EAC0ED5"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208</w:t>
            </w:r>
          </w:p>
        </w:tc>
        <w:tc>
          <w:tcPr>
            <w:tcW w:w="709" w:type="dxa"/>
            <w:noWrap/>
            <w:vAlign w:val="center"/>
          </w:tcPr>
          <w:p w14:paraId="49C1C244"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w:t>
            </w:r>
          </w:p>
        </w:tc>
        <w:tc>
          <w:tcPr>
            <w:tcW w:w="635" w:type="dxa"/>
            <w:noWrap/>
            <w:vAlign w:val="center"/>
          </w:tcPr>
          <w:p w14:paraId="29469015"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w:t>
            </w:r>
          </w:p>
        </w:tc>
        <w:tc>
          <w:tcPr>
            <w:tcW w:w="623" w:type="dxa"/>
            <w:noWrap/>
            <w:vAlign w:val="center"/>
          </w:tcPr>
          <w:p w14:paraId="13124641"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9</w:t>
            </w:r>
          </w:p>
        </w:tc>
        <w:tc>
          <w:tcPr>
            <w:tcW w:w="630" w:type="dxa"/>
            <w:noWrap/>
            <w:vAlign w:val="center"/>
          </w:tcPr>
          <w:p w14:paraId="3F1DF02C"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w:t>
            </w:r>
          </w:p>
        </w:tc>
        <w:tc>
          <w:tcPr>
            <w:tcW w:w="583" w:type="dxa"/>
            <w:noWrap/>
            <w:vAlign w:val="center"/>
          </w:tcPr>
          <w:p w14:paraId="7A93A98A"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w:t>
            </w:r>
          </w:p>
        </w:tc>
        <w:tc>
          <w:tcPr>
            <w:tcW w:w="652" w:type="dxa"/>
            <w:noWrap/>
            <w:vAlign w:val="center"/>
          </w:tcPr>
          <w:p w14:paraId="0DDC0002"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29</w:t>
            </w:r>
          </w:p>
        </w:tc>
        <w:tc>
          <w:tcPr>
            <w:tcW w:w="587" w:type="dxa"/>
            <w:noWrap/>
            <w:vAlign w:val="center"/>
          </w:tcPr>
          <w:p w14:paraId="4BF8FD5B"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1</w:t>
            </w:r>
          </w:p>
        </w:tc>
      </w:tr>
      <w:tr w:rsidR="00D0619D" w:rsidRPr="00807E75" w14:paraId="718EF44A" w14:textId="77777777" w:rsidTr="00A13C1A">
        <w:trPr>
          <w:trHeight w:val="194"/>
        </w:trPr>
        <w:tc>
          <w:tcPr>
            <w:tcW w:w="2268" w:type="dxa"/>
            <w:noWrap/>
            <w:vAlign w:val="center"/>
          </w:tcPr>
          <w:p w14:paraId="1DD461DC" w14:textId="77777777" w:rsidR="00D0619D" w:rsidRPr="00807E75" w:rsidRDefault="00D0619D" w:rsidP="00A13C1A">
            <w:pPr>
              <w:spacing w:line="276" w:lineRule="auto"/>
              <w:rPr>
                <w:rFonts w:ascii="Sylfaen" w:eastAsia="Calibri" w:hAnsi="Sylfaen" w:cs="Sylfaen"/>
                <w:sz w:val="16"/>
                <w:szCs w:val="22"/>
                <w:lang w:val="ka-GE"/>
              </w:rPr>
            </w:pPr>
            <w:r w:rsidRPr="00807E75">
              <w:rPr>
                <w:rFonts w:ascii="Sylfaen" w:eastAsia="Calibri" w:hAnsi="Sylfaen" w:cs="Sylfaen"/>
                <w:sz w:val="16"/>
                <w:szCs w:val="22"/>
                <w:lang w:val="ka-GE"/>
              </w:rPr>
              <w:t>ლეპტოსპიროზი</w:t>
            </w:r>
          </w:p>
        </w:tc>
        <w:tc>
          <w:tcPr>
            <w:tcW w:w="1843" w:type="dxa"/>
            <w:vMerge/>
            <w:shd w:val="clear" w:color="auto" w:fill="auto"/>
            <w:vAlign w:val="center"/>
          </w:tcPr>
          <w:p w14:paraId="77BAF4E8" w14:textId="77777777" w:rsidR="00D0619D" w:rsidRPr="00807E75" w:rsidRDefault="00D0619D" w:rsidP="00A13C1A">
            <w:pPr>
              <w:spacing w:line="276" w:lineRule="auto"/>
              <w:rPr>
                <w:rFonts w:ascii="Sylfaen" w:eastAsia="Calibri" w:hAnsi="Sylfaen" w:cs="Sylfaen"/>
                <w:sz w:val="16"/>
                <w:szCs w:val="22"/>
                <w:lang w:val="ka-GE"/>
              </w:rPr>
            </w:pPr>
          </w:p>
        </w:tc>
        <w:tc>
          <w:tcPr>
            <w:tcW w:w="709" w:type="dxa"/>
            <w:vAlign w:val="center"/>
          </w:tcPr>
          <w:p w14:paraId="5A526D21" w14:textId="77777777" w:rsidR="00D0619D" w:rsidRPr="00807E75" w:rsidRDefault="00D0619D" w:rsidP="00A13C1A">
            <w:pPr>
              <w:spacing w:line="276" w:lineRule="auto"/>
              <w:rPr>
                <w:rFonts w:eastAsia="Calibri" w:cstheme="minorHAnsi"/>
                <w:sz w:val="16"/>
                <w:szCs w:val="22"/>
                <w:lang w:val="ka-GE"/>
              </w:rPr>
            </w:pPr>
          </w:p>
        </w:tc>
        <w:tc>
          <w:tcPr>
            <w:tcW w:w="709" w:type="dxa"/>
            <w:noWrap/>
            <w:vAlign w:val="center"/>
          </w:tcPr>
          <w:p w14:paraId="273166C7" w14:textId="77777777" w:rsidR="00D0619D" w:rsidRPr="00807E75" w:rsidRDefault="00D0619D" w:rsidP="00A13C1A">
            <w:pPr>
              <w:spacing w:line="276" w:lineRule="auto"/>
              <w:rPr>
                <w:rFonts w:ascii="Sylfaen" w:eastAsia="Calibri" w:hAnsi="Sylfaen" w:cstheme="minorHAnsi"/>
                <w:sz w:val="16"/>
                <w:szCs w:val="22"/>
                <w:lang w:val="ka-GE"/>
              </w:rPr>
            </w:pPr>
            <w:r w:rsidRPr="00807E75">
              <w:rPr>
                <w:rFonts w:ascii="Sylfaen" w:eastAsia="Calibri" w:hAnsi="Sylfaen" w:cstheme="minorHAnsi"/>
                <w:sz w:val="16"/>
                <w:szCs w:val="22"/>
                <w:lang w:val="ka-GE"/>
              </w:rPr>
              <w:t>-</w:t>
            </w:r>
          </w:p>
        </w:tc>
        <w:tc>
          <w:tcPr>
            <w:tcW w:w="708" w:type="dxa"/>
            <w:noWrap/>
            <w:vAlign w:val="center"/>
          </w:tcPr>
          <w:p w14:paraId="2D40A754"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275</w:t>
            </w:r>
          </w:p>
        </w:tc>
        <w:tc>
          <w:tcPr>
            <w:tcW w:w="709" w:type="dxa"/>
            <w:noWrap/>
            <w:vAlign w:val="center"/>
          </w:tcPr>
          <w:p w14:paraId="245FFC7C"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7</w:t>
            </w:r>
          </w:p>
        </w:tc>
        <w:tc>
          <w:tcPr>
            <w:tcW w:w="635" w:type="dxa"/>
            <w:noWrap/>
            <w:vAlign w:val="center"/>
          </w:tcPr>
          <w:p w14:paraId="1165F904"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7</w:t>
            </w:r>
          </w:p>
        </w:tc>
        <w:tc>
          <w:tcPr>
            <w:tcW w:w="623" w:type="dxa"/>
            <w:noWrap/>
            <w:vAlign w:val="center"/>
          </w:tcPr>
          <w:p w14:paraId="100ECB60"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2</w:t>
            </w:r>
          </w:p>
        </w:tc>
        <w:tc>
          <w:tcPr>
            <w:tcW w:w="630" w:type="dxa"/>
            <w:noWrap/>
            <w:vAlign w:val="center"/>
          </w:tcPr>
          <w:p w14:paraId="229CC8D7"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w:t>
            </w:r>
          </w:p>
        </w:tc>
        <w:tc>
          <w:tcPr>
            <w:tcW w:w="583" w:type="dxa"/>
            <w:noWrap/>
            <w:vAlign w:val="center"/>
          </w:tcPr>
          <w:p w14:paraId="73D1A4F6"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5</w:t>
            </w:r>
          </w:p>
        </w:tc>
        <w:tc>
          <w:tcPr>
            <w:tcW w:w="652" w:type="dxa"/>
            <w:noWrap/>
            <w:vAlign w:val="center"/>
          </w:tcPr>
          <w:p w14:paraId="4CB26ECC"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w:t>
            </w:r>
          </w:p>
        </w:tc>
        <w:tc>
          <w:tcPr>
            <w:tcW w:w="587" w:type="dxa"/>
            <w:noWrap/>
            <w:vAlign w:val="center"/>
          </w:tcPr>
          <w:p w14:paraId="745164A5"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46</w:t>
            </w:r>
          </w:p>
        </w:tc>
      </w:tr>
      <w:tr w:rsidR="00D0619D" w:rsidRPr="00807E75" w14:paraId="13DF4015" w14:textId="77777777" w:rsidTr="00A13C1A">
        <w:trPr>
          <w:trHeight w:val="194"/>
        </w:trPr>
        <w:tc>
          <w:tcPr>
            <w:tcW w:w="2268" w:type="dxa"/>
            <w:noWrap/>
            <w:vAlign w:val="center"/>
          </w:tcPr>
          <w:p w14:paraId="143EBFE2" w14:textId="77777777" w:rsidR="00D0619D" w:rsidRPr="00807E75" w:rsidRDefault="00D0619D" w:rsidP="00A13C1A">
            <w:pPr>
              <w:spacing w:line="276" w:lineRule="auto"/>
              <w:rPr>
                <w:rFonts w:ascii="Sylfaen" w:eastAsia="Calibri" w:hAnsi="Sylfaen" w:cs="Sylfaen"/>
                <w:sz w:val="16"/>
                <w:szCs w:val="22"/>
                <w:lang w:val="ka-GE"/>
              </w:rPr>
            </w:pPr>
            <w:r w:rsidRPr="00807E75">
              <w:rPr>
                <w:rFonts w:ascii="Sylfaen" w:eastAsia="Calibri" w:hAnsi="Sylfaen" w:cs="Sylfaen"/>
                <w:sz w:val="16"/>
                <w:szCs w:val="22"/>
                <w:lang w:val="ka-GE"/>
              </w:rPr>
              <w:t>ლეიშმანიოზი</w:t>
            </w:r>
          </w:p>
        </w:tc>
        <w:tc>
          <w:tcPr>
            <w:tcW w:w="1843" w:type="dxa"/>
            <w:vMerge/>
            <w:shd w:val="clear" w:color="auto" w:fill="auto"/>
            <w:vAlign w:val="center"/>
          </w:tcPr>
          <w:p w14:paraId="46540476" w14:textId="77777777" w:rsidR="00D0619D" w:rsidRPr="00807E75" w:rsidRDefault="00D0619D" w:rsidP="00A13C1A">
            <w:pPr>
              <w:spacing w:line="276" w:lineRule="auto"/>
              <w:rPr>
                <w:rFonts w:ascii="Sylfaen" w:eastAsia="Calibri" w:hAnsi="Sylfaen" w:cs="Sylfaen"/>
                <w:sz w:val="16"/>
                <w:szCs w:val="22"/>
                <w:lang w:val="ka-GE"/>
              </w:rPr>
            </w:pPr>
          </w:p>
        </w:tc>
        <w:tc>
          <w:tcPr>
            <w:tcW w:w="709" w:type="dxa"/>
            <w:vAlign w:val="center"/>
          </w:tcPr>
          <w:p w14:paraId="203C0806" w14:textId="77777777" w:rsidR="00D0619D" w:rsidRPr="00807E75" w:rsidRDefault="00D0619D" w:rsidP="00A13C1A">
            <w:pPr>
              <w:spacing w:line="276" w:lineRule="auto"/>
              <w:rPr>
                <w:rFonts w:eastAsia="Calibri" w:cstheme="minorHAnsi"/>
                <w:sz w:val="16"/>
                <w:szCs w:val="22"/>
                <w:lang w:val="ka-GE"/>
              </w:rPr>
            </w:pPr>
          </w:p>
        </w:tc>
        <w:tc>
          <w:tcPr>
            <w:tcW w:w="709" w:type="dxa"/>
            <w:noWrap/>
            <w:vAlign w:val="center"/>
          </w:tcPr>
          <w:p w14:paraId="3A0C89E6" w14:textId="77777777" w:rsidR="00D0619D" w:rsidRPr="00807E75" w:rsidRDefault="00D0619D" w:rsidP="00A13C1A">
            <w:pPr>
              <w:spacing w:line="276" w:lineRule="auto"/>
              <w:rPr>
                <w:rFonts w:ascii="Sylfaen" w:eastAsia="Calibri" w:hAnsi="Sylfaen" w:cstheme="minorHAnsi"/>
                <w:sz w:val="16"/>
                <w:szCs w:val="22"/>
                <w:lang w:val="ka-GE"/>
              </w:rPr>
            </w:pPr>
            <w:r w:rsidRPr="00807E75">
              <w:rPr>
                <w:rFonts w:ascii="Sylfaen" w:eastAsia="Calibri" w:hAnsi="Sylfaen" w:cstheme="minorHAnsi"/>
                <w:sz w:val="16"/>
                <w:szCs w:val="22"/>
                <w:lang w:val="ka-GE"/>
              </w:rPr>
              <w:t>-</w:t>
            </w:r>
          </w:p>
        </w:tc>
        <w:tc>
          <w:tcPr>
            <w:tcW w:w="708" w:type="dxa"/>
            <w:noWrap/>
            <w:vAlign w:val="center"/>
          </w:tcPr>
          <w:p w14:paraId="0E130D7B"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1</w:t>
            </w:r>
          </w:p>
        </w:tc>
        <w:tc>
          <w:tcPr>
            <w:tcW w:w="709" w:type="dxa"/>
            <w:noWrap/>
            <w:vAlign w:val="center"/>
          </w:tcPr>
          <w:p w14:paraId="0BF8E1C2"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w:t>
            </w:r>
          </w:p>
        </w:tc>
        <w:tc>
          <w:tcPr>
            <w:tcW w:w="635" w:type="dxa"/>
            <w:noWrap/>
            <w:vAlign w:val="center"/>
          </w:tcPr>
          <w:p w14:paraId="65F97A2F"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w:t>
            </w:r>
          </w:p>
        </w:tc>
        <w:tc>
          <w:tcPr>
            <w:tcW w:w="623" w:type="dxa"/>
            <w:noWrap/>
            <w:vAlign w:val="center"/>
          </w:tcPr>
          <w:p w14:paraId="2ED14B72"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4</w:t>
            </w:r>
          </w:p>
        </w:tc>
        <w:tc>
          <w:tcPr>
            <w:tcW w:w="630" w:type="dxa"/>
            <w:noWrap/>
            <w:vAlign w:val="center"/>
          </w:tcPr>
          <w:p w14:paraId="2E481D3F"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w:t>
            </w:r>
          </w:p>
        </w:tc>
        <w:tc>
          <w:tcPr>
            <w:tcW w:w="583" w:type="dxa"/>
            <w:noWrap/>
            <w:vAlign w:val="center"/>
          </w:tcPr>
          <w:p w14:paraId="1F96C2A5"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1</w:t>
            </w:r>
          </w:p>
        </w:tc>
        <w:tc>
          <w:tcPr>
            <w:tcW w:w="652" w:type="dxa"/>
            <w:noWrap/>
            <w:vAlign w:val="center"/>
          </w:tcPr>
          <w:p w14:paraId="75B5F5BA"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w:t>
            </w:r>
          </w:p>
        </w:tc>
        <w:tc>
          <w:tcPr>
            <w:tcW w:w="587" w:type="dxa"/>
            <w:noWrap/>
            <w:vAlign w:val="center"/>
          </w:tcPr>
          <w:p w14:paraId="60A0CCD7"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18</w:t>
            </w:r>
          </w:p>
        </w:tc>
      </w:tr>
      <w:tr w:rsidR="00D0619D" w:rsidRPr="00807E75" w14:paraId="1C8C484E" w14:textId="77777777" w:rsidTr="00A13C1A">
        <w:trPr>
          <w:trHeight w:val="194"/>
        </w:trPr>
        <w:tc>
          <w:tcPr>
            <w:tcW w:w="2268" w:type="dxa"/>
            <w:noWrap/>
            <w:vAlign w:val="center"/>
          </w:tcPr>
          <w:p w14:paraId="76AA0F49" w14:textId="77777777" w:rsidR="00D0619D" w:rsidRPr="00807E75" w:rsidRDefault="00D0619D" w:rsidP="00A13C1A">
            <w:pPr>
              <w:spacing w:line="276" w:lineRule="auto"/>
              <w:rPr>
                <w:rFonts w:ascii="Sylfaen" w:eastAsia="Calibri" w:hAnsi="Sylfaen" w:cs="Sylfaen"/>
                <w:sz w:val="16"/>
                <w:szCs w:val="22"/>
                <w:lang w:val="ka-GE"/>
              </w:rPr>
            </w:pPr>
            <w:r w:rsidRPr="00807E75">
              <w:rPr>
                <w:rFonts w:ascii="Sylfaen" w:eastAsia="Calibri" w:hAnsi="Sylfaen" w:cs="Sylfaen"/>
                <w:sz w:val="16"/>
                <w:szCs w:val="22"/>
                <w:lang w:val="ka-GE"/>
              </w:rPr>
              <w:t>ბორელოზი</w:t>
            </w:r>
          </w:p>
        </w:tc>
        <w:tc>
          <w:tcPr>
            <w:tcW w:w="1843" w:type="dxa"/>
            <w:vMerge/>
            <w:shd w:val="clear" w:color="auto" w:fill="auto"/>
            <w:vAlign w:val="center"/>
          </w:tcPr>
          <w:p w14:paraId="7519636B" w14:textId="77777777" w:rsidR="00D0619D" w:rsidRPr="00807E75" w:rsidRDefault="00D0619D" w:rsidP="00A13C1A">
            <w:pPr>
              <w:spacing w:line="276" w:lineRule="auto"/>
              <w:rPr>
                <w:rFonts w:ascii="Sylfaen" w:eastAsia="Calibri" w:hAnsi="Sylfaen" w:cs="Sylfaen"/>
                <w:sz w:val="16"/>
                <w:szCs w:val="22"/>
                <w:lang w:val="ka-GE"/>
              </w:rPr>
            </w:pPr>
          </w:p>
        </w:tc>
        <w:tc>
          <w:tcPr>
            <w:tcW w:w="709" w:type="dxa"/>
            <w:vAlign w:val="center"/>
          </w:tcPr>
          <w:p w14:paraId="6A080278" w14:textId="77777777" w:rsidR="00D0619D" w:rsidRPr="00807E75" w:rsidRDefault="00D0619D" w:rsidP="00A13C1A">
            <w:pPr>
              <w:spacing w:line="276" w:lineRule="auto"/>
              <w:rPr>
                <w:rFonts w:eastAsia="Calibri" w:cstheme="minorHAnsi"/>
                <w:sz w:val="16"/>
                <w:szCs w:val="22"/>
                <w:lang w:val="ka-GE"/>
              </w:rPr>
            </w:pPr>
          </w:p>
        </w:tc>
        <w:tc>
          <w:tcPr>
            <w:tcW w:w="709" w:type="dxa"/>
            <w:noWrap/>
            <w:vAlign w:val="center"/>
          </w:tcPr>
          <w:p w14:paraId="5053A683" w14:textId="77777777" w:rsidR="00D0619D" w:rsidRPr="00807E75" w:rsidRDefault="00D0619D" w:rsidP="00A13C1A">
            <w:pPr>
              <w:spacing w:line="276" w:lineRule="auto"/>
              <w:rPr>
                <w:rFonts w:ascii="Sylfaen" w:eastAsia="Calibri" w:hAnsi="Sylfaen" w:cstheme="minorHAnsi"/>
                <w:sz w:val="16"/>
                <w:szCs w:val="22"/>
                <w:lang w:val="ka-GE"/>
              </w:rPr>
            </w:pPr>
          </w:p>
        </w:tc>
        <w:tc>
          <w:tcPr>
            <w:tcW w:w="708" w:type="dxa"/>
            <w:noWrap/>
            <w:vAlign w:val="center"/>
          </w:tcPr>
          <w:p w14:paraId="3427BF2A"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217</w:t>
            </w:r>
          </w:p>
        </w:tc>
        <w:tc>
          <w:tcPr>
            <w:tcW w:w="709" w:type="dxa"/>
            <w:noWrap/>
            <w:vAlign w:val="center"/>
          </w:tcPr>
          <w:p w14:paraId="73DD8459"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w:t>
            </w:r>
          </w:p>
        </w:tc>
        <w:tc>
          <w:tcPr>
            <w:tcW w:w="635" w:type="dxa"/>
            <w:noWrap/>
            <w:vAlign w:val="center"/>
          </w:tcPr>
          <w:p w14:paraId="142B3F39"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w:t>
            </w:r>
          </w:p>
        </w:tc>
        <w:tc>
          <w:tcPr>
            <w:tcW w:w="623" w:type="dxa"/>
            <w:noWrap/>
            <w:vAlign w:val="center"/>
          </w:tcPr>
          <w:p w14:paraId="5A252EF8"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8</w:t>
            </w:r>
          </w:p>
        </w:tc>
        <w:tc>
          <w:tcPr>
            <w:tcW w:w="630" w:type="dxa"/>
            <w:noWrap/>
            <w:vAlign w:val="center"/>
          </w:tcPr>
          <w:p w14:paraId="5F87C1F3"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w:t>
            </w:r>
          </w:p>
        </w:tc>
        <w:tc>
          <w:tcPr>
            <w:tcW w:w="583" w:type="dxa"/>
            <w:noWrap/>
            <w:vAlign w:val="center"/>
          </w:tcPr>
          <w:p w14:paraId="762869A8"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193</w:t>
            </w:r>
          </w:p>
        </w:tc>
        <w:tc>
          <w:tcPr>
            <w:tcW w:w="652" w:type="dxa"/>
            <w:noWrap/>
            <w:vAlign w:val="center"/>
          </w:tcPr>
          <w:p w14:paraId="076A3ED5"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w:t>
            </w:r>
          </w:p>
        </w:tc>
        <w:tc>
          <w:tcPr>
            <w:tcW w:w="587" w:type="dxa"/>
            <w:noWrap/>
            <w:vAlign w:val="center"/>
          </w:tcPr>
          <w:p w14:paraId="11F91AF8"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3</w:t>
            </w:r>
          </w:p>
        </w:tc>
      </w:tr>
      <w:tr w:rsidR="00D0619D" w:rsidRPr="00807E75" w14:paraId="42BBD899" w14:textId="77777777" w:rsidTr="00A13C1A">
        <w:trPr>
          <w:trHeight w:val="194"/>
        </w:trPr>
        <w:tc>
          <w:tcPr>
            <w:tcW w:w="2268" w:type="dxa"/>
            <w:noWrap/>
            <w:vAlign w:val="center"/>
          </w:tcPr>
          <w:p w14:paraId="4CBE9241" w14:textId="77777777" w:rsidR="00D0619D" w:rsidRPr="00807E75" w:rsidRDefault="00D0619D" w:rsidP="00A13C1A">
            <w:pPr>
              <w:spacing w:line="276" w:lineRule="auto"/>
              <w:rPr>
                <w:rFonts w:ascii="Sylfaen" w:eastAsia="Calibri" w:hAnsi="Sylfaen" w:cs="Sylfaen"/>
                <w:sz w:val="16"/>
                <w:szCs w:val="22"/>
                <w:lang w:val="ka-GE"/>
              </w:rPr>
            </w:pPr>
            <w:r w:rsidRPr="00807E75">
              <w:rPr>
                <w:rFonts w:ascii="Sylfaen" w:eastAsia="Calibri" w:hAnsi="Sylfaen" w:cs="Sylfaen"/>
                <w:sz w:val="16"/>
                <w:szCs w:val="22"/>
              </w:rPr>
              <w:t xml:space="preserve">Q </w:t>
            </w:r>
            <w:r w:rsidRPr="00807E75">
              <w:rPr>
                <w:rFonts w:ascii="Sylfaen" w:eastAsia="Calibri" w:hAnsi="Sylfaen" w:cs="Sylfaen"/>
                <w:sz w:val="16"/>
                <w:szCs w:val="22"/>
                <w:lang w:val="ka-GE"/>
              </w:rPr>
              <w:t>ცხელება</w:t>
            </w:r>
          </w:p>
        </w:tc>
        <w:tc>
          <w:tcPr>
            <w:tcW w:w="1843" w:type="dxa"/>
            <w:vMerge/>
            <w:shd w:val="clear" w:color="auto" w:fill="auto"/>
            <w:vAlign w:val="center"/>
          </w:tcPr>
          <w:p w14:paraId="45FDB11D" w14:textId="77777777" w:rsidR="00D0619D" w:rsidRPr="00807E75" w:rsidRDefault="00D0619D" w:rsidP="00A13C1A">
            <w:pPr>
              <w:spacing w:line="276" w:lineRule="auto"/>
              <w:rPr>
                <w:rFonts w:ascii="Sylfaen" w:eastAsia="Calibri" w:hAnsi="Sylfaen" w:cs="Sylfaen"/>
                <w:sz w:val="16"/>
                <w:szCs w:val="22"/>
                <w:lang w:val="ka-GE"/>
              </w:rPr>
            </w:pPr>
          </w:p>
        </w:tc>
        <w:tc>
          <w:tcPr>
            <w:tcW w:w="709" w:type="dxa"/>
            <w:vAlign w:val="center"/>
          </w:tcPr>
          <w:p w14:paraId="308075C9" w14:textId="77777777" w:rsidR="00D0619D" w:rsidRPr="00807E75" w:rsidRDefault="00D0619D" w:rsidP="00A13C1A">
            <w:pPr>
              <w:spacing w:line="276" w:lineRule="auto"/>
              <w:rPr>
                <w:rFonts w:eastAsia="Calibri" w:cstheme="minorHAnsi"/>
                <w:sz w:val="16"/>
                <w:szCs w:val="22"/>
                <w:lang w:val="ka-GE"/>
              </w:rPr>
            </w:pPr>
          </w:p>
        </w:tc>
        <w:tc>
          <w:tcPr>
            <w:tcW w:w="709" w:type="dxa"/>
            <w:noWrap/>
            <w:vAlign w:val="center"/>
          </w:tcPr>
          <w:p w14:paraId="4B33681A" w14:textId="77777777" w:rsidR="00D0619D" w:rsidRPr="00807E75" w:rsidRDefault="00D0619D" w:rsidP="00A13C1A">
            <w:pPr>
              <w:spacing w:line="276" w:lineRule="auto"/>
              <w:rPr>
                <w:rFonts w:ascii="Sylfaen" w:eastAsia="Calibri" w:hAnsi="Sylfaen" w:cstheme="minorHAnsi"/>
                <w:sz w:val="16"/>
                <w:szCs w:val="22"/>
                <w:lang w:val="ka-GE"/>
              </w:rPr>
            </w:pPr>
            <w:r w:rsidRPr="00807E75">
              <w:rPr>
                <w:rFonts w:ascii="Sylfaen" w:eastAsia="Calibri" w:hAnsi="Sylfaen" w:cstheme="minorHAnsi"/>
                <w:sz w:val="16"/>
                <w:szCs w:val="22"/>
                <w:lang w:val="ka-GE"/>
              </w:rPr>
              <w:t>-</w:t>
            </w:r>
          </w:p>
        </w:tc>
        <w:tc>
          <w:tcPr>
            <w:tcW w:w="708" w:type="dxa"/>
            <w:noWrap/>
            <w:vAlign w:val="center"/>
          </w:tcPr>
          <w:p w14:paraId="0E2D7D3F"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3</w:t>
            </w:r>
          </w:p>
        </w:tc>
        <w:tc>
          <w:tcPr>
            <w:tcW w:w="709" w:type="dxa"/>
            <w:noWrap/>
            <w:vAlign w:val="center"/>
          </w:tcPr>
          <w:p w14:paraId="022A9E86"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w:t>
            </w:r>
          </w:p>
        </w:tc>
        <w:tc>
          <w:tcPr>
            <w:tcW w:w="635" w:type="dxa"/>
            <w:noWrap/>
            <w:vAlign w:val="center"/>
          </w:tcPr>
          <w:p w14:paraId="38103CD8"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w:t>
            </w:r>
          </w:p>
        </w:tc>
        <w:tc>
          <w:tcPr>
            <w:tcW w:w="623" w:type="dxa"/>
            <w:noWrap/>
            <w:vAlign w:val="center"/>
          </w:tcPr>
          <w:p w14:paraId="61FAECDB"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1</w:t>
            </w:r>
          </w:p>
        </w:tc>
        <w:tc>
          <w:tcPr>
            <w:tcW w:w="630" w:type="dxa"/>
            <w:noWrap/>
            <w:vAlign w:val="center"/>
          </w:tcPr>
          <w:p w14:paraId="725D7BDA"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w:t>
            </w:r>
          </w:p>
        </w:tc>
        <w:tc>
          <w:tcPr>
            <w:tcW w:w="583" w:type="dxa"/>
            <w:noWrap/>
            <w:vAlign w:val="center"/>
          </w:tcPr>
          <w:p w14:paraId="0765426D"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1</w:t>
            </w:r>
          </w:p>
        </w:tc>
        <w:tc>
          <w:tcPr>
            <w:tcW w:w="652" w:type="dxa"/>
            <w:noWrap/>
            <w:vAlign w:val="center"/>
          </w:tcPr>
          <w:p w14:paraId="52B1F62F"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w:t>
            </w:r>
          </w:p>
        </w:tc>
        <w:tc>
          <w:tcPr>
            <w:tcW w:w="587" w:type="dxa"/>
            <w:noWrap/>
            <w:vAlign w:val="center"/>
          </w:tcPr>
          <w:p w14:paraId="103E57D2"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13</w:t>
            </w:r>
          </w:p>
        </w:tc>
      </w:tr>
      <w:tr w:rsidR="00D0619D" w:rsidRPr="00807E75" w14:paraId="00882C69" w14:textId="77777777" w:rsidTr="00A13C1A">
        <w:trPr>
          <w:trHeight w:val="194"/>
        </w:trPr>
        <w:tc>
          <w:tcPr>
            <w:tcW w:w="2268" w:type="dxa"/>
            <w:noWrap/>
            <w:vAlign w:val="center"/>
          </w:tcPr>
          <w:p w14:paraId="3B714019" w14:textId="77777777" w:rsidR="00D0619D" w:rsidRPr="00807E75" w:rsidRDefault="00D0619D" w:rsidP="00A13C1A">
            <w:pPr>
              <w:spacing w:line="276" w:lineRule="auto"/>
              <w:rPr>
                <w:rFonts w:ascii="Sylfaen" w:eastAsia="Calibri" w:hAnsi="Sylfaen" w:cs="Sylfaen"/>
                <w:sz w:val="16"/>
                <w:szCs w:val="22"/>
                <w:lang w:val="ka-GE"/>
              </w:rPr>
            </w:pPr>
            <w:r w:rsidRPr="00807E75">
              <w:rPr>
                <w:rFonts w:ascii="Sylfaen" w:eastAsia="Calibri" w:hAnsi="Sylfaen" w:cs="Sylfaen"/>
                <w:sz w:val="16"/>
                <w:szCs w:val="22"/>
                <w:lang w:val="ka-GE"/>
              </w:rPr>
              <w:t>ყვითელი ცხელება</w:t>
            </w:r>
          </w:p>
        </w:tc>
        <w:tc>
          <w:tcPr>
            <w:tcW w:w="1843" w:type="dxa"/>
            <w:vMerge/>
            <w:shd w:val="clear" w:color="auto" w:fill="auto"/>
            <w:vAlign w:val="center"/>
          </w:tcPr>
          <w:p w14:paraId="02B4C2BF" w14:textId="77777777" w:rsidR="00D0619D" w:rsidRPr="00807E75" w:rsidRDefault="00D0619D" w:rsidP="00A13C1A">
            <w:pPr>
              <w:spacing w:line="276" w:lineRule="auto"/>
              <w:rPr>
                <w:rFonts w:ascii="Sylfaen" w:eastAsia="Calibri" w:hAnsi="Sylfaen" w:cs="Sylfaen"/>
                <w:sz w:val="16"/>
                <w:szCs w:val="22"/>
                <w:lang w:val="ka-GE"/>
              </w:rPr>
            </w:pPr>
          </w:p>
        </w:tc>
        <w:tc>
          <w:tcPr>
            <w:tcW w:w="709" w:type="dxa"/>
            <w:vAlign w:val="center"/>
          </w:tcPr>
          <w:p w14:paraId="6B9FCDAF" w14:textId="77777777" w:rsidR="00D0619D" w:rsidRPr="00807E75" w:rsidRDefault="00D0619D" w:rsidP="00A13C1A">
            <w:pPr>
              <w:spacing w:line="276" w:lineRule="auto"/>
              <w:rPr>
                <w:rFonts w:eastAsia="Calibri" w:cstheme="minorHAnsi"/>
                <w:sz w:val="16"/>
                <w:szCs w:val="22"/>
                <w:lang w:val="ka-GE"/>
              </w:rPr>
            </w:pPr>
          </w:p>
        </w:tc>
        <w:tc>
          <w:tcPr>
            <w:tcW w:w="709" w:type="dxa"/>
            <w:noWrap/>
            <w:vAlign w:val="center"/>
          </w:tcPr>
          <w:p w14:paraId="6CA2AA89" w14:textId="77777777" w:rsidR="00D0619D" w:rsidRPr="00807E75" w:rsidRDefault="00D0619D" w:rsidP="00A13C1A">
            <w:pPr>
              <w:spacing w:line="276" w:lineRule="auto"/>
              <w:rPr>
                <w:rFonts w:ascii="Sylfaen" w:eastAsia="Calibri" w:hAnsi="Sylfaen" w:cstheme="minorHAnsi"/>
                <w:sz w:val="16"/>
                <w:szCs w:val="22"/>
                <w:lang w:val="ka-GE"/>
              </w:rPr>
            </w:pPr>
            <w:r w:rsidRPr="00807E75">
              <w:rPr>
                <w:rFonts w:ascii="Sylfaen" w:eastAsia="Calibri" w:hAnsi="Sylfaen" w:cstheme="minorHAnsi"/>
                <w:sz w:val="16"/>
                <w:szCs w:val="22"/>
                <w:lang w:val="ka-GE"/>
              </w:rPr>
              <w:t>-</w:t>
            </w:r>
          </w:p>
        </w:tc>
        <w:tc>
          <w:tcPr>
            <w:tcW w:w="708" w:type="dxa"/>
            <w:noWrap/>
            <w:vAlign w:val="center"/>
          </w:tcPr>
          <w:p w14:paraId="37753332"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1</w:t>
            </w:r>
          </w:p>
        </w:tc>
        <w:tc>
          <w:tcPr>
            <w:tcW w:w="709" w:type="dxa"/>
            <w:noWrap/>
            <w:vAlign w:val="center"/>
          </w:tcPr>
          <w:p w14:paraId="2639CE85" w14:textId="77777777" w:rsidR="00D0619D" w:rsidRPr="00807E75" w:rsidRDefault="00D0619D" w:rsidP="00A13C1A">
            <w:pPr>
              <w:spacing w:line="276" w:lineRule="auto"/>
              <w:rPr>
                <w:rFonts w:eastAsia="Calibri" w:cstheme="minorHAnsi"/>
                <w:sz w:val="16"/>
                <w:szCs w:val="22"/>
                <w:lang w:val="ka-GE"/>
              </w:rPr>
            </w:pPr>
          </w:p>
        </w:tc>
        <w:tc>
          <w:tcPr>
            <w:tcW w:w="635" w:type="dxa"/>
            <w:noWrap/>
            <w:vAlign w:val="center"/>
          </w:tcPr>
          <w:p w14:paraId="12B4977D" w14:textId="77777777" w:rsidR="00D0619D" w:rsidRPr="00807E75" w:rsidRDefault="00D0619D" w:rsidP="00A13C1A">
            <w:pPr>
              <w:spacing w:line="276" w:lineRule="auto"/>
              <w:rPr>
                <w:rFonts w:eastAsia="Calibri" w:cstheme="minorHAnsi"/>
                <w:sz w:val="16"/>
                <w:szCs w:val="22"/>
                <w:lang w:val="ka-GE"/>
              </w:rPr>
            </w:pPr>
          </w:p>
        </w:tc>
        <w:tc>
          <w:tcPr>
            <w:tcW w:w="623" w:type="dxa"/>
            <w:noWrap/>
            <w:vAlign w:val="center"/>
          </w:tcPr>
          <w:p w14:paraId="352461B7" w14:textId="77777777" w:rsidR="00D0619D" w:rsidRPr="00807E75" w:rsidRDefault="00D0619D" w:rsidP="00A13C1A">
            <w:pPr>
              <w:spacing w:line="276" w:lineRule="auto"/>
              <w:rPr>
                <w:rFonts w:eastAsia="Calibri" w:cstheme="minorHAnsi"/>
                <w:sz w:val="16"/>
                <w:szCs w:val="22"/>
                <w:lang w:val="ka-GE"/>
              </w:rPr>
            </w:pPr>
          </w:p>
        </w:tc>
        <w:tc>
          <w:tcPr>
            <w:tcW w:w="630" w:type="dxa"/>
            <w:noWrap/>
            <w:vAlign w:val="center"/>
          </w:tcPr>
          <w:p w14:paraId="4FC57203" w14:textId="77777777" w:rsidR="00D0619D" w:rsidRPr="00807E75" w:rsidRDefault="00D0619D" w:rsidP="00A13C1A">
            <w:pPr>
              <w:spacing w:line="276" w:lineRule="auto"/>
              <w:rPr>
                <w:rFonts w:eastAsia="Calibri" w:cstheme="minorHAnsi"/>
                <w:sz w:val="16"/>
                <w:szCs w:val="22"/>
                <w:lang w:val="ka-GE"/>
              </w:rPr>
            </w:pPr>
          </w:p>
        </w:tc>
        <w:tc>
          <w:tcPr>
            <w:tcW w:w="583" w:type="dxa"/>
            <w:noWrap/>
            <w:vAlign w:val="center"/>
          </w:tcPr>
          <w:p w14:paraId="64B3B055" w14:textId="77777777" w:rsidR="00D0619D" w:rsidRPr="00807E75" w:rsidRDefault="00D0619D" w:rsidP="00A13C1A">
            <w:pPr>
              <w:spacing w:line="276" w:lineRule="auto"/>
              <w:rPr>
                <w:rFonts w:eastAsia="Calibri" w:cstheme="minorHAnsi"/>
                <w:sz w:val="16"/>
                <w:szCs w:val="22"/>
                <w:lang w:val="ka-GE"/>
              </w:rPr>
            </w:pPr>
          </w:p>
        </w:tc>
        <w:tc>
          <w:tcPr>
            <w:tcW w:w="652" w:type="dxa"/>
            <w:noWrap/>
            <w:vAlign w:val="center"/>
          </w:tcPr>
          <w:p w14:paraId="5C80A583" w14:textId="77777777" w:rsidR="00D0619D" w:rsidRPr="00807E75" w:rsidRDefault="00D0619D" w:rsidP="00A13C1A">
            <w:pPr>
              <w:spacing w:line="276" w:lineRule="auto"/>
              <w:rPr>
                <w:rFonts w:eastAsia="Calibri" w:cstheme="minorHAnsi"/>
                <w:sz w:val="16"/>
                <w:szCs w:val="22"/>
                <w:lang w:val="ka-GE"/>
              </w:rPr>
            </w:pPr>
          </w:p>
        </w:tc>
        <w:tc>
          <w:tcPr>
            <w:tcW w:w="587" w:type="dxa"/>
            <w:noWrap/>
            <w:vAlign w:val="center"/>
          </w:tcPr>
          <w:p w14:paraId="4E5A7D5D" w14:textId="77777777" w:rsidR="00D0619D" w:rsidRPr="00807E75" w:rsidRDefault="00D0619D" w:rsidP="00A13C1A">
            <w:pPr>
              <w:spacing w:line="276" w:lineRule="auto"/>
              <w:rPr>
                <w:rFonts w:eastAsia="Calibri" w:cstheme="minorHAnsi"/>
                <w:sz w:val="16"/>
                <w:szCs w:val="22"/>
                <w:lang w:val="ka-GE"/>
              </w:rPr>
            </w:pPr>
          </w:p>
        </w:tc>
      </w:tr>
      <w:tr w:rsidR="00D0619D" w:rsidRPr="00807E75" w14:paraId="4C13C474" w14:textId="77777777" w:rsidTr="00A13C1A">
        <w:trPr>
          <w:trHeight w:val="194"/>
        </w:trPr>
        <w:tc>
          <w:tcPr>
            <w:tcW w:w="2268" w:type="dxa"/>
            <w:noWrap/>
            <w:vAlign w:val="center"/>
          </w:tcPr>
          <w:p w14:paraId="031C6089" w14:textId="77777777" w:rsidR="00D0619D" w:rsidRPr="00807E75" w:rsidRDefault="00D0619D" w:rsidP="00A13C1A">
            <w:pPr>
              <w:spacing w:line="276" w:lineRule="auto"/>
              <w:rPr>
                <w:rFonts w:ascii="Sylfaen" w:eastAsia="Calibri" w:hAnsi="Sylfaen" w:cs="Sylfaen"/>
                <w:sz w:val="16"/>
                <w:szCs w:val="22"/>
                <w:lang w:val="ka-GE"/>
              </w:rPr>
            </w:pPr>
            <w:r w:rsidRPr="00807E75">
              <w:rPr>
                <w:rFonts w:ascii="Sylfaen" w:eastAsia="Calibri" w:hAnsi="Sylfaen" w:cs="Sylfaen"/>
                <w:sz w:val="16"/>
                <w:szCs w:val="22"/>
                <w:lang w:val="ka-GE"/>
              </w:rPr>
              <w:t>პოქსვირუსი</w:t>
            </w:r>
          </w:p>
        </w:tc>
        <w:tc>
          <w:tcPr>
            <w:tcW w:w="1843" w:type="dxa"/>
            <w:vMerge/>
            <w:shd w:val="clear" w:color="auto" w:fill="auto"/>
            <w:vAlign w:val="center"/>
          </w:tcPr>
          <w:p w14:paraId="72B01792" w14:textId="77777777" w:rsidR="00D0619D" w:rsidRPr="00807E75" w:rsidRDefault="00D0619D" w:rsidP="00A13C1A">
            <w:pPr>
              <w:spacing w:line="276" w:lineRule="auto"/>
              <w:rPr>
                <w:rFonts w:ascii="Sylfaen" w:eastAsia="Calibri" w:hAnsi="Sylfaen" w:cs="Sylfaen"/>
                <w:sz w:val="16"/>
                <w:szCs w:val="22"/>
                <w:lang w:val="ka-GE"/>
              </w:rPr>
            </w:pPr>
          </w:p>
        </w:tc>
        <w:tc>
          <w:tcPr>
            <w:tcW w:w="709" w:type="dxa"/>
            <w:vAlign w:val="center"/>
          </w:tcPr>
          <w:p w14:paraId="68854364" w14:textId="77777777" w:rsidR="00D0619D" w:rsidRPr="00807E75" w:rsidRDefault="00D0619D" w:rsidP="00A13C1A">
            <w:pPr>
              <w:spacing w:line="276" w:lineRule="auto"/>
              <w:rPr>
                <w:rFonts w:eastAsia="Calibri" w:cstheme="minorHAnsi"/>
                <w:sz w:val="16"/>
                <w:szCs w:val="22"/>
                <w:lang w:val="ka-GE"/>
              </w:rPr>
            </w:pPr>
          </w:p>
        </w:tc>
        <w:tc>
          <w:tcPr>
            <w:tcW w:w="709" w:type="dxa"/>
            <w:noWrap/>
            <w:vAlign w:val="center"/>
          </w:tcPr>
          <w:p w14:paraId="5B7754E1" w14:textId="77777777" w:rsidR="00D0619D" w:rsidRPr="00807E75" w:rsidRDefault="00D0619D" w:rsidP="00A13C1A">
            <w:pPr>
              <w:spacing w:line="276" w:lineRule="auto"/>
              <w:rPr>
                <w:rFonts w:ascii="Sylfaen" w:eastAsia="Calibri" w:hAnsi="Sylfaen" w:cstheme="minorHAnsi"/>
                <w:sz w:val="16"/>
                <w:szCs w:val="22"/>
                <w:lang w:val="ka-GE"/>
              </w:rPr>
            </w:pPr>
            <w:r w:rsidRPr="00807E75">
              <w:rPr>
                <w:rFonts w:ascii="Sylfaen" w:eastAsia="Calibri" w:hAnsi="Sylfaen" w:cstheme="minorHAnsi"/>
                <w:sz w:val="16"/>
                <w:szCs w:val="22"/>
                <w:lang w:val="ka-GE"/>
              </w:rPr>
              <w:t>-</w:t>
            </w:r>
          </w:p>
        </w:tc>
        <w:tc>
          <w:tcPr>
            <w:tcW w:w="708" w:type="dxa"/>
            <w:noWrap/>
            <w:vAlign w:val="center"/>
          </w:tcPr>
          <w:p w14:paraId="0C0017C1"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w:t>
            </w:r>
          </w:p>
        </w:tc>
        <w:tc>
          <w:tcPr>
            <w:tcW w:w="709" w:type="dxa"/>
            <w:noWrap/>
            <w:vAlign w:val="center"/>
          </w:tcPr>
          <w:p w14:paraId="7A9BFCAF"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w:t>
            </w:r>
          </w:p>
        </w:tc>
        <w:tc>
          <w:tcPr>
            <w:tcW w:w="635" w:type="dxa"/>
            <w:noWrap/>
            <w:vAlign w:val="center"/>
          </w:tcPr>
          <w:p w14:paraId="4D39C0E8"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w:t>
            </w:r>
          </w:p>
        </w:tc>
        <w:tc>
          <w:tcPr>
            <w:tcW w:w="623" w:type="dxa"/>
            <w:noWrap/>
            <w:vAlign w:val="center"/>
          </w:tcPr>
          <w:p w14:paraId="3BAA5D85"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4</w:t>
            </w:r>
          </w:p>
        </w:tc>
        <w:tc>
          <w:tcPr>
            <w:tcW w:w="630" w:type="dxa"/>
            <w:noWrap/>
            <w:vAlign w:val="center"/>
          </w:tcPr>
          <w:p w14:paraId="11D29DF9"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w:t>
            </w:r>
          </w:p>
        </w:tc>
        <w:tc>
          <w:tcPr>
            <w:tcW w:w="583" w:type="dxa"/>
            <w:noWrap/>
            <w:vAlign w:val="center"/>
          </w:tcPr>
          <w:p w14:paraId="58030716"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4</w:t>
            </w:r>
          </w:p>
        </w:tc>
        <w:tc>
          <w:tcPr>
            <w:tcW w:w="652" w:type="dxa"/>
            <w:noWrap/>
            <w:vAlign w:val="center"/>
          </w:tcPr>
          <w:p w14:paraId="0733C896"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w:t>
            </w:r>
          </w:p>
        </w:tc>
        <w:tc>
          <w:tcPr>
            <w:tcW w:w="587" w:type="dxa"/>
            <w:noWrap/>
            <w:vAlign w:val="center"/>
          </w:tcPr>
          <w:p w14:paraId="68A2E40D"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3</w:t>
            </w:r>
          </w:p>
        </w:tc>
      </w:tr>
      <w:tr w:rsidR="00D0619D" w:rsidRPr="00807E75" w14:paraId="5A800DDB" w14:textId="77777777" w:rsidTr="00A13C1A">
        <w:trPr>
          <w:trHeight w:val="194"/>
        </w:trPr>
        <w:tc>
          <w:tcPr>
            <w:tcW w:w="2268" w:type="dxa"/>
            <w:noWrap/>
            <w:vAlign w:val="center"/>
          </w:tcPr>
          <w:p w14:paraId="2D64680A" w14:textId="77777777" w:rsidR="00D0619D" w:rsidRPr="00807E75" w:rsidRDefault="00D0619D" w:rsidP="00A13C1A">
            <w:pPr>
              <w:spacing w:line="276" w:lineRule="auto"/>
              <w:rPr>
                <w:rFonts w:ascii="Sylfaen" w:eastAsia="Calibri" w:hAnsi="Sylfaen" w:cs="Sylfaen"/>
                <w:sz w:val="16"/>
                <w:szCs w:val="22"/>
                <w:lang w:val="ka-GE"/>
              </w:rPr>
            </w:pPr>
            <w:r w:rsidRPr="00807E75">
              <w:rPr>
                <w:rFonts w:ascii="Sylfaen" w:eastAsia="Calibri" w:hAnsi="Sylfaen" w:cs="Sylfaen"/>
                <w:sz w:val="16"/>
                <w:szCs w:val="22"/>
                <w:lang w:val="ka-GE"/>
              </w:rPr>
              <w:t>დენგეს ცხელება</w:t>
            </w:r>
          </w:p>
        </w:tc>
        <w:tc>
          <w:tcPr>
            <w:tcW w:w="1843" w:type="dxa"/>
            <w:vMerge/>
            <w:shd w:val="clear" w:color="auto" w:fill="auto"/>
            <w:vAlign w:val="center"/>
          </w:tcPr>
          <w:p w14:paraId="7FF80F8F" w14:textId="77777777" w:rsidR="00D0619D" w:rsidRPr="00807E75" w:rsidRDefault="00D0619D" w:rsidP="00A13C1A">
            <w:pPr>
              <w:spacing w:line="276" w:lineRule="auto"/>
              <w:rPr>
                <w:rFonts w:ascii="Sylfaen" w:eastAsia="Calibri" w:hAnsi="Sylfaen" w:cs="Sylfaen"/>
                <w:sz w:val="16"/>
                <w:szCs w:val="22"/>
                <w:lang w:val="ka-GE"/>
              </w:rPr>
            </w:pPr>
          </w:p>
        </w:tc>
        <w:tc>
          <w:tcPr>
            <w:tcW w:w="709" w:type="dxa"/>
            <w:vAlign w:val="center"/>
          </w:tcPr>
          <w:p w14:paraId="6A79EF89" w14:textId="77777777" w:rsidR="00D0619D" w:rsidRPr="00807E75" w:rsidRDefault="00D0619D" w:rsidP="00A13C1A">
            <w:pPr>
              <w:spacing w:line="276" w:lineRule="auto"/>
              <w:rPr>
                <w:rFonts w:eastAsia="Calibri" w:cstheme="minorHAnsi"/>
                <w:sz w:val="16"/>
                <w:szCs w:val="22"/>
                <w:lang w:val="ka-GE"/>
              </w:rPr>
            </w:pPr>
          </w:p>
        </w:tc>
        <w:tc>
          <w:tcPr>
            <w:tcW w:w="709" w:type="dxa"/>
            <w:noWrap/>
            <w:vAlign w:val="center"/>
          </w:tcPr>
          <w:p w14:paraId="62E74E15" w14:textId="77777777" w:rsidR="00D0619D" w:rsidRPr="00807E75" w:rsidRDefault="00D0619D" w:rsidP="00A13C1A">
            <w:pPr>
              <w:spacing w:line="276" w:lineRule="auto"/>
              <w:rPr>
                <w:rFonts w:ascii="Sylfaen" w:eastAsia="Calibri" w:hAnsi="Sylfaen" w:cstheme="minorHAnsi"/>
                <w:sz w:val="16"/>
                <w:szCs w:val="22"/>
                <w:lang w:val="ka-GE"/>
              </w:rPr>
            </w:pPr>
            <w:r w:rsidRPr="00807E75">
              <w:rPr>
                <w:rFonts w:ascii="Sylfaen" w:eastAsia="Calibri" w:hAnsi="Sylfaen" w:cstheme="minorHAnsi"/>
                <w:sz w:val="16"/>
                <w:szCs w:val="22"/>
                <w:lang w:val="ka-GE"/>
              </w:rPr>
              <w:t>-</w:t>
            </w:r>
          </w:p>
        </w:tc>
        <w:tc>
          <w:tcPr>
            <w:tcW w:w="708" w:type="dxa"/>
            <w:noWrap/>
            <w:vAlign w:val="center"/>
          </w:tcPr>
          <w:p w14:paraId="5EAB6A5F"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3</w:t>
            </w:r>
          </w:p>
        </w:tc>
        <w:tc>
          <w:tcPr>
            <w:tcW w:w="709" w:type="dxa"/>
            <w:noWrap/>
            <w:vAlign w:val="center"/>
          </w:tcPr>
          <w:p w14:paraId="711CAA2E"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w:t>
            </w:r>
          </w:p>
        </w:tc>
        <w:tc>
          <w:tcPr>
            <w:tcW w:w="635" w:type="dxa"/>
            <w:noWrap/>
            <w:vAlign w:val="center"/>
          </w:tcPr>
          <w:p w14:paraId="73B9A796" w14:textId="77777777" w:rsidR="00D0619D" w:rsidRPr="00807E75" w:rsidRDefault="00D0619D" w:rsidP="00A13C1A">
            <w:pPr>
              <w:spacing w:line="276" w:lineRule="auto"/>
              <w:rPr>
                <w:rFonts w:eastAsia="Calibri" w:cstheme="minorHAnsi"/>
                <w:sz w:val="16"/>
                <w:szCs w:val="22"/>
                <w:lang w:val="ka-GE"/>
              </w:rPr>
            </w:pPr>
          </w:p>
        </w:tc>
        <w:tc>
          <w:tcPr>
            <w:tcW w:w="623" w:type="dxa"/>
            <w:noWrap/>
            <w:vAlign w:val="center"/>
          </w:tcPr>
          <w:p w14:paraId="345F0F84"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w:t>
            </w:r>
          </w:p>
        </w:tc>
        <w:tc>
          <w:tcPr>
            <w:tcW w:w="630" w:type="dxa"/>
            <w:noWrap/>
            <w:vAlign w:val="center"/>
          </w:tcPr>
          <w:p w14:paraId="3DE315B1"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w:t>
            </w:r>
          </w:p>
        </w:tc>
        <w:tc>
          <w:tcPr>
            <w:tcW w:w="583" w:type="dxa"/>
            <w:noWrap/>
            <w:vAlign w:val="center"/>
          </w:tcPr>
          <w:p w14:paraId="4BC3FFDE"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w:t>
            </w:r>
          </w:p>
        </w:tc>
        <w:tc>
          <w:tcPr>
            <w:tcW w:w="652" w:type="dxa"/>
            <w:noWrap/>
            <w:vAlign w:val="center"/>
          </w:tcPr>
          <w:p w14:paraId="393BB5F3"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w:t>
            </w:r>
          </w:p>
        </w:tc>
        <w:tc>
          <w:tcPr>
            <w:tcW w:w="587" w:type="dxa"/>
            <w:noWrap/>
            <w:vAlign w:val="center"/>
          </w:tcPr>
          <w:p w14:paraId="42BFFE00" w14:textId="77777777" w:rsidR="00D0619D" w:rsidRPr="00807E75" w:rsidRDefault="00D0619D" w:rsidP="00A13C1A">
            <w:pPr>
              <w:spacing w:line="276" w:lineRule="auto"/>
              <w:rPr>
                <w:rFonts w:eastAsia="Calibri" w:cstheme="minorHAnsi"/>
                <w:sz w:val="16"/>
                <w:szCs w:val="22"/>
                <w:lang w:val="ka-GE"/>
              </w:rPr>
            </w:pPr>
          </w:p>
        </w:tc>
      </w:tr>
      <w:tr w:rsidR="00D0619D" w:rsidRPr="00807E75" w14:paraId="6FD2C557" w14:textId="77777777" w:rsidTr="00A13C1A">
        <w:trPr>
          <w:trHeight w:val="194"/>
        </w:trPr>
        <w:tc>
          <w:tcPr>
            <w:tcW w:w="2268" w:type="dxa"/>
            <w:noWrap/>
            <w:vAlign w:val="center"/>
          </w:tcPr>
          <w:p w14:paraId="7DA06BD0" w14:textId="77777777" w:rsidR="00D0619D" w:rsidRPr="00807E75" w:rsidRDefault="00D0619D" w:rsidP="00A13C1A">
            <w:pPr>
              <w:spacing w:line="276" w:lineRule="auto"/>
              <w:rPr>
                <w:rFonts w:ascii="Sylfaen" w:eastAsia="Calibri" w:hAnsi="Sylfaen" w:cs="Sylfaen"/>
                <w:sz w:val="16"/>
                <w:szCs w:val="22"/>
                <w:lang w:val="ka-GE"/>
              </w:rPr>
            </w:pPr>
            <w:r w:rsidRPr="00807E75">
              <w:rPr>
                <w:rFonts w:ascii="Sylfaen" w:eastAsia="Calibri" w:hAnsi="Sylfaen" w:cs="Sylfaen"/>
                <w:sz w:val="16"/>
                <w:szCs w:val="22"/>
                <w:lang w:val="ka-GE"/>
              </w:rPr>
              <w:t>დასავლეთ ნილოსის ცხელება</w:t>
            </w:r>
          </w:p>
        </w:tc>
        <w:tc>
          <w:tcPr>
            <w:tcW w:w="1843" w:type="dxa"/>
            <w:vMerge/>
            <w:shd w:val="clear" w:color="auto" w:fill="auto"/>
            <w:vAlign w:val="center"/>
          </w:tcPr>
          <w:p w14:paraId="0E5501ED" w14:textId="77777777" w:rsidR="00D0619D" w:rsidRPr="00807E75" w:rsidRDefault="00D0619D" w:rsidP="00A13C1A">
            <w:pPr>
              <w:spacing w:line="276" w:lineRule="auto"/>
              <w:rPr>
                <w:rFonts w:ascii="Sylfaen" w:eastAsia="Calibri" w:hAnsi="Sylfaen" w:cs="Sylfaen"/>
                <w:sz w:val="16"/>
                <w:szCs w:val="22"/>
                <w:lang w:val="ka-GE"/>
              </w:rPr>
            </w:pPr>
          </w:p>
        </w:tc>
        <w:tc>
          <w:tcPr>
            <w:tcW w:w="709" w:type="dxa"/>
            <w:vAlign w:val="center"/>
          </w:tcPr>
          <w:p w14:paraId="6E37A235" w14:textId="77777777" w:rsidR="00D0619D" w:rsidRPr="00807E75" w:rsidRDefault="00D0619D" w:rsidP="00A13C1A">
            <w:pPr>
              <w:spacing w:line="276" w:lineRule="auto"/>
              <w:rPr>
                <w:rFonts w:eastAsia="Calibri" w:cstheme="minorHAnsi"/>
                <w:sz w:val="16"/>
                <w:szCs w:val="22"/>
                <w:lang w:val="ka-GE"/>
              </w:rPr>
            </w:pPr>
          </w:p>
        </w:tc>
        <w:tc>
          <w:tcPr>
            <w:tcW w:w="709" w:type="dxa"/>
            <w:noWrap/>
            <w:vAlign w:val="center"/>
          </w:tcPr>
          <w:p w14:paraId="6756C589" w14:textId="77777777" w:rsidR="00D0619D" w:rsidRPr="00807E75" w:rsidRDefault="00D0619D" w:rsidP="00A13C1A">
            <w:pPr>
              <w:spacing w:line="276" w:lineRule="auto"/>
              <w:rPr>
                <w:rFonts w:ascii="Sylfaen" w:eastAsia="Calibri" w:hAnsi="Sylfaen" w:cstheme="minorHAnsi"/>
                <w:sz w:val="16"/>
                <w:szCs w:val="22"/>
                <w:lang w:val="ka-GE"/>
              </w:rPr>
            </w:pPr>
            <w:r w:rsidRPr="00807E75">
              <w:rPr>
                <w:rFonts w:ascii="Sylfaen" w:eastAsia="Calibri" w:hAnsi="Sylfaen" w:cstheme="minorHAnsi"/>
                <w:sz w:val="16"/>
                <w:szCs w:val="22"/>
                <w:lang w:val="ka-GE"/>
              </w:rPr>
              <w:t>-</w:t>
            </w:r>
          </w:p>
        </w:tc>
        <w:tc>
          <w:tcPr>
            <w:tcW w:w="708" w:type="dxa"/>
            <w:noWrap/>
            <w:vAlign w:val="center"/>
          </w:tcPr>
          <w:p w14:paraId="06E50365"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21</w:t>
            </w:r>
          </w:p>
        </w:tc>
        <w:tc>
          <w:tcPr>
            <w:tcW w:w="709" w:type="dxa"/>
            <w:noWrap/>
            <w:vAlign w:val="center"/>
          </w:tcPr>
          <w:p w14:paraId="1ABFFF61"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w:t>
            </w:r>
          </w:p>
        </w:tc>
        <w:tc>
          <w:tcPr>
            <w:tcW w:w="635" w:type="dxa"/>
            <w:noWrap/>
            <w:vAlign w:val="center"/>
          </w:tcPr>
          <w:p w14:paraId="52B4DCDE"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w:t>
            </w:r>
          </w:p>
        </w:tc>
        <w:tc>
          <w:tcPr>
            <w:tcW w:w="623" w:type="dxa"/>
            <w:noWrap/>
            <w:vAlign w:val="center"/>
          </w:tcPr>
          <w:p w14:paraId="7F8A0610" w14:textId="77777777" w:rsidR="00D0619D" w:rsidRPr="00807E75" w:rsidRDefault="00D0619D" w:rsidP="00A13C1A">
            <w:pPr>
              <w:spacing w:line="276" w:lineRule="auto"/>
              <w:rPr>
                <w:rFonts w:eastAsia="Calibri" w:cstheme="minorHAnsi"/>
                <w:sz w:val="16"/>
                <w:szCs w:val="22"/>
                <w:lang w:val="ka-GE"/>
              </w:rPr>
            </w:pPr>
          </w:p>
        </w:tc>
        <w:tc>
          <w:tcPr>
            <w:tcW w:w="630" w:type="dxa"/>
            <w:noWrap/>
            <w:vAlign w:val="center"/>
          </w:tcPr>
          <w:p w14:paraId="6D1796B6"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w:t>
            </w:r>
          </w:p>
        </w:tc>
        <w:tc>
          <w:tcPr>
            <w:tcW w:w="583" w:type="dxa"/>
            <w:noWrap/>
            <w:vAlign w:val="center"/>
          </w:tcPr>
          <w:p w14:paraId="3CFDAA8B"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w:t>
            </w:r>
          </w:p>
        </w:tc>
        <w:tc>
          <w:tcPr>
            <w:tcW w:w="652" w:type="dxa"/>
            <w:noWrap/>
            <w:vAlign w:val="center"/>
          </w:tcPr>
          <w:p w14:paraId="6A847C06"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w:t>
            </w:r>
          </w:p>
        </w:tc>
        <w:tc>
          <w:tcPr>
            <w:tcW w:w="587" w:type="dxa"/>
            <w:noWrap/>
            <w:vAlign w:val="center"/>
          </w:tcPr>
          <w:p w14:paraId="7796D0BC"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w:t>
            </w:r>
          </w:p>
        </w:tc>
      </w:tr>
      <w:tr w:rsidR="00D0619D" w:rsidRPr="00807E75" w14:paraId="15348C0C" w14:textId="77777777" w:rsidTr="00A13C1A">
        <w:trPr>
          <w:trHeight w:val="194"/>
        </w:trPr>
        <w:tc>
          <w:tcPr>
            <w:tcW w:w="2268" w:type="dxa"/>
            <w:noWrap/>
            <w:vAlign w:val="center"/>
          </w:tcPr>
          <w:p w14:paraId="03E97CFE" w14:textId="77777777" w:rsidR="00D0619D" w:rsidRPr="00807E75" w:rsidRDefault="00D0619D" w:rsidP="00A13C1A">
            <w:pPr>
              <w:spacing w:line="276" w:lineRule="auto"/>
              <w:rPr>
                <w:rFonts w:ascii="Sylfaen" w:eastAsia="Calibri" w:hAnsi="Sylfaen" w:cs="Sylfaen"/>
                <w:sz w:val="16"/>
                <w:szCs w:val="22"/>
                <w:lang w:val="ka-GE"/>
              </w:rPr>
            </w:pPr>
            <w:r w:rsidRPr="00807E75">
              <w:rPr>
                <w:rFonts w:ascii="Sylfaen" w:eastAsia="Calibri" w:hAnsi="Sylfaen" w:cs="Sylfaen"/>
                <w:sz w:val="16"/>
                <w:szCs w:val="22"/>
                <w:lang w:val="ka-GE"/>
              </w:rPr>
              <w:t>ჰანტა ვირუსი</w:t>
            </w:r>
          </w:p>
        </w:tc>
        <w:tc>
          <w:tcPr>
            <w:tcW w:w="1843" w:type="dxa"/>
            <w:vMerge/>
            <w:shd w:val="clear" w:color="auto" w:fill="auto"/>
            <w:vAlign w:val="center"/>
          </w:tcPr>
          <w:p w14:paraId="2F6CBC6B" w14:textId="77777777" w:rsidR="00D0619D" w:rsidRPr="00807E75" w:rsidRDefault="00D0619D" w:rsidP="00A13C1A">
            <w:pPr>
              <w:spacing w:line="276" w:lineRule="auto"/>
              <w:rPr>
                <w:rFonts w:ascii="Sylfaen" w:eastAsia="Calibri" w:hAnsi="Sylfaen" w:cs="Sylfaen"/>
                <w:sz w:val="16"/>
                <w:szCs w:val="22"/>
                <w:lang w:val="ka-GE"/>
              </w:rPr>
            </w:pPr>
          </w:p>
        </w:tc>
        <w:tc>
          <w:tcPr>
            <w:tcW w:w="709" w:type="dxa"/>
            <w:vAlign w:val="center"/>
          </w:tcPr>
          <w:p w14:paraId="79852BC9" w14:textId="77777777" w:rsidR="00D0619D" w:rsidRPr="00807E75" w:rsidRDefault="00D0619D" w:rsidP="00A13C1A">
            <w:pPr>
              <w:spacing w:line="276" w:lineRule="auto"/>
              <w:rPr>
                <w:rFonts w:eastAsia="Calibri" w:cstheme="minorHAnsi"/>
                <w:sz w:val="16"/>
                <w:szCs w:val="22"/>
                <w:lang w:val="ka-GE"/>
              </w:rPr>
            </w:pPr>
          </w:p>
        </w:tc>
        <w:tc>
          <w:tcPr>
            <w:tcW w:w="709" w:type="dxa"/>
            <w:noWrap/>
            <w:vAlign w:val="center"/>
          </w:tcPr>
          <w:p w14:paraId="04EDB2D6" w14:textId="77777777" w:rsidR="00D0619D" w:rsidRPr="00807E75" w:rsidRDefault="00D0619D" w:rsidP="00A13C1A">
            <w:pPr>
              <w:spacing w:line="276" w:lineRule="auto"/>
              <w:rPr>
                <w:rFonts w:ascii="Sylfaen" w:eastAsia="Calibri" w:hAnsi="Sylfaen" w:cstheme="minorHAnsi"/>
                <w:sz w:val="16"/>
                <w:szCs w:val="22"/>
                <w:lang w:val="ka-GE"/>
              </w:rPr>
            </w:pPr>
            <w:r w:rsidRPr="00807E75">
              <w:rPr>
                <w:rFonts w:ascii="Sylfaen" w:eastAsia="Calibri" w:hAnsi="Sylfaen" w:cstheme="minorHAnsi"/>
                <w:sz w:val="16"/>
                <w:szCs w:val="22"/>
                <w:lang w:val="ka-GE"/>
              </w:rPr>
              <w:t>-</w:t>
            </w:r>
          </w:p>
        </w:tc>
        <w:tc>
          <w:tcPr>
            <w:tcW w:w="708" w:type="dxa"/>
            <w:noWrap/>
            <w:vAlign w:val="center"/>
          </w:tcPr>
          <w:p w14:paraId="2DF2761D"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138</w:t>
            </w:r>
          </w:p>
        </w:tc>
        <w:tc>
          <w:tcPr>
            <w:tcW w:w="709" w:type="dxa"/>
            <w:noWrap/>
            <w:vAlign w:val="center"/>
          </w:tcPr>
          <w:p w14:paraId="49A9FD1E"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w:t>
            </w:r>
          </w:p>
        </w:tc>
        <w:tc>
          <w:tcPr>
            <w:tcW w:w="635" w:type="dxa"/>
            <w:noWrap/>
            <w:vAlign w:val="center"/>
          </w:tcPr>
          <w:p w14:paraId="196045C9"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w:t>
            </w:r>
          </w:p>
        </w:tc>
        <w:tc>
          <w:tcPr>
            <w:tcW w:w="623" w:type="dxa"/>
            <w:noWrap/>
            <w:vAlign w:val="center"/>
          </w:tcPr>
          <w:p w14:paraId="1D61FA5A"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w:t>
            </w:r>
          </w:p>
        </w:tc>
        <w:tc>
          <w:tcPr>
            <w:tcW w:w="630" w:type="dxa"/>
            <w:noWrap/>
            <w:vAlign w:val="center"/>
          </w:tcPr>
          <w:p w14:paraId="52CE095D"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w:t>
            </w:r>
          </w:p>
        </w:tc>
        <w:tc>
          <w:tcPr>
            <w:tcW w:w="583" w:type="dxa"/>
            <w:noWrap/>
            <w:vAlign w:val="center"/>
          </w:tcPr>
          <w:p w14:paraId="454A173E" w14:textId="77777777" w:rsidR="00D0619D" w:rsidRPr="00807E75" w:rsidRDefault="00D0619D" w:rsidP="00A13C1A">
            <w:pPr>
              <w:spacing w:line="276" w:lineRule="auto"/>
              <w:rPr>
                <w:rFonts w:eastAsia="Calibri" w:cstheme="minorHAnsi"/>
                <w:sz w:val="16"/>
                <w:szCs w:val="22"/>
                <w:lang w:val="ka-GE"/>
              </w:rPr>
            </w:pPr>
          </w:p>
        </w:tc>
        <w:tc>
          <w:tcPr>
            <w:tcW w:w="652" w:type="dxa"/>
            <w:noWrap/>
            <w:vAlign w:val="center"/>
          </w:tcPr>
          <w:p w14:paraId="466A72ED"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2</w:t>
            </w:r>
          </w:p>
        </w:tc>
        <w:tc>
          <w:tcPr>
            <w:tcW w:w="587" w:type="dxa"/>
            <w:noWrap/>
            <w:vAlign w:val="center"/>
          </w:tcPr>
          <w:p w14:paraId="7CC7B9EC" w14:textId="77777777" w:rsidR="00D0619D" w:rsidRPr="00807E75" w:rsidRDefault="00D0619D" w:rsidP="00A13C1A">
            <w:pPr>
              <w:spacing w:line="276" w:lineRule="auto"/>
              <w:rPr>
                <w:rFonts w:eastAsia="Calibri" w:cstheme="minorHAnsi"/>
                <w:sz w:val="16"/>
                <w:szCs w:val="22"/>
                <w:lang w:val="ka-GE"/>
              </w:rPr>
            </w:pPr>
          </w:p>
        </w:tc>
      </w:tr>
      <w:tr w:rsidR="00D0619D" w:rsidRPr="00807E75" w14:paraId="710C8048" w14:textId="77777777" w:rsidTr="00A13C1A">
        <w:trPr>
          <w:trHeight w:val="194"/>
        </w:trPr>
        <w:tc>
          <w:tcPr>
            <w:tcW w:w="2268" w:type="dxa"/>
            <w:noWrap/>
            <w:vAlign w:val="center"/>
          </w:tcPr>
          <w:p w14:paraId="1BED5ED6" w14:textId="77777777" w:rsidR="00D0619D" w:rsidRPr="00807E75" w:rsidRDefault="00D0619D" w:rsidP="00A13C1A">
            <w:pPr>
              <w:spacing w:line="276" w:lineRule="auto"/>
              <w:rPr>
                <w:rFonts w:ascii="Sylfaen" w:eastAsia="Calibri" w:hAnsi="Sylfaen" w:cs="Sylfaen"/>
                <w:sz w:val="16"/>
                <w:szCs w:val="22"/>
                <w:lang w:val="ka-GE"/>
              </w:rPr>
            </w:pPr>
            <w:r w:rsidRPr="00807E75">
              <w:rPr>
                <w:rFonts w:ascii="Sylfaen" w:eastAsia="Calibri" w:hAnsi="Sylfaen" w:cs="Sylfaen"/>
                <w:sz w:val="16"/>
                <w:szCs w:val="22"/>
                <w:lang w:val="ka-GE"/>
              </w:rPr>
              <w:t>მალარია</w:t>
            </w:r>
          </w:p>
        </w:tc>
        <w:tc>
          <w:tcPr>
            <w:tcW w:w="1843" w:type="dxa"/>
            <w:vMerge/>
            <w:shd w:val="clear" w:color="auto" w:fill="auto"/>
            <w:vAlign w:val="center"/>
          </w:tcPr>
          <w:p w14:paraId="7C5BED3D" w14:textId="77777777" w:rsidR="00D0619D" w:rsidRPr="00807E75" w:rsidRDefault="00D0619D" w:rsidP="00A13C1A">
            <w:pPr>
              <w:spacing w:line="276" w:lineRule="auto"/>
              <w:rPr>
                <w:rFonts w:ascii="Sylfaen" w:eastAsia="Calibri" w:hAnsi="Sylfaen" w:cs="Sylfaen"/>
                <w:sz w:val="16"/>
                <w:szCs w:val="22"/>
                <w:lang w:val="ka-GE"/>
              </w:rPr>
            </w:pPr>
          </w:p>
        </w:tc>
        <w:tc>
          <w:tcPr>
            <w:tcW w:w="709" w:type="dxa"/>
            <w:vAlign w:val="center"/>
          </w:tcPr>
          <w:p w14:paraId="6DA93185" w14:textId="77777777" w:rsidR="00D0619D" w:rsidRPr="00807E75" w:rsidRDefault="00D0619D" w:rsidP="00A13C1A">
            <w:pPr>
              <w:spacing w:line="276" w:lineRule="auto"/>
              <w:rPr>
                <w:rFonts w:eastAsia="Calibri" w:cstheme="minorHAnsi"/>
                <w:sz w:val="16"/>
                <w:szCs w:val="22"/>
                <w:lang w:val="ka-GE"/>
              </w:rPr>
            </w:pPr>
          </w:p>
        </w:tc>
        <w:tc>
          <w:tcPr>
            <w:tcW w:w="709" w:type="dxa"/>
            <w:noWrap/>
            <w:vAlign w:val="center"/>
          </w:tcPr>
          <w:p w14:paraId="0EDDBEF8" w14:textId="77777777" w:rsidR="00D0619D" w:rsidRPr="00807E75" w:rsidRDefault="00D0619D" w:rsidP="00A13C1A">
            <w:pPr>
              <w:spacing w:line="276" w:lineRule="auto"/>
              <w:rPr>
                <w:rFonts w:ascii="Sylfaen" w:eastAsia="Calibri" w:hAnsi="Sylfaen" w:cstheme="minorHAnsi"/>
                <w:sz w:val="16"/>
                <w:szCs w:val="22"/>
                <w:lang w:val="ka-GE"/>
              </w:rPr>
            </w:pPr>
            <w:r w:rsidRPr="00807E75">
              <w:rPr>
                <w:rFonts w:ascii="Sylfaen" w:eastAsia="Calibri" w:hAnsi="Sylfaen" w:cstheme="minorHAnsi"/>
                <w:sz w:val="16"/>
                <w:szCs w:val="22"/>
                <w:lang w:val="ka-GE"/>
              </w:rPr>
              <w:t>-</w:t>
            </w:r>
          </w:p>
        </w:tc>
        <w:tc>
          <w:tcPr>
            <w:tcW w:w="708" w:type="dxa"/>
            <w:noWrap/>
            <w:vAlign w:val="center"/>
          </w:tcPr>
          <w:p w14:paraId="6BF3E91D"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6</w:t>
            </w:r>
          </w:p>
        </w:tc>
        <w:tc>
          <w:tcPr>
            <w:tcW w:w="709" w:type="dxa"/>
            <w:noWrap/>
            <w:vAlign w:val="center"/>
          </w:tcPr>
          <w:p w14:paraId="0742E025"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w:t>
            </w:r>
          </w:p>
        </w:tc>
        <w:tc>
          <w:tcPr>
            <w:tcW w:w="635" w:type="dxa"/>
            <w:noWrap/>
            <w:vAlign w:val="center"/>
          </w:tcPr>
          <w:p w14:paraId="2B9DA06B"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w:t>
            </w:r>
          </w:p>
        </w:tc>
        <w:tc>
          <w:tcPr>
            <w:tcW w:w="623" w:type="dxa"/>
            <w:noWrap/>
            <w:vAlign w:val="center"/>
          </w:tcPr>
          <w:p w14:paraId="591FEC75"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w:t>
            </w:r>
          </w:p>
        </w:tc>
        <w:tc>
          <w:tcPr>
            <w:tcW w:w="630" w:type="dxa"/>
            <w:noWrap/>
            <w:vAlign w:val="center"/>
          </w:tcPr>
          <w:p w14:paraId="38BF1833" w14:textId="77777777" w:rsidR="00D0619D" w:rsidRPr="00807E75" w:rsidRDefault="00D0619D" w:rsidP="00A13C1A">
            <w:pPr>
              <w:spacing w:line="276" w:lineRule="auto"/>
              <w:rPr>
                <w:rFonts w:eastAsia="Calibri" w:cstheme="minorHAnsi"/>
                <w:sz w:val="16"/>
                <w:szCs w:val="22"/>
                <w:lang w:val="ka-GE"/>
              </w:rPr>
            </w:pPr>
          </w:p>
        </w:tc>
        <w:tc>
          <w:tcPr>
            <w:tcW w:w="583" w:type="dxa"/>
            <w:noWrap/>
            <w:vAlign w:val="center"/>
          </w:tcPr>
          <w:p w14:paraId="16103240"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w:t>
            </w:r>
          </w:p>
        </w:tc>
        <w:tc>
          <w:tcPr>
            <w:tcW w:w="652" w:type="dxa"/>
            <w:noWrap/>
            <w:vAlign w:val="center"/>
          </w:tcPr>
          <w:p w14:paraId="06646CF0"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w:t>
            </w:r>
          </w:p>
        </w:tc>
        <w:tc>
          <w:tcPr>
            <w:tcW w:w="587" w:type="dxa"/>
            <w:noWrap/>
            <w:vAlign w:val="center"/>
          </w:tcPr>
          <w:p w14:paraId="55B3E2B1"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w:t>
            </w:r>
          </w:p>
        </w:tc>
      </w:tr>
      <w:tr w:rsidR="00D0619D" w:rsidRPr="00807E75" w14:paraId="29947EE6" w14:textId="77777777" w:rsidTr="00A13C1A">
        <w:trPr>
          <w:trHeight w:val="194"/>
        </w:trPr>
        <w:tc>
          <w:tcPr>
            <w:tcW w:w="2268" w:type="dxa"/>
            <w:noWrap/>
            <w:vAlign w:val="center"/>
          </w:tcPr>
          <w:p w14:paraId="07A23E26" w14:textId="77777777" w:rsidR="00D0619D" w:rsidRPr="00807E75" w:rsidRDefault="00D0619D" w:rsidP="00A13C1A">
            <w:pPr>
              <w:spacing w:line="276" w:lineRule="auto"/>
              <w:rPr>
                <w:rFonts w:ascii="Sylfaen" w:eastAsia="Calibri" w:hAnsi="Sylfaen" w:cs="Sylfaen"/>
                <w:sz w:val="16"/>
                <w:szCs w:val="22"/>
                <w:lang w:val="ka-GE"/>
              </w:rPr>
            </w:pPr>
            <w:r w:rsidRPr="00807E75">
              <w:rPr>
                <w:rFonts w:ascii="Sylfaen" w:eastAsia="Calibri" w:hAnsi="Sylfaen" w:cs="Sylfaen"/>
                <w:sz w:val="16"/>
                <w:szCs w:val="22"/>
                <w:lang w:val="ka-GE"/>
              </w:rPr>
              <w:t>ზიკას ვირუსი</w:t>
            </w:r>
          </w:p>
        </w:tc>
        <w:tc>
          <w:tcPr>
            <w:tcW w:w="1843" w:type="dxa"/>
            <w:vMerge/>
            <w:shd w:val="clear" w:color="auto" w:fill="auto"/>
            <w:vAlign w:val="center"/>
          </w:tcPr>
          <w:p w14:paraId="7636F22C" w14:textId="77777777" w:rsidR="00D0619D" w:rsidRPr="00807E75" w:rsidRDefault="00D0619D" w:rsidP="00A13C1A">
            <w:pPr>
              <w:spacing w:line="276" w:lineRule="auto"/>
              <w:rPr>
                <w:rFonts w:ascii="Sylfaen" w:eastAsia="Calibri" w:hAnsi="Sylfaen" w:cs="Sylfaen"/>
                <w:sz w:val="16"/>
                <w:szCs w:val="22"/>
                <w:lang w:val="ka-GE"/>
              </w:rPr>
            </w:pPr>
          </w:p>
        </w:tc>
        <w:tc>
          <w:tcPr>
            <w:tcW w:w="709" w:type="dxa"/>
            <w:vAlign w:val="center"/>
          </w:tcPr>
          <w:p w14:paraId="34F56EEE" w14:textId="77777777" w:rsidR="00D0619D" w:rsidRPr="00807E75" w:rsidRDefault="00D0619D" w:rsidP="00A13C1A">
            <w:pPr>
              <w:spacing w:line="276" w:lineRule="auto"/>
              <w:rPr>
                <w:rFonts w:eastAsia="Calibri" w:cstheme="minorHAnsi"/>
                <w:sz w:val="16"/>
                <w:szCs w:val="22"/>
                <w:lang w:val="ka-GE"/>
              </w:rPr>
            </w:pPr>
          </w:p>
        </w:tc>
        <w:tc>
          <w:tcPr>
            <w:tcW w:w="709" w:type="dxa"/>
            <w:noWrap/>
            <w:vAlign w:val="center"/>
          </w:tcPr>
          <w:p w14:paraId="46AD7E7F" w14:textId="77777777" w:rsidR="00D0619D" w:rsidRPr="00807E75" w:rsidRDefault="00D0619D" w:rsidP="00A13C1A">
            <w:pPr>
              <w:spacing w:line="276" w:lineRule="auto"/>
              <w:rPr>
                <w:rFonts w:ascii="Sylfaen" w:eastAsia="Calibri" w:hAnsi="Sylfaen" w:cstheme="minorHAnsi"/>
                <w:sz w:val="16"/>
                <w:szCs w:val="22"/>
                <w:lang w:val="ka-GE"/>
              </w:rPr>
            </w:pPr>
            <w:r w:rsidRPr="00807E75">
              <w:rPr>
                <w:rFonts w:ascii="Sylfaen" w:eastAsia="Calibri" w:hAnsi="Sylfaen" w:cstheme="minorHAnsi"/>
                <w:sz w:val="16"/>
                <w:szCs w:val="22"/>
                <w:lang w:val="ka-GE"/>
              </w:rPr>
              <w:t>-</w:t>
            </w:r>
          </w:p>
        </w:tc>
        <w:tc>
          <w:tcPr>
            <w:tcW w:w="708" w:type="dxa"/>
            <w:noWrap/>
            <w:vAlign w:val="center"/>
          </w:tcPr>
          <w:p w14:paraId="08DAA668"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1</w:t>
            </w:r>
          </w:p>
        </w:tc>
        <w:tc>
          <w:tcPr>
            <w:tcW w:w="709" w:type="dxa"/>
            <w:noWrap/>
            <w:vAlign w:val="center"/>
          </w:tcPr>
          <w:p w14:paraId="472E9635"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w:t>
            </w:r>
          </w:p>
        </w:tc>
        <w:tc>
          <w:tcPr>
            <w:tcW w:w="635" w:type="dxa"/>
            <w:noWrap/>
            <w:vAlign w:val="center"/>
          </w:tcPr>
          <w:p w14:paraId="61455275"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w:t>
            </w:r>
          </w:p>
        </w:tc>
        <w:tc>
          <w:tcPr>
            <w:tcW w:w="623" w:type="dxa"/>
            <w:noWrap/>
            <w:vAlign w:val="center"/>
          </w:tcPr>
          <w:p w14:paraId="3B793F3A"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w:t>
            </w:r>
          </w:p>
        </w:tc>
        <w:tc>
          <w:tcPr>
            <w:tcW w:w="630" w:type="dxa"/>
            <w:noWrap/>
            <w:vAlign w:val="center"/>
          </w:tcPr>
          <w:p w14:paraId="357B5D0D" w14:textId="77777777" w:rsidR="00D0619D" w:rsidRPr="00807E75" w:rsidRDefault="00D0619D" w:rsidP="00A13C1A">
            <w:pPr>
              <w:spacing w:line="276" w:lineRule="auto"/>
              <w:rPr>
                <w:rFonts w:eastAsia="Calibri" w:cstheme="minorHAnsi"/>
                <w:sz w:val="16"/>
                <w:szCs w:val="22"/>
                <w:lang w:val="ka-GE"/>
              </w:rPr>
            </w:pPr>
          </w:p>
        </w:tc>
        <w:tc>
          <w:tcPr>
            <w:tcW w:w="583" w:type="dxa"/>
            <w:noWrap/>
            <w:vAlign w:val="center"/>
          </w:tcPr>
          <w:p w14:paraId="58AD926A" w14:textId="77777777" w:rsidR="00D0619D" w:rsidRPr="00807E75" w:rsidRDefault="00D0619D" w:rsidP="00A13C1A">
            <w:pPr>
              <w:spacing w:line="276" w:lineRule="auto"/>
              <w:rPr>
                <w:rFonts w:eastAsia="Calibri" w:cstheme="minorHAnsi"/>
                <w:sz w:val="16"/>
                <w:szCs w:val="22"/>
                <w:lang w:val="ka-GE"/>
              </w:rPr>
            </w:pPr>
          </w:p>
        </w:tc>
        <w:tc>
          <w:tcPr>
            <w:tcW w:w="652" w:type="dxa"/>
            <w:noWrap/>
            <w:vAlign w:val="center"/>
          </w:tcPr>
          <w:p w14:paraId="15D6CC6B"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w:t>
            </w:r>
          </w:p>
        </w:tc>
        <w:tc>
          <w:tcPr>
            <w:tcW w:w="587" w:type="dxa"/>
            <w:noWrap/>
            <w:vAlign w:val="center"/>
          </w:tcPr>
          <w:p w14:paraId="6C6CEB87"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w:t>
            </w:r>
          </w:p>
        </w:tc>
      </w:tr>
      <w:tr w:rsidR="00D0619D" w:rsidRPr="00807E75" w14:paraId="6F3CCA33" w14:textId="77777777" w:rsidTr="00A13C1A">
        <w:trPr>
          <w:trHeight w:val="194"/>
        </w:trPr>
        <w:tc>
          <w:tcPr>
            <w:tcW w:w="2268" w:type="dxa"/>
            <w:noWrap/>
            <w:vAlign w:val="center"/>
          </w:tcPr>
          <w:p w14:paraId="40D503EA" w14:textId="77777777" w:rsidR="00D0619D" w:rsidRPr="00807E75" w:rsidRDefault="00D0619D" w:rsidP="00A13C1A">
            <w:pPr>
              <w:spacing w:line="276" w:lineRule="auto"/>
              <w:rPr>
                <w:rFonts w:ascii="Sylfaen" w:eastAsia="Calibri" w:hAnsi="Sylfaen" w:cs="Sylfaen"/>
                <w:sz w:val="16"/>
                <w:szCs w:val="22"/>
                <w:lang w:val="ka-GE"/>
              </w:rPr>
            </w:pPr>
            <w:r w:rsidRPr="00807E75">
              <w:rPr>
                <w:rFonts w:ascii="Sylfaen" w:eastAsia="Calibri" w:hAnsi="Sylfaen" w:cs="Sylfaen"/>
                <w:sz w:val="16"/>
                <w:szCs w:val="22"/>
                <w:lang w:val="ka-GE"/>
              </w:rPr>
              <w:t>ორთოპოქსვირუსი</w:t>
            </w:r>
          </w:p>
        </w:tc>
        <w:tc>
          <w:tcPr>
            <w:tcW w:w="1843" w:type="dxa"/>
            <w:vMerge/>
            <w:shd w:val="clear" w:color="auto" w:fill="auto"/>
            <w:vAlign w:val="center"/>
          </w:tcPr>
          <w:p w14:paraId="4703F0FD" w14:textId="77777777" w:rsidR="00D0619D" w:rsidRPr="00807E75" w:rsidRDefault="00D0619D" w:rsidP="00A13C1A">
            <w:pPr>
              <w:spacing w:line="276" w:lineRule="auto"/>
              <w:rPr>
                <w:rFonts w:ascii="Sylfaen" w:eastAsia="Calibri" w:hAnsi="Sylfaen" w:cs="Sylfaen"/>
                <w:sz w:val="16"/>
                <w:szCs w:val="22"/>
                <w:lang w:val="ka-GE"/>
              </w:rPr>
            </w:pPr>
          </w:p>
        </w:tc>
        <w:tc>
          <w:tcPr>
            <w:tcW w:w="709" w:type="dxa"/>
            <w:vAlign w:val="center"/>
          </w:tcPr>
          <w:p w14:paraId="7D40F099" w14:textId="77777777" w:rsidR="00D0619D" w:rsidRPr="00807E75" w:rsidRDefault="00D0619D" w:rsidP="00A13C1A">
            <w:pPr>
              <w:spacing w:line="276" w:lineRule="auto"/>
              <w:rPr>
                <w:rFonts w:eastAsia="Calibri" w:cstheme="minorHAnsi"/>
                <w:sz w:val="16"/>
                <w:szCs w:val="22"/>
                <w:lang w:val="ka-GE"/>
              </w:rPr>
            </w:pPr>
          </w:p>
        </w:tc>
        <w:tc>
          <w:tcPr>
            <w:tcW w:w="709" w:type="dxa"/>
            <w:noWrap/>
            <w:vAlign w:val="center"/>
          </w:tcPr>
          <w:p w14:paraId="3F5B23DB" w14:textId="77777777" w:rsidR="00D0619D" w:rsidRPr="00807E75" w:rsidRDefault="00D0619D" w:rsidP="00A13C1A">
            <w:pPr>
              <w:spacing w:line="276" w:lineRule="auto"/>
              <w:rPr>
                <w:rFonts w:ascii="Sylfaen" w:eastAsia="Calibri" w:hAnsi="Sylfaen" w:cstheme="minorHAnsi"/>
                <w:sz w:val="16"/>
                <w:szCs w:val="22"/>
                <w:lang w:val="ka-GE"/>
              </w:rPr>
            </w:pPr>
            <w:r w:rsidRPr="00807E75">
              <w:rPr>
                <w:rFonts w:ascii="Sylfaen" w:eastAsia="Calibri" w:hAnsi="Sylfaen" w:cstheme="minorHAnsi"/>
                <w:sz w:val="16"/>
                <w:szCs w:val="22"/>
                <w:lang w:val="ka-GE"/>
              </w:rPr>
              <w:t>-</w:t>
            </w:r>
          </w:p>
        </w:tc>
        <w:tc>
          <w:tcPr>
            <w:tcW w:w="708" w:type="dxa"/>
            <w:noWrap/>
            <w:vAlign w:val="center"/>
          </w:tcPr>
          <w:p w14:paraId="267B4F38"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w:t>
            </w:r>
          </w:p>
        </w:tc>
        <w:tc>
          <w:tcPr>
            <w:tcW w:w="709" w:type="dxa"/>
            <w:noWrap/>
            <w:vAlign w:val="center"/>
          </w:tcPr>
          <w:p w14:paraId="639AD5D5"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w:t>
            </w:r>
          </w:p>
        </w:tc>
        <w:tc>
          <w:tcPr>
            <w:tcW w:w="635" w:type="dxa"/>
            <w:noWrap/>
            <w:vAlign w:val="center"/>
          </w:tcPr>
          <w:p w14:paraId="460A38F3"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w:t>
            </w:r>
          </w:p>
        </w:tc>
        <w:tc>
          <w:tcPr>
            <w:tcW w:w="623" w:type="dxa"/>
            <w:noWrap/>
            <w:vAlign w:val="center"/>
          </w:tcPr>
          <w:p w14:paraId="1137A3B0"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w:t>
            </w:r>
          </w:p>
        </w:tc>
        <w:tc>
          <w:tcPr>
            <w:tcW w:w="630" w:type="dxa"/>
            <w:noWrap/>
            <w:vAlign w:val="center"/>
          </w:tcPr>
          <w:p w14:paraId="1E8F4F83"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w:t>
            </w:r>
          </w:p>
        </w:tc>
        <w:tc>
          <w:tcPr>
            <w:tcW w:w="583" w:type="dxa"/>
            <w:noWrap/>
            <w:vAlign w:val="center"/>
          </w:tcPr>
          <w:p w14:paraId="7AEA0D62"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w:t>
            </w:r>
          </w:p>
        </w:tc>
        <w:tc>
          <w:tcPr>
            <w:tcW w:w="652" w:type="dxa"/>
            <w:noWrap/>
            <w:vAlign w:val="center"/>
          </w:tcPr>
          <w:p w14:paraId="00105CAB"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7</w:t>
            </w:r>
          </w:p>
        </w:tc>
        <w:tc>
          <w:tcPr>
            <w:tcW w:w="587" w:type="dxa"/>
            <w:noWrap/>
            <w:vAlign w:val="center"/>
          </w:tcPr>
          <w:p w14:paraId="0EBFCD89"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w:t>
            </w:r>
          </w:p>
        </w:tc>
      </w:tr>
      <w:tr w:rsidR="00D0619D" w:rsidRPr="00807E75" w14:paraId="2BDE654F" w14:textId="77777777" w:rsidTr="00A13C1A">
        <w:trPr>
          <w:trHeight w:val="194"/>
        </w:trPr>
        <w:tc>
          <w:tcPr>
            <w:tcW w:w="2268" w:type="dxa"/>
            <w:noWrap/>
            <w:vAlign w:val="center"/>
          </w:tcPr>
          <w:p w14:paraId="0A25EE53" w14:textId="77777777" w:rsidR="00D0619D" w:rsidRPr="00807E75" w:rsidRDefault="00D0619D" w:rsidP="00A13C1A">
            <w:pPr>
              <w:spacing w:line="276" w:lineRule="auto"/>
              <w:rPr>
                <w:rFonts w:ascii="Sylfaen" w:eastAsia="Calibri" w:hAnsi="Sylfaen" w:cs="Sylfaen"/>
                <w:sz w:val="16"/>
                <w:szCs w:val="22"/>
                <w:lang w:val="ka-GE"/>
              </w:rPr>
            </w:pPr>
            <w:r w:rsidRPr="00807E75">
              <w:rPr>
                <w:rFonts w:ascii="Sylfaen" w:eastAsia="Calibri" w:hAnsi="Sylfaen" w:cs="Sylfaen"/>
                <w:sz w:val="16"/>
                <w:szCs w:val="22"/>
                <w:lang w:val="ka-GE"/>
              </w:rPr>
              <w:t>ბართონელა</w:t>
            </w:r>
          </w:p>
        </w:tc>
        <w:tc>
          <w:tcPr>
            <w:tcW w:w="1843" w:type="dxa"/>
            <w:vMerge/>
            <w:shd w:val="clear" w:color="auto" w:fill="auto"/>
            <w:vAlign w:val="center"/>
          </w:tcPr>
          <w:p w14:paraId="6C34A7DD" w14:textId="77777777" w:rsidR="00D0619D" w:rsidRPr="00807E75" w:rsidRDefault="00D0619D" w:rsidP="00A13C1A">
            <w:pPr>
              <w:spacing w:line="276" w:lineRule="auto"/>
              <w:rPr>
                <w:rFonts w:ascii="Sylfaen" w:eastAsia="Calibri" w:hAnsi="Sylfaen" w:cs="Sylfaen"/>
                <w:sz w:val="16"/>
                <w:szCs w:val="22"/>
                <w:lang w:val="ka-GE"/>
              </w:rPr>
            </w:pPr>
          </w:p>
        </w:tc>
        <w:tc>
          <w:tcPr>
            <w:tcW w:w="709" w:type="dxa"/>
            <w:vAlign w:val="center"/>
          </w:tcPr>
          <w:p w14:paraId="3B18AE97" w14:textId="77777777" w:rsidR="00D0619D" w:rsidRPr="00807E75" w:rsidRDefault="00D0619D" w:rsidP="00A13C1A">
            <w:pPr>
              <w:spacing w:line="276" w:lineRule="auto"/>
              <w:rPr>
                <w:rFonts w:eastAsia="Calibri" w:cstheme="minorHAnsi"/>
                <w:sz w:val="16"/>
                <w:szCs w:val="22"/>
                <w:lang w:val="ka-GE"/>
              </w:rPr>
            </w:pPr>
          </w:p>
        </w:tc>
        <w:tc>
          <w:tcPr>
            <w:tcW w:w="709" w:type="dxa"/>
            <w:noWrap/>
            <w:vAlign w:val="center"/>
          </w:tcPr>
          <w:p w14:paraId="3CEEA083" w14:textId="77777777" w:rsidR="00D0619D" w:rsidRPr="00807E75" w:rsidRDefault="00D0619D" w:rsidP="00A13C1A">
            <w:pPr>
              <w:spacing w:line="276" w:lineRule="auto"/>
              <w:rPr>
                <w:rFonts w:ascii="Sylfaen" w:eastAsia="Calibri" w:hAnsi="Sylfaen" w:cstheme="minorHAnsi"/>
                <w:sz w:val="16"/>
                <w:szCs w:val="22"/>
                <w:lang w:val="ka-GE"/>
              </w:rPr>
            </w:pPr>
            <w:r w:rsidRPr="00807E75">
              <w:rPr>
                <w:rFonts w:ascii="Sylfaen" w:eastAsia="Calibri" w:hAnsi="Sylfaen" w:cstheme="minorHAnsi"/>
                <w:sz w:val="16"/>
                <w:szCs w:val="22"/>
                <w:lang w:val="ka-GE"/>
              </w:rPr>
              <w:t>-</w:t>
            </w:r>
          </w:p>
        </w:tc>
        <w:tc>
          <w:tcPr>
            <w:tcW w:w="708" w:type="dxa"/>
            <w:noWrap/>
            <w:vAlign w:val="center"/>
          </w:tcPr>
          <w:p w14:paraId="29908A46"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w:t>
            </w:r>
          </w:p>
        </w:tc>
        <w:tc>
          <w:tcPr>
            <w:tcW w:w="709" w:type="dxa"/>
            <w:noWrap/>
            <w:vAlign w:val="center"/>
          </w:tcPr>
          <w:p w14:paraId="29155A40"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w:t>
            </w:r>
          </w:p>
        </w:tc>
        <w:tc>
          <w:tcPr>
            <w:tcW w:w="635" w:type="dxa"/>
            <w:noWrap/>
            <w:vAlign w:val="center"/>
          </w:tcPr>
          <w:p w14:paraId="33341348" w14:textId="77777777" w:rsidR="00D0619D" w:rsidRPr="00807E75" w:rsidRDefault="00D0619D" w:rsidP="00A13C1A">
            <w:pPr>
              <w:spacing w:line="276" w:lineRule="auto"/>
              <w:rPr>
                <w:rFonts w:eastAsia="Calibri" w:cstheme="minorHAnsi"/>
                <w:sz w:val="16"/>
                <w:szCs w:val="22"/>
                <w:lang w:val="ka-GE"/>
              </w:rPr>
            </w:pPr>
          </w:p>
        </w:tc>
        <w:tc>
          <w:tcPr>
            <w:tcW w:w="623" w:type="dxa"/>
            <w:noWrap/>
            <w:vAlign w:val="center"/>
          </w:tcPr>
          <w:p w14:paraId="6FD47650"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w:t>
            </w:r>
          </w:p>
        </w:tc>
        <w:tc>
          <w:tcPr>
            <w:tcW w:w="630" w:type="dxa"/>
            <w:noWrap/>
            <w:vAlign w:val="center"/>
          </w:tcPr>
          <w:p w14:paraId="44CBCE01" w14:textId="77777777" w:rsidR="00D0619D" w:rsidRPr="00807E75" w:rsidRDefault="00D0619D" w:rsidP="00A13C1A">
            <w:pPr>
              <w:spacing w:line="276" w:lineRule="auto"/>
              <w:rPr>
                <w:rFonts w:eastAsia="Calibri" w:cstheme="minorHAnsi"/>
                <w:sz w:val="16"/>
                <w:szCs w:val="22"/>
                <w:lang w:val="ka-GE"/>
              </w:rPr>
            </w:pPr>
          </w:p>
        </w:tc>
        <w:tc>
          <w:tcPr>
            <w:tcW w:w="583" w:type="dxa"/>
            <w:noWrap/>
            <w:vAlign w:val="center"/>
          </w:tcPr>
          <w:p w14:paraId="59AAC86A" w14:textId="77777777" w:rsidR="00D0619D" w:rsidRPr="00807E75" w:rsidRDefault="00D0619D" w:rsidP="00A13C1A">
            <w:pPr>
              <w:spacing w:line="276" w:lineRule="auto"/>
              <w:rPr>
                <w:rFonts w:eastAsia="Calibri" w:cstheme="minorHAnsi"/>
                <w:sz w:val="16"/>
                <w:szCs w:val="22"/>
                <w:lang w:val="ka-GE"/>
              </w:rPr>
            </w:pPr>
          </w:p>
        </w:tc>
        <w:tc>
          <w:tcPr>
            <w:tcW w:w="652" w:type="dxa"/>
            <w:noWrap/>
            <w:vAlign w:val="center"/>
          </w:tcPr>
          <w:p w14:paraId="07D7725D"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1</w:t>
            </w:r>
          </w:p>
        </w:tc>
        <w:tc>
          <w:tcPr>
            <w:tcW w:w="587" w:type="dxa"/>
            <w:noWrap/>
            <w:vAlign w:val="center"/>
          </w:tcPr>
          <w:p w14:paraId="6F4B03D1"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w:t>
            </w:r>
          </w:p>
        </w:tc>
      </w:tr>
      <w:tr w:rsidR="00D0619D" w:rsidRPr="00807E75" w14:paraId="19799CF2" w14:textId="77777777" w:rsidTr="00A13C1A">
        <w:trPr>
          <w:trHeight w:val="194"/>
        </w:trPr>
        <w:tc>
          <w:tcPr>
            <w:tcW w:w="2268" w:type="dxa"/>
            <w:noWrap/>
            <w:vAlign w:val="center"/>
          </w:tcPr>
          <w:p w14:paraId="0DE14F42" w14:textId="77777777" w:rsidR="00D0619D" w:rsidRPr="00807E75" w:rsidRDefault="00D0619D" w:rsidP="00A13C1A">
            <w:pPr>
              <w:spacing w:line="276" w:lineRule="auto"/>
              <w:rPr>
                <w:rFonts w:ascii="Sylfaen" w:eastAsia="Calibri" w:hAnsi="Sylfaen" w:cs="Sylfaen"/>
                <w:sz w:val="16"/>
                <w:szCs w:val="22"/>
                <w:lang w:val="ka-GE"/>
              </w:rPr>
            </w:pPr>
            <w:r w:rsidRPr="00807E75">
              <w:rPr>
                <w:rFonts w:ascii="Sylfaen" w:eastAsia="Calibri" w:hAnsi="Sylfaen" w:cs="Sylfaen"/>
                <w:sz w:val="16"/>
                <w:szCs w:val="22"/>
                <w:lang w:val="ka-GE"/>
              </w:rPr>
              <w:t>დიარეული დაავდებები</w:t>
            </w:r>
          </w:p>
        </w:tc>
        <w:tc>
          <w:tcPr>
            <w:tcW w:w="1843" w:type="dxa"/>
            <w:vMerge/>
            <w:shd w:val="clear" w:color="auto" w:fill="auto"/>
            <w:vAlign w:val="center"/>
          </w:tcPr>
          <w:p w14:paraId="17AA5C5D" w14:textId="77777777" w:rsidR="00D0619D" w:rsidRPr="00807E75" w:rsidRDefault="00D0619D" w:rsidP="00A13C1A">
            <w:pPr>
              <w:spacing w:line="276" w:lineRule="auto"/>
              <w:rPr>
                <w:rFonts w:ascii="Sylfaen" w:eastAsia="Calibri" w:hAnsi="Sylfaen" w:cs="Sylfaen"/>
                <w:sz w:val="16"/>
                <w:szCs w:val="22"/>
                <w:lang w:val="ka-GE"/>
              </w:rPr>
            </w:pPr>
          </w:p>
        </w:tc>
        <w:tc>
          <w:tcPr>
            <w:tcW w:w="709" w:type="dxa"/>
            <w:vAlign w:val="center"/>
          </w:tcPr>
          <w:p w14:paraId="7DA616E6" w14:textId="77777777" w:rsidR="00D0619D" w:rsidRPr="00807E75" w:rsidRDefault="00D0619D" w:rsidP="00A13C1A">
            <w:pPr>
              <w:spacing w:line="276" w:lineRule="auto"/>
              <w:rPr>
                <w:rFonts w:eastAsia="Calibri" w:cstheme="minorHAnsi"/>
                <w:sz w:val="16"/>
                <w:szCs w:val="22"/>
                <w:lang w:val="ka-GE"/>
              </w:rPr>
            </w:pPr>
          </w:p>
        </w:tc>
        <w:tc>
          <w:tcPr>
            <w:tcW w:w="709" w:type="dxa"/>
            <w:noWrap/>
            <w:vAlign w:val="center"/>
          </w:tcPr>
          <w:p w14:paraId="67C981D1" w14:textId="77777777" w:rsidR="00D0619D" w:rsidRPr="00807E75" w:rsidRDefault="00D0619D" w:rsidP="00A13C1A">
            <w:pPr>
              <w:spacing w:line="276" w:lineRule="auto"/>
              <w:rPr>
                <w:rFonts w:ascii="Sylfaen" w:eastAsia="Calibri" w:hAnsi="Sylfaen" w:cstheme="minorHAnsi"/>
                <w:sz w:val="16"/>
                <w:szCs w:val="22"/>
                <w:lang w:val="ka-GE"/>
              </w:rPr>
            </w:pPr>
            <w:r w:rsidRPr="00807E75">
              <w:rPr>
                <w:rFonts w:ascii="Sylfaen" w:eastAsia="Calibri" w:hAnsi="Sylfaen" w:cstheme="minorHAnsi"/>
                <w:sz w:val="16"/>
                <w:szCs w:val="22"/>
                <w:lang w:val="ka-GE"/>
              </w:rPr>
              <w:t>-</w:t>
            </w:r>
          </w:p>
        </w:tc>
        <w:tc>
          <w:tcPr>
            <w:tcW w:w="708" w:type="dxa"/>
            <w:noWrap/>
            <w:vAlign w:val="center"/>
          </w:tcPr>
          <w:p w14:paraId="38863054"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316</w:t>
            </w:r>
          </w:p>
        </w:tc>
        <w:tc>
          <w:tcPr>
            <w:tcW w:w="709" w:type="dxa"/>
            <w:noWrap/>
            <w:vAlign w:val="center"/>
          </w:tcPr>
          <w:p w14:paraId="0EF8D498"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6</w:t>
            </w:r>
          </w:p>
        </w:tc>
        <w:tc>
          <w:tcPr>
            <w:tcW w:w="635" w:type="dxa"/>
            <w:noWrap/>
            <w:vAlign w:val="center"/>
          </w:tcPr>
          <w:p w14:paraId="7B008908"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w:t>
            </w:r>
          </w:p>
        </w:tc>
        <w:tc>
          <w:tcPr>
            <w:tcW w:w="623" w:type="dxa"/>
            <w:noWrap/>
            <w:vAlign w:val="center"/>
          </w:tcPr>
          <w:p w14:paraId="5E95F27D"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w:t>
            </w:r>
          </w:p>
        </w:tc>
        <w:tc>
          <w:tcPr>
            <w:tcW w:w="630" w:type="dxa"/>
            <w:noWrap/>
            <w:vAlign w:val="center"/>
          </w:tcPr>
          <w:p w14:paraId="3984858B"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w:t>
            </w:r>
          </w:p>
        </w:tc>
        <w:tc>
          <w:tcPr>
            <w:tcW w:w="583" w:type="dxa"/>
            <w:noWrap/>
            <w:vAlign w:val="center"/>
          </w:tcPr>
          <w:p w14:paraId="2C04010F"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w:t>
            </w:r>
          </w:p>
        </w:tc>
        <w:tc>
          <w:tcPr>
            <w:tcW w:w="652" w:type="dxa"/>
            <w:noWrap/>
            <w:vAlign w:val="center"/>
          </w:tcPr>
          <w:p w14:paraId="30A974F1"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138</w:t>
            </w:r>
          </w:p>
        </w:tc>
        <w:tc>
          <w:tcPr>
            <w:tcW w:w="587" w:type="dxa"/>
            <w:noWrap/>
            <w:vAlign w:val="center"/>
          </w:tcPr>
          <w:p w14:paraId="6FF808E1"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w:t>
            </w:r>
          </w:p>
        </w:tc>
      </w:tr>
      <w:tr w:rsidR="00D0619D" w:rsidRPr="00807E75" w14:paraId="619EF770" w14:textId="77777777" w:rsidTr="00A13C1A">
        <w:trPr>
          <w:trHeight w:val="194"/>
        </w:trPr>
        <w:tc>
          <w:tcPr>
            <w:tcW w:w="2268" w:type="dxa"/>
            <w:noWrap/>
            <w:vAlign w:val="center"/>
          </w:tcPr>
          <w:p w14:paraId="6986B778" w14:textId="77777777" w:rsidR="00D0619D" w:rsidRPr="00807E75" w:rsidRDefault="00D0619D" w:rsidP="00A13C1A">
            <w:pPr>
              <w:spacing w:line="276" w:lineRule="auto"/>
              <w:rPr>
                <w:rFonts w:ascii="Sylfaen" w:eastAsia="Calibri" w:hAnsi="Sylfaen" w:cs="Sylfaen"/>
                <w:sz w:val="16"/>
                <w:szCs w:val="22"/>
                <w:lang w:val="ka-GE"/>
              </w:rPr>
            </w:pPr>
            <w:r w:rsidRPr="00807E75">
              <w:rPr>
                <w:rFonts w:ascii="Sylfaen" w:eastAsia="Calibri" w:hAnsi="Sylfaen" w:cs="Sylfaen"/>
                <w:sz w:val="16"/>
                <w:szCs w:val="22"/>
                <w:lang w:val="ka-GE"/>
              </w:rPr>
              <w:t>მუცლის ტიფის დიაგნოსტიკა</w:t>
            </w:r>
          </w:p>
        </w:tc>
        <w:tc>
          <w:tcPr>
            <w:tcW w:w="1843" w:type="dxa"/>
            <w:vMerge/>
            <w:shd w:val="clear" w:color="auto" w:fill="auto"/>
            <w:vAlign w:val="center"/>
          </w:tcPr>
          <w:p w14:paraId="70396257" w14:textId="77777777" w:rsidR="00D0619D" w:rsidRPr="00807E75" w:rsidRDefault="00D0619D" w:rsidP="00A13C1A">
            <w:pPr>
              <w:spacing w:line="276" w:lineRule="auto"/>
              <w:rPr>
                <w:rFonts w:ascii="Sylfaen" w:eastAsia="Calibri" w:hAnsi="Sylfaen" w:cs="Sylfaen"/>
                <w:sz w:val="16"/>
                <w:szCs w:val="22"/>
                <w:lang w:val="ka-GE"/>
              </w:rPr>
            </w:pPr>
          </w:p>
        </w:tc>
        <w:tc>
          <w:tcPr>
            <w:tcW w:w="709" w:type="dxa"/>
            <w:vAlign w:val="center"/>
          </w:tcPr>
          <w:p w14:paraId="647E8516" w14:textId="77777777" w:rsidR="00D0619D" w:rsidRPr="00807E75" w:rsidRDefault="00D0619D" w:rsidP="00A13C1A">
            <w:pPr>
              <w:spacing w:line="276" w:lineRule="auto"/>
              <w:rPr>
                <w:rFonts w:eastAsia="Calibri" w:cstheme="minorHAnsi"/>
                <w:sz w:val="16"/>
                <w:szCs w:val="22"/>
                <w:lang w:val="ka-GE"/>
              </w:rPr>
            </w:pPr>
          </w:p>
        </w:tc>
        <w:tc>
          <w:tcPr>
            <w:tcW w:w="709" w:type="dxa"/>
            <w:noWrap/>
            <w:vAlign w:val="center"/>
          </w:tcPr>
          <w:p w14:paraId="64C482F8" w14:textId="77777777" w:rsidR="00D0619D" w:rsidRPr="00807E75" w:rsidRDefault="00D0619D" w:rsidP="00A13C1A">
            <w:pPr>
              <w:spacing w:line="276" w:lineRule="auto"/>
              <w:rPr>
                <w:rFonts w:ascii="Sylfaen" w:eastAsia="Calibri" w:hAnsi="Sylfaen" w:cstheme="minorHAnsi"/>
                <w:sz w:val="16"/>
                <w:szCs w:val="22"/>
                <w:lang w:val="ka-GE"/>
              </w:rPr>
            </w:pPr>
            <w:r w:rsidRPr="00807E75">
              <w:rPr>
                <w:rFonts w:ascii="Sylfaen" w:eastAsia="Calibri" w:hAnsi="Sylfaen" w:cstheme="minorHAnsi"/>
                <w:sz w:val="16"/>
                <w:szCs w:val="22"/>
                <w:lang w:val="ka-GE"/>
              </w:rPr>
              <w:t>-</w:t>
            </w:r>
          </w:p>
        </w:tc>
        <w:tc>
          <w:tcPr>
            <w:tcW w:w="708" w:type="dxa"/>
            <w:noWrap/>
            <w:vAlign w:val="center"/>
          </w:tcPr>
          <w:p w14:paraId="61E14619"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1</w:t>
            </w:r>
          </w:p>
        </w:tc>
        <w:tc>
          <w:tcPr>
            <w:tcW w:w="709" w:type="dxa"/>
            <w:noWrap/>
            <w:vAlign w:val="center"/>
          </w:tcPr>
          <w:p w14:paraId="1A4B1D67"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w:t>
            </w:r>
          </w:p>
        </w:tc>
        <w:tc>
          <w:tcPr>
            <w:tcW w:w="635" w:type="dxa"/>
            <w:noWrap/>
            <w:vAlign w:val="center"/>
          </w:tcPr>
          <w:p w14:paraId="4EB3B69C"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w:t>
            </w:r>
          </w:p>
        </w:tc>
        <w:tc>
          <w:tcPr>
            <w:tcW w:w="623" w:type="dxa"/>
            <w:noWrap/>
            <w:vAlign w:val="center"/>
          </w:tcPr>
          <w:p w14:paraId="5F714F5E"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w:t>
            </w:r>
          </w:p>
        </w:tc>
        <w:tc>
          <w:tcPr>
            <w:tcW w:w="630" w:type="dxa"/>
            <w:noWrap/>
            <w:vAlign w:val="center"/>
          </w:tcPr>
          <w:p w14:paraId="18FEBB0B"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w:t>
            </w:r>
          </w:p>
        </w:tc>
        <w:tc>
          <w:tcPr>
            <w:tcW w:w="583" w:type="dxa"/>
            <w:noWrap/>
            <w:vAlign w:val="center"/>
          </w:tcPr>
          <w:p w14:paraId="7F5A4C11"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w:t>
            </w:r>
          </w:p>
        </w:tc>
        <w:tc>
          <w:tcPr>
            <w:tcW w:w="652" w:type="dxa"/>
            <w:noWrap/>
            <w:vAlign w:val="center"/>
          </w:tcPr>
          <w:p w14:paraId="4625156C"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w:t>
            </w:r>
          </w:p>
        </w:tc>
        <w:tc>
          <w:tcPr>
            <w:tcW w:w="587" w:type="dxa"/>
            <w:noWrap/>
            <w:vAlign w:val="center"/>
          </w:tcPr>
          <w:p w14:paraId="17B3A3C8"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w:t>
            </w:r>
          </w:p>
        </w:tc>
      </w:tr>
      <w:tr w:rsidR="00D0619D" w:rsidRPr="00807E75" w14:paraId="5E47C0C9" w14:textId="77777777" w:rsidTr="00A13C1A">
        <w:trPr>
          <w:trHeight w:val="194"/>
        </w:trPr>
        <w:tc>
          <w:tcPr>
            <w:tcW w:w="2268" w:type="dxa"/>
            <w:noWrap/>
            <w:vAlign w:val="center"/>
          </w:tcPr>
          <w:p w14:paraId="2A875DFA" w14:textId="77777777" w:rsidR="00D0619D" w:rsidRPr="00807E75" w:rsidRDefault="00D0619D" w:rsidP="00A13C1A">
            <w:pPr>
              <w:spacing w:line="276" w:lineRule="auto"/>
              <w:rPr>
                <w:rFonts w:ascii="Sylfaen" w:eastAsia="Calibri" w:hAnsi="Sylfaen" w:cs="Sylfaen"/>
                <w:sz w:val="16"/>
                <w:szCs w:val="22"/>
                <w:lang w:val="ka-GE"/>
              </w:rPr>
            </w:pPr>
            <w:r w:rsidRPr="00807E75">
              <w:rPr>
                <w:rFonts w:ascii="Sylfaen" w:eastAsia="Calibri" w:hAnsi="Sylfaen" w:cs="Sylfaen"/>
                <w:sz w:val="16"/>
                <w:szCs w:val="22"/>
                <w:lang w:val="ka-GE"/>
              </w:rPr>
              <w:t>მონონუკლეოზი</w:t>
            </w:r>
          </w:p>
        </w:tc>
        <w:tc>
          <w:tcPr>
            <w:tcW w:w="1843" w:type="dxa"/>
            <w:vMerge/>
            <w:shd w:val="clear" w:color="auto" w:fill="auto"/>
            <w:vAlign w:val="center"/>
          </w:tcPr>
          <w:p w14:paraId="262D14F1" w14:textId="77777777" w:rsidR="00D0619D" w:rsidRPr="00807E75" w:rsidRDefault="00D0619D" w:rsidP="00A13C1A">
            <w:pPr>
              <w:spacing w:line="276" w:lineRule="auto"/>
              <w:rPr>
                <w:rFonts w:ascii="Sylfaen" w:eastAsia="Calibri" w:hAnsi="Sylfaen" w:cs="Sylfaen"/>
                <w:sz w:val="16"/>
                <w:szCs w:val="22"/>
                <w:lang w:val="ka-GE"/>
              </w:rPr>
            </w:pPr>
          </w:p>
        </w:tc>
        <w:tc>
          <w:tcPr>
            <w:tcW w:w="709" w:type="dxa"/>
            <w:vAlign w:val="center"/>
          </w:tcPr>
          <w:p w14:paraId="2A892237" w14:textId="77777777" w:rsidR="00D0619D" w:rsidRPr="00807E75" w:rsidRDefault="00D0619D" w:rsidP="00A13C1A">
            <w:pPr>
              <w:spacing w:line="276" w:lineRule="auto"/>
              <w:rPr>
                <w:rFonts w:eastAsia="Calibri" w:cstheme="minorHAnsi"/>
                <w:sz w:val="16"/>
                <w:szCs w:val="22"/>
                <w:lang w:val="ka-GE"/>
              </w:rPr>
            </w:pPr>
          </w:p>
        </w:tc>
        <w:tc>
          <w:tcPr>
            <w:tcW w:w="709" w:type="dxa"/>
            <w:noWrap/>
            <w:vAlign w:val="center"/>
          </w:tcPr>
          <w:p w14:paraId="69F26874" w14:textId="77777777" w:rsidR="00D0619D" w:rsidRPr="00807E75" w:rsidRDefault="00D0619D" w:rsidP="00A13C1A">
            <w:pPr>
              <w:spacing w:line="276" w:lineRule="auto"/>
              <w:rPr>
                <w:rFonts w:ascii="Sylfaen" w:eastAsia="Calibri" w:hAnsi="Sylfaen" w:cstheme="minorHAnsi"/>
                <w:sz w:val="16"/>
                <w:szCs w:val="22"/>
                <w:lang w:val="ka-GE"/>
              </w:rPr>
            </w:pPr>
            <w:r w:rsidRPr="00807E75">
              <w:rPr>
                <w:rFonts w:ascii="Sylfaen" w:eastAsia="Calibri" w:hAnsi="Sylfaen" w:cstheme="minorHAnsi"/>
                <w:sz w:val="16"/>
                <w:szCs w:val="22"/>
                <w:lang w:val="ka-GE"/>
              </w:rPr>
              <w:t>-</w:t>
            </w:r>
          </w:p>
        </w:tc>
        <w:tc>
          <w:tcPr>
            <w:tcW w:w="708" w:type="dxa"/>
            <w:noWrap/>
            <w:vAlign w:val="center"/>
          </w:tcPr>
          <w:p w14:paraId="139E0721"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56</w:t>
            </w:r>
          </w:p>
        </w:tc>
        <w:tc>
          <w:tcPr>
            <w:tcW w:w="709" w:type="dxa"/>
            <w:noWrap/>
            <w:vAlign w:val="center"/>
          </w:tcPr>
          <w:p w14:paraId="3084406D"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w:t>
            </w:r>
          </w:p>
        </w:tc>
        <w:tc>
          <w:tcPr>
            <w:tcW w:w="635" w:type="dxa"/>
            <w:noWrap/>
            <w:vAlign w:val="center"/>
          </w:tcPr>
          <w:p w14:paraId="5CA85B5B"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w:t>
            </w:r>
          </w:p>
        </w:tc>
        <w:tc>
          <w:tcPr>
            <w:tcW w:w="623" w:type="dxa"/>
            <w:noWrap/>
            <w:vAlign w:val="center"/>
          </w:tcPr>
          <w:p w14:paraId="41C59005"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2</w:t>
            </w:r>
          </w:p>
        </w:tc>
        <w:tc>
          <w:tcPr>
            <w:tcW w:w="630" w:type="dxa"/>
            <w:noWrap/>
            <w:vAlign w:val="center"/>
          </w:tcPr>
          <w:p w14:paraId="5332E11D"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w:t>
            </w:r>
          </w:p>
        </w:tc>
        <w:tc>
          <w:tcPr>
            <w:tcW w:w="583" w:type="dxa"/>
            <w:noWrap/>
            <w:vAlign w:val="center"/>
          </w:tcPr>
          <w:p w14:paraId="61F2F272"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w:t>
            </w:r>
          </w:p>
        </w:tc>
        <w:tc>
          <w:tcPr>
            <w:tcW w:w="652" w:type="dxa"/>
            <w:noWrap/>
            <w:vAlign w:val="center"/>
          </w:tcPr>
          <w:p w14:paraId="404BE23F"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w:t>
            </w:r>
          </w:p>
        </w:tc>
        <w:tc>
          <w:tcPr>
            <w:tcW w:w="587" w:type="dxa"/>
            <w:noWrap/>
            <w:vAlign w:val="center"/>
          </w:tcPr>
          <w:p w14:paraId="3A3354C4"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7</w:t>
            </w:r>
          </w:p>
        </w:tc>
      </w:tr>
      <w:tr w:rsidR="00D0619D" w:rsidRPr="00807E75" w14:paraId="1669A081" w14:textId="77777777" w:rsidTr="00A13C1A">
        <w:trPr>
          <w:trHeight w:val="194"/>
        </w:trPr>
        <w:tc>
          <w:tcPr>
            <w:tcW w:w="2268" w:type="dxa"/>
            <w:noWrap/>
            <w:vAlign w:val="center"/>
          </w:tcPr>
          <w:p w14:paraId="01BBDA35" w14:textId="77777777" w:rsidR="00D0619D" w:rsidRPr="00807E75" w:rsidRDefault="00D0619D" w:rsidP="00A13C1A">
            <w:pPr>
              <w:spacing w:line="276" w:lineRule="auto"/>
              <w:rPr>
                <w:rFonts w:ascii="Sylfaen" w:eastAsia="Calibri" w:hAnsi="Sylfaen" w:cs="Sylfaen"/>
                <w:sz w:val="16"/>
                <w:szCs w:val="22"/>
                <w:lang w:val="ka-GE"/>
              </w:rPr>
            </w:pPr>
            <w:r w:rsidRPr="00807E75">
              <w:rPr>
                <w:rFonts w:ascii="Sylfaen" w:eastAsia="Calibri" w:hAnsi="Sylfaen" w:cs="Sylfaen"/>
                <w:sz w:val="16"/>
                <w:szCs w:val="22"/>
                <w:lang w:val="ka-GE"/>
              </w:rPr>
              <w:t>ბართონელა</w:t>
            </w:r>
          </w:p>
        </w:tc>
        <w:tc>
          <w:tcPr>
            <w:tcW w:w="1843" w:type="dxa"/>
            <w:vMerge/>
            <w:shd w:val="clear" w:color="auto" w:fill="auto"/>
            <w:vAlign w:val="center"/>
          </w:tcPr>
          <w:p w14:paraId="1EAEC80C" w14:textId="77777777" w:rsidR="00D0619D" w:rsidRPr="00807E75" w:rsidRDefault="00D0619D" w:rsidP="00A13C1A">
            <w:pPr>
              <w:spacing w:line="276" w:lineRule="auto"/>
              <w:rPr>
                <w:rFonts w:ascii="Sylfaen" w:eastAsia="Calibri" w:hAnsi="Sylfaen" w:cs="Sylfaen"/>
                <w:sz w:val="16"/>
                <w:szCs w:val="22"/>
                <w:lang w:val="ka-GE"/>
              </w:rPr>
            </w:pPr>
          </w:p>
        </w:tc>
        <w:tc>
          <w:tcPr>
            <w:tcW w:w="709" w:type="dxa"/>
            <w:vAlign w:val="center"/>
          </w:tcPr>
          <w:p w14:paraId="323D2EF5" w14:textId="77777777" w:rsidR="00D0619D" w:rsidRPr="00807E75" w:rsidRDefault="00D0619D" w:rsidP="00A13C1A">
            <w:pPr>
              <w:spacing w:line="276" w:lineRule="auto"/>
              <w:rPr>
                <w:rFonts w:eastAsia="Calibri" w:cstheme="minorHAnsi"/>
                <w:sz w:val="16"/>
                <w:szCs w:val="22"/>
                <w:lang w:val="ka-GE"/>
              </w:rPr>
            </w:pPr>
          </w:p>
        </w:tc>
        <w:tc>
          <w:tcPr>
            <w:tcW w:w="709" w:type="dxa"/>
            <w:noWrap/>
            <w:vAlign w:val="center"/>
          </w:tcPr>
          <w:p w14:paraId="703F3921" w14:textId="77777777" w:rsidR="00D0619D" w:rsidRPr="00807E75" w:rsidRDefault="00D0619D" w:rsidP="00A13C1A">
            <w:pPr>
              <w:spacing w:line="276" w:lineRule="auto"/>
              <w:rPr>
                <w:rFonts w:ascii="Sylfaen" w:eastAsia="Calibri" w:hAnsi="Sylfaen" w:cstheme="minorHAnsi"/>
                <w:sz w:val="16"/>
                <w:szCs w:val="22"/>
                <w:lang w:val="ka-GE"/>
              </w:rPr>
            </w:pPr>
          </w:p>
        </w:tc>
        <w:tc>
          <w:tcPr>
            <w:tcW w:w="708" w:type="dxa"/>
            <w:noWrap/>
            <w:vAlign w:val="center"/>
          </w:tcPr>
          <w:p w14:paraId="447F95CF"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2</w:t>
            </w:r>
          </w:p>
        </w:tc>
        <w:tc>
          <w:tcPr>
            <w:tcW w:w="709" w:type="dxa"/>
            <w:noWrap/>
            <w:vAlign w:val="center"/>
          </w:tcPr>
          <w:p w14:paraId="6DA2F28C"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w:t>
            </w:r>
          </w:p>
        </w:tc>
        <w:tc>
          <w:tcPr>
            <w:tcW w:w="635" w:type="dxa"/>
            <w:noWrap/>
            <w:vAlign w:val="center"/>
          </w:tcPr>
          <w:p w14:paraId="1F3FE896"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w:t>
            </w:r>
          </w:p>
        </w:tc>
        <w:tc>
          <w:tcPr>
            <w:tcW w:w="623" w:type="dxa"/>
            <w:noWrap/>
            <w:vAlign w:val="center"/>
          </w:tcPr>
          <w:p w14:paraId="71CA828E"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w:t>
            </w:r>
          </w:p>
        </w:tc>
        <w:tc>
          <w:tcPr>
            <w:tcW w:w="630" w:type="dxa"/>
            <w:noWrap/>
            <w:vAlign w:val="center"/>
          </w:tcPr>
          <w:p w14:paraId="00FF670B"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w:t>
            </w:r>
          </w:p>
        </w:tc>
        <w:tc>
          <w:tcPr>
            <w:tcW w:w="583" w:type="dxa"/>
            <w:noWrap/>
            <w:vAlign w:val="center"/>
          </w:tcPr>
          <w:p w14:paraId="6120C25F"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w:t>
            </w:r>
          </w:p>
        </w:tc>
        <w:tc>
          <w:tcPr>
            <w:tcW w:w="652" w:type="dxa"/>
            <w:noWrap/>
            <w:vAlign w:val="center"/>
          </w:tcPr>
          <w:p w14:paraId="40CDAB40" w14:textId="77777777" w:rsidR="00D0619D" w:rsidRPr="00807E75" w:rsidRDefault="00D0619D" w:rsidP="00A13C1A">
            <w:pPr>
              <w:spacing w:line="276" w:lineRule="auto"/>
              <w:rPr>
                <w:rFonts w:eastAsia="Calibri" w:cstheme="minorHAnsi"/>
                <w:sz w:val="16"/>
                <w:szCs w:val="22"/>
                <w:lang w:val="ka-GE"/>
              </w:rPr>
            </w:pPr>
          </w:p>
        </w:tc>
        <w:tc>
          <w:tcPr>
            <w:tcW w:w="587" w:type="dxa"/>
            <w:noWrap/>
            <w:vAlign w:val="center"/>
          </w:tcPr>
          <w:p w14:paraId="2D2F9B68"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w:t>
            </w:r>
          </w:p>
        </w:tc>
      </w:tr>
      <w:tr w:rsidR="00D0619D" w:rsidRPr="00807E75" w14:paraId="7ED66F06" w14:textId="77777777" w:rsidTr="00A13C1A">
        <w:trPr>
          <w:trHeight w:val="194"/>
        </w:trPr>
        <w:tc>
          <w:tcPr>
            <w:tcW w:w="2268" w:type="dxa"/>
            <w:noWrap/>
            <w:vAlign w:val="center"/>
          </w:tcPr>
          <w:p w14:paraId="6D3F1F6C" w14:textId="77777777" w:rsidR="00D0619D" w:rsidRPr="00807E75" w:rsidRDefault="00D0619D" w:rsidP="00A13C1A">
            <w:pPr>
              <w:spacing w:line="276" w:lineRule="auto"/>
              <w:rPr>
                <w:rFonts w:ascii="Sylfaen" w:eastAsia="Calibri" w:hAnsi="Sylfaen" w:cs="Sylfaen"/>
                <w:sz w:val="16"/>
                <w:szCs w:val="22"/>
                <w:lang w:val="ka-GE"/>
              </w:rPr>
            </w:pPr>
            <w:r w:rsidRPr="00807E75">
              <w:rPr>
                <w:rFonts w:ascii="Sylfaen" w:eastAsia="Calibri" w:hAnsi="Sylfaen" w:cs="Sylfaen"/>
                <w:sz w:val="16"/>
                <w:szCs w:val="22"/>
              </w:rPr>
              <w:t xml:space="preserve">B </w:t>
            </w:r>
            <w:r w:rsidRPr="00807E75">
              <w:rPr>
                <w:rFonts w:ascii="Sylfaen" w:eastAsia="Calibri" w:hAnsi="Sylfaen" w:cs="Sylfaen"/>
                <w:sz w:val="16"/>
                <w:szCs w:val="22"/>
                <w:lang w:val="ka-GE"/>
              </w:rPr>
              <w:t>ჰეპატიტი დედათა და ბავშვთა პროგრამა</w:t>
            </w:r>
          </w:p>
        </w:tc>
        <w:tc>
          <w:tcPr>
            <w:tcW w:w="1843" w:type="dxa"/>
            <w:vMerge/>
            <w:shd w:val="clear" w:color="auto" w:fill="auto"/>
            <w:vAlign w:val="center"/>
          </w:tcPr>
          <w:p w14:paraId="29A552AB" w14:textId="77777777" w:rsidR="00D0619D" w:rsidRPr="00807E75" w:rsidRDefault="00D0619D" w:rsidP="00A13C1A">
            <w:pPr>
              <w:spacing w:line="276" w:lineRule="auto"/>
              <w:rPr>
                <w:rFonts w:ascii="Sylfaen" w:eastAsia="Calibri" w:hAnsi="Sylfaen" w:cs="Sylfaen"/>
                <w:sz w:val="16"/>
                <w:szCs w:val="22"/>
                <w:lang w:val="ka-GE"/>
              </w:rPr>
            </w:pPr>
          </w:p>
        </w:tc>
        <w:tc>
          <w:tcPr>
            <w:tcW w:w="709" w:type="dxa"/>
            <w:vAlign w:val="center"/>
          </w:tcPr>
          <w:p w14:paraId="46613B45" w14:textId="77777777" w:rsidR="00D0619D" w:rsidRPr="00807E75" w:rsidRDefault="00D0619D" w:rsidP="00A13C1A">
            <w:pPr>
              <w:spacing w:line="276" w:lineRule="auto"/>
              <w:rPr>
                <w:rFonts w:eastAsia="Calibri" w:cstheme="minorHAnsi"/>
                <w:sz w:val="16"/>
                <w:szCs w:val="22"/>
                <w:lang w:val="ka-GE"/>
              </w:rPr>
            </w:pPr>
          </w:p>
        </w:tc>
        <w:tc>
          <w:tcPr>
            <w:tcW w:w="709" w:type="dxa"/>
            <w:noWrap/>
            <w:vAlign w:val="center"/>
          </w:tcPr>
          <w:p w14:paraId="1B2B950B" w14:textId="77777777" w:rsidR="00D0619D" w:rsidRPr="00807E75" w:rsidRDefault="00D0619D" w:rsidP="00A13C1A">
            <w:pPr>
              <w:spacing w:line="276" w:lineRule="auto"/>
              <w:rPr>
                <w:rFonts w:ascii="Sylfaen" w:eastAsia="Calibri" w:hAnsi="Sylfaen" w:cstheme="minorHAnsi"/>
                <w:sz w:val="16"/>
                <w:szCs w:val="22"/>
                <w:lang w:val="ka-GE"/>
              </w:rPr>
            </w:pPr>
            <w:r w:rsidRPr="00807E75">
              <w:rPr>
                <w:rFonts w:ascii="Sylfaen" w:eastAsia="Calibri" w:hAnsi="Sylfaen" w:cstheme="minorHAnsi"/>
                <w:sz w:val="16"/>
                <w:szCs w:val="22"/>
                <w:lang w:val="ka-GE"/>
              </w:rPr>
              <w:t>-</w:t>
            </w:r>
          </w:p>
        </w:tc>
        <w:tc>
          <w:tcPr>
            <w:tcW w:w="708" w:type="dxa"/>
            <w:noWrap/>
            <w:vAlign w:val="center"/>
          </w:tcPr>
          <w:p w14:paraId="72018BB4"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46</w:t>
            </w:r>
          </w:p>
        </w:tc>
        <w:tc>
          <w:tcPr>
            <w:tcW w:w="709" w:type="dxa"/>
            <w:noWrap/>
            <w:vAlign w:val="center"/>
          </w:tcPr>
          <w:p w14:paraId="405967E2"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13</w:t>
            </w:r>
          </w:p>
        </w:tc>
        <w:tc>
          <w:tcPr>
            <w:tcW w:w="635" w:type="dxa"/>
            <w:noWrap/>
            <w:vAlign w:val="center"/>
          </w:tcPr>
          <w:p w14:paraId="40F32DBB"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9</w:t>
            </w:r>
          </w:p>
        </w:tc>
        <w:tc>
          <w:tcPr>
            <w:tcW w:w="623" w:type="dxa"/>
            <w:noWrap/>
            <w:vAlign w:val="center"/>
          </w:tcPr>
          <w:p w14:paraId="4C2E3699"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9</w:t>
            </w:r>
          </w:p>
        </w:tc>
        <w:tc>
          <w:tcPr>
            <w:tcW w:w="630" w:type="dxa"/>
            <w:noWrap/>
            <w:vAlign w:val="center"/>
          </w:tcPr>
          <w:p w14:paraId="23F1795B"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w:t>
            </w:r>
          </w:p>
        </w:tc>
        <w:tc>
          <w:tcPr>
            <w:tcW w:w="583" w:type="dxa"/>
            <w:noWrap/>
            <w:vAlign w:val="center"/>
          </w:tcPr>
          <w:p w14:paraId="01C94F82"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18</w:t>
            </w:r>
          </w:p>
        </w:tc>
        <w:tc>
          <w:tcPr>
            <w:tcW w:w="652" w:type="dxa"/>
            <w:noWrap/>
            <w:vAlign w:val="center"/>
          </w:tcPr>
          <w:p w14:paraId="22FBF197"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w:t>
            </w:r>
          </w:p>
        </w:tc>
        <w:tc>
          <w:tcPr>
            <w:tcW w:w="587" w:type="dxa"/>
            <w:noWrap/>
            <w:vAlign w:val="center"/>
          </w:tcPr>
          <w:p w14:paraId="366FECA6"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w:t>
            </w:r>
          </w:p>
        </w:tc>
      </w:tr>
      <w:tr w:rsidR="00D0619D" w:rsidRPr="00807E75" w14:paraId="6D08882C" w14:textId="77777777" w:rsidTr="00A13C1A">
        <w:trPr>
          <w:trHeight w:val="194"/>
        </w:trPr>
        <w:tc>
          <w:tcPr>
            <w:tcW w:w="2268" w:type="dxa"/>
            <w:noWrap/>
            <w:vAlign w:val="center"/>
          </w:tcPr>
          <w:p w14:paraId="036E2767" w14:textId="77777777" w:rsidR="00D0619D" w:rsidRPr="00807E75" w:rsidRDefault="00D0619D" w:rsidP="00A13C1A">
            <w:pPr>
              <w:spacing w:line="276" w:lineRule="auto"/>
              <w:rPr>
                <w:rFonts w:ascii="Sylfaen" w:eastAsia="Calibri" w:hAnsi="Sylfaen" w:cs="Sylfaen"/>
                <w:sz w:val="16"/>
                <w:szCs w:val="22"/>
                <w:lang w:val="ka-GE"/>
              </w:rPr>
            </w:pPr>
            <w:r w:rsidRPr="00807E75">
              <w:rPr>
                <w:rFonts w:ascii="Sylfaen" w:eastAsia="Calibri" w:hAnsi="Sylfaen" w:cs="Sylfaen"/>
                <w:sz w:val="16"/>
                <w:szCs w:val="22"/>
                <w:lang w:val="ka-GE"/>
              </w:rPr>
              <w:t>სიფილისი დედათა და ბავშვთა პროგრამა</w:t>
            </w:r>
          </w:p>
        </w:tc>
        <w:tc>
          <w:tcPr>
            <w:tcW w:w="1843" w:type="dxa"/>
            <w:vMerge/>
            <w:shd w:val="clear" w:color="auto" w:fill="auto"/>
            <w:vAlign w:val="center"/>
          </w:tcPr>
          <w:p w14:paraId="33EA5563" w14:textId="77777777" w:rsidR="00D0619D" w:rsidRPr="00807E75" w:rsidRDefault="00D0619D" w:rsidP="00A13C1A">
            <w:pPr>
              <w:spacing w:line="276" w:lineRule="auto"/>
              <w:rPr>
                <w:rFonts w:ascii="Sylfaen" w:eastAsia="Calibri" w:hAnsi="Sylfaen" w:cs="Sylfaen"/>
                <w:sz w:val="16"/>
                <w:szCs w:val="22"/>
                <w:lang w:val="ka-GE"/>
              </w:rPr>
            </w:pPr>
          </w:p>
        </w:tc>
        <w:tc>
          <w:tcPr>
            <w:tcW w:w="709" w:type="dxa"/>
            <w:vAlign w:val="center"/>
          </w:tcPr>
          <w:p w14:paraId="3FDA8EEE" w14:textId="77777777" w:rsidR="00D0619D" w:rsidRPr="00807E75" w:rsidRDefault="00D0619D" w:rsidP="00A13C1A">
            <w:pPr>
              <w:spacing w:line="276" w:lineRule="auto"/>
              <w:rPr>
                <w:rFonts w:eastAsia="Calibri" w:cstheme="minorHAnsi"/>
                <w:sz w:val="16"/>
                <w:szCs w:val="22"/>
                <w:lang w:val="ka-GE"/>
              </w:rPr>
            </w:pPr>
          </w:p>
        </w:tc>
        <w:tc>
          <w:tcPr>
            <w:tcW w:w="709" w:type="dxa"/>
            <w:noWrap/>
            <w:vAlign w:val="center"/>
          </w:tcPr>
          <w:p w14:paraId="3EAA23BE" w14:textId="77777777" w:rsidR="00D0619D" w:rsidRPr="00807E75" w:rsidRDefault="00D0619D" w:rsidP="00A13C1A">
            <w:pPr>
              <w:spacing w:line="276" w:lineRule="auto"/>
              <w:rPr>
                <w:rFonts w:ascii="Sylfaen" w:eastAsia="Calibri" w:hAnsi="Sylfaen" w:cstheme="minorHAnsi"/>
                <w:sz w:val="16"/>
                <w:szCs w:val="22"/>
                <w:lang w:val="ka-GE"/>
              </w:rPr>
            </w:pPr>
            <w:r w:rsidRPr="00807E75">
              <w:rPr>
                <w:rFonts w:ascii="Sylfaen" w:eastAsia="Calibri" w:hAnsi="Sylfaen" w:cstheme="minorHAnsi"/>
                <w:sz w:val="16"/>
                <w:szCs w:val="22"/>
                <w:lang w:val="ka-GE"/>
              </w:rPr>
              <w:t>-</w:t>
            </w:r>
          </w:p>
        </w:tc>
        <w:tc>
          <w:tcPr>
            <w:tcW w:w="708" w:type="dxa"/>
            <w:noWrap/>
            <w:vAlign w:val="center"/>
          </w:tcPr>
          <w:p w14:paraId="2029FD5A"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w:t>
            </w:r>
          </w:p>
        </w:tc>
        <w:tc>
          <w:tcPr>
            <w:tcW w:w="709" w:type="dxa"/>
            <w:noWrap/>
            <w:vAlign w:val="center"/>
          </w:tcPr>
          <w:p w14:paraId="05E92A8F"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5</w:t>
            </w:r>
          </w:p>
        </w:tc>
        <w:tc>
          <w:tcPr>
            <w:tcW w:w="635" w:type="dxa"/>
            <w:noWrap/>
            <w:vAlign w:val="center"/>
          </w:tcPr>
          <w:p w14:paraId="5D1260A7"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w:t>
            </w:r>
          </w:p>
        </w:tc>
        <w:tc>
          <w:tcPr>
            <w:tcW w:w="623" w:type="dxa"/>
            <w:noWrap/>
            <w:vAlign w:val="center"/>
          </w:tcPr>
          <w:p w14:paraId="2512C30E"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w:t>
            </w:r>
          </w:p>
        </w:tc>
        <w:tc>
          <w:tcPr>
            <w:tcW w:w="630" w:type="dxa"/>
            <w:noWrap/>
            <w:vAlign w:val="center"/>
          </w:tcPr>
          <w:p w14:paraId="5BD1C880"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w:t>
            </w:r>
          </w:p>
        </w:tc>
        <w:tc>
          <w:tcPr>
            <w:tcW w:w="583" w:type="dxa"/>
            <w:noWrap/>
            <w:vAlign w:val="center"/>
          </w:tcPr>
          <w:p w14:paraId="1A05BD3B"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1</w:t>
            </w:r>
          </w:p>
        </w:tc>
        <w:tc>
          <w:tcPr>
            <w:tcW w:w="652" w:type="dxa"/>
            <w:noWrap/>
            <w:vAlign w:val="center"/>
          </w:tcPr>
          <w:p w14:paraId="69393508"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w:t>
            </w:r>
          </w:p>
        </w:tc>
        <w:tc>
          <w:tcPr>
            <w:tcW w:w="587" w:type="dxa"/>
            <w:noWrap/>
            <w:vAlign w:val="center"/>
          </w:tcPr>
          <w:p w14:paraId="52B46160"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w:t>
            </w:r>
          </w:p>
        </w:tc>
      </w:tr>
      <w:tr w:rsidR="00D0619D" w:rsidRPr="00807E75" w14:paraId="3A6D5889" w14:textId="77777777" w:rsidTr="00A13C1A">
        <w:trPr>
          <w:trHeight w:val="194"/>
        </w:trPr>
        <w:tc>
          <w:tcPr>
            <w:tcW w:w="2268" w:type="dxa"/>
            <w:noWrap/>
            <w:vAlign w:val="center"/>
          </w:tcPr>
          <w:p w14:paraId="7B5CFA30" w14:textId="77777777" w:rsidR="00D0619D" w:rsidRPr="00807E75" w:rsidRDefault="00D0619D" w:rsidP="00A13C1A">
            <w:pPr>
              <w:spacing w:line="276" w:lineRule="auto"/>
              <w:rPr>
                <w:rFonts w:ascii="Sylfaen" w:eastAsia="Calibri" w:hAnsi="Sylfaen" w:cs="Sylfaen"/>
                <w:sz w:val="16"/>
                <w:szCs w:val="22"/>
                <w:lang w:val="ka-GE"/>
              </w:rPr>
            </w:pPr>
            <w:r w:rsidRPr="00807E75">
              <w:rPr>
                <w:rFonts w:ascii="Sylfaen" w:eastAsia="Calibri" w:hAnsi="Sylfaen" w:cs="Sylfaen"/>
                <w:sz w:val="16"/>
                <w:szCs w:val="22"/>
                <w:lang w:val="ka-GE"/>
              </w:rPr>
              <w:t>პარვოვირუსი</w:t>
            </w:r>
          </w:p>
        </w:tc>
        <w:tc>
          <w:tcPr>
            <w:tcW w:w="1843" w:type="dxa"/>
            <w:vMerge/>
            <w:shd w:val="clear" w:color="auto" w:fill="auto"/>
            <w:vAlign w:val="center"/>
          </w:tcPr>
          <w:p w14:paraId="38F70D88" w14:textId="77777777" w:rsidR="00D0619D" w:rsidRPr="00807E75" w:rsidRDefault="00D0619D" w:rsidP="00A13C1A">
            <w:pPr>
              <w:spacing w:line="276" w:lineRule="auto"/>
              <w:rPr>
                <w:rFonts w:ascii="Sylfaen" w:eastAsia="Calibri" w:hAnsi="Sylfaen" w:cs="Sylfaen"/>
                <w:sz w:val="16"/>
                <w:szCs w:val="22"/>
                <w:lang w:val="ka-GE"/>
              </w:rPr>
            </w:pPr>
          </w:p>
        </w:tc>
        <w:tc>
          <w:tcPr>
            <w:tcW w:w="709" w:type="dxa"/>
            <w:vAlign w:val="center"/>
          </w:tcPr>
          <w:p w14:paraId="78CEEB40" w14:textId="77777777" w:rsidR="00D0619D" w:rsidRPr="00807E75" w:rsidRDefault="00D0619D" w:rsidP="00A13C1A">
            <w:pPr>
              <w:spacing w:line="276" w:lineRule="auto"/>
              <w:rPr>
                <w:rFonts w:eastAsia="Calibri" w:cstheme="minorHAnsi"/>
                <w:sz w:val="16"/>
                <w:szCs w:val="22"/>
                <w:lang w:val="ka-GE"/>
              </w:rPr>
            </w:pPr>
          </w:p>
        </w:tc>
        <w:tc>
          <w:tcPr>
            <w:tcW w:w="709" w:type="dxa"/>
            <w:noWrap/>
            <w:vAlign w:val="center"/>
          </w:tcPr>
          <w:p w14:paraId="3523F614" w14:textId="77777777" w:rsidR="00D0619D" w:rsidRPr="00807E75" w:rsidRDefault="00D0619D" w:rsidP="00A13C1A">
            <w:pPr>
              <w:spacing w:line="276" w:lineRule="auto"/>
              <w:rPr>
                <w:rFonts w:ascii="Sylfaen" w:eastAsia="Calibri" w:hAnsi="Sylfaen" w:cstheme="minorHAnsi"/>
                <w:sz w:val="16"/>
                <w:szCs w:val="22"/>
                <w:lang w:val="ka-GE"/>
              </w:rPr>
            </w:pPr>
          </w:p>
        </w:tc>
        <w:tc>
          <w:tcPr>
            <w:tcW w:w="708" w:type="dxa"/>
            <w:noWrap/>
            <w:vAlign w:val="center"/>
          </w:tcPr>
          <w:p w14:paraId="3FA4329C"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42</w:t>
            </w:r>
          </w:p>
        </w:tc>
        <w:tc>
          <w:tcPr>
            <w:tcW w:w="709" w:type="dxa"/>
            <w:noWrap/>
            <w:vAlign w:val="center"/>
          </w:tcPr>
          <w:p w14:paraId="1936603E"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w:t>
            </w:r>
          </w:p>
        </w:tc>
        <w:tc>
          <w:tcPr>
            <w:tcW w:w="635" w:type="dxa"/>
            <w:noWrap/>
            <w:vAlign w:val="center"/>
          </w:tcPr>
          <w:p w14:paraId="5616EEA2"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w:t>
            </w:r>
          </w:p>
        </w:tc>
        <w:tc>
          <w:tcPr>
            <w:tcW w:w="623" w:type="dxa"/>
            <w:noWrap/>
            <w:vAlign w:val="center"/>
          </w:tcPr>
          <w:p w14:paraId="48CD9AF6"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w:t>
            </w:r>
          </w:p>
        </w:tc>
        <w:tc>
          <w:tcPr>
            <w:tcW w:w="630" w:type="dxa"/>
            <w:noWrap/>
            <w:vAlign w:val="center"/>
          </w:tcPr>
          <w:p w14:paraId="12BEAE9B"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w:t>
            </w:r>
          </w:p>
        </w:tc>
        <w:tc>
          <w:tcPr>
            <w:tcW w:w="583" w:type="dxa"/>
            <w:noWrap/>
            <w:vAlign w:val="center"/>
          </w:tcPr>
          <w:p w14:paraId="383D1E9D"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w:t>
            </w:r>
          </w:p>
        </w:tc>
        <w:tc>
          <w:tcPr>
            <w:tcW w:w="652" w:type="dxa"/>
            <w:noWrap/>
            <w:vAlign w:val="center"/>
          </w:tcPr>
          <w:p w14:paraId="1BCC509E"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w:t>
            </w:r>
          </w:p>
        </w:tc>
        <w:tc>
          <w:tcPr>
            <w:tcW w:w="587" w:type="dxa"/>
            <w:noWrap/>
            <w:vAlign w:val="center"/>
          </w:tcPr>
          <w:p w14:paraId="083D803D" w14:textId="77777777" w:rsidR="00D0619D" w:rsidRPr="00807E75" w:rsidRDefault="00D0619D" w:rsidP="00A13C1A">
            <w:pPr>
              <w:spacing w:line="276" w:lineRule="auto"/>
              <w:rPr>
                <w:rFonts w:eastAsia="Calibri" w:cstheme="minorHAnsi"/>
                <w:sz w:val="16"/>
                <w:szCs w:val="22"/>
                <w:lang w:val="ka-GE"/>
              </w:rPr>
            </w:pPr>
            <w:r w:rsidRPr="00807E75">
              <w:rPr>
                <w:rFonts w:eastAsia="Calibri" w:cstheme="minorHAnsi"/>
                <w:sz w:val="16"/>
                <w:szCs w:val="22"/>
                <w:lang w:val="ka-GE"/>
              </w:rPr>
              <w:t>-</w:t>
            </w:r>
          </w:p>
        </w:tc>
      </w:tr>
      <w:tr w:rsidR="00D0619D" w:rsidRPr="00807E75" w14:paraId="4B38B953" w14:textId="77777777" w:rsidTr="00A13C1A">
        <w:trPr>
          <w:trHeight w:val="194"/>
        </w:trPr>
        <w:tc>
          <w:tcPr>
            <w:tcW w:w="2268" w:type="dxa"/>
            <w:noWrap/>
            <w:vAlign w:val="center"/>
          </w:tcPr>
          <w:p w14:paraId="0FEA5857" w14:textId="77777777" w:rsidR="00D0619D" w:rsidRPr="00807E75" w:rsidRDefault="00D0619D" w:rsidP="00A13C1A">
            <w:pPr>
              <w:spacing w:line="276" w:lineRule="auto"/>
              <w:rPr>
                <w:rFonts w:ascii="Sylfaen" w:eastAsia="Calibri" w:hAnsi="Sylfaen" w:cs="Sylfaen"/>
                <w:sz w:val="16"/>
                <w:szCs w:val="22"/>
                <w:lang w:val="ka-GE"/>
              </w:rPr>
            </w:pPr>
            <w:r w:rsidRPr="00807E75">
              <w:rPr>
                <w:rFonts w:ascii="Sylfaen" w:eastAsia="Calibri" w:hAnsi="Sylfaen" w:cs="Sylfaen"/>
                <w:b/>
                <w:sz w:val="16"/>
                <w:szCs w:val="22"/>
                <w:lang w:val="ka-GE"/>
              </w:rPr>
              <w:t>სულ/სატრანზიტო ნიმუშები</w:t>
            </w:r>
          </w:p>
        </w:tc>
        <w:tc>
          <w:tcPr>
            <w:tcW w:w="1843" w:type="dxa"/>
            <w:shd w:val="clear" w:color="auto" w:fill="auto"/>
            <w:vAlign w:val="center"/>
          </w:tcPr>
          <w:p w14:paraId="2C4BA98B" w14:textId="77777777" w:rsidR="00D0619D" w:rsidRPr="00807E75" w:rsidRDefault="00D0619D" w:rsidP="00A13C1A">
            <w:pPr>
              <w:spacing w:line="276" w:lineRule="auto"/>
              <w:rPr>
                <w:rFonts w:ascii="Sylfaen" w:eastAsia="Calibri" w:hAnsi="Sylfaen" w:cs="Sylfaen"/>
                <w:sz w:val="16"/>
                <w:szCs w:val="22"/>
                <w:lang w:val="ka-GE"/>
              </w:rPr>
            </w:pPr>
          </w:p>
        </w:tc>
        <w:tc>
          <w:tcPr>
            <w:tcW w:w="709" w:type="dxa"/>
            <w:vAlign w:val="center"/>
          </w:tcPr>
          <w:p w14:paraId="6DB40C37" w14:textId="77777777" w:rsidR="00D0619D" w:rsidRPr="00807E75" w:rsidRDefault="00D0619D" w:rsidP="00A13C1A">
            <w:pPr>
              <w:spacing w:line="276" w:lineRule="auto"/>
              <w:rPr>
                <w:rFonts w:eastAsia="Calibri" w:cstheme="minorHAnsi"/>
                <w:sz w:val="16"/>
                <w:szCs w:val="22"/>
                <w:lang w:val="ka-GE"/>
              </w:rPr>
            </w:pPr>
          </w:p>
        </w:tc>
        <w:tc>
          <w:tcPr>
            <w:tcW w:w="709" w:type="dxa"/>
            <w:noWrap/>
            <w:vAlign w:val="center"/>
          </w:tcPr>
          <w:p w14:paraId="2F458834" w14:textId="77777777" w:rsidR="00D0619D" w:rsidRPr="00807E75" w:rsidRDefault="00D0619D" w:rsidP="00A13C1A">
            <w:pPr>
              <w:spacing w:line="276" w:lineRule="auto"/>
              <w:rPr>
                <w:rFonts w:ascii="Sylfaen" w:eastAsia="Calibri" w:hAnsi="Sylfaen" w:cstheme="minorHAnsi"/>
                <w:sz w:val="16"/>
                <w:szCs w:val="22"/>
                <w:lang w:val="ka-GE"/>
              </w:rPr>
            </w:pPr>
            <w:r w:rsidRPr="00807E75">
              <w:rPr>
                <w:rFonts w:ascii="Sylfaen" w:eastAsia="Calibri" w:hAnsi="Sylfaen" w:cstheme="minorHAnsi"/>
                <w:sz w:val="16"/>
                <w:szCs w:val="22"/>
                <w:lang w:val="ka-GE"/>
              </w:rPr>
              <w:t>1688</w:t>
            </w:r>
          </w:p>
        </w:tc>
        <w:tc>
          <w:tcPr>
            <w:tcW w:w="708" w:type="dxa"/>
            <w:noWrap/>
            <w:vAlign w:val="center"/>
          </w:tcPr>
          <w:p w14:paraId="1986EDDD" w14:textId="77777777" w:rsidR="00D0619D" w:rsidRPr="00807E75" w:rsidRDefault="00D0619D" w:rsidP="00A13C1A">
            <w:pPr>
              <w:spacing w:line="276" w:lineRule="auto"/>
              <w:rPr>
                <w:rFonts w:eastAsia="Calibri" w:cstheme="minorHAnsi"/>
                <w:sz w:val="16"/>
                <w:szCs w:val="22"/>
                <w:lang w:val="ka-GE"/>
              </w:rPr>
            </w:pPr>
          </w:p>
        </w:tc>
        <w:tc>
          <w:tcPr>
            <w:tcW w:w="709" w:type="dxa"/>
            <w:noWrap/>
            <w:vAlign w:val="center"/>
          </w:tcPr>
          <w:p w14:paraId="685FE8E3" w14:textId="77777777" w:rsidR="00D0619D" w:rsidRPr="00807E75" w:rsidRDefault="00D0619D" w:rsidP="00A13C1A">
            <w:pPr>
              <w:spacing w:line="276" w:lineRule="auto"/>
              <w:rPr>
                <w:rFonts w:eastAsia="Calibri" w:cstheme="minorHAnsi"/>
                <w:sz w:val="16"/>
                <w:szCs w:val="22"/>
                <w:lang w:val="ka-GE"/>
              </w:rPr>
            </w:pPr>
          </w:p>
        </w:tc>
        <w:tc>
          <w:tcPr>
            <w:tcW w:w="635" w:type="dxa"/>
            <w:noWrap/>
            <w:vAlign w:val="center"/>
          </w:tcPr>
          <w:p w14:paraId="42762FBF" w14:textId="77777777" w:rsidR="00D0619D" w:rsidRPr="00807E75" w:rsidRDefault="00D0619D" w:rsidP="00A13C1A">
            <w:pPr>
              <w:spacing w:line="276" w:lineRule="auto"/>
              <w:rPr>
                <w:rFonts w:eastAsia="Calibri" w:cstheme="minorHAnsi"/>
                <w:sz w:val="16"/>
                <w:szCs w:val="22"/>
                <w:lang w:val="ka-GE"/>
              </w:rPr>
            </w:pPr>
          </w:p>
        </w:tc>
        <w:tc>
          <w:tcPr>
            <w:tcW w:w="623" w:type="dxa"/>
            <w:noWrap/>
            <w:vAlign w:val="center"/>
          </w:tcPr>
          <w:p w14:paraId="4B127FB6" w14:textId="77777777" w:rsidR="00D0619D" w:rsidRPr="00807E75" w:rsidRDefault="00D0619D" w:rsidP="00A13C1A">
            <w:pPr>
              <w:spacing w:line="276" w:lineRule="auto"/>
              <w:rPr>
                <w:rFonts w:eastAsia="Calibri" w:cstheme="minorHAnsi"/>
                <w:sz w:val="16"/>
                <w:szCs w:val="22"/>
                <w:lang w:val="ka-GE"/>
              </w:rPr>
            </w:pPr>
          </w:p>
        </w:tc>
        <w:tc>
          <w:tcPr>
            <w:tcW w:w="630" w:type="dxa"/>
            <w:noWrap/>
            <w:vAlign w:val="center"/>
          </w:tcPr>
          <w:p w14:paraId="1FBA5458" w14:textId="77777777" w:rsidR="00D0619D" w:rsidRPr="00807E75" w:rsidRDefault="00D0619D" w:rsidP="00A13C1A">
            <w:pPr>
              <w:spacing w:line="276" w:lineRule="auto"/>
              <w:rPr>
                <w:rFonts w:eastAsia="Calibri" w:cstheme="minorHAnsi"/>
                <w:sz w:val="16"/>
                <w:szCs w:val="22"/>
                <w:lang w:val="ka-GE"/>
              </w:rPr>
            </w:pPr>
          </w:p>
        </w:tc>
        <w:tc>
          <w:tcPr>
            <w:tcW w:w="583" w:type="dxa"/>
            <w:noWrap/>
            <w:vAlign w:val="center"/>
          </w:tcPr>
          <w:p w14:paraId="4A4264AC" w14:textId="77777777" w:rsidR="00D0619D" w:rsidRPr="00807E75" w:rsidRDefault="00D0619D" w:rsidP="00A13C1A">
            <w:pPr>
              <w:spacing w:line="276" w:lineRule="auto"/>
              <w:rPr>
                <w:rFonts w:eastAsia="Calibri" w:cstheme="minorHAnsi"/>
                <w:sz w:val="16"/>
                <w:szCs w:val="22"/>
                <w:lang w:val="ka-GE"/>
              </w:rPr>
            </w:pPr>
          </w:p>
        </w:tc>
        <w:tc>
          <w:tcPr>
            <w:tcW w:w="652" w:type="dxa"/>
            <w:noWrap/>
            <w:vAlign w:val="center"/>
          </w:tcPr>
          <w:p w14:paraId="701CF6DE" w14:textId="77777777" w:rsidR="00D0619D" w:rsidRPr="00807E75" w:rsidRDefault="00D0619D" w:rsidP="00A13C1A">
            <w:pPr>
              <w:spacing w:line="276" w:lineRule="auto"/>
              <w:rPr>
                <w:rFonts w:eastAsia="Calibri" w:cstheme="minorHAnsi"/>
                <w:sz w:val="16"/>
                <w:szCs w:val="22"/>
                <w:lang w:val="ka-GE"/>
              </w:rPr>
            </w:pPr>
          </w:p>
        </w:tc>
        <w:tc>
          <w:tcPr>
            <w:tcW w:w="587" w:type="dxa"/>
            <w:noWrap/>
            <w:vAlign w:val="center"/>
          </w:tcPr>
          <w:p w14:paraId="2237A16E" w14:textId="77777777" w:rsidR="00D0619D" w:rsidRPr="00807E75" w:rsidRDefault="00D0619D" w:rsidP="00A13C1A">
            <w:pPr>
              <w:spacing w:line="276" w:lineRule="auto"/>
              <w:rPr>
                <w:rFonts w:eastAsia="Calibri" w:cstheme="minorHAnsi"/>
                <w:sz w:val="16"/>
                <w:szCs w:val="22"/>
                <w:lang w:val="ka-GE"/>
              </w:rPr>
            </w:pPr>
          </w:p>
        </w:tc>
      </w:tr>
      <w:tr w:rsidR="00D0619D" w:rsidRPr="00807E75" w14:paraId="266C14D5" w14:textId="77777777" w:rsidTr="00A13C1A">
        <w:trPr>
          <w:trHeight w:val="194"/>
        </w:trPr>
        <w:tc>
          <w:tcPr>
            <w:tcW w:w="2268" w:type="dxa"/>
            <w:noWrap/>
            <w:vAlign w:val="center"/>
          </w:tcPr>
          <w:p w14:paraId="5A2A801D" w14:textId="77777777" w:rsidR="00D0619D" w:rsidRPr="00807E75" w:rsidRDefault="00D0619D" w:rsidP="00A13C1A">
            <w:pPr>
              <w:spacing w:line="276" w:lineRule="auto"/>
              <w:rPr>
                <w:rFonts w:ascii="Sylfaen" w:eastAsia="Calibri" w:hAnsi="Sylfaen" w:cs="Sylfaen"/>
                <w:b/>
                <w:sz w:val="16"/>
                <w:szCs w:val="22"/>
                <w:lang w:val="ka-GE"/>
              </w:rPr>
            </w:pPr>
          </w:p>
        </w:tc>
        <w:tc>
          <w:tcPr>
            <w:tcW w:w="1843" w:type="dxa"/>
            <w:shd w:val="clear" w:color="auto" w:fill="auto"/>
            <w:vAlign w:val="center"/>
          </w:tcPr>
          <w:p w14:paraId="2B81C602" w14:textId="77777777" w:rsidR="00D0619D" w:rsidRPr="00807E75" w:rsidRDefault="00D0619D" w:rsidP="00A13C1A">
            <w:pPr>
              <w:spacing w:line="276" w:lineRule="auto"/>
              <w:rPr>
                <w:rFonts w:ascii="Sylfaen" w:eastAsia="Calibri" w:hAnsi="Sylfaen" w:cs="Sylfaen"/>
                <w:sz w:val="16"/>
                <w:szCs w:val="22"/>
                <w:lang w:val="ka-GE"/>
              </w:rPr>
            </w:pPr>
          </w:p>
        </w:tc>
        <w:tc>
          <w:tcPr>
            <w:tcW w:w="709" w:type="dxa"/>
            <w:vAlign w:val="center"/>
          </w:tcPr>
          <w:p w14:paraId="2C95FCAA" w14:textId="77777777" w:rsidR="00D0619D" w:rsidRPr="00807E75" w:rsidRDefault="00D0619D" w:rsidP="00A13C1A">
            <w:pPr>
              <w:spacing w:line="276" w:lineRule="auto"/>
              <w:rPr>
                <w:rFonts w:eastAsia="Calibri" w:cstheme="minorHAnsi"/>
                <w:sz w:val="16"/>
                <w:szCs w:val="22"/>
                <w:lang w:val="ka-GE"/>
              </w:rPr>
            </w:pPr>
          </w:p>
        </w:tc>
        <w:tc>
          <w:tcPr>
            <w:tcW w:w="709" w:type="dxa"/>
            <w:noWrap/>
            <w:vAlign w:val="center"/>
          </w:tcPr>
          <w:p w14:paraId="110AD99B" w14:textId="77777777" w:rsidR="00D0619D" w:rsidRPr="00807E75" w:rsidRDefault="00D0619D" w:rsidP="00A13C1A">
            <w:pPr>
              <w:spacing w:line="276" w:lineRule="auto"/>
              <w:rPr>
                <w:rFonts w:ascii="Sylfaen" w:eastAsia="Calibri" w:hAnsi="Sylfaen" w:cstheme="minorHAnsi"/>
                <w:sz w:val="16"/>
                <w:szCs w:val="22"/>
                <w:lang w:val="ka-GE"/>
              </w:rPr>
            </w:pPr>
          </w:p>
        </w:tc>
        <w:tc>
          <w:tcPr>
            <w:tcW w:w="708" w:type="dxa"/>
            <w:noWrap/>
            <w:vAlign w:val="center"/>
          </w:tcPr>
          <w:p w14:paraId="684ACC99" w14:textId="77777777" w:rsidR="00D0619D" w:rsidRPr="00807E75" w:rsidRDefault="00D0619D" w:rsidP="00A13C1A">
            <w:pPr>
              <w:spacing w:line="276" w:lineRule="auto"/>
              <w:rPr>
                <w:rFonts w:eastAsia="Calibri" w:cstheme="minorHAnsi"/>
                <w:sz w:val="16"/>
                <w:szCs w:val="22"/>
                <w:lang w:val="ka-GE"/>
              </w:rPr>
            </w:pPr>
          </w:p>
        </w:tc>
        <w:tc>
          <w:tcPr>
            <w:tcW w:w="709" w:type="dxa"/>
            <w:noWrap/>
            <w:vAlign w:val="center"/>
          </w:tcPr>
          <w:p w14:paraId="1897F9C1" w14:textId="77777777" w:rsidR="00D0619D" w:rsidRPr="00807E75" w:rsidRDefault="00D0619D" w:rsidP="00A13C1A">
            <w:pPr>
              <w:spacing w:line="276" w:lineRule="auto"/>
              <w:rPr>
                <w:rFonts w:eastAsia="Calibri" w:cstheme="minorHAnsi"/>
                <w:sz w:val="16"/>
                <w:szCs w:val="22"/>
                <w:lang w:val="ka-GE"/>
              </w:rPr>
            </w:pPr>
          </w:p>
        </w:tc>
        <w:tc>
          <w:tcPr>
            <w:tcW w:w="635" w:type="dxa"/>
            <w:noWrap/>
            <w:vAlign w:val="center"/>
          </w:tcPr>
          <w:p w14:paraId="1955115F" w14:textId="77777777" w:rsidR="00D0619D" w:rsidRPr="00807E75" w:rsidRDefault="00D0619D" w:rsidP="00A13C1A">
            <w:pPr>
              <w:spacing w:line="276" w:lineRule="auto"/>
              <w:rPr>
                <w:rFonts w:eastAsia="Calibri" w:cstheme="minorHAnsi"/>
                <w:sz w:val="16"/>
                <w:szCs w:val="22"/>
                <w:lang w:val="ka-GE"/>
              </w:rPr>
            </w:pPr>
          </w:p>
        </w:tc>
        <w:tc>
          <w:tcPr>
            <w:tcW w:w="623" w:type="dxa"/>
            <w:noWrap/>
            <w:vAlign w:val="center"/>
          </w:tcPr>
          <w:p w14:paraId="6F881C16" w14:textId="77777777" w:rsidR="00D0619D" w:rsidRPr="00807E75" w:rsidRDefault="00D0619D" w:rsidP="00A13C1A">
            <w:pPr>
              <w:spacing w:line="276" w:lineRule="auto"/>
              <w:rPr>
                <w:rFonts w:eastAsia="Calibri" w:cstheme="minorHAnsi"/>
                <w:sz w:val="16"/>
                <w:szCs w:val="22"/>
                <w:lang w:val="ka-GE"/>
              </w:rPr>
            </w:pPr>
          </w:p>
        </w:tc>
        <w:tc>
          <w:tcPr>
            <w:tcW w:w="630" w:type="dxa"/>
            <w:noWrap/>
            <w:vAlign w:val="center"/>
          </w:tcPr>
          <w:p w14:paraId="53AA6922" w14:textId="77777777" w:rsidR="00D0619D" w:rsidRPr="00807E75" w:rsidRDefault="00D0619D" w:rsidP="00A13C1A">
            <w:pPr>
              <w:spacing w:line="276" w:lineRule="auto"/>
              <w:rPr>
                <w:rFonts w:eastAsia="Calibri" w:cstheme="minorHAnsi"/>
                <w:sz w:val="16"/>
                <w:szCs w:val="22"/>
                <w:lang w:val="ka-GE"/>
              </w:rPr>
            </w:pPr>
          </w:p>
        </w:tc>
        <w:tc>
          <w:tcPr>
            <w:tcW w:w="583" w:type="dxa"/>
            <w:noWrap/>
            <w:vAlign w:val="center"/>
          </w:tcPr>
          <w:p w14:paraId="4B9021FB" w14:textId="77777777" w:rsidR="00D0619D" w:rsidRPr="00807E75" w:rsidRDefault="00D0619D" w:rsidP="00A13C1A">
            <w:pPr>
              <w:spacing w:line="276" w:lineRule="auto"/>
              <w:rPr>
                <w:rFonts w:eastAsia="Calibri" w:cstheme="minorHAnsi"/>
                <w:sz w:val="16"/>
                <w:szCs w:val="22"/>
                <w:lang w:val="ka-GE"/>
              </w:rPr>
            </w:pPr>
          </w:p>
        </w:tc>
        <w:tc>
          <w:tcPr>
            <w:tcW w:w="652" w:type="dxa"/>
            <w:noWrap/>
            <w:vAlign w:val="center"/>
          </w:tcPr>
          <w:p w14:paraId="737471D9" w14:textId="77777777" w:rsidR="00D0619D" w:rsidRPr="00807E75" w:rsidRDefault="00D0619D" w:rsidP="00A13C1A">
            <w:pPr>
              <w:spacing w:line="276" w:lineRule="auto"/>
              <w:rPr>
                <w:rFonts w:eastAsia="Calibri" w:cstheme="minorHAnsi"/>
                <w:sz w:val="16"/>
                <w:szCs w:val="22"/>
                <w:lang w:val="ka-GE"/>
              </w:rPr>
            </w:pPr>
          </w:p>
        </w:tc>
        <w:tc>
          <w:tcPr>
            <w:tcW w:w="587" w:type="dxa"/>
            <w:noWrap/>
            <w:vAlign w:val="center"/>
          </w:tcPr>
          <w:p w14:paraId="55407F9A" w14:textId="77777777" w:rsidR="00D0619D" w:rsidRPr="00807E75" w:rsidRDefault="00D0619D" w:rsidP="00A13C1A">
            <w:pPr>
              <w:spacing w:line="276" w:lineRule="auto"/>
              <w:rPr>
                <w:rFonts w:eastAsia="Calibri" w:cstheme="minorHAnsi"/>
                <w:sz w:val="16"/>
                <w:szCs w:val="22"/>
                <w:lang w:val="ka-GE"/>
              </w:rPr>
            </w:pPr>
          </w:p>
        </w:tc>
      </w:tr>
    </w:tbl>
    <w:tbl>
      <w:tblPr>
        <w:tblStyle w:val="TableGrid711"/>
        <w:tblW w:w="10656" w:type="dxa"/>
        <w:tblInd w:w="-572" w:type="dxa"/>
        <w:tblLayout w:type="fixed"/>
        <w:tblLook w:val="04A0" w:firstRow="1" w:lastRow="0" w:firstColumn="1" w:lastColumn="0" w:noHBand="0" w:noVBand="1"/>
      </w:tblPr>
      <w:tblGrid>
        <w:gridCol w:w="2268"/>
        <w:gridCol w:w="1843"/>
        <w:gridCol w:w="709"/>
        <w:gridCol w:w="709"/>
        <w:gridCol w:w="708"/>
        <w:gridCol w:w="709"/>
        <w:gridCol w:w="635"/>
        <w:gridCol w:w="623"/>
        <w:gridCol w:w="630"/>
        <w:gridCol w:w="583"/>
        <w:gridCol w:w="652"/>
        <w:gridCol w:w="587"/>
      </w:tblGrid>
      <w:tr w:rsidR="00D0619D" w:rsidRPr="00807E75" w14:paraId="3E130E92" w14:textId="77777777" w:rsidTr="00A13C1A">
        <w:trPr>
          <w:trHeight w:val="194"/>
        </w:trPr>
        <w:tc>
          <w:tcPr>
            <w:tcW w:w="4111" w:type="dxa"/>
            <w:gridSpan w:val="2"/>
            <w:noWrap/>
            <w:vAlign w:val="center"/>
            <w:hideMark/>
          </w:tcPr>
          <w:p w14:paraId="1B67F9B6" w14:textId="77777777" w:rsidR="00D0619D" w:rsidRPr="00807E75" w:rsidRDefault="00D0619D" w:rsidP="00A13C1A">
            <w:pPr>
              <w:spacing w:after="200" w:line="276" w:lineRule="auto"/>
              <w:ind w:left="-79"/>
              <w:rPr>
                <w:rFonts w:eastAsia="Calibri" w:cstheme="minorHAnsi"/>
                <w:bCs/>
                <w:sz w:val="16"/>
                <w:szCs w:val="22"/>
              </w:rPr>
            </w:pPr>
            <w:r w:rsidRPr="00807E75">
              <w:rPr>
                <w:rFonts w:ascii="Sylfaen" w:eastAsia="Calibri" w:hAnsi="Sylfaen" w:cs="Sylfaen"/>
                <w:bCs/>
                <w:sz w:val="16"/>
                <w:szCs w:val="22"/>
              </w:rPr>
              <w:t>კომერციული</w:t>
            </w:r>
            <w:r w:rsidRPr="00807E75">
              <w:rPr>
                <w:rFonts w:eastAsia="Calibri" w:cstheme="minorHAnsi"/>
                <w:bCs/>
                <w:sz w:val="16"/>
                <w:szCs w:val="22"/>
              </w:rPr>
              <w:t xml:space="preserve"> </w:t>
            </w:r>
            <w:r w:rsidRPr="00807E75">
              <w:rPr>
                <w:rFonts w:ascii="Sylfaen" w:eastAsia="Calibri" w:hAnsi="Sylfaen" w:cs="Sylfaen"/>
                <w:bCs/>
                <w:sz w:val="16"/>
                <w:szCs w:val="22"/>
              </w:rPr>
              <w:t>საქმიანობა</w:t>
            </w:r>
          </w:p>
        </w:tc>
        <w:tc>
          <w:tcPr>
            <w:tcW w:w="709" w:type="dxa"/>
            <w:vAlign w:val="center"/>
          </w:tcPr>
          <w:p w14:paraId="7EE375C8" w14:textId="77777777" w:rsidR="00D0619D" w:rsidRPr="00807E75" w:rsidRDefault="00D0619D" w:rsidP="00A13C1A">
            <w:pPr>
              <w:spacing w:after="200" w:line="276" w:lineRule="auto"/>
              <w:rPr>
                <w:rFonts w:eastAsia="Calibri" w:cstheme="minorHAnsi"/>
                <w:sz w:val="16"/>
                <w:szCs w:val="22"/>
              </w:rPr>
            </w:pPr>
          </w:p>
        </w:tc>
        <w:tc>
          <w:tcPr>
            <w:tcW w:w="709" w:type="dxa"/>
            <w:noWrap/>
            <w:vAlign w:val="center"/>
          </w:tcPr>
          <w:p w14:paraId="772A8279" w14:textId="77777777" w:rsidR="00D0619D" w:rsidRPr="00807E75" w:rsidRDefault="00D0619D" w:rsidP="00A13C1A">
            <w:pPr>
              <w:spacing w:after="200" w:line="276" w:lineRule="auto"/>
              <w:rPr>
                <w:rFonts w:ascii="Sylfaen" w:eastAsia="Calibri" w:hAnsi="Sylfaen" w:cstheme="minorHAnsi"/>
                <w:sz w:val="16"/>
                <w:szCs w:val="22"/>
                <w:lang w:val="ka-GE"/>
              </w:rPr>
            </w:pPr>
            <w:r w:rsidRPr="00807E75">
              <w:rPr>
                <w:rFonts w:ascii="Sylfaen" w:eastAsia="Calibri" w:hAnsi="Sylfaen" w:cstheme="minorHAnsi"/>
                <w:sz w:val="16"/>
                <w:szCs w:val="22"/>
                <w:lang w:val="ka-GE"/>
              </w:rPr>
              <w:t>21069</w:t>
            </w:r>
          </w:p>
        </w:tc>
        <w:tc>
          <w:tcPr>
            <w:tcW w:w="708" w:type="dxa"/>
            <w:noWrap/>
            <w:vAlign w:val="center"/>
          </w:tcPr>
          <w:p w14:paraId="34DC4FDF" w14:textId="77777777" w:rsidR="00D0619D" w:rsidRPr="00807E75" w:rsidRDefault="00D0619D" w:rsidP="00A13C1A">
            <w:pPr>
              <w:spacing w:after="200" w:line="276" w:lineRule="auto"/>
              <w:rPr>
                <w:rFonts w:ascii="Sylfaen" w:eastAsia="Calibri" w:hAnsi="Sylfaen" w:cstheme="minorHAnsi"/>
                <w:bCs/>
                <w:sz w:val="16"/>
                <w:szCs w:val="22"/>
                <w:highlight w:val="yellow"/>
                <w:lang w:val="ka-GE"/>
              </w:rPr>
            </w:pPr>
            <w:r w:rsidRPr="00807E75">
              <w:rPr>
                <w:rFonts w:eastAsia="Calibri" w:cstheme="minorHAnsi"/>
                <w:bCs/>
                <w:sz w:val="16"/>
                <w:szCs w:val="22"/>
                <w:lang w:val="ka-GE"/>
              </w:rPr>
              <w:t>7393</w:t>
            </w:r>
          </w:p>
        </w:tc>
        <w:tc>
          <w:tcPr>
            <w:tcW w:w="709" w:type="dxa"/>
            <w:noWrap/>
            <w:vAlign w:val="center"/>
          </w:tcPr>
          <w:p w14:paraId="02F0F7DB" w14:textId="77777777" w:rsidR="00D0619D" w:rsidRPr="00807E75" w:rsidRDefault="00D0619D" w:rsidP="00A13C1A">
            <w:pPr>
              <w:spacing w:after="200" w:line="276" w:lineRule="auto"/>
              <w:rPr>
                <w:rFonts w:eastAsia="Calibri" w:cstheme="minorHAnsi"/>
                <w:bCs/>
                <w:sz w:val="16"/>
                <w:szCs w:val="22"/>
                <w:lang w:val="ka-GE"/>
              </w:rPr>
            </w:pPr>
            <w:r w:rsidRPr="00807E75">
              <w:rPr>
                <w:rFonts w:eastAsia="Calibri" w:cstheme="minorHAnsi"/>
                <w:bCs/>
                <w:sz w:val="16"/>
                <w:szCs w:val="22"/>
                <w:lang w:val="ka-GE"/>
              </w:rPr>
              <w:t>488</w:t>
            </w:r>
          </w:p>
        </w:tc>
        <w:tc>
          <w:tcPr>
            <w:tcW w:w="635" w:type="dxa"/>
            <w:noWrap/>
            <w:vAlign w:val="center"/>
          </w:tcPr>
          <w:p w14:paraId="716137DD"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668</w:t>
            </w:r>
          </w:p>
        </w:tc>
        <w:tc>
          <w:tcPr>
            <w:tcW w:w="623" w:type="dxa"/>
            <w:noWrap/>
            <w:vAlign w:val="center"/>
          </w:tcPr>
          <w:p w14:paraId="39A9190A"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256</w:t>
            </w:r>
          </w:p>
        </w:tc>
        <w:tc>
          <w:tcPr>
            <w:tcW w:w="630" w:type="dxa"/>
            <w:noWrap/>
            <w:vAlign w:val="center"/>
          </w:tcPr>
          <w:p w14:paraId="273279DD" w14:textId="77777777" w:rsidR="00D0619D" w:rsidRPr="00807E75" w:rsidRDefault="00D0619D" w:rsidP="00A13C1A">
            <w:pPr>
              <w:spacing w:after="200" w:line="276" w:lineRule="auto"/>
              <w:rPr>
                <w:rFonts w:eastAsia="Calibri" w:cstheme="minorHAnsi"/>
                <w:bCs/>
                <w:sz w:val="16"/>
                <w:szCs w:val="22"/>
                <w:lang w:val="ka-GE"/>
              </w:rPr>
            </w:pPr>
            <w:r w:rsidRPr="00807E75">
              <w:rPr>
                <w:rFonts w:eastAsia="Calibri" w:cstheme="minorHAnsi"/>
                <w:bCs/>
                <w:sz w:val="16"/>
                <w:szCs w:val="22"/>
                <w:lang w:val="ka-GE"/>
              </w:rPr>
              <w:t>40</w:t>
            </w:r>
          </w:p>
        </w:tc>
        <w:tc>
          <w:tcPr>
            <w:tcW w:w="583" w:type="dxa"/>
            <w:noWrap/>
            <w:vAlign w:val="center"/>
          </w:tcPr>
          <w:p w14:paraId="5679D5F8" w14:textId="77777777" w:rsidR="00D0619D" w:rsidRPr="00807E75" w:rsidRDefault="00D0619D" w:rsidP="00A13C1A">
            <w:pPr>
              <w:spacing w:after="200" w:line="276" w:lineRule="auto"/>
              <w:rPr>
                <w:rFonts w:eastAsia="Calibri" w:cstheme="minorHAnsi"/>
                <w:bCs/>
                <w:sz w:val="16"/>
                <w:szCs w:val="22"/>
                <w:lang w:val="ka-GE"/>
              </w:rPr>
            </w:pPr>
            <w:r w:rsidRPr="00807E75">
              <w:rPr>
                <w:rFonts w:eastAsia="Calibri" w:cstheme="minorHAnsi"/>
                <w:bCs/>
                <w:sz w:val="16"/>
                <w:szCs w:val="22"/>
                <w:lang w:val="ka-GE"/>
              </w:rPr>
              <w:t>-</w:t>
            </w:r>
          </w:p>
        </w:tc>
        <w:tc>
          <w:tcPr>
            <w:tcW w:w="652" w:type="dxa"/>
            <w:noWrap/>
            <w:vAlign w:val="center"/>
          </w:tcPr>
          <w:p w14:paraId="1B127E43"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134</w:t>
            </w:r>
          </w:p>
        </w:tc>
        <w:tc>
          <w:tcPr>
            <w:tcW w:w="587" w:type="dxa"/>
            <w:noWrap/>
            <w:vAlign w:val="center"/>
          </w:tcPr>
          <w:p w14:paraId="2F828AC9" w14:textId="77777777" w:rsidR="00D0619D" w:rsidRPr="00807E75" w:rsidRDefault="00D0619D" w:rsidP="00A13C1A">
            <w:pPr>
              <w:spacing w:after="200" w:line="276" w:lineRule="auto"/>
              <w:rPr>
                <w:rFonts w:ascii="Sylfaen" w:eastAsia="Calibri" w:hAnsi="Sylfaen" w:cstheme="minorHAnsi"/>
                <w:sz w:val="16"/>
                <w:szCs w:val="22"/>
                <w:lang w:val="ka-GE"/>
              </w:rPr>
            </w:pPr>
            <w:r w:rsidRPr="00807E75">
              <w:rPr>
                <w:rFonts w:eastAsia="Calibri" w:cstheme="minorHAnsi"/>
                <w:sz w:val="16"/>
                <w:szCs w:val="22"/>
                <w:lang w:val="ka-GE"/>
              </w:rPr>
              <w:t>6</w:t>
            </w:r>
            <w:r w:rsidRPr="00807E75">
              <w:rPr>
                <w:rFonts w:ascii="Sylfaen" w:eastAsia="Calibri" w:hAnsi="Sylfaen" w:cstheme="minorHAnsi"/>
                <w:sz w:val="16"/>
                <w:szCs w:val="22"/>
                <w:lang w:val="ka-GE"/>
              </w:rPr>
              <w:t>64</w:t>
            </w:r>
          </w:p>
        </w:tc>
      </w:tr>
      <w:tr w:rsidR="00D0619D" w:rsidRPr="00807E75" w14:paraId="199D0A46" w14:textId="77777777" w:rsidTr="00A13C1A">
        <w:trPr>
          <w:trHeight w:val="1159"/>
        </w:trPr>
        <w:tc>
          <w:tcPr>
            <w:tcW w:w="2268" w:type="dxa"/>
            <w:noWrap/>
            <w:vAlign w:val="center"/>
            <w:hideMark/>
          </w:tcPr>
          <w:p w14:paraId="7C22D0CD" w14:textId="77777777" w:rsidR="00D0619D" w:rsidRPr="00807E75" w:rsidRDefault="00D0619D" w:rsidP="00A13C1A">
            <w:pPr>
              <w:spacing w:after="200" w:line="276" w:lineRule="auto"/>
              <w:rPr>
                <w:rFonts w:eastAsia="Calibri" w:cstheme="minorHAnsi"/>
                <w:sz w:val="16"/>
                <w:szCs w:val="22"/>
              </w:rPr>
            </w:pPr>
            <w:r w:rsidRPr="00807E75">
              <w:rPr>
                <w:rFonts w:ascii="Sylfaen" w:eastAsia="Calibri" w:hAnsi="Sylfaen" w:cs="Sylfaen"/>
                <w:sz w:val="16"/>
                <w:szCs w:val="22"/>
              </w:rPr>
              <w:t>კლინიკური</w:t>
            </w:r>
            <w:r w:rsidRPr="00807E75">
              <w:rPr>
                <w:rFonts w:eastAsia="Calibri" w:cstheme="minorHAnsi"/>
                <w:sz w:val="16"/>
                <w:szCs w:val="22"/>
              </w:rPr>
              <w:t xml:space="preserve"> </w:t>
            </w:r>
            <w:r w:rsidRPr="00807E75">
              <w:rPr>
                <w:rFonts w:ascii="Sylfaen" w:eastAsia="Calibri" w:hAnsi="Sylfaen" w:cs="Sylfaen"/>
                <w:sz w:val="16"/>
                <w:szCs w:val="22"/>
              </w:rPr>
              <w:t>სეროლოგიური</w:t>
            </w:r>
            <w:r w:rsidRPr="00807E75">
              <w:rPr>
                <w:rFonts w:eastAsia="Calibri" w:cstheme="minorHAnsi"/>
                <w:sz w:val="16"/>
                <w:szCs w:val="22"/>
              </w:rPr>
              <w:t xml:space="preserve">, </w:t>
            </w:r>
            <w:r w:rsidRPr="00807E75">
              <w:rPr>
                <w:rFonts w:ascii="Sylfaen" w:eastAsia="Calibri" w:hAnsi="Sylfaen" w:cs="Sylfaen"/>
                <w:sz w:val="16"/>
                <w:szCs w:val="22"/>
              </w:rPr>
              <w:t>კვლევები</w:t>
            </w:r>
          </w:p>
        </w:tc>
        <w:tc>
          <w:tcPr>
            <w:tcW w:w="1843" w:type="dxa"/>
            <w:vAlign w:val="center"/>
            <w:hideMark/>
          </w:tcPr>
          <w:p w14:paraId="5EB1398A" w14:textId="77777777" w:rsidR="00D0619D" w:rsidRPr="00807E75" w:rsidRDefault="00D0619D" w:rsidP="00A13C1A">
            <w:pPr>
              <w:spacing w:after="200" w:line="276" w:lineRule="auto"/>
              <w:rPr>
                <w:rFonts w:eastAsia="Calibri" w:cstheme="minorHAnsi"/>
                <w:sz w:val="16"/>
                <w:szCs w:val="22"/>
                <w:lang w:val="ka-GE"/>
              </w:rPr>
            </w:pPr>
            <w:r w:rsidRPr="00807E75">
              <w:rPr>
                <w:rFonts w:ascii="Sylfaen" w:eastAsia="Calibri" w:hAnsi="Sylfaen" w:cs="Sylfaen"/>
                <w:sz w:val="16"/>
                <w:szCs w:val="22"/>
              </w:rPr>
              <w:t>სეროლოგია</w:t>
            </w:r>
            <w:r w:rsidRPr="00807E75">
              <w:rPr>
                <w:rFonts w:eastAsia="Calibri" w:cstheme="minorHAnsi"/>
                <w:sz w:val="16"/>
                <w:szCs w:val="22"/>
              </w:rPr>
              <w:t xml:space="preserve">, </w:t>
            </w:r>
            <w:r w:rsidRPr="00807E75">
              <w:rPr>
                <w:rFonts w:ascii="Sylfaen" w:eastAsia="Calibri" w:hAnsi="Sylfaen" w:cs="Sylfaen"/>
                <w:sz w:val="16"/>
                <w:szCs w:val="22"/>
              </w:rPr>
              <w:t>ჰორმონალური</w:t>
            </w:r>
            <w:r w:rsidRPr="00807E75">
              <w:rPr>
                <w:rFonts w:eastAsia="Calibri" w:cstheme="minorHAnsi"/>
                <w:sz w:val="16"/>
                <w:szCs w:val="22"/>
              </w:rPr>
              <w:t xml:space="preserve"> </w:t>
            </w:r>
            <w:r w:rsidRPr="00807E75">
              <w:rPr>
                <w:rFonts w:ascii="Sylfaen" w:eastAsia="Calibri" w:hAnsi="Sylfaen" w:cs="Sylfaen"/>
                <w:sz w:val="16"/>
                <w:szCs w:val="22"/>
              </w:rPr>
              <w:t>და</w:t>
            </w:r>
            <w:r w:rsidRPr="00807E75">
              <w:rPr>
                <w:rFonts w:eastAsia="Calibri" w:cstheme="minorHAnsi"/>
                <w:sz w:val="16"/>
                <w:szCs w:val="22"/>
              </w:rPr>
              <w:t xml:space="preserve"> </w:t>
            </w:r>
            <w:r w:rsidRPr="00807E75">
              <w:rPr>
                <w:rFonts w:ascii="Sylfaen" w:eastAsia="Calibri" w:hAnsi="Sylfaen" w:cs="Sylfaen"/>
                <w:sz w:val="16"/>
                <w:szCs w:val="22"/>
              </w:rPr>
              <w:t>ბიოქიმიური</w:t>
            </w:r>
            <w:r w:rsidRPr="00807E75">
              <w:rPr>
                <w:rFonts w:eastAsia="Calibri" w:cstheme="minorHAnsi"/>
                <w:sz w:val="16"/>
                <w:szCs w:val="22"/>
              </w:rPr>
              <w:t xml:space="preserve"> </w:t>
            </w:r>
            <w:r w:rsidRPr="00807E75">
              <w:rPr>
                <w:rFonts w:ascii="Sylfaen" w:eastAsia="Calibri" w:hAnsi="Sylfaen" w:cs="Sylfaen"/>
                <w:sz w:val="16"/>
                <w:szCs w:val="22"/>
              </w:rPr>
              <w:t>ანალიზები</w:t>
            </w:r>
            <w:r w:rsidRPr="00807E75">
              <w:rPr>
                <w:rFonts w:ascii="Sylfaen" w:eastAsia="Calibri" w:hAnsi="Sylfaen" w:cs="Sylfaen"/>
                <w:sz w:val="16"/>
                <w:szCs w:val="22"/>
                <w:lang w:val="ka-GE"/>
              </w:rPr>
              <w:t xml:space="preserve"> </w:t>
            </w:r>
          </w:p>
        </w:tc>
        <w:tc>
          <w:tcPr>
            <w:tcW w:w="709" w:type="dxa"/>
            <w:vAlign w:val="center"/>
          </w:tcPr>
          <w:p w14:paraId="4FF940B8" w14:textId="77777777" w:rsidR="00D0619D" w:rsidRPr="00807E75" w:rsidRDefault="00D0619D" w:rsidP="00A13C1A">
            <w:pPr>
              <w:spacing w:after="200" w:line="276" w:lineRule="auto"/>
              <w:rPr>
                <w:rFonts w:eastAsia="Calibri" w:cstheme="minorHAnsi"/>
                <w:sz w:val="16"/>
                <w:szCs w:val="22"/>
              </w:rPr>
            </w:pPr>
          </w:p>
        </w:tc>
        <w:tc>
          <w:tcPr>
            <w:tcW w:w="709" w:type="dxa"/>
            <w:noWrap/>
            <w:vAlign w:val="center"/>
          </w:tcPr>
          <w:p w14:paraId="2834A7AA" w14:textId="77777777" w:rsidR="00D0619D" w:rsidRPr="00807E75" w:rsidRDefault="00D0619D" w:rsidP="00A13C1A">
            <w:pPr>
              <w:spacing w:after="200" w:line="276" w:lineRule="auto"/>
              <w:rPr>
                <w:rFonts w:ascii="Sylfaen" w:eastAsia="Calibri" w:hAnsi="Sylfaen" w:cstheme="minorHAnsi"/>
                <w:sz w:val="16"/>
                <w:szCs w:val="22"/>
                <w:lang w:val="ka-GE"/>
              </w:rPr>
            </w:pPr>
            <w:r w:rsidRPr="00807E75">
              <w:rPr>
                <w:rFonts w:ascii="Sylfaen" w:eastAsia="Calibri" w:hAnsi="Sylfaen" w:cstheme="minorHAnsi"/>
                <w:sz w:val="16"/>
                <w:szCs w:val="22"/>
                <w:lang w:val="ka-GE"/>
              </w:rPr>
              <w:t>1153</w:t>
            </w:r>
          </w:p>
        </w:tc>
        <w:tc>
          <w:tcPr>
            <w:tcW w:w="708" w:type="dxa"/>
            <w:noWrap/>
            <w:vAlign w:val="center"/>
          </w:tcPr>
          <w:p w14:paraId="0710EFEA"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bCs/>
                <w:sz w:val="16"/>
                <w:szCs w:val="22"/>
                <w:lang w:val="ka-GE"/>
              </w:rPr>
              <w:t>-</w:t>
            </w:r>
          </w:p>
        </w:tc>
        <w:tc>
          <w:tcPr>
            <w:tcW w:w="709" w:type="dxa"/>
            <w:noWrap/>
            <w:vAlign w:val="center"/>
          </w:tcPr>
          <w:p w14:paraId="2FD09E9A"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w:t>
            </w:r>
          </w:p>
        </w:tc>
        <w:tc>
          <w:tcPr>
            <w:tcW w:w="635" w:type="dxa"/>
            <w:noWrap/>
            <w:vAlign w:val="center"/>
          </w:tcPr>
          <w:p w14:paraId="7161556E"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w:t>
            </w:r>
          </w:p>
        </w:tc>
        <w:tc>
          <w:tcPr>
            <w:tcW w:w="623" w:type="dxa"/>
            <w:noWrap/>
            <w:vAlign w:val="center"/>
          </w:tcPr>
          <w:p w14:paraId="3E1754D9"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w:t>
            </w:r>
          </w:p>
        </w:tc>
        <w:tc>
          <w:tcPr>
            <w:tcW w:w="630" w:type="dxa"/>
            <w:noWrap/>
            <w:vAlign w:val="center"/>
          </w:tcPr>
          <w:p w14:paraId="201ED449"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w:t>
            </w:r>
          </w:p>
        </w:tc>
        <w:tc>
          <w:tcPr>
            <w:tcW w:w="583" w:type="dxa"/>
            <w:noWrap/>
            <w:vAlign w:val="center"/>
          </w:tcPr>
          <w:p w14:paraId="59C2CAFC"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w:t>
            </w:r>
          </w:p>
        </w:tc>
        <w:tc>
          <w:tcPr>
            <w:tcW w:w="652" w:type="dxa"/>
            <w:noWrap/>
            <w:vAlign w:val="center"/>
          </w:tcPr>
          <w:p w14:paraId="20F216EA"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w:t>
            </w:r>
          </w:p>
        </w:tc>
        <w:tc>
          <w:tcPr>
            <w:tcW w:w="587" w:type="dxa"/>
            <w:noWrap/>
            <w:vAlign w:val="center"/>
          </w:tcPr>
          <w:p w14:paraId="0265E208"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292</w:t>
            </w:r>
          </w:p>
        </w:tc>
      </w:tr>
      <w:tr w:rsidR="00D0619D" w:rsidRPr="00807E75" w14:paraId="3CA3332A" w14:textId="77777777" w:rsidTr="00A13C1A">
        <w:trPr>
          <w:trHeight w:val="253"/>
        </w:trPr>
        <w:tc>
          <w:tcPr>
            <w:tcW w:w="2268" w:type="dxa"/>
            <w:noWrap/>
            <w:vAlign w:val="center"/>
            <w:hideMark/>
          </w:tcPr>
          <w:p w14:paraId="389FF035" w14:textId="77777777" w:rsidR="00D0619D" w:rsidRPr="00807E75" w:rsidRDefault="00D0619D" w:rsidP="00A13C1A">
            <w:pPr>
              <w:spacing w:after="200" w:line="276" w:lineRule="auto"/>
              <w:rPr>
                <w:rFonts w:eastAsia="Calibri" w:cstheme="minorHAnsi"/>
                <w:sz w:val="16"/>
                <w:szCs w:val="22"/>
                <w:lang w:val="ka-GE"/>
              </w:rPr>
            </w:pPr>
            <w:r w:rsidRPr="00807E75">
              <w:rPr>
                <w:rFonts w:ascii="Sylfaen" w:eastAsia="Calibri" w:hAnsi="Sylfaen" w:cs="Sylfaen"/>
                <w:sz w:val="16"/>
                <w:szCs w:val="22"/>
              </w:rPr>
              <w:t>კლინიკური</w:t>
            </w:r>
            <w:r w:rsidRPr="00807E75">
              <w:rPr>
                <w:rFonts w:eastAsia="Calibri" w:cstheme="minorHAnsi"/>
                <w:sz w:val="16"/>
                <w:szCs w:val="22"/>
              </w:rPr>
              <w:t xml:space="preserve"> </w:t>
            </w:r>
            <w:r w:rsidRPr="00807E75">
              <w:rPr>
                <w:rFonts w:ascii="Sylfaen" w:eastAsia="Calibri" w:hAnsi="Sylfaen" w:cs="Sylfaen"/>
                <w:sz w:val="16"/>
                <w:szCs w:val="22"/>
              </w:rPr>
              <w:t>მიკრობიოლოგიური</w:t>
            </w:r>
            <w:r w:rsidRPr="00807E75">
              <w:rPr>
                <w:rFonts w:eastAsia="Calibri" w:cstheme="minorHAnsi"/>
                <w:sz w:val="16"/>
                <w:szCs w:val="22"/>
              </w:rPr>
              <w:t xml:space="preserve"> </w:t>
            </w:r>
            <w:r w:rsidRPr="00807E75">
              <w:rPr>
                <w:rFonts w:ascii="Sylfaen" w:eastAsia="Calibri" w:hAnsi="Sylfaen" w:cs="Sylfaen"/>
                <w:sz w:val="16"/>
                <w:szCs w:val="22"/>
              </w:rPr>
              <w:t>კვლევები</w:t>
            </w:r>
            <w:r w:rsidRPr="00807E75">
              <w:rPr>
                <w:rFonts w:ascii="Sylfaen" w:eastAsia="Calibri" w:hAnsi="Sylfaen" w:cs="Sylfaen"/>
                <w:sz w:val="16"/>
                <w:szCs w:val="22"/>
                <w:lang w:val="ka-GE"/>
              </w:rPr>
              <w:t xml:space="preserve"> </w:t>
            </w:r>
          </w:p>
        </w:tc>
        <w:tc>
          <w:tcPr>
            <w:tcW w:w="1843" w:type="dxa"/>
            <w:vAlign w:val="center"/>
            <w:hideMark/>
          </w:tcPr>
          <w:p w14:paraId="6ACEE463" w14:textId="77777777" w:rsidR="00D0619D" w:rsidRPr="00807E75" w:rsidRDefault="00D0619D" w:rsidP="00A13C1A">
            <w:pPr>
              <w:spacing w:after="200" w:line="276" w:lineRule="auto"/>
              <w:rPr>
                <w:rFonts w:eastAsia="Calibri" w:cstheme="minorHAnsi"/>
                <w:sz w:val="16"/>
                <w:szCs w:val="22"/>
                <w:lang w:val="ka-GE"/>
              </w:rPr>
            </w:pPr>
            <w:r w:rsidRPr="00807E75">
              <w:rPr>
                <w:rFonts w:ascii="Sylfaen" w:eastAsia="Calibri" w:hAnsi="Sylfaen" w:cs="Sylfaen"/>
                <w:sz w:val="16"/>
                <w:szCs w:val="22"/>
              </w:rPr>
              <w:t>ბაქტერიოლოგია</w:t>
            </w:r>
            <w:r w:rsidRPr="00807E75">
              <w:rPr>
                <w:rFonts w:ascii="Sylfaen" w:eastAsia="Calibri" w:hAnsi="Sylfaen" w:cs="Sylfaen"/>
                <w:sz w:val="16"/>
                <w:szCs w:val="22"/>
                <w:lang w:val="ka-GE"/>
              </w:rPr>
              <w:t xml:space="preserve"> </w:t>
            </w:r>
          </w:p>
        </w:tc>
        <w:tc>
          <w:tcPr>
            <w:tcW w:w="709" w:type="dxa"/>
            <w:vAlign w:val="center"/>
          </w:tcPr>
          <w:p w14:paraId="1E1CA094" w14:textId="77777777" w:rsidR="00D0619D" w:rsidRPr="00807E75" w:rsidRDefault="00D0619D" w:rsidP="00A13C1A">
            <w:pPr>
              <w:spacing w:after="200" w:line="276" w:lineRule="auto"/>
              <w:rPr>
                <w:rFonts w:eastAsia="Calibri" w:cstheme="minorHAnsi"/>
                <w:sz w:val="16"/>
                <w:szCs w:val="22"/>
              </w:rPr>
            </w:pPr>
          </w:p>
        </w:tc>
        <w:tc>
          <w:tcPr>
            <w:tcW w:w="709" w:type="dxa"/>
            <w:noWrap/>
            <w:vAlign w:val="center"/>
          </w:tcPr>
          <w:p w14:paraId="4B4915EC" w14:textId="77777777" w:rsidR="00D0619D" w:rsidRPr="00807E75" w:rsidRDefault="00D0619D" w:rsidP="00A13C1A">
            <w:pPr>
              <w:spacing w:after="200" w:line="276" w:lineRule="auto"/>
              <w:rPr>
                <w:rFonts w:ascii="Sylfaen" w:eastAsia="Calibri" w:hAnsi="Sylfaen" w:cstheme="minorHAnsi"/>
                <w:sz w:val="16"/>
                <w:szCs w:val="22"/>
                <w:lang w:val="ka-GE"/>
              </w:rPr>
            </w:pPr>
            <w:r w:rsidRPr="00807E75">
              <w:rPr>
                <w:rFonts w:ascii="Sylfaen" w:eastAsia="Calibri" w:hAnsi="Sylfaen" w:cstheme="minorHAnsi"/>
                <w:sz w:val="16"/>
                <w:szCs w:val="22"/>
                <w:lang w:val="ka-GE"/>
              </w:rPr>
              <w:t>16208</w:t>
            </w:r>
          </w:p>
        </w:tc>
        <w:tc>
          <w:tcPr>
            <w:tcW w:w="708" w:type="dxa"/>
            <w:noWrap/>
            <w:vAlign w:val="center"/>
          </w:tcPr>
          <w:p w14:paraId="4DDAD580"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bCs/>
                <w:sz w:val="16"/>
                <w:szCs w:val="22"/>
                <w:lang w:val="ka-GE"/>
              </w:rPr>
              <w:t>5385</w:t>
            </w:r>
          </w:p>
        </w:tc>
        <w:tc>
          <w:tcPr>
            <w:tcW w:w="709" w:type="dxa"/>
            <w:noWrap/>
            <w:vAlign w:val="center"/>
          </w:tcPr>
          <w:p w14:paraId="5F3D7660"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467</w:t>
            </w:r>
          </w:p>
        </w:tc>
        <w:tc>
          <w:tcPr>
            <w:tcW w:w="635" w:type="dxa"/>
            <w:noWrap/>
            <w:vAlign w:val="center"/>
          </w:tcPr>
          <w:p w14:paraId="53F329C6"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656</w:t>
            </w:r>
          </w:p>
        </w:tc>
        <w:tc>
          <w:tcPr>
            <w:tcW w:w="623" w:type="dxa"/>
            <w:noWrap/>
            <w:vAlign w:val="center"/>
          </w:tcPr>
          <w:p w14:paraId="32967629"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85</w:t>
            </w:r>
          </w:p>
        </w:tc>
        <w:tc>
          <w:tcPr>
            <w:tcW w:w="630" w:type="dxa"/>
            <w:noWrap/>
            <w:vAlign w:val="center"/>
          </w:tcPr>
          <w:p w14:paraId="513FC594"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40</w:t>
            </w:r>
          </w:p>
        </w:tc>
        <w:tc>
          <w:tcPr>
            <w:tcW w:w="583" w:type="dxa"/>
            <w:noWrap/>
            <w:vAlign w:val="center"/>
          </w:tcPr>
          <w:p w14:paraId="168BB1EF"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w:t>
            </w:r>
          </w:p>
        </w:tc>
        <w:tc>
          <w:tcPr>
            <w:tcW w:w="652" w:type="dxa"/>
            <w:noWrap/>
            <w:vAlign w:val="center"/>
          </w:tcPr>
          <w:p w14:paraId="0835D846"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46</w:t>
            </w:r>
          </w:p>
        </w:tc>
        <w:tc>
          <w:tcPr>
            <w:tcW w:w="587" w:type="dxa"/>
            <w:noWrap/>
            <w:vAlign w:val="center"/>
          </w:tcPr>
          <w:p w14:paraId="14B69C9F"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330</w:t>
            </w:r>
          </w:p>
        </w:tc>
      </w:tr>
      <w:tr w:rsidR="00D0619D" w:rsidRPr="00807E75" w14:paraId="52DEB565" w14:textId="77777777" w:rsidTr="00A13C1A">
        <w:trPr>
          <w:trHeight w:val="273"/>
        </w:trPr>
        <w:tc>
          <w:tcPr>
            <w:tcW w:w="2268" w:type="dxa"/>
            <w:noWrap/>
            <w:vAlign w:val="center"/>
            <w:hideMark/>
          </w:tcPr>
          <w:p w14:paraId="5BEE9CF6" w14:textId="77777777" w:rsidR="00D0619D" w:rsidRPr="00807E75" w:rsidRDefault="00D0619D" w:rsidP="00A13C1A">
            <w:pPr>
              <w:spacing w:after="200" w:line="276" w:lineRule="auto"/>
              <w:rPr>
                <w:rFonts w:eastAsia="Calibri" w:cstheme="minorHAnsi"/>
                <w:sz w:val="16"/>
                <w:szCs w:val="22"/>
              </w:rPr>
            </w:pPr>
            <w:r w:rsidRPr="00807E75">
              <w:rPr>
                <w:rFonts w:ascii="Sylfaen" w:eastAsia="Calibri" w:hAnsi="Sylfaen" w:cs="Sylfaen"/>
                <w:sz w:val="16"/>
                <w:szCs w:val="22"/>
              </w:rPr>
              <w:t>სანიტარული</w:t>
            </w:r>
            <w:r w:rsidRPr="00807E75">
              <w:rPr>
                <w:rFonts w:eastAsia="Calibri" w:cstheme="minorHAnsi"/>
                <w:sz w:val="16"/>
                <w:szCs w:val="22"/>
              </w:rPr>
              <w:t xml:space="preserve"> </w:t>
            </w:r>
            <w:r w:rsidRPr="00807E75">
              <w:rPr>
                <w:rFonts w:ascii="Sylfaen" w:eastAsia="Calibri" w:hAnsi="Sylfaen" w:cs="Sylfaen"/>
                <w:sz w:val="16"/>
                <w:szCs w:val="22"/>
              </w:rPr>
              <w:t>მიკრობიოლოგია</w:t>
            </w:r>
          </w:p>
        </w:tc>
        <w:tc>
          <w:tcPr>
            <w:tcW w:w="1843" w:type="dxa"/>
            <w:vAlign w:val="center"/>
            <w:hideMark/>
          </w:tcPr>
          <w:p w14:paraId="6C0866E0" w14:textId="77777777" w:rsidR="00D0619D" w:rsidRPr="00807E75" w:rsidRDefault="00D0619D" w:rsidP="00A13C1A">
            <w:pPr>
              <w:spacing w:after="200" w:line="276" w:lineRule="auto"/>
              <w:rPr>
                <w:rFonts w:eastAsia="Calibri" w:cstheme="minorHAnsi"/>
                <w:sz w:val="16"/>
                <w:szCs w:val="22"/>
              </w:rPr>
            </w:pPr>
            <w:r w:rsidRPr="00807E75">
              <w:rPr>
                <w:rFonts w:ascii="Sylfaen" w:eastAsia="Calibri" w:hAnsi="Sylfaen" w:cs="Sylfaen"/>
                <w:sz w:val="16"/>
                <w:szCs w:val="22"/>
              </w:rPr>
              <w:t>ბაქტერიოლოგია</w:t>
            </w:r>
          </w:p>
        </w:tc>
        <w:tc>
          <w:tcPr>
            <w:tcW w:w="709" w:type="dxa"/>
            <w:vAlign w:val="center"/>
          </w:tcPr>
          <w:p w14:paraId="195F9397" w14:textId="77777777" w:rsidR="00D0619D" w:rsidRPr="00807E75" w:rsidRDefault="00D0619D" w:rsidP="00A13C1A">
            <w:pPr>
              <w:spacing w:after="200" w:line="276" w:lineRule="auto"/>
              <w:rPr>
                <w:rFonts w:eastAsia="Calibri" w:cstheme="minorHAnsi"/>
                <w:sz w:val="16"/>
                <w:szCs w:val="22"/>
              </w:rPr>
            </w:pPr>
          </w:p>
        </w:tc>
        <w:tc>
          <w:tcPr>
            <w:tcW w:w="709" w:type="dxa"/>
            <w:noWrap/>
            <w:vAlign w:val="center"/>
          </w:tcPr>
          <w:p w14:paraId="02ADD735" w14:textId="77777777" w:rsidR="00D0619D" w:rsidRPr="00807E75" w:rsidRDefault="00D0619D" w:rsidP="00A13C1A">
            <w:pPr>
              <w:spacing w:after="200" w:line="276" w:lineRule="auto"/>
              <w:rPr>
                <w:rFonts w:ascii="Sylfaen" w:eastAsia="Calibri" w:hAnsi="Sylfaen" w:cstheme="minorHAnsi"/>
                <w:sz w:val="16"/>
                <w:szCs w:val="22"/>
                <w:lang w:val="ka-GE"/>
              </w:rPr>
            </w:pPr>
            <w:r w:rsidRPr="00807E75">
              <w:rPr>
                <w:rFonts w:ascii="Sylfaen" w:eastAsia="Calibri" w:hAnsi="Sylfaen" w:cstheme="minorHAnsi"/>
                <w:sz w:val="16"/>
                <w:szCs w:val="22"/>
                <w:lang w:val="ka-GE"/>
              </w:rPr>
              <w:t>1188</w:t>
            </w:r>
          </w:p>
        </w:tc>
        <w:tc>
          <w:tcPr>
            <w:tcW w:w="708" w:type="dxa"/>
            <w:noWrap/>
            <w:vAlign w:val="center"/>
          </w:tcPr>
          <w:p w14:paraId="6225CD71"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1753</w:t>
            </w:r>
          </w:p>
        </w:tc>
        <w:tc>
          <w:tcPr>
            <w:tcW w:w="709" w:type="dxa"/>
            <w:noWrap/>
            <w:vAlign w:val="center"/>
          </w:tcPr>
          <w:p w14:paraId="5F4742F1"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21</w:t>
            </w:r>
          </w:p>
        </w:tc>
        <w:tc>
          <w:tcPr>
            <w:tcW w:w="635" w:type="dxa"/>
            <w:noWrap/>
            <w:vAlign w:val="center"/>
          </w:tcPr>
          <w:p w14:paraId="4BDFEEB1"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12</w:t>
            </w:r>
          </w:p>
        </w:tc>
        <w:tc>
          <w:tcPr>
            <w:tcW w:w="623" w:type="dxa"/>
            <w:noWrap/>
            <w:vAlign w:val="center"/>
          </w:tcPr>
          <w:p w14:paraId="68D4DFA7"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171</w:t>
            </w:r>
          </w:p>
        </w:tc>
        <w:tc>
          <w:tcPr>
            <w:tcW w:w="630" w:type="dxa"/>
            <w:noWrap/>
            <w:vAlign w:val="center"/>
          </w:tcPr>
          <w:p w14:paraId="49950453"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w:t>
            </w:r>
          </w:p>
        </w:tc>
        <w:tc>
          <w:tcPr>
            <w:tcW w:w="583" w:type="dxa"/>
            <w:noWrap/>
            <w:vAlign w:val="center"/>
          </w:tcPr>
          <w:p w14:paraId="74D3CB40"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w:t>
            </w:r>
          </w:p>
        </w:tc>
        <w:tc>
          <w:tcPr>
            <w:tcW w:w="652" w:type="dxa"/>
            <w:noWrap/>
            <w:vAlign w:val="center"/>
          </w:tcPr>
          <w:p w14:paraId="7C29540D"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88</w:t>
            </w:r>
          </w:p>
        </w:tc>
        <w:tc>
          <w:tcPr>
            <w:tcW w:w="587" w:type="dxa"/>
            <w:noWrap/>
            <w:vAlign w:val="center"/>
          </w:tcPr>
          <w:p w14:paraId="588A7606" w14:textId="77777777" w:rsidR="00D0619D" w:rsidRPr="00807E75" w:rsidRDefault="00D0619D" w:rsidP="00A13C1A">
            <w:pPr>
              <w:spacing w:after="200" w:line="276" w:lineRule="auto"/>
              <w:rPr>
                <w:rFonts w:eastAsia="Calibri" w:cstheme="minorHAnsi"/>
                <w:sz w:val="16"/>
                <w:szCs w:val="22"/>
                <w:lang w:val="ka-GE"/>
              </w:rPr>
            </w:pPr>
            <w:r w:rsidRPr="00807E75">
              <w:rPr>
                <w:rFonts w:eastAsia="Calibri" w:cstheme="minorHAnsi"/>
                <w:sz w:val="16"/>
                <w:szCs w:val="22"/>
                <w:lang w:val="ka-GE"/>
              </w:rPr>
              <w:t>25</w:t>
            </w:r>
          </w:p>
        </w:tc>
      </w:tr>
      <w:tr w:rsidR="00D0619D" w:rsidRPr="00807E75" w14:paraId="555087CE" w14:textId="77777777" w:rsidTr="00A13C1A">
        <w:trPr>
          <w:trHeight w:val="273"/>
        </w:trPr>
        <w:tc>
          <w:tcPr>
            <w:tcW w:w="2268" w:type="dxa"/>
            <w:noWrap/>
            <w:vAlign w:val="center"/>
          </w:tcPr>
          <w:p w14:paraId="44E1CF23" w14:textId="77777777" w:rsidR="00D0619D" w:rsidRPr="00807E75" w:rsidRDefault="00D0619D" w:rsidP="00A13C1A">
            <w:pPr>
              <w:spacing w:after="200" w:line="276" w:lineRule="auto"/>
              <w:rPr>
                <w:rFonts w:ascii="Sylfaen" w:eastAsia="Calibri" w:hAnsi="Sylfaen" w:cs="Sylfaen"/>
                <w:sz w:val="16"/>
                <w:szCs w:val="22"/>
              </w:rPr>
            </w:pPr>
            <w:r w:rsidRPr="00807E75">
              <w:rPr>
                <w:rFonts w:ascii="Sylfaen" w:eastAsia="Calibri" w:hAnsi="Sylfaen" w:cs="Sylfaen"/>
                <w:sz w:val="16"/>
                <w:szCs w:val="22"/>
                <w:lang w:val="ka-GE"/>
              </w:rPr>
              <w:t>დისბაქტერიოზი</w:t>
            </w:r>
          </w:p>
        </w:tc>
        <w:tc>
          <w:tcPr>
            <w:tcW w:w="1843" w:type="dxa"/>
            <w:vAlign w:val="center"/>
          </w:tcPr>
          <w:p w14:paraId="25D45DB0" w14:textId="77777777" w:rsidR="00D0619D" w:rsidRPr="00807E75" w:rsidRDefault="00D0619D" w:rsidP="00A13C1A">
            <w:pPr>
              <w:spacing w:after="200" w:line="276" w:lineRule="auto"/>
              <w:rPr>
                <w:rFonts w:ascii="Sylfaen" w:eastAsia="Calibri" w:hAnsi="Sylfaen" w:cs="Sylfaen"/>
                <w:sz w:val="16"/>
                <w:szCs w:val="22"/>
                <w:lang w:val="ka-GE"/>
              </w:rPr>
            </w:pPr>
            <w:r w:rsidRPr="00807E75">
              <w:rPr>
                <w:rFonts w:ascii="Sylfaen" w:eastAsia="Calibri" w:hAnsi="Sylfaen" w:cs="Sylfaen"/>
                <w:sz w:val="16"/>
                <w:szCs w:val="22"/>
                <w:lang w:val="ka-GE"/>
              </w:rPr>
              <w:t>ბაქტერიოლოგია</w:t>
            </w:r>
          </w:p>
        </w:tc>
        <w:tc>
          <w:tcPr>
            <w:tcW w:w="709" w:type="dxa"/>
            <w:vAlign w:val="center"/>
          </w:tcPr>
          <w:p w14:paraId="5F1AF8F6" w14:textId="77777777" w:rsidR="00D0619D" w:rsidRPr="00807E75" w:rsidRDefault="00D0619D" w:rsidP="00A13C1A">
            <w:pPr>
              <w:spacing w:after="200" w:line="276" w:lineRule="auto"/>
              <w:rPr>
                <w:rFonts w:eastAsia="Calibri" w:cstheme="minorHAnsi"/>
                <w:sz w:val="16"/>
                <w:szCs w:val="22"/>
              </w:rPr>
            </w:pPr>
          </w:p>
        </w:tc>
        <w:tc>
          <w:tcPr>
            <w:tcW w:w="709" w:type="dxa"/>
            <w:noWrap/>
            <w:vAlign w:val="center"/>
          </w:tcPr>
          <w:p w14:paraId="28CDCEE9" w14:textId="77777777" w:rsidR="00D0619D" w:rsidRPr="00807E75" w:rsidRDefault="00D0619D" w:rsidP="00A13C1A">
            <w:pPr>
              <w:spacing w:after="200" w:line="276" w:lineRule="auto"/>
              <w:rPr>
                <w:rFonts w:ascii="Sylfaen" w:eastAsia="Calibri" w:hAnsi="Sylfaen" w:cstheme="minorHAnsi"/>
                <w:sz w:val="16"/>
                <w:szCs w:val="22"/>
                <w:lang w:val="ka-GE"/>
              </w:rPr>
            </w:pPr>
            <w:r w:rsidRPr="00807E75">
              <w:rPr>
                <w:rFonts w:ascii="Sylfaen" w:eastAsia="Calibri" w:hAnsi="Sylfaen" w:cstheme="minorHAnsi"/>
                <w:sz w:val="16"/>
                <w:szCs w:val="22"/>
                <w:lang w:val="ka-GE"/>
              </w:rPr>
              <w:t>2520</w:t>
            </w:r>
          </w:p>
        </w:tc>
        <w:tc>
          <w:tcPr>
            <w:tcW w:w="708" w:type="dxa"/>
            <w:noWrap/>
            <w:vAlign w:val="center"/>
          </w:tcPr>
          <w:p w14:paraId="7A877671" w14:textId="77777777" w:rsidR="00D0619D" w:rsidRPr="00807E75" w:rsidRDefault="00D0619D" w:rsidP="00A13C1A">
            <w:pPr>
              <w:spacing w:after="200" w:line="276" w:lineRule="auto"/>
              <w:rPr>
                <w:rFonts w:ascii="Sylfaen" w:eastAsia="Calibri" w:hAnsi="Sylfaen" w:cstheme="minorHAnsi"/>
                <w:sz w:val="16"/>
                <w:szCs w:val="22"/>
                <w:lang w:val="ka-GE"/>
              </w:rPr>
            </w:pPr>
            <w:r w:rsidRPr="00807E75">
              <w:rPr>
                <w:rFonts w:ascii="Sylfaen" w:eastAsia="Calibri" w:hAnsi="Sylfaen" w:cstheme="minorHAnsi"/>
                <w:sz w:val="16"/>
                <w:szCs w:val="22"/>
                <w:lang w:val="ka-GE"/>
              </w:rPr>
              <w:t>255</w:t>
            </w:r>
          </w:p>
        </w:tc>
        <w:tc>
          <w:tcPr>
            <w:tcW w:w="709" w:type="dxa"/>
            <w:noWrap/>
            <w:vAlign w:val="center"/>
          </w:tcPr>
          <w:p w14:paraId="39D7B6ED" w14:textId="77777777" w:rsidR="00D0619D" w:rsidRPr="00807E75" w:rsidRDefault="00D0619D" w:rsidP="00A13C1A">
            <w:pPr>
              <w:spacing w:after="200" w:line="276" w:lineRule="auto"/>
              <w:rPr>
                <w:rFonts w:ascii="Sylfaen" w:eastAsia="Calibri" w:hAnsi="Sylfaen" w:cstheme="minorHAnsi"/>
                <w:sz w:val="16"/>
                <w:szCs w:val="22"/>
                <w:lang w:val="ka-GE"/>
              </w:rPr>
            </w:pPr>
            <w:r w:rsidRPr="00807E75">
              <w:rPr>
                <w:rFonts w:ascii="Sylfaen" w:eastAsia="Calibri" w:hAnsi="Sylfaen" w:cstheme="minorHAnsi"/>
                <w:sz w:val="16"/>
                <w:szCs w:val="22"/>
                <w:lang w:val="ka-GE"/>
              </w:rPr>
              <w:t>-</w:t>
            </w:r>
          </w:p>
        </w:tc>
        <w:tc>
          <w:tcPr>
            <w:tcW w:w="635" w:type="dxa"/>
            <w:noWrap/>
            <w:vAlign w:val="center"/>
          </w:tcPr>
          <w:p w14:paraId="23916EE7" w14:textId="77777777" w:rsidR="00D0619D" w:rsidRPr="00807E75" w:rsidRDefault="00D0619D" w:rsidP="00A13C1A">
            <w:pPr>
              <w:spacing w:after="200" w:line="276" w:lineRule="auto"/>
              <w:rPr>
                <w:rFonts w:ascii="Sylfaen" w:eastAsia="Calibri" w:hAnsi="Sylfaen" w:cstheme="minorHAnsi"/>
                <w:sz w:val="16"/>
                <w:szCs w:val="22"/>
                <w:lang w:val="ka-GE"/>
              </w:rPr>
            </w:pPr>
            <w:r w:rsidRPr="00807E75">
              <w:rPr>
                <w:rFonts w:ascii="Sylfaen" w:eastAsia="Calibri" w:hAnsi="Sylfaen" w:cstheme="minorHAnsi"/>
                <w:sz w:val="16"/>
                <w:szCs w:val="22"/>
                <w:lang w:val="ka-GE"/>
              </w:rPr>
              <w:t>-</w:t>
            </w:r>
          </w:p>
        </w:tc>
        <w:tc>
          <w:tcPr>
            <w:tcW w:w="623" w:type="dxa"/>
            <w:noWrap/>
            <w:vAlign w:val="center"/>
          </w:tcPr>
          <w:p w14:paraId="1D584E5D" w14:textId="77777777" w:rsidR="00D0619D" w:rsidRPr="00807E75" w:rsidRDefault="00D0619D" w:rsidP="00A13C1A">
            <w:pPr>
              <w:spacing w:after="200" w:line="276" w:lineRule="auto"/>
              <w:rPr>
                <w:rFonts w:ascii="Sylfaen" w:eastAsia="Calibri" w:hAnsi="Sylfaen" w:cstheme="minorHAnsi"/>
                <w:sz w:val="16"/>
                <w:szCs w:val="22"/>
                <w:lang w:val="ka-GE"/>
              </w:rPr>
            </w:pPr>
            <w:r w:rsidRPr="00807E75">
              <w:rPr>
                <w:rFonts w:ascii="Sylfaen" w:eastAsia="Calibri" w:hAnsi="Sylfaen" w:cstheme="minorHAnsi"/>
                <w:sz w:val="16"/>
                <w:szCs w:val="22"/>
                <w:lang w:val="ka-GE"/>
              </w:rPr>
              <w:t>-</w:t>
            </w:r>
          </w:p>
        </w:tc>
        <w:tc>
          <w:tcPr>
            <w:tcW w:w="630" w:type="dxa"/>
            <w:noWrap/>
            <w:vAlign w:val="center"/>
          </w:tcPr>
          <w:p w14:paraId="5FC31356" w14:textId="77777777" w:rsidR="00D0619D" w:rsidRPr="00807E75" w:rsidRDefault="00D0619D" w:rsidP="00A13C1A">
            <w:pPr>
              <w:spacing w:after="200" w:line="276" w:lineRule="auto"/>
              <w:rPr>
                <w:rFonts w:ascii="Sylfaen" w:eastAsia="Calibri" w:hAnsi="Sylfaen" w:cstheme="minorHAnsi"/>
                <w:sz w:val="16"/>
                <w:szCs w:val="22"/>
                <w:lang w:val="ka-GE"/>
              </w:rPr>
            </w:pPr>
            <w:r w:rsidRPr="00807E75">
              <w:rPr>
                <w:rFonts w:ascii="Sylfaen" w:eastAsia="Calibri" w:hAnsi="Sylfaen" w:cstheme="minorHAnsi"/>
                <w:sz w:val="16"/>
                <w:szCs w:val="22"/>
                <w:lang w:val="ka-GE"/>
              </w:rPr>
              <w:t>-</w:t>
            </w:r>
          </w:p>
        </w:tc>
        <w:tc>
          <w:tcPr>
            <w:tcW w:w="583" w:type="dxa"/>
            <w:noWrap/>
            <w:vAlign w:val="center"/>
          </w:tcPr>
          <w:p w14:paraId="59C9A401" w14:textId="77777777" w:rsidR="00D0619D" w:rsidRPr="00807E75" w:rsidRDefault="00D0619D" w:rsidP="00A13C1A">
            <w:pPr>
              <w:spacing w:after="200" w:line="276" w:lineRule="auto"/>
              <w:rPr>
                <w:rFonts w:ascii="Sylfaen" w:eastAsia="Calibri" w:hAnsi="Sylfaen" w:cstheme="minorHAnsi"/>
                <w:sz w:val="16"/>
                <w:szCs w:val="22"/>
                <w:lang w:val="ka-GE"/>
              </w:rPr>
            </w:pPr>
            <w:r w:rsidRPr="00807E75">
              <w:rPr>
                <w:rFonts w:ascii="Sylfaen" w:eastAsia="Calibri" w:hAnsi="Sylfaen" w:cstheme="minorHAnsi"/>
                <w:sz w:val="16"/>
                <w:szCs w:val="22"/>
                <w:lang w:val="ka-GE"/>
              </w:rPr>
              <w:t>-</w:t>
            </w:r>
          </w:p>
        </w:tc>
        <w:tc>
          <w:tcPr>
            <w:tcW w:w="652" w:type="dxa"/>
            <w:noWrap/>
            <w:vAlign w:val="center"/>
          </w:tcPr>
          <w:p w14:paraId="27A5AB6F" w14:textId="77777777" w:rsidR="00D0619D" w:rsidRPr="00807E75" w:rsidRDefault="00D0619D" w:rsidP="00A13C1A">
            <w:pPr>
              <w:spacing w:after="200" w:line="276" w:lineRule="auto"/>
              <w:rPr>
                <w:rFonts w:ascii="Sylfaen" w:eastAsia="Calibri" w:hAnsi="Sylfaen" w:cstheme="minorHAnsi"/>
                <w:sz w:val="16"/>
                <w:szCs w:val="22"/>
                <w:lang w:val="ka-GE"/>
              </w:rPr>
            </w:pPr>
            <w:r w:rsidRPr="00807E75">
              <w:rPr>
                <w:rFonts w:ascii="Sylfaen" w:eastAsia="Calibri" w:hAnsi="Sylfaen" w:cstheme="minorHAnsi"/>
                <w:sz w:val="16"/>
                <w:szCs w:val="22"/>
                <w:lang w:val="ka-GE"/>
              </w:rPr>
              <w:t>-</w:t>
            </w:r>
          </w:p>
        </w:tc>
        <w:tc>
          <w:tcPr>
            <w:tcW w:w="587" w:type="dxa"/>
            <w:noWrap/>
            <w:vAlign w:val="center"/>
          </w:tcPr>
          <w:p w14:paraId="19AE7879" w14:textId="77777777" w:rsidR="00D0619D" w:rsidRPr="00807E75" w:rsidRDefault="00D0619D" w:rsidP="00A13C1A">
            <w:pPr>
              <w:spacing w:after="200" w:line="276" w:lineRule="auto"/>
              <w:rPr>
                <w:rFonts w:ascii="Sylfaen" w:eastAsia="Calibri" w:hAnsi="Sylfaen" w:cstheme="minorHAnsi"/>
                <w:sz w:val="16"/>
                <w:szCs w:val="22"/>
                <w:lang w:val="ka-GE"/>
              </w:rPr>
            </w:pPr>
            <w:r w:rsidRPr="00807E75">
              <w:rPr>
                <w:rFonts w:ascii="Sylfaen" w:eastAsia="Calibri" w:hAnsi="Sylfaen" w:cstheme="minorHAnsi"/>
                <w:sz w:val="16"/>
                <w:szCs w:val="22"/>
                <w:lang w:val="ka-GE"/>
              </w:rPr>
              <w:t>17</w:t>
            </w:r>
          </w:p>
        </w:tc>
      </w:tr>
    </w:tbl>
    <w:p w14:paraId="0D76DF7A" w14:textId="77777777" w:rsidR="00D0619D" w:rsidRPr="009F69C1" w:rsidRDefault="00D0619D" w:rsidP="00D0619D">
      <w:pPr>
        <w:widowControl w:val="0"/>
        <w:spacing w:after="0" w:line="276" w:lineRule="auto"/>
        <w:ind w:left="720"/>
        <w:contextualSpacing/>
        <w:jc w:val="both"/>
        <w:rPr>
          <w:rFonts w:ascii="Sylfaen" w:hAnsi="Sylfaen"/>
          <w:sz w:val="22"/>
          <w:szCs w:val="22"/>
          <w:lang w:val="ka-GE"/>
        </w:rPr>
      </w:pPr>
    </w:p>
    <w:p w14:paraId="45A95E24" w14:textId="571B6865" w:rsidR="006604F3" w:rsidRPr="009F69C1" w:rsidRDefault="00CE1391" w:rsidP="00807E75">
      <w:pPr>
        <w:pStyle w:val="ListParagraph"/>
        <w:rPr>
          <w:rFonts w:ascii="Sylfaen" w:hAnsi="Sylfaen"/>
          <w:sz w:val="22"/>
          <w:szCs w:val="22"/>
          <w:lang w:val="ka-GE"/>
        </w:rPr>
      </w:pPr>
      <w:r w:rsidRPr="009F69C1">
        <w:rPr>
          <w:rFonts w:ascii="Times New Roman" w:hAnsi="Times New Roman" w:cs="Times New Roman"/>
          <w:noProof/>
          <w:sz w:val="22"/>
          <w:szCs w:val="22"/>
        </w:rPr>
        <w:lastRenderedPageBreak/>
        <mc:AlternateContent>
          <mc:Choice Requires="wps">
            <w:drawing>
              <wp:anchor distT="0" distB="0" distL="114300" distR="114300" simplePos="0" relativeHeight="251764736" behindDoc="1" locked="0" layoutInCell="1" allowOverlap="1" wp14:anchorId="4FF8D09F" wp14:editId="1FD21C87">
                <wp:simplePos x="0" y="0"/>
                <wp:positionH relativeFrom="column">
                  <wp:posOffset>-238760</wp:posOffset>
                </wp:positionH>
                <wp:positionV relativeFrom="paragraph">
                  <wp:posOffset>202565</wp:posOffset>
                </wp:positionV>
                <wp:extent cx="6527800" cy="2504440"/>
                <wp:effectExtent l="0" t="0" r="6350" b="0"/>
                <wp:wrapTight wrapText="bothSides">
                  <wp:wrapPolygon edited="0">
                    <wp:start x="0" y="0"/>
                    <wp:lineTo x="0" y="21359"/>
                    <wp:lineTo x="21558" y="21359"/>
                    <wp:lineTo x="21558" y="0"/>
                    <wp:lineTo x="0" y="0"/>
                  </wp:wrapPolygon>
                </wp:wrapTight>
                <wp:docPr id="462" name="Text Box 4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27800" cy="2504440"/>
                        </a:xfrm>
                        <a:prstGeom prst="rect">
                          <a:avLst/>
                        </a:prstGeom>
                        <a:solidFill>
                          <a:srgbClr val="CCEB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1A4A49F" w14:textId="77777777" w:rsidR="00537586" w:rsidRDefault="00537586" w:rsidP="00BF73A9">
                            <w:pPr>
                              <w:pStyle w:val="ListParagraph"/>
                              <w:kinsoku w:val="0"/>
                              <w:overflowPunct w:val="0"/>
                              <w:spacing w:before="28"/>
                              <w:ind w:left="7"/>
                              <w:jc w:val="center"/>
                              <w:rPr>
                                <w:rFonts w:ascii="Sylfaen" w:hAnsi="Sylfaen" w:cs="Sylfaen"/>
                                <w:color w:val="000000"/>
                                <w:sz w:val="20"/>
                                <w:szCs w:val="20"/>
                              </w:rPr>
                            </w:pPr>
                            <w:r>
                              <w:rPr>
                                <w:rFonts w:ascii="Sylfaen" w:hAnsi="Sylfaen" w:cs="Sylfaen"/>
                                <w:b/>
                                <w:bCs/>
                                <w:color w:val="C00000"/>
                                <w:spacing w:val="-2"/>
                                <w:sz w:val="20"/>
                                <w:szCs w:val="20"/>
                              </w:rPr>
                              <w:t>ძირითადი</w:t>
                            </w:r>
                            <w:r>
                              <w:rPr>
                                <w:rFonts w:ascii="Sylfaen" w:hAnsi="Sylfaen" w:cs="Sylfaen"/>
                                <w:b/>
                                <w:bCs/>
                                <w:color w:val="C00000"/>
                                <w:spacing w:val="13"/>
                                <w:sz w:val="20"/>
                                <w:szCs w:val="20"/>
                              </w:rPr>
                              <w:t xml:space="preserve"> </w:t>
                            </w:r>
                            <w:r>
                              <w:rPr>
                                <w:rFonts w:ascii="Sylfaen" w:hAnsi="Sylfaen" w:cs="Sylfaen"/>
                                <w:b/>
                                <w:bCs/>
                                <w:color w:val="C00000"/>
                                <w:spacing w:val="-2"/>
                                <w:sz w:val="20"/>
                                <w:szCs w:val="20"/>
                              </w:rPr>
                              <w:t>გამოწვევები</w:t>
                            </w:r>
                          </w:p>
                          <w:p w14:paraId="044C6186" w14:textId="77777777" w:rsidR="00537586" w:rsidRDefault="00537586" w:rsidP="00BF73A9">
                            <w:pPr>
                              <w:pStyle w:val="ListParagraph"/>
                              <w:kinsoku w:val="0"/>
                              <w:overflowPunct w:val="0"/>
                              <w:spacing w:before="5"/>
                            </w:pPr>
                          </w:p>
                          <w:p w14:paraId="01460B87" w14:textId="4052484F" w:rsidR="00537586" w:rsidRPr="00267B59" w:rsidRDefault="00537586" w:rsidP="00A84E7A">
                            <w:pPr>
                              <w:pStyle w:val="ListParagraph"/>
                              <w:widowControl w:val="0"/>
                              <w:numPr>
                                <w:ilvl w:val="0"/>
                                <w:numId w:val="99"/>
                              </w:numPr>
                              <w:spacing w:line="276" w:lineRule="auto"/>
                              <w:jc w:val="both"/>
                              <w:rPr>
                                <w:rFonts w:ascii="Sylfaen" w:eastAsia="Calibri" w:hAnsi="Sylfaen" w:cs="Times New Roman"/>
                                <w:bCs/>
                                <w:sz w:val="20"/>
                                <w:szCs w:val="20"/>
                                <w:lang w:val="ka-GE"/>
                              </w:rPr>
                            </w:pPr>
                            <w:r w:rsidRPr="00267B59">
                              <w:rPr>
                                <w:rFonts w:ascii="Sylfaen" w:eastAsia="Calibri" w:hAnsi="Sylfaen" w:cs="Times New Roman"/>
                                <w:bCs/>
                                <w:sz w:val="20"/>
                                <w:szCs w:val="20"/>
                                <w:lang w:val="ka-GE"/>
                              </w:rPr>
                              <w:t>საზ. ჯანდაცვის მუნიციპალური სისტემის მართვა-კოორდინაციის ხარვეზები</w:t>
                            </w:r>
                          </w:p>
                          <w:p w14:paraId="7734F635" w14:textId="2FACC475" w:rsidR="00537586" w:rsidRPr="00267B59" w:rsidRDefault="00537586" w:rsidP="00A84E7A">
                            <w:pPr>
                              <w:pStyle w:val="ListParagraph"/>
                              <w:widowControl w:val="0"/>
                              <w:numPr>
                                <w:ilvl w:val="0"/>
                                <w:numId w:val="99"/>
                              </w:numPr>
                              <w:spacing w:line="276" w:lineRule="auto"/>
                              <w:jc w:val="both"/>
                              <w:rPr>
                                <w:rFonts w:ascii="Sylfaen" w:eastAsia="Times New Roman" w:hAnsi="Sylfaen"/>
                                <w:bCs/>
                                <w:kern w:val="24"/>
                                <w:sz w:val="20"/>
                                <w:szCs w:val="20"/>
                              </w:rPr>
                            </w:pPr>
                            <w:r w:rsidRPr="00267B59">
                              <w:rPr>
                                <w:rFonts w:ascii="Sylfaen" w:eastAsia="Calibri" w:hAnsi="Sylfaen" w:cs="Times New Roman"/>
                                <w:bCs/>
                                <w:sz w:val="20"/>
                                <w:szCs w:val="20"/>
                                <w:lang w:val="ka-GE"/>
                              </w:rPr>
                              <w:t>ადგილობრივ საჭიროებებზე დაფუძნებული მუნიციპალური პროგრამების სიმწირე და  არასაკმარისი დაფინანსება</w:t>
                            </w:r>
                          </w:p>
                          <w:p w14:paraId="45D649FD" w14:textId="218614BE" w:rsidR="00537586" w:rsidRPr="00267B59" w:rsidRDefault="00537586" w:rsidP="00A84E7A">
                            <w:pPr>
                              <w:pStyle w:val="ListParagraph"/>
                              <w:numPr>
                                <w:ilvl w:val="0"/>
                                <w:numId w:val="99"/>
                              </w:numPr>
                              <w:spacing w:line="276" w:lineRule="auto"/>
                              <w:jc w:val="both"/>
                              <w:rPr>
                                <w:rFonts w:ascii="Sylfaen" w:eastAsia="Calibri" w:hAnsi="Sylfaen" w:cs="Times New Roman"/>
                                <w:bCs/>
                                <w:sz w:val="20"/>
                                <w:szCs w:val="20"/>
                                <w:lang w:val="ka-GE"/>
                              </w:rPr>
                            </w:pPr>
                            <w:r w:rsidRPr="00267B59">
                              <w:rPr>
                                <w:rFonts w:ascii="Sylfaen" w:eastAsia="Calibri" w:hAnsi="Sylfaen" w:cs="Times New Roman"/>
                                <w:bCs/>
                                <w:sz w:val="20"/>
                                <w:szCs w:val="20"/>
                                <w:lang w:val="ka-GE"/>
                              </w:rPr>
                              <w:t>ადგილობრივი სამსახურების არასისტემატურად განახლებადი საოფისე, მატერიალურ</w:t>
                            </w:r>
                            <w:r>
                              <w:rPr>
                                <w:rFonts w:ascii="Sylfaen" w:eastAsia="Calibri" w:hAnsi="Sylfaen" w:cs="Times New Roman"/>
                                <w:bCs/>
                                <w:sz w:val="20"/>
                                <w:szCs w:val="20"/>
                              </w:rPr>
                              <w:t>-</w:t>
                            </w:r>
                            <w:r w:rsidRPr="00267B59">
                              <w:rPr>
                                <w:rFonts w:ascii="Sylfaen" w:eastAsia="Calibri" w:hAnsi="Sylfaen" w:cs="Times New Roman"/>
                                <w:bCs/>
                                <w:sz w:val="20"/>
                                <w:szCs w:val="20"/>
                                <w:lang w:val="ka-GE"/>
                              </w:rPr>
                              <w:t>ტექნიკური ბაზები, სატრანსპორტო საშუალებები და არაოპტიმალური საშტატო განრიგები</w:t>
                            </w:r>
                          </w:p>
                          <w:p w14:paraId="48E14228" w14:textId="2FD6797E" w:rsidR="00537586" w:rsidRPr="00267B59" w:rsidRDefault="00537586" w:rsidP="00A84E7A">
                            <w:pPr>
                              <w:pStyle w:val="ListParagraph"/>
                              <w:numPr>
                                <w:ilvl w:val="0"/>
                                <w:numId w:val="99"/>
                              </w:numPr>
                              <w:spacing w:line="276" w:lineRule="auto"/>
                              <w:jc w:val="both"/>
                              <w:rPr>
                                <w:rFonts w:ascii="Sylfaen" w:eastAsia="Calibri" w:hAnsi="Sylfaen" w:cs="Times New Roman"/>
                                <w:bCs/>
                                <w:sz w:val="20"/>
                                <w:szCs w:val="20"/>
                                <w:lang w:val="ka-GE"/>
                              </w:rPr>
                            </w:pPr>
                            <w:r w:rsidRPr="00267B59">
                              <w:rPr>
                                <w:rFonts w:ascii="Sylfaen" w:eastAsia="Calibri" w:hAnsi="Sylfaen" w:cs="Times New Roman"/>
                                <w:bCs/>
                                <w:sz w:val="20"/>
                                <w:szCs w:val="20"/>
                                <w:lang w:val="ka-GE"/>
                              </w:rPr>
                              <w:t>კვალიფიციური კადრების დეფიციტი, მოზიდვა/შენარჩუნების სირთულე დაბალი მოტივაციის გამო, რეზერვის არარსებობა</w:t>
                            </w:r>
                          </w:p>
                          <w:p w14:paraId="04B3CACE" w14:textId="56C30441" w:rsidR="00537586" w:rsidRPr="00267B59" w:rsidRDefault="00537586" w:rsidP="00A84E7A">
                            <w:pPr>
                              <w:pStyle w:val="ListParagraph"/>
                              <w:widowControl w:val="0"/>
                              <w:numPr>
                                <w:ilvl w:val="0"/>
                                <w:numId w:val="99"/>
                              </w:numPr>
                              <w:spacing w:line="276" w:lineRule="auto"/>
                              <w:jc w:val="both"/>
                              <w:rPr>
                                <w:rFonts w:ascii="Sylfaen" w:eastAsia="Times New Roman" w:hAnsi="Sylfaen"/>
                                <w:bCs/>
                                <w:kern w:val="24"/>
                                <w:sz w:val="20"/>
                                <w:szCs w:val="20"/>
                              </w:rPr>
                            </w:pPr>
                            <w:r w:rsidRPr="00267B59">
                              <w:rPr>
                                <w:rFonts w:ascii="Sylfaen" w:eastAsia="Times New Roman" w:hAnsi="Sylfaen"/>
                                <w:bCs/>
                                <w:kern w:val="24"/>
                                <w:sz w:val="20"/>
                                <w:szCs w:val="20"/>
                              </w:rPr>
                              <w:t xml:space="preserve">რეგიონული სტრუქტურების და მუნიციპალური საზ. ჯანდაცვის ცენტრების  </w:t>
                            </w:r>
                            <w:r w:rsidRPr="00267B59">
                              <w:rPr>
                                <w:rFonts w:ascii="Sylfaen" w:eastAsia="Times New Roman" w:hAnsi="Sylfaen"/>
                                <w:bCs/>
                                <w:kern w:val="24"/>
                                <w:sz w:val="20"/>
                                <w:szCs w:val="20"/>
                                <w:lang w:val="ka-GE"/>
                              </w:rPr>
                              <w:t xml:space="preserve">ურთიერთ </w:t>
                            </w:r>
                            <w:r w:rsidRPr="00267B59">
                              <w:rPr>
                                <w:rFonts w:ascii="Sylfaen" w:eastAsia="Times New Roman" w:hAnsi="Sylfaen"/>
                                <w:bCs/>
                                <w:kern w:val="24"/>
                                <w:sz w:val="20"/>
                                <w:szCs w:val="20"/>
                              </w:rPr>
                              <w:t>ანგარიშვალდებულებ</w:t>
                            </w:r>
                            <w:r w:rsidRPr="00267B59">
                              <w:rPr>
                                <w:rFonts w:ascii="Sylfaen" w:eastAsia="Times New Roman" w:hAnsi="Sylfaen"/>
                                <w:bCs/>
                                <w:kern w:val="24"/>
                                <w:sz w:val="20"/>
                                <w:szCs w:val="20"/>
                                <w:lang w:val="ka-GE"/>
                              </w:rPr>
                              <w:t>ა</w:t>
                            </w:r>
                            <w:r>
                              <w:rPr>
                                <w:rFonts w:ascii="Sylfaen" w:eastAsia="Times New Roman" w:hAnsi="Sylfaen"/>
                                <w:bCs/>
                                <w:kern w:val="24"/>
                                <w:sz w:val="20"/>
                                <w:szCs w:val="20"/>
                              </w:rPr>
                              <w:t>თა არასაკმარისი დონე</w:t>
                            </w:r>
                          </w:p>
                          <w:p w14:paraId="00780540" w14:textId="1287066F" w:rsidR="00537586" w:rsidRPr="00267B59" w:rsidRDefault="00537586" w:rsidP="00A84E7A">
                            <w:pPr>
                              <w:pStyle w:val="ListParagraph"/>
                              <w:numPr>
                                <w:ilvl w:val="0"/>
                                <w:numId w:val="99"/>
                              </w:numPr>
                              <w:spacing w:line="276" w:lineRule="auto"/>
                              <w:jc w:val="both"/>
                              <w:rPr>
                                <w:rFonts w:ascii="Sylfaen" w:eastAsia="Calibri" w:hAnsi="Sylfaen" w:cs="Times New Roman"/>
                                <w:sz w:val="20"/>
                                <w:szCs w:val="20"/>
                                <w:lang w:val="ka-GE"/>
                              </w:rPr>
                            </w:pPr>
                            <w:r w:rsidRPr="00267B59">
                              <w:rPr>
                                <w:rFonts w:ascii="Sylfaen" w:eastAsia="Calibri" w:hAnsi="Sylfaen" w:cs="Times New Roman"/>
                                <w:sz w:val="20"/>
                                <w:szCs w:val="20"/>
                                <w:lang w:val="ka-GE"/>
                              </w:rPr>
                              <w:t>პარტნიორთა/კონტრაქტორთა რაოდენობის და ლაბორატორიული კვლევების  გაფართოება</w:t>
                            </w:r>
                          </w:p>
                          <w:p w14:paraId="176E1582" w14:textId="77777777" w:rsidR="00537586" w:rsidRDefault="00537586" w:rsidP="00BF73A9">
                            <w:pPr>
                              <w:pStyle w:val="ListParagraph"/>
                              <w:kinsoku w:val="0"/>
                              <w:overflowPunct w:val="0"/>
                              <w:ind w:left="1232" w:right="424" w:hanging="360"/>
                              <w:jc w:val="both"/>
                              <w:rPr>
                                <w:rFonts w:ascii="Sylfaen" w:hAnsi="Sylfaen" w:cs="Sylfaen"/>
                                <w:sz w:val="20"/>
                                <w:szCs w:val="20"/>
                              </w:rPr>
                            </w:pP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FF8D09F" id="Text Box 462" o:spid="_x0000_s1062" type="#_x0000_t202" style="position:absolute;left:0;text-align:left;margin-left:-18.8pt;margin-top:15.95pt;width:514pt;height:197.2pt;z-index:-25155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" fillcolor="#ccebff" stroked="f">
                <v:textbox inset="0,0,0,0">
                  <w:txbxContent>
                    <w:p w14:paraId="61A4A49F" w14:textId="77777777" w:rsidR="00537586" w:rsidRDefault="00537586" w:rsidP="00BF73A9">
                      <w:pPr>
                        <w:pStyle w:val="ListParagraph"/>
                        <w:kinsoku w:val="0"/>
                        <w:overflowPunct w:val="0"/>
                        <w:spacing w:before="28"/>
                        <w:ind w:left="7"/>
                        <w:jc w:val="center"/>
                        <w:rPr>
                          <w:rFonts w:ascii="Sylfaen" w:hAnsi="Sylfaen" w:cs="Sylfaen"/>
                          <w:color w:val="000000"/>
                          <w:sz w:val="20"/>
                          <w:szCs w:val="20"/>
                        </w:rPr>
                      </w:pPr>
                      <w:r>
                        <w:rPr>
                          <w:rFonts w:ascii="Sylfaen" w:hAnsi="Sylfaen" w:cs="Sylfaen"/>
                          <w:b/>
                          <w:bCs/>
                          <w:color w:val="C00000"/>
                          <w:spacing w:val="-2"/>
                          <w:sz w:val="20"/>
                          <w:szCs w:val="20"/>
                        </w:rPr>
                        <w:t>ძირითადი</w:t>
                      </w:r>
                      <w:r>
                        <w:rPr>
                          <w:rFonts w:ascii="Sylfaen" w:hAnsi="Sylfaen" w:cs="Sylfaen"/>
                          <w:b/>
                          <w:bCs/>
                          <w:color w:val="C00000"/>
                          <w:spacing w:val="13"/>
                          <w:sz w:val="20"/>
                          <w:szCs w:val="20"/>
                        </w:rPr>
                        <w:t xml:space="preserve"> </w:t>
                      </w:r>
                      <w:r>
                        <w:rPr>
                          <w:rFonts w:ascii="Sylfaen" w:hAnsi="Sylfaen" w:cs="Sylfaen"/>
                          <w:b/>
                          <w:bCs/>
                          <w:color w:val="C00000"/>
                          <w:spacing w:val="-2"/>
                          <w:sz w:val="20"/>
                          <w:szCs w:val="20"/>
                        </w:rPr>
                        <w:t>გამოწვევები</w:t>
                      </w:r>
                    </w:p>
                    <w:p w14:paraId="044C6186" w14:textId="77777777" w:rsidR="00537586" w:rsidRDefault="00537586" w:rsidP="00BF73A9">
                      <w:pPr>
                        <w:pStyle w:val="ListParagraph"/>
                        <w:kinsoku w:val="0"/>
                        <w:overflowPunct w:val="0"/>
                        <w:spacing w:before="5"/>
                      </w:pPr>
                    </w:p>
                    <w:p w14:paraId="01460B87" w14:textId="4052484F" w:rsidR="00537586" w:rsidRPr="00267B59" w:rsidRDefault="00537586" w:rsidP="00A84E7A">
                      <w:pPr>
                        <w:pStyle w:val="ListParagraph"/>
                        <w:widowControl w:val="0"/>
                        <w:numPr>
                          <w:ilvl w:val="0"/>
                          <w:numId w:val="99"/>
                        </w:numPr>
                        <w:spacing w:line="276" w:lineRule="auto"/>
                        <w:jc w:val="both"/>
                        <w:rPr>
                          <w:rFonts w:ascii="Sylfaen" w:eastAsia="Calibri" w:hAnsi="Sylfaen" w:cs="Times New Roman"/>
                          <w:bCs/>
                          <w:sz w:val="20"/>
                          <w:szCs w:val="20"/>
                          <w:lang w:val="ka-GE"/>
                        </w:rPr>
                      </w:pPr>
                      <w:r w:rsidRPr="00267B59">
                        <w:rPr>
                          <w:rFonts w:ascii="Sylfaen" w:eastAsia="Calibri" w:hAnsi="Sylfaen" w:cs="Times New Roman"/>
                          <w:bCs/>
                          <w:sz w:val="20"/>
                          <w:szCs w:val="20"/>
                          <w:lang w:val="ka-GE"/>
                        </w:rPr>
                        <w:t>საზ. ჯანდაცვის მუნიციპალური სისტემის მართვა-კოორდინაციის ხარვეზები</w:t>
                      </w:r>
                    </w:p>
                    <w:p w14:paraId="7734F635" w14:textId="2FACC475" w:rsidR="00537586" w:rsidRPr="00267B59" w:rsidRDefault="00537586" w:rsidP="00A84E7A">
                      <w:pPr>
                        <w:pStyle w:val="ListParagraph"/>
                        <w:widowControl w:val="0"/>
                        <w:numPr>
                          <w:ilvl w:val="0"/>
                          <w:numId w:val="99"/>
                        </w:numPr>
                        <w:spacing w:line="276" w:lineRule="auto"/>
                        <w:jc w:val="both"/>
                        <w:rPr>
                          <w:rFonts w:ascii="Sylfaen" w:eastAsia="Times New Roman" w:hAnsi="Sylfaen"/>
                          <w:bCs/>
                          <w:kern w:val="24"/>
                          <w:sz w:val="20"/>
                          <w:szCs w:val="20"/>
                        </w:rPr>
                      </w:pPr>
                      <w:r w:rsidRPr="00267B59">
                        <w:rPr>
                          <w:rFonts w:ascii="Sylfaen" w:eastAsia="Calibri" w:hAnsi="Sylfaen" w:cs="Times New Roman"/>
                          <w:bCs/>
                          <w:sz w:val="20"/>
                          <w:szCs w:val="20"/>
                          <w:lang w:val="ka-GE"/>
                        </w:rPr>
                        <w:t>ადგილობრივ საჭიროებებზე დაფუძნებული მუნიციპალური პროგრამების სიმწირე და  არასაკმარისი დაფინანსება</w:t>
                      </w:r>
                    </w:p>
                    <w:p w14:paraId="45D649FD" w14:textId="218614BE" w:rsidR="00537586" w:rsidRPr="00267B59" w:rsidRDefault="00537586" w:rsidP="00A84E7A">
                      <w:pPr>
                        <w:pStyle w:val="ListParagraph"/>
                        <w:numPr>
                          <w:ilvl w:val="0"/>
                          <w:numId w:val="99"/>
                        </w:numPr>
                        <w:spacing w:line="276" w:lineRule="auto"/>
                        <w:jc w:val="both"/>
                        <w:rPr>
                          <w:rFonts w:ascii="Sylfaen" w:eastAsia="Calibri" w:hAnsi="Sylfaen" w:cs="Times New Roman"/>
                          <w:bCs/>
                          <w:sz w:val="20"/>
                          <w:szCs w:val="20"/>
                          <w:lang w:val="ka-GE"/>
                        </w:rPr>
                      </w:pPr>
                      <w:r w:rsidRPr="00267B59">
                        <w:rPr>
                          <w:rFonts w:ascii="Sylfaen" w:eastAsia="Calibri" w:hAnsi="Sylfaen" w:cs="Times New Roman"/>
                          <w:bCs/>
                          <w:sz w:val="20"/>
                          <w:szCs w:val="20"/>
                          <w:lang w:val="ka-GE"/>
                        </w:rPr>
                        <w:t>ადგილობრივი სამსახურების არასისტემატურად განახლებადი საოფისე, მატერიალურ</w:t>
                      </w:r>
                      <w:r>
                        <w:rPr>
                          <w:rFonts w:ascii="Sylfaen" w:eastAsia="Calibri" w:hAnsi="Sylfaen" w:cs="Times New Roman"/>
                          <w:bCs/>
                          <w:sz w:val="20"/>
                          <w:szCs w:val="20"/>
                        </w:rPr>
                        <w:t>-</w:t>
                      </w:r>
                      <w:r w:rsidRPr="00267B59">
                        <w:rPr>
                          <w:rFonts w:ascii="Sylfaen" w:eastAsia="Calibri" w:hAnsi="Sylfaen" w:cs="Times New Roman"/>
                          <w:bCs/>
                          <w:sz w:val="20"/>
                          <w:szCs w:val="20"/>
                          <w:lang w:val="ka-GE"/>
                        </w:rPr>
                        <w:t>ტექნიკური ბაზები, სატრანსპორტო საშუალებები და არაოპტიმალური საშტატო განრიგები</w:t>
                      </w:r>
                    </w:p>
                    <w:p w14:paraId="48E14228" w14:textId="2FD6797E" w:rsidR="00537586" w:rsidRPr="00267B59" w:rsidRDefault="00537586" w:rsidP="00A84E7A">
                      <w:pPr>
                        <w:pStyle w:val="ListParagraph"/>
                        <w:numPr>
                          <w:ilvl w:val="0"/>
                          <w:numId w:val="99"/>
                        </w:numPr>
                        <w:spacing w:line="276" w:lineRule="auto"/>
                        <w:jc w:val="both"/>
                        <w:rPr>
                          <w:rFonts w:ascii="Sylfaen" w:eastAsia="Calibri" w:hAnsi="Sylfaen" w:cs="Times New Roman"/>
                          <w:bCs/>
                          <w:sz w:val="20"/>
                          <w:szCs w:val="20"/>
                          <w:lang w:val="ka-GE"/>
                        </w:rPr>
                      </w:pPr>
                      <w:r w:rsidRPr="00267B59">
                        <w:rPr>
                          <w:rFonts w:ascii="Sylfaen" w:eastAsia="Calibri" w:hAnsi="Sylfaen" w:cs="Times New Roman"/>
                          <w:bCs/>
                          <w:sz w:val="20"/>
                          <w:szCs w:val="20"/>
                          <w:lang w:val="ka-GE"/>
                        </w:rPr>
                        <w:t>კვალიფიციური კადრების დეფიციტი, მოზიდვა/შენარჩუნების სირთულე დაბალი მოტივაციის გამო, რეზერვის არარსებობა</w:t>
                      </w:r>
                    </w:p>
                    <w:p w14:paraId="04B3CACE" w14:textId="56C30441" w:rsidR="00537586" w:rsidRPr="00267B59" w:rsidRDefault="00537586" w:rsidP="00A84E7A">
                      <w:pPr>
                        <w:pStyle w:val="ListParagraph"/>
                        <w:widowControl w:val="0"/>
                        <w:numPr>
                          <w:ilvl w:val="0"/>
                          <w:numId w:val="99"/>
                        </w:numPr>
                        <w:spacing w:line="276" w:lineRule="auto"/>
                        <w:jc w:val="both"/>
                        <w:rPr>
                          <w:rFonts w:ascii="Sylfaen" w:eastAsia="Times New Roman" w:hAnsi="Sylfaen"/>
                          <w:bCs/>
                          <w:kern w:val="24"/>
                          <w:sz w:val="20"/>
                          <w:szCs w:val="20"/>
                        </w:rPr>
                      </w:pPr>
                      <w:r w:rsidRPr="00267B59">
                        <w:rPr>
                          <w:rFonts w:ascii="Sylfaen" w:eastAsia="Times New Roman" w:hAnsi="Sylfaen"/>
                          <w:bCs/>
                          <w:kern w:val="24"/>
                          <w:sz w:val="20"/>
                          <w:szCs w:val="20"/>
                        </w:rPr>
                        <w:t xml:space="preserve">რეგიონული სტრუქტურების და მუნიციპალური საზ. ჯანდაცვის ცენტრების  </w:t>
                      </w:r>
                      <w:r w:rsidRPr="00267B59">
                        <w:rPr>
                          <w:rFonts w:ascii="Sylfaen" w:eastAsia="Times New Roman" w:hAnsi="Sylfaen"/>
                          <w:bCs/>
                          <w:kern w:val="24"/>
                          <w:sz w:val="20"/>
                          <w:szCs w:val="20"/>
                          <w:lang w:val="ka-GE"/>
                        </w:rPr>
                        <w:t xml:space="preserve">ურთიერთ </w:t>
                      </w:r>
                      <w:r w:rsidRPr="00267B59">
                        <w:rPr>
                          <w:rFonts w:ascii="Sylfaen" w:eastAsia="Times New Roman" w:hAnsi="Sylfaen"/>
                          <w:bCs/>
                          <w:kern w:val="24"/>
                          <w:sz w:val="20"/>
                          <w:szCs w:val="20"/>
                        </w:rPr>
                        <w:t>ანგარიშვალდებულებ</w:t>
                      </w:r>
                      <w:r w:rsidRPr="00267B59">
                        <w:rPr>
                          <w:rFonts w:ascii="Sylfaen" w:eastAsia="Times New Roman" w:hAnsi="Sylfaen"/>
                          <w:bCs/>
                          <w:kern w:val="24"/>
                          <w:sz w:val="20"/>
                          <w:szCs w:val="20"/>
                          <w:lang w:val="ka-GE"/>
                        </w:rPr>
                        <w:t>ა</w:t>
                      </w:r>
                      <w:r>
                        <w:rPr>
                          <w:rFonts w:ascii="Sylfaen" w:eastAsia="Times New Roman" w:hAnsi="Sylfaen"/>
                          <w:bCs/>
                          <w:kern w:val="24"/>
                          <w:sz w:val="20"/>
                          <w:szCs w:val="20"/>
                        </w:rPr>
                        <w:t>თა არასაკმარისი დონე</w:t>
                      </w:r>
                    </w:p>
                    <w:p w14:paraId="00780540" w14:textId="1287066F" w:rsidR="00537586" w:rsidRPr="00267B59" w:rsidRDefault="00537586" w:rsidP="00A84E7A">
                      <w:pPr>
                        <w:pStyle w:val="ListParagraph"/>
                        <w:numPr>
                          <w:ilvl w:val="0"/>
                          <w:numId w:val="99"/>
                        </w:numPr>
                        <w:spacing w:line="276" w:lineRule="auto"/>
                        <w:jc w:val="both"/>
                        <w:rPr>
                          <w:rFonts w:ascii="Sylfaen" w:eastAsia="Calibri" w:hAnsi="Sylfaen" w:cs="Times New Roman"/>
                          <w:sz w:val="20"/>
                          <w:szCs w:val="20"/>
                          <w:lang w:val="ka-GE"/>
                        </w:rPr>
                      </w:pPr>
                      <w:r w:rsidRPr="00267B59">
                        <w:rPr>
                          <w:rFonts w:ascii="Sylfaen" w:eastAsia="Calibri" w:hAnsi="Sylfaen" w:cs="Times New Roman"/>
                          <w:sz w:val="20"/>
                          <w:szCs w:val="20"/>
                          <w:lang w:val="ka-GE"/>
                        </w:rPr>
                        <w:t>პარტნიორთა/კონტრაქტორთა რაოდენობის და ლაბორატორიული კვლევების  გაფართოება</w:t>
                      </w:r>
                    </w:p>
                    <w:p w14:paraId="176E1582" w14:textId="77777777" w:rsidR="00537586" w:rsidRDefault="00537586" w:rsidP="00BF73A9">
                      <w:pPr>
                        <w:pStyle w:val="ListParagraph"/>
                        <w:kinsoku w:val="0"/>
                        <w:overflowPunct w:val="0"/>
                        <w:ind w:left="1232" w:right="424" w:hanging="360"/>
                        <w:jc w:val="both"/>
                        <w:rPr>
                          <w:rFonts w:ascii="Sylfaen" w:hAnsi="Sylfaen" w:cs="Sylfaen"/>
                          <w:sz w:val="20"/>
                          <w:szCs w:val="20"/>
                        </w:rPr>
                      </w:pPr>
                    </w:p>
                  </w:txbxContent>
                </v:textbox>
                <w10:wrap type="tight"/>
              </v:shape>
            </w:pict>
          </mc:Fallback>
        </mc:AlternateContent>
      </w:r>
    </w:p>
    <w:p w14:paraId="545C6FB6" w14:textId="77777777" w:rsidR="00E766D9" w:rsidRPr="009F69C1" w:rsidRDefault="00E766D9" w:rsidP="00E766D9">
      <w:pPr>
        <w:shd w:val="clear" w:color="auto" w:fill="FFFFFF"/>
        <w:autoSpaceDE w:val="0"/>
        <w:autoSpaceDN w:val="0"/>
        <w:adjustRightInd w:val="0"/>
        <w:spacing w:after="200"/>
        <w:contextualSpacing/>
        <w:jc w:val="both"/>
        <w:rPr>
          <w:rFonts w:ascii="Sylfaen" w:hAnsi="Sylfaen" w:cs="Sylfaen"/>
          <w:sz w:val="22"/>
          <w:szCs w:val="22"/>
        </w:rPr>
      </w:pPr>
    </w:p>
    <w:p w14:paraId="554AB629" w14:textId="77777777" w:rsidR="0002410C" w:rsidRPr="009F69C1" w:rsidRDefault="0002410C" w:rsidP="00E766D9">
      <w:pPr>
        <w:shd w:val="clear" w:color="auto" w:fill="FFFFFF"/>
        <w:autoSpaceDE w:val="0"/>
        <w:autoSpaceDN w:val="0"/>
        <w:adjustRightInd w:val="0"/>
        <w:spacing w:after="200"/>
        <w:contextualSpacing/>
        <w:jc w:val="both"/>
        <w:rPr>
          <w:rFonts w:ascii="Sylfaen" w:hAnsi="Sylfaen" w:cs="Sylfaen"/>
          <w:sz w:val="22"/>
          <w:szCs w:val="22"/>
        </w:rPr>
      </w:pPr>
    </w:p>
    <w:p w14:paraId="2E3B38E8" w14:textId="77777777" w:rsidR="0002410C" w:rsidRPr="009F69C1" w:rsidRDefault="0002410C" w:rsidP="00E766D9">
      <w:pPr>
        <w:shd w:val="clear" w:color="auto" w:fill="FFFFFF"/>
        <w:autoSpaceDE w:val="0"/>
        <w:autoSpaceDN w:val="0"/>
        <w:adjustRightInd w:val="0"/>
        <w:spacing w:after="200"/>
        <w:contextualSpacing/>
        <w:jc w:val="both"/>
        <w:rPr>
          <w:rFonts w:ascii="Sylfaen" w:hAnsi="Sylfaen" w:cs="Sylfaen"/>
          <w:sz w:val="22"/>
          <w:szCs w:val="22"/>
        </w:rPr>
      </w:pPr>
    </w:p>
    <w:p w14:paraId="3102F958" w14:textId="77777777" w:rsidR="0002410C" w:rsidRPr="009F69C1" w:rsidRDefault="0002410C" w:rsidP="00E766D9">
      <w:pPr>
        <w:shd w:val="clear" w:color="auto" w:fill="FFFFFF"/>
        <w:autoSpaceDE w:val="0"/>
        <w:autoSpaceDN w:val="0"/>
        <w:adjustRightInd w:val="0"/>
        <w:spacing w:after="200"/>
        <w:contextualSpacing/>
        <w:jc w:val="both"/>
        <w:rPr>
          <w:rFonts w:ascii="Sylfaen" w:hAnsi="Sylfaen" w:cs="Sylfaen"/>
          <w:sz w:val="22"/>
          <w:szCs w:val="22"/>
        </w:rPr>
      </w:pPr>
    </w:p>
    <w:p w14:paraId="5A246F5F" w14:textId="77777777" w:rsidR="0002410C" w:rsidRPr="009F69C1" w:rsidRDefault="0002410C" w:rsidP="00E766D9">
      <w:pPr>
        <w:shd w:val="clear" w:color="auto" w:fill="FFFFFF"/>
        <w:autoSpaceDE w:val="0"/>
        <w:autoSpaceDN w:val="0"/>
        <w:adjustRightInd w:val="0"/>
        <w:spacing w:after="200"/>
        <w:contextualSpacing/>
        <w:jc w:val="both"/>
        <w:rPr>
          <w:rFonts w:ascii="Sylfaen" w:hAnsi="Sylfaen" w:cs="Sylfaen"/>
          <w:sz w:val="22"/>
          <w:szCs w:val="22"/>
        </w:rPr>
      </w:pPr>
    </w:p>
    <w:p w14:paraId="42D17783" w14:textId="77777777" w:rsidR="0002410C" w:rsidRPr="009F69C1" w:rsidRDefault="0002410C" w:rsidP="00E766D9">
      <w:pPr>
        <w:shd w:val="clear" w:color="auto" w:fill="FFFFFF"/>
        <w:autoSpaceDE w:val="0"/>
        <w:autoSpaceDN w:val="0"/>
        <w:adjustRightInd w:val="0"/>
        <w:spacing w:after="200"/>
        <w:contextualSpacing/>
        <w:jc w:val="both"/>
        <w:rPr>
          <w:rFonts w:ascii="Sylfaen" w:hAnsi="Sylfaen" w:cs="Sylfaen"/>
          <w:sz w:val="22"/>
          <w:szCs w:val="22"/>
        </w:rPr>
      </w:pPr>
    </w:p>
    <w:p w14:paraId="56063A31" w14:textId="77777777" w:rsidR="0030196F" w:rsidRPr="009F69C1" w:rsidRDefault="0030196F" w:rsidP="0030196F">
      <w:pPr>
        <w:contextualSpacing/>
        <w:jc w:val="center"/>
        <w:rPr>
          <w:rFonts w:ascii="Sylfaen" w:eastAsiaTheme="majorEastAsia" w:hAnsi="Sylfaen" w:cs="Sylfaen"/>
          <w:color w:val="032348" w:themeColor="accent1" w:themeShade="BF"/>
          <w:sz w:val="22"/>
          <w:szCs w:val="22"/>
        </w:rPr>
        <w:sectPr w:rsidR="0030196F" w:rsidRPr="009F69C1" w:rsidSect="00FE6B7E">
          <w:pgSz w:w="12240" w:h="15840"/>
          <w:pgMar w:top="1440" w:right="1440" w:bottom="1440" w:left="1440" w:header="720" w:footer="720" w:gutter="0"/>
          <w:cols w:space="720"/>
          <w:docGrid w:linePitch="360"/>
        </w:sectPr>
      </w:pPr>
    </w:p>
    <w:p w14:paraId="4525CE03" w14:textId="06646F15" w:rsidR="009F3925" w:rsidRPr="009F69C1" w:rsidRDefault="00066497" w:rsidP="00EF0B0E">
      <w:pPr>
        <w:pStyle w:val="Heading2"/>
        <w:jc w:val="center"/>
        <w:rPr>
          <w:sz w:val="22"/>
          <w:szCs w:val="22"/>
        </w:rPr>
      </w:pPr>
      <w:bookmarkStart w:id="76" w:name="_Toc12369506"/>
      <w:r w:rsidRPr="009F69C1">
        <w:rPr>
          <w:rFonts w:ascii="Sylfaen" w:hAnsi="Sylfaen" w:cs="Sylfaen"/>
          <w:sz w:val="22"/>
          <w:szCs w:val="22"/>
        </w:rPr>
        <w:lastRenderedPageBreak/>
        <w:t>საზოგადოებრივი</w:t>
      </w:r>
      <w:r w:rsidRPr="009F69C1">
        <w:rPr>
          <w:sz w:val="22"/>
          <w:szCs w:val="22"/>
        </w:rPr>
        <w:t xml:space="preserve"> </w:t>
      </w:r>
      <w:r w:rsidRPr="009F69C1">
        <w:rPr>
          <w:rFonts w:ascii="Sylfaen" w:hAnsi="Sylfaen" w:cs="Sylfaen"/>
          <w:sz w:val="22"/>
          <w:szCs w:val="22"/>
        </w:rPr>
        <w:t>ჯანდაცვის</w:t>
      </w:r>
      <w:r w:rsidRPr="009F69C1">
        <w:rPr>
          <w:sz w:val="22"/>
          <w:szCs w:val="22"/>
        </w:rPr>
        <w:t xml:space="preserve"> </w:t>
      </w:r>
      <w:r w:rsidRPr="009F69C1">
        <w:rPr>
          <w:rFonts w:ascii="Sylfaen" w:hAnsi="Sylfaen" w:cs="Sylfaen"/>
          <w:sz w:val="22"/>
          <w:szCs w:val="22"/>
        </w:rPr>
        <w:t>სისტემისა</w:t>
      </w:r>
      <w:r w:rsidRPr="009F69C1">
        <w:rPr>
          <w:sz w:val="22"/>
          <w:szCs w:val="22"/>
        </w:rPr>
        <w:t xml:space="preserve"> </w:t>
      </w:r>
      <w:r w:rsidRPr="009F69C1">
        <w:rPr>
          <w:rFonts w:ascii="Sylfaen" w:hAnsi="Sylfaen" w:cs="Sylfaen"/>
          <w:sz w:val="22"/>
          <w:szCs w:val="22"/>
        </w:rPr>
        <w:t>და</w:t>
      </w:r>
      <w:r w:rsidRPr="009F69C1">
        <w:rPr>
          <w:sz w:val="22"/>
          <w:szCs w:val="22"/>
        </w:rPr>
        <w:t xml:space="preserve"> </w:t>
      </w:r>
      <w:r w:rsidRPr="009F69C1">
        <w:rPr>
          <w:rFonts w:ascii="Sylfaen" w:hAnsi="Sylfaen" w:cs="Sylfaen"/>
          <w:sz w:val="22"/>
          <w:szCs w:val="22"/>
        </w:rPr>
        <w:t>ცენტრის</w:t>
      </w:r>
      <w:r w:rsidRPr="009F69C1">
        <w:rPr>
          <w:sz w:val="22"/>
          <w:szCs w:val="22"/>
        </w:rPr>
        <w:t xml:space="preserve"> </w:t>
      </w:r>
      <w:r w:rsidRPr="009F69C1">
        <w:rPr>
          <w:rFonts w:ascii="Sylfaen" w:hAnsi="Sylfaen" w:cs="Sylfaen"/>
          <w:sz w:val="22"/>
          <w:szCs w:val="22"/>
        </w:rPr>
        <w:t>განვითარებაზე</w:t>
      </w:r>
      <w:r w:rsidRPr="009F69C1">
        <w:rPr>
          <w:sz w:val="22"/>
          <w:szCs w:val="22"/>
        </w:rPr>
        <w:t xml:space="preserve"> </w:t>
      </w:r>
      <w:r w:rsidRPr="009F69C1">
        <w:rPr>
          <w:rFonts w:ascii="Sylfaen" w:hAnsi="Sylfaen" w:cs="Sylfaen"/>
          <w:sz w:val="22"/>
          <w:szCs w:val="22"/>
        </w:rPr>
        <w:t>მიმართული</w:t>
      </w:r>
      <w:r w:rsidRPr="009F69C1">
        <w:rPr>
          <w:sz w:val="22"/>
          <w:szCs w:val="22"/>
        </w:rPr>
        <w:t xml:space="preserve"> </w:t>
      </w:r>
      <w:r w:rsidRPr="009F69C1">
        <w:rPr>
          <w:rFonts w:ascii="Sylfaen" w:hAnsi="Sylfaen" w:cs="Sylfaen"/>
          <w:sz w:val="22"/>
          <w:szCs w:val="22"/>
        </w:rPr>
        <w:t>სხვა</w:t>
      </w:r>
      <w:r w:rsidRPr="009F69C1">
        <w:rPr>
          <w:sz w:val="22"/>
          <w:szCs w:val="22"/>
        </w:rPr>
        <w:t xml:space="preserve"> </w:t>
      </w:r>
      <w:r w:rsidRPr="009F69C1">
        <w:rPr>
          <w:rFonts w:ascii="Sylfaen" w:hAnsi="Sylfaen" w:cs="Sylfaen"/>
          <w:sz w:val="22"/>
          <w:szCs w:val="22"/>
        </w:rPr>
        <w:t>საკითხები</w:t>
      </w:r>
      <w:bookmarkEnd w:id="76"/>
    </w:p>
    <w:p w14:paraId="50311DB1" w14:textId="77777777" w:rsidR="009F3925" w:rsidRPr="009F69C1" w:rsidRDefault="009F3925" w:rsidP="009F3925">
      <w:pPr>
        <w:shd w:val="clear" w:color="auto" w:fill="FFFFFF"/>
        <w:autoSpaceDE w:val="0"/>
        <w:autoSpaceDN w:val="0"/>
        <w:adjustRightInd w:val="0"/>
        <w:spacing w:after="200"/>
        <w:contextualSpacing/>
        <w:rPr>
          <w:rFonts w:ascii="Sylfaen" w:eastAsia="Helvetica" w:hAnsi="Sylfaen" w:cs="Sylfaen"/>
          <w:b/>
          <w:noProof/>
          <w:color w:val="021730" w:themeColor="accent1" w:themeShade="80"/>
          <w:spacing w:val="14"/>
          <w:w w:val="105"/>
          <w:sz w:val="22"/>
          <w:szCs w:val="22"/>
          <w:lang w:val="ka-GE"/>
        </w:rPr>
      </w:pPr>
    </w:p>
    <w:p w14:paraId="7E135304" w14:textId="565D3117" w:rsidR="00BF73A9" w:rsidRPr="009F69C1" w:rsidRDefault="0002410C" w:rsidP="009033BD">
      <w:pPr>
        <w:pStyle w:val="Heading3"/>
        <w:rPr>
          <w:rFonts w:eastAsia="Helvetica"/>
          <w:b/>
          <w:noProof/>
          <w:color w:val="032348" w:themeColor="accent1" w:themeShade="BF"/>
          <w:spacing w:val="14"/>
          <w:w w:val="105"/>
          <w:sz w:val="22"/>
          <w:szCs w:val="22"/>
          <w:lang w:val="ka-GE"/>
        </w:rPr>
      </w:pPr>
      <w:bookmarkStart w:id="77" w:name="_Toc12369507"/>
      <w:r w:rsidRPr="009F69C1">
        <w:rPr>
          <w:rFonts w:ascii="Sylfaen" w:hAnsi="Sylfaen" w:cs="Sylfaen"/>
          <w:color w:val="032348" w:themeColor="accent1" w:themeShade="BF"/>
          <w:sz w:val="22"/>
          <w:szCs w:val="22"/>
          <w:lang w:val="ka-GE"/>
        </w:rPr>
        <w:t>პარტნიორობა</w:t>
      </w:r>
      <w:bookmarkEnd w:id="77"/>
      <w:r w:rsidRPr="009F69C1">
        <w:rPr>
          <w:color w:val="032348" w:themeColor="accent1" w:themeShade="BF"/>
          <w:sz w:val="22"/>
          <w:szCs w:val="22"/>
          <w:lang w:val="ka-GE"/>
        </w:rPr>
        <w:t xml:space="preserve"> </w:t>
      </w:r>
      <w:r w:rsidR="00E766D9" w:rsidRPr="009F69C1">
        <w:rPr>
          <w:b/>
          <w:color w:val="032348" w:themeColor="accent1" w:themeShade="BF"/>
          <w:sz w:val="22"/>
          <w:szCs w:val="22"/>
        </w:rPr>
        <w:t xml:space="preserve"> </w:t>
      </w:r>
    </w:p>
    <w:p w14:paraId="225B1216" w14:textId="681B9C08" w:rsidR="00E766D9" w:rsidRPr="000D37C3" w:rsidRDefault="00E766D9" w:rsidP="00DB46E2">
      <w:pPr>
        <w:spacing w:line="276" w:lineRule="auto"/>
        <w:contextualSpacing/>
        <w:jc w:val="both"/>
        <w:rPr>
          <w:sz w:val="22"/>
          <w:szCs w:val="22"/>
          <w:lang w:val="ka-GE"/>
        </w:rPr>
      </w:pPr>
      <w:r w:rsidRPr="000D37C3">
        <w:rPr>
          <w:sz w:val="22"/>
          <w:szCs w:val="22"/>
          <w:lang w:val="ka-GE"/>
        </w:rPr>
        <w:t>2018</w:t>
      </w:r>
      <w:r w:rsidR="00CB1E1A" w:rsidRPr="000D37C3">
        <w:rPr>
          <w:sz w:val="22"/>
          <w:szCs w:val="22"/>
          <w:lang w:val="ka-GE"/>
        </w:rPr>
        <w:t xml:space="preserve"> </w:t>
      </w:r>
      <w:r w:rsidR="00CB1E1A" w:rsidRPr="000D37C3">
        <w:rPr>
          <w:rFonts w:ascii="Sylfaen" w:hAnsi="Sylfaen" w:cs="Sylfaen"/>
          <w:sz w:val="22"/>
          <w:szCs w:val="22"/>
          <w:lang w:val="ka-GE"/>
        </w:rPr>
        <w:t>წლის</w:t>
      </w:r>
      <w:r w:rsidR="00CB1E1A" w:rsidRPr="000D37C3">
        <w:rPr>
          <w:sz w:val="22"/>
          <w:szCs w:val="22"/>
          <w:lang w:val="ka-GE"/>
        </w:rPr>
        <w:t xml:space="preserve"> </w:t>
      </w:r>
      <w:r w:rsidR="00CB1E1A" w:rsidRPr="000D37C3">
        <w:rPr>
          <w:rFonts w:ascii="Sylfaen" w:hAnsi="Sylfaen" w:cs="Sylfaen"/>
          <w:sz w:val="22"/>
          <w:szCs w:val="22"/>
          <w:lang w:val="ka-GE"/>
        </w:rPr>
        <w:t>განმავლობაში</w:t>
      </w:r>
      <w:r w:rsidR="00CB1E1A" w:rsidRPr="000D37C3">
        <w:rPr>
          <w:sz w:val="22"/>
          <w:szCs w:val="22"/>
          <w:lang w:val="ka-GE"/>
        </w:rPr>
        <w:t xml:space="preserve"> </w:t>
      </w:r>
      <w:r w:rsidR="00CB1E1A" w:rsidRPr="000D37C3">
        <w:rPr>
          <w:rFonts w:ascii="Sylfaen" w:hAnsi="Sylfaen" w:cs="Sylfaen"/>
          <w:sz w:val="22"/>
          <w:szCs w:val="22"/>
          <w:lang w:val="ka-GE"/>
        </w:rPr>
        <w:t>ცენტრის</w:t>
      </w:r>
      <w:r w:rsidR="00CB1E1A" w:rsidRPr="000D37C3">
        <w:rPr>
          <w:sz w:val="22"/>
          <w:szCs w:val="22"/>
          <w:lang w:val="ka-GE"/>
        </w:rPr>
        <w:t xml:space="preserve"> </w:t>
      </w:r>
      <w:r w:rsidR="00CB1E1A" w:rsidRPr="000D37C3">
        <w:rPr>
          <w:rFonts w:ascii="Sylfaen" w:hAnsi="Sylfaen" w:cs="Sylfaen"/>
          <w:sz w:val="22"/>
          <w:szCs w:val="22"/>
          <w:lang w:val="ka-GE"/>
        </w:rPr>
        <w:t>საქმიანობის</w:t>
      </w:r>
      <w:r w:rsidR="00CB1E1A" w:rsidRPr="000D37C3">
        <w:rPr>
          <w:sz w:val="22"/>
          <w:szCs w:val="22"/>
          <w:lang w:val="ka-GE"/>
        </w:rPr>
        <w:t xml:space="preserve"> </w:t>
      </w:r>
      <w:r w:rsidR="00CB1E1A" w:rsidRPr="000D37C3">
        <w:rPr>
          <w:rFonts w:ascii="Sylfaen" w:hAnsi="Sylfaen" w:cs="Sylfaen"/>
          <w:sz w:val="22"/>
          <w:szCs w:val="22"/>
          <w:lang w:val="ka-GE"/>
        </w:rPr>
        <w:t>ერთ</w:t>
      </w:r>
      <w:r w:rsidR="00CB1E1A" w:rsidRPr="000D37C3">
        <w:rPr>
          <w:sz w:val="22"/>
          <w:szCs w:val="22"/>
          <w:lang w:val="ka-GE"/>
        </w:rPr>
        <w:t>-</w:t>
      </w:r>
      <w:r w:rsidR="00CB1E1A" w:rsidRPr="000D37C3">
        <w:rPr>
          <w:rFonts w:ascii="Sylfaen" w:hAnsi="Sylfaen" w:cs="Sylfaen"/>
          <w:sz w:val="22"/>
          <w:szCs w:val="22"/>
          <w:lang w:val="ka-GE"/>
        </w:rPr>
        <w:t>ერთ</w:t>
      </w:r>
      <w:r w:rsidR="00CB1E1A" w:rsidRPr="000D37C3">
        <w:rPr>
          <w:sz w:val="22"/>
          <w:szCs w:val="22"/>
          <w:lang w:val="ka-GE"/>
        </w:rPr>
        <w:t xml:space="preserve"> </w:t>
      </w:r>
      <w:r w:rsidR="00CB1E1A" w:rsidRPr="000D37C3">
        <w:rPr>
          <w:rFonts w:ascii="Sylfaen" w:hAnsi="Sylfaen" w:cs="Sylfaen"/>
          <w:sz w:val="22"/>
          <w:szCs w:val="22"/>
          <w:lang w:val="ka-GE"/>
        </w:rPr>
        <w:t>მნიშვნელოვან</w:t>
      </w:r>
      <w:r w:rsidR="00CB1E1A" w:rsidRPr="000D37C3">
        <w:rPr>
          <w:sz w:val="22"/>
          <w:szCs w:val="22"/>
          <w:lang w:val="ka-GE"/>
        </w:rPr>
        <w:t xml:space="preserve"> </w:t>
      </w:r>
      <w:r w:rsidR="00CB1E1A" w:rsidRPr="000D37C3">
        <w:rPr>
          <w:rFonts w:ascii="Sylfaen" w:hAnsi="Sylfaen" w:cs="Sylfaen"/>
          <w:sz w:val="22"/>
          <w:szCs w:val="22"/>
          <w:lang w:val="ka-GE"/>
        </w:rPr>
        <w:t>პრიორიტეტს</w:t>
      </w:r>
      <w:r w:rsidR="00CB1E1A" w:rsidRPr="000D37C3">
        <w:rPr>
          <w:sz w:val="22"/>
          <w:szCs w:val="22"/>
          <w:lang w:val="ka-GE"/>
        </w:rPr>
        <w:t xml:space="preserve"> </w:t>
      </w:r>
      <w:r w:rsidR="00CB1E1A" w:rsidRPr="000D37C3">
        <w:rPr>
          <w:rFonts w:ascii="Sylfaen" w:hAnsi="Sylfaen" w:cs="Sylfaen"/>
          <w:sz w:val="22"/>
          <w:szCs w:val="22"/>
          <w:lang w:val="ka-GE"/>
        </w:rPr>
        <w:t>ადგილობრივ</w:t>
      </w:r>
      <w:r w:rsidR="00CB1E1A" w:rsidRPr="000D37C3">
        <w:rPr>
          <w:sz w:val="22"/>
          <w:szCs w:val="22"/>
          <w:lang w:val="ka-GE"/>
        </w:rPr>
        <w:t xml:space="preserve"> </w:t>
      </w:r>
      <w:r w:rsidR="00CB1E1A" w:rsidRPr="000D37C3">
        <w:rPr>
          <w:rFonts w:ascii="Sylfaen" w:hAnsi="Sylfaen" w:cs="Sylfaen"/>
          <w:sz w:val="22"/>
          <w:szCs w:val="22"/>
          <w:lang w:val="ka-GE"/>
        </w:rPr>
        <w:t>და</w:t>
      </w:r>
      <w:r w:rsidR="00CB1E1A" w:rsidRPr="000D37C3">
        <w:rPr>
          <w:sz w:val="22"/>
          <w:szCs w:val="22"/>
          <w:lang w:val="ka-GE"/>
        </w:rPr>
        <w:t xml:space="preserve"> </w:t>
      </w:r>
      <w:r w:rsidR="00CB1E1A" w:rsidRPr="000D37C3">
        <w:rPr>
          <w:rFonts w:ascii="Sylfaen" w:hAnsi="Sylfaen" w:cs="Sylfaen"/>
          <w:sz w:val="22"/>
          <w:szCs w:val="22"/>
          <w:lang w:val="ka-GE"/>
        </w:rPr>
        <w:t>საერთაშორისო</w:t>
      </w:r>
      <w:r w:rsidR="00CB1E1A" w:rsidRPr="000D37C3">
        <w:rPr>
          <w:sz w:val="22"/>
          <w:szCs w:val="22"/>
          <w:lang w:val="ka-GE"/>
        </w:rPr>
        <w:t xml:space="preserve"> </w:t>
      </w:r>
      <w:r w:rsidR="00CB1E1A" w:rsidRPr="000D37C3">
        <w:rPr>
          <w:rFonts w:ascii="Sylfaen" w:hAnsi="Sylfaen" w:cs="Sylfaen"/>
          <w:sz w:val="22"/>
          <w:szCs w:val="22"/>
          <w:lang w:val="ka-GE"/>
        </w:rPr>
        <w:t>სამთავრობო</w:t>
      </w:r>
      <w:r w:rsidR="00CB1E1A" w:rsidRPr="000D37C3">
        <w:rPr>
          <w:sz w:val="22"/>
          <w:szCs w:val="22"/>
          <w:lang w:val="ka-GE"/>
        </w:rPr>
        <w:t xml:space="preserve">, </w:t>
      </w:r>
      <w:r w:rsidR="00CB1E1A" w:rsidRPr="000D37C3">
        <w:rPr>
          <w:rFonts w:ascii="Sylfaen" w:hAnsi="Sylfaen" w:cs="Sylfaen"/>
          <w:sz w:val="22"/>
          <w:szCs w:val="22"/>
          <w:lang w:val="ka-GE"/>
        </w:rPr>
        <w:t>არასამთავრობო</w:t>
      </w:r>
      <w:r w:rsidR="00CB1E1A" w:rsidRPr="000D37C3">
        <w:rPr>
          <w:sz w:val="22"/>
          <w:szCs w:val="22"/>
          <w:lang w:val="ka-GE"/>
        </w:rPr>
        <w:t xml:space="preserve"> </w:t>
      </w:r>
      <w:r w:rsidR="00CB1E1A" w:rsidRPr="000D37C3">
        <w:rPr>
          <w:rFonts w:ascii="Sylfaen" w:hAnsi="Sylfaen" w:cs="Sylfaen"/>
          <w:sz w:val="22"/>
          <w:szCs w:val="22"/>
          <w:lang w:val="ka-GE"/>
        </w:rPr>
        <w:t>და</w:t>
      </w:r>
      <w:r w:rsidR="00CB1E1A" w:rsidRPr="000D37C3">
        <w:rPr>
          <w:sz w:val="22"/>
          <w:szCs w:val="22"/>
          <w:lang w:val="ka-GE"/>
        </w:rPr>
        <w:t xml:space="preserve"> </w:t>
      </w:r>
      <w:r w:rsidR="00CB1E1A" w:rsidRPr="000D37C3">
        <w:rPr>
          <w:rFonts w:ascii="Sylfaen" w:hAnsi="Sylfaen" w:cs="Sylfaen"/>
          <w:sz w:val="22"/>
          <w:szCs w:val="22"/>
          <w:lang w:val="ka-GE"/>
        </w:rPr>
        <w:t>კერძო</w:t>
      </w:r>
      <w:r w:rsidR="00CB1E1A" w:rsidRPr="000D37C3">
        <w:rPr>
          <w:sz w:val="22"/>
          <w:szCs w:val="22"/>
          <w:lang w:val="ka-GE"/>
        </w:rPr>
        <w:t xml:space="preserve"> </w:t>
      </w:r>
      <w:r w:rsidR="00CB1E1A" w:rsidRPr="000D37C3">
        <w:rPr>
          <w:rFonts w:ascii="Sylfaen" w:hAnsi="Sylfaen" w:cs="Sylfaen"/>
          <w:sz w:val="22"/>
          <w:szCs w:val="22"/>
          <w:lang w:val="ka-GE"/>
        </w:rPr>
        <w:t>ორგანიზაციებთან</w:t>
      </w:r>
      <w:r w:rsidR="00CB1E1A" w:rsidRPr="000D37C3">
        <w:rPr>
          <w:sz w:val="22"/>
          <w:szCs w:val="22"/>
          <w:lang w:val="ka-GE"/>
        </w:rPr>
        <w:t xml:space="preserve"> </w:t>
      </w:r>
      <w:r w:rsidR="00CB1E1A" w:rsidRPr="000D37C3">
        <w:rPr>
          <w:rFonts w:ascii="Sylfaen" w:hAnsi="Sylfaen" w:cs="Sylfaen"/>
          <w:sz w:val="22"/>
          <w:szCs w:val="22"/>
          <w:lang w:val="ka-GE"/>
        </w:rPr>
        <w:t>ურთიერთობა წარმოადგენდა. დკსჯეცის პარტნიორებია: ჯანმრთელობის მსოფლიო ორგანიზაცია (WHO), აშშ დაავადებათა</w:t>
      </w:r>
      <w:r w:rsidR="00CB1E1A" w:rsidRPr="000D37C3">
        <w:rPr>
          <w:sz w:val="22"/>
          <w:szCs w:val="22"/>
          <w:lang w:val="ka-GE"/>
        </w:rPr>
        <w:t xml:space="preserve"> </w:t>
      </w:r>
      <w:r w:rsidR="00CB1E1A" w:rsidRPr="000D37C3">
        <w:rPr>
          <w:rFonts w:ascii="Sylfaen" w:hAnsi="Sylfaen" w:cs="Sylfaen"/>
          <w:sz w:val="22"/>
          <w:szCs w:val="22"/>
          <w:lang w:val="ka-GE"/>
        </w:rPr>
        <w:t>კონტროლისა</w:t>
      </w:r>
      <w:r w:rsidR="00CB1E1A" w:rsidRPr="000D37C3">
        <w:rPr>
          <w:sz w:val="22"/>
          <w:szCs w:val="22"/>
          <w:lang w:val="ka-GE"/>
        </w:rPr>
        <w:t xml:space="preserve"> </w:t>
      </w:r>
      <w:r w:rsidR="00CB1E1A" w:rsidRPr="000D37C3">
        <w:rPr>
          <w:rFonts w:ascii="Sylfaen" w:hAnsi="Sylfaen" w:cs="Sylfaen"/>
          <w:sz w:val="22"/>
          <w:szCs w:val="22"/>
          <w:lang w:val="ka-GE"/>
        </w:rPr>
        <w:t>და</w:t>
      </w:r>
      <w:r w:rsidR="00CB1E1A" w:rsidRPr="000D37C3">
        <w:rPr>
          <w:sz w:val="22"/>
          <w:szCs w:val="22"/>
          <w:lang w:val="ka-GE"/>
        </w:rPr>
        <w:t xml:space="preserve"> </w:t>
      </w:r>
      <w:r w:rsidR="00CB1E1A" w:rsidRPr="000D37C3">
        <w:rPr>
          <w:rFonts w:ascii="Sylfaen" w:hAnsi="Sylfaen" w:cs="Sylfaen"/>
          <w:sz w:val="22"/>
          <w:szCs w:val="22"/>
          <w:lang w:val="ka-GE"/>
        </w:rPr>
        <w:t xml:space="preserve">პრევენციის ცენტრები (CDC), აშშ თავდაცვის დეპარტამენტი და საფრთხეების შემცირების სააგენტო (DOD/DTRA), შიდსთან, ტუბერკულოზთან და მალარიასთან ბრძოლის გლობალური ფონდი (GFTAM), ვაქცინებისა და იმუნიზაციის გლობალური ალიანსი (GAVI), ევროკავშირი და გაეროს სააგენტოები (UNDP, UNFPA, UNICEF), აშშ საერთაშორისო განვითარების სააგენტო (USAID), აშშ ჯანმრთელობისა და ადამიანური სერვისების დეპარტამენტი (DHHS), აშშ ვოლტერ რიდის სამხედრო კვლევითი ინსტიტუტი (WRAIR), აშშ ჯანმრთელობის ეროვნული ინსტიტუტები (NIH), </w:t>
      </w:r>
      <w:r w:rsidRPr="000D37C3">
        <w:rPr>
          <w:rFonts w:ascii="Sylfaen" w:hAnsi="Sylfaen" w:cs="Sylfaen"/>
          <w:sz w:val="22"/>
          <w:szCs w:val="22"/>
          <w:lang w:val="ka-GE"/>
        </w:rPr>
        <w:t xml:space="preserve">ISS-იტალიის ჯანმრთელობის ეროვნული ინსტიტუტი, </w:t>
      </w:r>
      <w:r w:rsidR="00CB1E1A" w:rsidRPr="000D37C3">
        <w:rPr>
          <w:rFonts w:ascii="Sylfaen" w:hAnsi="Sylfaen" w:cs="Sylfaen"/>
          <w:sz w:val="22"/>
          <w:szCs w:val="22"/>
          <w:lang w:val="ka-GE"/>
        </w:rPr>
        <w:t>ინგლისის საზოგადოებრივი ჯანმრთელობის სააგენტო (PHE), ევროპის დაავადებათა კონტროლისა და პრევენციის ცენტრები (ECDC), ევროკავშირის ხმელთაშუა და შავი ზღვის რეგიონის ინტერვენციული ეპიდემიოლოგიის სწავლების პროგრამა MediPIET, ბლუმბერგ ფილანტროპის ინიციატივა (The Bloomberg Initiative to Reduce Tobacco Use – Bloomberg Philanthropies), საერთაშორისო სამეცნიერო-ტექნიკური ცენტრი</w:t>
      </w:r>
      <w:r w:rsidRPr="000D37C3">
        <w:rPr>
          <w:rFonts w:ascii="Sylfaen" w:hAnsi="Sylfaen" w:cs="Sylfaen"/>
          <w:sz w:val="22"/>
          <w:szCs w:val="22"/>
          <w:lang w:val="ka-GE"/>
        </w:rPr>
        <w:t xml:space="preserve"> </w:t>
      </w:r>
      <w:r w:rsidR="00CB1E1A" w:rsidRPr="000D37C3">
        <w:rPr>
          <w:rFonts w:ascii="Sylfaen" w:hAnsi="Sylfaen" w:cs="Sylfaen"/>
          <w:sz w:val="22"/>
          <w:szCs w:val="22"/>
          <w:lang w:val="ka-GE"/>
        </w:rPr>
        <w:t>(ISTC), უკრაინის საერთაშორისო სამეცნიერო</w:t>
      </w:r>
      <w:r w:rsidRPr="000D37C3">
        <w:rPr>
          <w:rFonts w:ascii="Sylfaen" w:hAnsi="Sylfaen" w:cs="Sylfaen"/>
          <w:sz w:val="22"/>
          <w:szCs w:val="22"/>
          <w:lang w:val="ka-GE"/>
        </w:rPr>
        <w:t xml:space="preserve"> </w:t>
      </w:r>
      <w:r w:rsidR="00CB1E1A" w:rsidRPr="000D37C3">
        <w:rPr>
          <w:rFonts w:ascii="Sylfaen" w:hAnsi="Sylfaen" w:cs="Sylfaen"/>
          <w:sz w:val="22"/>
          <w:szCs w:val="22"/>
          <w:lang w:val="ka-GE"/>
        </w:rPr>
        <w:t>ტექნიკური ცენტრი (STCU), საბინის ვაქცინის ინსტიტუტი (Sabin Vaccine Institute) სოფლის მეურნეობის სამინისტროს ლაბორატორია, სურსათის ეროვნული სააგენტო.</w:t>
      </w:r>
      <w:r w:rsidR="00CB1E1A" w:rsidRPr="000D37C3">
        <w:rPr>
          <w:sz w:val="22"/>
          <w:szCs w:val="22"/>
          <w:lang w:val="ka-GE"/>
        </w:rPr>
        <w:t xml:space="preserve"> </w:t>
      </w:r>
    </w:p>
    <w:p w14:paraId="063CC7D6" w14:textId="1EB3622F" w:rsidR="00563697" w:rsidRPr="000D37C3" w:rsidRDefault="00CB1E1A" w:rsidP="00E766D9">
      <w:pPr>
        <w:shd w:val="clear" w:color="auto" w:fill="FFFFFF"/>
        <w:autoSpaceDE w:val="0"/>
        <w:autoSpaceDN w:val="0"/>
        <w:adjustRightInd w:val="0"/>
        <w:spacing w:after="200"/>
        <w:contextualSpacing/>
        <w:jc w:val="both"/>
        <w:rPr>
          <w:rFonts w:ascii="Sylfaen" w:hAnsi="Sylfaen" w:cs="Sylfaen"/>
          <w:sz w:val="22"/>
          <w:szCs w:val="22"/>
          <w:lang w:val="ka-GE"/>
        </w:rPr>
      </w:pPr>
      <w:r w:rsidRPr="000D37C3">
        <w:rPr>
          <w:rFonts w:ascii="Sylfaen" w:hAnsi="Sylfaen" w:cs="Sylfaen"/>
          <w:sz w:val="22"/>
          <w:szCs w:val="22"/>
          <w:lang w:val="ka-GE"/>
        </w:rPr>
        <w:t>დკსჯეცს</w:t>
      </w:r>
      <w:r w:rsidRPr="000D37C3">
        <w:rPr>
          <w:sz w:val="22"/>
          <w:szCs w:val="22"/>
          <w:lang w:val="ka-GE"/>
        </w:rPr>
        <w:t xml:space="preserve"> </w:t>
      </w:r>
      <w:r w:rsidRPr="000D37C3">
        <w:rPr>
          <w:rFonts w:ascii="Sylfaen" w:hAnsi="Sylfaen" w:cs="Sylfaen"/>
          <w:sz w:val="22"/>
          <w:szCs w:val="22"/>
          <w:lang w:val="ka-GE"/>
        </w:rPr>
        <w:t>აქვს</w:t>
      </w:r>
      <w:r w:rsidRPr="000D37C3">
        <w:rPr>
          <w:sz w:val="22"/>
          <w:szCs w:val="22"/>
          <w:lang w:val="ka-GE"/>
        </w:rPr>
        <w:t xml:space="preserve"> </w:t>
      </w:r>
      <w:r w:rsidRPr="000D37C3">
        <w:rPr>
          <w:rFonts w:ascii="Sylfaen" w:hAnsi="Sylfaen" w:cs="Sylfaen"/>
          <w:sz w:val="22"/>
          <w:szCs w:val="22"/>
          <w:lang w:val="ka-GE"/>
        </w:rPr>
        <w:t>უნივერსიტეტებთან</w:t>
      </w:r>
      <w:r w:rsidRPr="000D37C3">
        <w:rPr>
          <w:sz w:val="22"/>
          <w:szCs w:val="22"/>
          <w:lang w:val="ka-GE"/>
        </w:rPr>
        <w:t xml:space="preserve"> </w:t>
      </w:r>
      <w:r w:rsidRPr="000D37C3">
        <w:rPr>
          <w:rFonts w:ascii="Sylfaen" w:hAnsi="Sylfaen" w:cs="Sylfaen"/>
          <w:sz w:val="22"/>
          <w:szCs w:val="22"/>
          <w:lang w:val="ka-GE"/>
        </w:rPr>
        <w:t>და</w:t>
      </w:r>
      <w:r w:rsidRPr="000D37C3">
        <w:rPr>
          <w:sz w:val="22"/>
          <w:szCs w:val="22"/>
          <w:lang w:val="ka-GE"/>
        </w:rPr>
        <w:t xml:space="preserve"> </w:t>
      </w:r>
      <w:r w:rsidRPr="000D37C3">
        <w:rPr>
          <w:rFonts w:ascii="Sylfaen" w:hAnsi="Sylfaen" w:cs="Sylfaen"/>
          <w:sz w:val="22"/>
          <w:szCs w:val="22"/>
          <w:lang w:val="ka-GE"/>
        </w:rPr>
        <w:t>კვლევით</w:t>
      </w:r>
      <w:r w:rsidRPr="000D37C3">
        <w:rPr>
          <w:sz w:val="22"/>
          <w:szCs w:val="22"/>
          <w:lang w:val="ka-GE"/>
        </w:rPr>
        <w:t xml:space="preserve"> </w:t>
      </w:r>
      <w:r w:rsidRPr="000D37C3">
        <w:rPr>
          <w:rFonts w:ascii="Sylfaen" w:hAnsi="Sylfaen" w:cs="Sylfaen"/>
          <w:sz w:val="22"/>
          <w:szCs w:val="22"/>
          <w:lang w:val="ka-GE"/>
        </w:rPr>
        <w:t>ცენტრებთან</w:t>
      </w:r>
      <w:r w:rsidRPr="000D37C3">
        <w:rPr>
          <w:sz w:val="22"/>
          <w:szCs w:val="22"/>
          <w:lang w:val="ka-GE"/>
        </w:rPr>
        <w:t xml:space="preserve"> </w:t>
      </w:r>
      <w:r w:rsidRPr="000D37C3">
        <w:rPr>
          <w:rFonts w:ascii="Sylfaen" w:hAnsi="Sylfaen" w:cs="Sylfaen"/>
          <w:sz w:val="22"/>
          <w:szCs w:val="22"/>
          <w:lang w:val="ka-GE"/>
        </w:rPr>
        <w:t>თანამშრომლობის</w:t>
      </w:r>
      <w:r w:rsidRPr="000D37C3">
        <w:rPr>
          <w:sz w:val="22"/>
          <w:szCs w:val="22"/>
          <w:lang w:val="ka-GE"/>
        </w:rPr>
        <w:t xml:space="preserve"> </w:t>
      </w:r>
      <w:r w:rsidRPr="000D37C3">
        <w:rPr>
          <w:rFonts w:ascii="Sylfaen" w:hAnsi="Sylfaen" w:cs="Sylfaen"/>
          <w:sz w:val="22"/>
          <w:szCs w:val="22"/>
          <w:lang w:val="ka-GE"/>
        </w:rPr>
        <w:t>მრავალწლიანი</w:t>
      </w:r>
      <w:r w:rsidRPr="000D37C3">
        <w:rPr>
          <w:sz w:val="22"/>
          <w:szCs w:val="22"/>
          <w:lang w:val="ka-GE"/>
        </w:rPr>
        <w:t xml:space="preserve"> </w:t>
      </w:r>
      <w:r w:rsidRPr="000D37C3">
        <w:rPr>
          <w:rFonts w:ascii="Sylfaen" w:hAnsi="Sylfaen" w:cs="Sylfaen"/>
          <w:sz w:val="22"/>
          <w:szCs w:val="22"/>
          <w:lang w:val="ka-GE"/>
        </w:rPr>
        <w:t>გამოცდილება</w:t>
      </w:r>
      <w:r w:rsidRPr="000D37C3">
        <w:rPr>
          <w:sz w:val="22"/>
          <w:szCs w:val="22"/>
          <w:lang w:val="ka-GE"/>
        </w:rPr>
        <w:t xml:space="preserve">: </w:t>
      </w:r>
      <w:r w:rsidRPr="000D37C3">
        <w:rPr>
          <w:rFonts w:ascii="Sylfaen" w:hAnsi="Sylfaen" w:cs="Sylfaen"/>
          <w:sz w:val="22"/>
          <w:szCs w:val="22"/>
          <w:lang w:val="ka-GE"/>
        </w:rPr>
        <w:t>თბილისის</w:t>
      </w:r>
      <w:r w:rsidRPr="000D37C3">
        <w:rPr>
          <w:sz w:val="22"/>
          <w:szCs w:val="22"/>
          <w:lang w:val="ka-GE"/>
        </w:rPr>
        <w:t xml:space="preserve"> </w:t>
      </w:r>
      <w:r w:rsidRPr="000D37C3">
        <w:rPr>
          <w:rFonts w:ascii="Sylfaen" w:hAnsi="Sylfaen" w:cs="Sylfaen"/>
          <w:sz w:val="22"/>
          <w:szCs w:val="22"/>
          <w:lang w:val="ka-GE"/>
        </w:rPr>
        <w:t>სახელმწიფო</w:t>
      </w:r>
      <w:r w:rsidRPr="000D37C3">
        <w:rPr>
          <w:sz w:val="22"/>
          <w:szCs w:val="22"/>
          <w:lang w:val="ka-GE"/>
        </w:rPr>
        <w:t xml:space="preserve"> </w:t>
      </w:r>
      <w:r w:rsidRPr="000D37C3">
        <w:rPr>
          <w:rFonts w:ascii="Sylfaen" w:hAnsi="Sylfaen" w:cs="Sylfaen"/>
          <w:sz w:val="22"/>
          <w:szCs w:val="22"/>
          <w:lang w:val="ka-GE"/>
        </w:rPr>
        <w:t>სამედიცინო</w:t>
      </w:r>
      <w:r w:rsidRPr="000D37C3">
        <w:rPr>
          <w:sz w:val="22"/>
          <w:szCs w:val="22"/>
          <w:lang w:val="ka-GE"/>
        </w:rPr>
        <w:t xml:space="preserve"> </w:t>
      </w:r>
      <w:r w:rsidRPr="000D37C3">
        <w:rPr>
          <w:rFonts w:ascii="Sylfaen" w:hAnsi="Sylfaen" w:cs="Sylfaen"/>
          <w:sz w:val="22"/>
          <w:szCs w:val="22"/>
          <w:lang w:val="ka-GE"/>
        </w:rPr>
        <w:t>უნივერსიტეტი</w:t>
      </w:r>
      <w:r w:rsidRPr="000D37C3">
        <w:rPr>
          <w:sz w:val="22"/>
          <w:szCs w:val="22"/>
          <w:lang w:val="ka-GE"/>
        </w:rPr>
        <w:t xml:space="preserve">, </w:t>
      </w:r>
      <w:r w:rsidRPr="000D37C3">
        <w:rPr>
          <w:rFonts w:ascii="Sylfaen" w:hAnsi="Sylfaen" w:cs="Sylfaen"/>
          <w:sz w:val="22"/>
          <w:szCs w:val="22"/>
          <w:lang w:val="ka-GE"/>
        </w:rPr>
        <w:t>ივ</w:t>
      </w:r>
      <w:r w:rsidRPr="000D37C3">
        <w:rPr>
          <w:sz w:val="22"/>
          <w:szCs w:val="22"/>
          <w:lang w:val="ka-GE"/>
        </w:rPr>
        <w:t xml:space="preserve">. </w:t>
      </w:r>
      <w:r w:rsidRPr="000D37C3">
        <w:rPr>
          <w:rFonts w:ascii="Sylfaen" w:hAnsi="Sylfaen" w:cs="Sylfaen"/>
          <w:sz w:val="22"/>
          <w:szCs w:val="22"/>
          <w:lang w:val="ka-GE"/>
        </w:rPr>
        <w:t>ჯავახიშვილის</w:t>
      </w:r>
      <w:r w:rsidRPr="000D37C3">
        <w:rPr>
          <w:sz w:val="22"/>
          <w:szCs w:val="22"/>
          <w:lang w:val="ka-GE"/>
        </w:rPr>
        <w:t xml:space="preserve"> </w:t>
      </w:r>
      <w:r w:rsidRPr="000D37C3">
        <w:rPr>
          <w:rFonts w:ascii="Sylfaen" w:hAnsi="Sylfaen" w:cs="Sylfaen"/>
          <w:sz w:val="22"/>
          <w:szCs w:val="22"/>
          <w:lang w:val="ka-GE"/>
        </w:rPr>
        <w:t>სახ</w:t>
      </w:r>
      <w:r w:rsidRPr="000D37C3">
        <w:rPr>
          <w:sz w:val="22"/>
          <w:szCs w:val="22"/>
          <w:lang w:val="ka-GE"/>
        </w:rPr>
        <w:t xml:space="preserve">. </w:t>
      </w:r>
      <w:r w:rsidRPr="000D37C3">
        <w:rPr>
          <w:rFonts w:ascii="Sylfaen" w:hAnsi="Sylfaen" w:cs="Sylfaen"/>
          <w:sz w:val="22"/>
          <w:szCs w:val="22"/>
          <w:lang w:val="ka-GE"/>
        </w:rPr>
        <w:t>თბილისის</w:t>
      </w:r>
      <w:r w:rsidRPr="000D37C3">
        <w:rPr>
          <w:sz w:val="22"/>
          <w:szCs w:val="22"/>
          <w:lang w:val="ka-GE"/>
        </w:rPr>
        <w:t xml:space="preserve"> </w:t>
      </w:r>
      <w:r w:rsidRPr="000D37C3">
        <w:rPr>
          <w:rFonts w:ascii="Sylfaen" w:hAnsi="Sylfaen" w:cs="Sylfaen"/>
          <w:sz w:val="22"/>
          <w:szCs w:val="22"/>
          <w:lang w:val="ka-GE"/>
        </w:rPr>
        <w:t>სახელმწიფო</w:t>
      </w:r>
      <w:r w:rsidRPr="000D37C3">
        <w:rPr>
          <w:sz w:val="22"/>
          <w:szCs w:val="22"/>
          <w:lang w:val="ka-GE"/>
        </w:rPr>
        <w:t xml:space="preserve"> </w:t>
      </w:r>
      <w:r w:rsidRPr="000D37C3">
        <w:rPr>
          <w:rFonts w:ascii="Sylfaen" w:hAnsi="Sylfaen" w:cs="Sylfaen"/>
          <w:sz w:val="22"/>
          <w:szCs w:val="22"/>
          <w:lang w:val="ka-GE"/>
        </w:rPr>
        <w:t>უნივერსიტეტი</w:t>
      </w:r>
      <w:r w:rsidRPr="000D37C3">
        <w:rPr>
          <w:sz w:val="22"/>
          <w:szCs w:val="22"/>
          <w:lang w:val="ka-GE"/>
        </w:rPr>
        <w:t xml:space="preserve">, </w:t>
      </w:r>
      <w:r w:rsidRPr="000D37C3">
        <w:rPr>
          <w:rFonts w:ascii="Sylfaen" w:hAnsi="Sylfaen" w:cs="Sylfaen"/>
          <w:sz w:val="22"/>
          <w:szCs w:val="22"/>
          <w:lang w:val="ka-GE"/>
        </w:rPr>
        <w:t>ილიას</w:t>
      </w:r>
      <w:r w:rsidRPr="000D37C3">
        <w:rPr>
          <w:sz w:val="22"/>
          <w:szCs w:val="22"/>
          <w:lang w:val="ka-GE"/>
        </w:rPr>
        <w:t xml:space="preserve"> </w:t>
      </w:r>
      <w:r w:rsidRPr="000D37C3">
        <w:rPr>
          <w:rFonts w:ascii="Sylfaen" w:hAnsi="Sylfaen" w:cs="Sylfaen"/>
          <w:sz w:val="22"/>
          <w:szCs w:val="22"/>
          <w:lang w:val="ka-GE"/>
        </w:rPr>
        <w:t>სახელმწიფო</w:t>
      </w:r>
      <w:r w:rsidRPr="000D37C3">
        <w:rPr>
          <w:sz w:val="22"/>
          <w:szCs w:val="22"/>
          <w:lang w:val="ka-GE"/>
        </w:rPr>
        <w:t xml:space="preserve"> </w:t>
      </w:r>
      <w:r w:rsidRPr="000D37C3">
        <w:rPr>
          <w:rFonts w:ascii="Sylfaen" w:hAnsi="Sylfaen" w:cs="Sylfaen"/>
          <w:sz w:val="22"/>
          <w:szCs w:val="22"/>
          <w:lang w:val="ka-GE"/>
        </w:rPr>
        <w:t>უნივერსიტეტი</w:t>
      </w:r>
      <w:r w:rsidRPr="000D37C3">
        <w:rPr>
          <w:sz w:val="22"/>
          <w:szCs w:val="22"/>
          <w:lang w:val="ka-GE"/>
        </w:rPr>
        <w:t xml:space="preserve">, </w:t>
      </w:r>
      <w:r w:rsidRPr="000D37C3">
        <w:rPr>
          <w:rFonts w:ascii="Sylfaen" w:hAnsi="Sylfaen" w:cs="Sylfaen"/>
          <w:sz w:val="22"/>
          <w:szCs w:val="22"/>
          <w:lang w:val="ka-GE"/>
        </w:rPr>
        <w:t>აკ</w:t>
      </w:r>
      <w:r w:rsidRPr="000D37C3">
        <w:rPr>
          <w:sz w:val="22"/>
          <w:szCs w:val="22"/>
          <w:lang w:val="ka-GE"/>
        </w:rPr>
        <w:t xml:space="preserve">. </w:t>
      </w:r>
      <w:r w:rsidRPr="000D37C3">
        <w:rPr>
          <w:rFonts w:ascii="Sylfaen" w:hAnsi="Sylfaen" w:cs="Sylfaen"/>
          <w:sz w:val="22"/>
          <w:szCs w:val="22"/>
          <w:lang w:val="ka-GE"/>
        </w:rPr>
        <w:t>წერეთლის</w:t>
      </w:r>
      <w:r w:rsidRPr="000D37C3">
        <w:rPr>
          <w:sz w:val="22"/>
          <w:szCs w:val="22"/>
          <w:lang w:val="ka-GE"/>
        </w:rPr>
        <w:t xml:space="preserve"> </w:t>
      </w:r>
      <w:r w:rsidRPr="000D37C3">
        <w:rPr>
          <w:rFonts w:ascii="Sylfaen" w:hAnsi="Sylfaen" w:cs="Sylfaen"/>
          <w:sz w:val="22"/>
          <w:szCs w:val="22"/>
          <w:lang w:val="ka-GE"/>
        </w:rPr>
        <w:t>სახელმწიფო</w:t>
      </w:r>
      <w:r w:rsidRPr="000D37C3">
        <w:rPr>
          <w:sz w:val="22"/>
          <w:szCs w:val="22"/>
          <w:lang w:val="ka-GE"/>
        </w:rPr>
        <w:t xml:space="preserve"> </w:t>
      </w:r>
      <w:r w:rsidRPr="000D37C3">
        <w:rPr>
          <w:rFonts w:ascii="Sylfaen" w:hAnsi="Sylfaen" w:cs="Sylfaen"/>
          <w:sz w:val="22"/>
          <w:szCs w:val="22"/>
          <w:lang w:val="ka-GE"/>
        </w:rPr>
        <w:t>უნივერსიტეტი</w:t>
      </w:r>
      <w:r w:rsidRPr="000D37C3">
        <w:rPr>
          <w:sz w:val="22"/>
          <w:szCs w:val="22"/>
          <w:lang w:val="ka-GE"/>
        </w:rPr>
        <w:t xml:space="preserve">, </w:t>
      </w:r>
      <w:r w:rsidRPr="000D37C3">
        <w:rPr>
          <w:rFonts w:ascii="Sylfaen" w:hAnsi="Sylfaen" w:cs="Sylfaen"/>
          <w:sz w:val="22"/>
          <w:szCs w:val="22"/>
          <w:lang w:val="ka-GE"/>
        </w:rPr>
        <w:t>ბათუმის</w:t>
      </w:r>
      <w:r w:rsidRPr="000D37C3">
        <w:rPr>
          <w:sz w:val="22"/>
          <w:szCs w:val="22"/>
          <w:lang w:val="ka-GE"/>
        </w:rPr>
        <w:t xml:space="preserve"> </w:t>
      </w:r>
      <w:r w:rsidRPr="000D37C3">
        <w:rPr>
          <w:rFonts w:ascii="Sylfaen" w:hAnsi="Sylfaen" w:cs="Sylfaen"/>
          <w:sz w:val="22"/>
          <w:szCs w:val="22"/>
          <w:lang w:val="ka-GE"/>
        </w:rPr>
        <w:t>შოთა</w:t>
      </w:r>
      <w:r w:rsidRPr="000D37C3">
        <w:rPr>
          <w:sz w:val="22"/>
          <w:szCs w:val="22"/>
          <w:lang w:val="ka-GE"/>
        </w:rPr>
        <w:t xml:space="preserve"> </w:t>
      </w:r>
      <w:r w:rsidRPr="000D37C3">
        <w:rPr>
          <w:rFonts w:ascii="Sylfaen" w:hAnsi="Sylfaen" w:cs="Sylfaen"/>
          <w:sz w:val="22"/>
          <w:szCs w:val="22"/>
          <w:lang w:val="ka-GE"/>
        </w:rPr>
        <w:t>რუსთაველის</w:t>
      </w:r>
      <w:r w:rsidRPr="000D37C3">
        <w:rPr>
          <w:sz w:val="22"/>
          <w:szCs w:val="22"/>
          <w:lang w:val="ka-GE"/>
        </w:rPr>
        <w:t xml:space="preserve"> </w:t>
      </w:r>
      <w:r w:rsidRPr="000D37C3">
        <w:rPr>
          <w:rFonts w:ascii="Sylfaen" w:hAnsi="Sylfaen" w:cs="Sylfaen"/>
          <w:sz w:val="22"/>
          <w:szCs w:val="22"/>
          <w:lang w:val="ka-GE"/>
        </w:rPr>
        <w:t>სახელმწიფო</w:t>
      </w:r>
      <w:r w:rsidRPr="000D37C3">
        <w:rPr>
          <w:sz w:val="22"/>
          <w:szCs w:val="22"/>
          <w:lang w:val="ka-GE"/>
        </w:rPr>
        <w:t xml:space="preserve"> </w:t>
      </w:r>
      <w:r w:rsidRPr="000D37C3">
        <w:rPr>
          <w:rFonts w:ascii="Sylfaen" w:hAnsi="Sylfaen" w:cs="Sylfaen"/>
          <w:sz w:val="22"/>
          <w:szCs w:val="22"/>
          <w:lang w:val="ka-GE"/>
        </w:rPr>
        <w:t>უნივერსიტეტი</w:t>
      </w:r>
      <w:r w:rsidRPr="000D37C3">
        <w:rPr>
          <w:sz w:val="22"/>
          <w:szCs w:val="22"/>
          <w:lang w:val="ka-GE"/>
        </w:rPr>
        <w:t xml:space="preserve">, </w:t>
      </w:r>
      <w:r w:rsidRPr="000D37C3">
        <w:rPr>
          <w:rFonts w:ascii="Sylfaen" w:hAnsi="Sylfaen" w:cs="Sylfaen"/>
          <w:sz w:val="22"/>
          <w:szCs w:val="22"/>
          <w:lang w:val="ka-GE"/>
        </w:rPr>
        <w:t>საქართველოს</w:t>
      </w:r>
      <w:r w:rsidRPr="000D37C3">
        <w:rPr>
          <w:sz w:val="22"/>
          <w:szCs w:val="22"/>
          <w:lang w:val="ka-GE"/>
        </w:rPr>
        <w:t xml:space="preserve"> </w:t>
      </w:r>
      <w:r w:rsidRPr="000D37C3">
        <w:rPr>
          <w:rFonts w:ascii="Sylfaen" w:hAnsi="Sylfaen" w:cs="Sylfaen"/>
          <w:sz w:val="22"/>
          <w:szCs w:val="22"/>
          <w:lang w:val="ka-GE"/>
        </w:rPr>
        <w:t>უნივერსიტეტი</w:t>
      </w:r>
      <w:r w:rsidRPr="000D37C3">
        <w:rPr>
          <w:sz w:val="22"/>
          <w:szCs w:val="22"/>
          <w:lang w:val="ka-GE"/>
        </w:rPr>
        <w:t xml:space="preserve">, </w:t>
      </w:r>
      <w:r w:rsidRPr="000D37C3">
        <w:rPr>
          <w:rFonts w:ascii="Sylfaen" w:hAnsi="Sylfaen" w:cs="Sylfaen"/>
          <w:sz w:val="22"/>
          <w:szCs w:val="22"/>
          <w:lang w:val="ka-GE"/>
        </w:rPr>
        <w:t>თავისუფალი</w:t>
      </w:r>
      <w:r w:rsidRPr="000D37C3">
        <w:rPr>
          <w:sz w:val="22"/>
          <w:szCs w:val="22"/>
          <w:lang w:val="ka-GE"/>
        </w:rPr>
        <w:t xml:space="preserve"> </w:t>
      </w:r>
      <w:r w:rsidRPr="000D37C3">
        <w:rPr>
          <w:rFonts w:ascii="Sylfaen" w:hAnsi="Sylfaen" w:cs="Sylfaen"/>
          <w:sz w:val="22"/>
          <w:szCs w:val="22"/>
          <w:lang w:val="ka-GE"/>
        </w:rPr>
        <w:t>უნივერსიტეტი</w:t>
      </w:r>
      <w:r w:rsidRPr="000D37C3">
        <w:rPr>
          <w:sz w:val="22"/>
          <w:szCs w:val="22"/>
          <w:lang w:val="ka-GE"/>
        </w:rPr>
        <w:t xml:space="preserve">, </w:t>
      </w:r>
      <w:r w:rsidRPr="000D37C3">
        <w:rPr>
          <w:rFonts w:ascii="Sylfaen" w:hAnsi="Sylfaen" w:cs="Sylfaen"/>
          <w:sz w:val="22"/>
          <w:szCs w:val="22"/>
          <w:lang w:val="ka-GE"/>
        </w:rPr>
        <w:t>საქართველოს</w:t>
      </w:r>
      <w:r w:rsidRPr="000D37C3">
        <w:rPr>
          <w:sz w:val="22"/>
          <w:szCs w:val="22"/>
          <w:lang w:val="ka-GE"/>
        </w:rPr>
        <w:t xml:space="preserve"> </w:t>
      </w:r>
      <w:r w:rsidRPr="000D37C3">
        <w:rPr>
          <w:rFonts w:ascii="Sylfaen" w:hAnsi="Sylfaen" w:cs="Sylfaen"/>
          <w:sz w:val="22"/>
          <w:szCs w:val="22"/>
          <w:lang w:val="ka-GE"/>
        </w:rPr>
        <w:t>აგრარული</w:t>
      </w:r>
      <w:r w:rsidRPr="000D37C3">
        <w:rPr>
          <w:sz w:val="22"/>
          <w:szCs w:val="22"/>
          <w:lang w:val="ka-GE"/>
        </w:rPr>
        <w:t xml:space="preserve"> </w:t>
      </w:r>
      <w:r w:rsidRPr="000D37C3">
        <w:rPr>
          <w:rFonts w:ascii="Sylfaen" w:hAnsi="Sylfaen" w:cs="Sylfaen"/>
          <w:sz w:val="22"/>
          <w:szCs w:val="22"/>
          <w:lang w:val="ka-GE"/>
        </w:rPr>
        <w:t>უნივერსიტეტი</w:t>
      </w:r>
      <w:r w:rsidRPr="000D37C3">
        <w:rPr>
          <w:sz w:val="22"/>
          <w:szCs w:val="22"/>
          <w:lang w:val="ka-GE"/>
        </w:rPr>
        <w:t xml:space="preserve">, </w:t>
      </w:r>
      <w:r w:rsidRPr="000D37C3">
        <w:rPr>
          <w:rFonts w:ascii="Sylfaen" w:hAnsi="Sylfaen" w:cs="Sylfaen"/>
          <w:sz w:val="22"/>
          <w:szCs w:val="22"/>
          <w:lang w:val="ka-GE"/>
        </w:rPr>
        <w:t>ი</w:t>
      </w:r>
      <w:r w:rsidRPr="000D37C3">
        <w:rPr>
          <w:sz w:val="22"/>
          <w:szCs w:val="22"/>
          <w:lang w:val="ka-GE"/>
        </w:rPr>
        <w:t xml:space="preserve">. </w:t>
      </w:r>
      <w:r w:rsidRPr="000D37C3">
        <w:rPr>
          <w:rFonts w:ascii="Sylfaen" w:hAnsi="Sylfaen" w:cs="Sylfaen"/>
          <w:sz w:val="22"/>
          <w:szCs w:val="22"/>
          <w:lang w:val="ka-GE"/>
        </w:rPr>
        <w:t>ბერიტაშვილის</w:t>
      </w:r>
      <w:r w:rsidRPr="000D37C3">
        <w:rPr>
          <w:sz w:val="22"/>
          <w:szCs w:val="22"/>
          <w:lang w:val="ka-GE"/>
        </w:rPr>
        <w:t xml:space="preserve"> </w:t>
      </w:r>
      <w:r w:rsidRPr="000D37C3">
        <w:rPr>
          <w:rFonts w:ascii="Sylfaen" w:hAnsi="Sylfaen" w:cs="Sylfaen"/>
          <w:sz w:val="22"/>
          <w:szCs w:val="22"/>
          <w:lang w:val="ka-GE"/>
        </w:rPr>
        <w:t>სახ</w:t>
      </w:r>
      <w:r w:rsidRPr="000D37C3">
        <w:rPr>
          <w:sz w:val="22"/>
          <w:szCs w:val="22"/>
          <w:lang w:val="ka-GE"/>
        </w:rPr>
        <w:t xml:space="preserve">. </w:t>
      </w:r>
      <w:r w:rsidRPr="000D37C3">
        <w:rPr>
          <w:rFonts w:ascii="Sylfaen" w:hAnsi="Sylfaen" w:cs="Sylfaen"/>
          <w:sz w:val="22"/>
          <w:szCs w:val="22"/>
          <w:lang w:val="ka-GE"/>
        </w:rPr>
        <w:t>ექსპერიმენტული</w:t>
      </w:r>
      <w:r w:rsidRPr="000D37C3">
        <w:rPr>
          <w:sz w:val="22"/>
          <w:szCs w:val="22"/>
          <w:lang w:val="ka-GE"/>
        </w:rPr>
        <w:t xml:space="preserve"> </w:t>
      </w:r>
      <w:r w:rsidRPr="000D37C3">
        <w:rPr>
          <w:rFonts w:ascii="Sylfaen" w:hAnsi="Sylfaen" w:cs="Sylfaen"/>
          <w:sz w:val="22"/>
          <w:szCs w:val="22"/>
          <w:lang w:val="ka-GE"/>
        </w:rPr>
        <w:t>ბიომედიცინის</w:t>
      </w:r>
      <w:r w:rsidRPr="000D37C3">
        <w:rPr>
          <w:sz w:val="22"/>
          <w:szCs w:val="22"/>
          <w:lang w:val="ka-GE"/>
        </w:rPr>
        <w:t xml:space="preserve"> </w:t>
      </w:r>
      <w:r w:rsidRPr="000D37C3">
        <w:rPr>
          <w:rFonts w:ascii="Sylfaen" w:hAnsi="Sylfaen" w:cs="Sylfaen"/>
          <w:sz w:val="22"/>
          <w:szCs w:val="22"/>
          <w:lang w:val="ka-GE"/>
        </w:rPr>
        <w:t>ცენტრი</w:t>
      </w:r>
      <w:r w:rsidRPr="000D37C3">
        <w:rPr>
          <w:sz w:val="22"/>
          <w:szCs w:val="22"/>
          <w:lang w:val="ka-GE"/>
        </w:rPr>
        <w:t xml:space="preserve">, </w:t>
      </w:r>
      <w:r w:rsidRPr="000D37C3">
        <w:rPr>
          <w:rFonts w:ascii="Sylfaen" w:hAnsi="Sylfaen" w:cs="Sylfaen"/>
          <w:sz w:val="22"/>
          <w:szCs w:val="22"/>
          <w:lang w:val="ka-GE"/>
        </w:rPr>
        <w:t>გიორგი</w:t>
      </w:r>
      <w:r w:rsidRPr="000D37C3">
        <w:rPr>
          <w:sz w:val="22"/>
          <w:szCs w:val="22"/>
          <w:lang w:val="ka-GE"/>
        </w:rPr>
        <w:t xml:space="preserve"> </w:t>
      </w:r>
      <w:r w:rsidRPr="000D37C3">
        <w:rPr>
          <w:rFonts w:ascii="Sylfaen" w:hAnsi="Sylfaen" w:cs="Sylfaen"/>
          <w:sz w:val="22"/>
          <w:szCs w:val="22"/>
          <w:lang w:val="ka-GE"/>
        </w:rPr>
        <w:t>ელიავას</w:t>
      </w:r>
      <w:r w:rsidRPr="000D37C3">
        <w:rPr>
          <w:sz w:val="22"/>
          <w:szCs w:val="22"/>
          <w:lang w:val="ka-GE"/>
        </w:rPr>
        <w:t xml:space="preserve"> </w:t>
      </w:r>
      <w:r w:rsidRPr="000D37C3">
        <w:rPr>
          <w:rFonts w:ascii="Sylfaen" w:hAnsi="Sylfaen" w:cs="Sylfaen"/>
          <w:sz w:val="22"/>
          <w:szCs w:val="22"/>
          <w:lang w:val="ka-GE"/>
        </w:rPr>
        <w:t>სახელობის</w:t>
      </w:r>
      <w:r w:rsidRPr="000D37C3">
        <w:rPr>
          <w:sz w:val="22"/>
          <w:szCs w:val="22"/>
          <w:lang w:val="ka-GE"/>
        </w:rPr>
        <w:t xml:space="preserve"> </w:t>
      </w:r>
      <w:r w:rsidRPr="000D37C3">
        <w:rPr>
          <w:rFonts w:ascii="Sylfaen" w:hAnsi="Sylfaen" w:cs="Sylfaen"/>
          <w:sz w:val="22"/>
          <w:szCs w:val="22"/>
          <w:lang w:val="ka-GE"/>
        </w:rPr>
        <w:t>ბაქტერიოფაგიის</w:t>
      </w:r>
      <w:r w:rsidRPr="000D37C3">
        <w:rPr>
          <w:sz w:val="22"/>
          <w:szCs w:val="22"/>
          <w:lang w:val="ka-GE"/>
        </w:rPr>
        <w:t xml:space="preserve">, </w:t>
      </w:r>
      <w:r w:rsidRPr="000D37C3">
        <w:rPr>
          <w:rFonts w:ascii="Sylfaen" w:hAnsi="Sylfaen" w:cs="Sylfaen"/>
          <w:sz w:val="22"/>
          <w:szCs w:val="22"/>
          <w:lang w:val="ka-GE"/>
        </w:rPr>
        <w:t>მიკრობიოლოგიისა</w:t>
      </w:r>
      <w:r w:rsidRPr="000D37C3">
        <w:rPr>
          <w:sz w:val="22"/>
          <w:szCs w:val="22"/>
          <w:lang w:val="ka-GE"/>
        </w:rPr>
        <w:t xml:space="preserve"> </w:t>
      </w:r>
      <w:r w:rsidRPr="000D37C3">
        <w:rPr>
          <w:rFonts w:ascii="Sylfaen" w:hAnsi="Sylfaen" w:cs="Sylfaen"/>
          <w:sz w:val="22"/>
          <w:szCs w:val="22"/>
          <w:lang w:val="ka-GE"/>
        </w:rPr>
        <w:t>და</w:t>
      </w:r>
      <w:r w:rsidRPr="000D37C3">
        <w:rPr>
          <w:sz w:val="22"/>
          <w:szCs w:val="22"/>
          <w:lang w:val="ka-GE"/>
        </w:rPr>
        <w:t xml:space="preserve"> </w:t>
      </w:r>
      <w:r w:rsidRPr="000D37C3">
        <w:rPr>
          <w:rFonts w:ascii="Sylfaen" w:hAnsi="Sylfaen" w:cs="Sylfaen"/>
          <w:sz w:val="22"/>
          <w:szCs w:val="22"/>
          <w:lang w:val="ka-GE"/>
        </w:rPr>
        <w:t>ვირუსოლოგიის</w:t>
      </w:r>
      <w:r w:rsidRPr="000D37C3">
        <w:rPr>
          <w:sz w:val="22"/>
          <w:szCs w:val="22"/>
          <w:lang w:val="ka-GE"/>
        </w:rPr>
        <w:t xml:space="preserve"> </w:t>
      </w:r>
      <w:r w:rsidRPr="000D37C3">
        <w:rPr>
          <w:rFonts w:ascii="Sylfaen" w:hAnsi="Sylfaen" w:cs="Sylfaen"/>
          <w:sz w:val="22"/>
          <w:szCs w:val="22"/>
          <w:lang w:val="ka-GE"/>
        </w:rPr>
        <w:t>ინსტიტუტი</w:t>
      </w:r>
      <w:r w:rsidRPr="000D37C3">
        <w:rPr>
          <w:sz w:val="22"/>
          <w:szCs w:val="22"/>
          <w:lang w:val="ka-GE"/>
        </w:rPr>
        <w:t xml:space="preserve">, </w:t>
      </w:r>
      <w:r w:rsidRPr="000D37C3">
        <w:rPr>
          <w:rFonts w:ascii="Sylfaen" w:hAnsi="Sylfaen" w:cs="Sylfaen"/>
          <w:sz w:val="22"/>
          <w:szCs w:val="22"/>
          <w:lang w:val="ka-GE"/>
        </w:rPr>
        <w:t>შპს</w:t>
      </w:r>
      <w:r w:rsidRPr="000D37C3">
        <w:rPr>
          <w:sz w:val="22"/>
          <w:szCs w:val="22"/>
          <w:lang w:val="ka-GE"/>
        </w:rPr>
        <w:t xml:space="preserve"> </w:t>
      </w:r>
      <w:r w:rsidRPr="000D37C3">
        <w:rPr>
          <w:rFonts w:ascii="Sylfaen" w:hAnsi="Sylfaen" w:cs="Sylfaen"/>
          <w:sz w:val="22"/>
          <w:szCs w:val="22"/>
          <w:lang w:val="ka-GE"/>
        </w:rPr>
        <w:t>ფსიქიკური</w:t>
      </w:r>
      <w:r w:rsidRPr="000D37C3">
        <w:rPr>
          <w:sz w:val="22"/>
          <w:szCs w:val="22"/>
          <w:lang w:val="ka-GE"/>
        </w:rPr>
        <w:t xml:space="preserve"> </w:t>
      </w:r>
      <w:r w:rsidRPr="000D37C3">
        <w:rPr>
          <w:rFonts w:ascii="Sylfaen" w:hAnsi="Sylfaen" w:cs="Sylfaen"/>
          <w:sz w:val="22"/>
          <w:szCs w:val="22"/>
          <w:lang w:val="ka-GE"/>
        </w:rPr>
        <w:t>ჯანმრთელობისა</w:t>
      </w:r>
      <w:r w:rsidRPr="000D37C3">
        <w:rPr>
          <w:sz w:val="22"/>
          <w:szCs w:val="22"/>
          <w:lang w:val="ka-GE"/>
        </w:rPr>
        <w:t xml:space="preserve"> </w:t>
      </w:r>
      <w:r w:rsidRPr="000D37C3">
        <w:rPr>
          <w:rFonts w:ascii="Sylfaen" w:hAnsi="Sylfaen" w:cs="Sylfaen"/>
          <w:sz w:val="22"/>
          <w:szCs w:val="22"/>
          <w:lang w:val="ka-GE"/>
        </w:rPr>
        <w:t>და</w:t>
      </w:r>
      <w:r w:rsidRPr="000D37C3">
        <w:rPr>
          <w:sz w:val="22"/>
          <w:szCs w:val="22"/>
          <w:lang w:val="ka-GE"/>
        </w:rPr>
        <w:t xml:space="preserve"> </w:t>
      </w:r>
      <w:r w:rsidRPr="000D37C3">
        <w:rPr>
          <w:rFonts w:ascii="Sylfaen" w:hAnsi="Sylfaen" w:cs="Sylfaen"/>
          <w:sz w:val="22"/>
          <w:szCs w:val="22"/>
          <w:lang w:val="ka-GE"/>
        </w:rPr>
        <w:t>ნარკომანიის</w:t>
      </w:r>
      <w:r w:rsidRPr="000D37C3">
        <w:rPr>
          <w:sz w:val="22"/>
          <w:szCs w:val="22"/>
          <w:lang w:val="ka-GE"/>
        </w:rPr>
        <w:t xml:space="preserve"> </w:t>
      </w:r>
      <w:r w:rsidRPr="000D37C3">
        <w:rPr>
          <w:rFonts w:ascii="Sylfaen" w:hAnsi="Sylfaen" w:cs="Sylfaen"/>
          <w:sz w:val="22"/>
          <w:szCs w:val="22"/>
          <w:lang w:val="ka-GE"/>
        </w:rPr>
        <w:t>პრევენციის</w:t>
      </w:r>
      <w:r w:rsidRPr="000D37C3">
        <w:rPr>
          <w:sz w:val="22"/>
          <w:szCs w:val="22"/>
          <w:lang w:val="ka-GE"/>
        </w:rPr>
        <w:t xml:space="preserve"> </w:t>
      </w:r>
      <w:r w:rsidRPr="000D37C3">
        <w:rPr>
          <w:rFonts w:ascii="Sylfaen" w:hAnsi="Sylfaen" w:cs="Sylfaen"/>
          <w:sz w:val="22"/>
          <w:szCs w:val="22"/>
          <w:lang w:val="ka-GE"/>
        </w:rPr>
        <w:t>ცენტრი</w:t>
      </w:r>
      <w:r w:rsidRPr="000D37C3">
        <w:rPr>
          <w:sz w:val="22"/>
          <w:szCs w:val="22"/>
          <w:lang w:val="ka-GE"/>
        </w:rPr>
        <w:t xml:space="preserve">, </w:t>
      </w:r>
      <w:r w:rsidRPr="000D37C3">
        <w:rPr>
          <w:rFonts w:ascii="Sylfaen" w:hAnsi="Sylfaen" w:cs="Sylfaen"/>
          <w:sz w:val="22"/>
          <w:szCs w:val="22"/>
          <w:lang w:val="ka-GE"/>
        </w:rPr>
        <w:t>სოფლის</w:t>
      </w:r>
      <w:r w:rsidRPr="000D37C3">
        <w:rPr>
          <w:sz w:val="22"/>
          <w:szCs w:val="22"/>
          <w:lang w:val="ka-GE"/>
        </w:rPr>
        <w:t xml:space="preserve"> </w:t>
      </w:r>
      <w:r w:rsidRPr="000D37C3">
        <w:rPr>
          <w:rFonts w:ascii="Sylfaen" w:hAnsi="Sylfaen" w:cs="Sylfaen"/>
          <w:sz w:val="22"/>
          <w:szCs w:val="22"/>
          <w:lang w:val="ka-GE"/>
        </w:rPr>
        <w:t>მეურნეობის</w:t>
      </w:r>
      <w:r w:rsidRPr="000D37C3">
        <w:rPr>
          <w:sz w:val="22"/>
          <w:szCs w:val="22"/>
          <w:lang w:val="ka-GE"/>
        </w:rPr>
        <w:t xml:space="preserve"> </w:t>
      </w:r>
      <w:r w:rsidRPr="000D37C3">
        <w:rPr>
          <w:rFonts w:ascii="Sylfaen" w:hAnsi="Sylfaen" w:cs="Sylfaen"/>
          <w:sz w:val="22"/>
          <w:szCs w:val="22"/>
          <w:lang w:val="ka-GE"/>
        </w:rPr>
        <w:t>სამეცნიერო</w:t>
      </w:r>
      <w:r w:rsidR="00E766D9" w:rsidRPr="009F69C1">
        <w:rPr>
          <w:rFonts w:ascii="Sylfaen" w:hAnsi="Sylfaen" w:cs="Sylfaen"/>
          <w:sz w:val="22"/>
          <w:szCs w:val="22"/>
          <w:lang w:val="ka-GE"/>
        </w:rPr>
        <w:t xml:space="preserve"> </w:t>
      </w:r>
      <w:r w:rsidRPr="000D37C3">
        <w:rPr>
          <w:rFonts w:ascii="Sylfaen" w:hAnsi="Sylfaen" w:cs="Sylfaen"/>
          <w:sz w:val="22"/>
          <w:szCs w:val="22"/>
          <w:lang w:val="ka-GE"/>
        </w:rPr>
        <w:t>კვლევითი</w:t>
      </w:r>
      <w:r w:rsidRPr="000D37C3">
        <w:rPr>
          <w:sz w:val="22"/>
          <w:szCs w:val="22"/>
          <w:lang w:val="ka-GE"/>
        </w:rPr>
        <w:t xml:space="preserve"> </w:t>
      </w:r>
      <w:r w:rsidRPr="000D37C3">
        <w:rPr>
          <w:rFonts w:ascii="Sylfaen" w:hAnsi="Sylfaen" w:cs="Sylfaen"/>
          <w:sz w:val="22"/>
          <w:szCs w:val="22"/>
          <w:lang w:val="ka-GE"/>
        </w:rPr>
        <w:t>ცენტრი</w:t>
      </w:r>
      <w:r w:rsidRPr="000D37C3">
        <w:rPr>
          <w:sz w:val="22"/>
          <w:szCs w:val="22"/>
          <w:lang w:val="ka-GE"/>
        </w:rPr>
        <w:t xml:space="preserve">, </w:t>
      </w:r>
      <w:r w:rsidRPr="000D37C3">
        <w:rPr>
          <w:rFonts w:ascii="Sylfaen" w:hAnsi="Sylfaen" w:cs="Sylfaen"/>
          <w:sz w:val="22"/>
          <w:szCs w:val="22"/>
          <w:lang w:val="ka-GE"/>
        </w:rPr>
        <w:t>თბილისის</w:t>
      </w:r>
      <w:r w:rsidRPr="000D37C3">
        <w:rPr>
          <w:sz w:val="22"/>
          <w:szCs w:val="22"/>
          <w:lang w:val="ka-GE"/>
        </w:rPr>
        <w:t xml:space="preserve"> </w:t>
      </w:r>
      <w:r w:rsidRPr="000D37C3">
        <w:rPr>
          <w:rFonts w:ascii="Sylfaen" w:hAnsi="Sylfaen" w:cs="Sylfaen"/>
          <w:sz w:val="22"/>
          <w:szCs w:val="22"/>
          <w:lang w:val="ka-GE"/>
        </w:rPr>
        <w:t>ზოოლოგიურ</w:t>
      </w:r>
      <w:r w:rsidRPr="000D37C3">
        <w:rPr>
          <w:sz w:val="22"/>
          <w:szCs w:val="22"/>
          <w:lang w:val="ka-GE"/>
        </w:rPr>
        <w:t xml:space="preserve"> </w:t>
      </w:r>
      <w:r w:rsidRPr="000D37C3">
        <w:rPr>
          <w:rFonts w:ascii="Sylfaen" w:hAnsi="Sylfaen" w:cs="Sylfaen"/>
          <w:sz w:val="22"/>
          <w:szCs w:val="22"/>
          <w:lang w:val="ka-GE"/>
        </w:rPr>
        <w:t>პარკი</w:t>
      </w:r>
      <w:r w:rsidRPr="000D37C3">
        <w:rPr>
          <w:sz w:val="22"/>
          <w:szCs w:val="22"/>
          <w:lang w:val="ka-GE"/>
        </w:rPr>
        <w:t xml:space="preserve">, </w:t>
      </w:r>
      <w:r w:rsidRPr="000D37C3">
        <w:rPr>
          <w:rFonts w:ascii="Sylfaen" w:hAnsi="Sylfaen" w:cs="Sylfaen"/>
          <w:sz w:val="22"/>
          <w:szCs w:val="22"/>
          <w:lang w:val="ka-GE"/>
        </w:rPr>
        <w:t>ფლორიდის</w:t>
      </w:r>
      <w:r w:rsidRPr="000D37C3">
        <w:rPr>
          <w:sz w:val="22"/>
          <w:szCs w:val="22"/>
          <w:lang w:val="ka-GE"/>
        </w:rPr>
        <w:t xml:space="preserve"> </w:t>
      </w:r>
      <w:r w:rsidRPr="000D37C3">
        <w:rPr>
          <w:rFonts w:ascii="Sylfaen" w:hAnsi="Sylfaen" w:cs="Sylfaen"/>
          <w:sz w:val="22"/>
          <w:szCs w:val="22"/>
          <w:lang w:val="ka-GE"/>
        </w:rPr>
        <w:t>უნივერსიტეტი</w:t>
      </w:r>
      <w:r w:rsidRPr="000D37C3">
        <w:rPr>
          <w:sz w:val="22"/>
          <w:szCs w:val="22"/>
          <w:lang w:val="ka-GE"/>
        </w:rPr>
        <w:t xml:space="preserve">, </w:t>
      </w:r>
      <w:r w:rsidRPr="000D37C3">
        <w:rPr>
          <w:rFonts w:ascii="Sylfaen" w:hAnsi="Sylfaen" w:cs="Sylfaen"/>
          <w:sz w:val="22"/>
          <w:szCs w:val="22"/>
          <w:lang w:val="ka-GE"/>
        </w:rPr>
        <w:t>მერილენდის</w:t>
      </w:r>
      <w:r w:rsidRPr="000D37C3">
        <w:rPr>
          <w:sz w:val="22"/>
          <w:szCs w:val="22"/>
          <w:lang w:val="ka-GE"/>
        </w:rPr>
        <w:t xml:space="preserve"> </w:t>
      </w:r>
      <w:r w:rsidRPr="000D37C3">
        <w:rPr>
          <w:rFonts w:ascii="Sylfaen" w:hAnsi="Sylfaen" w:cs="Sylfaen"/>
          <w:sz w:val="22"/>
          <w:szCs w:val="22"/>
          <w:lang w:val="ka-GE"/>
        </w:rPr>
        <w:t>უნივერსიტეტი</w:t>
      </w:r>
      <w:r w:rsidRPr="000D37C3">
        <w:rPr>
          <w:sz w:val="22"/>
          <w:szCs w:val="22"/>
          <w:lang w:val="ka-GE"/>
        </w:rPr>
        <w:t xml:space="preserve">, </w:t>
      </w:r>
      <w:r w:rsidRPr="000D37C3">
        <w:rPr>
          <w:rFonts w:ascii="Sylfaen" w:hAnsi="Sylfaen" w:cs="Sylfaen"/>
          <w:sz w:val="22"/>
          <w:szCs w:val="22"/>
          <w:lang w:val="ka-GE"/>
        </w:rPr>
        <w:t>ემორის</w:t>
      </w:r>
      <w:r w:rsidRPr="000D37C3">
        <w:rPr>
          <w:sz w:val="22"/>
          <w:szCs w:val="22"/>
          <w:lang w:val="ka-GE"/>
        </w:rPr>
        <w:t xml:space="preserve"> </w:t>
      </w:r>
      <w:r w:rsidRPr="000D37C3">
        <w:rPr>
          <w:rFonts w:ascii="Sylfaen" w:hAnsi="Sylfaen" w:cs="Sylfaen"/>
          <w:sz w:val="22"/>
          <w:szCs w:val="22"/>
          <w:lang w:val="ka-GE"/>
        </w:rPr>
        <w:t>უნივერსიტეტი</w:t>
      </w:r>
      <w:r w:rsidRPr="000D37C3">
        <w:rPr>
          <w:sz w:val="22"/>
          <w:szCs w:val="22"/>
          <w:lang w:val="ka-GE"/>
        </w:rPr>
        <w:t xml:space="preserve">, </w:t>
      </w:r>
      <w:r w:rsidRPr="000D37C3">
        <w:rPr>
          <w:rFonts w:ascii="Sylfaen" w:hAnsi="Sylfaen" w:cs="Sylfaen"/>
          <w:sz w:val="22"/>
          <w:szCs w:val="22"/>
          <w:lang w:val="ka-GE"/>
        </w:rPr>
        <w:t xml:space="preserve">ჩრდილოეთ არიზონას უნივერსიტეტი, კემბრიჯის უნივერსიტეტი, ბერლინის ჩარიტეს უნივერსიტეტი, ბუნდესვერის მიკრობიოლოგიის ინსტიტუტი, ოსლოს უნივერსიტეტი, ნორვეგიის არქტიკული უნივერსიტეტი, კარდიფის უნივერსიტეტი, სიეტლის ვაშინგტონის უნივერსიტეტის ჯანმრთელობის გაზომვებისა და შეფასების ინსტიტუტი. ფარმაცევტული კომპანია Novartis Biotech, კომპანია Abbott Diagnostics, კომპანია </w:t>
      </w:r>
      <w:r w:rsidRPr="000D37C3">
        <w:rPr>
          <w:rFonts w:ascii="Sylfaen" w:hAnsi="Sylfaen" w:cs="Sylfaen"/>
          <w:sz w:val="22"/>
          <w:szCs w:val="22"/>
          <w:lang w:val="ka-GE"/>
        </w:rPr>
        <w:lastRenderedPageBreak/>
        <w:t xml:space="preserve">ცეფეიდი - Cepheid, ახალი ინოვაციური დიაგნოსტიკის ფონდი (FIND), კერძო ლაბორატორიები და კლინიკები და სხვ. თანამშრომლობა მოიცავს როგორც სამეცნიერო, ასევე </w:t>
      </w:r>
      <w:r w:rsidR="00DB46E2" w:rsidRPr="009F69C1">
        <w:rPr>
          <w:rFonts w:ascii="Sylfaen" w:eastAsia="Helvetica" w:hAnsi="Sylfaen" w:cs="Sylfaen"/>
          <w:b/>
          <w:noProof/>
          <w:spacing w:val="14"/>
          <w:w w:val="105"/>
          <w:sz w:val="22"/>
          <w:szCs w:val="22"/>
        </w:rPr>
        <w:drawing>
          <wp:anchor distT="0" distB="0" distL="114300" distR="114300" simplePos="0" relativeHeight="251765760" behindDoc="1" locked="0" layoutInCell="1" allowOverlap="1" wp14:anchorId="2C2883CC" wp14:editId="523B56C1">
            <wp:simplePos x="0" y="0"/>
            <wp:positionH relativeFrom="column">
              <wp:posOffset>-334010</wp:posOffset>
            </wp:positionH>
            <wp:positionV relativeFrom="paragraph">
              <wp:posOffset>723265</wp:posOffset>
            </wp:positionV>
            <wp:extent cx="6530340" cy="2719070"/>
            <wp:effectExtent l="0" t="0" r="3810" b="5080"/>
            <wp:wrapTight wrapText="bothSides">
              <wp:wrapPolygon edited="0">
                <wp:start x="0" y="0"/>
                <wp:lineTo x="0" y="21489"/>
                <wp:lineTo x="21550" y="21489"/>
                <wp:lineTo x="21550"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530340" cy="27190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D37C3">
        <w:rPr>
          <w:rFonts w:ascii="Sylfaen" w:hAnsi="Sylfaen" w:cs="Sylfaen"/>
          <w:sz w:val="22"/>
          <w:szCs w:val="22"/>
          <w:lang w:val="ka-GE"/>
        </w:rPr>
        <w:t>საზოგადოებრივი ჯანდაცვის მნიშვნელოვან მიმართულებებს.</w:t>
      </w:r>
    </w:p>
    <w:p w14:paraId="44382547" w14:textId="72C5C759" w:rsidR="005D332E" w:rsidRPr="009F69C1" w:rsidRDefault="00E766D9" w:rsidP="00594B1B">
      <w:pPr>
        <w:shd w:val="clear" w:color="auto" w:fill="FFFFFF"/>
        <w:autoSpaceDE w:val="0"/>
        <w:autoSpaceDN w:val="0"/>
        <w:adjustRightInd w:val="0"/>
        <w:spacing w:after="200"/>
        <w:contextualSpacing/>
        <w:jc w:val="both"/>
        <w:rPr>
          <w:rFonts w:ascii="Sylfaen" w:hAnsi="Sylfaen" w:cs="Calibri"/>
          <w:sz w:val="22"/>
          <w:szCs w:val="22"/>
          <w:lang w:val="ka-GE"/>
        </w:rPr>
      </w:pPr>
      <w:r w:rsidRPr="009F69C1">
        <w:rPr>
          <w:rFonts w:ascii="Sylfaen" w:hAnsi="Sylfaen" w:cs="Sylfaen"/>
          <w:sz w:val="22"/>
          <w:szCs w:val="22"/>
          <w:lang w:val="ka-GE"/>
        </w:rPr>
        <w:t>დკსჯეცში</w:t>
      </w:r>
      <w:r w:rsidRPr="009F69C1">
        <w:rPr>
          <w:rFonts w:ascii="Sylfaen" w:hAnsi="Sylfaen"/>
          <w:sz w:val="22"/>
          <w:szCs w:val="22"/>
          <w:lang w:val="ka-GE"/>
        </w:rPr>
        <w:t xml:space="preserve"> </w:t>
      </w:r>
      <w:r w:rsidRPr="009F69C1">
        <w:rPr>
          <w:rFonts w:ascii="Sylfaen" w:hAnsi="Sylfaen" w:cs="Sylfaen"/>
          <w:sz w:val="22"/>
          <w:szCs w:val="22"/>
          <w:lang w:val="ka-GE"/>
        </w:rPr>
        <w:t>სხვადასხვა</w:t>
      </w:r>
      <w:r w:rsidRPr="009F69C1">
        <w:rPr>
          <w:rFonts w:ascii="Sylfaen" w:hAnsi="Sylfaen"/>
          <w:sz w:val="22"/>
          <w:szCs w:val="22"/>
          <w:lang w:val="ka-GE"/>
        </w:rPr>
        <w:t xml:space="preserve"> </w:t>
      </w:r>
      <w:r w:rsidRPr="009F69C1">
        <w:rPr>
          <w:rFonts w:ascii="Sylfaen" w:hAnsi="Sylfaen" w:cs="Sylfaen"/>
          <w:sz w:val="22"/>
          <w:szCs w:val="22"/>
          <w:lang w:val="ka-GE"/>
        </w:rPr>
        <w:t>პროექტები</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პროგრამები</w:t>
      </w:r>
      <w:r w:rsidRPr="009F69C1">
        <w:rPr>
          <w:rFonts w:ascii="Sylfaen" w:hAnsi="Sylfaen"/>
          <w:sz w:val="22"/>
          <w:szCs w:val="22"/>
          <w:lang w:val="ka-GE"/>
        </w:rPr>
        <w:t xml:space="preserve"> </w:t>
      </w:r>
      <w:r w:rsidRPr="009F69C1">
        <w:rPr>
          <w:rFonts w:ascii="Sylfaen" w:hAnsi="Sylfaen" w:cs="Sylfaen"/>
          <w:sz w:val="22"/>
          <w:szCs w:val="22"/>
          <w:lang w:val="ka-GE"/>
        </w:rPr>
        <w:t>ხორციელდება</w:t>
      </w:r>
      <w:r w:rsidRPr="009F69C1">
        <w:rPr>
          <w:rFonts w:ascii="Sylfaen" w:hAnsi="Sylfaen"/>
          <w:sz w:val="22"/>
          <w:szCs w:val="22"/>
          <w:lang w:val="ka-GE"/>
        </w:rPr>
        <w:t xml:space="preserve"> </w:t>
      </w:r>
      <w:r w:rsidRPr="009F69C1">
        <w:rPr>
          <w:rFonts w:ascii="Sylfaen" w:hAnsi="Sylfaen" w:cs="Sylfaen"/>
          <w:sz w:val="22"/>
          <w:szCs w:val="22"/>
          <w:lang w:val="ka-GE"/>
        </w:rPr>
        <w:t>დონორთა</w:t>
      </w:r>
      <w:r w:rsidRPr="009F69C1">
        <w:rPr>
          <w:rFonts w:ascii="Sylfaen" w:hAnsi="Sylfaen"/>
          <w:sz w:val="22"/>
          <w:szCs w:val="22"/>
          <w:lang w:val="ka-GE"/>
        </w:rPr>
        <w:t xml:space="preserve"> </w:t>
      </w:r>
      <w:r w:rsidRPr="009F69C1">
        <w:rPr>
          <w:rFonts w:ascii="Sylfaen" w:hAnsi="Sylfaen" w:cs="Sylfaen"/>
          <w:sz w:val="22"/>
          <w:szCs w:val="22"/>
          <w:lang w:val="ka-GE"/>
        </w:rPr>
        <w:t>დაფინანსებით</w:t>
      </w:r>
      <w:r w:rsidRPr="009F69C1">
        <w:rPr>
          <w:rFonts w:ascii="Sylfaen" w:hAnsi="Sylfaen" w:cs="Calibri"/>
          <w:b/>
          <w:bCs/>
          <w:sz w:val="22"/>
          <w:szCs w:val="22"/>
          <w:lang w:val="ka-GE"/>
        </w:rPr>
        <w:t xml:space="preserve">: </w:t>
      </w:r>
      <w:r w:rsidRPr="009F69C1">
        <w:rPr>
          <w:rFonts w:ascii="Sylfaen" w:hAnsi="Sylfaen" w:cs="Sylfaen"/>
          <w:sz w:val="22"/>
          <w:szCs w:val="22"/>
          <w:lang w:val="ka-GE"/>
        </w:rPr>
        <w:t>საერთაშორისო</w:t>
      </w:r>
      <w:r w:rsidRPr="009F69C1">
        <w:rPr>
          <w:rFonts w:ascii="Sylfaen" w:hAnsi="Sylfaen"/>
          <w:sz w:val="22"/>
          <w:szCs w:val="22"/>
          <w:lang w:val="ka-GE"/>
        </w:rPr>
        <w:t xml:space="preserve"> </w:t>
      </w:r>
      <w:r w:rsidRPr="009F69C1">
        <w:rPr>
          <w:rFonts w:ascii="Sylfaen" w:hAnsi="Sylfaen" w:cs="Sylfaen"/>
          <w:sz w:val="22"/>
          <w:szCs w:val="22"/>
          <w:lang w:val="ka-GE"/>
        </w:rPr>
        <w:t>სამეცნიერო</w:t>
      </w:r>
      <w:r w:rsidRPr="009F69C1">
        <w:rPr>
          <w:rFonts w:ascii="Sylfaen" w:hAnsi="Sylfaen" w:cs="Calibri"/>
          <w:sz w:val="22"/>
          <w:szCs w:val="22"/>
          <w:lang w:val="ka-GE"/>
        </w:rPr>
        <w:t>-</w:t>
      </w:r>
      <w:r w:rsidRPr="009F69C1">
        <w:rPr>
          <w:rFonts w:ascii="Sylfaen" w:hAnsi="Sylfaen" w:cs="Sylfaen"/>
          <w:sz w:val="22"/>
          <w:szCs w:val="22"/>
          <w:lang w:val="ka-GE"/>
        </w:rPr>
        <w:t>ტექნიკური</w:t>
      </w:r>
      <w:r w:rsidRPr="009F69C1">
        <w:rPr>
          <w:rFonts w:ascii="Sylfaen" w:hAnsi="Sylfaen"/>
          <w:sz w:val="22"/>
          <w:szCs w:val="22"/>
          <w:lang w:val="ka-GE"/>
        </w:rPr>
        <w:t xml:space="preserve"> </w:t>
      </w:r>
      <w:r w:rsidRPr="009F69C1">
        <w:rPr>
          <w:rFonts w:ascii="Sylfaen" w:hAnsi="Sylfaen" w:cs="Sylfaen"/>
          <w:sz w:val="22"/>
          <w:szCs w:val="22"/>
          <w:lang w:val="ka-GE"/>
        </w:rPr>
        <w:t>ცენტრები</w:t>
      </w:r>
      <w:r w:rsidR="005D332E" w:rsidRPr="009F69C1">
        <w:rPr>
          <w:rFonts w:ascii="Sylfaen" w:hAnsi="Sylfaen" w:cs="Sylfaen"/>
          <w:sz w:val="22"/>
          <w:szCs w:val="22"/>
          <w:lang w:val="ka-GE"/>
        </w:rPr>
        <w:t xml:space="preserve">ს, აკადემიური </w:t>
      </w:r>
      <w:r w:rsidRPr="009F69C1">
        <w:rPr>
          <w:rFonts w:ascii="Sylfaen" w:hAnsi="Sylfaen"/>
          <w:sz w:val="22"/>
          <w:szCs w:val="22"/>
          <w:lang w:val="ka-GE"/>
        </w:rPr>
        <w:t xml:space="preserve"> </w:t>
      </w:r>
      <w:r w:rsidR="005D332E" w:rsidRPr="009F69C1">
        <w:rPr>
          <w:rFonts w:ascii="Sylfaen" w:hAnsi="Sylfaen" w:cs="Sylfaen"/>
          <w:sz w:val="22"/>
          <w:szCs w:val="22"/>
          <w:lang w:val="ka-GE"/>
        </w:rPr>
        <w:t xml:space="preserve">CDC, </w:t>
      </w:r>
      <w:r w:rsidRPr="009F69C1">
        <w:rPr>
          <w:rFonts w:ascii="Sylfaen" w:hAnsi="Sylfaen" w:cs="Calibri"/>
          <w:sz w:val="22"/>
          <w:szCs w:val="22"/>
          <w:lang w:val="ka-GE"/>
        </w:rPr>
        <w:t xml:space="preserve">ISTC, NCID, CBR, DTRA, WRAIR, WHO, UNFPA, UNICEF, </w:t>
      </w:r>
      <w:r w:rsidR="00DB46E2" w:rsidRPr="009F69C1">
        <w:rPr>
          <w:rFonts w:ascii="Sylfaen" w:hAnsi="Sylfaen" w:cs="Sylfaen"/>
          <w:sz w:val="22"/>
          <w:szCs w:val="22"/>
          <w:lang w:val="ka-GE"/>
        </w:rPr>
        <w:t>გლობალური</w:t>
      </w:r>
      <w:r w:rsidR="00DB46E2" w:rsidRPr="009F69C1">
        <w:rPr>
          <w:rFonts w:ascii="Sylfaen" w:hAnsi="Sylfaen"/>
          <w:sz w:val="22"/>
          <w:szCs w:val="22"/>
          <w:lang w:val="ka-GE"/>
        </w:rPr>
        <w:t xml:space="preserve"> </w:t>
      </w:r>
      <w:r w:rsidR="00DB46E2" w:rsidRPr="009F69C1">
        <w:rPr>
          <w:rFonts w:ascii="Sylfaen" w:hAnsi="Sylfaen" w:cs="Sylfaen"/>
          <w:sz w:val="22"/>
          <w:szCs w:val="22"/>
          <w:lang w:val="ka-GE"/>
        </w:rPr>
        <w:t>ფონდი</w:t>
      </w:r>
      <w:r w:rsidR="00DB46E2" w:rsidRPr="009F69C1">
        <w:rPr>
          <w:rFonts w:ascii="Sylfaen" w:hAnsi="Sylfaen" w:cs="Calibri"/>
          <w:sz w:val="22"/>
          <w:szCs w:val="22"/>
          <w:lang w:val="ka-GE"/>
        </w:rPr>
        <w:t xml:space="preserve">, </w:t>
      </w:r>
      <w:r w:rsidRPr="009F69C1">
        <w:rPr>
          <w:rFonts w:ascii="Sylfaen" w:hAnsi="Sylfaen" w:cs="Calibri"/>
          <w:sz w:val="22"/>
          <w:szCs w:val="22"/>
          <w:lang w:val="ka-GE"/>
        </w:rPr>
        <w:t>GAVI, Kafkas University, FP7-PEOPLE-2013-IRSES</w:t>
      </w:r>
      <w:r w:rsidR="00DB46E2" w:rsidRPr="009F69C1">
        <w:rPr>
          <w:rFonts w:ascii="Sylfaen" w:hAnsi="Sylfaen" w:cs="Calibri"/>
          <w:sz w:val="22"/>
          <w:szCs w:val="22"/>
          <w:lang w:val="ka-GE"/>
        </w:rPr>
        <w:t>,</w:t>
      </w:r>
      <w:r w:rsidRPr="009F69C1">
        <w:rPr>
          <w:rFonts w:ascii="Sylfaen" w:hAnsi="Sylfaen" w:cs="Calibri"/>
          <w:sz w:val="22"/>
          <w:szCs w:val="22"/>
          <w:lang w:val="ka-GE"/>
        </w:rPr>
        <w:t xml:space="preserve"> </w:t>
      </w:r>
      <w:r w:rsidRPr="009F69C1">
        <w:rPr>
          <w:rFonts w:ascii="Sylfaen" w:hAnsi="Sylfaen" w:cs="Sylfaen"/>
          <w:sz w:val="22"/>
          <w:szCs w:val="22"/>
          <w:lang w:val="ka-GE"/>
        </w:rPr>
        <w:t>ევროკავშირი</w:t>
      </w:r>
      <w:r w:rsidRPr="009F69C1">
        <w:rPr>
          <w:rFonts w:ascii="Sylfaen" w:hAnsi="Sylfaen" w:cs="Calibri"/>
          <w:sz w:val="22"/>
          <w:szCs w:val="22"/>
          <w:lang w:val="ka-GE"/>
        </w:rPr>
        <w:t xml:space="preserve">, CRDF-Global, GRDF, BMJ, </w:t>
      </w:r>
      <w:r w:rsidRPr="009F69C1">
        <w:rPr>
          <w:rFonts w:ascii="Sylfaen" w:hAnsi="Sylfaen" w:cs="Sylfaen"/>
          <w:sz w:val="22"/>
          <w:szCs w:val="22"/>
          <w:lang w:val="ka-GE"/>
        </w:rPr>
        <w:t>შოთა</w:t>
      </w:r>
      <w:r w:rsidRPr="009F69C1">
        <w:rPr>
          <w:rFonts w:ascii="Sylfaen" w:hAnsi="Sylfaen"/>
          <w:sz w:val="22"/>
          <w:szCs w:val="22"/>
          <w:lang w:val="ka-GE"/>
        </w:rPr>
        <w:t xml:space="preserve"> </w:t>
      </w:r>
      <w:r w:rsidRPr="009F69C1">
        <w:rPr>
          <w:rFonts w:ascii="Sylfaen" w:hAnsi="Sylfaen" w:cs="Sylfaen"/>
          <w:sz w:val="22"/>
          <w:szCs w:val="22"/>
          <w:lang w:val="ka-GE"/>
        </w:rPr>
        <w:t>რუსთაველის</w:t>
      </w:r>
      <w:r w:rsidRPr="009F69C1">
        <w:rPr>
          <w:rFonts w:ascii="Sylfaen" w:hAnsi="Sylfaen"/>
          <w:sz w:val="22"/>
          <w:szCs w:val="22"/>
          <w:lang w:val="ka-GE"/>
        </w:rPr>
        <w:t xml:space="preserve"> </w:t>
      </w:r>
      <w:r w:rsidRPr="009F69C1">
        <w:rPr>
          <w:rFonts w:ascii="Sylfaen" w:hAnsi="Sylfaen" w:cs="Sylfaen"/>
          <w:sz w:val="22"/>
          <w:szCs w:val="22"/>
          <w:lang w:val="ka-GE"/>
        </w:rPr>
        <w:t>ეროვნული</w:t>
      </w:r>
      <w:r w:rsidRPr="009F69C1">
        <w:rPr>
          <w:rFonts w:ascii="Sylfaen" w:hAnsi="Sylfaen"/>
          <w:sz w:val="22"/>
          <w:szCs w:val="22"/>
          <w:lang w:val="ka-GE"/>
        </w:rPr>
        <w:t xml:space="preserve"> </w:t>
      </w:r>
      <w:r w:rsidRPr="009F69C1">
        <w:rPr>
          <w:rFonts w:ascii="Sylfaen" w:hAnsi="Sylfaen" w:cs="Sylfaen"/>
          <w:sz w:val="22"/>
          <w:szCs w:val="22"/>
          <w:lang w:val="ka-GE"/>
        </w:rPr>
        <w:t>სამეცნიერო</w:t>
      </w:r>
      <w:r w:rsidRPr="009F69C1">
        <w:rPr>
          <w:rFonts w:ascii="Sylfaen" w:hAnsi="Sylfaen"/>
          <w:sz w:val="22"/>
          <w:szCs w:val="22"/>
          <w:lang w:val="ka-GE"/>
        </w:rPr>
        <w:t xml:space="preserve"> </w:t>
      </w:r>
      <w:r w:rsidRPr="009F69C1">
        <w:rPr>
          <w:rFonts w:ascii="Sylfaen" w:hAnsi="Sylfaen" w:cs="Sylfaen"/>
          <w:sz w:val="22"/>
          <w:szCs w:val="22"/>
          <w:lang w:val="ka-GE"/>
        </w:rPr>
        <w:t>ფონდი</w:t>
      </w:r>
      <w:r w:rsidRPr="009F69C1">
        <w:rPr>
          <w:rFonts w:ascii="Sylfaen" w:hAnsi="Sylfaen" w:cs="Calibri"/>
          <w:sz w:val="22"/>
          <w:szCs w:val="22"/>
          <w:lang w:val="ka-GE"/>
        </w:rPr>
        <w:t xml:space="preserve">, </w:t>
      </w:r>
      <w:r w:rsidRPr="009F69C1">
        <w:rPr>
          <w:rFonts w:ascii="Sylfaen" w:hAnsi="Sylfaen" w:cs="Sylfaen"/>
          <w:sz w:val="22"/>
          <w:szCs w:val="22"/>
          <w:lang w:val="ka-GE"/>
        </w:rPr>
        <w:t>გერმანიის</w:t>
      </w:r>
      <w:r w:rsidRPr="009F69C1">
        <w:rPr>
          <w:rFonts w:ascii="Sylfaen" w:hAnsi="Sylfaen"/>
          <w:sz w:val="22"/>
          <w:szCs w:val="22"/>
          <w:lang w:val="ka-GE"/>
        </w:rPr>
        <w:t xml:space="preserve"> </w:t>
      </w:r>
      <w:r w:rsidRPr="009F69C1">
        <w:rPr>
          <w:rFonts w:ascii="Sylfaen" w:hAnsi="Sylfaen" w:cs="Sylfaen"/>
          <w:sz w:val="22"/>
          <w:szCs w:val="22"/>
          <w:lang w:val="ka-GE"/>
        </w:rPr>
        <w:t>საგარეო</w:t>
      </w:r>
      <w:r w:rsidRPr="009F69C1">
        <w:rPr>
          <w:rFonts w:ascii="Sylfaen" w:hAnsi="Sylfaen"/>
          <w:sz w:val="22"/>
          <w:szCs w:val="22"/>
          <w:lang w:val="ka-GE"/>
        </w:rPr>
        <w:t xml:space="preserve"> </w:t>
      </w:r>
      <w:r w:rsidRPr="009F69C1">
        <w:rPr>
          <w:rFonts w:ascii="Sylfaen" w:hAnsi="Sylfaen" w:cs="Sylfaen"/>
          <w:sz w:val="22"/>
          <w:szCs w:val="22"/>
          <w:lang w:val="ka-GE"/>
        </w:rPr>
        <w:t>საქმეთა</w:t>
      </w:r>
      <w:r w:rsidRPr="009F69C1">
        <w:rPr>
          <w:rFonts w:ascii="Sylfaen" w:hAnsi="Sylfaen"/>
          <w:sz w:val="22"/>
          <w:szCs w:val="22"/>
          <w:lang w:val="ka-GE"/>
        </w:rPr>
        <w:t xml:space="preserve"> </w:t>
      </w:r>
      <w:r w:rsidRPr="009F69C1">
        <w:rPr>
          <w:rFonts w:ascii="Sylfaen" w:hAnsi="Sylfaen" w:cs="Sylfaen"/>
          <w:sz w:val="22"/>
          <w:szCs w:val="22"/>
          <w:lang w:val="ka-GE"/>
        </w:rPr>
        <w:t>სამინისტროს</w:t>
      </w:r>
      <w:r w:rsidRPr="009F69C1">
        <w:rPr>
          <w:rFonts w:ascii="Sylfaen" w:hAnsi="Sylfaen"/>
          <w:sz w:val="22"/>
          <w:szCs w:val="22"/>
          <w:lang w:val="ka-GE"/>
        </w:rPr>
        <w:t xml:space="preserve"> </w:t>
      </w:r>
      <w:r w:rsidRPr="009F69C1">
        <w:rPr>
          <w:rFonts w:ascii="Sylfaen" w:hAnsi="Sylfaen" w:cs="Sylfaen"/>
          <w:sz w:val="22"/>
          <w:szCs w:val="22"/>
          <w:lang w:val="ka-GE"/>
        </w:rPr>
        <w:t>ტექნიკური</w:t>
      </w:r>
      <w:r w:rsidRPr="009F69C1">
        <w:rPr>
          <w:rFonts w:ascii="Sylfaen" w:hAnsi="Sylfaen"/>
          <w:sz w:val="22"/>
          <w:szCs w:val="22"/>
          <w:lang w:val="ka-GE"/>
        </w:rPr>
        <w:t xml:space="preserve"> </w:t>
      </w:r>
      <w:r w:rsidRPr="009F69C1">
        <w:rPr>
          <w:rFonts w:ascii="Sylfaen" w:hAnsi="Sylfaen" w:cs="Sylfaen"/>
          <w:sz w:val="22"/>
          <w:szCs w:val="22"/>
          <w:lang w:val="ka-GE"/>
        </w:rPr>
        <w:t>თანამშრომლობის</w:t>
      </w:r>
      <w:r w:rsidRPr="009F69C1">
        <w:rPr>
          <w:rFonts w:ascii="Sylfaen" w:hAnsi="Sylfaen"/>
          <w:sz w:val="22"/>
          <w:szCs w:val="22"/>
          <w:lang w:val="ka-GE"/>
        </w:rPr>
        <w:t xml:space="preserve"> </w:t>
      </w:r>
      <w:r w:rsidRPr="009F69C1">
        <w:rPr>
          <w:rFonts w:ascii="Sylfaen" w:hAnsi="Sylfaen" w:cs="Sylfaen"/>
          <w:sz w:val="22"/>
          <w:szCs w:val="22"/>
          <w:lang w:val="ka-GE"/>
        </w:rPr>
        <w:t>პროგრამა</w:t>
      </w:r>
      <w:r w:rsidRPr="009F69C1">
        <w:rPr>
          <w:rFonts w:ascii="Sylfaen" w:hAnsi="Sylfaen" w:cs="Calibri"/>
          <w:sz w:val="22"/>
          <w:szCs w:val="22"/>
          <w:lang w:val="ka-GE"/>
        </w:rPr>
        <w:t xml:space="preserve">, </w:t>
      </w:r>
      <w:r w:rsidRPr="009F69C1">
        <w:rPr>
          <w:rFonts w:ascii="Sylfaen" w:hAnsi="Sylfaen" w:cs="Sylfaen"/>
          <w:sz w:val="22"/>
          <w:szCs w:val="22"/>
          <w:lang w:val="ka-GE"/>
        </w:rPr>
        <w:t>კემბრიჯის</w:t>
      </w:r>
      <w:r w:rsidRPr="009F69C1">
        <w:rPr>
          <w:rFonts w:ascii="Sylfaen" w:hAnsi="Sylfaen"/>
          <w:sz w:val="22"/>
          <w:szCs w:val="22"/>
          <w:lang w:val="ka-GE"/>
        </w:rPr>
        <w:t xml:space="preserve"> </w:t>
      </w:r>
      <w:r w:rsidRPr="009F69C1">
        <w:rPr>
          <w:rFonts w:ascii="Sylfaen" w:hAnsi="Sylfaen" w:cs="Sylfaen"/>
          <w:sz w:val="22"/>
          <w:szCs w:val="22"/>
          <w:lang w:val="ka-GE"/>
        </w:rPr>
        <w:t>უნივერსიტეტი</w:t>
      </w:r>
      <w:r w:rsidRPr="009F69C1">
        <w:rPr>
          <w:rFonts w:ascii="Sylfaen" w:hAnsi="Sylfaen" w:cs="Calibri"/>
          <w:sz w:val="22"/>
          <w:szCs w:val="22"/>
          <w:lang w:val="ka-GE"/>
        </w:rPr>
        <w:t xml:space="preserve">, </w:t>
      </w:r>
      <w:r w:rsidR="00594B1B" w:rsidRPr="009F69C1">
        <w:rPr>
          <w:rFonts w:ascii="Sylfaen" w:hAnsi="Sylfaen" w:cs="Sylfaen"/>
          <w:sz w:val="22"/>
          <w:szCs w:val="22"/>
          <w:lang w:val="ka-GE"/>
        </w:rPr>
        <w:t>ნორვეგიის არქტიკის უნივერსიტეტი</w:t>
      </w:r>
      <w:r w:rsidR="00DB46E2" w:rsidRPr="009F69C1">
        <w:rPr>
          <w:rFonts w:ascii="Sylfaen" w:hAnsi="Sylfaen" w:cs="Sylfaen"/>
          <w:sz w:val="22"/>
          <w:szCs w:val="22"/>
          <w:lang w:val="ka-GE"/>
        </w:rPr>
        <w:t xml:space="preserve"> </w:t>
      </w:r>
      <w:r w:rsidR="00DB46E2" w:rsidRPr="000D37C3">
        <w:rPr>
          <w:rFonts w:ascii="Sylfaen" w:hAnsi="Sylfaen" w:cs="Sylfaen"/>
          <w:sz w:val="22"/>
          <w:szCs w:val="22"/>
          <w:lang w:val="ka-GE"/>
        </w:rPr>
        <w:t>UiT</w:t>
      </w:r>
      <w:r w:rsidR="00594B1B" w:rsidRPr="009F69C1">
        <w:rPr>
          <w:rFonts w:ascii="Sylfaen" w:hAnsi="Sylfaen" w:cs="Sylfaen"/>
          <w:sz w:val="22"/>
          <w:szCs w:val="22"/>
          <w:lang w:val="ka-GE"/>
        </w:rPr>
        <w:t xml:space="preserve">, FIND - ინოვაციური დიაგნოსტიკის ცენტრი, </w:t>
      </w:r>
      <w:r w:rsidRPr="009F69C1">
        <w:rPr>
          <w:rFonts w:ascii="Sylfaen" w:hAnsi="Sylfaen" w:cs="Calibri"/>
          <w:sz w:val="22"/>
          <w:szCs w:val="22"/>
          <w:lang w:val="ka-GE"/>
        </w:rPr>
        <w:t xml:space="preserve">International Union Against Tuberculosis and Lung Disease, </w:t>
      </w:r>
      <w:r w:rsidR="00DB46E2" w:rsidRPr="009F69C1">
        <w:rPr>
          <w:rFonts w:ascii="Sylfaen" w:hAnsi="Sylfaen" w:cs="Calibri"/>
          <w:sz w:val="22"/>
          <w:szCs w:val="22"/>
          <w:lang w:val="ka-GE"/>
        </w:rPr>
        <w:t xml:space="preserve">EMSDDA, </w:t>
      </w:r>
      <w:r w:rsidR="00DB46E2" w:rsidRPr="009F69C1">
        <w:rPr>
          <w:rFonts w:ascii="Sylfaen" w:hAnsi="Sylfaen" w:cs="Sylfaen"/>
          <w:bCs/>
          <w:sz w:val="22"/>
          <w:szCs w:val="22"/>
          <w:lang w:val="ka-GE"/>
        </w:rPr>
        <w:t>EMCDDA,</w:t>
      </w:r>
      <w:r w:rsidR="00DB46E2" w:rsidRPr="009F69C1">
        <w:rPr>
          <w:rFonts w:ascii="Sylfaen" w:hAnsi="Sylfaen" w:cs="Calibri"/>
          <w:sz w:val="22"/>
          <w:szCs w:val="22"/>
          <w:lang w:val="ka-GE"/>
        </w:rPr>
        <w:t xml:space="preserve"> </w:t>
      </w:r>
      <w:r w:rsidRPr="009F69C1">
        <w:rPr>
          <w:rFonts w:ascii="Sylfaen" w:hAnsi="Sylfaen" w:cs="Calibri"/>
          <w:sz w:val="22"/>
          <w:szCs w:val="22"/>
          <w:lang w:val="ka-GE"/>
        </w:rPr>
        <w:t xml:space="preserve">Abbott Diagnostics </w:t>
      </w:r>
      <w:r w:rsidRPr="009F69C1">
        <w:rPr>
          <w:rFonts w:ascii="Sylfaen" w:hAnsi="Sylfaen" w:cs="Sylfaen"/>
          <w:sz w:val="22"/>
          <w:szCs w:val="22"/>
          <w:lang w:val="ka-GE"/>
        </w:rPr>
        <w:t>კომპანია</w:t>
      </w:r>
      <w:r w:rsidRPr="009F69C1">
        <w:rPr>
          <w:rFonts w:ascii="Sylfaen" w:hAnsi="Sylfaen" w:cs="Calibri"/>
          <w:sz w:val="22"/>
          <w:szCs w:val="22"/>
          <w:lang w:val="ka-GE"/>
        </w:rPr>
        <w:t xml:space="preserve">, Cepheid </w:t>
      </w:r>
      <w:r w:rsidRPr="009F69C1">
        <w:rPr>
          <w:rFonts w:ascii="Sylfaen" w:hAnsi="Sylfaen" w:cs="Sylfaen"/>
          <w:sz w:val="22"/>
          <w:szCs w:val="22"/>
          <w:lang w:val="ka-GE"/>
        </w:rPr>
        <w:t>ახალი</w:t>
      </w:r>
      <w:r w:rsidRPr="009F69C1">
        <w:rPr>
          <w:rFonts w:ascii="Sylfaen" w:hAnsi="Sylfaen"/>
          <w:sz w:val="22"/>
          <w:szCs w:val="22"/>
          <w:lang w:val="ka-GE"/>
        </w:rPr>
        <w:t xml:space="preserve"> </w:t>
      </w:r>
      <w:r w:rsidRPr="009F69C1">
        <w:rPr>
          <w:rFonts w:ascii="Sylfaen" w:hAnsi="Sylfaen" w:cs="Sylfaen"/>
          <w:sz w:val="22"/>
          <w:szCs w:val="22"/>
          <w:lang w:val="ka-GE"/>
        </w:rPr>
        <w:t>ინოვაციური</w:t>
      </w:r>
      <w:r w:rsidRPr="009F69C1">
        <w:rPr>
          <w:rFonts w:ascii="Sylfaen" w:hAnsi="Sylfaen"/>
          <w:sz w:val="22"/>
          <w:szCs w:val="22"/>
          <w:lang w:val="ka-GE"/>
        </w:rPr>
        <w:t xml:space="preserve"> </w:t>
      </w:r>
      <w:r w:rsidRPr="009F69C1">
        <w:rPr>
          <w:rFonts w:ascii="Sylfaen" w:hAnsi="Sylfaen" w:cs="Sylfaen"/>
          <w:sz w:val="22"/>
          <w:szCs w:val="22"/>
          <w:lang w:val="ka-GE"/>
        </w:rPr>
        <w:t>დიაგნოსტიკის</w:t>
      </w:r>
      <w:r w:rsidRPr="009F69C1">
        <w:rPr>
          <w:rFonts w:ascii="Sylfaen" w:hAnsi="Sylfaen"/>
          <w:sz w:val="22"/>
          <w:szCs w:val="22"/>
          <w:lang w:val="ka-GE"/>
        </w:rPr>
        <w:t xml:space="preserve"> </w:t>
      </w:r>
      <w:r w:rsidRPr="009F69C1">
        <w:rPr>
          <w:rFonts w:ascii="Sylfaen" w:hAnsi="Sylfaen" w:cs="Sylfaen"/>
          <w:sz w:val="22"/>
          <w:szCs w:val="22"/>
          <w:lang w:val="ka-GE"/>
        </w:rPr>
        <w:t>ფონდი</w:t>
      </w:r>
      <w:r w:rsidR="00594B1B" w:rsidRPr="009F69C1">
        <w:rPr>
          <w:rFonts w:ascii="Sylfaen" w:hAnsi="Sylfaen" w:cs="Calibri"/>
          <w:sz w:val="22"/>
          <w:szCs w:val="22"/>
          <w:lang w:val="ka-GE"/>
        </w:rPr>
        <w:t xml:space="preserve">, </w:t>
      </w:r>
      <w:r w:rsidR="005D332E" w:rsidRPr="009F69C1">
        <w:rPr>
          <w:rFonts w:ascii="Sylfaen" w:hAnsi="Sylfaen" w:cs="Sylfaen"/>
          <w:sz w:val="22"/>
          <w:szCs w:val="22"/>
          <w:lang w:val="ka-GE"/>
        </w:rPr>
        <w:t>ტუბერკულოზის გამოწვევის პროგრამა მაიმარში, ღვიძლის ინსტიტუტი</w:t>
      </w:r>
      <w:r w:rsidR="00DB46E2" w:rsidRPr="009F69C1">
        <w:rPr>
          <w:rFonts w:ascii="Sylfaen" w:hAnsi="Sylfaen" w:cs="Sylfaen"/>
          <w:sz w:val="22"/>
          <w:szCs w:val="22"/>
          <w:lang w:val="ka-GE"/>
        </w:rPr>
        <w:t xml:space="preserve"> და სხვა</w:t>
      </w:r>
      <w:r w:rsidR="005D332E" w:rsidRPr="009F69C1">
        <w:rPr>
          <w:rFonts w:ascii="Sylfaen" w:hAnsi="Sylfaen" w:cs="Sylfaen"/>
          <w:sz w:val="22"/>
          <w:szCs w:val="22"/>
          <w:lang w:val="ka-GE"/>
        </w:rPr>
        <w:t>.</w:t>
      </w:r>
    </w:p>
    <w:p w14:paraId="4DFFFF28" w14:textId="5374089A" w:rsidR="00DE2A76" w:rsidRPr="001E2E4C" w:rsidRDefault="00DB46E2" w:rsidP="00DE2A76">
      <w:pPr>
        <w:shd w:val="clear" w:color="auto" w:fill="FFFFFF"/>
        <w:autoSpaceDE w:val="0"/>
        <w:autoSpaceDN w:val="0"/>
        <w:adjustRightInd w:val="0"/>
        <w:spacing w:after="200"/>
        <w:contextualSpacing/>
        <w:jc w:val="both"/>
        <w:rPr>
          <w:rFonts w:ascii="Sylfaen" w:hAnsi="Sylfaen" w:cs="Sylfaen"/>
          <w:sz w:val="22"/>
          <w:szCs w:val="22"/>
          <w:lang w:val="ka-GE"/>
        </w:rPr>
      </w:pPr>
      <w:r w:rsidRPr="009F69C1">
        <w:rPr>
          <w:rFonts w:ascii="Sylfaen" w:hAnsi="Sylfaen" w:cs="Calibri"/>
          <w:sz w:val="22"/>
          <w:szCs w:val="22"/>
          <w:lang w:val="ka-GE"/>
        </w:rPr>
        <w:t xml:space="preserve">2017-2018 წწ ჯანმრთელობის მსოფლიო ორგანიზაციის ევროპის რეგიონული კომიტეტის მუდმივმოქმედ კომიტეტს </w:t>
      </w:r>
      <w:r w:rsidR="001E2E4C">
        <w:rPr>
          <w:rFonts w:ascii="Sylfaen" w:hAnsi="Sylfaen" w:cs="Calibri"/>
          <w:sz w:val="22"/>
          <w:szCs w:val="22"/>
          <w:lang w:val="ka-GE"/>
        </w:rPr>
        <w:t>(</w:t>
      </w:r>
      <w:r w:rsidR="001E2E4C">
        <w:rPr>
          <w:rFonts w:ascii="Sylfaen" w:hAnsi="Sylfaen" w:cs="Calibri"/>
          <w:sz w:val="22"/>
          <w:szCs w:val="22"/>
        </w:rPr>
        <w:t xml:space="preserve">SCRC) </w:t>
      </w:r>
      <w:r w:rsidR="00DE2A76">
        <w:rPr>
          <w:rFonts w:ascii="Sylfaen" w:hAnsi="Sylfaen" w:cs="Calibri"/>
          <w:sz w:val="22"/>
          <w:szCs w:val="22"/>
          <w:lang w:val="ka-GE"/>
        </w:rPr>
        <w:t xml:space="preserve">პირველად </w:t>
      </w:r>
      <w:r w:rsidRPr="009F69C1">
        <w:rPr>
          <w:rFonts w:ascii="Sylfaen" w:hAnsi="Sylfaen" w:cs="Calibri"/>
          <w:sz w:val="22"/>
          <w:szCs w:val="22"/>
          <w:lang w:val="ka-GE"/>
        </w:rPr>
        <w:t>თავმჯდომარეობდა საქართველო, რომელსაც საბჭოში წარმოადგენდა დაავადებათა კონტროლისა და საზოგადოებრივი ჯანმრთლობის ეროვნული ცენტრის გენერალური დირექტორი</w:t>
      </w:r>
      <w:r w:rsidR="00DE2A76">
        <w:rPr>
          <w:rFonts w:ascii="Sylfaen" w:hAnsi="Sylfaen" w:cs="Calibri"/>
          <w:sz w:val="22"/>
          <w:szCs w:val="22"/>
          <w:lang w:val="ka-GE"/>
        </w:rPr>
        <w:t xml:space="preserve">. </w:t>
      </w:r>
      <w:r w:rsidR="00DE2A76" w:rsidRPr="001E2E4C">
        <w:rPr>
          <w:rFonts w:ascii="Sylfaen" w:hAnsi="Sylfaen" w:cs="Calibri"/>
          <w:sz w:val="22"/>
          <w:szCs w:val="22"/>
          <w:lang w:val="ka-GE"/>
        </w:rPr>
        <w:t xml:space="preserve">წლის განმავლობაში მისი ხელმძღვანელობით ჩატარდა </w:t>
      </w:r>
      <w:r w:rsidR="001E2E4C" w:rsidRPr="001E2E4C">
        <w:rPr>
          <w:rFonts w:ascii="Sylfaen" w:hAnsi="Sylfaen" w:cs="Calibri"/>
          <w:sz w:val="22"/>
          <w:szCs w:val="22"/>
          <w:lang w:val="ka-GE"/>
        </w:rPr>
        <w:t xml:space="preserve">აღმასრულებელი </w:t>
      </w:r>
      <w:r w:rsidR="00DE2A76" w:rsidRPr="001E2E4C">
        <w:rPr>
          <w:rFonts w:ascii="Sylfaen" w:hAnsi="Sylfaen" w:cs="Calibri"/>
          <w:sz w:val="22"/>
          <w:szCs w:val="22"/>
          <w:lang w:val="ka-GE"/>
        </w:rPr>
        <w:t xml:space="preserve">კომიტეტის სამი სესია. </w:t>
      </w:r>
      <w:r w:rsidR="00DE2A76" w:rsidRPr="001E2E4C">
        <w:rPr>
          <w:rFonts w:ascii="Sylfaen" w:hAnsi="Sylfaen" w:cs="Sylfaen"/>
          <w:sz w:val="22"/>
          <w:szCs w:val="22"/>
          <w:lang w:val="ka-GE"/>
        </w:rPr>
        <w:t>მან მონაწილეობა მიიღო აგრეთვე ჯანმრთელობის მსოფლიო ორგანიზაციის 71-ე ასამბლეის მუშაობაში, რომელიც გაიმართა 2018 წლის 21-26 მაისს ქ. ჟენევაში.</w:t>
      </w:r>
    </w:p>
    <w:p w14:paraId="76D6EB6C" w14:textId="257AD7F6" w:rsidR="005D332E" w:rsidRPr="001E2E4C" w:rsidRDefault="001E2E4C" w:rsidP="001E2E4C">
      <w:pPr>
        <w:shd w:val="clear" w:color="auto" w:fill="FFFFFF"/>
        <w:tabs>
          <w:tab w:val="left" w:pos="8505"/>
        </w:tabs>
        <w:autoSpaceDE w:val="0"/>
        <w:autoSpaceDN w:val="0"/>
        <w:adjustRightInd w:val="0"/>
        <w:spacing w:after="200"/>
        <w:contextualSpacing/>
        <w:jc w:val="both"/>
        <w:rPr>
          <w:rFonts w:ascii="Sylfaen" w:hAnsi="Sylfaen" w:cs="Calibri"/>
          <w:sz w:val="22"/>
          <w:szCs w:val="22"/>
          <w:lang w:val="ka-GE"/>
        </w:rPr>
      </w:pPr>
      <w:r w:rsidRPr="001E2E4C">
        <w:rPr>
          <w:rFonts w:ascii="Sylfaen" w:hAnsi="Sylfaen" w:cs="Calibri"/>
          <w:sz w:val="22"/>
          <w:szCs w:val="22"/>
          <w:lang w:val="ka-GE"/>
        </w:rPr>
        <w:tab/>
      </w:r>
    </w:p>
    <w:p w14:paraId="0DF9C658" w14:textId="77777777" w:rsidR="00DE2A76" w:rsidRPr="001E2E4C" w:rsidRDefault="00DE2A76" w:rsidP="00DE2A76">
      <w:pPr>
        <w:shd w:val="clear" w:color="auto" w:fill="FFFFFF"/>
        <w:autoSpaceDE w:val="0"/>
        <w:autoSpaceDN w:val="0"/>
        <w:adjustRightInd w:val="0"/>
        <w:spacing w:after="200"/>
        <w:contextualSpacing/>
        <w:jc w:val="both"/>
        <w:rPr>
          <w:rFonts w:ascii="Sylfaen" w:hAnsi="Sylfaen" w:cs="Calibri"/>
          <w:sz w:val="22"/>
          <w:szCs w:val="22"/>
          <w:lang w:val="ka-GE"/>
        </w:rPr>
      </w:pPr>
      <w:r w:rsidRPr="001E2E4C">
        <w:rPr>
          <w:rFonts w:ascii="Sylfaen" w:hAnsi="Sylfaen" w:cs="Calibri"/>
          <w:sz w:val="22"/>
          <w:szCs w:val="22"/>
          <w:lang w:val="ka-GE"/>
        </w:rPr>
        <w:t xml:space="preserve">2018 წლის </w:t>
      </w:r>
      <w:r w:rsidRPr="001E2E4C">
        <w:rPr>
          <w:rFonts w:ascii="Sylfaen" w:hAnsi="Sylfaen" w:cs="Calibri"/>
          <w:sz w:val="22"/>
          <w:szCs w:val="22"/>
        </w:rPr>
        <w:t xml:space="preserve">17-20 </w:t>
      </w:r>
      <w:r w:rsidRPr="001E2E4C">
        <w:rPr>
          <w:rFonts w:ascii="Sylfaen" w:hAnsi="Sylfaen" w:cs="Calibri"/>
          <w:sz w:val="22"/>
          <w:szCs w:val="22"/>
          <w:lang w:val="ka-GE"/>
        </w:rPr>
        <w:t xml:space="preserve">სექტემბერს იტალიაში, ქ. რომში ჩატარდა ჯანმოს ევროპის რეგიონული კომიტეტის 68-ე სესია, რომლის აღმასრულებელ თავმჯდომარედ პირველად იქნა არჩეული </w:t>
      </w:r>
      <w:r w:rsidRPr="001E2E4C">
        <w:rPr>
          <w:rFonts w:ascii="Sylfaen" w:hAnsi="Sylfaen" w:cs="Calibri"/>
          <w:sz w:val="22"/>
          <w:szCs w:val="22"/>
          <w:lang w:val="ka-GE"/>
        </w:rPr>
        <w:lastRenderedPageBreak/>
        <w:t>საქართველოს წარმომადგენელი - დაავადებათა კონტროლისა და საზოგადოებრივი ჯანმრთელობის ეროვნული ცენტრის გენერალური დირექტორი.</w:t>
      </w:r>
    </w:p>
    <w:p w14:paraId="4B2BB2BD" w14:textId="34C00A56" w:rsidR="00E766D9" w:rsidRPr="001E2E4C" w:rsidRDefault="00E766D9" w:rsidP="00BF41BB">
      <w:pPr>
        <w:shd w:val="clear" w:color="auto" w:fill="FFFFFF"/>
        <w:autoSpaceDE w:val="0"/>
        <w:autoSpaceDN w:val="0"/>
        <w:adjustRightInd w:val="0"/>
        <w:spacing w:after="200"/>
        <w:contextualSpacing/>
        <w:jc w:val="both"/>
        <w:rPr>
          <w:rFonts w:ascii="Sylfaen" w:hAnsi="Sylfaen" w:cs="Sylfaen"/>
          <w:sz w:val="22"/>
          <w:szCs w:val="22"/>
          <w:lang w:val="ka-GE"/>
        </w:rPr>
      </w:pPr>
    </w:p>
    <w:p w14:paraId="6674DC1E" w14:textId="06CAE6A6" w:rsidR="00E766D9" w:rsidRPr="001E2E4C" w:rsidRDefault="00E766D9" w:rsidP="00BF41BB">
      <w:pPr>
        <w:shd w:val="clear" w:color="auto" w:fill="FFFFFF"/>
        <w:autoSpaceDE w:val="0"/>
        <w:autoSpaceDN w:val="0"/>
        <w:adjustRightInd w:val="0"/>
        <w:spacing w:after="200"/>
        <w:contextualSpacing/>
        <w:jc w:val="both"/>
        <w:rPr>
          <w:rFonts w:ascii="Calibri" w:hAnsi="Calibri" w:cs="Calibri"/>
          <w:sz w:val="22"/>
          <w:szCs w:val="22"/>
          <w:lang w:val="ka-GE"/>
        </w:rPr>
      </w:pPr>
      <w:r w:rsidRPr="001E2E4C">
        <w:rPr>
          <w:rFonts w:ascii="Calibri" w:hAnsi="Calibri" w:cs="Calibri"/>
          <w:noProof/>
          <w:sz w:val="22"/>
          <w:szCs w:val="22"/>
        </w:rPr>
        <w:drawing>
          <wp:inline distT="0" distB="0" distL="0" distR="0" wp14:anchorId="0602237E" wp14:editId="3803BEED">
            <wp:extent cx="5942894" cy="2337683"/>
            <wp:effectExtent l="0" t="0" r="1270" b="571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948582" cy="2339920"/>
                    </a:xfrm>
                    <a:prstGeom prst="rect">
                      <a:avLst/>
                    </a:prstGeom>
                    <a:noFill/>
                    <a:ln>
                      <a:noFill/>
                    </a:ln>
                  </pic:spPr>
                </pic:pic>
              </a:graphicData>
            </a:graphic>
          </wp:inline>
        </w:drawing>
      </w:r>
    </w:p>
    <w:p w14:paraId="3F056057" w14:textId="7DAEE06B" w:rsidR="00DE2A76" w:rsidRPr="001E2E4C" w:rsidRDefault="00DE2A76" w:rsidP="00DE2A76">
      <w:pPr>
        <w:shd w:val="clear" w:color="auto" w:fill="FFFFFF"/>
        <w:autoSpaceDE w:val="0"/>
        <w:autoSpaceDN w:val="0"/>
        <w:adjustRightInd w:val="0"/>
        <w:spacing w:after="200"/>
        <w:contextualSpacing/>
        <w:jc w:val="both"/>
        <w:rPr>
          <w:rFonts w:ascii="Sylfaen" w:hAnsi="Sylfaen"/>
          <w:sz w:val="22"/>
          <w:szCs w:val="22"/>
          <w:lang w:val="ka-GE"/>
        </w:rPr>
      </w:pPr>
      <w:r w:rsidRPr="001E2E4C">
        <w:rPr>
          <w:rFonts w:ascii="Sylfaen" w:hAnsi="Sylfaen"/>
          <w:sz w:val="22"/>
          <w:szCs w:val="22"/>
          <w:lang w:val="ka-GE"/>
        </w:rPr>
        <w:t>დკსჯეცის გენერალური დირექტორის მოადგილე მეცნიერების დარგში ჯანმოს მიერ არჩეულ იქნა ტროპიკულ დაავადებათა კვლევებისა და სწავლების სპეციალური პროგრამის ერთობლივი საკოორდინაციო საბჭოს (JCB)</w:t>
      </w:r>
      <w:r w:rsidRPr="001E2E4C">
        <w:rPr>
          <w:rFonts w:ascii="Sylfaen" w:hAnsi="Sylfaen"/>
          <w:lang w:val="ka-GE"/>
        </w:rPr>
        <w:t xml:space="preserve"> </w:t>
      </w:r>
      <w:r w:rsidRPr="001E2E4C">
        <w:rPr>
          <w:rFonts w:ascii="Sylfaen" w:hAnsi="Sylfaen"/>
          <w:sz w:val="22"/>
          <w:szCs w:val="22"/>
          <w:lang w:val="ka-GE"/>
        </w:rPr>
        <w:t>წევრად 4 წლის ვადით</w:t>
      </w:r>
      <w:r w:rsidRPr="001E2E4C">
        <w:rPr>
          <w:rFonts w:ascii="Sylfaen" w:hAnsi="Sylfaen"/>
          <w:sz w:val="22"/>
          <w:szCs w:val="22"/>
          <w:lang w:val="ka-GE"/>
        </w:rPr>
        <w:t>.</w:t>
      </w:r>
    </w:p>
    <w:p w14:paraId="3C3FC12B" w14:textId="77777777" w:rsidR="00DE2A76" w:rsidRPr="009F69C1" w:rsidRDefault="00DE2A76" w:rsidP="00DE2A76">
      <w:pPr>
        <w:spacing w:after="0" w:line="240" w:lineRule="auto"/>
        <w:jc w:val="both"/>
        <w:rPr>
          <w:rFonts w:ascii="Sylfaen" w:hAnsi="Sylfaen"/>
          <w:sz w:val="22"/>
          <w:szCs w:val="22"/>
          <w:lang w:val="ka-GE"/>
        </w:rPr>
      </w:pPr>
      <w:r w:rsidRPr="009F69C1">
        <w:rPr>
          <w:rFonts w:ascii="Sylfaen" w:hAnsi="Sylfaen"/>
          <w:sz w:val="22"/>
          <w:szCs w:val="22"/>
          <w:lang w:val="ka-GE"/>
        </w:rPr>
        <w:t>2018 წლის 20 დეკემბერს ჩატარდა კონფერენცია „ჯანმრთელობის მსოფლიო ორგანიზაცია საქართველოში”, რომელიც მიეძღვნა ჯანმოს დაფუძნების 70 წლის იუბილესა და საქართველოში მისი მოღვაწეობის მეოთხედი საუკუნის შესრულებას. გაიმართა ამ საკითხთან დაკავშირებული პუბლიკაციის პრეზენტაცია.</w:t>
      </w:r>
    </w:p>
    <w:p w14:paraId="551583C9" w14:textId="77FD3D9B" w:rsidR="00972C82" w:rsidRPr="009F69C1" w:rsidRDefault="00972C82" w:rsidP="00AC1CE7">
      <w:pPr>
        <w:autoSpaceDE w:val="0"/>
        <w:autoSpaceDN w:val="0"/>
        <w:adjustRightInd w:val="0"/>
        <w:contextualSpacing/>
        <w:jc w:val="both"/>
        <w:rPr>
          <w:rFonts w:ascii="Sylfaen" w:eastAsia="Times New Roman" w:hAnsi="Sylfaen" w:cstheme="minorHAnsi"/>
          <w:sz w:val="22"/>
          <w:szCs w:val="22"/>
          <w:lang w:val="ka-GE" w:eastAsia="ka-GE"/>
        </w:rPr>
      </w:pPr>
      <w:r w:rsidRPr="009F69C1">
        <w:rPr>
          <w:rFonts w:ascii="Sylfaen" w:eastAsia="Times New Roman" w:hAnsi="Sylfaen" w:cstheme="minorHAnsi"/>
          <w:sz w:val="22"/>
          <w:szCs w:val="22"/>
          <w:lang w:val="ka-GE" w:eastAsia="ka-GE"/>
        </w:rPr>
        <w:t xml:space="preserve">18-20 ივნისს, ცენტრის </w:t>
      </w:r>
      <w:r w:rsidR="00DE2A76">
        <w:rPr>
          <w:rFonts w:ascii="Sylfaen" w:eastAsia="Times New Roman" w:hAnsi="Sylfaen" w:cstheme="minorHAnsi"/>
          <w:sz w:val="22"/>
          <w:szCs w:val="22"/>
          <w:lang w:val="ka-GE" w:eastAsia="ka-GE"/>
        </w:rPr>
        <w:t>მოთხოვნით</w:t>
      </w:r>
      <w:r w:rsidR="00DE2A76" w:rsidRPr="009F69C1">
        <w:rPr>
          <w:rFonts w:ascii="Sylfaen" w:eastAsia="Times New Roman" w:hAnsi="Sylfaen" w:cstheme="minorHAnsi"/>
          <w:sz w:val="22"/>
          <w:szCs w:val="22"/>
          <w:lang w:val="ka-GE" w:eastAsia="ka-GE"/>
        </w:rPr>
        <w:t xml:space="preserve">, </w:t>
      </w:r>
      <w:r w:rsidRPr="009F69C1">
        <w:rPr>
          <w:rFonts w:ascii="Sylfaen" w:eastAsia="Times New Roman" w:hAnsi="Sylfaen" w:cstheme="minorHAnsi"/>
          <w:sz w:val="22"/>
          <w:szCs w:val="22"/>
          <w:lang w:val="ka-GE" w:eastAsia="ka-GE"/>
        </w:rPr>
        <w:t>TAIEX-ის ფარგლებში, განხორციელდა ევროკავშირის ექსპერტთა მისია სისხლის უსაფრთხოების სფეროში, რომლის შედეგად ევროკავშირის ექსპერტების მიერ მომზადდა  რეკომენდაციები სისხლის ტრანსფუზიის სამსახურის ორგანიზაციული მოწყობის, სისხლის წარმოების ხარისხის გაუმჯობესების, უანგარო რეგულარული დონაციების სისტემაზე გადასვლის და უსაფრთხო სისხლის რეგულაციების ევროკავშირის დირექტივებთან ჰარმონიზაციის საკითხებთან დაკავშირებით.</w:t>
      </w:r>
    </w:p>
    <w:p w14:paraId="24E7DB9B" w14:textId="77777777" w:rsidR="00191B65" w:rsidRPr="009F69C1" w:rsidRDefault="00191B65" w:rsidP="00191B65">
      <w:pPr>
        <w:contextualSpacing/>
        <w:jc w:val="both"/>
        <w:rPr>
          <w:rFonts w:ascii="Sylfaen" w:hAnsi="Sylfaen"/>
          <w:sz w:val="22"/>
          <w:szCs w:val="22"/>
          <w:lang w:val="ka-GE"/>
        </w:rPr>
      </w:pPr>
      <w:r w:rsidRPr="009F69C1">
        <w:rPr>
          <w:noProof/>
          <w:sz w:val="22"/>
          <w:szCs w:val="22"/>
        </w:rPr>
        <w:drawing>
          <wp:anchor distT="0" distB="0" distL="114300" distR="114300" simplePos="0" relativeHeight="251744256" behindDoc="0" locked="0" layoutInCell="1" allowOverlap="1" wp14:anchorId="76D0FA40" wp14:editId="626674E6">
            <wp:simplePos x="0" y="0"/>
            <wp:positionH relativeFrom="column">
              <wp:posOffset>0</wp:posOffset>
            </wp:positionH>
            <wp:positionV relativeFrom="paragraph">
              <wp:posOffset>1905</wp:posOffset>
            </wp:positionV>
            <wp:extent cx="1790700" cy="1343025"/>
            <wp:effectExtent l="19050" t="0" r="19050" b="428625"/>
            <wp:wrapSquare wrapText="bothSides"/>
            <wp:docPr id="40" name="Picture 40" descr="http://www.ncdc.ge/Handlers/GetImage.ashx?ID=6a81203d-e862-44b0-9215-b515b02937d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ncdc.ge/Handlers/GetImage.ashx?ID=6a81203d-e862-44b0-9215-b515b02937d9"/>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790700" cy="134302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r w:rsidRPr="009F69C1">
        <w:rPr>
          <w:rFonts w:ascii="Sylfaen" w:hAnsi="Sylfaen" w:cs="Sylfaen"/>
          <w:sz w:val="22"/>
          <w:szCs w:val="22"/>
          <w:lang w:val="ka-GE"/>
        </w:rPr>
        <w:t>შეიქმნა</w:t>
      </w:r>
      <w:r w:rsidRPr="009F69C1">
        <w:rPr>
          <w:rFonts w:ascii="Sylfaen" w:hAnsi="Sylfaen"/>
          <w:sz w:val="22"/>
          <w:szCs w:val="22"/>
          <w:lang w:val="ka-GE"/>
        </w:rPr>
        <w:t xml:space="preserve"> უწყებათაშორისი მმართველთა საბჭო (სსიპ - ლ. საყვარელიძის სახელობის დაავადებათა კონტროლისა და საზოგადოებრივი ჯანმრთელობის ეროვნული ცენტრი, სსიპ - სოფლის მეურნეობის  სამინისტროს ლაბორატორია, სსიპ - სურსათის ეროვნული სააგენტო), რომლის მიზანს წარმოადგენს სამმხრივი თანამშრომლობის განვითარება გადამდებ დაავადებებზე ზედამხედველობისა და ერთიანი ლაბორატორიული სისტემების ფუნქციონირების გაუმჯობესების,  ბიოუსაფრთხოებისა და ბიოდაცვის სტარდარტიზაციის, საზოგადოებრივი ჯანმრთელობის რისკებზე მზადყოფნისა და </w:t>
      </w:r>
      <w:r w:rsidRPr="009F69C1">
        <w:rPr>
          <w:rFonts w:ascii="Sylfaen" w:hAnsi="Sylfaen"/>
          <w:sz w:val="22"/>
          <w:szCs w:val="22"/>
          <w:lang w:val="ka-GE"/>
        </w:rPr>
        <w:lastRenderedPageBreak/>
        <w:t>რეაგირების, სამეცნიერო დიპლომატიის განვითარების, ტრანსსასაზღვრო კოლაბორაციის გაფართოების, უწყვეტი პროფესიული განვითარების მიმართულებებით.</w:t>
      </w:r>
    </w:p>
    <w:p w14:paraId="5908D237" w14:textId="2BF897CB" w:rsidR="00191B65" w:rsidRPr="009F69C1" w:rsidRDefault="00191B65" w:rsidP="00191B65">
      <w:pPr>
        <w:contextualSpacing/>
        <w:jc w:val="both"/>
        <w:rPr>
          <w:rFonts w:ascii="Sylfaen" w:hAnsi="Sylfaen"/>
          <w:sz w:val="22"/>
          <w:szCs w:val="22"/>
          <w:lang w:val="ka-GE"/>
        </w:rPr>
      </w:pPr>
      <w:r w:rsidRPr="009F69C1">
        <w:rPr>
          <w:rFonts w:ascii="Sylfaen" w:hAnsi="Sylfaen" w:cs="Sylfaen"/>
          <w:sz w:val="22"/>
          <w:szCs w:val="22"/>
          <w:lang w:val="ka-GE"/>
        </w:rPr>
        <w:t>საზ</w:t>
      </w:r>
      <w:r w:rsidRPr="009F69C1">
        <w:rPr>
          <w:rFonts w:ascii="Sylfaen" w:hAnsi="Sylfaen"/>
          <w:sz w:val="22"/>
          <w:szCs w:val="22"/>
          <w:lang w:val="ka-GE"/>
        </w:rPr>
        <w:t>. ჯანდაცვის სპეციალისტებისა და ერთიანი ლაბორატორიული ქსელის თანამშრომლებისათვის გაერთიანდა სასწავლო-გადასამზადებელი კურსები და შედგა შესაბამისი გეგმა, რომელიც ესახურება ცენტრის უწყვეტი პროფესიული განვითარების პლატფორმის შექმნას (საგანმანათლებლო კომპონენტი). გეგმის განხორციელება ფინანსურად უზრუნველყო DTRA</w:t>
      </w:r>
      <w:r w:rsidR="00DB46E2" w:rsidRPr="009F69C1">
        <w:rPr>
          <w:rFonts w:ascii="Sylfaen" w:hAnsi="Sylfaen"/>
          <w:sz w:val="22"/>
          <w:szCs w:val="22"/>
          <w:lang w:val="ka-GE"/>
        </w:rPr>
        <w:t>-მ</w:t>
      </w:r>
      <w:r w:rsidRPr="009F69C1">
        <w:rPr>
          <w:rFonts w:ascii="Sylfaen" w:hAnsi="Sylfaen"/>
          <w:sz w:val="22"/>
          <w:szCs w:val="22"/>
          <w:lang w:val="ka-GE"/>
        </w:rPr>
        <w:t xml:space="preserve">. </w:t>
      </w:r>
    </w:p>
    <w:p w14:paraId="2DDFF3D2" w14:textId="77777777" w:rsidR="00191B65" w:rsidRPr="009F69C1" w:rsidRDefault="00191B65" w:rsidP="00191B65">
      <w:pPr>
        <w:contextualSpacing/>
        <w:jc w:val="both"/>
        <w:rPr>
          <w:rFonts w:ascii="Sylfaen" w:hAnsi="Sylfaen" w:cs="Sylfaen"/>
          <w:sz w:val="22"/>
          <w:szCs w:val="22"/>
          <w:lang w:val="ka-GE"/>
        </w:rPr>
      </w:pPr>
      <w:r w:rsidRPr="009F69C1">
        <w:rPr>
          <w:rFonts w:ascii="Sylfaen" w:hAnsi="Sylfaen"/>
          <w:sz w:val="22"/>
          <w:szCs w:val="22"/>
          <w:lang w:val="ka-GE"/>
        </w:rPr>
        <w:t xml:space="preserve">26 </w:t>
      </w:r>
      <w:r w:rsidRPr="009F69C1">
        <w:rPr>
          <w:rFonts w:ascii="Sylfaen" w:hAnsi="Sylfaen" w:cs="Sylfaen"/>
          <w:sz w:val="22"/>
          <w:szCs w:val="22"/>
          <w:lang w:val="ka-GE"/>
        </w:rPr>
        <w:t>ოქტომბერს</w:t>
      </w:r>
      <w:r w:rsidRPr="009F69C1">
        <w:rPr>
          <w:rFonts w:ascii="Sylfaen" w:hAnsi="Sylfaen"/>
          <w:sz w:val="22"/>
          <w:szCs w:val="22"/>
          <w:lang w:val="ka-GE"/>
        </w:rPr>
        <w:t xml:space="preserve"> ცენტრში </w:t>
      </w:r>
      <w:r w:rsidRPr="009F69C1">
        <w:rPr>
          <w:rFonts w:ascii="Sylfaen" w:hAnsi="Sylfaen" w:cs="Sylfaen"/>
          <w:sz w:val="22"/>
          <w:szCs w:val="22"/>
          <w:lang w:val="ka-GE"/>
        </w:rPr>
        <w:t>ჩატარდა</w:t>
      </w:r>
      <w:r w:rsidRPr="009F69C1">
        <w:rPr>
          <w:rFonts w:ascii="Sylfaen" w:hAnsi="Sylfaen"/>
          <w:sz w:val="22"/>
          <w:szCs w:val="22"/>
          <w:lang w:val="ka-GE"/>
        </w:rPr>
        <w:t xml:space="preserve"> </w:t>
      </w:r>
      <w:r w:rsidRPr="009F69C1">
        <w:rPr>
          <w:rFonts w:ascii="Sylfaen" w:hAnsi="Sylfaen" w:cs="Sylfaen"/>
          <w:sz w:val="22"/>
          <w:szCs w:val="22"/>
          <w:lang w:val="ka-GE"/>
        </w:rPr>
        <w:t>შეხვედრა</w:t>
      </w:r>
      <w:r w:rsidRPr="009F69C1">
        <w:rPr>
          <w:rFonts w:ascii="Sylfaen" w:hAnsi="Sylfaen"/>
          <w:sz w:val="22"/>
          <w:szCs w:val="22"/>
          <w:lang w:val="ka-GE"/>
        </w:rPr>
        <w:t xml:space="preserve"> </w:t>
      </w:r>
      <w:r w:rsidRPr="009F69C1">
        <w:rPr>
          <w:rFonts w:ascii="Sylfaen" w:hAnsi="Sylfaen" w:cs="Sylfaen"/>
          <w:sz w:val="22"/>
          <w:szCs w:val="22"/>
          <w:lang w:val="ka-GE"/>
        </w:rPr>
        <w:t>საერთაშორისო</w:t>
      </w:r>
      <w:r w:rsidRPr="009F69C1">
        <w:rPr>
          <w:rFonts w:ascii="Sylfaen" w:hAnsi="Sylfaen"/>
          <w:sz w:val="22"/>
          <w:szCs w:val="22"/>
          <w:lang w:val="ka-GE"/>
        </w:rPr>
        <w:t xml:space="preserve"> </w:t>
      </w:r>
      <w:r w:rsidRPr="009F69C1">
        <w:rPr>
          <w:rFonts w:ascii="Sylfaen" w:hAnsi="Sylfaen" w:cs="Sylfaen"/>
          <w:sz w:val="22"/>
          <w:szCs w:val="22"/>
          <w:lang w:val="ka-GE"/>
        </w:rPr>
        <w:t>ორგანიზაციების წარმომადგენლებთან</w:t>
      </w:r>
      <w:r w:rsidRPr="009F69C1">
        <w:rPr>
          <w:rFonts w:ascii="Sylfaen" w:hAnsi="Sylfaen"/>
          <w:sz w:val="22"/>
          <w:szCs w:val="22"/>
          <w:lang w:val="ka-GE"/>
        </w:rPr>
        <w:t xml:space="preserve">, </w:t>
      </w:r>
      <w:r w:rsidRPr="009F69C1">
        <w:rPr>
          <w:rFonts w:ascii="Sylfaen" w:hAnsi="Sylfaen" w:cs="Sylfaen"/>
          <w:sz w:val="22"/>
          <w:szCs w:val="22"/>
          <w:lang w:val="ka-GE"/>
        </w:rPr>
        <w:t>რომლის</w:t>
      </w:r>
      <w:r w:rsidRPr="009F69C1">
        <w:rPr>
          <w:rFonts w:ascii="Sylfaen" w:hAnsi="Sylfaen"/>
          <w:sz w:val="22"/>
          <w:szCs w:val="22"/>
          <w:lang w:val="ka-GE"/>
        </w:rPr>
        <w:t xml:space="preserve"> </w:t>
      </w:r>
      <w:r w:rsidRPr="009F69C1">
        <w:rPr>
          <w:rFonts w:ascii="Sylfaen" w:hAnsi="Sylfaen" w:cs="Sylfaen"/>
          <w:sz w:val="22"/>
          <w:szCs w:val="22"/>
          <w:lang w:val="ka-GE"/>
        </w:rPr>
        <w:t>მიზანს</w:t>
      </w:r>
      <w:r w:rsidRPr="009F69C1">
        <w:rPr>
          <w:rFonts w:ascii="Sylfaen" w:hAnsi="Sylfaen"/>
          <w:sz w:val="22"/>
          <w:szCs w:val="22"/>
          <w:lang w:val="ka-GE"/>
        </w:rPr>
        <w:t xml:space="preserve"> </w:t>
      </w:r>
      <w:r w:rsidRPr="009F69C1">
        <w:rPr>
          <w:rFonts w:ascii="Sylfaen" w:hAnsi="Sylfaen" w:cs="Sylfaen"/>
          <w:sz w:val="22"/>
          <w:szCs w:val="22"/>
          <w:lang w:val="ka-GE"/>
        </w:rPr>
        <w:t>წარმოადგენდა</w:t>
      </w:r>
      <w:r w:rsidRPr="009F69C1">
        <w:rPr>
          <w:rFonts w:ascii="Sylfaen" w:hAnsi="Sylfaen"/>
          <w:sz w:val="22"/>
          <w:szCs w:val="22"/>
          <w:lang w:val="ka-GE"/>
        </w:rPr>
        <w:t xml:space="preserve"> </w:t>
      </w:r>
      <w:r w:rsidRPr="009F69C1">
        <w:rPr>
          <w:rFonts w:ascii="Sylfaen" w:hAnsi="Sylfaen" w:cs="Sylfaen"/>
          <w:sz w:val="22"/>
          <w:szCs w:val="22"/>
          <w:lang w:val="ka-GE"/>
        </w:rPr>
        <w:t>საერთაშორისო</w:t>
      </w:r>
      <w:r w:rsidRPr="009F69C1">
        <w:rPr>
          <w:rFonts w:ascii="Sylfaen" w:hAnsi="Sylfaen" w:cs="DejaVuSerif"/>
          <w:sz w:val="22"/>
          <w:szCs w:val="22"/>
          <w:lang w:val="ka-GE"/>
        </w:rPr>
        <w:t xml:space="preserve"> </w:t>
      </w:r>
      <w:r w:rsidRPr="009F69C1">
        <w:rPr>
          <w:rFonts w:ascii="Sylfaen" w:hAnsi="Sylfaen" w:cs="Sylfaen"/>
          <w:sz w:val="22"/>
          <w:szCs w:val="22"/>
          <w:lang w:val="ka-GE"/>
        </w:rPr>
        <w:t>პარტნიორებისთვის</w:t>
      </w:r>
      <w:r w:rsidRPr="009F69C1">
        <w:rPr>
          <w:rFonts w:ascii="Sylfaen" w:hAnsi="Sylfaen" w:cs="DejaVuSerif"/>
          <w:sz w:val="22"/>
          <w:szCs w:val="22"/>
          <w:lang w:val="ka-GE"/>
        </w:rPr>
        <w:t xml:space="preserve"> </w:t>
      </w:r>
      <w:r w:rsidRPr="009F69C1">
        <w:rPr>
          <w:rFonts w:ascii="Sylfaen" w:hAnsi="Sylfaen" w:cs="Sylfaen"/>
          <w:sz w:val="22"/>
          <w:szCs w:val="22"/>
          <w:lang w:val="ka-GE"/>
        </w:rPr>
        <w:t>ცენტრის</w:t>
      </w:r>
      <w:r w:rsidRPr="009F69C1">
        <w:rPr>
          <w:rFonts w:ascii="Sylfaen" w:hAnsi="Sylfaen" w:cs="DejaVuSerif"/>
          <w:sz w:val="22"/>
          <w:szCs w:val="22"/>
          <w:lang w:val="ka-GE"/>
        </w:rPr>
        <w:t xml:space="preserve"> </w:t>
      </w:r>
      <w:r w:rsidRPr="009F69C1">
        <w:rPr>
          <w:rFonts w:ascii="Sylfaen" w:hAnsi="Sylfaen" w:cs="Sylfaen"/>
          <w:sz w:val="22"/>
          <w:szCs w:val="22"/>
          <w:lang w:val="ka-GE"/>
        </w:rPr>
        <w:t>ბოლოდროინდელ ინსტიტუციურ</w:t>
      </w:r>
      <w:r w:rsidRPr="009F69C1">
        <w:rPr>
          <w:rFonts w:ascii="Sylfaen" w:hAnsi="Sylfaen" w:cs="DejaVuSerif"/>
          <w:sz w:val="22"/>
          <w:szCs w:val="22"/>
          <w:lang w:val="ka-GE"/>
        </w:rPr>
        <w:t xml:space="preserve"> </w:t>
      </w:r>
      <w:r w:rsidRPr="009F69C1">
        <w:rPr>
          <w:rFonts w:ascii="Sylfaen" w:hAnsi="Sylfaen" w:cs="Sylfaen"/>
          <w:sz w:val="22"/>
          <w:szCs w:val="22"/>
          <w:lang w:val="ka-GE"/>
        </w:rPr>
        <w:t>გაძლიერებასთან</w:t>
      </w:r>
      <w:r w:rsidRPr="009F69C1">
        <w:rPr>
          <w:rFonts w:ascii="Sylfaen" w:hAnsi="Sylfaen" w:cs="DejaVuSerif"/>
          <w:sz w:val="22"/>
          <w:szCs w:val="22"/>
          <w:lang w:val="ka-GE"/>
        </w:rPr>
        <w:t xml:space="preserve"> </w:t>
      </w:r>
      <w:r w:rsidRPr="009F69C1">
        <w:rPr>
          <w:rFonts w:ascii="Sylfaen" w:hAnsi="Sylfaen" w:cs="Sylfaen"/>
          <w:sz w:val="22"/>
          <w:szCs w:val="22"/>
          <w:lang w:val="ka-GE"/>
        </w:rPr>
        <w:t>დაკაშირებული</w:t>
      </w:r>
      <w:r w:rsidRPr="009F69C1">
        <w:rPr>
          <w:rFonts w:ascii="Sylfaen" w:hAnsi="Sylfaen" w:cs="DejaVuSerif"/>
          <w:sz w:val="22"/>
          <w:szCs w:val="22"/>
          <w:lang w:val="ka-GE"/>
        </w:rPr>
        <w:t xml:space="preserve"> </w:t>
      </w:r>
      <w:r w:rsidRPr="009F69C1">
        <w:rPr>
          <w:rFonts w:ascii="Sylfaen" w:hAnsi="Sylfaen" w:cs="Sylfaen"/>
          <w:sz w:val="22"/>
          <w:szCs w:val="22"/>
          <w:lang w:val="ka-GE"/>
        </w:rPr>
        <w:t>ინფორმაციის</w:t>
      </w:r>
      <w:r w:rsidRPr="009F69C1">
        <w:rPr>
          <w:rFonts w:ascii="Sylfaen" w:hAnsi="Sylfaen" w:cs="DejaVuSerif"/>
          <w:sz w:val="22"/>
          <w:szCs w:val="22"/>
          <w:lang w:val="ka-GE"/>
        </w:rPr>
        <w:t xml:space="preserve"> </w:t>
      </w:r>
      <w:r w:rsidRPr="009F69C1">
        <w:rPr>
          <w:rFonts w:ascii="Sylfaen" w:hAnsi="Sylfaen" w:cs="Sylfaen"/>
          <w:sz w:val="22"/>
          <w:szCs w:val="22"/>
          <w:lang w:val="ka-GE"/>
        </w:rPr>
        <w:t>მიწოდება</w:t>
      </w:r>
      <w:r w:rsidRPr="009F69C1">
        <w:rPr>
          <w:rFonts w:ascii="Sylfaen" w:hAnsi="Sylfaen" w:cs="DejaVuSerif"/>
          <w:sz w:val="22"/>
          <w:szCs w:val="22"/>
          <w:lang w:val="ka-GE"/>
        </w:rPr>
        <w:t xml:space="preserve">, </w:t>
      </w:r>
      <w:r w:rsidRPr="009F69C1">
        <w:rPr>
          <w:rFonts w:ascii="Sylfaen" w:hAnsi="Sylfaen" w:cs="Sylfaen"/>
          <w:sz w:val="22"/>
          <w:szCs w:val="22"/>
          <w:lang w:val="ka-GE"/>
        </w:rPr>
        <w:t>ცენტრის</w:t>
      </w:r>
      <w:r w:rsidRPr="009F69C1">
        <w:rPr>
          <w:rFonts w:ascii="Sylfaen" w:hAnsi="Sylfaen" w:cs="DejaVuSerif"/>
          <w:sz w:val="22"/>
          <w:szCs w:val="22"/>
          <w:lang w:val="ka-GE"/>
        </w:rPr>
        <w:t xml:space="preserve"> </w:t>
      </w:r>
      <w:r w:rsidRPr="009F69C1">
        <w:rPr>
          <w:rFonts w:ascii="Sylfaen" w:hAnsi="Sylfaen" w:cs="Sylfaen"/>
          <w:sz w:val="22"/>
          <w:szCs w:val="22"/>
          <w:lang w:val="ka-GE"/>
        </w:rPr>
        <w:t>ახალი</w:t>
      </w:r>
      <w:r w:rsidRPr="009F69C1">
        <w:rPr>
          <w:rFonts w:ascii="Sylfaen" w:hAnsi="Sylfaen" w:cs="DejaVuSerif"/>
          <w:sz w:val="22"/>
          <w:szCs w:val="22"/>
          <w:lang w:val="ka-GE"/>
        </w:rPr>
        <w:t xml:space="preserve"> - 2018-2022 </w:t>
      </w:r>
      <w:r w:rsidRPr="009F69C1">
        <w:rPr>
          <w:rFonts w:ascii="Sylfaen" w:hAnsi="Sylfaen" w:cs="Sylfaen"/>
          <w:sz w:val="22"/>
          <w:szCs w:val="22"/>
          <w:lang w:val="ka-GE"/>
        </w:rPr>
        <w:t>წწ</w:t>
      </w:r>
      <w:r w:rsidRPr="009F69C1">
        <w:rPr>
          <w:rFonts w:ascii="Sylfaen" w:hAnsi="Sylfaen" w:cs="DejaVuSerif"/>
          <w:sz w:val="22"/>
          <w:szCs w:val="22"/>
          <w:lang w:val="ka-GE"/>
        </w:rPr>
        <w:t xml:space="preserve"> </w:t>
      </w:r>
      <w:r w:rsidRPr="009F69C1">
        <w:rPr>
          <w:rFonts w:ascii="Sylfaen" w:hAnsi="Sylfaen" w:cs="Sylfaen"/>
          <w:sz w:val="22"/>
          <w:szCs w:val="22"/>
          <w:lang w:val="ka-GE"/>
        </w:rPr>
        <w:t>სტრატეგიული</w:t>
      </w:r>
      <w:r w:rsidRPr="009F69C1">
        <w:rPr>
          <w:rFonts w:ascii="Sylfaen" w:hAnsi="Sylfaen" w:cs="DejaVuSerif"/>
          <w:sz w:val="22"/>
          <w:szCs w:val="22"/>
          <w:lang w:val="ka-GE"/>
        </w:rPr>
        <w:t xml:space="preserve"> </w:t>
      </w:r>
      <w:r w:rsidRPr="009F69C1">
        <w:rPr>
          <w:rFonts w:ascii="Sylfaen" w:hAnsi="Sylfaen" w:cs="Sylfaen"/>
          <w:sz w:val="22"/>
          <w:szCs w:val="22"/>
          <w:lang w:val="ka-GE"/>
        </w:rPr>
        <w:t>გეგმის</w:t>
      </w:r>
      <w:r w:rsidRPr="009F69C1">
        <w:rPr>
          <w:rFonts w:ascii="Sylfaen" w:hAnsi="Sylfaen" w:cs="DejaVuSerif"/>
          <w:sz w:val="22"/>
          <w:szCs w:val="22"/>
          <w:lang w:val="ka-GE"/>
        </w:rPr>
        <w:t xml:space="preserve"> </w:t>
      </w:r>
      <w:r w:rsidRPr="009F69C1">
        <w:rPr>
          <w:rFonts w:ascii="Sylfaen" w:hAnsi="Sylfaen" w:cs="Sylfaen"/>
          <w:sz w:val="22"/>
          <w:szCs w:val="22"/>
          <w:lang w:val="ka-GE"/>
        </w:rPr>
        <w:t>გაცნობა</w:t>
      </w:r>
      <w:r w:rsidRPr="009F69C1">
        <w:rPr>
          <w:rFonts w:ascii="Sylfaen" w:hAnsi="Sylfaen" w:cs="DejaVuSerif"/>
          <w:sz w:val="22"/>
          <w:szCs w:val="22"/>
          <w:lang w:val="ka-GE"/>
        </w:rPr>
        <w:t xml:space="preserve"> და მომავალი </w:t>
      </w:r>
      <w:r w:rsidRPr="009F69C1">
        <w:rPr>
          <w:rFonts w:ascii="Sylfaen" w:hAnsi="Sylfaen" w:cs="Sylfaen"/>
          <w:sz w:val="22"/>
          <w:szCs w:val="22"/>
          <w:lang w:val="ka-GE"/>
        </w:rPr>
        <w:t>თანამშრომლობის</w:t>
      </w:r>
      <w:r w:rsidRPr="009F69C1">
        <w:rPr>
          <w:rFonts w:ascii="Sylfaen" w:hAnsi="Sylfaen" w:cs="DejaVuSerif"/>
          <w:sz w:val="22"/>
          <w:szCs w:val="22"/>
          <w:lang w:val="ka-GE"/>
        </w:rPr>
        <w:t xml:space="preserve"> </w:t>
      </w:r>
      <w:r w:rsidRPr="009F69C1">
        <w:rPr>
          <w:rFonts w:ascii="Sylfaen" w:hAnsi="Sylfaen" w:cs="Sylfaen"/>
          <w:sz w:val="22"/>
          <w:szCs w:val="22"/>
          <w:lang w:val="ka-GE"/>
        </w:rPr>
        <w:t>გზებზე მსჯელობა.</w:t>
      </w:r>
    </w:p>
    <w:p w14:paraId="371892B6" w14:textId="7AA63230" w:rsidR="00191B65" w:rsidRPr="009F69C1" w:rsidRDefault="00191B65" w:rsidP="00191B65">
      <w:pPr>
        <w:contextualSpacing/>
        <w:jc w:val="both"/>
        <w:rPr>
          <w:rFonts w:ascii="Sylfaen" w:hAnsi="Sylfaen" w:cs="Sylfaen"/>
          <w:b/>
          <w:color w:val="FF0000"/>
          <w:sz w:val="22"/>
          <w:szCs w:val="22"/>
          <w:lang w:val="ka-GE"/>
        </w:rPr>
      </w:pPr>
      <w:r w:rsidRPr="009F69C1">
        <w:rPr>
          <w:noProof/>
          <w:sz w:val="22"/>
          <w:szCs w:val="22"/>
        </w:rPr>
        <w:drawing>
          <wp:anchor distT="0" distB="0" distL="114300" distR="114300" simplePos="0" relativeHeight="251743232" behindDoc="1" locked="0" layoutInCell="1" allowOverlap="1" wp14:anchorId="621BFEA6" wp14:editId="3E4AF2C6">
            <wp:simplePos x="0" y="0"/>
            <wp:positionH relativeFrom="margin">
              <wp:posOffset>717798</wp:posOffset>
            </wp:positionH>
            <wp:positionV relativeFrom="paragraph">
              <wp:posOffset>9525</wp:posOffset>
            </wp:positionV>
            <wp:extent cx="1857375" cy="1238250"/>
            <wp:effectExtent l="19050" t="0" r="28575" b="381000"/>
            <wp:wrapTight wrapText="bothSides">
              <wp:wrapPolygon edited="0">
                <wp:start x="222" y="0"/>
                <wp:lineTo x="-222" y="332"/>
                <wp:lineTo x="-222" y="27914"/>
                <wp:lineTo x="21711" y="27914"/>
                <wp:lineTo x="21711" y="26585"/>
                <wp:lineTo x="21489" y="21600"/>
                <wp:lineTo x="21489" y="21268"/>
                <wp:lineTo x="21711" y="16283"/>
                <wp:lineTo x="21711" y="5317"/>
                <wp:lineTo x="21489" y="332"/>
                <wp:lineTo x="21489" y="0"/>
                <wp:lineTo x="222" y="0"/>
              </wp:wrapPolygon>
            </wp:wrapTight>
            <wp:docPr id="41" name="Picture 41" descr="http://www.ncdc.ge/Handlers/GetImage.ashx?ID=290c7d29-81a8-42f8-b417-d765bcfe75f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ncdc.ge/Handlers/GetImage.ashx?ID=290c7d29-81a8-42f8-b417-d765bcfe75f7"/>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857375" cy="123825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r w:rsidR="00DB46E2" w:rsidRPr="009F69C1">
        <w:rPr>
          <w:rFonts w:ascii="Sylfaen" w:hAnsi="Sylfaen" w:cs="Sylfaen"/>
          <w:b/>
          <w:color w:val="FF0000"/>
          <w:sz w:val="22"/>
          <w:szCs w:val="22"/>
          <w:lang w:val="ka-GE"/>
        </w:rPr>
        <w:t xml:space="preserve"> </w:t>
      </w:r>
      <w:r w:rsidRPr="009F69C1">
        <w:rPr>
          <w:noProof/>
          <w:sz w:val="22"/>
          <w:szCs w:val="22"/>
        </w:rPr>
        <w:drawing>
          <wp:inline distT="0" distB="0" distL="0" distR="0" wp14:anchorId="48F9D98C" wp14:editId="434C3449">
            <wp:extent cx="1871663" cy="1247775"/>
            <wp:effectExtent l="19050" t="0" r="14605" b="371475"/>
            <wp:docPr id="463" name="Picture 463" descr="http://www.ncdc.ge/Handlers/GetImage.ashx?ID=dffde251-1fcc-4e83-91ee-1d43170547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ncdc.ge/Handlers/GetImage.ashx?ID=dffde251-1fcc-4e83-91ee-1d43170547df"/>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874954" cy="124996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r w:rsidRPr="009F69C1">
        <w:rPr>
          <w:rFonts w:ascii="Sylfaen" w:hAnsi="Sylfaen" w:cs="Sylfaen"/>
          <w:b/>
          <w:color w:val="FF0000"/>
          <w:sz w:val="22"/>
          <w:szCs w:val="22"/>
          <w:lang w:val="ka-GE"/>
        </w:rPr>
        <w:t xml:space="preserve"> </w:t>
      </w:r>
    </w:p>
    <w:p w14:paraId="44C12BC1" w14:textId="17738F89" w:rsidR="00191B65" w:rsidRPr="009F69C1" w:rsidRDefault="00191B65" w:rsidP="00191B65">
      <w:pPr>
        <w:contextualSpacing/>
        <w:jc w:val="both"/>
        <w:rPr>
          <w:rFonts w:ascii="Sylfaen" w:hAnsi="Sylfaen" w:cs="Sylfaen"/>
          <w:b/>
          <w:color w:val="FF0000"/>
          <w:sz w:val="22"/>
          <w:szCs w:val="22"/>
          <w:lang w:val="ka-GE"/>
        </w:rPr>
      </w:pPr>
    </w:p>
    <w:p w14:paraId="41B86A92" w14:textId="1F4E1688" w:rsidR="00191B65" w:rsidRPr="009F69C1" w:rsidRDefault="00191B65" w:rsidP="00191B65">
      <w:pPr>
        <w:contextualSpacing/>
        <w:jc w:val="both"/>
        <w:rPr>
          <w:rFonts w:ascii="Sylfaen" w:hAnsi="Sylfaen" w:cs="Sylfaen"/>
          <w:b/>
          <w:color w:val="FF0000"/>
          <w:sz w:val="22"/>
          <w:szCs w:val="22"/>
          <w:lang w:val="ka-GE"/>
        </w:rPr>
      </w:pPr>
      <w:r w:rsidRPr="009F69C1">
        <w:rPr>
          <w:rFonts w:ascii="Sylfaen" w:hAnsi="Sylfaen" w:cs="Sylfaen"/>
          <w:sz w:val="22"/>
          <w:szCs w:val="22"/>
          <w:lang w:val="ka-GE"/>
        </w:rPr>
        <w:t>17 დეკემბერს ცენტრში აღინიშნა აშშ-ის უოლტერ რიდის სამხედრო კვლევითი ინსტიტუტის (WRAIR) დაარსების 125 წლისთავი, რომელსაც დაესწრ</w:t>
      </w:r>
      <w:r w:rsidR="00972C82" w:rsidRPr="009F69C1">
        <w:rPr>
          <w:rFonts w:ascii="Sylfaen" w:hAnsi="Sylfaen" w:cs="Sylfaen"/>
          <w:sz w:val="22"/>
          <w:szCs w:val="22"/>
          <w:lang w:val="ka-GE"/>
        </w:rPr>
        <w:t>ნენ</w:t>
      </w:r>
      <w:r w:rsidRPr="009F69C1">
        <w:rPr>
          <w:rFonts w:ascii="Sylfaen" w:hAnsi="Sylfaen" w:cs="Sylfaen"/>
          <w:sz w:val="22"/>
          <w:szCs w:val="22"/>
          <w:lang w:val="ka-GE"/>
        </w:rPr>
        <w:t xml:space="preserve"> WRAIR-ის ხელმძღვანელი პირები, აშშ-ის ელჩის მოვალეობის შემსრულებელი, საქართველოში კოლაბორატორი ორგანიზაციებისა და უნივერსიტეტების წარმომადგნელები.</w:t>
      </w:r>
      <w:r w:rsidRPr="009F69C1">
        <w:rPr>
          <w:rFonts w:ascii="Sylfaen" w:hAnsi="Sylfaen" w:cs="Sylfaen"/>
          <w:b/>
          <w:color w:val="FF0000"/>
          <w:sz w:val="22"/>
          <w:szCs w:val="22"/>
          <w:lang w:val="ka-GE"/>
        </w:rPr>
        <w:t xml:space="preserve"> </w:t>
      </w:r>
    </w:p>
    <w:p w14:paraId="566D3C9E" w14:textId="25816493" w:rsidR="00972C82" w:rsidRPr="009F69C1" w:rsidRDefault="00972C82" w:rsidP="00972C82">
      <w:pPr>
        <w:spacing w:after="0" w:line="240" w:lineRule="auto"/>
        <w:jc w:val="both"/>
        <w:rPr>
          <w:rFonts w:ascii="Sylfaen" w:hAnsi="Sylfaen"/>
          <w:sz w:val="22"/>
          <w:szCs w:val="22"/>
          <w:lang w:val="ka-GE"/>
        </w:rPr>
      </w:pPr>
      <w:r w:rsidRPr="009F69C1">
        <w:rPr>
          <w:rFonts w:ascii="Sylfaen" w:hAnsi="Sylfaen"/>
          <w:sz w:val="22"/>
          <w:szCs w:val="22"/>
          <w:lang w:val="ka-GE"/>
        </w:rPr>
        <w:t>10-14 დეკემბერს პირველად ქვეყანაში, გლობალური ჯანდაცვის ინსტიტუტისა და დკსჯეც ორგანიზებით, კოპენჰაგენის და მაასტრიხტის უნივერსიტეტებთან თანამშრომლობით ჩატარდა საერთაშორისო სამუშაო შეხვედრა გლობალური ჯანდაცვის საკითხებზე  - „გლობალური ჯანდაცვის სეზონური სკოლა: გლობალური ჯანდაცვის სფეროში აკადემიური შესაძლებლობების გაძლიერება საქართველოში“, რომლის მიზანს წარმოადგენდა საქართველოში გლობალური ჯანმრთელობის, როგორც აკადემიური დისციპლინის, განვითარების მხარდაჭერა. შეხვედრამ დადებითი შეფასება დაიმსახურა და დაიგეგმა აღნიშნული ინიციატივის გაფართოება მომავალში.</w:t>
      </w:r>
    </w:p>
    <w:p w14:paraId="42E3FA43" w14:textId="2E7B3CD4" w:rsidR="00972C82" w:rsidRPr="009F69C1" w:rsidRDefault="00DE2A76" w:rsidP="00972C82">
      <w:pPr>
        <w:spacing w:after="0" w:line="240" w:lineRule="auto"/>
        <w:jc w:val="both"/>
        <w:rPr>
          <w:rFonts w:ascii="Sylfaen" w:hAnsi="Sylfaen"/>
          <w:sz w:val="22"/>
          <w:szCs w:val="22"/>
          <w:lang w:val="ka-GE"/>
        </w:rPr>
      </w:pPr>
      <w:r w:rsidRPr="009F69C1">
        <w:rPr>
          <w:rFonts w:ascii="Sylfaen" w:hAnsi="Sylfaen"/>
          <w:noProof/>
          <w:sz w:val="22"/>
          <w:szCs w:val="22"/>
        </w:rPr>
        <w:lastRenderedPageBreak/>
        <w:drawing>
          <wp:anchor distT="0" distB="0" distL="114300" distR="114300" simplePos="0" relativeHeight="251760640" behindDoc="1" locked="0" layoutInCell="1" allowOverlap="1" wp14:anchorId="0017BCD0" wp14:editId="42D705CE">
            <wp:simplePos x="0" y="0"/>
            <wp:positionH relativeFrom="margin">
              <wp:posOffset>-635</wp:posOffset>
            </wp:positionH>
            <wp:positionV relativeFrom="paragraph">
              <wp:posOffset>215900</wp:posOffset>
            </wp:positionV>
            <wp:extent cx="3299460" cy="2355850"/>
            <wp:effectExtent l="190500" t="190500" r="186690" b="196850"/>
            <wp:wrapTight wrapText="bothSides">
              <wp:wrapPolygon edited="0">
                <wp:start x="249" y="-1747"/>
                <wp:lineTo x="-1247" y="-1397"/>
                <wp:lineTo x="-1247" y="21134"/>
                <wp:lineTo x="249" y="23230"/>
                <wp:lineTo x="21201" y="23230"/>
                <wp:lineTo x="21326" y="22881"/>
                <wp:lineTo x="22697" y="21134"/>
                <wp:lineTo x="22697" y="1397"/>
                <wp:lineTo x="21326" y="-1223"/>
                <wp:lineTo x="21201" y="-1747"/>
                <wp:lineTo x="249" y="-1747"/>
              </wp:wrapPolygon>
            </wp:wrapTight>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Redfield .pn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3299460" cy="235585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70330A" w:rsidRPr="009F69C1">
        <w:rPr>
          <w:rFonts w:ascii="Sylfaen" w:hAnsi="Sylfaen"/>
          <w:sz w:val="22"/>
          <w:szCs w:val="22"/>
          <w:lang w:val="ka-GE"/>
        </w:rPr>
        <w:t xml:space="preserve">2019 </w:t>
      </w:r>
      <w:r w:rsidR="0070330A" w:rsidRPr="009F69C1">
        <w:rPr>
          <w:rFonts w:ascii="Sylfaen" w:hAnsi="Sylfaen" w:cs="Sylfaen"/>
          <w:sz w:val="22"/>
          <w:szCs w:val="22"/>
          <w:lang w:val="ka-GE"/>
        </w:rPr>
        <w:t>წლის</w:t>
      </w:r>
      <w:r w:rsidR="0070330A" w:rsidRPr="009F69C1">
        <w:rPr>
          <w:rFonts w:ascii="Sylfaen" w:hAnsi="Sylfaen"/>
          <w:sz w:val="22"/>
          <w:szCs w:val="22"/>
          <w:lang w:val="ka-GE"/>
        </w:rPr>
        <w:t xml:space="preserve"> </w:t>
      </w:r>
      <w:r w:rsidR="0070330A" w:rsidRPr="009F69C1">
        <w:rPr>
          <w:rFonts w:ascii="Sylfaen" w:hAnsi="Sylfaen" w:cs="Sylfaen"/>
          <w:sz w:val="22"/>
          <w:szCs w:val="22"/>
          <w:lang w:val="ka-GE"/>
        </w:rPr>
        <w:t>მაისში</w:t>
      </w:r>
      <w:r w:rsidR="0070330A" w:rsidRPr="009F69C1">
        <w:rPr>
          <w:rFonts w:ascii="Sylfaen" w:hAnsi="Sylfaen"/>
          <w:sz w:val="22"/>
          <w:szCs w:val="22"/>
          <w:lang w:val="ka-GE"/>
        </w:rPr>
        <w:t xml:space="preserve"> </w:t>
      </w:r>
      <w:r w:rsidR="0070330A" w:rsidRPr="009F69C1">
        <w:rPr>
          <w:rFonts w:ascii="Sylfaen" w:hAnsi="Sylfaen" w:cs="Sylfaen"/>
          <w:sz w:val="22"/>
          <w:szCs w:val="22"/>
          <w:lang w:val="ka-GE"/>
        </w:rPr>
        <w:t>დაავადებათა</w:t>
      </w:r>
      <w:r w:rsidR="0070330A" w:rsidRPr="009F69C1">
        <w:rPr>
          <w:rFonts w:ascii="Sylfaen" w:hAnsi="Sylfaen"/>
          <w:sz w:val="22"/>
          <w:szCs w:val="22"/>
          <w:lang w:val="ka-GE"/>
        </w:rPr>
        <w:t xml:space="preserve"> </w:t>
      </w:r>
      <w:r w:rsidR="0070330A" w:rsidRPr="009F69C1">
        <w:rPr>
          <w:rFonts w:ascii="Sylfaen" w:hAnsi="Sylfaen" w:cs="Sylfaen"/>
          <w:sz w:val="22"/>
          <w:szCs w:val="22"/>
          <w:lang w:val="ka-GE"/>
        </w:rPr>
        <w:t>კონტროლისა</w:t>
      </w:r>
      <w:r w:rsidR="0070330A" w:rsidRPr="009F69C1">
        <w:rPr>
          <w:rFonts w:ascii="Sylfaen" w:hAnsi="Sylfaen"/>
          <w:sz w:val="22"/>
          <w:szCs w:val="22"/>
          <w:lang w:val="ka-GE"/>
        </w:rPr>
        <w:t xml:space="preserve"> </w:t>
      </w:r>
      <w:r w:rsidR="0070330A" w:rsidRPr="009F69C1">
        <w:rPr>
          <w:rFonts w:ascii="Sylfaen" w:hAnsi="Sylfaen" w:cs="Sylfaen"/>
          <w:sz w:val="22"/>
          <w:szCs w:val="22"/>
          <w:lang w:val="ka-GE"/>
        </w:rPr>
        <w:t>და</w:t>
      </w:r>
      <w:r w:rsidR="0070330A" w:rsidRPr="009F69C1">
        <w:rPr>
          <w:rFonts w:ascii="Sylfaen" w:hAnsi="Sylfaen"/>
          <w:sz w:val="22"/>
          <w:szCs w:val="22"/>
          <w:lang w:val="ka-GE"/>
        </w:rPr>
        <w:t xml:space="preserve"> </w:t>
      </w:r>
      <w:r w:rsidR="0070330A" w:rsidRPr="009F69C1">
        <w:rPr>
          <w:rFonts w:ascii="Sylfaen" w:hAnsi="Sylfaen" w:cs="Sylfaen"/>
          <w:sz w:val="22"/>
          <w:szCs w:val="22"/>
          <w:lang w:val="ka-GE"/>
        </w:rPr>
        <w:t>საზოგადოებრივი</w:t>
      </w:r>
      <w:r w:rsidR="0070330A" w:rsidRPr="009F69C1">
        <w:rPr>
          <w:rFonts w:ascii="Sylfaen" w:hAnsi="Sylfaen"/>
          <w:sz w:val="22"/>
          <w:szCs w:val="22"/>
          <w:lang w:val="ka-GE"/>
        </w:rPr>
        <w:t xml:space="preserve"> </w:t>
      </w:r>
      <w:r w:rsidR="0070330A" w:rsidRPr="009F69C1">
        <w:rPr>
          <w:rFonts w:ascii="Sylfaen" w:hAnsi="Sylfaen" w:cs="Sylfaen"/>
          <w:sz w:val="22"/>
          <w:szCs w:val="22"/>
          <w:lang w:val="ka-GE"/>
        </w:rPr>
        <w:t>ჯანმრთელობის</w:t>
      </w:r>
      <w:r w:rsidR="0070330A" w:rsidRPr="009F69C1">
        <w:rPr>
          <w:rFonts w:ascii="Sylfaen" w:hAnsi="Sylfaen"/>
          <w:sz w:val="22"/>
          <w:szCs w:val="22"/>
          <w:lang w:val="ka-GE"/>
        </w:rPr>
        <w:t xml:space="preserve"> </w:t>
      </w:r>
      <w:r w:rsidR="0070330A" w:rsidRPr="009F69C1">
        <w:rPr>
          <w:rFonts w:ascii="Sylfaen" w:hAnsi="Sylfaen" w:cs="Sylfaen"/>
          <w:sz w:val="22"/>
          <w:szCs w:val="22"/>
          <w:lang w:val="ka-GE"/>
        </w:rPr>
        <w:t>ეროვნულ</w:t>
      </w:r>
      <w:r w:rsidR="0070330A" w:rsidRPr="009F69C1">
        <w:rPr>
          <w:rFonts w:ascii="Sylfaen" w:hAnsi="Sylfaen"/>
          <w:sz w:val="22"/>
          <w:szCs w:val="22"/>
          <w:lang w:val="ka-GE"/>
        </w:rPr>
        <w:t xml:space="preserve"> </w:t>
      </w:r>
      <w:r w:rsidR="0070330A" w:rsidRPr="009F69C1">
        <w:rPr>
          <w:rFonts w:ascii="Sylfaen" w:hAnsi="Sylfaen" w:cs="Sylfaen"/>
          <w:sz w:val="22"/>
          <w:szCs w:val="22"/>
          <w:lang w:val="ka-GE"/>
        </w:rPr>
        <w:t>ცენტრს</w:t>
      </w:r>
      <w:r w:rsidR="0070330A" w:rsidRPr="009F69C1">
        <w:rPr>
          <w:rFonts w:ascii="Sylfaen" w:hAnsi="Sylfaen"/>
          <w:sz w:val="22"/>
          <w:szCs w:val="22"/>
          <w:lang w:val="ka-GE"/>
        </w:rPr>
        <w:t xml:space="preserve"> </w:t>
      </w:r>
      <w:r w:rsidR="0070330A" w:rsidRPr="009F69C1">
        <w:rPr>
          <w:rFonts w:ascii="Sylfaen" w:hAnsi="Sylfaen" w:cs="Sylfaen"/>
          <w:sz w:val="22"/>
          <w:szCs w:val="22"/>
          <w:lang w:val="ka-GE"/>
        </w:rPr>
        <w:t>პატივი</w:t>
      </w:r>
      <w:r w:rsidR="0070330A" w:rsidRPr="009F69C1">
        <w:rPr>
          <w:rFonts w:ascii="Sylfaen" w:hAnsi="Sylfaen"/>
          <w:sz w:val="22"/>
          <w:szCs w:val="22"/>
          <w:lang w:val="ka-GE"/>
        </w:rPr>
        <w:t xml:space="preserve"> </w:t>
      </w:r>
      <w:r w:rsidR="0070330A" w:rsidRPr="009F69C1">
        <w:rPr>
          <w:rFonts w:ascii="Sylfaen" w:hAnsi="Sylfaen" w:cs="Sylfaen"/>
          <w:sz w:val="22"/>
          <w:szCs w:val="22"/>
          <w:lang w:val="ka-GE"/>
        </w:rPr>
        <w:t>ჰქონდა</w:t>
      </w:r>
      <w:r w:rsidR="0070330A" w:rsidRPr="009F69C1">
        <w:rPr>
          <w:rFonts w:ascii="Sylfaen" w:hAnsi="Sylfaen"/>
          <w:sz w:val="22"/>
          <w:szCs w:val="22"/>
          <w:lang w:val="ka-GE"/>
        </w:rPr>
        <w:t xml:space="preserve">, </w:t>
      </w:r>
      <w:r w:rsidR="0070330A" w:rsidRPr="009F69C1">
        <w:rPr>
          <w:rFonts w:ascii="Sylfaen" w:hAnsi="Sylfaen" w:cs="Sylfaen"/>
          <w:sz w:val="22"/>
          <w:szCs w:val="22"/>
          <w:lang w:val="ka-GE"/>
        </w:rPr>
        <w:t>ემასპინძლა</w:t>
      </w:r>
      <w:r w:rsidR="0070330A" w:rsidRPr="009F69C1">
        <w:rPr>
          <w:rFonts w:ascii="Sylfaen" w:hAnsi="Sylfaen"/>
          <w:sz w:val="22"/>
          <w:szCs w:val="22"/>
          <w:lang w:val="ka-GE"/>
        </w:rPr>
        <w:t xml:space="preserve"> </w:t>
      </w:r>
      <w:r w:rsidR="0070330A" w:rsidRPr="009F69C1">
        <w:rPr>
          <w:rFonts w:ascii="Sylfaen" w:hAnsi="Sylfaen" w:cs="Sylfaen"/>
          <w:sz w:val="22"/>
          <w:szCs w:val="22"/>
          <w:lang w:val="ka-GE"/>
        </w:rPr>
        <w:t>აშშ</w:t>
      </w:r>
      <w:r w:rsidR="0070330A" w:rsidRPr="009F69C1">
        <w:rPr>
          <w:rFonts w:ascii="Sylfaen" w:hAnsi="Sylfaen"/>
          <w:sz w:val="22"/>
          <w:szCs w:val="22"/>
          <w:lang w:val="ka-GE"/>
        </w:rPr>
        <w:t>-</w:t>
      </w:r>
      <w:r w:rsidR="0070330A" w:rsidRPr="009F69C1">
        <w:rPr>
          <w:rFonts w:ascii="Sylfaen" w:hAnsi="Sylfaen" w:cs="Sylfaen"/>
          <w:sz w:val="22"/>
          <w:szCs w:val="22"/>
          <w:lang w:val="ka-GE"/>
        </w:rPr>
        <w:t>ის</w:t>
      </w:r>
      <w:r w:rsidR="0070330A" w:rsidRPr="009F69C1">
        <w:rPr>
          <w:rFonts w:ascii="Sylfaen" w:hAnsi="Sylfaen"/>
          <w:sz w:val="22"/>
          <w:szCs w:val="22"/>
          <w:lang w:val="ka-GE"/>
        </w:rPr>
        <w:t xml:space="preserve"> </w:t>
      </w:r>
      <w:r w:rsidR="0070330A" w:rsidRPr="009F69C1">
        <w:rPr>
          <w:rFonts w:ascii="Sylfaen" w:hAnsi="Sylfaen" w:cs="Sylfaen"/>
          <w:sz w:val="22"/>
          <w:szCs w:val="22"/>
          <w:lang w:val="ka-GE"/>
        </w:rPr>
        <w:t>დაავადებათა</w:t>
      </w:r>
      <w:r w:rsidR="0070330A" w:rsidRPr="009F69C1">
        <w:rPr>
          <w:rFonts w:ascii="Sylfaen" w:hAnsi="Sylfaen"/>
          <w:sz w:val="22"/>
          <w:szCs w:val="22"/>
          <w:lang w:val="ka-GE"/>
        </w:rPr>
        <w:t xml:space="preserve"> </w:t>
      </w:r>
      <w:r w:rsidR="0070330A" w:rsidRPr="009F69C1">
        <w:rPr>
          <w:rFonts w:ascii="Sylfaen" w:hAnsi="Sylfaen" w:cs="Sylfaen"/>
          <w:sz w:val="22"/>
          <w:szCs w:val="22"/>
          <w:lang w:val="ka-GE"/>
        </w:rPr>
        <w:t>კონტროლისა</w:t>
      </w:r>
      <w:r w:rsidR="0070330A" w:rsidRPr="009F69C1">
        <w:rPr>
          <w:rFonts w:ascii="Sylfaen" w:hAnsi="Sylfaen"/>
          <w:sz w:val="22"/>
          <w:szCs w:val="22"/>
          <w:lang w:val="ka-GE"/>
        </w:rPr>
        <w:t xml:space="preserve"> </w:t>
      </w:r>
      <w:r w:rsidR="0070330A" w:rsidRPr="009F69C1">
        <w:rPr>
          <w:rFonts w:ascii="Sylfaen" w:hAnsi="Sylfaen" w:cs="Sylfaen"/>
          <w:sz w:val="22"/>
          <w:szCs w:val="22"/>
          <w:lang w:val="ka-GE"/>
        </w:rPr>
        <w:t>და</w:t>
      </w:r>
      <w:r w:rsidR="0070330A" w:rsidRPr="009F69C1">
        <w:rPr>
          <w:rFonts w:ascii="Sylfaen" w:hAnsi="Sylfaen"/>
          <w:sz w:val="22"/>
          <w:szCs w:val="22"/>
          <w:lang w:val="ka-GE"/>
        </w:rPr>
        <w:t xml:space="preserve"> </w:t>
      </w:r>
      <w:r w:rsidR="0070330A" w:rsidRPr="009F69C1">
        <w:rPr>
          <w:rFonts w:ascii="Sylfaen" w:hAnsi="Sylfaen" w:cs="Sylfaen"/>
          <w:sz w:val="22"/>
          <w:szCs w:val="22"/>
          <w:lang w:val="ka-GE"/>
        </w:rPr>
        <w:t>პრევენციის</w:t>
      </w:r>
      <w:r w:rsidR="0070330A" w:rsidRPr="009F69C1">
        <w:rPr>
          <w:rFonts w:ascii="Sylfaen" w:hAnsi="Sylfaen"/>
          <w:sz w:val="22"/>
          <w:szCs w:val="22"/>
          <w:lang w:val="ka-GE"/>
        </w:rPr>
        <w:t xml:space="preserve"> </w:t>
      </w:r>
      <w:r w:rsidR="0070330A" w:rsidRPr="009F69C1">
        <w:rPr>
          <w:rFonts w:ascii="Sylfaen" w:hAnsi="Sylfaen" w:cs="Sylfaen"/>
          <w:sz w:val="22"/>
          <w:szCs w:val="22"/>
          <w:lang w:val="ka-GE"/>
        </w:rPr>
        <w:t>ცენტრების</w:t>
      </w:r>
      <w:r w:rsidR="0070330A" w:rsidRPr="009F69C1">
        <w:rPr>
          <w:rFonts w:ascii="Sylfaen" w:hAnsi="Sylfaen"/>
          <w:sz w:val="22"/>
          <w:szCs w:val="22"/>
          <w:lang w:val="ka-GE"/>
        </w:rPr>
        <w:t xml:space="preserve"> (CDC) </w:t>
      </w:r>
      <w:r w:rsidR="0070330A" w:rsidRPr="009F69C1">
        <w:rPr>
          <w:rFonts w:ascii="Sylfaen" w:hAnsi="Sylfaen" w:cs="Sylfaen"/>
          <w:sz w:val="22"/>
          <w:szCs w:val="22"/>
          <w:lang w:val="ka-GE"/>
        </w:rPr>
        <w:t>გენერალური</w:t>
      </w:r>
      <w:r w:rsidR="0070330A" w:rsidRPr="009F69C1">
        <w:rPr>
          <w:rFonts w:ascii="Sylfaen" w:hAnsi="Sylfaen"/>
          <w:sz w:val="22"/>
          <w:szCs w:val="22"/>
          <w:lang w:val="ka-GE"/>
        </w:rPr>
        <w:t xml:space="preserve"> </w:t>
      </w:r>
      <w:r w:rsidR="0070330A" w:rsidRPr="009F69C1">
        <w:rPr>
          <w:rFonts w:ascii="Sylfaen" w:hAnsi="Sylfaen" w:cs="Sylfaen"/>
          <w:sz w:val="22"/>
          <w:szCs w:val="22"/>
          <w:lang w:val="ka-GE"/>
        </w:rPr>
        <w:t>დირექტორის -</w:t>
      </w:r>
      <w:r w:rsidR="0070330A" w:rsidRPr="009F69C1">
        <w:rPr>
          <w:rFonts w:ascii="Sylfaen" w:hAnsi="Sylfaen"/>
          <w:sz w:val="22"/>
          <w:szCs w:val="22"/>
          <w:lang w:val="ka-GE"/>
        </w:rPr>
        <w:t xml:space="preserve"> </w:t>
      </w:r>
      <w:r w:rsidR="0070330A" w:rsidRPr="009F69C1">
        <w:rPr>
          <w:rFonts w:ascii="Sylfaen" w:hAnsi="Sylfaen" w:cs="Sylfaen"/>
          <w:sz w:val="22"/>
          <w:szCs w:val="22"/>
          <w:lang w:val="ka-GE"/>
        </w:rPr>
        <w:t>რობერტ</w:t>
      </w:r>
      <w:r w:rsidR="0070330A" w:rsidRPr="009F69C1">
        <w:rPr>
          <w:rFonts w:ascii="Sylfaen" w:hAnsi="Sylfaen"/>
          <w:sz w:val="22"/>
          <w:szCs w:val="22"/>
          <w:lang w:val="ka-GE"/>
        </w:rPr>
        <w:t xml:space="preserve"> </w:t>
      </w:r>
      <w:r w:rsidR="0070330A" w:rsidRPr="009F69C1">
        <w:rPr>
          <w:rFonts w:ascii="Sylfaen" w:hAnsi="Sylfaen" w:cs="Sylfaen"/>
          <w:sz w:val="22"/>
          <w:szCs w:val="22"/>
          <w:lang w:val="ka-GE"/>
        </w:rPr>
        <w:t>რედფილდისთვის</w:t>
      </w:r>
      <w:r w:rsidR="0070330A" w:rsidRPr="009F69C1">
        <w:rPr>
          <w:rFonts w:ascii="Sylfaen" w:hAnsi="Sylfaen"/>
          <w:sz w:val="22"/>
          <w:szCs w:val="22"/>
          <w:lang w:val="ka-GE"/>
        </w:rPr>
        <w:t xml:space="preserve">, </w:t>
      </w:r>
      <w:r w:rsidR="0070330A" w:rsidRPr="009F69C1">
        <w:rPr>
          <w:rFonts w:ascii="Sylfaen" w:hAnsi="Sylfaen" w:cs="Sylfaen"/>
          <w:sz w:val="22"/>
          <w:szCs w:val="22"/>
          <w:lang w:val="ka-GE"/>
        </w:rPr>
        <w:t>რომელიც</w:t>
      </w:r>
      <w:r w:rsidR="0070330A" w:rsidRPr="009F69C1">
        <w:rPr>
          <w:rFonts w:ascii="Sylfaen" w:hAnsi="Sylfaen"/>
          <w:sz w:val="22"/>
          <w:szCs w:val="22"/>
          <w:lang w:val="ka-GE"/>
        </w:rPr>
        <w:t xml:space="preserve"> </w:t>
      </w:r>
      <w:r w:rsidR="0070330A" w:rsidRPr="009F69C1">
        <w:rPr>
          <w:rFonts w:ascii="Sylfaen" w:hAnsi="Sylfaen" w:cs="Sylfaen"/>
          <w:sz w:val="22"/>
          <w:szCs w:val="22"/>
          <w:lang w:val="ka-GE"/>
        </w:rPr>
        <w:t>ოფიციალური</w:t>
      </w:r>
      <w:r w:rsidR="0070330A" w:rsidRPr="009F69C1">
        <w:rPr>
          <w:rFonts w:ascii="Sylfaen" w:hAnsi="Sylfaen"/>
          <w:sz w:val="22"/>
          <w:szCs w:val="22"/>
          <w:lang w:val="ka-GE"/>
        </w:rPr>
        <w:t xml:space="preserve"> </w:t>
      </w:r>
      <w:r w:rsidR="0070330A" w:rsidRPr="009F69C1">
        <w:rPr>
          <w:rFonts w:ascii="Sylfaen" w:hAnsi="Sylfaen" w:cs="Sylfaen"/>
          <w:sz w:val="22"/>
          <w:szCs w:val="22"/>
          <w:lang w:val="ka-GE"/>
        </w:rPr>
        <w:t>ვიზიტით</w:t>
      </w:r>
      <w:r w:rsidR="0070330A" w:rsidRPr="009F69C1">
        <w:rPr>
          <w:rFonts w:ascii="Sylfaen" w:hAnsi="Sylfaen"/>
          <w:sz w:val="22"/>
          <w:szCs w:val="22"/>
          <w:lang w:val="ka-GE"/>
        </w:rPr>
        <w:t xml:space="preserve"> </w:t>
      </w:r>
      <w:r w:rsidR="0070330A" w:rsidRPr="009F69C1">
        <w:rPr>
          <w:rFonts w:ascii="Sylfaen" w:hAnsi="Sylfaen" w:cs="Sylfaen"/>
          <w:sz w:val="22"/>
          <w:szCs w:val="22"/>
          <w:lang w:val="ka-GE"/>
        </w:rPr>
        <w:t>ესტუმრა</w:t>
      </w:r>
      <w:r w:rsidR="0070330A" w:rsidRPr="009F69C1">
        <w:rPr>
          <w:rFonts w:ascii="Sylfaen" w:hAnsi="Sylfaen"/>
          <w:sz w:val="22"/>
          <w:szCs w:val="22"/>
          <w:lang w:val="ka-GE"/>
        </w:rPr>
        <w:t xml:space="preserve"> </w:t>
      </w:r>
      <w:r w:rsidR="0070330A" w:rsidRPr="009F69C1">
        <w:rPr>
          <w:rFonts w:ascii="Sylfaen" w:hAnsi="Sylfaen" w:cs="Sylfaen"/>
          <w:sz w:val="22"/>
          <w:szCs w:val="22"/>
          <w:lang w:val="ka-GE"/>
        </w:rPr>
        <w:t>საქართველოს</w:t>
      </w:r>
      <w:r w:rsidR="0070330A" w:rsidRPr="009F69C1">
        <w:rPr>
          <w:rFonts w:ascii="Sylfaen" w:hAnsi="Sylfaen"/>
          <w:sz w:val="22"/>
          <w:szCs w:val="22"/>
          <w:lang w:val="ka-GE"/>
        </w:rPr>
        <w:t xml:space="preserve">. </w:t>
      </w:r>
      <w:r w:rsidR="0070330A" w:rsidRPr="009F69C1">
        <w:rPr>
          <w:rFonts w:ascii="Sylfaen" w:hAnsi="Sylfaen" w:cs="Sylfaen"/>
          <w:sz w:val="22"/>
          <w:szCs w:val="22"/>
          <w:lang w:val="ka-GE"/>
        </w:rPr>
        <w:t>აღნიშნული</w:t>
      </w:r>
      <w:r w:rsidR="0070330A" w:rsidRPr="009F69C1">
        <w:rPr>
          <w:rFonts w:ascii="Sylfaen" w:hAnsi="Sylfaen"/>
          <w:sz w:val="22"/>
          <w:szCs w:val="22"/>
          <w:lang w:val="ka-GE"/>
        </w:rPr>
        <w:t xml:space="preserve"> </w:t>
      </w:r>
      <w:r w:rsidR="0070330A" w:rsidRPr="009F69C1">
        <w:rPr>
          <w:rFonts w:ascii="Sylfaen" w:hAnsi="Sylfaen" w:cs="Sylfaen"/>
          <w:sz w:val="22"/>
          <w:szCs w:val="22"/>
          <w:lang w:val="ka-GE"/>
        </w:rPr>
        <w:t>ვიზიტი</w:t>
      </w:r>
      <w:r w:rsidR="0070330A" w:rsidRPr="009F69C1">
        <w:rPr>
          <w:rFonts w:ascii="Sylfaen" w:hAnsi="Sylfaen"/>
          <w:sz w:val="22"/>
          <w:szCs w:val="22"/>
          <w:lang w:val="ka-GE"/>
        </w:rPr>
        <w:t xml:space="preserve"> ატარებდა </w:t>
      </w:r>
      <w:r w:rsidR="0070330A" w:rsidRPr="009F69C1">
        <w:rPr>
          <w:rFonts w:ascii="Sylfaen" w:hAnsi="Sylfaen" w:cs="Sylfaen"/>
          <w:sz w:val="22"/>
          <w:szCs w:val="22"/>
          <w:lang w:val="ka-GE"/>
        </w:rPr>
        <w:t>ისტორიულ</w:t>
      </w:r>
      <w:r w:rsidR="0070330A" w:rsidRPr="009F69C1">
        <w:rPr>
          <w:rFonts w:ascii="Sylfaen" w:hAnsi="Sylfaen"/>
          <w:sz w:val="22"/>
          <w:szCs w:val="22"/>
          <w:lang w:val="ka-GE"/>
        </w:rPr>
        <w:t xml:space="preserve"> </w:t>
      </w:r>
      <w:r w:rsidR="0070330A" w:rsidRPr="009F69C1">
        <w:rPr>
          <w:rFonts w:ascii="Sylfaen" w:hAnsi="Sylfaen" w:cs="Sylfaen"/>
          <w:sz w:val="22"/>
          <w:szCs w:val="22"/>
          <w:lang w:val="ka-GE"/>
        </w:rPr>
        <w:t>ხასიათს</w:t>
      </w:r>
      <w:r w:rsidR="0070330A" w:rsidRPr="009F69C1">
        <w:rPr>
          <w:rFonts w:ascii="Sylfaen" w:hAnsi="Sylfaen"/>
          <w:sz w:val="22"/>
          <w:szCs w:val="22"/>
          <w:lang w:val="ka-GE"/>
        </w:rPr>
        <w:t xml:space="preserve">, </w:t>
      </w:r>
      <w:r w:rsidR="0070330A" w:rsidRPr="009F69C1">
        <w:rPr>
          <w:rFonts w:ascii="Sylfaen" w:hAnsi="Sylfaen" w:cs="Sylfaen"/>
          <w:sz w:val="22"/>
          <w:szCs w:val="22"/>
          <w:lang w:val="ka-GE"/>
        </w:rPr>
        <w:t>რადგან</w:t>
      </w:r>
      <w:r w:rsidR="0070330A" w:rsidRPr="009F69C1">
        <w:rPr>
          <w:rFonts w:ascii="Sylfaen" w:hAnsi="Sylfaen"/>
          <w:sz w:val="22"/>
          <w:szCs w:val="22"/>
          <w:lang w:val="ka-GE"/>
        </w:rPr>
        <w:t xml:space="preserve"> </w:t>
      </w:r>
      <w:r w:rsidR="0070330A" w:rsidRPr="009F69C1">
        <w:rPr>
          <w:rFonts w:ascii="Sylfaen" w:hAnsi="Sylfaen" w:cs="Sylfaen"/>
          <w:sz w:val="22"/>
          <w:szCs w:val="22"/>
          <w:lang w:val="ka-GE"/>
        </w:rPr>
        <w:t>შეერთებული</w:t>
      </w:r>
      <w:r w:rsidR="0070330A" w:rsidRPr="009F69C1">
        <w:rPr>
          <w:rFonts w:ascii="Sylfaen" w:hAnsi="Sylfaen"/>
          <w:sz w:val="22"/>
          <w:szCs w:val="22"/>
          <w:lang w:val="ka-GE"/>
        </w:rPr>
        <w:t xml:space="preserve"> </w:t>
      </w:r>
      <w:r w:rsidR="0070330A" w:rsidRPr="009F69C1">
        <w:rPr>
          <w:rFonts w:ascii="Sylfaen" w:hAnsi="Sylfaen" w:cs="Sylfaen"/>
          <w:sz w:val="22"/>
          <w:szCs w:val="22"/>
          <w:lang w:val="ka-GE"/>
        </w:rPr>
        <w:t>შტატების</w:t>
      </w:r>
      <w:r w:rsidR="0070330A" w:rsidRPr="009F69C1">
        <w:rPr>
          <w:rFonts w:ascii="Sylfaen" w:hAnsi="Sylfaen"/>
          <w:sz w:val="22"/>
          <w:szCs w:val="22"/>
          <w:lang w:val="ka-GE"/>
        </w:rPr>
        <w:t xml:space="preserve"> </w:t>
      </w:r>
      <w:r w:rsidR="0070330A" w:rsidRPr="009F69C1">
        <w:rPr>
          <w:rFonts w:ascii="Sylfaen" w:hAnsi="Sylfaen" w:cs="Sylfaen"/>
          <w:sz w:val="22"/>
          <w:szCs w:val="22"/>
          <w:lang w:val="ka-GE"/>
        </w:rPr>
        <w:t>ჯანდაცვის</w:t>
      </w:r>
      <w:r w:rsidR="0070330A" w:rsidRPr="009F69C1">
        <w:rPr>
          <w:rFonts w:ascii="Sylfaen" w:hAnsi="Sylfaen"/>
          <w:sz w:val="22"/>
          <w:szCs w:val="22"/>
          <w:lang w:val="ka-GE"/>
        </w:rPr>
        <w:t xml:space="preserve"> </w:t>
      </w:r>
      <w:r w:rsidR="0070330A" w:rsidRPr="009F69C1">
        <w:rPr>
          <w:rFonts w:ascii="Sylfaen" w:hAnsi="Sylfaen" w:cs="Sylfaen"/>
          <w:sz w:val="22"/>
          <w:szCs w:val="22"/>
          <w:lang w:val="ka-GE"/>
        </w:rPr>
        <w:t>სექტორის</w:t>
      </w:r>
      <w:r w:rsidR="0070330A" w:rsidRPr="009F69C1">
        <w:rPr>
          <w:rFonts w:ascii="Sylfaen" w:hAnsi="Sylfaen"/>
          <w:sz w:val="22"/>
          <w:szCs w:val="22"/>
          <w:lang w:val="ka-GE"/>
        </w:rPr>
        <w:t xml:space="preserve"> ასეთი </w:t>
      </w:r>
      <w:r w:rsidR="0070330A" w:rsidRPr="009F69C1">
        <w:rPr>
          <w:rFonts w:ascii="Sylfaen" w:hAnsi="Sylfaen" w:cs="Sylfaen"/>
          <w:sz w:val="22"/>
          <w:szCs w:val="22"/>
          <w:lang w:val="ka-GE"/>
        </w:rPr>
        <w:t>მაღალი</w:t>
      </w:r>
      <w:r w:rsidR="0070330A" w:rsidRPr="009F69C1">
        <w:rPr>
          <w:rFonts w:ascii="Sylfaen" w:hAnsi="Sylfaen"/>
          <w:sz w:val="22"/>
          <w:szCs w:val="22"/>
          <w:lang w:val="ka-GE"/>
        </w:rPr>
        <w:t xml:space="preserve"> </w:t>
      </w:r>
      <w:r w:rsidR="0070330A" w:rsidRPr="009F69C1">
        <w:rPr>
          <w:rFonts w:ascii="Sylfaen" w:hAnsi="Sylfaen" w:cs="Sylfaen"/>
          <w:sz w:val="22"/>
          <w:szCs w:val="22"/>
          <w:lang w:val="ka-GE"/>
        </w:rPr>
        <w:t>რანგის</w:t>
      </w:r>
      <w:r w:rsidR="0070330A" w:rsidRPr="009F69C1">
        <w:rPr>
          <w:rFonts w:ascii="Sylfaen" w:hAnsi="Sylfaen"/>
          <w:sz w:val="22"/>
          <w:szCs w:val="22"/>
          <w:lang w:val="ka-GE"/>
        </w:rPr>
        <w:t xml:space="preserve"> </w:t>
      </w:r>
      <w:r w:rsidR="0070330A" w:rsidRPr="009F69C1">
        <w:rPr>
          <w:rFonts w:ascii="Sylfaen" w:hAnsi="Sylfaen" w:cs="Sylfaen"/>
          <w:sz w:val="22"/>
          <w:szCs w:val="22"/>
          <w:lang w:val="ka-GE"/>
        </w:rPr>
        <w:t>წარმომადგენელი</w:t>
      </w:r>
      <w:r w:rsidR="0070330A" w:rsidRPr="009F69C1">
        <w:rPr>
          <w:rFonts w:ascii="Sylfaen" w:hAnsi="Sylfaen"/>
          <w:sz w:val="22"/>
          <w:szCs w:val="22"/>
          <w:lang w:val="ka-GE"/>
        </w:rPr>
        <w:t xml:space="preserve"> </w:t>
      </w:r>
      <w:r w:rsidR="0070330A" w:rsidRPr="009F69C1">
        <w:rPr>
          <w:rFonts w:ascii="Sylfaen" w:hAnsi="Sylfaen" w:cs="Sylfaen"/>
          <w:sz w:val="22"/>
          <w:szCs w:val="22"/>
          <w:lang w:val="ka-GE"/>
        </w:rPr>
        <w:t>პირველად</w:t>
      </w:r>
      <w:r w:rsidR="0070330A" w:rsidRPr="009F69C1">
        <w:rPr>
          <w:rFonts w:ascii="Sylfaen" w:hAnsi="Sylfaen"/>
          <w:sz w:val="22"/>
          <w:szCs w:val="22"/>
          <w:lang w:val="ka-GE"/>
        </w:rPr>
        <w:t xml:space="preserve"> </w:t>
      </w:r>
      <w:r w:rsidR="0070330A" w:rsidRPr="009F69C1">
        <w:rPr>
          <w:rFonts w:ascii="Sylfaen" w:hAnsi="Sylfaen" w:cs="Sylfaen"/>
          <w:sz w:val="22"/>
          <w:szCs w:val="22"/>
          <w:lang w:val="ka-GE"/>
        </w:rPr>
        <w:t>ეწვია</w:t>
      </w:r>
      <w:r w:rsidR="0070330A" w:rsidRPr="009F69C1">
        <w:rPr>
          <w:rFonts w:ascii="Sylfaen" w:hAnsi="Sylfaen"/>
          <w:sz w:val="22"/>
          <w:szCs w:val="22"/>
          <w:lang w:val="ka-GE"/>
        </w:rPr>
        <w:t xml:space="preserve"> </w:t>
      </w:r>
      <w:r w:rsidR="0070330A" w:rsidRPr="009F69C1">
        <w:rPr>
          <w:rFonts w:ascii="Sylfaen" w:hAnsi="Sylfaen" w:cs="Sylfaen"/>
          <w:sz w:val="22"/>
          <w:szCs w:val="22"/>
          <w:lang w:val="ka-GE"/>
        </w:rPr>
        <w:t>საქართველოს</w:t>
      </w:r>
      <w:r w:rsidR="0070330A" w:rsidRPr="009F69C1">
        <w:rPr>
          <w:rFonts w:ascii="Sylfaen" w:hAnsi="Sylfaen"/>
          <w:sz w:val="22"/>
          <w:szCs w:val="22"/>
          <w:lang w:val="ka-GE"/>
        </w:rPr>
        <w:t>. </w:t>
      </w:r>
      <w:r w:rsidR="004E1F48" w:rsidRPr="009F69C1">
        <w:rPr>
          <w:rFonts w:ascii="Sylfaen" w:hAnsi="Sylfaen" w:cs="Sylfaen"/>
          <w:sz w:val="22"/>
          <w:szCs w:val="22"/>
          <w:lang w:val="ka-GE"/>
        </w:rPr>
        <w:t>ბატონი რედფილდის ვიზიტს განსაკუთრებული მნიშვნელობა ჰქონდა საზოგადოებრივი ჯანმრთელობის მიმართულებით საქართველოსა და აშშ-ის შორის მიმდინარე მრავალწლიანი წარმატებული თანამშრომლობის ფარგლებში CDC-ის დირექტორის მხრიდან მიღწეული შედეგების შეფასების კუთხით. ბატონმა რედფილდმა საქართველოს მთავრობის მაღალი რანგის პირებთან შეხვედრებისას ხაზი გაუსვა საქართველოს წარმატებებს, კერძოდ, C ჰეპატიტის ვირუსის ელიმინაციის</w:t>
      </w:r>
      <w:r w:rsidR="00807E75">
        <w:rPr>
          <w:rFonts w:ascii="Sylfaen" w:hAnsi="Sylfaen" w:cs="Sylfaen"/>
          <w:sz w:val="22"/>
          <w:szCs w:val="22"/>
          <w:lang w:val="ka-GE"/>
        </w:rPr>
        <w:t>, „</w:t>
      </w:r>
      <w:r w:rsidR="004E1F48" w:rsidRPr="009F69C1">
        <w:rPr>
          <w:rFonts w:ascii="Sylfaen" w:hAnsi="Sylfaen" w:cs="Sylfaen"/>
          <w:sz w:val="22"/>
          <w:szCs w:val="22"/>
          <w:lang w:val="ka-GE"/>
        </w:rPr>
        <w:t>ერთიანი ჯანმრთელობის" პრინციპების დაცვის, გრიპისა და სხვა დაავადებებზე ზედამხედველობის სისტემების გაუმჯობესების ჭრილში. მან დიდი კმაყოფილება და მადლიერება გამოხატა ქართველი პარტნიორებისადმი ვიზიტის მაღალ პოლიტიკურ და პროგრამულ ფორმატში დაგეგმვისა და სტუმართ-მასპინძლობისათვის და პირობა დადო, რომ აღნიშნულს აუცილებლად გააჟღერებს საკუთარ ქვეყანაში სხვადასხვა დონეებზე.</w:t>
      </w:r>
    </w:p>
    <w:p w14:paraId="0FAB9F55" w14:textId="4E43A6A9" w:rsidR="00972C82" w:rsidRPr="009F69C1" w:rsidRDefault="00B13706" w:rsidP="00972C82">
      <w:pPr>
        <w:spacing w:after="0" w:line="240" w:lineRule="auto"/>
        <w:jc w:val="both"/>
        <w:rPr>
          <w:rFonts w:ascii="Sylfaen" w:hAnsi="Sylfaen"/>
          <w:sz w:val="22"/>
          <w:szCs w:val="22"/>
          <w:lang w:val="nb-NO"/>
        </w:rPr>
      </w:pPr>
      <w:r w:rsidRPr="009F69C1">
        <w:rPr>
          <w:rFonts w:ascii="Sylfaen" w:hAnsi="Sylfaen"/>
          <w:noProof/>
          <w:sz w:val="22"/>
          <w:szCs w:val="22"/>
        </w:rPr>
        <w:drawing>
          <wp:inline distT="0" distB="0" distL="0" distR="0" wp14:anchorId="145D7C36" wp14:editId="74D8D6DD">
            <wp:extent cx="5609011" cy="1473779"/>
            <wp:effectExtent l="152400" t="152400" r="353695" b="35560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Redfield 2.png"/>
                    <pic:cNvPicPr/>
                  </pic:nvPicPr>
                  <pic:blipFill>
                    <a:blip r:embed="rId114">
                      <a:extLst>
                        <a:ext uri="{28A0092B-C50C-407E-A947-70E740481C1C}">
                          <a14:useLocalDpi xmlns:a14="http://schemas.microsoft.com/office/drawing/2010/main" val="0"/>
                        </a:ext>
                      </a:extLst>
                    </a:blip>
                    <a:stretch>
                      <a:fillRect/>
                    </a:stretch>
                  </pic:blipFill>
                  <pic:spPr>
                    <a:xfrm>
                      <a:off x="0" y="0"/>
                      <a:ext cx="5656043" cy="1486137"/>
                    </a:xfrm>
                    <a:prstGeom prst="rect">
                      <a:avLst/>
                    </a:prstGeom>
                    <a:ln>
                      <a:noFill/>
                    </a:ln>
                    <a:effectLst>
                      <a:outerShdw blurRad="292100" dist="139700" dir="2700000" algn="tl" rotWithShape="0">
                        <a:srgbClr val="333333">
                          <a:alpha val="65000"/>
                        </a:srgbClr>
                      </a:outerShdw>
                    </a:effectLst>
                  </pic:spPr>
                </pic:pic>
              </a:graphicData>
            </a:graphic>
          </wp:inline>
        </w:drawing>
      </w:r>
      <w:r w:rsidR="00B241BE" w:rsidRPr="009F69C1">
        <w:rPr>
          <w:rFonts w:ascii="Sylfaen" w:hAnsi="Sylfaen"/>
          <w:sz w:val="22"/>
          <w:szCs w:val="22"/>
          <w:lang w:val="nb-NO"/>
        </w:rPr>
        <w:t>2018 წლის 15-19 ოქტომბერს, განათლების სფეროში საერთაშორისო თანამშრომლობის ნორვეგიული ცენტრის (DIKU) მიერ დაფინანსებული პროექტის „ქართულ-ნორვეგიული თანამშრომლობა საზოგადოებრივ ჯანდაცვაში“ ფარგლებში, ნორვეგიის სამეფოს ჩრდილოეთ არქტიკული</w:t>
      </w:r>
      <w:r w:rsidR="00972C82" w:rsidRPr="009F69C1">
        <w:rPr>
          <w:rFonts w:ascii="Sylfaen" w:hAnsi="Sylfaen"/>
          <w:sz w:val="22"/>
          <w:szCs w:val="22"/>
          <w:lang w:val="nb-NO"/>
        </w:rPr>
        <w:t xml:space="preserve"> </w:t>
      </w:r>
      <w:r w:rsidR="00B241BE" w:rsidRPr="009F69C1">
        <w:rPr>
          <w:rFonts w:ascii="Sylfaen" w:hAnsi="Sylfaen"/>
          <w:sz w:val="22"/>
          <w:szCs w:val="22"/>
          <w:lang w:val="nb-NO"/>
        </w:rPr>
        <w:t>უნივერსიტეტის</w:t>
      </w:r>
      <w:r w:rsidR="00972C82" w:rsidRPr="009F69C1">
        <w:rPr>
          <w:rFonts w:ascii="Sylfaen" w:hAnsi="Sylfaen"/>
          <w:sz w:val="22"/>
          <w:szCs w:val="22"/>
          <w:lang w:val="nb-NO"/>
        </w:rPr>
        <w:t xml:space="preserve"> UiT</w:t>
      </w:r>
      <w:r w:rsidR="00B241BE" w:rsidRPr="009F69C1">
        <w:rPr>
          <w:rFonts w:ascii="Sylfaen" w:hAnsi="Sylfaen"/>
          <w:sz w:val="22"/>
          <w:szCs w:val="22"/>
          <w:lang w:val="nb-NO"/>
        </w:rPr>
        <w:t xml:space="preserve">, დაავადებათა კონტროლისა და საზოგადოებრივი ჯანმრთელობის ეროვნული ცენტრისა და ქართული უნივერსიტეტების ჩართულობით, </w:t>
      </w:r>
      <w:r w:rsidR="00B241BE" w:rsidRPr="009F69C1">
        <w:rPr>
          <w:rFonts w:ascii="Sylfaen" w:hAnsi="Sylfaen"/>
          <w:sz w:val="22"/>
          <w:szCs w:val="22"/>
          <w:lang w:val="nb-NO"/>
        </w:rPr>
        <w:lastRenderedPageBreak/>
        <w:t>საზოგადოებრივი ჯანმრთელობის სამაგისტრო და სადოქტორო პროგრამების სტუდენტებისათვის ჩატარდა სასწავლო კურსი „გლობალურ და საერთაშორისო ჯანმრთელობაში“. პროექტის ფარგლებში ერთობლივი სასწავლო კურსის პირველი შეკრება გაიმართა ნორვეგიის არქტიკულ უნივერსიტეტში (ტრომსო), ხოლო მეორე შეკრება საქართველოში. სწავლების პროცესში მონაწილეობდნენ ქართველი და ნორვეგიელი პროფესორები და დარგის სპეციალისტები. კურსს ესწრებოდნენ ნორვეგიელი, გერმანელი, დანიელი, ამერიკელი, რუსი, ნეპალელი, ტაილანდელი და ქართველი მსმენელები.</w:t>
      </w:r>
    </w:p>
    <w:p w14:paraId="4D952D0F" w14:textId="77777777" w:rsidR="00972C82" w:rsidRPr="009F69C1" w:rsidRDefault="00B241BE" w:rsidP="00972C82">
      <w:pPr>
        <w:jc w:val="both"/>
        <w:rPr>
          <w:rFonts w:ascii="Sylfaen" w:hAnsi="Sylfaen"/>
          <w:sz w:val="22"/>
          <w:szCs w:val="22"/>
          <w:lang w:val="nb-NO"/>
        </w:rPr>
      </w:pPr>
      <w:r w:rsidRPr="009F69C1">
        <w:rPr>
          <w:rFonts w:ascii="Sylfaen" w:hAnsi="Sylfaen"/>
          <w:sz w:val="22"/>
          <w:szCs w:val="22"/>
          <w:lang w:val="nb-NO"/>
        </w:rPr>
        <w:t>2018 წლის 25-26 ოქტომბერს ყაზახეთის დედაქალაქ ასტანაში გაიმართა გლობალური კონფერენცია პირველადი ჯანდაცვის თემაზე „ალმა-ატიდან ჯანდაცვის სერვისების საყოველთაო მოცვასა და მდგრადი განვითარების მიზნებამდე“. მაღალი დონის შეხვედრაში მონაწილეობა მიიღო 2</w:t>
      </w:r>
      <w:r w:rsidR="00972C82" w:rsidRPr="009F69C1">
        <w:rPr>
          <w:rFonts w:ascii="Sylfaen" w:hAnsi="Sylfaen"/>
          <w:sz w:val="22"/>
          <w:szCs w:val="22"/>
          <w:lang w:val="ka-GE"/>
        </w:rPr>
        <w:t xml:space="preserve"> </w:t>
      </w:r>
      <w:r w:rsidRPr="009F69C1">
        <w:rPr>
          <w:rFonts w:ascii="Sylfaen" w:hAnsi="Sylfaen"/>
          <w:sz w:val="22"/>
          <w:szCs w:val="22"/>
          <w:lang w:val="nb-NO"/>
        </w:rPr>
        <w:t>100-მა დელეგატმა მსოფლიოს 148 ქვეყნიდან. შეხვედრის მსვლელობისას მონაწილეები მსჯელობდნენ პირველადი ჯანდაცვის განვითარებასა და 21-ე საუკუნის მოთხოვნებთან შესაბამისობაში მოყვანაზე, ასევე დღევანდელ ჯანდაცვაში სამედიცინო და კომპუტერული ტექნოლოგიების როლსა და გავლენაზე. კონფერენციის კულმინაცია იყო პირველადი ჯანდაცვის მიმართულებით ასტანის დეკლარაციის მიღება, რომლის ხელმოწერასაც ასევე დაესწრო დაავადებათა კონტროლისა და საზოგადოებრივი ჯანმრთელობის ეროვნილი ცენტრის წარმომადგენელი.</w:t>
      </w:r>
      <w:r w:rsidR="00972C82" w:rsidRPr="009F69C1">
        <w:rPr>
          <w:rFonts w:ascii="Sylfaen" w:hAnsi="Sylfaen"/>
          <w:sz w:val="22"/>
          <w:szCs w:val="22"/>
          <w:lang w:val="ka-GE"/>
        </w:rPr>
        <w:t xml:space="preserve"> </w:t>
      </w:r>
      <w:r w:rsidRPr="009F69C1">
        <w:rPr>
          <w:rFonts w:ascii="Sylfaen" w:hAnsi="Sylfaen"/>
          <w:sz w:val="22"/>
          <w:szCs w:val="22"/>
          <w:lang w:val="nb-NO"/>
        </w:rPr>
        <w:t>კონფერენციის ორგანიზატორები იყვნენ ჯანდაცვის მსოფლიო ორგანიზაცია, გაეროს ბავშვთა ფონდი და ყაზახეთის მთავრობა.</w:t>
      </w:r>
    </w:p>
    <w:p w14:paraId="580309CC" w14:textId="4D416B71" w:rsidR="00B241BE" w:rsidRPr="009F69C1" w:rsidRDefault="00B241BE" w:rsidP="00B241BE">
      <w:pPr>
        <w:jc w:val="both"/>
        <w:rPr>
          <w:rFonts w:ascii="Sylfaen" w:hAnsi="Sylfaen" w:cs="Sylfaen"/>
          <w:sz w:val="22"/>
          <w:szCs w:val="22"/>
          <w:lang w:val="ka-GE"/>
        </w:rPr>
      </w:pPr>
      <w:r w:rsidRPr="009F69C1">
        <w:rPr>
          <w:rFonts w:ascii="Sylfaen" w:hAnsi="Sylfaen"/>
          <w:sz w:val="22"/>
          <w:szCs w:val="22"/>
          <w:lang w:val="nb-NO"/>
        </w:rPr>
        <w:t>2018 წლის 27-28 ნოემბერს ლუბლიანაში (სლოვენია) გაიმართა პარტნიორთა კოალიციის (CoP) 3-ე შეხვედრა, რომელიც ორგანიზებული იყო სლოვენიის ჯანმრთელობის სამინისტროს, ევროპის საზოგადოებრივი ჯანმრთელობის</w:t>
      </w:r>
      <w:r w:rsidRPr="009F69C1">
        <w:rPr>
          <w:rFonts w:ascii="Sylfaen" w:hAnsi="Sylfaen" w:cs="Sylfaen"/>
          <w:sz w:val="22"/>
          <w:szCs w:val="22"/>
          <w:lang w:val="ka-GE"/>
        </w:rPr>
        <w:t xml:space="preserve"> ასოციაციის (EUPHA) და ჯანმოს ევროპის რეგიონის საზოგადოებრივი ჯანმრთელობის სერვისების პროგრამის მიერ. CoP არის ჯანმრთელობისა და საზოგადოებრივი ჯანდაცვის ექსპერტთა პლატფორმა, რომელიც მიზნად ისახავს რესურსების მოზიდვასა და კოორდინაციას, ინოვაციური ხედვების და პროექტების შემუშავება/დანერგვას და საუკეთესო გამოცდილების გაზიარებას, ევროპის რეგიონში საზოგადოებრივი ჯანმრთელობის სისტემის გაძლიერების კუთხით. შეხვედრაში მონაწილეობდა ცენტრის წარმომადგენელი, სადაც განხილული იყო ჯანმოს ევროპის რეგიონის მასშტაბით არსებული საზოგადოებრივი ჯანდაცვის სისტემების სტრუქტურა, ორგანიზაცია, დაფინანსების სქემები და შესაძლებლობების გაძლიერება.</w:t>
      </w:r>
    </w:p>
    <w:p w14:paraId="672CE623" w14:textId="77777777" w:rsidR="00972C82" w:rsidRPr="009F69C1" w:rsidRDefault="00972C82" w:rsidP="00972C82">
      <w:pPr>
        <w:jc w:val="both"/>
        <w:rPr>
          <w:rFonts w:ascii="Sylfaen" w:hAnsi="Sylfaen" w:cs="Sylfaen"/>
          <w:sz w:val="22"/>
          <w:szCs w:val="22"/>
          <w:lang w:val="ka-GE"/>
        </w:rPr>
      </w:pPr>
      <w:r w:rsidRPr="009F69C1">
        <w:rPr>
          <w:rFonts w:ascii="Sylfaen" w:hAnsi="Sylfaen" w:cs="Sylfaen"/>
          <w:sz w:val="22"/>
          <w:szCs w:val="22"/>
          <w:lang w:val="ka-GE"/>
        </w:rPr>
        <w:t>ცენტრის</w:t>
      </w:r>
      <w:r w:rsidRPr="009F69C1">
        <w:rPr>
          <w:sz w:val="22"/>
          <w:szCs w:val="22"/>
          <w:lang w:val="ka-GE"/>
        </w:rPr>
        <w:t xml:space="preserve"> </w:t>
      </w:r>
      <w:r w:rsidRPr="009F69C1">
        <w:rPr>
          <w:rFonts w:ascii="Sylfaen" w:hAnsi="Sylfaen" w:cs="Sylfaen"/>
          <w:sz w:val="22"/>
          <w:szCs w:val="22"/>
          <w:lang w:val="ka-GE"/>
        </w:rPr>
        <w:t>გენერალურმა</w:t>
      </w:r>
      <w:r w:rsidRPr="009F69C1">
        <w:rPr>
          <w:sz w:val="22"/>
          <w:szCs w:val="22"/>
          <w:lang w:val="ka-GE"/>
        </w:rPr>
        <w:t xml:space="preserve"> </w:t>
      </w:r>
      <w:r w:rsidRPr="009F69C1">
        <w:rPr>
          <w:rFonts w:ascii="Sylfaen" w:hAnsi="Sylfaen" w:cs="Sylfaen"/>
          <w:sz w:val="22"/>
          <w:szCs w:val="22"/>
          <w:lang w:val="ka-GE"/>
        </w:rPr>
        <w:t>დირექტორმა</w:t>
      </w:r>
      <w:r w:rsidRPr="009F69C1">
        <w:rPr>
          <w:sz w:val="22"/>
          <w:szCs w:val="22"/>
          <w:lang w:val="ka-GE"/>
        </w:rPr>
        <w:t xml:space="preserve"> 2018 </w:t>
      </w:r>
      <w:r w:rsidRPr="009F69C1">
        <w:rPr>
          <w:rFonts w:ascii="Sylfaen" w:hAnsi="Sylfaen" w:cs="Sylfaen"/>
          <w:sz w:val="22"/>
          <w:szCs w:val="22"/>
          <w:lang w:val="ka-GE"/>
        </w:rPr>
        <w:t>წელს</w:t>
      </w:r>
      <w:r w:rsidRPr="009F69C1">
        <w:rPr>
          <w:sz w:val="22"/>
          <w:szCs w:val="22"/>
          <w:lang w:val="ka-GE"/>
        </w:rPr>
        <w:t xml:space="preserve"> </w:t>
      </w:r>
      <w:r w:rsidRPr="009F69C1">
        <w:rPr>
          <w:rFonts w:ascii="Sylfaen" w:hAnsi="Sylfaen" w:cs="Sylfaen"/>
          <w:sz w:val="22"/>
          <w:szCs w:val="22"/>
          <w:lang w:val="ka-GE"/>
        </w:rPr>
        <w:t>მონაწილეობა</w:t>
      </w:r>
      <w:r w:rsidRPr="009F69C1">
        <w:rPr>
          <w:sz w:val="22"/>
          <w:szCs w:val="22"/>
          <w:lang w:val="ka-GE"/>
        </w:rPr>
        <w:t xml:space="preserve"> </w:t>
      </w:r>
      <w:r w:rsidRPr="009F69C1">
        <w:rPr>
          <w:rFonts w:ascii="Sylfaen" w:hAnsi="Sylfaen" w:cs="Sylfaen"/>
          <w:sz w:val="22"/>
          <w:szCs w:val="22"/>
          <w:lang w:val="ka-GE"/>
        </w:rPr>
        <w:t>მიიღო</w:t>
      </w:r>
      <w:r w:rsidRPr="009F69C1">
        <w:rPr>
          <w:sz w:val="22"/>
          <w:szCs w:val="22"/>
          <w:lang w:val="ka-GE"/>
        </w:rPr>
        <w:t xml:space="preserve"> </w:t>
      </w:r>
      <w:r w:rsidRPr="009F69C1">
        <w:rPr>
          <w:rFonts w:ascii="Sylfaen" w:hAnsi="Sylfaen" w:cs="Sylfaen"/>
          <w:sz w:val="22"/>
          <w:szCs w:val="22"/>
          <w:lang w:val="ka-GE"/>
        </w:rPr>
        <w:t>რიგ</w:t>
      </w:r>
      <w:r w:rsidRPr="009F69C1">
        <w:rPr>
          <w:sz w:val="22"/>
          <w:szCs w:val="22"/>
          <w:lang w:val="ka-GE"/>
        </w:rPr>
        <w:t xml:space="preserve"> </w:t>
      </w:r>
      <w:r w:rsidRPr="009F69C1">
        <w:rPr>
          <w:rFonts w:ascii="Sylfaen" w:hAnsi="Sylfaen" w:cs="Sylfaen"/>
          <w:sz w:val="22"/>
          <w:szCs w:val="22"/>
          <w:lang w:val="ka-GE"/>
        </w:rPr>
        <w:t>მნიშვნელოვან</w:t>
      </w:r>
      <w:r w:rsidRPr="009F69C1">
        <w:rPr>
          <w:sz w:val="22"/>
          <w:szCs w:val="22"/>
          <w:lang w:val="ka-GE"/>
        </w:rPr>
        <w:t xml:space="preserve"> </w:t>
      </w:r>
      <w:r w:rsidRPr="009F69C1">
        <w:rPr>
          <w:rFonts w:ascii="Sylfaen" w:hAnsi="Sylfaen" w:cs="Sylfaen"/>
          <w:sz w:val="22"/>
          <w:szCs w:val="22"/>
          <w:lang w:val="ka-GE"/>
        </w:rPr>
        <w:t>საერთაშორისო</w:t>
      </w:r>
      <w:r w:rsidRPr="009F69C1">
        <w:rPr>
          <w:sz w:val="22"/>
          <w:szCs w:val="22"/>
          <w:lang w:val="ka-GE"/>
        </w:rPr>
        <w:t xml:space="preserve"> </w:t>
      </w:r>
      <w:r w:rsidRPr="009F69C1">
        <w:rPr>
          <w:rFonts w:ascii="Sylfaen" w:hAnsi="Sylfaen" w:cs="Sylfaen"/>
          <w:sz w:val="22"/>
          <w:szCs w:val="22"/>
          <w:lang w:val="ka-GE"/>
        </w:rPr>
        <w:t>ღონისძიებაში</w:t>
      </w:r>
      <w:r w:rsidRPr="009F69C1">
        <w:rPr>
          <w:sz w:val="22"/>
          <w:szCs w:val="22"/>
          <w:lang w:val="ka-GE"/>
        </w:rPr>
        <w:t xml:space="preserve">. </w:t>
      </w:r>
      <w:r w:rsidRPr="009F69C1">
        <w:rPr>
          <w:rFonts w:ascii="Sylfaen" w:hAnsi="Sylfaen" w:cs="Sylfaen"/>
          <w:sz w:val="22"/>
          <w:szCs w:val="22"/>
          <w:lang w:val="ka-GE"/>
        </w:rPr>
        <w:t>მათ</w:t>
      </w:r>
      <w:r w:rsidRPr="009F69C1">
        <w:rPr>
          <w:sz w:val="22"/>
          <w:szCs w:val="22"/>
          <w:lang w:val="ka-GE"/>
        </w:rPr>
        <w:t xml:space="preserve"> </w:t>
      </w:r>
      <w:r w:rsidRPr="009F69C1">
        <w:rPr>
          <w:rFonts w:ascii="Sylfaen" w:hAnsi="Sylfaen" w:cs="Sylfaen"/>
          <w:sz w:val="22"/>
          <w:szCs w:val="22"/>
          <w:lang w:val="ka-GE"/>
        </w:rPr>
        <w:t>შორის</w:t>
      </w:r>
      <w:r w:rsidRPr="009F69C1">
        <w:rPr>
          <w:sz w:val="22"/>
          <w:szCs w:val="22"/>
          <w:lang w:val="ka-GE"/>
        </w:rPr>
        <w:t xml:space="preserve"> </w:t>
      </w:r>
      <w:r w:rsidRPr="009F69C1">
        <w:rPr>
          <w:rFonts w:ascii="Sylfaen" w:hAnsi="Sylfaen" w:cs="Sylfaen"/>
          <w:sz w:val="22"/>
          <w:szCs w:val="22"/>
          <w:lang w:val="ka-GE"/>
        </w:rPr>
        <w:t>აღსანიშნავია</w:t>
      </w:r>
      <w:r w:rsidRPr="009F69C1">
        <w:rPr>
          <w:sz w:val="22"/>
          <w:szCs w:val="22"/>
          <w:lang w:val="ka-GE"/>
        </w:rPr>
        <w:t xml:space="preserve"> 2018 </w:t>
      </w:r>
      <w:r w:rsidRPr="009F69C1">
        <w:rPr>
          <w:rFonts w:ascii="Sylfaen" w:hAnsi="Sylfaen" w:cs="Sylfaen"/>
          <w:sz w:val="22"/>
          <w:szCs w:val="22"/>
          <w:lang w:val="ka-GE"/>
        </w:rPr>
        <w:t>წლის</w:t>
      </w:r>
      <w:r w:rsidRPr="009F69C1">
        <w:rPr>
          <w:sz w:val="22"/>
          <w:szCs w:val="22"/>
          <w:lang w:val="ka-GE"/>
        </w:rPr>
        <w:t xml:space="preserve"> 13-14 </w:t>
      </w:r>
      <w:r w:rsidRPr="009F69C1">
        <w:rPr>
          <w:rFonts w:ascii="Sylfaen" w:hAnsi="Sylfaen" w:cs="Sylfaen"/>
          <w:sz w:val="22"/>
          <w:szCs w:val="22"/>
          <w:lang w:val="ka-GE"/>
        </w:rPr>
        <w:t>ივნისს</w:t>
      </w:r>
      <w:r w:rsidRPr="009F69C1">
        <w:rPr>
          <w:sz w:val="22"/>
          <w:szCs w:val="22"/>
          <w:lang w:val="ka-GE"/>
        </w:rPr>
        <w:t xml:space="preserve">, </w:t>
      </w:r>
      <w:r w:rsidRPr="009F69C1">
        <w:rPr>
          <w:rFonts w:ascii="Sylfaen" w:hAnsi="Sylfaen" w:cs="Sylfaen"/>
          <w:sz w:val="22"/>
          <w:szCs w:val="22"/>
          <w:lang w:val="ka-GE"/>
        </w:rPr>
        <w:t>ქ</w:t>
      </w:r>
      <w:r w:rsidRPr="009F69C1">
        <w:rPr>
          <w:sz w:val="22"/>
          <w:szCs w:val="22"/>
          <w:lang w:val="ka-GE"/>
        </w:rPr>
        <w:t xml:space="preserve">. </w:t>
      </w:r>
      <w:r w:rsidRPr="009F69C1">
        <w:rPr>
          <w:rFonts w:ascii="Sylfaen" w:hAnsi="Sylfaen" w:cs="Sylfaen"/>
          <w:sz w:val="22"/>
          <w:szCs w:val="22"/>
          <w:lang w:val="ka-GE"/>
        </w:rPr>
        <w:t>ტალინში</w:t>
      </w:r>
      <w:r w:rsidRPr="009F69C1">
        <w:rPr>
          <w:sz w:val="22"/>
          <w:szCs w:val="22"/>
          <w:lang w:val="ka-GE"/>
        </w:rPr>
        <w:t xml:space="preserve"> </w:t>
      </w:r>
      <w:r w:rsidRPr="009F69C1">
        <w:rPr>
          <w:rFonts w:ascii="Sylfaen" w:hAnsi="Sylfaen" w:cs="Sylfaen"/>
          <w:sz w:val="22"/>
          <w:szCs w:val="22"/>
          <w:lang w:val="ka-GE"/>
        </w:rPr>
        <w:t>გამართული</w:t>
      </w:r>
      <w:r w:rsidRPr="009F69C1">
        <w:rPr>
          <w:sz w:val="22"/>
          <w:szCs w:val="22"/>
          <w:lang w:val="ka-GE"/>
        </w:rPr>
        <w:t xml:space="preserve"> </w:t>
      </w:r>
      <w:r w:rsidRPr="009F69C1">
        <w:rPr>
          <w:rFonts w:ascii="Sylfaen" w:hAnsi="Sylfaen" w:cs="Sylfaen"/>
          <w:sz w:val="22"/>
          <w:szCs w:val="22"/>
          <w:lang w:val="ka-GE"/>
        </w:rPr>
        <w:t>მაღალი</w:t>
      </w:r>
      <w:r w:rsidRPr="009F69C1">
        <w:rPr>
          <w:sz w:val="22"/>
          <w:szCs w:val="22"/>
          <w:lang w:val="ka-GE"/>
        </w:rPr>
        <w:t xml:space="preserve"> </w:t>
      </w:r>
      <w:r w:rsidRPr="009F69C1">
        <w:rPr>
          <w:rFonts w:ascii="Sylfaen" w:hAnsi="Sylfaen" w:cs="Sylfaen"/>
          <w:sz w:val="22"/>
          <w:szCs w:val="22"/>
          <w:lang w:val="ka-GE"/>
        </w:rPr>
        <w:t>დონის</w:t>
      </w:r>
      <w:r w:rsidRPr="009F69C1">
        <w:rPr>
          <w:sz w:val="22"/>
          <w:szCs w:val="22"/>
          <w:lang w:val="ka-GE"/>
        </w:rPr>
        <w:t xml:space="preserve"> </w:t>
      </w:r>
      <w:r w:rsidRPr="009F69C1">
        <w:rPr>
          <w:rFonts w:ascii="Sylfaen" w:hAnsi="Sylfaen" w:cs="Sylfaen"/>
          <w:sz w:val="22"/>
          <w:szCs w:val="22"/>
          <w:lang w:val="ka-GE"/>
        </w:rPr>
        <w:t>შეხვედრა</w:t>
      </w:r>
      <w:r w:rsidRPr="009F69C1">
        <w:rPr>
          <w:sz w:val="22"/>
          <w:szCs w:val="22"/>
          <w:lang w:val="ka-GE"/>
        </w:rPr>
        <w:t>: „</w:t>
      </w:r>
      <w:r w:rsidRPr="009F69C1">
        <w:rPr>
          <w:rFonts w:ascii="Sylfaen" w:hAnsi="Sylfaen" w:cs="Sylfaen"/>
          <w:sz w:val="22"/>
          <w:szCs w:val="22"/>
          <w:lang w:val="ka-GE"/>
        </w:rPr>
        <w:t>ჯანდაცვის</w:t>
      </w:r>
      <w:r w:rsidRPr="009F69C1">
        <w:rPr>
          <w:sz w:val="22"/>
          <w:szCs w:val="22"/>
          <w:lang w:val="ka-GE"/>
        </w:rPr>
        <w:t xml:space="preserve"> </w:t>
      </w:r>
      <w:r w:rsidRPr="009F69C1">
        <w:rPr>
          <w:rFonts w:ascii="Sylfaen" w:hAnsi="Sylfaen" w:cs="Sylfaen"/>
          <w:sz w:val="22"/>
          <w:szCs w:val="22"/>
          <w:lang w:val="ka-GE"/>
        </w:rPr>
        <w:t>სისტემები</w:t>
      </w:r>
      <w:r w:rsidRPr="009F69C1">
        <w:rPr>
          <w:sz w:val="22"/>
          <w:szCs w:val="22"/>
          <w:lang w:val="ka-GE"/>
        </w:rPr>
        <w:t xml:space="preserve"> </w:t>
      </w:r>
      <w:r w:rsidRPr="009F69C1">
        <w:rPr>
          <w:rFonts w:ascii="Sylfaen" w:hAnsi="Sylfaen" w:cs="Sylfaen"/>
          <w:sz w:val="22"/>
          <w:szCs w:val="22"/>
          <w:lang w:val="ka-GE"/>
        </w:rPr>
        <w:t>კეთილდღეობისა</w:t>
      </w:r>
      <w:r w:rsidRPr="009F69C1">
        <w:rPr>
          <w:sz w:val="22"/>
          <w:szCs w:val="22"/>
          <w:lang w:val="ka-GE"/>
        </w:rPr>
        <w:t xml:space="preserve"> </w:t>
      </w:r>
      <w:r w:rsidRPr="009F69C1">
        <w:rPr>
          <w:rFonts w:ascii="Sylfaen" w:hAnsi="Sylfaen" w:cs="Sylfaen"/>
          <w:sz w:val="22"/>
          <w:szCs w:val="22"/>
          <w:lang w:val="ka-GE"/>
        </w:rPr>
        <w:t>და</w:t>
      </w:r>
      <w:r w:rsidRPr="009F69C1">
        <w:rPr>
          <w:sz w:val="22"/>
          <w:szCs w:val="22"/>
          <w:lang w:val="ka-GE"/>
        </w:rPr>
        <w:t xml:space="preserve"> </w:t>
      </w:r>
      <w:r w:rsidRPr="009F69C1">
        <w:rPr>
          <w:rFonts w:ascii="Sylfaen" w:hAnsi="Sylfaen" w:cs="Sylfaen"/>
          <w:sz w:val="22"/>
          <w:szCs w:val="22"/>
          <w:lang w:val="ka-GE"/>
        </w:rPr>
        <w:t>სოლიდარობის მხარდასაჭერად“, 2018 წლის 2-7 დეკემბერს ქ. ამსტერდამში გამართული შეხვედრა (IVHEM), რომელიც ეხებოდა ვირუსული ჰეპატიტის ელიმინაციის საკითხს და ა.შ.</w:t>
      </w:r>
    </w:p>
    <w:p w14:paraId="3B2188BE" w14:textId="77777777" w:rsidR="00972C82" w:rsidRPr="009F69C1" w:rsidRDefault="00972C82" w:rsidP="00972C82">
      <w:pPr>
        <w:jc w:val="both"/>
        <w:rPr>
          <w:rFonts w:ascii="Sylfaen" w:hAnsi="Sylfaen"/>
          <w:sz w:val="22"/>
          <w:szCs w:val="22"/>
          <w:lang w:val="ka-GE"/>
        </w:rPr>
      </w:pPr>
      <w:r w:rsidRPr="009F69C1">
        <w:rPr>
          <w:rFonts w:ascii="Sylfaen" w:hAnsi="Sylfaen" w:cs="Sylfaen"/>
          <w:sz w:val="22"/>
          <w:szCs w:val="22"/>
          <w:lang w:val="ka-GE"/>
        </w:rPr>
        <w:t xml:space="preserve">აღსანიშნავია აგრეთვე საზოგადოებრივი ჯანმრთელობის ნაციონალური ინსტიტუტების საერთაშორისო ასოციაციის (IANPHI) ყოველწლიური შეხვედრა, რომელიც გაიმართა 2018 წლის 4-7 ნოემბერს, ქ. ლონდონში. IANPHI-ის ყოველწლიურ შეხვედრას უმასპინძლა </w:t>
      </w:r>
      <w:r w:rsidRPr="009F69C1">
        <w:rPr>
          <w:rFonts w:ascii="Sylfaen" w:hAnsi="Sylfaen" w:cs="Sylfaen"/>
          <w:sz w:val="22"/>
          <w:szCs w:val="22"/>
          <w:lang w:val="ka-GE"/>
        </w:rPr>
        <w:lastRenderedPageBreak/>
        <w:t>ინგლისის საზოგადოებრივი ჯანმრთელობის სააგენტომ (Public Health England). შეხვედრის მუშაობაში მონაწილეობა მიიღო ასოციაციის</w:t>
      </w:r>
      <w:r w:rsidRPr="009F69C1">
        <w:rPr>
          <w:sz w:val="22"/>
          <w:szCs w:val="22"/>
          <w:lang w:val="ka-GE"/>
        </w:rPr>
        <w:t xml:space="preserve"> 100-</w:t>
      </w:r>
      <w:r w:rsidRPr="009F69C1">
        <w:rPr>
          <w:rFonts w:ascii="Sylfaen" w:hAnsi="Sylfaen" w:cs="Sylfaen"/>
          <w:sz w:val="22"/>
          <w:szCs w:val="22"/>
          <w:lang w:val="ka-GE"/>
        </w:rPr>
        <w:t>ზე</w:t>
      </w:r>
      <w:r w:rsidRPr="009F69C1">
        <w:rPr>
          <w:sz w:val="22"/>
          <w:szCs w:val="22"/>
          <w:lang w:val="ka-GE"/>
        </w:rPr>
        <w:t xml:space="preserve"> </w:t>
      </w:r>
      <w:r w:rsidRPr="009F69C1">
        <w:rPr>
          <w:rFonts w:ascii="Sylfaen" w:hAnsi="Sylfaen" w:cs="Sylfaen"/>
          <w:sz w:val="22"/>
          <w:szCs w:val="22"/>
          <w:lang w:val="ka-GE"/>
        </w:rPr>
        <w:t>მეტმა</w:t>
      </w:r>
      <w:r w:rsidRPr="009F69C1">
        <w:rPr>
          <w:sz w:val="22"/>
          <w:szCs w:val="22"/>
          <w:lang w:val="ka-GE"/>
        </w:rPr>
        <w:t xml:space="preserve"> </w:t>
      </w:r>
      <w:r w:rsidRPr="009F69C1">
        <w:rPr>
          <w:rFonts w:ascii="Sylfaen" w:hAnsi="Sylfaen" w:cs="Sylfaen"/>
          <w:sz w:val="22"/>
          <w:szCs w:val="22"/>
          <w:lang w:val="ka-GE"/>
        </w:rPr>
        <w:t>წევრმა</w:t>
      </w:r>
      <w:r w:rsidRPr="009F69C1">
        <w:rPr>
          <w:sz w:val="22"/>
          <w:szCs w:val="22"/>
          <w:lang w:val="ka-GE"/>
        </w:rPr>
        <w:t xml:space="preserve">, </w:t>
      </w:r>
      <w:r w:rsidRPr="009F69C1">
        <w:rPr>
          <w:rFonts w:ascii="Sylfaen" w:hAnsi="Sylfaen" w:cs="Sylfaen"/>
          <w:sz w:val="22"/>
          <w:szCs w:val="22"/>
          <w:lang w:val="ka-GE"/>
        </w:rPr>
        <w:t>პარტნიორმა</w:t>
      </w:r>
      <w:r w:rsidRPr="009F69C1">
        <w:rPr>
          <w:sz w:val="22"/>
          <w:szCs w:val="22"/>
          <w:lang w:val="ka-GE"/>
        </w:rPr>
        <w:t xml:space="preserve"> </w:t>
      </w:r>
      <w:r w:rsidRPr="009F69C1">
        <w:rPr>
          <w:rFonts w:ascii="Sylfaen" w:hAnsi="Sylfaen" w:cs="Sylfaen"/>
          <w:sz w:val="22"/>
          <w:szCs w:val="22"/>
          <w:lang w:val="ka-GE"/>
        </w:rPr>
        <w:t>და</w:t>
      </w:r>
      <w:r w:rsidRPr="009F69C1">
        <w:rPr>
          <w:sz w:val="22"/>
          <w:szCs w:val="22"/>
          <w:lang w:val="ka-GE"/>
        </w:rPr>
        <w:t xml:space="preserve"> </w:t>
      </w:r>
      <w:r w:rsidRPr="009F69C1">
        <w:rPr>
          <w:rFonts w:ascii="Sylfaen" w:hAnsi="Sylfaen" w:cs="Sylfaen"/>
          <w:sz w:val="22"/>
          <w:szCs w:val="22"/>
          <w:lang w:val="ka-GE"/>
        </w:rPr>
        <w:t>სხვადასხვა</w:t>
      </w:r>
      <w:r w:rsidRPr="009F69C1">
        <w:rPr>
          <w:sz w:val="22"/>
          <w:szCs w:val="22"/>
          <w:lang w:val="ka-GE"/>
        </w:rPr>
        <w:t xml:space="preserve"> </w:t>
      </w:r>
      <w:r w:rsidRPr="009F69C1">
        <w:rPr>
          <w:rFonts w:ascii="Sylfaen" w:hAnsi="Sylfaen" w:cs="Sylfaen"/>
          <w:sz w:val="22"/>
          <w:szCs w:val="22"/>
          <w:lang w:val="ka-GE"/>
        </w:rPr>
        <w:t>ორგანიზაციის</w:t>
      </w:r>
      <w:r w:rsidRPr="009F69C1">
        <w:rPr>
          <w:sz w:val="22"/>
          <w:szCs w:val="22"/>
          <w:lang w:val="ka-GE"/>
        </w:rPr>
        <w:t xml:space="preserve"> </w:t>
      </w:r>
      <w:r w:rsidRPr="009F69C1">
        <w:rPr>
          <w:rFonts w:ascii="Sylfaen" w:hAnsi="Sylfaen" w:cs="Sylfaen"/>
          <w:sz w:val="22"/>
          <w:szCs w:val="22"/>
          <w:lang w:val="ka-GE"/>
        </w:rPr>
        <w:t>წარმომადგენელმა</w:t>
      </w:r>
      <w:r w:rsidRPr="009F69C1">
        <w:rPr>
          <w:sz w:val="22"/>
          <w:szCs w:val="22"/>
          <w:lang w:val="ka-GE"/>
        </w:rPr>
        <w:t xml:space="preserve">. </w:t>
      </w:r>
      <w:r w:rsidRPr="009F69C1">
        <w:rPr>
          <w:rFonts w:ascii="Sylfaen" w:hAnsi="Sylfaen" w:cs="Sylfaen"/>
          <w:sz w:val="22"/>
          <w:szCs w:val="22"/>
          <w:lang w:val="ka-GE"/>
        </w:rPr>
        <w:t>შეხვედრაზე</w:t>
      </w:r>
      <w:r w:rsidRPr="009F69C1">
        <w:rPr>
          <w:sz w:val="22"/>
          <w:szCs w:val="22"/>
          <w:lang w:val="ka-GE"/>
        </w:rPr>
        <w:t xml:space="preserve"> </w:t>
      </w:r>
      <w:r w:rsidRPr="009F69C1">
        <w:rPr>
          <w:rFonts w:ascii="Sylfaen" w:hAnsi="Sylfaen" w:cs="Sylfaen"/>
          <w:sz w:val="22"/>
          <w:szCs w:val="22"/>
          <w:lang w:val="ka-GE"/>
        </w:rPr>
        <w:t>განსაკუთრებული</w:t>
      </w:r>
      <w:r w:rsidRPr="009F69C1">
        <w:rPr>
          <w:sz w:val="22"/>
          <w:szCs w:val="22"/>
          <w:lang w:val="ka-GE"/>
        </w:rPr>
        <w:t xml:space="preserve"> </w:t>
      </w:r>
      <w:r w:rsidRPr="009F69C1">
        <w:rPr>
          <w:rFonts w:ascii="Sylfaen" w:hAnsi="Sylfaen" w:cs="Sylfaen"/>
          <w:sz w:val="22"/>
          <w:szCs w:val="22"/>
          <w:lang w:val="ka-GE"/>
        </w:rPr>
        <w:t>აქცენტი</w:t>
      </w:r>
      <w:r w:rsidRPr="009F69C1">
        <w:rPr>
          <w:sz w:val="22"/>
          <w:szCs w:val="22"/>
          <w:lang w:val="ka-GE"/>
        </w:rPr>
        <w:t xml:space="preserve"> </w:t>
      </w:r>
      <w:r w:rsidRPr="009F69C1">
        <w:rPr>
          <w:rFonts w:ascii="Sylfaen" w:hAnsi="Sylfaen" w:cs="Sylfaen"/>
          <w:sz w:val="22"/>
          <w:szCs w:val="22"/>
          <w:lang w:val="ka-GE"/>
        </w:rPr>
        <w:t>გაკეთდა</w:t>
      </w:r>
      <w:r w:rsidRPr="009F69C1">
        <w:rPr>
          <w:sz w:val="22"/>
          <w:szCs w:val="22"/>
          <w:lang w:val="ka-GE"/>
        </w:rPr>
        <w:t xml:space="preserve"> </w:t>
      </w:r>
      <w:r w:rsidRPr="009F69C1">
        <w:rPr>
          <w:rFonts w:ascii="Sylfaen" w:hAnsi="Sylfaen" w:cs="Sylfaen"/>
          <w:sz w:val="22"/>
          <w:szCs w:val="22"/>
          <w:lang w:val="ka-GE"/>
        </w:rPr>
        <w:t>დაავადებების</w:t>
      </w:r>
      <w:r w:rsidRPr="009F69C1">
        <w:rPr>
          <w:sz w:val="22"/>
          <w:szCs w:val="22"/>
          <w:lang w:val="ka-GE"/>
        </w:rPr>
        <w:t xml:space="preserve"> </w:t>
      </w:r>
      <w:r w:rsidRPr="009F69C1">
        <w:rPr>
          <w:rFonts w:ascii="Sylfaen" w:hAnsi="Sylfaen" w:cs="Sylfaen"/>
          <w:sz w:val="22"/>
          <w:szCs w:val="22"/>
          <w:lang w:val="ka-GE"/>
        </w:rPr>
        <w:t>პრევენციის</w:t>
      </w:r>
      <w:r w:rsidRPr="009F69C1">
        <w:rPr>
          <w:sz w:val="22"/>
          <w:szCs w:val="22"/>
          <w:lang w:val="ka-GE"/>
        </w:rPr>
        <w:t xml:space="preserve"> </w:t>
      </w:r>
      <w:r w:rsidRPr="009F69C1">
        <w:rPr>
          <w:rFonts w:ascii="Sylfaen" w:hAnsi="Sylfaen" w:cs="Sylfaen"/>
          <w:sz w:val="22"/>
          <w:szCs w:val="22"/>
          <w:lang w:val="ka-GE"/>
        </w:rPr>
        <w:t>საკითხსა</w:t>
      </w:r>
      <w:r w:rsidRPr="009F69C1">
        <w:rPr>
          <w:sz w:val="22"/>
          <w:szCs w:val="22"/>
          <w:lang w:val="ka-GE"/>
        </w:rPr>
        <w:t xml:space="preserve"> </w:t>
      </w:r>
      <w:r w:rsidRPr="009F69C1">
        <w:rPr>
          <w:rFonts w:ascii="Sylfaen" w:hAnsi="Sylfaen" w:cs="Sylfaen"/>
          <w:sz w:val="22"/>
          <w:szCs w:val="22"/>
          <w:lang w:val="ka-GE"/>
        </w:rPr>
        <w:t>და</w:t>
      </w:r>
      <w:r w:rsidRPr="009F69C1">
        <w:rPr>
          <w:sz w:val="22"/>
          <w:szCs w:val="22"/>
          <w:lang w:val="ka-GE"/>
        </w:rPr>
        <w:t xml:space="preserve"> </w:t>
      </w:r>
      <w:r w:rsidRPr="009F69C1">
        <w:rPr>
          <w:rFonts w:ascii="Sylfaen" w:hAnsi="Sylfaen" w:cs="Sylfaen"/>
          <w:sz w:val="22"/>
          <w:szCs w:val="22"/>
          <w:lang w:val="ka-GE"/>
        </w:rPr>
        <w:t>საზოგადოებრივი</w:t>
      </w:r>
      <w:r w:rsidRPr="009F69C1">
        <w:rPr>
          <w:sz w:val="22"/>
          <w:szCs w:val="22"/>
          <w:lang w:val="ka-GE"/>
        </w:rPr>
        <w:t xml:space="preserve"> </w:t>
      </w:r>
      <w:r w:rsidRPr="009F69C1">
        <w:rPr>
          <w:rFonts w:ascii="Sylfaen" w:hAnsi="Sylfaen" w:cs="Sylfaen"/>
          <w:sz w:val="22"/>
          <w:szCs w:val="22"/>
          <w:lang w:val="ka-GE"/>
        </w:rPr>
        <w:t>ჯანდაცვის</w:t>
      </w:r>
      <w:r w:rsidRPr="009F69C1">
        <w:rPr>
          <w:sz w:val="22"/>
          <w:szCs w:val="22"/>
          <w:lang w:val="ka-GE"/>
        </w:rPr>
        <w:t xml:space="preserve"> </w:t>
      </w:r>
      <w:r w:rsidRPr="009F69C1">
        <w:rPr>
          <w:rFonts w:ascii="Sylfaen" w:hAnsi="Sylfaen" w:cs="Sylfaen"/>
          <w:sz w:val="22"/>
          <w:szCs w:val="22"/>
          <w:lang w:val="ka-GE"/>
        </w:rPr>
        <w:t>განვითრების</w:t>
      </w:r>
      <w:r w:rsidRPr="009F69C1">
        <w:rPr>
          <w:sz w:val="22"/>
          <w:szCs w:val="22"/>
          <w:lang w:val="ka-GE"/>
        </w:rPr>
        <w:t xml:space="preserve"> </w:t>
      </w:r>
      <w:r w:rsidRPr="009F69C1">
        <w:rPr>
          <w:rFonts w:ascii="Sylfaen" w:hAnsi="Sylfaen" w:cs="Sylfaen"/>
          <w:sz w:val="22"/>
          <w:szCs w:val="22"/>
          <w:lang w:val="ka-GE"/>
        </w:rPr>
        <w:t>პერსპექტივებზე</w:t>
      </w:r>
      <w:r w:rsidRPr="009F69C1">
        <w:rPr>
          <w:sz w:val="22"/>
          <w:szCs w:val="22"/>
          <w:lang w:val="ka-GE"/>
        </w:rPr>
        <w:t>.</w:t>
      </w:r>
    </w:p>
    <w:p w14:paraId="62C6BE50" w14:textId="6D80CBCB" w:rsidR="006869EA" w:rsidRPr="000D37C3" w:rsidRDefault="006869EA" w:rsidP="00972C82">
      <w:pPr>
        <w:jc w:val="both"/>
        <w:rPr>
          <w:rFonts w:ascii="Sylfaen" w:hAnsi="Sylfaen"/>
          <w:sz w:val="22"/>
          <w:szCs w:val="22"/>
          <w:lang w:val="ka-GE"/>
        </w:rPr>
      </w:pPr>
      <w:r w:rsidRPr="009F69C1">
        <w:rPr>
          <w:rFonts w:ascii="Sylfaen" w:hAnsi="Sylfaen" w:cs="Helvetica"/>
          <w:sz w:val="22"/>
          <w:szCs w:val="22"/>
          <w:shd w:val="clear" w:color="auto" w:fill="FFFFFF"/>
          <w:lang w:val="ka-GE"/>
        </w:rPr>
        <w:t xml:space="preserve">მომზადდა და დაიბეჭდა სხვადასხვა მნიშვნელოვანი პუბლიკაციები. მათ შორის - ცენტრის 2019 წლის დღიური, </w:t>
      </w:r>
      <w:r w:rsidR="00DE2A76" w:rsidRPr="00335D85">
        <w:rPr>
          <w:rFonts w:ascii="Sylfaen" w:hAnsi="Sylfaen" w:cs="Sylfaen"/>
          <w:sz w:val="22"/>
          <w:szCs w:val="22"/>
          <w:lang w:val="ka-GE"/>
        </w:rPr>
        <w:t>რომელშიც</w:t>
      </w:r>
      <w:r w:rsidR="00DE2A76" w:rsidRPr="00335D85">
        <w:rPr>
          <w:rFonts w:ascii="Sylfaen" w:hAnsi="Sylfaen"/>
          <w:sz w:val="22"/>
          <w:szCs w:val="22"/>
          <w:lang w:val="ka-GE"/>
        </w:rPr>
        <w:t xml:space="preserve"> </w:t>
      </w:r>
      <w:r w:rsidR="00DE2A76">
        <w:rPr>
          <w:rFonts w:ascii="Sylfaen" w:hAnsi="Sylfaen" w:cs="Sylfaen"/>
          <w:sz w:val="22"/>
          <w:szCs w:val="22"/>
          <w:lang w:val="ka-GE"/>
        </w:rPr>
        <w:t>შევიდა</w:t>
      </w:r>
      <w:r w:rsidR="00DE2A76" w:rsidRPr="00335D85">
        <w:rPr>
          <w:rFonts w:ascii="Sylfaen" w:hAnsi="Sylfaen"/>
          <w:sz w:val="22"/>
          <w:szCs w:val="22"/>
          <w:lang w:val="ka-GE"/>
        </w:rPr>
        <w:t xml:space="preserve"> </w:t>
      </w:r>
      <w:r w:rsidR="00DE2A76" w:rsidRPr="00335D85">
        <w:rPr>
          <w:rFonts w:ascii="Sylfaen" w:hAnsi="Sylfaen" w:cs="Sylfaen"/>
          <w:sz w:val="22"/>
          <w:szCs w:val="22"/>
          <w:lang w:val="ka-GE"/>
        </w:rPr>
        <w:t>მნიშვნელოვანი</w:t>
      </w:r>
      <w:r w:rsidR="00DE2A76" w:rsidRPr="00335D85">
        <w:rPr>
          <w:rFonts w:ascii="Sylfaen" w:hAnsi="Sylfaen"/>
          <w:sz w:val="22"/>
          <w:szCs w:val="22"/>
          <w:lang w:val="ka-GE"/>
        </w:rPr>
        <w:t xml:space="preserve"> </w:t>
      </w:r>
      <w:r w:rsidR="00DE2A76" w:rsidRPr="00335D85">
        <w:rPr>
          <w:rFonts w:ascii="Sylfaen" w:hAnsi="Sylfaen" w:cs="Sylfaen"/>
          <w:sz w:val="22"/>
          <w:szCs w:val="22"/>
          <w:lang w:val="ka-GE"/>
        </w:rPr>
        <w:t>ინფორმაცია</w:t>
      </w:r>
      <w:r w:rsidR="00DE2A76" w:rsidRPr="00335D85">
        <w:rPr>
          <w:rFonts w:ascii="Sylfaen" w:hAnsi="Sylfaen"/>
          <w:sz w:val="22"/>
          <w:szCs w:val="22"/>
          <w:lang w:val="ka-GE"/>
        </w:rPr>
        <w:t xml:space="preserve"> </w:t>
      </w:r>
      <w:r w:rsidR="00DE2A76" w:rsidRPr="00335D85">
        <w:rPr>
          <w:rFonts w:ascii="Sylfaen" w:hAnsi="Sylfaen" w:cs="Sylfaen"/>
          <w:sz w:val="22"/>
          <w:szCs w:val="22"/>
          <w:lang w:val="ka-GE"/>
        </w:rPr>
        <w:t>ჯანმრთელობის</w:t>
      </w:r>
      <w:r w:rsidR="00DE2A76" w:rsidRPr="00335D85">
        <w:rPr>
          <w:rFonts w:ascii="Sylfaen" w:hAnsi="Sylfaen"/>
          <w:sz w:val="22"/>
          <w:szCs w:val="22"/>
          <w:lang w:val="ka-GE"/>
        </w:rPr>
        <w:t xml:space="preserve"> </w:t>
      </w:r>
      <w:r w:rsidR="00DE2A76" w:rsidRPr="00335D85">
        <w:rPr>
          <w:rFonts w:ascii="Sylfaen" w:hAnsi="Sylfaen" w:cs="Sylfaen"/>
          <w:sz w:val="22"/>
          <w:szCs w:val="22"/>
          <w:lang w:val="ka-GE"/>
        </w:rPr>
        <w:t>საკითხებთან</w:t>
      </w:r>
      <w:r w:rsidR="00DE2A76" w:rsidRPr="00335D85">
        <w:rPr>
          <w:rFonts w:ascii="Sylfaen" w:hAnsi="Sylfaen"/>
          <w:sz w:val="22"/>
          <w:szCs w:val="22"/>
          <w:lang w:val="ka-GE"/>
        </w:rPr>
        <w:t xml:space="preserve"> </w:t>
      </w:r>
      <w:r w:rsidR="00DE2A76" w:rsidRPr="00335D85">
        <w:rPr>
          <w:rFonts w:ascii="Sylfaen" w:hAnsi="Sylfaen" w:cs="Sylfaen"/>
          <w:sz w:val="22"/>
          <w:szCs w:val="22"/>
          <w:lang w:val="ka-GE"/>
        </w:rPr>
        <w:t>დაკავშირებით</w:t>
      </w:r>
      <w:r w:rsidR="00DE2A76" w:rsidRPr="00335D85">
        <w:rPr>
          <w:rFonts w:ascii="Sylfaen" w:hAnsi="Sylfaen"/>
          <w:sz w:val="22"/>
          <w:szCs w:val="22"/>
          <w:lang w:val="ka-GE"/>
        </w:rPr>
        <w:t xml:space="preserve">, </w:t>
      </w:r>
      <w:r w:rsidR="00DE2A76" w:rsidRPr="00335D85">
        <w:rPr>
          <w:rFonts w:ascii="Sylfaen" w:hAnsi="Sylfaen" w:cs="Sylfaen"/>
          <w:sz w:val="22"/>
          <w:szCs w:val="22"/>
          <w:lang w:val="ka-GE"/>
        </w:rPr>
        <w:t>მათ</w:t>
      </w:r>
      <w:r w:rsidR="00DE2A76" w:rsidRPr="00335D85">
        <w:rPr>
          <w:rFonts w:ascii="Sylfaen" w:hAnsi="Sylfaen"/>
          <w:sz w:val="22"/>
          <w:szCs w:val="22"/>
          <w:lang w:val="ka-GE"/>
        </w:rPr>
        <w:t xml:space="preserve"> </w:t>
      </w:r>
      <w:r w:rsidR="00DE2A76" w:rsidRPr="00335D85">
        <w:rPr>
          <w:rFonts w:ascii="Sylfaen" w:hAnsi="Sylfaen" w:cs="Sylfaen"/>
          <w:sz w:val="22"/>
          <w:szCs w:val="22"/>
          <w:lang w:val="ka-GE"/>
        </w:rPr>
        <w:t>შორის</w:t>
      </w:r>
      <w:r w:rsidR="00DE2A76" w:rsidRPr="00335D85">
        <w:rPr>
          <w:rFonts w:ascii="Sylfaen" w:hAnsi="Sylfaen"/>
          <w:sz w:val="22"/>
          <w:szCs w:val="22"/>
          <w:lang w:val="ka-GE"/>
        </w:rPr>
        <w:t xml:space="preserve"> - </w:t>
      </w:r>
      <w:r w:rsidR="00DE2A76" w:rsidRPr="00335D85">
        <w:rPr>
          <w:rFonts w:ascii="Sylfaen" w:hAnsi="Sylfaen" w:cs="Sylfaen"/>
          <w:sz w:val="22"/>
          <w:szCs w:val="22"/>
          <w:lang w:val="ka-GE"/>
        </w:rPr>
        <w:t>განახლებული</w:t>
      </w:r>
      <w:r w:rsidR="00DE2A76" w:rsidRPr="00335D85">
        <w:rPr>
          <w:rFonts w:ascii="Sylfaen" w:hAnsi="Sylfaen"/>
          <w:sz w:val="22"/>
          <w:szCs w:val="22"/>
          <w:lang w:val="ka-GE"/>
        </w:rPr>
        <w:t xml:space="preserve"> </w:t>
      </w:r>
      <w:r w:rsidR="00DE2A76" w:rsidRPr="00335D85">
        <w:rPr>
          <w:rFonts w:ascii="Sylfaen" w:hAnsi="Sylfaen" w:cs="Sylfaen"/>
          <w:sz w:val="22"/>
          <w:szCs w:val="22"/>
          <w:lang w:val="ka-GE"/>
        </w:rPr>
        <w:t>ინფორმაცია</w:t>
      </w:r>
      <w:r w:rsidR="00DE2A76" w:rsidRPr="00335D85">
        <w:rPr>
          <w:rFonts w:ascii="Sylfaen" w:hAnsi="Sylfaen"/>
          <w:sz w:val="22"/>
          <w:szCs w:val="22"/>
          <w:lang w:val="ka-GE"/>
        </w:rPr>
        <w:t xml:space="preserve"> </w:t>
      </w:r>
      <w:r w:rsidR="00DE2A76" w:rsidRPr="00335D85">
        <w:rPr>
          <w:rFonts w:ascii="Sylfaen" w:hAnsi="Sylfaen" w:cs="Sylfaen"/>
          <w:sz w:val="22"/>
          <w:szCs w:val="22"/>
          <w:lang w:val="ka-GE"/>
        </w:rPr>
        <w:t>ცენტრის</w:t>
      </w:r>
      <w:r w:rsidR="00DE2A76" w:rsidRPr="00335D85">
        <w:rPr>
          <w:rFonts w:ascii="Sylfaen" w:hAnsi="Sylfaen"/>
          <w:sz w:val="22"/>
          <w:szCs w:val="22"/>
          <w:lang w:val="ka-GE"/>
        </w:rPr>
        <w:t xml:space="preserve"> </w:t>
      </w:r>
      <w:r w:rsidR="00DE2A76" w:rsidRPr="00335D85">
        <w:rPr>
          <w:rFonts w:ascii="Sylfaen" w:hAnsi="Sylfaen" w:cs="Sylfaen"/>
          <w:sz w:val="22"/>
          <w:szCs w:val="22"/>
          <w:lang w:val="ka-GE"/>
        </w:rPr>
        <w:t>საერთაშორისო</w:t>
      </w:r>
      <w:r w:rsidR="00DE2A76" w:rsidRPr="00335D85">
        <w:rPr>
          <w:rFonts w:ascii="Sylfaen" w:hAnsi="Sylfaen"/>
          <w:sz w:val="22"/>
          <w:szCs w:val="22"/>
          <w:lang w:val="ka-GE"/>
        </w:rPr>
        <w:t xml:space="preserve"> </w:t>
      </w:r>
      <w:r w:rsidR="00DE2A76" w:rsidRPr="00335D85">
        <w:rPr>
          <w:rFonts w:ascii="Sylfaen" w:hAnsi="Sylfaen" w:cs="Sylfaen"/>
          <w:sz w:val="22"/>
          <w:szCs w:val="22"/>
          <w:lang w:val="ka-GE"/>
        </w:rPr>
        <w:t>პარტნიორებთან</w:t>
      </w:r>
      <w:r w:rsidR="00DE2A76" w:rsidRPr="00335D85">
        <w:rPr>
          <w:rFonts w:ascii="Sylfaen" w:hAnsi="Sylfaen"/>
          <w:sz w:val="22"/>
          <w:szCs w:val="22"/>
          <w:lang w:val="ka-GE"/>
        </w:rPr>
        <w:t xml:space="preserve"> </w:t>
      </w:r>
      <w:r w:rsidR="00DE2A76" w:rsidRPr="00335D85">
        <w:rPr>
          <w:rFonts w:ascii="Sylfaen" w:hAnsi="Sylfaen" w:cs="Sylfaen"/>
          <w:sz w:val="22"/>
          <w:szCs w:val="22"/>
          <w:lang w:val="ka-GE"/>
        </w:rPr>
        <w:t>თანამშრომლობის</w:t>
      </w:r>
      <w:r w:rsidR="00DE2A76" w:rsidRPr="00335D85">
        <w:rPr>
          <w:rFonts w:ascii="Sylfaen" w:hAnsi="Sylfaen"/>
          <w:sz w:val="22"/>
          <w:szCs w:val="22"/>
          <w:lang w:val="ka-GE"/>
        </w:rPr>
        <w:t xml:space="preserve"> </w:t>
      </w:r>
      <w:r w:rsidR="00DE2A76" w:rsidRPr="00335D85">
        <w:rPr>
          <w:rFonts w:ascii="Sylfaen" w:hAnsi="Sylfaen" w:cs="Sylfaen"/>
          <w:sz w:val="22"/>
          <w:szCs w:val="22"/>
          <w:lang w:val="ka-GE"/>
        </w:rPr>
        <w:t>შესახებ</w:t>
      </w:r>
      <w:r w:rsidR="00DE2A76" w:rsidRPr="00E70651">
        <w:rPr>
          <w:rFonts w:ascii="Sylfaen" w:hAnsi="Sylfaen" w:cs="Calibri"/>
          <w:sz w:val="22"/>
          <w:szCs w:val="22"/>
          <w:lang w:val="ka-GE"/>
        </w:rPr>
        <w:t>;</w:t>
      </w:r>
      <w:r w:rsidR="00DE2A76">
        <w:rPr>
          <w:rFonts w:ascii="Sylfaen" w:hAnsi="Sylfaen" w:cs="Calibri"/>
          <w:sz w:val="22"/>
          <w:szCs w:val="22"/>
          <w:lang w:val="ka-GE"/>
        </w:rPr>
        <w:t xml:space="preserve"> </w:t>
      </w:r>
      <w:r w:rsidRPr="009F69C1">
        <w:rPr>
          <w:rFonts w:ascii="Sylfaen" w:hAnsi="Sylfaen" w:cs="Helvetica"/>
          <w:sz w:val="22"/>
          <w:szCs w:val="22"/>
          <w:shd w:val="clear" w:color="auto" w:fill="FFFFFF"/>
          <w:lang w:val="ka-GE"/>
        </w:rPr>
        <w:t>ბუკლეტი - „ამერიკული დონორი და პარტნიორი ორგანიზაციების როლი საქართველოში საზოგადოებრივი ჯანმრთელობის, ბიოსამედიცინო და ბიოტექნოლოგიური სამეცნიერო პოტენციალის განვითარებისა და გაძლიერების მიმართულებებით“, ცენტრის 2013-</w:t>
      </w:r>
      <w:r w:rsidRPr="000D37C3">
        <w:rPr>
          <w:rFonts w:ascii="Sylfaen" w:hAnsi="Sylfaen" w:cs="Helvetica"/>
          <w:sz w:val="22"/>
          <w:szCs w:val="22"/>
          <w:shd w:val="clear" w:color="auto" w:fill="FFFFFF"/>
          <w:lang w:val="ka-GE"/>
        </w:rPr>
        <w:t xml:space="preserve">2018 </w:t>
      </w:r>
      <w:r w:rsidRPr="009F69C1">
        <w:rPr>
          <w:rFonts w:ascii="Sylfaen" w:hAnsi="Sylfaen" w:cs="Helvetica"/>
          <w:sz w:val="22"/>
          <w:szCs w:val="22"/>
          <w:shd w:val="clear" w:color="auto" w:fill="FFFFFF"/>
          <w:lang w:val="ka-GE"/>
        </w:rPr>
        <w:t>წწ ძირითადი მიღწევები და გამოწვევები</w:t>
      </w:r>
      <w:r w:rsidR="00760E46">
        <w:rPr>
          <w:rFonts w:ascii="Sylfaen" w:hAnsi="Sylfaen" w:cs="Helvetica"/>
          <w:sz w:val="22"/>
          <w:szCs w:val="22"/>
          <w:shd w:val="clear" w:color="auto" w:fill="FFFFFF"/>
          <w:lang w:val="ka-GE"/>
        </w:rPr>
        <w:t xml:space="preserve"> </w:t>
      </w:r>
      <w:r w:rsidRPr="009F69C1">
        <w:rPr>
          <w:rFonts w:ascii="Sylfaen" w:hAnsi="Sylfaen" w:cs="Helvetica"/>
          <w:sz w:val="22"/>
          <w:szCs w:val="22"/>
          <w:shd w:val="clear" w:color="auto" w:fill="FFFFFF"/>
          <w:lang w:val="ka-GE"/>
        </w:rPr>
        <w:t>და სხვ. სადაც შევიდა სხვადასხვა საინტერესო ინფორმაცია</w:t>
      </w:r>
      <w:r w:rsidR="00DE2A76">
        <w:rPr>
          <w:rFonts w:ascii="Sylfaen" w:hAnsi="Sylfaen" w:cs="Helvetica"/>
          <w:sz w:val="22"/>
          <w:szCs w:val="22"/>
          <w:shd w:val="clear" w:color="auto" w:fill="FFFFFF"/>
          <w:lang w:val="ka-GE"/>
        </w:rPr>
        <w:t>.</w:t>
      </w:r>
      <w:r w:rsidRPr="009F69C1">
        <w:rPr>
          <w:rFonts w:ascii="Sylfaen" w:hAnsi="Sylfaen"/>
          <w:sz w:val="22"/>
          <w:szCs w:val="22"/>
          <w:lang w:val="ka-GE"/>
        </w:rPr>
        <w:t> </w:t>
      </w:r>
    </w:p>
    <w:p w14:paraId="6CA0D2E7" w14:textId="4C52B45B" w:rsidR="00972C82" w:rsidRPr="009F69C1" w:rsidRDefault="00077D5A" w:rsidP="009033BD">
      <w:pPr>
        <w:pStyle w:val="Heading3"/>
        <w:rPr>
          <w:color w:val="032348" w:themeColor="accent1" w:themeShade="BF"/>
          <w:sz w:val="22"/>
          <w:szCs w:val="22"/>
          <w:lang w:val="ka-GE"/>
        </w:rPr>
      </w:pPr>
      <w:bookmarkStart w:id="78" w:name="_Toc12369508"/>
      <w:r w:rsidRPr="009F69C1">
        <w:rPr>
          <w:rFonts w:ascii="Sylfaen" w:hAnsi="Sylfaen" w:cs="Sylfaen"/>
          <w:color w:val="032348" w:themeColor="accent1" w:themeShade="BF"/>
          <w:sz w:val="22"/>
          <w:szCs w:val="22"/>
          <w:lang w:val="ka-GE"/>
        </w:rPr>
        <w:t>საზოგადოებასთან</w:t>
      </w:r>
      <w:r w:rsidRPr="009F69C1">
        <w:rPr>
          <w:color w:val="032348" w:themeColor="accent1" w:themeShade="BF"/>
          <w:sz w:val="22"/>
          <w:szCs w:val="22"/>
          <w:lang w:val="ka-GE"/>
        </w:rPr>
        <w:t xml:space="preserve"> </w:t>
      </w:r>
      <w:r w:rsidRPr="009F69C1">
        <w:rPr>
          <w:rFonts w:ascii="Sylfaen" w:hAnsi="Sylfaen" w:cs="Sylfaen"/>
          <w:color w:val="032348" w:themeColor="accent1" w:themeShade="BF"/>
          <w:sz w:val="22"/>
          <w:szCs w:val="22"/>
          <w:lang w:val="ka-GE"/>
        </w:rPr>
        <w:t>ურთიერთობა</w:t>
      </w:r>
      <w:r w:rsidRPr="009F69C1">
        <w:rPr>
          <w:color w:val="032348" w:themeColor="accent1" w:themeShade="BF"/>
          <w:sz w:val="22"/>
          <w:szCs w:val="22"/>
          <w:lang w:val="ka-GE"/>
        </w:rPr>
        <w:t xml:space="preserve"> /</w:t>
      </w:r>
      <w:r w:rsidRPr="009F69C1">
        <w:rPr>
          <w:rFonts w:ascii="Sylfaen" w:hAnsi="Sylfaen" w:cs="Sylfaen"/>
          <w:color w:val="032348" w:themeColor="accent1" w:themeShade="BF"/>
          <w:sz w:val="22"/>
          <w:szCs w:val="22"/>
          <w:lang w:val="ka-GE"/>
        </w:rPr>
        <w:t>კომუნიკაცია</w:t>
      </w:r>
      <w:bookmarkEnd w:id="78"/>
    </w:p>
    <w:p w14:paraId="0498559B" w14:textId="77777777" w:rsidR="00077D5A" w:rsidRPr="009F69C1" w:rsidRDefault="00077D5A" w:rsidP="00077D5A">
      <w:pPr>
        <w:spacing w:after="0" w:line="240" w:lineRule="auto"/>
        <w:jc w:val="both"/>
        <w:rPr>
          <w:sz w:val="22"/>
          <w:szCs w:val="22"/>
          <w:lang w:val="ka-GE"/>
        </w:rPr>
      </w:pPr>
      <w:r w:rsidRPr="009F69C1">
        <w:rPr>
          <w:rFonts w:ascii="Sylfaen" w:hAnsi="Sylfaen" w:cs="Sylfaen"/>
          <w:sz w:val="22"/>
          <w:szCs w:val="22"/>
          <w:lang w:val="ka-GE"/>
        </w:rPr>
        <w:t>დაავადებათა</w:t>
      </w:r>
      <w:r w:rsidRPr="009F69C1">
        <w:rPr>
          <w:sz w:val="22"/>
          <w:szCs w:val="22"/>
          <w:lang w:val="ka-GE"/>
        </w:rPr>
        <w:t xml:space="preserve"> </w:t>
      </w:r>
      <w:r w:rsidRPr="009F69C1">
        <w:rPr>
          <w:rFonts w:ascii="Sylfaen" w:hAnsi="Sylfaen" w:cs="Sylfaen"/>
          <w:sz w:val="22"/>
          <w:szCs w:val="22"/>
          <w:lang w:val="ka-GE"/>
        </w:rPr>
        <w:t>კონტროლისა</w:t>
      </w:r>
      <w:r w:rsidRPr="009F69C1">
        <w:rPr>
          <w:sz w:val="22"/>
          <w:szCs w:val="22"/>
          <w:lang w:val="ka-GE"/>
        </w:rPr>
        <w:t xml:space="preserve"> </w:t>
      </w:r>
      <w:r w:rsidRPr="009F69C1">
        <w:rPr>
          <w:rFonts w:ascii="Sylfaen" w:hAnsi="Sylfaen" w:cs="Sylfaen"/>
          <w:sz w:val="22"/>
          <w:szCs w:val="22"/>
          <w:lang w:val="ka-GE"/>
        </w:rPr>
        <w:t>და</w:t>
      </w:r>
      <w:r w:rsidRPr="009F69C1">
        <w:rPr>
          <w:sz w:val="22"/>
          <w:szCs w:val="22"/>
          <w:lang w:val="ka-GE"/>
        </w:rPr>
        <w:t xml:space="preserve"> </w:t>
      </w:r>
      <w:r w:rsidRPr="009F69C1">
        <w:rPr>
          <w:rFonts w:ascii="Sylfaen" w:hAnsi="Sylfaen" w:cs="Sylfaen"/>
          <w:sz w:val="22"/>
          <w:szCs w:val="22"/>
          <w:lang w:val="ka-GE"/>
        </w:rPr>
        <w:t>საზოგადოებრივი</w:t>
      </w:r>
      <w:r w:rsidRPr="009F69C1">
        <w:rPr>
          <w:sz w:val="22"/>
          <w:szCs w:val="22"/>
          <w:lang w:val="ka-GE"/>
        </w:rPr>
        <w:t xml:space="preserve"> </w:t>
      </w:r>
      <w:r w:rsidRPr="009F69C1">
        <w:rPr>
          <w:rFonts w:ascii="Sylfaen" w:hAnsi="Sylfaen" w:cs="Sylfaen"/>
          <w:sz w:val="22"/>
          <w:szCs w:val="22"/>
          <w:lang w:val="ka-GE"/>
        </w:rPr>
        <w:t>ჯანმრთელობის</w:t>
      </w:r>
      <w:r w:rsidRPr="009F69C1">
        <w:rPr>
          <w:sz w:val="22"/>
          <w:szCs w:val="22"/>
          <w:lang w:val="ka-GE"/>
        </w:rPr>
        <w:t xml:space="preserve"> </w:t>
      </w:r>
      <w:r w:rsidRPr="009F69C1">
        <w:rPr>
          <w:rFonts w:ascii="Sylfaen" w:hAnsi="Sylfaen" w:cs="Sylfaen"/>
          <w:sz w:val="22"/>
          <w:szCs w:val="22"/>
          <w:lang w:val="ka-GE"/>
        </w:rPr>
        <w:t>ეროვნული</w:t>
      </w:r>
      <w:r w:rsidRPr="009F69C1">
        <w:rPr>
          <w:sz w:val="22"/>
          <w:szCs w:val="22"/>
          <w:lang w:val="ka-GE"/>
        </w:rPr>
        <w:t xml:space="preserve"> </w:t>
      </w:r>
      <w:r w:rsidRPr="009F69C1">
        <w:rPr>
          <w:rFonts w:ascii="Sylfaen" w:hAnsi="Sylfaen" w:cs="Sylfaen"/>
          <w:sz w:val="22"/>
          <w:szCs w:val="22"/>
          <w:lang w:val="ka-GE"/>
        </w:rPr>
        <w:t>ცენტრის</w:t>
      </w:r>
      <w:r w:rsidRPr="009F69C1">
        <w:rPr>
          <w:sz w:val="22"/>
          <w:szCs w:val="22"/>
          <w:lang w:val="ka-GE"/>
        </w:rPr>
        <w:t xml:space="preserve"> </w:t>
      </w:r>
      <w:r w:rsidRPr="009F69C1">
        <w:rPr>
          <w:rFonts w:ascii="Sylfaen" w:hAnsi="Sylfaen" w:cs="Sylfaen"/>
          <w:sz w:val="22"/>
          <w:szCs w:val="22"/>
          <w:lang w:val="ka-GE"/>
        </w:rPr>
        <w:t>მიერ</w:t>
      </w:r>
      <w:r w:rsidRPr="009F69C1">
        <w:rPr>
          <w:sz w:val="22"/>
          <w:szCs w:val="22"/>
          <w:lang w:val="ka-GE"/>
        </w:rPr>
        <w:t xml:space="preserve">, </w:t>
      </w:r>
      <w:r w:rsidRPr="009F69C1">
        <w:rPr>
          <w:rFonts w:ascii="Sylfaen" w:hAnsi="Sylfaen" w:cs="Sylfaen"/>
          <w:sz w:val="22"/>
          <w:szCs w:val="22"/>
          <w:lang w:val="ka-GE"/>
        </w:rPr>
        <w:t>სოტდშჯსდს შეთანხმებით</w:t>
      </w:r>
      <w:r w:rsidRPr="009F69C1">
        <w:rPr>
          <w:sz w:val="22"/>
          <w:szCs w:val="22"/>
          <w:lang w:val="ka-GE"/>
        </w:rPr>
        <w:t xml:space="preserve">, </w:t>
      </w:r>
      <w:r w:rsidRPr="009F69C1">
        <w:rPr>
          <w:rFonts w:ascii="Sylfaen" w:hAnsi="Sylfaen" w:cs="Sylfaen"/>
          <w:sz w:val="22"/>
          <w:szCs w:val="22"/>
          <w:lang w:val="ka-GE"/>
        </w:rPr>
        <w:t>საზოგადოებისათვის</w:t>
      </w:r>
      <w:r w:rsidRPr="009F69C1">
        <w:rPr>
          <w:sz w:val="22"/>
          <w:szCs w:val="22"/>
          <w:lang w:val="ka-GE"/>
        </w:rPr>
        <w:t xml:space="preserve"> </w:t>
      </w:r>
      <w:r w:rsidRPr="009F69C1">
        <w:rPr>
          <w:rFonts w:ascii="Sylfaen" w:hAnsi="Sylfaen" w:cs="Sylfaen"/>
          <w:sz w:val="22"/>
          <w:szCs w:val="22"/>
          <w:lang w:val="ka-GE"/>
        </w:rPr>
        <w:t>ინფორმაციის</w:t>
      </w:r>
      <w:r w:rsidRPr="009F69C1">
        <w:rPr>
          <w:sz w:val="22"/>
          <w:szCs w:val="22"/>
          <w:lang w:val="ka-GE"/>
        </w:rPr>
        <w:t xml:space="preserve"> </w:t>
      </w:r>
      <w:r w:rsidRPr="009F69C1">
        <w:rPr>
          <w:rFonts w:ascii="Sylfaen" w:hAnsi="Sylfaen" w:cs="Sylfaen"/>
          <w:sz w:val="22"/>
          <w:szCs w:val="22"/>
          <w:lang w:val="ka-GE"/>
        </w:rPr>
        <w:t>მიწოდება</w:t>
      </w:r>
      <w:r w:rsidRPr="009F69C1">
        <w:rPr>
          <w:sz w:val="22"/>
          <w:szCs w:val="22"/>
          <w:lang w:val="ka-GE"/>
        </w:rPr>
        <w:t xml:space="preserve"> </w:t>
      </w:r>
      <w:r w:rsidRPr="009F69C1">
        <w:rPr>
          <w:rFonts w:ascii="Sylfaen" w:hAnsi="Sylfaen" w:cs="Sylfaen"/>
          <w:sz w:val="22"/>
          <w:szCs w:val="22"/>
          <w:lang w:val="ka-GE"/>
        </w:rPr>
        <w:t>მიმდინარეობდა</w:t>
      </w:r>
      <w:r w:rsidRPr="009F69C1">
        <w:rPr>
          <w:sz w:val="22"/>
          <w:szCs w:val="22"/>
          <w:lang w:val="ka-GE"/>
        </w:rPr>
        <w:t xml:space="preserve"> </w:t>
      </w:r>
      <w:r w:rsidRPr="009F69C1">
        <w:rPr>
          <w:rFonts w:ascii="Sylfaen" w:hAnsi="Sylfaen" w:cs="Sylfaen"/>
          <w:sz w:val="22"/>
          <w:szCs w:val="22"/>
          <w:lang w:val="ka-GE"/>
        </w:rPr>
        <w:t>მუდმივ</w:t>
      </w:r>
      <w:r w:rsidRPr="009F69C1">
        <w:rPr>
          <w:sz w:val="22"/>
          <w:szCs w:val="22"/>
          <w:lang w:val="ka-GE"/>
        </w:rPr>
        <w:t xml:space="preserve"> </w:t>
      </w:r>
      <w:r w:rsidRPr="009F69C1">
        <w:rPr>
          <w:rFonts w:ascii="Sylfaen" w:hAnsi="Sylfaen" w:cs="Sylfaen"/>
          <w:sz w:val="22"/>
          <w:szCs w:val="22"/>
          <w:lang w:val="ka-GE"/>
        </w:rPr>
        <w:t>რეჟიმში</w:t>
      </w:r>
      <w:r w:rsidRPr="009F69C1">
        <w:rPr>
          <w:sz w:val="22"/>
          <w:szCs w:val="22"/>
          <w:lang w:val="ka-GE"/>
        </w:rPr>
        <w:t xml:space="preserve">. </w:t>
      </w:r>
      <w:r w:rsidRPr="009F69C1">
        <w:rPr>
          <w:rFonts w:ascii="Sylfaen" w:hAnsi="Sylfaen" w:cs="Sylfaen"/>
          <w:sz w:val="22"/>
          <w:szCs w:val="22"/>
          <w:lang w:val="ka-GE"/>
        </w:rPr>
        <w:t>ამ</w:t>
      </w:r>
      <w:r w:rsidRPr="009F69C1">
        <w:rPr>
          <w:sz w:val="22"/>
          <w:szCs w:val="22"/>
          <w:lang w:val="ka-GE"/>
        </w:rPr>
        <w:t xml:space="preserve"> </w:t>
      </w:r>
      <w:r w:rsidRPr="009F69C1">
        <w:rPr>
          <w:rFonts w:ascii="Sylfaen" w:hAnsi="Sylfaen" w:cs="Sylfaen"/>
          <w:sz w:val="22"/>
          <w:szCs w:val="22"/>
          <w:lang w:val="ka-GE"/>
        </w:rPr>
        <w:t>პროცესში</w:t>
      </w:r>
      <w:r w:rsidRPr="009F69C1">
        <w:rPr>
          <w:sz w:val="22"/>
          <w:szCs w:val="22"/>
          <w:lang w:val="ka-GE"/>
        </w:rPr>
        <w:t xml:space="preserve"> </w:t>
      </w:r>
      <w:r w:rsidRPr="009F69C1">
        <w:rPr>
          <w:rFonts w:ascii="Sylfaen" w:hAnsi="Sylfaen" w:cs="Sylfaen"/>
          <w:sz w:val="22"/>
          <w:szCs w:val="22"/>
          <w:lang w:val="ka-GE"/>
        </w:rPr>
        <w:t>აქტიურად</w:t>
      </w:r>
      <w:r w:rsidRPr="009F69C1">
        <w:rPr>
          <w:sz w:val="22"/>
          <w:szCs w:val="22"/>
          <w:lang w:val="ka-GE"/>
        </w:rPr>
        <w:t xml:space="preserve"> </w:t>
      </w:r>
      <w:r w:rsidRPr="009F69C1">
        <w:rPr>
          <w:rFonts w:ascii="Sylfaen" w:hAnsi="Sylfaen" w:cs="Sylfaen"/>
          <w:sz w:val="22"/>
          <w:szCs w:val="22"/>
          <w:lang w:val="ka-GE"/>
        </w:rPr>
        <w:t>ჩართულია</w:t>
      </w:r>
      <w:r w:rsidRPr="009F69C1">
        <w:rPr>
          <w:sz w:val="22"/>
          <w:szCs w:val="22"/>
          <w:lang w:val="ka-GE"/>
        </w:rPr>
        <w:t xml:space="preserve"> </w:t>
      </w:r>
      <w:r w:rsidRPr="009F69C1">
        <w:rPr>
          <w:rFonts w:ascii="Sylfaen" w:hAnsi="Sylfaen" w:cs="Sylfaen"/>
          <w:sz w:val="22"/>
          <w:szCs w:val="22"/>
          <w:lang w:val="ka-GE"/>
        </w:rPr>
        <w:t>საინფორმაციო</w:t>
      </w:r>
      <w:r w:rsidRPr="009F69C1">
        <w:rPr>
          <w:sz w:val="22"/>
          <w:szCs w:val="22"/>
          <w:lang w:val="ka-GE"/>
        </w:rPr>
        <w:t xml:space="preserve"> </w:t>
      </w:r>
      <w:r w:rsidRPr="009F69C1">
        <w:rPr>
          <w:rFonts w:ascii="Sylfaen" w:hAnsi="Sylfaen" w:cs="Sylfaen"/>
          <w:sz w:val="22"/>
          <w:szCs w:val="22"/>
          <w:lang w:val="ka-GE"/>
        </w:rPr>
        <w:t>საშუალებები</w:t>
      </w:r>
      <w:r w:rsidRPr="009F69C1">
        <w:rPr>
          <w:sz w:val="22"/>
          <w:szCs w:val="22"/>
          <w:lang w:val="ka-GE"/>
        </w:rPr>
        <w:t xml:space="preserve">: </w:t>
      </w:r>
      <w:r w:rsidRPr="009F69C1">
        <w:rPr>
          <w:rFonts w:ascii="Sylfaen" w:hAnsi="Sylfaen" w:cs="Sylfaen"/>
          <w:sz w:val="22"/>
          <w:szCs w:val="22"/>
          <w:lang w:val="ka-GE"/>
        </w:rPr>
        <w:t>ტელევიზია</w:t>
      </w:r>
      <w:r w:rsidRPr="009F69C1">
        <w:rPr>
          <w:sz w:val="22"/>
          <w:szCs w:val="22"/>
          <w:lang w:val="ka-GE"/>
        </w:rPr>
        <w:t xml:space="preserve">, </w:t>
      </w:r>
      <w:r w:rsidRPr="009F69C1">
        <w:rPr>
          <w:rFonts w:ascii="Sylfaen" w:hAnsi="Sylfaen" w:cs="Sylfaen"/>
          <w:sz w:val="22"/>
          <w:szCs w:val="22"/>
          <w:lang w:val="ka-GE"/>
        </w:rPr>
        <w:t>რადიო</w:t>
      </w:r>
      <w:r w:rsidRPr="009F69C1">
        <w:rPr>
          <w:sz w:val="22"/>
          <w:szCs w:val="22"/>
          <w:lang w:val="ka-GE"/>
        </w:rPr>
        <w:t xml:space="preserve">, </w:t>
      </w:r>
      <w:r w:rsidRPr="009F69C1">
        <w:rPr>
          <w:rFonts w:ascii="Sylfaen" w:hAnsi="Sylfaen" w:cs="Sylfaen"/>
          <w:sz w:val="22"/>
          <w:szCs w:val="22"/>
          <w:lang w:val="ka-GE"/>
        </w:rPr>
        <w:t>საინფორმაციო</w:t>
      </w:r>
      <w:r w:rsidRPr="009F69C1">
        <w:rPr>
          <w:sz w:val="22"/>
          <w:szCs w:val="22"/>
          <w:lang w:val="ka-GE"/>
        </w:rPr>
        <w:t xml:space="preserve"> </w:t>
      </w:r>
      <w:r w:rsidRPr="009F69C1">
        <w:rPr>
          <w:rFonts w:ascii="Sylfaen" w:hAnsi="Sylfaen" w:cs="Sylfaen"/>
          <w:sz w:val="22"/>
          <w:szCs w:val="22"/>
          <w:lang w:val="ka-GE"/>
        </w:rPr>
        <w:t>სააგენტოები</w:t>
      </w:r>
      <w:r w:rsidRPr="009F69C1">
        <w:rPr>
          <w:sz w:val="22"/>
          <w:szCs w:val="22"/>
          <w:lang w:val="ka-GE"/>
        </w:rPr>
        <w:t xml:space="preserve">, </w:t>
      </w:r>
      <w:r w:rsidRPr="009F69C1">
        <w:rPr>
          <w:rFonts w:ascii="Sylfaen" w:hAnsi="Sylfaen" w:cs="Sylfaen"/>
          <w:sz w:val="22"/>
          <w:szCs w:val="22"/>
          <w:lang w:val="ka-GE"/>
        </w:rPr>
        <w:t>ბეჭდური</w:t>
      </w:r>
      <w:r w:rsidRPr="009F69C1">
        <w:rPr>
          <w:sz w:val="22"/>
          <w:szCs w:val="22"/>
          <w:lang w:val="ka-GE"/>
        </w:rPr>
        <w:t xml:space="preserve"> </w:t>
      </w:r>
      <w:r w:rsidRPr="009F69C1">
        <w:rPr>
          <w:rFonts w:ascii="Sylfaen" w:hAnsi="Sylfaen" w:cs="Sylfaen"/>
          <w:sz w:val="22"/>
          <w:szCs w:val="22"/>
          <w:lang w:val="ka-GE"/>
        </w:rPr>
        <w:t>მედია</w:t>
      </w:r>
      <w:r w:rsidRPr="009F69C1">
        <w:rPr>
          <w:sz w:val="22"/>
          <w:szCs w:val="22"/>
          <w:lang w:val="ka-GE"/>
        </w:rPr>
        <w:t xml:space="preserve">, </w:t>
      </w:r>
      <w:r w:rsidRPr="009F69C1">
        <w:rPr>
          <w:rFonts w:ascii="Sylfaen" w:hAnsi="Sylfaen" w:cs="Sylfaen"/>
          <w:sz w:val="22"/>
          <w:szCs w:val="22"/>
          <w:lang w:val="ka-GE"/>
        </w:rPr>
        <w:t>ინტერნეტ</w:t>
      </w:r>
      <w:r w:rsidRPr="009F69C1">
        <w:rPr>
          <w:sz w:val="22"/>
          <w:szCs w:val="22"/>
          <w:lang w:val="ka-GE"/>
        </w:rPr>
        <w:t>-</w:t>
      </w:r>
      <w:r w:rsidRPr="009F69C1">
        <w:rPr>
          <w:rFonts w:ascii="Sylfaen" w:hAnsi="Sylfaen" w:cs="Sylfaen"/>
          <w:sz w:val="22"/>
          <w:szCs w:val="22"/>
          <w:lang w:val="ka-GE"/>
        </w:rPr>
        <w:t>ტელევიზიები</w:t>
      </w:r>
      <w:r w:rsidRPr="009F69C1">
        <w:rPr>
          <w:sz w:val="22"/>
          <w:szCs w:val="22"/>
          <w:lang w:val="ka-GE"/>
        </w:rPr>
        <w:t xml:space="preserve">, </w:t>
      </w:r>
      <w:r w:rsidRPr="009F69C1">
        <w:rPr>
          <w:rFonts w:ascii="Sylfaen" w:hAnsi="Sylfaen" w:cs="Sylfaen"/>
          <w:sz w:val="22"/>
          <w:szCs w:val="22"/>
          <w:lang w:val="ka-GE"/>
        </w:rPr>
        <w:t>ინტერნეტ</w:t>
      </w:r>
      <w:r w:rsidRPr="009F69C1">
        <w:rPr>
          <w:sz w:val="22"/>
          <w:szCs w:val="22"/>
          <w:lang w:val="ka-GE"/>
        </w:rPr>
        <w:t>-</w:t>
      </w:r>
      <w:r w:rsidRPr="009F69C1">
        <w:rPr>
          <w:rFonts w:ascii="Sylfaen" w:hAnsi="Sylfaen" w:cs="Sylfaen"/>
          <w:sz w:val="22"/>
          <w:szCs w:val="22"/>
          <w:lang w:val="ka-GE"/>
        </w:rPr>
        <w:t>პორტალები</w:t>
      </w:r>
      <w:r w:rsidRPr="009F69C1">
        <w:rPr>
          <w:sz w:val="22"/>
          <w:szCs w:val="22"/>
          <w:lang w:val="ka-GE"/>
        </w:rPr>
        <w:t xml:space="preserve"> </w:t>
      </w:r>
      <w:r w:rsidRPr="009F69C1">
        <w:rPr>
          <w:rFonts w:ascii="Sylfaen" w:hAnsi="Sylfaen" w:cs="Sylfaen"/>
          <w:sz w:val="22"/>
          <w:szCs w:val="22"/>
          <w:lang w:val="ka-GE"/>
        </w:rPr>
        <w:t>და</w:t>
      </w:r>
      <w:r w:rsidRPr="009F69C1">
        <w:rPr>
          <w:sz w:val="22"/>
          <w:szCs w:val="22"/>
          <w:lang w:val="ka-GE"/>
        </w:rPr>
        <w:t xml:space="preserve"> </w:t>
      </w:r>
      <w:r w:rsidRPr="009F69C1">
        <w:rPr>
          <w:rFonts w:ascii="Sylfaen" w:hAnsi="Sylfaen" w:cs="Sylfaen"/>
          <w:sz w:val="22"/>
          <w:szCs w:val="22"/>
          <w:lang w:val="ka-GE"/>
        </w:rPr>
        <w:t>სხვა</w:t>
      </w:r>
      <w:r w:rsidRPr="009F69C1">
        <w:rPr>
          <w:sz w:val="22"/>
          <w:szCs w:val="22"/>
          <w:lang w:val="ka-GE"/>
        </w:rPr>
        <w:t xml:space="preserve">. </w:t>
      </w:r>
      <w:r w:rsidRPr="009F69C1">
        <w:rPr>
          <w:rFonts w:ascii="Sylfaen" w:hAnsi="Sylfaen" w:cs="Sylfaen"/>
          <w:sz w:val="22"/>
          <w:szCs w:val="22"/>
          <w:lang w:val="ka-GE"/>
        </w:rPr>
        <w:t>ეთერში</w:t>
      </w:r>
      <w:r w:rsidRPr="009F69C1">
        <w:rPr>
          <w:sz w:val="22"/>
          <w:szCs w:val="22"/>
          <w:lang w:val="ka-GE"/>
        </w:rPr>
        <w:t xml:space="preserve"> </w:t>
      </w:r>
      <w:r w:rsidRPr="009F69C1">
        <w:rPr>
          <w:rFonts w:ascii="Sylfaen" w:hAnsi="Sylfaen" w:cs="Sylfaen"/>
          <w:sz w:val="22"/>
          <w:szCs w:val="22"/>
          <w:lang w:val="ka-GE"/>
        </w:rPr>
        <w:t>გასვლის</w:t>
      </w:r>
      <w:r w:rsidRPr="009F69C1">
        <w:rPr>
          <w:sz w:val="22"/>
          <w:szCs w:val="22"/>
          <w:lang w:val="ka-GE"/>
        </w:rPr>
        <w:t xml:space="preserve"> </w:t>
      </w:r>
      <w:r w:rsidRPr="009F69C1">
        <w:rPr>
          <w:rFonts w:ascii="Sylfaen" w:hAnsi="Sylfaen" w:cs="Sylfaen"/>
          <w:sz w:val="22"/>
          <w:szCs w:val="22"/>
          <w:lang w:val="ka-GE"/>
        </w:rPr>
        <w:t>შემდეგ</w:t>
      </w:r>
      <w:r w:rsidRPr="009F69C1">
        <w:rPr>
          <w:sz w:val="22"/>
          <w:szCs w:val="22"/>
          <w:lang w:val="ka-GE"/>
        </w:rPr>
        <w:t xml:space="preserve"> </w:t>
      </w:r>
      <w:r w:rsidRPr="009F69C1">
        <w:rPr>
          <w:rFonts w:ascii="Sylfaen" w:hAnsi="Sylfaen" w:cs="Sylfaen"/>
          <w:sz w:val="22"/>
          <w:szCs w:val="22"/>
          <w:lang w:val="ka-GE"/>
        </w:rPr>
        <w:t>დამუშავებული</w:t>
      </w:r>
      <w:r w:rsidRPr="009F69C1">
        <w:rPr>
          <w:sz w:val="22"/>
          <w:szCs w:val="22"/>
          <w:lang w:val="ka-GE"/>
        </w:rPr>
        <w:t xml:space="preserve"> </w:t>
      </w:r>
      <w:r w:rsidRPr="009F69C1">
        <w:rPr>
          <w:rFonts w:ascii="Sylfaen" w:hAnsi="Sylfaen" w:cs="Sylfaen"/>
          <w:sz w:val="22"/>
          <w:szCs w:val="22"/>
          <w:lang w:val="ka-GE"/>
        </w:rPr>
        <w:t>მასალა</w:t>
      </w:r>
      <w:r w:rsidRPr="009F69C1">
        <w:rPr>
          <w:sz w:val="22"/>
          <w:szCs w:val="22"/>
          <w:lang w:val="ka-GE"/>
        </w:rPr>
        <w:t xml:space="preserve"> </w:t>
      </w:r>
      <w:r w:rsidRPr="009F69C1">
        <w:rPr>
          <w:rFonts w:ascii="Sylfaen" w:hAnsi="Sylfaen" w:cs="Sylfaen"/>
          <w:sz w:val="22"/>
          <w:szCs w:val="22"/>
          <w:lang w:val="ka-GE"/>
        </w:rPr>
        <w:t>თავსდება</w:t>
      </w:r>
      <w:r w:rsidRPr="009F69C1">
        <w:rPr>
          <w:sz w:val="22"/>
          <w:szCs w:val="22"/>
          <w:lang w:val="ka-GE"/>
        </w:rPr>
        <w:t xml:space="preserve"> </w:t>
      </w:r>
      <w:r w:rsidRPr="009F69C1">
        <w:rPr>
          <w:rFonts w:ascii="Sylfaen" w:hAnsi="Sylfaen" w:cs="Sylfaen"/>
          <w:sz w:val="22"/>
          <w:szCs w:val="22"/>
          <w:lang w:val="ka-GE"/>
        </w:rPr>
        <w:t>ცენტრის</w:t>
      </w:r>
      <w:r w:rsidRPr="009F69C1">
        <w:rPr>
          <w:sz w:val="22"/>
          <w:szCs w:val="22"/>
          <w:lang w:val="ka-GE"/>
        </w:rPr>
        <w:t xml:space="preserve"> </w:t>
      </w:r>
      <w:r w:rsidRPr="009F69C1">
        <w:rPr>
          <w:rFonts w:ascii="Sylfaen" w:hAnsi="Sylfaen" w:cs="Sylfaen"/>
          <w:sz w:val="22"/>
          <w:szCs w:val="22"/>
          <w:lang w:val="ka-GE"/>
        </w:rPr>
        <w:t>ვებ</w:t>
      </w:r>
      <w:r w:rsidRPr="009F69C1">
        <w:rPr>
          <w:sz w:val="22"/>
          <w:szCs w:val="22"/>
          <w:lang w:val="ka-GE"/>
        </w:rPr>
        <w:t xml:space="preserve"> </w:t>
      </w:r>
      <w:r w:rsidRPr="009F69C1">
        <w:rPr>
          <w:rFonts w:ascii="Sylfaen" w:hAnsi="Sylfaen" w:cs="Sylfaen"/>
          <w:sz w:val="22"/>
          <w:szCs w:val="22"/>
          <w:lang w:val="ka-GE"/>
        </w:rPr>
        <w:t>გვერდზე</w:t>
      </w:r>
      <w:r w:rsidRPr="009F69C1">
        <w:rPr>
          <w:sz w:val="22"/>
          <w:szCs w:val="22"/>
          <w:lang w:val="ka-GE"/>
        </w:rPr>
        <w:t xml:space="preserve"> (www.ncdc.ge), </w:t>
      </w:r>
      <w:r w:rsidRPr="009F69C1">
        <w:rPr>
          <w:rFonts w:ascii="Sylfaen" w:hAnsi="Sylfaen" w:cs="Sylfaen"/>
          <w:sz w:val="22"/>
          <w:szCs w:val="22"/>
          <w:lang w:val="ka-GE"/>
        </w:rPr>
        <w:t>ფეისბუქის</w:t>
      </w:r>
      <w:r w:rsidRPr="009F69C1">
        <w:rPr>
          <w:sz w:val="22"/>
          <w:szCs w:val="22"/>
          <w:lang w:val="ka-GE"/>
        </w:rPr>
        <w:t xml:space="preserve"> </w:t>
      </w:r>
      <w:r w:rsidRPr="009F69C1">
        <w:rPr>
          <w:rFonts w:ascii="Sylfaen" w:hAnsi="Sylfaen" w:cs="Sylfaen"/>
          <w:sz w:val="22"/>
          <w:szCs w:val="22"/>
          <w:lang w:val="ka-GE"/>
        </w:rPr>
        <w:t>გვერდზე</w:t>
      </w:r>
      <w:r w:rsidRPr="009F69C1">
        <w:rPr>
          <w:sz w:val="22"/>
          <w:szCs w:val="22"/>
          <w:lang w:val="ka-GE"/>
        </w:rPr>
        <w:t xml:space="preserve"> </w:t>
      </w:r>
      <w:r w:rsidRPr="009F69C1">
        <w:rPr>
          <w:rFonts w:ascii="Sylfaen" w:hAnsi="Sylfaen" w:cs="Sylfaen"/>
          <w:sz w:val="22"/>
          <w:szCs w:val="22"/>
          <w:lang w:val="ka-GE"/>
        </w:rPr>
        <w:t>და</w:t>
      </w:r>
      <w:r w:rsidRPr="009F69C1">
        <w:rPr>
          <w:sz w:val="22"/>
          <w:szCs w:val="22"/>
          <w:lang w:val="ka-GE"/>
        </w:rPr>
        <w:t xml:space="preserve"> </w:t>
      </w:r>
      <w:r w:rsidRPr="009F69C1">
        <w:rPr>
          <w:rFonts w:ascii="Sylfaen" w:hAnsi="Sylfaen" w:cs="Sylfaen"/>
          <w:sz w:val="22"/>
          <w:szCs w:val="22"/>
          <w:lang w:val="ka-GE"/>
        </w:rPr>
        <w:t>სოციალურ</w:t>
      </w:r>
      <w:r w:rsidRPr="009F69C1">
        <w:rPr>
          <w:sz w:val="22"/>
          <w:szCs w:val="22"/>
          <w:lang w:val="ka-GE"/>
        </w:rPr>
        <w:t xml:space="preserve"> </w:t>
      </w:r>
      <w:r w:rsidRPr="009F69C1">
        <w:rPr>
          <w:rFonts w:ascii="Sylfaen" w:hAnsi="Sylfaen" w:cs="Sylfaen"/>
          <w:sz w:val="22"/>
          <w:szCs w:val="22"/>
          <w:lang w:val="ka-GE"/>
        </w:rPr>
        <w:t>ქსელებში</w:t>
      </w:r>
      <w:r w:rsidRPr="009F69C1">
        <w:rPr>
          <w:sz w:val="22"/>
          <w:szCs w:val="22"/>
          <w:lang w:val="ka-GE"/>
        </w:rPr>
        <w:t xml:space="preserve">: youtube, myvideo, twitter; </w:t>
      </w:r>
      <w:r w:rsidRPr="009F69C1">
        <w:rPr>
          <w:rFonts w:ascii="Sylfaen" w:hAnsi="Sylfaen" w:cs="Sylfaen"/>
          <w:sz w:val="22"/>
          <w:szCs w:val="22"/>
          <w:lang w:val="ka-GE"/>
        </w:rPr>
        <w:t>ყოველი</w:t>
      </w:r>
      <w:r w:rsidRPr="009F69C1">
        <w:rPr>
          <w:sz w:val="22"/>
          <w:szCs w:val="22"/>
          <w:lang w:val="ka-GE"/>
        </w:rPr>
        <w:t xml:space="preserve"> </w:t>
      </w:r>
      <w:r w:rsidRPr="009F69C1">
        <w:rPr>
          <w:rFonts w:ascii="Sylfaen" w:hAnsi="Sylfaen" w:cs="Sylfaen"/>
          <w:sz w:val="22"/>
          <w:szCs w:val="22"/>
          <w:lang w:val="ka-GE"/>
        </w:rPr>
        <w:t>შეხვედრის</w:t>
      </w:r>
      <w:r w:rsidRPr="009F69C1">
        <w:rPr>
          <w:sz w:val="22"/>
          <w:szCs w:val="22"/>
          <w:lang w:val="ka-GE"/>
        </w:rPr>
        <w:t xml:space="preserve">, </w:t>
      </w:r>
      <w:r w:rsidRPr="009F69C1">
        <w:rPr>
          <w:rFonts w:ascii="Sylfaen" w:hAnsi="Sylfaen" w:cs="Sylfaen"/>
          <w:sz w:val="22"/>
          <w:szCs w:val="22"/>
          <w:lang w:val="ka-GE"/>
        </w:rPr>
        <w:t>პრესკონფერენციის</w:t>
      </w:r>
      <w:r w:rsidRPr="009F69C1">
        <w:rPr>
          <w:sz w:val="22"/>
          <w:szCs w:val="22"/>
          <w:lang w:val="ka-GE"/>
        </w:rPr>
        <w:t xml:space="preserve">, </w:t>
      </w:r>
      <w:r w:rsidRPr="009F69C1">
        <w:rPr>
          <w:rFonts w:ascii="Sylfaen" w:hAnsi="Sylfaen" w:cs="Sylfaen"/>
          <w:sz w:val="22"/>
          <w:szCs w:val="22"/>
          <w:lang w:val="ka-GE"/>
        </w:rPr>
        <w:t>ბრიფინგის</w:t>
      </w:r>
      <w:r w:rsidRPr="009F69C1">
        <w:rPr>
          <w:sz w:val="22"/>
          <w:szCs w:val="22"/>
          <w:lang w:val="ka-GE"/>
        </w:rPr>
        <w:t xml:space="preserve">, </w:t>
      </w:r>
      <w:r w:rsidRPr="009F69C1">
        <w:rPr>
          <w:rFonts w:ascii="Sylfaen" w:hAnsi="Sylfaen" w:cs="Sylfaen"/>
          <w:sz w:val="22"/>
          <w:szCs w:val="22"/>
          <w:lang w:val="ka-GE"/>
        </w:rPr>
        <w:t>კონფერენციის</w:t>
      </w:r>
      <w:r w:rsidRPr="009F69C1">
        <w:rPr>
          <w:sz w:val="22"/>
          <w:szCs w:val="22"/>
          <w:lang w:val="ka-GE"/>
        </w:rPr>
        <w:t xml:space="preserve"> </w:t>
      </w:r>
      <w:r w:rsidRPr="009F69C1">
        <w:rPr>
          <w:rFonts w:ascii="Sylfaen" w:hAnsi="Sylfaen" w:cs="Sylfaen"/>
          <w:sz w:val="22"/>
          <w:szCs w:val="22"/>
          <w:lang w:val="ka-GE"/>
        </w:rPr>
        <w:t>და</w:t>
      </w:r>
      <w:r w:rsidRPr="009F69C1">
        <w:rPr>
          <w:sz w:val="22"/>
          <w:szCs w:val="22"/>
          <w:lang w:val="ka-GE"/>
        </w:rPr>
        <w:t xml:space="preserve"> </w:t>
      </w:r>
      <w:r w:rsidRPr="009F69C1">
        <w:rPr>
          <w:rFonts w:ascii="Sylfaen" w:hAnsi="Sylfaen" w:cs="Sylfaen"/>
          <w:sz w:val="22"/>
          <w:szCs w:val="22"/>
          <w:lang w:val="ka-GE"/>
        </w:rPr>
        <w:t>ღონისძიების</w:t>
      </w:r>
      <w:r w:rsidRPr="009F69C1">
        <w:rPr>
          <w:sz w:val="22"/>
          <w:szCs w:val="22"/>
          <w:lang w:val="ka-GE"/>
        </w:rPr>
        <w:t xml:space="preserve"> </w:t>
      </w:r>
      <w:r w:rsidRPr="009F69C1">
        <w:rPr>
          <w:rFonts w:ascii="Sylfaen" w:hAnsi="Sylfaen" w:cs="Sylfaen"/>
          <w:sz w:val="22"/>
          <w:szCs w:val="22"/>
          <w:lang w:val="ka-GE"/>
        </w:rPr>
        <w:t>შესახებ</w:t>
      </w:r>
      <w:r w:rsidRPr="009F69C1">
        <w:rPr>
          <w:sz w:val="22"/>
          <w:szCs w:val="22"/>
          <w:lang w:val="ka-GE"/>
        </w:rPr>
        <w:t xml:space="preserve"> </w:t>
      </w:r>
      <w:r w:rsidRPr="009F69C1">
        <w:rPr>
          <w:rFonts w:ascii="Sylfaen" w:hAnsi="Sylfaen" w:cs="Sylfaen"/>
          <w:sz w:val="22"/>
          <w:szCs w:val="22"/>
          <w:lang w:val="ka-GE"/>
        </w:rPr>
        <w:t>მზადდება</w:t>
      </w:r>
      <w:r w:rsidRPr="009F69C1">
        <w:rPr>
          <w:sz w:val="22"/>
          <w:szCs w:val="22"/>
          <w:lang w:val="ka-GE"/>
        </w:rPr>
        <w:t xml:space="preserve"> </w:t>
      </w:r>
      <w:r w:rsidRPr="009F69C1">
        <w:rPr>
          <w:rFonts w:ascii="Sylfaen" w:hAnsi="Sylfaen" w:cs="Sylfaen"/>
          <w:sz w:val="22"/>
          <w:szCs w:val="22"/>
          <w:lang w:val="ka-GE"/>
        </w:rPr>
        <w:t>პრეს</w:t>
      </w:r>
      <w:r w:rsidRPr="009F69C1">
        <w:rPr>
          <w:sz w:val="22"/>
          <w:szCs w:val="22"/>
          <w:lang w:val="ka-GE"/>
        </w:rPr>
        <w:t>-</w:t>
      </w:r>
      <w:r w:rsidRPr="009F69C1">
        <w:rPr>
          <w:rFonts w:ascii="Sylfaen" w:hAnsi="Sylfaen" w:cs="Sylfaen"/>
          <w:sz w:val="22"/>
          <w:szCs w:val="22"/>
          <w:lang w:val="ka-GE"/>
        </w:rPr>
        <w:t>რელიზები</w:t>
      </w:r>
      <w:r w:rsidRPr="009F69C1">
        <w:rPr>
          <w:sz w:val="22"/>
          <w:szCs w:val="22"/>
          <w:lang w:val="ka-GE"/>
        </w:rPr>
        <w:t xml:space="preserve"> - </w:t>
      </w:r>
      <w:r w:rsidRPr="009F69C1">
        <w:rPr>
          <w:rFonts w:ascii="Sylfaen" w:hAnsi="Sylfaen" w:cs="Sylfaen"/>
          <w:sz w:val="22"/>
          <w:szCs w:val="22"/>
          <w:lang w:val="ka-GE"/>
        </w:rPr>
        <w:t>საინფორმაციო</w:t>
      </w:r>
      <w:r w:rsidRPr="009F69C1">
        <w:rPr>
          <w:sz w:val="22"/>
          <w:szCs w:val="22"/>
          <w:lang w:val="ka-GE"/>
        </w:rPr>
        <w:t xml:space="preserve"> </w:t>
      </w:r>
      <w:r w:rsidRPr="009F69C1">
        <w:rPr>
          <w:rFonts w:ascii="Sylfaen" w:hAnsi="Sylfaen" w:cs="Sylfaen"/>
          <w:sz w:val="22"/>
          <w:szCs w:val="22"/>
          <w:lang w:val="ka-GE"/>
        </w:rPr>
        <w:t>სააგენტოების</w:t>
      </w:r>
      <w:r w:rsidRPr="009F69C1">
        <w:rPr>
          <w:sz w:val="22"/>
          <w:szCs w:val="22"/>
          <w:lang w:val="ka-GE"/>
        </w:rPr>
        <w:t xml:space="preserve"> </w:t>
      </w:r>
      <w:r w:rsidRPr="009F69C1">
        <w:rPr>
          <w:rFonts w:ascii="Sylfaen" w:hAnsi="Sylfaen" w:cs="Sylfaen"/>
          <w:sz w:val="22"/>
          <w:szCs w:val="22"/>
          <w:lang w:val="ka-GE"/>
        </w:rPr>
        <w:t>და</w:t>
      </w:r>
      <w:r w:rsidRPr="009F69C1">
        <w:rPr>
          <w:sz w:val="22"/>
          <w:szCs w:val="22"/>
          <w:lang w:val="ka-GE"/>
        </w:rPr>
        <w:t xml:space="preserve"> </w:t>
      </w:r>
      <w:r w:rsidRPr="009F69C1">
        <w:rPr>
          <w:rFonts w:ascii="Sylfaen" w:hAnsi="Sylfaen" w:cs="Sylfaen"/>
          <w:sz w:val="22"/>
          <w:szCs w:val="22"/>
          <w:lang w:val="ka-GE"/>
        </w:rPr>
        <w:t>ჟურნალისტებისათვის</w:t>
      </w:r>
      <w:r w:rsidRPr="009F69C1">
        <w:rPr>
          <w:sz w:val="22"/>
          <w:szCs w:val="22"/>
          <w:lang w:val="ka-GE"/>
        </w:rPr>
        <w:t xml:space="preserve">, </w:t>
      </w:r>
      <w:r w:rsidRPr="009F69C1">
        <w:rPr>
          <w:rFonts w:ascii="Sylfaen" w:hAnsi="Sylfaen" w:cs="Sylfaen"/>
          <w:sz w:val="22"/>
          <w:szCs w:val="22"/>
          <w:lang w:val="ka-GE"/>
        </w:rPr>
        <w:t>ასევე</w:t>
      </w:r>
      <w:r w:rsidRPr="009F69C1">
        <w:rPr>
          <w:sz w:val="22"/>
          <w:szCs w:val="22"/>
          <w:lang w:val="ka-GE"/>
        </w:rPr>
        <w:t xml:space="preserve">, </w:t>
      </w:r>
      <w:r w:rsidRPr="009F69C1">
        <w:rPr>
          <w:rFonts w:ascii="Sylfaen" w:hAnsi="Sylfaen" w:cs="Sylfaen"/>
          <w:sz w:val="22"/>
          <w:szCs w:val="22"/>
          <w:lang w:val="ka-GE"/>
        </w:rPr>
        <w:t>ფოტო</w:t>
      </w:r>
      <w:r w:rsidRPr="009F69C1">
        <w:rPr>
          <w:sz w:val="22"/>
          <w:szCs w:val="22"/>
          <w:lang w:val="ka-GE"/>
        </w:rPr>
        <w:t xml:space="preserve"> </w:t>
      </w:r>
      <w:r w:rsidRPr="009F69C1">
        <w:rPr>
          <w:rFonts w:ascii="Sylfaen" w:hAnsi="Sylfaen" w:cs="Sylfaen"/>
          <w:sz w:val="22"/>
          <w:szCs w:val="22"/>
          <w:lang w:val="ka-GE"/>
        </w:rPr>
        <w:t>და</w:t>
      </w:r>
      <w:r w:rsidRPr="009F69C1">
        <w:rPr>
          <w:sz w:val="22"/>
          <w:szCs w:val="22"/>
          <w:lang w:val="ka-GE"/>
        </w:rPr>
        <w:t xml:space="preserve"> </w:t>
      </w:r>
      <w:r w:rsidRPr="009F69C1">
        <w:rPr>
          <w:rFonts w:ascii="Sylfaen" w:hAnsi="Sylfaen" w:cs="Sylfaen"/>
          <w:sz w:val="22"/>
          <w:szCs w:val="22"/>
          <w:lang w:val="ka-GE"/>
        </w:rPr>
        <w:t>ვიდეო</w:t>
      </w:r>
      <w:r w:rsidRPr="009F69C1">
        <w:rPr>
          <w:sz w:val="22"/>
          <w:szCs w:val="22"/>
          <w:lang w:val="ka-GE"/>
        </w:rPr>
        <w:t xml:space="preserve"> </w:t>
      </w:r>
      <w:r w:rsidRPr="009F69C1">
        <w:rPr>
          <w:rFonts w:ascii="Sylfaen" w:hAnsi="Sylfaen" w:cs="Sylfaen"/>
          <w:sz w:val="22"/>
          <w:szCs w:val="22"/>
          <w:lang w:val="ka-GE"/>
        </w:rPr>
        <w:t>მასალა</w:t>
      </w:r>
      <w:r w:rsidRPr="009F69C1">
        <w:rPr>
          <w:sz w:val="22"/>
          <w:szCs w:val="22"/>
          <w:lang w:val="ka-GE"/>
        </w:rPr>
        <w:t xml:space="preserve">. </w:t>
      </w:r>
    </w:p>
    <w:p w14:paraId="6318DA9F" w14:textId="77777777" w:rsidR="00077D5A" w:rsidRPr="009F69C1" w:rsidRDefault="00077D5A" w:rsidP="00077D5A">
      <w:pPr>
        <w:spacing w:after="0" w:line="240" w:lineRule="auto"/>
        <w:jc w:val="both"/>
        <w:rPr>
          <w:sz w:val="22"/>
          <w:szCs w:val="22"/>
          <w:lang w:val="ka-GE"/>
        </w:rPr>
      </w:pPr>
      <w:r w:rsidRPr="009F69C1">
        <w:rPr>
          <w:sz w:val="22"/>
          <w:szCs w:val="22"/>
          <w:lang w:val="ka-GE"/>
        </w:rPr>
        <w:t xml:space="preserve">2018 </w:t>
      </w:r>
      <w:r w:rsidRPr="009F69C1">
        <w:rPr>
          <w:rFonts w:ascii="Sylfaen" w:hAnsi="Sylfaen" w:cs="Sylfaen"/>
          <w:sz w:val="22"/>
          <w:szCs w:val="22"/>
          <w:lang w:val="ka-GE"/>
        </w:rPr>
        <w:t>წელს</w:t>
      </w:r>
      <w:r w:rsidRPr="009F69C1">
        <w:rPr>
          <w:sz w:val="22"/>
          <w:szCs w:val="22"/>
          <w:lang w:val="ka-GE"/>
        </w:rPr>
        <w:t xml:space="preserve"> </w:t>
      </w:r>
      <w:r w:rsidRPr="009F69C1">
        <w:rPr>
          <w:rFonts w:ascii="Sylfaen" w:hAnsi="Sylfaen" w:cs="Sylfaen"/>
          <w:sz w:val="22"/>
          <w:szCs w:val="22"/>
          <w:lang w:val="ka-GE"/>
        </w:rPr>
        <w:t>განხორციელებული</w:t>
      </w:r>
      <w:r w:rsidRPr="009F69C1">
        <w:rPr>
          <w:sz w:val="22"/>
          <w:szCs w:val="22"/>
          <w:lang w:val="ka-GE"/>
        </w:rPr>
        <w:t xml:space="preserve"> </w:t>
      </w:r>
      <w:r w:rsidRPr="009F69C1">
        <w:rPr>
          <w:rFonts w:ascii="Sylfaen" w:hAnsi="Sylfaen" w:cs="Sylfaen"/>
          <w:sz w:val="22"/>
          <w:szCs w:val="22"/>
          <w:lang w:val="ka-GE"/>
        </w:rPr>
        <w:t>კომუნიკაცია</w:t>
      </w:r>
      <w:r w:rsidRPr="009F69C1">
        <w:rPr>
          <w:sz w:val="22"/>
          <w:szCs w:val="22"/>
          <w:lang w:val="ka-GE"/>
        </w:rPr>
        <w:t xml:space="preserve"> </w:t>
      </w:r>
      <w:r w:rsidRPr="009F69C1">
        <w:rPr>
          <w:rFonts w:ascii="Sylfaen" w:hAnsi="Sylfaen" w:cs="Sylfaen"/>
          <w:sz w:val="22"/>
          <w:szCs w:val="22"/>
          <w:lang w:val="ka-GE"/>
        </w:rPr>
        <w:t>საინფორმაციო</w:t>
      </w:r>
      <w:r w:rsidRPr="009F69C1">
        <w:rPr>
          <w:sz w:val="22"/>
          <w:szCs w:val="22"/>
          <w:lang w:val="ka-GE"/>
        </w:rPr>
        <w:t xml:space="preserve"> </w:t>
      </w:r>
      <w:r w:rsidRPr="009F69C1">
        <w:rPr>
          <w:rFonts w:ascii="Sylfaen" w:hAnsi="Sylfaen" w:cs="Sylfaen"/>
          <w:sz w:val="22"/>
          <w:szCs w:val="22"/>
          <w:lang w:val="ka-GE"/>
        </w:rPr>
        <w:t>საშუალებებით</w:t>
      </w:r>
      <w:r w:rsidRPr="009F69C1">
        <w:rPr>
          <w:sz w:val="22"/>
          <w:szCs w:val="22"/>
          <w:lang w:val="ka-GE"/>
        </w:rPr>
        <w:t xml:space="preserve">: </w:t>
      </w:r>
    </w:p>
    <w:p w14:paraId="4B87F242" w14:textId="77777777" w:rsidR="00077D5A" w:rsidRPr="009F69C1" w:rsidRDefault="00077D5A" w:rsidP="00077D5A">
      <w:pPr>
        <w:spacing w:after="0" w:line="240" w:lineRule="auto"/>
        <w:jc w:val="both"/>
        <w:rPr>
          <w:sz w:val="22"/>
          <w:szCs w:val="22"/>
          <w:lang w:val="ka-GE"/>
        </w:rPr>
      </w:pPr>
      <w:r w:rsidRPr="009F69C1">
        <w:rPr>
          <w:sz w:val="22"/>
          <w:szCs w:val="22"/>
          <w:lang w:val="ka-GE"/>
        </w:rPr>
        <w:t xml:space="preserve">• </w:t>
      </w:r>
      <w:r w:rsidRPr="009F69C1">
        <w:rPr>
          <w:rFonts w:ascii="Sylfaen" w:hAnsi="Sylfaen" w:cs="Sylfaen"/>
          <w:sz w:val="22"/>
          <w:szCs w:val="22"/>
          <w:lang w:val="ka-GE"/>
        </w:rPr>
        <w:t>სხვადასხვა</w:t>
      </w:r>
      <w:r w:rsidRPr="009F69C1">
        <w:rPr>
          <w:sz w:val="22"/>
          <w:szCs w:val="22"/>
          <w:lang w:val="ka-GE"/>
        </w:rPr>
        <w:t xml:space="preserve"> </w:t>
      </w:r>
      <w:r w:rsidRPr="009F69C1">
        <w:rPr>
          <w:rFonts w:ascii="Sylfaen" w:hAnsi="Sylfaen" w:cs="Sylfaen"/>
          <w:sz w:val="22"/>
          <w:szCs w:val="22"/>
          <w:lang w:val="ka-GE"/>
        </w:rPr>
        <w:t>ტელეარხებისა</w:t>
      </w:r>
      <w:r w:rsidRPr="009F69C1">
        <w:rPr>
          <w:sz w:val="22"/>
          <w:szCs w:val="22"/>
          <w:lang w:val="ka-GE"/>
        </w:rPr>
        <w:t xml:space="preserve"> </w:t>
      </w:r>
      <w:r w:rsidRPr="009F69C1">
        <w:rPr>
          <w:rFonts w:ascii="Sylfaen" w:hAnsi="Sylfaen" w:cs="Sylfaen"/>
          <w:sz w:val="22"/>
          <w:szCs w:val="22"/>
          <w:lang w:val="ka-GE"/>
        </w:rPr>
        <w:t>და</w:t>
      </w:r>
      <w:r w:rsidRPr="009F69C1">
        <w:rPr>
          <w:sz w:val="22"/>
          <w:szCs w:val="22"/>
          <w:lang w:val="ka-GE"/>
        </w:rPr>
        <w:t xml:space="preserve"> </w:t>
      </w:r>
      <w:r w:rsidRPr="009F69C1">
        <w:rPr>
          <w:rFonts w:ascii="Sylfaen" w:hAnsi="Sylfaen" w:cs="Sylfaen"/>
          <w:sz w:val="22"/>
          <w:szCs w:val="22"/>
          <w:lang w:val="ka-GE"/>
        </w:rPr>
        <w:t>ინტერნეტ</w:t>
      </w:r>
      <w:r w:rsidRPr="009F69C1">
        <w:rPr>
          <w:sz w:val="22"/>
          <w:szCs w:val="22"/>
          <w:lang w:val="ka-GE"/>
        </w:rPr>
        <w:t>-</w:t>
      </w:r>
      <w:r w:rsidRPr="009F69C1">
        <w:rPr>
          <w:rFonts w:ascii="Sylfaen" w:hAnsi="Sylfaen" w:cs="Sylfaen"/>
          <w:sz w:val="22"/>
          <w:szCs w:val="22"/>
          <w:lang w:val="ka-GE"/>
        </w:rPr>
        <w:t>ტელევიზიებისთვის</w:t>
      </w:r>
      <w:r w:rsidRPr="009F69C1">
        <w:rPr>
          <w:sz w:val="22"/>
          <w:szCs w:val="22"/>
          <w:lang w:val="ka-GE"/>
        </w:rPr>
        <w:t xml:space="preserve"> </w:t>
      </w:r>
      <w:r w:rsidRPr="009F69C1">
        <w:rPr>
          <w:rFonts w:ascii="Sylfaen" w:hAnsi="Sylfaen" w:cs="Sylfaen"/>
          <w:sz w:val="22"/>
          <w:szCs w:val="22"/>
          <w:lang w:val="ka-GE"/>
        </w:rPr>
        <w:t>ჩაიწერა</w:t>
      </w:r>
      <w:r w:rsidRPr="009F69C1">
        <w:rPr>
          <w:sz w:val="22"/>
          <w:szCs w:val="22"/>
          <w:lang w:val="ka-GE"/>
        </w:rPr>
        <w:t xml:space="preserve"> 718 </w:t>
      </w:r>
      <w:r w:rsidRPr="009F69C1">
        <w:rPr>
          <w:rFonts w:ascii="Sylfaen" w:hAnsi="Sylfaen" w:cs="Sylfaen"/>
          <w:sz w:val="22"/>
          <w:szCs w:val="22"/>
          <w:lang w:val="ka-GE"/>
        </w:rPr>
        <w:t>ინტერვიუ</w:t>
      </w:r>
      <w:r w:rsidRPr="009F69C1">
        <w:rPr>
          <w:sz w:val="22"/>
          <w:szCs w:val="22"/>
          <w:lang w:val="ka-GE"/>
        </w:rPr>
        <w:t xml:space="preserve">; </w:t>
      </w:r>
    </w:p>
    <w:p w14:paraId="3965A86A" w14:textId="77777777" w:rsidR="00077D5A" w:rsidRPr="009F69C1" w:rsidRDefault="00077D5A" w:rsidP="00077D5A">
      <w:pPr>
        <w:spacing w:after="0" w:line="240" w:lineRule="auto"/>
        <w:jc w:val="both"/>
        <w:rPr>
          <w:sz w:val="22"/>
          <w:szCs w:val="22"/>
          <w:lang w:val="ka-GE"/>
        </w:rPr>
      </w:pPr>
      <w:r w:rsidRPr="009F69C1">
        <w:rPr>
          <w:sz w:val="22"/>
          <w:szCs w:val="22"/>
          <w:lang w:val="ka-GE"/>
        </w:rPr>
        <w:t xml:space="preserve">• </w:t>
      </w:r>
      <w:r w:rsidRPr="009F69C1">
        <w:rPr>
          <w:rFonts w:ascii="Sylfaen" w:hAnsi="Sylfaen" w:cs="Sylfaen"/>
          <w:sz w:val="22"/>
          <w:szCs w:val="22"/>
          <w:lang w:val="ka-GE"/>
        </w:rPr>
        <w:t>მომზადდა</w:t>
      </w:r>
      <w:r w:rsidRPr="009F69C1">
        <w:rPr>
          <w:sz w:val="22"/>
          <w:szCs w:val="22"/>
          <w:lang w:val="ka-GE"/>
        </w:rPr>
        <w:t xml:space="preserve"> 97 </w:t>
      </w:r>
      <w:r w:rsidRPr="009F69C1">
        <w:rPr>
          <w:rFonts w:ascii="Sylfaen" w:hAnsi="Sylfaen" w:cs="Sylfaen"/>
          <w:sz w:val="22"/>
          <w:szCs w:val="22"/>
          <w:lang w:val="ka-GE"/>
        </w:rPr>
        <w:t>ტელეგადაცემა</w:t>
      </w:r>
      <w:r w:rsidRPr="009F69C1">
        <w:rPr>
          <w:sz w:val="22"/>
          <w:szCs w:val="22"/>
          <w:lang w:val="ka-GE"/>
        </w:rPr>
        <w:t xml:space="preserve"> </w:t>
      </w:r>
      <w:r w:rsidRPr="009F69C1">
        <w:rPr>
          <w:rFonts w:ascii="Sylfaen" w:hAnsi="Sylfaen" w:cs="Sylfaen"/>
          <w:sz w:val="22"/>
          <w:szCs w:val="22"/>
          <w:lang w:val="ka-GE"/>
        </w:rPr>
        <w:t>და</w:t>
      </w:r>
      <w:r w:rsidRPr="009F69C1">
        <w:rPr>
          <w:sz w:val="22"/>
          <w:szCs w:val="22"/>
          <w:lang w:val="ka-GE"/>
        </w:rPr>
        <w:t xml:space="preserve"> 164</w:t>
      </w:r>
      <w:r w:rsidRPr="009F69C1">
        <w:rPr>
          <w:rFonts w:ascii="Sylfaen" w:hAnsi="Sylfaen" w:cs="Sylfaen"/>
          <w:sz w:val="22"/>
          <w:szCs w:val="22"/>
          <w:lang w:val="ka-GE"/>
        </w:rPr>
        <w:t>ტელე</w:t>
      </w:r>
      <w:r w:rsidRPr="009F69C1">
        <w:rPr>
          <w:sz w:val="22"/>
          <w:szCs w:val="22"/>
          <w:lang w:val="ka-GE"/>
        </w:rPr>
        <w:t>-</w:t>
      </w:r>
      <w:r w:rsidRPr="009F69C1">
        <w:rPr>
          <w:rFonts w:ascii="Sylfaen" w:hAnsi="Sylfaen" w:cs="Sylfaen"/>
          <w:sz w:val="22"/>
          <w:szCs w:val="22"/>
          <w:lang w:val="ka-GE"/>
        </w:rPr>
        <w:t>სიუჟეტი</w:t>
      </w:r>
      <w:r w:rsidRPr="009F69C1">
        <w:rPr>
          <w:sz w:val="22"/>
          <w:szCs w:val="22"/>
          <w:lang w:val="ka-GE"/>
        </w:rPr>
        <w:t xml:space="preserve">; </w:t>
      </w:r>
    </w:p>
    <w:p w14:paraId="0BFACD91" w14:textId="77777777" w:rsidR="00077D5A" w:rsidRPr="009F69C1" w:rsidRDefault="00077D5A" w:rsidP="00077D5A">
      <w:pPr>
        <w:spacing w:after="0" w:line="240" w:lineRule="auto"/>
        <w:jc w:val="both"/>
        <w:rPr>
          <w:sz w:val="22"/>
          <w:szCs w:val="22"/>
          <w:lang w:val="ka-GE"/>
        </w:rPr>
      </w:pPr>
      <w:r w:rsidRPr="009F69C1">
        <w:rPr>
          <w:sz w:val="22"/>
          <w:szCs w:val="22"/>
          <w:lang w:val="ka-GE"/>
        </w:rPr>
        <w:t xml:space="preserve">• </w:t>
      </w:r>
      <w:r w:rsidRPr="009F69C1">
        <w:rPr>
          <w:rFonts w:ascii="Sylfaen" w:hAnsi="Sylfaen" w:cs="Sylfaen"/>
          <w:sz w:val="22"/>
          <w:szCs w:val="22"/>
          <w:lang w:val="ka-GE"/>
        </w:rPr>
        <w:t>მომზადდა</w:t>
      </w:r>
      <w:r w:rsidRPr="009F69C1">
        <w:rPr>
          <w:sz w:val="22"/>
          <w:szCs w:val="22"/>
          <w:lang w:val="ka-GE"/>
        </w:rPr>
        <w:t xml:space="preserve"> 14 </w:t>
      </w:r>
      <w:r w:rsidRPr="009F69C1">
        <w:rPr>
          <w:rFonts w:ascii="Sylfaen" w:hAnsi="Sylfaen" w:cs="Sylfaen"/>
          <w:sz w:val="22"/>
          <w:szCs w:val="22"/>
          <w:lang w:val="ka-GE"/>
        </w:rPr>
        <w:t>პირდაპირი</w:t>
      </w:r>
      <w:r w:rsidRPr="009F69C1">
        <w:rPr>
          <w:sz w:val="22"/>
          <w:szCs w:val="22"/>
          <w:lang w:val="ka-GE"/>
        </w:rPr>
        <w:t xml:space="preserve"> </w:t>
      </w:r>
      <w:r w:rsidRPr="009F69C1">
        <w:rPr>
          <w:rFonts w:ascii="Sylfaen" w:hAnsi="Sylfaen" w:cs="Sylfaen"/>
          <w:sz w:val="22"/>
          <w:szCs w:val="22"/>
          <w:lang w:val="ka-GE"/>
        </w:rPr>
        <w:t>ჩართვა</w:t>
      </w:r>
      <w:r w:rsidRPr="009F69C1">
        <w:rPr>
          <w:sz w:val="22"/>
          <w:szCs w:val="22"/>
          <w:lang w:val="ka-GE"/>
        </w:rPr>
        <w:t xml:space="preserve">; </w:t>
      </w:r>
    </w:p>
    <w:p w14:paraId="2FACEC19" w14:textId="77777777" w:rsidR="00077D5A" w:rsidRPr="009F69C1" w:rsidRDefault="00077D5A" w:rsidP="00077D5A">
      <w:pPr>
        <w:spacing w:after="0" w:line="240" w:lineRule="auto"/>
        <w:jc w:val="both"/>
        <w:rPr>
          <w:sz w:val="22"/>
          <w:szCs w:val="22"/>
          <w:lang w:val="ka-GE"/>
        </w:rPr>
      </w:pPr>
      <w:r w:rsidRPr="009F69C1">
        <w:rPr>
          <w:sz w:val="22"/>
          <w:szCs w:val="22"/>
          <w:lang w:val="ka-GE"/>
        </w:rPr>
        <w:t xml:space="preserve">• </w:t>
      </w:r>
      <w:r w:rsidRPr="009F69C1">
        <w:rPr>
          <w:rFonts w:ascii="Sylfaen" w:hAnsi="Sylfaen" w:cs="Sylfaen"/>
          <w:sz w:val="22"/>
          <w:szCs w:val="22"/>
          <w:lang w:val="ka-GE"/>
        </w:rPr>
        <w:t>განხორციელდა</w:t>
      </w:r>
      <w:r w:rsidRPr="009F69C1">
        <w:rPr>
          <w:sz w:val="22"/>
          <w:szCs w:val="22"/>
          <w:lang w:val="ka-GE"/>
        </w:rPr>
        <w:t xml:space="preserve"> </w:t>
      </w:r>
      <w:r w:rsidRPr="009F69C1">
        <w:rPr>
          <w:rFonts w:ascii="Sylfaen" w:hAnsi="Sylfaen" w:cs="Sylfaen"/>
          <w:sz w:val="22"/>
          <w:szCs w:val="22"/>
          <w:lang w:val="ka-GE"/>
        </w:rPr>
        <w:t>პრეს</w:t>
      </w:r>
      <w:r w:rsidRPr="009F69C1">
        <w:rPr>
          <w:sz w:val="22"/>
          <w:szCs w:val="22"/>
          <w:lang w:val="ka-GE"/>
        </w:rPr>
        <w:t>-</w:t>
      </w:r>
      <w:r w:rsidRPr="009F69C1">
        <w:rPr>
          <w:rFonts w:ascii="Sylfaen" w:hAnsi="Sylfaen" w:cs="Sylfaen"/>
          <w:sz w:val="22"/>
          <w:szCs w:val="22"/>
          <w:lang w:val="ka-GE"/>
        </w:rPr>
        <w:t>კლუბში</w:t>
      </w:r>
      <w:r w:rsidRPr="009F69C1">
        <w:rPr>
          <w:sz w:val="22"/>
          <w:szCs w:val="22"/>
          <w:lang w:val="ka-GE"/>
        </w:rPr>
        <w:t xml:space="preserve"> 18 </w:t>
      </w:r>
      <w:r w:rsidRPr="009F69C1">
        <w:rPr>
          <w:rFonts w:ascii="Sylfaen" w:hAnsi="Sylfaen" w:cs="Sylfaen"/>
          <w:sz w:val="22"/>
          <w:szCs w:val="22"/>
          <w:lang w:val="ka-GE"/>
        </w:rPr>
        <w:t>ვიზიტი</w:t>
      </w:r>
      <w:r w:rsidRPr="009F69C1">
        <w:rPr>
          <w:sz w:val="22"/>
          <w:szCs w:val="22"/>
          <w:lang w:val="ka-GE"/>
        </w:rPr>
        <w:t xml:space="preserve">; </w:t>
      </w:r>
    </w:p>
    <w:p w14:paraId="17EA4C4F" w14:textId="77777777" w:rsidR="00077D5A" w:rsidRPr="009F69C1" w:rsidRDefault="00077D5A" w:rsidP="00077D5A">
      <w:pPr>
        <w:spacing w:after="0" w:line="240" w:lineRule="auto"/>
        <w:jc w:val="both"/>
        <w:rPr>
          <w:sz w:val="22"/>
          <w:szCs w:val="22"/>
          <w:lang w:val="ka-GE"/>
        </w:rPr>
      </w:pPr>
      <w:r w:rsidRPr="009F69C1">
        <w:rPr>
          <w:sz w:val="22"/>
          <w:szCs w:val="22"/>
          <w:lang w:val="ka-GE"/>
        </w:rPr>
        <w:t xml:space="preserve">• </w:t>
      </w:r>
      <w:r w:rsidRPr="009F69C1">
        <w:rPr>
          <w:rFonts w:ascii="Sylfaen" w:hAnsi="Sylfaen" w:cs="Sylfaen"/>
          <w:sz w:val="22"/>
          <w:szCs w:val="22"/>
          <w:lang w:val="ka-GE"/>
        </w:rPr>
        <w:t>მომზადდა</w:t>
      </w:r>
      <w:r w:rsidRPr="009F69C1">
        <w:rPr>
          <w:sz w:val="22"/>
          <w:szCs w:val="22"/>
          <w:lang w:val="ka-GE"/>
        </w:rPr>
        <w:t xml:space="preserve"> 31 </w:t>
      </w:r>
      <w:r w:rsidRPr="009F69C1">
        <w:rPr>
          <w:rFonts w:ascii="Sylfaen" w:hAnsi="Sylfaen" w:cs="Sylfaen"/>
          <w:sz w:val="22"/>
          <w:szCs w:val="22"/>
          <w:lang w:val="ka-GE"/>
        </w:rPr>
        <w:t>რადიო</w:t>
      </w:r>
      <w:r w:rsidRPr="009F69C1">
        <w:rPr>
          <w:sz w:val="22"/>
          <w:szCs w:val="22"/>
          <w:lang w:val="ka-GE"/>
        </w:rPr>
        <w:t xml:space="preserve"> </w:t>
      </w:r>
      <w:r w:rsidRPr="009F69C1">
        <w:rPr>
          <w:rFonts w:ascii="Sylfaen" w:hAnsi="Sylfaen" w:cs="Sylfaen"/>
          <w:sz w:val="22"/>
          <w:szCs w:val="22"/>
          <w:lang w:val="ka-GE"/>
        </w:rPr>
        <w:t>გადაცემა</w:t>
      </w:r>
      <w:r w:rsidRPr="009F69C1">
        <w:rPr>
          <w:sz w:val="22"/>
          <w:szCs w:val="22"/>
          <w:lang w:val="ka-GE"/>
        </w:rPr>
        <w:t xml:space="preserve"> </w:t>
      </w:r>
      <w:r w:rsidRPr="009F69C1">
        <w:rPr>
          <w:rFonts w:ascii="Sylfaen" w:hAnsi="Sylfaen" w:cs="Sylfaen"/>
          <w:sz w:val="22"/>
          <w:szCs w:val="22"/>
          <w:lang w:val="ka-GE"/>
        </w:rPr>
        <w:t>და</w:t>
      </w:r>
      <w:r w:rsidRPr="009F69C1">
        <w:rPr>
          <w:sz w:val="22"/>
          <w:szCs w:val="22"/>
          <w:lang w:val="ka-GE"/>
        </w:rPr>
        <w:t xml:space="preserve"> 37 </w:t>
      </w:r>
      <w:r w:rsidRPr="009F69C1">
        <w:rPr>
          <w:rFonts w:ascii="Sylfaen" w:hAnsi="Sylfaen" w:cs="Sylfaen"/>
          <w:sz w:val="22"/>
          <w:szCs w:val="22"/>
          <w:lang w:val="ka-GE"/>
        </w:rPr>
        <w:t>რადიო</w:t>
      </w:r>
      <w:r w:rsidRPr="009F69C1">
        <w:rPr>
          <w:sz w:val="22"/>
          <w:szCs w:val="22"/>
          <w:lang w:val="ka-GE"/>
        </w:rPr>
        <w:t xml:space="preserve"> </w:t>
      </w:r>
      <w:r w:rsidRPr="009F69C1">
        <w:rPr>
          <w:rFonts w:ascii="Sylfaen" w:hAnsi="Sylfaen" w:cs="Sylfaen"/>
          <w:sz w:val="22"/>
          <w:szCs w:val="22"/>
          <w:lang w:val="ka-GE"/>
        </w:rPr>
        <w:t>ინტერვიუ</w:t>
      </w:r>
      <w:r w:rsidRPr="009F69C1">
        <w:rPr>
          <w:sz w:val="22"/>
          <w:szCs w:val="22"/>
          <w:lang w:val="ka-GE"/>
        </w:rPr>
        <w:t>;</w:t>
      </w:r>
    </w:p>
    <w:p w14:paraId="127E2248" w14:textId="77777777" w:rsidR="00077D5A" w:rsidRPr="009F69C1" w:rsidRDefault="00077D5A" w:rsidP="00077D5A">
      <w:pPr>
        <w:spacing w:after="0" w:line="240" w:lineRule="auto"/>
        <w:jc w:val="both"/>
        <w:rPr>
          <w:sz w:val="22"/>
          <w:szCs w:val="22"/>
          <w:lang w:val="ka-GE"/>
        </w:rPr>
      </w:pPr>
      <w:r w:rsidRPr="009F69C1">
        <w:rPr>
          <w:sz w:val="22"/>
          <w:szCs w:val="22"/>
          <w:lang w:val="ka-GE"/>
        </w:rPr>
        <w:t xml:space="preserve">• </w:t>
      </w:r>
      <w:r w:rsidRPr="009F69C1">
        <w:rPr>
          <w:rFonts w:ascii="Sylfaen" w:hAnsi="Sylfaen" w:cs="Sylfaen"/>
          <w:sz w:val="22"/>
          <w:szCs w:val="22"/>
          <w:lang w:val="ka-GE"/>
        </w:rPr>
        <w:t>განხორციელდა</w:t>
      </w:r>
      <w:r w:rsidRPr="009F69C1">
        <w:rPr>
          <w:sz w:val="22"/>
          <w:szCs w:val="22"/>
          <w:lang w:val="ka-GE"/>
        </w:rPr>
        <w:t xml:space="preserve"> </w:t>
      </w:r>
      <w:r w:rsidRPr="009F69C1">
        <w:rPr>
          <w:rFonts w:ascii="Sylfaen" w:hAnsi="Sylfaen" w:cs="Sylfaen"/>
          <w:sz w:val="22"/>
          <w:szCs w:val="22"/>
          <w:lang w:val="ka-GE"/>
        </w:rPr>
        <w:t>წითელა</w:t>
      </w:r>
      <w:r w:rsidRPr="009F69C1">
        <w:rPr>
          <w:sz w:val="22"/>
          <w:szCs w:val="22"/>
          <w:lang w:val="ka-GE"/>
        </w:rPr>
        <w:t>/</w:t>
      </w:r>
      <w:r w:rsidRPr="009F69C1">
        <w:rPr>
          <w:rFonts w:ascii="Sylfaen" w:hAnsi="Sylfaen" w:cs="Sylfaen"/>
          <w:sz w:val="22"/>
          <w:szCs w:val="22"/>
          <w:lang w:val="ka-GE"/>
        </w:rPr>
        <w:t>წითურა</w:t>
      </w:r>
      <w:r w:rsidRPr="009F69C1">
        <w:rPr>
          <w:sz w:val="22"/>
          <w:szCs w:val="22"/>
          <w:lang w:val="ka-GE"/>
        </w:rPr>
        <w:t>/</w:t>
      </w:r>
      <w:r w:rsidRPr="009F69C1">
        <w:rPr>
          <w:rFonts w:ascii="Sylfaen" w:hAnsi="Sylfaen" w:cs="Sylfaen"/>
          <w:sz w:val="22"/>
          <w:szCs w:val="22"/>
          <w:lang w:val="ka-GE"/>
        </w:rPr>
        <w:t>ყბაყურას</w:t>
      </w:r>
      <w:r w:rsidRPr="009F69C1">
        <w:rPr>
          <w:sz w:val="22"/>
          <w:szCs w:val="22"/>
          <w:lang w:val="ka-GE"/>
        </w:rPr>
        <w:t xml:space="preserve">, </w:t>
      </w:r>
      <w:r w:rsidRPr="009F69C1">
        <w:rPr>
          <w:rFonts w:ascii="Sylfaen" w:hAnsi="Sylfaen" w:cs="Sylfaen"/>
          <w:sz w:val="22"/>
          <w:szCs w:val="22"/>
          <w:lang w:val="ka-GE"/>
        </w:rPr>
        <w:t>გრიპის</w:t>
      </w:r>
      <w:r w:rsidRPr="009F69C1">
        <w:rPr>
          <w:sz w:val="22"/>
          <w:szCs w:val="22"/>
          <w:lang w:val="ka-GE"/>
        </w:rPr>
        <w:t xml:space="preserve">, C </w:t>
      </w:r>
      <w:r w:rsidRPr="009F69C1">
        <w:rPr>
          <w:rFonts w:ascii="Sylfaen" w:hAnsi="Sylfaen" w:cs="Sylfaen"/>
          <w:sz w:val="22"/>
          <w:szCs w:val="22"/>
          <w:lang w:val="ka-GE"/>
        </w:rPr>
        <w:t>ჰეპატიტის</w:t>
      </w:r>
      <w:r w:rsidRPr="009F69C1">
        <w:rPr>
          <w:sz w:val="22"/>
          <w:szCs w:val="22"/>
          <w:lang w:val="ka-GE"/>
        </w:rPr>
        <w:t xml:space="preserve">, </w:t>
      </w:r>
      <w:r w:rsidRPr="009F69C1">
        <w:rPr>
          <w:rFonts w:ascii="Sylfaen" w:hAnsi="Sylfaen" w:cs="Sylfaen"/>
          <w:sz w:val="22"/>
          <w:szCs w:val="22"/>
          <w:lang w:val="ka-GE"/>
        </w:rPr>
        <w:t>პაპილომა</w:t>
      </w:r>
      <w:r w:rsidRPr="009F69C1">
        <w:rPr>
          <w:sz w:val="22"/>
          <w:szCs w:val="22"/>
          <w:lang w:val="ka-GE"/>
        </w:rPr>
        <w:t xml:space="preserve"> </w:t>
      </w:r>
      <w:r w:rsidRPr="009F69C1">
        <w:rPr>
          <w:rFonts w:ascii="Sylfaen" w:hAnsi="Sylfaen" w:cs="Sylfaen"/>
          <w:sz w:val="22"/>
          <w:szCs w:val="22"/>
          <w:lang w:val="ka-GE"/>
        </w:rPr>
        <w:t>ვირუსის</w:t>
      </w:r>
      <w:r w:rsidRPr="009F69C1">
        <w:rPr>
          <w:sz w:val="22"/>
          <w:szCs w:val="22"/>
          <w:lang w:val="ka-GE"/>
        </w:rPr>
        <w:t xml:space="preserve"> </w:t>
      </w:r>
      <w:r w:rsidRPr="009F69C1">
        <w:rPr>
          <w:rFonts w:ascii="Sylfaen" w:hAnsi="Sylfaen" w:cs="Sylfaen"/>
          <w:sz w:val="22"/>
          <w:szCs w:val="22"/>
          <w:lang w:val="ka-GE"/>
        </w:rPr>
        <w:t>ვაქცინის</w:t>
      </w:r>
      <w:r w:rsidRPr="009F69C1">
        <w:rPr>
          <w:sz w:val="22"/>
          <w:szCs w:val="22"/>
          <w:lang w:val="ka-GE"/>
        </w:rPr>
        <w:t xml:space="preserve">, </w:t>
      </w:r>
      <w:r w:rsidRPr="009F69C1">
        <w:rPr>
          <w:rFonts w:ascii="Sylfaen" w:hAnsi="Sylfaen" w:cs="Sylfaen"/>
          <w:sz w:val="22"/>
          <w:szCs w:val="22"/>
          <w:lang w:val="ka-GE"/>
        </w:rPr>
        <w:t>ტყშესახებ</w:t>
      </w:r>
      <w:r w:rsidRPr="009F69C1">
        <w:rPr>
          <w:sz w:val="22"/>
          <w:szCs w:val="22"/>
          <w:lang w:val="ka-GE"/>
        </w:rPr>
        <w:t xml:space="preserve"> </w:t>
      </w:r>
      <w:r w:rsidRPr="009F69C1">
        <w:rPr>
          <w:rFonts w:ascii="Sylfaen" w:hAnsi="Sylfaen" w:cs="Sylfaen"/>
          <w:sz w:val="22"/>
          <w:szCs w:val="22"/>
          <w:lang w:val="ka-GE"/>
        </w:rPr>
        <w:t>საინფორმაციო</w:t>
      </w:r>
      <w:r w:rsidRPr="009F69C1">
        <w:rPr>
          <w:sz w:val="22"/>
          <w:szCs w:val="22"/>
          <w:lang w:val="ka-GE"/>
        </w:rPr>
        <w:t xml:space="preserve"> </w:t>
      </w:r>
      <w:r w:rsidRPr="009F69C1">
        <w:rPr>
          <w:rFonts w:ascii="Sylfaen" w:hAnsi="Sylfaen" w:cs="Sylfaen"/>
          <w:sz w:val="22"/>
          <w:szCs w:val="22"/>
          <w:lang w:val="ka-GE"/>
        </w:rPr>
        <w:t>კამპანიები</w:t>
      </w:r>
      <w:r w:rsidRPr="009F69C1">
        <w:rPr>
          <w:sz w:val="22"/>
          <w:szCs w:val="22"/>
          <w:lang w:val="ka-GE"/>
        </w:rPr>
        <w:t>;</w:t>
      </w:r>
    </w:p>
    <w:p w14:paraId="0BF5E4BF" w14:textId="77777777" w:rsidR="00077D5A" w:rsidRPr="009F69C1" w:rsidRDefault="00077D5A" w:rsidP="00077D5A">
      <w:pPr>
        <w:spacing w:after="0" w:line="240" w:lineRule="auto"/>
        <w:jc w:val="both"/>
        <w:rPr>
          <w:sz w:val="22"/>
          <w:szCs w:val="22"/>
          <w:lang w:val="ka-GE"/>
        </w:rPr>
      </w:pPr>
      <w:r w:rsidRPr="009F69C1">
        <w:rPr>
          <w:sz w:val="22"/>
          <w:szCs w:val="22"/>
          <w:lang w:val="ka-GE"/>
        </w:rPr>
        <w:t xml:space="preserve">• </w:t>
      </w:r>
      <w:r w:rsidRPr="009F69C1">
        <w:rPr>
          <w:rFonts w:ascii="Sylfaen" w:hAnsi="Sylfaen" w:cs="Sylfaen"/>
          <w:sz w:val="22"/>
          <w:szCs w:val="22"/>
          <w:lang w:val="ka-GE"/>
        </w:rPr>
        <w:t>ინტერნეტ</w:t>
      </w:r>
      <w:r w:rsidRPr="009F69C1">
        <w:rPr>
          <w:sz w:val="22"/>
          <w:szCs w:val="22"/>
          <w:lang w:val="ka-GE"/>
        </w:rPr>
        <w:t>-</w:t>
      </w:r>
      <w:r w:rsidRPr="009F69C1">
        <w:rPr>
          <w:rFonts w:ascii="Sylfaen" w:hAnsi="Sylfaen" w:cs="Sylfaen"/>
          <w:sz w:val="22"/>
          <w:szCs w:val="22"/>
          <w:lang w:val="ka-GE"/>
        </w:rPr>
        <w:t>გვერდებზე</w:t>
      </w:r>
      <w:r w:rsidRPr="009F69C1">
        <w:rPr>
          <w:sz w:val="22"/>
          <w:szCs w:val="22"/>
          <w:lang w:val="ka-GE"/>
        </w:rPr>
        <w:t xml:space="preserve"> </w:t>
      </w:r>
      <w:r w:rsidRPr="009F69C1">
        <w:rPr>
          <w:rFonts w:ascii="Sylfaen" w:hAnsi="Sylfaen" w:cs="Sylfaen"/>
          <w:sz w:val="22"/>
          <w:szCs w:val="22"/>
          <w:lang w:val="ka-GE"/>
        </w:rPr>
        <w:t>გამოქვეყნდა</w:t>
      </w:r>
      <w:r w:rsidRPr="009F69C1">
        <w:rPr>
          <w:sz w:val="22"/>
          <w:szCs w:val="22"/>
          <w:lang w:val="ka-GE"/>
        </w:rPr>
        <w:t xml:space="preserve"> 2567 </w:t>
      </w:r>
      <w:r w:rsidRPr="009F69C1">
        <w:rPr>
          <w:rFonts w:ascii="Sylfaen" w:hAnsi="Sylfaen" w:cs="Sylfaen"/>
          <w:sz w:val="22"/>
          <w:szCs w:val="22"/>
          <w:lang w:val="ka-GE"/>
        </w:rPr>
        <w:t>სტატია</w:t>
      </w:r>
      <w:r w:rsidRPr="009F69C1">
        <w:rPr>
          <w:sz w:val="22"/>
          <w:szCs w:val="22"/>
          <w:lang w:val="ka-GE"/>
        </w:rPr>
        <w:t xml:space="preserve">, 126 </w:t>
      </w:r>
      <w:r w:rsidRPr="009F69C1">
        <w:rPr>
          <w:rFonts w:ascii="Sylfaen" w:hAnsi="Sylfaen" w:cs="Sylfaen"/>
          <w:sz w:val="22"/>
          <w:szCs w:val="22"/>
          <w:lang w:val="ka-GE"/>
        </w:rPr>
        <w:t>სატელეფონო</w:t>
      </w:r>
      <w:r w:rsidRPr="009F69C1">
        <w:rPr>
          <w:sz w:val="22"/>
          <w:szCs w:val="22"/>
          <w:lang w:val="ka-GE"/>
        </w:rPr>
        <w:t xml:space="preserve"> </w:t>
      </w:r>
      <w:r w:rsidRPr="009F69C1">
        <w:rPr>
          <w:rFonts w:ascii="Sylfaen" w:hAnsi="Sylfaen" w:cs="Sylfaen"/>
          <w:sz w:val="22"/>
          <w:szCs w:val="22"/>
          <w:lang w:val="ka-GE"/>
        </w:rPr>
        <w:t>ინტერვიუ</w:t>
      </w:r>
      <w:r w:rsidRPr="009F69C1">
        <w:rPr>
          <w:sz w:val="22"/>
          <w:szCs w:val="22"/>
          <w:lang w:val="ka-GE"/>
        </w:rPr>
        <w:t xml:space="preserve"> </w:t>
      </w:r>
      <w:r w:rsidRPr="009F69C1">
        <w:rPr>
          <w:rFonts w:ascii="Sylfaen" w:hAnsi="Sylfaen" w:cs="Sylfaen"/>
          <w:sz w:val="22"/>
          <w:szCs w:val="22"/>
          <w:lang w:val="ka-GE"/>
        </w:rPr>
        <w:t>და</w:t>
      </w:r>
      <w:r w:rsidRPr="009F69C1">
        <w:rPr>
          <w:sz w:val="22"/>
          <w:szCs w:val="22"/>
          <w:lang w:val="ka-GE"/>
        </w:rPr>
        <w:t xml:space="preserve"> 145 </w:t>
      </w:r>
      <w:r w:rsidRPr="009F69C1">
        <w:rPr>
          <w:rFonts w:ascii="Sylfaen" w:hAnsi="Sylfaen" w:cs="Sylfaen"/>
          <w:sz w:val="22"/>
          <w:szCs w:val="22"/>
          <w:lang w:val="ka-GE"/>
        </w:rPr>
        <w:t>სხვა</w:t>
      </w:r>
      <w:r w:rsidRPr="009F69C1">
        <w:rPr>
          <w:sz w:val="22"/>
          <w:szCs w:val="22"/>
          <w:lang w:val="ka-GE"/>
        </w:rPr>
        <w:t xml:space="preserve"> </w:t>
      </w:r>
      <w:r w:rsidRPr="009F69C1">
        <w:rPr>
          <w:rFonts w:ascii="Sylfaen" w:hAnsi="Sylfaen" w:cs="Sylfaen"/>
          <w:sz w:val="22"/>
          <w:szCs w:val="22"/>
          <w:lang w:val="ka-GE"/>
        </w:rPr>
        <w:t>საინფორმაციო</w:t>
      </w:r>
      <w:r w:rsidRPr="009F69C1">
        <w:rPr>
          <w:sz w:val="22"/>
          <w:szCs w:val="22"/>
          <w:lang w:val="ka-GE"/>
        </w:rPr>
        <w:t xml:space="preserve"> </w:t>
      </w:r>
      <w:r w:rsidRPr="009F69C1">
        <w:rPr>
          <w:rFonts w:ascii="Sylfaen" w:hAnsi="Sylfaen" w:cs="Sylfaen"/>
          <w:sz w:val="22"/>
          <w:szCs w:val="22"/>
          <w:lang w:val="ka-GE"/>
        </w:rPr>
        <w:t>მასალა</w:t>
      </w:r>
      <w:r w:rsidRPr="009F69C1">
        <w:rPr>
          <w:sz w:val="22"/>
          <w:szCs w:val="22"/>
          <w:lang w:val="ka-GE"/>
        </w:rPr>
        <w:t xml:space="preserve">; </w:t>
      </w:r>
    </w:p>
    <w:p w14:paraId="73553CE3" w14:textId="77777777" w:rsidR="00077D5A" w:rsidRPr="009F69C1" w:rsidRDefault="00077D5A" w:rsidP="00077D5A">
      <w:pPr>
        <w:spacing w:after="0" w:line="240" w:lineRule="auto"/>
        <w:jc w:val="both"/>
        <w:rPr>
          <w:sz w:val="22"/>
          <w:szCs w:val="22"/>
          <w:lang w:val="ka-GE"/>
        </w:rPr>
      </w:pPr>
      <w:r w:rsidRPr="009F69C1">
        <w:rPr>
          <w:sz w:val="22"/>
          <w:szCs w:val="22"/>
          <w:lang w:val="ka-GE"/>
        </w:rPr>
        <w:t xml:space="preserve">• </w:t>
      </w:r>
      <w:r w:rsidRPr="009F69C1">
        <w:rPr>
          <w:rFonts w:ascii="Sylfaen" w:hAnsi="Sylfaen" w:cs="Sylfaen"/>
          <w:sz w:val="22"/>
          <w:szCs w:val="22"/>
          <w:lang w:val="ka-GE"/>
        </w:rPr>
        <w:t>ბეჭდურ</w:t>
      </w:r>
      <w:r w:rsidRPr="009F69C1">
        <w:rPr>
          <w:sz w:val="22"/>
          <w:szCs w:val="22"/>
          <w:lang w:val="ka-GE"/>
        </w:rPr>
        <w:t xml:space="preserve"> </w:t>
      </w:r>
      <w:r w:rsidRPr="009F69C1">
        <w:rPr>
          <w:rFonts w:ascii="Sylfaen" w:hAnsi="Sylfaen" w:cs="Sylfaen"/>
          <w:sz w:val="22"/>
          <w:szCs w:val="22"/>
          <w:lang w:val="ka-GE"/>
        </w:rPr>
        <w:t>მედიაში</w:t>
      </w:r>
      <w:r w:rsidRPr="009F69C1">
        <w:rPr>
          <w:sz w:val="22"/>
          <w:szCs w:val="22"/>
          <w:lang w:val="ka-GE"/>
        </w:rPr>
        <w:t xml:space="preserve"> </w:t>
      </w:r>
      <w:r w:rsidRPr="009F69C1">
        <w:rPr>
          <w:rFonts w:ascii="Sylfaen" w:hAnsi="Sylfaen" w:cs="Sylfaen"/>
          <w:sz w:val="22"/>
          <w:szCs w:val="22"/>
          <w:lang w:val="ka-GE"/>
        </w:rPr>
        <w:t>დაიბეჭდა</w:t>
      </w:r>
      <w:r w:rsidRPr="009F69C1">
        <w:rPr>
          <w:sz w:val="22"/>
          <w:szCs w:val="22"/>
          <w:lang w:val="ka-GE"/>
        </w:rPr>
        <w:t xml:space="preserve"> 57 </w:t>
      </w:r>
      <w:r w:rsidRPr="009F69C1">
        <w:rPr>
          <w:rFonts w:ascii="Sylfaen" w:hAnsi="Sylfaen" w:cs="Sylfaen"/>
          <w:sz w:val="22"/>
          <w:szCs w:val="22"/>
          <w:lang w:val="ka-GE"/>
        </w:rPr>
        <w:t>სტატია</w:t>
      </w:r>
      <w:r w:rsidRPr="009F69C1">
        <w:rPr>
          <w:sz w:val="22"/>
          <w:szCs w:val="22"/>
          <w:lang w:val="ka-GE"/>
        </w:rPr>
        <w:t xml:space="preserve">; </w:t>
      </w:r>
    </w:p>
    <w:p w14:paraId="280DD7F0" w14:textId="77777777" w:rsidR="00077D5A" w:rsidRPr="009F69C1" w:rsidRDefault="00077D5A" w:rsidP="00077D5A">
      <w:pPr>
        <w:spacing w:after="0" w:line="240" w:lineRule="auto"/>
        <w:jc w:val="both"/>
        <w:rPr>
          <w:sz w:val="22"/>
          <w:szCs w:val="22"/>
          <w:lang w:val="ka-GE"/>
        </w:rPr>
      </w:pPr>
      <w:r w:rsidRPr="009F69C1">
        <w:rPr>
          <w:sz w:val="22"/>
          <w:szCs w:val="22"/>
          <w:lang w:val="ka-GE"/>
        </w:rPr>
        <w:t xml:space="preserve">• </w:t>
      </w:r>
      <w:r w:rsidRPr="009F69C1">
        <w:rPr>
          <w:rFonts w:ascii="Sylfaen" w:hAnsi="Sylfaen" w:cs="Sylfaen"/>
          <w:sz w:val="22"/>
          <w:szCs w:val="22"/>
          <w:lang w:val="ka-GE"/>
        </w:rPr>
        <w:t>ჩატარდა</w:t>
      </w:r>
      <w:r w:rsidRPr="009F69C1">
        <w:rPr>
          <w:sz w:val="22"/>
          <w:szCs w:val="22"/>
          <w:lang w:val="ka-GE"/>
        </w:rPr>
        <w:t xml:space="preserve"> 19 </w:t>
      </w:r>
      <w:r w:rsidRPr="009F69C1">
        <w:rPr>
          <w:rFonts w:ascii="Sylfaen" w:hAnsi="Sylfaen" w:cs="Sylfaen"/>
          <w:sz w:val="22"/>
          <w:szCs w:val="22"/>
          <w:lang w:val="ka-GE"/>
        </w:rPr>
        <w:t>პრეს</w:t>
      </w:r>
      <w:r w:rsidRPr="009F69C1">
        <w:rPr>
          <w:sz w:val="22"/>
          <w:szCs w:val="22"/>
          <w:lang w:val="ka-GE"/>
        </w:rPr>
        <w:t>-</w:t>
      </w:r>
      <w:r w:rsidRPr="009F69C1">
        <w:rPr>
          <w:rFonts w:ascii="Sylfaen" w:hAnsi="Sylfaen" w:cs="Sylfaen"/>
          <w:sz w:val="22"/>
          <w:szCs w:val="22"/>
          <w:lang w:val="ka-GE"/>
        </w:rPr>
        <w:t>კონფერენცია</w:t>
      </w:r>
      <w:r w:rsidRPr="009F69C1">
        <w:rPr>
          <w:sz w:val="22"/>
          <w:szCs w:val="22"/>
          <w:lang w:val="ka-GE"/>
        </w:rPr>
        <w:t xml:space="preserve"> </w:t>
      </w:r>
      <w:r w:rsidRPr="009F69C1">
        <w:rPr>
          <w:rFonts w:ascii="Sylfaen" w:hAnsi="Sylfaen" w:cs="Sylfaen"/>
          <w:sz w:val="22"/>
          <w:szCs w:val="22"/>
          <w:lang w:val="ka-GE"/>
        </w:rPr>
        <w:t>და</w:t>
      </w:r>
      <w:r w:rsidRPr="009F69C1">
        <w:rPr>
          <w:sz w:val="22"/>
          <w:szCs w:val="22"/>
          <w:lang w:val="ka-GE"/>
        </w:rPr>
        <w:t xml:space="preserve"> 6 </w:t>
      </w:r>
      <w:r w:rsidRPr="009F69C1">
        <w:rPr>
          <w:rFonts w:ascii="Sylfaen" w:hAnsi="Sylfaen" w:cs="Sylfaen"/>
          <w:sz w:val="22"/>
          <w:szCs w:val="22"/>
          <w:lang w:val="ka-GE"/>
        </w:rPr>
        <w:t>ბრიფინგი</w:t>
      </w:r>
      <w:r w:rsidRPr="009F69C1">
        <w:rPr>
          <w:sz w:val="22"/>
          <w:szCs w:val="22"/>
          <w:lang w:val="ka-GE"/>
        </w:rPr>
        <w:t xml:space="preserve">; </w:t>
      </w:r>
    </w:p>
    <w:p w14:paraId="3621D540" w14:textId="42317D02" w:rsidR="00077D5A" w:rsidRPr="009F69C1" w:rsidRDefault="00077D5A" w:rsidP="00077D5A">
      <w:pPr>
        <w:spacing w:after="0" w:line="240" w:lineRule="auto"/>
        <w:jc w:val="both"/>
        <w:rPr>
          <w:rFonts w:ascii="Sylfaen" w:hAnsi="Sylfaen"/>
          <w:sz w:val="22"/>
          <w:szCs w:val="22"/>
          <w:lang w:val="ka-GE"/>
        </w:rPr>
      </w:pPr>
      <w:r w:rsidRPr="009F69C1">
        <w:rPr>
          <w:sz w:val="22"/>
          <w:szCs w:val="22"/>
          <w:lang w:val="ka-GE"/>
        </w:rPr>
        <w:t>•</w:t>
      </w:r>
      <w:r w:rsidRPr="009F69C1">
        <w:rPr>
          <w:rFonts w:ascii="Sylfaen" w:hAnsi="Sylfaen" w:cs="Sylfaen"/>
          <w:sz w:val="22"/>
          <w:szCs w:val="22"/>
          <w:lang w:val="ka-GE"/>
        </w:rPr>
        <w:t>მომზადდა</w:t>
      </w:r>
      <w:r w:rsidRPr="009F69C1">
        <w:rPr>
          <w:sz w:val="22"/>
          <w:szCs w:val="22"/>
          <w:lang w:val="ka-GE"/>
        </w:rPr>
        <w:t xml:space="preserve"> 28 </w:t>
      </w:r>
      <w:r w:rsidRPr="009F69C1">
        <w:rPr>
          <w:rFonts w:ascii="Sylfaen" w:hAnsi="Sylfaen" w:cs="Sylfaen"/>
          <w:sz w:val="22"/>
          <w:szCs w:val="22"/>
          <w:lang w:val="ka-GE"/>
        </w:rPr>
        <w:t>ინსპექტირების</w:t>
      </w:r>
      <w:r w:rsidRPr="009F69C1">
        <w:rPr>
          <w:sz w:val="22"/>
          <w:szCs w:val="22"/>
          <w:lang w:val="ka-GE"/>
        </w:rPr>
        <w:t xml:space="preserve"> </w:t>
      </w:r>
      <w:r w:rsidRPr="009F69C1">
        <w:rPr>
          <w:rFonts w:ascii="Sylfaen" w:hAnsi="Sylfaen" w:cs="Sylfaen"/>
          <w:sz w:val="22"/>
          <w:szCs w:val="22"/>
          <w:lang w:val="ka-GE"/>
        </w:rPr>
        <w:t>აქტი</w:t>
      </w:r>
      <w:r w:rsidRPr="009F69C1">
        <w:rPr>
          <w:sz w:val="22"/>
          <w:szCs w:val="22"/>
          <w:lang w:val="ka-GE"/>
        </w:rPr>
        <w:t xml:space="preserve">, 28 </w:t>
      </w:r>
      <w:r w:rsidRPr="009F69C1">
        <w:rPr>
          <w:rFonts w:ascii="Sylfaen" w:hAnsi="Sylfaen" w:cs="Sylfaen"/>
          <w:sz w:val="22"/>
          <w:szCs w:val="22"/>
          <w:lang w:val="ka-GE"/>
        </w:rPr>
        <w:t>ანგარიში</w:t>
      </w:r>
      <w:r w:rsidRPr="009F69C1">
        <w:rPr>
          <w:sz w:val="22"/>
          <w:szCs w:val="22"/>
          <w:lang w:val="ka-GE"/>
        </w:rPr>
        <w:t xml:space="preserve"> (</w:t>
      </w:r>
      <w:r w:rsidRPr="009F69C1">
        <w:rPr>
          <w:rFonts w:ascii="Sylfaen" w:hAnsi="Sylfaen" w:cs="Sylfaen"/>
          <w:sz w:val="22"/>
          <w:szCs w:val="22"/>
          <w:lang w:val="ka-GE"/>
        </w:rPr>
        <w:t>ჩამონათვალი</w:t>
      </w:r>
      <w:r w:rsidRPr="009F69C1">
        <w:rPr>
          <w:sz w:val="22"/>
          <w:szCs w:val="22"/>
          <w:lang w:val="ka-GE"/>
        </w:rPr>
        <w:t xml:space="preserve">, </w:t>
      </w:r>
      <w:r w:rsidRPr="009F69C1">
        <w:rPr>
          <w:rFonts w:ascii="Sylfaen" w:hAnsi="Sylfaen" w:cs="Sylfaen"/>
          <w:sz w:val="22"/>
          <w:szCs w:val="22"/>
          <w:lang w:val="ka-GE"/>
        </w:rPr>
        <w:t>ვიდეო</w:t>
      </w:r>
      <w:r w:rsidRPr="009F69C1">
        <w:rPr>
          <w:sz w:val="22"/>
          <w:szCs w:val="22"/>
          <w:lang w:val="ka-GE"/>
        </w:rPr>
        <w:t xml:space="preserve">- </w:t>
      </w:r>
      <w:r w:rsidRPr="009F69C1">
        <w:rPr>
          <w:rFonts w:ascii="Sylfaen" w:hAnsi="Sylfaen" w:cs="Sylfaen"/>
          <w:sz w:val="22"/>
          <w:szCs w:val="22"/>
          <w:lang w:val="ka-GE"/>
        </w:rPr>
        <w:t>ფოტოსურათებით</w:t>
      </w:r>
      <w:r w:rsidRPr="009F69C1">
        <w:rPr>
          <w:sz w:val="22"/>
          <w:szCs w:val="22"/>
          <w:lang w:val="ka-GE"/>
        </w:rPr>
        <w:t xml:space="preserve">); • </w:t>
      </w:r>
      <w:r w:rsidRPr="009F69C1">
        <w:rPr>
          <w:rFonts w:ascii="Sylfaen" w:hAnsi="Sylfaen" w:cs="Sylfaen"/>
          <w:sz w:val="22"/>
          <w:szCs w:val="22"/>
          <w:lang w:val="ka-GE"/>
        </w:rPr>
        <w:t>მომზადდა</w:t>
      </w:r>
      <w:r w:rsidRPr="009F69C1">
        <w:rPr>
          <w:sz w:val="22"/>
          <w:szCs w:val="22"/>
          <w:lang w:val="ka-GE"/>
        </w:rPr>
        <w:t xml:space="preserve"> 63 </w:t>
      </w:r>
      <w:r w:rsidRPr="009F69C1">
        <w:rPr>
          <w:rFonts w:ascii="Sylfaen" w:hAnsi="Sylfaen" w:cs="Sylfaen"/>
          <w:sz w:val="22"/>
          <w:szCs w:val="22"/>
          <w:lang w:val="ka-GE"/>
        </w:rPr>
        <w:t>ფოტოსლაიდერი</w:t>
      </w:r>
      <w:r w:rsidRPr="009F69C1">
        <w:rPr>
          <w:sz w:val="22"/>
          <w:szCs w:val="22"/>
          <w:lang w:val="ka-GE"/>
        </w:rPr>
        <w:t xml:space="preserve">; </w:t>
      </w:r>
    </w:p>
    <w:p w14:paraId="4AFEC188" w14:textId="77777777" w:rsidR="00077D5A" w:rsidRPr="009F69C1" w:rsidRDefault="00077D5A" w:rsidP="00077D5A">
      <w:pPr>
        <w:spacing w:after="0" w:line="240" w:lineRule="auto"/>
        <w:jc w:val="both"/>
        <w:rPr>
          <w:sz w:val="22"/>
          <w:szCs w:val="22"/>
          <w:lang w:val="ka-GE"/>
        </w:rPr>
      </w:pPr>
      <w:r w:rsidRPr="009F69C1">
        <w:rPr>
          <w:sz w:val="22"/>
          <w:szCs w:val="22"/>
          <w:lang w:val="ka-GE"/>
        </w:rPr>
        <w:t xml:space="preserve">• </w:t>
      </w:r>
      <w:r w:rsidRPr="009F69C1">
        <w:rPr>
          <w:rFonts w:ascii="Sylfaen" w:hAnsi="Sylfaen" w:cs="Sylfaen"/>
          <w:sz w:val="22"/>
          <w:szCs w:val="22"/>
          <w:lang w:val="ka-GE"/>
        </w:rPr>
        <w:t>მომზადდა</w:t>
      </w:r>
      <w:r w:rsidRPr="009F69C1">
        <w:rPr>
          <w:sz w:val="22"/>
          <w:szCs w:val="22"/>
          <w:lang w:val="ka-GE"/>
        </w:rPr>
        <w:t xml:space="preserve"> 97 </w:t>
      </w:r>
      <w:r w:rsidRPr="009F69C1">
        <w:rPr>
          <w:rFonts w:ascii="Sylfaen" w:hAnsi="Sylfaen" w:cs="Sylfaen"/>
          <w:sz w:val="22"/>
          <w:szCs w:val="22"/>
          <w:lang w:val="ka-GE"/>
        </w:rPr>
        <w:t>ფოტოალბომი</w:t>
      </w:r>
      <w:r w:rsidRPr="009F69C1">
        <w:rPr>
          <w:sz w:val="22"/>
          <w:szCs w:val="22"/>
          <w:lang w:val="ka-GE"/>
        </w:rPr>
        <w:t xml:space="preserve">; </w:t>
      </w:r>
    </w:p>
    <w:p w14:paraId="2A534A9C" w14:textId="77777777" w:rsidR="00077D5A" w:rsidRPr="009F69C1" w:rsidRDefault="00077D5A" w:rsidP="00077D5A">
      <w:pPr>
        <w:spacing w:after="0" w:line="240" w:lineRule="auto"/>
        <w:jc w:val="both"/>
        <w:rPr>
          <w:sz w:val="22"/>
          <w:szCs w:val="22"/>
          <w:lang w:val="ka-GE"/>
        </w:rPr>
      </w:pPr>
      <w:r w:rsidRPr="009F69C1">
        <w:rPr>
          <w:sz w:val="22"/>
          <w:szCs w:val="22"/>
          <w:lang w:val="ka-GE"/>
        </w:rPr>
        <w:t xml:space="preserve">• </w:t>
      </w:r>
      <w:r w:rsidRPr="009F69C1">
        <w:rPr>
          <w:rFonts w:ascii="Sylfaen" w:hAnsi="Sylfaen" w:cs="Sylfaen"/>
          <w:sz w:val="22"/>
          <w:szCs w:val="22"/>
          <w:lang w:val="ka-GE"/>
        </w:rPr>
        <w:t>ვებ</w:t>
      </w:r>
      <w:r w:rsidRPr="009F69C1">
        <w:rPr>
          <w:sz w:val="22"/>
          <w:szCs w:val="22"/>
          <w:lang w:val="ka-GE"/>
        </w:rPr>
        <w:t>-</w:t>
      </w:r>
      <w:r w:rsidRPr="009F69C1">
        <w:rPr>
          <w:rFonts w:ascii="Sylfaen" w:hAnsi="Sylfaen" w:cs="Sylfaen"/>
          <w:sz w:val="22"/>
          <w:szCs w:val="22"/>
          <w:lang w:val="ka-GE"/>
        </w:rPr>
        <w:t>გვერდზე</w:t>
      </w:r>
      <w:r w:rsidRPr="009F69C1">
        <w:rPr>
          <w:sz w:val="22"/>
          <w:szCs w:val="22"/>
          <w:lang w:val="ka-GE"/>
        </w:rPr>
        <w:t xml:space="preserve"> </w:t>
      </w:r>
      <w:r w:rsidRPr="009F69C1">
        <w:rPr>
          <w:rFonts w:ascii="Sylfaen" w:hAnsi="Sylfaen" w:cs="Sylfaen"/>
          <w:sz w:val="22"/>
          <w:szCs w:val="22"/>
          <w:lang w:val="ka-GE"/>
        </w:rPr>
        <w:t>და</w:t>
      </w:r>
      <w:r w:rsidRPr="009F69C1">
        <w:rPr>
          <w:sz w:val="22"/>
          <w:szCs w:val="22"/>
          <w:lang w:val="ka-GE"/>
        </w:rPr>
        <w:t xml:space="preserve"> </w:t>
      </w:r>
      <w:r w:rsidRPr="009F69C1">
        <w:rPr>
          <w:rFonts w:ascii="Sylfaen" w:hAnsi="Sylfaen" w:cs="Sylfaen"/>
          <w:sz w:val="22"/>
          <w:szCs w:val="22"/>
          <w:lang w:val="ka-GE"/>
        </w:rPr>
        <w:t>ფეისბუქზე</w:t>
      </w:r>
      <w:r w:rsidRPr="009F69C1">
        <w:rPr>
          <w:sz w:val="22"/>
          <w:szCs w:val="22"/>
          <w:lang w:val="ka-GE"/>
        </w:rPr>
        <w:t xml:space="preserve"> </w:t>
      </w:r>
      <w:r w:rsidRPr="009F69C1">
        <w:rPr>
          <w:rFonts w:ascii="Sylfaen" w:hAnsi="Sylfaen" w:cs="Sylfaen"/>
          <w:sz w:val="22"/>
          <w:szCs w:val="22"/>
          <w:lang w:val="ka-GE"/>
        </w:rPr>
        <w:t>განთავსდა</w:t>
      </w:r>
      <w:r w:rsidRPr="009F69C1">
        <w:rPr>
          <w:sz w:val="22"/>
          <w:szCs w:val="22"/>
          <w:lang w:val="ka-GE"/>
        </w:rPr>
        <w:t xml:space="preserve"> 125 </w:t>
      </w:r>
      <w:r w:rsidRPr="009F69C1">
        <w:rPr>
          <w:rFonts w:ascii="Sylfaen" w:hAnsi="Sylfaen" w:cs="Sylfaen"/>
          <w:sz w:val="22"/>
          <w:szCs w:val="22"/>
          <w:lang w:val="ka-GE"/>
        </w:rPr>
        <w:t>სიახლე</w:t>
      </w:r>
      <w:r w:rsidRPr="009F69C1">
        <w:rPr>
          <w:sz w:val="22"/>
          <w:szCs w:val="22"/>
          <w:lang w:val="ka-GE"/>
        </w:rPr>
        <w:t xml:space="preserve"> </w:t>
      </w:r>
      <w:r w:rsidRPr="009F69C1">
        <w:rPr>
          <w:rFonts w:ascii="Sylfaen" w:hAnsi="Sylfaen" w:cs="Sylfaen"/>
          <w:sz w:val="22"/>
          <w:szCs w:val="22"/>
          <w:lang w:val="ka-GE"/>
        </w:rPr>
        <w:t>და</w:t>
      </w:r>
      <w:r w:rsidRPr="009F69C1">
        <w:rPr>
          <w:sz w:val="22"/>
          <w:szCs w:val="22"/>
          <w:lang w:val="ka-GE"/>
        </w:rPr>
        <w:t xml:space="preserve"> 285 </w:t>
      </w:r>
      <w:r w:rsidRPr="009F69C1">
        <w:rPr>
          <w:rFonts w:ascii="Sylfaen" w:hAnsi="Sylfaen" w:cs="Sylfaen"/>
          <w:sz w:val="22"/>
          <w:szCs w:val="22"/>
          <w:lang w:val="ka-GE"/>
        </w:rPr>
        <w:t>სტატია</w:t>
      </w:r>
      <w:r w:rsidRPr="009F69C1">
        <w:rPr>
          <w:sz w:val="22"/>
          <w:szCs w:val="22"/>
          <w:lang w:val="ka-GE"/>
        </w:rPr>
        <w:t xml:space="preserve">, 430 </w:t>
      </w:r>
      <w:r w:rsidRPr="009F69C1">
        <w:rPr>
          <w:rFonts w:ascii="Sylfaen" w:hAnsi="Sylfaen" w:cs="Sylfaen"/>
          <w:sz w:val="22"/>
          <w:szCs w:val="22"/>
          <w:lang w:val="ka-GE"/>
        </w:rPr>
        <w:t>პოსტი</w:t>
      </w:r>
      <w:r w:rsidRPr="009F69C1">
        <w:rPr>
          <w:sz w:val="22"/>
          <w:szCs w:val="22"/>
          <w:lang w:val="ka-GE"/>
        </w:rPr>
        <w:t xml:space="preserve">; </w:t>
      </w:r>
    </w:p>
    <w:p w14:paraId="58621218" w14:textId="147E1244" w:rsidR="00077D5A" w:rsidRPr="009F69C1" w:rsidRDefault="00077D5A" w:rsidP="00077D5A">
      <w:pPr>
        <w:spacing w:after="0" w:line="240" w:lineRule="auto"/>
        <w:jc w:val="both"/>
        <w:rPr>
          <w:sz w:val="22"/>
          <w:szCs w:val="22"/>
          <w:lang w:val="ka-GE"/>
        </w:rPr>
      </w:pPr>
      <w:r w:rsidRPr="009F69C1">
        <w:rPr>
          <w:rFonts w:ascii="Sylfaen" w:hAnsi="Sylfaen" w:cs="Sylfaen"/>
          <w:sz w:val="22"/>
          <w:szCs w:val="22"/>
          <w:lang w:val="ka-GE"/>
        </w:rPr>
        <w:lastRenderedPageBreak/>
        <w:t>შესაბამის</w:t>
      </w:r>
      <w:r w:rsidRPr="009F69C1">
        <w:rPr>
          <w:sz w:val="22"/>
          <w:szCs w:val="22"/>
          <w:lang w:val="ka-GE"/>
        </w:rPr>
        <w:t xml:space="preserve"> </w:t>
      </w:r>
      <w:r w:rsidRPr="009F69C1">
        <w:rPr>
          <w:rFonts w:ascii="Sylfaen" w:hAnsi="Sylfaen" w:cs="Sylfaen"/>
          <w:sz w:val="22"/>
          <w:szCs w:val="22"/>
          <w:lang w:val="ka-GE"/>
        </w:rPr>
        <w:t>დეპარტამენტებთან</w:t>
      </w:r>
      <w:r w:rsidRPr="009F69C1">
        <w:rPr>
          <w:sz w:val="22"/>
          <w:szCs w:val="22"/>
          <w:lang w:val="ka-GE"/>
        </w:rPr>
        <w:t xml:space="preserve"> </w:t>
      </w:r>
      <w:r w:rsidRPr="009F69C1">
        <w:rPr>
          <w:rFonts w:ascii="Sylfaen" w:hAnsi="Sylfaen" w:cs="Sylfaen"/>
          <w:sz w:val="22"/>
          <w:szCs w:val="22"/>
          <w:lang w:val="ka-GE"/>
        </w:rPr>
        <w:t>ერთად</w:t>
      </w:r>
      <w:r w:rsidRPr="009F69C1">
        <w:rPr>
          <w:sz w:val="22"/>
          <w:szCs w:val="22"/>
          <w:lang w:val="ka-GE"/>
        </w:rPr>
        <w:t xml:space="preserve"> </w:t>
      </w:r>
      <w:r w:rsidRPr="009F69C1">
        <w:rPr>
          <w:rFonts w:ascii="Sylfaen" w:hAnsi="Sylfaen" w:cs="Sylfaen"/>
          <w:sz w:val="22"/>
          <w:szCs w:val="22"/>
          <w:lang w:val="ka-GE"/>
        </w:rPr>
        <w:t>მომზადდა</w:t>
      </w:r>
      <w:r w:rsidRPr="009F69C1">
        <w:rPr>
          <w:sz w:val="22"/>
          <w:szCs w:val="22"/>
          <w:lang w:val="ka-GE"/>
        </w:rPr>
        <w:t xml:space="preserve"> </w:t>
      </w:r>
      <w:r w:rsidRPr="009F69C1">
        <w:rPr>
          <w:rFonts w:ascii="Sylfaen" w:hAnsi="Sylfaen" w:cs="Sylfaen"/>
          <w:sz w:val="22"/>
          <w:szCs w:val="22"/>
          <w:lang w:val="ka-GE"/>
        </w:rPr>
        <w:t>ვებ</w:t>
      </w:r>
      <w:r w:rsidRPr="009F69C1">
        <w:rPr>
          <w:sz w:val="22"/>
          <w:szCs w:val="22"/>
          <w:lang w:val="ka-GE"/>
        </w:rPr>
        <w:t>-</w:t>
      </w:r>
      <w:r w:rsidRPr="009F69C1">
        <w:rPr>
          <w:rFonts w:ascii="Sylfaen" w:hAnsi="Sylfaen" w:cs="Sylfaen"/>
          <w:sz w:val="22"/>
          <w:szCs w:val="22"/>
          <w:lang w:val="ka-GE"/>
        </w:rPr>
        <w:t>გვერდზე</w:t>
      </w:r>
      <w:r w:rsidRPr="009F69C1">
        <w:rPr>
          <w:sz w:val="22"/>
          <w:szCs w:val="22"/>
          <w:lang w:val="ka-GE"/>
        </w:rPr>
        <w:t xml:space="preserve"> </w:t>
      </w:r>
      <w:r w:rsidRPr="009F69C1">
        <w:rPr>
          <w:rFonts w:ascii="Sylfaen" w:hAnsi="Sylfaen" w:cs="Sylfaen"/>
          <w:sz w:val="22"/>
          <w:szCs w:val="22"/>
          <w:lang w:val="ka-GE"/>
        </w:rPr>
        <w:t>და</w:t>
      </w:r>
      <w:r w:rsidRPr="009F69C1">
        <w:rPr>
          <w:sz w:val="22"/>
          <w:szCs w:val="22"/>
          <w:lang w:val="ka-GE"/>
        </w:rPr>
        <w:t xml:space="preserve"> </w:t>
      </w:r>
      <w:r w:rsidRPr="009F69C1">
        <w:rPr>
          <w:rFonts w:ascii="Sylfaen" w:hAnsi="Sylfaen" w:cs="Sylfaen"/>
          <w:sz w:val="22"/>
          <w:szCs w:val="22"/>
          <w:lang w:val="ka-GE"/>
        </w:rPr>
        <w:t>ფეისბუქზე</w:t>
      </w:r>
      <w:r w:rsidRPr="009F69C1">
        <w:rPr>
          <w:sz w:val="22"/>
          <w:szCs w:val="22"/>
          <w:lang w:val="ka-GE"/>
        </w:rPr>
        <w:t xml:space="preserve"> </w:t>
      </w:r>
      <w:r w:rsidRPr="009F69C1">
        <w:rPr>
          <w:rFonts w:ascii="Sylfaen" w:hAnsi="Sylfaen" w:cs="Sylfaen"/>
          <w:sz w:val="22"/>
          <w:szCs w:val="22"/>
          <w:lang w:val="ka-GE"/>
        </w:rPr>
        <w:t>შემოსული</w:t>
      </w:r>
      <w:r w:rsidRPr="009F69C1">
        <w:rPr>
          <w:sz w:val="22"/>
          <w:szCs w:val="22"/>
          <w:lang w:val="ka-GE"/>
        </w:rPr>
        <w:t xml:space="preserve"> </w:t>
      </w:r>
      <w:r w:rsidRPr="009F69C1">
        <w:rPr>
          <w:rFonts w:ascii="Sylfaen" w:hAnsi="Sylfaen" w:cs="Sylfaen"/>
          <w:sz w:val="22"/>
          <w:szCs w:val="22"/>
          <w:lang w:val="ka-GE"/>
        </w:rPr>
        <w:t>წერილების</w:t>
      </w:r>
      <w:r w:rsidRPr="009F69C1">
        <w:rPr>
          <w:sz w:val="22"/>
          <w:szCs w:val="22"/>
          <w:lang w:val="ka-GE"/>
        </w:rPr>
        <w:t xml:space="preserve"> </w:t>
      </w:r>
      <w:r w:rsidRPr="009F69C1">
        <w:rPr>
          <w:rFonts w:ascii="Sylfaen" w:hAnsi="Sylfaen" w:cs="Sylfaen"/>
          <w:sz w:val="22"/>
          <w:szCs w:val="22"/>
          <w:lang w:val="ka-GE"/>
        </w:rPr>
        <w:t>და</w:t>
      </w:r>
      <w:r w:rsidRPr="009F69C1">
        <w:rPr>
          <w:sz w:val="22"/>
          <w:szCs w:val="22"/>
          <w:lang w:val="ka-GE"/>
        </w:rPr>
        <w:t xml:space="preserve"> </w:t>
      </w:r>
      <w:r w:rsidRPr="009F69C1">
        <w:rPr>
          <w:rFonts w:ascii="Sylfaen" w:hAnsi="Sylfaen" w:cs="Sylfaen"/>
          <w:sz w:val="22"/>
          <w:szCs w:val="22"/>
          <w:lang w:val="ka-GE"/>
        </w:rPr>
        <w:t>კითხვების</w:t>
      </w:r>
      <w:r w:rsidRPr="009F69C1">
        <w:rPr>
          <w:sz w:val="22"/>
          <w:szCs w:val="22"/>
          <w:lang w:val="ka-GE"/>
        </w:rPr>
        <w:t xml:space="preserve"> 230 </w:t>
      </w:r>
      <w:r w:rsidRPr="009F69C1">
        <w:rPr>
          <w:rFonts w:ascii="Sylfaen" w:hAnsi="Sylfaen" w:cs="Sylfaen"/>
          <w:sz w:val="22"/>
          <w:szCs w:val="22"/>
          <w:lang w:val="ka-GE"/>
        </w:rPr>
        <w:t>პასუხი</w:t>
      </w:r>
      <w:r w:rsidRPr="009F69C1">
        <w:rPr>
          <w:sz w:val="22"/>
          <w:szCs w:val="22"/>
          <w:lang w:val="ka-GE"/>
        </w:rPr>
        <w:t xml:space="preserve">. </w:t>
      </w:r>
      <w:r w:rsidRPr="009F69C1">
        <w:rPr>
          <w:rFonts w:ascii="Sylfaen" w:hAnsi="Sylfaen" w:cs="Sylfaen"/>
          <w:sz w:val="22"/>
          <w:szCs w:val="22"/>
          <w:lang w:val="ka-GE"/>
        </w:rPr>
        <w:t>მომზადდა</w:t>
      </w:r>
      <w:r w:rsidRPr="009F69C1">
        <w:rPr>
          <w:sz w:val="22"/>
          <w:szCs w:val="22"/>
          <w:lang w:val="ka-GE"/>
        </w:rPr>
        <w:t xml:space="preserve"> </w:t>
      </w:r>
      <w:r w:rsidRPr="009F69C1">
        <w:rPr>
          <w:rFonts w:ascii="Sylfaen" w:hAnsi="Sylfaen" w:cs="Sylfaen"/>
          <w:sz w:val="22"/>
          <w:szCs w:val="22"/>
          <w:lang w:val="ka-GE"/>
        </w:rPr>
        <w:t>და</w:t>
      </w:r>
      <w:r w:rsidRPr="009F69C1">
        <w:rPr>
          <w:sz w:val="22"/>
          <w:szCs w:val="22"/>
          <w:lang w:val="ka-GE"/>
        </w:rPr>
        <w:t xml:space="preserve"> </w:t>
      </w:r>
      <w:r w:rsidRPr="009F69C1">
        <w:rPr>
          <w:rFonts w:ascii="Sylfaen" w:hAnsi="Sylfaen" w:cs="Sylfaen"/>
          <w:sz w:val="22"/>
          <w:szCs w:val="22"/>
          <w:lang w:val="ka-GE"/>
        </w:rPr>
        <w:t>განთავსდა</w:t>
      </w:r>
      <w:r w:rsidRPr="009F69C1">
        <w:rPr>
          <w:sz w:val="22"/>
          <w:szCs w:val="22"/>
          <w:lang w:val="ka-GE"/>
        </w:rPr>
        <w:t xml:space="preserve"> 27 </w:t>
      </w:r>
      <w:r w:rsidRPr="009F69C1">
        <w:rPr>
          <w:rFonts w:ascii="Sylfaen" w:hAnsi="Sylfaen" w:cs="Sylfaen"/>
          <w:sz w:val="22"/>
          <w:szCs w:val="22"/>
          <w:lang w:val="ka-GE"/>
        </w:rPr>
        <w:t>ვიდეომიმართვა</w:t>
      </w:r>
      <w:r w:rsidRPr="009F69C1">
        <w:rPr>
          <w:sz w:val="22"/>
          <w:szCs w:val="22"/>
          <w:lang w:val="ka-GE"/>
        </w:rPr>
        <w:t xml:space="preserve">; • </w:t>
      </w:r>
      <w:r w:rsidRPr="009F69C1">
        <w:rPr>
          <w:rFonts w:ascii="Sylfaen" w:hAnsi="Sylfaen" w:cs="Sylfaen"/>
          <w:sz w:val="22"/>
          <w:szCs w:val="22"/>
          <w:lang w:val="ka-GE"/>
        </w:rPr>
        <w:t>ყოველდღიურად</w:t>
      </w:r>
      <w:r w:rsidRPr="009F69C1">
        <w:rPr>
          <w:sz w:val="22"/>
          <w:szCs w:val="22"/>
          <w:lang w:val="ka-GE"/>
        </w:rPr>
        <w:t xml:space="preserve"> </w:t>
      </w:r>
      <w:r w:rsidRPr="009F69C1">
        <w:rPr>
          <w:rFonts w:ascii="Sylfaen" w:hAnsi="Sylfaen" w:cs="Sylfaen"/>
          <w:sz w:val="22"/>
          <w:szCs w:val="22"/>
          <w:lang w:val="ka-GE"/>
        </w:rPr>
        <w:t>მიმდინარეობდა</w:t>
      </w:r>
      <w:r w:rsidRPr="009F69C1">
        <w:rPr>
          <w:sz w:val="22"/>
          <w:szCs w:val="22"/>
          <w:lang w:val="ka-GE"/>
        </w:rPr>
        <w:t xml:space="preserve"> </w:t>
      </w:r>
      <w:r w:rsidRPr="009F69C1">
        <w:rPr>
          <w:rFonts w:ascii="Sylfaen" w:hAnsi="Sylfaen" w:cs="Sylfaen"/>
          <w:sz w:val="22"/>
          <w:szCs w:val="22"/>
          <w:lang w:val="ka-GE"/>
        </w:rPr>
        <w:t>მედია</w:t>
      </w:r>
      <w:r w:rsidRPr="009F69C1">
        <w:rPr>
          <w:sz w:val="22"/>
          <w:szCs w:val="22"/>
          <w:lang w:val="ka-GE"/>
        </w:rPr>
        <w:t xml:space="preserve"> </w:t>
      </w:r>
      <w:r w:rsidRPr="009F69C1">
        <w:rPr>
          <w:rFonts w:ascii="Sylfaen" w:hAnsi="Sylfaen" w:cs="Sylfaen"/>
          <w:sz w:val="22"/>
          <w:szCs w:val="22"/>
          <w:lang w:val="ka-GE"/>
        </w:rPr>
        <w:t>მონიტორინგი</w:t>
      </w:r>
      <w:r w:rsidRPr="009F69C1">
        <w:rPr>
          <w:sz w:val="22"/>
          <w:szCs w:val="22"/>
          <w:lang w:val="ka-GE"/>
        </w:rPr>
        <w:t xml:space="preserve">, </w:t>
      </w:r>
      <w:r w:rsidRPr="009F69C1">
        <w:rPr>
          <w:rFonts w:ascii="Sylfaen" w:hAnsi="Sylfaen" w:cs="Sylfaen"/>
          <w:sz w:val="22"/>
          <w:szCs w:val="22"/>
          <w:lang w:val="ka-GE"/>
        </w:rPr>
        <w:t>საზოგადოების</w:t>
      </w:r>
      <w:r w:rsidRPr="009F69C1">
        <w:rPr>
          <w:sz w:val="22"/>
          <w:szCs w:val="22"/>
          <w:lang w:val="ka-GE"/>
        </w:rPr>
        <w:t xml:space="preserve"> </w:t>
      </w:r>
      <w:r w:rsidRPr="009F69C1">
        <w:rPr>
          <w:rFonts w:ascii="Sylfaen" w:hAnsi="Sylfaen" w:cs="Sylfaen"/>
          <w:sz w:val="22"/>
          <w:szCs w:val="22"/>
          <w:lang w:val="ka-GE"/>
        </w:rPr>
        <w:t>და</w:t>
      </w:r>
      <w:r w:rsidRPr="009F69C1">
        <w:rPr>
          <w:sz w:val="22"/>
          <w:szCs w:val="22"/>
          <w:lang w:val="ka-GE"/>
        </w:rPr>
        <w:t xml:space="preserve"> </w:t>
      </w:r>
      <w:r w:rsidRPr="009F69C1">
        <w:rPr>
          <w:rFonts w:ascii="Sylfaen" w:hAnsi="Sylfaen" w:cs="Sylfaen"/>
          <w:sz w:val="22"/>
          <w:szCs w:val="22"/>
          <w:lang w:val="ka-GE"/>
        </w:rPr>
        <w:t>მედიის</w:t>
      </w:r>
      <w:r w:rsidRPr="009F69C1">
        <w:rPr>
          <w:sz w:val="22"/>
          <w:szCs w:val="22"/>
          <w:lang w:val="ka-GE"/>
        </w:rPr>
        <w:t xml:space="preserve"> </w:t>
      </w:r>
      <w:r w:rsidRPr="009F69C1">
        <w:rPr>
          <w:rFonts w:ascii="Sylfaen" w:hAnsi="Sylfaen" w:cs="Sylfaen"/>
          <w:sz w:val="22"/>
          <w:szCs w:val="22"/>
          <w:lang w:val="ka-GE"/>
        </w:rPr>
        <w:t>წარმომადგენლებისთვის</w:t>
      </w:r>
      <w:r w:rsidRPr="009F69C1">
        <w:rPr>
          <w:sz w:val="22"/>
          <w:szCs w:val="22"/>
          <w:lang w:val="ka-GE"/>
        </w:rPr>
        <w:t xml:space="preserve"> </w:t>
      </w:r>
      <w:r w:rsidRPr="009F69C1">
        <w:rPr>
          <w:rFonts w:ascii="Sylfaen" w:hAnsi="Sylfaen" w:cs="Sylfaen"/>
          <w:sz w:val="22"/>
          <w:szCs w:val="22"/>
          <w:lang w:val="ka-GE"/>
        </w:rPr>
        <w:t>ინფორამციის</w:t>
      </w:r>
      <w:r w:rsidRPr="009F69C1">
        <w:rPr>
          <w:sz w:val="22"/>
          <w:szCs w:val="22"/>
          <w:lang w:val="ka-GE"/>
        </w:rPr>
        <w:t xml:space="preserve"> </w:t>
      </w:r>
      <w:r w:rsidRPr="009F69C1">
        <w:rPr>
          <w:rFonts w:ascii="Sylfaen" w:hAnsi="Sylfaen" w:cs="Sylfaen"/>
          <w:sz w:val="22"/>
          <w:szCs w:val="22"/>
          <w:lang w:val="ka-GE"/>
        </w:rPr>
        <w:t>მიწოდება</w:t>
      </w:r>
      <w:r w:rsidRPr="009F69C1">
        <w:rPr>
          <w:sz w:val="22"/>
          <w:szCs w:val="22"/>
          <w:lang w:val="ka-GE"/>
        </w:rPr>
        <w:t xml:space="preserve"> </w:t>
      </w:r>
      <w:r w:rsidRPr="009F69C1">
        <w:rPr>
          <w:rFonts w:ascii="Sylfaen" w:hAnsi="Sylfaen" w:cs="Sylfaen"/>
          <w:sz w:val="22"/>
          <w:szCs w:val="22"/>
          <w:lang w:val="ka-GE"/>
        </w:rPr>
        <w:t>და</w:t>
      </w:r>
      <w:r w:rsidRPr="009F69C1">
        <w:rPr>
          <w:sz w:val="22"/>
          <w:szCs w:val="22"/>
          <w:lang w:val="ka-GE"/>
        </w:rPr>
        <w:t xml:space="preserve"> </w:t>
      </w:r>
      <w:r w:rsidRPr="009F69C1">
        <w:rPr>
          <w:rFonts w:ascii="Sylfaen" w:hAnsi="Sylfaen" w:cs="Sylfaen"/>
          <w:sz w:val="22"/>
          <w:szCs w:val="22"/>
          <w:lang w:val="ka-GE"/>
        </w:rPr>
        <w:t>კითხვებზე</w:t>
      </w:r>
      <w:r w:rsidRPr="009F69C1">
        <w:rPr>
          <w:sz w:val="22"/>
          <w:szCs w:val="22"/>
          <w:lang w:val="ka-GE"/>
        </w:rPr>
        <w:t xml:space="preserve"> </w:t>
      </w:r>
      <w:r w:rsidRPr="009F69C1">
        <w:rPr>
          <w:rFonts w:ascii="Sylfaen" w:hAnsi="Sylfaen" w:cs="Sylfaen"/>
          <w:sz w:val="22"/>
          <w:szCs w:val="22"/>
          <w:lang w:val="ka-GE"/>
        </w:rPr>
        <w:t>პასუხი</w:t>
      </w:r>
      <w:r w:rsidRPr="009F69C1">
        <w:rPr>
          <w:sz w:val="22"/>
          <w:szCs w:val="22"/>
          <w:lang w:val="ka-GE"/>
        </w:rPr>
        <w:t xml:space="preserve"> </w:t>
      </w:r>
      <w:r w:rsidRPr="009F69C1">
        <w:rPr>
          <w:rFonts w:ascii="Sylfaen" w:hAnsi="Sylfaen" w:cs="Sylfaen"/>
          <w:sz w:val="22"/>
          <w:szCs w:val="22"/>
          <w:lang w:val="ka-GE"/>
        </w:rPr>
        <w:t>ტელეფონის</w:t>
      </w:r>
      <w:r w:rsidRPr="009F69C1">
        <w:rPr>
          <w:sz w:val="22"/>
          <w:szCs w:val="22"/>
          <w:lang w:val="ka-GE"/>
        </w:rPr>
        <w:t xml:space="preserve"> </w:t>
      </w:r>
      <w:r w:rsidRPr="009F69C1">
        <w:rPr>
          <w:rFonts w:ascii="Sylfaen" w:hAnsi="Sylfaen" w:cs="Sylfaen"/>
          <w:sz w:val="22"/>
          <w:szCs w:val="22"/>
          <w:lang w:val="ka-GE"/>
        </w:rPr>
        <w:t>საშუალებით</w:t>
      </w:r>
      <w:r w:rsidRPr="009F69C1">
        <w:rPr>
          <w:sz w:val="22"/>
          <w:szCs w:val="22"/>
          <w:lang w:val="ka-GE"/>
        </w:rPr>
        <w:t xml:space="preserve">, </w:t>
      </w:r>
      <w:r w:rsidRPr="009F69C1">
        <w:rPr>
          <w:rFonts w:ascii="Sylfaen" w:hAnsi="Sylfaen" w:cs="Sylfaen"/>
          <w:sz w:val="22"/>
          <w:szCs w:val="22"/>
          <w:lang w:val="ka-GE"/>
        </w:rPr>
        <w:t>მონაწილეობა</w:t>
      </w:r>
      <w:r w:rsidRPr="009F69C1">
        <w:rPr>
          <w:sz w:val="22"/>
          <w:szCs w:val="22"/>
          <w:lang w:val="ka-GE"/>
        </w:rPr>
        <w:t xml:space="preserve"> (</w:t>
      </w:r>
      <w:r w:rsidRPr="009F69C1">
        <w:rPr>
          <w:rFonts w:ascii="Sylfaen" w:hAnsi="Sylfaen" w:cs="Sylfaen"/>
          <w:sz w:val="22"/>
          <w:szCs w:val="22"/>
          <w:lang w:val="ka-GE"/>
        </w:rPr>
        <w:t>მასალის</w:t>
      </w:r>
      <w:r w:rsidRPr="009F69C1">
        <w:rPr>
          <w:sz w:val="22"/>
          <w:szCs w:val="22"/>
          <w:lang w:val="ka-GE"/>
        </w:rPr>
        <w:t xml:space="preserve"> </w:t>
      </w:r>
      <w:r w:rsidRPr="009F69C1">
        <w:rPr>
          <w:rFonts w:ascii="Sylfaen" w:hAnsi="Sylfaen" w:cs="Sylfaen"/>
          <w:sz w:val="22"/>
          <w:szCs w:val="22"/>
          <w:lang w:val="ka-GE"/>
        </w:rPr>
        <w:t>მიწოდება</w:t>
      </w:r>
      <w:r w:rsidRPr="009F69C1">
        <w:rPr>
          <w:sz w:val="22"/>
          <w:szCs w:val="22"/>
          <w:lang w:val="ka-GE"/>
        </w:rPr>
        <w:t xml:space="preserve">, </w:t>
      </w:r>
      <w:r w:rsidRPr="009F69C1">
        <w:rPr>
          <w:rFonts w:ascii="Sylfaen" w:hAnsi="Sylfaen" w:cs="Sylfaen"/>
          <w:sz w:val="22"/>
          <w:szCs w:val="22"/>
          <w:lang w:val="ka-GE"/>
        </w:rPr>
        <w:t>რესპოდენტების</w:t>
      </w:r>
      <w:r w:rsidRPr="009F69C1">
        <w:rPr>
          <w:sz w:val="22"/>
          <w:szCs w:val="22"/>
          <w:lang w:val="ka-GE"/>
        </w:rPr>
        <w:t xml:space="preserve"> </w:t>
      </w:r>
      <w:r w:rsidRPr="009F69C1">
        <w:rPr>
          <w:rFonts w:ascii="Sylfaen" w:hAnsi="Sylfaen" w:cs="Sylfaen"/>
          <w:sz w:val="22"/>
          <w:szCs w:val="22"/>
          <w:lang w:val="ka-GE"/>
        </w:rPr>
        <w:t>შეთანხმება</w:t>
      </w:r>
      <w:r w:rsidRPr="009F69C1">
        <w:rPr>
          <w:sz w:val="22"/>
          <w:szCs w:val="22"/>
          <w:lang w:val="ka-GE"/>
        </w:rPr>
        <w:t xml:space="preserve">) </w:t>
      </w:r>
      <w:r w:rsidRPr="009F69C1">
        <w:rPr>
          <w:rFonts w:ascii="Sylfaen" w:hAnsi="Sylfaen" w:cs="Sylfaen"/>
          <w:sz w:val="22"/>
          <w:szCs w:val="22"/>
          <w:lang w:val="ka-GE"/>
        </w:rPr>
        <w:t>ტელეკომპანია</w:t>
      </w:r>
      <w:r w:rsidRPr="009F69C1">
        <w:rPr>
          <w:sz w:val="22"/>
          <w:szCs w:val="22"/>
          <w:lang w:val="ka-GE"/>
        </w:rPr>
        <w:t xml:space="preserve"> „</w:t>
      </w:r>
      <w:r w:rsidRPr="009F69C1">
        <w:rPr>
          <w:rFonts w:ascii="Sylfaen" w:hAnsi="Sylfaen" w:cs="Sylfaen"/>
          <w:sz w:val="22"/>
          <w:szCs w:val="22"/>
          <w:lang w:val="ka-GE"/>
        </w:rPr>
        <w:t>პულსის</w:t>
      </w:r>
      <w:r w:rsidRPr="009F69C1">
        <w:rPr>
          <w:sz w:val="22"/>
          <w:szCs w:val="22"/>
          <w:lang w:val="ka-GE"/>
        </w:rPr>
        <w:t xml:space="preserve">“ </w:t>
      </w:r>
      <w:r w:rsidRPr="009F69C1">
        <w:rPr>
          <w:rFonts w:ascii="Sylfaen" w:hAnsi="Sylfaen" w:cs="Sylfaen"/>
          <w:sz w:val="22"/>
          <w:szCs w:val="22"/>
          <w:lang w:val="ka-GE"/>
        </w:rPr>
        <w:t>გადაცემა</w:t>
      </w:r>
      <w:r w:rsidRPr="009F69C1">
        <w:rPr>
          <w:sz w:val="22"/>
          <w:szCs w:val="22"/>
          <w:lang w:val="ka-GE"/>
        </w:rPr>
        <w:t xml:space="preserve"> ,,</w:t>
      </w:r>
      <w:r w:rsidRPr="009F69C1">
        <w:rPr>
          <w:rFonts w:ascii="Sylfaen" w:hAnsi="Sylfaen" w:cs="Sylfaen"/>
          <w:sz w:val="22"/>
          <w:szCs w:val="22"/>
          <w:lang w:val="ka-GE"/>
        </w:rPr>
        <w:t>მედ</w:t>
      </w:r>
      <w:r w:rsidRPr="009F69C1">
        <w:rPr>
          <w:sz w:val="22"/>
          <w:szCs w:val="22"/>
          <w:lang w:val="ka-GE"/>
        </w:rPr>
        <w:t xml:space="preserve"> </w:t>
      </w:r>
      <w:r w:rsidRPr="009F69C1">
        <w:rPr>
          <w:rFonts w:ascii="Sylfaen" w:hAnsi="Sylfaen" w:cs="Sylfaen"/>
          <w:sz w:val="22"/>
          <w:szCs w:val="22"/>
          <w:lang w:val="ka-GE"/>
        </w:rPr>
        <w:t>ნიუსის</w:t>
      </w:r>
      <w:r w:rsidRPr="009F69C1">
        <w:rPr>
          <w:sz w:val="22"/>
          <w:szCs w:val="22"/>
          <w:lang w:val="ka-GE"/>
        </w:rPr>
        <w:t xml:space="preserve">“ </w:t>
      </w:r>
      <w:r w:rsidRPr="009F69C1">
        <w:rPr>
          <w:rFonts w:ascii="Sylfaen" w:hAnsi="Sylfaen" w:cs="Sylfaen"/>
          <w:sz w:val="22"/>
          <w:szCs w:val="22"/>
          <w:lang w:val="ka-GE"/>
        </w:rPr>
        <w:t>მომზადებაში</w:t>
      </w:r>
      <w:r w:rsidRPr="009F69C1">
        <w:rPr>
          <w:sz w:val="22"/>
          <w:szCs w:val="22"/>
          <w:lang w:val="ka-GE"/>
        </w:rPr>
        <w:t xml:space="preserve">, </w:t>
      </w:r>
      <w:r w:rsidRPr="009F69C1">
        <w:rPr>
          <w:rFonts w:ascii="Sylfaen" w:hAnsi="Sylfaen" w:cs="Sylfaen"/>
          <w:sz w:val="22"/>
          <w:szCs w:val="22"/>
          <w:lang w:val="ka-GE"/>
        </w:rPr>
        <w:t>სხვადასხვა</w:t>
      </w:r>
      <w:r w:rsidRPr="009F69C1">
        <w:rPr>
          <w:sz w:val="22"/>
          <w:szCs w:val="22"/>
          <w:lang w:val="ka-GE"/>
        </w:rPr>
        <w:t xml:space="preserve"> </w:t>
      </w:r>
      <w:r w:rsidRPr="009F69C1">
        <w:rPr>
          <w:rFonts w:ascii="Sylfaen" w:hAnsi="Sylfaen" w:cs="Sylfaen"/>
          <w:sz w:val="22"/>
          <w:szCs w:val="22"/>
          <w:lang w:val="ka-GE"/>
        </w:rPr>
        <w:t>ტელეკომპანიების</w:t>
      </w:r>
      <w:r w:rsidRPr="009F69C1">
        <w:rPr>
          <w:sz w:val="22"/>
          <w:szCs w:val="22"/>
          <w:lang w:val="ka-GE"/>
        </w:rPr>
        <w:t xml:space="preserve"> </w:t>
      </w:r>
      <w:r w:rsidRPr="009F69C1">
        <w:rPr>
          <w:rFonts w:ascii="Sylfaen" w:hAnsi="Sylfaen" w:cs="Sylfaen"/>
          <w:sz w:val="22"/>
          <w:szCs w:val="22"/>
          <w:lang w:val="ka-GE"/>
        </w:rPr>
        <w:t>გადაცემების</w:t>
      </w:r>
      <w:r w:rsidRPr="009F69C1">
        <w:rPr>
          <w:sz w:val="22"/>
          <w:szCs w:val="22"/>
          <w:lang w:val="ka-GE"/>
        </w:rPr>
        <w:t xml:space="preserve">, </w:t>
      </w:r>
      <w:r w:rsidRPr="009F69C1">
        <w:rPr>
          <w:rFonts w:ascii="Sylfaen" w:hAnsi="Sylfaen" w:cs="Sylfaen"/>
          <w:sz w:val="22"/>
          <w:szCs w:val="22"/>
          <w:lang w:val="ka-GE"/>
        </w:rPr>
        <w:t>სიუჯეტების</w:t>
      </w:r>
      <w:r w:rsidRPr="009F69C1">
        <w:rPr>
          <w:sz w:val="22"/>
          <w:szCs w:val="22"/>
          <w:lang w:val="ka-GE"/>
        </w:rPr>
        <w:t xml:space="preserve"> </w:t>
      </w:r>
      <w:r w:rsidRPr="009F69C1">
        <w:rPr>
          <w:rFonts w:ascii="Sylfaen" w:hAnsi="Sylfaen" w:cs="Sylfaen"/>
          <w:sz w:val="22"/>
          <w:szCs w:val="22"/>
          <w:lang w:val="ka-GE"/>
        </w:rPr>
        <w:t>მომზადებაში</w:t>
      </w:r>
      <w:r w:rsidRPr="009F69C1">
        <w:rPr>
          <w:sz w:val="22"/>
          <w:szCs w:val="22"/>
          <w:lang w:val="ka-GE"/>
        </w:rPr>
        <w:t xml:space="preserve"> </w:t>
      </w:r>
      <w:r w:rsidRPr="009F69C1">
        <w:rPr>
          <w:rFonts w:ascii="Sylfaen" w:hAnsi="Sylfaen" w:cs="Sylfaen"/>
          <w:sz w:val="22"/>
          <w:szCs w:val="22"/>
          <w:lang w:val="ka-GE"/>
        </w:rPr>
        <w:t>მონაწილეობა</w:t>
      </w:r>
      <w:r w:rsidRPr="009F69C1">
        <w:rPr>
          <w:sz w:val="22"/>
          <w:szCs w:val="22"/>
          <w:lang w:val="ka-GE"/>
        </w:rPr>
        <w:t xml:space="preserve">, </w:t>
      </w:r>
      <w:r w:rsidRPr="009F69C1">
        <w:rPr>
          <w:rFonts w:ascii="Sylfaen" w:hAnsi="Sylfaen" w:cs="Sylfaen"/>
          <w:sz w:val="22"/>
          <w:szCs w:val="22"/>
          <w:lang w:val="ka-GE"/>
        </w:rPr>
        <w:t>მზადდებოდა</w:t>
      </w:r>
      <w:r w:rsidRPr="009F69C1">
        <w:rPr>
          <w:sz w:val="22"/>
          <w:szCs w:val="22"/>
          <w:lang w:val="ka-GE"/>
        </w:rPr>
        <w:t xml:space="preserve"> </w:t>
      </w:r>
      <w:r w:rsidRPr="009F69C1">
        <w:rPr>
          <w:rFonts w:ascii="Sylfaen" w:hAnsi="Sylfaen" w:cs="Sylfaen"/>
          <w:sz w:val="22"/>
          <w:szCs w:val="22"/>
          <w:lang w:val="ka-GE"/>
        </w:rPr>
        <w:t>სისტემატურად</w:t>
      </w:r>
      <w:r w:rsidRPr="009F69C1">
        <w:rPr>
          <w:sz w:val="22"/>
          <w:szCs w:val="22"/>
          <w:lang w:val="ka-GE"/>
        </w:rPr>
        <w:t xml:space="preserve"> </w:t>
      </w:r>
      <w:r w:rsidRPr="009F69C1">
        <w:rPr>
          <w:rFonts w:ascii="Sylfaen" w:hAnsi="Sylfaen" w:cs="Sylfaen"/>
          <w:sz w:val="22"/>
          <w:szCs w:val="22"/>
          <w:lang w:val="ka-GE"/>
        </w:rPr>
        <w:t>ტარდებოდა</w:t>
      </w:r>
      <w:r w:rsidRPr="009F69C1">
        <w:rPr>
          <w:sz w:val="22"/>
          <w:szCs w:val="22"/>
          <w:lang w:val="ka-GE"/>
        </w:rPr>
        <w:t xml:space="preserve"> </w:t>
      </w:r>
      <w:r w:rsidRPr="009F69C1">
        <w:rPr>
          <w:rFonts w:ascii="Sylfaen" w:hAnsi="Sylfaen" w:cs="Sylfaen"/>
          <w:sz w:val="22"/>
          <w:szCs w:val="22"/>
          <w:lang w:val="ka-GE"/>
        </w:rPr>
        <w:t>ცენტრის</w:t>
      </w:r>
      <w:r w:rsidRPr="009F69C1">
        <w:rPr>
          <w:sz w:val="22"/>
          <w:szCs w:val="22"/>
          <w:lang w:val="ka-GE"/>
        </w:rPr>
        <w:t xml:space="preserve"> </w:t>
      </w:r>
      <w:r w:rsidRPr="009F69C1">
        <w:rPr>
          <w:rFonts w:ascii="Sylfaen" w:hAnsi="Sylfaen" w:cs="Sylfaen"/>
          <w:sz w:val="22"/>
          <w:szCs w:val="22"/>
          <w:lang w:val="ka-GE"/>
        </w:rPr>
        <w:t>ოფიციალური</w:t>
      </w:r>
      <w:r w:rsidRPr="009F69C1">
        <w:rPr>
          <w:sz w:val="22"/>
          <w:szCs w:val="22"/>
          <w:lang w:val="ka-GE"/>
        </w:rPr>
        <w:t xml:space="preserve"> </w:t>
      </w:r>
      <w:r w:rsidRPr="009F69C1">
        <w:rPr>
          <w:rFonts w:ascii="Sylfaen" w:hAnsi="Sylfaen" w:cs="Sylfaen"/>
          <w:sz w:val="22"/>
          <w:szCs w:val="22"/>
          <w:lang w:val="ka-GE"/>
        </w:rPr>
        <w:t>ვებ</w:t>
      </w:r>
      <w:r w:rsidRPr="009F69C1">
        <w:rPr>
          <w:sz w:val="22"/>
          <w:szCs w:val="22"/>
          <w:lang w:val="ka-GE"/>
        </w:rPr>
        <w:t xml:space="preserve"> </w:t>
      </w:r>
      <w:r w:rsidRPr="009F69C1">
        <w:rPr>
          <w:rFonts w:ascii="Sylfaen" w:hAnsi="Sylfaen" w:cs="Sylfaen"/>
          <w:sz w:val="22"/>
          <w:szCs w:val="22"/>
          <w:lang w:val="ka-GE"/>
        </w:rPr>
        <w:t>გვერდის</w:t>
      </w:r>
      <w:r w:rsidRPr="009F69C1">
        <w:rPr>
          <w:sz w:val="22"/>
          <w:szCs w:val="22"/>
          <w:lang w:val="ka-GE"/>
        </w:rPr>
        <w:t xml:space="preserve"> </w:t>
      </w:r>
      <w:r w:rsidRPr="009F69C1">
        <w:rPr>
          <w:rFonts w:ascii="Sylfaen" w:hAnsi="Sylfaen" w:cs="Sylfaen"/>
          <w:sz w:val="22"/>
          <w:szCs w:val="22"/>
          <w:lang w:val="ka-GE"/>
        </w:rPr>
        <w:t>და</w:t>
      </w:r>
      <w:r w:rsidRPr="009F69C1">
        <w:rPr>
          <w:sz w:val="22"/>
          <w:szCs w:val="22"/>
          <w:lang w:val="ka-GE"/>
        </w:rPr>
        <w:t xml:space="preserve"> </w:t>
      </w:r>
      <w:r w:rsidRPr="009F69C1">
        <w:rPr>
          <w:rFonts w:ascii="Sylfaen" w:hAnsi="Sylfaen" w:cs="Sylfaen"/>
          <w:sz w:val="22"/>
          <w:szCs w:val="22"/>
          <w:lang w:val="ka-GE"/>
        </w:rPr>
        <w:t>სოციალური</w:t>
      </w:r>
      <w:r w:rsidRPr="009F69C1">
        <w:rPr>
          <w:sz w:val="22"/>
          <w:szCs w:val="22"/>
          <w:lang w:val="ka-GE"/>
        </w:rPr>
        <w:t xml:space="preserve"> </w:t>
      </w:r>
      <w:r w:rsidRPr="009F69C1">
        <w:rPr>
          <w:rFonts w:ascii="Sylfaen" w:hAnsi="Sylfaen" w:cs="Sylfaen"/>
          <w:sz w:val="22"/>
          <w:szCs w:val="22"/>
          <w:lang w:val="ka-GE"/>
        </w:rPr>
        <w:t>ქსელების</w:t>
      </w:r>
      <w:r w:rsidRPr="009F69C1">
        <w:rPr>
          <w:sz w:val="22"/>
          <w:szCs w:val="22"/>
          <w:lang w:val="ka-GE"/>
        </w:rPr>
        <w:t xml:space="preserve"> (</w:t>
      </w:r>
      <w:r w:rsidRPr="009F69C1">
        <w:rPr>
          <w:rFonts w:ascii="Sylfaen" w:hAnsi="Sylfaen" w:cs="Sylfaen"/>
          <w:sz w:val="22"/>
          <w:szCs w:val="22"/>
          <w:lang w:val="ka-GE"/>
        </w:rPr>
        <w:t>ფეისბუქი</w:t>
      </w:r>
      <w:r w:rsidRPr="009F69C1">
        <w:rPr>
          <w:sz w:val="22"/>
          <w:szCs w:val="22"/>
          <w:lang w:val="ka-GE"/>
        </w:rPr>
        <w:t xml:space="preserve">, youtube, myvideo, twitter) </w:t>
      </w:r>
      <w:r w:rsidRPr="009F69C1">
        <w:rPr>
          <w:rFonts w:ascii="Sylfaen" w:hAnsi="Sylfaen" w:cs="Sylfaen"/>
          <w:sz w:val="22"/>
          <w:szCs w:val="22"/>
          <w:lang w:val="ka-GE"/>
        </w:rPr>
        <w:t>ადმინისტრირება</w:t>
      </w:r>
      <w:r w:rsidRPr="009F69C1">
        <w:rPr>
          <w:sz w:val="22"/>
          <w:szCs w:val="22"/>
          <w:lang w:val="ka-GE"/>
        </w:rPr>
        <w:t xml:space="preserve">, </w:t>
      </w:r>
      <w:r w:rsidRPr="009F69C1">
        <w:rPr>
          <w:rFonts w:ascii="Sylfaen" w:hAnsi="Sylfaen" w:cs="Sylfaen"/>
          <w:sz w:val="22"/>
          <w:szCs w:val="22"/>
          <w:lang w:val="ka-GE"/>
        </w:rPr>
        <w:t>მედია</w:t>
      </w:r>
      <w:r w:rsidRPr="009F69C1">
        <w:rPr>
          <w:sz w:val="22"/>
          <w:szCs w:val="22"/>
          <w:lang w:val="ka-GE"/>
        </w:rPr>
        <w:t xml:space="preserve"> </w:t>
      </w:r>
      <w:r w:rsidRPr="009F69C1">
        <w:rPr>
          <w:rFonts w:ascii="Sylfaen" w:hAnsi="Sylfaen" w:cs="Sylfaen"/>
          <w:sz w:val="22"/>
          <w:szCs w:val="22"/>
          <w:lang w:val="ka-GE"/>
        </w:rPr>
        <w:t>საშუალებებით</w:t>
      </w:r>
      <w:r w:rsidRPr="009F69C1">
        <w:rPr>
          <w:sz w:val="22"/>
          <w:szCs w:val="22"/>
          <w:lang w:val="ka-GE"/>
        </w:rPr>
        <w:t xml:space="preserve"> </w:t>
      </w:r>
      <w:r w:rsidRPr="009F69C1">
        <w:rPr>
          <w:rFonts w:ascii="Sylfaen" w:hAnsi="Sylfaen" w:cs="Sylfaen"/>
          <w:sz w:val="22"/>
          <w:szCs w:val="22"/>
          <w:lang w:val="ka-GE"/>
        </w:rPr>
        <w:t>გავრცელებული</w:t>
      </w:r>
      <w:r w:rsidRPr="009F69C1">
        <w:rPr>
          <w:sz w:val="22"/>
          <w:szCs w:val="22"/>
          <w:lang w:val="ka-GE"/>
        </w:rPr>
        <w:t xml:space="preserve"> </w:t>
      </w:r>
      <w:r w:rsidRPr="009F69C1">
        <w:rPr>
          <w:rFonts w:ascii="Sylfaen" w:hAnsi="Sylfaen" w:cs="Sylfaen"/>
          <w:sz w:val="22"/>
          <w:szCs w:val="22"/>
          <w:lang w:val="ka-GE"/>
        </w:rPr>
        <w:t>ინფორმაციის</w:t>
      </w:r>
      <w:r w:rsidRPr="009F69C1">
        <w:rPr>
          <w:sz w:val="22"/>
          <w:szCs w:val="22"/>
          <w:lang w:val="ka-GE"/>
        </w:rPr>
        <w:t xml:space="preserve"> </w:t>
      </w:r>
      <w:r w:rsidRPr="009F69C1">
        <w:rPr>
          <w:rFonts w:ascii="Sylfaen" w:hAnsi="Sylfaen" w:cs="Sylfaen"/>
          <w:sz w:val="22"/>
          <w:szCs w:val="22"/>
          <w:lang w:val="ka-GE"/>
        </w:rPr>
        <w:t>შეგროვება</w:t>
      </w:r>
      <w:r w:rsidRPr="009F69C1">
        <w:rPr>
          <w:sz w:val="22"/>
          <w:szCs w:val="22"/>
          <w:lang w:val="ka-GE"/>
        </w:rPr>
        <w:t xml:space="preserve">, </w:t>
      </w:r>
      <w:r w:rsidRPr="009F69C1">
        <w:rPr>
          <w:rFonts w:ascii="Sylfaen" w:hAnsi="Sylfaen" w:cs="Sylfaen"/>
          <w:sz w:val="22"/>
          <w:szCs w:val="22"/>
          <w:lang w:val="ka-GE"/>
        </w:rPr>
        <w:t>ანალიზი</w:t>
      </w:r>
      <w:r w:rsidRPr="009F69C1">
        <w:rPr>
          <w:sz w:val="22"/>
          <w:szCs w:val="22"/>
          <w:lang w:val="ka-GE"/>
        </w:rPr>
        <w:t xml:space="preserve">, </w:t>
      </w:r>
      <w:r w:rsidRPr="009F69C1">
        <w:rPr>
          <w:rFonts w:ascii="Sylfaen" w:hAnsi="Sylfaen" w:cs="Sylfaen"/>
          <w:sz w:val="22"/>
          <w:szCs w:val="22"/>
          <w:lang w:val="ka-GE"/>
        </w:rPr>
        <w:t>მედია</w:t>
      </w:r>
      <w:r w:rsidRPr="009F69C1">
        <w:rPr>
          <w:sz w:val="22"/>
          <w:szCs w:val="22"/>
          <w:lang w:val="ka-GE"/>
        </w:rPr>
        <w:t xml:space="preserve"> </w:t>
      </w:r>
      <w:r w:rsidRPr="009F69C1">
        <w:rPr>
          <w:rFonts w:ascii="Sylfaen" w:hAnsi="Sylfaen" w:cs="Sylfaen"/>
          <w:sz w:val="22"/>
          <w:szCs w:val="22"/>
          <w:lang w:val="ka-GE"/>
        </w:rPr>
        <w:t>არქივის</w:t>
      </w:r>
      <w:r w:rsidRPr="009F69C1">
        <w:rPr>
          <w:sz w:val="22"/>
          <w:szCs w:val="22"/>
          <w:lang w:val="ka-GE"/>
        </w:rPr>
        <w:t xml:space="preserve"> </w:t>
      </w:r>
      <w:r w:rsidRPr="009F69C1">
        <w:rPr>
          <w:rFonts w:ascii="Sylfaen" w:hAnsi="Sylfaen" w:cs="Sylfaen"/>
          <w:sz w:val="22"/>
          <w:szCs w:val="22"/>
          <w:lang w:val="ka-GE"/>
        </w:rPr>
        <w:t>წარმოება</w:t>
      </w:r>
      <w:r w:rsidRPr="009F69C1">
        <w:rPr>
          <w:sz w:val="22"/>
          <w:szCs w:val="22"/>
          <w:lang w:val="ka-GE"/>
        </w:rPr>
        <w:t xml:space="preserve">; </w:t>
      </w:r>
      <w:r w:rsidRPr="009F69C1">
        <w:rPr>
          <w:rFonts w:ascii="Sylfaen" w:hAnsi="Sylfaen" w:cs="Sylfaen"/>
          <w:sz w:val="22"/>
          <w:szCs w:val="22"/>
          <w:lang w:val="ka-GE"/>
        </w:rPr>
        <w:t>მომზადდა</w:t>
      </w:r>
      <w:r w:rsidRPr="009F69C1">
        <w:rPr>
          <w:sz w:val="22"/>
          <w:szCs w:val="22"/>
          <w:lang w:val="ka-GE"/>
        </w:rPr>
        <w:t xml:space="preserve"> </w:t>
      </w:r>
      <w:r w:rsidRPr="009F69C1">
        <w:rPr>
          <w:rFonts w:ascii="Sylfaen" w:hAnsi="Sylfaen" w:cs="Sylfaen"/>
          <w:sz w:val="22"/>
          <w:szCs w:val="22"/>
          <w:lang w:val="ka-GE"/>
        </w:rPr>
        <w:t>და</w:t>
      </w:r>
      <w:r w:rsidRPr="009F69C1">
        <w:rPr>
          <w:sz w:val="22"/>
          <w:szCs w:val="22"/>
          <w:lang w:val="ka-GE"/>
        </w:rPr>
        <w:t xml:space="preserve"> </w:t>
      </w:r>
      <w:r w:rsidRPr="009F69C1">
        <w:rPr>
          <w:rFonts w:ascii="Sylfaen" w:hAnsi="Sylfaen" w:cs="Sylfaen"/>
          <w:sz w:val="22"/>
          <w:szCs w:val="22"/>
          <w:lang w:val="ka-GE"/>
        </w:rPr>
        <w:t>შესაბამისი</w:t>
      </w:r>
      <w:r w:rsidRPr="009F69C1">
        <w:rPr>
          <w:sz w:val="22"/>
          <w:szCs w:val="22"/>
          <w:lang w:val="ka-GE"/>
        </w:rPr>
        <w:t xml:space="preserve"> </w:t>
      </w:r>
      <w:r w:rsidRPr="009F69C1">
        <w:rPr>
          <w:rFonts w:ascii="Sylfaen" w:hAnsi="Sylfaen" w:cs="Sylfaen"/>
          <w:sz w:val="22"/>
          <w:szCs w:val="22"/>
          <w:lang w:val="ka-GE"/>
        </w:rPr>
        <w:t>პრეს</w:t>
      </w:r>
      <w:r w:rsidRPr="009F69C1">
        <w:rPr>
          <w:sz w:val="22"/>
          <w:szCs w:val="22"/>
          <w:lang w:val="ka-GE"/>
        </w:rPr>
        <w:t>-</w:t>
      </w:r>
      <w:r w:rsidRPr="009F69C1">
        <w:rPr>
          <w:rFonts w:ascii="Sylfaen" w:hAnsi="Sylfaen" w:cs="Sylfaen"/>
          <w:sz w:val="22"/>
          <w:szCs w:val="22"/>
          <w:lang w:val="ka-GE"/>
        </w:rPr>
        <w:t>კონფერენცია</w:t>
      </w:r>
      <w:r w:rsidRPr="009F69C1">
        <w:rPr>
          <w:sz w:val="22"/>
          <w:szCs w:val="22"/>
          <w:lang w:val="ka-GE"/>
        </w:rPr>
        <w:t>/</w:t>
      </w:r>
      <w:r w:rsidRPr="009F69C1">
        <w:rPr>
          <w:rFonts w:ascii="Sylfaen" w:hAnsi="Sylfaen" w:cs="Sylfaen"/>
          <w:sz w:val="22"/>
          <w:szCs w:val="22"/>
          <w:lang w:val="ka-GE"/>
        </w:rPr>
        <w:t>ბრიფინგით</w:t>
      </w:r>
      <w:r w:rsidRPr="009F69C1">
        <w:rPr>
          <w:sz w:val="22"/>
          <w:szCs w:val="22"/>
          <w:lang w:val="ka-GE"/>
        </w:rPr>
        <w:t xml:space="preserve"> </w:t>
      </w:r>
      <w:r w:rsidRPr="009F69C1">
        <w:rPr>
          <w:rFonts w:ascii="Sylfaen" w:hAnsi="Sylfaen" w:cs="Sylfaen"/>
          <w:sz w:val="22"/>
          <w:szCs w:val="22"/>
          <w:lang w:val="ka-GE"/>
        </w:rPr>
        <w:t>აღინიშნა</w:t>
      </w:r>
      <w:r w:rsidRPr="009F69C1">
        <w:rPr>
          <w:sz w:val="22"/>
          <w:szCs w:val="22"/>
          <w:lang w:val="ka-GE"/>
        </w:rPr>
        <w:t xml:space="preserve"> „</w:t>
      </w:r>
      <w:r w:rsidRPr="009F69C1">
        <w:rPr>
          <w:rFonts w:ascii="Sylfaen" w:hAnsi="Sylfaen" w:cs="Sylfaen"/>
          <w:sz w:val="22"/>
          <w:szCs w:val="22"/>
          <w:lang w:val="ka-GE"/>
        </w:rPr>
        <w:t>მსოფლიო</w:t>
      </w:r>
      <w:r w:rsidRPr="009F69C1">
        <w:rPr>
          <w:sz w:val="22"/>
          <w:szCs w:val="22"/>
          <w:lang w:val="ka-GE"/>
        </w:rPr>
        <w:t xml:space="preserve"> </w:t>
      </w:r>
      <w:r w:rsidRPr="009F69C1">
        <w:rPr>
          <w:rFonts w:ascii="Sylfaen" w:hAnsi="Sylfaen" w:cs="Sylfaen"/>
          <w:sz w:val="22"/>
          <w:szCs w:val="22"/>
          <w:lang w:val="ka-GE"/>
        </w:rPr>
        <w:t>დღეები</w:t>
      </w:r>
      <w:r w:rsidRPr="009F69C1">
        <w:rPr>
          <w:sz w:val="22"/>
          <w:szCs w:val="22"/>
          <w:lang w:val="ka-GE"/>
        </w:rPr>
        <w:t xml:space="preserve">“, </w:t>
      </w:r>
      <w:r w:rsidRPr="009F69C1">
        <w:rPr>
          <w:rFonts w:ascii="Sylfaen" w:hAnsi="Sylfaen" w:cs="Sylfaen"/>
          <w:sz w:val="22"/>
          <w:szCs w:val="22"/>
          <w:lang w:val="ka-GE"/>
        </w:rPr>
        <w:t>კვირეულები</w:t>
      </w:r>
      <w:r w:rsidRPr="009F69C1">
        <w:rPr>
          <w:sz w:val="22"/>
          <w:szCs w:val="22"/>
          <w:lang w:val="ka-GE"/>
        </w:rPr>
        <w:t xml:space="preserve"> </w:t>
      </w:r>
      <w:r w:rsidRPr="009F69C1">
        <w:rPr>
          <w:rFonts w:ascii="Sylfaen" w:hAnsi="Sylfaen" w:cs="Sylfaen"/>
          <w:sz w:val="22"/>
          <w:szCs w:val="22"/>
          <w:lang w:val="ka-GE"/>
        </w:rPr>
        <w:t>და</w:t>
      </w:r>
      <w:r w:rsidRPr="009F69C1">
        <w:rPr>
          <w:sz w:val="22"/>
          <w:szCs w:val="22"/>
          <w:lang w:val="ka-GE"/>
        </w:rPr>
        <w:t xml:space="preserve"> </w:t>
      </w:r>
      <w:r w:rsidRPr="009F69C1">
        <w:rPr>
          <w:rFonts w:ascii="Sylfaen" w:hAnsi="Sylfaen" w:cs="Sylfaen"/>
          <w:sz w:val="22"/>
          <w:szCs w:val="22"/>
          <w:lang w:val="ka-GE"/>
        </w:rPr>
        <w:t>საინფორმაციო</w:t>
      </w:r>
      <w:r w:rsidRPr="009F69C1">
        <w:rPr>
          <w:sz w:val="22"/>
          <w:szCs w:val="22"/>
          <w:lang w:val="ka-GE"/>
        </w:rPr>
        <w:t xml:space="preserve"> </w:t>
      </w:r>
      <w:r w:rsidRPr="009F69C1">
        <w:rPr>
          <w:rFonts w:ascii="Sylfaen" w:hAnsi="Sylfaen" w:cs="Sylfaen"/>
          <w:sz w:val="22"/>
          <w:szCs w:val="22"/>
          <w:lang w:val="ka-GE"/>
        </w:rPr>
        <w:t>კამპანიები</w:t>
      </w:r>
      <w:r w:rsidRPr="009F69C1">
        <w:rPr>
          <w:sz w:val="22"/>
          <w:szCs w:val="22"/>
          <w:lang w:val="ka-GE"/>
        </w:rPr>
        <w:t xml:space="preserve"> </w:t>
      </w:r>
      <w:r w:rsidRPr="009F69C1">
        <w:rPr>
          <w:rFonts w:ascii="Sylfaen" w:hAnsi="Sylfaen" w:cs="Sylfaen"/>
          <w:sz w:val="22"/>
          <w:szCs w:val="22"/>
          <w:lang w:val="ka-GE"/>
        </w:rPr>
        <w:t>შემდეგ</w:t>
      </w:r>
      <w:r w:rsidRPr="009F69C1">
        <w:rPr>
          <w:sz w:val="22"/>
          <w:szCs w:val="22"/>
          <w:lang w:val="ka-GE"/>
        </w:rPr>
        <w:t xml:space="preserve"> </w:t>
      </w:r>
      <w:r w:rsidRPr="009F69C1">
        <w:rPr>
          <w:rFonts w:ascii="Sylfaen" w:hAnsi="Sylfaen" w:cs="Sylfaen"/>
          <w:sz w:val="22"/>
          <w:szCs w:val="22"/>
          <w:lang w:val="ka-GE"/>
        </w:rPr>
        <w:t>საკითხებზე</w:t>
      </w:r>
      <w:r w:rsidRPr="009F69C1">
        <w:rPr>
          <w:sz w:val="22"/>
          <w:szCs w:val="22"/>
          <w:lang w:val="ka-GE"/>
        </w:rPr>
        <w:t xml:space="preserve">: </w:t>
      </w:r>
    </w:p>
    <w:p w14:paraId="455D113D" w14:textId="77777777" w:rsidR="00077D5A" w:rsidRPr="009F69C1" w:rsidRDefault="00077D5A" w:rsidP="00077D5A">
      <w:pPr>
        <w:spacing w:after="0" w:line="240" w:lineRule="auto"/>
        <w:jc w:val="both"/>
        <w:rPr>
          <w:sz w:val="22"/>
          <w:szCs w:val="22"/>
          <w:lang w:val="ka-GE"/>
        </w:rPr>
      </w:pPr>
      <w:r w:rsidRPr="009F69C1">
        <w:rPr>
          <w:sz w:val="22"/>
          <w:szCs w:val="22"/>
          <w:lang w:val="ka-GE"/>
        </w:rPr>
        <w:t xml:space="preserve">• C </w:t>
      </w:r>
      <w:r w:rsidRPr="009F69C1">
        <w:rPr>
          <w:rFonts w:ascii="Sylfaen" w:hAnsi="Sylfaen" w:cs="Sylfaen"/>
          <w:sz w:val="22"/>
          <w:szCs w:val="22"/>
          <w:lang w:val="ka-GE"/>
        </w:rPr>
        <w:t>ჰეპატიტის</w:t>
      </w:r>
      <w:r w:rsidRPr="009F69C1">
        <w:rPr>
          <w:sz w:val="22"/>
          <w:szCs w:val="22"/>
          <w:lang w:val="ka-GE"/>
        </w:rPr>
        <w:t xml:space="preserve"> </w:t>
      </w:r>
      <w:r w:rsidRPr="009F69C1">
        <w:rPr>
          <w:rFonts w:ascii="Sylfaen" w:hAnsi="Sylfaen" w:cs="Sylfaen"/>
          <w:sz w:val="22"/>
          <w:szCs w:val="22"/>
          <w:lang w:val="ka-GE"/>
        </w:rPr>
        <w:t>სკრინინგის</w:t>
      </w:r>
      <w:r w:rsidRPr="009F69C1">
        <w:rPr>
          <w:sz w:val="22"/>
          <w:szCs w:val="22"/>
          <w:lang w:val="ka-GE"/>
        </w:rPr>
        <w:t xml:space="preserve"> </w:t>
      </w:r>
      <w:r w:rsidRPr="009F69C1">
        <w:rPr>
          <w:rFonts w:ascii="Sylfaen" w:hAnsi="Sylfaen" w:cs="Sylfaen"/>
          <w:sz w:val="22"/>
          <w:szCs w:val="22"/>
          <w:lang w:val="ka-GE"/>
        </w:rPr>
        <w:t>საინფორმაციო</w:t>
      </w:r>
      <w:r w:rsidRPr="009F69C1">
        <w:rPr>
          <w:sz w:val="22"/>
          <w:szCs w:val="22"/>
          <w:lang w:val="ka-GE"/>
        </w:rPr>
        <w:t xml:space="preserve"> </w:t>
      </w:r>
      <w:r w:rsidRPr="009F69C1">
        <w:rPr>
          <w:rFonts w:ascii="Sylfaen" w:hAnsi="Sylfaen" w:cs="Sylfaen"/>
          <w:sz w:val="22"/>
          <w:szCs w:val="22"/>
          <w:lang w:val="ka-GE"/>
        </w:rPr>
        <w:t>კამპანია</w:t>
      </w:r>
      <w:r w:rsidRPr="009F69C1">
        <w:rPr>
          <w:sz w:val="22"/>
          <w:szCs w:val="22"/>
          <w:lang w:val="ka-GE"/>
        </w:rPr>
        <w:t xml:space="preserve">; </w:t>
      </w:r>
    </w:p>
    <w:p w14:paraId="1E6B27EE" w14:textId="77777777" w:rsidR="00077D5A" w:rsidRPr="009F69C1" w:rsidRDefault="00077D5A" w:rsidP="00077D5A">
      <w:pPr>
        <w:spacing w:after="0" w:line="240" w:lineRule="auto"/>
        <w:jc w:val="both"/>
        <w:rPr>
          <w:sz w:val="22"/>
          <w:szCs w:val="22"/>
          <w:lang w:val="ka-GE"/>
        </w:rPr>
      </w:pPr>
      <w:r w:rsidRPr="009F69C1">
        <w:rPr>
          <w:sz w:val="22"/>
          <w:szCs w:val="22"/>
          <w:lang w:val="ka-GE"/>
        </w:rPr>
        <w:t xml:space="preserve">• C </w:t>
      </w:r>
      <w:r w:rsidRPr="009F69C1">
        <w:rPr>
          <w:rFonts w:ascii="Sylfaen" w:hAnsi="Sylfaen" w:cs="Sylfaen"/>
          <w:sz w:val="22"/>
          <w:szCs w:val="22"/>
          <w:lang w:val="ka-GE"/>
        </w:rPr>
        <w:t>ჰეპატიტის</w:t>
      </w:r>
      <w:r w:rsidRPr="009F69C1">
        <w:rPr>
          <w:sz w:val="22"/>
          <w:szCs w:val="22"/>
          <w:lang w:val="ka-GE"/>
        </w:rPr>
        <w:t xml:space="preserve"> </w:t>
      </w:r>
      <w:r w:rsidRPr="009F69C1">
        <w:rPr>
          <w:rFonts w:ascii="Sylfaen" w:hAnsi="Sylfaen" w:cs="Sylfaen"/>
          <w:sz w:val="22"/>
          <w:szCs w:val="22"/>
          <w:lang w:val="ka-GE"/>
        </w:rPr>
        <w:t>უფასო</w:t>
      </w:r>
      <w:r w:rsidRPr="009F69C1">
        <w:rPr>
          <w:sz w:val="22"/>
          <w:szCs w:val="22"/>
          <w:lang w:val="ka-GE"/>
        </w:rPr>
        <w:t xml:space="preserve"> </w:t>
      </w:r>
      <w:r w:rsidRPr="009F69C1">
        <w:rPr>
          <w:rFonts w:ascii="Sylfaen" w:hAnsi="Sylfaen" w:cs="Sylfaen"/>
          <w:sz w:val="22"/>
          <w:szCs w:val="22"/>
          <w:lang w:val="ka-GE"/>
        </w:rPr>
        <w:t>სკრინინგის</w:t>
      </w:r>
      <w:r w:rsidRPr="009F69C1">
        <w:rPr>
          <w:sz w:val="22"/>
          <w:szCs w:val="22"/>
          <w:lang w:val="ka-GE"/>
        </w:rPr>
        <w:t xml:space="preserve"> </w:t>
      </w:r>
      <w:r w:rsidRPr="009F69C1">
        <w:rPr>
          <w:rFonts w:ascii="Sylfaen" w:hAnsi="Sylfaen" w:cs="Sylfaen"/>
          <w:sz w:val="22"/>
          <w:szCs w:val="22"/>
          <w:lang w:val="ka-GE"/>
        </w:rPr>
        <w:t>კვირეული</w:t>
      </w:r>
      <w:r w:rsidRPr="009F69C1">
        <w:rPr>
          <w:sz w:val="22"/>
          <w:szCs w:val="22"/>
          <w:lang w:val="ka-GE"/>
        </w:rPr>
        <w:t xml:space="preserve">; </w:t>
      </w:r>
    </w:p>
    <w:p w14:paraId="0FE795FA" w14:textId="77777777" w:rsidR="00077D5A" w:rsidRPr="009F69C1" w:rsidRDefault="00077D5A" w:rsidP="00077D5A">
      <w:pPr>
        <w:spacing w:after="0" w:line="240" w:lineRule="auto"/>
        <w:jc w:val="both"/>
        <w:rPr>
          <w:sz w:val="22"/>
          <w:szCs w:val="22"/>
          <w:lang w:val="ka-GE"/>
        </w:rPr>
      </w:pPr>
      <w:r w:rsidRPr="009F69C1">
        <w:rPr>
          <w:sz w:val="22"/>
          <w:szCs w:val="22"/>
          <w:lang w:val="ka-GE"/>
        </w:rPr>
        <w:t xml:space="preserve">• </w:t>
      </w:r>
      <w:r w:rsidRPr="009F69C1">
        <w:rPr>
          <w:rFonts w:ascii="Sylfaen" w:hAnsi="Sylfaen" w:cs="Sylfaen"/>
          <w:sz w:val="22"/>
          <w:szCs w:val="22"/>
          <w:lang w:val="ka-GE"/>
        </w:rPr>
        <w:t>ანტიბიოტიკების</w:t>
      </w:r>
      <w:r w:rsidRPr="009F69C1">
        <w:rPr>
          <w:sz w:val="22"/>
          <w:szCs w:val="22"/>
          <w:lang w:val="ka-GE"/>
        </w:rPr>
        <w:t xml:space="preserve"> </w:t>
      </w:r>
      <w:r w:rsidRPr="009F69C1">
        <w:rPr>
          <w:rFonts w:ascii="Sylfaen" w:hAnsi="Sylfaen" w:cs="Sylfaen"/>
          <w:sz w:val="22"/>
          <w:szCs w:val="22"/>
          <w:lang w:val="ka-GE"/>
        </w:rPr>
        <w:t>შესახებ</w:t>
      </w:r>
      <w:r w:rsidRPr="009F69C1">
        <w:rPr>
          <w:sz w:val="22"/>
          <w:szCs w:val="22"/>
          <w:lang w:val="ka-GE"/>
        </w:rPr>
        <w:t xml:space="preserve"> </w:t>
      </w:r>
      <w:r w:rsidRPr="009F69C1">
        <w:rPr>
          <w:rFonts w:ascii="Sylfaen" w:hAnsi="Sylfaen" w:cs="Sylfaen"/>
          <w:sz w:val="22"/>
          <w:szCs w:val="22"/>
          <w:lang w:val="ka-GE"/>
        </w:rPr>
        <w:t>ინფორმირებულობის</w:t>
      </w:r>
      <w:r w:rsidRPr="009F69C1">
        <w:rPr>
          <w:sz w:val="22"/>
          <w:szCs w:val="22"/>
          <w:lang w:val="ka-GE"/>
        </w:rPr>
        <w:t xml:space="preserve"> </w:t>
      </w:r>
      <w:r w:rsidRPr="009F69C1">
        <w:rPr>
          <w:rFonts w:ascii="Sylfaen" w:hAnsi="Sylfaen" w:cs="Sylfaen"/>
          <w:sz w:val="22"/>
          <w:szCs w:val="22"/>
          <w:lang w:val="ka-GE"/>
        </w:rPr>
        <w:t>გაზრდა</w:t>
      </w:r>
      <w:r w:rsidRPr="009F69C1">
        <w:rPr>
          <w:sz w:val="22"/>
          <w:szCs w:val="22"/>
          <w:lang w:val="ka-GE"/>
        </w:rPr>
        <w:t>;</w:t>
      </w:r>
    </w:p>
    <w:p w14:paraId="42715A5B" w14:textId="77777777" w:rsidR="00077D5A" w:rsidRPr="009F69C1" w:rsidRDefault="00077D5A" w:rsidP="00077D5A">
      <w:pPr>
        <w:spacing w:after="0" w:line="240" w:lineRule="auto"/>
        <w:jc w:val="both"/>
        <w:rPr>
          <w:sz w:val="22"/>
          <w:szCs w:val="22"/>
          <w:lang w:val="ka-GE"/>
        </w:rPr>
      </w:pPr>
      <w:r w:rsidRPr="009F69C1">
        <w:rPr>
          <w:sz w:val="22"/>
          <w:szCs w:val="22"/>
          <w:lang w:val="ka-GE"/>
        </w:rPr>
        <w:t xml:space="preserve"> • </w:t>
      </w:r>
      <w:r w:rsidRPr="009F69C1">
        <w:rPr>
          <w:rFonts w:ascii="Sylfaen" w:hAnsi="Sylfaen" w:cs="Sylfaen"/>
          <w:sz w:val="22"/>
          <w:szCs w:val="22"/>
          <w:lang w:val="ka-GE"/>
        </w:rPr>
        <w:t>არაგადამდებ</w:t>
      </w:r>
      <w:r w:rsidRPr="009F69C1">
        <w:rPr>
          <w:sz w:val="22"/>
          <w:szCs w:val="22"/>
          <w:lang w:val="ka-GE"/>
        </w:rPr>
        <w:t xml:space="preserve"> </w:t>
      </w:r>
      <w:r w:rsidRPr="009F69C1">
        <w:rPr>
          <w:rFonts w:ascii="Sylfaen" w:hAnsi="Sylfaen" w:cs="Sylfaen"/>
          <w:sz w:val="22"/>
          <w:szCs w:val="22"/>
          <w:lang w:val="ka-GE"/>
        </w:rPr>
        <w:t>დაავადებათა</w:t>
      </w:r>
      <w:r w:rsidRPr="009F69C1">
        <w:rPr>
          <w:sz w:val="22"/>
          <w:szCs w:val="22"/>
          <w:lang w:val="ka-GE"/>
        </w:rPr>
        <w:t xml:space="preserve"> </w:t>
      </w:r>
      <w:r w:rsidRPr="009F69C1">
        <w:rPr>
          <w:rFonts w:ascii="Sylfaen" w:hAnsi="Sylfaen" w:cs="Sylfaen"/>
          <w:sz w:val="22"/>
          <w:szCs w:val="22"/>
          <w:lang w:val="ka-GE"/>
        </w:rPr>
        <w:t>რისკ</w:t>
      </w:r>
      <w:r w:rsidRPr="009F69C1">
        <w:rPr>
          <w:sz w:val="22"/>
          <w:szCs w:val="22"/>
          <w:lang w:val="ka-GE"/>
        </w:rPr>
        <w:t>-</w:t>
      </w:r>
      <w:r w:rsidRPr="009F69C1">
        <w:rPr>
          <w:rFonts w:ascii="Sylfaen" w:hAnsi="Sylfaen" w:cs="Sylfaen"/>
          <w:sz w:val="22"/>
          <w:szCs w:val="22"/>
          <w:lang w:val="ka-GE"/>
        </w:rPr>
        <w:t>ფაქტორების</w:t>
      </w:r>
      <w:r w:rsidRPr="009F69C1">
        <w:rPr>
          <w:sz w:val="22"/>
          <w:szCs w:val="22"/>
          <w:lang w:val="ka-GE"/>
        </w:rPr>
        <w:t xml:space="preserve"> </w:t>
      </w:r>
      <w:r w:rsidRPr="009F69C1">
        <w:rPr>
          <w:rFonts w:ascii="Sylfaen" w:hAnsi="Sylfaen" w:cs="Sylfaen"/>
          <w:sz w:val="22"/>
          <w:szCs w:val="22"/>
          <w:lang w:val="ka-GE"/>
        </w:rPr>
        <w:t>კვლევა</w:t>
      </w:r>
      <w:r w:rsidRPr="009F69C1">
        <w:rPr>
          <w:sz w:val="22"/>
          <w:szCs w:val="22"/>
          <w:lang w:val="ka-GE"/>
        </w:rPr>
        <w:t xml:space="preserve">; </w:t>
      </w:r>
    </w:p>
    <w:p w14:paraId="11A43A4A" w14:textId="77777777" w:rsidR="00077D5A" w:rsidRPr="009F69C1" w:rsidRDefault="00077D5A" w:rsidP="00077D5A">
      <w:pPr>
        <w:spacing w:after="0" w:line="240" w:lineRule="auto"/>
        <w:jc w:val="both"/>
        <w:rPr>
          <w:sz w:val="22"/>
          <w:szCs w:val="22"/>
          <w:lang w:val="ka-GE"/>
        </w:rPr>
      </w:pPr>
      <w:r w:rsidRPr="009F69C1">
        <w:rPr>
          <w:sz w:val="22"/>
          <w:szCs w:val="22"/>
          <w:lang w:val="ka-GE"/>
        </w:rPr>
        <w:t xml:space="preserve">• </w:t>
      </w:r>
      <w:r w:rsidRPr="009F69C1">
        <w:rPr>
          <w:rFonts w:ascii="Sylfaen" w:hAnsi="Sylfaen" w:cs="Sylfaen"/>
          <w:sz w:val="22"/>
          <w:szCs w:val="22"/>
          <w:lang w:val="ka-GE"/>
        </w:rPr>
        <w:t>აუტიზმის</w:t>
      </w:r>
      <w:r w:rsidRPr="009F69C1">
        <w:rPr>
          <w:sz w:val="22"/>
          <w:szCs w:val="22"/>
          <w:lang w:val="ka-GE"/>
        </w:rPr>
        <w:t xml:space="preserve"> </w:t>
      </w:r>
      <w:r w:rsidRPr="009F69C1">
        <w:rPr>
          <w:rFonts w:ascii="Sylfaen" w:hAnsi="Sylfaen" w:cs="Sylfaen"/>
          <w:sz w:val="22"/>
          <w:szCs w:val="22"/>
          <w:lang w:val="ka-GE"/>
        </w:rPr>
        <w:t>შესახებ</w:t>
      </w:r>
      <w:r w:rsidRPr="009F69C1">
        <w:rPr>
          <w:sz w:val="22"/>
          <w:szCs w:val="22"/>
          <w:lang w:val="ka-GE"/>
        </w:rPr>
        <w:t xml:space="preserve"> </w:t>
      </w:r>
      <w:r w:rsidRPr="009F69C1">
        <w:rPr>
          <w:rFonts w:ascii="Sylfaen" w:hAnsi="Sylfaen" w:cs="Sylfaen"/>
          <w:sz w:val="22"/>
          <w:szCs w:val="22"/>
          <w:lang w:val="ka-GE"/>
        </w:rPr>
        <w:t>ინფორმაციის</w:t>
      </w:r>
      <w:r w:rsidRPr="009F69C1">
        <w:rPr>
          <w:sz w:val="22"/>
          <w:szCs w:val="22"/>
          <w:lang w:val="ka-GE"/>
        </w:rPr>
        <w:t xml:space="preserve"> </w:t>
      </w:r>
      <w:r w:rsidRPr="009F69C1">
        <w:rPr>
          <w:rFonts w:ascii="Sylfaen" w:hAnsi="Sylfaen" w:cs="Sylfaen"/>
          <w:sz w:val="22"/>
          <w:szCs w:val="22"/>
          <w:lang w:val="ka-GE"/>
        </w:rPr>
        <w:t>გავრცელება</w:t>
      </w:r>
      <w:r w:rsidRPr="009F69C1">
        <w:rPr>
          <w:sz w:val="22"/>
          <w:szCs w:val="22"/>
          <w:lang w:val="ka-GE"/>
        </w:rPr>
        <w:t xml:space="preserve">; </w:t>
      </w:r>
    </w:p>
    <w:p w14:paraId="645CEB91" w14:textId="77777777" w:rsidR="00077D5A" w:rsidRPr="009F69C1" w:rsidRDefault="00077D5A" w:rsidP="00077D5A">
      <w:pPr>
        <w:spacing w:after="0" w:line="240" w:lineRule="auto"/>
        <w:jc w:val="both"/>
        <w:rPr>
          <w:sz w:val="22"/>
          <w:szCs w:val="22"/>
          <w:lang w:val="ka-GE"/>
        </w:rPr>
      </w:pPr>
      <w:r w:rsidRPr="009F69C1">
        <w:rPr>
          <w:sz w:val="22"/>
          <w:szCs w:val="22"/>
          <w:lang w:val="ka-GE"/>
        </w:rPr>
        <w:t xml:space="preserve">• </w:t>
      </w:r>
      <w:r w:rsidRPr="009F69C1">
        <w:rPr>
          <w:rFonts w:ascii="Sylfaen" w:hAnsi="Sylfaen" w:cs="Sylfaen"/>
          <w:sz w:val="22"/>
          <w:szCs w:val="22"/>
          <w:lang w:val="ka-GE"/>
        </w:rPr>
        <w:t>გულის</w:t>
      </w:r>
      <w:r w:rsidRPr="009F69C1">
        <w:rPr>
          <w:sz w:val="22"/>
          <w:szCs w:val="22"/>
          <w:lang w:val="ka-GE"/>
        </w:rPr>
        <w:t xml:space="preserve"> </w:t>
      </w:r>
      <w:r w:rsidRPr="009F69C1">
        <w:rPr>
          <w:rFonts w:ascii="Sylfaen" w:hAnsi="Sylfaen" w:cs="Sylfaen"/>
          <w:sz w:val="22"/>
          <w:szCs w:val="22"/>
          <w:lang w:val="ka-GE"/>
        </w:rPr>
        <w:t>დაავადებები</w:t>
      </w:r>
      <w:r w:rsidRPr="009F69C1">
        <w:rPr>
          <w:sz w:val="22"/>
          <w:szCs w:val="22"/>
          <w:lang w:val="ka-GE"/>
        </w:rPr>
        <w:t>;</w:t>
      </w:r>
    </w:p>
    <w:p w14:paraId="5BC60CD7" w14:textId="77777777" w:rsidR="00077D5A" w:rsidRPr="009F69C1" w:rsidRDefault="00077D5A" w:rsidP="00077D5A">
      <w:pPr>
        <w:spacing w:after="0" w:line="240" w:lineRule="auto"/>
        <w:jc w:val="both"/>
        <w:rPr>
          <w:sz w:val="22"/>
          <w:szCs w:val="22"/>
          <w:lang w:val="ka-GE"/>
        </w:rPr>
      </w:pPr>
      <w:r w:rsidRPr="009F69C1">
        <w:rPr>
          <w:sz w:val="22"/>
          <w:szCs w:val="22"/>
          <w:lang w:val="ka-GE"/>
        </w:rPr>
        <w:t xml:space="preserve">• </w:t>
      </w:r>
      <w:r w:rsidRPr="009F69C1">
        <w:rPr>
          <w:rFonts w:ascii="Sylfaen" w:hAnsi="Sylfaen" w:cs="Sylfaen"/>
          <w:sz w:val="22"/>
          <w:szCs w:val="22"/>
          <w:lang w:val="ka-GE"/>
        </w:rPr>
        <w:t>დიაბეტის</w:t>
      </w:r>
      <w:r w:rsidRPr="009F69C1">
        <w:rPr>
          <w:sz w:val="22"/>
          <w:szCs w:val="22"/>
          <w:lang w:val="ka-GE"/>
        </w:rPr>
        <w:t xml:space="preserve"> </w:t>
      </w:r>
      <w:r w:rsidRPr="009F69C1">
        <w:rPr>
          <w:rFonts w:ascii="Sylfaen" w:hAnsi="Sylfaen" w:cs="Sylfaen"/>
          <w:sz w:val="22"/>
          <w:szCs w:val="22"/>
          <w:lang w:val="ka-GE"/>
        </w:rPr>
        <w:t>მსოფლიო</w:t>
      </w:r>
      <w:r w:rsidRPr="009F69C1">
        <w:rPr>
          <w:sz w:val="22"/>
          <w:szCs w:val="22"/>
          <w:lang w:val="ka-GE"/>
        </w:rPr>
        <w:t xml:space="preserve"> </w:t>
      </w:r>
      <w:r w:rsidRPr="009F69C1">
        <w:rPr>
          <w:rFonts w:ascii="Sylfaen" w:hAnsi="Sylfaen" w:cs="Sylfaen"/>
          <w:sz w:val="22"/>
          <w:szCs w:val="22"/>
          <w:lang w:val="ka-GE"/>
        </w:rPr>
        <w:t>დღე</w:t>
      </w:r>
      <w:r w:rsidRPr="009F69C1">
        <w:rPr>
          <w:sz w:val="22"/>
          <w:szCs w:val="22"/>
          <w:lang w:val="ka-GE"/>
        </w:rPr>
        <w:t xml:space="preserve">; </w:t>
      </w:r>
    </w:p>
    <w:p w14:paraId="57E774E9" w14:textId="77777777" w:rsidR="00077D5A" w:rsidRPr="009F69C1" w:rsidRDefault="00077D5A" w:rsidP="00077D5A">
      <w:pPr>
        <w:spacing w:after="0" w:line="240" w:lineRule="auto"/>
        <w:jc w:val="both"/>
        <w:rPr>
          <w:sz w:val="22"/>
          <w:szCs w:val="22"/>
          <w:lang w:val="ka-GE"/>
        </w:rPr>
      </w:pPr>
      <w:r w:rsidRPr="009F69C1">
        <w:rPr>
          <w:sz w:val="22"/>
          <w:szCs w:val="22"/>
          <w:lang w:val="ka-GE"/>
        </w:rPr>
        <w:t xml:space="preserve">• </w:t>
      </w:r>
      <w:r w:rsidRPr="009F69C1">
        <w:rPr>
          <w:rFonts w:ascii="Sylfaen" w:hAnsi="Sylfaen" w:cs="Sylfaen"/>
          <w:sz w:val="22"/>
          <w:szCs w:val="22"/>
          <w:lang w:val="ka-GE"/>
        </w:rPr>
        <w:t>დღე</w:t>
      </w:r>
      <w:r w:rsidRPr="009F69C1">
        <w:rPr>
          <w:sz w:val="22"/>
          <w:szCs w:val="22"/>
          <w:lang w:val="ka-GE"/>
        </w:rPr>
        <w:t xml:space="preserve"> </w:t>
      </w:r>
      <w:r w:rsidRPr="009F69C1">
        <w:rPr>
          <w:rFonts w:ascii="Sylfaen" w:hAnsi="Sylfaen" w:cs="Sylfaen"/>
          <w:sz w:val="22"/>
          <w:szCs w:val="22"/>
          <w:lang w:val="ka-GE"/>
        </w:rPr>
        <w:t>თამბაქოს</w:t>
      </w:r>
      <w:r w:rsidRPr="009F69C1">
        <w:rPr>
          <w:sz w:val="22"/>
          <w:szCs w:val="22"/>
          <w:lang w:val="ka-GE"/>
        </w:rPr>
        <w:t xml:space="preserve"> </w:t>
      </w:r>
      <w:r w:rsidRPr="009F69C1">
        <w:rPr>
          <w:rFonts w:ascii="Sylfaen" w:hAnsi="Sylfaen" w:cs="Sylfaen"/>
          <w:sz w:val="22"/>
          <w:szCs w:val="22"/>
          <w:lang w:val="ka-GE"/>
        </w:rPr>
        <w:t>გარეშე</w:t>
      </w:r>
      <w:r w:rsidRPr="009F69C1">
        <w:rPr>
          <w:sz w:val="22"/>
          <w:szCs w:val="22"/>
          <w:lang w:val="ka-GE"/>
        </w:rPr>
        <w:t xml:space="preserve">; </w:t>
      </w:r>
    </w:p>
    <w:p w14:paraId="657D028E" w14:textId="77777777" w:rsidR="00077D5A" w:rsidRPr="009F69C1" w:rsidRDefault="00077D5A" w:rsidP="00077D5A">
      <w:pPr>
        <w:spacing w:after="0" w:line="240" w:lineRule="auto"/>
        <w:jc w:val="both"/>
        <w:rPr>
          <w:sz w:val="22"/>
          <w:szCs w:val="22"/>
          <w:lang w:val="ka-GE"/>
        </w:rPr>
      </w:pPr>
      <w:r w:rsidRPr="009F69C1">
        <w:rPr>
          <w:sz w:val="22"/>
          <w:szCs w:val="22"/>
          <w:lang w:val="ka-GE"/>
        </w:rPr>
        <w:t xml:space="preserve">• </w:t>
      </w:r>
      <w:r w:rsidRPr="009F69C1">
        <w:rPr>
          <w:rFonts w:ascii="Sylfaen" w:hAnsi="Sylfaen" w:cs="Sylfaen"/>
          <w:sz w:val="22"/>
          <w:szCs w:val="22"/>
          <w:lang w:val="ka-GE"/>
        </w:rPr>
        <w:t>ევროპის</w:t>
      </w:r>
      <w:r w:rsidRPr="009F69C1">
        <w:rPr>
          <w:sz w:val="22"/>
          <w:szCs w:val="22"/>
          <w:lang w:val="ka-GE"/>
        </w:rPr>
        <w:t xml:space="preserve"> </w:t>
      </w:r>
      <w:r w:rsidRPr="009F69C1">
        <w:rPr>
          <w:rFonts w:ascii="Sylfaen" w:hAnsi="Sylfaen" w:cs="Sylfaen"/>
          <w:sz w:val="22"/>
          <w:szCs w:val="22"/>
          <w:lang w:val="ka-GE"/>
        </w:rPr>
        <w:t>იმუნიზაციის</w:t>
      </w:r>
      <w:r w:rsidRPr="009F69C1">
        <w:rPr>
          <w:sz w:val="22"/>
          <w:szCs w:val="22"/>
          <w:lang w:val="ka-GE"/>
        </w:rPr>
        <w:t xml:space="preserve"> </w:t>
      </w:r>
      <w:r w:rsidRPr="009F69C1">
        <w:rPr>
          <w:rFonts w:ascii="Sylfaen" w:hAnsi="Sylfaen" w:cs="Sylfaen"/>
          <w:sz w:val="22"/>
          <w:szCs w:val="22"/>
          <w:lang w:val="ka-GE"/>
        </w:rPr>
        <w:t>კვირეული</w:t>
      </w:r>
      <w:r w:rsidRPr="009F69C1">
        <w:rPr>
          <w:sz w:val="22"/>
          <w:szCs w:val="22"/>
          <w:lang w:val="ka-GE"/>
        </w:rPr>
        <w:t>;</w:t>
      </w:r>
    </w:p>
    <w:p w14:paraId="07D801B8" w14:textId="77777777" w:rsidR="00077D5A" w:rsidRPr="009F69C1" w:rsidRDefault="00077D5A" w:rsidP="00077D5A">
      <w:pPr>
        <w:spacing w:after="0" w:line="240" w:lineRule="auto"/>
        <w:jc w:val="both"/>
        <w:rPr>
          <w:sz w:val="22"/>
          <w:szCs w:val="22"/>
          <w:lang w:val="ka-GE"/>
        </w:rPr>
      </w:pPr>
      <w:r w:rsidRPr="009F69C1">
        <w:rPr>
          <w:sz w:val="22"/>
          <w:szCs w:val="22"/>
          <w:lang w:val="ka-GE"/>
        </w:rPr>
        <w:t xml:space="preserve">• </w:t>
      </w:r>
      <w:r w:rsidRPr="009F69C1">
        <w:rPr>
          <w:rFonts w:ascii="Sylfaen" w:hAnsi="Sylfaen" w:cs="Sylfaen"/>
          <w:sz w:val="22"/>
          <w:szCs w:val="22"/>
          <w:lang w:val="ka-GE"/>
        </w:rPr>
        <w:t>ენტროვირუსული</w:t>
      </w:r>
      <w:r w:rsidRPr="009F69C1">
        <w:rPr>
          <w:sz w:val="22"/>
          <w:szCs w:val="22"/>
          <w:lang w:val="ka-GE"/>
        </w:rPr>
        <w:t xml:space="preserve"> </w:t>
      </w:r>
      <w:r w:rsidRPr="009F69C1">
        <w:rPr>
          <w:rFonts w:ascii="Sylfaen" w:hAnsi="Sylfaen" w:cs="Sylfaen"/>
          <w:sz w:val="22"/>
          <w:szCs w:val="22"/>
          <w:lang w:val="ka-GE"/>
        </w:rPr>
        <w:t>ინფექციის</w:t>
      </w:r>
      <w:r w:rsidRPr="009F69C1">
        <w:rPr>
          <w:sz w:val="22"/>
          <w:szCs w:val="22"/>
          <w:lang w:val="ka-GE"/>
        </w:rPr>
        <w:t xml:space="preserve"> </w:t>
      </w:r>
      <w:r w:rsidRPr="009F69C1">
        <w:rPr>
          <w:rFonts w:ascii="Sylfaen" w:hAnsi="Sylfaen" w:cs="Sylfaen"/>
          <w:sz w:val="22"/>
          <w:szCs w:val="22"/>
          <w:lang w:val="ka-GE"/>
        </w:rPr>
        <w:t>გავრცელება</w:t>
      </w:r>
      <w:r w:rsidRPr="009F69C1">
        <w:rPr>
          <w:sz w:val="22"/>
          <w:szCs w:val="22"/>
          <w:lang w:val="ka-GE"/>
        </w:rPr>
        <w:t xml:space="preserve">; </w:t>
      </w:r>
    </w:p>
    <w:p w14:paraId="04C69430" w14:textId="77777777" w:rsidR="00077D5A" w:rsidRPr="009F69C1" w:rsidRDefault="00077D5A" w:rsidP="00077D5A">
      <w:pPr>
        <w:spacing w:after="0" w:line="240" w:lineRule="auto"/>
        <w:jc w:val="both"/>
        <w:rPr>
          <w:sz w:val="22"/>
          <w:szCs w:val="22"/>
          <w:lang w:val="ka-GE"/>
        </w:rPr>
      </w:pPr>
      <w:r w:rsidRPr="009F69C1">
        <w:rPr>
          <w:sz w:val="22"/>
          <w:szCs w:val="22"/>
          <w:lang w:val="ka-GE"/>
        </w:rPr>
        <w:t xml:space="preserve">• </w:t>
      </w:r>
      <w:r w:rsidRPr="009F69C1">
        <w:rPr>
          <w:rFonts w:ascii="Sylfaen" w:hAnsi="Sylfaen" w:cs="Sylfaen"/>
          <w:sz w:val="22"/>
          <w:szCs w:val="22"/>
          <w:lang w:val="ka-GE"/>
        </w:rPr>
        <w:t>ვირუსული</w:t>
      </w:r>
      <w:r w:rsidRPr="009F69C1">
        <w:rPr>
          <w:sz w:val="22"/>
          <w:szCs w:val="22"/>
          <w:lang w:val="ka-GE"/>
        </w:rPr>
        <w:t xml:space="preserve"> </w:t>
      </w:r>
      <w:r w:rsidRPr="009F69C1">
        <w:rPr>
          <w:rFonts w:ascii="Sylfaen" w:hAnsi="Sylfaen" w:cs="Sylfaen"/>
          <w:sz w:val="22"/>
          <w:szCs w:val="22"/>
          <w:lang w:val="ka-GE"/>
        </w:rPr>
        <w:t>ინფექციების</w:t>
      </w:r>
      <w:r w:rsidRPr="009F69C1">
        <w:rPr>
          <w:sz w:val="22"/>
          <w:szCs w:val="22"/>
          <w:lang w:val="ka-GE"/>
        </w:rPr>
        <w:t xml:space="preserve"> </w:t>
      </w:r>
      <w:r w:rsidRPr="009F69C1">
        <w:rPr>
          <w:rFonts w:ascii="Sylfaen" w:hAnsi="Sylfaen" w:cs="Sylfaen"/>
          <w:sz w:val="22"/>
          <w:szCs w:val="22"/>
          <w:lang w:val="ka-GE"/>
        </w:rPr>
        <w:t>და</w:t>
      </w:r>
      <w:r w:rsidRPr="009F69C1">
        <w:rPr>
          <w:sz w:val="22"/>
          <w:szCs w:val="22"/>
          <w:lang w:val="ka-GE"/>
        </w:rPr>
        <w:t xml:space="preserve"> </w:t>
      </w:r>
      <w:r w:rsidRPr="009F69C1">
        <w:rPr>
          <w:rFonts w:ascii="Sylfaen" w:hAnsi="Sylfaen" w:cs="Sylfaen"/>
          <w:sz w:val="22"/>
          <w:szCs w:val="22"/>
          <w:lang w:val="ka-GE"/>
        </w:rPr>
        <w:t>გრიპის</w:t>
      </w:r>
      <w:r w:rsidRPr="009F69C1">
        <w:rPr>
          <w:sz w:val="22"/>
          <w:szCs w:val="22"/>
          <w:lang w:val="ka-GE"/>
        </w:rPr>
        <w:t xml:space="preserve"> </w:t>
      </w:r>
      <w:r w:rsidRPr="009F69C1">
        <w:rPr>
          <w:rFonts w:ascii="Sylfaen" w:hAnsi="Sylfaen" w:cs="Sylfaen"/>
          <w:sz w:val="22"/>
          <w:szCs w:val="22"/>
          <w:lang w:val="ka-GE"/>
        </w:rPr>
        <w:t>ეპიდსიტუაციის</w:t>
      </w:r>
      <w:r w:rsidRPr="009F69C1">
        <w:rPr>
          <w:sz w:val="22"/>
          <w:szCs w:val="22"/>
          <w:lang w:val="ka-GE"/>
        </w:rPr>
        <w:t xml:space="preserve"> </w:t>
      </w:r>
      <w:r w:rsidRPr="009F69C1">
        <w:rPr>
          <w:rFonts w:ascii="Sylfaen" w:hAnsi="Sylfaen" w:cs="Sylfaen"/>
          <w:sz w:val="22"/>
          <w:szCs w:val="22"/>
          <w:lang w:val="ka-GE"/>
        </w:rPr>
        <w:t>მიმდინარეობა</w:t>
      </w:r>
      <w:r w:rsidRPr="009F69C1">
        <w:rPr>
          <w:sz w:val="22"/>
          <w:szCs w:val="22"/>
          <w:lang w:val="ka-GE"/>
        </w:rPr>
        <w:t>;</w:t>
      </w:r>
    </w:p>
    <w:p w14:paraId="512FAC96" w14:textId="77777777" w:rsidR="00077D5A" w:rsidRPr="009F69C1" w:rsidRDefault="00077D5A" w:rsidP="00077D5A">
      <w:pPr>
        <w:spacing w:after="0" w:line="240" w:lineRule="auto"/>
        <w:jc w:val="both"/>
        <w:rPr>
          <w:sz w:val="22"/>
          <w:szCs w:val="22"/>
          <w:lang w:val="ka-GE"/>
        </w:rPr>
      </w:pPr>
      <w:r w:rsidRPr="009F69C1">
        <w:rPr>
          <w:sz w:val="22"/>
          <w:szCs w:val="22"/>
          <w:lang w:val="ka-GE"/>
        </w:rPr>
        <w:t xml:space="preserve">• </w:t>
      </w:r>
      <w:r w:rsidRPr="009F69C1">
        <w:rPr>
          <w:rFonts w:ascii="Sylfaen" w:hAnsi="Sylfaen" w:cs="Sylfaen"/>
          <w:sz w:val="22"/>
          <w:szCs w:val="22"/>
          <w:lang w:val="ka-GE"/>
        </w:rPr>
        <w:t>იმუნიზაციის</w:t>
      </w:r>
      <w:r w:rsidRPr="009F69C1">
        <w:rPr>
          <w:sz w:val="22"/>
          <w:szCs w:val="22"/>
          <w:lang w:val="ka-GE"/>
        </w:rPr>
        <w:t xml:space="preserve"> </w:t>
      </w:r>
      <w:r w:rsidRPr="009F69C1">
        <w:rPr>
          <w:rFonts w:ascii="Sylfaen" w:hAnsi="Sylfaen" w:cs="Sylfaen"/>
          <w:sz w:val="22"/>
          <w:szCs w:val="22"/>
          <w:lang w:val="ka-GE"/>
        </w:rPr>
        <w:t>კვირეული</w:t>
      </w:r>
      <w:r w:rsidRPr="009F69C1">
        <w:rPr>
          <w:sz w:val="22"/>
          <w:szCs w:val="22"/>
          <w:lang w:val="ka-GE"/>
        </w:rPr>
        <w:t>;</w:t>
      </w:r>
    </w:p>
    <w:p w14:paraId="2CFCC458" w14:textId="77777777" w:rsidR="00077D5A" w:rsidRPr="009F69C1" w:rsidRDefault="00077D5A" w:rsidP="00077D5A">
      <w:pPr>
        <w:spacing w:after="0" w:line="240" w:lineRule="auto"/>
        <w:jc w:val="both"/>
        <w:rPr>
          <w:sz w:val="22"/>
          <w:szCs w:val="22"/>
          <w:lang w:val="ka-GE"/>
        </w:rPr>
      </w:pPr>
      <w:r w:rsidRPr="009F69C1">
        <w:rPr>
          <w:sz w:val="22"/>
          <w:szCs w:val="22"/>
          <w:lang w:val="ka-GE"/>
        </w:rPr>
        <w:t xml:space="preserve">• </w:t>
      </w:r>
      <w:r w:rsidRPr="009F69C1">
        <w:rPr>
          <w:rFonts w:ascii="Sylfaen" w:hAnsi="Sylfaen" w:cs="Sylfaen"/>
          <w:sz w:val="22"/>
          <w:szCs w:val="22"/>
          <w:lang w:val="ka-GE"/>
        </w:rPr>
        <w:t>იშვიათი</w:t>
      </w:r>
      <w:r w:rsidRPr="009F69C1">
        <w:rPr>
          <w:sz w:val="22"/>
          <w:szCs w:val="22"/>
          <w:lang w:val="ka-GE"/>
        </w:rPr>
        <w:t xml:space="preserve"> </w:t>
      </w:r>
      <w:r w:rsidRPr="009F69C1">
        <w:rPr>
          <w:rFonts w:ascii="Sylfaen" w:hAnsi="Sylfaen" w:cs="Sylfaen"/>
          <w:sz w:val="22"/>
          <w:szCs w:val="22"/>
          <w:lang w:val="ka-GE"/>
        </w:rPr>
        <w:t>დაავადებების</w:t>
      </w:r>
      <w:r w:rsidRPr="009F69C1">
        <w:rPr>
          <w:sz w:val="22"/>
          <w:szCs w:val="22"/>
          <w:lang w:val="ka-GE"/>
        </w:rPr>
        <w:t xml:space="preserve"> </w:t>
      </w:r>
      <w:r w:rsidRPr="009F69C1">
        <w:rPr>
          <w:rFonts w:ascii="Sylfaen" w:hAnsi="Sylfaen" w:cs="Sylfaen"/>
          <w:sz w:val="22"/>
          <w:szCs w:val="22"/>
          <w:lang w:val="ka-GE"/>
        </w:rPr>
        <w:t>მსოფლიო</w:t>
      </w:r>
      <w:r w:rsidRPr="009F69C1">
        <w:rPr>
          <w:sz w:val="22"/>
          <w:szCs w:val="22"/>
          <w:lang w:val="ka-GE"/>
        </w:rPr>
        <w:t xml:space="preserve"> </w:t>
      </w:r>
      <w:r w:rsidRPr="009F69C1">
        <w:rPr>
          <w:rFonts w:ascii="Sylfaen" w:hAnsi="Sylfaen" w:cs="Sylfaen"/>
          <w:sz w:val="22"/>
          <w:szCs w:val="22"/>
          <w:lang w:val="ka-GE"/>
        </w:rPr>
        <w:t>დღე</w:t>
      </w:r>
      <w:r w:rsidRPr="009F69C1">
        <w:rPr>
          <w:sz w:val="22"/>
          <w:szCs w:val="22"/>
          <w:lang w:val="ka-GE"/>
        </w:rPr>
        <w:t xml:space="preserve">; </w:t>
      </w:r>
    </w:p>
    <w:p w14:paraId="7805333D" w14:textId="77777777" w:rsidR="00077D5A" w:rsidRPr="009F69C1" w:rsidRDefault="00077D5A" w:rsidP="00077D5A">
      <w:pPr>
        <w:spacing w:after="0" w:line="240" w:lineRule="auto"/>
        <w:jc w:val="both"/>
        <w:rPr>
          <w:sz w:val="22"/>
          <w:szCs w:val="22"/>
          <w:lang w:val="ka-GE"/>
        </w:rPr>
      </w:pPr>
      <w:r w:rsidRPr="009F69C1">
        <w:rPr>
          <w:sz w:val="22"/>
          <w:szCs w:val="22"/>
          <w:lang w:val="ka-GE"/>
        </w:rPr>
        <w:t xml:space="preserve">• </w:t>
      </w:r>
      <w:r w:rsidRPr="009F69C1">
        <w:rPr>
          <w:rFonts w:ascii="Sylfaen" w:hAnsi="Sylfaen" w:cs="Sylfaen"/>
          <w:sz w:val="22"/>
          <w:szCs w:val="22"/>
          <w:lang w:val="ka-GE"/>
        </w:rPr>
        <w:t>კიბო</w:t>
      </w:r>
      <w:r w:rsidRPr="009F69C1">
        <w:rPr>
          <w:sz w:val="22"/>
          <w:szCs w:val="22"/>
          <w:lang w:val="ka-GE"/>
        </w:rPr>
        <w:t xml:space="preserve">; </w:t>
      </w:r>
    </w:p>
    <w:p w14:paraId="7A8BB21A" w14:textId="77777777" w:rsidR="00077D5A" w:rsidRPr="009F69C1" w:rsidRDefault="00077D5A" w:rsidP="00077D5A">
      <w:pPr>
        <w:spacing w:after="0" w:line="240" w:lineRule="auto"/>
        <w:jc w:val="both"/>
        <w:rPr>
          <w:sz w:val="22"/>
          <w:szCs w:val="22"/>
          <w:lang w:val="ka-GE"/>
        </w:rPr>
      </w:pPr>
      <w:r w:rsidRPr="009F69C1">
        <w:rPr>
          <w:sz w:val="22"/>
          <w:szCs w:val="22"/>
          <w:lang w:val="ka-GE"/>
        </w:rPr>
        <w:t xml:space="preserve">• </w:t>
      </w:r>
      <w:r w:rsidRPr="009F69C1">
        <w:rPr>
          <w:rFonts w:ascii="Sylfaen" w:hAnsi="Sylfaen" w:cs="Sylfaen"/>
          <w:sz w:val="22"/>
          <w:szCs w:val="22"/>
          <w:lang w:val="ka-GE"/>
        </w:rPr>
        <w:t>მარილის</w:t>
      </w:r>
      <w:r w:rsidRPr="009F69C1">
        <w:rPr>
          <w:sz w:val="22"/>
          <w:szCs w:val="22"/>
          <w:lang w:val="ka-GE"/>
        </w:rPr>
        <w:t xml:space="preserve"> </w:t>
      </w:r>
      <w:r w:rsidRPr="009F69C1">
        <w:rPr>
          <w:rFonts w:ascii="Sylfaen" w:hAnsi="Sylfaen" w:cs="Sylfaen"/>
          <w:sz w:val="22"/>
          <w:szCs w:val="22"/>
          <w:lang w:val="ka-GE"/>
        </w:rPr>
        <w:t>შესახებ</w:t>
      </w:r>
      <w:r w:rsidRPr="009F69C1">
        <w:rPr>
          <w:sz w:val="22"/>
          <w:szCs w:val="22"/>
          <w:lang w:val="ka-GE"/>
        </w:rPr>
        <w:t xml:space="preserve"> </w:t>
      </w:r>
      <w:r w:rsidRPr="009F69C1">
        <w:rPr>
          <w:rFonts w:ascii="Sylfaen" w:hAnsi="Sylfaen" w:cs="Sylfaen"/>
          <w:sz w:val="22"/>
          <w:szCs w:val="22"/>
          <w:lang w:val="ka-GE"/>
        </w:rPr>
        <w:t>ინფორმირებულობის</w:t>
      </w:r>
      <w:r w:rsidRPr="009F69C1">
        <w:rPr>
          <w:sz w:val="22"/>
          <w:szCs w:val="22"/>
          <w:lang w:val="ka-GE"/>
        </w:rPr>
        <w:t xml:space="preserve"> </w:t>
      </w:r>
      <w:r w:rsidRPr="009F69C1">
        <w:rPr>
          <w:rFonts w:ascii="Sylfaen" w:hAnsi="Sylfaen" w:cs="Sylfaen"/>
          <w:sz w:val="22"/>
          <w:szCs w:val="22"/>
          <w:lang w:val="ka-GE"/>
        </w:rPr>
        <w:t>ზრდის</w:t>
      </w:r>
      <w:r w:rsidRPr="009F69C1">
        <w:rPr>
          <w:sz w:val="22"/>
          <w:szCs w:val="22"/>
          <w:lang w:val="ka-GE"/>
        </w:rPr>
        <w:t xml:space="preserve"> </w:t>
      </w:r>
      <w:r w:rsidRPr="009F69C1">
        <w:rPr>
          <w:rFonts w:ascii="Sylfaen" w:hAnsi="Sylfaen" w:cs="Sylfaen"/>
          <w:sz w:val="22"/>
          <w:szCs w:val="22"/>
          <w:lang w:val="ka-GE"/>
        </w:rPr>
        <w:t>კვირეული</w:t>
      </w:r>
      <w:r w:rsidRPr="009F69C1">
        <w:rPr>
          <w:sz w:val="22"/>
          <w:szCs w:val="22"/>
          <w:lang w:val="ka-GE"/>
        </w:rPr>
        <w:t xml:space="preserve">; </w:t>
      </w:r>
    </w:p>
    <w:p w14:paraId="5C3C94E4" w14:textId="77777777" w:rsidR="00077D5A" w:rsidRPr="009F69C1" w:rsidRDefault="00077D5A" w:rsidP="00077D5A">
      <w:pPr>
        <w:spacing w:after="0" w:line="240" w:lineRule="auto"/>
        <w:jc w:val="both"/>
        <w:rPr>
          <w:sz w:val="22"/>
          <w:szCs w:val="22"/>
          <w:lang w:val="ka-GE"/>
        </w:rPr>
      </w:pPr>
      <w:r w:rsidRPr="009F69C1">
        <w:rPr>
          <w:sz w:val="22"/>
          <w:szCs w:val="22"/>
          <w:lang w:val="ka-GE"/>
        </w:rPr>
        <w:t xml:space="preserve">• </w:t>
      </w:r>
      <w:r w:rsidRPr="009F69C1">
        <w:rPr>
          <w:rFonts w:ascii="Sylfaen" w:hAnsi="Sylfaen" w:cs="Sylfaen"/>
          <w:sz w:val="22"/>
          <w:szCs w:val="22"/>
          <w:lang w:val="ka-GE"/>
        </w:rPr>
        <w:t>მოძრაობა</w:t>
      </w:r>
      <w:r w:rsidRPr="009F69C1">
        <w:rPr>
          <w:sz w:val="22"/>
          <w:szCs w:val="22"/>
          <w:lang w:val="ka-GE"/>
        </w:rPr>
        <w:t xml:space="preserve"> </w:t>
      </w:r>
      <w:r w:rsidRPr="009F69C1">
        <w:rPr>
          <w:rFonts w:ascii="Sylfaen" w:hAnsi="Sylfaen" w:cs="Sylfaen"/>
          <w:sz w:val="22"/>
          <w:szCs w:val="22"/>
          <w:lang w:val="ka-GE"/>
        </w:rPr>
        <w:t>ჯანმრთელი</w:t>
      </w:r>
      <w:r w:rsidRPr="009F69C1">
        <w:rPr>
          <w:sz w:val="22"/>
          <w:szCs w:val="22"/>
          <w:lang w:val="ka-GE"/>
        </w:rPr>
        <w:t xml:space="preserve"> </w:t>
      </w:r>
      <w:r w:rsidRPr="009F69C1">
        <w:rPr>
          <w:rFonts w:ascii="Sylfaen" w:hAnsi="Sylfaen" w:cs="Sylfaen"/>
          <w:sz w:val="22"/>
          <w:szCs w:val="22"/>
          <w:lang w:val="ka-GE"/>
        </w:rPr>
        <w:t>საქართველოსთვის</w:t>
      </w:r>
      <w:r w:rsidRPr="009F69C1">
        <w:rPr>
          <w:sz w:val="22"/>
          <w:szCs w:val="22"/>
          <w:lang w:val="ka-GE"/>
        </w:rPr>
        <w:t>;</w:t>
      </w:r>
    </w:p>
    <w:p w14:paraId="1B28DC00" w14:textId="77777777" w:rsidR="00077D5A" w:rsidRPr="009F69C1" w:rsidRDefault="00077D5A" w:rsidP="00077D5A">
      <w:pPr>
        <w:spacing w:after="0" w:line="240" w:lineRule="auto"/>
        <w:jc w:val="both"/>
        <w:rPr>
          <w:sz w:val="22"/>
          <w:szCs w:val="22"/>
          <w:lang w:val="ka-GE"/>
        </w:rPr>
      </w:pPr>
      <w:r w:rsidRPr="009F69C1">
        <w:rPr>
          <w:sz w:val="22"/>
          <w:szCs w:val="22"/>
          <w:lang w:val="ka-GE"/>
        </w:rPr>
        <w:t xml:space="preserve"> • </w:t>
      </w:r>
      <w:r w:rsidRPr="009F69C1">
        <w:rPr>
          <w:rFonts w:ascii="Sylfaen" w:hAnsi="Sylfaen" w:cs="Sylfaen"/>
          <w:sz w:val="22"/>
          <w:szCs w:val="22"/>
          <w:lang w:val="ka-GE"/>
        </w:rPr>
        <w:t>მსოფლიო</w:t>
      </w:r>
      <w:r w:rsidRPr="009F69C1">
        <w:rPr>
          <w:sz w:val="22"/>
          <w:szCs w:val="22"/>
          <w:lang w:val="ka-GE"/>
        </w:rPr>
        <w:t xml:space="preserve"> </w:t>
      </w:r>
      <w:r w:rsidRPr="009F69C1">
        <w:rPr>
          <w:rFonts w:ascii="Sylfaen" w:hAnsi="Sylfaen" w:cs="Sylfaen"/>
          <w:sz w:val="22"/>
          <w:szCs w:val="22"/>
          <w:lang w:val="ka-GE"/>
        </w:rPr>
        <w:t>თამბაქოს</w:t>
      </w:r>
      <w:r w:rsidRPr="009F69C1">
        <w:rPr>
          <w:sz w:val="22"/>
          <w:szCs w:val="22"/>
          <w:lang w:val="ka-GE"/>
        </w:rPr>
        <w:t xml:space="preserve"> </w:t>
      </w:r>
      <w:r w:rsidRPr="009F69C1">
        <w:rPr>
          <w:rFonts w:ascii="Sylfaen" w:hAnsi="Sylfaen" w:cs="Sylfaen"/>
          <w:sz w:val="22"/>
          <w:szCs w:val="22"/>
          <w:lang w:val="ka-GE"/>
        </w:rPr>
        <w:t>გარეშე</w:t>
      </w:r>
      <w:r w:rsidRPr="009F69C1">
        <w:rPr>
          <w:sz w:val="22"/>
          <w:szCs w:val="22"/>
          <w:lang w:val="ka-GE"/>
        </w:rPr>
        <w:t xml:space="preserve">; </w:t>
      </w:r>
    </w:p>
    <w:p w14:paraId="098CB86E" w14:textId="77777777" w:rsidR="00077D5A" w:rsidRPr="009F69C1" w:rsidRDefault="00077D5A" w:rsidP="00077D5A">
      <w:pPr>
        <w:spacing w:after="0" w:line="240" w:lineRule="auto"/>
        <w:jc w:val="both"/>
        <w:rPr>
          <w:sz w:val="22"/>
          <w:szCs w:val="22"/>
          <w:lang w:val="ka-GE"/>
        </w:rPr>
      </w:pPr>
      <w:r w:rsidRPr="009F69C1">
        <w:rPr>
          <w:sz w:val="22"/>
          <w:szCs w:val="22"/>
          <w:lang w:val="ka-GE"/>
        </w:rPr>
        <w:t xml:space="preserve">• </w:t>
      </w:r>
      <w:r w:rsidRPr="009F69C1">
        <w:rPr>
          <w:rFonts w:ascii="Sylfaen" w:hAnsi="Sylfaen" w:cs="Sylfaen"/>
          <w:sz w:val="22"/>
          <w:szCs w:val="22"/>
          <w:lang w:val="ka-GE"/>
        </w:rPr>
        <w:t>ნარკომანია</w:t>
      </w:r>
      <w:r w:rsidRPr="009F69C1">
        <w:rPr>
          <w:sz w:val="22"/>
          <w:szCs w:val="22"/>
          <w:lang w:val="ka-GE"/>
        </w:rPr>
        <w:t xml:space="preserve">; </w:t>
      </w:r>
    </w:p>
    <w:p w14:paraId="768C11EC" w14:textId="77777777" w:rsidR="00077D5A" w:rsidRPr="009F69C1" w:rsidRDefault="00077D5A" w:rsidP="00077D5A">
      <w:pPr>
        <w:spacing w:after="0" w:line="240" w:lineRule="auto"/>
        <w:jc w:val="both"/>
        <w:rPr>
          <w:sz w:val="22"/>
          <w:szCs w:val="22"/>
          <w:lang w:val="ka-GE"/>
        </w:rPr>
      </w:pPr>
      <w:r w:rsidRPr="009F69C1">
        <w:rPr>
          <w:sz w:val="22"/>
          <w:szCs w:val="22"/>
          <w:lang w:val="ka-GE"/>
        </w:rPr>
        <w:t xml:space="preserve">• </w:t>
      </w:r>
      <w:r w:rsidRPr="009F69C1">
        <w:rPr>
          <w:rFonts w:ascii="Sylfaen" w:hAnsi="Sylfaen" w:cs="Sylfaen"/>
          <w:sz w:val="22"/>
          <w:szCs w:val="22"/>
          <w:lang w:val="ka-GE"/>
        </w:rPr>
        <w:t>საგზაო</w:t>
      </w:r>
      <w:r w:rsidRPr="009F69C1">
        <w:rPr>
          <w:sz w:val="22"/>
          <w:szCs w:val="22"/>
          <w:lang w:val="ka-GE"/>
        </w:rPr>
        <w:t xml:space="preserve"> </w:t>
      </w:r>
      <w:r w:rsidRPr="009F69C1">
        <w:rPr>
          <w:rFonts w:ascii="Sylfaen" w:hAnsi="Sylfaen" w:cs="Sylfaen"/>
          <w:sz w:val="22"/>
          <w:szCs w:val="22"/>
          <w:lang w:val="ka-GE"/>
        </w:rPr>
        <w:t>უსაფრთხოების</w:t>
      </w:r>
      <w:r w:rsidRPr="009F69C1">
        <w:rPr>
          <w:sz w:val="22"/>
          <w:szCs w:val="22"/>
          <w:lang w:val="ka-GE"/>
        </w:rPr>
        <w:t xml:space="preserve"> </w:t>
      </w:r>
      <w:r w:rsidRPr="009F69C1">
        <w:rPr>
          <w:rFonts w:ascii="Sylfaen" w:hAnsi="Sylfaen" w:cs="Sylfaen"/>
          <w:sz w:val="22"/>
          <w:szCs w:val="22"/>
          <w:lang w:val="ka-GE"/>
        </w:rPr>
        <w:t>კვირეული</w:t>
      </w:r>
      <w:r w:rsidRPr="009F69C1">
        <w:rPr>
          <w:sz w:val="22"/>
          <w:szCs w:val="22"/>
          <w:lang w:val="ka-GE"/>
        </w:rPr>
        <w:t>;</w:t>
      </w:r>
    </w:p>
    <w:p w14:paraId="3DB7D838" w14:textId="6D941FFD" w:rsidR="00B13706" w:rsidRPr="009F69C1" w:rsidRDefault="00077D5A" w:rsidP="00077D5A">
      <w:pPr>
        <w:spacing w:after="0" w:line="240" w:lineRule="auto"/>
        <w:jc w:val="both"/>
        <w:rPr>
          <w:rFonts w:ascii="Sylfaen" w:hAnsi="Sylfaen"/>
          <w:sz w:val="22"/>
          <w:szCs w:val="22"/>
          <w:lang w:val="ka-GE"/>
        </w:rPr>
      </w:pPr>
      <w:r w:rsidRPr="009F69C1">
        <w:rPr>
          <w:sz w:val="22"/>
          <w:szCs w:val="22"/>
          <w:lang w:val="ka-GE"/>
        </w:rPr>
        <w:t xml:space="preserve">• </w:t>
      </w:r>
      <w:r w:rsidRPr="009F69C1">
        <w:rPr>
          <w:rFonts w:ascii="Sylfaen" w:hAnsi="Sylfaen" w:cs="Sylfaen"/>
          <w:sz w:val="22"/>
          <w:szCs w:val="22"/>
          <w:lang w:val="ka-GE"/>
        </w:rPr>
        <w:t>სეზონური</w:t>
      </w:r>
      <w:r w:rsidRPr="009F69C1">
        <w:rPr>
          <w:sz w:val="22"/>
          <w:szCs w:val="22"/>
          <w:lang w:val="ka-GE"/>
        </w:rPr>
        <w:t xml:space="preserve"> </w:t>
      </w:r>
      <w:r w:rsidRPr="009F69C1">
        <w:rPr>
          <w:rFonts w:ascii="Sylfaen" w:hAnsi="Sylfaen" w:cs="Sylfaen"/>
          <w:sz w:val="22"/>
          <w:szCs w:val="22"/>
          <w:lang w:val="ka-GE"/>
        </w:rPr>
        <w:t>გრიპი</w:t>
      </w:r>
      <w:r w:rsidRPr="009F69C1">
        <w:rPr>
          <w:sz w:val="22"/>
          <w:szCs w:val="22"/>
          <w:lang w:val="ka-GE"/>
        </w:rPr>
        <w:t xml:space="preserve">; </w:t>
      </w:r>
    </w:p>
    <w:p w14:paraId="76989340" w14:textId="50EEA09A" w:rsidR="00077D5A" w:rsidRPr="009F69C1" w:rsidRDefault="00077D5A" w:rsidP="00077D5A">
      <w:pPr>
        <w:spacing w:after="0" w:line="240" w:lineRule="auto"/>
        <w:jc w:val="both"/>
        <w:rPr>
          <w:sz w:val="22"/>
          <w:szCs w:val="22"/>
          <w:lang w:val="ka-GE"/>
        </w:rPr>
      </w:pPr>
      <w:r w:rsidRPr="009F69C1">
        <w:rPr>
          <w:sz w:val="22"/>
          <w:szCs w:val="22"/>
          <w:lang w:val="ka-GE"/>
        </w:rPr>
        <w:t xml:space="preserve">• </w:t>
      </w:r>
      <w:r w:rsidRPr="009F69C1">
        <w:rPr>
          <w:rFonts w:ascii="Sylfaen" w:hAnsi="Sylfaen" w:cs="Sylfaen"/>
          <w:sz w:val="22"/>
          <w:szCs w:val="22"/>
          <w:lang w:val="ka-GE"/>
        </w:rPr>
        <w:t>სისხლის</w:t>
      </w:r>
      <w:r w:rsidRPr="009F69C1">
        <w:rPr>
          <w:sz w:val="22"/>
          <w:szCs w:val="22"/>
          <w:lang w:val="ka-GE"/>
        </w:rPr>
        <w:t xml:space="preserve"> </w:t>
      </w:r>
      <w:r w:rsidRPr="009F69C1">
        <w:rPr>
          <w:rFonts w:ascii="Sylfaen" w:hAnsi="Sylfaen" w:cs="Sylfaen"/>
          <w:sz w:val="22"/>
          <w:szCs w:val="22"/>
          <w:lang w:val="ka-GE"/>
        </w:rPr>
        <w:t>დონორთა</w:t>
      </w:r>
      <w:r w:rsidRPr="009F69C1">
        <w:rPr>
          <w:sz w:val="22"/>
          <w:szCs w:val="22"/>
          <w:lang w:val="ka-GE"/>
        </w:rPr>
        <w:t xml:space="preserve"> </w:t>
      </w:r>
      <w:r w:rsidRPr="009F69C1">
        <w:rPr>
          <w:rFonts w:ascii="Sylfaen" w:hAnsi="Sylfaen" w:cs="Sylfaen"/>
          <w:sz w:val="22"/>
          <w:szCs w:val="22"/>
          <w:lang w:val="ka-GE"/>
        </w:rPr>
        <w:t>დღე</w:t>
      </w:r>
      <w:r w:rsidRPr="009F69C1">
        <w:rPr>
          <w:sz w:val="22"/>
          <w:szCs w:val="22"/>
          <w:lang w:val="ka-GE"/>
        </w:rPr>
        <w:t xml:space="preserve">; </w:t>
      </w:r>
    </w:p>
    <w:p w14:paraId="5655FCA7" w14:textId="77777777" w:rsidR="00077D5A" w:rsidRPr="009F69C1" w:rsidRDefault="00077D5A" w:rsidP="00077D5A">
      <w:pPr>
        <w:spacing w:after="0" w:line="240" w:lineRule="auto"/>
        <w:jc w:val="both"/>
        <w:rPr>
          <w:sz w:val="22"/>
          <w:szCs w:val="22"/>
          <w:lang w:val="ka-GE"/>
        </w:rPr>
      </w:pPr>
      <w:r w:rsidRPr="009F69C1">
        <w:rPr>
          <w:sz w:val="22"/>
          <w:szCs w:val="22"/>
          <w:lang w:val="ka-GE"/>
        </w:rPr>
        <w:t xml:space="preserve">• </w:t>
      </w:r>
      <w:r w:rsidRPr="009F69C1">
        <w:rPr>
          <w:rFonts w:ascii="Sylfaen" w:hAnsi="Sylfaen" w:cs="Sylfaen"/>
          <w:sz w:val="22"/>
          <w:szCs w:val="22"/>
          <w:lang w:val="ka-GE"/>
        </w:rPr>
        <w:t>ტუბერკულოზი</w:t>
      </w:r>
      <w:r w:rsidRPr="009F69C1">
        <w:rPr>
          <w:sz w:val="22"/>
          <w:szCs w:val="22"/>
          <w:lang w:val="ka-GE"/>
        </w:rPr>
        <w:t xml:space="preserve">; </w:t>
      </w:r>
    </w:p>
    <w:p w14:paraId="3BCA7CFE" w14:textId="77777777" w:rsidR="00077D5A" w:rsidRPr="009F69C1" w:rsidRDefault="00077D5A" w:rsidP="00077D5A">
      <w:pPr>
        <w:spacing w:after="0" w:line="240" w:lineRule="auto"/>
        <w:jc w:val="both"/>
        <w:rPr>
          <w:sz w:val="22"/>
          <w:szCs w:val="22"/>
          <w:lang w:val="ka-GE"/>
        </w:rPr>
      </w:pPr>
      <w:r w:rsidRPr="009F69C1">
        <w:rPr>
          <w:sz w:val="22"/>
          <w:szCs w:val="22"/>
          <w:lang w:val="ka-GE"/>
        </w:rPr>
        <w:t xml:space="preserve">• </w:t>
      </w:r>
      <w:r w:rsidRPr="009F69C1">
        <w:rPr>
          <w:rFonts w:ascii="Sylfaen" w:hAnsi="Sylfaen" w:cs="Sylfaen"/>
          <w:sz w:val="22"/>
          <w:szCs w:val="22"/>
          <w:lang w:val="ka-GE"/>
        </w:rPr>
        <w:t>ტყვიის</w:t>
      </w:r>
      <w:r w:rsidRPr="009F69C1">
        <w:rPr>
          <w:sz w:val="22"/>
          <w:szCs w:val="22"/>
          <w:lang w:val="ka-GE"/>
        </w:rPr>
        <w:t xml:space="preserve"> </w:t>
      </w:r>
      <w:r w:rsidRPr="009F69C1">
        <w:rPr>
          <w:rFonts w:ascii="Sylfaen" w:hAnsi="Sylfaen" w:cs="Sylfaen"/>
          <w:sz w:val="22"/>
          <w:szCs w:val="22"/>
          <w:lang w:val="ka-GE"/>
        </w:rPr>
        <w:t>დღე</w:t>
      </w:r>
      <w:r w:rsidRPr="009F69C1">
        <w:rPr>
          <w:sz w:val="22"/>
          <w:szCs w:val="22"/>
          <w:lang w:val="ka-GE"/>
        </w:rPr>
        <w:t xml:space="preserve">; </w:t>
      </w:r>
    </w:p>
    <w:p w14:paraId="6229EC72" w14:textId="77777777" w:rsidR="00077D5A" w:rsidRPr="009F69C1" w:rsidRDefault="00077D5A" w:rsidP="00077D5A">
      <w:pPr>
        <w:spacing w:after="0" w:line="240" w:lineRule="auto"/>
        <w:jc w:val="both"/>
        <w:rPr>
          <w:sz w:val="22"/>
          <w:szCs w:val="22"/>
          <w:lang w:val="ka-GE"/>
        </w:rPr>
      </w:pPr>
      <w:r w:rsidRPr="009F69C1">
        <w:rPr>
          <w:sz w:val="22"/>
          <w:szCs w:val="22"/>
          <w:lang w:val="ka-GE"/>
        </w:rPr>
        <w:t xml:space="preserve">• </w:t>
      </w:r>
      <w:r w:rsidRPr="009F69C1">
        <w:rPr>
          <w:rFonts w:ascii="Sylfaen" w:hAnsi="Sylfaen" w:cs="Sylfaen"/>
          <w:sz w:val="22"/>
          <w:szCs w:val="22"/>
          <w:lang w:val="ka-GE"/>
        </w:rPr>
        <w:t>უანგარო</w:t>
      </w:r>
      <w:r w:rsidRPr="009F69C1">
        <w:rPr>
          <w:sz w:val="22"/>
          <w:szCs w:val="22"/>
          <w:lang w:val="ka-GE"/>
        </w:rPr>
        <w:t xml:space="preserve"> </w:t>
      </w:r>
      <w:r w:rsidRPr="009F69C1">
        <w:rPr>
          <w:rFonts w:ascii="Sylfaen" w:hAnsi="Sylfaen" w:cs="Sylfaen"/>
          <w:sz w:val="22"/>
          <w:szCs w:val="22"/>
          <w:lang w:val="ka-GE"/>
        </w:rPr>
        <w:t>დონაციის</w:t>
      </w:r>
      <w:r w:rsidRPr="009F69C1">
        <w:rPr>
          <w:sz w:val="22"/>
          <w:szCs w:val="22"/>
          <w:lang w:val="ka-GE"/>
        </w:rPr>
        <w:t xml:space="preserve"> </w:t>
      </w:r>
      <w:r w:rsidRPr="009F69C1">
        <w:rPr>
          <w:rFonts w:ascii="Sylfaen" w:hAnsi="Sylfaen" w:cs="Sylfaen"/>
          <w:sz w:val="22"/>
          <w:szCs w:val="22"/>
          <w:lang w:val="ka-GE"/>
        </w:rPr>
        <w:t>კვირეული</w:t>
      </w:r>
      <w:r w:rsidRPr="009F69C1">
        <w:rPr>
          <w:sz w:val="22"/>
          <w:szCs w:val="22"/>
          <w:lang w:val="ka-GE"/>
        </w:rPr>
        <w:t>;</w:t>
      </w:r>
    </w:p>
    <w:p w14:paraId="7D60B8E3" w14:textId="77777777" w:rsidR="00077D5A" w:rsidRPr="009F69C1" w:rsidRDefault="00077D5A" w:rsidP="00077D5A">
      <w:pPr>
        <w:spacing w:after="0" w:line="240" w:lineRule="auto"/>
        <w:jc w:val="both"/>
        <w:rPr>
          <w:sz w:val="22"/>
          <w:szCs w:val="22"/>
          <w:lang w:val="ka-GE"/>
        </w:rPr>
      </w:pPr>
      <w:r w:rsidRPr="009F69C1">
        <w:rPr>
          <w:sz w:val="22"/>
          <w:szCs w:val="22"/>
          <w:lang w:val="ka-GE"/>
        </w:rPr>
        <w:t xml:space="preserve">• </w:t>
      </w:r>
      <w:r w:rsidRPr="009F69C1">
        <w:rPr>
          <w:rFonts w:ascii="Sylfaen" w:hAnsi="Sylfaen" w:cs="Sylfaen"/>
          <w:sz w:val="22"/>
          <w:szCs w:val="22"/>
          <w:lang w:val="ka-GE"/>
        </w:rPr>
        <w:t>ფსორიაზი</w:t>
      </w:r>
      <w:r w:rsidRPr="009F69C1">
        <w:rPr>
          <w:sz w:val="22"/>
          <w:szCs w:val="22"/>
          <w:lang w:val="ka-GE"/>
        </w:rPr>
        <w:t xml:space="preserve">; </w:t>
      </w:r>
    </w:p>
    <w:p w14:paraId="02A1D6C0" w14:textId="77777777" w:rsidR="00077D5A" w:rsidRPr="009F69C1" w:rsidRDefault="00077D5A" w:rsidP="00077D5A">
      <w:pPr>
        <w:spacing w:after="0" w:line="240" w:lineRule="auto"/>
        <w:jc w:val="both"/>
        <w:rPr>
          <w:sz w:val="22"/>
          <w:szCs w:val="22"/>
          <w:lang w:val="ka-GE"/>
        </w:rPr>
      </w:pPr>
      <w:r w:rsidRPr="009F69C1">
        <w:rPr>
          <w:sz w:val="22"/>
          <w:szCs w:val="22"/>
          <w:lang w:val="ka-GE"/>
        </w:rPr>
        <w:t xml:space="preserve">• </w:t>
      </w:r>
      <w:r w:rsidRPr="009F69C1">
        <w:rPr>
          <w:rFonts w:ascii="Sylfaen" w:hAnsi="Sylfaen" w:cs="Sylfaen"/>
          <w:sz w:val="22"/>
          <w:szCs w:val="22"/>
          <w:lang w:val="ka-GE"/>
        </w:rPr>
        <w:t>შიდსთან</w:t>
      </w:r>
      <w:r w:rsidRPr="009F69C1">
        <w:rPr>
          <w:sz w:val="22"/>
          <w:szCs w:val="22"/>
          <w:lang w:val="ka-GE"/>
        </w:rPr>
        <w:t xml:space="preserve"> </w:t>
      </w:r>
      <w:r w:rsidRPr="009F69C1">
        <w:rPr>
          <w:rFonts w:ascii="Sylfaen" w:hAnsi="Sylfaen" w:cs="Sylfaen"/>
          <w:sz w:val="22"/>
          <w:szCs w:val="22"/>
          <w:lang w:val="ka-GE"/>
        </w:rPr>
        <w:t>დაკავშირებით</w:t>
      </w:r>
      <w:r w:rsidRPr="009F69C1">
        <w:rPr>
          <w:sz w:val="22"/>
          <w:szCs w:val="22"/>
          <w:lang w:val="ka-GE"/>
        </w:rPr>
        <w:t xml:space="preserve"> </w:t>
      </w:r>
      <w:r w:rsidRPr="009F69C1">
        <w:rPr>
          <w:rFonts w:ascii="Sylfaen" w:hAnsi="Sylfaen" w:cs="Sylfaen"/>
          <w:sz w:val="22"/>
          <w:szCs w:val="22"/>
          <w:lang w:val="ka-GE"/>
        </w:rPr>
        <w:t>ღონისძიებები</w:t>
      </w:r>
      <w:r w:rsidRPr="009F69C1">
        <w:rPr>
          <w:sz w:val="22"/>
          <w:szCs w:val="22"/>
          <w:lang w:val="ka-GE"/>
        </w:rPr>
        <w:t xml:space="preserve">; </w:t>
      </w:r>
    </w:p>
    <w:p w14:paraId="15B84803" w14:textId="77777777" w:rsidR="00077D5A" w:rsidRPr="009F69C1" w:rsidRDefault="00077D5A" w:rsidP="00077D5A">
      <w:pPr>
        <w:spacing w:after="0" w:line="240" w:lineRule="auto"/>
        <w:jc w:val="both"/>
        <w:rPr>
          <w:sz w:val="22"/>
          <w:szCs w:val="22"/>
          <w:lang w:val="ka-GE"/>
        </w:rPr>
      </w:pPr>
      <w:r w:rsidRPr="009F69C1">
        <w:rPr>
          <w:sz w:val="22"/>
          <w:szCs w:val="22"/>
          <w:lang w:val="ka-GE"/>
        </w:rPr>
        <w:t xml:space="preserve">• </w:t>
      </w:r>
      <w:r w:rsidRPr="009F69C1">
        <w:rPr>
          <w:rFonts w:ascii="Sylfaen" w:hAnsi="Sylfaen" w:cs="Sylfaen"/>
          <w:sz w:val="22"/>
          <w:szCs w:val="22"/>
          <w:lang w:val="ka-GE"/>
        </w:rPr>
        <w:t>შიდსის</w:t>
      </w:r>
      <w:r w:rsidRPr="009F69C1">
        <w:rPr>
          <w:sz w:val="22"/>
          <w:szCs w:val="22"/>
          <w:lang w:val="ka-GE"/>
        </w:rPr>
        <w:t xml:space="preserve"> </w:t>
      </w:r>
      <w:r w:rsidRPr="009F69C1">
        <w:rPr>
          <w:rFonts w:ascii="Sylfaen" w:hAnsi="Sylfaen" w:cs="Sylfaen"/>
          <w:sz w:val="22"/>
          <w:szCs w:val="22"/>
          <w:lang w:val="ka-GE"/>
        </w:rPr>
        <w:t>კვირეული</w:t>
      </w:r>
      <w:r w:rsidRPr="009F69C1">
        <w:rPr>
          <w:sz w:val="22"/>
          <w:szCs w:val="22"/>
          <w:lang w:val="ka-GE"/>
        </w:rPr>
        <w:t xml:space="preserve">; </w:t>
      </w:r>
    </w:p>
    <w:p w14:paraId="59AF60C6" w14:textId="77777777" w:rsidR="00077D5A" w:rsidRPr="009F69C1" w:rsidRDefault="00077D5A" w:rsidP="00077D5A">
      <w:pPr>
        <w:spacing w:after="0" w:line="240" w:lineRule="auto"/>
        <w:jc w:val="both"/>
        <w:rPr>
          <w:sz w:val="22"/>
          <w:szCs w:val="22"/>
          <w:lang w:val="ka-GE"/>
        </w:rPr>
      </w:pPr>
      <w:r w:rsidRPr="009F69C1">
        <w:rPr>
          <w:sz w:val="22"/>
          <w:szCs w:val="22"/>
          <w:lang w:val="ka-GE"/>
        </w:rPr>
        <w:t xml:space="preserve">• </w:t>
      </w:r>
      <w:r w:rsidRPr="009F69C1">
        <w:rPr>
          <w:rFonts w:ascii="Sylfaen" w:hAnsi="Sylfaen" w:cs="Sylfaen"/>
          <w:sz w:val="22"/>
          <w:szCs w:val="22"/>
          <w:lang w:val="ka-GE"/>
        </w:rPr>
        <w:t>ცოფი</w:t>
      </w:r>
      <w:r w:rsidRPr="009F69C1">
        <w:rPr>
          <w:sz w:val="22"/>
          <w:szCs w:val="22"/>
          <w:lang w:val="ka-GE"/>
        </w:rPr>
        <w:t xml:space="preserve">; </w:t>
      </w:r>
    </w:p>
    <w:p w14:paraId="382079ED" w14:textId="77777777" w:rsidR="00077D5A" w:rsidRPr="009F69C1" w:rsidRDefault="00077D5A" w:rsidP="00077D5A">
      <w:pPr>
        <w:spacing w:after="0" w:line="240" w:lineRule="auto"/>
        <w:jc w:val="both"/>
        <w:rPr>
          <w:sz w:val="22"/>
          <w:szCs w:val="22"/>
          <w:lang w:val="ka-GE"/>
        </w:rPr>
      </w:pPr>
      <w:r w:rsidRPr="009F69C1">
        <w:rPr>
          <w:sz w:val="22"/>
          <w:szCs w:val="22"/>
          <w:lang w:val="ka-GE"/>
        </w:rPr>
        <w:t xml:space="preserve">• </w:t>
      </w:r>
      <w:r w:rsidRPr="009F69C1">
        <w:rPr>
          <w:rFonts w:ascii="Sylfaen" w:hAnsi="Sylfaen" w:cs="Sylfaen"/>
          <w:sz w:val="22"/>
          <w:szCs w:val="22"/>
          <w:lang w:val="ka-GE"/>
        </w:rPr>
        <w:t>ძუძუთი</w:t>
      </w:r>
      <w:r w:rsidRPr="009F69C1">
        <w:rPr>
          <w:sz w:val="22"/>
          <w:szCs w:val="22"/>
          <w:lang w:val="ka-GE"/>
        </w:rPr>
        <w:t xml:space="preserve"> </w:t>
      </w:r>
      <w:r w:rsidRPr="009F69C1">
        <w:rPr>
          <w:rFonts w:ascii="Sylfaen" w:hAnsi="Sylfaen" w:cs="Sylfaen"/>
          <w:sz w:val="22"/>
          <w:szCs w:val="22"/>
          <w:lang w:val="ka-GE"/>
        </w:rPr>
        <w:t>კვების</w:t>
      </w:r>
      <w:r w:rsidRPr="009F69C1">
        <w:rPr>
          <w:sz w:val="22"/>
          <w:szCs w:val="22"/>
          <w:lang w:val="ka-GE"/>
        </w:rPr>
        <w:t xml:space="preserve"> </w:t>
      </w:r>
      <w:r w:rsidRPr="009F69C1">
        <w:rPr>
          <w:rFonts w:ascii="Sylfaen" w:hAnsi="Sylfaen" w:cs="Sylfaen"/>
          <w:sz w:val="22"/>
          <w:szCs w:val="22"/>
          <w:lang w:val="ka-GE"/>
        </w:rPr>
        <w:t>კვირეული</w:t>
      </w:r>
      <w:r w:rsidRPr="009F69C1">
        <w:rPr>
          <w:sz w:val="22"/>
          <w:szCs w:val="22"/>
          <w:lang w:val="ka-GE"/>
        </w:rPr>
        <w:t xml:space="preserve">; </w:t>
      </w:r>
    </w:p>
    <w:p w14:paraId="50F24573" w14:textId="77777777" w:rsidR="00077D5A" w:rsidRPr="009F69C1" w:rsidRDefault="00077D5A" w:rsidP="00077D5A">
      <w:pPr>
        <w:spacing w:after="0" w:line="240" w:lineRule="auto"/>
        <w:jc w:val="both"/>
        <w:rPr>
          <w:sz w:val="22"/>
          <w:szCs w:val="22"/>
          <w:lang w:val="ka-GE"/>
        </w:rPr>
      </w:pPr>
      <w:r w:rsidRPr="009F69C1">
        <w:rPr>
          <w:sz w:val="22"/>
          <w:szCs w:val="22"/>
          <w:lang w:val="ka-GE"/>
        </w:rPr>
        <w:t xml:space="preserve">• </w:t>
      </w:r>
      <w:r w:rsidRPr="009F69C1">
        <w:rPr>
          <w:rFonts w:ascii="Sylfaen" w:hAnsi="Sylfaen" w:cs="Sylfaen"/>
          <w:sz w:val="22"/>
          <w:szCs w:val="22"/>
          <w:lang w:val="ka-GE"/>
        </w:rPr>
        <w:t>ძუძუს</w:t>
      </w:r>
      <w:r w:rsidRPr="009F69C1">
        <w:rPr>
          <w:sz w:val="22"/>
          <w:szCs w:val="22"/>
          <w:lang w:val="ka-GE"/>
        </w:rPr>
        <w:t xml:space="preserve"> </w:t>
      </w:r>
      <w:r w:rsidRPr="009F69C1">
        <w:rPr>
          <w:rFonts w:ascii="Sylfaen" w:hAnsi="Sylfaen" w:cs="Sylfaen"/>
          <w:sz w:val="22"/>
          <w:szCs w:val="22"/>
          <w:lang w:val="ka-GE"/>
        </w:rPr>
        <w:t>კიბოს</w:t>
      </w:r>
      <w:r w:rsidRPr="009F69C1">
        <w:rPr>
          <w:sz w:val="22"/>
          <w:szCs w:val="22"/>
          <w:lang w:val="ka-GE"/>
        </w:rPr>
        <w:t xml:space="preserve"> </w:t>
      </w:r>
      <w:r w:rsidRPr="009F69C1">
        <w:rPr>
          <w:rFonts w:ascii="Sylfaen" w:hAnsi="Sylfaen" w:cs="Sylfaen"/>
          <w:sz w:val="22"/>
          <w:szCs w:val="22"/>
          <w:lang w:val="ka-GE"/>
        </w:rPr>
        <w:t>პრევენციის</w:t>
      </w:r>
      <w:r w:rsidRPr="009F69C1">
        <w:rPr>
          <w:sz w:val="22"/>
          <w:szCs w:val="22"/>
          <w:lang w:val="ka-GE"/>
        </w:rPr>
        <w:t xml:space="preserve"> </w:t>
      </w:r>
      <w:r w:rsidRPr="009F69C1">
        <w:rPr>
          <w:rFonts w:ascii="Sylfaen" w:hAnsi="Sylfaen" w:cs="Sylfaen"/>
          <w:sz w:val="22"/>
          <w:szCs w:val="22"/>
          <w:lang w:val="ka-GE"/>
        </w:rPr>
        <w:t>კამპანია;</w:t>
      </w:r>
    </w:p>
    <w:p w14:paraId="795F2A23" w14:textId="77777777" w:rsidR="00077D5A" w:rsidRPr="009F69C1" w:rsidRDefault="00077D5A" w:rsidP="00077D5A">
      <w:pPr>
        <w:spacing w:after="0" w:line="240" w:lineRule="auto"/>
        <w:jc w:val="both"/>
        <w:rPr>
          <w:sz w:val="22"/>
          <w:szCs w:val="22"/>
          <w:lang w:val="ka-GE"/>
        </w:rPr>
      </w:pPr>
      <w:r w:rsidRPr="009F69C1">
        <w:rPr>
          <w:sz w:val="22"/>
          <w:szCs w:val="22"/>
          <w:lang w:val="ka-GE"/>
        </w:rPr>
        <w:lastRenderedPageBreak/>
        <w:t xml:space="preserve">• </w:t>
      </w:r>
      <w:r w:rsidRPr="009F69C1">
        <w:rPr>
          <w:rFonts w:ascii="Sylfaen" w:hAnsi="Sylfaen" w:cs="Sylfaen"/>
          <w:sz w:val="22"/>
          <w:szCs w:val="22"/>
          <w:lang w:val="ka-GE"/>
        </w:rPr>
        <w:t>საშვილოსნოს</w:t>
      </w:r>
      <w:r w:rsidRPr="009F69C1">
        <w:rPr>
          <w:sz w:val="22"/>
          <w:szCs w:val="22"/>
          <w:lang w:val="ka-GE"/>
        </w:rPr>
        <w:t xml:space="preserve"> </w:t>
      </w:r>
      <w:r w:rsidRPr="009F69C1">
        <w:rPr>
          <w:rFonts w:ascii="Sylfaen" w:hAnsi="Sylfaen" w:cs="Sylfaen"/>
          <w:sz w:val="22"/>
          <w:szCs w:val="22"/>
          <w:lang w:val="ka-GE"/>
        </w:rPr>
        <w:t>ყელის</w:t>
      </w:r>
      <w:r w:rsidRPr="009F69C1">
        <w:rPr>
          <w:sz w:val="22"/>
          <w:szCs w:val="22"/>
          <w:lang w:val="ka-GE"/>
        </w:rPr>
        <w:t xml:space="preserve"> </w:t>
      </w:r>
      <w:r w:rsidRPr="009F69C1">
        <w:rPr>
          <w:rFonts w:ascii="Sylfaen" w:hAnsi="Sylfaen" w:cs="Sylfaen"/>
          <w:sz w:val="22"/>
          <w:szCs w:val="22"/>
          <w:lang w:val="ka-GE"/>
        </w:rPr>
        <w:t>კიბოს</w:t>
      </w:r>
      <w:r w:rsidRPr="009F69C1">
        <w:rPr>
          <w:sz w:val="22"/>
          <w:szCs w:val="22"/>
          <w:lang w:val="ka-GE"/>
        </w:rPr>
        <w:t xml:space="preserve"> </w:t>
      </w:r>
      <w:r w:rsidRPr="009F69C1">
        <w:rPr>
          <w:rFonts w:ascii="Sylfaen" w:hAnsi="Sylfaen" w:cs="Sylfaen"/>
          <w:sz w:val="22"/>
          <w:szCs w:val="22"/>
          <w:lang w:val="ka-GE"/>
        </w:rPr>
        <w:t>პრევენციის</w:t>
      </w:r>
      <w:r w:rsidRPr="009F69C1">
        <w:rPr>
          <w:sz w:val="22"/>
          <w:szCs w:val="22"/>
          <w:lang w:val="ka-GE"/>
        </w:rPr>
        <w:t xml:space="preserve"> </w:t>
      </w:r>
      <w:r w:rsidRPr="009F69C1">
        <w:rPr>
          <w:rFonts w:ascii="Sylfaen" w:hAnsi="Sylfaen" w:cs="Sylfaen"/>
          <w:sz w:val="22"/>
          <w:szCs w:val="22"/>
          <w:lang w:val="ka-GE"/>
        </w:rPr>
        <w:t>კვირეული;</w:t>
      </w:r>
    </w:p>
    <w:p w14:paraId="52E066FE" w14:textId="77777777" w:rsidR="00077D5A" w:rsidRPr="009F69C1" w:rsidRDefault="00077D5A" w:rsidP="00077D5A">
      <w:pPr>
        <w:spacing w:after="0" w:line="240" w:lineRule="auto"/>
        <w:jc w:val="both"/>
        <w:rPr>
          <w:sz w:val="22"/>
          <w:szCs w:val="22"/>
          <w:lang w:val="ka-GE"/>
        </w:rPr>
      </w:pPr>
      <w:r w:rsidRPr="009F69C1">
        <w:rPr>
          <w:sz w:val="22"/>
          <w:szCs w:val="22"/>
          <w:lang w:val="ka-GE"/>
        </w:rPr>
        <w:t xml:space="preserve">• </w:t>
      </w:r>
      <w:r w:rsidRPr="009F69C1">
        <w:rPr>
          <w:rFonts w:ascii="Sylfaen" w:hAnsi="Sylfaen" w:cs="Sylfaen"/>
          <w:sz w:val="22"/>
          <w:szCs w:val="22"/>
          <w:lang w:val="ka-GE"/>
        </w:rPr>
        <w:t>ძუძუს</w:t>
      </w:r>
      <w:r w:rsidRPr="009F69C1">
        <w:rPr>
          <w:sz w:val="22"/>
          <w:szCs w:val="22"/>
          <w:lang w:val="ka-GE"/>
        </w:rPr>
        <w:t xml:space="preserve"> </w:t>
      </w:r>
      <w:r w:rsidRPr="009F69C1">
        <w:rPr>
          <w:rFonts w:ascii="Sylfaen" w:hAnsi="Sylfaen" w:cs="Sylfaen"/>
          <w:sz w:val="22"/>
          <w:szCs w:val="22"/>
          <w:lang w:val="ka-GE"/>
        </w:rPr>
        <w:t>კიბოს</w:t>
      </w:r>
      <w:r w:rsidRPr="009F69C1">
        <w:rPr>
          <w:sz w:val="22"/>
          <w:szCs w:val="22"/>
          <w:lang w:val="ka-GE"/>
        </w:rPr>
        <w:t xml:space="preserve"> </w:t>
      </w:r>
      <w:r w:rsidRPr="009F69C1">
        <w:rPr>
          <w:rFonts w:ascii="Sylfaen" w:hAnsi="Sylfaen" w:cs="Sylfaen"/>
          <w:sz w:val="22"/>
          <w:szCs w:val="22"/>
          <w:lang w:val="ka-GE"/>
        </w:rPr>
        <w:t>შესახებ</w:t>
      </w:r>
      <w:r w:rsidRPr="009F69C1">
        <w:rPr>
          <w:sz w:val="22"/>
          <w:szCs w:val="22"/>
          <w:lang w:val="ka-GE"/>
        </w:rPr>
        <w:t xml:space="preserve"> </w:t>
      </w:r>
      <w:r w:rsidRPr="009F69C1">
        <w:rPr>
          <w:rFonts w:ascii="Sylfaen" w:hAnsi="Sylfaen" w:cs="Sylfaen"/>
          <w:sz w:val="22"/>
          <w:szCs w:val="22"/>
          <w:lang w:val="ka-GE"/>
        </w:rPr>
        <w:t>ინფორმირებულობის</w:t>
      </w:r>
      <w:r w:rsidRPr="009F69C1">
        <w:rPr>
          <w:sz w:val="22"/>
          <w:szCs w:val="22"/>
          <w:lang w:val="ka-GE"/>
        </w:rPr>
        <w:t xml:space="preserve"> </w:t>
      </w:r>
      <w:r w:rsidRPr="009F69C1">
        <w:rPr>
          <w:rFonts w:ascii="Sylfaen" w:hAnsi="Sylfaen" w:cs="Sylfaen"/>
          <w:sz w:val="22"/>
          <w:szCs w:val="22"/>
          <w:lang w:val="ka-GE"/>
        </w:rPr>
        <w:t>ზრდის</w:t>
      </w:r>
      <w:r w:rsidRPr="009F69C1">
        <w:rPr>
          <w:sz w:val="22"/>
          <w:szCs w:val="22"/>
          <w:lang w:val="ka-GE"/>
        </w:rPr>
        <w:t xml:space="preserve"> </w:t>
      </w:r>
      <w:r w:rsidRPr="009F69C1">
        <w:rPr>
          <w:rFonts w:ascii="Sylfaen" w:hAnsi="Sylfaen" w:cs="Sylfaen"/>
          <w:sz w:val="22"/>
          <w:szCs w:val="22"/>
          <w:lang w:val="ka-GE"/>
        </w:rPr>
        <w:t>კვირეული</w:t>
      </w:r>
      <w:r w:rsidRPr="009F69C1">
        <w:rPr>
          <w:sz w:val="22"/>
          <w:szCs w:val="22"/>
          <w:lang w:val="ka-GE"/>
        </w:rPr>
        <w:t xml:space="preserve">; </w:t>
      </w:r>
    </w:p>
    <w:p w14:paraId="05DBF5DE" w14:textId="77777777" w:rsidR="00077D5A" w:rsidRPr="009F69C1" w:rsidRDefault="00077D5A" w:rsidP="00077D5A">
      <w:pPr>
        <w:spacing w:after="0" w:line="240" w:lineRule="auto"/>
        <w:jc w:val="both"/>
        <w:rPr>
          <w:sz w:val="22"/>
          <w:szCs w:val="22"/>
          <w:lang w:val="ka-GE"/>
        </w:rPr>
      </w:pPr>
      <w:r w:rsidRPr="009F69C1">
        <w:rPr>
          <w:sz w:val="22"/>
          <w:szCs w:val="22"/>
          <w:lang w:val="ka-GE"/>
        </w:rPr>
        <w:t xml:space="preserve">• </w:t>
      </w:r>
      <w:r w:rsidRPr="009F69C1">
        <w:rPr>
          <w:rFonts w:ascii="Sylfaen" w:hAnsi="Sylfaen" w:cs="Sylfaen"/>
          <w:sz w:val="22"/>
          <w:szCs w:val="22"/>
          <w:lang w:val="ka-GE"/>
        </w:rPr>
        <w:t>ჯანმრთელობის</w:t>
      </w:r>
      <w:r w:rsidRPr="009F69C1">
        <w:rPr>
          <w:sz w:val="22"/>
          <w:szCs w:val="22"/>
          <w:lang w:val="ka-GE"/>
        </w:rPr>
        <w:t xml:space="preserve"> </w:t>
      </w:r>
      <w:r w:rsidRPr="009F69C1">
        <w:rPr>
          <w:rFonts w:ascii="Sylfaen" w:hAnsi="Sylfaen" w:cs="Sylfaen"/>
          <w:sz w:val="22"/>
          <w:szCs w:val="22"/>
          <w:lang w:val="ka-GE"/>
        </w:rPr>
        <w:t>მსოფლიო</w:t>
      </w:r>
      <w:r w:rsidRPr="009F69C1">
        <w:rPr>
          <w:sz w:val="22"/>
          <w:szCs w:val="22"/>
          <w:lang w:val="ka-GE"/>
        </w:rPr>
        <w:t xml:space="preserve"> </w:t>
      </w:r>
      <w:r w:rsidRPr="009F69C1">
        <w:rPr>
          <w:rFonts w:ascii="Sylfaen" w:hAnsi="Sylfaen" w:cs="Sylfaen"/>
          <w:sz w:val="22"/>
          <w:szCs w:val="22"/>
          <w:lang w:val="ka-GE"/>
        </w:rPr>
        <w:t>დღე</w:t>
      </w:r>
      <w:r w:rsidRPr="009F69C1">
        <w:rPr>
          <w:sz w:val="22"/>
          <w:szCs w:val="22"/>
          <w:lang w:val="ka-GE"/>
        </w:rPr>
        <w:t xml:space="preserve">; </w:t>
      </w:r>
    </w:p>
    <w:p w14:paraId="62740616" w14:textId="77777777" w:rsidR="00077D5A" w:rsidRPr="009F69C1" w:rsidRDefault="00077D5A" w:rsidP="00077D5A">
      <w:pPr>
        <w:spacing w:after="0" w:line="240" w:lineRule="auto"/>
        <w:jc w:val="both"/>
        <w:rPr>
          <w:sz w:val="22"/>
          <w:szCs w:val="22"/>
          <w:lang w:val="ka-GE"/>
        </w:rPr>
      </w:pPr>
      <w:r w:rsidRPr="009F69C1">
        <w:rPr>
          <w:sz w:val="22"/>
          <w:szCs w:val="22"/>
          <w:lang w:val="ka-GE"/>
        </w:rPr>
        <w:t xml:space="preserve">• </w:t>
      </w:r>
      <w:r w:rsidRPr="009F69C1">
        <w:rPr>
          <w:rFonts w:ascii="Sylfaen" w:hAnsi="Sylfaen" w:cs="Sylfaen"/>
          <w:sz w:val="22"/>
          <w:szCs w:val="22"/>
          <w:lang w:val="ka-GE"/>
        </w:rPr>
        <w:t>ჰეპატიტი</w:t>
      </w:r>
      <w:r w:rsidRPr="009F69C1">
        <w:rPr>
          <w:sz w:val="22"/>
          <w:szCs w:val="22"/>
          <w:lang w:val="ka-GE"/>
        </w:rPr>
        <w:t xml:space="preserve">; </w:t>
      </w:r>
    </w:p>
    <w:p w14:paraId="181A5BED" w14:textId="77777777" w:rsidR="00077D5A" w:rsidRPr="009F69C1" w:rsidRDefault="00077D5A" w:rsidP="00077D5A">
      <w:pPr>
        <w:spacing w:after="0" w:line="240" w:lineRule="auto"/>
        <w:jc w:val="both"/>
        <w:rPr>
          <w:rFonts w:ascii="Sylfaen" w:hAnsi="Sylfaen"/>
          <w:sz w:val="22"/>
          <w:szCs w:val="22"/>
          <w:lang w:val="ka-GE"/>
        </w:rPr>
      </w:pPr>
      <w:r w:rsidRPr="009F69C1">
        <w:rPr>
          <w:sz w:val="22"/>
          <w:szCs w:val="22"/>
          <w:lang w:val="ka-GE"/>
        </w:rPr>
        <w:t xml:space="preserve">• </w:t>
      </w:r>
      <w:r w:rsidRPr="009F69C1">
        <w:rPr>
          <w:rFonts w:ascii="Sylfaen" w:hAnsi="Sylfaen" w:cs="Sylfaen"/>
          <w:sz w:val="22"/>
          <w:szCs w:val="22"/>
          <w:lang w:val="ka-GE"/>
        </w:rPr>
        <w:t>ჰიპერტენზია</w:t>
      </w:r>
      <w:r w:rsidRPr="009F69C1">
        <w:rPr>
          <w:sz w:val="22"/>
          <w:szCs w:val="22"/>
          <w:lang w:val="ka-GE"/>
        </w:rPr>
        <w:t>;</w:t>
      </w:r>
    </w:p>
    <w:p w14:paraId="46455615" w14:textId="77777777" w:rsidR="00077D5A" w:rsidRPr="009F69C1" w:rsidRDefault="00077D5A" w:rsidP="00077D5A">
      <w:pPr>
        <w:spacing w:after="0" w:line="240" w:lineRule="auto"/>
        <w:jc w:val="both"/>
        <w:rPr>
          <w:rFonts w:ascii="Sylfaen" w:hAnsi="Sylfaen" w:cs="Sylfaen"/>
          <w:sz w:val="22"/>
          <w:szCs w:val="22"/>
          <w:lang w:val="ka-GE"/>
        </w:rPr>
      </w:pPr>
      <w:r w:rsidRPr="009F69C1">
        <w:rPr>
          <w:sz w:val="22"/>
          <w:szCs w:val="22"/>
          <w:lang w:val="ka-GE"/>
        </w:rPr>
        <w:t xml:space="preserve">• </w:t>
      </w:r>
      <w:r w:rsidRPr="009F69C1">
        <w:rPr>
          <w:rFonts w:ascii="Sylfaen" w:hAnsi="Sylfaen" w:cs="Sylfaen"/>
          <w:sz w:val="22"/>
          <w:szCs w:val="22"/>
          <w:lang w:val="ka-GE"/>
        </w:rPr>
        <w:t>ჰიპერტენზიის</w:t>
      </w:r>
      <w:r w:rsidRPr="009F69C1">
        <w:rPr>
          <w:sz w:val="22"/>
          <w:szCs w:val="22"/>
          <w:lang w:val="ka-GE"/>
        </w:rPr>
        <w:t xml:space="preserve"> </w:t>
      </w:r>
      <w:r w:rsidRPr="009F69C1">
        <w:rPr>
          <w:rFonts w:ascii="Sylfaen" w:hAnsi="Sylfaen" w:cs="Sylfaen"/>
          <w:sz w:val="22"/>
          <w:szCs w:val="22"/>
          <w:lang w:val="ka-GE"/>
        </w:rPr>
        <w:t>კვირეული;</w:t>
      </w:r>
    </w:p>
    <w:p w14:paraId="6D044C4D" w14:textId="77777777" w:rsidR="00077D5A" w:rsidRPr="009F69C1" w:rsidRDefault="00077D5A" w:rsidP="00077D5A">
      <w:pPr>
        <w:spacing w:after="0" w:line="240" w:lineRule="auto"/>
        <w:jc w:val="both"/>
        <w:rPr>
          <w:rFonts w:ascii="Sylfaen" w:hAnsi="Sylfaen" w:cs="Sylfaen"/>
          <w:sz w:val="22"/>
          <w:szCs w:val="22"/>
          <w:lang w:val="ka-GE"/>
        </w:rPr>
      </w:pPr>
      <w:r w:rsidRPr="009F69C1">
        <w:rPr>
          <w:sz w:val="22"/>
          <w:szCs w:val="22"/>
          <w:lang w:val="ka-GE"/>
        </w:rPr>
        <w:t xml:space="preserve">• </w:t>
      </w:r>
      <w:r w:rsidRPr="009F69C1">
        <w:rPr>
          <w:rFonts w:ascii="Sylfaen" w:hAnsi="Sylfaen" w:cs="Sylfaen"/>
          <w:sz w:val="22"/>
          <w:szCs w:val="22"/>
          <w:lang w:val="ka-GE"/>
        </w:rPr>
        <w:t>ანტიბიოტიკების</w:t>
      </w:r>
      <w:r w:rsidRPr="009F69C1">
        <w:rPr>
          <w:sz w:val="22"/>
          <w:szCs w:val="22"/>
          <w:lang w:val="ka-GE"/>
        </w:rPr>
        <w:t xml:space="preserve"> </w:t>
      </w:r>
      <w:r w:rsidRPr="009F69C1">
        <w:rPr>
          <w:rFonts w:ascii="Sylfaen" w:hAnsi="Sylfaen" w:cs="Sylfaen"/>
          <w:sz w:val="22"/>
          <w:szCs w:val="22"/>
          <w:lang w:val="ka-GE"/>
        </w:rPr>
        <w:t>შესახებ</w:t>
      </w:r>
      <w:r w:rsidRPr="009F69C1">
        <w:rPr>
          <w:sz w:val="22"/>
          <w:szCs w:val="22"/>
          <w:lang w:val="ka-GE"/>
        </w:rPr>
        <w:t xml:space="preserve"> </w:t>
      </w:r>
      <w:r w:rsidRPr="009F69C1">
        <w:rPr>
          <w:rFonts w:ascii="Sylfaen" w:hAnsi="Sylfaen" w:cs="Sylfaen"/>
          <w:sz w:val="22"/>
          <w:szCs w:val="22"/>
          <w:lang w:val="ka-GE"/>
        </w:rPr>
        <w:t>ინფორმირებულობის</w:t>
      </w:r>
      <w:r w:rsidRPr="009F69C1">
        <w:rPr>
          <w:sz w:val="22"/>
          <w:szCs w:val="22"/>
          <w:lang w:val="ka-GE"/>
        </w:rPr>
        <w:t xml:space="preserve"> </w:t>
      </w:r>
      <w:r w:rsidRPr="009F69C1">
        <w:rPr>
          <w:rFonts w:ascii="Sylfaen" w:hAnsi="Sylfaen" w:cs="Sylfaen"/>
          <w:sz w:val="22"/>
          <w:szCs w:val="22"/>
          <w:lang w:val="ka-GE"/>
        </w:rPr>
        <w:t>მსოფლიო</w:t>
      </w:r>
      <w:r w:rsidRPr="009F69C1">
        <w:rPr>
          <w:sz w:val="22"/>
          <w:szCs w:val="22"/>
          <w:lang w:val="ka-GE"/>
        </w:rPr>
        <w:t xml:space="preserve"> </w:t>
      </w:r>
      <w:r w:rsidRPr="009F69C1">
        <w:rPr>
          <w:rFonts w:ascii="Sylfaen" w:hAnsi="Sylfaen" w:cs="Sylfaen"/>
          <w:sz w:val="22"/>
          <w:szCs w:val="22"/>
          <w:lang w:val="ka-GE"/>
        </w:rPr>
        <w:t>კვირეული;</w:t>
      </w:r>
    </w:p>
    <w:p w14:paraId="58F01CA8" w14:textId="77777777" w:rsidR="00077D5A" w:rsidRPr="009F69C1" w:rsidRDefault="00077D5A" w:rsidP="00077D5A">
      <w:pPr>
        <w:spacing w:after="0" w:line="240" w:lineRule="auto"/>
        <w:jc w:val="both"/>
        <w:rPr>
          <w:rFonts w:ascii="Sylfaen" w:hAnsi="Sylfaen" w:cs="Sylfaen"/>
          <w:sz w:val="22"/>
          <w:szCs w:val="22"/>
          <w:lang w:val="ka-GE"/>
        </w:rPr>
      </w:pPr>
      <w:r w:rsidRPr="009F69C1">
        <w:rPr>
          <w:sz w:val="22"/>
          <w:szCs w:val="22"/>
          <w:lang w:val="ka-GE"/>
        </w:rPr>
        <w:t>•</w:t>
      </w:r>
      <w:r w:rsidRPr="009F69C1">
        <w:rPr>
          <w:rFonts w:ascii="Sylfaen" w:hAnsi="Sylfaen"/>
          <w:sz w:val="22"/>
          <w:szCs w:val="22"/>
          <w:lang w:val="ka-GE"/>
        </w:rPr>
        <w:t xml:space="preserve"> </w:t>
      </w:r>
      <w:r w:rsidRPr="009F69C1">
        <w:rPr>
          <w:rFonts w:ascii="Sylfaen" w:hAnsi="Sylfaen" w:cs="Sylfaen"/>
          <w:sz w:val="22"/>
          <w:szCs w:val="22"/>
          <w:lang w:val="ka-GE"/>
        </w:rPr>
        <w:t>თრომბოზის</w:t>
      </w:r>
      <w:r w:rsidRPr="009F69C1">
        <w:rPr>
          <w:sz w:val="22"/>
          <w:szCs w:val="22"/>
          <w:lang w:val="ka-GE"/>
        </w:rPr>
        <w:t xml:space="preserve"> </w:t>
      </w:r>
      <w:r w:rsidRPr="009F69C1">
        <w:rPr>
          <w:rFonts w:ascii="Sylfaen" w:hAnsi="Sylfaen" w:cs="Sylfaen"/>
          <w:sz w:val="22"/>
          <w:szCs w:val="22"/>
          <w:lang w:val="ka-GE"/>
        </w:rPr>
        <w:t>მსოფლიო</w:t>
      </w:r>
      <w:r w:rsidRPr="009F69C1">
        <w:rPr>
          <w:sz w:val="22"/>
          <w:szCs w:val="22"/>
          <w:lang w:val="ka-GE"/>
        </w:rPr>
        <w:t xml:space="preserve"> </w:t>
      </w:r>
      <w:r w:rsidRPr="009F69C1">
        <w:rPr>
          <w:rFonts w:ascii="Sylfaen" w:hAnsi="Sylfaen" w:cs="Sylfaen"/>
          <w:sz w:val="22"/>
          <w:szCs w:val="22"/>
          <w:lang w:val="ka-GE"/>
        </w:rPr>
        <w:t>დღე;</w:t>
      </w:r>
    </w:p>
    <w:p w14:paraId="0E884E72" w14:textId="77777777" w:rsidR="00077D5A" w:rsidRPr="009F69C1" w:rsidRDefault="00077D5A" w:rsidP="00077D5A">
      <w:pPr>
        <w:spacing w:after="0" w:line="240" w:lineRule="auto"/>
        <w:jc w:val="both"/>
        <w:rPr>
          <w:sz w:val="22"/>
          <w:szCs w:val="22"/>
          <w:lang w:val="ka-GE"/>
        </w:rPr>
      </w:pPr>
      <w:r w:rsidRPr="009F69C1">
        <w:rPr>
          <w:sz w:val="22"/>
          <w:szCs w:val="22"/>
          <w:lang w:val="ka-GE"/>
        </w:rPr>
        <w:t>•</w:t>
      </w:r>
      <w:r w:rsidRPr="009F69C1">
        <w:rPr>
          <w:rFonts w:ascii="Sylfaen" w:hAnsi="Sylfaen"/>
          <w:sz w:val="22"/>
          <w:szCs w:val="22"/>
          <w:lang w:val="ka-GE"/>
        </w:rPr>
        <w:t xml:space="preserve"> </w:t>
      </w:r>
      <w:r w:rsidRPr="009F69C1">
        <w:rPr>
          <w:rFonts w:ascii="Sylfaen" w:hAnsi="Sylfaen" w:cs="Sylfaen"/>
          <w:sz w:val="22"/>
          <w:szCs w:val="22"/>
          <w:lang w:val="ka-GE"/>
        </w:rPr>
        <w:t>ბავშვებსა</w:t>
      </w:r>
      <w:r w:rsidRPr="009F69C1">
        <w:rPr>
          <w:sz w:val="22"/>
          <w:szCs w:val="22"/>
          <w:lang w:val="ka-GE"/>
        </w:rPr>
        <w:t xml:space="preserve"> </w:t>
      </w:r>
      <w:r w:rsidRPr="009F69C1">
        <w:rPr>
          <w:rFonts w:ascii="Sylfaen" w:hAnsi="Sylfaen" w:cs="Sylfaen"/>
          <w:sz w:val="22"/>
          <w:szCs w:val="22"/>
          <w:lang w:val="ka-GE"/>
        </w:rPr>
        <w:t>და</w:t>
      </w:r>
      <w:r w:rsidRPr="009F69C1">
        <w:rPr>
          <w:sz w:val="22"/>
          <w:szCs w:val="22"/>
          <w:lang w:val="ka-GE"/>
        </w:rPr>
        <w:t xml:space="preserve"> </w:t>
      </w:r>
      <w:r w:rsidRPr="009F69C1">
        <w:rPr>
          <w:rFonts w:ascii="Sylfaen" w:hAnsi="Sylfaen" w:cs="Sylfaen"/>
          <w:sz w:val="22"/>
          <w:szCs w:val="22"/>
          <w:lang w:val="ka-GE"/>
        </w:rPr>
        <w:t>მოზარდებში</w:t>
      </w:r>
      <w:r w:rsidRPr="009F69C1">
        <w:rPr>
          <w:sz w:val="22"/>
          <w:szCs w:val="22"/>
          <w:lang w:val="ka-GE"/>
        </w:rPr>
        <w:t xml:space="preserve"> </w:t>
      </w:r>
      <w:r w:rsidRPr="009F69C1">
        <w:rPr>
          <w:rFonts w:ascii="Sylfaen" w:hAnsi="Sylfaen" w:cs="Sylfaen"/>
          <w:sz w:val="22"/>
          <w:szCs w:val="22"/>
          <w:lang w:val="ka-GE"/>
        </w:rPr>
        <w:t>სისხლში</w:t>
      </w:r>
      <w:r w:rsidRPr="009F69C1">
        <w:rPr>
          <w:sz w:val="22"/>
          <w:szCs w:val="22"/>
          <w:lang w:val="ka-GE"/>
        </w:rPr>
        <w:t xml:space="preserve"> </w:t>
      </w:r>
      <w:r w:rsidRPr="009F69C1">
        <w:rPr>
          <w:rFonts w:ascii="Sylfaen" w:hAnsi="Sylfaen" w:cs="Sylfaen"/>
          <w:sz w:val="22"/>
          <w:szCs w:val="22"/>
          <w:lang w:val="ka-GE"/>
        </w:rPr>
        <w:t>ტყვიის</w:t>
      </w:r>
      <w:r w:rsidRPr="009F69C1">
        <w:rPr>
          <w:sz w:val="22"/>
          <w:szCs w:val="22"/>
          <w:lang w:val="ka-GE"/>
        </w:rPr>
        <w:t xml:space="preserve"> </w:t>
      </w:r>
      <w:r w:rsidRPr="009F69C1">
        <w:rPr>
          <w:rFonts w:ascii="Sylfaen" w:hAnsi="Sylfaen" w:cs="Sylfaen"/>
          <w:sz w:val="22"/>
          <w:szCs w:val="22"/>
          <w:lang w:val="ka-GE"/>
        </w:rPr>
        <w:t>შემცველობის</w:t>
      </w:r>
      <w:r w:rsidRPr="009F69C1">
        <w:rPr>
          <w:sz w:val="22"/>
          <w:szCs w:val="22"/>
          <w:lang w:val="ka-GE"/>
        </w:rPr>
        <w:t xml:space="preserve"> </w:t>
      </w:r>
      <w:r w:rsidRPr="009F69C1">
        <w:rPr>
          <w:rFonts w:ascii="Sylfaen" w:hAnsi="Sylfaen" w:cs="Sylfaen"/>
          <w:sz w:val="22"/>
          <w:szCs w:val="22"/>
          <w:lang w:val="ka-GE"/>
        </w:rPr>
        <w:t>კვლევის</w:t>
      </w:r>
      <w:r w:rsidRPr="009F69C1">
        <w:rPr>
          <w:sz w:val="22"/>
          <w:szCs w:val="22"/>
          <w:lang w:val="ka-GE"/>
        </w:rPr>
        <w:t xml:space="preserve"> </w:t>
      </w:r>
      <w:r w:rsidRPr="009F69C1">
        <w:rPr>
          <w:rFonts w:ascii="Sylfaen" w:hAnsi="Sylfaen" w:cs="Sylfaen"/>
          <w:sz w:val="22"/>
          <w:szCs w:val="22"/>
          <w:lang w:val="ka-GE"/>
        </w:rPr>
        <w:t>კამპანია;</w:t>
      </w:r>
    </w:p>
    <w:p w14:paraId="1E363718" w14:textId="77777777" w:rsidR="00077D5A" w:rsidRPr="009F69C1" w:rsidRDefault="00077D5A" w:rsidP="00077D5A">
      <w:pPr>
        <w:spacing w:after="0" w:line="240" w:lineRule="auto"/>
        <w:jc w:val="both"/>
        <w:rPr>
          <w:sz w:val="22"/>
          <w:szCs w:val="22"/>
          <w:lang w:val="ka-GE"/>
        </w:rPr>
      </w:pPr>
      <w:r w:rsidRPr="009F69C1">
        <w:rPr>
          <w:sz w:val="22"/>
          <w:szCs w:val="22"/>
          <w:lang w:val="ka-GE"/>
        </w:rPr>
        <w:t>•</w:t>
      </w:r>
      <w:r w:rsidRPr="009F69C1">
        <w:rPr>
          <w:rFonts w:ascii="Sylfaen" w:hAnsi="Sylfaen"/>
          <w:sz w:val="22"/>
          <w:szCs w:val="22"/>
          <w:lang w:val="ka-GE"/>
        </w:rPr>
        <w:t xml:space="preserve"> </w:t>
      </w:r>
      <w:r w:rsidRPr="009F69C1">
        <w:rPr>
          <w:rFonts w:ascii="Sylfaen" w:hAnsi="Sylfaen" w:cs="Sylfaen"/>
          <w:sz w:val="22"/>
          <w:szCs w:val="22"/>
          <w:lang w:val="ka-GE"/>
        </w:rPr>
        <w:t>წითელას</w:t>
      </w:r>
      <w:r w:rsidRPr="009F69C1">
        <w:rPr>
          <w:sz w:val="22"/>
          <w:szCs w:val="22"/>
          <w:lang w:val="ka-GE"/>
        </w:rPr>
        <w:t xml:space="preserve"> </w:t>
      </w:r>
      <w:r w:rsidRPr="009F69C1">
        <w:rPr>
          <w:rFonts w:ascii="Sylfaen" w:hAnsi="Sylfaen" w:cs="Sylfaen"/>
          <w:sz w:val="22"/>
          <w:szCs w:val="22"/>
          <w:lang w:val="ka-GE"/>
        </w:rPr>
        <w:t>საინფორმაციო</w:t>
      </w:r>
      <w:r w:rsidRPr="009F69C1">
        <w:rPr>
          <w:sz w:val="22"/>
          <w:szCs w:val="22"/>
          <w:lang w:val="ka-GE"/>
        </w:rPr>
        <w:t xml:space="preserve"> </w:t>
      </w:r>
      <w:r w:rsidRPr="009F69C1">
        <w:rPr>
          <w:rFonts w:ascii="Sylfaen" w:hAnsi="Sylfaen" w:cs="Sylfaen"/>
          <w:sz w:val="22"/>
          <w:szCs w:val="22"/>
          <w:lang w:val="ka-GE"/>
        </w:rPr>
        <w:t>კამპანია;</w:t>
      </w:r>
    </w:p>
    <w:p w14:paraId="20EC58BB" w14:textId="77777777" w:rsidR="00077D5A" w:rsidRPr="009F69C1" w:rsidRDefault="00077D5A" w:rsidP="00077D5A">
      <w:pPr>
        <w:spacing w:after="0" w:line="240" w:lineRule="auto"/>
        <w:jc w:val="both"/>
        <w:rPr>
          <w:sz w:val="22"/>
          <w:szCs w:val="22"/>
          <w:lang w:val="ka-GE"/>
        </w:rPr>
      </w:pPr>
      <w:r w:rsidRPr="009F69C1">
        <w:rPr>
          <w:sz w:val="22"/>
          <w:szCs w:val="22"/>
          <w:lang w:val="ka-GE"/>
        </w:rPr>
        <w:t>•</w:t>
      </w:r>
      <w:r w:rsidRPr="009F69C1">
        <w:rPr>
          <w:rFonts w:ascii="Sylfaen" w:hAnsi="Sylfaen"/>
          <w:sz w:val="22"/>
          <w:szCs w:val="22"/>
          <w:lang w:val="ka-GE"/>
        </w:rPr>
        <w:t xml:space="preserve"> </w:t>
      </w:r>
      <w:r w:rsidRPr="009F69C1">
        <w:rPr>
          <w:rFonts w:ascii="Sylfaen" w:hAnsi="Sylfaen" w:cs="Sylfaen"/>
          <w:sz w:val="22"/>
          <w:szCs w:val="22"/>
          <w:lang w:val="ka-GE"/>
        </w:rPr>
        <w:t>ექსპერტთა</w:t>
      </w:r>
      <w:r w:rsidRPr="009F69C1">
        <w:rPr>
          <w:sz w:val="22"/>
          <w:szCs w:val="22"/>
          <w:lang w:val="ka-GE"/>
        </w:rPr>
        <w:t xml:space="preserve"> </w:t>
      </w:r>
      <w:r w:rsidRPr="009F69C1">
        <w:rPr>
          <w:rFonts w:ascii="Sylfaen" w:hAnsi="Sylfaen" w:cs="Sylfaen"/>
          <w:sz w:val="22"/>
          <w:szCs w:val="22"/>
          <w:lang w:val="ka-GE"/>
        </w:rPr>
        <w:t>ჯგუფის</w:t>
      </w:r>
      <w:r w:rsidRPr="009F69C1">
        <w:rPr>
          <w:sz w:val="22"/>
          <w:szCs w:val="22"/>
          <w:lang w:val="ka-GE"/>
        </w:rPr>
        <w:t xml:space="preserve"> </w:t>
      </w:r>
      <w:r w:rsidRPr="009F69C1">
        <w:rPr>
          <w:rFonts w:ascii="Sylfaen" w:hAnsi="Sylfaen" w:cs="Sylfaen"/>
          <w:sz w:val="22"/>
          <w:szCs w:val="22"/>
          <w:lang w:val="ka-GE"/>
        </w:rPr>
        <w:t>ვიზიტი</w:t>
      </w:r>
      <w:r w:rsidRPr="009F69C1">
        <w:rPr>
          <w:sz w:val="22"/>
          <w:szCs w:val="22"/>
          <w:lang w:val="ka-GE"/>
        </w:rPr>
        <w:t xml:space="preserve"> </w:t>
      </w:r>
      <w:r w:rsidRPr="009F69C1">
        <w:rPr>
          <w:rFonts w:ascii="Sylfaen" w:hAnsi="Sylfaen" w:cs="Sylfaen"/>
          <w:sz w:val="22"/>
          <w:szCs w:val="22"/>
          <w:lang w:val="ka-GE"/>
        </w:rPr>
        <w:t>რიჩარდ</w:t>
      </w:r>
      <w:r w:rsidRPr="009F69C1">
        <w:rPr>
          <w:sz w:val="22"/>
          <w:szCs w:val="22"/>
          <w:lang w:val="ka-GE"/>
        </w:rPr>
        <w:t xml:space="preserve"> </w:t>
      </w:r>
      <w:r w:rsidRPr="009F69C1">
        <w:rPr>
          <w:rFonts w:ascii="Sylfaen" w:hAnsi="Sylfaen" w:cs="Sylfaen"/>
          <w:sz w:val="22"/>
          <w:szCs w:val="22"/>
          <w:lang w:val="ka-GE"/>
        </w:rPr>
        <w:t>ლუგარის</w:t>
      </w:r>
      <w:r w:rsidRPr="009F69C1">
        <w:rPr>
          <w:sz w:val="22"/>
          <w:szCs w:val="22"/>
          <w:lang w:val="ka-GE"/>
        </w:rPr>
        <w:t xml:space="preserve"> </w:t>
      </w:r>
      <w:r w:rsidRPr="009F69C1">
        <w:rPr>
          <w:rFonts w:ascii="Sylfaen" w:hAnsi="Sylfaen" w:cs="Sylfaen"/>
          <w:sz w:val="22"/>
          <w:szCs w:val="22"/>
          <w:lang w:val="ka-GE"/>
        </w:rPr>
        <w:t>სახელობის</w:t>
      </w:r>
      <w:r w:rsidRPr="009F69C1">
        <w:rPr>
          <w:sz w:val="22"/>
          <w:szCs w:val="22"/>
          <w:lang w:val="ka-GE"/>
        </w:rPr>
        <w:t xml:space="preserve"> </w:t>
      </w:r>
      <w:r w:rsidRPr="009F69C1">
        <w:rPr>
          <w:rFonts w:ascii="Sylfaen" w:hAnsi="Sylfaen" w:cs="Sylfaen"/>
          <w:sz w:val="22"/>
          <w:szCs w:val="22"/>
          <w:lang w:val="ka-GE"/>
        </w:rPr>
        <w:t>კვლევით</w:t>
      </w:r>
      <w:r w:rsidRPr="009F69C1">
        <w:rPr>
          <w:sz w:val="22"/>
          <w:szCs w:val="22"/>
          <w:lang w:val="ka-GE"/>
        </w:rPr>
        <w:t xml:space="preserve"> </w:t>
      </w:r>
      <w:r w:rsidRPr="009F69C1">
        <w:rPr>
          <w:rFonts w:ascii="Sylfaen" w:hAnsi="Sylfaen" w:cs="Sylfaen"/>
          <w:sz w:val="22"/>
          <w:szCs w:val="22"/>
          <w:lang w:val="ka-GE"/>
        </w:rPr>
        <w:t>ცენტრში;</w:t>
      </w:r>
    </w:p>
    <w:p w14:paraId="2614BC93" w14:textId="251DBD1E" w:rsidR="00077D5A" w:rsidRPr="009F69C1" w:rsidRDefault="00077D5A" w:rsidP="00077D5A">
      <w:pPr>
        <w:spacing w:after="0" w:line="240" w:lineRule="auto"/>
        <w:jc w:val="both"/>
        <w:rPr>
          <w:sz w:val="22"/>
          <w:szCs w:val="22"/>
          <w:lang w:val="ka-GE"/>
        </w:rPr>
      </w:pPr>
      <w:r w:rsidRPr="009F69C1">
        <w:rPr>
          <w:sz w:val="22"/>
          <w:szCs w:val="22"/>
          <w:lang w:val="ka-GE"/>
        </w:rPr>
        <w:t>•</w:t>
      </w:r>
      <w:r w:rsidRPr="009F69C1">
        <w:rPr>
          <w:rFonts w:ascii="Sylfaen" w:hAnsi="Sylfaen" w:cs="Sylfaen"/>
          <w:sz w:val="22"/>
          <w:szCs w:val="22"/>
          <w:lang w:val="ka-GE"/>
        </w:rPr>
        <w:t>სამეგრელო</w:t>
      </w:r>
      <w:r w:rsidRPr="009F69C1">
        <w:rPr>
          <w:sz w:val="22"/>
          <w:szCs w:val="22"/>
          <w:lang w:val="ka-GE"/>
        </w:rPr>
        <w:t>-</w:t>
      </w:r>
      <w:r w:rsidRPr="009F69C1">
        <w:rPr>
          <w:rFonts w:ascii="Sylfaen" w:hAnsi="Sylfaen" w:cs="Sylfaen"/>
          <w:sz w:val="22"/>
          <w:szCs w:val="22"/>
          <w:lang w:val="ka-GE"/>
        </w:rPr>
        <w:t>ზემო</w:t>
      </w:r>
      <w:r w:rsidRPr="009F69C1">
        <w:rPr>
          <w:sz w:val="22"/>
          <w:szCs w:val="22"/>
          <w:lang w:val="ka-GE"/>
        </w:rPr>
        <w:t xml:space="preserve"> </w:t>
      </w:r>
      <w:r w:rsidRPr="009F69C1">
        <w:rPr>
          <w:rFonts w:ascii="Sylfaen" w:hAnsi="Sylfaen" w:cs="Sylfaen"/>
          <w:sz w:val="22"/>
          <w:szCs w:val="22"/>
          <w:lang w:val="ka-GE"/>
        </w:rPr>
        <w:t>სვანეთის</w:t>
      </w:r>
      <w:r w:rsidRPr="009F69C1">
        <w:rPr>
          <w:sz w:val="22"/>
          <w:szCs w:val="22"/>
          <w:lang w:val="ka-GE"/>
        </w:rPr>
        <w:t xml:space="preserve"> </w:t>
      </w:r>
      <w:r w:rsidRPr="009F69C1">
        <w:rPr>
          <w:rFonts w:ascii="Sylfaen" w:hAnsi="Sylfaen" w:cs="Sylfaen"/>
          <w:sz w:val="22"/>
          <w:szCs w:val="22"/>
          <w:lang w:val="ka-GE"/>
        </w:rPr>
        <w:t>რეგიონში</w:t>
      </w:r>
      <w:r w:rsidRPr="009F69C1">
        <w:rPr>
          <w:sz w:val="22"/>
          <w:szCs w:val="22"/>
          <w:lang w:val="ka-GE"/>
        </w:rPr>
        <w:t xml:space="preserve"> </w:t>
      </w:r>
      <w:r w:rsidRPr="009F69C1">
        <w:rPr>
          <w:rFonts w:ascii="Sylfaen" w:hAnsi="Sylfaen" w:cs="Sylfaen"/>
          <w:sz w:val="22"/>
          <w:szCs w:val="22"/>
          <w:lang w:val="ka-GE"/>
        </w:rPr>
        <w:t>განხორციელებული</w:t>
      </w:r>
      <w:r w:rsidRPr="009F69C1">
        <w:rPr>
          <w:sz w:val="22"/>
          <w:szCs w:val="22"/>
          <w:lang w:val="ka-GE"/>
        </w:rPr>
        <w:t xml:space="preserve"> </w:t>
      </w:r>
      <w:r w:rsidRPr="009F69C1">
        <w:rPr>
          <w:rFonts w:ascii="Sylfaen" w:hAnsi="Sylfaen" w:cs="Sylfaen"/>
          <w:sz w:val="22"/>
          <w:szCs w:val="22"/>
          <w:lang w:val="ka-GE"/>
        </w:rPr>
        <w:t>პილოტური</w:t>
      </w:r>
      <w:r w:rsidRPr="009F69C1">
        <w:rPr>
          <w:sz w:val="22"/>
          <w:szCs w:val="22"/>
          <w:lang w:val="ka-GE"/>
        </w:rPr>
        <w:t xml:space="preserve"> </w:t>
      </w:r>
      <w:r w:rsidRPr="009F69C1">
        <w:rPr>
          <w:rFonts w:ascii="Sylfaen" w:hAnsi="Sylfaen" w:cs="Sylfaen"/>
          <w:sz w:val="22"/>
          <w:szCs w:val="22"/>
          <w:lang w:val="ka-GE"/>
        </w:rPr>
        <w:t>პროექტის</w:t>
      </w:r>
      <w:r w:rsidRPr="009F69C1">
        <w:rPr>
          <w:sz w:val="22"/>
          <w:szCs w:val="22"/>
          <w:lang w:val="ka-GE"/>
        </w:rPr>
        <w:t xml:space="preserve"> „</w:t>
      </w:r>
      <w:r w:rsidRPr="009F69C1">
        <w:rPr>
          <w:rFonts w:ascii="Sylfaen" w:hAnsi="Sylfaen" w:cs="Sylfaen"/>
          <w:sz w:val="22"/>
          <w:szCs w:val="22"/>
          <w:lang w:val="ka-GE"/>
        </w:rPr>
        <w:t>ტუბერკულოზის</w:t>
      </w:r>
      <w:r w:rsidRPr="009F69C1">
        <w:rPr>
          <w:sz w:val="22"/>
          <w:szCs w:val="22"/>
          <w:lang w:val="ka-GE"/>
        </w:rPr>
        <w:t xml:space="preserve">, </w:t>
      </w:r>
      <w:r w:rsidRPr="009F69C1">
        <w:rPr>
          <w:rFonts w:ascii="Sylfaen" w:hAnsi="Sylfaen" w:cs="Sylfaen"/>
          <w:sz w:val="22"/>
          <w:szCs w:val="22"/>
          <w:lang w:val="ka-GE"/>
        </w:rPr>
        <w:t>აივ</w:t>
      </w:r>
      <w:r w:rsidRPr="009F69C1">
        <w:rPr>
          <w:sz w:val="22"/>
          <w:szCs w:val="22"/>
          <w:lang w:val="ka-GE"/>
        </w:rPr>
        <w:t xml:space="preserve"> </w:t>
      </w:r>
      <w:r w:rsidRPr="009F69C1">
        <w:rPr>
          <w:rFonts w:ascii="Sylfaen" w:hAnsi="Sylfaen" w:cs="Sylfaen"/>
          <w:sz w:val="22"/>
          <w:szCs w:val="22"/>
          <w:lang w:val="ka-GE"/>
        </w:rPr>
        <w:t>ინფექციის</w:t>
      </w:r>
      <w:r w:rsidRPr="009F69C1">
        <w:rPr>
          <w:sz w:val="22"/>
          <w:szCs w:val="22"/>
          <w:lang w:val="ka-GE"/>
        </w:rPr>
        <w:t xml:space="preserve"> </w:t>
      </w:r>
      <w:r w:rsidRPr="009F69C1">
        <w:rPr>
          <w:rFonts w:ascii="Sylfaen" w:hAnsi="Sylfaen" w:cs="Sylfaen"/>
          <w:sz w:val="22"/>
          <w:szCs w:val="22"/>
          <w:lang w:val="ka-GE"/>
        </w:rPr>
        <w:t>და</w:t>
      </w:r>
      <w:r w:rsidRPr="009F69C1">
        <w:rPr>
          <w:sz w:val="22"/>
          <w:szCs w:val="22"/>
          <w:lang w:val="ka-GE"/>
        </w:rPr>
        <w:t xml:space="preserve"> C </w:t>
      </w:r>
      <w:r w:rsidRPr="009F69C1">
        <w:rPr>
          <w:rFonts w:ascii="Sylfaen" w:hAnsi="Sylfaen" w:cs="Sylfaen"/>
          <w:sz w:val="22"/>
          <w:szCs w:val="22"/>
          <w:lang w:val="ka-GE"/>
        </w:rPr>
        <w:t>ჰეპატიტის</w:t>
      </w:r>
      <w:r w:rsidRPr="009F69C1">
        <w:rPr>
          <w:sz w:val="22"/>
          <w:szCs w:val="22"/>
          <w:lang w:val="ka-GE"/>
        </w:rPr>
        <w:t xml:space="preserve"> </w:t>
      </w:r>
      <w:r w:rsidRPr="009F69C1">
        <w:rPr>
          <w:rFonts w:ascii="Sylfaen" w:hAnsi="Sylfaen" w:cs="Sylfaen"/>
          <w:sz w:val="22"/>
          <w:szCs w:val="22"/>
          <w:lang w:val="ka-GE"/>
        </w:rPr>
        <w:t>პირველად</w:t>
      </w:r>
      <w:r w:rsidRPr="009F69C1">
        <w:rPr>
          <w:sz w:val="22"/>
          <w:szCs w:val="22"/>
          <w:lang w:val="ka-GE"/>
        </w:rPr>
        <w:t xml:space="preserve"> </w:t>
      </w:r>
      <w:r w:rsidRPr="009F69C1">
        <w:rPr>
          <w:rFonts w:ascii="Sylfaen" w:hAnsi="Sylfaen" w:cs="Sylfaen"/>
          <w:sz w:val="22"/>
          <w:szCs w:val="22"/>
          <w:lang w:val="ka-GE"/>
        </w:rPr>
        <w:t>ჯანდაცვაში</w:t>
      </w:r>
      <w:r w:rsidRPr="009F69C1">
        <w:rPr>
          <w:sz w:val="22"/>
          <w:szCs w:val="22"/>
          <w:lang w:val="ka-GE"/>
        </w:rPr>
        <w:t xml:space="preserve"> </w:t>
      </w:r>
      <w:r w:rsidRPr="009F69C1">
        <w:rPr>
          <w:rFonts w:ascii="Sylfaen" w:hAnsi="Sylfaen" w:cs="Sylfaen"/>
          <w:sz w:val="22"/>
          <w:szCs w:val="22"/>
          <w:lang w:val="ka-GE"/>
        </w:rPr>
        <w:t>ინტეგრირებული</w:t>
      </w:r>
      <w:r w:rsidRPr="009F69C1">
        <w:rPr>
          <w:sz w:val="22"/>
          <w:szCs w:val="22"/>
          <w:lang w:val="ka-GE"/>
        </w:rPr>
        <w:t xml:space="preserve"> </w:t>
      </w:r>
      <w:r w:rsidRPr="009F69C1">
        <w:rPr>
          <w:rFonts w:ascii="Sylfaen" w:hAnsi="Sylfaen" w:cs="Sylfaen"/>
          <w:sz w:val="22"/>
          <w:szCs w:val="22"/>
          <w:lang w:val="ka-GE"/>
        </w:rPr>
        <w:t>სკრინინგის</w:t>
      </w:r>
      <w:r w:rsidRPr="009F69C1">
        <w:rPr>
          <w:sz w:val="22"/>
          <w:szCs w:val="22"/>
          <w:lang w:val="ka-GE"/>
        </w:rPr>
        <w:t>“</w:t>
      </w:r>
      <w:r w:rsidRPr="009F69C1">
        <w:rPr>
          <w:rFonts w:ascii="Sylfaen" w:hAnsi="Sylfaen" w:cs="Sylfaen"/>
          <w:sz w:val="22"/>
          <w:szCs w:val="22"/>
          <w:lang w:val="ka-GE"/>
        </w:rPr>
        <w:t>შედეგების</w:t>
      </w:r>
      <w:r w:rsidRPr="009F69C1">
        <w:rPr>
          <w:sz w:val="22"/>
          <w:szCs w:val="22"/>
          <w:lang w:val="ka-GE"/>
        </w:rPr>
        <w:t xml:space="preserve"> </w:t>
      </w:r>
      <w:r w:rsidRPr="009F69C1">
        <w:rPr>
          <w:rFonts w:ascii="Sylfaen" w:hAnsi="Sylfaen" w:cs="Sylfaen"/>
          <w:sz w:val="22"/>
          <w:szCs w:val="22"/>
          <w:lang w:val="ka-GE"/>
        </w:rPr>
        <w:t>განხილვა</w:t>
      </w:r>
      <w:r w:rsidRPr="009F69C1">
        <w:rPr>
          <w:sz w:val="22"/>
          <w:szCs w:val="22"/>
          <w:lang w:val="ka-GE"/>
        </w:rPr>
        <w:t xml:space="preserve"> </w:t>
      </w:r>
      <w:r w:rsidRPr="009F69C1">
        <w:rPr>
          <w:rFonts w:ascii="Sylfaen" w:hAnsi="Sylfaen" w:cs="Sylfaen"/>
          <w:sz w:val="22"/>
          <w:szCs w:val="22"/>
          <w:lang w:val="ka-GE"/>
        </w:rPr>
        <w:t>და</w:t>
      </w:r>
      <w:r w:rsidRPr="009F69C1">
        <w:rPr>
          <w:sz w:val="22"/>
          <w:szCs w:val="22"/>
          <w:lang w:val="ka-GE"/>
        </w:rPr>
        <w:t xml:space="preserve"> C </w:t>
      </w:r>
      <w:r w:rsidRPr="009F69C1">
        <w:rPr>
          <w:rFonts w:ascii="Sylfaen" w:hAnsi="Sylfaen" w:cs="Sylfaen"/>
          <w:sz w:val="22"/>
          <w:szCs w:val="22"/>
          <w:lang w:val="ka-GE"/>
        </w:rPr>
        <w:t>ჰეპატიტის</w:t>
      </w:r>
      <w:r w:rsidRPr="009F69C1">
        <w:rPr>
          <w:sz w:val="22"/>
          <w:szCs w:val="22"/>
          <w:lang w:val="ka-GE"/>
        </w:rPr>
        <w:t xml:space="preserve"> </w:t>
      </w:r>
      <w:r w:rsidRPr="009F69C1">
        <w:rPr>
          <w:rFonts w:ascii="Sylfaen" w:hAnsi="Sylfaen" w:cs="Sylfaen"/>
          <w:sz w:val="22"/>
          <w:szCs w:val="22"/>
          <w:lang w:val="ka-GE"/>
        </w:rPr>
        <w:t>სკრინინგი</w:t>
      </w:r>
      <w:r w:rsidRPr="009F69C1">
        <w:rPr>
          <w:sz w:val="22"/>
          <w:szCs w:val="22"/>
          <w:lang w:val="ka-GE"/>
        </w:rPr>
        <w:t xml:space="preserve"> </w:t>
      </w:r>
      <w:r w:rsidRPr="009F69C1">
        <w:rPr>
          <w:rFonts w:ascii="Sylfaen" w:hAnsi="Sylfaen" w:cs="Sylfaen"/>
          <w:sz w:val="22"/>
          <w:szCs w:val="22"/>
          <w:lang w:val="ka-GE"/>
        </w:rPr>
        <w:t>ქ</w:t>
      </w:r>
      <w:r w:rsidRPr="009F69C1">
        <w:rPr>
          <w:sz w:val="22"/>
          <w:szCs w:val="22"/>
          <w:lang w:val="ka-GE"/>
        </w:rPr>
        <w:t>.</w:t>
      </w:r>
      <w:r w:rsidRPr="009F69C1">
        <w:rPr>
          <w:rFonts w:ascii="Sylfaen" w:hAnsi="Sylfaen" w:cs="Sylfaen"/>
          <w:sz w:val="22"/>
          <w:szCs w:val="22"/>
          <w:lang w:val="ka-GE"/>
        </w:rPr>
        <w:t>ზუგდიდის</w:t>
      </w:r>
      <w:r w:rsidRPr="009F69C1">
        <w:rPr>
          <w:sz w:val="22"/>
          <w:szCs w:val="22"/>
          <w:lang w:val="ka-GE"/>
        </w:rPr>
        <w:t xml:space="preserve"> </w:t>
      </w:r>
      <w:r w:rsidRPr="009F69C1">
        <w:rPr>
          <w:rFonts w:ascii="Sylfaen" w:hAnsi="Sylfaen" w:cs="Sylfaen"/>
          <w:sz w:val="22"/>
          <w:szCs w:val="22"/>
          <w:lang w:val="ka-GE"/>
        </w:rPr>
        <w:t>იუსტიციის</w:t>
      </w:r>
      <w:r w:rsidRPr="009F69C1">
        <w:rPr>
          <w:sz w:val="22"/>
          <w:szCs w:val="22"/>
          <w:lang w:val="ka-GE"/>
        </w:rPr>
        <w:t xml:space="preserve"> </w:t>
      </w:r>
      <w:r w:rsidRPr="009F69C1">
        <w:rPr>
          <w:rFonts w:ascii="Sylfaen" w:hAnsi="Sylfaen" w:cs="Sylfaen"/>
          <w:sz w:val="22"/>
          <w:szCs w:val="22"/>
          <w:lang w:val="ka-GE"/>
        </w:rPr>
        <w:t>სახლში;</w:t>
      </w:r>
    </w:p>
    <w:p w14:paraId="0493278D" w14:textId="77777777" w:rsidR="00077D5A" w:rsidRPr="009F69C1" w:rsidRDefault="00077D5A" w:rsidP="00077D5A">
      <w:pPr>
        <w:spacing w:after="0" w:line="240" w:lineRule="auto"/>
        <w:jc w:val="both"/>
        <w:rPr>
          <w:sz w:val="22"/>
          <w:szCs w:val="22"/>
          <w:lang w:val="ka-GE"/>
        </w:rPr>
      </w:pPr>
      <w:r w:rsidRPr="009F69C1">
        <w:rPr>
          <w:sz w:val="22"/>
          <w:szCs w:val="22"/>
          <w:lang w:val="ka-GE"/>
        </w:rPr>
        <w:t>•</w:t>
      </w:r>
      <w:r w:rsidRPr="009F69C1">
        <w:rPr>
          <w:rFonts w:ascii="Sylfaen" w:hAnsi="Sylfaen"/>
          <w:sz w:val="22"/>
          <w:szCs w:val="22"/>
          <w:lang w:val="ka-GE"/>
        </w:rPr>
        <w:t xml:space="preserve"> </w:t>
      </w:r>
      <w:r w:rsidRPr="009F69C1">
        <w:rPr>
          <w:rFonts w:ascii="Sylfaen" w:hAnsi="Sylfaen" w:cs="Sylfaen"/>
          <w:sz w:val="22"/>
          <w:szCs w:val="22"/>
          <w:lang w:val="ka-GE"/>
        </w:rPr>
        <w:t>გრიპის</w:t>
      </w:r>
      <w:r w:rsidRPr="009F69C1">
        <w:rPr>
          <w:sz w:val="22"/>
          <w:szCs w:val="22"/>
          <w:lang w:val="ka-GE"/>
        </w:rPr>
        <w:t xml:space="preserve"> </w:t>
      </w:r>
      <w:r w:rsidRPr="009F69C1">
        <w:rPr>
          <w:rFonts w:ascii="Sylfaen" w:hAnsi="Sylfaen" w:cs="Sylfaen"/>
          <w:sz w:val="22"/>
          <w:szCs w:val="22"/>
          <w:lang w:val="ka-GE"/>
        </w:rPr>
        <w:t>უფასო</w:t>
      </w:r>
      <w:r w:rsidRPr="009F69C1">
        <w:rPr>
          <w:sz w:val="22"/>
          <w:szCs w:val="22"/>
          <w:lang w:val="ka-GE"/>
        </w:rPr>
        <w:t xml:space="preserve"> </w:t>
      </w:r>
      <w:r w:rsidRPr="009F69C1">
        <w:rPr>
          <w:rFonts w:ascii="Sylfaen" w:hAnsi="Sylfaen" w:cs="Sylfaen"/>
          <w:sz w:val="22"/>
          <w:szCs w:val="22"/>
          <w:lang w:val="ka-GE"/>
        </w:rPr>
        <w:t>ვაქცინაციის</w:t>
      </w:r>
      <w:r w:rsidRPr="009F69C1">
        <w:rPr>
          <w:sz w:val="22"/>
          <w:szCs w:val="22"/>
          <w:lang w:val="ka-GE"/>
        </w:rPr>
        <w:t xml:space="preserve"> </w:t>
      </w:r>
      <w:r w:rsidRPr="009F69C1">
        <w:rPr>
          <w:rFonts w:ascii="Sylfaen" w:hAnsi="Sylfaen" w:cs="Sylfaen"/>
          <w:sz w:val="22"/>
          <w:szCs w:val="22"/>
          <w:lang w:val="ka-GE"/>
        </w:rPr>
        <w:t>ერთდღიანი</w:t>
      </w:r>
      <w:r w:rsidRPr="009F69C1">
        <w:rPr>
          <w:sz w:val="22"/>
          <w:szCs w:val="22"/>
          <w:lang w:val="ka-GE"/>
        </w:rPr>
        <w:t xml:space="preserve"> </w:t>
      </w:r>
      <w:r w:rsidRPr="009F69C1">
        <w:rPr>
          <w:rFonts w:ascii="Sylfaen" w:hAnsi="Sylfaen" w:cs="Sylfaen"/>
          <w:sz w:val="22"/>
          <w:szCs w:val="22"/>
          <w:lang w:val="ka-GE"/>
        </w:rPr>
        <w:t>აქცია;</w:t>
      </w:r>
    </w:p>
    <w:p w14:paraId="1C60FF07" w14:textId="77777777" w:rsidR="00077D5A" w:rsidRPr="009F69C1" w:rsidRDefault="00077D5A" w:rsidP="00077D5A">
      <w:pPr>
        <w:spacing w:after="0" w:line="240" w:lineRule="auto"/>
        <w:jc w:val="both"/>
        <w:rPr>
          <w:sz w:val="22"/>
          <w:szCs w:val="22"/>
          <w:lang w:val="ka-GE"/>
        </w:rPr>
      </w:pPr>
      <w:r w:rsidRPr="009F69C1">
        <w:rPr>
          <w:rFonts w:ascii="Sylfaen" w:hAnsi="Sylfaen" w:cs="Sylfaen"/>
          <w:sz w:val="22"/>
          <w:szCs w:val="22"/>
          <w:lang w:val="ka-GE"/>
        </w:rPr>
        <w:t>მომზადდა</w:t>
      </w:r>
      <w:r w:rsidRPr="009F69C1">
        <w:rPr>
          <w:sz w:val="22"/>
          <w:szCs w:val="22"/>
          <w:lang w:val="ka-GE"/>
        </w:rPr>
        <w:t xml:space="preserve"> </w:t>
      </w:r>
      <w:r w:rsidRPr="009F69C1">
        <w:rPr>
          <w:rFonts w:ascii="Sylfaen" w:hAnsi="Sylfaen" w:cs="Sylfaen"/>
          <w:sz w:val="22"/>
          <w:szCs w:val="22"/>
          <w:lang w:val="ka-GE"/>
        </w:rPr>
        <w:t>და</w:t>
      </w:r>
      <w:r w:rsidRPr="009F69C1">
        <w:rPr>
          <w:sz w:val="22"/>
          <w:szCs w:val="22"/>
          <w:lang w:val="ka-GE"/>
        </w:rPr>
        <w:t xml:space="preserve"> </w:t>
      </w:r>
      <w:r w:rsidRPr="009F69C1">
        <w:rPr>
          <w:rFonts w:ascii="Sylfaen" w:hAnsi="Sylfaen" w:cs="Sylfaen"/>
          <w:sz w:val="22"/>
          <w:szCs w:val="22"/>
          <w:lang w:val="ka-GE"/>
        </w:rPr>
        <w:t>გაშუქდა</w:t>
      </w:r>
      <w:r w:rsidRPr="009F69C1">
        <w:rPr>
          <w:sz w:val="22"/>
          <w:szCs w:val="22"/>
          <w:lang w:val="ka-GE"/>
        </w:rPr>
        <w:t xml:space="preserve"> </w:t>
      </w:r>
      <w:r w:rsidRPr="009F69C1">
        <w:rPr>
          <w:rFonts w:ascii="Sylfaen" w:hAnsi="Sylfaen" w:cs="Sylfaen"/>
          <w:sz w:val="22"/>
          <w:szCs w:val="22"/>
          <w:lang w:val="ka-GE"/>
        </w:rPr>
        <w:t>შეხვედრა</w:t>
      </w:r>
      <w:r w:rsidRPr="009F69C1">
        <w:rPr>
          <w:sz w:val="22"/>
          <w:szCs w:val="22"/>
          <w:lang w:val="ka-GE"/>
        </w:rPr>
        <w:t>/</w:t>
      </w:r>
      <w:r w:rsidRPr="009F69C1">
        <w:rPr>
          <w:rFonts w:ascii="Sylfaen" w:hAnsi="Sylfaen" w:cs="Sylfaen"/>
          <w:sz w:val="22"/>
          <w:szCs w:val="22"/>
          <w:lang w:val="ka-GE"/>
        </w:rPr>
        <w:t>ვიზიტი</w:t>
      </w:r>
      <w:r w:rsidRPr="009F69C1">
        <w:rPr>
          <w:sz w:val="22"/>
          <w:szCs w:val="22"/>
          <w:lang w:val="ka-GE"/>
        </w:rPr>
        <w:t xml:space="preserve"> </w:t>
      </w:r>
      <w:r w:rsidRPr="009F69C1">
        <w:rPr>
          <w:rFonts w:ascii="Sylfaen" w:hAnsi="Sylfaen" w:cs="Sylfaen"/>
          <w:sz w:val="22"/>
          <w:szCs w:val="22"/>
          <w:lang w:val="ka-GE"/>
        </w:rPr>
        <w:t>და</w:t>
      </w:r>
      <w:r w:rsidRPr="009F69C1">
        <w:rPr>
          <w:sz w:val="22"/>
          <w:szCs w:val="22"/>
          <w:lang w:val="ka-GE"/>
        </w:rPr>
        <w:t xml:space="preserve"> </w:t>
      </w:r>
      <w:r w:rsidRPr="009F69C1">
        <w:rPr>
          <w:rFonts w:ascii="Sylfaen" w:hAnsi="Sylfaen" w:cs="Sylfaen"/>
          <w:sz w:val="22"/>
          <w:szCs w:val="22"/>
          <w:lang w:val="ka-GE"/>
        </w:rPr>
        <w:t>სამუშაო</w:t>
      </w:r>
      <w:r w:rsidRPr="009F69C1">
        <w:rPr>
          <w:sz w:val="22"/>
          <w:szCs w:val="22"/>
          <w:lang w:val="ka-GE"/>
        </w:rPr>
        <w:t xml:space="preserve"> </w:t>
      </w:r>
      <w:r w:rsidRPr="009F69C1">
        <w:rPr>
          <w:rFonts w:ascii="Sylfaen" w:hAnsi="Sylfaen" w:cs="Sylfaen"/>
          <w:sz w:val="22"/>
          <w:szCs w:val="22"/>
          <w:lang w:val="ka-GE"/>
        </w:rPr>
        <w:t>შეხვედრა</w:t>
      </w:r>
      <w:r w:rsidRPr="009F69C1">
        <w:rPr>
          <w:sz w:val="22"/>
          <w:szCs w:val="22"/>
          <w:lang w:val="ka-GE"/>
        </w:rPr>
        <w:t>:</w:t>
      </w:r>
    </w:p>
    <w:p w14:paraId="502468DD" w14:textId="00ECE8DE" w:rsidR="00077D5A" w:rsidRPr="009F69C1" w:rsidRDefault="00077D5A" w:rsidP="00077D5A">
      <w:pPr>
        <w:spacing w:after="0" w:line="240" w:lineRule="auto"/>
        <w:jc w:val="both"/>
        <w:rPr>
          <w:sz w:val="22"/>
          <w:szCs w:val="22"/>
          <w:lang w:val="ka-GE"/>
        </w:rPr>
      </w:pPr>
      <w:r w:rsidRPr="009F69C1">
        <w:rPr>
          <w:sz w:val="22"/>
          <w:szCs w:val="22"/>
          <w:lang w:val="ka-GE"/>
        </w:rPr>
        <w:t>•</w:t>
      </w:r>
      <w:r w:rsidRPr="009F69C1">
        <w:rPr>
          <w:rFonts w:ascii="Sylfaen" w:hAnsi="Sylfaen" w:cs="Sylfaen"/>
          <w:sz w:val="22"/>
          <w:szCs w:val="22"/>
          <w:lang w:val="ka-GE"/>
        </w:rPr>
        <w:t>პროგრამების</w:t>
      </w:r>
      <w:r w:rsidRPr="009F69C1">
        <w:rPr>
          <w:sz w:val="22"/>
          <w:szCs w:val="22"/>
          <w:lang w:val="ka-GE"/>
        </w:rPr>
        <w:t>/</w:t>
      </w:r>
      <w:r w:rsidRPr="009F69C1">
        <w:rPr>
          <w:rFonts w:ascii="Sylfaen" w:hAnsi="Sylfaen" w:cs="Sylfaen"/>
          <w:sz w:val="22"/>
          <w:szCs w:val="22"/>
          <w:lang w:val="ka-GE"/>
        </w:rPr>
        <w:t>პროექტების</w:t>
      </w:r>
      <w:r w:rsidRPr="009F69C1">
        <w:rPr>
          <w:sz w:val="22"/>
          <w:szCs w:val="22"/>
          <w:lang w:val="ka-GE"/>
        </w:rPr>
        <w:t>/</w:t>
      </w:r>
      <w:r w:rsidRPr="009F69C1">
        <w:rPr>
          <w:rFonts w:ascii="Sylfaen" w:hAnsi="Sylfaen" w:cs="Sylfaen"/>
          <w:sz w:val="22"/>
          <w:szCs w:val="22"/>
          <w:lang w:val="ka-GE"/>
        </w:rPr>
        <w:t>გრანტების</w:t>
      </w:r>
      <w:r w:rsidRPr="009F69C1">
        <w:rPr>
          <w:sz w:val="22"/>
          <w:szCs w:val="22"/>
          <w:lang w:val="ka-GE"/>
        </w:rPr>
        <w:t xml:space="preserve"> </w:t>
      </w:r>
      <w:r w:rsidRPr="009F69C1">
        <w:rPr>
          <w:rFonts w:ascii="Sylfaen" w:hAnsi="Sylfaen" w:cs="Sylfaen"/>
          <w:sz w:val="22"/>
          <w:szCs w:val="22"/>
          <w:lang w:val="ka-GE"/>
        </w:rPr>
        <w:t>ხელმძღვანელების</w:t>
      </w:r>
      <w:r w:rsidRPr="009F69C1">
        <w:rPr>
          <w:sz w:val="22"/>
          <w:szCs w:val="22"/>
          <w:lang w:val="ka-GE"/>
        </w:rPr>
        <w:t xml:space="preserve"> </w:t>
      </w:r>
      <w:r w:rsidRPr="009F69C1">
        <w:rPr>
          <w:rFonts w:ascii="Sylfaen" w:hAnsi="Sylfaen" w:cs="Sylfaen"/>
          <w:sz w:val="22"/>
          <w:szCs w:val="22"/>
          <w:lang w:val="ka-GE"/>
        </w:rPr>
        <w:t>თათბირი;</w:t>
      </w:r>
    </w:p>
    <w:p w14:paraId="1FD7BE67" w14:textId="1BAE2C45" w:rsidR="00077D5A" w:rsidRPr="009F69C1" w:rsidRDefault="00077D5A" w:rsidP="00077D5A">
      <w:pPr>
        <w:spacing w:after="0" w:line="240" w:lineRule="auto"/>
        <w:jc w:val="both"/>
        <w:rPr>
          <w:sz w:val="22"/>
          <w:szCs w:val="22"/>
          <w:lang w:val="ka-GE"/>
        </w:rPr>
      </w:pPr>
      <w:r w:rsidRPr="009F69C1">
        <w:rPr>
          <w:sz w:val="22"/>
          <w:szCs w:val="22"/>
          <w:lang w:val="ka-GE"/>
        </w:rPr>
        <w:t>•</w:t>
      </w:r>
      <w:r w:rsidRPr="009F69C1">
        <w:rPr>
          <w:rFonts w:ascii="Sylfaen" w:hAnsi="Sylfaen" w:cs="Sylfaen"/>
          <w:sz w:val="22"/>
          <w:szCs w:val="22"/>
          <w:lang w:val="ka-GE"/>
        </w:rPr>
        <w:t>ევროკავშირის</w:t>
      </w:r>
      <w:r w:rsidRPr="009F69C1">
        <w:rPr>
          <w:sz w:val="22"/>
          <w:szCs w:val="22"/>
          <w:lang w:val="ka-GE"/>
        </w:rPr>
        <w:t xml:space="preserve"> </w:t>
      </w:r>
      <w:r w:rsidRPr="009F69C1">
        <w:rPr>
          <w:rFonts w:ascii="Sylfaen" w:hAnsi="Sylfaen" w:cs="Sylfaen"/>
          <w:sz w:val="22"/>
          <w:szCs w:val="22"/>
          <w:lang w:val="ka-GE"/>
        </w:rPr>
        <w:t>მიერ</w:t>
      </w:r>
      <w:r w:rsidRPr="009F69C1">
        <w:rPr>
          <w:sz w:val="22"/>
          <w:szCs w:val="22"/>
          <w:lang w:val="ka-GE"/>
        </w:rPr>
        <w:t xml:space="preserve"> </w:t>
      </w:r>
      <w:r w:rsidRPr="009F69C1">
        <w:rPr>
          <w:rFonts w:ascii="Sylfaen" w:hAnsi="Sylfaen" w:cs="Sylfaen"/>
          <w:sz w:val="22"/>
          <w:szCs w:val="22"/>
          <w:lang w:val="ka-GE"/>
        </w:rPr>
        <w:t>დაფინანსებული</w:t>
      </w:r>
      <w:r w:rsidRPr="009F69C1">
        <w:rPr>
          <w:sz w:val="22"/>
          <w:szCs w:val="22"/>
          <w:lang w:val="ka-GE"/>
        </w:rPr>
        <w:t xml:space="preserve"> </w:t>
      </w:r>
      <w:r w:rsidRPr="009F69C1">
        <w:rPr>
          <w:rFonts w:ascii="Sylfaen" w:hAnsi="Sylfaen" w:cs="Sylfaen"/>
          <w:sz w:val="22"/>
          <w:szCs w:val="22"/>
          <w:lang w:val="ka-GE"/>
        </w:rPr>
        <w:t>პროექტის</w:t>
      </w:r>
      <w:r w:rsidRPr="009F69C1">
        <w:rPr>
          <w:sz w:val="22"/>
          <w:szCs w:val="22"/>
          <w:lang w:val="ka-GE"/>
        </w:rPr>
        <w:t xml:space="preserve"> „</w:t>
      </w:r>
      <w:r w:rsidRPr="009F69C1">
        <w:rPr>
          <w:rFonts w:ascii="Sylfaen" w:hAnsi="Sylfaen" w:cs="Sylfaen"/>
          <w:sz w:val="22"/>
          <w:szCs w:val="22"/>
          <w:lang w:val="ka-GE"/>
        </w:rPr>
        <w:t>საქართველოში</w:t>
      </w:r>
      <w:r w:rsidRPr="009F69C1">
        <w:rPr>
          <w:sz w:val="22"/>
          <w:szCs w:val="22"/>
          <w:lang w:val="ka-GE"/>
        </w:rPr>
        <w:t xml:space="preserve"> </w:t>
      </w:r>
      <w:r w:rsidRPr="009F69C1">
        <w:rPr>
          <w:rFonts w:ascii="Sylfaen" w:hAnsi="Sylfaen" w:cs="Sylfaen"/>
          <w:sz w:val="22"/>
          <w:szCs w:val="22"/>
          <w:lang w:val="ka-GE"/>
        </w:rPr>
        <w:t>გარემოს</w:t>
      </w:r>
      <w:r w:rsidRPr="009F69C1">
        <w:rPr>
          <w:sz w:val="22"/>
          <w:szCs w:val="22"/>
          <w:lang w:val="ka-GE"/>
        </w:rPr>
        <w:t xml:space="preserve"> </w:t>
      </w:r>
      <w:r w:rsidRPr="009F69C1">
        <w:rPr>
          <w:rFonts w:ascii="Sylfaen" w:hAnsi="Sylfaen" w:cs="Sylfaen"/>
          <w:sz w:val="22"/>
          <w:szCs w:val="22"/>
          <w:lang w:val="ka-GE"/>
        </w:rPr>
        <w:t>ჯანმრთელობის</w:t>
      </w:r>
      <w:r w:rsidRPr="009F69C1">
        <w:rPr>
          <w:sz w:val="22"/>
          <w:szCs w:val="22"/>
          <w:lang w:val="ka-GE"/>
        </w:rPr>
        <w:t xml:space="preserve"> </w:t>
      </w:r>
      <w:r w:rsidRPr="009F69C1">
        <w:rPr>
          <w:rFonts w:ascii="Sylfaen" w:hAnsi="Sylfaen" w:cs="Sylfaen"/>
          <w:sz w:val="22"/>
          <w:szCs w:val="22"/>
          <w:lang w:val="ka-GE"/>
        </w:rPr>
        <w:t>სისტემის</w:t>
      </w:r>
      <w:r w:rsidRPr="009F69C1">
        <w:rPr>
          <w:sz w:val="22"/>
          <w:szCs w:val="22"/>
          <w:lang w:val="ka-GE"/>
        </w:rPr>
        <w:t xml:space="preserve"> </w:t>
      </w:r>
      <w:r w:rsidRPr="009F69C1">
        <w:rPr>
          <w:rFonts w:ascii="Sylfaen" w:hAnsi="Sylfaen" w:cs="Sylfaen"/>
          <w:sz w:val="22"/>
          <w:szCs w:val="22"/>
          <w:lang w:val="ka-GE"/>
        </w:rPr>
        <w:t>გაძლიერება</w:t>
      </w:r>
      <w:r w:rsidRPr="009F69C1">
        <w:rPr>
          <w:sz w:val="22"/>
          <w:szCs w:val="22"/>
          <w:lang w:val="ka-GE"/>
        </w:rPr>
        <w:t xml:space="preserve">“ </w:t>
      </w:r>
      <w:r w:rsidRPr="009F69C1">
        <w:rPr>
          <w:rFonts w:ascii="Sylfaen" w:hAnsi="Sylfaen" w:cs="Sylfaen"/>
          <w:sz w:val="22"/>
          <w:szCs w:val="22"/>
          <w:lang w:val="ka-GE"/>
        </w:rPr>
        <w:t>რიგით</w:t>
      </w:r>
      <w:r w:rsidRPr="009F69C1">
        <w:rPr>
          <w:sz w:val="22"/>
          <w:szCs w:val="22"/>
          <w:lang w:val="ka-GE"/>
        </w:rPr>
        <w:t xml:space="preserve"> </w:t>
      </w:r>
      <w:r w:rsidRPr="009F69C1">
        <w:rPr>
          <w:rFonts w:ascii="Sylfaen" w:hAnsi="Sylfaen" w:cs="Sylfaen"/>
          <w:sz w:val="22"/>
          <w:szCs w:val="22"/>
          <w:lang w:val="ka-GE"/>
        </w:rPr>
        <w:t>მესამე</w:t>
      </w:r>
      <w:r w:rsidRPr="009F69C1">
        <w:rPr>
          <w:sz w:val="22"/>
          <w:szCs w:val="22"/>
          <w:lang w:val="ka-GE"/>
        </w:rPr>
        <w:t xml:space="preserve"> </w:t>
      </w:r>
      <w:r w:rsidRPr="009F69C1">
        <w:rPr>
          <w:rFonts w:ascii="Sylfaen" w:hAnsi="Sylfaen" w:cs="Sylfaen"/>
          <w:sz w:val="22"/>
          <w:szCs w:val="22"/>
          <w:lang w:val="ka-GE"/>
        </w:rPr>
        <w:t>მმართველი</w:t>
      </w:r>
      <w:r w:rsidRPr="009F69C1">
        <w:rPr>
          <w:sz w:val="22"/>
          <w:szCs w:val="22"/>
          <w:lang w:val="ka-GE"/>
        </w:rPr>
        <w:t xml:space="preserve"> </w:t>
      </w:r>
      <w:r w:rsidRPr="009F69C1">
        <w:rPr>
          <w:rFonts w:ascii="Sylfaen" w:hAnsi="Sylfaen" w:cs="Sylfaen"/>
          <w:sz w:val="22"/>
          <w:szCs w:val="22"/>
          <w:lang w:val="ka-GE"/>
        </w:rPr>
        <w:t>კომიტეტის</w:t>
      </w:r>
      <w:r w:rsidRPr="009F69C1">
        <w:rPr>
          <w:sz w:val="22"/>
          <w:szCs w:val="22"/>
          <w:lang w:val="ka-GE"/>
        </w:rPr>
        <w:t xml:space="preserve"> </w:t>
      </w:r>
      <w:r w:rsidRPr="009F69C1">
        <w:rPr>
          <w:rFonts w:ascii="Sylfaen" w:hAnsi="Sylfaen" w:cs="Sylfaen"/>
          <w:sz w:val="22"/>
          <w:szCs w:val="22"/>
          <w:lang w:val="ka-GE"/>
        </w:rPr>
        <w:t>შეხვედრა;</w:t>
      </w:r>
    </w:p>
    <w:p w14:paraId="32B04046" w14:textId="03E51F93" w:rsidR="00077D5A" w:rsidRPr="009F69C1" w:rsidRDefault="00077D5A" w:rsidP="00077D5A">
      <w:pPr>
        <w:spacing w:after="0" w:line="240" w:lineRule="auto"/>
        <w:jc w:val="both"/>
        <w:rPr>
          <w:sz w:val="22"/>
          <w:szCs w:val="22"/>
          <w:lang w:val="ka-GE"/>
        </w:rPr>
      </w:pPr>
      <w:r w:rsidRPr="009F69C1">
        <w:rPr>
          <w:sz w:val="22"/>
          <w:szCs w:val="22"/>
          <w:lang w:val="ka-GE"/>
        </w:rPr>
        <w:t>•</w:t>
      </w:r>
      <w:r w:rsidRPr="009F69C1">
        <w:rPr>
          <w:rFonts w:ascii="Sylfaen" w:hAnsi="Sylfaen" w:cs="Sylfaen"/>
          <w:sz w:val="22"/>
          <w:szCs w:val="22"/>
          <w:lang w:val="ka-GE"/>
        </w:rPr>
        <w:t>წითელას</w:t>
      </w:r>
      <w:r w:rsidRPr="009F69C1">
        <w:rPr>
          <w:sz w:val="22"/>
          <w:szCs w:val="22"/>
          <w:lang w:val="ka-GE"/>
        </w:rPr>
        <w:t xml:space="preserve"> </w:t>
      </w:r>
      <w:r w:rsidRPr="009F69C1">
        <w:rPr>
          <w:rFonts w:ascii="Sylfaen" w:hAnsi="Sylfaen" w:cs="Sylfaen"/>
          <w:sz w:val="22"/>
          <w:szCs w:val="22"/>
          <w:lang w:val="ka-GE"/>
        </w:rPr>
        <w:t>შემთხვევების</w:t>
      </w:r>
      <w:r w:rsidRPr="009F69C1">
        <w:rPr>
          <w:sz w:val="22"/>
          <w:szCs w:val="22"/>
          <w:lang w:val="ka-GE"/>
        </w:rPr>
        <w:t xml:space="preserve"> </w:t>
      </w:r>
      <w:r w:rsidRPr="009F69C1">
        <w:rPr>
          <w:rFonts w:ascii="Sylfaen" w:hAnsi="Sylfaen" w:cs="Sylfaen"/>
          <w:sz w:val="22"/>
          <w:szCs w:val="22"/>
          <w:lang w:val="ka-GE"/>
        </w:rPr>
        <w:t>ზრდა</w:t>
      </w:r>
      <w:r w:rsidRPr="009F69C1">
        <w:rPr>
          <w:sz w:val="22"/>
          <w:szCs w:val="22"/>
          <w:lang w:val="ka-GE"/>
        </w:rPr>
        <w:t xml:space="preserve"> </w:t>
      </w:r>
      <w:r w:rsidRPr="009F69C1">
        <w:rPr>
          <w:rFonts w:ascii="Sylfaen" w:hAnsi="Sylfaen" w:cs="Sylfaen"/>
          <w:sz w:val="22"/>
          <w:szCs w:val="22"/>
          <w:lang w:val="ka-GE"/>
        </w:rPr>
        <w:t>და</w:t>
      </w:r>
      <w:r w:rsidRPr="009F69C1">
        <w:rPr>
          <w:sz w:val="22"/>
          <w:szCs w:val="22"/>
          <w:lang w:val="ka-GE"/>
        </w:rPr>
        <w:t xml:space="preserve"> </w:t>
      </w:r>
      <w:r w:rsidRPr="009F69C1">
        <w:rPr>
          <w:rFonts w:ascii="Sylfaen" w:hAnsi="Sylfaen" w:cs="Sylfaen"/>
          <w:sz w:val="22"/>
          <w:szCs w:val="22"/>
          <w:lang w:val="ka-GE"/>
        </w:rPr>
        <w:t>იმუნიზაციის</w:t>
      </w:r>
      <w:r w:rsidRPr="009F69C1">
        <w:rPr>
          <w:sz w:val="22"/>
          <w:szCs w:val="22"/>
          <w:lang w:val="ka-GE"/>
        </w:rPr>
        <w:t xml:space="preserve"> </w:t>
      </w:r>
      <w:r w:rsidRPr="009F69C1">
        <w:rPr>
          <w:rFonts w:ascii="Sylfaen" w:hAnsi="Sylfaen" w:cs="Sylfaen"/>
          <w:sz w:val="22"/>
          <w:szCs w:val="22"/>
          <w:lang w:val="ka-GE"/>
        </w:rPr>
        <w:t>საკითხები;</w:t>
      </w:r>
    </w:p>
    <w:p w14:paraId="2E9E8284" w14:textId="07F8F47A" w:rsidR="00077D5A" w:rsidRPr="009F69C1" w:rsidRDefault="00077D5A" w:rsidP="00077D5A">
      <w:pPr>
        <w:spacing w:after="0" w:line="240" w:lineRule="auto"/>
        <w:jc w:val="both"/>
        <w:rPr>
          <w:sz w:val="22"/>
          <w:szCs w:val="22"/>
          <w:lang w:val="ka-GE"/>
        </w:rPr>
      </w:pPr>
      <w:r w:rsidRPr="009F69C1">
        <w:rPr>
          <w:sz w:val="22"/>
          <w:szCs w:val="22"/>
          <w:lang w:val="ka-GE"/>
        </w:rPr>
        <w:t>•</w:t>
      </w:r>
      <w:r w:rsidRPr="009F69C1">
        <w:rPr>
          <w:rFonts w:ascii="Sylfaen" w:hAnsi="Sylfaen" w:cs="Sylfaen"/>
          <w:sz w:val="22"/>
          <w:szCs w:val="22"/>
          <w:lang w:val="ka-GE"/>
        </w:rPr>
        <w:t>წითელას</w:t>
      </w:r>
      <w:r w:rsidRPr="009F69C1">
        <w:rPr>
          <w:sz w:val="22"/>
          <w:szCs w:val="22"/>
          <w:lang w:val="ka-GE"/>
        </w:rPr>
        <w:t xml:space="preserve"> </w:t>
      </w:r>
      <w:r w:rsidRPr="009F69C1">
        <w:rPr>
          <w:rFonts w:ascii="Sylfaen" w:hAnsi="Sylfaen" w:cs="Sylfaen"/>
          <w:sz w:val="22"/>
          <w:szCs w:val="22"/>
          <w:lang w:val="ka-GE"/>
        </w:rPr>
        <w:t>ვაქცინაციისა</w:t>
      </w:r>
      <w:r w:rsidRPr="009F69C1">
        <w:rPr>
          <w:sz w:val="22"/>
          <w:szCs w:val="22"/>
          <w:lang w:val="ka-GE"/>
        </w:rPr>
        <w:t xml:space="preserve"> </w:t>
      </w:r>
      <w:r w:rsidRPr="009F69C1">
        <w:rPr>
          <w:rFonts w:ascii="Sylfaen" w:hAnsi="Sylfaen" w:cs="Sylfaen"/>
          <w:sz w:val="22"/>
          <w:szCs w:val="22"/>
          <w:lang w:val="ka-GE"/>
        </w:rPr>
        <w:t>და</w:t>
      </w:r>
      <w:r w:rsidRPr="009F69C1">
        <w:rPr>
          <w:sz w:val="22"/>
          <w:szCs w:val="22"/>
          <w:lang w:val="ka-GE"/>
        </w:rPr>
        <w:t xml:space="preserve"> C </w:t>
      </w:r>
      <w:r w:rsidRPr="009F69C1">
        <w:rPr>
          <w:rFonts w:ascii="Sylfaen" w:hAnsi="Sylfaen" w:cs="Sylfaen"/>
          <w:sz w:val="22"/>
          <w:szCs w:val="22"/>
          <w:lang w:val="ka-GE"/>
        </w:rPr>
        <w:t>ჰეპატიტის</w:t>
      </w:r>
      <w:r w:rsidRPr="009F69C1">
        <w:rPr>
          <w:sz w:val="22"/>
          <w:szCs w:val="22"/>
          <w:lang w:val="ka-GE"/>
        </w:rPr>
        <w:t xml:space="preserve"> </w:t>
      </w:r>
      <w:r w:rsidRPr="009F69C1">
        <w:rPr>
          <w:rFonts w:ascii="Sylfaen" w:hAnsi="Sylfaen" w:cs="Sylfaen"/>
          <w:sz w:val="22"/>
          <w:szCs w:val="22"/>
          <w:lang w:val="ka-GE"/>
        </w:rPr>
        <w:t>სკრინინგის</w:t>
      </w:r>
      <w:r w:rsidRPr="009F69C1">
        <w:rPr>
          <w:sz w:val="22"/>
          <w:szCs w:val="22"/>
          <w:lang w:val="ka-GE"/>
        </w:rPr>
        <w:t xml:space="preserve"> </w:t>
      </w:r>
      <w:r w:rsidRPr="009F69C1">
        <w:rPr>
          <w:rFonts w:ascii="Sylfaen" w:hAnsi="Sylfaen" w:cs="Sylfaen"/>
          <w:sz w:val="22"/>
          <w:szCs w:val="22"/>
          <w:lang w:val="ka-GE"/>
        </w:rPr>
        <w:t>აქცია</w:t>
      </w:r>
      <w:r w:rsidRPr="009F69C1">
        <w:rPr>
          <w:sz w:val="22"/>
          <w:szCs w:val="22"/>
          <w:lang w:val="ka-GE"/>
        </w:rPr>
        <w:t xml:space="preserve"> „</w:t>
      </w:r>
      <w:r w:rsidRPr="009F69C1">
        <w:rPr>
          <w:rFonts w:ascii="Sylfaen" w:hAnsi="Sylfaen" w:cs="Sylfaen"/>
          <w:sz w:val="22"/>
          <w:szCs w:val="22"/>
          <w:lang w:val="ka-GE"/>
        </w:rPr>
        <w:t>პალიტრა</w:t>
      </w:r>
      <w:r w:rsidRPr="009F69C1">
        <w:rPr>
          <w:sz w:val="22"/>
          <w:szCs w:val="22"/>
          <w:lang w:val="ka-GE"/>
        </w:rPr>
        <w:t xml:space="preserve"> </w:t>
      </w:r>
      <w:r w:rsidRPr="009F69C1">
        <w:rPr>
          <w:rFonts w:ascii="Sylfaen" w:hAnsi="Sylfaen" w:cs="Sylfaen"/>
          <w:sz w:val="22"/>
          <w:szCs w:val="22"/>
          <w:lang w:val="ka-GE"/>
        </w:rPr>
        <w:t>მედია</w:t>
      </w:r>
      <w:r w:rsidRPr="009F69C1">
        <w:rPr>
          <w:sz w:val="22"/>
          <w:szCs w:val="22"/>
          <w:lang w:val="ka-GE"/>
        </w:rPr>
        <w:t xml:space="preserve">“ </w:t>
      </w:r>
      <w:r w:rsidRPr="009F69C1">
        <w:rPr>
          <w:rFonts w:ascii="Sylfaen" w:hAnsi="Sylfaen" w:cs="Sylfaen"/>
          <w:sz w:val="22"/>
          <w:szCs w:val="22"/>
          <w:lang w:val="ka-GE"/>
        </w:rPr>
        <w:t>ჰოლდინგში</w:t>
      </w:r>
      <w:r w:rsidRPr="009F69C1">
        <w:rPr>
          <w:sz w:val="22"/>
          <w:szCs w:val="22"/>
          <w:lang w:val="ka-GE"/>
        </w:rPr>
        <w:t xml:space="preserve">, </w:t>
      </w:r>
      <w:r w:rsidRPr="009F69C1">
        <w:rPr>
          <w:rFonts w:ascii="Sylfaen" w:hAnsi="Sylfaen" w:cs="Sylfaen"/>
          <w:sz w:val="22"/>
          <w:szCs w:val="22"/>
          <w:lang w:val="ka-GE"/>
        </w:rPr>
        <w:t>საქალაქო</w:t>
      </w:r>
      <w:r w:rsidRPr="009F69C1">
        <w:rPr>
          <w:sz w:val="22"/>
          <w:szCs w:val="22"/>
          <w:lang w:val="ka-GE"/>
        </w:rPr>
        <w:t xml:space="preserve"> </w:t>
      </w:r>
      <w:r w:rsidRPr="009F69C1">
        <w:rPr>
          <w:rFonts w:ascii="Sylfaen" w:hAnsi="Sylfaen" w:cs="Sylfaen"/>
          <w:sz w:val="22"/>
          <w:szCs w:val="22"/>
          <w:lang w:val="ka-GE"/>
        </w:rPr>
        <w:t>სასამართლოში</w:t>
      </w:r>
      <w:r w:rsidRPr="009F69C1">
        <w:rPr>
          <w:sz w:val="22"/>
          <w:szCs w:val="22"/>
          <w:lang w:val="ka-GE"/>
        </w:rPr>
        <w:t xml:space="preserve">,  </w:t>
      </w:r>
      <w:r w:rsidRPr="009F69C1">
        <w:rPr>
          <w:rFonts w:ascii="Sylfaen" w:hAnsi="Sylfaen" w:cs="Sylfaen"/>
          <w:sz w:val="22"/>
          <w:szCs w:val="22"/>
          <w:lang w:val="ka-GE"/>
        </w:rPr>
        <w:t>საჯარო</w:t>
      </w:r>
      <w:r w:rsidRPr="009F69C1">
        <w:rPr>
          <w:sz w:val="22"/>
          <w:szCs w:val="22"/>
          <w:lang w:val="ka-GE"/>
        </w:rPr>
        <w:t xml:space="preserve"> </w:t>
      </w:r>
      <w:r w:rsidRPr="009F69C1">
        <w:rPr>
          <w:rFonts w:ascii="Sylfaen" w:hAnsi="Sylfaen" w:cs="Sylfaen"/>
          <w:sz w:val="22"/>
          <w:szCs w:val="22"/>
          <w:lang w:val="ka-GE"/>
        </w:rPr>
        <w:t>რეესტრის</w:t>
      </w:r>
      <w:r w:rsidRPr="009F69C1">
        <w:rPr>
          <w:sz w:val="22"/>
          <w:szCs w:val="22"/>
          <w:lang w:val="ka-GE"/>
        </w:rPr>
        <w:t xml:space="preserve"> </w:t>
      </w:r>
      <w:r w:rsidRPr="009F69C1">
        <w:rPr>
          <w:rFonts w:ascii="Sylfaen" w:hAnsi="Sylfaen" w:cs="Sylfaen"/>
          <w:sz w:val="22"/>
          <w:szCs w:val="22"/>
          <w:lang w:val="ka-GE"/>
        </w:rPr>
        <w:t>ეროვნული</w:t>
      </w:r>
      <w:r w:rsidRPr="009F69C1">
        <w:rPr>
          <w:sz w:val="22"/>
          <w:szCs w:val="22"/>
          <w:lang w:val="ka-GE"/>
        </w:rPr>
        <w:t xml:space="preserve"> </w:t>
      </w:r>
      <w:r w:rsidRPr="009F69C1">
        <w:rPr>
          <w:rFonts w:ascii="Sylfaen" w:hAnsi="Sylfaen" w:cs="Sylfaen"/>
          <w:sz w:val="22"/>
          <w:szCs w:val="22"/>
          <w:lang w:val="ka-GE"/>
        </w:rPr>
        <w:t>სააგენტოში</w:t>
      </w:r>
      <w:r w:rsidRPr="009F69C1">
        <w:rPr>
          <w:sz w:val="22"/>
          <w:szCs w:val="22"/>
          <w:lang w:val="ka-GE"/>
        </w:rPr>
        <w:t xml:space="preserve">, </w:t>
      </w:r>
      <w:r w:rsidRPr="009F69C1">
        <w:rPr>
          <w:rFonts w:ascii="Sylfaen" w:hAnsi="Sylfaen" w:cs="Sylfaen"/>
          <w:sz w:val="22"/>
          <w:szCs w:val="22"/>
          <w:lang w:val="ka-GE"/>
        </w:rPr>
        <w:t>კლინიკა</w:t>
      </w:r>
      <w:r w:rsidRPr="009F69C1">
        <w:rPr>
          <w:sz w:val="22"/>
          <w:szCs w:val="22"/>
          <w:lang w:val="ka-GE"/>
        </w:rPr>
        <w:t xml:space="preserve"> „</w:t>
      </w:r>
      <w:r w:rsidRPr="009F69C1">
        <w:rPr>
          <w:rFonts w:ascii="Sylfaen" w:hAnsi="Sylfaen" w:cs="Sylfaen"/>
          <w:sz w:val="22"/>
          <w:szCs w:val="22"/>
          <w:lang w:val="ka-GE"/>
        </w:rPr>
        <w:t>პინეო</w:t>
      </w:r>
      <w:r w:rsidRPr="009F69C1">
        <w:rPr>
          <w:sz w:val="22"/>
          <w:szCs w:val="22"/>
          <w:lang w:val="ka-GE"/>
        </w:rPr>
        <w:t xml:space="preserve"> </w:t>
      </w:r>
      <w:r w:rsidRPr="009F69C1">
        <w:rPr>
          <w:rFonts w:ascii="Sylfaen" w:hAnsi="Sylfaen" w:cs="Sylfaen"/>
          <w:sz w:val="22"/>
          <w:szCs w:val="22"/>
          <w:lang w:val="ka-GE"/>
        </w:rPr>
        <w:t>სამედიცინო</w:t>
      </w:r>
      <w:r w:rsidRPr="009F69C1">
        <w:rPr>
          <w:sz w:val="22"/>
          <w:szCs w:val="22"/>
          <w:lang w:val="ka-GE"/>
        </w:rPr>
        <w:t xml:space="preserve"> </w:t>
      </w:r>
      <w:r w:rsidRPr="009F69C1">
        <w:rPr>
          <w:rFonts w:ascii="Sylfaen" w:hAnsi="Sylfaen" w:cs="Sylfaen"/>
          <w:sz w:val="22"/>
          <w:szCs w:val="22"/>
          <w:lang w:val="ka-GE"/>
        </w:rPr>
        <w:t>ეკოსისტემაში</w:t>
      </w:r>
      <w:r w:rsidRPr="009F69C1">
        <w:rPr>
          <w:sz w:val="22"/>
          <w:szCs w:val="22"/>
          <w:lang w:val="ka-GE"/>
        </w:rPr>
        <w:t xml:space="preserve">“ , </w:t>
      </w:r>
      <w:r w:rsidRPr="009F69C1">
        <w:rPr>
          <w:rFonts w:ascii="Sylfaen" w:hAnsi="Sylfaen" w:cs="Sylfaen"/>
          <w:sz w:val="22"/>
          <w:szCs w:val="22"/>
          <w:lang w:val="ka-GE"/>
        </w:rPr>
        <w:t>აქცია</w:t>
      </w:r>
      <w:r w:rsidRPr="009F69C1">
        <w:rPr>
          <w:sz w:val="22"/>
          <w:szCs w:val="22"/>
          <w:lang w:val="ka-GE"/>
        </w:rPr>
        <w:t xml:space="preserve"> </w:t>
      </w:r>
      <w:r w:rsidRPr="009F69C1">
        <w:rPr>
          <w:rFonts w:ascii="Sylfaen" w:hAnsi="Sylfaen" w:cs="Sylfaen"/>
          <w:sz w:val="22"/>
          <w:szCs w:val="22"/>
          <w:lang w:val="ka-GE"/>
        </w:rPr>
        <w:t>საქართველოს</w:t>
      </w:r>
      <w:r w:rsidRPr="009F69C1">
        <w:rPr>
          <w:sz w:val="22"/>
          <w:szCs w:val="22"/>
          <w:lang w:val="ka-GE"/>
        </w:rPr>
        <w:t xml:space="preserve"> </w:t>
      </w:r>
      <w:r w:rsidRPr="009F69C1">
        <w:rPr>
          <w:rFonts w:ascii="Sylfaen" w:hAnsi="Sylfaen" w:cs="Sylfaen"/>
          <w:sz w:val="22"/>
          <w:szCs w:val="22"/>
          <w:lang w:val="ka-GE"/>
        </w:rPr>
        <w:t>რკინიგზის</w:t>
      </w:r>
      <w:r w:rsidRPr="009F69C1">
        <w:rPr>
          <w:sz w:val="22"/>
          <w:szCs w:val="22"/>
          <w:lang w:val="ka-GE"/>
        </w:rPr>
        <w:t xml:space="preserve"> </w:t>
      </w:r>
      <w:r w:rsidRPr="009F69C1">
        <w:rPr>
          <w:rFonts w:ascii="Sylfaen" w:hAnsi="Sylfaen" w:cs="Sylfaen"/>
          <w:sz w:val="22"/>
          <w:szCs w:val="22"/>
          <w:lang w:val="ka-GE"/>
        </w:rPr>
        <w:t>დეპარტამენტში;</w:t>
      </w:r>
    </w:p>
    <w:p w14:paraId="1201C791" w14:textId="74C7B2A3" w:rsidR="00077D5A" w:rsidRPr="009F69C1" w:rsidRDefault="00077D5A" w:rsidP="00077D5A">
      <w:pPr>
        <w:spacing w:after="0" w:line="240" w:lineRule="auto"/>
        <w:jc w:val="both"/>
        <w:rPr>
          <w:sz w:val="22"/>
          <w:szCs w:val="22"/>
          <w:lang w:val="ka-GE"/>
        </w:rPr>
      </w:pPr>
      <w:r w:rsidRPr="009F69C1">
        <w:rPr>
          <w:sz w:val="22"/>
          <w:szCs w:val="22"/>
          <w:lang w:val="ka-GE"/>
        </w:rPr>
        <w:t>•</w:t>
      </w:r>
      <w:r w:rsidRPr="009F69C1">
        <w:rPr>
          <w:rFonts w:ascii="Sylfaen" w:hAnsi="Sylfaen" w:cs="Sylfaen"/>
          <w:sz w:val="22"/>
          <w:szCs w:val="22"/>
          <w:lang w:val="ka-GE"/>
        </w:rPr>
        <w:t>სამუშაო</w:t>
      </w:r>
      <w:r w:rsidRPr="009F69C1">
        <w:rPr>
          <w:sz w:val="22"/>
          <w:szCs w:val="22"/>
          <w:lang w:val="ka-GE"/>
        </w:rPr>
        <w:t xml:space="preserve"> </w:t>
      </w:r>
      <w:r w:rsidRPr="009F69C1">
        <w:rPr>
          <w:rFonts w:ascii="Sylfaen" w:hAnsi="Sylfaen" w:cs="Sylfaen"/>
          <w:sz w:val="22"/>
          <w:szCs w:val="22"/>
          <w:lang w:val="ka-GE"/>
        </w:rPr>
        <w:t>შეხვედრა</w:t>
      </w:r>
      <w:r w:rsidRPr="009F69C1">
        <w:rPr>
          <w:sz w:val="22"/>
          <w:szCs w:val="22"/>
          <w:lang w:val="ka-GE"/>
        </w:rPr>
        <w:t xml:space="preserve"> </w:t>
      </w:r>
      <w:r w:rsidRPr="009F69C1">
        <w:rPr>
          <w:rFonts w:ascii="Sylfaen" w:hAnsi="Sylfaen" w:cs="Sylfaen"/>
          <w:sz w:val="22"/>
          <w:szCs w:val="22"/>
          <w:lang w:val="ka-GE"/>
        </w:rPr>
        <w:t>საქართველოს</w:t>
      </w:r>
      <w:r w:rsidRPr="009F69C1">
        <w:rPr>
          <w:sz w:val="22"/>
          <w:szCs w:val="22"/>
          <w:lang w:val="ka-GE"/>
        </w:rPr>
        <w:t xml:space="preserve"> </w:t>
      </w:r>
      <w:r w:rsidRPr="009F69C1">
        <w:rPr>
          <w:rFonts w:ascii="Sylfaen" w:hAnsi="Sylfaen" w:cs="Sylfaen"/>
          <w:sz w:val="22"/>
          <w:szCs w:val="22"/>
          <w:lang w:val="ka-GE"/>
        </w:rPr>
        <w:t>გარემოს</w:t>
      </w:r>
      <w:r w:rsidRPr="009F69C1">
        <w:rPr>
          <w:sz w:val="22"/>
          <w:szCs w:val="22"/>
          <w:lang w:val="ka-GE"/>
        </w:rPr>
        <w:t xml:space="preserve"> </w:t>
      </w:r>
      <w:r w:rsidRPr="009F69C1">
        <w:rPr>
          <w:rFonts w:ascii="Sylfaen" w:hAnsi="Sylfaen" w:cs="Sylfaen"/>
          <w:sz w:val="22"/>
          <w:szCs w:val="22"/>
          <w:lang w:val="ka-GE"/>
        </w:rPr>
        <w:t>და</w:t>
      </w:r>
      <w:r w:rsidRPr="009F69C1">
        <w:rPr>
          <w:sz w:val="22"/>
          <w:szCs w:val="22"/>
          <w:lang w:val="ka-GE"/>
        </w:rPr>
        <w:t xml:space="preserve"> </w:t>
      </w:r>
      <w:r w:rsidRPr="009F69C1">
        <w:rPr>
          <w:rFonts w:ascii="Sylfaen" w:hAnsi="Sylfaen" w:cs="Sylfaen"/>
          <w:sz w:val="22"/>
          <w:szCs w:val="22"/>
          <w:lang w:val="ka-GE"/>
        </w:rPr>
        <w:t>ჯანმრთელობის</w:t>
      </w:r>
      <w:r w:rsidRPr="009F69C1">
        <w:rPr>
          <w:sz w:val="22"/>
          <w:szCs w:val="22"/>
          <w:lang w:val="ka-GE"/>
        </w:rPr>
        <w:t xml:space="preserve"> </w:t>
      </w:r>
      <w:r w:rsidRPr="009F69C1">
        <w:rPr>
          <w:rFonts w:ascii="Sylfaen" w:hAnsi="Sylfaen" w:cs="Sylfaen"/>
          <w:sz w:val="22"/>
          <w:szCs w:val="22"/>
          <w:lang w:val="ka-GE"/>
        </w:rPr>
        <w:t>მე</w:t>
      </w:r>
      <w:r w:rsidRPr="009F69C1">
        <w:rPr>
          <w:sz w:val="22"/>
          <w:szCs w:val="22"/>
          <w:lang w:val="ka-GE"/>
        </w:rPr>
        <w:t xml:space="preserve">-2 </w:t>
      </w:r>
      <w:r w:rsidRPr="009F69C1">
        <w:rPr>
          <w:rFonts w:ascii="Sylfaen" w:hAnsi="Sylfaen" w:cs="Sylfaen"/>
          <w:sz w:val="22"/>
          <w:szCs w:val="22"/>
          <w:lang w:val="ka-GE"/>
        </w:rPr>
        <w:t>ეროვნული</w:t>
      </w:r>
      <w:r w:rsidRPr="009F69C1">
        <w:rPr>
          <w:sz w:val="22"/>
          <w:szCs w:val="22"/>
          <w:lang w:val="ka-GE"/>
        </w:rPr>
        <w:t xml:space="preserve"> </w:t>
      </w:r>
      <w:r w:rsidRPr="009F69C1">
        <w:rPr>
          <w:rFonts w:ascii="Sylfaen" w:hAnsi="Sylfaen" w:cs="Sylfaen"/>
          <w:sz w:val="22"/>
          <w:szCs w:val="22"/>
          <w:lang w:val="ka-GE"/>
        </w:rPr>
        <w:t>სამოქმედო</w:t>
      </w:r>
      <w:r w:rsidRPr="009F69C1">
        <w:rPr>
          <w:sz w:val="22"/>
          <w:szCs w:val="22"/>
          <w:lang w:val="ka-GE"/>
        </w:rPr>
        <w:t xml:space="preserve"> </w:t>
      </w:r>
      <w:r w:rsidRPr="009F69C1">
        <w:rPr>
          <w:rFonts w:ascii="Sylfaen" w:hAnsi="Sylfaen" w:cs="Sylfaen"/>
          <w:sz w:val="22"/>
          <w:szCs w:val="22"/>
          <w:lang w:val="ka-GE"/>
        </w:rPr>
        <w:t>გეგმასთან</w:t>
      </w:r>
      <w:r w:rsidRPr="009F69C1">
        <w:rPr>
          <w:sz w:val="22"/>
          <w:szCs w:val="22"/>
          <w:lang w:val="ka-GE"/>
        </w:rPr>
        <w:t xml:space="preserve"> </w:t>
      </w:r>
      <w:r w:rsidRPr="009F69C1">
        <w:rPr>
          <w:rFonts w:ascii="Sylfaen" w:hAnsi="Sylfaen" w:cs="Sylfaen"/>
          <w:sz w:val="22"/>
          <w:szCs w:val="22"/>
          <w:lang w:val="ka-GE"/>
        </w:rPr>
        <w:t>დაკავშირებული</w:t>
      </w:r>
      <w:r w:rsidRPr="009F69C1">
        <w:rPr>
          <w:sz w:val="22"/>
          <w:szCs w:val="22"/>
          <w:lang w:val="ka-GE"/>
        </w:rPr>
        <w:t xml:space="preserve"> </w:t>
      </w:r>
      <w:r w:rsidRPr="009F69C1">
        <w:rPr>
          <w:rFonts w:ascii="Sylfaen" w:hAnsi="Sylfaen" w:cs="Sylfaen"/>
          <w:sz w:val="22"/>
          <w:szCs w:val="22"/>
          <w:lang w:val="ka-GE"/>
        </w:rPr>
        <w:t>საჭიროებების</w:t>
      </w:r>
      <w:r w:rsidRPr="009F69C1">
        <w:rPr>
          <w:sz w:val="22"/>
          <w:szCs w:val="22"/>
          <w:lang w:val="ka-GE"/>
        </w:rPr>
        <w:t xml:space="preserve"> </w:t>
      </w:r>
      <w:r w:rsidRPr="009F69C1">
        <w:rPr>
          <w:rFonts w:ascii="Sylfaen" w:hAnsi="Sylfaen" w:cs="Sylfaen"/>
          <w:sz w:val="22"/>
          <w:szCs w:val="22"/>
          <w:lang w:val="ka-GE"/>
        </w:rPr>
        <w:t>შეფასების</w:t>
      </w:r>
      <w:r w:rsidRPr="009F69C1">
        <w:rPr>
          <w:sz w:val="22"/>
          <w:szCs w:val="22"/>
          <w:lang w:val="ka-GE"/>
        </w:rPr>
        <w:t xml:space="preserve"> </w:t>
      </w:r>
      <w:r w:rsidRPr="009F69C1">
        <w:rPr>
          <w:rFonts w:ascii="Sylfaen" w:hAnsi="Sylfaen" w:cs="Sylfaen"/>
          <w:sz w:val="22"/>
          <w:szCs w:val="22"/>
          <w:lang w:val="ka-GE"/>
        </w:rPr>
        <w:t>შესახებ;</w:t>
      </w:r>
    </w:p>
    <w:p w14:paraId="6951AF55" w14:textId="2C1D1642" w:rsidR="00077D5A" w:rsidRPr="009F69C1" w:rsidRDefault="00077D5A" w:rsidP="00077D5A">
      <w:pPr>
        <w:spacing w:after="0" w:line="240" w:lineRule="auto"/>
        <w:jc w:val="both"/>
        <w:rPr>
          <w:sz w:val="22"/>
          <w:szCs w:val="22"/>
          <w:lang w:val="ka-GE"/>
        </w:rPr>
      </w:pPr>
      <w:r w:rsidRPr="009F69C1">
        <w:rPr>
          <w:sz w:val="22"/>
          <w:szCs w:val="22"/>
          <w:lang w:val="ka-GE"/>
        </w:rPr>
        <w:t>•</w:t>
      </w:r>
      <w:r w:rsidRPr="009F69C1">
        <w:rPr>
          <w:rFonts w:ascii="Sylfaen" w:hAnsi="Sylfaen" w:cs="Sylfaen"/>
          <w:sz w:val="22"/>
          <w:szCs w:val="22"/>
          <w:lang w:val="ka-GE"/>
        </w:rPr>
        <w:t>თამბაქოს</w:t>
      </w:r>
      <w:r w:rsidRPr="009F69C1">
        <w:rPr>
          <w:sz w:val="22"/>
          <w:szCs w:val="22"/>
          <w:lang w:val="ka-GE"/>
        </w:rPr>
        <w:t xml:space="preserve"> </w:t>
      </w:r>
      <w:r w:rsidRPr="009F69C1">
        <w:rPr>
          <w:rFonts w:ascii="Sylfaen" w:hAnsi="Sylfaen" w:cs="Sylfaen"/>
          <w:sz w:val="22"/>
          <w:szCs w:val="22"/>
          <w:lang w:val="ka-GE"/>
        </w:rPr>
        <w:t>კონტროლის</w:t>
      </w:r>
      <w:r w:rsidRPr="009F69C1">
        <w:rPr>
          <w:sz w:val="22"/>
          <w:szCs w:val="22"/>
          <w:lang w:val="ka-GE"/>
        </w:rPr>
        <w:t xml:space="preserve"> </w:t>
      </w:r>
      <w:r w:rsidRPr="009F69C1">
        <w:rPr>
          <w:rFonts w:ascii="Sylfaen" w:hAnsi="Sylfaen" w:cs="Sylfaen"/>
          <w:sz w:val="22"/>
          <w:szCs w:val="22"/>
          <w:lang w:val="ka-GE"/>
        </w:rPr>
        <w:t>ჩარჩო</w:t>
      </w:r>
      <w:r w:rsidRPr="009F69C1">
        <w:rPr>
          <w:sz w:val="22"/>
          <w:szCs w:val="22"/>
          <w:lang w:val="ka-GE"/>
        </w:rPr>
        <w:t xml:space="preserve"> </w:t>
      </w:r>
      <w:r w:rsidRPr="009F69C1">
        <w:rPr>
          <w:rFonts w:ascii="Sylfaen" w:hAnsi="Sylfaen" w:cs="Sylfaen"/>
          <w:sz w:val="22"/>
          <w:szCs w:val="22"/>
          <w:lang w:val="ka-GE"/>
        </w:rPr>
        <w:t>კონვენციის</w:t>
      </w:r>
      <w:r w:rsidRPr="009F69C1">
        <w:rPr>
          <w:sz w:val="22"/>
          <w:szCs w:val="22"/>
          <w:lang w:val="ka-GE"/>
        </w:rPr>
        <w:t xml:space="preserve"> </w:t>
      </w:r>
      <w:r w:rsidRPr="009F69C1">
        <w:rPr>
          <w:rFonts w:ascii="Sylfaen" w:hAnsi="Sylfaen" w:cs="Sylfaen"/>
          <w:sz w:val="22"/>
          <w:szCs w:val="22"/>
          <w:lang w:val="ka-GE"/>
        </w:rPr>
        <w:t>სამდივნოს</w:t>
      </w:r>
      <w:r w:rsidRPr="009F69C1">
        <w:rPr>
          <w:sz w:val="22"/>
          <w:szCs w:val="22"/>
          <w:lang w:val="ka-GE"/>
        </w:rPr>
        <w:t xml:space="preserve"> </w:t>
      </w:r>
      <w:r w:rsidRPr="009F69C1">
        <w:rPr>
          <w:rFonts w:ascii="Sylfaen" w:hAnsi="Sylfaen" w:cs="Sylfaen"/>
          <w:sz w:val="22"/>
          <w:szCs w:val="22"/>
          <w:lang w:val="ka-GE"/>
        </w:rPr>
        <w:t>ხელმძღვანელის</w:t>
      </w:r>
      <w:r w:rsidRPr="009F69C1">
        <w:rPr>
          <w:sz w:val="22"/>
          <w:szCs w:val="22"/>
          <w:lang w:val="ka-GE"/>
        </w:rPr>
        <w:t xml:space="preserve"> </w:t>
      </w:r>
      <w:r w:rsidRPr="009F69C1">
        <w:rPr>
          <w:rFonts w:ascii="Sylfaen" w:hAnsi="Sylfaen" w:cs="Sylfaen"/>
          <w:sz w:val="22"/>
          <w:szCs w:val="22"/>
          <w:lang w:val="ka-GE"/>
        </w:rPr>
        <w:t>ვიზიტი</w:t>
      </w:r>
      <w:r w:rsidRPr="009F69C1">
        <w:rPr>
          <w:sz w:val="22"/>
          <w:szCs w:val="22"/>
          <w:lang w:val="ka-GE"/>
        </w:rPr>
        <w:t xml:space="preserve"> </w:t>
      </w:r>
      <w:r w:rsidRPr="009F69C1">
        <w:rPr>
          <w:rFonts w:ascii="Sylfaen" w:hAnsi="Sylfaen" w:cs="Sylfaen"/>
          <w:sz w:val="22"/>
          <w:szCs w:val="22"/>
          <w:lang w:val="ka-GE"/>
        </w:rPr>
        <w:t>საქართველოში;</w:t>
      </w:r>
      <w:r w:rsidRPr="009F69C1">
        <w:rPr>
          <w:sz w:val="22"/>
          <w:szCs w:val="22"/>
          <w:lang w:val="ka-GE"/>
        </w:rPr>
        <w:t xml:space="preserve"> </w:t>
      </w:r>
    </w:p>
    <w:p w14:paraId="7DC04FC7" w14:textId="72EBA795" w:rsidR="00077D5A" w:rsidRPr="009F69C1" w:rsidRDefault="00077D5A" w:rsidP="00077D5A">
      <w:pPr>
        <w:spacing w:after="0" w:line="240" w:lineRule="auto"/>
        <w:jc w:val="both"/>
        <w:rPr>
          <w:sz w:val="22"/>
          <w:szCs w:val="22"/>
          <w:lang w:val="ka-GE"/>
        </w:rPr>
      </w:pPr>
      <w:r w:rsidRPr="009F69C1">
        <w:rPr>
          <w:sz w:val="22"/>
          <w:szCs w:val="22"/>
          <w:lang w:val="ka-GE"/>
        </w:rPr>
        <w:t>•</w:t>
      </w:r>
      <w:r w:rsidRPr="009F69C1">
        <w:rPr>
          <w:rFonts w:ascii="Sylfaen" w:hAnsi="Sylfaen" w:cs="Sylfaen"/>
          <w:sz w:val="22"/>
          <w:szCs w:val="22"/>
          <w:lang w:val="ka-GE"/>
        </w:rPr>
        <w:t>საქართველოს</w:t>
      </w:r>
      <w:r w:rsidRPr="009F69C1">
        <w:rPr>
          <w:sz w:val="22"/>
          <w:szCs w:val="22"/>
          <w:lang w:val="ka-GE"/>
        </w:rPr>
        <w:t xml:space="preserve"> </w:t>
      </w:r>
      <w:r w:rsidRPr="009F69C1">
        <w:rPr>
          <w:rFonts w:ascii="Sylfaen" w:hAnsi="Sylfaen" w:cs="Sylfaen"/>
          <w:sz w:val="22"/>
          <w:szCs w:val="22"/>
          <w:lang w:val="ka-GE"/>
        </w:rPr>
        <w:t>პარლამენტში</w:t>
      </w:r>
      <w:r w:rsidRPr="009F69C1">
        <w:rPr>
          <w:sz w:val="22"/>
          <w:szCs w:val="22"/>
          <w:lang w:val="ka-GE"/>
        </w:rPr>
        <w:t xml:space="preserve"> „</w:t>
      </w:r>
      <w:r w:rsidRPr="009F69C1">
        <w:rPr>
          <w:rFonts w:ascii="Sylfaen" w:hAnsi="Sylfaen" w:cs="Sylfaen"/>
          <w:sz w:val="22"/>
          <w:szCs w:val="22"/>
          <w:lang w:val="ka-GE"/>
        </w:rPr>
        <w:t>თამბაქოს</w:t>
      </w:r>
      <w:r w:rsidRPr="009F69C1">
        <w:rPr>
          <w:sz w:val="22"/>
          <w:szCs w:val="22"/>
          <w:lang w:val="ka-GE"/>
        </w:rPr>
        <w:t xml:space="preserve"> </w:t>
      </w:r>
      <w:r w:rsidRPr="009F69C1">
        <w:rPr>
          <w:rFonts w:ascii="Sylfaen" w:hAnsi="Sylfaen" w:cs="Sylfaen"/>
          <w:sz w:val="22"/>
          <w:szCs w:val="22"/>
          <w:lang w:val="ka-GE"/>
        </w:rPr>
        <w:t>კონტროლის</w:t>
      </w:r>
      <w:r w:rsidRPr="009F69C1">
        <w:rPr>
          <w:sz w:val="22"/>
          <w:szCs w:val="22"/>
          <w:lang w:val="ka-GE"/>
        </w:rPr>
        <w:t xml:space="preserve">“ </w:t>
      </w:r>
      <w:r w:rsidRPr="009F69C1">
        <w:rPr>
          <w:rFonts w:ascii="Sylfaen" w:hAnsi="Sylfaen" w:cs="Sylfaen"/>
          <w:sz w:val="22"/>
          <w:szCs w:val="22"/>
          <w:lang w:val="ka-GE"/>
        </w:rPr>
        <w:t>შესახებ</w:t>
      </w:r>
      <w:r w:rsidRPr="009F69C1">
        <w:rPr>
          <w:sz w:val="22"/>
          <w:szCs w:val="22"/>
          <w:lang w:val="ka-GE"/>
        </w:rPr>
        <w:t xml:space="preserve"> </w:t>
      </w:r>
      <w:r w:rsidRPr="009F69C1">
        <w:rPr>
          <w:rFonts w:ascii="Sylfaen" w:hAnsi="Sylfaen" w:cs="Sylfaen"/>
          <w:sz w:val="22"/>
          <w:szCs w:val="22"/>
          <w:lang w:val="ka-GE"/>
        </w:rPr>
        <w:t>კანონის</w:t>
      </w:r>
      <w:r w:rsidRPr="009F69C1">
        <w:rPr>
          <w:sz w:val="22"/>
          <w:szCs w:val="22"/>
          <w:lang w:val="ka-GE"/>
        </w:rPr>
        <w:t xml:space="preserve"> </w:t>
      </w:r>
      <w:r w:rsidRPr="009F69C1">
        <w:rPr>
          <w:rFonts w:ascii="Sylfaen" w:hAnsi="Sylfaen" w:cs="Sylfaen"/>
          <w:sz w:val="22"/>
          <w:szCs w:val="22"/>
          <w:lang w:val="ka-GE"/>
        </w:rPr>
        <w:t>დანერგვის</w:t>
      </w:r>
      <w:r w:rsidRPr="009F69C1">
        <w:rPr>
          <w:sz w:val="22"/>
          <w:szCs w:val="22"/>
          <w:lang w:val="ka-GE"/>
        </w:rPr>
        <w:t xml:space="preserve"> </w:t>
      </w:r>
      <w:r w:rsidRPr="009F69C1">
        <w:rPr>
          <w:rFonts w:ascii="Sylfaen" w:hAnsi="Sylfaen" w:cs="Sylfaen"/>
          <w:sz w:val="22"/>
          <w:szCs w:val="22"/>
          <w:lang w:val="ka-GE"/>
        </w:rPr>
        <w:t>საკომუნიკაციო</w:t>
      </w:r>
      <w:r w:rsidRPr="009F69C1">
        <w:rPr>
          <w:sz w:val="22"/>
          <w:szCs w:val="22"/>
          <w:lang w:val="ka-GE"/>
        </w:rPr>
        <w:t xml:space="preserve"> </w:t>
      </w:r>
      <w:r w:rsidRPr="009F69C1">
        <w:rPr>
          <w:rFonts w:ascii="Sylfaen" w:hAnsi="Sylfaen" w:cs="Sylfaen"/>
          <w:sz w:val="22"/>
          <w:szCs w:val="22"/>
          <w:lang w:val="ka-GE"/>
        </w:rPr>
        <w:t>კამპანია;</w:t>
      </w:r>
    </w:p>
    <w:p w14:paraId="55C187D1" w14:textId="5588F584" w:rsidR="00077D5A" w:rsidRPr="009F69C1" w:rsidRDefault="00077D5A" w:rsidP="00077D5A">
      <w:pPr>
        <w:spacing w:after="0" w:line="240" w:lineRule="auto"/>
        <w:jc w:val="both"/>
        <w:rPr>
          <w:sz w:val="22"/>
          <w:szCs w:val="22"/>
          <w:lang w:val="ka-GE"/>
        </w:rPr>
      </w:pPr>
      <w:r w:rsidRPr="009F69C1">
        <w:rPr>
          <w:sz w:val="22"/>
          <w:szCs w:val="22"/>
          <w:lang w:val="ka-GE"/>
        </w:rPr>
        <w:t>•</w:t>
      </w:r>
      <w:r w:rsidRPr="009F69C1">
        <w:rPr>
          <w:rFonts w:ascii="Sylfaen" w:hAnsi="Sylfaen" w:cs="Sylfaen"/>
          <w:sz w:val="22"/>
          <w:szCs w:val="22"/>
          <w:lang w:val="ka-GE"/>
        </w:rPr>
        <w:t>ჯანმრთელობის</w:t>
      </w:r>
      <w:r w:rsidRPr="009F69C1">
        <w:rPr>
          <w:sz w:val="22"/>
          <w:szCs w:val="22"/>
          <w:lang w:val="ka-GE"/>
        </w:rPr>
        <w:t xml:space="preserve"> </w:t>
      </w:r>
      <w:r w:rsidRPr="009F69C1">
        <w:rPr>
          <w:rFonts w:ascii="Sylfaen" w:hAnsi="Sylfaen" w:cs="Sylfaen"/>
          <w:sz w:val="22"/>
          <w:szCs w:val="22"/>
          <w:lang w:val="ka-GE"/>
        </w:rPr>
        <w:t>მსოფლიო</w:t>
      </w:r>
      <w:r w:rsidRPr="009F69C1">
        <w:rPr>
          <w:sz w:val="22"/>
          <w:szCs w:val="22"/>
          <w:lang w:val="ka-GE"/>
        </w:rPr>
        <w:t xml:space="preserve"> </w:t>
      </w:r>
      <w:r w:rsidRPr="009F69C1">
        <w:rPr>
          <w:rFonts w:ascii="Sylfaen" w:hAnsi="Sylfaen" w:cs="Sylfaen"/>
          <w:sz w:val="22"/>
          <w:szCs w:val="22"/>
          <w:lang w:val="ka-GE"/>
        </w:rPr>
        <w:t>ორგანიზაციის</w:t>
      </w:r>
      <w:r w:rsidRPr="009F69C1">
        <w:rPr>
          <w:sz w:val="22"/>
          <w:szCs w:val="22"/>
          <w:lang w:val="ka-GE"/>
        </w:rPr>
        <w:t xml:space="preserve"> </w:t>
      </w:r>
      <w:r w:rsidRPr="009F69C1">
        <w:rPr>
          <w:rFonts w:ascii="Sylfaen" w:hAnsi="Sylfaen" w:cs="Sylfaen"/>
          <w:sz w:val="22"/>
          <w:szCs w:val="22"/>
          <w:lang w:val="ka-GE"/>
        </w:rPr>
        <w:t>სემინარი</w:t>
      </w:r>
      <w:r w:rsidRPr="009F69C1">
        <w:rPr>
          <w:sz w:val="22"/>
          <w:szCs w:val="22"/>
          <w:lang w:val="ka-GE"/>
        </w:rPr>
        <w:t xml:space="preserve"> </w:t>
      </w:r>
      <w:r w:rsidRPr="009F69C1">
        <w:rPr>
          <w:rFonts w:ascii="Sylfaen" w:hAnsi="Sylfaen" w:cs="Sylfaen"/>
          <w:sz w:val="22"/>
          <w:szCs w:val="22"/>
          <w:lang w:val="ka-GE"/>
        </w:rPr>
        <w:t>ლუგარის</w:t>
      </w:r>
      <w:r w:rsidRPr="009F69C1">
        <w:rPr>
          <w:sz w:val="22"/>
          <w:szCs w:val="22"/>
          <w:lang w:val="ka-GE"/>
        </w:rPr>
        <w:t xml:space="preserve"> </w:t>
      </w:r>
      <w:r w:rsidRPr="009F69C1">
        <w:rPr>
          <w:rFonts w:ascii="Sylfaen" w:hAnsi="Sylfaen" w:cs="Sylfaen"/>
          <w:sz w:val="22"/>
          <w:szCs w:val="22"/>
          <w:lang w:val="ka-GE"/>
        </w:rPr>
        <w:t>ცენტრში;</w:t>
      </w:r>
    </w:p>
    <w:p w14:paraId="7C8446F2" w14:textId="023FA27F" w:rsidR="00077D5A" w:rsidRPr="009F69C1" w:rsidRDefault="00077D5A" w:rsidP="00077D5A">
      <w:pPr>
        <w:spacing w:after="0" w:line="240" w:lineRule="auto"/>
        <w:jc w:val="both"/>
        <w:rPr>
          <w:sz w:val="22"/>
          <w:szCs w:val="22"/>
          <w:lang w:val="ka-GE"/>
        </w:rPr>
      </w:pPr>
      <w:r w:rsidRPr="009F69C1">
        <w:rPr>
          <w:sz w:val="22"/>
          <w:szCs w:val="22"/>
          <w:lang w:val="ka-GE"/>
        </w:rPr>
        <w:t>•</w:t>
      </w:r>
      <w:r w:rsidRPr="009F69C1">
        <w:rPr>
          <w:rFonts w:ascii="Sylfaen" w:hAnsi="Sylfaen" w:cs="Sylfaen"/>
          <w:sz w:val="22"/>
          <w:szCs w:val="22"/>
          <w:lang w:val="ka-GE"/>
        </w:rPr>
        <w:t>შეხვედრა</w:t>
      </w:r>
      <w:r w:rsidRPr="009F69C1">
        <w:rPr>
          <w:sz w:val="22"/>
          <w:szCs w:val="22"/>
          <w:lang w:val="ka-GE"/>
        </w:rPr>
        <w:t xml:space="preserve"> </w:t>
      </w:r>
      <w:r w:rsidRPr="009F69C1">
        <w:rPr>
          <w:rFonts w:ascii="Sylfaen" w:hAnsi="Sylfaen" w:cs="Sylfaen"/>
          <w:sz w:val="22"/>
          <w:szCs w:val="22"/>
          <w:lang w:val="ka-GE"/>
        </w:rPr>
        <w:t>სამეგრელო</w:t>
      </w:r>
      <w:r w:rsidRPr="009F69C1">
        <w:rPr>
          <w:sz w:val="22"/>
          <w:szCs w:val="22"/>
          <w:lang w:val="ka-GE"/>
        </w:rPr>
        <w:t>-</w:t>
      </w:r>
      <w:r w:rsidRPr="009F69C1">
        <w:rPr>
          <w:rFonts w:ascii="Sylfaen" w:hAnsi="Sylfaen" w:cs="Sylfaen"/>
          <w:sz w:val="22"/>
          <w:szCs w:val="22"/>
          <w:lang w:val="ka-GE"/>
        </w:rPr>
        <w:t>ზემო</w:t>
      </w:r>
      <w:r w:rsidRPr="009F69C1">
        <w:rPr>
          <w:sz w:val="22"/>
          <w:szCs w:val="22"/>
          <w:lang w:val="ka-GE"/>
        </w:rPr>
        <w:t xml:space="preserve"> </w:t>
      </w:r>
      <w:r w:rsidRPr="009F69C1">
        <w:rPr>
          <w:rFonts w:ascii="Sylfaen" w:hAnsi="Sylfaen" w:cs="Sylfaen"/>
          <w:sz w:val="22"/>
          <w:szCs w:val="22"/>
          <w:lang w:val="ka-GE"/>
        </w:rPr>
        <w:t>სვანეთის</w:t>
      </w:r>
      <w:r w:rsidRPr="009F69C1">
        <w:rPr>
          <w:sz w:val="22"/>
          <w:szCs w:val="22"/>
          <w:lang w:val="ka-GE"/>
        </w:rPr>
        <w:t xml:space="preserve"> </w:t>
      </w:r>
      <w:r w:rsidRPr="009F69C1">
        <w:rPr>
          <w:rFonts w:ascii="Sylfaen" w:hAnsi="Sylfaen" w:cs="Sylfaen"/>
          <w:sz w:val="22"/>
          <w:szCs w:val="22"/>
          <w:lang w:val="ka-GE"/>
        </w:rPr>
        <w:t>სამედიცინო</w:t>
      </w:r>
      <w:r w:rsidRPr="009F69C1">
        <w:rPr>
          <w:sz w:val="22"/>
          <w:szCs w:val="22"/>
          <w:lang w:val="ka-GE"/>
        </w:rPr>
        <w:t xml:space="preserve"> </w:t>
      </w:r>
      <w:r w:rsidRPr="009F69C1">
        <w:rPr>
          <w:rFonts w:ascii="Sylfaen" w:hAnsi="Sylfaen" w:cs="Sylfaen"/>
          <w:sz w:val="22"/>
          <w:szCs w:val="22"/>
          <w:lang w:val="ka-GE"/>
        </w:rPr>
        <w:t>საზოგადოებასთან;</w:t>
      </w:r>
    </w:p>
    <w:p w14:paraId="79A2B2F0" w14:textId="5E4997EF" w:rsidR="00077D5A" w:rsidRPr="009F69C1" w:rsidRDefault="00077D5A" w:rsidP="00077D5A">
      <w:pPr>
        <w:spacing w:after="0" w:line="240" w:lineRule="auto"/>
        <w:jc w:val="both"/>
        <w:rPr>
          <w:sz w:val="22"/>
          <w:szCs w:val="22"/>
          <w:lang w:val="ka-GE"/>
        </w:rPr>
      </w:pPr>
      <w:r w:rsidRPr="009F69C1">
        <w:rPr>
          <w:sz w:val="22"/>
          <w:szCs w:val="22"/>
          <w:lang w:val="ka-GE"/>
        </w:rPr>
        <w:t xml:space="preserve">•C </w:t>
      </w:r>
      <w:r w:rsidRPr="009F69C1">
        <w:rPr>
          <w:rFonts w:ascii="Sylfaen" w:hAnsi="Sylfaen" w:cs="Sylfaen"/>
          <w:sz w:val="22"/>
          <w:szCs w:val="22"/>
          <w:lang w:val="ka-GE"/>
        </w:rPr>
        <w:t>ჰეპატიტის</w:t>
      </w:r>
      <w:r w:rsidRPr="009F69C1">
        <w:rPr>
          <w:sz w:val="22"/>
          <w:szCs w:val="22"/>
          <w:lang w:val="ka-GE"/>
        </w:rPr>
        <w:t xml:space="preserve"> </w:t>
      </w:r>
      <w:r w:rsidRPr="009F69C1">
        <w:rPr>
          <w:rFonts w:ascii="Sylfaen" w:hAnsi="Sylfaen" w:cs="Sylfaen"/>
          <w:sz w:val="22"/>
          <w:szCs w:val="22"/>
          <w:lang w:val="ka-GE"/>
        </w:rPr>
        <w:t>ელიმინაციის</w:t>
      </w:r>
      <w:r w:rsidRPr="009F69C1">
        <w:rPr>
          <w:sz w:val="22"/>
          <w:szCs w:val="22"/>
          <w:lang w:val="ka-GE"/>
        </w:rPr>
        <w:t xml:space="preserve"> </w:t>
      </w:r>
      <w:r w:rsidRPr="009F69C1">
        <w:rPr>
          <w:rFonts w:ascii="Sylfaen" w:hAnsi="Sylfaen" w:cs="Sylfaen"/>
          <w:sz w:val="22"/>
          <w:szCs w:val="22"/>
          <w:lang w:val="ka-GE"/>
        </w:rPr>
        <w:t>მეხუთე</w:t>
      </w:r>
      <w:r w:rsidRPr="009F69C1">
        <w:rPr>
          <w:sz w:val="22"/>
          <w:szCs w:val="22"/>
          <w:lang w:val="ka-GE"/>
        </w:rPr>
        <w:t xml:space="preserve"> </w:t>
      </w:r>
      <w:r w:rsidRPr="009F69C1">
        <w:rPr>
          <w:rFonts w:ascii="Sylfaen" w:hAnsi="Sylfaen" w:cs="Sylfaen"/>
          <w:sz w:val="22"/>
          <w:szCs w:val="22"/>
          <w:lang w:val="ka-GE"/>
        </w:rPr>
        <w:t>ეროვნული</w:t>
      </w:r>
      <w:r w:rsidRPr="009F69C1">
        <w:rPr>
          <w:sz w:val="22"/>
          <w:szCs w:val="22"/>
          <w:lang w:val="ka-GE"/>
        </w:rPr>
        <w:t xml:space="preserve"> </w:t>
      </w:r>
      <w:r w:rsidRPr="009F69C1">
        <w:rPr>
          <w:rFonts w:ascii="Sylfaen" w:hAnsi="Sylfaen" w:cs="Sylfaen"/>
          <w:sz w:val="22"/>
          <w:szCs w:val="22"/>
          <w:lang w:val="ka-GE"/>
        </w:rPr>
        <w:t>სამუშაო</w:t>
      </w:r>
      <w:r w:rsidRPr="009F69C1">
        <w:rPr>
          <w:sz w:val="22"/>
          <w:szCs w:val="22"/>
          <w:lang w:val="ka-GE"/>
        </w:rPr>
        <w:t xml:space="preserve"> </w:t>
      </w:r>
      <w:r w:rsidRPr="009F69C1">
        <w:rPr>
          <w:rFonts w:ascii="Sylfaen" w:hAnsi="Sylfaen" w:cs="Sylfaen"/>
          <w:sz w:val="22"/>
          <w:szCs w:val="22"/>
          <w:lang w:val="ka-GE"/>
        </w:rPr>
        <w:t>შეხვედრა;</w:t>
      </w:r>
    </w:p>
    <w:p w14:paraId="71B7994B" w14:textId="485695B3" w:rsidR="00077D5A" w:rsidRPr="009F69C1" w:rsidRDefault="00077D5A" w:rsidP="00077D5A">
      <w:pPr>
        <w:spacing w:after="0" w:line="240" w:lineRule="auto"/>
        <w:jc w:val="both"/>
        <w:rPr>
          <w:sz w:val="22"/>
          <w:szCs w:val="22"/>
          <w:lang w:val="ka-GE"/>
        </w:rPr>
      </w:pPr>
      <w:r w:rsidRPr="009F69C1">
        <w:rPr>
          <w:sz w:val="22"/>
          <w:szCs w:val="22"/>
          <w:lang w:val="ka-GE"/>
        </w:rPr>
        <w:t>•</w:t>
      </w:r>
      <w:r w:rsidRPr="009F69C1">
        <w:rPr>
          <w:rFonts w:ascii="Sylfaen" w:hAnsi="Sylfaen" w:cs="Sylfaen"/>
          <w:sz w:val="22"/>
          <w:szCs w:val="22"/>
          <w:lang w:val="ka-GE"/>
        </w:rPr>
        <w:t>საინფორმაციო</w:t>
      </w:r>
      <w:r w:rsidRPr="009F69C1">
        <w:rPr>
          <w:sz w:val="22"/>
          <w:szCs w:val="22"/>
          <w:lang w:val="ka-GE"/>
        </w:rPr>
        <w:t xml:space="preserve"> </w:t>
      </w:r>
      <w:r w:rsidRPr="009F69C1">
        <w:rPr>
          <w:rFonts w:ascii="Sylfaen" w:hAnsi="Sylfaen" w:cs="Sylfaen"/>
          <w:sz w:val="22"/>
          <w:szCs w:val="22"/>
          <w:lang w:val="ka-GE"/>
        </w:rPr>
        <w:t>ტექნოლოგიების</w:t>
      </w:r>
      <w:r w:rsidRPr="009F69C1">
        <w:rPr>
          <w:sz w:val="22"/>
          <w:szCs w:val="22"/>
          <w:lang w:val="ka-GE"/>
        </w:rPr>
        <w:t xml:space="preserve"> </w:t>
      </w:r>
      <w:r w:rsidRPr="009F69C1">
        <w:rPr>
          <w:rFonts w:ascii="Sylfaen" w:hAnsi="Sylfaen" w:cs="Sylfaen"/>
          <w:sz w:val="22"/>
          <w:szCs w:val="22"/>
          <w:lang w:val="ka-GE"/>
        </w:rPr>
        <w:t>საკითხებთან</w:t>
      </w:r>
      <w:r w:rsidRPr="009F69C1">
        <w:rPr>
          <w:sz w:val="22"/>
          <w:szCs w:val="22"/>
          <w:lang w:val="ka-GE"/>
        </w:rPr>
        <w:t xml:space="preserve"> </w:t>
      </w:r>
      <w:r w:rsidRPr="009F69C1">
        <w:rPr>
          <w:rFonts w:ascii="Sylfaen" w:hAnsi="Sylfaen" w:cs="Sylfaen"/>
          <w:sz w:val="22"/>
          <w:szCs w:val="22"/>
          <w:lang w:val="ka-GE"/>
        </w:rPr>
        <w:t>დაკავშირებული</w:t>
      </w:r>
      <w:r w:rsidRPr="009F69C1">
        <w:rPr>
          <w:sz w:val="22"/>
          <w:szCs w:val="22"/>
          <w:lang w:val="ka-GE"/>
        </w:rPr>
        <w:t xml:space="preserve"> </w:t>
      </w:r>
      <w:r w:rsidRPr="009F69C1">
        <w:rPr>
          <w:rFonts w:ascii="Sylfaen" w:hAnsi="Sylfaen" w:cs="Sylfaen"/>
          <w:sz w:val="22"/>
          <w:szCs w:val="22"/>
          <w:lang w:val="ka-GE"/>
        </w:rPr>
        <w:t>რიგით</w:t>
      </w:r>
      <w:r w:rsidRPr="009F69C1">
        <w:rPr>
          <w:sz w:val="22"/>
          <w:szCs w:val="22"/>
          <w:lang w:val="ka-GE"/>
        </w:rPr>
        <w:t xml:space="preserve"> </w:t>
      </w:r>
      <w:r w:rsidRPr="009F69C1">
        <w:rPr>
          <w:rFonts w:ascii="Sylfaen" w:hAnsi="Sylfaen" w:cs="Sylfaen"/>
          <w:sz w:val="22"/>
          <w:szCs w:val="22"/>
          <w:lang w:val="ka-GE"/>
        </w:rPr>
        <w:t>მე</w:t>
      </w:r>
      <w:r w:rsidRPr="009F69C1">
        <w:rPr>
          <w:sz w:val="22"/>
          <w:szCs w:val="22"/>
          <w:lang w:val="ka-GE"/>
        </w:rPr>
        <w:t xml:space="preserve">-2 </w:t>
      </w:r>
      <w:r w:rsidRPr="009F69C1">
        <w:rPr>
          <w:rFonts w:ascii="Sylfaen" w:hAnsi="Sylfaen" w:cs="Sylfaen"/>
          <w:sz w:val="22"/>
          <w:szCs w:val="22"/>
          <w:lang w:val="ka-GE"/>
        </w:rPr>
        <w:t>სემინარი;</w:t>
      </w:r>
    </w:p>
    <w:p w14:paraId="2B80D90B" w14:textId="3CB9D7C2" w:rsidR="00077D5A" w:rsidRPr="009F69C1" w:rsidRDefault="00077D5A" w:rsidP="00077D5A">
      <w:pPr>
        <w:spacing w:after="0" w:line="240" w:lineRule="auto"/>
        <w:jc w:val="both"/>
        <w:rPr>
          <w:sz w:val="22"/>
          <w:szCs w:val="22"/>
          <w:lang w:val="ka-GE"/>
        </w:rPr>
      </w:pPr>
      <w:r w:rsidRPr="009F69C1">
        <w:rPr>
          <w:sz w:val="22"/>
          <w:szCs w:val="22"/>
          <w:lang w:val="ka-GE"/>
        </w:rPr>
        <w:t>•</w:t>
      </w:r>
      <w:r w:rsidRPr="009F69C1">
        <w:rPr>
          <w:rFonts w:ascii="Sylfaen" w:hAnsi="Sylfaen" w:cs="Sylfaen"/>
          <w:sz w:val="22"/>
          <w:szCs w:val="22"/>
          <w:lang w:val="ka-GE"/>
        </w:rPr>
        <w:t>შეხვედრა</w:t>
      </w:r>
      <w:r w:rsidRPr="009F69C1">
        <w:rPr>
          <w:sz w:val="22"/>
          <w:szCs w:val="22"/>
          <w:lang w:val="ka-GE"/>
        </w:rPr>
        <w:t xml:space="preserve"> </w:t>
      </w:r>
      <w:r w:rsidRPr="009F69C1">
        <w:rPr>
          <w:rFonts w:ascii="Sylfaen" w:hAnsi="Sylfaen" w:cs="Sylfaen"/>
          <w:sz w:val="22"/>
          <w:szCs w:val="22"/>
          <w:lang w:val="ka-GE"/>
        </w:rPr>
        <w:t>სომხეთის</w:t>
      </w:r>
      <w:r w:rsidRPr="009F69C1">
        <w:rPr>
          <w:sz w:val="22"/>
          <w:szCs w:val="22"/>
          <w:lang w:val="ka-GE"/>
        </w:rPr>
        <w:t xml:space="preserve"> </w:t>
      </w:r>
      <w:r w:rsidRPr="009F69C1">
        <w:rPr>
          <w:rFonts w:ascii="Sylfaen" w:hAnsi="Sylfaen" w:cs="Sylfaen"/>
          <w:sz w:val="22"/>
          <w:szCs w:val="22"/>
          <w:lang w:val="ka-GE"/>
        </w:rPr>
        <w:t>ჯანდაცვის</w:t>
      </w:r>
      <w:r w:rsidRPr="009F69C1">
        <w:rPr>
          <w:sz w:val="22"/>
          <w:szCs w:val="22"/>
          <w:lang w:val="ka-GE"/>
        </w:rPr>
        <w:t xml:space="preserve"> </w:t>
      </w:r>
      <w:r w:rsidRPr="009F69C1">
        <w:rPr>
          <w:rFonts w:ascii="Sylfaen" w:hAnsi="Sylfaen" w:cs="Sylfaen"/>
          <w:sz w:val="22"/>
          <w:szCs w:val="22"/>
          <w:lang w:val="ka-GE"/>
        </w:rPr>
        <w:t>და</w:t>
      </w:r>
      <w:r w:rsidRPr="009F69C1">
        <w:rPr>
          <w:sz w:val="22"/>
          <w:szCs w:val="22"/>
          <w:lang w:val="ka-GE"/>
        </w:rPr>
        <w:t xml:space="preserve"> </w:t>
      </w:r>
      <w:r w:rsidRPr="009F69C1">
        <w:rPr>
          <w:rFonts w:ascii="Sylfaen" w:hAnsi="Sylfaen" w:cs="Sylfaen"/>
          <w:sz w:val="22"/>
          <w:szCs w:val="22"/>
          <w:lang w:val="ka-GE"/>
        </w:rPr>
        <w:t>სოფლის</w:t>
      </w:r>
      <w:r w:rsidRPr="009F69C1">
        <w:rPr>
          <w:sz w:val="22"/>
          <w:szCs w:val="22"/>
          <w:lang w:val="ka-GE"/>
        </w:rPr>
        <w:t xml:space="preserve"> </w:t>
      </w:r>
      <w:r w:rsidRPr="009F69C1">
        <w:rPr>
          <w:rFonts w:ascii="Sylfaen" w:hAnsi="Sylfaen" w:cs="Sylfaen"/>
          <w:sz w:val="22"/>
          <w:szCs w:val="22"/>
          <w:lang w:val="ka-GE"/>
        </w:rPr>
        <w:t>მეურნეობის</w:t>
      </w:r>
      <w:r w:rsidRPr="009F69C1">
        <w:rPr>
          <w:sz w:val="22"/>
          <w:szCs w:val="22"/>
          <w:lang w:val="ka-GE"/>
        </w:rPr>
        <w:t xml:space="preserve"> </w:t>
      </w:r>
      <w:r w:rsidRPr="009F69C1">
        <w:rPr>
          <w:rFonts w:ascii="Sylfaen" w:hAnsi="Sylfaen" w:cs="Sylfaen"/>
          <w:sz w:val="22"/>
          <w:szCs w:val="22"/>
          <w:lang w:val="ka-GE"/>
        </w:rPr>
        <w:t>სამინისტროების</w:t>
      </w:r>
      <w:r w:rsidRPr="009F69C1">
        <w:rPr>
          <w:sz w:val="22"/>
          <w:szCs w:val="22"/>
          <w:lang w:val="ka-GE"/>
        </w:rPr>
        <w:t xml:space="preserve"> </w:t>
      </w:r>
      <w:r w:rsidRPr="009F69C1">
        <w:rPr>
          <w:rFonts w:ascii="Sylfaen" w:hAnsi="Sylfaen" w:cs="Sylfaen"/>
          <w:sz w:val="22"/>
          <w:szCs w:val="22"/>
          <w:lang w:val="ka-GE"/>
        </w:rPr>
        <w:t>დელეგაციასთან;</w:t>
      </w:r>
      <w:r w:rsidRPr="009F69C1">
        <w:rPr>
          <w:sz w:val="22"/>
          <w:szCs w:val="22"/>
          <w:lang w:val="ka-GE"/>
        </w:rPr>
        <w:t xml:space="preserve"> </w:t>
      </w:r>
    </w:p>
    <w:p w14:paraId="09134C26" w14:textId="4096FE40" w:rsidR="00077D5A" w:rsidRPr="009F69C1" w:rsidRDefault="00077D5A" w:rsidP="00077D5A">
      <w:pPr>
        <w:spacing w:after="0" w:line="240" w:lineRule="auto"/>
        <w:jc w:val="both"/>
        <w:rPr>
          <w:sz w:val="22"/>
          <w:szCs w:val="22"/>
          <w:lang w:val="ka-GE"/>
        </w:rPr>
      </w:pPr>
      <w:r w:rsidRPr="009F69C1">
        <w:rPr>
          <w:sz w:val="22"/>
          <w:szCs w:val="22"/>
          <w:lang w:val="ka-GE"/>
        </w:rPr>
        <w:t>•</w:t>
      </w:r>
      <w:r w:rsidRPr="009F69C1">
        <w:rPr>
          <w:rFonts w:ascii="Sylfaen" w:hAnsi="Sylfaen" w:cs="Sylfaen"/>
          <w:sz w:val="22"/>
          <w:szCs w:val="22"/>
          <w:lang w:val="ka-GE"/>
        </w:rPr>
        <w:t>აივ</w:t>
      </w:r>
      <w:r w:rsidRPr="009F69C1">
        <w:rPr>
          <w:sz w:val="22"/>
          <w:szCs w:val="22"/>
          <w:lang w:val="ka-GE"/>
        </w:rPr>
        <w:t>/</w:t>
      </w:r>
      <w:r w:rsidRPr="009F69C1">
        <w:rPr>
          <w:rFonts w:ascii="Sylfaen" w:hAnsi="Sylfaen" w:cs="Sylfaen"/>
          <w:sz w:val="22"/>
          <w:szCs w:val="22"/>
          <w:lang w:val="ka-GE"/>
        </w:rPr>
        <w:t>შიდსის</w:t>
      </w:r>
      <w:r w:rsidRPr="009F69C1">
        <w:rPr>
          <w:sz w:val="22"/>
          <w:szCs w:val="22"/>
          <w:lang w:val="ka-GE"/>
        </w:rPr>
        <w:t xml:space="preserve"> </w:t>
      </w:r>
      <w:r w:rsidRPr="009F69C1">
        <w:rPr>
          <w:rFonts w:ascii="Sylfaen" w:hAnsi="Sylfaen" w:cs="Sylfaen"/>
          <w:sz w:val="22"/>
          <w:szCs w:val="22"/>
          <w:lang w:val="ka-GE"/>
        </w:rPr>
        <w:t>და</w:t>
      </w:r>
      <w:r w:rsidRPr="009F69C1">
        <w:rPr>
          <w:sz w:val="22"/>
          <w:szCs w:val="22"/>
          <w:lang w:val="ka-GE"/>
        </w:rPr>
        <w:t xml:space="preserve"> </w:t>
      </w:r>
      <w:r w:rsidRPr="009F69C1">
        <w:rPr>
          <w:rFonts w:ascii="Sylfaen" w:hAnsi="Sylfaen" w:cs="Sylfaen"/>
          <w:sz w:val="22"/>
          <w:szCs w:val="22"/>
          <w:lang w:val="ka-GE"/>
        </w:rPr>
        <w:t>ტუბერკულოზის</w:t>
      </w:r>
      <w:r w:rsidRPr="009F69C1">
        <w:rPr>
          <w:sz w:val="22"/>
          <w:szCs w:val="22"/>
          <w:lang w:val="ka-GE"/>
        </w:rPr>
        <w:t xml:space="preserve"> </w:t>
      </w:r>
      <w:r w:rsidRPr="009F69C1">
        <w:rPr>
          <w:rFonts w:ascii="Sylfaen" w:hAnsi="Sylfaen" w:cs="Sylfaen"/>
          <w:sz w:val="22"/>
          <w:szCs w:val="22"/>
          <w:lang w:val="ka-GE"/>
        </w:rPr>
        <w:t>პრევენციის</w:t>
      </w:r>
      <w:r w:rsidRPr="009F69C1">
        <w:rPr>
          <w:sz w:val="22"/>
          <w:szCs w:val="22"/>
          <w:lang w:val="ka-GE"/>
        </w:rPr>
        <w:t xml:space="preserve">, </w:t>
      </w:r>
      <w:r w:rsidRPr="009F69C1">
        <w:rPr>
          <w:rFonts w:ascii="Sylfaen" w:hAnsi="Sylfaen" w:cs="Sylfaen"/>
          <w:sz w:val="22"/>
          <w:szCs w:val="22"/>
          <w:lang w:val="ka-GE"/>
        </w:rPr>
        <w:t>გამოვლენისა</w:t>
      </w:r>
      <w:r w:rsidRPr="009F69C1">
        <w:rPr>
          <w:sz w:val="22"/>
          <w:szCs w:val="22"/>
          <w:lang w:val="ka-GE"/>
        </w:rPr>
        <w:t xml:space="preserve"> </w:t>
      </w:r>
      <w:r w:rsidRPr="009F69C1">
        <w:rPr>
          <w:rFonts w:ascii="Sylfaen" w:hAnsi="Sylfaen" w:cs="Sylfaen"/>
          <w:sz w:val="22"/>
          <w:szCs w:val="22"/>
          <w:lang w:val="ka-GE"/>
        </w:rPr>
        <w:t>და</w:t>
      </w:r>
      <w:r w:rsidRPr="009F69C1">
        <w:rPr>
          <w:sz w:val="22"/>
          <w:szCs w:val="22"/>
          <w:lang w:val="ka-GE"/>
        </w:rPr>
        <w:t xml:space="preserve"> </w:t>
      </w:r>
      <w:r w:rsidRPr="009F69C1">
        <w:rPr>
          <w:rFonts w:ascii="Sylfaen" w:hAnsi="Sylfaen" w:cs="Sylfaen"/>
          <w:sz w:val="22"/>
          <w:szCs w:val="22"/>
          <w:lang w:val="ka-GE"/>
        </w:rPr>
        <w:t>მკურნალობის</w:t>
      </w:r>
      <w:r w:rsidRPr="009F69C1">
        <w:rPr>
          <w:sz w:val="22"/>
          <w:szCs w:val="22"/>
          <w:lang w:val="ka-GE"/>
        </w:rPr>
        <w:t xml:space="preserve"> </w:t>
      </w:r>
      <w:r w:rsidRPr="009F69C1">
        <w:rPr>
          <w:rFonts w:ascii="Sylfaen" w:hAnsi="Sylfaen" w:cs="Sylfaen"/>
          <w:sz w:val="22"/>
          <w:szCs w:val="22"/>
          <w:lang w:val="ka-GE"/>
        </w:rPr>
        <w:t>მექანიზმების</w:t>
      </w:r>
      <w:r w:rsidRPr="009F69C1">
        <w:rPr>
          <w:sz w:val="22"/>
          <w:szCs w:val="22"/>
          <w:lang w:val="ka-GE"/>
        </w:rPr>
        <w:t xml:space="preserve"> </w:t>
      </w:r>
      <w:r w:rsidRPr="009F69C1">
        <w:rPr>
          <w:rFonts w:ascii="Sylfaen" w:hAnsi="Sylfaen" w:cs="Sylfaen"/>
          <w:sz w:val="22"/>
          <w:szCs w:val="22"/>
          <w:lang w:val="ka-GE"/>
        </w:rPr>
        <w:t>გაძლიერება</w:t>
      </w:r>
      <w:r w:rsidRPr="009F69C1">
        <w:rPr>
          <w:sz w:val="22"/>
          <w:szCs w:val="22"/>
          <w:lang w:val="ka-GE"/>
        </w:rPr>
        <w:t xml:space="preserve"> </w:t>
      </w:r>
      <w:r w:rsidRPr="009F69C1">
        <w:rPr>
          <w:rFonts w:ascii="Sylfaen" w:hAnsi="Sylfaen" w:cs="Sylfaen"/>
          <w:sz w:val="22"/>
          <w:szCs w:val="22"/>
          <w:lang w:val="ka-GE"/>
        </w:rPr>
        <w:t>მიგრანტ</w:t>
      </w:r>
      <w:r w:rsidRPr="009F69C1">
        <w:rPr>
          <w:sz w:val="22"/>
          <w:szCs w:val="22"/>
          <w:lang w:val="ka-GE"/>
        </w:rPr>
        <w:t xml:space="preserve"> </w:t>
      </w:r>
      <w:r w:rsidRPr="009F69C1">
        <w:rPr>
          <w:rFonts w:ascii="Sylfaen" w:hAnsi="Sylfaen" w:cs="Sylfaen"/>
          <w:sz w:val="22"/>
          <w:szCs w:val="22"/>
          <w:lang w:val="ka-GE"/>
        </w:rPr>
        <w:t>და</w:t>
      </w:r>
      <w:r w:rsidRPr="009F69C1">
        <w:rPr>
          <w:sz w:val="22"/>
          <w:szCs w:val="22"/>
          <w:lang w:val="ka-GE"/>
        </w:rPr>
        <w:t xml:space="preserve"> </w:t>
      </w:r>
      <w:r w:rsidRPr="009F69C1">
        <w:rPr>
          <w:rFonts w:ascii="Sylfaen" w:hAnsi="Sylfaen" w:cs="Sylfaen"/>
          <w:sz w:val="22"/>
          <w:szCs w:val="22"/>
          <w:lang w:val="ka-GE"/>
        </w:rPr>
        <w:t>მობილურ</w:t>
      </w:r>
      <w:r w:rsidRPr="009F69C1">
        <w:rPr>
          <w:sz w:val="22"/>
          <w:szCs w:val="22"/>
          <w:lang w:val="ka-GE"/>
        </w:rPr>
        <w:t xml:space="preserve"> </w:t>
      </w:r>
      <w:r w:rsidRPr="009F69C1">
        <w:rPr>
          <w:rFonts w:ascii="Sylfaen" w:hAnsi="Sylfaen" w:cs="Sylfaen"/>
          <w:sz w:val="22"/>
          <w:szCs w:val="22"/>
          <w:lang w:val="ka-GE"/>
        </w:rPr>
        <w:t>მოსახლეობაში</w:t>
      </w:r>
      <w:r w:rsidRPr="009F69C1">
        <w:rPr>
          <w:sz w:val="22"/>
          <w:szCs w:val="22"/>
          <w:lang w:val="ka-GE"/>
        </w:rPr>
        <w:t xml:space="preserve"> </w:t>
      </w:r>
      <w:r w:rsidRPr="009F69C1">
        <w:rPr>
          <w:rFonts w:ascii="Sylfaen" w:hAnsi="Sylfaen" w:cs="Sylfaen"/>
          <w:sz w:val="22"/>
          <w:szCs w:val="22"/>
          <w:lang w:val="ka-GE"/>
        </w:rPr>
        <w:t>სამხრეთ</w:t>
      </w:r>
      <w:r w:rsidRPr="009F69C1">
        <w:rPr>
          <w:sz w:val="22"/>
          <w:szCs w:val="22"/>
          <w:lang w:val="ka-GE"/>
        </w:rPr>
        <w:t xml:space="preserve"> </w:t>
      </w:r>
      <w:r w:rsidRPr="009F69C1">
        <w:rPr>
          <w:rFonts w:ascii="Sylfaen" w:hAnsi="Sylfaen" w:cs="Sylfaen"/>
          <w:sz w:val="22"/>
          <w:szCs w:val="22"/>
          <w:lang w:val="ka-GE"/>
        </w:rPr>
        <w:t>კავკასიის</w:t>
      </w:r>
      <w:r w:rsidRPr="009F69C1">
        <w:rPr>
          <w:sz w:val="22"/>
          <w:szCs w:val="22"/>
          <w:lang w:val="ka-GE"/>
        </w:rPr>
        <w:t xml:space="preserve"> </w:t>
      </w:r>
      <w:r w:rsidRPr="009F69C1">
        <w:rPr>
          <w:rFonts w:ascii="Sylfaen" w:hAnsi="Sylfaen" w:cs="Sylfaen"/>
          <w:sz w:val="22"/>
          <w:szCs w:val="22"/>
          <w:lang w:val="ka-GE"/>
        </w:rPr>
        <w:t>ქვეყნებში;</w:t>
      </w:r>
      <w:r w:rsidRPr="009F69C1">
        <w:rPr>
          <w:sz w:val="22"/>
          <w:szCs w:val="22"/>
          <w:lang w:val="ka-GE"/>
        </w:rPr>
        <w:t xml:space="preserve"> </w:t>
      </w:r>
    </w:p>
    <w:p w14:paraId="445CF66A" w14:textId="7BA4AFBE" w:rsidR="00077D5A" w:rsidRPr="009F69C1" w:rsidRDefault="00077D5A" w:rsidP="00077D5A">
      <w:pPr>
        <w:spacing w:after="0" w:line="240" w:lineRule="auto"/>
        <w:jc w:val="both"/>
        <w:rPr>
          <w:sz w:val="22"/>
          <w:szCs w:val="22"/>
          <w:lang w:val="ka-GE"/>
        </w:rPr>
      </w:pPr>
      <w:r w:rsidRPr="009F69C1">
        <w:rPr>
          <w:sz w:val="22"/>
          <w:szCs w:val="22"/>
          <w:lang w:val="ka-GE"/>
        </w:rPr>
        <w:t xml:space="preserve">•1 </w:t>
      </w:r>
      <w:r w:rsidRPr="009F69C1">
        <w:rPr>
          <w:rFonts w:ascii="Sylfaen" w:hAnsi="Sylfaen" w:cs="Sylfaen"/>
          <w:sz w:val="22"/>
          <w:szCs w:val="22"/>
          <w:lang w:val="ka-GE"/>
        </w:rPr>
        <w:t>მაისიდან</w:t>
      </w:r>
      <w:r w:rsidRPr="009F69C1">
        <w:rPr>
          <w:sz w:val="22"/>
          <w:szCs w:val="22"/>
          <w:lang w:val="ka-GE"/>
        </w:rPr>
        <w:t xml:space="preserve"> </w:t>
      </w:r>
      <w:r w:rsidRPr="009F69C1">
        <w:rPr>
          <w:rFonts w:ascii="Sylfaen" w:hAnsi="Sylfaen" w:cs="Sylfaen"/>
          <w:sz w:val="22"/>
          <w:szCs w:val="22"/>
          <w:lang w:val="ka-GE"/>
        </w:rPr>
        <w:t>თამბაქოს</w:t>
      </w:r>
      <w:r w:rsidRPr="009F69C1">
        <w:rPr>
          <w:sz w:val="22"/>
          <w:szCs w:val="22"/>
          <w:lang w:val="ka-GE"/>
        </w:rPr>
        <w:t xml:space="preserve"> </w:t>
      </w:r>
      <w:r w:rsidRPr="009F69C1">
        <w:rPr>
          <w:rFonts w:ascii="Sylfaen" w:hAnsi="Sylfaen" w:cs="Sylfaen"/>
          <w:sz w:val="22"/>
          <w:szCs w:val="22"/>
          <w:lang w:val="ka-GE"/>
        </w:rPr>
        <w:t>მოწევაზე</w:t>
      </w:r>
      <w:r w:rsidRPr="009F69C1">
        <w:rPr>
          <w:sz w:val="22"/>
          <w:szCs w:val="22"/>
          <w:lang w:val="ka-GE"/>
        </w:rPr>
        <w:t xml:space="preserve"> </w:t>
      </w:r>
      <w:r w:rsidRPr="009F69C1">
        <w:rPr>
          <w:rFonts w:ascii="Sylfaen" w:hAnsi="Sylfaen" w:cs="Sylfaen"/>
          <w:sz w:val="22"/>
          <w:szCs w:val="22"/>
          <w:lang w:val="ka-GE"/>
        </w:rPr>
        <w:t>შეზღუდვები;</w:t>
      </w:r>
    </w:p>
    <w:p w14:paraId="3D662B95" w14:textId="77F70BB3" w:rsidR="00077D5A" w:rsidRPr="009F69C1" w:rsidRDefault="00077D5A" w:rsidP="00077D5A">
      <w:pPr>
        <w:spacing w:after="0" w:line="240" w:lineRule="auto"/>
        <w:jc w:val="both"/>
        <w:rPr>
          <w:sz w:val="22"/>
          <w:szCs w:val="22"/>
          <w:lang w:val="ka-GE"/>
        </w:rPr>
      </w:pPr>
      <w:r w:rsidRPr="009F69C1">
        <w:rPr>
          <w:sz w:val="22"/>
          <w:szCs w:val="22"/>
          <w:lang w:val="ka-GE"/>
        </w:rPr>
        <w:t>•</w:t>
      </w:r>
      <w:r w:rsidRPr="009F69C1">
        <w:rPr>
          <w:rFonts w:ascii="Sylfaen" w:hAnsi="Sylfaen" w:cs="Sylfaen"/>
          <w:sz w:val="22"/>
          <w:szCs w:val="22"/>
          <w:lang w:val="ka-GE"/>
        </w:rPr>
        <w:t>ტუბერკულოზის</w:t>
      </w:r>
      <w:r w:rsidRPr="009F69C1">
        <w:rPr>
          <w:sz w:val="22"/>
          <w:szCs w:val="22"/>
          <w:lang w:val="ka-GE"/>
        </w:rPr>
        <w:t xml:space="preserve"> </w:t>
      </w:r>
      <w:r w:rsidRPr="009F69C1">
        <w:rPr>
          <w:rFonts w:ascii="Sylfaen" w:hAnsi="Sylfaen" w:cs="Sylfaen"/>
          <w:sz w:val="22"/>
          <w:szCs w:val="22"/>
          <w:lang w:val="ka-GE"/>
        </w:rPr>
        <w:t>მსოფლიო</w:t>
      </w:r>
      <w:r w:rsidRPr="009F69C1">
        <w:rPr>
          <w:sz w:val="22"/>
          <w:szCs w:val="22"/>
          <w:lang w:val="ka-GE"/>
        </w:rPr>
        <w:t xml:space="preserve"> </w:t>
      </w:r>
      <w:r w:rsidRPr="009F69C1">
        <w:rPr>
          <w:rFonts w:ascii="Sylfaen" w:hAnsi="Sylfaen" w:cs="Sylfaen"/>
          <w:sz w:val="22"/>
          <w:szCs w:val="22"/>
          <w:lang w:val="ka-GE"/>
        </w:rPr>
        <w:t>დღისადმი</w:t>
      </w:r>
      <w:r w:rsidRPr="009F69C1">
        <w:rPr>
          <w:sz w:val="22"/>
          <w:szCs w:val="22"/>
          <w:lang w:val="ka-GE"/>
        </w:rPr>
        <w:t xml:space="preserve"> </w:t>
      </w:r>
      <w:r w:rsidRPr="009F69C1">
        <w:rPr>
          <w:rFonts w:ascii="Sylfaen" w:hAnsi="Sylfaen" w:cs="Sylfaen"/>
          <w:sz w:val="22"/>
          <w:szCs w:val="22"/>
          <w:lang w:val="ka-GE"/>
        </w:rPr>
        <w:t>მიძღვნილი</w:t>
      </w:r>
      <w:r w:rsidRPr="009F69C1">
        <w:rPr>
          <w:sz w:val="22"/>
          <w:szCs w:val="22"/>
          <w:lang w:val="ka-GE"/>
        </w:rPr>
        <w:t xml:space="preserve"> </w:t>
      </w:r>
      <w:r w:rsidRPr="009F69C1">
        <w:rPr>
          <w:rFonts w:ascii="Sylfaen" w:hAnsi="Sylfaen" w:cs="Sylfaen"/>
          <w:sz w:val="22"/>
          <w:szCs w:val="22"/>
          <w:lang w:val="ka-GE"/>
        </w:rPr>
        <w:t>კონფერენცია;</w:t>
      </w:r>
    </w:p>
    <w:p w14:paraId="13A2BC43" w14:textId="5B88BFA5" w:rsidR="00077D5A" w:rsidRPr="009F69C1" w:rsidRDefault="00077D5A" w:rsidP="00077D5A">
      <w:pPr>
        <w:spacing w:after="0" w:line="240" w:lineRule="auto"/>
        <w:jc w:val="both"/>
        <w:rPr>
          <w:sz w:val="22"/>
          <w:szCs w:val="22"/>
          <w:lang w:val="ka-GE"/>
        </w:rPr>
      </w:pPr>
      <w:r w:rsidRPr="009F69C1">
        <w:rPr>
          <w:sz w:val="22"/>
          <w:szCs w:val="22"/>
          <w:lang w:val="ka-GE"/>
        </w:rPr>
        <w:t>•</w:t>
      </w:r>
      <w:r w:rsidRPr="009F69C1">
        <w:rPr>
          <w:rFonts w:ascii="Sylfaen" w:hAnsi="Sylfaen" w:cs="Sylfaen"/>
          <w:sz w:val="22"/>
          <w:szCs w:val="22"/>
          <w:lang w:val="ka-GE"/>
        </w:rPr>
        <w:t>ჯანმრთელობის</w:t>
      </w:r>
      <w:r w:rsidRPr="009F69C1">
        <w:rPr>
          <w:sz w:val="22"/>
          <w:szCs w:val="22"/>
          <w:lang w:val="ka-GE"/>
        </w:rPr>
        <w:t xml:space="preserve"> </w:t>
      </w:r>
      <w:r w:rsidRPr="009F69C1">
        <w:rPr>
          <w:rFonts w:ascii="Sylfaen" w:hAnsi="Sylfaen" w:cs="Sylfaen"/>
          <w:sz w:val="22"/>
          <w:szCs w:val="22"/>
          <w:lang w:val="ka-GE"/>
        </w:rPr>
        <w:t>გლობალური</w:t>
      </w:r>
      <w:r w:rsidRPr="009F69C1">
        <w:rPr>
          <w:sz w:val="22"/>
          <w:szCs w:val="22"/>
          <w:lang w:val="ka-GE"/>
        </w:rPr>
        <w:t xml:space="preserve"> </w:t>
      </w:r>
      <w:r w:rsidRPr="009F69C1">
        <w:rPr>
          <w:rFonts w:ascii="Sylfaen" w:hAnsi="Sylfaen" w:cs="Sylfaen"/>
          <w:sz w:val="22"/>
          <w:szCs w:val="22"/>
          <w:lang w:val="ka-GE"/>
        </w:rPr>
        <w:t>უსაფრთხოების</w:t>
      </w:r>
      <w:r w:rsidRPr="009F69C1">
        <w:rPr>
          <w:sz w:val="22"/>
          <w:szCs w:val="22"/>
          <w:lang w:val="ka-GE"/>
        </w:rPr>
        <w:t xml:space="preserve"> </w:t>
      </w:r>
      <w:r w:rsidRPr="009F69C1">
        <w:rPr>
          <w:rFonts w:ascii="Sylfaen" w:hAnsi="Sylfaen" w:cs="Sylfaen"/>
          <w:sz w:val="22"/>
          <w:szCs w:val="22"/>
          <w:lang w:val="ka-GE"/>
        </w:rPr>
        <w:t>პროგრამის</w:t>
      </w:r>
      <w:r w:rsidRPr="009F69C1">
        <w:rPr>
          <w:sz w:val="22"/>
          <w:szCs w:val="22"/>
          <w:lang w:val="ka-GE"/>
        </w:rPr>
        <w:t xml:space="preserve"> (GHSA) </w:t>
      </w:r>
      <w:r w:rsidRPr="009F69C1">
        <w:rPr>
          <w:rFonts w:ascii="Sylfaen" w:hAnsi="Sylfaen" w:cs="Sylfaen"/>
          <w:sz w:val="22"/>
          <w:szCs w:val="22"/>
          <w:lang w:val="ka-GE"/>
        </w:rPr>
        <w:t>რეალურ</w:t>
      </w:r>
      <w:r w:rsidRPr="009F69C1">
        <w:rPr>
          <w:sz w:val="22"/>
          <w:szCs w:val="22"/>
          <w:lang w:val="ka-GE"/>
        </w:rPr>
        <w:t xml:space="preserve"> </w:t>
      </w:r>
      <w:r w:rsidRPr="009F69C1">
        <w:rPr>
          <w:rFonts w:ascii="Sylfaen" w:hAnsi="Sylfaen" w:cs="Sylfaen"/>
          <w:sz w:val="22"/>
          <w:szCs w:val="22"/>
          <w:lang w:val="ka-GE"/>
        </w:rPr>
        <w:t>დროში</w:t>
      </w:r>
      <w:r w:rsidRPr="009F69C1">
        <w:rPr>
          <w:sz w:val="22"/>
          <w:szCs w:val="22"/>
          <w:lang w:val="ka-GE"/>
        </w:rPr>
        <w:t xml:space="preserve"> </w:t>
      </w:r>
      <w:r w:rsidRPr="009F69C1">
        <w:rPr>
          <w:rFonts w:ascii="Sylfaen" w:hAnsi="Sylfaen" w:cs="Sylfaen"/>
          <w:sz w:val="22"/>
          <w:szCs w:val="22"/>
          <w:lang w:val="ka-GE"/>
        </w:rPr>
        <w:t>ბიოლოგიური</w:t>
      </w:r>
      <w:r w:rsidRPr="009F69C1">
        <w:rPr>
          <w:sz w:val="22"/>
          <w:szCs w:val="22"/>
          <w:lang w:val="ka-GE"/>
        </w:rPr>
        <w:t xml:space="preserve"> </w:t>
      </w:r>
      <w:r w:rsidRPr="009F69C1">
        <w:rPr>
          <w:rFonts w:ascii="Sylfaen" w:hAnsi="Sylfaen" w:cs="Sylfaen"/>
          <w:sz w:val="22"/>
          <w:szCs w:val="22"/>
          <w:lang w:val="ka-GE"/>
        </w:rPr>
        <w:t>ზედამხედველობის</w:t>
      </w:r>
      <w:r w:rsidRPr="009F69C1">
        <w:rPr>
          <w:sz w:val="22"/>
          <w:szCs w:val="22"/>
          <w:lang w:val="ka-GE"/>
        </w:rPr>
        <w:t xml:space="preserve"> </w:t>
      </w:r>
      <w:r w:rsidRPr="009F69C1">
        <w:rPr>
          <w:rFonts w:ascii="Sylfaen" w:hAnsi="Sylfaen" w:cs="Sylfaen"/>
          <w:sz w:val="22"/>
          <w:szCs w:val="22"/>
          <w:lang w:val="ka-GE"/>
        </w:rPr>
        <w:t>სამოქმედო</w:t>
      </w:r>
      <w:r w:rsidRPr="009F69C1">
        <w:rPr>
          <w:sz w:val="22"/>
          <w:szCs w:val="22"/>
          <w:lang w:val="ka-GE"/>
        </w:rPr>
        <w:t xml:space="preserve"> </w:t>
      </w:r>
      <w:r w:rsidRPr="009F69C1">
        <w:rPr>
          <w:rFonts w:ascii="Sylfaen" w:hAnsi="Sylfaen" w:cs="Sylfaen"/>
          <w:sz w:val="22"/>
          <w:szCs w:val="22"/>
          <w:lang w:val="ka-GE"/>
        </w:rPr>
        <w:t>პაკეტში</w:t>
      </w:r>
      <w:r w:rsidRPr="009F69C1">
        <w:rPr>
          <w:sz w:val="22"/>
          <w:szCs w:val="22"/>
          <w:lang w:val="ka-GE"/>
        </w:rPr>
        <w:t xml:space="preserve"> </w:t>
      </w:r>
      <w:r w:rsidRPr="009F69C1">
        <w:rPr>
          <w:rFonts w:ascii="Sylfaen" w:hAnsi="Sylfaen" w:cs="Sylfaen"/>
          <w:sz w:val="22"/>
          <w:szCs w:val="22"/>
          <w:lang w:val="ka-GE"/>
        </w:rPr>
        <w:t>პროგრესის</w:t>
      </w:r>
      <w:r w:rsidRPr="009F69C1">
        <w:rPr>
          <w:sz w:val="22"/>
          <w:szCs w:val="22"/>
          <w:lang w:val="ka-GE"/>
        </w:rPr>
        <w:t xml:space="preserve"> </w:t>
      </w:r>
      <w:r w:rsidRPr="009F69C1">
        <w:rPr>
          <w:rFonts w:ascii="Sylfaen" w:hAnsi="Sylfaen" w:cs="Sylfaen"/>
          <w:sz w:val="22"/>
          <w:szCs w:val="22"/>
          <w:lang w:val="ka-GE"/>
        </w:rPr>
        <w:t>დაჩქარება;</w:t>
      </w:r>
    </w:p>
    <w:p w14:paraId="651D149A" w14:textId="282D1341" w:rsidR="00077D5A" w:rsidRPr="009F69C1" w:rsidRDefault="00077D5A" w:rsidP="00077D5A">
      <w:pPr>
        <w:spacing w:after="0" w:line="240" w:lineRule="auto"/>
        <w:jc w:val="both"/>
        <w:rPr>
          <w:sz w:val="22"/>
          <w:szCs w:val="22"/>
          <w:lang w:val="ka-GE"/>
        </w:rPr>
      </w:pPr>
      <w:r w:rsidRPr="009F69C1">
        <w:rPr>
          <w:sz w:val="22"/>
          <w:szCs w:val="22"/>
          <w:lang w:val="ka-GE"/>
        </w:rPr>
        <w:t>•</w:t>
      </w:r>
      <w:r w:rsidRPr="009F69C1">
        <w:rPr>
          <w:rFonts w:ascii="Sylfaen" w:hAnsi="Sylfaen" w:cs="Sylfaen"/>
          <w:sz w:val="22"/>
          <w:szCs w:val="22"/>
          <w:lang w:val="ka-GE"/>
        </w:rPr>
        <w:t>კიბოს</w:t>
      </w:r>
      <w:r w:rsidRPr="009F69C1">
        <w:rPr>
          <w:sz w:val="22"/>
          <w:szCs w:val="22"/>
          <w:lang w:val="ka-GE"/>
        </w:rPr>
        <w:t xml:space="preserve"> </w:t>
      </w:r>
      <w:r w:rsidRPr="009F69C1">
        <w:rPr>
          <w:rFonts w:ascii="Sylfaen" w:hAnsi="Sylfaen" w:cs="Sylfaen"/>
          <w:sz w:val="22"/>
          <w:szCs w:val="22"/>
          <w:lang w:val="ka-GE"/>
        </w:rPr>
        <w:t>პოპულაციური</w:t>
      </w:r>
      <w:r w:rsidRPr="009F69C1">
        <w:rPr>
          <w:sz w:val="22"/>
          <w:szCs w:val="22"/>
          <w:lang w:val="ka-GE"/>
        </w:rPr>
        <w:t xml:space="preserve"> </w:t>
      </w:r>
      <w:r w:rsidRPr="009F69C1">
        <w:rPr>
          <w:rFonts w:ascii="Sylfaen" w:hAnsi="Sylfaen" w:cs="Sylfaen"/>
          <w:sz w:val="22"/>
          <w:szCs w:val="22"/>
          <w:lang w:val="ka-GE"/>
        </w:rPr>
        <w:t>რეგისტრის</w:t>
      </w:r>
      <w:r w:rsidRPr="009F69C1">
        <w:rPr>
          <w:sz w:val="22"/>
          <w:szCs w:val="22"/>
          <w:lang w:val="ka-GE"/>
        </w:rPr>
        <w:t xml:space="preserve"> </w:t>
      </w:r>
      <w:r w:rsidRPr="009F69C1">
        <w:rPr>
          <w:rFonts w:ascii="Sylfaen" w:hAnsi="Sylfaen" w:cs="Sylfaen"/>
          <w:sz w:val="22"/>
          <w:szCs w:val="22"/>
          <w:lang w:val="ka-GE"/>
        </w:rPr>
        <w:t>სამი</w:t>
      </w:r>
      <w:r w:rsidRPr="009F69C1">
        <w:rPr>
          <w:sz w:val="22"/>
          <w:szCs w:val="22"/>
          <w:lang w:val="ka-GE"/>
        </w:rPr>
        <w:t xml:space="preserve"> </w:t>
      </w:r>
      <w:r w:rsidRPr="009F69C1">
        <w:rPr>
          <w:rFonts w:ascii="Sylfaen" w:hAnsi="Sylfaen" w:cs="Sylfaen"/>
          <w:sz w:val="22"/>
          <w:szCs w:val="22"/>
          <w:lang w:val="ka-GE"/>
        </w:rPr>
        <w:t>წლის</w:t>
      </w:r>
      <w:r w:rsidRPr="009F69C1">
        <w:rPr>
          <w:sz w:val="22"/>
          <w:szCs w:val="22"/>
          <w:lang w:val="ka-GE"/>
        </w:rPr>
        <w:t xml:space="preserve"> </w:t>
      </w:r>
      <w:r w:rsidRPr="009F69C1">
        <w:rPr>
          <w:rFonts w:ascii="Sylfaen" w:hAnsi="Sylfaen" w:cs="Sylfaen"/>
          <w:sz w:val="22"/>
          <w:szCs w:val="22"/>
          <w:lang w:val="ka-GE"/>
        </w:rPr>
        <w:t>მონაცემების</w:t>
      </w:r>
      <w:r w:rsidRPr="009F69C1">
        <w:rPr>
          <w:sz w:val="22"/>
          <w:szCs w:val="22"/>
          <w:lang w:val="ka-GE"/>
        </w:rPr>
        <w:t xml:space="preserve"> </w:t>
      </w:r>
      <w:r w:rsidRPr="009F69C1">
        <w:rPr>
          <w:rFonts w:ascii="Sylfaen" w:hAnsi="Sylfaen" w:cs="Sylfaen"/>
          <w:sz w:val="22"/>
          <w:szCs w:val="22"/>
          <w:lang w:val="ka-GE"/>
        </w:rPr>
        <w:t>პირველადი</w:t>
      </w:r>
      <w:r w:rsidRPr="009F69C1">
        <w:rPr>
          <w:sz w:val="22"/>
          <w:szCs w:val="22"/>
          <w:lang w:val="ka-GE"/>
        </w:rPr>
        <w:t xml:space="preserve"> </w:t>
      </w:r>
      <w:r w:rsidRPr="009F69C1">
        <w:rPr>
          <w:rFonts w:ascii="Sylfaen" w:hAnsi="Sylfaen" w:cs="Sylfaen"/>
          <w:sz w:val="22"/>
          <w:szCs w:val="22"/>
          <w:lang w:val="ka-GE"/>
        </w:rPr>
        <w:t>ანალიზი;</w:t>
      </w:r>
      <w:r w:rsidRPr="009F69C1">
        <w:rPr>
          <w:sz w:val="22"/>
          <w:szCs w:val="22"/>
          <w:lang w:val="ka-GE"/>
        </w:rPr>
        <w:t xml:space="preserve"> </w:t>
      </w:r>
    </w:p>
    <w:p w14:paraId="27AC55FA" w14:textId="6BF95A8E" w:rsidR="00077D5A" w:rsidRPr="009F69C1" w:rsidRDefault="00077D5A" w:rsidP="00077D5A">
      <w:pPr>
        <w:spacing w:after="0" w:line="240" w:lineRule="auto"/>
        <w:jc w:val="both"/>
        <w:rPr>
          <w:sz w:val="22"/>
          <w:szCs w:val="22"/>
          <w:lang w:val="ka-GE"/>
        </w:rPr>
      </w:pPr>
      <w:r w:rsidRPr="009F69C1">
        <w:rPr>
          <w:sz w:val="22"/>
          <w:szCs w:val="22"/>
          <w:lang w:val="ka-GE"/>
        </w:rPr>
        <w:lastRenderedPageBreak/>
        <w:t>•</w:t>
      </w:r>
      <w:r w:rsidRPr="009F69C1">
        <w:rPr>
          <w:rFonts w:ascii="Sylfaen" w:hAnsi="Sylfaen" w:cs="Sylfaen"/>
          <w:sz w:val="22"/>
          <w:szCs w:val="22"/>
          <w:lang w:val="ka-GE"/>
        </w:rPr>
        <w:t>ტრანს</w:t>
      </w:r>
      <w:r w:rsidRPr="009F69C1">
        <w:rPr>
          <w:sz w:val="22"/>
          <w:szCs w:val="22"/>
          <w:lang w:val="ka-GE"/>
        </w:rPr>
        <w:t>-</w:t>
      </w:r>
      <w:r w:rsidRPr="009F69C1">
        <w:rPr>
          <w:rFonts w:ascii="Sylfaen" w:hAnsi="Sylfaen" w:cs="Sylfaen"/>
          <w:sz w:val="22"/>
          <w:szCs w:val="22"/>
          <w:lang w:val="ka-GE"/>
        </w:rPr>
        <w:t>სასაზღვრო</w:t>
      </w:r>
      <w:r w:rsidRPr="009F69C1">
        <w:rPr>
          <w:sz w:val="22"/>
          <w:szCs w:val="22"/>
          <w:lang w:val="ka-GE"/>
        </w:rPr>
        <w:t xml:space="preserve"> </w:t>
      </w:r>
      <w:r w:rsidRPr="009F69C1">
        <w:rPr>
          <w:rFonts w:ascii="Sylfaen" w:hAnsi="Sylfaen" w:cs="Sylfaen"/>
          <w:sz w:val="22"/>
          <w:szCs w:val="22"/>
          <w:lang w:val="ka-GE"/>
        </w:rPr>
        <w:t>შეხვედრა</w:t>
      </w:r>
      <w:r w:rsidRPr="009F69C1">
        <w:rPr>
          <w:sz w:val="22"/>
          <w:szCs w:val="22"/>
          <w:lang w:val="ka-GE"/>
        </w:rPr>
        <w:t xml:space="preserve"> </w:t>
      </w:r>
      <w:r w:rsidRPr="009F69C1">
        <w:rPr>
          <w:rFonts w:ascii="Sylfaen" w:hAnsi="Sylfaen" w:cs="Sylfaen"/>
          <w:sz w:val="22"/>
          <w:szCs w:val="22"/>
          <w:lang w:val="ka-GE"/>
        </w:rPr>
        <w:t>აზერაბაიჯანის</w:t>
      </w:r>
      <w:r w:rsidRPr="009F69C1">
        <w:rPr>
          <w:sz w:val="22"/>
          <w:szCs w:val="22"/>
          <w:lang w:val="ka-GE"/>
        </w:rPr>
        <w:t xml:space="preserve"> </w:t>
      </w:r>
      <w:r w:rsidRPr="009F69C1">
        <w:rPr>
          <w:rFonts w:ascii="Sylfaen" w:hAnsi="Sylfaen" w:cs="Sylfaen"/>
          <w:sz w:val="22"/>
          <w:szCs w:val="22"/>
          <w:lang w:val="ka-GE"/>
        </w:rPr>
        <w:t>და</w:t>
      </w:r>
      <w:r w:rsidRPr="009F69C1">
        <w:rPr>
          <w:sz w:val="22"/>
          <w:szCs w:val="22"/>
          <w:lang w:val="ka-GE"/>
        </w:rPr>
        <w:t xml:space="preserve"> </w:t>
      </w:r>
      <w:r w:rsidRPr="009F69C1">
        <w:rPr>
          <w:rFonts w:ascii="Sylfaen" w:hAnsi="Sylfaen" w:cs="Sylfaen"/>
          <w:sz w:val="22"/>
          <w:szCs w:val="22"/>
          <w:lang w:val="ka-GE"/>
        </w:rPr>
        <w:t>საქართველოს</w:t>
      </w:r>
      <w:r w:rsidRPr="009F69C1">
        <w:rPr>
          <w:sz w:val="22"/>
          <w:szCs w:val="22"/>
          <w:lang w:val="ka-GE"/>
        </w:rPr>
        <w:t xml:space="preserve"> </w:t>
      </w:r>
      <w:r w:rsidRPr="009F69C1">
        <w:rPr>
          <w:rFonts w:ascii="Sylfaen" w:hAnsi="Sylfaen" w:cs="Sylfaen"/>
          <w:sz w:val="22"/>
          <w:szCs w:val="22"/>
          <w:lang w:val="ka-GE"/>
        </w:rPr>
        <w:t>საზოგადოებრივი</w:t>
      </w:r>
      <w:r w:rsidRPr="009F69C1">
        <w:rPr>
          <w:sz w:val="22"/>
          <w:szCs w:val="22"/>
          <w:lang w:val="ka-GE"/>
        </w:rPr>
        <w:t xml:space="preserve"> </w:t>
      </w:r>
      <w:r w:rsidRPr="009F69C1">
        <w:rPr>
          <w:rFonts w:ascii="Sylfaen" w:hAnsi="Sylfaen" w:cs="Sylfaen"/>
          <w:sz w:val="22"/>
          <w:szCs w:val="22"/>
          <w:lang w:val="ka-GE"/>
        </w:rPr>
        <w:t>ჯანმრთელობის</w:t>
      </w:r>
      <w:r w:rsidRPr="009F69C1">
        <w:rPr>
          <w:sz w:val="22"/>
          <w:szCs w:val="22"/>
          <w:lang w:val="ka-GE"/>
        </w:rPr>
        <w:t xml:space="preserve"> </w:t>
      </w:r>
      <w:r w:rsidRPr="009F69C1">
        <w:rPr>
          <w:rFonts w:ascii="Sylfaen" w:hAnsi="Sylfaen" w:cs="Sylfaen"/>
          <w:sz w:val="22"/>
          <w:szCs w:val="22"/>
          <w:lang w:val="ka-GE"/>
        </w:rPr>
        <w:t>და</w:t>
      </w:r>
      <w:r w:rsidRPr="009F69C1">
        <w:rPr>
          <w:sz w:val="22"/>
          <w:szCs w:val="22"/>
          <w:lang w:val="ka-GE"/>
        </w:rPr>
        <w:t xml:space="preserve"> </w:t>
      </w:r>
      <w:r w:rsidRPr="009F69C1">
        <w:rPr>
          <w:rFonts w:ascii="Sylfaen" w:hAnsi="Sylfaen" w:cs="Sylfaen"/>
          <w:sz w:val="22"/>
          <w:szCs w:val="22"/>
          <w:lang w:val="ka-GE"/>
        </w:rPr>
        <w:t>ვეტერინარული</w:t>
      </w:r>
      <w:r w:rsidRPr="009F69C1">
        <w:rPr>
          <w:sz w:val="22"/>
          <w:szCs w:val="22"/>
          <w:lang w:val="ka-GE"/>
        </w:rPr>
        <w:t xml:space="preserve"> </w:t>
      </w:r>
      <w:r w:rsidRPr="009F69C1">
        <w:rPr>
          <w:rFonts w:ascii="Sylfaen" w:hAnsi="Sylfaen" w:cs="Sylfaen"/>
          <w:sz w:val="22"/>
          <w:szCs w:val="22"/>
          <w:lang w:val="ka-GE"/>
        </w:rPr>
        <w:t>სამსახურების</w:t>
      </w:r>
      <w:r w:rsidRPr="009F69C1">
        <w:rPr>
          <w:sz w:val="22"/>
          <w:szCs w:val="22"/>
          <w:lang w:val="ka-GE"/>
        </w:rPr>
        <w:t xml:space="preserve"> </w:t>
      </w:r>
      <w:r w:rsidRPr="009F69C1">
        <w:rPr>
          <w:rFonts w:ascii="Sylfaen" w:hAnsi="Sylfaen" w:cs="Sylfaen"/>
          <w:sz w:val="22"/>
          <w:szCs w:val="22"/>
          <w:lang w:val="ka-GE"/>
        </w:rPr>
        <w:t>სპეციალისტთა</w:t>
      </w:r>
      <w:r w:rsidRPr="009F69C1">
        <w:rPr>
          <w:sz w:val="22"/>
          <w:szCs w:val="22"/>
          <w:lang w:val="ka-GE"/>
        </w:rPr>
        <w:t xml:space="preserve"> </w:t>
      </w:r>
      <w:r w:rsidRPr="009F69C1">
        <w:rPr>
          <w:rFonts w:ascii="Sylfaen" w:hAnsi="Sylfaen" w:cs="Sylfaen"/>
          <w:sz w:val="22"/>
          <w:szCs w:val="22"/>
          <w:lang w:val="ka-GE"/>
        </w:rPr>
        <w:t>შორის;</w:t>
      </w:r>
    </w:p>
    <w:p w14:paraId="196B1F3B" w14:textId="5813F032" w:rsidR="00077D5A" w:rsidRPr="009F69C1" w:rsidRDefault="00077D5A" w:rsidP="00077D5A">
      <w:pPr>
        <w:spacing w:after="0" w:line="240" w:lineRule="auto"/>
        <w:jc w:val="both"/>
        <w:rPr>
          <w:sz w:val="22"/>
          <w:szCs w:val="22"/>
          <w:lang w:val="ka-GE"/>
        </w:rPr>
      </w:pPr>
      <w:r w:rsidRPr="009F69C1">
        <w:rPr>
          <w:sz w:val="22"/>
          <w:szCs w:val="22"/>
          <w:lang w:val="ka-GE"/>
        </w:rPr>
        <w:t>•</w:t>
      </w:r>
      <w:r w:rsidRPr="009F69C1">
        <w:rPr>
          <w:rFonts w:ascii="Sylfaen" w:hAnsi="Sylfaen" w:cs="Sylfaen"/>
          <w:sz w:val="22"/>
          <w:szCs w:val="22"/>
          <w:lang w:val="ka-GE"/>
        </w:rPr>
        <w:t>ევროკავშირის</w:t>
      </w:r>
      <w:r w:rsidRPr="009F69C1">
        <w:rPr>
          <w:sz w:val="22"/>
          <w:szCs w:val="22"/>
          <w:lang w:val="ka-GE"/>
        </w:rPr>
        <w:t xml:space="preserve"> </w:t>
      </w:r>
      <w:r w:rsidRPr="009F69C1">
        <w:rPr>
          <w:rFonts w:ascii="Sylfaen" w:hAnsi="Sylfaen" w:cs="Sylfaen"/>
          <w:sz w:val="22"/>
          <w:szCs w:val="22"/>
          <w:lang w:val="ka-GE"/>
        </w:rPr>
        <w:t>მიმდინარე</w:t>
      </w:r>
      <w:r w:rsidRPr="009F69C1">
        <w:rPr>
          <w:sz w:val="22"/>
          <w:szCs w:val="22"/>
          <w:lang w:val="ka-GE"/>
        </w:rPr>
        <w:t xml:space="preserve"> </w:t>
      </w:r>
      <w:r w:rsidRPr="009F69C1">
        <w:rPr>
          <w:rFonts w:ascii="Sylfaen" w:hAnsi="Sylfaen" w:cs="Sylfaen"/>
          <w:sz w:val="22"/>
          <w:szCs w:val="22"/>
          <w:lang w:val="ka-GE"/>
        </w:rPr>
        <w:t>დაძმობილების</w:t>
      </w:r>
      <w:r w:rsidRPr="009F69C1">
        <w:rPr>
          <w:sz w:val="22"/>
          <w:szCs w:val="22"/>
          <w:lang w:val="ka-GE"/>
        </w:rPr>
        <w:t xml:space="preserve"> </w:t>
      </w:r>
      <w:r w:rsidRPr="009F69C1">
        <w:rPr>
          <w:rFonts w:ascii="Sylfaen" w:hAnsi="Sylfaen" w:cs="Sylfaen"/>
          <w:sz w:val="22"/>
          <w:szCs w:val="22"/>
          <w:lang w:val="ka-GE"/>
        </w:rPr>
        <w:t>პროექტის</w:t>
      </w:r>
      <w:r w:rsidRPr="009F69C1">
        <w:rPr>
          <w:sz w:val="22"/>
          <w:szCs w:val="22"/>
          <w:lang w:val="ka-GE"/>
        </w:rPr>
        <w:t xml:space="preserve"> GE/22 „</w:t>
      </w:r>
      <w:r w:rsidRPr="009F69C1">
        <w:rPr>
          <w:rFonts w:ascii="Sylfaen" w:hAnsi="Sylfaen" w:cs="Sylfaen"/>
          <w:sz w:val="22"/>
          <w:szCs w:val="22"/>
          <w:lang w:val="ka-GE"/>
        </w:rPr>
        <w:t>გარემოსა</w:t>
      </w:r>
      <w:r w:rsidRPr="009F69C1">
        <w:rPr>
          <w:sz w:val="22"/>
          <w:szCs w:val="22"/>
          <w:lang w:val="ka-GE"/>
        </w:rPr>
        <w:t xml:space="preserve"> </w:t>
      </w:r>
      <w:r w:rsidRPr="009F69C1">
        <w:rPr>
          <w:rFonts w:ascii="Sylfaen" w:hAnsi="Sylfaen" w:cs="Sylfaen"/>
          <w:sz w:val="22"/>
          <w:szCs w:val="22"/>
          <w:lang w:val="ka-GE"/>
        </w:rPr>
        <w:t>და</w:t>
      </w:r>
      <w:r w:rsidRPr="009F69C1">
        <w:rPr>
          <w:sz w:val="22"/>
          <w:szCs w:val="22"/>
          <w:lang w:val="ka-GE"/>
        </w:rPr>
        <w:t xml:space="preserve"> </w:t>
      </w:r>
      <w:r w:rsidRPr="009F69C1">
        <w:rPr>
          <w:rFonts w:ascii="Sylfaen" w:hAnsi="Sylfaen" w:cs="Sylfaen"/>
          <w:sz w:val="22"/>
          <w:szCs w:val="22"/>
          <w:lang w:val="ka-GE"/>
        </w:rPr>
        <w:t>ჯანმრთელობის</w:t>
      </w:r>
      <w:r w:rsidRPr="009F69C1">
        <w:rPr>
          <w:sz w:val="22"/>
          <w:szCs w:val="22"/>
          <w:lang w:val="ka-GE"/>
        </w:rPr>
        <w:t xml:space="preserve"> </w:t>
      </w:r>
      <w:r w:rsidRPr="009F69C1">
        <w:rPr>
          <w:rFonts w:ascii="Sylfaen" w:hAnsi="Sylfaen" w:cs="Sylfaen"/>
          <w:sz w:val="22"/>
          <w:szCs w:val="22"/>
          <w:lang w:val="ka-GE"/>
        </w:rPr>
        <w:t>სისტემის</w:t>
      </w:r>
      <w:r w:rsidRPr="009F69C1">
        <w:rPr>
          <w:sz w:val="22"/>
          <w:szCs w:val="22"/>
          <w:lang w:val="ka-GE"/>
        </w:rPr>
        <w:t xml:space="preserve"> </w:t>
      </w:r>
      <w:r w:rsidRPr="009F69C1">
        <w:rPr>
          <w:rFonts w:ascii="Sylfaen" w:hAnsi="Sylfaen" w:cs="Sylfaen"/>
          <w:sz w:val="22"/>
          <w:szCs w:val="22"/>
          <w:lang w:val="ka-GE"/>
        </w:rPr>
        <w:t>გაძლიერება</w:t>
      </w:r>
      <w:r w:rsidRPr="009F69C1">
        <w:rPr>
          <w:sz w:val="22"/>
          <w:szCs w:val="22"/>
          <w:lang w:val="ka-GE"/>
        </w:rPr>
        <w:t xml:space="preserve"> </w:t>
      </w:r>
      <w:r w:rsidRPr="009F69C1">
        <w:rPr>
          <w:rFonts w:ascii="Sylfaen" w:hAnsi="Sylfaen" w:cs="Sylfaen"/>
          <w:sz w:val="22"/>
          <w:szCs w:val="22"/>
          <w:lang w:val="ka-GE"/>
        </w:rPr>
        <w:t>საქართველოში</w:t>
      </w:r>
      <w:r w:rsidRPr="009F69C1">
        <w:rPr>
          <w:sz w:val="22"/>
          <w:szCs w:val="22"/>
          <w:lang w:val="ka-GE"/>
        </w:rPr>
        <w:t xml:space="preserve">“ </w:t>
      </w:r>
      <w:r w:rsidRPr="009F69C1">
        <w:rPr>
          <w:rFonts w:ascii="Sylfaen" w:hAnsi="Sylfaen" w:cs="Sylfaen"/>
          <w:sz w:val="22"/>
          <w:szCs w:val="22"/>
          <w:lang w:val="ka-GE"/>
        </w:rPr>
        <w:t>მმართველი</w:t>
      </w:r>
      <w:r w:rsidRPr="009F69C1">
        <w:rPr>
          <w:sz w:val="22"/>
          <w:szCs w:val="22"/>
          <w:lang w:val="ka-GE"/>
        </w:rPr>
        <w:t xml:space="preserve"> </w:t>
      </w:r>
      <w:r w:rsidRPr="009F69C1">
        <w:rPr>
          <w:rFonts w:ascii="Sylfaen" w:hAnsi="Sylfaen" w:cs="Sylfaen"/>
          <w:sz w:val="22"/>
          <w:szCs w:val="22"/>
          <w:lang w:val="ka-GE"/>
        </w:rPr>
        <w:t>კომიტეტის</w:t>
      </w:r>
      <w:r w:rsidRPr="009F69C1">
        <w:rPr>
          <w:sz w:val="22"/>
          <w:szCs w:val="22"/>
          <w:lang w:val="ka-GE"/>
        </w:rPr>
        <w:t xml:space="preserve"> </w:t>
      </w:r>
      <w:r w:rsidRPr="009F69C1">
        <w:rPr>
          <w:rFonts w:ascii="Sylfaen" w:hAnsi="Sylfaen" w:cs="Sylfaen"/>
          <w:sz w:val="22"/>
          <w:szCs w:val="22"/>
          <w:lang w:val="ka-GE"/>
        </w:rPr>
        <w:t>მეოთხე</w:t>
      </w:r>
      <w:r w:rsidRPr="009F69C1">
        <w:rPr>
          <w:sz w:val="22"/>
          <w:szCs w:val="22"/>
          <w:lang w:val="ka-GE"/>
        </w:rPr>
        <w:t xml:space="preserve"> </w:t>
      </w:r>
      <w:r w:rsidRPr="009F69C1">
        <w:rPr>
          <w:rFonts w:ascii="Sylfaen" w:hAnsi="Sylfaen" w:cs="Sylfaen"/>
          <w:sz w:val="22"/>
          <w:szCs w:val="22"/>
          <w:lang w:val="ka-GE"/>
        </w:rPr>
        <w:t>შეხვედრა;</w:t>
      </w:r>
    </w:p>
    <w:p w14:paraId="3D99D1E2" w14:textId="0FF29CB0" w:rsidR="00077D5A" w:rsidRPr="009F69C1" w:rsidRDefault="00077D5A" w:rsidP="00077D5A">
      <w:pPr>
        <w:spacing w:after="0" w:line="240" w:lineRule="auto"/>
        <w:jc w:val="both"/>
        <w:rPr>
          <w:sz w:val="22"/>
          <w:szCs w:val="22"/>
          <w:lang w:val="ka-GE"/>
        </w:rPr>
      </w:pPr>
      <w:r w:rsidRPr="009F69C1">
        <w:rPr>
          <w:sz w:val="22"/>
          <w:szCs w:val="22"/>
          <w:lang w:val="ka-GE"/>
        </w:rPr>
        <w:t>•</w:t>
      </w:r>
      <w:r w:rsidRPr="009F69C1">
        <w:rPr>
          <w:rFonts w:ascii="Sylfaen" w:hAnsi="Sylfaen" w:cs="Sylfaen"/>
          <w:sz w:val="22"/>
          <w:szCs w:val="22"/>
          <w:lang w:val="ka-GE"/>
        </w:rPr>
        <w:t>პრესკონფერენცია</w:t>
      </w:r>
      <w:r w:rsidRPr="009F69C1">
        <w:rPr>
          <w:sz w:val="22"/>
          <w:szCs w:val="22"/>
          <w:lang w:val="ka-GE"/>
        </w:rPr>
        <w:t xml:space="preserve"> - </w:t>
      </w:r>
      <w:r w:rsidRPr="009F69C1">
        <w:rPr>
          <w:rFonts w:ascii="Sylfaen" w:hAnsi="Sylfaen" w:cs="Sylfaen"/>
          <w:sz w:val="22"/>
          <w:szCs w:val="22"/>
          <w:lang w:val="ka-GE"/>
        </w:rPr>
        <w:t>ევროპის</w:t>
      </w:r>
      <w:r w:rsidRPr="009F69C1">
        <w:rPr>
          <w:sz w:val="22"/>
          <w:szCs w:val="22"/>
          <w:lang w:val="ka-GE"/>
        </w:rPr>
        <w:t xml:space="preserve"> </w:t>
      </w:r>
      <w:r w:rsidRPr="009F69C1">
        <w:rPr>
          <w:rFonts w:ascii="Sylfaen" w:hAnsi="Sylfaen" w:cs="Sylfaen"/>
          <w:sz w:val="22"/>
          <w:szCs w:val="22"/>
          <w:lang w:val="ka-GE"/>
        </w:rPr>
        <w:t>იმუნიზაციის</w:t>
      </w:r>
      <w:r w:rsidRPr="009F69C1">
        <w:rPr>
          <w:sz w:val="22"/>
          <w:szCs w:val="22"/>
          <w:lang w:val="ka-GE"/>
        </w:rPr>
        <w:t xml:space="preserve"> </w:t>
      </w:r>
      <w:r w:rsidRPr="009F69C1">
        <w:rPr>
          <w:rFonts w:ascii="Sylfaen" w:hAnsi="Sylfaen" w:cs="Sylfaen"/>
          <w:sz w:val="22"/>
          <w:szCs w:val="22"/>
          <w:lang w:val="ka-GE"/>
        </w:rPr>
        <w:t>კვირეული;</w:t>
      </w:r>
      <w:r w:rsidRPr="009F69C1">
        <w:rPr>
          <w:sz w:val="22"/>
          <w:szCs w:val="22"/>
          <w:lang w:val="ka-GE"/>
        </w:rPr>
        <w:t xml:space="preserve"> </w:t>
      </w:r>
    </w:p>
    <w:p w14:paraId="51158E76" w14:textId="6971BC57" w:rsidR="00077D5A" w:rsidRPr="009F69C1" w:rsidRDefault="00077D5A" w:rsidP="00077D5A">
      <w:pPr>
        <w:spacing w:after="0" w:line="240" w:lineRule="auto"/>
        <w:jc w:val="both"/>
        <w:rPr>
          <w:sz w:val="22"/>
          <w:szCs w:val="22"/>
          <w:lang w:val="ka-GE"/>
        </w:rPr>
      </w:pPr>
      <w:r w:rsidRPr="009F69C1">
        <w:rPr>
          <w:sz w:val="22"/>
          <w:szCs w:val="22"/>
          <w:lang w:val="ka-GE"/>
        </w:rPr>
        <w:t>•</w:t>
      </w:r>
      <w:r w:rsidRPr="009F69C1">
        <w:rPr>
          <w:rFonts w:ascii="Sylfaen" w:hAnsi="Sylfaen" w:cs="Sylfaen"/>
          <w:sz w:val="22"/>
          <w:szCs w:val="22"/>
          <w:lang w:val="ka-GE"/>
        </w:rPr>
        <w:t>საქართველოში</w:t>
      </w:r>
      <w:r w:rsidRPr="009F69C1">
        <w:rPr>
          <w:sz w:val="22"/>
          <w:szCs w:val="22"/>
          <w:lang w:val="ka-GE"/>
        </w:rPr>
        <w:t xml:space="preserve"> </w:t>
      </w:r>
      <w:r w:rsidRPr="009F69C1">
        <w:rPr>
          <w:rFonts w:ascii="Sylfaen" w:hAnsi="Sylfaen" w:cs="Sylfaen"/>
          <w:sz w:val="22"/>
          <w:szCs w:val="22"/>
          <w:lang w:val="ka-GE"/>
        </w:rPr>
        <w:t>აეროალერგენების</w:t>
      </w:r>
      <w:r w:rsidRPr="009F69C1">
        <w:rPr>
          <w:sz w:val="22"/>
          <w:szCs w:val="22"/>
          <w:lang w:val="ka-GE"/>
        </w:rPr>
        <w:t xml:space="preserve"> </w:t>
      </w:r>
      <w:r w:rsidRPr="009F69C1">
        <w:rPr>
          <w:rFonts w:ascii="Sylfaen" w:hAnsi="Sylfaen" w:cs="Sylfaen"/>
          <w:sz w:val="22"/>
          <w:szCs w:val="22"/>
          <w:lang w:val="ka-GE"/>
        </w:rPr>
        <w:t>დათვლისა</w:t>
      </w:r>
      <w:r w:rsidRPr="009F69C1">
        <w:rPr>
          <w:sz w:val="22"/>
          <w:szCs w:val="22"/>
          <w:lang w:val="ka-GE"/>
        </w:rPr>
        <w:t xml:space="preserve"> </w:t>
      </w:r>
      <w:r w:rsidRPr="009F69C1">
        <w:rPr>
          <w:rFonts w:ascii="Sylfaen" w:hAnsi="Sylfaen" w:cs="Sylfaen"/>
          <w:sz w:val="22"/>
          <w:szCs w:val="22"/>
          <w:lang w:val="ka-GE"/>
        </w:rPr>
        <w:t>და</w:t>
      </w:r>
      <w:r w:rsidRPr="009F69C1">
        <w:rPr>
          <w:sz w:val="22"/>
          <w:szCs w:val="22"/>
          <w:lang w:val="ka-GE"/>
        </w:rPr>
        <w:t xml:space="preserve"> </w:t>
      </w:r>
      <w:r w:rsidRPr="009F69C1">
        <w:rPr>
          <w:rFonts w:ascii="Sylfaen" w:hAnsi="Sylfaen" w:cs="Sylfaen"/>
          <w:sz w:val="22"/>
          <w:szCs w:val="22"/>
          <w:lang w:val="ka-GE"/>
        </w:rPr>
        <w:t>პროგნოზირების</w:t>
      </w:r>
      <w:r w:rsidRPr="009F69C1">
        <w:rPr>
          <w:sz w:val="22"/>
          <w:szCs w:val="22"/>
          <w:lang w:val="ka-GE"/>
        </w:rPr>
        <w:t xml:space="preserve"> </w:t>
      </w:r>
      <w:r w:rsidRPr="009F69C1">
        <w:rPr>
          <w:rFonts w:ascii="Sylfaen" w:hAnsi="Sylfaen" w:cs="Sylfaen"/>
          <w:sz w:val="22"/>
          <w:szCs w:val="22"/>
          <w:lang w:val="ka-GE"/>
        </w:rPr>
        <w:t>სამსახურის</w:t>
      </w:r>
      <w:r w:rsidRPr="009F69C1">
        <w:rPr>
          <w:sz w:val="22"/>
          <w:szCs w:val="22"/>
          <w:lang w:val="ka-GE"/>
        </w:rPr>
        <w:t xml:space="preserve"> </w:t>
      </w:r>
      <w:r w:rsidRPr="009F69C1">
        <w:rPr>
          <w:rFonts w:ascii="Sylfaen" w:hAnsi="Sylfaen" w:cs="Sylfaen"/>
          <w:sz w:val="22"/>
          <w:szCs w:val="22"/>
          <w:lang w:val="ka-GE"/>
        </w:rPr>
        <w:t>პრეზენტაცია;</w:t>
      </w:r>
      <w:r w:rsidRPr="009F69C1">
        <w:rPr>
          <w:sz w:val="22"/>
          <w:szCs w:val="22"/>
          <w:lang w:val="ka-GE"/>
        </w:rPr>
        <w:t xml:space="preserve"> </w:t>
      </w:r>
    </w:p>
    <w:p w14:paraId="43072A05" w14:textId="4B533C7B" w:rsidR="00077D5A" w:rsidRPr="009F69C1" w:rsidRDefault="00077D5A" w:rsidP="00077D5A">
      <w:pPr>
        <w:spacing w:after="0" w:line="240" w:lineRule="auto"/>
        <w:jc w:val="both"/>
        <w:rPr>
          <w:sz w:val="22"/>
          <w:szCs w:val="22"/>
          <w:lang w:val="ka-GE"/>
        </w:rPr>
      </w:pPr>
      <w:r w:rsidRPr="009F69C1">
        <w:rPr>
          <w:sz w:val="22"/>
          <w:szCs w:val="22"/>
          <w:lang w:val="ka-GE"/>
        </w:rPr>
        <w:t>•</w:t>
      </w:r>
      <w:r w:rsidRPr="009F69C1">
        <w:rPr>
          <w:rFonts w:ascii="Sylfaen" w:hAnsi="Sylfaen" w:cs="Sylfaen"/>
          <w:sz w:val="22"/>
          <w:szCs w:val="22"/>
          <w:lang w:val="ka-GE"/>
        </w:rPr>
        <w:t>პროფესორ</w:t>
      </w:r>
      <w:r w:rsidRPr="009F69C1">
        <w:rPr>
          <w:sz w:val="22"/>
          <w:szCs w:val="22"/>
          <w:lang w:val="ka-GE"/>
        </w:rPr>
        <w:t xml:space="preserve"> </w:t>
      </w:r>
      <w:r w:rsidRPr="009F69C1">
        <w:rPr>
          <w:rFonts w:ascii="Sylfaen" w:hAnsi="Sylfaen" w:cs="Sylfaen"/>
          <w:sz w:val="22"/>
          <w:szCs w:val="22"/>
          <w:lang w:val="ka-GE"/>
        </w:rPr>
        <w:t>ლოთარ</w:t>
      </w:r>
      <w:r w:rsidRPr="009F69C1">
        <w:rPr>
          <w:sz w:val="22"/>
          <w:szCs w:val="22"/>
          <w:lang w:val="ka-GE"/>
        </w:rPr>
        <w:t xml:space="preserve"> </w:t>
      </w:r>
      <w:r w:rsidRPr="009F69C1">
        <w:rPr>
          <w:rFonts w:ascii="Sylfaen" w:hAnsi="Sylfaen" w:cs="Sylfaen"/>
          <w:sz w:val="22"/>
          <w:szCs w:val="22"/>
          <w:lang w:val="ka-GE"/>
        </w:rPr>
        <w:t>იეგერს</w:t>
      </w:r>
      <w:r w:rsidRPr="009F69C1">
        <w:rPr>
          <w:sz w:val="22"/>
          <w:szCs w:val="22"/>
          <w:lang w:val="ka-GE"/>
        </w:rPr>
        <w:t xml:space="preserve"> </w:t>
      </w:r>
      <w:r w:rsidRPr="009F69C1">
        <w:rPr>
          <w:rFonts w:ascii="Sylfaen" w:hAnsi="Sylfaen" w:cs="Sylfaen"/>
          <w:sz w:val="22"/>
          <w:szCs w:val="22"/>
          <w:lang w:val="ka-GE"/>
        </w:rPr>
        <w:t>თბილისის</w:t>
      </w:r>
      <w:r w:rsidRPr="009F69C1">
        <w:rPr>
          <w:sz w:val="22"/>
          <w:szCs w:val="22"/>
          <w:lang w:val="ka-GE"/>
        </w:rPr>
        <w:t xml:space="preserve"> </w:t>
      </w:r>
      <w:r w:rsidRPr="009F69C1">
        <w:rPr>
          <w:rFonts w:ascii="Sylfaen" w:hAnsi="Sylfaen" w:cs="Sylfaen"/>
          <w:sz w:val="22"/>
          <w:szCs w:val="22"/>
          <w:lang w:val="ka-GE"/>
        </w:rPr>
        <w:t>სახელმწიფო</w:t>
      </w:r>
      <w:r w:rsidRPr="009F69C1">
        <w:rPr>
          <w:sz w:val="22"/>
          <w:szCs w:val="22"/>
          <w:lang w:val="ka-GE"/>
        </w:rPr>
        <w:t xml:space="preserve"> </w:t>
      </w:r>
      <w:r w:rsidRPr="009F69C1">
        <w:rPr>
          <w:rFonts w:ascii="Sylfaen" w:hAnsi="Sylfaen" w:cs="Sylfaen"/>
          <w:sz w:val="22"/>
          <w:szCs w:val="22"/>
          <w:lang w:val="ka-GE"/>
        </w:rPr>
        <w:t>სამედიცინო</w:t>
      </w:r>
      <w:r w:rsidRPr="009F69C1">
        <w:rPr>
          <w:sz w:val="22"/>
          <w:szCs w:val="22"/>
          <w:lang w:val="ka-GE"/>
        </w:rPr>
        <w:t xml:space="preserve"> </w:t>
      </w:r>
      <w:r w:rsidRPr="009F69C1">
        <w:rPr>
          <w:rFonts w:ascii="Sylfaen" w:hAnsi="Sylfaen" w:cs="Sylfaen"/>
          <w:sz w:val="22"/>
          <w:szCs w:val="22"/>
          <w:lang w:val="ka-GE"/>
        </w:rPr>
        <w:t>უნივერსიტეტის</w:t>
      </w:r>
      <w:r w:rsidRPr="009F69C1">
        <w:rPr>
          <w:sz w:val="22"/>
          <w:szCs w:val="22"/>
          <w:lang w:val="ka-GE"/>
        </w:rPr>
        <w:t xml:space="preserve"> </w:t>
      </w:r>
      <w:r w:rsidRPr="009F69C1">
        <w:rPr>
          <w:rFonts w:ascii="Sylfaen" w:hAnsi="Sylfaen" w:cs="Sylfaen"/>
          <w:sz w:val="22"/>
          <w:szCs w:val="22"/>
          <w:lang w:val="ka-GE"/>
        </w:rPr>
        <w:t>დამსახურებული</w:t>
      </w:r>
      <w:r w:rsidRPr="009F69C1">
        <w:rPr>
          <w:sz w:val="22"/>
          <w:szCs w:val="22"/>
          <w:lang w:val="ka-GE"/>
        </w:rPr>
        <w:t xml:space="preserve"> </w:t>
      </w:r>
      <w:r w:rsidRPr="009F69C1">
        <w:rPr>
          <w:rFonts w:ascii="Sylfaen" w:hAnsi="Sylfaen" w:cs="Sylfaen"/>
          <w:sz w:val="22"/>
          <w:szCs w:val="22"/>
          <w:lang w:val="ka-GE"/>
        </w:rPr>
        <w:t>დოქტორის</w:t>
      </w:r>
      <w:r w:rsidRPr="009F69C1">
        <w:rPr>
          <w:sz w:val="22"/>
          <w:szCs w:val="22"/>
          <w:lang w:val="ka-GE"/>
        </w:rPr>
        <w:t xml:space="preserve"> </w:t>
      </w:r>
      <w:r w:rsidRPr="009F69C1">
        <w:rPr>
          <w:rFonts w:ascii="Sylfaen" w:hAnsi="Sylfaen" w:cs="Sylfaen"/>
          <w:sz w:val="22"/>
          <w:szCs w:val="22"/>
          <w:lang w:val="ka-GE"/>
        </w:rPr>
        <w:t>წოდება</w:t>
      </w:r>
      <w:r w:rsidRPr="009F69C1">
        <w:rPr>
          <w:sz w:val="22"/>
          <w:szCs w:val="22"/>
          <w:lang w:val="ka-GE"/>
        </w:rPr>
        <w:t xml:space="preserve"> </w:t>
      </w:r>
      <w:r w:rsidRPr="009F69C1">
        <w:rPr>
          <w:rFonts w:ascii="Sylfaen" w:hAnsi="Sylfaen" w:cs="Sylfaen"/>
          <w:sz w:val="22"/>
          <w:szCs w:val="22"/>
          <w:lang w:val="ka-GE"/>
        </w:rPr>
        <w:t>მიენიჭა;</w:t>
      </w:r>
    </w:p>
    <w:p w14:paraId="04E3E3E7" w14:textId="53442395" w:rsidR="00077D5A" w:rsidRPr="009F69C1" w:rsidRDefault="00077D5A" w:rsidP="00077D5A">
      <w:pPr>
        <w:spacing w:after="0" w:line="240" w:lineRule="auto"/>
        <w:jc w:val="both"/>
        <w:rPr>
          <w:sz w:val="22"/>
          <w:szCs w:val="22"/>
          <w:lang w:val="ka-GE"/>
        </w:rPr>
      </w:pPr>
      <w:r w:rsidRPr="009F69C1">
        <w:rPr>
          <w:sz w:val="22"/>
          <w:szCs w:val="22"/>
          <w:lang w:val="ka-GE"/>
        </w:rPr>
        <w:t>•</w:t>
      </w:r>
      <w:r w:rsidRPr="009F69C1">
        <w:rPr>
          <w:rFonts w:ascii="Sylfaen" w:hAnsi="Sylfaen" w:cs="Sylfaen"/>
          <w:sz w:val="22"/>
          <w:szCs w:val="22"/>
          <w:lang w:val="ka-GE"/>
        </w:rPr>
        <w:t>ჯანმრთელობის</w:t>
      </w:r>
      <w:r w:rsidRPr="009F69C1">
        <w:rPr>
          <w:sz w:val="22"/>
          <w:szCs w:val="22"/>
          <w:lang w:val="ka-GE"/>
        </w:rPr>
        <w:t xml:space="preserve"> </w:t>
      </w:r>
      <w:r w:rsidRPr="009F69C1">
        <w:rPr>
          <w:rFonts w:ascii="Sylfaen" w:hAnsi="Sylfaen" w:cs="Sylfaen"/>
          <w:sz w:val="22"/>
          <w:szCs w:val="22"/>
          <w:lang w:val="ka-GE"/>
        </w:rPr>
        <w:t>ხელშეწყობისა</w:t>
      </w:r>
      <w:r w:rsidRPr="009F69C1">
        <w:rPr>
          <w:sz w:val="22"/>
          <w:szCs w:val="22"/>
          <w:lang w:val="ka-GE"/>
        </w:rPr>
        <w:t xml:space="preserve"> </w:t>
      </w:r>
      <w:r w:rsidRPr="009F69C1">
        <w:rPr>
          <w:rFonts w:ascii="Sylfaen" w:hAnsi="Sylfaen" w:cs="Sylfaen"/>
          <w:sz w:val="22"/>
          <w:szCs w:val="22"/>
          <w:lang w:val="ka-GE"/>
        </w:rPr>
        <w:t>და</w:t>
      </w:r>
      <w:r w:rsidRPr="009F69C1">
        <w:rPr>
          <w:sz w:val="22"/>
          <w:szCs w:val="22"/>
          <w:lang w:val="ka-GE"/>
        </w:rPr>
        <w:t xml:space="preserve"> </w:t>
      </w:r>
      <w:r w:rsidRPr="009F69C1">
        <w:rPr>
          <w:rFonts w:ascii="Sylfaen" w:hAnsi="Sylfaen" w:cs="Sylfaen"/>
          <w:sz w:val="22"/>
          <w:szCs w:val="22"/>
          <w:lang w:val="ka-GE"/>
        </w:rPr>
        <w:t>პრევენციის</w:t>
      </w:r>
      <w:r w:rsidRPr="009F69C1">
        <w:rPr>
          <w:sz w:val="22"/>
          <w:szCs w:val="22"/>
          <w:lang w:val="ka-GE"/>
        </w:rPr>
        <w:t xml:space="preserve"> </w:t>
      </w:r>
      <w:r w:rsidRPr="009F69C1">
        <w:rPr>
          <w:rFonts w:ascii="Sylfaen" w:hAnsi="Sylfaen" w:cs="Sylfaen"/>
          <w:sz w:val="22"/>
          <w:szCs w:val="22"/>
          <w:lang w:val="ka-GE"/>
        </w:rPr>
        <w:t>სამეცნიერო</w:t>
      </w:r>
      <w:r w:rsidRPr="009F69C1">
        <w:rPr>
          <w:sz w:val="22"/>
          <w:szCs w:val="22"/>
          <w:lang w:val="ka-GE"/>
        </w:rPr>
        <w:t>-</w:t>
      </w:r>
      <w:r w:rsidRPr="009F69C1">
        <w:rPr>
          <w:rFonts w:ascii="Sylfaen" w:hAnsi="Sylfaen" w:cs="Sylfaen"/>
          <w:sz w:val="22"/>
          <w:szCs w:val="22"/>
          <w:lang w:val="ka-GE"/>
        </w:rPr>
        <w:t>საკონსულტაციო</w:t>
      </w:r>
      <w:r w:rsidRPr="009F69C1">
        <w:rPr>
          <w:sz w:val="22"/>
          <w:szCs w:val="22"/>
          <w:lang w:val="ka-GE"/>
        </w:rPr>
        <w:t xml:space="preserve"> </w:t>
      </w:r>
      <w:r w:rsidRPr="009F69C1">
        <w:rPr>
          <w:rFonts w:ascii="Sylfaen" w:hAnsi="Sylfaen" w:cs="Sylfaen"/>
          <w:sz w:val="22"/>
          <w:szCs w:val="22"/>
          <w:lang w:val="ka-GE"/>
        </w:rPr>
        <w:t>საბჭოს</w:t>
      </w:r>
      <w:r w:rsidRPr="009F69C1">
        <w:rPr>
          <w:sz w:val="22"/>
          <w:szCs w:val="22"/>
          <w:lang w:val="ka-GE"/>
        </w:rPr>
        <w:t xml:space="preserve"> </w:t>
      </w:r>
      <w:r w:rsidRPr="009F69C1">
        <w:rPr>
          <w:rFonts w:ascii="Sylfaen" w:hAnsi="Sylfaen" w:cs="Sylfaen"/>
          <w:sz w:val="22"/>
          <w:szCs w:val="22"/>
          <w:lang w:val="ka-GE"/>
        </w:rPr>
        <w:t>სხდომაზე</w:t>
      </w:r>
      <w:r w:rsidRPr="009F69C1">
        <w:rPr>
          <w:sz w:val="22"/>
          <w:szCs w:val="22"/>
          <w:lang w:val="ka-GE"/>
        </w:rPr>
        <w:t xml:space="preserve"> </w:t>
      </w:r>
      <w:r w:rsidRPr="009F69C1">
        <w:rPr>
          <w:rFonts w:ascii="Sylfaen" w:hAnsi="Sylfaen" w:cs="Sylfaen"/>
          <w:sz w:val="22"/>
          <w:szCs w:val="22"/>
          <w:lang w:val="ka-GE"/>
        </w:rPr>
        <w:t>თამბაქოს</w:t>
      </w:r>
      <w:r w:rsidRPr="009F69C1">
        <w:rPr>
          <w:sz w:val="22"/>
          <w:szCs w:val="22"/>
          <w:lang w:val="ka-GE"/>
        </w:rPr>
        <w:t xml:space="preserve"> </w:t>
      </w:r>
      <w:r w:rsidRPr="009F69C1">
        <w:rPr>
          <w:rFonts w:ascii="Sylfaen" w:hAnsi="Sylfaen" w:cs="Sylfaen"/>
          <w:sz w:val="22"/>
          <w:szCs w:val="22"/>
          <w:lang w:val="ka-GE"/>
        </w:rPr>
        <w:t>კონტროლის</w:t>
      </w:r>
      <w:r w:rsidRPr="009F69C1">
        <w:rPr>
          <w:sz w:val="22"/>
          <w:szCs w:val="22"/>
          <w:lang w:val="ka-GE"/>
        </w:rPr>
        <w:t xml:space="preserve"> </w:t>
      </w:r>
      <w:r w:rsidRPr="009F69C1">
        <w:rPr>
          <w:rFonts w:ascii="Sylfaen" w:hAnsi="Sylfaen" w:cs="Sylfaen"/>
          <w:sz w:val="22"/>
          <w:szCs w:val="22"/>
          <w:lang w:val="ka-GE"/>
        </w:rPr>
        <w:t>რეგულაციებზე</w:t>
      </w:r>
      <w:r w:rsidRPr="009F69C1">
        <w:rPr>
          <w:sz w:val="22"/>
          <w:szCs w:val="22"/>
          <w:lang w:val="ka-GE"/>
        </w:rPr>
        <w:t xml:space="preserve"> </w:t>
      </w:r>
      <w:r w:rsidRPr="009F69C1">
        <w:rPr>
          <w:rFonts w:ascii="Sylfaen" w:hAnsi="Sylfaen" w:cs="Sylfaen"/>
          <w:sz w:val="22"/>
          <w:szCs w:val="22"/>
          <w:lang w:val="ka-GE"/>
        </w:rPr>
        <w:t>ისაუბრეს;</w:t>
      </w:r>
    </w:p>
    <w:p w14:paraId="35AABF7A" w14:textId="7815F05B" w:rsidR="00077D5A" w:rsidRPr="009F69C1" w:rsidRDefault="00077D5A" w:rsidP="00077D5A">
      <w:pPr>
        <w:spacing w:after="0" w:line="240" w:lineRule="auto"/>
        <w:jc w:val="both"/>
        <w:rPr>
          <w:sz w:val="22"/>
          <w:szCs w:val="22"/>
          <w:lang w:val="ka-GE"/>
        </w:rPr>
      </w:pPr>
      <w:r w:rsidRPr="009F69C1">
        <w:rPr>
          <w:sz w:val="22"/>
          <w:szCs w:val="22"/>
          <w:lang w:val="ka-GE"/>
        </w:rPr>
        <w:t>•</w:t>
      </w:r>
      <w:r w:rsidRPr="009F69C1">
        <w:rPr>
          <w:rFonts w:ascii="Sylfaen" w:hAnsi="Sylfaen" w:cs="Sylfaen"/>
          <w:sz w:val="22"/>
          <w:szCs w:val="22"/>
          <w:lang w:val="ka-GE"/>
        </w:rPr>
        <w:t>ჰიპერტენზიის</w:t>
      </w:r>
      <w:r w:rsidRPr="009F69C1">
        <w:rPr>
          <w:sz w:val="22"/>
          <w:szCs w:val="22"/>
          <w:lang w:val="ka-GE"/>
        </w:rPr>
        <w:t xml:space="preserve"> </w:t>
      </w:r>
      <w:r w:rsidRPr="009F69C1">
        <w:rPr>
          <w:rFonts w:ascii="Sylfaen" w:hAnsi="Sylfaen" w:cs="Sylfaen"/>
          <w:sz w:val="22"/>
          <w:szCs w:val="22"/>
          <w:lang w:val="ka-GE"/>
        </w:rPr>
        <w:t>შესახებ</w:t>
      </w:r>
      <w:r w:rsidRPr="009F69C1">
        <w:rPr>
          <w:sz w:val="22"/>
          <w:szCs w:val="22"/>
          <w:lang w:val="ka-GE"/>
        </w:rPr>
        <w:t xml:space="preserve"> </w:t>
      </w:r>
      <w:r w:rsidRPr="009F69C1">
        <w:rPr>
          <w:rFonts w:ascii="Sylfaen" w:hAnsi="Sylfaen" w:cs="Sylfaen"/>
          <w:sz w:val="22"/>
          <w:szCs w:val="22"/>
          <w:lang w:val="ka-GE"/>
        </w:rPr>
        <w:t>ცნობიერების</w:t>
      </w:r>
      <w:r w:rsidRPr="009F69C1">
        <w:rPr>
          <w:sz w:val="22"/>
          <w:szCs w:val="22"/>
          <w:lang w:val="ka-GE"/>
        </w:rPr>
        <w:t xml:space="preserve"> </w:t>
      </w:r>
      <w:r w:rsidRPr="009F69C1">
        <w:rPr>
          <w:rFonts w:ascii="Sylfaen" w:hAnsi="Sylfaen" w:cs="Sylfaen"/>
          <w:sz w:val="22"/>
          <w:szCs w:val="22"/>
          <w:lang w:val="ka-GE"/>
        </w:rPr>
        <w:t>ამაღლების</w:t>
      </w:r>
      <w:r w:rsidRPr="009F69C1">
        <w:rPr>
          <w:sz w:val="22"/>
          <w:szCs w:val="22"/>
          <w:lang w:val="ka-GE"/>
        </w:rPr>
        <w:t xml:space="preserve"> </w:t>
      </w:r>
      <w:r w:rsidRPr="009F69C1">
        <w:rPr>
          <w:rFonts w:ascii="Sylfaen" w:hAnsi="Sylfaen" w:cs="Sylfaen"/>
          <w:sz w:val="22"/>
          <w:szCs w:val="22"/>
          <w:lang w:val="ka-GE"/>
        </w:rPr>
        <w:t>კამპანიის</w:t>
      </w:r>
      <w:r w:rsidRPr="009F69C1">
        <w:rPr>
          <w:sz w:val="22"/>
          <w:szCs w:val="22"/>
          <w:lang w:val="ka-GE"/>
        </w:rPr>
        <w:t xml:space="preserve"> </w:t>
      </w:r>
      <w:r w:rsidRPr="009F69C1">
        <w:rPr>
          <w:rFonts w:ascii="Sylfaen" w:hAnsi="Sylfaen" w:cs="Sylfaen"/>
          <w:sz w:val="22"/>
          <w:szCs w:val="22"/>
          <w:lang w:val="ka-GE"/>
        </w:rPr>
        <w:t>გახსნა;</w:t>
      </w:r>
    </w:p>
    <w:p w14:paraId="72808BC0" w14:textId="7CB2BC1B" w:rsidR="00077D5A" w:rsidRPr="009F69C1" w:rsidRDefault="00077D5A" w:rsidP="00077D5A">
      <w:pPr>
        <w:spacing w:after="0" w:line="240" w:lineRule="auto"/>
        <w:jc w:val="both"/>
        <w:rPr>
          <w:sz w:val="22"/>
          <w:szCs w:val="22"/>
          <w:lang w:val="ka-GE"/>
        </w:rPr>
      </w:pPr>
      <w:r w:rsidRPr="009F69C1">
        <w:rPr>
          <w:sz w:val="22"/>
          <w:szCs w:val="22"/>
          <w:lang w:val="ka-GE"/>
        </w:rPr>
        <w:t>•</w:t>
      </w:r>
      <w:r w:rsidRPr="009F69C1">
        <w:rPr>
          <w:rFonts w:ascii="Sylfaen" w:hAnsi="Sylfaen" w:cs="Sylfaen"/>
          <w:sz w:val="22"/>
          <w:szCs w:val="22"/>
          <w:lang w:val="ka-GE"/>
        </w:rPr>
        <w:t>არტერიული</w:t>
      </w:r>
      <w:r w:rsidRPr="009F69C1">
        <w:rPr>
          <w:sz w:val="22"/>
          <w:szCs w:val="22"/>
          <w:lang w:val="ka-GE"/>
        </w:rPr>
        <w:t xml:space="preserve"> </w:t>
      </w:r>
      <w:r w:rsidRPr="009F69C1">
        <w:rPr>
          <w:rFonts w:ascii="Sylfaen" w:hAnsi="Sylfaen" w:cs="Sylfaen"/>
          <w:sz w:val="22"/>
          <w:szCs w:val="22"/>
          <w:lang w:val="ka-GE"/>
        </w:rPr>
        <w:t>ჰიპერტენზია</w:t>
      </w:r>
      <w:r w:rsidRPr="009F69C1">
        <w:rPr>
          <w:sz w:val="22"/>
          <w:szCs w:val="22"/>
          <w:lang w:val="ka-GE"/>
        </w:rPr>
        <w:t xml:space="preserve"> - </w:t>
      </w:r>
      <w:r w:rsidRPr="009F69C1">
        <w:rPr>
          <w:rFonts w:ascii="Sylfaen" w:hAnsi="Sylfaen" w:cs="Sylfaen"/>
          <w:sz w:val="22"/>
          <w:szCs w:val="22"/>
          <w:lang w:val="ka-GE"/>
        </w:rPr>
        <w:t>საზოგადოებრივი</w:t>
      </w:r>
      <w:r w:rsidRPr="009F69C1">
        <w:rPr>
          <w:sz w:val="22"/>
          <w:szCs w:val="22"/>
          <w:lang w:val="ka-GE"/>
        </w:rPr>
        <w:t xml:space="preserve"> </w:t>
      </w:r>
      <w:r w:rsidRPr="009F69C1">
        <w:rPr>
          <w:rFonts w:ascii="Sylfaen" w:hAnsi="Sylfaen" w:cs="Sylfaen"/>
          <w:sz w:val="22"/>
          <w:szCs w:val="22"/>
          <w:lang w:val="ka-GE"/>
        </w:rPr>
        <w:t>ჯანმრთელობის</w:t>
      </w:r>
      <w:r w:rsidRPr="009F69C1">
        <w:rPr>
          <w:sz w:val="22"/>
          <w:szCs w:val="22"/>
          <w:lang w:val="ka-GE"/>
        </w:rPr>
        <w:t xml:space="preserve"> </w:t>
      </w:r>
      <w:r w:rsidRPr="009F69C1">
        <w:rPr>
          <w:rFonts w:ascii="Sylfaen" w:hAnsi="Sylfaen" w:cs="Sylfaen"/>
          <w:sz w:val="22"/>
          <w:szCs w:val="22"/>
          <w:lang w:val="ka-GE"/>
        </w:rPr>
        <w:t>პრიორიტეტი</w:t>
      </w:r>
      <w:r w:rsidRPr="009F69C1">
        <w:rPr>
          <w:sz w:val="22"/>
          <w:szCs w:val="22"/>
          <w:lang w:val="ka-GE"/>
        </w:rPr>
        <w:t xml:space="preserve"> </w:t>
      </w:r>
      <w:r w:rsidRPr="009F69C1">
        <w:rPr>
          <w:rFonts w:ascii="Sylfaen" w:hAnsi="Sylfaen" w:cs="Sylfaen"/>
          <w:sz w:val="22"/>
          <w:szCs w:val="22"/>
          <w:lang w:val="ka-GE"/>
        </w:rPr>
        <w:t>სამეცნიერო</w:t>
      </w:r>
      <w:r w:rsidRPr="009F69C1">
        <w:rPr>
          <w:sz w:val="22"/>
          <w:szCs w:val="22"/>
          <w:lang w:val="ka-GE"/>
        </w:rPr>
        <w:t xml:space="preserve"> </w:t>
      </w:r>
      <w:r w:rsidRPr="009F69C1">
        <w:rPr>
          <w:rFonts w:ascii="Sylfaen" w:hAnsi="Sylfaen" w:cs="Sylfaen"/>
          <w:sz w:val="22"/>
          <w:szCs w:val="22"/>
          <w:lang w:val="ka-GE"/>
        </w:rPr>
        <w:t>კონფერენცია;</w:t>
      </w:r>
      <w:r w:rsidRPr="009F69C1">
        <w:rPr>
          <w:sz w:val="22"/>
          <w:szCs w:val="22"/>
          <w:lang w:val="ka-GE"/>
        </w:rPr>
        <w:t xml:space="preserve"> </w:t>
      </w:r>
    </w:p>
    <w:p w14:paraId="487E3C2F" w14:textId="6FE74B1F" w:rsidR="00077D5A" w:rsidRPr="009F69C1" w:rsidRDefault="00077D5A" w:rsidP="00077D5A">
      <w:pPr>
        <w:spacing w:after="0" w:line="240" w:lineRule="auto"/>
        <w:jc w:val="both"/>
        <w:rPr>
          <w:sz w:val="22"/>
          <w:szCs w:val="22"/>
          <w:lang w:val="ka-GE"/>
        </w:rPr>
      </w:pPr>
      <w:r w:rsidRPr="009F69C1">
        <w:rPr>
          <w:sz w:val="22"/>
          <w:szCs w:val="22"/>
          <w:lang w:val="ka-GE"/>
        </w:rPr>
        <w:t>•</w:t>
      </w:r>
      <w:r w:rsidRPr="009F69C1">
        <w:rPr>
          <w:rFonts w:ascii="Sylfaen" w:hAnsi="Sylfaen" w:cs="Sylfaen"/>
          <w:sz w:val="22"/>
          <w:szCs w:val="22"/>
          <w:lang w:val="ka-GE"/>
        </w:rPr>
        <w:t>ბიოუსაფრთხიების</w:t>
      </w:r>
      <w:r w:rsidRPr="009F69C1">
        <w:rPr>
          <w:sz w:val="22"/>
          <w:szCs w:val="22"/>
          <w:lang w:val="ka-GE"/>
        </w:rPr>
        <w:t xml:space="preserve"> </w:t>
      </w:r>
      <w:r w:rsidRPr="009F69C1">
        <w:rPr>
          <w:rFonts w:ascii="Sylfaen" w:hAnsi="Sylfaen" w:cs="Sylfaen"/>
          <w:sz w:val="22"/>
          <w:szCs w:val="22"/>
          <w:lang w:val="ka-GE"/>
        </w:rPr>
        <w:t>და</w:t>
      </w:r>
      <w:r w:rsidRPr="009F69C1">
        <w:rPr>
          <w:sz w:val="22"/>
          <w:szCs w:val="22"/>
          <w:lang w:val="ka-GE"/>
        </w:rPr>
        <w:t xml:space="preserve"> </w:t>
      </w:r>
      <w:r w:rsidRPr="009F69C1">
        <w:rPr>
          <w:rFonts w:ascii="Sylfaen" w:hAnsi="Sylfaen" w:cs="Sylfaen"/>
          <w:sz w:val="22"/>
          <w:szCs w:val="22"/>
          <w:lang w:val="ka-GE"/>
        </w:rPr>
        <w:t>ბიოლოგიური</w:t>
      </w:r>
      <w:r w:rsidRPr="009F69C1">
        <w:rPr>
          <w:sz w:val="22"/>
          <w:szCs w:val="22"/>
          <w:lang w:val="ka-GE"/>
        </w:rPr>
        <w:t xml:space="preserve"> </w:t>
      </w:r>
      <w:r w:rsidRPr="009F69C1">
        <w:rPr>
          <w:rFonts w:ascii="Sylfaen" w:hAnsi="Sylfaen" w:cs="Sylfaen"/>
          <w:sz w:val="22"/>
          <w:szCs w:val="22"/>
          <w:lang w:val="ka-GE"/>
        </w:rPr>
        <w:t>დაცვის</w:t>
      </w:r>
      <w:r w:rsidRPr="009F69C1">
        <w:rPr>
          <w:sz w:val="22"/>
          <w:szCs w:val="22"/>
          <w:lang w:val="ka-GE"/>
        </w:rPr>
        <w:t xml:space="preserve"> </w:t>
      </w:r>
      <w:r w:rsidRPr="009F69C1">
        <w:rPr>
          <w:rFonts w:ascii="Sylfaen" w:hAnsi="Sylfaen" w:cs="Sylfaen"/>
          <w:sz w:val="22"/>
          <w:szCs w:val="22"/>
          <w:lang w:val="ka-GE"/>
        </w:rPr>
        <w:t>მოკვლევადიანი</w:t>
      </w:r>
      <w:r w:rsidRPr="009F69C1">
        <w:rPr>
          <w:sz w:val="22"/>
          <w:szCs w:val="22"/>
          <w:lang w:val="ka-GE"/>
        </w:rPr>
        <w:t xml:space="preserve"> </w:t>
      </w:r>
      <w:r w:rsidRPr="009F69C1">
        <w:rPr>
          <w:rFonts w:ascii="Sylfaen" w:hAnsi="Sylfaen" w:cs="Sylfaen"/>
          <w:sz w:val="22"/>
          <w:szCs w:val="22"/>
          <w:lang w:val="ka-GE"/>
        </w:rPr>
        <w:t>სასწავლო</w:t>
      </w:r>
      <w:r w:rsidRPr="009F69C1">
        <w:rPr>
          <w:sz w:val="22"/>
          <w:szCs w:val="22"/>
          <w:lang w:val="ka-GE"/>
        </w:rPr>
        <w:t xml:space="preserve"> </w:t>
      </w:r>
      <w:r w:rsidRPr="009F69C1">
        <w:rPr>
          <w:rFonts w:ascii="Sylfaen" w:hAnsi="Sylfaen" w:cs="Sylfaen"/>
          <w:sz w:val="22"/>
          <w:szCs w:val="22"/>
          <w:lang w:val="ka-GE"/>
        </w:rPr>
        <w:t>კურსი;</w:t>
      </w:r>
    </w:p>
    <w:p w14:paraId="2DD7C598" w14:textId="1739D315" w:rsidR="00077D5A" w:rsidRPr="009F69C1" w:rsidRDefault="00077D5A" w:rsidP="00077D5A">
      <w:pPr>
        <w:spacing w:after="0" w:line="240" w:lineRule="auto"/>
        <w:jc w:val="both"/>
        <w:rPr>
          <w:sz w:val="22"/>
          <w:szCs w:val="22"/>
          <w:lang w:val="ka-GE"/>
        </w:rPr>
      </w:pPr>
      <w:r w:rsidRPr="009F69C1">
        <w:rPr>
          <w:sz w:val="22"/>
          <w:szCs w:val="22"/>
          <w:lang w:val="ka-GE"/>
        </w:rPr>
        <w:t>•</w:t>
      </w:r>
      <w:r w:rsidRPr="009F69C1">
        <w:rPr>
          <w:rFonts w:ascii="Sylfaen" w:hAnsi="Sylfaen" w:cs="Sylfaen"/>
          <w:sz w:val="22"/>
          <w:szCs w:val="22"/>
          <w:lang w:val="ka-GE"/>
        </w:rPr>
        <w:t>ჯანმრთელობისს</w:t>
      </w:r>
      <w:r w:rsidRPr="009F69C1">
        <w:rPr>
          <w:sz w:val="22"/>
          <w:szCs w:val="22"/>
          <w:lang w:val="ka-GE"/>
        </w:rPr>
        <w:t xml:space="preserve"> </w:t>
      </w:r>
      <w:r w:rsidRPr="009F69C1">
        <w:rPr>
          <w:rFonts w:ascii="Sylfaen" w:hAnsi="Sylfaen" w:cs="Sylfaen"/>
          <w:sz w:val="22"/>
          <w:szCs w:val="22"/>
          <w:lang w:val="ka-GE"/>
        </w:rPr>
        <w:t>მსოფლიო</w:t>
      </w:r>
      <w:r w:rsidRPr="009F69C1">
        <w:rPr>
          <w:sz w:val="22"/>
          <w:szCs w:val="22"/>
          <w:lang w:val="ka-GE"/>
        </w:rPr>
        <w:t xml:space="preserve"> </w:t>
      </w:r>
      <w:r w:rsidRPr="009F69C1">
        <w:rPr>
          <w:rFonts w:ascii="Sylfaen" w:hAnsi="Sylfaen" w:cs="Sylfaen"/>
          <w:sz w:val="22"/>
          <w:szCs w:val="22"/>
          <w:lang w:val="ka-GE"/>
        </w:rPr>
        <w:t>ორგანიზაციის</w:t>
      </w:r>
      <w:r w:rsidRPr="009F69C1">
        <w:rPr>
          <w:sz w:val="22"/>
          <w:szCs w:val="22"/>
          <w:lang w:val="ka-GE"/>
        </w:rPr>
        <w:t xml:space="preserve"> </w:t>
      </w:r>
      <w:r w:rsidRPr="009F69C1">
        <w:rPr>
          <w:rFonts w:ascii="Sylfaen" w:hAnsi="Sylfaen" w:cs="Sylfaen"/>
          <w:sz w:val="22"/>
          <w:szCs w:val="22"/>
          <w:lang w:val="ka-GE"/>
        </w:rPr>
        <w:t>ევროპის</w:t>
      </w:r>
      <w:r w:rsidRPr="009F69C1">
        <w:rPr>
          <w:sz w:val="22"/>
          <w:szCs w:val="22"/>
          <w:lang w:val="ka-GE"/>
        </w:rPr>
        <w:t xml:space="preserve"> </w:t>
      </w:r>
      <w:r w:rsidRPr="009F69C1">
        <w:rPr>
          <w:rFonts w:ascii="Sylfaen" w:hAnsi="Sylfaen" w:cs="Sylfaen"/>
          <w:sz w:val="22"/>
          <w:szCs w:val="22"/>
          <w:lang w:val="ka-GE"/>
        </w:rPr>
        <w:t>რეგიონული</w:t>
      </w:r>
      <w:r w:rsidRPr="009F69C1">
        <w:rPr>
          <w:sz w:val="22"/>
          <w:szCs w:val="22"/>
          <w:lang w:val="ka-GE"/>
        </w:rPr>
        <w:t xml:space="preserve"> </w:t>
      </w:r>
      <w:r w:rsidRPr="009F69C1">
        <w:rPr>
          <w:rFonts w:ascii="Sylfaen" w:hAnsi="Sylfaen" w:cs="Sylfaen"/>
          <w:sz w:val="22"/>
          <w:szCs w:val="22"/>
          <w:lang w:val="ka-GE"/>
        </w:rPr>
        <w:t>კომიტეტის</w:t>
      </w:r>
      <w:r w:rsidRPr="009F69C1">
        <w:rPr>
          <w:sz w:val="22"/>
          <w:szCs w:val="22"/>
          <w:lang w:val="ka-GE"/>
        </w:rPr>
        <w:t xml:space="preserve"> </w:t>
      </w:r>
      <w:r w:rsidRPr="009F69C1">
        <w:rPr>
          <w:rFonts w:ascii="Sylfaen" w:hAnsi="Sylfaen" w:cs="Sylfaen"/>
          <w:sz w:val="22"/>
          <w:szCs w:val="22"/>
          <w:lang w:val="ka-GE"/>
        </w:rPr>
        <w:t>მუდმივმოქმედი</w:t>
      </w:r>
      <w:r w:rsidRPr="009F69C1">
        <w:rPr>
          <w:sz w:val="22"/>
          <w:szCs w:val="22"/>
          <w:lang w:val="ka-GE"/>
        </w:rPr>
        <w:t xml:space="preserve"> </w:t>
      </w:r>
      <w:r w:rsidRPr="009F69C1">
        <w:rPr>
          <w:rFonts w:ascii="Sylfaen" w:hAnsi="Sylfaen" w:cs="Sylfaen"/>
          <w:sz w:val="22"/>
          <w:szCs w:val="22"/>
          <w:lang w:val="ka-GE"/>
        </w:rPr>
        <w:t>კომიტეტის</w:t>
      </w:r>
      <w:r w:rsidRPr="009F69C1">
        <w:rPr>
          <w:sz w:val="22"/>
          <w:szCs w:val="22"/>
          <w:lang w:val="ka-GE"/>
        </w:rPr>
        <w:t xml:space="preserve"> 25-</w:t>
      </w:r>
      <w:r w:rsidRPr="009F69C1">
        <w:rPr>
          <w:rFonts w:ascii="Sylfaen" w:hAnsi="Sylfaen" w:cs="Sylfaen"/>
          <w:sz w:val="22"/>
          <w:szCs w:val="22"/>
          <w:lang w:val="ka-GE"/>
        </w:rPr>
        <w:t>ე</w:t>
      </w:r>
      <w:r w:rsidRPr="009F69C1">
        <w:rPr>
          <w:sz w:val="22"/>
          <w:szCs w:val="22"/>
          <w:lang w:val="ka-GE"/>
        </w:rPr>
        <w:t xml:space="preserve"> </w:t>
      </w:r>
      <w:r w:rsidRPr="009F69C1">
        <w:rPr>
          <w:rFonts w:ascii="Sylfaen" w:hAnsi="Sylfaen" w:cs="Sylfaen"/>
          <w:sz w:val="22"/>
          <w:szCs w:val="22"/>
          <w:lang w:val="ka-GE"/>
        </w:rPr>
        <w:t>მოწვევის</w:t>
      </w:r>
      <w:r w:rsidRPr="009F69C1">
        <w:rPr>
          <w:sz w:val="22"/>
          <w:szCs w:val="22"/>
          <w:lang w:val="ka-GE"/>
        </w:rPr>
        <w:t xml:space="preserve"> </w:t>
      </w:r>
      <w:r w:rsidRPr="009F69C1">
        <w:rPr>
          <w:rFonts w:ascii="Sylfaen" w:hAnsi="Sylfaen" w:cs="Sylfaen"/>
          <w:sz w:val="22"/>
          <w:szCs w:val="22"/>
          <w:lang w:val="ka-GE"/>
        </w:rPr>
        <w:t>მე</w:t>
      </w:r>
      <w:r w:rsidRPr="009F69C1">
        <w:rPr>
          <w:sz w:val="22"/>
          <w:szCs w:val="22"/>
          <w:lang w:val="ka-GE"/>
        </w:rPr>
        <w:t xml:space="preserve">-4 </w:t>
      </w:r>
      <w:r w:rsidRPr="009F69C1">
        <w:rPr>
          <w:rFonts w:ascii="Sylfaen" w:hAnsi="Sylfaen" w:cs="Sylfaen"/>
          <w:sz w:val="22"/>
          <w:szCs w:val="22"/>
          <w:lang w:val="ka-GE"/>
        </w:rPr>
        <w:t>სხდომა;</w:t>
      </w:r>
    </w:p>
    <w:p w14:paraId="49C42EFC" w14:textId="206398FC" w:rsidR="00077D5A" w:rsidRPr="009F69C1" w:rsidRDefault="00077D5A" w:rsidP="00077D5A">
      <w:pPr>
        <w:spacing w:after="0" w:line="240" w:lineRule="auto"/>
        <w:jc w:val="both"/>
        <w:rPr>
          <w:sz w:val="22"/>
          <w:szCs w:val="22"/>
          <w:lang w:val="ka-GE"/>
        </w:rPr>
      </w:pPr>
      <w:r w:rsidRPr="009F69C1">
        <w:rPr>
          <w:sz w:val="22"/>
          <w:szCs w:val="22"/>
          <w:lang w:val="ka-GE"/>
        </w:rPr>
        <w:t>•</w:t>
      </w:r>
      <w:r w:rsidRPr="009F69C1">
        <w:rPr>
          <w:rFonts w:ascii="Sylfaen" w:hAnsi="Sylfaen" w:cs="Sylfaen"/>
          <w:sz w:val="22"/>
          <w:szCs w:val="22"/>
          <w:lang w:val="ka-GE"/>
        </w:rPr>
        <w:t>ურთიერთშეთანხმების</w:t>
      </w:r>
      <w:r w:rsidRPr="009F69C1">
        <w:rPr>
          <w:sz w:val="22"/>
          <w:szCs w:val="22"/>
          <w:lang w:val="ka-GE"/>
        </w:rPr>
        <w:t xml:space="preserve"> </w:t>
      </w:r>
      <w:r w:rsidRPr="009F69C1">
        <w:rPr>
          <w:rFonts w:ascii="Sylfaen" w:hAnsi="Sylfaen" w:cs="Sylfaen"/>
          <w:sz w:val="22"/>
          <w:szCs w:val="22"/>
          <w:lang w:val="ka-GE"/>
        </w:rPr>
        <w:t>მემორანდუმის</w:t>
      </w:r>
      <w:r w:rsidRPr="009F69C1">
        <w:rPr>
          <w:sz w:val="22"/>
          <w:szCs w:val="22"/>
          <w:lang w:val="ka-GE"/>
        </w:rPr>
        <w:t xml:space="preserve"> </w:t>
      </w:r>
      <w:r w:rsidRPr="009F69C1">
        <w:rPr>
          <w:rFonts w:ascii="Sylfaen" w:hAnsi="Sylfaen" w:cs="Sylfaen"/>
          <w:sz w:val="22"/>
          <w:szCs w:val="22"/>
          <w:lang w:val="ka-GE"/>
        </w:rPr>
        <w:t>ხელმოწერა</w:t>
      </w:r>
      <w:r w:rsidRPr="009F69C1">
        <w:rPr>
          <w:sz w:val="22"/>
          <w:szCs w:val="22"/>
          <w:lang w:val="ka-GE"/>
        </w:rPr>
        <w:t xml:space="preserve"> </w:t>
      </w:r>
      <w:r w:rsidRPr="009F69C1">
        <w:rPr>
          <w:rFonts w:ascii="Sylfaen" w:hAnsi="Sylfaen" w:cs="Sylfaen"/>
          <w:sz w:val="22"/>
          <w:szCs w:val="22"/>
          <w:lang w:val="ka-GE"/>
        </w:rPr>
        <w:t>ჯანმრთელობის</w:t>
      </w:r>
      <w:r w:rsidRPr="009F69C1">
        <w:rPr>
          <w:sz w:val="22"/>
          <w:szCs w:val="22"/>
          <w:lang w:val="ka-GE"/>
        </w:rPr>
        <w:t xml:space="preserve"> </w:t>
      </w:r>
      <w:r w:rsidRPr="009F69C1">
        <w:rPr>
          <w:rFonts w:ascii="Sylfaen" w:hAnsi="Sylfaen" w:cs="Sylfaen"/>
          <w:sz w:val="22"/>
          <w:szCs w:val="22"/>
          <w:lang w:val="ka-GE"/>
        </w:rPr>
        <w:t>მსოფლიო</w:t>
      </w:r>
      <w:r w:rsidRPr="009F69C1">
        <w:rPr>
          <w:sz w:val="22"/>
          <w:szCs w:val="22"/>
          <w:lang w:val="ka-GE"/>
        </w:rPr>
        <w:t xml:space="preserve"> </w:t>
      </w:r>
      <w:r w:rsidRPr="009F69C1">
        <w:rPr>
          <w:rFonts w:ascii="Sylfaen" w:hAnsi="Sylfaen" w:cs="Sylfaen"/>
          <w:sz w:val="22"/>
          <w:szCs w:val="22"/>
          <w:lang w:val="ka-GE"/>
        </w:rPr>
        <w:t>ორგანიზაციასა</w:t>
      </w:r>
      <w:r w:rsidRPr="009F69C1">
        <w:rPr>
          <w:sz w:val="22"/>
          <w:szCs w:val="22"/>
          <w:lang w:val="ka-GE"/>
        </w:rPr>
        <w:t xml:space="preserve"> </w:t>
      </w:r>
      <w:r w:rsidRPr="009F69C1">
        <w:rPr>
          <w:rFonts w:ascii="Sylfaen" w:hAnsi="Sylfaen" w:cs="Sylfaen"/>
          <w:sz w:val="22"/>
          <w:szCs w:val="22"/>
          <w:lang w:val="ka-GE"/>
        </w:rPr>
        <w:t>და</w:t>
      </w:r>
      <w:r w:rsidRPr="009F69C1">
        <w:rPr>
          <w:sz w:val="22"/>
          <w:szCs w:val="22"/>
          <w:lang w:val="ka-GE"/>
        </w:rPr>
        <w:t xml:space="preserve"> </w:t>
      </w:r>
      <w:r w:rsidRPr="009F69C1">
        <w:rPr>
          <w:rFonts w:ascii="Sylfaen" w:hAnsi="Sylfaen" w:cs="Sylfaen"/>
          <w:sz w:val="22"/>
          <w:szCs w:val="22"/>
          <w:lang w:val="ka-GE"/>
        </w:rPr>
        <w:t>ვაშინგტონის</w:t>
      </w:r>
      <w:r w:rsidRPr="009F69C1">
        <w:rPr>
          <w:sz w:val="22"/>
          <w:szCs w:val="22"/>
          <w:lang w:val="ka-GE"/>
        </w:rPr>
        <w:t xml:space="preserve"> </w:t>
      </w:r>
      <w:r w:rsidRPr="009F69C1">
        <w:rPr>
          <w:rFonts w:ascii="Sylfaen" w:hAnsi="Sylfaen" w:cs="Sylfaen"/>
          <w:sz w:val="22"/>
          <w:szCs w:val="22"/>
          <w:lang w:val="ka-GE"/>
        </w:rPr>
        <w:t>უნივერსიტეტის</w:t>
      </w:r>
      <w:r w:rsidRPr="009F69C1">
        <w:rPr>
          <w:sz w:val="22"/>
          <w:szCs w:val="22"/>
          <w:lang w:val="ka-GE"/>
        </w:rPr>
        <w:t xml:space="preserve"> </w:t>
      </w:r>
      <w:r w:rsidRPr="009F69C1">
        <w:rPr>
          <w:rFonts w:ascii="Sylfaen" w:hAnsi="Sylfaen" w:cs="Sylfaen"/>
          <w:sz w:val="22"/>
          <w:szCs w:val="22"/>
          <w:lang w:val="ka-GE"/>
        </w:rPr>
        <w:t>ჯანმრთელობის</w:t>
      </w:r>
      <w:r w:rsidRPr="009F69C1">
        <w:rPr>
          <w:sz w:val="22"/>
          <w:szCs w:val="22"/>
          <w:lang w:val="ka-GE"/>
        </w:rPr>
        <w:t xml:space="preserve"> </w:t>
      </w:r>
      <w:r w:rsidRPr="009F69C1">
        <w:rPr>
          <w:rFonts w:ascii="Sylfaen" w:hAnsi="Sylfaen" w:cs="Sylfaen"/>
          <w:sz w:val="22"/>
          <w:szCs w:val="22"/>
          <w:lang w:val="ka-GE"/>
        </w:rPr>
        <w:t>გაზომვებისა</w:t>
      </w:r>
      <w:r w:rsidRPr="009F69C1">
        <w:rPr>
          <w:sz w:val="22"/>
          <w:szCs w:val="22"/>
          <w:lang w:val="ka-GE"/>
        </w:rPr>
        <w:t xml:space="preserve"> </w:t>
      </w:r>
      <w:r w:rsidRPr="009F69C1">
        <w:rPr>
          <w:rFonts w:ascii="Sylfaen" w:hAnsi="Sylfaen" w:cs="Sylfaen"/>
          <w:sz w:val="22"/>
          <w:szCs w:val="22"/>
          <w:lang w:val="ka-GE"/>
        </w:rPr>
        <w:t>და</w:t>
      </w:r>
      <w:r w:rsidRPr="009F69C1">
        <w:rPr>
          <w:sz w:val="22"/>
          <w:szCs w:val="22"/>
          <w:lang w:val="ka-GE"/>
        </w:rPr>
        <w:t xml:space="preserve"> </w:t>
      </w:r>
      <w:r w:rsidRPr="009F69C1">
        <w:rPr>
          <w:rFonts w:ascii="Sylfaen" w:hAnsi="Sylfaen" w:cs="Sylfaen"/>
          <w:sz w:val="22"/>
          <w:szCs w:val="22"/>
          <w:lang w:val="ka-GE"/>
        </w:rPr>
        <w:t>შეფასების</w:t>
      </w:r>
      <w:r w:rsidRPr="009F69C1">
        <w:rPr>
          <w:sz w:val="22"/>
          <w:szCs w:val="22"/>
          <w:lang w:val="ka-GE"/>
        </w:rPr>
        <w:t xml:space="preserve"> </w:t>
      </w:r>
      <w:r w:rsidRPr="009F69C1">
        <w:rPr>
          <w:rFonts w:ascii="Sylfaen" w:hAnsi="Sylfaen" w:cs="Sylfaen"/>
          <w:sz w:val="22"/>
          <w:szCs w:val="22"/>
          <w:lang w:val="ka-GE"/>
        </w:rPr>
        <w:t>ინსტიტუტს</w:t>
      </w:r>
      <w:r w:rsidRPr="009F69C1">
        <w:rPr>
          <w:sz w:val="22"/>
          <w:szCs w:val="22"/>
          <w:lang w:val="ka-GE"/>
        </w:rPr>
        <w:t xml:space="preserve"> (IHME) </w:t>
      </w:r>
      <w:r w:rsidRPr="009F69C1">
        <w:rPr>
          <w:rFonts w:ascii="Sylfaen" w:hAnsi="Sylfaen" w:cs="Sylfaen"/>
          <w:sz w:val="22"/>
          <w:szCs w:val="22"/>
          <w:lang w:val="ka-GE"/>
        </w:rPr>
        <w:t>შორის;</w:t>
      </w:r>
    </w:p>
    <w:p w14:paraId="064B606D" w14:textId="27F0B28C" w:rsidR="00077D5A" w:rsidRPr="009F69C1" w:rsidRDefault="00077D5A" w:rsidP="00077D5A">
      <w:pPr>
        <w:spacing w:after="0" w:line="240" w:lineRule="auto"/>
        <w:jc w:val="both"/>
        <w:rPr>
          <w:sz w:val="22"/>
          <w:szCs w:val="22"/>
          <w:lang w:val="ka-GE"/>
        </w:rPr>
      </w:pPr>
      <w:r w:rsidRPr="009F69C1">
        <w:rPr>
          <w:sz w:val="22"/>
          <w:szCs w:val="22"/>
          <w:lang w:val="ka-GE"/>
        </w:rPr>
        <w:t>•</w:t>
      </w:r>
      <w:r w:rsidRPr="009F69C1">
        <w:rPr>
          <w:rFonts w:ascii="Sylfaen" w:hAnsi="Sylfaen" w:cs="Sylfaen"/>
          <w:sz w:val="22"/>
          <w:szCs w:val="22"/>
          <w:lang w:val="ka-GE"/>
        </w:rPr>
        <w:t>ბიოუსაფრთხოების</w:t>
      </w:r>
      <w:r w:rsidRPr="009F69C1">
        <w:rPr>
          <w:sz w:val="22"/>
          <w:szCs w:val="22"/>
          <w:lang w:val="ka-GE"/>
        </w:rPr>
        <w:t xml:space="preserve"> </w:t>
      </w:r>
      <w:r w:rsidRPr="009F69C1">
        <w:rPr>
          <w:rFonts w:ascii="Sylfaen" w:hAnsi="Sylfaen" w:cs="Sylfaen"/>
          <w:sz w:val="22"/>
          <w:szCs w:val="22"/>
          <w:lang w:val="ka-GE"/>
        </w:rPr>
        <w:t>ტრენინგი;</w:t>
      </w:r>
    </w:p>
    <w:p w14:paraId="14BEF823" w14:textId="57FE64C6" w:rsidR="00077D5A" w:rsidRPr="009F69C1" w:rsidRDefault="00077D5A" w:rsidP="00077D5A">
      <w:pPr>
        <w:spacing w:after="0" w:line="240" w:lineRule="auto"/>
        <w:jc w:val="both"/>
        <w:rPr>
          <w:sz w:val="22"/>
          <w:szCs w:val="22"/>
          <w:lang w:val="ka-GE"/>
        </w:rPr>
      </w:pPr>
      <w:r w:rsidRPr="009F69C1">
        <w:rPr>
          <w:sz w:val="22"/>
          <w:szCs w:val="22"/>
          <w:lang w:val="ka-GE"/>
        </w:rPr>
        <w:t>•</w:t>
      </w:r>
      <w:r w:rsidRPr="009F69C1">
        <w:rPr>
          <w:rFonts w:ascii="Sylfaen" w:hAnsi="Sylfaen" w:cs="Sylfaen"/>
          <w:sz w:val="22"/>
          <w:szCs w:val="22"/>
          <w:lang w:val="ka-GE"/>
        </w:rPr>
        <w:t>მსოფლიო</w:t>
      </w:r>
      <w:r w:rsidRPr="009F69C1">
        <w:rPr>
          <w:sz w:val="22"/>
          <w:szCs w:val="22"/>
          <w:lang w:val="ka-GE"/>
        </w:rPr>
        <w:t xml:space="preserve"> </w:t>
      </w:r>
      <w:r w:rsidRPr="009F69C1">
        <w:rPr>
          <w:rFonts w:ascii="Sylfaen" w:hAnsi="Sylfaen" w:cs="Sylfaen"/>
          <w:sz w:val="22"/>
          <w:szCs w:val="22"/>
          <w:lang w:val="ka-GE"/>
        </w:rPr>
        <w:t>დღე</w:t>
      </w:r>
      <w:r w:rsidRPr="009F69C1">
        <w:rPr>
          <w:sz w:val="22"/>
          <w:szCs w:val="22"/>
          <w:lang w:val="ka-GE"/>
        </w:rPr>
        <w:t xml:space="preserve"> </w:t>
      </w:r>
      <w:r w:rsidRPr="009F69C1">
        <w:rPr>
          <w:rFonts w:ascii="Sylfaen" w:hAnsi="Sylfaen" w:cs="Sylfaen"/>
          <w:sz w:val="22"/>
          <w:szCs w:val="22"/>
          <w:lang w:val="ka-GE"/>
        </w:rPr>
        <w:t>თამბაქოს</w:t>
      </w:r>
      <w:r w:rsidRPr="009F69C1">
        <w:rPr>
          <w:sz w:val="22"/>
          <w:szCs w:val="22"/>
          <w:lang w:val="ka-GE"/>
        </w:rPr>
        <w:t xml:space="preserve"> </w:t>
      </w:r>
      <w:r w:rsidRPr="009F69C1">
        <w:rPr>
          <w:rFonts w:ascii="Sylfaen" w:hAnsi="Sylfaen" w:cs="Sylfaen"/>
          <w:sz w:val="22"/>
          <w:szCs w:val="22"/>
          <w:lang w:val="ka-GE"/>
        </w:rPr>
        <w:t>გარეშე</w:t>
      </w:r>
      <w:r w:rsidRPr="009F69C1">
        <w:rPr>
          <w:sz w:val="22"/>
          <w:szCs w:val="22"/>
          <w:lang w:val="ka-GE"/>
        </w:rPr>
        <w:t xml:space="preserve"> </w:t>
      </w:r>
      <w:r w:rsidRPr="009F69C1">
        <w:rPr>
          <w:rFonts w:ascii="Sylfaen" w:hAnsi="Sylfaen" w:cs="Sylfaen"/>
          <w:sz w:val="22"/>
          <w:szCs w:val="22"/>
          <w:lang w:val="ka-GE"/>
        </w:rPr>
        <w:t>თამბაქო</w:t>
      </w:r>
      <w:r w:rsidRPr="009F69C1">
        <w:rPr>
          <w:sz w:val="22"/>
          <w:szCs w:val="22"/>
          <w:lang w:val="ka-GE"/>
        </w:rPr>
        <w:t xml:space="preserve"> </w:t>
      </w:r>
      <w:r w:rsidRPr="009F69C1">
        <w:rPr>
          <w:rFonts w:ascii="Sylfaen" w:hAnsi="Sylfaen" w:cs="Sylfaen"/>
          <w:sz w:val="22"/>
          <w:szCs w:val="22"/>
          <w:lang w:val="ka-GE"/>
        </w:rPr>
        <w:t>და</w:t>
      </w:r>
      <w:r w:rsidRPr="009F69C1">
        <w:rPr>
          <w:sz w:val="22"/>
          <w:szCs w:val="22"/>
          <w:lang w:val="ka-GE"/>
        </w:rPr>
        <w:t xml:space="preserve"> </w:t>
      </w:r>
      <w:r w:rsidRPr="009F69C1">
        <w:rPr>
          <w:rFonts w:ascii="Sylfaen" w:hAnsi="Sylfaen" w:cs="Sylfaen"/>
          <w:sz w:val="22"/>
          <w:szCs w:val="22"/>
          <w:lang w:val="ka-GE"/>
        </w:rPr>
        <w:t>გულ</w:t>
      </w:r>
      <w:r w:rsidRPr="009F69C1">
        <w:rPr>
          <w:sz w:val="22"/>
          <w:szCs w:val="22"/>
          <w:lang w:val="ka-GE"/>
        </w:rPr>
        <w:t>-</w:t>
      </w:r>
      <w:r w:rsidRPr="009F69C1">
        <w:rPr>
          <w:rFonts w:ascii="Sylfaen" w:hAnsi="Sylfaen" w:cs="Sylfaen"/>
          <w:sz w:val="22"/>
          <w:szCs w:val="22"/>
          <w:lang w:val="ka-GE"/>
        </w:rPr>
        <w:t>სისხლძარღვთა</w:t>
      </w:r>
      <w:r w:rsidRPr="009F69C1">
        <w:rPr>
          <w:sz w:val="22"/>
          <w:szCs w:val="22"/>
          <w:lang w:val="ka-GE"/>
        </w:rPr>
        <w:t xml:space="preserve"> </w:t>
      </w:r>
      <w:r w:rsidRPr="009F69C1">
        <w:rPr>
          <w:rFonts w:ascii="Sylfaen" w:hAnsi="Sylfaen" w:cs="Sylfaen"/>
          <w:sz w:val="22"/>
          <w:szCs w:val="22"/>
          <w:lang w:val="ka-GE"/>
        </w:rPr>
        <w:t>დაავადებები</w:t>
      </w:r>
      <w:r w:rsidRPr="009F69C1">
        <w:rPr>
          <w:sz w:val="22"/>
          <w:szCs w:val="22"/>
          <w:lang w:val="ka-GE"/>
        </w:rPr>
        <w:t xml:space="preserve"> </w:t>
      </w:r>
      <w:r w:rsidRPr="009F69C1">
        <w:rPr>
          <w:rFonts w:ascii="Sylfaen" w:hAnsi="Sylfaen" w:cs="Sylfaen"/>
          <w:sz w:val="22"/>
          <w:szCs w:val="22"/>
          <w:lang w:val="ka-GE"/>
        </w:rPr>
        <w:t>თამბაქო</w:t>
      </w:r>
      <w:r w:rsidRPr="009F69C1">
        <w:rPr>
          <w:sz w:val="22"/>
          <w:szCs w:val="22"/>
          <w:lang w:val="ka-GE"/>
        </w:rPr>
        <w:t xml:space="preserve"> </w:t>
      </w:r>
      <w:r w:rsidRPr="009F69C1">
        <w:rPr>
          <w:rFonts w:ascii="Sylfaen" w:hAnsi="Sylfaen" w:cs="Sylfaen"/>
          <w:sz w:val="22"/>
          <w:szCs w:val="22"/>
          <w:lang w:val="ka-GE"/>
        </w:rPr>
        <w:t>ამსხვრევს</w:t>
      </w:r>
      <w:r w:rsidRPr="009F69C1">
        <w:rPr>
          <w:sz w:val="22"/>
          <w:szCs w:val="22"/>
          <w:lang w:val="ka-GE"/>
        </w:rPr>
        <w:t xml:space="preserve"> </w:t>
      </w:r>
      <w:r w:rsidRPr="009F69C1">
        <w:rPr>
          <w:rFonts w:ascii="Sylfaen" w:hAnsi="Sylfaen" w:cs="Sylfaen"/>
          <w:sz w:val="22"/>
          <w:szCs w:val="22"/>
          <w:lang w:val="ka-GE"/>
        </w:rPr>
        <w:t>გულებს;</w:t>
      </w:r>
    </w:p>
    <w:p w14:paraId="7D421594" w14:textId="556CD772" w:rsidR="00077D5A" w:rsidRPr="009F69C1" w:rsidRDefault="00077D5A" w:rsidP="00077D5A">
      <w:pPr>
        <w:spacing w:after="0" w:line="240" w:lineRule="auto"/>
        <w:jc w:val="both"/>
        <w:rPr>
          <w:sz w:val="22"/>
          <w:szCs w:val="22"/>
          <w:lang w:val="ka-GE"/>
        </w:rPr>
      </w:pPr>
      <w:r w:rsidRPr="009F69C1">
        <w:rPr>
          <w:sz w:val="22"/>
          <w:szCs w:val="22"/>
          <w:lang w:val="ka-GE"/>
        </w:rPr>
        <w:t>•</w:t>
      </w:r>
      <w:r w:rsidRPr="009F69C1">
        <w:rPr>
          <w:rFonts w:ascii="Sylfaen" w:hAnsi="Sylfaen" w:cs="Sylfaen"/>
          <w:sz w:val="22"/>
          <w:szCs w:val="22"/>
          <w:lang w:val="ka-GE"/>
        </w:rPr>
        <w:t>გერმანიის</w:t>
      </w:r>
      <w:r w:rsidRPr="009F69C1">
        <w:rPr>
          <w:sz w:val="22"/>
          <w:szCs w:val="22"/>
          <w:lang w:val="ka-GE"/>
        </w:rPr>
        <w:t xml:space="preserve"> </w:t>
      </w:r>
      <w:r w:rsidRPr="009F69C1">
        <w:rPr>
          <w:rFonts w:ascii="Sylfaen" w:hAnsi="Sylfaen" w:cs="Sylfaen"/>
          <w:sz w:val="22"/>
          <w:szCs w:val="22"/>
          <w:lang w:val="ka-GE"/>
        </w:rPr>
        <w:t>ფედერაციული</w:t>
      </w:r>
      <w:r w:rsidRPr="009F69C1">
        <w:rPr>
          <w:sz w:val="22"/>
          <w:szCs w:val="22"/>
          <w:lang w:val="ka-GE"/>
        </w:rPr>
        <w:t xml:space="preserve"> </w:t>
      </w:r>
      <w:r w:rsidRPr="009F69C1">
        <w:rPr>
          <w:rFonts w:ascii="Sylfaen" w:hAnsi="Sylfaen" w:cs="Sylfaen"/>
          <w:sz w:val="22"/>
          <w:szCs w:val="22"/>
          <w:lang w:val="ka-GE"/>
        </w:rPr>
        <w:t>რესპუბლიკის</w:t>
      </w:r>
      <w:r w:rsidRPr="009F69C1">
        <w:rPr>
          <w:sz w:val="22"/>
          <w:szCs w:val="22"/>
          <w:lang w:val="ka-GE"/>
        </w:rPr>
        <w:t xml:space="preserve"> </w:t>
      </w:r>
      <w:r w:rsidRPr="009F69C1">
        <w:rPr>
          <w:rFonts w:ascii="Sylfaen" w:hAnsi="Sylfaen" w:cs="Sylfaen"/>
          <w:sz w:val="22"/>
          <w:szCs w:val="22"/>
          <w:lang w:val="ka-GE"/>
        </w:rPr>
        <w:t>დელეგაციის</w:t>
      </w:r>
      <w:r w:rsidRPr="009F69C1">
        <w:rPr>
          <w:sz w:val="22"/>
          <w:szCs w:val="22"/>
          <w:lang w:val="ka-GE"/>
        </w:rPr>
        <w:t xml:space="preserve"> </w:t>
      </w:r>
      <w:r w:rsidRPr="009F69C1">
        <w:rPr>
          <w:rFonts w:ascii="Sylfaen" w:hAnsi="Sylfaen" w:cs="Sylfaen"/>
          <w:sz w:val="22"/>
          <w:szCs w:val="22"/>
          <w:lang w:val="ka-GE"/>
        </w:rPr>
        <w:t>ვიზიტი</w:t>
      </w:r>
      <w:r w:rsidRPr="009F69C1">
        <w:rPr>
          <w:sz w:val="22"/>
          <w:szCs w:val="22"/>
          <w:lang w:val="ka-GE"/>
        </w:rPr>
        <w:t xml:space="preserve"> </w:t>
      </w:r>
      <w:r w:rsidRPr="009F69C1">
        <w:rPr>
          <w:rFonts w:ascii="Sylfaen" w:hAnsi="Sylfaen" w:cs="Sylfaen"/>
          <w:sz w:val="22"/>
          <w:szCs w:val="22"/>
          <w:lang w:val="ka-GE"/>
        </w:rPr>
        <w:t>საქართველოში;</w:t>
      </w:r>
    </w:p>
    <w:p w14:paraId="6B42B7D0" w14:textId="4B92103F" w:rsidR="00077D5A" w:rsidRPr="009F69C1" w:rsidRDefault="00077D5A" w:rsidP="00077D5A">
      <w:pPr>
        <w:spacing w:after="0" w:line="240" w:lineRule="auto"/>
        <w:jc w:val="both"/>
        <w:rPr>
          <w:sz w:val="22"/>
          <w:szCs w:val="22"/>
          <w:lang w:val="ka-GE"/>
        </w:rPr>
      </w:pPr>
      <w:r w:rsidRPr="009F69C1">
        <w:rPr>
          <w:sz w:val="22"/>
          <w:szCs w:val="22"/>
          <w:lang w:val="ka-GE"/>
        </w:rPr>
        <w:t>•</w:t>
      </w:r>
      <w:r w:rsidRPr="009F69C1">
        <w:rPr>
          <w:rFonts w:ascii="Sylfaen" w:hAnsi="Sylfaen" w:cs="Sylfaen"/>
          <w:sz w:val="22"/>
          <w:szCs w:val="22"/>
          <w:lang w:val="ka-GE"/>
        </w:rPr>
        <w:t>სისხლის</w:t>
      </w:r>
      <w:r w:rsidRPr="009F69C1">
        <w:rPr>
          <w:sz w:val="22"/>
          <w:szCs w:val="22"/>
          <w:lang w:val="ka-GE"/>
        </w:rPr>
        <w:t xml:space="preserve"> </w:t>
      </w:r>
      <w:r w:rsidRPr="009F69C1">
        <w:rPr>
          <w:rFonts w:ascii="Sylfaen" w:hAnsi="Sylfaen" w:cs="Sylfaen"/>
          <w:sz w:val="22"/>
          <w:szCs w:val="22"/>
          <w:lang w:val="ka-GE"/>
        </w:rPr>
        <w:t>უანგარო</w:t>
      </w:r>
      <w:r w:rsidRPr="009F69C1">
        <w:rPr>
          <w:sz w:val="22"/>
          <w:szCs w:val="22"/>
          <w:lang w:val="ka-GE"/>
        </w:rPr>
        <w:t xml:space="preserve"> </w:t>
      </w:r>
      <w:r w:rsidRPr="009F69C1">
        <w:rPr>
          <w:rFonts w:ascii="Sylfaen" w:hAnsi="Sylfaen" w:cs="Sylfaen"/>
          <w:sz w:val="22"/>
          <w:szCs w:val="22"/>
          <w:lang w:val="ka-GE"/>
        </w:rPr>
        <w:t>დონორების</w:t>
      </w:r>
      <w:r w:rsidRPr="009F69C1">
        <w:rPr>
          <w:sz w:val="22"/>
          <w:szCs w:val="22"/>
          <w:lang w:val="ka-GE"/>
        </w:rPr>
        <w:t xml:space="preserve"> </w:t>
      </w:r>
      <w:r w:rsidRPr="009F69C1">
        <w:rPr>
          <w:rFonts w:ascii="Sylfaen" w:hAnsi="Sylfaen" w:cs="Sylfaen"/>
          <w:sz w:val="22"/>
          <w:szCs w:val="22"/>
          <w:lang w:val="ka-GE"/>
        </w:rPr>
        <w:t>მხარდამჭერი</w:t>
      </w:r>
      <w:r w:rsidRPr="009F69C1">
        <w:rPr>
          <w:sz w:val="22"/>
          <w:szCs w:val="22"/>
          <w:lang w:val="ka-GE"/>
        </w:rPr>
        <w:t xml:space="preserve"> </w:t>
      </w:r>
      <w:r w:rsidRPr="009F69C1">
        <w:rPr>
          <w:rFonts w:ascii="Sylfaen" w:hAnsi="Sylfaen" w:cs="Sylfaen"/>
          <w:sz w:val="22"/>
          <w:szCs w:val="22"/>
          <w:lang w:val="ka-GE"/>
        </w:rPr>
        <w:t>აქცია;</w:t>
      </w:r>
    </w:p>
    <w:p w14:paraId="799299E0" w14:textId="3D8626F1" w:rsidR="00077D5A" w:rsidRPr="009F69C1" w:rsidRDefault="00077D5A" w:rsidP="00077D5A">
      <w:pPr>
        <w:spacing w:after="0" w:line="240" w:lineRule="auto"/>
        <w:jc w:val="both"/>
        <w:rPr>
          <w:sz w:val="22"/>
          <w:szCs w:val="22"/>
          <w:lang w:val="ka-GE"/>
        </w:rPr>
      </w:pPr>
      <w:r w:rsidRPr="009F69C1">
        <w:rPr>
          <w:sz w:val="22"/>
          <w:szCs w:val="22"/>
          <w:lang w:val="ka-GE"/>
        </w:rPr>
        <w:t>•</w:t>
      </w:r>
      <w:r w:rsidRPr="009F69C1">
        <w:rPr>
          <w:rFonts w:ascii="Sylfaen" w:hAnsi="Sylfaen" w:cs="Sylfaen"/>
          <w:sz w:val="22"/>
          <w:szCs w:val="22"/>
          <w:lang w:val="ka-GE"/>
        </w:rPr>
        <w:t>ქართველ</w:t>
      </w:r>
      <w:r w:rsidRPr="009F69C1">
        <w:rPr>
          <w:sz w:val="22"/>
          <w:szCs w:val="22"/>
          <w:lang w:val="ka-GE"/>
        </w:rPr>
        <w:t xml:space="preserve">, </w:t>
      </w:r>
      <w:r w:rsidRPr="009F69C1">
        <w:rPr>
          <w:rFonts w:ascii="Sylfaen" w:hAnsi="Sylfaen" w:cs="Sylfaen"/>
          <w:sz w:val="22"/>
          <w:szCs w:val="22"/>
          <w:lang w:val="ka-GE"/>
        </w:rPr>
        <w:t>სომეხ</w:t>
      </w:r>
      <w:r w:rsidRPr="009F69C1">
        <w:rPr>
          <w:sz w:val="22"/>
          <w:szCs w:val="22"/>
          <w:lang w:val="ka-GE"/>
        </w:rPr>
        <w:t xml:space="preserve">, </w:t>
      </w:r>
      <w:r w:rsidRPr="009F69C1">
        <w:rPr>
          <w:rFonts w:ascii="Sylfaen" w:hAnsi="Sylfaen" w:cs="Sylfaen"/>
          <w:sz w:val="22"/>
          <w:szCs w:val="22"/>
          <w:lang w:val="ka-GE"/>
        </w:rPr>
        <w:t>აზერბაიჯანელ</w:t>
      </w:r>
      <w:r w:rsidRPr="009F69C1">
        <w:rPr>
          <w:sz w:val="22"/>
          <w:szCs w:val="22"/>
          <w:lang w:val="ka-GE"/>
        </w:rPr>
        <w:t xml:space="preserve"> </w:t>
      </w:r>
      <w:r w:rsidRPr="009F69C1">
        <w:rPr>
          <w:rFonts w:ascii="Sylfaen" w:hAnsi="Sylfaen" w:cs="Sylfaen"/>
          <w:sz w:val="22"/>
          <w:szCs w:val="22"/>
          <w:lang w:val="ka-GE"/>
        </w:rPr>
        <w:t>და</w:t>
      </w:r>
      <w:r w:rsidRPr="009F69C1">
        <w:rPr>
          <w:sz w:val="22"/>
          <w:szCs w:val="22"/>
          <w:lang w:val="ka-GE"/>
        </w:rPr>
        <w:t xml:space="preserve"> </w:t>
      </w:r>
      <w:r w:rsidRPr="009F69C1">
        <w:rPr>
          <w:rFonts w:ascii="Sylfaen" w:hAnsi="Sylfaen" w:cs="Sylfaen"/>
          <w:sz w:val="22"/>
          <w:szCs w:val="22"/>
          <w:lang w:val="ka-GE"/>
        </w:rPr>
        <w:t>უკრაინელ</w:t>
      </w:r>
      <w:r w:rsidRPr="009F69C1">
        <w:rPr>
          <w:sz w:val="22"/>
          <w:szCs w:val="22"/>
          <w:lang w:val="ka-GE"/>
        </w:rPr>
        <w:t xml:space="preserve"> </w:t>
      </w:r>
      <w:r w:rsidRPr="009F69C1">
        <w:rPr>
          <w:rFonts w:ascii="Sylfaen" w:hAnsi="Sylfaen" w:cs="Sylfaen"/>
          <w:sz w:val="22"/>
          <w:szCs w:val="22"/>
          <w:lang w:val="ka-GE"/>
        </w:rPr>
        <w:t>კურსდამთავრებულების</w:t>
      </w:r>
      <w:r w:rsidRPr="009F69C1">
        <w:rPr>
          <w:sz w:val="22"/>
          <w:szCs w:val="22"/>
          <w:lang w:val="ka-GE"/>
        </w:rPr>
        <w:t xml:space="preserve"> </w:t>
      </w:r>
      <w:r w:rsidRPr="009F69C1">
        <w:rPr>
          <w:rFonts w:ascii="Sylfaen" w:hAnsi="Sylfaen" w:cs="Sylfaen"/>
          <w:sz w:val="22"/>
          <w:szCs w:val="22"/>
          <w:lang w:val="ka-GE"/>
        </w:rPr>
        <w:t>სამხრეთ</w:t>
      </w:r>
      <w:r w:rsidRPr="009F69C1">
        <w:rPr>
          <w:sz w:val="22"/>
          <w:szCs w:val="22"/>
          <w:lang w:val="ka-GE"/>
        </w:rPr>
        <w:t>-</w:t>
      </w:r>
      <w:r w:rsidRPr="009F69C1">
        <w:rPr>
          <w:rFonts w:ascii="Sylfaen" w:hAnsi="Sylfaen" w:cs="Sylfaen"/>
          <w:sz w:val="22"/>
          <w:szCs w:val="22"/>
          <w:lang w:val="ka-GE"/>
        </w:rPr>
        <w:t>კავკასიის</w:t>
      </w:r>
      <w:r w:rsidRPr="009F69C1">
        <w:rPr>
          <w:sz w:val="22"/>
          <w:szCs w:val="22"/>
          <w:lang w:val="ka-GE"/>
        </w:rPr>
        <w:t xml:space="preserve"> </w:t>
      </w:r>
      <w:r w:rsidRPr="009F69C1">
        <w:rPr>
          <w:rFonts w:ascii="Sylfaen" w:hAnsi="Sylfaen" w:cs="Sylfaen"/>
          <w:sz w:val="22"/>
          <w:szCs w:val="22"/>
          <w:lang w:val="ka-GE"/>
        </w:rPr>
        <w:t>საველე</w:t>
      </w:r>
      <w:r w:rsidRPr="009F69C1">
        <w:rPr>
          <w:sz w:val="22"/>
          <w:szCs w:val="22"/>
          <w:lang w:val="ka-GE"/>
        </w:rPr>
        <w:t xml:space="preserve"> </w:t>
      </w:r>
      <w:r w:rsidRPr="009F69C1">
        <w:rPr>
          <w:rFonts w:ascii="Sylfaen" w:hAnsi="Sylfaen" w:cs="Sylfaen"/>
          <w:sz w:val="22"/>
          <w:szCs w:val="22"/>
          <w:lang w:val="ka-GE"/>
        </w:rPr>
        <w:t>ეპიდემიოლოგიისა</w:t>
      </w:r>
      <w:r w:rsidRPr="009F69C1">
        <w:rPr>
          <w:sz w:val="22"/>
          <w:szCs w:val="22"/>
          <w:lang w:val="ka-GE"/>
        </w:rPr>
        <w:t xml:space="preserve"> </w:t>
      </w:r>
      <w:r w:rsidRPr="009F69C1">
        <w:rPr>
          <w:rFonts w:ascii="Sylfaen" w:hAnsi="Sylfaen" w:cs="Sylfaen"/>
          <w:sz w:val="22"/>
          <w:szCs w:val="22"/>
          <w:lang w:val="ka-GE"/>
        </w:rPr>
        <w:t>და</w:t>
      </w:r>
      <w:r w:rsidRPr="009F69C1">
        <w:rPr>
          <w:sz w:val="22"/>
          <w:szCs w:val="22"/>
          <w:lang w:val="ka-GE"/>
        </w:rPr>
        <w:t xml:space="preserve"> </w:t>
      </w:r>
      <w:r w:rsidRPr="009F69C1">
        <w:rPr>
          <w:rFonts w:ascii="Sylfaen" w:hAnsi="Sylfaen" w:cs="Sylfaen"/>
          <w:sz w:val="22"/>
          <w:szCs w:val="22"/>
          <w:lang w:val="ka-GE"/>
        </w:rPr>
        <w:t>ლაბორატორიის</w:t>
      </w:r>
      <w:r w:rsidRPr="009F69C1">
        <w:rPr>
          <w:sz w:val="22"/>
          <w:szCs w:val="22"/>
          <w:lang w:val="ka-GE"/>
        </w:rPr>
        <w:t xml:space="preserve"> </w:t>
      </w:r>
      <w:r w:rsidRPr="009F69C1">
        <w:rPr>
          <w:rFonts w:ascii="Sylfaen" w:hAnsi="Sylfaen" w:cs="Sylfaen"/>
          <w:sz w:val="22"/>
          <w:szCs w:val="22"/>
          <w:lang w:val="ka-GE"/>
        </w:rPr>
        <w:t>სწავლების</w:t>
      </w:r>
      <w:r w:rsidRPr="009F69C1">
        <w:rPr>
          <w:sz w:val="22"/>
          <w:szCs w:val="22"/>
          <w:lang w:val="ka-GE"/>
        </w:rPr>
        <w:t xml:space="preserve"> </w:t>
      </w:r>
      <w:r w:rsidRPr="009F69C1">
        <w:rPr>
          <w:rFonts w:ascii="Sylfaen" w:hAnsi="Sylfaen" w:cs="Sylfaen"/>
          <w:sz w:val="22"/>
          <w:szCs w:val="22"/>
          <w:lang w:val="ka-GE"/>
        </w:rPr>
        <w:t>პროგრამის</w:t>
      </w:r>
      <w:r w:rsidRPr="009F69C1">
        <w:rPr>
          <w:sz w:val="22"/>
          <w:szCs w:val="22"/>
          <w:lang w:val="ka-GE"/>
        </w:rPr>
        <w:t xml:space="preserve"> (</w:t>
      </w:r>
      <w:r w:rsidRPr="009F69C1">
        <w:rPr>
          <w:rFonts w:ascii="Sylfaen" w:hAnsi="Sylfaen" w:cs="Sylfaen"/>
          <w:sz w:val="22"/>
          <w:szCs w:val="22"/>
          <w:lang w:val="ka-GE"/>
        </w:rPr>
        <w:t>სკ</w:t>
      </w:r>
      <w:r w:rsidRPr="009F69C1">
        <w:rPr>
          <w:sz w:val="22"/>
          <w:szCs w:val="22"/>
          <w:lang w:val="ka-GE"/>
        </w:rPr>
        <w:t>/</w:t>
      </w:r>
      <w:r w:rsidRPr="009F69C1">
        <w:rPr>
          <w:rFonts w:ascii="Sylfaen" w:hAnsi="Sylfaen" w:cs="Sylfaen"/>
          <w:sz w:val="22"/>
          <w:szCs w:val="22"/>
          <w:lang w:val="ka-GE"/>
        </w:rPr>
        <w:t>სელსპ</w:t>
      </w:r>
      <w:r w:rsidRPr="009F69C1">
        <w:rPr>
          <w:sz w:val="22"/>
          <w:szCs w:val="22"/>
          <w:lang w:val="ka-GE"/>
        </w:rPr>
        <w:t xml:space="preserve">) </w:t>
      </w:r>
      <w:r w:rsidRPr="009F69C1">
        <w:rPr>
          <w:rFonts w:ascii="Sylfaen" w:hAnsi="Sylfaen" w:cs="Sylfaen"/>
          <w:sz w:val="22"/>
          <w:szCs w:val="22"/>
          <w:lang w:val="ka-GE"/>
        </w:rPr>
        <w:t>დასრულების</w:t>
      </w:r>
      <w:r w:rsidRPr="009F69C1">
        <w:rPr>
          <w:sz w:val="22"/>
          <w:szCs w:val="22"/>
          <w:lang w:val="ka-GE"/>
        </w:rPr>
        <w:t xml:space="preserve"> </w:t>
      </w:r>
      <w:r w:rsidRPr="009F69C1">
        <w:rPr>
          <w:rFonts w:ascii="Sylfaen" w:hAnsi="Sylfaen" w:cs="Sylfaen"/>
          <w:sz w:val="22"/>
          <w:szCs w:val="22"/>
          <w:lang w:val="ka-GE"/>
        </w:rPr>
        <w:t>და</w:t>
      </w:r>
      <w:r w:rsidRPr="009F69C1">
        <w:rPr>
          <w:sz w:val="22"/>
          <w:szCs w:val="22"/>
          <w:lang w:val="ka-GE"/>
        </w:rPr>
        <w:t xml:space="preserve"> </w:t>
      </w:r>
      <w:r w:rsidRPr="009F69C1">
        <w:rPr>
          <w:rFonts w:ascii="Sylfaen" w:hAnsi="Sylfaen" w:cs="Sylfaen"/>
          <w:sz w:val="22"/>
          <w:szCs w:val="22"/>
          <w:lang w:val="ka-GE"/>
        </w:rPr>
        <w:t>დაჯილდოების</w:t>
      </w:r>
      <w:r w:rsidRPr="009F69C1">
        <w:rPr>
          <w:sz w:val="22"/>
          <w:szCs w:val="22"/>
          <w:lang w:val="ka-GE"/>
        </w:rPr>
        <w:t xml:space="preserve"> </w:t>
      </w:r>
      <w:r w:rsidRPr="009F69C1">
        <w:rPr>
          <w:rFonts w:ascii="Sylfaen" w:hAnsi="Sylfaen" w:cs="Sylfaen"/>
          <w:sz w:val="22"/>
          <w:szCs w:val="22"/>
          <w:lang w:val="ka-GE"/>
        </w:rPr>
        <w:t>ცერემონიალი;</w:t>
      </w:r>
    </w:p>
    <w:p w14:paraId="08261533" w14:textId="5E90AE29" w:rsidR="00077D5A" w:rsidRPr="009F69C1" w:rsidRDefault="00077D5A" w:rsidP="00077D5A">
      <w:pPr>
        <w:spacing w:after="0" w:line="240" w:lineRule="auto"/>
        <w:jc w:val="both"/>
        <w:rPr>
          <w:sz w:val="22"/>
          <w:szCs w:val="22"/>
          <w:lang w:val="ka-GE"/>
        </w:rPr>
      </w:pPr>
      <w:r w:rsidRPr="009F69C1">
        <w:rPr>
          <w:sz w:val="22"/>
          <w:szCs w:val="22"/>
          <w:lang w:val="ka-GE"/>
        </w:rPr>
        <w:t>•</w:t>
      </w:r>
      <w:r w:rsidRPr="009F69C1">
        <w:rPr>
          <w:rFonts w:ascii="Sylfaen" w:hAnsi="Sylfaen" w:cs="Sylfaen"/>
          <w:sz w:val="22"/>
          <w:szCs w:val="22"/>
          <w:lang w:val="ka-GE"/>
        </w:rPr>
        <w:t>სამეცნიერო</w:t>
      </w:r>
      <w:r w:rsidRPr="009F69C1">
        <w:rPr>
          <w:sz w:val="22"/>
          <w:szCs w:val="22"/>
          <w:lang w:val="ka-GE"/>
        </w:rPr>
        <w:t xml:space="preserve"> </w:t>
      </w:r>
      <w:r w:rsidRPr="009F69C1">
        <w:rPr>
          <w:rFonts w:ascii="Sylfaen" w:hAnsi="Sylfaen" w:cs="Sylfaen"/>
          <w:sz w:val="22"/>
          <w:szCs w:val="22"/>
          <w:lang w:val="ka-GE"/>
        </w:rPr>
        <w:t>კონფერენცია</w:t>
      </w:r>
      <w:r w:rsidRPr="009F69C1">
        <w:rPr>
          <w:sz w:val="22"/>
          <w:szCs w:val="22"/>
          <w:lang w:val="ka-GE"/>
        </w:rPr>
        <w:t>/</w:t>
      </w:r>
      <w:r w:rsidRPr="009F69C1">
        <w:rPr>
          <w:rFonts w:ascii="Sylfaen" w:hAnsi="Sylfaen" w:cs="Sylfaen"/>
          <w:sz w:val="22"/>
          <w:szCs w:val="22"/>
          <w:lang w:val="ka-GE"/>
        </w:rPr>
        <w:t>სკოლა</w:t>
      </w:r>
      <w:r w:rsidRPr="009F69C1">
        <w:rPr>
          <w:sz w:val="22"/>
          <w:szCs w:val="22"/>
          <w:lang w:val="ka-GE"/>
        </w:rPr>
        <w:t xml:space="preserve">: </w:t>
      </w:r>
      <w:r w:rsidRPr="009F69C1">
        <w:rPr>
          <w:rFonts w:ascii="Sylfaen" w:hAnsi="Sylfaen" w:cs="Sylfaen"/>
          <w:sz w:val="22"/>
          <w:szCs w:val="22"/>
          <w:lang w:val="ka-GE"/>
        </w:rPr>
        <w:t>ინოვაციური</w:t>
      </w:r>
      <w:r w:rsidRPr="009F69C1">
        <w:rPr>
          <w:sz w:val="22"/>
          <w:szCs w:val="22"/>
          <w:lang w:val="ka-GE"/>
        </w:rPr>
        <w:t xml:space="preserve"> </w:t>
      </w:r>
      <w:r w:rsidRPr="009F69C1">
        <w:rPr>
          <w:rFonts w:ascii="Sylfaen" w:hAnsi="Sylfaen" w:cs="Sylfaen"/>
          <w:sz w:val="22"/>
          <w:szCs w:val="22"/>
          <w:lang w:val="ka-GE"/>
        </w:rPr>
        <w:t>ტექნოლოგიები</w:t>
      </w:r>
      <w:r w:rsidRPr="009F69C1">
        <w:rPr>
          <w:sz w:val="22"/>
          <w:szCs w:val="22"/>
          <w:lang w:val="ka-GE"/>
        </w:rPr>
        <w:t xml:space="preserve"> </w:t>
      </w:r>
      <w:r w:rsidRPr="009F69C1">
        <w:rPr>
          <w:rFonts w:ascii="Sylfaen" w:hAnsi="Sylfaen" w:cs="Sylfaen"/>
          <w:sz w:val="22"/>
          <w:szCs w:val="22"/>
          <w:lang w:val="ka-GE"/>
        </w:rPr>
        <w:t>კლინიკურ</w:t>
      </w:r>
      <w:r w:rsidRPr="009F69C1">
        <w:rPr>
          <w:sz w:val="22"/>
          <w:szCs w:val="22"/>
          <w:lang w:val="ka-GE"/>
        </w:rPr>
        <w:t xml:space="preserve"> </w:t>
      </w:r>
      <w:r w:rsidRPr="009F69C1">
        <w:rPr>
          <w:rFonts w:ascii="Sylfaen" w:hAnsi="Sylfaen" w:cs="Sylfaen"/>
          <w:sz w:val="22"/>
          <w:szCs w:val="22"/>
          <w:lang w:val="ka-GE"/>
        </w:rPr>
        <w:t>იმუნოლოგიაში;</w:t>
      </w:r>
      <w:r w:rsidRPr="009F69C1">
        <w:rPr>
          <w:sz w:val="22"/>
          <w:szCs w:val="22"/>
          <w:lang w:val="ka-GE"/>
        </w:rPr>
        <w:t xml:space="preserve"> </w:t>
      </w:r>
    </w:p>
    <w:p w14:paraId="3807EB84" w14:textId="6F764717" w:rsidR="00077D5A" w:rsidRPr="009F69C1" w:rsidRDefault="00077D5A" w:rsidP="00077D5A">
      <w:pPr>
        <w:spacing w:after="0" w:line="240" w:lineRule="auto"/>
        <w:jc w:val="both"/>
        <w:rPr>
          <w:sz w:val="22"/>
          <w:szCs w:val="22"/>
          <w:lang w:val="ka-GE"/>
        </w:rPr>
      </w:pPr>
      <w:r w:rsidRPr="009F69C1">
        <w:rPr>
          <w:sz w:val="22"/>
          <w:szCs w:val="22"/>
          <w:lang w:val="ka-GE"/>
        </w:rPr>
        <w:t>•</w:t>
      </w:r>
      <w:r w:rsidRPr="009F69C1">
        <w:rPr>
          <w:rFonts w:ascii="Sylfaen" w:hAnsi="Sylfaen" w:cs="Sylfaen"/>
          <w:sz w:val="22"/>
          <w:szCs w:val="22"/>
          <w:lang w:val="ka-GE"/>
        </w:rPr>
        <w:t>ევროკავშირის</w:t>
      </w:r>
      <w:r w:rsidRPr="009F69C1">
        <w:rPr>
          <w:sz w:val="22"/>
          <w:szCs w:val="22"/>
          <w:lang w:val="ka-GE"/>
        </w:rPr>
        <w:t xml:space="preserve"> </w:t>
      </w:r>
      <w:r w:rsidRPr="009F69C1">
        <w:rPr>
          <w:rFonts w:ascii="Sylfaen" w:hAnsi="Sylfaen" w:cs="Sylfaen"/>
          <w:sz w:val="22"/>
          <w:szCs w:val="22"/>
          <w:lang w:val="ka-GE"/>
        </w:rPr>
        <w:t>დირექტივებთან</w:t>
      </w:r>
      <w:r w:rsidRPr="009F69C1">
        <w:rPr>
          <w:sz w:val="22"/>
          <w:szCs w:val="22"/>
          <w:lang w:val="ka-GE"/>
        </w:rPr>
        <w:t xml:space="preserve"> </w:t>
      </w:r>
      <w:r w:rsidRPr="009F69C1">
        <w:rPr>
          <w:rFonts w:ascii="Sylfaen" w:hAnsi="Sylfaen" w:cs="Sylfaen"/>
          <w:sz w:val="22"/>
          <w:szCs w:val="22"/>
          <w:lang w:val="ka-GE"/>
        </w:rPr>
        <w:t>სისხლის</w:t>
      </w:r>
      <w:r w:rsidRPr="009F69C1">
        <w:rPr>
          <w:sz w:val="22"/>
          <w:szCs w:val="22"/>
          <w:lang w:val="ka-GE"/>
        </w:rPr>
        <w:t xml:space="preserve"> </w:t>
      </w:r>
      <w:r w:rsidRPr="009F69C1">
        <w:rPr>
          <w:rFonts w:ascii="Sylfaen" w:hAnsi="Sylfaen" w:cs="Sylfaen"/>
          <w:sz w:val="22"/>
          <w:szCs w:val="22"/>
          <w:lang w:val="ka-GE"/>
        </w:rPr>
        <w:t>უსაფრთხოების</w:t>
      </w:r>
      <w:r w:rsidRPr="009F69C1">
        <w:rPr>
          <w:sz w:val="22"/>
          <w:szCs w:val="22"/>
          <w:lang w:val="ka-GE"/>
        </w:rPr>
        <w:t xml:space="preserve"> </w:t>
      </w:r>
      <w:r w:rsidRPr="009F69C1">
        <w:rPr>
          <w:rFonts w:ascii="Sylfaen" w:hAnsi="Sylfaen" w:cs="Sylfaen"/>
          <w:sz w:val="22"/>
          <w:szCs w:val="22"/>
          <w:lang w:val="ka-GE"/>
        </w:rPr>
        <w:t>რეგულაციების</w:t>
      </w:r>
      <w:r w:rsidRPr="009F69C1">
        <w:rPr>
          <w:sz w:val="22"/>
          <w:szCs w:val="22"/>
          <w:lang w:val="ka-GE"/>
        </w:rPr>
        <w:t xml:space="preserve"> </w:t>
      </w:r>
      <w:r w:rsidRPr="009F69C1">
        <w:rPr>
          <w:rFonts w:ascii="Sylfaen" w:hAnsi="Sylfaen" w:cs="Sylfaen"/>
          <w:sz w:val="22"/>
          <w:szCs w:val="22"/>
          <w:lang w:val="ka-GE"/>
        </w:rPr>
        <w:t>ჰარმონიზაცია;</w:t>
      </w:r>
      <w:r w:rsidRPr="009F69C1">
        <w:rPr>
          <w:sz w:val="22"/>
          <w:szCs w:val="22"/>
          <w:lang w:val="ka-GE"/>
        </w:rPr>
        <w:t xml:space="preserve"> </w:t>
      </w:r>
    </w:p>
    <w:p w14:paraId="22E30451" w14:textId="27922249" w:rsidR="00077D5A" w:rsidRPr="009F69C1" w:rsidRDefault="00077D5A" w:rsidP="00077D5A">
      <w:pPr>
        <w:spacing w:after="0" w:line="240" w:lineRule="auto"/>
        <w:jc w:val="both"/>
        <w:rPr>
          <w:sz w:val="22"/>
          <w:szCs w:val="22"/>
          <w:lang w:val="ka-GE"/>
        </w:rPr>
      </w:pPr>
      <w:r w:rsidRPr="009F69C1">
        <w:rPr>
          <w:sz w:val="22"/>
          <w:szCs w:val="22"/>
          <w:lang w:val="ka-GE"/>
        </w:rPr>
        <w:t>•</w:t>
      </w:r>
      <w:r w:rsidRPr="009F69C1">
        <w:rPr>
          <w:rFonts w:ascii="Sylfaen" w:hAnsi="Sylfaen" w:cs="Sylfaen"/>
          <w:sz w:val="22"/>
          <w:szCs w:val="22"/>
          <w:lang w:val="ka-GE"/>
        </w:rPr>
        <w:t>გაუზიარე</w:t>
      </w:r>
      <w:r w:rsidRPr="009F69C1">
        <w:rPr>
          <w:sz w:val="22"/>
          <w:szCs w:val="22"/>
          <w:lang w:val="ka-GE"/>
        </w:rPr>
        <w:t xml:space="preserve"> </w:t>
      </w:r>
      <w:r w:rsidRPr="009F69C1">
        <w:rPr>
          <w:rFonts w:ascii="Sylfaen" w:hAnsi="Sylfaen" w:cs="Sylfaen"/>
          <w:sz w:val="22"/>
          <w:szCs w:val="22"/>
          <w:lang w:val="ka-GE"/>
        </w:rPr>
        <w:t>სიცოცხლე</w:t>
      </w:r>
      <w:r w:rsidRPr="009F69C1">
        <w:rPr>
          <w:sz w:val="22"/>
          <w:szCs w:val="22"/>
          <w:lang w:val="ka-GE"/>
        </w:rPr>
        <w:t xml:space="preserve"> - </w:t>
      </w:r>
      <w:r w:rsidRPr="009F69C1">
        <w:rPr>
          <w:rFonts w:ascii="Sylfaen" w:hAnsi="Sylfaen" w:cs="Sylfaen"/>
          <w:sz w:val="22"/>
          <w:szCs w:val="22"/>
          <w:lang w:val="ka-GE"/>
        </w:rPr>
        <w:t>გაიღე</w:t>
      </w:r>
      <w:r w:rsidRPr="009F69C1">
        <w:rPr>
          <w:sz w:val="22"/>
          <w:szCs w:val="22"/>
          <w:lang w:val="ka-GE"/>
        </w:rPr>
        <w:t xml:space="preserve"> </w:t>
      </w:r>
      <w:r w:rsidRPr="009F69C1">
        <w:rPr>
          <w:rFonts w:ascii="Sylfaen" w:hAnsi="Sylfaen" w:cs="Sylfaen"/>
          <w:sz w:val="22"/>
          <w:szCs w:val="22"/>
          <w:lang w:val="ka-GE"/>
        </w:rPr>
        <w:t>სისხლი;</w:t>
      </w:r>
    </w:p>
    <w:p w14:paraId="7A295756" w14:textId="2C3A17C6" w:rsidR="00077D5A" w:rsidRPr="009F69C1" w:rsidRDefault="00077D5A" w:rsidP="00077D5A">
      <w:pPr>
        <w:spacing w:after="0" w:line="240" w:lineRule="auto"/>
        <w:jc w:val="both"/>
        <w:rPr>
          <w:sz w:val="22"/>
          <w:szCs w:val="22"/>
          <w:lang w:val="ka-GE"/>
        </w:rPr>
      </w:pPr>
      <w:r w:rsidRPr="009F69C1">
        <w:rPr>
          <w:sz w:val="22"/>
          <w:szCs w:val="22"/>
          <w:lang w:val="ka-GE"/>
        </w:rPr>
        <w:t>•</w:t>
      </w:r>
      <w:r w:rsidRPr="009F69C1">
        <w:rPr>
          <w:rFonts w:ascii="Sylfaen" w:hAnsi="Sylfaen" w:cs="Sylfaen"/>
          <w:sz w:val="22"/>
          <w:szCs w:val="22"/>
          <w:lang w:val="ka-GE"/>
        </w:rPr>
        <w:t>აბრეშუმის</w:t>
      </w:r>
      <w:r w:rsidRPr="009F69C1">
        <w:rPr>
          <w:sz w:val="22"/>
          <w:szCs w:val="22"/>
          <w:lang w:val="ka-GE"/>
        </w:rPr>
        <w:t xml:space="preserve"> </w:t>
      </w:r>
      <w:r w:rsidRPr="009F69C1">
        <w:rPr>
          <w:rFonts w:ascii="Sylfaen" w:hAnsi="Sylfaen" w:cs="Sylfaen"/>
          <w:sz w:val="22"/>
          <w:szCs w:val="22"/>
          <w:lang w:val="ka-GE"/>
        </w:rPr>
        <w:t>დიდი</w:t>
      </w:r>
      <w:r w:rsidRPr="009F69C1">
        <w:rPr>
          <w:sz w:val="22"/>
          <w:szCs w:val="22"/>
          <w:lang w:val="ka-GE"/>
        </w:rPr>
        <w:t xml:space="preserve"> </w:t>
      </w:r>
      <w:r w:rsidRPr="009F69C1">
        <w:rPr>
          <w:rFonts w:ascii="Sylfaen" w:hAnsi="Sylfaen" w:cs="Sylfaen"/>
          <w:sz w:val="22"/>
          <w:szCs w:val="22"/>
          <w:lang w:val="ka-GE"/>
        </w:rPr>
        <w:t>გზის</w:t>
      </w:r>
      <w:r w:rsidRPr="009F69C1">
        <w:rPr>
          <w:sz w:val="22"/>
          <w:szCs w:val="22"/>
          <w:lang w:val="ka-GE"/>
        </w:rPr>
        <w:t xml:space="preserve"> </w:t>
      </w:r>
      <w:r w:rsidRPr="009F69C1">
        <w:rPr>
          <w:rFonts w:ascii="Sylfaen" w:hAnsi="Sylfaen" w:cs="Sylfaen"/>
          <w:sz w:val="22"/>
          <w:szCs w:val="22"/>
          <w:lang w:val="ka-GE"/>
        </w:rPr>
        <w:t>ეპიდეზედამხედველობის</w:t>
      </w:r>
      <w:r w:rsidRPr="009F69C1">
        <w:rPr>
          <w:sz w:val="22"/>
          <w:szCs w:val="22"/>
          <w:lang w:val="ka-GE"/>
        </w:rPr>
        <w:t xml:space="preserve"> </w:t>
      </w:r>
      <w:r w:rsidRPr="009F69C1">
        <w:rPr>
          <w:rFonts w:ascii="Sylfaen" w:hAnsi="Sylfaen" w:cs="Sylfaen"/>
          <w:sz w:val="22"/>
          <w:szCs w:val="22"/>
          <w:lang w:val="ka-GE"/>
        </w:rPr>
        <w:t>ქსელის</w:t>
      </w:r>
      <w:r w:rsidRPr="009F69C1">
        <w:rPr>
          <w:sz w:val="22"/>
          <w:szCs w:val="22"/>
          <w:lang w:val="ka-GE"/>
        </w:rPr>
        <w:t xml:space="preserve"> </w:t>
      </w:r>
      <w:r w:rsidRPr="009F69C1">
        <w:rPr>
          <w:rFonts w:ascii="Sylfaen" w:hAnsi="Sylfaen" w:cs="Sylfaen"/>
          <w:sz w:val="22"/>
          <w:szCs w:val="22"/>
          <w:lang w:val="ka-GE"/>
        </w:rPr>
        <w:t>აღმასრულებელი</w:t>
      </w:r>
      <w:r w:rsidRPr="009F69C1">
        <w:rPr>
          <w:sz w:val="22"/>
          <w:szCs w:val="22"/>
          <w:lang w:val="ka-GE"/>
        </w:rPr>
        <w:t xml:space="preserve"> </w:t>
      </w:r>
      <w:r w:rsidRPr="009F69C1">
        <w:rPr>
          <w:rFonts w:ascii="Sylfaen" w:hAnsi="Sylfaen" w:cs="Sylfaen"/>
          <w:sz w:val="22"/>
          <w:szCs w:val="22"/>
          <w:lang w:val="ka-GE"/>
        </w:rPr>
        <w:t>კომიტეტის</w:t>
      </w:r>
      <w:r w:rsidRPr="009F69C1">
        <w:rPr>
          <w:sz w:val="22"/>
          <w:szCs w:val="22"/>
          <w:lang w:val="ka-GE"/>
        </w:rPr>
        <w:t xml:space="preserve"> </w:t>
      </w:r>
      <w:r w:rsidRPr="009F69C1">
        <w:rPr>
          <w:rFonts w:ascii="Sylfaen" w:hAnsi="Sylfaen" w:cs="Sylfaen"/>
          <w:sz w:val="22"/>
          <w:szCs w:val="22"/>
          <w:lang w:val="ka-GE"/>
        </w:rPr>
        <w:t>შეხვედრა;</w:t>
      </w:r>
    </w:p>
    <w:p w14:paraId="1F087C20" w14:textId="4BAEC4D2" w:rsidR="00077D5A" w:rsidRPr="009F69C1" w:rsidRDefault="00077D5A" w:rsidP="00077D5A">
      <w:pPr>
        <w:spacing w:after="0" w:line="240" w:lineRule="auto"/>
        <w:jc w:val="both"/>
        <w:rPr>
          <w:sz w:val="22"/>
          <w:szCs w:val="22"/>
          <w:lang w:val="ka-GE"/>
        </w:rPr>
      </w:pPr>
      <w:r w:rsidRPr="009F69C1">
        <w:rPr>
          <w:sz w:val="22"/>
          <w:szCs w:val="22"/>
          <w:lang w:val="ka-GE"/>
        </w:rPr>
        <w:t>•</w:t>
      </w:r>
      <w:r w:rsidRPr="009F69C1">
        <w:rPr>
          <w:rFonts w:ascii="Sylfaen" w:hAnsi="Sylfaen" w:cs="Sylfaen"/>
          <w:sz w:val="22"/>
          <w:szCs w:val="22"/>
          <w:lang w:val="ka-GE"/>
        </w:rPr>
        <w:t>ევროკავშირის</w:t>
      </w:r>
      <w:r w:rsidRPr="009F69C1">
        <w:rPr>
          <w:sz w:val="22"/>
          <w:szCs w:val="22"/>
          <w:lang w:val="ka-GE"/>
        </w:rPr>
        <w:t xml:space="preserve"> </w:t>
      </w:r>
      <w:r w:rsidRPr="009F69C1">
        <w:rPr>
          <w:rFonts w:ascii="Sylfaen" w:hAnsi="Sylfaen" w:cs="Sylfaen"/>
          <w:sz w:val="22"/>
          <w:szCs w:val="22"/>
          <w:lang w:val="ka-GE"/>
        </w:rPr>
        <w:t>პროექტის</w:t>
      </w:r>
      <w:r w:rsidRPr="009F69C1">
        <w:rPr>
          <w:sz w:val="22"/>
          <w:szCs w:val="22"/>
          <w:lang w:val="ka-GE"/>
        </w:rPr>
        <w:t xml:space="preserve"> </w:t>
      </w:r>
      <w:r w:rsidRPr="009F69C1">
        <w:rPr>
          <w:rFonts w:ascii="Sylfaen" w:hAnsi="Sylfaen" w:cs="Sylfaen"/>
          <w:sz w:val="22"/>
          <w:szCs w:val="22"/>
          <w:lang w:val="ka-GE"/>
        </w:rPr>
        <w:t>შემაჯამებელი</w:t>
      </w:r>
      <w:r w:rsidRPr="009F69C1">
        <w:rPr>
          <w:sz w:val="22"/>
          <w:szCs w:val="22"/>
          <w:lang w:val="ka-GE"/>
        </w:rPr>
        <w:t xml:space="preserve"> </w:t>
      </w:r>
      <w:r w:rsidRPr="009F69C1">
        <w:rPr>
          <w:rFonts w:ascii="Sylfaen" w:hAnsi="Sylfaen" w:cs="Sylfaen"/>
          <w:sz w:val="22"/>
          <w:szCs w:val="22"/>
          <w:lang w:val="ka-GE"/>
        </w:rPr>
        <w:t>კონფერენცია;</w:t>
      </w:r>
    </w:p>
    <w:p w14:paraId="238E9119" w14:textId="0AC1877B" w:rsidR="00077D5A" w:rsidRPr="009F69C1" w:rsidRDefault="00077D5A" w:rsidP="00077D5A">
      <w:pPr>
        <w:spacing w:after="0" w:line="240" w:lineRule="auto"/>
        <w:jc w:val="both"/>
        <w:rPr>
          <w:sz w:val="22"/>
          <w:szCs w:val="22"/>
          <w:lang w:val="ka-GE"/>
        </w:rPr>
      </w:pPr>
      <w:r w:rsidRPr="009F69C1">
        <w:rPr>
          <w:sz w:val="22"/>
          <w:szCs w:val="22"/>
          <w:lang w:val="ka-GE"/>
        </w:rPr>
        <w:t>•</w:t>
      </w:r>
      <w:r w:rsidRPr="009F69C1">
        <w:rPr>
          <w:rFonts w:ascii="Sylfaen" w:hAnsi="Sylfaen" w:cs="Sylfaen"/>
          <w:sz w:val="22"/>
          <w:szCs w:val="22"/>
          <w:lang w:val="ka-GE"/>
        </w:rPr>
        <w:t>ქიმიური</w:t>
      </w:r>
      <w:r w:rsidRPr="009F69C1">
        <w:rPr>
          <w:sz w:val="22"/>
          <w:szCs w:val="22"/>
          <w:lang w:val="ka-GE"/>
        </w:rPr>
        <w:t xml:space="preserve"> </w:t>
      </w:r>
      <w:r w:rsidRPr="009F69C1">
        <w:rPr>
          <w:rFonts w:ascii="Sylfaen" w:hAnsi="Sylfaen" w:cs="Sylfaen"/>
          <w:sz w:val="22"/>
          <w:szCs w:val="22"/>
          <w:lang w:val="ka-GE"/>
        </w:rPr>
        <w:t>ნივთიერებების</w:t>
      </w:r>
      <w:r w:rsidRPr="009F69C1">
        <w:rPr>
          <w:sz w:val="22"/>
          <w:szCs w:val="22"/>
          <w:lang w:val="ka-GE"/>
        </w:rPr>
        <w:t xml:space="preserve"> </w:t>
      </w:r>
      <w:r w:rsidRPr="009F69C1">
        <w:rPr>
          <w:rFonts w:ascii="Sylfaen" w:hAnsi="Sylfaen" w:cs="Sylfaen"/>
          <w:sz w:val="22"/>
          <w:szCs w:val="22"/>
          <w:lang w:val="ka-GE"/>
        </w:rPr>
        <w:t>მდგრადი</w:t>
      </w:r>
      <w:r w:rsidRPr="009F69C1">
        <w:rPr>
          <w:sz w:val="22"/>
          <w:szCs w:val="22"/>
          <w:lang w:val="ka-GE"/>
        </w:rPr>
        <w:t xml:space="preserve"> </w:t>
      </w:r>
      <w:r w:rsidRPr="009F69C1">
        <w:rPr>
          <w:rFonts w:ascii="Sylfaen" w:hAnsi="Sylfaen" w:cs="Sylfaen"/>
          <w:sz w:val="22"/>
          <w:szCs w:val="22"/>
          <w:lang w:val="ka-GE"/>
        </w:rPr>
        <w:t>მართვის</w:t>
      </w:r>
      <w:r w:rsidRPr="009F69C1">
        <w:rPr>
          <w:sz w:val="22"/>
          <w:szCs w:val="22"/>
          <w:lang w:val="ka-GE"/>
        </w:rPr>
        <w:t xml:space="preserve"> </w:t>
      </w:r>
      <w:r w:rsidRPr="009F69C1">
        <w:rPr>
          <w:rFonts w:ascii="Sylfaen" w:hAnsi="Sylfaen" w:cs="Sylfaen"/>
          <w:sz w:val="22"/>
          <w:szCs w:val="22"/>
          <w:lang w:val="ka-GE"/>
        </w:rPr>
        <w:t>ეროვნული</w:t>
      </w:r>
      <w:r w:rsidRPr="009F69C1">
        <w:rPr>
          <w:sz w:val="22"/>
          <w:szCs w:val="22"/>
          <w:lang w:val="ka-GE"/>
        </w:rPr>
        <w:t xml:space="preserve"> </w:t>
      </w:r>
      <w:r w:rsidRPr="009F69C1">
        <w:rPr>
          <w:rFonts w:ascii="Sylfaen" w:hAnsi="Sylfaen" w:cs="Sylfaen"/>
          <w:sz w:val="22"/>
          <w:szCs w:val="22"/>
          <w:lang w:val="ka-GE"/>
        </w:rPr>
        <w:t>სისტემის</w:t>
      </w:r>
      <w:r w:rsidRPr="009F69C1">
        <w:rPr>
          <w:sz w:val="22"/>
          <w:szCs w:val="22"/>
          <w:lang w:val="ka-GE"/>
        </w:rPr>
        <w:t xml:space="preserve"> </w:t>
      </w:r>
      <w:r w:rsidRPr="009F69C1">
        <w:rPr>
          <w:rFonts w:ascii="Sylfaen" w:hAnsi="Sylfaen" w:cs="Sylfaen"/>
          <w:sz w:val="22"/>
          <w:szCs w:val="22"/>
          <w:lang w:val="ka-GE"/>
        </w:rPr>
        <w:t>ძირითადი</w:t>
      </w:r>
      <w:r w:rsidRPr="009F69C1">
        <w:rPr>
          <w:sz w:val="22"/>
          <w:szCs w:val="22"/>
          <w:lang w:val="ka-GE"/>
        </w:rPr>
        <w:t xml:space="preserve"> </w:t>
      </w:r>
      <w:r w:rsidRPr="009F69C1">
        <w:rPr>
          <w:rFonts w:ascii="Sylfaen" w:hAnsi="Sylfaen" w:cs="Sylfaen"/>
          <w:sz w:val="22"/>
          <w:szCs w:val="22"/>
          <w:lang w:val="ka-GE"/>
        </w:rPr>
        <w:t>ელემენტების</w:t>
      </w:r>
      <w:r w:rsidRPr="009F69C1">
        <w:rPr>
          <w:sz w:val="22"/>
          <w:szCs w:val="22"/>
          <w:lang w:val="ka-GE"/>
        </w:rPr>
        <w:t xml:space="preserve"> </w:t>
      </w:r>
      <w:r w:rsidRPr="009F69C1">
        <w:rPr>
          <w:rFonts w:ascii="Sylfaen" w:hAnsi="Sylfaen" w:cs="Sylfaen"/>
          <w:sz w:val="22"/>
          <w:szCs w:val="22"/>
          <w:lang w:val="ka-GE"/>
        </w:rPr>
        <w:t>დანერგვა</w:t>
      </w:r>
      <w:r w:rsidRPr="009F69C1">
        <w:rPr>
          <w:sz w:val="22"/>
          <w:szCs w:val="22"/>
          <w:lang w:val="ka-GE"/>
        </w:rPr>
        <w:t xml:space="preserve"> </w:t>
      </w:r>
      <w:r w:rsidRPr="009F69C1">
        <w:rPr>
          <w:rFonts w:ascii="Sylfaen" w:hAnsi="Sylfaen" w:cs="Sylfaen"/>
          <w:sz w:val="22"/>
          <w:szCs w:val="22"/>
          <w:lang w:val="ka-GE"/>
        </w:rPr>
        <w:t>აღმოსავლეთ</w:t>
      </w:r>
      <w:r w:rsidRPr="009F69C1">
        <w:rPr>
          <w:sz w:val="22"/>
          <w:szCs w:val="22"/>
          <w:lang w:val="ka-GE"/>
        </w:rPr>
        <w:t xml:space="preserve"> </w:t>
      </w:r>
      <w:r w:rsidRPr="009F69C1">
        <w:rPr>
          <w:rFonts w:ascii="Sylfaen" w:hAnsi="Sylfaen" w:cs="Sylfaen"/>
          <w:sz w:val="22"/>
          <w:szCs w:val="22"/>
          <w:lang w:val="ka-GE"/>
        </w:rPr>
        <w:t>ევროპის</w:t>
      </w:r>
      <w:r w:rsidRPr="009F69C1">
        <w:rPr>
          <w:sz w:val="22"/>
          <w:szCs w:val="22"/>
          <w:lang w:val="ka-GE"/>
        </w:rPr>
        <w:t xml:space="preserve">, </w:t>
      </w:r>
      <w:r w:rsidRPr="009F69C1">
        <w:rPr>
          <w:rFonts w:ascii="Sylfaen" w:hAnsi="Sylfaen" w:cs="Sylfaen"/>
          <w:sz w:val="22"/>
          <w:szCs w:val="22"/>
          <w:lang w:val="ka-GE"/>
        </w:rPr>
        <w:t>კავკასიის</w:t>
      </w:r>
      <w:r w:rsidRPr="009F69C1">
        <w:rPr>
          <w:sz w:val="22"/>
          <w:szCs w:val="22"/>
          <w:lang w:val="ka-GE"/>
        </w:rPr>
        <w:t xml:space="preserve"> </w:t>
      </w:r>
      <w:r w:rsidRPr="009F69C1">
        <w:rPr>
          <w:rFonts w:ascii="Sylfaen" w:hAnsi="Sylfaen" w:cs="Sylfaen"/>
          <w:sz w:val="22"/>
          <w:szCs w:val="22"/>
          <w:lang w:val="ka-GE"/>
        </w:rPr>
        <w:t>და</w:t>
      </w:r>
      <w:r w:rsidRPr="009F69C1">
        <w:rPr>
          <w:sz w:val="22"/>
          <w:szCs w:val="22"/>
          <w:lang w:val="ka-GE"/>
        </w:rPr>
        <w:t xml:space="preserve"> </w:t>
      </w:r>
      <w:r w:rsidRPr="009F69C1">
        <w:rPr>
          <w:rFonts w:ascii="Sylfaen" w:hAnsi="Sylfaen" w:cs="Sylfaen"/>
          <w:sz w:val="22"/>
          <w:szCs w:val="22"/>
          <w:lang w:val="ka-GE"/>
        </w:rPr>
        <w:t>ცენტრალური</w:t>
      </w:r>
      <w:r w:rsidRPr="009F69C1">
        <w:rPr>
          <w:sz w:val="22"/>
          <w:szCs w:val="22"/>
          <w:lang w:val="ka-GE"/>
        </w:rPr>
        <w:t xml:space="preserve"> </w:t>
      </w:r>
      <w:r w:rsidRPr="009F69C1">
        <w:rPr>
          <w:rFonts w:ascii="Sylfaen" w:hAnsi="Sylfaen" w:cs="Sylfaen"/>
          <w:sz w:val="22"/>
          <w:szCs w:val="22"/>
          <w:lang w:val="ka-GE"/>
        </w:rPr>
        <w:t>აზიის</w:t>
      </w:r>
      <w:r w:rsidRPr="009F69C1">
        <w:rPr>
          <w:sz w:val="22"/>
          <w:szCs w:val="22"/>
          <w:lang w:val="ka-GE"/>
        </w:rPr>
        <w:t xml:space="preserve"> </w:t>
      </w:r>
      <w:r w:rsidRPr="009F69C1">
        <w:rPr>
          <w:rFonts w:ascii="Sylfaen" w:hAnsi="Sylfaen" w:cs="Sylfaen"/>
          <w:sz w:val="22"/>
          <w:szCs w:val="22"/>
          <w:lang w:val="ka-GE"/>
        </w:rPr>
        <w:t>ზოგიერთი</w:t>
      </w:r>
      <w:r w:rsidRPr="009F69C1">
        <w:rPr>
          <w:sz w:val="22"/>
          <w:szCs w:val="22"/>
          <w:lang w:val="ka-GE"/>
        </w:rPr>
        <w:t xml:space="preserve"> </w:t>
      </w:r>
      <w:r w:rsidRPr="009F69C1">
        <w:rPr>
          <w:rFonts w:ascii="Sylfaen" w:hAnsi="Sylfaen" w:cs="Sylfaen"/>
          <w:sz w:val="22"/>
          <w:szCs w:val="22"/>
          <w:lang w:val="ka-GE"/>
        </w:rPr>
        <w:t>ქვეყნებში</w:t>
      </w:r>
      <w:r w:rsidRPr="009F69C1">
        <w:rPr>
          <w:sz w:val="22"/>
          <w:szCs w:val="22"/>
          <w:lang w:val="ka-GE"/>
        </w:rPr>
        <w:t xml:space="preserve"> - </w:t>
      </w:r>
      <w:r w:rsidRPr="009F69C1">
        <w:rPr>
          <w:rFonts w:ascii="Sylfaen" w:hAnsi="Sylfaen" w:cs="Sylfaen"/>
          <w:sz w:val="22"/>
          <w:szCs w:val="22"/>
          <w:lang w:val="ka-GE"/>
        </w:rPr>
        <w:t>ბელარუსი;</w:t>
      </w:r>
    </w:p>
    <w:p w14:paraId="2F612BC6" w14:textId="3D772F55" w:rsidR="00077D5A" w:rsidRPr="009F69C1" w:rsidRDefault="00077D5A" w:rsidP="00077D5A">
      <w:pPr>
        <w:spacing w:after="0" w:line="240" w:lineRule="auto"/>
        <w:jc w:val="both"/>
        <w:rPr>
          <w:sz w:val="22"/>
          <w:szCs w:val="22"/>
          <w:lang w:val="ka-GE"/>
        </w:rPr>
      </w:pPr>
      <w:r w:rsidRPr="009F69C1">
        <w:rPr>
          <w:sz w:val="22"/>
          <w:szCs w:val="22"/>
          <w:lang w:val="ka-GE"/>
        </w:rPr>
        <w:t>•</w:t>
      </w:r>
      <w:r w:rsidRPr="009F69C1">
        <w:rPr>
          <w:rFonts w:ascii="Sylfaen" w:hAnsi="Sylfaen" w:cs="Sylfaen"/>
          <w:sz w:val="22"/>
          <w:szCs w:val="22"/>
          <w:lang w:val="ka-GE"/>
        </w:rPr>
        <w:t>ბავშვებსა</w:t>
      </w:r>
      <w:r w:rsidRPr="009F69C1">
        <w:rPr>
          <w:sz w:val="22"/>
          <w:szCs w:val="22"/>
          <w:lang w:val="ka-GE"/>
        </w:rPr>
        <w:t xml:space="preserve"> </w:t>
      </w:r>
      <w:r w:rsidRPr="009F69C1">
        <w:rPr>
          <w:rFonts w:ascii="Sylfaen" w:hAnsi="Sylfaen" w:cs="Sylfaen"/>
          <w:sz w:val="22"/>
          <w:szCs w:val="22"/>
          <w:lang w:val="ka-GE"/>
        </w:rPr>
        <w:t>და</w:t>
      </w:r>
      <w:r w:rsidRPr="009F69C1">
        <w:rPr>
          <w:sz w:val="22"/>
          <w:szCs w:val="22"/>
          <w:lang w:val="ka-GE"/>
        </w:rPr>
        <w:t xml:space="preserve"> </w:t>
      </w:r>
      <w:r w:rsidRPr="009F69C1">
        <w:rPr>
          <w:rFonts w:ascii="Sylfaen" w:hAnsi="Sylfaen" w:cs="Sylfaen"/>
          <w:sz w:val="22"/>
          <w:szCs w:val="22"/>
          <w:lang w:val="ka-GE"/>
        </w:rPr>
        <w:t>მოზარდებში</w:t>
      </w:r>
      <w:r w:rsidRPr="009F69C1">
        <w:rPr>
          <w:sz w:val="22"/>
          <w:szCs w:val="22"/>
          <w:lang w:val="ka-GE"/>
        </w:rPr>
        <w:t xml:space="preserve"> </w:t>
      </w:r>
      <w:r w:rsidRPr="009F69C1">
        <w:rPr>
          <w:rFonts w:ascii="Sylfaen" w:hAnsi="Sylfaen" w:cs="Sylfaen"/>
          <w:sz w:val="22"/>
          <w:szCs w:val="22"/>
          <w:lang w:val="ka-GE"/>
        </w:rPr>
        <w:t>სისხლში</w:t>
      </w:r>
      <w:r w:rsidRPr="009F69C1">
        <w:rPr>
          <w:sz w:val="22"/>
          <w:szCs w:val="22"/>
          <w:lang w:val="ka-GE"/>
        </w:rPr>
        <w:t xml:space="preserve"> </w:t>
      </w:r>
      <w:r w:rsidRPr="009F69C1">
        <w:rPr>
          <w:rFonts w:ascii="Sylfaen" w:hAnsi="Sylfaen" w:cs="Sylfaen"/>
          <w:sz w:val="22"/>
          <w:szCs w:val="22"/>
          <w:lang w:val="ka-GE"/>
        </w:rPr>
        <w:t>ტყვიის</w:t>
      </w:r>
      <w:r w:rsidRPr="009F69C1">
        <w:rPr>
          <w:sz w:val="22"/>
          <w:szCs w:val="22"/>
          <w:lang w:val="ka-GE"/>
        </w:rPr>
        <w:t xml:space="preserve"> </w:t>
      </w:r>
      <w:r w:rsidRPr="009F69C1">
        <w:rPr>
          <w:rFonts w:ascii="Sylfaen" w:hAnsi="Sylfaen" w:cs="Sylfaen"/>
          <w:sz w:val="22"/>
          <w:szCs w:val="22"/>
          <w:lang w:val="ka-GE"/>
        </w:rPr>
        <w:t>შემცველობის</w:t>
      </w:r>
      <w:r w:rsidRPr="009F69C1">
        <w:rPr>
          <w:sz w:val="22"/>
          <w:szCs w:val="22"/>
          <w:lang w:val="ka-GE"/>
        </w:rPr>
        <w:t xml:space="preserve"> </w:t>
      </w:r>
      <w:r w:rsidRPr="009F69C1">
        <w:rPr>
          <w:rFonts w:ascii="Sylfaen" w:hAnsi="Sylfaen" w:cs="Sylfaen"/>
          <w:sz w:val="22"/>
          <w:szCs w:val="22"/>
          <w:lang w:val="ka-GE"/>
        </w:rPr>
        <w:t>შეფასება;</w:t>
      </w:r>
    </w:p>
    <w:p w14:paraId="3DD90D8B" w14:textId="205FABD1" w:rsidR="00077D5A" w:rsidRPr="009F69C1" w:rsidRDefault="00077D5A" w:rsidP="00077D5A">
      <w:pPr>
        <w:spacing w:after="0" w:line="240" w:lineRule="auto"/>
        <w:jc w:val="both"/>
        <w:rPr>
          <w:sz w:val="22"/>
          <w:szCs w:val="22"/>
          <w:lang w:val="ka-GE"/>
        </w:rPr>
      </w:pPr>
      <w:r w:rsidRPr="009F69C1">
        <w:rPr>
          <w:sz w:val="22"/>
          <w:szCs w:val="22"/>
          <w:lang w:val="ka-GE"/>
        </w:rPr>
        <w:t>•</w:t>
      </w:r>
      <w:r w:rsidRPr="009F69C1">
        <w:rPr>
          <w:rFonts w:ascii="Sylfaen" w:hAnsi="Sylfaen" w:cs="Sylfaen"/>
          <w:sz w:val="22"/>
          <w:szCs w:val="22"/>
          <w:lang w:val="ka-GE"/>
        </w:rPr>
        <w:t>საქართველოსა</w:t>
      </w:r>
      <w:r w:rsidRPr="009F69C1">
        <w:rPr>
          <w:sz w:val="22"/>
          <w:szCs w:val="22"/>
          <w:lang w:val="ka-GE"/>
        </w:rPr>
        <w:t xml:space="preserve"> </w:t>
      </w:r>
      <w:r w:rsidRPr="009F69C1">
        <w:rPr>
          <w:rFonts w:ascii="Sylfaen" w:hAnsi="Sylfaen" w:cs="Sylfaen"/>
          <w:sz w:val="22"/>
          <w:szCs w:val="22"/>
          <w:lang w:val="ka-GE"/>
        </w:rPr>
        <w:t>და</w:t>
      </w:r>
      <w:r w:rsidRPr="009F69C1">
        <w:rPr>
          <w:sz w:val="22"/>
          <w:szCs w:val="22"/>
          <w:lang w:val="ka-GE"/>
        </w:rPr>
        <w:t xml:space="preserve"> </w:t>
      </w:r>
      <w:r w:rsidRPr="009F69C1">
        <w:rPr>
          <w:rFonts w:ascii="Sylfaen" w:hAnsi="Sylfaen" w:cs="Sylfaen"/>
          <w:sz w:val="22"/>
          <w:szCs w:val="22"/>
          <w:lang w:val="ka-GE"/>
        </w:rPr>
        <w:t>იტალიას</w:t>
      </w:r>
      <w:r w:rsidRPr="009F69C1">
        <w:rPr>
          <w:sz w:val="22"/>
          <w:szCs w:val="22"/>
          <w:lang w:val="ka-GE"/>
        </w:rPr>
        <w:t xml:space="preserve"> </w:t>
      </w:r>
      <w:r w:rsidRPr="009F69C1">
        <w:rPr>
          <w:rFonts w:ascii="Sylfaen" w:hAnsi="Sylfaen" w:cs="Sylfaen"/>
          <w:sz w:val="22"/>
          <w:szCs w:val="22"/>
          <w:lang w:val="ka-GE"/>
        </w:rPr>
        <w:t>შორის</w:t>
      </w:r>
      <w:r w:rsidRPr="009F69C1">
        <w:rPr>
          <w:sz w:val="22"/>
          <w:szCs w:val="22"/>
          <w:lang w:val="ka-GE"/>
        </w:rPr>
        <w:t xml:space="preserve"> </w:t>
      </w:r>
      <w:r w:rsidRPr="009F69C1">
        <w:rPr>
          <w:rFonts w:ascii="Sylfaen" w:hAnsi="Sylfaen" w:cs="Sylfaen"/>
          <w:sz w:val="22"/>
          <w:szCs w:val="22"/>
          <w:lang w:val="ka-GE"/>
        </w:rPr>
        <w:t>რამდენიმე</w:t>
      </w:r>
      <w:r w:rsidRPr="009F69C1">
        <w:rPr>
          <w:sz w:val="22"/>
          <w:szCs w:val="22"/>
          <w:lang w:val="ka-GE"/>
        </w:rPr>
        <w:t xml:space="preserve"> </w:t>
      </w:r>
      <w:r w:rsidRPr="009F69C1">
        <w:rPr>
          <w:rFonts w:ascii="Sylfaen" w:hAnsi="Sylfaen" w:cs="Sylfaen"/>
          <w:sz w:val="22"/>
          <w:szCs w:val="22"/>
          <w:lang w:val="ka-GE"/>
        </w:rPr>
        <w:t>დოკუმენტს</w:t>
      </w:r>
      <w:r w:rsidRPr="009F69C1">
        <w:rPr>
          <w:sz w:val="22"/>
          <w:szCs w:val="22"/>
          <w:lang w:val="ka-GE"/>
        </w:rPr>
        <w:t xml:space="preserve"> </w:t>
      </w:r>
      <w:r w:rsidRPr="009F69C1">
        <w:rPr>
          <w:rFonts w:ascii="Sylfaen" w:hAnsi="Sylfaen" w:cs="Sylfaen"/>
          <w:sz w:val="22"/>
          <w:szCs w:val="22"/>
          <w:lang w:val="ka-GE"/>
        </w:rPr>
        <w:t>მოეწერა</w:t>
      </w:r>
      <w:r w:rsidRPr="009F69C1">
        <w:rPr>
          <w:sz w:val="22"/>
          <w:szCs w:val="22"/>
          <w:lang w:val="ka-GE"/>
        </w:rPr>
        <w:t xml:space="preserve"> </w:t>
      </w:r>
      <w:r w:rsidRPr="009F69C1">
        <w:rPr>
          <w:rFonts w:ascii="Sylfaen" w:hAnsi="Sylfaen" w:cs="Sylfaen"/>
          <w:sz w:val="22"/>
          <w:szCs w:val="22"/>
          <w:lang w:val="ka-GE"/>
        </w:rPr>
        <w:t>ხელი;</w:t>
      </w:r>
    </w:p>
    <w:p w14:paraId="4AE95354" w14:textId="114F45E6" w:rsidR="00077D5A" w:rsidRPr="009F69C1" w:rsidRDefault="00077D5A" w:rsidP="00077D5A">
      <w:pPr>
        <w:spacing w:after="0" w:line="240" w:lineRule="auto"/>
        <w:jc w:val="both"/>
        <w:rPr>
          <w:sz w:val="22"/>
          <w:szCs w:val="22"/>
          <w:lang w:val="ka-GE"/>
        </w:rPr>
      </w:pPr>
      <w:r w:rsidRPr="009F69C1">
        <w:rPr>
          <w:sz w:val="22"/>
          <w:szCs w:val="22"/>
          <w:lang w:val="ka-GE"/>
        </w:rPr>
        <w:t>•</w:t>
      </w:r>
      <w:r w:rsidRPr="009F69C1">
        <w:rPr>
          <w:rFonts w:ascii="Sylfaen" w:hAnsi="Sylfaen" w:cs="Sylfaen"/>
          <w:sz w:val="22"/>
          <w:szCs w:val="22"/>
          <w:lang w:val="ka-GE"/>
        </w:rPr>
        <w:t>ჰეპატიტის</w:t>
      </w:r>
      <w:r w:rsidRPr="009F69C1">
        <w:rPr>
          <w:sz w:val="22"/>
          <w:szCs w:val="22"/>
          <w:lang w:val="ka-GE"/>
        </w:rPr>
        <w:t xml:space="preserve"> </w:t>
      </w:r>
      <w:r w:rsidRPr="009F69C1">
        <w:rPr>
          <w:rFonts w:ascii="Sylfaen" w:hAnsi="Sylfaen" w:cs="Sylfaen"/>
          <w:sz w:val="22"/>
          <w:szCs w:val="22"/>
          <w:lang w:val="ka-GE"/>
        </w:rPr>
        <w:t>მსოფლიო</w:t>
      </w:r>
      <w:r w:rsidRPr="009F69C1">
        <w:rPr>
          <w:sz w:val="22"/>
          <w:szCs w:val="22"/>
          <w:lang w:val="ka-GE"/>
        </w:rPr>
        <w:t xml:space="preserve"> </w:t>
      </w:r>
      <w:r w:rsidRPr="009F69C1">
        <w:rPr>
          <w:rFonts w:ascii="Sylfaen" w:hAnsi="Sylfaen" w:cs="Sylfaen"/>
          <w:sz w:val="22"/>
          <w:szCs w:val="22"/>
          <w:lang w:val="ka-GE"/>
        </w:rPr>
        <w:t>კვირეული</w:t>
      </w:r>
      <w:r w:rsidRPr="009F69C1">
        <w:rPr>
          <w:sz w:val="22"/>
          <w:szCs w:val="22"/>
          <w:lang w:val="ka-GE"/>
        </w:rPr>
        <w:t xml:space="preserve"> </w:t>
      </w:r>
      <w:r w:rsidRPr="009F69C1">
        <w:rPr>
          <w:rFonts w:ascii="Sylfaen" w:hAnsi="Sylfaen" w:cs="Sylfaen"/>
          <w:sz w:val="22"/>
          <w:szCs w:val="22"/>
          <w:lang w:val="ka-GE"/>
        </w:rPr>
        <w:t>პრესკონფერენცია;</w:t>
      </w:r>
    </w:p>
    <w:p w14:paraId="742EA271" w14:textId="29393B48" w:rsidR="00077D5A" w:rsidRPr="009F69C1" w:rsidRDefault="00077D5A" w:rsidP="00077D5A">
      <w:pPr>
        <w:spacing w:after="0" w:line="240" w:lineRule="auto"/>
        <w:jc w:val="both"/>
        <w:rPr>
          <w:sz w:val="22"/>
          <w:szCs w:val="22"/>
          <w:lang w:val="ka-GE"/>
        </w:rPr>
      </w:pPr>
      <w:r w:rsidRPr="009F69C1">
        <w:rPr>
          <w:sz w:val="22"/>
          <w:szCs w:val="22"/>
          <w:lang w:val="ka-GE"/>
        </w:rPr>
        <w:t>•</w:t>
      </w:r>
      <w:r w:rsidRPr="009F69C1">
        <w:rPr>
          <w:rFonts w:ascii="Sylfaen" w:hAnsi="Sylfaen" w:cs="Sylfaen"/>
          <w:sz w:val="22"/>
          <w:szCs w:val="22"/>
          <w:lang w:val="ka-GE"/>
        </w:rPr>
        <w:t>საქართველოსა</w:t>
      </w:r>
      <w:r w:rsidRPr="009F69C1">
        <w:rPr>
          <w:sz w:val="22"/>
          <w:szCs w:val="22"/>
          <w:lang w:val="ka-GE"/>
        </w:rPr>
        <w:t xml:space="preserve"> </w:t>
      </w:r>
      <w:r w:rsidRPr="009F69C1">
        <w:rPr>
          <w:rFonts w:ascii="Sylfaen" w:hAnsi="Sylfaen" w:cs="Sylfaen"/>
          <w:sz w:val="22"/>
          <w:szCs w:val="22"/>
          <w:lang w:val="ka-GE"/>
        </w:rPr>
        <w:t>და</w:t>
      </w:r>
      <w:r w:rsidRPr="009F69C1">
        <w:rPr>
          <w:sz w:val="22"/>
          <w:szCs w:val="22"/>
          <w:lang w:val="ka-GE"/>
        </w:rPr>
        <w:t xml:space="preserve"> </w:t>
      </w:r>
      <w:r w:rsidRPr="009F69C1">
        <w:rPr>
          <w:rFonts w:ascii="Sylfaen" w:hAnsi="Sylfaen" w:cs="Sylfaen"/>
          <w:sz w:val="22"/>
          <w:szCs w:val="22"/>
          <w:lang w:val="ka-GE"/>
        </w:rPr>
        <w:t>იტალიას</w:t>
      </w:r>
      <w:r w:rsidRPr="009F69C1">
        <w:rPr>
          <w:sz w:val="22"/>
          <w:szCs w:val="22"/>
          <w:lang w:val="ka-GE"/>
        </w:rPr>
        <w:t xml:space="preserve"> </w:t>
      </w:r>
      <w:r w:rsidRPr="009F69C1">
        <w:rPr>
          <w:rFonts w:ascii="Sylfaen" w:hAnsi="Sylfaen" w:cs="Sylfaen"/>
          <w:sz w:val="22"/>
          <w:szCs w:val="22"/>
          <w:lang w:val="ka-GE"/>
        </w:rPr>
        <w:t>შორის</w:t>
      </w:r>
      <w:r w:rsidRPr="009F69C1">
        <w:rPr>
          <w:sz w:val="22"/>
          <w:szCs w:val="22"/>
          <w:lang w:val="ka-GE"/>
        </w:rPr>
        <w:t xml:space="preserve"> </w:t>
      </w:r>
      <w:r w:rsidRPr="009F69C1">
        <w:rPr>
          <w:rFonts w:ascii="Sylfaen" w:hAnsi="Sylfaen" w:cs="Sylfaen"/>
          <w:sz w:val="22"/>
          <w:szCs w:val="22"/>
          <w:lang w:val="ka-GE"/>
        </w:rPr>
        <w:t>რამდენიმე</w:t>
      </w:r>
      <w:r w:rsidRPr="009F69C1">
        <w:rPr>
          <w:sz w:val="22"/>
          <w:szCs w:val="22"/>
          <w:lang w:val="ka-GE"/>
        </w:rPr>
        <w:t xml:space="preserve"> </w:t>
      </w:r>
      <w:r w:rsidRPr="009F69C1">
        <w:rPr>
          <w:rFonts w:ascii="Sylfaen" w:hAnsi="Sylfaen" w:cs="Sylfaen"/>
          <w:sz w:val="22"/>
          <w:szCs w:val="22"/>
          <w:lang w:val="ka-GE"/>
        </w:rPr>
        <w:t>დოკუმენტს</w:t>
      </w:r>
      <w:r w:rsidRPr="009F69C1">
        <w:rPr>
          <w:sz w:val="22"/>
          <w:szCs w:val="22"/>
          <w:lang w:val="ka-GE"/>
        </w:rPr>
        <w:t xml:space="preserve"> </w:t>
      </w:r>
      <w:r w:rsidRPr="009F69C1">
        <w:rPr>
          <w:rFonts w:ascii="Sylfaen" w:hAnsi="Sylfaen" w:cs="Sylfaen"/>
          <w:sz w:val="22"/>
          <w:szCs w:val="22"/>
          <w:lang w:val="ka-GE"/>
        </w:rPr>
        <w:t>მოეწერა</w:t>
      </w:r>
      <w:r w:rsidRPr="009F69C1">
        <w:rPr>
          <w:sz w:val="22"/>
          <w:szCs w:val="22"/>
          <w:lang w:val="ka-GE"/>
        </w:rPr>
        <w:t xml:space="preserve"> </w:t>
      </w:r>
      <w:r w:rsidRPr="009F69C1">
        <w:rPr>
          <w:rFonts w:ascii="Sylfaen" w:hAnsi="Sylfaen" w:cs="Sylfaen"/>
          <w:sz w:val="22"/>
          <w:szCs w:val="22"/>
          <w:lang w:val="ka-GE"/>
        </w:rPr>
        <w:t>ხელი;</w:t>
      </w:r>
    </w:p>
    <w:p w14:paraId="3C1ABC97" w14:textId="13A411E0" w:rsidR="00077D5A" w:rsidRPr="009F69C1" w:rsidRDefault="00077D5A" w:rsidP="00077D5A">
      <w:pPr>
        <w:spacing w:after="0" w:line="240" w:lineRule="auto"/>
        <w:jc w:val="both"/>
        <w:rPr>
          <w:sz w:val="22"/>
          <w:szCs w:val="22"/>
          <w:lang w:val="ka-GE"/>
        </w:rPr>
      </w:pPr>
      <w:r w:rsidRPr="009F69C1">
        <w:rPr>
          <w:sz w:val="22"/>
          <w:szCs w:val="22"/>
          <w:lang w:val="ka-GE"/>
        </w:rPr>
        <w:t>•</w:t>
      </w:r>
      <w:r w:rsidRPr="009F69C1">
        <w:rPr>
          <w:rFonts w:ascii="Sylfaen" w:hAnsi="Sylfaen" w:cs="Sylfaen"/>
          <w:sz w:val="22"/>
          <w:szCs w:val="22"/>
          <w:lang w:val="ka-GE"/>
        </w:rPr>
        <w:t>იაპონიის</w:t>
      </w:r>
      <w:r w:rsidRPr="009F69C1">
        <w:rPr>
          <w:sz w:val="22"/>
          <w:szCs w:val="22"/>
          <w:lang w:val="ka-GE"/>
        </w:rPr>
        <w:t xml:space="preserve"> </w:t>
      </w:r>
      <w:r w:rsidRPr="009F69C1">
        <w:rPr>
          <w:rFonts w:ascii="Sylfaen" w:hAnsi="Sylfaen" w:cs="Sylfaen"/>
          <w:sz w:val="22"/>
          <w:szCs w:val="22"/>
          <w:lang w:val="ka-GE"/>
        </w:rPr>
        <w:t>დელეგაციის</w:t>
      </w:r>
      <w:r w:rsidRPr="009F69C1">
        <w:rPr>
          <w:sz w:val="22"/>
          <w:szCs w:val="22"/>
          <w:lang w:val="ka-GE"/>
        </w:rPr>
        <w:t xml:space="preserve"> </w:t>
      </w:r>
      <w:r w:rsidRPr="009F69C1">
        <w:rPr>
          <w:rFonts w:ascii="Sylfaen" w:hAnsi="Sylfaen" w:cs="Sylfaen"/>
          <w:sz w:val="22"/>
          <w:szCs w:val="22"/>
          <w:lang w:val="ka-GE"/>
        </w:rPr>
        <w:t>ვიზიტი;</w:t>
      </w:r>
    </w:p>
    <w:p w14:paraId="68C1CA4A" w14:textId="184E7440" w:rsidR="00077D5A" w:rsidRPr="009F69C1" w:rsidRDefault="00077D5A" w:rsidP="00077D5A">
      <w:pPr>
        <w:spacing w:after="0" w:line="240" w:lineRule="auto"/>
        <w:jc w:val="both"/>
        <w:rPr>
          <w:sz w:val="22"/>
          <w:szCs w:val="22"/>
          <w:lang w:val="ka-GE"/>
        </w:rPr>
      </w:pPr>
      <w:r w:rsidRPr="009F69C1">
        <w:rPr>
          <w:sz w:val="22"/>
          <w:szCs w:val="22"/>
          <w:lang w:val="ka-GE"/>
        </w:rPr>
        <w:lastRenderedPageBreak/>
        <w:t>•</w:t>
      </w:r>
      <w:r w:rsidRPr="009F69C1">
        <w:rPr>
          <w:rFonts w:ascii="Sylfaen" w:hAnsi="Sylfaen" w:cs="Sylfaen"/>
          <w:sz w:val="22"/>
          <w:szCs w:val="22"/>
          <w:lang w:val="ka-GE"/>
        </w:rPr>
        <w:t>ლ</w:t>
      </w:r>
      <w:r w:rsidRPr="009F69C1">
        <w:rPr>
          <w:sz w:val="22"/>
          <w:szCs w:val="22"/>
          <w:lang w:val="ka-GE"/>
        </w:rPr>
        <w:t>.</w:t>
      </w:r>
      <w:r w:rsidRPr="009F69C1">
        <w:rPr>
          <w:rFonts w:ascii="Sylfaen" w:hAnsi="Sylfaen"/>
          <w:sz w:val="22"/>
          <w:szCs w:val="22"/>
          <w:lang w:val="ka-GE"/>
        </w:rPr>
        <w:t xml:space="preserve"> </w:t>
      </w:r>
      <w:r w:rsidRPr="009F69C1">
        <w:rPr>
          <w:rFonts w:ascii="Sylfaen" w:hAnsi="Sylfaen" w:cs="Sylfaen"/>
          <w:sz w:val="22"/>
          <w:szCs w:val="22"/>
          <w:lang w:val="ka-GE"/>
        </w:rPr>
        <w:t>საყვარელიძის</w:t>
      </w:r>
      <w:r w:rsidRPr="009F69C1">
        <w:rPr>
          <w:sz w:val="22"/>
          <w:szCs w:val="22"/>
          <w:lang w:val="ka-GE"/>
        </w:rPr>
        <w:t xml:space="preserve"> </w:t>
      </w:r>
      <w:r w:rsidRPr="009F69C1">
        <w:rPr>
          <w:rFonts w:ascii="Sylfaen" w:hAnsi="Sylfaen" w:cs="Sylfaen"/>
          <w:sz w:val="22"/>
          <w:szCs w:val="22"/>
          <w:lang w:val="ka-GE"/>
        </w:rPr>
        <w:t>სახელობისა</w:t>
      </w:r>
      <w:r w:rsidRPr="009F69C1">
        <w:rPr>
          <w:sz w:val="22"/>
          <w:szCs w:val="22"/>
          <w:lang w:val="ka-GE"/>
        </w:rPr>
        <w:t xml:space="preserve"> </w:t>
      </w:r>
      <w:r w:rsidRPr="009F69C1">
        <w:rPr>
          <w:rFonts w:ascii="Sylfaen" w:hAnsi="Sylfaen" w:cs="Sylfaen"/>
          <w:sz w:val="22"/>
          <w:szCs w:val="22"/>
          <w:lang w:val="ka-GE"/>
        </w:rPr>
        <w:t>და</w:t>
      </w:r>
      <w:r w:rsidRPr="009F69C1">
        <w:rPr>
          <w:sz w:val="22"/>
          <w:szCs w:val="22"/>
          <w:lang w:val="ka-GE"/>
        </w:rPr>
        <w:t xml:space="preserve"> </w:t>
      </w:r>
      <w:r w:rsidRPr="009F69C1">
        <w:rPr>
          <w:rFonts w:ascii="Sylfaen" w:hAnsi="Sylfaen" w:cs="Sylfaen"/>
          <w:sz w:val="22"/>
          <w:szCs w:val="22"/>
          <w:lang w:val="ka-GE"/>
        </w:rPr>
        <w:t>საზოგადოებრივი</w:t>
      </w:r>
      <w:r w:rsidRPr="009F69C1">
        <w:rPr>
          <w:sz w:val="22"/>
          <w:szCs w:val="22"/>
          <w:lang w:val="ka-GE"/>
        </w:rPr>
        <w:t xml:space="preserve"> </w:t>
      </w:r>
      <w:r w:rsidRPr="009F69C1">
        <w:rPr>
          <w:rFonts w:ascii="Sylfaen" w:hAnsi="Sylfaen" w:cs="Sylfaen"/>
          <w:sz w:val="22"/>
          <w:szCs w:val="22"/>
          <w:lang w:val="ka-GE"/>
        </w:rPr>
        <w:t>ჯანმრთელობის</w:t>
      </w:r>
      <w:r w:rsidRPr="009F69C1">
        <w:rPr>
          <w:sz w:val="22"/>
          <w:szCs w:val="22"/>
          <w:lang w:val="ka-GE"/>
        </w:rPr>
        <w:t xml:space="preserve"> </w:t>
      </w:r>
      <w:r w:rsidRPr="009F69C1">
        <w:rPr>
          <w:rFonts w:ascii="Sylfaen" w:hAnsi="Sylfaen" w:cs="Sylfaen"/>
          <w:sz w:val="22"/>
          <w:szCs w:val="22"/>
          <w:lang w:val="ka-GE"/>
        </w:rPr>
        <w:t>ეროვნულ</w:t>
      </w:r>
      <w:r w:rsidRPr="009F69C1">
        <w:rPr>
          <w:sz w:val="22"/>
          <w:szCs w:val="22"/>
          <w:lang w:val="ka-GE"/>
        </w:rPr>
        <w:t xml:space="preserve"> </w:t>
      </w:r>
      <w:r w:rsidRPr="009F69C1">
        <w:rPr>
          <w:rFonts w:ascii="Sylfaen" w:hAnsi="Sylfaen" w:cs="Sylfaen"/>
          <w:sz w:val="22"/>
          <w:szCs w:val="22"/>
          <w:lang w:val="ka-GE"/>
        </w:rPr>
        <w:t>ცენტრსა</w:t>
      </w:r>
      <w:r w:rsidRPr="009F69C1">
        <w:rPr>
          <w:sz w:val="22"/>
          <w:szCs w:val="22"/>
          <w:lang w:val="ka-GE"/>
        </w:rPr>
        <w:t xml:space="preserve"> </w:t>
      </w:r>
      <w:r w:rsidRPr="009F69C1">
        <w:rPr>
          <w:rFonts w:ascii="Sylfaen" w:hAnsi="Sylfaen" w:cs="Sylfaen"/>
          <w:sz w:val="22"/>
          <w:szCs w:val="22"/>
          <w:lang w:val="ka-GE"/>
        </w:rPr>
        <w:t>და</w:t>
      </w:r>
      <w:r w:rsidRPr="009F69C1">
        <w:rPr>
          <w:sz w:val="22"/>
          <w:szCs w:val="22"/>
          <w:lang w:val="ka-GE"/>
        </w:rPr>
        <w:t xml:space="preserve"> </w:t>
      </w:r>
      <w:r w:rsidRPr="009F69C1">
        <w:rPr>
          <w:rFonts w:ascii="Sylfaen" w:hAnsi="Sylfaen" w:cs="Sylfaen"/>
          <w:sz w:val="22"/>
          <w:szCs w:val="22"/>
          <w:lang w:val="ka-GE"/>
        </w:rPr>
        <w:t>სს</w:t>
      </w:r>
      <w:r w:rsidRPr="009F69C1">
        <w:rPr>
          <w:sz w:val="22"/>
          <w:szCs w:val="22"/>
          <w:lang w:val="ka-GE"/>
        </w:rPr>
        <w:t xml:space="preserve"> ,,</w:t>
      </w:r>
      <w:r w:rsidRPr="009F69C1">
        <w:rPr>
          <w:rFonts w:ascii="Sylfaen" w:hAnsi="Sylfaen" w:cs="Sylfaen"/>
          <w:sz w:val="22"/>
          <w:szCs w:val="22"/>
          <w:lang w:val="ka-GE"/>
        </w:rPr>
        <w:t>პსპ</w:t>
      </w:r>
      <w:r w:rsidRPr="009F69C1">
        <w:rPr>
          <w:sz w:val="22"/>
          <w:szCs w:val="22"/>
          <w:lang w:val="ka-GE"/>
        </w:rPr>
        <w:t xml:space="preserve"> </w:t>
      </w:r>
      <w:r w:rsidRPr="009F69C1">
        <w:rPr>
          <w:rFonts w:ascii="Sylfaen" w:hAnsi="Sylfaen" w:cs="Sylfaen"/>
          <w:sz w:val="22"/>
          <w:szCs w:val="22"/>
          <w:lang w:val="ka-GE"/>
        </w:rPr>
        <w:t>დაზღვევა</w:t>
      </w:r>
      <w:r w:rsidRPr="009F69C1">
        <w:rPr>
          <w:sz w:val="22"/>
          <w:szCs w:val="22"/>
          <w:lang w:val="ka-GE"/>
        </w:rPr>
        <w:t>”-</w:t>
      </w:r>
      <w:r w:rsidRPr="009F69C1">
        <w:rPr>
          <w:rFonts w:ascii="Sylfaen" w:hAnsi="Sylfaen" w:cs="Sylfaen"/>
          <w:sz w:val="22"/>
          <w:szCs w:val="22"/>
          <w:lang w:val="ka-GE"/>
        </w:rPr>
        <w:t>ს</w:t>
      </w:r>
      <w:r w:rsidRPr="009F69C1">
        <w:rPr>
          <w:sz w:val="22"/>
          <w:szCs w:val="22"/>
          <w:lang w:val="ka-GE"/>
        </w:rPr>
        <w:t xml:space="preserve"> </w:t>
      </w:r>
      <w:r w:rsidRPr="009F69C1">
        <w:rPr>
          <w:rFonts w:ascii="Sylfaen" w:hAnsi="Sylfaen" w:cs="Sylfaen"/>
          <w:sz w:val="22"/>
          <w:szCs w:val="22"/>
          <w:lang w:val="ka-GE"/>
        </w:rPr>
        <w:t>შორის</w:t>
      </w:r>
      <w:r w:rsidRPr="009F69C1">
        <w:rPr>
          <w:sz w:val="22"/>
          <w:szCs w:val="22"/>
          <w:lang w:val="ka-GE"/>
        </w:rPr>
        <w:t xml:space="preserve"> </w:t>
      </w:r>
      <w:r w:rsidRPr="009F69C1">
        <w:rPr>
          <w:rFonts w:ascii="Sylfaen" w:hAnsi="Sylfaen" w:cs="Sylfaen"/>
          <w:sz w:val="22"/>
          <w:szCs w:val="22"/>
          <w:lang w:val="ka-GE"/>
        </w:rPr>
        <w:t>ურთიერთთანამშრომლობის</w:t>
      </w:r>
      <w:r w:rsidRPr="009F69C1">
        <w:rPr>
          <w:sz w:val="22"/>
          <w:szCs w:val="22"/>
          <w:lang w:val="ka-GE"/>
        </w:rPr>
        <w:t xml:space="preserve"> </w:t>
      </w:r>
      <w:r w:rsidRPr="009F69C1">
        <w:rPr>
          <w:rFonts w:ascii="Sylfaen" w:hAnsi="Sylfaen" w:cs="Sylfaen"/>
          <w:sz w:val="22"/>
          <w:szCs w:val="22"/>
          <w:lang w:val="ka-GE"/>
        </w:rPr>
        <w:t>მემორანდუმი;</w:t>
      </w:r>
    </w:p>
    <w:p w14:paraId="6D7A6620" w14:textId="14CE85BB" w:rsidR="00077D5A" w:rsidRPr="009F69C1" w:rsidRDefault="00077D5A" w:rsidP="00077D5A">
      <w:pPr>
        <w:spacing w:after="0" w:line="240" w:lineRule="auto"/>
        <w:jc w:val="both"/>
        <w:rPr>
          <w:sz w:val="22"/>
          <w:szCs w:val="22"/>
          <w:lang w:val="ka-GE"/>
        </w:rPr>
      </w:pPr>
      <w:r w:rsidRPr="009F69C1">
        <w:rPr>
          <w:sz w:val="22"/>
          <w:szCs w:val="22"/>
          <w:lang w:val="ka-GE"/>
        </w:rPr>
        <w:t>•</w:t>
      </w:r>
      <w:r w:rsidRPr="009F69C1">
        <w:rPr>
          <w:rFonts w:ascii="Sylfaen" w:hAnsi="Sylfaen" w:cs="Sylfaen"/>
          <w:sz w:val="22"/>
          <w:szCs w:val="22"/>
          <w:lang w:val="ka-GE"/>
        </w:rPr>
        <w:t>სამუშაო</w:t>
      </w:r>
      <w:r w:rsidRPr="009F69C1">
        <w:rPr>
          <w:sz w:val="22"/>
          <w:szCs w:val="22"/>
          <w:lang w:val="ka-GE"/>
        </w:rPr>
        <w:t xml:space="preserve"> </w:t>
      </w:r>
      <w:r w:rsidRPr="009F69C1">
        <w:rPr>
          <w:rFonts w:ascii="Sylfaen" w:hAnsi="Sylfaen" w:cs="Sylfaen"/>
          <w:sz w:val="22"/>
          <w:szCs w:val="22"/>
          <w:lang w:val="ka-GE"/>
        </w:rPr>
        <w:t>შეხვედრა</w:t>
      </w:r>
      <w:r w:rsidRPr="009F69C1">
        <w:rPr>
          <w:sz w:val="22"/>
          <w:szCs w:val="22"/>
          <w:lang w:val="ka-GE"/>
        </w:rPr>
        <w:t xml:space="preserve"> </w:t>
      </w:r>
      <w:r w:rsidRPr="009F69C1">
        <w:rPr>
          <w:rFonts w:ascii="Sylfaen" w:hAnsi="Sylfaen" w:cs="Sylfaen"/>
          <w:sz w:val="22"/>
          <w:szCs w:val="22"/>
          <w:lang w:val="ka-GE"/>
        </w:rPr>
        <w:t>სამეგრელო</w:t>
      </w:r>
      <w:r w:rsidRPr="009F69C1">
        <w:rPr>
          <w:sz w:val="22"/>
          <w:szCs w:val="22"/>
          <w:lang w:val="ka-GE"/>
        </w:rPr>
        <w:t xml:space="preserve"> -</w:t>
      </w:r>
      <w:r w:rsidRPr="009F69C1">
        <w:rPr>
          <w:rFonts w:ascii="Sylfaen" w:hAnsi="Sylfaen" w:cs="Sylfaen"/>
          <w:sz w:val="22"/>
          <w:szCs w:val="22"/>
          <w:lang w:val="ka-GE"/>
        </w:rPr>
        <w:t>ზემო</w:t>
      </w:r>
      <w:r w:rsidRPr="009F69C1">
        <w:rPr>
          <w:sz w:val="22"/>
          <w:szCs w:val="22"/>
          <w:lang w:val="ka-GE"/>
        </w:rPr>
        <w:t xml:space="preserve"> </w:t>
      </w:r>
      <w:r w:rsidRPr="009F69C1">
        <w:rPr>
          <w:rFonts w:ascii="Sylfaen" w:hAnsi="Sylfaen" w:cs="Sylfaen"/>
          <w:sz w:val="22"/>
          <w:szCs w:val="22"/>
          <w:lang w:val="ka-GE"/>
        </w:rPr>
        <w:t>სვანეთის</w:t>
      </w:r>
      <w:r w:rsidRPr="009F69C1">
        <w:rPr>
          <w:sz w:val="22"/>
          <w:szCs w:val="22"/>
          <w:lang w:val="ka-GE"/>
        </w:rPr>
        <w:t xml:space="preserve"> </w:t>
      </w:r>
      <w:r w:rsidRPr="009F69C1">
        <w:rPr>
          <w:rFonts w:ascii="Sylfaen" w:hAnsi="Sylfaen" w:cs="Sylfaen"/>
          <w:sz w:val="22"/>
          <w:szCs w:val="22"/>
          <w:lang w:val="ka-GE"/>
        </w:rPr>
        <w:t>რეგიონში;</w:t>
      </w:r>
      <w:r w:rsidRPr="009F69C1">
        <w:rPr>
          <w:sz w:val="22"/>
          <w:szCs w:val="22"/>
          <w:lang w:val="ka-GE"/>
        </w:rPr>
        <w:t xml:space="preserve"> </w:t>
      </w:r>
    </w:p>
    <w:p w14:paraId="0BACD363" w14:textId="51ED1F8A" w:rsidR="00077D5A" w:rsidRPr="009F69C1" w:rsidRDefault="00077D5A" w:rsidP="00077D5A">
      <w:pPr>
        <w:spacing w:after="0" w:line="240" w:lineRule="auto"/>
        <w:jc w:val="both"/>
        <w:rPr>
          <w:sz w:val="22"/>
          <w:szCs w:val="22"/>
          <w:lang w:val="ka-GE"/>
        </w:rPr>
      </w:pPr>
      <w:r w:rsidRPr="009F69C1">
        <w:rPr>
          <w:sz w:val="22"/>
          <w:szCs w:val="22"/>
          <w:lang w:val="ka-GE"/>
        </w:rPr>
        <w:t>•</w:t>
      </w:r>
      <w:r w:rsidRPr="009F69C1">
        <w:rPr>
          <w:rFonts w:ascii="Sylfaen" w:hAnsi="Sylfaen" w:cs="Sylfaen"/>
          <w:sz w:val="22"/>
          <w:szCs w:val="22"/>
          <w:lang w:val="ka-GE"/>
        </w:rPr>
        <w:t>სამუშაო</w:t>
      </w:r>
      <w:r w:rsidRPr="009F69C1">
        <w:rPr>
          <w:sz w:val="22"/>
          <w:szCs w:val="22"/>
          <w:lang w:val="ka-GE"/>
        </w:rPr>
        <w:t xml:space="preserve"> </w:t>
      </w:r>
      <w:r w:rsidRPr="009F69C1">
        <w:rPr>
          <w:rFonts w:ascii="Sylfaen" w:hAnsi="Sylfaen" w:cs="Sylfaen"/>
          <w:sz w:val="22"/>
          <w:szCs w:val="22"/>
          <w:lang w:val="ka-GE"/>
        </w:rPr>
        <w:t>შეხვედრა</w:t>
      </w:r>
      <w:r w:rsidRPr="009F69C1">
        <w:rPr>
          <w:sz w:val="22"/>
          <w:szCs w:val="22"/>
          <w:lang w:val="ka-GE"/>
        </w:rPr>
        <w:t xml:space="preserve"> </w:t>
      </w:r>
      <w:r w:rsidRPr="009F69C1">
        <w:rPr>
          <w:rFonts w:ascii="Sylfaen" w:hAnsi="Sylfaen" w:cs="Sylfaen"/>
          <w:sz w:val="22"/>
          <w:szCs w:val="22"/>
          <w:lang w:val="ka-GE"/>
        </w:rPr>
        <w:t>ქალაქ</w:t>
      </w:r>
      <w:r w:rsidRPr="009F69C1">
        <w:rPr>
          <w:sz w:val="22"/>
          <w:szCs w:val="22"/>
          <w:lang w:val="ka-GE"/>
        </w:rPr>
        <w:t xml:space="preserve"> </w:t>
      </w:r>
      <w:r w:rsidRPr="009F69C1">
        <w:rPr>
          <w:rFonts w:ascii="Sylfaen" w:hAnsi="Sylfaen" w:cs="Sylfaen"/>
          <w:sz w:val="22"/>
          <w:szCs w:val="22"/>
          <w:lang w:val="ka-GE"/>
        </w:rPr>
        <w:t>რუსთავში</w:t>
      </w:r>
      <w:r w:rsidRPr="009F69C1">
        <w:rPr>
          <w:sz w:val="22"/>
          <w:szCs w:val="22"/>
          <w:lang w:val="ka-GE"/>
        </w:rPr>
        <w:t xml:space="preserve"> </w:t>
      </w:r>
      <w:r w:rsidRPr="009F69C1">
        <w:rPr>
          <w:rFonts w:ascii="Sylfaen" w:hAnsi="Sylfaen" w:cs="Sylfaen"/>
          <w:sz w:val="22"/>
          <w:szCs w:val="22"/>
          <w:lang w:val="ka-GE"/>
        </w:rPr>
        <w:t>ქვემო</w:t>
      </w:r>
      <w:r w:rsidRPr="009F69C1">
        <w:rPr>
          <w:sz w:val="22"/>
          <w:szCs w:val="22"/>
          <w:lang w:val="ka-GE"/>
        </w:rPr>
        <w:t xml:space="preserve"> </w:t>
      </w:r>
      <w:r w:rsidRPr="009F69C1">
        <w:rPr>
          <w:rFonts w:ascii="Sylfaen" w:hAnsi="Sylfaen" w:cs="Sylfaen"/>
          <w:sz w:val="22"/>
          <w:szCs w:val="22"/>
          <w:lang w:val="ka-GE"/>
        </w:rPr>
        <w:t>ქართლის</w:t>
      </w:r>
      <w:r w:rsidRPr="009F69C1">
        <w:rPr>
          <w:sz w:val="22"/>
          <w:szCs w:val="22"/>
          <w:lang w:val="ka-GE"/>
        </w:rPr>
        <w:t xml:space="preserve"> </w:t>
      </w:r>
      <w:r w:rsidRPr="009F69C1">
        <w:rPr>
          <w:rFonts w:ascii="Sylfaen" w:hAnsi="Sylfaen" w:cs="Sylfaen"/>
          <w:sz w:val="22"/>
          <w:szCs w:val="22"/>
          <w:lang w:val="ka-GE"/>
        </w:rPr>
        <w:t>სჯ</w:t>
      </w:r>
      <w:r w:rsidRPr="009F69C1">
        <w:rPr>
          <w:sz w:val="22"/>
          <w:szCs w:val="22"/>
          <w:lang w:val="ka-GE"/>
        </w:rPr>
        <w:t xml:space="preserve"> </w:t>
      </w:r>
      <w:r w:rsidRPr="009F69C1">
        <w:rPr>
          <w:rFonts w:ascii="Sylfaen" w:hAnsi="Sylfaen" w:cs="Sylfaen"/>
          <w:sz w:val="22"/>
          <w:szCs w:val="22"/>
          <w:lang w:val="ka-GE"/>
        </w:rPr>
        <w:t>სამსახურებთან;</w:t>
      </w:r>
    </w:p>
    <w:p w14:paraId="003636E3" w14:textId="10DFCB5A" w:rsidR="00077D5A" w:rsidRPr="009F69C1" w:rsidRDefault="00077D5A" w:rsidP="00077D5A">
      <w:pPr>
        <w:spacing w:after="0" w:line="240" w:lineRule="auto"/>
        <w:jc w:val="both"/>
        <w:rPr>
          <w:sz w:val="22"/>
          <w:szCs w:val="22"/>
          <w:lang w:val="ka-GE"/>
        </w:rPr>
      </w:pPr>
      <w:r w:rsidRPr="009F69C1">
        <w:rPr>
          <w:sz w:val="22"/>
          <w:szCs w:val="22"/>
          <w:lang w:val="ka-GE"/>
        </w:rPr>
        <w:t>•</w:t>
      </w:r>
      <w:r w:rsidRPr="009F69C1">
        <w:rPr>
          <w:rFonts w:ascii="Sylfaen" w:hAnsi="Sylfaen" w:cs="Sylfaen"/>
          <w:sz w:val="22"/>
          <w:szCs w:val="22"/>
          <w:lang w:val="ka-GE"/>
        </w:rPr>
        <w:t>კახეთის</w:t>
      </w:r>
      <w:r w:rsidRPr="009F69C1">
        <w:rPr>
          <w:sz w:val="22"/>
          <w:szCs w:val="22"/>
          <w:lang w:val="ka-GE"/>
        </w:rPr>
        <w:t xml:space="preserve"> </w:t>
      </w:r>
      <w:r w:rsidRPr="009F69C1">
        <w:rPr>
          <w:rFonts w:ascii="Sylfaen" w:hAnsi="Sylfaen" w:cs="Sylfaen"/>
          <w:sz w:val="22"/>
          <w:szCs w:val="22"/>
          <w:lang w:val="ka-GE"/>
        </w:rPr>
        <w:t>მხარეში</w:t>
      </w:r>
      <w:r w:rsidRPr="009F69C1">
        <w:rPr>
          <w:sz w:val="22"/>
          <w:szCs w:val="22"/>
          <w:lang w:val="ka-GE"/>
        </w:rPr>
        <w:t xml:space="preserve"> </w:t>
      </w:r>
      <w:r w:rsidRPr="009F69C1">
        <w:rPr>
          <w:rFonts w:ascii="Sylfaen" w:hAnsi="Sylfaen" w:cs="Sylfaen"/>
          <w:sz w:val="22"/>
          <w:szCs w:val="22"/>
          <w:lang w:val="ka-GE"/>
        </w:rPr>
        <w:t>სახელმწიფო</w:t>
      </w:r>
      <w:r w:rsidRPr="009F69C1">
        <w:rPr>
          <w:sz w:val="22"/>
          <w:szCs w:val="22"/>
          <w:lang w:val="ka-GE"/>
        </w:rPr>
        <w:t xml:space="preserve"> </w:t>
      </w:r>
      <w:r w:rsidRPr="009F69C1">
        <w:rPr>
          <w:rFonts w:ascii="Sylfaen" w:hAnsi="Sylfaen" w:cs="Sylfaen"/>
          <w:sz w:val="22"/>
          <w:szCs w:val="22"/>
          <w:lang w:val="ka-GE"/>
        </w:rPr>
        <w:t>რწმუნებულის</w:t>
      </w:r>
      <w:r w:rsidRPr="009F69C1">
        <w:rPr>
          <w:sz w:val="22"/>
          <w:szCs w:val="22"/>
          <w:lang w:val="ka-GE"/>
        </w:rPr>
        <w:t>-</w:t>
      </w:r>
      <w:r w:rsidRPr="009F69C1">
        <w:rPr>
          <w:rFonts w:ascii="Sylfaen" w:hAnsi="Sylfaen" w:cs="Sylfaen"/>
          <w:sz w:val="22"/>
          <w:szCs w:val="22"/>
          <w:lang w:val="ka-GE"/>
        </w:rPr>
        <w:t>გუბერნატორის</w:t>
      </w:r>
      <w:r w:rsidRPr="009F69C1">
        <w:rPr>
          <w:sz w:val="22"/>
          <w:szCs w:val="22"/>
          <w:lang w:val="ka-GE"/>
        </w:rPr>
        <w:t xml:space="preserve"> </w:t>
      </w:r>
      <w:r w:rsidRPr="009F69C1">
        <w:rPr>
          <w:rFonts w:ascii="Sylfaen" w:hAnsi="Sylfaen" w:cs="Sylfaen"/>
          <w:sz w:val="22"/>
          <w:szCs w:val="22"/>
          <w:lang w:val="ka-GE"/>
        </w:rPr>
        <w:t>ადმინისტრაციის</w:t>
      </w:r>
      <w:r w:rsidRPr="009F69C1">
        <w:rPr>
          <w:sz w:val="22"/>
          <w:szCs w:val="22"/>
          <w:lang w:val="ka-GE"/>
        </w:rPr>
        <w:t xml:space="preserve"> </w:t>
      </w:r>
      <w:r w:rsidRPr="009F69C1">
        <w:rPr>
          <w:rFonts w:ascii="Sylfaen" w:hAnsi="Sylfaen" w:cs="Sylfaen"/>
          <w:sz w:val="22"/>
          <w:szCs w:val="22"/>
          <w:lang w:val="ka-GE"/>
        </w:rPr>
        <w:t>მიერ</w:t>
      </w:r>
      <w:r w:rsidRPr="009F69C1">
        <w:rPr>
          <w:sz w:val="22"/>
          <w:szCs w:val="22"/>
          <w:lang w:val="ka-GE"/>
        </w:rPr>
        <w:t xml:space="preserve"> </w:t>
      </w:r>
      <w:r w:rsidRPr="009F69C1">
        <w:rPr>
          <w:rFonts w:ascii="Sylfaen" w:hAnsi="Sylfaen" w:cs="Sylfaen"/>
          <w:sz w:val="22"/>
          <w:szCs w:val="22"/>
          <w:lang w:val="ka-GE"/>
        </w:rPr>
        <w:t>კოორდინირებული</w:t>
      </w:r>
      <w:r w:rsidRPr="009F69C1">
        <w:rPr>
          <w:sz w:val="22"/>
          <w:szCs w:val="22"/>
          <w:lang w:val="ka-GE"/>
        </w:rPr>
        <w:t xml:space="preserve"> </w:t>
      </w:r>
      <w:r w:rsidRPr="009F69C1">
        <w:rPr>
          <w:rFonts w:ascii="Sylfaen" w:hAnsi="Sylfaen" w:cs="Sylfaen"/>
          <w:sz w:val="22"/>
          <w:szCs w:val="22"/>
          <w:lang w:val="ka-GE"/>
        </w:rPr>
        <w:t>ერთობლივი</w:t>
      </w:r>
      <w:r w:rsidRPr="009F69C1">
        <w:rPr>
          <w:sz w:val="22"/>
          <w:szCs w:val="22"/>
          <w:lang w:val="ka-GE"/>
        </w:rPr>
        <w:t xml:space="preserve"> </w:t>
      </w:r>
      <w:r w:rsidRPr="009F69C1">
        <w:rPr>
          <w:rFonts w:ascii="Sylfaen" w:hAnsi="Sylfaen" w:cs="Sylfaen"/>
          <w:sz w:val="22"/>
          <w:szCs w:val="22"/>
          <w:lang w:val="ka-GE"/>
        </w:rPr>
        <w:t>ღონისძიება;</w:t>
      </w:r>
      <w:r w:rsidRPr="009F69C1">
        <w:rPr>
          <w:sz w:val="22"/>
          <w:szCs w:val="22"/>
          <w:lang w:val="ka-GE"/>
        </w:rPr>
        <w:t xml:space="preserve"> </w:t>
      </w:r>
    </w:p>
    <w:p w14:paraId="3AE4659A" w14:textId="7488E37B" w:rsidR="00077D5A" w:rsidRPr="009F69C1" w:rsidRDefault="00077D5A" w:rsidP="00077D5A">
      <w:pPr>
        <w:spacing w:after="0" w:line="240" w:lineRule="auto"/>
        <w:jc w:val="both"/>
        <w:rPr>
          <w:sz w:val="22"/>
          <w:szCs w:val="22"/>
          <w:lang w:val="ka-GE"/>
        </w:rPr>
      </w:pPr>
      <w:r w:rsidRPr="009F69C1">
        <w:rPr>
          <w:sz w:val="22"/>
          <w:szCs w:val="22"/>
          <w:lang w:val="ka-GE"/>
        </w:rPr>
        <w:t xml:space="preserve">•C </w:t>
      </w:r>
      <w:r w:rsidRPr="009F69C1">
        <w:rPr>
          <w:rFonts w:ascii="Sylfaen" w:hAnsi="Sylfaen" w:cs="Sylfaen"/>
          <w:sz w:val="22"/>
          <w:szCs w:val="22"/>
          <w:lang w:val="ka-GE"/>
        </w:rPr>
        <w:t>ჰეპატიტის</w:t>
      </w:r>
      <w:r w:rsidRPr="009F69C1">
        <w:rPr>
          <w:sz w:val="22"/>
          <w:szCs w:val="22"/>
          <w:lang w:val="ka-GE"/>
        </w:rPr>
        <w:t xml:space="preserve"> </w:t>
      </w:r>
      <w:r w:rsidRPr="009F69C1">
        <w:rPr>
          <w:rFonts w:ascii="Sylfaen" w:hAnsi="Sylfaen" w:cs="Sylfaen"/>
          <w:sz w:val="22"/>
          <w:szCs w:val="22"/>
          <w:lang w:val="ka-GE"/>
        </w:rPr>
        <w:t>სკრინინგის</w:t>
      </w:r>
      <w:r w:rsidRPr="009F69C1">
        <w:rPr>
          <w:sz w:val="22"/>
          <w:szCs w:val="22"/>
          <w:lang w:val="ka-GE"/>
        </w:rPr>
        <w:t xml:space="preserve"> </w:t>
      </w:r>
      <w:r w:rsidRPr="009F69C1">
        <w:rPr>
          <w:rFonts w:ascii="Sylfaen" w:hAnsi="Sylfaen" w:cs="Sylfaen"/>
          <w:sz w:val="22"/>
          <w:szCs w:val="22"/>
          <w:lang w:val="ka-GE"/>
        </w:rPr>
        <w:t>აქცია</w:t>
      </w:r>
      <w:r w:rsidRPr="009F69C1">
        <w:rPr>
          <w:sz w:val="22"/>
          <w:szCs w:val="22"/>
          <w:lang w:val="ka-GE"/>
        </w:rPr>
        <w:t xml:space="preserve"> </w:t>
      </w:r>
      <w:r w:rsidRPr="009F69C1">
        <w:rPr>
          <w:rFonts w:ascii="Sylfaen" w:hAnsi="Sylfaen" w:cs="Sylfaen"/>
          <w:sz w:val="22"/>
          <w:szCs w:val="22"/>
          <w:lang w:val="ka-GE"/>
        </w:rPr>
        <w:t>იუსტიციის</w:t>
      </w:r>
      <w:r w:rsidRPr="009F69C1">
        <w:rPr>
          <w:sz w:val="22"/>
          <w:szCs w:val="22"/>
          <w:lang w:val="ka-GE"/>
        </w:rPr>
        <w:t xml:space="preserve"> </w:t>
      </w:r>
      <w:r w:rsidRPr="009F69C1">
        <w:rPr>
          <w:rFonts w:ascii="Sylfaen" w:hAnsi="Sylfaen" w:cs="Sylfaen"/>
          <w:sz w:val="22"/>
          <w:szCs w:val="22"/>
          <w:lang w:val="ka-GE"/>
        </w:rPr>
        <w:t>სახლში;</w:t>
      </w:r>
    </w:p>
    <w:p w14:paraId="671A9531" w14:textId="428BD0D5" w:rsidR="00077D5A" w:rsidRPr="009F69C1" w:rsidRDefault="00077D5A" w:rsidP="00077D5A">
      <w:pPr>
        <w:spacing w:after="0" w:line="240" w:lineRule="auto"/>
        <w:jc w:val="both"/>
        <w:rPr>
          <w:sz w:val="22"/>
          <w:szCs w:val="22"/>
          <w:lang w:val="ka-GE"/>
        </w:rPr>
      </w:pPr>
      <w:r w:rsidRPr="009F69C1">
        <w:rPr>
          <w:sz w:val="22"/>
          <w:szCs w:val="22"/>
          <w:lang w:val="ka-GE"/>
        </w:rPr>
        <w:t>•</w:t>
      </w:r>
      <w:r w:rsidRPr="009F69C1">
        <w:rPr>
          <w:rFonts w:ascii="Sylfaen" w:hAnsi="Sylfaen" w:cs="Sylfaen"/>
          <w:sz w:val="22"/>
          <w:szCs w:val="22"/>
          <w:lang w:val="ka-GE"/>
        </w:rPr>
        <w:t>სამეთვალყურეო</w:t>
      </w:r>
      <w:r w:rsidRPr="009F69C1">
        <w:rPr>
          <w:sz w:val="22"/>
          <w:szCs w:val="22"/>
          <w:lang w:val="ka-GE"/>
        </w:rPr>
        <w:t xml:space="preserve"> </w:t>
      </w:r>
      <w:r w:rsidRPr="009F69C1">
        <w:rPr>
          <w:rFonts w:ascii="Sylfaen" w:hAnsi="Sylfaen" w:cs="Sylfaen"/>
          <w:sz w:val="22"/>
          <w:szCs w:val="22"/>
          <w:lang w:val="ka-GE"/>
        </w:rPr>
        <w:t>საბჭოს</w:t>
      </w:r>
      <w:r w:rsidRPr="009F69C1">
        <w:rPr>
          <w:sz w:val="22"/>
          <w:szCs w:val="22"/>
          <w:lang w:val="ka-GE"/>
        </w:rPr>
        <w:t xml:space="preserve"> </w:t>
      </w:r>
      <w:r w:rsidRPr="009F69C1">
        <w:rPr>
          <w:rFonts w:ascii="Sylfaen" w:hAnsi="Sylfaen" w:cs="Sylfaen"/>
          <w:sz w:val="22"/>
          <w:szCs w:val="22"/>
          <w:lang w:val="ka-GE"/>
        </w:rPr>
        <w:t>სხდომა;</w:t>
      </w:r>
    </w:p>
    <w:p w14:paraId="01DA75A3" w14:textId="08D74BA1" w:rsidR="00077D5A" w:rsidRPr="009F69C1" w:rsidRDefault="00077D5A" w:rsidP="00077D5A">
      <w:pPr>
        <w:spacing w:after="0" w:line="240" w:lineRule="auto"/>
        <w:jc w:val="both"/>
        <w:rPr>
          <w:sz w:val="22"/>
          <w:szCs w:val="22"/>
          <w:lang w:val="ka-GE"/>
        </w:rPr>
      </w:pPr>
      <w:r w:rsidRPr="009F69C1">
        <w:rPr>
          <w:sz w:val="22"/>
          <w:szCs w:val="22"/>
          <w:lang w:val="ka-GE"/>
        </w:rPr>
        <w:t>•</w:t>
      </w:r>
      <w:r w:rsidRPr="009F69C1">
        <w:rPr>
          <w:rFonts w:ascii="Sylfaen" w:hAnsi="Sylfaen" w:cs="Sylfaen"/>
          <w:sz w:val="22"/>
          <w:szCs w:val="22"/>
          <w:lang w:val="ka-GE"/>
        </w:rPr>
        <w:t>რ</w:t>
      </w:r>
      <w:r w:rsidRPr="009F69C1">
        <w:rPr>
          <w:sz w:val="22"/>
          <w:szCs w:val="22"/>
          <w:lang w:val="ka-GE"/>
        </w:rPr>
        <w:t xml:space="preserve">. </w:t>
      </w:r>
      <w:r w:rsidRPr="009F69C1">
        <w:rPr>
          <w:rFonts w:ascii="Sylfaen" w:hAnsi="Sylfaen" w:cs="Sylfaen"/>
          <w:sz w:val="22"/>
          <w:szCs w:val="22"/>
          <w:lang w:val="ka-GE"/>
        </w:rPr>
        <w:t>ლუგარის</w:t>
      </w:r>
      <w:r w:rsidRPr="009F69C1">
        <w:rPr>
          <w:sz w:val="22"/>
          <w:szCs w:val="22"/>
          <w:lang w:val="ka-GE"/>
        </w:rPr>
        <w:t xml:space="preserve"> </w:t>
      </w:r>
      <w:r w:rsidRPr="009F69C1">
        <w:rPr>
          <w:rFonts w:ascii="Sylfaen" w:hAnsi="Sylfaen" w:cs="Sylfaen"/>
          <w:sz w:val="22"/>
          <w:szCs w:val="22"/>
          <w:lang w:val="ka-GE"/>
        </w:rPr>
        <w:t>სახელობის</w:t>
      </w:r>
      <w:r w:rsidRPr="009F69C1">
        <w:rPr>
          <w:sz w:val="22"/>
          <w:szCs w:val="22"/>
          <w:lang w:val="ka-GE"/>
        </w:rPr>
        <w:t xml:space="preserve"> </w:t>
      </w:r>
      <w:r w:rsidRPr="009F69C1">
        <w:rPr>
          <w:rFonts w:ascii="Sylfaen" w:hAnsi="Sylfaen" w:cs="Sylfaen"/>
          <w:sz w:val="22"/>
          <w:szCs w:val="22"/>
          <w:lang w:val="ka-GE"/>
        </w:rPr>
        <w:t>საზოგადოებრივი</w:t>
      </w:r>
      <w:r w:rsidRPr="009F69C1">
        <w:rPr>
          <w:sz w:val="22"/>
          <w:szCs w:val="22"/>
          <w:lang w:val="ka-GE"/>
        </w:rPr>
        <w:t xml:space="preserve"> </w:t>
      </w:r>
      <w:r w:rsidRPr="009F69C1">
        <w:rPr>
          <w:rFonts w:ascii="Sylfaen" w:hAnsi="Sylfaen" w:cs="Sylfaen"/>
          <w:sz w:val="22"/>
          <w:szCs w:val="22"/>
          <w:lang w:val="ka-GE"/>
        </w:rPr>
        <w:t>ჯანმრთელობის</w:t>
      </w:r>
      <w:r w:rsidRPr="009F69C1">
        <w:rPr>
          <w:sz w:val="22"/>
          <w:szCs w:val="22"/>
          <w:lang w:val="ka-GE"/>
        </w:rPr>
        <w:t xml:space="preserve"> </w:t>
      </w:r>
      <w:r w:rsidRPr="009F69C1">
        <w:rPr>
          <w:rFonts w:ascii="Sylfaen" w:hAnsi="Sylfaen" w:cs="Sylfaen"/>
          <w:sz w:val="22"/>
          <w:szCs w:val="22"/>
          <w:lang w:val="ka-GE"/>
        </w:rPr>
        <w:t>კვლევით</w:t>
      </w:r>
      <w:r w:rsidRPr="009F69C1">
        <w:rPr>
          <w:sz w:val="22"/>
          <w:szCs w:val="22"/>
          <w:lang w:val="ka-GE"/>
        </w:rPr>
        <w:t xml:space="preserve"> </w:t>
      </w:r>
      <w:r w:rsidRPr="009F69C1">
        <w:rPr>
          <w:rFonts w:ascii="Sylfaen" w:hAnsi="Sylfaen" w:cs="Sylfaen"/>
          <w:sz w:val="22"/>
          <w:szCs w:val="22"/>
          <w:lang w:val="ka-GE"/>
        </w:rPr>
        <w:t>ცენტრში</w:t>
      </w:r>
      <w:r w:rsidRPr="009F69C1">
        <w:rPr>
          <w:sz w:val="22"/>
          <w:szCs w:val="22"/>
          <w:lang w:val="ka-GE"/>
        </w:rPr>
        <w:t xml:space="preserve"> </w:t>
      </w:r>
      <w:r w:rsidRPr="009F69C1">
        <w:rPr>
          <w:rFonts w:ascii="Sylfaen" w:hAnsi="Sylfaen" w:cs="Sylfaen"/>
          <w:sz w:val="22"/>
          <w:szCs w:val="22"/>
          <w:lang w:val="ka-GE"/>
        </w:rPr>
        <w:t>აშშ</w:t>
      </w:r>
      <w:r w:rsidRPr="009F69C1">
        <w:rPr>
          <w:sz w:val="22"/>
          <w:szCs w:val="22"/>
          <w:lang w:val="ka-GE"/>
        </w:rPr>
        <w:t>-</w:t>
      </w:r>
      <w:r w:rsidRPr="009F69C1">
        <w:rPr>
          <w:rFonts w:ascii="Sylfaen" w:hAnsi="Sylfaen" w:cs="Sylfaen"/>
          <w:sz w:val="22"/>
          <w:szCs w:val="22"/>
          <w:lang w:val="ka-GE"/>
        </w:rPr>
        <w:t>ის</w:t>
      </w:r>
      <w:r w:rsidRPr="009F69C1">
        <w:rPr>
          <w:sz w:val="22"/>
          <w:szCs w:val="22"/>
          <w:lang w:val="ka-GE"/>
        </w:rPr>
        <w:t xml:space="preserve"> </w:t>
      </w:r>
      <w:r w:rsidRPr="009F69C1">
        <w:rPr>
          <w:rFonts w:ascii="Sylfaen" w:hAnsi="Sylfaen" w:cs="Sylfaen"/>
          <w:sz w:val="22"/>
          <w:szCs w:val="22"/>
          <w:lang w:val="ka-GE"/>
        </w:rPr>
        <w:t>სახელმწიფო</w:t>
      </w:r>
      <w:r w:rsidRPr="009F69C1">
        <w:rPr>
          <w:sz w:val="22"/>
          <w:szCs w:val="22"/>
          <w:lang w:val="ka-GE"/>
        </w:rPr>
        <w:t xml:space="preserve"> </w:t>
      </w:r>
      <w:r w:rsidRPr="009F69C1">
        <w:rPr>
          <w:rFonts w:ascii="Sylfaen" w:hAnsi="Sylfaen" w:cs="Sylfaen"/>
          <w:sz w:val="22"/>
          <w:szCs w:val="22"/>
          <w:lang w:val="ka-GE"/>
        </w:rPr>
        <w:t>დეპარტამენტის</w:t>
      </w:r>
      <w:r w:rsidRPr="009F69C1">
        <w:rPr>
          <w:sz w:val="22"/>
          <w:szCs w:val="22"/>
          <w:lang w:val="ka-GE"/>
        </w:rPr>
        <w:t xml:space="preserve"> </w:t>
      </w:r>
      <w:r w:rsidRPr="009F69C1">
        <w:rPr>
          <w:rFonts w:ascii="Sylfaen" w:hAnsi="Sylfaen" w:cs="Sylfaen"/>
          <w:sz w:val="22"/>
          <w:szCs w:val="22"/>
          <w:lang w:val="ka-GE"/>
        </w:rPr>
        <w:t>მდივნის</w:t>
      </w:r>
      <w:r w:rsidRPr="009F69C1">
        <w:rPr>
          <w:sz w:val="22"/>
          <w:szCs w:val="22"/>
          <w:lang w:val="ka-GE"/>
        </w:rPr>
        <w:t xml:space="preserve"> </w:t>
      </w:r>
      <w:r w:rsidRPr="009F69C1">
        <w:rPr>
          <w:rFonts w:ascii="Sylfaen" w:hAnsi="Sylfaen" w:cs="Sylfaen"/>
          <w:sz w:val="22"/>
          <w:szCs w:val="22"/>
          <w:lang w:val="ka-GE"/>
        </w:rPr>
        <w:t>მოადგილე</w:t>
      </w:r>
      <w:r w:rsidRPr="009F69C1">
        <w:rPr>
          <w:sz w:val="22"/>
          <w:szCs w:val="22"/>
          <w:lang w:val="ka-GE"/>
        </w:rPr>
        <w:t xml:space="preserve"> - </w:t>
      </w:r>
      <w:r w:rsidRPr="009F69C1">
        <w:rPr>
          <w:rFonts w:ascii="Sylfaen" w:hAnsi="Sylfaen" w:cs="Sylfaen"/>
          <w:sz w:val="22"/>
          <w:szCs w:val="22"/>
          <w:lang w:val="ka-GE"/>
        </w:rPr>
        <w:t>ქ</w:t>
      </w:r>
      <w:r w:rsidRPr="009F69C1">
        <w:rPr>
          <w:sz w:val="22"/>
          <w:szCs w:val="22"/>
          <w:lang w:val="ka-GE"/>
        </w:rPr>
        <w:t>-</w:t>
      </w:r>
      <w:r w:rsidRPr="009F69C1">
        <w:rPr>
          <w:rFonts w:ascii="Sylfaen" w:hAnsi="Sylfaen" w:cs="Sylfaen"/>
          <w:sz w:val="22"/>
          <w:szCs w:val="22"/>
          <w:lang w:val="ka-GE"/>
        </w:rPr>
        <w:t>ნი</w:t>
      </w:r>
      <w:r w:rsidRPr="009F69C1">
        <w:rPr>
          <w:sz w:val="22"/>
          <w:szCs w:val="22"/>
          <w:lang w:val="ka-GE"/>
        </w:rPr>
        <w:t xml:space="preserve"> </w:t>
      </w:r>
      <w:r w:rsidRPr="009F69C1">
        <w:rPr>
          <w:rFonts w:ascii="Sylfaen" w:hAnsi="Sylfaen" w:cs="Sylfaen"/>
          <w:sz w:val="22"/>
          <w:szCs w:val="22"/>
          <w:lang w:val="ka-GE"/>
        </w:rPr>
        <w:t>ანდრეა</w:t>
      </w:r>
      <w:r w:rsidRPr="009F69C1">
        <w:rPr>
          <w:sz w:val="22"/>
          <w:szCs w:val="22"/>
          <w:lang w:val="ka-GE"/>
        </w:rPr>
        <w:t xml:space="preserve"> </w:t>
      </w:r>
      <w:r w:rsidRPr="009F69C1">
        <w:rPr>
          <w:rFonts w:ascii="Sylfaen" w:hAnsi="Sylfaen" w:cs="Sylfaen"/>
          <w:sz w:val="22"/>
          <w:szCs w:val="22"/>
          <w:lang w:val="ka-GE"/>
        </w:rPr>
        <w:t>თომპსონის</w:t>
      </w:r>
      <w:r w:rsidRPr="009F69C1">
        <w:rPr>
          <w:sz w:val="22"/>
          <w:szCs w:val="22"/>
          <w:lang w:val="ka-GE"/>
        </w:rPr>
        <w:t xml:space="preserve"> </w:t>
      </w:r>
      <w:r w:rsidRPr="009F69C1">
        <w:rPr>
          <w:rFonts w:ascii="Sylfaen" w:hAnsi="Sylfaen" w:cs="Sylfaen"/>
          <w:sz w:val="22"/>
          <w:szCs w:val="22"/>
          <w:lang w:val="ka-GE"/>
        </w:rPr>
        <w:t>ვიზიტი;</w:t>
      </w:r>
    </w:p>
    <w:p w14:paraId="34DF92DB" w14:textId="467D2792" w:rsidR="00077D5A" w:rsidRPr="009F69C1" w:rsidRDefault="00077D5A" w:rsidP="00077D5A">
      <w:pPr>
        <w:spacing w:after="0" w:line="240" w:lineRule="auto"/>
        <w:jc w:val="both"/>
        <w:rPr>
          <w:sz w:val="22"/>
          <w:szCs w:val="22"/>
          <w:lang w:val="ka-GE"/>
        </w:rPr>
      </w:pPr>
      <w:r w:rsidRPr="009F69C1">
        <w:rPr>
          <w:sz w:val="22"/>
          <w:szCs w:val="22"/>
          <w:lang w:val="ka-GE"/>
        </w:rPr>
        <w:t>•</w:t>
      </w:r>
      <w:r w:rsidRPr="009F69C1">
        <w:rPr>
          <w:rFonts w:ascii="Sylfaen" w:hAnsi="Sylfaen" w:cs="Sylfaen"/>
          <w:sz w:val="22"/>
          <w:szCs w:val="22"/>
          <w:lang w:val="ka-GE"/>
        </w:rPr>
        <w:t>სამუშაო</w:t>
      </w:r>
      <w:r w:rsidRPr="009F69C1">
        <w:rPr>
          <w:sz w:val="22"/>
          <w:szCs w:val="22"/>
          <w:lang w:val="ka-GE"/>
        </w:rPr>
        <w:t xml:space="preserve"> </w:t>
      </w:r>
      <w:r w:rsidRPr="009F69C1">
        <w:rPr>
          <w:rFonts w:ascii="Sylfaen" w:hAnsi="Sylfaen" w:cs="Sylfaen"/>
          <w:sz w:val="22"/>
          <w:szCs w:val="22"/>
          <w:lang w:val="ka-GE"/>
        </w:rPr>
        <w:t>შეხვედრა</w:t>
      </w:r>
      <w:r w:rsidRPr="009F69C1">
        <w:rPr>
          <w:sz w:val="22"/>
          <w:szCs w:val="22"/>
          <w:lang w:val="ka-GE"/>
        </w:rPr>
        <w:t xml:space="preserve"> - </w:t>
      </w:r>
      <w:r w:rsidRPr="009F69C1">
        <w:rPr>
          <w:rFonts w:ascii="Sylfaen" w:hAnsi="Sylfaen" w:cs="Sylfaen"/>
          <w:sz w:val="22"/>
          <w:szCs w:val="22"/>
          <w:lang w:val="ka-GE"/>
        </w:rPr>
        <w:t>ვაქცინების</w:t>
      </w:r>
      <w:r w:rsidRPr="009F69C1">
        <w:rPr>
          <w:sz w:val="22"/>
          <w:szCs w:val="22"/>
          <w:lang w:val="ka-GE"/>
        </w:rPr>
        <w:t xml:space="preserve"> </w:t>
      </w:r>
      <w:r w:rsidRPr="009F69C1">
        <w:rPr>
          <w:rFonts w:ascii="Sylfaen" w:hAnsi="Sylfaen" w:cs="Sylfaen"/>
          <w:sz w:val="22"/>
          <w:szCs w:val="22"/>
          <w:lang w:val="ka-GE"/>
        </w:rPr>
        <w:t>უსაფრთზოებაზე</w:t>
      </w:r>
      <w:r w:rsidRPr="009F69C1">
        <w:rPr>
          <w:sz w:val="22"/>
          <w:szCs w:val="22"/>
          <w:lang w:val="ka-GE"/>
        </w:rPr>
        <w:t xml:space="preserve"> </w:t>
      </w:r>
      <w:r w:rsidRPr="009F69C1">
        <w:rPr>
          <w:rFonts w:ascii="Sylfaen" w:hAnsi="Sylfaen" w:cs="Sylfaen"/>
          <w:sz w:val="22"/>
          <w:szCs w:val="22"/>
          <w:lang w:val="ka-GE"/>
        </w:rPr>
        <w:t>ზედამხედველობის</w:t>
      </w:r>
      <w:r w:rsidRPr="009F69C1">
        <w:rPr>
          <w:sz w:val="22"/>
          <w:szCs w:val="22"/>
          <w:lang w:val="ka-GE"/>
        </w:rPr>
        <w:t xml:space="preserve"> </w:t>
      </w:r>
      <w:r w:rsidRPr="009F69C1">
        <w:rPr>
          <w:rFonts w:ascii="Sylfaen" w:hAnsi="Sylfaen" w:cs="Sylfaen"/>
          <w:sz w:val="22"/>
          <w:szCs w:val="22"/>
          <w:lang w:val="ka-GE"/>
        </w:rPr>
        <w:t>სისტემის</w:t>
      </w:r>
      <w:r w:rsidRPr="009F69C1">
        <w:rPr>
          <w:sz w:val="22"/>
          <w:szCs w:val="22"/>
          <w:lang w:val="ka-GE"/>
        </w:rPr>
        <w:t xml:space="preserve"> </w:t>
      </w:r>
      <w:r w:rsidRPr="009F69C1">
        <w:rPr>
          <w:rFonts w:ascii="Sylfaen" w:hAnsi="Sylfaen" w:cs="Sylfaen"/>
          <w:sz w:val="22"/>
          <w:szCs w:val="22"/>
          <w:lang w:val="ka-GE"/>
        </w:rPr>
        <w:t>გაძლიერება;</w:t>
      </w:r>
    </w:p>
    <w:p w14:paraId="0011AE96" w14:textId="4A63DBD6" w:rsidR="00077D5A" w:rsidRPr="009F69C1" w:rsidRDefault="00077D5A" w:rsidP="00077D5A">
      <w:pPr>
        <w:spacing w:after="0" w:line="240" w:lineRule="auto"/>
        <w:jc w:val="both"/>
        <w:rPr>
          <w:rFonts w:ascii="Sylfaen" w:hAnsi="Sylfaen"/>
          <w:sz w:val="22"/>
          <w:szCs w:val="22"/>
          <w:lang w:val="ka-GE"/>
        </w:rPr>
      </w:pPr>
      <w:r w:rsidRPr="009F69C1">
        <w:rPr>
          <w:sz w:val="22"/>
          <w:szCs w:val="22"/>
          <w:lang w:val="ka-GE"/>
        </w:rPr>
        <w:t>•</w:t>
      </w:r>
      <w:r w:rsidRPr="009F69C1">
        <w:rPr>
          <w:rFonts w:ascii="Sylfaen" w:hAnsi="Sylfaen" w:cs="Sylfaen"/>
          <w:sz w:val="22"/>
          <w:szCs w:val="22"/>
          <w:lang w:val="ka-GE"/>
        </w:rPr>
        <w:t>კონფერენცია</w:t>
      </w:r>
      <w:r w:rsidRPr="009F69C1">
        <w:rPr>
          <w:sz w:val="22"/>
          <w:szCs w:val="22"/>
          <w:lang w:val="ka-GE"/>
        </w:rPr>
        <w:t xml:space="preserve"> </w:t>
      </w:r>
      <w:r w:rsidRPr="009F69C1">
        <w:rPr>
          <w:rFonts w:ascii="Sylfaen" w:hAnsi="Sylfaen"/>
          <w:sz w:val="22"/>
          <w:szCs w:val="22"/>
          <w:lang w:val="ka-GE"/>
        </w:rPr>
        <w:t>„</w:t>
      </w:r>
      <w:r w:rsidRPr="009F69C1">
        <w:rPr>
          <w:rFonts w:ascii="Sylfaen" w:hAnsi="Sylfaen" w:cs="Sylfaen"/>
          <w:sz w:val="22"/>
          <w:szCs w:val="22"/>
          <w:lang w:val="ka-GE"/>
        </w:rPr>
        <w:t>დასავლეთ</w:t>
      </w:r>
      <w:r w:rsidRPr="009F69C1">
        <w:rPr>
          <w:sz w:val="22"/>
          <w:szCs w:val="22"/>
          <w:lang w:val="ka-GE"/>
        </w:rPr>
        <w:t xml:space="preserve"> </w:t>
      </w:r>
      <w:r w:rsidRPr="009F69C1">
        <w:rPr>
          <w:rFonts w:ascii="Sylfaen" w:hAnsi="Sylfaen" w:cs="Sylfaen"/>
          <w:sz w:val="22"/>
          <w:szCs w:val="22"/>
          <w:lang w:val="ka-GE"/>
        </w:rPr>
        <w:t>აზიაში</w:t>
      </w:r>
      <w:r w:rsidRPr="009F69C1">
        <w:rPr>
          <w:sz w:val="22"/>
          <w:szCs w:val="22"/>
          <w:lang w:val="ka-GE"/>
        </w:rPr>
        <w:t xml:space="preserve"> </w:t>
      </w:r>
      <w:r w:rsidRPr="009F69C1">
        <w:rPr>
          <w:rFonts w:ascii="Sylfaen" w:hAnsi="Sylfaen" w:cs="Sylfaen"/>
          <w:sz w:val="22"/>
          <w:szCs w:val="22"/>
          <w:lang w:val="ka-GE"/>
        </w:rPr>
        <w:t>ღამურის</w:t>
      </w:r>
      <w:r w:rsidRPr="009F69C1">
        <w:rPr>
          <w:sz w:val="22"/>
          <w:szCs w:val="22"/>
          <w:lang w:val="ka-GE"/>
        </w:rPr>
        <w:t xml:space="preserve"> </w:t>
      </w:r>
      <w:r w:rsidRPr="009F69C1">
        <w:rPr>
          <w:rFonts w:ascii="Sylfaen" w:hAnsi="Sylfaen" w:cs="Sylfaen"/>
          <w:sz w:val="22"/>
          <w:szCs w:val="22"/>
          <w:lang w:val="ka-GE"/>
        </w:rPr>
        <w:t>მიერ</w:t>
      </w:r>
      <w:r w:rsidRPr="009F69C1">
        <w:rPr>
          <w:sz w:val="22"/>
          <w:szCs w:val="22"/>
          <w:lang w:val="ka-GE"/>
        </w:rPr>
        <w:t xml:space="preserve"> </w:t>
      </w:r>
      <w:r w:rsidRPr="009F69C1">
        <w:rPr>
          <w:rFonts w:ascii="Sylfaen" w:hAnsi="Sylfaen" w:cs="Sylfaen"/>
          <w:sz w:val="22"/>
          <w:szCs w:val="22"/>
          <w:lang w:val="ka-GE"/>
        </w:rPr>
        <w:t>გამოწვეუილი</w:t>
      </w:r>
      <w:r w:rsidRPr="009F69C1">
        <w:rPr>
          <w:sz w:val="22"/>
          <w:szCs w:val="22"/>
          <w:lang w:val="ka-GE"/>
        </w:rPr>
        <w:t xml:space="preserve"> </w:t>
      </w:r>
      <w:r w:rsidRPr="009F69C1">
        <w:rPr>
          <w:rFonts w:ascii="Sylfaen" w:hAnsi="Sylfaen" w:cs="Sylfaen"/>
          <w:sz w:val="22"/>
          <w:szCs w:val="22"/>
          <w:lang w:val="ka-GE"/>
        </w:rPr>
        <w:t>ზოონოზური</w:t>
      </w:r>
      <w:r w:rsidRPr="009F69C1">
        <w:rPr>
          <w:sz w:val="22"/>
          <w:szCs w:val="22"/>
          <w:lang w:val="ka-GE"/>
        </w:rPr>
        <w:t xml:space="preserve"> </w:t>
      </w:r>
      <w:r w:rsidRPr="009F69C1">
        <w:rPr>
          <w:rFonts w:ascii="Sylfaen" w:hAnsi="Sylfaen" w:cs="Sylfaen"/>
          <w:sz w:val="22"/>
          <w:szCs w:val="22"/>
          <w:lang w:val="ka-GE"/>
        </w:rPr>
        <w:t>დაავადებების</w:t>
      </w:r>
      <w:r w:rsidRPr="009F69C1">
        <w:rPr>
          <w:sz w:val="22"/>
          <w:szCs w:val="22"/>
          <w:lang w:val="ka-GE"/>
        </w:rPr>
        <w:t xml:space="preserve"> </w:t>
      </w:r>
      <w:r w:rsidRPr="009F69C1">
        <w:rPr>
          <w:rFonts w:ascii="Sylfaen" w:hAnsi="Sylfaen" w:cs="Sylfaen"/>
          <w:sz w:val="22"/>
          <w:szCs w:val="22"/>
          <w:lang w:val="ka-GE"/>
        </w:rPr>
        <w:t>რისკების</w:t>
      </w:r>
      <w:r w:rsidRPr="009F69C1">
        <w:rPr>
          <w:sz w:val="22"/>
          <w:szCs w:val="22"/>
          <w:lang w:val="ka-GE"/>
        </w:rPr>
        <w:t xml:space="preserve"> </w:t>
      </w:r>
      <w:r w:rsidRPr="009F69C1">
        <w:rPr>
          <w:rFonts w:ascii="Sylfaen" w:hAnsi="Sylfaen" w:cs="Sylfaen"/>
          <w:sz w:val="22"/>
          <w:szCs w:val="22"/>
          <w:lang w:val="ka-GE"/>
        </w:rPr>
        <w:t>ანალიზი</w:t>
      </w:r>
      <w:r w:rsidRPr="009F69C1">
        <w:rPr>
          <w:sz w:val="22"/>
          <w:szCs w:val="22"/>
          <w:lang w:val="ka-GE"/>
        </w:rPr>
        <w:t>"</w:t>
      </w:r>
      <w:r w:rsidRPr="009F69C1">
        <w:rPr>
          <w:rFonts w:ascii="Sylfaen" w:hAnsi="Sylfaen"/>
          <w:sz w:val="22"/>
          <w:szCs w:val="22"/>
          <w:lang w:val="ka-GE"/>
        </w:rPr>
        <w:t>;</w:t>
      </w:r>
    </w:p>
    <w:p w14:paraId="41635E80" w14:textId="73F58BBD" w:rsidR="00077D5A" w:rsidRPr="009F69C1" w:rsidRDefault="00077D5A" w:rsidP="00077D5A">
      <w:pPr>
        <w:spacing w:after="0" w:line="240" w:lineRule="auto"/>
        <w:jc w:val="both"/>
        <w:rPr>
          <w:sz w:val="22"/>
          <w:szCs w:val="22"/>
          <w:lang w:val="ka-GE"/>
        </w:rPr>
      </w:pPr>
      <w:r w:rsidRPr="009F69C1">
        <w:rPr>
          <w:sz w:val="22"/>
          <w:szCs w:val="22"/>
          <w:lang w:val="ka-GE"/>
        </w:rPr>
        <w:t>•</w:t>
      </w:r>
      <w:r w:rsidRPr="009F69C1">
        <w:rPr>
          <w:rFonts w:ascii="Sylfaen" w:hAnsi="Sylfaen" w:cs="Sylfaen"/>
          <w:sz w:val="22"/>
          <w:szCs w:val="22"/>
          <w:lang w:val="ka-GE"/>
        </w:rPr>
        <w:t>მრავალინდიკატორული</w:t>
      </w:r>
      <w:r w:rsidRPr="009F69C1">
        <w:rPr>
          <w:sz w:val="22"/>
          <w:szCs w:val="22"/>
          <w:lang w:val="ka-GE"/>
        </w:rPr>
        <w:t xml:space="preserve"> </w:t>
      </w:r>
      <w:r w:rsidRPr="009F69C1">
        <w:rPr>
          <w:rFonts w:ascii="Sylfaen" w:hAnsi="Sylfaen" w:cs="Sylfaen"/>
          <w:sz w:val="22"/>
          <w:szCs w:val="22"/>
          <w:lang w:val="ka-GE"/>
        </w:rPr>
        <w:t>კლასტერული</w:t>
      </w:r>
      <w:r w:rsidRPr="009F69C1">
        <w:rPr>
          <w:sz w:val="22"/>
          <w:szCs w:val="22"/>
          <w:lang w:val="ka-GE"/>
        </w:rPr>
        <w:t xml:space="preserve"> </w:t>
      </w:r>
      <w:r w:rsidRPr="009F69C1">
        <w:rPr>
          <w:rFonts w:ascii="Sylfaen" w:hAnsi="Sylfaen" w:cs="Sylfaen"/>
          <w:sz w:val="22"/>
          <w:szCs w:val="22"/>
          <w:lang w:val="ka-GE"/>
        </w:rPr>
        <w:t>კვლევის</w:t>
      </w:r>
      <w:r w:rsidRPr="009F69C1">
        <w:rPr>
          <w:sz w:val="22"/>
          <w:szCs w:val="22"/>
          <w:lang w:val="ka-GE"/>
        </w:rPr>
        <w:t xml:space="preserve"> (MICS) </w:t>
      </w:r>
      <w:r w:rsidRPr="009F69C1">
        <w:rPr>
          <w:rFonts w:ascii="Sylfaen" w:hAnsi="Sylfaen" w:cs="Sylfaen"/>
          <w:sz w:val="22"/>
          <w:szCs w:val="22"/>
          <w:lang w:val="ka-GE"/>
        </w:rPr>
        <w:t>პრეზენტაცია;</w:t>
      </w:r>
    </w:p>
    <w:p w14:paraId="1C2D1C36" w14:textId="2DFEBA30" w:rsidR="00077D5A" w:rsidRPr="009F69C1" w:rsidRDefault="00077D5A" w:rsidP="00077D5A">
      <w:pPr>
        <w:spacing w:after="0" w:line="240" w:lineRule="auto"/>
        <w:jc w:val="both"/>
        <w:rPr>
          <w:rFonts w:ascii="Sylfaen" w:hAnsi="Sylfaen"/>
          <w:sz w:val="22"/>
          <w:szCs w:val="22"/>
          <w:lang w:val="ka-GE"/>
        </w:rPr>
      </w:pPr>
      <w:r w:rsidRPr="009F69C1">
        <w:rPr>
          <w:sz w:val="22"/>
          <w:szCs w:val="22"/>
          <w:lang w:val="ka-GE"/>
        </w:rPr>
        <w:t>•</w:t>
      </w:r>
      <w:r w:rsidRPr="009F69C1">
        <w:rPr>
          <w:rFonts w:ascii="Sylfaen" w:hAnsi="Sylfaen" w:cs="Sylfaen"/>
          <w:sz w:val="22"/>
          <w:szCs w:val="22"/>
          <w:lang w:val="ka-GE"/>
        </w:rPr>
        <w:t>საველე</w:t>
      </w:r>
      <w:r w:rsidRPr="009F69C1">
        <w:rPr>
          <w:sz w:val="22"/>
          <w:szCs w:val="22"/>
          <w:lang w:val="ka-GE"/>
        </w:rPr>
        <w:t xml:space="preserve"> </w:t>
      </w:r>
      <w:r w:rsidRPr="009F69C1">
        <w:rPr>
          <w:rFonts w:ascii="Sylfaen" w:hAnsi="Sylfaen" w:cs="Sylfaen"/>
          <w:sz w:val="22"/>
          <w:szCs w:val="22"/>
          <w:lang w:val="ka-GE"/>
        </w:rPr>
        <w:t>ეპიდემიოლოგის</w:t>
      </w:r>
      <w:r w:rsidRPr="009F69C1">
        <w:rPr>
          <w:sz w:val="22"/>
          <w:szCs w:val="22"/>
          <w:lang w:val="ka-GE"/>
        </w:rPr>
        <w:t xml:space="preserve"> </w:t>
      </w:r>
      <w:r w:rsidRPr="009F69C1">
        <w:rPr>
          <w:rFonts w:ascii="Sylfaen" w:hAnsi="Sylfaen" w:cs="Sylfaen"/>
          <w:sz w:val="22"/>
          <w:szCs w:val="22"/>
          <w:lang w:val="ka-GE"/>
        </w:rPr>
        <w:t>საბაზისო</w:t>
      </w:r>
      <w:r w:rsidRPr="009F69C1">
        <w:rPr>
          <w:sz w:val="22"/>
          <w:szCs w:val="22"/>
          <w:lang w:val="ka-GE"/>
        </w:rPr>
        <w:t xml:space="preserve"> </w:t>
      </w:r>
      <w:r w:rsidRPr="009F69C1">
        <w:rPr>
          <w:rFonts w:ascii="Sylfaen" w:hAnsi="Sylfaen" w:cs="Sylfaen"/>
          <w:sz w:val="22"/>
          <w:szCs w:val="22"/>
          <w:lang w:val="ka-GE"/>
        </w:rPr>
        <w:t>კურსი</w:t>
      </w:r>
      <w:r w:rsidRPr="009F69C1">
        <w:rPr>
          <w:sz w:val="22"/>
          <w:szCs w:val="22"/>
          <w:lang w:val="ka-GE"/>
        </w:rPr>
        <w:t xml:space="preserve"> (FETP Frontline)</w:t>
      </w:r>
      <w:r w:rsidRPr="009F69C1">
        <w:rPr>
          <w:rFonts w:ascii="Sylfaen" w:hAnsi="Sylfaen"/>
          <w:sz w:val="22"/>
          <w:szCs w:val="22"/>
          <w:lang w:val="ka-GE"/>
        </w:rPr>
        <w:t>;</w:t>
      </w:r>
    </w:p>
    <w:p w14:paraId="099FFE37" w14:textId="203985E7" w:rsidR="00077D5A" w:rsidRPr="009F69C1" w:rsidRDefault="00077D5A" w:rsidP="00077D5A">
      <w:pPr>
        <w:spacing w:after="0" w:line="240" w:lineRule="auto"/>
        <w:jc w:val="both"/>
        <w:rPr>
          <w:sz w:val="22"/>
          <w:szCs w:val="22"/>
          <w:lang w:val="ka-GE"/>
        </w:rPr>
      </w:pPr>
      <w:r w:rsidRPr="009F69C1">
        <w:rPr>
          <w:sz w:val="22"/>
          <w:szCs w:val="22"/>
          <w:lang w:val="ka-GE"/>
        </w:rPr>
        <w:t>•</w:t>
      </w:r>
      <w:r w:rsidRPr="009F69C1">
        <w:rPr>
          <w:rFonts w:ascii="Sylfaen" w:hAnsi="Sylfaen" w:cs="Sylfaen"/>
          <w:sz w:val="22"/>
          <w:szCs w:val="22"/>
          <w:lang w:val="ka-GE"/>
        </w:rPr>
        <w:t>დასავლეთ</w:t>
      </w:r>
      <w:r w:rsidRPr="009F69C1">
        <w:rPr>
          <w:sz w:val="22"/>
          <w:szCs w:val="22"/>
          <w:lang w:val="ka-GE"/>
        </w:rPr>
        <w:t xml:space="preserve"> </w:t>
      </w:r>
      <w:r w:rsidRPr="009F69C1">
        <w:rPr>
          <w:rFonts w:ascii="Sylfaen" w:hAnsi="Sylfaen" w:cs="Sylfaen"/>
          <w:sz w:val="22"/>
          <w:szCs w:val="22"/>
          <w:lang w:val="ka-GE"/>
        </w:rPr>
        <w:t>აზიაში</w:t>
      </w:r>
      <w:r w:rsidRPr="009F69C1">
        <w:rPr>
          <w:sz w:val="22"/>
          <w:szCs w:val="22"/>
          <w:lang w:val="ka-GE"/>
        </w:rPr>
        <w:t xml:space="preserve"> </w:t>
      </w:r>
      <w:r w:rsidRPr="009F69C1">
        <w:rPr>
          <w:rFonts w:ascii="Sylfaen" w:hAnsi="Sylfaen" w:cs="Sylfaen"/>
          <w:sz w:val="22"/>
          <w:szCs w:val="22"/>
          <w:lang w:val="ka-GE"/>
        </w:rPr>
        <w:t>ღამურის</w:t>
      </w:r>
      <w:r w:rsidRPr="009F69C1">
        <w:rPr>
          <w:sz w:val="22"/>
          <w:szCs w:val="22"/>
          <w:lang w:val="ka-GE"/>
        </w:rPr>
        <w:t xml:space="preserve"> </w:t>
      </w:r>
      <w:r w:rsidRPr="009F69C1">
        <w:rPr>
          <w:rFonts w:ascii="Sylfaen" w:hAnsi="Sylfaen" w:cs="Sylfaen"/>
          <w:sz w:val="22"/>
          <w:szCs w:val="22"/>
          <w:lang w:val="ka-GE"/>
        </w:rPr>
        <w:t>მიერ</w:t>
      </w:r>
      <w:r w:rsidRPr="009F69C1">
        <w:rPr>
          <w:sz w:val="22"/>
          <w:szCs w:val="22"/>
          <w:lang w:val="ka-GE"/>
        </w:rPr>
        <w:t xml:space="preserve"> </w:t>
      </w:r>
      <w:r w:rsidRPr="009F69C1">
        <w:rPr>
          <w:rFonts w:ascii="Sylfaen" w:hAnsi="Sylfaen" w:cs="Sylfaen"/>
          <w:sz w:val="22"/>
          <w:szCs w:val="22"/>
          <w:lang w:val="ka-GE"/>
        </w:rPr>
        <w:t>გამოწვეუილი</w:t>
      </w:r>
      <w:r w:rsidRPr="009F69C1">
        <w:rPr>
          <w:sz w:val="22"/>
          <w:szCs w:val="22"/>
          <w:lang w:val="ka-GE"/>
        </w:rPr>
        <w:t xml:space="preserve"> </w:t>
      </w:r>
      <w:r w:rsidRPr="009F69C1">
        <w:rPr>
          <w:rFonts w:ascii="Sylfaen" w:hAnsi="Sylfaen" w:cs="Sylfaen"/>
          <w:sz w:val="22"/>
          <w:szCs w:val="22"/>
          <w:lang w:val="ka-GE"/>
        </w:rPr>
        <w:t>ზოონოზური</w:t>
      </w:r>
      <w:r w:rsidRPr="009F69C1">
        <w:rPr>
          <w:sz w:val="22"/>
          <w:szCs w:val="22"/>
          <w:lang w:val="ka-GE"/>
        </w:rPr>
        <w:t xml:space="preserve"> </w:t>
      </w:r>
      <w:r w:rsidRPr="009F69C1">
        <w:rPr>
          <w:rFonts w:ascii="Sylfaen" w:hAnsi="Sylfaen" w:cs="Sylfaen"/>
          <w:sz w:val="22"/>
          <w:szCs w:val="22"/>
          <w:lang w:val="ka-GE"/>
        </w:rPr>
        <w:t>დაავადებების</w:t>
      </w:r>
      <w:r w:rsidRPr="009F69C1">
        <w:rPr>
          <w:sz w:val="22"/>
          <w:szCs w:val="22"/>
          <w:lang w:val="ka-GE"/>
        </w:rPr>
        <w:t xml:space="preserve"> </w:t>
      </w:r>
      <w:r w:rsidRPr="009F69C1">
        <w:rPr>
          <w:rFonts w:ascii="Sylfaen" w:hAnsi="Sylfaen" w:cs="Sylfaen"/>
          <w:sz w:val="22"/>
          <w:szCs w:val="22"/>
          <w:lang w:val="ka-GE"/>
        </w:rPr>
        <w:t>რისკების</w:t>
      </w:r>
      <w:r w:rsidRPr="009F69C1">
        <w:rPr>
          <w:sz w:val="22"/>
          <w:szCs w:val="22"/>
          <w:lang w:val="ka-GE"/>
        </w:rPr>
        <w:t xml:space="preserve"> </w:t>
      </w:r>
      <w:r w:rsidRPr="009F69C1">
        <w:rPr>
          <w:rFonts w:ascii="Sylfaen" w:hAnsi="Sylfaen" w:cs="Sylfaen"/>
          <w:sz w:val="22"/>
          <w:szCs w:val="22"/>
          <w:lang w:val="ka-GE"/>
        </w:rPr>
        <w:t>ანალიზი;</w:t>
      </w:r>
    </w:p>
    <w:p w14:paraId="59E8391A" w14:textId="59D2A6D0" w:rsidR="00077D5A" w:rsidRPr="009F69C1" w:rsidRDefault="00077D5A" w:rsidP="00077D5A">
      <w:pPr>
        <w:spacing w:after="0" w:line="240" w:lineRule="auto"/>
        <w:jc w:val="both"/>
        <w:rPr>
          <w:sz w:val="22"/>
          <w:szCs w:val="22"/>
          <w:lang w:val="ka-GE"/>
        </w:rPr>
      </w:pPr>
      <w:r w:rsidRPr="009F69C1">
        <w:rPr>
          <w:sz w:val="22"/>
          <w:szCs w:val="22"/>
          <w:lang w:val="ka-GE"/>
        </w:rPr>
        <w:t>•</w:t>
      </w:r>
      <w:r w:rsidRPr="009F69C1">
        <w:rPr>
          <w:rFonts w:ascii="Sylfaen" w:hAnsi="Sylfaen" w:cs="Sylfaen"/>
          <w:sz w:val="22"/>
          <w:szCs w:val="22"/>
          <w:lang w:val="ka-GE"/>
        </w:rPr>
        <w:t>აჭარაში</w:t>
      </w:r>
      <w:r w:rsidRPr="009F69C1">
        <w:rPr>
          <w:sz w:val="22"/>
          <w:szCs w:val="22"/>
          <w:lang w:val="ka-GE"/>
        </w:rPr>
        <w:t xml:space="preserve"> </w:t>
      </w:r>
      <w:r w:rsidRPr="009F69C1">
        <w:rPr>
          <w:rFonts w:ascii="Sylfaen" w:hAnsi="Sylfaen" w:cs="Sylfaen"/>
          <w:sz w:val="22"/>
          <w:szCs w:val="22"/>
          <w:lang w:val="ka-GE"/>
        </w:rPr>
        <w:t>მრავალინდიკატორული</w:t>
      </w:r>
      <w:r w:rsidRPr="009F69C1">
        <w:rPr>
          <w:sz w:val="22"/>
          <w:szCs w:val="22"/>
          <w:lang w:val="ka-GE"/>
        </w:rPr>
        <w:t xml:space="preserve"> </w:t>
      </w:r>
      <w:r w:rsidRPr="009F69C1">
        <w:rPr>
          <w:rFonts w:ascii="Sylfaen" w:hAnsi="Sylfaen" w:cs="Sylfaen"/>
          <w:sz w:val="22"/>
          <w:szCs w:val="22"/>
          <w:lang w:val="ka-GE"/>
        </w:rPr>
        <w:t>კლასტერული</w:t>
      </w:r>
      <w:r w:rsidRPr="009F69C1">
        <w:rPr>
          <w:sz w:val="22"/>
          <w:szCs w:val="22"/>
          <w:lang w:val="ka-GE"/>
        </w:rPr>
        <w:t xml:space="preserve"> </w:t>
      </w:r>
      <w:r w:rsidRPr="009F69C1">
        <w:rPr>
          <w:rFonts w:ascii="Sylfaen" w:hAnsi="Sylfaen" w:cs="Sylfaen"/>
          <w:sz w:val="22"/>
          <w:szCs w:val="22"/>
          <w:lang w:val="ka-GE"/>
        </w:rPr>
        <w:t>კვლევა</w:t>
      </w:r>
      <w:r w:rsidRPr="009F69C1">
        <w:rPr>
          <w:sz w:val="22"/>
          <w:szCs w:val="22"/>
          <w:lang w:val="ka-GE"/>
        </w:rPr>
        <w:t xml:space="preserve"> </w:t>
      </w:r>
      <w:r w:rsidRPr="009F69C1">
        <w:rPr>
          <w:rFonts w:ascii="Sylfaen" w:hAnsi="Sylfaen" w:cs="Sylfaen"/>
          <w:sz w:val="22"/>
          <w:szCs w:val="22"/>
          <w:lang w:val="ka-GE"/>
        </w:rPr>
        <w:t>იწყება;</w:t>
      </w:r>
    </w:p>
    <w:p w14:paraId="3CE39255" w14:textId="015666BD" w:rsidR="00077D5A" w:rsidRPr="009F69C1" w:rsidRDefault="00077D5A" w:rsidP="00077D5A">
      <w:pPr>
        <w:spacing w:after="0" w:line="240" w:lineRule="auto"/>
        <w:jc w:val="both"/>
        <w:rPr>
          <w:sz w:val="22"/>
          <w:szCs w:val="22"/>
          <w:lang w:val="ka-GE"/>
        </w:rPr>
      </w:pPr>
      <w:r w:rsidRPr="009F69C1">
        <w:rPr>
          <w:sz w:val="22"/>
          <w:szCs w:val="22"/>
          <w:lang w:val="ka-GE"/>
        </w:rPr>
        <w:t>•</w:t>
      </w:r>
      <w:r w:rsidRPr="009F69C1">
        <w:rPr>
          <w:rFonts w:ascii="Sylfaen" w:hAnsi="Sylfaen" w:cs="Sylfaen"/>
          <w:sz w:val="22"/>
          <w:szCs w:val="22"/>
          <w:lang w:val="ka-GE"/>
        </w:rPr>
        <w:t>აბრეშუმის</w:t>
      </w:r>
      <w:r w:rsidRPr="009F69C1">
        <w:rPr>
          <w:sz w:val="22"/>
          <w:szCs w:val="22"/>
          <w:lang w:val="ka-GE"/>
        </w:rPr>
        <w:t xml:space="preserve"> </w:t>
      </w:r>
      <w:r w:rsidRPr="009F69C1">
        <w:rPr>
          <w:rFonts w:ascii="Sylfaen" w:hAnsi="Sylfaen" w:cs="Sylfaen"/>
          <w:sz w:val="22"/>
          <w:szCs w:val="22"/>
          <w:lang w:val="ka-GE"/>
        </w:rPr>
        <w:t>დიდი</w:t>
      </w:r>
      <w:r w:rsidRPr="009F69C1">
        <w:rPr>
          <w:sz w:val="22"/>
          <w:szCs w:val="22"/>
          <w:lang w:val="ka-GE"/>
        </w:rPr>
        <w:t xml:space="preserve"> </w:t>
      </w:r>
      <w:r w:rsidRPr="009F69C1">
        <w:rPr>
          <w:rFonts w:ascii="Sylfaen" w:hAnsi="Sylfaen" w:cs="Sylfaen"/>
          <w:sz w:val="22"/>
          <w:szCs w:val="22"/>
          <w:lang w:val="ka-GE"/>
        </w:rPr>
        <w:t>გზის</w:t>
      </w:r>
      <w:r w:rsidRPr="009F69C1">
        <w:rPr>
          <w:sz w:val="22"/>
          <w:szCs w:val="22"/>
          <w:lang w:val="ka-GE"/>
        </w:rPr>
        <w:t xml:space="preserve"> </w:t>
      </w:r>
      <w:r w:rsidRPr="009F69C1">
        <w:rPr>
          <w:rFonts w:ascii="Sylfaen" w:hAnsi="Sylfaen" w:cs="Sylfaen"/>
          <w:sz w:val="22"/>
          <w:szCs w:val="22"/>
          <w:lang w:val="ka-GE"/>
        </w:rPr>
        <w:t>ბიოზედამხედველობის</w:t>
      </w:r>
      <w:r w:rsidRPr="009F69C1">
        <w:rPr>
          <w:sz w:val="22"/>
          <w:szCs w:val="22"/>
          <w:lang w:val="ka-GE"/>
        </w:rPr>
        <w:t xml:space="preserve"> </w:t>
      </w:r>
      <w:r w:rsidRPr="009F69C1">
        <w:rPr>
          <w:rFonts w:ascii="Sylfaen" w:hAnsi="Sylfaen" w:cs="Sylfaen"/>
          <w:sz w:val="22"/>
          <w:szCs w:val="22"/>
          <w:lang w:val="ka-GE"/>
        </w:rPr>
        <w:t>ქსელის</w:t>
      </w:r>
      <w:r w:rsidRPr="009F69C1">
        <w:rPr>
          <w:sz w:val="22"/>
          <w:szCs w:val="22"/>
          <w:lang w:val="ka-GE"/>
        </w:rPr>
        <w:t xml:space="preserve"> </w:t>
      </w:r>
      <w:r w:rsidRPr="009F69C1">
        <w:rPr>
          <w:rFonts w:ascii="Sylfaen" w:hAnsi="Sylfaen" w:cs="Sylfaen"/>
          <w:sz w:val="22"/>
          <w:szCs w:val="22"/>
          <w:lang w:val="ka-GE"/>
        </w:rPr>
        <w:t>ყოველწლიური</w:t>
      </w:r>
      <w:r w:rsidRPr="009F69C1">
        <w:rPr>
          <w:sz w:val="22"/>
          <w:szCs w:val="22"/>
          <w:lang w:val="ka-GE"/>
        </w:rPr>
        <w:t xml:space="preserve"> </w:t>
      </w:r>
      <w:r w:rsidRPr="009F69C1">
        <w:rPr>
          <w:rFonts w:ascii="Sylfaen" w:hAnsi="Sylfaen" w:cs="Sylfaen"/>
          <w:sz w:val="22"/>
          <w:szCs w:val="22"/>
          <w:lang w:val="ka-GE"/>
        </w:rPr>
        <w:t>შეხვედრა;</w:t>
      </w:r>
    </w:p>
    <w:p w14:paraId="01719256" w14:textId="6AB006B9" w:rsidR="00077D5A" w:rsidRPr="009F69C1" w:rsidRDefault="00077D5A" w:rsidP="00077D5A">
      <w:pPr>
        <w:spacing w:after="0" w:line="240" w:lineRule="auto"/>
        <w:jc w:val="both"/>
        <w:rPr>
          <w:sz w:val="22"/>
          <w:szCs w:val="22"/>
          <w:lang w:val="ka-GE"/>
        </w:rPr>
      </w:pPr>
      <w:r w:rsidRPr="009F69C1">
        <w:rPr>
          <w:sz w:val="22"/>
          <w:szCs w:val="22"/>
          <w:lang w:val="ka-GE"/>
        </w:rPr>
        <w:t>•</w:t>
      </w:r>
      <w:r w:rsidRPr="009F69C1">
        <w:rPr>
          <w:rFonts w:ascii="Sylfaen" w:hAnsi="Sylfaen" w:cs="Sylfaen"/>
          <w:sz w:val="22"/>
          <w:szCs w:val="22"/>
          <w:lang w:val="ka-GE"/>
        </w:rPr>
        <w:t>გრიპზე</w:t>
      </w:r>
      <w:r w:rsidRPr="009F69C1">
        <w:rPr>
          <w:sz w:val="22"/>
          <w:szCs w:val="22"/>
          <w:lang w:val="ka-GE"/>
        </w:rPr>
        <w:t xml:space="preserve"> </w:t>
      </w:r>
      <w:r w:rsidRPr="009F69C1">
        <w:rPr>
          <w:rFonts w:ascii="Sylfaen" w:hAnsi="Sylfaen" w:cs="Sylfaen"/>
          <w:sz w:val="22"/>
          <w:szCs w:val="22"/>
          <w:lang w:val="ka-GE"/>
        </w:rPr>
        <w:t>ეპიდზედამხედველობა</w:t>
      </w:r>
      <w:r w:rsidRPr="009F69C1">
        <w:rPr>
          <w:sz w:val="22"/>
          <w:szCs w:val="22"/>
          <w:lang w:val="ka-GE"/>
        </w:rPr>
        <w:t xml:space="preserve"> </w:t>
      </w:r>
      <w:r w:rsidRPr="009F69C1">
        <w:rPr>
          <w:rFonts w:ascii="Sylfaen" w:hAnsi="Sylfaen" w:cs="Sylfaen"/>
          <w:sz w:val="22"/>
          <w:szCs w:val="22"/>
          <w:lang w:val="ka-GE"/>
        </w:rPr>
        <w:t>და</w:t>
      </w:r>
      <w:r w:rsidRPr="009F69C1">
        <w:rPr>
          <w:sz w:val="22"/>
          <w:szCs w:val="22"/>
          <w:lang w:val="ka-GE"/>
        </w:rPr>
        <w:t xml:space="preserve"> </w:t>
      </w:r>
      <w:r w:rsidRPr="009F69C1">
        <w:rPr>
          <w:rFonts w:ascii="Sylfaen" w:hAnsi="Sylfaen" w:cs="Sylfaen"/>
          <w:sz w:val="22"/>
          <w:szCs w:val="22"/>
          <w:lang w:val="ka-GE"/>
        </w:rPr>
        <w:t>ვაქცინაცია;</w:t>
      </w:r>
    </w:p>
    <w:p w14:paraId="7D079D58" w14:textId="7DFECB89" w:rsidR="00077D5A" w:rsidRPr="009F69C1" w:rsidRDefault="00077D5A" w:rsidP="00077D5A">
      <w:pPr>
        <w:spacing w:after="0" w:line="240" w:lineRule="auto"/>
        <w:jc w:val="both"/>
        <w:rPr>
          <w:sz w:val="22"/>
          <w:szCs w:val="22"/>
          <w:lang w:val="ka-GE"/>
        </w:rPr>
      </w:pPr>
      <w:r w:rsidRPr="009F69C1">
        <w:rPr>
          <w:sz w:val="22"/>
          <w:szCs w:val="22"/>
          <w:lang w:val="ka-GE"/>
        </w:rPr>
        <w:t>•</w:t>
      </w:r>
      <w:r w:rsidRPr="009F69C1">
        <w:rPr>
          <w:rFonts w:ascii="Sylfaen" w:hAnsi="Sylfaen" w:cs="Sylfaen"/>
          <w:sz w:val="22"/>
          <w:szCs w:val="22"/>
          <w:lang w:val="ka-GE"/>
        </w:rPr>
        <w:t>შეხვედრა</w:t>
      </w:r>
      <w:r w:rsidRPr="009F69C1">
        <w:rPr>
          <w:sz w:val="22"/>
          <w:szCs w:val="22"/>
          <w:lang w:val="ka-GE"/>
        </w:rPr>
        <w:t xml:space="preserve"> </w:t>
      </w:r>
      <w:r w:rsidRPr="009F69C1">
        <w:rPr>
          <w:rFonts w:ascii="Sylfaen" w:hAnsi="Sylfaen" w:cs="Sylfaen"/>
          <w:sz w:val="22"/>
          <w:szCs w:val="22"/>
          <w:lang w:val="ka-GE"/>
        </w:rPr>
        <w:t>აშშ</w:t>
      </w:r>
      <w:r w:rsidRPr="009F69C1">
        <w:rPr>
          <w:sz w:val="22"/>
          <w:szCs w:val="22"/>
          <w:lang w:val="ka-GE"/>
        </w:rPr>
        <w:t>-</w:t>
      </w:r>
      <w:r w:rsidRPr="009F69C1">
        <w:rPr>
          <w:rFonts w:ascii="Sylfaen" w:hAnsi="Sylfaen" w:cs="Sylfaen"/>
          <w:sz w:val="22"/>
          <w:szCs w:val="22"/>
          <w:lang w:val="ka-GE"/>
        </w:rPr>
        <w:t>ის</w:t>
      </w:r>
      <w:r w:rsidRPr="009F69C1">
        <w:rPr>
          <w:sz w:val="22"/>
          <w:szCs w:val="22"/>
          <w:lang w:val="ka-GE"/>
        </w:rPr>
        <w:t xml:space="preserve"> CDC </w:t>
      </w:r>
      <w:r w:rsidRPr="009F69C1">
        <w:rPr>
          <w:rFonts w:ascii="Sylfaen" w:hAnsi="Sylfaen" w:cs="Sylfaen"/>
          <w:sz w:val="22"/>
          <w:szCs w:val="22"/>
          <w:lang w:val="ka-GE"/>
        </w:rPr>
        <w:t>დირექტორთან;</w:t>
      </w:r>
    </w:p>
    <w:p w14:paraId="282C2A57" w14:textId="32D33464" w:rsidR="00077D5A" w:rsidRPr="009F69C1" w:rsidRDefault="00077D5A" w:rsidP="00077D5A">
      <w:pPr>
        <w:spacing w:after="0" w:line="240" w:lineRule="auto"/>
        <w:jc w:val="both"/>
        <w:rPr>
          <w:sz w:val="22"/>
          <w:szCs w:val="22"/>
          <w:lang w:val="ka-GE"/>
        </w:rPr>
      </w:pPr>
      <w:r w:rsidRPr="009F69C1">
        <w:rPr>
          <w:sz w:val="22"/>
          <w:szCs w:val="22"/>
          <w:lang w:val="ka-GE"/>
        </w:rPr>
        <w:t>•</w:t>
      </w:r>
      <w:r w:rsidRPr="009F69C1">
        <w:rPr>
          <w:rFonts w:ascii="Sylfaen" w:hAnsi="Sylfaen" w:cs="Sylfaen"/>
          <w:sz w:val="22"/>
          <w:szCs w:val="22"/>
          <w:lang w:val="ka-GE"/>
        </w:rPr>
        <w:t xml:space="preserve">ბრიფინგი </w:t>
      </w:r>
      <w:r w:rsidRPr="009F69C1">
        <w:rPr>
          <w:sz w:val="22"/>
          <w:szCs w:val="22"/>
          <w:lang w:val="ka-GE"/>
        </w:rPr>
        <w:t xml:space="preserve">- </w:t>
      </w:r>
      <w:r w:rsidRPr="009F69C1">
        <w:rPr>
          <w:rFonts w:ascii="Sylfaen" w:hAnsi="Sylfaen" w:cs="Sylfaen"/>
          <w:sz w:val="22"/>
          <w:szCs w:val="22"/>
          <w:lang w:val="ka-GE"/>
        </w:rPr>
        <w:t>რიჩარდ</w:t>
      </w:r>
      <w:r w:rsidRPr="009F69C1">
        <w:rPr>
          <w:sz w:val="22"/>
          <w:szCs w:val="22"/>
          <w:lang w:val="ka-GE"/>
        </w:rPr>
        <w:t xml:space="preserve"> </w:t>
      </w:r>
      <w:r w:rsidRPr="009F69C1">
        <w:rPr>
          <w:rFonts w:ascii="Sylfaen" w:hAnsi="Sylfaen" w:cs="Sylfaen"/>
          <w:sz w:val="22"/>
          <w:szCs w:val="22"/>
          <w:lang w:val="ka-GE"/>
        </w:rPr>
        <w:t>ლუგარის</w:t>
      </w:r>
      <w:r w:rsidRPr="009F69C1">
        <w:rPr>
          <w:sz w:val="22"/>
          <w:szCs w:val="22"/>
          <w:lang w:val="ka-GE"/>
        </w:rPr>
        <w:t xml:space="preserve"> </w:t>
      </w:r>
      <w:r w:rsidRPr="009F69C1">
        <w:rPr>
          <w:rFonts w:ascii="Sylfaen" w:hAnsi="Sylfaen" w:cs="Sylfaen"/>
          <w:sz w:val="22"/>
          <w:szCs w:val="22"/>
          <w:lang w:val="ka-GE"/>
        </w:rPr>
        <w:t>სახელობის</w:t>
      </w:r>
      <w:r w:rsidRPr="009F69C1">
        <w:rPr>
          <w:sz w:val="22"/>
          <w:szCs w:val="22"/>
          <w:lang w:val="ka-GE"/>
        </w:rPr>
        <w:t xml:space="preserve"> </w:t>
      </w:r>
      <w:r w:rsidRPr="009F69C1">
        <w:rPr>
          <w:rFonts w:ascii="Sylfaen" w:hAnsi="Sylfaen" w:cs="Sylfaen"/>
          <w:sz w:val="22"/>
          <w:szCs w:val="22"/>
          <w:lang w:val="ka-GE"/>
        </w:rPr>
        <w:t>საზოგადოებრივი</w:t>
      </w:r>
      <w:r w:rsidRPr="009F69C1">
        <w:rPr>
          <w:sz w:val="22"/>
          <w:szCs w:val="22"/>
          <w:lang w:val="ka-GE"/>
        </w:rPr>
        <w:t xml:space="preserve"> </w:t>
      </w:r>
      <w:r w:rsidRPr="009F69C1">
        <w:rPr>
          <w:rFonts w:ascii="Sylfaen" w:hAnsi="Sylfaen" w:cs="Sylfaen"/>
          <w:sz w:val="22"/>
          <w:szCs w:val="22"/>
          <w:lang w:val="ka-GE"/>
        </w:rPr>
        <w:t>ჯანმრთელობის</w:t>
      </w:r>
      <w:r w:rsidRPr="009F69C1">
        <w:rPr>
          <w:sz w:val="22"/>
          <w:szCs w:val="22"/>
          <w:lang w:val="ka-GE"/>
        </w:rPr>
        <w:t xml:space="preserve"> </w:t>
      </w:r>
      <w:r w:rsidRPr="009F69C1">
        <w:rPr>
          <w:rFonts w:ascii="Sylfaen" w:hAnsi="Sylfaen" w:cs="Sylfaen"/>
          <w:sz w:val="22"/>
          <w:szCs w:val="22"/>
          <w:lang w:val="ka-GE"/>
        </w:rPr>
        <w:t>კვლევითი</w:t>
      </w:r>
      <w:r w:rsidRPr="009F69C1">
        <w:rPr>
          <w:sz w:val="22"/>
          <w:szCs w:val="22"/>
          <w:lang w:val="ka-GE"/>
        </w:rPr>
        <w:t xml:space="preserve"> </w:t>
      </w:r>
      <w:r w:rsidRPr="009F69C1">
        <w:rPr>
          <w:rFonts w:ascii="Sylfaen" w:hAnsi="Sylfaen" w:cs="Sylfaen"/>
          <w:sz w:val="22"/>
          <w:szCs w:val="22"/>
          <w:lang w:val="ka-GE"/>
        </w:rPr>
        <w:t>ცენტრის</w:t>
      </w:r>
      <w:r w:rsidRPr="009F69C1">
        <w:rPr>
          <w:sz w:val="22"/>
          <w:szCs w:val="22"/>
          <w:lang w:val="ka-GE"/>
        </w:rPr>
        <w:t xml:space="preserve"> </w:t>
      </w:r>
      <w:r w:rsidRPr="009F69C1">
        <w:rPr>
          <w:rFonts w:ascii="Sylfaen" w:hAnsi="Sylfaen" w:cs="Sylfaen"/>
          <w:sz w:val="22"/>
          <w:szCs w:val="22"/>
          <w:lang w:val="ka-GE"/>
        </w:rPr>
        <w:t>შესახებ;</w:t>
      </w:r>
    </w:p>
    <w:p w14:paraId="416103E0" w14:textId="6B8DB046" w:rsidR="00077D5A" w:rsidRPr="009F69C1" w:rsidRDefault="00077D5A" w:rsidP="00077D5A">
      <w:pPr>
        <w:spacing w:after="0" w:line="240" w:lineRule="auto"/>
        <w:jc w:val="both"/>
        <w:rPr>
          <w:sz w:val="22"/>
          <w:szCs w:val="22"/>
          <w:lang w:val="ka-GE"/>
        </w:rPr>
      </w:pPr>
      <w:r w:rsidRPr="009F69C1">
        <w:rPr>
          <w:sz w:val="22"/>
          <w:szCs w:val="22"/>
          <w:lang w:val="ka-GE"/>
        </w:rPr>
        <w:t>•</w:t>
      </w:r>
      <w:r w:rsidRPr="009F69C1">
        <w:rPr>
          <w:rFonts w:ascii="Sylfaen" w:hAnsi="Sylfaen" w:cs="Sylfaen"/>
          <w:sz w:val="22"/>
          <w:szCs w:val="22"/>
          <w:lang w:val="ka-GE"/>
        </w:rPr>
        <w:t>მარათონი</w:t>
      </w:r>
      <w:r w:rsidRPr="009F69C1">
        <w:rPr>
          <w:sz w:val="22"/>
          <w:szCs w:val="22"/>
          <w:lang w:val="ka-GE"/>
        </w:rPr>
        <w:t xml:space="preserve"> </w:t>
      </w:r>
      <w:r w:rsidRPr="009F69C1">
        <w:rPr>
          <w:rFonts w:ascii="Sylfaen" w:hAnsi="Sylfaen" w:cs="Sylfaen"/>
          <w:sz w:val="22"/>
          <w:szCs w:val="22"/>
          <w:lang w:val="ka-GE"/>
        </w:rPr>
        <w:t>სიცოცხლის</w:t>
      </w:r>
      <w:r w:rsidRPr="009F69C1">
        <w:rPr>
          <w:sz w:val="22"/>
          <w:szCs w:val="22"/>
          <w:lang w:val="ka-GE"/>
        </w:rPr>
        <w:t xml:space="preserve"> </w:t>
      </w:r>
      <w:r w:rsidRPr="009F69C1">
        <w:rPr>
          <w:rFonts w:ascii="Sylfaen" w:hAnsi="Sylfaen" w:cs="Sylfaen"/>
          <w:sz w:val="22"/>
          <w:szCs w:val="22"/>
          <w:lang w:val="ka-GE"/>
        </w:rPr>
        <w:t>გადასარჩენად;</w:t>
      </w:r>
    </w:p>
    <w:p w14:paraId="41DE9206" w14:textId="35B0665D" w:rsidR="00077D5A" w:rsidRPr="009F69C1" w:rsidRDefault="00077D5A" w:rsidP="00077D5A">
      <w:pPr>
        <w:spacing w:after="0" w:line="240" w:lineRule="auto"/>
        <w:jc w:val="both"/>
        <w:rPr>
          <w:sz w:val="22"/>
          <w:szCs w:val="22"/>
          <w:lang w:val="ka-GE"/>
        </w:rPr>
      </w:pPr>
      <w:r w:rsidRPr="009F69C1">
        <w:rPr>
          <w:sz w:val="22"/>
          <w:szCs w:val="22"/>
          <w:lang w:val="ka-GE"/>
        </w:rPr>
        <w:t>•</w:t>
      </w:r>
      <w:r w:rsidRPr="009F69C1">
        <w:rPr>
          <w:rFonts w:ascii="Sylfaen" w:hAnsi="Sylfaen" w:cs="Sylfaen"/>
          <w:sz w:val="22"/>
          <w:szCs w:val="22"/>
          <w:lang w:val="ka-GE"/>
        </w:rPr>
        <w:t>აღმოსავლეთ</w:t>
      </w:r>
      <w:r w:rsidRPr="009F69C1">
        <w:rPr>
          <w:sz w:val="22"/>
          <w:szCs w:val="22"/>
          <w:lang w:val="ka-GE"/>
        </w:rPr>
        <w:t xml:space="preserve"> </w:t>
      </w:r>
      <w:r w:rsidRPr="009F69C1">
        <w:rPr>
          <w:rFonts w:ascii="Sylfaen" w:hAnsi="Sylfaen" w:cs="Sylfaen"/>
          <w:sz w:val="22"/>
          <w:szCs w:val="22"/>
          <w:lang w:val="ka-GE"/>
        </w:rPr>
        <w:t>ევროპის</w:t>
      </w:r>
      <w:r w:rsidRPr="009F69C1">
        <w:rPr>
          <w:sz w:val="22"/>
          <w:szCs w:val="22"/>
          <w:lang w:val="ka-GE"/>
        </w:rPr>
        <w:t xml:space="preserve"> </w:t>
      </w:r>
      <w:r w:rsidRPr="009F69C1">
        <w:rPr>
          <w:rFonts w:ascii="Sylfaen" w:hAnsi="Sylfaen" w:cs="Sylfaen"/>
          <w:sz w:val="22"/>
          <w:szCs w:val="22"/>
          <w:lang w:val="ka-GE"/>
        </w:rPr>
        <w:t>და</w:t>
      </w:r>
      <w:r w:rsidRPr="009F69C1">
        <w:rPr>
          <w:sz w:val="22"/>
          <w:szCs w:val="22"/>
          <w:lang w:val="ka-GE"/>
        </w:rPr>
        <w:t xml:space="preserve"> </w:t>
      </w:r>
      <w:r w:rsidRPr="009F69C1">
        <w:rPr>
          <w:rFonts w:ascii="Sylfaen" w:hAnsi="Sylfaen" w:cs="Sylfaen"/>
          <w:sz w:val="22"/>
          <w:szCs w:val="22"/>
          <w:lang w:val="ka-GE"/>
        </w:rPr>
        <w:t>ცენტრალური</w:t>
      </w:r>
      <w:r w:rsidRPr="009F69C1">
        <w:rPr>
          <w:sz w:val="22"/>
          <w:szCs w:val="22"/>
          <w:lang w:val="ka-GE"/>
        </w:rPr>
        <w:t xml:space="preserve"> </w:t>
      </w:r>
      <w:r w:rsidRPr="009F69C1">
        <w:rPr>
          <w:rFonts w:ascii="Sylfaen" w:hAnsi="Sylfaen" w:cs="Sylfaen"/>
          <w:sz w:val="22"/>
          <w:szCs w:val="22"/>
          <w:lang w:val="ka-GE"/>
        </w:rPr>
        <w:t>აზიის</w:t>
      </w:r>
      <w:r w:rsidRPr="009F69C1">
        <w:rPr>
          <w:sz w:val="22"/>
          <w:szCs w:val="22"/>
          <w:lang w:val="ka-GE"/>
        </w:rPr>
        <w:t xml:space="preserve"> </w:t>
      </w:r>
      <w:r w:rsidRPr="009F69C1">
        <w:rPr>
          <w:rFonts w:ascii="Sylfaen" w:hAnsi="Sylfaen" w:cs="Sylfaen"/>
          <w:sz w:val="22"/>
          <w:szCs w:val="22"/>
          <w:lang w:val="ka-GE"/>
        </w:rPr>
        <w:t>ქვეყნების</w:t>
      </w:r>
      <w:r w:rsidRPr="009F69C1">
        <w:rPr>
          <w:sz w:val="22"/>
          <w:szCs w:val="22"/>
          <w:lang w:val="ka-GE"/>
        </w:rPr>
        <w:t xml:space="preserve"> </w:t>
      </w:r>
      <w:r w:rsidRPr="009F69C1">
        <w:rPr>
          <w:rFonts w:ascii="Sylfaen" w:hAnsi="Sylfaen" w:cs="Sylfaen"/>
          <w:sz w:val="22"/>
          <w:szCs w:val="22"/>
          <w:lang w:val="ka-GE"/>
        </w:rPr>
        <w:t>რეგიონალური</w:t>
      </w:r>
      <w:r w:rsidRPr="009F69C1">
        <w:rPr>
          <w:sz w:val="22"/>
          <w:szCs w:val="22"/>
          <w:lang w:val="ka-GE"/>
        </w:rPr>
        <w:t xml:space="preserve"> </w:t>
      </w:r>
      <w:r w:rsidRPr="009F69C1">
        <w:rPr>
          <w:rFonts w:ascii="Sylfaen" w:hAnsi="Sylfaen" w:cs="Sylfaen"/>
          <w:sz w:val="22"/>
          <w:szCs w:val="22"/>
          <w:lang w:val="ka-GE"/>
        </w:rPr>
        <w:t>კონფერენცია</w:t>
      </w:r>
    </w:p>
    <w:p w14:paraId="1294CE5E" w14:textId="4B53DE38" w:rsidR="00077D5A" w:rsidRPr="009F69C1" w:rsidRDefault="00077D5A" w:rsidP="00077D5A">
      <w:pPr>
        <w:spacing w:after="0" w:line="240" w:lineRule="auto"/>
        <w:jc w:val="both"/>
        <w:rPr>
          <w:sz w:val="22"/>
          <w:szCs w:val="22"/>
          <w:lang w:val="ka-GE"/>
        </w:rPr>
      </w:pPr>
      <w:r w:rsidRPr="009F69C1">
        <w:rPr>
          <w:sz w:val="22"/>
          <w:szCs w:val="22"/>
          <w:lang w:val="ka-GE"/>
        </w:rPr>
        <w:t>•</w:t>
      </w:r>
      <w:r w:rsidRPr="009F69C1">
        <w:rPr>
          <w:rFonts w:ascii="Sylfaen" w:hAnsi="Sylfaen" w:cs="Sylfaen"/>
          <w:sz w:val="22"/>
          <w:szCs w:val="22"/>
          <w:lang w:val="ka-GE"/>
        </w:rPr>
        <w:t>ჯანმოს</w:t>
      </w:r>
      <w:r w:rsidRPr="009F69C1">
        <w:rPr>
          <w:sz w:val="22"/>
          <w:szCs w:val="22"/>
          <w:lang w:val="ka-GE"/>
        </w:rPr>
        <w:t xml:space="preserve"> </w:t>
      </w:r>
      <w:r w:rsidRPr="009F69C1">
        <w:rPr>
          <w:rFonts w:ascii="Sylfaen" w:hAnsi="Sylfaen" w:cs="Sylfaen"/>
          <w:sz w:val="22"/>
          <w:szCs w:val="22"/>
          <w:lang w:val="ka-GE"/>
        </w:rPr>
        <w:t>შიდსის</w:t>
      </w:r>
      <w:r w:rsidRPr="009F69C1">
        <w:rPr>
          <w:sz w:val="22"/>
          <w:szCs w:val="22"/>
          <w:lang w:val="ka-GE"/>
        </w:rPr>
        <w:t xml:space="preserve">, </w:t>
      </w:r>
      <w:r w:rsidRPr="009F69C1">
        <w:rPr>
          <w:rFonts w:ascii="Sylfaen" w:hAnsi="Sylfaen" w:cs="Sylfaen"/>
          <w:sz w:val="22"/>
          <w:szCs w:val="22"/>
          <w:lang w:val="ka-GE"/>
        </w:rPr>
        <w:t>ტუბერკულოზისა</w:t>
      </w:r>
      <w:r w:rsidRPr="009F69C1">
        <w:rPr>
          <w:sz w:val="22"/>
          <w:szCs w:val="22"/>
          <w:lang w:val="ka-GE"/>
        </w:rPr>
        <w:t xml:space="preserve"> </w:t>
      </w:r>
      <w:r w:rsidRPr="009F69C1">
        <w:rPr>
          <w:rFonts w:ascii="Sylfaen" w:hAnsi="Sylfaen" w:cs="Sylfaen"/>
          <w:sz w:val="22"/>
          <w:szCs w:val="22"/>
          <w:lang w:val="ka-GE"/>
        </w:rPr>
        <w:t>და</w:t>
      </w:r>
      <w:r w:rsidRPr="009F69C1">
        <w:rPr>
          <w:sz w:val="22"/>
          <w:szCs w:val="22"/>
          <w:lang w:val="ka-GE"/>
        </w:rPr>
        <w:t xml:space="preserve"> </w:t>
      </w:r>
      <w:r w:rsidRPr="009F69C1">
        <w:rPr>
          <w:rFonts w:ascii="Sylfaen" w:hAnsi="Sylfaen" w:cs="Sylfaen"/>
          <w:sz w:val="22"/>
          <w:szCs w:val="22"/>
          <w:lang w:val="ka-GE"/>
        </w:rPr>
        <w:t>ჰეპატიტების</w:t>
      </w:r>
      <w:r w:rsidRPr="009F69C1">
        <w:rPr>
          <w:sz w:val="22"/>
          <w:szCs w:val="22"/>
          <w:lang w:val="ka-GE"/>
        </w:rPr>
        <w:t xml:space="preserve"> </w:t>
      </w:r>
      <w:r w:rsidRPr="009F69C1">
        <w:rPr>
          <w:rFonts w:ascii="Sylfaen" w:hAnsi="Sylfaen" w:cs="Sylfaen"/>
          <w:sz w:val="22"/>
          <w:szCs w:val="22"/>
          <w:lang w:val="ka-GE"/>
        </w:rPr>
        <w:t>გაერთიანებული</w:t>
      </w:r>
      <w:r w:rsidRPr="009F69C1">
        <w:rPr>
          <w:sz w:val="22"/>
          <w:szCs w:val="22"/>
          <w:lang w:val="ka-GE"/>
        </w:rPr>
        <w:t xml:space="preserve"> </w:t>
      </w:r>
      <w:r w:rsidRPr="009F69C1">
        <w:rPr>
          <w:rFonts w:ascii="Sylfaen" w:hAnsi="Sylfaen" w:cs="Sylfaen"/>
          <w:sz w:val="22"/>
          <w:szCs w:val="22"/>
          <w:lang w:val="ka-GE"/>
        </w:rPr>
        <w:t>პროგრამის</w:t>
      </w:r>
      <w:r w:rsidRPr="009F69C1">
        <w:rPr>
          <w:sz w:val="22"/>
          <w:szCs w:val="22"/>
          <w:lang w:val="ka-GE"/>
        </w:rPr>
        <w:t xml:space="preserve"> </w:t>
      </w:r>
      <w:r w:rsidRPr="009F69C1">
        <w:rPr>
          <w:rFonts w:ascii="Sylfaen" w:hAnsi="Sylfaen" w:cs="Sylfaen"/>
          <w:sz w:val="22"/>
          <w:szCs w:val="22"/>
          <w:lang w:val="ka-GE"/>
        </w:rPr>
        <w:t>ხელმძღვანელი</w:t>
      </w:r>
      <w:r w:rsidRPr="009F69C1">
        <w:rPr>
          <w:sz w:val="22"/>
          <w:szCs w:val="22"/>
          <w:lang w:val="ka-GE"/>
        </w:rPr>
        <w:t xml:space="preserve"> </w:t>
      </w:r>
      <w:r w:rsidRPr="009F69C1">
        <w:rPr>
          <w:rFonts w:ascii="Sylfaen" w:hAnsi="Sylfaen" w:cs="Sylfaen"/>
          <w:sz w:val="22"/>
          <w:szCs w:val="22"/>
          <w:lang w:val="ka-GE"/>
        </w:rPr>
        <w:t>მასუდ</w:t>
      </w:r>
      <w:r w:rsidRPr="009F69C1">
        <w:rPr>
          <w:sz w:val="22"/>
          <w:szCs w:val="22"/>
          <w:lang w:val="ka-GE"/>
        </w:rPr>
        <w:t xml:space="preserve"> </w:t>
      </w:r>
      <w:r w:rsidRPr="009F69C1">
        <w:rPr>
          <w:rFonts w:ascii="Sylfaen" w:hAnsi="Sylfaen" w:cs="Sylfaen"/>
          <w:sz w:val="22"/>
          <w:szCs w:val="22"/>
          <w:lang w:val="ka-GE"/>
        </w:rPr>
        <w:t>დარას</w:t>
      </w:r>
      <w:r w:rsidRPr="009F69C1">
        <w:rPr>
          <w:sz w:val="22"/>
          <w:szCs w:val="22"/>
          <w:lang w:val="ka-GE"/>
        </w:rPr>
        <w:t xml:space="preserve"> </w:t>
      </w:r>
      <w:r w:rsidRPr="009F69C1">
        <w:rPr>
          <w:rFonts w:ascii="Sylfaen" w:hAnsi="Sylfaen" w:cs="Sylfaen"/>
          <w:sz w:val="22"/>
          <w:szCs w:val="22"/>
          <w:lang w:val="ka-GE"/>
        </w:rPr>
        <w:t>ვიზიტი</w:t>
      </w:r>
      <w:r w:rsidRPr="009F69C1">
        <w:rPr>
          <w:sz w:val="22"/>
          <w:szCs w:val="22"/>
          <w:lang w:val="ka-GE"/>
        </w:rPr>
        <w:t xml:space="preserve"> </w:t>
      </w:r>
      <w:r w:rsidRPr="009F69C1">
        <w:rPr>
          <w:rFonts w:ascii="Sylfaen" w:hAnsi="Sylfaen" w:cs="Sylfaen"/>
          <w:sz w:val="22"/>
          <w:szCs w:val="22"/>
          <w:lang w:val="ka-GE"/>
        </w:rPr>
        <w:t>ცენტრში;</w:t>
      </w:r>
    </w:p>
    <w:p w14:paraId="71BDABFC" w14:textId="6B80DB6A" w:rsidR="00077D5A" w:rsidRPr="009F69C1" w:rsidRDefault="00077D5A" w:rsidP="00077D5A">
      <w:pPr>
        <w:spacing w:after="0" w:line="240" w:lineRule="auto"/>
        <w:jc w:val="both"/>
        <w:rPr>
          <w:sz w:val="22"/>
          <w:szCs w:val="22"/>
          <w:lang w:val="ka-GE"/>
        </w:rPr>
      </w:pPr>
      <w:r w:rsidRPr="009F69C1">
        <w:rPr>
          <w:sz w:val="22"/>
          <w:szCs w:val="22"/>
          <w:lang w:val="ka-GE"/>
        </w:rPr>
        <w:t>•</w:t>
      </w:r>
      <w:r w:rsidRPr="009F69C1">
        <w:rPr>
          <w:rFonts w:ascii="Sylfaen" w:hAnsi="Sylfaen" w:cs="Sylfaen"/>
          <w:sz w:val="22"/>
          <w:szCs w:val="22"/>
          <w:lang w:val="ka-GE"/>
        </w:rPr>
        <w:t>ჯანმოს</w:t>
      </w:r>
      <w:r w:rsidRPr="009F69C1">
        <w:rPr>
          <w:sz w:val="22"/>
          <w:szCs w:val="22"/>
          <w:lang w:val="ka-GE"/>
        </w:rPr>
        <w:t xml:space="preserve"> </w:t>
      </w:r>
      <w:r w:rsidRPr="009F69C1">
        <w:rPr>
          <w:rFonts w:ascii="Sylfaen" w:hAnsi="Sylfaen" w:cs="Sylfaen"/>
          <w:sz w:val="22"/>
          <w:szCs w:val="22"/>
          <w:lang w:val="ka-GE"/>
        </w:rPr>
        <w:t>ევროპის</w:t>
      </w:r>
      <w:r w:rsidRPr="009F69C1">
        <w:rPr>
          <w:sz w:val="22"/>
          <w:szCs w:val="22"/>
          <w:lang w:val="ka-GE"/>
        </w:rPr>
        <w:t xml:space="preserve"> </w:t>
      </w:r>
      <w:r w:rsidRPr="009F69C1">
        <w:rPr>
          <w:rFonts w:ascii="Sylfaen" w:hAnsi="Sylfaen" w:cs="Sylfaen"/>
          <w:sz w:val="22"/>
          <w:szCs w:val="22"/>
          <w:lang w:val="ka-GE"/>
        </w:rPr>
        <w:t>რეგიონული</w:t>
      </w:r>
      <w:r w:rsidRPr="009F69C1">
        <w:rPr>
          <w:sz w:val="22"/>
          <w:szCs w:val="22"/>
          <w:lang w:val="ka-GE"/>
        </w:rPr>
        <w:t xml:space="preserve"> </w:t>
      </w:r>
      <w:r w:rsidRPr="009F69C1">
        <w:rPr>
          <w:rFonts w:ascii="Sylfaen" w:hAnsi="Sylfaen" w:cs="Sylfaen"/>
          <w:sz w:val="22"/>
          <w:szCs w:val="22"/>
          <w:lang w:val="ka-GE"/>
        </w:rPr>
        <w:t>ოფისის</w:t>
      </w:r>
      <w:r w:rsidRPr="009F69C1">
        <w:rPr>
          <w:sz w:val="22"/>
          <w:szCs w:val="22"/>
          <w:lang w:val="ka-GE"/>
        </w:rPr>
        <w:t xml:space="preserve"> </w:t>
      </w:r>
      <w:r w:rsidRPr="009F69C1">
        <w:rPr>
          <w:rFonts w:ascii="Sylfaen" w:hAnsi="Sylfaen" w:cs="Sylfaen"/>
          <w:sz w:val="22"/>
          <w:szCs w:val="22"/>
          <w:lang w:val="ka-GE"/>
        </w:rPr>
        <w:t>ჯანდაცვის</w:t>
      </w:r>
      <w:r w:rsidRPr="009F69C1">
        <w:rPr>
          <w:sz w:val="22"/>
          <w:szCs w:val="22"/>
          <w:lang w:val="ka-GE"/>
        </w:rPr>
        <w:t xml:space="preserve"> </w:t>
      </w:r>
      <w:r w:rsidRPr="009F69C1">
        <w:rPr>
          <w:rFonts w:ascii="Sylfaen" w:hAnsi="Sylfaen" w:cs="Sylfaen"/>
          <w:sz w:val="22"/>
          <w:szCs w:val="22"/>
          <w:lang w:val="ka-GE"/>
        </w:rPr>
        <w:t>სისტემებისა</w:t>
      </w:r>
      <w:r w:rsidRPr="009F69C1">
        <w:rPr>
          <w:sz w:val="22"/>
          <w:szCs w:val="22"/>
          <w:lang w:val="ka-GE"/>
        </w:rPr>
        <w:t xml:space="preserve"> </w:t>
      </w:r>
      <w:r w:rsidRPr="009F69C1">
        <w:rPr>
          <w:rFonts w:ascii="Sylfaen" w:hAnsi="Sylfaen" w:cs="Sylfaen"/>
          <w:sz w:val="22"/>
          <w:szCs w:val="22"/>
          <w:lang w:val="ka-GE"/>
        </w:rPr>
        <w:t>და</w:t>
      </w:r>
      <w:r w:rsidRPr="009F69C1">
        <w:rPr>
          <w:sz w:val="22"/>
          <w:szCs w:val="22"/>
          <w:lang w:val="ka-GE"/>
        </w:rPr>
        <w:t xml:space="preserve"> </w:t>
      </w:r>
      <w:r w:rsidRPr="009F69C1">
        <w:rPr>
          <w:rFonts w:ascii="Sylfaen" w:hAnsi="Sylfaen" w:cs="Sylfaen"/>
          <w:sz w:val="22"/>
          <w:szCs w:val="22"/>
          <w:lang w:val="ka-GE"/>
        </w:rPr>
        <w:t>საზოგადოებრივი</w:t>
      </w:r>
      <w:r w:rsidRPr="009F69C1">
        <w:rPr>
          <w:sz w:val="22"/>
          <w:szCs w:val="22"/>
          <w:lang w:val="ka-GE"/>
        </w:rPr>
        <w:t xml:space="preserve"> </w:t>
      </w:r>
      <w:r w:rsidRPr="009F69C1">
        <w:rPr>
          <w:rFonts w:ascii="Sylfaen" w:hAnsi="Sylfaen" w:cs="Sylfaen"/>
          <w:sz w:val="22"/>
          <w:szCs w:val="22"/>
          <w:lang w:val="ka-GE"/>
        </w:rPr>
        <w:t>ჯანმრთელობის</w:t>
      </w:r>
      <w:r w:rsidRPr="009F69C1">
        <w:rPr>
          <w:sz w:val="22"/>
          <w:szCs w:val="22"/>
          <w:lang w:val="ka-GE"/>
        </w:rPr>
        <w:t xml:space="preserve"> </w:t>
      </w:r>
      <w:r w:rsidRPr="009F69C1">
        <w:rPr>
          <w:rFonts w:ascii="Sylfaen" w:hAnsi="Sylfaen" w:cs="Sylfaen"/>
          <w:sz w:val="22"/>
          <w:szCs w:val="22"/>
          <w:lang w:val="ka-GE"/>
        </w:rPr>
        <w:t>განყოფილების</w:t>
      </w:r>
      <w:r w:rsidRPr="009F69C1">
        <w:rPr>
          <w:sz w:val="22"/>
          <w:szCs w:val="22"/>
          <w:lang w:val="ka-GE"/>
        </w:rPr>
        <w:t xml:space="preserve"> </w:t>
      </w:r>
      <w:r w:rsidRPr="009F69C1">
        <w:rPr>
          <w:rFonts w:ascii="Sylfaen" w:hAnsi="Sylfaen" w:cs="Sylfaen"/>
          <w:sz w:val="22"/>
          <w:szCs w:val="22"/>
          <w:lang w:val="ka-GE"/>
        </w:rPr>
        <w:t>ტექნიკურ</w:t>
      </w:r>
      <w:r w:rsidRPr="009F69C1">
        <w:rPr>
          <w:sz w:val="22"/>
          <w:szCs w:val="22"/>
          <w:lang w:val="ka-GE"/>
        </w:rPr>
        <w:t xml:space="preserve"> </w:t>
      </w:r>
      <w:r w:rsidRPr="009F69C1">
        <w:rPr>
          <w:rFonts w:ascii="Sylfaen" w:hAnsi="Sylfaen" w:cs="Sylfaen"/>
          <w:sz w:val="22"/>
          <w:szCs w:val="22"/>
          <w:lang w:val="ka-GE"/>
        </w:rPr>
        <w:t>მრჩეველის</w:t>
      </w:r>
      <w:r w:rsidRPr="009F69C1">
        <w:rPr>
          <w:sz w:val="22"/>
          <w:szCs w:val="22"/>
          <w:lang w:val="ka-GE"/>
        </w:rPr>
        <w:t xml:space="preserve"> </w:t>
      </w:r>
      <w:r w:rsidRPr="009F69C1">
        <w:rPr>
          <w:rFonts w:ascii="Sylfaen" w:hAnsi="Sylfaen" w:cs="Sylfaen"/>
          <w:sz w:val="22"/>
          <w:szCs w:val="22"/>
          <w:lang w:val="ka-GE"/>
        </w:rPr>
        <w:t>იჰორ</w:t>
      </w:r>
      <w:r w:rsidRPr="009F69C1">
        <w:rPr>
          <w:sz w:val="22"/>
          <w:szCs w:val="22"/>
          <w:lang w:val="ka-GE"/>
        </w:rPr>
        <w:t xml:space="preserve"> </w:t>
      </w:r>
      <w:r w:rsidRPr="009F69C1">
        <w:rPr>
          <w:rFonts w:ascii="Sylfaen" w:hAnsi="Sylfaen" w:cs="Sylfaen"/>
          <w:sz w:val="22"/>
          <w:szCs w:val="22"/>
          <w:lang w:val="ka-GE"/>
        </w:rPr>
        <w:t>პერეჰინეტსის</w:t>
      </w:r>
      <w:r w:rsidRPr="009F69C1">
        <w:rPr>
          <w:sz w:val="22"/>
          <w:szCs w:val="22"/>
          <w:lang w:val="ka-GE"/>
        </w:rPr>
        <w:t xml:space="preserve"> </w:t>
      </w:r>
      <w:r w:rsidRPr="009F69C1">
        <w:rPr>
          <w:rFonts w:ascii="Sylfaen" w:hAnsi="Sylfaen" w:cs="Sylfaen"/>
          <w:sz w:val="22"/>
          <w:szCs w:val="22"/>
          <w:lang w:val="ka-GE"/>
        </w:rPr>
        <w:t>ვიზიტი</w:t>
      </w:r>
      <w:r w:rsidRPr="009F69C1">
        <w:rPr>
          <w:sz w:val="22"/>
          <w:szCs w:val="22"/>
          <w:lang w:val="ka-GE"/>
        </w:rPr>
        <w:t xml:space="preserve"> </w:t>
      </w:r>
      <w:r w:rsidRPr="009F69C1">
        <w:rPr>
          <w:rFonts w:ascii="Sylfaen" w:hAnsi="Sylfaen" w:cs="Sylfaen"/>
          <w:sz w:val="22"/>
          <w:szCs w:val="22"/>
          <w:lang w:val="ka-GE"/>
        </w:rPr>
        <w:t>ცენტრში;</w:t>
      </w:r>
    </w:p>
    <w:p w14:paraId="147BD976" w14:textId="496E5FE0" w:rsidR="00077D5A" w:rsidRPr="009F69C1" w:rsidRDefault="00077D5A" w:rsidP="00077D5A">
      <w:pPr>
        <w:spacing w:after="0" w:line="240" w:lineRule="auto"/>
        <w:jc w:val="both"/>
        <w:rPr>
          <w:sz w:val="22"/>
          <w:szCs w:val="22"/>
          <w:lang w:val="ka-GE"/>
        </w:rPr>
      </w:pPr>
      <w:r w:rsidRPr="009F69C1">
        <w:rPr>
          <w:sz w:val="22"/>
          <w:szCs w:val="22"/>
          <w:lang w:val="ka-GE"/>
        </w:rPr>
        <w:t>•</w:t>
      </w:r>
      <w:r w:rsidRPr="009F69C1">
        <w:rPr>
          <w:rFonts w:ascii="Sylfaen" w:hAnsi="Sylfaen" w:cs="Sylfaen"/>
          <w:sz w:val="22"/>
          <w:szCs w:val="22"/>
          <w:lang w:val="ka-GE"/>
        </w:rPr>
        <w:t>პრესკონფერენცია</w:t>
      </w:r>
      <w:r w:rsidRPr="009F69C1">
        <w:rPr>
          <w:sz w:val="22"/>
          <w:szCs w:val="22"/>
          <w:lang w:val="ka-GE"/>
        </w:rPr>
        <w:t xml:space="preserve"> - </w:t>
      </w:r>
      <w:r w:rsidRPr="009F69C1">
        <w:rPr>
          <w:rFonts w:ascii="Sylfaen" w:hAnsi="Sylfaen" w:cs="Sylfaen"/>
          <w:sz w:val="22"/>
          <w:szCs w:val="22"/>
          <w:lang w:val="ka-GE"/>
        </w:rPr>
        <w:t>სეზონური</w:t>
      </w:r>
      <w:r w:rsidRPr="009F69C1">
        <w:rPr>
          <w:sz w:val="22"/>
          <w:szCs w:val="22"/>
          <w:lang w:val="ka-GE"/>
        </w:rPr>
        <w:t xml:space="preserve"> </w:t>
      </w:r>
      <w:r w:rsidRPr="009F69C1">
        <w:rPr>
          <w:rFonts w:ascii="Sylfaen" w:hAnsi="Sylfaen" w:cs="Sylfaen"/>
          <w:sz w:val="22"/>
          <w:szCs w:val="22"/>
          <w:lang w:val="ka-GE"/>
        </w:rPr>
        <w:t>გრიპის</w:t>
      </w:r>
      <w:r w:rsidRPr="009F69C1">
        <w:rPr>
          <w:sz w:val="22"/>
          <w:szCs w:val="22"/>
          <w:lang w:val="ka-GE"/>
        </w:rPr>
        <w:t xml:space="preserve"> </w:t>
      </w:r>
      <w:r w:rsidRPr="009F69C1">
        <w:rPr>
          <w:rFonts w:ascii="Sylfaen" w:hAnsi="Sylfaen" w:cs="Sylfaen"/>
          <w:sz w:val="22"/>
          <w:szCs w:val="22"/>
          <w:lang w:val="ka-GE"/>
        </w:rPr>
        <w:t>საწინააღმდეგო</w:t>
      </w:r>
      <w:r w:rsidRPr="009F69C1">
        <w:rPr>
          <w:sz w:val="22"/>
          <w:szCs w:val="22"/>
          <w:lang w:val="ka-GE"/>
        </w:rPr>
        <w:t xml:space="preserve"> </w:t>
      </w:r>
      <w:r w:rsidRPr="009F69C1">
        <w:rPr>
          <w:rFonts w:ascii="Sylfaen" w:hAnsi="Sylfaen" w:cs="Sylfaen"/>
          <w:sz w:val="22"/>
          <w:szCs w:val="22"/>
          <w:lang w:val="ka-GE"/>
        </w:rPr>
        <w:t>ვაქცინაცია</w:t>
      </w:r>
      <w:r w:rsidRPr="009F69C1">
        <w:rPr>
          <w:sz w:val="22"/>
          <w:szCs w:val="22"/>
          <w:lang w:val="ka-GE"/>
        </w:rPr>
        <w:t xml:space="preserve"> </w:t>
      </w:r>
      <w:r w:rsidRPr="009F69C1">
        <w:rPr>
          <w:rFonts w:ascii="Sylfaen" w:hAnsi="Sylfaen" w:cs="Sylfaen"/>
          <w:sz w:val="22"/>
          <w:szCs w:val="22"/>
          <w:lang w:val="ka-GE"/>
        </w:rPr>
        <w:t>და</w:t>
      </w:r>
      <w:r w:rsidRPr="009F69C1">
        <w:rPr>
          <w:sz w:val="22"/>
          <w:szCs w:val="22"/>
          <w:lang w:val="ka-GE"/>
        </w:rPr>
        <w:t xml:space="preserve"> </w:t>
      </w:r>
      <w:r w:rsidRPr="009F69C1">
        <w:rPr>
          <w:rFonts w:ascii="Sylfaen" w:hAnsi="Sylfaen" w:cs="Sylfaen"/>
          <w:sz w:val="22"/>
          <w:szCs w:val="22"/>
          <w:lang w:val="ka-GE"/>
        </w:rPr>
        <w:t>გრიპის</w:t>
      </w:r>
      <w:r w:rsidRPr="009F69C1">
        <w:rPr>
          <w:sz w:val="22"/>
          <w:szCs w:val="22"/>
          <w:lang w:val="ka-GE"/>
        </w:rPr>
        <w:t xml:space="preserve"> </w:t>
      </w:r>
      <w:r w:rsidRPr="009F69C1">
        <w:rPr>
          <w:rFonts w:ascii="Sylfaen" w:hAnsi="Sylfaen" w:cs="Sylfaen"/>
          <w:sz w:val="22"/>
          <w:szCs w:val="22"/>
          <w:lang w:val="ka-GE"/>
        </w:rPr>
        <w:t>ეპიდზედამხედველობა;</w:t>
      </w:r>
    </w:p>
    <w:p w14:paraId="6E524188" w14:textId="2A6103A5" w:rsidR="00077D5A" w:rsidRPr="009F69C1" w:rsidRDefault="00077D5A" w:rsidP="00077D5A">
      <w:pPr>
        <w:spacing w:after="0" w:line="240" w:lineRule="auto"/>
        <w:jc w:val="both"/>
        <w:rPr>
          <w:sz w:val="22"/>
          <w:szCs w:val="22"/>
          <w:lang w:val="ka-GE"/>
        </w:rPr>
      </w:pPr>
      <w:r w:rsidRPr="009F69C1">
        <w:rPr>
          <w:sz w:val="22"/>
          <w:szCs w:val="22"/>
          <w:lang w:val="ka-GE"/>
        </w:rPr>
        <w:t>•</w:t>
      </w:r>
      <w:r w:rsidRPr="009F69C1">
        <w:rPr>
          <w:rFonts w:ascii="Sylfaen" w:hAnsi="Sylfaen" w:cs="Sylfaen"/>
          <w:sz w:val="22"/>
          <w:szCs w:val="22"/>
          <w:lang w:val="ka-GE"/>
        </w:rPr>
        <w:t>ტვინინგის</w:t>
      </w:r>
      <w:r w:rsidRPr="009F69C1">
        <w:rPr>
          <w:sz w:val="22"/>
          <w:szCs w:val="22"/>
          <w:lang w:val="ka-GE"/>
        </w:rPr>
        <w:t xml:space="preserve"> </w:t>
      </w:r>
      <w:r w:rsidRPr="009F69C1">
        <w:rPr>
          <w:rFonts w:ascii="Sylfaen" w:hAnsi="Sylfaen" w:cs="Sylfaen"/>
          <w:sz w:val="22"/>
          <w:szCs w:val="22"/>
          <w:lang w:val="ka-GE"/>
        </w:rPr>
        <w:t>ექსპერტის</w:t>
      </w:r>
      <w:r w:rsidRPr="009F69C1">
        <w:rPr>
          <w:sz w:val="22"/>
          <w:szCs w:val="22"/>
          <w:lang w:val="ka-GE"/>
        </w:rPr>
        <w:t xml:space="preserve"> </w:t>
      </w:r>
      <w:r w:rsidRPr="009F69C1">
        <w:rPr>
          <w:rFonts w:ascii="Sylfaen" w:hAnsi="Sylfaen" w:cs="Sylfaen"/>
          <w:sz w:val="22"/>
          <w:szCs w:val="22"/>
          <w:lang w:val="ka-GE"/>
        </w:rPr>
        <w:t>ლუკა</w:t>
      </w:r>
      <w:r w:rsidRPr="009F69C1">
        <w:rPr>
          <w:sz w:val="22"/>
          <w:szCs w:val="22"/>
          <w:lang w:val="ka-GE"/>
        </w:rPr>
        <w:t xml:space="preserve"> </w:t>
      </w:r>
      <w:r w:rsidRPr="009F69C1">
        <w:rPr>
          <w:rFonts w:ascii="Sylfaen" w:hAnsi="Sylfaen" w:cs="Sylfaen"/>
          <w:sz w:val="22"/>
          <w:szCs w:val="22"/>
          <w:lang w:val="ka-GE"/>
        </w:rPr>
        <w:t>როზის</w:t>
      </w:r>
      <w:r w:rsidRPr="009F69C1">
        <w:rPr>
          <w:sz w:val="22"/>
          <w:szCs w:val="22"/>
          <w:lang w:val="ka-GE"/>
        </w:rPr>
        <w:t xml:space="preserve"> </w:t>
      </w:r>
      <w:r w:rsidRPr="009F69C1">
        <w:rPr>
          <w:rFonts w:ascii="Sylfaen" w:hAnsi="Sylfaen" w:cs="Sylfaen"/>
          <w:sz w:val="22"/>
          <w:szCs w:val="22"/>
          <w:lang w:val="ka-GE"/>
        </w:rPr>
        <w:t>ვიზიტი</w:t>
      </w:r>
      <w:r w:rsidRPr="009F69C1">
        <w:rPr>
          <w:sz w:val="22"/>
          <w:szCs w:val="22"/>
          <w:lang w:val="ka-GE"/>
        </w:rPr>
        <w:t xml:space="preserve"> </w:t>
      </w:r>
      <w:r w:rsidRPr="009F69C1">
        <w:rPr>
          <w:rFonts w:ascii="Sylfaen" w:hAnsi="Sylfaen" w:cs="Sylfaen"/>
          <w:sz w:val="22"/>
          <w:szCs w:val="22"/>
          <w:lang w:val="ka-GE"/>
        </w:rPr>
        <w:t>ცენტრში;</w:t>
      </w:r>
    </w:p>
    <w:p w14:paraId="64A8EB0D" w14:textId="66D5A0AA" w:rsidR="00077D5A" w:rsidRPr="009F69C1" w:rsidRDefault="00077D5A" w:rsidP="00077D5A">
      <w:pPr>
        <w:spacing w:after="0" w:line="240" w:lineRule="auto"/>
        <w:jc w:val="both"/>
        <w:rPr>
          <w:rFonts w:ascii="Sylfaen" w:hAnsi="Sylfaen"/>
          <w:sz w:val="22"/>
          <w:szCs w:val="22"/>
          <w:lang w:val="ka-GE"/>
        </w:rPr>
      </w:pPr>
      <w:r w:rsidRPr="009F69C1">
        <w:rPr>
          <w:sz w:val="22"/>
          <w:szCs w:val="22"/>
          <w:lang w:val="ka-GE"/>
        </w:rPr>
        <w:t>•</w:t>
      </w:r>
      <w:r w:rsidRPr="009F69C1">
        <w:rPr>
          <w:rFonts w:ascii="Sylfaen" w:hAnsi="Sylfaen"/>
          <w:sz w:val="22"/>
          <w:szCs w:val="22"/>
          <w:lang w:val="ka-GE"/>
        </w:rPr>
        <w:t>„</w:t>
      </w:r>
      <w:r w:rsidRPr="009F69C1">
        <w:rPr>
          <w:rFonts w:ascii="Sylfaen" w:hAnsi="Sylfaen" w:cs="Sylfaen"/>
          <w:sz w:val="22"/>
          <w:szCs w:val="22"/>
          <w:lang w:val="ka-GE"/>
        </w:rPr>
        <w:t>საჯარო</w:t>
      </w:r>
      <w:r w:rsidRPr="009F69C1">
        <w:rPr>
          <w:sz w:val="22"/>
          <w:szCs w:val="22"/>
          <w:lang w:val="ka-GE"/>
        </w:rPr>
        <w:t xml:space="preserve"> </w:t>
      </w:r>
      <w:r w:rsidRPr="009F69C1">
        <w:rPr>
          <w:rFonts w:ascii="Sylfaen" w:hAnsi="Sylfaen" w:cs="Sylfaen"/>
          <w:sz w:val="22"/>
          <w:szCs w:val="22"/>
          <w:lang w:val="ka-GE"/>
        </w:rPr>
        <w:t>სამსახურების</w:t>
      </w:r>
      <w:r w:rsidRPr="009F69C1">
        <w:rPr>
          <w:sz w:val="22"/>
          <w:szCs w:val="22"/>
          <w:lang w:val="ka-GE"/>
        </w:rPr>
        <w:t xml:space="preserve"> </w:t>
      </w:r>
      <w:r w:rsidRPr="009F69C1">
        <w:rPr>
          <w:rFonts w:ascii="Sylfaen" w:hAnsi="Sylfaen" w:cs="Sylfaen"/>
          <w:sz w:val="22"/>
          <w:szCs w:val="22"/>
          <w:lang w:val="ka-GE"/>
        </w:rPr>
        <w:t>დაძმობილების</w:t>
      </w:r>
      <w:r w:rsidRPr="009F69C1">
        <w:rPr>
          <w:sz w:val="22"/>
          <w:szCs w:val="22"/>
          <w:lang w:val="ka-GE"/>
        </w:rPr>
        <w:t xml:space="preserve"> </w:t>
      </w:r>
      <w:r w:rsidRPr="009F69C1">
        <w:rPr>
          <w:rFonts w:ascii="Sylfaen" w:hAnsi="Sylfaen" w:cs="Sylfaen"/>
          <w:sz w:val="22"/>
          <w:szCs w:val="22"/>
          <w:lang w:val="ka-GE"/>
        </w:rPr>
        <w:t>პროექტის</w:t>
      </w:r>
      <w:r w:rsidRPr="009F69C1">
        <w:rPr>
          <w:sz w:val="22"/>
          <w:szCs w:val="22"/>
          <w:lang w:val="ka-GE"/>
        </w:rPr>
        <w:t xml:space="preserve"> (GE22) </w:t>
      </w:r>
      <w:r w:rsidRPr="009F69C1">
        <w:rPr>
          <w:rFonts w:ascii="Sylfaen" w:hAnsi="Sylfaen" w:cs="Sylfaen"/>
          <w:sz w:val="22"/>
          <w:szCs w:val="22"/>
          <w:lang w:val="ka-GE"/>
        </w:rPr>
        <w:t>გარემოს</w:t>
      </w:r>
      <w:r w:rsidRPr="009F69C1">
        <w:rPr>
          <w:sz w:val="22"/>
          <w:szCs w:val="22"/>
          <w:lang w:val="ka-GE"/>
        </w:rPr>
        <w:t xml:space="preserve"> </w:t>
      </w:r>
      <w:r w:rsidRPr="009F69C1">
        <w:rPr>
          <w:rFonts w:ascii="Sylfaen" w:hAnsi="Sylfaen" w:cs="Sylfaen"/>
          <w:sz w:val="22"/>
          <w:szCs w:val="22"/>
          <w:lang w:val="ka-GE"/>
        </w:rPr>
        <w:t>ჯანმრთელობის</w:t>
      </w:r>
      <w:r w:rsidRPr="009F69C1">
        <w:rPr>
          <w:sz w:val="22"/>
          <w:szCs w:val="22"/>
          <w:lang w:val="ka-GE"/>
        </w:rPr>
        <w:t xml:space="preserve"> </w:t>
      </w:r>
      <w:r w:rsidRPr="009F69C1">
        <w:rPr>
          <w:rFonts w:ascii="Sylfaen" w:hAnsi="Sylfaen" w:cs="Sylfaen"/>
          <w:sz w:val="22"/>
          <w:szCs w:val="22"/>
          <w:lang w:val="ka-GE"/>
        </w:rPr>
        <w:t>დაცვის</w:t>
      </w:r>
      <w:r w:rsidRPr="009F69C1">
        <w:rPr>
          <w:sz w:val="22"/>
          <w:szCs w:val="22"/>
          <w:lang w:val="ka-GE"/>
        </w:rPr>
        <w:t xml:space="preserve"> </w:t>
      </w:r>
      <w:r w:rsidRPr="009F69C1">
        <w:rPr>
          <w:rFonts w:ascii="Sylfaen" w:hAnsi="Sylfaen" w:cs="Sylfaen"/>
          <w:sz w:val="22"/>
          <w:szCs w:val="22"/>
          <w:lang w:val="ka-GE"/>
        </w:rPr>
        <w:t>სისტემის</w:t>
      </w:r>
      <w:r w:rsidRPr="009F69C1">
        <w:rPr>
          <w:sz w:val="22"/>
          <w:szCs w:val="22"/>
          <w:lang w:val="ka-GE"/>
        </w:rPr>
        <w:t xml:space="preserve"> </w:t>
      </w:r>
      <w:r w:rsidRPr="009F69C1">
        <w:rPr>
          <w:rFonts w:ascii="Sylfaen" w:hAnsi="Sylfaen" w:cs="Sylfaen"/>
          <w:sz w:val="22"/>
          <w:szCs w:val="22"/>
          <w:lang w:val="ka-GE"/>
        </w:rPr>
        <w:t>ინსტიტუციური</w:t>
      </w:r>
      <w:r w:rsidRPr="009F69C1">
        <w:rPr>
          <w:sz w:val="22"/>
          <w:szCs w:val="22"/>
          <w:lang w:val="ka-GE"/>
        </w:rPr>
        <w:t xml:space="preserve"> </w:t>
      </w:r>
      <w:r w:rsidRPr="009F69C1">
        <w:rPr>
          <w:rFonts w:ascii="Sylfaen" w:hAnsi="Sylfaen" w:cs="Sylfaen"/>
          <w:sz w:val="22"/>
          <w:szCs w:val="22"/>
          <w:lang w:val="ka-GE"/>
        </w:rPr>
        <w:t>გაძლიერება</w:t>
      </w:r>
      <w:r w:rsidRPr="009F69C1">
        <w:rPr>
          <w:sz w:val="22"/>
          <w:szCs w:val="22"/>
          <w:lang w:val="ka-GE"/>
        </w:rPr>
        <w:t xml:space="preserve"> </w:t>
      </w:r>
      <w:r w:rsidRPr="009F69C1">
        <w:rPr>
          <w:rFonts w:ascii="Sylfaen" w:hAnsi="Sylfaen" w:cs="Sylfaen"/>
          <w:sz w:val="22"/>
          <w:szCs w:val="22"/>
          <w:lang w:val="ka-GE"/>
        </w:rPr>
        <w:t>საქართველოში</w:t>
      </w:r>
      <w:r w:rsidRPr="009F69C1">
        <w:rPr>
          <w:sz w:val="22"/>
          <w:szCs w:val="22"/>
          <w:lang w:val="ka-GE"/>
        </w:rPr>
        <w:t>’’</w:t>
      </w:r>
      <w:r w:rsidRPr="009F69C1">
        <w:rPr>
          <w:rFonts w:ascii="Sylfaen" w:hAnsi="Sylfaen"/>
          <w:sz w:val="22"/>
          <w:szCs w:val="22"/>
          <w:lang w:val="ka-GE"/>
        </w:rPr>
        <w:t>;</w:t>
      </w:r>
    </w:p>
    <w:p w14:paraId="3F4E3A3F" w14:textId="2C817DCA" w:rsidR="00077D5A" w:rsidRPr="009F69C1" w:rsidRDefault="00077D5A" w:rsidP="00077D5A">
      <w:pPr>
        <w:spacing w:after="0" w:line="240" w:lineRule="auto"/>
        <w:jc w:val="both"/>
        <w:rPr>
          <w:sz w:val="22"/>
          <w:szCs w:val="22"/>
          <w:lang w:val="ka-GE"/>
        </w:rPr>
      </w:pPr>
      <w:r w:rsidRPr="009F69C1">
        <w:rPr>
          <w:sz w:val="22"/>
          <w:szCs w:val="22"/>
          <w:lang w:val="ka-GE"/>
        </w:rPr>
        <w:t>•</w:t>
      </w:r>
      <w:r w:rsidRPr="009F69C1">
        <w:rPr>
          <w:rFonts w:ascii="Sylfaen" w:hAnsi="Sylfaen" w:cs="Sylfaen"/>
          <w:sz w:val="22"/>
          <w:szCs w:val="22"/>
          <w:lang w:val="ka-GE"/>
        </w:rPr>
        <w:t>შეხვედრა</w:t>
      </w:r>
      <w:r w:rsidRPr="009F69C1">
        <w:rPr>
          <w:sz w:val="22"/>
          <w:szCs w:val="22"/>
          <w:lang w:val="ka-GE"/>
        </w:rPr>
        <w:t xml:space="preserve"> </w:t>
      </w:r>
      <w:r w:rsidRPr="009F69C1">
        <w:rPr>
          <w:rFonts w:ascii="Sylfaen" w:hAnsi="Sylfaen" w:cs="Sylfaen"/>
          <w:sz w:val="22"/>
          <w:szCs w:val="22"/>
          <w:lang w:val="ka-GE"/>
        </w:rPr>
        <w:t>საერთაშორისო</w:t>
      </w:r>
      <w:r w:rsidRPr="009F69C1">
        <w:rPr>
          <w:sz w:val="22"/>
          <w:szCs w:val="22"/>
          <w:lang w:val="ka-GE"/>
        </w:rPr>
        <w:t xml:space="preserve"> </w:t>
      </w:r>
      <w:r w:rsidRPr="009F69C1">
        <w:rPr>
          <w:rFonts w:ascii="Sylfaen" w:hAnsi="Sylfaen" w:cs="Sylfaen"/>
          <w:sz w:val="22"/>
          <w:szCs w:val="22"/>
          <w:lang w:val="ka-GE"/>
        </w:rPr>
        <w:t>ორგანიზაციებთან;</w:t>
      </w:r>
    </w:p>
    <w:p w14:paraId="371D6BA3" w14:textId="7EC374A9" w:rsidR="00077D5A" w:rsidRPr="009F69C1" w:rsidRDefault="00077D5A" w:rsidP="00077D5A">
      <w:pPr>
        <w:spacing w:after="0" w:line="240" w:lineRule="auto"/>
        <w:jc w:val="both"/>
        <w:rPr>
          <w:sz w:val="22"/>
          <w:szCs w:val="22"/>
          <w:lang w:val="ka-GE"/>
        </w:rPr>
      </w:pPr>
      <w:r w:rsidRPr="009F69C1">
        <w:rPr>
          <w:sz w:val="22"/>
          <w:szCs w:val="22"/>
          <w:lang w:val="ka-GE"/>
        </w:rPr>
        <w:t>•</w:t>
      </w:r>
      <w:r w:rsidRPr="009F69C1">
        <w:rPr>
          <w:rFonts w:ascii="Sylfaen" w:hAnsi="Sylfaen" w:cs="Sylfaen"/>
          <w:sz w:val="22"/>
          <w:szCs w:val="22"/>
          <w:lang w:val="ka-GE"/>
        </w:rPr>
        <w:t>თავდაცვის</w:t>
      </w:r>
      <w:r w:rsidRPr="009F69C1">
        <w:rPr>
          <w:sz w:val="22"/>
          <w:szCs w:val="22"/>
          <w:lang w:val="ka-GE"/>
        </w:rPr>
        <w:t xml:space="preserve"> </w:t>
      </w:r>
      <w:r w:rsidRPr="009F69C1">
        <w:rPr>
          <w:rFonts w:ascii="Sylfaen" w:hAnsi="Sylfaen" w:cs="Sylfaen"/>
          <w:sz w:val="22"/>
          <w:szCs w:val="22"/>
          <w:lang w:val="ka-GE"/>
        </w:rPr>
        <w:t>ატაშეების</w:t>
      </w:r>
      <w:r w:rsidRPr="009F69C1">
        <w:rPr>
          <w:sz w:val="22"/>
          <w:szCs w:val="22"/>
          <w:lang w:val="ka-GE"/>
        </w:rPr>
        <w:t xml:space="preserve"> </w:t>
      </w:r>
      <w:r w:rsidRPr="009F69C1">
        <w:rPr>
          <w:rFonts w:ascii="Sylfaen" w:hAnsi="Sylfaen" w:cs="Sylfaen"/>
          <w:sz w:val="22"/>
          <w:szCs w:val="22"/>
          <w:lang w:val="ka-GE"/>
        </w:rPr>
        <w:t>ვიზიტი</w:t>
      </w:r>
      <w:r w:rsidRPr="009F69C1">
        <w:rPr>
          <w:sz w:val="22"/>
          <w:szCs w:val="22"/>
          <w:lang w:val="ka-GE"/>
        </w:rPr>
        <w:t xml:space="preserve"> </w:t>
      </w:r>
      <w:r w:rsidRPr="009F69C1">
        <w:rPr>
          <w:rFonts w:ascii="Sylfaen" w:hAnsi="Sylfaen" w:cs="Sylfaen"/>
          <w:sz w:val="22"/>
          <w:szCs w:val="22"/>
          <w:lang w:val="ka-GE"/>
        </w:rPr>
        <w:t>რიჩარდ</w:t>
      </w:r>
      <w:r w:rsidRPr="009F69C1">
        <w:rPr>
          <w:sz w:val="22"/>
          <w:szCs w:val="22"/>
          <w:lang w:val="ka-GE"/>
        </w:rPr>
        <w:t xml:space="preserve"> </w:t>
      </w:r>
      <w:r w:rsidRPr="009F69C1">
        <w:rPr>
          <w:rFonts w:ascii="Sylfaen" w:hAnsi="Sylfaen" w:cs="Sylfaen"/>
          <w:sz w:val="22"/>
          <w:szCs w:val="22"/>
          <w:lang w:val="ka-GE"/>
        </w:rPr>
        <w:t>ლუგარის</w:t>
      </w:r>
      <w:r w:rsidRPr="009F69C1">
        <w:rPr>
          <w:sz w:val="22"/>
          <w:szCs w:val="22"/>
          <w:lang w:val="ka-GE"/>
        </w:rPr>
        <w:t xml:space="preserve"> </w:t>
      </w:r>
      <w:r w:rsidRPr="009F69C1">
        <w:rPr>
          <w:rFonts w:ascii="Sylfaen" w:hAnsi="Sylfaen" w:cs="Sylfaen"/>
          <w:sz w:val="22"/>
          <w:szCs w:val="22"/>
          <w:lang w:val="ka-GE"/>
        </w:rPr>
        <w:t>სახელობის</w:t>
      </w:r>
      <w:r w:rsidRPr="009F69C1">
        <w:rPr>
          <w:sz w:val="22"/>
          <w:szCs w:val="22"/>
          <w:lang w:val="ka-GE"/>
        </w:rPr>
        <w:t xml:space="preserve"> </w:t>
      </w:r>
      <w:r w:rsidRPr="009F69C1">
        <w:rPr>
          <w:rFonts w:ascii="Sylfaen" w:hAnsi="Sylfaen" w:cs="Sylfaen"/>
          <w:sz w:val="22"/>
          <w:szCs w:val="22"/>
          <w:lang w:val="ka-GE"/>
        </w:rPr>
        <w:t>საზოგადოებრივი</w:t>
      </w:r>
      <w:r w:rsidRPr="009F69C1">
        <w:rPr>
          <w:sz w:val="22"/>
          <w:szCs w:val="22"/>
          <w:lang w:val="ka-GE"/>
        </w:rPr>
        <w:t xml:space="preserve"> </w:t>
      </w:r>
      <w:r w:rsidRPr="009F69C1">
        <w:rPr>
          <w:rFonts w:ascii="Sylfaen" w:hAnsi="Sylfaen" w:cs="Sylfaen"/>
          <w:sz w:val="22"/>
          <w:szCs w:val="22"/>
          <w:lang w:val="ka-GE"/>
        </w:rPr>
        <w:t>ჯანმრთელობის</w:t>
      </w:r>
      <w:r w:rsidRPr="009F69C1">
        <w:rPr>
          <w:sz w:val="22"/>
          <w:szCs w:val="22"/>
          <w:lang w:val="ka-GE"/>
        </w:rPr>
        <w:t xml:space="preserve"> </w:t>
      </w:r>
      <w:r w:rsidRPr="009F69C1">
        <w:rPr>
          <w:rFonts w:ascii="Sylfaen" w:hAnsi="Sylfaen" w:cs="Sylfaen"/>
          <w:sz w:val="22"/>
          <w:szCs w:val="22"/>
          <w:lang w:val="ka-GE"/>
        </w:rPr>
        <w:t>კვლევით</w:t>
      </w:r>
      <w:r w:rsidRPr="009F69C1">
        <w:rPr>
          <w:sz w:val="22"/>
          <w:szCs w:val="22"/>
          <w:lang w:val="ka-GE"/>
        </w:rPr>
        <w:t xml:space="preserve"> </w:t>
      </w:r>
      <w:r w:rsidRPr="009F69C1">
        <w:rPr>
          <w:rFonts w:ascii="Sylfaen" w:hAnsi="Sylfaen" w:cs="Sylfaen"/>
          <w:sz w:val="22"/>
          <w:szCs w:val="22"/>
          <w:lang w:val="ka-GE"/>
        </w:rPr>
        <w:t>ცენტრში;</w:t>
      </w:r>
    </w:p>
    <w:p w14:paraId="7EB72381" w14:textId="2B5F8622" w:rsidR="00077D5A" w:rsidRPr="009F69C1" w:rsidRDefault="00077D5A" w:rsidP="00077D5A">
      <w:pPr>
        <w:spacing w:after="0" w:line="240" w:lineRule="auto"/>
        <w:jc w:val="both"/>
        <w:rPr>
          <w:sz w:val="22"/>
          <w:szCs w:val="22"/>
          <w:lang w:val="ka-GE"/>
        </w:rPr>
      </w:pPr>
      <w:r w:rsidRPr="009F69C1">
        <w:rPr>
          <w:sz w:val="22"/>
          <w:szCs w:val="22"/>
          <w:lang w:val="ka-GE"/>
        </w:rPr>
        <w:t>•</w:t>
      </w:r>
      <w:r w:rsidRPr="009F69C1">
        <w:rPr>
          <w:rFonts w:ascii="Sylfaen" w:hAnsi="Sylfaen" w:cs="Sylfaen"/>
          <w:sz w:val="22"/>
          <w:szCs w:val="22"/>
          <w:lang w:val="ka-GE"/>
        </w:rPr>
        <w:t>საგანგებო</w:t>
      </w:r>
      <w:r w:rsidRPr="009F69C1">
        <w:rPr>
          <w:sz w:val="22"/>
          <w:szCs w:val="22"/>
          <w:lang w:val="ka-GE"/>
        </w:rPr>
        <w:t xml:space="preserve"> </w:t>
      </w:r>
      <w:r w:rsidRPr="009F69C1">
        <w:rPr>
          <w:rFonts w:ascii="Sylfaen" w:hAnsi="Sylfaen" w:cs="Sylfaen"/>
          <w:sz w:val="22"/>
          <w:szCs w:val="22"/>
          <w:lang w:val="ka-GE"/>
        </w:rPr>
        <w:t>მდგომარეობის</w:t>
      </w:r>
      <w:r w:rsidRPr="009F69C1">
        <w:rPr>
          <w:sz w:val="22"/>
          <w:szCs w:val="22"/>
          <w:lang w:val="ka-GE"/>
        </w:rPr>
        <w:t xml:space="preserve"> </w:t>
      </w:r>
      <w:r w:rsidRPr="009F69C1">
        <w:rPr>
          <w:rFonts w:ascii="Sylfaen" w:hAnsi="Sylfaen" w:cs="Sylfaen"/>
          <w:sz w:val="22"/>
          <w:szCs w:val="22"/>
          <w:lang w:val="ka-GE"/>
        </w:rPr>
        <w:t>დროს</w:t>
      </w:r>
      <w:r w:rsidRPr="009F69C1">
        <w:rPr>
          <w:sz w:val="22"/>
          <w:szCs w:val="22"/>
          <w:lang w:val="ka-GE"/>
        </w:rPr>
        <w:t xml:space="preserve"> </w:t>
      </w:r>
      <w:r w:rsidRPr="009F69C1">
        <w:rPr>
          <w:rFonts w:ascii="Sylfaen" w:hAnsi="Sylfaen" w:cs="Sylfaen"/>
          <w:sz w:val="22"/>
          <w:szCs w:val="22"/>
          <w:lang w:val="ka-GE"/>
        </w:rPr>
        <w:t>რისკის</w:t>
      </w:r>
      <w:r w:rsidRPr="009F69C1">
        <w:rPr>
          <w:sz w:val="22"/>
          <w:szCs w:val="22"/>
          <w:lang w:val="ka-GE"/>
        </w:rPr>
        <w:t xml:space="preserve"> </w:t>
      </w:r>
      <w:r w:rsidRPr="009F69C1">
        <w:rPr>
          <w:rFonts w:ascii="Sylfaen" w:hAnsi="Sylfaen" w:cs="Sylfaen"/>
          <w:sz w:val="22"/>
          <w:szCs w:val="22"/>
          <w:lang w:val="ka-GE"/>
        </w:rPr>
        <w:t>კომუნიკაციის</w:t>
      </w:r>
      <w:r w:rsidRPr="009F69C1">
        <w:rPr>
          <w:sz w:val="22"/>
          <w:szCs w:val="22"/>
          <w:lang w:val="ka-GE"/>
        </w:rPr>
        <w:t xml:space="preserve"> (ERC) </w:t>
      </w:r>
      <w:r w:rsidRPr="009F69C1">
        <w:rPr>
          <w:rFonts w:ascii="Sylfaen" w:hAnsi="Sylfaen" w:cs="Sylfaen"/>
          <w:sz w:val="22"/>
          <w:szCs w:val="22"/>
          <w:lang w:val="ka-GE"/>
        </w:rPr>
        <w:t>სამუშაო</w:t>
      </w:r>
      <w:r w:rsidRPr="009F69C1">
        <w:rPr>
          <w:sz w:val="22"/>
          <w:szCs w:val="22"/>
          <w:lang w:val="ka-GE"/>
        </w:rPr>
        <w:t xml:space="preserve"> </w:t>
      </w:r>
      <w:r w:rsidRPr="009F69C1">
        <w:rPr>
          <w:rFonts w:ascii="Sylfaen" w:hAnsi="Sylfaen" w:cs="Sylfaen"/>
          <w:sz w:val="22"/>
          <w:szCs w:val="22"/>
          <w:lang w:val="ka-GE"/>
        </w:rPr>
        <w:t>შეხვედრა;</w:t>
      </w:r>
    </w:p>
    <w:p w14:paraId="52D9FD27" w14:textId="0AA9A13E" w:rsidR="00077D5A" w:rsidRPr="009F69C1" w:rsidRDefault="00077D5A" w:rsidP="00077D5A">
      <w:pPr>
        <w:spacing w:after="0" w:line="240" w:lineRule="auto"/>
        <w:jc w:val="both"/>
        <w:rPr>
          <w:sz w:val="22"/>
          <w:szCs w:val="22"/>
          <w:lang w:val="ka-GE"/>
        </w:rPr>
      </w:pPr>
      <w:r w:rsidRPr="009F69C1">
        <w:rPr>
          <w:sz w:val="22"/>
          <w:szCs w:val="22"/>
          <w:lang w:val="ka-GE"/>
        </w:rPr>
        <w:t xml:space="preserve">•C </w:t>
      </w:r>
      <w:r w:rsidRPr="009F69C1">
        <w:rPr>
          <w:rFonts w:ascii="Sylfaen" w:hAnsi="Sylfaen" w:cs="Sylfaen"/>
          <w:sz w:val="22"/>
          <w:szCs w:val="22"/>
          <w:lang w:val="ka-GE"/>
        </w:rPr>
        <w:t>ჰეპატიტის</w:t>
      </w:r>
      <w:r w:rsidRPr="009F69C1">
        <w:rPr>
          <w:sz w:val="22"/>
          <w:szCs w:val="22"/>
          <w:lang w:val="ka-GE"/>
        </w:rPr>
        <w:t xml:space="preserve"> </w:t>
      </w:r>
      <w:r w:rsidRPr="009F69C1">
        <w:rPr>
          <w:rFonts w:ascii="Sylfaen" w:hAnsi="Sylfaen" w:cs="Sylfaen"/>
          <w:sz w:val="22"/>
          <w:szCs w:val="22"/>
          <w:lang w:val="ka-GE"/>
        </w:rPr>
        <w:t>მრჩეველთა</w:t>
      </w:r>
      <w:r w:rsidRPr="009F69C1">
        <w:rPr>
          <w:sz w:val="22"/>
          <w:szCs w:val="22"/>
          <w:lang w:val="ka-GE"/>
        </w:rPr>
        <w:t xml:space="preserve"> </w:t>
      </w:r>
      <w:r w:rsidRPr="009F69C1">
        <w:rPr>
          <w:rFonts w:ascii="Sylfaen" w:hAnsi="Sylfaen" w:cs="Sylfaen"/>
          <w:sz w:val="22"/>
          <w:szCs w:val="22"/>
          <w:lang w:val="ka-GE"/>
        </w:rPr>
        <w:t>ჯგუფის</w:t>
      </w:r>
      <w:r w:rsidRPr="009F69C1">
        <w:rPr>
          <w:sz w:val="22"/>
          <w:szCs w:val="22"/>
          <w:lang w:val="ka-GE"/>
        </w:rPr>
        <w:t xml:space="preserve"> </w:t>
      </w:r>
      <w:r w:rsidRPr="009F69C1">
        <w:rPr>
          <w:rFonts w:ascii="Sylfaen" w:hAnsi="Sylfaen" w:cs="Sylfaen"/>
          <w:sz w:val="22"/>
          <w:szCs w:val="22"/>
          <w:lang w:val="ka-GE"/>
        </w:rPr>
        <w:t>მე</w:t>
      </w:r>
      <w:r w:rsidRPr="009F69C1">
        <w:rPr>
          <w:sz w:val="22"/>
          <w:szCs w:val="22"/>
          <w:lang w:val="ka-GE"/>
        </w:rPr>
        <w:t xml:space="preserve">-4 </w:t>
      </w:r>
      <w:r w:rsidRPr="009F69C1">
        <w:rPr>
          <w:rFonts w:ascii="Sylfaen" w:hAnsi="Sylfaen" w:cs="Sylfaen"/>
          <w:sz w:val="22"/>
          <w:szCs w:val="22"/>
          <w:lang w:val="ka-GE"/>
        </w:rPr>
        <w:t>შეხვედრა;</w:t>
      </w:r>
    </w:p>
    <w:p w14:paraId="0FD1B396" w14:textId="289B87AA" w:rsidR="00077D5A" w:rsidRPr="009F69C1" w:rsidRDefault="00077D5A" w:rsidP="00077D5A">
      <w:pPr>
        <w:spacing w:after="0" w:line="240" w:lineRule="auto"/>
        <w:jc w:val="both"/>
        <w:rPr>
          <w:sz w:val="22"/>
          <w:szCs w:val="22"/>
          <w:lang w:val="ka-GE"/>
        </w:rPr>
      </w:pPr>
      <w:r w:rsidRPr="009F69C1">
        <w:rPr>
          <w:sz w:val="22"/>
          <w:szCs w:val="22"/>
          <w:lang w:val="ka-GE"/>
        </w:rPr>
        <w:t>•</w:t>
      </w:r>
      <w:r w:rsidRPr="009F69C1">
        <w:rPr>
          <w:rFonts w:ascii="Sylfaen" w:hAnsi="Sylfaen" w:cs="Sylfaen"/>
          <w:sz w:val="22"/>
          <w:szCs w:val="22"/>
          <w:lang w:val="ka-GE"/>
        </w:rPr>
        <w:t>შეხვედრა</w:t>
      </w:r>
      <w:r w:rsidRPr="009F69C1">
        <w:rPr>
          <w:sz w:val="22"/>
          <w:szCs w:val="22"/>
          <w:lang w:val="ka-GE"/>
        </w:rPr>
        <w:t xml:space="preserve"> CDC </w:t>
      </w:r>
      <w:r w:rsidRPr="009F69C1">
        <w:rPr>
          <w:rFonts w:ascii="Sylfaen" w:hAnsi="Sylfaen" w:cs="Sylfaen"/>
          <w:sz w:val="22"/>
          <w:szCs w:val="22"/>
          <w:lang w:val="ka-GE"/>
        </w:rPr>
        <w:t>გლობალური</w:t>
      </w:r>
      <w:r w:rsidRPr="009F69C1">
        <w:rPr>
          <w:sz w:val="22"/>
          <w:szCs w:val="22"/>
          <w:lang w:val="ka-GE"/>
        </w:rPr>
        <w:t xml:space="preserve"> </w:t>
      </w:r>
      <w:r w:rsidRPr="009F69C1">
        <w:rPr>
          <w:rFonts w:ascii="Sylfaen" w:hAnsi="Sylfaen" w:cs="Sylfaen"/>
          <w:sz w:val="22"/>
          <w:szCs w:val="22"/>
          <w:lang w:val="ka-GE"/>
        </w:rPr>
        <w:t>ჯანმრთელობის</w:t>
      </w:r>
      <w:r w:rsidRPr="009F69C1">
        <w:rPr>
          <w:sz w:val="22"/>
          <w:szCs w:val="22"/>
          <w:lang w:val="ka-GE"/>
        </w:rPr>
        <w:t xml:space="preserve"> </w:t>
      </w:r>
      <w:r w:rsidRPr="009F69C1">
        <w:rPr>
          <w:rFonts w:ascii="Sylfaen" w:hAnsi="Sylfaen" w:cs="Sylfaen"/>
          <w:sz w:val="22"/>
          <w:szCs w:val="22"/>
          <w:lang w:val="ka-GE"/>
        </w:rPr>
        <w:t>დაცვის</w:t>
      </w:r>
      <w:r w:rsidRPr="009F69C1">
        <w:rPr>
          <w:sz w:val="22"/>
          <w:szCs w:val="22"/>
          <w:lang w:val="ka-GE"/>
        </w:rPr>
        <w:t xml:space="preserve"> </w:t>
      </w:r>
      <w:r w:rsidRPr="009F69C1">
        <w:rPr>
          <w:rFonts w:ascii="Sylfaen" w:hAnsi="Sylfaen" w:cs="Sylfaen"/>
          <w:sz w:val="22"/>
          <w:szCs w:val="22"/>
          <w:lang w:val="ka-GE"/>
        </w:rPr>
        <w:t>მიმართულების</w:t>
      </w:r>
      <w:r w:rsidRPr="009F69C1">
        <w:rPr>
          <w:sz w:val="22"/>
          <w:szCs w:val="22"/>
          <w:lang w:val="ka-GE"/>
        </w:rPr>
        <w:t xml:space="preserve"> </w:t>
      </w:r>
      <w:r w:rsidRPr="009F69C1">
        <w:rPr>
          <w:rFonts w:ascii="Sylfaen" w:hAnsi="Sylfaen" w:cs="Sylfaen"/>
          <w:sz w:val="22"/>
          <w:szCs w:val="22"/>
          <w:lang w:val="ka-GE"/>
        </w:rPr>
        <w:t>დირექტორთან;</w:t>
      </w:r>
    </w:p>
    <w:p w14:paraId="7AE342FA" w14:textId="71B04AD0" w:rsidR="00077D5A" w:rsidRPr="009F69C1" w:rsidRDefault="00077D5A" w:rsidP="00077D5A">
      <w:pPr>
        <w:spacing w:after="0" w:line="240" w:lineRule="auto"/>
        <w:jc w:val="both"/>
        <w:rPr>
          <w:sz w:val="22"/>
          <w:szCs w:val="22"/>
          <w:lang w:val="ka-GE"/>
        </w:rPr>
      </w:pPr>
      <w:r w:rsidRPr="009F69C1">
        <w:rPr>
          <w:sz w:val="22"/>
          <w:szCs w:val="22"/>
          <w:lang w:val="ka-GE"/>
        </w:rPr>
        <w:t>•</w:t>
      </w:r>
      <w:r w:rsidRPr="009F69C1">
        <w:rPr>
          <w:rFonts w:ascii="Sylfaen" w:hAnsi="Sylfaen" w:cs="Sylfaen"/>
          <w:sz w:val="22"/>
          <w:szCs w:val="22"/>
          <w:lang w:val="ka-GE"/>
        </w:rPr>
        <w:t>საერთაშორისო</w:t>
      </w:r>
      <w:r w:rsidRPr="009F69C1">
        <w:rPr>
          <w:sz w:val="22"/>
          <w:szCs w:val="22"/>
          <w:lang w:val="ka-GE"/>
        </w:rPr>
        <w:t xml:space="preserve"> </w:t>
      </w:r>
      <w:r w:rsidRPr="009F69C1">
        <w:rPr>
          <w:rFonts w:ascii="Sylfaen" w:hAnsi="Sylfaen" w:cs="Sylfaen"/>
          <w:sz w:val="22"/>
          <w:szCs w:val="22"/>
          <w:lang w:val="ka-GE"/>
        </w:rPr>
        <w:t>შეხვედრა</w:t>
      </w:r>
      <w:r w:rsidRPr="009F69C1">
        <w:rPr>
          <w:sz w:val="22"/>
          <w:szCs w:val="22"/>
          <w:lang w:val="ka-GE"/>
        </w:rPr>
        <w:t xml:space="preserve"> - </w:t>
      </w:r>
      <w:r w:rsidRPr="009F69C1">
        <w:rPr>
          <w:rFonts w:ascii="Sylfaen" w:hAnsi="Sylfaen" w:cs="Sylfaen"/>
          <w:sz w:val="22"/>
          <w:szCs w:val="22"/>
          <w:lang w:val="ka-GE"/>
        </w:rPr>
        <w:t>ვირუსული</w:t>
      </w:r>
      <w:r w:rsidRPr="009F69C1">
        <w:rPr>
          <w:sz w:val="22"/>
          <w:szCs w:val="22"/>
          <w:lang w:val="ka-GE"/>
        </w:rPr>
        <w:t xml:space="preserve"> </w:t>
      </w:r>
      <w:r w:rsidRPr="009F69C1">
        <w:rPr>
          <w:rFonts w:ascii="Sylfaen" w:hAnsi="Sylfaen" w:cs="Sylfaen"/>
          <w:sz w:val="22"/>
          <w:szCs w:val="22"/>
          <w:lang w:val="ka-GE"/>
        </w:rPr>
        <w:t>ჰეპატიტის</w:t>
      </w:r>
      <w:r w:rsidRPr="009F69C1">
        <w:rPr>
          <w:sz w:val="22"/>
          <w:szCs w:val="22"/>
          <w:lang w:val="ka-GE"/>
        </w:rPr>
        <w:t xml:space="preserve"> </w:t>
      </w:r>
      <w:r w:rsidRPr="009F69C1">
        <w:rPr>
          <w:rFonts w:ascii="Sylfaen" w:hAnsi="Sylfaen" w:cs="Sylfaen"/>
          <w:sz w:val="22"/>
          <w:szCs w:val="22"/>
          <w:lang w:val="ka-GE"/>
        </w:rPr>
        <w:t>ელიმინაცია;</w:t>
      </w:r>
    </w:p>
    <w:p w14:paraId="7B8D6794" w14:textId="13330766" w:rsidR="00077D5A" w:rsidRPr="009F69C1" w:rsidRDefault="00077D5A" w:rsidP="00077D5A">
      <w:pPr>
        <w:spacing w:after="0" w:line="240" w:lineRule="auto"/>
        <w:jc w:val="both"/>
        <w:rPr>
          <w:sz w:val="22"/>
          <w:szCs w:val="22"/>
          <w:lang w:val="ka-GE"/>
        </w:rPr>
      </w:pPr>
      <w:r w:rsidRPr="009F69C1">
        <w:rPr>
          <w:sz w:val="22"/>
          <w:szCs w:val="22"/>
          <w:lang w:val="ka-GE"/>
        </w:rPr>
        <w:lastRenderedPageBreak/>
        <w:t>•</w:t>
      </w:r>
      <w:r w:rsidRPr="009F69C1">
        <w:rPr>
          <w:rFonts w:ascii="Sylfaen" w:hAnsi="Sylfaen" w:cs="Sylfaen"/>
          <w:sz w:val="22"/>
          <w:szCs w:val="22"/>
          <w:lang w:val="ka-GE"/>
        </w:rPr>
        <w:t>გლობალური</w:t>
      </w:r>
      <w:r w:rsidRPr="009F69C1">
        <w:rPr>
          <w:sz w:val="22"/>
          <w:szCs w:val="22"/>
          <w:lang w:val="ka-GE"/>
        </w:rPr>
        <w:t xml:space="preserve"> </w:t>
      </w:r>
      <w:r w:rsidRPr="009F69C1">
        <w:rPr>
          <w:rFonts w:ascii="Sylfaen" w:hAnsi="Sylfaen" w:cs="Sylfaen"/>
          <w:sz w:val="22"/>
          <w:szCs w:val="22"/>
          <w:lang w:val="ka-GE"/>
        </w:rPr>
        <w:t>ჯანდაცვის</w:t>
      </w:r>
      <w:r w:rsidRPr="009F69C1">
        <w:rPr>
          <w:sz w:val="22"/>
          <w:szCs w:val="22"/>
          <w:lang w:val="ka-GE"/>
        </w:rPr>
        <w:t xml:space="preserve"> </w:t>
      </w:r>
      <w:r w:rsidRPr="009F69C1">
        <w:rPr>
          <w:rFonts w:ascii="Sylfaen" w:hAnsi="Sylfaen" w:cs="Sylfaen"/>
          <w:sz w:val="22"/>
          <w:szCs w:val="22"/>
          <w:lang w:val="ka-GE"/>
        </w:rPr>
        <w:t>ზამთრის</w:t>
      </w:r>
      <w:r w:rsidRPr="009F69C1">
        <w:rPr>
          <w:sz w:val="22"/>
          <w:szCs w:val="22"/>
          <w:lang w:val="ka-GE"/>
        </w:rPr>
        <w:t xml:space="preserve"> </w:t>
      </w:r>
      <w:r w:rsidRPr="009F69C1">
        <w:rPr>
          <w:rFonts w:ascii="Sylfaen" w:hAnsi="Sylfaen" w:cs="Sylfaen"/>
          <w:sz w:val="22"/>
          <w:szCs w:val="22"/>
          <w:lang w:val="ka-GE"/>
        </w:rPr>
        <w:t>სკოლა;</w:t>
      </w:r>
    </w:p>
    <w:p w14:paraId="7ACB9538" w14:textId="44411B26" w:rsidR="00077D5A" w:rsidRPr="009F69C1" w:rsidRDefault="00077D5A" w:rsidP="00077D5A">
      <w:pPr>
        <w:spacing w:after="0" w:line="240" w:lineRule="auto"/>
        <w:jc w:val="both"/>
        <w:rPr>
          <w:sz w:val="22"/>
          <w:szCs w:val="22"/>
          <w:lang w:val="ka-GE"/>
        </w:rPr>
      </w:pPr>
      <w:r w:rsidRPr="009F69C1">
        <w:rPr>
          <w:sz w:val="22"/>
          <w:szCs w:val="22"/>
          <w:lang w:val="ka-GE"/>
        </w:rPr>
        <w:t>•</w:t>
      </w:r>
      <w:r w:rsidRPr="009F69C1">
        <w:rPr>
          <w:rFonts w:ascii="Sylfaen" w:hAnsi="Sylfaen" w:cs="Sylfaen"/>
          <w:sz w:val="22"/>
          <w:szCs w:val="22"/>
          <w:lang w:val="ka-GE"/>
        </w:rPr>
        <w:t>კონფერენცია</w:t>
      </w:r>
      <w:r w:rsidRPr="009F69C1">
        <w:rPr>
          <w:sz w:val="22"/>
          <w:szCs w:val="22"/>
          <w:lang w:val="ka-GE"/>
        </w:rPr>
        <w:t xml:space="preserve"> - EUCAST </w:t>
      </w:r>
      <w:r w:rsidRPr="009F69C1">
        <w:rPr>
          <w:rFonts w:ascii="Sylfaen" w:hAnsi="Sylfaen" w:cs="Sylfaen"/>
          <w:sz w:val="22"/>
          <w:szCs w:val="22"/>
          <w:lang w:val="ka-GE"/>
        </w:rPr>
        <w:t>მიგრაცია</w:t>
      </w:r>
      <w:r w:rsidRPr="009F69C1">
        <w:rPr>
          <w:sz w:val="22"/>
          <w:szCs w:val="22"/>
          <w:lang w:val="ka-GE"/>
        </w:rPr>
        <w:t xml:space="preserve"> </w:t>
      </w:r>
      <w:r w:rsidR="00B13706" w:rsidRPr="009F69C1">
        <w:rPr>
          <w:rFonts w:ascii="Sylfaen" w:hAnsi="Sylfaen"/>
          <w:sz w:val="22"/>
          <w:szCs w:val="22"/>
          <w:lang w:val="ka-GE"/>
        </w:rPr>
        <w:t>და</w:t>
      </w:r>
      <w:r w:rsidRPr="009F69C1">
        <w:rPr>
          <w:sz w:val="22"/>
          <w:szCs w:val="22"/>
          <w:lang w:val="ka-GE"/>
        </w:rPr>
        <w:t xml:space="preserve"> </w:t>
      </w:r>
      <w:r w:rsidRPr="009F69C1">
        <w:rPr>
          <w:rFonts w:ascii="Sylfaen" w:hAnsi="Sylfaen" w:cs="Sylfaen"/>
          <w:sz w:val="22"/>
          <w:szCs w:val="22"/>
          <w:lang w:val="ka-GE"/>
        </w:rPr>
        <w:t>დანერგვის</w:t>
      </w:r>
      <w:r w:rsidRPr="009F69C1">
        <w:rPr>
          <w:sz w:val="22"/>
          <w:szCs w:val="22"/>
          <w:lang w:val="ka-GE"/>
        </w:rPr>
        <w:t xml:space="preserve"> </w:t>
      </w:r>
      <w:r w:rsidRPr="009F69C1">
        <w:rPr>
          <w:rFonts w:ascii="Sylfaen" w:hAnsi="Sylfaen" w:cs="Sylfaen"/>
          <w:sz w:val="22"/>
          <w:szCs w:val="22"/>
          <w:lang w:val="ka-GE"/>
        </w:rPr>
        <w:t>სტრატეგია;</w:t>
      </w:r>
      <w:r w:rsidRPr="009F69C1">
        <w:rPr>
          <w:sz w:val="22"/>
          <w:szCs w:val="22"/>
          <w:lang w:val="ka-GE"/>
        </w:rPr>
        <w:t xml:space="preserve"> </w:t>
      </w:r>
    </w:p>
    <w:p w14:paraId="6F287A4E" w14:textId="15F4A6CD" w:rsidR="00077D5A" w:rsidRPr="009F69C1" w:rsidRDefault="00077D5A" w:rsidP="00077D5A">
      <w:pPr>
        <w:spacing w:after="0" w:line="240" w:lineRule="auto"/>
        <w:jc w:val="both"/>
        <w:rPr>
          <w:sz w:val="22"/>
          <w:szCs w:val="22"/>
          <w:lang w:val="ka-GE"/>
        </w:rPr>
      </w:pPr>
      <w:r w:rsidRPr="009F69C1">
        <w:rPr>
          <w:sz w:val="22"/>
          <w:szCs w:val="22"/>
          <w:lang w:val="ka-GE"/>
        </w:rPr>
        <w:t>•</w:t>
      </w:r>
      <w:r w:rsidRPr="009F69C1">
        <w:rPr>
          <w:rFonts w:ascii="Sylfaen" w:hAnsi="Sylfaen" w:cs="Sylfaen"/>
          <w:sz w:val="22"/>
          <w:szCs w:val="22"/>
          <w:lang w:val="ka-GE"/>
        </w:rPr>
        <w:t>თამბაქოს</w:t>
      </w:r>
      <w:r w:rsidRPr="009F69C1">
        <w:rPr>
          <w:sz w:val="22"/>
          <w:szCs w:val="22"/>
          <w:lang w:val="ka-GE"/>
        </w:rPr>
        <w:t xml:space="preserve"> </w:t>
      </w:r>
      <w:r w:rsidRPr="009F69C1">
        <w:rPr>
          <w:rFonts w:ascii="Sylfaen" w:hAnsi="Sylfaen" w:cs="Sylfaen"/>
          <w:sz w:val="22"/>
          <w:szCs w:val="22"/>
          <w:lang w:val="ka-GE"/>
        </w:rPr>
        <w:t>კვამლისგან</w:t>
      </w:r>
      <w:r w:rsidRPr="009F69C1">
        <w:rPr>
          <w:sz w:val="22"/>
          <w:szCs w:val="22"/>
          <w:lang w:val="ka-GE"/>
        </w:rPr>
        <w:t xml:space="preserve"> 100%-</w:t>
      </w:r>
      <w:r w:rsidRPr="009F69C1">
        <w:rPr>
          <w:rFonts w:ascii="Sylfaen" w:hAnsi="Sylfaen" w:cs="Sylfaen"/>
          <w:sz w:val="22"/>
          <w:szCs w:val="22"/>
          <w:lang w:val="ka-GE"/>
        </w:rPr>
        <w:t>ით</w:t>
      </w:r>
      <w:r w:rsidRPr="009F69C1">
        <w:rPr>
          <w:sz w:val="22"/>
          <w:szCs w:val="22"/>
          <w:lang w:val="ka-GE"/>
        </w:rPr>
        <w:t xml:space="preserve"> </w:t>
      </w:r>
      <w:r w:rsidRPr="009F69C1">
        <w:rPr>
          <w:rFonts w:ascii="Sylfaen" w:hAnsi="Sylfaen" w:cs="Sylfaen"/>
          <w:sz w:val="22"/>
          <w:szCs w:val="22"/>
          <w:lang w:val="ka-GE"/>
        </w:rPr>
        <w:t>თავისუფალი</w:t>
      </w:r>
      <w:r w:rsidRPr="009F69C1">
        <w:rPr>
          <w:sz w:val="22"/>
          <w:szCs w:val="22"/>
          <w:lang w:val="ka-GE"/>
        </w:rPr>
        <w:t xml:space="preserve"> </w:t>
      </w:r>
      <w:r w:rsidRPr="009F69C1">
        <w:rPr>
          <w:rFonts w:ascii="Sylfaen" w:hAnsi="Sylfaen" w:cs="Sylfaen"/>
          <w:sz w:val="22"/>
          <w:szCs w:val="22"/>
          <w:lang w:val="ka-GE"/>
        </w:rPr>
        <w:t>დაწესებულებების</w:t>
      </w:r>
      <w:r w:rsidRPr="009F69C1">
        <w:rPr>
          <w:sz w:val="22"/>
          <w:szCs w:val="22"/>
          <w:lang w:val="ka-GE"/>
        </w:rPr>
        <w:t xml:space="preserve"> </w:t>
      </w:r>
      <w:r w:rsidRPr="009F69C1">
        <w:rPr>
          <w:rFonts w:ascii="Sylfaen" w:hAnsi="Sylfaen" w:cs="Sylfaen"/>
          <w:sz w:val="22"/>
          <w:szCs w:val="22"/>
          <w:lang w:val="ka-GE"/>
        </w:rPr>
        <w:t>დაჯილდოების</w:t>
      </w:r>
      <w:r w:rsidRPr="009F69C1">
        <w:rPr>
          <w:sz w:val="22"/>
          <w:szCs w:val="22"/>
          <w:lang w:val="ka-GE"/>
        </w:rPr>
        <w:t xml:space="preserve"> </w:t>
      </w:r>
      <w:r w:rsidRPr="009F69C1">
        <w:rPr>
          <w:rFonts w:ascii="Sylfaen" w:hAnsi="Sylfaen" w:cs="Sylfaen"/>
          <w:sz w:val="22"/>
          <w:szCs w:val="22"/>
          <w:lang w:val="ka-GE"/>
        </w:rPr>
        <w:t>ღონისძიება;</w:t>
      </w:r>
    </w:p>
    <w:p w14:paraId="7EE8F100" w14:textId="10BB5913" w:rsidR="00077D5A" w:rsidRPr="009F69C1" w:rsidRDefault="00077D5A" w:rsidP="00077D5A">
      <w:pPr>
        <w:spacing w:after="0" w:line="240" w:lineRule="auto"/>
        <w:rPr>
          <w:sz w:val="22"/>
          <w:szCs w:val="22"/>
          <w:lang w:val="ka-GE"/>
        </w:rPr>
      </w:pPr>
      <w:r w:rsidRPr="009F69C1">
        <w:rPr>
          <w:sz w:val="22"/>
          <w:szCs w:val="22"/>
          <w:lang w:val="ka-GE"/>
        </w:rPr>
        <w:t>•</w:t>
      </w:r>
      <w:r w:rsidRPr="009F69C1">
        <w:rPr>
          <w:rFonts w:ascii="Sylfaen" w:hAnsi="Sylfaen" w:cs="Sylfaen"/>
          <w:sz w:val="22"/>
          <w:szCs w:val="22"/>
          <w:lang w:val="ka-GE"/>
        </w:rPr>
        <w:t>გამჭვირვალობის</w:t>
      </w:r>
      <w:r w:rsidRPr="009F69C1">
        <w:rPr>
          <w:sz w:val="22"/>
          <w:szCs w:val="22"/>
          <w:lang w:val="ka-GE"/>
        </w:rPr>
        <w:t xml:space="preserve"> </w:t>
      </w:r>
      <w:r w:rsidRPr="009F69C1">
        <w:rPr>
          <w:rFonts w:ascii="Sylfaen" w:hAnsi="Sylfaen" w:cs="Sylfaen"/>
          <w:sz w:val="22"/>
          <w:szCs w:val="22"/>
          <w:lang w:val="ka-GE"/>
        </w:rPr>
        <w:t>კოლეგიალური</w:t>
      </w:r>
      <w:r w:rsidRPr="009F69C1">
        <w:rPr>
          <w:sz w:val="22"/>
          <w:szCs w:val="22"/>
          <w:lang w:val="ka-GE"/>
        </w:rPr>
        <w:t xml:space="preserve"> </w:t>
      </w:r>
      <w:r w:rsidRPr="009F69C1">
        <w:rPr>
          <w:rFonts w:ascii="Sylfaen" w:hAnsi="Sylfaen" w:cs="Sylfaen"/>
          <w:sz w:val="22"/>
          <w:szCs w:val="22"/>
          <w:lang w:val="ka-GE"/>
        </w:rPr>
        <w:t>შეფასების</w:t>
      </w:r>
      <w:r w:rsidRPr="009F69C1">
        <w:rPr>
          <w:sz w:val="22"/>
          <w:szCs w:val="22"/>
          <w:lang w:val="ka-GE"/>
        </w:rPr>
        <w:t xml:space="preserve"> </w:t>
      </w:r>
      <w:r w:rsidRPr="009F69C1">
        <w:rPr>
          <w:rFonts w:ascii="Sylfaen" w:hAnsi="Sylfaen" w:cs="Sylfaen"/>
          <w:sz w:val="22"/>
          <w:szCs w:val="22"/>
          <w:lang w:val="ka-GE"/>
        </w:rPr>
        <w:t>ვიზიტი</w:t>
      </w:r>
      <w:r w:rsidRPr="009F69C1">
        <w:rPr>
          <w:sz w:val="22"/>
          <w:szCs w:val="22"/>
          <w:lang w:val="ka-GE"/>
        </w:rPr>
        <w:t xml:space="preserve"> </w:t>
      </w:r>
      <w:r w:rsidRPr="009F69C1">
        <w:rPr>
          <w:rFonts w:ascii="Sylfaen" w:hAnsi="Sylfaen" w:cs="Sylfaen"/>
          <w:sz w:val="22"/>
          <w:szCs w:val="22"/>
          <w:lang w:val="ka-GE"/>
        </w:rPr>
        <w:t>ლუგარის</w:t>
      </w:r>
      <w:r w:rsidRPr="009F69C1">
        <w:rPr>
          <w:sz w:val="22"/>
          <w:szCs w:val="22"/>
          <w:lang w:val="ka-GE"/>
        </w:rPr>
        <w:t xml:space="preserve"> </w:t>
      </w:r>
      <w:r w:rsidRPr="009F69C1">
        <w:rPr>
          <w:rFonts w:ascii="Sylfaen" w:hAnsi="Sylfaen" w:cs="Sylfaen"/>
          <w:sz w:val="22"/>
          <w:szCs w:val="22"/>
          <w:lang w:val="ka-GE"/>
        </w:rPr>
        <w:t>ცენტრში;</w:t>
      </w:r>
    </w:p>
    <w:p w14:paraId="49729824" w14:textId="7E54E053" w:rsidR="00077D5A" w:rsidRPr="009F69C1" w:rsidRDefault="00077D5A" w:rsidP="00077D5A">
      <w:pPr>
        <w:spacing w:after="0" w:line="240" w:lineRule="auto"/>
        <w:rPr>
          <w:sz w:val="22"/>
          <w:szCs w:val="22"/>
          <w:lang w:val="ka-GE"/>
        </w:rPr>
      </w:pPr>
      <w:r w:rsidRPr="009F69C1">
        <w:rPr>
          <w:sz w:val="22"/>
          <w:szCs w:val="22"/>
          <w:lang w:val="ka-GE"/>
        </w:rPr>
        <w:t>•</w:t>
      </w:r>
      <w:r w:rsidRPr="009F69C1">
        <w:rPr>
          <w:rFonts w:ascii="Sylfaen" w:hAnsi="Sylfaen" w:cs="Sylfaen"/>
          <w:sz w:val="22"/>
          <w:szCs w:val="22"/>
          <w:lang w:val="ka-GE"/>
        </w:rPr>
        <w:t>ჯანმრთელობის</w:t>
      </w:r>
      <w:r w:rsidRPr="009F69C1">
        <w:rPr>
          <w:sz w:val="22"/>
          <w:szCs w:val="22"/>
          <w:lang w:val="ka-GE"/>
        </w:rPr>
        <w:t xml:space="preserve"> </w:t>
      </w:r>
      <w:r w:rsidRPr="009F69C1">
        <w:rPr>
          <w:rFonts w:ascii="Sylfaen" w:hAnsi="Sylfaen" w:cs="Sylfaen"/>
          <w:sz w:val="22"/>
          <w:szCs w:val="22"/>
          <w:lang w:val="ka-GE"/>
        </w:rPr>
        <w:t>მსოფლიო</w:t>
      </w:r>
      <w:r w:rsidRPr="009F69C1">
        <w:rPr>
          <w:sz w:val="22"/>
          <w:szCs w:val="22"/>
          <w:lang w:val="ka-GE"/>
        </w:rPr>
        <w:t xml:space="preserve"> </w:t>
      </w:r>
      <w:r w:rsidRPr="009F69C1">
        <w:rPr>
          <w:rFonts w:ascii="Sylfaen" w:hAnsi="Sylfaen" w:cs="Sylfaen"/>
          <w:sz w:val="22"/>
          <w:szCs w:val="22"/>
          <w:lang w:val="ka-GE"/>
        </w:rPr>
        <w:t>ორგანიზაციის</w:t>
      </w:r>
      <w:r w:rsidRPr="009F69C1">
        <w:rPr>
          <w:sz w:val="22"/>
          <w:szCs w:val="22"/>
          <w:lang w:val="ka-GE"/>
        </w:rPr>
        <w:t xml:space="preserve"> </w:t>
      </w:r>
      <w:r w:rsidRPr="009F69C1">
        <w:rPr>
          <w:rFonts w:ascii="Sylfaen" w:hAnsi="Sylfaen" w:cs="Sylfaen"/>
          <w:sz w:val="22"/>
          <w:szCs w:val="22"/>
          <w:lang w:val="ka-GE"/>
        </w:rPr>
        <w:t>ევროპის</w:t>
      </w:r>
      <w:r w:rsidRPr="009F69C1">
        <w:rPr>
          <w:sz w:val="22"/>
          <w:szCs w:val="22"/>
          <w:lang w:val="ka-GE"/>
        </w:rPr>
        <w:t xml:space="preserve"> </w:t>
      </w:r>
      <w:r w:rsidRPr="009F69C1">
        <w:rPr>
          <w:rFonts w:ascii="Sylfaen" w:hAnsi="Sylfaen" w:cs="Sylfaen"/>
          <w:sz w:val="22"/>
          <w:szCs w:val="22"/>
          <w:lang w:val="ka-GE"/>
        </w:rPr>
        <w:t>რეგიონული</w:t>
      </w:r>
      <w:r w:rsidRPr="009F69C1">
        <w:rPr>
          <w:sz w:val="22"/>
          <w:szCs w:val="22"/>
          <w:lang w:val="ka-GE"/>
        </w:rPr>
        <w:t xml:space="preserve"> </w:t>
      </w:r>
      <w:r w:rsidRPr="009F69C1">
        <w:rPr>
          <w:rFonts w:ascii="Sylfaen" w:hAnsi="Sylfaen" w:cs="Sylfaen"/>
          <w:sz w:val="22"/>
          <w:szCs w:val="22"/>
          <w:lang w:val="ka-GE"/>
        </w:rPr>
        <w:t>ოფისის არაგადამდები</w:t>
      </w:r>
      <w:r w:rsidRPr="009F69C1">
        <w:rPr>
          <w:sz w:val="22"/>
          <w:szCs w:val="22"/>
          <w:lang w:val="ka-GE"/>
        </w:rPr>
        <w:t xml:space="preserve"> </w:t>
      </w:r>
      <w:r w:rsidRPr="009F69C1">
        <w:rPr>
          <w:rFonts w:ascii="Sylfaen" w:hAnsi="Sylfaen" w:cs="Sylfaen"/>
          <w:sz w:val="22"/>
          <w:szCs w:val="22"/>
          <w:lang w:val="ka-GE"/>
        </w:rPr>
        <w:t>დაავადებებისა</w:t>
      </w:r>
      <w:r w:rsidRPr="009F69C1">
        <w:rPr>
          <w:sz w:val="22"/>
          <w:szCs w:val="22"/>
          <w:lang w:val="ka-GE"/>
        </w:rPr>
        <w:t xml:space="preserve"> </w:t>
      </w:r>
      <w:r w:rsidRPr="009F69C1">
        <w:rPr>
          <w:rFonts w:ascii="Sylfaen" w:hAnsi="Sylfaen" w:cs="Sylfaen"/>
          <w:sz w:val="22"/>
          <w:szCs w:val="22"/>
          <w:lang w:val="ka-GE"/>
        </w:rPr>
        <w:t>და</w:t>
      </w:r>
      <w:r w:rsidRPr="009F69C1">
        <w:rPr>
          <w:sz w:val="22"/>
          <w:szCs w:val="22"/>
          <w:lang w:val="ka-GE"/>
        </w:rPr>
        <w:t xml:space="preserve"> </w:t>
      </w:r>
      <w:r w:rsidRPr="009F69C1">
        <w:rPr>
          <w:rFonts w:ascii="Sylfaen" w:hAnsi="Sylfaen" w:cs="Sylfaen"/>
          <w:sz w:val="22"/>
          <w:szCs w:val="22"/>
          <w:lang w:val="ka-GE"/>
        </w:rPr>
        <w:t>ჯანმრთელობის</w:t>
      </w:r>
      <w:r w:rsidRPr="009F69C1">
        <w:rPr>
          <w:sz w:val="22"/>
          <w:szCs w:val="22"/>
          <w:lang w:val="ka-GE"/>
        </w:rPr>
        <w:t xml:space="preserve"> </w:t>
      </w:r>
      <w:r w:rsidRPr="009F69C1">
        <w:rPr>
          <w:rFonts w:ascii="Sylfaen" w:hAnsi="Sylfaen" w:cs="Sylfaen"/>
          <w:sz w:val="22"/>
          <w:szCs w:val="22"/>
          <w:lang w:val="ka-GE"/>
        </w:rPr>
        <w:t>ხელშეწყობის</w:t>
      </w:r>
      <w:r w:rsidRPr="009F69C1">
        <w:rPr>
          <w:sz w:val="22"/>
          <w:szCs w:val="22"/>
          <w:lang w:val="ka-GE"/>
        </w:rPr>
        <w:t xml:space="preserve"> </w:t>
      </w:r>
      <w:r w:rsidRPr="009F69C1">
        <w:rPr>
          <w:rFonts w:ascii="Sylfaen" w:hAnsi="Sylfaen" w:cs="Sylfaen"/>
          <w:sz w:val="22"/>
          <w:szCs w:val="22"/>
          <w:lang w:val="ka-GE"/>
        </w:rPr>
        <w:t>განყოფილების</w:t>
      </w:r>
      <w:r w:rsidRPr="009F69C1">
        <w:rPr>
          <w:sz w:val="22"/>
          <w:szCs w:val="22"/>
          <w:lang w:val="ka-GE"/>
        </w:rPr>
        <w:t xml:space="preserve"> </w:t>
      </w:r>
      <w:r w:rsidRPr="009F69C1">
        <w:rPr>
          <w:rFonts w:ascii="Sylfaen" w:hAnsi="Sylfaen" w:cs="Sylfaen"/>
          <w:sz w:val="22"/>
          <w:szCs w:val="22"/>
          <w:lang w:val="ka-GE"/>
        </w:rPr>
        <w:t>დირექტორთან</w:t>
      </w:r>
      <w:r w:rsidRPr="009F69C1">
        <w:rPr>
          <w:sz w:val="22"/>
          <w:szCs w:val="22"/>
          <w:lang w:val="ka-GE"/>
        </w:rPr>
        <w:t xml:space="preserve"> </w:t>
      </w:r>
      <w:r w:rsidRPr="009F69C1">
        <w:rPr>
          <w:rFonts w:ascii="Sylfaen" w:hAnsi="Sylfaen" w:cs="Sylfaen"/>
          <w:sz w:val="22"/>
          <w:szCs w:val="22"/>
          <w:lang w:val="ka-GE"/>
        </w:rPr>
        <w:t>შეხვედრა;</w:t>
      </w:r>
    </w:p>
    <w:p w14:paraId="4C4382C1" w14:textId="192ED9B9" w:rsidR="00077D5A" w:rsidRPr="009F69C1" w:rsidRDefault="00077D5A" w:rsidP="00077D5A">
      <w:pPr>
        <w:spacing w:after="0" w:line="240" w:lineRule="auto"/>
        <w:rPr>
          <w:sz w:val="22"/>
          <w:szCs w:val="22"/>
          <w:lang w:val="ka-GE"/>
        </w:rPr>
      </w:pPr>
      <w:r w:rsidRPr="009F69C1">
        <w:rPr>
          <w:sz w:val="22"/>
          <w:szCs w:val="22"/>
          <w:lang w:val="ka-GE"/>
        </w:rPr>
        <w:t>•</w:t>
      </w:r>
      <w:r w:rsidRPr="009F69C1">
        <w:rPr>
          <w:rFonts w:ascii="Sylfaen" w:hAnsi="Sylfaen" w:cs="Sylfaen"/>
          <w:sz w:val="22"/>
          <w:szCs w:val="22"/>
          <w:lang w:val="ka-GE"/>
        </w:rPr>
        <w:t>ბიოსამედიცინო</w:t>
      </w:r>
      <w:r w:rsidRPr="009F69C1">
        <w:rPr>
          <w:sz w:val="22"/>
          <w:szCs w:val="22"/>
          <w:lang w:val="ka-GE"/>
        </w:rPr>
        <w:t xml:space="preserve"> </w:t>
      </w:r>
      <w:r w:rsidRPr="009F69C1">
        <w:rPr>
          <w:rFonts w:ascii="Sylfaen" w:hAnsi="Sylfaen" w:cs="Sylfaen"/>
          <w:sz w:val="22"/>
          <w:szCs w:val="22"/>
          <w:lang w:val="ka-GE"/>
        </w:rPr>
        <w:t>კვლევების</w:t>
      </w:r>
      <w:r w:rsidRPr="009F69C1">
        <w:rPr>
          <w:sz w:val="22"/>
          <w:szCs w:val="22"/>
          <w:lang w:val="ka-GE"/>
        </w:rPr>
        <w:t xml:space="preserve"> </w:t>
      </w:r>
      <w:r w:rsidRPr="009F69C1">
        <w:rPr>
          <w:rFonts w:ascii="Sylfaen" w:hAnsi="Sylfaen" w:cs="Sylfaen"/>
          <w:sz w:val="22"/>
          <w:szCs w:val="22"/>
          <w:lang w:val="ka-GE"/>
        </w:rPr>
        <w:t>წარმოების</w:t>
      </w:r>
      <w:r w:rsidRPr="009F69C1">
        <w:rPr>
          <w:sz w:val="22"/>
          <w:szCs w:val="22"/>
          <w:lang w:val="ka-GE"/>
        </w:rPr>
        <w:t xml:space="preserve"> 125-</w:t>
      </w:r>
      <w:r w:rsidRPr="009F69C1">
        <w:rPr>
          <w:rFonts w:ascii="Sylfaen" w:hAnsi="Sylfaen" w:cs="Sylfaen"/>
          <w:sz w:val="22"/>
          <w:szCs w:val="22"/>
          <w:lang w:val="ka-GE"/>
        </w:rPr>
        <w:t>ე</w:t>
      </w:r>
      <w:r w:rsidRPr="009F69C1">
        <w:rPr>
          <w:sz w:val="22"/>
          <w:szCs w:val="22"/>
          <w:lang w:val="ka-GE"/>
        </w:rPr>
        <w:t xml:space="preserve"> </w:t>
      </w:r>
      <w:r w:rsidRPr="009F69C1">
        <w:rPr>
          <w:rFonts w:ascii="Sylfaen" w:hAnsi="Sylfaen" w:cs="Sylfaen"/>
          <w:sz w:val="22"/>
          <w:szCs w:val="22"/>
          <w:lang w:val="ka-GE"/>
        </w:rPr>
        <w:t>იუბილე;</w:t>
      </w:r>
      <w:r w:rsidRPr="009F69C1">
        <w:rPr>
          <w:sz w:val="22"/>
          <w:szCs w:val="22"/>
          <w:lang w:val="ka-GE"/>
        </w:rPr>
        <w:t xml:space="preserve"> </w:t>
      </w:r>
    </w:p>
    <w:p w14:paraId="54FC129C" w14:textId="35635491" w:rsidR="00077D5A" w:rsidRPr="009F69C1" w:rsidRDefault="00077D5A" w:rsidP="00077D5A">
      <w:pPr>
        <w:spacing w:after="0" w:line="240" w:lineRule="auto"/>
        <w:rPr>
          <w:sz w:val="22"/>
          <w:szCs w:val="22"/>
          <w:lang w:val="ka-GE"/>
        </w:rPr>
      </w:pPr>
      <w:r w:rsidRPr="009F69C1">
        <w:rPr>
          <w:sz w:val="22"/>
          <w:szCs w:val="22"/>
          <w:lang w:val="ka-GE"/>
        </w:rPr>
        <w:t>•</w:t>
      </w:r>
      <w:r w:rsidRPr="009F69C1">
        <w:rPr>
          <w:rFonts w:ascii="Sylfaen" w:hAnsi="Sylfaen" w:cs="Sylfaen"/>
          <w:sz w:val="22"/>
          <w:szCs w:val="22"/>
          <w:lang w:val="ka-GE"/>
        </w:rPr>
        <w:t>სამეცნიერო</w:t>
      </w:r>
      <w:r w:rsidRPr="009F69C1">
        <w:rPr>
          <w:sz w:val="22"/>
          <w:szCs w:val="22"/>
          <w:lang w:val="ka-GE"/>
        </w:rPr>
        <w:t xml:space="preserve"> </w:t>
      </w:r>
      <w:r w:rsidRPr="009F69C1">
        <w:rPr>
          <w:rFonts w:ascii="Sylfaen" w:hAnsi="Sylfaen" w:cs="Sylfaen"/>
          <w:sz w:val="22"/>
          <w:szCs w:val="22"/>
          <w:lang w:val="ka-GE"/>
        </w:rPr>
        <w:t>აკადემიის</w:t>
      </w:r>
      <w:r w:rsidRPr="009F69C1">
        <w:rPr>
          <w:sz w:val="22"/>
          <w:szCs w:val="22"/>
          <w:lang w:val="ka-GE"/>
        </w:rPr>
        <w:t xml:space="preserve"> </w:t>
      </w:r>
      <w:r w:rsidRPr="009F69C1">
        <w:rPr>
          <w:rFonts w:ascii="Sylfaen" w:hAnsi="Sylfaen" w:cs="Sylfaen"/>
          <w:sz w:val="22"/>
          <w:szCs w:val="22"/>
          <w:lang w:val="ka-GE"/>
        </w:rPr>
        <w:t>წევრების</w:t>
      </w:r>
      <w:r w:rsidRPr="009F69C1">
        <w:rPr>
          <w:sz w:val="22"/>
          <w:szCs w:val="22"/>
          <w:lang w:val="ka-GE"/>
        </w:rPr>
        <w:t xml:space="preserve"> </w:t>
      </w:r>
      <w:r w:rsidRPr="009F69C1">
        <w:rPr>
          <w:rFonts w:ascii="Sylfaen" w:hAnsi="Sylfaen" w:cs="Sylfaen"/>
          <w:sz w:val="22"/>
          <w:szCs w:val="22"/>
          <w:lang w:val="ka-GE"/>
        </w:rPr>
        <w:t>ვიზიტი</w:t>
      </w:r>
      <w:r w:rsidRPr="009F69C1">
        <w:rPr>
          <w:sz w:val="22"/>
          <w:szCs w:val="22"/>
          <w:lang w:val="ka-GE"/>
        </w:rPr>
        <w:t xml:space="preserve"> </w:t>
      </w:r>
      <w:r w:rsidRPr="009F69C1">
        <w:rPr>
          <w:rFonts w:ascii="Sylfaen" w:hAnsi="Sylfaen" w:cs="Sylfaen"/>
          <w:sz w:val="22"/>
          <w:szCs w:val="22"/>
          <w:lang w:val="ka-GE"/>
        </w:rPr>
        <w:t>ცენტში;</w:t>
      </w:r>
      <w:r w:rsidRPr="009F69C1">
        <w:rPr>
          <w:sz w:val="22"/>
          <w:szCs w:val="22"/>
          <w:lang w:val="ka-GE"/>
        </w:rPr>
        <w:t xml:space="preserve"> </w:t>
      </w:r>
    </w:p>
    <w:p w14:paraId="6562C51C" w14:textId="3EB007A8" w:rsidR="00077D5A" w:rsidRPr="009F69C1" w:rsidRDefault="00077D5A" w:rsidP="00077D5A">
      <w:pPr>
        <w:spacing w:after="0" w:line="240" w:lineRule="auto"/>
        <w:rPr>
          <w:sz w:val="22"/>
          <w:szCs w:val="22"/>
          <w:lang w:val="ka-GE"/>
        </w:rPr>
      </w:pPr>
      <w:r w:rsidRPr="009F69C1">
        <w:rPr>
          <w:sz w:val="22"/>
          <w:szCs w:val="22"/>
          <w:lang w:val="ka-GE"/>
        </w:rPr>
        <w:t>•</w:t>
      </w:r>
      <w:r w:rsidRPr="009F69C1">
        <w:rPr>
          <w:rFonts w:ascii="Sylfaen" w:hAnsi="Sylfaen" w:cs="Sylfaen"/>
          <w:sz w:val="22"/>
          <w:szCs w:val="22"/>
          <w:lang w:val="ka-GE"/>
        </w:rPr>
        <w:t>ჯანმრთელობის</w:t>
      </w:r>
      <w:r w:rsidRPr="009F69C1">
        <w:rPr>
          <w:sz w:val="22"/>
          <w:szCs w:val="22"/>
          <w:lang w:val="ka-GE"/>
        </w:rPr>
        <w:t xml:space="preserve"> </w:t>
      </w:r>
      <w:r w:rsidRPr="009F69C1">
        <w:rPr>
          <w:rFonts w:ascii="Sylfaen" w:hAnsi="Sylfaen" w:cs="Sylfaen"/>
          <w:sz w:val="22"/>
          <w:szCs w:val="22"/>
          <w:lang w:val="ka-GE"/>
        </w:rPr>
        <w:t>მსოფლიო</w:t>
      </w:r>
      <w:r w:rsidRPr="009F69C1">
        <w:rPr>
          <w:sz w:val="22"/>
          <w:szCs w:val="22"/>
          <w:lang w:val="ka-GE"/>
        </w:rPr>
        <w:t xml:space="preserve"> </w:t>
      </w:r>
      <w:r w:rsidRPr="009F69C1">
        <w:rPr>
          <w:rFonts w:ascii="Sylfaen" w:hAnsi="Sylfaen" w:cs="Sylfaen"/>
          <w:sz w:val="22"/>
          <w:szCs w:val="22"/>
          <w:lang w:val="ka-GE"/>
        </w:rPr>
        <w:t>ორგანიზაცია</w:t>
      </w:r>
      <w:r w:rsidRPr="009F69C1">
        <w:rPr>
          <w:sz w:val="22"/>
          <w:szCs w:val="22"/>
          <w:lang w:val="ka-GE"/>
        </w:rPr>
        <w:t xml:space="preserve"> </w:t>
      </w:r>
      <w:r w:rsidRPr="009F69C1">
        <w:rPr>
          <w:rFonts w:ascii="Sylfaen" w:hAnsi="Sylfaen" w:cs="Sylfaen"/>
          <w:sz w:val="22"/>
          <w:szCs w:val="22"/>
          <w:lang w:val="ka-GE"/>
        </w:rPr>
        <w:t>და</w:t>
      </w:r>
      <w:r w:rsidRPr="009F69C1">
        <w:rPr>
          <w:sz w:val="22"/>
          <w:szCs w:val="22"/>
          <w:lang w:val="ka-GE"/>
        </w:rPr>
        <w:t xml:space="preserve"> </w:t>
      </w:r>
      <w:r w:rsidRPr="009F69C1">
        <w:rPr>
          <w:rFonts w:ascii="Sylfaen" w:hAnsi="Sylfaen" w:cs="Sylfaen"/>
          <w:sz w:val="22"/>
          <w:szCs w:val="22"/>
          <w:lang w:val="ka-GE"/>
        </w:rPr>
        <w:t>საქართველო</w:t>
      </w:r>
      <w:r w:rsidRPr="009F69C1">
        <w:rPr>
          <w:sz w:val="22"/>
          <w:szCs w:val="22"/>
          <w:lang w:val="ka-GE"/>
        </w:rPr>
        <w:t xml:space="preserve">: </w:t>
      </w:r>
      <w:r w:rsidRPr="009F69C1">
        <w:rPr>
          <w:rFonts w:ascii="Sylfaen" w:hAnsi="Sylfaen" w:cs="Sylfaen"/>
          <w:sz w:val="22"/>
          <w:szCs w:val="22"/>
          <w:lang w:val="ka-GE"/>
        </w:rPr>
        <w:t>თანამშრომლობის</w:t>
      </w:r>
      <w:r w:rsidRPr="009F69C1">
        <w:rPr>
          <w:sz w:val="22"/>
          <w:szCs w:val="22"/>
          <w:lang w:val="ka-GE"/>
        </w:rPr>
        <w:t xml:space="preserve"> </w:t>
      </w:r>
      <w:r w:rsidRPr="009F69C1">
        <w:rPr>
          <w:rFonts w:ascii="Sylfaen" w:hAnsi="Sylfaen" w:cs="Sylfaen"/>
          <w:sz w:val="22"/>
          <w:szCs w:val="22"/>
          <w:lang w:val="ka-GE"/>
        </w:rPr>
        <w:t>მეოთხედი</w:t>
      </w:r>
      <w:r w:rsidRPr="009F69C1">
        <w:rPr>
          <w:sz w:val="22"/>
          <w:szCs w:val="22"/>
          <w:lang w:val="ka-GE"/>
        </w:rPr>
        <w:t xml:space="preserve"> </w:t>
      </w:r>
      <w:r w:rsidRPr="009F69C1">
        <w:rPr>
          <w:rFonts w:ascii="Sylfaen" w:hAnsi="Sylfaen" w:cs="Sylfaen"/>
          <w:sz w:val="22"/>
          <w:szCs w:val="22"/>
          <w:lang w:val="ka-GE"/>
        </w:rPr>
        <w:t>საუკუნე;</w:t>
      </w:r>
    </w:p>
    <w:p w14:paraId="1930A63B" w14:textId="02228EBA" w:rsidR="00077D5A" w:rsidRPr="009F69C1" w:rsidRDefault="00077D5A" w:rsidP="00077D5A">
      <w:pPr>
        <w:spacing w:after="0" w:line="240" w:lineRule="auto"/>
        <w:rPr>
          <w:sz w:val="22"/>
          <w:szCs w:val="22"/>
          <w:lang w:val="ka-GE"/>
        </w:rPr>
      </w:pPr>
      <w:r w:rsidRPr="009F69C1">
        <w:rPr>
          <w:sz w:val="22"/>
          <w:szCs w:val="22"/>
          <w:lang w:val="ka-GE"/>
        </w:rPr>
        <w:t>•</w:t>
      </w:r>
      <w:r w:rsidRPr="009F69C1">
        <w:rPr>
          <w:rFonts w:ascii="Sylfaen" w:hAnsi="Sylfaen" w:cs="Sylfaen"/>
          <w:sz w:val="22"/>
          <w:szCs w:val="22"/>
          <w:lang w:val="ka-GE"/>
        </w:rPr>
        <w:t>პრესკონფერენცი</w:t>
      </w:r>
      <w:r w:rsidRPr="009F69C1">
        <w:rPr>
          <w:sz w:val="22"/>
          <w:szCs w:val="22"/>
          <w:lang w:val="ka-GE"/>
        </w:rPr>
        <w:t xml:space="preserve"> - </w:t>
      </w:r>
      <w:r w:rsidRPr="009F69C1">
        <w:rPr>
          <w:rFonts w:ascii="Sylfaen" w:hAnsi="Sylfaen" w:cs="Sylfaen"/>
          <w:sz w:val="22"/>
          <w:szCs w:val="22"/>
          <w:lang w:val="ka-GE"/>
        </w:rPr>
        <w:t>ერთიანი</w:t>
      </w:r>
      <w:r w:rsidRPr="009F69C1">
        <w:rPr>
          <w:sz w:val="22"/>
          <w:szCs w:val="22"/>
          <w:lang w:val="ka-GE"/>
        </w:rPr>
        <w:t xml:space="preserve"> </w:t>
      </w:r>
      <w:r w:rsidRPr="009F69C1">
        <w:rPr>
          <w:rFonts w:ascii="Sylfaen" w:hAnsi="Sylfaen" w:cs="Sylfaen"/>
          <w:sz w:val="22"/>
          <w:szCs w:val="22"/>
          <w:lang w:val="ka-GE"/>
        </w:rPr>
        <w:t>ჯანმრთელობის</w:t>
      </w:r>
      <w:r w:rsidRPr="009F69C1">
        <w:rPr>
          <w:sz w:val="22"/>
          <w:szCs w:val="22"/>
          <w:lang w:val="ka-GE"/>
        </w:rPr>
        <w:t xml:space="preserve"> </w:t>
      </w:r>
      <w:r w:rsidRPr="009F69C1">
        <w:rPr>
          <w:rFonts w:ascii="Sylfaen" w:hAnsi="Sylfaen" w:cs="Sylfaen"/>
          <w:sz w:val="22"/>
          <w:szCs w:val="22"/>
          <w:lang w:val="ka-GE"/>
        </w:rPr>
        <w:t>დღე;</w:t>
      </w:r>
    </w:p>
    <w:p w14:paraId="7A65DDDA" w14:textId="02CA2F1F" w:rsidR="00077D5A" w:rsidRPr="009F69C1" w:rsidRDefault="00077D5A" w:rsidP="00077D5A">
      <w:pPr>
        <w:spacing w:after="0" w:line="240" w:lineRule="auto"/>
        <w:rPr>
          <w:sz w:val="22"/>
          <w:szCs w:val="22"/>
          <w:lang w:val="ka-GE"/>
        </w:rPr>
      </w:pPr>
      <w:r w:rsidRPr="009F69C1">
        <w:rPr>
          <w:sz w:val="22"/>
          <w:szCs w:val="22"/>
          <w:lang w:val="ka-GE"/>
        </w:rPr>
        <w:t>•</w:t>
      </w:r>
      <w:r w:rsidRPr="009F69C1">
        <w:rPr>
          <w:rFonts w:ascii="Sylfaen" w:hAnsi="Sylfaen" w:cs="Sylfaen"/>
          <w:sz w:val="22"/>
          <w:szCs w:val="22"/>
          <w:lang w:val="ka-GE"/>
        </w:rPr>
        <w:t>საველე</w:t>
      </w:r>
      <w:r w:rsidRPr="009F69C1">
        <w:rPr>
          <w:sz w:val="22"/>
          <w:szCs w:val="22"/>
          <w:lang w:val="ka-GE"/>
        </w:rPr>
        <w:t xml:space="preserve"> </w:t>
      </w:r>
      <w:r w:rsidRPr="009F69C1">
        <w:rPr>
          <w:rFonts w:ascii="Sylfaen" w:hAnsi="Sylfaen" w:cs="Sylfaen"/>
          <w:sz w:val="22"/>
          <w:szCs w:val="22"/>
          <w:lang w:val="ka-GE"/>
        </w:rPr>
        <w:t>ეპიდემიოლოგიის</w:t>
      </w:r>
      <w:r w:rsidRPr="009F69C1">
        <w:rPr>
          <w:sz w:val="22"/>
          <w:szCs w:val="22"/>
          <w:lang w:val="ka-GE"/>
        </w:rPr>
        <w:t xml:space="preserve"> </w:t>
      </w:r>
      <w:r w:rsidRPr="009F69C1">
        <w:rPr>
          <w:rFonts w:ascii="Sylfaen" w:hAnsi="Sylfaen" w:cs="Sylfaen"/>
          <w:sz w:val="22"/>
          <w:szCs w:val="22"/>
          <w:lang w:val="ka-GE"/>
        </w:rPr>
        <w:t>საბაზისო</w:t>
      </w:r>
      <w:r w:rsidRPr="009F69C1">
        <w:rPr>
          <w:sz w:val="22"/>
          <w:szCs w:val="22"/>
        </w:rPr>
        <w:t xml:space="preserve"> </w:t>
      </w:r>
      <w:r w:rsidRPr="009F69C1">
        <w:rPr>
          <w:rFonts w:ascii="Sylfaen" w:hAnsi="Sylfaen" w:cs="Sylfaen"/>
          <w:sz w:val="22"/>
          <w:szCs w:val="22"/>
        </w:rPr>
        <w:t>კურსი</w:t>
      </w:r>
      <w:r w:rsidRPr="009F69C1">
        <w:rPr>
          <w:sz w:val="22"/>
          <w:szCs w:val="22"/>
        </w:rPr>
        <w:t xml:space="preserve"> </w:t>
      </w:r>
      <w:r w:rsidRPr="009F69C1">
        <w:rPr>
          <w:rFonts w:ascii="Sylfaen" w:hAnsi="Sylfaen" w:cs="Sylfaen"/>
          <w:sz w:val="22"/>
          <w:szCs w:val="22"/>
        </w:rPr>
        <w:t>საქართველოში</w:t>
      </w:r>
      <w:r w:rsidRPr="009F69C1">
        <w:rPr>
          <w:rFonts w:ascii="Sylfaen" w:hAnsi="Sylfaen" w:cs="Sylfaen"/>
          <w:sz w:val="22"/>
          <w:szCs w:val="22"/>
          <w:lang w:val="ka-GE"/>
        </w:rPr>
        <w:t>.</w:t>
      </w:r>
    </w:p>
    <w:p w14:paraId="37216387" w14:textId="77777777" w:rsidR="00077D5A" w:rsidRPr="009F69C1" w:rsidRDefault="00077D5A" w:rsidP="00077D5A">
      <w:pPr>
        <w:spacing w:after="0" w:line="276" w:lineRule="auto"/>
        <w:jc w:val="both"/>
        <w:rPr>
          <w:rFonts w:ascii="Sylfaen" w:eastAsiaTheme="majorEastAsia" w:hAnsi="Sylfaen" w:cs="Sylfaen"/>
          <w:color w:val="032348" w:themeColor="accent1" w:themeShade="BF"/>
          <w:sz w:val="22"/>
          <w:szCs w:val="22"/>
          <w:lang w:val="ka-GE"/>
        </w:rPr>
      </w:pPr>
    </w:p>
    <w:p w14:paraId="7FD56890" w14:textId="6BE07C1E" w:rsidR="00563697" w:rsidRPr="009F69C1" w:rsidRDefault="0002410C" w:rsidP="009033BD">
      <w:pPr>
        <w:pStyle w:val="Heading3"/>
        <w:rPr>
          <w:color w:val="032348" w:themeColor="accent1" w:themeShade="BF"/>
          <w:sz w:val="22"/>
          <w:szCs w:val="22"/>
          <w:lang w:val="ka-GE"/>
        </w:rPr>
      </w:pPr>
      <w:bookmarkStart w:id="79" w:name="_Toc12369509"/>
      <w:r w:rsidRPr="009F69C1">
        <w:rPr>
          <w:rFonts w:ascii="Sylfaen" w:hAnsi="Sylfaen" w:cs="Sylfaen"/>
          <w:color w:val="032348" w:themeColor="accent1" w:themeShade="BF"/>
          <w:sz w:val="22"/>
          <w:szCs w:val="22"/>
          <w:lang w:val="ka-GE"/>
        </w:rPr>
        <w:t>ადმინისტრაციული</w:t>
      </w:r>
      <w:r w:rsidRPr="009F69C1">
        <w:rPr>
          <w:color w:val="032348" w:themeColor="accent1" w:themeShade="BF"/>
          <w:sz w:val="22"/>
          <w:szCs w:val="22"/>
          <w:lang w:val="ka-GE"/>
        </w:rPr>
        <w:t xml:space="preserve"> </w:t>
      </w:r>
      <w:r w:rsidRPr="009F69C1">
        <w:rPr>
          <w:rFonts w:ascii="Sylfaen" w:hAnsi="Sylfaen" w:cs="Sylfaen"/>
          <w:color w:val="032348" w:themeColor="accent1" w:themeShade="BF"/>
          <w:sz w:val="22"/>
          <w:szCs w:val="22"/>
          <w:lang w:val="ka-GE"/>
        </w:rPr>
        <w:t>საქმიანობა</w:t>
      </w:r>
      <w:r w:rsidR="00972C82" w:rsidRPr="009F69C1">
        <w:rPr>
          <w:color w:val="032348" w:themeColor="accent1" w:themeShade="BF"/>
          <w:sz w:val="22"/>
          <w:szCs w:val="22"/>
          <w:lang w:val="ka-GE"/>
        </w:rPr>
        <w:t xml:space="preserve"> </w:t>
      </w:r>
      <w:r w:rsidR="00972C82" w:rsidRPr="009F69C1">
        <w:rPr>
          <w:rFonts w:ascii="Sylfaen" w:hAnsi="Sylfaen" w:cs="Sylfaen"/>
          <w:color w:val="032348" w:themeColor="accent1" w:themeShade="BF"/>
          <w:sz w:val="22"/>
          <w:szCs w:val="22"/>
          <w:lang w:val="ka-GE"/>
        </w:rPr>
        <w:t>და</w:t>
      </w:r>
      <w:r w:rsidR="00972C82" w:rsidRPr="009F69C1">
        <w:rPr>
          <w:color w:val="032348" w:themeColor="accent1" w:themeShade="BF"/>
          <w:sz w:val="22"/>
          <w:szCs w:val="22"/>
          <w:lang w:val="ka-GE"/>
        </w:rPr>
        <w:t xml:space="preserve"> </w:t>
      </w:r>
      <w:r w:rsidR="00563697" w:rsidRPr="009F69C1">
        <w:rPr>
          <w:rFonts w:ascii="Sylfaen" w:hAnsi="Sylfaen" w:cs="Sylfaen"/>
          <w:color w:val="032348" w:themeColor="accent1" w:themeShade="BF"/>
          <w:sz w:val="22"/>
          <w:szCs w:val="22"/>
          <w:lang w:val="ka-GE"/>
        </w:rPr>
        <w:t>აქტივობები</w:t>
      </w:r>
      <w:bookmarkEnd w:id="79"/>
    </w:p>
    <w:p w14:paraId="39195805" w14:textId="5A350924" w:rsidR="00563697" w:rsidRPr="009F69C1" w:rsidRDefault="00563697" w:rsidP="00A84E7A">
      <w:pPr>
        <w:pStyle w:val="ListParagraph"/>
        <w:numPr>
          <w:ilvl w:val="0"/>
          <w:numId w:val="100"/>
        </w:numPr>
        <w:jc w:val="both"/>
        <w:rPr>
          <w:rFonts w:ascii="Sylfaen" w:eastAsia="Calibri" w:hAnsi="Sylfaen" w:cs="Sylfaen"/>
          <w:sz w:val="22"/>
          <w:szCs w:val="22"/>
          <w:lang w:val="ka-GE" w:eastAsia="ru-RU"/>
        </w:rPr>
      </w:pPr>
      <w:r w:rsidRPr="009F69C1">
        <w:rPr>
          <w:rFonts w:ascii="Sylfaen" w:eastAsia="Calibri" w:hAnsi="Sylfaen" w:cs="Sylfaen"/>
          <w:sz w:val="22"/>
          <w:szCs w:val="22"/>
          <w:lang w:val="ka-GE" w:eastAsia="ru-RU"/>
        </w:rPr>
        <w:t>წარმატებულად განხორციელდა ცენტრის ახალ ადმინისტრაციულ შენობაში (ქ.</w:t>
      </w:r>
      <w:r w:rsidR="00972C82" w:rsidRPr="009F69C1">
        <w:rPr>
          <w:rFonts w:ascii="Sylfaen" w:eastAsia="Calibri" w:hAnsi="Sylfaen" w:cs="Sylfaen"/>
          <w:sz w:val="22"/>
          <w:szCs w:val="22"/>
          <w:lang w:val="ka-GE" w:eastAsia="ru-RU"/>
        </w:rPr>
        <w:t xml:space="preserve"> </w:t>
      </w:r>
      <w:r w:rsidRPr="009F69C1">
        <w:rPr>
          <w:rFonts w:ascii="Sylfaen" w:eastAsia="Calibri" w:hAnsi="Sylfaen" w:cs="Sylfaen"/>
          <w:sz w:val="22"/>
          <w:szCs w:val="22"/>
          <w:lang w:val="ka-GE" w:eastAsia="ru-RU"/>
        </w:rPr>
        <w:t>თბილისი, კახეთის გზატკეცილი #99) სრულად გადასვლა და მასთან დაკავშირებული ტექნიკური/ორგანიზაციული ღონისძიებები</w:t>
      </w:r>
      <w:r w:rsidR="00972C82" w:rsidRPr="009F69C1">
        <w:rPr>
          <w:rFonts w:ascii="Sylfaen" w:eastAsia="Calibri" w:hAnsi="Sylfaen" w:cs="Sylfaen"/>
          <w:sz w:val="22"/>
          <w:szCs w:val="22"/>
          <w:lang w:val="ka-GE" w:eastAsia="ru-RU"/>
        </w:rPr>
        <w:t>;</w:t>
      </w:r>
    </w:p>
    <w:p w14:paraId="1C528D76" w14:textId="5EC7F8B9" w:rsidR="00563697" w:rsidRPr="009F69C1" w:rsidRDefault="00563697" w:rsidP="00A84E7A">
      <w:pPr>
        <w:pStyle w:val="ListParagraph"/>
        <w:numPr>
          <w:ilvl w:val="0"/>
          <w:numId w:val="100"/>
        </w:numPr>
        <w:jc w:val="both"/>
        <w:rPr>
          <w:rFonts w:ascii="Sylfaen" w:eastAsia="Calibri" w:hAnsi="Sylfaen" w:cs="Sylfaen"/>
          <w:sz w:val="22"/>
          <w:szCs w:val="22"/>
          <w:lang w:val="ka-GE" w:eastAsia="ru-RU"/>
        </w:rPr>
      </w:pPr>
      <w:r w:rsidRPr="009F69C1">
        <w:rPr>
          <w:rFonts w:ascii="Sylfaen" w:eastAsia="Calibri" w:hAnsi="Sylfaen" w:cs="Sylfaen"/>
          <w:sz w:val="22"/>
          <w:szCs w:val="22"/>
          <w:lang w:val="ka-GE" w:eastAsia="ru-RU"/>
        </w:rPr>
        <w:t>ჩატარდა ცენტრის სამეთვალყურეო საბჭოს სხდომა ახალ ადმინისტრაციულ შენობაში</w:t>
      </w:r>
      <w:r w:rsidR="00972C82" w:rsidRPr="009F69C1">
        <w:rPr>
          <w:rFonts w:ascii="Sylfaen" w:eastAsia="Calibri" w:hAnsi="Sylfaen" w:cs="Sylfaen"/>
          <w:sz w:val="22"/>
          <w:szCs w:val="22"/>
          <w:lang w:val="ka-GE" w:eastAsia="ru-RU"/>
        </w:rPr>
        <w:t>;</w:t>
      </w:r>
    </w:p>
    <w:p w14:paraId="2609B2F2" w14:textId="389DAD72" w:rsidR="00563697" w:rsidRPr="009F69C1" w:rsidRDefault="00563697" w:rsidP="00A84E7A">
      <w:pPr>
        <w:pStyle w:val="ListParagraph"/>
        <w:numPr>
          <w:ilvl w:val="0"/>
          <w:numId w:val="100"/>
        </w:numPr>
        <w:jc w:val="both"/>
        <w:rPr>
          <w:rFonts w:ascii="Sylfaen" w:eastAsia="Calibri" w:hAnsi="Sylfaen" w:cs="Sylfaen"/>
          <w:sz w:val="22"/>
          <w:szCs w:val="22"/>
          <w:lang w:val="ka-GE" w:eastAsia="ru-RU"/>
        </w:rPr>
      </w:pPr>
      <w:r w:rsidRPr="009F69C1">
        <w:rPr>
          <w:rFonts w:ascii="Sylfaen" w:eastAsia="Calibri" w:hAnsi="Sylfaen" w:cs="Sylfaen"/>
          <w:sz w:val="22"/>
          <w:szCs w:val="22"/>
          <w:lang w:val="ka-GE" w:eastAsia="ru-RU"/>
        </w:rPr>
        <w:t>დამტკიცდა ცენტრის ახალი 2018-2022 წლების სტრატეგია</w:t>
      </w:r>
      <w:r w:rsidR="00972C82" w:rsidRPr="009F69C1">
        <w:rPr>
          <w:rFonts w:ascii="Sylfaen" w:eastAsia="Calibri" w:hAnsi="Sylfaen" w:cs="Sylfaen"/>
          <w:sz w:val="22"/>
          <w:szCs w:val="22"/>
          <w:lang w:val="ka-GE" w:eastAsia="ru-RU"/>
        </w:rPr>
        <w:t>;</w:t>
      </w:r>
    </w:p>
    <w:p w14:paraId="5D22C7E7" w14:textId="53A8F1CC" w:rsidR="00563697" w:rsidRPr="00EF0B0E" w:rsidRDefault="00563697" w:rsidP="00A84E7A">
      <w:pPr>
        <w:pStyle w:val="ListParagraph"/>
        <w:numPr>
          <w:ilvl w:val="0"/>
          <w:numId w:val="100"/>
        </w:numPr>
        <w:jc w:val="both"/>
        <w:rPr>
          <w:rFonts w:ascii="Sylfaen" w:eastAsia="Calibri" w:hAnsi="Sylfaen" w:cs="Sylfaen"/>
          <w:sz w:val="22"/>
          <w:szCs w:val="22"/>
          <w:lang w:val="ka-GE" w:eastAsia="ru-RU"/>
        </w:rPr>
      </w:pPr>
      <w:r w:rsidRPr="009F69C1">
        <w:rPr>
          <w:rFonts w:ascii="Sylfaen" w:hAnsi="Sylfaen"/>
          <w:sz w:val="22"/>
          <w:szCs w:val="22"/>
          <w:lang w:val="ka-GE"/>
        </w:rPr>
        <w:t>დაიხვეწა ცენტრის „ცხელი ხაზის“ (ნომერი - 116</w:t>
      </w:r>
      <w:r w:rsidR="00972C82" w:rsidRPr="009F69C1">
        <w:rPr>
          <w:rFonts w:ascii="Sylfaen" w:hAnsi="Sylfaen"/>
          <w:sz w:val="22"/>
          <w:szCs w:val="22"/>
          <w:lang w:val="ka-GE"/>
        </w:rPr>
        <w:t xml:space="preserve"> </w:t>
      </w:r>
      <w:r w:rsidRPr="009F69C1">
        <w:rPr>
          <w:rFonts w:ascii="Sylfaen" w:hAnsi="Sylfaen"/>
          <w:sz w:val="22"/>
          <w:szCs w:val="22"/>
          <w:lang w:val="ka-GE"/>
        </w:rPr>
        <w:t>001) საქმიანობა და გაუმჯობესდა აღრიცხვის სისტემა</w:t>
      </w:r>
      <w:r w:rsidR="00972C82" w:rsidRPr="009F69C1">
        <w:rPr>
          <w:rFonts w:ascii="Sylfaen" w:hAnsi="Sylfaen"/>
          <w:sz w:val="22"/>
          <w:szCs w:val="22"/>
          <w:lang w:val="ka-GE"/>
        </w:rPr>
        <w:t>.</w:t>
      </w:r>
    </w:p>
    <w:p w14:paraId="0A958AC7" w14:textId="7A9D8700" w:rsidR="00563697" w:rsidRPr="009F69C1" w:rsidRDefault="00563697" w:rsidP="009033BD">
      <w:pPr>
        <w:pStyle w:val="Heading3"/>
        <w:rPr>
          <w:color w:val="032348" w:themeColor="accent1" w:themeShade="BF"/>
          <w:sz w:val="22"/>
          <w:szCs w:val="22"/>
          <w:lang w:val="ka-GE"/>
        </w:rPr>
      </w:pPr>
      <w:bookmarkStart w:id="80" w:name="_Toc12369510"/>
      <w:r w:rsidRPr="009F69C1">
        <w:rPr>
          <w:rFonts w:ascii="Sylfaen" w:hAnsi="Sylfaen" w:cs="Sylfaen"/>
          <w:color w:val="032348" w:themeColor="accent1" w:themeShade="BF"/>
          <w:sz w:val="22"/>
          <w:szCs w:val="22"/>
          <w:lang w:val="ka-GE"/>
        </w:rPr>
        <w:t>ადამიანური</w:t>
      </w:r>
      <w:r w:rsidRPr="009F69C1">
        <w:rPr>
          <w:color w:val="032348" w:themeColor="accent1" w:themeShade="BF"/>
          <w:sz w:val="22"/>
          <w:szCs w:val="22"/>
          <w:lang w:val="ka-GE"/>
        </w:rPr>
        <w:t xml:space="preserve"> </w:t>
      </w:r>
      <w:r w:rsidRPr="009F69C1">
        <w:rPr>
          <w:rFonts w:ascii="Sylfaen" w:hAnsi="Sylfaen" w:cs="Sylfaen"/>
          <w:color w:val="032348" w:themeColor="accent1" w:themeShade="BF"/>
          <w:sz w:val="22"/>
          <w:szCs w:val="22"/>
          <w:lang w:val="ka-GE"/>
        </w:rPr>
        <w:t>რესურსების</w:t>
      </w:r>
      <w:r w:rsidRPr="009F69C1">
        <w:rPr>
          <w:color w:val="032348" w:themeColor="accent1" w:themeShade="BF"/>
          <w:sz w:val="22"/>
          <w:szCs w:val="22"/>
          <w:lang w:val="ka-GE"/>
        </w:rPr>
        <w:t xml:space="preserve"> </w:t>
      </w:r>
      <w:r w:rsidRPr="009F69C1">
        <w:rPr>
          <w:rFonts w:ascii="Sylfaen" w:hAnsi="Sylfaen" w:cs="Sylfaen"/>
          <w:color w:val="032348" w:themeColor="accent1" w:themeShade="BF"/>
          <w:sz w:val="22"/>
          <w:szCs w:val="22"/>
          <w:lang w:val="ka-GE"/>
        </w:rPr>
        <w:t>განვითარება</w:t>
      </w:r>
      <w:bookmarkEnd w:id="80"/>
    </w:p>
    <w:p w14:paraId="0FE55645" w14:textId="25D57336" w:rsidR="00791A5C" w:rsidRPr="009F69C1" w:rsidRDefault="00563697" w:rsidP="00791A5C">
      <w:pPr>
        <w:spacing w:after="0" w:line="240" w:lineRule="auto"/>
        <w:jc w:val="both"/>
        <w:rPr>
          <w:rFonts w:ascii="Sylfaen" w:eastAsia="Calibri" w:hAnsi="Sylfaen" w:cs="Sylfaen"/>
          <w:sz w:val="22"/>
          <w:szCs w:val="22"/>
          <w:lang w:val="ka-GE" w:eastAsia="ru-RU"/>
        </w:rPr>
      </w:pPr>
      <w:r w:rsidRPr="009F69C1">
        <w:rPr>
          <w:rFonts w:ascii="Sylfaen" w:eastAsia="Calibri" w:hAnsi="Sylfaen" w:cs="Sylfaen"/>
          <w:sz w:val="22"/>
          <w:szCs w:val="22"/>
          <w:lang w:val="ka-GE" w:eastAsia="ru-RU"/>
        </w:rPr>
        <w:t xml:space="preserve">დაავადებათა კონტროლისა და საზოგადოებრივი ჯანმრთელობის ეროვნული ცენტრის ადმინისტრაცია მნიშვნელოვნად მიიჩნევს ადამიანური რესურსების განვითარებას, ინსტიტუციური ცოდნისა და გამოცდილების გადაცემის ეფექტიანი სისტემის ჩამოყალიბებასა და მუდმივ განახლებას. დკსჯეც ატარებს ანტიდისკრიმინაციულ პოლიტიკას და არ ხდება შეზღუდვა ასაკობრივი, ეთნიკური, რასობრივი, რელიგიური, პოლიტიკური მრწამსისა და სექსუალური ორიენტაციის კუთხით. </w:t>
      </w:r>
    </w:p>
    <w:p w14:paraId="6C2B53EE" w14:textId="08B19E29" w:rsidR="00791A5C" w:rsidRPr="009F69C1" w:rsidRDefault="00563697" w:rsidP="00791A5C">
      <w:pPr>
        <w:spacing w:after="0" w:line="240" w:lineRule="auto"/>
        <w:jc w:val="both"/>
        <w:rPr>
          <w:rFonts w:ascii="Sylfaen" w:eastAsia="Calibri" w:hAnsi="Sylfaen" w:cs="Sylfaen"/>
          <w:sz w:val="22"/>
          <w:szCs w:val="22"/>
          <w:lang w:eastAsia="ru-RU"/>
        </w:rPr>
      </w:pPr>
      <w:r w:rsidRPr="009F69C1">
        <w:rPr>
          <w:rFonts w:ascii="Sylfaen" w:eastAsia="Calibri" w:hAnsi="Sylfaen" w:cs="Sylfaen"/>
          <w:sz w:val="22"/>
          <w:szCs w:val="22"/>
          <w:lang w:val="ka-GE" w:eastAsia="ru-RU"/>
        </w:rPr>
        <w:t>ცენტრის საკადრო პოლიტიკის მიზანია უზრუნველყოს კარიერულ წინსვლაზე, დამსახურებაზე, კეთილსინდისიერებაზე, პოლიტიკურ ნეიტრალიტეტზე, მიუკერძოებლობასა და  პროფესიულ განვითარებაზე დაფუძნებული პერსონალის მართვის სისტემა. ახალი თანამშრომლების სამუშაო პროცესში სწრაფი ჩართულობისათვის შემუშავებულია „საორიენტაციო პროგრამა“</w:t>
      </w:r>
      <w:r w:rsidRPr="009F69C1">
        <w:rPr>
          <w:rFonts w:ascii="Sylfaen" w:eastAsia="Calibri" w:hAnsi="Sylfaen" w:cs="Sylfaen"/>
          <w:sz w:val="22"/>
          <w:szCs w:val="22"/>
          <w:lang w:eastAsia="ru-RU"/>
        </w:rPr>
        <w:t xml:space="preserve">, ასევე წარმატებით ხორციელდება მენტორობის პროგრამა. </w:t>
      </w:r>
    </w:p>
    <w:p w14:paraId="08E3008B" w14:textId="210D3F92" w:rsidR="00791A5C" w:rsidRPr="009F69C1" w:rsidRDefault="00563697" w:rsidP="00791A5C">
      <w:pPr>
        <w:spacing w:after="0" w:line="240" w:lineRule="auto"/>
        <w:jc w:val="both"/>
        <w:rPr>
          <w:rFonts w:ascii="Sylfaen" w:eastAsia="Calibri" w:hAnsi="Sylfaen" w:cs="Sylfaen"/>
          <w:sz w:val="22"/>
          <w:szCs w:val="22"/>
          <w:lang w:val="ka-GE" w:eastAsia="ru-RU"/>
        </w:rPr>
      </w:pPr>
      <w:r w:rsidRPr="009F69C1">
        <w:rPr>
          <w:rFonts w:ascii="Sylfaen" w:eastAsia="Calibri" w:hAnsi="Sylfaen" w:cs="Sylfaen"/>
          <w:sz w:val="22"/>
          <w:szCs w:val="22"/>
          <w:lang w:val="ka-GE" w:eastAsia="ru-RU"/>
        </w:rPr>
        <w:t xml:space="preserve">ცენტრის 2018-2022 წლების </w:t>
      </w:r>
      <w:r w:rsidR="00791A5C" w:rsidRPr="009F69C1">
        <w:rPr>
          <w:rFonts w:ascii="Sylfaen" w:eastAsia="Calibri" w:hAnsi="Sylfaen" w:cs="Sylfaen"/>
          <w:sz w:val="22"/>
          <w:szCs w:val="22"/>
          <w:lang w:val="ka-GE" w:eastAsia="ru-RU"/>
        </w:rPr>
        <w:t>სტრატეგიული პრიორიტეტების თანახმად,</w:t>
      </w:r>
      <w:r w:rsidRPr="009F69C1">
        <w:rPr>
          <w:rFonts w:ascii="Sylfaen" w:eastAsia="Calibri" w:hAnsi="Sylfaen" w:cs="Sylfaen"/>
          <w:sz w:val="22"/>
          <w:szCs w:val="22"/>
          <w:lang w:val="ka-GE" w:eastAsia="ru-RU"/>
        </w:rPr>
        <w:t xml:space="preserve"> 2018 წლის განმავლობაში განხორციელდა ცენტრის ადამიანური რესურსების გაძლიერება და განვითარება, </w:t>
      </w:r>
      <w:r w:rsidR="00791A5C" w:rsidRPr="009F69C1">
        <w:rPr>
          <w:rFonts w:ascii="Sylfaen" w:eastAsia="Calibri" w:hAnsi="Sylfaen" w:cs="Sylfaen"/>
          <w:sz w:val="22"/>
          <w:szCs w:val="22"/>
          <w:lang w:val="ka-GE" w:eastAsia="ru-RU"/>
        </w:rPr>
        <w:t xml:space="preserve">არსებული პერსონალის განვითარება და ახალი კვალიფიციური კადრების შერჩევა-აყვანა. </w:t>
      </w:r>
    </w:p>
    <w:p w14:paraId="5B4AE845" w14:textId="07989CE1" w:rsidR="00563697" w:rsidRPr="009F69C1" w:rsidRDefault="00563697" w:rsidP="00791A5C">
      <w:pPr>
        <w:spacing w:after="0" w:line="240" w:lineRule="auto"/>
        <w:jc w:val="both"/>
        <w:rPr>
          <w:rFonts w:ascii="Sylfaen" w:eastAsia="Calibri" w:hAnsi="Sylfaen" w:cs="Sylfaen"/>
          <w:sz w:val="22"/>
          <w:szCs w:val="22"/>
          <w:lang w:val="ka-GE" w:eastAsia="ru-RU"/>
        </w:rPr>
      </w:pPr>
      <w:r w:rsidRPr="009F69C1">
        <w:rPr>
          <w:rFonts w:ascii="Sylfaen" w:eastAsia="Calibri" w:hAnsi="Sylfaen" w:cs="Sylfaen"/>
          <w:sz w:val="22"/>
          <w:szCs w:val="22"/>
          <w:lang w:val="ka-GE" w:eastAsia="ru-RU"/>
        </w:rPr>
        <w:lastRenderedPageBreak/>
        <w:t>ცენტრი აქტიურად და წარმატებით ახორცილებს სახელმწიფო პროგრამას - „საჯარო დაწესებულებაში სტაჟირების გავლის წესისა და პირობების შესახებ“. 2018 წელს ცენტრში სტაჟირებაზე იმყოფებოდა 85 სტაჟიორი, მათ შორის სახელმწიფო პროგრამის ფარგლებში - 21 სტუდენტი. კვალიფიკაციის ამაღლების მიზნით, საწარმო პრაქტიკის პროგრამა გაიარა 4  მონაწილემ, პროფესიული პრაქტიკის პროგრამა - 5 მონაწილემ. ცენტრის სამეცნიერო-კვლევით ბაზაზე მომზადდა 4 სადოქტორო დისერტაცია, მათ შორის, ცენტრის 3 თანამშრომელს მიენიჭა დოქტორის აკადემიური ხარისხი.</w:t>
      </w:r>
    </w:p>
    <w:p w14:paraId="76CE6E35" w14:textId="77777777" w:rsidR="00563697" w:rsidRPr="009F69C1" w:rsidRDefault="00563697" w:rsidP="00791A5C">
      <w:pPr>
        <w:spacing w:after="0" w:line="240" w:lineRule="auto"/>
        <w:jc w:val="both"/>
        <w:rPr>
          <w:rFonts w:ascii="Sylfaen" w:eastAsia="Calibri" w:hAnsi="Sylfaen" w:cs="Sylfaen"/>
          <w:sz w:val="22"/>
          <w:szCs w:val="22"/>
          <w:lang w:val="ka-GE" w:eastAsia="ru-RU"/>
        </w:rPr>
      </w:pPr>
      <w:r w:rsidRPr="009F69C1">
        <w:rPr>
          <w:rFonts w:ascii="Sylfaen" w:eastAsia="Calibri" w:hAnsi="Sylfaen" w:cs="Sylfaen"/>
          <w:sz w:val="22"/>
          <w:szCs w:val="22"/>
          <w:lang w:val="ka-GE" w:eastAsia="ru-RU"/>
        </w:rPr>
        <w:t>ცენტრი ახორციელებს გენდერული თანასწორობის პოლიტიკას, რომლის მიხედვითაც ქმნის ქალებისა და მამაკაცებისათვის თანასწორ სამუშაო გარემოს. 2018 წლის განმავლობაში ცენტრში დასაქმებულთა განაწილება გენდერულ ჭრილში იყო: ქალი - 330, მამაკაცი - 130.</w:t>
      </w:r>
    </w:p>
    <w:p w14:paraId="438F676F" w14:textId="77777777" w:rsidR="00EF0B0E" w:rsidRDefault="00EF0B0E" w:rsidP="009033BD">
      <w:pPr>
        <w:pStyle w:val="Heading3"/>
        <w:rPr>
          <w:rFonts w:ascii="Sylfaen" w:hAnsi="Sylfaen" w:cs="Sylfaen"/>
          <w:color w:val="032348" w:themeColor="accent1" w:themeShade="BF"/>
          <w:sz w:val="22"/>
          <w:szCs w:val="22"/>
          <w:lang w:val="ka-GE"/>
        </w:rPr>
      </w:pPr>
      <w:bookmarkStart w:id="81" w:name="_Toc12369511"/>
    </w:p>
    <w:p w14:paraId="0D6A8D3D" w14:textId="1CAAD20D" w:rsidR="00563697" w:rsidRPr="009F69C1" w:rsidRDefault="00563697" w:rsidP="009033BD">
      <w:pPr>
        <w:pStyle w:val="Heading3"/>
        <w:rPr>
          <w:color w:val="032348" w:themeColor="accent1" w:themeShade="BF"/>
          <w:sz w:val="22"/>
          <w:szCs w:val="22"/>
          <w:lang w:val="ka-GE"/>
        </w:rPr>
      </w:pPr>
      <w:r w:rsidRPr="009F69C1">
        <w:rPr>
          <w:rFonts w:ascii="Sylfaen" w:hAnsi="Sylfaen" w:cs="Sylfaen"/>
          <w:color w:val="032348" w:themeColor="accent1" w:themeShade="BF"/>
          <w:sz w:val="22"/>
          <w:szCs w:val="22"/>
          <w:lang w:val="ka-GE"/>
        </w:rPr>
        <w:t>სამართლებრივი</w:t>
      </w:r>
      <w:r w:rsidRPr="009F69C1">
        <w:rPr>
          <w:color w:val="032348" w:themeColor="accent1" w:themeShade="BF"/>
          <w:sz w:val="22"/>
          <w:szCs w:val="22"/>
          <w:lang w:val="ka-GE"/>
        </w:rPr>
        <w:t xml:space="preserve"> </w:t>
      </w:r>
      <w:r w:rsidRPr="009F69C1">
        <w:rPr>
          <w:rFonts w:ascii="Sylfaen" w:hAnsi="Sylfaen" w:cs="Sylfaen"/>
          <w:color w:val="032348" w:themeColor="accent1" w:themeShade="BF"/>
          <w:sz w:val="22"/>
          <w:szCs w:val="22"/>
          <w:lang w:val="ka-GE"/>
        </w:rPr>
        <w:t>საქმიანობა</w:t>
      </w:r>
      <w:bookmarkEnd w:id="81"/>
    </w:p>
    <w:p w14:paraId="4BB927DD" w14:textId="0CBBB69C" w:rsidR="00563697" w:rsidRPr="009F69C1" w:rsidRDefault="00563697" w:rsidP="00A84E7A">
      <w:pPr>
        <w:numPr>
          <w:ilvl w:val="0"/>
          <w:numId w:val="40"/>
        </w:numPr>
        <w:autoSpaceDE w:val="0"/>
        <w:autoSpaceDN w:val="0"/>
        <w:spacing w:after="0" w:line="276" w:lineRule="auto"/>
        <w:contextualSpacing/>
        <w:jc w:val="both"/>
        <w:rPr>
          <w:rFonts w:ascii="Sylfaen" w:hAnsi="Sylfaen"/>
          <w:sz w:val="22"/>
          <w:szCs w:val="22"/>
          <w:lang w:val="ka-GE"/>
        </w:rPr>
      </w:pPr>
      <w:r w:rsidRPr="009F69C1">
        <w:rPr>
          <w:rFonts w:ascii="Sylfaen" w:hAnsi="Sylfaen"/>
          <w:sz w:val="22"/>
          <w:szCs w:val="22"/>
          <w:lang w:val="ka-GE"/>
        </w:rPr>
        <w:t>„აღმასრულებელი ხელისუფლების შესაბამისი დაწესებულებებისა და სახელმწიფო კონტროლს დაქვემდებარებული საჯარო სამართლის იურიდიული პირების მიერ გრანტებთან დაკავშირებით გასატარებელ ღონისძიებათა შესახებ“ საქართველოს მთავრობის 2011 წლის 14 მარტის #126 დადგენილების შესაბამისად</w:t>
      </w:r>
      <w:r w:rsidRPr="009F69C1">
        <w:rPr>
          <w:rFonts w:ascii="Sylfaen" w:hAnsi="Sylfaen"/>
          <w:sz w:val="22"/>
          <w:szCs w:val="22"/>
        </w:rPr>
        <w:t xml:space="preserve">, </w:t>
      </w:r>
      <w:r w:rsidRPr="009F69C1">
        <w:rPr>
          <w:rFonts w:ascii="Sylfaen" w:hAnsi="Sylfaen"/>
          <w:sz w:val="22"/>
          <w:szCs w:val="22"/>
          <w:lang w:val="ka-GE"/>
        </w:rPr>
        <w:t>საქართველოს მთავრობის სხდომაზე წარსადგენად, მომზადდა და გაიგზავნა 13 საგრანტო პროექტი;</w:t>
      </w:r>
    </w:p>
    <w:p w14:paraId="193B26CC" w14:textId="77777777" w:rsidR="00563697" w:rsidRPr="009F69C1" w:rsidRDefault="00563697" w:rsidP="00A84E7A">
      <w:pPr>
        <w:numPr>
          <w:ilvl w:val="0"/>
          <w:numId w:val="40"/>
        </w:numPr>
        <w:autoSpaceDE w:val="0"/>
        <w:autoSpaceDN w:val="0"/>
        <w:spacing w:after="0" w:line="276" w:lineRule="auto"/>
        <w:contextualSpacing/>
        <w:jc w:val="both"/>
        <w:rPr>
          <w:rFonts w:ascii="Sylfaen" w:hAnsi="Sylfaen"/>
          <w:sz w:val="22"/>
          <w:szCs w:val="22"/>
          <w:lang w:val="ka-GE"/>
        </w:rPr>
      </w:pPr>
      <w:r w:rsidRPr="009F69C1">
        <w:rPr>
          <w:rFonts w:ascii="Sylfaen" w:hAnsi="Sylfaen"/>
          <w:sz w:val="22"/>
          <w:szCs w:val="22"/>
          <w:lang w:val="ka-GE"/>
        </w:rPr>
        <w:t>საქართველოს მთავრობის სხდომაზე დასამტკიცებლად მომზადდა და გაიგზავნა საქართველოს მთავრობის განკარგულების სხვადა</w:t>
      </w:r>
      <w:r w:rsidRPr="009F69C1">
        <w:rPr>
          <w:rFonts w:ascii="Sylfaen" w:hAnsi="Sylfaen"/>
          <w:sz w:val="22"/>
          <w:szCs w:val="22"/>
          <w:lang w:val="ka-GE"/>
        </w:rPr>
        <w:softHyphen/>
        <w:t>სხვა შინაარსის 10 პროექტი;</w:t>
      </w:r>
    </w:p>
    <w:p w14:paraId="0D4C2DF7" w14:textId="497EFD85" w:rsidR="00563697" w:rsidRPr="009F69C1" w:rsidRDefault="00563697" w:rsidP="00A84E7A">
      <w:pPr>
        <w:numPr>
          <w:ilvl w:val="0"/>
          <w:numId w:val="40"/>
        </w:numPr>
        <w:autoSpaceDE w:val="0"/>
        <w:autoSpaceDN w:val="0"/>
        <w:spacing w:after="0" w:line="276" w:lineRule="auto"/>
        <w:contextualSpacing/>
        <w:jc w:val="both"/>
        <w:rPr>
          <w:rFonts w:ascii="Sylfaen" w:hAnsi="Sylfaen"/>
          <w:sz w:val="22"/>
          <w:szCs w:val="22"/>
          <w:lang w:val="ka-GE"/>
        </w:rPr>
      </w:pPr>
      <w:r w:rsidRPr="009F69C1">
        <w:rPr>
          <w:rFonts w:ascii="Sylfaen" w:hAnsi="Sylfaen"/>
          <w:sz w:val="22"/>
          <w:szCs w:val="22"/>
          <w:lang w:val="ka-GE"/>
        </w:rPr>
        <w:t xml:space="preserve">ცენტრის კომპეტენციას მიკუთვნებულ საკითხებზე მომზადდა და საქართველოს მთავრობის სხდომაზე დასამტკიცებლად გაიგზავნა საქართველოს მთავრობის დადგენილების 3 პროექტი; </w:t>
      </w:r>
    </w:p>
    <w:p w14:paraId="3E8C05A4" w14:textId="77777777" w:rsidR="00563697" w:rsidRPr="009F69C1" w:rsidRDefault="00563697" w:rsidP="00A84E7A">
      <w:pPr>
        <w:numPr>
          <w:ilvl w:val="0"/>
          <w:numId w:val="40"/>
        </w:numPr>
        <w:autoSpaceDE w:val="0"/>
        <w:autoSpaceDN w:val="0"/>
        <w:spacing w:after="0" w:line="276" w:lineRule="auto"/>
        <w:contextualSpacing/>
        <w:jc w:val="both"/>
        <w:rPr>
          <w:rFonts w:ascii="Sylfaen" w:hAnsi="Sylfaen"/>
          <w:sz w:val="22"/>
          <w:szCs w:val="22"/>
          <w:lang w:val="ka-GE"/>
        </w:rPr>
      </w:pPr>
      <w:r w:rsidRPr="009F69C1">
        <w:rPr>
          <w:rFonts w:ascii="Sylfaen" w:hAnsi="Sylfaen"/>
          <w:sz w:val="22"/>
          <w:szCs w:val="22"/>
          <w:lang w:val="ka-GE"/>
        </w:rPr>
        <w:t xml:space="preserve">სამინისტროში დასამტკიცებლად გაიგზავნა საქართველოს ოკუპირებული ტერიტორიებიდან დევნილთა, შრომის, ჯანმრთელობისა და სოციალური დაცვის მინისტრის ბრძანების </w:t>
      </w:r>
      <w:r w:rsidRPr="009F69C1">
        <w:rPr>
          <w:rFonts w:ascii="Sylfaen" w:hAnsi="Sylfaen"/>
          <w:sz w:val="22"/>
          <w:szCs w:val="22"/>
        </w:rPr>
        <w:t xml:space="preserve"> 5 </w:t>
      </w:r>
      <w:r w:rsidRPr="009F69C1">
        <w:rPr>
          <w:rFonts w:ascii="Sylfaen" w:hAnsi="Sylfaen"/>
          <w:sz w:val="22"/>
          <w:szCs w:val="22"/>
          <w:lang w:val="ka-GE"/>
        </w:rPr>
        <w:t>პროექტი;</w:t>
      </w:r>
    </w:p>
    <w:p w14:paraId="1CC1452A" w14:textId="77777777" w:rsidR="00563697" w:rsidRPr="009F69C1" w:rsidRDefault="00563697" w:rsidP="00A84E7A">
      <w:pPr>
        <w:numPr>
          <w:ilvl w:val="0"/>
          <w:numId w:val="40"/>
        </w:numPr>
        <w:autoSpaceDE w:val="0"/>
        <w:autoSpaceDN w:val="0"/>
        <w:spacing w:after="0" w:line="276" w:lineRule="auto"/>
        <w:contextualSpacing/>
        <w:jc w:val="both"/>
        <w:rPr>
          <w:rFonts w:ascii="Sylfaen" w:hAnsi="Sylfaen"/>
          <w:sz w:val="22"/>
          <w:szCs w:val="22"/>
          <w:lang w:val="ka-GE"/>
        </w:rPr>
      </w:pPr>
      <w:r w:rsidRPr="009F69C1">
        <w:rPr>
          <w:rFonts w:ascii="Sylfaen" w:hAnsi="Sylfaen"/>
          <w:sz w:val="22"/>
          <w:szCs w:val="22"/>
          <w:lang w:val="ka-GE"/>
        </w:rPr>
        <w:t>მომზადდა და საქართველოს ოკუპირებული ტერიტორიებიდან დევნილთა, შრომის, ჯანმრთელობისა და სოციალური დაცვის სამინისტროსა და სსიპ - სამედიცინო საქმიანობის სახელმწიფო რეგულირების სააგენტოში გაიგზავნა რეგისტრაციის საკითხებთან დაკავშირებული 43 წერილი;</w:t>
      </w:r>
    </w:p>
    <w:p w14:paraId="3D8714E7" w14:textId="77777777" w:rsidR="00563697" w:rsidRPr="009F69C1" w:rsidRDefault="00563697" w:rsidP="00A84E7A">
      <w:pPr>
        <w:numPr>
          <w:ilvl w:val="0"/>
          <w:numId w:val="40"/>
        </w:numPr>
        <w:autoSpaceDE w:val="0"/>
        <w:autoSpaceDN w:val="0"/>
        <w:spacing w:after="0" w:line="276" w:lineRule="auto"/>
        <w:contextualSpacing/>
        <w:jc w:val="both"/>
        <w:rPr>
          <w:rFonts w:ascii="Sylfaen" w:hAnsi="Sylfaen"/>
          <w:sz w:val="22"/>
          <w:szCs w:val="22"/>
          <w:lang w:val="ka-GE"/>
        </w:rPr>
      </w:pPr>
      <w:r w:rsidRPr="009F69C1">
        <w:rPr>
          <w:rFonts w:ascii="Sylfaen" w:hAnsi="Sylfaen"/>
          <w:sz w:val="22"/>
          <w:szCs w:val="22"/>
          <w:lang w:val="ka-GE"/>
        </w:rPr>
        <w:t xml:space="preserve">გაფორმდა ლაბორატორიული კვლევის - 111 ხელშეკრულება და განხორციელდა მათი აღრიცხვა; </w:t>
      </w:r>
    </w:p>
    <w:p w14:paraId="0239C80D" w14:textId="77777777" w:rsidR="00563697" w:rsidRPr="009F69C1" w:rsidRDefault="00563697" w:rsidP="00A84E7A">
      <w:pPr>
        <w:numPr>
          <w:ilvl w:val="0"/>
          <w:numId w:val="40"/>
        </w:numPr>
        <w:autoSpaceDE w:val="0"/>
        <w:autoSpaceDN w:val="0"/>
        <w:spacing w:after="0" w:line="276" w:lineRule="auto"/>
        <w:contextualSpacing/>
        <w:jc w:val="both"/>
        <w:rPr>
          <w:rFonts w:ascii="Sylfaen" w:hAnsi="Sylfaen"/>
          <w:sz w:val="22"/>
          <w:szCs w:val="22"/>
          <w:lang w:val="ka-GE"/>
        </w:rPr>
      </w:pPr>
      <w:r w:rsidRPr="009F69C1">
        <w:rPr>
          <w:rFonts w:ascii="Sylfaen" w:hAnsi="Sylfaen"/>
          <w:sz w:val="22"/>
          <w:szCs w:val="22"/>
          <w:lang w:val="ka-GE"/>
        </w:rPr>
        <w:t>გაფორმდა სადეზინფექციო და სადეზინსექციო საშუალებების რეგისტრაციისთვის საჭირო კვლევების 53 ხელშეკრულება და განხორციელდა მათი აღრიცხვა და კონტროლი;  </w:t>
      </w:r>
    </w:p>
    <w:p w14:paraId="7DBC3DEF" w14:textId="77777777" w:rsidR="00563697" w:rsidRPr="009F69C1" w:rsidRDefault="00563697" w:rsidP="00A84E7A">
      <w:pPr>
        <w:numPr>
          <w:ilvl w:val="0"/>
          <w:numId w:val="40"/>
        </w:numPr>
        <w:autoSpaceDE w:val="0"/>
        <w:autoSpaceDN w:val="0"/>
        <w:spacing w:after="0" w:line="276" w:lineRule="auto"/>
        <w:contextualSpacing/>
        <w:jc w:val="both"/>
        <w:rPr>
          <w:rFonts w:ascii="Sylfaen" w:hAnsi="Sylfaen"/>
          <w:sz w:val="22"/>
          <w:szCs w:val="22"/>
          <w:lang w:val="ka-GE"/>
        </w:rPr>
      </w:pPr>
      <w:r w:rsidRPr="009F69C1">
        <w:rPr>
          <w:rFonts w:ascii="Sylfaen" w:hAnsi="Sylfaen"/>
          <w:sz w:val="22"/>
          <w:szCs w:val="22"/>
          <w:lang w:val="ka-GE"/>
        </w:rPr>
        <w:t>გაფორმდა ცენტრის ფუნქციონირებისათვის საჭირო სხვადასხვა ტიპის 97  ხელშეკრულება და განხორციელდა მათი აღრიცხვა;</w:t>
      </w:r>
    </w:p>
    <w:p w14:paraId="39A10844" w14:textId="185945B5" w:rsidR="00563697" w:rsidRPr="009F69C1" w:rsidRDefault="00563697" w:rsidP="00A84E7A">
      <w:pPr>
        <w:numPr>
          <w:ilvl w:val="0"/>
          <w:numId w:val="40"/>
        </w:numPr>
        <w:autoSpaceDE w:val="0"/>
        <w:autoSpaceDN w:val="0"/>
        <w:spacing w:after="0" w:line="276" w:lineRule="auto"/>
        <w:contextualSpacing/>
        <w:jc w:val="both"/>
        <w:rPr>
          <w:rFonts w:ascii="Sylfaen" w:hAnsi="Sylfaen"/>
          <w:sz w:val="22"/>
          <w:szCs w:val="22"/>
          <w:lang w:val="ka-GE"/>
        </w:rPr>
      </w:pPr>
      <w:r w:rsidRPr="009F69C1">
        <w:rPr>
          <w:rFonts w:ascii="Sylfaen" w:hAnsi="Sylfaen"/>
          <w:sz w:val="22"/>
          <w:szCs w:val="22"/>
          <w:lang w:val="ka-GE"/>
        </w:rPr>
        <w:t>გაფორმდა 8 მემორანდუმი</w:t>
      </w:r>
      <w:r w:rsidR="00443C2D" w:rsidRPr="009F69C1">
        <w:rPr>
          <w:rFonts w:ascii="Sylfaen" w:hAnsi="Sylfaen"/>
          <w:sz w:val="22"/>
          <w:szCs w:val="22"/>
          <w:lang w:val="ka-GE"/>
        </w:rPr>
        <w:t xml:space="preserve"> პარტნიორ დაწესებულებებთან</w:t>
      </w:r>
      <w:r w:rsidRPr="009F69C1">
        <w:rPr>
          <w:rFonts w:ascii="Sylfaen" w:hAnsi="Sylfaen"/>
          <w:sz w:val="22"/>
          <w:szCs w:val="22"/>
          <w:lang w:val="ka-GE"/>
        </w:rPr>
        <w:t>;</w:t>
      </w:r>
    </w:p>
    <w:p w14:paraId="71C6EEA5" w14:textId="0FB6519B" w:rsidR="00563697" w:rsidRPr="009F69C1" w:rsidRDefault="00563697" w:rsidP="00A84E7A">
      <w:pPr>
        <w:numPr>
          <w:ilvl w:val="0"/>
          <w:numId w:val="40"/>
        </w:numPr>
        <w:autoSpaceDE w:val="0"/>
        <w:autoSpaceDN w:val="0"/>
        <w:spacing w:after="0" w:line="276" w:lineRule="auto"/>
        <w:contextualSpacing/>
        <w:jc w:val="both"/>
        <w:rPr>
          <w:rFonts w:ascii="Sylfaen" w:hAnsi="Sylfaen"/>
          <w:sz w:val="22"/>
          <w:szCs w:val="22"/>
          <w:lang w:val="ka-GE"/>
        </w:rPr>
      </w:pPr>
      <w:r w:rsidRPr="009F69C1">
        <w:rPr>
          <w:rFonts w:ascii="Sylfaen" w:hAnsi="Sylfaen"/>
          <w:sz w:val="22"/>
          <w:szCs w:val="22"/>
          <w:lang w:val="ka-GE"/>
        </w:rPr>
        <w:lastRenderedPageBreak/>
        <w:t>2018 წელს საჯარო ინფორმაციის გაცემის თაობაზე შემოვიდა 181 განცხადება, აქედან  დაკმაყოფილდა 180 განცხადება, არ დაკმაყოფილდა 1 (ცენტრი არ ფლობდა მოთხოვნილ ინფორმაციას</w:t>
      </w:r>
      <w:r w:rsidR="00443C2D" w:rsidRPr="009F69C1">
        <w:rPr>
          <w:rFonts w:ascii="Sylfaen" w:hAnsi="Sylfaen"/>
          <w:sz w:val="22"/>
          <w:szCs w:val="22"/>
          <w:lang w:val="ka-GE"/>
        </w:rPr>
        <w:t xml:space="preserve">, ვინაიდან საკითხი </w:t>
      </w:r>
      <w:r w:rsidRPr="009F69C1">
        <w:rPr>
          <w:rFonts w:ascii="Sylfaen" w:hAnsi="Sylfaen"/>
          <w:sz w:val="22"/>
          <w:szCs w:val="22"/>
          <w:lang w:val="ka-GE"/>
        </w:rPr>
        <w:t>არ შედი</w:t>
      </w:r>
      <w:r w:rsidR="00443C2D" w:rsidRPr="009F69C1">
        <w:rPr>
          <w:rFonts w:ascii="Sylfaen" w:hAnsi="Sylfaen"/>
          <w:sz w:val="22"/>
          <w:szCs w:val="22"/>
          <w:lang w:val="ka-GE"/>
        </w:rPr>
        <w:t>ოდა</w:t>
      </w:r>
      <w:r w:rsidRPr="009F69C1">
        <w:rPr>
          <w:rFonts w:ascii="Sylfaen" w:hAnsi="Sylfaen"/>
          <w:sz w:val="22"/>
          <w:szCs w:val="22"/>
          <w:lang w:val="ka-GE"/>
        </w:rPr>
        <w:t xml:space="preserve"> მის კომპეტენციაში) საჯარო ინფორმაციაში შესწორების შეტანის მოთხოვნებს ადგილი არ ჰქონია.</w:t>
      </w:r>
    </w:p>
    <w:p w14:paraId="77BE16E4" w14:textId="77777777" w:rsidR="00563697" w:rsidRPr="009F69C1" w:rsidRDefault="00563697" w:rsidP="00A84E7A">
      <w:pPr>
        <w:numPr>
          <w:ilvl w:val="0"/>
          <w:numId w:val="40"/>
        </w:numPr>
        <w:autoSpaceDE w:val="0"/>
        <w:autoSpaceDN w:val="0"/>
        <w:spacing w:after="0" w:line="276" w:lineRule="auto"/>
        <w:contextualSpacing/>
        <w:jc w:val="both"/>
        <w:rPr>
          <w:rFonts w:ascii="Sylfaen" w:hAnsi="Sylfaen"/>
          <w:sz w:val="22"/>
          <w:szCs w:val="22"/>
          <w:lang w:val="ka-GE"/>
        </w:rPr>
      </w:pPr>
      <w:r w:rsidRPr="009F69C1">
        <w:rPr>
          <w:rFonts w:ascii="Sylfaen" w:hAnsi="Sylfaen"/>
          <w:sz w:val="22"/>
          <w:szCs w:val="22"/>
          <w:lang w:val="ka-GE"/>
        </w:rPr>
        <w:t>გამოიცა, ცენტრის ფუნქციების განხორციელებისთვის აუცილებელი 86 ინდივიდუალური სამართლებრივი აქტი.</w:t>
      </w:r>
    </w:p>
    <w:p w14:paraId="528118D8" w14:textId="77777777" w:rsidR="00563697" w:rsidRPr="009F69C1" w:rsidRDefault="00563697" w:rsidP="00A84E7A">
      <w:pPr>
        <w:numPr>
          <w:ilvl w:val="0"/>
          <w:numId w:val="40"/>
        </w:numPr>
        <w:autoSpaceDE w:val="0"/>
        <w:autoSpaceDN w:val="0"/>
        <w:spacing w:after="0" w:line="276" w:lineRule="auto"/>
        <w:contextualSpacing/>
        <w:jc w:val="both"/>
        <w:rPr>
          <w:rFonts w:ascii="Sylfaen" w:hAnsi="Sylfaen"/>
          <w:sz w:val="22"/>
          <w:szCs w:val="22"/>
          <w:lang w:val="ka-GE"/>
        </w:rPr>
      </w:pPr>
      <w:r w:rsidRPr="009F69C1">
        <w:rPr>
          <w:rFonts w:ascii="Sylfaen" w:hAnsi="Sylfaen"/>
          <w:sz w:val="22"/>
          <w:szCs w:val="22"/>
          <w:lang w:val="ka-GE"/>
        </w:rPr>
        <w:t xml:space="preserve">ჩატარდა ზემდგომი და სხვა დაწესებულებიდან მიღებული საკანონმდებლო აქტების პროექტების სამართლებრივი ექსპერტიზები; </w:t>
      </w:r>
    </w:p>
    <w:p w14:paraId="3DA30596" w14:textId="757251FE" w:rsidR="00563697" w:rsidRPr="009F69C1" w:rsidRDefault="00563697" w:rsidP="00A84E7A">
      <w:pPr>
        <w:numPr>
          <w:ilvl w:val="0"/>
          <w:numId w:val="40"/>
        </w:numPr>
        <w:autoSpaceDE w:val="0"/>
        <w:autoSpaceDN w:val="0"/>
        <w:spacing w:after="0" w:line="276" w:lineRule="auto"/>
        <w:contextualSpacing/>
        <w:jc w:val="both"/>
        <w:rPr>
          <w:rFonts w:ascii="Sylfaen" w:hAnsi="Sylfaen"/>
          <w:sz w:val="22"/>
          <w:szCs w:val="22"/>
          <w:lang w:val="ka-GE"/>
        </w:rPr>
      </w:pPr>
      <w:r w:rsidRPr="009F69C1">
        <w:rPr>
          <w:rFonts w:ascii="Sylfaen" w:hAnsi="Sylfaen"/>
          <w:sz w:val="22"/>
          <w:szCs w:val="22"/>
          <w:lang w:val="ka-GE"/>
        </w:rPr>
        <w:t>2018 წლის განმავლობაში წარიმართა 7 სასამართლო პროცესი</w:t>
      </w:r>
      <w:r w:rsidR="00475A3A" w:rsidRPr="009F69C1">
        <w:rPr>
          <w:rFonts w:ascii="Sylfaen" w:hAnsi="Sylfaen"/>
          <w:sz w:val="22"/>
          <w:szCs w:val="22"/>
          <w:lang w:val="ka-GE"/>
        </w:rPr>
        <w:t>.</w:t>
      </w:r>
      <w:r w:rsidRPr="009F69C1">
        <w:rPr>
          <w:rFonts w:ascii="Sylfaen" w:hAnsi="Sylfaen"/>
          <w:sz w:val="22"/>
          <w:szCs w:val="22"/>
          <w:lang w:val="ka-GE"/>
        </w:rPr>
        <w:t xml:space="preserve"> გაიცა 32 მინდობილობა;</w:t>
      </w:r>
    </w:p>
    <w:p w14:paraId="321A33A5" w14:textId="19D482F0" w:rsidR="00563697" w:rsidRPr="009F69C1" w:rsidRDefault="00563697" w:rsidP="00A84E7A">
      <w:pPr>
        <w:numPr>
          <w:ilvl w:val="0"/>
          <w:numId w:val="40"/>
        </w:numPr>
        <w:autoSpaceDE w:val="0"/>
        <w:autoSpaceDN w:val="0"/>
        <w:spacing w:after="0" w:line="276" w:lineRule="auto"/>
        <w:contextualSpacing/>
        <w:jc w:val="both"/>
        <w:rPr>
          <w:rFonts w:ascii="Sylfaen" w:hAnsi="Sylfaen"/>
          <w:sz w:val="22"/>
          <w:szCs w:val="22"/>
          <w:lang w:val="ka-GE"/>
        </w:rPr>
      </w:pPr>
      <w:r w:rsidRPr="009F69C1">
        <w:rPr>
          <w:rFonts w:ascii="Sylfaen" w:hAnsi="Sylfaen"/>
          <w:sz w:val="22"/>
          <w:szCs w:val="22"/>
          <w:lang w:val="ka-GE"/>
        </w:rPr>
        <w:t>განხორციელდა სააღსრულებლო ბიუროს მეშვეობით იძულებითი აღსრულების პროცესები, რომლის შედეგად ცენტრის შიდა ანგარიშზე ჩარიცხულია  16 514, 85  ლარი,  სახელმწიფო ბიუჯეტის სასარგებლოდ 24</w:t>
      </w:r>
      <w:r w:rsidR="00475A3A" w:rsidRPr="009F69C1">
        <w:rPr>
          <w:rFonts w:ascii="Sylfaen" w:hAnsi="Sylfaen"/>
          <w:sz w:val="22"/>
          <w:szCs w:val="22"/>
          <w:lang w:val="ka-GE"/>
        </w:rPr>
        <w:t xml:space="preserve"> </w:t>
      </w:r>
      <w:r w:rsidRPr="009F69C1">
        <w:rPr>
          <w:rFonts w:ascii="Sylfaen" w:hAnsi="Sylfaen"/>
          <w:sz w:val="22"/>
          <w:szCs w:val="22"/>
          <w:lang w:val="ka-GE"/>
        </w:rPr>
        <w:t>880,87 ლარი.</w:t>
      </w:r>
    </w:p>
    <w:p w14:paraId="4661ECA3" w14:textId="77777777" w:rsidR="00C5037F" w:rsidRPr="009F69C1" w:rsidRDefault="00C5037F" w:rsidP="00C5037F">
      <w:pPr>
        <w:autoSpaceDE w:val="0"/>
        <w:autoSpaceDN w:val="0"/>
        <w:spacing w:after="0" w:line="276" w:lineRule="auto"/>
        <w:contextualSpacing/>
        <w:jc w:val="both"/>
        <w:rPr>
          <w:rFonts w:ascii="Sylfaen" w:hAnsi="Sylfaen"/>
          <w:sz w:val="22"/>
          <w:szCs w:val="22"/>
          <w:lang w:val="ka-GE"/>
        </w:rPr>
      </w:pPr>
    </w:p>
    <w:p w14:paraId="2C5950A0" w14:textId="2C6C94DB" w:rsidR="00563697" w:rsidRDefault="00563697" w:rsidP="009033BD">
      <w:pPr>
        <w:pStyle w:val="Heading3"/>
        <w:rPr>
          <w:rFonts w:ascii="Sylfaen" w:hAnsi="Sylfaen" w:cs="Sylfaen"/>
          <w:color w:val="032348" w:themeColor="accent1" w:themeShade="BF"/>
          <w:sz w:val="22"/>
          <w:szCs w:val="22"/>
          <w:lang w:val="ka-GE"/>
        </w:rPr>
      </w:pPr>
      <w:bookmarkStart w:id="82" w:name="_Toc12369512"/>
      <w:r w:rsidRPr="009F69C1">
        <w:rPr>
          <w:rFonts w:ascii="Sylfaen" w:hAnsi="Sylfaen" w:cs="Sylfaen"/>
          <w:color w:val="032348" w:themeColor="accent1" w:themeShade="BF"/>
          <w:sz w:val="22"/>
          <w:szCs w:val="22"/>
          <w:lang w:val="ka-GE"/>
        </w:rPr>
        <w:t>ფინანსური</w:t>
      </w:r>
      <w:r w:rsidRPr="009F69C1">
        <w:rPr>
          <w:color w:val="032348" w:themeColor="accent1" w:themeShade="BF"/>
          <w:sz w:val="22"/>
          <w:szCs w:val="22"/>
          <w:lang w:val="ka-GE"/>
        </w:rPr>
        <w:t xml:space="preserve"> </w:t>
      </w:r>
      <w:r w:rsidRPr="009F69C1">
        <w:rPr>
          <w:rFonts w:ascii="Sylfaen" w:hAnsi="Sylfaen" w:cs="Sylfaen"/>
          <w:color w:val="032348" w:themeColor="accent1" w:themeShade="BF"/>
          <w:sz w:val="22"/>
          <w:szCs w:val="22"/>
          <w:lang w:val="ka-GE"/>
        </w:rPr>
        <w:t>მდგრადობა</w:t>
      </w:r>
      <w:bookmarkEnd w:id="82"/>
    </w:p>
    <w:p w14:paraId="2E191D19" w14:textId="77777777" w:rsidR="00EF0B0E" w:rsidRPr="00EF0B0E" w:rsidRDefault="00EF0B0E" w:rsidP="00EF0B0E">
      <w:pPr>
        <w:rPr>
          <w:rFonts w:ascii="Sylfaen" w:hAnsi="Sylfaen"/>
          <w:lang w:val="ka-GE"/>
        </w:rPr>
      </w:pPr>
    </w:p>
    <w:p w14:paraId="7EF8D82A" w14:textId="454C6FA6" w:rsidR="00563697" w:rsidRDefault="00563697" w:rsidP="00EE748C">
      <w:pPr>
        <w:tabs>
          <w:tab w:val="left" w:pos="3285"/>
        </w:tabs>
        <w:rPr>
          <w:rFonts w:ascii="Sylfaen" w:hAnsi="Sylfaen"/>
          <w:sz w:val="22"/>
          <w:szCs w:val="22"/>
          <w:lang w:val="ka-GE"/>
        </w:rPr>
      </w:pPr>
      <w:r w:rsidRPr="009F69C1">
        <w:rPr>
          <w:rFonts w:cstheme="minorHAnsi"/>
          <w:b/>
          <w:bCs/>
          <w:color w:val="032348" w:themeColor="accent1" w:themeShade="BF"/>
          <w:sz w:val="22"/>
          <w:szCs w:val="22"/>
        </w:rPr>
        <w:t>201</w:t>
      </w:r>
      <w:r w:rsidRPr="009F69C1">
        <w:rPr>
          <w:rFonts w:cstheme="minorHAnsi"/>
          <w:b/>
          <w:bCs/>
          <w:color w:val="032348" w:themeColor="accent1" w:themeShade="BF"/>
          <w:sz w:val="22"/>
          <w:szCs w:val="22"/>
          <w:lang w:val="ka-GE"/>
        </w:rPr>
        <w:t>0 – 201</w:t>
      </w:r>
      <w:r w:rsidRPr="009F69C1">
        <w:rPr>
          <w:rFonts w:ascii="Sylfaen" w:hAnsi="Sylfaen" w:cstheme="minorHAnsi"/>
          <w:b/>
          <w:bCs/>
          <w:color w:val="032348" w:themeColor="accent1" w:themeShade="BF"/>
          <w:sz w:val="22"/>
          <w:szCs w:val="22"/>
          <w:lang w:val="ka-GE"/>
        </w:rPr>
        <w:t>8</w:t>
      </w:r>
      <w:r w:rsidRPr="009F69C1">
        <w:rPr>
          <w:rFonts w:cstheme="minorHAnsi"/>
          <w:b/>
          <w:bCs/>
          <w:color w:val="032348" w:themeColor="accent1" w:themeShade="BF"/>
          <w:sz w:val="22"/>
          <w:szCs w:val="22"/>
          <w:lang w:val="ka-GE"/>
        </w:rPr>
        <w:t xml:space="preserve"> </w:t>
      </w:r>
      <w:r w:rsidRPr="009F69C1">
        <w:rPr>
          <w:rFonts w:ascii="Sylfaen" w:hAnsi="Sylfaen" w:cs="Sylfaen"/>
          <w:b/>
          <w:bCs/>
          <w:color w:val="032348" w:themeColor="accent1" w:themeShade="BF"/>
          <w:sz w:val="22"/>
          <w:szCs w:val="22"/>
          <w:lang w:val="ka-GE"/>
        </w:rPr>
        <w:t>წწ</w:t>
      </w:r>
      <w:r w:rsidRPr="009F69C1">
        <w:rPr>
          <w:rFonts w:cstheme="minorHAnsi"/>
          <w:b/>
          <w:bCs/>
          <w:color w:val="032348" w:themeColor="accent1" w:themeShade="BF"/>
          <w:sz w:val="22"/>
          <w:szCs w:val="22"/>
          <w:lang w:val="ka-GE"/>
        </w:rPr>
        <w:t xml:space="preserve">. </w:t>
      </w:r>
      <w:r w:rsidRPr="009F69C1">
        <w:rPr>
          <w:rFonts w:cstheme="minorHAnsi"/>
          <w:b/>
          <w:bCs/>
          <w:color w:val="032348" w:themeColor="accent1" w:themeShade="BF"/>
          <w:sz w:val="22"/>
          <w:szCs w:val="22"/>
        </w:rPr>
        <w:t xml:space="preserve">NCDC </w:t>
      </w:r>
      <w:r w:rsidRPr="009F69C1">
        <w:rPr>
          <w:rFonts w:ascii="Sylfaen" w:hAnsi="Sylfaen" w:cs="Sylfaen"/>
          <w:b/>
          <w:bCs/>
          <w:color w:val="032348" w:themeColor="accent1" w:themeShade="BF"/>
          <w:sz w:val="22"/>
          <w:szCs w:val="22"/>
          <w:lang w:val="ka-GE"/>
        </w:rPr>
        <w:t>დაფინანსების</w:t>
      </w:r>
      <w:r w:rsidRPr="009F69C1">
        <w:rPr>
          <w:rFonts w:cstheme="minorHAnsi"/>
          <w:b/>
          <w:bCs/>
          <w:color w:val="032348" w:themeColor="accent1" w:themeShade="BF"/>
          <w:sz w:val="22"/>
          <w:szCs w:val="22"/>
          <w:lang w:val="ka-GE"/>
        </w:rPr>
        <w:t xml:space="preserve"> </w:t>
      </w:r>
      <w:r w:rsidRPr="009F69C1">
        <w:rPr>
          <w:rFonts w:ascii="Sylfaen" w:hAnsi="Sylfaen" w:cs="Sylfaen"/>
          <w:b/>
          <w:bCs/>
          <w:color w:val="032348" w:themeColor="accent1" w:themeShade="BF"/>
          <w:sz w:val="22"/>
          <w:szCs w:val="22"/>
          <w:lang w:val="ka-GE"/>
        </w:rPr>
        <w:t>დინამიკა</w:t>
      </w:r>
      <w:r w:rsidR="00EE748C" w:rsidRPr="009F69C1">
        <w:rPr>
          <w:rFonts w:ascii="Sylfaen" w:hAnsi="Sylfaen" w:cs="Sylfaen"/>
          <w:b/>
          <w:bCs/>
          <w:color w:val="032348" w:themeColor="accent1" w:themeShade="BF"/>
          <w:sz w:val="22"/>
          <w:szCs w:val="22"/>
          <w:lang w:val="ka-GE"/>
        </w:rPr>
        <w:t xml:space="preserve">: </w:t>
      </w:r>
      <w:r w:rsidRPr="009F69C1">
        <w:rPr>
          <w:rFonts w:ascii="Sylfaen" w:hAnsi="Sylfaen" w:cs="Sylfaen"/>
          <w:sz w:val="22"/>
          <w:szCs w:val="22"/>
          <w:lang w:val="ka-GE"/>
        </w:rPr>
        <w:t>ცენტრის</w:t>
      </w:r>
      <w:r w:rsidRPr="009F69C1">
        <w:rPr>
          <w:rFonts w:cstheme="minorHAnsi"/>
          <w:sz w:val="22"/>
          <w:szCs w:val="22"/>
          <w:lang w:val="ka-GE"/>
        </w:rPr>
        <w:t xml:space="preserve"> </w:t>
      </w:r>
      <w:r w:rsidRPr="009F69C1">
        <w:rPr>
          <w:rFonts w:ascii="Sylfaen" w:hAnsi="Sylfaen" w:cs="Sylfaen"/>
          <w:sz w:val="22"/>
          <w:szCs w:val="22"/>
          <w:lang w:val="ka-GE"/>
        </w:rPr>
        <w:t>ფუნქციების</w:t>
      </w:r>
      <w:r w:rsidRPr="009F69C1">
        <w:rPr>
          <w:rFonts w:cstheme="minorHAnsi"/>
          <w:sz w:val="22"/>
          <w:szCs w:val="22"/>
          <w:lang w:val="ka-GE"/>
        </w:rPr>
        <w:t xml:space="preserve"> </w:t>
      </w:r>
      <w:r w:rsidRPr="009F69C1">
        <w:rPr>
          <w:rFonts w:ascii="Sylfaen" w:hAnsi="Sylfaen" w:cs="Sylfaen"/>
          <w:sz w:val="22"/>
          <w:szCs w:val="22"/>
          <w:lang w:val="ka-GE"/>
        </w:rPr>
        <w:t>ზრდიდან</w:t>
      </w:r>
      <w:r w:rsidRPr="009F69C1">
        <w:rPr>
          <w:rFonts w:cstheme="minorHAnsi"/>
          <w:sz w:val="22"/>
          <w:szCs w:val="22"/>
          <w:lang w:val="ka-GE"/>
        </w:rPr>
        <w:t xml:space="preserve"> </w:t>
      </w:r>
      <w:r w:rsidRPr="009F69C1">
        <w:rPr>
          <w:rFonts w:ascii="Sylfaen" w:hAnsi="Sylfaen" w:cs="Sylfaen"/>
          <w:sz w:val="22"/>
          <w:szCs w:val="22"/>
          <w:lang w:val="ka-GE"/>
        </w:rPr>
        <w:t>დამომდინარე</w:t>
      </w:r>
      <w:r w:rsidRPr="009F69C1">
        <w:rPr>
          <w:rFonts w:cstheme="minorHAnsi"/>
          <w:sz w:val="22"/>
          <w:szCs w:val="22"/>
          <w:lang w:val="ka-GE"/>
        </w:rPr>
        <w:t xml:space="preserve"> </w:t>
      </w:r>
      <w:r w:rsidRPr="009F69C1">
        <w:rPr>
          <w:rFonts w:ascii="Sylfaen" w:hAnsi="Sylfaen" w:cs="Sylfaen"/>
          <w:sz w:val="22"/>
          <w:szCs w:val="22"/>
          <w:lang w:val="ka-GE"/>
        </w:rPr>
        <w:t>ბიუჯეტის</w:t>
      </w:r>
      <w:r w:rsidRPr="009F69C1">
        <w:rPr>
          <w:rFonts w:cstheme="minorHAnsi"/>
          <w:sz w:val="22"/>
          <w:szCs w:val="22"/>
          <w:lang w:val="ka-GE"/>
        </w:rPr>
        <w:t xml:space="preserve"> </w:t>
      </w:r>
      <w:r w:rsidRPr="009F69C1">
        <w:rPr>
          <w:rFonts w:ascii="Sylfaen" w:hAnsi="Sylfaen" w:cs="Sylfaen"/>
          <w:sz w:val="22"/>
          <w:szCs w:val="22"/>
          <w:lang w:val="ka-GE"/>
        </w:rPr>
        <w:t>დაფინანსება</w:t>
      </w:r>
      <w:r w:rsidRPr="009F69C1">
        <w:rPr>
          <w:rFonts w:cstheme="minorHAnsi"/>
          <w:sz w:val="22"/>
          <w:szCs w:val="22"/>
          <w:lang w:val="ka-GE"/>
        </w:rPr>
        <w:t xml:space="preserve"> </w:t>
      </w:r>
      <w:r w:rsidRPr="009F69C1">
        <w:rPr>
          <w:rFonts w:ascii="Sylfaen" w:hAnsi="Sylfaen" w:cs="Sylfaen"/>
          <w:sz w:val="22"/>
          <w:szCs w:val="22"/>
          <w:lang w:val="ka-GE"/>
        </w:rPr>
        <w:t>ბოლო</w:t>
      </w:r>
      <w:r w:rsidRPr="009F69C1">
        <w:rPr>
          <w:rFonts w:cstheme="minorHAnsi"/>
          <w:sz w:val="22"/>
          <w:szCs w:val="22"/>
          <w:lang w:val="ka-GE"/>
        </w:rPr>
        <w:t xml:space="preserve"> </w:t>
      </w:r>
      <w:r w:rsidRPr="009F69C1">
        <w:rPr>
          <w:rFonts w:ascii="Sylfaen" w:hAnsi="Sylfaen" w:cs="Sylfaen"/>
          <w:sz w:val="22"/>
          <w:szCs w:val="22"/>
          <w:lang w:val="ka-GE"/>
        </w:rPr>
        <w:t>წლებში</w:t>
      </w:r>
      <w:r w:rsidRPr="009F69C1">
        <w:rPr>
          <w:rFonts w:cstheme="minorHAnsi"/>
          <w:sz w:val="22"/>
          <w:szCs w:val="22"/>
          <w:lang w:val="ka-GE"/>
        </w:rPr>
        <w:t xml:space="preserve"> </w:t>
      </w:r>
      <w:r w:rsidRPr="009F69C1">
        <w:rPr>
          <w:rFonts w:ascii="Sylfaen" w:hAnsi="Sylfaen" w:cs="Sylfaen"/>
          <w:sz w:val="22"/>
          <w:szCs w:val="22"/>
          <w:lang w:val="ka-GE"/>
        </w:rPr>
        <w:t>რადიკალურად</w:t>
      </w:r>
      <w:r w:rsidRPr="009F69C1">
        <w:rPr>
          <w:rFonts w:cstheme="minorHAnsi"/>
          <w:sz w:val="22"/>
          <w:szCs w:val="22"/>
          <w:lang w:val="ka-GE"/>
        </w:rPr>
        <w:t xml:space="preserve"> </w:t>
      </w:r>
      <w:r w:rsidRPr="009F69C1">
        <w:rPr>
          <w:rFonts w:ascii="Sylfaen" w:hAnsi="Sylfaen" w:cs="Sylfaen"/>
          <w:sz w:val="22"/>
          <w:szCs w:val="22"/>
          <w:lang w:val="ka-GE"/>
        </w:rPr>
        <w:t>გაზრდილია</w:t>
      </w:r>
      <w:r w:rsidRPr="009F69C1">
        <w:rPr>
          <w:rFonts w:ascii="Sylfaen" w:hAnsi="Sylfaen"/>
          <w:sz w:val="22"/>
          <w:szCs w:val="22"/>
          <w:lang w:val="ka-GE"/>
        </w:rPr>
        <w:t xml:space="preserve"> (ლარებში).</w:t>
      </w:r>
    </w:p>
    <w:p w14:paraId="49A5A1E7" w14:textId="77777777" w:rsidR="00EF0B0E" w:rsidRPr="009F69C1" w:rsidRDefault="00EF0B0E" w:rsidP="00EE748C">
      <w:pPr>
        <w:tabs>
          <w:tab w:val="left" w:pos="3285"/>
        </w:tabs>
        <w:rPr>
          <w:rFonts w:ascii="Sylfaen" w:hAnsi="Sylfaen"/>
          <w:sz w:val="22"/>
          <w:szCs w:val="22"/>
          <w:lang w:val="ka-GE"/>
        </w:rPr>
      </w:pPr>
    </w:p>
    <w:p w14:paraId="2B89B227" w14:textId="77777777" w:rsidR="00563697" w:rsidRPr="009F69C1" w:rsidRDefault="00563697" w:rsidP="00563697">
      <w:pPr>
        <w:tabs>
          <w:tab w:val="left" w:pos="3285"/>
        </w:tabs>
        <w:rPr>
          <w:rFonts w:ascii="Sylfaen" w:hAnsi="Sylfaen"/>
          <w:b/>
          <w:sz w:val="22"/>
          <w:szCs w:val="22"/>
          <w:lang w:val="ka-GE"/>
        </w:rPr>
      </w:pPr>
      <w:r w:rsidRPr="009F69C1">
        <w:rPr>
          <w:rFonts w:ascii="Sylfaen" w:hAnsi="Sylfaen"/>
          <w:b/>
          <w:noProof/>
          <w:sz w:val="22"/>
          <w:szCs w:val="22"/>
        </w:rPr>
        <w:drawing>
          <wp:inline distT="0" distB="0" distL="0" distR="0" wp14:anchorId="635F7BE0" wp14:editId="61202F58">
            <wp:extent cx="5943600" cy="2837815"/>
            <wp:effectExtent l="0" t="0" r="0" b="635"/>
            <wp:docPr id="171" name="Chart 17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p w14:paraId="55F8ECEA" w14:textId="77777777" w:rsidR="00EF0B0E" w:rsidRDefault="00EF0B0E" w:rsidP="00475A3A">
      <w:pPr>
        <w:tabs>
          <w:tab w:val="left" w:pos="3285"/>
        </w:tabs>
        <w:jc w:val="both"/>
        <w:rPr>
          <w:rFonts w:cstheme="minorHAnsi"/>
          <w:b/>
          <w:bCs/>
          <w:color w:val="032348" w:themeColor="accent1" w:themeShade="BF"/>
          <w:sz w:val="22"/>
          <w:szCs w:val="22"/>
        </w:rPr>
      </w:pPr>
    </w:p>
    <w:p w14:paraId="535E31DC" w14:textId="40EF0315" w:rsidR="00563697" w:rsidRDefault="00563697" w:rsidP="00475A3A">
      <w:pPr>
        <w:tabs>
          <w:tab w:val="left" w:pos="3285"/>
        </w:tabs>
        <w:jc w:val="both"/>
        <w:rPr>
          <w:rFonts w:ascii="Sylfaen" w:hAnsi="Sylfaen"/>
          <w:sz w:val="22"/>
          <w:szCs w:val="22"/>
          <w:lang w:val="ka-GE"/>
        </w:rPr>
      </w:pPr>
      <w:r w:rsidRPr="009F69C1">
        <w:rPr>
          <w:rFonts w:cstheme="minorHAnsi"/>
          <w:b/>
          <w:bCs/>
          <w:color w:val="032348" w:themeColor="accent1" w:themeShade="BF"/>
          <w:sz w:val="22"/>
          <w:szCs w:val="22"/>
        </w:rPr>
        <w:lastRenderedPageBreak/>
        <w:t xml:space="preserve">2018 </w:t>
      </w:r>
      <w:r w:rsidRPr="009F69C1">
        <w:rPr>
          <w:rFonts w:ascii="Sylfaen" w:hAnsi="Sylfaen" w:cs="Sylfaen"/>
          <w:b/>
          <w:bCs/>
          <w:color w:val="032348" w:themeColor="accent1" w:themeShade="BF"/>
          <w:sz w:val="22"/>
          <w:szCs w:val="22"/>
        </w:rPr>
        <w:t>წლის</w:t>
      </w:r>
      <w:r w:rsidRPr="009F69C1">
        <w:rPr>
          <w:rFonts w:cstheme="minorHAnsi"/>
          <w:b/>
          <w:bCs/>
          <w:color w:val="032348" w:themeColor="accent1" w:themeShade="BF"/>
          <w:sz w:val="22"/>
          <w:szCs w:val="22"/>
        </w:rPr>
        <w:t xml:space="preserve"> </w:t>
      </w:r>
      <w:r w:rsidRPr="009F69C1">
        <w:rPr>
          <w:rFonts w:ascii="Sylfaen" w:hAnsi="Sylfaen" w:cs="Sylfaen"/>
          <w:b/>
          <w:bCs/>
          <w:color w:val="032348" w:themeColor="accent1" w:themeShade="BF"/>
          <w:sz w:val="22"/>
          <w:szCs w:val="22"/>
        </w:rPr>
        <w:t>ნაერთი</w:t>
      </w:r>
      <w:r w:rsidRPr="009F69C1">
        <w:rPr>
          <w:rFonts w:cstheme="minorHAnsi"/>
          <w:b/>
          <w:bCs/>
          <w:color w:val="032348" w:themeColor="accent1" w:themeShade="BF"/>
          <w:sz w:val="22"/>
          <w:szCs w:val="22"/>
        </w:rPr>
        <w:t xml:space="preserve"> </w:t>
      </w:r>
      <w:r w:rsidRPr="009F69C1">
        <w:rPr>
          <w:rFonts w:ascii="Sylfaen" w:hAnsi="Sylfaen" w:cs="Sylfaen"/>
          <w:b/>
          <w:bCs/>
          <w:color w:val="032348" w:themeColor="accent1" w:themeShade="BF"/>
          <w:sz w:val="22"/>
          <w:szCs w:val="22"/>
        </w:rPr>
        <w:t>ბიუჯეტის</w:t>
      </w:r>
      <w:r w:rsidRPr="009F69C1">
        <w:rPr>
          <w:rFonts w:cstheme="minorHAnsi"/>
          <w:b/>
          <w:bCs/>
          <w:color w:val="032348" w:themeColor="accent1" w:themeShade="BF"/>
          <w:sz w:val="22"/>
          <w:szCs w:val="22"/>
        </w:rPr>
        <w:t xml:space="preserve"> </w:t>
      </w:r>
      <w:r w:rsidRPr="009F69C1">
        <w:rPr>
          <w:rFonts w:ascii="Sylfaen" w:hAnsi="Sylfaen" w:cs="Sylfaen"/>
          <w:b/>
          <w:bCs/>
          <w:color w:val="032348" w:themeColor="accent1" w:themeShade="BF"/>
          <w:sz w:val="22"/>
          <w:szCs w:val="22"/>
        </w:rPr>
        <w:t>შესრულება</w:t>
      </w:r>
      <w:r w:rsidR="00475A3A" w:rsidRPr="009F69C1">
        <w:rPr>
          <w:rFonts w:cstheme="minorHAnsi"/>
          <w:b/>
          <w:bCs/>
          <w:color w:val="032348" w:themeColor="accent1" w:themeShade="BF"/>
          <w:sz w:val="22"/>
          <w:szCs w:val="22"/>
        </w:rPr>
        <w:t>:</w:t>
      </w:r>
      <w:r w:rsidR="00475A3A" w:rsidRPr="009F69C1">
        <w:rPr>
          <w:rFonts w:ascii="Sylfaen" w:hAnsi="Sylfaen"/>
          <w:b/>
          <w:sz w:val="22"/>
          <w:szCs w:val="22"/>
          <w:lang w:val="ka-GE"/>
        </w:rPr>
        <w:t xml:space="preserve"> </w:t>
      </w:r>
      <w:r w:rsidRPr="009F69C1">
        <w:rPr>
          <w:rFonts w:ascii="Sylfaen" w:hAnsi="Sylfaen"/>
          <w:sz w:val="22"/>
          <w:szCs w:val="22"/>
          <w:lang w:val="ka-GE"/>
        </w:rPr>
        <w:t>ცენტრის ნაერთი ბიუჯეტის შესრულებამ ხარჯვით ნაწილში შეადგინა 72,9 მლნ ლარი, რომლის 48%-ს შეადგენს საზოგადოებრივი ჯანმრთელობის დაცვის სახელმწიფო პროგრამები, 27%-ს გლობალური ფონდის დაფინანსებული საგრანტო პროექტები, 14%-ს დაავადებათა კონტროლისა და ეპიდემიოლოგიური უსაფრთხოების პროგრამის მართვა (აპარატი), 10% დონორი ორგანიზაციების მიერ დაფინანსებული საგრანტო პროექტები და  1%- კომერციული საქმიანობიდან მიღებული შემოსავლები.</w:t>
      </w:r>
    </w:p>
    <w:p w14:paraId="6F7FF805" w14:textId="77777777" w:rsidR="00EF0B0E" w:rsidRPr="009F69C1" w:rsidRDefault="00EF0B0E" w:rsidP="00475A3A">
      <w:pPr>
        <w:tabs>
          <w:tab w:val="left" w:pos="3285"/>
        </w:tabs>
        <w:jc w:val="both"/>
        <w:rPr>
          <w:rFonts w:ascii="Sylfaen" w:hAnsi="Sylfaen"/>
          <w:sz w:val="22"/>
          <w:szCs w:val="22"/>
          <w:lang w:val="ka-GE"/>
        </w:rPr>
      </w:pPr>
    </w:p>
    <w:p w14:paraId="556996D9" w14:textId="77777777" w:rsidR="00563697" w:rsidRPr="009F69C1" w:rsidRDefault="00563697" w:rsidP="0056369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20" w:lineRule="atLeast"/>
        <w:jc w:val="both"/>
        <w:rPr>
          <w:rFonts w:ascii="Sylfaen" w:hAnsi="Sylfaen"/>
          <w:sz w:val="22"/>
          <w:szCs w:val="22"/>
          <w:lang w:val="ka-GE"/>
        </w:rPr>
      </w:pPr>
      <w:r w:rsidRPr="009F69C1">
        <w:rPr>
          <w:rFonts w:ascii="Sylfaen" w:hAnsi="Sylfaen"/>
          <w:noProof/>
          <w:sz w:val="22"/>
          <w:szCs w:val="22"/>
        </w:rPr>
        <w:drawing>
          <wp:inline distT="0" distB="0" distL="0" distR="0" wp14:anchorId="2AC51D2F" wp14:editId="08442048">
            <wp:extent cx="6115050" cy="3333750"/>
            <wp:effectExtent l="0" t="0" r="0" b="0"/>
            <wp:docPr id="172" name="Chart 17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inline>
        </w:drawing>
      </w:r>
    </w:p>
    <w:p w14:paraId="4ECCE656" w14:textId="77777777" w:rsidR="00563697" w:rsidRPr="009F69C1" w:rsidRDefault="00563697" w:rsidP="0056369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line="20" w:lineRule="atLeast"/>
        <w:jc w:val="both"/>
        <w:rPr>
          <w:rFonts w:ascii="Sylfaen" w:hAnsi="Sylfaen"/>
          <w:sz w:val="22"/>
          <w:szCs w:val="22"/>
          <w:lang w:val="ka-GE"/>
        </w:rPr>
      </w:pPr>
    </w:p>
    <w:p w14:paraId="7240ED09" w14:textId="77777777" w:rsidR="00EF0B0E" w:rsidRDefault="00EF0B0E" w:rsidP="00475A3A">
      <w:pPr>
        <w:rPr>
          <w:rFonts w:ascii="Sylfaen" w:hAnsi="Sylfaen" w:cs="Sylfaen"/>
          <w:b/>
          <w:bCs/>
          <w:color w:val="032348" w:themeColor="accent1" w:themeShade="BF"/>
          <w:sz w:val="22"/>
          <w:szCs w:val="22"/>
        </w:rPr>
      </w:pPr>
    </w:p>
    <w:p w14:paraId="57406972" w14:textId="77777777" w:rsidR="00EF0B0E" w:rsidRDefault="00EF0B0E" w:rsidP="00475A3A">
      <w:pPr>
        <w:rPr>
          <w:rFonts w:ascii="Sylfaen" w:hAnsi="Sylfaen" w:cs="Sylfaen"/>
          <w:b/>
          <w:bCs/>
          <w:color w:val="032348" w:themeColor="accent1" w:themeShade="BF"/>
          <w:sz w:val="22"/>
          <w:szCs w:val="22"/>
        </w:rPr>
      </w:pPr>
    </w:p>
    <w:p w14:paraId="5D1A16A6" w14:textId="77777777" w:rsidR="00EF0B0E" w:rsidRDefault="00EF0B0E" w:rsidP="00475A3A">
      <w:pPr>
        <w:rPr>
          <w:rFonts w:ascii="Sylfaen" w:hAnsi="Sylfaen" w:cs="Sylfaen"/>
          <w:b/>
          <w:bCs/>
          <w:color w:val="032348" w:themeColor="accent1" w:themeShade="BF"/>
          <w:sz w:val="22"/>
          <w:szCs w:val="22"/>
        </w:rPr>
      </w:pPr>
    </w:p>
    <w:p w14:paraId="07CC551F" w14:textId="523786BA" w:rsidR="00563697" w:rsidRDefault="00563697" w:rsidP="00475A3A">
      <w:pPr>
        <w:rPr>
          <w:rFonts w:ascii="Sylfaen" w:hAnsi="Sylfaen"/>
          <w:sz w:val="22"/>
          <w:szCs w:val="22"/>
          <w:lang w:val="ka-GE"/>
        </w:rPr>
      </w:pPr>
      <w:r w:rsidRPr="009F69C1">
        <w:rPr>
          <w:rFonts w:ascii="Sylfaen" w:hAnsi="Sylfaen" w:cs="Sylfaen"/>
          <w:b/>
          <w:bCs/>
          <w:color w:val="032348" w:themeColor="accent1" w:themeShade="BF"/>
          <w:sz w:val="22"/>
          <w:szCs w:val="22"/>
        </w:rPr>
        <w:t>სახელმწიფო</w:t>
      </w:r>
      <w:r w:rsidRPr="009F69C1">
        <w:rPr>
          <w:rFonts w:cstheme="minorHAnsi"/>
          <w:b/>
          <w:bCs/>
          <w:color w:val="032348" w:themeColor="accent1" w:themeShade="BF"/>
          <w:sz w:val="22"/>
          <w:szCs w:val="22"/>
        </w:rPr>
        <w:t xml:space="preserve"> </w:t>
      </w:r>
      <w:r w:rsidRPr="009F69C1">
        <w:rPr>
          <w:rFonts w:ascii="Sylfaen" w:hAnsi="Sylfaen" w:cs="Sylfaen"/>
          <w:b/>
          <w:bCs/>
          <w:color w:val="032348" w:themeColor="accent1" w:themeShade="BF"/>
          <w:sz w:val="22"/>
          <w:szCs w:val="22"/>
        </w:rPr>
        <w:t>ბიუჯეტის</w:t>
      </w:r>
      <w:r w:rsidRPr="009F69C1">
        <w:rPr>
          <w:rFonts w:cstheme="minorHAnsi"/>
          <w:b/>
          <w:bCs/>
          <w:color w:val="032348" w:themeColor="accent1" w:themeShade="BF"/>
          <w:sz w:val="22"/>
          <w:szCs w:val="22"/>
        </w:rPr>
        <w:t xml:space="preserve"> </w:t>
      </w:r>
      <w:r w:rsidRPr="009F69C1">
        <w:rPr>
          <w:rFonts w:ascii="Sylfaen" w:hAnsi="Sylfaen" w:cs="Sylfaen"/>
          <w:b/>
          <w:bCs/>
          <w:color w:val="032348" w:themeColor="accent1" w:themeShade="BF"/>
          <w:sz w:val="22"/>
          <w:szCs w:val="22"/>
        </w:rPr>
        <w:t>ასიგნება</w:t>
      </w:r>
      <w:r w:rsidR="00475A3A" w:rsidRPr="009F69C1">
        <w:rPr>
          <w:rFonts w:cstheme="minorHAnsi"/>
          <w:b/>
          <w:bCs/>
          <w:color w:val="032348" w:themeColor="accent1" w:themeShade="BF"/>
          <w:sz w:val="22"/>
          <w:szCs w:val="22"/>
        </w:rPr>
        <w:t>:</w:t>
      </w:r>
      <w:r w:rsidR="00475A3A" w:rsidRPr="009F69C1">
        <w:rPr>
          <w:rFonts w:ascii="Sylfaen" w:hAnsi="Sylfaen"/>
          <w:b/>
          <w:sz w:val="22"/>
          <w:szCs w:val="22"/>
          <w:lang w:val="ka-GE"/>
        </w:rPr>
        <w:t xml:space="preserve"> </w:t>
      </w:r>
      <w:r w:rsidRPr="009F69C1">
        <w:rPr>
          <w:rFonts w:ascii="Sylfaen" w:hAnsi="Sylfaen"/>
          <w:sz w:val="22"/>
          <w:szCs w:val="22"/>
          <w:lang w:val="ka-GE"/>
        </w:rPr>
        <w:t xml:space="preserve">2018 წლის სახელმწიფო ბიუჯეტის ასიგნების ფარგლებში ცენტრის მიერ განხორციელებული პროგრამების ჯამურმა თანხამ შეადგინა 36,6 მლნ ლარი, რომელიც პროცენტულ ჭრილში ჯამურად შეადგენს 99,8%-ს.  </w:t>
      </w:r>
    </w:p>
    <w:p w14:paraId="389714CB" w14:textId="77777777" w:rsidR="00EF0B0E" w:rsidRDefault="00EF0B0E" w:rsidP="00475A3A">
      <w:pPr>
        <w:rPr>
          <w:rFonts w:ascii="Sylfaen" w:hAnsi="Sylfaen"/>
          <w:sz w:val="22"/>
          <w:szCs w:val="22"/>
          <w:lang w:val="ka-GE"/>
        </w:rPr>
      </w:pPr>
    </w:p>
    <w:p w14:paraId="170570C9" w14:textId="77777777" w:rsidR="00EF0B0E" w:rsidRPr="009F69C1" w:rsidRDefault="00EF0B0E" w:rsidP="00475A3A">
      <w:pPr>
        <w:rPr>
          <w:rFonts w:ascii="Sylfaen" w:hAnsi="Sylfaen"/>
          <w:sz w:val="22"/>
          <w:szCs w:val="22"/>
          <w:lang w:val="ka-GE"/>
        </w:rPr>
      </w:pPr>
    </w:p>
    <w:tbl>
      <w:tblPr>
        <w:tblW w:w="10827" w:type="dxa"/>
        <w:tblInd w:w="-450" w:type="dxa"/>
        <w:tblLook w:val="04A0" w:firstRow="1" w:lastRow="0" w:firstColumn="1" w:lastColumn="0" w:noHBand="0" w:noVBand="1"/>
      </w:tblPr>
      <w:tblGrid>
        <w:gridCol w:w="551"/>
        <w:gridCol w:w="4680"/>
        <w:gridCol w:w="1530"/>
        <w:gridCol w:w="1620"/>
        <w:gridCol w:w="1339"/>
        <w:gridCol w:w="990"/>
        <w:gridCol w:w="117"/>
      </w:tblGrid>
      <w:tr w:rsidR="00563697" w:rsidRPr="00807E75" w14:paraId="0BF128F9" w14:textId="77777777" w:rsidTr="001B3744">
        <w:trPr>
          <w:gridBefore w:val="1"/>
          <w:wBefore w:w="578" w:type="dxa"/>
          <w:trHeight w:val="543"/>
        </w:trPr>
        <w:tc>
          <w:tcPr>
            <w:tcW w:w="10249" w:type="dxa"/>
            <w:gridSpan w:val="6"/>
            <w:tcBorders>
              <w:top w:val="nil"/>
              <w:left w:val="nil"/>
              <w:bottom w:val="single" w:sz="8" w:space="0" w:color="auto"/>
              <w:right w:val="nil"/>
            </w:tcBorders>
            <w:shd w:val="clear" w:color="auto" w:fill="auto"/>
            <w:noWrap/>
            <w:vAlign w:val="center"/>
            <w:hideMark/>
          </w:tcPr>
          <w:p w14:paraId="0D732FD3" w14:textId="41129A4A" w:rsidR="00475A3A" w:rsidRPr="00807E75" w:rsidRDefault="00563697" w:rsidP="00475A3A">
            <w:pPr>
              <w:jc w:val="center"/>
              <w:rPr>
                <w:rFonts w:ascii="Sylfaen" w:eastAsia="Times New Roman" w:hAnsi="Sylfaen" w:cs="Sylfaen"/>
                <w:b/>
                <w:bCs/>
                <w:color w:val="000000" w:themeColor="text1"/>
                <w:sz w:val="18"/>
                <w:szCs w:val="22"/>
              </w:rPr>
            </w:pPr>
            <w:r w:rsidRPr="00807E75">
              <w:rPr>
                <w:rFonts w:ascii="Calibri" w:eastAsia="Times New Roman" w:hAnsi="Calibri" w:cs="Times New Roman"/>
                <w:b/>
                <w:bCs/>
                <w:color w:val="000000" w:themeColor="text1"/>
                <w:sz w:val="18"/>
                <w:szCs w:val="22"/>
              </w:rPr>
              <w:lastRenderedPageBreak/>
              <w:t>201</w:t>
            </w:r>
            <w:r w:rsidRPr="00807E75">
              <w:rPr>
                <w:rFonts w:ascii="Sylfaen" w:eastAsia="Times New Roman" w:hAnsi="Sylfaen" w:cs="Times New Roman"/>
                <w:b/>
                <w:bCs/>
                <w:color w:val="000000" w:themeColor="text1"/>
                <w:sz w:val="18"/>
                <w:szCs w:val="22"/>
                <w:lang w:val="ka-GE"/>
              </w:rPr>
              <w:t>8</w:t>
            </w:r>
            <w:r w:rsidRPr="00807E75">
              <w:rPr>
                <w:rFonts w:ascii="Calibri" w:eastAsia="Times New Roman" w:hAnsi="Calibri" w:cs="Times New Roman"/>
                <w:b/>
                <w:bCs/>
                <w:color w:val="000000" w:themeColor="text1"/>
                <w:sz w:val="18"/>
                <w:szCs w:val="22"/>
              </w:rPr>
              <w:t xml:space="preserve"> </w:t>
            </w:r>
            <w:r w:rsidRPr="00807E75">
              <w:rPr>
                <w:rFonts w:ascii="Sylfaen" w:eastAsia="Times New Roman" w:hAnsi="Sylfaen" w:cs="Sylfaen"/>
                <w:b/>
                <w:bCs/>
                <w:color w:val="000000" w:themeColor="text1"/>
                <w:sz w:val="18"/>
                <w:szCs w:val="22"/>
              </w:rPr>
              <w:t>წ</w:t>
            </w:r>
            <w:r w:rsidRPr="00807E75">
              <w:rPr>
                <w:rFonts w:ascii="Calibri" w:eastAsia="Times New Roman" w:hAnsi="Calibri" w:cs="Times New Roman"/>
                <w:b/>
                <w:bCs/>
                <w:color w:val="000000" w:themeColor="text1"/>
                <w:sz w:val="18"/>
                <w:szCs w:val="22"/>
              </w:rPr>
              <w:t xml:space="preserve"> </w:t>
            </w:r>
            <w:r w:rsidRPr="00807E75">
              <w:rPr>
                <w:rFonts w:ascii="Sylfaen" w:eastAsia="Times New Roman" w:hAnsi="Sylfaen" w:cs="Sylfaen"/>
                <w:b/>
                <w:bCs/>
                <w:color w:val="000000" w:themeColor="text1"/>
                <w:sz w:val="18"/>
                <w:szCs w:val="22"/>
              </w:rPr>
              <w:t>სახელმწიფო</w:t>
            </w:r>
            <w:r w:rsidRPr="00807E75">
              <w:rPr>
                <w:rFonts w:ascii="Calibri" w:eastAsia="Times New Roman" w:hAnsi="Calibri" w:cs="Times New Roman"/>
                <w:b/>
                <w:bCs/>
                <w:color w:val="000000" w:themeColor="text1"/>
                <w:sz w:val="18"/>
                <w:szCs w:val="22"/>
              </w:rPr>
              <w:t xml:space="preserve"> </w:t>
            </w:r>
            <w:r w:rsidRPr="00807E75">
              <w:rPr>
                <w:rFonts w:ascii="Sylfaen" w:eastAsia="Times New Roman" w:hAnsi="Sylfaen" w:cs="Sylfaen"/>
                <w:b/>
                <w:bCs/>
                <w:color w:val="000000" w:themeColor="text1"/>
                <w:sz w:val="18"/>
                <w:szCs w:val="22"/>
              </w:rPr>
              <w:t>დაფინანსება</w:t>
            </w:r>
          </w:p>
          <w:p w14:paraId="6782472B" w14:textId="16FE62A9" w:rsidR="00563697" w:rsidRPr="00807E75" w:rsidRDefault="00563697" w:rsidP="00475A3A">
            <w:pPr>
              <w:jc w:val="right"/>
              <w:rPr>
                <w:rFonts w:ascii="Calibri" w:eastAsia="Times New Roman" w:hAnsi="Calibri" w:cs="Times New Roman"/>
                <w:bCs/>
                <w:i/>
                <w:color w:val="000000"/>
                <w:sz w:val="18"/>
                <w:szCs w:val="22"/>
                <w:lang w:val="ka-GE"/>
              </w:rPr>
            </w:pPr>
            <w:r w:rsidRPr="00807E75">
              <w:rPr>
                <w:rFonts w:ascii="Sylfaen" w:eastAsia="Times New Roman" w:hAnsi="Sylfaen" w:cs="Sylfaen"/>
                <w:bCs/>
                <w:i/>
                <w:color w:val="000000"/>
                <w:sz w:val="18"/>
                <w:szCs w:val="22"/>
                <w:lang w:val="ka-GE"/>
              </w:rPr>
              <w:t>ათას ლარებში</w:t>
            </w:r>
          </w:p>
        </w:tc>
      </w:tr>
      <w:tr w:rsidR="004678B2" w:rsidRPr="00807E75" w14:paraId="7A89E6CC" w14:textId="77777777" w:rsidTr="001B3744">
        <w:tblPrEx>
          <w:tblCellMar>
            <w:left w:w="0" w:type="dxa"/>
            <w:right w:w="0" w:type="dxa"/>
          </w:tblCellMar>
          <w:tblLook w:val="0600" w:firstRow="0" w:lastRow="0" w:firstColumn="0" w:lastColumn="0" w:noHBand="1" w:noVBand="1"/>
        </w:tblPrEx>
        <w:trPr>
          <w:gridAfter w:val="1"/>
          <w:wAfter w:w="117" w:type="dxa"/>
          <w:trHeight w:val="889"/>
        </w:trPr>
        <w:tc>
          <w:tcPr>
            <w:tcW w:w="540" w:type="dxa"/>
            <w:tcBorders>
              <w:top w:val="single" w:sz="8" w:space="0" w:color="000000"/>
              <w:left w:val="single" w:sz="8" w:space="0" w:color="000000"/>
              <w:bottom w:val="single" w:sz="4" w:space="0" w:color="000000"/>
              <w:right w:val="single" w:sz="4" w:space="0" w:color="000000"/>
            </w:tcBorders>
            <w:shd w:val="clear" w:color="auto" w:fill="auto"/>
            <w:tcMar>
              <w:top w:w="8" w:type="dxa"/>
              <w:left w:w="8" w:type="dxa"/>
              <w:bottom w:w="0" w:type="dxa"/>
              <w:right w:w="8" w:type="dxa"/>
            </w:tcMar>
            <w:vAlign w:val="center"/>
            <w:hideMark/>
          </w:tcPr>
          <w:p w14:paraId="66071A93" w14:textId="77777777" w:rsidR="004678B2" w:rsidRPr="00807E75" w:rsidRDefault="004678B2" w:rsidP="00875344">
            <w:pPr>
              <w:pStyle w:val="Footer"/>
              <w:jc w:val="both"/>
              <w:rPr>
                <w:rFonts w:ascii="Sylfaen" w:hAnsi="Sylfaen"/>
                <w:sz w:val="18"/>
                <w:szCs w:val="22"/>
              </w:rPr>
            </w:pPr>
            <w:r w:rsidRPr="00807E75">
              <w:rPr>
                <w:rFonts w:ascii="Sylfaen" w:hAnsi="Sylfaen"/>
                <w:b/>
                <w:bCs/>
                <w:sz w:val="18"/>
                <w:szCs w:val="22"/>
                <w:lang w:val="ka-GE"/>
              </w:rPr>
              <w:t>ორგ. კოდი</w:t>
            </w:r>
          </w:p>
        </w:tc>
        <w:tc>
          <w:tcPr>
            <w:tcW w:w="4680" w:type="dxa"/>
            <w:tcBorders>
              <w:top w:val="single" w:sz="8"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center"/>
            <w:hideMark/>
          </w:tcPr>
          <w:p w14:paraId="3993618E" w14:textId="77777777" w:rsidR="004678B2" w:rsidRPr="00807E75" w:rsidRDefault="004678B2" w:rsidP="001B15C6">
            <w:pPr>
              <w:pStyle w:val="Footer"/>
              <w:jc w:val="center"/>
              <w:rPr>
                <w:rFonts w:ascii="Sylfaen" w:hAnsi="Sylfaen"/>
                <w:sz w:val="18"/>
                <w:szCs w:val="22"/>
              </w:rPr>
            </w:pPr>
            <w:r w:rsidRPr="00807E75">
              <w:rPr>
                <w:rFonts w:ascii="Sylfaen" w:hAnsi="Sylfaen"/>
                <w:b/>
                <w:bCs/>
                <w:sz w:val="18"/>
                <w:szCs w:val="22"/>
                <w:lang w:val="ka-GE"/>
              </w:rPr>
              <w:t>დ ა ს ა ხ ე ლ ე ბ ა</w:t>
            </w:r>
          </w:p>
        </w:tc>
        <w:tc>
          <w:tcPr>
            <w:tcW w:w="1530" w:type="dxa"/>
            <w:tcBorders>
              <w:top w:val="single" w:sz="8"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center"/>
            <w:hideMark/>
          </w:tcPr>
          <w:p w14:paraId="66124A7E" w14:textId="6255D45A" w:rsidR="004678B2" w:rsidRPr="00807E75" w:rsidRDefault="004678B2" w:rsidP="001B15C6">
            <w:pPr>
              <w:pStyle w:val="Footer"/>
              <w:jc w:val="center"/>
              <w:rPr>
                <w:rFonts w:ascii="Sylfaen" w:hAnsi="Sylfaen"/>
                <w:sz w:val="18"/>
                <w:szCs w:val="22"/>
              </w:rPr>
            </w:pPr>
            <w:r w:rsidRPr="00807E75">
              <w:rPr>
                <w:rFonts w:ascii="Sylfaen" w:hAnsi="Sylfaen"/>
                <w:b/>
                <w:bCs/>
                <w:sz w:val="18"/>
                <w:szCs w:val="22"/>
                <w:lang w:val="ka-GE"/>
              </w:rPr>
              <w:t>201</w:t>
            </w:r>
            <w:r w:rsidRPr="00807E75">
              <w:rPr>
                <w:rFonts w:ascii="Sylfaen" w:hAnsi="Sylfaen"/>
                <w:b/>
                <w:bCs/>
                <w:sz w:val="18"/>
                <w:szCs w:val="22"/>
              </w:rPr>
              <w:t>8</w:t>
            </w:r>
            <w:r w:rsidR="001B15C6" w:rsidRPr="00807E75">
              <w:rPr>
                <w:rFonts w:ascii="Sylfaen" w:hAnsi="Sylfaen"/>
                <w:b/>
                <w:bCs/>
                <w:sz w:val="18"/>
                <w:szCs w:val="22"/>
                <w:lang w:val="ka-GE"/>
              </w:rPr>
              <w:t xml:space="preserve"> </w:t>
            </w:r>
            <w:r w:rsidRPr="00807E75">
              <w:rPr>
                <w:rFonts w:ascii="Sylfaen" w:hAnsi="Sylfaen"/>
                <w:b/>
                <w:bCs/>
                <w:sz w:val="18"/>
                <w:szCs w:val="22"/>
                <w:lang w:val="ka-GE"/>
              </w:rPr>
              <w:t>წ</w:t>
            </w:r>
            <w:r w:rsidR="001B15C6" w:rsidRPr="00807E75">
              <w:rPr>
                <w:rFonts w:ascii="Sylfaen" w:hAnsi="Sylfaen"/>
                <w:b/>
                <w:bCs/>
                <w:sz w:val="18"/>
                <w:szCs w:val="22"/>
                <w:lang w:val="ka-GE"/>
              </w:rPr>
              <w:t xml:space="preserve"> </w:t>
            </w:r>
            <w:r w:rsidRPr="00807E75">
              <w:rPr>
                <w:rFonts w:ascii="Sylfaen" w:hAnsi="Sylfaen"/>
                <w:b/>
                <w:bCs/>
                <w:sz w:val="18"/>
                <w:szCs w:val="22"/>
                <w:lang w:val="ka-GE"/>
              </w:rPr>
              <w:t>დამტკიცებული გეგმა</w:t>
            </w:r>
          </w:p>
        </w:tc>
        <w:tc>
          <w:tcPr>
            <w:tcW w:w="1620" w:type="dxa"/>
            <w:tcBorders>
              <w:top w:val="single" w:sz="8"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center"/>
            <w:hideMark/>
          </w:tcPr>
          <w:p w14:paraId="66C0AFAB" w14:textId="5BB5EB68" w:rsidR="004678B2" w:rsidRPr="00807E75" w:rsidRDefault="004678B2" w:rsidP="001B15C6">
            <w:pPr>
              <w:pStyle w:val="Footer"/>
              <w:jc w:val="center"/>
              <w:rPr>
                <w:rFonts w:ascii="Sylfaen" w:hAnsi="Sylfaen"/>
                <w:sz w:val="18"/>
                <w:szCs w:val="22"/>
              </w:rPr>
            </w:pPr>
            <w:r w:rsidRPr="00807E75">
              <w:rPr>
                <w:rFonts w:ascii="Sylfaen" w:hAnsi="Sylfaen"/>
                <w:b/>
                <w:bCs/>
                <w:sz w:val="18"/>
                <w:szCs w:val="22"/>
                <w:lang w:val="ka-GE"/>
              </w:rPr>
              <w:t>201</w:t>
            </w:r>
            <w:r w:rsidRPr="00807E75">
              <w:rPr>
                <w:rFonts w:ascii="Sylfaen" w:hAnsi="Sylfaen"/>
                <w:b/>
                <w:bCs/>
                <w:sz w:val="18"/>
                <w:szCs w:val="22"/>
              </w:rPr>
              <w:t>8</w:t>
            </w:r>
            <w:r w:rsidR="001B15C6" w:rsidRPr="00807E75">
              <w:rPr>
                <w:rFonts w:ascii="Sylfaen" w:hAnsi="Sylfaen"/>
                <w:b/>
                <w:bCs/>
                <w:sz w:val="18"/>
                <w:szCs w:val="22"/>
                <w:lang w:val="ka-GE"/>
              </w:rPr>
              <w:t xml:space="preserve"> </w:t>
            </w:r>
            <w:r w:rsidRPr="00807E75">
              <w:rPr>
                <w:rFonts w:ascii="Sylfaen" w:hAnsi="Sylfaen"/>
                <w:b/>
                <w:bCs/>
                <w:sz w:val="18"/>
                <w:szCs w:val="22"/>
                <w:lang w:val="ka-GE"/>
              </w:rPr>
              <w:t>წ</w:t>
            </w:r>
            <w:r w:rsidR="001B15C6" w:rsidRPr="00807E75">
              <w:rPr>
                <w:rFonts w:ascii="Sylfaen" w:hAnsi="Sylfaen"/>
                <w:b/>
                <w:bCs/>
                <w:sz w:val="18"/>
                <w:szCs w:val="22"/>
                <w:lang w:val="ka-GE"/>
              </w:rPr>
              <w:t xml:space="preserve"> </w:t>
            </w:r>
            <w:r w:rsidRPr="00807E75">
              <w:rPr>
                <w:rFonts w:ascii="Sylfaen" w:hAnsi="Sylfaen"/>
                <w:b/>
                <w:bCs/>
                <w:sz w:val="18"/>
                <w:szCs w:val="22"/>
                <w:lang w:val="ka-GE"/>
              </w:rPr>
              <w:t>დაზუსტებული გეგმა</w:t>
            </w:r>
          </w:p>
        </w:tc>
        <w:tc>
          <w:tcPr>
            <w:tcW w:w="1350" w:type="dxa"/>
            <w:tcBorders>
              <w:top w:val="single" w:sz="8"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center"/>
            <w:hideMark/>
          </w:tcPr>
          <w:p w14:paraId="50EF426B" w14:textId="77777777" w:rsidR="001B15C6" w:rsidRPr="00807E75" w:rsidRDefault="004678B2" w:rsidP="001B15C6">
            <w:pPr>
              <w:pStyle w:val="Footer"/>
              <w:jc w:val="center"/>
              <w:rPr>
                <w:rFonts w:ascii="Sylfaen" w:hAnsi="Sylfaen"/>
                <w:b/>
                <w:bCs/>
                <w:sz w:val="18"/>
                <w:szCs w:val="22"/>
                <w:lang w:val="ka-GE"/>
              </w:rPr>
            </w:pPr>
            <w:r w:rsidRPr="00807E75">
              <w:rPr>
                <w:rFonts w:ascii="Sylfaen" w:hAnsi="Sylfaen"/>
                <w:b/>
                <w:bCs/>
                <w:sz w:val="18"/>
                <w:szCs w:val="22"/>
                <w:lang w:val="ka-GE"/>
              </w:rPr>
              <w:t>201</w:t>
            </w:r>
            <w:r w:rsidRPr="00807E75">
              <w:rPr>
                <w:rFonts w:ascii="Sylfaen" w:hAnsi="Sylfaen"/>
                <w:b/>
                <w:bCs/>
                <w:sz w:val="18"/>
                <w:szCs w:val="22"/>
              </w:rPr>
              <w:t>8</w:t>
            </w:r>
            <w:r w:rsidRPr="00807E75">
              <w:rPr>
                <w:rFonts w:ascii="Sylfaen" w:hAnsi="Sylfaen"/>
                <w:b/>
                <w:bCs/>
                <w:sz w:val="18"/>
                <w:szCs w:val="22"/>
                <w:lang w:val="ka-GE"/>
              </w:rPr>
              <w:t xml:space="preserve"> წ</w:t>
            </w:r>
          </w:p>
          <w:p w14:paraId="30D9E5CB" w14:textId="77777777" w:rsidR="004678B2" w:rsidRPr="00807E75" w:rsidRDefault="004678B2" w:rsidP="001B15C6">
            <w:pPr>
              <w:pStyle w:val="Footer"/>
              <w:jc w:val="center"/>
              <w:rPr>
                <w:rFonts w:ascii="Sylfaen" w:hAnsi="Sylfaen"/>
                <w:sz w:val="18"/>
                <w:szCs w:val="22"/>
              </w:rPr>
            </w:pPr>
            <w:r w:rsidRPr="00807E75">
              <w:rPr>
                <w:rFonts w:ascii="Sylfaen" w:hAnsi="Sylfaen"/>
                <w:b/>
                <w:bCs/>
                <w:sz w:val="18"/>
                <w:szCs w:val="22"/>
                <w:lang w:val="ka-GE"/>
              </w:rPr>
              <w:t>ფაქტი</w:t>
            </w:r>
          </w:p>
        </w:tc>
        <w:tc>
          <w:tcPr>
            <w:tcW w:w="990" w:type="dxa"/>
            <w:tcBorders>
              <w:top w:val="single" w:sz="8"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center"/>
            <w:hideMark/>
          </w:tcPr>
          <w:p w14:paraId="32517889" w14:textId="77777777" w:rsidR="004678B2" w:rsidRPr="00807E75" w:rsidRDefault="004678B2" w:rsidP="001B15C6">
            <w:pPr>
              <w:pStyle w:val="Footer"/>
              <w:jc w:val="right"/>
              <w:rPr>
                <w:rFonts w:ascii="Sylfaen" w:hAnsi="Sylfaen"/>
                <w:sz w:val="18"/>
                <w:szCs w:val="22"/>
              </w:rPr>
            </w:pPr>
            <w:r w:rsidRPr="00807E75">
              <w:rPr>
                <w:rFonts w:ascii="Sylfaen" w:hAnsi="Sylfaen"/>
                <w:b/>
                <w:bCs/>
                <w:sz w:val="18"/>
                <w:szCs w:val="22"/>
                <w:lang w:val="ka-GE"/>
              </w:rPr>
              <w:t>შესრულება</w:t>
            </w:r>
            <w:r w:rsidRPr="00807E75">
              <w:rPr>
                <w:rFonts w:ascii="Sylfaen" w:hAnsi="Sylfaen"/>
                <w:b/>
                <w:bCs/>
                <w:sz w:val="18"/>
                <w:szCs w:val="22"/>
                <w:lang w:val="ka-GE"/>
              </w:rPr>
              <w:br/>
              <w:t>%</w:t>
            </w:r>
          </w:p>
        </w:tc>
      </w:tr>
      <w:tr w:rsidR="004678B2" w:rsidRPr="00807E75" w14:paraId="7550827B" w14:textId="77777777" w:rsidTr="001B3744">
        <w:tblPrEx>
          <w:tblCellMar>
            <w:left w:w="0" w:type="dxa"/>
            <w:right w:w="0" w:type="dxa"/>
          </w:tblCellMar>
          <w:tblLook w:val="0600" w:firstRow="0" w:lastRow="0" w:firstColumn="0" w:lastColumn="0" w:noHBand="1" w:noVBand="1"/>
        </w:tblPrEx>
        <w:trPr>
          <w:gridAfter w:val="1"/>
          <w:wAfter w:w="117" w:type="dxa"/>
          <w:trHeight w:val="466"/>
        </w:trPr>
        <w:tc>
          <w:tcPr>
            <w:tcW w:w="540" w:type="dxa"/>
            <w:tcBorders>
              <w:top w:val="single" w:sz="4" w:space="0" w:color="000000"/>
              <w:left w:val="single" w:sz="8" w:space="0" w:color="000000"/>
              <w:bottom w:val="single" w:sz="4" w:space="0" w:color="000000"/>
              <w:right w:val="single" w:sz="4" w:space="0" w:color="000000"/>
            </w:tcBorders>
            <w:shd w:val="clear" w:color="auto" w:fill="FCD5B4"/>
            <w:tcMar>
              <w:top w:w="8" w:type="dxa"/>
              <w:left w:w="8" w:type="dxa"/>
              <w:bottom w:w="0" w:type="dxa"/>
              <w:right w:w="8" w:type="dxa"/>
            </w:tcMar>
            <w:vAlign w:val="center"/>
            <w:hideMark/>
          </w:tcPr>
          <w:p w14:paraId="176827CF" w14:textId="77777777" w:rsidR="004678B2" w:rsidRPr="00807E75" w:rsidRDefault="004678B2" w:rsidP="00875344">
            <w:pPr>
              <w:pStyle w:val="Footer"/>
              <w:jc w:val="both"/>
              <w:rPr>
                <w:rFonts w:ascii="Sylfaen" w:hAnsi="Sylfaen"/>
                <w:sz w:val="18"/>
                <w:szCs w:val="22"/>
              </w:rPr>
            </w:pPr>
            <w:r w:rsidRPr="00807E75">
              <w:rPr>
                <w:rFonts w:ascii="Sylfaen" w:hAnsi="Sylfaen"/>
                <w:b/>
                <w:bCs/>
                <w:sz w:val="18"/>
                <w:szCs w:val="22"/>
                <w:lang w:val="ka-GE"/>
              </w:rPr>
              <w:t>სულ</w:t>
            </w:r>
          </w:p>
        </w:tc>
        <w:tc>
          <w:tcPr>
            <w:tcW w:w="4680" w:type="dxa"/>
            <w:tcBorders>
              <w:top w:val="single" w:sz="4" w:space="0" w:color="000000"/>
              <w:left w:val="single" w:sz="4" w:space="0" w:color="000000"/>
              <w:bottom w:val="single" w:sz="4" w:space="0" w:color="000000"/>
              <w:right w:val="single" w:sz="4" w:space="0" w:color="000000"/>
            </w:tcBorders>
            <w:shd w:val="clear" w:color="auto" w:fill="FCD5B4"/>
            <w:tcMar>
              <w:top w:w="8" w:type="dxa"/>
              <w:left w:w="8" w:type="dxa"/>
              <w:bottom w:w="0" w:type="dxa"/>
              <w:right w:w="8" w:type="dxa"/>
            </w:tcMar>
            <w:vAlign w:val="center"/>
            <w:hideMark/>
          </w:tcPr>
          <w:p w14:paraId="11CBE1E1" w14:textId="77777777" w:rsidR="004678B2" w:rsidRPr="00807E75" w:rsidRDefault="004678B2" w:rsidP="00875344">
            <w:pPr>
              <w:pStyle w:val="Footer"/>
              <w:jc w:val="both"/>
              <w:rPr>
                <w:rFonts w:ascii="Sylfaen" w:hAnsi="Sylfaen"/>
                <w:sz w:val="18"/>
                <w:szCs w:val="22"/>
              </w:rPr>
            </w:pPr>
            <w:r w:rsidRPr="00807E75">
              <w:rPr>
                <w:rFonts w:ascii="Sylfaen" w:hAnsi="Sylfaen"/>
                <w:b/>
                <w:bCs/>
                <w:sz w:val="18"/>
                <w:szCs w:val="22"/>
                <w:lang w:val="ka-GE"/>
              </w:rPr>
              <w:t>სახელმწიფო ბიუჯეტი</w:t>
            </w:r>
          </w:p>
        </w:tc>
        <w:tc>
          <w:tcPr>
            <w:tcW w:w="1530" w:type="dxa"/>
            <w:tcBorders>
              <w:top w:val="single" w:sz="4" w:space="0" w:color="000000"/>
              <w:left w:val="single" w:sz="4" w:space="0" w:color="000000"/>
              <w:bottom w:val="single" w:sz="4" w:space="0" w:color="000000"/>
              <w:right w:val="single" w:sz="4" w:space="0" w:color="000000"/>
            </w:tcBorders>
            <w:shd w:val="clear" w:color="auto" w:fill="FCD5B4"/>
            <w:tcMar>
              <w:top w:w="15" w:type="dxa"/>
              <w:left w:w="15" w:type="dxa"/>
              <w:bottom w:w="0" w:type="dxa"/>
              <w:right w:w="15" w:type="dxa"/>
            </w:tcMar>
            <w:vAlign w:val="bottom"/>
            <w:hideMark/>
          </w:tcPr>
          <w:p w14:paraId="55A5389F" w14:textId="77777777" w:rsidR="004678B2" w:rsidRPr="00807E75" w:rsidRDefault="004678B2" w:rsidP="00875344">
            <w:pPr>
              <w:pStyle w:val="Footer"/>
              <w:jc w:val="both"/>
              <w:rPr>
                <w:rFonts w:ascii="Sylfaen" w:hAnsi="Sylfaen"/>
                <w:sz w:val="18"/>
                <w:szCs w:val="22"/>
              </w:rPr>
            </w:pPr>
            <w:r w:rsidRPr="00807E75">
              <w:rPr>
                <w:rFonts w:ascii="Sylfaen" w:hAnsi="Sylfaen"/>
                <w:b/>
                <w:bCs/>
                <w:sz w:val="18"/>
                <w:szCs w:val="22"/>
              </w:rPr>
              <w:t>47 957 000</w:t>
            </w:r>
          </w:p>
        </w:tc>
        <w:tc>
          <w:tcPr>
            <w:tcW w:w="1620" w:type="dxa"/>
            <w:tcBorders>
              <w:top w:val="single" w:sz="4" w:space="0" w:color="000000"/>
              <w:left w:val="single" w:sz="4" w:space="0" w:color="000000"/>
              <w:bottom w:val="single" w:sz="4" w:space="0" w:color="000000"/>
              <w:right w:val="single" w:sz="4" w:space="0" w:color="000000"/>
            </w:tcBorders>
            <w:shd w:val="clear" w:color="auto" w:fill="FCD5B4"/>
            <w:tcMar>
              <w:top w:w="15" w:type="dxa"/>
              <w:left w:w="15" w:type="dxa"/>
              <w:bottom w:w="0" w:type="dxa"/>
              <w:right w:w="15" w:type="dxa"/>
            </w:tcMar>
            <w:vAlign w:val="bottom"/>
            <w:hideMark/>
          </w:tcPr>
          <w:p w14:paraId="3E7A1B55" w14:textId="6C407A66" w:rsidR="004678B2" w:rsidRPr="00807E75" w:rsidRDefault="004678B2" w:rsidP="00875344">
            <w:pPr>
              <w:pStyle w:val="Footer"/>
              <w:jc w:val="both"/>
              <w:rPr>
                <w:rFonts w:ascii="Sylfaen" w:hAnsi="Sylfaen"/>
                <w:sz w:val="18"/>
                <w:szCs w:val="22"/>
              </w:rPr>
            </w:pPr>
            <w:r w:rsidRPr="00807E75">
              <w:rPr>
                <w:rFonts w:ascii="Sylfaen" w:hAnsi="Sylfaen"/>
                <w:b/>
                <w:bCs/>
                <w:sz w:val="18"/>
                <w:szCs w:val="22"/>
              </w:rPr>
              <w:t xml:space="preserve">                             45</w:t>
            </w:r>
            <w:r w:rsidR="001B15C6" w:rsidRPr="00807E75">
              <w:rPr>
                <w:rFonts w:ascii="Sylfaen" w:hAnsi="Sylfaen"/>
                <w:b/>
                <w:bCs/>
                <w:sz w:val="18"/>
                <w:szCs w:val="22"/>
                <w:lang w:val="ka-GE"/>
              </w:rPr>
              <w:t xml:space="preserve"> </w:t>
            </w:r>
            <w:r w:rsidRPr="00807E75">
              <w:rPr>
                <w:rFonts w:ascii="Sylfaen" w:hAnsi="Sylfaen"/>
                <w:b/>
                <w:bCs/>
                <w:sz w:val="18"/>
                <w:szCs w:val="22"/>
              </w:rPr>
              <w:t>406</w:t>
            </w:r>
            <w:r w:rsidR="001B15C6" w:rsidRPr="00807E75">
              <w:rPr>
                <w:rFonts w:ascii="Sylfaen" w:hAnsi="Sylfaen"/>
                <w:b/>
                <w:bCs/>
                <w:sz w:val="18"/>
                <w:szCs w:val="22"/>
                <w:lang w:val="ka-GE"/>
              </w:rPr>
              <w:t xml:space="preserve"> </w:t>
            </w:r>
            <w:r w:rsidRPr="00807E75">
              <w:rPr>
                <w:rFonts w:ascii="Sylfaen" w:hAnsi="Sylfaen"/>
                <w:b/>
                <w:bCs/>
                <w:sz w:val="18"/>
                <w:szCs w:val="22"/>
              </w:rPr>
              <w:t xml:space="preserve">310 </w:t>
            </w:r>
          </w:p>
        </w:tc>
        <w:tc>
          <w:tcPr>
            <w:tcW w:w="1350" w:type="dxa"/>
            <w:tcBorders>
              <w:top w:val="single" w:sz="4" w:space="0" w:color="000000"/>
              <w:left w:val="single" w:sz="4" w:space="0" w:color="000000"/>
              <w:bottom w:val="single" w:sz="4" w:space="0" w:color="000000"/>
              <w:right w:val="single" w:sz="4" w:space="0" w:color="000000"/>
            </w:tcBorders>
            <w:shd w:val="clear" w:color="auto" w:fill="FCD5B4"/>
            <w:tcMar>
              <w:top w:w="15" w:type="dxa"/>
              <w:left w:w="15" w:type="dxa"/>
              <w:bottom w:w="0" w:type="dxa"/>
              <w:right w:w="15" w:type="dxa"/>
            </w:tcMar>
            <w:vAlign w:val="bottom"/>
            <w:hideMark/>
          </w:tcPr>
          <w:p w14:paraId="6D77511C" w14:textId="7EFD9D40" w:rsidR="004678B2" w:rsidRPr="00807E75" w:rsidRDefault="004678B2" w:rsidP="001B15C6">
            <w:pPr>
              <w:pStyle w:val="Footer"/>
              <w:jc w:val="center"/>
              <w:rPr>
                <w:rFonts w:ascii="Sylfaen" w:hAnsi="Sylfaen"/>
                <w:sz w:val="18"/>
                <w:szCs w:val="22"/>
              </w:rPr>
            </w:pPr>
            <w:r w:rsidRPr="00807E75">
              <w:rPr>
                <w:rFonts w:ascii="Sylfaen" w:hAnsi="Sylfaen"/>
                <w:b/>
                <w:bCs/>
                <w:sz w:val="18"/>
                <w:szCs w:val="22"/>
              </w:rPr>
              <w:t>45</w:t>
            </w:r>
            <w:r w:rsidR="001B15C6" w:rsidRPr="00807E75">
              <w:rPr>
                <w:rFonts w:ascii="Sylfaen" w:hAnsi="Sylfaen"/>
                <w:b/>
                <w:bCs/>
                <w:sz w:val="18"/>
                <w:szCs w:val="22"/>
                <w:lang w:val="ka-GE"/>
              </w:rPr>
              <w:t xml:space="preserve"> </w:t>
            </w:r>
            <w:r w:rsidRPr="00807E75">
              <w:rPr>
                <w:rFonts w:ascii="Sylfaen" w:hAnsi="Sylfaen"/>
                <w:b/>
                <w:bCs/>
                <w:sz w:val="18"/>
                <w:szCs w:val="22"/>
              </w:rPr>
              <w:t>179</w:t>
            </w:r>
            <w:r w:rsidR="001B15C6" w:rsidRPr="00807E75">
              <w:rPr>
                <w:rFonts w:ascii="Sylfaen" w:hAnsi="Sylfaen"/>
                <w:b/>
                <w:bCs/>
                <w:sz w:val="18"/>
                <w:szCs w:val="22"/>
                <w:lang w:val="ka-GE"/>
              </w:rPr>
              <w:t xml:space="preserve"> </w:t>
            </w:r>
            <w:r w:rsidRPr="00807E75">
              <w:rPr>
                <w:rFonts w:ascii="Sylfaen" w:hAnsi="Sylfaen"/>
                <w:b/>
                <w:bCs/>
                <w:sz w:val="18"/>
                <w:szCs w:val="22"/>
              </w:rPr>
              <w:t>307</w:t>
            </w:r>
          </w:p>
        </w:tc>
        <w:tc>
          <w:tcPr>
            <w:tcW w:w="990" w:type="dxa"/>
            <w:tcBorders>
              <w:top w:val="single" w:sz="4" w:space="0" w:color="000000"/>
              <w:left w:val="single" w:sz="4" w:space="0" w:color="000000"/>
              <w:bottom w:val="single" w:sz="4" w:space="0" w:color="000000"/>
              <w:right w:val="single" w:sz="4" w:space="0" w:color="000000"/>
            </w:tcBorders>
            <w:shd w:val="clear" w:color="auto" w:fill="FCD5B4"/>
            <w:tcMar>
              <w:top w:w="15" w:type="dxa"/>
              <w:left w:w="15" w:type="dxa"/>
              <w:bottom w:w="0" w:type="dxa"/>
              <w:right w:w="15" w:type="dxa"/>
            </w:tcMar>
            <w:vAlign w:val="bottom"/>
            <w:hideMark/>
          </w:tcPr>
          <w:p w14:paraId="156F9915" w14:textId="77777777" w:rsidR="004678B2" w:rsidRPr="00807E75" w:rsidRDefault="004678B2" w:rsidP="001B15C6">
            <w:pPr>
              <w:pStyle w:val="Footer"/>
              <w:jc w:val="right"/>
              <w:rPr>
                <w:rFonts w:ascii="Sylfaen" w:hAnsi="Sylfaen"/>
                <w:sz w:val="18"/>
                <w:szCs w:val="22"/>
              </w:rPr>
            </w:pPr>
            <w:r w:rsidRPr="00807E75">
              <w:rPr>
                <w:rFonts w:ascii="Sylfaen" w:hAnsi="Sylfaen"/>
                <w:sz w:val="18"/>
                <w:szCs w:val="22"/>
              </w:rPr>
              <w:t>99.49%</w:t>
            </w:r>
          </w:p>
        </w:tc>
      </w:tr>
      <w:tr w:rsidR="004678B2" w:rsidRPr="00807E75" w14:paraId="6BBE3568" w14:textId="77777777" w:rsidTr="001B3744">
        <w:tblPrEx>
          <w:tblCellMar>
            <w:left w:w="0" w:type="dxa"/>
            <w:right w:w="0" w:type="dxa"/>
          </w:tblCellMar>
          <w:tblLook w:val="0600" w:firstRow="0" w:lastRow="0" w:firstColumn="0" w:lastColumn="0" w:noHBand="1" w:noVBand="1"/>
        </w:tblPrEx>
        <w:trPr>
          <w:gridAfter w:val="1"/>
          <w:wAfter w:w="117" w:type="dxa"/>
          <w:trHeight w:val="651"/>
        </w:trPr>
        <w:tc>
          <w:tcPr>
            <w:tcW w:w="540" w:type="dxa"/>
            <w:tcBorders>
              <w:top w:val="single" w:sz="4" w:space="0" w:color="000000"/>
              <w:left w:val="single" w:sz="8" w:space="0" w:color="000000"/>
              <w:bottom w:val="single" w:sz="4" w:space="0" w:color="000000"/>
              <w:right w:val="single" w:sz="4" w:space="0" w:color="000000"/>
            </w:tcBorders>
            <w:shd w:val="clear" w:color="auto" w:fill="auto"/>
            <w:tcMar>
              <w:top w:w="8" w:type="dxa"/>
              <w:left w:w="8" w:type="dxa"/>
              <w:bottom w:w="0" w:type="dxa"/>
              <w:right w:w="8" w:type="dxa"/>
            </w:tcMar>
            <w:vAlign w:val="center"/>
            <w:hideMark/>
          </w:tcPr>
          <w:p w14:paraId="2CAAB04E" w14:textId="77777777" w:rsidR="004678B2" w:rsidRPr="00807E75" w:rsidRDefault="004678B2" w:rsidP="00875344">
            <w:pPr>
              <w:pStyle w:val="Footer"/>
              <w:jc w:val="both"/>
              <w:rPr>
                <w:rFonts w:ascii="Sylfaen" w:hAnsi="Sylfaen"/>
                <w:sz w:val="18"/>
                <w:szCs w:val="22"/>
              </w:rPr>
            </w:pPr>
            <w:r w:rsidRPr="00807E75">
              <w:rPr>
                <w:rFonts w:ascii="Sylfaen" w:hAnsi="Sylfaen"/>
                <w:sz w:val="18"/>
                <w:szCs w:val="22"/>
              </w:rPr>
              <w:t>01 01</w:t>
            </w:r>
          </w:p>
        </w:tc>
        <w:tc>
          <w:tcPr>
            <w:tcW w:w="4680" w:type="dxa"/>
            <w:tcBorders>
              <w:top w:val="single" w:sz="4" w:space="0" w:color="000000"/>
              <w:left w:val="single" w:sz="4" w:space="0" w:color="000000"/>
              <w:bottom w:val="single" w:sz="4" w:space="0" w:color="000000"/>
              <w:right w:val="single" w:sz="4" w:space="0" w:color="000000"/>
            </w:tcBorders>
            <w:shd w:val="clear" w:color="auto" w:fill="auto"/>
            <w:tcMar>
              <w:top w:w="8" w:type="dxa"/>
              <w:left w:w="226" w:type="dxa"/>
              <w:bottom w:w="0" w:type="dxa"/>
              <w:right w:w="8" w:type="dxa"/>
            </w:tcMar>
            <w:vAlign w:val="center"/>
            <w:hideMark/>
          </w:tcPr>
          <w:p w14:paraId="2B3A717C" w14:textId="77777777" w:rsidR="004678B2" w:rsidRPr="00807E75" w:rsidRDefault="004678B2" w:rsidP="00875344">
            <w:pPr>
              <w:pStyle w:val="Footer"/>
              <w:jc w:val="both"/>
              <w:rPr>
                <w:rFonts w:ascii="Sylfaen" w:hAnsi="Sylfaen"/>
                <w:sz w:val="18"/>
                <w:szCs w:val="22"/>
              </w:rPr>
            </w:pPr>
            <w:r w:rsidRPr="00807E75">
              <w:rPr>
                <w:rFonts w:ascii="Sylfaen" w:hAnsi="Sylfaen"/>
                <w:sz w:val="18"/>
                <w:szCs w:val="22"/>
                <w:lang w:val="ka-GE"/>
              </w:rPr>
              <w:t>დაავადაბათა კონტროლისა და ეპიდემიოლოგიური უსაფრთხოების პროგრამის მართვა - 35 01 03</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7C207105" w14:textId="77777777" w:rsidR="004678B2" w:rsidRPr="00807E75" w:rsidRDefault="004678B2" w:rsidP="00875344">
            <w:pPr>
              <w:pStyle w:val="Footer"/>
              <w:jc w:val="both"/>
              <w:rPr>
                <w:rFonts w:ascii="Sylfaen" w:hAnsi="Sylfaen"/>
                <w:sz w:val="18"/>
                <w:szCs w:val="22"/>
              </w:rPr>
            </w:pPr>
            <w:r w:rsidRPr="00807E75">
              <w:rPr>
                <w:rFonts w:ascii="Sylfaen" w:hAnsi="Sylfaen"/>
                <w:sz w:val="18"/>
                <w:szCs w:val="22"/>
              </w:rPr>
              <w:t xml:space="preserve">10 400 000 </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039CB7E5" w14:textId="77777777" w:rsidR="004678B2" w:rsidRPr="00807E75" w:rsidRDefault="004678B2" w:rsidP="00875344">
            <w:pPr>
              <w:pStyle w:val="Footer"/>
              <w:jc w:val="both"/>
              <w:rPr>
                <w:rFonts w:ascii="Sylfaen" w:hAnsi="Sylfaen"/>
                <w:sz w:val="18"/>
                <w:szCs w:val="22"/>
              </w:rPr>
            </w:pPr>
            <w:r w:rsidRPr="00807E75">
              <w:rPr>
                <w:rFonts w:ascii="Sylfaen" w:hAnsi="Sylfaen"/>
                <w:sz w:val="18"/>
                <w:szCs w:val="22"/>
              </w:rPr>
              <w:t xml:space="preserve">10 210 510 </w:t>
            </w:r>
          </w:p>
        </w:tc>
        <w:tc>
          <w:tcPr>
            <w:tcW w:w="13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2E476F09" w14:textId="0FB7008C" w:rsidR="004678B2" w:rsidRPr="00807E75" w:rsidRDefault="004678B2" w:rsidP="00875344">
            <w:pPr>
              <w:pStyle w:val="Footer"/>
              <w:jc w:val="both"/>
              <w:rPr>
                <w:rFonts w:ascii="Sylfaen" w:hAnsi="Sylfaen"/>
                <w:sz w:val="18"/>
                <w:szCs w:val="22"/>
              </w:rPr>
            </w:pPr>
            <w:r w:rsidRPr="00807E75">
              <w:rPr>
                <w:rFonts w:ascii="Sylfaen" w:hAnsi="Sylfaen"/>
                <w:sz w:val="18"/>
                <w:szCs w:val="22"/>
              </w:rPr>
              <w:t>10</w:t>
            </w:r>
            <w:r w:rsidR="001B15C6" w:rsidRPr="00807E75">
              <w:rPr>
                <w:rFonts w:ascii="Sylfaen" w:hAnsi="Sylfaen"/>
                <w:sz w:val="18"/>
                <w:szCs w:val="22"/>
                <w:lang w:val="ka-GE"/>
              </w:rPr>
              <w:t xml:space="preserve"> </w:t>
            </w:r>
            <w:r w:rsidRPr="00807E75">
              <w:rPr>
                <w:rFonts w:ascii="Sylfaen" w:hAnsi="Sylfaen"/>
                <w:sz w:val="18"/>
                <w:szCs w:val="22"/>
              </w:rPr>
              <w:t>209</w:t>
            </w:r>
            <w:r w:rsidR="001B15C6" w:rsidRPr="00807E75">
              <w:rPr>
                <w:rFonts w:ascii="Sylfaen" w:hAnsi="Sylfaen"/>
                <w:sz w:val="18"/>
                <w:szCs w:val="22"/>
                <w:lang w:val="ka-GE"/>
              </w:rPr>
              <w:t xml:space="preserve"> </w:t>
            </w:r>
            <w:r w:rsidRPr="00807E75">
              <w:rPr>
                <w:rFonts w:ascii="Sylfaen" w:hAnsi="Sylfaen"/>
                <w:sz w:val="18"/>
                <w:szCs w:val="22"/>
              </w:rPr>
              <w:t xml:space="preserve">655 </w:t>
            </w:r>
          </w:p>
        </w:tc>
        <w:tc>
          <w:tcPr>
            <w:tcW w:w="99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057B7182" w14:textId="77777777" w:rsidR="004678B2" w:rsidRPr="00807E75" w:rsidRDefault="004678B2" w:rsidP="001B15C6">
            <w:pPr>
              <w:pStyle w:val="Footer"/>
              <w:jc w:val="right"/>
              <w:rPr>
                <w:rFonts w:ascii="Sylfaen" w:hAnsi="Sylfaen"/>
                <w:sz w:val="18"/>
                <w:szCs w:val="22"/>
              </w:rPr>
            </w:pPr>
            <w:r w:rsidRPr="00807E75">
              <w:rPr>
                <w:rFonts w:ascii="Sylfaen" w:hAnsi="Sylfaen"/>
                <w:sz w:val="18"/>
                <w:szCs w:val="22"/>
              </w:rPr>
              <w:t>100%</w:t>
            </w:r>
          </w:p>
        </w:tc>
      </w:tr>
      <w:tr w:rsidR="004678B2" w:rsidRPr="00807E75" w14:paraId="09404A48" w14:textId="77777777" w:rsidTr="001B3744">
        <w:tblPrEx>
          <w:tblCellMar>
            <w:left w:w="0" w:type="dxa"/>
            <w:right w:w="0" w:type="dxa"/>
          </w:tblCellMar>
          <w:tblLook w:val="0600" w:firstRow="0" w:lastRow="0" w:firstColumn="0" w:lastColumn="0" w:noHBand="1" w:noVBand="1"/>
        </w:tblPrEx>
        <w:trPr>
          <w:gridAfter w:val="1"/>
          <w:wAfter w:w="117" w:type="dxa"/>
          <w:trHeight w:val="499"/>
        </w:trPr>
        <w:tc>
          <w:tcPr>
            <w:tcW w:w="540" w:type="dxa"/>
            <w:tcBorders>
              <w:top w:val="single" w:sz="4" w:space="0" w:color="000000"/>
              <w:left w:val="single" w:sz="8" w:space="0" w:color="000000"/>
              <w:bottom w:val="single" w:sz="4" w:space="0" w:color="000000"/>
              <w:right w:val="single" w:sz="4" w:space="0" w:color="000000"/>
            </w:tcBorders>
            <w:shd w:val="clear" w:color="auto" w:fill="FCD5B4"/>
            <w:tcMar>
              <w:top w:w="8" w:type="dxa"/>
              <w:left w:w="8" w:type="dxa"/>
              <w:bottom w:w="0" w:type="dxa"/>
              <w:right w:w="8" w:type="dxa"/>
            </w:tcMar>
            <w:vAlign w:val="center"/>
            <w:hideMark/>
          </w:tcPr>
          <w:p w14:paraId="7B13C4EC" w14:textId="77777777" w:rsidR="004678B2" w:rsidRPr="00807E75" w:rsidRDefault="004678B2" w:rsidP="00875344">
            <w:pPr>
              <w:pStyle w:val="Footer"/>
              <w:jc w:val="both"/>
              <w:rPr>
                <w:rFonts w:ascii="Sylfaen" w:hAnsi="Sylfaen"/>
                <w:sz w:val="18"/>
                <w:szCs w:val="22"/>
              </w:rPr>
            </w:pPr>
            <w:r w:rsidRPr="00807E75">
              <w:rPr>
                <w:rFonts w:ascii="Sylfaen" w:hAnsi="Sylfaen"/>
                <w:b/>
                <w:bCs/>
                <w:sz w:val="18"/>
                <w:szCs w:val="22"/>
              </w:rPr>
              <w:t>02 00</w:t>
            </w:r>
          </w:p>
        </w:tc>
        <w:tc>
          <w:tcPr>
            <w:tcW w:w="4680" w:type="dxa"/>
            <w:tcBorders>
              <w:top w:val="single" w:sz="4" w:space="0" w:color="000000"/>
              <w:left w:val="single" w:sz="4" w:space="0" w:color="000000"/>
              <w:bottom w:val="single" w:sz="4" w:space="0" w:color="000000"/>
              <w:right w:val="single" w:sz="4" w:space="0" w:color="000000"/>
            </w:tcBorders>
            <w:shd w:val="clear" w:color="auto" w:fill="FCD5B4"/>
            <w:tcMar>
              <w:top w:w="8" w:type="dxa"/>
              <w:left w:w="8" w:type="dxa"/>
              <w:bottom w:w="0" w:type="dxa"/>
              <w:right w:w="8" w:type="dxa"/>
            </w:tcMar>
            <w:vAlign w:val="center"/>
            <w:hideMark/>
          </w:tcPr>
          <w:p w14:paraId="40769289" w14:textId="77777777" w:rsidR="004678B2" w:rsidRPr="00807E75" w:rsidRDefault="004678B2" w:rsidP="00875344">
            <w:pPr>
              <w:pStyle w:val="Footer"/>
              <w:jc w:val="both"/>
              <w:rPr>
                <w:rFonts w:ascii="Sylfaen" w:hAnsi="Sylfaen"/>
                <w:sz w:val="18"/>
                <w:szCs w:val="22"/>
              </w:rPr>
            </w:pPr>
            <w:r w:rsidRPr="00807E75">
              <w:rPr>
                <w:rFonts w:ascii="Sylfaen" w:hAnsi="Sylfaen"/>
                <w:b/>
                <w:bCs/>
                <w:sz w:val="18"/>
                <w:szCs w:val="22"/>
                <w:lang w:val="ka-GE"/>
              </w:rPr>
              <w:t>საზოგადოებრივი ჯანმრთელობის დაცვა</w:t>
            </w:r>
          </w:p>
        </w:tc>
        <w:tc>
          <w:tcPr>
            <w:tcW w:w="1530" w:type="dxa"/>
            <w:tcBorders>
              <w:top w:val="single" w:sz="4" w:space="0" w:color="000000"/>
              <w:left w:val="single" w:sz="4" w:space="0" w:color="000000"/>
              <w:bottom w:val="single" w:sz="4" w:space="0" w:color="000000"/>
              <w:right w:val="single" w:sz="4" w:space="0" w:color="000000"/>
            </w:tcBorders>
            <w:shd w:val="clear" w:color="auto" w:fill="FCD5B4"/>
            <w:tcMar>
              <w:top w:w="15" w:type="dxa"/>
              <w:left w:w="15" w:type="dxa"/>
              <w:bottom w:w="0" w:type="dxa"/>
              <w:right w:w="15" w:type="dxa"/>
            </w:tcMar>
            <w:vAlign w:val="bottom"/>
            <w:hideMark/>
          </w:tcPr>
          <w:p w14:paraId="1FE074E7" w14:textId="62674CA5" w:rsidR="004678B2" w:rsidRPr="00807E75" w:rsidRDefault="004678B2" w:rsidP="00875344">
            <w:pPr>
              <w:pStyle w:val="Footer"/>
              <w:jc w:val="both"/>
              <w:rPr>
                <w:rFonts w:ascii="Sylfaen" w:hAnsi="Sylfaen"/>
                <w:sz w:val="18"/>
                <w:szCs w:val="22"/>
              </w:rPr>
            </w:pPr>
            <w:r w:rsidRPr="00807E75">
              <w:rPr>
                <w:rFonts w:ascii="Sylfaen" w:hAnsi="Sylfaen"/>
                <w:b/>
                <w:bCs/>
                <w:sz w:val="18"/>
                <w:szCs w:val="22"/>
              </w:rPr>
              <w:t>37</w:t>
            </w:r>
            <w:r w:rsidR="001B15C6" w:rsidRPr="00807E75">
              <w:rPr>
                <w:rFonts w:ascii="Sylfaen" w:hAnsi="Sylfaen"/>
                <w:b/>
                <w:bCs/>
                <w:sz w:val="18"/>
                <w:szCs w:val="22"/>
                <w:lang w:val="ka-GE"/>
              </w:rPr>
              <w:t xml:space="preserve"> </w:t>
            </w:r>
            <w:r w:rsidRPr="00807E75">
              <w:rPr>
                <w:rFonts w:ascii="Sylfaen" w:hAnsi="Sylfaen"/>
                <w:b/>
                <w:bCs/>
                <w:sz w:val="18"/>
                <w:szCs w:val="22"/>
              </w:rPr>
              <w:t>554</w:t>
            </w:r>
            <w:r w:rsidR="001B15C6" w:rsidRPr="00807E75">
              <w:rPr>
                <w:rFonts w:ascii="Sylfaen" w:hAnsi="Sylfaen"/>
                <w:b/>
                <w:bCs/>
                <w:sz w:val="18"/>
                <w:szCs w:val="22"/>
                <w:lang w:val="ka-GE"/>
              </w:rPr>
              <w:t xml:space="preserve"> </w:t>
            </w:r>
            <w:r w:rsidRPr="00807E75">
              <w:rPr>
                <w:rFonts w:ascii="Sylfaen" w:hAnsi="Sylfaen"/>
                <w:b/>
                <w:bCs/>
                <w:sz w:val="18"/>
                <w:szCs w:val="22"/>
              </w:rPr>
              <w:t>000</w:t>
            </w:r>
          </w:p>
        </w:tc>
        <w:tc>
          <w:tcPr>
            <w:tcW w:w="1620" w:type="dxa"/>
            <w:tcBorders>
              <w:top w:val="single" w:sz="4" w:space="0" w:color="000000"/>
              <w:left w:val="single" w:sz="4" w:space="0" w:color="000000"/>
              <w:bottom w:val="single" w:sz="4" w:space="0" w:color="000000"/>
              <w:right w:val="single" w:sz="4" w:space="0" w:color="000000"/>
            </w:tcBorders>
            <w:shd w:val="clear" w:color="auto" w:fill="FCD5B4"/>
            <w:tcMar>
              <w:top w:w="15" w:type="dxa"/>
              <w:left w:w="15" w:type="dxa"/>
              <w:bottom w:w="0" w:type="dxa"/>
              <w:right w:w="15" w:type="dxa"/>
            </w:tcMar>
            <w:vAlign w:val="bottom"/>
            <w:hideMark/>
          </w:tcPr>
          <w:p w14:paraId="00F18150" w14:textId="46BCF31C" w:rsidR="004678B2" w:rsidRPr="00807E75" w:rsidRDefault="004678B2" w:rsidP="00875344">
            <w:pPr>
              <w:pStyle w:val="Footer"/>
              <w:jc w:val="both"/>
              <w:rPr>
                <w:rFonts w:ascii="Sylfaen" w:hAnsi="Sylfaen"/>
                <w:sz w:val="18"/>
                <w:szCs w:val="22"/>
              </w:rPr>
            </w:pPr>
            <w:r w:rsidRPr="00807E75">
              <w:rPr>
                <w:rFonts w:ascii="Sylfaen" w:hAnsi="Sylfaen"/>
                <w:b/>
                <w:bCs/>
                <w:sz w:val="18"/>
                <w:szCs w:val="22"/>
              </w:rPr>
              <w:t>35</w:t>
            </w:r>
            <w:r w:rsidR="001B15C6" w:rsidRPr="00807E75">
              <w:rPr>
                <w:rFonts w:ascii="Sylfaen" w:hAnsi="Sylfaen"/>
                <w:b/>
                <w:bCs/>
                <w:sz w:val="18"/>
                <w:szCs w:val="22"/>
                <w:lang w:val="ka-GE"/>
              </w:rPr>
              <w:t xml:space="preserve"> </w:t>
            </w:r>
            <w:r w:rsidRPr="00807E75">
              <w:rPr>
                <w:rFonts w:ascii="Sylfaen" w:hAnsi="Sylfaen"/>
                <w:b/>
                <w:bCs/>
                <w:sz w:val="18"/>
                <w:szCs w:val="22"/>
              </w:rPr>
              <w:t>195</w:t>
            </w:r>
            <w:r w:rsidR="001B15C6" w:rsidRPr="00807E75">
              <w:rPr>
                <w:rFonts w:ascii="Sylfaen" w:hAnsi="Sylfaen"/>
                <w:b/>
                <w:bCs/>
                <w:sz w:val="18"/>
                <w:szCs w:val="22"/>
                <w:lang w:val="ka-GE"/>
              </w:rPr>
              <w:t xml:space="preserve"> </w:t>
            </w:r>
            <w:r w:rsidRPr="00807E75">
              <w:rPr>
                <w:rFonts w:ascii="Sylfaen" w:hAnsi="Sylfaen"/>
                <w:b/>
                <w:bCs/>
                <w:sz w:val="18"/>
                <w:szCs w:val="22"/>
              </w:rPr>
              <w:t>800</w:t>
            </w:r>
          </w:p>
        </w:tc>
        <w:tc>
          <w:tcPr>
            <w:tcW w:w="1350" w:type="dxa"/>
            <w:tcBorders>
              <w:top w:val="single" w:sz="4" w:space="0" w:color="000000"/>
              <w:left w:val="single" w:sz="4" w:space="0" w:color="000000"/>
              <w:bottom w:val="single" w:sz="4" w:space="0" w:color="000000"/>
              <w:right w:val="single" w:sz="4" w:space="0" w:color="000000"/>
            </w:tcBorders>
            <w:shd w:val="clear" w:color="auto" w:fill="FCD5B4"/>
            <w:tcMar>
              <w:top w:w="15" w:type="dxa"/>
              <w:left w:w="15" w:type="dxa"/>
              <w:bottom w:w="0" w:type="dxa"/>
              <w:right w:w="15" w:type="dxa"/>
            </w:tcMar>
            <w:vAlign w:val="bottom"/>
            <w:hideMark/>
          </w:tcPr>
          <w:p w14:paraId="4BFA80CD" w14:textId="51AB2A86" w:rsidR="004678B2" w:rsidRPr="00807E75" w:rsidRDefault="004678B2" w:rsidP="00875344">
            <w:pPr>
              <w:pStyle w:val="Footer"/>
              <w:jc w:val="both"/>
              <w:rPr>
                <w:rFonts w:ascii="Sylfaen" w:hAnsi="Sylfaen"/>
                <w:sz w:val="18"/>
                <w:szCs w:val="22"/>
              </w:rPr>
            </w:pPr>
            <w:r w:rsidRPr="00807E75">
              <w:rPr>
                <w:rFonts w:ascii="Sylfaen" w:hAnsi="Sylfaen"/>
                <w:b/>
                <w:bCs/>
                <w:sz w:val="18"/>
                <w:szCs w:val="22"/>
              </w:rPr>
              <w:t>34</w:t>
            </w:r>
            <w:r w:rsidR="001B15C6" w:rsidRPr="00807E75">
              <w:rPr>
                <w:rFonts w:ascii="Sylfaen" w:hAnsi="Sylfaen"/>
                <w:b/>
                <w:bCs/>
                <w:sz w:val="18"/>
                <w:szCs w:val="22"/>
                <w:lang w:val="ka-GE"/>
              </w:rPr>
              <w:t xml:space="preserve"> </w:t>
            </w:r>
            <w:r w:rsidRPr="00807E75">
              <w:rPr>
                <w:rFonts w:ascii="Sylfaen" w:hAnsi="Sylfaen"/>
                <w:b/>
                <w:bCs/>
                <w:sz w:val="18"/>
                <w:szCs w:val="22"/>
              </w:rPr>
              <w:t>969</w:t>
            </w:r>
            <w:r w:rsidR="001B15C6" w:rsidRPr="00807E75">
              <w:rPr>
                <w:rFonts w:ascii="Sylfaen" w:hAnsi="Sylfaen"/>
                <w:b/>
                <w:bCs/>
                <w:sz w:val="18"/>
                <w:szCs w:val="22"/>
                <w:lang w:val="ka-GE"/>
              </w:rPr>
              <w:t xml:space="preserve"> </w:t>
            </w:r>
            <w:r w:rsidRPr="00807E75">
              <w:rPr>
                <w:rFonts w:ascii="Sylfaen" w:hAnsi="Sylfaen"/>
                <w:b/>
                <w:bCs/>
                <w:sz w:val="18"/>
                <w:szCs w:val="22"/>
              </w:rPr>
              <w:t>652</w:t>
            </w:r>
          </w:p>
        </w:tc>
        <w:tc>
          <w:tcPr>
            <w:tcW w:w="990" w:type="dxa"/>
            <w:tcBorders>
              <w:top w:val="single" w:sz="4" w:space="0" w:color="000000"/>
              <w:left w:val="single" w:sz="4" w:space="0" w:color="000000"/>
              <w:bottom w:val="single" w:sz="4" w:space="0" w:color="000000"/>
              <w:right w:val="single" w:sz="4" w:space="0" w:color="000000"/>
            </w:tcBorders>
            <w:shd w:val="clear" w:color="auto" w:fill="FCD5B4"/>
            <w:tcMar>
              <w:top w:w="15" w:type="dxa"/>
              <w:left w:w="15" w:type="dxa"/>
              <w:bottom w:w="0" w:type="dxa"/>
              <w:right w:w="15" w:type="dxa"/>
            </w:tcMar>
            <w:vAlign w:val="bottom"/>
            <w:hideMark/>
          </w:tcPr>
          <w:p w14:paraId="642C0ECA" w14:textId="29B15901" w:rsidR="004678B2" w:rsidRPr="00807E75" w:rsidRDefault="001B15C6" w:rsidP="001B15C6">
            <w:pPr>
              <w:pStyle w:val="Footer"/>
              <w:jc w:val="right"/>
              <w:rPr>
                <w:rFonts w:ascii="Sylfaen" w:hAnsi="Sylfaen"/>
                <w:sz w:val="18"/>
                <w:szCs w:val="22"/>
              </w:rPr>
            </w:pPr>
            <w:r w:rsidRPr="00807E75">
              <w:rPr>
                <w:rFonts w:ascii="Sylfaen" w:hAnsi="Sylfaen"/>
                <w:b/>
                <w:bCs/>
                <w:sz w:val="18"/>
                <w:szCs w:val="22"/>
              </w:rPr>
              <w:t>99.</w:t>
            </w:r>
            <w:r w:rsidR="004678B2" w:rsidRPr="00807E75">
              <w:rPr>
                <w:rFonts w:ascii="Sylfaen" w:hAnsi="Sylfaen"/>
                <w:b/>
                <w:bCs/>
                <w:sz w:val="18"/>
                <w:szCs w:val="22"/>
              </w:rPr>
              <w:t>74%</w:t>
            </w:r>
          </w:p>
        </w:tc>
      </w:tr>
      <w:tr w:rsidR="004678B2" w:rsidRPr="00807E75" w14:paraId="02DA1FBA" w14:textId="77777777" w:rsidTr="001B3744">
        <w:tblPrEx>
          <w:tblCellMar>
            <w:left w:w="0" w:type="dxa"/>
            <w:right w:w="0" w:type="dxa"/>
          </w:tblCellMar>
          <w:tblLook w:val="0600" w:firstRow="0" w:lastRow="0" w:firstColumn="0" w:lastColumn="0" w:noHBand="1" w:noVBand="1"/>
        </w:tblPrEx>
        <w:trPr>
          <w:gridAfter w:val="1"/>
          <w:wAfter w:w="117" w:type="dxa"/>
          <w:trHeight w:val="434"/>
        </w:trPr>
        <w:tc>
          <w:tcPr>
            <w:tcW w:w="540" w:type="dxa"/>
            <w:tcBorders>
              <w:top w:val="single" w:sz="4" w:space="0" w:color="000000"/>
              <w:left w:val="single" w:sz="8" w:space="0" w:color="000000"/>
              <w:bottom w:val="single" w:sz="4" w:space="0" w:color="000000"/>
              <w:right w:val="single" w:sz="4" w:space="0" w:color="000000"/>
            </w:tcBorders>
            <w:shd w:val="clear" w:color="auto" w:fill="auto"/>
            <w:tcMar>
              <w:top w:w="8" w:type="dxa"/>
              <w:left w:w="8" w:type="dxa"/>
              <w:bottom w:w="0" w:type="dxa"/>
              <w:right w:w="8" w:type="dxa"/>
            </w:tcMar>
            <w:vAlign w:val="center"/>
            <w:hideMark/>
          </w:tcPr>
          <w:p w14:paraId="026E590B" w14:textId="77777777" w:rsidR="004678B2" w:rsidRPr="00807E75" w:rsidRDefault="004678B2" w:rsidP="00875344">
            <w:pPr>
              <w:pStyle w:val="Footer"/>
              <w:jc w:val="both"/>
              <w:rPr>
                <w:rFonts w:ascii="Sylfaen" w:hAnsi="Sylfaen"/>
                <w:sz w:val="18"/>
                <w:szCs w:val="22"/>
              </w:rPr>
            </w:pPr>
            <w:r w:rsidRPr="00807E75">
              <w:rPr>
                <w:rFonts w:ascii="Sylfaen" w:hAnsi="Sylfaen"/>
                <w:sz w:val="18"/>
                <w:szCs w:val="22"/>
              </w:rPr>
              <w:t>02 01</w:t>
            </w:r>
          </w:p>
        </w:tc>
        <w:tc>
          <w:tcPr>
            <w:tcW w:w="4680" w:type="dxa"/>
            <w:tcBorders>
              <w:top w:val="single" w:sz="4" w:space="0" w:color="000000"/>
              <w:left w:val="single" w:sz="4" w:space="0" w:color="000000"/>
              <w:bottom w:val="single" w:sz="4" w:space="0" w:color="000000"/>
              <w:right w:val="single" w:sz="4" w:space="0" w:color="000000"/>
            </w:tcBorders>
            <w:shd w:val="clear" w:color="auto" w:fill="auto"/>
            <w:tcMar>
              <w:top w:w="8" w:type="dxa"/>
              <w:left w:w="151" w:type="dxa"/>
              <w:bottom w:w="0" w:type="dxa"/>
              <w:right w:w="8" w:type="dxa"/>
            </w:tcMar>
            <w:vAlign w:val="center"/>
            <w:hideMark/>
          </w:tcPr>
          <w:p w14:paraId="5E5AA6E7" w14:textId="77777777" w:rsidR="004678B2" w:rsidRPr="00807E75" w:rsidRDefault="004678B2" w:rsidP="00875344">
            <w:pPr>
              <w:pStyle w:val="Footer"/>
              <w:jc w:val="both"/>
              <w:rPr>
                <w:rFonts w:ascii="Sylfaen" w:hAnsi="Sylfaen"/>
                <w:sz w:val="18"/>
                <w:szCs w:val="22"/>
              </w:rPr>
            </w:pPr>
            <w:r w:rsidRPr="00807E75">
              <w:rPr>
                <w:rFonts w:ascii="Sylfaen" w:hAnsi="Sylfaen"/>
                <w:sz w:val="18"/>
                <w:szCs w:val="22"/>
                <w:lang w:val="ka-GE"/>
              </w:rPr>
              <w:t>დაავადებათა ადრეული გამოვლენა და სკრინინგი - 35 03 02 01</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56C1D6B1" w14:textId="77777777" w:rsidR="004678B2" w:rsidRPr="00807E75" w:rsidRDefault="004678B2" w:rsidP="00875344">
            <w:pPr>
              <w:pStyle w:val="Footer"/>
              <w:jc w:val="both"/>
              <w:rPr>
                <w:rFonts w:ascii="Sylfaen" w:hAnsi="Sylfaen"/>
                <w:sz w:val="18"/>
                <w:szCs w:val="22"/>
              </w:rPr>
            </w:pPr>
            <w:r w:rsidRPr="00807E75">
              <w:rPr>
                <w:rFonts w:ascii="Sylfaen" w:hAnsi="Sylfaen"/>
                <w:sz w:val="18"/>
                <w:szCs w:val="22"/>
              </w:rPr>
              <w:t>1 900 000</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65562EEC" w14:textId="2F01B6C5" w:rsidR="004678B2" w:rsidRPr="00807E75" w:rsidRDefault="004678B2" w:rsidP="00875344">
            <w:pPr>
              <w:pStyle w:val="Footer"/>
              <w:jc w:val="both"/>
              <w:rPr>
                <w:rFonts w:ascii="Sylfaen" w:hAnsi="Sylfaen"/>
                <w:sz w:val="18"/>
                <w:szCs w:val="22"/>
              </w:rPr>
            </w:pPr>
            <w:r w:rsidRPr="00807E75">
              <w:rPr>
                <w:rFonts w:ascii="Sylfaen" w:hAnsi="Sylfaen"/>
                <w:sz w:val="18"/>
                <w:szCs w:val="22"/>
              </w:rPr>
              <w:t>1</w:t>
            </w:r>
            <w:r w:rsidR="001B15C6" w:rsidRPr="00807E75">
              <w:rPr>
                <w:rFonts w:ascii="Sylfaen" w:hAnsi="Sylfaen"/>
                <w:sz w:val="18"/>
                <w:szCs w:val="22"/>
                <w:lang w:val="ka-GE"/>
              </w:rPr>
              <w:t xml:space="preserve"> </w:t>
            </w:r>
            <w:r w:rsidRPr="00807E75">
              <w:rPr>
                <w:rFonts w:ascii="Sylfaen" w:hAnsi="Sylfaen"/>
                <w:sz w:val="18"/>
                <w:szCs w:val="22"/>
              </w:rPr>
              <w:t>293</w:t>
            </w:r>
            <w:r w:rsidR="001B15C6" w:rsidRPr="00807E75">
              <w:rPr>
                <w:rFonts w:ascii="Sylfaen" w:hAnsi="Sylfaen"/>
                <w:sz w:val="18"/>
                <w:szCs w:val="22"/>
                <w:lang w:val="ka-GE"/>
              </w:rPr>
              <w:t xml:space="preserve"> </w:t>
            </w:r>
            <w:r w:rsidRPr="00807E75">
              <w:rPr>
                <w:rFonts w:ascii="Sylfaen" w:hAnsi="Sylfaen"/>
                <w:sz w:val="18"/>
                <w:szCs w:val="22"/>
              </w:rPr>
              <w:t>400</w:t>
            </w:r>
          </w:p>
        </w:tc>
        <w:tc>
          <w:tcPr>
            <w:tcW w:w="13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3652FFC8" w14:textId="398D2DBD" w:rsidR="004678B2" w:rsidRPr="00807E75" w:rsidRDefault="004678B2" w:rsidP="00875344">
            <w:pPr>
              <w:pStyle w:val="Footer"/>
              <w:jc w:val="both"/>
              <w:rPr>
                <w:rFonts w:ascii="Sylfaen" w:hAnsi="Sylfaen"/>
                <w:sz w:val="18"/>
                <w:szCs w:val="22"/>
              </w:rPr>
            </w:pPr>
            <w:r w:rsidRPr="00807E75">
              <w:rPr>
                <w:rFonts w:ascii="Sylfaen" w:hAnsi="Sylfaen"/>
                <w:sz w:val="18"/>
                <w:szCs w:val="22"/>
              </w:rPr>
              <w:t>1</w:t>
            </w:r>
            <w:r w:rsidR="001B15C6" w:rsidRPr="00807E75">
              <w:rPr>
                <w:rFonts w:ascii="Sylfaen" w:hAnsi="Sylfaen"/>
                <w:sz w:val="18"/>
                <w:szCs w:val="22"/>
                <w:lang w:val="ka-GE"/>
              </w:rPr>
              <w:t xml:space="preserve"> </w:t>
            </w:r>
            <w:r w:rsidRPr="00807E75">
              <w:rPr>
                <w:rFonts w:ascii="Sylfaen" w:hAnsi="Sylfaen"/>
                <w:sz w:val="18"/>
                <w:szCs w:val="22"/>
              </w:rPr>
              <w:t>289</w:t>
            </w:r>
            <w:r w:rsidR="001B15C6" w:rsidRPr="00807E75">
              <w:rPr>
                <w:rFonts w:ascii="Sylfaen" w:hAnsi="Sylfaen"/>
                <w:sz w:val="18"/>
                <w:szCs w:val="22"/>
                <w:lang w:val="ka-GE"/>
              </w:rPr>
              <w:t xml:space="preserve"> </w:t>
            </w:r>
            <w:r w:rsidRPr="00807E75">
              <w:rPr>
                <w:rFonts w:ascii="Sylfaen" w:hAnsi="Sylfaen"/>
                <w:sz w:val="18"/>
                <w:szCs w:val="22"/>
              </w:rPr>
              <w:t>796</w:t>
            </w:r>
          </w:p>
        </w:tc>
        <w:tc>
          <w:tcPr>
            <w:tcW w:w="99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292B72A6" w14:textId="77777777" w:rsidR="004678B2" w:rsidRPr="00807E75" w:rsidRDefault="004678B2" w:rsidP="001B15C6">
            <w:pPr>
              <w:pStyle w:val="Footer"/>
              <w:jc w:val="right"/>
              <w:rPr>
                <w:rFonts w:ascii="Sylfaen" w:hAnsi="Sylfaen"/>
                <w:sz w:val="18"/>
                <w:szCs w:val="22"/>
              </w:rPr>
            </w:pPr>
            <w:r w:rsidRPr="00807E75">
              <w:rPr>
                <w:rFonts w:ascii="Sylfaen" w:hAnsi="Sylfaen"/>
                <w:sz w:val="18"/>
                <w:szCs w:val="22"/>
              </w:rPr>
              <w:t>100%</w:t>
            </w:r>
          </w:p>
        </w:tc>
      </w:tr>
      <w:tr w:rsidR="004678B2" w:rsidRPr="00807E75" w14:paraId="3AB14243" w14:textId="77777777" w:rsidTr="001B3744">
        <w:tblPrEx>
          <w:tblCellMar>
            <w:left w:w="0" w:type="dxa"/>
            <w:right w:w="0" w:type="dxa"/>
          </w:tblCellMar>
          <w:tblLook w:val="0600" w:firstRow="0" w:lastRow="0" w:firstColumn="0" w:lastColumn="0" w:noHBand="1" w:noVBand="1"/>
        </w:tblPrEx>
        <w:trPr>
          <w:gridAfter w:val="1"/>
          <w:wAfter w:w="117" w:type="dxa"/>
          <w:trHeight w:val="355"/>
        </w:trPr>
        <w:tc>
          <w:tcPr>
            <w:tcW w:w="540" w:type="dxa"/>
            <w:tcBorders>
              <w:top w:val="single" w:sz="4" w:space="0" w:color="000000"/>
              <w:left w:val="single" w:sz="8" w:space="0" w:color="000000"/>
              <w:bottom w:val="single" w:sz="4" w:space="0" w:color="000000"/>
              <w:right w:val="single" w:sz="4" w:space="0" w:color="000000"/>
            </w:tcBorders>
            <w:shd w:val="clear" w:color="auto" w:fill="auto"/>
            <w:tcMar>
              <w:top w:w="8" w:type="dxa"/>
              <w:left w:w="8" w:type="dxa"/>
              <w:bottom w:w="0" w:type="dxa"/>
              <w:right w:w="8" w:type="dxa"/>
            </w:tcMar>
            <w:vAlign w:val="center"/>
            <w:hideMark/>
          </w:tcPr>
          <w:p w14:paraId="04FFD8BF" w14:textId="77777777" w:rsidR="004678B2" w:rsidRPr="00807E75" w:rsidRDefault="004678B2" w:rsidP="00875344">
            <w:pPr>
              <w:pStyle w:val="Footer"/>
              <w:jc w:val="both"/>
              <w:rPr>
                <w:rFonts w:ascii="Sylfaen" w:hAnsi="Sylfaen"/>
                <w:sz w:val="18"/>
                <w:szCs w:val="22"/>
              </w:rPr>
            </w:pPr>
            <w:r w:rsidRPr="00807E75">
              <w:rPr>
                <w:rFonts w:ascii="Sylfaen" w:hAnsi="Sylfaen"/>
                <w:sz w:val="18"/>
                <w:szCs w:val="22"/>
              </w:rPr>
              <w:t>02 02</w:t>
            </w:r>
          </w:p>
        </w:tc>
        <w:tc>
          <w:tcPr>
            <w:tcW w:w="4680" w:type="dxa"/>
            <w:tcBorders>
              <w:top w:val="single" w:sz="4" w:space="0" w:color="000000"/>
              <w:left w:val="single" w:sz="4" w:space="0" w:color="000000"/>
              <w:bottom w:val="single" w:sz="4" w:space="0" w:color="000000"/>
              <w:right w:val="single" w:sz="4" w:space="0" w:color="000000"/>
            </w:tcBorders>
            <w:shd w:val="clear" w:color="auto" w:fill="auto"/>
            <w:tcMar>
              <w:top w:w="8" w:type="dxa"/>
              <w:left w:w="151" w:type="dxa"/>
              <w:bottom w:w="0" w:type="dxa"/>
              <w:right w:w="8" w:type="dxa"/>
            </w:tcMar>
            <w:vAlign w:val="center"/>
            <w:hideMark/>
          </w:tcPr>
          <w:p w14:paraId="662AD760" w14:textId="77777777" w:rsidR="004678B2" w:rsidRPr="00807E75" w:rsidRDefault="004678B2" w:rsidP="00875344">
            <w:pPr>
              <w:pStyle w:val="Footer"/>
              <w:jc w:val="both"/>
              <w:rPr>
                <w:rFonts w:ascii="Sylfaen" w:hAnsi="Sylfaen"/>
                <w:sz w:val="18"/>
                <w:szCs w:val="22"/>
              </w:rPr>
            </w:pPr>
            <w:r w:rsidRPr="00807E75">
              <w:rPr>
                <w:rFonts w:ascii="Sylfaen" w:hAnsi="Sylfaen"/>
                <w:sz w:val="18"/>
                <w:szCs w:val="22"/>
                <w:lang w:val="ka-GE"/>
              </w:rPr>
              <w:t xml:space="preserve">იმუნიზაცია - 35 03 02 02 </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1495735B" w14:textId="77777777" w:rsidR="004678B2" w:rsidRPr="00807E75" w:rsidRDefault="004678B2" w:rsidP="00875344">
            <w:pPr>
              <w:pStyle w:val="Footer"/>
              <w:jc w:val="both"/>
              <w:rPr>
                <w:rFonts w:ascii="Sylfaen" w:hAnsi="Sylfaen"/>
                <w:sz w:val="18"/>
                <w:szCs w:val="22"/>
              </w:rPr>
            </w:pPr>
            <w:r w:rsidRPr="00807E75">
              <w:rPr>
                <w:rFonts w:ascii="Sylfaen" w:hAnsi="Sylfaen"/>
                <w:sz w:val="18"/>
                <w:szCs w:val="22"/>
              </w:rPr>
              <w:t>22 400 000</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44772D6B" w14:textId="112762C3" w:rsidR="004678B2" w:rsidRPr="00807E75" w:rsidRDefault="004678B2" w:rsidP="00875344">
            <w:pPr>
              <w:pStyle w:val="Footer"/>
              <w:jc w:val="both"/>
              <w:rPr>
                <w:rFonts w:ascii="Sylfaen" w:hAnsi="Sylfaen"/>
                <w:sz w:val="18"/>
                <w:szCs w:val="22"/>
              </w:rPr>
            </w:pPr>
            <w:r w:rsidRPr="00807E75">
              <w:rPr>
                <w:rFonts w:ascii="Sylfaen" w:hAnsi="Sylfaen"/>
                <w:sz w:val="18"/>
                <w:szCs w:val="22"/>
              </w:rPr>
              <w:t>21</w:t>
            </w:r>
            <w:r w:rsidR="001B15C6" w:rsidRPr="00807E75">
              <w:rPr>
                <w:rFonts w:ascii="Sylfaen" w:hAnsi="Sylfaen"/>
                <w:sz w:val="18"/>
                <w:szCs w:val="22"/>
                <w:lang w:val="ka-GE"/>
              </w:rPr>
              <w:t xml:space="preserve"> </w:t>
            </w:r>
            <w:r w:rsidRPr="00807E75">
              <w:rPr>
                <w:rFonts w:ascii="Sylfaen" w:hAnsi="Sylfaen"/>
                <w:sz w:val="18"/>
                <w:szCs w:val="22"/>
              </w:rPr>
              <w:t>847</w:t>
            </w:r>
            <w:r w:rsidR="001B15C6" w:rsidRPr="00807E75">
              <w:rPr>
                <w:rFonts w:ascii="Sylfaen" w:hAnsi="Sylfaen"/>
                <w:sz w:val="18"/>
                <w:szCs w:val="22"/>
                <w:lang w:val="ka-GE"/>
              </w:rPr>
              <w:t xml:space="preserve"> </w:t>
            </w:r>
            <w:r w:rsidRPr="00807E75">
              <w:rPr>
                <w:rFonts w:ascii="Sylfaen" w:hAnsi="Sylfaen"/>
                <w:sz w:val="18"/>
                <w:szCs w:val="22"/>
              </w:rPr>
              <w:t>600</w:t>
            </w:r>
          </w:p>
        </w:tc>
        <w:tc>
          <w:tcPr>
            <w:tcW w:w="13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2B164707" w14:textId="5F16FB44" w:rsidR="004678B2" w:rsidRPr="00807E75" w:rsidRDefault="004678B2" w:rsidP="00875344">
            <w:pPr>
              <w:pStyle w:val="Footer"/>
              <w:jc w:val="both"/>
              <w:rPr>
                <w:rFonts w:ascii="Sylfaen" w:hAnsi="Sylfaen"/>
                <w:sz w:val="18"/>
                <w:szCs w:val="22"/>
              </w:rPr>
            </w:pPr>
            <w:r w:rsidRPr="00807E75">
              <w:rPr>
                <w:rFonts w:ascii="Sylfaen" w:hAnsi="Sylfaen"/>
                <w:sz w:val="18"/>
                <w:szCs w:val="22"/>
              </w:rPr>
              <w:t>21</w:t>
            </w:r>
            <w:r w:rsidR="001B15C6" w:rsidRPr="00807E75">
              <w:rPr>
                <w:rFonts w:ascii="Sylfaen" w:hAnsi="Sylfaen"/>
                <w:sz w:val="18"/>
                <w:szCs w:val="22"/>
                <w:lang w:val="ka-GE"/>
              </w:rPr>
              <w:t xml:space="preserve"> </w:t>
            </w:r>
            <w:r w:rsidRPr="00807E75">
              <w:rPr>
                <w:rFonts w:ascii="Sylfaen" w:hAnsi="Sylfaen"/>
                <w:sz w:val="18"/>
                <w:szCs w:val="22"/>
              </w:rPr>
              <w:t>802</w:t>
            </w:r>
            <w:r w:rsidR="001B15C6" w:rsidRPr="00807E75">
              <w:rPr>
                <w:rFonts w:ascii="Sylfaen" w:hAnsi="Sylfaen"/>
                <w:sz w:val="18"/>
                <w:szCs w:val="22"/>
                <w:lang w:val="ka-GE"/>
              </w:rPr>
              <w:t xml:space="preserve"> </w:t>
            </w:r>
            <w:r w:rsidRPr="00807E75">
              <w:rPr>
                <w:rFonts w:ascii="Sylfaen" w:hAnsi="Sylfaen"/>
                <w:sz w:val="18"/>
                <w:szCs w:val="22"/>
              </w:rPr>
              <w:t>837</w:t>
            </w:r>
          </w:p>
        </w:tc>
        <w:tc>
          <w:tcPr>
            <w:tcW w:w="99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10AF9344" w14:textId="77777777" w:rsidR="004678B2" w:rsidRPr="00807E75" w:rsidRDefault="004678B2" w:rsidP="001B15C6">
            <w:pPr>
              <w:pStyle w:val="Footer"/>
              <w:jc w:val="right"/>
              <w:rPr>
                <w:rFonts w:ascii="Sylfaen" w:hAnsi="Sylfaen"/>
                <w:sz w:val="18"/>
                <w:szCs w:val="22"/>
              </w:rPr>
            </w:pPr>
            <w:r w:rsidRPr="00807E75">
              <w:rPr>
                <w:rFonts w:ascii="Sylfaen" w:hAnsi="Sylfaen"/>
                <w:sz w:val="18"/>
                <w:szCs w:val="22"/>
              </w:rPr>
              <w:t>100%</w:t>
            </w:r>
          </w:p>
        </w:tc>
      </w:tr>
      <w:tr w:rsidR="004678B2" w:rsidRPr="00807E75" w14:paraId="71652854" w14:textId="77777777" w:rsidTr="001B3744">
        <w:tblPrEx>
          <w:tblCellMar>
            <w:left w:w="0" w:type="dxa"/>
            <w:right w:w="0" w:type="dxa"/>
          </w:tblCellMar>
          <w:tblLook w:val="0600" w:firstRow="0" w:lastRow="0" w:firstColumn="0" w:lastColumn="0" w:noHBand="1" w:noVBand="1"/>
        </w:tblPrEx>
        <w:trPr>
          <w:gridAfter w:val="1"/>
          <w:wAfter w:w="117" w:type="dxa"/>
          <w:trHeight w:val="434"/>
        </w:trPr>
        <w:tc>
          <w:tcPr>
            <w:tcW w:w="540" w:type="dxa"/>
            <w:tcBorders>
              <w:top w:val="single" w:sz="4" w:space="0" w:color="000000"/>
              <w:left w:val="single" w:sz="8" w:space="0" w:color="000000"/>
              <w:bottom w:val="single" w:sz="4" w:space="0" w:color="000000"/>
              <w:right w:val="single" w:sz="4" w:space="0" w:color="000000"/>
            </w:tcBorders>
            <w:shd w:val="clear" w:color="auto" w:fill="auto"/>
            <w:tcMar>
              <w:top w:w="8" w:type="dxa"/>
              <w:left w:w="8" w:type="dxa"/>
              <w:bottom w:w="0" w:type="dxa"/>
              <w:right w:w="8" w:type="dxa"/>
            </w:tcMar>
            <w:vAlign w:val="center"/>
            <w:hideMark/>
          </w:tcPr>
          <w:p w14:paraId="3D47E4C6" w14:textId="77777777" w:rsidR="004678B2" w:rsidRPr="00807E75" w:rsidRDefault="004678B2" w:rsidP="00875344">
            <w:pPr>
              <w:pStyle w:val="Footer"/>
              <w:jc w:val="both"/>
              <w:rPr>
                <w:rFonts w:ascii="Sylfaen" w:hAnsi="Sylfaen"/>
                <w:sz w:val="18"/>
                <w:szCs w:val="22"/>
              </w:rPr>
            </w:pPr>
            <w:r w:rsidRPr="00807E75">
              <w:rPr>
                <w:rFonts w:ascii="Sylfaen" w:hAnsi="Sylfaen"/>
                <w:sz w:val="18"/>
                <w:szCs w:val="22"/>
              </w:rPr>
              <w:t>02 03</w:t>
            </w:r>
          </w:p>
        </w:tc>
        <w:tc>
          <w:tcPr>
            <w:tcW w:w="4680" w:type="dxa"/>
            <w:tcBorders>
              <w:top w:val="single" w:sz="4" w:space="0" w:color="000000"/>
              <w:left w:val="single" w:sz="4" w:space="0" w:color="000000"/>
              <w:bottom w:val="single" w:sz="4" w:space="0" w:color="000000"/>
              <w:right w:val="single" w:sz="4" w:space="0" w:color="000000"/>
            </w:tcBorders>
            <w:shd w:val="clear" w:color="auto" w:fill="auto"/>
            <w:tcMar>
              <w:top w:w="8" w:type="dxa"/>
              <w:left w:w="151" w:type="dxa"/>
              <w:bottom w:w="0" w:type="dxa"/>
              <w:right w:w="8" w:type="dxa"/>
            </w:tcMar>
            <w:vAlign w:val="center"/>
            <w:hideMark/>
          </w:tcPr>
          <w:p w14:paraId="0A205101" w14:textId="77777777" w:rsidR="004678B2" w:rsidRPr="00807E75" w:rsidRDefault="004678B2" w:rsidP="00875344">
            <w:pPr>
              <w:pStyle w:val="Footer"/>
              <w:jc w:val="both"/>
              <w:rPr>
                <w:rFonts w:ascii="Sylfaen" w:hAnsi="Sylfaen"/>
                <w:sz w:val="18"/>
                <w:szCs w:val="22"/>
              </w:rPr>
            </w:pPr>
            <w:r w:rsidRPr="00807E75">
              <w:rPr>
                <w:rFonts w:ascii="Sylfaen" w:hAnsi="Sylfaen"/>
                <w:sz w:val="18"/>
                <w:szCs w:val="22"/>
                <w:lang w:val="ka-GE"/>
              </w:rPr>
              <w:t>ეპიდზედამხედველობის პროგრამა - 35 03 02 03</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14D05B5F" w14:textId="77777777" w:rsidR="004678B2" w:rsidRPr="00807E75" w:rsidRDefault="004678B2" w:rsidP="00875344">
            <w:pPr>
              <w:pStyle w:val="Footer"/>
              <w:jc w:val="both"/>
              <w:rPr>
                <w:rFonts w:ascii="Sylfaen" w:hAnsi="Sylfaen"/>
                <w:sz w:val="18"/>
                <w:szCs w:val="22"/>
              </w:rPr>
            </w:pPr>
            <w:r w:rsidRPr="00807E75">
              <w:rPr>
                <w:rFonts w:ascii="Sylfaen" w:hAnsi="Sylfaen"/>
                <w:sz w:val="18"/>
                <w:szCs w:val="22"/>
              </w:rPr>
              <w:t>1 700 000</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184E1458" w14:textId="2E46492E" w:rsidR="004678B2" w:rsidRPr="00807E75" w:rsidRDefault="004678B2" w:rsidP="00875344">
            <w:pPr>
              <w:pStyle w:val="Footer"/>
              <w:jc w:val="both"/>
              <w:rPr>
                <w:rFonts w:ascii="Sylfaen" w:hAnsi="Sylfaen"/>
                <w:sz w:val="18"/>
                <w:szCs w:val="22"/>
              </w:rPr>
            </w:pPr>
            <w:r w:rsidRPr="00807E75">
              <w:rPr>
                <w:rFonts w:ascii="Sylfaen" w:hAnsi="Sylfaen"/>
                <w:sz w:val="18"/>
                <w:szCs w:val="22"/>
              </w:rPr>
              <w:t>1</w:t>
            </w:r>
            <w:r w:rsidR="001B15C6" w:rsidRPr="00807E75">
              <w:rPr>
                <w:rFonts w:ascii="Sylfaen" w:hAnsi="Sylfaen"/>
                <w:sz w:val="18"/>
                <w:szCs w:val="22"/>
                <w:lang w:val="ka-GE"/>
              </w:rPr>
              <w:t xml:space="preserve"> </w:t>
            </w:r>
            <w:r w:rsidRPr="00807E75">
              <w:rPr>
                <w:rFonts w:ascii="Sylfaen" w:hAnsi="Sylfaen"/>
                <w:sz w:val="18"/>
                <w:szCs w:val="22"/>
              </w:rPr>
              <w:t>679</w:t>
            </w:r>
            <w:r w:rsidR="001B15C6" w:rsidRPr="00807E75">
              <w:rPr>
                <w:rFonts w:ascii="Sylfaen" w:hAnsi="Sylfaen"/>
                <w:sz w:val="18"/>
                <w:szCs w:val="22"/>
                <w:lang w:val="ka-GE"/>
              </w:rPr>
              <w:t xml:space="preserve"> </w:t>
            </w:r>
            <w:r w:rsidRPr="00807E75">
              <w:rPr>
                <w:rFonts w:ascii="Sylfaen" w:hAnsi="Sylfaen"/>
                <w:sz w:val="18"/>
                <w:szCs w:val="22"/>
              </w:rPr>
              <w:t>200</w:t>
            </w:r>
          </w:p>
        </w:tc>
        <w:tc>
          <w:tcPr>
            <w:tcW w:w="13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066F3CBA" w14:textId="42C6A1A2" w:rsidR="004678B2" w:rsidRPr="00807E75" w:rsidRDefault="004678B2" w:rsidP="00875344">
            <w:pPr>
              <w:pStyle w:val="Footer"/>
              <w:jc w:val="both"/>
              <w:rPr>
                <w:rFonts w:ascii="Sylfaen" w:hAnsi="Sylfaen"/>
                <w:sz w:val="18"/>
                <w:szCs w:val="22"/>
              </w:rPr>
            </w:pPr>
            <w:r w:rsidRPr="00807E75">
              <w:rPr>
                <w:rFonts w:ascii="Sylfaen" w:hAnsi="Sylfaen"/>
                <w:sz w:val="18"/>
                <w:szCs w:val="22"/>
              </w:rPr>
              <w:t>1</w:t>
            </w:r>
            <w:r w:rsidR="001B15C6" w:rsidRPr="00807E75">
              <w:rPr>
                <w:rFonts w:ascii="Sylfaen" w:hAnsi="Sylfaen"/>
                <w:sz w:val="18"/>
                <w:szCs w:val="22"/>
                <w:lang w:val="ka-GE"/>
              </w:rPr>
              <w:t xml:space="preserve"> </w:t>
            </w:r>
            <w:r w:rsidRPr="00807E75">
              <w:rPr>
                <w:rFonts w:ascii="Sylfaen" w:hAnsi="Sylfaen"/>
                <w:sz w:val="18"/>
                <w:szCs w:val="22"/>
              </w:rPr>
              <w:t>671</w:t>
            </w:r>
            <w:r w:rsidR="001B15C6" w:rsidRPr="00807E75">
              <w:rPr>
                <w:rFonts w:ascii="Sylfaen" w:hAnsi="Sylfaen"/>
                <w:sz w:val="18"/>
                <w:szCs w:val="22"/>
                <w:lang w:val="ka-GE"/>
              </w:rPr>
              <w:t xml:space="preserve"> </w:t>
            </w:r>
            <w:r w:rsidRPr="00807E75">
              <w:rPr>
                <w:rFonts w:ascii="Sylfaen" w:hAnsi="Sylfaen"/>
                <w:sz w:val="18"/>
                <w:szCs w:val="22"/>
              </w:rPr>
              <w:t>378</w:t>
            </w:r>
          </w:p>
        </w:tc>
        <w:tc>
          <w:tcPr>
            <w:tcW w:w="99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74796D5B" w14:textId="77777777" w:rsidR="004678B2" w:rsidRPr="00807E75" w:rsidRDefault="004678B2" w:rsidP="001B15C6">
            <w:pPr>
              <w:pStyle w:val="Footer"/>
              <w:jc w:val="right"/>
              <w:rPr>
                <w:rFonts w:ascii="Sylfaen" w:hAnsi="Sylfaen"/>
                <w:sz w:val="18"/>
                <w:szCs w:val="22"/>
              </w:rPr>
            </w:pPr>
            <w:r w:rsidRPr="00807E75">
              <w:rPr>
                <w:rFonts w:ascii="Sylfaen" w:hAnsi="Sylfaen"/>
                <w:sz w:val="18"/>
                <w:szCs w:val="22"/>
              </w:rPr>
              <w:t>100%</w:t>
            </w:r>
          </w:p>
        </w:tc>
      </w:tr>
      <w:tr w:rsidR="004678B2" w:rsidRPr="00807E75" w14:paraId="74D16B40" w14:textId="77777777" w:rsidTr="001B3744">
        <w:tblPrEx>
          <w:tblCellMar>
            <w:left w:w="0" w:type="dxa"/>
            <w:right w:w="0" w:type="dxa"/>
          </w:tblCellMar>
          <w:tblLook w:val="0600" w:firstRow="0" w:lastRow="0" w:firstColumn="0" w:lastColumn="0" w:noHBand="1" w:noVBand="1"/>
        </w:tblPrEx>
        <w:trPr>
          <w:gridAfter w:val="1"/>
          <w:wAfter w:w="117" w:type="dxa"/>
          <w:trHeight w:val="392"/>
        </w:trPr>
        <w:tc>
          <w:tcPr>
            <w:tcW w:w="540" w:type="dxa"/>
            <w:tcBorders>
              <w:top w:val="single" w:sz="4" w:space="0" w:color="000000"/>
              <w:left w:val="single" w:sz="8" w:space="0" w:color="000000"/>
              <w:bottom w:val="single" w:sz="4" w:space="0" w:color="000000"/>
              <w:right w:val="single" w:sz="4" w:space="0" w:color="000000"/>
            </w:tcBorders>
            <w:shd w:val="clear" w:color="auto" w:fill="auto"/>
            <w:tcMar>
              <w:top w:w="8" w:type="dxa"/>
              <w:left w:w="8" w:type="dxa"/>
              <w:bottom w:w="0" w:type="dxa"/>
              <w:right w:w="8" w:type="dxa"/>
            </w:tcMar>
            <w:vAlign w:val="center"/>
            <w:hideMark/>
          </w:tcPr>
          <w:p w14:paraId="50C90A7D" w14:textId="77777777" w:rsidR="004678B2" w:rsidRPr="00807E75" w:rsidRDefault="004678B2" w:rsidP="00875344">
            <w:pPr>
              <w:pStyle w:val="Footer"/>
              <w:jc w:val="both"/>
              <w:rPr>
                <w:rFonts w:ascii="Sylfaen" w:hAnsi="Sylfaen"/>
                <w:sz w:val="18"/>
                <w:szCs w:val="22"/>
              </w:rPr>
            </w:pPr>
            <w:r w:rsidRPr="00807E75">
              <w:rPr>
                <w:rFonts w:ascii="Sylfaen" w:hAnsi="Sylfaen"/>
                <w:sz w:val="18"/>
                <w:szCs w:val="22"/>
              </w:rPr>
              <w:t>02 04</w:t>
            </w:r>
          </w:p>
        </w:tc>
        <w:tc>
          <w:tcPr>
            <w:tcW w:w="4680" w:type="dxa"/>
            <w:tcBorders>
              <w:top w:val="single" w:sz="4" w:space="0" w:color="000000"/>
              <w:left w:val="single" w:sz="4" w:space="0" w:color="000000"/>
              <w:bottom w:val="single" w:sz="4" w:space="0" w:color="000000"/>
              <w:right w:val="single" w:sz="4" w:space="0" w:color="000000"/>
            </w:tcBorders>
            <w:shd w:val="clear" w:color="auto" w:fill="auto"/>
            <w:tcMar>
              <w:top w:w="8" w:type="dxa"/>
              <w:left w:w="151" w:type="dxa"/>
              <w:bottom w:w="0" w:type="dxa"/>
              <w:right w:w="8" w:type="dxa"/>
            </w:tcMar>
            <w:vAlign w:val="center"/>
            <w:hideMark/>
          </w:tcPr>
          <w:p w14:paraId="4BA42D82" w14:textId="77777777" w:rsidR="004678B2" w:rsidRPr="00807E75" w:rsidRDefault="004678B2" w:rsidP="00875344">
            <w:pPr>
              <w:pStyle w:val="Footer"/>
              <w:jc w:val="both"/>
              <w:rPr>
                <w:rFonts w:ascii="Sylfaen" w:hAnsi="Sylfaen"/>
                <w:sz w:val="18"/>
                <w:szCs w:val="22"/>
              </w:rPr>
            </w:pPr>
            <w:r w:rsidRPr="00807E75">
              <w:rPr>
                <w:rFonts w:ascii="Sylfaen" w:hAnsi="Sylfaen"/>
                <w:sz w:val="18"/>
                <w:szCs w:val="22"/>
                <w:lang w:val="ka-GE"/>
              </w:rPr>
              <w:t>უსაფრთხო სისხლი - 35 03 02 04</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7472B4BB" w14:textId="77777777" w:rsidR="004678B2" w:rsidRPr="00807E75" w:rsidRDefault="004678B2" w:rsidP="00875344">
            <w:pPr>
              <w:pStyle w:val="Footer"/>
              <w:jc w:val="both"/>
              <w:rPr>
                <w:rFonts w:ascii="Sylfaen" w:hAnsi="Sylfaen"/>
                <w:sz w:val="18"/>
                <w:szCs w:val="22"/>
              </w:rPr>
            </w:pPr>
            <w:r w:rsidRPr="00807E75">
              <w:rPr>
                <w:rFonts w:ascii="Sylfaen" w:hAnsi="Sylfaen"/>
                <w:sz w:val="18"/>
                <w:szCs w:val="22"/>
              </w:rPr>
              <w:t>1 800 000</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6F8C6856" w14:textId="0B1E3D5F" w:rsidR="004678B2" w:rsidRPr="00807E75" w:rsidRDefault="004678B2" w:rsidP="00875344">
            <w:pPr>
              <w:pStyle w:val="Footer"/>
              <w:jc w:val="both"/>
              <w:rPr>
                <w:rFonts w:ascii="Sylfaen" w:hAnsi="Sylfaen"/>
                <w:sz w:val="18"/>
                <w:szCs w:val="22"/>
              </w:rPr>
            </w:pPr>
            <w:r w:rsidRPr="00807E75">
              <w:rPr>
                <w:rFonts w:ascii="Sylfaen" w:hAnsi="Sylfaen"/>
                <w:sz w:val="18"/>
                <w:szCs w:val="22"/>
              </w:rPr>
              <w:t>1</w:t>
            </w:r>
            <w:r w:rsidR="001B15C6" w:rsidRPr="00807E75">
              <w:rPr>
                <w:rFonts w:ascii="Sylfaen" w:hAnsi="Sylfaen"/>
                <w:sz w:val="18"/>
                <w:szCs w:val="22"/>
                <w:lang w:val="ka-GE"/>
              </w:rPr>
              <w:t xml:space="preserve"> </w:t>
            </w:r>
            <w:r w:rsidRPr="00807E75">
              <w:rPr>
                <w:rFonts w:ascii="Sylfaen" w:hAnsi="Sylfaen"/>
                <w:sz w:val="18"/>
                <w:szCs w:val="22"/>
              </w:rPr>
              <w:t>473</w:t>
            </w:r>
            <w:r w:rsidR="001B15C6" w:rsidRPr="00807E75">
              <w:rPr>
                <w:rFonts w:ascii="Sylfaen" w:hAnsi="Sylfaen"/>
                <w:sz w:val="18"/>
                <w:szCs w:val="22"/>
                <w:lang w:val="ka-GE"/>
              </w:rPr>
              <w:t xml:space="preserve"> </w:t>
            </w:r>
            <w:r w:rsidRPr="00807E75">
              <w:rPr>
                <w:rFonts w:ascii="Sylfaen" w:hAnsi="Sylfaen"/>
                <w:sz w:val="18"/>
                <w:szCs w:val="22"/>
              </w:rPr>
              <w:t>700</w:t>
            </w:r>
          </w:p>
        </w:tc>
        <w:tc>
          <w:tcPr>
            <w:tcW w:w="13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788B9590" w14:textId="02C104A8" w:rsidR="004678B2" w:rsidRPr="00807E75" w:rsidRDefault="004678B2" w:rsidP="00875344">
            <w:pPr>
              <w:pStyle w:val="Footer"/>
              <w:jc w:val="both"/>
              <w:rPr>
                <w:rFonts w:ascii="Sylfaen" w:hAnsi="Sylfaen"/>
                <w:sz w:val="18"/>
                <w:szCs w:val="22"/>
              </w:rPr>
            </w:pPr>
            <w:r w:rsidRPr="00807E75">
              <w:rPr>
                <w:rFonts w:ascii="Sylfaen" w:hAnsi="Sylfaen"/>
                <w:sz w:val="18"/>
                <w:szCs w:val="22"/>
              </w:rPr>
              <w:t>1</w:t>
            </w:r>
            <w:r w:rsidR="001B15C6" w:rsidRPr="00807E75">
              <w:rPr>
                <w:rFonts w:ascii="Sylfaen" w:hAnsi="Sylfaen"/>
                <w:sz w:val="18"/>
                <w:szCs w:val="22"/>
                <w:lang w:val="ka-GE"/>
              </w:rPr>
              <w:t xml:space="preserve"> </w:t>
            </w:r>
            <w:r w:rsidRPr="00807E75">
              <w:rPr>
                <w:rFonts w:ascii="Sylfaen" w:hAnsi="Sylfaen"/>
                <w:sz w:val="18"/>
                <w:szCs w:val="22"/>
              </w:rPr>
              <w:t>469</w:t>
            </w:r>
            <w:r w:rsidR="001B15C6" w:rsidRPr="00807E75">
              <w:rPr>
                <w:rFonts w:ascii="Sylfaen" w:hAnsi="Sylfaen"/>
                <w:sz w:val="18"/>
                <w:szCs w:val="22"/>
                <w:lang w:val="ka-GE"/>
              </w:rPr>
              <w:t xml:space="preserve"> </w:t>
            </w:r>
            <w:r w:rsidRPr="00807E75">
              <w:rPr>
                <w:rFonts w:ascii="Sylfaen" w:hAnsi="Sylfaen"/>
                <w:sz w:val="18"/>
                <w:szCs w:val="22"/>
              </w:rPr>
              <w:t>476</w:t>
            </w:r>
          </w:p>
        </w:tc>
        <w:tc>
          <w:tcPr>
            <w:tcW w:w="99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1DF5ABED" w14:textId="77777777" w:rsidR="004678B2" w:rsidRPr="00807E75" w:rsidRDefault="004678B2" w:rsidP="001B15C6">
            <w:pPr>
              <w:pStyle w:val="Footer"/>
              <w:jc w:val="right"/>
              <w:rPr>
                <w:rFonts w:ascii="Sylfaen" w:hAnsi="Sylfaen"/>
                <w:sz w:val="18"/>
                <w:szCs w:val="22"/>
              </w:rPr>
            </w:pPr>
            <w:r w:rsidRPr="00807E75">
              <w:rPr>
                <w:rFonts w:ascii="Sylfaen" w:hAnsi="Sylfaen"/>
                <w:sz w:val="18"/>
                <w:szCs w:val="22"/>
              </w:rPr>
              <w:t>100%</w:t>
            </w:r>
          </w:p>
        </w:tc>
      </w:tr>
      <w:tr w:rsidR="004678B2" w:rsidRPr="00807E75" w14:paraId="4FE5A380" w14:textId="77777777" w:rsidTr="001B3744">
        <w:tblPrEx>
          <w:tblCellMar>
            <w:left w:w="0" w:type="dxa"/>
            <w:right w:w="0" w:type="dxa"/>
          </w:tblCellMar>
          <w:tblLook w:val="0600" w:firstRow="0" w:lastRow="0" w:firstColumn="0" w:lastColumn="0" w:noHBand="1" w:noVBand="1"/>
        </w:tblPrEx>
        <w:trPr>
          <w:gridAfter w:val="1"/>
          <w:wAfter w:w="117" w:type="dxa"/>
          <w:trHeight w:val="434"/>
        </w:trPr>
        <w:tc>
          <w:tcPr>
            <w:tcW w:w="540" w:type="dxa"/>
            <w:tcBorders>
              <w:top w:val="single" w:sz="4" w:space="0" w:color="000000"/>
              <w:left w:val="single" w:sz="8" w:space="0" w:color="000000"/>
              <w:bottom w:val="single" w:sz="4" w:space="0" w:color="000000"/>
              <w:right w:val="single" w:sz="4" w:space="0" w:color="000000"/>
            </w:tcBorders>
            <w:shd w:val="clear" w:color="auto" w:fill="auto"/>
            <w:tcMar>
              <w:top w:w="8" w:type="dxa"/>
              <w:left w:w="8" w:type="dxa"/>
              <w:bottom w:w="0" w:type="dxa"/>
              <w:right w:w="8" w:type="dxa"/>
            </w:tcMar>
            <w:vAlign w:val="center"/>
            <w:hideMark/>
          </w:tcPr>
          <w:p w14:paraId="210C7362" w14:textId="77777777" w:rsidR="004678B2" w:rsidRPr="00807E75" w:rsidRDefault="004678B2" w:rsidP="00875344">
            <w:pPr>
              <w:pStyle w:val="Footer"/>
              <w:jc w:val="both"/>
              <w:rPr>
                <w:rFonts w:ascii="Sylfaen" w:hAnsi="Sylfaen"/>
                <w:sz w:val="18"/>
                <w:szCs w:val="22"/>
              </w:rPr>
            </w:pPr>
            <w:r w:rsidRPr="00807E75">
              <w:rPr>
                <w:rFonts w:ascii="Sylfaen" w:hAnsi="Sylfaen"/>
                <w:sz w:val="18"/>
                <w:szCs w:val="22"/>
              </w:rPr>
              <w:t>02 05</w:t>
            </w:r>
          </w:p>
        </w:tc>
        <w:tc>
          <w:tcPr>
            <w:tcW w:w="4680" w:type="dxa"/>
            <w:tcBorders>
              <w:top w:val="single" w:sz="4" w:space="0" w:color="000000"/>
              <w:left w:val="single" w:sz="4" w:space="0" w:color="000000"/>
              <w:bottom w:val="single" w:sz="4" w:space="0" w:color="000000"/>
              <w:right w:val="single" w:sz="4" w:space="0" w:color="000000"/>
            </w:tcBorders>
            <w:shd w:val="clear" w:color="auto" w:fill="auto"/>
            <w:tcMar>
              <w:top w:w="8" w:type="dxa"/>
              <w:left w:w="151" w:type="dxa"/>
              <w:bottom w:w="0" w:type="dxa"/>
              <w:right w:w="8" w:type="dxa"/>
            </w:tcMar>
            <w:vAlign w:val="center"/>
            <w:hideMark/>
          </w:tcPr>
          <w:p w14:paraId="75B33743" w14:textId="77777777" w:rsidR="004678B2" w:rsidRPr="00807E75" w:rsidRDefault="004678B2" w:rsidP="00875344">
            <w:pPr>
              <w:pStyle w:val="Footer"/>
              <w:jc w:val="both"/>
              <w:rPr>
                <w:rFonts w:ascii="Sylfaen" w:hAnsi="Sylfaen"/>
                <w:sz w:val="18"/>
                <w:szCs w:val="22"/>
              </w:rPr>
            </w:pPr>
            <w:r w:rsidRPr="00807E75">
              <w:rPr>
                <w:rFonts w:ascii="Sylfaen" w:hAnsi="Sylfaen"/>
                <w:sz w:val="18"/>
                <w:szCs w:val="22"/>
                <w:lang w:val="ka-GE"/>
              </w:rPr>
              <w:t>პროფესიულ დაავადებათა პრევენცია - 35 03 02 05</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775BFC2C" w14:textId="77777777" w:rsidR="004678B2" w:rsidRPr="00807E75" w:rsidRDefault="004678B2" w:rsidP="00875344">
            <w:pPr>
              <w:pStyle w:val="Footer"/>
              <w:jc w:val="both"/>
              <w:rPr>
                <w:rFonts w:ascii="Sylfaen" w:hAnsi="Sylfaen"/>
                <w:sz w:val="18"/>
                <w:szCs w:val="22"/>
              </w:rPr>
            </w:pPr>
            <w:r w:rsidRPr="00807E75">
              <w:rPr>
                <w:rFonts w:ascii="Sylfaen" w:hAnsi="Sylfaen"/>
                <w:sz w:val="18"/>
                <w:szCs w:val="22"/>
              </w:rPr>
              <w:t>260 000</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1EE6277C" w14:textId="3D9A05C7" w:rsidR="004678B2" w:rsidRPr="00807E75" w:rsidRDefault="004678B2" w:rsidP="00875344">
            <w:pPr>
              <w:pStyle w:val="Footer"/>
              <w:jc w:val="both"/>
              <w:rPr>
                <w:rFonts w:ascii="Sylfaen" w:hAnsi="Sylfaen"/>
                <w:sz w:val="18"/>
                <w:szCs w:val="22"/>
              </w:rPr>
            </w:pPr>
            <w:r w:rsidRPr="00807E75">
              <w:rPr>
                <w:rFonts w:ascii="Sylfaen" w:hAnsi="Sylfaen"/>
                <w:sz w:val="18"/>
                <w:szCs w:val="22"/>
              </w:rPr>
              <w:t>226</w:t>
            </w:r>
            <w:r w:rsidR="001B15C6" w:rsidRPr="00807E75">
              <w:rPr>
                <w:rFonts w:ascii="Sylfaen" w:hAnsi="Sylfaen"/>
                <w:sz w:val="18"/>
                <w:szCs w:val="22"/>
                <w:lang w:val="ka-GE"/>
              </w:rPr>
              <w:t xml:space="preserve"> </w:t>
            </w:r>
            <w:r w:rsidRPr="00807E75">
              <w:rPr>
                <w:rFonts w:ascii="Sylfaen" w:hAnsi="Sylfaen"/>
                <w:sz w:val="18"/>
                <w:szCs w:val="22"/>
              </w:rPr>
              <w:t>700</w:t>
            </w:r>
          </w:p>
        </w:tc>
        <w:tc>
          <w:tcPr>
            <w:tcW w:w="13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7E85917E" w14:textId="41DC5AF3" w:rsidR="004678B2" w:rsidRPr="00807E75" w:rsidRDefault="004678B2" w:rsidP="00875344">
            <w:pPr>
              <w:pStyle w:val="Footer"/>
              <w:jc w:val="both"/>
              <w:rPr>
                <w:rFonts w:ascii="Sylfaen" w:hAnsi="Sylfaen"/>
                <w:sz w:val="18"/>
                <w:szCs w:val="22"/>
              </w:rPr>
            </w:pPr>
            <w:r w:rsidRPr="00807E75">
              <w:rPr>
                <w:rFonts w:ascii="Sylfaen" w:hAnsi="Sylfaen"/>
                <w:sz w:val="18"/>
                <w:szCs w:val="22"/>
              </w:rPr>
              <w:t>226</w:t>
            </w:r>
            <w:r w:rsidR="001B15C6" w:rsidRPr="00807E75">
              <w:rPr>
                <w:rFonts w:ascii="Sylfaen" w:hAnsi="Sylfaen"/>
                <w:sz w:val="18"/>
                <w:szCs w:val="22"/>
                <w:lang w:val="ka-GE"/>
              </w:rPr>
              <w:t xml:space="preserve"> </w:t>
            </w:r>
            <w:r w:rsidRPr="00807E75">
              <w:rPr>
                <w:rFonts w:ascii="Sylfaen" w:hAnsi="Sylfaen"/>
                <w:sz w:val="18"/>
                <w:szCs w:val="22"/>
              </w:rPr>
              <w:t>539</w:t>
            </w:r>
          </w:p>
        </w:tc>
        <w:tc>
          <w:tcPr>
            <w:tcW w:w="99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652B799F" w14:textId="77777777" w:rsidR="004678B2" w:rsidRPr="00807E75" w:rsidRDefault="004678B2" w:rsidP="001B15C6">
            <w:pPr>
              <w:pStyle w:val="Footer"/>
              <w:jc w:val="right"/>
              <w:rPr>
                <w:rFonts w:ascii="Sylfaen" w:hAnsi="Sylfaen"/>
                <w:sz w:val="18"/>
                <w:szCs w:val="22"/>
              </w:rPr>
            </w:pPr>
            <w:r w:rsidRPr="00807E75">
              <w:rPr>
                <w:rFonts w:ascii="Sylfaen" w:hAnsi="Sylfaen"/>
                <w:sz w:val="18"/>
                <w:szCs w:val="22"/>
              </w:rPr>
              <w:t>100%</w:t>
            </w:r>
          </w:p>
        </w:tc>
      </w:tr>
      <w:tr w:rsidR="004678B2" w:rsidRPr="00807E75" w14:paraId="40B02531" w14:textId="77777777" w:rsidTr="001B3744">
        <w:tblPrEx>
          <w:tblCellMar>
            <w:left w:w="0" w:type="dxa"/>
            <w:right w:w="0" w:type="dxa"/>
          </w:tblCellMar>
          <w:tblLook w:val="0600" w:firstRow="0" w:lastRow="0" w:firstColumn="0" w:lastColumn="0" w:noHBand="1" w:noVBand="1"/>
        </w:tblPrEx>
        <w:trPr>
          <w:gridAfter w:val="1"/>
          <w:wAfter w:w="117" w:type="dxa"/>
          <w:trHeight w:val="392"/>
        </w:trPr>
        <w:tc>
          <w:tcPr>
            <w:tcW w:w="540" w:type="dxa"/>
            <w:tcBorders>
              <w:top w:val="single" w:sz="4" w:space="0" w:color="000000"/>
              <w:left w:val="single" w:sz="8" w:space="0" w:color="000000"/>
              <w:bottom w:val="single" w:sz="4" w:space="0" w:color="000000"/>
              <w:right w:val="single" w:sz="4" w:space="0" w:color="000000"/>
            </w:tcBorders>
            <w:shd w:val="clear" w:color="auto" w:fill="auto"/>
            <w:tcMar>
              <w:top w:w="8" w:type="dxa"/>
              <w:left w:w="8" w:type="dxa"/>
              <w:bottom w:w="0" w:type="dxa"/>
              <w:right w:w="8" w:type="dxa"/>
            </w:tcMar>
            <w:vAlign w:val="center"/>
            <w:hideMark/>
          </w:tcPr>
          <w:p w14:paraId="37BE3E11" w14:textId="77777777" w:rsidR="004678B2" w:rsidRPr="00807E75" w:rsidRDefault="004678B2" w:rsidP="00875344">
            <w:pPr>
              <w:pStyle w:val="Footer"/>
              <w:jc w:val="both"/>
              <w:rPr>
                <w:rFonts w:ascii="Sylfaen" w:hAnsi="Sylfaen"/>
                <w:sz w:val="18"/>
                <w:szCs w:val="22"/>
              </w:rPr>
            </w:pPr>
            <w:r w:rsidRPr="00807E75">
              <w:rPr>
                <w:rFonts w:ascii="Sylfaen" w:hAnsi="Sylfaen"/>
                <w:sz w:val="18"/>
                <w:szCs w:val="22"/>
              </w:rPr>
              <w:t>02 06</w:t>
            </w:r>
          </w:p>
        </w:tc>
        <w:tc>
          <w:tcPr>
            <w:tcW w:w="4680" w:type="dxa"/>
            <w:tcBorders>
              <w:top w:val="single" w:sz="4" w:space="0" w:color="000000"/>
              <w:left w:val="single" w:sz="4" w:space="0" w:color="000000"/>
              <w:bottom w:val="single" w:sz="4" w:space="0" w:color="000000"/>
              <w:right w:val="single" w:sz="4" w:space="0" w:color="000000"/>
            </w:tcBorders>
            <w:shd w:val="clear" w:color="auto" w:fill="auto"/>
            <w:tcMar>
              <w:top w:w="8" w:type="dxa"/>
              <w:left w:w="151" w:type="dxa"/>
              <w:bottom w:w="0" w:type="dxa"/>
              <w:right w:w="8" w:type="dxa"/>
            </w:tcMar>
            <w:vAlign w:val="center"/>
            <w:hideMark/>
          </w:tcPr>
          <w:p w14:paraId="185FE07B" w14:textId="77777777" w:rsidR="004678B2" w:rsidRPr="00807E75" w:rsidRDefault="004678B2" w:rsidP="00875344">
            <w:pPr>
              <w:pStyle w:val="Footer"/>
              <w:jc w:val="both"/>
              <w:rPr>
                <w:rFonts w:ascii="Sylfaen" w:hAnsi="Sylfaen"/>
                <w:sz w:val="18"/>
                <w:szCs w:val="22"/>
              </w:rPr>
            </w:pPr>
            <w:r w:rsidRPr="00807E75">
              <w:rPr>
                <w:rFonts w:ascii="Sylfaen" w:hAnsi="Sylfaen"/>
                <w:sz w:val="18"/>
                <w:szCs w:val="22"/>
                <w:lang w:val="ka-GE"/>
              </w:rPr>
              <w:t>ტუბერკულოზის მართვა - 35 03 02 07 02</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31337B0B" w14:textId="77777777" w:rsidR="004678B2" w:rsidRPr="00807E75" w:rsidRDefault="004678B2" w:rsidP="00875344">
            <w:pPr>
              <w:pStyle w:val="Footer"/>
              <w:jc w:val="both"/>
              <w:rPr>
                <w:rFonts w:ascii="Sylfaen" w:hAnsi="Sylfaen"/>
                <w:sz w:val="18"/>
                <w:szCs w:val="22"/>
              </w:rPr>
            </w:pPr>
            <w:r w:rsidRPr="00807E75">
              <w:rPr>
                <w:rFonts w:ascii="Sylfaen" w:hAnsi="Sylfaen"/>
                <w:sz w:val="18"/>
                <w:szCs w:val="22"/>
              </w:rPr>
              <w:t xml:space="preserve">1 423 000 </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1F041CDB" w14:textId="04EEF100" w:rsidR="004678B2" w:rsidRPr="00807E75" w:rsidRDefault="004678B2" w:rsidP="00875344">
            <w:pPr>
              <w:pStyle w:val="Footer"/>
              <w:jc w:val="both"/>
              <w:rPr>
                <w:rFonts w:ascii="Sylfaen" w:hAnsi="Sylfaen"/>
                <w:sz w:val="18"/>
                <w:szCs w:val="22"/>
              </w:rPr>
            </w:pPr>
            <w:r w:rsidRPr="00807E75">
              <w:rPr>
                <w:rFonts w:ascii="Sylfaen" w:hAnsi="Sylfaen"/>
                <w:sz w:val="18"/>
                <w:szCs w:val="22"/>
              </w:rPr>
              <w:t>1</w:t>
            </w:r>
            <w:r w:rsidR="001B15C6" w:rsidRPr="00807E75">
              <w:rPr>
                <w:rFonts w:ascii="Sylfaen" w:hAnsi="Sylfaen"/>
                <w:sz w:val="18"/>
                <w:szCs w:val="22"/>
                <w:lang w:val="ka-GE"/>
              </w:rPr>
              <w:t xml:space="preserve"> </w:t>
            </w:r>
            <w:r w:rsidRPr="00807E75">
              <w:rPr>
                <w:rFonts w:ascii="Sylfaen" w:hAnsi="Sylfaen"/>
                <w:sz w:val="18"/>
                <w:szCs w:val="22"/>
              </w:rPr>
              <w:t>042</w:t>
            </w:r>
            <w:r w:rsidR="001B15C6" w:rsidRPr="00807E75">
              <w:rPr>
                <w:rFonts w:ascii="Sylfaen" w:hAnsi="Sylfaen"/>
                <w:sz w:val="18"/>
                <w:szCs w:val="22"/>
                <w:lang w:val="ka-GE"/>
              </w:rPr>
              <w:t xml:space="preserve"> </w:t>
            </w:r>
            <w:r w:rsidRPr="00807E75">
              <w:rPr>
                <w:rFonts w:ascii="Sylfaen" w:hAnsi="Sylfaen"/>
                <w:sz w:val="18"/>
                <w:szCs w:val="22"/>
              </w:rPr>
              <w:t>100</w:t>
            </w:r>
          </w:p>
        </w:tc>
        <w:tc>
          <w:tcPr>
            <w:tcW w:w="13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7BD3B873" w14:textId="58DC8A8B" w:rsidR="004678B2" w:rsidRPr="00807E75" w:rsidRDefault="004678B2" w:rsidP="00875344">
            <w:pPr>
              <w:pStyle w:val="Footer"/>
              <w:jc w:val="both"/>
              <w:rPr>
                <w:rFonts w:ascii="Sylfaen" w:hAnsi="Sylfaen"/>
                <w:sz w:val="18"/>
                <w:szCs w:val="22"/>
              </w:rPr>
            </w:pPr>
            <w:r w:rsidRPr="00807E75">
              <w:rPr>
                <w:rFonts w:ascii="Sylfaen" w:hAnsi="Sylfaen"/>
                <w:sz w:val="18"/>
                <w:szCs w:val="22"/>
              </w:rPr>
              <w:t>968</w:t>
            </w:r>
            <w:r w:rsidR="001B15C6" w:rsidRPr="00807E75">
              <w:rPr>
                <w:rFonts w:ascii="Sylfaen" w:hAnsi="Sylfaen"/>
                <w:sz w:val="18"/>
                <w:szCs w:val="22"/>
                <w:lang w:val="ka-GE"/>
              </w:rPr>
              <w:t xml:space="preserve"> </w:t>
            </w:r>
            <w:r w:rsidRPr="00807E75">
              <w:rPr>
                <w:rFonts w:ascii="Sylfaen" w:hAnsi="Sylfaen"/>
                <w:sz w:val="18"/>
                <w:szCs w:val="22"/>
              </w:rPr>
              <w:t>101</w:t>
            </w:r>
          </w:p>
        </w:tc>
        <w:tc>
          <w:tcPr>
            <w:tcW w:w="99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04580B24" w14:textId="77777777" w:rsidR="004678B2" w:rsidRPr="00807E75" w:rsidRDefault="004678B2" w:rsidP="001B15C6">
            <w:pPr>
              <w:pStyle w:val="Footer"/>
              <w:jc w:val="right"/>
              <w:rPr>
                <w:rFonts w:ascii="Sylfaen" w:hAnsi="Sylfaen"/>
                <w:sz w:val="18"/>
                <w:szCs w:val="22"/>
              </w:rPr>
            </w:pPr>
            <w:r w:rsidRPr="00807E75">
              <w:rPr>
                <w:rFonts w:ascii="Sylfaen" w:hAnsi="Sylfaen"/>
                <w:sz w:val="18"/>
                <w:szCs w:val="22"/>
              </w:rPr>
              <w:t>93%</w:t>
            </w:r>
          </w:p>
        </w:tc>
      </w:tr>
      <w:tr w:rsidR="004678B2" w:rsidRPr="00807E75" w14:paraId="61CBDE0F" w14:textId="77777777" w:rsidTr="001B3744">
        <w:tblPrEx>
          <w:tblCellMar>
            <w:left w:w="0" w:type="dxa"/>
            <w:right w:w="0" w:type="dxa"/>
          </w:tblCellMar>
          <w:tblLook w:val="0600" w:firstRow="0" w:lastRow="0" w:firstColumn="0" w:lastColumn="0" w:noHBand="1" w:noVBand="1"/>
        </w:tblPrEx>
        <w:trPr>
          <w:gridAfter w:val="1"/>
          <w:wAfter w:w="117" w:type="dxa"/>
          <w:trHeight w:val="694"/>
        </w:trPr>
        <w:tc>
          <w:tcPr>
            <w:tcW w:w="540" w:type="dxa"/>
            <w:tcBorders>
              <w:top w:val="single" w:sz="4" w:space="0" w:color="000000"/>
              <w:left w:val="single" w:sz="8" w:space="0" w:color="000000"/>
              <w:bottom w:val="single" w:sz="4" w:space="0" w:color="000000"/>
              <w:right w:val="single" w:sz="4" w:space="0" w:color="000000"/>
            </w:tcBorders>
            <w:shd w:val="clear" w:color="auto" w:fill="auto"/>
            <w:tcMar>
              <w:top w:w="8" w:type="dxa"/>
              <w:left w:w="8" w:type="dxa"/>
              <w:bottom w:w="0" w:type="dxa"/>
              <w:right w:w="8" w:type="dxa"/>
            </w:tcMar>
            <w:vAlign w:val="center"/>
            <w:hideMark/>
          </w:tcPr>
          <w:p w14:paraId="408F9CB9" w14:textId="77777777" w:rsidR="004678B2" w:rsidRPr="00807E75" w:rsidRDefault="004678B2" w:rsidP="00875344">
            <w:pPr>
              <w:pStyle w:val="Footer"/>
              <w:jc w:val="both"/>
              <w:rPr>
                <w:rFonts w:ascii="Sylfaen" w:hAnsi="Sylfaen"/>
                <w:sz w:val="18"/>
                <w:szCs w:val="22"/>
              </w:rPr>
            </w:pPr>
            <w:r w:rsidRPr="00807E75">
              <w:rPr>
                <w:rFonts w:ascii="Sylfaen" w:hAnsi="Sylfaen"/>
                <w:sz w:val="18"/>
                <w:szCs w:val="22"/>
              </w:rPr>
              <w:t>02 07</w:t>
            </w:r>
          </w:p>
        </w:tc>
        <w:tc>
          <w:tcPr>
            <w:tcW w:w="4680" w:type="dxa"/>
            <w:tcBorders>
              <w:top w:val="single" w:sz="4" w:space="0" w:color="000000"/>
              <w:left w:val="single" w:sz="4" w:space="0" w:color="000000"/>
              <w:bottom w:val="single" w:sz="4" w:space="0" w:color="000000"/>
              <w:right w:val="single" w:sz="4" w:space="0" w:color="000000"/>
            </w:tcBorders>
            <w:shd w:val="clear" w:color="auto" w:fill="auto"/>
            <w:tcMar>
              <w:top w:w="8" w:type="dxa"/>
              <w:left w:w="151" w:type="dxa"/>
              <w:bottom w:w="0" w:type="dxa"/>
              <w:right w:w="8" w:type="dxa"/>
            </w:tcMar>
            <w:vAlign w:val="center"/>
            <w:hideMark/>
          </w:tcPr>
          <w:p w14:paraId="607C2977" w14:textId="77777777" w:rsidR="004678B2" w:rsidRPr="00807E75" w:rsidRDefault="004678B2" w:rsidP="00875344">
            <w:pPr>
              <w:pStyle w:val="Footer"/>
              <w:jc w:val="both"/>
              <w:rPr>
                <w:rFonts w:ascii="Sylfaen" w:hAnsi="Sylfaen"/>
                <w:sz w:val="18"/>
                <w:szCs w:val="22"/>
              </w:rPr>
            </w:pPr>
            <w:r w:rsidRPr="00807E75">
              <w:rPr>
                <w:rFonts w:ascii="Sylfaen" w:hAnsi="Sylfaen"/>
                <w:sz w:val="18"/>
                <w:szCs w:val="22"/>
                <w:lang w:val="ka-GE"/>
              </w:rPr>
              <w:t>ყველა ფორმის ტუბერკულოზის ხარისხიან დიაგნოსტიკასა და მკურნალობაზე უნივერსალური ხელმისაწავდომობის პროგრამა - 35 03 02 07 03</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164FA648" w14:textId="77777777" w:rsidR="004678B2" w:rsidRPr="00807E75" w:rsidRDefault="004678B2" w:rsidP="00875344">
            <w:pPr>
              <w:pStyle w:val="Footer"/>
              <w:jc w:val="both"/>
              <w:rPr>
                <w:rFonts w:ascii="Sylfaen" w:hAnsi="Sylfaen"/>
                <w:sz w:val="18"/>
                <w:szCs w:val="22"/>
              </w:rPr>
            </w:pPr>
            <w:r w:rsidRPr="00807E75">
              <w:rPr>
                <w:rFonts w:ascii="Sylfaen" w:hAnsi="Sylfaen"/>
                <w:sz w:val="18"/>
                <w:szCs w:val="22"/>
              </w:rPr>
              <w:t xml:space="preserve">1 867 000 </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08AAC8CA" w14:textId="29333C37" w:rsidR="004678B2" w:rsidRPr="00807E75" w:rsidRDefault="004678B2" w:rsidP="00875344">
            <w:pPr>
              <w:pStyle w:val="Footer"/>
              <w:jc w:val="both"/>
              <w:rPr>
                <w:rFonts w:ascii="Sylfaen" w:hAnsi="Sylfaen"/>
                <w:sz w:val="18"/>
                <w:szCs w:val="22"/>
              </w:rPr>
            </w:pPr>
            <w:r w:rsidRPr="00807E75">
              <w:rPr>
                <w:rFonts w:ascii="Sylfaen" w:hAnsi="Sylfaen"/>
                <w:sz w:val="18"/>
                <w:szCs w:val="22"/>
              </w:rPr>
              <w:t>1</w:t>
            </w:r>
            <w:r w:rsidR="001B15C6" w:rsidRPr="00807E75">
              <w:rPr>
                <w:rFonts w:ascii="Sylfaen" w:hAnsi="Sylfaen"/>
                <w:sz w:val="18"/>
                <w:szCs w:val="22"/>
                <w:lang w:val="ka-GE"/>
              </w:rPr>
              <w:t xml:space="preserve"> </w:t>
            </w:r>
            <w:r w:rsidRPr="00807E75">
              <w:rPr>
                <w:rFonts w:ascii="Sylfaen" w:hAnsi="Sylfaen"/>
                <w:sz w:val="18"/>
                <w:szCs w:val="22"/>
              </w:rPr>
              <w:t>060</w:t>
            </w:r>
            <w:r w:rsidR="001B15C6" w:rsidRPr="00807E75">
              <w:rPr>
                <w:rFonts w:ascii="Sylfaen" w:hAnsi="Sylfaen"/>
                <w:sz w:val="18"/>
                <w:szCs w:val="22"/>
                <w:lang w:val="ka-GE"/>
              </w:rPr>
              <w:t xml:space="preserve"> </w:t>
            </w:r>
            <w:r w:rsidRPr="00807E75">
              <w:rPr>
                <w:rFonts w:ascii="Sylfaen" w:hAnsi="Sylfaen"/>
                <w:sz w:val="18"/>
                <w:szCs w:val="22"/>
              </w:rPr>
              <w:t>000</w:t>
            </w:r>
          </w:p>
        </w:tc>
        <w:tc>
          <w:tcPr>
            <w:tcW w:w="13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1AE59C71" w14:textId="6A65BC81" w:rsidR="004678B2" w:rsidRPr="00807E75" w:rsidRDefault="004678B2" w:rsidP="00875344">
            <w:pPr>
              <w:pStyle w:val="Footer"/>
              <w:jc w:val="both"/>
              <w:rPr>
                <w:rFonts w:ascii="Sylfaen" w:hAnsi="Sylfaen"/>
                <w:sz w:val="18"/>
                <w:szCs w:val="22"/>
              </w:rPr>
            </w:pPr>
            <w:r w:rsidRPr="00807E75">
              <w:rPr>
                <w:rFonts w:ascii="Sylfaen" w:hAnsi="Sylfaen"/>
                <w:sz w:val="18"/>
                <w:szCs w:val="22"/>
              </w:rPr>
              <w:t>1</w:t>
            </w:r>
            <w:r w:rsidR="001B15C6" w:rsidRPr="00807E75">
              <w:rPr>
                <w:rFonts w:ascii="Sylfaen" w:hAnsi="Sylfaen"/>
                <w:sz w:val="18"/>
                <w:szCs w:val="22"/>
                <w:lang w:val="ka-GE"/>
              </w:rPr>
              <w:t xml:space="preserve"> </w:t>
            </w:r>
            <w:r w:rsidRPr="00807E75">
              <w:rPr>
                <w:rFonts w:ascii="Sylfaen" w:hAnsi="Sylfaen"/>
                <w:sz w:val="18"/>
                <w:szCs w:val="22"/>
              </w:rPr>
              <w:t>057</w:t>
            </w:r>
            <w:r w:rsidR="001B15C6" w:rsidRPr="00807E75">
              <w:rPr>
                <w:rFonts w:ascii="Sylfaen" w:hAnsi="Sylfaen"/>
                <w:sz w:val="18"/>
                <w:szCs w:val="22"/>
                <w:lang w:val="ka-GE"/>
              </w:rPr>
              <w:t xml:space="preserve"> </w:t>
            </w:r>
            <w:r w:rsidRPr="00807E75">
              <w:rPr>
                <w:rFonts w:ascii="Sylfaen" w:hAnsi="Sylfaen"/>
                <w:sz w:val="18"/>
                <w:szCs w:val="22"/>
              </w:rPr>
              <w:t>736</w:t>
            </w:r>
          </w:p>
        </w:tc>
        <w:tc>
          <w:tcPr>
            <w:tcW w:w="99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75AF5139" w14:textId="77777777" w:rsidR="004678B2" w:rsidRPr="00807E75" w:rsidRDefault="004678B2" w:rsidP="001B15C6">
            <w:pPr>
              <w:pStyle w:val="Footer"/>
              <w:jc w:val="right"/>
              <w:rPr>
                <w:rFonts w:ascii="Sylfaen" w:hAnsi="Sylfaen"/>
                <w:sz w:val="18"/>
                <w:szCs w:val="22"/>
              </w:rPr>
            </w:pPr>
            <w:r w:rsidRPr="00807E75">
              <w:rPr>
                <w:rFonts w:ascii="Sylfaen" w:hAnsi="Sylfaen"/>
                <w:sz w:val="18"/>
                <w:szCs w:val="22"/>
              </w:rPr>
              <w:t>100%</w:t>
            </w:r>
          </w:p>
        </w:tc>
      </w:tr>
      <w:tr w:rsidR="004678B2" w:rsidRPr="00807E75" w14:paraId="64B5E05B" w14:textId="77777777" w:rsidTr="001B3744">
        <w:tblPrEx>
          <w:tblCellMar>
            <w:left w:w="0" w:type="dxa"/>
            <w:right w:w="0" w:type="dxa"/>
          </w:tblCellMar>
          <w:tblLook w:val="0600" w:firstRow="0" w:lastRow="0" w:firstColumn="0" w:lastColumn="0" w:noHBand="1" w:noVBand="1"/>
        </w:tblPrEx>
        <w:trPr>
          <w:gridAfter w:val="1"/>
          <w:wAfter w:w="117" w:type="dxa"/>
          <w:trHeight w:val="470"/>
        </w:trPr>
        <w:tc>
          <w:tcPr>
            <w:tcW w:w="540" w:type="dxa"/>
            <w:tcBorders>
              <w:top w:val="single" w:sz="4" w:space="0" w:color="000000"/>
              <w:left w:val="single" w:sz="8" w:space="0" w:color="000000"/>
              <w:bottom w:val="single" w:sz="4" w:space="0" w:color="000000"/>
              <w:right w:val="single" w:sz="4" w:space="0" w:color="000000"/>
            </w:tcBorders>
            <w:shd w:val="clear" w:color="auto" w:fill="auto"/>
            <w:tcMar>
              <w:top w:w="8" w:type="dxa"/>
              <w:left w:w="8" w:type="dxa"/>
              <w:bottom w:w="0" w:type="dxa"/>
              <w:right w:w="8" w:type="dxa"/>
            </w:tcMar>
            <w:vAlign w:val="center"/>
            <w:hideMark/>
          </w:tcPr>
          <w:p w14:paraId="6512C415" w14:textId="77777777" w:rsidR="004678B2" w:rsidRPr="00807E75" w:rsidRDefault="004678B2" w:rsidP="00875344">
            <w:pPr>
              <w:pStyle w:val="Footer"/>
              <w:jc w:val="both"/>
              <w:rPr>
                <w:rFonts w:ascii="Sylfaen" w:hAnsi="Sylfaen"/>
                <w:sz w:val="18"/>
                <w:szCs w:val="22"/>
              </w:rPr>
            </w:pPr>
            <w:r w:rsidRPr="00807E75">
              <w:rPr>
                <w:rFonts w:ascii="Sylfaen" w:hAnsi="Sylfaen"/>
                <w:sz w:val="18"/>
                <w:szCs w:val="22"/>
              </w:rPr>
              <w:t>02 08</w:t>
            </w:r>
          </w:p>
        </w:tc>
        <w:tc>
          <w:tcPr>
            <w:tcW w:w="4680" w:type="dxa"/>
            <w:tcBorders>
              <w:top w:val="single" w:sz="4" w:space="0" w:color="000000"/>
              <w:left w:val="single" w:sz="4" w:space="0" w:color="000000"/>
              <w:bottom w:val="single" w:sz="4" w:space="0" w:color="000000"/>
              <w:right w:val="single" w:sz="4" w:space="0" w:color="000000"/>
            </w:tcBorders>
            <w:shd w:val="clear" w:color="auto" w:fill="auto"/>
            <w:tcMar>
              <w:top w:w="8" w:type="dxa"/>
              <w:left w:w="151" w:type="dxa"/>
              <w:bottom w:w="0" w:type="dxa"/>
              <w:right w:w="8" w:type="dxa"/>
            </w:tcMar>
            <w:vAlign w:val="center"/>
            <w:hideMark/>
          </w:tcPr>
          <w:p w14:paraId="1BF94348" w14:textId="77777777" w:rsidR="004678B2" w:rsidRPr="00807E75" w:rsidRDefault="004678B2" w:rsidP="00875344">
            <w:pPr>
              <w:pStyle w:val="Footer"/>
              <w:jc w:val="both"/>
              <w:rPr>
                <w:rFonts w:ascii="Sylfaen" w:hAnsi="Sylfaen"/>
                <w:sz w:val="18"/>
                <w:szCs w:val="22"/>
              </w:rPr>
            </w:pPr>
            <w:r w:rsidRPr="00807E75">
              <w:rPr>
                <w:rFonts w:ascii="Sylfaen" w:hAnsi="Sylfaen"/>
                <w:sz w:val="18"/>
                <w:szCs w:val="22"/>
                <w:lang w:val="ka-GE"/>
              </w:rPr>
              <w:t>აივ-ინფექცია/შიდსი  -35 03 02 08 02</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4496D8FA" w14:textId="77777777" w:rsidR="004678B2" w:rsidRPr="00807E75" w:rsidRDefault="004678B2" w:rsidP="00875344">
            <w:pPr>
              <w:pStyle w:val="Footer"/>
              <w:jc w:val="both"/>
              <w:rPr>
                <w:rFonts w:ascii="Sylfaen" w:hAnsi="Sylfaen"/>
                <w:sz w:val="18"/>
                <w:szCs w:val="22"/>
              </w:rPr>
            </w:pPr>
            <w:r w:rsidRPr="00807E75">
              <w:rPr>
                <w:rFonts w:ascii="Sylfaen" w:hAnsi="Sylfaen"/>
                <w:sz w:val="18"/>
                <w:szCs w:val="22"/>
              </w:rPr>
              <w:t xml:space="preserve">2 075 000 </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6A0ED505" w14:textId="0210D49F" w:rsidR="004678B2" w:rsidRPr="00807E75" w:rsidRDefault="004678B2" w:rsidP="00875344">
            <w:pPr>
              <w:pStyle w:val="Footer"/>
              <w:jc w:val="both"/>
              <w:rPr>
                <w:rFonts w:ascii="Sylfaen" w:hAnsi="Sylfaen"/>
                <w:sz w:val="18"/>
                <w:szCs w:val="22"/>
              </w:rPr>
            </w:pPr>
            <w:r w:rsidRPr="00807E75">
              <w:rPr>
                <w:rFonts w:ascii="Sylfaen" w:hAnsi="Sylfaen"/>
                <w:sz w:val="18"/>
                <w:szCs w:val="22"/>
              </w:rPr>
              <w:t>1</w:t>
            </w:r>
            <w:r w:rsidR="001B15C6" w:rsidRPr="00807E75">
              <w:rPr>
                <w:rFonts w:ascii="Sylfaen" w:hAnsi="Sylfaen"/>
                <w:sz w:val="18"/>
                <w:szCs w:val="22"/>
                <w:lang w:val="ka-GE"/>
              </w:rPr>
              <w:t xml:space="preserve"> </w:t>
            </w:r>
            <w:r w:rsidRPr="00807E75">
              <w:rPr>
                <w:rFonts w:ascii="Sylfaen" w:hAnsi="Sylfaen"/>
                <w:sz w:val="18"/>
                <w:szCs w:val="22"/>
              </w:rPr>
              <w:t>852</w:t>
            </w:r>
            <w:r w:rsidR="001B15C6" w:rsidRPr="00807E75">
              <w:rPr>
                <w:rFonts w:ascii="Sylfaen" w:hAnsi="Sylfaen"/>
                <w:sz w:val="18"/>
                <w:szCs w:val="22"/>
                <w:lang w:val="ka-GE"/>
              </w:rPr>
              <w:t xml:space="preserve"> </w:t>
            </w:r>
            <w:r w:rsidRPr="00807E75">
              <w:rPr>
                <w:rFonts w:ascii="Sylfaen" w:hAnsi="Sylfaen"/>
                <w:sz w:val="18"/>
                <w:szCs w:val="22"/>
              </w:rPr>
              <w:t>530</w:t>
            </w:r>
          </w:p>
        </w:tc>
        <w:tc>
          <w:tcPr>
            <w:tcW w:w="13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560F17BA" w14:textId="1CF11FE3" w:rsidR="004678B2" w:rsidRPr="00807E75" w:rsidRDefault="004678B2" w:rsidP="00875344">
            <w:pPr>
              <w:pStyle w:val="Footer"/>
              <w:jc w:val="both"/>
              <w:rPr>
                <w:rFonts w:ascii="Sylfaen" w:hAnsi="Sylfaen"/>
                <w:sz w:val="18"/>
                <w:szCs w:val="22"/>
              </w:rPr>
            </w:pPr>
            <w:r w:rsidRPr="00807E75">
              <w:rPr>
                <w:rFonts w:ascii="Sylfaen" w:hAnsi="Sylfaen"/>
                <w:sz w:val="18"/>
                <w:szCs w:val="22"/>
              </w:rPr>
              <w:t>1</w:t>
            </w:r>
            <w:r w:rsidR="001B15C6" w:rsidRPr="00807E75">
              <w:rPr>
                <w:rFonts w:ascii="Sylfaen" w:hAnsi="Sylfaen"/>
                <w:sz w:val="18"/>
                <w:szCs w:val="22"/>
                <w:lang w:val="ka-GE"/>
              </w:rPr>
              <w:t xml:space="preserve"> </w:t>
            </w:r>
            <w:r w:rsidRPr="00807E75">
              <w:rPr>
                <w:rFonts w:ascii="Sylfaen" w:hAnsi="Sylfaen"/>
                <w:sz w:val="18"/>
                <w:szCs w:val="22"/>
              </w:rPr>
              <w:t>838</w:t>
            </w:r>
            <w:r w:rsidR="001B15C6" w:rsidRPr="00807E75">
              <w:rPr>
                <w:rFonts w:ascii="Sylfaen" w:hAnsi="Sylfaen"/>
                <w:sz w:val="18"/>
                <w:szCs w:val="22"/>
                <w:lang w:val="ka-GE"/>
              </w:rPr>
              <w:t xml:space="preserve"> </w:t>
            </w:r>
            <w:r w:rsidRPr="00807E75">
              <w:rPr>
                <w:rFonts w:ascii="Sylfaen" w:hAnsi="Sylfaen"/>
                <w:sz w:val="18"/>
                <w:szCs w:val="22"/>
              </w:rPr>
              <w:t>237</w:t>
            </w:r>
          </w:p>
        </w:tc>
        <w:tc>
          <w:tcPr>
            <w:tcW w:w="99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1C0E1E87" w14:textId="77777777" w:rsidR="004678B2" w:rsidRPr="00807E75" w:rsidRDefault="004678B2" w:rsidP="001B15C6">
            <w:pPr>
              <w:pStyle w:val="Footer"/>
              <w:jc w:val="right"/>
              <w:rPr>
                <w:rFonts w:ascii="Sylfaen" w:hAnsi="Sylfaen"/>
                <w:sz w:val="18"/>
                <w:szCs w:val="22"/>
              </w:rPr>
            </w:pPr>
            <w:r w:rsidRPr="00807E75">
              <w:rPr>
                <w:rFonts w:ascii="Sylfaen" w:hAnsi="Sylfaen"/>
                <w:sz w:val="18"/>
                <w:szCs w:val="22"/>
              </w:rPr>
              <w:t>99%</w:t>
            </w:r>
          </w:p>
        </w:tc>
      </w:tr>
      <w:tr w:rsidR="004678B2" w:rsidRPr="00807E75" w14:paraId="1C9C612B" w14:textId="77777777" w:rsidTr="001B3744">
        <w:tblPrEx>
          <w:tblCellMar>
            <w:left w:w="0" w:type="dxa"/>
            <w:right w:w="0" w:type="dxa"/>
          </w:tblCellMar>
          <w:tblLook w:val="0600" w:firstRow="0" w:lastRow="0" w:firstColumn="0" w:lastColumn="0" w:noHBand="1" w:noVBand="1"/>
        </w:tblPrEx>
        <w:trPr>
          <w:gridAfter w:val="1"/>
          <w:wAfter w:w="117" w:type="dxa"/>
          <w:trHeight w:val="1106"/>
        </w:trPr>
        <w:tc>
          <w:tcPr>
            <w:tcW w:w="540" w:type="dxa"/>
            <w:tcBorders>
              <w:top w:val="single" w:sz="4" w:space="0" w:color="000000"/>
              <w:left w:val="single" w:sz="8" w:space="0" w:color="000000"/>
              <w:bottom w:val="single" w:sz="4" w:space="0" w:color="000000"/>
              <w:right w:val="single" w:sz="4" w:space="0" w:color="000000"/>
            </w:tcBorders>
            <w:shd w:val="clear" w:color="auto" w:fill="auto"/>
            <w:tcMar>
              <w:top w:w="8" w:type="dxa"/>
              <w:left w:w="8" w:type="dxa"/>
              <w:bottom w:w="0" w:type="dxa"/>
              <w:right w:w="8" w:type="dxa"/>
            </w:tcMar>
            <w:vAlign w:val="center"/>
            <w:hideMark/>
          </w:tcPr>
          <w:p w14:paraId="306CEF8E" w14:textId="77777777" w:rsidR="004678B2" w:rsidRPr="00807E75" w:rsidRDefault="004678B2" w:rsidP="00875344">
            <w:pPr>
              <w:pStyle w:val="Footer"/>
              <w:jc w:val="both"/>
              <w:rPr>
                <w:rFonts w:ascii="Sylfaen" w:hAnsi="Sylfaen"/>
                <w:sz w:val="18"/>
                <w:szCs w:val="22"/>
              </w:rPr>
            </w:pPr>
            <w:r w:rsidRPr="00807E75">
              <w:rPr>
                <w:rFonts w:ascii="Sylfaen" w:hAnsi="Sylfaen"/>
                <w:sz w:val="18"/>
                <w:szCs w:val="22"/>
              </w:rPr>
              <w:t>02 09</w:t>
            </w:r>
          </w:p>
        </w:tc>
        <w:tc>
          <w:tcPr>
            <w:tcW w:w="4680" w:type="dxa"/>
            <w:tcBorders>
              <w:top w:val="single" w:sz="4" w:space="0" w:color="000000"/>
              <w:left w:val="single" w:sz="4" w:space="0" w:color="000000"/>
              <w:bottom w:val="single" w:sz="4" w:space="0" w:color="000000"/>
              <w:right w:val="single" w:sz="4" w:space="0" w:color="000000"/>
            </w:tcBorders>
            <w:shd w:val="clear" w:color="auto" w:fill="auto"/>
            <w:tcMar>
              <w:top w:w="8" w:type="dxa"/>
              <w:left w:w="151" w:type="dxa"/>
              <w:bottom w:w="0" w:type="dxa"/>
              <w:right w:w="8" w:type="dxa"/>
            </w:tcMar>
            <w:vAlign w:val="center"/>
            <w:hideMark/>
          </w:tcPr>
          <w:p w14:paraId="5E2EF506" w14:textId="77777777" w:rsidR="004678B2" w:rsidRPr="00807E75" w:rsidRDefault="004678B2" w:rsidP="00875344">
            <w:pPr>
              <w:pStyle w:val="Footer"/>
              <w:jc w:val="both"/>
              <w:rPr>
                <w:rFonts w:ascii="Sylfaen" w:hAnsi="Sylfaen"/>
                <w:sz w:val="18"/>
                <w:szCs w:val="22"/>
              </w:rPr>
            </w:pPr>
            <w:r w:rsidRPr="00807E75">
              <w:rPr>
                <w:rFonts w:ascii="Sylfaen" w:hAnsi="Sylfaen"/>
                <w:sz w:val="18"/>
                <w:szCs w:val="22"/>
                <w:lang w:val="ka-GE"/>
              </w:rPr>
              <w:t>საქართველოში აივ/შიდსის პრევენციის მიზნით არსებული ეროვნული რეაგირების მხარდაჭერა,აივ/შიდსით დაავადებულთა სიცოცხლის მაჩვენებლების გაუმჯობესება მკურნალობიასა და მოვლის ღონისძიებების გაძლიერების გზით - 35 03 02 08 03</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4A7ACA3C" w14:textId="77777777" w:rsidR="004678B2" w:rsidRPr="00807E75" w:rsidRDefault="004678B2" w:rsidP="00875344">
            <w:pPr>
              <w:pStyle w:val="Footer"/>
              <w:jc w:val="both"/>
              <w:rPr>
                <w:rFonts w:ascii="Sylfaen" w:hAnsi="Sylfaen"/>
                <w:sz w:val="18"/>
                <w:szCs w:val="22"/>
              </w:rPr>
            </w:pPr>
            <w:r w:rsidRPr="00807E75">
              <w:rPr>
                <w:rFonts w:ascii="Sylfaen" w:hAnsi="Sylfaen"/>
                <w:sz w:val="18"/>
                <w:szCs w:val="22"/>
              </w:rPr>
              <w:t xml:space="preserve">1 955 000 </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63AD3E94" w14:textId="03132D93" w:rsidR="004678B2" w:rsidRPr="00807E75" w:rsidRDefault="004678B2" w:rsidP="00875344">
            <w:pPr>
              <w:pStyle w:val="Footer"/>
              <w:jc w:val="both"/>
              <w:rPr>
                <w:rFonts w:ascii="Sylfaen" w:hAnsi="Sylfaen"/>
                <w:sz w:val="18"/>
                <w:szCs w:val="22"/>
              </w:rPr>
            </w:pPr>
            <w:r w:rsidRPr="00807E75">
              <w:rPr>
                <w:rFonts w:ascii="Sylfaen" w:hAnsi="Sylfaen"/>
                <w:sz w:val="18"/>
                <w:szCs w:val="22"/>
              </w:rPr>
              <w:t>1</w:t>
            </w:r>
            <w:r w:rsidR="001B15C6" w:rsidRPr="00807E75">
              <w:rPr>
                <w:rFonts w:ascii="Sylfaen" w:hAnsi="Sylfaen"/>
                <w:sz w:val="18"/>
                <w:szCs w:val="22"/>
                <w:lang w:val="ka-GE"/>
              </w:rPr>
              <w:t xml:space="preserve"> </w:t>
            </w:r>
            <w:r w:rsidRPr="00807E75">
              <w:rPr>
                <w:rFonts w:ascii="Sylfaen" w:hAnsi="Sylfaen"/>
                <w:sz w:val="18"/>
                <w:szCs w:val="22"/>
              </w:rPr>
              <w:t>636</w:t>
            </w:r>
            <w:r w:rsidR="001B15C6" w:rsidRPr="00807E75">
              <w:rPr>
                <w:rFonts w:ascii="Sylfaen" w:hAnsi="Sylfaen"/>
                <w:sz w:val="18"/>
                <w:szCs w:val="22"/>
                <w:lang w:val="ka-GE"/>
              </w:rPr>
              <w:t xml:space="preserve"> </w:t>
            </w:r>
            <w:r w:rsidRPr="00807E75">
              <w:rPr>
                <w:rFonts w:ascii="Sylfaen" w:hAnsi="Sylfaen"/>
                <w:sz w:val="18"/>
                <w:szCs w:val="22"/>
              </w:rPr>
              <w:t>870</w:t>
            </w:r>
          </w:p>
        </w:tc>
        <w:tc>
          <w:tcPr>
            <w:tcW w:w="13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0846AB5B" w14:textId="4998D4F0" w:rsidR="004678B2" w:rsidRPr="00807E75" w:rsidRDefault="004678B2" w:rsidP="00875344">
            <w:pPr>
              <w:pStyle w:val="Footer"/>
              <w:jc w:val="both"/>
              <w:rPr>
                <w:rFonts w:ascii="Sylfaen" w:hAnsi="Sylfaen"/>
                <w:sz w:val="18"/>
                <w:szCs w:val="22"/>
              </w:rPr>
            </w:pPr>
            <w:r w:rsidRPr="00807E75">
              <w:rPr>
                <w:rFonts w:ascii="Sylfaen" w:hAnsi="Sylfaen"/>
                <w:sz w:val="18"/>
                <w:szCs w:val="22"/>
              </w:rPr>
              <w:t>1</w:t>
            </w:r>
            <w:r w:rsidR="001B15C6" w:rsidRPr="00807E75">
              <w:rPr>
                <w:rFonts w:ascii="Sylfaen" w:hAnsi="Sylfaen"/>
                <w:sz w:val="18"/>
                <w:szCs w:val="22"/>
                <w:lang w:val="ka-GE"/>
              </w:rPr>
              <w:t xml:space="preserve"> </w:t>
            </w:r>
            <w:r w:rsidRPr="00807E75">
              <w:rPr>
                <w:rFonts w:ascii="Sylfaen" w:hAnsi="Sylfaen"/>
                <w:sz w:val="18"/>
                <w:szCs w:val="22"/>
              </w:rPr>
              <w:t>636</w:t>
            </w:r>
            <w:r w:rsidR="001B15C6" w:rsidRPr="00807E75">
              <w:rPr>
                <w:rFonts w:ascii="Sylfaen" w:hAnsi="Sylfaen"/>
                <w:sz w:val="18"/>
                <w:szCs w:val="22"/>
                <w:lang w:val="ka-GE"/>
              </w:rPr>
              <w:t xml:space="preserve"> </w:t>
            </w:r>
            <w:r w:rsidRPr="00807E75">
              <w:rPr>
                <w:rFonts w:ascii="Sylfaen" w:hAnsi="Sylfaen"/>
                <w:sz w:val="18"/>
                <w:szCs w:val="22"/>
              </w:rPr>
              <w:t>818</w:t>
            </w:r>
          </w:p>
        </w:tc>
        <w:tc>
          <w:tcPr>
            <w:tcW w:w="99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1A2871A4" w14:textId="77777777" w:rsidR="004678B2" w:rsidRPr="00807E75" w:rsidRDefault="004678B2" w:rsidP="001B15C6">
            <w:pPr>
              <w:pStyle w:val="Footer"/>
              <w:jc w:val="right"/>
              <w:rPr>
                <w:rFonts w:ascii="Sylfaen" w:hAnsi="Sylfaen"/>
                <w:sz w:val="18"/>
                <w:szCs w:val="22"/>
              </w:rPr>
            </w:pPr>
            <w:r w:rsidRPr="00807E75">
              <w:rPr>
                <w:rFonts w:ascii="Sylfaen" w:hAnsi="Sylfaen"/>
                <w:sz w:val="18"/>
                <w:szCs w:val="22"/>
              </w:rPr>
              <w:t>100%</w:t>
            </w:r>
          </w:p>
        </w:tc>
      </w:tr>
      <w:tr w:rsidR="004678B2" w:rsidRPr="00807E75" w14:paraId="056A9A1A" w14:textId="77777777" w:rsidTr="001B3744">
        <w:tblPrEx>
          <w:tblCellMar>
            <w:left w:w="0" w:type="dxa"/>
            <w:right w:w="0" w:type="dxa"/>
          </w:tblCellMar>
          <w:tblLook w:val="0600" w:firstRow="0" w:lastRow="0" w:firstColumn="0" w:lastColumn="0" w:noHBand="1" w:noVBand="1"/>
        </w:tblPrEx>
        <w:trPr>
          <w:gridAfter w:val="1"/>
          <w:wAfter w:w="117" w:type="dxa"/>
          <w:trHeight w:val="434"/>
        </w:trPr>
        <w:tc>
          <w:tcPr>
            <w:tcW w:w="540" w:type="dxa"/>
            <w:tcBorders>
              <w:top w:val="single" w:sz="4" w:space="0" w:color="000000"/>
              <w:left w:val="single" w:sz="8" w:space="0" w:color="000000"/>
              <w:bottom w:val="single" w:sz="4" w:space="0" w:color="000000"/>
              <w:right w:val="single" w:sz="4" w:space="0" w:color="000000"/>
            </w:tcBorders>
            <w:shd w:val="clear" w:color="auto" w:fill="auto"/>
            <w:tcMar>
              <w:top w:w="8" w:type="dxa"/>
              <w:left w:w="8" w:type="dxa"/>
              <w:bottom w:w="0" w:type="dxa"/>
              <w:right w:w="8" w:type="dxa"/>
            </w:tcMar>
            <w:vAlign w:val="center"/>
            <w:hideMark/>
          </w:tcPr>
          <w:p w14:paraId="36487820" w14:textId="77777777" w:rsidR="004678B2" w:rsidRPr="00807E75" w:rsidRDefault="004678B2" w:rsidP="00875344">
            <w:pPr>
              <w:pStyle w:val="Footer"/>
              <w:jc w:val="both"/>
              <w:rPr>
                <w:rFonts w:ascii="Sylfaen" w:hAnsi="Sylfaen"/>
                <w:sz w:val="18"/>
                <w:szCs w:val="22"/>
              </w:rPr>
            </w:pPr>
            <w:r w:rsidRPr="00807E75">
              <w:rPr>
                <w:rFonts w:ascii="Sylfaen" w:hAnsi="Sylfaen"/>
                <w:sz w:val="18"/>
                <w:szCs w:val="22"/>
              </w:rPr>
              <w:t>02 10</w:t>
            </w:r>
          </w:p>
        </w:tc>
        <w:tc>
          <w:tcPr>
            <w:tcW w:w="4680" w:type="dxa"/>
            <w:tcBorders>
              <w:top w:val="single" w:sz="4" w:space="0" w:color="000000"/>
              <w:left w:val="single" w:sz="4" w:space="0" w:color="000000"/>
              <w:bottom w:val="single" w:sz="4" w:space="0" w:color="000000"/>
              <w:right w:val="single" w:sz="4" w:space="0" w:color="000000"/>
            </w:tcBorders>
            <w:shd w:val="clear" w:color="auto" w:fill="auto"/>
            <w:tcMar>
              <w:top w:w="8" w:type="dxa"/>
              <w:left w:w="151" w:type="dxa"/>
              <w:bottom w:w="0" w:type="dxa"/>
              <w:right w:w="8" w:type="dxa"/>
            </w:tcMar>
            <w:vAlign w:val="center"/>
            <w:hideMark/>
          </w:tcPr>
          <w:p w14:paraId="153544BC" w14:textId="77777777" w:rsidR="004678B2" w:rsidRPr="00807E75" w:rsidRDefault="004678B2" w:rsidP="00875344">
            <w:pPr>
              <w:pStyle w:val="Footer"/>
              <w:jc w:val="both"/>
              <w:rPr>
                <w:rFonts w:ascii="Sylfaen" w:hAnsi="Sylfaen"/>
                <w:sz w:val="18"/>
                <w:szCs w:val="22"/>
              </w:rPr>
            </w:pPr>
            <w:r w:rsidRPr="00807E75">
              <w:rPr>
                <w:rFonts w:ascii="Sylfaen" w:hAnsi="Sylfaen"/>
                <w:sz w:val="18"/>
                <w:szCs w:val="22"/>
                <w:lang w:val="ka-GE"/>
              </w:rPr>
              <w:t>დედათა და ბავშვთა ჯანმრთელობა  - 35 03 02 09 02</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379AA35C" w14:textId="77777777" w:rsidR="004678B2" w:rsidRPr="00807E75" w:rsidRDefault="004678B2" w:rsidP="00875344">
            <w:pPr>
              <w:pStyle w:val="Footer"/>
              <w:jc w:val="both"/>
              <w:rPr>
                <w:rFonts w:ascii="Sylfaen" w:hAnsi="Sylfaen"/>
                <w:sz w:val="18"/>
                <w:szCs w:val="22"/>
              </w:rPr>
            </w:pPr>
            <w:r w:rsidRPr="00807E75">
              <w:rPr>
                <w:rFonts w:ascii="Sylfaen" w:hAnsi="Sylfaen"/>
                <w:sz w:val="18"/>
                <w:szCs w:val="22"/>
              </w:rPr>
              <w:t>474 000</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4279C9B4" w14:textId="432E163B" w:rsidR="004678B2" w:rsidRPr="00807E75" w:rsidRDefault="004678B2" w:rsidP="00875344">
            <w:pPr>
              <w:pStyle w:val="Footer"/>
              <w:jc w:val="both"/>
              <w:rPr>
                <w:rFonts w:ascii="Sylfaen" w:hAnsi="Sylfaen"/>
                <w:sz w:val="18"/>
                <w:szCs w:val="22"/>
              </w:rPr>
            </w:pPr>
            <w:r w:rsidRPr="00807E75">
              <w:rPr>
                <w:rFonts w:ascii="Sylfaen" w:hAnsi="Sylfaen"/>
                <w:sz w:val="18"/>
                <w:szCs w:val="22"/>
              </w:rPr>
              <w:t>210</w:t>
            </w:r>
            <w:r w:rsidR="001B15C6" w:rsidRPr="00807E75">
              <w:rPr>
                <w:rFonts w:ascii="Sylfaen" w:hAnsi="Sylfaen"/>
                <w:sz w:val="18"/>
                <w:szCs w:val="22"/>
                <w:lang w:val="ka-GE"/>
              </w:rPr>
              <w:t xml:space="preserve"> </w:t>
            </w:r>
            <w:r w:rsidRPr="00807E75">
              <w:rPr>
                <w:rFonts w:ascii="Sylfaen" w:hAnsi="Sylfaen"/>
                <w:sz w:val="18"/>
                <w:szCs w:val="22"/>
              </w:rPr>
              <w:t>200</w:t>
            </w:r>
          </w:p>
        </w:tc>
        <w:tc>
          <w:tcPr>
            <w:tcW w:w="13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553BCA97" w14:textId="11C81082" w:rsidR="004678B2" w:rsidRPr="00807E75" w:rsidRDefault="004678B2" w:rsidP="00875344">
            <w:pPr>
              <w:pStyle w:val="Footer"/>
              <w:jc w:val="both"/>
              <w:rPr>
                <w:rFonts w:ascii="Sylfaen" w:hAnsi="Sylfaen"/>
                <w:sz w:val="18"/>
                <w:szCs w:val="22"/>
              </w:rPr>
            </w:pPr>
            <w:r w:rsidRPr="00807E75">
              <w:rPr>
                <w:rFonts w:ascii="Sylfaen" w:hAnsi="Sylfaen"/>
                <w:sz w:val="18"/>
                <w:szCs w:val="22"/>
              </w:rPr>
              <w:t>198</w:t>
            </w:r>
            <w:r w:rsidR="001B15C6" w:rsidRPr="00807E75">
              <w:rPr>
                <w:rFonts w:ascii="Sylfaen" w:hAnsi="Sylfaen"/>
                <w:sz w:val="18"/>
                <w:szCs w:val="22"/>
                <w:lang w:val="ka-GE"/>
              </w:rPr>
              <w:t xml:space="preserve"> </w:t>
            </w:r>
            <w:r w:rsidRPr="00807E75">
              <w:rPr>
                <w:rFonts w:ascii="Sylfaen" w:hAnsi="Sylfaen"/>
                <w:sz w:val="18"/>
                <w:szCs w:val="22"/>
              </w:rPr>
              <w:t>776</w:t>
            </w:r>
          </w:p>
        </w:tc>
        <w:tc>
          <w:tcPr>
            <w:tcW w:w="99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71D7F8A4" w14:textId="77777777" w:rsidR="004678B2" w:rsidRPr="00807E75" w:rsidRDefault="004678B2" w:rsidP="001B15C6">
            <w:pPr>
              <w:pStyle w:val="Footer"/>
              <w:jc w:val="right"/>
              <w:rPr>
                <w:rFonts w:ascii="Sylfaen" w:hAnsi="Sylfaen"/>
                <w:sz w:val="18"/>
                <w:szCs w:val="22"/>
              </w:rPr>
            </w:pPr>
            <w:r w:rsidRPr="00807E75">
              <w:rPr>
                <w:rFonts w:ascii="Sylfaen" w:hAnsi="Sylfaen"/>
                <w:sz w:val="18"/>
                <w:szCs w:val="22"/>
              </w:rPr>
              <w:t>95%</w:t>
            </w:r>
          </w:p>
        </w:tc>
      </w:tr>
      <w:tr w:rsidR="004678B2" w:rsidRPr="00807E75" w14:paraId="6B5732FC" w14:textId="77777777" w:rsidTr="001B3744">
        <w:tblPrEx>
          <w:tblCellMar>
            <w:left w:w="0" w:type="dxa"/>
            <w:right w:w="0" w:type="dxa"/>
          </w:tblCellMar>
          <w:tblLook w:val="0600" w:firstRow="0" w:lastRow="0" w:firstColumn="0" w:lastColumn="0" w:noHBand="1" w:noVBand="1"/>
        </w:tblPrEx>
        <w:trPr>
          <w:gridAfter w:val="1"/>
          <w:wAfter w:w="117" w:type="dxa"/>
          <w:trHeight w:val="434"/>
        </w:trPr>
        <w:tc>
          <w:tcPr>
            <w:tcW w:w="540" w:type="dxa"/>
            <w:tcBorders>
              <w:top w:val="single" w:sz="4" w:space="0" w:color="000000"/>
              <w:left w:val="single" w:sz="8" w:space="0" w:color="000000"/>
              <w:bottom w:val="single" w:sz="4" w:space="0" w:color="000000"/>
              <w:right w:val="single" w:sz="4" w:space="0" w:color="000000"/>
            </w:tcBorders>
            <w:shd w:val="clear" w:color="auto" w:fill="auto"/>
            <w:tcMar>
              <w:top w:w="8" w:type="dxa"/>
              <w:left w:w="8" w:type="dxa"/>
              <w:bottom w:w="0" w:type="dxa"/>
              <w:right w:w="8" w:type="dxa"/>
            </w:tcMar>
            <w:vAlign w:val="center"/>
            <w:hideMark/>
          </w:tcPr>
          <w:p w14:paraId="65A687EC" w14:textId="77777777" w:rsidR="004678B2" w:rsidRPr="00807E75" w:rsidRDefault="004678B2" w:rsidP="00875344">
            <w:pPr>
              <w:pStyle w:val="Footer"/>
              <w:jc w:val="both"/>
              <w:rPr>
                <w:rFonts w:ascii="Sylfaen" w:hAnsi="Sylfaen"/>
                <w:sz w:val="18"/>
                <w:szCs w:val="22"/>
              </w:rPr>
            </w:pPr>
            <w:r w:rsidRPr="00807E75">
              <w:rPr>
                <w:rFonts w:ascii="Sylfaen" w:hAnsi="Sylfaen"/>
                <w:sz w:val="18"/>
                <w:szCs w:val="22"/>
              </w:rPr>
              <w:t>02 11</w:t>
            </w:r>
          </w:p>
        </w:tc>
        <w:tc>
          <w:tcPr>
            <w:tcW w:w="4680" w:type="dxa"/>
            <w:tcBorders>
              <w:top w:val="single" w:sz="4" w:space="0" w:color="000000"/>
              <w:left w:val="single" w:sz="4" w:space="0" w:color="000000"/>
              <w:bottom w:val="single" w:sz="4" w:space="0" w:color="000000"/>
              <w:right w:val="single" w:sz="4" w:space="0" w:color="000000"/>
            </w:tcBorders>
            <w:shd w:val="clear" w:color="auto" w:fill="auto"/>
            <w:tcMar>
              <w:top w:w="8" w:type="dxa"/>
              <w:left w:w="151" w:type="dxa"/>
              <w:bottom w:w="0" w:type="dxa"/>
              <w:right w:w="8" w:type="dxa"/>
            </w:tcMar>
            <w:vAlign w:val="center"/>
            <w:hideMark/>
          </w:tcPr>
          <w:p w14:paraId="40B95694" w14:textId="77777777" w:rsidR="004678B2" w:rsidRPr="00807E75" w:rsidRDefault="004678B2" w:rsidP="00875344">
            <w:pPr>
              <w:pStyle w:val="Footer"/>
              <w:jc w:val="both"/>
              <w:rPr>
                <w:rFonts w:ascii="Sylfaen" w:hAnsi="Sylfaen"/>
                <w:sz w:val="18"/>
                <w:szCs w:val="22"/>
              </w:rPr>
            </w:pPr>
            <w:r w:rsidRPr="00807E75">
              <w:rPr>
                <w:rFonts w:ascii="Sylfaen" w:hAnsi="Sylfaen"/>
                <w:sz w:val="18"/>
                <w:szCs w:val="22"/>
                <w:lang w:val="ka-GE"/>
              </w:rPr>
              <w:t>ჯანმრთელობის ხელშეწყობის პროგრამა - 35 03 02 11</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213B508C" w14:textId="77777777" w:rsidR="004678B2" w:rsidRPr="00807E75" w:rsidRDefault="004678B2" w:rsidP="00875344">
            <w:pPr>
              <w:pStyle w:val="Footer"/>
              <w:jc w:val="both"/>
              <w:rPr>
                <w:rFonts w:ascii="Sylfaen" w:hAnsi="Sylfaen"/>
                <w:sz w:val="18"/>
                <w:szCs w:val="22"/>
              </w:rPr>
            </w:pPr>
            <w:r w:rsidRPr="00807E75">
              <w:rPr>
                <w:rFonts w:ascii="Sylfaen" w:hAnsi="Sylfaen"/>
                <w:sz w:val="18"/>
                <w:szCs w:val="22"/>
              </w:rPr>
              <w:t>1 100 000</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7B8DCA18" w14:textId="3B320F8A" w:rsidR="004678B2" w:rsidRPr="00807E75" w:rsidRDefault="004678B2" w:rsidP="00875344">
            <w:pPr>
              <w:pStyle w:val="Footer"/>
              <w:jc w:val="both"/>
              <w:rPr>
                <w:rFonts w:ascii="Sylfaen" w:hAnsi="Sylfaen"/>
                <w:sz w:val="18"/>
                <w:szCs w:val="22"/>
              </w:rPr>
            </w:pPr>
            <w:r w:rsidRPr="00807E75">
              <w:rPr>
                <w:rFonts w:ascii="Sylfaen" w:hAnsi="Sylfaen"/>
                <w:sz w:val="18"/>
                <w:szCs w:val="22"/>
              </w:rPr>
              <w:t>1</w:t>
            </w:r>
            <w:r w:rsidR="001B15C6" w:rsidRPr="00807E75">
              <w:rPr>
                <w:rFonts w:ascii="Sylfaen" w:hAnsi="Sylfaen"/>
                <w:sz w:val="18"/>
                <w:szCs w:val="22"/>
                <w:lang w:val="ka-GE"/>
              </w:rPr>
              <w:t xml:space="preserve"> </w:t>
            </w:r>
            <w:r w:rsidRPr="00807E75">
              <w:rPr>
                <w:rFonts w:ascii="Sylfaen" w:hAnsi="Sylfaen"/>
                <w:sz w:val="18"/>
                <w:szCs w:val="22"/>
              </w:rPr>
              <w:t>210</w:t>
            </w:r>
            <w:r w:rsidR="001B15C6" w:rsidRPr="00807E75">
              <w:rPr>
                <w:rFonts w:ascii="Sylfaen" w:hAnsi="Sylfaen"/>
                <w:sz w:val="18"/>
                <w:szCs w:val="22"/>
                <w:lang w:val="ka-GE"/>
              </w:rPr>
              <w:t xml:space="preserve"> </w:t>
            </w:r>
            <w:r w:rsidRPr="00807E75">
              <w:rPr>
                <w:rFonts w:ascii="Sylfaen" w:hAnsi="Sylfaen"/>
                <w:sz w:val="18"/>
                <w:szCs w:val="22"/>
              </w:rPr>
              <w:t>500</w:t>
            </w:r>
          </w:p>
        </w:tc>
        <w:tc>
          <w:tcPr>
            <w:tcW w:w="13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098F069D" w14:textId="5C18C62A" w:rsidR="004678B2" w:rsidRPr="00807E75" w:rsidRDefault="004678B2" w:rsidP="00875344">
            <w:pPr>
              <w:pStyle w:val="Footer"/>
              <w:jc w:val="both"/>
              <w:rPr>
                <w:rFonts w:ascii="Sylfaen" w:hAnsi="Sylfaen"/>
                <w:sz w:val="18"/>
                <w:szCs w:val="22"/>
              </w:rPr>
            </w:pPr>
            <w:r w:rsidRPr="00807E75">
              <w:rPr>
                <w:rFonts w:ascii="Sylfaen" w:hAnsi="Sylfaen"/>
                <w:sz w:val="18"/>
                <w:szCs w:val="22"/>
              </w:rPr>
              <w:t>1</w:t>
            </w:r>
            <w:r w:rsidR="001B15C6" w:rsidRPr="00807E75">
              <w:rPr>
                <w:rFonts w:ascii="Sylfaen" w:hAnsi="Sylfaen"/>
                <w:sz w:val="18"/>
                <w:szCs w:val="22"/>
                <w:lang w:val="ka-GE"/>
              </w:rPr>
              <w:t xml:space="preserve"> </w:t>
            </w:r>
            <w:r w:rsidRPr="00807E75">
              <w:rPr>
                <w:rFonts w:ascii="Sylfaen" w:hAnsi="Sylfaen"/>
                <w:sz w:val="18"/>
                <w:szCs w:val="22"/>
              </w:rPr>
              <w:t>181</w:t>
            </w:r>
            <w:r w:rsidR="001B15C6" w:rsidRPr="00807E75">
              <w:rPr>
                <w:rFonts w:ascii="Sylfaen" w:hAnsi="Sylfaen"/>
                <w:sz w:val="18"/>
                <w:szCs w:val="22"/>
                <w:lang w:val="ka-GE"/>
              </w:rPr>
              <w:t xml:space="preserve"> </w:t>
            </w:r>
            <w:r w:rsidRPr="00807E75">
              <w:rPr>
                <w:rFonts w:ascii="Sylfaen" w:hAnsi="Sylfaen"/>
                <w:sz w:val="18"/>
                <w:szCs w:val="22"/>
              </w:rPr>
              <w:t>899</w:t>
            </w:r>
          </w:p>
        </w:tc>
        <w:tc>
          <w:tcPr>
            <w:tcW w:w="99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4EFD6D4E" w14:textId="77777777" w:rsidR="004678B2" w:rsidRPr="00807E75" w:rsidRDefault="004678B2" w:rsidP="001B15C6">
            <w:pPr>
              <w:pStyle w:val="Footer"/>
              <w:jc w:val="right"/>
              <w:rPr>
                <w:rFonts w:ascii="Sylfaen" w:hAnsi="Sylfaen"/>
                <w:sz w:val="18"/>
                <w:szCs w:val="22"/>
              </w:rPr>
            </w:pPr>
            <w:r w:rsidRPr="00807E75">
              <w:rPr>
                <w:rFonts w:ascii="Sylfaen" w:hAnsi="Sylfaen"/>
                <w:sz w:val="18"/>
                <w:szCs w:val="22"/>
              </w:rPr>
              <w:t>98%</w:t>
            </w:r>
          </w:p>
        </w:tc>
      </w:tr>
      <w:tr w:rsidR="004678B2" w:rsidRPr="00807E75" w14:paraId="7DC2BCC6" w14:textId="77777777" w:rsidTr="001B3744">
        <w:tblPrEx>
          <w:tblCellMar>
            <w:left w:w="0" w:type="dxa"/>
            <w:right w:w="0" w:type="dxa"/>
          </w:tblCellMar>
          <w:tblLook w:val="0600" w:firstRow="0" w:lastRow="0" w:firstColumn="0" w:lastColumn="0" w:noHBand="1" w:noVBand="1"/>
        </w:tblPrEx>
        <w:trPr>
          <w:gridAfter w:val="1"/>
          <w:wAfter w:w="117" w:type="dxa"/>
          <w:trHeight w:val="412"/>
        </w:trPr>
        <w:tc>
          <w:tcPr>
            <w:tcW w:w="540" w:type="dxa"/>
            <w:tcBorders>
              <w:top w:val="single" w:sz="4" w:space="0" w:color="000000"/>
              <w:left w:val="single" w:sz="8" w:space="0" w:color="000000"/>
              <w:bottom w:val="single" w:sz="4" w:space="0" w:color="000000"/>
              <w:right w:val="single" w:sz="4" w:space="0" w:color="000000"/>
            </w:tcBorders>
            <w:shd w:val="clear" w:color="auto" w:fill="auto"/>
            <w:tcMar>
              <w:top w:w="8" w:type="dxa"/>
              <w:left w:w="8" w:type="dxa"/>
              <w:bottom w:w="0" w:type="dxa"/>
              <w:right w:w="8" w:type="dxa"/>
            </w:tcMar>
            <w:vAlign w:val="center"/>
            <w:hideMark/>
          </w:tcPr>
          <w:p w14:paraId="0B4BCBBC" w14:textId="77777777" w:rsidR="004678B2" w:rsidRPr="00807E75" w:rsidRDefault="004678B2" w:rsidP="00875344">
            <w:pPr>
              <w:pStyle w:val="Footer"/>
              <w:jc w:val="both"/>
              <w:rPr>
                <w:rFonts w:ascii="Sylfaen" w:hAnsi="Sylfaen"/>
                <w:sz w:val="18"/>
                <w:szCs w:val="22"/>
              </w:rPr>
            </w:pPr>
            <w:r w:rsidRPr="00807E75">
              <w:rPr>
                <w:rFonts w:ascii="Sylfaen" w:hAnsi="Sylfaen"/>
                <w:sz w:val="18"/>
                <w:szCs w:val="22"/>
              </w:rPr>
              <w:t>02 12</w:t>
            </w:r>
          </w:p>
        </w:tc>
        <w:tc>
          <w:tcPr>
            <w:tcW w:w="4680" w:type="dxa"/>
            <w:tcBorders>
              <w:top w:val="single" w:sz="4" w:space="0" w:color="000000"/>
              <w:left w:val="single" w:sz="4" w:space="0" w:color="000000"/>
              <w:bottom w:val="single" w:sz="4" w:space="0" w:color="000000"/>
              <w:right w:val="single" w:sz="4" w:space="0" w:color="000000"/>
            </w:tcBorders>
            <w:shd w:val="clear" w:color="auto" w:fill="auto"/>
            <w:tcMar>
              <w:top w:w="8" w:type="dxa"/>
              <w:left w:w="151" w:type="dxa"/>
              <w:bottom w:w="0" w:type="dxa"/>
              <w:right w:w="8" w:type="dxa"/>
            </w:tcMar>
            <w:vAlign w:val="center"/>
            <w:hideMark/>
          </w:tcPr>
          <w:p w14:paraId="75D3AB35" w14:textId="77777777" w:rsidR="004678B2" w:rsidRPr="00807E75" w:rsidRDefault="004678B2" w:rsidP="00875344">
            <w:pPr>
              <w:pStyle w:val="Footer"/>
              <w:jc w:val="both"/>
              <w:rPr>
                <w:rFonts w:ascii="Sylfaen" w:hAnsi="Sylfaen"/>
                <w:sz w:val="18"/>
                <w:szCs w:val="22"/>
              </w:rPr>
            </w:pPr>
            <w:r w:rsidRPr="00807E75">
              <w:rPr>
                <w:rFonts w:ascii="Sylfaen" w:hAnsi="Sylfaen"/>
                <w:sz w:val="18"/>
                <w:szCs w:val="22"/>
              </w:rPr>
              <w:t xml:space="preserve">C </w:t>
            </w:r>
            <w:r w:rsidRPr="00807E75">
              <w:rPr>
                <w:rFonts w:ascii="Sylfaen" w:hAnsi="Sylfaen"/>
                <w:sz w:val="18"/>
                <w:szCs w:val="22"/>
                <w:lang w:val="ka-GE"/>
              </w:rPr>
              <w:t>ჰეპატიტის მართვა - 35 03 02 12</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545C0E22" w14:textId="77777777" w:rsidR="004678B2" w:rsidRPr="00807E75" w:rsidRDefault="004678B2" w:rsidP="00875344">
            <w:pPr>
              <w:pStyle w:val="Footer"/>
              <w:jc w:val="both"/>
              <w:rPr>
                <w:rFonts w:ascii="Sylfaen" w:hAnsi="Sylfaen"/>
                <w:sz w:val="18"/>
                <w:szCs w:val="22"/>
              </w:rPr>
            </w:pPr>
            <w:r w:rsidRPr="00807E75">
              <w:rPr>
                <w:rFonts w:ascii="Sylfaen" w:hAnsi="Sylfaen"/>
                <w:sz w:val="18"/>
                <w:szCs w:val="22"/>
              </w:rPr>
              <w:t>600 000</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6A970E2F" w14:textId="27DD149A" w:rsidR="004678B2" w:rsidRPr="00807E75" w:rsidRDefault="004678B2" w:rsidP="00875344">
            <w:pPr>
              <w:pStyle w:val="Footer"/>
              <w:jc w:val="both"/>
              <w:rPr>
                <w:rFonts w:ascii="Sylfaen" w:hAnsi="Sylfaen"/>
                <w:sz w:val="18"/>
                <w:szCs w:val="22"/>
              </w:rPr>
            </w:pPr>
            <w:r w:rsidRPr="00807E75">
              <w:rPr>
                <w:rFonts w:ascii="Sylfaen" w:hAnsi="Sylfaen"/>
                <w:sz w:val="18"/>
                <w:szCs w:val="22"/>
              </w:rPr>
              <w:t>1</w:t>
            </w:r>
            <w:r w:rsidR="001B15C6" w:rsidRPr="00807E75">
              <w:rPr>
                <w:rFonts w:ascii="Sylfaen" w:hAnsi="Sylfaen"/>
                <w:sz w:val="18"/>
                <w:szCs w:val="22"/>
                <w:lang w:val="ka-GE"/>
              </w:rPr>
              <w:t xml:space="preserve"> </w:t>
            </w:r>
            <w:r w:rsidRPr="00807E75">
              <w:rPr>
                <w:rFonts w:ascii="Sylfaen" w:hAnsi="Sylfaen"/>
                <w:sz w:val="18"/>
                <w:szCs w:val="22"/>
              </w:rPr>
              <w:t>663</w:t>
            </w:r>
            <w:r w:rsidR="001B15C6" w:rsidRPr="00807E75">
              <w:rPr>
                <w:rFonts w:ascii="Sylfaen" w:hAnsi="Sylfaen"/>
                <w:sz w:val="18"/>
                <w:szCs w:val="22"/>
                <w:lang w:val="ka-GE"/>
              </w:rPr>
              <w:t xml:space="preserve"> </w:t>
            </w:r>
            <w:r w:rsidRPr="00807E75">
              <w:rPr>
                <w:rFonts w:ascii="Sylfaen" w:hAnsi="Sylfaen"/>
                <w:sz w:val="18"/>
                <w:szCs w:val="22"/>
              </w:rPr>
              <w:t>000</w:t>
            </w:r>
          </w:p>
        </w:tc>
        <w:tc>
          <w:tcPr>
            <w:tcW w:w="13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40080720" w14:textId="20A803C4" w:rsidR="004678B2" w:rsidRPr="00807E75" w:rsidRDefault="004678B2" w:rsidP="00875344">
            <w:pPr>
              <w:pStyle w:val="Footer"/>
              <w:jc w:val="both"/>
              <w:rPr>
                <w:rFonts w:ascii="Sylfaen" w:hAnsi="Sylfaen"/>
                <w:sz w:val="18"/>
                <w:szCs w:val="22"/>
              </w:rPr>
            </w:pPr>
            <w:r w:rsidRPr="00807E75">
              <w:rPr>
                <w:rFonts w:ascii="Sylfaen" w:hAnsi="Sylfaen"/>
                <w:sz w:val="18"/>
                <w:szCs w:val="22"/>
              </w:rPr>
              <w:t>1</w:t>
            </w:r>
            <w:r w:rsidR="001B15C6" w:rsidRPr="00807E75">
              <w:rPr>
                <w:rFonts w:ascii="Sylfaen" w:hAnsi="Sylfaen"/>
                <w:sz w:val="18"/>
                <w:szCs w:val="22"/>
                <w:lang w:val="ka-GE"/>
              </w:rPr>
              <w:t xml:space="preserve"> </w:t>
            </w:r>
            <w:r w:rsidRPr="00807E75">
              <w:rPr>
                <w:rFonts w:ascii="Sylfaen" w:hAnsi="Sylfaen"/>
                <w:sz w:val="18"/>
                <w:szCs w:val="22"/>
              </w:rPr>
              <w:t>628</w:t>
            </w:r>
            <w:r w:rsidR="001B15C6" w:rsidRPr="00807E75">
              <w:rPr>
                <w:rFonts w:ascii="Sylfaen" w:hAnsi="Sylfaen"/>
                <w:sz w:val="18"/>
                <w:szCs w:val="22"/>
                <w:lang w:val="ka-GE"/>
              </w:rPr>
              <w:t xml:space="preserve"> </w:t>
            </w:r>
            <w:r w:rsidRPr="00807E75">
              <w:rPr>
                <w:rFonts w:ascii="Sylfaen" w:hAnsi="Sylfaen"/>
                <w:sz w:val="18"/>
                <w:szCs w:val="22"/>
              </w:rPr>
              <w:t>059</w:t>
            </w:r>
          </w:p>
        </w:tc>
        <w:tc>
          <w:tcPr>
            <w:tcW w:w="99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0F063F9A" w14:textId="77777777" w:rsidR="004678B2" w:rsidRPr="00807E75" w:rsidRDefault="004678B2" w:rsidP="001B15C6">
            <w:pPr>
              <w:pStyle w:val="Footer"/>
              <w:jc w:val="right"/>
              <w:rPr>
                <w:rFonts w:ascii="Sylfaen" w:hAnsi="Sylfaen"/>
                <w:sz w:val="18"/>
                <w:szCs w:val="22"/>
              </w:rPr>
            </w:pPr>
            <w:r w:rsidRPr="00807E75">
              <w:rPr>
                <w:rFonts w:ascii="Sylfaen" w:hAnsi="Sylfaen"/>
                <w:sz w:val="18"/>
                <w:szCs w:val="22"/>
              </w:rPr>
              <w:t>98%</w:t>
            </w:r>
          </w:p>
        </w:tc>
      </w:tr>
    </w:tbl>
    <w:p w14:paraId="65FAC654" w14:textId="77777777" w:rsidR="00563697" w:rsidRPr="009F69C1" w:rsidRDefault="00563697" w:rsidP="00563697">
      <w:pPr>
        <w:pStyle w:val="Footer"/>
        <w:jc w:val="both"/>
        <w:rPr>
          <w:rFonts w:ascii="Sylfaen" w:hAnsi="Sylfaen"/>
          <w:sz w:val="22"/>
          <w:szCs w:val="22"/>
          <w:lang w:val="ka-GE"/>
        </w:rPr>
      </w:pPr>
    </w:p>
    <w:p w14:paraId="2EDCC340" w14:textId="0EC545C7" w:rsidR="00563697" w:rsidRPr="009F69C1" w:rsidRDefault="00563697" w:rsidP="00563697">
      <w:pPr>
        <w:pStyle w:val="Footer"/>
        <w:jc w:val="both"/>
        <w:rPr>
          <w:rFonts w:ascii="Sylfaen" w:hAnsi="Sylfaen"/>
          <w:sz w:val="22"/>
          <w:szCs w:val="22"/>
        </w:rPr>
      </w:pPr>
      <w:r w:rsidRPr="009F69C1">
        <w:rPr>
          <w:rFonts w:ascii="Sylfaen" w:hAnsi="Sylfaen"/>
          <w:sz w:val="22"/>
          <w:szCs w:val="22"/>
          <w:lang w:val="ka-GE"/>
        </w:rPr>
        <w:t>აღსანიშნავია რომ ყოველ წლიურად სახელმწიფოს მხრიდან ჯანდაცვის პრევენციული პროგრამების დაფინანსების წილი</w:t>
      </w:r>
      <w:r w:rsidR="001B15C6" w:rsidRPr="009F69C1">
        <w:rPr>
          <w:rFonts w:ascii="Sylfaen" w:hAnsi="Sylfaen"/>
          <w:sz w:val="22"/>
          <w:szCs w:val="22"/>
          <w:lang w:val="ka-GE"/>
        </w:rPr>
        <w:t xml:space="preserve">, </w:t>
      </w:r>
      <w:r w:rsidRPr="009F69C1">
        <w:rPr>
          <w:rFonts w:ascii="Sylfaen" w:hAnsi="Sylfaen"/>
          <w:sz w:val="22"/>
          <w:szCs w:val="22"/>
          <w:lang w:val="ka-GE"/>
        </w:rPr>
        <w:t xml:space="preserve">რომლის განმახორციელებელიცაა </w:t>
      </w:r>
      <w:r w:rsidR="001B15C6" w:rsidRPr="009F69C1">
        <w:rPr>
          <w:rFonts w:ascii="Sylfaen" w:hAnsi="Sylfaen"/>
          <w:sz w:val="22"/>
          <w:szCs w:val="22"/>
          <w:lang w:val="ka-GE"/>
        </w:rPr>
        <w:t xml:space="preserve">დკსჯეც, </w:t>
      </w:r>
      <w:r w:rsidRPr="009F69C1">
        <w:rPr>
          <w:rFonts w:ascii="Sylfaen" w:hAnsi="Sylfaen"/>
          <w:sz w:val="22"/>
          <w:szCs w:val="22"/>
          <w:lang w:val="ka-GE"/>
        </w:rPr>
        <w:t xml:space="preserve">ყოველ წლიურად მზარდია. მათ შორის </w:t>
      </w:r>
      <w:r w:rsidR="001B15C6" w:rsidRPr="009F69C1">
        <w:rPr>
          <w:rFonts w:ascii="Sylfaen" w:hAnsi="Sylfaen"/>
          <w:sz w:val="22"/>
          <w:szCs w:val="22"/>
          <w:lang w:val="ka-GE"/>
        </w:rPr>
        <w:t>ხაზგასასმელია</w:t>
      </w:r>
      <w:r w:rsidRPr="009F69C1">
        <w:rPr>
          <w:rFonts w:ascii="Sylfaen" w:hAnsi="Sylfaen"/>
          <w:sz w:val="22"/>
          <w:szCs w:val="22"/>
          <w:lang w:val="ka-GE"/>
        </w:rPr>
        <w:t xml:space="preserve"> რამოდენიმე ფაქტორი</w:t>
      </w:r>
      <w:r w:rsidR="001B15C6" w:rsidRPr="009F69C1">
        <w:rPr>
          <w:rFonts w:ascii="Sylfaen" w:hAnsi="Sylfaen"/>
          <w:sz w:val="22"/>
          <w:szCs w:val="22"/>
          <w:lang w:val="ka-GE"/>
        </w:rPr>
        <w:t>,</w:t>
      </w:r>
      <w:r w:rsidRPr="009F69C1">
        <w:rPr>
          <w:rFonts w:ascii="Sylfaen" w:hAnsi="Sylfaen"/>
          <w:sz w:val="22"/>
          <w:szCs w:val="22"/>
          <w:lang w:val="ka-GE"/>
        </w:rPr>
        <w:t xml:space="preserve"> რომელიც ასახულია გარკვეულ პროგრამების ზრდაზე, კერძოდ:</w:t>
      </w:r>
    </w:p>
    <w:p w14:paraId="663B446A" w14:textId="77777777" w:rsidR="00563697" w:rsidRPr="009F69C1" w:rsidRDefault="00563697" w:rsidP="00A84E7A">
      <w:pPr>
        <w:pStyle w:val="Footer"/>
        <w:numPr>
          <w:ilvl w:val="0"/>
          <w:numId w:val="36"/>
        </w:numPr>
        <w:tabs>
          <w:tab w:val="clear" w:pos="4677"/>
          <w:tab w:val="clear" w:pos="9355"/>
          <w:tab w:val="center" w:pos="4844"/>
          <w:tab w:val="right" w:pos="9689"/>
        </w:tabs>
        <w:jc w:val="both"/>
        <w:rPr>
          <w:rFonts w:ascii="Sylfaen" w:hAnsi="Sylfaen"/>
          <w:sz w:val="22"/>
          <w:szCs w:val="22"/>
          <w:lang w:val="ka-GE"/>
        </w:rPr>
      </w:pPr>
      <w:r w:rsidRPr="009F69C1">
        <w:rPr>
          <w:rFonts w:ascii="Sylfaen" w:hAnsi="Sylfaen"/>
          <w:sz w:val="22"/>
          <w:szCs w:val="22"/>
          <w:lang w:val="ka-GE"/>
        </w:rPr>
        <w:t xml:space="preserve"> „დაავადებათა კონტროლისა და ეპიდემიოლოგიური უსაფრთხოების პროგრამის მართვა - 35 01 03“ პროგრამის  2018 წლის ბიუჯეტის ასიგნება წინა წელთან შედარებით </w:t>
      </w:r>
      <w:r w:rsidRPr="009F69C1">
        <w:rPr>
          <w:rFonts w:ascii="Sylfaen" w:hAnsi="Sylfaen"/>
          <w:sz w:val="22"/>
          <w:szCs w:val="22"/>
          <w:lang w:val="ka-GE"/>
        </w:rPr>
        <w:lastRenderedPageBreak/>
        <w:t>გაზრდილია, რაც გამოწვეულია „განსაკუთრებით საშიში პათოგენების აღმოჩენის, ეპიდემიოლოგიური ზედამხედველობის და რეაგირების ერთიანი ლაბორატორიული სისტემისა და საქართველოს რიჩარდ ლუგარის სახელობის საზოგადოებრივი ჯანდაცვის კვლევითი ცენტრის უზრუნველყოფასთან დაკავშირებული ხარჯებისა და პასუხისმგებლობის გადაცემის შესახებ“ (</w:t>
      </w:r>
      <w:r w:rsidRPr="009F69C1">
        <w:rPr>
          <w:rFonts w:ascii="Sylfaen" w:hAnsi="Sylfaen"/>
          <w:sz w:val="22"/>
          <w:szCs w:val="22"/>
        </w:rPr>
        <w:t>JTA</w:t>
      </w:r>
      <w:r w:rsidRPr="009F69C1">
        <w:rPr>
          <w:rFonts w:ascii="Sylfaen" w:hAnsi="Sylfaen"/>
          <w:sz w:val="22"/>
          <w:szCs w:val="22"/>
          <w:lang w:val="ka-GE"/>
        </w:rPr>
        <w:t>) საქართველოს და ამერიკის შეერთებული შტატების მთავრობებს შორის გაფორმებული შეთანხმებით აღებული ვალდებულებების  მთლიანად გადმობარებით.</w:t>
      </w:r>
    </w:p>
    <w:p w14:paraId="0ABC925E" w14:textId="77777777" w:rsidR="00563697" w:rsidRPr="009F69C1" w:rsidRDefault="00563697" w:rsidP="00A84E7A">
      <w:pPr>
        <w:pStyle w:val="Footer"/>
        <w:numPr>
          <w:ilvl w:val="0"/>
          <w:numId w:val="36"/>
        </w:numPr>
        <w:tabs>
          <w:tab w:val="clear" w:pos="4677"/>
          <w:tab w:val="clear" w:pos="9355"/>
          <w:tab w:val="center" w:pos="4844"/>
          <w:tab w:val="right" w:pos="9689"/>
        </w:tabs>
        <w:jc w:val="both"/>
        <w:rPr>
          <w:rFonts w:ascii="Sylfaen" w:hAnsi="Sylfaen"/>
          <w:sz w:val="22"/>
          <w:szCs w:val="22"/>
          <w:lang w:val="ka-GE"/>
        </w:rPr>
      </w:pPr>
      <w:r w:rsidRPr="009F69C1">
        <w:rPr>
          <w:rFonts w:ascii="Sylfaen" w:hAnsi="Sylfaen"/>
          <w:sz w:val="22"/>
          <w:szCs w:val="22"/>
          <w:lang w:val="ka-GE"/>
        </w:rPr>
        <w:t>გლობალურ ფონდთან არსებული ვალდებულების შესრულების მიზნით, მის მიერ დაფინანსებული პროგრამების ეტაპობრივი გადმობარების საფუძველზე ბიუჯეტის ზრდა ასახულია „ყველა ფორმის ტუბერკულოზის ხარისხიან დიაგნოსტიკასა და მკურნალობაზე უნივერსალური ხელმისაწვდომობის პროგრამასა“ და „საქართველოში აივ/შიდსის პრევენციის მიზნით არსებული ეროვნული რეაგირების მხარდაჭერა, აივ/შიდსით დაავადებულთა სიცოცხლის მაჩვენებლების გაუმჯობესება მკურნალობისა და მოვლის ღონისძიებების გაძლიერების გზით“ პროგრამებში.</w:t>
      </w:r>
    </w:p>
    <w:p w14:paraId="4C6A95B8" w14:textId="77777777" w:rsidR="00077D5A" w:rsidRPr="009F69C1" w:rsidRDefault="00077D5A" w:rsidP="001B15C6">
      <w:pPr>
        <w:jc w:val="center"/>
        <w:rPr>
          <w:rFonts w:ascii="Calibri" w:eastAsia="Times New Roman" w:hAnsi="Calibri" w:cs="Times New Roman"/>
          <w:b/>
          <w:bCs/>
          <w:color w:val="000000" w:themeColor="text1"/>
          <w:sz w:val="22"/>
          <w:szCs w:val="22"/>
        </w:rPr>
      </w:pPr>
    </w:p>
    <w:p w14:paraId="62523178" w14:textId="77777777" w:rsidR="00563697" w:rsidRPr="009F69C1" w:rsidRDefault="00563697" w:rsidP="001B15C6">
      <w:pPr>
        <w:jc w:val="center"/>
        <w:rPr>
          <w:rFonts w:ascii="Calibri" w:eastAsia="Times New Roman" w:hAnsi="Calibri" w:cs="Times New Roman"/>
          <w:b/>
          <w:bCs/>
          <w:color w:val="000000" w:themeColor="text1"/>
          <w:sz w:val="22"/>
          <w:szCs w:val="22"/>
        </w:rPr>
      </w:pPr>
      <w:r w:rsidRPr="009F69C1">
        <w:rPr>
          <w:rFonts w:ascii="Calibri" w:eastAsia="Times New Roman" w:hAnsi="Calibri" w:cs="Times New Roman"/>
          <w:b/>
          <w:bCs/>
          <w:color w:val="000000" w:themeColor="text1"/>
          <w:sz w:val="22"/>
          <w:szCs w:val="22"/>
        </w:rPr>
        <w:t xml:space="preserve">2012-2018 </w:t>
      </w:r>
      <w:r w:rsidRPr="009F69C1">
        <w:rPr>
          <w:rFonts w:ascii="Sylfaen" w:eastAsia="Times New Roman" w:hAnsi="Sylfaen" w:cs="Sylfaen"/>
          <w:b/>
          <w:bCs/>
          <w:color w:val="000000" w:themeColor="text1"/>
          <w:sz w:val="22"/>
          <w:szCs w:val="22"/>
        </w:rPr>
        <w:t>წლები</w:t>
      </w:r>
      <w:r w:rsidRPr="009F69C1">
        <w:rPr>
          <w:rFonts w:ascii="Calibri" w:eastAsia="Times New Roman" w:hAnsi="Calibri" w:cs="Times New Roman"/>
          <w:b/>
          <w:bCs/>
          <w:color w:val="000000" w:themeColor="text1"/>
          <w:sz w:val="22"/>
          <w:szCs w:val="22"/>
        </w:rPr>
        <w:t xml:space="preserve"> </w:t>
      </w:r>
      <w:r w:rsidRPr="009F69C1">
        <w:rPr>
          <w:rFonts w:ascii="Sylfaen" w:eastAsia="Times New Roman" w:hAnsi="Sylfaen" w:cs="Sylfaen"/>
          <w:b/>
          <w:bCs/>
          <w:color w:val="000000" w:themeColor="text1"/>
          <w:sz w:val="22"/>
          <w:szCs w:val="22"/>
        </w:rPr>
        <w:t>სახელმწიფო</w:t>
      </w:r>
      <w:r w:rsidRPr="009F69C1">
        <w:rPr>
          <w:rFonts w:ascii="Calibri" w:eastAsia="Times New Roman" w:hAnsi="Calibri" w:cs="Times New Roman"/>
          <w:b/>
          <w:bCs/>
          <w:color w:val="000000" w:themeColor="text1"/>
          <w:sz w:val="22"/>
          <w:szCs w:val="22"/>
        </w:rPr>
        <w:t xml:space="preserve"> </w:t>
      </w:r>
      <w:r w:rsidRPr="009F69C1">
        <w:rPr>
          <w:rFonts w:ascii="Sylfaen" w:eastAsia="Times New Roman" w:hAnsi="Sylfaen" w:cs="Sylfaen"/>
          <w:b/>
          <w:bCs/>
          <w:color w:val="000000" w:themeColor="text1"/>
          <w:sz w:val="22"/>
          <w:szCs w:val="22"/>
        </w:rPr>
        <w:t>ბიუჯეტის</w:t>
      </w:r>
      <w:r w:rsidRPr="009F69C1">
        <w:rPr>
          <w:rFonts w:ascii="Calibri" w:eastAsia="Times New Roman" w:hAnsi="Calibri" w:cs="Times New Roman"/>
          <w:b/>
          <w:bCs/>
          <w:color w:val="000000" w:themeColor="text1"/>
          <w:sz w:val="22"/>
          <w:szCs w:val="22"/>
        </w:rPr>
        <w:t xml:space="preserve"> </w:t>
      </w:r>
      <w:r w:rsidRPr="009F69C1">
        <w:rPr>
          <w:rFonts w:ascii="Sylfaen" w:eastAsia="Times New Roman" w:hAnsi="Sylfaen" w:cs="Sylfaen"/>
          <w:b/>
          <w:bCs/>
          <w:color w:val="000000" w:themeColor="text1"/>
          <w:sz w:val="22"/>
          <w:szCs w:val="22"/>
        </w:rPr>
        <w:t>დაფინანსება</w:t>
      </w:r>
    </w:p>
    <w:tbl>
      <w:tblPr>
        <w:tblW w:w="10826" w:type="dxa"/>
        <w:tblInd w:w="-640" w:type="dxa"/>
        <w:tblCellMar>
          <w:left w:w="0" w:type="dxa"/>
          <w:right w:w="0" w:type="dxa"/>
        </w:tblCellMar>
        <w:tblLook w:val="0600" w:firstRow="0" w:lastRow="0" w:firstColumn="0" w:lastColumn="0" w:noHBand="1" w:noVBand="1"/>
      </w:tblPr>
      <w:tblGrid>
        <w:gridCol w:w="2994"/>
        <w:gridCol w:w="939"/>
        <w:gridCol w:w="939"/>
        <w:gridCol w:w="939"/>
        <w:gridCol w:w="939"/>
        <w:gridCol w:w="939"/>
        <w:gridCol w:w="1103"/>
        <w:gridCol w:w="1103"/>
        <w:gridCol w:w="931"/>
      </w:tblGrid>
      <w:tr w:rsidR="00563697" w:rsidRPr="00807E75" w14:paraId="45774891" w14:textId="77777777" w:rsidTr="00EE748C">
        <w:trPr>
          <w:trHeight w:val="300"/>
        </w:trPr>
        <w:tc>
          <w:tcPr>
            <w:tcW w:w="2994" w:type="dxa"/>
            <w:vMerge w:val="restart"/>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14:paraId="79707BD0" w14:textId="77777777" w:rsidR="00563697" w:rsidRPr="00807E75" w:rsidRDefault="00563697" w:rsidP="00A13C1A">
            <w:pPr>
              <w:pStyle w:val="Footer"/>
              <w:jc w:val="both"/>
              <w:rPr>
                <w:rFonts w:ascii="Sylfaen" w:hAnsi="Sylfaen"/>
                <w:b/>
                <w:sz w:val="16"/>
                <w:szCs w:val="22"/>
              </w:rPr>
            </w:pPr>
            <w:r w:rsidRPr="00807E75">
              <w:rPr>
                <w:rFonts w:ascii="Sylfaen" w:hAnsi="Sylfaen"/>
                <w:b/>
                <w:sz w:val="16"/>
                <w:szCs w:val="22"/>
                <w:lang w:val="ka-GE"/>
              </w:rPr>
              <w:t>დ ა ს ა ხ ე ლ ე ბ ა</w:t>
            </w:r>
          </w:p>
        </w:tc>
        <w:tc>
          <w:tcPr>
            <w:tcW w:w="939"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14:paraId="6B4ADF8F" w14:textId="18E24434" w:rsidR="00563697" w:rsidRPr="00807E75" w:rsidRDefault="00563697" w:rsidP="00A13C1A">
            <w:pPr>
              <w:pStyle w:val="Footer"/>
              <w:jc w:val="both"/>
              <w:rPr>
                <w:rFonts w:ascii="Sylfaen" w:hAnsi="Sylfaen"/>
                <w:sz w:val="16"/>
                <w:szCs w:val="22"/>
              </w:rPr>
            </w:pPr>
            <w:r w:rsidRPr="00807E75">
              <w:rPr>
                <w:rFonts w:ascii="Sylfaen" w:hAnsi="Sylfaen"/>
                <w:sz w:val="16"/>
                <w:szCs w:val="22"/>
                <w:lang w:val="ka-GE"/>
              </w:rPr>
              <w:t>2012 წ</w:t>
            </w:r>
          </w:p>
        </w:tc>
        <w:tc>
          <w:tcPr>
            <w:tcW w:w="939"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14:paraId="326F5AAD" w14:textId="3B5F4519" w:rsidR="00563697" w:rsidRPr="00807E75" w:rsidRDefault="00563697" w:rsidP="00A13C1A">
            <w:pPr>
              <w:pStyle w:val="Footer"/>
              <w:jc w:val="both"/>
              <w:rPr>
                <w:rFonts w:ascii="Sylfaen" w:hAnsi="Sylfaen"/>
                <w:sz w:val="16"/>
                <w:szCs w:val="22"/>
              </w:rPr>
            </w:pPr>
            <w:r w:rsidRPr="00807E75">
              <w:rPr>
                <w:rFonts w:ascii="Sylfaen" w:hAnsi="Sylfaen"/>
                <w:sz w:val="16"/>
                <w:szCs w:val="22"/>
                <w:lang w:val="ka-GE"/>
              </w:rPr>
              <w:t>2013 წ</w:t>
            </w:r>
          </w:p>
        </w:tc>
        <w:tc>
          <w:tcPr>
            <w:tcW w:w="939"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14:paraId="74F65DB6" w14:textId="50EAB17D" w:rsidR="00563697" w:rsidRPr="00807E75" w:rsidRDefault="00563697" w:rsidP="00A13C1A">
            <w:pPr>
              <w:pStyle w:val="Footer"/>
              <w:jc w:val="both"/>
              <w:rPr>
                <w:rFonts w:ascii="Sylfaen" w:hAnsi="Sylfaen"/>
                <w:sz w:val="16"/>
                <w:szCs w:val="22"/>
              </w:rPr>
            </w:pPr>
            <w:r w:rsidRPr="00807E75">
              <w:rPr>
                <w:rFonts w:ascii="Sylfaen" w:hAnsi="Sylfaen"/>
                <w:sz w:val="16"/>
                <w:szCs w:val="22"/>
                <w:lang w:val="ka-GE"/>
              </w:rPr>
              <w:t>2014 წ</w:t>
            </w:r>
          </w:p>
        </w:tc>
        <w:tc>
          <w:tcPr>
            <w:tcW w:w="939"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14:paraId="2A75F82B" w14:textId="56A7E758" w:rsidR="00563697" w:rsidRPr="00807E75" w:rsidRDefault="00563697" w:rsidP="00A13C1A">
            <w:pPr>
              <w:pStyle w:val="Footer"/>
              <w:jc w:val="both"/>
              <w:rPr>
                <w:rFonts w:ascii="Sylfaen" w:hAnsi="Sylfaen"/>
                <w:sz w:val="16"/>
                <w:szCs w:val="22"/>
              </w:rPr>
            </w:pPr>
            <w:r w:rsidRPr="00807E75">
              <w:rPr>
                <w:rFonts w:ascii="Sylfaen" w:hAnsi="Sylfaen"/>
                <w:sz w:val="16"/>
                <w:szCs w:val="22"/>
                <w:lang w:val="ka-GE"/>
              </w:rPr>
              <w:t>2015 წ</w:t>
            </w:r>
          </w:p>
        </w:tc>
        <w:tc>
          <w:tcPr>
            <w:tcW w:w="939"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14:paraId="0ABE5693" w14:textId="0262FA22" w:rsidR="00563697" w:rsidRPr="00807E75" w:rsidRDefault="00563697" w:rsidP="00A13C1A">
            <w:pPr>
              <w:pStyle w:val="Footer"/>
              <w:jc w:val="both"/>
              <w:rPr>
                <w:rFonts w:ascii="Sylfaen" w:hAnsi="Sylfaen"/>
                <w:sz w:val="16"/>
                <w:szCs w:val="22"/>
              </w:rPr>
            </w:pPr>
            <w:r w:rsidRPr="00807E75">
              <w:rPr>
                <w:rFonts w:ascii="Sylfaen" w:hAnsi="Sylfaen"/>
                <w:sz w:val="16"/>
                <w:szCs w:val="22"/>
                <w:lang w:val="ka-GE"/>
              </w:rPr>
              <w:t>201</w:t>
            </w:r>
            <w:r w:rsidRPr="00807E75">
              <w:rPr>
                <w:rFonts w:ascii="Sylfaen" w:hAnsi="Sylfaen"/>
                <w:sz w:val="16"/>
                <w:szCs w:val="22"/>
              </w:rPr>
              <w:t>6</w:t>
            </w:r>
            <w:r w:rsidRPr="00807E75">
              <w:rPr>
                <w:rFonts w:ascii="Sylfaen" w:hAnsi="Sylfaen"/>
                <w:sz w:val="16"/>
                <w:szCs w:val="22"/>
                <w:lang w:val="ka-GE"/>
              </w:rPr>
              <w:t xml:space="preserve"> წ</w:t>
            </w:r>
          </w:p>
        </w:tc>
        <w:tc>
          <w:tcPr>
            <w:tcW w:w="1103"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14:paraId="430C0DC9" w14:textId="2A2291B1" w:rsidR="00563697" w:rsidRPr="00807E75" w:rsidRDefault="00563697" w:rsidP="00A13C1A">
            <w:pPr>
              <w:pStyle w:val="Footer"/>
              <w:jc w:val="both"/>
              <w:rPr>
                <w:rFonts w:ascii="Sylfaen" w:hAnsi="Sylfaen"/>
                <w:sz w:val="16"/>
                <w:szCs w:val="22"/>
              </w:rPr>
            </w:pPr>
            <w:r w:rsidRPr="00807E75">
              <w:rPr>
                <w:rFonts w:ascii="Sylfaen" w:hAnsi="Sylfaen"/>
                <w:sz w:val="16"/>
                <w:szCs w:val="22"/>
                <w:lang w:val="ka-GE"/>
              </w:rPr>
              <w:t>2017 წ</w:t>
            </w:r>
          </w:p>
        </w:tc>
        <w:tc>
          <w:tcPr>
            <w:tcW w:w="1103"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14:paraId="40799D54" w14:textId="0B3BF4A5" w:rsidR="00563697" w:rsidRPr="00807E75" w:rsidRDefault="00563697" w:rsidP="00A13C1A">
            <w:pPr>
              <w:pStyle w:val="Footer"/>
              <w:jc w:val="both"/>
              <w:rPr>
                <w:rFonts w:ascii="Sylfaen" w:hAnsi="Sylfaen"/>
                <w:sz w:val="16"/>
                <w:szCs w:val="22"/>
              </w:rPr>
            </w:pPr>
            <w:r w:rsidRPr="00807E75">
              <w:rPr>
                <w:rFonts w:ascii="Sylfaen" w:hAnsi="Sylfaen"/>
                <w:sz w:val="16"/>
                <w:szCs w:val="22"/>
                <w:lang w:val="ka-GE"/>
              </w:rPr>
              <w:t>2018 წ</w:t>
            </w:r>
          </w:p>
        </w:tc>
        <w:tc>
          <w:tcPr>
            <w:tcW w:w="931"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14:paraId="14957A08" w14:textId="1625110C" w:rsidR="00563697" w:rsidRPr="00807E75" w:rsidRDefault="00563697" w:rsidP="00A13C1A">
            <w:pPr>
              <w:pStyle w:val="Footer"/>
              <w:jc w:val="both"/>
              <w:rPr>
                <w:rFonts w:ascii="Sylfaen" w:hAnsi="Sylfaen"/>
                <w:sz w:val="16"/>
                <w:szCs w:val="22"/>
              </w:rPr>
            </w:pPr>
            <w:r w:rsidRPr="00807E75">
              <w:rPr>
                <w:rFonts w:ascii="Sylfaen" w:hAnsi="Sylfaen"/>
                <w:sz w:val="16"/>
                <w:szCs w:val="22"/>
                <w:lang w:val="ka-GE"/>
              </w:rPr>
              <w:t>2019წ</w:t>
            </w:r>
          </w:p>
        </w:tc>
      </w:tr>
      <w:tr w:rsidR="00563697" w:rsidRPr="00807E75" w14:paraId="20918A5C" w14:textId="77777777" w:rsidTr="00EE748C">
        <w:trPr>
          <w:trHeight w:val="315"/>
        </w:trPr>
        <w:tc>
          <w:tcPr>
            <w:tcW w:w="2994" w:type="dxa"/>
            <w:vMerge/>
            <w:tcBorders>
              <w:top w:val="single" w:sz="8" w:space="0" w:color="000000"/>
              <w:left w:val="single" w:sz="8" w:space="0" w:color="000000"/>
              <w:bottom w:val="single" w:sz="8" w:space="0" w:color="000000"/>
              <w:right w:val="single" w:sz="8" w:space="0" w:color="000000"/>
            </w:tcBorders>
            <w:vAlign w:val="center"/>
            <w:hideMark/>
          </w:tcPr>
          <w:p w14:paraId="0C27BD58" w14:textId="77777777" w:rsidR="00563697" w:rsidRPr="00807E75" w:rsidRDefault="00563697" w:rsidP="00A13C1A">
            <w:pPr>
              <w:pStyle w:val="Footer"/>
              <w:jc w:val="both"/>
              <w:rPr>
                <w:rFonts w:ascii="Sylfaen" w:hAnsi="Sylfaen"/>
                <w:b/>
                <w:sz w:val="16"/>
                <w:szCs w:val="22"/>
              </w:rPr>
            </w:pPr>
          </w:p>
        </w:tc>
        <w:tc>
          <w:tcPr>
            <w:tcW w:w="939"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14:paraId="6B978433" w14:textId="77777777" w:rsidR="00563697" w:rsidRPr="00807E75" w:rsidRDefault="00563697" w:rsidP="00A13C1A">
            <w:pPr>
              <w:pStyle w:val="Footer"/>
              <w:jc w:val="both"/>
              <w:rPr>
                <w:rFonts w:ascii="Sylfaen" w:hAnsi="Sylfaen"/>
                <w:sz w:val="16"/>
                <w:szCs w:val="22"/>
              </w:rPr>
            </w:pPr>
            <w:r w:rsidRPr="00807E75">
              <w:rPr>
                <w:rFonts w:ascii="Sylfaen" w:hAnsi="Sylfaen"/>
                <w:sz w:val="16"/>
                <w:szCs w:val="22"/>
              </w:rPr>
              <w:t>ფაქტი</w:t>
            </w:r>
          </w:p>
        </w:tc>
        <w:tc>
          <w:tcPr>
            <w:tcW w:w="939"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14:paraId="2EB79150" w14:textId="77777777" w:rsidR="00563697" w:rsidRPr="00807E75" w:rsidRDefault="00563697" w:rsidP="00A13C1A">
            <w:pPr>
              <w:pStyle w:val="Footer"/>
              <w:jc w:val="both"/>
              <w:rPr>
                <w:rFonts w:ascii="Sylfaen" w:hAnsi="Sylfaen"/>
                <w:sz w:val="16"/>
                <w:szCs w:val="22"/>
              </w:rPr>
            </w:pPr>
            <w:r w:rsidRPr="00807E75">
              <w:rPr>
                <w:rFonts w:ascii="Sylfaen" w:hAnsi="Sylfaen"/>
                <w:sz w:val="16"/>
                <w:szCs w:val="22"/>
              </w:rPr>
              <w:t>ფაქტი</w:t>
            </w:r>
          </w:p>
        </w:tc>
        <w:tc>
          <w:tcPr>
            <w:tcW w:w="939"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14:paraId="534E7C68" w14:textId="77777777" w:rsidR="00563697" w:rsidRPr="00807E75" w:rsidRDefault="00563697" w:rsidP="00A13C1A">
            <w:pPr>
              <w:pStyle w:val="Footer"/>
              <w:jc w:val="both"/>
              <w:rPr>
                <w:rFonts w:ascii="Sylfaen" w:hAnsi="Sylfaen"/>
                <w:sz w:val="16"/>
                <w:szCs w:val="22"/>
              </w:rPr>
            </w:pPr>
            <w:r w:rsidRPr="00807E75">
              <w:rPr>
                <w:rFonts w:ascii="Sylfaen" w:hAnsi="Sylfaen"/>
                <w:sz w:val="16"/>
                <w:szCs w:val="22"/>
              </w:rPr>
              <w:t>ფაქტი</w:t>
            </w:r>
          </w:p>
        </w:tc>
        <w:tc>
          <w:tcPr>
            <w:tcW w:w="939" w:type="dxa"/>
            <w:tcBorders>
              <w:top w:val="single" w:sz="8" w:space="0" w:color="000000"/>
              <w:left w:val="single" w:sz="8" w:space="0" w:color="000000"/>
              <w:bottom w:val="single" w:sz="8" w:space="0" w:color="000000"/>
              <w:right w:val="single" w:sz="8" w:space="0" w:color="FFFFFF"/>
            </w:tcBorders>
            <w:shd w:val="clear" w:color="auto" w:fill="FFFFFF"/>
            <w:tcMar>
              <w:top w:w="15" w:type="dxa"/>
              <w:left w:w="15" w:type="dxa"/>
              <w:bottom w:w="0" w:type="dxa"/>
              <w:right w:w="15" w:type="dxa"/>
            </w:tcMar>
            <w:vAlign w:val="center"/>
            <w:hideMark/>
          </w:tcPr>
          <w:p w14:paraId="05079387" w14:textId="77777777" w:rsidR="00563697" w:rsidRPr="00807E75" w:rsidRDefault="00563697" w:rsidP="00A13C1A">
            <w:pPr>
              <w:pStyle w:val="Footer"/>
              <w:jc w:val="both"/>
              <w:rPr>
                <w:rFonts w:ascii="Sylfaen" w:hAnsi="Sylfaen"/>
                <w:sz w:val="16"/>
                <w:szCs w:val="22"/>
              </w:rPr>
            </w:pPr>
            <w:r w:rsidRPr="00807E75">
              <w:rPr>
                <w:rFonts w:ascii="Sylfaen" w:hAnsi="Sylfaen"/>
                <w:sz w:val="16"/>
                <w:szCs w:val="22"/>
              </w:rPr>
              <w:t>ფაქტი</w:t>
            </w:r>
          </w:p>
        </w:tc>
        <w:tc>
          <w:tcPr>
            <w:tcW w:w="939" w:type="dxa"/>
            <w:tcBorders>
              <w:top w:val="single" w:sz="8" w:space="0" w:color="000000"/>
              <w:left w:val="single" w:sz="8" w:space="0" w:color="FFFFFF"/>
              <w:bottom w:val="single" w:sz="8" w:space="0" w:color="FFFFFF"/>
              <w:right w:val="single" w:sz="8" w:space="0" w:color="FFFFFF"/>
            </w:tcBorders>
            <w:shd w:val="clear" w:color="auto" w:fill="E9EDF4"/>
            <w:tcMar>
              <w:top w:w="15" w:type="dxa"/>
              <w:left w:w="15" w:type="dxa"/>
              <w:bottom w:w="0" w:type="dxa"/>
              <w:right w:w="15" w:type="dxa"/>
            </w:tcMar>
            <w:vAlign w:val="center"/>
            <w:hideMark/>
          </w:tcPr>
          <w:p w14:paraId="0EB34B2F" w14:textId="77777777" w:rsidR="00563697" w:rsidRPr="00807E75" w:rsidRDefault="00563697" w:rsidP="00A13C1A">
            <w:pPr>
              <w:pStyle w:val="Footer"/>
              <w:jc w:val="both"/>
              <w:rPr>
                <w:rFonts w:ascii="Sylfaen" w:hAnsi="Sylfaen"/>
                <w:sz w:val="16"/>
                <w:szCs w:val="22"/>
              </w:rPr>
            </w:pPr>
            <w:r w:rsidRPr="00807E75">
              <w:rPr>
                <w:rFonts w:ascii="Sylfaen" w:hAnsi="Sylfaen"/>
                <w:sz w:val="16"/>
                <w:szCs w:val="22"/>
              </w:rPr>
              <w:t>ფაქტი</w:t>
            </w:r>
          </w:p>
        </w:tc>
        <w:tc>
          <w:tcPr>
            <w:tcW w:w="1103" w:type="dxa"/>
            <w:tcBorders>
              <w:top w:val="single" w:sz="8" w:space="0" w:color="000000"/>
              <w:left w:val="single" w:sz="8" w:space="0" w:color="FFFFFF"/>
              <w:bottom w:val="single" w:sz="8" w:space="0" w:color="000000"/>
              <w:right w:val="single" w:sz="8" w:space="0" w:color="000000"/>
            </w:tcBorders>
            <w:shd w:val="clear" w:color="auto" w:fill="FFFFFF"/>
            <w:tcMar>
              <w:top w:w="15" w:type="dxa"/>
              <w:left w:w="15" w:type="dxa"/>
              <w:bottom w:w="0" w:type="dxa"/>
              <w:right w:w="15" w:type="dxa"/>
            </w:tcMar>
            <w:vAlign w:val="center"/>
            <w:hideMark/>
          </w:tcPr>
          <w:p w14:paraId="0F57F2D7" w14:textId="77777777" w:rsidR="00563697" w:rsidRPr="00807E75" w:rsidRDefault="00563697" w:rsidP="00A13C1A">
            <w:pPr>
              <w:pStyle w:val="Footer"/>
              <w:jc w:val="both"/>
              <w:rPr>
                <w:rFonts w:ascii="Sylfaen" w:hAnsi="Sylfaen"/>
                <w:sz w:val="16"/>
                <w:szCs w:val="22"/>
              </w:rPr>
            </w:pPr>
            <w:r w:rsidRPr="00807E75">
              <w:rPr>
                <w:rFonts w:ascii="Sylfaen" w:hAnsi="Sylfaen"/>
                <w:sz w:val="16"/>
                <w:szCs w:val="22"/>
              </w:rPr>
              <w:t>ფაქტი</w:t>
            </w:r>
          </w:p>
        </w:tc>
        <w:tc>
          <w:tcPr>
            <w:tcW w:w="1103"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14:paraId="3C0BCE63" w14:textId="77777777" w:rsidR="00563697" w:rsidRPr="00807E75" w:rsidRDefault="00563697" w:rsidP="00A13C1A">
            <w:pPr>
              <w:pStyle w:val="Footer"/>
              <w:jc w:val="both"/>
              <w:rPr>
                <w:rFonts w:ascii="Sylfaen" w:hAnsi="Sylfaen"/>
                <w:sz w:val="16"/>
                <w:szCs w:val="22"/>
              </w:rPr>
            </w:pPr>
            <w:r w:rsidRPr="00807E75">
              <w:rPr>
                <w:rFonts w:ascii="Sylfaen" w:hAnsi="Sylfaen"/>
                <w:sz w:val="16"/>
                <w:szCs w:val="22"/>
              </w:rPr>
              <w:t>ფაქტი</w:t>
            </w:r>
          </w:p>
        </w:tc>
        <w:tc>
          <w:tcPr>
            <w:tcW w:w="931"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14:paraId="2BF99338" w14:textId="223189E5" w:rsidR="00563697" w:rsidRPr="00807E75" w:rsidRDefault="00BC58E5" w:rsidP="00A13C1A">
            <w:pPr>
              <w:pStyle w:val="Footer"/>
              <w:jc w:val="both"/>
              <w:rPr>
                <w:rFonts w:ascii="Sylfaen" w:hAnsi="Sylfaen"/>
                <w:sz w:val="16"/>
                <w:szCs w:val="22"/>
                <w:lang w:val="ka-GE"/>
              </w:rPr>
            </w:pPr>
            <w:r w:rsidRPr="00807E75">
              <w:rPr>
                <w:rFonts w:ascii="Sylfaen" w:hAnsi="Sylfaen"/>
                <w:sz w:val="16"/>
                <w:szCs w:val="22"/>
                <w:lang w:val="ka-GE"/>
              </w:rPr>
              <w:t>გეგმა</w:t>
            </w:r>
          </w:p>
        </w:tc>
      </w:tr>
      <w:tr w:rsidR="00563697" w:rsidRPr="00807E75" w14:paraId="1BAB72D3" w14:textId="77777777" w:rsidTr="00EE748C">
        <w:trPr>
          <w:trHeight w:val="505"/>
        </w:trPr>
        <w:tc>
          <w:tcPr>
            <w:tcW w:w="2994" w:type="dxa"/>
            <w:tcBorders>
              <w:top w:val="single" w:sz="8" w:space="0" w:color="000000"/>
              <w:left w:val="single" w:sz="8" w:space="0" w:color="000000"/>
              <w:bottom w:val="single" w:sz="8" w:space="0" w:color="000000"/>
              <w:right w:val="single" w:sz="8" w:space="0" w:color="000000"/>
            </w:tcBorders>
            <w:shd w:val="clear" w:color="auto" w:fill="F79646"/>
            <w:tcMar>
              <w:top w:w="15" w:type="dxa"/>
              <w:left w:w="15" w:type="dxa"/>
              <w:bottom w:w="0" w:type="dxa"/>
              <w:right w:w="15" w:type="dxa"/>
            </w:tcMar>
            <w:vAlign w:val="center"/>
            <w:hideMark/>
          </w:tcPr>
          <w:p w14:paraId="0A75BC0C" w14:textId="77777777" w:rsidR="00563697" w:rsidRPr="00807E75" w:rsidRDefault="00563697" w:rsidP="00A13C1A">
            <w:pPr>
              <w:pStyle w:val="Footer"/>
              <w:jc w:val="both"/>
              <w:rPr>
                <w:rFonts w:ascii="Sylfaen" w:hAnsi="Sylfaen"/>
                <w:b/>
                <w:sz w:val="16"/>
                <w:szCs w:val="22"/>
              </w:rPr>
            </w:pPr>
            <w:r w:rsidRPr="00807E75">
              <w:rPr>
                <w:rFonts w:ascii="Sylfaen" w:hAnsi="Sylfaen"/>
                <w:b/>
                <w:sz w:val="16"/>
                <w:szCs w:val="22"/>
                <w:lang w:val="ka-GE"/>
              </w:rPr>
              <w:t>სახელმწიფო ბიუჯეტი</w:t>
            </w:r>
          </w:p>
        </w:tc>
        <w:tc>
          <w:tcPr>
            <w:tcW w:w="939" w:type="dxa"/>
            <w:tcBorders>
              <w:top w:val="single" w:sz="8" w:space="0" w:color="000000"/>
              <w:left w:val="single" w:sz="8" w:space="0" w:color="000000"/>
              <w:bottom w:val="single" w:sz="8" w:space="0" w:color="000000"/>
              <w:right w:val="single" w:sz="8" w:space="0" w:color="000000"/>
            </w:tcBorders>
            <w:shd w:val="clear" w:color="auto" w:fill="F79646"/>
            <w:tcMar>
              <w:top w:w="15" w:type="dxa"/>
              <w:left w:w="15" w:type="dxa"/>
              <w:bottom w:w="0" w:type="dxa"/>
              <w:right w:w="15" w:type="dxa"/>
            </w:tcMar>
            <w:vAlign w:val="center"/>
            <w:hideMark/>
          </w:tcPr>
          <w:p w14:paraId="61BBDCEB" w14:textId="77777777" w:rsidR="00563697" w:rsidRPr="00807E75" w:rsidRDefault="00563697" w:rsidP="00A13C1A">
            <w:pPr>
              <w:pStyle w:val="Footer"/>
              <w:jc w:val="both"/>
              <w:rPr>
                <w:rFonts w:ascii="Sylfaen" w:hAnsi="Sylfaen"/>
                <w:b/>
                <w:sz w:val="16"/>
                <w:szCs w:val="22"/>
              </w:rPr>
            </w:pPr>
            <w:r w:rsidRPr="00807E75">
              <w:rPr>
                <w:rFonts w:ascii="Sylfaen" w:hAnsi="Sylfaen"/>
                <w:b/>
                <w:sz w:val="16"/>
                <w:szCs w:val="22"/>
              </w:rPr>
              <w:t xml:space="preserve">     11,509,477 </w:t>
            </w:r>
          </w:p>
        </w:tc>
        <w:tc>
          <w:tcPr>
            <w:tcW w:w="939" w:type="dxa"/>
            <w:tcBorders>
              <w:top w:val="single" w:sz="8" w:space="0" w:color="000000"/>
              <w:left w:val="single" w:sz="8" w:space="0" w:color="000000"/>
              <w:bottom w:val="single" w:sz="8" w:space="0" w:color="000000"/>
              <w:right w:val="single" w:sz="8" w:space="0" w:color="000000"/>
            </w:tcBorders>
            <w:shd w:val="clear" w:color="auto" w:fill="F79646"/>
            <w:tcMar>
              <w:top w:w="15" w:type="dxa"/>
              <w:left w:w="15" w:type="dxa"/>
              <w:bottom w:w="0" w:type="dxa"/>
              <w:right w:w="15" w:type="dxa"/>
            </w:tcMar>
            <w:vAlign w:val="center"/>
            <w:hideMark/>
          </w:tcPr>
          <w:p w14:paraId="7F1704ED" w14:textId="77777777" w:rsidR="00563697" w:rsidRPr="00807E75" w:rsidRDefault="00563697" w:rsidP="00A13C1A">
            <w:pPr>
              <w:pStyle w:val="Footer"/>
              <w:jc w:val="both"/>
              <w:rPr>
                <w:rFonts w:ascii="Sylfaen" w:hAnsi="Sylfaen"/>
                <w:b/>
                <w:sz w:val="16"/>
                <w:szCs w:val="22"/>
              </w:rPr>
            </w:pPr>
            <w:r w:rsidRPr="00807E75">
              <w:rPr>
                <w:rFonts w:ascii="Sylfaen" w:hAnsi="Sylfaen"/>
                <w:b/>
                <w:sz w:val="16"/>
                <w:szCs w:val="22"/>
              </w:rPr>
              <w:t xml:space="preserve">     14,544,033 </w:t>
            </w:r>
          </w:p>
        </w:tc>
        <w:tc>
          <w:tcPr>
            <w:tcW w:w="939" w:type="dxa"/>
            <w:tcBorders>
              <w:top w:val="single" w:sz="8" w:space="0" w:color="000000"/>
              <w:left w:val="single" w:sz="8" w:space="0" w:color="000000"/>
              <w:bottom w:val="single" w:sz="8" w:space="0" w:color="000000"/>
              <w:right w:val="single" w:sz="8" w:space="0" w:color="000000"/>
            </w:tcBorders>
            <w:shd w:val="clear" w:color="auto" w:fill="F79646"/>
            <w:tcMar>
              <w:top w:w="15" w:type="dxa"/>
              <w:left w:w="15" w:type="dxa"/>
              <w:bottom w:w="0" w:type="dxa"/>
              <w:right w:w="15" w:type="dxa"/>
            </w:tcMar>
            <w:vAlign w:val="center"/>
            <w:hideMark/>
          </w:tcPr>
          <w:p w14:paraId="3124E4F8" w14:textId="77777777" w:rsidR="00563697" w:rsidRPr="00807E75" w:rsidRDefault="00563697" w:rsidP="00A13C1A">
            <w:pPr>
              <w:pStyle w:val="Footer"/>
              <w:jc w:val="both"/>
              <w:rPr>
                <w:rFonts w:ascii="Sylfaen" w:hAnsi="Sylfaen"/>
                <w:b/>
                <w:sz w:val="16"/>
                <w:szCs w:val="22"/>
              </w:rPr>
            </w:pPr>
            <w:r w:rsidRPr="00807E75">
              <w:rPr>
                <w:rFonts w:ascii="Sylfaen" w:hAnsi="Sylfaen"/>
                <w:b/>
                <w:sz w:val="16"/>
                <w:szCs w:val="22"/>
              </w:rPr>
              <w:t xml:space="preserve">     16,818,443 </w:t>
            </w:r>
          </w:p>
        </w:tc>
        <w:tc>
          <w:tcPr>
            <w:tcW w:w="939" w:type="dxa"/>
            <w:tcBorders>
              <w:top w:val="single" w:sz="8" w:space="0" w:color="000000"/>
              <w:left w:val="single" w:sz="8" w:space="0" w:color="000000"/>
              <w:bottom w:val="single" w:sz="8" w:space="0" w:color="000000"/>
              <w:right w:val="single" w:sz="8" w:space="0" w:color="000000"/>
            </w:tcBorders>
            <w:shd w:val="clear" w:color="auto" w:fill="F79646"/>
            <w:tcMar>
              <w:top w:w="15" w:type="dxa"/>
              <w:left w:w="15" w:type="dxa"/>
              <w:bottom w:w="0" w:type="dxa"/>
              <w:right w:w="15" w:type="dxa"/>
            </w:tcMar>
            <w:vAlign w:val="center"/>
            <w:hideMark/>
          </w:tcPr>
          <w:p w14:paraId="6F70D515" w14:textId="77777777" w:rsidR="00563697" w:rsidRPr="00807E75" w:rsidRDefault="00563697" w:rsidP="00A13C1A">
            <w:pPr>
              <w:pStyle w:val="Footer"/>
              <w:jc w:val="both"/>
              <w:rPr>
                <w:rFonts w:ascii="Sylfaen" w:hAnsi="Sylfaen"/>
                <w:b/>
                <w:sz w:val="16"/>
                <w:szCs w:val="22"/>
              </w:rPr>
            </w:pPr>
            <w:r w:rsidRPr="00807E75">
              <w:rPr>
                <w:rFonts w:ascii="Sylfaen" w:hAnsi="Sylfaen"/>
                <w:b/>
                <w:sz w:val="16"/>
                <w:szCs w:val="22"/>
              </w:rPr>
              <w:t xml:space="preserve">     25,944,523 </w:t>
            </w:r>
          </w:p>
        </w:tc>
        <w:tc>
          <w:tcPr>
            <w:tcW w:w="939" w:type="dxa"/>
            <w:tcBorders>
              <w:top w:val="single" w:sz="8" w:space="0" w:color="FFFFFF"/>
              <w:left w:val="single" w:sz="8" w:space="0" w:color="000000"/>
              <w:bottom w:val="single" w:sz="8" w:space="0" w:color="000000"/>
              <w:right w:val="single" w:sz="8" w:space="0" w:color="000000"/>
            </w:tcBorders>
            <w:shd w:val="clear" w:color="auto" w:fill="F79646"/>
            <w:tcMar>
              <w:top w:w="15" w:type="dxa"/>
              <w:left w:w="15" w:type="dxa"/>
              <w:bottom w:w="0" w:type="dxa"/>
              <w:right w:w="15" w:type="dxa"/>
            </w:tcMar>
            <w:vAlign w:val="bottom"/>
            <w:hideMark/>
          </w:tcPr>
          <w:p w14:paraId="56AB8269" w14:textId="77777777" w:rsidR="00563697" w:rsidRPr="00807E75" w:rsidRDefault="00563697" w:rsidP="00A13C1A">
            <w:pPr>
              <w:pStyle w:val="Footer"/>
              <w:jc w:val="both"/>
              <w:rPr>
                <w:rFonts w:ascii="Sylfaen" w:hAnsi="Sylfaen"/>
                <w:b/>
                <w:sz w:val="16"/>
                <w:szCs w:val="22"/>
              </w:rPr>
            </w:pPr>
            <w:r w:rsidRPr="00807E75">
              <w:rPr>
                <w:rFonts w:ascii="Sylfaen" w:hAnsi="Sylfaen"/>
                <w:b/>
                <w:sz w:val="16"/>
                <w:szCs w:val="22"/>
              </w:rPr>
              <w:t xml:space="preserve">33,248,220 </w:t>
            </w:r>
          </w:p>
        </w:tc>
        <w:tc>
          <w:tcPr>
            <w:tcW w:w="1103" w:type="dxa"/>
            <w:tcBorders>
              <w:top w:val="single" w:sz="8" w:space="0" w:color="000000"/>
              <w:left w:val="single" w:sz="8" w:space="0" w:color="000000"/>
              <w:bottom w:val="single" w:sz="8" w:space="0" w:color="000000"/>
              <w:right w:val="single" w:sz="8" w:space="0" w:color="000000"/>
            </w:tcBorders>
            <w:shd w:val="clear" w:color="auto" w:fill="F79646"/>
            <w:tcMar>
              <w:top w:w="15" w:type="dxa"/>
              <w:left w:w="15" w:type="dxa"/>
              <w:bottom w:w="0" w:type="dxa"/>
              <w:right w:w="15" w:type="dxa"/>
            </w:tcMar>
            <w:vAlign w:val="center"/>
            <w:hideMark/>
          </w:tcPr>
          <w:p w14:paraId="0CB6D2AF" w14:textId="77777777" w:rsidR="00563697" w:rsidRPr="00807E75" w:rsidRDefault="00563697" w:rsidP="00A13C1A">
            <w:pPr>
              <w:pStyle w:val="Footer"/>
              <w:jc w:val="both"/>
              <w:rPr>
                <w:rFonts w:ascii="Sylfaen" w:hAnsi="Sylfaen"/>
                <w:b/>
                <w:sz w:val="16"/>
                <w:szCs w:val="22"/>
              </w:rPr>
            </w:pPr>
            <w:r w:rsidRPr="00807E75">
              <w:rPr>
                <w:rFonts w:ascii="Sylfaen" w:hAnsi="Sylfaen"/>
                <w:b/>
                <w:sz w:val="16"/>
                <w:szCs w:val="22"/>
              </w:rPr>
              <w:t xml:space="preserve">     36,592,549</w:t>
            </w:r>
          </w:p>
        </w:tc>
        <w:tc>
          <w:tcPr>
            <w:tcW w:w="1103" w:type="dxa"/>
            <w:tcBorders>
              <w:top w:val="single" w:sz="8" w:space="0" w:color="000000"/>
              <w:left w:val="single" w:sz="8" w:space="0" w:color="000000"/>
              <w:bottom w:val="single" w:sz="8" w:space="0" w:color="000000"/>
              <w:right w:val="single" w:sz="8" w:space="0" w:color="000000"/>
            </w:tcBorders>
            <w:shd w:val="clear" w:color="auto" w:fill="F79646"/>
            <w:tcMar>
              <w:top w:w="15" w:type="dxa"/>
              <w:left w:w="15" w:type="dxa"/>
              <w:bottom w:w="0" w:type="dxa"/>
              <w:right w:w="15" w:type="dxa"/>
            </w:tcMar>
            <w:vAlign w:val="center"/>
            <w:hideMark/>
          </w:tcPr>
          <w:p w14:paraId="5CBD4390" w14:textId="77777777" w:rsidR="00563697" w:rsidRPr="00807E75" w:rsidRDefault="00563697" w:rsidP="00A13C1A">
            <w:pPr>
              <w:pStyle w:val="Footer"/>
              <w:jc w:val="both"/>
              <w:rPr>
                <w:rFonts w:ascii="Sylfaen" w:hAnsi="Sylfaen"/>
                <w:b/>
                <w:sz w:val="16"/>
                <w:szCs w:val="22"/>
              </w:rPr>
            </w:pPr>
            <w:r w:rsidRPr="00807E75">
              <w:rPr>
                <w:rFonts w:ascii="Sylfaen" w:hAnsi="Sylfaen"/>
                <w:b/>
                <w:sz w:val="16"/>
                <w:szCs w:val="22"/>
              </w:rPr>
              <w:t>45,179,309</w:t>
            </w:r>
          </w:p>
        </w:tc>
        <w:tc>
          <w:tcPr>
            <w:tcW w:w="931" w:type="dxa"/>
            <w:tcBorders>
              <w:top w:val="single" w:sz="8" w:space="0" w:color="000000"/>
              <w:left w:val="single" w:sz="8" w:space="0" w:color="000000"/>
              <w:bottom w:val="single" w:sz="8" w:space="0" w:color="000000"/>
              <w:right w:val="single" w:sz="8" w:space="0" w:color="000000"/>
            </w:tcBorders>
            <w:shd w:val="clear" w:color="auto" w:fill="F79646"/>
            <w:tcMar>
              <w:top w:w="15" w:type="dxa"/>
              <w:left w:w="15" w:type="dxa"/>
              <w:bottom w:w="0" w:type="dxa"/>
              <w:right w:w="15" w:type="dxa"/>
            </w:tcMar>
            <w:vAlign w:val="center"/>
            <w:hideMark/>
          </w:tcPr>
          <w:p w14:paraId="63D5C9CC" w14:textId="77777777" w:rsidR="00563697" w:rsidRPr="00807E75" w:rsidRDefault="00563697" w:rsidP="00A13C1A">
            <w:pPr>
              <w:pStyle w:val="Footer"/>
              <w:jc w:val="both"/>
              <w:rPr>
                <w:rFonts w:ascii="Sylfaen" w:hAnsi="Sylfaen"/>
                <w:b/>
                <w:sz w:val="16"/>
                <w:szCs w:val="22"/>
              </w:rPr>
            </w:pPr>
            <w:r w:rsidRPr="00807E75">
              <w:rPr>
                <w:rFonts w:ascii="Sylfaen" w:hAnsi="Sylfaen"/>
                <w:b/>
                <w:sz w:val="16"/>
                <w:szCs w:val="22"/>
              </w:rPr>
              <w:t>52,317,000</w:t>
            </w:r>
          </w:p>
        </w:tc>
      </w:tr>
      <w:tr w:rsidR="00563697" w:rsidRPr="00807E75" w14:paraId="781E72E7" w14:textId="77777777" w:rsidTr="00EE748C">
        <w:trPr>
          <w:trHeight w:val="375"/>
        </w:trPr>
        <w:tc>
          <w:tcPr>
            <w:tcW w:w="2994"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14:paraId="1B60C8B8" w14:textId="77777777" w:rsidR="00563697" w:rsidRPr="00807E75" w:rsidRDefault="00563697" w:rsidP="00A13C1A">
            <w:pPr>
              <w:pStyle w:val="Footer"/>
              <w:jc w:val="both"/>
              <w:rPr>
                <w:rFonts w:ascii="Sylfaen" w:hAnsi="Sylfaen"/>
                <w:b/>
                <w:color w:val="FF0000"/>
                <w:sz w:val="16"/>
                <w:szCs w:val="22"/>
              </w:rPr>
            </w:pPr>
            <w:r w:rsidRPr="00807E75">
              <w:rPr>
                <w:rFonts w:ascii="Sylfaen" w:hAnsi="Sylfaen"/>
                <w:b/>
                <w:color w:val="FF0000"/>
                <w:sz w:val="16"/>
                <w:szCs w:val="22"/>
                <w:lang w:val="ka-GE"/>
              </w:rPr>
              <w:t xml:space="preserve">ზრდა </w:t>
            </w:r>
          </w:p>
        </w:tc>
        <w:tc>
          <w:tcPr>
            <w:tcW w:w="939"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14:paraId="6B00F9EE" w14:textId="77777777" w:rsidR="00563697" w:rsidRPr="00807E75" w:rsidRDefault="00563697" w:rsidP="00A13C1A">
            <w:pPr>
              <w:pStyle w:val="Footer"/>
              <w:jc w:val="both"/>
              <w:rPr>
                <w:rFonts w:ascii="Sylfaen" w:hAnsi="Sylfaen"/>
                <w:b/>
                <w:color w:val="FF0000"/>
                <w:sz w:val="16"/>
                <w:szCs w:val="22"/>
              </w:rPr>
            </w:pPr>
            <w:r w:rsidRPr="00807E75">
              <w:rPr>
                <w:rFonts w:ascii="Sylfaen" w:hAnsi="Sylfaen"/>
                <w:b/>
                <w:color w:val="FF0000"/>
                <w:sz w:val="16"/>
                <w:szCs w:val="22"/>
              </w:rPr>
              <w:t> </w:t>
            </w:r>
          </w:p>
        </w:tc>
        <w:tc>
          <w:tcPr>
            <w:tcW w:w="939"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14:paraId="1F811D6B" w14:textId="77777777" w:rsidR="00563697" w:rsidRPr="00807E75" w:rsidRDefault="00563697" w:rsidP="00A13C1A">
            <w:pPr>
              <w:pStyle w:val="Footer"/>
              <w:jc w:val="both"/>
              <w:rPr>
                <w:rFonts w:ascii="Sylfaen" w:hAnsi="Sylfaen"/>
                <w:b/>
                <w:color w:val="FF0000"/>
                <w:sz w:val="16"/>
                <w:szCs w:val="22"/>
              </w:rPr>
            </w:pPr>
            <w:r w:rsidRPr="00807E75">
              <w:rPr>
                <w:rFonts w:ascii="Sylfaen" w:hAnsi="Sylfaen"/>
                <w:b/>
                <w:color w:val="FF0000"/>
                <w:sz w:val="16"/>
                <w:szCs w:val="22"/>
              </w:rPr>
              <w:t>126%</w:t>
            </w:r>
          </w:p>
        </w:tc>
        <w:tc>
          <w:tcPr>
            <w:tcW w:w="939"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14:paraId="37525263" w14:textId="77777777" w:rsidR="00563697" w:rsidRPr="00807E75" w:rsidRDefault="00563697" w:rsidP="00A13C1A">
            <w:pPr>
              <w:pStyle w:val="Footer"/>
              <w:jc w:val="both"/>
              <w:rPr>
                <w:rFonts w:ascii="Sylfaen" w:hAnsi="Sylfaen"/>
                <w:b/>
                <w:color w:val="FF0000"/>
                <w:sz w:val="16"/>
                <w:szCs w:val="22"/>
              </w:rPr>
            </w:pPr>
            <w:r w:rsidRPr="00807E75">
              <w:rPr>
                <w:rFonts w:ascii="Sylfaen" w:hAnsi="Sylfaen"/>
                <w:b/>
                <w:color w:val="FF0000"/>
                <w:sz w:val="16"/>
                <w:szCs w:val="22"/>
              </w:rPr>
              <w:t>116%</w:t>
            </w:r>
          </w:p>
        </w:tc>
        <w:tc>
          <w:tcPr>
            <w:tcW w:w="939"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14:paraId="6C2F6280" w14:textId="77777777" w:rsidR="00563697" w:rsidRPr="00807E75" w:rsidRDefault="00563697" w:rsidP="00A13C1A">
            <w:pPr>
              <w:pStyle w:val="Footer"/>
              <w:jc w:val="both"/>
              <w:rPr>
                <w:rFonts w:ascii="Sylfaen" w:hAnsi="Sylfaen"/>
                <w:b/>
                <w:color w:val="FF0000"/>
                <w:sz w:val="16"/>
                <w:szCs w:val="22"/>
              </w:rPr>
            </w:pPr>
            <w:r w:rsidRPr="00807E75">
              <w:rPr>
                <w:rFonts w:ascii="Sylfaen" w:hAnsi="Sylfaen"/>
                <w:b/>
                <w:color w:val="FF0000"/>
                <w:sz w:val="16"/>
                <w:szCs w:val="22"/>
              </w:rPr>
              <w:t>154%</w:t>
            </w:r>
          </w:p>
        </w:tc>
        <w:tc>
          <w:tcPr>
            <w:tcW w:w="939"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14:paraId="70E2ADBA" w14:textId="77777777" w:rsidR="00563697" w:rsidRPr="00807E75" w:rsidRDefault="00563697" w:rsidP="00A13C1A">
            <w:pPr>
              <w:pStyle w:val="Footer"/>
              <w:jc w:val="both"/>
              <w:rPr>
                <w:rFonts w:ascii="Sylfaen" w:hAnsi="Sylfaen"/>
                <w:b/>
                <w:color w:val="FF0000"/>
                <w:sz w:val="16"/>
                <w:szCs w:val="22"/>
              </w:rPr>
            </w:pPr>
            <w:r w:rsidRPr="00807E75">
              <w:rPr>
                <w:rFonts w:ascii="Sylfaen" w:hAnsi="Sylfaen"/>
                <w:b/>
                <w:color w:val="FF0000"/>
                <w:sz w:val="16"/>
                <w:szCs w:val="22"/>
              </w:rPr>
              <w:t>128%</w:t>
            </w:r>
          </w:p>
        </w:tc>
        <w:tc>
          <w:tcPr>
            <w:tcW w:w="1103"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14:paraId="432FA1B2" w14:textId="77777777" w:rsidR="00563697" w:rsidRPr="00807E75" w:rsidRDefault="00563697" w:rsidP="00A13C1A">
            <w:pPr>
              <w:pStyle w:val="Footer"/>
              <w:jc w:val="both"/>
              <w:rPr>
                <w:rFonts w:ascii="Sylfaen" w:hAnsi="Sylfaen"/>
                <w:b/>
                <w:color w:val="FF0000"/>
                <w:sz w:val="16"/>
                <w:szCs w:val="22"/>
              </w:rPr>
            </w:pPr>
            <w:r w:rsidRPr="00807E75">
              <w:rPr>
                <w:rFonts w:ascii="Sylfaen" w:hAnsi="Sylfaen"/>
                <w:b/>
                <w:color w:val="FF0000"/>
                <w:sz w:val="16"/>
                <w:szCs w:val="22"/>
              </w:rPr>
              <w:t>110%</w:t>
            </w:r>
          </w:p>
        </w:tc>
        <w:tc>
          <w:tcPr>
            <w:tcW w:w="1103"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14:paraId="155AFD83" w14:textId="77777777" w:rsidR="00563697" w:rsidRPr="00807E75" w:rsidRDefault="00563697" w:rsidP="00A13C1A">
            <w:pPr>
              <w:pStyle w:val="Footer"/>
              <w:jc w:val="both"/>
              <w:rPr>
                <w:rFonts w:ascii="Sylfaen" w:hAnsi="Sylfaen"/>
                <w:b/>
                <w:color w:val="FF0000"/>
                <w:sz w:val="16"/>
                <w:szCs w:val="22"/>
              </w:rPr>
            </w:pPr>
            <w:r w:rsidRPr="00807E75">
              <w:rPr>
                <w:rFonts w:ascii="Sylfaen" w:hAnsi="Sylfaen"/>
                <w:b/>
                <w:color w:val="FF0000"/>
                <w:sz w:val="16"/>
                <w:szCs w:val="22"/>
              </w:rPr>
              <w:t>123%</w:t>
            </w:r>
          </w:p>
        </w:tc>
        <w:tc>
          <w:tcPr>
            <w:tcW w:w="931"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14:paraId="5EBC47E1" w14:textId="77777777" w:rsidR="00563697" w:rsidRPr="00807E75" w:rsidRDefault="00563697" w:rsidP="00A13C1A">
            <w:pPr>
              <w:pStyle w:val="Footer"/>
              <w:jc w:val="both"/>
              <w:rPr>
                <w:rFonts w:ascii="Sylfaen" w:hAnsi="Sylfaen"/>
                <w:b/>
                <w:color w:val="FF0000"/>
                <w:sz w:val="16"/>
                <w:szCs w:val="22"/>
              </w:rPr>
            </w:pPr>
            <w:r w:rsidRPr="00807E75">
              <w:rPr>
                <w:rFonts w:ascii="Sylfaen" w:hAnsi="Sylfaen"/>
                <w:b/>
                <w:color w:val="FF0000"/>
                <w:sz w:val="16"/>
                <w:szCs w:val="22"/>
              </w:rPr>
              <w:t>119%</w:t>
            </w:r>
          </w:p>
        </w:tc>
      </w:tr>
      <w:tr w:rsidR="00563697" w:rsidRPr="00807E75" w14:paraId="21039E47" w14:textId="77777777" w:rsidTr="00EE748C">
        <w:trPr>
          <w:trHeight w:val="910"/>
        </w:trPr>
        <w:tc>
          <w:tcPr>
            <w:tcW w:w="2994" w:type="dxa"/>
            <w:tcBorders>
              <w:top w:val="single" w:sz="8" w:space="0" w:color="000000"/>
              <w:left w:val="single" w:sz="8" w:space="0" w:color="000000"/>
              <w:bottom w:val="single" w:sz="8" w:space="0" w:color="000000"/>
              <w:right w:val="single" w:sz="8" w:space="0" w:color="000000"/>
            </w:tcBorders>
            <w:shd w:val="clear" w:color="auto" w:fill="FFFFFF"/>
            <w:tcMar>
              <w:top w:w="15" w:type="dxa"/>
              <w:left w:w="405" w:type="dxa"/>
              <w:bottom w:w="0" w:type="dxa"/>
              <w:right w:w="15" w:type="dxa"/>
            </w:tcMar>
            <w:vAlign w:val="center"/>
            <w:hideMark/>
          </w:tcPr>
          <w:p w14:paraId="432B04E6" w14:textId="77777777" w:rsidR="00563697" w:rsidRPr="00807E75" w:rsidRDefault="00563697" w:rsidP="00A13C1A">
            <w:pPr>
              <w:pStyle w:val="Footer"/>
              <w:jc w:val="both"/>
              <w:rPr>
                <w:rFonts w:ascii="Sylfaen" w:hAnsi="Sylfaen"/>
                <w:b/>
                <w:sz w:val="16"/>
                <w:szCs w:val="22"/>
              </w:rPr>
            </w:pPr>
            <w:r w:rsidRPr="00807E75">
              <w:rPr>
                <w:rFonts w:ascii="Sylfaen" w:hAnsi="Sylfaen"/>
                <w:b/>
                <w:bCs/>
                <w:sz w:val="16"/>
                <w:szCs w:val="22"/>
                <w:lang w:val="ka-GE"/>
              </w:rPr>
              <w:t>დაავადაბათა კონტროლისა და ეპიდემიოლოგიური უსაფრთხოების პროგრამის მართვა - 35 01 03</w:t>
            </w:r>
          </w:p>
        </w:tc>
        <w:tc>
          <w:tcPr>
            <w:tcW w:w="939"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14:paraId="6467C47E" w14:textId="77777777" w:rsidR="00563697" w:rsidRPr="00807E75" w:rsidRDefault="00563697" w:rsidP="00A13C1A">
            <w:pPr>
              <w:pStyle w:val="Footer"/>
              <w:jc w:val="both"/>
              <w:rPr>
                <w:rFonts w:ascii="Sylfaen" w:hAnsi="Sylfaen"/>
                <w:b/>
                <w:sz w:val="16"/>
                <w:szCs w:val="22"/>
              </w:rPr>
            </w:pPr>
            <w:r w:rsidRPr="00807E75">
              <w:rPr>
                <w:rFonts w:ascii="Sylfaen" w:hAnsi="Sylfaen"/>
                <w:b/>
                <w:bCs/>
                <w:sz w:val="16"/>
                <w:szCs w:val="22"/>
              </w:rPr>
              <w:t xml:space="preserve">       3,841,217 </w:t>
            </w:r>
          </w:p>
        </w:tc>
        <w:tc>
          <w:tcPr>
            <w:tcW w:w="939"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14:paraId="7BEA06E9" w14:textId="77777777" w:rsidR="00563697" w:rsidRPr="00807E75" w:rsidRDefault="00563697" w:rsidP="00A13C1A">
            <w:pPr>
              <w:pStyle w:val="Footer"/>
              <w:jc w:val="both"/>
              <w:rPr>
                <w:rFonts w:ascii="Sylfaen" w:hAnsi="Sylfaen"/>
                <w:b/>
                <w:sz w:val="16"/>
                <w:szCs w:val="22"/>
              </w:rPr>
            </w:pPr>
            <w:r w:rsidRPr="00807E75">
              <w:rPr>
                <w:rFonts w:ascii="Sylfaen" w:hAnsi="Sylfaen"/>
                <w:b/>
                <w:bCs/>
                <w:sz w:val="16"/>
                <w:szCs w:val="22"/>
              </w:rPr>
              <w:t xml:space="preserve">       4,141,542 </w:t>
            </w:r>
          </w:p>
        </w:tc>
        <w:tc>
          <w:tcPr>
            <w:tcW w:w="939"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14:paraId="5C18237C" w14:textId="77777777" w:rsidR="00563697" w:rsidRPr="00807E75" w:rsidRDefault="00563697" w:rsidP="00A13C1A">
            <w:pPr>
              <w:pStyle w:val="Footer"/>
              <w:jc w:val="both"/>
              <w:rPr>
                <w:rFonts w:ascii="Sylfaen" w:hAnsi="Sylfaen"/>
                <w:b/>
                <w:sz w:val="16"/>
                <w:szCs w:val="22"/>
              </w:rPr>
            </w:pPr>
            <w:r w:rsidRPr="00807E75">
              <w:rPr>
                <w:rFonts w:ascii="Sylfaen" w:hAnsi="Sylfaen"/>
                <w:b/>
                <w:bCs/>
                <w:sz w:val="16"/>
                <w:szCs w:val="22"/>
              </w:rPr>
              <w:t xml:space="preserve">       7,071,513 </w:t>
            </w:r>
          </w:p>
        </w:tc>
        <w:tc>
          <w:tcPr>
            <w:tcW w:w="939"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14:paraId="25163C37" w14:textId="77777777" w:rsidR="00563697" w:rsidRPr="00807E75" w:rsidRDefault="00563697" w:rsidP="00A13C1A">
            <w:pPr>
              <w:pStyle w:val="Footer"/>
              <w:jc w:val="both"/>
              <w:rPr>
                <w:rFonts w:ascii="Sylfaen" w:hAnsi="Sylfaen"/>
                <w:b/>
                <w:sz w:val="16"/>
                <w:szCs w:val="22"/>
              </w:rPr>
            </w:pPr>
            <w:r w:rsidRPr="00807E75">
              <w:rPr>
                <w:rFonts w:ascii="Sylfaen" w:hAnsi="Sylfaen"/>
                <w:b/>
                <w:bCs/>
                <w:sz w:val="16"/>
                <w:szCs w:val="22"/>
              </w:rPr>
              <w:t xml:space="preserve">       7,335,540 </w:t>
            </w:r>
          </w:p>
        </w:tc>
        <w:tc>
          <w:tcPr>
            <w:tcW w:w="939"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14:paraId="6110E099" w14:textId="77777777" w:rsidR="00563697" w:rsidRPr="00807E75" w:rsidRDefault="00563697" w:rsidP="00A13C1A">
            <w:pPr>
              <w:pStyle w:val="Footer"/>
              <w:jc w:val="both"/>
              <w:rPr>
                <w:rFonts w:ascii="Sylfaen" w:hAnsi="Sylfaen"/>
                <w:b/>
                <w:sz w:val="16"/>
                <w:szCs w:val="22"/>
              </w:rPr>
            </w:pPr>
            <w:r w:rsidRPr="00807E75">
              <w:rPr>
                <w:rFonts w:ascii="Sylfaen" w:hAnsi="Sylfaen"/>
                <w:b/>
                <w:bCs/>
                <w:sz w:val="16"/>
                <w:szCs w:val="22"/>
              </w:rPr>
              <w:t xml:space="preserve">    7,185,399 </w:t>
            </w:r>
          </w:p>
        </w:tc>
        <w:tc>
          <w:tcPr>
            <w:tcW w:w="1103"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14:paraId="5F852685" w14:textId="77777777" w:rsidR="00563697" w:rsidRPr="00807E75" w:rsidRDefault="00563697" w:rsidP="00A13C1A">
            <w:pPr>
              <w:pStyle w:val="Footer"/>
              <w:jc w:val="both"/>
              <w:rPr>
                <w:rFonts w:ascii="Sylfaen" w:hAnsi="Sylfaen"/>
                <w:b/>
                <w:sz w:val="16"/>
                <w:szCs w:val="22"/>
              </w:rPr>
            </w:pPr>
            <w:r w:rsidRPr="00807E75">
              <w:rPr>
                <w:rFonts w:ascii="Sylfaen" w:hAnsi="Sylfaen"/>
                <w:b/>
                <w:bCs/>
                <w:sz w:val="16"/>
                <w:szCs w:val="22"/>
              </w:rPr>
              <w:t>8,753,040</w:t>
            </w:r>
          </w:p>
        </w:tc>
        <w:tc>
          <w:tcPr>
            <w:tcW w:w="1103"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14:paraId="1223AD76" w14:textId="77777777" w:rsidR="00563697" w:rsidRPr="00807E75" w:rsidRDefault="00563697" w:rsidP="00A13C1A">
            <w:pPr>
              <w:pStyle w:val="Footer"/>
              <w:jc w:val="both"/>
              <w:rPr>
                <w:rFonts w:ascii="Sylfaen" w:hAnsi="Sylfaen"/>
                <w:b/>
                <w:sz w:val="16"/>
                <w:szCs w:val="22"/>
              </w:rPr>
            </w:pPr>
            <w:r w:rsidRPr="00807E75">
              <w:rPr>
                <w:rFonts w:ascii="Sylfaen" w:hAnsi="Sylfaen"/>
                <w:b/>
                <w:bCs/>
                <w:sz w:val="16"/>
                <w:szCs w:val="22"/>
              </w:rPr>
              <w:t>10,209,655</w:t>
            </w:r>
          </w:p>
        </w:tc>
        <w:tc>
          <w:tcPr>
            <w:tcW w:w="931"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14:paraId="7DC245FB" w14:textId="77777777" w:rsidR="00563697" w:rsidRPr="00807E75" w:rsidRDefault="00563697" w:rsidP="00A13C1A">
            <w:pPr>
              <w:pStyle w:val="Footer"/>
              <w:jc w:val="both"/>
              <w:rPr>
                <w:rFonts w:ascii="Sylfaen" w:hAnsi="Sylfaen"/>
                <w:b/>
                <w:sz w:val="16"/>
                <w:szCs w:val="22"/>
              </w:rPr>
            </w:pPr>
            <w:r w:rsidRPr="00807E75">
              <w:rPr>
                <w:rFonts w:ascii="Sylfaen" w:hAnsi="Sylfaen"/>
                <w:b/>
                <w:bCs/>
                <w:sz w:val="16"/>
                <w:szCs w:val="22"/>
              </w:rPr>
              <w:t>11,258,000</w:t>
            </w:r>
          </w:p>
        </w:tc>
      </w:tr>
      <w:tr w:rsidR="00563697" w:rsidRPr="00807E75" w14:paraId="536122D3" w14:textId="77777777" w:rsidTr="00EE748C">
        <w:trPr>
          <w:trHeight w:val="375"/>
        </w:trPr>
        <w:tc>
          <w:tcPr>
            <w:tcW w:w="2994"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14:paraId="22DBD972" w14:textId="77777777" w:rsidR="00563697" w:rsidRPr="00807E75" w:rsidRDefault="00563697" w:rsidP="00A13C1A">
            <w:pPr>
              <w:pStyle w:val="Footer"/>
              <w:jc w:val="both"/>
              <w:rPr>
                <w:rFonts w:ascii="Sylfaen" w:hAnsi="Sylfaen"/>
                <w:b/>
                <w:sz w:val="16"/>
                <w:szCs w:val="22"/>
              </w:rPr>
            </w:pPr>
            <w:r w:rsidRPr="00807E75">
              <w:rPr>
                <w:rFonts w:ascii="Sylfaen" w:hAnsi="Sylfaen"/>
                <w:b/>
                <w:sz w:val="16"/>
                <w:szCs w:val="22"/>
                <w:lang w:val="ka-GE"/>
              </w:rPr>
              <w:t xml:space="preserve">ზრდა </w:t>
            </w:r>
          </w:p>
        </w:tc>
        <w:tc>
          <w:tcPr>
            <w:tcW w:w="939"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14:paraId="6731A11C" w14:textId="77777777" w:rsidR="00563697" w:rsidRPr="00807E75" w:rsidRDefault="00563697" w:rsidP="00A13C1A">
            <w:pPr>
              <w:pStyle w:val="Footer"/>
              <w:jc w:val="both"/>
              <w:rPr>
                <w:rFonts w:ascii="Sylfaen" w:hAnsi="Sylfaen"/>
                <w:b/>
                <w:sz w:val="16"/>
                <w:szCs w:val="22"/>
              </w:rPr>
            </w:pPr>
            <w:r w:rsidRPr="00807E75">
              <w:rPr>
                <w:rFonts w:ascii="Sylfaen" w:hAnsi="Sylfaen"/>
                <w:b/>
                <w:sz w:val="16"/>
                <w:szCs w:val="22"/>
              </w:rPr>
              <w:t> </w:t>
            </w:r>
          </w:p>
        </w:tc>
        <w:tc>
          <w:tcPr>
            <w:tcW w:w="939"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14:paraId="75FE9FF0" w14:textId="77777777" w:rsidR="00563697" w:rsidRPr="00807E75" w:rsidRDefault="00563697" w:rsidP="00A13C1A">
            <w:pPr>
              <w:pStyle w:val="Footer"/>
              <w:jc w:val="both"/>
              <w:rPr>
                <w:rFonts w:ascii="Sylfaen" w:hAnsi="Sylfaen"/>
                <w:b/>
                <w:sz w:val="16"/>
                <w:szCs w:val="22"/>
              </w:rPr>
            </w:pPr>
            <w:r w:rsidRPr="00807E75">
              <w:rPr>
                <w:rFonts w:ascii="Sylfaen" w:hAnsi="Sylfaen"/>
                <w:b/>
                <w:sz w:val="16"/>
                <w:szCs w:val="22"/>
              </w:rPr>
              <w:t>108%</w:t>
            </w:r>
          </w:p>
        </w:tc>
        <w:tc>
          <w:tcPr>
            <w:tcW w:w="939"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14:paraId="444AA230" w14:textId="77777777" w:rsidR="00563697" w:rsidRPr="00807E75" w:rsidRDefault="00563697" w:rsidP="00A13C1A">
            <w:pPr>
              <w:pStyle w:val="Footer"/>
              <w:jc w:val="both"/>
              <w:rPr>
                <w:rFonts w:ascii="Sylfaen" w:hAnsi="Sylfaen"/>
                <w:b/>
                <w:sz w:val="16"/>
                <w:szCs w:val="22"/>
              </w:rPr>
            </w:pPr>
            <w:r w:rsidRPr="00807E75">
              <w:rPr>
                <w:rFonts w:ascii="Sylfaen" w:hAnsi="Sylfaen"/>
                <w:b/>
                <w:sz w:val="16"/>
                <w:szCs w:val="22"/>
              </w:rPr>
              <w:t>171%</w:t>
            </w:r>
          </w:p>
        </w:tc>
        <w:tc>
          <w:tcPr>
            <w:tcW w:w="939"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14:paraId="7E3CE9C5" w14:textId="77777777" w:rsidR="00563697" w:rsidRPr="00807E75" w:rsidRDefault="00563697" w:rsidP="00A13C1A">
            <w:pPr>
              <w:pStyle w:val="Footer"/>
              <w:jc w:val="both"/>
              <w:rPr>
                <w:rFonts w:ascii="Sylfaen" w:hAnsi="Sylfaen"/>
                <w:b/>
                <w:sz w:val="16"/>
                <w:szCs w:val="22"/>
              </w:rPr>
            </w:pPr>
            <w:r w:rsidRPr="00807E75">
              <w:rPr>
                <w:rFonts w:ascii="Sylfaen" w:hAnsi="Sylfaen"/>
                <w:b/>
                <w:sz w:val="16"/>
                <w:szCs w:val="22"/>
              </w:rPr>
              <w:t>104%</w:t>
            </w:r>
          </w:p>
        </w:tc>
        <w:tc>
          <w:tcPr>
            <w:tcW w:w="939"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14:paraId="01E11EB6" w14:textId="77777777" w:rsidR="00563697" w:rsidRPr="00807E75" w:rsidRDefault="00563697" w:rsidP="00A13C1A">
            <w:pPr>
              <w:pStyle w:val="Footer"/>
              <w:jc w:val="both"/>
              <w:rPr>
                <w:rFonts w:ascii="Sylfaen" w:hAnsi="Sylfaen"/>
                <w:b/>
                <w:sz w:val="16"/>
                <w:szCs w:val="22"/>
              </w:rPr>
            </w:pPr>
            <w:r w:rsidRPr="00807E75">
              <w:rPr>
                <w:rFonts w:ascii="Sylfaen" w:hAnsi="Sylfaen"/>
                <w:b/>
                <w:sz w:val="16"/>
                <w:szCs w:val="22"/>
              </w:rPr>
              <w:t>98%</w:t>
            </w:r>
          </w:p>
        </w:tc>
        <w:tc>
          <w:tcPr>
            <w:tcW w:w="1103"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14:paraId="3463CE36" w14:textId="77777777" w:rsidR="00563697" w:rsidRPr="00807E75" w:rsidRDefault="00563697" w:rsidP="00A13C1A">
            <w:pPr>
              <w:pStyle w:val="Footer"/>
              <w:jc w:val="both"/>
              <w:rPr>
                <w:rFonts w:ascii="Sylfaen" w:hAnsi="Sylfaen"/>
                <w:b/>
                <w:sz w:val="16"/>
                <w:szCs w:val="22"/>
              </w:rPr>
            </w:pPr>
            <w:r w:rsidRPr="00807E75">
              <w:rPr>
                <w:rFonts w:ascii="Sylfaen" w:hAnsi="Sylfaen"/>
                <w:b/>
                <w:sz w:val="16"/>
                <w:szCs w:val="22"/>
              </w:rPr>
              <w:t>121%</w:t>
            </w:r>
          </w:p>
        </w:tc>
        <w:tc>
          <w:tcPr>
            <w:tcW w:w="1103"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14:paraId="73EAB9E5" w14:textId="77777777" w:rsidR="00563697" w:rsidRPr="00807E75" w:rsidRDefault="00563697" w:rsidP="00A13C1A">
            <w:pPr>
              <w:pStyle w:val="Footer"/>
              <w:jc w:val="both"/>
              <w:rPr>
                <w:rFonts w:ascii="Sylfaen" w:hAnsi="Sylfaen"/>
                <w:b/>
                <w:sz w:val="16"/>
                <w:szCs w:val="22"/>
              </w:rPr>
            </w:pPr>
            <w:r w:rsidRPr="00807E75">
              <w:rPr>
                <w:rFonts w:ascii="Sylfaen" w:hAnsi="Sylfaen"/>
                <w:b/>
                <w:sz w:val="16"/>
                <w:szCs w:val="22"/>
              </w:rPr>
              <w:t>117%</w:t>
            </w:r>
          </w:p>
        </w:tc>
        <w:tc>
          <w:tcPr>
            <w:tcW w:w="931"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14:paraId="0EEA7397" w14:textId="77777777" w:rsidR="00563697" w:rsidRPr="00807E75" w:rsidRDefault="00563697" w:rsidP="00A13C1A">
            <w:pPr>
              <w:pStyle w:val="Footer"/>
              <w:jc w:val="both"/>
              <w:rPr>
                <w:rFonts w:ascii="Sylfaen" w:hAnsi="Sylfaen"/>
                <w:b/>
                <w:sz w:val="16"/>
                <w:szCs w:val="22"/>
              </w:rPr>
            </w:pPr>
            <w:r w:rsidRPr="00807E75">
              <w:rPr>
                <w:rFonts w:ascii="Sylfaen" w:hAnsi="Sylfaen"/>
                <w:b/>
                <w:sz w:val="16"/>
                <w:szCs w:val="22"/>
              </w:rPr>
              <w:t>110%</w:t>
            </w:r>
          </w:p>
        </w:tc>
      </w:tr>
      <w:tr w:rsidR="00563697" w:rsidRPr="00807E75" w14:paraId="09EFF451" w14:textId="77777777" w:rsidTr="00EE748C">
        <w:trPr>
          <w:trHeight w:val="406"/>
        </w:trPr>
        <w:tc>
          <w:tcPr>
            <w:tcW w:w="2994" w:type="dxa"/>
            <w:tcBorders>
              <w:top w:val="single" w:sz="8" w:space="0" w:color="000000"/>
              <w:left w:val="single" w:sz="8" w:space="0" w:color="000000"/>
              <w:bottom w:val="single" w:sz="8" w:space="0" w:color="000000"/>
              <w:right w:val="single" w:sz="8" w:space="0" w:color="000000"/>
            </w:tcBorders>
            <w:shd w:val="clear" w:color="auto" w:fill="FFFFFF"/>
            <w:tcMar>
              <w:top w:w="15" w:type="dxa"/>
              <w:left w:w="405" w:type="dxa"/>
              <w:bottom w:w="0" w:type="dxa"/>
              <w:right w:w="15" w:type="dxa"/>
            </w:tcMar>
            <w:vAlign w:val="center"/>
            <w:hideMark/>
          </w:tcPr>
          <w:p w14:paraId="5081D09E" w14:textId="77777777" w:rsidR="00563697" w:rsidRPr="00807E75" w:rsidRDefault="00563697" w:rsidP="00A13C1A">
            <w:pPr>
              <w:pStyle w:val="Footer"/>
              <w:jc w:val="both"/>
              <w:rPr>
                <w:rFonts w:ascii="Sylfaen" w:hAnsi="Sylfaen"/>
                <w:b/>
                <w:sz w:val="16"/>
                <w:szCs w:val="22"/>
              </w:rPr>
            </w:pPr>
            <w:r w:rsidRPr="00807E75">
              <w:rPr>
                <w:rFonts w:ascii="Sylfaen" w:hAnsi="Sylfaen"/>
                <w:b/>
                <w:bCs/>
                <w:sz w:val="16"/>
                <w:szCs w:val="22"/>
                <w:lang w:val="ka-GE"/>
              </w:rPr>
              <w:t>საზოგადოებრივი ჯანმრთელობის დაცვა</w:t>
            </w:r>
          </w:p>
        </w:tc>
        <w:tc>
          <w:tcPr>
            <w:tcW w:w="939"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14:paraId="1F2D20AE" w14:textId="77777777" w:rsidR="00563697" w:rsidRPr="00807E75" w:rsidRDefault="00563697" w:rsidP="00A13C1A">
            <w:pPr>
              <w:pStyle w:val="Footer"/>
              <w:jc w:val="both"/>
              <w:rPr>
                <w:rFonts w:ascii="Sylfaen" w:hAnsi="Sylfaen"/>
                <w:b/>
                <w:sz w:val="16"/>
                <w:szCs w:val="22"/>
              </w:rPr>
            </w:pPr>
            <w:r w:rsidRPr="00807E75">
              <w:rPr>
                <w:rFonts w:ascii="Sylfaen" w:hAnsi="Sylfaen"/>
                <w:b/>
                <w:bCs/>
                <w:sz w:val="16"/>
                <w:szCs w:val="22"/>
              </w:rPr>
              <w:t xml:space="preserve">       7,668,259 </w:t>
            </w:r>
          </w:p>
        </w:tc>
        <w:tc>
          <w:tcPr>
            <w:tcW w:w="939"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14:paraId="214B808A" w14:textId="77777777" w:rsidR="00563697" w:rsidRPr="00807E75" w:rsidRDefault="00563697" w:rsidP="00A13C1A">
            <w:pPr>
              <w:pStyle w:val="Footer"/>
              <w:jc w:val="both"/>
              <w:rPr>
                <w:rFonts w:ascii="Sylfaen" w:hAnsi="Sylfaen"/>
                <w:b/>
                <w:sz w:val="16"/>
                <w:szCs w:val="22"/>
              </w:rPr>
            </w:pPr>
            <w:r w:rsidRPr="00807E75">
              <w:rPr>
                <w:rFonts w:ascii="Sylfaen" w:hAnsi="Sylfaen"/>
                <w:b/>
                <w:bCs/>
                <w:sz w:val="16"/>
                <w:szCs w:val="22"/>
              </w:rPr>
              <w:t xml:space="preserve">     10,402,491 </w:t>
            </w:r>
          </w:p>
        </w:tc>
        <w:tc>
          <w:tcPr>
            <w:tcW w:w="939"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14:paraId="688EF2FD" w14:textId="77777777" w:rsidR="00563697" w:rsidRPr="00807E75" w:rsidRDefault="00563697" w:rsidP="00A13C1A">
            <w:pPr>
              <w:pStyle w:val="Footer"/>
              <w:jc w:val="both"/>
              <w:rPr>
                <w:rFonts w:ascii="Sylfaen" w:hAnsi="Sylfaen"/>
                <w:b/>
                <w:sz w:val="16"/>
                <w:szCs w:val="22"/>
              </w:rPr>
            </w:pPr>
            <w:r w:rsidRPr="00807E75">
              <w:rPr>
                <w:rFonts w:ascii="Sylfaen" w:hAnsi="Sylfaen"/>
                <w:b/>
                <w:bCs/>
                <w:sz w:val="16"/>
                <w:szCs w:val="22"/>
              </w:rPr>
              <w:t xml:space="preserve">       9,746,930 </w:t>
            </w:r>
          </w:p>
        </w:tc>
        <w:tc>
          <w:tcPr>
            <w:tcW w:w="939"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14:paraId="4F0CD157" w14:textId="77777777" w:rsidR="00563697" w:rsidRPr="00807E75" w:rsidRDefault="00563697" w:rsidP="00A13C1A">
            <w:pPr>
              <w:pStyle w:val="Footer"/>
              <w:jc w:val="both"/>
              <w:rPr>
                <w:rFonts w:ascii="Sylfaen" w:hAnsi="Sylfaen"/>
                <w:b/>
                <w:sz w:val="16"/>
                <w:szCs w:val="22"/>
              </w:rPr>
            </w:pPr>
            <w:r w:rsidRPr="00807E75">
              <w:rPr>
                <w:rFonts w:ascii="Sylfaen" w:hAnsi="Sylfaen"/>
                <w:b/>
                <w:bCs/>
                <w:sz w:val="16"/>
                <w:szCs w:val="22"/>
              </w:rPr>
              <w:t xml:space="preserve">     18,608,983 </w:t>
            </w:r>
          </w:p>
        </w:tc>
        <w:tc>
          <w:tcPr>
            <w:tcW w:w="939"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14:paraId="39C7D2FE" w14:textId="77777777" w:rsidR="00563697" w:rsidRPr="00807E75" w:rsidRDefault="00563697" w:rsidP="00A13C1A">
            <w:pPr>
              <w:pStyle w:val="Footer"/>
              <w:jc w:val="both"/>
              <w:rPr>
                <w:rFonts w:ascii="Sylfaen" w:hAnsi="Sylfaen"/>
                <w:b/>
                <w:sz w:val="16"/>
                <w:szCs w:val="22"/>
              </w:rPr>
            </w:pPr>
            <w:r w:rsidRPr="00807E75">
              <w:rPr>
                <w:rFonts w:ascii="Sylfaen" w:hAnsi="Sylfaen"/>
                <w:b/>
                <w:bCs/>
                <w:sz w:val="16"/>
                <w:szCs w:val="22"/>
              </w:rPr>
              <w:t xml:space="preserve">  26,062,821 </w:t>
            </w:r>
          </w:p>
        </w:tc>
        <w:tc>
          <w:tcPr>
            <w:tcW w:w="1103"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14:paraId="41F632B0" w14:textId="77777777" w:rsidR="00563697" w:rsidRPr="00807E75" w:rsidRDefault="00563697" w:rsidP="00A13C1A">
            <w:pPr>
              <w:pStyle w:val="Footer"/>
              <w:jc w:val="both"/>
              <w:rPr>
                <w:rFonts w:ascii="Sylfaen" w:hAnsi="Sylfaen"/>
                <w:b/>
                <w:sz w:val="16"/>
                <w:szCs w:val="22"/>
              </w:rPr>
            </w:pPr>
            <w:r w:rsidRPr="00807E75">
              <w:rPr>
                <w:rFonts w:ascii="Sylfaen" w:hAnsi="Sylfaen"/>
                <w:b/>
                <w:bCs/>
                <w:sz w:val="16"/>
                <w:szCs w:val="22"/>
              </w:rPr>
              <w:t xml:space="preserve">     27,839,509 </w:t>
            </w:r>
          </w:p>
        </w:tc>
        <w:tc>
          <w:tcPr>
            <w:tcW w:w="1103"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14:paraId="1D0370AB" w14:textId="77777777" w:rsidR="00563697" w:rsidRPr="00807E75" w:rsidRDefault="00563697" w:rsidP="00A13C1A">
            <w:pPr>
              <w:pStyle w:val="Footer"/>
              <w:jc w:val="both"/>
              <w:rPr>
                <w:rFonts w:ascii="Sylfaen" w:hAnsi="Sylfaen"/>
                <w:b/>
                <w:sz w:val="16"/>
                <w:szCs w:val="22"/>
              </w:rPr>
            </w:pPr>
            <w:r w:rsidRPr="00807E75">
              <w:rPr>
                <w:rFonts w:ascii="Sylfaen" w:hAnsi="Sylfaen"/>
                <w:b/>
                <w:bCs/>
                <w:sz w:val="16"/>
                <w:szCs w:val="22"/>
              </w:rPr>
              <w:t>34,969,651</w:t>
            </w:r>
          </w:p>
        </w:tc>
        <w:tc>
          <w:tcPr>
            <w:tcW w:w="931"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14:paraId="280604B9" w14:textId="77777777" w:rsidR="00563697" w:rsidRPr="00807E75" w:rsidRDefault="00563697" w:rsidP="00A13C1A">
            <w:pPr>
              <w:pStyle w:val="Footer"/>
              <w:jc w:val="both"/>
              <w:rPr>
                <w:rFonts w:ascii="Sylfaen" w:hAnsi="Sylfaen"/>
                <w:b/>
                <w:sz w:val="16"/>
                <w:szCs w:val="22"/>
              </w:rPr>
            </w:pPr>
            <w:r w:rsidRPr="00807E75">
              <w:rPr>
                <w:rFonts w:ascii="Sylfaen" w:hAnsi="Sylfaen"/>
                <w:b/>
                <w:bCs/>
                <w:sz w:val="16"/>
                <w:szCs w:val="22"/>
              </w:rPr>
              <w:t>41,059,000</w:t>
            </w:r>
          </w:p>
        </w:tc>
      </w:tr>
      <w:tr w:rsidR="00563697" w:rsidRPr="00807E75" w14:paraId="450DF76D" w14:textId="77777777" w:rsidTr="00EE748C">
        <w:trPr>
          <w:trHeight w:val="595"/>
        </w:trPr>
        <w:tc>
          <w:tcPr>
            <w:tcW w:w="2994"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14:paraId="557C895D" w14:textId="77777777" w:rsidR="00563697" w:rsidRPr="00807E75" w:rsidRDefault="00563697" w:rsidP="00A13C1A">
            <w:pPr>
              <w:pStyle w:val="Footer"/>
              <w:jc w:val="both"/>
              <w:rPr>
                <w:rFonts w:ascii="Sylfaen" w:hAnsi="Sylfaen"/>
                <w:b/>
                <w:i/>
                <w:color w:val="FF0000"/>
                <w:sz w:val="16"/>
                <w:szCs w:val="22"/>
              </w:rPr>
            </w:pPr>
            <w:r w:rsidRPr="00807E75">
              <w:rPr>
                <w:rFonts w:ascii="Sylfaen" w:hAnsi="Sylfaen"/>
                <w:b/>
                <w:i/>
                <w:color w:val="FF0000"/>
                <w:sz w:val="16"/>
                <w:szCs w:val="22"/>
                <w:lang w:val="ka-GE"/>
              </w:rPr>
              <w:t xml:space="preserve">ზრდა </w:t>
            </w:r>
          </w:p>
        </w:tc>
        <w:tc>
          <w:tcPr>
            <w:tcW w:w="939"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14:paraId="25AE88A2" w14:textId="77777777" w:rsidR="00563697" w:rsidRPr="00807E75" w:rsidRDefault="00563697" w:rsidP="00A13C1A">
            <w:pPr>
              <w:pStyle w:val="Footer"/>
              <w:jc w:val="both"/>
              <w:rPr>
                <w:rFonts w:ascii="Sylfaen" w:hAnsi="Sylfaen"/>
                <w:b/>
                <w:i/>
                <w:color w:val="FF0000"/>
                <w:sz w:val="16"/>
                <w:szCs w:val="22"/>
              </w:rPr>
            </w:pPr>
            <w:r w:rsidRPr="00807E75">
              <w:rPr>
                <w:rFonts w:ascii="Sylfaen" w:hAnsi="Sylfaen"/>
                <w:b/>
                <w:i/>
                <w:color w:val="FF0000"/>
                <w:sz w:val="16"/>
                <w:szCs w:val="22"/>
              </w:rPr>
              <w:t> </w:t>
            </w:r>
          </w:p>
        </w:tc>
        <w:tc>
          <w:tcPr>
            <w:tcW w:w="939"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14:paraId="33BC6C25" w14:textId="77777777" w:rsidR="00563697" w:rsidRPr="00807E75" w:rsidRDefault="00563697" w:rsidP="00A13C1A">
            <w:pPr>
              <w:pStyle w:val="Footer"/>
              <w:jc w:val="both"/>
              <w:rPr>
                <w:rFonts w:ascii="Sylfaen" w:hAnsi="Sylfaen"/>
                <w:b/>
                <w:i/>
                <w:color w:val="FF0000"/>
                <w:sz w:val="16"/>
                <w:szCs w:val="22"/>
              </w:rPr>
            </w:pPr>
            <w:r w:rsidRPr="00807E75">
              <w:rPr>
                <w:rFonts w:ascii="Sylfaen" w:hAnsi="Sylfaen"/>
                <w:b/>
                <w:i/>
                <w:color w:val="FF0000"/>
                <w:sz w:val="16"/>
                <w:szCs w:val="22"/>
              </w:rPr>
              <w:t>136%</w:t>
            </w:r>
          </w:p>
        </w:tc>
        <w:tc>
          <w:tcPr>
            <w:tcW w:w="939"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14:paraId="5E8D913F" w14:textId="77777777" w:rsidR="00563697" w:rsidRPr="00807E75" w:rsidRDefault="00563697" w:rsidP="00A13C1A">
            <w:pPr>
              <w:pStyle w:val="Footer"/>
              <w:jc w:val="both"/>
              <w:rPr>
                <w:rFonts w:ascii="Sylfaen" w:hAnsi="Sylfaen"/>
                <w:b/>
                <w:i/>
                <w:color w:val="FF0000"/>
                <w:sz w:val="16"/>
                <w:szCs w:val="22"/>
              </w:rPr>
            </w:pPr>
            <w:r w:rsidRPr="00807E75">
              <w:rPr>
                <w:rFonts w:ascii="Sylfaen" w:hAnsi="Sylfaen"/>
                <w:b/>
                <w:i/>
                <w:color w:val="FF0000"/>
                <w:sz w:val="16"/>
                <w:szCs w:val="22"/>
              </w:rPr>
              <w:t>94%</w:t>
            </w:r>
          </w:p>
        </w:tc>
        <w:tc>
          <w:tcPr>
            <w:tcW w:w="939"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14:paraId="7809F480" w14:textId="77777777" w:rsidR="00563697" w:rsidRPr="00807E75" w:rsidRDefault="00563697" w:rsidP="00A13C1A">
            <w:pPr>
              <w:pStyle w:val="Footer"/>
              <w:jc w:val="both"/>
              <w:rPr>
                <w:rFonts w:ascii="Sylfaen" w:hAnsi="Sylfaen"/>
                <w:b/>
                <w:i/>
                <w:color w:val="FF0000"/>
                <w:sz w:val="16"/>
                <w:szCs w:val="22"/>
              </w:rPr>
            </w:pPr>
            <w:r w:rsidRPr="00807E75">
              <w:rPr>
                <w:rFonts w:ascii="Sylfaen" w:hAnsi="Sylfaen"/>
                <w:b/>
                <w:i/>
                <w:color w:val="FF0000"/>
                <w:sz w:val="16"/>
                <w:szCs w:val="22"/>
              </w:rPr>
              <w:t>191%</w:t>
            </w:r>
          </w:p>
        </w:tc>
        <w:tc>
          <w:tcPr>
            <w:tcW w:w="939"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14:paraId="30F5D1CE" w14:textId="77777777" w:rsidR="00563697" w:rsidRPr="00807E75" w:rsidRDefault="00563697" w:rsidP="00A13C1A">
            <w:pPr>
              <w:pStyle w:val="Footer"/>
              <w:jc w:val="both"/>
              <w:rPr>
                <w:rFonts w:ascii="Sylfaen" w:hAnsi="Sylfaen"/>
                <w:b/>
                <w:i/>
                <w:color w:val="FF0000"/>
                <w:sz w:val="16"/>
                <w:szCs w:val="22"/>
              </w:rPr>
            </w:pPr>
            <w:r w:rsidRPr="00807E75">
              <w:rPr>
                <w:rFonts w:ascii="Sylfaen" w:hAnsi="Sylfaen"/>
                <w:b/>
                <w:i/>
                <w:color w:val="FF0000"/>
                <w:sz w:val="16"/>
                <w:szCs w:val="22"/>
              </w:rPr>
              <w:t>140%</w:t>
            </w:r>
          </w:p>
        </w:tc>
        <w:tc>
          <w:tcPr>
            <w:tcW w:w="1103"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14:paraId="617E96B0" w14:textId="77777777" w:rsidR="00563697" w:rsidRPr="00807E75" w:rsidRDefault="00563697" w:rsidP="00A13C1A">
            <w:pPr>
              <w:pStyle w:val="Footer"/>
              <w:jc w:val="both"/>
              <w:rPr>
                <w:rFonts w:ascii="Sylfaen" w:hAnsi="Sylfaen"/>
                <w:b/>
                <w:i/>
                <w:color w:val="FF0000"/>
                <w:sz w:val="16"/>
                <w:szCs w:val="22"/>
              </w:rPr>
            </w:pPr>
            <w:r w:rsidRPr="00807E75">
              <w:rPr>
                <w:rFonts w:ascii="Sylfaen" w:hAnsi="Sylfaen"/>
                <w:b/>
                <w:i/>
                <w:color w:val="FF0000"/>
                <w:sz w:val="16"/>
                <w:szCs w:val="22"/>
              </w:rPr>
              <w:t>106%</w:t>
            </w:r>
          </w:p>
        </w:tc>
        <w:tc>
          <w:tcPr>
            <w:tcW w:w="1103"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14:paraId="5067C962" w14:textId="77777777" w:rsidR="00563697" w:rsidRPr="00807E75" w:rsidRDefault="00563697" w:rsidP="00A13C1A">
            <w:pPr>
              <w:pStyle w:val="Footer"/>
              <w:jc w:val="both"/>
              <w:rPr>
                <w:rFonts w:ascii="Sylfaen" w:hAnsi="Sylfaen"/>
                <w:b/>
                <w:i/>
                <w:color w:val="FF0000"/>
                <w:sz w:val="16"/>
                <w:szCs w:val="22"/>
              </w:rPr>
            </w:pPr>
            <w:r w:rsidRPr="00807E75">
              <w:rPr>
                <w:rFonts w:ascii="Sylfaen" w:hAnsi="Sylfaen"/>
                <w:b/>
                <w:i/>
                <w:color w:val="FF0000"/>
                <w:sz w:val="16"/>
                <w:szCs w:val="22"/>
              </w:rPr>
              <w:t>125%</w:t>
            </w:r>
          </w:p>
        </w:tc>
        <w:tc>
          <w:tcPr>
            <w:tcW w:w="931"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14:paraId="38A5A093" w14:textId="77777777" w:rsidR="00563697" w:rsidRPr="00807E75" w:rsidRDefault="00563697" w:rsidP="00A13C1A">
            <w:pPr>
              <w:pStyle w:val="Footer"/>
              <w:jc w:val="both"/>
              <w:rPr>
                <w:rFonts w:ascii="Sylfaen" w:hAnsi="Sylfaen"/>
                <w:b/>
                <w:i/>
                <w:color w:val="FF0000"/>
                <w:sz w:val="16"/>
                <w:szCs w:val="22"/>
              </w:rPr>
            </w:pPr>
            <w:r w:rsidRPr="00807E75">
              <w:rPr>
                <w:rFonts w:ascii="Sylfaen" w:hAnsi="Sylfaen"/>
                <w:b/>
                <w:i/>
                <w:color w:val="FF0000"/>
                <w:sz w:val="16"/>
                <w:szCs w:val="22"/>
              </w:rPr>
              <w:t>117%</w:t>
            </w:r>
          </w:p>
        </w:tc>
      </w:tr>
    </w:tbl>
    <w:p w14:paraId="43D9EA23" w14:textId="77777777" w:rsidR="00563697" w:rsidRPr="009F69C1" w:rsidRDefault="00563697" w:rsidP="00563697">
      <w:pPr>
        <w:pStyle w:val="Footer"/>
        <w:jc w:val="both"/>
        <w:rPr>
          <w:rFonts w:ascii="Sylfaen" w:hAnsi="Sylfaen"/>
          <w:b/>
          <w:sz w:val="22"/>
          <w:szCs w:val="22"/>
          <w:lang w:val="ka-GE"/>
        </w:rPr>
      </w:pPr>
    </w:p>
    <w:p w14:paraId="46C49BF9" w14:textId="77777777" w:rsidR="00EF0B0E" w:rsidRDefault="00EF0B0E" w:rsidP="001B15C6">
      <w:pPr>
        <w:jc w:val="center"/>
        <w:rPr>
          <w:rFonts w:ascii="Calibri" w:eastAsia="Times New Roman" w:hAnsi="Calibri" w:cs="Times New Roman"/>
          <w:b/>
          <w:bCs/>
          <w:color w:val="000000" w:themeColor="text1"/>
          <w:sz w:val="22"/>
          <w:szCs w:val="22"/>
        </w:rPr>
      </w:pPr>
    </w:p>
    <w:p w14:paraId="7FA067D6" w14:textId="77777777" w:rsidR="00EF0B0E" w:rsidRDefault="00EF0B0E" w:rsidP="001B15C6">
      <w:pPr>
        <w:jc w:val="center"/>
        <w:rPr>
          <w:rFonts w:ascii="Calibri" w:eastAsia="Times New Roman" w:hAnsi="Calibri" w:cs="Times New Roman"/>
          <w:b/>
          <w:bCs/>
          <w:color w:val="000000" w:themeColor="text1"/>
          <w:sz w:val="22"/>
          <w:szCs w:val="22"/>
        </w:rPr>
      </w:pPr>
    </w:p>
    <w:p w14:paraId="47BC686A" w14:textId="77777777" w:rsidR="00EF0B0E" w:rsidRDefault="00EF0B0E" w:rsidP="001B15C6">
      <w:pPr>
        <w:jc w:val="center"/>
        <w:rPr>
          <w:rFonts w:ascii="Calibri" w:eastAsia="Times New Roman" w:hAnsi="Calibri" w:cs="Times New Roman"/>
          <w:b/>
          <w:bCs/>
          <w:color w:val="000000" w:themeColor="text1"/>
          <w:sz w:val="22"/>
          <w:szCs w:val="22"/>
        </w:rPr>
      </w:pPr>
    </w:p>
    <w:p w14:paraId="21FE8519" w14:textId="77777777" w:rsidR="00EF0B0E" w:rsidRDefault="00EF0B0E" w:rsidP="001B15C6">
      <w:pPr>
        <w:jc w:val="center"/>
        <w:rPr>
          <w:rFonts w:ascii="Calibri" w:eastAsia="Times New Roman" w:hAnsi="Calibri" w:cs="Times New Roman"/>
          <w:b/>
          <w:bCs/>
          <w:color w:val="000000" w:themeColor="text1"/>
          <w:sz w:val="22"/>
          <w:szCs w:val="22"/>
        </w:rPr>
      </w:pPr>
    </w:p>
    <w:p w14:paraId="3C44DAB6" w14:textId="77777777" w:rsidR="00EF0B0E" w:rsidRDefault="00EF0B0E" w:rsidP="001B15C6">
      <w:pPr>
        <w:jc w:val="center"/>
        <w:rPr>
          <w:rFonts w:ascii="Calibri" w:eastAsia="Times New Roman" w:hAnsi="Calibri" w:cs="Times New Roman"/>
          <w:b/>
          <w:bCs/>
          <w:color w:val="000000" w:themeColor="text1"/>
          <w:sz w:val="22"/>
          <w:szCs w:val="22"/>
        </w:rPr>
      </w:pPr>
    </w:p>
    <w:p w14:paraId="38874EA9" w14:textId="77777777" w:rsidR="00EF0B0E" w:rsidRDefault="00EF0B0E" w:rsidP="001B15C6">
      <w:pPr>
        <w:jc w:val="center"/>
        <w:rPr>
          <w:rFonts w:ascii="Calibri" w:eastAsia="Times New Roman" w:hAnsi="Calibri" w:cs="Times New Roman"/>
          <w:b/>
          <w:bCs/>
          <w:color w:val="000000" w:themeColor="text1"/>
          <w:sz w:val="22"/>
          <w:szCs w:val="22"/>
        </w:rPr>
      </w:pPr>
    </w:p>
    <w:p w14:paraId="39E17B5E" w14:textId="77777777" w:rsidR="00EF0B0E" w:rsidRDefault="00EF0B0E" w:rsidP="001B15C6">
      <w:pPr>
        <w:jc w:val="center"/>
        <w:rPr>
          <w:rFonts w:ascii="Calibri" w:eastAsia="Times New Roman" w:hAnsi="Calibri" w:cs="Times New Roman"/>
          <w:b/>
          <w:bCs/>
          <w:color w:val="000000" w:themeColor="text1"/>
          <w:sz w:val="22"/>
          <w:szCs w:val="22"/>
        </w:rPr>
      </w:pPr>
    </w:p>
    <w:p w14:paraId="5E78A73F" w14:textId="77777777" w:rsidR="00563697" w:rsidRPr="009F69C1" w:rsidRDefault="00563697" w:rsidP="001B15C6">
      <w:pPr>
        <w:jc w:val="center"/>
        <w:rPr>
          <w:rFonts w:ascii="Calibri" w:eastAsia="Times New Roman" w:hAnsi="Calibri" w:cs="Times New Roman"/>
          <w:b/>
          <w:bCs/>
          <w:color w:val="000000" w:themeColor="text1"/>
          <w:sz w:val="22"/>
          <w:szCs w:val="22"/>
        </w:rPr>
      </w:pPr>
      <w:r w:rsidRPr="009F69C1">
        <w:rPr>
          <w:rFonts w:ascii="Calibri" w:eastAsia="Times New Roman" w:hAnsi="Calibri" w:cs="Times New Roman"/>
          <w:b/>
          <w:bCs/>
          <w:color w:val="000000" w:themeColor="text1"/>
          <w:sz w:val="22"/>
          <w:szCs w:val="22"/>
        </w:rPr>
        <w:lastRenderedPageBreak/>
        <w:t xml:space="preserve">2010-2019 </w:t>
      </w:r>
      <w:r w:rsidRPr="009F69C1">
        <w:rPr>
          <w:rFonts w:ascii="Sylfaen" w:eastAsia="Times New Roman" w:hAnsi="Sylfaen" w:cs="Sylfaen"/>
          <w:b/>
          <w:bCs/>
          <w:color w:val="000000" w:themeColor="text1"/>
          <w:sz w:val="22"/>
          <w:szCs w:val="22"/>
        </w:rPr>
        <w:t>წლები</w:t>
      </w:r>
      <w:r w:rsidRPr="009F69C1">
        <w:rPr>
          <w:rFonts w:ascii="Calibri" w:eastAsia="Times New Roman" w:hAnsi="Calibri" w:cs="Times New Roman"/>
          <w:b/>
          <w:bCs/>
          <w:color w:val="000000" w:themeColor="text1"/>
          <w:sz w:val="22"/>
          <w:szCs w:val="22"/>
        </w:rPr>
        <w:t xml:space="preserve"> </w:t>
      </w:r>
      <w:r w:rsidRPr="009F69C1">
        <w:rPr>
          <w:rFonts w:ascii="Sylfaen" w:eastAsia="Times New Roman" w:hAnsi="Sylfaen" w:cs="Sylfaen"/>
          <w:b/>
          <w:bCs/>
          <w:color w:val="000000" w:themeColor="text1"/>
          <w:sz w:val="22"/>
          <w:szCs w:val="22"/>
        </w:rPr>
        <w:t>სახელმწიფო</w:t>
      </w:r>
      <w:r w:rsidRPr="009F69C1">
        <w:rPr>
          <w:rFonts w:ascii="Calibri" w:eastAsia="Times New Roman" w:hAnsi="Calibri" w:cs="Times New Roman"/>
          <w:b/>
          <w:bCs/>
          <w:color w:val="000000" w:themeColor="text1"/>
          <w:sz w:val="22"/>
          <w:szCs w:val="22"/>
        </w:rPr>
        <w:t xml:space="preserve"> </w:t>
      </w:r>
      <w:r w:rsidRPr="009F69C1">
        <w:rPr>
          <w:rFonts w:ascii="Sylfaen" w:eastAsia="Times New Roman" w:hAnsi="Sylfaen" w:cs="Sylfaen"/>
          <w:b/>
          <w:bCs/>
          <w:color w:val="000000" w:themeColor="text1"/>
          <w:sz w:val="22"/>
          <w:szCs w:val="22"/>
        </w:rPr>
        <w:t>ბიუჯეტის</w:t>
      </w:r>
      <w:r w:rsidRPr="009F69C1">
        <w:rPr>
          <w:rFonts w:ascii="Calibri" w:eastAsia="Times New Roman" w:hAnsi="Calibri" w:cs="Times New Roman"/>
          <w:b/>
          <w:bCs/>
          <w:color w:val="000000" w:themeColor="text1"/>
          <w:sz w:val="22"/>
          <w:szCs w:val="22"/>
        </w:rPr>
        <w:t xml:space="preserve"> </w:t>
      </w:r>
      <w:r w:rsidRPr="009F69C1">
        <w:rPr>
          <w:rFonts w:ascii="Sylfaen" w:eastAsia="Times New Roman" w:hAnsi="Sylfaen" w:cs="Sylfaen"/>
          <w:b/>
          <w:bCs/>
          <w:color w:val="000000" w:themeColor="text1"/>
          <w:sz w:val="22"/>
          <w:szCs w:val="22"/>
        </w:rPr>
        <w:t>დაფინანსებული</w:t>
      </w:r>
      <w:r w:rsidRPr="009F69C1">
        <w:rPr>
          <w:rFonts w:ascii="Calibri" w:eastAsia="Times New Roman" w:hAnsi="Calibri" w:cs="Times New Roman"/>
          <w:b/>
          <w:bCs/>
          <w:color w:val="000000" w:themeColor="text1"/>
          <w:sz w:val="22"/>
          <w:szCs w:val="22"/>
        </w:rPr>
        <w:t xml:space="preserve"> </w:t>
      </w:r>
      <w:r w:rsidRPr="009F69C1">
        <w:rPr>
          <w:rFonts w:ascii="Sylfaen" w:eastAsia="Times New Roman" w:hAnsi="Sylfaen" w:cs="Sylfaen"/>
          <w:b/>
          <w:bCs/>
          <w:color w:val="000000" w:themeColor="text1"/>
          <w:sz w:val="22"/>
          <w:szCs w:val="22"/>
        </w:rPr>
        <w:t>შეწონილი</w:t>
      </w:r>
      <w:r w:rsidRPr="009F69C1">
        <w:rPr>
          <w:rFonts w:ascii="Calibri" w:eastAsia="Times New Roman" w:hAnsi="Calibri" w:cs="Times New Roman"/>
          <w:b/>
          <w:bCs/>
          <w:color w:val="000000" w:themeColor="text1"/>
          <w:sz w:val="22"/>
          <w:szCs w:val="22"/>
        </w:rPr>
        <w:t xml:space="preserve"> </w:t>
      </w:r>
      <w:r w:rsidRPr="009F69C1">
        <w:rPr>
          <w:rFonts w:ascii="Sylfaen" w:eastAsia="Times New Roman" w:hAnsi="Sylfaen" w:cs="Sylfaen"/>
          <w:b/>
          <w:bCs/>
          <w:color w:val="000000" w:themeColor="text1"/>
          <w:sz w:val="22"/>
          <w:szCs w:val="22"/>
        </w:rPr>
        <w:t>და</w:t>
      </w:r>
      <w:r w:rsidRPr="009F69C1">
        <w:rPr>
          <w:rFonts w:ascii="Calibri" w:eastAsia="Times New Roman" w:hAnsi="Calibri" w:cs="Times New Roman"/>
          <w:b/>
          <w:bCs/>
          <w:color w:val="000000" w:themeColor="text1"/>
          <w:sz w:val="22"/>
          <w:szCs w:val="22"/>
        </w:rPr>
        <w:t xml:space="preserve"> </w:t>
      </w:r>
      <w:r w:rsidRPr="009F69C1">
        <w:rPr>
          <w:rFonts w:ascii="Sylfaen" w:eastAsia="Times New Roman" w:hAnsi="Sylfaen" w:cs="Sylfaen"/>
          <w:b/>
          <w:bCs/>
          <w:color w:val="000000" w:themeColor="text1"/>
          <w:sz w:val="22"/>
          <w:szCs w:val="22"/>
        </w:rPr>
        <w:t>გამოყოფილი</w:t>
      </w:r>
      <w:r w:rsidRPr="009F69C1">
        <w:rPr>
          <w:rFonts w:ascii="Calibri" w:eastAsia="Times New Roman" w:hAnsi="Calibri" w:cs="Times New Roman"/>
          <w:b/>
          <w:bCs/>
          <w:color w:val="000000" w:themeColor="text1"/>
          <w:sz w:val="22"/>
          <w:szCs w:val="22"/>
        </w:rPr>
        <w:t xml:space="preserve"> </w:t>
      </w:r>
      <w:r w:rsidRPr="009F69C1">
        <w:rPr>
          <w:rFonts w:ascii="Sylfaen" w:eastAsia="Times New Roman" w:hAnsi="Sylfaen" w:cs="Sylfaen"/>
          <w:b/>
          <w:bCs/>
          <w:color w:val="000000" w:themeColor="text1"/>
          <w:sz w:val="22"/>
          <w:szCs w:val="22"/>
        </w:rPr>
        <w:t>ასიგნების</w:t>
      </w:r>
      <w:r w:rsidRPr="009F69C1">
        <w:rPr>
          <w:rFonts w:ascii="Calibri" w:eastAsia="Times New Roman" w:hAnsi="Calibri" w:cs="Times New Roman"/>
          <w:b/>
          <w:bCs/>
          <w:color w:val="000000" w:themeColor="text1"/>
          <w:sz w:val="22"/>
          <w:szCs w:val="22"/>
        </w:rPr>
        <w:t xml:space="preserve"> </w:t>
      </w:r>
      <w:r w:rsidRPr="009F69C1">
        <w:rPr>
          <w:rFonts w:ascii="Sylfaen" w:eastAsia="Times New Roman" w:hAnsi="Sylfaen" w:cs="Sylfaen"/>
          <w:b/>
          <w:bCs/>
          <w:color w:val="000000" w:themeColor="text1"/>
          <w:sz w:val="22"/>
          <w:szCs w:val="22"/>
        </w:rPr>
        <w:t>დინამიკა</w:t>
      </w:r>
    </w:p>
    <w:p w14:paraId="1E0C66A9" w14:textId="77777777" w:rsidR="00563697" w:rsidRPr="009F69C1" w:rsidRDefault="00563697" w:rsidP="00563697">
      <w:pPr>
        <w:pStyle w:val="Footer"/>
        <w:jc w:val="both"/>
        <w:rPr>
          <w:rFonts w:ascii="Sylfaen" w:hAnsi="Sylfaen"/>
          <w:b/>
          <w:sz w:val="22"/>
          <w:szCs w:val="22"/>
          <w:lang w:val="ka-GE"/>
        </w:rPr>
      </w:pPr>
      <w:r w:rsidRPr="009F69C1">
        <w:rPr>
          <w:noProof/>
          <w:sz w:val="22"/>
          <w:szCs w:val="22"/>
          <w:lang w:val="en-US" w:eastAsia="en-US"/>
        </w:rPr>
        <w:drawing>
          <wp:inline distT="0" distB="0" distL="0" distR="0" wp14:anchorId="21AE0FDB" wp14:editId="740D5D67">
            <wp:extent cx="5915660" cy="2417197"/>
            <wp:effectExtent l="0" t="0" r="8890" b="2540"/>
            <wp:docPr id="173" name="Chart 17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inline>
        </w:drawing>
      </w:r>
    </w:p>
    <w:p w14:paraId="51B397C7" w14:textId="77777777" w:rsidR="001B15C6" w:rsidRPr="009F69C1" w:rsidRDefault="001B15C6" w:rsidP="001B15C6">
      <w:pPr>
        <w:jc w:val="center"/>
        <w:rPr>
          <w:rFonts w:ascii="Sylfaen" w:eastAsia="Times New Roman" w:hAnsi="Sylfaen" w:cs="Sylfaen"/>
          <w:b/>
          <w:bCs/>
          <w:color w:val="000000" w:themeColor="text1"/>
          <w:sz w:val="22"/>
          <w:szCs w:val="22"/>
        </w:rPr>
      </w:pPr>
    </w:p>
    <w:p w14:paraId="2E6A3716" w14:textId="13CA0DCF" w:rsidR="00563697" w:rsidRPr="009F69C1" w:rsidRDefault="00563697" w:rsidP="001B15C6">
      <w:pPr>
        <w:rPr>
          <w:rFonts w:ascii="Sylfaen" w:hAnsi="Sylfaen" w:cs="Sylfaen"/>
          <w:sz w:val="22"/>
          <w:szCs w:val="22"/>
          <w:lang w:val="ka-GE"/>
        </w:rPr>
      </w:pPr>
      <w:r w:rsidRPr="009F69C1">
        <w:rPr>
          <w:rFonts w:ascii="Sylfaen" w:hAnsi="Sylfaen" w:cs="Sylfaen"/>
          <w:b/>
          <w:bCs/>
          <w:color w:val="032348" w:themeColor="accent1" w:themeShade="BF"/>
          <w:sz w:val="22"/>
          <w:szCs w:val="22"/>
        </w:rPr>
        <w:t>დონორი ორგანიზაციების 2018 წლის დაფინანსება</w:t>
      </w:r>
      <w:r w:rsidR="001B15C6" w:rsidRPr="009F69C1">
        <w:rPr>
          <w:rFonts w:ascii="Sylfaen" w:hAnsi="Sylfaen" w:cs="Sylfaen"/>
          <w:b/>
          <w:bCs/>
          <w:color w:val="032348" w:themeColor="accent1" w:themeShade="BF"/>
          <w:sz w:val="22"/>
          <w:szCs w:val="22"/>
        </w:rPr>
        <w:t>:</w:t>
      </w:r>
      <w:r w:rsidR="001B15C6" w:rsidRPr="009F69C1">
        <w:rPr>
          <w:rFonts w:ascii="Sylfaen" w:eastAsia="Times New Roman" w:hAnsi="Sylfaen" w:cs="Sylfaen"/>
          <w:b/>
          <w:bCs/>
          <w:color w:val="000000" w:themeColor="text1"/>
          <w:sz w:val="22"/>
          <w:szCs w:val="22"/>
          <w:lang w:val="ka-GE"/>
        </w:rPr>
        <w:t xml:space="preserve"> </w:t>
      </w:r>
      <w:r w:rsidRPr="009F69C1">
        <w:rPr>
          <w:rFonts w:ascii="Sylfaen" w:hAnsi="Sylfaen" w:cs="Sylfaen"/>
          <w:sz w:val="22"/>
          <w:szCs w:val="22"/>
          <w:lang w:val="ka-GE"/>
        </w:rPr>
        <w:t>დონორი ორგანიზაციები</w:t>
      </w:r>
      <w:r w:rsidR="005B190E" w:rsidRPr="009F69C1">
        <w:rPr>
          <w:rFonts w:ascii="Sylfaen" w:hAnsi="Sylfaen" w:cs="Sylfaen"/>
          <w:sz w:val="22"/>
          <w:szCs w:val="22"/>
          <w:lang w:val="ka-GE"/>
        </w:rPr>
        <w:t>დან</w:t>
      </w:r>
      <w:r w:rsidRPr="009F69C1">
        <w:rPr>
          <w:rFonts w:ascii="Sylfaen" w:hAnsi="Sylfaen" w:cs="Sylfaen"/>
          <w:sz w:val="22"/>
          <w:szCs w:val="22"/>
          <w:lang w:val="ka-GE"/>
        </w:rPr>
        <w:t xml:space="preserve"> </w:t>
      </w:r>
      <w:r w:rsidR="005B190E" w:rsidRPr="009F69C1">
        <w:rPr>
          <w:rFonts w:ascii="Sylfaen" w:hAnsi="Sylfaen" w:cs="Sylfaen"/>
          <w:sz w:val="22"/>
          <w:szCs w:val="22"/>
          <w:lang w:val="ka-GE"/>
        </w:rPr>
        <w:t>მი</w:t>
      </w:r>
      <w:r w:rsidRPr="009F69C1">
        <w:rPr>
          <w:rFonts w:ascii="Sylfaen" w:hAnsi="Sylfaen" w:cs="Sylfaen"/>
          <w:sz w:val="22"/>
          <w:szCs w:val="22"/>
          <w:lang w:val="ka-GE"/>
        </w:rPr>
        <w:t>ღებულმა ცენტრის 2018 წელს შემოსავალმა შეადგინა სულ 23 761 ათასი ლარი</w:t>
      </w:r>
      <w:r w:rsidR="005B190E" w:rsidRPr="009F69C1">
        <w:rPr>
          <w:rFonts w:ascii="Sylfaen" w:hAnsi="Sylfaen" w:cs="Sylfaen"/>
          <w:sz w:val="22"/>
          <w:szCs w:val="22"/>
          <w:lang w:val="ka-GE"/>
        </w:rPr>
        <w:t>. ამ კუთხით</w:t>
      </w:r>
      <w:r w:rsidRPr="009F69C1">
        <w:rPr>
          <w:rFonts w:ascii="Sylfaen" w:hAnsi="Sylfaen" w:cs="Sylfaen"/>
          <w:sz w:val="22"/>
          <w:szCs w:val="22"/>
          <w:lang w:val="ka-GE"/>
        </w:rPr>
        <w:t xml:space="preserve"> </w:t>
      </w:r>
      <w:r w:rsidR="005B190E" w:rsidRPr="009F69C1">
        <w:rPr>
          <w:rFonts w:ascii="Sylfaen" w:hAnsi="Sylfaen" w:cs="Sylfaen"/>
          <w:sz w:val="22"/>
          <w:szCs w:val="22"/>
          <w:lang w:val="ka-GE"/>
        </w:rPr>
        <w:t>აღსანიშნავია</w:t>
      </w:r>
      <w:r w:rsidRPr="009F69C1">
        <w:rPr>
          <w:rFonts w:ascii="Sylfaen" w:hAnsi="Sylfaen" w:cs="Sylfaen"/>
          <w:sz w:val="22"/>
          <w:szCs w:val="22"/>
          <w:lang w:val="ka-GE"/>
        </w:rPr>
        <w:t xml:space="preserve"> გლობალური ფონდის </w:t>
      </w:r>
      <w:r w:rsidR="005B190E" w:rsidRPr="009F69C1">
        <w:rPr>
          <w:rFonts w:ascii="Sylfaen" w:hAnsi="Sylfaen" w:cs="Sylfaen"/>
          <w:sz w:val="22"/>
          <w:szCs w:val="22"/>
          <w:lang w:val="ka-GE"/>
        </w:rPr>
        <w:t>დაფინანსება,</w:t>
      </w:r>
      <w:r w:rsidRPr="009F69C1">
        <w:rPr>
          <w:rFonts w:ascii="Sylfaen" w:hAnsi="Sylfaen" w:cs="Sylfaen"/>
          <w:sz w:val="22"/>
          <w:szCs w:val="22"/>
          <w:lang w:val="ka-GE"/>
        </w:rPr>
        <w:t xml:space="preserve"> რომელიც 2018 წლის პერიოდისათვის შეადგენს 15 721 ათას</w:t>
      </w:r>
      <w:r w:rsidR="005B190E" w:rsidRPr="009F69C1">
        <w:rPr>
          <w:rFonts w:ascii="Sylfaen" w:hAnsi="Sylfaen" w:cs="Sylfaen"/>
          <w:sz w:val="22"/>
          <w:szCs w:val="22"/>
          <w:lang w:val="ka-GE"/>
        </w:rPr>
        <w:t xml:space="preserve"> ლარს</w:t>
      </w:r>
      <w:r w:rsidRPr="009F69C1">
        <w:rPr>
          <w:rFonts w:ascii="Sylfaen" w:hAnsi="Sylfaen" w:cs="Sylfaen"/>
          <w:sz w:val="22"/>
          <w:szCs w:val="22"/>
          <w:lang w:val="ka-GE"/>
        </w:rPr>
        <w:t>, ხოლო  პირდაპირი გადახდის (ე.წ. direct payment) მექანიზმით ანაზღაურდა 1 847 ათასი ლარი.</w:t>
      </w:r>
    </w:p>
    <w:p w14:paraId="0E99E43E" w14:textId="5E2D953A" w:rsidR="00563697" w:rsidRPr="009F69C1" w:rsidRDefault="00563697" w:rsidP="001B15C6">
      <w:pPr>
        <w:jc w:val="both"/>
        <w:rPr>
          <w:rFonts w:ascii="Sylfaen" w:eastAsia="MS Mincho" w:hAnsi="Sylfaen" w:cs="Sylfaen"/>
          <w:sz w:val="22"/>
          <w:szCs w:val="22"/>
          <w:lang w:val="ka-GE" w:eastAsia="ja-JP"/>
        </w:rPr>
      </w:pPr>
      <w:r w:rsidRPr="009F69C1">
        <w:rPr>
          <w:rFonts w:ascii="Sylfaen" w:hAnsi="Sylfaen" w:cs="Sylfaen"/>
          <w:sz w:val="22"/>
          <w:szCs w:val="22"/>
          <w:lang w:val="ka-GE"/>
        </w:rPr>
        <w:t xml:space="preserve">2018 წელს ცენტრი მართავდა 20 დონორი ორგანიზაციიდან დაფინანსებულ 62 საგრანტო პროექტს, რომლის ხარჯების ჯამურმა თანხამ შეადგინა </w:t>
      </w:r>
      <w:r w:rsidRPr="009F69C1">
        <w:rPr>
          <w:rFonts w:ascii="Calibri" w:eastAsia="Times New Roman" w:hAnsi="Calibri" w:cs="Calibri"/>
          <w:color w:val="000000"/>
          <w:sz w:val="22"/>
          <w:szCs w:val="22"/>
        </w:rPr>
        <w:t>26 9</w:t>
      </w:r>
      <w:r w:rsidRPr="009F69C1">
        <w:rPr>
          <w:rFonts w:ascii="Sylfaen" w:eastAsia="Times New Roman" w:hAnsi="Sylfaen" w:cs="Calibri"/>
          <w:color w:val="000000"/>
          <w:sz w:val="22"/>
          <w:szCs w:val="22"/>
          <w:lang w:val="ka-GE"/>
        </w:rPr>
        <w:t>44 ა</w:t>
      </w:r>
      <w:r w:rsidRPr="009F69C1">
        <w:rPr>
          <w:rFonts w:ascii="Sylfaen" w:hAnsi="Sylfaen" w:cs="Sylfaen"/>
          <w:sz w:val="22"/>
          <w:szCs w:val="22"/>
          <w:lang w:val="ka-GE"/>
        </w:rPr>
        <w:t>თასი ლარი (მათ შორის გლობალური ფონდი 19 345 ათასი ლარი, სხვა დანარჩენი 7 599 ათასი ლარი</w:t>
      </w:r>
      <w:r w:rsidR="005B190E" w:rsidRPr="009F69C1">
        <w:rPr>
          <w:rFonts w:ascii="Sylfaen" w:hAnsi="Sylfaen" w:cs="Sylfaen"/>
          <w:sz w:val="22"/>
          <w:szCs w:val="22"/>
          <w:lang w:val="ka-GE"/>
        </w:rPr>
        <w:t>.</w:t>
      </w:r>
      <w:r w:rsidR="001B15C6" w:rsidRPr="009F69C1">
        <w:rPr>
          <w:rFonts w:ascii="Sylfaen" w:hAnsi="Sylfaen" w:cs="Sylfaen"/>
          <w:sz w:val="22"/>
          <w:szCs w:val="22"/>
          <w:lang w:val="ka-GE"/>
        </w:rPr>
        <w:t xml:space="preserve"> </w:t>
      </w:r>
      <w:r w:rsidRPr="009F69C1">
        <w:rPr>
          <w:rFonts w:ascii="Sylfaen" w:eastAsia="MS Mincho" w:hAnsi="Sylfaen" w:cs="Sylfaen"/>
          <w:sz w:val="22"/>
          <w:szCs w:val="22"/>
          <w:lang w:val="ka-GE" w:eastAsia="ja-JP"/>
        </w:rPr>
        <w:t>აღსანიშნავია რამოდენიმე მსხვილი დონორის დაფინანსების ფარგლებში პროექტების ხარჯვის დინამიკა 2012 - 2018 წწ</w:t>
      </w:r>
      <w:r w:rsidR="001B15C6" w:rsidRPr="009F69C1">
        <w:rPr>
          <w:rFonts w:ascii="Sylfaen" w:eastAsia="MS Mincho" w:hAnsi="Sylfaen" w:cs="Sylfaen"/>
          <w:sz w:val="22"/>
          <w:szCs w:val="22"/>
          <w:lang w:val="ka-GE" w:eastAsia="ja-JP"/>
        </w:rPr>
        <w:t>. ცხრილებში დინამიკა წარმოდგენილია ათ. ლარებში:</w:t>
      </w:r>
    </w:p>
    <w:p w14:paraId="5C220143" w14:textId="77777777" w:rsidR="00563697" w:rsidRPr="009F69C1" w:rsidRDefault="00563697" w:rsidP="00563697">
      <w:pPr>
        <w:pStyle w:val="Footer"/>
        <w:jc w:val="both"/>
        <w:rPr>
          <w:rFonts w:ascii="Sylfaen" w:hAnsi="Sylfaen" w:cs="Sylfaen"/>
          <w:sz w:val="22"/>
          <w:szCs w:val="22"/>
        </w:rPr>
      </w:pPr>
      <w:r w:rsidRPr="009F69C1">
        <w:rPr>
          <w:noProof/>
          <w:sz w:val="22"/>
          <w:szCs w:val="22"/>
          <w:lang w:val="en-US" w:eastAsia="en-US"/>
        </w:rPr>
        <w:drawing>
          <wp:inline distT="0" distB="0" distL="0" distR="0" wp14:anchorId="645C5189" wp14:editId="59B90DE3">
            <wp:extent cx="5931535" cy="2146852"/>
            <wp:effectExtent l="0" t="0" r="12065" b="6350"/>
            <wp:docPr id="174" name="Chart 17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inline>
        </w:drawing>
      </w:r>
    </w:p>
    <w:p w14:paraId="6F3DB93F" w14:textId="77777777" w:rsidR="00563697" w:rsidRPr="009F69C1" w:rsidRDefault="00563697" w:rsidP="00563697">
      <w:pPr>
        <w:pStyle w:val="Footer"/>
        <w:jc w:val="both"/>
        <w:rPr>
          <w:rFonts w:ascii="Sylfaen" w:hAnsi="Sylfaen" w:cs="Sylfaen"/>
          <w:b/>
          <w:sz w:val="22"/>
          <w:szCs w:val="22"/>
          <w:lang w:val="ka-GE"/>
        </w:rPr>
      </w:pPr>
      <w:r w:rsidRPr="009F69C1">
        <w:rPr>
          <w:noProof/>
          <w:sz w:val="22"/>
          <w:szCs w:val="22"/>
          <w:lang w:val="en-US" w:eastAsia="en-US"/>
        </w:rPr>
        <w:lastRenderedPageBreak/>
        <w:drawing>
          <wp:inline distT="0" distB="0" distL="0" distR="0" wp14:anchorId="536DC93B" wp14:editId="7A8DDDB6">
            <wp:extent cx="5979160" cy="3808675"/>
            <wp:effectExtent l="0" t="0" r="2540" b="1905"/>
            <wp:docPr id="175" name="Chart 17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inline>
        </w:drawing>
      </w:r>
    </w:p>
    <w:p w14:paraId="2DF89BAD" w14:textId="77777777" w:rsidR="00563697" w:rsidRPr="009F69C1" w:rsidRDefault="00563697" w:rsidP="00563697">
      <w:pPr>
        <w:pStyle w:val="Footer"/>
        <w:jc w:val="both"/>
        <w:rPr>
          <w:rFonts w:ascii="Sylfaen" w:hAnsi="Sylfaen" w:cs="Sylfaen"/>
          <w:b/>
          <w:sz w:val="22"/>
          <w:szCs w:val="22"/>
          <w:lang w:val="ka-GE"/>
        </w:rPr>
      </w:pPr>
    </w:p>
    <w:p w14:paraId="2C4FE5DE" w14:textId="0F709D25" w:rsidR="00563697" w:rsidRPr="009F69C1" w:rsidRDefault="00563697" w:rsidP="001B15C6">
      <w:pPr>
        <w:pStyle w:val="Footer"/>
        <w:jc w:val="both"/>
        <w:rPr>
          <w:sz w:val="22"/>
          <w:szCs w:val="22"/>
          <w:lang w:val="ka-GE"/>
        </w:rPr>
      </w:pPr>
      <w:r w:rsidRPr="009F69C1">
        <w:rPr>
          <w:rFonts w:ascii="Sylfaen" w:eastAsiaTheme="minorEastAsia" w:hAnsi="Sylfaen" w:cs="Sylfaen"/>
          <w:b/>
          <w:bCs/>
          <w:color w:val="032348" w:themeColor="accent1" w:themeShade="BF"/>
          <w:sz w:val="22"/>
          <w:szCs w:val="22"/>
          <w:lang w:val="en-US" w:eastAsia="en-US"/>
        </w:rPr>
        <w:t>კომერციული საქმიანობა</w:t>
      </w:r>
      <w:r w:rsidR="001B15C6" w:rsidRPr="009F69C1">
        <w:rPr>
          <w:rFonts w:ascii="Sylfaen" w:eastAsiaTheme="minorEastAsia" w:hAnsi="Sylfaen" w:cs="Sylfaen"/>
          <w:b/>
          <w:bCs/>
          <w:color w:val="032348" w:themeColor="accent1" w:themeShade="BF"/>
          <w:sz w:val="22"/>
          <w:szCs w:val="22"/>
          <w:lang w:val="en-US" w:eastAsia="en-US"/>
        </w:rPr>
        <w:t>:</w:t>
      </w:r>
      <w:r w:rsidR="001B15C6" w:rsidRPr="009F69C1">
        <w:rPr>
          <w:rFonts w:ascii="Sylfaen" w:hAnsi="Sylfaen" w:cs="Sylfaen"/>
          <w:sz w:val="22"/>
          <w:szCs w:val="22"/>
          <w:lang w:val="ka-GE"/>
        </w:rPr>
        <w:t xml:space="preserve"> </w:t>
      </w:r>
      <w:r w:rsidRPr="009F69C1">
        <w:rPr>
          <w:rFonts w:ascii="Sylfaen" w:hAnsi="Sylfaen" w:cs="Sylfaen"/>
          <w:sz w:val="22"/>
          <w:szCs w:val="22"/>
          <w:lang w:val="ka-GE"/>
        </w:rPr>
        <w:t>კომერციული</w:t>
      </w:r>
      <w:r w:rsidRPr="009F69C1">
        <w:rPr>
          <w:sz w:val="22"/>
          <w:szCs w:val="22"/>
          <w:lang w:val="ka-GE"/>
        </w:rPr>
        <w:t xml:space="preserve"> </w:t>
      </w:r>
      <w:r w:rsidRPr="009F69C1">
        <w:rPr>
          <w:rFonts w:ascii="Sylfaen" w:hAnsi="Sylfaen" w:cs="Sylfaen"/>
          <w:sz w:val="22"/>
          <w:szCs w:val="22"/>
          <w:lang w:val="ka-GE"/>
        </w:rPr>
        <w:t>საქმიანობის</w:t>
      </w:r>
      <w:r w:rsidRPr="009F69C1">
        <w:rPr>
          <w:sz w:val="22"/>
          <w:szCs w:val="22"/>
          <w:lang w:val="ka-GE"/>
        </w:rPr>
        <w:t xml:space="preserve"> </w:t>
      </w:r>
      <w:r w:rsidRPr="009F69C1">
        <w:rPr>
          <w:rFonts w:ascii="Sylfaen" w:hAnsi="Sylfaen" w:cs="Sylfaen"/>
          <w:sz w:val="22"/>
          <w:szCs w:val="22"/>
          <w:lang w:val="ka-GE"/>
        </w:rPr>
        <w:t>ფარგლებში</w:t>
      </w:r>
      <w:r w:rsidRPr="009F69C1">
        <w:rPr>
          <w:sz w:val="22"/>
          <w:szCs w:val="22"/>
          <w:lang w:val="ka-GE"/>
        </w:rPr>
        <w:t xml:space="preserve"> 201</w:t>
      </w:r>
      <w:r w:rsidRPr="009F69C1">
        <w:rPr>
          <w:sz w:val="22"/>
          <w:szCs w:val="22"/>
        </w:rPr>
        <w:t>8</w:t>
      </w:r>
      <w:r w:rsidRPr="009F69C1">
        <w:rPr>
          <w:sz w:val="22"/>
          <w:szCs w:val="22"/>
          <w:lang w:val="ka-GE"/>
        </w:rPr>
        <w:t xml:space="preserve"> </w:t>
      </w:r>
      <w:r w:rsidRPr="009F69C1">
        <w:rPr>
          <w:rFonts w:ascii="Sylfaen" w:hAnsi="Sylfaen" w:cs="Sylfaen"/>
          <w:sz w:val="22"/>
          <w:szCs w:val="22"/>
          <w:lang w:val="ka-GE"/>
        </w:rPr>
        <w:t>წლის</w:t>
      </w:r>
      <w:r w:rsidRPr="009F69C1">
        <w:rPr>
          <w:sz w:val="22"/>
          <w:szCs w:val="22"/>
          <w:lang w:val="ka-GE"/>
        </w:rPr>
        <w:t xml:space="preserve"> </w:t>
      </w:r>
      <w:r w:rsidRPr="009F69C1">
        <w:rPr>
          <w:rFonts w:ascii="Sylfaen" w:hAnsi="Sylfaen" w:cs="Sylfaen"/>
          <w:sz w:val="22"/>
          <w:szCs w:val="22"/>
          <w:lang w:val="ka-GE"/>
        </w:rPr>
        <w:t>საკასო</w:t>
      </w:r>
      <w:r w:rsidRPr="009F69C1">
        <w:rPr>
          <w:sz w:val="22"/>
          <w:szCs w:val="22"/>
          <w:lang w:val="ka-GE"/>
        </w:rPr>
        <w:t xml:space="preserve"> </w:t>
      </w:r>
      <w:r w:rsidRPr="009F69C1">
        <w:rPr>
          <w:rFonts w:ascii="Sylfaen" w:hAnsi="Sylfaen" w:cs="Sylfaen"/>
          <w:sz w:val="22"/>
          <w:szCs w:val="22"/>
          <w:lang w:val="ka-GE"/>
        </w:rPr>
        <w:t>შემოსავლებმა</w:t>
      </w:r>
      <w:r w:rsidRPr="009F69C1">
        <w:rPr>
          <w:sz w:val="22"/>
          <w:szCs w:val="22"/>
          <w:lang w:val="ka-GE"/>
        </w:rPr>
        <w:t xml:space="preserve"> </w:t>
      </w:r>
      <w:r w:rsidRPr="009F69C1">
        <w:rPr>
          <w:rFonts w:ascii="Sylfaen" w:hAnsi="Sylfaen" w:cs="Sylfaen"/>
          <w:sz w:val="22"/>
          <w:szCs w:val="22"/>
          <w:lang w:val="ka-GE"/>
        </w:rPr>
        <w:t>შეადგინა</w:t>
      </w:r>
      <w:r w:rsidRPr="009F69C1">
        <w:rPr>
          <w:sz w:val="22"/>
          <w:szCs w:val="22"/>
          <w:lang w:val="ka-GE"/>
        </w:rPr>
        <w:t xml:space="preserve"> 797.6 </w:t>
      </w:r>
      <w:r w:rsidRPr="009F69C1">
        <w:rPr>
          <w:rFonts w:ascii="Sylfaen" w:hAnsi="Sylfaen" w:cs="Sylfaen"/>
          <w:sz w:val="22"/>
          <w:szCs w:val="22"/>
          <w:lang w:val="ka-GE"/>
        </w:rPr>
        <w:t>ათასი</w:t>
      </w:r>
      <w:r w:rsidRPr="009F69C1">
        <w:rPr>
          <w:sz w:val="22"/>
          <w:szCs w:val="22"/>
          <w:lang w:val="ka-GE"/>
        </w:rPr>
        <w:t xml:space="preserve"> </w:t>
      </w:r>
      <w:r w:rsidRPr="009F69C1">
        <w:rPr>
          <w:rFonts w:ascii="Sylfaen" w:hAnsi="Sylfaen" w:cs="Sylfaen"/>
          <w:sz w:val="22"/>
          <w:szCs w:val="22"/>
          <w:lang w:val="ka-GE"/>
        </w:rPr>
        <w:t>ლარი</w:t>
      </w:r>
      <w:r w:rsidRPr="009F69C1">
        <w:rPr>
          <w:sz w:val="22"/>
          <w:szCs w:val="22"/>
          <w:lang w:val="ka-GE"/>
        </w:rPr>
        <w:t xml:space="preserve">, </w:t>
      </w:r>
      <w:r w:rsidRPr="009F69C1">
        <w:rPr>
          <w:rFonts w:ascii="Sylfaen" w:hAnsi="Sylfaen" w:cs="Sylfaen"/>
          <w:sz w:val="22"/>
          <w:szCs w:val="22"/>
          <w:lang w:val="ka-GE"/>
        </w:rPr>
        <w:t>რომელიც</w:t>
      </w:r>
      <w:r w:rsidRPr="009F69C1">
        <w:rPr>
          <w:sz w:val="22"/>
          <w:szCs w:val="22"/>
          <w:lang w:val="ka-GE"/>
        </w:rPr>
        <w:t xml:space="preserve"> 2017 </w:t>
      </w:r>
      <w:r w:rsidRPr="009F69C1">
        <w:rPr>
          <w:rFonts w:ascii="Sylfaen" w:hAnsi="Sylfaen" w:cs="Sylfaen"/>
          <w:sz w:val="22"/>
          <w:szCs w:val="22"/>
          <w:lang w:val="ka-GE"/>
        </w:rPr>
        <w:t>წლის</w:t>
      </w:r>
      <w:r w:rsidRPr="009F69C1">
        <w:rPr>
          <w:sz w:val="22"/>
          <w:szCs w:val="22"/>
          <w:lang w:val="ka-GE"/>
        </w:rPr>
        <w:t xml:space="preserve"> </w:t>
      </w:r>
      <w:r w:rsidRPr="009F69C1">
        <w:rPr>
          <w:rFonts w:ascii="Sylfaen" w:hAnsi="Sylfaen" w:cs="Sylfaen"/>
          <w:sz w:val="22"/>
          <w:szCs w:val="22"/>
          <w:lang w:val="ka-GE"/>
        </w:rPr>
        <w:t>შემოსავალთან</w:t>
      </w:r>
      <w:r w:rsidRPr="009F69C1">
        <w:rPr>
          <w:sz w:val="22"/>
          <w:szCs w:val="22"/>
          <w:lang w:val="ka-GE"/>
        </w:rPr>
        <w:t xml:space="preserve"> </w:t>
      </w:r>
      <w:r w:rsidRPr="009F69C1">
        <w:rPr>
          <w:rFonts w:ascii="Sylfaen" w:hAnsi="Sylfaen" w:cs="Sylfaen"/>
          <w:sz w:val="22"/>
          <w:szCs w:val="22"/>
          <w:lang w:val="ka-GE"/>
        </w:rPr>
        <w:t>მიმართებაში</w:t>
      </w:r>
      <w:r w:rsidRPr="009F69C1">
        <w:rPr>
          <w:sz w:val="22"/>
          <w:szCs w:val="22"/>
          <w:lang w:val="ka-GE"/>
        </w:rPr>
        <w:t xml:space="preserve"> </w:t>
      </w:r>
      <w:r w:rsidRPr="009F69C1">
        <w:rPr>
          <w:rFonts w:ascii="Sylfaen" w:hAnsi="Sylfaen" w:cs="Sylfaen"/>
          <w:sz w:val="22"/>
          <w:szCs w:val="22"/>
          <w:lang w:val="ka-GE"/>
        </w:rPr>
        <w:t>გაზრდილია</w:t>
      </w:r>
      <w:r w:rsidRPr="009F69C1">
        <w:rPr>
          <w:sz w:val="22"/>
          <w:szCs w:val="22"/>
          <w:lang w:val="ka-GE"/>
        </w:rPr>
        <w:t xml:space="preserve"> </w:t>
      </w:r>
      <w:r w:rsidRPr="009F69C1">
        <w:rPr>
          <w:rFonts w:ascii="Sylfaen" w:hAnsi="Sylfaen" w:cs="Sylfaen"/>
          <w:sz w:val="22"/>
          <w:szCs w:val="22"/>
          <w:lang w:val="ka-GE"/>
        </w:rPr>
        <w:t>მხოლოდ</w:t>
      </w:r>
      <w:r w:rsidRPr="009F69C1">
        <w:rPr>
          <w:sz w:val="22"/>
          <w:szCs w:val="22"/>
          <w:lang w:val="ka-GE"/>
        </w:rPr>
        <w:t xml:space="preserve"> </w:t>
      </w:r>
      <w:r w:rsidRPr="009F69C1">
        <w:rPr>
          <w:sz w:val="22"/>
          <w:szCs w:val="22"/>
        </w:rPr>
        <w:t>8.5</w:t>
      </w:r>
      <w:r w:rsidRPr="009F69C1">
        <w:rPr>
          <w:sz w:val="22"/>
          <w:szCs w:val="22"/>
          <w:lang w:val="ka-GE"/>
        </w:rPr>
        <w:t>%</w:t>
      </w:r>
      <w:r w:rsidR="005B190E" w:rsidRPr="009F69C1">
        <w:rPr>
          <w:sz w:val="22"/>
          <w:szCs w:val="22"/>
          <w:lang w:val="ka-GE"/>
        </w:rPr>
        <w:t>-</w:t>
      </w:r>
      <w:r w:rsidR="005B190E" w:rsidRPr="009F69C1">
        <w:rPr>
          <w:rFonts w:ascii="Sylfaen" w:hAnsi="Sylfaen" w:cs="Sylfaen"/>
          <w:sz w:val="22"/>
          <w:szCs w:val="22"/>
          <w:lang w:val="ka-GE"/>
        </w:rPr>
        <w:t>ით</w:t>
      </w:r>
      <w:r w:rsidRPr="009F69C1">
        <w:rPr>
          <w:sz w:val="22"/>
          <w:szCs w:val="22"/>
          <w:lang w:val="ka-GE"/>
        </w:rPr>
        <w:t xml:space="preserve">, </w:t>
      </w:r>
      <w:r w:rsidRPr="009F69C1">
        <w:rPr>
          <w:rFonts w:ascii="Sylfaen" w:hAnsi="Sylfaen" w:cs="Sylfaen"/>
          <w:sz w:val="22"/>
          <w:szCs w:val="22"/>
          <w:lang w:val="ka-GE"/>
        </w:rPr>
        <w:t>ამასთან</w:t>
      </w:r>
      <w:r w:rsidRPr="009F69C1">
        <w:rPr>
          <w:sz w:val="22"/>
          <w:szCs w:val="22"/>
          <w:lang w:val="ka-GE"/>
        </w:rPr>
        <w:t xml:space="preserve"> </w:t>
      </w:r>
      <w:r w:rsidRPr="009F69C1">
        <w:rPr>
          <w:rFonts w:ascii="Sylfaen" w:hAnsi="Sylfaen" w:cs="Sylfaen"/>
          <w:sz w:val="22"/>
          <w:szCs w:val="22"/>
          <w:lang w:val="ka-GE"/>
        </w:rPr>
        <w:t>აღსანიშნავია</w:t>
      </w:r>
      <w:r w:rsidRPr="009F69C1">
        <w:rPr>
          <w:sz w:val="22"/>
          <w:szCs w:val="22"/>
          <w:lang w:val="ka-GE"/>
        </w:rPr>
        <w:t xml:space="preserve"> </w:t>
      </w:r>
      <w:r w:rsidRPr="009F69C1">
        <w:rPr>
          <w:rFonts w:ascii="Sylfaen" w:hAnsi="Sylfaen" w:cs="Sylfaen"/>
          <w:sz w:val="22"/>
          <w:szCs w:val="22"/>
          <w:lang w:val="ka-GE"/>
        </w:rPr>
        <w:t>რომ</w:t>
      </w:r>
      <w:r w:rsidRPr="009F69C1">
        <w:rPr>
          <w:sz w:val="22"/>
          <w:szCs w:val="22"/>
          <w:lang w:val="ka-GE"/>
        </w:rPr>
        <w:t xml:space="preserve"> 2016 </w:t>
      </w:r>
      <w:r w:rsidRPr="009F69C1">
        <w:rPr>
          <w:rFonts w:ascii="Sylfaen" w:hAnsi="Sylfaen" w:cs="Sylfaen"/>
          <w:sz w:val="22"/>
          <w:szCs w:val="22"/>
          <w:lang w:val="ka-GE"/>
        </w:rPr>
        <w:t>წლის</w:t>
      </w:r>
      <w:r w:rsidRPr="009F69C1">
        <w:rPr>
          <w:sz w:val="22"/>
          <w:szCs w:val="22"/>
          <w:lang w:val="ka-GE"/>
        </w:rPr>
        <w:t xml:space="preserve"> </w:t>
      </w:r>
      <w:r w:rsidRPr="009F69C1">
        <w:rPr>
          <w:rFonts w:ascii="Sylfaen" w:hAnsi="Sylfaen" w:cs="Sylfaen"/>
          <w:sz w:val="22"/>
          <w:szCs w:val="22"/>
          <w:lang w:val="ka-GE"/>
        </w:rPr>
        <w:t>ხარჯი</w:t>
      </w:r>
      <w:r w:rsidRPr="009F69C1">
        <w:rPr>
          <w:sz w:val="22"/>
          <w:szCs w:val="22"/>
          <w:lang w:val="ka-GE"/>
        </w:rPr>
        <w:t xml:space="preserve">  </w:t>
      </w:r>
      <w:r w:rsidRPr="009F69C1">
        <w:rPr>
          <w:rFonts w:ascii="Sylfaen" w:hAnsi="Sylfaen" w:cs="Sylfaen"/>
          <w:sz w:val="22"/>
          <w:szCs w:val="22"/>
          <w:lang w:val="ka-GE"/>
        </w:rPr>
        <w:t>წინა</w:t>
      </w:r>
      <w:r w:rsidRPr="009F69C1">
        <w:rPr>
          <w:sz w:val="22"/>
          <w:szCs w:val="22"/>
          <w:lang w:val="ka-GE"/>
        </w:rPr>
        <w:t xml:space="preserve"> </w:t>
      </w:r>
      <w:r w:rsidRPr="009F69C1">
        <w:rPr>
          <w:rFonts w:ascii="Sylfaen" w:hAnsi="Sylfaen" w:cs="Sylfaen"/>
          <w:sz w:val="22"/>
          <w:szCs w:val="22"/>
          <w:lang w:val="ka-GE"/>
        </w:rPr>
        <w:t>წლის</w:t>
      </w:r>
      <w:r w:rsidRPr="009F69C1">
        <w:rPr>
          <w:sz w:val="22"/>
          <w:szCs w:val="22"/>
          <w:lang w:val="ka-GE"/>
        </w:rPr>
        <w:t xml:space="preserve"> </w:t>
      </w:r>
      <w:r w:rsidRPr="009F69C1">
        <w:rPr>
          <w:rFonts w:ascii="Sylfaen" w:hAnsi="Sylfaen" w:cs="Sylfaen"/>
          <w:sz w:val="22"/>
          <w:szCs w:val="22"/>
          <w:lang w:val="ka-GE"/>
        </w:rPr>
        <w:t>შემოსავალთან</w:t>
      </w:r>
      <w:r w:rsidRPr="009F69C1">
        <w:rPr>
          <w:sz w:val="22"/>
          <w:szCs w:val="22"/>
          <w:lang w:val="ka-GE"/>
        </w:rPr>
        <w:t xml:space="preserve"> </w:t>
      </w:r>
      <w:r w:rsidRPr="009F69C1">
        <w:rPr>
          <w:rFonts w:ascii="Sylfaen" w:hAnsi="Sylfaen" w:cs="Sylfaen"/>
          <w:sz w:val="22"/>
          <w:szCs w:val="22"/>
          <w:lang w:val="ka-GE"/>
        </w:rPr>
        <w:t>მიმართებაში</w:t>
      </w:r>
      <w:r w:rsidRPr="009F69C1">
        <w:rPr>
          <w:sz w:val="22"/>
          <w:szCs w:val="22"/>
          <w:lang w:val="ka-GE"/>
        </w:rPr>
        <w:t xml:space="preserve"> </w:t>
      </w:r>
      <w:r w:rsidRPr="009F69C1">
        <w:rPr>
          <w:rFonts w:ascii="Sylfaen" w:hAnsi="Sylfaen" w:cs="Sylfaen"/>
          <w:sz w:val="22"/>
          <w:szCs w:val="22"/>
          <w:lang w:val="ka-GE"/>
        </w:rPr>
        <w:t>გაზრდილი</w:t>
      </w:r>
      <w:r w:rsidRPr="009F69C1">
        <w:rPr>
          <w:sz w:val="22"/>
          <w:szCs w:val="22"/>
          <w:lang w:val="ka-GE"/>
        </w:rPr>
        <w:t xml:space="preserve"> </w:t>
      </w:r>
      <w:r w:rsidRPr="009F69C1">
        <w:rPr>
          <w:rFonts w:ascii="Sylfaen" w:hAnsi="Sylfaen" w:cs="Sylfaen"/>
          <w:sz w:val="22"/>
          <w:szCs w:val="22"/>
          <w:lang w:val="ka-GE"/>
        </w:rPr>
        <w:t>იყო</w:t>
      </w:r>
      <w:r w:rsidRPr="009F69C1">
        <w:rPr>
          <w:sz w:val="22"/>
          <w:szCs w:val="22"/>
          <w:lang w:val="ka-GE"/>
        </w:rPr>
        <w:t xml:space="preserve"> 66%-</w:t>
      </w:r>
      <w:r w:rsidRPr="009F69C1">
        <w:rPr>
          <w:rFonts w:ascii="Sylfaen" w:hAnsi="Sylfaen" w:cs="Sylfaen"/>
          <w:sz w:val="22"/>
          <w:szCs w:val="22"/>
          <w:lang w:val="ka-GE"/>
        </w:rPr>
        <w:t>ით</w:t>
      </w:r>
      <w:r w:rsidRPr="009F69C1">
        <w:rPr>
          <w:sz w:val="22"/>
          <w:szCs w:val="22"/>
          <w:lang w:val="ka-GE"/>
        </w:rPr>
        <w:t>.</w:t>
      </w:r>
    </w:p>
    <w:p w14:paraId="2997497E" w14:textId="77777777" w:rsidR="00807E75" w:rsidRDefault="00807E75" w:rsidP="00563697">
      <w:pPr>
        <w:pStyle w:val="Footer"/>
        <w:jc w:val="both"/>
        <w:rPr>
          <w:rFonts w:ascii="Sylfaen" w:hAnsi="Sylfaen" w:cs="Sylfaen"/>
          <w:b/>
          <w:color w:val="021730" w:themeColor="accent1" w:themeShade="80"/>
          <w:sz w:val="22"/>
          <w:szCs w:val="22"/>
          <w:lang w:val="ka-GE"/>
        </w:rPr>
      </w:pPr>
    </w:p>
    <w:p w14:paraId="2BEB3A52" w14:textId="77777777" w:rsidR="00807E75" w:rsidRDefault="00807E75" w:rsidP="00563697">
      <w:pPr>
        <w:pStyle w:val="Footer"/>
        <w:jc w:val="both"/>
        <w:rPr>
          <w:rFonts w:ascii="Sylfaen" w:hAnsi="Sylfaen" w:cs="Sylfaen"/>
          <w:b/>
          <w:color w:val="021730" w:themeColor="accent1" w:themeShade="80"/>
          <w:sz w:val="22"/>
          <w:szCs w:val="22"/>
          <w:lang w:val="ka-GE"/>
        </w:rPr>
      </w:pPr>
    </w:p>
    <w:p w14:paraId="10323843" w14:textId="77777777" w:rsidR="00563697" w:rsidRPr="009F69C1" w:rsidRDefault="00563697" w:rsidP="00563697">
      <w:pPr>
        <w:pStyle w:val="Footer"/>
        <w:jc w:val="both"/>
        <w:rPr>
          <w:rFonts w:ascii="Sylfaen" w:hAnsi="Sylfaen" w:cs="Sylfaen"/>
          <w:b/>
          <w:color w:val="021730" w:themeColor="accent1" w:themeShade="80"/>
          <w:sz w:val="22"/>
          <w:szCs w:val="22"/>
          <w:lang w:val="ka-GE"/>
        </w:rPr>
      </w:pPr>
      <w:r w:rsidRPr="009F69C1">
        <w:rPr>
          <w:rFonts w:ascii="Sylfaen" w:hAnsi="Sylfaen" w:cs="Sylfaen"/>
          <w:b/>
          <w:color w:val="021730" w:themeColor="accent1" w:themeShade="80"/>
          <w:sz w:val="22"/>
          <w:szCs w:val="22"/>
          <w:lang w:val="ka-GE"/>
        </w:rPr>
        <w:t>კომერციული საქმიანობის ბიუჯეტის შემოსავლების დინამიკა კატეგორიის მიხედვით</w:t>
      </w:r>
    </w:p>
    <w:p w14:paraId="71A5282C" w14:textId="77777777" w:rsidR="00563697" w:rsidRPr="009F69C1" w:rsidRDefault="00563697" w:rsidP="00563697">
      <w:pPr>
        <w:pStyle w:val="Footer"/>
        <w:jc w:val="both"/>
        <w:rPr>
          <w:rFonts w:ascii="Sylfaen" w:hAnsi="Sylfaen" w:cs="Sylfaen"/>
          <w:sz w:val="22"/>
          <w:szCs w:val="22"/>
          <w:lang w:val="ka-GE"/>
        </w:rPr>
      </w:pPr>
    </w:p>
    <w:p w14:paraId="680304E9" w14:textId="77777777" w:rsidR="00563697" w:rsidRPr="009F69C1" w:rsidRDefault="00563697" w:rsidP="00563697">
      <w:pPr>
        <w:pStyle w:val="Footer"/>
        <w:jc w:val="both"/>
        <w:rPr>
          <w:rFonts w:ascii="Sylfaen" w:hAnsi="Sylfaen" w:cs="Sylfaen"/>
          <w:sz w:val="22"/>
          <w:szCs w:val="22"/>
          <w:lang w:val="ka-GE"/>
        </w:rPr>
      </w:pPr>
      <w:r w:rsidRPr="009F69C1">
        <w:rPr>
          <w:noProof/>
          <w:sz w:val="22"/>
          <w:szCs w:val="22"/>
          <w:lang w:val="en-US" w:eastAsia="en-US"/>
        </w:rPr>
        <w:drawing>
          <wp:inline distT="0" distB="0" distL="0" distR="0" wp14:anchorId="33180799" wp14:editId="2F09C837">
            <wp:extent cx="5907405" cy="2083242"/>
            <wp:effectExtent l="0" t="0" r="17145" b="12700"/>
            <wp:docPr id="176" name="Chart 176"/>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inline>
        </w:drawing>
      </w:r>
    </w:p>
    <w:p w14:paraId="56E05242" w14:textId="77777777" w:rsidR="00563697" w:rsidRPr="009F69C1" w:rsidRDefault="00563697" w:rsidP="00563697">
      <w:pPr>
        <w:pStyle w:val="Footer"/>
        <w:jc w:val="both"/>
        <w:rPr>
          <w:rFonts w:ascii="Sylfaen" w:hAnsi="Sylfaen" w:cs="Sylfaen"/>
          <w:sz w:val="22"/>
          <w:szCs w:val="22"/>
          <w:lang w:val="ka-GE"/>
        </w:rPr>
      </w:pPr>
    </w:p>
    <w:p w14:paraId="54B6BC9F" w14:textId="77777777" w:rsidR="00563697" w:rsidRPr="009F69C1" w:rsidRDefault="00563697" w:rsidP="00563697">
      <w:pPr>
        <w:pStyle w:val="Footer"/>
        <w:jc w:val="both"/>
        <w:rPr>
          <w:rFonts w:ascii="Sylfaen" w:hAnsi="Sylfaen" w:cs="Sylfaen"/>
          <w:sz w:val="22"/>
          <w:szCs w:val="22"/>
          <w:lang w:val="ka-GE"/>
        </w:rPr>
      </w:pPr>
      <w:r w:rsidRPr="009F69C1">
        <w:rPr>
          <w:rFonts w:ascii="Sylfaen" w:hAnsi="Sylfaen" w:cs="Sylfaen"/>
          <w:sz w:val="22"/>
          <w:szCs w:val="22"/>
          <w:lang w:val="ka-GE"/>
        </w:rPr>
        <w:t>2018 წლის კომერციული საქმიანობის ფარგლებში არსებული ბიუჯეტის შემოსავლების ძირითად თანხას შეადგენს გაწეული ლაბორატორიული კვლევებიდან მიღებული შემოსავალი.</w:t>
      </w:r>
    </w:p>
    <w:p w14:paraId="0C63A183" w14:textId="5BCC9F09" w:rsidR="00563697" w:rsidRPr="009F69C1" w:rsidRDefault="00563697" w:rsidP="00563697">
      <w:pPr>
        <w:pStyle w:val="Footer"/>
        <w:jc w:val="both"/>
        <w:rPr>
          <w:rFonts w:ascii="Sylfaen" w:hAnsi="Sylfaen" w:cs="Sylfaen"/>
          <w:sz w:val="22"/>
          <w:szCs w:val="22"/>
          <w:lang w:val="ka-GE"/>
        </w:rPr>
      </w:pPr>
      <w:r w:rsidRPr="009F69C1">
        <w:rPr>
          <w:rFonts w:ascii="Sylfaen" w:hAnsi="Sylfaen" w:cs="Sylfaen"/>
          <w:b/>
          <w:color w:val="021730" w:themeColor="accent1" w:themeShade="80"/>
          <w:sz w:val="22"/>
          <w:szCs w:val="22"/>
          <w:lang w:val="ka-GE"/>
        </w:rPr>
        <w:t>2013 - 2018 წლების ლაბორატორიული შემოსავლები</w:t>
      </w:r>
    </w:p>
    <w:tbl>
      <w:tblPr>
        <w:tblW w:w="10032" w:type="dxa"/>
        <w:tblInd w:w="-280" w:type="dxa"/>
        <w:tblLook w:val="04A0" w:firstRow="1" w:lastRow="0" w:firstColumn="1" w:lastColumn="0" w:noHBand="0" w:noVBand="1"/>
      </w:tblPr>
      <w:tblGrid>
        <w:gridCol w:w="2826"/>
        <w:gridCol w:w="1113"/>
        <w:gridCol w:w="1281"/>
        <w:gridCol w:w="1227"/>
        <w:gridCol w:w="1113"/>
        <w:gridCol w:w="1530"/>
        <w:gridCol w:w="942"/>
      </w:tblGrid>
      <w:tr w:rsidR="00563697" w:rsidRPr="00807E75" w14:paraId="11A29856" w14:textId="77777777" w:rsidTr="001B15C6">
        <w:trPr>
          <w:trHeight w:val="780"/>
        </w:trPr>
        <w:tc>
          <w:tcPr>
            <w:tcW w:w="2826"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6537DD31" w14:textId="77777777" w:rsidR="00563697" w:rsidRPr="00807E75" w:rsidRDefault="00563697" w:rsidP="00A13C1A">
            <w:pPr>
              <w:jc w:val="center"/>
              <w:rPr>
                <w:rFonts w:ascii="Calibri" w:eastAsia="Times New Roman" w:hAnsi="Calibri" w:cs="Calibri"/>
                <w:color w:val="000000"/>
                <w:sz w:val="18"/>
                <w:szCs w:val="22"/>
              </w:rPr>
            </w:pPr>
            <w:r w:rsidRPr="00807E75">
              <w:rPr>
                <w:rFonts w:ascii="Calibri" w:eastAsia="Times New Roman" w:hAnsi="Calibri" w:cs="Calibri"/>
                <w:color w:val="000000"/>
                <w:sz w:val="18"/>
                <w:szCs w:val="22"/>
              </w:rPr>
              <w:t> </w:t>
            </w:r>
          </w:p>
        </w:tc>
        <w:tc>
          <w:tcPr>
            <w:tcW w:w="1113" w:type="dxa"/>
            <w:tcBorders>
              <w:top w:val="single" w:sz="8" w:space="0" w:color="auto"/>
              <w:left w:val="nil"/>
              <w:bottom w:val="single" w:sz="8" w:space="0" w:color="auto"/>
              <w:right w:val="single" w:sz="8" w:space="0" w:color="auto"/>
            </w:tcBorders>
            <w:shd w:val="clear" w:color="auto" w:fill="auto"/>
            <w:vAlign w:val="center"/>
            <w:hideMark/>
          </w:tcPr>
          <w:p w14:paraId="2B2D84A5" w14:textId="53FDF908" w:rsidR="00563697" w:rsidRPr="00807E75" w:rsidRDefault="00563697" w:rsidP="00A13C1A">
            <w:pPr>
              <w:jc w:val="center"/>
              <w:rPr>
                <w:rFonts w:ascii="Calibri" w:eastAsia="Times New Roman" w:hAnsi="Calibri" w:cs="Calibri"/>
                <w:b/>
                <w:bCs/>
                <w:color w:val="000000"/>
                <w:sz w:val="18"/>
                <w:szCs w:val="22"/>
              </w:rPr>
            </w:pPr>
            <w:r w:rsidRPr="00807E75">
              <w:rPr>
                <w:rFonts w:ascii="Calibri" w:eastAsia="Times New Roman" w:hAnsi="Calibri" w:cs="Calibri"/>
                <w:b/>
                <w:bCs/>
                <w:color w:val="000000"/>
                <w:sz w:val="18"/>
                <w:szCs w:val="22"/>
              </w:rPr>
              <w:t xml:space="preserve">2013 </w:t>
            </w:r>
            <w:r w:rsidRPr="00807E75">
              <w:rPr>
                <w:rFonts w:ascii="Sylfaen" w:eastAsia="Times New Roman" w:hAnsi="Sylfaen" w:cs="Calibri"/>
                <w:b/>
                <w:bCs/>
                <w:color w:val="000000"/>
                <w:sz w:val="18"/>
                <w:szCs w:val="22"/>
              </w:rPr>
              <w:t>წ</w:t>
            </w:r>
          </w:p>
        </w:tc>
        <w:tc>
          <w:tcPr>
            <w:tcW w:w="1281" w:type="dxa"/>
            <w:tcBorders>
              <w:top w:val="single" w:sz="8" w:space="0" w:color="auto"/>
              <w:left w:val="nil"/>
              <w:bottom w:val="single" w:sz="8" w:space="0" w:color="auto"/>
              <w:right w:val="single" w:sz="8" w:space="0" w:color="auto"/>
            </w:tcBorders>
            <w:shd w:val="clear" w:color="auto" w:fill="auto"/>
            <w:vAlign w:val="center"/>
            <w:hideMark/>
          </w:tcPr>
          <w:p w14:paraId="0C467607" w14:textId="51477CCD" w:rsidR="00563697" w:rsidRPr="00807E75" w:rsidRDefault="00563697" w:rsidP="00A13C1A">
            <w:pPr>
              <w:jc w:val="center"/>
              <w:rPr>
                <w:rFonts w:ascii="Calibri" w:eastAsia="Times New Roman" w:hAnsi="Calibri" w:cs="Calibri"/>
                <w:b/>
                <w:bCs/>
                <w:color w:val="000000"/>
                <w:sz w:val="18"/>
                <w:szCs w:val="22"/>
              </w:rPr>
            </w:pPr>
            <w:r w:rsidRPr="00807E75">
              <w:rPr>
                <w:rFonts w:ascii="Calibri" w:eastAsia="Times New Roman" w:hAnsi="Calibri" w:cs="Calibri"/>
                <w:b/>
                <w:bCs/>
                <w:color w:val="000000"/>
                <w:sz w:val="18"/>
                <w:szCs w:val="22"/>
              </w:rPr>
              <w:t xml:space="preserve">2014 </w:t>
            </w:r>
            <w:r w:rsidRPr="00807E75">
              <w:rPr>
                <w:rFonts w:ascii="Sylfaen" w:eastAsia="Times New Roman" w:hAnsi="Sylfaen" w:cs="Calibri"/>
                <w:b/>
                <w:bCs/>
                <w:color w:val="000000"/>
                <w:sz w:val="18"/>
                <w:szCs w:val="22"/>
              </w:rPr>
              <w:t>წ</w:t>
            </w:r>
          </w:p>
        </w:tc>
        <w:tc>
          <w:tcPr>
            <w:tcW w:w="1227" w:type="dxa"/>
            <w:tcBorders>
              <w:top w:val="single" w:sz="8" w:space="0" w:color="auto"/>
              <w:left w:val="nil"/>
              <w:bottom w:val="single" w:sz="8" w:space="0" w:color="auto"/>
              <w:right w:val="single" w:sz="8" w:space="0" w:color="auto"/>
            </w:tcBorders>
            <w:shd w:val="clear" w:color="auto" w:fill="auto"/>
            <w:vAlign w:val="center"/>
            <w:hideMark/>
          </w:tcPr>
          <w:p w14:paraId="062A93FB" w14:textId="3E8B9698" w:rsidR="00563697" w:rsidRPr="00807E75" w:rsidRDefault="00563697" w:rsidP="00A13C1A">
            <w:pPr>
              <w:jc w:val="center"/>
              <w:rPr>
                <w:rFonts w:ascii="Calibri" w:eastAsia="Times New Roman" w:hAnsi="Calibri" w:cs="Calibri"/>
                <w:b/>
                <w:bCs/>
                <w:color w:val="000000"/>
                <w:sz w:val="18"/>
                <w:szCs w:val="22"/>
              </w:rPr>
            </w:pPr>
            <w:r w:rsidRPr="00807E75">
              <w:rPr>
                <w:rFonts w:ascii="Calibri" w:eastAsia="Times New Roman" w:hAnsi="Calibri" w:cs="Calibri"/>
                <w:b/>
                <w:bCs/>
                <w:color w:val="000000"/>
                <w:sz w:val="18"/>
                <w:szCs w:val="22"/>
              </w:rPr>
              <w:t xml:space="preserve">2015 </w:t>
            </w:r>
            <w:r w:rsidRPr="00807E75">
              <w:rPr>
                <w:rFonts w:ascii="Sylfaen" w:eastAsia="Times New Roman" w:hAnsi="Sylfaen" w:cs="Calibri"/>
                <w:b/>
                <w:bCs/>
                <w:color w:val="000000"/>
                <w:sz w:val="18"/>
                <w:szCs w:val="22"/>
              </w:rPr>
              <w:t>წ</w:t>
            </w:r>
          </w:p>
        </w:tc>
        <w:tc>
          <w:tcPr>
            <w:tcW w:w="1113" w:type="dxa"/>
            <w:tcBorders>
              <w:top w:val="single" w:sz="8" w:space="0" w:color="auto"/>
              <w:left w:val="nil"/>
              <w:bottom w:val="single" w:sz="8" w:space="0" w:color="auto"/>
              <w:right w:val="single" w:sz="8" w:space="0" w:color="auto"/>
            </w:tcBorders>
            <w:shd w:val="clear" w:color="auto" w:fill="auto"/>
            <w:vAlign w:val="center"/>
            <w:hideMark/>
          </w:tcPr>
          <w:p w14:paraId="2A7BC8D2" w14:textId="0C1D220F" w:rsidR="00563697" w:rsidRPr="00807E75" w:rsidRDefault="00563697" w:rsidP="00A13C1A">
            <w:pPr>
              <w:jc w:val="center"/>
              <w:rPr>
                <w:rFonts w:ascii="Calibri" w:eastAsia="Times New Roman" w:hAnsi="Calibri" w:cs="Calibri"/>
                <w:b/>
                <w:bCs/>
                <w:color w:val="000000"/>
                <w:sz w:val="18"/>
                <w:szCs w:val="22"/>
              </w:rPr>
            </w:pPr>
            <w:r w:rsidRPr="00807E75">
              <w:rPr>
                <w:rFonts w:ascii="Calibri" w:eastAsia="Times New Roman" w:hAnsi="Calibri" w:cs="Calibri"/>
                <w:b/>
                <w:bCs/>
                <w:color w:val="000000"/>
                <w:sz w:val="18"/>
                <w:szCs w:val="22"/>
              </w:rPr>
              <w:t xml:space="preserve">2016 </w:t>
            </w:r>
            <w:r w:rsidRPr="00807E75">
              <w:rPr>
                <w:rFonts w:ascii="Sylfaen" w:eastAsia="Times New Roman" w:hAnsi="Sylfaen" w:cs="Calibri"/>
                <w:b/>
                <w:bCs/>
                <w:color w:val="000000"/>
                <w:sz w:val="18"/>
                <w:szCs w:val="22"/>
              </w:rPr>
              <w:t>წ</w:t>
            </w:r>
          </w:p>
        </w:tc>
        <w:tc>
          <w:tcPr>
            <w:tcW w:w="1530" w:type="dxa"/>
            <w:tcBorders>
              <w:top w:val="single" w:sz="8" w:space="0" w:color="auto"/>
              <w:left w:val="nil"/>
              <w:bottom w:val="single" w:sz="8" w:space="0" w:color="auto"/>
              <w:right w:val="single" w:sz="8" w:space="0" w:color="auto"/>
            </w:tcBorders>
            <w:shd w:val="clear" w:color="auto" w:fill="auto"/>
            <w:vAlign w:val="center"/>
            <w:hideMark/>
          </w:tcPr>
          <w:p w14:paraId="69D3E273" w14:textId="54B04EF2" w:rsidR="00563697" w:rsidRPr="00807E75" w:rsidRDefault="00563697" w:rsidP="00A13C1A">
            <w:pPr>
              <w:jc w:val="center"/>
              <w:rPr>
                <w:rFonts w:ascii="Calibri" w:eastAsia="Times New Roman" w:hAnsi="Calibri" w:cs="Calibri"/>
                <w:b/>
                <w:bCs/>
                <w:color w:val="000000"/>
                <w:sz w:val="18"/>
                <w:szCs w:val="22"/>
              </w:rPr>
            </w:pPr>
            <w:r w:rsidRPr="00807E75">
              <w:rPr>
                <w:rFonts w:ascii="Calibri" w:eastAsia="Times New Roman" w:hAnsi="Calibri" w:cs="Calibri"/>
                <w:b/>
                <w:bCs/>
                <w:color w:val="000000"/>
                <w:sz w:val="18"/>
                <w:szCs w:val="22"/>
              </w:rPr>
              <w:t xml:space="preserve">2017 </w:t>
            </w:r>
            <w:r w:rsidRPr="00807E75">
              <w:rPr>
                <w:rFonts w:ascii="Sylfaen" w:eastAsia="Times New Roman" w:hAnsi="Sylfaen" w:cs="Calibri"/>
                <w:b/>
                <w:bCs/>
                <w:color w:val="000000"/>
                <w:sz w:val="18"/>
                <w:szCs w:val="22"/>
              </w:rPr>
              <w:t>წ</w:t>
            </w:r>
          </w:p>
        </w:tc>
        <w:tc>
          <w:tcPr>
            <w:tcW w:w="942" w:type="dxa"/>
            <w:tcBorders>
              <w:top w:val="single" w:sz="8" w:space="0" w:color="auto"/>
              <w:left w:val="nil"/>
              <w:bottom w:val="single" w:sz="8" w:space="0" w:color="auto"/>
              <w:right w:val="single" w:sz="8" w:space="0" w:color="auto"/>
            </w:tcBorders>
            <w:shd w:val="clear" w:color="auto" w:fill="auto"/>
            <w:vAlign w:val="center"/>
            <w:hideMark/>
          </w:tcPr>
          <w:p w14:paraId="00A33E88" w14:textId="0AD18E48" w:rsidR="00563697" w:rsidRPr="00807E75" w:rsidRDefault="00563697" w:rsidP="00A13C1A">
            <w:pPr>
              <w:jc w:val="center"/>
              <w:rPr>
                <w:rFonts w:ascii="Calibri" w:eastAsia="Times New Roman" w:hAnsi="Calibri" w:cs="Calibri"/>
                <w:b/>
                <w:bCs/>
                <w:color w:val="000000"/>
                <w:sz w:val="18"/>
                <w:szCs w:val="22"/>
              </w:rPr>
            </w:pPr>
            <w:r w:rsidRPr="00807E75">
              <w:rPr>
                <w:rFonts w:ascii="Calibri" w:eastAsia="Times New Roman" w:hAnsi="Calibri" w:cs="Calibri"/>
                <w:b/>
                <w:bCs/>
                <w:color w:val="000000"/>
                <w:sz w:val="18"/>
                <w:szCs w:val="22"/>
              </w:rPr>
              <w:t xml:space="preserve">2018 </w:t>
            </w:r>
            <w:r w:rsidRPr="00807E75">
              <w:rPr>
                <w:rFonts w:ascii="Sylfaen" w:eastAsia="Times New Roman" w:hAnsi="Sylfaen" w:cs="Calibri"/>
                <w:b/>
                <w:bCs/>
                <w:color w:val="000000"/>
                <w:sz w:val="18"/>
                <w:szCs w:val="22"/>
              </w:rPr>
              <w:t>წ</w:t>
            </w:r>
          </w:p>
        </w:tc>
      </w:tr>
      <w:tr w:rsidR="00563697" w:rsidRPr="00807E75" w14:paraId="7F2AFF12" w14:textId="77777777" w:rsidTr="001B15C6">
        <w:trPr>
          <w:trHeight w:val="1095"/>
        </w:trPr>
        <w:tc>
          <w:tcPr>
            <w:tcW w:w="2826" w:type="dxa"/>
            <w:tcBorders>
              <w:top w:val="nil"/>
              <w:left w:val="single" w:sz="8" w:space="0" w:color="auto"/>
              <w:bottom w:val="single" w:sz="8" w:space="0" w:color="auto"/>
              <w:right w:val="single" w:sz="8" w:space="0" w:color="auto"/>
            </w:tcBorders>
            <w:shd w:val="clear" w:color="auto" w:fill="auto"/>
            <w:vAlign w:val="center"/>
            <w:hideMark/>
          </w:tcPr>
          <w:p w14:paraId="25BAE62C" w14:textId="77777777" w:rsidR="00563697" w:rsidRPr="00807E75" w:rsidRDefault="00563697" w:rsidP="00A13C1A">
            <w:pPr>
              <w:rPr>
                <w:rFonts w:ascii="Sylfaen" w:eastAsia="Times New Roman" w:hAnsi="Sylfaen" w:cs="Calibri"/>
                <w:bCs/>
                <w:color w:val="000000"/>
                <w:sz w:val="18"/>
                <w:szCs w:val="22"/>
              </w:rPr>
            </w:pPr>
            <w:r w:rsidRPr="00807E75">
              <w:rPr>
                <w:rFonts w:ascii="Sylfaen" w:eastAsia="Times New Roman" w:hAnsi="Sylfaen" w:cs="Calibri"/>
                <w:bCs/>
                <w:color w:val="000000"/>
                <w:sz w:val="18"/>
                <w:szCs w:val="22"/>
              </w:rPr>
              <w:t>ლაბორატორიული</w:t>
            </w:r>
            <w:r w:rsidRPr="00807E75">
              <w:rPr>
                <w:rFonts w:ascii="Calibri" w:eastAsia="Times New Roman" w:hAnsi="Calibri" w:cs="Calibri"/>
                <w:bCs/>
                <w:color w:val="000000"/>
                <w:sz w:val="18"/>
                <w:szCs w:val="22"/>
              </w:rPr>
              <w:t xml:space="preserve"> </w:t>
            </w:r>
            <w:r w:rsidRPr="00807E75">
              <w:rPr>
                <w:rFonts w:ascii="Sylfaen" w:eastAsia="Times New Roman" w:hAnsi="Sylfaen" w:cs="Calibri"/>
                <w:bCs/>
                <w:color w:val="000000"/>
                <w:sz w:val="18"/>
                <w:szCs w:val="22"/>
              </w:rPr>
              <w:t>კვლევები</w:t>
            </w:r>
            <w:r w:rsidRPr="00807E75">
              <w:rPr>
                <w:rFonts w:ascii="Calibri" w:eastAsia="Times New Roman" w:hAnsi="Calibri" w:cs="Calibri"/>
                <w:bCs/>
                <w:color w:val="000000"/>
                <w:sz w:val="18"/>
                <w:szCs w:val="22"/>
              </w:rPr>
              <w:t xml:space="preserve"> </w:t>
            </w:r>
            <w:r w:rsidRPr="00807E75">
              <w:rPr>
                <w:rFonts w:ascii="Sylfaen" w:eastAsia="Times New Roman" w:hAnsi="Sylfaen" w:cs="Calibri"/>
                <w:bCs/>
                <w:color w:val="000000"/>
                <w:sz w:val="18"/>
                <w:szCs w:val="22"/>
              </w:rPr>
              <w:t>დან მიღებული შემოსავალი</w:t>
            </w:r>
            <w:r w:rsidRPr="00807E75">
              <w:rPr>
                <w:rFonts w:ascii="Sylfaen" w:eastAsia="Times New Roman" w:hAnsi="Sylfaen" w:cs="Calibri"/>
                <w:bCs/>
                <w:color w:val="0F243E"/>
                <w:sz w:val="18"/>
                <w:szCs w:val="22"/>
              </w:rPr>
              <w:t xml:space="preserve"> </w:t>
            </w:r>
          </w:p>
        </w:tc>
        <w:tc>
          <w:tcPr>
            <w:tcW w:w="1113" w:type="dxa"/>
            <w:tcBorders>
              <w:top w:val="nil"/>
              <w:left w:val="nil"/>
              <w:bottom w:val="single" w:sz="8" w:space="0" w:color="auto"/>
              <w:right w:val="single" w:sz="8" w:space="0" w:color="auto"/>
            </w:tcBorders>
            <w:shd w:val="clear" w:color="auto" w:fill="auto"/>
            <w:vAlign w:val="center"/>
            <w:hideMark/>
          </w:tcPr>
          <w:p w14:paraId="0E1CFD8B" w14:textId="6CA9098C" w:rsidR="00563697" w:rsidRPr="00807E75" w:rsidRDefault="00563697" w:rsidP="001B15C6">
            <w:pPr>
              <w:jc w:val="center"/>
              <w:rPr>
                <w:rFonts w:ascii="Calibri" w:eastAsia="Times New Roman" w:hAnsi="Calibri" w:cs="Calibri"/>
                <w:bCs/>
                <w:color w:val="000000"/>
                <w:sz w:val="18"/>
                <w:szCs w:val="22"/>
              </w:rPr>
            </w:pPr>
            <w:r w:rsidRPr="00807E75">
              <w:rPr>
                <w:rFonts w:ascii="Calibri" w:eastAsia="Times New Roman" w:hAnsi="Calibri" w:cs="Calibri"/>
                <w:bCs/>
                <w:color w:val="000000"/>
                <w:sz w:val="18"/>
                <w:szCs w:val="22"/>
              </w:rPr>
              <w:t>312</w:t>
            </w:r>
            <w:r w:rsidR="001B15C6" w:rsidRPr="00807E75">
              <w:rPr>
                <w:rFonts w:ascii="Sylfaen" w:eastAsia="Times New Roman" w:hAnsi="Sylfaen" w:cs="Calibri"/>
                <w:bCs/>
                <w:color w:val="000000"/>
                <w:sz w:val="18"/>
                <w:szCs w:val="22"/>
                <w:lang w:val="ka-GE"/>
              </w:rPr>
              <w:t xml:space="preserve"> </w:t>
            </w:r>
            <w:r w:rsidRPr="00807E75">
              <w:rPr>
                <w:rFonts w:ascii="Calibri" w:eastAsia="Times New Roman" w:hAnsi="Calibri" w:cs="Calibri"/>
                <w:bCs/>
                <w:color w:val="000000"/>
                <w:sz w:val="18"/>
                <w:szCs w:val="22"/>
              </w:rPr>
              <w:t>953.0</w:t>
            </w:r>
          </w:p>
        </w:tc>
        <w:tc>
          <w:tcPr>
            <w:tcW w:w="1281" w:type="dxa"/>
            <w:tcBorders>
              <w:top w:val="nil"/>
              <w:left w:val="nil"/>
              <w:bottom w:val="single" w:sz="8" w:space="0" w:color="auto"/>
              <w:right w:val="single" w:sz="8" w:space="0" w:color="auto"/>
            </w:tcBorders>
            <w:shd w:val="clear" w:color="auto" w:fill="auto"/>
            <w:vAlign w:val="center"/>
            <w:hideMark/>
          </w:tcPr>
          <w:p w14:paraId="09376746" w14:textId="2BE026D0" w:rsidR="00563697" w:rsidRPr="00807E75" w:rsidRDefault="00563697" w:rsidP="001B15C6">
            <w:pPr>
              <w:jc w:val="center"/>
              <w:rPr>
                <w:rFonts w:ascii="Calibri" w:eastAsia="Times New Roman" w:hAnsi="Calibri" w:cs="Calibri"/>
                <w:bCs/>
                <w:color w:val="000000"/>
                <w:sz w:val="18"/>
                <w:szCs w:val="22"/>
              </w:rPr>
            </w:pPr>
            <w:r w:rsidRPr="00807E75">
              <w:rPr>
                <w:rFonts w:ascii="Calibri" w:eastAsia="Times New Roman" w:hAnsi="Calibri" w:cs="Calibri"/>
                <w:bCs/>
                <w:color w:val="000000"/>
                <w:sz w:val="18"/>
                <w:szCs w:val="22"/>
              </w:rPr>
              <w:t>347</w:t>
            </w:r>
            <w:r w:rsidR="001B15C6" w:rsidRPr="00807E75">
              <w:rPr>
                <w:rFonts w:ascii="Sylfaen" w:eastAsia="Times New Roman" w:hAnsi="Sylfaen" w:cs="Calibri"/>
                <w:bCs/>
                <w:color w:val="000000"/>
                <w:sz w:val="18"/>
                <w:szCs w:val="22"/>
                <w:lang w:val="ka-GE"/>
              </w:rPr>
              <w:t xml:space="preserve"> </w:t>
            </w:r>
            <w:r w:rsidRPr="00807E75">
              <w:rPr>
                <w:rFonts w:ascii="Calibri" w:eastAsia="Times New Roman" w:hAnsi="Calibri" w:cs="Calibri"/>
                <w:bCs/>
                <w:color w:val="000000"/>
                <w:sz w:val="18"/>
                <w:szCs w:val="22"/>
              </w:rPr>
              <w:t>123.0</w:t>
            </w:r>
          </w:p>
        </w:tc>
        <w:tc>
          <w:tcPr>
            <w:tcW w:w="1227" w:type="dxa"/>
            <w:tcBorders>
              <w:top w:val="nil"/>
              <w:left w:val="nil"/>
              <w:bottom w:val="single" w:sz="8" w:space="0" w:color="auto"/>
              <w:right w:val="single" w:sz="8" w:space="0" w:color="auto"/>
            </w:tcBorders>
            <w:shd w:val="clear" w:color="auto" w:fill="auto"/>
            <w:vAlign w:val="center"/>
            <w:hideMark/>
          </w:tcPr>
          <w:p w14:paraId="2D8192E1" w14:textId="513DC337" w:rsidR="00563697" w:rsidRPr="00807E75" w:rsidRDefault="00563697" w:rsidP="001B15C6">
            <w:pPr>
              <w:jc w:val="center"/>
              <w:rPr>
                <w:rFonts w:ascii="Calibri" w:eastAsia="Times New Roman" w:hAnsi="Calibri" w:cs="Calibri"/>
                <w:bCs/>
                <w:color w:val="000000"/>
                <w:sz w:val="18"/>
                <w:szCs w:val="22"/>
              </w:rPr>
            </w:pPr>
            <w:r w:rsidRPr="00807E75">
              <w:rPr>
                <w:rFonts w:ascii="Calibri" w:eastAsia="Times New Roman" w:hAnsi="Calibri" w:cs="Calibri"/>
                <w:bCs/>
                <w:color w:val="000000"/>
                <w:sz w:val="18"/>
                <w:szCs w:val="22"/>
              </w:rPr>
              <w:t>584</w:t>
            </w:r>
            <w:r w:rsidR="001B15C6" w:rsidRPr="00807E75">
              <w:rPr>
                <w:rFonts w:ascii="Sylfaen" w:eastAsia="Times New Roman" w:hAnsi="Sylfaen" w:cs="Calibri"/>
                <w:bCs/>
                <w:color w:val="000000"/>
                <w:sz w:val="18"/>
                <w:szCs w:val="22"/>
                <w:lang w:val="ka-GE"/>
              </w:rPr>
              <w:t xml:space="preserve"> </w:t>
            </w:r>
            <w:r w:rsidRPr="00807E75">
              <w:rPr>
                <w:rFonts w:ascii="Calibri" w:eastAsia="Times New Roman" w:hAnsi="Calibri" w:cs="Calibri"/>
                <w:bCs/>
                <w:color w:val="000000"/>
                <w:sz w:val="18"/>
                <w:szCs w:val="22"/>
              </w:rPr>
              <w:t>992.0</w:t>
            </w:r>
          </w:p>
        </w:tc>
        <w:tc>
          <w:tcPr>
            <w:tcW w:w="1113" w:type="dxa"/>
            <w:tcBorders>
              <w:top w:val="nil"/>
              <w:left w:val="nil"/>
              <w:bottom w:val="single" w:sz="8" w:space="0" w:color="auto"/>
              <w:right w:val="single" w:sz="8" w:space="0" w:color="auto"/>
            </w:tcBorders>
            <w:shd w:val="clear" w:color="auto" w:fill="auto"/>
            <w:vAlign w:val="center"/>
            <w:hideMark/>
          </w:tcPr>
          <w:p w14:paraId="5EEC8489" w14:textId="49770406" w:rsidR="00563697" w:rsidRPr="00807E75" w:rsidRDefault="00563697" w:rsidP="001B15C6">
            <w:pPr>
              <w:jc w:val="center"/>
              <w:rPr>
                <w:rFonts w:ascii="Calibri" w:eastAsia="Times New Roman" w:hAnsi="Calibri" w:cs="Calibri"/>
                <w:bCs/>
                <w:color w:val="000000"/>
                <w:sz w:val="18"/>
                <w:szCs w:val="22"/>
              </w:rPr>
            </w:pPr>
            <w:r w:rsidRPr="00807E75">
              <w:rPr>
                <w:rFonts w:ascii="Calibri" w:eastAsia="Times New Roman" w:hAnsi="Calibri" w:cs="Calibri"/>
                <w:bCs/>
                <w:color w:val="000000"/>
                <w:sz w:val="18"/>
                <w:szCs w:val="22"/>
              </w:rPr>
              <w:t>504</w:t>
            </w:r>
            <w:r w:rsidR="001B15C6" w:rsidRPr="00807E75">
              <w:rPr>
                <w:rFonts w:ascii="Sylfaen" w:eastAsia="Times New Roman" w:hAnsi="Sylfaen" w:cs="Calibri"/>
                <w:bCs/>
                <w:color w:val="000000"/>
                <w:sz w:val="18"/>
                <w:szCs w:val="22"/>
                <w:lang w:val="ka-GE"/>
              </w:rPr>
              <w:t xml:space="preserve"> </w:t>
            </w:r>
            <w:r w:rsidRPr="00807E75">
              <w:rPr>
                <w:rFonts w:ascii="Calibri" w:eastAsia="Times New Roman" w:hAnsi="Calibri" w:cs="Calibri"/>
                <w:bCs/>
                <w:color w:val="000000"/>
                <w:sz w:val="18"/>
                <w:szCs w:val="22"/>
              </w:rPr>
              <w:t>508.0</w:t>
            </w:r>
          </w:p>
        </w:tc>
        <w:tc>
          <w:tcPr>
            <w:tcW w:w="1530" w:type="dxa"/>
            <w:tcBorders>
              <w:top w:val="nil"/>
              <w:left w:val="nil"/>
              <w:bottom w:val="single" w:sz="8" w:space="0" w:color="auto"/>
              <w:right w:val="single" w:sz="8" w:space="0" w:color="auto"/>
            </w:tcBorders>
            <w:shd w:val="clear" w:color="auto" w:fill="auto"/>
            <w:vAlign w:val="center"/>
            <w:hideMark/>
          </w:tcPr>
          <w:p w14:paraId="32A56635" w14:textId="1DEBD3D2" w:rsidR="00563697" w:rsidRPr="00807E75" w:rsidRDefault="00563697" w:rsidP="001B15C6">
            <w:pPr>
              <w:jc w:val="center"/>
              <w:rPr>
                <w:rFonts w:ascii="Calibri" w:eastAsia="Times New Roman" w:hAnsi="Calibri" w:cs="Calibri"/>
                <w:bCs/>
                <w:color w:val="000000"/>
                <w:sz w:val="18"/>
                <w:szCs w:val="22"/>
              </w:rPr>
            </w:pPr>
            <w:r w:rsidRPr="00807E75">
              <w:rPr>
                <w:rFonts w:ascii="Calibri" w:eastAsia="Times New Roman" w:hAnsi="Calibri" w:cs="Calibri"/>
                <w:bCs/>
                <w:color w:val="000000"/>
                <w:sz w:val="18"/>
                <w:szCs w:val="22"/>
              </w:rPr>
              <w:t>644</w:t>
            </w:r>
            <w:r w:rsidR="001B15C6" w:rsidRPr="00807E75">
              <w:rPr>
                <w:rFonts w:ascii="Sylfaen" w:eastAsia="Times New Roman" w:hAnsi="Sylfaen" w:cs="Calibri"/>
                <w:bCs/>
                <w:color w:val="000000"/>
                <w:sz w:val="18"/>
                <w:szCs w:val="22"/>
                <w:lang w:val="ka-GE"/>
              </w:rPr>
              <w:t xml:space="preserve"> </w:t>
            </w:r>
            <w:r w:rsidRPr="00807E75">
              <w:rPr>
                <w:rFonts w:ascii="Calibri" w:eastAsia="Times New Roman" w:hAnsi="Calibri" w:cs="Calibri"/>
                <w:bCs/>
                <w:color w:val="000000"/>
                <w:sz w:val="18"/>
                <w:szCs w:val="22"/>
              </w:rPr>
              <w:t>313</w:t>
            </w:r>
          </w:p>
        </w:tc>
        <w:tc>
          <w:tcPr>
            <w:tcW w:w="942" w:type="dxa"/>
            <w:tcBorders>
              <w:top w:val="nil"/>
              <w:left w:val="nil"/>
              <w:bottom w:val="single" w:sz="8" w:space="0" w:color="auto"/>
              <w:right w:val="single" w:sz="8" w:space="0" w:color="auto"/>
            </w:tcBorders>
            <w:shd w:val="clear" w:color="auto" w:fill="auto"/>
            <w:vAlign w:val="center"/>
            <w:hideMark/>
          </w:tcPr>
          <w:p w14:paraId="0E4EC6BD" w14:textId="0F453258" w:rsidR="00563697" w:rsidRPr="00807E75" w:rsidRDefault="00563697" w:rsidP="001B15C6">
            <w:pPr>
              <w:jc w:val="center"/>
              <w:rPr>
                <w:rFonts w:ascii="Calibri" w:eastAsia="Times New Roman" w:hAnsi="Calibri" w:cs="Calibri"/>
                <w:bCs/>
                <w:color w:val="000000"/>
                <w:sz w:val="18"/>
                <w:szCs w:val="22"/>
              </w:rPr>
            </w:pPr>
            <w:r w:rsidRPr="00807E75">
              <w:rPr>
                <w:rFonts w:ascii="Calibri" w:eastAsia="Times New Roman" w:hAnsi="Calibri" w:cs="Calibri"/>
                <w:bCs/>
                <w:color w:val="000000"/>
                <w:sz w:val="18"/>
                <w:szCs w:val="22"/>
              </w:rPr>
              <w:t>796</w:t>
            </w:r>
            <w:r w:rsidR="001B15C6" w:rsidRPr="00807E75">
              <w:rPr>
                <w:rFonts w:ascii="Sylfaen" w:eastAsia="Times New Roman" w:hAnsi="Sylfaen" w:cs="Calibri"/>
                <w:bCs/>
                <w:color w:val="000000"/>
                <w:sz w:val="18"/>
                <w:szCs w:val="22"/>
                <w:lang w:val="ka-GE"/>
              </w:rPr>
              <w:t xml:space="preserve"> </w:t>
            </w:r>
            <w:r w:rsidRPr="00807E75">
              <w:rPr>
                <w:rFonts w:ascii="Calibri" w:eastAsia="Times New Roman" w:hAnsi="Calibri" w:cs="Calibri"/>
                <w:bCs/>
                <w:color w:val="000000"/>
                <w:sz w:val="18"/>
                <w:szCs w:val="22"/>
              </w:rPr>
              <w:t>900</w:t>
            </w:r>
          </w:p>
        </w:tc>
      </w:tr>
      <w:tr w:rsidR="00563697" w:rsidRPr="00807E75" w14:paraId="2831E4EC" w14:textId="77777777" w:rsidTr="001B15C6">
        <w:trPr>
          <w:trHeight w:val="615"/>
        </w:trPr>
        <w:tc>
          <w:tcPr>
            <w:tcW w:w="2826" w:type="dxa"/>
            <w:tcBorders>
              <w:top w:val="nil"/>
              <w:left w:val="single" w:sz="8" w:space="0" w:color="auto"/>
              <w:bottom w:val="single" w:sz="8" w:space="0" w:color="auto"/>
              <w:right w:val="single" w:sz="8" w:space="0" w:color="auto"/>
            </w:tcBorders>
            <w:shd w:val="clear" w:color="auto" w:fill="auto"/>
            <w:vAlign w:val="center"/>
            <w:hideMark/>
          </w:tcPr>
          <w:p w14:paraId="2F886182" w14:textId="77777777" w:rsidR="00563697" w:rsidRPr="00807E75" w:rsidRDefault="00563697" w:rsidP="00A13C1A">
            <w:pPr>
              <w:rPr>
                <w:rFonts w:ascii="Sylfaen" w:eastAsia="Times New Roman" w:hAnsi="Sylfaen" w:cs="Calibri"/>
                <w:i/>
                <w:iCs/>
                <w:sz w:val="18"/>
                <w:szCs w:val="22"/>
              </w:rPr>
            </w:pPr>
            <w:r w:rsidRPr="00807E75">
              <w:rPr>
                <w:rFonts w:ascii="Sylfaen" w:eastAsia="Times New Roman" w:hAnsi="Sylfaen" w:cs="Calibri"/>
                <w:i/>
                <w:iCs/>
                <w:sz w:val="18"/>
                <w:szCs w:val="22"/>
              </w:rPr>
              <w:t>პროცენტული</w:t>
            </w:r>
            <w:r w:rsidRPr="00807E75">
              <w:rPr>
                <w:rFonts w:ascii="Calibri" w:eastAsia="Times New Roman" w:hAnsi="Calibri" w:cs="Calibri"/>
                <w:i/>
                <w:iCs/>
                <w:sz w:val="18"/>
                <w:szCs w:val="22"/>
              </w:rPr>
              <w:t xml:space="preserve"> </w:t>
            </w:r>
            <w:r w:rsidRPr="00807E75">
              <w:rPr>
                <w:rFonts w:ascii="Sylfaen" w:eastAsia="Times New Roman" w:hAnsi="Sylfaen" w:cs="Calibri"/>
                <w:i/>
                <w:iCs/>
                <w:sz w:val="18"/>
                <w:szCs w:val="22"/>
              </w:rPr>
              <w:t>მაჩვენებელი</w:t>
            </w:r>
            <w:r w:rsidRPr="00807E75">
              <w:rPr>
                <w:rFonts w:ascii="Calibri" w:eastAsia="Times New Roman" w:hAnsi="Calibri" w:cs="Calibri"/>
                <w:i/>
                <w:iCs/>
                <w:sz w:val="18"/>
                <w:szCs w:val="22"/>
              </w:rPr>
              <w:t xml:space="preserve"> </w:t>
            </w:r>
            <w:r w:rsidRPr="00807E75">
              <w:rPr>
                <w:rFonts w:ascii="Sylfaen" w:eastAsia="Times New Roman" w:hAnsi="Sylfaen" w:cs="Calibri"/>
                <w:i/>
                <w:iCs/>
                <w:sz w:val="18"/>
                <w:szCs w:val="22"/>
              </w:rPr>
              <w:t>წინა</w:t>
            </w:r>
            <w:r w:rsidRPr="00807E75">
              <w:rPr>
                <w:rFonts w:ascii="Calibri" w:eastAsia="Times New Roman" w:hAnsi="Calibri" w:cs="Calibri"/>
                <w:i/>
                <w:iCs/>
                <w:sz w:val="18"/>
                <w:szCs w:val="22"/>
              </w:rPr>
              <w:t xml:space="preserve"> </w:t>
            </w:r>
            <w:r w:rsidRPr="00807E75">
              <w:rPr>
                <w:rFonts w:ascii="Sylfaen" w:eastAsia="Times New Roman" w:hAnsi="Sylfaen" w:cs="Calibri"/>
                <w:i/>
                <w:iCs/>
                <w:sz w:val="18"/>
                <w:szCs w:val="22"/>
              </w:rPr>
              <w:t>წელთან</w:t>
            </w:r>
            <w:r w:rsidRPr="00807E75">
              <w:rPr>
                <w:rFonts w:ascii="Calibri" w:eastAsia="Times New Roman" w:hAnsi="Calibri" w:cs="Calibri"/>
                <w:i/>
                <w:iCs/>
                <w:sz w:val="18"/>
                <w:szCs w:val="22"/>
              </w:rPr>
              <w:t xml:space="preserve"> </w:t>
            </w:r>
            <w:r w:rsidRPr="00807E75">
              <w:rPr>
                <w:rFonts w:ascii="Sylfaen" w:eastAsia="Times New Roman" w:hAnsi="Sylfaen" w:cs="Calibri"/>
                <w:i/>
                <w:iCs/>
                <w:sz w:val="18"/>
                <w:szCs w:val="22"/>
              </w:rPr>
              <w:t>მიმართებაში</w:t>
            </w:r>
          </w:p>
        </w:tc>
        <w:tc>
          <w:tcPr>
            <w:tcW w:w="1113" w:type="dxa"/>
            <w:tcBorders>
              <w:top w:val="nil"/>
              <w:left w:val="nil"/>
              <w:bottom w:val="single" w:sz="8" w:space="0" w:color="auto"/>
              <w:right w:val="single" w:sz="8" w:space="0" w:color="auto"/>
            </w:tcBorders>
            <w:shd w:val="clear" w:color="auto" w:fill="auto"/>
            <w:noWrap/>
            <w:vAlign w:val="center"/>
            <w:hideMark/>
          </w:tcPr>
          <w:p w14:paraId="1E117765" w14:textId="77777777" w:rsidR="00563697" w:rsidRPr="00807E75" w:rsidRDefault="00563697" w:rsidP="00A13C1A">
            <w:pPr>
              <w:rPr>
                <w:rFonts w:ascii="Calibri" w:eastAsia="Times New Roman" w:hAnsi="Calibri" w:cs="Calibri"/>
                <w:i/>
                <w:iCs/>
                <w:sz w:val="18"/>
                <w:szCs w:val="22"/>
              </w:rPr>
            </w:pPr>
            <w:r w:rsidRPr="00807E75">
              <w:rPr>
                <w:rFonts w:ascii="Calibri" w:eastAsia="Times New Roman" w:hAnsi="Calibri" w:cs="Calibri"/>
                <w:i/>
                <w:iCs/>
                <w:sz w:val="18"/>
                <w:szCs w:val="22"/>
              </w:rPr>
              <w:t> </w:t>
            </w:r>
          </w:p>
        </w:tc>
        <w:tc>
          <w:tcPr>
            <w:tcW w:w="1281" w:type="dxa"/>
            <w:tcBorders>
              <w:top w:val="nil"/>
              <w:left w:val="nil"/>
              <w:bottom w:val="single" w:sz="8" w:space="0" w:color="auto"/>
              <w:right w:val="single" w:sz="8" w:space="0" w:color="auto"/>
            </w:tcBorders>
            <w:shd w:val="clear" w:color="auto" w:fill="auto"/>
            <w:noWrap/>
            <w:vAlign w:val="center"/>
            <w:hideMark/>
          </w:tcPr>
          <w:p w14:paraId="1F1E15E4" w14:textId="77777777" w:rsidR="00563697" w:rsidRPr="00807E75" w:rsidRDefault="00563697" w:rsidP="00A13C1A">
            <w:pPr>
              <w:jc w:val="center"/>
              <w:rPr>
                <w:rFonts w:ascii="Calibri" w:eastAsia="Times New Roman" w:hAnsi="Calibri" w:cs="Calibri"/>
                <w:i/>
                <w:iCs/>
                <w:sz w:val="18"/>
                <w:szCs w:val="22"/>
              </w:rPr>
            </w:pPr>
            <w:r w:rsidRPr="00807E75">
              <w:rPr>
                <w:rFonts w:ascii="Calibri" w:eastAsia="Times New Roman" w:hAnsi="Calibri" w:cs="Calibri"/>
                <w:i/>
                <w:iCs/>
                <w:sz w:val="18"/>
                <w:szCs w:val="22"/>
              </w:rPr>
              <w:t>111%</w:t>
            </w:r>
          </w:p>
        </w:tc>
        <w:tc>
          <w:tcPr>
            <w:tcW w:w="1227" w:type="dxa"/>
            <w:tcBorders>
              <w:top w:val="nil"/>
              <w:left w:val="nil"/>
              <w:bottom w:val="single" w:sz="8" w:space="0" w:color="auto"/>
              <w:right w:val="single" w:sz="8" w:space="0" w:color="auto"/>
            </w:tcBorders>
            <w:shd w:val="clear" w:color="auto" w:fill="auto"/>
            <w:noWrap/>
            <w:vAlign w:val="center"/>
            <w:hideMark/>
          </w:tcPr>
          <w:p w14:paraId="603A8825" w14:textId="77777777" w:rsidR="00563697" w:rsidRPr="00807E75" w:rsidRDefault="00563697" w:rsidP="00A13C1A">
            <w:pPr>
              <w:jc w:val="center"/>
              <w:rPr>
                <w:rFonts w:ascii="Calibri" w:eastAsia="Times New Roman" w:hAnsi="Calibri" w:cs="Calibri"/>
                <w:i/>
                <w:iCs/>
                <w:sz w:val="18"/>
                <w:szCs w:val="22"/>
              </w:rPr>
            </w:pPr>
            <w:r w:rsidRPr="00807E75">
              <w:rPr>
                <w:rFonts w:ascii="Calibri" w:eastAsia="Times New Roman" w:hAnsi="Calibri" w:cs="Calibri"/>
                <w:i/>
                <w:iCs/>
                <w:sz w:val="18"/>
                <w:szCs w:val="22"/>
              </w:rPr>
              <w:t>169%</w:t>
            </w:r>
          </w:p>
        </w:tc>
        <w:tc>
          <w:tcPr>
            <w:tcW w:w="1113" w:type="dxa"/>
            <w:tcBorders>
              <w:top w:val="nil"/>
              <w:left w:val="nil"/>
              <w:bottom w:val="single" w:sz="8" w:space="0" w:color="auto"/>
              <w:right w:val="single" w:sz="8" w:space="0" w:color="auto"/>
            </w:tcBorders>
            <w:shd w:val="clear" w:color="auto" w:fill="auto"/>
            <w:noWrap/>
            <w:vAlign w:val="center"/>
            <w:hideMark/>
          </w:tcPr>
          <w:p w14:paraId="4085D5BF" w14:textId="77777777" w:rsidR="00563697" w:rsidRPr="00807E75" w:rsidRDefault="00563697" w:rsidP="00A13C1A">
            <w:pPr>
              <w:jc w:val="center"/>
              <w:rPr>
                <w:rFonts w:ascii="Calibri" w:eastAsia="Times New Roman" w:hAnsi="Calibri" w:cs="Calibri"/>
                <w:i/>
                <w:iCs/>
                <w:sz w:val="18"/>
                <w:szCs w:val="22"/>
              </w:rPr>
            </w:pPr>
            <w:r w:rsidRPr="00807E75">
              <w:rPr>
                <w:rFonts w:ascii="Calibri" w:eastAsia="Times New Roman" w:hAnsi="Calibri" w:cs="Calibri"/>
                <w:i/>
                <w:iCs/>
                <w:sz w:val="18"/>
                <w:szCs w:val="22"/>
              </w:rPr>
              <w:t>86%</w:t>
            </w:r>
          </w:p>
        </w:tc>
        <w:tc>
          <w:tcPr>
            <w:tcW w:w="1530" w:type="dxa"/>
            <w:tcBorders>
              <w:top w:val="nil"/>
              <w:left w:val="nil"/>
              <w:bottom w:val="single" w:sz="8" w:space="0" w:color="auto"/>
              <w:right w:val="single" w:sz="8" w:space="0" w:color="auto"/>
            </w:tcBorders>
            <w:shd w:val="clear" w:color="auto" w:fill="auto"/>
            <w:noWrap/>
            <w:vAlign w:val="center"/>
            <w:hideMark/>
          </w:tcPr>
          <w:p w14:paraId="6965E636" w14:textId="77777777" w:rsidR="00563697" w:rsidRPr="00807E75" w:rsidRDefault="00563697" w:rsidP="00A13C1A">
            <w:pPr>
              <w:jc w:val="center"/>
              <w:rPr>
                <w:rFonts w:ascii="Calibri" w:eastAsia="Times New Roman" w:hAnsi="Calibri" w:cs="Calibri"/>
                <w:i/>
                <w:iCs/>
                <w:sz w:val="18"/>
                <w:szCs w:val="22"/>
              </w:rPr>
            </w:pPr>
            <w:r w:rsidRPr="00807E75">
              <w:rPr>
                <w:rFonts w:ascii="Calibri" w:eastAsia="Times New Roman" w:hAnsi="Calibri" w:cs="Calibri"/>
                <w:i/>
                <w:iCs/>
                <w:sz w:val="18"/>
                <w:szCs w:val="22"/>
              </w:rPr>
              <w:t>128%</w:t>
            </w:r>
          </w:p>
        </w:tc>
        <w:tc>
          <w:tcPr>
            <w:tcW w:w="942" w:type="dxa"/>
            <w:tcBorders>
              <w:top w:val="nil"/>
              <w:left w:val="nil"/>
              <w:bottom w:val="single" w:sz="8" w:space="0" w:color="auto"/>
              <w:right w:val="single" w:sz="8" w:space="0" w:color="auto"/>
            </w:tcBorders>
            <w:shd w:val="clear" w:color="auto" w:fill="auto"/>
            <w:noWrap/>
            <w:vAlign w:val="center"/>
            <w:hideMark/>
          </w:tcPr>
          <w:p w14:paraId="053DA00E" w14:textId="77777777" w:rsidR="00563697" w:rsidRPr="00807E75" w:rsidRDefault="00563697" w:rsidP="00A13C1A">
            <w:pPr>
              <w:jc w:val="center"/>
              <w:rPr>
                <w:rFonts w:ascii="Calibri" w:eastAsia="Times New Roman" w:hAnsi="Calibri" w:cs="Calibri"/>
                <w:i/>
                <w:iCs/>
                <w:sz w:val="18"/>
                <w:szCs w:val="22"/>
              </w:rPr>
            </w:pPr>
            <w:r w:rsidRPr="00807E75">
              <w:rPr>
                <w:rFonts w:ascii="Calibri" w:eastAsia="Times New Roman" w:hAnsi="Calibri" w:cs="Calibri"/>
                <w:i/>
                <w:iCs/>
                <w:sz w:val="18"/>
                <w:szCs w:val="22"/>
              </w:rPr>
              <w:t>123%</w:t>
            </w:r>
          </w:p>
        </w:tc>
      </w:tr>
    </w:tbl>
    <w:p w14:paraId="1D27EF2E" w14:textId="77777777" w:rsidR="00563697" w:rsidRPr="009F69C1" w:rsidRDefault="00563697" w:rsidP="00563697">
      <w:pPr>
        <w:pStyle w:val="Footer"/>
        <w:jc w:val="both"/>
        <w:rPr>
          <w:rFonts w:ascii="Sylfaen" w:hAnsi="Sylfaen" w:cs="Sylfaen"/>
          <w:sz w:val="22"/>
          <w:szCs w:val="22"/>
        </w:rPr>
      </w:pPr>
    </w:p>
    <w:p w14:paraId="200F6917" w14:textId="77777777" w:rsidR="00563697" w:rsidRPr="009F69C1" w:rsidRDefault="00563697" w:rsidP="00563697">
      <w:pPr>
        <w:pStyle w:val="Footer"/>
        <w:jc w:val="both"/>
        <w:rPr>
          <w:rFonts w:ascii="Sylfaen" w:hAnsi="Sylfaen" w:cs="Sylfaen"/>
          <w:sz w:val="22"/>
          <w:szCs w:val="22"/>
          <w:lang w:val="ka-GE"/>
        </w:rPr>
      </w:pPr>
      <w:r w:rsidRPr="009F69C1">
        <w:rPr>
          <w:rFonts w:ascii="Sylfaen" w:hAnsi="Sylfaen" w:cs="Sylfaen"/>
          <w:sz w:val="22"/>
          <w:szCs w:val="22"/>
          <w:lang w:val="ka-GE"/>
        </w:rPr>
        <w:t>აღნიშნული ზრდა ძირითადად გამოწვეულია წინა წლებში შესრულებული სამუშაოებიდან წარმოქმნილი დებიტორული დავალიანების ამოღებითა და ლაბორატორიული კვლევების ერთეული ღირებულების ზრდით.</w:t>
      </w:r>
    </w:p>
    <w:p w14:paraId="3E6F0DDC" w14:textId="77777777" w:rsidR="00563697" w:rsidRPr="009F69C1" w:rsidRDefault="00563697" w:rsidP="00563697">
      <w:pPr>
        <w:pStyle w:val="Footer"/>
        <w:jc w:val="both"/>
        <w:rPr>
          <w:rFonts w:ascii="Sylfaen" w:hAnsi="Sylfaen" w:cs="Sylfaen"/>
          <w:sz w:val="22"/>
          <w:szCs w:val="22"/>
        </w:rPr>
      </w:pPr>
    </w:p>
    <w:p w14:paraId="4E167B9C" w14:textId="6C7FF339" w:rsidR="00563697" w:rsidRPr="009F69C1" w:rsidRDefault="00563697" w:rsidP="00563697">
      <w:pPr>
        <w:pStyle w:val="Footer"/>
        <w:jc w:val="both"/>
        <w:rPr>
          <w:rFonts w:ascii="Sylfaen" w:hAnsi="Sylfaen" w:cs="Sylfaen"/>
          <w:sz w:val="22"/>
          <w:szCs w:val="22"/>
          <w:lang w:val="ka-GE"/>
        </w:rPr>
      </w:pPr>
      <w:r w:rsidRPr="009F69C1">
        <w:rPr>
          <w:rFonts w:ascii="Sylfaen" w:eastAsiaTheme="minorEastAsia" w:hAnsi="Sylfaen" w:cs="Sylfaen"/>
          <w:b/>
          <w:bCs/>
          <w:color w:val="032348" w:themeColor="accent1" w:themeShade="BF"/>
          <w:sz w:val="22"/>
          <w:szCs w:val="22"/>
          <w:lang w:val="en-US" w:eastAsia="en-US"/>
        </w:rPr>
        <w:t>ცენტრის შესყიდვების მდგრადობა</w:t>
      </w:r>
      <w:r w:rsidR="003E363E" w:rsidRPr="009F69C1">
        <w:rPr>
          <w:rFonts w:ascii="Sylfaen" w:eastAsiaTheme="minorEastAsia" w:hAnsi="Sylfaen" w:cs="Sylfaen"/>
          <w:b/>
          <w:bCs/>
          <w:color w:val="032348" w:themeColor="accent1" w:themeShade="BF"/>
          <w:sz w:val="22"/>
          <w:szCs w:val="22"/>
          <w:lang w:val="en-US" w:eastAsia="en-US"/>
        </w:rPr>
        <w:t>:</w:t>
      </w:r>
      <w:r w:rsidR="003E363E" w:rsidRPr="009F69C1">
        <w:rPr>
          <w:rFonts w:ascii="Sylfaen" w:hAnsi="Sylfaen" w:cs="Sylfaen"/>
          <w:b/>
          <w:sz w:val="22"/>
          <w:szCs w:val="22"/>
          <w:lang w:val="ka-GE"/>
        </w:rPr>
        <w:t xml:space="preserve"> </w:t>
      </w:r>
      <w:r w:rsidRPr="009F69C1">
        <w:rPr>
          <w:rFonts w:ascii="Sylfaen" w:hAnsi="Sylfaen" w:cs="Sylfaen"/>
          <w:sz w:val="22"/>
          <w:szCs w:val="22"/>
          <w:lang w:val="ka-GE"/>
        </w:rPr>
        <w:t>2018  წლის ცენტრის შესყიდვების ჯამური გეგმა შეადგენდა 70.6 მლნ ლარს, რომელიც დახარისხებულია მსხვილ კატეგორიებად:</w:t>
      </w:r>
    </w:p>
    <w:p w14:paraId="4F90DE92" w14:textId="77777777" w:rsidR="00563697" w:rsidRPr="009F69C1" w:rsidRDefault="00563697" w:rsidP="00A84E7A">
      <w:pPr>
        <w:pStyle w:val="Footer"/>
        <w:numPr>
          <w:ilvl w:val="0"/>
          <w:numId w:val="37"/>
        </w:numPr>
        <w:tabs>
          <w:tab w:val="clear" w:pos="4677"/>
          <w:tab w:val="clear" w:pos="9355"/>
          <w:tab w:val="center" w:pos="4844"/>
          <w:tab w:val="right" w:pos="9689"/>
        </w:tabs>
        <w:ind w:left="720"/>
        <w:jc w:val="both"/>
        <w:rPr>
          <w:rFonts w:ascii="Sylfaen" w:hAnsi="Sylfaen" w:cs="Sylfaen"/>
          <w:sz w:val="22"/>
          <w:szCs w:val="22"/>
          <w:lang w:val="ka-GE"/>
        </w:rPr>
      </w:pPr>
      <w:r w:rsidRPr="009F69C1">
        <w:rPr>
          <w:rFonts w:ascii="Sylfaen" w:hAnsi="Sylfaen" w:cs="Sylfaen"/>
          <w:sz w:val="22"/>
          <w:szCs w:val="22"/>
          <w:lang w:val="ka-GE"/>
        </w:rPr>
        <w:t>სახელმწიფო ბიუჯეტი - 39,3 მლნ. ლარი;</w:t>
      </w:r>
    </w:p>
    <w:p w14:paraId="03B76B26" w14:textId="77777777" w:rsidR="00563697" w:rsidRPr="009F69C1" w:rsidRDefault="00563697" w:rsidP="00A84E7A">
      <w:pPr>
        <w:pStyle w:val="Footer"/>
        <w:numPr>
          <w:ilvl w:val="0"/>
          <w:numId w:val="37"/>
        </w:numPr>
        <w:tabs>
          <w:tab w:val="clear" w:pos="4677"/>
          <w:tab w:val="clear" w:pos="9355"/>
          <w:tab w:val="center" w:pos="4844"/>
          <w:tab w:val="right" w:pos="9689"/>
        </w:tabs>
        <w:ind w:left="720"/>
        <w:jc w:val="both"/>
        <w:rPr>
          <w:rFonts w:ascii="Sylfaen" w:hAnsi="Sylfaen" w:cs="Sylfaen"/>
          <w:sz w:val="22"/>
          <w:szCs w:val="22"/>
          <w:lang w:val="ka-GE"/>
        </w:rPr>
      </w:pPr>
      <w:r w:rsidRPr="009F69C1">
        <w:rPr>
          <w:rFonts w:ascii="Sylfaen" w:hAnsi="Sylfaen" w:cs="Sylfaen"/>
          <w:sz w:val="22"/>
          <w:szCs w:val="22"/>
          <w:lang w:val="ka-GE"/>
        </w:rPr>
        <w:t>გლობალური ფონდი - 29,1მლნ. ლარი;</w:t>
      </w:r>
    </w:p>
    <w:p w14:paraId="2E9637B2" w14:textId="77777777" w:rsidR="00563697" w:rsidRPr="009F69C1" w:rsidRDefault="00563697" w:rsidP="00A84E7A">
      <w:pPr>
        <w:pStyle w:val="Footer"/>
        <w:numPr>
          <w:ilvl w:val="0"/>
          <w:numId w:val="37"/>
        </w:numPr>
        <w:tabs>
          <w:tab w:val="clear" w:pos="4677"/>
          <w:tab w:val="clear" w:pos="9355"/>
          <w:tab w:val="center" w:pos="4844"/>
          <w:tab w:val="right" w:pos="9689"/>
        </w:tabs>
        <w:ind w:left="720"/>
        <w:jc w:val="both"/>
        <w:rPr>
          <w:rFonts w:ascii="Sylfaen" w:hAnsi="Sylfaen" w:cs="Sylfaen"/>
          <w:sz w:val="22"/>
          <w:szCs w:val="22"/>
          <w:lang w:val="ka-GE"/>
        </w:rPr>
      </w:pPr>
      <w:r w:rsidRPr="009F69C1">
        <w:rPr>
          <w:rFonts w:ascii="Sylfaen" w:hAnsi="Sylfaen" w:cs="Sylfaen"/>
          <w:sz w:val="22"/>
          <w:szCs w:val="22"/>
          <w:lang w:val="ka-GE"/>
        </w:rPr>
        <w:t>კომერციული საქმიანობა - 3,0 მლნ. ლარი;</w:t>
      </w:r>
    </w:p>
    <w:p w14:paraId="53E3658E" w14:textId="77777777" w:rsidR="00563697" w:rsidRPr="009F69C1" w:rsidRDefault="00563697" w:rsidP="00A84E7A">
      <w:pPr>
        <w:pStyle w:val="Footer"/>
        <w:numPr>
          <w:ilvl w:val="0"/>
          <w:numId w:val="37"/>
        </w:numPr>
        <w:tabs>
          <w:tab w:val="clear" w:pos="4677"/>
          <w:tab w:val="clear" w:pos="9355"/>
          <w:tab w:val="center" w:pos="4844"/>
          <w:tab w:val="right" w:pos="9689"/>
        </w:tabs>
        <w:ind w:left="720"/>
        <w:jc w:val="both"/>
        <w:rPr>
          <w:rFonts w:ascii="Sylfaen" w:hAnsi="Sylfaen" w:cs="Sylfaen"/>
          <w:sz w:val="22"/>
          <w:szCs w:val="22"/>
          <w:lang w:val="ka-GE"/>
        </w:rPr>
      </w:pPr>
      <w:r w:rsidRPr="009F69C1">
        <w:rPr>
          <w:rFonts w:ascii="Sylfaen" w:hAnsi="Sylfaen" w:cs="Sylfaen"/>
          <w:sz w:val="22"/>
          <w:szCs w:val="22"/>
          <w:lang w:val="ka-GE"/>
        </w:rPr>
        <w:t>სხვა დონორი ორგანიზაციები - 1,8 მლნ. ლარი.</w:t>
      </w:r>
    </w:p>
    <w:p w14:paraId="55BBD3C6" w14:textId="77777777" w:rsidR="00563697" w:rsidRPr="009F69C1" w:rsidRDefault="00563697" w:rsidP="00563697">
      <w:pPr>
        <w:pStyle w:val="Footer"/>
        <w:jc w:val="both"/>
        <w:rPr>
          <w:rFonts w:ascii="Sylfaen" w:hAnsi="Sylfaen" w:cs="Sylfaen"/>
          <w:sz w:val="22"/>
          <w:szCs w:val="22"/>
          <w:lang w:val="ka-GE"/>
        </w:rPr>
      </w:pPr>
    </w:p>
    <w:p w14:paraId="21B82EF2" w14:textId="77777777" w:rsidR="00563697" w:rsidRPr="009F69C1" w:rsidRDefault="00563697" w:rsidP="00563697">
      <w:pPr>
        <w:pStyle w:val="Footer"/>
        <w:jc w:val="both"/>
        <w:rPr>
          <w:rFonts w:ascii="Sylfaen" w:hAnsi="Sylfaen" w:cs="Sylfaen"/>
          <w:sz w:val="22"/>
          <w:szCs w:val="22"/>
          <w:lang w:val="ka-GE"/>
        </w:rPr>
      </w:pPr>
      <w:r w:rsidRPr="009F69C1">
        <w:rPr>
          <w:noProof/>
          <w:sz w:val="22"/>
          <w:szCs w:val="22"/>
          <w:lang w:val="en-US" w:eastAsia="en-US"/>
        </w:rPr>
        <w:drawing>
          <wp:inline distT="0" distB="0" distL="0" distR="0" wp14:anchorId="59BD55C5" wp14:editId="4DCC4579">
            <wp:extent cx="5156421" cy="2679590"/>
            <wp:effectExtent l="0" t="0" r="6350" b="6985"/>
            <wp:docPr id="177" name="Chart 177"/>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inline>
        </w:drawing>
      </w:r>
    </w:p>
    <w:p w14:paraId="63C41953" w14:textId="77777777" w:rsidR="00563697" w:rsidRPr="009F69C1" w:rsidRDefault="00563697" w:rsidP="00563697">
      <w:pPr>
        <w:pStyle w:val="Footer"/>
        <w:jc w:val="both"/>
        <w:rPr>
          <w:rFonts w:ascii="Sylfaen" w:hAnsi="Sylfaen"/>
          <w:sz w:val="22"/>
          <w:szCs w:val="22"/>
          <w:lang w:val="ka-GE"/>
        </w:rPr>
      </w:pPr>
      <w:r w:rsidRPr="009F69C1">
        <w:rPr>
          <w:rFonts w:ascii="Sylfaen" w:hAnsi="Sylfaen"/>
          <w:sz w:val="22"/>
          <w:szCs w:val="22"/>
          <w:lang w:val="ka-GE"/>
        </w:rPr>
        <w:t xml:space="preserve">2017 წელთან შედარებით გაზრდილია შიდა შემოსავლების ფარგლებში შესყიდვების გეგმა. </w:t>
      </w:r>
    </w:p>
    <w:p w14:paraId="7912CBB4" w14:textId="35E015CF" w:rsidR="00BC58E5" w:rsidRPr="009F69C1" w:rsidRDefault="00BA4DE5" w:rsidP="00BA4DE5">
      <w:pPr>
        <w:pStyle w:val="Footer"/>
        <w:jc w:val="both"/>
        <w:rPr>
          <w:rFonts w:ascii="Sylfaen" w:hAnsi="Sylfaen"/>
          <w:sz w:val="22"/>
          <w:szCs w:val="22"/>
          <w:lang w:val="ka-GE"/>
        </w:rPr>
      </w:pPr>
      <w:r w:rsidRPr="009F69C1">
        <w:rPr>
          <w:noProof/>
          <w:sz w:val="22"/>
          <w:szCs w:val="22"/>
          <w:lang w:val="en-US" w:eastAsia="en-US"/>
        </w:rPr>
        <w:lastRenderedPageBreak/>
        <w:drawing>
          <wp:anchor distT="0" distB="0" distL="114300" distR="114300" simplePos="0" relativeHeight="251746304" behindDoc="0" locked="0" layoutInCell="1" allowOverlap="1" wp14:anchorId="6A2DB6CC" wp14:editId="63701DFA">
            <wp:simplePos x="0" y="0"/>
            <wp:positionH relativeFrom="column">
              <wp:posOffset>-143510</wp:posOffset>
            </wp:positionH>
            <wp:positionV relativeFrom="paragraph">
              <wp:posOffset>396240</wp:posOffset>
            </wp:positionV>
            <wp:extent cx="6074410" cy="3514725"/>
            <wp:effectExtent l="0" t="0" r="2540" b="9525"/>
            <wp:wrapTopAndBottom/>
            <wp:docPr id="465" name="Chart 465"/>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14:sizeRelH relativeFrom="margin">
              <wp14:pctWidth>0</wp14:pctWidth>
            </wp14:sizeRelH>
            <wp14:sizeRelV relativeFrom="margin">
              <wp14:pctHeight>0</wp14:pctHeight>
            </wp14:sizeRelV>
          </wp:anchor>
        </w:drawing>
      </w:r>
      <w:r w:rsidR="00563697" w:rsidRPr="009F69C1">
        <w:rPr>
          <w:rFonts w:ascii="Sylfaen" w:hAnsi="Sylfaen"/>
          <w:sz w:val="22"/>
          <w:szCs w:val="22"/>
          <w:lang w:val="ka-GE"/>
        </w:rPr>
        <w:t>2018  წლის შესყიდვები სახეობების ჭრილში შესყიდვების დაგეგმარება ყოველწლიურად დადებითი ტენდენციით უმჯობესდება. რაც ასახულია გრაფიკზე</w:t>
      </w:r>
      <w:r w:rsidRPr="009F69C1">
        <w:rPr>
          <w:rFonts w:ascii="Sylfaen" w:hAnsi="Sylfaen"/>
          <w:sz w:val="22"/>
          <w:szCs w:val="22"/>
          <w:lang w:val="ka-GE"/>
        </w:rPr>
        <w:t xml:space="preserve">: </w:t>
      </w:r>
    </w:p>
    <w:p w14:paraId="77417887" w14:textId="77777777" w:rsidR="00077D5A" w:rsidRPr="009F69C1" w:rsidRDefault="00077D5A" w:rsidP="00563697">
      <w:pPr>
        <w:jc w:val="both"/>
        <w:rPr>
          <w:rFonts w:ascii="Sylfaen" w:hAnsi="Sylfaen"/>
          <w:sz w:val="22"/>
          <w:szCs w:val="22"/>
          <w:lang w:val="ka-GE"/>
        </w:rPr>
      </w:pPr>
    </w:p>
    <w:p w14:paraId="786C35C8" w14:textId="3A87F2B2" w:rsidR="00077D5A" w:rsidRPr="009F69C1" w:rsidRDefault="00BA4DE5" w:rsidP="00563697">
      <w:pPr>
        <w:jc w:val="both"/>
        <w:rPr>
          <w:rFonts w:ascii="Sylfaen" w:hAnsi="Sylfaen"/>
          <w:sz w:val="22"/>
          <w:szCs w:val="22"/>
          <w:lang w:val="ka-GE"/>
        </w:rPr>
      </w:pPr>
      <w:r w:rsidRPr="009F69C1">
        <w:rPr>
          <w:noProof/>
          <w:sz w:val="22"/>
          <w:szCs w:val="22"/>
        </w:rPr>
        <w:drawing>
          <wp:anchor distT="0" distB="0" distL="114300" distR="114300" simplePos="0" relativeHeight="251766784" behindDoc="1" locked="0" layoutInCell="1" allowOverlap="1" wp14:anchorId="267C2A3B" wp14:editId="3E35462E">
            <wp:simplePos x="0" y="0"/>
            <wp:positionH relativeFrom="margin">
              <wp:posOffset>87630</wp:posOffset>
            </wp:positionH>
            <wp:positionV relativeFrom="paragraph">
              <wp:posOffset>892810</wp:posOffset>
            </wp:positionV>
            <wp:extent cx="5942330" cy="2643505"/>
            <wp:effectExtent l="0" t="0" r="1270" b="4445"/>
            <wp:wrapTight wrapText="bothSides">
              <wp:wrapPolygon edited="0">
                <wp:start x="0" y="0"/>
                <wp:lineTo x="0" y="21481"/>
                <wp:lineTo x="21535" y="21481"/>
                <wp:lineTo x="21535" y="0"/>
                <wp:lineTo x="0" y="0"/>
              </wp:wrapPolygon>
            </wp:wrapTight>
            <wp:docPr id="179" name="Chart 17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14:sizeRelH relativeFrom="margin">
              <wp14:pctWidth>0</wp14:pctWidth>
            </wp14:sizeRelH>
            <wp14:sizeRelV relativeFrom="margin">
              <wp14:pctHeight>0</wp14:pctHeight>
            </wp14:sizeRelV>
          </wp:anchor>
        </w:drawing>
      </w:r>
      <w:r w:rsidR="00563697" w:rsidRPr="009F69C1">
        <w:rPr>
          <w:rFonts w:ascii="Sylfaen" w:hAnsi="Sylfaen"/>
          <w:sz w:val="22"/>
          <w:szCs w:val="22"/>
          <w:lang w:val="ka-GE"/>
        </w:rPr>
        <w:t xml:space="preserve">ცენტრის მიერ 2018  წელს სულ გამოცხადებული ტენდერებიდან წარმატებით დასრულდა </w:t>
      </w:r>
      <w:r w:rsidR="00563697" w:rsidRPr="009F69C1">
        <w:rPr>
          <w:rFonts w:ascii="Sylfaen" w:hAnsi="Sylfaen"/>
          <w:sz w:val="22"/>
          <w:szCs w:val="22"/>
        </w:rPr>
        <w:t xml:space="preserve">172 </w:t>
      </w:r>
      <w:r w:rsidR="00563697" w:rsidRPr="009F69C1">
        <w:rPr>
          <w:rFonts w:ascii="Sylfaen" w:hAnsi="Sylfaen"/>
          <w:sz w:val="22"/>
          <w:szCs w:val="22"/>
          <w:lang w:val="ka-GE"/>
        </w:rPr>
        <w:t>ტენდერი (</w:t>
      </w:r>
      <w:r w:rsidR="00563697" w:rsidRPr="009F69C1">
        <w:rPr>
          <w:rFonts w:ascii="Sylfaen" w:hAnsi="Sylfaen"/>
          <w:sz w:val="22"/>
          <w:szCs w:val="22"/>
        </w:rPr>
        <w:t>75</w:t>
      </w:r>
      <w:r w:rsidR="00563697" w:rsidRPr="009F69C1">
        <w:rPr>
          <w:rFonts w:ascii="Sylfaen" w:hAnsi="Sylfaen"/>
          <w:sz w:val="22"/>
          <w:szCs w:val="22"/>
          <w:lang w:val="ka-GE"/>
        </w:rPr>
        <w:t>%)</w:t>
      </w:r>
      <w:r w:rsidRPr="009F69C1">
        <w:rPr>
          <w:rFonts w:ascii="Sylfaen" w:hAnsi="Sylfaen"/>
          <w:sz w:val="22"/>
          <w:szCs w:val="22"/>
          <w:lang w:val="ka-GE"/>
        </w:rPr>
        <w:t xml:space="preserve"> </w:t>
      </w:r>
      <w:r w:rsidR="00563697" w:rsidRPr="009F69C1">
        <w:rPr>
          <w:rFonts w:ascii="Sylfaen" w:hAnsi="Sylfaen"/>
          <w:sz w:val="22"/>
          <w:szCs w:val="22"/>
          <w:lang w:val="ka-GE"/>
        </w:rPr>
        <w:t>და</w:t>
      </w:r>
      <w:r w:rsidRPr="009F69C1">
        <w:rPr>
          <w:rFonts w:ascii="Sylfaen" w:hAnsi="Sylfaen"/>
          <w:sz w:val="22"/>
          <w:szCs w:val="22"/>
          <w:lang w:val="ka-GE"/>
        </w:rPr>
        <w:t xml:space="preserve"> </w:t>
      </w:r>
      <w:r w:rsidR="00563697" w:rsidRPr="009F69C1">
        <w:rPr>
          <w:rFonts w:ascii="Sylfaen" w:hAnsi="Sylfaen"/>
          <w:sz w:val="22"/>
          <w:szCs w:val="22"/>
          <w:lang w:val="ka-GE"/>
        </w:rPr>
        <w:t>სატენდერო კომისიის მიერ გამოვლენილ პრეტენდენტს გაუფორმდა შესყიდვის ხელშეკრულება</w:t>
      </w:r>
      <w:r w:rsidRPr="009F69C1">
        <w:rPr>
          <w:rFonts w:ascii="Sylfaen" w:hAnsi="Sylfaen"/>
          <w:sz w:val="22"/>
          <w:szCs w:val="22"/>
          <w:lang w:val="ka-GE"/>
        </w:rPr>
        <w:t xml:space="preserve">, 2018 </w:t>
      </w:r>
      <w:r w:rsidR="00563697" w:rsidRPr="009F69C1">
        <w:rPr>
          <w:rFonts w:ascii="Sylfaen" w:hAnsi="Sylfaen"/>
          <w:sz w:val="22"/>
          <w:szCs w:val="22"/>
          <w:lang w:val="ka-GE"/>
        </w:rPr>
        <w:t>წელს</w:t>
      </w:r>
      <w:r w:rsidRPr="009F69C1">
        <w:rPr>
          <w:rFonts w:ascii="Sylfaen" w:hAnsi="Sylfaen"/>
          <w:sz w:val="22"/>
          <w:szCs w:val="22"/>
          <w:lang w:val="ka-GE"/>
        </w:rPr>
        <w:t xml:space="preserve"> </w:t>
      </w:r>
      <w:r w:rsidR="00563697" w:rsidRPr="009F69C1">
        <w:rPr>
          <w:rFonts w:ascii="Sylfaen" w:hAnsi="Sylfaen"/>
          <w:sz w:val="22"/>
          <w:szCs w:val="22"/>
          <w:lang w:val="ka-GE"/>
        </w:rPr>
        <w:t>გაფორმებული</w:t>
      </w:r>
      <w:r w:rsidRPr="009F69C1">
        <w:rPr>
          <w:rFonts w:ascii="Sylfaen" w:hAnsi="Sylfaen"/>
          <w:sz w:val="22"/>
          <w:szCs w:val="22"/>
          <w:lang w:val="ka-GE"/>
        </w:rPr>
        <w:t xml:space="preserve"> </w:t>
      </w:r>
      <w:r w:rsidR="00563697" w:rsidRPr="009F69C1">
        <w:rPr>
          <w:rFonts w:ascii="Sylfaen" w:hAnsi="Sylfaen"/>
          <w:sz w:val="22"/>
          <w:szCs w:val="22"/>
          <w:lang w:val="ka-GE"/>
        </w:rPr>
        <w:t>ხელშეკრულების</w:t>
      </w:r>
      <w:r w:rsidRPr="009F69C1">
        <w:rPr>
          <w:rFonts w:ascii="Sylfaen" w:hAnsi="Sylfaen"/>
          <w:sz w:val="22"/>
          <w:szCs w:val="22"/>
          <w:lang w:val="ka-GE"/>
        </w:rPr>
        <w:t xml:space="preserve"> </w:t>
      </w:r>
      <w:r w:rsidR="00563697" w:rsidRPr="009F69C1">
        <w:rPr>
          <w:rFonts w:ascii="Sylfaen" w:hAnsi="Sylfaen"/>
          <w:sz w:val="22"/>
          <w:szCs w:val="22"/>
          <w:lang w:val="ka-GE"/>
        </w:rPr>
        <w:t>ნაკლებობა განპირობებული იყო</w:t>
      </w:r>
      <w:r w:rsidR="00563697" w:rsidRPr="009F69C1">
        <w:rPr>
          <w:rFonts w:ascii="Sylfaen" w:hAnsi="Sylfaen"/>
          <w:sz w:val="22"/>
          <w:szCs w:val="22"/>
        </w:rPr>
        <w:t xml:space="preserve"> </w:t>
      </w:r>
      <w:r w:rsidR="00563697" w:rsidRPr="009F69C1">
        <w:rPr>
          <w:rFonts w:ascii="Sylfaen" w:hAnsi="Sylfaen"/>
          <w:sz w:val="22"/>
          <w:szCs w:val="22"/>
          <w:lang w:val="ka-GE"/>
        </w:rPr>
        <w:t>რამოდენიმ</w:t>
      </w:r>
      <w:bookmarkStart w:id="83" w:name="_GoBack"/>
      <w:bookmarkEnd w:id="83"/>
      <w:r w:rsidR="00563697" w:rsidRPr="009F69C1">
        <w:rPr>
          <w:rFonts w:ascii="Sylfaen" w:hAnsi="Sylfaen"/>
          <w:sz w:val="22"/>
          <w:szCs w:val="22"/>
          <w:lang w:val="ka-GE"/>
        </w:rPr>
        <w:t xml:space="preserve">ე ერთგვაროვანი  შესყიდვის ობიექტების ხელშეკრულების </w:t>
      </w:r>
      <w:r w:rsidR="00563697" w:rsidRPr="009F69C1">
        <w:rPr>
          <w:rFonts w:ascii="Sylfaen" w:hAnsi="Sylfaen"/>
          <w:sz w:val="22"/>
          <w:szCs w:val="22"/>
          <w:lang w:val="ka-GE"/>
        </w:rPr>
        <w:lastRenderedPageBreak/>
        <w:t xml:space="preserve">გაფორმებით და სახელმწიფო პროგრამების ფარგლებში გაერთიანებული ტენდერების გამოცხადებით,  ამასთანავე წინა წელს გაფორმებული მრავალწლიანი ხელშეკრულების გაფორმებით, რომელთა შესყიდვის </w:t>
      </w:r>
      <w:r w:rsidR="00EF0B0E" w:rsidRPr="009F69C1">
        <w:rPr>
          <w:rFonts w:ascii="Sylfaen" w:hAnsi="Sylfaen"/>
          <w:sz w:val="22"/>
          <w:szCs w:val="22"/>
          <w:lang w:val="ka-GE"/>
        </w:rPr>
        <w:t>საჭიროება 2018 წელს</w:t>
      </w:r>
      <w:r w:rsidR="00EF0B0E" w:rsidRPr="009F69C1">
        <w:rPr>
          <w:rFonts w:ascii="Sylfaen" w:hAnsi="Sylfaen"/>
          <w:sz w:val="22"/>
          <w:szCs w:val="22"/>
        </w:rPr>
        <w:t xml:space="preserve"> არ </w:t>
      </w:r>
      <w:r w:rsidR="00EF0B0E" w:rsidRPr="009F69C1">
        <w:rPr>
          <w:rFonts w:ascii="Sylfaen" w:hAnsi="Sylfaen"/>
          <w:sz w:val="22"/>
          <w:szCs w:val="22"/>
          <w:lang w:val="ka-GE"/>
        </w:rPr>
        <w:t>დამდგარა.</w:t>
      </w:r>
    </w:p>
    <w:p w14:paraId="72D5EC34" w14:textId="1624719F" w:rsidR="00563697" w:rsidRPr="009F69C1" w:rsidRDefault="00563697" w:rsidP="00077D5A">
      <w:pPr>
        <w:rPr>
          <w:rFonts w:ascii="Sylfaen" w:hAnsi="Sylfaen"/>
          <w:sz w:val="22"/>
          <w:szCs w:val="22"/>
          <w:lang w:val="ka-GE"/>
        </w:rPr>
      </w:pPr>
      <w:r w:rsidRPr="009F69C1">
        <w:rPr>
          <w:noProof/>
          <w:sz w:val="22"/>
          <w:szCs w:val="22"/>
        </w:rPr>
        <w:drawing>
          <wp:inline distT="0" distB="0" distL="0" distR="0" wp14:anchorId="4492D07C" wp14:editId="202CF97F">
            <wp:extent cx="5943600" cy="3339548"/>
            <wp:effectExtent l="0" t="0" r="0" b="13335"/>
            <wp:docPr id="180" name="Chart 180"/>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inline>
        </w:drawing>
      </w:r>
    </w:p>
    <w:p w14:paraId="53D76385" w14:textId="79AE9B47" w:rsidR="00563697" w:rsidRPr="009F69C1" w:rsidRDefault="00563697" w:rsidP="00563697">
      <w:pPr>
        <w:jc w:val="both"/>
        <w:rPr>
          <w:rFonts w:ascii="Sylfaen" w:hAnsi="Sylfaen"/>
          <w:sz w:val="22"/>
          <w:szCs w:val="22"/>
          <w:lang w:val="ka-GE"/>
        </w:rPr>
      </w:pPr>
      <w:r w:rsidRPr="009F69C1">
        <w:rPr>
          <w:rFonts w:ascii="Sylfaen" w:hAnsi="Sylfaen"/>
          <w:sz w:val="22"/>
          <w:szCs w:val="22"/>
          <w:lang w:val="ka-GE"/>
        </w:rPr>
        <w:t>2018 წელს არ შემდგარი და შეწყვეტილი  ტენდერების რაოდენობა ძირითადად გამოწვეულია შემდეგი გარემოებებით:</w:t>
      </w:r>
    </w:p>
    <w:p w14:paraId="0911C77A" w14:textId="26F85181" w:rsidR="00563697" w:rsidRPr="009F69C1" w:rsidRDefault="00563697" w:rsidP="00A84E7A">
      <w:pPr>
        <w:pStyle w:val="ListParagraph"/>
        <w:numPr>
          <w:ilvl w:val="0"/>
          <w:numId w:val="39"/>
        </w:numPr>
        <w:spacing w:after="200" w:line="276" w:lineRule="auto"/>
        <w:jc w:val="both"/>
        <w:rPr>
          <w:rFonts w:ascii="Sylfaen" w:hAnsi="Sylfaen"/>
          <w:sz w:val="22"/>
          <w:szCs w:val="22"/>
          <w:lang w:val="ka-GE"/>
        </w:rPr>
      </w:pPr>
      <w:r w:rsidRPr="009F69C1">
        <w:rPr>
          <w:rFonts w:ascii="Sylfaen" w:hAnsi="Sylfaen"/>
          <w:sz w:val="22"/>
          <w:szCs w:val="22"/>
          <w:lang w:val="ka-GE"/>
        </w:rPr>
        <w:t>შესყიდვის სპეციფიკაციიდან გამომდინარე პოტენციურ მიმწოდებელთა სიმცირით</w:t>
      </w:r>
      <w:r w:rsidR="00EE2A13" w:rsidRPr="009F69C1">
        <w:rPr>
          <w:rFonts w:ascii="Sylfaen" w:hAnsi="Sylfaen"/>
          <w:sz w:val="22"/>
          <w:szCs w:val="22"/>
          <w:lang w:val="ka-GE"/>
        </w:rPr>
        <w:t>;</w:t>
      </w:r>
    </w:p>
    <w:p w14:paraId="0A1E44DA" w14:textId="7DD1E4FA" w:rsidR="00563697" w:rsidRPr="009F69C1" w:rsidRDefault="00563697" w:rsidP="00A84E7A">
      <w:pPr>
        <w:pStyle w:val="ListParagraph"/>
        <w:numPr>
          <w:ilvl w:val="0"/>
          <w:numId w:val="39"/>
        </w:numPr>
        <w:spacing w:after="200" w:line="276" w:lineRule="auto"/>
        <w:jc w:val="both"/>
        <w:rPr>
          <w:rFonts w:ascii="Sylfaen" w:hAnsi="Sylfaen"/>
          <w:sz w:val="22"/>
          <w:szCs w:val="22"/>
          <w:lang w:val="ka-GE"/>
        </w:rPr>
      </w:pPr>
      <w:r w:rsidRPr="009F69C1">
        <w:rPr>
          <w:rFonts w:ascii="Sylfaen" w:hAnsi="Sylfaen"/>
          <w:sz w:val="22"/>
          <w:szCs w:val="22"/>
          <w:lang w:val="ka-GE"/>
        </w:rPr>
        <w:t>შესყიდვის</w:t>
      </w:r>
      <w:r w:rsidR="00BA4DE5" w:rsidRPr="009F69C1">
        <w:rPr>
          <w:rFonts w:ascii="Sylfaen" w:hAnsi="Sylfaen"/>
          <w:sz w:val="22"/>
          <w:szCs w:val="22"/>
          <w:lang w:val="ka-GE"/>
        </w:rPr>
        <w:t xml:space="preserve"> </w:t>
      </w:r>
      <w:r w:rsidRPr="009F69C1">
        <w:rPr>
          <w:rFonts w:ascii="Sylfaen" w:hAnsi="Sylfaen"/>
          <w:sz w:val="22"/>
          <w:szCs w:val="22"/>
          <w:lang w:val="ka-GE"/>
        </w:rPr>
        <w:t>ობიექტის სატენდერო ღირებულების დაბალი სავარაუდო ღირებულებიდან გამომდინარე პოტენციურ მიმწოდებელთა სიმცირით</w:t>
      </w:r>
      <w:r w:rsidR="00EE2A13" w:rsidRPr="009F69C1">
        <w:rPr>
          <w:rFonts w:ascii="Sylfaen" w:hAnsi="Sylfaen"/>
          <w:sz w:val="22"/>
          <w:szCs w:val="22"/>
          <w:lang w:val="ka-GE"/>
        </w:rPr>
        <w:t>;</w:t>
      </w:r>
    </w:p>
    <w:p w14:paraId="46441525" w14:textId="77777777" w:rsidR="00563697" w:rsidRPr="009F69C1" w:rsidRDefault="00563697" w:rsidP="00A84E7A">
      <w:pPr>
        <w:pStyle w:val="ListParagraph"/>
        <w:widowControl w:val="0"/>
        <w:numPr>
          <w:ilvl w:val="0"/>
          <w:numId w:val="39"/>
        </w:numPr>
        <w:jc w:val="both"/>
        <w:rPr>
          <w:rFonts w:ascii="Sylfaen" w:hAnsi="Sylfaen"/>
          <w:sz w:val="22"/>
          <w:szCs w:val="22"/>
          <w:lang w:val="ka-GE"/>
        </w:rPr>
      </w:pPr>
      <w:r w:rsidRPr="009F69C1">
        <w:rPr>
          <w:rFonts w:ascii="Sylfaen" w:hAnsi="Sylfaen" w:cs="Sylfaen"/>
          <w:sz w:val="22"/>
          <w:szCs w:val="22"/>
          <w:lang w:val="ka-GE"/>
        </w:rPr>
        <w:t>შესყიდვის</w:t>
      </w:r>
      <w:r w:rsidRPr="009F69C1">
        <w:rPr>
          <w:rFonts w:ascii="Sylfaen" w:hAnsi="Sylfaen"/>
          <w:sz w:val="22"/>
          <w:szCs w:val="22"/>
          <w:lang w:val="ka-GE"/>
        </w:rPr>
        <w:t xml:space="preserve"> ობიექტის ტექკნიკური დოკუმენტაციის სრულყოფილად შედგენის პრობლემით, რომელიც ძირითადად ეხება შიდა შემოსავლების ფარგლებში გამოცხადებულ ფარმაცევტულ ტენდერებს. </w:t>
      </w:r>
    </w:p>
    <w:p w14:paraId="4477D850" w14:textId="784A48FF" w:rsidR="00563697" w:rsidRPr="009F69C1" w:rsidRDefault="00563697" w:rsidP="00563697">
      <w:pPr>
        <w:jc w:val="both"/>
        <w:rPr>
          <w:rFonts w:ascii="Sylfaen" w:hAnsi="Sylfaen"/>
          <w:sz w:val="22"/>
          <w:szCs w:val="22"/>
          <w:lang w:val="ka-GE"/>
        </w:rPr>
      </w:pPr>
      <w:r w:rsidRPr="009F69C1">
        <w:rPr>
          <w:rFonts w:ascii="Sylfaen" w:hAnsi="Sylfaen"/>
          <w:sz w:val="22"/>
          <w:szCs w:val="22"/>
          <w:lang w:val="ka-GE"/>
        </w:rPr>
        <w:t>აღსანიშნავია რომ ყოველწლიურად უმჯობესდება კონკურენტუნარიანი შესყიდვების მდგომარეობა</w:t>
      </w:r>
      <w:r w:rsidR="00BA4DE5" w:rsidRPr="009F69C1">
        <w:rPr>
          <w:rFonts w:ascii="Sylfaen" w:hAnsi="Sylfaen"/>
          <w:sz w:val="22"/>
          <w:szCs w:val="22"/>
          <w:lang w:val="ka-GE"/>
        </w:rPr>
        <w:t>,</w:t>
      </w:r>
      <w:r w:rsidRPr="009F69C1">
        <w:rPr>
          <w:rFonts w:ascii="Sylfaen" w:hAnsi="Sylfaen"/>
          <w:sz w:val="22"/>
          <w:szCs w:val="22"/>
          <w:lang w:val="ka-GE"/>
        </w:rPr>
        <w:t xml:space="preserve"> რაც აისახება შესყიდვის ხელშეკრულებების გაფორმების დინამიკაზე, კერძოდ 2018 წელსაც გაზრდილია ელექტრონული ტენდერის საფუძველზე გაფორმებული ხელშეკრულებების რაოდენობა და მცირდება გამარტივებული შესყიდვის ხელშეკრულებების რაოდენობა. </w:t>
      </w:r>
    </w:p>
    <w:p w14:paraId="07A6844D" w14:textId="77777777" w:rsidR="00563697" w:rsidRPr="009F69C1" w:rsidRDefault="00563697" w:rsidP="00563697">
      <w:pPr>
        <w:jc w:val="both"/>
        <w:rPr>
          <w:rFonts w:ascii="Sylfaen" w:hAnsi="Sylfaen"/>
          <w:sz w:val="22"/>
          <w:szCs w:val="22"/>
        </w:rPr>
      </w:pPr>
      <w:r w:rsidRPr="009F69C1">
        <w:rPr>
          <w:noProof/>
          <w:sz w:val="22"/>
          <w:szCs w:val="22"/>
        </w:rPr>
        <w:lastRenderedPageBreak/>
        <w:drawing>
          <wp:inline distT="0" distB="0" distL="0" distR="0" wp14:anchorId="0CF0C30D" wp14:editId="0B7782E5">
            <wp:extent cx="5943600" cy="2183130"/>
            <wp:effectExtent l="0" t="0" r="0" b="7620"/>
            <wp:docPr id="181" name="Chart 18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5"/>
              </a:graphicData>
            </a:graphic>
          </wp:inline>
        </w:drawing>
      </w:r>
    </w:p>
    <w:p w14:paraId="78AD6023" w14:textId="77777777" w:rsidR="00563697" w:rsidRPr="009F69C1" w:rsidRDefault="00563697" w:rsidP="00563697">
      <w:pPr>
        <w:jc w:val="both"/>
        <w:rPr>
          <w:rFonts w:ascii="Sylfaen" w:hAnsi="Sylfaen"/>
          <w:sz w:val="22"/>
          <w:szCs w:val="22"/>
          <w:lang w:val="ka-GE"/>
        </w:rPr>
      </w:pPr>
      <w:r w:rsidRPr="009F69C1">
        <w:rPr>
          <w:rFonts w:ascii="Sylfaen" w:hAnsi="Sylfaen"/>
          <w:sz w:val="22"/>
          <w:szCs w:val="22"/>
          <w:lang w:val="ka-GE"/>
        </w:rPr>
        <w:t xml:space="preserve">2015 წელს სახელმწიფო შესყიდვების კანონში შესული ცვლილების საფუძველზე (გარკვეული ლაბორატორიული აღჭურვილობისა და მარაგების შესყიდვა, რომელზეც არ ვრცელდება სახელმწიფო შესყიდვების კანონმდებლობა), 2018 წელს განხორციელდა 149 ხელშეკრულების გაფორმება. </w:t>
      </w:r>
    </w:p>
    <w:p w14:paraId="2E4E13FB" w14:textId="77777777" w:rsidR="00563697" w:rsidRPr="009F69C1" w:rsidRDefault="00563697" w:rsidP="00563697">
      <w:pPr>
        <w:jc w:val="both"/>
        <w:rPr>
          <w:rFonts w:ascii="Sylfaen" w:hAnsi="Sylfaen"/>
          <w:sz w:val="22"/>
          <w:szCs w:val="22"/>
          <w:lang w:val="ka-GE"/>
        </w:rPr>
      </w:pPr>
      <w:r w:rsidRPr="009F69C1">
        <w:rPr>
          <w:rFonts w:ascii="Sylfaen" w:hAnsi="Sylfaen"/>
          <w:sz w:val="22"/>
          <w:szCs w:val="22"/>
          <w:lang w:val="ka-GE"/>
        </w:rPr>
        <w:t>2018 წელს  სახელმწიფო შესყიდვების პროცედურით განხორციელებული ყველაზე მსხვილი შესყიდვები:</w:t>
      </w:r>
    </w:p>
    <w:p w14:paraId="04614201" w14:textId="0F1EAE86" w:rsidR="00563697" w:rsidRPr="009F69C1" w:rsidRDefault="00563697" w:rsidP="00A84E7A">
      <w:pPr>
        <w:pStyle w:val="ListParagraph"/>
        <w:numPr>
          <w:ilvl w:val="0"/>
          <w:numId w:val="38"/>
        </w:numPr>
        <w:spacing w:after="200" w:line="276" w:lineRule="auto"/>
        <w:jc w:val="both"/>
        <w:rPr>
          <w:rFonts w:ascii="Sylfaen" w:hAnsi="Sylfaen"/>
          <w:sz w:val="22"/>
          <w:szCs w:val="22"/>
          <w:lang w:val="ka-GE"/>
        </w:rPr>
      </w:pPr>
      <w:r w:rsidRPr="009F69C1">
        <w:rPr>
          <w:rFonts w:ascii="Sylfaen" w:hAnsi="Sylfaen"/>
          <w:sz w:val="22"/>
          <w:szCs w:val="22"/>
        </w:rPr>
        <w:t>JT</w:t>
      </w:r>
      <w:r w:rsidRPr="009F69C1">
        <w:rPr>
          <w:rFonts w:ascii="Sylfaen" w:hAnsi="Sylfaen"/>
          <w:sz w:val="22"/>
          <w:szCs w:val="22"/>
          <w:lang w:val="ka-GE"/>
        </w:rPr>
        <w:t>A-ის ვალდებულების შესაბამისად ამერიკის მთავრობიდან საქართველოს მთავრობას (</w:t>
      </w:r>
      <w:r w:rsidR="00EE748C" w:rsidRPr="009F69C1">
        <w:rPr>
          <w:rFonts w:ascii="Sylfaen" w:hAnsi="Sylfaen"/>
          <w:sz w:val="22"/>
          <w:szCs w:val="22"/>
          <w:lang w:val="ka-GE"/>
        </w:rPr>
        <w:t>დკსჯეც</w:t>
      </w:r>
      <w:r w:rsidRPr="009F69C1">
        <w:rPr>
          <w:rFonts w:ascii="Sylfaen" w:hAnsi="Sylfaen"/>
          <w:sz w:val="22"/>
          <w:szCs w:val="22"/>
        </w:rPr>
        <w:t>-</w:t>
      </w:r>
      <w:r w:rsidRPr="009F69C1">
        <w:rPr>
          <w:rFonts w:ascii="Sylfaen" w:hAnsi="Sylfaen"/>
          <w:sz w:val="22"/>
          <w:szCs w:val="22"/>
          <w:lang w:val="ka-GE"/>
        </w:rPr>
        <w:t>ის წარმომადგენლობით) 2018 წელს სრულად გადმოეცა დამატებითი ვალდებულებები შესასრულებლად, რომლის შესაბამისადაც, მოხდა ერთდროულად ძველ და ახალ ლოკაციაზე მყოფი ცენტრის გამართული ფუნქციონირებისათვის საჭირო, გაორმაგებული, შესყიდვების პროცედურების განხორციელება</w:t>
      </w:r>
      <w:r w:rsidR="00EE2A13" w:rsidRPr="009F69C1">
        <w:rPr>
          <w:rFonts w:ascii="Sylfaen" w:hAnsi="Sylfaen"/>
          <w:sz w:val="22"/>
          <w:szCs w:val="22"/>
          <w:lang w:val="ka-GE"/>
        </w:rPr>
        <w:t>;</w:t>
      </w:r>
    </w:p>
    <w:p w14:paraId="222DCE39" w14:textId="77777777" w:rsidR="00563697" w:rsidRPr="009F69C1" w:rsidRDefault="00563697" w:rsidP="00A84E7A">
      <w:pPr>
        <w:pStyle w:val="ListParagraph"/>
        <w:numPr>
          <w:ilvl w:val="0"/>
          <w:numId w:val="38"/>
        </w:numPr>
        <w:spacing w:after="200" w:line="276" w:lineRule="auto"/>
        <w:jc w:val="both"/>
        <w:rPr>
          <w:rFonts w:ascii="Sylfaen" w:hAnsi="Sylfaen"/>
          <w:sz w:val="22"/>
          <w:szCs w:val="22"/>
          <w:lang w:val="ka-GE"/>
        </w:rPr>
      </w:pPr>
      <w:r w:rsidRPr="009F69C1">
        <w:rPr>
          <w:rFonts w:ascii="Sylfaen" w:hAnsi="Sylfaen"/>
          <w:sz w:val="22"/>
          <w:szCs w:val="22"/>
          <w:lang w:val="ka-GE"/>
        </w:rPr>
        <w:t>ლიოფილიზატორის და საკვები არეების დასამზადებელი მოწყობილობის შესყიდვა;</w:t>
      </w:r>
    </w:p>
    <w:p w14:paraId="524D1A7A" w14:textId="77777777" w:rsidR="00563697" w:rsidRPr="009F69C1" w:rsidRDefault="00563697" w:rsidP="00A84E7A">
      <w:pPr>
        <w:pStyle w:val="ListParagraph"/>
        <w:numPr>
          <w:ilvl w:val="0"/>
          <w:numId w:val="38"/>
        </w:numPr>
        <w:spacing w:after="200" w:line="276" w:lineRule="auto"/>
        <w:jc w:val="both"/>
        <w:rPr>
          <w:rFonts w:ascii="Sylfaen" w:hAnsi="Sylfaen"/>
          <w:sz w:val="22"/>
          <w:szCs w:val="22"/>
          <w:lang w:val="ka-GE"/>
        </w:rPr>
      </w:pPr>
      <w:r w:rsidRPr="009F69C1">
        <w:rPr>
          <w:rFonts w:ascii="Sylfaen" w:hAnsi="Sylfaen"/>
          <w:sz w:val="22"/>
          <w:szCs w:val="22"/>
          <w:lang w:val="ka-GE"/>
        </w:rPr>
        <w:t xml:space="preserve">დიდი მოცულობის სამაცივრე აღჭურვილობის შესყიდვა. </w:t>
      </w:r>
    </w:p>
    <w:p w14:paraId="72FD95E1" w14:textId="77777777" w:rsidR="00563697" w:rsidRPr="009F69C1" w:rsidRDefault="00563697" w:rsidP="00563697">
      <w:pPr>
        <w:jc w:val="both"/>
        <w:rPr>
          <w:rFonts w:ascii="Sylfaen" w:hAnsi="Sylfaen"/>
          <w:sz w:val="22"/>
          <w:szCs w:val="22"/>
          <w:lang w:val="ka-GE"/>
        </w:rPr>
      </w:pPr>
      <w:r w:rsidRPr="009F69C1">
        <w:rPr>
          <w:rFonts w:ascii="Sylfaen" w:hAnsi="Sylfaen"/>
          <w:sz w:val="22"/>
          <w:szCs w:val="22"/>
          <w:lang w:val="ka-GE"/>
        </w:rPr>
        <w:t xml:space="preserve">აღსანიშნავია, რომ 2018 წელს ცენტრის მიერ განხორციელდა,  მხოლოდ ერთი გადაუდებელი აუცილებლობით შესყიდვა. </w:t>
      </w:r>
    </w:p>
    <w:p w14:paraId="29C2EB2D" w14:textId="5CF8BC18" w:rsidR="00563697" w:rsidRPr="009F69C1" w:rsidRDefault="00563697" w:rsidP="00EE748C">
      <w:pPr>
        <w:jc w:val="both"/>
        <w:rPr>
          <w:rFonts w:ascii="Sylfaen" w:hAnsi="Sylfaen"/>
          <w:sz w:val="22"/>
          <w:szCs w:val="22"/>
          <w:lang w:val="ka-GE"/>
        </w:rPr>
      </w:pPr>
      <w:r w:rsidRPr="009F69C1">
        <w:rPr>
          <w:rFonts w:ascii="Sylfaen" w:hAnsi="Sylfaen" w:cs="Sylfaen"/>
          <w:b/>
          <w:bCs/>
          <w:color w:val="032348" w:themeColor="accent1" w:themeShade="BF"/>
          <w:sz w:val="22"/>
          <w:szCs w:val="22"/>
        </w:rPr>
        <w:t>ცენტრის ბალანსი და ბუღალტრული მდგომარეობა</w:t>
      </w:r>
      <w:r w:rsidR="00EE748C" w:rsidRPr="009F69C1">
        <w:rPr>
          <w:rFonts w:ascii="Sylfaen" w:hAnsi="Sylfaen" w:cs="Sylfaen"/>
          <w:b/>
          <w:bCs/>
          <w:color w:val="032348" w:themeColor="accent1" w:themeShade="BF"/>
          <w:sz w:val="22"/>
          <w:szCs w:val="22"/>
        </w:rPr>
        <w:t xml:space="preserve">: </w:t>
      </w:r>
      <w:r w:rsidRPr="009F69C1">
        <w:rPr>
          <w:rFonts w:ascii="Sylfaen" w:hAnsi="Sylfaen" w:cs="Sylfaen"/>
          <w:bCs/>
          <w:sz w:val="22"/>
          <w:szCs w:val="22"/>
        </w:rPr>
        <w:t>2018</w:t>
      </w:r>
      <w:r w:rsidRPr="009F69C1">
        <w:rPr>
          <w:rFonts w:ascii="Sylfaen" w:hAnsi="Sylfaen"/>
          <w:sz w:val="22"/>
          <w:szCs w:val="22"/>
          <w:lang w:val="ka-GE"/>
        </w:rPr>
        <w:t xml:space="preserve"> წლის ბოლოს ცენტრის საკუთრებაში და სარგებლობაში არსებული (ბალანსზე რიცხული უძრავ მოძრავი ქონება მიწის ჩათვლით)  აქტივების ჯამურმა ღირებულებამ შეადგინა 247 107 ათასი ლარი. 2018 წელს არაფინანსური აქტივის სახით მიღებულია 14 250 ათასი ლარი (სახელმწიფო შესყიდვა 2 156 ათასი ლარი, ხოლო უსასყიდლოდ 12 094 ათასი ლარი).</w:t>
      </w:r>
    </w:p>
    <w:p w14:paraId="35C4D64B" w14:textId="2DA6C61C" w:rsidR="00563697" w:rsidRPr="009F69C1" w:rsidRDefault="00563697" w:rsidP="00EE748C">
      <w:pPr>
        <w:jc w:val="both"/>
        <w:rPr>
          <w:rFonts w:ascii="Sylfaen" w:hAnsi="Sylfaen"/>
          <w:sz w:val="22"/>
          <w:szCs w:val="22"/>
          <w:lang w:val="ka-GE"/>
        </w:rPr>
      </w:pPr>
      <w:r w:rsidRPr="009F69C1">
        <w:rPr>
          <w:rFonts w:ascii="Sylfaen" w:hAnsi="Sylfaen"/>
          <w:sz w:val="22"/>
          <w:szCs w:val="22"/>
          <w:lang w:val="ka-GE"/>
        </w:rPr>
        <w:t xml:space="preserve">აღსანიშნავია რომ ბალანსზე რიცხული მატერიალური ფასეულობების (ვაქცინები, სახარჯი მასალა, მედიკამენტები, ტესტ-სისტემები, საოფისე/საკანცელარიო და სამეურნეო დანიშნულების ნივთები) ჯამური ღირებულება ყოველწლიურად მზარდია, 2018 წელს სულ </w:t>
      </w:r>
      <w:r w:rsidRPr="009F69C1">
        <w:rPr>
          <w:rFonts w:ascii="Sylfaen" w:hAnsi="Sylfaen"/>
          <w:sz w:val="22"/>
          <w:szCs w:val="22"/>
          <w:lang w:val="ka-GE"/>
        </w:rPr>
        <w:lastRenderedPageBreak/>
        <w:t xml:space="preserve">მიღებულია 27 665 ათასი. ლარის ღირებულების (სახელმწიფო შესყიდვა  16 114 ათასი ლარი, ხოლო უსასყიდლოდ დონორებისაგან 4 778 ათასი ლარი), მათ შორისაა იმუნიზაციის სახელმწიფო პროგრამისთვის 11 641 ათასი ლარი (სახელმწიფო შესყიდვა 10 641 ათასი ლარი, უსასყიდლო 1 000 ათასი ლარი), ხოლო გლობალური ფონდის მიერ დაფინანსებული პროექტებით მიღებულია ფასეულობები </w:t>
      </w:r>
      <w:r w:rsidR="00EE2A13" w:rsidRPr="009F69C1">
        <w:rPr>
          <w:rFonts w:ascii="Sylfaen" w:hAnsi="Sylfaen"/>
          <w:sz w:val="22"/>
          <w:szCs w:val="22"/>
          <w:lang w:val="ka-GE"/>
        </w:rPr>
        <w:t xml:space="preserve">- </w:t>
      </w:r>
      <w:r w:rsidRPr="009F69C1">
        <w:rPr>
          <w:rFonts w:ascii="Sylfaen" w:hAnsi="Sylfaen"/>
          <w:sz w:val="22"/>
          <w:szCs w:val="22"/>
          <w:lang w:val="ka-GE"/>
        </w:rPr>
        <w:t>6 773 ათასი ლარი</w:t>
      </w:r>
      <w:r w:rsidR="00EE2A13" w:rsidRPr="009F69C1">
        <w:rPr>
          <w:rFonts w:ascii="Sylfaen" w:hAnsi="Sylfaen"/>
          <w:sz w:val="22"/>
          <w:szCs w:val="22"/>
          <w:lang w:val="ka-GE"/>
        </w:rPr>
        <w:t>ს</w:t>
      </w:r>
      <w:r w:rsidRPr="009F69C1">
        <w:rPr>
          <w:rFonts w:ascii="Sylfaen" w:hAnsi="Sylfaen"/>
          <w:sz w:val="22"/>
          <w:szCs w:val="22"/>
          <w:lang w:val="ka-GE"/>
        </w:rPr>
        <w:t xml:space="preserve"> (სახელმწიფო შესყიდვა 6 200 ათასი ლარი, უსასყიდლოდ კი 573 ათასი).</w:t>
      </w:r>
    </w:p>
    <w:p w14:paraId="3A097B90" w14:textId="77777777" w:rsidR="00563697" w:rsidRPr="009F69C1" w:rsidRDefault="00563697" w:rsidP="00563697">
      <w:pPr>
        <w:jc w:val="both"/>
        <w:rPr>
          <w:rFonts w:ascii="Sylfaen" w:hAnsi="Sylfaen"/>
          <w:sz w:val="22"/>
          <w:szCs w:val="22"/>
          <w:lang w:val="ka-GE"/>
        </w:rPr>
      </w:pPr>
      <w:r w:rsidRPr="009F69C1">
        <w:rPr>
          <w:noProof/>
          <w:sz w:val="22"/>
          <w:szCs w:val="22"/>
        </w:rPr>
        <w:drawing>
          <wp:inline distT="0" distB="0" distL="0" distR="0" wp14:anchorId="02E55560" wp14:editId="02F6E0CA">
            <wp:extent cx="6115050" cy="2981739"/>
            <wp:effectExtent l="0" t="0" r="0" b="9525"/>
            <wp:docPr id="182" name="Chart 182"/>
            <wp:cNvGraphicFramePr/>
            <a:graphic xmlns:a="http://schemas.openxmlformats.org/drawingml/2006/main">
              <a:graphicData uri="http://schemas.openxmlformats.org/drawingml/2006/chart">
                <c:chart xmlns:c="http://schemas.openxmlformats.org/drawingml/2006/chart" xmlns:r="http://schemas.openxmlformats.org/officeDocument/2006/relationships" r:id="rId126"/>
              </a:graphicData>
            </a:graphic>
          </wp:inline>
        </w:drawing>
      </w:r>
    </w:p>
    <w:p w14:paraId="1B7EBB1B" w14:textId="70AB0CF7" w:rsidR="00563697" w:rsidRPr="009F69C1" w:rsidRDefault="00563697" w:rsidP="004678B2">
      <w:pPr>
        <w:jc w:val="both"/>
        <w:rPr>
          <w:rFonts w:ascii="Sylfaen" w:hAnsi="Sylfaen"/>
          <w:sz w:val="22"/>
          <w:szCs w:val="22"/>
          <w:lang w:val="ka-GE"/>
        </w:rPr>
      </w:pPr>
      <w:r w:rsidRPr="009F69C1">
        <w:rPr>
          <w:rFonts w:ascii="Sylfaen" w:hAnsi="Sylfaen"/>
          <w:sz w:val="22"/>
          <w:szCs w:val="22"/>
          <w:lang w:val="ka-GE"/>
        </w:rPr>
        <w:t>2018 წელს წინა წელთან შედარებით 16 ათასი ლარითაა შემცირებული ცენტრის კრედიტორული დავალიანება.</w:t>
      </w:r>
      <w:r w:rsidR="00EE748C" w:rsidRPr="009F69C1">
        <w:rPr>
          <w:rFonts w:ascii="Sylfaen" w:hAnsi="Sylfaen"/>
          <w:sz w:val="22"/>
          <w:szCs w:val="22"/>
          <w:lang w:val="ka-GE"/>
        </w:rPr>
        <w:t xml:space="preserve"> </w:t>
      </w:r>
      <w:r w:rsidRPr="009F69C1">
        <w:rPr>
          <w:rFonts w:ascii="Sylfaen" w:hAnsi="Sylfaen"/>
          <w:sz w:val="22"/>
          <w:szCs w:val="22"/>
          <w:lang w:val="ka-GE"/>
        </w:rPr>
        <w:t>2018 წელს წინა წელთან შედარებით გაზრდილია დებიტორული დავალიანება 10 584 ათასი  ლარით, რომელიც გამოწვეულია ცენტრის მიერ 2018 წლის ბოლოს იმუნიზაციის სახელმწიფო პროგრამიდან გაეროს ბავშვთა ფონდი</w:t>
      </w:r>
      <w:r w:rsidR="00EE2A13" w:rsidRPr="009F69C1">
        <w:rPr>
          <w:rFonts w:ascii="Sylfaen" w:hAnsi="Sylfaen"/>
          <w:sz w:val="22"/>
          <w:szCs w:val="22"/>
          <w:lang w:val="ka-GE"/>
        </w:rPr>
        <w:t xml:space="preserve">ს </w:t>
      </w:r>
      <w:r w:rsidRPr="009F69C1">
        <w:rPr>
          <w:rFonts w:ascii="Sylfaen" w:hAnsi="Sylfaen"/>
          <w:sz w:val="22"/>
          <w:szCs w:val="22"/>
          <w:lang w:val="ka-GE"/>
        </w:rPr>
        <w:t>ანგარიშზე ავანსად გადარიცხული თანხებით ვაქცინებისა და სახარჯი მასალის  შესაძენად.</w:t>
      </w:r>
    </w:p>
    <w:p w14:paraId="67DCA85D" w14:textId="77777777" w:rsidR="00563697" w:rsidRPr="009F69C1" w:rsidRDefault="00563697" w:rsidP="00EE2A13">
      <w:pPr>
        <w:jc w:val="both"/>
        <w:rPr>
          <w:rFonts w:ascii="Sylfaen" w:hAnsi="Sylfaen"/>
          <w:sz w:val="22"/>
          <w:szCs w:val="22"/>
          <w:lang w:val="ka-GE"/>
        </w:rPr>
      </w:pPr>
      <w:r w:rsidRPr="009F69C1">
        <w:rPr>
          <w:rFonts w:ascii="Sylfaen" w:hAnsi="Sylfaen" w:cs="Sylfaen"/>
          <w:sz w:val="22"/>
          <w:szCs w:val="22"/>
          <w:lang w:val="ka-GE"/>
        </w:rPr>
        <w:t>შემცირებულია</w:t>
      </w:r>
      <w:r w:rsidRPr="009F69C1">
        <w:rPr>
          <w:rFonts w:ascii="Sylfaen" w:hAnsi="Sylfaen"/>
          <w:sz w:val="22"/>
          <w:szCs w:val="22"/>
          <w:lang w:val="ka-GE"/>
        </w:rPr>
        <w:t xml:space="preserve"> სახელმწიფო შესყიდვების შესახებ პირობების დარღვევის გამო დაკისრებული საჯარიმო სანქციების დავალიანება ბიუჯეტის სასარგებლოდ 48 ათასი ლარით.</w:t>
      </w:r>
    </w:p>
    <w:p w14:paraId="1733E269" w14:textId="77777777" w:rsidR="00563697" w:rsidRPr="009F69C1" w:rsidRDefault="00563697" w:rsidP="00563697">
      <w:pPr>
        <w:ind w:left="1416" w:firstLine="708"/>
        <w:jc w:val="both"/>
        <w:rPr>
          <w:rFonts w:ascii="Sylfaen" w:hAnsi="Sylfaen"/>
          <w:b/>
          <w:sz w:val="22"/>
          <w:szCs w:val="22"/>
          <w:lang w:val="ka-GE"/>
        </w:rPr>
      </w:pPr>
    </w:p>
    <w:p w14:paraId="5343EB02" w14:textId="11823AF6" w:rsidR="00563697" w:rsidRPr="009F69C1" w:rsidRDefault="00563697" w:rsidP="009033BD">
      <w:pPr>
        <w:pStyle w:val="Heading3"/>
        <w:rPr>
          <w:color w:val="032348" w:themeColor="accent1" w:themeShade="BF"/>
          <w:sz w:val="22"/>
          <w:szCs w:val="22"/>
          <w:lang w:val="ka-GE"/>
        </w:rPr>
      </w:pPr>
      <w:bookmarkStart w:id="84" w:name="_Toc12369513"/>
      <w:r w:rsidRPr="009F69C1">
        <w:rPr>
          <w:rFonts w:ascii="Sylfaen" w:hAnsi="Sylfaen" w:cs="Sylfaen"/>
          <w:color w:val="032348" w:themeColor="accent1" w:themeShade="BF"/>
          <w:sz w:val="22"/>
          <w:szCs w:val="22"/>
          <w:lang w:val="ka-GE"/>
        </w:rPr>
        <w:t>ლო</w:t>
      </w:r>
      <w:r w:rsidR="00EE748C" w:rsidRPr="009F69C1">
        <w:rPr>
          <w:rFonts w:ascii="Sylfaen" w:hAnsi="Sylfaen" w:cs="Sylfaen"/>
          <w:color w:val="032348" w:themeColor="accent1" w:themeShade="BF"/>
          <w:sz w:val="22"/>
          <w:szCs w:val="22"/>
          <w:lang w:val="ka-GE"/>
        </w:rPr>
        <w:t>ჯ</w:t>
      </w:r>
      <w:r w:rsidRPr="009F69C1">
        <w:rPr>
          <w:rFonts w:ascii="Sylfaen" w:hAnsi="Sylfaen" w:cs="Sylfaen"/>
          <w:color w:val="032348" w:themeColor="accent1" w:themeShade="BF"/>
          <w:sz w:val="22"/>
          <w:szCs w:val="22"/>
          <w:lang w:val="ka-GE"/>
        </w:rPr>
        <w:t>ისტიკური</w:t>
      </w:r>
      <w:r w:rsidRPr="009F69C1">
        <w:rPr>
          <w:color w:val="032348" w:themeColor="accent1" w:themeShade="BF"/>
          <w:sz w:val="22"/>
          <w:szCs w:val="22"/>
          <w:lang w:val="ka-GE"/>
        </w:rPr>
        <w:t xml:space="preserve"> </w:t>
      </w:r>
      <w:r w:rsidRPr="009F69C1">
        <w:rPr>
          <w:rFonts w:ascii="Sylfaen" w:hAnsi="Sylfaen" w:cs="Sylfaen"/>
          <w:color w:val="032348" w:themeColor="accent1" w:themeShade="BF"/>
          <w:sz w:val="22"/>
          <w:szCs w:val="22"/>
          <w:lang w:val="ka-GE"/>
        </w:rPr>
        <w:t>ღონისძიებები</w:t>
      </w:r>
      <w:bookmarkEnd w:id="84"/>
    </w:p>
    <w:p w14:paraId="10EBBF36" w14:textId="13EE9EF7" w:rsidR="00372CD0" w:rsidRPr="009F69C1" w:rsidRDefault="00563697" w:rsidP="00EE748C">
      <w:pPr>
        <w:spacing w:line="240" w:lineRule="auto"/>
        <w:jc w:val="both"/>
        <w:rPr>
          <w:rFonts w:ascii="Sylfaen" w:hAnsi="Sylfaen"/>
          <w:sz w:val="22"/>
          <w:szCs w:val="22"/>
          <w:lang w:val="ka-GE"/>
        </w:rPr>
      </w:pPr>
      <w:r w:rsidRPr="009F69C1">
        <w:rPr>
          <w:rFonts w:ascii="Sylfaen" w:hAnsi="Sylfaen"/>
          <w:sz w:val="22"/>
          <w:szCs w:val="22"/>
          <w:lang w:val="ka-GE"/>
        </w:rPr>
        <w:t>დაავადებათა კონტოლის ეროვნული ცენტრის ახალ ლოკაციაზე (კახეთის გზატკეცილი #99) არსებულ სასაწყობე ფართში დამონტაჟდა 76 ერთეული (ოთხ თაროიანი) სასაწყობე სტელაჟები და 10 ერთეული სამ დონიანი საპალეტე სტელაჟები ასევე განთავსდა 12 ცალი მცირე ზომის მაცივარი</w:t>
      </w:r>
      <w:r w:rsidR="00372CD0" w:rsidRPr="009F69C1">
        <w:rPr>
          <w:rFonts w:ascii="Sylfaen" w:hAnsi="Sylfaen"/>
          <w:sz w:val="22"/>
          <w:szCs w:val="22"/>
          <w:lang w:val="ka-GE"/>
        </w:rPr>
        <w:t>,</w:t>
      </w:r>
      <w:r w:rsidRPr="009F69C1">
        <w:rPr>
          <w:rFonts w:ascii="Sylfaen" w:hAnsi="Sylfaen"/>
          <w:sz w:val="22"/>
          <w:szCs w:val="22"/>
          <w:lang w:val="ka-GE"/>
        </w:rPr>
        <w:t xml:space="preserve"> სადაც დღეში ორჯერ (დილით და საღამოს) ხდება ტემპერატურის აღრიცხა. ასათიანის </w:t>
      </w:r>
      <w:r w:rsidR="004678B2" w:rsidRPr="009F69C1">
        <w:rPr>
          <w:rFonts w:ascii="Sylfaen" w:hAnsi="Sylfaen"/>
          <w:sz w:val="22"/>
          <w:szCs w:val="22"/>
          <w:lang w:val="ka-GE"/>
        </w:rPr>
        <w:t xml:space="preserve">ქ. </w:t>
      </w:r>
      <w:r w:rsidRPr="009F69C1">
        <w:rPr>
          <w:rFonts w:ascii="Sylfaen" w:hAnsi="Sylfaen"/>
          <w:sz w:val="22"/>
          <w:szCs w:val="22"/>
          <w:lang w:val="ka-GE"/>
        </w:rPr>
        <w:t xml:space="preserve">#9 და ქიზიყის </w:t>
      </w:r>
      <w:r w:rsidR="004678B2" w:rsidRPr="009F69C1">
        <w:rPr>
          <w:rFonts w:ascii="Sylfaen" w:hAnsi="Sylfaen"/>
          <w:sz w:val="22"/>
          <w:szCs w:val="22"/>
          <w:lang w:val="ka-GE"/>
        </w:rPr>
        <w:t xml:space="preserve">ქ. </w:t>
      </w:r>
      <w:r w:rsidRPr="009F69C1">
        <w:rPr>
          <w:rFonts w:ascii="Sylfaen" w:hAnsi="Sylfaen"/>
          <w:sz w:val="22"/>
          <w:szCs w:val="22"/>
          <w:lang w:val="ka-GE"/>
        </w:rPr>
        <w:t>#4 არსებული საწყობებიდან მოხდა მარაგების გადმოტანა</w:t>
      </w:r>
      <w:r w:rsidR="00372CD0" w:rsidRPr="009F69C1">
        <w:rPr>
          <w:rFonts w:ascii="Sylfaen" w:hAnsi="Sylfaen"/>
          <w:sz w:val="22"/>
          <w:szCs w:val="22"/>
          <w:lang w:val="ka-GE"/>
        </w:rPr>
        <w:t>,</w:t>
      </w:r>
      <w:r w:rsidRPr="009F69C1">
        <w:rPr>
          <w:rFonts w:ascii="Sylfaen" w:hAnsi="Sylfaen"/>
          <w:sz w:val="22"/>
          <w:szCs w:val="22"/>
          <w:lang w:val="ka-GE"/>
        </w:rPr>
        <w:t xml:space="preserve"> აღწერა და დასაწყობება ახალ საწყობში, ასევე ცალკე განთავსდა ლაბორატორიული აღჭურვილობა და სათადარიგო ნაწილები. </w:t>
      </w:r>
    </w:p>
    <w:p w14:paraId="3EA522E2" w14:textId="77777777" w:rsidR="00372CD0" w:rsidRPr="009F69C1" w:rsidRDefault="00563697" w:rsidP="00EE748C">
      <w:pPr>
        <w:spacing w:line="240" w:lineRule="auto"/>
        <w:jc w:val="both"/>
        <w:rPr>
          <w:rFonts w:ascii="Sylfaen" w:hAnsi="Sylfaen"/>
          <w:sz w:val="22"/>
          <w:szCs w:val="22"/>
          <w:lang w:val="ka-GE"/>
        </w:rPr>
      </w:pPr>
      <w:r w:rsidRPr="009F69C1">
        <w:rPr>
          <w:rFonts w:ascii="Sylfaen" w:hAnsi="Sylfaen"/>
          <w:sz w:val="22"/>
          <w:szCs w:val="22"/>
          <w:lang w:val="ka-GE"/>
        </w:rPr>
        <w:lastRenderedPageBreak/>
        <w:t>მარაგების შესახებ ინფორმაცია 2018 წლის 1 იანვრიდან სრულად არის ასახული მარაგების მართვის ელექტრონულ მოდულში და შესაბამისად საქონელბრუნვის ოპერაციები</w:t>
      </w:r>
      <w:r w:rsidR="00372CD0" w:rsidRPr="009F69C1">
        <w:rPr>
          <w:rFonts w:ascii="Sylfaen" w:hAnsi="Sylfaen"/>
          <w:sz w:val="22"/>
          <w:szCs w:val="22"/>
          <w:lang w:val="ka-GE"/>
        </w:rPr>
        <w:t>,</w:t>
      </w:r>
      <w:r w:rsidRPr="009F69C1">
        <w:rPr>
          <w:rFonts w:ascii="Sylfaen" w:hAnsi="Sylfaen"/>
          <w:sz w:val="22"/>
          <w:szCs w:val="22"/>
          <w:lang w:val="ka-GE"/>
        </w:rPr>
        <w:t xml:space="preserve"> როგორც ცენტრალურ ისე რეგიონულ დონეზე ხორციელდება აღნიშნულ სისტემაში. </w:t>
      </w:r>
    </w:p>
    <w:p w14:paraId="5F889994" w14:textId="77777777" w:rsidR="00372CD0" w:rsidRPr="000D37C3" w:rsidRDefault="00563697" w:rsidP="00EE748C">
      <w:pPr>
        <w:spacing w:line="240" w:lineRule="auto"/>
        <w:jc w:val="both"/>
        <w:rPr>
          <w:rFonts w:ascii="Sylfaen" w:hAnsi="Sylfaen"/>
          <w:sz w:val="22"/>
          <w:szCs w:val="22"/>
          <w:lang w:val="ka-GE"/>
        </w:rPr>
      </w:pPr>
      <w:r w:rsidRPr="009F69C1">
        <w:rPr>
          <w:rFonts w:ascii="Sylfaen" w:hAnsi="Sylfaen"/>
          <w:sz w:val="22"/>
          <w:szCs w:val="22"/>
          <w:lang w:val="ka-GE"/>
        </w:rPr>
        <w:t>2018 წლიდან</w:t>
      </w:r>
      <w:r w:rsidRPr="000D37C3">
        <w:rPr>
          <w:rFonts w:ascii="Sylfaen" w:hAnsi="Sylfaen"/>
          <w:sz w:val="22"/>
          <w:szCs w:val="22"/>
          <w:lang w:val="ka-GE"/>
        </w:rPr>
        <w:t xml:space="preserve"> </w:t>
      </w:r>
      <w:r w:rsidRPr="009F69C1">
        <w:rPr>
          <w:rFonts w:ascii="Sylfaen" w:hAnsi="Sylfaen"/>
          <w:sz w:val="22"/>
          <w:szCs w:val="22"/>
          <w:lang w:val="ka-GE"/>
        </w:rPr>
        <w:t>განხორციელდა ცენტრის ოთხი ცენტრალური საწყობის (ლოჯიტიკის, იმუნისაციის, ქუთაისის და ბათუმის) აღჭურვა პირადი დაცვის, სასაწყობე და სახანძრო ინვენტარით (დიდი ურიკა, კალათიანი ურიკა, პატარა და საშუალო ზომის კიბე, ზამთრის და ზაფხულის ქურთუკი, ჩაფხუტი და ცეცხლმაქრი).</w:t>
      </w:r>
      <w:r w:rsidRPr="000D37C3">
        <w:rPr>
          <w:rFonts w:ascii="Sylfaen" w:hAnsi="Sylfaen"/>
          <w:sz w:val="22"/>
          <w:szCs w:val="22"/>
          <w:lang w:val="ka-GE"/>
        </w:rPr>
        <w:t xml:space="preserve"> </w:t>
      </w:r>
    </w:p>
    <w:p w14:paraId="652136B0" w14:textId="77777777" w:rsidR="00372CD0" w:rsidRPr="009F69C1" w:rsidRDefault="00563697" w:rsidP="00EE748C">
      <w:pPr>
        <w:spacing w:line="240" w:lineRule="auto"/>
        <w:jc w:val="both"/>
        <w:rPr>
          <w:rFonts w:ascii="Sylfaen" w:hAnsi="Sylfaen"/>
          <w:sz w:val="22"/>
          <w:szCs w:val="22"/>
          <w:lang w:val="ka-GE"/>
        </w:rPr>
      </w:pPr>
      <w:r w:rsidRPr="009F69C1">
        <w:rPr>
          <w:rFonts w:ascii="Sylfaen" w:hAnsi="Sylfaen"/>
          <w:sz w:val="22"/>
          <w:szCs w:val="22"/>
          <w:lang w:val="ka-GE"/>
        </w:rPr>
        <w:t>2018 წელს მი</w:t>
      </w:r>
      <w:r w:rsidR="00372CD0" w:rsidRPr="009F69C1">
        <w:rPr>
          <w:rFonts w:ascii="Sylfaen" w:hAnsi="Sylfaen"/>
          <w:sz w:val="22"/>
          <w:szCs w:val="22"/>
          <w:lang w:val="ka-GE"/>
        </w:rPr>
        <w:t xml:space="preserve">ღებულ და </w:t>
      </w:r>
      <w:r w:rsidRPr="009F69C1">
        <w:rPr>
          <w:rFonts w:ascii="Sylfaen" w:hAnsi="Sylfaen"/>
          <w:sz w:val="22"/>
          <w:szCs w:val="22"/>
          <w:lang w:val="ka-GE"/>
        </w:rPr>
        <w:t>ცენტრის ლაბორატორატორიებზე გა</w:t>
      </w:r>
      <w:r w:rsidR="00372CD0" w:rsidRPr="009F69C1">
        <w:rPr>
          <w:rFonts w:ascii="Sylfaen" w:hAnsi="Sylfaen"/>
          <w:sz w:val="22"/>
          <w:szCs w:val="22"/>
          <w:lang w:val="ka-GE"/>
        </w:rPr>
        <w:t>ნაწილებულ იქნა</w:t>
      </w:r>
      <w:r w:rsidRPr="009F69C1">
        <w:rPr>
          <w:rFonts w:ascii="Sylfaen" w:hAnsi="Sylfaen"/>
          <w:sz w:val="22"/>
          <w:szCs w:val="22"/>
          <w:lang w:val="ka-GE"/>
        </w:rPr>
        <w:t xml:space="preserve"> ლიმსის პროგრამისათვის საჭირო ტექნიკური აღჭურვილობა და შესაბამისი სახარჯი მასალა. </w:t>
      </w:r>
    </w:p>
    <w:p w14:paraId="77A012CB" w14:textId="77777777" w:rsidR="00372CD0" w:rsidRPr="009F69C1" w:rsidRDefault="00563697" w:rsidP="00EE748C">
      <w:pPr>
        <w:spacing w:line="240" w:lineRule="auto"/>
        <w:jc w:val="both"/>
        <w:rPr>
          <w:rFonts w:ascii="Sylfaen" w:hAnsi="Sylfaen"/>
          <w:sz w:val="22"/>
          <w:szCs w:val="22"/>
          <w:lang w:val="ka-GE"/>
        </w:rPr>
      </w:pPr>
      <w:r w:rsidRPr="009F69C1">
        <w:rPr>
          <w:rFonts w:ascii="Sylfaen" w:hAnsi="Sylfaen"/>
          <w:sz w:val="22"/>
          <w:szCs w:val="22"/>
          <w:lang w:val="ka-GE"/>
        </w:rPr>
        <w:t>გლობალ</w:t>
      </w:r>
      <w:r w:rsidR="00372CD0" w:rsidRPr="009F69C1">
        <w:rPr>
          <w:rFonts w:ascii="Sylfaen" w:hAnsi="Sylfaen"/>
          <w:sz w:val="22"/>
          <w:szCs w:val="22"/>
          <w:lang w:val="ka-GE"/>
        </w:rPr>
        <w:t>ური</w:t>
      </w:r>
      <w:r w:rsidRPr="009F69C1">
        <w:rPr>
          <w:rFonts w:ascii="Sylfaen" w:hAnsi="Sylfaen"/>
          <w:sz w:val="22"/>
          <w:szCs w:val="22"/>
          <w:lang w:val="ka-GE"/>
        </w:rPr>
        <w:t xml:space="preserve"> ფონდის მიერ დაფინანსებული პროექტის ფარგლებში შემოვიდა 180 000 ერთეული შიდსის სწრაფი მარტივი ტესტი, 200 000 ხელთათმანი და 274 კოლოფი ჯინ</w:t>
      </w:r>
      <w:r w:rsidR="00372CD0" w:rsidRPr="009F69C1">
        <w:rPr>
          <w:rFonts w:ascii="Sylfaen" w:hAnsi="Sylfaen"/>
          <w:sz w:val="22"/>
          <w:szCs w:val="22"/>
          <w:lang w:val="ka-GE"/>
        </w:rPr>
        <w:t>-</w:t>
      </w:r>
      <w:r w:rsidRPr="009F69C1">
        <w:rPr>
          <w:rFonts w:ascii="Sylfaen" w:hAnsi="Sylfaen"/>
          <w:sz w:val="22"/>
          <w:szCs w:val="22"/>
          <w:lang w:val="ka-GE"/>
        </w:rPr>
        <w:t xml:space="preserve"> ექპერტის კარტრიჯი, აქედან გარკვეული რაოდენობა გაიცა განაწილების შესაბამისად. </w:t>
      </w:r>
    </w:p>
    <w:p w14:paraId="3478F4E8" w14:textId="77777777" w:rsidR="00372CD0" w:rsidRPr="000D37C3" w:rsidRDefault="00563697" w:rsidP="00EE748C">
      <w:pPr>
        <w:spacing w:line="240" w:lineRule="auto"/>
        <w:jc w:val="both"/>
        <w:rPr>
          <w:rFonts w:ascii="Sylfaen" w:hAnsi="Sylfaen"/>
          <w:sz w:val="22"/>
          <w:szCs w:val="22"/>
          <w:lang w:val="ka-GE"/>
        </w:rPr>
      </w:pPr>
      <w:r w:rsidRPr="009F69C1">
        <w:rPr>
          <w:rFonts w:ascii="Sylfaen" w:hAnsi="Sylfaen"/>
          <w:sz w:val="22"/>
          <w:szCs w:val="22"/>
          <w:lang w:val="ka-GE"/>
        </w:rPr>
        <w:t xml:space="preserve">2018 წლის განმავლობაში  მიღებული </w:t>
      </w:r>
      <w:r w:rsidR="00372CD0" w:rsidRPr="009F69C1">
        <w:rPr>
          <w:rFonts w:ascii="Sylfaen" w:hAnsi="Sylfaen"/>
          <w:sz w:val="22"/>
          <w:szCs w:val="22"/>
          <w:lang w:val="ka-GE"/>
        </w:rPr>
        <w:t>იქნა</w:t>
      </w:r>
      <w:r w:rsidRPr="009F69C1">
        <w:rPr>
          <w:rFonts w:ascii="Sylfaen" w:hAnsi="Sylfaen"/>
          <w:sz w:val="22"/>
          <w:szCs w:val="22"/>
          <w:lang w:val="ka-GE"/>
        </w:rPr>
        <w:t xml:space="preserve"> 4 756 933 ლარის ღირებულების სამედიცინო სახარჯი მასალა, საიდანაც სახლელმწიფო პროგრამის ფარლგებში მიღებულია 2 783 448 ლარის ღირებულების, საგრანტო პროექტების ფარგლებში შესყიდულია 266 122 ლარის ღიღებულების, ჰუმანიტარულად მიღებულია 753 756 ლარის ღირებულების, კომერციული საქმიანობით შესყიდულია 54 718 ლარის ღირებულების და დაავადებათა კონტროლისა და ეპიდემიოლოგიური უსაფრთხოების პროგრამის მართვის ფარგლებში შესყიდულია 898 889 ლარის ღირებულების საქონელი, რომლებიც სრულად განთავსდა საწყობში და ასახულია მარაგების ელექტორნული მართვის მოდულში. </w:t>
      </w:r>
      <w:r w:rsidRPr="000D37C3">
        <w:rPr>
          <w:rFonts w:ascii="Sylfaen" w:hAnsi="Sylfaen"/>
          <w:sz w:val="22"/>
          <w:szCs w:val="22"/>
          <w:lang w:val="ka-GE"/>
        </w:rPr>
        <w:t xml:space="preserve"> </w:t>
      </w:r>
    </w:p>
    <w:p w14:paraId="3BB644FA" w14:textId="175DB767" w:rsidR="00563697" w:rsidRPr="009F69C1" w:rsidRDefault="00563697" w:rsidP="00563697">
      <w:pPr>
        <w:jc w:val="both"/>
        <w:rPr>
          <w:rFonts w:ascii="Sylfaen" w:hAnsi="Sylfaen"/>
          <w:sz w:val="22"/>
          <w:szCs w:val="22"/>
          <w:lang w:val="ka-GE"/>
        </w:rPr>
      </w:pPr>
      <w:r w:rsidRPr="000D37C3">
        <w:rPr>
          <w:rFonts w:ascii="Sylfaen" w:hAnsi="Sylfaen"/>
          <w:sz w:val="22"/>
          <w:szCs w:val="22"/>
          <w:lang w:val="ka-GE"/>
        </w:rPr>
        <w:t xml:space="preserve">2018 </w:t>
      </w:r>
      <w:r w:rsidRPr="009F69C1">
        <w:rPr>
          <w:rFonts w:ascii="Sylfaen" w:hAnsi="Sylfaen"/>
          <w:sz w:val="22"/>
          <w:szCs w:val="22"/>
          <w:lang w:val="ka-GE"/>
        </w:rPr>
        <w:t>წლის განმავლობაში გაცემულია 1478 (6830556,93 ლარის ღირებულების) ზედდებული, საიდანაც დაავადებათა კონტროლისა და ეპიდემილოგიური უსაფრთხოების პროგრამის მართვის ფარგლებში გაცემულია 301 (876072,65 ლარის ღირებულების) ზედდებული, კომერციული საქმიანობით გაცემუილა 83 (94007 ლარის ღირებულების) ზედდებული, უსასყიდლოდ 321</w:t>
      </w:r>
      <w:r w:rsidR="00372CD0" w:rsidRPr="009F69C1">
        <w:rPr>
          <w:rFonts w:ascii="Sylfaen" w:hAnsi="Sylfaen"/>
          <w:sz w:val="22"/>
          <w:szCs w:val="22"/>
          <w:lang w:val="ka-GE"/>
        </w:rPr>
        <w:t xml:space="preserve"> </w:t>
      </w:r>
      <w:r w:rsidRPr="009F69C1">
        <w:rPr>
          <w:rFonts w:ascii="Sylfaen" w:hAnsi="Sylfaen"/>
          <w:sz w:val="22"/>
          <w:szCs w:val="22"/>
          <w:lang w:val="ka-GE"/>
        </w:rPr>
        <w:t>(1572286ლარის ღირებულების) ზედდებული, სახელმწიფო პროგრამების ფარგლებში  648 (3288795 ლარის ღირებულების) ზედდებული და საგრანტო პროექტების ფარგლებში 125 (999395 ლარის ღირებულების ზედდებული).</w:t>
      </w:r>
    </w:p>
    <w:p w14:paraId="5A81113F" w14:textId="77777777" w:rsidR="00563697" w:rsidRPr="000D37C3" w:rsidRDefault="00563697" w:rsidP="00563697">
      <w:pPr>
        <w:tabs>
          <w:tab w:val="left" w:pos="3285"/>
        </w:tabs>
        <w:jc w:val="center"/>
        <w:rPr>
          <w:rFonts w:cstheme="minorHAnsi"/>
          <w:color w:val="C00000"/>
          <w:sz w:val="22"/>
          <w:szCs w:val="22"/>
          <w:lang w:val="ka-GE"/>
        </w:rPr>
      </w:pPr>
    </w:p>
    <w:p w14:paraId="247F8357" w14:textId="77777777" w:rsidR="00563697" w:rsidRPr="000D37C3" w:rsidRDefault="00563697" w:rsidP="00563697">
      <w:pPr>
        <w:rPr>
          <w:sz w:val="22"/>
          <w:szCs w:val="22"/>
          <w:lang w:val="ka-GE"/>
        </w:rPr>
      </w:pPr>
    </w:p>
    <w:p w14:paraId="4ADE7832" w14:textId="77777777" w:rsidR="00563697" w:rsidRPr="009F69C1" w:rsidRDefault="00563697" w:rsidP="00DE7A72">
      <w:pPr>
        <w:pStyle w:val="ListParagraph"/>
        <w:shd w:val="clear" w:color="auto" w:fill="FFFFFF"/>
        <w:autoSpaceDE w:val="0"/>
        <w:autoSpaceDN w:val="0"/>
        <w:adjustRightInd w:val="0"/>
        <w:spacing w:after="200"/>
        <w:jc w:val="both"/>
        <w:rPr>
          <w:rFonts w:ascii="Sylfaen" w:eastAsia="Helvetica" w:hAnsi="Sylfaen" w:cs="Sylfaen"/>
          <w:b/>
          <w:noProof/>
          <w:spacing w:val="14"/>
          <w:w w:val="105"/>
          <w:sz w:val="22"/>
          <w:szCs w:val="22"/>
          <w:lang w:val="ka-GE"/>
        </w:rPr>
      </w:pPr>
    </w:p>
    <w:p w14:paraId="588028AA" w14:textId="77777777" w:rsidR="00EE748C" w:rsidRPr="009F69C1" w:rsidRDefault="00EE748C" w:rsidP="00EB171A">
      <w:pPr>
        <w:ind w:left="720" w:firstLine="720"/>
        <w:rPr>
          <w:rFonts w:ascii="Sylfaen" w:hAnsi="Sylfaen" w:cs="Arial"/>
          <w:b/>
          <w:bCs/>
          <w:sz w:val="22"/>
          <w:szCs w:val="22"/>
          <w:lang w:val="ka-GE"/>
        </w:rPr>
        <w:sectPr w:rsidR="00EE748C" w:rsidRPr="009F69C1" w:rsidSect="00FE6B7E">
          <w:pgSz w:w="12240" w:h="15840"/>
          <w:pgMar w:top="1440" w:right="1440" w:bottom="1440" w:left="1440" w:header="720" w:footer="720" w:gutter="0"/>
          <w:cols w:space="720"/>
          <w:docGrid w:linePitch="360"/>
        </w:sectPr>
      </w:pPr>
    </w:p>
    <w:p w14:paraId="4E116684" w14:textId="0872A4F9" w:rsidR="001B3744" w:rsidRPr="000D37C3" w:rsidRDefault="001B3744" w:rsidP="009033BD">
      <w:pPr>
        <w:pStyle w:val="Heading3"/>
        <w:rPr>
          <w:b/>
          <w:color w:val="032348" w:themeColor="accent1" w:themeShade="BF"/>
          <w:sz w:val="22"/>
          <w:szCs w:val="22"/>
          <w:lang w:val="ka-GE"/>
        </w:rPr>
      </w:pPr>
      <w:bookmarkStart w:id="85" w:name="_Toc12369514"/>
      <w:r w:rsidRPr="000D37C3">
        <w:rPr>
          <w:rFonts w:ascii="Sylfaen" w:hAnsi="Sylfaen" w:cs="Sylfaen"/>
          <w:b/>
          <w:color w:val="032348" w:themeColor="accent1" w:themeShade="BF"/>
          <w:sz w:val="22"/>
          <w:szCs w:val="22"/>
          <w:lang w:val="ka-GE"/>
        </w:rPr>
        <w:lastRenderedPageBreak/>
        <w:t>დანართები</w:t>
      </w:r>
      <w:bookmarkEnd w:id="85"/>
    </w:p>
    <w:p w14:paraId="584288B8" w14:textId="6F0280BB" w:rsidR="00EB171A" w:rsidRPr="00807E75" w:rsidRDefault="00EB171A" w:rsidP="009033BD">
      <w:pPr>
        <w:pStyle w:val="Heading4"/>
        <w:rPr>
          <w:color w:val="052F61" w:themeColor="accent1"/>
          <w:sz w:val="22"/>
          <w:szCs w:val="22"/>
          <w:lang w:val="ka-GE"/>
        </w:rPr>
      </w:pPr>
      <w:r w:rsidRPr="00807E75">
        <w:rPr>
          <w:rFonts w:ascii="Sylfaen" w:hAnsi="Sylfaen" w:cs="Sylfaen"/>
          <w:color w:val="052F61" w:themeColor="accent1"/>
          <w:sz w:val="22"/>
          <w:szCs w:val="22"/>
          <w:lang w:val="ka-GE"/>
        </w:rPr>
        <w:t>პროგრამები</w:t>
      </w:r>
      <w:r w:rsidRPr="00807E75">
        <w:rPr>
          <w:color w:val="052F61" w:themeColor="accent1"/>
          <w:sz w:val="22"/>
          <w:szCs w:val="22"/>
          <w:lang w:val="ka-GE"/>
        </w:rPr>
        <w:t>/</w:t>
      </w:r>
      <w:r w:rsidRPr="00807E75">
        <w:rPr>
          <w:rFonts w:ascii="Sylfaen" w:hAnsi="Sylfaen" w:cs="Sylfaen"/>
          <w:color w:val="052F61" w:themeColor="accent1"/>
          <w:sz w:val="22"/>
          <w:szCs w:val="22"/>
          <w:lang w:val="ka-GE"/>
        </w:rPr>
        <w:t>პროექტები</w:t>
      </w:r>
      <w:r w:rsidRPr="00807E75">
        <w:rPr>
          <w:color w:val="052F61" w:themeColor="accent1"/>
          <w:sz w:val="22"/>
          <w:szCs w:val="22"/>
          <w:lang w:val="ka-GE"/>
        </w:rPr>
        <w:t>/</w:t>
      </w:r>
      <w:r w:rsidRPr="00807E75">
        <w:rPr>
          <w:rFonts w:ascii="Sylfaen" w:hAnsi="Sylfaen" w:cs="Sylfaen"/>
          <w:color w:val="052F61" w:themeColor="accent1"/>
          <w:sz w:val="22"/>
          <w:szCs w:val="22"/>
          <w:lang w:val="ka-GE"/>
        </w:rPr>
        <w:t>გრანტები</w:t>
      </w:r>
    </w:p>
    <w:p w14:paraId="1DA0A8BF" w14:textId="77777777" w:rsidR="007C523F" w:rsidRPr="009F69C1" w:rsidRDefault="007C523F" w:rsidP="00EE748C">
      <w:pPr>
        <w:spacing w:after="0" w:line="240" w:lineRule="auto"/>
        <w:jc w:val="both"/>
        <w:rPr>
          <w:rFonts w:ascii="Sylfaen" w:hAnsi="Sylfaen" w:cs="Arial"/>
          <w:bCs/>
          <w:sz w:val="22"/>
          <w:szCs w:val="22"/>
          <w:lang w:val="ka-GE"/>
        </w:rPr>
      </w:pPr>
      <w:r w:rsidRPr="009F69C1">
        <w:rPr>
          <w:rFonts w:cs="Arial"/>
          <w:bCs/>
          <w:sz w:val="22"/>
          <w:szCs w:val="22"/>
          <w:lang w:val="ka-GE"/>
        </w:rPr>
        <w:t xml:space="preserve">2018 </w:t>
      </w:r>
      <w:r w:rsidRPr="009F69C1">
        <w:rPr>
          <w:rFonts w:ascii="Sylfaen" w:hAnsi="Sylfaen" w:cs="Arial"/>
          <w:bCs/>
          <w:sz w:val="22"/>
          <w:szCs w:val="22"/>
          <w:lang w:val="ka-GE"/>
        </w:rPr>
        <w:t>წელს</w:t>
      </w:r>
      <w:r w:rsidRPr="009F69C1">
        <w:rPr>
          <w:rFonts w:cs="Arial"/>
          <w:bCs/>
          <w:sz w:val="22"/>
          <w:szCs w:val="22"/>
          <w:lang w:val="ka-GE"/>
        </w:rPr>
        <w:t xml:space="preserve">  </w:t>
      </w:r>
      <w:r w:rsidRPr="009F69C1">
        <w:rPr>
          <w:rFonts w:ascii="Sylfaen" w:hAnsi="Sylfaen" w:cs="Arial"/>
          <w:bCs/>
          <w:sz w:val="22"/>
          <w:szCs w:val="22"/>
          <w:lang w:val="ka-GE"/>
        </w:rPr>
        <w:t>ცენტრში</w:t>
      </w:r>
      <w:r w:rsidRPr="009F69C1">
        <w:rPr>
          <w:rFonts w:cs="Arial"/>
          <w:bCs/>
          <w:sz w:val="22"/>
          <w:szCs w:val="22"/>
          <w:lang w:val="ka-GE"/>
        </w:rPr>
        <w:t xml:space="preserve"> </w:t>
      </w:r>
      <w:r w:rsidRPr="009F69C1">
        <w:rPr>
          <w:rFonts w:ascii="Sylfaen" w:hAnsi="Sylfaen" w:cs="Arial"/>
          <w:bCs/>
          <w:sz w:val="22"/>
          <w:szCs w:val="22"/>
          <w:lang w:val="ka-GE"/>
        </w:rPr>
        <w:t>არასახელმწიფო</w:t>
      </w:r>
      <w:r w:rsidRPr="009F69C1">
        <w:rPr>
          <w:rFonts w:cs="Arial"/>
          <w:bCs/>
          <w:sz w:val="22"/>
          <w:szCs w:val="22"/>
          <w:lang w:val="ka-GE"/>
        </w:rPr>
        <w:t xml:space="preserve"> </w:t>
      </w:r>
      <w:r w:rsidRPr="009F69C1">
        <w:rPr>
          <w:rFonts w:ascii="Sylfaen" w:hAnsi="Sylfaen" w:cs="Arial"/>
          <w:bCs/>
          <w:sz w:val="22"/>
          <w:szCs w:val="22"/>
          <w:lang w:val="ka-GE"/>
        </w:rPr>
        <w:t>დაფინანსებით</w:t>
      </w:r>
      <w:r w:rsidRPr="009F69C1">
        <w:rPr>
          <w:rFonts w:cs="Arial"/>
          <w:bCs/>
          <w:sz w:val="22"/>
          <w:szCs w:val="22"/>
          <w:lang w:val="ka-GE"/>
        </w:rPr>
        <w:t xml:space="preserve"> </w:t>
      </w:r>
      <w:r w:rsidRPr="009F69C1">
        <w:rPr>
          <w:rFonts w:ascii="Sylfaen" w:hAnsi="Sylfaen" w:cs="Arial"/>
          <w:bCs/>
          <w:sz w:val="22"/>
          <w:szCs w:val="22"/>
          <w:lang w:val="ka-GE"/>
        </w:rPr>
        <w:t>სრულდებოდა</w:t>
      </w:r>
      <w:r w:rsidRPr="009F69C1">
        <w:rPr>
          <w:rFonts w:cs="Arial"/>
          <w:bCs/>
          <w:sz w:val="22"/>
          <w:szCs w:val="22"/>
          <w:lang w:val="ka-GE"/>
        </w:rPr>
        <w:t xml:space="preserve"> </w:t>
      </w:r>
      <w:r w:rsidRPr="009F69C1">
        <w:rPr>
          <w:rFonts w:ascii="Sylfaen" w:hAnsi="Sylfaen" w:cs="Arial"/>
          <w:bCs/>
          <w:sz w:val="22"/>
          <w:szCs w:val="22"/>
          <w:lang w:val="ka-GE"/>
        </w:rPr>
        <w:t>72 პროექტი</w:t>
      </w:r>
      <w:r w:rsidRPr="009F69C1">
        <w:rPr>
          <w:rFonts w:cs="Arial"/>
          <w:bCs/>
          <w:sz w:val="22"/>
          <w:szCs w:val="22"/>
          <w:lang w:val="ka-GE"/>
        </w:rPr>
        <w:t>/</w:t>
      </w:r>
      <w:r w:rsidRPr="009F69C1">
        <w:rPr>
          <w:rFonts w:ascii="Sylfaen" w:hAnsi="Sylfaen" w:cs="Arial"/>
          <w:bCs/>
          <w:sz w:val="22"/>
          <w:szCs w:val="22"/>
          <w:lang w:val="ka-GE"/>
        </w:rPr>
        <w:t>პროგრამა</w:t>
      </w:r>
      <w:r w:rsidRPr="009F69C1">
        <w:rPr>
          <w:rFonts w:cs="Arial"/>
          <w:bCs/>
          <w:sz w:val="22"/>
          <w:szCs w:val="22"/>
          <w:lang w:val="ka-GE"/>
        </w:rPr>
        <w:t>/</w:t>
      </w:r>
      <w:r w:rsidRPr="009F69C1">
        <w:rPr>
          <w:rFonts w:ascii="Sylfaen" w:hAnsi="Sylfaen" w:cs="Arial"/>
          <w:bCs/>
          <w:sz w:val="22"/>
          <w:szCs w:val="22"/>
          <w:lang w:val="ka-GE"/>
        </w:rPr>
        <w:t>გრანტი:</w:t>
      </w:r>
    </w:p>
    <w:p w14:paraId="3FC19B03" w14:textId="77777777" w:rsidR="00D46C0E" w:rsidRPr="009F69C1" w:rsidRDefault="00D46C0E" w:rsidP="00EE748C">
      <w:pPr>
        <w:spacing w:after="0" w:line="240" w:lineRule="auto"/>
        <w:jc w:val="both"/>
        <w:rPr>
          <w:rFonts w:ascii="Sylfaen" w:hAnsi="Sylfaen" w:cs="Arial"/>
          <w:bCs/>
          <w:sz w:val="22"/>
          <w:szCs w:val="22"/>
          <w:lang w:val="ka-GE"/>
        </w:rPr>
      </w:pPr>
    </w:p>
    <w:p w14:paraId="377663C8" w14:textId="20860636" w:rsidR="007C523F" w:rsidRPr="009F69C1" w:rsidRDefault="00D46C0E" w:rsidP="00EE748C">
      <w:pPr>
        <w:spacing w:after="0" w:line="240" w:lineRule="auto"/>
        <w:jc w:val="both"/>
        <w:rPr>
          <w:rFonts w:ascii="Sylfaen" w:hAnsi="Sylfaen" w:cs="Arial"/>
          <w:bCs/>
          <w:sz w:val="22"/>
          <w:szCs w:val="22"/>
          <w:lang w:val="ka-GE"/>
        </w:rPr>
      </w:pPr>
      <w:r w:rsidRPr="009F69C1">
        <w:rPr>
          <w:rFonts w:ascii="Sylfaen" w:hAnsi="Sylfaen" w:cs="Arial"/>
          <w:bCs/>
          <w:sz w:val="22"/>
          <w:szCs w:val="22"/>
          <w:lang w:val="ka-GE"/>
        </w:rPr>
        <w:t>1. „</w:t>
      </w:r>
      <w:r w:rsidR="007C523F" w:rsidRPr="009F69C1">
        <w:rPr>
          <w:rFonts w:ascii="Sylfaen" w:hAnsi="Sylfaen" w:cs="Arial"/>
          <w:sz w:val="22"/>
          <w:szCs w:val="22"/>
          <w:lang w:val="ka-GE"/>
        </w:rPr>
        <w:t>ტუბერკულოზის ყველა ფორმის ხარისხიან დიაგნოსტიკასა და მკურნალობაზე საყოველთაო ხელმისაწვდომობის მდგრადობის უზრუნველყოფა“.  გლობალ</w:t>
      </w:r>
      <w:r w:rsidRPr="009F69C1">
        <w:rPr>
          <w:rFonts w:ascii="Sylfaen" w:hAnsi="Sylfaen" w:cs="Arial"/>
          <w:sz w:val="22"/>
          <w:szCs w:val="22"/>
          <w:lang w:val="ka-GE"/>
        </w:rPr>
        <w:t>ური</w:t>
      </w:r>
      <w:r w:rsidR="007C523F" w:rsidRPr="009F69C1">
        <w:rPr>
          <w:rFonts w:ascii="Sylfaen" w:hAnsi="Sylfaen" w:cs="Arial"/>
          <w:sz w:val="22"/>
          <w:szCs w:val="22"/>
          <w:lang w:val="ka-GE"/>
        </w:rPr>
        <w:t xml:space="preserve"> ფონდი, </w:t>
      </w:r>
      <w:r w:rsidR="007C523F" w:rsidRPr="009F69C1">
        <w:rPr>
          <w:rFonts w:ascii="Sylfaen" w:hAnsi="Sylfaen" w:cs="Arial"/>
          <w:bCs/>
          <w:sz w:val="22"/>
          <w:szCs w:val="22"/>
          <w:lang w:val="ka-GE"/>
        </w:rPr>
        <w:t>01/01/2017 – 31/12/2019;</w:t>
      </w:r>
    </w:p>
    <w:p w14:paraId="53DEB291" w14:textId="77777777" w:rsidR="007C523F" w:rsidRPr="009F69C1" w:rsidRDefault="007C523F" w:rsidP="00EE748C">
      <w:pPr>
        <w:spacing w:after="0" w:line="240" w:lineRule="auto"/>
        <w:contextualSpacing/>
        <w:jc w:val="both"/>
        <w:rPr>
          <w:rFonts w:ascii="Sylfaen" w:eastAsia="Sylfaen" w:hAnsi="Sylfaen" w:cs="Calibri"/>
          <w:bCs/>
          <w:spacing w:val="-2"/>
          <w:sz w:val="22"/>
          <w:szCs w:val="22"/>
          <w:lang w:val="ka-GE"/>
        </w:rPr>
      </w:pPr>
      <w:r w:rsidRPr="009F69C1">
        <w:rPr>
          <w:rFonts w:ascii="Sylfaen" w:eastAsia="Sylfaen" w:hAnsi="Sylfaen" w:cs="Calibri"/>
          <w:bCs/>
          <w:spacing w:val="-2"/>
          <w:sz w:val="22"/>
          <w:szCs w:val="22"/>
          <w:lang w:val="ka-GE"/>
        </w:rPr>
        <w:t>2. „საქართველოში აივ/შიდსის პრევენციის, მკურნალობისა და მოვლის ღონისძიებების გაძლიერება და მდგრადობის უზრუნველყოფა“, GEO-H-NCDC, გლობალ ფონდი, 01/07/2016 – 30/06/2019;</w:t>
      </w:r>
    </w:p>
    <w:p w14:paraId="2B19F20C" w14:textId="77777777" w:rsidR="007C523F" w:rsidRPr="009F69C1" w:rsidRDefault="007C523F" w:rsidP="00EE748C">
      <w:pPr>
        <w:spacing w:after="0" w:line="240" w:lineRule="auto"/>
        <w:contextualSpacing/>
        <w:jc w:val="both"/>
        <w:rPr>
          <w:rFonts w:ascii="Sylfaen" w:eastAsia="Sylfaen" w:hAnsi="Sylfaen" w:cs="Calibri"/>
          <w:bCs/>
          <w:spacing w:val="-2"/>
          <w:sz w:val="22"/>
          <w:szCs w:val="22"/>
          <w:lang w:val="ka-GE"/>
        </w:rPr>
      </w:pPr>
      <w:r w:rsidRPr="009F69C1">
        <w:rPr>
          <w:rFonts w:ascii="Sylfaen" w:eastAsia="Sylfaen" w:hAnsi="Sylfaen" w:cs="Calibri"/>
          <w:bCs/>
          <w:spacing w:val="-2"/>
          <w:sz w:val="22"/>
          <w:szCs w:val="22"/>
          <w:lang w:val="ka-GE"/>
        </w:rPr>
        <w:t>3.</w:t>
      </w:r>
      <w:r w:rsidRPr="009F69C1">
        <w:rPr>
          <w:rFonts w:ascii="Sylfaen" w:eastAsia="Calibri" w:hAnsi="Sylfaen"/>
          <w:sz w:val="22"/>
          <w:szCs w:val="22"/>
          <w:lang w:val="ka-GE"/>
        </w:rPr>
        <w:t xml:space="preserve"> </w:t>
      </w:r>
      <w:r w:rsidRPr="009F69C1">
        <w:rPr>
          <w:rFonts w:ascii="Sylfaen" w:eastAsia="Sylfaen" w:hAnsi="Sylfaen" w:cs="Calibri"/>
          <w:bCs/>
          <w:spacing w:val="-2"/>
          <w:sz w:val="22"/>
          <w:szCs w:val="22"/>
          <w:lang w:val="ka-GE"/>
        </w:rPr>
        <w:t xml:space="preserve">„მიკრონუტრიენტთა დეფიციტის ზედამხედველობის გაძლიერება საქართველოში”. </w:t>
      </w:r>
      <w:r w:rsidRPr="009F69C1">
        <w:rPr>
          <w:rFonts w:ascii="Sylfaen" w:eastAsia="Sylfaen" w:hAnsi="Sylfaen" w:cs="Calibri"/>
          <w:bCs/>
          <w:iCs/>
          <w:spacing w:val="-2"/>
          <w:sz w:val="22"/>
          <w:szCs w:val="22"/>
          <w:lang w:val="ka-GE"/>
        </w:rPr>
        <w:t>CDC,</w:t>
      </w:r>
      <w:r w:rsidRPr="009F69C1">
        <w:rPr>
          <w:rFonts w:ascii="Sylfaen" w:eastAsia="Sylfaen" w:hAnsi="Sylfaen" w:cs="Calibri"/>
          <w:bCs/>
          <w:spacing w:val="-2"/>
          <w:sz w:val="22"/>
          <w:szCs w:val="22"/>
          <w:lang w:val="ka-GE"/>
        </w:rPr>
        <w:t xml:space="preserve">   01/09/2017 – 31/08/2018;</w:t>
      </w:r>
    </w:p>
    <w:p w14:paraId="27677978" w14:textId="0ADB2B53" w:rsidR="007C523F" w:rsidRPr="009F69C1" w:rsidRDefault="007C523F" w:rsidP="00EE748C">
      <w:pPr>
        <w:spacing w:after="0" w:line="240" w:lineRule="auto"/>
        <w:contextualSpacing/>
        <w:jc w:val="both"/>
        <w:rPr>
          <w:rFonts w:ascii="Sylfaen" w:eastAsia="Sylfaen" w:hAnsi="Sylfaen" w:cs="Calibri"/>
          <w:bCs/>
          <w:spacing w:val="-2"/>
          <w:sz w:val="22"/>
          <w:szCs w:val="22"/>
          <w:lang w:val="ka-GE"/>
        </w:rPr>
      </w:pPr>
      <w:r w:rsidRPr="009F69C1">
        <w:rPr>
          <w:rFonts w:ascii="Sylfaen" w:eastAsia="Sylfaen" w:hAnsi="Sylfaen" w:cs="Calibri"/>
          <w:bCs/>
          <w:spacing w:val="-2"/>
          <w:sz w:val="22"/>
          <w:szCs w:val="22"/>
          <w:lang w:val="ka-GE"/>
        </w:rPr>
        <w:t>4.</w:t>
      </w:r>
      <w:r w:rsidRPr="009F69C1">
        <w:rPr>
          <w:rFonts w:ascii="Sylfaen" w:hAnsi="Sylfaen" w:cs="Arial"/>
          <w:bCs/>
          <w:sz w:val="22"/>
          <w:szCs w:val="22"/>
          <w:lang w:val="ka-GE"/>
        </w:rPr>
        <w:t xml:space="preserve"> </w:t>
      </w:r>
      <w:r w:rsidRPr="009F69C1">
        <w:rPr>
          <w:rFonts w:ascii="Sylfaen" w:eastAsia="Sylfaen" w:hAnsi="Sylfaen" w:cs="Calibri"/>
          <w:bCs/>
          <w:spacing w:val="-2"/>
          <w:sz w:val="22"/>
          <w:szCs w:val="22"/>
          <w:lang w:val="ka-GE"/>
        </w:rPr>
        <w:t>„С ჰეპატიტის ვირუსის გენეტიკური თავისებურებები  საქართველოში და მისი როლი  С ჰეპატიტის  ელიმინაციის სახელმწიფო პროგრამაში“. CDC,   01/01/2015- 31/08/2020;</w:t>
      </w:r>
      <w:r w:rsidRPr="009F69C1">
        <w:rPr>
          <w:rFonts w:ascii="Sylfaen" w:eastAsia="Sylfaen" w:hAnsi="Sylfaen" w:cs="Calibri"/>
          <w:bCs/>
          <w:spacing w:val="-2"/>
          <w:sz w:val="22"/>
          <w:szCs w:val="22"/>
          <w:lang w:val="ka-GE"/>
        </w:rPr>
        <w:tab/>
        <w:t xml:space="preserve">                            </w:t>
      </w:r>
    </w:p>
    <w:p w14:paraId="47ABCA35" w14:textId="55B37395" w:rsidR="007C523F" w:rsidRPr="009F69C1" w:rsidRDefault="007C523F" w:rsidP="00EE748C">
      <w:pPr>
        <w:spacing w:after="0" w:line="240" w:lineRule="auto"/>
        <w:contextualSpacing/>
        <w:jc w:val="both"/>
        <w:rPr>
          <w:rFonts w:ascii="Sylfaen" w:eastAsia="Sylfaen" w:hAnsi="Sylfaen" w:cs="Calibri"/>
          <w:bCs/>
          <w:spacing w:val="-2"/>
          <w:sz w:val="22"/>
          <w:szCs w:val="22"/>
          <w:lang w:val="ka-GE"/>
        </w:rPr>
      </w:pPr>
      <w:r w:rsidRPr="009F69C1">
        <w:rPr>
          <w:rFonts w:ascii="Sylfaen" w:eastAsia="Sylfaen" w:hAnsi="Sylfaen" w:cs="Calibri"/>
          <w:bCs/>
          <w:spacing w:val="-2"/>
          <w:sz w:val="22"/>
          <w:szCs w:val="22"/>
          <w:lang w:val="ka-GE"/>
        </w:rPr>
        <w:t>5.</w:t>
      </w:r>
      <w:r w:rsidR="00807E75" w:rsidRPr="000D37C3">
        <w:rPr>
          <w:rFonts w:ascii="Sylfaen" w:eastAsia="Sylfaen" w:hAnsi="Sylfaen" w:cs="Calibri"/>
          <w:bCs/>
          <w:spacing w:val="-2"/>
          <w:sz w:val="22"/>
          <w:szCs w:val="22"/>
          <w:lang w:val="ka-GE"/>
        </w:rPr>
        <w:t xml:space="preserve"> </w:t>
      </w:r>
      <w:r w:rsidRPr="009F69C1">
        <w:rPr>
          <w:rFonts w:ascii="Sylfaen" w:eastAsia="Sylfaen" w:hAnsi="Sylfaen" w:cs="Calibri"/>
          <w:bCs/>
          <w:spacing w:val="-2"/>
          <w:sz w:val="22"/>
          <w:szCs w:val="22"/>
          <w:lang w:val="ka-GE"/>
        </w:rPr>
        <w:t xml:space="preserve">„გრიპზე ეპიდზედამხედველობის ქსელის მდგრადობის შენარჩუნება და სეზონურ/პანდემიურ გრიპზე რეაგირება ეროვნული ჯანდაცვის ორგანოების მიერ ამერიკის შეერთებული შტატების ფარგლებს გარეთ“. </w:t>
      </w:r>
      <w:r w:rsidRPr="009F69C1">
        <w:rPr>
          <w:rFonts w:ascii="Sylfaen" w:eastAsia="Sylfaen" w:hAnsi="Sylfaen" w:cs="Calibri"/>
          <w:bCs/>
          <w:iCs/>
          <w:spacing w:val="-2"/>
          <w:sz w:val="22"/>
          <w:szCs w:val="22"/>
          <w:lang w:val="ka-GE"/>
        </w:rPr>
        <w:t xml:space="preserve">CDC, </w:t>
      </w:r>
      <w:r w:rsidRPr="009F69C1">
        <w:rPr>
          <w:rFonts w:ascii="Sylfaen" w:eastAsia="Sylfaen" w:hAnsi="Sylfaen" w:cs="Calibri"/>
          <w:bCs/>
          <w:spacing w:val="-2"/>
          <w:sz w:val="22"/>
          <w:szCs w:val="22"/>
          <w:lang w:val="ka-GE"/>
        </w:rPr>
        <w:t>09/30/2016- 09/29/2021;</w:t>
      </w:r>
    </w:p>
    <w:p w14:paraId="5928335A" w14:textId="77777777" w:rsidR="007C523F" w:rsidRPr="009F69C1" w:rsidRDefault="007C523F" w:rsidP="00EE748C">
      <w:pPr>
        <w:spacing w:after="0" w:line="240" w:lineRule="auto"/>
        <w:contextualSpacing/>
        <w:jc w:val="both"/>
        <w:rPr>
          <w:rFonts w:ascii="Sylfaen" w:eastAsia="Sylfaen" w:hAnsi="Sylfaen" w:cs="Calibri"/>
          <w:bCs/>
          <w:spacing w:val="-2"/>
          <w:sz w:val="22"/>
          <w:szCs w:val="22"/>
          <w:lang w:val="ka-GE"/>
        </w:rPr>
      </w:pPr>
      <w:r w:rsidRPr="009F69C1">
        <w:rPr>
          <w:rFonts w:ascii="Sylfaen" w:eastAsia="Sylfaen" w:hAnsi="Sylfaen" w:cs="Calibri"/>
          <w:bCs/>
          <w:spacing w:val="-2"/>
          <w:sz w:val="22"/>
          <w:szCs w:val="22"/>
          <w:lang w:val="ka-GE"/>
        </w:rPr>
        <w:t xml:space="preserve">6. „საზოგადოებრივი ჯანმრთელობის პროგრამებში გრიპის საწინააღმდეგო ვაქცინის გამოყენების დანერგვა ან გაფართოება ამერიკის შეერთებული შტატების ფარგლებს გარეთ“. </w:t>
      </w:r>
      <w:r w:rsidRPr="009F69C1">
        <w:rPr>
          <w:rFonts w:ascii="Sylfaen" w:eastAsia="Sylfaen" w:hAnsi="Sylfaen" w:cs="Calibri"/>
          <w:bCs/>
          <w:iCs/>
          <w:spacing w:val="-2"/>
          <w:sz w:val="22"/>
          <w:szCs w:val="22"/>
          <w:lang w:val="ka-GE"/>
        </w:rPr>
        <w:t xml:space="preserve">CDC, </w:t>
      </w:r>
      <w:r w:rsidRPr="009F69C1">
        <w:rPr>
          <w:rFonts w:ascii="Sylfaen" w:eastAsia="Sylfaen" w:hAnsi="Sylfaen" w:cs="Calibri"/>
          <w:bCs/>
          <w:spacing w:val="-2"/>
          <w:sz w:val="22"/>
          <w:szCs w:val="22"/>
          <w:lang w:val="ka-GE"/>
        </w:rPr>
        <w:t xml:space="preserve">09/30/2016 - 09/29/2019;      </w:t>
      </w:r>
    </w:p>
    <w:p w14:paraId="1B84B637" w14:textId="77777777" w:rsidR="007C523F" w:rsidRPr="009F69C1" w:rsidRDefault="007C523F" w:rsidP="00EE748C">
      <w:pPr>
        <w:spacing w:after="0" w:line="240" w:lineRule="auto"/>
        <w:contextualSpacing/>
        <w:jc w:val="both"/>
        <w:rPr>
          <w:rFonts w:ascii="Sylfaen" w:eastAsia="Sylfaen" w:hAnsi="Sylfaen" w:cs="Calibri"/>
          <w:bCs/>
          <w:spacing w:val="-2"/>
          <w:sz w:val="22"/>
          <w:szCs w:val="22"/>
          <w:lang w:val="ka-GE"/>
        </w:rPr>
      </w:pPr>
      <w:r w:rsidRPr="009F69C1">
        <w:rPr>
          <w:rFonts w:ascii="Sylfaen" w:eastAsia="Sylfaen" w:hAnsi="Sylfaen" w:cs="Calibri"/>
          <w:bCs/>
          <w:spacing w:val="-2"/>
          <w:sz w:val="22"/>
          <w:szCs w:val="22"/>
          <w:lang w:val="ka-GE"/>
        </w:rPr>
        <w:t>7. „საქართველოში ტუბერკულოზის ეპიდზედამხედველობის გაძლიერება“. CDC, 01/09/2017- 31/08/2018;</w:t>
      </w:r>
      <w:r w:rsidRPr="009F69C1">
        <w:rPr>
          <w:rFonts w:ascii="Sylfaen" w:eastAsia="Sylfaen" w:hAnsi="Sylfaen" w:cs="Calibri"/>
          <w:bCs/>
          <w:spacing w:val="-2"/>
          <w:sz w:val="22"/>
          <w:szCs w:val="22"/>
          <w:lang w:val="ka-GE"/>
        </w:rPr>
        <w:tab/>
      </w:r>
    </w:p>
    <w:p w14:paraId="6E80BC9F" w14:textId="77777777" w:rsidR="007C523F" w:rsidRPr="009F69C1" w:rsidRDefault="007C523F" w:rsidP="00EE748C">
      <w:pPr>
        <w:spacing w:after="0" w:line="240" w:lineRule="auto"/>
        <w:contextualSpacing/>
        <w:jc w:val="both"/>
        <w:rPr>
          <w:rFonts w:ascii="Sylfaen" w:eastAsia="Sylfaen" w:hAnsi="Sylfaen" w:cs="Calibri"/>
          <w:bCs/>
          <w:spacing w:val="-2"/>
          <w:sz w:val="22"/>
          <w:szCs w:val="22"/>
          <w:lang w:val="ka-GE"/>
        </w:rPr>
      </w:pPr>
      <w:r w:rsidRPr="009F69C1">
        <w:rPr>
          <w:rFonts w:ascii="Sylfaen" w:eastAsia="Sylfaen" w:hAnsi="Sylfaen" w:cs="Calibri"/>
          <w:bCs/>
          <w:spacing w:val="-2"/>
          <w:sz w:val="22"/>
          <w:szCs w:val="22"/>
          <w:lang w:val="ka-GE"/>
        </w:rPr>
        <w:t>8.</w:t>
      </w:r>
      <w:r w:rsidRPr="009F69C1">
        <w:rPr>
          <w:rFonts w:ascii="Sylfaen" w:hAnsi="Sylfaen" w:cs="Arial"/>
          <w:bCs/>
          <w:sz w:val="22"/>
          <w:szCs w:val="22"/>
          <w:lang w:val="ka-GE"/>
        </w:rPr>
        <w:t xml:space="preserve"> </w:t>
      </w:r>
      <w:r w:rsidRPr="009F69C1">
        <w:rPr>
          <w:rFonts w:ascii="Sylfaen" w:eastAsia="Sylfaen" w:hAnsi="Sylfaen" w:cs="Calibri"/>
          <w:bCs/>
          <w:spacing w:val="-2"/>
          <w:sz w:val="22"/>
          <w:szCs w:val="22"/>
          <w:lang w:val="ka-GE"/>
        </w:rPr>
        <w:t>„სგგდ ეპიდზედამხედველობის გაძლიერება საქართველოში“. GDD, 01/09/2017- 01/08/2018;</w:t>
      </w:r>
    </w:p>
    <w:p w14:paraId="7C630AE9" w14:textId="77777777" w:rsidR="007C523F" w:rsidRPr="009F69C1" w:rsidRDefault="007C523F" w:rsidP="00EE748C">
      <w:pPr>
        <w:spacing w:after="0" w:line="240" w:lineRule="auto"/>
        <w:contextualSpacing/>
        <w:jc w:val="both"/>
        <w:rPr>
          <w:rFonts w:ascii="Sylfaen" w:eastAsia="Sylfaen" w:hAnsi="Sylfaen" w:cs="Calibri"/>
          <w:bCs/>
          <w:spacing w:val="-2"/>
          <w:sz w:val="22"/>
          <w:szCs w:val="22"/>
          <w:lang w:val="ka-GE"/>
        </w:rPr>
      </w:pPr>
      <w:r w:rsidRPr="009F69C1">
        <w:rPr>
          <w:rFonts w:ascii="Sylfaen" w:eastAsia="Sylfaen" w:hAnsi="Sylfaen" w:cs="Calibri"/>
          <w:bCs/>
          <w:spacing w:val="-2"/>
          <w:sz w:val="22"/>
          <w:szCs w:val="22"/>
          <w:lang w:val="ka-GE"/>
        </w:rPr>
        <w:t>9.</w:t>
      </w:r>
      <w:r w:rsidRPr="009F69C1">
        <w:rPr>
          <w:sz w:val="22"/>
          <w:szCs w:val="22"/>
          <w:lang w:val="ka-GE"/>
        </w:rPr>
        <w:t xml:space="preserve"> </w:t>
      </w:r>
      <w:r w:rsidRPr="009F69C1">
        <w:rPr>
          <w:rFonts w:ascii="Sylfaen" w:eastAsia="Sylfaen" w:hAnsi="Sylfaen" w:cs="Calibri"/>
          <w:bCs/>
          <w:spacing w:val="-2"/>
          <w:sz w:val="22"/>
          <w:szCs w:val="22"/>
          <w:lang w:val="ka-GE"/>
        </w:rPr>
        <w:t>„საქართველოში ვირუსული ჰეპატიტების რეალური ტვირთვის შემაფასებელი ეპიდზედამხედველობის გაძლიერება“. GDD, 01/09/2017- 31/08/2018;</w:t>
      </w:r>
    </w:p>
    <w:p w14:paraId="56D50E3C" w14:textId="09B28075" w:rsidR="007C523F" w:rsidRPr="009F69C1" w:rsidRDefault="007C523F" w:rsidP="00EE748C">
      <w:pPr>
        <w:spacing w:after="0" w:line="240" w:lineRule="auto"/>
        <w:contextualSpacing/>
        <w:jc w:val="both"/>
        <w:rPr>
          <w:rFonts w:ascii="Sylfaen" w:eastAsia="Sylfaen" w:hAnsi="Sylfaen" w:cs="Calibri"/>
          <w:bCs/>
          <w:spacing w:val="-2"/>
          <w:sz w:val="22"/>
          <w:szCs w:val="22"/>
          <w:lang w:val="ka-GE"/>
        </w:rPr>
      </w:pPr>
      <w:r w:rsidRPr="009F69C1">
        <w:rPr>
          <w:rFonts w:ascii="Sylfaen" w:eastAsia="Sylfaen" w:hAnsi="Sylfaen" w:cs="Calibri"/>
          <w:bCs/>
          <w:spacing w:val="-2"/>
          <w:sz w:val="22"/>
          <w:szCs w:val="22"/>
          <w:lang w:val="ka-GE"/>
        </w:rPr>
        <w:t>10.</w:t>
      </w:r>
      <w:r w:rsidRPr="009F69C1">
        <w:rPr>
          <w:rFonts w:ascii="Sylfaen" w:hAnsi="Sylfaen" w:cs="Arial"/>
          <w:bCs/>
          <w:sz w:val="22"/>
          <w:szCs w:val="22"/>
          <w:lang w:val="ka-GE"/>
        </w:rPr>
        <w:t xml:space="preserve"> </w:t>
      </w:r>
      <w:r w:rsidRPr="009F69C1">
        <w:rPr>
          <w:rFonts w:ascii="Sylfaen" w:eastAsia="Sylfaen" w:hAnsi="Sylfaen" w:cs="Calibri"/>
          <w:bCs/>
          <w:spacing w:val="-2"/>
          <w:sz w:val="22"/>
          <w:szCs w:val="22"/>
          <w:lang w:val="ka-GE"/>
        </w:rPr>
        <w:t>„ლაბორატორიების ხარისხის კონტროლის ეროვნული პროგრამის შექმნა და დანერგვა საქართველოში“. GDD,  01/10/2017- 30/09/2020;</w:t>
      </w:r>
    </w:p>
    <w:p w14:paraId="1D2BBA67" w14:textId="77777777" w:rsidR="007C523F" w:rsidRPr="009F69C1" w:rsidRDefault="007C523F" w:rsidP="00EE748C">
      <w:pPr>
        <w:spacing w:after="0" w:line="240" w:lineRule="auto"/>
        <w:contextualSpacing/>
        <w:jc w:val="both"/>
        <w:rPr>
          <w:rFonts w:ascii="Sylfaen" w:eastAsia="Sylfaen" w:hAnsi="Sylfaen" w:cs="Calibri"/>
          <w:bCs/>
          <w:spacing w:val="-2"/>
          <w:sz w:val="22"/>
          <w:szCs w:val="22"/>
          <w:lang w:val="ka-GE"/>
        </w:rPr>
      </w:pPr>
      <w:r w:rsidRPr="009F69C1">
        <w:rPr>
          <w:rFonts w:ascii="Sylfaen" w:eastAsia="Sylfaen" w:hAnsi="Sylfaen" w:cs="Calibri"/>
          <w:bCs/>
          <w:spacing w:val="-2"/>
          <w:sz w:val="22"/>
          <w:szCs w:val="22"/>
          <w:lang w:val="ka-GE"/>
        </w:rPr>
        <w:t>11. „ანტიმიკრობული რეზისტენტობის პროექტი“. GDC,</w:t>
      </w:r>
      <w:r w:rsidRPr="009F69C1">
        <w:rPr>
          <w:sz w:val="22"/>
          <w:szCs w:val="22"/>
          <w:lang w:val="ka-GE"/>
        </w:rPr>
        <w:t xml:space="preserve"> </w:t>
      </w:r>
      <w:r w:rsidRPr="009F69C1">
        <w:rPr>
          <w:rFonts w:ascii="Sylfaen" w:eastAsia="Sylfaen" w:hAnsi="Sylfaen" w:cs="Calibri"/>
          <w:bCs/>
          <w:spacing w:val="-2"/>
          <w:sz w:val="22"/>
          <w:szCs w:val="22"/>
          <w:lang w:val="ka-GE"/>
        </w:rPr>
        <w:t>01/09/2016-29/09/2020;</w:t>
      </w:r>
    </w:p>
    <w:p w14:paraId="19F4A604" w14:textId="77777777" w:rsidR="007C523F" w:rsidRPr="009F69C1" w:rsidRDefault="007C523F" w:rsidP="00EE748C">
      <w:pPr>
        <w:spacing w:after="0" w:line="240" w:lineRule="auto"/>
        <w:contextualSpacing/>
        <w:jc w:val="both"/>
        <w:rPr>
          <w:rFonts w:ascii="Sylfaen" w:eastAsia="Sylfaen" w:hAnsi="Sylfaen" w:cs="Calibri"/>
          <w:bCs/>
          <w:spacing w:val="-2"/>
          <w:sz w:val="22"/>
          <w:szCs w:val="22"/>
          <w:lang w:val="ka-GE"/>
        </w:rPr>
      </w:pPr>
      <w:r w:rsidRPr="009F69C1">
        <w:rPr>
          <w:rFonts w:ascii="Sylfaen" w:eastAsia="Sylfaen" w:hAnsi="Sylfaen" w:cs="Calibri"/>
          <w:bCs/>
          <w:spacing w:val="-2"/>
          <w:sz w:val="22"/>
          <w:szCs w:val="22"/>
          <w:lang w:val="ka-GE"/>
        </w:rPr>
        <w:t>12. „საქართველოში დიარეით მიმდინარე დაავადებების შემთხვევებისა და ეპიდაფეთქებების გამოვლენის, მათზე რეაგირებისა და პრევენციის გაძლიერება”. CDC, 01/09/2014 – 30/10/2018;</w:t>
      </w:r>
    </w:p>
    <w:p w14:paraId="45FC3F93" w14:textId="77777777" w:rsidR="007C523F" w:rsidRPr="009F69C1" w:rsidRDefault="007C523F" w:rsidP="00EE748C">
      <w:pPr>
        <w:spacing w:after="0" w:line="240" w:lineRule="auto"/>
        <w:contextualSpacing/>
        <w:jc w:val="both"/>
        <w:rPr>
          <w:rFonts w:ascii="Sylfaen" w:eastAsia="Sylfaen" w:hAnsi="Sylfaen" w:cs="Calibri"/>
          <w:bCs/>
          <w:spacing w:val="-2"/>
          <w:sz w:val="22"/>
          <w:szCs w:val="22"/>
          <w:lang w:val="ka-GE"/>
        </w:rPr>
      </w:pPr>
      <w:r w:rsidRPr="009F69C1">
        <w:rPr>
          <w:rFonts w:ascii="Sylfaen" w:eastAsia="Sylfaen" w:hAnsi="Sylfaen" w:cs="Calibri"/>
          <w:bCs/>
          <w:spacing w:val="-2"/>
          <w:sz w:val="22"/>
          <w:szCs w:val="22"/>
          <w:lang w:val="ka-GE"/>
        </w:rPr>
        <w:t>13.</w:t>
      </w:r>
      <w:r w:rsidRPr="009F69C1">
        <w:rPr>
          <w:rFonts w:ascii="Sylfaen" w:hAnsi="Sylfaen" w:cs="Sylfaen"/>
          <w:sz w:val="22"/>
          <w:szCs w:val="22"/>
          <w:lang w:val="ka-GE"/>
        </w:rPr>
        <w:t xml:space="preserve"> </w:t>
      </w:r>
      <w:r w:rsidRPr="009F69C1">
        <w:rPr>
          <w:rFonts w:ascii="Sylfaen" w:eastAsia="Sylfaen" w:hAnsi="Sylfaen" w:cs="Calibri"/>
          <w:bCs/>
          <w:spacing w:val="-2"/>
          <w:sz w:val="22"/>
          <w:szCs w:val="22"/>
          <w:lang w:val="ka-GE"/>
        </w:rPr>
        <w:t>„ანტიმიკრობული რეზისტენტობის გავრცელებასთან ბრძოლა საქართველოში“. CDC, 30/09/2017 – 29/09/2020;</w:t>
      </w:r>
    </w:p>
    <w:p w14:paraId="5489FB3E" w14:textId="77777777" w:rsidR="007C523F" w:rsidRPr="009F69C1" w:rsidRDefault="007C523F" w:rsidP="00EE748C">
      <w:pPr>
        <w:spacing w:after="0" w:line="240" w:lineRule="auto"/>
        <w:contextualSpacing/>
        <w:jc w:val="both"/>
        <w:rPr>
          <w:rFonts w:ascii="Sylfaen" w:eastAsia="Sylfaen" w:hAnsi="Sylfaen" w:cs="Calibri"/>
          <w:bCs/>
          <w:spacing w:val="-2"/>
          <w:sz w:val="22"/>
          <w:szCs w:val="22"/>
          <w:lang w:val="ka-GE"/>
        </w:rPr>
      </w:pPr>
      <w:r w:rsidRPr="009F69C1">
        <w:rPr>
          <w:rFonts w:ascii="Sylfaen" w:eastAsia="Sylfaen" w:hAnsi="Sylfaen" w:cs="Calibri"/>
          <w:bCs/>
          <w:spacing w:val="-2"/>
          <w:sz w:val="22"/>
          <w:szCs w:val="22"/>
          <w:lang w:val="ka-GE"/>
        </w:rPr>
        <w:t>14.</w:t>
      </w:r>
      <w:r w:rsidRPr="009F69C1">
        <w:rPr>
          <w:rFonts w:ascii="Calibri Light" w:hAnsi="Calibri Light"/>
          <w:sz w:val="22"/>
          <w:szCs w:val="22"/>
          <w:lang w:val="ka-GE"/>
        </w:rPr>
        <w:t xml:space="preserve"> </w:t>
      </w:r>
      <w:r w:rsidRPr="009F69C1">
        <w:rPr>
          <w:rFonts w:ascii="Sylfaen" w:eastAsia="Sylfaen" w:hAnsi="Sylfaen" w:cs="Calibri"/>
          <w:bCs/>
          <w:spacing w:val="-2"/>
          <w:sz w:val="22"/>
          <w:szCs w:val="22"/>
          <w:lang w:val="ka-GE"/>
        </w:rPr>
        <w:t>„იმუნიზაციისა და ვაქცინაციით მართვადი  დაავადებების ზედამხედველობის სისტემების გაძლიერება“. CDC,  39/09/2017 – 29/09/2020;</w:t>
      </w:r>
    </w:p>
    <w:p w14:paraId="428141A9" w14:textId="77777777" w:rsidR="007C523F" w:rsidRPr="009F69C1" w:rsidRDefault="007C523F" w:rsidP="00EE748C">
      <w:pPr>
        <w:spacing w:after="0" w:line="240" w:lineRule="auto"/>
        <w:contextualSpacing/>
        <w:jc w:val="both"/>
        <w:rPr>
          <w:rFonts w:ascii="Sylfaen" w:eastAsia="Sylfaen" w:hAnsi="Sylfaen" w:cs="Calibri"/>
          <w:bCs/>
          <w:spacing w:val="-2"/>
          <w:sz w:val="22"/>
          <w:szCs w:val="22"/>
          <w:lang w:val="ka-GE"/>
        </w:rPr>
      </w:pPr>
      <w:r w:rsidRPr="009F69C1">
        <w:rPr>
          <w:rFonts w:ascii="Sylfaen" w:eastAsia="Sylfaen" w:hAnsi="Sylfaen" w:cs="Calibri"/>
          <w:bCs/>
          <w:spacing w:val="-2"/>
          <w:sz w:val="22"/>
          <w:szCs w:val="22"/>
          <w:lang w:val="ka-GE"/>
        </w:rPr>
        <w:t>15.</w:t>
      </w:r>
      <w:r w:rsidRPr="009F69C1">
        <w:rPr>
          <w:rFonts w:ascii="Sylfaen" w:hAnsi="Sylfaen" w:cs="Sylfaen"/>
          <w:sz w:val="22"/>
          <w:szCs w:val="22"/>
          <w:lang w:val="ka-GE"/>
        </w:rPr>
        <w:t xml:space="preserve"> „</w:t>
      </w:r>
      <w:r w:rsidRPr="009F69C1">
        <w:rPr>
          <w:rFonts w:ascii="Sylfaen" w:eastAsia="Sylfaen" w:hAnsi="Sylfaen" w:cs="Calibri"/>
          <w:bCs/>
          <w:spacing w:val="-2"/>
          <w:sz w:val="22"/>
          <w:szCs w:val="22"/>
          <w:lang w:val="ka-GE"/>
        </w:rPr>
        <w:t>სამხრეთ კავკასიის საველე ეპიდემიოლოგიისა და ლაბორატორიული სწავლების პროგრამა“, CDC, 30/09/17-29/09/20;</w:t>
      </w:r>
    </w:p>
    <w:p w14:paraId="44BC813F" w14:textId="68580A3C" w:rsidR="007C523F" w:rsidRPr="009F69C1" w:rsidRDefault="00D46C0E" w:rsidP="00EE748C">
      <w:pPr>
        <w:spacing w:after="0" w:line="240" w:lineRule="auto"/>
        <w:contextualSpacing/>
        <w:jc w:val="both"/>
        <w:rPr>
          <w:rFonts w:ascii="Sylfaen" w:eastAsia="Sylfaen" w:hAnsi="Sylfaen" w:cs="Calibri"/>
          <w:bCs/>
          <w:spacing w:val="-2"/>
          <w:sz w:val="22"/>
          <w:szCs w:val="22"/>
          <w:lang w:val="ka-GE"/>
        </w:rPr>
      </w:pPr>
      <w:r w:rsidRPr="009F69C1">
        <w:rPr>
          <w:rFonts w:ascii="Sylfaen" w:eastAsia="Sylfaen" w:hAnsi="Sylfaen" w:cs="Calibri"/>
          <w:bCs/>
          <w:spacing w:val="-2"/>
          <w:sz w:val="22"/>
          <w:szCs w:val="22"/>
          <w:lang w:val="ka-GE"/>
        </w:rPr>
        <w:t>16. „</w:t>
      </w:r>
      <w:r w:rsidR="007C523F" w:rsidRPr="009F69C1">
        <w:rPr>
          <w:rFonts w:ascii="Sylfaen" w:eastAsia="Sylfaen" w:hAnsi="Sylfaen" w:cs="Calibri"/>
          <w:bCs/>
          <w:spacing w:val="-2"/>
          <w:sz w:val="22"/>
          <w:szCs w:val="22"/>
          <w:lang w:val="ka-GE"/>
        </w:rPr>
        <w:t>იმუნიზაციის გაფართოებული პროგრამის შესაძლებლობების გაძლიერება”.</w:t>
      </w:r>
      <w:r w:rsidR="007C523F" w:rsidRPr="009F69C1">
        <w:rPr>
          <w:sz w:val="22"/>
          <w:szCs w:val="22"/>
          <w:lang w:val="ka-GE"/>
        </w:rPr>
        <w:t xml:space="preserve"> </w:t>
      </w:r>
      <w:r w:rsidR="007C523F" w:rsidRPr="009F69C1">
        <w:rPr>
          <w:rFonts w:ascii="Sylfaen" w:eastAsia="Sylfaen" w:hAnsi="Sylfaen" w:cs="Calibri"/>
          <w:bCs/>
          <w:spacing w:val="-2"/>
          <w:sz w:val="22"/>
          <w:szCs w:val="22"/>
          <w:lang w:val="ka-GE"/>
        </w:rPr>
        <w:t>CDC,   01/09/16 -31/08/18;</w:t>
      </w:r>
    </w:p>
    <w:p w14:paraId="2405D609" w14:textId="77777777" w:rsidR="007C523F" w:rsidRPr="009F69C1" w:rsidRDefault="007C523F" w:rsidP="00EE748C">
      <w:pPr>
        <w:spacing w:after="0" w:line="240" w:lineRule="auto"/>
        <w:contextualSpacing/>
        <w:jc w:val="both"/>
        <w:rPr>
          <w:rFonts w:ascii="Sylfaen" w:eastAsia="Sylfaen" w:hAnsi="Sylfaen" w:cs="Calibri"/>
          <w:bCs/>
          <w:spacing w:val="-2"/>
          <w:sz w:val="22"/>
          <w:szCs w:val="22"/>
          <w:lang w:val="ka-GE"/>
        </w:rPr>
      </w:pPr>
      <w:r w:rsidRPr="009F69C1">
        <w:rPr>
          <w:rFonts w:ascii="Sylfaen" w:eastAsia="Sylfaen" w:hAnsi="Sylfaen" w:cs="Calibri"/>
          <w:bCs/>
          <w:spacing w:val="-2"/>
          <w:sz w:val="22"/>
          <w:szCs w:val="22"/>
          <w:lang w:val="ka-GE"/>
        </w:rPr>
        <w:t>17.</w:t>
      </w:r>
      <w:r w:rsidRPr="009F69C1">
        <w:rPr>
          <w:rFonts w:ascii="Sylfaen" w:hAnsi="Sylfaen" w:cs="Arial"/>
          <w:bCs/>
          <w:sz w:val="22"/>
          <w:szCs w:val="22"/>
          <w:lang w:val="ka-GE"/>
        </w:rPr>
        <w:t xml:space="preserve"> </w:t>
      </w:r>
      <w:r w:rsidRPr="009F69C1">
        <w:rPr>
          <w:rFonts w:ascii="Sylfaen" w:eastAsia="Sylfaen" w:hAnsi="Sylfaen" w:cs="Calibri"/>
          <w:bCs/>
          <w:spacing w:val="-2"/>
          <w:sz w:val="22"/>
          <w:szCs w:val="22"/>
          <w:lang w:val="ka-GE"/>
        </w:rPr>
        <w:t>„რესპირატორულ დაავადებებზე ზედამხედველობა“. NU2GGH001994-02-01 (GHSA). 01/01/2018 – 30/06/2018;</w:t>
      </w:r>
    </w:p>
    <w:p w14:paraId="4B675BF7" w14:textId="191D295B" w:rsidR="007C523F" w:rsidRPr="009F69C1" w:rsidRDefault="007C523F" w:rsidP="00EE748C">
      <w:pPr>
        <w:spacing w:after="0" w:line="240" w:lineRule="auto"/>
        <w:contextualSpacing/>
        <w:jc w:val="both"/>
        <w:rPr>
          <w:rFonts w:ascii="Sylfaen" w:eastAsia="Sylfaen" w:hAnsi="Sylfaen" w:cs="Calibri"/>
          <w:bCs/>
          <w:spacing w:val="-2"/>
          <w:sz w:val="22"/>
          <w:szCs w:val="22"/>
          <w:lang w:val="ka-GE"/>
        </w:rPr>
      </w:pPr>
      <w:r w:rsidRPr="009F69C1">
        <w:rPr>
          <w:rFonts w:ascii="Sylfaen" w:eastAsia="Sylfaen" w:hAnsi="Sylfaen" w:cs="Calibri"/>
          <w:spacing w:val="-2"/>
          <w:sz w:val="22"/>
          <w:szCs w:val="22"/>
          <w:lang w:val="ka-GE"/>
        </w:rPr>
        <w:lastRenderedPageBreak/>
        <w:t xml:space="preserve">18. </w:t>
      </w:r>
      <w:r w:rsidR="00D46C0E" w:rsidRPr="009F69C1">
        <w:rPr>
          <w:rFonts w:ascii="Sylfaen" w:eastAsia="Sylfaen" w:hAnsi="Sylfaen" w:cs="Calibri"/>
          <w:bCs/>
          <w:spacing w:val="-2"/>
          <w:sz w:val="22"/>
          <w:szCs w:val="22"/>
          <w:lang w:val="ka-GE"/>
        </w:rPr>
        <w:t>„</w:t>
      </w:r>
      <w:r w:rsidRPr="009F69C1">
        <w:rPr>
          <w:rFonts w:ascii="Sylfaen" w:eastAsia="Sylfaen" w:hAnsi="Sylfaen" w:cs="Calibri"/>
          <w:bCs/>
          <w:spacing w:val="-2"/>
          <w:sz w:val="22"/>
          <w:szCs w:val="22"/>
          <w:lang w:val="ka-GE"/>
        </w:rPr>
        <w:t>ენტეროვირუსების  ზედამხედველობის  დანერგვა საქართველოში“. CDC,   09/30/2017-09/29/2019;</w:t>
      </w:r>
    </w:p>
    <w:p w14:paraId="4BB0DFB5" w14:textId="5A6B8253" w:rsidR="007C523F" w:rsidRPr="009F69C1" w:rsidRDefault="00D46C0E" w:rsidP="00EE748C">
      <w:pPr>
        <w:spacing w:after="0" w:line="240" w:lineRule="auto"/>
        <w:contextualSpacing/>
        <w:jc w:val="both"/>
        <w:rPr>
          <w:rFonts w:ascii="Sylfaen" w:eastAsia="Sylfaen" w:hAnsi="Sylfaen" w:cs="Calibri"/>
          <w:spacing w:val="-2"/>
          <w:sz w:val="22"/>
          <w:szCs w:val="22"/>
          <w:lang w:val="ka-GE"/>
        </w:rPr>
      </w:pPr>
      <w:r w:rsidRPr="009F69C1">
        <w:rPr>
          <w:rFonts w:ascii="Sylfaen" w:eastAsia="Sylfaen" w:hAnsi="Sylfaen" w:cs="Calibri"/>
          <w:spacing w:val="-2"/>
          <w:sz w:val="22"/>
          <w:szCs w:val="22"/>
          <w:lang w:val="ka-GE"/>
        </w:rPr>
        <w:t>19. „</w:t>
      </w:r>
      <w:r w:rsidR="007C523F" w:rsidRPr="009F69C1">
        <w:rPr>
          <w:rFonts w:ascii="Sylfaen" w:eastAsia="Sylfaen" w:hAnsi="Sylfaen" w:cs="Calibri"/>
          <w:spacing w:val="-2"/>
          <w:sz w:val="22"/>
          <w:szCs w:val="22"/>
          <w:lang w:val="ka-GE"/>
        </w:rPr>
        <w:t>მომსახურების მიწოდება ღონისძიების: „შუალედური შეხვედრა ეროვნული დონის დაინტერესებულ მხარეებს შორის აივ და საყოველთაო ჯანდაცვის საკითხებზე აქცენტით“ ჩასატარებლად, 2018  წლის 20 დეკემბერი". WHO, 15.12.2018 - 15.02.2019;</w:t>
      </w:r>
    </w:p>
    <w:p w14:paraId="4E2941F9" w14:textId="3AEDDCCC" w:rsidR="007C523F" w:rsidRPr="009F69C1" w:rsidRDefault="007C523F" w:rsidP="00EE748C">
      <w:pPr>
        <w:spacing w:after="0" w:line="240" w:lineRule="auto"/>
        <w:contextualSpacing/>
        <w:jc w:val="both"/>
        <w:rPr>
          <w:rFonts w:ascii="Sylfaen" w:eastAsia="Sylfaen" w:hAnsi="Sylfaen" w:cs="Calibri"/>
          <w:bCs/>
          <w:spacing w:val="-2"/>
          <w:sz w:val="22"/>
          <w:szCs w:val="22"/>
          <w:lang w:val="ka-GE"/>
        </w:rPr>
      </w:pPr>
      <w:r w:rsidRPr="009F69C1">
        <w:rPr>
          <w:rFonts w:ascii="Sylfaen" w:eastAsia="Sylfaen" w:hAnsi="Sylfaen" w:cs="Calibri"/>
          <w:spacing w:val="-2"/>
          <w:sz w:val="22"/>
          <w:szCs w:val="22"/>
          <w:lang w:val="ka-GE"/>
        </w:rPr>
        <w:t xml:space="preserve">20. </w:t>
      </w:r>
      <w:r w:rsidR="00D46C0E" w:rsidRPr="009F69C1">
        <w:rPr>
          <w:rFonts w:ascii="Sylfaen" w:eastAsia="Sylfaen" w:hAnsi="Sylfaen" w:cs="Calibri"/>
          <w:bCs/>
          <w:spacing w:val="-2"/>
          <w:sz w:val="22"/>
          <w:szCs w:val="22"/>
          <w:lang w:val="ka-GE"/>
        </w:rPr>
        <w:t>„</w:t>
      </w:r>
      <w:r w:rsidRPr="009F69C1">
        <w:rPr>
          <w:rFonts w:ascii="Sylfaen" w:eastAsia="Sylfaen" w:hAnsi="Sylfaen" w:cs="Calibri"/>
          <w:bCs/>
          <w:spacing w:val="-2"/>
          <w:sz w:val="22"/>
          <w:szCs w:val="22"/>
          <w:lang w:val="ka-GE"/>
        </w:rPr>
        <w:t>ერთიანი ჯანმრთელობის პრინციპებზე დამყარებული ზედამხედველობის დაწესება გადამტანებით გადაცემად დაავადებებზე</w:t>
      </w:r>
      <w:r w:rsidRPr="009F69C1">
        <w:rPr>
          <w:rFonts w:ascii="Sylfaen" w:eastAsia="Sylfaen" w:hAnsi="Sylfaen" w:cs="Calibri"/>
          <w:spacing w:val="-2"/>
          <w:sz w:val="22"/>
          <w:szCs w:val="22"/>
          <w:lang w:val="ka-GE"/>
        </w:rPr>
        <w:t>". NU2GGH001994-02-01 (GHSA),</w:t>
      </w:r>
      <w:r w:rsidRPr="009F69C1">
        <w:rPr>
          <w:rFonts w:ascii="Sylfaen" w:eastAsia="Sylfaen" w:hAnsi="Sylfaen" w:cs="Calibri"/>
          <w:bCs/>
          <w:spacing w:val="-2"/>
          <w:sz w:val="22"/>
          <w:szCs w:val="22"/>
          <w:lang w:val="ka-GE"/>
        </w:rPr>
        <w:t xml:space="preserve"> 01/10/2018  - 30/06/2018;</w:t>
      </w:r>
    </w:p>
    <w:p w14:paraId="40D78151" w14:textId="77777777" w:rsidR="007C523F" w:rsidRPr="009F69C1" w:rsidRDefault="007C523F" w:rsidP="00EE748C">
      <w:pPr>
        <w:spacing w:after="0" w:line="240" w:lineRule="auto"/>
        <w:contextualSpacing/>
        <w:jc w:val="both"/>
        <w:rPr>
          <w:rFonts w:ascii="Sylfaen" w:eastAsia="Sylfaen" w:hAnsi="Sylfaen" w:cs="Calibri"/>
          <w:bCs/>
          <w:spacing w:val="-2"/>
          <w:sz w:val="22"/>
          <w:szCs w:val="22"/>
          <w:lang w:val="ka-GE"/>
        </w:rPr>
      </w:pPr>
      <w:r w:rsidRPr="009F69C1">
        <w:rPr>
          <w:rFonts w:ascii="Sylfaen" w:eastAsia="Sylfaen" w:hAnsi="Sylfaen" w:cs="Calibri"/>
          <w:bCs/>
          <w:spacing w:val="-2"/>
          <w:sz w:val="22"/>
          <w:szCs w:val="22"/>
          <w:lang w:val="ka-GE"/>
        </w:rPr>
        <w:t>21.</w:t>
      </w:r>
      <w:r w:rsidRPr="009F69C1">
        <w:rPr>
          <w:rFonts w:ascii="Sylfaen" w:eastAsia="Calibri" w:hAnsi="Sylfaen" w:cs="Arial"/>
          <w:bCs/>
          <w:sz w:val="22"/>
          <w:szCs w:val="22"/>
          <w:lang w:val="ka-GE"/>
        </w:rPr>
        <w:t xml:space="preserve"> </w:t>
      </w:r>
      <w:r w:rsidRPr="009F69C1">
        <w:rPr>
          <w:rFonts w:ascii="Sylfaen" w:eastAsia="Sylfaen" w:hAnsi="Sylfaen" w:cs="Calibri"/>
          <w:bCs/>
          <w:spacing w:val="-2"/>
          <w:sz w:val="22"/>
          <w:szCs w:val="22"/>
          <w:lang w:val="ka-GE"/>
        </w:rPr>
        <w:t>„ახალი თაობის სექვენირების შესაძლებლობების განვითარება ც ჰეპატიტის ზედამხედველობის ეფექტურობის გაძლიერებისათვის საქართველოში“. National Foundation for CDC # 1446, 01/07/2017- 30/09/2018;</w:t>
      </w:r>
    </w:p>
    <w:p w14:paraId="6A49FE76" w14:textId="77777777" w:rsidR="007C523F" w:rsidRPr="009F69C1" w:rsidRDefault="007C523F" w:rsidP="00EE748C">
      <w:pPr>
        <w:spacing w:after="0" w:line="240" w:lineRule="auto"/>
        <w:contextualSpacing/>
        <w:jc w:val="both"/>
        <w:rPr>
          <w:rFonts w:ascii="Sylfaen" w:eastAsia="Sylfaen" w:hAnsi="Sylfaen" w:cs="Calibri"/>
          <w:bCs/>
          <w:spacing w:val="-2"/>
          <w:sz w:val="22"/>
          <w:szCs w:val="22"/>
          <w:lang w:val="ka-GE"/>
        </w:rPr>
      </w:pPr>
      <w:r w:rsidRPr="009F69C1">
        <w:rPr>
          <w:rFonts w:ascii="Sylfaen" w:eastAsia="Sylfaen" w:hAnsi="Sylfaen" w:cs="Calibri"/>
          <w:bCs/>
          <w:spacing w:val="-2"/>
          <w:sz w:val="22"/>
          <w:szCs w:val="22"/>
          <w:lang w:val="ka-GE"/>
        </w:rPr>
        <w:t>22.</w:t>
      </w:r>
      <w:r w:rsidRPr="009F69C1">
        <w:rPr>
          <w:rFonts w:ascii="Sylfaen" w:hAnsi="Sylfaen" w:cs="Arial"/>
          <w:bCs/>
          <w:sz w:val="22"/>
          <w:szCs w:val="22"/>
          <w:lang w:val="ka-GE"/>
        </w:rPr>
        <w:t xml:space="preserve"> </w:t>
      </w:r>
      <w:r w:rsidRPr="009F69C1">
        <w:rPr>
          <w:rFonts w:ascii="Sylfaen" w:eastAsia="Sylfaen" w:hAnsi="Sylfaen" w:cs="Calibri"/>
          <w:bCs/>
          <w:spacing w:val="-2"/>
          <w:sz w:val="22"/>
          <w:szCs w:val="22"/>
          <w:lang w:val="ka-GE"/>
        </w:rPr>
        <w:t>„საქართველოში C ჰეპატიტის ელიმინაციის პროგრამის ფარგლებში შეგროვებული ნიმუშების არქივის - ბიო-ბანკის შექმნა“. National Foundation for CDC, 01/07/2017 – 30/06/2018;</w:t>
      </w:r>
    </w:p>
    <w:p w14:paraId="162A2F1E" w14:textId="77777777" w:rsidR="007C523F" w:rsidRPr="009F69C1" w:rsidRDefault="007C523F" w:rsidP="00EE748C">
      <w:pPr>
        <w:spacing w:after="0" w:line="240" w:lineRule="auto"/>
        <w:contextualSpacing/>
        <w:jc w:val="both"/>
        <w:rPr>
          <w:rFonts w:ascii="Sylfaen" w:eastAsia="Sylfaen" w:hAnsi="Sylfaen" w:cs="Calibri"/>
          <w:bCs/>
          <w:spacing w:val="-2"/>
          <w:sz w:val="22"/>
          <w:szCs w:val="22"/>
          <w:lang w:val="ka-GE"/>
        </w:rPr>
      </w:pPr>
      <w:r w:rsidRPr="009F69C1">
        <w:rPr>
          <w:rFonts w:ascii="Sylfaen" w:eastAsia="Sylfaen" w:hAnsi="Sylfaen" w:cs="Calibri"/>
          <w:bCs/>
          <w:spacing w:val="-2"/>
          <w:sz w:val="22"/>
          <w:szCs w:val="22"/>
          <w:lang w:val="ka-GE"/>
        </w:rPr>
        <w:t>23. „დკსჯეც-ის შტამების საცავის დახასიათება ახალი თაობის სექვენირებით“. HDTRA1-15-1-0062-P00001, BAA, 01/03/2016 – 30/09/2019;</w:t>
      </w:r>
    </w:p>
    <w:p w14:paraId="19679342" w14:textId="663C027F" w:rsidR="007C523F" w:rsidRPr="009F69C1" w:rsidRDefault="00D46C0E" w:rsidP="00EE748C">
      <w:pPr>
        <w:spacing w:after="0" w:line="240" w:lineRule="auto"/>
        <w:contextualSpacing/>
        <w:jc w:val="both"/>
        <w:rPr>
          <w:rFonts w:ascii="Sylfaen" w:eastAsia="Sylfaen" w:hAnsi="Sylfaen" w:cs="Calibri"/>
          <w:bCs/>
          <w:spacing w:val="-2"/>
          <w:sz w:val="22"/>
          <w:szCs w:val="22"/>
          <w:lang w:val="ka-GE"/>
        </w:rPr>
      </w:pPr>
      <w:r w:rsidRPr="009F69C1">
        <w:rPr>
          <w:rFonts w:ascii="Sylfaen" w:eastAsia="Sylfaen" w:hAnsi="Sylfaen" w:cs="Calibri"/>
          <w:bCs/>
          <w:spacing w:val="-2"/>
          <w:sz w:val="22"/>
          <w:szCs w:val="22"/>
          <w:lang w:val="ka-GE"/>
        </w:rPr>
        <w:t>24. „</w:t>
      </w:r>
      <w:r w:rsidR="007C523F" w:rsidRPr="009F69C1">
        <w:rPr>
          <w:rFonts w:ascii="Sylfaen" w:eastAsia="Sylfaen" w:hAnsi="Sylfaen" w:cs="Calibri"/>
          <w:bCs/>
          <w:spacing w:val="-2"/>
          <w:sz w:val="22"/>
          <w:szCs w:val="22"/>
          <w:lang w:val="ka-GE"/>
        </w:rPr>
        <w:t>ცხელებით და კანის დაზიანებებით მიმდინარე ზოონოზური ინფექციების შემთხვევების გამოვლენისა და დიაგნოსტიკის შესაძლებლობების გაძლიერება საქართველოში”. BAA, 01/11/2015 – 01/11/2018;</w:t>
      </w:r>
    </w:p>
    <w:p w14:paraId="65BE60FB" w14:textId="3C768018" w:rsidR="007C523F" w:rsidRPr="009F69C1" w:rsidRDefault="00D46C0E" w:rsidP="00EE748C">
      <w:pPr>
        <w:spacing w:after="0" w:line="240" w:lineRule="auto"/>
        <w:contextualSpacing/>
        <w:jc w:val="both"/>
        <w:rPr>
          <w:rFonts w:ascii="Sylfaen" w:eastAsia="Sylfaen" w:hAnsi="Sylfaen" w:cs="Calibri"/>
          <w:bCs/>
          <w:spacing w:val="-2"/>
          <w:sz w:val="22"/>
          <w:szCs w:val="22"/>
          <w:lang w:val="ka-GE"/>
        </w:rPr>
      </w:pPr>
      <w:r w:rsidRPr="009F69C1">
        <w:rPr>
          <w:rFonts w:ascii="Sylfaen" w:eastAsia="Sylfaen" w:hAnsi="Sylfaen" w:cs="Calibri"/>
          <w:bCs/>
          <w:spacing w:val="-2"/>
          <w:sz w:val="22"/>
          <w:szCs w:val="22"/>
          <w:lang w:val="ka-GE"/>
        </w:rPr>
        <w:t>25. „</w:t>
      </w:r>
      <w:r w:rsidR="007C523F" w:rsidRPr="009F69C1">
        <w:rPr>
          <w:rFonts w:ascii="Sylfaen" w:eastAsia="Sylfaen" w:hAnsi="Sylfaen" w:cs="Calibri"/>
          <w:bCs/>
          <w:spacing w:val="-2"/>
          <w:sz w:val="22"/>
          <w:szCs w:val="22"/>
          <w:lang w:val="ka-GE"/>
        </w:rPr>
        <w:t>მოლეკულურ ვირუსოლოგიური კვლევები საქართველოში“. W81XWH-17-P-0094, DTRA, 16/08/17-15/08/21;</w:t>
      </w:r>
    </w:p>
    <w:p w14:paraId="0B7CFACD" w14:textId="35C59E83" w:rsidR="007C523F" w:rsidRPr="009F69C1" w:rsidRDefault="007C523F" w:rsidP="00EE748C">
      <w:pPr>
        <w:spacing w:after="0" w:line="240" w:lineRule="auto"/>
        <w:contextualSpacing/>
        <w:jc w:val="both"/>
        <w:rPr>
          <w:rFonts w:ascii="Sylfaen" w:eastAsia="Sylfaen" w:hAnsi="Sylfaen" w:cs="Calibri"/>
          <w:bCs/>
          <w:spacing w:val="-2"/>
          <w:sz w:val="22"/>
          <w:szCs w:val="22"/>
          <w:lang w:val="ka-GE"/>
        </w:rPr>
      </w:pPr>
      <w:r w:rsidRPr="009F69C1">
        <w:rPr>
          <w:rFonts w:ascii="Sylfaen" w:eastAsia="Sylfaen" w:hAnsi="Sylfaen" w:cs="Calibri"/>
          <w:bCs/>
          <w:spacing w:val="-2"/>
          <w:sz w:val="22"/>
          <w:szCs w:val="22"/>
          <w:lang w:val="ka-GE"/>
        </w:rPr>
        <w:t>26.</w:t>
      </w:r>
      <w:r w:rsidRPr="009F69C1">
        <w:rPr>
          <w:sz w:val="22"/>
          <w:szCs w:val="22"/>
          <w:lang w:val="ka-GE"/>
        </w:rPr>
        <w:t xml:space="preserve"> </w:t>
      </w:r>
      <w:r w:rsidR="00D46C0E" w:rsidRPr="009F69C1">
        <w:rPr>
          <w:rFonts w:ascii="Sylfaen" w:eastAsia="Sylfaen" w:hAnsi="Sylfaen" w:cs="Calibri"/>
          <w:bCs/>
          <w:spacing w:val="-2"/>
          <w:sz w:val="22"/>
          <w:szCs w:val="22"/>
          <w:lang w:val="ka-GE"/>
        </w:rPr>
        <w:t>„</w:t>
      </w:r>
      <w:r w:rsidRPr="009F69C1">
        <w:rPr>
          <w:rFonts w:ascii="Sylfaen" w:eastAsia="Sylfaen" w:hAnsi="Sylfaen" w:cs="Calibri"/>
          <w:bCs/>
          <w:spacing w:val="-2"/>
          <w:sz w:val="22"/>
          <w:szCs w:val="22"/>
          <w:lang w:val="ka-GE"/>
        </w:rPr>
        <w:t>მოლეკულური ეპიდემიოლოგია და ეკოლოგია Yersinia სახეობების ტრანსსასაზღვრო შავი ჭირი ენდემურ ტერიტორიაზე საქართველოსა და აზერბაიჯანში". The University of Texas Medical Branch at Galveston, HDTRA1-14-24-FRCWMD- BAA გრანტის ნომერი GRANT12143029,  01/09/2017- 31/08/2020;</w:t>
      </w:r>
    </w:p>
    <w:p w14:paraId="3B96E46F" w14:textId="4650FCFA" w:rsidR="007C523F" w:rsidRPr="009F69C1" w:rsidRDefault="007C523F" w:rsidP="00EE748C">
      <w:pPr>
        <w:spacing w:after="0" w:line="240" w:lineRule="auto"/>
        <w:contextualSpacing/>
        <w:jc w:val="both"/>
        <w:rPr>
          <w:rFonts w:ascii="Sylfaen" w:eastAsia="Sylfaen" w:hAnsi="Sylfaen" w:cs="Calibri"/>
          <w:bCs/>
          <w:spacing w:val="-2"/>
          <w:sz w:val="22"/>
          <w:szCs w:val="22"/>
          <w:lang w:val="ka-GE"/>
        </w:rPr>
      </w:pPr>
      <w:r w:rsidRPr="009F69C1">
        <w:rPr>
          <w:rFonts w:ascii="Sylfaen" w:eastAsia="Sylfaen" w:hAnsi="Sylfaen" w:cs="Calibri"/>
          <w:bCs/>
          <w:spacing w:val="-2"/>
          <w:sz w:val="22"/>
          <w:szCs w:val="22"/>
          <w:lang w:val="ka-GE"/>
        </w:rPr>
        <w:t>27. „ცენტრის კომუნალური ხარჯების ორგანიზაციულ-ტექნიკური მხარდაჭერა</w:t>
      </w:r>
      <w:r w:rsidR="00D46C0E" w:rsidRPr="009F69C1">
        <w:rPr>
          <w:rFonts w:ascii="Sylfaen" w:eastAsia="Sylfaen" w:hAnsi="Sylfaen" w:cs="Calibri"/>
          <w:bCs/>
          <w:spacing w:val="-2"/>
          <w:sz w:val="22"/>
          <w:szCs w:val="22"/>
          <w:lang w:val="ka-GE"/>
        </w:rPr>
        <w:t xml:space="preserve">”. </w:t>
      </w:r>
      <w:r w:rsidRPr="009F69C1">
        <w:rPr>
          <w:rFonts w:ascii="Sylfaen" w:eastAsia="Sylfaen" w:hAnsi="Sylfaen" w:cs="Calibri"/>
          <w:bCs/>
          <w:spacing w:val="-2"/>
          <w:sz w:val="22"/>
          <w:szCs w:val="22"/>
          <w:lang w:val="ka-GE"/>
        </w:rPr>
        <w:t>WRAIR, 31/12/2017- 30/12/202;1</w:t>
      </w:r>
    </w:p>
    <w:p w14:paraId="1E748A29" w14:textId="7A14185D" w:rsidR="007C523F" w:rsidRPr="009F69C1" w:rsidRDefault="007C523F" w:rsidP="00EE748C">
      <w:pPr>
        <w:spacing w:after="0" w:line="240" w:lineRule="auto"/>
        <w:contextualSpacing/>
        <w:jc w:val="both"/>
        <w:rPr>
          <w:rFonts w:ascii="Sylfaen" w:eastAsia="Sylfaen" w:hAnsi="Sylfaen" w:cs="Calibri"/>
          <w:bCs/>
          <w:spacing w:val="-2"/>
          <w:sz w:val="22"/>
          <w:szCs w:val="22"/>
          <w:lang w:val="ka-GE"/>
        </w:rPr>
      </w:pPr>
      <w:r w:rsidRPr="009F69C1">
        <w:rPr>
          <w:rFonts w:ascii="Sylfaen" w:eastAsia="Sylfaen" w:hAnsi="Sylfaen" w:cs="Calibri"/>
          <w:bCs/>
          <w:spacing w:val="-2"/>
          <w:sz w:val="22"/>
          <w:szCs w:val="22"/>
          <w:lang w:val="ka-GE"/>
        </w:rPr>
        <w:t>28.</w:t>
      </w:r>
      <w:r w:rsidR="00D46C0E" w:rsidRPr="009F69C1">
        <w:rPr>
          <w:rFonts w:ascii="Sylfaen" w:eastAsia="Sylfaen" w:hAnsi="Sylfaen" w:cs="Calibri"/>
          <w:bCs/>
          <w:i/>
          <w:iCs/>
          <w:spacing w:val="-2"/>
          <w:sz w:val="22"/>
          <w:szCs w:val="22"/>
          <w:lang w:val="ka-GE"/>
        </w:rPr>
        <w:t xml:space="preserve"> „</w:t>
      </w:r>
      <w:r w:rsidRPr="009F69C1">
        <w:rPr>
          <w:rFonts w:ascii="Sylfaen" w:eastAsia="Sylfaen" w:hAnsi="Sylfaen" w:cs="Calibri"/>
          <w:bCs/>
          <w:iCs/>
          <w:spacing w:val="-2"/>
          <w:sz w:val="22"/>
          <w:szCs w:val="22"/>
          <w:lang w:val="ka-GE"/>
        </w:rPr>
        <w:t>ცენტრის დაცვითი მომსახურების ორგანიზაციულ-ტექნიკური მხარდაჭერა”.</w:t>
      </w:r>
      <w:r w:rsidR="00D46C0E" w:rsidRPr="009F69C1">
        <w:rPr>
          <w:rFonts w:ascii="Sylfaen" w:eastAsia="Sylfaen" w:hAnsi="Sylfaen" w:cs="Calibri"/>
          <w:bCs/>
          <w:iCs/>
          <w:spacing w:val="-2"/>
          <w:sz w:val="22"/>
          <w:szCs w:val="22"/>
          <w:lang w:val="ka-GE"/>
        </w:rPr>
        <w:t xml:space="preserve"> </w:t>
      </w:r>
      <w:r w:rsidRPr="009F69C1">
        <w:rPr>
          <w:rFonts w:ascii="Sylfaen" w:eastAsia="Sylfaen" w:hAnsi="Sylfaen" w:cs="Calibri"/>
          <w:bCs/>
          <w:iCs/>
          <w:spacing w:val="-2"/>
          <w:sz w:val="22"/>
          <w:szCs w:val="22"/>
          <w:lang w:val="ka-GE"/>
        </w:rPr>
        <w:t xml:space="preserve">WRAIR, </w:t>
      </w:r>
      <w:r w:rsidRPr="009F69C1">
        <w:rPr>
          <w:rFonts w:ascii="Sylfaen" w:eastAsia="Sylfaen" w:hAnsi="Sylfaen" w:cs="Calibri"/>
          <w:bCs/>
          <w:spacing w:val="-2"/>
          <w:sz w:val="22"/>
          <w:szCs w:val="22"/>
          <w:lang w:val="ka-GE"/>
        </w:rPr>
        <w:t>31/12/2017- 30/12/2021;</w:t>
      </w:r>
    </w:p>
    <w:p w14:paraId="27ECCE99" w14:textId="77777777" w:rsidR="007C523F" w:rsidRPr="009F69C1" w:rsidRDefault="007C523F" w:rsidP="00EE748C">
      <w:pPr>
        <w:spacing w:after="0" w:line="240" w:lineRule="auto"/>
        <w:contextualSpacing/>
        <w:jc w:val="both"/>
        <w:rPr>
          <w:rFonts w:ascii="Sylfaen" w:eastAsia="Sylfaen" w:hAnsi="Sylfaen" w:cs="Calibri"/>
          <w:bCs/>
          <w:iCs/>
          <w:spacing w:val="-2"/>
          <w:sz w:val="22"/>
          <w:szCs w:val="22"/>
          <w:lang w:val="ka-GE"/>
        </w:rPr>
      </w:pPr>
      <w:r w:rsidRPr="009F69C1">
        <w:rPr>
          <w:rFonts w:ascii="Sylfaen" w:eastAsia="Sylfaen" w:hAnsi="Sylfaen" w:cs="Calibri"/>
          <w:bCs/>
          <w:spacing w:val="-2"/>
          <w:sz w:val="22"/>
          <w:szCs w:val="22"/>
          <w:lang w:val="ka-GE"/>
        </w:rPr>
        <w:t>29.</w:t>
      </w:r>
      <w:r w:rsidRPr="009F69C1">
        <w:rPr>
          <w:rFonts w:ascii="Sylfaen" w:hAnsi="Sylfaen" w:cs="Sylfaen"/>
          <w:sz w:val="22"/>
          <w:szCs w:val="22"/>
          <w:lang w:val="ka-GE"/>
        </w:rPr>
        <w:t xml:space="preserve"> </w:t>
      </w:r>
      <w:r w:rsidRPr="009F69C1">
        <w:rPr>
          <w:rFonts w:ascii="Sylfaen" w:eastAsia="Sylfaen" w:hAnsi="Sylfaen" w:cs="Calibri"/>
          <w:bCs/>
          <w:spacing w:val="-2"/>
          <w:sz w:val="22"/>
          <w:szCs w:val="22"/>
          <w:lang w:val="ka-GE"/>
        </w:rPr>
        <w:t>ცენტრის ექსპლუტაციისა და მომსახურებების  ორგანიზაციულ-ტექნიკური მხარდაჭერა. WRAIR, 31/12/2017- 30/12/2021;</w:t>
      </w:r>
    </w:p>
    <w:p w14:paraId="221DB2C6" w14:textId="55022476" w:rsidR="007C523F" w:rsidRPr="009F69C1" w:rsidRDefault="00D46C0E" w:rsidP="00EE748C">
      <w:pPr>
        <w:spacing w:after="0" w:line="240" w:lineRule="auto"/>
        <w:contextualSpacing/>
        <w:jc w:val="both"/>
        <w:rPr>
          <w:rFonts w:ascii="Sylfaen" w:eastAsia="Sylfaen" w:hAnsi="Sylfaen" w:cs="Calibri"/>
          <w:bCs/>
          <w:spacing w:val="-2"/>
          <w:sz w:val="22"/>
          <w:szCs w:val="22"/>
          <w:lang w:val="ka-GE"/>
        </w:rPr>
      </w:pPr>
      <w:r w:rsidRPr="009F69C1">
        <w:rPr>
          <w:rFonts w:ascii="Sylfaen" w:eastAsia="Sylfaen" w:hAnsi="Sylfaen" w:cs="Calibri"/>
          <w:bCs/>
          <w:spacing w:val="-2"/>
          <w:sz w:val="22"/>
          <w:szCs w:val="22"/>
          <w:lang w:val="ka-GE"/>
        </w:rPr>
        <w:t>30. „</w:t>
      </w:r>
      <w:r w:rsidR="007C523F" w:rsidRPr="009F69C1">
        <w:rPr>
          <w:rFonts w:ascii="Sylfaen" w:eastAsia="Sylfaen" w:hAnsi="Sylfaen" w:cs="Calibri"/>
          <w:bCs/>
          <w:spacing w:val="-2"/>
          <w:sz w:val="22"/>
          <w:szCs w:val="22"/>
          <w:lang w:val="ka-GE"/>
        </w:rPr>
        <w:t>თამბაქოზე მოთხოვნის შემცირების მიზნით შემუშავებული საკანონმდებლო ცვლილებების დამტკიცების და აღსრულების მხარდაჭერა საქართველოში”. „Vital Strategies“, 01/08/2016 – 01/02/2018;</w:t>
      </w:r>
    </w:p>
    <w:p w14:paraId="4CB3AEA3" w14:textId="77777777" w:rsidR="007C523F" w:rsidRPr="009F69C1" w:rsidRDefault="007C523F" w:rsidP="00EE748C">
      <w:pPr>
        <w:spacing w:after="0" w:line="240" w:lineRule="auto"/>
        <w:contextualSpacing/>
        <w:jc w:val="both"/>
        <w:rPr>
          <w:rFonts w:ascii="Sylfaen" w:eastAsia="Sylfaen" w:hAnsi="Sylfaen" w:cs="Calibri"/>
          <w:bCs/>
          <w:spacing w:val="-2"/>
          <w:sz w:val="22"/>
          <w:szCs w:val="22"/>
          <w:lang w:val="ka-GE"/>
        </w:rPr>
      </w:pPr>
      <w:r w:rsidRPr="009F69C1">
        <w:rPr>
          <w:rFonts w:ascii="Sylfaen" w:eastAsia="Sylfaen" w:hAnsi="Sylfaen" w:cs="Calibri"/>
          <w:bCs/>
          <w:spacing w:val="-2"/>
          <w:sz w:val="22"/>
          <w:szCs w:val="22"/>
          <w:lang w:val="ka-GE"/>
        </w:rPr>
        <w:t xml:space="preserve">31. „თამბაქოს კონტროლის ჩარჩო-კონვენცია 2030“. WHO, 02/02/18-31/03/18;  </w:t>
      </w:r>
    </w:p>
    <w:p w14:paraId="309C6B8E" w14:textId="77777777" w:rsidR="007C523F" w:rsidRPr="009F69C1" w:rsidRDefault="007C523F" w:rsidP="00EE748C">
      <w:pPr>
        <w:spacing w:after="0" w:line="240" w:lineRule="auto"/>
        <w:contextualSpacing/>
        <w:jc w:val="both"/>
        <w:rPr>
          <w:rFonts w:ascii="Sylfaen" w:eastAsia="Sylfaen" w:hAnsi="Sylfaen" w:cs="Calibri"/>
          <w:bCs/>
          <w:spacing w:val="-2"/>
          <w:sz w:val="22"/>
          <w:szCs w:val="22"/>
          <w:lang w:val="ka-GE"/>
        </w:rPr>
      </w:pPr>
      <w:r w:rsidRPr="009F69C1">
        <w:rPr>
          <w:rFonts w:ascii="Sylfaen" w:eastAsia="Sylfaen" w:hAnsi="Sylfaen" w:cs="Calibri"/>
          <w:bCs/>
          <w:spacing w:val="-2"/>
          <w:sz w:val="22"/>
          <w:szCs w:val="22"/>
          <w:lang w:val="ka-GE"/>
        </w:rPr>
        <w:t>32.</w:t>
      </w:r>
      <w:r w:rsidRPr="009F69C1">
        <w:rPr>
          <w:rFonts w:ascii="Sylfaen" w:hAnsi="Sylfaen" w:cs="Arial"/>
          <w:bCs/>
          <w:sz w:val="22"/>
          <w:szCs w:val="22"/>
          <w:lang w:val="ka-GE"/>
        </w:rPr>
        <w:t xml:space="preserve"> </w:t>
      </w:r>
      <w:r w:rsidRPr="009F69C1">
        <w:rPr>
          <w:rFonts w:ascii="Sylfaen" w:eastAsia="Sylfaen" w:hAnsi="Sylfaen" w:cs="Calibri"/>
          <w:bCs/>
          <w:spacing w:val="-2"/>
          <w:sz w:val="22"/>
          <w:szCs w:val="22"/>
          <w:lang w:val="ka-GE"/>
        </w:rPr>
        <w:t xml:space="preserve">„გავის მხარდაჭერა იმუნიზაციის  პროგრამის გარდამავალი პერიოდისათვის“. GAVI, 22/04/2016- 31/12/2018;                             </w:t>
      </w:r>
    </w:p>
    <w:p w14:paraId="00CDF792" w14:textId="77777777" w:rsidR="007C523F" w:rsidRPr="009F69C1" w:rsidRDefault="007C523F" w:rsidP="00EE748C">
      <w:pPr>
        <w:spacing w:after="0" w:line="240" w:lineRule="auto"/>
        <w:contextualSpacing/>
        <w:jc w:val="both"/>
        <w:rPr>
          <w:rFonts w:ascii="Sylfaen" w:eastAsia="Sylfaen" w:hAnsi="Sylfaen" w:cs="Calibri"/>
          <w:bCs/>
          <w:spacing w:val="-2"/>
          <w:sz w:val="22"/>
          <w:szCs w:val="22"/>
          <w:lang w:val="ka-GE"/>
        </w:rPr>
      </w:pPr>
      <w:r w:rsidRPr="009F69C1">
        <w:rPr>
          <w:rFonts w:ascii="Sylfaen" w:eastAsia="Sylfaen" w:hAnsi="Sylfaen" w:cs="Calibri"/>
          <w:bCs/>
          <w:spacing w:val="-2"/>
          <w:sz w:val="22"/>
          <w:szCs w:val="22"/>
          <w:lang w:val="ka-GE"/>
        </w:rPr>
        <w:t>33. „გავის მხარდაჭერა ქვეყნის შერჩევით ადმინისტრაციულ ტერიტორიებზე ადამიანის პაპილომა ვირუსის (აპვ) საწინააღმდეგო ვაქცინაციის დანერგვის მიზნით”. GAVI, 01/01/2017 -  31/12/2019;</w:t>
      </w:r>
    </w:p>
    <w:p w14:paraId="0FFCEC2F" w14:textId="77777777" w:rsidR="007C523F" w:rsidRPr="009F69C1" w:rsidRDefault="007C523F" w:rsidP="00EE748C">
      <w:pPr>
        <w:spacing w:after="0" w:line="240" w:lineRule="auto"/>
        <w:contextualSpacing/>
        <w:jc w:val="both"/>
        <w:rPr>
          <w:rFonts w:ascii="Sylfaen" w:eastAsia="Sylfaen" w:hAnsi="Sylfaen" w:cs="Calibri"/>
          <w:bCs/>
          <w:spacing w:val="-2"/>
          <w:sz w:val="22"/>
          <w:szCs w:val="22"/>
          <w:u w:val="single"/>
          <w:lang w:val="ka-GE"/>
        </w:rPr>
      </w:pPr>
      <w:r w:rsidRPr="009F69C1">
        <w:rPr>
          <w:rFonts w:ascii="Sylfaen" w:eastAsia="Sylfaen" w:hAnsi="Sylfaen" w:cs="Calibri"/>
          <w:bCs/>
          <w:spacing w:val="-2"/>
          <w:sz w:val="22"/>
          <w:szCs w:val="22"/>
          <w:lang w:val="ka-GE"/>
        </w:rPr>
        <w:t>34. „ველურ ფრინველებში A გრიპის ვირუსების ზედამხედველობა“. კემბრიჯის უნივერსიტეტი, 15/05/2013 -  30/06/2019;</w:t>
      </w:r>
    </w:p>
    <w:p w14:paraId="3E3323CA" w14:textId="77777777" w:rsidR="007C523F" w:rsidRPr="009F69C1" w:rsidRDefault="007C523F" w:rsidP="00EE748C">
      <w:pPr>
        <w:spacing w:after="0" w:line="240" w:lineRule="auto"/>
        <w:contextualSpacing/>
        <w:jc w:val="both"/>
        <w:rPr>
          <w:rFonts w:ascii="Sylfaen" w:eastAsia="Sylfaen" w:hAnsi="Sylfaen" w:cs="Calibri"/>
          <w:bCs/>
          <w:spacing w:val="-2"/>
          <w:sz w:val="22"/>
          <w:szCs w:val="22"/>
          <w:lang w:val="ka-GE"/>
        </w:rPr>
      </w:pPr>
      <w:r w:rsidRPr="009F69C1">
        <w:rPr>
          <w:rFonts w:ascii="Sylfaen" w:eastAsia="Sylfaen" w:hAnsi="Sylfaen" w:cs="Calibri"/>
          <w:bCs/>
          <w:spacing w:val="-2"/>
          <w:sz w:val="22"/>
          <w:szCs w:val="22"/>
          <w:lang w:val="ka-GE"/>
        </w:rPr>
        <w:lastRenderedPageBreak/>
        <w:t>35.</w:t>
      </w:r>
      <w:r w:rsidRPr="009F69C1">
        <w:rPr>
          <w:sz w:val="22"/>
          <w:szCs w:val="22"/>
          <w:lang w:val="ka-GE"/>
        </w:rPr>
        <w:t xml:space="preserve"> </w:t>
      </w:r>
      <w:r w:rsidRPr="009F69C1">
        <w:rPr>
          <w:rFonts w:ascii="Sylfaen" w:eastAsia="Sylfaen" w:hAnsi="Sylfaen" w:cs="Calibri"/>
          <w:bCs/>
          <w:spacing w:val="-2"/>
          <w:sz w:val="22"/>
          <w:szCs w:val="22"/>
          <w:lang w:val="ka-GE"/>
        </w:rPr>
        <w:t>„უკრაინის გრიპის ეროვნული ცენტრის ვირუსოლოგის სწავლება 4-8 დეკემბერი, 2017“. WHO,  22/11/2017 – 28/02/2018;</w:t>
      </w:r>
    </w:p>
    <w:p w14:paraId="116BBC02" w14:textId="77777777" w:rsidR="007C523F" w:rsidRPr="009F69C1" w:rsidRDefault="007C523F" w:rsidP="00EE748C">
      <w:pPr>
        <w:spacing w:after="0" w:line="240" w:lineRule="auto"/>
        <w:contextualSpacing/>
        <w:jc w:val="both"/>
        <w:rPr>
          <w:rFonts w:ascii="Sylfaen" w:eastAsia="Sylfaen" w:hAnsi="Sylfaen" w:cs="Calibri"/>
          <w:bCs/>
          <w:spacing w:val="-2"/>
          <w:sz w:val="22"/>
          <w:szCs w:val="22"/>
          <w:lang w:val="ka-GE"/>
        </w:rPr>
      </w:pPr>
      <w:r w:rsidRPr="009F69C1">
        <w:rPr>
          <w:rFonts w:ascii="Sylfaen" w:eastAsia="Sylfaen" w:hAnsi="Sylfaen" w:cs="Calibri"/>
          <w:bCs/>
          <w:spacing w:val="-2"/>
          <w:sz w:val="22"/>
          <w:szCs w:val="22"/>
          <w:lang w:val="ka-GE"/>
        </w:rPr>
        <w:t>36. „B ჰეპატიტის სეროპრევალენტობის შეფასება უკრაინაში“. WHO, 05/02/18-31/12/18;</w:t>
      </w:r>
    </w:p>
    <w:p w14:paraId="57B77DFE" w14:textId="2F01C2C9" w:rsidR="007C523F" w:rsidRPr="009F69C1" w:rsidRDefault="00D46C0E" w:rsidP="00EE748C">
      <w:pPr>
        <w:spacing w:after="0" w:line="240" w:lineRule="auto"/>
        <w:contextualSpacing/>
        <w:jc w:val="both"/>
        <w:rPr>
          <w:rFonts w:ascii="Sylfaen" w:eastAsia="Sylfaen" w:hAnsi="Sylfaen" w:cs="Calibri"/>
          <w:bCs/>
          <w:spacing w:val="-2"/>
          <w:sz w:val="22"/>
          <w:szCs w:val="22"/>
          <w:lang w:val="ka-GE"/>
        </w:rPr>
      </w:pPr>
      <w:r w:rsidRPr="009F69C1">
        <w:rPr>
          <w:rFonts w:ascii="Sylfaen" w:eastAsia="Sylfaen" w:hAnsi="Sylfaen" w:cs="Calibri"/>
          <w:bCs/>
          <w:spacing w:val="-2"/>
          <w:sz w:val="22"/>
          <w:szCs w:val="22"/>
          <w:lang w:val="ka-GE"/>
        </w:rPr>
        <w:t xml:space="preserve">37. </w:t>
      </w:r>
      <w:r w:rsidR="007C523F" w:rsidRPr="009F69C1">
        <w:rPr>
          <w:rFonts w:ascii="Sylfaen" w:eastAsia="Sylfaen" w:hAnsi="Sylfaen" w:cs="Calibri"/>
          <w:bCs/>
          <w:spacing w:val="-2"/>
          <w:sz w:val="22"/>
          <w:szCs w:val="22"/>
          <w:lang w:val="ka-GE"/>
        </w:rPr>
        <w:t xml:space="preserve">„საშვილოსნოს ყელის კიბოს სკრინინგის რეგისტრის შექმნა (კიბოს რეგისტრის განვითარება)“. გაეროს მოსახლეობის ფონდი, 01/03/2018 -31/12/29018; </w:t>
      </w:r>
    </w:p>
    <w:p w14:paraId="2786301A" w14:textId="0D0FA9D2" w:rsidR="007C523F" w:rsidRPr="009F69C1" w:rsidRDefault="007C523F" w:rsidP="00EE748C">
      <w:pPr>
        <w:spacing w:after="0" w:line="240" w:lineRule="auto"/>
        <w:contextualSpacing/>
        <w:jc w:val="both"/>
        <w:rPr>
          <w:rFonts w:ascii="Sylfaen" w:eastAsia="Sylfaen" w:hAnsi="Sylfaen" w:cs="Calibri"/>
          <w:bCs/>
          <w:spacing w:val="-2"/>
          <w:sz w:val="22"/>
          <w:szCs w:val="22"/>
          <w:lang w:val="ka-GE"/>
        </w:rPr>
      </w:pPr>
      <w:r w:rsidRPr="009F69C1">
        <w:rPr>
          <w:rFonts w:ascii="Sylfaen" w:eastAsia="Sylfaen" w:hAnsi="Sylfaen" w:cs="Calibri"/>
          <w:bCs/>
          <w:spacing w:val="-2"/>
          <w:sz w:val="22"/>
          <w:szCs w:val="22"/>
          <w:lang w:val="ka-GE"/>
        </w:rPr>
        <w:t>38.</w:t>
      </w:r>
      <w:r w:rsidRPr="009F69C1">
        <w:rPr>
          <w:rFonts w:ascii="Sylfaen" w:hAnsi="Sylfaen" w:cs="Arial"/>
          <w:bCs/>
          <w:sz w:val="22"/>
          <w:szCs w:val="22"/>
          <w:lang w:val="ka-GE"/>
        </w:rPr>
        <w:t xml:space="preserve"> </w:t>
      </w:r>
      <w:r w:rsidRPr="009F69C1">
        <w:rPr>
          <w:rFonts w:ascii="Sylfaen" w:eastAsia="Sylfaen" w:hAnsi="Sylfaen" w:cs="Calibri"/>
          <w:bCs/>
          <w:spacing w:val="-2"/>
          <w:sz w:val="22"/>
          <w:szCs w:val="22"/>
          <w:lang w:val="ka-GE"/>
        </w:rPr>
        <w:t>„</w:t>
      </w:r>
      <w:r w:rsidR="00D46C0E" w:rsidRPr="000D37C3">
        <w:rPr>
          <w:rFonts w:ascii="Sylfaen" w:eastAsia="Sylfaen" w:hAnsi="Sylfaen" w:cs="Calibri"/>
          <w:bCs/>
          <w:spacing w:val="-2"/>
          <w:sz w:val="22"/>
          <w:szCs w:val="22"/>
          <w:lang w:val="ka-GE"/>
        </w:rPr>
        <w:t>A</w:t>
      </w:r>
      <w:r w:rsidRPr="009F69C1">
        <w:rPr>
          <w:rFonts w:ascii="Sylfaen" w:eastAsia="Sylfaen" w:hAnsi="Sylfaen" w:cs="Calibri"/>
          <w:bCs/>
          <w:spacing w:val="-2"/>
          <w:sz w:val="22"/>
          <w:szCs w:val="22"/>
          <w:lang w:val="ka-GE"/>
        </w:rPr>
        <w:t>nti-HBc Ab და HBsAg ქემილუმინესცენტური ტესტირებების ჩატარება; B ჰეპატიტის სეროპრევალენტობის შეფასება უკრაინაში. B ჰეპატიტის ტესტირების დასრულება“. WHO, 22/11/2017- 31/12/2018;</w:t>
      </w:r>
      <w:r w:rsidRPr="009F69C1">
        <w:rPr>
          <w:rFonts w:ascii="Sylfaen" w:eastAsia="Sylfaen" w:hAnsi="Sylfaen" w:cs="Calibri"/>
          <w:bCs/>
          <w:spacing w:val="-2"/>
          <w:sz w:val="22"/>
          <w:szCs w:val="22"/>
          <w:lang w:val="ka-GE"/>
        </w:rPr>
        <w:tab/>
      </w:r>
    </w:p>
    <w:p w14:paraId="5361B713" w14:textId="2CF2A359" w:rsidR="007C523F" w:rsidRPr="009F69C1" w:rsidRDefault="007C523F" w:rsidP="00EE748C">
      <w:pPr>
        <w:spacing w:after="0" w:line="240" w:lineRule="auto"/>
        <w:contextualSpacing/>
        <w:jc w:val="both"/>
        <w:rPr>
          <w:rFonts w:ascii="Sylfaen" w:eastAsia="Sylfaen" w:hAnsi="Sylfaen" w:cs="Calibri"/>
          <w:bCs/>
          <w:spacing w:val="-2"/>
          <w:sz w:val="22"/>
          <w:szCs w:val="22"/>
          <w:lang w:val="ka-GE"/>
        </w:rPr>
      </w:pPr>
      <w:r w:rsidRPr="009F69C1">
        <w:rPr>
          <w:rFonts w:ascii="Sylfaen" w:eastAsia="Sylfaen" w:hAnsi="Sylfaen" w:cs="Calibri"/>
          <w:bCs/>
          <w:spacing w:val="-2"/>
          <w:sz w:val="22"/>
          <w:szCs w:val="22"/>
          <w:lang w:val="ka-GE"/>
        </w:rPr>
        <w:t>39.</w:t>
      </w:r>
      <w:r w:rsidR="00D46C0E" w:rsidRPr="009F69C1">
        <w:rPr>
          <w:rFonts w:ascii="Sylfaen" w:eastAsia="Sylfaen" w:hAnsi="Sylfaen" w:cs="Calibri"/>
          <w:bCs/>
          <w:spacing w:val="-2"/>
          <w:sz w:val="22"/>
          <w:szCs w:val="22"/>
          <w:lang w:val="ka-GE"/>
        </w:rPr>
        <w:t xml:space="preserve"> </w:t>
      </w:r>
      <w:r w:rsidRPr="009F69C1">
        <w:rPr>
          <w:rFonts w:ascii="Sylfaen" w:eastAsia="Sylfaen" w:hAnsi="Sylfaen" w:cs="Calibri"/>
          <w:bCs/>
          <w:spacing w:val="-2"/>
          <w:sz w:val="22"/>
          <w:szCs w:val="22"/>
          <w:lang w:val="ka-GE"/>
        </w:rPr>
        <w:t>,,ინვაზიურ ბაქტერიულ ვაქცინით მართვად დაავადებებზე საყრდენი ბაზით ზედამხედველობა თბილისში აქტივობების მხარდაჭერა“, WHO, 01/03/2018-31/12/2018;</w:t>
      </w:r>
    </w:p>
    <w:p w14:paraId="69E01AE6" w14:textId="5F9B7FA6" w:rsidR="007C523F" w:rsidRPr="009F69C1" w:rsidRDefault="00D46C0E" w:rsidP="00EE748C">
      <w:pPr>
        <w:spacing w:after="0" w:line="240" w:lineRule="auto"/>
        <w:contextualSpacing/>
        <w:jc w:val="both"/>
        <w:rPr>
          <w:rFonts w:ascii="Sylfaen" w:eastAsia="Sylfaen" w:hAnsi="Sylfaen" w:cs="Calibri"/>
          <w:bCs/>
          <w:spacing w:val="-2"/>
          <w:sz w:val="22"/>
          <w:szCs w:val="22"/>
          <w:lang w:val="ka-GE"/>
        </w:rPr>
      </w:pPr>
      <w:r w:rsidRPr="009F69C1">
        <w:rPr>
          <w:rFonts w:ascii="Sylfaen" w:eastAsia="Sylfaen" w:hAnsi="Sylfaen" w:cs="Calibri"/>
          <w:bCs/>
          <w:spacing w:val="-2"/>
          <w:sz w:val="22"/>
          <w:szCs w:val="22"/>
          <w:lang w:val="ka-GE"/>
        </w:rPr>
        <w:t xml:space="preserve">40. </w:t>
      </w:r>
      <w:r w:rsidR="007C523F" w:rsidRPr="009F69C1">
        <w:rPr>
          <w:rFonts w:ascii="Sylfaen" w:eastAsia="Sylfaen" w:hAnsi="Sylfaen" w:cs="Calibri"/>
          <w:bCs/>
          <w:spacing w:val="-2"/>
          <w:sz w:val="22"/>
          <w:szCs w:val="22"/>
          <w:lang w:val="ka-GE"/>
        </w:rPr>
        <w:t>„როტავირუსებზე ზედამხედველობის აქტივობების მხარდაჭერა საყრდენი ბაზით თბილისში, საქართველო“. WHO, 01/11/2006 – 21/12/1018;</w:t>
      </w:r>
    </w:p>
    <w:p w14:paraId="7F66DE18" w14:textId="77777777" w:rsidR="007C523F" w:rsidRPr="009F69C1" w:rsidRDefault="007C523F" w:rsidP="00EE748C">
      <w:pPr>
        <w:spacing w:after="0" w:line="240" w:lineRule="auto"/>
        <w:contextualSpacing/>
        <w:jc w:val="both"/>
        <w:rPr>
          <w:rFonts w:ascii="Sylfaen" w:eastAsia="Sylfaen" w:hAnsi="Sylfaen" w:cs="Calibri"/>
          <w:bCs/>
          <w:spacing w:val="-2"/>
          <w:sz w:val="22"/>
          <w:szCs w:val="22"/>
          <w:lang w:val="ka-GE"/>
        </w:rPr>
      </w:pPr>
      <w:r w:rsidRPr="009F69C1">
        <w:rPr>
          <w:rFonts w:ascii="Sylfaen" w:eastAsia="Sylfaen" w:hAnsi="Sylfaen" w:cs="Calibri"/>
          <w:bCs/>
          <w:spacing w:val="-2"/>
          <w:sz w:val="22"/>
          <w:szCs w:val="22"/>
          <w:lang w:val="ka-GE"/>
        </w:rPr>
        <w:t>41. „ევროპის იმუნიზაციის კვირეული, 2018“. WHO, 23/04/2018- 29/04/2018;</w:t>
      </w:r>
    </w:p>
    <w:p w14:paraId="04B09B9F" w14:textId="77777777" w:rsidR="007C523F" w:rsidRPr="009F69C1" w:rsidRDefault="007C523F" w:rsidP="00EE748C">
      <w:pPr>
        <w:spacing w:after="0" w:line="240" w:lineRule="auto"/>
        <w:contextualSpacing/>
        <w:jc w:val="both"/>
        <w:rPr>
          <w:rFonts w:ascii="Sylfaen" w:eastAsia="Sylfaen" w:hAnsi="Sylfaen" w:cs="Calibri"/>
          <w:bCs/>
          <w:spacing w:val="-2"/>
          <w:sz w:val="22"/>
          <w:szCs w:val="22"/>
          <w:lang w:val="ka-GE"/>
        </w:rPr>
      </w:pPr>
      <w:r w:rsidRPr="009F69C1">
        <w:rPr>
          <w:rFonts w:ascii="Sylfaen" w:eastAsia="Sylfaen" w:hAnsi="Sylfaen" w:cs="Calibri"/>
          <w:bCs/>
          <w:spacing w:val="-2"/>
          <w:sz w:val="22"/>
          <w:szCs w:val="22"/>
          <w:lang w:val="ka-GE"/>
        </w:rPr>
        <w:t>42.</w:t>
      </w:r>
      <w:r w:rsidRPr="009F69C1">
        <w:rPr>
          <w:rFonts w:ascii="Sylfaen" w:hAnsi="Sylfaen" w:cs="Arial"/>
          <w:bCs/>
          <w:sz w:val="22"/>
          <w:szCs w:val="22"/>
          <w:lang w:val="ka-GE"/>
        </w:rPr>
        <w:t xml:space="preserve"> </w:t>
      </w:r>
      <w:r w:rsidRPr="009F69C1">
        <w:rPr>
          <w:rFonts w:ascii="Sylfaen" w:eastAsia="Sylfaen" w:hAnsi="Sylfaen" w:cs="Calibri"/>
          <w:bCs/>
          <w:spacing w:val="-2"/>
          <w:sz w:val="22"/>
          <w:szCs w:val="22"/>
          <w:lang w:val="ka-GE"/>
        </w:rPr>
        <w:t>„პოლიომიელიტის გარემოში ზედამხედველობის  ხელშესაწყობად საქართველოში 2018“. WHO, 20/04/2018 – 31/12/2018;</w:t>
      </w:r>
    </w:p>
    <w:p w14:paraId="17AEE8A8" w14:textId="77777777" w:rsidR="007C523F" w:rsidRPr="009F69C1" w:rsidRDefault="007C523F" w:rsidP="00EE748C">
      <w:pPr>
        <w:spacing w:after="0" w:line="240" w:lineRule="auto"/>
        <w:contextualSpacing/>
        <w:jc w:val="both"/>
        <w:rPr>
          <w:rFonts w:ascii="Sylfaen" w:eastAsia="Sylfaen" w:hAnsi="Sylfaen" w:cs="Calibri"/>
          <w:bCs/>
          <w:spacing w:val="-2"/>
          <w:sz w:val="22"/>
          <w:szCs w:val="22"/>
          <w:lang w:val="ka-GE"/>
        </w:rPr>
      </w:pPr>
      <w:r w:rsidRPr="009F69C1">
        <w:rPr>
          <w:rFonts w:ascii="Sylfaen" w:eastAsia="Sylfaen" w:hAnsi="Sylfaen" w:cs="Calibri"/>
          <w:bCs/>
          <w:spacing w:val="-2"/>
          <w:sz w:val="22"/>
          <w:szCs w:val="22"/>
          <w:lang w:val="ka-GE"/>
        </w:rPr>
        <w:t>43.</w:t>
      </w:r>
      <w:r w:rsidRPr="009F69C1">
        <w:rPr>
          <w:rFonts w:ascii="Sylfaen" w:eastAsia="Calibri" w:hAnsi="Sylfaen"/>
          <w:sz w:val="22"/>
          <w:szCs w:val="22"/>
          <w:lang w:val="ka-GE"/>
        </w:rPr>
        <w:t xml:space="preserve"> </w:t>
      </w:r>
      <w:r w:rsidRPr="009F69C1">
        <w:rPr>
          <w:rFonts w:ascii="Sylfaen" w:eastAsia="Sylfaen" w:hAnsi="Sylfaen" w:cs="Calibri"/>
          <w:bCs/>
          <w:spacing w:val="-2"/>
          <w:sz w:val="22"/>
          <w:szCs w:val="22"/>
          <w:lang w:val="ka-GE"/>
        </w:rPr>
        <w:t>„სასკოლო ასაკის ბავშვებში ჯანმრთელობასთან დაკავშირებული ქცევების შემსწავლელ კვლევა საქართველოში“. ჯანმრთელობის მსოფლიო ორგანიზაციის ევროპის რეგიონალური ოფისი, 01/05/2018-1/10/2018;</w:t>
      </w:r>
    </w:p>
    <w:p w14:paraId="6A5FA225" w14:textId="77777777" w:rsidR="007C523F" w:rsidRPr="009F69C1" w:rsidRDefault="007C523F" w:rsidP="00EE748C">
      <w:pPr>
        <w:spacing w:after="0" w:line="240" w:lineRule="auto"/>
        <w:contextualSpacing/>
        <w:jc w:val="both"/>
        <w:rPr>
          <w:rFonts w:ascii="Sylfaen" w:eastAsia="Sylfaen" w:hAnsi="Sylfaen" w:cs="Calibri"/>
          <w:bCs/>
          <w:spacing w:val="-2"/>
          <w:sz w:val="22"/>
          <w:szCs w:val="22"/>
          <w:lang w:val="ka-GE"/>
        </w:rPr>
      </w:pPr>
      <w:r w:rsidRPr="009F69C1">
        <w:rPr>
          <w:rFonts w:ascii="Sylfaen" w:eastAsia="Sylfaen" w:hAnsi="Sylfaen" w:cs="Calibri"/>
          <w:bCs/>
          <w:spacing w:val="-2"/>
          <w:sz w:val="22"/>
          <w:szCs w:val="22"/>
          <w:lang w:val="ka-GE"/>
        </w:rPr>
        <w:t xml:space="preserve">44. „გავის გარდამავალი პერიოდის გრანტის აქტივობების განხორციელება საქართველოში“.  WHO, 04/05/2018 – 31/12/2018; </w:t>
      </w:r>
    </w:p>
    <w:p w14:paraId="2BD3038B" w14:textId="6B7CE1C9" w:rsidR="007C523F" w:rsidRPr="009F69C1" w:rsidRDefault="007C523F" w:rsidP="00EE748C">
      <w:pPr>
        <w:spacing w:after="0" w:line="240" w:lineRule="auto"/>
        <w:contextualSpacing/>
        <w:jc w:val="both"/>
        <w:rPr>
          <w:rFonts w:ascii="Sylfaen" w:eastAsia="Sylfaen" w:hAnsi="Sylfaen" w:cs="Calibri"/>
          <w:bCs/>
          <w:spacing w:val="-2"/>
          <w:sz w:val="22"/>
          <w:szCs w:val="22"/>
          <w:lang w:val="ka-GE"/>
        </w:rPr>
      </w:pPr>
      <w:r w:rsidRPr="009F69C1">
        <w:rPr>
          <w:rFonts w:ascii="Sylfaen" w:eastAsia="Sylfaen" w:hAnsi="Sylfaen" w:cs="Calibri"/>
          <w:bCs/>
          <w:spacing w:val="-2"/>
          <w:sz w:val="22"/>
          <w:szCs w:val="22"/>
          <w:lang w:val="ka-GE"/>
        </w:rPr>
        <w:t>45. „ჯანმრთელობის საერთაშორისო წესების მეორე გამოცემის გადახედვა და განახლება, შემოსასვლელი პუნქტების თვითშეფასების ინსტრუმენტის თარგმნა“. WHO, 05/06/17-31/12/18;</w:t>
      </w:r>
    </w:p>
    <w:p w14:paraId="612BB2A9" w14:textId="77777777" w:rsidR="007C523F" w:rsidRPr="009F69C1" w:rsidRDefault="007C523F" w:rsidP="00EE748C">
      <w:pPr>
        <w:spacing w:after="0" w:line="240" w:lineRule="auto"/>
        <w:contextualSpacing/>
        <w:jc w:val="both"/>
        <w:rPr>
          <w:rFonts w:ascii="Sylfaen" w:eastAsia="Sylfaen" w:hAnsi="Sylfaen" w:cs="Calibri"/>
          <w:bCs/>
          <w:spacing w:val="-2"/>
          <w:sz w:val="22"/>
          <w:szCs w:val="22"/>
          <w:lang w:val="ka-GE"/>
        </w:rPr>
      </w:pPr>
      <w:r w:rsidRPr="009F69C1">
        <w:rPr>
          <w:rFonts w:ascii="Sylfaen" w:eastAsia="Sylfaen" w:hAnsi="Sylfaen" w:cs="Calibri"/>
          <w:bCs/>
          <w:spacing w:val="-2"/>
          <w:sz w:val="22"/>
          <w:szCs w:val="22"/>
          <w:lang w:val="ka-GE"/>
        </w:rPr>
        <w:t>46.</w:t>
      </w:r>
      <w:r w:rsidRPr="009F69C1">
        <w:rPr>
          <w:rFonts w:ascii="Sylfaen" w:hAnsi="Sylfaen" w:cs="Sylfaen"/>
          <w:sz w:val="22"/>
          <w:szCs w:val="22"/>
          <w:lang w:val="ka-GE"/>
        </w:rPr>
        <w:t xml:space="preserve"> „</w:t>
      </w:r>
      <w:r w:rsidRPr="009F69C1">
        <w:rPr>
          <w:rFonts w:ascii="Sylfaen" w:eastAsia="Sylfaen" w:hAnsi="Sylfaen" w:cs="Calibri"/>
          <w:bCs/>
          <w:spacing w:val="-2"/>
          <w:sz w:val="22"/>
          <w:szCs w:val="22"/>
          <w:lang w:val="ka-GE"/>
        </w:rPr>
        <w:t>საქართველოში   დაავადებათა კონტროლისა და საზოგადოებრივი ჯანმრთელობის ეროვნულ ცენტრის MICS კვლევაში წყლის ხარისხის ტესტირების მხარდაჭერა“. WHO, 31/08/2018  -31/03/2019;</w:t>
      </w:r>
    </w:p>
    <w:p w14:paraId="7F40E01E" w14:textId="77777777" w:rsidR="007C523F" w:rsidRPr="009F69C1" w:rsidRDefault="007C523F" w:rsidP="00EE748C">
      <w:pPr>
        <w:spacing w:after="0" w:line="240" w:lineRule="auto"/>
        <w:contextualSpacing/>
        <w:jc w:val="both"/>
        <w:rPr>
          <w:rFonts w:ascii="Sylfaen" w:eastAsia="Sylfaen" w:hAnsi="Sylfaen" w:cs="Calibri"/>
          <w:bCs/>
          <w:spacing w:val="-2"/>
          <w:sz w:val="22"/>
          <w:szCs w:val="22"/>
          <w:lang w:val="ka-GE"/>
        </w:rPr>
      </w:pPr>
      <w:r w:rsidRPr="009F69C1">
        <w:rPr>
          <w:rFonts w:ascii="Sylfaen" w:eastAsia="Sylfaen" w:hAnsi="Sylfaen" w:cs="Calibri"/>
          <w:bCs/>
          <w:spacing w:val="-2"/>
          <w:sz w:val="22"/>
          <w:szCs w:val="22"/>
          <w:lang w:val="ka-GE"/>
        </w:rPr>
        <w:t>47. „ამრ</w:t>
      </w:r>
      <w:r w:rsidRPr="009F69C1">
        <w:rPr>
          <w:rFonts w:eastAsia="Sylfaen" w:cs="Calibri"/>
          <w:bCs/>
          <w:spacing w:val="-2"/>
          <w:sz w:val="22"/>
          <w:szCs w:val="22"/>
          <w:lang w:val="ka-GE"/>
        </w:rPr>
        <w:t>-</w:t>
      </w:r>
      <w:r w:rsidRPr="009F69C1">
        <w:rPr>
          <w:rFonts w:ascii="Sylfaen" w:eastAsia="Sylfaen" w:hAnsi="Sylfaen" w:cs="Calibri"/>
          <w:bCs/>
          <w:spacing w:val="-2"/>
          <w:sz w:val="22"/>
          <w:szCs w:val="22"/>
          <w:lang w:val="ka-GE"/>
        </w:rPr>
        <w:t>ზე</w:t>
      </w:r>
      <w:r w:rsidRPr="009F69C1">
        <w:rPr>
          <w:rFonts w:eastAsia="Sylfaen" w:cs="Calibri"/>
          <w:bCs/>
          <w:spacing w:val="-2"/>
          <w:sz w:val="22"/>
          <w:szCs w:val="22"/>
          <w:lang w:val="ka-GE"/>
        </w:rPr>
        <w:t xml:space="preserve"> </w:t>
      </w:r>
      <w:r w:rsidRPr="009F69C1">
        <w:rPr>
          <w:rFonts w:ascii="Sylfaen" w:eastAsia="Sylfaen" w:hAnsi="Sylfaen" w:cs="Calibri"/>
          <w:bCs/>
          <w:spacing w:val="-2"/>
          <w:sz w:val="22"/>
          <w:szCs w:val="22"/>
          <w:lang w:val="ka-GE"/>
        </w:rPr>
        <w:t>ეროვნული</w:t>
      </w:r>
      <w:r w:rsidRPr="009F69C1">
        <w:rPr>
          <w:rFonts w:eastAsia="Sylfaen" w:cs="Calibri"/>
          <w:bCs/>
          <w:spacing w:val="-2"/>
          <w:sz w:val="22"/>
          <w:szCs w:val="22"/>
          <w:lang w:val="ka-GE"/>
        </w:rPr>
        <w:t xml:space="preserve"> </w:t>
      </w:r>
      <w:r w:rsidRPr="009F69C1">
        <w:rPr>
          <w:rFonts w:ascii="Sylfaen" w:eastAsia="Sylfaen" w:hAnsi="Sylfaen" w:cs="Calibri"/>
          <w:bCs/>
          <w:spacing w:val="-2"/>
          <w:sz w:val="22"/>
          <w:szCs w:val="22"/>
          <w:lang w:val="ka-GE"/>
        </w:rPr>
        <w:t>ზედამხედველობის</w:t>
      </w:r>
      <w:r w:rsidRPr="009F69C1">
        <w:rPr>
          <w:rFonts w:eastAsia="Sylfaen" w:cs="Calibri"/>
          <w:bCs/>
          <w:spacing w:val="-2"/>
          <w:sz w:val="22"/>
          <w:szCs w:val="22"/>
          <w:lang w:val="ka-GE"/>
        </w:rPr>
        <w:t xml:space="preserve"> </w:t>
      </w:r>
      <w:r w:rsidRPr="009F69C1">
        <w:rPr>
          <w:rFonts w:ascii="Sylfaen" w:eastAsia="Sylfaen" w:hAnsi="Sylfaen" w:cs="Calibri"/>
          <w:bCs/>
          <w:spacing w:val="-2"/>
          <w:sz w:val="22"/>
          <w:szCs w:val="22"/>
          <w:lang w:val="ka-GE"/>
        </w:rPr>
        <w:t>ქსელის</w:t>
      </w:r>
      <w:r w:rsidRPr="009F69C1">
        <w:rPr>
          <w:rFonts w:eastAsia="Sylfaen" w:cs="Calibri"/>
          <w:bCs/>
          <w:spacing w:val="-2"/>
          <w:sz w:val="22"/>
          <w:szCs w:val="22"/>
          <w:lang w:val="ka-GE"/>
        </w:rPr>
        <w:t xml:space="preserve"> </w:t>
      </w:r>
      <w:r w:rsidRPr="009F69C1">
        <w:rPr>
          <w:rFonts w:ascii="Sylfaen" w:eastAsia="Sylfaen" w:hAnsi="Sylfaen" w:cs="Calibri"/>
          <w:bCs/>
          <w:spacing w:val="-2"/>
          <w:sz w:val="22"/>
          <w:szCs w:val="22"/>
          <w:lang w:val="ka-GE"/>
        </w:rPr>
        <w:t>შეხვედრის</w:t>
      </w:r>
      <w:r w:rsidRPr="009F69C1">
        <w:rPr>
          <w:rFonts w:eastAsia="Sylfaen" w:cs="Calibri"/>
          <w:bCs/>
          <w:spacing w:val="-2"/>
          <w:sz w:val="22"/>
          <w:szCs w:val="22"/>
          <w:lang w:val="ka-GE"/>
        </w:rPr>
        <w:t xml:space="preserve"> </w:t>
      </w:r>
      <w:r w:rsidRPr="009F69C1">
        <w:rPr>
          <w:rFonts w:ascii="Sylfaen" w:eastAsia="Sylfaen" w:hAnsi="Sylfaen" w:cs="Calibri"/>
          <w:bCs/>
          <w:spacing w:val="-2"/>
          <w:sz w:val="22"/>
          <w:szCs w:val="22"/>
          <w:lang w:val="ka-GE"/>
        </w:rPr>
        <w:t>ჩატარება</w:t>
      </w:r>
      <w:r w:rsidRPr="009F69C1">
        <w:rPr>
          <w:rFonts w:eastAsia="Sylfaen" w:cs="Calibri"/>
          <w:bCs/>
          <w:spacing w:val="-2"/>
          <w:sz w:val="22"/>
          <w:szCs w:val="22"/>
          <w:lang w:val="ka-GE"/>
        </w:rPr>
        <w:t xml:space="preserve"> </w:t>
      </w:r>
      <w:r w:rsidRPr="009F69C1">
        <w:rPr>
          <w:rFonts w:ascii="Sylfaen" w:eastAsia="Sylfaen" w:hAnsi="Sylfaen" w:cs="Calibri"/>
          <w:bCs/>
          <w:spacing w:val="-2"/>
          <w:sz w:val="22"/>
          <w:szCs w:val="22"/>
          <w:lang w:val="ka-GE"/>
        </w:rPr>
        <w:t>და</w:t>
      </w:r>
      <w:r w:rsidRPr="009F69C1">
        <w:rPr>
          <w:rFonts w:eastAsia="Sylfaen" w:cs="Calibri"/>
          <w:bCs/>
          <w:spacing w:val="-2"/>
          <w:sz w:val="22"/>
          <w:szCs w:val="22"/>
          <w:lang w:val="ka-GE"/>
        </w:rPr>
        <w:t xml:space="preserve"> </w:t>
      </w:r>
      <w:r w:rsidRPr="009F69C1">
        <w:rPr>
          <w:rFonts w:ascii="Sylfaen" w:eastAsia="Sylfaen" w:hAnsi="Sylfaen" w:cs="Calibri"/>
          <w:bCs/>
          <w:spacing w:val="-2"/>
          <w:sz w:val="22"/>
          <w:szCs w:val="22"/>
          <w:lang w:val="ka-GE"/>
        </w:rPr>
        <w:t>ანტიბიოტიკების</w:t>
      </w:r>
      <w:r w:rsidRPr="009F69C1">
        <w:rPr>
          <w:rFonts w:eastAsia="Sylfaen" w:cs="Calibri"/>
          <w:bCs/>
          <w:spacing w:val="-2"/>
          <w:sz w:val="22"/>
          <w:szCs w:val="22"/>
          <w:lang w:val="ka-GE"/>
        </w:rPr>
        <w:t xml:space="preserve"> </w:t>
      </w:r>
      <w:r w:rsidRPr="009F69C1">
        <w:rPr>
          <w:rFonts w:ascii="Sylfaen" w:eastAsia="Sylfaen" w:hAnsi="Sylfaen" w:cs="Calibri"/>
          <w:bCs/>
          <w:spacing w:val="-2"/>
          <w:sz w:val="22"/>
          <w:szCs w:val="22"/>
          <w:lang w:val="ka-GE"/>
        </w:rPr>
        <w:t>ცნობიერების</w:t>
      </w:r>
      <w:r w:rsidRPr="009F69C1">
        <w:rPr>
          <w:rFonts w:eastAsia="Sylfaen" w:cs="Calibri"/>
          <w:bCs/>
          <w:spacing w:val="-2"/>
          <w:sz w:val="22"/>
          <w:szCs w:val="22"/>
          <w:lang w:val="ka-GE"/>
        </w:rPr>
        <w:t xml:space="preserve"> </w:t>
      </w:r>
      <w:r w:rsidRPr="009F69C1">
        <w:rPr>
          <w:rFonts w:ascii="Sylfaen" w:eastAsia="Sylfaen" w:hAnsi="Sylfaen" w:cs="Calibri"/>
          <w:bCs/>
          <w:spacing w:val="-2"/>
          <w:sz w:val="22"/>
          <w:szCs w:val="22"/>
          <w:lang w:val="ka-GE"/>
        </w:rPr>
        <w:t>ამაღლების</w:t>
      </w:r>
      <w:r w:rsidRPr="009F69C1">
        <w:rPr>
          <w:rFonts w:eastAsia="Sylfaen" w:cs="Calibri"/>
          <w:bCs/>
          <w:spacing w:val="-2"/>
          <w:sz w:val="22"/>
          <w:szCs w:val="22"/>
          <w:lang w:val="ka-GE"/>
        </w:rPr>
        <w:t xml:space="preserve"> </w:t>
      </w:r>
      <w:r w:rsidRPr="009F69C1">
        <w:rPr>
          <w:rFonts w:ascii="Sylfaen" w:eastAsia="Sylfaen" w:hAnsi="Sylfaen" w:cs="Calibri"/>
          <w:bCs/>
          <w:spacing w:val="-2"/>
          <w:sz w:val="22"/>
          <w:szCs w:val="22"/>
          <w:lang w:val="ka-GE"/>
        </w:rPr>
        <w:t>მსოფლიო</w:t>
      </w:r>
      <w:r w:rsidRPr="009F69C1">
        <w:rPr>
          <w:rFonts w:eastAsia="Sylfaen" w:cs="Calibri"/>
          <w:bCs/>
          <w:spacing w:val="-2"/>
          <w:sz w:val="22"/>
          <w:szCs w:val="22"/>
          <w:lang w:val="ka-GE"/>
        </w:rPr>
        <w:t xml:space="preserve"> </w:t>
      </w:r>
      <w:r w:rsidRPr="009F69C1">
        <w:rPr>
          <w:rFonts w:ascii="Sylfaen" w:eastAsia="Sylfaen" w:hAnsi="Sylfaen" w:cs="Calibri"/>
          <w:bCs/>
          <w:spacing w:val="-2"/>
          <w:sz w:val="22"/>
          <w:szCs w:val="22"/>
          <w:lang w:val="ka-GE"/>
        </w:rPr>
        <w:t>კვირეული</w:t>
      </w:r>
      <w:r w:rsidRPr="009F69C1">
        <w:rPr>
          <w:rFonts w:eastAsia="Sylfaen" w:cs="Calibri"/>
          <w:bCs/>
          <w:spacing w:val="-2"/>
          <w:sz w:val="22"/>
          <w:szCs w:val="22"/>
          <w:lang w:val="ka-GE"/>
        </w:rPr>
        <w:t xml:space="preserve"> 2018</w:t>
      </w:r>
      <w:r w:rsidRPr="009F69C1">
        <w:rPr>
          <w:rFonts w:ascii="Sylfaen" w:eastAsia="Sylfaen" w:hAnsi="Sylfaen" w:cs="Calibri"/>
          <w:bCs/>
          <w:spacing w:val="-2"/>
          <w:sz w:val="22"/>
          <w:szCs w:val="22"/>
          <w:lang w:val="ka-GE"/>
        </w:rPr>
        <w:t>“.</w:t>
      </w:r>
      <w:r w:rsidRPr="009F69C1">
        <w:rPr>
          <w:rFonts w:eastAsia="Sylfaen" w:cs="Calibri"/>
          <w:bCs/>
          <w:spacing w:val="-2"/>
          <w:sz w:val="22"/>
          <w:szCs w:val="22"/>
          <w:lang w:val="ka-GE"/>
        </w:rPr>
        <w:t xml:space="preserve"> WHO, 30</w:t>
      </w:r>
      <w:r w:rsidRPr="009F69C1">
        <w:rPr>
          <w:rFonts w:ascii="Sylfaen" w:eastAsia="Sylfaen" w:hAnsi="Sylfaen" w:cs="Calibri"/>
          <w:bCs/>
          <w:spacing w:val="-2"/>
          <w:sz w:val="22"/>
          <w:szCs w:val="22"/>
          <w:lang w:val="ka-GE"/>
        </w:rPr>
        <w:t>/</w:t>
      </w:r>
      <w:r w:rsidRPr="009F69C1">
        <w:rPr>
          <w:rFonts w:eastAsia="Sylfaen" w:cs="Calibri"/>
          <w:bCs/>
          <w:spacing w:val="-2"/>
          <w:sz w:val="22"/>
          <w:szCs w:val="22"/>
          <w:lang w:val="ka-GE"/>
        </w:rPr>
        <w:t>08</w:t>
      </w:r>
      <w:r w:rsidRPr="009F69C1">
        <w:rPr>
          <w:rFonts w:ascii="Sylfaen" w:eastAsia="Sylfaen" w:hAnsi="Sylfaen" w:cs="Calibri"/>
          <w:bCs/>
          <w:spacing w:val="-2"/>
          <w:sz w:val="22"/>
          <w:szCs w:val="22"/>
          <w:lang w:val="ka-GE"/>
        </w:rPr>
        <w:t>/</w:t>
      </w:r>
      <w:r w:rsidRPr="009F69C1">
        <w:rPr>
          <w:rFonts w:eastAsia="Sylfaen" w:cs="Calibri"/>
          <w:bCs/>
          <w:spacing w:val="-2"/>
          <w:sz w:val="22"/>
          <w:szCs w:val="22"/>
          <w:lang w:val="ka-GE"/>
        </w:rPr>
        <w:t>2018 –</w:t>
      </w:r>
      <w:r w:rsidRPr="009F69C1">
        <w:rPr>
          <w:rFonts w:ascii="Sylfaen" w:eastAsia="Sylfaen" w:hAnsi="Sylfaen" w:cs="Calibri"/>
          <w:bCs/>
          <w:spacing w:val="-2"/>
          <w:sz w:val="22"/>
          <w:szCs w:val="22"/>
          <w:lang w:val="ka-GE"/>
        </w:rPr>
        <w:t xml:space="preserve"> </w:t>
      </w:r>
      <w:r w:rsidRPr="009F69C1">
        <w:rPr>
          <w:rFonts w:eastAsia="Sylfaen" w:cs="Calibri"/>
          <w:bCs/>
          <w:spacing w:val="-2"/>
          <w:sz w:val="22"/>
          <w:szCs w:val="22"/>
          <w:lang w:val="ka-GE"/>
        </w:rPr>
        <w:t>30/11/2018;</w:t>
      </w:r>
    </w:p>
    <w:p w14:paraId="7ADA6011" w14:textId="77777777" w:rsidR="007C523F" w:rsidRPr="009F69C1" w:rsidRDefault="007C523F" w:rsidP="00EE748C">
      <w:pPr>
        <w:spacing w:after="0" w:line="240" w:lineRule="auto"/>
        <w:contextualSpacing/>
        <w:jc w:val="both"/>
        <w:rPr>
          <w:rFonts w:ascii="Sylfaen" w:eastAsia="Sylfaen" w:hAnsi="Sylfaen" w:cs="Calibri"/>
          <w:bCs/>
          <w:spacing w:val="-2"/>
          <w:sz w:val="22"/>
          <w:szCs w:val="22"/>
          <w:lang w:val="ka-GE"/>
        </w:rPr>
      </w:pPr>
      <w:r w:rsidRPr="009F69C1">
        <w:rPr>
          <w:rFonts w:ascii="Sylfaen" w:eastAsia="Sylfaen" w:hAnsi="Sylfaen" w:cs="Calibri"/>
          <w:bCs/>
          <w:spacing w:val="-2"/>
          <w:sz w:val="22"/>
          <w:szCs w:val="22"/>
          <w:lang w:val="ka-GE"/>
        </w:rPr>
        <w:t>48. „C ჰეპატიტთან ასოცირებული ჰეპატოცელულური კარცინომის გამოვლენა და დახასიათება 2015-2016 წლებში საქართველოში ღვიძლისა და სანაღვლე გზების კიბოს დიაგნოზის მქონე პირებში“. LIFER  - The Liver Institute and Foundation for Education and Research ღვიძლის ინსტიტუტი და განათლებისა და კვლევის ფონდი, 01/07/2018 – 31/12/2018;</w:t>
      </w:r>
    </w:p>
    <w:p w14:paraId="09D679E8" w14:textId="77777777" w:rsidR="007C523F" w:rsidRPr="009F69C1" w:rsidRDefault="007C523F" w:rsidP="00EE748C">
      <w:pPr>
        <w:spacing w:after="0" w:line="240" w:lineRule="auto"/>
        <w:contextualSpacing/>
        <w:jc w:val="both"/>
        <w:rPr>
          <w:rFonts w:eastAsia="Sylfaen" w:cs="Calibri"/>
          <w:bCs/>
          <w:spacing w:val="-2"/>
          <w:sz w:val="22"/>
          <w:szCs w:val="22"/>
          <w:lang w:val="ka-GE"/>
        </w:rPr>
      </w:pPr>
      <w:r w:rsidRPr="009F69C1">
        <w:rPr>
          <w:rFonts w:ascii="Sylfaen" w:eastAsia="Sylfaen" w:hAnsi="Sylfaen" w:cs="Calibri"/>
          <w:bCs/>
          <w:spacing w:val="-2"/>
          <w:sz w:val="22"/>
          <w:szCs w:val="22"/>
          <w:lang w:val="ka-GE"/>
        </w:rPr>
        <w:t>49.</w:t>
      </w:r>
      <w:r w:rsidRPr="009F69C1">
        <w:rPr>
          <w:rFonts w:ascii="Sylfaen" w:hAnsi="Sylfaen" w:cs="Sylfaen"/>
          <w:sz w:val="22"/>
          <w:szCs w:val="22"/>
          <w:lang w:val="ka-GE"/>
        </w:rPr>
        <w:t xml:space="preserve"> „</w:t>
      </w:r>
      <w:r w:rsidRPr="009F69C1">
        <w:rPr>
          <w:rFonts w:ascii="Sylfaen" w:eastAsia="Sylfaen" w:hAnsi="Sylfaen" w:cs="Calibri"/>
          <w:bCs/>
          <w:spacing w:val="-2"/>
          <w:sz w:val="22"/>
          <w:szCs w:val="22"/>
          <w:lang w:val="ka-GE"/>
        </w:rPr>
        <w:t>საქართველოში</w:t>
      </w:r>
      <w:r w:rsidRPr="009F69C1">
        <w:rPr>
          <w:rFonts w:eastAsia="Sylfaen" w:cs="Calibri"/>
          <w:bCs/>
          <w:spacing w:val="-2"/>
          <w:sz w:val="22"/>
          <w:szCs w:val="22"/>
          <w:lang w:val="ka-GE"/>
        </w:rPr>
        <w:t xml:space="preserve"> </w:t>
      </w:r>
      <w:r w:rsidRPr="009F69C1">
        <w:rPr>
          <w:rFonts w:ascii="Sylfaen" w:eastAsia="Sylfaen" w:hAnsi="Sylfaen" w:cs="Calibri"/>
          <w:bCs/>
          <w:spacing w:val="-2"/>
          <w:sz w:val="22"/>
          <w:szCs w:val="22"/>
          <w:lang w:val="ka-GE"/>
        </w:rPr>
        <w:t>მწვავე</w:t>
      </w:r>
      <w:r w:rsidRPr="009F69C1">
        <w:rPr>
          <w:rFonts w:eastAsia="Sylfaen" w:cs="Calibri"/>
          <w:bCs/>
          <w:spacing w:val="-2"/>
          <w:sz w:val="22"/>
          <w:szCs w:val="22"/>
          <w:lang w:val="ka-GE"/>
        </w:rPr>
        <w:t xml:space="preserve"> </w:t>
      </w:r>
      <w:r w:rsidRPr="009F69C1">
        <w:rPr>
          <w:rFonts w:ascii="Sylfaen" w:eastAsia="Sylfaen" w:hAnsi="Sylfaen" w:cs="Calibri"/>
          <w:bCs/>
          <w:spacing w:val="-2"/>
          <w:sz w:val="22"/>
          <w:szCs w:val="22"/>
          <w:lang w:val="ka-GE"/>
        </w:rPr>
        <w:t>ვირუსული</w:t>
      </w:r>
      <w:r w:rsidRPr="009F69C1">
        <w:rPr>
          <w:rFonts w:eastAsia="Sylfaen" w:cs="Calibri"/>
          <w:bCs/>
          <w:spacing w:val="-2"/>
          <w:sz w:val="22"/>
          <w:szCs w:val="22"/>
          <w:lang w:val="ka-GE"/>
        </w:rPr>
        <w:t xml:space="preserve"> </w:t>
      </w:r>
      <w:r w:rsidRPr="009F69C1">
        <w:rPr>
          <w:rFonts w:ascii="Sylfaen" w:eastAsia="Sylfaen" w:hAnsi="Sylfaen" w:cs="Calibri"/>
          <w:bCs/>
          <w:spacing w:val="-2"/>
          <w:sz w:val="22"/>
          <w:szCs w:val="22"/>
          <w:lang w:val="ka-GE"/>
        </w:rPr>
        <w:t>ჰეპატიტების</w:t>
      </w:r>
      <w:r w:rsidRPr="009F69C1">
        <w:rPr>
          <w:rFonts w:eastAsia="Sylfaen" w:cs="Calibri"/>
          <w:bCs/>
          <w:spacing w:val="-2"/>
          <w:sz w:val="22"/>
          <w:szCs w:val="22"/>
          <w:lang w:val="ka-GE"/>
        </w:rPr>
        <w:t xml:space="preserve"> </w:t>
      </w:r>
      <w:r w:rsidRPr="009F69C1">
        <w:rPr>
          <w:rFonts w:ascii="Sylfaen" w:eastAsia="Sylfaen" w:hAnsi="Sylfaen" w:cs="Calibri"/>
          <w:bCs/>
          <w:spacing w:val="-2"/>
          <w:sz w:val="22"/>
          <w:szCs w:val="22"/>
          <w:lang w:val="ka-GE"/>
        </w:rPr>
        <w:t>გავრცელების</w:t>
      </w:r>
      <w:r w:rsidRPr="009F69C1">
        <w:rPr>
          <w:rFonts w:eastAsia="Sylfaen" w:cs="Calibri"/>
          <w:bCs/>
          <w:spacing w:val="-2"/>
          <w:sz w:val="22"/>
          <w:szCs w:val="22"/>
          <w:lang w:val="ka-GE"/>
        </w:rPr>
        <w:t xml:space="preserve"> </w:t>
      </w:r>
      <w:r w:rsidRPr="009F69C1">
        <w:rPr>
          <w:rFonts w:ascii="Sylfaen" w:eastAsia="Sylfaen" w:hAnsi="Sylfaen" w:cs="Calibri"/>
          <w:bCs/>
          <w:spacing w:val="-2"/>
          <w:sz w:val="22"/>
          <w:szCs w:val="22"/>
          <w:lang w:val="ka-GE"/>
        </w:rPr>
        <w:t>აღწერილობითი</w:t>
      </w:r>
      <w:r w:rsidRPr="009F69C1">
        <w:rPr>
          <w:rFonts w:eastAsia="Sylfaen" w:cs="Calibri"/>
          <w:bCs/>
          <w:spacing w:val="-2"/>
          <w:sz w:val="22"/>
          <w:szCs w:val="22"/>
          <w:lang w:val="ka-GE"/>
        </w:rPr>
        <w:t xml:space="preserve">, </w:t>
      </w:r>
      <w:r w:rsidRPr="009F69C1">
        <w:rPr>
          <w:rFonts w:ascii="Sylfaen" w:eastAsia="Sylfaen" w:hAnsi="Sylfaen" w:cs="Calibri"/>
          <w:bCs/>
          <w:spacing w:val="-2"/>
          <w:sz w:val="22"/>
          <w:szCs w:val="22"/>
          <w:lang w:val="ka-GE"/>
        </w:rPr>
        <w:t>რეტროსპექტული</w:t>
      </w:r>
      <w:r w:rsidRPr="009F69C1">
        <w:rPr>
          <w:rFonts w:eastAsia="Sylfaen" w:cs="Calibri"/>
          <w:bCs/>
          <w:spacing w:val="-2"/>
          <w:sz w:val="22"/>
          <w:szCs w:val="22"/>
          <w:lang w:val="ka-GE"/>
        </w:rPr>
        <w:t xml:space="preserve"> </w:t>
      </w:r>
      <w:r w:rsidRPr="009F69C1">
        <w:rPr>
          <w:rFonts w:ascii="Sylfaen" w:eastAsia="Sylfaen" w:hAnsi="Sylfaen" w:cs="Calibri"/>
          <w:bCs/>
          <w:spacing w:val="-2"/>
          <w:sz w:val="22"/>
          <w:szCs w:val="22"/>
          <w:lang w:val="ka-GE"/>
        </w:rPr>
        <w:t>კვლევა“</w:t>
      </w:r>
      <w:r w:rsidRPr="009F69C1">
        <w:rPr>
          <w:rFonts w:eastAsia="Sylfaen" w:cs="Calibri"/>
          <w:bCs/>
          <w:spacing w:val="-2"/>
          <w:sz w:val="22"/>
          <w:szCs w:val="22"/>
          <w:lang w:val="ka-GE"/>
        </w:rPr>
        <w:t>. LIFER  - The Liver Institute and Foundation for Education and Research</w:t>
      </w:r>
    </w:p>
    <w:p w14:paraId="040F736E" w14:textId="77777777" w:rsidR="007C523F" w:rsidRPr="009F69C1" w:rsidRDefault="007C523F" w:rsidP="00EE748C">
      <w:pPr>
        <w:spacing w:after="0" w:line="240" w:lineRule="auto"/>
        <w:contextualSpacing/>
        <w:jc w:val="both"/>
        <w:rPr>
          <w:rFonts w:ascii="Sylfaen" w:eastAsia="Sylfaen" w:hAnsi="Sylfaen" w:cs="Calibri"/>
          <w:bCs/>
          <w:spacing w:val="-2"/>
          <w:sz w:val="22"/>
          <w:szCs w:val="22"/>
          <w:lang w:val="ka-GE"/>
        </w:rPr>
      </w:pPr>
      <w:r w:rsidRPr="009F69C1">
        <w:rPr>
          <w:rFonts w:ascii="Sylfaen" w:eastAsia="Sylfaen" w:hAnsi="Sylfaen" w:cs="Calibri"/>
          <w:bCs/>
          <w:spacing w:val="-2"/>
          <w:sz w:val="22"/>
          <w:szCs w:val="22"/>
          <w:lang w:val="ka-GE"/>
        </w:rPr>
        <w:t>ღვილის</w:t>
      </w:r>
      <w:r w:rsidRPr="009F69C1">
        <w:rPr>
          <w:rFonts w:eastAsia="Sylfaen" w:cs="Calibri"/>
          <w:bCs/>
          <w:spacing w:val="-2"/>
          <w:sz w:val="22"/>
          <w:szCs w:val="22"/>
          <w:lang w:val="ka-GE"/>
        </w:rPr>
        <w:t xml:space="preserve"> </w:t>
      </w:r>
      <w:r w:rsidRPr="009F69C1">
        <w:rPr>
          <w:rFonts w:ascii="Sylfaen" w:eastAsia="Sylfaen" w:hAnsi="Sylfaen" w:cs="Calibri"/>
          <w:bCs/>
          <w:spacing w:val="-2"/>
          <w:sz w:val="22"/>
          <w:szCs w:val="22"/>
          <w:lang w:val="ka-GE"/>
        </w:rPr>
        <w:t>ინსტიტუტი</w:t>
      </w:r>
      <w:r w:rsidRPr="009F69C1">
        <w:rPr>
          <w:rFonts w:eastAsia="Sylfaen" w:cs="Calibri"/>
          <w:bCs/>
          <w:spacing w:val="-2"/>
          <w:sz w:val="22"/>
          <w:szCs w:val="22"/>
          <w:lang w:val="ka-GE"/>
        </w:rPr>
        <w:t xml:space="preserve"> </w:t>
      </w:r>
      <w:r w:rsidRPr="009F69C1">
        <w:rPr>
          <w:rFonts w:ascii="Sylfaen" w:eastAsia="Sylfaen" w:hAnsi="Sylfaen" w:cs="Calibri"/>
          <w:bCs/>
          <w:spacing w:val="-2"/>
          <w:sz w:val="22"/>
          <w:szCs w:val="22"/>
          <w:lang w:val="ka-GE"/>
        </w:rPr>
        <w:t>და</w:t>
      </w:r>
      <w:r w:rsidRPr="009F69C1">
        <w:rPr>
          <w:rFonts w:eastAsia="Sylfaen" w:cs="Calibri"/>
          <w:bCs/>
          <w:spacing w:val="-2"/>
          <w:sz w:val="22"/>
          <w:szCs w:val="22"/>
          <w:lang w:val="ka-GE"/>
        </w:rPr>
        <w:t xml:space="preserve"> </w:t>
      </w:r>
      <w:r w:rsidRPr="009F69C1">
        <w:rPr>
          <w:rFonts w:ascii="Sylfaen" w:eastAsia="Sylfaen" w:hAnsi="Sylfaen" w:cs="Calibri"/>
          <w:bCs/>
          <w:spacing w:val="-2"/>
          <w:sz w:val="22"/>
          <w:szCs w:val="22"/>
          <w:lang w:val="ka-GE"/>
        </w:rPr>
        <w:t>განათლებისა</w:t>
      </w:r>
      <w:r w:rsidRPr="009F69C1">
        <w:rPr>
          <w:rFonts w:eastAsia="Sylfaen" w:cs="Calibri"/>
          <w:bCs/>
          <w:spacing w:val="-2"/>
          <w:sz w:val="22"/>
          <w:szCs w:val="22"/>
          <w:lang w:val="ka-GE"/>
        </w:rPr>
        <w:t xml:space="preserve"> </w:t>
      </w:r>
      <w:r w:rsidRPr="009F69C1">
        <w:rPr>
          <w:rFonts w:ascii="Sylfaen" w:eastAsia="Sylfaen" w:hAnsi="Sylfaen" w:cs="Calibri"/>
          <w:bCs/>
          <w:spacing w:val="-2"/>
          <w:sz w:val="22"/>
          <w:szCs w:val="22"/>
          <w:lang w:val="ka-GE"/>
        </w:rPr>
        <w:t>და</w:t>
      </w:r>
      <w:r w:rsidRPr="009F69C1">
        <w:rPr>
          <w:rFonts w:eastAsia="Sylfaen" w:cs="Calibri"/>
          <w:bCs/>
          <w:spacing w:val="-2"/>
          <w:sz w:val="22"/>
          <w:szCs w:val="22"/>
          <w:lang w:val="ka-GE"/>
        </w:rPr>
        <w:t xml:space="preserve"> </w:t>
      </w:r>
      <w:r w:rsidRPr="009F69C1">
        <w:rPr>
          <w:rFonts w:ascii="Sylfaen" w:eastAsia="Sylfaen" w:hAnsi="Sylfaen" w:cs="Calibri"/>
          <w:bCs/>
          <w:spacing w:val="-2"/>
          <w:sz w:val="22"/>
          <w:szCs w:val="22"/>
          <w:lang w:val="ka-GE"/>
        </w:rPr>
        <w:t>კვლევის</w:t>
      </w:r>
      <w:r w:rsidRPr="009F69C1">
        <w:rPr>
          <w:rFonts w:eastAsia="Sylfaen" w:cs="Calibri"/>
          <w:bCs/>
          <w:spacing w:val="-2"/>
          <w:sz w:val="22"/>
          <w:szCs w:val="22"/>
          <w:lang w:val="ka-GE"/>
        </w:rPr>
        <w:t xml:space="preserve"> </w:t>
      </w:r>
      <w:r w:rsidRPr="009F69C1">
        <w:rPr>
          <w:rFonts w:ascii="Sylfaen" w:eastAsia="Sylfaen" w:hAnsi="Sylfaen" w:cs="Calibri"/>
          <w:bCs/>
          <w:spacing w:val="-2"/>
          <w:sz w:val="22"/>
          <w:szCs w:val="22"/>
          <w:lang w:val="ka-GE"/>
        </w:rPr>
        <w:t>ფონდი, 01/07.2018 – 31/12/2018;</w:t>
      </w:r>
    </w:p>
    <w:p w14:paraId="2E74FB77" w14:textId="77777777" w:rsidR="007C523F" w:rsidRPr="009F69C1" w:rsidRDefault="007C523F" w:rsidP="00EE748C">
      <w:pPr>
        <w:spacing w:after="0" w:line="240" w:lineRule="auto"/>
        <w:contextualSpacing/>
        <w:jc w:val="both"/>
        <w:rPr>
          <w:rFonts w:ascii="Sylfaen" w:eastAsia="Sylfaen" w:hAnsi="Sylfaen" w:cs="Calibri"/>
          <w:bCs/>
          <w:spacing w:val="-2"/>
          <w:sz w:val="22"/>
          <w:szCs w:val="22"/>
          <w:lang w:val="ka-GE"/>
        </w:rPr>
      </w:pPr>
      <w:r w:rsidRPr="009F69C1">
        <w:rPr>
          <w:rFonts w:ascii="Sylfaen" w:eastAsia="Sylfaen" w:hAnsi="Sylfaen" w:cs="Calibri"/>
          <w:bCs/>
          <w:spacing w:val="-2"/>
          <w:sz w:val="22"/>
          <w:szCs w:val="22"/>
          <w:lang w:val="ka-GE"/>
        </w:rPr>
        <w:t>50.</w:t>
      </w:r>
      <w:r w:rsidRPr="009F69C1">
        <w:rPr>
          <w:sz w:val="22"/>
          <w:szCs w:val="22"/>
          <w:lang w:val="ka-GE"/>
        </w:rPr>
        <w:t xml:space="preserve"> </w:t>
      </w:r>
      <w:r w:rsidRPr="009F69C1">
        <w:rPr>
          <w:rFonts w:ascii="Sylfaen" w:eastAsia="Sylfaen" w:hAnsi="Sylfaen" w:cs="Calibri"/>
          <w:bCs/>
          <w:spacing w:val="-2"/>
          <w:sz w:val="22"/>
          <w:szCs w:val="22"/>
          <w:lang w:val="ka-GE"/>
        </w:rPr>
        <w:t>„ქიმიური ნივთიერებების მდგრადი მართვის ეროვნუი სისტემის ძირითადი ელემენტების დანერგვა აღმოსავლეთ ევროპის, კავკასიის და ცენტრალური აზიის ზოგიერთ ქვეყნებში-ბელარუსი, საქართველო, ყაზახეთი“.  UBA-გერმანიის გარემოს ფედერალური სააგენტო/WHO, 11/07/2018 – 15/11/2019;</w:t>
      </w:r>
    </w:p>
    <w:p w14:paraId="1CD906EC" w14:textId="6852E5C8" w:rsidR="007C523F" w:rsidRPr="009F69C1" w:rsidRDefault="007C523F" w:rsidP="00EE748C">
      <w:pPr>
        <w:spacing w:after="0" w:line="240" w:lineRule="auto"/>
        <w:contextualSpacing/>
        <w:jc w:val="both"/>
        <w:rPr>
          <w:rFonts w:ascii="Sylfaen" w:eastAsia="Sylfaen" w:hAnsi="Sylfaen" w:cs="Calibri"/>
          <w:bCs/>
          <w:spacing w:val="-2"/>
          <w:sz w:val="22"/>
          <w:szCs w:val="22"/>
          <w:lang w:val="ka-GE"/>
        </w:rPr>
      </w:pPr>
      <w:r w:rsidRPr="009F69C1">
        <w:rPr>
          <w:rFonts w:ascii="Sylfaen" w:eastAsia="Sylfaen" w:hAnsi="Sylfaen" w:cs="Calibri"/>
          <w:bCs/>
          <w:spacing w:val="-2"/>
          <w:sz w:val="22"/>
          <w:szCs w:val="22"/>
          <w:lang w:val="ka-GE"/>
        </w:rPr>
        <w:t>51.</w:t>
      </w:r>
      <w:r w:rsidRPr="009F69C1">
        <w:rPr>
          <w:sz w:val="22"/>
          <w:szCs w:val="22"/>
          <w:lang w:val="ka-GE"/>
        </w:rPr>
        <w:t xml:space="preserve"> </w:t>
      </w:r>
      <w:r w:rsidR="00D46C0E" w:rsidRPr="009F69C1">
        <w:rPr>
          <w:rFonts w:ascii="Sylfaen" w:hAnsi="Sylfaen"/>
          <w:sz w:val="22"/>
          <w:szCs w:val="22"/>
          <w:lang w:val="ka-GE"/>
        </w:rPr>
        <w:t>„</w:t>
      </w:r>
      <w:r w:rsidRPr="009F69C1">
        <w:rPr>
          <w:rFonts w:ascii="Sylfaen" w:eastAsia="Sylfaen" w:hAnsi="Sylfaen" w:cs="Calibri"/>
          <w:bCs/>
          <w:spacing w:val="-2"/>
          <w:sz w:val="22"/>
          <w:szCs w:val="22"/>
          <w:lang w:val="ka-GE"/>
        </w:rPr>
        <w:t>2019 ESPAD მონაცემთა შეგროვებისთვის ქვეყნების მხარდაჭერა (საქათველო)“. EMCDDA - ნარკოტიკებისა და ნარკოდამოკიდებულების ევროპის მონიტორინგის ცენტრი, 31/08/18-31/03/19;</w:t>
      </w:r>
    </w:p>
    <w:p w14:paraId="7CB314EF" w14:textId="2BDE25BA" w:rsidR="007C523F" w:rsidRPr="009F69C1" w:rsidRDefault="007C523F" w:rsidP="00EE748C">
      <w:pPr>
        <w:spacing w:after="0" w:line="240" w:lineRule="auto"/>
        <w:contextualSpacing/>
        <w:jc w:val="both"/>
        <w:rPr>
          <w:rFonts w:ascii="Sylfaen" w:eastAsia="Sylfaen" w:hAnsi="Sylfaen" w:cs="Calibri"/>
          <w:bCs/>
          <w:spacing w:val="-2"/>
          <w:sz w:val="22"/>
          <w:szCs w:val="22"/>
          <w:lang w:val="ka-GE"/>
        </w:rPr>
      </w:pPr>
      <w:r w:rsidRPr="009F69C1">
        <w:rPr>
          <w:rFonts w:ascii="Sylfaen" w:eastAsia="Sylfaen" w:hAnsi="Sylfaen" w:cs="Calibri"/>
          <w:bCs/>
          <w:spacing w:val="-2"/>
          <w:sz w:val="22"/>
          <w:szCs w:val="22"/>
          <w:lang w:val="ka-GE"/>
        </w:rPr>
        <w:lastRenderedPageBreak/>
        <w:t>52.</w:t>
      </w:r>
      <w:r w:rsidR="00D46C0E" w:rsidRPr="009F69C1">
        <w:rPr>
          <w:sz w:val="22"/>
          <w:szCs w:val="22"/>
          <w:lang w:val="ka-GE"/>
        </w:rPr>
        <w:t xml:space="preserve"> </w:t>
      </w:r>
      <w:r w:rsidRPr="009F69C1">
        <w:rPr>
          <w:rFonts w:ascii="Sylfaen" w:eastAsia="Sylfaen" w:hAnsi="Sylfaen" w:cs="Calibri"/>
          <w:bCs/>
          <w:spacing w:val="-2"/>
          <w:sz w:val="22"/>
          <w:szCs w:val="22"/>
          <w:lang w:val="ka-GE"/>
        </w:rPr>
        <w:t>„საქართველო-ნორვეგიის კოლაბორაცია საზოგადოებრივ ჯანდაცვაში“.</w:t>
      </w:r>
      <w:r w:rsidR="00D46C0E" w:rsidRPr="009F69C1">
        <w:rPr>
          <w:rFonts w:ascii="Sylfaen" w:eastAsia="Sylfaen" w:hAnsi="Sylfaen" w:cs="Calibri"/>
          <w:bCs/>
          <w:spacing w:val="-2"/>
          <w:sz w:val="22"/>
          <w:szCs w:val="22"/>
          <w:lang w:val="ka-GE"/>
        </w:rPr>
        <w:t xml:space="preserve"> </w:t>
      </w:r>
      <w:r w:rsidRPr="009F69C1">
        <w:rPr>
          <w:rFonts w:ascii="Sylfaen" w:eastAsia="Sylfaen" w:hAnsi="Sylfaen" w:cs="Calibri"/>
          <w:bCs/>
          <w:spacing w:val="-2"/>
          <w:sz w:val="22"/>
          <w:szCs w:val="22"/>
          <w:lang w:val="ka-GE"/>
        </w:rPr>
        <w:t>ნორვეგიის არქტიკული უნივერსიტეტი</w:t>
      </w:r>
      <w:r w:rsidR="00D46C0E" w:rsidRPr="009F69C1">
        <w:rPr>
          <w:rFonts w:ascii="Sylfaen" w:eastAsia="Sylfaen" w:hAnsi="Sylfaen" w:cs="Calibri"/>
          <w:bCs/>
          <w:spacing w:val="-2"/>
          <w:sz w:val="22"/>
          <w:szCs w:val="22"/>
          <w:lang w:val="ka-GE"/>
        </w:rPr>
        <w:t xml:space="preserve"> </w:t>
      </w:r>
      <w:r w:rsidR="00D46C0E" w:rsidRPr="000D37C3">
        <w:rPr>
          <w:rFonts w:ascii="Sylfaen" w:eastAsia="Sylfaen" w:hAnsi="Sylfaen" w:cs="Calibri"/>
          <w:bCs/>
          <w:spacing w:val="-2"/>
          <w:sz w:val="22"/>
          <w:szCs w:val="22"/>
          <w:lang w:val="ka-GE"/>
        </w:rPr>
        <w:t>UiT</w:t>
      </w:r>
      <w:r w:rsidRPr="009F69C1">
        <w:rPr>
          <w:rFonts w:ascii="Sylfaen" w:eastAsia="Sylfaen" w:hAnsi="Sylfaen" w:cs="Calibri"/>
          <w:bCs/>
          <w:spacing w:val="-2"/>
          <w:sz w:val="22"/>
          <w:szCs w:val="22"/>
          <w:lang w:val="ka-GE"/>
        </w:rPr>
        <w:t>, 01/01/2017 – 01/03/2020;</w:t>
      </w:r>
    </w:p>
    <w:p w14:paraId="453FBE84" w14:textId="77777777" w:rsidR="007C523F" w:rsidRPr="009F69C1" w:rsidRDefault="007C523F" w:rsidP="00EE748C">
      <w:pPr>
        <w:spacing w:after="0" w:line="240" w:lineRule="auto"/>
        <w:contextualSpacing/>
        <w:jc w:val="both"/>
        <w:rPr>
          <w:rFonts w:ascii="Sylfaen" w:eastAsia="Sylfaen" w:hAnsi="Sylfaen" w:cs="Calibri"/>
          <w:bCs/>
          <w:spacing w:val="-2"/>
          <w:sz w:val="22"/>
          <w:szCs w:val="22"/>
          <w:lang w:val="ka-GE"/>
        </w:rPr>
      </w:pPr>
      <w:r w:rsidRPr="009F69C1">
        <w:rPr>
          <w:rFonts w:ascii="Sylfaen" w:eastAsia="Sylfaen" w:hAnsi="Sylfaen" w:cs="Calibri"/>
          <w:bCs/>
          <w:spacing w:val="-2"/>
          <w:sz w:val="22"/>
          <w:szCs w:val="22"/>
          <w:lang w:val="ka-GE"/>
        </w:rPr>
        <w:t>53.</w:t>
      </w:r>
      <w:r w:rsidRPr="009F69C1">
        <w:rPr>
          <w:rFonts w:ascii="Sylfaen" w:hAnsi="Sylfaen" w:cs="Arial"/>
          <w:bCs/>
          <w:sz w:val="22"/>
          <w:szCs w:val="22"/>
          <w:lang w:val="ka-GE"/>
        </w:rPr>
        <w:t xml:space="preserve"> </w:t>
      </w:r>
      <w:r w:rsidRPr="009F69C1">
        <w:rPr>
          <w:rFonts w:ascii="Sylfaen" w:eastAsia="Sylfaen" w:hAnsi="Sylfaen" w:cs="Calibri"/>
          <w:bCs/>
          <w:spacing w:val="-2"/>
          <w:sz w:val="22"/>
          <w:szCs w:val="22"/>
          <w:lang w:val="ka-GE"/>
        </w:rPr>
        <w:t>„დასავლეთ აზიური ქსელის შექმნა კავკასიის რეგიონში ბიოუსაფრთხოების გასაუმჯობესებლად“.  გერმანიის საერთაშორისო თანამშრომლობის საზოგადოება, 01/01/2017- 31/12/2019;</w:t>
      </w:r>
    </w:p>
    <w:p w14:paraId="7B8647B6" w14:textId="77777777" w:rsidR="007C523F" w:rsidRPr="009F69C1" w:rsidRDefault="007C523F" w:rsidP="00EE748C">
      <w:pPr>
        <w:spacing w:after="0" w:line="240" w:lineRule="auto"/>
        <w:contextualSpacing/>
        <w:jc w:val="both"/>
        <w:rPr>
          <w:rFonts w:ascii="Sylfaen" w:eastAsia="Sylfaen" w:hAnsi="Sylfaen" w:cs="Calibri"/>
          <w:bCs/>
          <w:spacing w:val="-2"/>
          <w:sz w:val="22"/>
          <w:szCs w:val="22"/>
          <w:lang w:val="ka-GE"/>
        </w:rPr>
      </w:pPr>
      <w:r w:rsidRPr="009F69C1">
        <w:rPr>
          <w:rFonts w:ascii="Sylfaen" w:eastAsia="Sylfaen" w:hAnsi="Sylfaen" w:cs="Calibri"/>
          <w:bCs/>
          <w:spacing w:val="-2"/>
          <w:sz w:val="22"/>
          <w:szCs w:val="22"/>
          <w:lang w:val="ka-GE"/>
        </w:rPr>
        <w:t>54.</w:t>
      </w:r>
      <w:r w:rsidRPr="009F69C1">
        <w:rPr>
          <w:rFonts w:ascii="Sylfaen" w:hAnsi="Sylfaen" w:cs="Arial"/>
          <w:bCs/>
          <w:sz w:val="22"/>
          <w:szCs w:val="22"/>
          <w:lang w:val="ka-GE"/>
        </w:rPr>
        <w:t xml:space="preserve"> </w:t>
      </w:r>
      <w:r w:rsidRPr="009F69C1">
        <w:rPr>
          <w:rFonts w:ascii="Sylfaen" w:eastAsia="Sylfaen" w:hAnsi="Sylfaen" w:cs="Calibri"/>
          <w:bCs/>
          <w:spacing w:val="-2"/>
          <w:sz w:val="22"/>
          <w:szCs w:val="22"/>
          <w:lang w:val="ka-GE"/>
        </w:rPr>
        <w:t>„ნარკოტიკების ინექციური გზით მომხმარებლებში დაავადების კონფირმაციისა და მკურნალობისას HCV ვირემიაზე ტესტირების მოდელების განხორციელების შესაძლებლობის, მიმღებლობის, ეფექტურობის და ხარჯთეფექტურობის შეფასება საქართველოში“.  FIND - ინოვაციური დიაგნოსტიკის ფონდი, 01/11/2017 – 01/12/2019;</w:t>
      </w:r>
    </w:p>
    <w:p w14:paraId="0AE04993" w14:textId="449DEFDB" w:rsidR="007C523F" w:rsidRPr="009F69C1" w:rsidRDefault="007C523F" w:rsidP="00EE748C">
      <w:pPr>
        <w:spacing w:after="0" w:line="240" w:lineRule="auto"/>
        <w:contextualSpacing/>
        <w:jc w:val="both"/>
        <w:rPr>
          <w:rFonts w:ascii="Sylfaen" w:eastAsia="Sylfaen" w:hAnsi="Sylfaen" w:cs="Calibri"/>
          <w:bCs/>
          <w:spacing w:val="-2"/>
          <w:sz w:val="22"/>
          <w:szCs w:val="22"/>
          <w:lang w:val="ka-GE"/>
        </w:rPr>
      </w:pPr>
      <w:r w:rsidRPr="009F69C1">
        <w:rPr>
          <w:rFonts w:ascii="Sylfaen" w:eastAsia="Sylfaen" w:hAnsi="Sylfaen" w:cs="Calibri"/>
          <w:bCs/>
          <w:spacing w:val="-2"/>
          <w:sz w:val="22"/>
          <w:szCs w:val="22"/>
          <w:lang w:val="ka-GE"/>
        </w:rPr>
        <w:t>55.</w:t>
      </w:r>
      <w:r w:rsidRPr="009F69C1">
        <w:rPr>
          <w:rFonts w:ascii="Sylfaen" w:hAnsi="Sylfaen" w:cs="Arial"/>
          <w:bCs/>
          <w:sz w:val="22"/>
          <w:szCs w:val="22"/>
          <w:lang w:val="ka-GE"/>
        </w:rPr>
        <w:t xml:space="preserve"> </w:t>
      </w:r>
      <w:r w:rsidR="00D46C0E" w:rsidRPr="009F69C1">
        <w:rPr>
          <w:rFonts w:ascii="Sylfaen" w:eastAsia="Sylfaen" w:hAnsi="Sylfaen" w:cs="Calibri"/>
          <w:bCs/>
          <w:spacing w:val="-2"/>
          <w:sz w:val="22"/>
          <w:szCs w:val="22"/>
          <w:lang w:val="ka-GE"/>
        </w:rPr>
        <w:t xml:space="preserve"> „</w:t>
      </w:r>
      <w:r w:rsidRPr="009F69C1">
        <w:rPr>
          <w:rFonts w:ascii="Sylfaen" w:eastAsia="Sylfaen" w:hAnsi="Sylfaen" w:cs="Calibri"/>
          <w:bCs/>
          <w:spacing w:val="-2"/>
          <w:sz w:val="22"/>
          <w:szCs w:val="22"/>
          <w:lang w:val="ka-GE"/>
        </w:rPr>
        <w:t>Xpert® ® Fingerstick HCV Viral Load (VL) Assay მეთოდის დიაგნოსტიკური შესაძლებლობების შეფასება“. არამომგებიანი ახალი ინოვაციური დიაგნოსტიკის განვითარების ფონდი, 05/05/2017- 30/06/2018;</w:t>
      </w:r>
    </w:p>
    <w:p w14:paraId="35918A79" w14:textId="77777777" w:rsidR="007C523F" w:rsidRPr="009F69C1" w:rsidRDefault="007C523F" w:rsidP="00EE748C">
      <w:pPr>
        <w:spacing w:after="0" w:line="240" w:lineRule="auto"/>
        <w:contextualSpacing/>
        <w:jc w:val="both"/>
        <w:rPr>
          <w:rFonts w:ascii="Sylfaen" w:eastAsia="Sylfaen" w:hAnsi="Sylfaen" w:cs="Calibri"/>
          <w:bCs/>
          <w:spacing w:val="-2"/>
          <w:sz w:val="22"/>
          <w:szCs w:val="22"/>
          <w:lang w:val="ka-GE"/>
        </w:rPr>
      </w:pPr>
      <w:r w:rsidRPr="009F69C1">
        <w:rPr>
          <w:rFonts w:ascii="Sylfaen" w:eastAsia="Sylfaen" w:hAnsi="Sylfaen" w:cs="Calibri"/>
          <w:bCs/>
          <w:spacing w:val="-2"/>
          <w:sz w:val="22"/>
          <w:szCs w:val="22"/>
          <w:lang w:val="ka-GE"/>
        </w:rPr>
        <w:t>56.</w:t>
      </w:r>
      <w:r w:rsidRPr="009F69C1">
        <w:rPr>
          <w:sz w:val="22"/>
          <w:szCs w:val="22"/>
          <w:lang w:val="ka-GE"/>
        </w:rPr>
        <w:t xml:space="preserve"> </w:t>
      </w:r>
      <w:r w:rsidRPr="009F69C1">
        <w:rPr>
          <w:rFonts w:ascii="Sylfaen" w:hAnsi="Sylfaen"/>
          <w:sz w:val="22"/>
          <w:szCs w:val="22"/>
          <w:lang w:val="ka-GE"/>
        </w:rPr>
        <w:t>„</w:t>
      </w:r>
      <w:r w:rsidRPr="009F69C1">
        <w:rPr>
          <w:rFonts w:ascii="Sylfaen" w:eastAsia="Sylfaen" w:hAnsi="Sylfaen" w:cs="Calibri"/>
          <w:bCs/>
          <w:spacing w:val="-2"/>
          <w:sz w:val="22"/>
          <w:szCs w:val="22"/>
          <w:lang w:val="ka-GE"/>
        </w:rPr>
        <w:t>Xpert HBV VL ტესტირების შესრულების კლინიკური შეფასება“. არამომგებიანი ახალი ინოვაციური დიაგნოსტიკის განვითარების ფონდი, 31/12/2017- 30/12/2021;</w:t>
      </w:r>
    </w:p>
    <w:p w14:paraId="0340F60A" w14:textId="77777777" w:rsidR="007C523F" w:rsidRPr="009F69C1" w:rsidRDefault="007C523F" w:rsidP="00EE748C">
      <w:pPr>
        <w:spacing w:after="0" w:line="240" w:lineRule="auto"/>
        <w:rPr>
          <w:rFonts w:ascii="Sylfaen" w:eastAsia="Sylfaen" w:hAnsi="Sylfaen" w:cs="Calibri"/>
          <w:bCs/>
          <w:spacing w:val="-2"/>
          <w:sz w:val="22"/>
          <w:szCs w:val="22"/>
          <w:lang w:val="ka-GE"/>
        </w:rPr>
      </w:pPr>
      <w:r w:rsidRPr="009F69C1">
        <w:rPr>
          <w:rFonts w:ascii="Sylfaen" w:eastAsia="Sylfaen" w:hAnsi="Sylfaen" w:cs="Calibri"/>
          <w:bCs/>
          <w:spacing w:val="-2"/>
          <w:sz w:val="22"/>
          <w:szCs w:val="22"/>
          <w:lang w:val="ka-GE"/>
        </w:rPr>
        <w:t>57.</w:t>
      </w:r>
      <w:r w:rsidRPr="009F69C1">
        <w:rPr>
          <w:rFonts w:ascii="Sylfaen" w:hAnsi="Sylfaen" w:cs="Arial"/>
          <w:bCs/>
          <w:sz w:val="22"/>
          <w:szCs w:val="22"/>
          <w:lang w:val="ka-GE"/>
        </w:rPr>
        <w:t xml:space="preserve"> </w:t>
      </w:r>
      <w:r w:rsidRPr="009F69C1">
        <w:rPr>
          <w:rFonts w:ascii="Sylfaen" w:eastAsia="Sylfaen" w:hAnsi="Sylfaen" w:cs="Calibri"/>
          <w:bCs/>
          <w:spacing w:val="-2"/>
          <w:sz w:val="22"/>
          <w:szCs w:val="22"/>
          <w:lang w:val="ka-GE"/>
        </w:rPr>
        <w:t>„70 პლაზმის ნიმუშის დახასიათება“. არამომგებიანი ახალი ინოვაციური დიაგნოსტიკის განვითარების ფონდი, 01/01/2018- 30/04/2018;</w:t>
      </w:r>
    </w:p>
    <w:p w14:paraId="61BDF22B" w14:textId="77777777" w:rsidR="00D46C0E" w:rsidRPr="009F69C1" w:rsidRDefault="007C523F" w:rsidP="00EE748C">
      <w:pPr>
        <w:spacing w:after="0" w:line="240" w:lineRule="auto"/>
        <w:contextualSpacing/>
        <w:jc w:val="both"/>
        <w:rPr>
          <w:rFonts w:ascii="Sylfaen" w:eastAsia="Sylfaen" w:hAnsi="Sylfaen" w:cs="Calibri"/>
          <w:bCs/>
          <w:spacing w:val="-2"/>
          <w:sz w:val="22"/>
          <w:szCs w:val="22"/>
          <w:lang w:val="ka-GE"/>
        </w:rPr>
      </w:pPr>
      <w:r w:rsidRPr="009F69C1">
        <w:rPr>
          <w:rFonts w:ascii="Sylfaen" w:eastAsia="Sylfaen" w:hAnsi="Sylfaen" w:cs="Calibri"/>
          <w:bCs/>
          <w:spacing w:val="-2"/>
          <w:sz w:val="22"/>
          <w:szCs w:val="22"/>
          <w:lang w:val="ka-GE"/>
        </w:rPr>
        <w:t>58.</w:t>
      </w:r>
      <w:r w:rsidRPr="009F69C1">
        <w:rPr>
          <w:sz w:val="22"/>
          <w:szCs w:val="22"/>
          <w:lang w:val="ka-GE"/>
        </w:rPr>
        <w:t xml:space="preserve"> </w:t>
      </w:r>
      <w:r w:rsidRPr="009F69C1">
        <w:rPr>
          <w:rFonts w:ascii="Sylfaen" w:eastAsia="Sylfaen" w:hAnsi="Sylfaen" w:cs="Calibri"/>
          <w:bCs/>
          <w:spacing w:val="-2"/>
          <w:sz w:val="22"/>
          <w:szCs w:val="22"/>
          <w:lang w:val="ka-GE"/>
        </w:rPr>
        <w:t>„აივ ინფექცია/შიდსისა და ტუბერკულოზის პრევენციის, გამოვლენისა და მკურნალობის გაუმჯობესების მექანიზმები სამხრეთ კავკასიის ქვეყნების მიგრანტ მოსახლეობასა და მობილურ ჯგუფებში“. მიგრაციის საერთაშორისო ორგანიზაცია, 12/10/2017 – 12/07/2018;</w:t>
      </w:r>
      <w:r w:rsidR="00D46C0E" w:rsidRPr="009F69C1">
        <w:rPr>
          <w:rFonts w:ascii="Sylfaen" w:eastAsia="Sylfaen" w:hAnsi="Sylfaen" w:cs="Calibri"/>
          <w:bCs/>
          <w:spacing w:val="-2"/>
          <w:sz w:val="22"/>
          <w:szCs w:val="22"/>
          <w:lang w:val="ka-GE"/>
        </w:rPr>
        <w:t xml:space="preserve">            </w:t>
      </w:r>
    </w:p>
    <w:p w14:paraId="23F87402" w14:textId="4F004472" w:rsidR="007C523F" w:rsidRPr="009F69C1" w:rsidRDefault="007C523F" w:rsidP="00EE748C">
      <w:pPr>
        <w:spacing w:after="0" w:line="240" w:lineRule="auto"/>
        <w:contextualSpacing/>
        <w:jc w:val="both"/>
        <w:rPr>
          <w:rFonts w:ascii="Sylfaen" w:eastAsia="Sylfaen" w:hAnsi="Sylfaen" w:cs="Calibri"/>
          <w:bCs/>
          <w:spacing w:val="-2"/>
          <w:sz w:val="22"/>
          <w:szCs w:val="22"/>
          <w:lang w:val="ka-GE"/>
        </w:rPr>
      </w:pPr>
      <w:r w:rsidRPr="009F69C1">
        <w:rPr>
          <w:rFonts w:ascii="Sylfaen" w:eastAsia="Sylfaen" w:hAnsi="Sylfaen" w:cs="Calibri"/>
          <w:bCs/>
          <w:spacing w:val="-2"/>
          <w:sz w:val="22"/>
          <w:szCs w:val="22"/>
          <w:lang w:val="ka-GE"/>
        </w:rPr>
        <w:t>59.</w:t>
      </w:r>
      <w:r w:rsidRPr="009F69C1">
        <w:rPr>
          <w:sz w:val="22"/>
          <w:szCs w:val="22"/>
          <w:lang w:val="ka-GE"/>
        </w:rPr>
        <w:t xml:space="preserve"> </w:t>
      </w:r>
      <w:r w:rsidRPr="009F69C1">
        <w:rPr>
          <w:rFonts w:ascii="Sylfaen" w:eastAsia="Sylfaen" w:hAnsi="Sylfaen" w:cs="Calibri"/>
          <w:bCs/>
          <w:spacing w:val="-2"/>
          <w:sz w:val="22"/>
          <w:szCs w:val="22"/>
          <w:lang w:val="ka-GE"/>
        </w:rPr>
        <w:t>„ბიორისკების მართვის ცოდნისა და უნარების გაძლიერება ლაბორატორიის თანამშრომლებს შორის“. აშშ-ს საერთაშორისო განვითარების სააგენტოს ტუბერკულოზის გამოწვევის პროგრამას მაიმარში, 06/10/2017- 31/01/2018;</w:t>
      </w:r>
    </w:p>
    <w:p w14:paraId="182246EC" w14:textId="03E8608A" w:rsidR="007C523F" w:rsidRPr="009F69C1" w:rsidRDefault="007C523F" w:rsidP="00EE748C">
      <w:pPr>
        <w:spacing w:after="0" w:line="240" w:lineRule="auto"/>
        <w:contextualSpacing/>
        <w:jc w:val="both"/>
        <w:rPr>
          <w:rFonts w:ascii="Sylfaen" w:eastAsia="Sylfaen" w:hAnsi="Sylfaen" w:cs="Calibri"/>
          <w:bCs/>
          <w:spacing w:val="-2"/>
          <w:sz w:val="22"/>
          <w:szCs w:val="22"/>
          <w:lang w:val="ka-GE"/>
        </w:rPr>
      </w:pPr>
      <w:r w:rsidRPr="009F69C1">
        <w:rPr>
          <w:rFonts w:ascii="Sylfaen" w:eastAsia="Sylfaen" w:hAnsi="Sylfaen" w:cs="Calibri"/>
          <w:bCs/>
          <w:spacing w:val="-2"/>
          <w:sz w:val="22"/>
          <w:szCs w:val="22"/>
          <w:lang w:val="ka-GE"/>
        </w:rPr>
        <w:t>60.</w:t>
      </w:r>
      <w:r w:rsidR="00D46C0E" w:rsidRPr="009F69C1">
        <w:rPr>
          <w:rFonts w:ascii="Sylfaen" w:eastAsia="Sylfaen" w:hAnsi="Sylfaen" w:cs="Calibri"/>
          <w:bCs/>
          <w:spacing w:val="-2"/>
          <w:sz w:val="22"/>
          <w:szCs w:val="22"/>
          <w:lang w:val="ka-GE"/>
        </w:rPr>
        <w:t xml:space="preserve"> „</w:t>
      </w:r>
      <w:r w:rsidRPr="009F69C1">
        <w:rPr>
          <w:rFonts w:ascii="Sylfaen" w:eastAsia="Sylfaen" w:hAnsi="Sylfaen" w:cs="Calibri"/>
          <w:bCs/>
          <w:spacing w:val="-2"/>
          <w:sz w:val="22"/>
          <w:szCs w:val="22"/>
          <w:lang w:val="ka-GE"/>
        </w:rPr>
        <w:t xml:space="preserve">დასავლეთ აზიაში ღამურის მიერ გამომწვევი ზოონოზური დაავადებების რისკების ანალიზი“.  EcoHealth Alliance, 23/10/2017 - 23/10/2018;                      </w:t>
      </w:r>
    </w:p>
    <w:p w14:paraId="1AF271E9" w14:textId="629B6B18" w:rsidR="007C523F" w:rsidRPr="009F69C1" w:rsidRDefault="007C523F" w:rsidP="00EE748C">
      <w:pPr>
        <w:spacing w:after="0" w:line="240" w:lineRule="auto"/>
        <w:contextualSpacing/>
        <w:jc w:val="both"/>
        <w:rPr>
          <w:rFonts w:ascii="Sylfaen" w:eastAsia="Sylfaen" w:hAnsi="Sylfaen" w:cs="Calibri"/>
          <w:bCs/>
          <w:spacing w:val="-2"/>
          <w:sz w:val="22"/>
          <w:szCs w:val="22"/>
          <w:lang w:val="ka-GE"/>
        </w:rPr>
      </w:pPr>
      <w:r w:rsidRPr="009F69C1">
        <w:rPr>
          <w:rFonts w:ascii="Sylfaen" w:eastAsia="Sylfaen" w:hAnsi="Sylfaen" w:cs="Calibri"/>
          <w:bCs/>
          <w:spacing w:val="-2"/>
          <w:sz w:val="22"/>
          <w:szCs w:val="22"/>
          <w:lang w:val="ka-GE"/>
        </w:rPr>
        <w:t xml:space="preserve">61. </w:t>
      </w:r>
      <w:r w:rsidR="00D46C0E" w:rsidRPr="009F69C1">
        <w:rPr>
          <w:rFonts w:ascii="Sylfaen" w:eastAsia="Sylfaen" w:hAnsi="Sylfaen" w:cs="Calibri"/>
          <w:bCs/>
          <w:spacing w:val="-2"/>
          <w:sz w:val="22"/>
          <w:szCs w:val="22"/>
          <w:lang w:val="ka-GE"/>
        </w:rPr>
        <w:t>„</w:t>
      </w:r>
      <w:r w:rsidRPr="009F69C1">
        <w:rPr>
          <w:rFonts w:ascii="Sylfaen" w:eastAsia="Sylfaen" w:hAnsi="Sylfaen" w:cs="Calibri"/>
          <w:bCs/>
          <w:spacing w:val="-2"/>
          <w:sz w:val="22"/>
          <w:szCs w:val="22"/>
          <w:lang w:val="ka-GE"/>
        </w:rPr>
        <w:t>HCV მკურნალობის პროგრამაში რეგისტრირებულ პაციენტთა რაოდენობის გაზრდა პროგრამაში ჩართვის ბარიერებისა და ხელშემწყობი ფაქტორების შეფასების გზით</w:t>
      </w:r>
      <w:r w:rsidR="00D46C0E" w:rsidRPr="009F69C1">
        <w:rPr>
          <w:rFonts w:ascii="Sylfaen" w:eastAsia="Sylfaen" w:hAnsi="Sylfaen" w:cs="Calibri"/>
          <w:bCs/>
          <w:spacing w:val="-2"/>
          <w:sz w:val="22"/>
          <w:szCs w:val="22"/>
          <w:lang w:val="ka-GE"/>
        </w:rPr>
        <w:t>“.</w:t>
      </w:r>
      <w:r w:rsidRPr="009F69C1">
        <w:rPr>
          <w:rFonts w:ascii="Sylfaen" w:eastAsia="Sylfaen" w:hAnsi="Sylfaen" w:cs="Calibri"/>
          <w:bCs/>
          <w:spacing w:val="-2"/>
          <w:sz w:val="22"/>
          <w:szCs w:val="22"/>
          <w:lang w:val="ka-GE"/>
        </w:rPr>
        <w:t xml:space="preserve"> ღვიძლის ინსტიტუტი და განათლებისა და კვლევის ფონდი, 01/01/2018- 01/11/2018;</w:t>
      </w:r>
    </w:p>
    <w:p w14:paraId="020C90C4" w14:textId="77777777" w:rsidR="007C523F" w:rsidRPr="009F69C1" w:rsidRDefault="007C523F" w:rsidP="00EE748C">
      <w:pPr>
        <w:spacing w:after="0" w:line="240" w:lineRule="auto"/>
        <w:contextualSpacing/>
        <w:jc w:val="both"/>
        <w:rPr>
          <w:rFonts w:ascii="Sylfaen" w:eastAsia="Sylfaen" w:hAnsi="Sylfaen" w:cs="Calibri"/>
          <w:bCs/>
          <w:spacing w:val="-2"/>
          <w:sz w:val="22"/>
          <w:szCs w:val="22"/>
          <w:lang w:val="ka-GE"/>
        </w:rPr>
      </w:pPr>
      <w:r w:rsidRPr="009F69C1">
        <w:rPr>
          <w:rFonts w:ascii="Sylfaen" w:eastAsia="Sylfaen" w:hAnsi="Sylfaen" w:cs="Calibri"/>
          <w:bCs/>
          <w:spacing w:val="-2"/>
          <w:sz w:val="22"/>
          <w:szCs w:val="22"/>
          <w:lang w:val="ka-GE"/>
        </w:rPr>
        <w:t>62.</w:t>
      </w:r>
      <w:r w:rsidRPr="009F69C1">
        <w:rPr>
          <w:rFonts w:ascii="Calibri" w:hAnsi="Calibri" w:cs="Arial"/>
          <w:bCs/>
          <w:sz w:val="22"/>
          <w:szCs w:val="22"/>
          <w:lang w:val="ka-GE"/>
        </w:rPr>
        <w:t xml:space="preserve"> </w:t>
      </w:r>
      <w:r w:rsidRPr="009F69C1">
        <w:rPr>
          <w:rFonts w:ascii="Sylfaen" w:eastAsia="Sylfaen" w:hAnsi="Sylfaen" w:cs="Calibri"/>
          <w:bCs/>
          <w:spacing w:val="-2"/>
          <w:sz w:val="22"/>
          <w:szCs w:val="22"/>
          <w:lang w:val="ka-GE"/>
        </w:rPr>
        <w:t>„დაბადების რეგისტრის სისტემის გაძლიერების ხელშეწყობა“. UNICEF, 01/03/2018 – 31/12/2018;</w:t>
      </w:r>
    </w:p>
    <w:p w14:paraId="08825353" w14:textId="77777777" w:rsidR="007C523F" w:rsidRPr="009F69C1" w:rsidRDefault="007C523F" w:rsidP="00EE748C">
      <w:pPr>
        <w:spacing w:after="0" w:line="240" w:lineRule="auto"/>
        <w:contextualSpacing/>
        <w:jc w:val="both"/>
        <w:rPr>
          <w:rFonts w:ascii="Sylfaen" w:eastAsia="Sylfaen" w:hAnsi="Sylfaen" w:cs="Calibri"/>
          <w:bCs/>
          <w:spacing w:val="-2"/>
          <w:sz w:val="22"/>
          <w:szCs w:val="22"/>
          <w:lang w:val="ka-GE"/>
        </w:rPr>
      </w:pPr>
      <w:r w:rsidRPr="009F69C1">
        <w:rPr>
          <w:rFonts w:ascii="Sylfaen" w:eastAsia="Sylfaen" w:hAnsi="Sylfaen" w:cs="Calibri"/>
          <w:bCs/>
          <w:spacing w:val="-2"/>
          <w:sz w:val="22"/>
          <w:szCs w:val="22"/>
          <w:lang w:val="ka-GE"/>
        </w:rPr>
        <w:t>63. „ჯანდაცვის პროფესიონალების ტრენინგი იმუნიზაციის საკითხებზე ინტერპერსონალურ კომუნიკაციაში“. UNICEF, 20.03.2018-25.06.2018;</w:t>
      </w:r>
    </w:p>
    <w:p w14:paraId="7E8C1141" w14:textId="77777777" w:rsidR="007C523F" w:rsidRPr="009F69C1" w:rsidRDefault="007C523F" w:rsidP="00EE748C">
      <w:pPr>
        <w:spacing w:after="0" w:line="240" w:lineRule="auto"/>
        <w:contextualSpacing/>
        <w:jc w:val="both"/>
        <w:rPr>
          <w:rFonts w:ascii="Sylfaen" w:eastAsia="Sylfaen" w:hAnsi="Sylfaen" w:cs="Calibri"/>
          <w:bCs/>
          <w:spacing w:val="-2"/>
          <w:sz w:val="22"/>
          <w:szCs w:val="22"/>
          <w:lang w:val="ka-GE"/>
        </w:rPr>
      </w:pPr>
      <w:r w:rsidRPr="009F69C1">
        <w:rPr>
          <w:rFonts w:ascii="Sylfaen" w:eastAsia="Sylfaen" w:hAnsi="Sylfaen" w:cs="Calibri"/>
          <w:bCs/>
          <w:spacing w:val="-2"/>
          <w:sz w:val="22"/>
          <w:szCs w:val="22"/>
          <w:lang w:val="ka-GE"/>
        </w:rPr>
        <w:t>64. „სელექციური აბორტების კვლევა საქართველოში“. მსოფლიო ბანკის ჯგუფი, 26/03/2018-15/12/2018;</w:t>
      </w:r>
    </w:p>
    <w:p w14:paraId="46EBFB1F" w14:textId="3B167295" w:rsidR="007C523F" w:rsidRPr="009F69C1" w:rsidRDefault="00D46C0E" w:rsidP="00EE748C">
      <w:pPr>
        <w:spacing w:after="0" w:line="240" w:lineRule="auto"/>
        <w:contextualSpacing/>
        <w:jc w:val="both"/>
        <w:rPr>
          <w:rFonts w:ascii="Sylfaen" w:eastAsia="Sylfaen" w:hAnsi="Sylfaen" w:cs="Calibri"/>
          <w:bCs/>
          <w:spacing w:val="-2"/>
          <w:sz w:val="22"/>
          <w:szCs w:val="22"/>
          <w:lang w:val="ka-GE"/>
        </w:rPr>
      </w:pPr>
      <w:r w:rsidRPr="009F69C1">
        <w:rPr>
          <w:rFonts w:ascii="Sylfaen" w:eastAsia="Sylfaen" w:hAnsi="Sylfaen" w:cs="Calibri"/>
          <w:bCs/>
          <w:spacing w:val="-2"/>
          <w:sz w:val="22"/>
          <w:szCs w:val="22"/>
          <w:lang w:val="ka-GE"/>
        </w:rPr>
        <w:t>65. „</w:t>
      </w:r>
      <w:r w:rsidR="007C523F" w:rsidRPr="009F69C1">
        <w:rPr>
          <w:rFonts w:ascii="Sylfaen" w:eastAsia="Sylfaen" w:hAnsi="Sylfaen" w:cs="Calibri"/>
          <w:bCs/>
          <w:spacing w:val="-2"/>
          <w:sz w:val="22"/>
          <w:szCs w:val="22"/>
          <w:lang w:val="ka-GE"/>
        </w:rPr>
        <w:t>გლობალური ჯანდაცვის სფეროში აკადემიური შესაძლებლობების გაძლიერება საქართველოში”. შოთა რუსთაველის საქართველის ეროვნული სამეცნიერო ფონდი, 29/10/2018 -29/01/2019;</w:t>
      </w:r>
    </w:p>
    <w:p w14:paraId="37837A1B" w14:textId="2D9AF033" w:rsidR="007C523F" w:rsidRPr="009F69C1" w:rsidRDefault="007C523F" w:rsidP="00EE748C">
      <w:pPr>
        <w:spacing w:after="0" w:line="240" w:lineRule="auto"/>
        <w:contextualSpacing/>
        <w:jc w:val="both"/>
        <w:rPr>
          <w:rFonts w:ascii="Sylfaen" w:eastAsia="Sylfaen" w:hAnsi="Sylfaen" w:cs="Calibri"/>
          <w:bCs/>
          <w:spacing w:val="-2"/>
          <w:sz w:val="22"/>
          <w:szCs w:val="22"/>
          <w:lang w:val="ka-GE"/>
        </w:rPr>
      </w:pPr>
      <w:r w:rsidRPr="009F69C1">
        <w:rPr>
          <w:rFonts w:ascii="Sylfaen" w:eastAsia="Sylfaen" w:hAnsi="Sylfaen" w:cs="Calibri"/>
          <w:bCs/>
          <w:spacing w:val="-2"/>
          <w:sz w:val="22"/>
          <w:szCs w:val="22"/>
          <w:lang w:val="ka-GE"/>
        </w:rPr>
        <w:t>66.</w:t>
      </w:r>
      <w:r w:rsidRPr="009F69C1">
        <w:rPr>
          <w:sz w:val="22"/>
          <w:szCs w:val="22"/>
          <w:lang w:val="ka-GE"/>
        </w:rPr>
        <w:t xml:space="preserve"> </w:t>
      </w:r>
      <w:r w:rsidR="00D46C0E" w:rsidRPr="009F69C1">
        <w:rPr>
          <w:rFonts w:ascii="Sylfaen" w:eastAsia="Sylfaen" w:hAnsi="Sylfaen" w:cs="Calibri"/>
          <w:bCs/>
          <w:spacing w:val="-2"/>
          <w:sz w:val="22"/>
          <w:szCs w:val="22"/>
          <w:lang w:val="ka-GE"/>
        </w:rPr>
        <w:t>„</w:t>
      </w:r>
      <w:r w:rsidRPr="009F69C1">
        <w:rPr>
          <w:rFonts w:ascii="Sylfaen" w:eastAsia="Sylfaen" w:hAnsi="Sylfaen" w:cs="Calibri"/>
          <w:bCs/>
          <w:spacing w:val="-2"/>
          <w:sz w:val="22"/>
          <w:szCs w:val="22"/>
          <w:lang w:val="ka-GE"/>
        </w:rPr>
        <w:t>ვირუსები შავ ზღვაში: მრავალფეროვნება, თანასაზოგადოებების დინამიკა და ვირუს-მასპინძლის ურთიერთქმედებანი“. შოთა რუსთაველის საქართველის ეროვნული სამეცნიერო ფონდი, 01/02/2018 -31/12/2019;</w:t>
      </w:r>
    </w:p>
    <w:p w14:paraId="20B5FFEB" w14:textId="77777777" w:rsidR="007C523F" w:rsidRPr="009F69C1" w:rsidRDefault="007C523F" w:rsidP="00EE748C">
      <w:pPr>
        <w:spacing w:after="0" w:line="240" w:lineRule="auto"/>
        <w:contextualSpacing/>
        <w:jc w:val="both"/>
        <w:rPr>
          <w:rFonts w:ascii="Sylfaen" w:eastAsia="Sylfaen" w:hAnsi="Sylfaen" w:cs="Calibri"/>
          <w:bCs/>
          <w:spacing w:val="-2"/>
          <w:sz w:val="22"/>
          <w:szCs w:val="22"/>
          <w:lang w:val="ka-GE"/>
        </w:rPr>
      </w:pPr>
      <w:r w:rsidRPr="009F69C1">
        <w:rPr>
          <w:rFonts w:ascii="Sylfaen" w:eastAsia="Sylfaen" w:hAnsi="Sylfaen" w:cs="Calibri"/>
          <w:bCs/>
          <w:spacing w:val="-2"/>
          <w:sz w:val="22"/>
          <w:szCs w:val="22"/>
          <w:lang w:val="ka-GE"/>
        </w:rPr>
        <w:t>67.</w:t>
      </w:r>
      <w:r w:rsidRPr="009F69C1">
        <w:rPr>
          <w:rFonts w:ascii="Sylfaen" w:hAnsi="Sylfaen"/>
          <w:sz w:val="22"/>
          <w:szCs w:val="22"/>
          <w:lang w:val="ka-GE"/>
        </w:rPr>
        <w:t xml:space="preserve"> </w:t>
      </w:r>
      <w:r w:rsidRPr="009F69C1">
        <w:rPr>
          <w:rFonts w:ascii="Sylfaen" w:eastAsia="Sylfaen" w:hAnsi="Sylfaen" w:cs="Calibri"/>
          <w:bCs/>
          <w:spacing w:val="-2"/>
          <w:sz w:val="22"/>
          <w:szCs w:val="22"/>
          <w:lang w:val="ka-GE"/>
        </w:rPr>
        <w:t>„MediLabSecure  - ტრანსმისიული დაავადებები ხმელთაშუა და შავი ზღვების რეგიონში“. MediLabSecure, 01/01/2016 -01/01/2018;</w:t>
      </w:r>
    </w:p>
    <w:p w14:paraId="6645A652" w14:textId="2D555DFB" w:rsidR="007C523F" w:rsidRPr="009F69C1" w:rsidRDefault="00D46C0E" w:rsidP="00EE748C">
      <w:pPr>
        <w:spacing w:after="0" w:line="240" w:lineRule="auto"/>
        <w:contextualSpacing/>
        <w:jc w:val="both"/>
        <w:rPr>
          <w:rFonts w:ascii="Sylfaen" w:eastAsia="Sylfaen" w:hAnsi="Sylfaen" w:cs="Calibri"/>
          <w:bCs/>
          <w:spacing w:val="-2"/>
          <w:sz w:val="22"/>
          <w:szCs w:val="22"/>
          <w:lang w:val="ka-GE"/>
        </w:rPr>
      </w:pPr>
      <w:r w:rsidRPr="009F69C1">
        <w:rPr>
          <w:rFonts w:ascii="Sylfaen" w:eastAsia="Sylfaen" w:hAnsi="Sylfaen" w:cs="Calibri"/>
          <w:bCs/>
          <w:spacing w:val="-2"/>
          <w:sz w:val="22"/>
          <w:szCs w:val="22"/>
          <w:lang w:val="ka-GE"/>
        </w:rPr>
        <w:lastRenderedPageBreak/>
        <w:t>68. „</w:t>
      </w:r>
      <w:r w:rsidR="007C523F" w:rsidRPr="009F69C1">
        <w:rPr>
          <w:rFonts w:ascii="Sylfaen" w:eastAsia="Sylfaen" w:hAnsi="Sylfaen" w:cs="Calibri"/>
          <w:bCs/>
          <w:spacing w:val="-2"/>
          <w:sz w:val="22"/>
          <w:szCs w:val="22"/>
          <w:lang w:val="ka-GE"/>
        </w:rPr>
        <w:t>M. bovis ინფექცია სამხრეთ კავკასიაში და მისი ტვირთი ჯანმრთელობაზე“. ISTC, 01/08/2017 -  31/08/2020;</w:t>
      </w:r>
    </w:p>
    <w:p w14:paraId="42C9D2B3" w14:textId="3ABD9D32" w:rsidR="007C523F" w:rsidRPr="009F69C1" w:rsidRDefault="00D46C0E" w:rsidP="00EE748C">
      <w:pPr>
        <w:spacing w:after="0" w:line="240" w:lineRule="auto"/>
        <w:contextualSpacing/>
        <w:jc w:val="both"/>
        <w:rPr>
          <w:rFonts w:ascii="Sylfaen" w:eastAsia="Sylfaen" w:hAnsi="Sylfaen" w:cs="Calibri"/>
          <w:bCs/>
          <w:spacing w:val="-2"/>
          <w:sz w:val="22"/>
          <w:szCs w:val="22"/>
          <w:lang w:val="ka-GE"/>
        </w:rPr>
      </w:pPr>
      <w:r w:rsidRPr="009F69C1">
        <w:rPr>
          <w:rFonts w:ascii="Sylfaen" w:eastAsia="Sylfaen" w:hAnsi="Sylfaen" w:cs="Calibri"/>
          <w:bCs/>
          <w:spacing w:val="-2"/>
          <w:sz w:val="22"/>
          <w:szCs w:val="22"/>
          <w:lang w:val="ka-GE"/>
        </w:rPr>
        <w:t>69. „</w:t>
      </w:r>
      <w:r w:rsidR="007C523F" w:rsidRPr="009F69C1">
        <w:rPr>
          <w:rFonts w:ascii="Sylfaen" w:eastAsia="Sylfaen" w:hAnsi="Sylfaen" w:cs="Calibri"/>
          <w:bCs/>
          <w:spacing w:val="-2"/>
          <w:sz w:val="22"/>
          <w:szCs w:val="22"/>
          <w:lang w:val="ka-GE"/>
        </w:rPr>
        <w:t xml:space="preserve">კარბაპენემ-რეზისტენტული ენტერობაქტერიების ეპიდემიოლოგია საქართველოში”.  ISTC, 01/01/2017 – 31/12/2018;                     </w:t>
      </w:r>
    </w:p>
    <w:p w14:paraId="7A157A86" w14:textId="77777777" w:rsidR="007C523F" w:rsidRPr="009F69C1" w:rsidRDefault="007C523F" w:rsidP="00EE748C">
      <w:pPr>
        <w:spacing w:after="0" w:line="240" w:lineRule="auto"/>
        <w:contextualSpacing/>
        <w:jc w:val="both"/>
        <w:rPr>
          <w:rFonts w:ascii="Sylfaen" w:eastAsia="Sylfaen" w:hAnsi="Sylfaen" w:cs="Calibri"/>
          <w:bCs/>
          <w:spacing w:val="-2"/>
          <w:sz w:val="22"/>
          <w:szCs w:val="22"/>
          <w:lang w:val="ka-GE"/>
        </w:rPr>
      </w:pPr>
      <w:r w:rsidRPr="009F69C1">
        <w:rPr>
          <w:rFonts w:ascii="Sylfaen" w:eastAsia="Sylfaen" w:hAnsi="Sylfaen" w:cs="Calibri"/>
          <w:bCs/>
          <w:spacing w:val="-2"/>
          <w:sz w:val="22"/>
          <w:szCs w:val="22"/>
          <w:lang w:val="ka-GE"/>
        </w:rPr>
        <w:t>70. „დკსჯეც კოლექციაში არსებული Bacillus anthracis, Brucella sp., Francisella tularensis და Yersinia pestis შტამების კოლაბორაციული გენეტიკური დახასიათება“. WRAIR, 30/01/2013- 30/01/2019;</w:t>
      </w:r>
    </w:p>
    <w:p w14:paraId="1BEE7448" w14:textId="77777777" w:rsidR="007C523F" w:rsidRPr="009F69C1" w:rsidRDefault="007C523F" w:rsidP="00EE748C">
      <w:pPr>
        <w:spacing w:after="0" w:line="240" w:lineRule="auto"/>
        <w:contextualSpacing/>
        <w:jc w:val="both"/>
        <w:rPr>
          <w:rFonts w:ascii="Sylfaen" w:eastAsia="Sylfaen" w:hAnsi="Sylfaen" w:cs="Calibri"/>
          <w:bCs/>
          <w:spacing w:val="-2"/>
          <w:sz w:val="22"/>
          <w:szCs w:val="22"/>
          <w:lang w:val="ka-GE"/>
        </w:rPr>
      </w:pPr>
      <w:r w:rsidRPr="009F69C1">
        <w:rPr>
          <w:rFonts w:ascii="Sylfaen" w:eastAsia="Sylfaen" w:hAnsi="Sylfaen" w:cs="Calibri"/>
          <w:bCs/>
          <w:spacing w:val="-2"/>
          <w:sz w:val="22"/>
          <w:szCs w:val="22"/>
          <w:lang w:val="ka-GE"/>
        </w:rPr>
        <w:t>71. „წითელა/წითურას ლაბორატორიული კვლევა“. WHO, 01/01/2002 -31/12/2018;</w:t>
      </w:r>
    </w:p>
    <w:p w14:paraId="765D66E8" w14:textId="60BD6587" w:rsidR="007C523F" w:rsidRPr="009F69C1" w:rsidRDefault="007C523F" w:rsidP="00EE748C">
      <w:pPr>
        <w:spacing w:after="0" w:line="240" w:lineRule="auto"/>
        <w:contextualSpacing/>
        <w:jc w:val="both"/>
        <w:rPr>
          <w:rFonts w:ascii="Sylfaen" w:eastAsia="Sylfaen" w:hAnsi="Sylfaen" w:cs="Calibri"/>
          <w:bCs/>
          <w:color w:val="00B050"/>
          <w:spacing w:val="-2"/>
          <w:sz w:val="22"/>
          <w:szCs w:val="22"/>
          <w:lang w:val="ka-GE"/>
        </w:rPr>
      </w:pPr>
      <w:r w:rsidRPr="009F69C1">
        <w:rPr>
          <w:rFonts w:ascii="Sylfaen" w:eastAsia="Sylfaen" w:hAnsi="Sylfaen" w:cs="Calibri"/>
          <w:bCs/>
          <w:spacing w:val="-2"/>
          <w:sz w:val="22"/>
          <w:szCs w:val="22"/>
          <w:lang w:val="ka-GE"/>
        </w:rPr>
        <w:t>72.</w:t>
      </w:r>
      <w:r w:rsidRPr="009F69C1">
        <w:rPr>
          <w:sz w:val="22"/>
          <w:szCs w:val="22"/>
          <w:lang w:val="ka-GE"/>
        </w:rPr>
        <w:t xml:space="preserve"> </w:t>
      </w:r>
      <w:r w:rsidR="00D46C0E" w:rsidRPr="009F69C1">
        <w:rPr>
          <w:rFonts w:ascii="Sylfaen" w:hAnsi="Sylfaen"/>
          <w:sz w:val="22"/>
          <w:szCs w:val="22"/>
          <w:lang w:val="ka-GE"/>
        </w:rPr>
        <w:t>„</w:t>
      </w:r>
      <w:r w:rsidRPr="009F69C1">
        <w:rPr>
          <w:rFonts w:ascii="Sylfaen" w:eastAsia="Sylfaen" w:hAnsi="Sylfaen" w:cs="Calibri"/>
          <w:bCs/>
          <w:spacing w:val="-2"/>
          <w:sz w:val="22"/>
          <w:szCs w:val="22"/>
          <w:lang w:val="ka-GE"/>
        </w:rPr>
        <w:t>Dirofilaria spp. - რეგიონალური გავრცელების შეფასება საქართველოსა და სომხეთში</w:t>
      </w:r>
      <w:r w:rsidR="00D46C0E" w:rsidRPr="009F69C1">
        <w:rPr>
          <w:rFonts w:ascii="Sylfaen" w:eastAsia="Sylfaen" w:hAnsi="Sylfaen" w:cs="Calibri"/>
          <w:bCs/>
          <w:spacing w:val="-2"/>
          <w:sz w:val="22"/>
          <w:szCs w:val="22"/>
          <w:lang w:val="ka-GE"/>
        </w:rPr>
        <w:t>“</w:t>
      </w:r>
      <w:r w:rsidRPr="009F69C1">
        <w:rPr>
          <w:rFonts w:ascii="Sylfaen" w:eastAsia="Sylfaen" w:hAnsi="Sylfaen" w:cs="Calibri"/>
          <w:bCs/>
          <w:spacing w:val="-2"/>
          <w:sz w:val="22"/>
          <w:szCs w:val="22"/>
          <w:lang w:val="ka-GE"/>
        </w:rPr>
        <w:t xml:space="preserve">. ISTC, 01/11/2018  -  31/10/2021.     </w:t>
      </w:r>
    </w:p>
    <w:p w14:paraId="298040E3" w14:textId="1A433C7B" w:rsidR="00EB171A" w:rsidRPr="009F69C1" w:rsidRDefault="00EB171A" w:rsidP="00EB171A">
      <w:pPr>
        <w:contextualSpacing/>
        <w:jc w:val="both"/>
        <w:rPr>
          <w:rFonts w:ascii="Sylfaen" w:eastAsia="Sylfaen" w:hAnsi="Sylfaen" w:cs="Calibri"/>
          <w:bCs/>
          <w:spacing w:val="-2"/>
          <w:sz w:val="22"/>
          <w:szCs w:val="22"/>
          <w:lang w:val="ka-GE"/>
        </w:rPr>
      </w:pPr>
      <w:r w:rsidRPr="009F69C1">
        <w:rPr>
          <w:rFonts w:ascii="Sylfaen" w:eastAsia="Sylfaen" w:hAnsi="Sylfaen" w:cs="Calibri"/>
          <w:bCs/>
          <w:spacing w:val="-2"/>
          <w:sz w:val="22"/>
          <w:szCs w:val="22"/>
          <w:lang w:val="ka-GE"/>
        </w:rPr>
        <w:t xml:space="preserve">  </w:t>
      </w:r>
    </w:p>
    <w:p w14:paraId="7841CCB6" w14:textId="77777777" w:rsidR="007C523F" w:rsidRPr="009F69C1" w:rsidRDefault="006E7087" w:rsidP="006E7087">
      <w:pPr>
        <w:ind w:left="5760" w:firstLine="720"/>
        <w:rPr>
          <w:rFonts w:ascii="Sylfaen" w:hAnsi="Sylfaen" w:cs="Sylfaen"/>
          <w:b/>
          <w:i/>
          <w:color w:val="000000" w:themeColor="text1"/>
          <w:sz w:val="22"/>
          <w:szCs w:val="22"/>
          <w:lang w:val="ka-GE"/>
        </w:rPr>
      </w:pPr>
      <w:r w:rsidRPr="009F69C1">
        <w:rPr>
          <w:rFonts w:ascii="Sylfaen" w:hAnsi="Sylfaen" w:cs="Sylfaen"/>
          <w:b/>
          <w:i/>
          <w:color w:val="000000" w:themeColor="text1"/>
          <w:sz w:val="22"/>
          <w:szCs w:val="22"/>
          <w:lang w:val="ka-GE"/>
        </w:rPr>
        <w:t xml:space="preserve">                   </w:t>
      </w:r>
    </w:p>
    <w:p w14:paraId="25444278" w14:textId="77777777" w:rsidR="007C523F" w:rsidRPr="009F69C1" w:rsidRDefault="007C523F" w:rsidP="006E7087">
      <w:pPr>
        <w:ind w:left="5760" w:firstLine="720"/>
        <w:rPr>
          <w:rFonts w:ascii="Sylfaen" w:hAnsi="Sylfaen" w:cs="Sylfaen"/>
          <w:b/>
          <w:i/>
          <w:color w:val="000000" w:themeColor="text1"/>
          <w:sz w:val="22"/>
          <w:szCs w:val="22"/>
          <w:lang w:val="ka-GE"/>
        </w:rPr>
      </w:pPr>
    </w:p>
    <w:p w14:paraId="46B6CC10" w14:textId="77777777" w:rsidR="007C523F" w:rsidRPr="009F69C1" w:rsidRDefault="007C523F" w:rsidP="006E7087">
      <w:pPr>
        <w:ind w:left="5760" w:firstLine="720"/>
        <w:rPr>
          <w:rFonts w:ascii="Sylfaen" w:hAnsi="Sylfaen" w:cs="Sylfaen"/>
          <w:b/>
          <w:i/>
          <w:color w:val="000000" w:themeColor="text1"/>
          <w:sz w:val="22"/>
          <w:szCs w:val="22"/>
          <w:lang w:val="ka-GE"/>
        </w:rPr>
      </w:pPr>
    </w:p>
    <w:p w14:paraId="0767BFFB" w14:textId="77777777" w:rsidR="007C523F" w:rsidRPr="009F69C1" w:rsidRDefault="007C523F" w:rsidP="006E7087">
      <w:pPr>
        <w:ind w:left="5760" w:firstLine="720"/>
        <w:rPr>
          <w:rFonts w:ascii="Sylfaen" w:hAnsi="Sylfaen" w:cs="Sylfaen"/>
          <w:b/>
          <w:i/>
          <w:color w:val="000000" w:themeColor="text1"/>
          <w:sz w:val="22"/>
          <w:szCs w:val="22"/>
          <w:lang w:val="ka-GE"/>
        </w:rPr>
      </w:pPr>
    </w:p>
    <w:p w14:paraId="153091F3" w14:textId="77777777" w:rsidR="004B4A7D" w:rsidRPr="009F69C1" w:rsidRDefault="004B4A7D" w:rsidP="006E7087">
      <w:pPr>
        <w:ind w:left="5760" w:firstLine="720"/>
        <w:rPr>
          <w:rFonts w:ascii="Sylfaen" w:hAnsi="Sylfaen" w:cs="Sylfaen"/>
          <w:b/>
          <w:i/>
          <w:color w:val="000000" w:themeColor="text1"/>
          <w:sz w:val="22"/>
          <w:szCs w:val="22"/>
          <w:lang w:val="ka-GE"/>
        </w:rPr>
        <w:sectPr w:rsidR="004B4A7D" w:rsidRPr="009F69C1" w:rsidSect="00FE6B7E">
          <w:headerReference w:type="default" r:id="rId127"/>
          <w:pgSz w:w="12240" w:h="15840"/>
          <w:pgMar w:top="1440" w:right="1440" w:bottom="1440" w:left="1440" w:header="720" w:footer="720" w:gutter="0"/>
          <w:cols w:space="720"/>
          <w:docGrid w:linePitch="360"/>
        </w:sectPr>
      </w:pPr>
    </w:p>
    <w:p w14:paraId="251CC133" w14:textId="77777777" w:rsidR="006E7087" w:rsidRPr="00807E75" w:rsidRDefault="006E7087" w:rsidP="009033BD">
      <w:pPr>
        <w:pStyle w:val="Heading4"/>
        <w:rPr>
          <w:rFonts w:ascii="Sylfaen" w:hAnsi="Sylfaen" w:cs="Sylfaen"/>
          <w:color w:val="052F61" w:themeColor="accent1"/>
          <w:sz w:val="22"/>
          <w:szCs w:val="22"/>
          <w:lang w:val="ka-GE"/>
        </w:rPr>
      </w:pPr>
      <w:r w:rsidRPr="00807E75">
        <w:rPr>
          <w:rFonts w:ascii="Sylfaen" w:hAnsi="Sylfaen" w:cs="Sylfaen"/>
          <w:color w:val="052F61" w:themeColor="accent1"/>
          <w:sz w:val="22"/>
          <w:szCs w:val="22"/>
          <w:lang w:val="ka-GE"/>
        </w:rPr>
        <w:lastRenderedPageBreak/>
        <w:t>აბსტრაქტები/პოსტერები</w:t>
      </w:r>
    </w:p>
    <w:p w14:paraId="58236466" w14:textId="77777777" w:rsidR="006E7087" w:rsidRPr="009F69C1" w:rsidRDefault="006E7087" w:rsidP="006E7087">
      <w:pPr>
        <w:jc w:val="both"/>
        <w:rPr>
          <w:color w:val="000000" w:themeColor="text1"/>
          <w:sz w:val="22"/>
          <w:szCs w:val="22"/>
          <w:lang w:val="ka-GE"/>
        </w:rPr>
      </w:pPr>
      <w:r w:rsidRPr="009F69C1">
        <w:rPr>
          <w:color w:val="000000" w:themeColor="text1"/>
          <w:sz w:val="22"/>
          <w:szCs w:val="22"/>
          <w:lang w:val="ka-GE"/>
        </w:rPr>
        <w:t>201</w:t>
      </w:r>
      <w:r w:rsidRPr="009F69C1">
        <w:rPr>
          <w:rFonts w:ascii="Sylfaen" w:hAnsi="Sylfaen"/>
          <w:color w:val="000000" w:themeColor="text1"/>
          <w:sz w:val="22"/>
          <w:szCs w:val="22"/>
          <w:lang w:val="ka-GE"/>
        </w:rPr>
        <w:t>8</w:t>
      </w:r>
      <w:r w:rsidRPr="009F69C1">
        <w:rPr>
          <w:color w:val="000000" w:themeColor="text1"/>
          <w:sz w:val="22"/>
          <w:szCs w:val="22"/>
          <w:lang w:val="ka-GE"/>
        </w:rPr>
        <w:t xml:space="preserve"> </w:t>
      </w:r>
      <w:r w:rsidRPr="009F69C1">
        <w:rPr>
          <w:rFonts w:ascii="Sylfaen" w:hAnsi="Sylfaen" w:cs="Sylfaen"/>
          <w:color w:val="000000" w:themeColor="text1"/>
          <w:sz w:val="22"/>
          <w:szCs w:val="22"/>
          <w:lang w:val="ka-GE"/>
        </w:rPr>
        <w:t>წელს</w:t>
      </w:r>
      <w:r w:rsidRPr="009F69C1">
        <w:rPr>
          <w:color w:val="000000" w:themeColor="text1"/>
          <w:sz w:val="22"/>
          <w:szCs w:val="22"/>
          <w:lang w:val="ka-GE"/>
        </w:rPr>
        <w:t xml:space="preserve"> </w:t>
      </w:r>
      <w:r w:rsidRPr="009F69C1">
        <w:rPr>
          <w:rFonts w:ascii="Sylfaen" w:hAnsi="Sylfaen" w:cs="Sylfaen"/>
          <w:color w:val="000000" w:themeColor="text1"/>
          <w:sz w:val="22"/>
          <w:szCs w:val="22"/>
          <w:lang w:val="ka-GE"/>
        </w:rPr>
        <w:t>ცენტრის</w:t>
      </w:r>
      <w:r w:rsidRPr="009F69C1">
        <w:rPr>
          <w:color w:val="000000" w:themeColor="text1"/>
          <w:sz w:val="22"/>
          <w:szCs w:val="22"/>
          <w:lang w:val="ka-GE"/>
        </w:rPr>
        <w:t xml:space="preserve"> </w:t>
      </w:r>
      <w:r w:rsidRPr="009F69C1">
        <w:rPr>
          <w:rFonts w:ascii="Sylfaen" w:hAnsi="Sylfaen" w:cs="Sylfaen"/>
          <w:color w:val="000000" w:themeColor="text1"/>
          <w:sz w:val="22"/>
          <w:szCs w:val="22"/>
          <w:lang w:val="ka-GE"/>
        </w:rPr>
        <w:t>თანამშრომლებმა</w:t>
      </w:r>
      <w:r w:rsidRPr="009F69C1">
        <w:rPr>
          <w:color w:val="000000" w:themeColor="text1"/>
          <w:sz w:val="22"/>
          <w:szCs w:val="22"/>
          <w:lang w:val="ka-GE"/>
        </w:rPr>
        <w:t xml:space="preserve">  </w:t>
      </w:r>
      <w:r w:rsidRPr="009F69C1">
        <w:rPr>
          <w:rFonts w:ascii="Sylfaen" w:hAnsi="Sylfaen" w:cs="Sylfaen"/>
          <w:color w:val="000000" w:themeColor="text1"/>
          <w:sz w:val="22"/>
          <w:szCs w:val="22"/>
          <w:lang w:val="ka-GE"/>
        </w:rPr>
        <w:t>სხვადასხვა</w:t>
      </w:r>
      <w:r w:rsidRPr="009F69C1">
        <w:rPr>
          <w:color w:val="000000" w:themeColor="text1"/>
          <w:sz w:val="22"/>
          <w:szCs w:val="22"/>
          <w:lang w:val="ka-GE"/>
        </w:rPr>
        <w:t xml:space="preserve"> </w:t>
      </w:r>
      <w:r w:rsidRPr="009F69C1">
        <w:rPr>
          <w:rFonts w:ascii="Sylfaen" w:hAnsi="Sylfaen" w:cs="Sylfaen"/>
          <w:color w:val="000000" w:themeColor="text1"/>
          <w:sz w:val="22"/>
          <w:szCs w:val="22"/>
          <w:lang w:val="ka-GE"/>
        </w:rPr>
        <w:t>ღონისძიებებზე</w:t>
      </w:r>
      <w:r w:rsidRPr="009F69C1">
        <w:rPr>
          <w:color w:val="000000" w:themeColor="text1"/>
          <w:sz w:val="22"/>
          <w:szCs w:val="22"/>
          <w:lang w:val="ka-GE"/>
        </w:rPr>
        <w:t xml:space="preserve"> </w:t>
      </w:r>
      <w:r w:rsidRPr="009F69C1">
        <w:rPr>
          <w:rFonts w:ascii="Sylfaen" w:hAnsi="Sylfaen" w:cs="Sylfaen"/>
          <w:color w:val="000000" w:themeColor="text1"/>
          <w:sz w:val="22"/>
          <w:szCs w:val="22"/>
          <w:lang w:val="ka-GE"/>
        </w:rPr>
        <w:t>წარადგინეს</w:t>
      </w:r>
      <w:r w:rsidRPr="009F69C1">
        <w:rPr>
          <w:color w:val="000000" w:themeColor="text1"/>
          <w:sz w:val="22"/>
          <w:szCs w:val="22"/>
          <w:lang w:val="ka-GE"/>
        </w:rPr>
        <w:t xml:space="preserve"> </w:t>
      </w:r>
      <w:r w:rsidRPr="009F69C1">
        <w:rPr>
          <w:rFonts w:ascii="Sylfaen" w:hAnsi="Sylfaen"/>
          <w:color w:val="000000" w:themeColor="text1"/>
          <w:sz w:val="22"/>
          <w:szCs w:val="22"/>
          <w:lang w:val="ka-GE"/>
        </w:rPr>
        <w:t xml:space="preserve">66 </w:t>
      </w:r>
      <w:r w:rsidRPr="009F69C1">
        <w:rPr>
          <w:rFonts w:ascii="Sylfaen" w:hAnsi="Sylfaen" w:cs="Sylfaen"/>
          <w:color w:val="000000" w:themeColor="text1"/>
          <w:sz w:val="22"/>
          <w:szCs w:val="22"/>
          <w:lang w:val="ka-GE"/>
        </w:rPr>
        <w:t>აბსტრაქტი</w:t>
      </w:r>
      <w:r w:rsidRPr="009F69C1">
        <w:rPr>
          <w:color w:val="000000" w:themeColor="text1"/>
          <w:sz w:val="22"/>
          <w:szCs w:val="22"/>
          <w:lang w:val="ka-GE"/>
        </w:rPr>
        <w:t>/</w:t>
      </w:r>
      <w:r w:rsidRPr="009F69C1">
        <w:rPr>
          <w:rFonts w:ascii="Sylfaen" w:hAnsi="Sylfaen" w:cs="Sylfaen"/>
          <w:color w:val="000000" w:themeColor="text1"/>
          <w:sz w:val="22"/>
          <w:szCs w:val="22"/>
          <w:lang w:val="ka-GE"/>
        </w:rPr>
        <w:t>პოსტერი</w:t>
      </w:r>
      <w:r w:rsidRPr="009F69C1">
        <w:rPr>
          <w:color w:val="000000" w:themeColor="text1"/>
          <w:sz w:val="22"/>
          <w:szCs w:val="22"/>
          <w:lang w:val="ka-GE"/>
        </w:rPr>
        <w:t>:</w:t>
      </w:r>
    </w:p>
    <w:p w14:paraId="60CF8128" w14:textId="77777777" w:rsidR="006E7087" w:rsidRPr="009F69C1" w:rsidRDefault="006E7087" w:rsidP="004B4A7D">
      <w:pPr>
        <w:spacing w:line="240" w:lineRule="auto"/>
        <w:jc w:val="both"/>
        <w:rPr>
          <w:rFonts w:ascii="Sylfaen" w:eastAsia="Sylfaen" w:hAnsi="Sylfaen" w:cs="Calibri"/>
          <w:bCs/>
          <w:spacing w:val="-2"/>
          <w:sz w:val="22"/>
          <w:szCs w:val="22"/>
          <w:lang w:val="ka-GE"/>
        </w:rPr>
      </w:pPr>
      <w:r w:rsidRPr="009F69C1">
        <w:rPr>
          <w:rFonts w:ascii="Sylfaen" w:eastAsia="Sylfaen" w:hAnsi="Sylfaen" w:cs="Calibri"/>
          <w:bCs/>
          <w:spacing w:val="-2"/>
          <w:sz w:val="22"/>
          <w:szCs w:val="22"/>
          <w:lang w:val="ka-GE"/>
        </w:rPr>
        <w:t>1. K.Sidamonidze, E. Khmaladze, T. Tevdoradze, S. Wanwen, N.Mikljon. N. Abazashvili, L. Malania, P. Imnadze. Molecular characterization of Bacillus anthracis isolates from newly discovered foci in Georgia. 2018 ASM BIOTHREATS, February 12-14, 2018, Baltimore, USA, 1 p;</w:t>
      </w:r>
    </w:p>
    <w:p w14:paraId="139ACF26" w14:textId="77777777" w:rsidR="006E7087" w:rsidRPr="009F69C1" w:rsidRDefault="006E7087" w:rsidP="004B4A7D">
      <w:pPr>
        <w:spacing w:line="240" w:lineRule="auto"/>
        <w:jc w:val="both"/>
        <w:rPr>
          <w:rFonts w:ascii="Sylfaen" w:eastAsia="Sylfaen" w:hAnsi="Sylfaen" w:cs="Calibri"/>
          <w:bCs/>
          <w:spacing w:val="-2"/>
          <w:sz w:val="22"/>
          <w:szCs w:val="22"/>
          <w:lang w:val="ka-GE"/>
        </w:rPr>
      </w:pPr>
      <w:r w:rsidRPr="009F69C1">
        <w:rPr>
          <w:rFonts w:ascii="Sylfaen" w:eastAsia="Sylfaen" w:hAnsi="Sylfaen" w:cs="Calibri"/>
          <w:bCs/>
          <w:spacing w:val="-2"/>
          <w:sz w:val="22"/>
          <w:szCs w:val="22"/>
          <w:lang w:val="ka-GE"/>
        </w:rPr>
        <w:t>2. L. Malania, N. Abazashvili, M. Shavishvili, T. Giorgadze, G. Chanturia, P. Imnadze. Study of Antimicrobial Profile of Francisella tularensis isolated from the Country of Georgia. 2018 ASM BIOTHREATS, February 12-14, 2018, Baltimore, USA, 1 p;</w:t>
      </w:r>
    </w:p>
    <w:p w14:paraId="3509A2B2" w14:textId="77777777" w:rsidR="006E7087" w:rsidRPr="009F69C1" w:rsidRDefault="006E7087" w:rsidP="004B4A7D">
      <w:pPr>
        <w:spacing w:line="240" w:lineRule="auto"/>
        <w:jc w:val="both"/>
        <w:rPr>
          <w:rFonts w:ascii="Sylfaen" w:eastAsia="Sylfaen" w:hAnsi="Sylfaen" w:cs="Calibri"/>
          <w:bCs/>
          <w:spacing w:val="-2"/>
          <w:sz w:val="22"/>
          <w:szCs w:val="22"/>
          <w:lang w:val="ka-GE"/>
        </w:rPr>
      </w:pPr>
      <w:r w:rsidRPr="009F69C1">
        <w:rPr>
          <w:rFonts w:ascii="Sylfaen" w:eastAsia="Sylfaen" w:hAnsi="Sylfaen" w:cs="Calibri"/>
          <w:bCs/>
          <w:spacing w:val="-2"/>
          <w:sz w:val="22"/>
          <w:szCs w:val="22"/>
          <w:lang w:val="ka-GE"/>
        </w:rPr>
        <w:t>3. M. Pantsulaia, G. Brachveli, M. Mdzinarashvili, G. Dzavashvili, N. Chakvetadze, G. Chanturia. Genotyping of Francisella tularensis positive human and environmental samples. 2018 ASM BIOTHREATS, February 12-14, 2018, Baltimore, USA, 1 p;</w:t>
      </w:r>
    </w:p>
    <w:p w14:paraId="4DB361DA" w14:textId="77777777" w:rsidR="006E7087" w:rsidRPr="009F69C1" w:rsidRDefault="006E7087" w:rsidP="004B4A7D">
      <w:pPr>
        <w:spacing w:line="240" w:lineRule="auto"/>
        <w:jc w:val="both"/>
        <w:rPr>
          <w:rFonts w:ascii="Sylfaen" w:eastAsia="Sylfaen" w:hAnsi="Sylfaen" w:cs="Calibri"/>
          <w:bCs/>
          <w:spacing w:val="-2"/>
          <w:sz w:val="22"/>
          <w:szCs w:val="22"/>
          <w:lang w:val="ka-GE"/>
        </w:rPr>
      </w:pPr>
      <w:r w:rsidRPr="009F69C1">
        <w:rPr>
          <w:rFonts w:ascii="Sylfaen" w:eastAsia="Sylfaen" w:hAnsi="Sylfaen" w:cs="Calibri"/>
          <w:bCs/>
          <w:spacing w:val="-2"/>
          <w:sz w:val="22"/>
          <w:szCs w:val="22"/>
          <w:lang w:val="ka-GE"/>
        </w:rPr>
        <w:t>4. N. Chakvetadze, M. Kereselidze, G. Katsitadze, P. Imnadze. Study of Helicobacter pylori and gastric diseases in the country of Georgia. 2018 ASM BIOTHREATS, February 12-14, 2018, Baltimore, USA, 1 p;</w:t>
      </w:r>
    </w:p>
    <w:p w14:paraId="75BDC434" w14:textId="77777777" w:rsidR="006E7087" w:rsidRPr="009F69C1" w:rsidRDefault="006E7087" w:rsidP="004B4A7D">
      <w:pPr>
        <w:spacing w:line="240" w:lineRule="auto"/>
        <w:jc w:val="both"/>
        <w:rPr>
          <w:rFonts w:ascii="Sylfaen" w:eastAsia="Sylfaen" w:hAnsi="Sylfaen" w:cs="Calibri"/>
          <w:bCs/>
          <w:spacing w:val="-2"/>
          <w:sz w:val="22"/>
          <w:szCs w:val="22"/>
          <w:lang w:val="ka-GE"/>
        </w:rPr>
      </w:pPr>
      <w:r w:rsidRPr="009F69C1">
        <w:rPr>
          <w:rFonts w:ascii="Sylfaen" w:eastAsia="Sylfaen" w:hAnsi="Sylfaen" w:cs="Calibri"/>
          <w:bCs/>
          <w:spacing w:val="-2"/>
          <w:sz w:val="22"/>
          <w:szCs w:val="22"/>
          <w:lang w:val="ka-GE"/>
        </w:rPr>
        <w:t>5. D. Putkaradze, L. Urushadze, A. Velasco-Villa, I.Kuzmin, I. Natradze, P. Imnadze. New Approaches for Bat Sampling in Georgia. 2018 ASM BIOTHREATS, February 12-14, 2018, Baltimore, USA, 1;</w:t>
      </w:r>
    </w:p>
    <w:p w14:paraId="0C1D0132" w14:textId="77777777" w:rsidR="006E7087" w:rsidRPr="009F69C1" w:rsidRDefault="006E7087" w:rsidP="004B4A7D">
      <w:pPr>
        <w:spacing w:line="240" w:lineRule="auto"/>
        <w:jc w:val="both"/>
        <w:rPr>
          <w:rFonts w:ascii="Sylfaen" w:eastAsia="Sylfaen" w:hAnsi="Sylfaen" w:cs="Calibri"/>
          <w:bCs/>
          <w:spacing w:val="-2"/>
          <w:sz w:val="22"/>
          <w:szCs w:val="22"/>
          <w:lang w:val="ka-GE"/>
        </w:rPr>
      </w:pPr>
      <w:r w:rsidRPr="009F69C1">
        <w:rPr>
          <w:rFonts w:ascii="Sylfaen" w:eastAsia="Sylfaen" w:hAnsi="Sylfaen" w:cs="Calibri"/>
          <w:bCs/>
          <w:spacing w:val="-2"/>
          <w:sz w:val="22"/>
          <w:szCs w:val="22"/>
          <w:lang w:val="ka-GE"/>
        </w:rPr>
        <w:t>6. E. Zangaladze, T. Kutateladze, M. Zakalashvili, R. Aspindzelashvili, M. Janjgava, P.Moonan. Genotyping of M. tuberculosis clinical strains from country of Georgia. 2018 ASM BIOTHREATS, February 12-14, 2018, Baltimore, USA, 1 p;</w:t>
      </w:r>
    </w:p>
    <w:p w14:paraId="4FC389D8" w14:textId="77777777" w:rsidR="006E7087" w:rsidRPr="009F69C1" w:rsidRDefault="006E7087" w:rsidP="004B4A7D">
      <w:pPr>
        <w:spacing w:line="240" w:lineRule="auto"/>
        <w:jc w:val="both"/>
        <w:rPr>
          <w:rFonts w:ascii="Sylfaen" w:eastAsia="Sylfaen" w:hAnsi="Sylfaen" w:cs="Calibri"/>
          <w:bCs/>
          <w:spacing w:val="-2"/>
          <w:sz w:val="22"/>
          <w:szCs w:val="22"/>
          <w:lang w:val="ka-GE"/>
        </w:rPr>
      </w:pPr>
      <w:r w:rsidRPr="009F69C1">
        <w:rPr>
          <w:rFonts w:ascii="Sylfaen" w:eastAsia="Sylfaen" w:hAnsi="Sylfaen" w:cs="Calibri"/>
          <w:bCs/>
          <w:spacing w:val="-2"/>
          <w:sz w:val="22"/>
          <w:szCs w:val="22"/>
          <w:lang w:val="ka-GE"/>
        </w:rPr>
        <w:t>7. T. Tevdoradze, G. Chanturia, M. Shanidze, V. Chitiashvili, J. Manveliani, M. Zakalashvili,  K. Sidamonidze, E. Zhgenti, N. Mamuchishvili,  P. Imnadze. Molecular investigation of field samples on Crimean-Congo Hemorrhagic Fever (CCHF) in Georgia. 2018 ASM BIOTHREATS, February 12-14, 2018, Baltimore, USA, 1 p;</w:t>
      </w:r>
    </w:p>
    <w:p w14:paraId="1B8C0388" w14:textId="77777777" w:rsidR="006E7087" w:rsidRPr="009F69C1" w:rsidRDefault="006E7087" w:rsidP="004B4A7D">
      <w:pPr>
        <w:spacing w:line="240" w:lineRule="auto"/>
        <w:jc w:val="both"/>
        <w:rPr>
          <w:rFonts w:ascii="Sylfaen" w:eastAsia="Sylfaen" w:hAnsi="Sylfaen" w:cs="Calibri"/>
          <w:bCs/>
          <w:spacing w:val="-2"/>
          <w:sz w:val="22"/>
          <w:szCs w:val="22"/>
          <w:lang w:val="ka-GE"/>
        </w:rPr>
      </w:pPr>
      <w:r w:rsidRPr="009F69C1">
        <w:rPr>
          <w:rFonts w:ascii="Sylfaen" w:eastAsia="Sylfaen" w:hAnsi="Sylfaen" w:cs="Calibri"/>
          <w:bCs/>
          <w:spacing w:val="-2"/>
          <w:sz w:val="22"/>
          <w:szCs w:val="22"/>
          <w:lang w:val="ka-GE"/>
        </w:rPr>
        <w:t>8. M. Shanidze, V. Chitiashvili, T. Giorgadze, M. Shavishvili, L. Malania, P. Imnadze. Study of Yersiniosis in synanthropic rodents from the country of Georgia. 2018 ASM BIOTHREATS, February 12-14, 2018, Baltimore, USA, 1 p;</w:t>
      </w:r>
    </w:p>
    <w:p w14:paraId="657026A3" w14:textId="77777777" w:rsidR="006E7087" w:rsidRPr="009F69C1" w:rsidRDefault="006E7087" w:rsidP="004B4A7D">
      <w:pPr>
        <w:spacing w:line="240" w:lineRule="auto"/>
        <w:jc w:val="both"/>
        <w:rPr>
          <w:rFonts w:ascii="Sylfaen" w:eastAsia="Sylfaen" w:hAnsi="Sylfaen" w:cs="Calibri"/>
          <w:bCs/>
          <w:spacing w:val="-2"/>
          <w:sz w:val="22"/>
          <w:szCs w:val="22"/>
          <w:lang w:val="ka-GE"/>
        </w:rPr>
      </w:pPr>
      <w:r w:rsidRPr="009F69C1">
        <w:rPr>
          <w:rFonts w:ascii="Sylfaen" w:eastAsia="Sylfaen" w:hAnsi="Sylfaen" w:cs="Calibri"/>
          <w:bCs/>
          <w:spacing w:val="-2"/>
          <w:sz w:val="22"/>
          <w:szCs w:val="22"/>
          <w:lang w:val="ka-GE"/>
        </w:rPr>
        <w:t>9. G. Chakhunashvili, B. Afrough, G. Chanturia, N. Kotaria, G. Babuadze, R. Hewson, P. Imnadze. Sequencing of CCHF Positive Human and Vector Samples Detected in Georgia; 2018 ASM BIOTHREATS, February 12-10, 2018, Baltimore, USA, 1 p;</w:t>
      </w:r>
    </w:p>
    <w:p w14:paraId="1A8717D4" w14:textId="77777777" w:rsidR="006E7087" w:rsidRPr="009F69C1" w:rsidRDefault="006E7087" w:rsidP="004B4A7D">
      <w:pPr>
        <w:spacing w:line="240" w:lineRule="auto"/>
        <w:jc w:val="both"/>
        <w:rPr>
          <w:rFonts w:ascii="Sylfaen" w:eastAsia="Sylfaen" w:hAnsi="Sylfaen" w:cs="Calibri"/>
          <w:bCs/>
          <w:spacing w:val="-2"/>
          <w:sz w:val="22"/>
          <w:szCs w:val="22"/>
          <w:lang w:val="ka-GE"/>
        </w:rPr>
      </w:pPr>
      <w:r w:rsidRPr="009F69C1">
        <w:rPr>
          <w:rFonts w:ascii="Sylfaen" w:eastAsia="Sylfaen" w:hAnsi="Sylfaen" w:cs="Calibri"/>
          <w:bCs/>
          <w:spacing w:val="-2"/>
          <w:sz w:val="22"/>
          <w:szCs w:val="22"/>
          <w:lang w:val="ka-GE"/>
        </w:rPr>
        <w:t>10. S. Chubinidze, M. Grdzelidze, G. Mgeladze, Sh. Tsanava. Pathogen Asset Control System (PACS) Integration with Radiofrequency Identification (RFID) Technology at NCDC of Georgia. International Society for Biological and Environmental Repositories (ISBER) Europe 27-28.02.2018, Luxemburg, 1 p;</w:t>
      </w:r>
    </w:p>
    <w:p w14:paraId="4BA9E6F9" w14:textId="41CE43B8" w:rsidR="006E7087" w:rsidRPr="009F69C1" w:rsidRDefault="006E7087" w:rsidP="004B4A7D">
      <w:pPr>
        <w:spacing w:line="240" w:lineRule="auto"/>
        <w:jc w:val="both"/>
        <w:rPr>
          <w:rFonts w:ascii="Sylfaen" w:eastAsia="Sylfaen" w:hAnsi="Sylfaen" w:cs="Calibri"/>
          <w:bCs/>
          <w:spacing w:val="-2"/>
          <w:sz w:val="22"/>
          <w:szCs w:val="22"/>
          <w:lang w:val="ka-GE"/>
        </w:rPr>
      </w:pPr>
      <w:r w:rsidRPr="009F69C1">
        <w:rPr>
          <w:rFonts w:ascii="Sylfaen" w:eastAsia="Sylfaen" w:hAnsi="Sylfaen" w:cs="Calibri"/>
          <w:bCs/>
          <w:spacing w:val="-2"/>
          <w:sz w:val="22"/>
          <w:szCs w:val="22"/>
          <w:lang w:val="ka-GE"/>
        </w:rPr>
        <w:t>11.</w:t>
      </w:r>
      <w:r w:rsidR="004B4A7D" w:rsidRPr="009F69C1">
        <w:rPr>
          <w:rFonts w:ascii="Sylfaen" w:eastAsia="Sylfaen" w:hAnsi="Sylfaen" w:cs="Calibri"/>
          <w:bCs/>
          <w:spacing w:val="-2"/>
          <w:sz w:val="22"/>
          <w:szCs w:val="22"/>
          <w:lang w:val="ka-GE"/>
        </w:rPr>
        <w:t xml:space="preserve"> </w:t>
      </w:r>
      <w:r w:rsidRPr="009F69C1">
        <w:rPr>
          <w:rFonts w:ascii="Sylfaen" w:eastAsia="Sylfaen" w:hAnsi="Sylfaen" w:cs="Calibri"/>
          <w:bCs/>
          <w:spacing w:val="-2"/>
          <w:sz w:val="22"/>
          <w:szCs w:val="22"/>
          <w:lang w:val="ka-GE"/>
        </w:rPr>
        <w:t>A</w:t>
      </w:r>
      <w:r w:rsidR="004B4A7D" w:rsidRPr="009F69C1">
        <w:rPr>
          <w:rFonts w:ascii="Sylfaen" w:eastAsia="Sylfaen" w:hAnsi="Sylfaen" w:cs="Calibri"/>
          <w:bCs/>
          <w:spacing w:val="-2"/>
          <w:sz w:val="22"/>
          <w:szCs w:val="22"/>
          <w:lang w:val="ka-GE"/>
        </w:rPr>
        <w:t>.</w:t>
      </w:r>
      <w:r w:rsidRPr="009F69C1">
        <w:rPr>
          <w:rFonts w:ascii="Sylfaen" w:eastAsia="Sylfaen" w:hAnsi="Sylfaen" w:cs="Calibri"/>
          <w:bCs/>
          <w:spacing w:val="-2"/>
          <w:sz w:val="22"/>
          <w:szCs w:val="22"/>
          <w:lang w:val="ka-GE"/>
        </w:rPr>
        <w:t xml:space="preserve"> Gamkrelidze, A</w:t>
      </w:r>
      <w:r w:rsidR="004B4A7D" w:rsidRPr="009F69C1">
        <w:rPr>
          <w:rFonts w:ascii="Sylfaen" w:eastAsia="Sylfaen" w:hAnsi="Sylfaen" w:cs="Calibri"/>
          <w:bCs/>
          <w:spacing w:val="-2"/>
          <w:sz w:val="22"/>
          <w:szCs w:val="22"/>
          <w:lang w:val="ka-GE"/>
        </w:rPr>
        <w:t xml:space="preserve">. </w:t>
      </w:r>
      <w:r w:rsidRPr="009F69C1">
        <w:rPr>
          <w:rFonts w:ascii="Sylfaen" w:eastAsia="Sylfaen" w:hAnsi="Sylfaen" w:cs="Calibri"/>
          <w:bCs/>
          <w:spacing w:val="-2"/>
          <w:sz w:val="22"/>
          <w:szCs w:val="22"/>
          <w:lang w:val="ka-GE"/>
        </w:rPr>
        <w:t>Turdziladze, V</w:t>
      </w:r>
      <w:r w:rsidR="004B4A7D" w:rsidRPr="009F69C1">
        <w:rPr>
          <w:rFonts w:ascii="Sylfaen" w:eastAsia="Sylfaen" w:hAnsi="Sylfaen" w:cs="Calibri"/>
          <w:bCs/>
          <w:spacing w:val="-2"/>
          <w:sz w:val="22"/>
          <w:szCs w:val="22"/>
          <w:lang w:val="ka-GE"/>
        </w:rPr>
        <w:t>.</w:t>
      </w:r>
      <w:r w:rsidRPr="009F69C1">
        <w:rPr>
          <w:rFonts w:ascii="Sylfaen" w:eastAsia="Sylfaen" w:hAnsi="Sylfaen" w:cs="Calibri"/>
          <w:bCs/>
          <w:spacing w:val="-2"/>
          <w:sz w:val="22"/>
          <w:szCs w:val="22"/>
          <w:lang w:val="ka-GE"/>
        </w:rPr>
        <w:t xml:space="preserve"> Getia, M</w:t>
      </w:r>
      <w:r w:rsidR="004B4A7D" w:rsidRPr="009F69C1">
        <w:rPr>
          <w:rFonts w:ascii="Sylfaen" w:eastAsia="Sylfaen" w:hAnsi="Sylfaen" w:cs="Calibri"/>
          <w:bCs/>
          <w:spacing w:val="-2"/>
          <w:sz w:val="22"/>
          <w:szCs w:val="22"/>
          <w:lang w:val="ka-GE"/>
        </w:rPr>
        <w:t>.</w:t>
      </w:r>
      <w:r w:rsidRPr="009F69C1">
        <w:rPr>
          <w:rFonts w:ascii="Sylfaen" w:eastAsia="Sylfaen" w:hAnsi="Sylfaen" w:cs="Calibri"/>
          <w:bCs/>
          <w:spacing w:val="-2"/>
          <w:sz w:val="22"/>
          <w:szCs w:val="22"/>
          <w:lang w:val="ka-GE"/>
        </w:rPr>
        <w:t xml:space="preserve"> Alkhazashvili, M</w:t>
      </w:r>
      <w:r w:rsidR="004B4A7D" w:rsidRPr="009F69C1">
        <w:rPr>
          <w:rFonts w:ascii="Sylfaen" w:eastAsia="Sylfaen" w:hAnsi="Sylfaen" w:cs="Calibri"/>
          <w:bCs/>
          <w:spacing w:val="-2"/>
          <w:sz w:val="22"/>
          <w:szCs w:val="22"/>
          <w:lang w:val="ka-GE"/>
        </w:rPr>
        <w:t>.</w:t>
      </w:r>
      <w:r w:rsidRPr="009F69C1">
        <w:rPr>
          <w:rFonts w:ascii="Sylfaen" w:eastAsia="Sylfaen" w:hAnsi="Sylfaen" w:cs="Calibri"/>
          <w:bCs/>
          <w:spacing w:val="-2"/>
          <w:sz w:val="22"/>
          <w:szCs w:val="22"/>
          <w:lang w:val="ka-GE"/>
        </w:rPr>
        <w:t xml:space="preserve"> Tsereteli, A</w:t>
      </w:r>
      <w:r w:rsidR="004B4A7D" w:rsidRPr="009F69C1">
        <w:rPr>
          <w:rFonts w:ascii="Sylfaen" w:eastAsia="Sylfaen" w:hAnsi="Sylfaen" w:cs="Calibri"/>
          <w:bCs/>
          <w:spacing w:val="-2"/>
          <w:sz w:val="22"/>
          <w:szCs w:val="22"/>
          <w:lang w:val="ka-GE"/>
        </w:rPr>
        <w:t>.</w:t>
      </w:r>
      <w:r w:rsidRPr="009F69C1">
        <w:rPr>
          <w:rFonts w:ascii="Sylfaen" w:eastAsia="Sylfaen" w:hAnsi="Sylfaen" w:cs="Calibri"/>
          <w:bCs/>
          <w:spacing w:val="-2"/>
          <w:sz w:val="22"/>
          <w:szCs w:val="22"/>
          <w:lang w:val="ka-GE"/>
        </w:rPr>
        <w:t xml:space="preserve"> Aslanikashvili, D</w:t>
      </w:r>
      <w:r w:rsidR="004B4A7D" w:rsidRPr="009F69C1">
        <w:rPr>
          <w:rFonts w:ascii="Sylfaen" w:eastAsia="Sylfaen" w:hAnsi="Sylfaen" w:cs="Calibri"/>
          <w:bCs/>
          <w:spacing w:val="-2"/>
          <w:sz w:val="22"/>
          <w:szCs w:val="22"/>
          <w:lang w:val="ka-GE"/>
        </w:rPr>
        <w:t xml:space="preserve">. </w:t>
      </w:r>
      <w:r w:rsidRPr="009F69C1">
        <w:rPr>
          <w:rFonts w:ascii="Sylfaen" w:eastAsia="Sylfaen" w:hAnsi="Sylfaen" w:cs="Calibri"/>
          <w:bCs/>
          <w:spacing w:val="-2"/>
          <w:sz w:val="22"/>
          <w:szCs w:val="22"/>
          <w:lang w:val="ka-GE"/>
        </w:rPr>
        <w:t>Baliashvili, P</w:t>
      </w:r>
      <w:r w:rsidR="004B4A7D" w:rsidRPr="009F69C1">
        <w:rPr>
          <w:rFonts w:ascii="Sylfaen" w:eastAsia="Sylfaen" w:hAnsi="Sylfaen" w:cs="Calibri"/>
          <w:bCs/>
          <w:spacing w:val="-2"/>
          <w:sz w:val="22"/>
          <w:szCs w:val="22"/>
          <w:lang w:val="ka-GE"/>
        </w:rPr>
        <w:t>.</w:t>
      </w:r>
      <w:r w:rsidRPr="009F69C1">
        <w:rPr>
          <w:rFonts w:ascii="Sylfaen" w:eastAsia="Sylfaen" w:hAnsi="Sylfaen" w:cs="Calibri"/>
          <w:bCs/>
          <w:spacing w:val="-2"/>
          <w:sz w:val="22"/>
          <w:szCs w:val="22"/>
          <w:lang w:val="ka-GE"/>
        </w:rPr>
        <w:t xml:space="preserve"> Imnadze. Hepatitis C screening within the national elimination program in the country of Georgia.The International Liver Congress, Paris. France, 11-15 April, 2018, 1p;</w:t>
      </w:r>
    </w:p>
    <w:p w14:paraId="500EB8D2" w14:textId="0AE84C87" w:rsidR="006E7087" w:rsidRPr="009F69C1" w:rsidRDefault="006E7087" w:rsidP="004B4A7D">
      <w:pPr>
        <w:spacing w:line="240" w:lineRule="auto"/>
        <w:jc w:val="both"/>
        <w:rPr>
          <w:rFonts w:ascii="Sylfaen" w:eastAsia="Sylfaen" w:hAnsi="Sylfaen" w:cs="Calibri"/>
          <w:bCs/>
          <w:spacing w:val="-2"/>
          <w:sz w:val="22"/>
          <w:szCs w:val="22"/>
          <w:lang w:val="ka-GE"/>
        </w:rPr>
      </w:pPr>
      <w:r w:rsidRPr="009F69C1">
        <w:rPr>
          <w:rFonts w:ascii="Sylfaen" w:eastAsia="Sylfaen" w:hAnsi="Sylfaen" w:cs="Calibri"/>
          <w:bCs/>
          <w:spacing w:val="-2"/>
          <w:sz w:val="22"/>
          <w:szCs w:val="22"/>
          <w:lang w:val="ka-GE"/>
        </w:rPr>
        <w:lastRenderedPageBreak/>
        <w:t>12.</w:t>
      </w:r>
      <w:r w:rsidR="004B4A7D" w:rsidRPr="009F69C1">
        <w:rPr>
          <w:rFonts w:ascii="Sylfaen" w:eastAsia="Sylfaen" w:hAnsi="Sylfaen" w:cs="Calibri"/>
          <w:bCs/>
          <w:spacing w:val="-2"/>
          <w:sz w:val="22"/>
          <w:szCs w:val="22"/>
          <w:lang w:val="ka-GE"/>
        </w:rPr>
        <w:t xml:space="preserve"> </w:t>
      </w:r>
      <w:r w:rsidRPr="009F69C1">
        <w:rPr>
          <w:rFonts w:ascii="Sylfaen" w:eastAsia="Sylfaen" w:hAnsi="Sylfaen" w:cs="Calibri"/>
          <w:bCs/>
          <w:spacing w:val="-2"/>
          <w:sz w:val="22"/>
          <w:szCs w:val="22"/>
          <w:lang w:val="ka-GE"/>
        </w:rPr>
        <w:t>N</w:t>
      </w:r>
      <w:r w:rsidR="004B4A7D" w:rsidRPr="009F69C1">
        <w:rPr>
          <w:rFonts w:ascii="Sylfaen" w:eastAsia="Sylfaen" w:hAnsi="Sylfaen" w:cs="Calibri"/>
          <w:bCs/>
          <w:spacing w:val="-2"/>
          <w:sz w:val="22"/>
          <w:szCs w:val="22"/>
          <w:lang w:val="ka-GE"/>
        </w:rPr>
        <w:t>.</w:t>
      </w:r>
      <w:r w:rsidRPr="009F69C1">
        <w:rPr>
          <w:rFonts w:ascii="Sylfaen" w:eastAsia="Sylfaen" w:hAnsi="Sylfaen" w:cs="Calibri"/>
          <w:bCs/>
          <w:spacing w:val="-2"/>
          <w:sz w:val="22"/>
          <w:szCs w:val="22"/>
          <w:lang w:val="ka-GE"/>
        </w:rPr>
        <w:t xml:space="preserve"> Chitadze, M</w:t>
      </w:r>
      <w:r w:rsidR="004B4A7D" w:rsidRPr="009F69C1">
        <w:rPr>
          <w:rFonts w:ascii="Sylfaen" w:eastAsia="Sylfaen" w:hAnsi="Sylfaen" w:cs="Calibri"/>
          <w:bCs/>
          <w:spacing w:val="-2"/>
          <w:sz w:val="22"/>
          <w:szCs w:val="22"/>
          <w:lang w:val="ka-GE"/>
        </w:rPr>
        <w:t>.</w:t>
      </w:r>
      <w:r w:rsidRPr="009F69C1">
        <w:rPr>
          <w:rFonts w:ascii="Sylfaen" w:eastAsia="Sylfaen" w:hAnsi="Sylfaen" w:cs="Calibri"/>
          <w:bCs/>
          <w:spacing w:val="-2"/>
          <w:sz w:val="22"/>
          <w:szCs w:val="22"/>
          <w:lang w:val="ka-GE"/>
        </w:rPr>
        <w:t xml:space="preserve"> Alkhazashvili, G</w:t>
      </w:r>
      <w:r w:rsidR="004B4A7D" w:rsidRPr="009F69C1">
        <w:rPr>
          <w:rFonts w:ascii="Sylfaen" w:eastAsia="Sylfaen" w:hAnsi="Sylfaen" w:cs="Calibri"/>
          <w:bCs/>
          <w:spacing w:val="-2"/>
          <w:sz w:val="22"/>
          <w:szCs w:val="22"/>
          <w:lang w:val="ka-GE"/>
        </w:rPr>
        <w:t>.</w:t>
      </w:r>
      <w:r w:rsidRPr="009F69C1">
        <w:rPr>
          <w:rFonts w:ascii="Sylfaen" w:eastAsia="Sylfaen" w:hAnsi="Sylfaen" w:cs="Calibri"/>
          <w:bCs/>
          <w:spacing w:val="-2"/>
          <w:sz w:val="22"/>
          <w:szCs w:val="22"/>
          <w:lang w:val="ka-GE"/>
        </w:rPr>
        <w:t xml:space="preserve"> Chanturia, R</w:t>
      </w:r>
      <w:r w:rsidR="004B4A7D" w:rsidRPr="009F69C1">
        <w:rPr>
          <w:rFonts w:ascii="Sylfaen" w:eastAsia="Sylfaen" w:hAnsi="Sylfaen" w:cs="Calibri"/>
          <w:bCs/>
          <w:spacing w:val="-2"/>
          <w:sz w:val="22"/>
          <w:szCs w:val="22"/>
          <w:lang w:val="ka-GE"/>
        </w:rPr>
        <w:t>.</w:t>
      </w:r>
      <w:r w:rsidRPr="009F69C1">
        <w:rPr>
          <w:rFonts w:ascii="Sylfaen" w:eastAsia="Sylfaen" w:hAnsi="Sylfaen" w:cs="Calibri"/>
          <w:bCs/>
          <w:spacing w:val="-2"/>
          <w:sz w:val="22"/>
          <w:szCs w:val="22"/>
          <w:lang w:val="ka-GE"/>
        </w:rPr>
        <w:t xml:space="preserve"> Sukhiashvili, G</w:t>
      </w:r>
      <w:r w:rsidR="004B4A7D" w:rsidRPr="009F69C1">
        <w:rPr>
          <w:rFonts w:ascii="Sylfaen" w:eastAsia="Sylfaen" w:hAnsi="Sylfaen" w:cs="Calibri"/>
          <w:bCs/>
          <w:spacing w:val="-2"/>
          <w:sz w:val="22"/>
          <w:szCs w:val="22"/>
          <w:lang w:val="ka-GE"/>
        </w:rPr>
        <w:t>.</w:t>
      </w:r>
      <w:r w:rsidRPr="009F69C1">
        <w:rPr>
          <w:rFonts w:ascii="Sylfaen" w:eastAsia="Sylfaen" w:hAnsi="Sylfaen" w:cs="Calibri"/>
          <w:bCs/>
          <w:spacing w:val="-2"/>
          <w:sz w:val="22"/>
          <w:szCs w:val="22"/>
          <w:lang w:val="ka-GE"/>
        </w:rPr>
        <w:t xml:space="preserve"> Kamkamidze, B</w:t>
      </w:r>
      <w:r w:rsidR="004B4A7D" w:rsidRPr="009F69C1">
        <w:rPr>
          <w:rFonts w:ascii="Sylfaen" w:eastAsia="Sylfaen" w:hAnsi="Sylfaen" w:cs="Calibri"/>
          <w:bCs/>
          <w:spacing w:val="-2"/>
          <w:sz w:val="22"/>
          <w:szCs w:val="22"/>
          <w:lang w:val="ka-GE"/>
        </w:rPr>
        <w:t>.</w:t>
      </w:r>
      <w:r w:rsidRPr="009F69C1">
        <w:rPr>
          <w:rFonts w:ascii="Sylfaen" w:eastAsia="Sylfaen" w:hAnsi="Sylfaen" w:cs="Calibri"/>
          <w:bCs/>
          <w:spacing w:val="-2"/>
          <w:sz w:val="22"/>
          <w:szCs w:val="22"/>
          <w:lang w:val="ka-GE"/>
        </w:rPr>
        <w:t xml:space="preserve"> Skaggs, F</w:t>
      </w:r>
      <w:r w:rsidR="004B4A7D" w:rsidRPr="009F69C1">
        <w:rPr>
          <w:rFonts w:ascii="Sylfaen" w:eastAsia="Sylfaen" w:hAnsi="Sylfaen" w:cs="Calibri"/>
          <w:bCs/>
          <w:spacing w:val="-2"/>
          <w:sz w:val="22"/>
          <w:szCs w:val="22"/>
          <w:lang w:val="ka-GE"/>
        </w:rPr>
        <w:t>.</w:t>
      </w:r>
      <w:r w:rsidRPr="009F69C1">
        <w:rPr>
          <w:rFonts w:ascii="Sylfaen" w:eastAsia="Sylfaen" w:hAnsi="Sylfaen" w:cs="Calibri"/>
          <w:bCs/>
          <w:spacing w:val="-2"/>
          <w:sz w:val="22"/>
          <w:szCs w:val="22"/>
          <w:lang w:val="ka-GE"/>
        </w:rPr>
        <w:t xml:space="preserve"> Averhoff, J</w:t>
      </w:r>
      <w:r w:rsidR="004B4A7D" w:rsidRPr="009F69C1">
        <w:rPr>
          <w:rFonts w:ascii="Sylfaen" w:eastAsia="Sylfaen" w:hAnsi="Sylfaen" w:cs="Calibri"/>
          <w:bCs/>
          <w:spacing w:val="-2"/>
          <w:sz w:val="22"/>
          <w:szCs w:val="22"/>
          <w:lang w:val="ka-GE"/>
        </w:rPr>
        <w:t>.</w:t>
      </w:r>
      <w:r w:rsidRPr="009F69C1">
        <w:rPr>
          <w:rFonts w:ascii="Sylfaen" w:eastAsia="Sylfaen" w:hAnsi="Sylfaen" w:cs="Calibri"/>
          <w:bCs/>
          <w:spacing w:val="-2"/>
          <w:sz w:val="22"/>
          <w:szCs w:val="22"/>
          <w:lang w:val="ka-GE"/>
        </w:rPr>
        <w:t xml:space="preserve"> Drobeniuc, G</w:t>
      </w:r>
      <w:r w:rsidR="004B4A7D" w:rsidRPr="009F69C1">
        <w:rPr>
          <w:rFonts w:ascii="Sylfaen" w:eastAsia="Sylfaen" w:hAnsi="Sylfaen" w:cs="Calibri"/>
          <w:bCs/>
          <w:spacing w:val="-2"/>
          <w:sz w:val="22"/>
          <w:szCs w:val="22"/>
          <w:lang w:val="ka-GE"/>
        </w:rPr>
        <w:t>.</w:t>
      </w:r>
      <w:r w:rsidRPr="009F69C1">
        <w:rPr>
          <w:rFonts w:ascii="Sylfaen" w:eastAsia="Sylfaen" w:hAnsi="Sylfaen" w:cs="Calibri"/>
          <w:bCs/>
          <w:spacing w:val="-2"/>
          <w:sz w:val="22"/>
          <w:szCs w:val="22"/>
          <w:lang w:val="ka-GE"/>
        </w:rPr>
        <w:t xml:space="preserve"> Cloherty, A</w:t>
      </w:r>
      <w:r w:rsidR="004B4A7D" w:rsidRPr="009F69C1">
        <w:rPr>
          <w:rFonts w:ascii="Sylfaen" w:eastAsia="Sylfaen" w:hAnsi="Sylfaen" w:cs="Calibri"/>
          <w:bCs/>
          <w:spacing w:val="-2"/>
          <w:sz w:val="22"/>
          <w:szCs w:val="22"/>
          <w:lang w:val="ka-GE"/>
        </w:rPr>
        <w:t>.</w:t>
      </w:r>
      <w:r w:rsidRPr="009F69C1">
        <w:rPr>
          <w:rFonts w:ascii="Sylfaen" w:eastAsia="Sylfaen" w:hAnsi="Sylfaen" w:cs="Calibri"/>
          <w:bCs/>
          <w:spacing w:val="-2"/>
          <w:sz w:val="22"/>
          <w:szCs w:val="22"/>
          <w:lang w:val="ka-GE"/>
        </w:rPr>
        <w:t xml:space="preserve"> Gamkrelidze. High agreement with HCV RNA in screening and DAA treatment monitoring indicates that cost-effective HCV core Ag test can also be enlisted in the fight to eliminate hepatitis C. The International Liver Congress, Paris. France, 11-15 April, 2018, 1 p;</w:t>
      </w:r>
    </w:p>
    <w:p w14:paraId="5FD52C60" w14:textId="77777777" w:rsidR="006E7087" w:rsidRPr="009F69C1" w:rsidRDefault="006E7087" w:rsidP="004B4A7D">
      <w:pPr>
        <w:spacing w:line="240" w:lineRule="auto"/>
        <w:jc w:val="both"/>
        <w:rPr>
          <w:rFonts w:ascii="Sylfaen" w:eastAsia="Sylfaen" w:hAnsi="Sylfaen" w:cs="Calibri"/>
          <w:bCs/>
          <w:spacing w:val="-2"/>
          <w:sz w:val="22"/>
          <w:szCs w:val="22"/>
          <w:lang w:val="ka-GE"/>
        </w:rPr>
      </w:pPr>
      <w:r w:rsidRPr="009F69C1">
        <w:rPr>
          <w:rFonts w:ascii="Sylfaen" w:eastAsia="Sylfaen" w:hAnsi="Sylfaen" w:cs="Calibri"/>
          <w:bCs/>
          <w:spacing w:val="-2"/>
          <w:sz w:val="22"/>
          <w:szCs w:val="22"/>
          <w:lang w:val="ka-GE"/>
        </w:rPr>
        <w:t>13. T. Tsetsvadze, N. Chkhartishvili, A. Abutidze, l. Sharvadze, V. Kerashvili, M.Zakalashvili, B Skaggs, L. Gvinjilia, S. Shadaker, M. Nasrullan, A. Gamkrelidze, V. Kvaratskhelia, S. Zeuzem, N. Afdhal, S. Arora, K. Thornton, F. Averhoff. Effectiveness of Sofosbuvir and Ledipasvir/sofosbuvir based regimens in hepatitis C  virus  genotype 3 infection: real-world data from Georgian hepatitis C elimination program.  The International Liver Congress, Paris. France, 11-15 April, 2018, 1 p;</w:t>
      </w:r>
    </w:p>
    <w:p w14:paraId="101441C9" w14:textId="77777777" w:rsidR="006E7087" w:rsidRPr="009F69C1" w:rsidRDefault="006E7087" w:rsidP="004B4A7D">
      <w:pPr>
        <w:spacing w:line="240" w:lineRule="auto"/>
        <w:jc w:val="both"/>
        <w:rPr>
          <w:rFonts w:ascii="Sylfaen" w:eastAsia="Sylfaen" w:hAnsi="Sylfaen" w:cs="Calibri"/>
          <w:bCs/>
          <w:spacing w:val="-2"/>
          <w:sz w:val="22"/>
          <w:szCs w:val="22"/>
          <w:lang w:val="ka-GE"/>
        </w:rPr>
      </w:pPr>
      <w:r w:rsidRPr="009F69C1">
        <w:rPr>
          <w:rFonts w:ascii="Sylfaen" w:eastAsia="Sylfaen" w:hAnsi="Sylfaen" w:cs="Calibri"/>
          <w:bCs/>
          <w:spacing w:val="-2"/>
          <w:sz w:val="22"/>
          <w:szCs w:val="22"/>
          <w:lang w:val="ka-GE"/>
        </w:rPr>
        <w:t>14. D. Sergeenko, A. Gamkrelidze, T. Tsrtsvadze,  G. Kamkamidze, D. Metreveli, L. Sharvadze, M. Tsereteli, A.Aslanikashvili, E. Adamia, L. Gvinjilia, M. Nasrullan, T. Kuchuloria, F. Averhoff. Progress toward hepatitis C virus Elimination through Provision of care and Treatment services, Georgia, 2015-2017.  The International Liver Congress, Paris. France, 11-15 April, 2018, 1 p;</w:t>
      </w:r>
    </w:p>
    <w:p w14:paraId="742C6680" w14:textId="77777777" w:rsidR="006E7087" w:rsidRPr="009F69C1" w:rsidRDefault="006E7087" w:rsidP="004B4A7D">
      <w:pPr>
        <w:spacing w:line="240" w:lineRule="auto"/>
        <w:jc w:val="both"/>
        <w:rPr>
          <w:rFonts w:ascii="Sylfaen" w:eastAsia="Sylfaen" w:hAnsi="Sylfaen" w:cs="Calibri"/>
          <w:bCs/>
          <w:spacing w:val="-2"/>
          <w:sz w:val="22"/>
          <w:szCs w:val="22"/>
          <w:lang w:val="ka-GE"/>
        </w:rPr>
      </w:pPr>
      <w:r w:rsidRPr="009F69C1">
        <w:rPr>
          <w:rFonts w:ascii="Sylfaen" w:eastAsia="Sylfaen" w:hAnsi="Sylfaen" w:cs="Calibri"/>
          <w:bCs/>
          <w:spacing w:val="-2"/>
          <w:sz w:val="22"/>
          <w:szCs w:val="22"/>
          <w:lang w:val="ka-GE"/>
        </w:rPr>
        <w:t>15. J. G. Walker, L. Gvinjilia, M. Nasrullan, A. Gamkrelidze, J. Morgan, and P. Vickerman. Interim evaluation and projected impact of the hepatitis C virus elimination program in Georgia. The International Liver Congress, Paris. France, 11-15 April, 2018, 1 p;</w:t>
      </w:r>
    </w:p>
    <w:p w14:paraId="66653C53" w14:textId="19802C84" w:rsidR="006E7087" w:rsidRPr="009F69C1" w:rsidRDefault="006E7087" w:rsidP="004B4A7D">
      <w:pPr>
        <w:spacing w:line="240" w:lineRule="auto"/>
        <w:jc w:val="both"/>
        <w:rPr>
          <w:rFonts w:ascii="Sylfaen" w:eastAsia="Sylfaen" w:hAnsi="Sylfaen" w:cs="Calibri"/>
          <w:bCs/>
          <w:spacing w:val="-2"/>
          <w:sz w:val="22"/>
          <w:szCs w:val="22"/>
          <w:lang w:val="ka-GE"/>
        </w:rPr>
      </w:pPr>
      <w:r w:rsidRPr="009F69C1">
        <w:rPr>
          <w:rFonts w:ascii="Sylfaen" w:eastAsia="Sylfaen" w:hAnsi="Sylfaen" w:cs="Calibri"/>
          <w:bCs/>
          <w:spacing w:val="-2"/>
          <w:sz w:val="22"/>
          <w:szCs w:val="22"/>
          <w:lang w:val="ka-GE"/>
        </w:rPr>
        <w:t>16. T</w:t>
      </w:r>
      <w:r w:rsidR="004B4A7D" w:rsidRPr="009F69C1">
        <w:rPr>
          <w:rFonts w:ascii="Sylfaen" w:eastAsia="Sylfaen" w:hAnsi="Sylfaen" w:cs="Calibri"/>
          <w:bCs/>
          <w:spacing w:val="-2"/>
          <w:sz w:val="22"/>
          <w:szCs w:val="22"/>
          <w:lang w:val="ka-GE"/>
        </w:rPr>
        <w:t>.</w:t>
      </w:r>
      <w:r w:rsidRPr="009F69C1">
        <w:rPr>
          <w:rFonts w:ascii="Sylfaen" w:eastAsia="Sylfaen" w:hAnsi="Sylfaen" w:cs="Calibri"/>
          <w:bCs/>
          <w:spacing w:val="-2"/>
          <w:sz w:val="22"/>
          <w:szCs w:val="22"/>
          <w:lang w:val="ka-GE"/>
        </w:rPr>
        <w:t xml:space="preserve"> Manjavidze, E</w:t>
      </w:r>
      <w:r w:rsidR="004B4A7D" w:rsidRPr="009F69C1">
        <w:rPr>
          <w:rFonts w:ascii="Sylfaen" w:eastAsia="Sylfaen" w:hAnsi="Sylfaen" w:cs="Calibri"/>
          <w:bCs/>
          <w:spacing w:val="-2"/>
          <w:sz w:val="22"/>
          <w:szCs w:val="22"/>
          <w:lang w:val="ka-GE"/>
        </w:rPr>
        <w:t>.</w:t>
      </w:r>
      <w:r w:rsidRPr="009F69C1">
        <w:rPr>
          <w:rFonts w:ascii="Sylfaen" w:eastAsia="Sylfaen" w:hAnsi="Sylfaen" w:cs="Calibri"/>
          <w:bCs/>
          <w:spacing w:val="-2"/>
          <w:sz w:val="22"/>
          <w:szCs w:val="22"/>
          <w:lang w:val="ka-GE"/>
        </w:rPr>
        <w:t xml:space="preserve"> Eik Anda, C</w:t>
      </w:r>
      <w:r w:rsidR="004B4A7D" w:rsidRPr="009F69C1">
        <w:rPr>
          <w:rFonts w:ascii="Sylfaen" w:eastAsia="Sylfaen" w:hAnsi="Sylfaen" w:cs="Calibri"/>
          <w:bCs/>
          <w:spacing w:val="-2"/>
          <w:sz w:val="22"/>
          <w:szCs w:val="22"/>
          <w:lang w:val="ka-GE"/>
        </w:rPr>
        <w:t>.</w:t>
      </w:r>
      <w:r w:rsidRPr="009F69C1">
        <w:rPr>
          <w:rFonts w:ascii="Sylfaen" w:eastAsia="Sylfaen" w:hAnsi="Sylfaen" w:cs="Calibri"/>
          <w:bCs/>
          <w:spacing w:val="-2"/>
          <w:sz w:val="22"/>
          <w:szCs w:val="22"/>
          <w:lang w:val="ka-GE"/>
        </w:rPr>
        <w:t xml:space="preserve"> Rylander, F</w:t>
      </w:r>
      <w:r w:rsidR="004B4A7D" w:rsidRPr="009F69C1">
        <w:rPr>
          <w:rFonts w:ascii="Sylfaen" w:eastAsia="Sylfaen" w:hAnsi="Sylfaen" w:cs="Calibri"/>
          <w:bCs/>
          <w:spacing w:val="-2"/>
          <w:sz w:val="22"/>
          <w:szCs w:val="22"/>
          <w:lang w:val="ka-GE"/>
        </w:rPr>
        <w:t>.</w:t>
      </w:r>
      <w:r w:rsidRPr="009F69C1">
        <w:rPr>
          <w:rFonts w:ascii="Sylfaen" w:eastAsia="Sylfaen" w:hAnsi="Sylfaen" w:cs="Calibri"/>
          <w:bCs/>
          <w:spacing w:val="-2"/>
          <w:sz w:val="22"/>
          <w:szCs w:val="22"/>
          <w:lang w:val="ka-GE"/>
        </w:rPr>
        <w:t xml:space="preserve"> Egil Skjeldestad, N</w:t>
      </w:r>
      <w:r w:rsidR="009659DE" w:rsidRPr="009F69C1">
        <w:rPr>
          <w:rFonts w:ascii="Sylfaen" w:eastAsia="Sylfaen" w:hAnsi="Sylfaen" w:cs="Calibri"/>
          <w:bCs/>
          <w:spacing w:val="-2"/>
          <w:sz w:val="22"/>
          <w:szCs w:val="22"/>
          <w:lang w:val="ka-GE"/>
        </w:rPr>
        <w:t>.</w:t>
      </w:r>
      <w:r w:rsidRPr="009F69C1">
        <w:rPr>
          <w:rFonts w:ascii="Sylfaen" w:eastAsia="Sylfaen" w:hAnsi="Sylfaen" w:cs="Calibri"/>
          <w:bCs/>
          <w:spacing w:val="-2"/>
          <w:sz w:val="22"/>
          <w:szCs w:val="22"/>
          <w:lang w:val="ka-GE"/>
        </w:rPr>
        <w:t xml:space="preserve"> Kazakhishvili. Incidence and Causes of perinatal Deaths in Georgia – birth registry-based study. The 2 National PhD Conference in Global Health, 11-13 April 2018, p.44;</w:t>
      </w:r>
    </w:p>
    <w:p w14:paraId="54C837DC" w14:textId="24DB6FB0" w:rsidR="006E7087" w:rsidRPr="009F69C1" w:rsidRDefault="006E7087" w:rsidP="004B4A7D">
      <w:pPr>
        <w:spacing w:line="240" w:lineRule="auto"/>
        <w:jc w:val="both"/>
        <w:rPr>
          <w:rFonts w:ascii="Sylfaen" w:eastAsia="Sylfaen" w:hAnsi="Sylfaen" w:cs="Calibri"/>
          <w:bCs/>
          <w:spacing w:val="-2"/>
          <w:sz w:val="22"/>
          <w:szCs w:val="22"/>
          <w:lang w:val="ka-GE"/>
        </w:rPr>
      </w:pPr>
      <w:r w:rsidRPr="009F69C1">
        <w:rPr>
          <w:rFonts w:ascii="Sylfaen" w:eastAsia="Sylfaen" w:hAnsi="Sylfaen" w:cs="Calibri"/>
          <w:bCs/>
          <w:spacing w:val="-2"/>
          <w:sz w:val="22"/>
          <w:szCs w:val="22"/>
          <w:lang w:val="ka-GE"/>
        </w:rPr>
        <w:t>17. N</w:t>
      </w:r>
      <w:r w:rsidR="009659DE" w:rsidRPr="009F69C1">
        <w:rPr>
          <w:rFonts w:ascii="Sylfaen" w:eastAsia="Sylfaen" w:hAnsi="Sylfaen" w:cs="Calibri"/>
          <w:bCs/>
          <w:spacing w:val="-2"/>
          <w:sz w:val="22"/>
          <w:szCs w:val="22"/>
          <w:lang w:val="ka-GE"/>
        </w:rPr>
        <w:t>.</w:t>
      </w:r>
      <w:r w:rsidRPr="009F69C1">
        <w:rPr>
          <w:rFonts w:ascii="Sylfaen" w:eastAsia="Sylfaen" w:hAnsi="Sylfaen" w:cs="Calibri"/>
          <w:bCs/>
          <w:spacing w:val="-2"/>
          <w:sz w:val="22"/>
          <w:szCs w:val="22"/>
          <w:lang w:val="ka-GE"/>
        </w:rPr>
        <w:t xml:space="preserve"> Skhirtladze, A</w:t>
      </w:r>
      <w:r w:rsidR="009659DE" w:rsidRPr="009F69C1">
        <w:rPr>
          <w:rFonts w:ascii="Sylfaen" w:eastAsia="Sylfaen" w:hAnsi="Sylfaen" w:cs="Calibri"/>
          <w:bCs/>
          <w:spacing w:val="-2"/>
          <w:sz w:val="22"/>
          <w:szCs w:val="22"/>
          <w:lang w:val="ka-GE"/>
        </w:rPr>
        <w:t>.</w:t>
      </w:r>
      <w:r w:rsidRPr="009F69C1">
        <w:rPr>
          <w:rFonts w:ascii="Sylfaen" w:eastAsia="Sylfaen" w:hAnsi="Sylfaen" w:cs="Calibri"/>
          <w:bCs/>
          <w:spacing w:val="-2"/>
          <w:sz w:val="22"/>
          <w:szCs w:val="22"/>
          <w:lang w:val="ka-GE"/>
        </w:rPr>
        <w:t xml:space="preserve"> Gamkrelidze, E</w:t>
      </w:r>
      <w:r w:rsidR="009659DE" w:rsidRPr="009F69C1">
        <w:rPr>
          <w:rFonts w:ascii="Sylfaen" w:eastAsia="Sylfaen" w:hAnsi="Sylfaen" w:cs="Calibri"/>
          <w:bCs/>
          <w:spacing w:val="-2"/>
          <w:sz w:val="22"/>
          <w:szCs w:val="22"/>
          <w:lang w:val="ka-GE"/>
        </w:rPr>
        <w:t>.</w:t>
      </w:r>
      <w:r w:rsidRPr="009F69C1">
        <w:rPr>
          <w:rFonts w:ascii="Sylfaen" w:eastAsia="Sylfaen" w:hAnsi="Sylfaen" w:cs="Calibri"/>
          <w:bCs/>
          <w:spacing w:val="-2"/>
          <w:sz w:val="22"/>
          <w:szCs w:val="22"/>
          <w:lang w:val="ka-GE"/>
        </w:rPr>
        <w:t xml:space="preserve"> Eik Anda, N</w:t>
      </w:r>
      <w:r w:rsidR="009659DE" w:rsidRPr="009F69C1">
        <w:rPr>
          <w:rFonts w:ascii="Sylfaen" w:eastAsia="Sylfaen" w:hAnsi="Sylfaen" w:cs="Calibri"/>
          <w:bCs/>
          <w:spacing w:val="-2"/>
          <w:sz w:val="22"/>
          <w:szCs w:val="22"/>
          <w:lang w:val="ka-GE"/>
        </w:rPr>
        <w:t>.</w:t>
      </w:r>
      <w:r w:rsidRPr="009F69C1">
        <w:rPr>
          <w:rFonts w:ascii="Sylfaen" w:eastAsia="Sylfaen" w:hAnsi="Sylfaen" w:cs="Calibri"/>
          <w:bCs/>
          <w:spacing w:val="-2"/>
          <w:sz w:val="22"/>
          <w:szCs w:val="22"/>
          <w:lang w:val="ka-GE"/>
        </w:rPr>
        <w:t xml:space="preserve"> Kintraia, F</w:t>
      </w:r>
      <w:r w:rsidR="009659DE" w:rsidRPr="009F69C1">
        <w:rPr>
          <w:rFonts w:ascii="Sylfaen" w:eastAsia="Sylfaen" w:hAnsi="Sylfaen" w:cs="Calibri"/>
          <w:bCs/>
          <w:spacing w:val="-2"/>
          <w:sz w:val="22"/>
          <w:szCs w:val="22"/>
          <w:lang w:val="ka-GE"/>
        </w:rPr>
        <w:t xml:space="preserve">. </w:t>
      </w:r>
      <w:r w:rsidRPr="009F69C1">
        <w:rPr>
          <w:rFonts w:ascii="Sylfaen" w:eastAsia="Sylfaen" w:hAnsi="Sylfaen" w:cs="Calibri"/>
          <w:bCs/>
          <w:spacing w:val="-2"/>
          <w:sz w:val="22"/>
          <w:szCs w:val="22"/>
          <w:lang w:val="ka-GE"/>
        </w:rPr>
        <w:t>Egil Skjeldestad. Understanding the dynamics of conditions to maternal mortality in Georgia. The 2</w:t>
      </w:r>
      <w:r w:rsidRPr="009F69C1">
        <w:rPr>
          <w:rFonts w:ascii="Sylfaen" w:eastAsia="Sylfaen" w:hAnsi="Sylfaen" w:cs="Calibri"/>
          <w:bCs/>
          <w:spacing w:val="-2"/>
          <w:sz w:val="22"/>
          <w:szCs w:val="22"/>
          <w:vertAlign w:val="superscript"/>
          <w:lang w:val="ka-GE"/>
        </w:rPr>
        <w:t>nd</w:t>
      </w:r>
      <w:r w:rsidRPr="009F69C1">
        <w:rPr>
          <w:rFonts w:ascii="Sylfaen" w:eastAsia="Sylfaen" w:hAnsi="Sylfaen" w:cs="Calibri"/>
          <w:bCs/>
          <w:spacing w:val="-2"/>
          <w:sz w:val="22"/>
          <w:szCs w:val="22"/>
          <w:lang w:val="ka-GE"/>
        </w:rPr>
        <w:t xml:space="preserve"> National PhD Conference in Global Health, 11-13 April 2018, p.60;</w:t>
      </w:r>
    </w:p>
    <w:p w14:paraId="2013C87E" w14:textId="77777777" w:rsidR="006E7087" w:rsidRPr="009F69C1" w:rsidRDefault="006E7087" w:rsidP="004B4A7D">
      <w:pPr>
        <w:spacing w:line="240" w:lineRule="auto"/>
        <w:jc w:val="both"/>
        <w:rPr>
          <w:rFonts w:ascii="Sylfaen" w:eastAsia="Sylfaen" w:hAnsi="Sylfaen" w:cs="Calibri"/>
          <w:bCs/>
          <w:spacing w:val="-2"/>
          <w:sz w:val="22"/>
          <w:szCs w:val="22"/>
          <w:lang w:val="ka-GE"/>
        </w:rPr>
      </w:pPr>
      <w:r w:rsidRPr="009F69C1">
        <w:rPr>
          <w:rFonts w:ascii="Sylfaen" w:eastAsia="Sylfaen" w:hAnsi="Sylfaen" w:cs="Calibri"/>
          <w:bCs/>
          <w:spacing w:val="-2"/>
          <w:sz w:val="22"/>
          <w:szCs w:val="22"/>
          <w:lang w:val="ka-GE"/>
        </w:rPr>
        <w:t>18. P. Imadze. Rabies in Georgia. Middle East, Eastern Europe, Central Asia and North Africa Rabies Expert Bureau (MEEREB) Meeting, 23-25 April, 2018, Annecy, France;</w:t>
      </w:r>
    </w:p>
    <w:p w14:paraId="31FF4DE2" w14:textId="77777777" w:rsidR="006E7087" w:rsidRPr="009F69C1" w:rsidRDefault="006E7087" w:rsidP="004B4A7D">
      <w:pPr>
        <w:spacing w:line="240" w:lineRule="auto"/>
        <w:jc w:val="both"/>
        <w:rPr>
          <w:rFonts w:ascii="Sylfaen" w:eastAsia="Sylfaen" w:hAnsi="Sylfaen" w:cs="Calibri"/>
          <w:bCs/>
          <w:spacing w:val="-2"/>
          <w:sz w:val="22"/>
          <w:szCs w:val="22"/>
          <w:lang w:val="ka-GE"/>
        </w:rPr>
      </w:pPr>
      <w:r w:rsidRPr="009F69C1">
        <w:rPr>
          <w:rFonts w:ascii="Sylfaen" w:eastAsia="Sylfaen" w:hAnsi="Sylfaen" w:cs="Calibri"/>
          <w:bCs/>
          <w:spacing w:val="-2"/>
          <w:sz w:val="22"/>
          <w:szCs w:val="22"/>
          <w:lang w:val="ka-GE"/>
        </w:rPr>
        <w:t>19. T. Jashiashvili, R. Sukhiashvili, S. Borg, J. Pollakova, R. Wölfel, P. Imnadze.  A pilot seroprevalence study of Tick-borne encephalitis virus in Eastern Georgia. Northern European Conference on Travel Medicine, Stockholm, Sweden, 01-04.05.2018, 1p;</w:t>
      </w:r>
    </w:p>
    <w:p w14:paraId="2A5BB537" w14:textId="36589AB3" w:rsidR="006E7087" w:rsidRPr="009F69C1" w:rsidRDefault="006E7087" w:rsidP="004B4A7D">
      <w:pPr>
        <w:spacing w:line="240" w:lineRule="auto"/>
        <w:jc w:val="both"/>
        <w:rPr>
          <w:rFonts w:ascii="Sylfaen" w:eastAsia="Sylfaen" w:hAnsi="Sylfaen" w:cs="Calibri"/>
          <w:bCs/>
          <w:spacing w:val="-2"/>
          <w:sz w:val="22"/>
          <w:szCs w:val="22"/>
          <w:lang w:val="ka-GE"/>
        </w:rPr>
      </w:pPr>
      <w:r w:rsidRPr="009F69C1">
        <w:rPr>
          <w:rFonts w:ascii="Sylfaen" w:eastAsia="Sylfaen" w:hAnsi="Sylfaen" w:cs="Calibri"/>
          <w:bCs/>
          <w:spacing w:val="-2"/>
          <w:sz w:val="22"/>
          <w:szCs w:val="22"/>
          <w:lang w:val="ka-GE"/>
        </w:rPr>
        <w:t xml:space="preserve">20. </w:t>
      </w:r>
      <w:r w:rsidR="009659DE" w:rsidRPr="009F69C1">
        <w:rPr>
          <w:rFonts w:ascii="Sylfaen" w:eastAsia="Sylfaen" w:hAnsi="Sylfaen" w:cs="Calibri"/>
          <w:bCs/>
          <w:spacing w:val="-2"/>
          <w:sz w:val="22"/>
          <w:szCs w:val="22"/>
          <w:lang w:val="ka-GE"/>
        </w:rPr>
        <w:t xml:space="preserve">N. </w:t>
      </w:r>
      <w:r w:rsidRPr="009F69C1">
        <w:rPr>
          <w:rFonts w:ascii="Sylfaen" w:eastAsia="Sylfaen" w:hAnsi="Sylfaen" w:cs="Calibri"/>
          <w:bCs/>
          <w:spacing w:val="-2"/>
          <w:sz w:val="22"/>
          <w:szCs w:val="22"/>
          <w:lang w:val="ka-GE"/>
        </w:rPr>
        <w:t xml:space="preserve">Chitadze, </w:t>
      </w:r>
      <w:r w:rsidR="009659DE" w:rsidRPr="009F69C1">
        <w:rPr>
          <w:rFonts w:ascii="Sylfaen" w:eastAsia="Sylfaen" w:hAnsi="Sylfaen" w:cs="Calibri"/>
          <w:bCs/>
          <w:spacing w:val="-2"/>
          <w:sz w:val="22"/>
          <w:szCs w:val="22"/>
        </w:rPr>
        <w:t xml:space="preserve">S. </w:t>
      </w:r>
      <w:r w:rsidRPr="009F69C1">
        <w:rPr>
          <w:rFonts w:ascii="Sylfaen" w:eastAsia="Sylfaen" w:hAnsi="Sylfaen" w:cs="Calibri"/>
          <w:bCs/>
          <w:spacing w:val="-2"/>
          <w:sz w:val="22"/>
          <w:szCs w:val="22"/>
          <w:lang w:val="ka-GE"/>
        </w:rPr>
        <w:t xml:space="preserve">Borg, </w:t>
      </w:r>
      <w:r w:rsidR="009659DE" w:rsidRPr="009F69C1">
        <w:rPr>
          <w:rFonts w:ascii="Sylfaen" w:eastAsia="Sylfaen" w:hAnsi="Sylfaen" w:cs="Calibri"/>
          <w:bCs/>
          <w:spacing w:val="-2"/>
          <w:sz w:val="22"/>
          <w:szCs w:val="22"/>
        </w:rPr>
        <w:t xml:space="preserve">J. </w:t>
      </w:r>
      <w:r w:rsidRPr="009F69C1">
        <w:rPr>
          <w:rFonts w:ascii="Sylfaen" w:eastAsia="Sylfaen" w:hAnsi="Sylfaen" w:cs="Calibri"/>
          <w:bCs/>
          <w:spacing w:val="-2"/>
          <w:sz w:val="22"/>
          <w:szCs w:val="22"/>
          <w:lang w:val="ka-GE"/>
        </w:rPr>
        <w:t xml:space="preserve">Pollakova, </w:t>
      </w:r>
      <w:r w:rsidR="009659DE" w:rsidRPr="009F69C1">
        <w:rPr>
          <w:rFonts w:ascii="Sylfaen" w:eastAsia="Sylfaen" w:hAnsi="Sylfaen" w:cs="Calibri"/>
          <w:bCs/>
          <w:spacing w:val="-2"/>
          <w:sz w:val="22"/>
          <w:szCs w:val="22"/>
        </w:rPr>
        <w:t xml:space="preserve">R. </w:t>
      </w:r>
      <w:r w:rsidRPr="009F69C1">
        <w:rPr>
          <w:rFonts w:ascii="Sylfaen" w:eastAsia="Sylfaen" w:hAnsi="Sylfaen" w:cs="Calibri"/>
          <w:bCs/>
          <w:spacing w:val="-2"/>
          <w:sz w:val="22"/>
          <w:szCs w:val="22"/>
          <w:lang w:val="ka-GE"/>
        </w:rPr>
        <w:t xml:space="preserve">Wolfel, </w:t>
      </w:r>
      <w:r w:rsidR="009659DE" w:rsidRPr="009F69C1">
        <w:rPr>
          <w:rFonts w:ascii="Sylfaen" w:eastAsia="Sylfaen" w:hAnsi="Sylfaen" w:cs="Calibri"/>
          <w:bCs/>
          <w:spacing w:val="-2"/>
          <w:sz w:val="22"/>
          <w:szCs w:val="22"/>
        </w:rPr>
        <w:t xml:space="preserve">R. </w:t>
      </w:r>
      <w:r w:rsidRPr="009F69C1">
        <w:rPr>
          <w:rFonts w:ascii="Sylfaen" w:eastAsia="Sylfaen" w:hAnsi="Sylfaen" w:cs="Calibri"/>
          <w:bCs/>
          <w:spacing w:val="-2"/>
          <w:sz w:val="22"/>
          <w:szCs w:val="22"/>
          <w:lang w:val="ka-GE"/>
        </w:rPr>
        <w:t xml:space="preserve">Sukhiashvili, </w:t>
      </w:r>
      <w:r w:rsidR="009659DE" w:rsidRPr="009F69C1">
        <w:rPr>
          <w:rFonts w:ascii="Sylfaen" w:eastAsia="Sylfaen" w:hAnsi="Sylfaen" w:cs="Calibri"/>
          <w:bCs/>
          <w:spacing w:val="-2"/>
          <w:sz w:val="22"/>
          <w:szCs w:val="22"/>
        </w:rPr>
        <w:t xml:space="preserve">N. </w:t>
      </w:r>
      <w:r w:rsidRPr="009F69C1">
        <w:rPr>
          <w:rFonts w:ascii="Sylfaen" w:eastAsia="Sylfaen" w:hAnsi="Sylfaen" w:cs="Calibri"/>
          <w:bCs/>
          <w:spacing w:val="-2"/>
          <w:sz w:val="22"/>
          <w:szCs w:val="22"/>
          <w:lang w:val="ka-GE"/>
        </w:rPr>
        <w:t>Mamuchishvili. Improvement of Laboratory Diagnostic of Leptospirosis and Investigation of Predominant Serovars Circulating in the Country of Georgia. 3 ELS scientific meeting on leptospirosis and other rodent borne hemorrhagic fevers, 24-26 May 2018. Alghero-Sardinia, p.80;</w:t>
      </w:r>
    </w:p>
    <w:p w14:paraId="1B43B7DB" w14:textId="4E395221" w:rsidR="006E7087" w:rsidRPr="009F69C1" w:rsidRDefault="006E7087" w:rsidP="004B4A7D">
      <w:pPr>
        <w:spacing w:line="240" w:lineRule="auto"/>
        <w:jc w:val="both"/>
        <w:rPr>
          <w:rFonts w:ascii="Sylfaen" w:eastAsia="Sylfaen" w:hAnsi="Sylfaen" w:cs="Calibri"/>
          <w:bCs/>
          <w:spacing w:val="-2"/>
          <w:sz w:val="22"/>
          <w:szCs w:val="22"/>
          <w:lang w:val="ka-GE"/>
        </w:rPr>
      </w:pPr>
      <w:r w:rsidRPr="009F69C1">
        <w:rPr>
          <w:rFonts w:ascii="Sylfaen" w:eastAsia="Sylfaen" w:hAnsi="Sylfaen" w:cs="Calibri"/>
          <w:bCs/>
          <w:spacing w:val="-2"/>
          <w:sz w:val="22"/>
          <w:szCs w:val="22"/>
          <w:lang w:val="ka-GE"/>
        </w:rPr>
        <w:t>21. N</w:t>
      </w:r>
      <w:r w:rsidR="009659DE" w:rsidRPr="009F69C1">
        <w:rPr>
          <w:rFonts w:ascii="Sylfaen" w:eastAsia="Sylfaen" w:hAnsi="Sylfaen" w:cs="Calibri"/>
          <w:bCs/>
          <w:spacing w:val="-2"/>
          <w:sz w:val="22"/>
          <w:szCs w:val="22"/>
        </w:rPr>
        <w:t>.</w:t>
      </w:r>
      <w:r w:rsidRPr="009F69C1">
        <w:rPr>
          <w:rFonts w:ascii="Sylfaen" w:eastAsia="Sylfaen" w:hAnsi="Sylfaen" w:cs="Calibri"/>
          <w:bCs/>
          <w:spacing w:val="-2"/>
          <w:sz w:val="22"/>
          <w:szCs w:val="22"/>
          <w:lang w:val="ka-GE"/>
        </w:rPr>
        <w:t xml:space="preserve"> Kotaria, B</w:t>
      </w:r>
      <w:r w:rsidR="009659DE" w:rsidRPr="009F69C1">
        <w:rPr>
          <w:rFonts w:ascii="Sylfaen" w:eastAsia="Sylfaen" w:hAnsi="Sylfaen" w:cs="Calibri"/>
          <w:bCs/>
          <w:spacing w:val="-2"/>
          <w:sz w:val="22"/>
          <w:szCs w:val="22"/>
        </w:rPr>
        <w:t>.</w:t>
      </w:r>
      <w:r w:rsidRPr="009F69C1">
        <w:rPr>
          <w:rFonts w:ascii="Sylfaen" w:eastAsia="Sylfaen" w:hAnsi="Sylfaen" w:cs="Calibri"/>
          <w:bCs/>
          <w:spacing w:val="-2"/>
          <w:sz w:val="22"/>
          <w:szCs w:val="22"/>
          <w:lang w:val="ka-GE"/>
        </w:rPr>
        <w:t xml:space="preserve"> Afrough, R</w:t>
      </w:r>
      <w:r w:rsidR="009659DE" w:rsidRPr="009F69C1">
        <w:rPr>
          <w:rFonts w:ascii="Sylfaen" w:eastAsia="Sylfaen" w:hAnsi="Sylfaen" w:cs="Calibri"/>
          <w:bCs/>
          <w:spacing w:val="-2"/>
          <w:sz w:val="22"/>
          <w:szCs w:val="22"/>
        </w:rPr>
        <w:t xml:space="preserve">. </w:t>
      </w:r>
      <w:r w:rsidRPr="009F69C1">
        <w:rPr>
          <w:rFonts w:ascii="Sylfaen" w:eastAsia="Sylfaen" w:hAnsi="Sylfaen" w:cs="Calibri"/>
          <w:bCs/>
          <w:spacing w:val="-2"/>
          <w:sz w:val="22"/>
          <w:szCs w:val="22"/>
          <w:lang w:val="ka-GE"/>
        </w:rPr>
        <w:t>Sukhiashvili, K</w:t>
      </w:r>
      <w:r w:rsidR="009659DE" w:rsidRPr="009F69C1">
        <w:rPr>
          <w:rFonts w:ascii="Sylfaen" w:eastAsia="Sylfaen" w:hAnsi="Sylfaen" w:cs="Calibri"/>
          <w:bCs/>
          <w:spacing w:val="-2"/>
          <w:sz w:val="22"/>
          <w:szCs w:val="22"/>
        </w:rPr>
        <w:t xml:space="preserve">. </w:t>
      </w:r>
      <w:r w:rsidRPr="009F69C1">
        <w:rPr>
          <w:rFonts w:ascii="Sylfaen" w:eastAsia="Sylfaen" w:hAnsi="Sylfaen" w:cs="Calibri"/>
          <w:bCs/>
          <w:spacing w:val="-2"/>
          <w:sz w:val="22"/>
          <w:szCs w:val="22"/>
          <w:lang w:val="ka-GE"/>
        </w:rPr>
        <w:t>Sidamonidze, G</w:t>
      </w:r>
      <w:r w:rsidR="009659DE" w:rsidRPr="009F69C1">
        <w:rPr>
          <w:rFonts w:ascii="Sylfaen" w:eastAsia="Sylfaen" w:hAnsi="Sylfaen" w:cs="Calibri"/>
          <w:bCs/>
          <w:spacing w:val="-2"/>
          <w:sz w:val="22"/>
          <w:szCs w:val="22"/>
        </w:rPr>
        <w:t xml:space="preserve">. </w:t>
      </w:r>
      <w:r w:rsidRPr="009F69C1">
        <w:rPr>
          <w:rFonts w:ascii="Sylfaen" w:eastAsia="Sylfaen" w:hAnsi="Sylfaen" w:cs="Calibri"/>
          <w:bCs/>
          <w:spacing w:val="-2"/>
          <w:sz w:val="22"/>
          <w:szCs w:val="22"/>
          <w:lang w:val="ka-GE"/>
        </w:rPr>
        <w:t>Chakhunashvili, R</w:t>
      </w:r>
      <w:r w:rsidR="009659DE" w:rsidRPr="009F69C1">
        <w:rPr>
          <w:rFonts w:ascii="Sylfaen" w:eastAsia="Sylfaen" w:hAnsi="Sylfaen" w:cs="Calibri"/>
          <w:bCs/>
          <w:spacing w:val="-2"/>
          <w:sz w:val="22"/>
          <w:szCs w:val="22"/>
        </w:rPr>
        <w:t xml:space="preserve">. </w:t>
      </w:r>
      <w:r w:rsidRPr="009F69C1">
        <w:rPr>
          <w:rFonts w:ascii="Sylfaen" w:eastAsia="Sylfaen" w:hAnsi="Sylfaen" w:cs="Calibri"/>
          <w:bCs/>
          <w:spacing w:val="-2"/>
          <w:sz w:val="22"/>
          <w:szCs w:val="22"/>
          <w:lang w:val="ka-GE"/>
        </w:rPr>
        <w:t>Heuson</w:t>
      </w:r>
      <w:r w:rsidR="009659DE" w:rsidRPr="009F69C1">
        <w:rPr>
          <w:rFonts w:ascii="Sylfaen" w:eastAsia="Sylfaen" w:hAnsi="Sylfaen" w:cs="Calibri"/>
          <w:bCs/>
          <w:spacing w:val="-2"/>
          <w:sz w:val="22"/>
          <w:szCs w:val="22"/>
        </w:rPr>
        <w:t xml:space="preserve">, </w:t>
      </w:r>
      <w:r w:rsidRPr="009F69C1">
        <w:rPr>
          <w:rFonts w:ascii="Sylfaen" w:eastAsia="Sylfaen" w:hAnsi="Sylfaen" w:cs="Calibri"/>
          <w:bCs/>
          <w:spacing w:val="-2"/>
          <w:sz w:val="22"/>
          <w:szCs w:val="22"/>
          <w:lang w:val="ka-GE"/>
        </w:rPr>
        <w:t>G</w:t>
      </w:r>
      <w:r w:rsidR="009659DE" w:rsidRPr="009F69C1">
        <w:rPr>
          <w:rFonts w:ascii="Sylfaen" w:eastAsia="Sylfaen" w:hAnsi="Sylfaen" w:cs="Calibri"/>
          <w:bCs/>
          <w:spacing w:val="-2"/>
          <w:sz w:val="22"/>
          <w:szCs w:val="22"/>
        </w:rPr>
        <w:t xml:space="preserve">. </w:t>
      </w:r>
      <w:r w:rsidRPr="009F69C1">
        <w:rPr>
          <w:rFonts w:ascii="Sylfaen" w:eastAsia="Sylfaen" w:hAnsi="Sylfaen" w:cs="Calibri"/>
          <w:bCs/>
          <w:spacing w:val="-2"/>
          <w:sz w:val="22"/>
          <w:szCs w:val="22"/>
          <w:lang w:val="ka-GE"/>
        </w:rPr>
        <w:t>Chanturia. Sequencing of CCHF Positive Vector Samples Detected in Georgia. 13 Annual Sequencing, Finishing, Analysis, (SFAF), San Fe, USA 22-24 May 2018, p. 60;</w:t>
      </w:r>
    </w:p>
    <w:p w14:paraId="0FF0FADE" w14:textId="7DB88A0C" w:rsidR="006E7087" w:rsidRPr="009F69C1" w:rsidRDefault="006E7087" w:rsidP="004B4A7D">
      <w:pPr>
        <w:spacing w:line="240" w:lineRule="auto"/>
        <w:jc w:val="both"/>
        <w:rPr>
          <w:rFonts w:ascii="Sylfaen" w:eastAsia="Sylfaen" w:hAnsi="Sylfaen" w:cs="Calibri"/>
          <w:bCs/>
          <w:spacing w:val="-2"/>
          <w:sz w:val="22"/>
          <w:szCs w:val="22"/>
          <w:lang w:val="ka-GE"/>
        </w:rPr>
      </w:pPr>
      <w:r w:rsidRPr="009F69C1">
        <w:rPr>
          <w:rFonts w:ascii="Sylfaen" w:eastAsia="Sylfaen" w:hAnsi="Sylfaen" w:cs="Calibri"/>
          <w:bCs/>
          <w:spacing w:val="-2"/>
          <w:sz w:val="22"/>
          <w:szCs w:val="22"/>
          <w:lang w:val="ka-GE"/>
        </w:rPr>
        <w:t>22. S.</w:t>
      </w:r>
      <w:r w:rsidR="009659DE" w:rsidRPr="009F69C1">
        <w:rPr>
          <w:rFonts w:ascii="Sylfaen" w:eastAsia="Sylfaen" w:hAnsi="Sylfaen" w:cs="Calibri"/>
          <w:bCs/>
          <w:spacing w:val="-2"/>
          <w:sz w:val="22"/>
          <w:szCs w:val="22"/>
        </w:rPr>
        <w:t xml:space="preserve"> </w:t>
      </w:r>
      <w:r w:rsidRPr="009F69C1">
        <w:rPr>
          <w:rFonts w:ascii="Sylfaen" w:eastAsia="Sylfaen" w:hAnsi="Sylfaen" w:cs="Calibri"/>
          <w:bCs/>
          <w:spacing w:val="-2"/>
          <w:sz w:val="22"/>
          <w:szCs w:val="22"/>
          <w:lang w:val="ka-GE"/>
        </w:rPr>
        <w:t>Chubinidze, M. Grdzelidze, G.</w:t>
      </w:r>
      <w:r w:rsidR="009659DE" w:rsidRPr="009F69C1">
        <w:rPr>
          <w:rFonts w:ascii="Sylfaen" w:eastAsia="Sylfaen" w:hAnsi="Sylfaen" w:cs="Calibri"/>
          <w:bCs/>
          <w:spacing w:val="-2"/>
          <w:sz w:val="22"/>
          <w:szCs w:val="22"/>
        </w:rPr>
        <w:t xml:space="preserve"> </w:t>
      </w:r>
      <w:r w:rsidRPr="009F69C1">
        <w:rPr>
          <w:rFonts w:ascii="Sylfaen" w:eastAsia="Sylfaen" w:hAnsi="Sylfaen" w:cs="Calibri"/>
          <w:bCs/>
          <w:spacing w:val="-2"/>
          <w:sz w:val="22"/>
          <w:szCs w:val="22"/>
          <w:lang w:val="ka-GE"/>
        </w:rPr>
        <w:t xml:space="preserve">Mgeladze, Sh. Tsanava. Pathogen Asset Control System (PACS) Integration with Radiofrequency Identification (RFID) Technology at NCDC of Georgia. International </w:t>
      </w:r>
      <w:r w:rsidRPr="009F69C1">
        <w:rPr>
          <w:rFonts w:ascii="Sylfaen" w:eastAsia="Sylfaen" w:hAnsi="Sylfaen" w:cs="Calibri"/>
          <w:bCs/>
          <w:spacing w:val="-2"/>
          <w:sz w:val="22"/>
          <w:szCs w:val="22"/>
          <w:lang w:val="ka-GE"/>
        </w:rPr>
        <w:lastRenderedPageBreak/>
        <w:t xml:space="preserve">Society for Biological and Environmental Repositories (ISBER) Annual conference. Dallas, USA; 20- 24 May 2018, p. 23-24; </w:t>
      </w:r>
    </w:p>
    <w:p w14:paraId="2AD4D3DE" w14:textId="77777777" w:rsidR="006E7087" w:rsidRPr="009F69C1" w:rsidRDefault="006E7087" w:rsidP="004B4A7D">
      <w:pPr>
        <w:spacing w:line="240" w:lineRule="auto"/>
        <w:jc w:val="both"/>
        <w:rPr>
          <w:rFonts w:ascii="Sylfaen" w:eastAsia="Sylfaen" w:hAnsi="Sylfaen" w:cs="Calibri"/>
          <w:bCs/>
          <w:spacing w:val="-2"/>
          <w:sz w:val="22"/>
          <w:szCs w:val="22"/>
          <w:lang w:val="ka-GE"/>
        </w:rPr>
      </w:pPr>
      <w:r w:rsidRPr="009F69C1">
        <w:rPr>
          <w:rFonts w:ascii="Sylfaen" w:eastAsia="Sylfaen" w:hAnsi="Sylfaen" w:cs="Calibri"/>
          <w:bCs/>
          <w:spacing w:val="-2"/>
          <w:sz w:val="22"/>
          <w:szCs w:val="22"/>
          <w:lang w:val="ka-GE"/>
        </w:rPr>
        <w:t>23. L. Urushadze, Y.bay, L. Osikowicz, M. Kosoy, D.Putkaradze, I. Kuzmin, P.Imnadze. „Phylogenetic Analysis of Leptospira in Georgian Bats“. 13 Annual Sequencing, Finishing, Analysis, (SFAF), San Fe, USA  22-24 May 2018, p. 62;</w:t>
      </w:r>
    </w:p>
    <w:p w14:paraId="41D0AE7C" w14:textId="2408707B" w:rsidR="006E7087" w:rsidRPr="009F69C1" w:rsidRDefault="006E7087" w:rsidP="004B4A7D">
      <w:pPr>
        <w:spacing w:line="240" w:lineRule="auto"/>
        <w:jc w:val="both"/>
        <w:rPr>
          <w:rFonts w:ascii="Sylfaen" w:eastAsia="Sylfaen" w:hAnsi="Sylfaen" w:cs="Calibri"/>
          <w:bCs/>
          <w:spacing w:val="-2"/>
          <w:sz w:val="22"/>
          <w:szCs w:val="22"/>
          <w:lang w:val="ka-GE"/>
        </w:rPr>
      </w:pPr>
      <w:r w:rsidRPr="009F69C1">
        <w:rPr>
          <w:rFonts w:ascii="Sylfaen" w:eastAsia="Sylfaen" w:hAnsi="Sylfaen" w:cs="Calibri"/>
          <w:bCs/>
          <w:spacing w:val="-2"/>
          <w:sz w:val="22"/>
          <w:szCs w:val="22"/>
          <w:lang w:val="ka-GE"/>
        </w:rPr>
        <w:t>24. M</w:t>
      </w:r>
      <w:r w:rsidR="009659DE" w:rsidRPr="000D37C3">
        <w:rPr>
          <w:rFonts w:ascii="Sylfaen" w:eastAsia="Sylfaen" w:hAnsi="Sylfaen" w:cs="Calibri"/>
          <w:bCs/>
          <w:spacing w:val="-2"/>
          <w:sz w:val="22"/>
          <w:szCs w:val="22"/>
          <w:lang w:val="ka-GE"/>
        </w:rPr>
        <w:t>.</w:t>
      </w:r>
      <w:r w:rsidRPr="009F69C1">
        <w:rPr>
          <w:rFonts w:ascii="Sylfaen" w:eastAsia="Sylfaen" w:hAnsi="Sylfaen" w:cs="Calibri"/>
          <w:bCs/>
          <w:spacing w:val="-2"/>
          <w:sz w:val="22"/>
          <w:szCs w:val="22"/>
          <w:lang w:val="ka-GE"/>
        </w:rPr>
        <w:t xml:space="preserve"> Zakalashvili, N</w:t>
      </w:r>
      <w:r w:rsidR="009659DE" w:rsidRPr="000D37C3">
        <w:rPr>
          <w:rFonts w:ascii="Sylfaen" w:eastAsia="Sylfaen" w:hAnsi="Sylfaen" w:cs="Calibri"/>
          <w:bCs/>
          <w:spacing w:val="-2"/>
          <w:sz w:val="22"/>
          <w:szCs w:val="22"/>
          <w:lang w:val="ka-GE"/>
        </w:rPr>
        <w:t>.</w:t>
      </w:r>
      <w:r w:rsidRPr="009F69C1">
        <w:rPr>
          <w:rFonts w:ascii="Sylfaen" w:eastAsia="Sylfaen" w:hAnsi="Sylfaen" w:cs="Calibri"/>
          <w:bCs/>
          <w:spacing w:val="-2"/>
          <w:sz w:val="22"/>
          <w:szCs w:val="22"/>
          <w:lang w:val="ka-GE"/>
        </w:rPr>
        <w:t xml:space="preserve"> Dolidze, L</w:t>
      </w:r>
      <w:r w:rsidR="009659DE" w:rsidRPr="000D37C3">
        <w:rPr>
          <w:rFonts w:ascii="Sylfaen" w:eastAsia="Sylfaen" w:hAnsi="Sylfaen" w:cs="Calibri"/>
          <w:bCs/>
          <w:spacing w:val="-2"/>
          <w:sz w:val="22"/>
          <w:szCs w:val="22"/>
          <w:lang w:val="ka-GE"/>
        </w:rPr>
        <w:t>.</w:t>
      </w:r>
      <w:r w:rsidRPr="009F69C1">
        <w:rPr>
          <w:rFonts w:ascii="Sylfaen" w:eastAsia="Sylfaen" w:hAnsi="Sylfaen" w:cs="Calibri"/>
          <w:bCs/>
          <w:spacing w:val="-2"/>
          <w:sz w:val="22"/>
          <w:szCs w:val="22"/>
          <w:lang w:val="ka-GE"/>
        </w:rPr>
        <w:t xml:space="preserve"> Tskvaradze, M</w:t>
      </w:r>
      <w:r w:rsidR="009659DE" w:rsidRPr="000D37C3">
        <w:rPr>
          <w:rFonts w:ascii="Sylfaen" w:eastAsia="Sylfaen" w:hAnsi="Sylfaen" w:cs="Calibri"/>
          <w:bCs/>
          <w:spacing w:val="-2"/>
          <w:sz w:val="22"/>
          <w:szCs w:val="22"/>
          <w:lang w:val="ka-GE"/>
        </w:rPr>
        <w:t>.</w:t>
      </w:r>
      <w:r w:rsidRPr="009F69C1">
        <w:rPr>
          <w:rFonts w:ascii="Sylfaen" w:eastAsia="Sylfaen" w:hAnsi="Sylfaen" w:cs="Calibri"/>
          <w:bCs/>
          <w:spacing w:val="-2"/>
          <w:sz w:val="22"/>
          <w:szCs w:val="22"/>
          <w:lang w:val="ka-GE"/>
        </w:rPr>
        <w:t xml:space="preserve"> Dgebuadze, M</w:t>
      </w:r>
      <w:r w:rsidR="009659DE" w:rsidRPr="000D37C3">
        <w:rPr>
          <w:rFonts w:ascii="Sylfaen" w:eastAsia="Sylfaen" w:hAnsi="Sylfaen" w:cs="Calibri"/>
          <w:bCs/>
          <w:spacing w:val="-2"/>
          <w:sz w:val="22"/>
          <w:szCs w:val="22"/>
          <w:lang w:val="ka-GE"/>
        </w:rPr>
        <w:t>. G</w:t>
      </w:r>
      <w:r w:rsidRPr="009F69C1">
        <w:rPr>
          <w:rFonts w:ascii="Sylfaen" w:eastAsia="Sylfaen" w:hAnsi="Sylfaen" w:cs="Calibri"/>
          <w:bCs/>
          <w:spacing w:val="-2"/>
          <w:sz w:val="22"/>
          <w:szCs w:val="22"/>
          <w:lang w:val="ka-GE"/>
        </w:rPr>
        <w:t>avaSelidze, I</w:t>
      </w:r>
      <w:r w:rsidR="009659DE" w:rsidRPr="000D37C3">
        <w:rPr>
          <w:rFonts w:ascii="Sylfaen" w:eastAsia="Sylfaen" w:hAnsi="Sylfaen" w:cs="Calibri"/>
          <w:bCs/>
          <w:spacing w:val="-2"/>
          <w:sz w:val="22"/>
          <w:szCs w:val="22"/>
          <w:lang w:val="ka-GE"/>
        </w:rPr>
        <w:t>.</w:t>
      </w:r>
      <w:r w:rsidRPr="009F69C1">
        <w:rPr>
          <w:rFonts w:ascii="Sylfaen" w:eastAsia="Sylfaen" w:hAnsi="Sylfaen" w:cs="Calibri"/>
          <w:bCs/>
          <w:spacing w:val="-2"/>
          <w:sz w:val="22"/>
          <w:szCs w:val="22"/>
          <w:lang w:val="ka-GE"/>
        </w:rPr>
        <w:t xml:space="preserve"> Sikharulidze, D</w:t>
      </w:r>
      <w:r w:rsidR="009659DE" w:rsidRPr="000D37C3">
        <w:rPr>
          <w:rFonts w:ascii="Sylfaen" w:eastAsia="Sylfaen" w:hAnsi="Sylfaen" w:cs="Calibri"/>
          <w:bCs/>
          <w:spacing w:val="-2"/>
          <w:sz w:val="22"/>
          <w:szCs w:val="22"/>
          <w:lang w:val="ka-GE"/>
        </w:rPr>
        <w:t xml:space="preserve">. </w:t>
      </w:r>
      <w:r w:rsidRPr="009F69C1">
        <w:rPr>
          <w:rFonts w:ascii="Sylfaen" w:eastAsia="Sylfaen" w:hAnsi="Sylfaen" w:cs="Calibri"/>
          <w:bCs/>
          <w:spacing w:val="-2"/>
          <w:sz w:val="22"/>
          <w:szCs w:val="22"/>
          <w:lang w:val="ka-GE"/>
        </w:rPr>
        <w:t>Phutkaradze, P</w:t>
      </w:r>
      <w:r w:rsidR="009659DE" w:rsidRPr="000D37C3">
        <w:rPr>
          <w:rFonts w:ascii="Sylfaen" w:eastAsia="Sylfaen" w:hAnsi="Sylfaen" w:cs="Calibri"/>
          <w:bCs/>
          <w:spacing w:val="-2"/>
          <w:sz w:val="22"/>
          <w:szCs w:val="22"/>
          <w:lang w:val="ka-GE"/>
        </w:rPr>
        <w:t>.</w:t>
      </w:r>
      <w:r w:rsidRPr="009F69C1">
        <w:rPr>
          <w:rFonts w:ascii="Sylfaen" w:eastAsia="Sylfaen" w:hAnsi="Sylfaen" w:cs="Calibri"/>
          <w:bCs/>
          <w:spacing w:val="-2"/>
          <w:sz w:val="22"/>
          <w:szCs w:val="22"/>
          <w:lang w:val="ka-GE"/>
        </w:rPr>
        <w:t xml:space="preserve"> Imnadze. Arboviral vector Studies, using DNA barcoding to examine the Culex fauna in Georgia. 13 Annual Sequencing, Finishing, Analysis, (SFAF), San Fe, USA, 22-24 May 2018, p. 63;</w:t>
      </w:r>
    </w:p>
    <w:p w14:paraId="7DC2A5C8" w14:textId="70976ECA" w:rsidR="006E7087" w:rsidRPr="009F69C1" w:rsidRDefault="006E7087" w:rsidP="004B4A7D">
      <w:pPr>
        <w:spacing w:line="240" w:lineRule="auto"/>
        <w:jc w:val="both"/>
        <w:rPr>
          <w:rFonts w:ascii="Sylfaen" w:eastAsia="Sylfaen" w:hAnsi="Sylfaen" w:cs="Calibri"/>
          <w:bCs/>
          <w:spacing w:val="-2"/>
          <w:sz w:val="22"/>
          <w:szCs w:val="22"/>
          <w:lang w:val="ka-GE"/>
        </w:rPr>
      </w:pPr>
      <w:r w:rsidRPr="009F69C1">
        <w:rPr>
          <w:rFonts w:ascii="Sylfaen" w:eastAsia="Sylfaen" w:hAnsi="Sylfaen" w:cs="Calibri"/>
          <w:bCs/>
          <w:spacing w:val="-2"/>
          <w:sz w:val="22"/>
          <w:szCs w:val="22"/>
          <w:lang w:val="ka-GE"/>
        </w:rPr>
        <w:t>25. A</w:t>
      </w:r>
      <w:r w:rsidR="009659DE" w:rsidRPr="009F69C1">
        <w:rPr>
          <w:rFonts w:ascii="Sylfaen" w:eastAsia="Sylfaen" w:hAnsi="Sylfaen" w:cs="Calibri"/>
          <w:bCs/>
          <w:spacing w:val="-2"/>
          <w:sz w:val="22"/>
          <w:szCs w:val="22"/>
        </w:rPr>
        <w:t>.</w:t>
      </w:r>
      <w:r w:rsidRPr="009F69C1">
        <w:rPr>
          <w:rFonts w:ascii="Sylfaen" w:eastAsia="Sylfaen" w:hAnsi="Sylfaen" w:cs="Calibri"/>
          <w:bCs/>
          <w:spacing w:val="-2"/>
          <w:sz w:val="22"/>
          <w:szCs w:val="22"/>
          <w:lang w:val="ka-GE"/>
        </w:rPr>
        <w:t xml:space="preserve"> Kotorashvili, </w:t>
      </w:r>
      <w:r w:rsidR="009659DE" w:rsidRPr="009F69C1">
        <w:rPr>
          <w:rFonts w:ascii="Sylfaen" w:eastAsia="Sylfaen" w:hAnsi="Sylfaen" w:cs="Calibri"/>
          <w:bCs/>
          <w:spacing w:val="-2"/>
          <w:sz w:val="22"/>
          <w:szCs w:val="22"/>
        </w:rPr>
        <w:t xml:space="preserve">N. </w:t>
      </w:r>
      <w:r w:rsidRPr="009F69C1">
        <w:rPr>
          <w:rFonts w:ascii="Sylfaen" w:eastAsia="Sylfaen" w:hAnsi="Sylfaen" w:cs="Calibri"/>
          <w:bCs/>
          <w:spacing w:val="-2"/>
          <w:sz w:val="22"/>
          <w:szCs w:val="22"/>
          <w:lang w:val="ka-GE"/>
        </w:rPr>
        <w:t>Kotaria, L</w:t>
      </w:r>
      <w:r w:rsidR="009659DE" w:rsidRPr="009F69C1">
        <w:rPr>
          <w:rFonts w:ascii="Sylfaen" w:eastAsia="Sylfaen" w:hAnsi="Sylfaen" w:cs="Calibri"/>
          <w:bCs/>
          <w:spacing w:val="-2"/>
          <w:sz w:val="22"/>
          <w:szCs w:val="22"/>
        </w:rPr>
        <w:t>.</w:t>
      </w:r>
      <w:r w:rsidRPr="009F69C1">
        <w:rPr>
          <w:rFonts w:ascii="Sylfaen" w:eastAsia="Sylfaen" w:hAnsi="Sylfaen" w:cs="Calibri"/>
          <w:bCs/>
          <w:spacing w:val="-2"/>
          <w:sz w:val="22"/>
          <w:szCs w:val="22"/>
          <w:lang w:val="ka-GE"/>
        </w:rPr>
        <w:t xml:space="preserve"> Talakvadze, M</w:t>
      </w:r>
      <w:r w:rsidR="009659DE" w:rsidRPr="009F69C1">
        <w:rPr>
          <w:rFonts w:ascii="Sylfaen" w:eastAsia="Sylfaen" w:hAnsi="Sylfaen" w:cs="Calibri"/>
          <w:bCs/>
          <w:spacing w:val="-2"/>
          <w:sz w:val="22"/>
          <w:szCs w:val="22"/>
        </w:rPr>
        <w:t>.</w:t>
      </w:r>
      <w:r w:rsidRPr="009F69C1">
        <w:rPr>
          <w:rFonts w:ascii="Sylfaen" w:eastAsia="Sylfaen" w:hAnsi="Sylfaen" w:cs="Calibri"/>
          <w:bCs/>
          <w:spacing w:val="-2"/>
          <w:sz w:val="22"/>
          <w:szCs w:val="22"/>
          <w:lang w:val="ka-GE"/>
        </w:rPr>
        <w:t xml:space="preserve"> Eloshvili, G</w:t>
      </w:r>
      <w:r w:rsidR="009659DE" w:rsidRPr="009F69C1">
        <w:rPr>
          <w:rFonts w:ascii="Sylfaen" w:eastAsia="Sylfaen" w:hAnsi="Sylfaen" w:cs="Calibri"/>
          <w:bCs/>
          <w:spacing w:val="-2"/>
          <w:sz w:val="22"/>
          <w:szCs w:val="22"/>
        </w:rPr>
        <w:t>.</w:t>
      </w:r>
      <w:r w:rsidRPr="009F69C1">
        <w:rPr>
          <w:rFonts w:ascii="Sylfaen" w:eastAsia="Sylfaen" w:hAnsi="Sylfaen" w:cs="Calibri"/>
          <w:bCs/>
          <w:spacing w:val="-2"/>
          <w:sz w:val="22"/>
          <w:szCs w:val="22"/>
          <w:lang w:val="ka-GE"/>
        </w:rPr>
        <w:t xml:space="preserve"> Gogoladze, M</w:t>
      </w:r>
      <w:r w:rsidR="009659DE" w:rsidRPr="009F69C1">
        <w:rPr>
          <w:rFonts w:ascii="Sylfaen" w:eastAsia="Sylfaen" w:hAnsi="Sylfaen" w:cs="Calibri"/>
          <w:bCs/>
          <w:spacing w:val="-2"/>
          <w:sz w:val="22"/>
          <w:szCs w:val="22"/>
        </w:rPr>
        <w:t>.</w:t>
      </w:r>
      <w:r w:rsidRPr="009F69C1">
        <w:rPr>
          <w:rFonts w:ascii="Sylfaen" w:eastAsia="Sylfaen" w:hAnsi="Sylfaen" w:cs="Calibri"/>
          <w:bCs/>
          <w:spacing w:val="-2"/>
          <w:sz w:val="22"/>
          <w:szCs w:val="22"/>
          <w:lang w:val="ka-GE"/>
        </w:rPr>
        <w:t xml:space="preserve"> Zarandia. NCS-based characterization of Multidrug resistant Pseudomonas aeruginosa isolated in Georgia. 13 Annual Sequencing, Finishing, Analysis, (SFAF), San Fe, USA,   22-24 May 2018, p. 57;</w:t>
      </w:r>
    </w:p>
    <w:p w14:paraId="2F5EE896" w14:textId="5D66D54B" w:rsidR="006E7087" w:rsidRPr="009F69C1" w:rsidRDefault="006E7087" w:rsidP="004B4A7D">
      <w:pPr>
        <w:spacing w:line="240" w:lineRule="auto"/>
        <w:jc w:val="both"/>
        <w:rPr>
          <w:rFonts w:ascii="Sylfaen" w:eastAsia="Sylfaen" w:hAnsi="Sylfaen" w:cs="Calibri"/>
          <w:bCs/>
          <w:spacing w:val="-2"/>
          <w:sz w:val="22"/>
          <w:szCs w:val="22"/>
          <w:lang w:val="ka-GE"/>
        </w:rPr>
      </w:pPr>
      <w:r w:rsidRPr="009F69C1">
        <w:rPr>
          <w:rFonts w:ascii="Sylfaen" w:eastAsia="Sylfaen" w:hAnsi="Sylfaen" w:cs="Calibri"/>
          <w:bCs/>
          <w:spacing w:val="-2"/>
          <w:sz w:val="22"/>
          <w:szCs w:val="22"/>
          <w:lang w:val="ka-GE"/>
        </w:rPr>
        <w:t>26. G</w:t>
      </w:r>
      <w:r w:rsidR="009659DE" w:rsidRPr="009F69C1">
        <w:rPr>
          <w:rFonts w:ascii="Sylfaen" w:eastAsia="Sylfaen" w:hAnsi="Sylfaen" w:cs="Calibri"/>
          <w:bCs/>
          <w:spacing w:val="-2"/>
          <w:sz w:val="22"/>
          <w:szCs w:val="22"/>
        </w:rPr>
        <w:t>.</w:t>
      </w:r>
      <w:r w:rsidRPr="009F69C1">
        <w:rPr>
          <w:rFonts w:ascii="Sylfaen" w:eastAsia="Sylfaen" w:hAnsi="Sylfaen" w:cs="Calibri"/>
          <w:bCs/>
          <w:spacing w:val="-2"/>
          <w:sz w:val="22"/>
          <w:szCs w:val="22"/>
          <w:lang w:val="ka-GE"/>
        </w:rPr>
        <w:t xml:space="preserve"> Gogoladze, N</w:t>
      </w:r>
      <w:r w:rsidR="009659DE" w:rsidRPr="009F69C1">
        <w:rPr>
          <w:rFonts w:ascii="Sylfaen" w:eastAsia="Sylfaen" w:hAnsi="Sylfaen" w:cs="Calibri"/>
          <w:bCs/>
          <w:spacing w:val="-2"/>
          <w:sz w:val="22"/>
          <w:szCs w:val="22"/>
        </w:rPr>
        <w:t>.</w:t>
      </w:r>
      <w:r w:rsidRPr="009F69C1">
        <w:rPr>
          <w:rFonts w:ascii="Sylfaen" w:eastAsia="Sylfaen" w:hAnsi="Sylfaen" w:cs="Calibri"/>
          <w:bCs/>
          <w:spacing w:val="-2"/>
          <w:sz w:val="22"/>
          <w:szCs w:val="22"/>
          <w:lang w:val="ka-GE"/>
        </w:rPr>
        <w:t xml:space="preserve"> Kotaria, L</w:t>
      </w:r>
      <w:r w:rsidR="009659DE" w:rsidRPr="009F69C1">
        <w:rPr>
          <w:rFonts w:ascii="Sylfaen" w:eastAsia="Sylfaen" w:hAnsi="Sylfaen" w:cs="Calibri"/>
          <w:bCs/>
          <w:spacing w:val="-2"/>
          <w:sz w:val="22"/>
          <w:szCs w:val="22"/>
        </w:rPr>
        <w:t>.</w:t>
      </w:r>
      <w:r w:rsidRPr="009F69C1">
        <w:rPr>
          <w:rFonts w:ascii="Sylfaen" w:eastAsia="Sylfaen" w:hAnsi="Sylfaen" w:cs="Calibri"/>
          <w:bCs/>
          <w:spacing w:val="-2"/>
          <w:sz w:val="22"/>
          <w:szCs w:val="22"/>
          <w:lang w:val="ka-GE"/>
        </w:rPr>
        <w:t xml:space="preserve"> Talakvadze, M</w:t>
      </w:r>
      <w:r w:rsidR="009659DE" w:rsidRPr="009F69C1">
        <w:rPr>
          <w:rFonts w:ascii="Sylfaen" w:eastAsia="Sylfaen" w:hAnsi="Sylfaen" w:cs="Calibri"/>
          <w:bCs/>
          <w:spacing w:val="-2"/>
          <w:sz w:val="22"/>
          <w:szCs w:val="22"/>
        </w:rPr>
        <w:t>.</w:t>
      </w:r>
      <w:r w:rsidRPr="009F69C1">
        <w:rPr>
          <w:rFonts w:ascii="Sylfaen" w:eastAsia="Sylfaen" w:hAnsi="Sylfaen" w:cs="Calibri"/>
          <w:bCs/>
          <w:spacing w:val="-2"/>
          <w:sz w:val="22"/>
          <w:szCs w:val="22"/>
          <w:lang w:val="ka-GE"/>
        </w:rPr>
        <w:t xml:space="preserve"> Eloshvili, M</w:t>
      </w:r>
      <w:r w:rsidR="009659DE" w:rsidRPr="009F69C1">
        <w:rPr>
          <w:rFonts w:ascii="Sylfaen" w:eastAsia="Sylfaen" w:hAnsi="Sylfaen" w:cs="Calibri"/>
          <w:bCs/>
          <w:spacing w:val="-2"/>
          <w:sz w:val="22"/>
          <w:szCs w:val="22"/>
        </w:rPr>
        <w:t>.</w:t>
      </w:r>
      <w:r w:rsidRPr="009F69C1">
        <w:rPr>
          <w:rFonts w:ascii="Sylfaen" w:eastAsia="Sylfaen" w:hAnsi="Sylfaen" w:cs="Calibri"/>
          <w:bCs/>
          <w:spacing w:val="-2"/>
          <w:sz w:val="22"/>
          <w:szCs w:val="22"/>
          <w:lang w:val="ka-GE"/>
        </w:rPr>
        <w:t xml:space="preserve"> Zarandia, A</w:t>
      </w:r>
      <w:r w:rsidR="009659DE" w:rsidRPr="009F69C1">
        <w:rPr>
          <w:rFonts w:ascii="Sylfaen" w:eastAsia="Sylfaen" w:hAnsi="Sylfaen" w:cs="Calibri"/>
          <w:bCs/>
          <w:spacing w:val="-2"/>
          <w:sz w:val="22"/>
          <w:szCs w:val="22"/>
        </w:rPr>
        <w:t xml:space="preserve">. </w:t>
      </w:r>
      <w:r w:rsidRPr="009F69C1">
        <w:rPr>
          <w:rFonts w:ascii="Sylfaen" w:eastAsia="Sylfaen" w:hAnsi="Sylfaen" w:cs="Calibri"/>
          <w:bCs/>
          <w:spacing w:val="-2"/>
          <w:sz w:val="22"/>
          <w:szCs w:val="22"/>
          <w:lang w:val="ka-GE"/>
        </w:rPr>
        <w:t>Kotorasvili.  Genomic Characterization of Nosocomial Stenophomonas Meltophilia Isolated in Georgia. 13 Annual Sequencing, Finishing, Analysis, (SFAF), SanFe, USA, 22-24 May 2018, p. 58;</w:t>
      </w:r>
    </w:p>
    <w:p w14:paraId="670D90F1" w14:textId="6C6C37F3" w:rsidR="006E7087" w:rsidRPr="009F69C1" w:rsidRDefault="006E7087" w:rsidP="004B4A7D">
      <w:pPr>
        <w:spacing w:line="240" w:lineRule="auto"/>
        <w:jc w:val="both"/>
        <w:rPr>
          <w:rFonts w:ascii="Sylfaen" w:eastAsia="Sylfaen" w:hAnsi="Sylfaen" w:cs="Calibri"/>
          <w:bCs/>
          <w:spacing w:val="-2"/>
          <w:sz w:val="22"/>
          <w:szCs w:val="22"/>
          <w:lang w:val="ka-GE"/>
        </w:rPr>
      </w:pPr>
      <w:r w:rsidRPr="009F69C1">
        <w:rPr>
          <w:rFonts w:ascii="Sylfaen" w:eastAsia="Sylfaen" w:hAnsi="Sylfaen" w:cs="Calibri"/>
          <w:bCs/>
          <w:spacing w:val="-2"/>
          <w:sz w:val="22"/>
          <w:szCs w:val="22"/>
          <w:lang w:val="ka-GE"/>
        </w:rPr>
        <w:t>27. N</w:t>
      </w:r>
      <w:r w:rsidR="009659DE" w:rsidRPr="000D37C3">
        <w:rPr>
          <w:rFonts w:ascii="Sylfaen" w:eastAsia="Sylfaen" w:hAnsi="Sylfaen" w:cs="Calibri"/>
          <w:bCs/>
          <w:spacing w:val="-2"/>
          <w:sz w:val="22"/>
          <w:szCs w:val="22"/>
          <w:lang w:val="ka-GE"/>
        </w:rPr>
        <w:t>.</w:t>
      </w:r>
      <w:r w:rsidRPr="009F69C1">
        <w:rPr>
          <w:rFonts w:ascii="Sylfaen" w:eastAsia="Sylfaen" w:hAnsi="Sylfaen" w:cs="Calibri"/>
          <w:bCs/>
          <w:spacing w:val="-2"/>
          <w:sz w:val="22"/>
          <w:szCs w:val="22"/>
          <w:lang w:val="ka-GE"/>
        </w:rPr>
        <w:t xml:space="preserve"> Khizanishvili, N</w:t>
      </w:r>
      <w:r w:rsidR="009659DE" w:rsidRPr="000D37C3">
        <w:rPr>
          <w:rFonts w:ascii="Sylfaen" w:eastAsia="Sylfaen" w:hAnsi="Sylfaen" w:cs="Calibri"/>
          <w:bCs/>
          <w:spacing w:val="-2"/>
          <w:sz w:val="22"/>
          <w:szCs w:val="22"/>
          <w:lang w:val="ka-GE"/>
        </w:rPr>
        <w:t>.</w:t>
      </w:r>
      <w:r w:rsidRPr="009F69C1">
        <w:rPr>
          <w:rFonts w:ascii="Sylfaen" w:eastAsia="Sylfaen" w:hAnsi="Sylfaen" w:cs="Calibri"/>
          <w:bCs/>
          <w:spacing w:val="-2"/>
          <w:sz w:val="22"/>
          <w:szCs w:val="22"/>
          <w:lang w:val="ka-GE"/>
        </w:rPr>
        <w:t xml:space="preserve"> Kratsashvili, T</w:t>
      </w:r>
      <w:r w:rsidR="009659DE" w:rsidRPr="000D37C3">
        <w:rPr>
          <w:rFonts w:ascii="Sylfaen" w:eastAsia="Sylfaen" w:hAnsi="Sylfaen" w:cs="Calibri"/>
          <w:bCs/>
          <w:spacing w:val="-2"/>
          <w:sz w:val="22"/>
          <w:szCs w:val="22"/>
          <w:lang w:val="ka-GE"/>
        </w:rPr>
        <w:t>.</w:t>
      </w:r>
      <w:r w:rsidRPr="009F69C1">
        <w:rPr>
          <w:rFonts w:ascii="Sylfaen" w:eastAsia="Sylfaen" w:hAnsi="Sylfaen" w:cs="Calibri"/>
          <w:bCs/>
          <w:spacing w:val="-2"/>
          <w:sz w:val="22"/>
          <w:szCs w:val="22"/>
          <w:lang w:val="ka-GE"/>
        </w:rPr>
        <w:t xml:space="preserve"> Teimurazishvili. Tularemia, as emerging disease in Kakheti Region, Georgia. The conference ASM Microbe 2018, June 7–11, 2018, Atlanta, USA, 1 p; </w:t>
      </w:r>
    </w:p>
    <w:p w14:paraId="0E7E4E36" w14:textId="77777777" w:rsidR="006E7087" w:rsidRPr="009F69C1" w:rsidRDefault="006E7087" w:rsidP="004B4A7D">
      <w:pPr>
        <w:spacing w:line="240" w:lineRule="auto"/>
        <w:jc w:val="both"/>
        <w:rPr>
          <w:rFonts w:ascii="Sylfaen" w:eastAsia="Sylfaen" w:hAnsi="Sylfaen" w:cs="Calibri"/>
          <w:bCs/>
          <w:spacing w:val="-2"/>
          <w:sz w:val="22"/>
          <w:szCs w:val="22"/>
          <w:lang w:val="ka-GE"/>
        </w:rPr>
      </w:pPr>
      <w:r w:rsidRPr="009F69C1">
        <w:rPr>
          <w:rFonts w:ascii="Sylfaen" w:eastAsia="Sylfaen" w:hAnsi="Sylfaen" w:cs="Calibri"/>
          <w:bCs/>
          <w:spacing w:val="-2"/>
          <w:sz w:val="22"/>
          <w:szCs w:val="22"/>
          <w:lang w:val="ka-GE"/>
        </w:rPr>
        <w:t>28. M. Grdzelidze, S. Chubinidze, C. Das, Sh. Tsanava. In vitro susceptibility of Y. pestis strains to antimicrobial agents. The conference ASM Microbe 2018, June 7–11, 2018, Atlanta, USA, 1 p;</w:t>
      </w:r>
    </w:p>
    <w:p w14:paraId="1E8B2D3C" w14:textId="77777777" w:rsidR="006E7087" w:rsidRPr="009F69C1" w:rsidRDefault="006E7087" w:rsidP="004B4A7D">
      <w:pPr>
        <w:spacing w:line="240" w:lineRule="auto"/>
        <w:jc w:val="both"/>
        <w:rPr>
          <w:rFonts w:ascii="Sylfaen" w:eastAsia="Sylfaen" w:hAnsi="Sylfaen" w:cs="Calibri"/>
          <w:bCs/>
          <w:spacing w:val="-2"/>
          <w:sz w:val="22"/>
          <w:szCs w:val="22"/>
          <w:lang w:val="ka-GE"/>
        </w:rPr>
      </w:pPr>
      <w:r w:rsidRPr="009F69C1">
        <w:rPr>
          <w:rFonts w:ascii="Sylfaen" w:eastAsia="Sylfaen" w:hAnsi="Sylfaen" w:cs="Calibri"/>
          <w:bCs/>
          <w:spacing w:val="-2"/>
          <w:sz w:val="22"/>
          <w:szCs w:val="22"/>
          <w:lang w:val="ka-GE"/>
        </w:rPr>
        <w:t xml:space="preserve"> 29. M. Chkhaidze, N. Gugushvili, V. Tavadze, N. Kishmaria, N. Chitadze, T. Chikviladze. Study of Acute Febrile Illness in Adjara Region, the country of Georgia. The conference ASM Microbe 2018, June 7–11, 2018, Atlanta, USA, 1 p;</w:t>
      </w:r>
    </w:p>
    <w:p w14:paraId="5C531270" w14:textId="77777777" w:rsidR="006E7087" w:rsidRPr="009F69C1" w:rsidRDefault="006E7087" w:rsidP="004B4A7D">
      <w:pPr>
        <w:spacing w:line="240" w:lineRule="auto"/>
        <w:jc w:val="both"/>
        <w:rPr>
          <w:rFonts w:ascii="Sylfaen" w:eastAsia="Sylfaen" w:hAnsi="Sylfaen" w:cs="Calibri"/>
          <w:bCs/>
          <w:spacing w:val="-2"/>
          <w:sz w:val="22"/>
          <w:szCs w:val="22"/>
          <w:lang w:val="ka-GE"/>
        </w:rPr>
      </w:pPr>
      <w:r w:rsidRPr="009F69C1">
        <w:rPr>
          <w:rFonts w:ascii="Sylfaen" w:eastAsia="Sylfaen" w:hAnsi="Sylfaen" w:cs="Calibri"/>
          <w:bCs/>
          <w:spacing w:val="-2"/>
          <w:sz w:val="22"/>
          <w:szCs w:val="22"/>
          <w:lang w:val="ka-GE"/>
        </w:rPr>
        <w:t>30. L. Malania, N. Chitadze, M. Chubinidze, K. Goginashvili, M. Donduashvili, R.J. Arner, and P. Imnadze. Describing a new foci of tularemia in the country of Georgia. The conference ASM Microbe 2018, June 7–11, 2018, Atlanta, USA, 1 p;</w:t>
      </w:r>
    </w:p>
    <w:p w14:paraId="79F74300" w14:textId="0EAB5FA3" w:rsidR="006E7087" w:rsidRPr="009F69C1" w:rsidRDefault="006E7087" w:rsidP="004B4A7D">
      <w:pPr>
        <w:spacing w:line="240" w:lineRule="auto"/>
        <w:jc w:val="both"/>
        <w:rPr>
          <w:rFonts w:ascii="Sylfaen" w:eastAsia="Sylfaen" w:hAnsi="Sylfaen" w:cs="Calibri"/>
          <w:bCs/>
          <w:spacing w:val="-2"/>
          <w:sz w:val="22"/>
          <w:szCs w:val="22"/>
          <w:lang w:val="ka-GE"/>
        </w:rPr>
      </w:pPr>
      <w:r w:rsidRPr="009F69C1">
        <w:rPr>
          <w:rFonts w:ascii="Sylfaen" w:eastAsia="Sylfaen" w:hAnsi="Sylfaen" w:cs="Calibri"/>
          <w:bCs/>
          <w:spacing w:val="-2"/>
          <w:sz w:val="22"/>
          <w:szCs w:val="22"/>
          <w:lang w:val="ka-GE"/>
        </w:rPr>
        <w:t>31.</w:t>
      </w:r>
      <w:r w:rsidR="009659DE" w:rsidRPr="000D37C3">
        <w:rPr>
          <w:rFonts w:ascii="Sylfaen" w:eastAsia="Sylfaen" w:hAnsi="Sylfaen" w:cs="Calibri"/>
          <w:bCs/>
          <w:spacing w:val="-2"/>
          <w:sz w:val="22"/>
          <w:szCs w:val="22"/>
          <w:lang w:val="ka-GE"/>
        </w:rPr>
        <w:t xml:space="preserve"> </w:t>
      </w:r>
      <w:r w:rsidRPr="009F69C1">
        <w:rPr>
          <w:rFonts w:ascii="Sylfaen" w:eastAsia="Sylfaen" w:hAnsi="Sylfaen" w:cs="Calibri"/>
          <w:bCs/>
          <w:spacing w:val="-2"/>
          <w:sz w:val="22"/>
          <w:szCs w:val="22"/>
          <w:lang w:val="ka-GE"/>
        </w:rPr>
        <w:t>N. Chitadze, R. Chlikadze, M. Chubinidze, T. Chikviladze, K. Dalakishvili, L. Durglishvili, G. Kuchukhidze, M. Betashvili, P. Imnadze, R. Rivard, M. Nikolich, T. Akhvlediani. Seroprevalence Study of Francisella tularensis among Military Recruits in Georgia. The conference ASM Microbe 2018, June 7–11, 2018, Atlanta, USA, 1 p;</w:t>
      </w:r>
    </w:p>
    <w:p w14:paraId="1DD261EB" w14:textId="412036EF" w:rsidR="006E7087" w:rsidRPr="009F69C1" w:rsidRDefault="006E7087" w:rsidP="004B4A7D">
      <w:pPr>
        <w:spacing w:line="240" w:lineRule="auto"/>
        <w:jc w:val="both"/>
        <w:rPr>
          <w:rFonts w:ascii="Sylfaen" w:eastAsia="Sylfaen" w:hAnsi="Sylfaen" w:cs="Calibri"/>
          <w:bCs/>
          <w:spacing w:val="-2"/>
          <w:sz w:val="22"/>
          <w:szCs w:val="22"/>
          <w:lang w:val="ka-GE"/>
        </w:rPr>
      </w:pPr>
      <w:r w:rsidRPr="009F69C1">
        <w:rPr>
          <w:rFonts w:ascii="Sylfaen" w:eastAsia="Sylfaen" w:hAnsi="Sylfaen" w:cs="Calibri"/>
          <w:bCs/>
          <w:spacing w:val="-2"/>
          <w:sz w:val="22"/>
          <w:szCs w:val="22"/>
          <w:lang w:val="ka-GE"/>
        </w:rPr>
        <w:t>32. G</w:t>
      </w:r>
      <w:r w:rsidR="009659DE" w:rsidRPr="009F69C1">
        <w:rPr>
          <w:rFonts w:ascii="Sylfaen" w:eastAsia="Sylfaen" w:hAnsi="Sylfaen" w:cs="Calibri"/>
          <w:bCs/>
          <w:spacing w:val="-2"/>
          <w:sz w:val="22"/>
          <w:szCs w:val="22"/>
        </w:rPr>
        <w:t>.</w:t>
      </w:r>
      <w:r w:rsidRPr="009F69C1">
        <w:rPr>
          <w:rFonts w:ascii="Sylfaen" w:eastAsia="Sylfaen" w:hAnsi="Sylfaen" w:cs="Calibri"/>
          <w:bCs/>
          <w:spacing w:val="-2"/>
          <w:sz w:val="22"/>
          <w:szCs w:val="22"/>
          <w:lang w:val="ka-GE"/>
        </w:rPr>
        <w:t xml:space="preserve"> Chanturia, R</w:t>
      </w:r>
      <w:r w:rsidR="009659DE" w:rsidRPr="009F69C1">
        <w:rPr>
          <w:rFonts w:ascii="Sylfaen" w:eastAsia="Sylfaen" w:hAnsi="Sylfaen" w:cs="Calibri"/>
          <w:bCs/>
          <w:spacing w:val="-2"/>
          <w:sz w:val="22"/>
          <w:szCs w:val="22"/>
        </w:rPr>
        <w:t>.</w:t>
      </w:r>
      <w:r w:rsidRPr="009F69C1">
        <w:rPr>
          <w:rFonts w:ascii="Sylfaen" w:eastAsia="Sylfaen" w:hAnsi="Sylfaen" w:cs="Calibri"/>
          <w:bCs/>
          <w:spacing w:val="-2"/>
          <w:sz w:val="22"/>
          <w:szCs w:val="22"/>
          <w:lang w:val="ka-GE"/>
        </w:rPr>
        <w:t xml:space="preserve"> Sukhiashvili, N</w:t>
      </w:r>
      <w:r w:rsidR="009659DE" w:rsidRPr="009F69C1">
        <w:rPr>
          <w:rFonts w:ascii="Sylfaen" w:eastAsia="Sylfaen" w:hAnsi="Sylfaen" w:cs="Calibri"/>
          <w:bCs/>
          <w:spacing w:val="-2"/>
          <w:sz w:val="22"/>
          <w:szCs w:val="22"/>
        </w:rPr>
        <w:t>.</w:t>
      </w:r>
      <w:r w:rsidRPr="009F69C1">
        <w:rPr>
          <w:rFonts w:ascii="Sylfaen" w:eastAsia="Sylfaen" w:hAnsi="Sylfaen" w:cs="Calibri"/>
          <w:bCs/>
          <w:spacing w:val="-2"/>
          <w:sz w:val="22"/>
          <w:szCs w:val="22"/>
          <w:lang w:val="ka-GE"/>
        </w:rPr>
        <w:t xml:space="preserve"> Kotaria, N</w:t>
      </w:r>
      <w:r w:rsidR="009659DE" w:rsidRPr="009F69C1">
        <w:rPr>
          <w:rFonts w:ascii="Sylfaen" w:eastAsia="Sylfaen" w:hAnsi="Sylfaen" w:cs="Calibri"/>
          <w:bCs/>
          <w:spacing w:val="-2"/>
          <w:sz w:val="22"/>
          <w:szCs w:val="22"/>
        </w:rPr>
        <w:t>.</w:t>
      </w:r>
      <w:r w:rsidRPr="009F69C1">
        <w:rPr>
          <w:rFonts w:ascii="Sylfaen" w:eastAsia="Sylfaen" w:hAnsi="Sylfaen" w:cs="Calibri"/>
          <w:bCs/>
          <w:spacing w:val="-2"/>
          <w:sz w:val="22"/>
          <w:szCs w:val="22"/>
          <w:lang w:val="ka-GE"/>
        </w:rPr>
        <w:t xml:space="preserve"> Chitadze, G</w:t>
      </w:r>
      <w:r w:rsidR="009659DE" w:rsidRPr="009F69C1">
        <w:rPr>
          <w:rFonts w:ascii="Sylfaen" w:eastAsia="Sylfaen" w:hAnsi="Sylfaen" w:cs="Calibri"/>
          <w:bCs/>
          <w:spacing w:val="-2"/>
          <w:sz w:val="22"/>
          <w:szCs w:val="22"/>
        </w:rPr>
        <w:t>.</w:t>
      </w:r>
      <w:r w:rsidRPr="009F69C1">
        <w:rPr>
          <w:rFonts w:ascii="Sylfaen" w:eastAsia="Sylfaen" w:hAnsi="Sylfaen" w:cs="Calibri"/>
          <w:bCs/>
          <w:spacing w:val="-2"/>
          <w:sz w:val="22"/>
          <w:szCs w:val="22"/>
          <w:lang w:val="ka-GE"/>
        </w:rPr>
        <w:t xml:space="preserve"> Chakhunashvili, P</w:t>
      </w:r>
      <w:r w:rsidR="009659DE" w:rsidRPr="009F69C1">
        <w:rPr>
          <w:rFonts w:ascii="Sylfaen" w:eastAsia="Sylfaen" w:hAnsi="Sylfaen" w:cs="Calibri"/>
          <w:bCs/>
          <w:spacing w:val="-2"/>
          <w:sz w:val="22"/>
          <w:szCs w:val="22"/>
        </w:rPr>
        <w:t>.</w:t>
      </w:r>
      <w:r w:rsidRPr="009F69C1">
        <w:rPr>
          <w:rFonts w:ascii="Sylfaen" w:eastAsia="Sylfaen" w:hAnsi="Sylfaen" w:cs="Calibri"/>
          <w:bCs/>
          <w:spacing w:val="-2"/>
          <w:sz w:val="22"/>
          <w:szCs w:val="22"/>
          <w:lang w:val="ka-GE"/>
        </w:rPr>
        <w:t xml:space="preserve"> Imnadze. Detection of Hantavirus RNA in Human Samples in Georgia. 2018 Negative Strand RNA Virus (NSV2018) Meeting, June 17-22, 2018, Verona, Italy, 1 p;  </w:t>
      </w:r>
    </w:p>
    <w:p w14:paraId="2B034538" w14:textId="32EAF053" w:rsidR="006E7087" w:rsidRPr="009F69C1" w:rsidRDefault="006E7087" w:rsidP="004B4A7D">
      <w:pPr>
        <w:spacing w:line="240" w:lineRule="auto"/>
        <w:jc w:val="both"/>
        <w:rPr>
          <w:rFonts w:ascii="Sylfaen" w:eastAsia="Sylfaen" w:hAnsi="Sylfaen" w:cs="Calibri"/>
          <w:bCs/>
          <w:spacing w:val="-2"/>
          <w:sz w:val="22"/>
          <w:szCs w:val="22"/>
          <w:lang w:val="ka-GE"/>
        </w:rPr>
      </w:pPr>
      <w:r w:rsidRPr="009F69C1">
        <w:rPr>
          <w:rFonts w:ascii="Sylfaen" w:eastAsia="Sylfaen" w:hAnsi="Sylfaen" w:cs="Calibri"/>
          <w:bCs/>
          <w:spacing w:val="-2"/>
          <w:sz w:val="22"/>
          <w:szCs w:val="22"/>
          <w:lang w:val="ka-GE"/>
        </w:rPr>
        <w:t>33. R</w:t>
      </w:r>
      <w:r w:rsidR="009659DE" w:rsidRPr="009F69C1">
        <w:rPr>
          <w:rFonts w:ascii="Sylfaen" w:eastAsia="Sylfaen" w:hAnsi="Sylfaen" w:cs="Calibri"/>
          <w:bCs/>
          <w:spacing w:val="-2"/>
          <w:sz w:val="22"/>
          <w:szCs w:val="22"/>
        </w:rPr>
        <w:t>.</w:t>
      </w:r>
      <w:r w:rsidRPr="009F69C1">
        <w:rPr>
          <w:rFonts w:ascii="Sylfaen" w:eastAsia="Sylfaen" w:hAnsi="Sylfaen" w:cs="Calibri"/>
          <w:bCs/>
          <w:spacing w:val="-2"/>
          <w:sz w:val="22"/>
          <w:szCs w:val="22"/>
          <w:lang w:val="ka-GE"/>
        </w:rPr>
        <w:t xml:space="preserve"> Sukhiashvili. Identification of New Endemic Region for CCHF in Georgia. 2018 Negative Strand RNA Virus (NSV2018) Meeting, June 17-22, 2018, Verona, Italy, 1 p;    </w:t>
      </w:r>
    </w:p>
    <w:p w14:paraId="37834ECF" w14:textId="2785DE03" w:rsidR="006E7087" w:rsidRPr="009F69C1" w:rsidRDefault="006E7087" w:rsidP="004B4A7D">
      <w:pPr>
        <w:spacing w:line="240" w:lineRule="auto"/>
        <w:jc w:val="both"/>
        <w:rPr>
          <w:rFonts w:ascii="Sylfaen" w:eastAsia="Sylfaen" w:hAnsi="Sylfaen" w:cs="Calibri"/>
          <w:bCs/>
          <w:spacing w:val="-2"/>
          <w:sz w:val="22"/>
          <w:szCs w:val="22"/>
          <w:lang w:val="ka-GE"/>
        </w:rPr>
      </w:pPr>
      <w:r w:rsidRPr="009F69C1">
        <w:rPr>
          <w:rFonts w:ascii="Sylfaen" w:eastAsia="Sylfaen" w:hAnsi="Sylfaen" w:cs="Calibri"/>
          <w:bCs/>
          <w:spacing w:val="-2"/>
          <w:sz w:val="22"/>
          <w:szCs w:val="22"/>
          <w:lang w:val="ka-GE"/>
        </w:rPr>
        <w:t>34. E</w:t>
      </w:r>
      <w:r w:rsidR="009659DE" w:rsidRPr="009F69C1">
        <w:rPr>
          <w:rFonts w:ascii="Sylfaen" w:eastAsia="Sylfaen" w:hAnsi="Sylfaen" w:cs="Calibri"/>
          <w:bCs/>
          <w:spacing w:val="-2"/>
          <w:sz w:val="22"/>
          <w:szCs w:val="22"/>
        </w:rPr>
        <w:t>.</w:t>
      </w:r>
      <w:r w:rsidRPr="009F69C1">
        <w:rPr>
          <w:rFonts w:ascii="Sylfaen" w:eastAsia="Sylfaen" w:hAnsi="Sylfaen" w:cs="Calibri"/>
          <w:bCs/>
          <w:spacing w:val="-2"/>
          <w:sz w:val="22"/>
          <w:szCs w:val="22"/>
          <w:lang w:val="ka-GE"/>
        </w:rPr>
        <w:t xml:space="preserve"> Korchashvili, N</w:t>
      </w:r>
      <w:r w:rsidR="009659DE" w:rsidRPr="009F69C1">
        <w:rPr>
          <w:rFonts w:ascii="Sylfaen" w:eastAsia="Sylfaen" w:hAnsi="Sylfaen" w:cs="Calibri"/>
          <w:bCs/>
          <w:spacing w:val="-2"/>
          <w:sz w:val="22"/>
          <w:szCs w:val="22"/>
        </w:rPr>
        <w:t>.</w:t>
      </w:r>
      <w:r w:rsidRPr="009F69C1">
        <w:rPr>
          <w:rFonts w:ascii="Sylfaen" w:eastAsia="Sylfaen" w:hAnsi="Sylfaen" w:cs="Calibri"/>
          <w:bCs/>
          <w:spacing w:val="-2"/>
          <w:sz w:val="22"/>
          <w:szCs w:val="22"/>
          <w:lang w:val="ka-GE"/>
        </w:rPr>
        <w:t xml:space="preserve"> Khurtsia, M</w:t>
      </w:r>
      <w:r w:rsidR="009659DE" w:rsidRPr="009F69C1">
        <w:rPr>
          <w:rFonts w:ascii="Sylfaen" w:eastAsia="Sylfaen" w:hAnsi="Sylfaen" w:cs="Calibri"/>
          <w:bCs/>
          <w:spacing w:val="-2"/>
          <w:sz w:val="22"/>
          <w:szCs w:val="22"/>
        </w:rPr>
        <w:t>.</w:t>
      </w:r>
      <w:r w:rsidRPr="009F69C1">
        <w:rPr>
          <w:rFonts w:ascii="Sylfaen" w:eastAsia="Sylfaen" w:hAnsi="Sylfaen" w:cs="Calibri"/>
          <w:bCs/>
          <w:spacing w:val="-2"/>
          <w:sz w:val="22"/>
          <w:szCs w:val="22"/>
          <w:lang w:val="ka-GE"/>
        </w:rPr>
        <w:t xml:space="preserve"> Gabedava, N</w:t>
      </w:r>
      <w:r w:rsidR="009659DE" w:rsidRPr="009F69C1">
        <w:rPr>
          <w:rFonts w:ascii="Sylfaen" w:eastAsia="Sylfaen" w:hAnsi="Sylfaen" w:cs="Calibri"/>
          <w:bCs/>
          <w:spacing w:val="-2"/>
          <w:sz w:val="22"/>
          <w:szCs w:val="22"/>
        </w:rPr>
        <w:t>.</w:t>
      </w:r>
      <w:r w:rsidRPr="009F69C1">
        <w:rPr>
          <w:rFonts w:ascii="Sylfaen" w:eastAsia="Sylfaen" w:hAnsi="Sylfaen" w:cs="Calibri"/>
          <w:bCs/>
          <w:spacing w:val="-2"/>
          <w:sz w:val="22"/>
          <w:szCs w:val="22"/>
          <w:lang w:val="ka-GE"/>
        </w:rPr>
        <w:t xml:space="preserve"> Aduashvili.  Q Fever  Diagnostic at Poti and Gori Laboratory Support Statiobns. 29th Meeting of the Americam Society for Rickettsiology, Milwauke, USA, June 16-19, 2018, p. 21;</w:t>
      </w:r>
    </w:p>
    <w:p w14:paraId="43733065" w14:textId="27327E83" w:rsidR="006E7087" w:rsidRPr="009F69C1" w:rsidRDefault="006E7087" w:rsidP="004B4A7D">
      <w:pPr>
        <w:spacing w:line="240" w:lineRule="auto"/>
        <w:jc w:val="both"/>
        <w:rPr>
          <w:rFonts w:ascii="Sylfaen" w:eastAsia="Sylfaen" w:hAnsi="Sylfaen" w:cs="Calibri"/>
          <w:bCs/>
          <w:spacing w:val="-2"/>
          <w:sz w:val="22"/>
          <w:szCs w:val="22"/>
          <w:lang w:val="ka-GE"/>
        </w:rPr>
      </w:pPr>
      <w:r w:rsidRPr="009F69C1">
        <w:rPr>
          <w:rFonts w:ascii="Sylfaen" w:eastAsia="Sylfaen" w:hAnsi="Sylfaen" w:cs="Calibri"/>
          <w:bCs/>
          <w:spacing w:val="-2"/>
          <w:sz w:val="22"/>
          <w:szCs w:val="22"/>
          <w:lang w:val="ka-GE"/>
        </w:rPr>
        <w:lastRenderedPageBreak/>
        <w:t>35. N</w:t>
      </w:r>
      <w:r w:rsidR="009659DE" w:rsidRPr="009F69C1">
        <w:rPr>
          <w:rFonts w:ascii="Sylfaen" w:eastAsia="Sylfaen" w:hAnsi="Sylfaen" w:cs="Calibri"/>
          <w:bCs/>
          <w:spacing w:val="-2"/>
          <w:sz w:val="22"/>
          <w:szCs w:val="22"/>
        </w:rPr>
        <w:t xml:space="preserve">. </w:t>
      </w:r>
      <w:r w:rsidRPr="009F69C1">
        <w:rPr>
          <w:rFonts w:ascii="Sylfaen" w:eastAsia="Sylfaen" w:hAnsi="Sylfaen" w:cs="Calibri"/>
          <w:bCs/>
          <w:spacing w:val="-2"/>
          <w:sz w:val="22"/>
          <w:szCs w:val="22"/>
          <w:lang w:val="ka-GE"/>
        </w:rPr>
        <w:t>Gamtkitsulashvili, M</w:t>
      </w:r>
      <w:r w:rsidR="009659DE" w:rsidRPr="009F69C1">
        <w:rPr>
          <w:rFonts w:ascii="Sylfaen" w:eastAsia="Sylfaen" w:hAnsi="Sylfaen" w:cs="Calibri"/>
          <w:bCs/>
          <w:spacing w:val="-2"/>
          <w:sz w:val="22"/>
          <w:szCs w:val="22"/>
        </w:rPr>
        <w:t xml:space="preserve">. </w:t>
      </w:r>
      <w:r w:rsidRPr="009F69C1">
        <w:rPr>
          <w:rFonts w:ascii="Sylfaen" w:eastAsia="Sylfaen" w:hAnsi="Sylfaen" w:cs="Calibri"/>
          <w:bCs/>
          <w:spacing w:val="-2"/>
          <w:sz w:val="22"/>
          <w:szCs w:val="22"/>
          <w:lang w:val="ka-GE"/>
        </w:rPr>
        <w:t>Tvaliashvili, S</w:t>
      </w:r>
      <w:r w:rsidR="009659DE" w:rsidRPr="009F69C1">
        <w:rPr>
          <w:rFonts w:ascii="Sylfaen" w:eastAsia="Sylfaen" w:hAnsi="Sylfaen" w:cs="Calibri"/>
          <w:bCs/>
          <w:spacing w:val="-2"/>
          <w:sz w:val="22"/>
          <w:szCs w:val="22"/>
        </w:rPr>
        <w:t xml:space="preserve">. </w:t>
      </w:r>
      <w:r w:rsidRPr="009F69C1">
        <w:rPr>
          <w:rFonts w:ascii="Sylfaen" w:eastAsia="Sylfaen" w:hAnsi="Sylfaen" w:cs="Calibri"/>
          <w:bCs/>
          <w:spacing w:val="-2"/>
          <w:sz w:val="22"/>
          <w:szCs w:val="22"/>
          <w:lang w:val="ka-GE"/>
        </w:rPr>
        <w:t>Chiraqadze, L</w:t>
      </w:r>
      <w:r w:rsidR="009659DE" w:rsidRPr="009F69C1">
        <w:rPr>
          <w:rFonts w:ascii="Sylfaen" w:eastAsia="Sylfaen" w:hAnsi="Sylfaen" w:cs="Calibri"/>
          <w:bCs/>
          <w:spacing w:val="-2"/>
          <w:sz w:val="22"/>
          <w:szCs w:val="22"/>
        </w:rPr>
        <w:t>.</w:t>
      </w:r>
      <w:r w:rsidRPr="009F69C1">
        <w:rPr>
          <w:rFonts w:ascii="Sylfaen" w:eastAsia="Sylfaen" w:hAnsi="Sylfaen" w:cs="Calibri"/>
          <w:bCs/>
          <w:spacing w:val="-2"/>
          <w:sz w:val="22"/>
          <w:szCs w:val="22"/>
          <w:lang w:val="ka-GE"/>
        </w:rPr>
        <w:t xml:space="preserve"> Shengelia, L</w:t>
      </w:r>
      <w:r w:rsidR="009659DE" w:rsidRPr="009F69C1">
        <w:rPr>
          <w:rFonts w:ascii="Sylfaen" w:eastAsia="Sylfaen" w:hAnsi="Sylfaen" w:cs="Calibri"/>
          <w:bCs/>
          <w:spacing w:val="-2"/>
          <w:sz w:val="22"/>
          <w:szCs w:val="22"/>
        </w:rPr>
        <w:t>.</w:t>
      </w:r>
      <w:r w:rsidRPr="009F69C1">
        <w:rPr>
          <w:rFonts w:ascii="Sylfaen" w:eastAsia="Sylfaen" w:hAnsi="Sylfaen" w:cs="Calibri"/>
          <w:bCs/>
          <w:spacing w:val="-2"/>
          <w:sz w:val="22"/>
          <w:szCs w:val="22"/>
          <w:lang w:val="ka-GE"/>
        </w:rPr>
        <w:t xml:space="preserve"> Sturua. Bullying Behavors   among Adolescents in Georgia. HBSC Spring Meeting, Warsaw, Poland, June 21-23, 2018, p. 40; </w:t>
      </w:r>
    </w:p>
    <w:p w14:paraId="35145A53" w14:textId="77777777" w:rsidR="006E7087" w:rsidRPr="009F69C1" w:rsidRDefault="006E7087" w:rsidP="004B4A7D">
      <w:pPr>
        <w:spacing w:line="240" w:lineRule="auto"/>
        <w:jc w:val="both"/>
        <w:rPr>
          <w:rFonts w:ascii="Sylfaen" w:eastAsia="Sylfaen" w:hAnsi="Sylfaen" w:cs="Calibri"/>
          <w:bCs/>
          <w:spacing w:val="-2"/>
          <w:sz w:val="22"/>
          <w:szCs w:val="22"/>
          <w:lang w:val="ka-GE"/>
        </w:rPr>
      </w:pPr>
      <w:r w:rsidRPr="009F69C1">
        <w:rPr>
          <w:rFonts w:ascii="Sylfaen" w:eastAsia="Sylfaen" w:hAnsi="Sylfaen" w:cs="Calibri"/>
          <w:bCs/>
          <w:spacing w:val="-2"/>
          <w:sz w:val="22"/>
          <w:szCs w:val="22"/>
          <w:lang w:val="ka-GE"/>
        </w:rPr>
        <w:t>36. L. Urushadze, C. McKee, L. Osikowicz, A. Kandaurov, I. Kuzmin, M. Kosoy. Diversity and potential risk of dissemination of zoonotic pathogens associated with insectivorous bats in Georgia. The 5th International One Health Congress, Canada, Saskatoon, June 22-25, 2018, p. 173;</w:t>
      </w:r>
    </w:p>
    <w:p w14:paraId="68D9EE81" w14:textId="76043B62" w:rsidR="006E7087" w:rsidRPr="009F69C1" w:rsidRDefault="006E7087" w:rsidP="004B4A7D">
      <w:pPr>
        <w:spacing w:line="240" w:lineRule="auto"/>
        <w:jc w:val="both"/>
        <w:rPr>
          <w:rFonts w:ascii="Sylfaen" w:eastAsia="Sylfaen" w:hAnsi="Sylfaen" w:cs="Calibri"/>
          <w:bCs/>
          <w:spacing w:val="-2"/>
          <w:sz w:val="22"/>
          <w:szCs w:val="22"/>
          <w:lang w:val="ka-GE"/>
        </w:rPr>
      </w:pPr>
      <w:r w:rsidRPr="009F69C1">
        <w:rPr>
          <w:rFonts w:ascii="Sylfaen" w:eastAsia="Sylfaen" w:hAnsi="Sylfaen" w:cs="Calibri"/>
          <w:bCs/>
          <w:spacing w:val="-2"/>
          <w:sz w:val="22"/>
          <w:szCs w:val="22"/>
          <w:lang w:val="ka-GE"/>
        </w:rPr>
        <w:t>37. G</w:t>
      </w:r>
      <w:r w:rsidR="009659DE" w:rsidRPr="009F69C1">
        <w:rPr>
          <w:rFonts w:ascii="Sylfaen" w:eastAsia="Sylfaen" w:hAnsi="Sylfaen" w:cs="Calibri"/>
          <w:bCs/>
          <w:spacing w:val="-2"/>
          <w:sz w:val="22"/>
          <w:szCs w:val="22"/>
        </w:rPr>
        <w:t>.</w:t>
      </w:r>
      <w:r w:rsidRPr="009F69C1">
        <w:rPr>
          <w:rFonts w:ascii="Sylfaen" w:eastAsia="Sylfaen" w:hAnsi="Sylfaen" w:cs="Calibri"/>
          <w:bCs/>
          <w:spacing w:val="-2"/>
          <w:sz w:val="22"/>
          <w:szCs w:val="22"/>
          <w:lang w:val="ka-GE"/>
        </w:rPr>
        <w:t xml:space="preserve"> Chakhunashvili, N</w:t>
      </w:r>
      <w:r w:rsidR="009659DE" w:rsidRPr="009F69C1">
        <w:rPr>
          <w:rFonts w:ascii="Sylfaen" w:eastAsia="Sylfaen" w:hAnsi="Sylfaen" w:cs="Calibri"/>
          <w:bCs/>
          <w:spacing w:val="-2"/>
          <w:sz w:val="22"/>
          <w:szCs w:val="22"/>
        </w:rPr>
        <w:t xml:space="preserve">. </w:t>
      </w:r>
      <w:r w:rsidRPr="009F69C1">
        <w:rPr>
          <w:rFonts w:ascii="Sylfaen" w:eastAsia="Sylfaen" w:hAnsi="Sylfaen" w:cs="Calibri"/>
          <w:bCs/>
          <w:spacing w:val="-2"/>
          <w:sz w:val="22"/>
          <w:szCs w:val="22"/>
          <w:lang w:val="ka-GE"/>
        </w:rPr>
        <w:t>Mamuchishvili, G</w:t>
      </w:r>
      <w:r w:rsidR="009659DE" w:rsidRPr="009F69C1">
        <w:rPr>
          <w:rFonts w:ascii="Sylfaen" w:eastAsia="Sylfaen" w:hAnsi="Sylfaen" w:cs="Calibri"/>
          <w:bCs/>
          <w:spacing w:val="-2"/>
          <w:sz w:val="22"/>
          <w:szCs w:val="22"/>
        </w:rPr>
        <w:t>.</w:t>
      </w:r>
      <w:r w:rsidRPr="009F69C1">
        <w:rPr>
          <w:rFonts w:ascii="Sylfaen" w:eastAsia="Sylfaen" w:hAnsi="Sylfaen" w:cs="Calibri"/>
          <w:bCs/>
          <w:spacing w:val="-2"/>
          <w:sz w:val="22"/>
          <w:szCs w:val="22"/>
          <w:lang w:val="ka-GE"/>
        </w:rPr>
        <w:t xml:space="preserve"> Babuadze, D</w:t>
      </w:r>
      <w:r w:rsidR="009659DE" w:rsidRPr="009F69C1">
        <w:rPr>
          <w:rFonts w:ascii="Sylfaen" w:eastAsia="Sylfaen" w:hAnsi="Sylfaen" w:cs="Calibri"/>
          <w:bCs/>
          <w:spacing w:val="-2"/>
          <w:sz w:val="22"/>
          <w:szCs w:val="22"/>
        </w:rPr>
        <w:t>.</w:t>
      </w:r>
      <w:r w:rsidRPr="009F69C1">
        <w:rPr>
          <w:rFonts w:ascii="Sylfaen" w:eastAsia="Sylfaen" w:hAnsi="Sylfaen" w:cs="Calibri"/>
          <w:bCs/>
          <w:spacing w:val="-2"/>
          <w:sz w:val="22"/>
          <w:szCs w:val="22"/>
          <w:lang w:val="ka-GE"/>
        </w:rPr>
        <w:t xml:space="preserve"> Tsereteli, Kh</w:t>
      </w:r>
      <w:r w:rsidR="009659DE" w:rsidRPr="009F69C1">
        <w:rPr>
          <w:rFonts w:ascii="Sylfaen" w:eastAsia="Sylfaen" w:hAnsi="Sylfaen" w:cs="Calibri"/>
          <w:bCs/>
          <w:spacing w:val="-2"/>
          <w:sz w:val="22"/>
          <w:szCs w:val="22"/>
        </w:rPr>
        <w:t>.</w:t>
      </w:r>
      <w:r w:rsidRPr="009F69C1">
        <w:rPr>
          <w:rFonts w:ascii="Sylfaen" w:eastAsia="Sylfaen" w:hAnsi="Sylfaen" w:cs="Calibri"/>
          <w:bCs/>
          <w:spacing w:val="-2"/>
          <w:sz w:val="22"/>
          <w:szCs w:val="22"/>
          <w:lang w:val="ka-GE"/>
        </w:rPr>
        <w:t xml:space="preserve"> Zakhashvili, G</w:t>
      </w:r>
      <w:r w:rsidR="009659DE" w:rsidRPr="009F69C1">
        <w:rPr>
          <w:rFonts w:ascii="Sylfaen" w:eastAsia="Sylfaen" w:hAnsi="Sylfaen" w:cs="Calibri"/>
          <w:bCs/>
          <w:spacing w:val="-2"/>
          <w:sz w:val="22"/>
          <w:szCs w:val="22"/>
        </w:rPr>
        <w:t xml:space="preserve">. </w:t>
      </w:r>
      <w:r w:rsidRPr="009F69C1">
        <w:rPr>
          <w:rFonts w:ascii="Sylfaen" w:eastAsia="Sylfaen" w:hAnsi="Sylfaen" w:cs="Calibri"/>
          <w:bCs/>
          <w:spacing w:val="-2"/>
          <w:sz w:val="22"/>
          <w:szCs w:val="22"/>
          <w:lang w:val="ka-GE"/>
        </w:rPr>
        <w:t>Chanturia, P</w:t>
      </w:r>
      <w:r w:rsidR="009659DE" w:rsidRPr="009F69C1">
        <w:rPr>
          <w:rFonts w:ascii="Sylfaen" w:eastAsia="Sylfaen" w:hAnsi="Sylfaen" w:cs="Calibri"/>
          <w:bCs/>
          <w:spacing w:val="-2"/>
          <w:sz w:val="22"/>
          <w:szCs w:val="22"/>
        </w:rPr>
        <w:t xml:space="preserve">. </w:t>
      </w:r>
      <w:r w:rsidRPr="009F69C1">
        <w:rPr>
          <w:rFonts w:ascii="Sylfaen" w:eastAsia="Sylfaen" w:hAnsi="Sylfaen" w:cs="Calibri"/>
          <w:bCs/>
          <w:spacing w:val="-2"/>
          <w:sz w:val="22"/>
          <w:szCs w:val="22"/>
          <w:lang w:val="ka-GE"/>
        </w:rPr>
        <w:t>Imnadze. Surveillance on Crimean-Congo Hemorrhagic Fever in Georgia".  The 5th International One Health Congress, Saskatoon, Canada, June 22–25, 2018, p. 173;</w:t>
      </w:r>
    </w:p>
    <w:p w14:paraId="0B9FA83A" w14:textId="77777777" w:rsidR="006E7087" w:rsidRPr="009F69C1" w:rsidRDefault="006E7087" w:rsidP="004B4A7D">
      <w:pPr>
        <w:spacing w:line="240" w:lineRule="auto"/>
        <w:jc w:val="both"/>
        <w:rPr>
          <w:rFonts w:ascii="Sylfaen" w:eastAsia="Sylfaen" w:hAnsi="Sylfaen" w:cs="Calibri"/>
          <w:bCs/>
          <w:spacing w:val="-2"/>
          <w:sz w:val="22"/>
          <w:szCs w:val="22"/>
          <w:lang w:val="ka-GE"/>
        </w:rPr>
      </w:pPr>
      <w:r w:rsidRPr="009F69C1">
        <w:rPr>
          <w:rFonts w:ascii="Sylfaen" w:eastAsia="Sylfaen" w:hAnsi="Sylfaen" w:cs="Calibri"/>
          <w:bCs/>
          <w:spacing w:val="-2"/>
          <w:sz w:val="22"/>
          <w:szCs w:val="22"/>
          <w:lang w:val="ka-GE"/>
        </w:rPr>
        <w:t>38. S. Chubinidze, M. Grdzelidze, N. Tsertsvadze, S. Tsanava. MITIGATION AND MONITORING OF RISK OF PLAGUE REEMERGING BY DEVELOPMENT OF NEW MAPPING METHOD FOR NATURAL FOCI. The 5th International One Health Congress, Saskatoon, Canada, June 22–25, 2018, p. 185;</w:t>
      </w:r>
    </w:p>
    <w:p w14:paraId="070578FD" w14:textId="77777777" w:rsidR="006E7087" w:rsidRPr="009F69C1" w:rsidRDefault="006E7087" w:rsidP="004B4A7D">
      <w:pPr>
        <w:spacing w:line="240" w:lineRule="auto"/>
        <w:jc w:val="both"/>
        <w:rPr>
          <w:rFonts w:ascii="Sylfaen" w:eastAsia="Sylfaen" w:hAnsi="Sylfaen" w:cs="Calibri"/>
          <w:bCs/>
          <w:spacing w:val="-2"/>
          <w:sz w:val="22"/>
          <w:szCs w:val="22"/>
          <w:lang w:val="ka-GE"/>
        </w:rPr>
      </w:pPr>
      <w:r w:rsidRPr="009F69C1">
        <w:rPr>
          <w:rFonts w:ascii="Sylfaen" w:eastAsia="Sylfaen" w:hAnsi="Sylfaen" w:cs="Calibri"/>
          <w:bCs/>
          <w:spacing w:val="-2"/>
          <w:sz w:val="22"/>
          <w:szCs w:val="22"/>
          <w:lang w:val="ka-GE"/>
        </w:rPr>
        <w:t>39. M. Dgebuadze, T. Kutateladze, L. Urushadze, M. Murckhvaladze. First study of Enterovirus typing by partial sequencing of VP1 gene in Georgia. The 5th International One Health Congress, Saskatoon, Canada, June 22–25, 2018, p. 173;</w:t>
      </w:r>
    </w:p>
    <w:p w14:paraId="77FF330F" w14:textId="10C1AAAD" w:rsidR="006E7087" w:rsidRPr="009F69C1" w:rsidRDefault="006E7087" w:rsidP="004B4A7D">
      <w:pPr>
        <w:spacing w:line="240" w:lineRule="auto"/>
        <w:jc w:val="both"/>
        <w:rPr>
          <w:rFonts w:ascii="Sylfaen" w:eastAsia="Sylfaen" w:hAnsi="Sylfaen" w:cs="Calibri"/>
          <w:bCs/>
          <w:spacing w:val="-2"/>
          <w:sz w:val="22"/>
          <w:szCs w:val="22"/>
          <w:lang w:val="ka-GE"/>
        </w:rPr>
      </w:pPr>
      <w:r w:rsidRPr="009F69C1">
        <w:rPr>
          <w:rFonts w:ascii="Sylfaen" w:eastAsia="Sylfaen" w:hAnsi="Sylfaen" w:cs="Calibri"/>
          <w:bCs/>
          <w:spacing w:val="-2"/>
          <w:sz w:val="22"/>
          <w:szCs w:val="22"/>
          <w:lang w:val="ka-GE"/>
        </w:rPr>
        <w:t>40. R</w:t>
      </w:r>
      <w:r w:rsidR="009659DE" w:rsidRPr="009F69C1">
        <w:rPr>
          <w:rFonts w:ascii="Sylfaen" w:eastAsia="Sylfaen" w:hAnsi="Sylfaen" w:cs="Calibri"/>
          <w:bCs/>
          <w:spacing w:val="-2"/>
          <w:sz w:val="22"/>
          <w:szCs w:val="22"/>
        </w:rPr>
        <w:t>.</w:t>
      </w:r>
      <w:r w:rsidRPr="009F69C1">
        <w:rPr>
          <w:rFonts w:ascii="Sylfaen" w:eastAsia="Sylfaen" w:hAnsi="Sylfaen" w:cs="Calibri"/>
          <w:bCs/>
          <w:spacing w:val="-2"/>
          <w:sz w:val="22"/>
          <w:szCs w:val="22"/>
          <w:lang w:val="ka-GE"/>
        </w:rPr>
        <w:t xml:space="preserve"> Tsiklauri,   N</w:t>
      </w:r>
      <w:r w:rsidR="009659DE" w:rsidRPr="009F69C1">
        <w:rPr>
          <w:rFonts w:ascii="Sylfaen" w:eastAsia="Sylfaen" w:hAnsi="Sylfaen" w:cs="Calibri"/>
          <w:bCs/>
          <w:spacing w:val="-2"/>
          <w:sz w:val="22"/>
          <w:szCs w:val="22"/>
        </w:rPr>
        <w:t>.</w:t>
      </w:r>
      <w:r w:rsidRPr="009F69C1">
        <w:rPr>
          <w:rFonts w:ascii="Sylfaen" w:eastAsia="Sylfaen" w:hAnsi="Sylfaen" w:cs="Calibri"/>
          <w:bCs/>
          <w:spacing w:val="-2"/>
          <w:sz w:val="22"/>
          <w:szCs w:val="22"/>
          <w:lang w:val="ka-GE"/>
        </w:rPr>
        <w:t xml:space="preserve"> Saganelidze, P</w:t>
      </w:r>
      <w:r w:rsidR="009659DE" w:rsidRPr="009F69C1">
        <w:rPr>
          <w:rFonts w:ascii="Sylfaen" w:eastAsia="Sylfaen" w:hAnsi="Sylfaen" w:cs="Calibri"/>
          <w:bCs/>
          <w:spacing w:val="-2"/>
          <w:sz w:val="22"/>
          <w:szCs w:val="22"/>
        </w:rPr>
        <w:t>.</w:t>
      </w:r>
      <w:r w:rsidRPr="009F69C1">
        <w:rPr>
          <w:rFonts w:ascii="Sylfaen" w:eastAsia="Sylfaen" w:hAnsi="Sylfaen" w:cs="Calibri"/>
          <w:bCs/>
          <w:spacing w:val="-2"/>
          <w:sz w:val="22"/>
          <w:szCs w:val="22"/>
          <w:lang w:val="ka-GE"/>
        </w:rPr>
        <w:t xml:space="preserve"> Imnadze. Strengthening of nutritional status monitoring and surveillance system in Georgia. International conference on Nursing and Healthcare,   Barselona, Spain, August 01-05, 2018. 1 p; </w:t>
      </w:r>
    </w:p>
    <w:p w14:paraId="1456CCA6" w14:textId="26A89287" w:rsidR="006E7087" w:rsidRPr="009F69C1" w:rsidRDefault="006E7087" w:rsidP="004B4A7D">
      <w:pPr>
        <w:spacing w:line="240" w:lineRule="auto"/>
        <w:jc w:val="both"/>
        <w:rPr>
          <w:rFonts w:ascii="Sylfaen" w:eastAsia="Sylfaen" w:hAnsi="Sylfaen" w:cs="Calibri"/>
          <w:bCs/>
          <w:spacing w:val="-2"/>
          <w:sz w:val="22"/>
          <w:szCs w:val="22"/>
          <w:lang w:val="ka-GE"/>
        </w:rPr>
      </w:pPr>
      <w:r w:rsidRPr="009F69C1">
        <w:rPr>
          <w:rFonts w:ascii="Sylfaen" w:eastAsia="Sylfaen" w:hAnsi="Sylfaen" w:cs="Calibri"/>
          <w:bCs/>
          <w:spacing w:val="-2"/>
          <w:sz w:val="22"/>
          <w:szCs w:val="22"/>
          <w:lang w:val="ka-GE"/>
        </w:rPr>
        <w:t>41. O</w:t>
      </w:r>
      <w:r w:rsidR="00145642" w:rsidRPr="009F69C1">
        <w:rPr>
          <w:rFonts w:ascii="Sylfaen" w:eastAsia="Sylfaen" w:hAnsi="Sylfaen" w:cs="Calibri"/>
          <w:bCs/>
          <w:spacing w:val="-2"/>
          <w:sz w:val="22"/>
          <w:szCs w:val="22"/>
        </w:rPr>
        <w:t>.</w:t>
      </w:r>
      <w:r w:rsidRPr="009F69C1">
        <w:rPr>
          <w:rFonts w:ascii="Sylfaen" w:eastAsia="Sylfaen" w:hAnsi="Sylfaen" w:cs="Calibri"/>
          <w:bCs/>
          <w:spacing w:val="-2"/>
          <w:sz w:val="22"/>
          <w:szCs w:val="22"/>
          <w:lang w:val="ka-GE"/>
        </w:rPr>
        <w:t xml:space="preserve"> Tarkhan-Mouravi, A. Machablishvili, Kh. Zakhashvili, P. Imnadze. Characterization of influenza-related lethal cases in Georgia, 2014-2017 seasons.  International conference on Emerging Infectious Diseases (ICEID), Atlanta, USA, August 26-29, 2018, Program and Abstract Book, 152 p. </w:t>
      </w:r>
    </w:p>
    <w:p w14:paraId="60F5BC11" w14:textId="77777777" w:rsidR="006E7087" w:rsidRPr="009F69C1" w:rsidRDefault="006E7087" w:rsidP="004B4A7D">
      <w:pPr>
        <w:spacing w:line="240" w:lineRule="auto"/>
        <w:jc w:val="both"/>
        <w:rPr>
          <w:rFonts w:ascii="Sylfaen" w:eastAsia="Sylfaen" w:hAnsi="Sylfaen" w:cs="Calibri"/>
          <w:bCs/>
          <w:spacing w:val="-2"/>
          <w:sz w:val="22"/>
          <w:szCs w:val="22"/>
          <w:lang w:val="ka-GE"/>
        </w:rPr>
      </w:pPr>
      <w:r w:rsidRPr="009F69C1">
        <w:rPr>
          <w:rFonts w:ascii="Sylfaen" w:eastAsia="Sylfaen" w:hAnsi="Sylfaen" w:cs="Calibri"/>
          <w:bCs/>
          <w:spacing w:val="-2"/>
          <w:sz w:val="22"/>
          <w:szCs w:val="22"/>
          <w:lang w:val="ka-GE"/>
        </w:rPr>
        <w:t>42. I. Sikharulidze, D. Putkaradze, M. Shavishvili, P. Imnadze, G. Babuadze, G. Chakhunashvili Establishing New Protocol for Field Collection of rodents for disease surveillance in the country of Georgia. International Conference on Emerging Infectious Diseases (ICEID), August 26-29, 2018 in Atlanta, Georgia, USA, 1 p;</w:t>
      </w:r>
    </w:p>
    <w:p w14:paraId="4E3CC81E" w14:textId="77777777" w:rsidR="006E7087" w:rsidRPr="009F69C1" w:rsidRDefault="006E7087" w:rsidP="004B4A7D">
      <w:pPr>
        <w:spacing w:line="240" w:lineRule="auto"/>
        <w:jc w:val="both"/>
        <w:rPr>
          <w:rFonts w:ascii="Sylfaen" w:eastAsia="Sylfaen" w:hAnsi="Sylfaen" w:cs="Calibri"/>
          <w:bCs/>
          <w:spacing w:val="-2"/>
          <w:sz w:val="22"/>
          <w:szCs w:val="22"/>
          <w:lang w:val="ka-GE"/>
        </w:rPr>
      </w:pPr>
      <w:r w:rsidRPr="009F69C1">
        <w:rPr>
          <w:rFonts w:ascii="Sylfaen" w:eastAsia="Sylfaen" w:hAnsi="Sylfaen" w:cs="Calibri"/>
          <w:bCs/>
          <w:spacing w:val="-2"/>
          <w:sz w:val="22"/>
          <w:szCs w:val="22"/>
          <w:lang w:val="ka-GE"/>
        </w:rPr>
        <w:t>43. V. Chitiashvili, T. Giorgadze, M. Shavishvili, L. Malania, P. Imnadze. Study of Tularemia Prevalence in Commensal Rats from the country of Georgia. International Conference on Emerging Infectious Diseases (ICEID), August 26-29, 2018 in Atlanta, Georgia, USA, 1 p;</w:t>
      </w:r>
    </w:p>
    <w:p w14:paraId="0CD60EFA" w14:textId="77777777" w:rsidR="006E7087" w:rsidRPr="009F69C1" w:rsidRDefault="006E7087" w:rsidP="004B4A7D">
      <w:pPr>
        <w:spacing w:line="240" w:lineRule="auto"/>
        <w:jc w:val="both"/>
        <w:rPr>
          <w:rFonts w:ascii="Sylfaen" w:eastAsia="Sylfaen" w:hAnsi="Sylfaen" w:cs="Calibri"/>
          <w:bCs/>
          <w:spacing w:val="-2"/>
          <w:sz w:val="22"/>
          <w:szCs w:val="22"/>
          <w:lang w:val="ka-GE"/>
        </w:rPr>
      </w:pPr>
      <w:r w:rsidRPr="009F69C1">
        <w:rPr>
          <w:rFonts w:ascii="Sylfaen" w:eastAsia="Sylfaen" w:hAnsi="Sylfaen" w:cs="Calibri"/>
          <w:bCs/>
          <w:spacing w:val="-2"/>
          <w:sz w:val="22"/>
          <w:szCs w:val="22"/>
          <w:lang w:val="ka-GE"/>
        </w:rPr>
        <w:t>44. M. Broladze, M. Ramishvili, T. Chikviladze, N. Chitadze, L. Malania, K. Zakhashvili, P. Imnadze. Prevalence of brucellosis in humans during the last decade in the Country of Georgia. მე-11 საერთაშორისო კონგრესი სავეტერინარო ვირუსოლოგიაში და  EPIZONE-ს  მე-12 ყოველწლიური შეხვედრა, ავსტრია, ქ. ვენა, 26.08– 31.08.2018, 1p;</w:t>
      </w:r>
    </w:p>
    <w:p w14:paraId="0B094BC3" w14:textId="77777777" w:rsidR="006E7087" w:rsidRPr="009F69C1" w:rsidRDefault="006E7087" w:rsidP="004B4A7D">
      <w:pPr>
        <w:spacing w:line="240" w:lineRule="auto"/>
        <w:jc w:val="both"/>
        <w:rPr>
          <w:rFonts w:ascii="Sylfaen" w:eastAsia="Sylfaen" w:hAnsi="Sylfaen" w:cs="Calibri"/>
          <w:bCs/>
          <w:spacing w:val="-2"/>
          <w:sz w:val="22"/>
          <w:szCs w:val="22"/>
          <w:lang w:val="ka-GE"/>
        </w:rPr>
      </w:pPr>
      <w:r w:rsidRPr="009F69C1">
        <w:rPr>
          <w:rFonts w:ascii="Sylfaen" w:eastAsia="Sylfaen" w:hAnsi="Sylfaen" w:cs="Calibri"/>
          <w:bCs/>
          <w:spacing w:val="-2"/>
          <w:sz w:val="22"/>
          <w:szCs w:val="22"/>
          <w:lang w:val="ka-GE"/>
        </w:rPr>
        <w:t xml:space="preserve">45. V. Tavadze, K. Arobelidze, E. Khmaladze, Z. Nadirashvili, N. Gugushvili, L. Malania, P. Imnadze. Case Report - Human Anthrax Meningitis in the Black Sea Coast, Country of Georgia. მე-11 საერთაშორისო კონგრესი სავეტერინარო ვირუსოლოგიაში და   EPIZONE-ს  მე-12 ყოველწლიური შეხვედრა, ავსტრია, ქ. ვენა, 26.08– 31.08.201860;, 1 p; </w:t>
      </w:r>
    </w:p>
    <w:p w14:paraId="7EAC417E" w14:textId="19B4E3F2" w:rsidR="006E7087" w:rsidRPr="009F69C1" w:rsidRDefault="006E7087" w:rsidP="004B4A7D">
      <w:pPr>
        <w:spacing w:line="240" w:lineRule="auto"/>
        <w:jc w:val="both"/>
        <w:rPr>
          <w:rFonts w:ascii="Sylfaen" w:eastAsia="Sylfaen" w:hAnsi="Sylfaen" w:cs="Calibri"/>
          <w:bCs/>
          <w:spacing w:val="-2"/>
          <w:sz w:val="22"/>
          <w:szCs w:val="22"/>
          <w:lang w:val="ka-GE"/>
        </w:rPr>
      </w:pPr>
      <w:r w:rsidRPr="009F69C1">
        <w:rPr>
          <w:rFonts w:ascii="Sylfaen" w:eastAsia="Sylfaen" w:hAnsi="Sylfaen" w:cs="Calibri"/>
          <w:bCs/>
          <w:spacing w:val="-2"/>
          <w:sz w:val="22"/>
          <w:szCs w:val="22"/>
          <w:lang w:val="ka-GE"/>
        </w:rPr>
        <w:lastRenderedPageBreak/>
        <w:t>46. V</w:t>
      </w:r>
      <w:r w:rsidR="00145642" w:rsidRPr="009F69C1">
        <w:rPr>
          <w:rFonts w:ascii="Sylfaen" w:eastAsia="Sylfaen" w:hAnsi="Sylfaen" w:cs="Calibri"/>
          <w:bCs/>
          <w:spacing w:val="-2"/>
          <w:sz w:val="22"/>
          <w:szCs w:val="22"/>
        </w:rPr>
        <w:t>.</w:t>
      </w:r>
      <w:r w:rsidRPr="009F69C1">
        <w:rPr>
          <w:rFonts w:ascii="Sylfaen" w:eastAsia="Sylfaen" w:hAnsi="Sylfaen" w:cs="Calibri"/>
          <w:bCs/>
          <w:spacing w:val="-2"/>
          <w:sz w:val="22"/>
          <w:szCs w:val="22"/>
          <w:lang w:val="ka-GE"/>
        </w:rPr>
        <w:t xml:space="preserve"> Getia. Achievements of financial sustainability of the immunization program in countries that are leaving GAVI support Problems and ways of solving them Georgia’s Experience. როტავირუსის მეცამეტე საერთაშორისო სიმპოზიუმი, ბილ და მელინდა გეითსების ფონდი,  ქ. მინსკი, ბელორუსი,  28.08 – 01.09. 2018, 1 p;</w:t>
      </w:r>
    </w:p>
    <w:p w14:paraId="31596DD2" w14:textId="77777777" w:rsidR="006E7087" w:rsidRPr="009F69C1" w:rsidRDefault="006E7087" w:rsidP="004B4A7D">
      <w:pPr>
        <w:spacing w:line="240" w:lineRule="auto"/>
        <w:jc w:val="both"/>
        <w:rPr>
          <w:rFonts w:ascii="Sylfaen" w:eastAsia="Sylfaen" w:hAnsi="Sylfaen" w:cs="Calibri"/>
          <w:bCs/>
          <w:spacing w:val="-2"/>
          <w:sz w:val="22"/>
          <w:szCs w:val="22"/>
          <w:lang w:val="ka-GE"/>
        </w:rPr>
      </w:pPr>
      <w:r w:rsidRPr="009F69C1">
        <w:rPr>
          <w:rFonts w:ascii="Sylfaen" w:eastAsia="Sylfaen" w:hAnsi="Sylfaen" w:cs="Calibri"/>
          <w:bCs/>
          <w:spacing w:val="-2"/>
          <w:sz w:val="22"/>
          <w:szCs w:val="22"/>
          <w:lang w:val="ka-GE"/>
        </w:rPr>
        <w:t>47. N. Ninashvili, I. Mchedlishvili, S. Tsaria. Chronic Pain Prevalence and Management Awareness in Outpatients. 17 Pain World congress (IASP), Boston, USA, 10-18 September 2018, 1 p;</w:t>
      </w:r>
    </w:p>
    <w:p w14:paraId="4ED6CC42" w14:textId="022ABFF9" w:rsidR="006E7087" w:rsidRPr="009F69C1" w:rsidRDefault="006E7087" w:rsidP="004B4A7D">
      <w:pPr>
        <w:spacing w:line="240" w:lineRule="auto"/>
        <w:jc w:val="both"/>
        <w:rPr>
          <w:rFonts w:ascii="Sylfaen" w:eastAsia="Sylfaen" w:hAnsi="Sylfaen" w:cs="Calibri"/>
          <w:bCs/>
          <w:spacing w:val="-2"/>
          <w:sz w:val="22"/>
          <w:szCs w:val="22"/>
          <w:lang w:val="ka-GE"/>
        </w:rPr>
      </w:pPr>
      <w:r w:rsidRPr="009F69C1">
        <w:rPr>
          <w:rFonts w:ascii="Sylfaen" w:eastAsia="Sylfaen" w:hAnsi="Sylfaen" w:cs="Calibri"/>
          <w:bCs/>
          <w:spacing w:val="-2"/>
          <w:sz w:val="22"/>
          <w:szCs w:val="22"/>
          <w:lang w:val="ka-GE"/>
        </w:rPr>
        <w:t xml:space="preserve">48. </w:t>
      </w:r>
      <w:r w:rsidR="00145642" w:rsidRPr="009F69C1">
        <w:rPr>
          <w:rFonts w:ascii="Sylfaen" w:eastAsia="Sylfaen" w:hAnsi="Sylfaen" w:cs="Calibri"/>
          <w:bCs/>
          <w:spacing w:val="-2"/>
          <w:sz w:val="22"/>
          <w:szCs w:val="22"/>
        </w:rPr>
        <w:t xml:space="preserve">K. </w:t>
      </w:r>
      <w:r w:rsidRPr="009F69C1">
        <w:rPr>
          <w:rFonts w:ascii="Sylfaen" w:eastAsia="Sylfaen" w:hAnsi="Sylfaen" w:cs="Calibri"/>
          <w:bCs/>
          <w:spacing w:val="-2"/>
          <w:sz w:val="22"/>
          <w:szCs w:val="22"/>
          <w:lang w:val="ka-GE"/>
        </w:rPr>
        <w:t xml:space="preserve">Sidamonidze, </w:t>
      </w:r>
      <w:r w:rsidR="00145642" w:rsidRPr="009F69C1">
        <w:rPr>
          <w:rFonts w:ascii="Sylfaen" w:eastAsia="Sylfaen" w:hAnsi="Sylfaen" w:cs="Calibri"/>
          <w:bCs/>
          <w:spacing w:val="-2"/>
          <w:sz w:val="22"/>
          <w:szCs w:val="22"/>
        </w:rPr>
        <w:t xml:space="preserve">M. </w:t>
      </w:r>
      <w:r w:rsidRPr="009F69C1">
        <w:rPr>
          <w:rFonts w:ascii="Sylfaen" w:eastAsia="Sylfaen" w:hAnsi="Sylfaen" w:cs="Calibri"/>
          <w:bCs/>
          <w:spacing w:val="-2"/>
          <w:sz w:val="22"/>
          <w:szCs w:val="22"/>
          <w:lang w:val="ka-GE"/>
        </w:rPr>
        <w:t xml:space="preserve">Ramishvili, </w:t>
      </w:r>
      <w:r w:rsidR="00145642" w:rsidRPr="009F69C1">
        <w:rPr>
          <w:rFonts w:ascii="Sylfaen" w:eastAsia="Sylfaen" w:hAnsi="Sylfaen" w:cs="Calibri"/>
          <w:bCs/>
          <w:spacing w:val="-2"/>
          <w:sz w:val="22"/>
          <w:szCs w:val="22"/>
        </w:rPr>
        <w:t xml:space="preserve">L. </w:t>
      </w:r>
      <w:r w:rsidRPr="009F69C1">
        <w:rPr>
          <w:rFonts w:ascii="Sylfaen" w:eastAsia="Sylfaen" w:hAnsi="Sylfaen" w:cs="Calibri"/>
          <w:bCs/>
          <w:spacing w:val="-2"/>
          <w:sz w:val="22"/>
          <w:szCs w:val="22"/>
          <w:lang w:val="ka-GE"/>
        </w:rPr>
        <w:t xml:space="preserve">Malania, </w:t>
      </w:r>
      <w:r w:rsidR="00145642" w:rsidRPr="009F69C1">
        <w:rPr>
          <w:rFonts w:ascii="Sylfaen" w:eastAsia="Sylfaen" w:hAnsi="Sylfaen" w:cs="Calibri"/>
          <w:bCs/>
          <w:spacing w:val="-2"/>
          <w:sz w:val="22"/>
          <w:szCs w:val="22"/>
        </w:rPr>
        <w:t xml:space="preserve">E. </w:t>
      </w:r>
      <w:r w:rsidRPr="009F69C1">
        <w:rPr>
          <w:rFonts w:ascii="Sylfaen" w:eastAsia="Sylfaen" w:hAnsi="Sylfaen" w:cs="Calibri"/>
          <w:bCs/>
          <w:spacing w:val="-2"/>
          <w:sz w:val="22"/>
          <w:szCs w:val="22"/>
          <w:lang w:val="ka-GE"/>
        </w:rPr>
        <w:t xml:space="preserve">Zhgenti, </w:t>
      </w:r>
      <w:r w:rsidR="00145642" w:rsidRPr="009F69C1">
        <w:rPr>
          <w:rFonts w:ascii="Sylfaen" w:eastAsia="Sylfaen" w:hAnsi="Sylfaen" w:cs="Calibri"/>
          <w:bCs/>
          <w:spacing w:val="-2"/>
          <w:sz w:val="22"/>
          <w:szCs w:val="22"/>
        </w:rPr>
        <w:t xml:space="preserve">M. </w:t>
      </w:r>
      <w:r w:rsidRPr="009F69C1">
        <w:rPr>
          <w:rFonts w:ascii="Sylfaen" w:eastAsia="Sylfaen" w:hAnsi="Sylfaen" w:cs="Calibri"/>
          <w:bCs/>
          <w:spacing w:val="-2"/>
          <w:sz w:val="22"/>
          <w:szCs w:val="22"/>
          <w:lang w:val="ka-GE"/>
        </w:rPr>
        <w:t xml:space="preserve">Donduashvili, </w:t>
      </w:r>
      <w:r w:rsidR="00145642" w:rsidRPr="009F69C1">
        <w:rPr>
          <w:rFonts w:ascii="Sylfaen" w:eastAsia="Sylfaen" w:hAnsi="Sylfaen" w:cs="Calibri"/>
          <w:bCs/>
          <w:spacing w:val="-2"/>
          <w:sz w:val="22"/>
          <w:szCs w:val="22"/>
        </w:rPr>
        <w:t xml:space="preserve">M. </w:t>
      </w:r>
      <w:r w:rsidRPr="009F69C1">
        <w:rPr>
          <w:rFonts w:ascii="Sylfaen" w:eastAsia="Sylfaen" w:hAnsi="Sylfaen" w:cs="Calibri"/>
          <w:bCs/>
          <w:spacing w:val="-2"/>
          <w:sz w:val="22"/>
          <w:szCs w:val="22"/>
          <w:lang w:val="ka-GE"/>
        </w:rPr>
        <w:t xml:space="preserve">Nikolaishvili, </w:t>
      </w:r>
      <w:r w:rsidR="00145642" w:rsidRPr="009F69C1">
        <w:rPr>
          <w:rFonts w:ascii="Sylfaen" w:eastAsia="Sylfaen" w:hAnsi="Sylfaen" w:cs="Calibri"/>
          <w:bCs/>
          <w:spacing w:val="-2"/>
          <w:sz w:val="22"/>
          <w:szCs w:val="22"/>
        </w:rPr>
        <w:t xml:space="preserve">N. </w:t>
      </w:r>
      <w:r w:rsidRPr="009F69C1">
        <w:rPr>
          <w:rFonts w:ascii="Sylfaen" w:eastAsia="Sylfaen" w:hAnsi="Sylfaen" w:cs="Calibri"/>
          <w:bCs/>
          <w:spacing w:val="-2"/>
          <w:sz w:val="22"/>
          <w:szCs w:val="22"/>
          <w:lang w:val="ka-GE"/>
        </w:rPr>
        <w:t xml:space="preserve">Vepkhvadze, </w:t>
      </w:r>
      <w:r w:rsidR="00145642" w:rsidRPr="009F69C1">
        <w:rPr>
          <w:rFonts w:ascii="Sylfaen" w:eastAsia="Sylfaen" w:hAnsi="Sylfaen" w:cs="Calibri"/>
          <w:bCs/>
          <w:spacing w:val="-2"/>
          <w:sz w:val="22"/>
          <w:szCs w:val="22"/>
        </w:rPr>
        <w:t xml:space="preserve">M. </w:t>
      </w:r>
      <w:r w:rsidRPr="009F69C1">
        <w:rPr>
          <w:rFonts w:ascii="Sylfaen" w:eastAsia="Sylfaen" w:hAnsi="Sylfaen" w:cs="Calibri"/>
          <w:bCs/>
          <w:spacing w:val="-2"/>
          <w:sz w:val="22"/>
          <w:szCs w:val="22"/>
          <w:lang w:val="ka-GE"/>
        </w:rPr>
        <w:t xml:space="preserve">Kokhreidze, </w:t>
      </w:r>
      <w:r w:rsidR="00145642" w:rsidRPr="009F69C1">
        <w:rPr>
          <w:rFonts w:ascii="Sylfaen" w:eastAsia="Sylfaen" w:hAnsi="Sylfaen" w:cs="Calibri"/>
          <w:bCs/>
          <w:spacing w:val="-2"/>
          <w:sz w:val="22"/>
          <w:szCs w:val="22"/>
        </w:rPr>
        <w:t xml:space="preserve">L. </w:t>
      </w:r>
      <w:r w:rsidRPr="009F69C1">
        <w:rPr>
          <w:rFonts w:ascii="Sylfaen" w:eastAsia="Sylfaen" w:hAnsi="Sylfaen" w:cs="Calibri"/>
          <w:bCs/>
          <w:spacing w:val="-2"/>
          <w:sz w:val="22"/>
          <w:szCs w:val="22"/>
          <w:lang w:val="ka-GE"/>
        </w:rPr>
        <w:t xml:space="preserve">Avaliani, </w:t>
      </w:r>
      <w:r w:rsidR="00145642" w:rsidRPr="009F69C1">
        <w:rPr>
          <w:rFonts w:ascii="Sylfaen" w:eastAsia="Sylfaen" w:hAnsi="Sylfaen" w:cs="Calibri"/>
          <w:bCs/>
          <w:spacing w:val="-2"/>
          <w:sz w:val="22"/>
          <w:szCs w:val="22"/>
        </w:rPr>
        <w:t>P. I</w:t>
      </w:r>
      <w:r w:rsidRPr="009F69C1">
        <w:rPr>
          <w:rFonts w:ascii="Sylfaen" w:eastAsia="Sylfaen" w:hAnsi="Sylfaen" w:cs="Calibri"/>
          <w:bCs/>
          <w:spacing w:val="-2"/>
          <w:sz w:val="22"/>
          <w:szCs w:val="22"/>
          <w:lang w:val="ka-GE"/>
        </w:rPr>
        <w:t>mnadze. Molecular Techniques for Diagnosis and control of Human and Animal Brucella Isolates from Georgia. საერთაშორისო სამეცნიერო სიმპოზიუმი "ბიოუსაფრთხოების და საზღვრისპირა აღმოცენებადი  ინფექციური დაავადებების კონტროლის საკითხები", Ukraine, Kharkiv, 17-19 September 2018, Journal for Veterinary Medicine, Biotechnology and Biosafety, Volume 4, Issue 2, 2018, p. 42;</w:t>
      </w:r>
    </w:p>
    <w:p w14:paraId="2166D7F2" w14:textId="77777777" w:rsidR="006E7087" w:rsidRPr="009F69C1" w:rsidRDefault="006E7087" w:rsidP="004B4A7D">
      <w:pPr>
        <w:spacing w:line="240" w:lineRule="auto"/>
        <w:jc w:val="both"/>
        <w:rPr>
          <w:rFonts w:ascii="Sylfaen" w:eastAsia="Sylfaen" w:hAnsi="Sylfaen" w:cs="Calibri"/>
          <w:bCs/>
          <w:spacing w:val="-2"/>
          <w:sz w:val="22"/>
          <w:szCs w:val="22"/>
          <w:lang w:val="ka-GE"/>
        </w:rPr>
      </w:pPr>
      <w:r w:rsidRPr="009F69C1">
        <w:rPr>
          <w:rFonts w:ascii="Sylfaen" w:eastAsia="Sylfaen" w:hAnsi="Sylfaen" w:cs="Calibri"/>
          <w:bCs/>
          <w:spacing w:val="-2"/>
          <w:sz w:val="22"/>
          <w:szCs w:val="22"/>
          <w:lang w:val="ka-GE"/>
        </w:rPr>
        <w:t>49. N. Ninashvili, M. Shavdia. Chronic Pain Management in Palliative Patients. კიბოს წინააღდეგ ბრძოლის სართაშორისო კავშირი „მსოფლიო კონგრესი“, Journal of Global Oncology 4, no Supplement 2.  Published online before September 28, 2018. Kuala Lumpur, Malaysia, 30.09-05.10.2018, 1p;</w:t>
      </w:r>
    </w:p>
    <w:p w14:paraId="01771BD6" w14:textId="77777777" w:rsidR="006E7087" w:rsidRPr="009F69C1" w:rsidRDefault="006E7087" w:rsidP="004B4A7D">
      <w:pPr>
        <w:spacing w:line="240" w:lineRule="auto"/>
        <w:jc w:val="both"/>
        <w:rPr>
          <w:rFonts w:ascii="Sylfaen" w:eastAsia="Sylfaen" w:hAnsi="Sylfaen" w:cs="Calibri"/>
          <w:bCs/>
          <w:spacing w:val="-2"/>
          <w:sz w:val="22"/>
          <w:szCs w:val="22"/>
          <w:lang w:val="ka-GE"/>
        </w:rPr>
      </w:pPr>
      <w:r w:rsidRPr="009F69C1">
        <w:rPr>
          <w:rFonts w:ascii="Sylfaen" w:eastAsia="Sylfaen" w:hAnsi="Sylfaen" w:cs="Calibri"/>
          <w:bCs/>
          <w:spacing w:val="-2"/>
          <w:sz w:val="22"/>
          <w:szCs w:val="22"/>
          <w:lang w:val="ka-GE"/>
        </w:rPr>
        <w:t>50. R. Sukhiashvili, T. Jashiashvili, N. Chitadze, G. Brachveli, M. Pantsulaia, G. Chanturia, M. Alkhazashvili, P. Imnadze, S. Borg, C. Popp,  J. Pollakova, and R. Wolfel. German-Georgian network for the improvement of biosecurity in the Caucasus Region. 16 Medical Biodefense Conference 2018, Munich, 27.10-02.11.2018, p.99;</w:t>
      </w:r>
    </w:p>
    <w:p w14:paraId="517387B4" w14:textId="77777777" w:rsidR="006E7087" w:rsidRPr="009F69C1" w:rsidRDefault="006E7087" w:rsidP="004B4A7D">
      <w:pPr>
        <w:spacing w:line="240" w:lineRule="auto"/>
        <w:jc w:val="both"/>
        <w:rPr>
          <w:rFonts w:ascii="Sylfaen" w:eastAsia="Sylfaen" w:hAnsi="Sylfaen" w:cs="Calibri"/>
          <w:bCs/>
          <w:spacing w:val="-2"/>
          <w:sz w:val="22"/>
          <w:szCs w:val="22"/>
          <w:lang w:val="ka-GE"/>
        </w:rPr>
      </w:pPr>
      <w:r w:rsidRPr="009F69C1">
        <w:rPr>
          <w:rFonts w:ascii="Sylfaen" w:eastAsia="Sylfaen" w:hAnsi="Sylfaen" w:cs="Calibri"/>
          <w:bCs/>
          <w:spacing w:val="-2"/>
          <w:sz w:val="22"/>
          <w:szCs w:val="22"/>
          <w:lang w:val="ka-GE"/>
        </w:rPr>
        <w:t>51. T. Jashiashvili, R. Sukhiashvili, S. Borg, L. Chitimia-Dobler, C. Popp, R. Wolfel and P. Imnadze. Cluster of human cases of tick-borne encephalitis transmitted by tick in Georgia. 16 Medical Biodefense Conference 2018, Munich, 27.10-02.11.2018, p.99;</w:t>
      </w:r>
    </w:p>
    <w:p w14:paraId="5829EF9D" w14:textId="77777777" w:rsidR="006E7087" w:rsidRPr="009F69C1" w:rsidRDefault="006E7087" w:rsidP="004B4A7D">
      <w:pPr>
        <w:spacing w:line="240" w:lineRule="auto"/>
        <w:jc w:val="both"/>
        <w:rPr>
          <w:rFonts w:ascii="Sylfaen" w:eastAsia="Sylfaen" w:hAnsi="Sylfaen" w:cs="Calibri"/>
          <w:bCs/>
          <w:spacing w:val="-2"/>
          <w:sz w:val="22"/>
          <w:szCs w:val="22"/>
          <w:lang w:val="ka-GE"/>
        </w:rPr>
      </w:pPr>
      <w:r w:rsidRPr="009F69C1">
        <w:rPr>
          <w:rFonts w:ascii="Sylfaen" w:eastAsia="Sylfaen" w:hAnsi="Sylfaen" w:cs="Calibri"/>
          <w:bCs/>
          <w:spacing w:val="-2"/>
          <w:sz w:val="22"/>
          <w:szCs w:val="22"/>
          <w:lang w:val="ka-GE"/>
        </w:rPr>
        <w:t xml:space="preserve">52. N. Chitadze, N. Mamuchishvili, S. Borg, C. Popp,  R. Sukhiashvili, and R. Wolfel. Implementation of the Tunisian Taskforce against biological and investigation of predominant serovars endemic in the country of Georgia. 16 Medical Biodefense Conference 2018, Munich, 27.10-02.11.2018, p.100; </w:t>
      </w:r>
    </w:p>
    <w:p w14:paraId="5BDA3C91" w14:textId="1DA020F7" w:rsidR="006E7087" w:rsidRPr="009F69C1" w:rsidRDefault="006E7087" w:rsidP="004B4A7D">
      <w:pPr>
        <w:spacing w:line="240" w:lineRule="auto"/>
        <w:jc w:val="both"/>
        <w:rPr>
          <w:rFonts w:ascii="Sylfaen" w:eastAsia="Sylfaen" w:hAnsi="Sylfaen" w:cs="Calibri"/>
          <w:bCs/>
          <w:spacing w:val="-2"/>
          <w:sz w:val="22"/>
          <w:szCs w:val="22"/>
          <w:lang w:val="ka-GE"/>
        </w:rPr>
      </w:pPr>
      <w:r w:rsidRPr="009F69C1">
        <w:rPr>
          <w:rFonts w:ascii="Sylfaen" w:eastAsia="Sylfaen" w:hAnsi="Sylfaen" w:cs="Calibri"/>
          <w:bCs/>
          <w:spacing w:val="-2"/>
          <w:sz w:val="22"/>
          <w:szCs w:val="22"/>
          <w:lang w:val="ka-GE"/>
        </w:rPr>
        <w:t>53. G.</w:t>
      </w:r>
      <w:r w:rsidR="0078642B" w:rsidRPr="009F69C1">
        <w:rPr>
          <w:rFonts w:ascii="Sylfaen" w:eastAsia="Sylfaen" w:hAnsi="Sylfaen" w:cs="Calibri"/>
          <w:bCs/>
          <w:spacing w:val="-2"/>
          <w:sz w:val="22"/>
          <w:szCs w:val="22"/>
        </w:rPr>
        <w:t xml:space="preserve"> </w:t>
      </w:r>
      <w:r w:rsidRPr="009F69C1">
        <w:rPr>
          <w:rFonts w:ascii="Sylfaen" w:eastAsia="Sylfaen" w:hAnsi="Sylfaen" w:cs="Calibri"/>
          <w:bCs/>
          <w:spacing w:val="-2"/>
          <w:sz w:val="22"/>
          <w:szCs w:val="22"/>
          <w:lang w:val="ka-GE"/>
        </w:rPr>
        <w:t>Brachveli, M. Panculaia, T. Jashiashvili, R. Sukhiashvili, S. Borg, C. Popp,  J. Pollakova, R. Wolfel and P. Imnadze. Establishing Diagnostic Bacillus anthraces   PCR   at the National Center for Disease Control and Public Health (NCDC) of Georgia. 16 Medical Biodefense Conference 2018, Munich, 27.10-02.11.2018, p.96;</w:t>
      </w:r>
    </w:p>
    <w:p w14:paraId="5E525B0B" w14:textId="77777777" w:rsidR="006E7087" w:rsidRPr="009F69C1" w:rsidRDefault="006E7087" w:rsidP="004B4A7D">
      <w:pPr>
        <w:spacing w:line="240" w:lineRule="auto"/>
        <w:jc w:val="both"/>
        <w:rPr>
          <w:rFonts w:ascii="Sylfaen" w:eastAsia="Sylfaen" w:hAnsi="Sylfaen" w:cs="Calibri"/>
          <w:bCs/>
          <w:spacing w:val="-2"/>
          <w:sz w:val="22"/>
          <w:szCs w:val="22"/>
          <w:lang w:val="ka-GE"/>
        </w:rPr>
      </w:pPr>
      <w:r w:rsidRPr="009F69C1">
        <w:rPr>
          <w:rFonts w:ascii="Sylfaen" w:eastAsia="Sylfaen" w:hAnsi="Sylfaen" w:cs="Calibri"/>
          <w:bCs/>
          <w:spacing w:val="-2"/>
          <w:sz w:val="22"/>
          <w:szCs w:val="22"/>
          <w:lang w:val="ka-GE"/>
        </w:rPr>
        <w:t>54. V.Tsilosani, N. Malakmadze,  Ts. Simsive, K. Gvetadze, Z. Tsaava, D. Zviadadze, N. Shavgulidze and Kh. Zakhashvili. Lethal outcome of the first case of orophryngeal anthrax in Georgia. 16 Medical Biodefense Conference 2018, Munich, 27.10-02.11.2018, p.125;</w:t>
      </w:r>
    </w:p>
    <w:p w14:paraId="187BA312" w14:textId="560BE691" w:rsidR="006E7087" w:rsidRPr="009F69C1" w:rsidRDefault="006E7087" w:rsidP="004B4A7D">
      <w:pPr>
        <w:spacing w:line="240" w:lineRule="auto"/>
        <w:jc w:val="both"/>
        <w:rPr>
          <w:rFonts w:ascii="Sylfaen" w:eastAsia="Sylfaen" w:hAnsi="Sylfaen" w:cs="Calibri"/>
          <w:bCs/>
          <w:spacing w:val="-2"/>
          <w:sz w:val="22"/>
          <w:szCs w:val="22"/>
          <w:lang w:val="ka-GE"/>
        </w:rPr>
      </w:pPr>
      <w:r w:rsidRPr="009F69C1">
        <w:rPr>
          <w:rFonts w:ascii="Sylfaen" w:eastAsia="Sylfaen" w:hAnsi="Sylfaen" w:cs="Calibri"/>
          <w:bCs/>
          <w:spacing w:val="-2"/>
          <w:sz w:val="22"/>
          <w:szCs w:val="22"/>
          <w:lang w:val="ka-GE"/>
        </w:rPr>
        <w:t>55. Uebe, L. Bakanidze, J. Nordmann, E. Jenschke, SD Borg, S. Frey, S. Koehne, A. Gamkrelidze, RD. Knauf, R. Wolfel, and P. Imnadze. A peer review visit exercose at the Richard Lugar Center in Tbilisi, Georgia. 16 Medical Biodefense Conference 2018, Munich, 27.10-02.11.2018, p.</w:t>
      </w:r>
      <w:r w:rsidR="0078642B" w:rsidRPr="009F69C1">
        <w:rPr>
          <w:rFonts w:ascii="Sylfaen" w:eastAsia="Sylfaen" w:hAnsi="Sylfaen" w:cs="Calibri"/>
          <w:bCs/>
          <w:spacing w:val="-2"/>
          <w:sz w:val="22"/>
          <w:szCs w:val="22"/>
        </w:rPr>
        <w:t xml:space="preserve"> </w:t>
      </w:r>
      <w:r w:rsidRPr="009F69C1">
        <w:rPr>
          <w:rFonts w:ascii="Sylfaen" w:eastAsia="Sylfaen" w:hAnsi="Sylfaen" w:cs="Calibri"/>
          <w:bCs/>
          <w:spacing w:val="-2"/>
          <w:sz w:val="22"/>
          <w:szCs w:val="22"/>
          <w:lang w:val="ka-GE"/>
        </w:rPr>
        <w:t>93;</w:t>
      </w:r>
    </w:p>
    <w:p w14:paraId="5A2B967F" w14:textId="77777777" w:rsidR="006E7087" w:rsidRPr="009F69C1" w:rsidRDefault="006E7087" w:rsidP="004B4A7D">
      <w:pPr>
        <w:spacing w:line="240" w:lineRule="auto"/>
        <w:jc w:val="both"/>
        <w:rPr>
          <w:rFonts w:ascii="Sylfaen" w:eastAsia="Sylfaen" w:hAnsi="Sylfaen" w:cs="Calibri"/>
          <w:bCs/>
          <w:spacing w:val="-2"/>
          <w:sz w:val="22"/>
          <w:szCs w:val="22"/>
          <w:lang w:val="ka-GE"/>
        </w:rPr>
      </w:pPr>
      <w:r w:rsidRPr="009F69C1">
        <w:rPr>
          <w:rFonts w:ascii="Sylfaen" w:eastAsia="Sylfaen" w:hAnsi="Sylfaen" w:cs="Calibri"/>
          <w:bCs/>
          <w:spacing w:val="-2"/>
          <w:sz w:val="22"/>
          <w:szCs w:val="22"/>
          <w:lang w:val="ka-GE"/>
        </w:rPr>
        <w:lastRenderedPageBreak/>
        <w:t xml:space="preserve">56. M. Kutateladze, J. Farliw, D. Bolkvadze, L. Leshkasheli, L. Askilashvili, T. Ninidze, A. Kotorashvili, I.Kusradze, N. Balarjishvili, l. Kvachadze, W. Bayer, and M. Nikolich. Biodiversity of bacteriophages against B. anthracis isplated in Georgia. 16 Medical Biodefense Conference 2018, Munich, 27.10-02.11.2018, p.57;                     </w:t>
      </w:r>
    </w:p>
    <w:p w14:paraId="55395F60" w14:textId="78BD1606" w:rsidR="006E7087" w:rsidRPr="009F69C1" w:rsidRDefault="006E7087" w:rsidP="004B4A7D">
      <w:pPr>
        <w:spacing w:line="240" w:lineRule="auto"/>
        <w:jc w:val="both"/>
        <w:rPr>
          <w:rFonts w:ascii="Sylfaen" w:eastAsia="Sylfaen" w:hAnsi="Sylfaen" w:cs="Calibri"/>
          <w:bCs/>
          <w:spacing w:val="-2"/>
          <w:sz w:val="22"/>
          <w:szCs w:val="22"/>
          <w:lang w:val="ka-GE"/>
        </w:rPr>
      </w:pPr>
      <w:r w:rsidRPr="009F69C1">
        <w:rPr>
          <w:rFonts w:ascii="Sylfaen" w:eastAsia="Sylfaen" w:hAnsi="Sylfaen" w:cs="Calibri"/>
          <w:bCs/>
          <w:spacing w:val="-2"/>
          <w:sz w:val="22"/>
          <w:szCs w:val="22"/>
          <w:lang w:val="ka-GE"/>
        </w:rPr>
        <w:t>57. N</w:t>
      </w:r>
      <w:r w:rsidR="0078642B" w:rsidRPr="009F69C1">
        <w:rPr>
          <w:rFonts w:ascii="Sylfaen" w:eastAsia="Sylfaen" w:hAnsi="Sylfaen" w:cs="Calibri"/>
          <w:bCs/>
          <w:spacing w:val="-2"/>
          <w:sz w:val="22"/>
          <w:szCs w:val="22"/>
        </w:rPr>
        <w:t>.</w:t>
      </w:r>
      <w:r w:rsidRPr="009F69C1">
        <w:rPr>
          <w:rFonts w:ascii="Sylfaen" w:eastAsia="Sylfaen" w:hAnsi="Sylfaen" w:cs="Calibri"/>
          <w:bCs/>
          <w:spacing w:val="-2"/>
          <w:sz w:val="22"/>
          <w:szCs w:val="22"/>
          <w:lang w:val="ka-GE"/>
        </w:rPr>
        <w:t xml:space="preserve"> Khurtsia, N</w:t>
      </w:r>
      <w:r w:rsidR="0078642B" w:rsidRPr="009F69C1">
        <w:rPr>
          <w:rFonts w:ascii="Sylfaen" w:eastAsia="Sylfaen" w:hAnsi="Sylfaen" w:cs="Calibri"/>
          <w:bCs/>
          <w:spacing w:val="-2"/>
          <w:sz w:val="22"/>
          <w:szCs w:val="22"/>
        </w:rPr>
        <w:t>.</w:t>
      </w:r>
      <w:r w:rsidRPr="009F69C1">
        <w:rPr>
          <w:rFonts w:ascii="Sylfaen" w:eastAsia="Sylfaen" w:hAnsi="Sylfaen" w:cs="Calibri"/>
          <w:bCs/>
          <w:spacing w:val="-2"/>
          <w:sz w:val="22"/>
          <w:szCs w:val="22"/>
          <w:lang w:val="ka-GE"/>
        </w:rPr>
        <w:t xml:space="preserve"> Gugunava, M</w:t>
      </w:r>
      <w:r w:rsidR="0078642B" w:rsidRPr="009F69C1">
        <w:rPr>
          <w:rFonts w:ascii="Sylfaen" w:eastAsia="Sylfaen" w:hAnsi="Sylfaen" w:cs="Calibri"/>
          <w:bCs/>
          <w:spacing w:val="-2"/>
          <w:sz w:val="22"/>
          <w:szCs w:val="22"/>
        </w:rPr>
        <w:t>.</w:t>
      </w:r>
      <w:r w:rsidRPr="009F69C1">
        <w:rPr>
          <w:rFonts w:ascii="Sylfaen" w:eastAsia="Sylfaen" w:hAnsi="Sylfaen" w:cs="Calibri"/>
          <w:bCs/>
          <w:spacing w:val="-2"/>
          <w:sz w:val="22"/>
          <w:szCs w:val="22"/>
          <w:lang w:val="ka-GE"/>
        </w:rPr>
        <w:t xml:space="preserve"> Gabunia, M</w:t>
      </w:r>
      <w:r w:rsidR="0078642B" w:rsidRPr="009F69C1">
        <w:rPr>
          <w:rFonts w:ascii="Sylfaen" w:eastAsia="Sylfaen" w:hAnsi="Sylfaen" w:cs="Calibri"/>
          <w:bCs/>
          <w:spacing w:val="-2"/>
          <w:sz w:val="22"/>
          <w:szCs w:val="22"/>
        </w:rPr>
        <w:t>.</w:t>
      </w:r>
      <w:r w:rsidRPr="009F69C1">
        <w:rPr>
          <w:rFonts w:ascii="Sylfaen" w:eastAsia="Sylfaen" w:hAnsi="Sylfaen" w:cs="Calibri"/>
          <w:bCs/>
          <w:spacing w:val="-2"/>
          <w:sz w:val="22"/>
          <w:szCs w:val="22"/>
          <w:lang w:val="ka-GE"/>
        </w:rPr>
        <w:t xml:space="preserve"> Gabedava. Biosafety Practices and Methods Relating to EDP-s at Poti Laboratory Support Station. 16 Medical Biodefense Conference 2018, Munich, 27.10-02.11.2018, p.59;</w:t>
      </w:r>
    </w:p>
    <w:p w14:paraId="150CCC88" w14:textId="77777777" w:rsidR="006E7087" w:rsidRPr="009F69C1" w:rsidRDefault="006E7087" w:rsidP="004B4A7D">
      <w:pPr>
        <w:spacing w:line="240" w:lineRule="auto"/>
        <w:jc w:val="both"/>
        <w:rPr>
          <w:rFonts w:ascii="Sylfaen" w:eastAsia="Sylfaen" w:hAnsi="Sylfaen" w:cs="Calibri"/>
          <w:bCs/>
          <w:spacing w:val="-2"/>
          <w:sz w:val="22"/>
          <w:szCs w:val="22"/>
          <w:lang w:val="ka-GE"/>
        </w:rPr>
      </w:pPr>
      <w:r w:rsidRPr="009F69C1">
        <w:rPr>
          <w:rFonts w:ascii="Sylfaen" w:eastAsia="Sylfaen" w:hAnsi="Sylfaen" w:cs="Calibri"/>
          <w:bCs/>
          <w:spacing w:val="-2"/>
          <w:sz w:val="22"/>
          <w:szCs w:val="22"/>
          <w:lang w:val="ka-GE"/>
        </w:rPr>
        <w:t>58. E. Zhgenti, Tracy Erkkila, A. Machablishvili, G. Chanturia, K. Devenport, S. Migun ,Patrick Chain, P. Imnadze. Whole-Genome SNP-based Phylogenetic Analysis of Yersinia pestis Isolates from Georgia and Neighboring Caucasian Countries. International Meeting on Emerging Diseases and Surveillance (IMED 2018), Vienna, Austria, 08-13.11.2018, 1 p;</w:t>
      </w:r>
    </w:p>
    <w:p w14:paraId="270F2B0A" w14:textId="49E4B0DD" w:rsidR="006E7087" w:rsidRPr="009F69C1" w:rsidRDefault="006E7087" w:rsidP="004B4A7D">
      <w:pPr>
        <w:spacing w:line="240" w:lineRule="auto"/>
        <w:jc w:val="both"/>
        <w:rPr>
          <w:rFonts w:ascii="Sylfaen" w:eastAsia="Sylfaen" w:hAnsi="Sylfaen" w:cs="Calibri"/>
          <w:bCs/>
          <w:spacing w:val="-2"/>
          <w:sz w:val="22"/>
          <w:szCs w:val="22"/>
          <w:lang w:val="ka-GE"/>
        </w:rPr>
      </w:pPr>
      <w:r w:rsidRPr="009F69C1">
        <w:rPr>
          <w:rFonts w:ascii="Sylfaen" w:eastAsia="Sylfaen" w:hAnsi="Sylfaen" w:cs="Calibri"/>
          <w:bCs/>
          <w:spacing w:val="-2"/>
          <w:sz w:val="22"/>
          <w:szCs w:val="22"/>
          <w:lang w:val="ka-GE"/>
        </w:rPr>
        <w:t>59. N</w:t>
      </w:r>
      <w:r w:rsidR="0078642B" w:rsidRPr="009F69C1">
        <w:rPr>
          <w:rFonts w:ascii="Sylfaen" w:eastAsia="Sylfaen" w:hAnsi="Sylfaen" w:cs="Calibri"/>
          <w:bCs/>
          <w:spacing w:val="-2"/>
          <w:sz w:val="22"/>
          <w:szCs w:val="22"/>
        </w:rPr>
        <w:t>.</w:t>
      </w:r>
      <w:r w:rsidRPr="009F69C1">
        <w:rPr>
          <w:rFonts w:ascii="Sylfaen" w:eastAsia="Sylfaen" w:hAnsi="Sylfaen" w:cs="Calibri"/>
          <w:bCs/>
          <w:spacing w:val="-2"/>
          <w:sz w:val="22"/>
          <w:szCs w:val="22"/>
          <w:lang w:val="ka-GE"/>
        </w:rPr>
        <w:t xml:space="preserve"> Chitadze, M. Chubinidze, K. Sanadze, Kh. Zakhashvil, T. Jajanidze. 2016-2018 Performance of Measles/Rubella National Laboratory of Georgia. Annual Meeting for Measles/Rubella National Reference Laboratories. Copenhagen, Denmark, 12-16 November 2018;</w:t>
      </w:r>
    </w:p>
    <w:p w14:paraId="0BF2E9DD" w14:textId="6561F35D" w:rsidR="006E7087" w:rsidRPr="009F69C1" w:rsidRDefault="006E7087" w:rsidP="004B4A7D">
      <w:pPr>
        <w:spacing w:line="240" w:lineRule="auto"/>
        <w:jc w:val="both"/>
        <w:rPr>
          <w:rFonts w:ascii="Sylfaen" w:eastAsia="Sylfaen" w:hAnsi="Sylfaen" w:cs="Calibri"/>
          <w:bCs/>
          <w:spacing w:val="-2"/>
          <w:sz w:val="22"/>
          <w:szCs w:val="22"/>
          <w:lang w:val="ka-GE"/>
        </w:rPr>
      </w:pPr>
      <w:r w:rsidRPr="009F69C1">
        <w:rPr>
          <w:rFonts w:ascii="Sylfaen" w:eastAsia="Sylfaen" w:hAnsi="Sylfaen" w:cs="Calibri"/>
          <w:bCs/>
          <w:spacing w:val="-2"/>
          <w:sz w:val="22"/>
          <w:szCs w:val="22"/>
          <w:lang w:val="ka-GE"/>
        </w:rPr>
        <w:t>60. I.</w:t>
      </w:r>
      <w:r w:rsidR="0078642B" w:rsidRPr="009F69C1">
        <w:rPr>
          <w:rFonts w:ascii="Sylfaen" w:eastAsia="Sylfaen" w:hAnsi="Sylfaen" w:cs="Calibri"/>
          <w:bCs/>
          <w:spacing w:val="-2"/>
          <w:sz w:val="22"/>
          <w:szCs w:val="22"/>
        </w:rPr>
        <w:t xml:space="preserve"> </w:t>
      </w:r>
      <w:r w:rsidRPr="009F69C1">
        <w:rPr>
          <w:rFonts w:ascii="Sylfaen" w:eastAsia="Sylfaen" w:hAnsi="Sylfaen" w:cs="Calibri"/>
          <w:bCs/>
          <w:spacing w:val="-2"/>
          <w:sz w:val="22"/>
          <w:szCs w:val="22"/>
          <w:lang w:val="ka-GE"/>
        </w:rPr>
        <w:t>Kalandadze, Kh. Zakhashvil, M.Broladze. Human Brucellosis Cases in Georgia in 2013-2017. 2018 Conference of Research Workers in Animal Diseases (CRWAD) and the International Brucellosis Society Meeting Chicago, Illinois, USA,  November 30 – December 4, 2018, 1 p.;</w:t>
      </w:r>
    </w:p>
    <w:p w14:paraId="010284DA" w14:textId="77777777" w:rsidR="006E7087" w:rsidRPr="009F69C1" w:rsidRDefault="006E7087" w:rsidP="004B4A7D">
      <w:pPr>
        <w:spacing w:line="240" w:lineRule="auto"/>
        <w:jc w:val="both"/>
        <w:rPr>
          <w:rFonts w:ascii="Sylfaen" w:eastAsia="Sylfaen" w:hAnsi="Sylfaen" w:cs="Calibri"/>
          <w:bCs/>
          <w:spacing w:val="-2"/>
          <w:sz w:val="22"/>
          <w:szCs w:val="22"/>
          <w:lang w:val="ka-GE"/>
        </w:rPr>
      </w:pPr>
      <w:r w:rsidRPr="009F69C1">
        <w:rPr>
          <w:rFonts w:ascii="Sylfaen" w:eastAsia="Sylfaen" w:hAnsi="Sylfaen" w:cs="Calibri"/>
          <w:bCs/>
          <w:spacing w:val="-2"/>
          <w:sz w:val="22"/>
          <w:szCs w:val="22"/>
          <w:lang w:val="ka-GE"/>
        </w:rPr>
        <w:t xml:space="preserve">61. K. Sidamonidze, W. Su,  E. Zhgenti, G. Chanturia, N. Chakvetadze, N. Trapaidze </w:t>
      </w:r>
      <w:bookmarkStart w:id="86" w:name="_Hlk515622706"/>
      <w:r w:rsidRPr="009F69C1">
        <w:rPr>
          <w:rFonts w:ascii="Sylfaen" w:eastAsia="Sylfaen" w:hAnsi="Sylfaen" w:cs="Calibri"/>
          <w:bCs/>
          <w:spacing w:val="-2"/>
          <w:sz w:val="22"/>
          <w:szCs w:val="22"/>
          <w:lang w:val="ka-GE"/>
        </w:rPr>
        <w:t>,</w:t>
      </w:r>
      <w:bookmarkEnd w:id="86"/>
      <w:r w:rsidRPr="009F69C1">
        <w:rPr>
          <w:rFonts w:ascii="Sylfaen" w:eastAsia="Sylfaen" w:hAnsi="Sylfaen" w:cs="Calibri"/>
          <w:bCs/>
          <w:spacing w:val="-2"/>
          <w:sz w:val="22"/>
          <w:szCs w:val="22"/>
          <w:lang w:val="ka-GE"/>
        </w:rPr>
        <w:t xml:space="preserve"> M.P. Nikolich, K. Drees, J. Foster, P. Imnadze. Characterization and Comparative Genome Analysis of archival Brucella isolates from Georgia. 2018 Conference of Research Workers in Animal Diseases (CRWAD) and the International Brucellosis Society Meeting scheduled to be held in Chicago, Illinois from November 30 – December 4, 2018, 1 p.;</w:t>
      </w:r>
    </w:p>
    <w:p w14:paraId="58AF5032" w14:textId="77777777" w:rsidR="006E7087" w:rsidRPr="009F69C1" w:rsidRDefault="006E7087" w:rsidP="004B4A7D">
      <w:pPr>
        <w:spacing w:line="240" w:lineRule="auto"/>
        <w:jc w:val="both"/>
        <w:rPr>
          <w:rFonts w:ascii="Sylfaen" w:eastAsia="Sylfaen" w:hAnsi="Sylfaen" w:cs="Calibri"/>
          <w:bCs/>
          <w:spacing w:val="-2"/>
          <w:sz w:val="22"/>
          <w:szCs w:val="22"/>
          <w:lang w:val="ka-GE"/>
        </w:rPr>
      </w:pPr>
      <w:r w:rsidRPr="009F69C1">
        <w:rPr>
          <w:rFonts w:ascii="Sylfaen" w:eastAsia="Sylfaen" w:hAnsi="Sylfaen" w:cs="Calibri"/>
          <w:bCs/>
          <w:spacing w:val="-2"/>
          <w:sz w:val="22"/>
          <w:szCs w:val="22"/>
          <w:lang w:val="ka-GE"/>
        </w:rPr>
        <w:t>62. M. Butsashvili, G. Kamkamidze, D. Metreveli, A. Gamkrelidze, M. Zakalashvili, V. Kerashvili, E. Dolmazashvili, A. Gamezardashvili. Reversal of liver damage among HCV infected persons with advanced liver disease: Two-year follow-up from the HCV elimination program, Georgia. ASM Clinical virology symposium, West palm beach, Florida, USA, 2018, 1p;</w:t>
      </w:r>
    </w:p>
    <w:p w14:paraId="58A4866D" w14:textId="77777777" w:rsidR="006E7087" w:rsidRPr="009F69C1" w:rsidRDefault="006E7087" w:rsidP="004B4A7D">
      <w:pPr>
        <w:spacing w:line="240" w:lineRule="auto"/>
        <w:jc w:val="both"/>
        <w:rPr>
          <w:rFonts w:ascii="Sylfaen" w:eastAsia="Sylfaen" w:hAnsi="Sylfaen" w:cs="Calibri"/>
          <w:bCs/>
          <w:spacing w:val="-2"/>
          <w:sz w:val="22"/>
          <w:szCs w:val="22"/>
          <w:lang w:val="ka-GE"/>
        </w:rPr>
      </w:pPr>
      <w:r w:rsidRPr="009F69C1">
        <w:rPr>
          <w:rFonts w:ascii="Sylfaen" w:eastAsia="Sylfaen" w:hAnsi="Sylfaen" w:cs="Calibri"/>
          <w:bCs/>
          <w:spacing w:val="-2"/>
          <w:sz w:val="22"/>
          <w:szCs w:val="22"/>
          <w:lang w:val="ka-GE"/>
        </w:rPr>
        <w:t>63. M. Butsashvili, G. Kamkamidze, D. Metreveli, A. Gamkrelidze, M. Zakalashvili, V. Kerashvili, E. Dolmazashvili, A. Gamezardashvili. Long-term health outcome among HCV patients with advanced liver fibrosis treated through HCV elimination program in Georgia. ASM Clinical virology symposium, West palm beach, Florida, USA, 2018, 1p;</w:t>
      </w:r>
    </w:p>
    <w:p w14:paraId="3AC5D6FE" w14:textId="77777777" w:rsidR="006E7087" w:rsidRPr="009F69C1" w:rsidRDefault="006E7087" w:rsidP="004B4A7D">
      <w:pPr>
        <w:spacing w:line="240" w:lineRule="auto"/>
        <w:jc w:val="both"/>
        <w:rPr>
          <w:rFonts w:ascii="Sylfaen" w:eastAsia="Sylfaen" w:hAnsi="Sylfaen" w:cs="Calibri"/>
          <w:bCs/>
          <w:spacing w:val="-2"/>
          <w:sz w:val="22"/>
          <w:szCs w:val="22"/>
          <w:lang w:val="ka-GE"/>
        </w:rPr>
      </w:pPr>
      <w:r w:rsidRPr="009F69C1">
        <w:rPr>
          <w:rFonts w:ascii="Sylfaen" w:eastAsia="Sylfaen" w:hAnsi="Sylfaen" w:cs="Calibri"/>
          <w:bCs/>
          <w:spacing w:val="-2"/>
          <w:sz w:val="22"/>
          <w:szCs w:val="22"/>
          <w:lang w:val="ka-GE"/>
        </w:rPr>
        <w:t>64. M. Karchava, N. Chkhartishvili, l. Sharvadze, A. Abutidze, N. Dvali, L. Gayserelia, L. Dzigua, N. Bolkvadze, A. Kotorashvili, P. Imnadze,  A. Gamkrelidze, M. Nasrullan, F. Averhoff, T. Tsetsvadze. Effective Treatment of Rf1_2k/1b Patients By Ledipasvir/Sofosbunir/Ribavirin within Georgian National Hepatitis C Elimination Program. AASID Liver Meeting, San Francisco, CA, USA, 2018, 1p;</w:t>
      </w:r>
    </w:p>
    <w:p w14:paraId="52D5AE7B" w14:textId="77777777" w:rsidR="006E7087" w:rsidRPr="009F69C1" w:rsidRDefault="006E7087" w:rsidP="004B4A7D">
      <w:pPr>
        <w:spacing w:line="240" w:lineRule="auto"/>
        <w:jc w:val="both"/>
        <w:rPr>
          <w:rFonts w:ascii="Sylfaen" w:eastAsia="Sylfaen" w:hAnsi="Sylfaen" w:cs="Calibri"/>
          <w:bCs/>
          <w:spacing w:val="-2"/>
          <w:sz w:val="22"/>
          <w:szCs w:val="22"/>
          <w:lang w:val="ka-GE"/>
        </w:rPr>
      </w:pPr>
      <w:r w:rsidRPr="009F69C1">
        <w:rPr>
          <w:rFonts w:ascii="Sylfaen" w:eastAsia="Sylfaen" w:hAnsi="Sylfaen" w:cs="Calibri"/>
          <w:bCs/>
          <w:spacing w:val="-2"/>
          <w:sz w:val="22"/>
          <w:szCs w:val="22"/>
          <w:lang w:val="ka-GE"/>
        </w:rPr>
        <w:t>65. T. Tsetsvadze, A. Gamkrelidze, N. Chkhartishvili, A. Abutidze, l. Sharvadze, V. Kerashvili,  M. Butsashvili, D. Metreveli, L. Gvinjilia, S. Shadaker, M. Nasrullan, E. Adamia, S. Zeuzem, N. Afdhal, S. Arora, K. Thornton, F. Averhoff. Three years of progress towards achieving hepatitis C elimination in the country of Georgia, April 2015- March2018. AASID Liver Meeting, San Francisco, CA, USA, 2018, 1p;</w:t>
      </w:r>
    </w:p>
    <w:p w14:paraId="6A938736" w14:textId="77777777" w:rsidR="006E7087" w:rsidRPr="009F69C1" w:rsidRDefault="006E7087" w:rsidP="004B4A7D">
      <w:pPr>
        <w:spacing w:line="240" w:lineRule="auto"/>
        <w:jc w:val="both"/>
        <w:rPr>
          <w:rFonts w:ascii="Sylfaen" w:eastAsia="Sylfaen" w:hAnsi="Sylfaen" w:cs="Calibri"/>
          <w:bCs/>
          <w:spacing w:val="-2"/>
          <w:sz w:val="22"/>
          <w:szCs w:val="22"/>
          <w:lang w:val="ka-GE"/>
        </w:rPr>
      </w:pPr>
      <w:r w:rsidRPr="009F69C1">
        <w:rPr>
          <w:rFonts w:ascii="Sylfaen" w:eastAsia="Sylfaen" w:hAnsi="Sylfaen" w:cs="Calibri"/>
          <w:bCs/>
          <w:spacing w:val="-2"/>
          <w:sz w:val="22"/>
          <w:szCs w:val="22"/>
          <w:lang w:val="ka-GE"/>
        </w:rPr>
        <w:lastRenderedPageBreak/>
        <w:t>66. D. Sergeenko, M. Lagvilava, A.Aslanikashvili, M. Tsereteli, D. Baliashvili, V. Getia, A. Turdziladze, I. Khonelidze, M. Alkhazashvili, E. Adamia, P. Imnadze, A. Gamkrelidze. HCV screening among the population of Georgia within the National Elimination Program. AASID Liver Meeting, San Francisco, CA, USA, 2018</w:t>
      </w:r>
    </w:p>
    <w:p w14:paraId="38B71D5A" w14:textId="77777777" w:rsidR="006E7087" w:rsidRPr="000D37C3" w:rsidRDefault="006E7087" w:rsidP="006E7087">
      <w:pPr>
        <w:jc w:val="both"/>
        <w:rPr>
          <w:color w:val="000000" w:themeColor="text1"/>
          <w:sz w:val="22"/>
          <w:szCs w:val="22"/>
          <w:lang w:val="ka-GE"/>
        </w:rPr>
      </w:pPr>
    </w:p>
    <w:p w14:paraId="63EDCD66" w14:textId="77777777" w:rsidR="00EB171A" w:rsidRPr="009F69C1" w:rsidRDefault="00EB171A" w:rsidP="00EB171A">
      <w:pPr>
        <w:contextualSpacing/>
        <w:jc w:val="both"/>
        <w:rPr>
          <w:rFonts w:ascii="Sylfaen" w:eastAsia="Sylfaen" w:hAnsi="Sylfaen" w:cs="Calibri"/>
          <w:bCs/>
          <w:spacing w:val="-2"/>
          <w:sz w:val="22"/>
          <w:szCs w:val="22"/>
          <w:lang w:val="ka-GE"/>
        </w:rPr>
      </w:pPr>
    </w:p>
    <w:p w14:paraId="34EDBBBD" w14:textId="77777777" w:rsidR="00EB171A" w:rsidRPr="009F69C1" w:rsidRDefault="00EB171A" w:rsidP="00EB171A">
      <w:pPr>
        <w:contextualSpacing/>
        <w:jc w:val="both"/>
        <w:rPr>
          <w:rFonts w:ascii="Sylfaen" w:eastAsia="Sylfaen" w:hAnsi="Sylfaen" w:cs="Calibri"/>
          <w:bCs/>
          <w:spacing w:val="-2"/>
          <w:sz w:val="22"/>
          <w:szCs w:val="22"/>
          <w:lang w:val="ka-GE"/>
        </w:rPr>
      </w:pPr>
    </w:p>
    <w:p w14:paraId="1F481AE7" w14:textId="77777777" w:rsidR="00EB171A" w:rsidRPr="009F69C1" w:rsidRDefault="00EB171A" w:rsidP="00EB171A">
      <w:pPr>
        <w:spacing w:line="276" w:lineRule="auto"/>
        <w:contextualSpacing/>
        <w:jc w:val="both"/>
        <w:rPr>
          <w:rFonts w:ascii="Sylfaen" w:eastAsia="Sylfaen" w:hAnsi="Sylfaen" w:cs="Calibri"/>
          <w:color w:val="FF0000"/>
          <w:spacing w:val="-2"/>
          <w:sz w:val="22"/>
          <w:szCs w:val="22"/>
          <w:lang w:val="ka-GE"/>
        </w:rPr>
      </w:pPr>
    </w:p>
    <w:p w14:paraId="2C3CD035" w14:textId="77777777" w:rsidR="00EB171A" w:rsidRPr="009F69C1" w:rsidRDefault="00EB171A" w:rsidP="00EB171A">
      <w:pPr>
        <w:spacing w:line="276" w:lineRule="auto"/>
        <w:contextualSpacing/>
        <w:jc w:val="both"/>
        <w:rPr>
          <w:rFonts w:ascii="Sylfaen" w:eastAsia="Sylfaen" w:hAnsi="Sylfaen" w:cs="Calibri"/>
          <w:sz w:val="22"/>
          <w:szCs w:val="22"/>
          <w:lang w:val="ka-GE"/>
        </w:rPr>
      </w:pPr>
    </w:p>
    <w:p w14:paraId="4C6EFEBF" w14:textId="77777777" w:rsidR="00066497" w:rsidRPr="009F69C1" w:rsidRDefault="00066497" w:rsidP="00EB171A">
      <w:pPr>
        <w:ind w:left="7200" w:firstLine="720"/>
        <w:rPr>
          <w:rFonts w:ascii="Sylfaen" w:hAnsi="Sylfaen" w:cs="Sylfaen"/>
          <w:i/>
          <w:sz w:val="22"/>
          <w:szCs w:val="22"/>
          <w:lang w:val="ka-GE"/>
        </w:rPr>
      </w:pPr>
    </w:p>
    <w:p w14:paraId="592FC6DE" w14:textId="77777777" w:rsidR="00066497" w:rsidRPr="009F69C1" w:rsidRDefault="00066497" w:rsidP="00EB171A">
      <w:pPr>
        <w:ind w:left="7200" w:firstLine="720"/>
        <w:rPr>
          <w:rFonts w:ascii="Sylfaen" w:hAnsi="Sylfaen" w:cs="Sylfaen"/>
          <w:i/>
          <w:sz w:val="22"/>
          <w:szCs w:val="22"/>
          <w:lang w:val="ka-GE"/>
        </w:rPr>
      </w:pPr>
    </w:p>
    <w:p w14:paraId="18ED188E" w14:textId="77777777" w:rsidR="00066497" w:rsidRPr="009F69C1" w:rsidRDefault="00066497" w:rsidP="00EB171A">
      <w:pPr>
        <w:ind w:left="7200" w:firstLine="720"/>
        <w:rPr>
          <w:rFonts w:ascii="Sylfaen" w:hAnsi="Sylfaen" w:cs="Sylfaen"/>
          <w:i/>
          <w:sz w:val="22"/>
          <w:szCs w:val="22"/>
          <w:lang w:val="ka-GE"/>
        </w:rPr>
      </w:pPr>
    </w:p>
    <w:p w14:paraId="5AD3B442" w14:textId="77777777" w:rsidR="00066497" w:rsidRPr="009F69C1" w:rsidRDefault="00066497" w:rsidP="00EB171A">
      <w:pPr>
        <w:ind w:left="7200" w:firstLine="720"/>
        <w:rPr>
          <w:rFonts w:ascii="Sylfaen" w:hAnsi="Sylfaen" w:cs="Sylfaen"/>
          <w:i/>
          <w:sz w:val="22"/>
          <w:szCs w:val="22"/>
          <w:lang w:val="ka-GE"/>
        </w:rPr>
      </w:pPr>
    </w:p>
    <w:p w14:paraId="06B73C6B" w14:textId="77777777" w:rsidR="00066497" w:rsidRPr="009F69C1" w:rsidRDefault="00066497" w:rsidP="00EB171A">
      <w:pPr>
        <w:ind w:left="7200" w:firstLine="720"/>
        <w:rPr>
          <w:rFonts w:ascii="Sylfaen" w:hAnsi="Sylfaen" w:cs="Sylfaen"/>
          <w:i/>
          <w:sz w:val="22"/>
          <w:szCs w:val="22"/>
          <w:lang w:val="ka-GE"/>
        </w:rPr>
      </w:pPr>
    </w:p>
    <w:p w14:paraId="3E9592B0" w14:textId="77777777" w:rsidR="00066497" w:rsidRPr="009F69C1" w:rsidRDefault="00066497" w:rsidP="00EB171A">
      <w:pPr>
        <w:ind w:left="7200" w:firstLine="720"/>
        <w:rPr>
          <w:rFonts w:ascii="Sylfaen" w:hAnsi="Sylfaen" w:cs="Sylfaen"/>
          <w:i/>
          <w:sz w:val="22"/>
          <w:szCs w:val="22"/>
          <w:lang w:val="ka-GE"/>
        </w:rPr>
      </w:pPr>
    </w:p>
    <w:p w14:paraId="62A23E40" w14:textId="77777777" w:rsidR="00066497" w:rsidRPr="009F69C1" w:rsidRDefault="00066497" w:rsidP="00EB171A">
      <w:pPr>
        <w:ind w:left="7200" w:firstLine="720"/>
        <w:rPr>
          <w:rFonts w:ascii="Sylfaen" w:hAnsi="Sylfaen" w:cs="Sylfaen"/>
          <w:i/>
          <w:sz w:val="22"/>
          <w:szCs w:val="22"/>
          <w:lang w:val="ka-GE"/>
        </w:rPr>
      </w:pPr>
    </w:p>
    <w:p w14:paraId="2535799A" w14:textId="77777777" w:rsidR="0078642B" w:rsidRPr="009F69C1" w:rsidRDefault="0078642B" w:rsidP="00EB171A">
      <w:pPr>
        <w:ind w:left="7200" w:firstLine="720"/>
        <w:rPr>
          <w:rFonts w:ascii="Sylfaen" w:hAnsi="Sylfaen" w:cs="Sylfaen"/>
          <w:i/>
          <w:sz w:val="22"/>
          <w:szCs w:val="22"/>
          <w:lang w:val="ka-GE"/>
        </w:rPr>
        <w:sectPr w:rsidR="0078642B" w:rsidRPr="009F69C1" w:rsidSect="00FE6B7E">
          <w:headerReference w:type="default" r:id="rId128"/>
          <w:pgSz w:w="12240" w:h="15840"/>
          <w:pgMar w:top="1440" w:right="1440" w:bottom="1440" w:left="1440" w:header="720" w:footer="720" w:gutter="0"/>
          <w:cols w:space="720"/>
          <w:docGrid w:linePitch="360"/>
        </w:sectPr>
      </w:pPr>
    </w:p>
    <w:p w14:paraId="2E5D8939" w14:textId="08CAF734" w:rsidR="0078642B" w:rsidRPr="00807E75" w:rsidRDefault="006A0060" w:rsidP="009033BD">
      <w:pPr>
        <w:pStyle w:val="Heading4"/>
        <w:rPr>
          <w:rFonts w:ascii="Sylfaen" w:hAnsi="Sylfaen" w:cs="Sylfaen"/>
          <w:color w:val="052F61" w:themeColor="accent1"/>
          <w:sz w:val="22"/>
          <w:szCs w:val="22"/>
          <w:lang w:val="ka-GE"/>
        </w:rPr>
      </w:pPr>
      <w:r w:rsidRPr="00807E75">
        <w:rPr>
          <w:rFonts w:ascii="Sylfaen" w:hAnsi="Sylfaen" w:cs="Sylfaen"/>
          <w:color w:val="052F61" w:themeColor="accent1"/>
          <w:sz w:val="22"/>
          <w:szCs w:val="22"/>
          <w:lang w:val="ka-GE"/>
        </w:rPr>
        <w:lastRenderedPageBreak/>
        <w:t xml:space="preserve">გამოქვეყნებული </w:t>
      </w:r>
      <w:r w:rsidR="001C3770" w:rsidRPr="00807E75">
        <w:rPr>
          <w:rFonts w:ascii="Sylfaen" w:hAnsi="Sylfaen" w:cs="Sylfaen"/>
          <w:color w:val="052F61" w:themeColor="accent1"/>
          <w:sz w:val="22"/>
          <w:szCs w:val="22"/>
          <w:lang w:val="ka-GE"/>
        </w:rPr>
        <w:t>სტატიები</w:t>
      </w:r>
    </w:p>
    <w:p w14:paraId="3A3DA1DB" w14:textId="4AC21820" w:rsidR="001C3770" w:rsidRPr="009F69C1" w:rsidRDefault="0078642B" w:rsidP="0078642B">
      <w:pPr>
        <w:shd w:val="clear" w:color="auto" w:fill="FFFFFF"/>
        <w:autoSpaceDE w:val="0"/>
        <w:autoSpaceDN w:val="0"/>
        <w:adjustRightInd w:val="0"/>
        <w:spacing w:after="200"/>
        <w:contextualSpacing/>
        <w:rPr>
          <w:rFonts w:ascii="Sylfaen" w:hAnsi="Sylfaen"/>
          <w:sz w:val="22"/>
          <w:szCs w:val="22"/>
          <w:lang w:val="ka-GE"/>
        </w:rPr>
      </w:pPr>
      <w:r w:rsidRPr="009F69C1">
        <w:rPr>
          <w:rFonts w:ascii="Sylfaen" w:hAnsi="Sylfaen" w:cs="Sylfaen"/>
          <w:sz w:val="22"/>
          <w:szCs w:val="22"/>
          <w:lang w:val="ka-GE"/>
        </w:rPr>
        <w:t xml:space="preserve">2018 </w:t>
      </w:r>
      <w:r w:rsidR="001C3770" w:rsidRPr="009F69C1">
        <w:rPr>
          <w:rFonts w:ascii="Sylfaen" w:hAnsi="Sylfaen" w:cs="Sylfaen"/>
          <w:sz w:val="22"/>
          <w:szCs w:val="22"/>
          <w:lang w:val="ka-GE"/>
        </w:rPr>
        <w:t>წელს</w:t>
      </w:r>
      <w:r w:rsidR="001C3770" w:rsidRPr="009F69C1">
        <w:rPr>
          <w:sz w:val="22"/>
          <w:szCs w:val="22"/>
          <w:lang w:val="ka-GE"/>
        </w:rPr>
        <w:t xml:space="preserve"> </w:t>
      </w:r>
      <w:r w:rsidR="001C3770" w:rsidRPr="009F69C1">
        <w:rPr>
          <w:rFonts w:ascii="Sylfaen" w:hAnsi="Sylfaen" w:cs="Sylfaen"/>
          <w:sz w:val="22"/>
          <w:szCs w:val="22"/>
          <w:lang w:val="ka-GE"/>
        </w:rPr>
        <w:t>გამოქვეყნდა</w:t>
      </w:r>
      <w:r w:rsidR="001C3770" w:rsidRPr="009F69C1">
        <w:rPr>
          <w:sz w:val="22"/>
          <w:szCs w:val="22"/>
          <w:lang w:val="ka-GE"/>
        </w:rPr>
        <w:t xml:space="preserve"> </w:t>
      </w:r>
      <w:r w:rsidR="001C3770" w:rsidRPr="009F69C1">
        <w:rPr>
          <w:rFonts w:ascii="Sylfaen" w:hAnsi="Sylfaen"/>
          <w:sz w:val="22"/>
          <w:szCs w:val="22"/>
          <w:lang w:val="ka-GE"/>
        </w:rPr>
        <w:t>1</w:t>
      </w:r>
      <w:r w:rsidR="00A20F5E" w:rsidRPr="009F69C1">
        <w:rPr>
          <w:rFonts w:ascii="Sylfaen" w:hAnsi="Sylfaen"/>
          <w:sz w:val="22"/>
          <w:szCs w:val="22"/>
          <w:lang w:val="ka-GE"/>
        </w:rPr>
        <w:t>8</w:t>
      </w:r>
      <w:r w:rsidR="001C3770" w:rsidRPr="009F69C1">
        <w:rPr>
          <w:sz w:val="22"/>
          <w:szCs w:val="22"/>
          <w:lang w:val="ka-GE"/>
        </w:rPr>
        <w:t xml:space="preserve"> </w:t>
      </w:r>
      <w:r w:rsidR="001C3770" w:rsidRPr="009F69C1">
        <w:rPr>
          <w:rFonts w:ascii="Sylfaen" w:hAnsi="Sylfaen" w:cs="Sylfaen"/>
          <w:sz w:val="22"/>
          <w:szCs w:val="22"/>
          <w:lang w:val="ka-GE"/>
        </w:rPr>
        <w:t>სტატია</w:t>
      </w:r>
      <w:r w:rsidR="001C3770" w:rsidRPr="009F69C1">
        <w:rPr>
          <w:sz w:val="22"/>
          <w:szCs w:val="22"/>
          <w:lang w:val="ka-GE"/>
        </w:rPr>
        <w:t>:</w:t>
      </w:r>
    </w:p>
    <w:p w14:paraId="0BA8216F" w14:textId="61833DC8" w:rsidR="00A20F5E" w:rsidRPr="009F69C1" w:rsidRDefault="00A20F5E" w:rsidP="0078642B">
      <w:pPr>
        <w:spacing w:line="240" w:lineRule="auto"/>
        <w:jc w:val="both"/>
        <w:rPr>
          <w:rFonts w:ascii="Sylfaen" w:eastAsia="Sylfaen" w:hAnsi="Sylfaen" w:cs="Calibri"/>
          <w:bCs/>
          <w:spacing w:val="-2"/>
          <w:sz w:val="22"/>
          <w:szCs w:val="22"/>
          <w:lang w:val="ka-GE"/>
        </w:rPr>
      </w:pPr>
      <w:r w:rsidRPr="009F69C1">
        <w:rPr>
          <w:rFonts w:ascii="Sylfaen" w:eastAsia="Sylfaen" w:hAnsi="Sylfaen" w:cs="Calibri"/>
          <w:bCs/>
          <w:spacing w:val="-2"/>
          <w:sz w:val="22"/>
          <w:szCs w:val="22"/>
          <w:lang w:val="ka-GE"/>
        </w:rPr>
        <w:t>1.</w:t>
      </w:r>
      <w:r w:rsidR="0078642B" w:rsidRPr="009F69C1">
        <w:rPr>
          <w:rFonts w:ascii="Sylfaen" w:eastAsia="Sylfaen" w:hAnsi="Sylfaen" w:cs="Calibri"/>
          <w:bCs/>
          <w:spacing w:val="-2"/>
          <w:sz w:val="22"/>
          <w:szCs w:val="22"/>
          <w:lang w:val="ka-GE"/>
        </w:rPr>
        <w:t xml:space="preserve"> </w:t>
      </w:r>
      <w:r w:rsidRPr="009F69C1">
        <w:rPr>
          <w:rFonts w:ascii="Sylfaen" w:eastAsia="Sylfaen" w:hAnsi="Sylfaen" w:cs="Calibri"/>
          <w:bCs/>
          <w:spacing w:val="-2"/>
          <w:sz w:val="22"/>
          <w:szCs w:val="22"/>
          <w:lang w:val="ka-GE"/>
        </w:rPr>
        <w:t>Gregory Gerasimov, Lela Sturua, Tako Ugulava. Sustained optimal iodine intakes in Georgian children and pregnant women provide evidence of effectiveness of universal salt iodization (USI). Georgia’s success demonstrates that correctly implemented USI meets the dietary iodine needs of all population groups in both urban and rural settings.  J. IDD NEWSLETTER, Volume 46, Number 1, February 2018,  pp. 2-4;</w:t>
      </w:r>
    </w:p>
    <w:p w14:paraId="4C174F34" w14:textId="63DDC51D" w:rsidR="00A20F5E" w:rsidRPr="009F69C1" w:rsidRDefault="00A20F5E" w:rsidP="0078642B">
      <w:pPr>
        <w:spacing w:line="240" w:lineRule="auto"/>
        <w:jc w:val="both"/>
        <w:rPr>
          <w:rFonts w:ascii="Sylfaen" w:eastAsia="Sylfaen" w:hAnsi="Sylfaen" w:cs="Calibri"/>
          <w:bCs/>
          <w:spacing w:val="-2"/>
          <w:sz w:val="22"/>
          <w:szCs w:val="22"/>
          <w:lang w:val="ka-GE"/>
        </w:rPr>
      </w:pPr>
      <w:r w:rsidRPr="009F69C1">
        <w:rPr>
          <w:rFonts w:ascii="Sylfaen" w:eastAsia="Sylfaen" w:hAnsi="Sylfaen" w:cs="Calibri"/>
          <w:bCs/>
          <w:spacing w:val="-2"/>
          <w:sz w:val="22"/>
          <w:szCs w:val="22"/>
          <w:lang w:val="ka-GE"/>
        </w:rPr>
        <w:t>2.</w:t>
      </w:r>
      <w:r w:rsidR="0078642B" w:rsidRPr="000D37C3">
        <w:rPr>
          <w:rFonts w:ascii="Sylfaen" w:eastAsia="Sylfaen" w:hAnsi="Sylfaen" w:cs="Calibri"/>
          <w:bCs/>
          <w:spacing w:val="-2"/>
          <w:sz w:val="22"/>
          <w:szCs w:val="22"/>
          <w:lang w:val="ka-GE"/>
        </w:rPr>
        <w:t xml:space="preserve"> </w:t>
      </w:r>
      <w:r w:rsidRPr="009F69C1">
        <w:rPr>
          <w:rFonts w:ascii="Sylfaen" w:eastAsia="Sylfaen" w:hAnsi="Sylfaen" w:cs="Calibri"/>
          <w:bCs/>
          <w:spacing w:val="-2"/>
          <w:sz w:val="22"/>
          <w:szCs w:val="22"/>
          <w:lang w:val="ka-GE"/>
        </w:rPr>
        <w:t>Marine Kacharava, Nikoloz Chkhartishvili, Lali Sharvadze, Akaki Abutidze, Natia Dvali, Lana Gatserelia, lela Dzigua, Matalia Bolkvadze, Ekaterine Dolmazashvili, Adam Kotorashvili, Paata Imnadze, Amiran Gamkrelidze and Tengiz Tsertsvadze. Impact of hepatitis C virus recombinant from RF1_2k/1b on treatment outcomes within the Georgian national hepatitis C elimination program. Original Article, J. Hepatology Research 2018; 48; p. 30-44;</w:t>
      </w:r>
    </w:p>
    <w:p w14:paraId="35465A5A" w14:textId="4DDFDDAC" w:rsidR="00A20F5E" w:rsidRPr="009F69C1" w:rsidRDefault="00A20F5E" w:rsidP="0078642B">
      <w:pPr>
        <w:spacing w:line="240" w:lineRule="auto"/>
        <w:jc w:val="both"/>
        <w:rPr>
          <w:rFonts w:ascii="Sylfaen" w:eastAsia="Sylfaen" w:hAnsi="Sylfaen" w:cs="Calibri"/>
          <w:bCs/>
          <w:spacing w:val="-2"/>
          <w:sz w:val="22"/>
          <w:szCs w:val="22"/>
          <w:lang w:val="ka-GE"/>
        </w:rPr>
      </w:pPr>
      <w:r w:rsidRPr="009F69C1">
        <w:rPr>
          <w:rFonts w:ascii="Sylfaen" w:eastAsia="Sylfaen" w:hAnsi="Sylfaen" w:cs="Calibri"/>
          <w:bCs/>
          <w:spacing w:val="-2"/>
          <w:sz w:val="22"/>
          <w:szCs w:val="22"/>
          <w:lang w:val="ka-GE"/>
        </w:rPr>
        <w:t>3.</w:t>
      </w:r>
      <w:r w:rsidR="0078642B" w:rsidRPr="009F69C1">
        <w:rPr>
          <w:rFonts w:ascii="Sylfaen" w:eastAsia="Sylfaen" w:hAnsi="Sylfaen" w:cs="Calibri"/>
          <w:bCs/>
          <w:spacing w:val="-2"/>
          <w:sz w:val="22"/>
          <w:szCs w:val="22"/>
        </w:rPr>
        <w:t xml:space="preserve"> </w:t>
      </w:r>
      <w:r w:rsidRPr="009F69C1">
        <w:rPr>
          <w:rFonts w:ascii="Sylfaen" w:eastAsia="Sylfaen" w:hAnsi="Sylfaen" w:cs="Calibri"/>
          <w:bCs/>
          <w:spacing w:val="-2"/>
          <w:sz w:val="22"/>
          <w:szCs w:val="22"/>
          <w:lang w:val="ka-GE"/>
        </w:rPr>
        <w:t>Irma Kirtadzea, David Otiashvilia, Mzia Tabatadzea, Irina Vardanashvilia, Lela Sturua, Tomas Zabranskyd, James C. Anthonye. Republic of Georgia estimates for prevalence of drug use: Randomized response techniques suggest under-estimation. Grug and Aicohol Dependence, 187 (2018,) 300-304;</w:t>
      </w:r>
    </w:p>
    <w:p w14:paraId="30EB9D48" w14:textId="6E25BA96" w:rsidR="00A20F5E" w:rsidRPr="009F69C1" w:rsidRDefault="00A20F5E" w:rsidP="0078642B">
      <w:pPr>
        <w:spacing w:line="240" w:lineRule="auto"/>
        <w:jc w:val="both"/>
        <w:rPr>
          <w:rFonts w:ascii="Sylfaen" w:eastAsia="Sylfaen" w:hAnsi="Sylfaen" w:cs="Calibri"/>
          <w:bCs/>
          <w:spacing w:val="-2"/>
          <w:sz w:val="22"/>
          <w:szCs w:val="22"/>
          <w:lang w:val="ka-GE"/>
        </w:rPr>
      </w:pPr>
      <w:r w:rsidRPr="009F69C1">
        <w:rPr>
          <w:rFonts w:ascii="Sylfaen" w:eastAsia="Sylfaen" w:hAnsi="Sylfaen" w:cs="Calibri"/>
          <w:bCs/>
          <w:spacing w:val="-2"/>
          <w:sz w:val="22"/>
          <w:szCs w:val="22"/>
          <w:lang w:val="ka-GE"/>
        </w:rPr>
        <w:t>4.</w:t>
      </w:r>
      <w:r w:rsidR="0078642B" w:rsidRPr="009F69C1">
        <w:rPr>
          <w:rFonts w:ascii="Sylfaen" w:eastAsia="Sylfaen" w:hAnsi="Sylfaen" w:cs="Calibri"/>
          <w:bCs/>
          <w:spacing w:val="-2"/>
          <w:sz w:val="22"/>
          <w:szCs w:val="22"/>
        </w:rPr>
        <w:t xml:space="preserve"> </w:t>
      </w:r>
      <w:r w:rsidRPr="009F69C1">
        <w:rPr>
          <w:rFonts w:ascii="Sylfaen" w:eastAsia="Sylfaen" w:hAnsi="Sylfaen" w:cs="Calibri"/>
          <w:bCs/>
          <w:spacing w:val="-2"/>
          <w:sz w:val="22"/>
          <w:szCs w:val="22"/>
          <w:lang w:val="ka-GE"/>
        </w:rPr>
        <w:t>Tamar Didbaridze, Inga Gvasalia, Guliko Kiliptari, Teona Dadalauri, Lile Malania. Microbiologic Characteristics and Resistance Profile of Corynebacterium Striatum Isolated in ICU Patients. World Wide Journal of Multidisciplinary Research and Development (WWJMRD), 2018; 4(6): 44-46, www.wwjmrd.com International Journal Peer Reviewed Journal Refereed Journal Indexed Journal Impact Factor MJIF: 4.25,  E-ISSN: 2454-6615;</w:t>
      </w:r>
    </w:p>
    <w:p w14:paraId="72F6CEE9" w14:textId="77777777" w:rsidR="00A20F5E" w:rsidRPr="009F69C1" w:rsidRDefault="00A20F5E" w:rsidP="0078642B">
      <w:pPr>
        <w:spacing w:line="240" w:lineRule="auto"/>
        <w:jc w:val="both"/>
        <w:rPr>
          <w:rFonts w:ascii="Sylfaen" w:eastAsia="Sylfaen" w:hAnsi="Sylfaen" w:cs="Calibri"/>
          <w:bCs/>
          <w:spacing w:val="-2"/>
          <w:sz w:val="22"/>
          <w:szCs w:val="22"/>
          <w:lang w:val="ka-GE"/>
        </w:rPr>
      </w:pPr>
      <w:r w:rsidRPr="009F69C1">
        <w:rPr>
          <w:rFonts w:ascii="Sylfaen" w:eastAsia="Sylfaen" w:hAnsi="Sylfaen" w:cs="Calibri"/>
          <w:bCs/>
          <w:spacing w:val="-2"/>
          <w:sz w:val="22"/>
          <w:szCs w:val="22"/>
          <w:lang w:val="ka-GE"/>
        </w:rPr>
        <w:t>5. Ekaterine Zhgenti, Ping Hu, Gvantsa Chanturia, David Tsereteli, Merab Kekelidze, Svetlana Chubinidze, Ekaterine Zangaladze, Paata Imnadze, Gary Andersen, Tamas Toroket al. Investigation of Yersinia pestis and Yersinia pseudotuberculosis strains fromGeorgia and neighboring countries in theCaucasus by high-density SNP microarray. Archives of Microbiology 1-11, DOI 10.1007/s00203-018-1545-8. Springer, Published online: 04 July 2018;</w:t>
      </w:r>
    </w:p>
    <w:p w14:paraId="43042407" w14:textId="4516CC29" w:rsidR="00A20F5E" w:rsidRPr="009F69C1" w:rsidRDefault="00A20F5E" w:rsidP="0078642B">
      <w:pPr>
        <w:spacing w:line="240" w:lineRule="auto"/>
        <w:jc w:val="both"/>
        <w:rPr>
          <w:rFonts w:ascii="Sylfaen" w:eastAsia="Sylfaen" w:hAnsi="Sylfaen" w:cs="Calibri"/>
          <w:bCs/>
          <w:spacing w:val="-2"/>
          <w:sz w:val="22"/>
          <w:szCs w:val="22"/>
          <w:lang w:val="ka-GE"/>
        </w:rPr>
      </w:pPr>
      <w:r w:rsidRPr="009F69C1">
        <w:rPr>
          <w:rFonts w:ascii="Sylfaen" w:eastAsia="Sylfaen" w:hAnsi="Sylfaen" w:cs="Calibri"/>
          <w:bCs/>
          <w:spacing w:val="-2"/>
          <w:sz w:val="22"/>
          <w:szCs w:val="22"/>
          <w:lang w:val="ka-GE"/>
        </w:rPr>
        <w:t xml:space="preserve">6. Nino Lomia, Nino Berdzuli, Lela Sturua, Maia Kereselidze, Marina Topuridze, Ekaterine Pestvenidze, Babill Stray-Pedersen. Leading causes of death of women of reproductive age in the Republic of Georgia: findings from the National Reproductive Age Mortality Survey (2014). International Journal of Women's Health, 15 August 2018 Volume 2018:10 Pages 437—452 https://www.dovepress.com/articles.php?article_id=39887; DOI https://doi.org/10.2147/IJWH.S164053; </w:t>
      </w:r>
    </w:p>
    <w:p w14:paraId="0A17681C" w14:textId="77777777" w:rsidR="00A20F5E" w:rsidRPr="009F69C1" w:rsidRDefault="00A20F5E" w:rsidP="0078642B">
      <w:pPr>
        <w:spacing w:line="240" w:lineRule="auto"/>
        <w:jc w:val="both"/>
        <w:rPr>
          <w:rFonts w:eastAsia="Sylfaen" w:cs="Calibri"/>
          <w:bCs/>
          <w:spacing w:val="-2"/>
          <w:sz w:val="22"/>
          <w:szCs w:val="22"/>
        </w:rPr>
      </w:pPr>
      <w:r w:rsidRPr="009F69C1">
        <w:rPr>
          <w:rFonts w:ascii="Sylfaen" w:eastAsia="Sylfaen" w:hAnsi="Sylfaen" w:cs="Calibri"/>
          <w:bCs/>
          <w:spacing w:val="-2"/>
          <w:sz w:val="22"/>
          <w:szCs w:val="22"/>
          <w:lang w:val="ka-GE"/>
        </w:rPr>
        <w:t xml:space="preserve">7. Akhvlediani N, Burjanadze I, Baliashvili D, Tushishvili T, Broladze M, Navdarashvili A, Dolbadze S, Chitadze N, Topuridze M, Imnadze P, Kazakhashvili N, Tsertsvadze T, Kuchuloria T, Akhvlediani T, McNutt LA, Chanturia G. Tularemia transmission to humans: a multifaceted surveillance approach. Epidemiol Infect. 2018 Sep 25:1-7. doi: 10.1017/S0950268818002492. </w:t>
      </w:r>
      <w:hyperlink r:id="rId129" w:history="1">
        <w:r w:rsidRPr="009F69C1">
          <w:rPr>
            <w:rFonts w:ascii="Sylfaen" w:eastAsia="Sylfaen" w:hAnsi="Sylfaen" w:cs="Calibri"/>
            <w:bCs/>
            <w:spacing w:val="-2"/>
            <w:sz w:val="22"/>
            <w:szCs w:val="22"/>
          </w:rPr>
          <w:t>https://www.cambridge.org/core/journals/epidemiology-and-infection/article/tularemia-transmission-to-humans-a-multifaceted-surveillance-approach/8105D4A42DAAA85947ACC2E37CB96A3A</w:t>
        </w:r>
      </w:hyperlink>
      <w:r w:rsidRPr="009F69C1">
        <w:rPr>
          <w:rFonts w:eastAsia="Sylfaen" w:cs="Calibri"/>
          <w:bCs/>
          <w:spacing w:val="-2"/>
          <w:sz w:val="22"/>
          <w:szCs w:val="22"/>
        </w:rPr>
        <w:t xml:space="preserve"> ;</w:t>
      </w:r>
    </w:p>
    <w:p w14:paraId="3E52CC45" w14:textId="77777777" w:rsidR="00A20F5E" w:rsidRPr="009F69C1" w:rsidRDefault="00A20F5E" w:rsidP="0078642B">
      <w:pPr>
        <w:spacing w:line="240" w:lineRule="auto"/>
        <w:jc w:val="both"/>
        <w:rPr>
          <w:rFonts w:ascii="Sylfaen" w:eastAsia="Sylfaen" w:hAnsi="Sylfaen" w:cs="Calibri"/>
          <w:bCs/>
          <w:spacing w:val="-2"/>
          <w:sz w:val="22"/>
          <w:szCs w:val="22"/>
          <w:lang w:val="ka-GE"/>
        </w:rPr>
      </w:pPr>
      <w:r w:rsidRPr="009F69C1">
        <w:rPr>
          <w:rFonts w:ascii="Sylfaen" w:eastAsia="Sylfaen" w:hAnsi="Sylfaen" w:cs="Calibri"/>
          <w:bCs/>
          <w:spacing w:val="-2"/>
          <w:sz w:val="22"/>
          <w:szCs w:val="22"/>
          <w:lang w:val="ka-GE"/>
        </w:rPr>
        <w:t xml:space="preserve">8. Cailyn Lingwall, Eric Nehl, Marina Topuridze, Lela Sturua, Nuka Maglakelidze and Carla J. Berg. Perceived Effectiveness of Differing Health Warning Label Messaging Strategies among Adults in the </w:t>
      </w:r>
      <w:r w:rsidRPr="009F69C1">
        <w:rPr>
          <w:rFonts w:ascii="Sylfaen" w:eastAsia="Sylfaen" w:hAnsi="Sylfaen" w:cs="Calibri"/>
          <w:bCs/>
          <w:spacing w:val="-2"/>
          <w:sz w:val="22"/>
          <w:szCs w:val="22"/>
          <w:lang w:val="ka-GE"/>
        </w:rPr>
        <w:lastRenderedPageBreak/>
        <w:t>Republic of Georgia: One Size Does Not Fit All. "International Journal of Environmental Research and Public Health"; Public Health 2018, 15(10), 2221  http://www.mdpi.com/1660-4601/15/10/2221/pdf;</w:t>
      </w:r>
    </w:p>
    <w:p w14:paraId="09734F4F" w14:textId="77777777" w:rsidR="00A20F5E" w:rsidRPr="009F69C1" w:rsidRDefault="00A20F5E" w:rsidP="0078642B">
      <w:pPr>
        <w:spacing w:line="240" w:lineRule="auto"/>
        <w:jc w:val="both"/>
        <w:rPr>
          <w:rFonts w:ascii="Sylfaen" w:eastAsia="Sylfaen" w:hAnsi="Sylfaen" w:cs="Calibri"/>
          <w:bCs/>
          <w:spacing w:val="-2"/>
          <w:sz w:val="22"/>
          <w:szCs w:val="22"/>
          <w:lang w:val="ka-GE"/>
        </w:rPr>
      </w:pPr>
      <w:r w:rsidRPr="009F69C1">
        <w:rPr>
          <w:rFonts w:ascii="Sylfaen" w:eastAsia="Sylfaen" w:hAnsi="Sylfaen" w:cs="Calibri"/>
          <w:bCs/>
          <w:spacing w:val="-2"/>
          <w:sz w:val="22"/>
          <w:szCs w:val="22"/>
          <w:lang w:val="ka-GE"/>
        </w:rPr>
        <w:t>9. D. Baliashvili, R. R. Kempker, H.M.Blumberg, G. Kuchukhidze, T. Merabishvili, A. Aslanikashvili,  M. J. Magee. A population-based tuberculosis contact investigation in the country of Georgia. Public Healyh Action, vol 8, no 3, Publised 21 September 2018, p. 110-117.https://www.ncbi.nlm.nih.gov/pubmed/30271726 ;</w:t>
      </w:r>
    </w:p>
    <w:p w14:paraId="13087389" w14:textId="0B2B65A0" w:rsidR="00A20F5E" w:rsidRPr="009F69C1" w:rsidRDefault="00A20F5E" w:rsidP="0078642B">
      <w:pPr>
        <w:spacing w:line="240" w:lineRule="auto"/>
        <w:jc w:val="both"/>
        <w:rPr>
          <w:rFonts w:ascii="Sylfaen" w:eastAsia="Sylfaen" w:hAnsi="Sylfaen" w:cs="Calibri"/>
          <w:bCs/>
          <w:spacing w:val="-2"/>
          <w:sz w:val="22"/>
          <w:szCs w:val="22"/>
          <w:lang w:val="ka-GE"/>
        </w:rPr>
      </w:pPr>
      <w:r w:rsidRPr="009F69C1">
        <w:rPr>
          <w:rFonts w:ascii="Sylfaen" w:eastAsia="Sylfaen" w:hAnsi="Sylfaen" w:cs="Calibri"/>
          <w:bCs/>
          <w:spacing w:val="-2"/>
          <w:sz w:val="22"/>
          <w:szCs w:val="22"/>
          <w:lang w:val="ka-GE"/>
        </w:rPr>
        <w:t>10. Davit Baliashvili, Matthew, Russell Giorgi Kuchukhidze. Contacts of retreatment tuberculosis cases with a prior poor treatment outcome are at increased risk of latent tuberculosis infection. International Journal of Infectious Diseases. 43 (2016) 49-50, p.49-50,</w:t>
      </w:r>
      <w:r w:rsidR="007357BD" w:rsidRPr="009F69C1">
        <w:rPr>
          <w:rFonts w:ascii="Sylfaen" w:eastAsia="Sylfaen" w:hAnsi="Sylfaen" w:cs="Calibri"/>
          <w:bCs/>
          <w:spacing w:val="-2"/>
          <w:sz w:val="22"/>
          <w:szCs w:val="22"/>
        </w:rPr>
        <w:t xml:space="preserve"> </w:t>
      </w:r>
      <w:r w:rsidRPr="009F69C1">
        <w:rPr>
          <w:rFonts w:ascii="Sylfaen" w:eastAsia="Sylfaen" w:hAnsi="Sylfaen" w:cs="Calibri"/>
          <w:bCs/>
          <w:spacing w:val="-2"/>
          <w:sz w:val="22"/>
          <w:szCs w:val="22"/>
          <w:lang w:val="ka-GE"/>
        </w:rPr>
        <w:t>https://www.ncbi.nlm.nih.gov/pubmed/26724774 ;</w:t>
      </w:r>
    </w:p>
    <w:p w14:paraId="60825BE9" w14:textId="77777777" w:rsidR="00A20F5E" w:rsidRPr="009F69C1" w:rsidRDefault="00A20F5E" w:rsidP="0078642B">
      <w:pPr>
        <w:spacing w:line="240" w:lineRule="auto"/>
        <w:jc w:val="both"/>
        <w:rPr>
          <w:rFonts w:ascii="Sylfaen" w:eastAsia="Sylfaen" w:hAnsi="Sylfaen" w:cs="Calibri"/>
          <w:bCs/>
          <w:spacing w:val="-2"/>
          <w:sz w:val="22"/>
          <w:szCs w:val="22"/>
          <w:lang w:val="ka-GE"/>
        </w:rPr>
      </w:pPr>
      <w:r w:rsidRPr="009F69C1">
        <w:rPr>
          <w:rFonts w:ascii="Sylfaen" w:eastAsia="Sylfaen" w:hAnsi="Sylfaen" w:cs="Calibri"/>
          <w:bCs/>
          <w:spacing w:val="-2"/>
          <w:sz w:val="22"/>
          <w:szCs w:val="22"/>
          <w:lang w:val="ka-GE"/>
        </w:rPr>
        <w:t xml:space="preserve">11.  Amiran Gamkrelidze, Maia Kereselidze, Ketevan Gambashidze, et al. Global, regional, and national age- and sex-specific mortality and life expectancy, 1950–2017: a systematic analysis for the Global Burden of Disease Study 2017. The Lancet, Volume 392, ISSUE 10159, P1684-1735, November 10, 2018, </w:t>
      </w:r>
      <w:hyperlink r:id="rId130" w:history="1">
        <w:r w:rsidRPr="009F69C1">
          <w:rPr>
            <w:rFonts w:eastAsia="Sylfaen" w:cs="Calibri"/>
            <w:bCs/>
            <w:spacing w:val="-2"/>
            <w:sz w:val="22"/>
            <w:szCs w:val="22"/>
            <w:lang w:val="ka-GE"/>
          </w:rPr>
          <w:t>https://www.thelancet.com/journals/lancet/article/PIIS0140-6736</w:t>
        </w:r>
      </w:hyperlink>
      <w:r w:rsidRPr="009F69C1">
        <w:rPr>
          <w:rFonts w:ascii="Sylfaen" w:eastAsia="Sylfaen" w:hAnsi="Sylfaen" w:cs="Calibri"/>
          <w:bCs/>
          <w:spacing w:val="-2"/>
          <w:sz w:val="22"/>
          <w:szCs w:val="22"/>
          <w:lang w:val="ka-GE"/>
        </w:rPr>
        <w:t>(18)31891-9/fulltext;</w:t>
      </w:r>
    </w:p>
    <w:p w14:paraId="7DB20FD7" w14:textId="77777777" w:rsidR="00A20F5E" w:rsidRPr="009F69C1" w:rsidRDefault="00A20F5E" w:rsidP="0078642B">
      <w:pPr>
        <w:spacing w:line="240" w:lineRule="auto"/>
        <w:jc w:val="both"/>
        <w:rPr>
          <w:rFonts w:ascii="Sylfaen" w:eastAsia="Sylfaen" w:hAnsi="Sylfaen" w:cs="Calibri"/>
          <w:bCs/>
          <w:spacing w:val="-2"/>
          <w:sz w:val="22"/>
          <w:szCs w:val="22"/>
          <w:lang w:val="ka-GE"/>
        </w:rPr>
      </w:pPr>
      <w:r w:rsidRPr="009F69C1">
        <w:rPr>
          <w:rFonts w:ascii="Sylfaen" w:eastAsia="Sylfaen" w:hAnsi="Sylfaen" w:cs="Calibri"/>
          <w:bCs/>
          <w:spacing w:val="-2"/>
          <w:sz w:val="22"/>
          <w:szCs w:val="22"/>
          <w:lang w:val="ka-GE"/>
        </w:rPr>
        <w:t xml:space="preserve">12. Amiran Gamkrelidze, Lela Sturua, et al. Global, regional, and national comparative risk assessment of 84 behavioural, environmental and occupational, and metabolic risks or clusters of risks for 195 countries and territories, 1990–2017: a systematic analysis for the Global Burden of Disease Study 2017. The Lancet, Volume 392, ISSUE 10159, P1923-1994, November 10, 2018, </w:t>
      </w:r>
      <w:hyperlink r:id="rId131" w:history="1">
        <w:r w:rsidRPr="009F69C1">
          <w:rPr>
            <w:rFonts w:eastAsia="Sylfaen" w:cs="Calibri"/>
            <w:bCs/>
            <w:spacing w:val="-2"/>
            <w:sz w:val="22"/>
            <w:szCs w:val="22"/>
            <w:lang w:val="ka-GE"/>
          </w:rPr>
          <w:t>https://www.thelancet.com/journals/lancet/article/PIIS0140-6736</w:t>
        </w:r>
      </w:hyperlink>
      <w:r w:rsidRPr="009F69C1">
        <w:rPr>
          <w:rFonts w:ascii="Sylfaen" w:eastAsia="Sylfaen" w:hAnsi="Sylfaen" w:cs="Calibri"/>
          <w:bCs/>
          <w:spacing w:val="-2"/>
          <w:sz w:val="22"/>
          <w:szCs w:val="22"/>
          <w:lang w:val="ka-GE"/>
        </w:rPr>
        <w:t>(18)32225-6/fulltext;</w:t>
      </w:r>
    </w:p>
    <w:p w14:paraId="08B69BDD" w14:textId="77777777" w:rsidR="00A20F5E" w:rsidRPr="009F69C1" w:rsidRDefault="00A20F5E" w:rsidP="0078642B">
      <w:pPr>
        <w:spacing w:line="240" w:lineRule="auto"/>
        <w:jc w:val="both"/>
        <w:rPr>
          <w:rFonts w:ascii="Sylfaen" w:eastAsia="Sylfaen" w:hAnsi="Sylfaen" w:cs="Calibri"/>
          <w:bCs/>
          <w:spacing w:val="-2"/>
          <w:sz w:val="22"/>
          <w:szCs w:val="22"/>
          <w:lang w:val="ka-GE"/>
        </w:rPr>
      </w:pPr>
      <w:r w:rsidRPr="009F69C1">
        <w:rPr>
          <w:rFonts w:ascii="Sylfaen" w:eastAsia="Sylfaen" w:hAnsi="Sylfaen" w:cs="Calibri"/>
          <w:bCs/>
          <w:spacing w:val="-2"/>
          <w:sz w:val="22"/>
          <w:szCs w:val="22"/>
          <w:lang w:val="ka-GE"/>
        </w:rPr>
        <w:t xml:space="preserve">13. Amiran Gamkrelidze, Maia Kereselidze,  Marina Shakhnazarova, et al. Population and fertility by age and sex for 195 countries and territories 1950–2017: a systematic analysis for the Global Burden of Disease 2017. The Lancet, Volume 392, ISSUE 10159, P1995-2051, November 10, 2018, </w:t>
      </w:r>
      <w:hyperlink r:id="rId132" w:history="1">
        <w:r w:rsidRPr="009F69C1">
          <w:rPr>
            <w:rFonts w:eastAsia="Sylfaen" w:cs="Calibri"/>
            <w:bCs/>
            <w:spacing w:val="-2"/>
            <w:sz w:val="22"/>
            <w:szCs w:val="22"/>
            <w:lang w:val="ka-GE"/>
          </w:rPr>
          <w:t>https://www.thelancet.com/journals/lancet/article/PIIS0140-6736(18)32278-5/fulltext</w:t>
        </w:r>
      </w:hyperlink>
      <w:r w:rsidRPr="009F69C1">
        <w:rPr>
          <w:rFonts w:eastAsia="Sylfaen" w:cs="Calibri"/>
          <w:bCs/>
          <w:spacing w:val="-2"/>
          <w:sz w:val="22"/>
          <w:szCs w:val="22"/>
        </w:rPr>
        <w:t xml:space="preserve"> ;</w:t>
      </w:r>
    </w:p>
    <w:p w14:paraId="17192E31" w14:textId="77777777" w:rsidR="00A20F5E" w:rsidRPr="009F69C1" w:rsidRDefault="00A20F5E" w:rsidP="0078642B">
      <w:pPr>
        <w:spacing w:line="240" w:lineRule="auto"/>
        <w:jc w:val="both"/>
        <w:rPr>
          <w:rFonts w:ascii="Sylfaen" w:eastAsia="Sylfaen" w:hAnsi="Sylfaen" w:cs="Calibri"/>
          <w:bCs/>
          <w:spacing w:val="-2"/>
          <w:sz w:val="22"/>
          <w:szCs w:val="22"/>
          <w:lang w:val="ka-GE"/>
        </w:rPr>
      </w:pPr>
      <w:r w:rsidRPr="009F69C1">
        <w:rPr>
          <w:rFonts w:ascii="Sylfaen" w:eastAsia="Sylfaen" w:hAnsi="Sylfaen" w:cs="Calibri"/>
          <w:bCs/>
          <w:spacing w:val="-2"/>
          <w:sz w:val="22"/>
          <w:szCs w:val="22"/>
          <w:lang w:val="ka-GE"/>
        </w:rPr>
        <w:t>14. Jason Farlow, Marina Donduashvili, Maka Kokhreidze, Adam Kotorashvili, Nino G. Vepkhvadze, Nato Kotaria and Ana Gulbani. Intra-epidemic genome variation in highly pathogenic African swine fever virus (ASFV) from the country of Georgia. Virology Journal (2018) 15:190, 5-8, p.;</w:t>
      </w:r>
      <w:hyperlink r:id="rId133" w:history="1">
        <w:r w:rsidRPr="009F69C1">
          <w:rPr>
            <w:rFonts w:ascii="Sylfaen" w:eastAsia="Sylfaen" w:hAnsi="Sylfaen" w:cs="Calibri"/>
            <w:bCs/>
            <w:spacing w:val="-2"/>
            <w:sz w:val="22"/>
            <w:szCs w:val="22"/>
            <w:lang w:val="ka-GE"/>
          </w:rPr>
          <w:t>https://doi.org/10.1186/s12985-018-1099-z</w:t>
        </w:r>
      </w:hyperlink>
      <w:r w:rsidRPr="009F69C1">
        <w:rPr>
          <w:rFonts w:ascii="Sylfaen" w:eastAsia="Sylfaen" w:hAnsi="Sylfaen" w:cs="Calibri"/>
          <w:bCs/>
          <w:spacing w:val="-2"/>
          <w:sz w:val="22"/>
          <w:szCs w:val="22"/>
          <w:lang w:val="ka-GE"/>
        </w:rPr>
        <w:t xml:space="preserve"> ;</w:t>
      </w:r>
    </w:p>
    <w:p w14:paraId="3C0DD309" w14:textId="77777777" w:rsidR="00A20F5E" w:rsidRPr="009F69C1" w:rsidRDefault="00A20F5E" w:rsidP="0078642B">
      <w:pPr>
        <w:spacing w:line="240" w:lineRule="auto"/>
        <w:jc w:val="both"/>
        <w:rPr>
          <w:rFonts w:ascii="Sylfaen" w:eastAsia="Sylfaen" w:hAnsi="Sylfaen" w:cs="Calibri"/>
          <w:bCs/>
          <w:spacing w:val="-2"/>
          <w:sz w:val="22"/>
          <w:szCs w:val="22"/>
          <w:lang w:val="ka-GE"/>
        </w:rPr>
      </w:pPr>
      <w:r w:rsidRPr="009F69C1">
        <w:rPr>
          <w:rFonts w:ascii="Sylfaen" w:eastAsia="Sylfaen" w:hAnsi="Sylfaen" w:cs="Calibri"/>
          <w:bCs/>
          <w:spacing w:val="-2"/>
          <w:sz w:val="22"/>
          <w:szCs w:val="22"/>
          <w:lang w:val="ka-GE"/>
        </w:rPr>
        <w:t>15. J. Farlow, , D. Bolkvadze, L. Leshkasheli, I. Kusradze, A. Kotorashvili, N. Kotaria, N. Balarjishvili1, L. Kvachadze, M. Nikolich4 and M. Kutateladze. Genomic characterization of three novel Basilisk-like phages infecting Bacillus anthracis. BMC Genomics (2018) 19:685 2-19, p.;</w:t>
      </w:r>
      <w:hyperlink r:id="rId134" w:history="1">
        <w:r w:rsidRPr="009F69C1">
          <w:rPr>
            <w:rFonts w:ascii="Sylfaen" w:eastAsia="Sylfaen" w:hAnsi="Sylfaen" w:cs="Calibri"/>
            <w:bCs/>
            <w:spacing w:val="-2"/>
            <w:sz w:val="22"/>
            <w:szCs w:val="22"/>
            <w:lang w:val="ka-GE"/>
          </w:rPr>
          <w:t>https://doi.org/10.1186/s12864-018-5056-4</w:t>
        </w:r>
      </w:hyperlink>
      <w:r w:rsidRPr="009F69C1">
        <w:rPr>
          <w:rFonts w:ascii="Sylfaen" w:eastAsia="Sylfaen" w:hAnsi="Sylfaen" w:cs="Calibri"/>
          <w:bCs/>
          <w:spacing w:val="-2"/>
          <w:sz w:val="22"/>
          <w:szCs w:val="22"/>
          <w:lang w:val="ka-GE"/>
        </w:rPr>
        <w:t xml:space="preserve"> ; </w:t>
      </w:r>
    </w:p>
    <w:p w14:paraId="7965D3D0" w14:textId="77777777" w:rsidR="00A20F5E" w:rsidRPr="009F69C1" w:rsidRDefault="00A20F5E" w:rsidP="0078642B">
      <w:pPr>
        <w:spacing w:line="240" w:lineRule="auto"/>
        <w:jc w:val="both"/>
        <w:rPr>
          <w:rFonts w:ascii="Sylfaen" w:eastAsia="Sylfaen" w:hAnsi="Sylfaen" w:cs="Calibri"/>
          <w:bCs/>
          <w:spacing w:val="-2"/>
          <w:sz w:val="22"/>
          <w:szCs w:val="22"/>
          <w:lang w:val="ka-GE"/>
        </w:rPr>
      </w:pPr>
      <w:r w:rsidRPr="009F69C1">
        <w:rPr>
          <w:rFonts w:ascii="Sylfaen" w:eastAsia="Sylfaen" w:hAnsi="Sylfaen" w:cs="Calibri"/>
          <w:bCs/>
          <w:spacing w:val="-2"/>
          <w:sz w:val="22"/>
          <w:szCs w:val="22"/>
          <w:lang w:val="ka-GE"/>
        </w:rPr>
        <w:t>16. M. Gogniashvili, I. Maisaia, A. Kotorashvili, N. Kotaria &amp; T. Beridze.  Complete chloroplast DNA sequences of Georgian indigenous polyploid wheats (Triticum spp.) and B plasmon evolution.    Genetic Resources and Crop EvolutionAn International Journal ISSN 0925-9864 Genet Resour Crop Evol DOI 10.1007/s10722-018-0671-0, Springer;</w:t>
      </w:r>
    </w:p>
    <w:p w14:paraId="527BC0B5" w14:textId="150CB17F" w:rsidR="00A20F5E" w:rsidRPr="009F69C1" w:rsidRDefault="00A20F5E" w:rsidP="0078642B">
      <w:pPr>
        <w:spacing w:line="240" w:lineRule="auto"/>
        <w:jc w:val="both"/>
        <w:rPr>
          <w:rFonts w:ascii="Sylfaen" w:eastAsia="Sylfaen" w:hAnsi="Sylfaen" w:cs="Calibri"/>
          <w:bCs/>
          <w:spacing w:val="-2"/>
          <w:sz w:val="22"/>
          <w:szCs w:val="22"/>
          <w:lang w:val="ka-GE"/>
        </w:rPr>
      </w:pPr>
      <w:r w:rsidRPr="009F69C1">
        <w:rPr>
          <w:rFonts w:ascii="Sylfaen" w:eastAsia="Sylfaen" w:hAnsi="Sylfaen" w:cs="Calibri"/>
          <w:bCs/>
          <w:spacing w:val="-2"/>
          <w:sz w:val="22"/>
          <w:szCs w:val="22"/>
          <w:lang w:val="ka-GE"/>
        </w:rPr>
        <w:t>17. Mitat Sahin, Fatih Buyuk, Les Baillie, Roman Wölfel, Adam Kotorashvili, Alexandra Rehn, Markus Antwerpen &amp; Gregor Grass.The identification of novel single nucleotide polymorphisms to assist in mapping the spread of Bacillus anthracis across the Southern Caucasus. Scient</w:t>
      </w:r>
      <w:r w:rsidR="007357BD" w:rsidRPr="009F69C1">
        <w:rPr>
          <w:rFonts w:ascii="Sylfaen" w:eastAsia="Sylfaen" w:hAnsi="Sylfaen" w:cs="Calibri"/>
          <w:bCs/>
          <w:spacing w:val="-2"/>
          <w:sz w:val="22"/>
          <w:szCs w:val="22"/>
          <w:lang w:val="ka-GE"/>
        </w:rPr>
        <w:t xml:space="preserve">ific Reports | (2018) 8:11254 </w:t>
      </w:r>
      <w:r w:rsidRPr="009F69C1">
        <w:rPr>
          <w:rFonts w:ascii="Sylfaen" w:eastAsia="Sylfaen" w:hAnsi="Sylfaen" w:cs="Calibri"/>
          <w:bCs/>
          <w:spacing w:val="-2"/>
          <w:sz w:val="22"/>
          <w:szCs w:val="22"/>
          <w:lang w:val="ka-GE"/>
        </w:rPr>
        <w:lastRenderedPageBreak/>
        <w:t xml:space="preserve">DOI:10.1038/s41598-018-29738-3; Published online: 26 July 2018, 1-7, </w:t>
      </w:r>
      <w:hyperlink r:id="rId135" w:history="1">
        <w:r w:rsidRPr="009F69C1">
          <w:rPr>
            <w:rFonts w:ascii="Sylfaen" w:eastAsia="Sylfaen" w:hAnsi="Sylfaen" w:cs="Calibri"/>
            <w:bCs/>
            <w:spacing w:val="-2"/>
            <w:sz w:val="22"/>
            <w:szCs w:val="22"/>
            <w:lang w:val="ka-GE"/>
          </w:rPr>
          <w:t>www.nature.com/scientificreports</w:t>
        </w:r>
      </w:hyperlink>
      <w:r w:rsidRPr="009F69C1">
        <w:rPr>
          <w:rFonts w:ascii="Sylfaen" w:eastAsia="Sylfaen" w:hAnsi="Sylfaen" w:cs="Calibri"/>
          <w:bCs/>
          <w:spacing w:val="-2"/>
          <w:sz w:val="22"/>
          <w:szCs w:val="22"/>
          <w:lang w:val="ka-GE"/>
        </w:rPr>
        <w:t xml:space="preserve">;  </w:t>
      </w:r>
    </w:p>
    <w:p w14:paraId="46E6E805" w14:textId="4E85C664" w:rsidR="00CB7066" w:rsidRPr="009F69C1" w:rsidRDefault="00A20F5E" w:rsidP="00077D5A">
      <w:pPr>
        <w:spacing w:line="240" w:lineRule="auto"/>
        <w:jc w:val="both"/>
        <w:rPr>
          <w:rFonts w:ascii="Sylfaen" w:hAnsi="Sylfaen"/>
          <w:i/>
          <w:color w:val="021730" w:themeColor="accent1" w:themeShade="80"/>
          <w:sz w:val="22"/>
          <w:szCs w:val="22"/>
          <w:lang w:val="ka-GE"/>
        </w:rPr>
        <w:sectPr w:rsidR="00CB7066" w:rsidRPr="009F69C1" w:rsidSect="00FE6B7E">
          <w:headerReference w:type="default" r:id="rId136"/>
          <w:pgSz w:w="12240" w:h="15840"/>
          <w:pgMar w:top="1440" w:right="1440" w:bottom="1440" w:left="1440" w:header="720" w:footer="720" w:gutter="0"/>
          <w:cols w:space="720"/>
          <w:docGrid w:linePitch="360"/>
        </w:sectPr>
      </w:pPr>
      <w:r w:rsidRPr="009F69C1">
        <w:rPr>
          <w:rFonts w:ascii="Sylfaen" w:eastAsia="Sylfaen" w:hAnsi="Sylfaen" w:cs="Calibri"/>
          <w:bCs/>
          <w:spacing w:val="-2"/>
          <w:sz w:val="22"/>
          <w:szCs w:val="22"/>
          <w:lang w:val="ka-GE"/>
        </w:rPr>
        <w:t xml:space="preserve">18. Chokoshvili O.,Vepkhvadze N., Davitaia T., Tevzadze L., Tsertsvadze T.. Characterictics of diareal disease complicated with hemolytic uremicsyndrome among children in Georgia 2009-2016. Georgiam Medical News. 10/283.2018. </w:t>
      </w:r>
    </w:p>
    <w:p w14:paraId="466775FA" w14:textId="77777777" w:rsidR="00C202D6" w:rsidRPr="00807E75" w:rsidRDefault="00C202D6" w:rsidP="009033BD">
      <w:pPr>
        <w:pStyle w:val="Heading4"/>
        <w:rPr>
          <w:rFonts w:ascii="Sylfaen" w:hAnsi="Sylfaen" w:cs="Sylfaen"/>
          <w:color w:val="052F61" w:themeColor="accent1"/>
          <w:sz w:val="22"/>
          <w:szCs w:val="22"/>
          <w:lang w:val="ka-GE"/>
        </w:rPr>
      </w:pPr>
      <w:r w:rsidRPr="00807E75">
        <w:rPr>
          <w:rFonts w:ascii="Sylfaen" w:hAnsi="Sylfaen" w:cs="Sylfaen"/>
          <w:color w:val="052F61" w:themeColor="accent1"/>
          <w:sz w:val="22"/>
          <w:szCs w:val="22"/>
          <w:lang w:val="ka-GE"/>
        </w:rPr>
        <w:lastRenderedPageBreak/>
        <w:t>ეპიდბიულეტენები</w:t>
      </w:r>
    </w:p>
    <w:p w14:paraId="6819EFDE" w14:textId="43072C89" w:rsidR="00C202D6" w:rsidRPr="009F69C1" w:rsidRDefault="00CB7066" w:rsidP="00A84E7A">
      <w:pPr>
        <w:pStyle w:val="ListParagraph"/>
        <w:numPr>
          <w:ilvl w:val="0"/>
          <w:numId w:val="62"/>
        </w:numPr>
        <w:spacing w:after="160" w:line="259" w:lineRule="auto"/>
        <w:jc w:val="both"/>
        <w:rPr>
          <w:rFonts w:ascii="Sylfaen" w:hAnsi="Sylfaen"/>
          <w:sz w:val="22"/>
          <w:szCs w:val="22"/>
        </w:rPr>
      </w:pPr>
      <w:r w:rsidRPr="009F69C1">
        <w:rPr>
          <w:rFonts w:ascii="Sylfaen" w:hAnsi="Sylfaen"/>
          <w:sz w:val="22"/>
          <w:szCs w:val="22"/>
        </w:rPr>
        <w:t xml:space="preserve">2018 </w:t>
      </w:r>
      <w:r w:rsidR="00C202D6" w:rsidRPr="009F69C1">
        <w:rPr>
          <w:rFonts w:ascii="Sylfaen" w:hAnsi="Sylfaen" w:cs="Sylfaen"/>
          <w:sz w:val="22"/>
          <w:szCs w:val="22"/>
        </w:rPr>
        <w:t>იანვარი</w:t>
      </w:r>
      <w:r w:rsidR="00C202D6" w:rsidRPr="009F69C1">
        <w:rPr>
          <w:rFonts w:ascii="Sylfaen" w:hAnsi="Sylfaen"/>
          <w:sz w:val="22"/>
          <w:szCs w:val="22"/>
        </w:rPr>
        <w:t>-</w:t>
      </w:r>
      <w:r w:rsidR="00C202D6" w:rsidRPr="009F69C1">
        <w:rPr>
          <w:rFonts w:ascii="Sylfaen" w:hAnsi="Sylfaen" w:cs="Sylfaen"/>
          <w:sz w:val="22"/>
          <w:szCs w:val="22"/>
        </w:rPr>
        <w:t>თებერვალი</w:t>
      </w:r>
      <w:r w:rsidR="00C202D6" w:rsidRPr="009F69C1">
        <w:rPr>
          <w:rFonts w:ascii="Sylfaen" w:hAnsi="Sylfaen"/>
          <w:sz w:val="22"/>
          <w:szCs w:val="22"/>
        </w:rPr>
        <w:t xml:space="preserve"> #1/2, </w:t>
      </w:r>
      <w:r w:rsidR="00C202D6" w:rsidRPr="009F69C1">
        <w:rPr>
          <w:rFonts w:ascii="Sylfaen" w:hAnsi="Sylfaen" w:cs="Sylfaen"/>
          <w:sz w:val="22"/>
          <w:szCs w:val="22"/>
        </w:rPr>
        <w:t>ტომი</w:t>
      </w:r>
      <w:r w:rsidR="00C202D6" w:rsidRPr="009F69C1">
        <w:rPr>
          <w:rFonts w:ascii="Sylfaen" w:hAnsi="Sylfaen"/>
          <w:sz w:val="22"/>
          <w:szCs w:val="22"/>
        </w:rPr>
        <w:t xml:space="preserve">  22 - A </w:t>
      </w:r>
      <w:r w:rsidR="00C202D6" w:rsidRPr="009F69C1">
        <w:rPr>
          <w:rFonts w:ascii="Sylfaen" w:hAnsi="Sylfaen" w:cs="Sylfaen"/>
          <w:sz w:val="22"/>
          <w:szCs w:val="22"/>
        </w:rPr>
        <w:t>ჰეპატიტის</w:t>
      </w:r>
      <w:r w:rsidR="00C202D6" w:rsidRPr="009F69C1">
        <w:rPr>
          <w:rFonts w:ascii="Sylfaen" w:hAnsi="Sylfaen"/>
          <w:sz w:val="22"/>
          <w:szCs w:val="22"/>
        </w:rPr>
        <w:t xml:space="preserve"> </w:t>
      </w:r>
      <w:r w:rsidR="00C202D6" w:rsidRPr="009F69C1">
        <w:rPr>
          <w:rFonts w:ascii="Sylfaen" w:hAnsi="Sylfaen" w:cs="Sylfaen"/>
          <w:sz w:val="22"/>
          <w:szCs w:val="22"/>
        </w:rPr>
        <w:t>გავრცელება</w:t>
      </w:r>
      <w:r w:rsidR="00C202D6" w:rsidRPr="009F69C1">
        <w:rPr>
          <w:rFonts w:ascii="Sylfaen" w:hAnsi="Sylfaen"/>
          <w:sz w:val="22"/>
          <w:szCs w:val="22"/>
        </w:rPr>
        <w:t xml:space="preserve"> </w:t>
      </w:r>
      <w:r w:rsidR="00C202D6" w:rsidRPr="009F69C1">
        <w:rPr>
          <w:rFonts w:ascii="Sylfaen" w:hAnsi="Sylfaen" w:cs="Sylfaen"/>
          <w:sz w:val="22"/>
          <w:szCs w:val="22"/>
        </w:rPr>
        <w:t>საქართველოსა</w:t>
      </w:r>
      <w:r w:rsidR="00C202D6" w:rsidRPr="009F69C1">
        <w:rPr>
          <w:rFonts w:ascii="Sylfaen" w:hAnsi="Sylfaen"/>
          <w:sz w:val="22"/>
          <w:szCs w:val="22"/>
        </w:rPr>
        <w:t xml:space="preserve"> </w:t>
      </w:r>
      <w:r w:rsidR="00C202D6" w:rsidRPr="009F69C1">
        <w:rPr>
          <w:rFonts w:ascii="Sylfaen" w:hAnsi="Sylfaen" w:cs="Sylfaen"/>
          <w:sz w:val="22"/>
          <w:szCs w:val="22"/>
        </w:rPr>
        <w:t>და</w:t>
      </w:r>
      <w:r w:rsidR="00C202D6" w:rsidRPr="009F69C1">
        <w:rPr>
          <w:rFonts w:ascii="Sylfaen" w:hAnsi="Sylfaen"/>
          <w:sz w:val="22"/>
          <w:szCs w:val="22"/>
        </w:rPr>
        <w:t xml:space="preserve"> </w:t>
      </w:r>
      <w:r w:rsidR="00C202D6" w:rsidRPr="009F69C1">
        <w:rPr>
          <w:rFonts w:ascii="Sylfaen" w:hAnsi="Sylfaen" w:cs="Sylfaen"/>
          <w:sz w:val="22"/>
          <w:szCs w:val="22"/>
        </w:rPr>
        <w:t>მსოფლიოში;</w:t>
      </w:r>
    </w:p>
    <w:p w14:paraId="0712AF5A" w14:textId="77777777" w:rsidR="00C202D6" w:rsidRPr="009F69C1" w:rsidRDefault="00C202D6" w:rsidP="00A84E7A">
      <w:pPr>
        <w:pStyle w:val="ListParagraph"/>
        <w:numPr>
          <w:ilvl w:val="0"/>
          <w:numId w:val="62"/>
        </w:numPr>
        <w:spacing w:after="160" w:line="259" w:lineRule="auto"/>
        <w:jc w:val="both"/>
        <w:rPr>
          <w:rFonts w:ascii="Sylfaen" w:hAnsi="Sylfaen"/>
          <w:sz w:val="22"/>
          <w:szCs w:val="22"/>
        </w:rPr>
      </w:pPr>
      <w:r w:rsidRPr="009F69C1">
        <w:rPr>
          <w:rFonts w:ascii="Sylfaen" w:hAnsi="Sylfaen"/>
          <w:sz w:val="22"/>
          <w:szCs w:val="22"/>
        </w:rPr>
        <w:t xml:space="preserve">2018 </w:t>
      </w:r>
      <w:r w:rsidRPr="009F69C1">
        <w:rPr>
          <w:rFonts w:ascii="Sylfaen" w:hAnsi="Sylfaen" w:cs="Sylfaen"/>
          <w:sz w:val="22"/>
          <w:szCs w:val="22"/>
        </w:rPr>
        <w:t>მარტი</w:t>
      </w:r>
      <w:r w:rsidRPr="009F69C1">
        <w:rPr>
          <w:rFonts w:ascii="Sylfaen" w:hAnsi="Sylfaen"/>
          <w:sz w:val="22"/>
          <w:szCs w:val="22"/>
        </w:rPr>
        <w:t>/</w:t>
      </w:r>
      <w:r w:rsidRPr="009F69C1">
        <w:rPr>
          <w:rFonts w:ascii="Sylfaen" w:hAnsi="Sylfaen" w:cs="Sylfaen"/>
          <w:sz w:val="22"/>
          <w:szCs w:val="22"/>
        </w:rPr>
        <w:t>აპრილი</w:t>
      </w:r>
      <w:r w:rsidRPr="009F69C1">
        <w:rPr>
          <w:rFonts w:ascii="Sylfaen" w:hAnsi="Sylfaen"/>
          <w:sz w:val="22"/>
          <w:szCs w:val="22"/>
        </w:rPr>
        <w:t xml:space="preserve"> N3/4, </w:t>
      </w:r>
      <w:r w:rsidRPr="009F69C1">
        <w:rPr>
          <w:rFonts w:ascii="Sylfaen" w:hAnsi="Sylfaen" w:cs="Sylfaen"/>
          <w:sz w:val="22"/>
          <w:szCs w:val="22"/>
        </w:rPr>
        <w:t>ტომი</w:t>
      </w:r>
      <w:r w:rsidRPr="009F69C1">
        <w:rPr>
          <w:rFonts w:ascii="Sylfaen" w:hAnsi="Sylfaen"/>
          <w:sz w:val="22"/>
          <w:szCs w:val="22"/>
        </w:rPr>
        <w:t xml:space="preserve"> 22 - </w:t>
      </w:r>
      <w:r w:rsidRPr="009F69C1">
        <w:rPr>
          <w:rFonts w:ascii="Sylfaen" w:hAnsi="Sylfaen" w:cs="Sylfaen"/>
          <w:sz w:val="22"/>
          <w:szCs w:val="22"/>
        </w:rPr>
        <w:t>პრიონები;</w:t>
      </w:r>
    </w:p>
    <w:p w14:paraId="40FF9BDF" w14:textId="488D609A" w:rsidR="00C202D6" w:rsidRPr="009F69C1" w:rsidRDefault="00CB7066" w:rsidP="00A84E7A">
      <w:pPr>
        <w:pStyle w:val="ListParagraph"/>
        <w:numPr>
          <w:ilvl w:val="0"/>
          <w:numId w:val="62"/>
        </w:numPr>
        <w:spacing w:after="160" w:line="259" w:lineRule="auto"/>
        <w:jc w:val="both"/>
        <w:rPr>
          <w:rFonts w:ascii="Sylfaen" w:hAnsi="Sylfaen"/>
          <w:sz w:val="22"/>
          <w:szCs w:val="22"/>
        </w:rPr>
      </w:pPr>
      <w:r w:rsidRPr="009F69C1">
        <w:rPr>
          <w:rFonts w:ascii="Sylfaen" w:hAnsi="Sylfaen"/>
          <w:sz w:val="22"/>
          <w:szCs w:val="22"/>
        </w:rPr>
        <w:t xml:space="preserve">2018 </w:t>
      </w:r>
      <w:r w:rsidR="00C202D6" w:rsidRPr="009F69C1">
        <w:rPr>
          <w:rFonts w:ascii="Sylfaen" w:hAnsi="Sylfaen" w:cs="Sylfaen"/>
          <w:sz w:val="22"/>
          <w:szCs w:val="22"/>
        </w:rPr>
        <w:t>მაისი</w:t>
      </w:r>
      <w:r w:rsidR="00C202D6" w:rsidRPr="009F69C1">
        <w:rPr>
          <w:rFonts w:ascii="Sylfaen" w:hAnsi="Sylfaen"/>
          <w:sz w:val="22"/>
          <w:szCs w:val="22"/>
        </w:rPr>
        <w:t>/</w:t>
      </w:r>
      <w:r w:rsidR="00C202D6" w:rsidRPr="009F69C1">
        <w:rPr>
          <w:rFonts w:ascii="Sylfaen" w:hAnsi="Sylfaen" w:cs="Sylfaen"/>
          <w:sz w:val="22"/>
          <w:szCs w:val="22"/>
        </w:rPr>
        <w:t>ივნისი</w:t>
      </w:r>
      <w:r w:rsidR="00C202D6" w:rsidRPr="009F69C1">
        <w:rPr>
          <w:rFonts w:ascii="Sylfaen" w:hAnsi="Sylfaen"/>
          <w:sz w:val="22"/>
          <w:szCs w:val="22"/>
        </w:rPr>
        <w:t xml:space="preserve"> N5/6, </w:t>
      </w:r>
      <w:r w:rsidR="00C202D6" w:rsidRPr="009F69C1">
        <w:rPr>
          <w:rFonts w:ascii="Sylfaen" w:hAnsi="Sylfaen" w:cs="Sylfaen"/>
          <w:sz w:val="22"/>
          <w:szCs w:val="22"/>
        </w:rPr>
        <w:t>ტომი</w:t>
      </w:r>
      <w:r w:rsidR="00C202D6" w:rsidRPr="009F69C1">
        <w:rPr>
          <w:rFonts w:ascii="Sylfaen" w:hAnsi="Sylfaen"/>
          <w:sz w:val="22"/>
          <w:szCs w:val="22"/>
        </w:rPr>
        <w:t xml:space="preserve"> 22 - 1. </w:t>
      </w:r>
      <w:r w:rsidR="00C202D6" w:rsidRPr="009F69C1">
        <w:rPr>
          <w:rFonts w:ascii="Sylfaen" w:hAnsi="Sylfaen" w:cs="Sylfaen"/>
          <w:sz w:val="22"/>
          <w:szCs w:val="22"/>
        </w:rPr>
        <w:t>ეპიდემიოლოგიური</w:t>
      </w:r>
      <w:r w:rsidR="00C202D6" w:rsidRPr="009F69C1">
        <w:rPr>
          <w:rFonts w:ascii="Sylfaen" w:hAnsi="Sylfaen"/>
          <w:sz w:val="22"/>
          <w:szCs w:val="22"/>
        </w:rPr>
        <w:t xml:space="preserve"> </w:t>
      </w:r>
      <w:r w:rsidR="00C202D6" w:rsidRPr="009F69C1">
        <w:rPr>
          <w:rFonts w:ascii="Sylfaen" w:hAnsi="Sylfaen" w:cs="Sylfaen"/>
          <w:sz w:val="22"/>
          <w:szCs w:val="22"/>
        </w:rPr>
        <w:t>ზედამხედველობის</w:t>
      </w:r>
      <w:r w:rsidR="00C202D6" w:rsidRPr="009F69C1">
        <w:rPr>
          <w:rFonts w:ascii="Sylfaen" w:hAnsi="Sylfaen"/>
          <w:sz w:val="22"/>
          <w:szCs w:val="22"/>
        </w:rPr>
        <w:t xml:space="preserve"> </w:t>
      </w:r>
      <w:r w:rsidR="00C202D6" w:rsidRPr="009F69C1">
        <w:rPr>
          <w:rFonts w:ascii="Sylfaen" w:hAnsi="Sylfaen" w:cs="Sylfaen"/>
          <w:sz w:val="22"/>
          <w:szCs w:val="22"/>
        </w:rPr>
        <w:t>გაძლიერება</w:t>
      </w:r>
      <w:r w:rsidR="00C202D6" w:rsidRPr="009F69C1">
        <w:rPr>
          <w:rFonts w:ascii="Sylfaen" w:hAnsi="Sylfaen"/>
          <w:sz w:val="22"/>
          <w:szCs w:val="22"/>
        </w:rPr>
        <w:t xml:space="preserve"> </w:t>
      </w:r>
      <w:r w:rsidR="00C202D6" w:rsidRPr="009F69C1">
        <w:rPr>
          <w:rFonts w:ascii="Sylfaen" w:hAnsi="Sylfaen" w:cs="Sylfaen"/>
          <w:sz w:val="22"/>
          <w:szCs w:val="22"/>
        </w:rPr>
        <w:t>ქრონიკულ</w:t>
      </w:r>
      <w:r w:rsidR="00C202D6" w:rsidRPr="009F69C1">
        <w:rPr>
          <w:rFonts w:ascii="Sylfaen" w:hAnsi="Sylfaen"/>
          <w:sz w:val="22"/>
          <w:szCs w:val="22"/>
        </w:rPr>
        <w:t xml:space="preserve"> </w:t>
      </w:r>
      <w:r w:rsidR="00C202D6" w:rsidRPr="009F69C1">
        <w:rPr>
          <w:rFonts w:ascii="Sylfaen" w:hAnsi="Sylfaen" w:cs="Sylfaen"/>
          <w:sz w:val="22"/>
          <w:szCs w:val="22"/>
        </w:rPr>
        <w:t>რესპირაციულ</w:t>
      </w:r>
      <w:r w:rsidR="00C202D6" w:rsidRPr="009F69C1">
        <w:rPr>
          <w:rFonts w:ascii="Sylfaen" w:hAnsi="Sylfaen"/>
          <w:sz w:val="22"/>
          <w:szCs w:val="22"/>
        </w:rPr>
        <w:t xml:space="preserve"> </w:t>
      </w:r>
      <w:r w:rsidR="00C202D6" w:rsidRPr="009F69C1">
        <w:rPr>
          <w:rFonts w:ascii="Sylfaen" w:hAnsi="Sylfaen" w:cs="Sylfaen"/>
          <w:sz w:val="22"/>
          <w:szCs w:val="22"/>
        </w:rPr>
        <w:t>დაავადებებზე</w:t>
      </w:r>
      <w:r w:rsidR="00C202D6" w:rsidRPr="009F69C1">
        <w:rPr>
          <w:rFonts w:ascii="Sylfaen" w:hAnsi="Sylfaen"/>
          <w:sz w:val="22"/>
          <w:szCs w:val="22"/>
        </w:rPr>
        <w:t xml:space="preserve">  2. </w:t>
      </w:r>
      <w:r w:rsidR="00C202D6" w:rsidRPr="009F69C1">
        <w:rPr>
          <w:rFonts w:ascii="Sylfaen" w:hAnsi="Sylfaen" w:cs="Sylfaen"/>
          <w:sz w:val="22"/>
          <w:szCs w:val="22"/>
        </w:rPr>
        <w:t>ადრეული</w:t>
      </w:r>
      <w:r w:rsidR="00C202D6" w:rsidRPr="009F69C1">
        <w:rPr>
          <w:rFonts w:ascii="Sylfaen" w:hAnsi="Sylfaen"/>
          <w:sz w:val="22"/>
          <w:szCs w:val="22"/>
        </w:rPr>
        <w:t>/</w:t>
      </w:r>
      <w:r w:rsidR="00C202D6" w:rsidRPr="009F69C1">
        <w:rPr>
          <w:rFonts w:ascii="Sylfaen" w:hAnsi="Sylfaen" w:cs="Sylfaen"/>
          <w:sz w:val="22"/>
          <w:szCs w:val="22"/>
        </w:rPr>
        <w:t>ბავშვობის</w:t>
      </w:r>
      <w:r w:rsidR="00C202D6" w:rsidRPr="009F69C1">
        <w:rPr>
          <w:rFonts w:ascii="Sylfaen" w:hAnsi="Sylfaen"/>
          <w:sz w:val="22"/>
          <w:szCs w:val="22"/>
        </w:rPr>
        <w:t xml:space="preserve"> </w:t>
      </w:r>
      <w:r w:rsidR="00C202D6" w:rsidRPr="009F69C1">
        <w:rPr>
          <w:rFonts w:ascii="Sylfaen" w:hAnsi="Sylfaen" w:cs="Sylfaen"/>
          <w:sz w:val="22"/>
          <w:szCs w:val="22"/>
        </w:rPr>
        <w:t>ასაკში</w:t>
      </w:r>
      <w:r w:rsidR="00C202D6" w:rsidRPr="009F69C1">
        <w:rPr>
          <w:rFonts w:ascii="Sylfaen" w:hAnsi="Sylfaen"/>
          <w:sz w:val="22"/>
          <w:szCs w:val="22"/>
        </w:rPr>
        <w:t xml:space="preserve"> </w:t>
      </w:r>
      <w:r w:rsidR="00C202D6" w:rsidRPr="009F69C1">
        <w:rPr>
          <w:rFonts w:ascii="Sylfaen" w:hAnsi="Sylfaen" w:cs="Sylfaen"/>
          <w:sz w:val="22"/>
          <w:szCs w:val="22"/>
        </w:rPr>
        <w:t>ქორწინებისა</w:t>
      </w:r>
      <w:r w:rsidR="00C202D6" w:rsidRPr="009F69C1">
        <w:rPr>
          <w:rFonts w:ascii="Sylfaen" w:hAnsi="Sylfaen"/>
          <w:sz w:val="22"/>
          <w:szCs w:val="22"/>
        </w:rPr>
        <w:t xml:space="preserve"> </w:t>
      </w:r>
      <w:r w:rsidR="00C202D6" w:rsidRPr="009F69C1">
        <w:rPr>
          <w:rFonts w:ascii="Sylfaen" w:hAnsi="Sylfaen" w:cs="Sylfaen"/>
          <w:sz w:val="22"/>
          <w:szCs w:val="22"/>
        </w:rPr>
        <w:t>და</w:t>
      </w:r>
      <w:r w:rsidR="00C202D6" w:rsidRPr="009F69C1">
        <w:rPr>
          <w:rFonts w:ascii="Sylfaen" w:hAnsi="Sylfaen"/>
          <w:sz w:val="22"/>
          <w:szCs w:val="22"/>
        </w:rPr>
        <w:t xml:space="preserve"> </w:t>
      </w:r>
      <w:r w:rsidR="00C202D6" w:rsidRPr="009F69C1">
        <w:rPr>
          <w:rFonts w:ascii="Sylfaen" w:hAnsi="Sylfaen" w:cs="Sylfaen"/>
          <w:sz w:val="22"/>
          <w:szCs w:val="22"/>
        </w:rPr>
        <w:t>ქალთა</w:t>
      </w:r>
      <w:r w:rsidR="00C202D6" w:rsidRPr="009F69C1">
        <w:rPr>
          <w:rFonts w:ascii="Sylfaen" w:hAnsi="Sylfaen"/>
          <w:sz w:val="22"/>
          <w:szCs w:val="22"/>
        </w:rPr>
        <w:t xml:space="preserve"> </w:t>
      </w:r>
      <w:r w:rsidR="00C202D6" w:rsidRPr="009F69C1">
        <w:rPr>
          <w:rFonts w:ascii="Sylfaen" w:hAnsi="Sylfaen" w:cs="Sylfaen"/>
          <w:sz w:val="22"/>
          <w:szCs w:val="22"/>
        </w:rPr>
        <w:t>სასქესო</w:t>
      </w:r>
      <w:r w:rsidR="00C202D6" w:rsidRPr="009F69C1">
        <w:rPr>
          <w:rFonts w:ascii="Sylfaen" w:hAnsi="Sylfaen"/>
          <w:sz w:val="22"/>
          <w:szCs w:val="22"/>
        </w:rPr>
        <w:t xml:space="preserve"> </w:t>
      </w:r>
      <w:r w:rsidR="00C202D6" w:rsidRPr="009F69C1">
        <w:rPr>
          <w:rFonts w:ascii="Sylfaen" w:hAnsi="Sylfaen" w:cs="Sylfaen"/>
          <w:sz w:val="22"/>
          <w:szCs w:val="22"/>
        </w:rPr>
        <w:t>ორგანოების</w:t>
      </w:r>
      <w:r w:rsidR="00C202D6" w:rsidRPr="009F69C1">
        <w:rPr>
          <w:rFonts w:ascii="Sylfaen" w:hAnsi="Sylfaen"/>
          <w:sz w:val="22"/>
          <w:szCs w:val="22"/>
        </w:rPr>
        <w:t xml:space="preserve"> </w:t>
      </w:r>
      <w:r w:rsidR="00C202D6" w:rsidRPr="009F69C1">
        <w:rPr>
          <w:rFonts w:ascii="Sylfaen" w:hAnsi="Sylfaen" w:cs="Sylfaen"/>
          <w:sz w:val="22"/>
          <w:szCs w:val="22"/>
        </w:rPr>
        <w:t>დასახიჩრების</w:t>
      </w:r>
      <w:r w:rsidR="00C202D6" w:rsidRPr="009F69C1">
        <w:rPr>
          <w:rFonts w:ascii="Sylfaen" w:hAnsi="Sylfaen"/>
          <w:sz w:val="22"/>
          <w:szCs w:val="22"/>
        </w:rPr>
        <w:t>/</w:t>
      </w:r>
      <w:r w:rsidR="00C202D6" w:rsidRPr="009F69C1">
        <w:rPr>
          <w:rFonts w:ascii="Sylfaen" w:hAnsi="Sylfaen" w:cs="Sylfaen"/>
          <w:sz w:val="22"/>
          <w:szCs w:val="22"/>
        </w:rPr>
        <w:t>კვეთის</w:t>
      </w:r>
      <w:r w:rsidR="00C202D6" w:rsidRPr="009F69C1">
        <w:rPr>
          <w:rFonts w:ascii="Sylfaen" w:hAnsi="Sylfaen"/>
          <w:sz w:val="22"/>
          <w:szCs w:val="22"/>
        </w:rPr>
        <w:t xml:space="preserve"> </w:t>
      </w:r>
      <w:r w:rsidR="00C202D6" w:rsidRPr="009F69C1">
        <w:rPr>
          <w:rFonts w:ascii="Sylfaen" w:hAnsi="Sylfaen" w:cs="Sylfaen"/>
          <w:sz w:val="22"/>
          <w:szCs w:val="22"/>
        </w:rPr>
        <w:t>საზიანო</w:t>
      </w:r>
      <w:r w:rsidR="00C202D6" w:rsidRPr="009F69C1">
        <w:rPr>
          <w:rFonts w:ascii="Sylfaen" w:hAnsi="Sylfaen"/>
          <w:sz w:val="22"/>
          <w:szCs w:val="22"/>
        </w:rPr>
        <w:t xml:space="preserve"> </w:t>
      </w:r>
      <w:r w:rsidR="00C202D6" w:rsidRPr="009F69C1">
        <w:rPr>
          <w:rFonts w:ascii="Sylfaen" w:hAnsi="Sylfaen" w:cs="Sylfaen"/>
          <w:sz w:val="22"/>
          <w:szCs w:val="22"/>
        </w:rPr>
        <w:t>პრაქტიკები</w:t>
      </w:r>
      <w:r w:rsidR="00C202D6" w:rsidRPr="009F69C1">
        <w:rPr>
          <w:rFonts w:ascii="Sylfaen" w:hAnsi="Sylfaen"/>
          <w:sz w:val="22"/>
          <w:szCs w:val="22"/>
        </w:rPr>
        <w:t xml:space="preserve"> </w:t>
      </w:r>
      <w:r w:rsidR="00C202D6" w:rsidRPr="009F69C1">
        <w:rPr>
          <w:rFonts w:ascii="Sylfaen" w:hAnsi="Sylfaen" w:cs="Sylfaen"/>
          <w:sz w:val="22"/>
          <w:szCs w:val="22"/>
        </w:rPr>
        <w:t>საქართველოში;</w:t>
      </w:r>
    </w:p>
    <w:p w14:paraId="3C4AE2D5" w14:textId="5E84ACAD" w:rsidR="00C202D6" w:rsidRPr="009F69C1" w:rsidRDefault="00C202D6" w:rsidP="00A84E7A">
      <w:pPr>
        <w:pStyle w:val="ListParagraph"/>
        <w:numPr>
          <w:ilvl w:val="0"/>
          <w:numId w:val="62"/>
        </w:numPr>
        <w:spacing w:after="160" w:line="259" w:lineRule="auto"/>
        <w:jc w:val="both"/>
        <w:rPr>
          <w:rFonts w:ascii="Sylfaen" w:hAnsi="Sylfaen"/>
          <w:sz w:val="22"/>
          <w:szCs w:val="22"/>
        </w:rPr>
      </w:pPr>
      <w:r w:rsidRPr="009F69C1">
        <w:rPr>
          <w:rFonts w:ascii="Sylfaen" w:hAnsi="Sylfaen"/>
          <w:sz w:val="22"/>
          <w:szCs w:val="22"/>
        </w:rPr>
        <w:t xml:space="preserve">2018 </w:t>
      </w:r>
      <w:r w:rsidRPr="009F69C1">
        <w:rPr>
          <w:rFonts w:ascii="Sylfaen" w:hAnsi="Sylfaen" w:cs="Sylfaen"/>
          <w:sz w:val="22"/>
          <w:szCs w:val="22"/>
        </w:rPr>
        <w:t>სექტემბერი</w:t>
      </w:r>
      <w:r w:rsidRPr="009F69C1">
        <w:rPr>
          <w:rFonts w:ascii="Sylfaen" w:hAnsi="Sylfaen"/>
          <w:sz w:val="22"/>
          <w:szCs w:val="22"/>
        </w:rPr>
        <w:t>/</w:t>
      </w:r>
      <w:r w:rsidRPr="009F69C1">
        <w:rPr>
          <w:rFonts w:ascii="Sylfaen" w:hAnsi="Sylfaen" w:cs="Sylfaen"/>
          <w:sz w:val="22"/>
          <w:szCs w:val="22"/>
        </w:rPr>
        <w:t>ოქტომბერი</w:t>
      </w:r>
      <w:r w:rsidRPr="009F69C1">
        <w:rPr>
          <w:rFonts w:ascii="Sylfaen" w:hAnsi="Sylfaen"/>
          <w:sz w:val="22"/>
          <w:szCs w:val="22"/>
        </w:rPr>
        <w:t xml:space="preserve"> N9/10, </w:t>
      </w:r>
      <w:r w:rsidRPr="009F69C1">
        <w:rPr>
          <w:rFonts w:ascii="Sylfaen" w:hAnsi="Sylfaen" w:cs="Sylfaen"/>
          <w:sz w:val="22"/>
          <w:szCs w:val="22"/>
        </w:rPr>
        <w:t>ტომი</w:t>
      </w:r>
      <w:r w:rsidRPr="009F69C1">
        <w:rPr>
          <w:rFonts w:ascii="Sylfaen" w:hAnsi="Sylfaen"/>
          <w:sz w:val="22"/>
          <w:szCs w:val="22"/>
        </w:rPr>
        <w:t xml:space="preserve"> 22 </w:t>
      </w:r>
      <w:r w:rsidR="00CB7066" w:rsidRPr="009F69C1">
        <w:rPr>
          <w:rFonts w:ascii="Sylfaen" w:hAnsi="Sylfaen"/>
          <w:sz w:val="22"/>
          <w:szCs w:val="22"/>
        </w:rPr>
        <w:t>–</w:t>
      </w:r>
      <w:r w:rsidRPr="009F69C1">
        <w:rPr>
          <w:rFonts w:ascii="Sylfaen" w:hAnsi="Sylfaen"/>
          <w:sz w:val="22"/>
          <w:szCs w:val="22"/>
        </w:rPr>
        <w:t xml:space="preserve"> 1</w:t>
      </w:r>
      <w:r w:rsidR="00CB7066" w:rsidRPr="009F69C1">
        <w:rPr>
          <w:rFonts w:ascii="Sylfaen" w:hAnsi="Sylfaen"/>
          <w:sz w:val="22"/>
          <w:szCs w:val="22"/>
        </w:rPr>
        <w:t xml:space="preserve"> </w:t>
      </w:r>
      <w:r w:rsidRPr="009F69C1">
        <w:rPr>
          <w:rFonts w:ascii="Sylfaen" w:hAnsi="Sylfaen" w:cs="Sylfaen"/>
          <w:sz w:val="22"/>
          <w:szCs w:val="22"/>
        </w:rPr>
        <w:t xml:space="preserve">ფსევდორეზისტენტობა </w:t>
      </w:r>
      <w:r w:rsidRPr="009F69C1">
        <w:rPr>
          <w:rFonts w:ascii="Sylfaen" w:hAnsi="Sylfaen"/>
          <w:sz w:val="22"/>
          <w:szCs w:val="22"/>
        </w:rPr>
        <w:t>-</w:t>
      </w:r>
    </w:p>
    <w:p w14:paraId="1FECE42A" w14:textId="77777777" w:rsidR="00C202D6" w:rsidRPr="009F69C1" w:rsidRDefault="00C202D6" w:rsidP="00C202D6">
      <w:pPr>
        <w:pStyle w:val="ListParagraph"/>
        <w:jc w:val="both"/>
        <w:rPr>
          <w:rFonts w:ascii="Sylfaen" w:hAnsi="Sylfaen"/>
          <w:sz w:val="22"/>
          <w:szCs w:val="22"/>
        </w:rPr>
      </w:pPr>
      <w:r w:rsidRPr="009F69C1">
        <w:rPr>
          <w:rFonts w:ascii="Sylfaen" w:hAnsi="Sylfaen"/>
          <w:sz w:val="22"/>
          <w:szCs w:val="22"/>
        </w:rPr>
        <w:t xml:space="preserve">ჰიპერტენზიის </w:t>
      </w:r>
      <w:r w:rsidRPr="009F69C1">
        <w:rPr>
          <w:rFonts w:ascii="Sylfaen" w:hAnsi="Sylfaen" w:cs="Sylfaen"/>
          <w:sz w:val="22"/>
          <w:szCs w:val="22"/>
        </w:rPr>
        <w:t>მართვის მნიშვნელოვანი ბარიერი საქართველოს მოსახლეობაში.</w:t>
      </w:r>
    </w:p>
    <w:p w14:paraId="5DF9F07B" w14:textId="77777777" w:rsidR="00C202D6" w:rsidRPr="009F69C1" w:rsidRDefault="00C202D6" w:rsidP="00C202D6">
      <w:pPr>
        <w:pStyle w:val="ListParagraph"/>
        <w:jc w:val="both"/>
        <w:rPr>
          <w:rFonts w:ascii="Sylfaen" w:hAnsi="Sylfaen"/>
          <w:sz w:val="22"/>
          <w:szCs w:val="22"/>
        </w:rPr>
      </w:pPr>
    </w:p>
    <w:p w14:paraId="2BA17B2E" w14:textId="77777777" w:rsidR="00C202D6" w:rsidRPr="009F69C1" w:rsidRDefault="00C202D6" w:rsidP="00EB171A">
      <w:pPr>
        <w:ind w:left="7200" w:firstLine="720"/>
        <w:rPr>
          <w:rFonts w:ascii="Sylfaen" w:hAnsi="Sylfaen" w:cs="Sylfaen"/>
          <w:i/>
          <w:color w:val="032348" w:themeColor="accent1" w:themeShade="BF"/>
          <w:sz w:val="22"/>
          <w:szCs w:val="22"/>
          <w:lang w:val="ka-GE"/>
        </w:rPr>
      </w:pPr>
    </w:p>
    <w:p w14:paraId="588B74A0" w14:textId="77777777" w:rsidR="00C202D6" w:rsidRPr="009F69C1" w:rsidRDefault="00C202D6" w:rsidP="00EB171A">
      <w:pPr>
        <w:ind w:left="7200" w:firstLine="720"/>
        <w:rPr>
          <w:rFonts w:ascii="Sylfaen" w:hAnsi="Sylfaen" w:cs="Sylfaen"/>
          <w:i/>
          <w:color w:val="032348" w:themeColor="accent1" w:themeShade="BF"/>
          <w:sz w:val="22"/>
          <w:szCs w:val="22"/>
          <w:lang w:val="ka-GE"/>
        </w:rPr>
      </w:pPr>
    </w:p>
    <w:p w14:paraId="79060513" w14:textId="77777777" w:rsidR="00C202D6" w:rsidRPr="009F69C1" w:rsidRDefault="00C202D6" w:rsidP="00EB171A">
      <w:pPr>
        <w:ind w:left="7200" w:firstLine="720"/>
        <w:rPr>
          <w:rFonts w:ascii="Sylfaen" w:hAnsi="Sylfaen" w:cs="Sylfaen"/>
          <w:i/>
          <w:color w:val="032348" w:themeColor="accent1" w:themeShade="BF"/>
          <w:sz w:val="22"/>
          <w:szCs w:val="22"/>
          <w:lang w:val="ka-GE"/>
        </w:rPr>
      </w:pPr>
    </w:p>
    <w:p w14:paraId="76FD99C4" w14:textId="77777777" w:rsidR="00C202D6" w:rsidRPr="009F69C1" w:rsidRDefault="00C202D6" w:rsidP="00EB171A">
      <w:pPr>
        <w:ind w:left="7200" w:firstLine="720"/>
        <w:rPr>
          <w:rFonts w:ascii="Sylfaen" w:hAnsi="Sylfaen" w:cs="Sylfaen"/>
          <w:i/>
          <w:color w:val="032348" w:themeColor="accent1" w:themeShade="BF"/>
          <w:sz w:val="22"/>
          <w:szCs w:val="22"/>
          <w:lang w:val="ka-GE"/>
        </w:rPr>
      </w:pPr>
    </w:p>
    <w:p w14:paraId="7A00FBBF" w14:textId="77777777" w:rsidR="00C202D6" w:rsidRPr="009F69C1" w:rsidRDefault="00C202D6" w:rsidP="00EB171A">
      <w:pPr>
        <w:ind w:left="7200" w:firstLine="720"/>
        <w:rPr>
          <w:rFonts w:ascii="Sylfaen" w:hAnsi="Sylfaen" w:cs="Sylfaen"/>
          <w:i/>
          <w:color w:val="032348" w:themeColor="accent1" w:themeShade="BF"/>
          <w:sz w:val="22"/>
          <w:szCs w:val="22"/>
          <w:lang w:val="ka-GE"/>
        </w:rPr>
      </w:pPr>
    </w:p>
    <w:p w14:paraId="12C6BEDB" w14:textId="77777777" w:rsidR="00C202D6" w:rsidRPr="009F69C1" w:rsidRDefault="00C202D6" w:rsidP="00EB171A">
      <w:pPr>
        <w:ind w:left="7200" w:firstLine="720"/>
        <w:rPr>
          <w:rFonts w:ascii="Sylfaen" w:hAnsi="Sylfaen" w:cs="Sylfaen"/>
          <w:i/>
          <w:color w:val="032348" w:themeColor="accent1" w:themeShade="BF"/>
          <w:sz w:val="22"/>
          <w:szCs w:val="22"/>
          <w:lang w:val="ka-GE"/>
        </w:rPr>
      </w:pPr>
    </w:p>
    <w:p w14:paraId="6D94A3C2" w14:textId="77777777" w:rsidR="00C202D6" w:rsidRPr="009F69C1" w:rsidRDefault="00C202D6" w:rsidP="00EB171A">
      <w:pPr>
        <w:ind w:left="7200" w:firstLine="720"/>
        <w:rPr>
          <w:rFonts w:ascii="Sylfaen" w:hAnsi="Sylfaen" w:cs="Sylfaen"/>
          <w:i/>
          <w:color w:val="032348" w:themeColor="accent1" w:themeShade="BF"/>
          <w:sz w:val="22"/>
          <w:szCs w:val="22"/>
          <w:lang w:val="ka-GE"/>
        </w:rPr>
      </w:pPr>
    </w:p>
    <w:p w14:paraId="7A5B3F43" w14:textId="77777777" w:rsidR="00C202D6" w:rsidRPr="009F69C1" w:rsidRDefault="00C202D6" w:rsidP="00EB171A">
      <w:pPr>
        <w:ind w:left="7200" w:firstLine="720"/>
        <w:rPr>
          <w:rFonts w:ascii="Sylfaen" w:hAnsi="Sylfaen" w:cs="Sylfaen"/>
          <w:i/>
          <w:color w:val="032348" w:themeColor="accent1" w:themeShade="BF"/>
          <w:sz w:val="22"/>
          <w:szCs w:val="22"/>
          <w:lang w:val="ka-GE"/>
        </w:rPr>
      </w:pPr>
    </w:p>
    <w:p w14:paraId="1996DBDD" w14:textId="77777777" w:rsidR="00C202D6" w:rsidRPr="009F69C1" w:rsidRDefault="00C202D6" w:rsidP="00EB171A">
      <w:pPr>
        <w:ind w:left="7200" w:firstLine="720"/>
        <w:rPr>
          <w:rFonts w:ascii="Sylfaen" w:hAnsi="Sylfaen" w:cs="Sylfaen"/>
          <w:i/>
          <w:color w:val="032348" w:themeColor="accent1" w:themeShade="BF"/>
          <w:sz w:val="22"/>
          <w:szCs w:val="22"/>
          <w:lang w:val="ka-GE"/>
        </w:rPr>
      </w:pPr>
    </w:p>
    <w:p w14:paraId="4B7D5DC3" w14:textId="77777777" w:rsidR="00C202D6" w:rsidRPr="009F69C1" w:rsidRDefault="00C202D6" w:rsidP="00EB171A">
      <w:pPr>
        <w:ind w:left="7200" w:firstLine="720"/>
        <w:rPr>
          <w:rFonts w:ascii="Sylfaen" w:hAnsi="Sylfaen" w:cs="Sylfaen"/>
          <w:i/>
          <w:color w:val="032348" w:themeColor="accent1" w:themeShade="BF"/>
          <w:sz w:val="22"/>
          <w:szCs w:val="22"/>
          <w:lang w:val="ka-GE"/>
        </w:rPr>
      </w:pPr>
    </w:p>
    <w:p w14:paraId="2382EFB0" w14:textId="77777777" w:rsidR="00C202D6" w:rsidRPr="009F69C1" w:rsidRDefault="00C202D6" w:rsidP="00EB171A">
      <w:pPr>
        <w:ind w:left="7200" w:firstLine="720"/>
        <w:rPr>
          <w:rFonts w:ascii="Sylfaen" w:hAnsi="Sylfaen" w:cs="Sylfaen"/>
          <w:i/>
          <w:color w:val="032348" w:themeColor="accent1" w:themeShade="BF"/>
          <w:sz w:val="22"/>
          <w:szCs w:val="22"/>
          <w:lang w:val="ka-GE"/>
        </w:rPr>
      </w:pPr>
    </w:p>
    <w:p w14:paraId="6CFF68C1" w14:textId="77777777" w:rsidR="00C202D6" w:rsidRPr="009F69C1" w:rsidRDefault="00C202D6" w:rsidP="00EB171A">
      <w:pPr>
        <w:ind w:left="7200" w:firstLine="720"/>
        <w:rPr>
          <w:rFonts w:ascii="Sylfaen" w:hAnsi="Sylfaen" w:cs="Sylfaen"/>
          <w:i/>
          <w:color w:val="032348" w:themeColor="accent1" w:themeShade="BF"/>
          <w:sz w:val="22"/>
          <w:szCs w:val="22"/>
          <w:lang w:val="ka-GE"/>
        </w:rPr>
      </w:pPr>
    </w:p>
    <w:p w14:paraId="1D62942C" w14:textId="77777777" w:rsidR="00C202D6" w:rsidRPr="009F69C1" w:rsidRDefault="00C202D6" w:rsidP="00EB171A">
      <w:pPr>
        <w:ind w:left="7200" w:firstLine="720"/>
        <w:rPr>
          <w:rFonts w:ascii="Sylfaen" w:hAnsi="Sylfaen" w:cs="Sylfaen"/>
          <w:i/>
          <w:color w:val="032348" w:themeColor="accent1" w:themeShade="BF"/>
          <w:sz w:val="22"/>
          <w:szCs w:val="22"/>
          <w:lang w:val="ka-GE"/>
        </w:rPr>
      </w:pPr>
    </w:p>
    <w:p w14:paraId="21E4EF05" w14:textId="77777777" w:rsidR="00246182" w:rsidRPr="009F69C1" w:rsidRDefault="00246182" w:rsidP="00EB171A">
      <w:pPr>
        <w:ind w:left="7200" w:firstLine="720"/>
        <w:rPr>
          <w:rFonts w:ascii="Sylfaen" w:hAnsi="Sylfaen" w:cs="Sylfaen"/>
          <w:i/>
          <w:color w:val="032348" w:themeColor="accent1" w:themeShade="BF"/>
          <w:sz w:val="22"/>
          <w:szCs w:val="22"/>
          <w:lang w:val="ka-GE"/>
        </w:rPr>
        <w:sectPr w:rsidR="00246182" w:rsidRPr="009F69C1" w:rsidSect="00FE6B7E">
          <w:headerReference w:type="default" r:id="rId137"/>
          <w:pgSz w:w="12240" w:h="15840"/>
          <w:pgMar w:top="1440" w:right="1440" w:bottom="1440" w:left="1440" w:header="720" w:footer="720" w:gutter="0"/>
          <w:cols w:space="720"/>
          <w:docGrid w:linePitch="360"/>
        </w:sectPr>
      </w:pPr>
    </w:p>
    <w:p w14:paraId="283C873F" w14:textId="77777777" w:rsidR="00EB171A" w:rsidRPr="00807E75" w:rsidRDefault="00EB171A" w:rsidP="009033BD">
      <w:pPr>
        <w:pStyle w:val="Heading4"/>
        <w:rPr>
          <w:rFonts w:ascii="Sylfaen" w:hAnsi="Sylfaen" w:cs="Sylfaen"/>
          <w:color w:val="052F61" w:themeColor="accent1"/>
          <w:sz w:val="22"/>
          <w:szCs w:val="22"/>
          <w:lang w:val="ka-GE"/>
        </w:rPr>
      </w:pPr>
      <w:r w:rsidRPr="00807E75">
        <w:rPr>
          <w:rFonts w:ascii="Sylfaen" w:hAnsi="Sylfaen" w:cs="Sylfaen"/>
          <w:color w:val="052F61" w:themeColor="accent1"/>
          <w:sz w:val="22"/>
          <w:szCs w:val="22"/>
          <w:lang w:val="ka-GE"/>
        </w:rPr>
        <w:lastRenderedPageBreak/>
        <w:t>სხვადასხვა პუბლიკაციები და გამოცემები</w:t>
      </w:r>
    </w:p>
    <w:p w14:paraId="410FB683" w14:textId="77777777" w:rsidR="00EB171A" w:rsidRPr="009F69C1" w:rsidRDefault="00EB171A" w:rsidP="00246182">
      <w:pPr>
        <w:spacing w:line="240" w:lineRule="auto"/>
        <w:jc w:val="both"/>
        <w:rPr>
          <w:rFonts w:ascii="Sylfaen" w:hAnsi="Sylfaen" w:cs="Sylfaen"/>
          <w:sz w:val="22"/>
          <w:szCs w:val="22"/>
          <w:lang w:val="ka-GE"/>
        </w:rPr>
      </w:pPr>
      <w:r w:rsidRPr="009F69C1">
        <w:rPr>
          <w:rFonts w:ascii="Sylfaen" w:hAnsi="Sylfaen" w:cs="Sylfaen"/>
          <w:sz w:val="22"/>
          <w:szCs w:val="22"/>
          <w:lang w:val="ka-GE"/>
        </w:rPr>
        <w:t>2018 წელს გამოიცა 69 საგანმანათლებლო და სატრენინგო მასალა, სტატისტიკური ცნობარი და სხვა პუბლიკაცია:</w:t>
      </w:r>
    </w:p>
    <w:p w14:paraId="21BB0B53" w14:textId="77777777" w:rsidR="00246182" w:rsidRPr="009F69C1" w:rsidRDefault="00EB171A" w:rsidP="00246182">
      <w:pPr>
        <w:spacing w:line="240" w:lineRule="auto"/>
        <w:jc w:val="both"/>
        <w:rPr>
          <w:rFonts w:ascii="Sylfaen" w:hAnsi="Sylfaen" w:cs="Sylfaen"/>
          <w:sz w:val="22"/>
          <w:szCs w:val="22"/>
          <w:lang w:val="ka-GE"/>
        </w:rPr>
      </w:pPr>
      <w:r w:rsidRPr="009F69C1">
        <w:rPr>
          <w:rFonts w:ascii="Sylfaen" w:hAnsi="Sylfaen" w:cs="Sylfaen"/>
          <w:sz w:val="22"/>
          <w:szCs w:val="22"/>
          <w:lang w:val="ka-GE"/>
        </w:rPr>
        <w:t>1.</w:t>
      </w:r>
      <w:r w:rsidR="00246182" w:rsidRPr="009F69C1">
        <w:rPr>
          <w:rFonts w:ascii="Sylfaen" w:hAnsi="Sylfaen" w:cs="Sylfaen"/>
          <w:sz w:val="22"/>
          <w:szCs w:val="22"/>
          <w:lang w:val="ka-GE"/>
        </w:rPr>
        <w:t xml:space="preserve"> </w:t>
      </w:r>
      <w:r w:rsidRPr="009F69C1">
        <w:rPr>
          <w:rFonts w:ascii="Sylfaen" w:hAnsi="Sylfaen" w:cs="Sylfaen"/>
          <w:sz w:val="22"/>
          <w:szCs w:val="22"/>
          <w:lang w:val="ka-GE"/>
        </w:rPr>
        <w:t>კიბოს პოპულაციური რეგისტრის სამი წლის  წინასწარი შედეგები, საქართველი,</w:t>
      </w:r>
      <w:r w:rsidR="00246182" w:rsidRPr="009F69C1">
        <w:rPr>
          <w:rFonts w:ascii="Sylfaen" w:hAnsi="Sylfaen" w:cs="Sylfaen"/>
          <w:sz w:val="22"/>
          <w:szCs w:val="22"/>
          <w:lang w:val="ka-GE"/>
        </w:rPr>
        <w:t xml:space="preserve"> </w:t>
      </w:r>
      <w:r w:rsidRPr="009F69C1">
        <w:rPr>
          <w:rFonts w:ascii="Sylfaen" w:hAnsi="Sylfaen" w:cs="Sylfaen"/>
          <w:sz w:val="22"/>
          <w:szCs w:val="22"/>
          <w:lang w:val="ka-GE"/>
        </w:rPr>
        <w:t>2015-2017</w:t>
      </w:r>
      <w:r w:rsidR="00246182" w:rsidRPr="009F69C1">
        <w:rPr>
          <w:rFonts w:ascii="Sylfaen" w:hAnsi="Sylfaen" w:cs="Sylfaen"/>
          <w:sz w:val="22"/>
          <w:szCs w:val="22"/>
          <w:lang w:val="ka-GE"/>
        </w:rPr>
        <w:t xml:space="preserve">, </w:t>
      </w:r>
      <w:r w:rsidRPr="009F69C1">
        <w:rPr>
          <w:rFonts w:ascii="Sylfaen" w:hAnsi="Sylfaen" w:cs="Sylfaen"/>
          <w:sz w:val="22"/>
          <w:szCs w:val="22"/>
          <w:lang w:val="ka-GE"/>
        </w:rPr>
        <w:t xml:space="preserve"> თბილისი, 2018, 65 გვ.;</w:t>
      </w:r>
    </w:p>
    <w:p w14:paraId="3E30E18B" w14:textId="63AFF743" w:rsidR="00EB171A" w:rsidRPr="009F69C1" w:rsidRDefault="00EB171A" w:rsidP="00246182">
      <w:pPr>
        <w:spacing w:line="240" w:lineRule="auto"/>
        <w:jc w:val="both"/>
        <w:rPr>
          <w:rFonts w:ascii="Sylfaen" w:hAnsi="Sylfaen" w:cs="Sylfaen"/>
          <w:sz w:val="22"/>
          <w:szCs w:val="22"/>
          <w:lang w:val="ka-GE"/>
        </w:rPr>
      </w:pPr>
      <w:r w:rsidRPr="009F69C1">
        <w:rPr>
          <w:rFonts w:ascii="Sylfaen" w:hAnsi="Sylfaen" w:cs="Sylfaen"/>
          <w:sz w:val="22"/>
          <w:szCs w:val="22"/>
          <w:lang w:val="ka-GE"/>
        </w:rPr>
        <w:t>2.</w:t>
      </w:r>
      <w:r w:rsidR="00246182" w:rsidRPr="009F69C1">
        <w:rPr>
          <w:rFonts w:ascii="Sylfaen" w:hAnsi="Sylfaen" w:cs="Sylfaen"/>
          <w:sz w:val="22"/>
          <w:szCs w:val="22"/>
          <w:lang w:val="ka-GE"/>
        </w:rPr>
        <w:t xml:space="preserve"> </w:t>
      </w:r>
      <w:r w:rsidRPr="009F69C1">
        <w:rPr>
          <w:rFonts w:ascii="Sylfaen" w:hAnsi="Sylfaen" w:cs="Sylfaen"/>
          <w:sz w:val="22"/>
          <w:szCs w:val="22"/>
          <w:lang w:val="ka-GE"/>
        </w:rPr>
        <w:t>Georgia Health Care Highlights, 2017; Tbilisi,  2018,  p.p.1- 81;</w:t>
      </w:r>
    </w:p>
    <w:p w14:paraId="74495E5F" w14:textId="2DE872A4" w:rsidR="00EB171A" w:rsidRPr="009F69C1" w:rsidRDefault="00246182" w:rsidP="00246182">
      <w:pPr>
        <w:spacing w:line="240" w:lineRule="auto"/>
        <w:jc w:val="both"/>
        <w:rPr>
          <w:rFonts w:ascii="Sylfaen" w:hAnsi="Sylfaen" w:cs="Sylfaen"/>
          <w:sz w:val="22"/>
          <w:szCs w:val="22"/>
          <w:lang w:val="ka-GE"/>
        </w:rPr>
      </w:pPr>
      <w:r w:rsidRPr="009F69C1">
        <w:rPr>
          <w:rFonts w:ascii="Sylfaen" w:hAnsi="Sylfaen" w:cs="Sylfaen"/>
          <w:sz w:val="22"/>
          <w:szCs w:val="22"/>
          <w:lang w:val="ka-GE"/>
        </w:rPr>
        <w:t xml:space="preserve">3. </w:t>
      </w:r>
      <w:r w:rsidR="00EB171A" w:rsidRPr="009F69C1">
        <w:rPr>
          <w:rFonts w:ascii="Sylfaen" w:hAnsi="Sylfaen" w:cs="Sylfaen"/>
          <w:sz w:val="22"/>
          <w:szCs w:val="22"/>
          <w:lang w:val="ka-GE"/>
        </w:rPr>
        <w:t>სამახსოვრო - დროული და სრულყოფილი ვაქცინაციით დაიცავით თქვენი შვილების სიცოცხლე  და ჯანმრთელობა!, ევროპის იმუნიზაციის კვერეული „აცერი და დაიცავი !“, თბილისი, 2018, 2 გვ;</w:t>
      </w:r>
    </w:p>
    <w:p w14:paraId="3DB64A4A" w14:textId="65FFBFE9" w:rsidR="00EB171A" w:rsidRPr="009F69C1" w:rsidRDefault="00EB171A" w:rsidP="00246182">
      <w:pPr>
        <w:spacing w:line="240" w:lineRule="auto"/>
        <w:jc w:val="both"/>
        <w:rPr>
          <w:rFonts w:ascii="Sylfaen" w:hAnsi="Sylfaen" w:cs="Sylfaen"/>
          <w:sz w:val="22"/>
          <w:szCs w:val="22"/>
          <w:lang w:val="ka-GE"/>
        </w:rPr>
      </w:pPr>
      <w:r w:rsidRPr="009F69C1">
        <w:rPr>
          <w:rFonts w:ascii="Sylfaen" w:hAnsi="Sylfaen" w:cs="Sylfaen"/>
          <w:sz w:val="22"/>
          <w:szCs w:val="22"/>
          <w:lang w:val="ka-GE"/>
        </w:rPr>
        <w:t xml:space="preserve">4. წიგნი National hepatitis C Virus Elimination Progress Report Georgia, 2015-2017. Tbilisi, Georgia, 2018, pp. 1-150; </w:t>
      </w:r>
    </w:p>
    <w:p w14:paraId="154CC264" w14:textId="02F956CD" w:rsidR="00EB171A" w:rsidRPr="009F69C1" w:rsidRDefault="00EB171A" w:rsidP="00246182">
      <w:pPr>
        <w:spacing w:line="240" w:lineRule="auto"/>
        <w:jc w:val="both"/>
        <w:rPr>
          <w:rFonts w:ascii="Sylfaen" w:hAnsi="Sylfaen" w:cs="Sylfaen"/>
          <w:sz w:val="22"/>
          <w:szCs w:val="22"/>
          <w:lang w:val="ka-GE"/>
        </w:rPr>
      </w:pPr>
      <w:r w:rsidRPr="009F69C1">
        <w:rPr>
          <w:rFonts w:ascii="Sylfaen" w:hAnsi="Sylfaen" w:cs="Sylfaen"/>
          <w:sz w:val="22"/>
          <w:szCs w:val="22"/>
          <w:lang w:val="ka-GE"/>
        </w:rPr>
        <w:t>5</w:t>
      </w:r>
      <w:r w:rsidR="00246182" w:rsidRPr="009F69C1">
        <w:rPr>
          <w:rFonts w:ascii="Sylfaen" w:hAnsi="Sylfaen" w:cs="Sylfaen"/>
          <w:sz w:val="22"/>
          <w:szCs w:val="22"/>
          <w:lang w:val="ka-GE"/>
        </w:rPr>
        <w:t>.</w:t>
      </w:r>
      <w:r w:rsidRPr="009F69C1">
        <w:rPr>
          <w:rFonts w:ascii="Sylfaen" w:hAnsi="Sylfaen" w:cs="Sylfaen"/>
          <w:sz w:val="22"/>
          <w:szCs w:val="22"/>
          <w:lang w:val="ka-GE"/>
        </w:rPr>
        <w:t xml:space="preserve"> ბროშურა „ჰიპერტენზიის მართვა შენს ხელშია“, თბილისი, 2018, 6 გვ.</w:t>
      </w:r>
    </w:p>
    <w:p w14:paraId="3CCA3113" w14:textId="6A47715B" w:rsidR="00EB171A" w:rsidRPr="009F69C1" w:rsidRDefault="00EB171A" w:rsidP="00246182">
      <w:pPr>
        <w:spacing w:line="240" w:lineRule="auto"/>
        <w:jc w:val="both"/>
        <w:rPr>
          <w:rFonts w:ascii="Sylfaen" w:hAnsi="Sylfaen" w:cs="Sylfaen"/>
          <w:sz w:val="22"/>
          <w:szCs w:val="22"/>
          <w:lang w:val="ka-GE"/>
        </w:rPr>
      </w:pPr>
      <w:r w:rsidRPr="009F69C1">
        <w:rPr>
          <w:rFonts w:ascii="Sylfaen" w:hAnsi="Sylfaen" w:cs="Sylfaen"/>
          <w:sz w:val="22"/>
          <w:szCs w:val="22"/>
          <w:lang w:val="ka-GE"/>
        </w:rPr>
        <w:t>6. ფლაერი</w:t>
      </w:r>
      <w:r w:rsidR="00246182" w:rsidRPr="009F69C1">
        <w:rPr>
          <w:rFonts w:ascii="Sylfaen" w:hAnsi="Sylfaen" w:cs="Sylfaen"/>
          <w:sz w:val="22"/>
          <w:szCs w:val="22"/>
          <w:lang w:val="ka-GE"/>
        </w:rPr>
        <w:t xml:space="preserve"> </w:t>
      </w:r>
      <w:r w:rsidRPr="009F69C1">
        <w:rPr>
          <w:rFonts w:ascii="Sylfaen" w:hAnsi="Sylfaen" w:cs="Sylfaen"/>
          <w:sz w:val="22"/>
          <w:szCs w:val="22"/>
          <w:lang w:val="ka-GE"/>
        </w:rPr>
        <w:t>„ ჩვენ ერთად შეგვიძლეა შევცვალოთ მსოფლიოს ჯანმრთელობა“, თბილისი, 2018, 2 გვ.</w:t>
      </w:r>
    </w:p>
    <w:p w14:paraId="33C968F7" w14:textId="650DF655" w:rsidR="00EB171A" w:rsidRPr="009F69C1" w:rsidRDefault="00EB171A" w:rsidP="00246182">
      <w:pPr>
        <w:spacing w:line="240" w:lineRule="auto"/>
        <w:jc w:val="both"/>
        <w:rPr>
          <w:rFonts w:ascii="Sylfaen" w:hAnsi="Sylfaen" w:cs="Sylfaen"/>
          <w:sz w:val="22"/>
          <w:szCs w:val="22"/>
          <w:lang w:val="ka-GE"/>
        </w:rPr>
      </w:pPr>
      <w:r w:rsidRPr="009F69C1">
        <w:rPr>
          <w:rFonts w:ascii="Sylfaen" w:hAnsi="Sylfaen" w:cs="Sylfaen"/>
          <w:sz w:val="22"/>
          <w:szCs w:val="22"/>
          <w:lang w:val="ka-GE"/>
        </w:rPr>
        <w:t>7. ფლაერი „ბრძოლა ჰიპერტენზიასთან“. თბილისი, 2018, 2 გვ.</w:t>
      </w:r>
    </w:p>
    <w:p w14:paraId="50CC9502" w14:textId="77777777" w:rsidR="00EB171A" w:rsidRPr="009F69C1" w:rsidRDefault="00EB171A" w:rsidP="00246182">
      <w:pPr>
        <w:spacing w:line="240" w:lineRule="auto"/>
        <w:jc w:val="both"/>
        <w:rPr>
          <w:rFonts w:ascii="Sylfaen" w:hAnsi="Sylfaen" w:cs="Sylfaen"/>
          <w:sz w:val="22"/>
          <w:szCs w:val="22"/>
          <w:lang w:val="ka-GE"/>
        </w:rPr>
      </w:pPr>
      <w:r w:rsidRPr="009F69C1">
        <w:rPr>
          <w:rFonts w:ascii="Sylfaen" w:hAnsi="Sylfaen" w:cs="Sylfaen"/>
          <w:sz w:val="22"/>
          <w:szCs w:val="22"/>
          <w:lang w:val="ka-GE"/>
        </w:rPr>
        <w:t>8. ჯანმრთელობის საერთაშორისო წესები (2005), მესამე გადახედვა, თბილისი 2018, 1-79 გვ.;</w:t>
      </w:r>
    </w:p>
    <w:p w14:paraId="537D604B" w14:textId="77777777" w:rsidR="00EB171A" w:rsidRPr="009F69C1" w:rsidRDefault="00EB171A" w:rsidP="00246182">
      <w:pPr>
        <w:spacing w:line="240" w:lineRule="auto"/>
        <w:jc w:val="both"/>
        <w:rPr>
          <w:rFonts w:ascii="Sylfaen" w:hAnsi="Sylfaen" w:cs="Sylfaen"/>
          <w:sz w:val="22"/>
          <w:szCs w:val="22"/>
          <w:lang w:val="ka-GE"/>
        </w:rPr>
      </w:pPr>
      <w:r w:rsidRPr="009F69C1">
        <w:rPr>
          <w:rFonts w:ascii="Sylfaen" w:hAnsi="Sylfaen" w:cs="Sylfaen"/>
          <w:sz w:val="22"/>
          <w:szCs w:val="22"/>
          <w:lang w:val="ka-GE"/>
        </w:rPr>
        <w:t>9. ჯანმრთელობის საერთაშორისო წესები (2005), განსაზღვრულ პორტებში, აეროპორტებში და სახმელეთო გადაკვეთის პუნქტებზე არსებული ძირითადი სიმძლავრეების შეფასების ხელსაწყო, ოქტომბერი 2009, WHO,  თბილისი 2018, 1-64 გვ.;</w:t>
      </w:r>
    </w:p>
    <w:p w14:paraId="0BE3ECAC" w14:textId="77777777" w:rsidR="00EB171A" w:rsidRPr="009F69C1" w:rsidRDefault="00EB171A" w:rsidP="00246182">
      <w:pPr>
        <w:spacing w:line="240" w:lineRule="auto"/>
        <w:jc w:val="both"/>
        <w:rPr>
          <w:rFonts w:ascii="Sylfaen" w:hAnsi="Sylfaen" w:cs="Sylfaen"/>
          <w:sz w:val="22"/>
          <w:szCs w:val="22"/>
          <w:lang w:val="ka-GE"/>
        </w:rPr>
      </w:pPr>
      <w:r w:rsidRPr="009F69C1">
        <w:rPr>
          <w:rFonts w:ascii="Sylfaen" w:hAnsi="Sylfaen" w:cs="Sylfaen"/>
          <w:sz w:val="22"/>
          <w:szCs w:val="22"/>
          <w:lang w:val="ka-GE"/>
        </w:rPr>
        <w:t xml:space="preserve">10. </w:t>
      </w:r>
      <w:bookmarkStart w:id="87" w:name="_Hlk516486944"/>
      <w:r w:rsidRPr="009F69C1">
        <w:rPr>
          <w:rFonts w:ascii="Sylfaen" w:hAnsi="Sylfaen" w:cs="Sylfaen"/>
          <w:sz w:val="22"/>
          <w:szCs w:val="22"/>
          <w:lang w:val="ka-GE"/>
        </w:rPr>
        <w:t xml:space="preserve">სამახსოვრო </w:t>
      </w:r>
      <w:bookmarkStart w:id="88" w:name="_Hlk516486891"/>
      <w:r w:rsidRPr="009F69C1">
        <w:rPr>
          <w:rFonts w:ascii="Sylfaen" w:hAnsi="Sylfaen" w:cs="Sylfaen"/>
          <w:sz w:val="22"/>
          <w:szCs w:val="22"/>
          <w:lang w:val="ka-GE"/>
        </w:rPr>
        <w:t>„C ჰეპატიტი“, თბილისი, 2018, 2 გვ., სომხურ ენაზე;</w:t>
      </w:r>
      <w:bookmarkEnd w:id="87"/>
      <w:bookmarkEnd w:id="88"/>
    </w:p>
    <w:p w14:paraId="41FB4AA4" w14:textId="77777777" w:rsidR="00EB171A" w:rsidRPr="009F69C1" w:rsidRDefault="00EB171A" w:rsidP="00246182">
      <w:pPr>
        <w:spacing w:line="240" w:lineRule="auto"/>
        <w:jc w:val="both"/>
        <w:rPr>
          <w:rFonts w:ascii="Sylfaen" w:hAnsi="Sylfaen" w:cs="Sylfaen"/>
          <w:sz w:val="22"/>
          <w:szCs w:val="22"/>
          <w:lang w:val="ka-GE"/>
        </w:rPr>
      </w:pPr>
      <w:r w:rsidRPr="009F69C1">
        <w:rPr>
          <w:rFonts w:ascii="Sylfaen" w:hAnsi="Sylfaen" w:cs="Sylfaen"/>
          <w:sz w:val="22"/>
          <w:szCs w:val="22"/>
          <w:lang w:val="ka-GE"/>
        </w:rPr>
        <w:t>11. ბროშურა „C ჰეპატიტი“, თბილისი, 2018, 4 გვ., სომხურ ენაზე;</w:t>
      </w:r>
    </w:p>
    <w:p w14:paraId="606B4C58" w14:textId="77777777" w:rsidR="00EB171A" w:rsidRPr="009F69C1" w:rsidRDefault="00EB171A" w:rsidP="00246182">
      <w:pPr>
        <w:spacing w:line="240" w:lineRule="auto"/>
        <w:jc w:val="both"/>
        <w:rPr>
          <w:rFonts w:ascii="Sylfaen" w:hAnsi="Sylfaen" w:cs="Sylfaen"/>
          <w:sz w:val="22"/>
          <w:szCs w:val="22"/>
          <w:lang w:val="ka-GE"/>
        </w:rPr>
      </w:pPr>
      <w:r w:rsidRPr="009F69C1">
        <w:rPr>
          <w:rFonts w:ascii="Sylfaen" w:hAnsi="Sylfaen" w:cs="Sylfaen"/>
          <w:sz w:val="22"/>
          <w:szCs w:val="22"/>
          <w:lang w:val="ka-GE"/>
        </w:rPr>
        <w:t>12. სამახსოვრო „თამბაქო“, თბილისი, 2018, 2 გვ., აზერბაიჯანულ ენაზე;</w:t>
      </w:r>
    </w:p>
    <w:p w14:paraId="0F5CB2D9" w14:textId="77777777" w:rsidR="00EB171A" w:rsidRPr="009F69C1" w:rsidRDefault="00EB171A" w:rsidP="00246182">
      <w:pPr>
        <w:spacing w:line="240" w:lineRule="auto"/>
        <w:jc w:val="both"/>
        <w:rPr>
          <w:rFonts w:ascii="Sylfaen" w:hAnsi="Sylfaen" w:cs="Sylfaen"/>
          <w:sz w:val="22"/>
          <w:szCs w:val="22"/>
          <w:lang w:val="ka-GE"/>
        </w:rPr>
      </w:pPr>
      <w:r w:rsidRPr="009F69C1">
        <w:rPr>
          <w:rFonts w:ascii="Sylfaen" w:hAnsi="Sylfaen" w:cs="Sylfaen"/>
          <w:sz w:val="22"/>
          <w:szCs w:val="22"/>
          <w:lang w:val="ka-GE"/>
        </w:rPr>
        <w:t>13. სამახსოვრო „სწორი კვება“, თბილისი, 2018, 2 გვ., აზერბაიჯანულ ენაზე;</w:t>
      </w:r>
    </w:p>
    <w:p w14:paraId="7245F15E" w14:textId="77777777" w:rsidR="00EB171A" w:rsidRPr="009F69C1" w:rsidRDefault="00EB171A" w:rsidP="00246182">
      <w:pPr>
        <w:spacing w:line="240" w:lineRule="auto"/>
        <w:jc w:val="both"/>
        <w:rPr>
          <w:rFonts w:ascii="Sylfaen" w:hAnsi="Sylfaen" w:cs="Sylfaen"/>
          <w:sz w:val="22"/>
          <w:szCs w:val="22"/>
          <w:lang w:val="ka-GE"/>
        </w:rPr>
      </w:pPr>
      <w:r w:rsidRPr="009F69C1">
        <w:rPr>
          <w:rFonts w:ascii="Sylfaen" w:hAnsi="Sylfaen" w:cs="Sylfaen"/>
          <w:sz w:val="22"/>
          <w:szCs w:val="22"/>
          <w:lang w:val="ka-GE"/>
        </w:rPr>
        <w:t>14. ბროშურა „სწორი კვება“, თბილისი, 2018, 4 გვ., აზერბაიჯანულ ენაზე;</w:t>
      </w:r>
    </w:p>
    <w:p w14:paraId="00498861" w14:textId="77777777" w:rsidR="00EB171A" w:rsidRPr="009F69C1" w:rsidRDefault="00EB171A" w:rsidP="00246182">
      <w:pPr>
        <w:spacing w:line="240" w:lineRule="auto"/>
        <w:jc w:val="both"/>
        <w:rPr>
          <w:rFonts w:ascii="Sylfaen" w:hAnsi="Sylfaen" w:cs="Sylfaen"/>
          <w:sz w:val="22"/>
          <w:szCs w:val="22"/>
          <w:lang w:val="ka-GE"/>
        </w:rPr>
      </w:pPr>
      <w:r w:rsidRPr="009F69C1">
        <w:rPr>
          <w:rFonts w:ascii="Sylfaen" w:hAnsi="Sylfaen" w:cs="Sylfaen"/>
          <w:sz w:val="22"/>
          <w:szCs w:val="22"/>
          <w:lang w:val="ka-GE"/>
        </w:rPr>
        <w:t xml:space="preserve">15. </w:t>
      </w:r>
      <w:bookmarkStart w:id="89" w:name="_Hlk517775026"/>
      <w:r w:rsidRPr="009F69C1">
        <w:rPr>
          <w:rFonts w:ascii="Sylfaen" w:hAnsi="Sylfaen" w:cs="Sylfaen"/>
          <w:sz w:val="22"/>
          <w:szCs w:val="22"/>
          <w:lang w:val="ka-GE"/>
        </w:rPr>
        <w:t xml:space="preserve">ბროშურა „ფიზიკური ჯანმრთელობა“, თბილისი, 2018, 4 გვ., </w:t>
      </w:r>
      <w:bookmarkEnd w:id="89"/>
      <w:r w:rsidRPr="009F69C1">
        <w:rPr>
          <w:rFonts w:ascii="Sylfaen" w:hAnsi="Sylfaen" w:cs="Sylfaen"/>
          <w:sz w:val="22"/>
          <w:szCs w:val="22"/>
          <w:lang w:val="ka-GE"/>
        </w:rPr>
        <w:t>აზერბაიჯანულ ენაზე;</w:t>
      </w:r>
    </w:p>
    <w:p w14:paraId="2001B400" w14:textId="77777777" w:rsidR="00EB171A" w:rsidRPr="009F69C1" w:rsidRDefault="00EB171A" w:rsidP="00246182">
      <w:pPr>
        <w:spacing w:line="240" w:lineRule="auto"/>
        <w:jc w:val="both"/>
        <w:rPr>
          <w:rFonts w:ascii="Sylfaen" w:hAnsi="Sylfaen" w:cs="Sylfaen"/>
          <w:sz w:val="22"/>
          <w:szCs w:val="22"/>
          <w:lang w:val="ka-GE"/>
        </w:rPr>
      </w:pPr>
      <w:r w:rsidRPr="009F69C1">
        <w:rPr>
          <w:rFonts w:ascii="Sylfaen" w:hAnsi="Sylfaen" w:cs="Sylfaen"/>
          <w:sz w:val="22"/>
          <w:szCs w:val="22"/>
          <w:lang w:val="ka-GE"/>
        </w:rPr>
        <w:t>16. ბროშურა „ამერიკული დონორი და პარტნიორი ორგანიზაციების როლი საქართველოს საზოგადოებრივი ჯანმრთელობის ბიოსამედიცინო და ბიოტექნოლოგიური სამედიცინო პოტენციალის განვითარებისა და გაძლიერების მიმართულებით“. თბილისი, 2018, 25 გვ.;</w:t>
      </w:r>
    </w:p>
    <w:p w14:paraId="7C6337C5" w14:textId="77777777" w:rsidR="00EB171A" w:rsidRPr="009F69C1" w:rsidRDefault="00EB171A" w:rsidP="00246182">
      <w:pPr>
        <w:spacing w:line="240" w:lineRule="auto"/>
        <w:jc w:val="both"/>
        <w:rPr>
          <w:rFonts w:ascii="Sylfaen" w:hAnsi="Sylfaen" w:cs="Sylfaen"/>
          <w:sz w:val="22"/>
          <w:szCs w:val="22"/>
          <w:lang w:val="ka-GE"/>
        </w:rPr>
      </w:pPr>
      <w:r w:rsidRPr="009F69C1">
        <w:rPr>
          <w:rFonts w:ascii="Sylfaen" w:hAnsi="Sylfaen" w:cs="Sylfaen"/>
          <w:sz w:val="22"/>
          <w:szCs w:val="22"/>
          <w:lang w:val="ka-GE"/>
        </w:rPr>
        <w:t>17. გზამკვლევი „თამბაქოს კონტროლის პოლიტიკა და კანონის აღსრულება“, თბილისი, 2018, 24 გვ.;</w:t>
      </w:r>
    </w:p>
    <w:p w14:paraId="055F6BA5" w14:textId="62D09B55" w:rsidR="00EB171A" w:rsidRPr="009F69C1" w:rsidRDefault="00EB171A" w:rsidP="00246182">
      <w:pPr>
        <w:spacing w:line="240" w:lineRule="auto"/>
        <w:jc w:val="both"/>
        <w:rPr>
          <w:rFonts w:ascii="Sylfaen" w:hAnsi="Sylfaen" w:cs="Sylfaen"/>
          <w:sz w:val="22"/>
          <w:szCs w:val="22"/>
          <w:lang w:val="ka-GE"/>
        </w:rPr>
      </w:pPr>
      <w:r w:rsidRPr="009F69C1">
        <w:rPr>
          <w:rFonts w:ascii="Sylfaen" w:hAnsi="Sylfaen" w:cs="Sylfaen"/>
          <w:sz w:val="22"/>
          <w:szCs w:val="22"/>
          <w:lang w:val="ka-GE"/>
        </w:rPr>
        <w:t>18. სამახსოვრო „გავთავისუფლდეთ თამბაქოს კვამლისგან. თამბაქოს კანტროლის ახალი რეგულაციები“. თბილისი, 2018, 2 გვ.;</w:t>
      </w:r>
    </w:p>
    <w:p w14:paraId="38B13BC9" w14:textId="7E7D43AA" w:rsidR="00EB171A" w:rsidRPr="009F69C1" w:rsidRDefault="00EB171A" w:rsidP="00246182">
      <w:pPr>
        <w:spacing w:line="240" w:lineRule="auto"/>
        <w:jc w:val="both"/>
        <w:rPr>
          <w:rFonts w:ascii="Sylfaen" w:hAnsi="Sylfaen" w:cs="Sylfaen"/>
          <w:sz w:val="22"/>
          <w:szCs w:val="22"/>
          <w:lang w:val="ka-GE"/>
        </w:rPr>
      </w:pPr>
      <w:r w:rsidRPr="009F69C1">
        <w:rPr>
          <w:rFonts w:ascii="Sylfaen" w:hAnsi="Sylfaen" w:cs="Sylfaen"/>
          <w:sz w:val="22"/>
          <w:szCs w:val="22"/>
          <w:lang w:val="ka-GE"/>
        </w:rPr>
        <w:t xml:space="preserve">19. სამახსოვრო </w:t>
      </w:r>
      <w:bookmarkStart w:id="90" w:name="_Hlk518477509"/>
      <w:r w:rsidRPr="009F69C1">
        <w:rPr>
          <w:rFonts w:ascii="Sylfaen" w:hAnsi="Sylfaen" w:cs="Sylfaen"/>
          <w:sz w:val="22"/>
          <w:szCs w:val="22"/>
          <w:lang w:val="ka-GE"/>
        </w:rPr>
        <w:t xml:space="preserve">„გავთავისუფლდეთ თამბაქოს კვამლისგან. </w:t>
      </w:r>
      <w:bookmarkEnd w:id="90"/>
      <w:r w:rsidRPr="009F69C1">
        <w:rPr>
          <w:rFonts w:ascii="Sylfaen" w:hAnsi="Sylfaen" w:cs="Sylfaen"/>
          <w:sz w:val="22"/>
          <w:szCs w:val="22"/>
          <w:lang w:val="ka-GE"/>
        </w:rPr>
        <w:t>მოვუფრთხილდეთ ერთმანეთს და დავიცვათ კანონის მოთხოვნები“. თბილისი, 2018, 2 გვ.;</w:t>
      </w:r>
    </w:p>
    <w:p w14:paraId="024F5342" w14:textId="77777777" w:rsidR="00EB171A" w:rsidRPr="009F69C1" w:rsidRDefault="00EB171A" w:rsidP="00246182">
      <w:pPr>
        <w:spacing w:line="240" w:lineRule="auto"/>
        <w:jc w:val="both"/>
        <w:rPr>
          <w:rFonts w:ascii="Sylfaen" w:hAnsi="Sylfaen" w:cs="Sylfaen"/>
          <w:sz w:val="22"/>
          <w:szCs w:val="22"/>
          <w:lang w:val="ka-GE"/>
        </w:rPr>
      </w:pPr>
      <w:r w:rsidRPr="009F69C1">
        <w:rPr>
          <w:rFonts w:ascii="Sylfaen" w:hAnsi="Sylfaen" w:cs="Sylfaen"/>
          <w:sz w:val="22"/>
          <w:szCs w:val="22"/>
          <w:lang w:val="ka-GE"/>
        </w:rPr>
        <w:lastRenderedPageBreak/>
        <w:t>20. 2017  წლის შესრულებული სამუშაოების ანგარიში. თბილისი, 2018, 235 გვ.;</w:t>
      </w:r>
    </w:p>
    <w:p w14:paraId="3839B829" w14:textId="77777777" w:rsidR="00EB171A" w:rsidRPr="009F69C1" w:rsidRDefault="00EB171A" w:rsidP="00246182">
      <w:pPr>
        <w:spacing w:line="240" w:lineRule="auto"/>
        <w:jc w:val="both"/>
        <w:rPr>
          <w:rFonts w:ascii="Sylfaen" w:hAnsi="Sylfaen" w:cs="Sylfaen"/>
          <w:sz w:val="22"/>
          <w:szCs w:val="22"/>
          <w:lang w:val="ka-GE"/>
        </w:rPr>
      </w:pPr>
      <w:r w:rsidRPr="009F69C1">
        <w:rPr>
          <w:rFonts w:ascii="Sylfaen" w:hAnsi="Sylfaen" w:cs="Sylfaen"/>
          <w:sz w:val="22"/>
          <w:szCs w:val="22"/>
          <w:lang w:val="ka-GE"/>
        </w:rPr>
        <w:t>21. 2017 წელს შესრულებული სამუშაოს ანგარიში (მოკლე მიმოხილვა). თბილისი, 2018, 58 გვ.;</w:t>
      </w:r>
    </w:p>
    <w:p w14:paraId="195AC4AE" w14:textId="77777777" w:rsidR="00EB171A" w:rsidRPr="009F69C1" w:rsidRDefault="00EB171A" w:rsidP="00246182">
      <w:pPr>
        <w:spacing w:line="240" w:lineRule="auto"/>
        <w:jc w:val="both"/>
        <w:rPr>
          <w:rFonts w:ascii="Sylfaen" w:hAnsi="Sylfaen" w:cs="Sylfaen"/>
          <w:sz w:val="22"/>
          <w:szCs w:val="22"/>
          <w:lang w:val="ka-GE"/>
        </w:rPr>
      </w:pPr>
      <w:r w:rsidRPr="009F69C1">
        <w:rPr>
          <w:rFonts w:ascii="Sylfaen" w:hAnsi="Sylfaen" w:cs="Sylfaen"/>
          <w:sz w:val="22"/>
          <w:szCs w:val="22"/>
          <w:lang w:val="ka-GE"/>
        </w:rPr>
        <w:t>22. On Activities Performed in 2017. Summary Report.Tbilisi, 2018, 22 p.;</w:t>
      </w:r>
    </w:p>
    <w:p w14:paraId="4A381224" w14:textId="76E3B43F" w:rsidR="00EB171A" w:rsidRPr="009F69C1" w:rsidRDefault="00EB171A" w:rsidP="00246182">
      <w:pPr>
        <w:spacing w:line="240" w:lineRule="auto"/>
        <w:jc w:val="both"/>
        <w:rPr>
          <w:rFonts w:ascii="Sylfaen" w:hAnsi="Sylfaen" w:cs="Sylfaen"/>
          <w:sz w:val="22"/>
          <w:szCs w:val="22"/>
          <w:lang w:val="ka-GE"/>
        </w:rPr>
      </w:pPr>
      <w:r w:rsidRPr="009F69C1">
        <w:rPr>
          <w:rFonts w:ascii="Sylfaen" w:hAnsi="Sylfaen" w:cs="Sylfaen"/>
          <w:sz w:val="22"/>
          <w:szCs w:val="22"/>
          <w:lang w:val="ka-GE"/>
        </w:rPr>
        <w:t>23.</w:t>
      </w:r>
      <w:r w:rsidR="00246182" w:rsidRPr="009F69C1">
        <w:rPr>
          <w:rFonts w:ascii="Sylfaen" w:hAnsi="Sylfaen" w:cs="Sylfaen"/>
          <w:sz w:val="22"/>
          <w:szCs w:val="22"/>
          <w:lang w:val="ka-GE"/>
        </w:rPr>
        <w:t xml:space="preserve"> </w:t>
      </w:r>
      <w:r w:rsidRPr="009F69C1">
        <w:rPr>
          <w:rFonts w:ascii="Sylfaen" w:hAnsi="Sylfaen" w:cs="Sylfaen"/>
          <w:sz w:val="22"/>
          <w:szCs w:val="22"/>
          <w:lang w:val="ka-GE"/>
        </w:rPr>
        <w:t>ამერიკული დონორი და პარტნიორი ორგანიზაციების როლი საქართველოში საზოგადოებრივი ჯანმრთელობის, ბიოსამედიცინო და ბიოტექნოლოგიური სამედიცინო პოტენციალის განვითარებისა და გაძლიერების მიმართულებით. თბილისი, 2018, 23 გვ.;</w:t>
      </w:r>
    </w:p>
    <w:p w14:paraId="641CBB21" w14:textId="42A75D70" w:rsidR="00EB171A" w:rsidRPr="009F69C1" w:rsidRDefault="00EB171A" w:rsidP="00246182">
      <w:pPr>
        <w:spacing w:line="240" w:lineRule="auto"/>
        <w:jc w:val="both"/>
        <w:rPr>
          <w:rFonts w:ascii="Sylfaen" w:hAnsi="Sylfaen" w:cs="Sylfaen"/>
          <w:sz w:val="22"/>
          <w:szCs w:val="22"/>
          <w:lang w:val="ka-GE"/>
        </w:rPr>
      </w:pPr>
      <w:r w:rsidRPr="009F69C1">
        <w:rPr>
          <w:rFonts w:ascii="Sylfaen" w:hAnsi="Sylfaen" w:cs="Sylfaen"/>
          <w:sz w:val="22"/>
          <w:szCs w:val="22"/>
          <w:lang w:val="ka-GE"/>
        </w:rPr>
        <w:t>24. Role of the Donor and Partner Organization in Development and Strengthening of Public health, Bio-medical and Bio-technological Potential in Georgia. Tbilisi, 2018, 22 p</w:t>
      </w:r>
      <w:r w:rsidR="00807E75" w:rsidRPr="000D37C3">
        <w:rPr>
          <w:rFonts w:ascii="Sylfaen" w:hAnsi="Sylfaen" w:cs="Sylfaen"/>
          <w:sz w:val="22"/>
          <w:szCs w:val="22"/>
          <w:lang w:val="ka-GE"/>
        </w:rPr>
        <w:t>.</w:t>
      </w:r>
      <w:r w:rsidRPr="009F69C1">
        <w:rPr>
          <w:rFonts w:ascii="Sylfaen" w:hAnsi="Sylfaen" w:cs="Sylfaen"/>
          <w:sz w:val="22"/>
          <w:szCs w:val="22"/>
          <w:lang w:val="ka-GE"/>
        </w:rPr>
        <w:t>;</w:t>
      </w:r>
    </w:p>
    <w:p w14:paraId="3D43C8D7" w14:textId="77777777" w:rsidR="00EB171A" w:rsidRPr="009F69C1" w:rsidRDefault="00EB171A" w:rsidP="00246182">
      <w:pPr>
        <w:spacing w:line="240" w:lineRule="auto"/>
        <w:jc w:val="both"/>
        <w:rPr>
          <w:rFonts w:ascii="Sylfaen" w:hAnsi="Sylfaen" w:cs="Sylfaen"/>
          <w:sz w:val="22"/>
          <w:szCs w:val="22"/>
          <w:lang w:val="ka-GE"/>
        </w:rPr>
      </w:pPr>
      <w:r w:rsidRPr="009F69C1">
        <w:rPr>
          <w:rFonts w:ascii="Sylfaen" w:hAnsi="Sylfaen" w:cs="Sylfaen"/>
          <w:sz w:val="22"/>
          <w:szCs w:val="22"/>
          <w:lang w:val="ka-GE"/>
        </w:rPr>
        <w:t>25. ლევან საყვარელიძის სახელობის დაავადებათა კონტროლისა და საზოგადოებრივი ჯანმრთელობის ეროვნული ცენტრის 2018-2022 წლების სტრატეგია. თბილისი, 2018, 48 გვ.;</w:t>
      </w:r>
    </w:p>
    <w:p w14:paraId="6C7CB080" w14:textId="77777777" w:rsidR="00EB171A" w:rsidRPr="009F69C1" w:rsidRDefault="00EB171A" w:rsidP="00246182">
      <w:pPr>
        <w:spacing w:line="240" w:lineRule="auto"/>
        <w:jc w:val="both"/>
        <w:rPr>
          <w:rFonts w:ascii="Sylfaen" w:hAnsi="Sylfaen" w:cs="Sylfaen"/>
          <w:sz w:val="22"/>
          <w:szCs w:val="22"/>
          <w:lang w:val="ka-GE"/>
        </w:rPr>
      </w:pPr>
      <w:r w:rsidRPr="009F69C1">
        <w:rPr>
          <w:rFonts w:ascii="Sylfaen" w:hAnsi="Sylfaen" w:cs="Sylfaen"/>
          <w:sz w:val="22"/>
          <w:szCs w:val="22"/>
          <w:lang w:val="ka-GE"/>
        </w:rPr>
        <w:t>26. Levan Sakvarelidze National Center for Disease Control abd Public Health Strategic Plan 2018-2022. TBILISI, 2018.36 P.;</w:t>
      </w:r>
    </w:p>
    <w:p w14:paraId="068C1AE3" w14:textId="77777777" w:rsidR="00EB171A" w:rsidRPr="009F69C1" w:rsidRDefault="00EB171A" w:rsidP="00246182">
      <w:pPr>
        <w:spacing w:line="240" w:lineRule="auto"/>
        <w:jc w:val="both"/>
        <w:rPr>
          <w:rFonts w:ascii="Sylfaen" w:hAnsi="Sylfaen" w:cs="Sylfaen"/>
          <w:sz w:val="22"/>
          <w:szCs w:val="22"/>
          <w:lang w:val="ka-GE"/>
        </w:rPr>
      </w:pPr>
      <w:r w:rsidRPr="009F69C1">
        <w:rPr>
          <w:rFonts w:ascii="Sylfaen" w:hAnsi="Sylfaen" w:cs="Sylfaen"/>
          <w:sz w:val="22"/>
          <w:szCs w:val="22"/>
          <w:lang w:val="ka-GE"/>
        </w:rPr>
        <w:t>27. ძირითადი მიღწევები და გამოწვევები 2013-2018. 20 გვ.; Key Achiements and challenges 2-13-2018, 21 p.;  თბილისი, 2018;</w:t>
      </w:r>
    </w:p>
    <w:p w14:paraId="47F017A8" w14:textId="77777777" w:rsidR="00EB171A" w:rsidRPr="009F69C1" w:rsidRDefault="00EB171A" w:rsidP="00246182">
      <w:pPr>
        <w:spacing w:line="240" w:lineRule="auto"/>
        <w:jc w:val="both"/>
        <w:rPr>
          <w:rFonts w:ascii="Sylfaen" w:hAnsi="Sylfaen" w:cs="Sylfaen"/>
          <w:sz w:val="22"/>
          <w:szCs w:val="22"/>
          <w:lang w:val="ka-GE"/>
        </w:rPr>
      </w:pPr>
      <w:r w:rsidRPr="009F69C1">
        <w:rPr>
          <w:rFonts w:ascii="Sylfaen" w:hAnsi="Sylfaen" w:cs="Sylfaen"/>
          <w:sz w:val="22"/>
          <w:szCs w:val="22"/>
          <w:lang w:val="ka-GE"/>
        </w:rPr>
        <w:t xml:space="preserve">28. კიბოს პოპულაციური რეგისტრის სამი წლის წედეგები, საქართველო 2015-2017. თბილისი, 2018, 56 გვ.; </w:t>
      </w:r>
    </w:p>
    <w:p w14:paraId="60C873C7" w14:textId="77777777" w:rsidR="00EB171A" w:rsidRPr="009F69C1" w:rsidRDefault="00EB171A" w:rsidP="00246182">
      <w:pPr>
        <w:spacing w:line="240" w:lineRule="auto"/>
        <w:jc w:val="both"/>
        <w:rPr>
          <w:rFonts w:ascii="Sylfaen" w:hAnsi="Sylfaen" w:cs="Sylfaen"/>
          <w:sz w:val="22"/>
          <w:szCs w:val="22"/>
          <w:lang w:val="ka-GE"/>
        </w:rPr>
      </w:pPr>
      <w:r w:rsidRPr="009F69C1">
        <w:rPr>
          <w:rFonts w:ascii="Sylfaen" w:hAnsi="Sylfaen" w:cs="Sylfaen"/>
          <w:sz w:val="22"/>
          <w:szCs w:val="22"/>
          <w:lang w:val="ka-GE"/>
        </w:rPr>
        <w:t>29. Population-Bazed Cancer Registry Results of the 3- year implememtation, Georgia 2015-2017. Tbilisi, 2018, 47 p.;</w:t>
      </w:r>
    </w:p>
    <w:p w14:paraId="050E7AC7" w14:textId="77777777" w:rsidR="00EB171A" w:rsidRPr="009F69C1" w:rsidRDefault="00EB171A" w:rsidP="00246182">
      <w:pPr>
        <w:spacing w:line="240" w:lineRule="auto"/>
        <w:jc w:val="both"/>
        <w:rPr>
          <w:rFonts w:ascii="Sylfaen" w:hAnsi="Sylfaen" w:cs="Sylfaen"/>
          <w:sz w:val="22"/>
          <w:szCs w:val="22"/>
          <w:lang w:val="ka-GE"/>
        </w:rPr>
      </w:pPr>
      <w:r w:rsidRPr="009F69C1">
        <w:rPr>
          <w:rFonts w:ascii="Sylfaen" w:hAnsi="Sylfaen" w:cs="Sylfaen"/>
          <w:sz w:val="22"/>
          <w:szCs w:val="22"/>
          <w:lang w:val="ka-GE"/>
        </w:rPr>
        <w:t>30. ჯანმრთელობის დაცვა მოკლე სტატისტიკური მიმოხილვა 2017. თბილისი, 2018, 83 გვ.;</w:t>
      </w:r>
    </w:p>
    <w:p w14:paraId="1788E3D6" w14:textId="77777777" w:rsidR="00EB171A" w:rsidRPr="009F69C1" w:rsidRDefault="00EB171A" w:rsidP="00246182">
      <w:pPr>
        <w:spacing w:line="240" w:lineRule="auto"/>
        <w:jc w:val="both"/>
        <w:rPr>
          <w:rFonts w:ascii="Sylfaen" w:hAnsi="Sylfaen" w:cs="Sylfaen"/>
          <w:sz w:val="22"/>
          <w:szCs w:val="22"/>
          <w:lang w:val="ka-GE"/>
        </w:rPr>
      </w:pPr>
      <w:r w:rsidRPr="009F69C1">
        <w:rPr>
          <w:rFonts w:ascii="Sylfaen" w:hAnsi="Sylfaen" w:cs="Sylfaen"/>
          <w:sz w:val="22"/>
          <w:szCs w:val="22"/>
          <w:lang w:val="ka-GE"/>
        </w:rPr>
        <w:t>31. Georgia Health Care Highlights 2017. Tbilisi, 2018, 59 p.;</w:t>
      </w:r>
    </w:p>
    <w:p w14:paraId="79993D6A" w14:textId="08813B7B" w:rsidR="00EB171A" w:rsidRPr="009F69C1" w:rsidRDefault="00EB171A" w:rsidP="00246182">
      <w:pPr>
        <w:spacing w:line="240" w:lineRule="auto"/>
        <w:jc w:val="both"/>
        <w:rPr>
          <w:rFonts w:ascii="Sylfaen" w:hAnsi="Sylfaen" w:cs="Sylfaen"/>
          <w:sz w:val="22"/>
          <w:szCs w:val="22"/>
          <w:lang w:val="ka-GE"/>
        </w:rPr>
      </w:pPr>
      <w:r w:rsidRPr="009F69C1">
        <w:rPr>
          <w:rFonts w:ascii="Sylfaen" w:hAnsi="Sylfaen" w:cs="Sylfaen"/>
          <w:sz w:val="22"/>
          <w:szCs w:val="22"/>
          <w:lang w:val="ka-GE"/>
        </w:rPr>
        <w:t>32. პლაკატი „ყველა ერთად ტუბერკულოზის წინააღმდეგ“, თბილისი, 2018;</w:t>
      </w:r>
    </w:p>
    <w:p w14:paraId="06D5FFF3" w14:textId="74C2B2F0" w:rsidR="00EB171A" w:rsidRPr="009F69C1" w:rsidRDefault="00EB171A" w:rsidP="00246182">
      <w:pPr>
        <w:spacing w:line="240" w:lineRule="auto"/>
        <w:jc w:val="both"/>
        <w:rPr>
          <w:rFonts w:ascii="Sylfaen" w:hAnsi="Sylfaen" w:cs="Sylfaen"/>
          <w:sz w:val="22"/>
          <w:szCs w:val="22"/>
          <w:lang w:val="ka-GE"/>
        </w:rPr>
      </w:pPr>
      <w:r w:rsidRPr="009F69C1">
        <w:rPr>
          <w:rFonts w:ascii="Sylfaen" w:hAnsi="Sylfaen" w:cs="Sylfaen"/>
          <w:sz w:val="22"/>
          <w:szCs w:val="22"/>
          <w:lang w:val="ka-GE"/>
        </w:rPr>
        <w:t>33</w:t>
      </w:r>
      <w:r w:rsidR="006F4663" w:rsidRPr="009F69C1">
        <w:rPr>
          <w:rFonts w:ascii="Sylfaen" w:hAnsi="Sylfaen" w:cs="Sylfaen"/>
          <w:sz w:val="22"/>
          <w:szCs w:val="22"/>
          <w:lang w:val="ka-GE"/>
        </w:rPr>
        <w:t>.</w:t>
      </w:r>
      <w:r w:rsidRPr="009F69C1">
        <w:rPr>
          <w:rFonts w:ascii="Sylfaen" w:hAnsi="Sylfaen" w:cs="Sylfaen"/>
          <w:sz w:val="22"/>
          <w:szCs w:val="22"/>
          <w:lang w:val="ka-GE"/>
        </w:rPr>
        <w:t xml:space="preserve"> ჯანმრთელობის დაცვა, სტატისტიკური ცნობარი, საქართველო, 2017. თბილისი, 2018;136 გვ.;</w:t>
      </w:r>
    </w:p>
    <w:p w14:paraId="5AC8CB3E" w14:textId="6C57A43C" w:rsidR="00EB171A" w:rsidRPr="009F69C1" w:rsidRDefault="00EB171A" w:rsidP="00246182">
      <w:pPr>
        <w:spacing w:line="240" w:lineRule="auto"/>
        <w:jc w:val="both"/>
        <w:rPr>
          <w:rFonts w:ascii="Sylfaen" w:hAnsi="Sylfaen" w:cs="Sylfaen"/>
          <w:sz w:val="22"/>
          <w:szCs w:val="22"/>
          <w:lang w:val="ka-GE"/>
        </w:rPr>
      </w:pPr>
      <w:r w:rsidRPr="009F69C1">
        <w:rPr>
          <w:rFonts w:ascii="Sylfaen" w:hAnsi="Sylfaen" w:cs="Sylfaen"/>
          <w:sz w:val="22"/>
          <w:szCs w:val="22"/>
          <w:lang w:val="ka-GE"/>
        </w:rPr>
        <w:t>34</w:t>
      </w:r>
      <w:r w:rsidR="006F4663" w:rsidRPr="009F69C1">
        <w:rPr>
          <w:rFonts w:ascii="Sylfaen" w:hAnsi="Sylfaen" w:cs="Sylfaen"/>
          <w:sz w:val="22"/>
          <w:szCs w:val="22"/>
          <w:lang w:val="ka-GE"/>
        </w:rPr>
        <w:t>.</w:t>
      </w:r>
      <w:r w:rsidRPr="009F69C1">
        <w:rPr>
          <w:rFonts w:ascii="Sylfaen" w:hAnsi="Sylfaen" w:cs="Sylfaen"/>
          <w:sz w:val="22"/>
          <w:szCs w:val="22"/>
          <w:lang w:val="ka-GE"/>
        </w:rPr>
        <w:t xml:space="preserve"> Health Care, Statistical Yearbook, 2017, Georgia. Tbilisi, 2018; 122p.;</w:t>
      </w:r>
    </w:p>
    <w:p w14:paraId="6429EBAD" w14:textId="79448628" w:rsidR="00EB171A" w:rsidRPr="009F69C1" w:rsidRDefault="00EB171A" w:rsidP="00246182">
      <w:pPr>
        <w:spacing w:line="240" w:lineRule="auto"/>
        <w:jc w:val="both"/>
        <w:rPr>
          <w:rFonts w:ascii="Sylfaen" w:hAnsi="Sylfaen" w:cs="Sylfaen"/>
          <w:sz w:val="22"/>
          <w:szCs w:val="22"/>
          <w:lang w:val="ka-GE"/>
        </w:rPr>
      </w:pPr>
      <w:r w:rsidRPr="009F69C1">
        <w:rPr>
          <w:rFonts w:ascii="Sylfaen" w:hAnsi="Sylfaen" w:cs="Sylfaen"/>
          <w:sz w:val="22"/>
          <w:szCs w:val="22"/>
          <w:lang w:val="ka-GE"/>
        </w:rPr>
        <w:t>35. სენფორდის ანტიმიკრობული თერაპიის სახელმძღვანელო 2018, 48 გამოცემა,</w:t>
      </w:r>
      <w:r w:rsidR="006F4663" w:rsidRPr="009F69C1">
        <w:rPr>
          <w:rFonts w:ascii="Sylfaen" w:hAnsi="Sylfaen" w:cs="Sylfaen"/>
          <w:sz w:val="22"/>
          <w:szCs w:val="22"/>
          <w:lang w:val="ka-GE"/>
        </w:rPr>
        <w:t xml:space="preserve"> </w:t>
      </w:r>
      <w:r w:rsidRPr="009F69C1">
        <w:rPr>
          <w:rFonts w:ascii="Sylfaen" w:hAnsi="Sylfaen" w:cs="Sylfaen"/>
          <w:sz w:val="22"/>
          <w:szCs w:val="22"/>
          <w:lang w:val="ka-GE"/>
        </w:rPr>
        <w:t>თბილისი, 2018, 837 გვ.;</w:t>
      </w:r>
    </w:p>
    <w:p w14:paraId="37434A1A" w14:textId="54DBB02E" w:rsidR="00EB171A" w:rsidRPr="009F69C1" w:rsidRDefault="00EB171A" w:rsidP="00246182">
      <w:pPr>
        <w:spacing w:line="240" w:lineRule="auto"/>
        <w:jc w:val="both"/>
        <w:rPr>
          <w:rFonts w:ascii="Sylfaen" w:hAnsi="Sylfaen" w:cs="Sylfaen"/>
          <w:sz w:val="22"/>
          <w:szCs w:val="22"/>
          <w:lang w:val="ka-GE"/>
        </w:rPr>
      </w:pPr>
      <w:r w:rsidRPr="009F69C1">
        <w:rPr>
          <w:rFonts w:ascii="Sylfaen" w:hAnsi="Sylfaen" w:cs="Sylfaen"/>
          <w:sz w:val="22"/>
          <w:szCs w:val="22"/>
          <w:lang w:val="ka-GE"/>
        </w:rPr>
        <w:t>36. დონორის მადლობის ბარათი,თბილისი, 2018;</w:t>
      </w:r>
    </w:p>
    <w:p w14:paraId="2B7EA3C2" w14:textId="01C3DF54" w:rsidR="00EB171A" w:rsidRPr="009F69C1" w:rsidRDefault="00EB171A" w:rsidP="00246182">
      <w:pPr>
        <w:spacing w:line="240" w:lineRule="auto"/>
        <w:jc w:val="both"/>
        <w:rPr>
          <w:rFonts w:ascii="Sylfaen" w:hAnsi="Sylfaen" w:cs="Sylfaen"/>
          <w:sz w:val="22"/>
          <w:szCs w:val="22"/>
          <w:lang w:val="ka-GE"/>
        </w:rPr>
      </w:pPr>
      <w:r w:rsidRPr="009F69C1">
        <w:rPr>
          <w:rFonts w:ascii="Sylfaen" w:hAnsi="Sylfaen" w:cs="Sylfaen"/>
          <w:sz w:val="22"/>
          <w:szCs w:val="22"/>
          <w:lang w:val="ka-GE"/>
        </w:rPr>
        <w:t>37. ბროშურა „იმუნიზაცია“ ვირუსები არ ცნობენ საზღვრებს, აცერი და დაიცავი, თბილისი, 2018, 36 გვ.;</w:t>
      </w:r>
    </w:p>
    <w:p w14:paraId="345D1AED" w14:textId="525B4E7D" w:rsidR="00EB171A" w:rsidRPr="009F69C1" w:rsidRDefault="00EB171A" w:rsidP="00246182">
      <w:pPr>
        <w:spacing w:line="240" w:lineRule="auto"/>
        <w:jc w:val="both"/>
        <w:rPr>
          <w:rFonts w:ascii="Sylfaen" w:hAnsi="Sylfaen" w:cs="Sylfaen"/>
          <w:sz w:val="22"/>
          <w:szCs w:val="22"/>
          <w:lang w:val="ka-GE"/>
        </w:rPr>
      </w:pPr>
      <w:r w:rsidRPr="009F69C1">
        <w:rPr>
          <w:rFonts w:ascii="Sylfaen" w:hAnsi="Sylfaen" w:cs="Sylfaen"/>
          <w:sz w:val="22"/>
          <w:szCs w:val="22"/>
          <w:lang w:val="ka-GE"/>
        </w:rPr>
        <w:t>38.</w:t>
      </w:r>
      <w:r w:rsidR="006F4663" w:rsidRPr="009F69C1">
        <w:rPr>
          <w:rFonts w:ascii="Sylfaen" w:hAnsi="Sylfaen" w:cs="Sylfaen"/>
          <w:sz w:val="22"/>
          <w:szCs w:val="22"/>
          <w:lang w:val="ka-GE"/>
        </w:rPr>
        <w:t xml:space="preserve"> </w:t>
      </w:r>
      <w:r w:rsidRPr="009F69C1">
        <w:rPr>
          <w:rFonts w:ascii="Sylfaen" w:hAnsi="Sylfaen" w:cs="Sylfaen"/>
          <w:sz w:val="22"/>
          <w:szCs w:val="22"/>
          <w:lang w:val="ka-GE"/>
        </w:rPr>
        <w:t>The case for Investing in WHO FCTC Imementational in Georgia, Tbilisi, 2018, 35 p.;</w:t>
      </w:r>
    </w:p>
    <w:p w14:paraId="72DEBA94" w14:textId="77777777" w:rsidR="00EB171A" w:rsidRPr="009F69C1" w:rsidRDefault="00EB171A" w:rsidP="00246182">
      <w:pPr>
        <w:spacing w:line="240" w:lineRule="auto"/>
        <w:jc w:val="both"/>
        <w:rPr>
          <w:rFonts w:ascii="Sylfaen" w:hAnsi="Sylfaen" w:cs="Sylfaen"/>
          <w:sz w:val="22"/>
          <w:szCs w:val="22"/>
          <w:lang w:val="ka-GE"/>
        </w:rPr>
      </w:pPr>
      <w:r w:rsidRPr="009F69C1">
        <w:rPr>
          <w:rFonts w:ascii="Sylfaen" w:hAnsi="Sylfaen" w:cs="Sylfaen"/>
          <w:sz w:val="22"/>
          <w:szCs w:val="22"/>
          <w:lang w:val="ka-GE"/>
        </w:rPr>
        <w:t>39. სამახსოვრო „ტულარემია“, თბილისი, 2018;</w:t>
      </w:r>
    </w:p>
    <w:p w14:paraId="65A8C0B7" w14:textId="77777777" w:rsidR="00EB171A" w:rsidRPr="009F69C1" w:rsidRDefault="00EB171A" w:rsidP="00246182">
      <w:pPr>
        <w:spacing w:line="240" w:lineRule="auto"/>
        <w:jc w:val="both"/>
        <w:rPr>
          <w:rFonts w:ascii="Sylfaen" w:hAnsi="Sylfaen" w:cs="Sylfaen"/>
          <w:sz w:val="22"/>
          <w:szCs w:val="22"/>
          <w:lang w:val="ka-GE"/>
        </w:rPr>
      </w:pPr>
      <w:r w:rsidRPr="009F69C1">
        <w:rPr>
          <w:rFonts w:ascii="Sylfaen" w:hAnsi="Sylfaen" w:cs="Sylfaen"/>
          <w:sz w:val="22"/>
          <w:szCs w:val="22"/>
          <w:lang w:val="ka-GE"/>
        </w:rPr>
        <w:t>40. სამახსოვრო „ბრუცელოზი“, თბილისი, 2018;</w:t>
      </w:r>
    </w:p>
    <w:p w14:paraId="15F61D8D" w14:textId="77777777" w:rsidR="00EB171A" w:rsidRPr="009F69C1" w:rsidRDefault="00EB171A" w:rsidP="00246182">
      <w:pPr>
        <w:spacing w:line="240" w:lineRule="auto"/>
        <w:jc w:val="both"/>
        <w:rPr>
          <w:rFonts w:ascii="Sylfaen" w:hAnsi="Sylfaen" w:cs="Sylfaen"/>
          <w:sz w:val="22"/>
          <w:szCs w:val="22"/>
          <w:lang w:val="ka-GE"/>
        </w:rPr>
      </w:pPr>
      <w:r w:rsidRPr="009F69C1">
        <w:rPr>
          <w:rFonts w:ascii="Sylfaen" w:hAnsi="Sylfaen" w:cs="Sylfaen"/>
          <w:sz w:val="22"/>
          <w:szCs w:val="22"/>
          <w:lang w:val="ka-GE"/>
        </w:rPr>
        <w:t>41. სამახსოვრო „ჯილეხი“, თბილისი, 2018;</w:t>
      </w:r>
    </w:p>
    <w:p w14:paraId="1DD8615F" w14:textId="77777777" w:rsidR="00EB171A" w:rsidRPr="009F69C1" w:rsidRDefault="00EB171A" w:rsidP="00246182">
      <w:pPr>
        <w:spacing w:line="240" w:lineRule="auto"/>
        <w:jc w:val="both"/>
        <w:rPr>
          <w:rFonts w:ascii="Sylfaen" w:hAnsi="Sylfaen" w:cs="Sylfaen"/>
          <w:sz w:val="22"/>
          <w:szCs w:val="22"/>
          <w:lang w:val="ka-GE"/>
        </w:rPr>
      </w:pPr>
      <w:r w:rsidRPr="009F69C1">
        <w:rPr>
          <w:rFonts w:ascii="Sylfaen" w:hAnsi="Sylfaen" w:cs="Sylfaen"/>
          <w:sz w:val="22"/>
          <w:szCs w:val="22"/>
          <w:lang w:val="ka-GE"/>
        </w:rPr>
        <w:lastRenderedPageBreak/>
        <w:t>42. სამახსოვრო „ჰანტავირუსული ინფექცია“, თბილისი, 2018;</w:t>
      </w:r>
    </w:p>
    <w:p w14:paraId="111C475E" w14:textId="77777777" w:rsidR="00EB171A" w:rsidRPr="009F69C1" w:rsidRDefault="00EB171A" w:rsidP="00246182">
      <w:pPr>
        <w:spacing w:line="240" w:lineRule="auto"/>
        <w:jc w:val="both"/>
        <w:rPr>
          <w:rFonts w:ascii="Sylfaen" w:hAnsi="Sylfaen" w:cs="Sylfaen"/>
          <w:sz w:val="22"/>
          <w:szCs w:val="22"/>
          <w:lang w:val="ka-GE"/>
        </w:rPr>
      </w:pPr>
      <w:r w:rsidRPr="009F69C1">
        <w:rPr>
          <w:rFonts w:ascii="Sylfaen" w:hAnsi="Sylfaen" w:cs="Sylfaen"/>
          <w:sz w:val="22"/>
          <w:szCs w:val="22"/>
          <w:lang w:val="ka-GE"/>
        </w:rPr>
        <w:t>43. სამახსოვრო „პოქსვირუსული ინფექციები“, თბილისი, 2018;</w:t>
      </w:r>
    </w:p>
    <w:p w14:paraId="04EA8A10" w14:textId="77777777" w:rsidR="00EB171A" w:rsidRPr="009F69C1" w:rsidRDefault="00EB171A" w:rsidP="00246182">
      <w:pPr>
        <w:spacing w:line="240" w:lineRule="auto"/>
        <w:jc w:val="both"/>
        <w:rPr>
          <w:rFonts w:ascii="Sylfaen" w:hAnsi="Sylfaen" w:cs="Sylfaen"/>
          <w:sz w:val="22"/>
          <w:szCs w:val="22"/>
          <w:lang w:val="ka-GE"/>
        </w:rPr>
      </w:pPr>
      <w:r w:rsidRPr="009F69C1">
        <w:rPr>
          <w:rFonts w:ascii="Sylfaen" w:hAnsi="Sylfaen" w:cs="Sylfaen"/>
          <w:sz w:val="22"/>
          <w:szCs w:val="22"/>
          <w:lang w:val="ka-GE"/>
        </w:rPr>
        <w:t>44. სამახსოვრო „ტკიპის კბენის პრევენცია“, თბილისი, 2018;</w:t>
      </w:r>
    </w:p>
    <w:p w14:paraId="34BF4208" w14:textId="77777777" w:rsidR="00EB171A" w:rsidRPr="009F69C1" w:rsidRDefault="00EB171A" w:rsidP="00246182">
      <w:pPr>
        <w:spacing w:line="240" w:lineRule="auto"/>
        <w:jc w:val="both"/>
        <w:rPr>
          <w:rFonts w:ascii="Sylfaen" w:hAnsi="Sylfaen" w:cs="Sylfaen"/>
          <w:sz w:val="22"/>
          <w:szCs w:val="22"/>
          <w:lang w:val="ka-GE"/>
        </w:rPr>
      </w:pPr>
      <w:r w:rsidRPr="009F69C1">
        <w:rPr>
          <w:rFonts w:ascii="Sylfaen" w:hAnsi="Sylfaen" w:cs="Sylfaen"/>
          <w:sz w:val="22"/>
          <w:szCs w:val="22"/>
          <w:lang w:val="ka-GE"/>
        </w:rPr>
        <w:t>45. სამახსოვრო „ლაიმის დაავადება (ბორელიოზი)“, თბილისი, 2018;</w:t>
      </w:r>
    </w:p>
    <w:p w14:paraId="28550BEB" w14:textId="77777777" w:rsidR="00EB171A" w:rsidRPr="009F69C1" w:rsidRDefault="00EB171A" w:rsidP="00246182">
      <w:pPr>
        <w:spacing w:line="240" w:lineRule="auto"/>
        <w:jc w:val="both"/>
        <w:rPr>
          <w:rFonts w:ascii="Sylfaen" w:hAnsi="Sylfaen" w:cs="Sylfaen"/>
          <w:sz w:val="22"/>
          <w:szCs w:val="22"/>
          <w:lang w:val="ka-GE"/>
        </w:rPr>
      </w:pPr>
      <w:r w:rsidRPr="009F69C1">
        <w:rPr>
          <w:rFonts w:ascii="Sylfaen" w:hAnsi="Sylfaen" w:cs="Sylfaen"/>
          <w:sz w:val="22"/>
          <w:szCs w:val="22"/>
          <w:lang w:val="ka-GE"/>
        </w:rPr>
        <w:t>46. სამახსოვრო „ყირიმ-კონგოს ჰამორაგიული ცხელება (CCHF)“, თბილისი, 2018;</w:t>
      </w:r>
    </w:p>
    <w:p w14:paraId="61B6F622" w14:textId="77777777" w:rsidR="00EB171A" w:rsidRPr="009F69C1" w:rsidRDefault="00EB171A" w:rsidP="00246182">
      <w:pPr>
        <w:spacing w:line="240" w:lineRule="auto"/>
        <w:jc w:val="both"/>
        <w:rPr>
          <w:rFonts w:ascii="Sylfaen" w:hAnsi="Sylfaen" w:cs="Sylfaen"/>
          <w:sz w:val="22"/>
          <w:szCs w:val="22"/>
          <w:lang w:val="ka-GE"/>
        </w:rPr>
      </w:pPr>
      <w:r w:rsidRPr="009F69C1">
        <w:rPr>
          <w:rFonts w:ascii="Sylfaen" w:hAnsi="Sylfaen" w:cs="Sylfaen"/>
          <w:sz w:val="22"/>
          <w:szCs w:val="22"/>
          <w:lang w:val="ka-GE"/>
        </w:rPr>
        <w:t>47. სამახსოვრო „გავთავისუფლდეთ თამბაქოს კვამლისგან 1 მაისიდან“, თბილისი, 2018;</w:t>
      </w:r>
    </w:p>
    <w:p w14:paraId="430D664B" w14:textId="77777777" w:rsidR="00EB171A" w:rsidRPr="009F69C1" w:rsidRDefault="00EB171A" w:rsidP="00246182">
      <w:pPr>
        <w:spacing w:line="240" w:lineRule="auto"/>
        <w:jc w:val="both"/>
        <w:rPr>
          <w:rFonts w:ascii="Sylfaen" w:hAnsi="Sylfaen" w:cs="Sylfaen"/>
          <w:sz w:val="22"/>
          <w:szCs w:val="22"/>
          <w:lang w:val="ka-GE"/>
        </w:rPr>
      </w:pPr>
      <w:r w:rsidRPr="009F69C1">
        <w:rPr>
          <w:rFonts w:ascii="Sylfaen" w:hAnsi="Sylfaen" w:cs="Sylfaen"/>
          <w:sz w:val="22"/>
          <w:szCs w:val="22"/>
          <w:lang w:val="ka-GE"/>
        </w:rPr>
        <w:t>48. სამახსოვრო „იყავი აქტიური სამსახურში“, თბილისი, 2018;</w:t>
      </w:r>
    </w:p>
    <w:p w14:paraId="741A3352" w14:textId="77777777" w:rsidR="00EB171A" w:rsidRPr="009F69C1" w:rsidRDefault="00EB171A" w:rsidP="00246182">
      <w:pPr>
        <w:spacing w:line="240" w:lineRule="auto"/>
        <w:jc w:val="both"/>
        <w:rPr>
          <w:rFonts w:ascii="Sylfaen" w:hAnsi="Sylfaen" w:cs="Sylfaen"/>
          <w:sz w:val="22"/>
          <w:szCs w:val="22"/>
          <w:lang w:val="ka-GE"/>
        </w:rPr>
      </w:pPr>
      <w:r w:rsidRPr="009F69C1">
        <w:rPr>
          <w:rFonts w:ascii="Sylfaen" w:hAnsi="Sylfaen" w:cs="Sylfaen"/>
          <w:sz w:val="22"/>
          <w:szCs w:val="22"/>
          <w:lang w:val="ka-GE"/>
        </w:rPr>
        <w:t>49. სამახსოვრო „ახალგაზრდებმა ჩართეთ უფროსები სახვადასხვა აქტივობებში და ერთად გაიკაჟეთ ჯანმრთელობა“, თბილისი, 2018;</w:t>
      </w:r>
    </w:p>
    <w:p w14:paraId="2C2FB618" w14:textId="77777777" w:rsidR="00EB171A" w:rsidRPr="009F69C1" w:rsidRDefault="00EB171A" w:rsidP="00246182">
      <w:pPr>
        <w:spacing w:line="240" w:lineRule="auto"/>
        <w:jc w:val="both"/>
        <w:rPr>
          <w:rFonts w:ascii="Sylfaen" w:hAnsi="Sylfaen" w:cs="Sylfaen"/>
          <w:sz w:val="22"/>
          <w:szCs w:val="22"/>
          <w:lang w:val="ka-GE"/>
        </w:rPr>
      </w:pPr>
      <w:r w:rsidRPr="009F69C1">
        <w:rPr>
          <w:rFonts w:ascii="Sylfaen" w:hAnsi="Sylfaen" w:cs="Sylfaen"/>
          <w:sz w:val="22"/>
          <w:szCs w:val="22"/>
          <w:lang w:val="ka-GE"/>
        </w:rPr>
        <w:t>50. სამახსოვრო „ჯანსაღი კვება ჯანსაღი ცხოვრებისათვის“, თბილისი, 2018;</w:t>
      </w:r>
    </w:p>
    <w:p w14:paraId="3D698060" w14:textId="77777777" w:rsidR="00EB171A" w:rsidRPr="009F69C1" w:rsidRDefault="00EB171A" w:rsidP="00246182">
      <w:pPr>
        <w:spacing w:line="240" w:lineRule="auto"/>
        <w:jc w:val="both"/>
        <w:rPr>
          <w:rFonts w:ascii="Sylfaen" w:hAnsi="Sylfaen" w:cs="Sylfaen"/>
          <w:sz w:val="22"/>
          <w:szCs w:val="22"/>
          <w:lang w:val="ka-GE"/>
        </w:rPr>
      </w:pPr>
      <w:r w:rsidRPr="009F69C1">
        <w:rPr>
          <w:rFonts w:ascii="Sylfaen" w:hAnsi="Sylfaen" w:cs="Sylfaen"/>
          <w:sz w:val="22"/>
          <w:szCs w:val="22"/>
          <w:lang w:val="ka-GE"/>
        </w:rPr>
        <w:t>51. სამახსოვრო „ყველა დონორი გმირია“, თბილისი, 2018;</w:t>
      </w:r>
    </w:p>
    <w:p w14:paraId="136EAB8F" w14:textId="77777777" w:rsidR="00EB171A" w:rsidRPr="009F69C1" w:rsidRDefault="00EB171A" w:rsidP="00246182">
      <w:pPr>
        <w:spacing w:line="240" w:lineRule="auto"/>
        <w:jc w:val="both"/>
        <w:rPr>
          <w:rFonts w:ascii="Sylfaen" w:hAnsi="Sylfaen" w:cs="Sylfaen"/>
          <w:sz w:val="22"/>
          <w:szCs w:val="22"/>
          <w:lang w:val="ka-GE"/>
        </w:rPr>
      </w:pPr>
      <w:r w:rsidRPr="009F69C1">
        <w:rPr>
          <w:rFonts w:ascii="Sylfaen" w:hAnsi="Sylfaen" w:cs="Sylfaen"/>
          <w:sz w:val="22"/>
          <w:szCs w:val="22"/>
          <w:lang w:val="ka-GE"/>
        </w:rPr>
        <w:t>52. სამახსოვრო „5 ნაბიჯი ფსიქიკური კეთილდღეობისკენ“, თბილისი, 2018;</w:t>
      </w:r>
    </w:p>
    <w:p w14:paraId="17B847C5" w14:textId="77777777" w:rsidR="00EB171A" w:rsidRPr="009F69C1" w:rsidRDefault="00EB171A" w:rsidP="00246182">
      <w:pPr>
        <w:spacing w:line="240" w:lineRule="auto"/>
        <w:jc w:val="both"/>
        <w:rPr>
          <w:rFonts w:ascii="Sylfaen" w:hAnsi="Sylfaen" w:cs="Sylfaen"/>
          <w:sz w:val="22"/>
          <w:szCs w:val="22"/>
          <w:lang w:val="ka-GE"/>
        </w:rPr>
      </w:pPr>
      <w:r w:rsidRPr="009F69C1">
        <w:rPr>
          <w:rFonts w:ascii="Sylfaen" w:hAnsi="Sylfaen" w:cs="Sylfaen"/>
          <w:sz w:val="22"/>
          <w:szCs w:val="22"/>
          <w:lang w:val="ka-GE"/>
        </w:rPr>
        <w:t>53. სამახსოვრო „ადამიანის დაავადების გამომწვევი ზოგიერთი პოქსვირუსი“, თბილისი, 2018;</w:t>
      </w:r>
    </w:p>
    <w:p w14:paraId="13A61A99" w14:textId="13DEFB5D" w:rsidR="00EB171A" w:rsidRPr="009F69C1" w:rsidRDefault="00EB171A" w:rsidP="00246182">
      <w:pPr>
        <w:spacing w:line="240" w:lineRule="auto"/>
        <w:jc w:val="both"/>
        <w:rPr>
          <w:rFonts w:ascii="Sylfaen" w:hAnsi="Sylfaen" w:cs="Sylfaen"/>
          <w:sz w:val="22"/>
          <w:szCs w:val="22"/>
          <w:lang w:val="ka-GE"/>
        </w:rPr>
      </w:pPr>
      <w:r w:rsidRPr="009F69C1">
        <w:rPr>
          <w:rFonts w:ascii="Sylfaen" w:hAnsi="Sylfaen" w:cs="Sylfaen"/>
          <w:sz w:val="22"/>
          <w:szCs w:val="22"/>
          <w:lang w:val="ka-GE"/>
        </w:rPr>
        <w:t>54.</w:t>
      </w:r>
      <w:r w:rsidR="006F4663" w:rsidRPr="009F69C1">
        <w:rPr>
          <w:rFonts w:ascii="Sylfaen" w:hAnsi="Sylfaen" w:cs="Sylfaen"/>
          <w:sz w:val="22"/>
          <w:szCs w:val="22"/>
          <w:lang w:val="ka-GE"/>
        </w:rPr>
        <w:t xml:space="preserve"> </w:t>
      </w:r>
      <w:r w:rsidRPr="009F69C1">
        <w:rPr>
          <w:rFonts w:ascii="Sylfaen" w:hAnsi="Sylfaen" w:cs="Sylfaen"/>
          <w:sz w:val="22"/>
          <w:szCs w:val="22"/>
          <w:lang w:val="ka-GE"/>
        </w:rPr>
        <w:t>სტიკერი „მოწევა აკრძალულია“, თბილისი, 2018; 21სმ X 15სმ;</w:t>
      </w:r>
    </w:p>
    <w:p w14:paraId="665724BD" w14:textId="6C5DE31E" w:rsidR="00EB171A" w:rsidRPr="009F69C1" w:rsidRDefault="00EB171A" w:rsidP="00246182">
      <w:pPr>
        <w:spacing w:line="240" w:lineRule="auto"/>
        <w:jc w:val="both"/>
        <w:rPr>
          <w:rFonts w:ascii="Sylfaen" w:hAnsi="Sylfaen" w:cs="Sylfaen"/>
          <w:sz w:val="22"/>
          <w:szCs w:val="22"/>
          <w:lang w:val="ka-GE"/>
        </w:rPr>
      </w:pPr>
      <w:r w:rsidRPr="009F69C1">
        <w:rPr>
          <w:rFonts w:ascii="Sylfaen" w:hAnsi="Sylfaen" w:cs="Sylfaen"/>
          <w:sz w:val="22"/>
          <w:szCs w:val="22"/>
          <w:lang w:val="ka-GE"/>
        </w:rPr>
        <w:t>55.</w:t>
      </w:r>
      <w:r w:rsidR="006F4663" w:rsidRPr="009F69C1">
        <w:rPr>
          <w:rFonts w:ascii="Sylfaen" w:hAnsi="Sylfaen" w:cs="Sylfaen"/>
          <w:sz w:val="22"/>
          <w:szCs w:val="22"/>
          <w:lang w:val="ka-GE"/>
        </w:rPr>
        <w:t xml:space="preserve"> </w:t>
      </w:r>
      <w:r w:rsidRPr="009F69C1">
        <w:rPr>
          <w:rFonts w:ascii="Sylfaen" w:hAnsi="Sylfaen" w:cs="Sylfaen"/>
          <w:sz w:val="22"/>
          <w:szCs w:val="22"/>
          <w:lang w:val="ka-GE"/>
        </w:rPr>
        <w:t>პლაკატი „აზიური ფაროსანა და რეკომენდაციები შენობების დასაცავად “, თბილისი, 2018;</w:t>
      </w:r>
    </w:p>
    <w:p w14:paraId="3829599A" w14:textId="17950C68" w:rsidR="00EB171A" w:rsidRPr="009F69C1" w:rsidRDefault="00EB171A" w:rsidP="00246182">
      <w:pPr>
        <w:spacing w:line="240" w:lineRule="auto"/>
        <w:jc w:val="both"/>
        <w:rPr>
          <w:rFonts w:ascii="Sylfaen" w:hAnsi="Sylfaen" w:cs="Sylfaen"/>
          <w:sz w:val="22"/>
          <w:szCs w:val="22"/>
          <w:lang w:val="ka-GE"/>
        </w:rPr>
      </w:pPr>
      <w:r w:rsidRPr="009F69C1">
        <w:rPr>
          <w:rFonts w:ascii="Sylfaen" w:hAnsi="Sylfaen" w:cs="Sylfaen"/>
          <w:sz w:val="22"/>
          <w:szCs w:val="22"/>
          <w:lang w:val="ka-GE"/>
        </w:rPr>
        <w:t>56.</w:t>
      </w:r>
      <w:r w:rsidR="006F4663" w:rsidRPr="009F69C1">
        <w:rPr>
          <w:rFonts w:ascii="Sylfaen" w:hAnsi="Sylfaen" w:cs="Sylfaen"/>
          <w:sz w:val="22"/>
          <w:szCs w:val="22"/>
          <w:lang w:val="ka-GE"/>
        </w:rPr>
        <w:t xml:space="preserve"> </w:t>
      </w:r>
      <w:r w:rsidRPr="009F69C1">
        <w:rPr>
          <w:rFonts w:ascii="Sylfaen" w:hAnsi="Sylfaen" w:cs="Sylfaen"/>
          <w:sz w:val="22"/>
          <w:szCs w:val="22"/>
          <w:lang w:val="ka-GE"/>
        </w:rPr>
        <w:t xml:space="preserve">წიგნი „ჯანმრთელობის მსოფლიო ორგანიზაცია და საქართველო: თანამშრომლობის მეოთხედი საუკუნე“, </w:t>
      </w:r>
      <w:r w:rsidR="006F4663" w:rsidRPr="009F69C1">
        <w:rPr>
          <w:rFonts w:ascii="Sylfaen" w:hAnsi="Sylfaen" w:cs="Sylfaen"/>
          <w:sz w:val="22"/>
          <w:szCs w:val="22"/>
          <w:lang w:val="ka-GE"/>
        </w:rPr>
        <w:t>თ</w:t>
      </w:r>
      <w:r w:rsidRPr="009F69C1">
        <w:rPr>
          <w:rFonts w:ascii="Sylfaen" w:hAnsi="Sylfaen" w:cs="Sylfaen"/>
          <w:sz w:val="22"/>
          <w:szCs w:val="22"/>
          <w:lang w:val="ka-GE"/>
        </w:rPr>
        <w:t>ბილისი, 2018, 252 გვ.;</w:t>
      </w:r>
    </w:p>
    <w:p w14:paraId="255F34DA" w14:textId="77777777" w:rsidR="00EB171A" w:rsidRPr="009F69C1" w:rsidRDefault="00EB171A" w:rsidP="00246182">
      <w:pPr>
        <w:spacing w:line="240" w:lineRule="auto"/>
        <w:jc w:val="both"/>
        <w:rPr>
          <w:rFonts w:ascii="Sylfaen" w:hAnsi="Sylfaen" w:cs="Sylfaen"/>
          <w:sz w:val="22"/>
          <w:szCs w:val="22"/>
          <w:lang w:val="ka-GE"/>
        </w:rPr>
      </w:pPr>
      <w:r w:rsidRPr="009F69C1">
        <w:rPr>
          <w:rFonts w:ascii="Sylfaen" w:hAnsi="Sylfaen" w:cs="Sylfaen"/>
          <w:sz w:val="22"/>
          <w:szCs w:val="22"/>
          <w:lang w:val="ka-GE"/>
        </w:rPr>
        <w:t>57. სამეგრელო, საზოგადოებრივი ჯანდაცვის პროფილი, 2018 წელი, თბილისი, 2018, 70 გვ.;</w:t>
      </w:r>
    </w:p>
    <w:p w14:paraId="507B42BF" w14:textId="77777777" w:rsidR="00EB171A" w:rsidRPr="009F69C1" w:rsidRDefault="00EB171A" w:rsidP="00246182">
      <w:pPr>
        <w:spacing w:line="240" w:lineRule="auto"/>
        <w:jc w:val="both"/>
        <w:rPr>
          <w:rFonts w:ascii="Sylfaen" w:hAnsi="Sylfaen" w:cs="Sylfaen"/>
          <w:sz w:val="22"/>
          <w:szCs w:val="22"/>
          <w:lang w:val="ka-GE"/>
        </w:rPr>
      </w:pPr>
      <w:r w:rsidRPr="009F69C1">
        <w:rPr>
          <w:rFonts w:ascii="Sylfaen" w:hAnsi="Sylfaen" w:cs="Sylfaen"/>
          <w:sz w:val="22"/>
          <w:szCs w:val="22"/>
          <w:lang w:val="ka-GE"/>
        </w:rPr>
        <w:t>58. კახეთი, საზოგადოებრივი ჯანდაცვის პროფილი, 2018 წელი, თბილისი, 2018, 74 გვ.;</w:t>
      </w:r>
    </w:p>
    <w:p w14:paraId="23BC7207" w14:textId="77777777" w:rsidR="00EB171A" w:rsidRPr="009F69C1" w:rsidRDefault="00EB171A" w:rsidP="00246182">
      <w:pPr>
        <w:spacing w:line="240" w:lineRule="auto"/>
        <w:jc w:val="both"/>
        <w:rPr>
          <w:rFonts w:ascii="Sylfaen" w:hAnsi="Sylfaen" w:cs="Sylfaen"/>
          <w:sz w:val="22"/>
          <w:szCs w:val="22"/>
          <w:lang w:val="ka-GE"/>
        </w:rPr>
      </w:pPr>
      <w:r w:rsidRPr="009F69C1">
        <w:rPr>
          <w:rFonts w:ascii="Sylfaen" w:hAnsi="Sylfaen" w:cs="Sylfaen"/>
          <w:sz w:val="22"/>
          <w:szCs w:val="22"/>
          <w:lang w:val="ka-GE"/>
        </w:rPr>
        <w:t>59. მცხეთა-მთიანეთი, საზოგადოებრივი ჯანდაცვის პროფილი, 2018 წელი, თბილისი, 2018, 53 გვ.;</w:t>
      </w:r>
    </w:p>
    <w:p w14:paraId="0F6F4BD1" w14:textId="77777777" w:rsidR="00EB171A" w:rsidRPr="009F69C1" w:rsidRDefault="00EB171A" w:rsidP="00246182">
      <w:pPr>
        <w:spacing w:line="240" w:lineRule="auto"/>
        <w:jc w:val="both"/>
        <w:rPr>
          <w:rFonts w:ascii="Sylfaen" w:hAnsi="Sylfaen" w:cs="Sylfaen"/>
          <w:sz w:val="22"/>
          <w:szCs w:val="22"/>
          <w:lang w:val="ka-GE"/>
        </w:rPr>
      </w:pPr>
      <w:r w:rsidRPr="009F69C1">
        <w:rPr>
          <w:rFonts w:ascii="Sylfaen" w:hAnsi="Sylfaen" w:cs="Sylfaen"/>
          <w:sz w:val="22"/>
          <w:szCs w:val="22"/>
          <w:lang w:val="ka-GE"/>
        </w:rPr>
        <w:t>60. ქვემო ქართლი, საზოგადოებრივი ჯანდაცვის პროფილი, 2018 წელი, თბილისი, 2018, 73 გვ.;</w:t>
      </w:r>
    </w:p>
    <w:p w14:paraId="3BBC392A" w14:textId="77777777" w:rsidR="00EB171A" w:rsidRPr="009F69C1" w:rsidRDefault="00EB171A" w:rsidP="00246182">
      <w:pPr>
        <w:spacing w:line="240" w:lineRule="auto"/>
        <w:jc w:val="both"/>
        <w:rPr>
          <w:rFonts w:ascii="Sylfaen" w:hAnsi="Sylfaen" w:cs="Sylfaen"/>
          <w:sz w:val="22"/>
          <w:szCs w:val="22"/>
          <w:lang w:val="ka-GE"/>
        </w:rPr>
      </w:pPr>
      <w:r w:rsidRPr="009F69C1">
        <w:rPr>
          <w:rFonts w:ascii="Sylfaen" w:hAnsi="Sylfaen" w:cs="Sylfaen"/>
          <w:sz w:val="22"/>
          <w:szCs w:val="22"/>
          <w:lang w:val="ka-GE"/>
        </w:rPr>
        <w:t>61. შიდა ქართლი, საზოგადოებრივი ჯანდაცვის პროფილი, 2018 წელი, თბილისი, 2018, 49 გვ.;</w:t>
      </w:r>
    </w:p>
    <w:p w14:paraId="3EE9C87D" w14:textId="77777777" w:rsidR="00EB171A" w:rsidRPr="009F69C1" w:rsidRDefault="00EB171A" w:rsidP="00246182">
      <w:pPr>
        <w:spacing w:line="240" w:lineRule="auto"/>
        <w:jc w:val="both"/>
        <w:rPr>
          <w:rFonts w:ascii="Sylfaen" w:hAnsi="Sylfaen" w:cs="Sylfaen"/>
          <w:sz w:val="22"/>
          <w:szCs w:val="22"/>
          <w:lang w:val="ka-GE"/>
        </w:rPr>
      </w:pPr>
      <w:r w:rsidRPr="009F69C1">
        <w:rPr>
          <w:rFonts w:ascii="Sylfaen" w:hAnsi="Sylfaen" w:cs="Sylfaen"/>
          <w:sz w:val="22"/>
          <w:szCs w:val="22"/>
          <w:lang w:val="ka-GE"/>
        </w:rPr>
        <w:t>62. სამცხე-ჯავახეთი, საზოგადოებრივი ჯანდაცვის პროფილი, 2018 წელი, თბილისი, 2018, 76 გვ.;</w:t>
      </w:r>
    </w:p>
    <w:p w14:paraId="29BD4126" w14:textId="77777777" w:rsidR="00EB171A" w:rsidRPr="009F69C1" w:rsidRDefault="00EB171A" w:rsidP="00246182">
      <w:pPr>
        <w:spacing w:line="240" w:lineRule="auto"/>
        <w:jc w:val="both"/>
        <w:rPr>
          <w:rFonts w:ascii="Sylfaen" w:hAnsi="Sylfaen" w:cs="Sylfaen"/>
          <w:sz w:val="22"/>
          <w:szCs w:val="22"/>
          <w:lang w:val="ka-GE"/>
        </w:rPr>
      </w:pPr>
      <w:r w:rsidRPr="009F69C1">
        <w:rPr>
          <w:rFonts w:ascii="Sylfaen" w:hAnsi="Sylfaen" w:cs="Sylfaen"/>
          <w:sz w:val="22"/>
          <w:szCs w:val="22"/>
          <w:lang w:val="ka-GE"/>
        </w:rPr>
        <w:t>63. რაჭა, საზოგადოებრივი ჯანდაცვის პროფილი, 2018 წელი, თბილისი, 2018, 24 გვ.;</w:t>
      </w:r>
    </w:p>
    <w:p w14:paraId="5C790B32" w14:textId="77777777" w:rsidR="00EB171A" w:rsidRPr="009F69C1" w:rsidRDefault="00EB171A" w:rsidP="00246182">
      <w:pPr>
        <w:spacing w:line="240" w:lineRule="auto"/>
        <w:jc w:val="both"/>
        <w:rPr>
          <w:rFonts w:ascii="Sylfaen" w:hAnsi="Sylfaen" w:cs="Sylfaen"/>
          <w:sz w:val="22"/>
          <w:szCs w:val="22"/>
          <w:lang w:val="ka-GE"/>
        </w:rPr>
      </w:pPr>
      <w:r w:rsidRPr="009F69C1">
        <w:rPr>
          <w:rFonts w:ascii="Sylfaen" w:hAnsi="Sylfaen" w:cs="Sylfaen"/>
          <w:sz w:val="22"/>
          <w:szCs w:val="22"/>
          <w:lang w:val="ka-GE"/>
        </w:rPr>
        <w:t>64. იმერეთი, საზოგადოებრივი ჯანდაცვის პროფილი, 2018 წელი, თბილისი, 2018, 78 გვ.;</w:t>
      </w:r>
    </w:p>
    <w:p w14:paraId="2AAF6671" w14:textId="77777777" w:rsidR="00EB171A" w:rsidRPr="009F69C1" w:rsidRDefault="00EB171A" w:rsidP="00246182">
      <w:pPr>
        <w:spacing w:line="240" w:lineRule="auto"/>
        <w:jc w:val="both"/>
        <w:rPr>
          <w:rFonts w:ascii="Sylfaen" w:hAnsi="Sylfaen" w:cs="Sylfaen"/>
          <w:sz w:val="22"/>
          <w:szCs w:val="22"/>
          <w:lang w:val="ka-GE"/>
        </w:rPr>
      </w:pPr>
      <w:r w:rsidRPr="009F69C1">
        <w:rPr>
          <w:rFonts w:ascii="Sylfaen" w:hAnsi="Sylfaen" w:cs="Sylfaen"/>
          <w:sz w:val="22"/>
          <w:szCs w:val="22"/>
          <w:lang w:val="ka-GE"/>
        </w:rPr>
        <w:t>65. გურია, საზოგადოებრივი ჯანდაცვის პროფილი, 2018 წელი, თბილისი, 2018, 34 გვ.;</w:t>
      </w:r>
    </w:p>
    <w:p w14:paraId="25F9B865" w14:textId="4F325882" w:rsidR="00EB171A" w:rsidRPr="009F69C1" w:rsidRDefault="006F4663" w:rsidP="00246182">
      <w:pPr>
        <w:spacing w:line="240" w:lineRule="auto"/>
        <w:jc w:val="both"/>
        <w:rPr>
          <w:rFonts w:ascii="Sylfaen" w:hAnsi="Sylfaen" w:cs="Sylfaen"/>
          <w:sz w:val="22"/>
          <w:szCs w:val="22"/>
          <w:lang w:val="ka-GE"/>
        </w:rPr>
      </w:pPr>
      <w:r w:rsidRPr="009F69C1">
        <w:rPr>
          <w:rFonts w:ascii="Sylfaen" w:hAnsi="Sylfaen" w:cs="Sylfaen"/>
          <w:sz w:val="22"/>
          <w:szCs w:val="22"/>
          <w:lang w:val="ka-GE"/>
        </w:rPr>
        <w:t>66. „</w:t>
      </w:r>
      <w:r w:rsidR="00EB171A" w:rsidRPr="009F69C1">
        <w:rPr>
          <w:rFonts w:ascii="Sylfaen" w:hAnsi="Sylfaen" w:cs="Sylfaen"/>
          <w:sz w:val="22"/>
          <w:szCs w:val="22"/>
          <w:lang w:val="ka-GE"/>
        </w:rPr>
        <w:t>საზოგადოებრივი ჯანდაცვის მუნიციპალური სამსახურების  ფუნქციონირების შესახებ“, საზოგადოებრივი ჯანმრთელობის დაცვის ეროვნული რეკომენდაცია (გაიდლაინი), თბილისი, 2018, 1-20 გვ.;</w:t>
      </w:r>
    </w:p>
    <w:p w14:paraId="7823CF22" w14:textId="77777777" w:rsidR="00EB171A" w:rsidRPr="009F69C1" w:rsidRDefault="00EB171A" w:rsidP="00246182">
      <w:pPr>
        <w:spacing w:line="240" w:lineRule="auto"/>
        <w:jc w:val="both"/>
        <w:rPr>
          <w:rFonts w:ascii="Sylfaen" w:hAnsi="Sylfaen" w:cs="Sylfaen"/>
          <w:sz w:val="22"/>
          <w:szCs w:val="22"/>
          <w:lang w:val="ka-GE"/>
        </w:rPr>
      </w:pPr>
      <w:r w:rsidRPr="009F69C1">
        <w:rPr>
          <w:rFonts w:ascii="Sylfaen" w:hAnsi="Sylfaen" w:cs="Sylfaen"/>
          <w:sz w:val="22"/>
          <w:szCs w:val="22"/>
          <w:lang w:val="ka-GE"/>
        </w:rPr>
        <w:lastRenderedPageBreak/>
        <w:t>67. ბროშურა „რითი კვდებიან საქართველოში?“, თბილისი, 2018, 4 გვ.;</w:t>
      </w:r>
    </w:p>
    <w:p w14:paraId="10CE4065" w14:textId="77777777" w:rsidR="00EB171A" w:rsidRPr="009F69C1" w:rsidRDefault="00EB171A" w:rsidP="00246182">
      <w:pPr>
        <w:spacing w:line="240" w:lineRule="auto"/>
        <w:jc w:val="both"/>
        <w:rPr>
          <w:rFonts w:ascii="Sylfaen" w:hAnsi="Sylfaen" w:cs="Sylfaen"/>
          <w:sz w:val="22"/>
          <w:szCs w:val="22"/>
          <w:lang w:val="ka-GE"/>
        </w:rPr>
      </w:pPr>
      <w:r w:rsidRPr="009F69C1">
        <w:rPr>
          <w:rFonts w:ascii="Sylfaen" w:hAnsi="Sylfaen" w:cs="Sylfaen"/>
          <w:sz w:val="22"/>
          <w:szCs w:val="22"/>
          <w:lang w:val="ka-GE"/>
        </w:rPr>
        <w:t>68. ბროშურა „ნუ განასხვავებთ შვილებს, გოგოც და ბიჭიც შენი მომავალია! იზეიმე გოგონას დაბადება!“, თბილისი, 2018, 10 გვ.;</w:t>
      </w:r>
    </w:p>
    <w:p w14:paraId="6B684348" w14:textId="2B69C961" w:rsidR="00066497" w:rsidRPr="009F69C1" w:rsidRDefault="00EB171A" w:rsidP="00077D5A">
      <w:pPr>
        <w:spacing w:line="240" w:lineRule="auto"/>
        <w:jc w:val="both"/>
        <w:rPr>
          <w:rFonts w:ascii="Sylfaen" w:hAnsi="Sylfaen"/>
          <w:sz w:val="22"/>
          <w:szCs w:val="22"/>
          <w:lang w:val="ka-GE"/>
        </w:rPr>
      </w:pPr>
      <w:r w:rsidRPr="009F69C1">
        <w:rPr>
          <w:rFonts w:ascii="Sylfaen" w:hAnsi="Sylfaen" w:cs="Sylfaen"/>
          <w:sz w:val="22"/>
          <w:szCs w:val="22"/>
          <w:lang w:val="ka-GE"/>
        </w:rPr>
        <w:t>69. წიგნი National hepatitis C Virus Elimination Progress Report Georgia,  January 1,2017 – June 30, 2018. Tbilisi, Georgia, 2018, pp. 1-99.</w:t>
      </w:r>
      <w:r w:rsidR="00077D5A" w:rsidRPr="009F69C1">
        <w:rPr>
          <w:rFonts w:ascii="Sylfaen" w:hAnsi="Sylfaen"/>
          <w:sz w:val="22"/>
          <w:szCs w:val="22"/>
          <w:lang w:val="ka-GE"/>
        </w:rPr>
        <w:t xml:space="preserve"> </w:t>
      </w:r>
    </w:p>
    <w:p w14:paraId="19EA0CFB" w14:textId="77777777" w:rsidR="00066497" w:rsidRPr="009F69C1" w:rsidRDefault="00066497" w:rsidP="00EB171A">
      <w:pPr>
        <w:rPr>
          <w:rFonts w:ascii="Sylfaen" w:hAnsi="Sylfaen"/>
          <w:sz w:val="22"/>
          <w:szCs w:val="22"/>
          <w:lang w:val="ka-GE"/>
        </w:rPr>
      </w:pPr>
    </w:p>
    <w:p w14:paraId="4300BB58" w14:textId="77777777" w:rsidR="00066497" w:rsidRPr="009F69C1" w:rsidRDefault="00066497" w:rsidP="00EB171A">
      <w:pPr>
        <w:rPr>
          <w:rFonts w:ascii="Sylfaen" w:hAnsi="Sylfaen"/>
          <w:sz w:val="22"/>
          <w:szCs w:val="22"/>
          <w:lang w:val="ka-GE"/>
        </w:rPr>
      </w:pPr>
    </w:p>
    <w:p w14:paraId="5C7ECCAF" w14:textId="77777777" w:rsidR="000D0733" w:rsidRPr="009F69C1" w:rsidRDefault="000D0733" w:rsidP="006E7087">
      <w:pPr>
        <w:ind w:left="7200" w:firstLine="720"/>
        <w:rPr>
          <w:rFonts w:ascii="Sylfaen" w:hAnsi="Sylfaen" w:cs="Sylfaen"/>
          <w:i/>
          <w:color w:val="021730" w:themeColor="accent1" w:themeShade="80"/>
          <w:sz w:val="22"/>
          <w:szCs w:val="22"/>
          <w:lang w:val="ka-GE"/>
        </w:rPr>
        <w:sectPr w:rsidR="000D0733" w:rsidRPr="009F69C1" w:rsidSect="00FE6B7E">
          <w:headerReference w:type="default" r:id="rId138"/>
          <w:pgSz w:w="12240" w:h="15840"/>
          <w:pgMar w:top="1440" w:right="1440" w:bottom="1440" w:left="1440" w:header="720" w:footer="720" w:gutter="0"/>
          <w:cols w:space="720"/>
          <w:docGrid w:linePitch="360"/>
        </w:sectPr>
      </w:pPr>
    </w:p>
    <w:p w14:paraId="2F370CD2" w14:textId="77777777" w:rsidR="006E7087" w:rsidRPr="00807E75" w:rsidRDefault="006E7087" w:rsidP="009033BD">
      <w:pPr>
        <w:pStyle w:val="Heading4"/>
        <w:rPr>
          <w:rFonts w:ascii="Sylfaen" w:hAnsi="Sylfaen" w:cs="Sylfaen"/>
          <w:color w:val="052F61" w:themeColor="accent1"/>
          <w:sz w:val="22"/>
          <w:szCs w:val="22"/>
          <w:lang w:val="ka-GE"/>
        </w:rPr>
      </w:pPr>
      <w:r w:rsidRPr="00807E75">
        <w:rPr>
          <w:rFonts w:ascii="Sylfaen" w:hAnsi="Sylfaen" w:cs="Sylfaen"/>
          <w:color w:val="052F61" w:themeColor="accent1"/>
          <w:sz w:val="22"/>
          <w:szCs w:val="22"/>
          <w:lang w:val="ka-GE"/>
        </w:rPr>
        <w:lastRenderedPageBreak/>
        <w:t>ზეპირი მოხსენებები</w:t>
      </w:r>
    </w:p>
    <w:p w14:paraId="391B51C6" w14:textId="20D8BC75" w:rsidR="006E7087" w:rsidRPr="009F69C1" w:rsidRDefault="006E7087" w:rsidP="008F0309">
      <w:pPr>
        <w:spacing w:line="240" w:lineRule="auto"/>
        <w:rPr>
          <w:rFonts w:ascii="Sylfaen" w:hAnsi="Sylfaen"/>
          <w:sz w:val="22"/>
          <w:szCs w:val="22"/>
          <w:lang w:val="ka-GE"/>
        </w:rPr>
      </w:pPr>
      <w:r w:rsidRPr="009F69C1">
        <w:rPr>
          <w:rFonts w:ascii="Sylfaen" w:hAnsi="Sylfaen"/>
          <w:sz w:val="22"/>
          <w:szCs w:val="22"/>
          <w:lang w:val="ka-GE"/>
        </w:rPr>
        <w:t>2018 წელს ცენტრის თანამშრომლების მიერ სხვადასხვა ღონისძიებებზე</w:t>
      </w:r>
      <w:r w:rsidR="008F0309" w:rsidRPr="009F69C1">
        <w:rPr>
          <w:rFonts w:ascii="Sylfaen" w:hAnsi="Sylfaen"/>
          <w:sz w:val="22"/>
          <w:szCs w:val="22"/>
          <w:lang w:val="ka-GE"/>
        </w:rPr>
        <w:t xml:space="preserve"> გაკეთდა 18 მოხსენება:</w:t>
      </w:r>
    </w:p>
    <w:p w14:paraId="681CDD30" w14:textId="77777777" w:rsidR="006E7087" w:rsidRPr="009F69C1" w:rsidRDefault="006E7087" w:rsidP="008F0309">
      <w:pPr>
        <w:spacing w:line="240" w:lineRule="auto"/>
        <w:jc w:val="both"/>
        <w:rPr>
          <w:rFonts w:ascii="Sylfaen" w:hAnsi="Sylfaen" w:cs="Sylfaen"/>
          <w:sz w:val="22"/>
          <w:szCs w:val="22"/>
          <w:lang w:val="ka-GE"/>
        </w:rPr>
      </w:pPr>
      <w:r w:rsidRPr="009F69C1">
        <w:rPr>
          <w:sz w:val="22"/>
          <w:szCs w:val="22"/>
          <w:lang w:val="ka-GE"/>
        </w:rPr>
        <w:t>1.</w:t>
      </w:r>
      <w:r w:rsidRPr="009F69C1">
        <w:rPr>
          <w:rFonts w:ascii="Sylfaen" w:hAnsi="Sylfaen"/>
          <w:sz w:val="22"/>
          <w:szCs w:val="22"/>
          <w:lang w:val="ka-GE"/>
        </w:rPr>
        <w:t xml:space="preserve"> </w:t>
      </w:r>
      <w:r w:rsidRPr="009F69C1">
        <w:rPr>
          <w:rFonts w:ascii="Sylfaen" w:hAnsi="Sylfaen" w:cs="Sylfaen"/>
          <w:sz w:val="22"/>
          <w:szCs w:val="22"/>
          <w:lang w:val="ka-GE"/>
        </w:rPr>
        <w:t>გიორგი ჩახუნაშვილი -  Influenza Vaccine Program Update.</w:t>
      </w:r>
      <w:r w:rsidRPr="009F69C1">
        <w:rPr>
          <w:sz w:val="22"/>
          <w:szCs w:val="22"/>
          <w:lang w:val="ka-GE"/>
        </w:rPr>
        <w:t xml:space="preserve"> </w:t>
      </w:r>
      <w:r w:rsidRPr="009F69C1">
        <w:rPr>
          <w:rFonts w:ascii="Sylfaen" w:hAnsi="Sylfaen" w:cs="Sylfaen"/>
          <w:sz w:val="22"/>
          <w:szCs w:val="22"/>
          <w:lang w:val="ka-GE"/>
        </w:rPr>
        <w:t xml:space="preserve">2nd Annual CDC and PIVI Partners Meeting, 06.02.2018,Bangkok, Thailand; </w:t>
      </w:r>
    </w:p>
    <w:p w14:paraId="365E667C" w14:textId="77777777" w:rsidR="006E7087" w:rsidRPr="009F69C1" w:rsidRDefault="006E7087" w:rsidP="008F0309">
      <w:pPr>
        <w:spacing w:line="240" w:lineRule="auto"/>
        <w:jc w:val="both"/>
        <w:rPr>
          <w:rFonts w:ascii="Sylfaen" w:hAnsi="Sylfaen"/>
          <w:sz w:val="22"/>
          <w:szCs w:val="22"/>
          <w:lang w:val="ka-GE"/>
        </w:rPr>
      </w:pPr>
      <w:r w:rsidRPr="009F69C1">
        <w:rPr>
          <w:rFonts w:ascii="Sylfaen" w:hAnsi="Sylfaen"/>
          <w:sz w:val="22"/>
          <w:szCs w:val="22"/>
        </w:rPr>
        <w:t>2.</w:t>
      </w:r>
      <w:r w:rsidRPr="009F69C1">
        <w:rPr>
          <w:sz w:val="22"/>
          <w:szCs w:val="22"/>
        </w:rPr>
        <w:t xml:space="preserve"> </w:t>
      </w:r>
      <w:r w:rsidRPr="009F69C1">
        <w:rPr>
          <w:rFonts w:ascii="Sylfaen" w:hAnsi="Sylfaen"/>
          <w:sz w:val="22"/>
          <w:szCs w:val="22"/>
          <w:lang w:val="ka-GE"/>
        </w:rPr>
        <w:t>ხათუნა ზახაშვილი</w:t>
      </w:r>
      <w:r w:rsidRPr="009F69C1">
        <w:rPr>
          <w:sz w:val="22"/>
          <w:szCs w:val="22"/>
        </w:rPr>
        <w:t xml:space="preserve"> </w:t>
      </w:r>
      <w:r w:rsidRPr="009F69C1">
        <w:rPr>
          <w:rFonts w:ascii="Sylfaen" w:hAnsi="Sylfaen"/>
          <w:sz w:val="22"/>
          <w:szCs w:val="22"/>
          <w:lang w:val="ka-GE"/>
        </w:rPr>
        <w:t xml:space="preserve">- </w:t>
      </w:r>
      <w:r w:rsidRPr="009F69C1">
        <w:rPr>
          <w:rFonts w:ascii="Sylfaen" w:hAnsi="Sylfaen"/>
          <w:sz w:val="22"/>
          <w:szCs w:val="22"/>
        </w:rPr>
        <w:t>Status country GEORGIA. EIDSS Summit, 22.02.2018, Baku, Azerbaijan</w:t>
      </w:r>
      <w:r w:rsidRPr="009F69C1">
        <w:rPr>
          <w:rFonts w:ascii="Sylfaen" w:hAnsi="Sylfaen"/>
          <w:sz w:val="22"/>
          <w:szCs w:val="22"/>
          <w:lang w:val="ka-GE"/>
        </w:rPr>
        <w:t xml:space="preserve">; </w:t>
      </w:r>
    </w:p>
    <w:p w14:paraId="5E8E7A09" w14:textId="77777777" w:rsidR="006E7087" w:rsidRPr="009F69C1" w:rsidRDefault="006E7087" w:rsidP="008F0309">
      <w:pPr>
        <w:spacing w:line="240" w:lineRule="auto"/>
        <w:jc w:val="both"/>
        <w:rPr>
          <w:rFonts w:ascii="Sylfaen" w:hAnsi="Sylfaen"/>
          <w:sz w:val="22"/>
          <w:szCs w:val="22"/>
          <w:lang w:val="ka-GE"/>
        </w:rPr>
      </w:pPr>
      <w:r w:rsidRPr="009F69C1">
        <w:rPr>
          <w:rFonts w:ascii="Sylfaen" w:hAnsi="Sylfaen"/>
          <w:sz w:val="22"/>
          <w:szCs w:val="22"/>
          <w:lang w:val="ka-GE"/>
        </w:rPr>
        <w:t xml:space="preserve">3. ამირან გამყრელიძე - </w:t>
      </w:r>
      <w:r w:rsidRPr="009F69C1">
        <w:rPr>
          <w:rFonts w:ascii="Sylfaen" w:hAnsi="Sylfaen"/>
          <w:sz w:val="22"/>
          <w:szCs w:val="22"/>
        </w:rPr>
        <w:t xml:space="preserve">Progress towards HCV Elimination. </w:t>
      </w:r>
      <w:r w:rsidRPr="009F69C1">
        <w:rPr>
          <w:rFonts w:ascii="Sylfaen" w:hAnsi="Sylfaen"/>
          <w:sz w:val="22"/>
          <w:szCs w:val="22"/>
          <w:lang w:val="ka-GE"/>
        </w:rPr>
        <w:t>The International Liver Congress, 11-15 April, 2018, Paris. France;</w:t>
      </w:r>
    </w:p>
    <w:p w14:paraId="1AECA70E" w14:textId="77777777" w:rsidR="006E7087" w:rsidRPr="009F69C1" w:rsidRDefault="006E7087" w:rsidP="008F0309">
      <w:pPr>
        <w:spacing w:line="240" w:lineRule="auto"/>
        <w:jc w:val="both"/>
        <w:rPr>
          <w:rFonts w:ascii="Sylfaen" w:hAnsi="Sylfaen"/>
          <w:sz w:val="22"/>
          <w:szCs w:val="22"/>
          <w:lang w:val="ka-GE"/>
        </w:rPr>
      </w:pPr>
      <w:r w:rsidRPr="009F69C1">
        <w:rPr>
          <w:rFonts w:ascii="Sylfaen" w:hAnsi="Sylfaen"/>
          <w:sz w:val="22"/>
          <w:szCs w:val="22"/>
        </w:rPr>
        <w:t>4.</w:t>
      </w:r>
      <w:r w:rsidRPr="009F69C1">
        <w:rPr>
          <w:sz w:val="22"/>
          <w:szCs w:val="22"/>
        </w:rPr>
        <w:t xml:space="preserve"> </w:t>
      </w:r>
      <w:r w:rsidRPr="009F69C1">
        <w:rPr>
          <w:rFonts w:ascii="Sylfaen" w:hAnsi="Sylfaen"/>
          <w:sz w:val="22"/>
          <w:szCs w:val="22"/>
          <w:lang w:val="ka-GE"/>
        </w:rPr>
        <w:t xml:space="preserve">ნაზიბროლა ჭიტაძე -  </w:t>
      </w:r>
      <w:r w:rsidRPr="009F69C1">
        <w:rPr>
          <w:rFonts w:ascii="Sylfaen" w:hAnsi="Sylfaen"/>
          <w:sz w:val="22"/>
          <w:szCs w:val="22"/>
        </w:rPr>
        <w:t>High agreement with HCV RNA in screening and DAA treatment monitoring indicates that cost-effective HCV core Ag test can also be enlisted in the fight to eliminate hepatitis C</w:t>
      </w:r>
      <w:r w:rsidRPr="009F69C1">
        <w:rPr>
          <w:rFonts w:ascii="Sylfaen" w:hAnsi="Sylfaen"/>
          <w:sz w:val="22"/>
          <w:szCs w:val="22"/>
          <w:lang w:val="ka-GE"/>
        </w:rPr>
        <w:t>.</w:t>
      </w:r>
      <w:r w:rsidRPr="009F69C1">
        <w:rPr>
          <w:rFonts w:ascii="Sylfaen" w:hAnsi="Sylfaen"/>
          <w:sz w:val="22"/>
          <w:szCs w:val="22"/>
        </w:rPr>
        <w:t xml:space="preserve"> </w:t>
      </w:r>
      <w:r w:rsidRPr="009F69C1">
        <w:rPr>
          <w:rFonts w:ascii="Sylfaen" w:hAnsi="Sylfaen"/>
          <w:sz w:val="22"/>
          <w:szCs w:val="22"/>
          <w:lang w:val="ka-GE"/>
        </w:rPr>
        <w:t xml:space="preserve"> The International Liver Congress, 11-15 April, 2018, Paris. France;</w:t>
      </w:r>
    </w:p>
    <w:p w14:paraId="03D17A43" w14:textId="77777777" w:rsidR="006E7087" w:rsidRPr="009F69C1" w:rsidRDefault="006E7087" w:rsidP="008F0309">
      <w:pPr>
        <w:spacing w:line="240" w:lineRule="auto"/>
        <w:jc w:val="both"/>
        <w:rPr>
          <w:rFonts w:ascii="Sylfaen" w:hAnsi="Sylfaen"/>
          <w:sz w:val="22"/>
          <w:szCs w:val="22"/>
          <w:lang w:val="ka-GE"/>
        </w:rPr>
      </w:pPr>
      <w:r w:rsidRPr="009F69C1">
        <w:rPr>
          <w:rFonts w:ascii="Sylfaen" w:hAnsi="Sylfaen"/>
          <w:sz w:val="22"/>
          <w:szCs w:val="22"/>
          <w:lang w:val="ka-GE"/>
        </w:rPr>
        <w:t xml:space="preserve">5. ქეთევან სტვილია - </w:t>
      </w:r>
      <w:r w:rsidRPr="009F69C1">
        <w:rPr>
          <w:rFonts w:ascii="Sylfaen" w:hAnsi="Sylfaen" w:cs="Sylfaen"/>
          <w:sz w:val="22"/>
          <w:szCs w:val="22"/>
          <w:lang w:val="ka-GE"/>
        </w:rPr>
        <w:t>რეგიონში</w:t>
      </w:r>
      <w:r w:rsidRPr="009F69C1">
        <w:rPr>
          <w:rFonts w:ascii="Sylfaen" w:hAnsi="Sylfaen"/>
          <w:sz w:val="22"/>
          <w:szCs w:val="22"/>
          <w:lang w:val="ka-GE"/>
        </w:rPr>
        <w:t xml:space="preserve"> </w:t>
      </w:r>
      <w:r w:rsidRPr="009F69C1">
        <w:rPr>
          <w:rFonts w:ascii="Sylfaen" w:hAnsi="Sylfaen" w:cs="Sylfaen"/>
          <w:sz w:val="22"/>
          <w:szCs w:val="22"/>
          <w:lang w:val="ka-GE"/>
        </w:rPr>
        <w:t>აივ</w:t>
      </w:r>
      <w:r w:rsidRPr="009F69C1">
        <w:rPr>
          <w:rFonts w:ascii="Sylfaen" w:hAnsi="Sylfaen"/>
          <w:sz w:val="22"/>
          <w:szCs w:val="22"/>
          <w:lang w:val="ka-GE"/>
        </w:rPr>
        <w:t xml:space="preserve"> </w:t>
      </w:r>
      <w:r w:rsidRPr="009F69C1">
        <w:rPr>
          <w:rFonts w:ascii="Sylfaen" w:hAnsi="Sylfaen" w:cs="Sylfaen"/>
          <w:sz w:val="22"/>
          <w:szCs w:val="22"/>
          <w:lang w:val="ka-GE"/>
        </w:rPr>
        <w:t>ინფექცია</w:t>
      </w:r>
      <w:r w:rsidRPr="009F69C1">
        <w:rPr>
          <w:rFonts w:ascii="Sylfaen" w:hAnsi="Sylfaen"/>
          <w:sz w:val="22"/>
          <w:szCs w:val="22"/>
          <w:lang w:val="ka-GE"/>
        </w:rPr>
        <w:t>/</w:t>
      </w:r>
      <w:r w:rsidRPr="009F69C1">
        <w:rPr>
          <w:rFonts w:ascii="Sylfaen" w:hAnsi="Sylfaen" w:cs="Sylfaen"/>
          <w:sz w:val="22"/>
          <w:szCs w:val="22"/>
          <w:lang w:val="ka-GE"/>
        </w:rPr>
        <w:t>შიდსის</w:t>
      </w:r>
      <w:r w:rsidRPr="009F69C1">
        <w:rPr>
          <w:rFonts w:ascii="Sylfaen" w:hAnsi="Sylfaen"/>
          <w:sz w:val="22"/>
          <w:szCs w:val="22"/>
          <w:lang w:val="ka-GE"/>
        </w:rPr>
        <w:t xml:space="preserve"> </w:t>
      </w:r>
      <w:r w:rsidRPr="009F69C1">
        <w:rPr>
          <w:rFonts w:ascii="Sylfaen" w:hAnsi="Sylfaen" w:cs="Sylfaen"/>
          <w:sz w:val="22"/>
          <w:szCs w:val="22"/>
          <w:lang w:val="ka-GE"/>
        </w:rPr>
        <w:t>ეპიდემიაზე</w:t>
      </w:r>
      <w:r w:rsidRPr="009F69C1">
        <w:rPr>
          <w:rFonts w:ascii="Sylfaen" w:hAnsi="Sylfaen"/>
          <w:sz w:val="22"/>
          <w:szCs w:val="22"/>
          <w:lang w:val="ka-GE"/>
        </w:rPr>
        <w:t xml:space="preserve"> </w:t>
      </w:r>
      <w:r w:rsidRPr="009F69C1">
        <w:rPr>
          <w:rFonts w:ascii="Sylfaen" w:hAnsi="Sylfaen" w:cs="Sylfaen"/>
          <w:sz w:val="22"/>
          <w:szCs w:val="22"/>
          <w:lang w:val="ka-GE"/>
        </w:rPr>
        <w:t>ზედამხედველობის</w:t>
      </w:r>
      <w:r w:rsidRPr="009F69C1">
        <w:rPr>
          <w:rFonts w:ascii="Sylfaen" w:hAnsi="Sylfaen"/>
          <w:sz w:val="22"/>
          <w:szCs w:val="22"/>
          <w:lang w:val="ka-GE"/>
        </w:rPr>
        <w:t xml:space="preserve"> 2017 </w:t>
      </w:r>
      <w:r w:rsidRPr="009F69C1">
        <w:rPr>
          <w:rFonts w:ascii="Sylfaen" w:hAnsi="Sylfaen" w:cs="Sylfaen"/>
          <w:sz w:val="22"/>
          <w:szCs w:val="22"/>
          <w:lang w:val="ka-GE"/>
        </w:rPr>
        <w:t>წლის</w:t>
      </w:r>
      <w:r w:rsidRPr="009F69C1">
        <w:rPr>
          <w:rFonts w:ascii="Sylfaen" w:hAnsi="Sylfaen"/>
          <w:sz w:val="22"/>
          <w:szCs w:val="22"/>
          <w:lang w:val="ka-GE"/>
        </w:rPr>
        <w:t xml:space="preserve"> </w:t>
      </w:r>
      <w:r w:rsidRPr="009F69C1">
        <w:rPr>
          <w:rFonts w:ascii="Sylfaen" w:hAnsi="Sylfaen" w:cs="Sylfaen"/>
          <w:sz w:val="22"/>
          <w:szCs w:val="22"/>
          <w:lang w:val="ka-GE"/>
        </w:rPr>
        <w:t>შედეგები</w:t>
      </w:r>
      <w:r w:rsidRPr="009F69C1">
        <w:rPr>
          <w:rFonts w:ascii="Sylfaen" w:hAnsi="Sylfaen"/>
          <w:sz w:val="22"/>
          <w:szCs w:val="22"/>
          <w:lang w:val="ka-GE"/>
        </w:rPr>
        <w:t xml:space="preserve">, </w:t>
      </w:r>
      <w:r w:rsidRPr="009F69C1">
        <w:rPr>
          <w:rFonts w:ascii="Sylfaen" w:hAnsi="Sylfaen" w:cs="Sylfaen"/>
          <w:sz w:val="22"/>
          <w:szCs w:val="22"/>
          <w:lang w:val="ka-GE"/>
        </w:rPr>
        <w:t>დასახული</w:t>
      </w:r>
      <w:r w:rsidRPr="009F69C1">
        <w:rPr>
          <w:rFonts w:ascii="Sylfaen" w:hAnsi="Sylfaen"/>
          <w:sz w:val="22"/>
          <w:szCs w:val="22"/>
          <w:lang w:val="ka-GE"/>
        </w:rPr>
        <w:t xml:space="preserve">  2018 </w:t>
      </w:r>
      <w:r w:rsidRPr="009F69C1">
        <w:rPr>
          <w:rFonts w:ascii="Sylfaen" w:hAnsi="Sylfaen" w:cs="Sylfaen"/>
          <w:sz w:val="22"/>
          <w:szCs w:val="22"/>
          <w:lang w:val="ka-GE"/>
        </w:rPr>
        <w:t>წლის</w:t>
      </w:r>
      <w:r w:rsidRPr="009F69C1">
        <w:rPr>
          <w:rFonts w:ascii="Sylfaen" w:hAnsi="Sylfaen"/>
          <w:sz w:val="22"/>
          <w:szCs w:val="22"/>
          <w:lang w:val="ka-GE"/>
        </w:rPr>
        <w:t xml:space="preserve"> </w:t>
      </w:r>
      <w:r w:rsidRPr="009F69C1">
        <w:rPr>
          <w:rFonts w:ascii="Sylfaen" w:hAnsi="Sylfaen" w:cs="Sylfaen"/>
          <w:sz w:val="22"/>
          <w:szCs w:val="22"/>
          <w:lang w:val="ka-GE"/>
        </w:rPr>
        <w:t>ღონისძიებები</w:t>
      </w:r>
      <w:r w:rsidRPr="009F69C1">
        <w:rPr>
          <w:rFonts w:ascii="Sylfaen" w:hAnsi="Sylfaen"/>
          <w:sz w:val="22"/>
          <w:szCs w:val="22"/>
          <w:lang w:val="ka-GE"/>
        </w:rPr>
        <w:t xml:space="preserve">. ჯანმოს ევროპის რეგიონის ბიურო შეხვედრა: ევროპის რეგიონში აივ ინფექციის მზარდი ეპიდემიის საპასუხო ღონისძიებების შემუშავება. 22-25 </w:t>
      </w:r>
      <w:r w:rsidRPr="009F69C1">
        <w:rPr>
          <w:rFonts w:ascii="Sylfaen" w:hAnsi="Sylfaen" w:cs="Sylfaen"/>
          <w:sz w:val="22"/>
          <w:szCs w:val="22"/>
          <w:lang w:val="ka-GE"/>
        </w:rPr>
        <w:t>აპრილი</w:t>
      </w:r>
      <w:r w:rsidRPr="009F69C1">
        <w:rPr>
          <w:rFonts w:ascii="Sylfaen" w:hAnsi="Sylfaen"/>
          <w:sz w:val="22"/>
          <w:szCs w:val="22"/>
          <w:lang w:val="ka-GE"/>
        </w:rPr>
        <w:t xml:space="preserve">, 2018, </w:t>
      </w:r>
      <w:r w:rsidRPr="009F69C1">
        <w:rPr>
          <w:rFonts w:ascii="Sylfaen" w:hAnsi="Sylfaen" w:cs="Sylfaen"/>
          <w:sz w:val="22"/>
          <w:szCs w:val="22"/>
          <w:lang w:val="ka-GE"/>
        </w:rPr>
        <w:t>ბერლინი</w:t>
      </w:r>
      <w:r w:rsidRPr="009F69C1">
        <w:rPr>
          <w:rFonts w:ascii="Sylfaen" w:hAnsi="Sylfaen"/>
          <w:sz w:val="22"/>
          <w:szCs w:val="22"/>
          <w:lang w:val="ka-GE"/>
        </w:rPr>
        <w:t xml:space="preserve">, </w:t>
      </w:r>
      <w:r w:rsidRPr="009F69C1">
        <w:rPr>
          <w:rFonts w:ascii="Sylfaen" w:hAnsi="Sylfaen" w:cs="Sylfaen"/>
          <w:sz w:val="22"/>
          <w:szCs w:val="22"/>
          <w:lang w:val="ka-GE"/>
        </w:rPr>
        <w:t>გერმანია;</w:t>
      </w:r>
    </w:p>
    <w:p w14:paraId="164C1C55" w14:textId="77777777" w:rsidR="006E7087" w:rsidRPr="009F69C1" w:rsidRDefault="006E7087" w:rsidP="008F0309">
      <w:pPr>
        <w:spacing w:line="240" w:lineRule="auto"/>
        <w:jc w:val="both"/>
        <w:rPr>
          <w:rFonts w:ascii="Sylfaen" w:hAnsi="Sylfaen"/>
          <w:sz w:val="22"/>
          <w:szCs w:val="22"/>
          <w:lang w:val="ka-GE"/>
        </w:rPr>
      </w:pPr>
      <w:r w:rsidRPr="009F69C1">
        <w:rPr>
          <w:rFonts w:ascii="Sylfaen" w:hAnsi="Sylfaen"/>
          <w:sz w:val="22"/>
          <w:szCs w:val="22"/>
          <w:lang w:val="ka-GE"/>
        </w:rPr>
        <w:t>6. დავით წერეთელი - Georgian Experience with the PoP project and the study Continuation.</w:t>
      </w:r>
      <w:r w:rsidRPr="009F69C1">
        <w:rPr>
          <w:sz w:val="22"/>
          <w:szCs w:val="22"/>
          <w:lang w:val="ka-GE"/>
        </w:rPr>
        <w:t xml:space="preserve"> </w:t>
      </w:r>
      <w:r w:rsidRPr="009F69C1">
        <w:rPr>
          <w:rFonts w:ascii="Sylfaen" w:hAnsi="Sylfaen" w:cs="Sylfaen"/>
          <w:sz w:val="22"/>
          <w:szCs w:val="22"/>
          <w:lang w:val="ka-GE"/>
        </w:rPr>
        <w:t>ევროპის</w:t>
      </w:r>
      <w:r w:rsidRPr="009F69C1">
        <w:rPr>
          <w:sz w:val="22"/>
          <w:szCs w:val="22"/>
          <w:lang w:val="ka-GE"/>
        </w:rPr>
        <w:t xml:space="preserve"> </w:t>
      </w:r>
      <w:r w:rsidRPr="009F69C1">
        <w:rPr>
          <w:rFonts w:ascii="Sylfaen" w:hAnsi="Sylfaen" w:cs="Sylfaen"/>
          <w:sz w:val="22"/>
          <w:szCs w:val="22"/>
          <w:lang w:val="ka-GE"/>
        </w:rPr>
        <w:t>რეგიონული</w:t>
      </w:r>
      <w:r w:rsidRPr="009F69C1">
        <w:rPr>
          <w:sz w:val="22"/>
          <w:szCs w:val="22"/>
          <w:lang w:val="ka-GE"/>
        </w:rPr>
        <w:t xml:space="preserve"> </w:t>
      </w:r>
      <w:r w:rsidRPr="009F69C1">
        <w:rPr>
          <w:rFonts w:ascii="Sylfaen" w:hAnsi="Sylfaen" w:cs="Sylfaen"/>
          <w:sz w:val="22"/>
          <w:szCs w:val="22"/>
          <w:lang w:val="ka-GE"/>
        </w:rPr>
        <w:t>ბიუროს</w:t>
      </w:r>
      <w:r w:rsidRPr="009F69C1">
        <w:rPr>
          <w:sz w:val="22"/>
          <w:szCs w:val="22"/>
          <w:lang w:val="ka-GE"/>
        </w:rPr>
        <w:t xml:space="preserve"> </w:t>
      </w:r>
      <w:r w:rsidRPr="009F69C1">
        <w:rPr>
          <w:rFonts w:ascii="Sylfaen" w:hAnsi="Sylfaen" w:cs="Sylfaen"/>
          <w:sz w:val="22"/>
          <w:szCs w:val="22"/>
          <w:lang w:val="ka-GE"/>
        </w:rPr>
        <w:t>და</w:t>
      </w:r>
      <w:r w:rsidRPr="009F69C1">
        <w:rPr>
          <w:sz w:val="22"/>
          <w:szCs w:val="22"/>
          <w:lang w:val="ka-GE"/>
        </w:rPr>
        <w:t xml:space="preserve"> </w:t>
      </w:r>
      <w:r w:rsidRPr="009F69C1">
        <w:rPr>
          <w:rFonts w:ascii="Sylfaen" w:hAnsi="Sylfaen" w:cs="Sylfaen"/>
          <w:sz w:val="22"/>
          <w:szCs w:val="22"/>
          <w:lang w:val="ka-GE"/>
        </w:rPr>
        <w:t>ევროპის</w:t>
      </w:r>
      <w:r w:rsidRPr="009F69C1">
        <w:rPr>
          <w:sz w:val="22"/>
          <w:szCs w:val="22"/>
          <w:lang w:val="ka-GE"/>
        </w:rPr>
        <w:t xml:space="preserve"> </w:t>
      </w:r>
      <w:r w:rsidRPr="009F69C1">
        <w:rPr>
          <w:rFonts w:ascii="Sylfaen" w:hAnsi="Sylfaen" w:cs="Sylfaen"/>
          <w:sz w:val="22"/>
          <w:szCs w:val="22"/>
          <w:lang w:val="ka-GE"/>
        </w:rPr>
        <w:t>დაავადებათა</w:t>
      </w:r>
      <w:r w:rsidRPr="009F69C1">
        <w:rPr>
          <w:sz w:val="22"/>
          <w:szCs w:val="22"/>
          <w:lang w:val="ka-GE"/>
        </w:rPr>
        <w:t xml:space="preserve"> </w:t>
      </w:r>
      <w:r w:rsidRPr="009F69C1">
        <w:rPr>
          <w:rFonts w:ascii="Sylfaen" w:hAnsi="Sylfaen" w:cs="Sylfaen"/>
          <w:sz w:val="22"/>
          <w:szCs w:val="22"/>
          <w:lang w:val="ka-GE"/>
        </w:rPr>
        <w:t>კონტროლის</w:t>
      </w:r>
      <w:r w:rsidRPr="009F69C1">
        <w:rPr>
          <w:sz w:val="22"/>
          <w:szCs w:val="22"/>
          <w:lang w:val="ka-GE"/>
        </w:rPr>
        <w:t xml:space="preserve"> </w:t>
      </w:r>
      <w:r w:rsidRPr="009F69C1">
        <w:rPr>
          <w:rFonts w:ascii="Sylfaen" w:hAnsi="Sylfaen" w:cs="Sylfaen"/>
          <w:sz w:val="22"/>
          <w:szCs w:val="22"/>
          <w:lang w:val="ka-GE"/>
        </w:rPr>
        <w:t>ცენტრის</w:t>
      </w:r>
      <w:r w:rsidRPr="009F69C1">
        <w:rPr>
          <w:sz w:val="22"/>
          <w:szCs w:val="22"/>
          <w:lang w:val="ka-GE"/>
        </w:rPr>
        <w:t xml:space="preserve"> </w:t>
      </w:r>
      <w:r w:rsidRPr="009F69C1">
        <w:rPr>
          <w:rFonts w:ascii="Sylfaen" w:hAnsi="Sylfaen" w:cs="Sylfaen"/>
          <w:sz w:val="22"/>
          <w:szCs w:val="22"/>
          <w:lang w:val="ka-GE"/>
        </w:rPr>
        <w:t>ანტიმიკრობული</w:t>
      </w:r>
      <w:r w:rsidRPr="009F69C1">
        <w:rPr>
          <w:sz w:val="22"/>
          <w:szCs w:val="22"/>
          <w:lang w:val="ka-GE"/>
        </w:rPr>
        <w:t xml:space="preserve"> </w:t>
      </w:r>
      <w:r w:rsidRPr="009F69C1">
        <w:rPr>
          <w:rFonts w:ascii="Sylfaen" w:hAnsi="Sylfaen" w:cs="Sylfaen"/>
          <w:sz w:val="22"/>
          <w:szCs w:val="22"/>
          <w:lang w:val="ka-GE"/>
        </w:rPr>
        <w:t>რეზისტენტობის</w:t>
      </w:r>
      <w:r w:rsidRPr="009F69C1">
        <w:rPr>
          <w:sz w:val="22"/>
          <w:szCs w:val="22"/>
          <w:lang w:val="ka-GE"/>
        </w:rPr>
        <w:t xml:space="preserve">, </w:t>
      </w:r>
      <w:r w:rsidRPr="009F69C1">
        <w:rPr>
          <w:rFonts w:ascii="Sylfaen" w:hAnsi="Sylfaen" w:cs="Sylfaen"/>
          <w:sz w:val="22"/>
          <w:szCs w:val="22"/>
          <w:lang w:val="ka-GE"/>
        </w:rPr>
        <w:t>ანტიმიკრობული</w:t>
      </w:r>
      <w:r w:rsidRPr="009F69C1">
        <w:rPr>
          <w:sz w:val="22"/>
          <w:szCs w:val="22"/>
          <w:lang w:val="ka-GE"/>
        </w:rPr>
        <w:t xml:space="preserve"> </w:t>
      </w:r>
      <w:r w:rsidRPr="009F69C1">
        <w:rPr>
          <w:rFonts w:ascii="Sylfaen" w:hAnsi="Sylfaen" w:cs="Sylfaen"/>
          <w:sz w:val="22"/>
          <w:szCs w:val="22"/>
          <w:lang w:val="ka-GE"/>
        </w:rPr>
        <w:t>საშუალებების</w:t>
      </w:r>
      <w:r w:rsidRPr="009F69C1">
        <w:rPr>
          <w:sz w:val="22"/>
          <w:szCs w:val="22"/>
          <w:lang w:val="ka-GE"/>
        </w:rPr>
        <w:t xml:space="preserve"> </w:t>
      </w:r>
      <w:r w:rsidRPr="009F69C1">
        <w:rPr>
          <w:rFonts w:ascii="Sylfaen" w:hAnsi="Sylfaen" w:cs="Sylfaen"/>
          <w:sz w:val="22"/>
          <w:szCs w:val="22"/>
          <w:lang w:val="ka-GE"/>
        </w:rPr>
        <w:t>მოხმარების</w:t>
      </w:r>
      <w:r w:rsidRPr="009F69C1">
        <w:rPr>
          <w:sz w:val="22"/>
          <w:szCs w:val="22"/>
          <w:lang w:val="ka-GE"/>
        </w:rPr>
        <w:t xml:space="preserve"> </w:t>
      </w:r>
      <w:r w:rsidRPr="009F69C1">
        <w:rPr>
          <w:rFonts w:ascii="Sylfaen" w:hAnsi="Sylfaen" w:cs="Sylfaen"/>
          <w:sz w:val="22"/>
          <w:szCs w:val="22"/>
          <w:lang w:val="ka-GE"/>
        </w:rPr>
        <w:t>და</w:t>
      </w:r>
      <w:r w:rsidRPr="009F69C1">
        <w:rPr>
          <w:sz w:val="22"/>
          <w:szCs w:val="22"/>
          <w:lang w:val="ka-GE"/>
        </w:rPr>
        <w:t xml:space="preserve"> </w:t>
      </w:r>
      <w:r w:rsidRPr="009F69C1">
        <w:rPr>
          <w:rFonts w:ascii="Sylfaen" w:hAnsi="Sylfaen" w:cs="Sylfaen"/>
          <w:sz w:val="22"/>
          <w:szCs w:val="22"/>
          <w:lang w:val="ka-GE"/>
        </w:rPr>
        <w:t>სამედიცინო</w:t>
      </w:r>
      <w:r w:rsidRPr="009F69C1">
        <w:rPr>
          <w:sz w:val="22"/>
          <w:szCs w:val="22"/>
          <w:lang w:val="ka-GE"/>
        </w:rPr>
        <w:t xml:space="preserve"> </w:t>
      </w:r>
      <w:r w:rsidRPr="009F69C1">
        <w:rPr>
          <w:rFonts w:ascii="Sylfaen" w:hAnsi="Sylfaen" w:cs="Sylfaen"/>
          <w:sz w:val="22"/>
          <w:szCs w:val="22"/>
          <w:lang w:val="ka-GE"/>
        </w:rPr>
        <w:t>მომსახურებასთან</w:t>
      </w:r>
      <w:r w:rsidRPr="009F69C1">
        <w:rPr>
          <w:sz w:val="22"/>
          <w:szCs w:val="22"/>
          <w:lang w:val="ka-GE"/>
        </w:rPr>
        <w:t xml:space="preserve"> </w:t>
      </w:r>
      <w:r w:rsidRPr="009F69C1">
        <w:rPr>
          <w:rFonts w:ascii="Sylfaen" w:hAnsi="Sylfaen" w:cs="Sylfaen"/>
          <w:sz w:val="22"/>
          <w:szCs w:val="22"/>
          <w:lang w:val="ka-GE"/>
        </w:rPr>
        <w:t>ასოცირებული</w:t>
      </w:r>
      <w:r w:rsidRPr="009F69C1">
        <w:rPr>
          <w:sz w:val="22"/>
          <w:szCs w:val="22"/>
          <w:lang w:val="ka-GE"/>
        </w:rPr>
        <w:t xml:space="preserve"> </w:t>
      </w:r>
      <w:r w:rsidRPr="009F69C1">
        <w:rPr>
          <w:rFonts w:ascii="Sylfaen" w:hAnsi="Sylfaen" w:cs="Sylfaen"/>
          <w:sz w:val="22"/>
          <w:szCs w:val="22"/>
          <w:lang w:val="ka-GE"/>
        </w:rPr>
        <w:t>ინფექციების</w:t>
      </w:r>
      <w:r w:rsidRPr="009F69C1">
        <w:rPr>
          <w:sz w:val="22"/>
          <w:szCs w:val="22"/>
          <w:lang w:val="ka-GE"/>
        </w:rPr>
        <w:t xml:space="preserve"> </w:t>
      </w:r>
      <w:r w:rsidRPr="009F69C1">
        <w:rPr>
          <w:rFonts w:ascii="Sylfaen" w:hAnsi="Sylfaen" w:cs="Sylfaen"/>
          <w:sz w:val="22"/>
          <w:szCs w:val="22"/>
          <w:lang w:val="ka-GE"/>
        </w:rPr>
        <w:t>ქსელების</w:t>
      </w:r>
      <w:r w:rsidRPr="009F69C1">
        <w:rPr>
          <w:sz w:val="22"/>
          <w:szCs w:val="22"/>
          <w:lang w:val="ka-GE"/>
        </w:rPr>
        <w:t xml:space="preserve"> </w:t>
      </w:r>
      <w:r w:rsidRPr="009F69C1">
        <w:rPr>
          <w:rFonts w:ascii="Sylfaen" w:hAnsi="Sylfaen" w:cs="Sylfaen"/>
          <w:sz w:val="22"/>
          <w:szCs w:val="22"/>
          <w:lang w:val="ka-GE"/>
        </w:rPr>
        <w:t>ერთობლივი</w:t>
      </w:r>
      <w:r w:rsidRPr="009F69C1">
        <w:rPr>
          <w:sz w:val="22"/>
          <w:szCs w:val="22"/>
          <w:lang w:val="ka-GE"/>
        </w:rPr>
        <w:t xml:space="preserve"> </w:t>
      </w:r>
      <w:r w:rsidRPr="009F69C1">
        <w:rPr>
          <w:rFonts w:ascii="Sylfaen" w:hAnsi="Sylfaen" w:cs="Sylfaen"/>
          <w:sz w:val="22"/>
          <w:szCs w:val="22"/>
          <w:lang w:val="ka-GE"/>
        </w:rPr>
        <w:t>სამუშაო</w:t>
      </w:r>
      <w:r w:rsidRPr="009F69C1">
        <w:rPr>
          <w:sz w:val="22"/>
          <w:szCs w:val="22"/>
          <w:lang w:val="ka-GE"/>
        </w:rPr>
        <w:t xml:space="preserve"> </w:t>
      </w:r>
      <w:r w:rsidRPr="009F69C1">
        <w:rPr>
          <w:rFonts w:ascii="Sylfaen" w:hAnsi="Sylfaen" w:cs="Sylfaen"/>
          <w:sz w:val="22"/>
          <w:szCs w:val="22"/>
          <w:lang w:val="ka-GE"/>
        </w:rPr>
        <w:t xml:space="preserve">შეხვედრა, </w:t>
      </w:r>
      <w:r w:rsidRPr="009F69C1">
        <w:rPr>
          <w:rFonts w:ascii="Sylfaen" w:hAnsi="Sylfaen"/>
          <w:sz w:val="22"/>
          <w:szCs w:val="22"/>
          <w:lang w:val="ka-GE"/>
        </w:rPr>
        <w:t>12.06.2018, Copenhagen, Denmark;</w:t>
      </w:r>
    </w:p>
    <w:p w14:paraId="00E7A101" w14:textId="77777777" w:rsidR="006E7087" w:rsidRPr="009F69C1" w:rsidRDefault="006E7087" w:rsidP="008F0309">
      <w:pPr>
        <w:spacing w:line="240" w:lineRule="auto"/>
        <w:jc w:val="both"/>
        <w:rPr>
          <w:rFonts w:ascii="Sylfaen" w:hAnsi="Sylfaen"/>
          <w:color w:val="00B0F0"/>
          <w:sz w:val="22"/>
          <w:szCs w:val="22"/>
          <w:lang w:val="ka-GE"/>
        </w:rPr>
      </w:pPr>
      <w:r w:rsidRPr="009F69C1">
        <w:rPr>
          <w:rFonts w:ascii="Sylfaen" w:hAnsi="Sylfaen"/>
          <w:color w:val="000000" w:themeColor="text1"/>
          <w:sz w:val="22"/>
          <w:szCs w:val="22"/>
          <w:lang w:val="ka-GE"/>
        </w:rPr>
        <w:t>7</w:t>
      </w:r>
      <w:r w:rsidRPr="009F69C1">
        <w:rPr>
          <w:color w:val="000000" w:themeColor="text1"/>
          <w:sz w:val="22"/>
          <w:szCs w:val="22"/>
          <w:lang w:val="ka-GE"/>
        </w:rPr>
        <w:t xml:space="preserve">. </w:t>
      </w:r>
      <w:r w:rsidRPr="009F69C1">
        <w:rPr>
          <w:rFonts w:ascii="Sylfaen" w:hAnsi="Sylfaen"/>
          <w:color w:val="000000" w:themeColor="text1"/>
          <w:sz w:val="22"/>
          <w:szCs w:val="22"/>
          <w:lang w:val="ka-GE"/>
        </w:rPr>
        <w:t>მერაბ იოსავა -  საქართველოში ჰელმინთოზებთან დაკავშირებული ეპიდსიტუაცია. საერთაშორისო სემინარი:  „ევროპის რეგიონში ჰელმინთოზებთან ბრძოლა და პროფილაქტიკა“, 20-23 ივნისი 2018, ქ. კიშინევში (მოლდოვა);</w:t>
      </w:r>
    </w:p>
    <w:p w14:paraId="511858B6" w14:textId="77777777" w:rsidR="006E7087" w:rsidRPr="009F69C1" w:rsidRDefault="006E7087" w:rsidP="008F0309">
      <w:pPr>
        <w:spacing w:line="240" w:lineRule="auto"/>
        <w:jc w:val="both"/>
        <w:rPr>
          <w:rFonts w:ascii="Sylfaen" w:hAnsi="Sylfaen"/>
          <w:color w:val="000000" w:themeColor="text1"/>
          <w:sz w:val="22"/>
          <w:szCs w:val="22"/>
          <w:lang w:val="ka-GE"/>
        </w:rPr>
      </w:pPr>
      <w:r w:rsidRPr="009F69C1">
        <w:rPr>
          <w:rFonts w:ascii="Sylfaen" w:hAnsi="Sylfaen"/>
          <w:color w:val="000000" w:themeColor="text1"/>
          <w:sz w:val="22"/>
          <w:szCs w:val="22"/>
          <w:lang w:val="ka-GE"/>
        </w:rPr>
        <w:t xml:space="preserve">8. ირმა ხონელიძე  -  </w:t>
      </w:r>
      <w:r w:rsidRPr="009F69C1">
        <w:rPr>
          <w:rFonts w:ascii="Sylfaen" w:hAnsi="Sylfaen" w:cs="Sylfaen"/>
          <w:color w:val="000000" w:themeColor="text1"/>
          <w:sz w:val="22"/>
          <w:szCs w:val="22"/>
          <w:lang w:val="ka-GE"/>
        </w:rPr>
        <w:t>საქართველოში</w:t>
      </w:r>
      <w:r w:rsidRPr="009F69C1">
        <w:rPr>
          <w:rFonts w:ascii="Sylfaen" w:hAnsi="Sylfaen"/>
          <w:color w:val="000000" w:themeColor="text1"/>
          <w:sz w:val="22"/>
          <w:szCs w:val="22"/>
          <w:lang w:val="ka-GE"/>
        </w:rPr>
        <w:t xml:space="preserve"> </w:t>
      </w:r>
      <w:r w:rsidRPr="009F69C1">
        <w:rPr>
          <w:rFonts w:ascii="Sylfaen" w:hAnsi="Sylfaen" w:cs="Sylfaen"/>
          <w:color w:val="000000" w:themeColor="text1"/>
          <w:sz w:val="22"/>
          <w:szCs w:val="22"/>
          <w:lang w:val="ka-GE"/>
        </w:rPr>
        <w:t>მიმდინარე</w:t>
      </w:r>
      <w:r w:rsidRPr="009F69C1">
        <w:rPr>
          <w:rFonts w:ascii="Sylfaen" w:hAnsi="Sylfaen"/>
          <w:color w:val="000000" w:themeColor="text1"/>
          <w:sz w:val="22"/>
          <w:szCs w:val="22"/>
          <w:lang w:val="ka-GE"/>
        </w:rPr>
        <w:t xml:space="preserve"> </w:t>
      </w:r>
      <w:r w:rsidRPr="009F69C1">
        <w:rPr>
          <w:rFonts w:ascii="Sylfaen" w:hAnsi="Sylfaen" w:cs="Sylfaen"/>
          <w:color w:val="000000" w:themeColor="text1"/>
          <w:sz w:val="22"/>
          <w:szCs w:val="22"/>
          <w:lang w:val="ka-GE"/>
        </w:rPr>
        <w:t>წლის</w:t>
      </w:r>
      <w:r w:rsidRPr="009F69C1">
        <w:rPr>
          <w:rFonts w:ascii="Sylfaen" w:hAnsi="Sylfaen"/>
          <w:color w:val="000000" w:themeColor="text1"/>
          <w:sz w:val="22"/>
          <w:szCs w:val="22"/>
          <w:lang w:val="ka-GE"/>
        </w:rPr>
        <w:t xml:space="preserve"> 28-30 </w:t>
      </w:r>
      <w:r w:rsidRPr="009F69C1">
        <w:rPr>
          <w:rFonts w:ascii="Sylfaen" w:hAnsi="Sylfaen" w:cs="Sylfaen"/>
          <w:color w:val="000000" w:themeColor="text1"/>
          <w:sz w:val="22"/>
          <w:szCs w:val="22"/>
          <w:lang w:val="ka-GE"/>
        </w:rPr>
        <w:t>სექტემბერს</w:t>
      </w:r>
      <w:r w:rsidRPr="009F69C1">
        <w:rPr>
          <w:rFonts w:ascii="Sylfaen" w:hAnsi="Sylfaen"/>
          <w:color w:val="000000" w:themeColor="text1"/>
          <w:sz w:val="22"/>
          <w:szCs w:val="22"/>
          <w:lang w:val="ka-GE"/>
        </w:rPr>
        <w:t xml:space="preserve"> </w:t>
      </w:r>
      <w:r w:rsidRPr="009F69C1">
        <w:rPr>
          <w:rFonts w:ascii="Sylfaen" w:hAnsi="Sylfaen" w:cs="Sylfaen"/>
          <w:color w:val="000000" w:themeColor="text1"/>
          <w:sz w:val="22"/>
          <w:szCs w:val="22"/>
          <w:lang w:val="ka-GE"/>
        </w:rPr>
        <w:t>დაგეგმილი</w:t>
      </w:r>
      <w:r w:rsidRPr="009F69C1">
        <w:rPr>
          <w:rFonts w:ascii="Sylfaen" w:hAnsi="Sylfaen"/>
          <w:color w:val="000000" w:themeColor="text1"/>
          <w:sz w:val="22"/>
          <w:szCs w:val="22"/>
          <w:lang w:val="ka-GE"/>
        </w:rPr>
        <w:t xml:space="preserve"> </w:t>
      </w:r>
      <w:r w:rsidRPr="009F69C1">
        <w:rPr>
          <w:rFonts w:ascii="Sylfaen" w:hAnsi="Sylfaen" w:cs="Sylfaen"/>
          <w:color w:val="000000" w:themeColor="text1"/>
          <w:sz w:val="22"/>
          <w:szCs w:val="22"/>
          <w:lang w:val="ka-GE"/>
        </w:rPr>
        <w:t>მაღალი</w:t>
      </w:r>
      <w:r w:rsidRPr="009F69C1">
        <w:rPr>
          <w:rFonts w:ascii="Sylfaen" w:hAnsi="Sylfaen"/>
          <w:color w:val="000000" w:themeColor="text1"/>
          <w:sz w:val="22"/>
          <w:szCs w:val="22"/>
          <w:lang w:val="ka-GE"/>
        </w:rPr>
        <w:t xml:space="preserve"> </w:t>
      </w:r>
      <w:r w:rsidRPr="009F69C1">
        <w:rPr>
          <w:rFonts w:ascii="Sylfaen" w:hAnsi="Sylfaen" w:cs="Sylfaen"/>
          <w:color w:val="000000" w:themeColor="text1"/>
          <w:sz w:val="22"/>
          <w:szCs w:val="22"/>
          <w:lang w:val="ka-GE"/>
        </w:rPr>
        <w:t>დონის</w:t>
      </w:r>
      <w:r w:rsidRPr="009F69C1">
        <w:rPr>
          <w:rFonts w:ascii="Sylfaen" w:hAnsi="Sylfaen"/>
          <w:color w:val="000000" w:themeColor="text1"/>
          <w:sz w:val="22"/>
          <w:szCs w:val="22"/>
          <w:lang w:val="ka-GE"/>
        </w:rPr>
        <w:t xml:space="preserve"> </w:t>
      </w:r>
      <w:r w:rsidRPr="009F69C1">
        <w:rPr>
          <w:rFonts w:ascii="Sylfaen" w:hAnsi="Sylfaen" w:cs="Sylfaen"/>
          <w:color w:val="000000" w:themeColor="text1"/>
          <w:sz w:val="22"/>
          <w:szCs w:val="22"/>
          <w:lang w:val="ka-GE"/>
        </w:rPr>
        <w:t>შეხევდრის</w:t>
      </w:r>
      <w:r w:rsidRPr="009F69C1">
        <w:rPr>
          <w:rFonts w:ascii="Sylfaen" w:hAnsi="Sylfaen"/>
          <w:color w:val="000000" w:themeColor="text1"/>
          <w:sz w:val="22"/>
          <w:szCs w:val="22"/>
          <w:lang w:val="ka-GE"/>
        </w:rPr>
        <w:t xml:space="preserve"> </w:t>
      </w:r>
      <w:r w:rsidRPr="009F69C1">
        <w:rPr>
          <w:rFonts w:ascii="Sylfaen" w:hAnsi="Sylfaen" w:cs="Sylfaen"/>
          <w:color w:val="000000" w:themeColor="text1"/>
          <w:sz w:val="22"/>
          <w:szCs w:val="22"/>
          <w:lang w:val="ka-GE"/>
        </w:rPr>
        <w:t>თაობაზე</w:t>
      </w:r>
      <w:r w:rsidRPr="009F69C1">
        <w:rPr>
          <w:rFonts w:ascii="Sylfaen" w:hAnsi="Sylfaen"/>
          <w:color w:val="000000" w:themeColor="text1"/>
          <w:sz w:val="22"/>
          <w:szCs w:val="22"/>
          <w:lang w:val="ka-GE"/>
        </w:rPr>
        <w:t xml:space="preserve">. </w:t>
      </w:r>
      <w:r w:rsidRPr="009F69C1">
        <w:rPr>
          <w:rFonts w:ascii="Sylfaen" w:hAnsi="Sylfaen" w:cs="Sylfaen"/>
          <w:color w:val="000000" w:themeColor="text1"/>
          <w:sz w:val="22"/>
          <w:szCs w:val="22"/>
          <w:lang w:val="ka-GE"/>
        </w:rPr>
        <w:t>აივ</w:t>
      </w:r>
      <w:r w:rsidRPr="009F69C1">
        <w:rPr>
          <w:rFonts w:ascii="Sylfaen" w:hAnsi="Sylfaen"/>
          <w:color w:val="000000" w:themeColor="text1"/>
          <w:sz w:val="22"/>
          <w:szCs w:val="22"/>
          <w:lang w:val="ka-GE"/>
        </w:rPr>
        <w:t>/</w:t>
      </w:r>
      <w:r w:rsidRPr="009F69C1">
        <w:rPr>
          <w:rFonts w:ascii="Sylfaen" w:hAnsi="Sylfaen" w:cs="Sylfaen"/>
          <w:color w:val="000000" w:themeColor="text1"/>
          <w:sz w:val="22"/>
          <w:szCs w:val="22"/>
          <w:lang w:val="ka-GE"/>
        </w:rPr>
        <w:t>შიდსთან</w:t>
      </w:r>
      <w:r w:rsidRPr="009F69C1">
        <w:rPr>
          <w:rFonts w:ascii="Sylfaen" w:hAnsi="Sylfaen"/>
          <w:color w:val="000000" w:themeColor="text1"/>
          <w:sz w:val="22"/>
          <w:szCs w:val="22"/>
          <w:lang w:val="ka-GE"/>
        </w:rPr>
        <w:t xml:space="preserve">, </w:t>
      </w:r>
      <w:r w:rsidRPr="009F69C1">
        <w:rPr>
          <w:rFonts w:ascii="Sylfaen" w:hAnsi="Sylfaen" w:cs="Sylfaen"/>
          <w:color w:val="000000" w:themeColor="text1"/>
          <w:sz w:val="22"/>
          <w:szCs w:val="22"/>
          <w:lang w:val="ka-GE"/>
        </w:rPr>
        <w:t>ტუბერკულოზთან</w:t>
      </w:r>
      <w:r w:rsidRPr="009F69C1">
        <w:rPr>
          <w:rFonts w:ascii="Sylfaen" w:hAnsi="Sylfaen"/>
          <w:color w:val="000000" w:themeColor="text1"/>
          <w:sz w:val="22"/>
          <w:szCs w:val="22"/>
          <w:lang w:val="ka-GE"/>
        </w:rPr>
        <w:t xml:space="preserve"> </w:t>
      </w:r>
      <w:r w:rsidRPr="009F69C1">
        <w:rPr>
          <w:rFonts w:ascii="Sylfaen" w:hAnsi="Sylfaen" w:cs="Sylfaen"/>
          <w:color w:val="000000" w:themeColor="text1"/>
          <w:sz w:val="22"/>
          <w:szCs w:val="22"/>
          <w:lang w:val="ka-GE"/>
        </w:rPr>
        <w:t>და</w:t>
      </w:r>
      <w:r w:rsidRPr="009F69C1">
        <w:rPr>
          <w:rFonts w:ascii="Sylfaen" w:hAnsi="Sylfaen"/>
          <w:color w:val="000000" w:themeColor="text1"/>
          <w:sz w:val="22"/>
          <w:szCs w:val="22"/>
          <w:lang w:val="ka-GE"/>
        </w:rPr>
        <w:t xml:space="preserve"> </w:t>
      </w:r>
      <w:r w:rsidRPr="009F69C1">
        <w:rPr>
          <w:rFonts w:ascii="Sylfaen" w:hAnsi="Sylfaen" w:cs="Sylfaen"/>
          <w:color w:val="000000" w:themeColor="text1"/>
          <w:sz w:val="22"/>
          <w:szCs w:val="22"/>
          <w:lang w:val="ka-GE"/>
        </w:rPr>
        <w:t>მალარიასთან</w:t>
      </w:r>
      <w:r w:rsidRPr="009F69C1">
        <w:rPr>
          <w:rFonts w:ascii="Sylfaen" w:hAnsi="Sylfaen"/>
          <w:color w:val="000000" w:themeColor="text1"/>
          <w:sz w:val="22"/>
          <w:szCs w:val="22"/>
          <w:lang w:val="ka-GE"/>
        </w:rPr>
        <w:t xml:space="preserve"> </w:t>
      </w:r>
      <w:r w:rsidRPr="009F69C1">
        <w:rPr>
          <w:rFonts w:ascii="Sylfaen" w:hAnsi="Sylfaen" w:cs="Sylfaen"/>
          <w:color w:val="000000" w:themeColor="text1"/>
          <w:sz w:val="22"/>
          <w:szCs w:val="22"/>
          <w:lang w:val="ka-GE"/>
        </w:rPr>
        <w:t>ბრძოლის</w:t>
      </w:r>
      <w:r w:rsidRPr="009F69C1">
        <w:rPr>
          <w:rFonts w:ascii="Sylfaen" w:hAnsi="Sylfaen"/>
          <w:color w:val="000000" w:themeColor="text1"/>
          <w:sz w:val="22"/>
          <w:szCs w:val="22"/>
          <w:lang w:val="ka-GE"/>
        </w:rPr>
        <w:t xml:space="preserve"> </w:t>
      </w:r>
      <w:r w:rsidRPr="009F69C1">
        <w:rPr>
          <w:rFonts w:ascii="Sylfaen" w:hAnsi="Sylfaen" w:cs="Sylfaen"/>
          <w:color w:val="000000" w:themeColor="text1"/>
          <w:sz w:val="22"/>
          <w:szCs w:val="22"/>
          <w:lang w:val="ka-GE"/>
        </w:rPr>
        <w:t>გლობალური</w:t>
      </w:r>
      <w:r w:rsidRPr="009F69C1">
        <w:rPr>
          <w:rFonts w:ascii="Sylfaen" w:hAnsi="Sylfaen"/>
          <w:color w:val="000000" w:themeColor="text1"/>
          <w:sz w:val="22"/>
          <w:szCs w:val="22"/>
          <w:lang w:val="ka-GE"/>
        </w:rPr>
        <w:t xml:space="preserve"> </w:t>
      </w:r>
      <w:r w:rsidRPr="009F69C1">
        <w:rPr>
          <w:rFonts w:ascii="Sylfaen" w:hAnsi="Sylfaen" w:cs="Sylfaen"/>
          <w:color w:val="000000" w:themeColor="text1"/>
          <w:sz w:val="22"/>
          <w:szCs w:val="22"/>
          <w:lang w:val="ka-GE"/>
        </w:rPr>
        <w:t>ფონდი</w:t>
      </w:r>
      <w:r w:rsidRPr="009F69C1">
        <w:rPr>
          <w:rFonts w:ascii="Sylfaen" w:hAnsi="Sylfaen"/>
          <w:color w:val="000000" w:themeColor="text1"/>
          <w:sz w:val="22"/>
          <w:szCs w:val="22"/>
          <w:lang w:val="ka-GE"/>
        </w:rPr>
        <w:t xml:space="preserve">, </w:t>
      </w:r>
      <w:r w:rsidRPr="009F69C1">
        <w:rPr>
          <w:rFonts w:ascii="Sylfaen" w:hAnsi="Sylfaen" w:cs="Sylfaen"/>
          <w:color w:val="000000" w:themeColor="text1"/>
          <w:sz w:val="22"/>
          <w:szCs w:val="22"/>
          <w:lang w:val="ka-GE"/>
        </w:rPr>
        <w:t>პარტნიორობა</w:t>
      </w:r>
      <w:r w:rsidRPr="009F69C1">
        <w:rPr>
          <w:rFonts w:ascii="Sylfaen" w:hAnsi="Sylfaen"/>
          <w:color w:val="000000" w:themeColor="text1"/>
          <w:sz w:val="22"/>
          <w:szCs w:val="22"/>
          <w:lang w:val="ka-GE"/>
        </w:rPr>
        <w:t xml:space="preserve"> Stop TB, 21-25.07.2015,  </w:t>
      </w:r>
      <w:r w:rsidRPr="009F69C1">
        <w:rPr>
          <w:rFonts w:ascii="Sylfaen" w:hAnsi="Sylfaen" w:cs="Sylfaen"/>
          <w:color w:val="000000" w:themeColor="text1"/>
          <w:sz w:val="22"/>
          <w:szCs w:val="22"/>
          <w:lang w:val="ka-GE"/>
        </w:rPr>
        <w:t>სტამბოლი</w:t>
      </w:r>
      <w:r w:rsidRPr="009F69C1">
        <w:rPr>
          <w:rFonts w:ascii="Sylfaen" w:hAnsi="Sylfaen"/>
          <w:color w:val="000000" w:themeColor="text1"/>
          <w:sz w:val="22"/>
          <w:szCs w:val="22"/>
          <w:lang w:val="ka-GE"/>
        </w:rPr>
        <w:t xml:space="preserve">, </w:t>
      </w:r>
      <w:r w:rsidRPr="009F69C1">
        <w:rPr>
          <w:rFonts w:ascii="Sylfaen" w:hAnsi="Sylfaen" w:cs="Sylfaen"/>
          <w:color w:val="000000" w:themeColor="text1"/>
          <w:sz w:val="22"/>
          <w:szCs w:val="22"/>
          <w:lang w:val="ka-GE"/>
        </w:rPr>
        <w:t>თურქეთი;</w:t>
      </w:r>
    </w:p>
    <w:p w14:paraId="2E10248C" w14:textId="77777777" w:rsidR="006E7087" w:rsidRPr="009F69C1" w:rsidRDefault="006E7087" w:rsidP="008F0309">
      <w:pPr>
        <w:spacing w:line="240" w:lineRule="auto"/>
        <w:jc w:val="both"/>
        <w:rPr>
          <w:sz w:val="22"/>
          <w:szCs w:val="22"/>
          <w:lang w:val="ka-GE"/>
        </w:rPr>
      </w:pPr>
      <w:r w:rsidRPr="009F69C1">
        <w:rPr>
          <w:rFonts w:ascii="Sylfaen" w:hAnsi="Sylfaen"/>
          <w:sz w:val="22"/>
          <w:szCs w:val="22"/>
          <w:lang w:val="ka-GE"/>
        </w:rPr>
        <w:t>9.</w:t>
      </w:r>
      <w:r w:rsidRPr="009F69C1">
        <w:rPr>
          <w:sz w:val="22"/>
          <w:szCs w:val="22"/>
          <w:lang w:val="ka-GE"/>
        </w:rPr>
        <w:t xml:space="preserve"> </w:t>
      </w:r>
      <w:r w:rsidRPr="009F69C1">
        <w:rPr>
          <w:rFonts w:ascii="Sylfaen" w:hAnsi="Sylfaen"/>
          <w:sz w:val="22"/>
          <w:szCs w:val="22"/>
          <w:lang w:val="ka-GE"/>
        </w:rPr>
        <w:t>ვლადიმერ გეთია - Achievements of financial sustainability of the immunization program in countries that are leaving GAVI supportProblems and ways of solving them Georgia’s Experience.</w:t>
      </w:r>
      <w:r w:rsidRPr="009F69C1">
        <w:rPr>
          <w:sz w:val="22"/>
          <w:szCs w:val="22"/>
          <w:lang w:val="ka-GE"/>
        </w:rPr>
        <w:t xml:space="preserve"> </w:t>
      </w:r>
      <w:r w:rsidRPr="009F69C1">
        <w:rPr>
          <w:rFonts w:ascii="Sylfaen" w:hAnsi="Sylfaen" w:cs="Sylfaen"/>
          <w:sz w:val="22"/>
          <w:szCs w:val="22"/>
          <w:lang w:val="ka-GE"/>
        </w:rPr>
        <w:t>როტავირუსის</w:t>
      </w:r>
      <w:r w:rsidRPr="009F69C1">
        <w:rPr>
          <w:sz w:val="22"/>
          <w:szCs w:val="22"/>
          <w:lang w:val="ka-GE"/>
        </w:rPr>
        <w:t xml:space="preserve"> </w:t>
      </w:r>
      <w:r w:rsidRPr="009F69C1">
        <w:rPr>
          <w:rFonts w:ascii="Sylfaen" w:hAnsi="Sylfaen" w:cs="Sylfaen"/>
          <w:sz w:val="22"/>
          <w:szCs w:val="22"/>
          <w:lang w:val="ka-GE"/>
        </w:rPr>
        <w:t>მეცამეტე</w:t>
      </w:r>
      <w:r w:rsidRPr="009F69C1">
        <w:rPr>
          <w:sz w:val="22"/>
          <w:szCs w:val="22"/>
          <w:lang w:val="ka-GE"/>
        </w:rPr>
        <w:t xml:space="preserve"> </w:t>
      </w:r>
      <w:r w:rsidRPr="009F69C1">
        <w:rPr>
          <w:rFonts w:ascii="Sylfaen" w:hAnsi="Sylfaen" w:cs="Sylfaen"/>
          <w:sz w:val="22"/>
          <w:szCs w:val="22"/>
          <w:lang w:val="ka-GE"/>
        </w:rPr>
        <w:t>საერთაშორისო</w:t>
      </w:r>
      <w:r w:rsidRPr="009F69C1">
        <w:rPr>
          <w:sz w:val="22"/>
          <w:szCs w:val="22"/>
          <w:lang w:val="ka-GE"/>
        </w:rPr>
        <w:t xml:space="preserve"> </w:t>
      </w:r>
      <w:r w:rsidRPr="009F69C1">
        <w:rPr>
          <w:rFonts w:ascii="Sylfaen" w:hAnsi="Sylfaen" w:cs="Sylfaen"/>
          <w:sz w:val="22"/>
          <w:szCs w:val="22"/>
          <w:lang w:val="ka-GE"/>
        </w:rPr>
        <w:t xml:space="preserve">სიმპოზიუმი. </w:t>
      </w:r>
      <w:r w:rsidRPr="009F69C1">
        <w:rPr>
          <w:rFonts w:ascii="Sylfaen" w:hAnsi="Sylfaen"/>
          <w:sz w:val="22"/>
          <w:szCs w:val="22"/>
          <w:lang w:val="ka-GE"/>
        </w:rPr>
        <w:t>29-31.08.2018, Minsk, Belarus;</w:t>
      </w:r>
    </w:p>
    <w:p w14:paraId="3C56D96A" w14:textId="0463C268" w:rsidR="006E7087" w:rsidRPr="009F69C1" w:rsidRDefault="006E7087" w:rsidP="008F0309">
      <w:pPr>
        <w:spacing w:line="240" w:lineRule="auto"/>
        <w:jc w:val="both"/>
        <w:rPr>
          <w:rFonts w:ascii="Sylfaen" w:hAnsi="Sylfaen"/>
          <w:color w:val="000000" w:themeColor="text1"/>
          <w:sz w:val="22"/>
          <w:szCs w:val="22"/>
          <w:lang w:val="ka-GE"/>
        </w:rPr>
      </w:pPr>
      <w:r w:rsidRPr="009F69C1">
        <w:rPr>
          <w:rFonts w:ascii="Sylfaen" w:hAnsi="Sylfaen"/>
          <w:color w:val="000000" w:themeColor="text1"/>
          <w:sz w:val="22"/>
          <w:szCs w:val="22"/>
          <w:lang w:val="ka-GE"/>
        </w:rPr>
        <w:t>10.</w:t>
      </w:r>
      <w:r w:rsidR="001C3770" w:rsidRPr="009F69C1">
        <w:rPr>
          <w:rFonts w:ascii="Sylfaen" w:hAnsi="Sylfaen"/>
          <w:color w:val="000000" w:themeColor="text1"/>
          <w:sz w:val="22"/>
          <w:szCs w:val="22"/>
          <w:lang w:val="ka-GE"/>
        </w:rPr>
        <w:t xml:space="preserve"> </w:t>
      </w:r>
      <w:r w:rsidRPr="009F69C1">
        <w:rPr>
          <w:rFonts w:ascii="Sylfaen" w:hAnsi="Sylfaen"/>
          <w:color w:val="000000" w:themeColor="text1"/>
          <w:sz w:val="22"/>
          <w:szCs w:val="22"/>
          <w:lang w:val="ka-GE"/>
        </w:rPr>
        <w:t>ლია ჯაბიძე  -   Post-transition Engagement. იმუნიზაციისა და ვაქცინების გლობალური ალიანსი (გავი), იუნისეფი; რეგიონალური სამუშაო ჯგუფის შეხვედრა, 3 - 5 სექტემბერი 2018, სტამბოლი, თურქეთი;</w:t>
      </w:r>
    </w:p>
    <w:p w14:paraId="6ADF8714" w14:textId="77777777" w:rsidR="006E7087" w:rsidRPr="009F69C1" w:rsidRDefault="006E7087" w:rsidP="008F0309">
      <w:pPr>
        <w:spacing w:line="240" w:lineRule="auto"/>
        <w:jc w:val="both"/>
        <w:rPr>
          <w:rFonts w:ascii="Sylfaen" w:hAnsi="Sylfaen"/>
          <w:color w:val="FF0000"/>
          <w:sz w:val="22"/>
          <w:szCs w:val="22"/>
          <w:lang w:val="ka-GE"/>
        </w:rPr>
      </w:pPr>
      <w:r w:rsidRPr="009F69C1">
        <w:rPr>
          <w:rFonts w:ascii="Sylfaen" w:hAnsi="Sylfaen"/>
          <w:sz w:val="22"/>
          <w:szCs w:val="22"/>
          <w:lang w:val="ka-GE"/>
        </w:rPr>
        <w:t xml:space="preserve">11. მარინე </w:t>
      </w:r>
      <w:r w:rsidRPr="009F69C1">
        <w:rPr>
          <w:rFonts w:ascii="Sylfaen" w:hAnsi="Sylfaen"/>
          <w:color w:val="000000" w:themeColor="text1"/>
          <w:sz w:val="22"/>
          <w:szCs w:val="22"/>
          <w:lang w:val="ka-GE"/>
        </w:rPr>
        <w:t xml:space="preserve">რამიშვილი - Molecular Techniques for Diagnosis and control of Human and Animal Brucella Isolatesfrom Georgia. საერთაშორისო სამეცნიერო სიმპოზიუმი "ბიოუსაფრთხოების და საზღვრისპირა აღმოცენებადი  ინფექციური დაავადებების კონტროლის საკითხები", Ukraine, Kharkiv, 17-19 September 2018, </w:t>
      </w:r>
    </w:p>
    <w:p w14:paraId="1C4E06B9" w14:textId="77777777" w:rsidR="006E7087" w:rsidRPr="009F69C1" w:rsidRDefault="006E7087" w:rsidP="008F0309">
      <w:pPr>
        <w:spacing w:line="240" w:lineRule="auto"/>
        <w:jc w:val="both"/>
        <w:rPr>
          <w:rFonts w:ascii="Sylfaen" w:hAnsi="Sylfaen"/>
          <w:sz w:val="22"/>
          <w:szCs w:val="22"/>
          <w:lang w:val="ka-GE"/>
        </w:rPr>
      </w:pPr>
      <w:r w:rsidRPr="009F69C1">
        <w:rPr>
          <w:rFonts w:ascii="Sylfaen" w:hAnsi="Sylfaen"/>
          <w:sz w:val="22"/>
          <w:szCs w:val="22"/>
          <w:lang w:val="ka-GE"/>
        </w:rPr>
        <w:lastRenderedPageBreak/>
        <w:t>12. ამირან გამყრელიძე - 2017-2018 წწ განმავლობაში 25-ე მოწვევის მუდმივმოქმედი კომიტეტის მიერ გაწეული საქმიანობის პროგრესი, ევროპის რეგიონული 25-ე მოწვევის მუდმივმოქმედი კომიტეტის შეხვედრა,  16-20.09.2018,  რომი, იტალია;</w:t>
      </w:r>
    </w:p>
    <w:p w14:paraId="7864B5CE" w14:textId="77777777" w:rsidR="006E7087" w:rsidRPr="009F69C1" w:rsidRDefault="006E7087" w:rsidP="008F0309">
      <w:pPr>
        <w:spacing w:line="240" w:lineRule="auto"/>
        <w:jc w:val="both"/>
        <w:rPr>
          <w:rFonts w:ascii="Sylfaen" w:hAnsi="Sylfaen"/>
          <w:sz w:val="22"/>
          <w:szCs w:val="22"/>
          <w:lang w:val="ka-GE"/>
        </w:rPr>
      </w:pPr>
      <w:r w:rsidRPr="009F69C1">
        <w:rPr>
          <w:rFonts w:ascii="Sylfaen" w:hAnsi="Sylfaen"/>
          <w:sz w:val="22"/>
          <w:szCs w:val="22"/>
          <w:lang w:val="ka-GE"/>
        </w:rPr>
        <w:t>13. ნანული ნინაშვილი - Chronic Pain Management in Palliative Patients. კიბოს  წინააღდეგ ბრძოლის სართაშორისო კავშირი „მსოფლიო კონგრესი“, 30.9-05.10.2019, ქ. კუალა ლუმპური, მალააზია;</w:t>
      </w:r>
    </w:p>
    <w:p w14:paraId="4A9F8E6E" w14:textId="31ADB0C5" w:rsidR="006E7087" w:rsidRPr="009F69C1" w:rsidRDefault="006E7087" w:rsidP="008F0309">
      <w:pPr>
        <w:spacing w:line="240" w:lineRule="auto"/>
        <w:jc w:val="both"/>
        <w:rPr>
          <w:rFonts w:ascii="Sylfaen" w:hAnsi="Sylfaen"/>
          <w:sz w:val="22"/>
          <w:szCs w:val="22"/>
          <w:lang w:val="ka-GE"/>
        </w:rPr>
      </w:pPr>
      <w:r w:rsidRPr="009F69C1">
        <w:rPr>
          <w:rFonts w:ascii="Sylfaen" w:hAnsi="Sylfaen"/>
          <w:sz w:val="22"/>
          <w:szCs w:val="22"/>
          <w:lang w:val="ka-GE"/>
        </w:rPr>
        <w:t>14.</w:t>
      </w:r>
      <w:r w:rsidR="001C3770" w:rsidRPr="009F69C1">
        <w:rPr>
          <w:rFonts w:ascii="Sylfaen" w:hAnsi="Sylfaen"/>
          <w:sz w:val="22"/>
          <w:szCs w:val="22"/>
          <w:lang w:val="ka-GE"/>
        </w:rPr>
        <w:t xml:space="preserve"> </w:t>
      </w:r>
      <w:r w:rsidRPr="009F69C1">
        <w:rPr>
          <w:rFonts w:ascii="Sylfaen" w:hAnsi="Sylfaen"/>
          <w:sz w:val="22"/>
          <w:szCs w:val="22"/>
          <w:lang w:val="ka-GE"/>
        </w:rPr>
        <w:t xml:space="preserve">ვლადიმერ გეთია  - Forcasting  and Planning the immunization program. როტავირუსის მეცამეტე საერთაშორისო სიმპოზიუმი,  3-5.10.2018, Copenhagen, Denmark; </w:t>
      </w:r>
    </w:p>
    <w:p w14:paraId="6627EFB2" w14:textId="77777777" w:rsidR="006E7087" w:rsidRPr="009F69C1" w:rsidRDefault="006E7087" w:rsidP="008F0309">
      <w:pPr>
        <w:spacing w:line="240" w:lineRule="auto"/>
        <w:jc w:val="both"/>
        <w:rPr>
          <w:rFonts w:ascii="Sylfaen" w:hAnsi="Sylfaen"/>
          <w:sz w:val="22"/>
          <w:szCs w:val="22"/>
          <w:lang w:val="ka-GE"/>
        </w:rPr>
      </w:pPr>
      <w:r w:rsidRPr="009F69C1">
        <w:rPr>
          <w:rFonts w:ascii="Sylfaen" w:hAnsi="Sylfaen"/>
          <w:sz w:val="22"/>
          <w:szCs w:val="22"/>
          <w:lang w:val="ka-GE"/>
        </w:rPr>
        <w:t>15. ნანა მებონია - Reflection on imPACT review. Expert Meeting to Strengthen imPACT Methodology for Assessing National Cancer Control Capacities and Needs, 22-24.10.2018, Vienna, Austria;</w:t>
      </w:r>
    </w:p>
    <w:p w14:paraId="2523626C" w14:textId="6F63473C" w:rsidR="006E7087" w:rsidRPr="009F69C1" w:rsidRDefault="006E7087" w:rsidP="008F0309">
      <w:pPr>
        <w:spacing w:line="240" w:lineRule="auto"/>
        <w:jc w:val="both"/>
        <w:rPr>
          <w:rFonts w:ascii="Sylfaen" w:hAnsi="Sylfaen"/>
          <w:sz w:val="22"/>
          <w:szCs w:val="22"/>
          <w:lang w:val="ka-GE"/>
        </w:rPr>
      </w:pPr>
      <w:r w:rsidRPr="009F69C1">
        <w:rPr>
          <w:rFonts w:ascii="Sylfaen" w:hAnsi="Sylfaen"/>
          <w:sz w:val="22"/>
          <w:szCs w:val="22"/>
          <w:lang w:val="ka-GE"/>
        </w:rPr>
        <w:t>16.</w:t>
      </w:r>
      <w:r w:rsidR="001C3770" w:rsidRPr="009F69C1">
        <w:rPr>
          <w:rFonts w:ascii="Sylfaen" w:hAnsi="Sylfaen"/>
          <w:sz w:val="22"/>
          <w:szCs w:val="22"/>
          <w:lang w:val="ka-GE"/>
        </w:rPr>
        <w:t xml:space="preserve"> </w:t>
      </w:r>
      <w:r w:rsidRPr="009F69C1">
        <w:rPr>
          <w:rFonts w:ascii="Sylfaen" w:hAnsi="Sylfaen"/>
          <w:sz w:val="22"/>
          <w:szCs w:val="22"/>
          <w:lang w:val="ka-GE"/>
        </w:rPr>
        <w:t>ლელა შენგელია- EHRN member experience and ongoing country activities. სემინარი „მტკიცებულებების,ინფორმაციისა და კვლევების გამოყენება გადაწყვეტილების მიღების პროცესში“, 17/10/2017-19/10/2018, უკრაინა, კიევი;</w:t>
      </w:r>
    </w:p>
    <w:p w14:paraId="59838C25" w14:textId="4EB0C88D" w:rsidR="006E7087" w:rsidRPr="009F69C1" w:rsidRDefault="006E7087" w:rsidP="008F0309">
      <w:pPr>
        <w:spacing w:line="240" w:lineRule="auto"/>
        <w:jc w:val="both"/>
        <w:rPr>
          <w:rFonts w:ascii="Sylfaen" w:hAnsi="Sylfaen"/>
          <w:sz w:val="22"/>
          <w:szCs w:val="22"/>
          <w:lang w:val="ka-GE"/>
        </w:rPr>
      </w:pPr>
      <w:r w:rsidRPr="009F69C1">
        <w:rPr>
          <w:rFonts w:ascii="Sylfaen" w:hAnsi="Sylfaen"/>
          <w:sz w:val="22"/>
          <w:szCs w:val="22"/>
          <w:lang w:val="ka-GE"/>
        </w:rPr>
        <w:t>17.</w:t>
      </w:r>
      <w:r w:rsidR="001C3770" w:rsidRPr="009F69C1">
        <w:rPr>
          <w:rFonts w:ascii="Sylfaen" w:hAnsi="Sylfaen"/>
          <w:sz w:val="22"/>
          <w:szCs w:val="22"/>
          <w:lang w:val="ka-GE"/>
        </w:rPr>
        <w:t xml:space="preserve"> </w:t>
      </w:r>
      <w:r w:rsidRPr="009F69C1">
        <w:rPr>
          <w:rFonts w:ascii="Sylfaen" w:hAnsi="Sylfaen"/>
          <w:sz w:val="22"/>
          <w:szCs w:val="22"/>
          <w:lang w:val="ka-GE"/>
        </w:rPr>
        <w:t>ლელა ურუშაძე - „Bat associated disease in Georgia“. ღამურებთან ასოცირებული პათოგენების  და ეკოლოგიის შემსწავლელი ასოციაციის შეხვედრა  07-09.11.2018, ვენა, ავსტრია;</w:t>
      </w:r>
    </w:p>
    <w:p w14:paraId="26A44926" w14:textId="6F0A9785" w:rsidR="006E7087" w:rsidRPr="009F69C1" w:rsidRDefault="006E7087" w:rsidP="008F0309">
      <w:pPr>
        <w:spacing w:line="240" w:lineRule="auto"/>
        <w:jc w:val="both"/>
        <w:rPr>
          <w:rFonts w:ascii="Sylfaen" w:hAnsi="Sylfaen"/>
          <w:sz w:val="22"/>
          <w:szCs w:val="22"/>
          <w:lang w:val="ka-GE"/>
        </w:rPr>
      </w:pPr>
      <w:r w:rsidRPr="009F69C1">
        <w:rPr>
          <w:rFonts w:ascii="Sylfaen" w:hAnsi="Sylfaen"/>
          <w:sz w:val="22"/>
          <w:szCs w:val="22"/>
          <w:lang w:val="ka-GE"/>
        </w:rPr>
        <w:t>18.</w:t>
      </w:r>
      <w:r w:rsidR="001C3770" w:rsidRPr="009F69C1">
        <w:rPr>
          <w:rFonts w:ascii="Sylfaen" w:hAnsi="Sylfaen"/>
          <w:sz w:val="22"/>
          <w:szCs w:val="22"/>
          <w:lang w:val="ka-GE"/>
        </w:rPr>
        <w:t xml:space="preserve"> </w:t>
      </w:r>
      <w:r w:rsidRPr="009F69C1">
        <w:rPr>
          <w:rFonts w:ascii="Sylfaen" w:hAnsi="Sylfaen"/>
          <w:sz w:val="22"/>
          <w:szCs w:val="22"/>
          <w:lang w:val="ka-GE"/>
        </w:rPr>
        <w:t>თუშიშვილი ციური -  ზოონოზური დაავადებების პრევენცია და კონტროლი. FAO/OIE/WHO-Workshop სუბ-რეგიონული სამუშაო შეხვედრა, 15.11.2018-16.11.2018, ასტანა, ყაზახეთი.</w:t>
      </w:r>
    </w:p>
    <w:p w14:paraId="07970B41" w14:textId="77777777" w:rsidR="006E7087" w:rsidRPr="009F69C1" w:rsidRDefault="006E7087" w:rsidP="008F0309">
      <w:pPr>
        <w:spacing w:line="240" w:lineRule="auto"/>
        <w:jc w:val="both"/>
        <w:rPr>
          <w:rFonts w:ascii="Sylfaen" w:hAnsi="Sylfaen"/>
          <w:sz w:val="22"/>
          <w:szCs w:val="22"/>
          <w:lang w:val="ka-GE"/>
        </w:rPr>
      </w:pPr>
    </w:p>
    <w:p w14:paraId="489764ED" w14:textId="77777777" w:rsidR="006E7087" w:rsidRPr="009F69C1" w:rsidRDefault="006E7087" w:rsidP="00066497">
      <w:pPr>
        <w:jc w:val="both"/>
        <w:rPr>
          <w:rFonts w:ascii="Sylfaen" w:hAnsi="Sylfaen"/>
          <w:sz w:val="22"/>
          <w:szCs w:val="22"/>
          <w:lang w:val="ka-GE"/>
        </w:rPr>
      </w:pPr>
    </w:p>
    <w:p w14:paraId="7307A74B" w14:textId="77777777" w:rsidR="006E7087" w:rsidRPr="009F69C1" w:rsidRDefault="006E7087" w:rsidP="00066497">
      <w:pPr>
        <w:jc w:val="both"/>
        <w:rPr>
          <w:rFonts w:ascii="Sylfaen" w:hAnsi="Sylfaen"/>
          <w:sz w:val="22"/>
          <w:szCs w:val="22"/>
          <w:lang w:val="ka-GE"/>
        </w:rPr>
      </w:pPr>
    </w:p>
    <w:p w14:paraId="5EE032F8" w14:textId="77777777" w:rsidR="00066497" w:rsidRPr="009F69C1" w:rsidRDefault="00066497" w:rsidP="00066497">
      <w:pPr>
        <w:jc w:val="both"/>
        <w:rPr>
          <w:rFonts w:ascii="Sylfaen" w:hAnsi="Sylfaen"/>
          <w:sz w:val="22"/>
          <w:szCs w:val="22"/>
          <w:lang w:val="ka-GE"/>
        </w:rPr>
      </w:pPr>
    </w:p>
    <w:p w14:paraId="5A102CF5" w14:textId="77777777" w:rsidR="00066497" w:rsidRPr="009F69C1" w:rsidRDefault="00066497" w:rsidP="00066497">
      <w:pPr>
        <w:jc w:val="both"/>
        <w:rPr>
          <w:rFonts w:ascii="Sylfaen" w:hAnsi="Sylfaen"/>
          <w:sz w:val="22"/>
          <w:szCs w:val="22"/>
          <w:lang w:val="ka-GE"/>
        </w:rPr>
      </w:pPr>
    </w:p>
    <w:p w14:paraId="39999D2E" w14:textId="77777777" w:rsidR="00066497" w:rsidRPr="009F69C1" w:rsidRDefault="00066497" w:rsidP="00066497">
      <w:pPr>
        <w:jc w:val="both"/>
        <w:rPr>
          <w:rFonts w:ascii="Sylfaen" w:hAnsi="Sylfaen"/>
          <w:sz w:val="22"/>
          <w:szCs w:val="22"/>
          <w:lang w:val="ka-GE"/>
        </w:rPr>
      </w:pPr>
    </w:p>
    <w:p w14:paraId="552FAFF2" w14:textId="77777777" w:rsidR="00066497" w:rsidRPr="009F69C1" w:rsidRDefault="00066497" w:rsidP="006E7087">
      <w:pPr>
        <w:rPr>
          <w:rFonts w:ascii="Sylfaen" w:hAnsi="Sylfaen"/>
          <w:sz w:val="22"/>
          <w:szCs w:val="22"/>
          <w:lang w:val="ka-GE"/>
        </w:rPr>
      </w:pPr>
    </w:p>
    <w:p w14:paraId="217DC6A2" w14:textId="77777777" w:rsidR="00066497" w:rsidRPr="009F69C1" w:rsidRDefault="00066497" w:rsidP="006E7087">
      <w:pPr>
        <w:rPr>
          <w:rFonts w:ascii="Sylfaen" w:hAnsi="Sylfaen"/>
          <w:sz w:val="22"/>
          <w:szCs w:val="22"/>
          <w:lang w:val="ka-GE"/>
        </w:rPr>
      </w:pPr>
    </w:p>
    <w:p w14:paraId="713A0805" w14:textId="77777777" w:rsidR="00066497" w:rsidRPr="009F69C1" w:rsidRDefault="00066497" w:rsidP="006E7087">
      <w:pPr>
        <w:rPr>
          <w:rFonts w:ascii="Sylfaen" w:hAnsi="Sylfaen"/>
          <w:sz w:val="22"/>
          <w:szCs w:val="22"/>
          <w:lang w:val="ka-GE"/>
        </w:rPr>
      </w:pPr>
    </w:p>
    <w:p w14:paraId="551007BB" w14:textId="77777777" w:rsidR="008F0309" w:rsidRPr="009F69C1" w:rsidRDefault="001C3770" w:rsidP="001C3770">
      <w:pPr>
        <w:rPr>
          <w:rFonts w:ascii="Sylfaen" w:hAnsi="Sylfaen" w:cs="Sylfaen"/>
          <w:i/>
          <w:color w:val="FF0000"/>
          <w:sz w:val="22"/>
          <w:szCs w:val="22"/>
          <w:lang w:val="ka-GE"/>
        </w:rPr>
        <w:sectPr w:rsidR="008F0309" w:rsidRPr="009F69C1" w:rsidSect="00FE6B7E">
          <w:headerReference w:type="default" r:id="rId139"/>
          <w:pgSz w:w="12240" w:h="15840"/>
          <w:pgMar w:top="1440" w:right="1440" w:bottom="1440" w:left="1440" w:header="720" w:footer="720" w:gutter="0"/>
          <w:cols w:space="720"/>
          <w:docGrid w:linePitch="360"/>
        </w:sectPr>
      </w:pPr>
      <w:r w:rsidRPr="009F69C1">
        <w:rPr>
          <w:rFonts w:ascii="Sylfaen" w:hAnsi="Sylfaen" w:cs="Sylfaen"/>
          <w:i/>
          <w:color w:val="FF0000"/>
          <w:sz w:val="22"/>
          <w:szCs w:val="22"/>
          <w:lang w:val="ka-GE"/>
        </w:rPr>
        <w:t xml:space="preserve">                                                                                                                                               </w:t>
      </w:r>
    </w:p>
    <w:p w14:paraId="6BE8BFAD" w14:textId="77777777" w:rsidR="001C3770" w:rsidRPr="007A66FF" w:rsidRDefault="001C3770" w:rsidP="009033BD">
      <w:pPr>
        <w:pStyle w:val="Heading4"/>
        <w:rPr>
          <w:rFonts w:ascii="Sylfaen" w:hAnsi="Sylfaen" w:cs="Sylfaen"/>
          <w:color w:val="052F61" w:themeColor="accent1"/>
          <w:sz w:val="22"/>
          <w:szCs w:val="22"/>
          <w:lang w:val="ka-GE"/>
        </w:rPr>
      </w:pPr>
      <w:r w:rsidRPr="007A66FF">
        <w:rPr>
          <w:rFonts w:ascii="Sylfaen" w:hAnsi="Sylfaen" w:cs="Sylfaen"/>
          <w:color w:val="052F61" w:themeColor="accent1"/>
          <w:sz w:val="22"/>
          <w:szCs w:val="22"/>
          <w:lang w:val="ka-GE"/>
        </w:rPr>
        <w:lastRenderedPageBreak/>
        <w:t>საკვალიფიკაციო თემებზე მუშაობა</w:t>
      </w:r>
    </w:p>
    <w:p w14:paraId="4E727C6F" w14:textId="5564C318" w:rsidR="001C3770" w:rsidRPr="009F69C1" w:rsidRDefault="001C3770" w:rsidP="00280601">
      <w:pPr>
        <w:spacing w:line="240" w:lineRule="auto"/>
        <w:jc w:val="both"/>
        <w:rPr>
          <w:sz w:val="22"/>
          <w:szCs w:val="22"/>
          <w:lang w:val="ka-GE"/>
        </w:rPr>
      </w:pPr>
      <w:r w:rsidRPr="009F69C1">
        <w:rPr>
          <w:rFonts w:ascii="Sylfaen" w:hAnsi="Sylfaen" w:cs="Sylfaen"/>
          <w:sz w:val="22"/>
          <w:szCs w:val="22"/>
          <w:lang w:val="ka-GE"/>
        </w:rPr>
        <w:t>დოქტორის</w:t>
      </w:r>
      <w:r w:rsidRPr="009F69C1">
        <w:rPr>
          <w:sz w:val="22"/>
          <w:szCs w:val="22"/>
          <w:lang w:val="ka-GE"/>
        </w:rPr>
        <w:t xml:space="preserve"> </w:t>
      </w:r>
      <w:r w:rsidRPr="009F69C1">
        <w:rPr>
          <w:rFonts w:ascii="Sylfaen" w:hAnsi="Sylfaen" w:cs="Sylfaen"/>
          <w:sz w:val="22"/>
          <w:szCs w:val="22"/>
          <w:lang w:val="ka-GE"/>
        </w:rPr>
        <w:t>აკადემიური</w:t>
      </w:r>
      <w:r w:rsidRPr="009F69C1">
        <w:rPr>
          <w:sz w:val="22"/>
          <w:szCs w:val="22"/>
          <w:lang w:val="ka-GE"/>
        </w:rPr>
        <w:t xml:space="preserve"> </w:t>
      </w:r>
      <w:r w:rsidRPr="009F69C1">
        <w:rPr>
          <w:rFonts w:ascii="Sylfaen" w:hAnsi="Sylfaen" w:cs="Sylfaen"/>
          <w:sz w:val="22"/>
          <w:szCs w:val="22"/>
          <w:lang w:val="ka-GE"/>
        </w:rPr>
        <w:t>ხარისხის</w:t>
      </w:r>
      <w:r w:rsidRPr="009F69C1">
        <w:rPr>
          <w:sz w:val="22"/>
          <w:szCs w:val="22"/>
          <w:lang w:val="ka-GE"/>
        </w:rPr>
        <w:t xml:space="preserve"> </w:t>
      </w:r>
      <w:r w:rsidRPr="009F69C1">
        <w:rPr>
          <w:rFonts w:ascii="Sylfaen" w:hAnsi="Sylfaen" w:cs="Sylfaen"/>
          <w:sz w:val="22"/>
          <w:szCs w:val="22"/>
          <w:lang w:val="ka-GE"/>
        </w:rPr>
        <w:t>მოსაპოვებლად</w:t>
      </w:r>
      <w:r w:rsidRPr="009F69C1">
        <w:rPr>
          <w:sz w:val="22"/>
          <w:szCs w:val="22"/>
          <w:lang w:val="ka-GE"/>
        </w:rPr>
        <w:t xml:space="preserve"> 201</w:t>
      </w:r>
      <w:r w:rsidRPr="009F69C1">
        <w:rPr>
          <w:rFonts w:ascii="Sylfaen" w:hAnsi="Sylfaen"/>
          <w:sz w:val="22"/>
          <w:szCs w:val="22"/>
          <w:lang w:val="ka-GE"/>
        </w:rPr>
        <w:t>8</w:t>
      </w:r>
      <w:r w:rsidRPr="009F69C1">
        <w:rPr>
          <w:sz w:val="22"/>
          <w:szCs w:val="22"/>
          <w:lang w:val="ka-GE"/>
        </w:rPr>
        <w:t xml:space="preserve"> </w:t>
      </w:r>
      <w:r w:rsidRPr="009F69C1">
        <w:rPr>
          <w:rFonts w:ascii="Sylfaen" w:hAnsi="Sylfaen" w:cs="Sylfaen"/>
          <w:sz w:val="22"/>
          <w:szCs w:val="22"/>
          <w:lang w:val="ka-GE"/>
        </w:rPr>
        <w:t>წელს</w:t>
      </w:r>
      <w:r w:rsidRPr="009F69C1">
        <w:rPr>
          <w:sz w:val="22"/>
          <w:szCs w:val="22"/>
          <w:lang w:val="ka-GE"/>
        </w:rPr>
        <w:t xml:space="preserve"> </w:t>
      </w:r>
      <w:r w:rsidRPr="009F69C1">
        <w:rPr>
          <w:rFonts w:ascii="Sylfaen" w:hAnsi="Sylfaen" w:cs="Sylfaen"/>
          <w:sz w:val="22"/>
          <w:szCs w:val="22"/>
          <w:lang w:val="ka-GE"/>
        </w:rPr>
        <w:t>დკსჯეცში</w:t>
      </w:r>
      <w:r w:rsidRPr="009F69C1">
        <w:rPr>
          <w:sz w:val="22"/>
          <w:szCs w:val="22"/>
          <w:lang w:val="ka-GE"/>
        </w:rPr>
        <w:t xml:space="preserve"> </w:t>
      </w:r>
      <w:r w:rsidRPr="009F69C1">
        <w:rPr>
          <w:rFonts w:ascii="Sylfaen" w:hAnsi="Sylfaen" w:cs="Sylfaen"/>
          <w:sz w:val="22"/>
          <w:szCs w:val="22"/>
          <w:lang w:val="ka-GE"/>
        </w:rPr>
        <w:t>მიმდინარეობდა</w:t>
      </w:r>
      <w:r w:rsidRPr="009F69C1">
        <w:rPr>
          <w:sz w:val="22"/>
          <w:szCs w:val="22"/>
          <w:lang w:val="ka-GE"/>
        </w:rPr>
        <w:t xml:space="preserve"> </w:t>
      </w:r>
      <w:r w:rsidRPr="009F69C1">
        <w:rPr>
          <w:rFonts w:ascii="Sylfaen" w:hAnsi="Sylfaen" w:cs="Sylfaen"/>
          <w:sz w:val="22"/>
          <w:szCs w:val="22"/>
          <w:lang w:val="ka-GE"/>
        </w:rPr>
        <w:t>მუშაობა</w:t>
      </w:r>
      <w:r w:rsidRPr="009F69C1">
        <w:rPr>
          <w:sz w:val="22"/>
          <w:szCs w:val="22"/>
          <w:lang w:val="ka-GE"/>
        </w:rPr>
        <w:t xml:space="preserve"> 20</w:t>
      </w:r>
      <w:r w:rsidRPr="009F69C1">
        <w:rPr>
          <w:rFonts w:ascii="Sylfaen" w:hAnsi="Sylfaen"/>
          <w:sz w:val="22"/>
          <w:szCs w:val="22"/>
          <w:lang w:val="ka-GE"/>
        </w:rPr>
        <w:t xml:space="preserve"> </w:t>
      </w:r>
      <w:r w:rsidRPr="009F69C1">
        <w:rPr>
          <w:rFonts w:ascii="Sylfaen" w:hAnsi="Sylfaen" w:cs="Sylfaen"/>
          <w:sz w:val="22"/>
          <w:szCs w:val="22"/>
          <w:lang w:val="ka-GE"/>
        </w:rPr>
        <w:t>სადისერტაციო</w:t>
      </w:r>
      <w:r w:rsidRPr="009F69C1">
        <w:rPr>
          <w:sz w:val="22"/>
          <w:szCs w:val="22"/>
          <w:lang w:val="ka-GE"/>
        </w:rPr>
        <w:t xml:space="preserve"> </w:t>
      </w:r>
      <w:r w:rsidRPr="009F69C1">
        <w:rPr>
          <w:rFonts w:ascii="Sylfaen" w:hAnsi="Sylfaen" w:cs="Sylfaen"/>
          <w:sz w:val="22"/>
          <w:szCs w:val="22"/>
          <w:lang w:val="ka-GE"/>
        </w:rPr>
        <w:t>თემაზე</w:t>
      </w:r>
      <w:r w:rsidRPr="009F69C1">
        <w:rPr>
          <w:sz w:val="22"/>
          <w:szCs w:val="22"/>
          <w:lang w:val="ka-GE"/>
        </w:rPr>
        <w:t>:</w:t>
      </w:r>
    </w:p>
    <w:p w14:paraId="7613AB43" w14:textId="482C5D58" w:rsidR="001C3770" w:rsidRPr="009F69C1" w:rsidRDefault="001C3770" w:rsidP="00280601">
      <w:pPr>
        <w:spacing w:line="240" w:lineRule="auto"/>
        <w:jc w:val="both"/>
        <w:rPr>
          <w:rFonts w:ascii="Sylfaen" w:hAnsi="Sylfaen" w:cs="Sylfaen"/>
          <w:sz w:val="22"/>
          <w:szCs w:val="22"/>
          <w:lang w:val="ka-GE"/>
        </w:rPr>
      </w:pPr>
      <w:r w:rsidRPr="009F69C1">
        <w:rPr>
          <w:sz w:val="22"/>
          <w:szCs w:val="22"/>
          <w:lang w:val="ka-GE"/>
        </w:rPr>
        <w:t>1.</w:t>
      </w:r>
      <w:r w:rsidR="00280601" w:rsidRPr="009F69C1">
        <w:rPr>
          <w:rFonts w:ascii="Sylfaen" w:hAnsi="Sylfaen"/>
          <w:sz w:val="22"/>
          <w:szCs w:val="22"/>
          <w:lang w:val="ka-GE"/>
        </w:rPr>
        <w:t xml:space="preserve"> </w:t>
      </w:r>
      <w:r w:rsidRPr="009F69C1">
        <w:rPr>
          <w:rFonts w:ascii="Sylfaen" w:hAnsi="Sylfaen" w:cs="Sylfaen"/>
          <w:sz w:val="22"/>
          <w:szCs w:val="22"/>
          <w:lang w:val="ka-GE"/>
        </w:rPr>
        <w:t xml:space="preserve">ე. ჟღენტი „საქართველოსა და მიმდებარე რეგიონებში გავრცელებული Yersinia pestis შტამების მოლეკულური დახასიათება და ვირულენტობის დეტერმინანტების განსაზღვრა“. სამეცნიერო ხელმძღვანელები: მერაბ კეკელიძე, რევაზ სოლომონია </w:t>
      </w:r>
    </w:p>
    <w:p w14:paraId="6B9E3335" w14:textId="158C7334" w:rsidR="001C3770" w:rsidRPr="009F69C1" w:rsidRDefault="001C3770" w:rsidP="00280601">
      <w:pPr>
        <w:spacing w:line="240" w:lineRule="auto"/>
        <w:jc w:val="both"/>
        <w:rPr>
          <w:rFonts w:ascii="Sylfaen" w:hAnsi="Sylfaen" w:cs="Sylfaen"/>
          <w:sz w:val="22"/>
          <w:szCs w:val="22"/>
          <w:lang w:val="ka-GE"/>
        </w:rPr>
      </w:pPr>
      <w:r w:rsidRPr="009F69C1">
        <w:rPr>
          <w:rFonts w:ascii="Sylfaen" w:hAnsi="Sylfaen" w:cs="Sylfaen"/>
          <w:sz w:val="22"/>
          <w:szCs w:val="22"/>
          <w:lang w:val="ka-GE"/>
        </w:rPr>
        <w:t>2.</w:t>
      </w:r>
      <w:r w:rsidR="00280601" w:rsidRPr="009F69C1">
        <w:rPr>
          <w:rFonts w:ascii="Sylfaen" w:hAnsi="Sylfaen" w:cs="Sylfaen"/>
          <w:sz w:val="22"/>
          <w:szCs w:val="22"/>
          <w:lang w:val="ka-GE"/>
        </w:rPr>
        <w:t xml:space="preserve"> </w:t>
      </w:r>
      <w:r w:rsidRPr="009F69C1">
        <w:rPr>
          <w:rFonts w:ascii="Sylfaen" w:hAnsi="Sylfaen" w:cs="Sylfaen"/>
          <w:sz w:val="22"/>
          <w:szCs w:val="22"/>
          <w:lang w:val="ka-GE"/>
        </w:rPr>
        <w:t>ა. მაჩაბლიშვილი</w:t>
      </w:r>
      <w:r w:rsidR="00280601" w:rsidRPr="009F69C1">
        <w:rPr>
          <w:rFonts w:ascii="Sylfaen" w:hAnsi="Sylfaen" w:cs="Sylfaen"/>
          <w:sz w:val="22"/>
          <w:szCs w:val="22"/>
          <w:lang w:val="ka-GE"/>
        </w:rPr>
        <w:t xml:space="preserve"> </w:t>
      </w:r>
      <w:r w:rsidRPr="009F69C1">
        <w:rPr>
          <w:rFonts w:ascii="Sylfaen" w:hAnsi="Sylfaen" w:cs="Sylfaen"/>
          <w:sz w:val="22"/>
          <w:szCs w:val="22"/>
          <w:lang w:val="ka-GE"/>
        </w:rPr>
        <w:t xml:space="preserve">„საქართველში გრიპის ვირუსების ცირკულაცია, მათი ეპიდემიოლოგიური მნიშვნელობა და მოლეკულური ბიოლოგია“. სამეცნიერო ხელმძღვანელი: პაატა იმნაძე </w:t>
      </w:r>
    </w:p>
    <w:p w14:paraId="2F1F5A7C" w14:textId="6DEC191E" w:rsidR="001C3770" w:rsidRPr="009F69C1" w:rsidRDefault="001C3770" w:rsidP="00280601">
      <w:pPr>
        <w:spacing w:line="240" w:lineRule="auto"/>
        <w:jc w:val="both"/>
        <w:rPr>
          <w:rFonts w:ascii="Sylfaen" w:hAnsi="Sylfaen" w:cs="Sylfaen"/>
          <w:sz w:val="22"/>
          <w:szCs w:val="22"/>
          <w:lang w:val="ka-GE"/>
        </w:rPr>
      </w:pPr>
      <w:r w:rsidRPr="009F69C1">
        <w:rPr>
          <w:rFonts w:ascii="Sylfaen" w:hAnsi="Sylfaen" w:cs="Sylfaen"/>
          <w:sz w:val="22"/>
          <w:szCs w:val="22"/>
          <w:lang w:val="ka-GE"/>
        </w:rPr>
        <w:t>3.</w:t>
      </w:r>
      <w:r w:rsidR="00280601" w:rsidRPr="009F69C1">
        <w:rPr>
          <w:rFonts w:ascii="Sylfaen" w:hAnsi="Sylfaen" w:cs="Sylfaen"/>
          <w:sz w:val="22"/>
          <w:szCs w:val="22"/>
          <w:lang w:val="ka-GE"/>
        </w:rPr>
        <w:t xml:space="preserve"> </w:t>
      </w:r>
      <w:r w:rsidRPr="009F69C1">
        <w:rPr>
          <w:rFonts w:ascii="Sylfaen" w:hAnsi="Sylfaen" w:cs="Sylfaen"/>
          <w:sz w:val="22"/>
          <w:szCs w:val="22"/>
          <w:lang w:val="ka-GE"/>
        </w:rPr>
        <w:t>თ. ღანიაშვილი „ეპიდზედამხედველობა სალმონელოზებზე საქართველოში“. სამეცნიერო ხელმძღვანელი: შოთა ცანავა, კონსულტანტი: გურამ კაციტაძე</w:t>
      </w:r>
    </w:p>
    <w:p w14:paraId="60DF25FB" w14:textId="00343544" w:rsidR="001C3770" w:rsidRPr="009F69C1" w:rsidRDefault="001C3770" w:rsidP="00280601">
      <w:pPr>
        <w:spacing w:line="240" w:lineRule="auto"/>
        <w:jc w:val="both"/>
        <w:rPr>
          <w:rFonts w:ascii="Sylfaen" w:hAnsi="Sylfaen" w:cs="Sylfaen"/>
          <w:sz w:val="22"/>
          <w:szCs w:val="22"/>
          <w:lang w:val="ka-GE"/>
        </w:rPr>
      </w:pPr>
      <w:r w:rsidRPr="009F69C1">
        <w:rPr>
          <w:rFonts w:ascii="Sylfaen" w:hAnsi="Sylfaen" w:cs="Sylfaen"/>
          <w:sz w:val="22"/>
          <w:szCs w:val="22"/>
          <w:lang w:val="ka-GE"/>
        </w:rPr>
        <w:t>5.</w:t>
      </w:r>
      <w:r w:rsidR="00280601" w:rsidRPr="009F69C1">
        <w:rPr>
          <w:rFonts w:ascii="Sylfaen" w:hAnsi="Sylfaen" w:cs="Sylfaen"/>
          <w:sz w:val="22"/>
          <w:szCs w:val="22"/>
          <w:lang w:val="ka-GE"/>
        </w:rPr>
        <w:t xml:space="preserve"> </w:t>
      </w:r>
      <w:r w:rsidRPr="009F69C1">
        <w:rPr>
          <w:rFonts w:ascii="Sylfaen" w:hAnsi="Sylfaen" w:cs="Sylfaen"/>
          <w:sz w:val="22"/>
          <w:szCs w:val="22"/>
          <w:lang w:val="ka-GE"/>
        </w:rPr>
        <w:t>ე. ხმალაძე „საქართველოში გამოყოფილი ჯილეხის შტამების მოლეკულური ტიპირება და ფილოგენეტიკური ანალიზი“.სამეცნიერო ხელმძღვანელი: შოთა ცანავა</w:t>
      </w:r>
    </w:p>
    <w:p w14:paraId="6BC0ED57" w14:textId="01FDC9D2" w:rsidR="001C3770" w:rsidRPr="009F69C1" w:rsidRDefault="001C3770" w:rsidP="00280601">
      <w:pPr>
        <w:spacing w:line="240" w:lineRule="auto"/>
        <w:jc w:val="both"/>
        <w:rPr>
          <w:rFonts w:ascii="Sylfaen" w:hAnsi="Sylfaen" w:cs="Sylfaen"/>
          <w:sz w:val="22"/>
          <w:szCs w:val="22"/>
          <w:lang w:val="ka-GE"/>
        </w:rPr>
      </w:pPr>
      <w:r w:rsidRPr="009F69C1">
        <w:rPr>
          <w:rFonts w:ascii="Sylfaen" w:hAnsi="Sylfaen" w:cs="Sylfaen"/>
          <w:sz w:val="22"/>
          <w:szCs w:val="22"/>
          <w:lang w:val="ka-GE"/>
        </w:rPr>
        <w:t>6.</w:t>
      </w:r>
      <w:r w:rsidR="00280601" w:rsidRPr="009F69C1">
        <w:rPr>
          <w:rFonts w:ascii="Sylfaen" w:hAnsi="Sylfaen" w:cs="Sylfaen"/>
          <w:sz w:val="22"/>
          <w:szCs w:val="22"/>
          <w:lang w:val="ka-GE"/>
        </w:rPr>
        <w:t xml:space="preserve"> </w:t>
      </w:r>
      <w:r w:rsidRPr="009F69C1">
        <w:rPr>
          <w:rFonts w:ascii="Sylfaen" w:hAnsi="Sylfaen" w:cs="Sylfaen"/>
          <w:sz w:val="22"/>
          <w:szCs w:val="22"/>
          <w:lang w:val="ka-GE"/>
        </w:rPr>
        <w:t>ლ. ურუშაძე „ზოონოზური პათოგენები და მათი მოლეკულურ ეპიდემიოლოგიური დახასიათება საქართელოს ხელფრთიანებში”; სამეცნიერო ხელმძღვანელი: რევაზ სოლომონია</w:t>
      </w:r>
    </w:p>
    <w:p w14:paraId="635E16AB" w14:textId="6CD6A827" w:rsidR="001C3770" w:rsidRPr="009F69C1" w:rsidRDefault="001C3770" w:rsidP="00280601">
      <w:pPr>
        <w:spacing w:line="240" w:lineRule="auto"/>
        <w:jc w:val="both"/>
        <w:rPr>
          <w:rFonts w:ascii="Sylfaen" w:hAnsi="Sylfaen" w:cs="Sylfaen"/>
          <w:sz w:val="22"/>
          <w:szCs w:val="22"/>
          <w:lang w:val="ka-GE"/>
        </w:rPr>
      </w:pPr>
      <w:r w:rsidRPr="009F69C1">
        <w:rPr>
          <w:rFonts w:ascii="Sylfaen" w:hAnsi="Sylfaen" w:cs="Sylfaen"/>
          <w:sz w:val="22"/>
          <w:szCs w:val="22"/>
          <w:lang w:val="ka-GE"/>
        </w:rPr>
        <w:t>7.</w:t>
      </w:r>
      <w:r w:rsidR="00280601" w:rsidRPr="009F69C1">
        <w:rPr>
          <w:rFonts w:ascii="Sylfaen" w:hAnsi="Sylfaen" w:cs="Sylfaen"/>
          <w:sz w:val="22"/>
          <w:szCs w:val="22"/>
          <w:lang w:val="ka-GE"/>
        </w:rPr>
        <w:t xml:space="preserve"> </w:t>
      </w:r>
      <w:r w:rsidRPr="009F69C1">
        <w:rPr>
          <w:rFonts w:ascii="Sylfaen" w:hAnsi="Sylfaen" w:cs="Sylfaen"/>
          <w:sz w:val="22"/>
          <w:szCs w:val="22"/>
          <w:lang w:val="ka-GE"/>
        </w:rPr>
        <w:t>მ. ზაკალაშვილი</w:t>
      </w:r>
      <w:r w:rsidR="00280601" w:rsidRPr="009F69C1">
        <w:rPr>
          <w:rFonts w:ascii="Sylfaen" w:hAnsi="Sylfaen" w:cs="Sylfaen"/>
          <w:sz w:val="22"/>
          <w:szCs w:val="22"/>
          <w:lang w:val="ka-GE"/>
        </w:rPr>
        <w:t xml:space="preserve"> </w:t>
      </w:r>
      <w:r w:rsidRPr="009F69C1">
        <w:rPr>
          <w:rFonts w:ascii="Sylfaen" w:hAnsi="Sylfaen" w:cs="Sylfaen"/>
          <w:sz w:val="22"/>
          <w:szCs w:val="22"/>
          <w:lang w:val="ka-GE"/>
        </w:rPr>
        <w:t>„ურთიერთკავშირი  HBV ვირუსის გენოტიპირებასა, ვირუსის კონცენტრაციასა და ფიბროსკანის მონაცემებს შორის“. სამეცნიერო ხელმძღვანელები: ნანა კოშორიძე, მერაბ კეკელიძე</w:t>
      </w:r>
    </w:p>
    <w:p w14:paraId="2B9885E6" w14:textId="35FAAD49" w:rsidR="001C3770" w:rsidRPr="009F69C1" w:rsidRDefault="001C3770" w:rsidP="00280601">
      <w:pPr>
        <w:spacing w:line="240" w:lineRule="auto"/>
        <w:jc w:val="both"/>
        <w:rPr>
          <w:rFonts w:ascii="Sylfaen" w:hAnsi="Sylfaen" w:cs="Sylfaen"/>
          <w:sz w:val="22"/>
          <w:szCs w:val="22"/>
          <w:lang w:val="ka-GE"/>
        </w:rPr>
      </w:pPr>
      <w:r w:rsidRPr="009F69C1">
        <w:rPr>
          <w:rFonts w:ascii="Sylfaen" w:hAnsi="Sylfaen" w:cs="Sylfaen"/>
          <w:sz w:val="22"/>
          <w:szCs w:val="22"/>
          <w:lang w:val="ka-GE"/>
        </w:rPr>
        <w:t>8.</w:t>
      </w:r>
      <w:r w:rsidR="00280601" w:rsidRPr="009F69C1">
        <w:rPr>
          <w:rFonts w:ascii="Sylfaen" w:hAnsi="Sylfaen" w:cs="Sylfaen"/>
          <w:sz w:val="22"/>
          <w:szCs w:val="22"/>
          <w:lang w:val="ka-GE"/>
        </w:rPr>
        <w:t xml:space="preserve"> </w:t>
      </w:r>
      <w:r w:rsidRPr="009F69C1">
        <w:rPr>
          <w:rFonts w:ascii="Sylfaen" w:hAnsi="Sylfaen" w:cs="Sylfaen"/>
          <w:sz w:val="22"/>
          <w:szCs w:val="22"/>
          <w:lang w:val="ka-GE"/>
        </w:rPr>
        <w:t>ე. ელაშვილი „ტულარემია საქართველოში“. სამეცნიერო ხელმძღვანელები: დავით გელოვანი, პაატა იმნაძე</w:t>
      </w:r>
    </w:p>
    <w:p w14:paraId="155591FD" w14:textId="25AE979A" w:rsidR="001C3770" w:rsidRPr="009F69C1" w:rsidRDefault="001C3770" w:rsidP="00280601">
      <w:pPr>
        <w:spacing w:line="240" w:lineRule="auto"/>
        <w:jc w:val="both"/>
        <w:rPr>
          <w:rFonts w:ascii="Sylfaen" w:hAnsi="Sylfaen" w:cs="Sylfaen"/>
          <w:sz w:val="22"/>
          <w:szCs w:val="22"/>
          <w:lang w:val="ka-GE"/>
        </w:rPr>
      </w:pPr>
      <w:r w:rsidRPr="009F69C1">
        <w:rPr>
          <w:rFonts w:ascii="Sylfaen" w:hAnsi="Sylfaen" w:cs="Sylfaen"/>
          <w:sz w:val="22"/>
          <w:szCs w:val="22"/>
          <w:lang w:val="ka-GE"/>
        </w:rPr>
        <w:t>9.    ქ. სიდამონიძე „საქართველოში გამოყოფილი Brucella-ს შტამების შესწავლა, მოლეკულური ტიპირება და ფილოგენეტიკური ანალიზი“. სამეცნიერო ხელმძღვანელი: შოთა ცანავა</w:t>
      </w:r>
    </w:p>
    <w:p w14:paraId="0ECE4AB0" w14:textId="5EBA21C6" w:rsidR="001C3770" w:rsidRPr="009F69C1" w:rsidRDefault="001C3770" w:rsidP="00280601">
      <w:pPr>
        <w:spacing w:line="240" w:lineRule="auto"/>
        <w:jc w:val="both"/>
        <w:rPr>
          <w:rFonts w:ascii="Sylfaen" w:hAnsi="Sylfaen" w:cs="Sylfaen"/>
          <w:sz w:val="22"/>
          <w:szCs w:val="22"/>
          <w:lang w:val="ka-GE"/>
        </w:rPr>
      </w:pPr>
      <w:r w:rsidRPr="009F69C1">
        <w:rPr>
          <w:rFonts w:ascii="Sylfaen" w:hAnsi="Sylfaen" w:cs="Sylfaen"/>
          <w:sz w:val="22"/>
          <w:szCs w:val="22"/>
          <w:lang w:val="ka-GE"/>
        </w:rPr>
        <w:t>10.</w:t>
      </w:r>
      <w:r w:rsidR="00280601" w:rsidRPr="009F69C1">
        <w:rPr>
          <w:rFonts w:ascii="Sylfaen" w:hAnsi="Sylfaen" w:cs="Sylfaen"/>
          <w:sz w:val="22"/>
          <w:szCs w:val="22"/>
          <w:lang w:val="ka-GE"/>
        </w:rPr>
        <w:t xml:space="preserve"> </w:t>
      </w:r>
      <w:r w:rsidRPr="009F69C1">
        <w:rPr>
          <w:rFonts w:ascii="Sylfaen" w:hAnsi="Sylfaen" w:cs="Sylfaen"/>
          <w:sz w:val="22"/>
          <w:szCs w:val="22"/>
          <w:lang w:val="ka-GE"/>
        </w:rPr>
        <w:t>რ. სუხიაშვილი</w:t>
      </w:r>
      <w:r w:rsidR="00280601" w:rsidRPr="009F69C1">
        <w:rPr>
          <w:rFonts w:ascii="Sylfaen" w:hAnsi="Sylfaen" w:cs="Sylfaen"/>
          <w:sz w:val="22"/>
          <w:szCs w:val="22"/>
          <w:lang w:val="ka-GE"/>
        </w:rPr>
        <w:t xml:space="preserve"> </w:t>
      </w:r>
      <w:r w:rsidRPr="009F69C1">
        <w:rPr>
          <w:rFonts w:ascii="Sylfaen" w:hAnsi="Sylfaen" w:cs="Sylfaen"/>
          <w:sz w:val="22"/>
          <w:szCs w:val="22"/>
          <w:lang w:val="ka-GE"/>
        </w:rPr>
        <w:t>„რიკეტსიის სახეობათა მოლეკულური ტიპირება სხვადასხვა მოლეკულური მეთოდის გამოყენებით“. სამეცნიერო ხელმძღვანელები: მერაბ კეკელიძე,  ნანა კოშორიძე</w:t>
      </w:r>
    </w:p>
    <w:p w14:paraId="1B14091F" w14:textId="3A656400" w:rsidR="001C3770" w:rsidRPr="009F69C1" w:rsidRDefault="001C3770" w:rsidP="00280601">
      <w:pPr>
        <w:spacing w:line="240" w:lineRule="auto"/>
        <w:jc w:val="both"/>
        <w:rPr>
          <w:rFonts w:ascii="Sylfaen" w:hAnsi="Sylfaen" w:cs="Sylfaen"/>
          <w:sz w:val="22"/>
          <w:szCs w:val="22"/>
          <w:lang w:val="ka-GE"/>
        </w:rPr>
      </w:pPr>
      <w:r w:rsidRPr="009F69C1">
        <w:rPr>
          <w:rFonts w:ascii="Sylfaen" w:hAnsi="Sylfaen" w:cs="Sylfaen"/>
          <w:sz w:val="22"/>
          <w:szCs w:val="22"/>
          <w:lang w:val="ka-GE"/>
        </w:rPr>
        <w:t>11.</w:t>
      </w:r>
      <w:r w:rsidR="00280601" w:rsidRPr="009F69C1">
        <w:rPr>
          <w:rFonts w:ascii="Sylfaen" w:hAnsi="Sylfaen" w:cs="Sylfaen"/>
          <w:sz w:val="22"/>
          <w:szCs w:val="22"/>
          <w:lang w:val="ka-GE"/>
        </w:rPr>
        <w:t xml:space="preserve"> </w:t>
      </w:r>
      <w:r w:rsidRPr="009F69C1">
        <w:rPr>
          <w:rFonts w:ascii="Sylfaen" w:hAnsi="Sylfaen" w:cs="Sylfaen"/>
          <w:sz w:val="22"/>
          <w:szCs w:val="22"/>
          <w:lang w:val="ka-GE"/>
        </w:rPr>
        <w:t>ლ. შენგელია „ჯანმრთელობის დაცვის კერძო  სექტორის განვითარება საქართველოში: გამოწვევები და შესაძლებლობები (კატასტროფული სამედიცინო ხარჯების გავლენა სერვისების მოხმარებაზე)“. სამეცნიერო ხელმძღვანელები: მაასტრიხტის უნივერსიტეტის პროფესორები ვიმ გრუტი და მეილენა პავლოვა</w:t>
      </w:r>
    </w:p>
    <w:p w14:paraId="6AAEB32A" w14:textId="0385ADB3" w:rsidR="001C3770" w:rsidRPr="009F69C1" w:rsidRDefault="001C3770" w:rsidP="00280601">
      <w:pPr>
        <w:spacing w:line="240" w:lineRule="auto"/>
        <w:jc w:val="both"/>
        <w:rPr>
          <w:rFonts w:ascii="Sylfaen" w:hAnsi="Sylfaen" w:cs="Sylfaen"/>
          <w:sz w:val="22"/>
          <w:szCs w:val="22"/>
          <w:lang w:val="ka-GE"/>
        </w:rPr>
      </w:pPr>
      <w:r w:rsidRPr="009F69C1">
        <w:rPr>
          <w:rFonts w:ascii="Sylfaen" w:hAnsi="Sylfaen" w:cs="Sylfaen"/>
          <w:sz w:val="22"/>
          <w:szCs w:val="22"/>
          <w:lang w:val="ka-GE"/>
        </w:rPr>
        <w:t>12.</w:t>
      </w:r>
      <w:r w:rsidR="00280601" w:rsidRPr="009F69C1">
        <w:rPr>
          <w:rFonts w:ascii="Sylfaen" w:hAnsi="Sylfaen" w:cs="Sylfaen"/>
          <w:sz w:val="22"/>
          <w:szCs w:val="22"/>
          <w:lang w:val="ka-GE"/>
        </w:rPr>
        <w:t xml:space="preserve"> </w:t>
      </w:r>
      <w:r w:rsidRPr="009F69C1">
        <w:rPr>
          <w:rFonts w:ascii="Sylfaen" w:hAnsi="Sylfaen" w:cs="Sylfaen"/>
          <w:sz w:val="22"/>
          <w:szCs w:val="22"/>
          <w:lang w:val="ka-GE"/>
        </w:rPr>
        <w:t>ქ. ზარიძე „ბიოლოგიური უსაფრთხოების და ბიოლოგიური დაცვის მიმართულებით არსებული მდგომარეობის შეფასება საქართველოში და მის საფუძველზე ერთიანი მიდგომის ჩამოყალიბების რეკომენდაციები“. თემის ხელმძღვანელი: თენგიზ ვერულავა</w:t>
      </w:r>
    </w:p>
    <w:p w14:paraId="4B1C4858" w14:textId="6F5DFB7C" w:rsidR="001C3770" w:rsidRPr="009F69C1" w:rsidRDefault="001C3770" w:rsidP="00280601">
      <w:pPr>
        <w:spacing w:line="240" w:lineRule="auto"/>
        <w:jc w:val="both"/>
        <w:rPr>
          <w:rFonts w:ascii="Sylfaen" w:hAnsi="Sylfaen" w:cs="Sylfaen"/>
          <w:sz w:val="22"/>
          <w:szCs w:val="22"/>
          <w:lang w:val="ka-GE"/>
        </w:rPr>
      </w:pPr>
      <w:r w:rsidRPr="009F69C1">
        <w:rPr>
          <w:rFonts w:ascii="Sylfaen" w:hAnsi="Sylfaen" w:cs="Sylfaen"/>
          <w:sz w:val="22"/>
          <w:szCs w:val="22"/>
          <w:lang w:val="ka-GE"/>
        </w:rPr>
        <w:t>13.</w:t>
      </w:r>
      <w:r w:rsidR="00280601" w:rsidRPr="009F69C1">
        <w:rPr>
          <w:rFonts w:ascii="Sylfaen" w:hAnsi="Sylfaen" w:cs="Sylfaen"/>
          <w:sz w:val="22"/>
          <w:szCs w:val="22"/>
          <w:lang w:val="ka-GE"/>
        </w:rPr>
        <w:t xml:space="preserve"> </w:t>
      </w:r>
      <w:r w:rsidRPr="009F69C1">
        <w:rPr>
          <w:rFonts w:ascii="Sylfaen" w:hAnsi="Sylfaen" w:cs="Sylfaen"/>
          <w:sz w:val="22"/>
          <w:szCs w:val="22"/>
          <w:lang w:val="ka-GE"/>
        </w:rPr>
        <w:t>ნ. გაბრიაძე</w:t>
      </w:r>
      <w:r w:rsidR="00280601" w:rsidRPr="009F69C1">
        <w:rPr>
          <w:rFonts w:ascii="Sylfaen" w:hAnsi="Sylfaen" w:cs="Sylfaen"/>
          <w:sz w:val="22"/>
          <w:szCs w:val="22"/>
          <w:lang w:val="ka-GE"/>
        </w:rPr>
        <w:t xml:space="preserve"> </w:t>
      </w:r>
      <w:r w:rsidRPr="009F69C1">
        <w:rPr>
          <w:rFonts w:ascii="Sylfaen" w:hAnsi="Sylfaen" w:cs="Sylfaen"/>
          <w:sz w:val="22"/>
          <w:szCs w:val="22"/>
          <w:lang w:val="ka-GE"/>
        </w:rPr>
        <w:t>„ზესტაფონის რაიონში ეკოლოგიური მდგომარეობისა და ადგილობრივ მოსახლეობაზე ზეგავლენის შესახებ“. სამეცნიერო ხელმძღვანელი: პროფესორი  თემურ ჭეიშვილი</w:t>
      </w:r>
    </w:p>
    <w:p w14:paraId="17103C00" w14:textId="4122CEA2" w:rsidR="001C3770" w:rsidRPr="009F69C1" w:rsidRDefault="001C3770" w:rsidP="00280601">
      <w:pPr>
        <w:spacing w:line="240" w:lineRule="auto"/>
        <w:jc w:val="both"/>
        <w:rPr>
          <w:rFonts w:ascii="Sylfaen" w:hAnsi="Sylfaen" w:cs="Sylfaen"/>
          <w:sz w:val="22"/>
          <w:szCs w:val="22"/>
          <w:lang w:val="ka-GE"/>
        </w:rPr>
      </w:pPr>
      <w:r w:rsidRPr="009F69C1">
        <w:rPr>
          <w:rFonts w:ascii="Sylfaen" w:hAnsi="Sylfaen" w:cs="Sylfaen"/>
          <w:sz w:val="22"/>
          <w:szCs w:val="22"/>
          <w:lang w:val="ka-GE"/>
        </w:rPr>
        <w:lastRenderedPageBreak/>
        <w:t>14.</w:t>
      </w:r>
      <w:r w:rsidR="00280601" w:rsidRPr="009F69C1">
        <w:rPr>
          <w:rFonts w:ascii="Sylfaen" w:hAnsi="Sylfaen" w:cs="Sylfaen"/>
          <w:sz w:val="22"/>
          <w:szCs w:val="22"/>
          <w:lang w:val="ka-GE"/>
        </w:rPr>
        <w:t xml:space="preserve"> </w:t>
      </w:r>
      <w:r w:rsidRPr="009F69C1">
        <w:rPr>
          <w:rFonts w:ascii="Sylfaen" w:hAnsi="Sylfaen" w:cs="Sylfaen"/>
          <w:sz w:val="22"/>
          <w:szCs w:val="22"/>
          <w:lang w:val="ka-GE"/>
        </w:rPr>
        <w:t>თ. ჯავშიაშვილი</w:t>
      </w:r>
      <w:r w:rsidR="00280601" w:rsidRPr="009F69C1">
        <w:rPr>
          <w:rFonts w:ascii="Sylfaen" w:hAnsi="Sylfaen" w:cs="Sylfaen"/>
          <w:sz w:val="22"/>
          <w:szCs w:val="22"/>
          <w:lang w:val="ka-GE"/>
        </w:rPr>
        <w:t xml:space="preserve"> </w:t>
      </w:r>
      <w:r w:rsidRPr="009F69C1">
        <w:rPr>
          <w:rFonts w:ascii="Sylfaen" w:hAnsi="Sylfaen" w:cs="Sylfaen"/>
          <w:sz w:val="22"/>
          <w:szCs w:val="22"/>
          <w:lang w:val="ka-GE"/>
        </w:rPr>
        <w:t>„ტკიპისმიერი ენცეფალიტის ვირუსის შესწავლა საქართველოში, ვირუსის მოლეკულური დახასიათება“. სამეცნიერო  ხელმძღვანელი: რევაზ სოლომონია</w:t>
      </w:r>
    </w:p>
    <w:p w14:paraId="64DA9248" w14:textId="767D3151" w:rsidR="001C3770" w:rsidRPr="009F69C1" w:rsidRDefault="001C3770" w:rsidP="00280601">
      <w:pPr>
        <w:spacing w:line="240" w:lineRule="auto"/>
        <w:jc w:val="both"/>
        <w:rPr>
          <w:rFonts w:ascii="Sylfaen" w:hAnsi="Sylfaen" w:cs="Sylfaen"/>
          <w:sz w:val="22"/>
          <w:szCs w:val="22"/>
          <w:lang w:val="ka-GE"/>
        </w:rPr>
      </w:pPr>
      <w:r w:rsidRPr="009F69C1">
        <w:rPr>
          <w:rFonts w:ascii="Sylfaen" w:hAnsi="Sylfaen" w:cs="Sylfaen"/>
          <w:sz w:val="22"/>
          <w:szCs w:val="22"/>
          <w:lang w:val="ka-GE"/>
        </w:rPr>
        <w:t>15.</w:t>
      </w:r>
      <w:r w:rsidR="00280601" w:rsidRPr="009F69C1">
        <w:rPr>
          <w:rFonts w:ascii="Sylfaen" w:hAnsi="Sylfaen" w:cs="Sylfaen"/>
          <w:sz w:val="22"/>
          <w:szCs w:val="22"/>
          <w:lang w:val="ka-GE"/>
        </w:rPr>
        <w:t xml:space="preserve"> </w:t>
      </w:r>
      <w:r w:rsidRPr="009F69C1">
        <w:rPr>
          <w:rFonts w:ascii="Sylfaen" w:hAnsi="Sylfaen" w:cs="Sylfaen"/>
          <w:sz w:val="22"/>
          <w:szCs w:val="22"/>
          <w:lang w:val="ka-GE"/>
        </w:rPr>
        <w:t>მ. თოფურიძე</w:t>
      </w:r>
      <w:r w:rsidR="00280601" w:rsidRPr="009F69C1">
        <w:rPr>
          <w:rFonts w:ascii="Sylfaen" w:hAnsi="Sylfaen" w:cs="Sylfaen"/>
          <w:sz w:val="22"/>
          <w:szCs w:val="22"/>
          <w:lang w:val="ka-GE"/>
        </w:rPr>
        <w:t xml:space="preserve"> </w:t>
      </w:r>
      <w:r w:rsidRPr="009F69C1">
        <w:rPr>
          <w:rFonts w:ascii="Sylfaen" w:hAnsi="Sylfaen" w:cs="Sylfaen"/>
          <w:sz w:val="22"/>
          <w:szCs w:val="22"/>
          <w:lang w:val="ka-GE"/>
        </w:rPr>
        <w:t>„კიბოს პრევენციისა და კონტროლის პოლიტიკა, პრაქტიკა და მათი ზეგავლენა მოსახლეობის ჯანმრთელობაზე საქართველოში“. მაასტრიხტის უნივერსიტეტის საზოგადოებრივი ჯანდაცვის სკოლის ჯანმრთელობის ხელშეწყობის დეპარტამენტი, მაასტრიხტი, ნიდერლანდების სამეფო. სამეცნიერო ხელმძღვანელი: ჰეინ დე ვრისი Ph.D., პროფესორი</w:t>
      </w:r>
    </w:p>
    <w:p w14:paraId="302ABC88" w14:textId="7EEF65D6" w:rsidR="001C3770" w:rsidRPr="009F69C1" w:rsidRDefault="001C3770" w:rsidP="00280601">
      <w:pPr>
        <w:spacing w:line="240" w:lineRule="auto"/>
        <w:jc w:val="both"/>
        <w:rPr>
          <w:rFonts w:ascii="Sylfaen" w:hAnsi="Sylfaen" w:cs="Sylfaen"/>
          <w:sz w:val="22"/>
          <w:szCs w:val="22"/>
          <w:lang w:val="ka-GE"/>
        </w:rPr>
      </w:pPr>
      <w:r w:rsidRPr="009F69C1">
        <w:rPr>
          <w:rFonts w:ascii="Sylfaen" w:hAnsi="Sylfaen" w:cs="Sylfaen"/>
          <w:sz w:val="22"/>
          <w:szCs w:val="22"/>
          <w:lang w:val="ka-GE"/>
        </w:rPr>
        <w:t>16.</w:t>
      </w:r>
      <w:r w:rsidR="00280601" w:rsidRPr="009F69C1">
        <w:rPr>
          <w:rFonts w:ascii="Sylfaen" w:hAnsi="Sylfaen" w:cs="Sylfaen"/>
          <w:sz w:val="22"/>
          <w:szCs w:val="22"/>
          <w:lang w:val="ka-GE"/>
        </w:rPr>
        <w:t xml:space="preserve"> </w:t>
      </w:r>
      <w:r w:rsidRPr="009F69C1">
        <w:rPr>
          <w:rFonts w:ascii="Sylfaen" w:hAnsi="Sylfaen" w:cs="Sylfaen"/>
          <w:sz w:val="22"/>
          <w:szCs w:val="22"/>
          <w:lang w:val="ka-GE"/>
        </w:rPr>
        <w:t>მ. იზორია</w:t>
      </w:r>
      <w:r w:rsidR="00280601" w:rsidRPr="009F69C1">
        <w:rPr>
          <w:rFonts w:ascii="Sylfaen" w:hAnsi="Sylfaen" w:cs="Sylfaen"/>
          <w:sz w:val="22"/>
          <w:szCs w:val="22"/>
          <w:lang w:val="ka-GE"/>
        </w:rPr>
        <w:t xml:space="preserve"> </w:t>
      </w:r>
      <w:r w:rsidRPr="009F69C1">
        <w:rPr>
          <w:rFonts w:ascii="Sylfaen" w:hAnsi="Sylfaen" w:cs="Sylfaen"/>
          <w:sz w:val="22"/>
          <w:szCs w:val="22"/>
          <w:lang w:val="ka-GE"/>
        </w:rPr>
        <w:t>„უსაფრთხო სისხლის სტრატეგიის დეტერმინანტები საქართველოში“. სამეცნიერო ხელმძღვანელი: შოთა ცანავა</w:t>
      </w:r>
    </w:p>
    <w:p w14:paraId="728F8837" w14:textId="1D166362" w:rsidR="001C3770" w:rsidRPr="009F69C1" w:rsidRDefault="001C3770" w:rsidP="00280601">
      <w:pPr>
        <w:spacing w:line="240" w:lineRule="auto"/>
        <w:jc w:val="both"/>
        <w:rPr>
          <w:rFonts w:ascii="Sylfaen" w:hAnsi="Sylfaen" w:cs="Sylfaen"/>
          <w:sz w:val="22"/>
          <w:szCs w:val="22"/>
          <w:lang w:val="ka-GE"/>
        </w:rPr>
      </w:pPr>
      <w:r w:rsidRPr="009F69C1">
        <w:rPr>
          <w:rFonts w:ascii="Sylfaen" w:hAnsi="Sylfaen" w:cs="Sylfaen"/>
          <w:sz w:val="22"/>
          <w:szCs w:val="22"/>
          <w:lang w:val="ka-GE"/>
        </w:rPr>
        <w:t>17.</w:t>
      </w:r>
      <w:r w:rsidR="00280601" w:rsidRPr="009F69C1">
        <w:rPr>
          <w:rFonts w:ascii="Sylfaen" w:hAnsi="Sylfaen" w:cs="Sylfaen"/>
          <w:sz w:val="22"/>
          <w:szCs w:val="22"/>
          <w:lang w:val="ka-GE"/>
        </w:rPr>
        <w:t xml:space="preserve"> </w:t>
      </w:r>
      <w:r w:rsidRPr="009F69C1">
        <w:rPr>
          <w:rFonts w:ascii="Sylfaen" w:hAnsi="Sylfaen" w:cs="Sylfaen"/>
          <w:sz w:val="22"/>
          <w:szCs w:val="22"/>
          <w:lang w:val="ka-GE"/>
        </w:rPr>
        <w:t>ნ. სხვიტარიძე „დედათა სიკვდილიანობა და მძიმე ავადობა საქართველოში“. სამეცნიერო ხელმძღვანელები: პროფესორი ამირან გამყრელიძე (საქართველო), პროფესორი ფინ ეგილ შელდესტა (ნორვეგია), პროფესორი ერიკ ეიკ ანდა (ნორვეგია), პროფესორი ბრენნ ტორმოდი (ნორვეგია</w:t>
      </w:r>
      <w:r w:rsidR="00280601" w:rsidRPr="009F69C1">
        <w:rPr>
          <w:rFonts w:ascii="Sylfaen" w:hAnsi="Sylfaen" w:cs="Sylfaen"/>
          <w:sz w:val="22"/>
          <w:szCs w:val="22"/>
          <w:lang w:val="ka-GE"/>
        </w:rPr>
        <w:t>)</w:t>
      </w:r>
    </w:p>
    <w:p w14:paraId="0769ABE2" w14:textId="294BB713" w:rsidR="001C3770" w:rsidRPr="009F69C1" w:rsidRDefault="001C3770" w:rsidP="00280601">
      <w:pPr>
        <w:spacing w:line="240" w:lineRule="auto"/>
        <w:jc w:val="both"/>
        <w:rPr>
          <w:rFonts w:ascii="Sylfaen" w:hAnsi="Sylfaen" w:cs="Sylfaen"/>
          <w:sz w:val="22"/>
          <w:szCs w:val="22"/>
          <w:lang w:val="ka-GE"/>
        </w:rPr>
      </w:pPr>
      <w:r w:rsidRPr="009F69C1">
        <w:rPr>
          <w:rFonts w:ascii="Sylfaen" w:hAnsi="Sylfaen" w:cs="Sylfaen"/>
          <w:sz w:val="22"/>
          <w:szCs w:val="22"/>
          <w:lang w:val="ka-GE"/>
        </w:rPr>
        <w:t>18.</w:t>
      </w:r>
      <w:r w:rsidR="00280601" w:rsidRPr="009F69C1">
        <w:rPr>
          <w:rFonts w:ascii="Sylfaen" w:hAnsi="Sylfaen" w:cs="Sylfaen"/>
          <w:sz w:val="22"/>
          <w:szCs w:val="22"/>
          <w:lang w:val="ka-GE"/>
        </w:rPr>
        <w:t xml:space="preserve"> </w:t>
      </w:r>
      <w:r w:rsidRPr="009F69C1">
        <w:rPr>
          <w:rFonts w:ascii="Sylfaen" w:hAnsi="Sylfaen" w:cs="Sylfaen"/>
          <w:sz w:val="22"/>
          <w:szCs w:val="22"/>
          <w:lang w:val="ka-GE"/>
        </w:rPr>
        <w:t>თ. მანჯავიძე</w:t>
      </w:r>
      <w:r w:rsidR="00280601" w:rsidRPr="009F69C1">
        <w:rPr>
          <w:rFonts w:ascii="Sylfaen" w:hAnsi="Sylfaen" w:cs="Sylfaen"/>
          <w:sz w:val="22"/>
          <w:szCs w:val="22"/>
          <w:lang w:val="ka-GE"/>
        </w:rPr>
        <w:t xml:space="preserve"> </w:t>
      </w:r>
      <w:r w:rsidRPr="009F69C1">
        <w:rPr>
          <w:rFonts w:ascii="Sylfaen" w:hAnsi="Sylfaen" w:cs="Sylfaen"/>
          <w:sz w:val="22"/>
          <w:szCs w:val="22"/>
          <w:lang w:val="ka-GE"/>
        </w:rPr>
        <w:t>„პერინატალური სიკვდილიანობა საქართველოში“. სამეცნიერო ხელმძღვანელები:  Erik Eik Anda (UiT- The Arctic University of Norway, Tromso). თანახელმძღვანელები: Finn Egil Skjeldestad (UiT), Charlotta Rylander (UiT), ნატა ყაზახაშვილი (თბილისის სახელმიწიფო უნივერსიტეტი)</w:t>
      </w:r>
      <w:r w:rsidR="00280601" w:rsidRPr="009F69C1">
        <w:rPr>
          <w:rFonts w:ascii="Sylfaen" w:hAnsi="Sylfaen" w:cs="Sylfaen"/>
          <w:sz w:val="22"/>
          <w:szCs w:val="22"/>
          <w:lang w:val="ka-GE"/>
        </w:rPr>
        <w:t>;</w:t>
      </w:r>
    </w:p>
    <w:p w14:paraId="7BF3A0FD" w14:textId="28F13E56" w:rsidR="001C3770" w:rsidRPr="009F69C1" w:rsidRDefault="001C3770" w:rsidP="00280601">
      <w:pPr>
        <w:spacing w:line="240" w:lineRule="auto"/>
        <w:jc w:val="both"/>
        <w:rPr>
          <w:rFonts w:ascii="Sylfaen" w:hAnsi="Sylfaen" w:cs="Sylfaen"/>
          <w:sz w:val="22"/>
          <w:szCs w:val="22"/>
          <w:lang w:val="ka-GE"/>
        </w:rPr>
      </w:pPr>
      <w:r w:rsidRPr="009F69C1">
        <w:rPr>
          <w:rFonts w:ascii="Sylfaen" w:hAnsi="Sylfaen" w:cs="Sylfaen"/>
          <w:sz w:val="22"/>
          <w:szCs w:val="22"/>
          <w:lang w:val="ka-GE"/>
        </w:rPr>
        <w:t xml:space="preserve">19. </w:t>
      </w:r>
      <w:r w:rsidR="00280601" w:rsidRPr="009F69C1">
        <w:rPr>
          <w:rFonts w:ascii="Sylfaen" w:hAnsi="Sylfaen" w:cs="Sylfaen"/>
          <w:sz w:val="22"/>
          <w:szCs w:val="22"/>
          <w:lang w:val="ka-GE"/>
        </w:rPr>
        <w:t xml:space="preserve"> </w:t>
      </w:r>
      <w:r w:rsidRPr="009F69C1">
        <w:rPr>
          <w:rFonts w:ascii="Sylfaen" w:hAnsi="Sylfaen" w:cs="Sylfaen"/>
          <w:sz w:val="22"/>
          <w:szCs w:val="22"/>
          <w:lang w:val="ka-GE"/>
        </w:rPr>
        <w:t>ე. რუაძე  „პრევენციული კასკადი აივ ინფექცია/შიდსის მაღალი რისკის ჯგუფებში“.</w:t>
      </w:r>
    </w:p>
    <w:p w14:paraId="4C740A56" w14:textId="31A5317C" w:rsidR="001C3770" w:rsidRPr="009F69C1" w:rsidRDefault="001C3770" w:rsidP="00280601">
      <w:pPr>
        <w:spacing w:line="240" w:lineRule="auto"/>
        <w:jc w:val="both"/>
        <w:rPr>
          <w:rFonts w:ascii="Sylfaen" w:hAnsi="Sylfaen" w:cs="Sylfaen"/>
          <w:sz w:val="22"/>
          <w:szCs w:val="22"/>
          <w:lang w:val="ka-GE"/>
        </w:rPr>
      </w:pPr>
      <w:r w:rsidRPr="009F69C1">
        <w:rPr>
          <w:rFonts w:ascii="Sylfaen" w:hAnsi="Sylfaen" w:cs="Sylfaen"/>
          <w:sz w:val="22"/>
          <w:szCs w:val="22"/>
          <w:lang w:val="ka-GE"/>
        </w:rPr>
        <w:t>სამეცნიერო ხელმძღვანელი: პაატა იმნაძე</w:t>
      </w:r>
    </w:p>
    <w:p w14:paraId="6FE3E40E" w14:textId="29683A8A" w:rsidR="001C3770" w:rsidRPr="009F69C1" w:rsidRDefault="00280601" w:rsidP="00280601">
      <w:pPr>
        <w:spacing w:line="240" w:lineRule="auto"/>
        <w:jc w:val="both"/>
        <w:rPr>
          <w:rFonts w:ascii="Sylfaen" w:hAnsi="Sylfaen" w:cs="Sylfaen"/>
          <w:sz w:val="22"/>
          <w:szCs w:val="22"/>
          <w:lang w:val="ka-GE"/>
        </w:rPr>
      </w:pPr>
      <w:r w:rsidRPr="009F69C1">
        <w:rPr>
          <w:rFonts w:ascii="Sylfaen" w:hAnsi="Sylfaen" w:cs="Sylfaen"/>
          <w:sz w:val="22"/>
          <w:szCs w:val="22"/>
          <w:lang w:val="ka-GE"/>
        </w:rPr>
        <w:t xml:space="preserve">20. </w:t>
      </w:r>
      <w:r w:rsidR="001C3770" w:rsidRPr="009F69C1">
        <w:rPr>
          <w:rFonts w:ascii="Sylfaen" w:hAnsi="Sylfaen" w:cs="Sylfaen"/>
          <w:sz w:val="22"/>
          <w:szCs w:val="22"/>
          <w:lang w:val="ka-GE"/>
        </w:rPr>
        <w:t>ნ. ჭიტაძე</w:t>
      </w:r>
      <w:r w:rsidRPr="009F69C1">
        <w:rPr>
          <w:rFonts w:ascii="Sylfaen" w:hAnsi="Sylfaen" w:cs="Sylfaen"/>
          <w:sz w:val="22"/>
          <w:szCs w:val="22"/>
          <w:lang w:val="ka-GE"/>
        </w:rPr>
        <w:t xml:space="preserve"> </w:t>
      </w:r>
      <w:r w:rsidR="001C3770" w:rsidRPr="009F69C1">
        <w:rPr>
          <w:rFonts w:ascii="Sylfaen" w:hAnsi="Sylfaen" w:cs="Sylfaen"/>
          <w:sz w:val="22"/>
          <w:szCs w:val="22"/>
          <w:lang w:val="ka-GE"/>
        </w:rPr>
        <w:t>„ლეპტოსპიროზის გამომწვევების სახეობრივი მრავალფეროვნება და მოლეკულური ეპიდემიოლოგია საქართველოში“. სამეცნიერო ხელმძღვანელი: პაატა იმნაძე</w:t>
      </w:r>
    </w:p>
    <w:p w14:paraId="14B0DA8F" w14:textId="77777777" w:rsidR="001C3770" w:rsidRPr="009F69C1" w:rsidRDefault="001C3770" w:rsidP="00280601">
      <w:pPr>
        <w:spacing w:line="240" w:lineRule="auto"/>
        <w:jc w:val="both"/>
        <w:rPr>
          <w:rFonts w:ascii="Sylfaen" w:hAnsi="Sylfaen" w:cs="Sylfaen"/>
          <w:sz w:val="22"/>
          <w:szCs w:val="22"/>
          <w:lang w:val="ka-GE"/>
        </w:rPr>
      </w:pPr>
    </w:p>
    <w:p w14:paraId="02FD6683" w14:textId="77777777" w:rsidR="001C3770" w:rsidRPr="009F69C1" w:rsidRDefault="001C3770" w:rsidP="001C3770">
      <w:pPr>
        <w:ind w:left="7200" w:firstLine="720"/>
        <w:rPr>
          <w:rFonts w:ascii="Sylfaen" w:hAnsi="Sylfaen" w:cs="Sylfaen"/>
          <w:sz w:val="22"/>
          <w:szCs w:val="22"/>
          <w:lang w:val="ka-GE"/>
        </w:rPr>
      </w:pPr>
    </w:p>
    <w:p w14:paraId="4E526E28" w14:textId="77777777" w:rsidR="001C3770" w:rsidRPr="009F69C1" w:rsidRDefault="001C3770" w:rsidP="001C3770">
      <w:pPr>
        <w:ind w:left="7200" w:firstLine="720"/>
        <w:rPr>
          <w:rFonts w:ascii="Sylfaen" w:hAnsi="Sylfaen"/>
          <w:i/>
          <w:sz w:val="22"/>
          <w:szCs w:val="22"/>
          <w:lang w:val="ka-GE"/>
        </w:rPr>
      </w:pPr>
    </w:p>
    <w:p w14:paraId="4E3D4A6F" w14:textId="77777777" w:rsidR="002311A0" w:rsidRPr="009F69C1" w:rsidRDefault="002311A0" w:rsidP="001C3770">
      <w:pPr>
        <w:ind w:left="7200" w:firstLine="720"/>
        <w:rPr>
          <w:rFonts w:ascii="Sylfaen" w:hAnsi="Sylfaen"/>
          <w:i/>
          <w:color w:val="021730" w:themeColor="accent1" w:themeShade="80"/>
          <w:sz w:val="22"/>
          <w:szCs w:val="22"/>
          <w:lang w:val="ka-GE"/>
        </w:rPr>
        <w:sectPr w:rsidR="002311A0" w:rsidRPr="009F69C1" w:rsidSect="00FE6B7E">
          <w:headerReference w:type="default" r:id="rId140"/>
          <w:pgSz w:w="12240" w:h="15840"/>
          <w:pgMar w:top="1440" w:right="1440" w:bottom="1440" w:left="1440" w:header="720" w:footer="720" w:gutter="0"/>
          <w:cols w:space="720"/>
          <w:docGrid w:linePitch="360"/>
        </w:sectPr>
      </w:pPr>
    </w:p>
    <w:p w14:paraId="12156EBE" w14:textId="207E70D9" w:rsidR="001C3770" w:rsidRPr="007A66FF" w:rsidRDefault="001C3770" w:rsidP="009033BD">
      <w:pPr>
        <w:pStyle w:val="Heading4"/>
        <w:rPr>
          <w:color w:val="052F61" w:themeColor="accent1"/>
          <w:sz w:val="22"/>
          <w:szCs w:val="22"/>
          <w:lang w:val="ka-GE"/>
        </w:rPr>
      </w:pPr>
      <w:r w:rsidRPr="007A66FF">
        <w:rPr>
          <w:rFonts w:ascii="Sylfaen" w:hAnsi="Sylfaen" w:cs="Sylfaen"/>
          <w:color w:val="052F61" w:themeColor="accent1"/>
          <w:sz w:val="22"/>
          <w:szCs w:val="22"/>
          <w:lang w:val="ka-GE"/>
        </w:rPr>
        <w:lastRenderedPageBreak/>
        <w:t>დაცული</w:t>
      </w:r>
      <w:r w:rsidRPr="007A66FF">
        <w:rPr>
          <w:color w:val="052F61" w:themeColor="accent1"/>
          <w:sz w:val="22"/>
          <w:szCs w:val="22"/>
          <w:lang w:val="ka-GE"/>
        </w:rPr>
        <w:t xml:space="preserve">  </w:t>
      </w:r>
      <w:r w:rsidRPr="007A66FF">
        <w:rPr>
          <w:rFonts w:ascii="Sylfaen" w:hAnsi="Sylfaen" w:cs="Sylfaen"/>
          <w:color w:val="052F61" w:themeColor="accent1"/>
          <w:sz w:val="22"/>
          <w:szCs w:val="22"/>
          <w:lang w:val="ka-GE"/>
        </w:rPr>
        <w:t>დისერტაციები</w:t>
      </w:r>
      <w:r w:rsidRPr="007A66FF">
        <w:rPr>
          <w:color w:val="052F61" w:themeColor="accent1"/>
          <w:sz w:val="22"/>
          <w:szCs w:val="22"/>
          <w:lang w:val="ka-GE"/>
        </w:rPr>
        <w:t xml:space="preserve"> </w:t>
      </w:r>
    </w:p>
    <w:p w14:paraId="49E3FAB3" w14:textId="77777777" w:rsidR="001C3770" w:rsidRPr="009F69C1" w:rsidRDefault="001C3770" w:rsidP="002311A0">
      <w:pPr>
        <w:spacing w:line="240" w:lineRule="auto"/>
        <w:jc w:val="both"/>
        <w:rPr>
          <w:rFonts w:ascii="Sylfaen" w:hAnsi="Sylfaen" w:cs="Sylfaen"/>
          <w:sz w:val="22"/>
          <w:szCs w:val="22"/>
          <w:lang w:val="ka-GE"/>
        </w:rPr>
      </w:pPr>
      <w:r w:rsidRPr="009F69C1">
        <w:rPr>
          <w:rFonts w:ascii="Sylfaen" w:hAnsi="Sylfaen" w:cs="Sylfaen"/>
          <w:sz w:val="22"/>
          <w:szCs w:val="22"/>
          <w:lang w:val="ka-GE"/>
        </w:rPr>
        <w:t xml:space="preserve">2018 წელს დაცულია 4  დისერტაცია დოქტორის აკადემიური ხარისხის მოსაპოვებლად: </w:t>
      </w:r>
    </w:p>
    <w:p w14:paraId="3474AA8C" w14:textId="0E8D586A" w:rsidR="001C3770" w:rsidRPr="009F69C1" w:rsidRDefault="002311A0" w:rsidP="002311A0">
      <w:pPr>
        <w:spacing w:line="240" w:lineRule="auto"/>
        <w:jc w:val="both"/>
        <w:rPr>
          <w:rFonts w:ascii="Sylfaen" w:hAnsi="Sylfaen" w:cs="Sylfaen"/>
          <w:sz w:val="22"/>
          <w:szCs w:val="22"/>
          <w:lang w:val="ka-GE"/>
        </w:rPr>
      </w:pPr>
      <w:r w:rsidRPr="009F69C1">
        <w:rPr>
          <w:rFonts w:ascii="Sylfaen" w:hAnsi="Sylfaen" w:cs="Sylfaen"/>
          <w:sz w:val="22"/>
          <w:szCs w:val="22"/>
          <w:lang w:val="ka-GE"/>
        </w:rPr>
        <w:t xml:space="preserve">1. </w:t>
      </w:r>
      <w:r w:rsidR="001C3770" w:rsidRPr="009F69C1">
        <w:rPr>
          <w:rFonts w:ascii="Sylfaen" w:hAnsi="Sylfaen" w:cs="Sylfaen"/>
          <w:sz w:val="22"/>
          <w:szCs w:val="22"/>
          <w:lang w:val="ka-GE"/>
        </w:rPr>
        <w:t>ე. ხმალაძე „საქართველოში გამოყოფილი ჯილეხის შტამების მოლეკულური ტიპირება და ფილოგენეტიკური ანალიზი“;</w:t>
      </w:r>
    </w:p>
    <w:p w14:paraId="21E5AFA2" w14:textId="113031F6" w:rsidR="001C3770" w:rsidRPr="009F69C1" w:rsidRDefault="001C3770" w:rsidP="002311A0">
      <w:pPr>
        <w:spacing w:line="240" w:lineRule="auto"/>
        <w:jc w:val="both"/>
        <w:rPr>
          <w:rFonts w:ascii="Sylfaen" w:hAnsi="Sylfaen" w:cs="Sylfaen"/>
          <w:sz w:val="22"/>
          <w:szCs w:val="22"/>
          <w:lang w:val="ka-GE"/>
        </w:rPr>
      </w:pPr>
      <w:r w:rsidRPr="009F69C1">
        <w:rPr>
          <w:rFonts w:ascii="Sylfaen" w:hAnsi="Sylfaen" w:cs="Sylfaen"/>
          <w:sz w:val="22"/>
          <w:szCs w:val="22"/>
          <w:lang w:val="ka-GE"/>
        </w:rPr>
        <w:t>2.</w:t>
      </w:r>
      <w:r w:rsidR="002311A0" w:rsidRPr="009F69C1">
        <w:rPr>
          <w:rFonts w:ascii="Sylfaen" w:hAnsi="Sylfaen" w:cs="Sylfaen"/>
          <w:sz w:val="22"/>
          <w:szCs w:val="22"/>
          <w:lang w:val="ka-GE"/>
        </w:rPr>
        <w:t xml:space="preserve"> </w:t>
      </w:r>
      <w:r w:rsidRPr="009F69C1">
        <w:rPr>
          <w:rFonts w:ascii="Sylfaen" w:hAnsi="Sylfaen" w:cs="Sylfaen"/>
          <w:sz w:val="22"/>
          <w:szCs w:val="22"/>
          <w:lang w:val="ka-GE"/>
        </w:rPr>
        <w:t>ლ. ურუშაძე „ზოონოზური პათოგენები და მათი მოლეკულურ ეპიდემიოლოგიური დახასიათება საქართელოს ხელფრთიანებში”;</w:t>
      </w:r>
    </w:p>
    <w:p w14:paraId="39667090" w14:textId="79279DEC" w:rsidR="001C3770" w:rsidRPr="009F69C1" w:rsidRDefault="001C3770" w:rsidP="002311A0">
      <w:pPr>
        <w:spacing w:line="240" w:lineRule="auto"/>
        <w:jc w:val="both"/>
        <w:rPr>
          <w:rFonts w:ascii="Sylfaen" w:hAnsi="Sylfaen" w:cs="Sylfaen"/>
          <w:sz w:val="22"/>
          <w:szCs w:val="22"/>
          <w:lang w:val="ka-GE"/>
        </w:rPr>
      </w:pPr>
      <w:r w:rsidRPr="009F69C1">
        <w:rPr>
          <w:rFonts w:ascii="Sylfaen" w:hAnsi="Sylfaen" w:cs="Sylfaen"/>
          <w:sz w:val="22"/>
          <w:szCs w:val="22"/>
          <w:lang w:val="ka-GE"/>
        </w:rPr>
        <w:t xml:space="preserve">3. ე. ელაშვილი „ტულარემია საქართველოში“; </w:t>
      </w:r>
    </w:p>
    <w:p w14:paraId="52B66A7B" w14:textId="34275F8C" w:rsidR="001C3770" w:rsidRPr="009F69C1" w:rsidRDefault="001C3770" w:rsidP="002311A0">
      <w:pPr>
        <w:spacing w:line="240" w:lineRule="auto"/>
        <w:jc w:val="both"/>
        <w:rPr>
          <w:rFonts w:ascii="Sylfaen" w:hAnsi="Sylfaen" w:cs="Sylfaen"/>
          <w:sz w:val="22"/>
          <w:szCs w:val="22"/>
          <w:lang w:val="ka-GE"/>
        </w:rPr>
      </w:pPr>
      <w:r w:rsidRPr="009F69C1">
        <w:rPr>
          <w:rFonts w:ascii="Sylfaen" w:hAnsi="Sylfaen" w:cs="Sylfaen"/>
          <w:sz w:val="22"/>
          <w:szCs w:val="22"/>
          <w:lang w:val="ka-GE"/>
        </w:rPr>
        <w:t>4.</w:t>
      </w:r>
      <w:r w:rsidR="002311A0" w:rsidRPr="009F69C1">
        <w:rPr>
          <w:rFonts w:ascii="Sylfaen" w:hAnsi="Sylfaen" w:cs="Sylfaen"/>
          <w:sz w:val="22"/>
          <w:szCs w:val="22"/>
          <w:lang w:val="ka-GE"/>
        </w:rPr>
        <w:t xml:space="preserve"> </w:t>
      </w:r>
      <w:r w:rsidRPr="009F69C1">
        <w:rPr>
          <w:rFonts w:ascii="Sylfaen" w:hAnsi="Sylfaen" w:cs="Sylfaen"/>
          <w:sz w:val="22"/>
          <w:szCs w:val="22"/>
          <w:lang w:val="ka-GE"/>
        </w:rPr>
        <w:t>ქ. სიდამონიძე „საქართველოში გამოყოფილი Brucella -ს შტამების შესწავლა, მოლეკულური ტიპირება და ფილოგენეტიკური ანალიზი“.</w:t>
      </w:r>
    </w:p>
    <w:p w14:paraId="3B1FCF05" w14:textId="77777777" w:rsidR="001C3770" w:rsidRPr="009F69C1" w:rsidRDefault="001C3770" w:rsidP="002311A0">
      <w:pPr>
        <w:spacing w:line="240" w:lineRule="auto"/>
        <w:jc w:val="both"/>
        <w:rPr>
          <w:rFonts w:ascii="Sylfaen" w:hAnsi="Sylfaen" w:cs="Sylfaen"/>
          <w:sz w:val="22"/>
          <w:szCs w:val="22"/>
          <w:lang w:val="ka-GE"/>
        </w:rPr>
      </w:pPr>
    </w:p>
    <w:p w14:paraId="3BB97834" w14:textId="77777777" w:rsidR="0081659E" w:rsidRPr="009F69C1" w:rsidRDefault="0081659E" w:rsidP="002311A0">
      <w:pPr>
        <w:spacing w:line="240" w:lineRule="auto"/>
        <w:jc w:val="both"/>
        <w:rPr>
          <w:rFonts w:ascii="Sylfaen" w:hAnsi="Sylfaen" w:cs="Sylfaen"/>
          <w:sz w:val="22"/>
          <w:szCs w:val="22"/>
          <w:lang w:val="ka-GE"/>
        </w:rPr>
      </w:pPr>
    </w:p>
    <w:p w14:paraId="0225B147" w14:textId="77777777" w:rsidR="001C3770" w:rsidRPr="009F69C1" w:rsidRDefault="001C3770" w:rsidP="00066497">
      <w:pPr>
        <w:ind w:left="7200" w:firstLine="720"/>
        <w:rPr>
          <w:rFonts w:ascii="Sylfaen" w:hAnsi="Sylfaen" w:cs="Sylfaen"/>
          <w:i/>
          <w:sz w:val="22"/>
          <w:szCs w:val="22"/>
          <w:lang w:val="ka-GE"/>
        </w:rPr>
      </w:pPr>
    </w:p>
    <w:p w14:paraId="7B0EABAF" w14:textId="77777777" w:rsidR="001C3770" w:rsidRPr="009F69C1" w:rsidRDefault="001C3770" w:rsidP="00066497">
      <w:pPr>
        <w:ind w:left="7200" w:firstLine="720"/>
        <w:rPr>
          <w:rFonts w:ascii="Sylfaen" w:hAnsi="Sylfaen" w:cs="Sylfaen"/>
          <w:i/>
          <w:sz w:val="22"/>
          <w:szCs w:val="22"/>
          <w:lang w:val="ka-GE"/>
        </w:rPr>
      </w:pPr>
    </w:p>
    <w:p w14:paraId="1DFC3161" w14:textId="77777777" w:rsidR="00031BD7" w:rsidRPr="009F69C1" w:rsidRDefault="00031BD7" w:rsidP="00066497">
      <w:pPr>
        <w:ind w:left="7200" w:firstLine="720"/>
        <w:rPr>
          <w:rFonts w:ascii="Sylfaen" w:hAnsi="Sylfaen" w:cs="Sylfaen"/>
          <w:i/>
          <w:sz w:val="22"/>
          <w:szCs w:val="22"/>
          <w:lang w:val="ka-GE"/>
        </w:rPr>
      </w:pPr>
    </w:p>
    <w:p w14:paraId="6EFF157A" w14:textId="77777777" w:rsidR="00031BD7" w:rsidRPr="009F69C1" w:rsidRDefault="00031BD7" w:rsidP="00066497">
      <w:pPr>
        <w:ind w:left="7200" w:firstLine="720"/>
        <w:rPr>
          <w:rFonts w:ascii="Sylfaen" w:hAnsi="Sylfaen" w:cs="Sylfaen"/>
          <w:i/>
          <w:sz w:val="22"/>
          <w:szCs w:val="22"/>
          <w:lang w:val="ka-GE"/>
        </w:rPr>
      </w:pPr>
    </w:p>
    <w:p w14:paraId="4AE7CED9" w14:textId="77777777" w:rsidR="00031BD7" w:rsidRPr="009F69C1" w:rsidRDefault="00031BD7" w:rsidP="00066497">
      <w:pPr>
        <w:ind w:left="7200" w:firstLine="720"/>
        <w:rPr>
          <w:rFonts w:ascii="Sylfaen" w:hAnsi="Sylfaen" w:cs="Sylfaen"/>
          <w:i/>
          <w:sz w:val="22"/>
          <w:szCs w:val="22"/>
          <w:lang w:val="ka-GE"/>
        </w:rPr>
      </w:pPr>
    </w:p>
    <w:p w14:paraId="39F73978" w14:textId="77777777" w:rsidR="00031BD7" w:rsidRPr="009F69C1" w:rsidRDefault="00031BD7" w:rsidP="00066497">
      <w:pPr>
        <w:ind w:left="7200" w:firstLine="720"/>
        <w:rPr>
          <w:rFonts w:ascii="Sylfaen" w:hAnsi="Sylfaen" w:cs="Sylfaen"/>
          <w:i/>
          <w:sz w:val="22"/>
          <w:szCs w:val="22"/>
          <w:lang w:val="ka-GE"/>
        </w:rPr>
      </w:pPr>
    </w:p>
    <w:p w14:paraId="5C6473E1" w14:textId="77777777" w:rsidR="00031BD7" w:rsidRPr="009F69C1" w:rsidRDefault="00031BD7" w:rsidP="00066497">
      <w:pPr>
        <w:ind w:left="7200" w:firstLine="720"/>
        <w:rPr>
          <w:rFonts w:ascii="Sylfaen" w:hAnsi="Sylfaen" w:cs="Sylfaen"/>
          <w:i/>
          <w:sz w:val="22"/>
          <w:szCs w:val="22"/>
          <w:lang w:val="ka-GE"/>
        </w:rPr>
      </w:pPr>
    </w:p>
    <w:p w14:paraId="14BE5CED" w14:textId="77777777" w:rsidR="00031BD7" w:rsidRPr="009F69C1" w:rsidRDefault="00031BD7" w:rsidP="00066497">
      <w:pPr>
        <w:ind w:left="7200" w:firstLine="720"/>
        <w:rPr>
          <w:rFonts w:ascii="Sylfaen" w:hAnsi="Sylfaen" w:cs="Sylfaen"/>
          <w:i/>
          <w:sz w:val="22"/>
          <w:szCs w:val="22"/>
          <w:lang w:val="ka-GE"/>
        </w:rPr>
      </w:pPr>
    </w:p>
    <w:p w14:paraId="65FFAFEF" w14:textId="77777777" w:rsidR="00031BD7" w:rsidRPr="009F69C1" w:rsidRDefault="00031BD7" w:rsidP="00066497">
      <w:pPr>
        <w:ind w:left="7200" w:firstLine="720"/>
        <w:rPr>
          <w:rFonts w:ascii="Sylfaen" w:hAnsi="Sylfaen" w:cs="Sylfaen"/>
          <w:i/>
          <w:sz w:val="22"/>
          <w:szCs w:val="22"/>
          <w:lang w:val="ka-GE"/>
        </w:rPr>
      </w:pPr>
    </w:p>
    <w:p w14:paraId="1D0D5ABD" w14:textId="77777777" w:rsidR="00031BD7" w:rsidRPr="009F69C1" w:rsidRDefault="00031BD7" w:rsidP="00066497">
      <w:pPr>
        <w:ind w:left="7200" w:firstLine="720"/>
        <w:rPr>
          <w:rFonts w:ascii="Sylfaen" w:hAnsi="Sylfaen" w:cs="Sylfaen"/>
          <w:i/>
          <w:sz w:val="22"/>
          <w:szCs w:val="22"/>
          <w:lang w:val="ka-GE"/>
        </w:rPr>
      </w:pPr>
    </w:p>
    <w:p w14:paraId="7A2E4358" w14:textId="77777777" w:rsidR="0082055A" w:rsidRPr="009F69C1" w:rsidRDefault="00031BD7" w:rsidP="00031BD7">
      <w:pPr>
        <w:jc w:val="right"/>
        <w:rPr>
          <w:rFonts w:ascii="Sylfaen" w:hAnsi="Sylfaen" w:cs="Sylfaen"/>
          <w:sz w:val="22"/>
          <w:szCs w:val="22"/>
          <w:lang w:val="ka-GE"/>
        </w:rPr>
        <w:sectPr w:rsidR="0082055A" w:rsidRPr="009F69C1" w:rsidSect="00FE6B7E">
          <w:headerReference w:type="default" r:id="rId141"/>
          <w:pgSz w:w="12240" w:h="15840"/>
          <w:pgMar w:top="1440" w:right="1440" w:bottom="1440" w:left="1440" w:header="720" w:footer="720" w:gutter="0"/>
          <w:cols w:space="720"/>
          <w:docGrid w:linePitch="360"/>
        </w:sectPr>
      </w:pPr>
      <w:r w:rsidRPr="009F69C1">
        <w:rPr>
          <w:rFonts w:ascii="Sylfaen" w:hAnsi="Sylfaen" w:cs="Sylfaen"/>
          <w:sz w:val="22"/>
          <w:szCs w:val="22"/>
          <w:lang w:val="ka-GE"/>
        </w:rPr>
        <w:tab/>
      </w:r>
    </w:p>
    <w:p w14:paraId="5FEA8A20" w14:textId="77777777" w:rsidR="00031BD7" w:rsidRPr="007A66FF" w:rsidRDefault="00031BD7" w:rsidP="009033BD">
      <w:pPr>
        <w:pStyle w:val="Heading4"/>
        <w:rPr>
          <w:color w:val="052F61" w:themeColor="accent1"/>
          <w:sz w:val="22"/>
          <w:szCs w:val="22"/>
          <w:lang w:val="ka-GE"/>
        </w:rPr>
      </w:pPr>
      <w:r w:rsidRPr="007A66FF">
        <w:rPr>
          <w:rFonts w:ascii="Sylfaen" w:hAnsi="Sylfaen" w:cs="Sylfaen"/>
          <w:color w:val="052F61" w:themeColor="accent1"/>
          <w:sz w:val="22"/>
          <w:szCs w:val="22"/>
          <w:lang w:val="ka-GE"/>
        </w:rPr>
        <w:lastRenderedPageBreak/>
        <w:t>მაგისტრატურა</w:t>
      </w:r>
    </w:p>
    <w:p w14:paraId="63DA3956" w14:textId="77777777" w:rsidR="005F7A18" w:rsidRPr="009F69C1" w:rsidRDefault="00031BD7" w:rsidP="005F7A18">
      <w:pPr>
        <w:jc w:val="both"/>
        <w:rPr>
          <w:rFonts w:ascii="Sylfaen" w:hAnsi="Sylfaen"/>
          <w:sz w:val="22"/>
          <w:szCs w:val="22"/>
          <w:lang w:val="ka-GE"/>
        </w:rPr>
      </w:pPr>
      <w:r w:rsidRPr="009F69C1">
        <w:rPr>
          <w:rFonts w:ascii="Sylfaen" w:hAnsi="Sylfaen"/>
          <w:sz w:val="22"/>
          <w:szCs w:val="22"/>
          <w:lang w:val="ka-GE"/>
        </w:rPr>
        <w:t xml:space="preserve">2018 წელს </w:t>
      </w:r>
      <w:r w:rsidR="0082055A" w:rsidRPr="009F69C1">
        <w:rPr>
          <w:rFonts w:ascii="Sylfaen" w:hAnsi="Sylfaen"/>
          <w:sz w:val="22"/>
          <w:szCs w:val="22"/>
          <w:lang w:val="ka-GE"/>
        </w:rPr>
        <w:t>დკსჯეც-ში</w:t>
      </w:r>
      <w:r w:rsidRPr="009F69C1">
        <w:rPr>
          <w:rFonts w:ascii="Sylfaen" w:hAnsi="Sylfaen"/>
          <w:sz w:val="22"/>
          <w:szCs w:val="22"/>
          <w:lang w:val="ka-GE"/>
        </w:rPr>
        <w:t xml:space="preserve"> მუშაობდა 68 მაგისტრი.</w:t>
      </w:r>
      <w:r w:rsidR="0082055A" w:rsidRPr="009F69C1">
        <w:rPr>
          <w:rFonts w:ascii="Sylfaen" w:hAnsi="Sylfaen"/>
          <w:sz w:val="22"/>
          <w:szCs w:val="22"/>
          <w:lang w:val="ka-GE"/>
        </w:rPr>
        <w:t xml:space="preserve"> </w:t>
      </w:r>
      <w:r w:rsidR="005F7A18" w:rsidRPr="009F69C1">
        <w:rPr>
          <w:rFonts w:ascii="Sylfaen" w:hAnsi="Sylfaen"/>
          <w:sz w:val="22"/>
          <w:szCs w:val="22"/>
          <w:lang w:val="ka-GE"/>
        </w:rPr>
        <w:t>აქედან:</w:t>
      </w:r>
    </w:p>
    <w:p w14:paraId="3A835CA4" w14:textId="3E7D9A74" w:rsidR="005F7A18" w:rsidRPr="009F69C1" w:rsidRDefault="005F7A18" w:rsidP="005F7A18">
      <w:pPr>
        <w:pStyle w:val="ListParagraph"/>
        <w:numPr>
          <w:ilvl w:val="0"/>
          <w:numId w:val="101"/>
        </w:numPr>
        <w:jc w:val="both"/>
        <w:rPr>
          <w:rFonts w:ascii="Sylfaen" w:hAnsi="Sylfaen"/>
          <w:sz w:val="22"/>
          <w:szCs w:val="22"/>
          <w:lang w:val="ka-GE"/>
        </w:rPr>
      </w:pPr>
      <w:r w:rsidRPr="009F69C1">
        <w:rPr>
          <w:rFonts w:ascii="Sylfaen" w:hAnsi="Sylfaen" w:cs="Sylfaen"/>
          <w:sz w:val="22"/>
          <w:szCs w:val="22"/>
          <w:lang w:val="ka-GE"/>
        </w:rPr>
        <w:t>მაგისტრატურაში</w:t>
      </w:r>
      <w:r w:rsidRPr="009F69C1">
        <w:rPr>
          <w:rFonts w:ascii="Sylfaen" w:hAnsi="Sylfaen"/>
          <w:sz w:val="22"/>
          <w:szCs w:val="22"/>
          <w:lang w:val="ka-GE"/>
        </w:rPr>
        <w:t xml:space="preserve"> სწავლობდა 7 თანამშრომელი: ილიას სახელმწიფო უნივერსიტეტის მაგისტრატურაში მოლეკულური ბიომეცნიერებების მიმართულებით სწავლობს ცენტრის 3 თანამშრომელი; „ადიქციის კვლევების"  პროგრამაზე - 1 თანამშრომელი;</w:t>
      </w:r>
    </w:p>
    <w:p w14:paraId="5C85D1C6" w14:textId="77777777" w:rsidR="005F7A18" w:rsidRPr="009F69C1" w:rsidRDefault="005F7A18" w:rsidP="005F7A18">
      <w:pPr>
        <w:pStyle w:val="ListParagraph"/>
        <w:numPr>
          <w:ilvl w:val="0"/>
          <w:numId w:val="101"/>
        </w:numPr>
        <w:jc w:val="both"/>
        <w:rPr>
          <w:rFonts w:ascii="Sylfaen" w:hAnsi="Sylfaen"/>
          <w:sz w:val="22"/>
          <w:szCs w:val="22"/>
          <w:lang w:val="ka-GE"/>
        </w:rPr>
      </w:pPr>
      <w:r w:rsidRPr="009F69C1">
        <w:rPr>
          <w:rFonts w:ascii="Sylfaen" w:hAnsi="Sylfaen"/>
          <w:sz w:val="22"/>
          <w:szCs w:val="22"/>
          <w:lang w:val="ka-GE"/>
        </w:rPr>
        <w:t>თბილისის სახელმწიფო სამედიცინო უნივერსიტეტის საზოგადოებრივი ჯანდაცვის ფაკულტეტის მაგისტრატურაში „ეპიდემიოლოგიისა და გარმოს მედიცინის მიმართულებით“ სწავლობს 3 თანამშრომელი.</w:t>
      </w:r>
    </w:p>
    <w:p w14:paraId="14CD7CBD" w14:textId="77777777" w:rsidR="005F7A18" w:rsidRPr="009F69C1" w:rsidRDefault="005F7A18" w:rsidP="005F7A18">
      <w:pPr>
        <w:pStyle w:val="ListParagraph"/>
        <w:ind w:left="7200"/>
        <w:jc w:val="both"/>
        <w:rPr>
          <w:rFonts w:ascii="Sylfaen" w:hAnsi="Sylfaen"/>
          <w:b/>
          <w:i/>
          <w:sz w:val="22"/>
          <w:szCs w:val="22"/>
          <w:lang w:val="ka-GE"/>
        </w:rPr>
      </w:pPr>
    </w:p>
    <w:p w14:paraId="3A00BB64" w14:textId="52F274EC" w:rsidR="0082055A" w:rsidRPr="009F69C1" w:rsidRDefault="00031BD7" w:rsidP="005F7A18">
      <w:pPr>
        <w:jc w:val="both"/>
        <w:rPr>
          <w:rFonts w:ascii="Sylfaen" w:hAnsi="Sylfaen"/>
          <w:sz w:val="22"/>
          <w:szCs w:val="22"/>
          <w:lang w:val="ka-GE"/>
        </w:rPr>
      </w:pPr>
      <w:r w:rsidRPr="009F69C1">
        <w:rPr>
          <w:rFonts w:ascii="Sylfaen" w:hAnsi="Sylfaen"/>
          <w:sz w:val="22"/>
          <w:szCs w:val="22"/>
          <w:lang w:val="ka-GE"/>
        </w:rPr>
        <w:t>მაგისტრატურა  დაამთავრა</w:t>
      </w:r>
      <w:r w:rsidR="005F7A18" w:rsidRPr="009F69C1">
        <w:rPr>
          <w:rFonts w:ascii="Sylfaen" w:hAnsi="Sylfaen"/>
          <w:sz w:val="22"/>
          <w:szCs w:val="22"/>
          <w:lang w:val="ka-GE"/>
        </w:rPr>
        <w:t xml:space="preserve"> </w:t>
      </w:r>
      <w:r w:rsidRPr="009F69C1">
        <w:rPr>
          <w:rFonts w:ascii="Sylfaen" w:hAnsi="Sylfaen" w:cs="Sylfaen"/>
          <w:sz w:val="22"/>
          <w:szCs w:val="22"/>
          <w:lang w:val="ka-GE"/>
        </w:rPr>
        <w:t>ნინო</w:t>
      </w:r>
      <w:r w:rsidRPr="009F69C1">
        <w:rPr>
          <w:rFonts w:ascii="Sylfaen" w:hAnsi="Sylfaen"/>
          <w:sz w:val="22"/>
          <w:szCs w:val="22"/>
          <w:lang w:val="ka-GE"/>
        </w:rPr>
        <w:t xml:space="preserve"> ბერიშვილ</w:t>
      </w:r>
      <w:r w:rsidR="005F7A18" w:rsidRPr="009F69C1">
        <w:rPr>
          <w:rFonts w:ascii="Sylfaen" w:hAnsi="Sylfaen"/>
          <w:sz w:val="22"/>
          <w:szCs w:val="22"/>
          <w:lang w:val="ka-GE"/>
        </w:rPr>
        <w:t>მა და</w:t>
      </w:r>
      <w:r w:rsidRPr="009F69C1">
        <w:rPr>
          <w:rFonts w:ascii="Sylfaen" w:hAnsi="Sylfaen"/>
          <w:sz w:val="22"/>
          <w:szCs w:val="22"/>
          <w:lang w:val="ka-GE"/>
        </w:rPr>
        <w:t xml:space="preserve"> მიენიჭა მოლეკულური ბიომედიცინის მაგისტრის აკადემიური ხარისხი (2018 წლის 27 ივლისის გადაწყვეტილება</w:t>
      </w:r>
      <w:r w:rsidR="005F7A18" w:rsidRPr="009F69C1">
        <w:rPr>
          <w:rFonts w:ascii="Sylfaen" w:hAnsi="Sylfaen"/>
          <w:sz w:val="22"/>
          <w:szCs w:val="22"/>
          <w:lang w:val="ka-GE"/>
        </w:rPr>
        <w:t>).</w:t>
      </w:r>
    </w:p>
    <w:p w14:paraId="21C5B4B0" w14:textId="77777777" w:rsidR="00031BD7" w:rsidRPr="009F69C1" w:rsidRDefault="00031BD7" w:rsidP="00031BD7">
      <w:pPr>
        <w:pStyle w:val="ListParagraph"/>
        <w:ind w:left="7200"/>
        <w:jc w:val="both"/>
        <w:rPr>
          <w:rFonts w:ascii="Sylfaen" w:hAnsi="Sylfaen"/>
          <w:b/>
          <w:i/>
          <w:sz w:val="22"/>
          <w:szCs w:val="22"/>
          <w:lang w:val="ka-GE"/>
        </w:rPr>
      </w:pPr>
    </w:p>
    <w:p w14:paraId="38B192D6" w14:textId="77777777" w:rsidR="00031BD7" w:rsidRPr="009F69C1" w:rsidRDefault="00031BD7" w:rsidP="00031BD7">
      <w:pPr>
        <w:pStyle w:val="ListParagraph"/>
        <w:ind w:left="7200"/>
        <w:jc w:val="both"/>
        <w:rPr>
          <w:rFonts w:ascii="Sylfaen" w:hAnsi="Sylfaen"/>
          <w:b/>
          <w:i/>
          <w:sz w:val="22"/>
          <w:szCs w:val="22"/>
          <w:lang w:val="ka-GE"/>
        </w:rPr>
      </w:pPr>
    </w:p>
    <w:p w14:paraId="75A81B38" w14:textId="77777777" w:rsidR="00723C64" w:rsidRPr="009F69C1" w:rsidRDefault="00723C64" w:rsidP="00031BD7">
      <w:pPr>
        <w:pStyle w:val="ListParagraph"/>
        <w:ind w:left="7200"/>
        <w:jc w:val="both"/>
        <w:rPr>
          <w:rFonts w:ascii="Sylfaen" w:hAnsi="Sylfaen"/>
          <w:b/>
          <w:i/>
          <w:sz w:val="22"/>
          <w:szCs w:val="22"/>
          <w:lang w:val="ka-GE"/>
        </w:rPr>
      </w:pPr>
    </w:p>
    <w:p w14:paraId="4D29222A" w14:textId="77777777" w:rsidR="00723C64" w:rsidRPr="009F69C1" w:rsidRDefault="00723C64" w:rsidP="00031BD7">
      <w:pPr>
        <w:pStyle w:val="ListParagraph"/>
        <w:ind w:left="7200"/>
        <w:jc w:val="both"/>
        <w:rPr>
          <w:rFonts w:ascii="Sylfaen" w:hAnsi="Sylfaen"/>
          <w:b/>
          <w:i/>
          <w:sz w:val="22"/>
          <w:szCs w:val="22"/>
          <w:lang w:val="ka-GE"/>
        </w:rPr>
      </w:pPr>
    </w:p>
    <w:p w14:paraId="3E10719C" w14:textId="77777777" w:rsidR="00723C64" w:rsidRPr="009F69C1" w:rsidRDefault="00723C64" w:rsidP="00031BD7">
      <w:pPr>
        <w:pStyle w:val="ListParagraph"/>
        <w:ind w:left="7200"/>
        <w:jc w:val="both"/>
        <w:rPr>
          <w:rFonts w:ascii="Sylfaen" w:hAnsi="Sylfaen"/>
          <w:b/>
          <w:i/>
          <w:sz w:val="22"/>
          <w:szCs w:val="22"/>
          <w:lang w:val="ka-GE"/>
        </w:rPr>
      </w:pPr>
    </w:p>
    <w:p w14:paraId="17E34B09" w14:textId="77777777" w:rsidR="00723C64" w:rsidRPr="009F69C1" w:rsidRDefault="00723C64" w:rsidP="00031BD7">
      <w:pPr>
        <w:pStyle w:val="ListParagraph"/>
        <w:ind w:left="7200"/>
        <w:jc w:val="both"/>
        <w:rPr>
          <w:rFonts w:ascii="Sylfaen" w:hAnsi="Sylfaen"/>
          <w:b/>
          <w:i/>
          <w:sz w:val="22"/>
          <w:szCs w:val="22"/>
          <w:lang w:val="ka-GE"/>
        </w:rPr>
      </w:pPr>
    </w:p>
    <w:p w14:paraId="05C25830" w14:textId="77777777" w:rsidR="00723C64" w:rsidRPr="009F69C1" w:rsidRDefault="00723C64" w:rsidP="00031BD7">
      <w:pPr>
        <w:pStyle w:val="ListParagraph"/>
        <w:ind w:left="7200"/>
        <w:jc w:val="both"/>
        <w:rPr>
          <w:rFonts w:ascii="Sylfaen" w:hAnsi="Sylfaen"/>
          <w:b/>
          <w:i/>
          <w:sz w:val="22"/>
          <w:szCs w:val="22"/>
          <w:lang w:val="ka-GE"/>
        </w:rPr>
      </w:pPr>
    </w:p>
    <w:p w14:paraId="0BBDDA98" w14:textId="77777777" w:rsidR="00723C64" w:rsidRPr="009F69C1" w:rsidRDefault="00723C64" w:rsidP="00031BD7">
      <w:pPr>
        <w:pStyle w:val="ListParagraph"/>
        <w:ind w:left="7200"/>
        <w:jc w:val="both"/>
        <w:rPr>
          <w:rFonts w:ascii="Sylfaen" w:hAnsi="Sylfaen"/>
          <w:b/>
          <w:i/>
          <w:sz w:val="22"/>
          <w:szCs w:val="22"/>
          <w:lang w:val="ka-GE"/>
        </w:rPr>
      </w:pPr>
    </w:p>
    <w:p w14:paraId="0D77B2B1" w14:textId="77777777" w:rsidR="00723C64" w:rsidRPr="009F69C1" w:rsidRDefault="00723C64" w:rsidP="00031BD7">
      <w:pPr>
        <w:pStyle w:val="ListParagraph"/>
        <w:ind w:left="7200"/>
        <w:jc w:val="both"/>
        <w:rPr>
          <w:rFonts w:ascii="Sylfaen" w:hAnsi="Sylfaen"/>
          <w:b/>
          <w:i/>
          <w:sz w:val="22"/>
          <w:szCs w:val="22"/>
          <w:lang w:val="ka-GE"/>
        </w:rPr>
      </w:pPr>
    </w:p>
    <w:p w14:paraId="440EEFFD" w14:textId="77777777" w:rsidR="00723C64" w:rsidRPr="009F69C1" w:rsidRDefault="00723C64" w:rsidP="00031BD7">
      <w:pPr>
        <w:pStyle w:val="ListParagraph"/>
        <w:ind w:left="7200"/>
        <w:jc w:val="both"/>
        <w:rPr>
          <w:rFonts w:ascii="Sylfaen" w:hAnsi="Sylfaen"/>
          <w:b/>
          <w:i/>
          <w:sz w:val="22"/>
          <w:szCs w:val="22"/>
          <w:lang w:val="ka-GE"/>
        </w:rPr>
      </w:pPr>
    </w:p>
    <w:p w14:paraId="0C19A5E3" w14:textId="77777777" w:rsidR="00723C64" w:rsidRPr="009F69C1" w:rsidRDefault="00723C64" w:rsidP="00031BD7">
      <w:pPr>
        <w:pStyle w:val="ListParagraph"/>
        <w:ind w:left="7200"/>
        <w:jc w:val="both"/>
        <w:rPr>
          <w:rFonts w:ascii="Sylfaen" w:hAnsi="Sylfaen"/>
          <w:b/>
          <w:i/>
          <w:sz w:val="22"/>
          <w:szCs w:val="22"/>
          <w:lang w:val="ka-GE"/>
        </w:rPr>
      </w:pPr>
    </w:p>
    <w:p w14:paraId="4EFDBB4C" w14:textId="77777777" w:rsidR="00723C64" w:rsidRPr="009F69C1" w:rsidRDefault="00723C64" w:rsidP="00031BD7">
      <w:pPr>
        <w:pStyle w:val="ListParagraph"/>
        <w:ind w:left="7200"/>
        <w:jc w:val="both"/>
        <w:rPr>
          <w:rFonts w:ascii="Sylfaen" w:hAnsi="Sylfaen"/>
          <w:b/>
          <w:i/>
          <w:sz w:val="22"/>
          <w:szCs w:val="22"/>
          <w:lang w:val="ka-GE"/>
        </w:rPr>
      </w:pPr>
    </w:p>
    <w:p w14:paraId="77073789" w14:textId="77777777" w:rsidR="00723C64" w:rsidRPr="009F69C1" w:rsidRDefault="00723C64" w:rsidP="00031BD7">
      <w:pPr>
        <w:pStyle w:val="ListParagraph"/>
        <w:ind w:left="7200"/>
        <w:jc w:val="both"/>
        <w:rPr>
          <w:rFonts w:ascii="Sylfaen" w:hAnsi="Sylfaen"/>
          <w:b/>
          <w:i/>
          <w:sz w:val="22"/>
          <w:szCs w:val="22"/>
          <w:lang w:val="ka-GE"/>
        </w:rPr>
      </w:pPr>
    </w:p>
    <w:p w14:paraId="6AEA764F" w14:textId="77777777" w:rsidR="00723C64" w:rsidRPr="009F69C1" w:rsidRDefault="00723C64" w:rsidP="00031BD7">
      <w:pPr>
        <w:pStyle w:val="ListParagraph"/>
        <w:ind w:left="7200"/>
        <w:jc w:val="both"/>
        <w:rPr>
          <w:rFonts w:ascii="Sylfaen" w:hAnsi="Sylfaen"/>
          <w:b/>
          <w:i/>
          <w:sz w:val="22"/>
          <w:szCs w:val="22"/>
          <w:lang w:val="ka-GE"/>
        </w:rPr>
      </w:pPr>
    </w:p>
    <w:p w14:paraId="3FC99223" w14:textId="77777777" w:rsidR="00723C64" w:rsidRPr="009F69C1" w:rsidRDefault="00723C64" w:rsidP="00031BD7">
      <w:pPr>
        <w:pStyle w:val="ListParagraph"/>
        <w:ind w:left="7200"/>
        <w:jc w:val="both"/>
        <w:rPr>
          <w:rFonts w:ascii="Sylfaen" w:hAnsi="Sylfaen"/>
          <w:b/>
          <w:i/>
          <w:sz w:val="22"/>
          <w:szCs w:val="22"/>
          <w:lang w:val="ka-GE"/>
        </w:rPr>
      </w:pPr>
    </w:p>
    <w:p w14:paraId="32F80FAC" w14:textId="77777777" w:rsidR="00723C64" w:rsidRPr="009F69C1" w:rsidRDefault="00723C64" w:rsidP="00031BD7">
      <w:pPr>
        <w:pStyle w:val="ListParagraph"/>
        <w:ind w:left="7200"/>
        <w:jc w:val="both"/>
        <w:rPr>
          <w:rFonts w:ascii="Sylfaen" w:hAnsi="Sylfaen"/>
          <w:b/>
          <w:i/>
          <w:sz w:val="22"/>
          <w:szCs w:val="22"/>
          <w:lang w:val="ka-GE"/>
        </w:rPr>
      </w:pPr>
    </w:p>
    <w:p w14:paraId="717E13D8" w14:textId="77777777" w:rsidR="00723C64" w:rsidRPr="009F69C1" w:rsidRDefault="00723C64" w:rsidP="00031BD7">
      <w:pPr>
        <w:pStyle w:val="ListParagraph"/>
        <w:ind w:left="7200"/>
        <w:jc w:val="both"/>
        <w:rPr>
          <w:rFonts w:ascii="Sylfaen" w:hAnsi="Sylfaen"/>
          <w:b/>
          <w:i/>
          <w:sz w:val="22"/>
          <w:szCs w:val="22"/>
          <w:lang w:val="ka-GE"/>
        </w:rPr>
      </w:pPr>
    </w:p>
    <w:p w14:paraId="0F5AFFDA" w14:textId="77777777" w:rsidR="00031BD7" w:rsidRPr="009F69C1" w:rsidRDefault="00031BD7" w:rsidP="00031BD7">
      <w:pPr>
        <w:pStyle w:val="ListParagraph"/>
        <w:ind w:left="7200"/>
        <w:jc w:val="both"/>
        <w:rPr>
          <w:rFonts w:ascii="Sylfaen" w:hAnsi="Sylfaen"/>
          <w:b/>
          <w:i/>
          <w:sz w:val="22"/>
          <w:szCs w:val="22"/>
          <w:lang w:val="ka-GE"/>
        </w:rPr>
      </w:pPr>
    </w:p>
    <w:p w14:paraId="3115F516" w14:textId="77777777" w:rsidR="00031BD7" w:rsidRPr="009F69C1" w:rsidRDefault="00031BD7" w:rsidP="00031BD7">
      <w:pPr>
        <w:pStyle w:val="ListParagraph"/>
        <w:ind w:left="7200"/>
        <w:jc w:val="both"/>
        <w:rPr>
          <w:rFonts w:ascii="Sylfaen" w:hAnsi="Sylfaen"/>
          <w:b/>
          <w:i/>
          <w:sz w:val="22"/>
          <w:szCs w:val="22"/>
          <w:lang w:val="ka-GE"/>
        </w:rPr>
      </w:pPr>
    </w:p>
    <w:p w14:paraId="32680AE2" w14:textId="77777777" w:rsidR="00031BD7" w:rsidRPr="009F69C1" w:rsidRDefault="00031BD7" w:rsidP="00031BD7">
      <w:pPr>
        <w:pStyle w:val="ListParagraph"/>
        <w:ind w:left="7200"/>
        <w:jc w:val="both"/>
        <w:rPr>
          <w:rFonts w:ascii="Sylfaen" w:hAnsi="Sylfaen"/>
          <w:b/>
          <w:i/>
          <w:sz w:val="22"/>
          <w:szCs w:val="22"/>
          <w:lang w:val="ka-GE"/>
        </w:rPr>
      </w:pPr>
    </w:p>
    <w:p w14:paraId="71472DDE" w14:textId="77777777" w:rsidR="00FF679B" w:rsidRPr="009F69C1" w:rsidRDefault="00FF679B" w:rsidP="00031BD7">
      <w:pPr>
        <w:pStyle w:val="ListParagraph"/>
        <w:ind w:left="7200"/>
        <w:jc w:val="both"/>
        <w:rPr>
          <w:rFonts w:ascii="Sylfaen" w:hAnsi="Sylfaen"/>
          <w:i/>
          <w:color w:val="021730" w:themeColor="accent1" w:themeShade="80"/>
          <w:sz w:val="22"/>
          <w:szCs w:val="22"/>
          <w:lang w:val="ka-GE"/>
        </w:rPr>
        <w:sectPr w:rsidR="00FF679B" w:rsidRPr="009F69C1" w:rsidSect="00FE6B7E">
          <w:headerReference w:type="default" r:id="rId142"/>
          <w:pgSz w:w="12240" w:h="15840"/>
          <w:pgMar w:top="1440" w:right="1440" w:bottom="1440" w:left="1440" w:header="720" w:footer="720" w:gutter="0"/>
          <w:cols w:space="720"/>
          <w:docGrid w:linePitch="360"/>
        </w:sectPr>
      </w:pPr>
    </w:p>
    <w:p w14:paraId="0A63CE99" w14:textId="77777777" w:rsidR="00031BD7" w:rsidRPr="007A66FF" w:rsidRDefault="00031BD7" w:rsidP="009033BD">
      <w:pPr>
        <w:pStyle w:val="Heading4"/>
        <w:rPr>
          <w:color w:val="052F61" w:themeColor="accent1"/>
          <w:sz w:val="22"/>
          <w:szCs w:val="22"/>
          <w:lang w:val="ka-GE"/>
        </w:rPr>
      </w:pPr>
      <w:r w:rsidRPr="007A66FF">
        <w:rPr>
          <w:rFonts w:ascii="Sylfaen" w:hAnsi="Sylfaen" w:cs="Sylfaen"/>
          <w:color w:val="052F61" w:themeColor="accent1"/>
          <w:sz w:val="22"/>
          <w:szCs w:val="22"/>
          <w:lang w:val="ka-GE"/>
        </w:rPr>
        <w:lastRenderedPageBreak/>
        <w:t>სხვა</w:t>
      </w:r>
      <w:r w:rsidRPr="007A66FF">
        <w:rPr>
          <w:color w:val="052F61" w:themeColor="accent1"/>
          <w:sz w:val="22"/>
          <w:szCs w:val="22"/>
          <w:lang w:val="ka-GE"/>
        </w:rPr>
        <w:t xml:space="preserve"> </w:t>
      </w:r>
      <w:r w:rsidRPr="007A66FF">
        <w:rPr>
          <w:rFonts w:ascii="Sylfaen" w:hAnsi="Sylfaen" w:cs="Sylfaen"/>
          <w:color w:val="052F61" w:themeColor="accent1"/>
          <w:sz w:val="22"/>
          <w:szCs w:val="22"/>
          <w:lang w:val="ka-GE"/>
        </w:rPr>
        <w:t>დაწესებულებების</w:t>
      </w:r>
      <w:r w:rsidRPr="007A66FF">
        <w:rPr>
          <w:color w:val="052F61" w:themeColor="accent1"/>
          <w:sz w:val="22"/>
          <w:szCs w:val="22"/>
          <w:lang w:val="ka-GE"/>
        </w:rPr>
        <w:t xml:space="preserve"> </w:t>
      </w:r>
      <w:r w:rsidRPr="007A66FF">
        <w:rPr>
          <w:rFonts w:ascii="Sylfaen" w:hAnsi="Sylfaen" w:cs="Sylfaen"/>
          <w:color w:val="052F61" w:themeColor="accent1"/>
          <w:sz w:val="22"/>
          <w:szCs w:val="22"/>
          <w:lang w:val="ka-GE"/>
        </w:rPr>
        <w:t>თანამშრომლების</w:t>
      </w:r>
      <w:r w:rsidRPr="007A66FF">
        <w:rPr>
          <w:color w:val="052F61" w:themeColor="accent1"/>
          <w:sz w:val="22"/>
          <w:szCs w:val="22"/>
          <w:lang w:val="ka-GE"/>
        </w:rPr>
        <w:t xml:space="preserve"> </w:t>
      </w:r>
      <w:r w:rsidRPr="007A66FF">
        <w:rPr>
          <w:rFonts w:ascii="Sylfaen" w:hAnsi="Sylfaen" w:cs="Sylfaen"/>
          <w:color w:val="052F61" w:themeColor="accent1"/>
          <w:sz w:val="22"/>
          <w:szCs w:val="22"/>
          <w:lang w:val="ka-GE"/>
        </w:rPr>
        <w:t>მიერ</w:t>
      </w:r>
      <w:r w:rsidRPr="007A66FF">
        <w:rPr>
          <w:color w:val="052F61" w:themeColor="accent1"/>
          <w:sz w:val="22"/>
          <w:szCs w:val="22"/>
          <w:lang w:val="ka-GE"/>
        </w:rPr>
        <w:t xml:space="preserve"> </w:t>
      </w:r>
      <w:r w:rsidRPr="007A66FF">
        <w:rPr>
          <w:rFonts w:ascii="Sylfaen" w:hAnsi="Sylfaen" w:cs="Sylfaen"/>
          <w:color w:val="052F61" w:themeColor="accent1"/>
          <w:sz w:val="22"/>
          <w:szCs w:val="22"/>
          <w:lang w:val="ka-GE"/>
        </w:rPr>
        <w:t>საკვალიფიკაციო</w:t>
      </w:r>
      <w:r w:rsidRPr="007A66FF">
        <w:rPr>
          <w:color w:val="052F61" w:themeColor="accent1"/>
          <w:sz w:val="22"/>
          <w:szCs w:val="22"/>
          <w:lang w:val="ka-GE"/>
        </w:rPr>
        <w:t xml:space="preserve"> </w:t>
      </w:r>
      <w:r w:rsidRPr="007A66FF">
        <w:rPr>
          <w:rFonts w:ascii="Sylfaen" w:hAnsi="Sylfaen" w:cs="Sylfaen"/>
          <w:color w:val="052F61" w:themeColor="accent1"/>
          <w:sz w:val="22"/>
          <w:szCs w:val="22"/>
          <w:lang w:val="ka-GE"/>
        </w:rPr>
        <w:t>თემების</w:t>
      </w:r>
      <w:r w:rsidRPr="007A66FF">
        <w:rPr>
          <w:color w:val="052F61" w:themeColor="accent1"/>
          <w:sz w:val="22"/>
          <w:szCs w:val="22"/>
          <w:lang w:val="ka-GE"/>
        </w:rPr>
        <w:t xml:space="preserve"> </w:t>
      </w:r>
      <w:r w:rsidRPr="007A66FF">
        <w:rPr>
          <w:rFonts w:ascii="Sylfaen" w:hAnsi="Sylfaen" w:cs="Sylfaen"/>
          <w:color w:val="052F61" w:themeColor="accent1"/>
          <w:sz w:val="22"/>
          <w:szCs w:val="22"/>
          <w:lang w:val="ka-GE"/>
        </w:rPr>
        <w:t>შესრულება</w:t>
      </w:r>
      <w:r w:rsidRPr="007A66FF">
        <w:rPr>
          <w:color w:val="052F61" w:themeColor="accent1"/>
          <w:sz w:val="22"/>
          <w:szCs w:val="22"/>
          <w:lang w:val="ka-GE"/>
        </w:rPr>
        <w:t xml:space="preserve"> </w:t>
      </w:r>
      <w:r w:rsidRPr="007A66FF">
        <w:rPr>
          <w:rFonts w:ascii="Sylfaen" w:hAnsi="Sylfaen" w:cs="Sylfaen"/>
          <w:color w:val="052F61" w:themeColor="accent1"/>
          <w:sz w:val="22"/>
          <w:szCs w:val="22"/>
          <w:lang w:val="ka-GE"/>
        </w:rPr>
        <w:t>ცენტრის</w:t>
      </w:r>
      <w:r w:rsidRPr="007A66FF">
        <w:rPr>
          <w:color w:val="052F61" w:themeColor="accent1"/>
          <w:sz w:val="22"/>
          <w:szCs w:val="22"/>
          <w:lang w:val="ka-GE"/>
        </w:rPr>
        <w:t xml:space="preserve"> </w:t>
      </w:r>
      <w:r w:rsidRPr="007A66FF">
        <w:rPr>
          <w:rFonts w:ascii="Sylfaen" w:hAnsi="Sylfaen" w:cs="Sylfaen"/>
          <w:color w:val="052F61" w:themeColor="accent1"/>
          <w:sz w:val="22"/>
          <w:szCs w:val="22"/>
          <w:lang w:val="ka-GE"/>
        </w:rPr>
        <w:t>ბაზაზე</w:t>
      </w:r>
      <w:r w:rsidRPr="007A66FF">
        <w:rPr>
          <w:color w:val="052F61" w:themeColor="accent1"/>
          <w:sz w:val="22"/>
          <w:szCs w:val="22"/>
          <w:lang w:val="ka-GE"/>
        </w:rPr>
        <w:t xml:space="preserve">  </w:t>
      </w:r>
    </w:p>
    <w:p w14:paraId="4A704B16" w14:textId="76E7303E" w:rsidR="00031BD7" w:rsidRPr="009F69C1" w:rsidRDefault="00031BD7" w:rsidP="00FF679B">
      <w:pPr>
        <w:pStyle w:val="ListParagraph"/>
        <w:ind w:left="90"/>
        <w:jc w:val="both"/>
        <w:rPr>
          <w:rFonts w:ascii="Sylfaen" w:hAnsi="Sylfaen"/>
          <w:sz w:val="22"/>
          <w:szCs w:val="22"/>
          <w:lang w:val="ka-GE"/>
        </w:rPr>
      </w:pPr>
      <w:r w:rsidRPr="009F69C1">
        <w:rPr>
          <w:rFonts w:ascii="Sylfaen" w:hAnsi="Sylfaen"/>
          <w:sz w:val="22"/>
          <w:szCs w:val="22"/>
          <w:lang w:val="ka-GE"/>
        </w:rPr>
        <w:t xml:space="preserve">2018 წელს </w:t>
      </w:r>
      <w:r w:rsidR="00FF679B" w:rsidRPr="009F69C1">
        <w:rPr>
          <w:rFonts w:ascii="Sylfaen" w:hAnsi="Sylfaen"/>
          <w:sz w:val="22"/>
          <w:szCs w:val="22"/>
          <w:lang w:val="ka-GE"/>
        </w:rPr>
        <w:t>დკსჯეცში</w:t>
      </w:r>
      <w:r w:rsidRPr="009F69C1">
        <w:rPr>
          <w:rFonts w:ascii="Sylfaen" w:hAnsi="Sylfaen"/>
          <w:sz w:val="22"/>
          <w:szCs w:val="22"/>
          <w:lang w:val="ka-GE"/>
        </w:rPr>
        <w:t xml:space="preserve"> მიმდინარეობდა სამეცნიერო  კვლევითი მუშაობა 5  სადოქტორო დისერტაციაზე:</w:t>
      </w:r>
    </w:p>
    <w:p w14:paraId="5FFA2244" w14:textId="59A1E98B" w:rsidR="00FF679B" w:rsidRPr="009F69C1" w:rsidRDefault="00031BD7" w:rsidP="00FF679B">
      <w:pPr>
        <w:pStyle w:val="ListParagraph"/>
        <w:numPr>
          <w:ilvl w:val="0"/>
          <w:numId w:val="102"/>
        </w:numPr>
        <w:jc w:val="both"/>
        <w:rPr>
          <w:rFonts w:ascii="Sylfaen" w:hAnsi="Sylfaen"/>
          <w:sz w:val="22"/>
          <w:szCs w:val="22"/>
          <w:lang w:val="ka-GE"/>
        </w:rPr>
      </w:pPr>
      <w:r w:rsidRPr="009F69C1">
        <w:rPr>
          <w:rFonts w:ascii="Sylfaen" w:hAnsi="Sylfaen"/>
          <w:sz w:val="22"/>
          <w:szCs w:val="22"/>
          <w:lang w:val="ka-GE"/>
        </w:rPr>
        <w:t>თურქაძე ნინო</w:t>
      </w:r>
      <w:r w:rsidR="00FF679B" w:rsidRPr="009F69C1">
        <w:rPr>
          <w:rFonts w:ascii="Sylfaen" w:hAnsi="Sylfaen"/>
          <w:sz w:val="22"/>
          <w:szCs w:val="22"/>
          <w:lang w:val="ka-GE"/>
        </w:rPr>
        <w:t xml:space="preserve">, </w:t>
      </w:r>
      <w:r w:rsidRPr="009F69C1">
        <w:rPr>
          <w:rFonts w:ascii="Sylfaen" w:hAnsi="Sylfaen"/>
          <w:sz w:val="22"/>
          <w:szCs w:val="22"/>
          <w:lang w:val="ka-GE"/>
        </w:rPr>
        <w:t>ივანე ჯავახიშვილის სახელობის თბილისის სახელმწიფო უნივერსიტეტის ზუსტ და საბუნებისმეტველო მეცნიერებათა ფაკულტეტის ფიზიკა (მოდული ბიოფიზიკა) დოქტორანტი.  თემის დასახელება „ციანობაქტერიების ბიოფიზიკური კვლევა</w:t>
      </w:r>
      <w:r w:rsidR="00FF679B" w:rsidRPr="009F69C1">
        <w:rPr>
          <w:rFonts w:ascii="Sylfaen" w:hAnsi="Sylfaen"/>
          <w:sz w:val="22"/>
          <w:szCs w:val="22"/>
          <w:lang w:val="ka-GE"/>
        </w:rPr>
        <w:t>’’;</w:t>
      </w:r>
    </w:p>
    <w:p w14:paraId="55B351AB" w14:textId="7132B24A" w:rsidR="00FF679B" w:rsidRPr="009F69C1" w:rsidRDefault="00031BD7" w:rsidP="00FF679B">
      <w:pPr>
        <w:pStyle w:val="ListParagraph"/>
        <w:numPr>
          <w:ilvl w:val="0"/>
          <w:numId w:val="102"/>
        </w:numPr>
        <w:jc w:val="both"/>
        <w:rPr>
          <w:rFonts w:ascii="Sylfaen" w:hAnsi="Sylfaen"/>
          <w:sz w:val="22"/>
          <w:szCs w:val="22"/>
          <w:lang w:val="ka-GE"/>
        </w:rPr>
      </w:pPr>
      <w:r w:rsidRPr="009F69C1">
        <w:rPr>
          <w:rFonts w:ascii="Sylfaen" w:hAnsi="Sylfaen" w:cs="Sylfaen"/>
          <w:sz w:val="22"/>
          <w:szCs w:val="22"/>
          <w:lang w:val="ka-GE"/>
        </w:rPr>
        <w:t>ლომაძე</w:t>
      </w:r>
      <w:r w:rsidRPr="009F69C1">
        <w:rPr>
          <w:rFonts w:ascii="Sylfaen" w:hAnsi="Sylfaen"/>
          <w:sz w:val="22"/>
          <w:szCs w:val="22"/>
          <w:lang w:val="ka-GE"/>
        </w:rPr>
        <w:t xml:space="preserve"> ელენე</w:t>
      </w:r>
      <w:r w:rsidR="00FF679B" w:rsidRPr="009F69C1">
        <w:rPr>
          <w:rFonts w:ascii="Sylfaen" w:hAnsi="Sylfaen"/>
          <w:sz w:val="22"/>
          <w:szCs w:val="22"/>
          <w:lang w:val="ka-GE"/>
        </w:rPr>
        <w:t xml:space="preserve">, </w:t>
      </w:r>
      <w:r w:rsidRPr="009F69C1">
        <w:rPr>
          <w:rFonts w:ascii="Sylfaen" w:hAnsi="Sylfaen"/>
          <w:sz w:val="22"/>
          <w:szCs w:val="22"/>
          <w:lang w:val="ka-GE"/>
        </w:rPr>
        <w:t>ივანე ჯავახიშვილის სახელობის თბილისის სახელმწიფო უნივერსიტეტი  ზუსტ და საბუნებისმტველო მეცნიერებათა ფაკულტეტის ფიზიკა (მოდული ბიოფიზიკა) დოქტორანტი.  თემის დასახელება „ბაქტერიების ზრდის დამოკიდებულება სხვადასხვა ბიოფიზიკურ ფაქტორებზე</w:t>
      </w:r>
      <w:r w:rsidR="00FF679B" w:rsidRPr="009F69C1">
        <w:rPr>
          <w:rFonts w:ascii="Sylfaen" w:hAnsi="Sylfaen"/>
          <w:sz w:val="22"/>
          <w:szCs w:val="22"/>
          <w:lang w:val="ka-GE"/>
        </w:rPr>
        <w:t>’’;</w:t>
      </w:r>
    </w:p>
    <w:p w14:paraId="75E26688" w14:textId="081CDB8C" w:rsidR="00FF679B" w:rsidRPr="009F69C1" w:rsidRDefault="00031BD7" w:rsidP="00FF679B">
      <w:pPr>
        <w:pStyle w:val="ListParagraph"/>
        <w:numPr>
          <w:ilvl w:val="0"/>
          <w:numId w:val="102"/>
        </w:numPr>
        <w:jc w:val="both"/>
        <w:rPr>
          <w:rFonts w:ascii="Sylfaen" w:hAnsi="Sylfaen"/>
          <w:sz w:val="22"/>
          <w:szCs w:val="22"/>
          <w:lang w:val="ka-GE"/>
        </w:rPr>
      </w:pPr>
      <w:r w:rsidRPr="009F69C1">
        <w:rPr>
          <w:rFonts w:ascii="Sylfaen" w:hAnsi="Sylfaen"/>
          <w:sz w:val="22"/>
          <w:szCs w:val="22"/>
          <w:lang w:val="ka-GE"/>
        </w:rPr>
        <w:t>ავაზაშვილი ალექსანდრე</w:t>
      </w:r>
      <w:r w:rsidR="00FF679B" w:rsidRPr="009F69C1">
        <w:rPr>
          <w:rFonts w:ascii="Sylfaen" w:hAnsi="Sylfaen"/>
          <w:sz w:val="22"/>
          <w:szCs w:val="22"/>
          <w:lang w:val="ka-GE"/>
        </w:rPr>
        <w:t xml:space="preserve">, </w:t>
      </w:r>
      <w:r w:rsidRPr="009F69C1">
        <w:rPr>
          <w:rFonts w:ascii="Sylfaen" w:hAnsi="Sylfaen"/>
          <w:sz w:val="22"/>
          <w:szCs w:val="22"/>
          <w:lang w:val="ka-GE"/>
        </w:rPr>
        <w:t>თბილისის სახელმწიფო სამედიცინო უნივერსიტეტი.  თემის დასახელება  „გრძელი ლულოვანი ძვლების ოსტეოსინთეზის და მსხვილი სახსრების ენდოპროტეზირების პოსტოპერაციული ინფექციური გართულებების მონიტორინგი პრევენციული ღონისძიებების ოპტიმიზაციისათვის</w:t>
      </w:r>
      <w:r w:rsidR="00E76E95" w:rsidRPr="009F69C1">
        <w:rPr>
          <w:rFonts w:ascii="Sylfaen" w:hAnsi="Sylfaen"/>
          <w:sz w:val="22"/>
          <w:szCs w:val="22"/>
          <w:lang w:val="ka-GE"/>
        </w:rPr>
        <w:t xml:space="preserve">“ </w:t>
      </w:r>
      <w:r w:rsidRPr="009F69C1">
        <w:rPr>
          <w:rFonts w:ascii="Sylfaen" w:hAnsi="Sylfaen"/>
          <w:sz w:val="22"/>
          <w:szCs w:val="22"/>
          <w:lang w:val="ka-GE"/>
        </w:rPr>
        <w:t>(</w:t>
      </w:r>
      <w:r w:rsidRPr="009F69C1">
        <w:rPr>
          <w:rFonts w:ascii="Sylfaen" w:hAnsi="Sylfaen"/>
          <w:i/>
          <w:sz w:val="22"/>
          <w:szCs w:val="22"/>
          <w:lang w:val="ka-GE"/>
        </w:rPr>
        <w:t>დაიცვა სადოქტორო დისერტაცია)</w:t>
      </w:r>
      <w:r w:rsidR="00E76E95" w:rsidRPr="009F69C1">
        <w:rPr>
          <w:rFonts w:ascii="Sylfaen" w:hAnsi="Sylfaen"/>
          <w:sz w:val="22"/>
          <w:szCs w:val="22"/>
          <w:lang w:val="ka-GE"/>
        </w:rPr>
        <w:t>;</w:t>
      </w:r>
    </w:p>
    <w:p w14:paraId="0FFB814B" w14:textId="09B992F6" w:rsidR="00FF679B" w:rsidRPr="009F69C1" w:rsidRDefault="00031BD7" w:rsidP="00FF679B">
      <w:pPr>
        <w:pStyle w:val="ListParagraph"/>
        <w:numPr>
          <w:ilvl w:val="0"/>
          <w:numId w:val="102"/>
        </w:numPr>
        <w:jc w:val="both"/>
        <w:rPr>
          <w:rFonts w:ascii="Sylfaen" w:hAnsi="Sylfaen"/>
          <w:sz w:val="22"/>
          <w:szCs w:val="22"/>
          <w:lang w:val="ka-GE"/>
        </w:rPr>
      </w:pPr>
      <w:r w:rsidRPr="009F69C1">
        <w:rPr>
          <w:rFonts w:ascii="Sylfaen" w:hAnsi="Sylfaen"/>
          <w:sz w:val="22"/>
          <w:szCs w:val="22"/>
          <w:lang w:val="ka-GE"/>
        </w:rPr>
        <w:t>ჩოკოშვილი   ოთარი</w:t>
      </w:r>
      <w:r w:rsidR="00E76E95" w:rsidRPr="009F69C1">
        <w:rPr>
          <w:rFonts w:ascii="Sylfaen" w:hAnsi="Sylfaen"/>
          <w:sz w:val="22"/>
          <w:szCs w:val="22"/>
          <w:lang w:val="ka-GE"/>
        </w:rPr>
        <w:t>,</w:t>
      </w:r>
      <w:r w:rsidRPr="009F69C1">
        <w:rPr>
          <w:rFonts w:ascii="Sylfaen" w:hAnsi="Sylfaen"/>
          <w:sz w:val="22"/>
          <w:szCs w:val="22"/>
          <w:lang w:val="ka-GE"/>
        </w:rPr>
        <w:t xml:space="preserve"> ინფექციური პათოლოგიის ცენტრის ეპიდემიოლოგი.  თემის დასახელება „ვეროტოქსინი მაპროცედურებელი  E.coli-ს ეპიდემიოლოგია საქართველოში</w:t>
      </w:r>
      <w:r w:rsidR="00E76E95" w:rsidRPr="009F69C1">
        <w:rPr>
          <w:rFonts w:ascii="Sylfaen" w:hAnsi="Sylfaen"/>
          <w:sz w:val="22"/>
          <w:szCs w:val="22"/>
          <w:lang w:val="ka-GE"/>
        </w:rPr>
        <w:t>’’;</w:t>
      </w:r>
    </w:p>
    <w:p w14:paraId="4E48C00E" w14:textId="23AF30B7" w:rsidR="00031BD7" w:rsidRPr="009F69C1" w:rsidRDefault="00031BD7" w:rsidP="00FF679B">
      <w:pPr>
        <w:pStyle w:val="ListParagraph"/>
        <w:numPr>
          <w:ilvl w:val="0"/>
          <w:numId w:val="102"/>
        </w:numPr>
        <w:jc w:val="both"/>
        <w:rPr>
          <w:rFonts w:ascii="Sylfaen" w:hAnsi="Sylfaen"/>
          <w:sz w:val="22"/>
          <w:szCs w:val="22"/>
          <w:lang w:val="ka-GE"/>
        </w:rPr>
      </w:pPr>
      <w:r w:rsidRPr="009F69C1">
        <w:rPr>
          <w:rFonts w:ascii="Sylfaen" w:hAnsi="Sylfaen"/>
          <w:sz w:val="22"/>
          <w:szCs w:val="22"/>
          <w:lang w:val="ka-GE"/>
        </w:rPr>
        <w:t>მეტრეველი მაია</w:t>
      </w:r>
      <w:r w:rsidR="00E76E95" w:rsidRPr="009F69C1">
        <w:rPr>
          <w:rFonts w:ascii="Sylfaen" w:hAnsi="Sylfaen"/>
          <w:sz w:val="22"/>
          <w:szCs w:val="22"/>
          <w:lang w:val="ka-GE"/>
        </w:rPr>
        <w:t xml:space="preserve">, </w:t>
      </w:r>
      <w:r w:rsidRPr="009F69C1">
        <w:rPr>
          <w:rFonts w:ascii="Sylfaen" w:hAnsi="Sylfaen"/>
          <w:sz w:val="22"/>
          <w:szCs w:val="22"/>
          <w:lang w:val="ka-GE"/>
        </w:rPr>
        <w:t>ივანე ჯავახიშვილის სახელობის თბილისის სახელმწიფო უნივერსიტეტი. მედიცინის ფაკულტეტი. თემის დასახელება ‘’</w:t>
      </w:r>
      <w:r w:rsidRPr="009F69C1">
        <w:rPr>
          <w:rStyle w:val="pg-1ff2"/>
          <w:rFonts w:ascii="Sylfaen" w:hAnsi="Sylfaen"/>
          <w:sz w:val="22"/>
          <w:szCs w:val="22"/>
          <w:lang w:val="ka-GE"/>
        </w:rPr>
        <w:t>Campylobacter-</w:t>
      </w:r>
      <w:r w:rsidRPr="009F69C1">
        <w:rPr>
          <w:rStyle w:val="pg-1ff2"/>
          <w:rFonts w:ascii="Sylfaen" w:hAnsi="Sylfaen" w:cs="Sylfaen"/>
          <w:sz w:val="22"/>
          <w:szCs w:val="22"/>
          <w:lang w:val="ka-GE"/>
        </w:rPr>
        <w:t>ის</w:t>
      </w:r>
      <w:r w:rsidRPr="009F69C1">
        <w:rPr>
          <w:rStyle w:val="pg-1ff2"/>
          <w:rFonts w:ascii="Sylfaen" w:hAnsi="Sylfaen"/>
          <w:sz w:val="22"/>
          <w:szCs w:val="22"/>
          <w:lang w:val="ka-GE"/>
        </w:rPr>
        <w:t xml:space="preserve"> </w:t>
      </w:r>
      <w:r w:rsidRPr="009F69C1">
        <w:rPr>
          <w:rStyle w:val="pg-1ff2"/>
          <w:rFonts w:ascii="Sylfaen" w:hAnsi="Sylfaen" w:cs="Sylfaen"/>
          <w:sz w:val="22"/>
          <w:szCs w:val="22"/>
          <w:lang w:val="ka-GE"/>
        </w:rPr>
        <w:t>გავრცელება საქართველოში’’.</w:t>
      </w:r>
      <w:r w:rsidRPr="009F69C1">
        <w:rPr>
          <w:rFonts w:ascii="Sylfaen" w:hAnsi="Sylfaen"/>
          <w:sz w:val="22"/>
          <w:szCs w:val="22"/>
          <w:lang w:val="ka-GE"/>
        </w:rPr>
        <w:t xml:space="preserve"> </w:t>
      </w:r>
    </w:p>
    <w:p w14:paraId="57FCC79B" w14:textId="77777777" w:rsidR="00031BD7" w:rsidRPr="009F69C1" w:rsidRDefault="00031BD7" w:rsidP="00031BD7">
      <w:pPr>
        <w:pStyle w:val="ListParagraph"/>
        <w:ind w:left="90" w:firstLine="720"/>
        <w:jc w:val="both"/>
        <w:rPr>
          <w:rFonts w:ascii="Sylfaen" w:hAnsi="Sylfaen"/>
          <w:sz w:val="22"/>
          <w:szCs w:val="22"/>
          <w:lang w:val="ka-GE"/>
        </w:rPr>
      </w:pPr>
    </w:p>
    <w:p w14:paraId="17825C14" w14:textId="77777777" w:rsidR="00031BD7" w:rsidRPr="009F69C1" w:rsidRDefault="00031BD7" w:rsidP="00031BD7">
      <w:pPr>
        <w:pStyle w:val="ListParagraph"/>
        <w:ind w:left="90" w:firstLine="720"/>
        <w:jc w:val="both"/>
        <w:rPr>
          <w:rFonts w:ascii="Sylfaen" w:hAnsi="Sylfaen"/>
          <w:sz w:val="22"/>
          <w:szCs w:val="22"/>
          <w:lang w:val="ka-GE"/>
        </w:rPr>
      </w:pPr>
    </w:p>
    <w:p w14:paraId="7F132BC6" w14:textId="77777777" w:rsidR="00031BD7" w:rsidRPr="009F69C1" w:rsidRDefault="00031BD7" w:rsidP="00031BD7">
      <w:pPr>
        <w:pStyle w:val="ListParagraph"/>
        <w:ind w:left="90" w:firstLine="720"/>
        <w:jc w:val="both"/>
        <w:rPr>
          <w:rFonts w:ascii="Sylfaen" w:hAnsi="Sylfaen"/>
          <w:sz w:val="22"/>
          <w:szCs w:val="22"/>
          <w:lang w:val="ka-GE"/>
        </w:rPr>
      </w:pPr>
    </w:p>
    <w:p w14:paraId="1D835A32" w14:textId="77777777" w:rsidR="00031BD7" w:rsidRPr="009F69C1" w:rsidRDefault="00031BD7" w:rsidP="00031BD7">
      <w:pPr>
        <w:pStyle w:val="ListParagraph"/>
        <w:ind w:left="90" w:firstLine="720"/>
        <w:jc w:val="both"/>
        <w:rPr>
          <w:rFonts w:ascii="Sylfaen" w:hAnsi="Sylfaen"/>
          <w:sz w:val="22"/>
          <w:szCs w:val="22"/>
          <w:lang w:val="ka-GE"/>
        </w:rPr>
      </w:pPr>
    </w:p>
    <w:p w14:paraId="457F240B" w14:textId="77777777" w:rsidR="00594B1B" w:rsidRPr="009F69C1" w:rsidRDefault="00594B1B" w:rsidP="00031BD7">
      <w:pPr>
        <w:pStyle w:val="ListParagraph"/>
        <w:ind w:left="90" w:firstLine="720"/>
        <w:jc w:val="both"/>
        <w:rPr>
          <w:rFonts w:ascii="Sylfaen" w:hAnsi="Sylfaen"/>
          <w:sz w:val="22"/>
          <w:szCs w:val="22"/>
          <w:lang w:val="ka-GE"/>
        </w:rPr>
      </w:pPr>
    </w:p>
    <w:p w14:paraId="39969FF9" w14:textId="77777777" w:rsidR="00594B1B" w:rsidRPr="009F69C1" w:rsidRDefault="00594B1B" w:rsidP="00031BD7">
      <w:pPr>
        <w:pStyle w:val="ListParagraph"/>
        <w:ind w:left="90" w:firstLine="720"/>
        <w:jc w:val="both"/>
        <w:rPr>
          <w:rFonts w:ascii="Sylfaen" w:hAnsi="Sylfaen"/>
          <w:sz w:val="22"/>
          <w:szCs w:val="22"/>
          <w:lang w:val="ka-GE"/>
        </w:rPr>
      </w:pPr>
    </w:p>
    <w:p w14:paraId="6283F576" w14:textId="77777777" w:rsidR="00594B1B" w:rsidRPr="009F69C1" w:rsidRDefault="00594B1B" w:rsidP="00031BD7">
      <w:pPr>
        <w:pStyle w:val="ListParagraph"/>
        <w:ind w:left="90" w:firstLine="720"/>
        <w:jc w:val="both"/>
        <w:rPr>
          <w:rFonts w:ascii="Sylfaen" w:hAnsi="Sylfaen"/>
          <w:sz w:val="22"/>
          <w:szCs w:val="22"/>
          <w:lang w:val="ka-GE"/>
        </w:rPr>
      </w:pPr>
    </w:p>
    <w:p w14:paraId="7B6CA02E" w14:textId="77777777" w:rsidR="00594B1B" w:rsidRPr="009F69C1" w:rsidRDefault="00594B1B" w:rsidP="00031BD7">
      <w:pPr>
        <w:pStyle w:val="ListParagraph"/>
        <w:ind w:left="90" w:firstLine="720"/>
        <w:jc w:val="both"/>
        <w:rPr>
          <w:rFonts w:ascii="Sylfaen" w:hAnsi="Sylfaen"/>
          <w:sz w:val="22"/>
          <w:szCs w:val="22"/>
          <w:lang w:val="ka-GE"/>
        </w:rPr>
      </w:pPr>
    </w:p>
    <w:p w14:paraId="114A0FA2" w14:textId="77777777" w:rsidR="00594B1B" w:rsidRPr="009F69C1" w:rsidRDefault="00594B1B" w:rsidP="00031BD7">
      <w:pPr>
        <w:pStyle w:val="ListParagraph"/>
        <w:ind w:left="90" w:firstLine="720"/>
        <w:jc w:val="both"/>
        <w:rPr>
          <w:rFonts w:ascii="Sylfaen" w:hAnsi="Sylfaen"/>
          <w:sz w:val="22"/>
          <w:szCs w:val="22"/>
          <w:lang w:val="ka-GE"/>
        </w:rPr>
      </w:pPr>
    </w:p>
    <w:p w14:paraId="61466456" w14:textId="77777777" w:rsidR="00594B1B" w:rsidRPr="009F69C1" w:rsidRDefault="00594B1B" w:rsidP="00031BD7">
      <w:pPr>
        <w:pStyle w:val="ListParagraph"/>
        <w:ind w:left="90" w:firstLine="720"/>
        <w:jc w:val="both"/>
        <w:rPr>
          <w:rFonts w:ascii="Sylfaen" w:hAnsi="Sylfaen"/>
          <w:sz w:val="22"/>
          <w:szCs w:val="22"/>
          <w:lang w:val="ka-GE"/>
        </w:rPr>
      </w:pPr>
    </w:p>
    <w:p w14:paraId="648410B4" w14:textId="77777777" w:rsidR="00594B1B" w:rsidRPr="009F69C1" w:rsidRDefault="00594B1B" w:rsidP="00031BD7">
      <w:pPr>
        <w:pStyle w:val="ListParagraph"/>
        <w:ind w:left="90" w:firstLine="720"/>
        <w:jc w:val="both"/>
        <w:rPr>
          <w:rFonts w:ascii="Sylfaen" w:hAnsi="Sylfaen"/>
          <w:sz w:val="22"/>
          <w:szCs w:val="22"/>
          <w:lang w:val="ka-GE"/>
        </w:rPr>
      </w:pPr>
    </w:p>
    <w:p w14:paraId="245EC241" w14:textId="77777777" w:rsidR="00031BD7" w:rsidRPr="009F69C1" w:rsidRDefault="00031BD7" w:rsidP="00066497">
      <w:pPr>
        <w:ind w:left="7200" w:firstLine="720"/>
        <w:rPr>
          <w:rFonts w:ascii="Sylfaen" w:hAnsi="Sylfaen" w:cs="Sylfaen"/>
          <w:i/>
          <w:sz w:val="22"/>
          <w:szCs w:val="22"/>
          <w:lang w:val="ka-GE"/>
        </w:rPr>
      </w:pPr>
    </w:p>
    <w:p w14:paraId="1ABB6454" w14:textId="77777777" w:rsidR="005551CA" w:rsidRPr="009F69C1" w:rsidRDefault="005551CA" w:rsidP="00EB77FF">
      <w:pPr>
        <w:ind w:left="7200" w:firstLine="720"/>
        <w:jc w:val="both"/>
        <w:rPr>
          <w:rFonts w:ascii="Sylfaen" w:hAnsi="Sylfaen" w:cs="Sylfaen"/>
          <w:i/>
          <w:color w:val="021730" w:themeColor="accent1" w:themeShade="80"/>
          <w:sz w:val="22"/>
          <w:szCs w:val="22"/>
          <w:lang w:val="ka-GE"/>
        </w:rPr>
        <w:sectPr w:rsidR="005551CA" w:rsidRPr="009F69C1" w:rsidSect="00FE6B7E">
          <w:headerReference w:type="default" r:id="rId143"/>
          <w:pgSz w:w="12240" w:h="15840"/>
          <w:pgMar w:top="1440" w:right="1440" w:bottom="1440" w:left="1440" w:header="720" w:footer="720" w:gutter="0"/>
          <w:cols w:space="720"/>
          <w:docGrid w:linePitch="360"/>
        </w:sectPr>
      </w:pPr>
    </w:p>
    <w:p w14:paraId="6D5C0E10" w14:textId="6790AD8D" w:rsidR="00EB77FF" w:rsidRPr="007A66FF" w:rsidRDefault="00EB77FF" w:rsidP="009033BD">
      <w:pPr>
        <w:pStyle w:val="Heading4"/>
        <w:rPr>
          <w:color w:val="052F61" w:themeColor="accent1"/>
          <w:sz w:val="22"/>
          <w:szCs w:val="22"/>
          <w:lang w:val="ka-GE"/>
        </w:rPr>
      </w:pPr>
      <w:r w:rsidRPr="007A66FF">
        <w:rPr>
          <w:rFonts w:ascii="Sylfaen" w:hAnsi="Sylfaen" w:cs="Sylfaen"/>
          <w:color w:val="052F61" w:themeColor="accent1"/>
          <w:sz w:val="22"/>
          <w:szCs w:val="22"/>
          <w:lang w:val="ka-GE"/>
        </w:rPr>
        <w:lastRenderedPageBreak/>
        <w:t>ღონისძიებები</w:t>
      </w:r>
    </w:p>
    <w:p w14:paraId="70C9B9BA" w14:textId="7A10778C" w:rsidR="00EB77FF" w:rsidRPr="009F69C1" w:rsidRDefault="00EB77FF" w:rsidP="00EB77FF">
      <w:pPr>
        <w:spacing w:after="0" w:line="240" w:lineRule="auto"/>
        <w:jc w:val="both"/>
        <w:rPr>
          <w:rFonts w:ascii="Sylfaen" w:hAnsi="Sylfaen" w:cs="Sylfaen"/>
          <w:sz w:val="22"/>
          <w:szCs w:val="22"/>
          <w:lang w:val="ka-GE"/>
        </w:rPr>
      </w:pPr>
      <w:r w:rsidRPr="009F69C1">
        <w:rPr>
          <w:rFonts w:ascii="Sylfaen" w:hAnsi="Sylfaen" w:cs="Sylfaen"/>
          <w:sz w:val="22"/>
          <w:szCs w:val="22"/>
          <w:lang w:val="ka-GE"/>
        </w:rPr>
        <w:t xml:space="preserve">1. </w:t>
      </w:r>
      <w:r w:rsidR="005551CA" w:rsidRPr="009F69C1">
        <w:rPr>
          <w:rFonts w:ascii="Sylfaen" w:hAnsi="Sylfaen" w:cs="Sylfaen"/>
          <w:sz w:val="22"/>
          <w:szCs w:val="22"/>
          <w:lang w:val="ka-GE"/>
        </w:rPr>
        <w:t xml:space="preserve"> </w:t>
      </w:r>
      <w:r w:rsidRPr="009F69C1">
        <w:rPr>
          <w:rFonts w:ascii="Sylfaen" w:hAnsi="Sylfaen" w:cs="Sylfaen"/>
          <w:sz w:val="22"/>
          <w:szCs w:val="22"/>
          <w:lang w:val="ka-GE"/>
        </w:rPr>
        <w:t>10 თებერვალი - ცენტრში გაიმართა პროექტის „თამბაქოზე მოთხოვნის შემცირების მიზნით შემუშავებული საკანონმდებლო ცვლილებების დამტკიცების და აღსრულების მხარდაჭერა საქართველოში“  პრეზენტაცია. პროექტი მიზნის ისახვდა  ხელი შეუწყოს ჯანმრთელობის მსოფლიო ორგანიზაციის FCTC-ის მოთხოვნების სისრულეში მოყვანას, ადგილობრივ რეალობასა და საერთაშორისო მტკიცებულებებზე დაფუძნებული თამბაქოს პროდუქციის დაბეგვრის პოლიტიკის დოკუმენტის დამტკიცებას. გარდა ამისა, პროექტის მიზანი იყო გააძლიეროს თამბაქოს კონტროლის კანონმდებლობის აღსრულება ტექნიკური და საკანონმდებლო ბაზის განვითარების მეშვეობით და ჩამოაყალიბოს საფუძველი თამბაქოს კონტროლის რეგულირების ავტორიზებული ორგანოს შესაქმნელად.</w:t>
      </w:r>
      <w:r w:rsidR="005551CA" w:rsidRPr="009F69C1">
        <w:rPr>
          <w:rFonts w:ascii="Sylfaen" w:hAnsi="Sylfaen" w:cs="Sylfaen"/>
          <w:sz w:val="22"/>
          <w:szCs w:val="22"/>
          <w:lang w:val="ka-GE"/>
        </w:rPr>
        <w:t xml:space="preserve"> </w:t>
      </w:r>
      <w:r w:rsidRPr="009F69C1">
        <w:rPr>
          <w:rFonts w:ascii="Sylfaen" w:hAnsi="Sylfaen" w:cs="Sylfaen"/>
          <w:sz w:val="22"/>
          <w:szCs w:val="22"/>
          <w:lang w:val="ka-GE"/>
        </w:rPr>
        <w:t>პროექტი ხორციელდება „ბლუმბერგ ფილანტროპის“ დაფინანსებითა და ტუბერკულოზისა და ფილტვის დაავადებების წინააღმდეგ ბრძოლის საერთაშორისო კავშირის ტექნიკური დახმარებით.</w:t>
      </w:r>
      <w:r w:rsidR="005551CA" w:rsidRPr="009F69C1">
        <w:rPr>
          <w:rFonts w:ascii="Sylfaen" w:hAnsi="Sylfaen" w:cs="Sylfaen"/>
          <w:sz w:val="22"/>
          <w:szCs w:val="22"/>
          <w:lang w:val="ka-GE"/>
        </w:rPr>
        <w:t xml:space="preserve"> </w:t>
      </w:r>
      <w:r w:rsidRPr="009F69C1">
        <w:rPr>
          <w:rFonts w:ascii="Sylfaen" w:hAnsi="Sylfaen" w:cs="Sylfaen"/>
          <w:sz w:val="22"/>
          <w:szCs w:val="22"/>
          <w:lang w:val="ka-GE"/>
        </w:rPr>
        <w:t>შეხვედრაზე ასევე მოხდა თამბაქოს მოხმარების შეწყვეტის მობილური აპლიკაციის პრეზენტაცია</w:t>
      </w:r>
      <w:r w:rsidR="005551CA" w:rsidRPr="009F69C1">
        <w:rPr>
          <w:rFonts w:ascii="Sylfaen" w:hAnsi="Sylfaen" w:cs="Sylfaen"/>
          <w:sz w:val="22"/>
          <w:szCs w:val="22"/>
          <w:lang w:val="ka-GE"/>
        </w:rPr>
        <w:t>;</w:t>
      </w:r>
    </w:p>
    <w:p w14:paraId="05E6F6BB" w14:textId="77777777" w:rsidR="00EB77FF" w:rsidRPr="009F69C1" w:rsidRDefault="00EB77FF" w:rsidP="00EB77FF">
      <w:pPr>
        <w:spacing w:after="0" w:line="240" w:lineRule="auto"/>
        <w:jc w:val="both"/>
        <w:rPr>
          <w:rFonts w:ascii="Sylfaen" w:hAnsi="Sylfaen" w:cs="Sylfaen"/>
          <w:sz w:val="22"/>
          <w:szCs w:val="22"/>
          <w:lang w:val="ka-GE"/>
        </w:rPr>
      </w:pPr>
    </w:p>
    <w:p w14:paraId="340DEBEC" w14:textId="4294F53B" w:rsidR="00EB77FF" w:rsidRPr="009F69C1" w:rsidRDefault="00EB77FF" w:rsidP="00EB77FF">
      <w:pPr>
        <w:spacing w:after="0" w:line="240" w:lineRule="auto"/>
        <w:jc w:val="both"/>
        <w:rPr>
          <w:rFonts w:ascii="Sylfaen" w:hAnsi="Sylfaen" w:cs="Sylfaen"/>
          <w:sz w:val="22"/>
          <w:szCs w:val="22"/>
          <w:lang w:val="ka-GE"/>
        </w:rPr>
      </w:pPr>
      <w:r w:rsidRPr="009F69C1">
        <w:rPr>
          <w:rFonts w:ascii="Sylfaen" w:hAnsi="Sylfaen" w:cs="Sylfaen"/>
          <w:sz w:val="22"/>
          <w:szCs w:val="22"/>
          <w:lang w:val="ka-GE"/>
        </w:rPr>
        <w:t>2. 5 აპრილი - გაიმართა სამუშაო შეხვედრა ადგილობრივი თვითმმართველობის წარმომადგენლობებთან. სამუშაო შეხვედრის მიზანს წარმოადგენდა თანამშრომლობის გაძლიერება საზოგადოებრივი ჯანმრთელობის, ინფექციების პრევენციისა და კონტროლის ღონისძიებათა გატარების მიმართულებით. სამუშაო შეხვედრაზე განიხილეს</w:t>
      </w:r>
      <w:r w:rsidR="00077D5A" w:rsidRPr="009F69C1">
        <w:rPr>
          <w:rFonts w:ascii="Sylfaen" w:hAnsi="Sylfaen" w:cs="Sylfaen"/>
          <w:sz w:val="22"/>
          <w:szCs w:val="22"/>
          <w:lang w:val="ka-GE"/>
        </w:rPr>
        <w:t xml:space="preserve"> „</w:t>
      </w:r>
      <w:r w:rsidRPr="009F69C1">
        <w:rPr>
          <w:rFonts w:ascii="Sylfaen" w:hAnsi="Sylfaen" w:cs="Sylfaen"/>
          <w:sz w:val="22"/>
          <w:szCs w:val="22"/>
          <w:lang w:val="ka-GE"/>
        </w:rPr>
        <w:t>C” ჰეპატიტის ელიმინაციის და სხვა გადამდებ დაავადებათა პრევენციის მიზნით დასახული ღონისძიებები, ასევე, საქართველოს მთავრობის 2015 წლის 14 სექტემბრის #473 დადგენილებით დამტკიცებული “ტექნიკური რეგლამენტი - საზოგადოებრივი მნიშვნელობის დაწესებულებებში ესთეტიკური და კოსმეტიკური პროცედურების წარმოებისას ინფექციების პრევენციის და კონტროლის სანიტარიული ნორმები“ -ს განხორციელების გზები</w:t>
      </w:r>
      <w:r w:rsidR="005551CA" w:rsidRPr="009F69C1">
        <w:rPr>
          <w:rFonts w:ascii="Sylfaen" w:hAnsi="Sylfaen" w:cs="Sylfaen"/>
          <w:sz w:val="22"/>
          <w:szCs w:val="22"/>
          <w:lang w:val="ka-GE"/>
        </w:rPr>
        <w:t>;</w:t>
      </w:r>
    </w:p>
    <w:p w14:paraId="6D582FB4" w14:textId="77777777" w:rsidR="005551CA" w:rsidRPr="009F69C1" w:rsidRDefault="005551CA" w:rsidP="00EB77FF">
      <w:pPr>
        <w:spacing w:after="0" w:line="240" w:lineRule="auto"/>
        <w:jc w:val="both"/>
        <w:rPr>
          <w:rFonts w:ascii="Sylfaen" w:hAnsi="Sylfaen" w:cs="Sylfaen"/>
          <w:sz w:val="22"/>
          <w:szCs w:val="22"/>
          <w:lang w:val="ka-GE"/>
        </w:rPr>
      </w:pPr>
    </w:p>
    <w:p w14:paraId="1BBF33C9" w14:textId="0D287AC8" w:rsidR="00EB77FF" w:rsidRPr="009F69C1" w:rsidRDefault="00EB77FF" w:rsidP="00EB77FF">
      <w:pPr>
        <w:spacing w:after="0" w:line="240" w:lineRule="auto"/>
        <w:jc w:val="both"/>
        <w:rPr>
          <w:rFonts w:ascii="Sylfaen" w:hAnsi="Sylfaen" w:cs="Sylfaen"/>
          <w:sz w:val="22"/>
          <w:szCs w:val="22"/>
          <w:lang w:val="ka-GE"/>
        </w:rPr>
      </w:pPr>
      <w:r w:rsidRPr="009F69C1">
        <w:rPr>
          <w:rFonts w:ascii="Sylfaen" w:hAnsi="Sylfaen" w:cs="Sylfaen"/>
          <w:sz w:val="22"/>
          <w:szCs w:val="22"/>
          <w:lang w:val="ka-GE"/>
        </w:rPr>
        <w:t>3. 25 აპრილი - ევროპის იმუნიზაციის კვირეულის (EIW) აღსანიშნავად გაიმართა პრესკონფერენცია სლოგანით „აცერი და დაიცავი“.</w:t>
      </w:r>
      <w:r w:rsidR="005551CA" w:rsidRPr="009F69C1">
        <w:rPr>
          <w:rFonts w:ascii="Sylfaen" w:hAnsi="Sylfaen" w:cs="Sylfaen"/>
          <w:sz w:val="22"/>
          <w:szCs w:val="22"/>
          <w:lang w:val="ka-GE"/>
        </w:rPr>
        <w:t xml:space="preserve"> </w:t>
      </w:r>
      <w:r w:rsidRPr="009F69C1">
        <w:rPr>
          <w:rFonts w:ascii="Sylfaen" w:hAnsi="Sylfaen" w:cs="Sylfaen"/>
          <w:sz w:val="22"/>
          <w:szCs w:val="22"/>
          <w:lang w:val="ka-GE"/>
        </w:rPr>
        <w:t xml:space="preserve">ევროპის იმუნიზაციის კვირეულის მიზანი იყო ცნობიერების ამაღლება იმუნიზაციის მნიშვნელობის შესახებ ადამიანის ჯანმრთელობისა და კეთილდღეობისათვის. წლების მანძილზე საქართველო აქტიურად მონაწილეობს ევროპის იმუნიზაციის კვირეულში, რომლის ფარგლებში ახორციელებს ფართო მასშტაბიან საკომუნიკაციო ღონისძიებებს. იმუნიზაციის კვირეული ფოკუსირებულია დაავადებებზე, რომელთა თავიდან აცილება ვაქცინაციით არის შესაძლებელი (ე.წ. ვაქცინაციით მართვადი ინფექციები), მათ შორისაა დიფთერია, ყივანახველა, В ჰეპატიტი, წითელა, წითურა, პოლიომიელიტი, როტავირუსული დიარეა, ტეტანუსი და საშვილოსნოს ყელის კიბო; კვირეულის განმავლობაში კიდევ ერთხელ მოხდა იმუნიზაციის აქტუალობის შეხსენება და ინფორმაციის მიწოდება მოსახლეობისათვის, მედიისათვის, ჯანდაცვის სისტემის სპეციალისტებისათვის, პოლიტიკოსებისათვის, სხვადასხვა დაინტერესებული მხარეებისათვის. </w:t>
      </w:r>
    </w:p>
    <w:p w14:paraId="11327991" w14:textId="77777777" w:rsidR="00EB77FF" w:rsidRPr="009F69C1" w:rsidRDefault="00EB77FF" w:rsidP="00EB77FF">
      <w:pPr>
        <w:spacing w:after="0" w:line="240" w:lineRule="auto"/>
        <w:jc w:val="both"/>
        <w:rPr>
          <w:rFonts w:ascii="Sylfaen" w:hAnsi="Sylfaen" w:cs="Sylfaen"/>
          <w:sz w:val="22"/>
          <w:szCs w:val="22"/>
          <w:lang w:val="ka-GE"/>
        </w:rPr>
      </w:pPr>
    </w:p>
    <w:p w14:paraId="586E7775" w14:textId="64FAFD02" w:rsidR="00EB77FF" w:rsidRPr="009F69C1" w:rsidRDefault="00EB77FF" w:rsidP="00EB77FF">
      <w:pPr>
        <w:spacing w:after="0" w:line="240" w:lineRule="auto"/>
        <w:jc w:val="both"/>
        <w:rPr>
          <w:rFonts w:ascii="Sylfaen" w:hAnsi="Sylfaen" w:cs="Sylfaen"/>
          <w:sz w:val="22"/>
          <w:szCs w:val="22"/>
          <w:lang w:val="ka-GE"/>
        </w:rPr>
      </w:pPr>
      <w:r w:rsidRPr="009F69C1">
        <w:rPr>
          <w:rFonts w:ascii="Sylfaen" w:hAnsi="Sylfaen" w:cs="Sylfaen"/>
          <w:sz w:val="22"/>
          <w:szCs w:val="22"/>
          <w:lang w:val="ka-GE"/>
        </w:rPr>
        <w:t xml:space="preserve">4. 11 მაისი - გაიმართა საგზაო უსაფრთხოების მეოთხე გლობალური კვირეულისადმი მიძღვნილი პრესკონფერენცია. 2018 წელს გაეროს ინიციატივით საგზაო უსაფრთხოების </w:t>
      </w:r>
      <w:r w:rsidRPr="009F69C1">
        <w:rPr>
          <w:rFonts w:ascii="Sylfaen" w:hAnsi="Sylfaen" w:cs="Sylfaen"/>
          <w:sz w:val="22"/>
          <w:szCs w:val="22"/>
          <w:lang w:val="ka-GE"/>
        </w:rPr>
        <w:lastRenderedPageBreak/>
        <w:t>მეოთხე გლობალური კვირეული 8-14 მაისს აღინიშნა. მისი თემატიკა სიჩქარის კონტროლი იყო, რადგან სიჩქარის გადაჭარბება  საგზაო ტრავმატიზმის და სიკვდილობის ძირითად მიზეზს წარმოადგენს. აღნიშნული კვირეულის  გზავნილია  „შეანელე სვლა,   გაუფრთხილდი სიცოცხლეს!“ მსოფლიოში საგზაო შემთხვევებით ყოველწლიურად 1.25 მილიონი ადამიანი იღუპება და 50 მილიონზე მეტი სახიჩრდება და ინვალიდდება. საგზაო შემთხვევების უდიდესი წილი მოსახლეობის ახალგაზრდა, სოციალურად აქტიურ ფენაზე მოდის და 15–29 წლის პოპულაციაში სიკვდილობისა და  ინვალიდობის  წამყვან მიზეზს წარმოადგენს. ოფიციალური მონაცემებით, საქართველოში საგზაო შემთხვევების გაზრდილი რაოდენობის მთავარი მიზეზი სიჩქარის გადაჭარბება, არასწორი მანევრირება, ნასვამ მდგომარეობაში ავტომობილის მართვა, და ასევე, ქვეითების ბრალეულობით გამოწვეული შემთხვევებია. „შეანელე სვლა“ კამპანია საგზაო უსაფრთხოების გლობალური სამოქმედო გეგმის ათწლეულის 2011-2020 პრინციპებს და 2015 წლის სექტემბერში 193 ქვეყანის ლიდერის მიერ მიღებული მდგრადი განვითარების 3.6 მიზანს და დასახულ სამიზნეს „2020 წლისთვის საგზაო შემთხვევებით განპირობებული სიკვდილობის განახევრება“ ეფუძნება. კვირეულის აღნიშვნა ხელს უწყობს საზოგადოების ინფორმირებას საგზაო შემთხვევებით განპირობებული სიკვდილობის, ავადობისა და ინვალიდობის ტვირთის შესახებ და პროფილაქტიკური ღონისძიებების გატარებისა და მსხვერპლთა დახმარების სტიმულირებას ახდენს</w:t>
      </w:r>
      <w:r w:rsidR="005551CA" w:rsidRPr="009F69C1">
        <w:rPr>
          <w:rFonts w:ascii="Sylfaen" w:hAnsi="Sylfaen" w:cs="Sylfaen"/>
          <w:sz w:val="22"/>
          <w:szCs w:val="22"/>
          <w:lang w:val="ka-GE"/>
        </w:rPr>
        <w:t>;</w:t>
      </w:r>
    </w:p>
    <w:p w14:paraId="20E99DCB" w14:textId="77777777" w:rsidR="00EB77FF" w:rsidRPr="009F69C1" w:rsidRDefault="00EB77FF" w:rsidP="00EB77FF">
      <w:pPr>
        <w:spacing w:after="0" w:line="240" w:lineRule="auto"/>
        <w:jc w:val="both"/>
        <w:rPr>
          <w:rFonts w:ascii="Sylfaen" w:hAnsi="Sylfaen" w:cs="Sylfaen"/>
          <w:sz w:val="22"/>
          <w:szCs w:val="22"/>
          <w:lang w:val="ka-GE"/>
        </w:rPr>
      </w:pPr>
    </w:p>
    <w:p w14:paraId="3D5749DD" w14:textId="4B7846E2" w:rsidR="00EB77FF" w:rsidRPr="009F69C1" w:rsidRDefault="00EB77FF" w:rsidP="00EB77FF">
      <w:pPr>
        <w:spacing w:after="0" w:line="240" w:lineRule="auto"/>
        <w:jc w:val="both"/>
        <w:rPr>
          <w:rFonts w:ascii="Sylfaen" w:hAnsi="Sylfaen" w:cs="Sylfaen"/>
          <w:sz w:val="22"/>
          <w:szCs w:val="22"/>
          <w:lang w:val="ka-GE"/>
        </w:rPr>
      </w:pPr>
      <w:r w:rsidRPr="009F69C1">
        <w:rPr>
          <w:rFonts w:ascii="Sylfaen" w:hAnsi="Sylfaen" w:cs="Sylfaen"/>
          <w:sz w:val="22"/>
          <w:szCs w:val="22"/>
          <w:lang w:val="ka-GE"/>
        </w:rPr>
        <w:t>5. 16 მაისი -  გაიმართა საჯარო სამსახურების დაძმობილების პროექტის</w:t>
      </w:r>
      <w:r w:rsidR="00077D5A" w:rsidRPr="009F69C1">
        <w:rPr>
          <w:rFonts w:ascii="Sylfaen" w:hAnsi="Sylfaen" w:cs="Sylfaen"/>
          <w:sz w:val="22"/>
          <w:szCs w:val="22"/>
          <w:lang w:val="ka-GE"/>
        </w:rPr>
        <w:t xml:space="preserve"> „</w:t>
      </w:r>
      <w:r w:rsidRPr="009F69C1">
        <w:rPr>
          <w:rFonts w:ascii="Sylfaen" w:hAnsi="Sylfaen" w:cs="Sylfaen"/>
          <w:sz w:val="22"/>
          <w:szCs w:val="22"/>
          <w:lang w:val="ka-GE"/>
        </w:rPr>
        <w:t>საქართველოში გარემოს ჯანმრთელობის დაცვის სისტემის ინსტიტუციური გაძლიერება” გახსნის ცერემონია. პროექტის მიზანს წარმოადგენდა საქართველოს საკანონმდებლო ბაზის გაძლიერება გარემოს ჯანმრთელობის დაცვის სფეროში ევროპულ მოთხოვნებთან მიახლოების გზით, საქართველოში გარემოს ჯანმრთელობის მართვის გაუმჯობესება, გრძელვადიანი გარემოსდაცვითი პოლიტიკის შემუშავება და სექტორებს შორის თანამშრომლობის გაღრმავება. ამ ევროკავშირის პროექტს ახორციელებენ იტალიის ჯანდაცვის ეროვნული ინსტიტუტი (Istituto Superiore di Sanità), იტალიის ფონდი „მინოპრიო“ (Fondazione Minoprio), ინგლისის საზოგადოებრივი ჯანმრთელობის სააგენტო (PHE) და პოლონეთის პროფესიული მედიცინის ინსტიტუტი (NOFER), ბენეფიციარ უწყებასთან - დაავადებათა კონტროლისა და საზოგადოებრივი ჯანმრთელობის ეროვნულ ცენტრთან ერთად</w:t>
      </w:r>
      <w:r w:rsidR="005551CA" w:rsidRPr="009F69C1">
        <w:rPr>
          <w:rFonts w:ascii="Sylfaen" w:hAnsi="Sylfaen" w:cs="Sylfaen"/>
          <w:sz w:val="22"/>
          <w:szCs w:val="22"/>
          <w:lang w:val="ka-GE"/>
        </w:rPr>
        <w:t>;</w:t>
      </w:r>
    </w:p>
    <w:p w14:paraId="58B98A4F" w14:textId="77777777" w:rsidR="00EB77FF" w:rsidRPr="009F69C1" w:rsidRDefault="00EB77FF" w:rsidP="00EB77FF">
      <w:pPr>
        <w:spacing w:after="0" w:line="240" w:lineRule="auto"/>
        <w:jc w:val="both"/>
        <w:rPr>
          <w:rFonts w:ascii="Sylfaen" w:hAnsi="Sylfaen" w:cs="Sylfaen"/>
          <w:sz w:val="22"/>
          <w:szCs w:val="22"/>
          <w:lang w:val="ka-GE"/>
        </w:rPr>
      </w:pPr>
    </w:p>
    <w:p w14:paraId="60FBEF89" w14:textId="6044373F" w:rsidR="00EB77FF" w:rsidRPr="009F69C1" w:rsidRDefault="00EB77FF" w:rsidP="00EB77FF">
      <w:pPr>
        <w:spacing w:after="0" w:line="240" w:lineRule="auto"/>
        <w:jc w:val="both"/>
        <w:rPr>
          <w:rFonts w:ascii="Sylfaen" w:hAnsi="Sylfaen"/>
          <w:sz w:val="22"/>
          <w:szCs w:val="22"/>
          <w:lang w:val="ka-GE"/>
        </w:rPr>
      </w:pPr>
      <w:r w:rsidRPr="009F69C1">
        <w:rPr>
          <w:rFonts w:ascii="Sylfaen" w:hAnsi="Sylfaen"/>
          <w:sz w:val="22"/>
          <w:szCs w:val="22"/>
          <w:lang w:val="ka-GE"/>
        </w:rPr>
        <w:t xml:space="preserve">6. 15 </w:t>
      </w:r>
      <w:r w:rsidRPr="009F69C1">
        <w:rPr>
          <w:rFonts w:ascii="Sylfaen" w:hAnsi="Sylfaen" w:cs="Sylfaen"/>
          <w:sz w:val="22"/>
          <w:szCs w:val="22"/>
          <w:lang w:val="ka-GE"/>
        </w:rPr>
        <w:t>ივნისი</w:t>
      </w:r>
      <w:r w:rsidRPr="009F69C1">
        <w:rPr>
          <w:rFonts w:ascii="Sylfaen" w:hAnsi="Sylfaen"/>
          <w:sz w:val="22"/>
          <w:szCs w:val="22"/>
          <w:lang w:val="ka-GE"/>
        </w:rPr>
        <w:t xml:space="preserve"> </w:t>
      </w:r>
      <w:r w:rsidR="005551CA" w:rsidRPr="009F69C1">
        <w:rPr>
          <w:rFonts w:ascii="Sylfaen" w:hAnsi="Sylfaen"/>
          <w:sz w:val="22"/>
          <w:szCs w:val="22"/>
          <w:lang w:val="ka-GE"/>
        </w:rPr>
        <w:t xml:space="preserve">- </w:t>
      </w:r>
      <w:r w:rsidRPr="009F69C1">
        <w:rPr>
          <w:rFonts w:ascii="Sylfaen" w:hAnsi="Sylfaen" w:cs="Sylfaen"/>
          <w:sz w:val="22"/>
          <w:szCs w:val="22"/>
          <w:lang w:val="ka-GE"/>
        </w:rPr>
        <w:t>გაიმართა</w:t>
      </w:r>
      <w:r w:rsidRPr="009F69C1">
        <w:rPr>
          <w:rFonts w:ascii="Sylfaen" w:hAnsi="Sylfaen"/>
          <w:sz w:val="22"/>
          <w:szCs w:val="22"/>
          <w:lang w:val="ka-GE"/>
        </w:rPr>
        <w:t xml:space="preserve"> </w:t>
      </w:r>
      <w:r w:rsidRPr="009F69C1">
        <w:rPr>
          <w:rFonts w:ascii="Sylfaen" w:hAnsi="Sylfaen" w:cs="Sylfaen"/>
          <w:sz w:val="22"/>
          <w:szCs w:val="22"/>
          <w:lang w:val="ka-GE"/>
        </w:rPr>
        <w:t>ქართველ</w:t>
      </w:r>
      <w:r w:rsidRPr="009F69C1">
        <w:rPr>
          <w:rFonts w:ascii="Sylfaen" w:hAnsi="Sylfaen"/>
          <w:sz w:val="22"/>
          <w:szCs w:val="22"/>
          <w:lang w:val="ka-GE"/>
        </w:rPr>
        <w:t xml:space="preserve">, </w:t>
      </w:r>
      <w:r w:rsidRPr="009F69C1">
        <w:rPr>
          <w:rFonts w:ascii="Sylfaen" w:hAnsi="Sylfaen" w:cs="Sylfaen"/>
          <w:sz w:val="22"/>
          <w:szCs w:val="22"/>
          <w:lang w:val="ka-GE"/>
        </w:rPr>
        <w:t>სომეხ</w:t>
      </w:r>
      <w:r w:rsidRPr="009F69C1">
        <w:rPr>
          <w:rFonts w:ascii="Sylfaen" w:hAnsi="Sylfaen"/>
          <w:sz w:val="22"/>
          <w:szCs w:val="22"/>
          <w:lang w:val="ka-GE"/>
        </w:rPr>
        <w:t xml:space="preserve">, </w:t>
      </w:r>
      <w:r w:rsidRPr="009F69C1">
        <w:rPr>
          <w:rFonts w:ascii="Sylfaen" w:hAnsi="Sylfaen" w:cs="Sylfaen"/>
          <w:sz w:val="22"/>
          <w:szCs w:val="22"/>
          <w:lang w:val="ka-GE"/>
        </w:rPr>
        <w:t>აზერბაიჯანელ</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უკრაინელ</w:t>
      </w:r>
      <w:r w:rsidRPr="009F69C1">
        <w:rPr>
          <w:rFonts w:ascii="Sylfaen" w:hAnsi="Sylfaen"/>
          <w:sz w:val="22"/>
          <w:szCs w:val="22"/>
          <w:lang w:val="ka-GE"/>
        </w:rPr>
        <w:t xml:space="preserve"> </w:t>
      </w:r>
      <w:r w:rsidRPr="009F69C1">
        <w:rPr>
          <w:rFonts w:ascii="Sylfaen" w:hAnsi="Sylfaen" w:cs="Sylfaen"/>
          <w:sz w:val="22"/>
          <w:szCs w:val="22"/>
          <w:lang w:val="ka-GE"/>
        </w:rPr>
        <w:t>კურსდამთავრებულების</w:t>
      </w:r>
      <w:r w:rsidRPr="009F69C1">
        <w:rPr>
          <w:rFonts w:ascii="Sylfaen" w:hAnsi="Sylfaen"/>
          <w:sz w:val="22"/>
          <w:szCs w:val="22"/>
          <w:lang w:val="ka-GE"/>
        </w:rPr>
        <w:t xml:space="preserve"> </w:t>
      </w:r>
      <w:r w:rsidRPr="009F69C1">
        <w:rPr>
          <w:rFonts w:ascii="Sylfaen" w:hAnsi="Sylfaen" w:cs="Sylfaen"/>
          <w:sz w:val="22"/>
          <w:szCs w:val="22"/>
          <w:lang w:val="ka-GE"/>
        </w:rPr>
        <w:t>სამხრეთ</w:t>
      </w:r>
      <w:r w:rsidRPr="009F69C1">
        <w:rPr>
          <w:rFonts w:ascii="Sylfaen" w:hAnsi="Sylfaen"/>
          <w:sz w:val="22"/>
          <w:szCs w:val="22"/>
          <w:lang w:val="ka-GE"/>
        </w:rPr>
        <w:t>-</w:t>
      </w:r>
      <w:r w:rsidRPr="009F69C1">
        <w:rPr>
          <w:rFonts w:ascii="Sylfaen" w:hAnsi="Sylfaen" w:cs="Sylfaen"/>
          <w:sz w:val="22"/>
          <w:szCs w:val="22"/>
          <w:lang w:val="ka-GE"/>
        </w:rPr>
        <w:t>კავკასიის</w:t>
      </w:r>
      <w:r w:rsidRPr="009F69C1">
        <w:rPr>
          <w:rFonts w:ascii="Sylfaen" w:hAnsi="Sylfaen"/>
          <w:sz w:val="22"/>
          <w:szCs w:val="22"/>
          <w:lang w:val="ka-GE"/>
        </w:rPr>
        <w:t xml:space="preserve"> </w:t>
      </w:r>
      <w:r w:rsidRPr="009F69C1">
        <w:rPr>
          <w:rFonts w:ascii="Sylfaen" w:hAnsi="Sylfaen" w:cs="Sylfaen"/>
          <w:sz w:val="22"/>
          <w:szCs w:val="22"/>
          <w:lang w:val="ka-GE"/>
        </w:rPr>
        <w:t>საველე</w:t>
      </w:r>
      <w:r w:rsidRPr="009F69C1">
        <w:rPr>
          <w:rFonts w:ascii="Sylfaen" w:hAnsi="Sylfaen"/>
          <w:sz w:val="22"/>
          <w:szCs w:val="22"/>
          <w:lang w:val="ka-GE"/>
        </w:rPr>
        <w:t xml:space="preserve"> </w:t>
      </w:r>
      <w:r w:rsidRPr="009F69C1">
        <w:rPr>
          <w:rFonts w:ascii="Sylfaen" w:hAnsi="Sylfaen" w:cs="Sylfaen"/>
          <w:sz w:val="22"/>
          <w:szCs w:val="22"/>
          <w:lang w:val="ka-GE"/>
        </w:rPr>
        <w:t>ეპიდემიოლოგიისა</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ლაბორატორიის</w:t>
      </w:r>
      <w:r w:rsidRPr="009F69C1">
        <w:rPr>
          <w:rFonts w:ascii="Sylfaen" w:hAnsi="Sylfaen"/>
          <w:sz w:val="22"/>
          <w:szCs w:val="22"/>
          <w:lang w:val="ka-GE"/>
        </w:rPr>
        <w:t xml:space="preserve"> </w:t>
      </w:r>
      <w:r w:rsidRPr="009F69C1">
        <w:rPr>
          <w:rFonts w:ascii="Sylfaen" w:hAnsi="Sylfaen" w:cs="Sylfaen"/>
          <w:sz w:val="22"/>
          <w:szCs w:val="22"/>
          <w:lang w:val="ka-GE"/>
        </w:rPr>
        <w:t>სწავლების</w:t>
      </w:r>
      <w:r w:rsidRPr="009F69C1">
        <w:rPr>
          <w:rFonts w:ascii="Sylfaen" w:hAnsi="Sylfaen"/>
          <w:sz w:val="22"/>
          <w:szCs w:val="22"/>
          <w:lang w:val="ka-GE"/>
        </w:rPr>
        <w:t xml:space="preserve"> </w:t>
      </w:r>
      <w:r w:rsidRPr="009F69C1">
        <w:rPr>
          <w:rFonts w:ascii="Sylfaen" w:hAnsi="Sylfaen" w:cs="Sylfaen"/>
          <w:sz w:val="22"/>
          <w:szCs w:val="22"/>
          <w:lang w:val="ka-GE"/>
        </w:rPr>
        <w:t>პროგრამის</w:t>
      </w:r>
      <w:r w:rsidRPr="009F69C1">
        <w:rPr>
          <w:rFonts w:ascii="Sylfaen" w:hAnsi="Sylfaen"/>
          <w:sz w:val="22"/>
          <w:szCs w:val="22"/>
          <w:lang w:val="ka-GE"/>
        </w:rPr>
        <w:t xml:space="preserve"> (</w:t>
      </w:r>
      <w:r w:rsidRPr="009F69C1">
        <w:rPr>
          <w:rFonts w:ascii="Sylfaen" w:hAnsi="Sylfaen" w:cs="Sylfaen"/>
          <w:sz w:val="22"/>
          <w:szCs w:val="22"/>
          <w:lang w:val="ka-GE"/>
        </w:rPr>
        <w:t>სკ</w:t>
      </w:r>
      <w:r w:rsidRPr="009F69C1">
        <w:rPr>
          <w:rFonts w:ascii="Sylfaen" w:hAnsi="Sylfaen"/>
          <w:sz w:val="22"/>
          <w:szCs w:val="22"/>
          <w:lang w:val="ka-GE"/>
        </w:rPr>
        <w:t>/</w:t>
      </w:r>
      <w:r w:rsidRPr="009F69C1">
        <w:rPr>
          <w:rFonts w:ascii="Sylfaen" w:hAnsi="Sylfaen" w:cs="Sylfaen"/>
          <w:sz w:val="22"/>
          <w:szCs w:val="22"/>
          <w:lang w:val="ka-GE"/>
        </w:rPr>
        <w:t>სელსპ</w:t>
      </w:r>
      <w:r w:rsidRPr="009F69C1">
        <w:rPr>
          <w:rFonts w:ascii="Sylfaen" w:hAnsi="Sylfaen"/>
          <w:sz w:val="22"/>
          <w:szCs w:val="22"/>
          <w:lang w:val="ka-GE"/>
        </w:rPr>
        <w:t xml:space="preserve">) </w:t>
      </w:r>
      <w:r w:rsidRPr="009F69C1">
        <w:rPr>
          <w:rFonts w:ascii="Sylfaen" w:hAnsi="Sylfaen" w:cs="Sylfaen"/>
          <w:sz w:val="22"/>
          <w:szCs w:val="22"/>
          <w:lang w:val="ka-GE"/>
        </w:rPr>
        <w:t>დასრულების</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დაჯილდოების</w:t>
      </w:r>
      <w:r w:rsidRPr="009F69C1">
        <w:rPr>
          <w:rFonts w:ascii="Sylfaen" w:hAnsi="Sylfaen"/>
          <w:sz w:val="22"/>
          <w:szCs w:val="22"/>
          <w:lang w:val="ka-GE"/>
        </w:rPr>
        <w:t xml:space="preserve"> </w:t>
      </w:r>
      <w:r w:rsidRPr="009F69C1">
        <w:rPr>
          <w:rFonts w:ascii="Sylfaen" w:hAnsi="Sylfaen" w:cs="Sylfaen"/>
          <w:sz w:val="22"/>
          <w:szCs w:val="22"/>
          <w:lang w:val="ka-GE"/>
        </w:rPr>
        <w:t>ცერემონიალი.</w:t>
      </w:r>
      <w:r w:rsidRPr="009F69C1">
        <w:rPr>
          <w:rFonts w:ascii="Sylfaen" w:hAnsi="Sylfaen"/>
          <w:sz w:val="22"/>
          <w:szCs w:val="22"/>
          <w:lang w:val="ka-GE"/>
        </w:rPr>
        <w:t xml:space="preserve"> </w:t>
      </w:r>
      <w:r w:rsidRPr="009F69C1">
        <w:rPr>
          <w:rFonts w:ascii="Sylfaen" w:hAnsi="Sylfaen" w:cs="Sylfaen"/>
          <w:sz w:val="22"/>
          <w:szCs w:val="22"/>
          <w:lang w:val="ka-GE"/>
        </w:rPr>
        <w:t>სამხრეთ</w:t>
      </w:r>
      <w:r w:rsidRPr="009F69C1">
        <w:rPr>
          <w:rFonts w:ascii="Sylfaen" w:hAnsi="Sylfaen"/>
          <w:sz w:val="22"/>
          <w:szCs w:val="22"/>
          <w:lang w:val="ka-GE"/>
        </w:rPr>
        <w:t>-</w:t>
      </w:r>
      <w:r w:rsidRPr="009F69C1">
        <w:rPr>
          <w:rFonts w:ascii="Sylfaen" w:hAnsi="Sylfaen" w:cs="Sylfaen"/>
          <w:sz w:val="22"/>
          <w:szCs w:val="22"/>
          <w:lang w:val="ka-GE"/>
        </w:rPr>
        <w:t>კავკასიის</w:t>
      </w:r>
      <w:r w:rsidRPr="009F69C1">
        <w:rPr>
          <w:rFonts w:ascii="Sylfaen" w:hAnsi="Sylfaen"/>
          <w:sz w:val="22"/>
          <w:szCs w:val="22"/>
          <w:lang w:val="ka-GE"/>
        </w:rPr>
        <w:t xml:space="preserve"> </w:t>
      </w:r>
      <w:r w:rsidRPr="009F69C1">
        <w:rPr>
          <w:rFonts w:ascii="Sylfaen" w:hAnsi="Sylfaen" w:cs="Sylfaen"/>
          <w:sz w:val="22"/>
          <w:szCs w:val="22"/>
          <w:lang w:val="ka-GE"/>
        </w:rPr>
        <w:t>საველე</w:t>
      </w:r>
      <w:r w:rsidRPr="009F69C1">
        <w:rPr>
          <w:rFonts w:ascii="Sylfaen" w:hAnsi="Sylfaen"/>
          <w:sz w:val="22"/>
          <w:szCs w:val="22"/>
          <w:lang w:val="ka-GE"/>
        </w:rPr>
        <w:t xml:space="preserve"> </w:t>
      </w:r>
      <w:r w:rsidRPr="009F69C1">
        <w:rPr>
          <w:rFonts w:ascii="Sylfaen" w:hAnsi="Sylfaen" w:cs="Sylfaen"/>
          <w:sz w:val="22"/>
          <w:szCs w:val="22"/>
          <w:lang w:val="ka-GE"/>
        </w:rPr>
        <w:t>ეპიდემიოლოგიისა</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ლაბორატორიის</w:t>
      </w:r>
      <w:r w:rsidRPr="009F69C1">
        <w:rPr>
          <w:rFonts w:ascii="Sylfaen" w:hAnsi="Sylfaen"/>
          <w:sz w:val="22"/>
          <w:szCs w:val="22"/>
          <w:lang w:val="ka-GE"/>
        </w:rPr>
        <w:t xml:space="preserve"> </w:t>
      </w:r>
      <w:r w:rsidRPr="009F69C1">
        <w:rPr>
          <w:rFonts w:ascii="Sylfaen" w:hAnsi="Sylfaen" w:cs="Sylfaen"/>
          <w:sz w:val="22"/>
          <w:szCs w:val="22"/>
          <w:lang w:val="ka-GE"/>
        </w:rPr>
        <w:t>სწავლების</w:t>
      </w:r>
      <w:r w:rsidRPr="009F69C1">
        <w:rPr>
          <w:rFonts w:ascii="Sylfaen" w:hAnsi="Sylfaen"/>
          <w:sz w:val="22"/>
          <w:szCs w:val="22"/>
          <w:lang w:val="ka-GE"/>
        </w:rPr>
        <w:t xml:space="preserve"> </w:t>
      </w:r>
      <w:r w:rsidRPr="009F69C1">
        <w:rPr>
          <w:rFonts w:ascii="Sylfaen" w:hAnsi="Sylfaen" w:cs="Sylfaen"/>
          <w:sz w:val="22"/>
          <w:szCs w:val="22"/>
          <w:lang w:val="ka-GE"/>
        </w:rPr>
        <w:t>პროგრამა</w:t>
      </w:r>
      <w:r w:rsidRPr="009F69C1">
        <w:rPr>
          <w:rFonts w:ascii="Sylfaen" w:hAnsi="Sylfaen"/>
          <w:sz w:val="22"/>
          <w:szCs w:val="22"/>
          <w:lang w:val="ka-GE"/>
        </w:rPr>
        <w:t xml:space="preserve"> </w:t>
      </w:r>
      <w:r w:rsidRPr="009F69C1">
        <w:rPr>
          <w:rFonts w:ascii="Sylfaen" w:hAnsi="Sylfaen" w:cs="Sylfaen"/>
          <w:sz w:val="22"/>
          <w:szCs w:val="22"/>
          <w:lang w:val="ka-GE"/>
        </w:rPr>
        <w:t>არის</w:t>
      </w:r>
      <w:r w:rsidRPr="009F69C1">
        <w:rPr>
          <w:rFonts w:ascii="Sylfaen" w:hAnsi="Sylfaen"/>
          <w:sz w:val="22"/>
          <w:szCs w:val="22"/>
          <w:lang w:val="ka-GE"/>
        </w:rPr>
        <w:t xml:space="preserve"> </w:t>
      </w:r>
      <w:r w:rsidRPr="009F69C1">
        <w:rPr>
          <w:rFonts w:ascii="Sylfaen" w:hAnsi="Sylfaen" w:cs="Sylfaen"/>
          <w:sz w:val="22"/>
          <w:szCs w:val="22"/>
          <w:lang w:val="ka-GE"/>
        </w:rPr>
        <w:t>პარტნიორული</w:t>
      </w:r>
      <w:r w:rsidRPr="009F69C1">
        <w:rPr>
          <w:rFonts w:ascii="Sylfaen" w:hAnsi="Sylfaen"/>
          <w:sz w:val="22"/>
          <w:szCs w:val="22"/>
          <w:lang w:val="ka-GE"/>
        </w:rPr>
        <w:t xml:space="preserve"> </w:t>
      </w:r>
      <w:r w:rsidRPr="009F69C1">
        <w:rPr>
          <w:rFonts w:ascii="Sylfaen" w:hAnsi="Sylfaen" w:cs="Sylfaen"/>
          <w:sz w:val="22"/>
          <w:szCs w:val="22"/>
          <w:lang w:val="ka-GE"/>
        </w:rPr>
        <w:t>პროგრამა</w:t>
      </w:r>
      <w:r w:rsidRPr="009F69C1">
        <w:rPr>
          <w:rFonts w:ascii="Sylfaen" w:hAnsi="Sylfaen"/>
          <w:sz w:val="22"/>
          <w:szCs w:val="22"/>
          <w:lang w:val="ka-GE"/>
        </w:rPr>
        <w:t xml:space="preserve"> </w:t>
      </w:r>
      <w:r w:rsidRPr="009F69C1">
        <w:rPr>
          <w:rFonts w:ascii="Sylfaen" w:hAnsi="Sylfaen" w:cs="Sylfaen"/>
          <w:sz w:val="22"/>
          <w:szCs w:val="22"/>
          <w:lang w:val="ka-GE"/>
        </w:rPr>
        <w:t>აშშ</w:t>
      </w:r>
      <w:r w:rsidRPr="009F69C1">
        <w:rPr>
          <w:rFonts w:ascii="Sylfaen" w:hAnsi="Sylfaen"/>
          <w:sz w:val="22"/>
          <w:szCs w:val="22"/>
          <w:lang w:val="ka-GE"/>
        </w:rPr>
        <w:t>-</w:t>
      </w:r>
      <w:r w:rsidRPr="009F69C1">
        <w:rPr>
          <w:rFonts w:ascii="Sylfaen" w:hAnsi="Sylfaen" w:cs="Sylfaen"/>
          <w:sz w:val="22"/>
          <w:szCs w:val="22"/>
          <w:lang w:val="ka-GE"/>
        </w:rPr>
        <w:t>ს</w:t>
      </w:r>
      <w:r w:rsidRPr="009F69C1">
        <w:rPr>
          <w:rFonts w:ascii="Sylfaen" w:hAnsi="Sylfaen"/>
          <w:sz w:val="22"/>
          <w:szCs w:val="22"/>
          <w:lang w:val="ka-GE"/>
        </w:rPr>
        <w:t xml:space="preserve"> </w:t>
      </w:r>
      <w:r w:rsidRPr="009F69C1">
        <w:rPr>
          <w:rFonts w:ascii="Sylfaen" w:hAnsi="Sylfaen" w:cs="Sylfaen"/>
          <w:sz w:val="22"/>
          <w:szCs w:val="22"/>
          <w:lang w:val="ka-GE"/>
        </w:rPr>
        <w:t>დაავადებათა</w:t>
      </w:r>
      <w:r w:rsidRPr="009F69C1">
        <w:rPr>
          <w:rFonts w:ascii="Sylfaen" w:hAnsi="Sylfaen"/>
          <w:sz w:val="22"/>
          <w:szCs w:val="22"/>
          <w:lang w:val="ka-GE"/>
        </w:rPr>
        <w:t xml:space="preserve"> </w:t>
      </w:r>
      <w:r w:rsidRPr="009F69C1">
        <w:rPr>
          <w:rFonts w:ascii="Sylfaen" w:hAnsi="Sylfaen" w:cs="Sylfaen"/>
          <w:sz w:val="22"/>
          <w:szCs w:val="22"/>
          <w:lang w:val="ka-GE"/>
        </w:rPr>
        <w:t>კონტროლის</w:t>
      </w:r>
      <w:r w:rsidRPr="009F69C1">
        <w:rPr>
          <w:rFonts w:ascii="Sylfaen" w:hAnsi="Sylfaen"/>
          <w:sz w:val="22"/>
          <w:szCs w:val="22"/>
          <w:lang w:val="ka-GE"/>
        </w:rPr>
        <w:t xml:space="preserve"> </w:t>
      </w:r>
      <w:r w:rsidRPr="009F69C1">
        <w:rPr>
          <w:rFonts w:ascii="Sylfaen" w:hAnsi="Sylfaen" w:cs="Sylfaen"/>
          <w:sz w:val="22"/>
          <w:szCs w:val="22"/>
          <w:lang w:val="ka-GE"/>
        </w:rPr>
        <w:t>ცენტრსა</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ჯანდაცვისა</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სოფლის</w:t>
      </w:r>
      <w:r w:rsidRPr="009F69C1">
        <w:rPr>
          <w:rFonts w:ascii="Sylfaen" w:hAnsi="Sylfaen"/>
          <w:sz w:val="22"/>
          <w:szCs w:val="22"/>
          <w:lang w:val="ka-GE"/>
        </w:rPr>
        <w:t xml:space="preserve"> </w:t>
      </w:r>
      <w:r w:rsidRPr="009F69C1">
        <w:rPr>
          <w:rFonts w:ascii="Sylfaen" w:hAnsi="Sylfaen" w:cs="Sylfaen"/>
          <w:sz w:val="22"/>
          <w:szCs w:val="22"/>
          <w:lang w:val="ka-GE"/>
        </w:rPr>
        <w:t>მეურნეობის</w:t>
      </w:r>
      <w:r w:rsidRPr="009F69C1">
        <w:rPr>
          <w:rFonts w:ascii="Sylfaen" w:hAnsi="Sylfaen"/>
          <w:sz w:val="22"/>
          <w:szCs w:val="22"/>
          <w:lang w:val="ka-GE"/>
        </w:rPr>
        <w:t xml:space="preserve"> </w:t>
      </w:r>
      <w:r w:rsidRPr="009F69C1">
        <w:rPr>
          <w:rFonts w:ascii="Sylfaen" w:hAnsi="Sylfaen" w:cs="Sylfaen"/>
          <w:sz w:val="22"/>
          <w:szCs w:val="22"/>
          <w:lang w:val="ka-GE"/>
        </w:rPr>
        <w:t>სამინისტროებთან</w:t>
      </w:r>
      <w:r w:rsidRPr="009F69C1">
        <w:rPr>
          <w:rFonts w:ascii="Sylfaen" w:hAnsi="Sylfaen"/>
          <w:sz w:val="22"/>
          <w:szCs w:val="22"/>
          <w:lang w:val="ka-GE"/>
        </w:rPr>
        <w:t xml:space="preserve"> /</w:t>
      </w:r>
      <w:r w:rsidRPr="009F69C1">
        <w:rPr>
          <w:rFonts w:ascii="Sylfaen" w:hAnsi="Sylfaen" w:cs="Sylfaen"/>
          <w:sz w:val="22"/>
          <w:szCs w:val="22"/>
          <w:lang w:val="ka-GE"/>
        </w:rPr>
        <w:t>სახელმწიფო</w:t>
      </w:r>
      <w:r w:rsidRPr="009F69C1">
        <w:rPr>
          <w:rFonts w:ascii="Sylfaen" w:hAnsi="Sylfaen"/>
          <w:sz w:val="22"/>
          <w:szCs w:val="22"/>
          <w:lang w:val="ka-GE"/>
        </w:rPr>
        <w:t xml:space="preserve"> </w:t>
      </w:r>
      <w:r w:rsidRPr="009F69C1">
        <w:rPr>
          <w:rFonts w:ascii="Sylfaen" w:hAnsi="Sylfaen" w:cs="Sylfaen"/>
          <w:sz w:val="22"/>
          <w:szCs w:val="22"/>
          <w:lang w:val="ka-GE"/>
        </w:rPr>
        <w:t>ვეტერინარულ</w:t>
      </w:r>
      <w:r w:rsidRPr="009F69C1">
        <w:rPr>
          <w:rFonts w:ascii="Sylfaen" w:hAnsi="Sylfaen"/>
          <w:sz w:val="22"/>
          <w:szCs w:val="22"/>
          <w:lang w:val="ka-GE"/>
        </w:rPr>
        <w:t xml:space="preserve"> </w:t>
      </w:r>
      <w:r w:rsidRPr="009F69C1">
        <w:rPr>
          <w:rFonts w:ascii="Sylfaen" w:hAnsi="Sylfaen" w:cs="Sylfaen"/>
          <w:sz w:val="22"/>
          <w:szCs w:val="22"/>
          <w:lang w:val="ka-GE"/>
        </w:rPr>
        <w:t>სამსახურებთან</w:t>
      </w:r>
      <w:r w:rsidRPr="009F69C1">
        <w:rPr>
          <w:rFonts w:ascii="Sylfaen" w:hAnsi="Sylfaen"/>
          <w:sz w:val="22"/>
          <w:szCs w:val="22"/>
          <w:lang w:val="ka-GE"/>
        </w:rPr>
        <w:t xml:space="preserve"> </w:t>
      </w:r>
      <w:r w:rsidRPr="009F69C1">
        <w:rPr>
          <w:rFonts w:ascii="Sylfaen" w:hAnsi="Sylfaen" w:cs="Sylfaen"/>
          <w:sz w:val="22"/>
          <w:szCs w:val="22"/>
          <w:lang w:val="ka-GE"/>
        </w:rPr>
        <w:t>საქართველოში</w:t>
      </w:r>
      <w:r w:rsidRPr="009F69C1">
        <w:rPr>
          <w:rFonts w:ascii="Sylfaen" w:hAnsi="Sylfaen"/>
          <w:sz w:val="22"/>
          <w:szCs w:val="22"/>
          <w:lang w:val="ka-GE"/>
        </w:rPr>
        <w:t xml:space="preserve">, </w:t>
      </w:r>
      <w:r w:rsidRPr="009F69C1">
        <w:rPr>
          <w:rFonts w:ascii="Sylfaen" w:hAnsi="Sylfaen" w:cs="Sylfaen"/>
          <w:sz w:val="22"/>
          <w:szCs w:val="22"/>
          <w:lang w:val="ka-GE"/>
        </w:rPr>
        <w:t>სომხეთსა</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აზერბაიჯანში</w:t>
      </w:r>
      <w:r w:rsidRPr="009F69C1">
        <w:rPr>
          <w:rFonts w:ascii="Sylfaen" w:hAnsi="Sylfaen"/>
          <w:sz w:val="22"/>
          <w:szCs w:val="22"/>
          <w:lang w:val="ka-GE"/>
        </w:rPr>
        <w:t xml:space="preserve">, </w:t>
      </w:r>
      <w:r w:rsidRPr="009F69C1">
        <w:rPr>
          <w:rFonts w:ascii="Sylfaen" w:hAnsi="Sylfaen" w:cs="Sylfaen"/>
          <w:sz w:val="22"/>
          <w:szCs w:val="22"/>
          <w:lang w:val="ka-GE"/>
        </w:rPr>
        <w:t>რომელიც</w:t>
      </w:r>
      <w:r w:rsidRPr="009F69C1">
        <w:rPr>
          <w:rFonts w:ascii="Sylfaen" w:hAnsi="Sylfaen"/>
          <w:sz w:val="22"/>
          <w:szCs w:val="22"/>
          <w:lang w:val="ka-GE"/>
        </w:rPr>
        <w:t xml:space="preserve"> </w:t>
      </w:r>
      <w:r w:rsidRPr="009F69C1">
        <w:rPr>
          <w:rFonts w:ascii="Sylfaen" w:hAnsi="Sylfaen" w:cs="Sylfaen"/>
          <w:sz w:val="22"/>
          <w:szCs w:val="22"/>
          <w:lang w:val="ka-GE"/>
        </w:rPr>
        <w:t>ფუნქციონირებს</w:t>
      </w:r>
      <w:r w:rsidRPr="009F69C1">
        <w:rPr>
          <w:rFonts w:ascii="Sylfaen" w:hAnsi="Sylfaen"/>
          <w:sz w:val="22"/>
          <w:szCs w:val="22"/>
          <w:lang w:val="ka-GE"/>
        </w:rPr>
        <w:t xml:space="preserve"> </w:t>
      </w:r>
      <w:r w:rsidRPr="009F69C1">
        <w:rPr>
          <w:rFonts w:ascii="Sylfaen" w:hAnsi="Sylfaen" w:cs="Sylfaen"/>
          <w:sz w:val="22"/>
          <w:szCs w:val="22"/>
          <w:lang w:val="ka-GE"/>
        </w:rPr>
        <w:t>საქართველოს</w:t>
      </w:r>
      <w:r w:rsidRPr="009F69C1">
        <w:rPr>
          <w:rFonts w:ascii="Sylfaen" w:hAnsi="Sylfaen"/>
          <w:sz w:val="22"/>
          <w:szCs w:val="22"/>
          <w:lang w:val="ka-GE"/>
        </w:rPr>
        <w:t xml:space="preserve"> </w:t>
      </w:r>
      <w:r w:rsidRPr="009F69C1">
        <w:rPr>
          <w:rFonts w:ascii="Sylfaen" w:hAnsi="Sylfaen" w:cs="Sylfaen"/>
          <w:sz w:val="22"/>
          <w:szCs w:val="22"/>
          <w:lang w:val="ka-GE"/>
        </w:rPr>
        <w:t>დაავადებათა</w:t>
      </w:r>
      <w:r w:rsidRPr="009F69C1">
        <w:rPr>
          <w:rFonts w:ascii="Sylfaen" w:hAnsi="Sylfaen"/>
          <w:sz w:val="22"/>
          <w:szCs w:val="22"/>
          <w:lang w:val="ka-GE"/>
        </w:rPr>
        <w:t xml:space="preserve"> </w:t>
      </w:r>
      <w:r w:rsidRPr="009F69C1">
        <w:rPr>
          <w:rFonts w:ascii="Sylfaen" w:hAnsi="Sylfaen" w:cs="Sylfaen"/>
          <w:sz w:val="22"/>
          <w:szCs w:val="22"/>
          <w:lang w:val="ka-GE"/>
        </w:rPr>
        <w:t>კონტროლის</w:t>
      </w:r>
      <w:r w:rsidRPr="009F69C1">
        <w:rPr>
          <w:rFonts w:ascii="Sylfaen" w:hAnsi="Sylfaen"/>
          <w:sz w:val="22"/>
          <w:szCs w:val="22"/>
          <w:lang w:val="ka-GE"/>
        </w:rPr>
        <w:t xml:space="preserve"> </w:t>
      </w:r>
      <w:r w:rsidRPr="009F69C1">
        <w:rPr>
          <w:rFonts w:ascii="Sylfaen" w:hAnsi="Sylfaen" w:cs="Sylfaen"/>
          <w:sz w:val="22"/>
          <w:szCs w:val="22"/>
          <w:lang w:val="ka-GE"/>
        </w:rPr>
        <w:t>ცენტრის</w:t>
      </w:r>
      <w:r w:rsidRPr="009F69C1">
        <w:rPr>
          <w:rFonts w:ascii="Sylfaen" w:hAnsi="Sylfaen"/>
          <w:sz w:val="22"/>
          <w:szCs w:val="22"/>
          <w:lang w:val="ka-GE"/>
        </w:rPr>
        <w:t xml:space="preserve"> </w:t>
      </w:r>
      <w:r w:rsidRPr="009F69C1">
        <w:rPr>
          <w:rFonts w:ascii="Sylfaen" w:hAnsi="Sylfaen" w:cs="Sylfaen"/>
          <w:sz w:val="22"/>
          <w:szCs w:val="22"/>
          <w:lang w:val="ka-GE"/>
        </w:rPr>
        <w:t>ბაზაზე</w:t>
      </w:r>
      <w:r w:rsidRPr="009F69C1">
        <w:rPr>
          <w:rFonts w:ascii="Sylfaen" w:hAnsi="Sylfaen"/>
          <w:sz w:val="22"/>
          <w:szCs w:val="22"/>
          <w:lang w:val="ka-GE"/>
        </w:rPr>
        <w:t xml:space="preserve"> 2009 </w:t>
      </w:r>
      <w:r w:rsidRPr="009F69C1">
        <w:rPr>
          <w:rFonts w:ascii="Sylfaen" w:hAnsi="Sylfaen" w:cs="Sylfaen"/>
          <w:sz w:val="22"/>
          <w:szCs w:val="22"/>
          <w:lang w:val="ka-GE"/>
        </w:rPr>
        <w:t>წლიდან</w:t>
      </w:r>
      <w:r w:rsidRPr="009F69C1">
        <w:rPr>
          <w:rFonts w:ascii="Sylfaen" w:hAnsi="Sylfaen"/>
          <w:sz w:val="22"/>
          <w:szCs w:val="22"/>
          <w:lang w:val="ka-GE"/>
        </w:rPr>
        <w:t xml:space="preserve">. </w:t>
      </w:r>
      <w:r w:rsidRPr="009F69C1">
        <w:rPr>
          <w:rFonts w:ascii="Sylfaen" w:hAnsi="Sylfaen" w:cs="Sylfaen"/>
          <w:sz w:val="22"/>
          <w:szCs w:val="22"/>
          <w:lang w:val="ka-GE"/>
        </w:rPr>
        <w:t>ბოლო</w:t>
      </w:r>
      <w:r w:rsidRPr="009F69C1">
        <w:rPr>
          <w:rFonts w:ascii="Sylfaen" w:hAnsi="Sylfaen"/>
          <w:sz w:val="22"/>
          <w:szCs w:val="22"/>
          <w:lang w:val="ka-GE"/>
        </w:rPr>
        <w:t xml:space="preserve"> </w:t>
      </w:r>
      <w:r w:rsidRPr="009F69C1">
        <w:rPr>
          <w:rFonts w:ascii="Sylfaen" w:hAnsi="Sylfaen" w:cs="Sylfaen"/>
          <w:sz w:val="22"/>
          <w:szCs w:val="22"/>
          <w:lang w:val="ka-GE"/>
        </w:rPr>
        <w:t>წლებია</w:t>
      </w:r>
      <w:r w:rsidRPr="009F69C1">
        <w:rPr>
          <w:rFonts w:ascii="Sylfaen" w:hAnsi="Sylfaen"/>
          <w:sz w:val="22"/>
          <w:szCs w:val="22"/>
          <w:lang w:val="ka-GE"/>
        </w:rPr>
        <w:t xml:space="preserve"> </w:t>
      </w:r>
      <w:r w:rsidRPr="009F69C1">
        <w:rPr>
          <w:rFonts w:ascii="Sylfaen" w:hAnsi="Sylfaen" w:cs="Sylfaen"/>
          <w:sz w:val="22"/>
          <w:szCs w:val="22"/>
          <w:lang w:val="ka-GE"/>
        </w:rPr>
        <w:t>პროგრამაში</w:t>
      </w:r>
      <w:r w:rsidRPr="009F69C1">
        <w:rPr>
          <w:rFonts w:ascii="Sylfaen" w:hAnsi="Sylfaen"/>
          <w:sz w:val="22"/>
          <w:szCs w:val="22"/>
          <w:lang w:val="ka-GE"/>
        </w:rPr>
        <w:t xml:space="preserve"> </w:t>
      </w:r>
      <w:r w:rsidRPr="009F69C1">
        <w:rPr>
          <w:rFonts w:ascii="Sylfaen" w:hAnsi="Sylfaen" w:cs="Sylfaen"/>
          <w:sz w:val="22"/>
          <w:szCs w:val="22"/>
          <w:lang w:val="ka-GE"/>
        </w:rPr>
        <w:t>ჩაერთნენ</w:t>
      </w:r>
      <w:r w:rsidRPr="009F69C1">
        <w:rPr>
          <w:rFonts w:ascii="Sylfaen" w:hAnsi="Sylfaen"/>
          <w:sz w:val="22"/>
          <w:szCs w:val="22"/>
          <w:lang w:val="ka-GE"/>
        </w:rPr>
        <w:t xml:space="preserve"> </w:t>
      </w:r>
      <w:r w:rsidRPr="009F69C1">
        <w:rPr>
          <w:rFonts w:ascii="Sylfaen" w:hAnsi="Sylfaen" w:cs="Sylfaen"/>
          <w:sz w:val="22"/>
          <w:szCs w:val="22"/>
          <w:lang w:val="ka-GE"/>
        </w:rPr>
        <w:t>უკრაინელი</w:t>
      </w:r>
      <w:r w:rsidRPr="009F69C1">
        <w:rPr>
          <w:rFonts w:ascii="Sylfaen" w:hAnsi="Sylfaen"/>
          <w:sz w:val="22"/>
          <w:szCs w:val="22"/>
          <w:lang w:val="ka-GE"/>
        </w:rPr>
        <w:t xml:space="preserve"> </w:t>
      </w:r>
      <w:r w:rsidRPr="009F69C1">
        <w:rPr>
          <w:rFonts w:ascii="Sylfaen" w:hAnsi="Sylfaen" w:cs="Sylfaen"/>
          <w:sz w:val="22"/>
          <w:szCs w:val="22"/>
          <w:lang w:val="ka-GE"/>
        </w:rPr>
        <w:t>მსმენელები</w:t>
      </w:r>
      <w:r w:rsidRPr="009F69C1">
        <w:rPr>
          <w:rFonts w:ascii="Sylfaen" w:hAnsi="Sylfaen"/>
          <w:sz w:val="22"/>
          <w:szCs w:val="22"/>
          <w:lang w:val="ka-GE"/>
        </w:rPr>
        <w:t xml:space="preserve">. </w:t>
      </w:r>
      <w:r w:rsidRPr="009F69C1">
        <w:rPr>
          <w:rFonts w:ascii="Sylfaen" w:hAnsi="Sylfaen" w:cs="Sylfaen"/>
          <w:sz w:val="22"/>
          <w:szCs w:val="22"/>
          <w:lang w:val="ka-GE"/>
        </w:rPr>
        <w:t>მსოფლიოს</w:t>
      </w:r>
      <w:r w:rsidRPr="009F69C1">
        <w:rPr>
          <w:rFonts w:ascii="Sylfaen" w:hAnsi="Sylfaen"/>
          <w:sz w:val="22"/>
          <w:szCs w:val="22"/>
          <w:lang w:val="ka-GE"/>
        </w:rPr>
        <w:t xml:space="preserve"> </w:t>
      </w:r>
      <w:r w:rsidRPr="009F69C1">
        <w:rPr>
          <w:rFonts w:ascii="Sylfaen" w:hAnsi="Sylfaen" w:cs="Sylfaen"/>
          <w:sz w:val="22"/>
          <w:szCs w:val="22"/>
          <w:lang w:val="ka-GE"/>
        </w:rPr>
        <w:t>მასშტაბით</w:t>
      </w:r>
      <w:r w:rsidRPr="009F69C1">
        <w:rPr>
          <w:rFonts w:ascii="Sylfaen" w:hAnsi="Sylfaen"/>
          <w:sz w:val="22"/>
          <w:szCs w:val="22"/>
          <w:lang w:val="ka-GE"/>
        </w:rPr>
        <w:t xml:space="preserve"> </w:t>
      </w:r>
      <w:r w:rsidRPr="009F69C1">
        <w:rPr>
          <w:rFonts w:ascii="Sylfaen" w:hAnsi="Sylfaen" w:cs="Sylfaen"/>
          <w:sz w:val="22"/>
          <w:szCs w:val="22"/>
          <w:lang w:val="ka-GE"/>
        </w:rPr>
        <w:t>არსებული</w:t>
      </w:r>
      <w:r w:rsidRPr="009F69C1">
        <w:rPr>
          <w:rFonts w:ascii="Sylfaen" w:hAnsi="Sylfaen"/>
          <w:sz w:val="22"/>
          <w:szCs w:val="22"/>
          <w:lang w:val="ka-GE"/>
        </w:rPr>
        <w:t xml:space="preserve"> 50 </w:t>
      </w:r>
      <w:r w:rsidRPr="009F69C1">
        <w:rPr>
          <w:rFonts w:ascii="Sylfaen" w:hAnsi="Sylfaen" w:cs="Sylfaen"/>
          <w:sz w:val="22"/>
          <w:szCs w:val="22"/>
          <w:lang w:val="ka-GE"/>
        </w:rPr>
        <w:t>ანალოგიური</w:t>
      </w:r>
      <w:r w:rsidRPr="009F69C1">
        <w:rPr>
          <w:rFonts w:ascii="Sylfaen" w:hAnsi="Sylfaen"/>
          <w:sz w:val="22"/>
          <w:szCs w:val="22"/>
          <w:lang w:val="ka-GE"/>
        </w:rPr>
        <w:t xml:space="preserve"> </w:t>
      </w:r>
      <w:r w:rsidRPr="009F69C1">
        <w:rPr>
          <w:rFonts w:ascii="Sylfaen" w:hAnsi="Sylfaen" w:cs="Sylfaen"/>
          <w:sz w:val="22"/>
          <w:szCs w:val="22"/>
          <w:lang w:val="ka-GE"/>
        </w:rPr>
        <w:t>პროგრამის</w:t>
      </w:r>
      <w:r w:rsidRPr="009F69C1">
        <w:rPr>
          <w:rFonts w:ascii="Sylfaen" w:hAnsi="Sylfaen"/>
          <w:sz w:val="22"/>
          <w:szCs w:val="22"/>
          <w:lang w:val="ka-GE"/>
        </w:rPr>
        <w:t xml:space="preserve"> </w:t>
      </w:r>
      <w:r w:rsidRPr="009F69C1">
        <w:rPr>
          <w:rFonts w:ascii="Sylfaen" w:hAnsi="Sylfaen" w:cs="Sylfaen"/>
          <w:sz w:val="22"/>
          <w:szCs w:val="22"/>
          <w:lang w:val="ka-GE"/>
        </w:rPr>
        <w:t>მსგავსად</w:t>
      </w:r>
      <w:r w:rsidRPr="009F69C1">
        <w:rPr>
          <w:rFonts w:ascii="Sylfaen" w:hAnsi="Sylfaen"/>
          <w:sz w:val="22"/>
          <w:szCs w:val="22"/>
          <w:lang w:val="ka-GE"/>
        </w:rPr>
        <w:t xml:space="preserve"> </w:t>
      </w:r>
      <w:r w:rsidRPr="009F69C1">
        <w:rPr>
          <w:rFonts w:ascii="Sylfaen" w:hAnsi="Sylfaen" w:cs="Sylfaen"/>
          <w:sz w:val="22"/>
          <w:szCs w:val="22"/>
          <w:lang w:val="ka-GE"/>
        </w:rPr>
        <w:t>სკ</w:t>
      </w:r>
      <w:r w:rsidRPr="009F69C1">
        <w:rPr>
          <w:rFonts w:ascii="Sylfaen" w:hAnsi="Sylfaen"/>
          <w:sz w:val="22"/>
          <w:szCs w:val="22"/>
          <w:lang w:val="ka-GE"/>
        </w:rPr>
        <w:t>/</w:t>
      </w:r>
      <w:r w:rsidRPr="009F69C1">
        <w:rPr>
          <w:rFonts w:ascii="Sylfaen" w:hAnsi="Sylfaen" w:cs="Sylfaen"/>
          <w:sz w:val="22"/>
          <w:szCs w:val="22"/>
          <w:lang w:val="ka-GE"/>
        </w:rPr>
        <w:t>სელსპ</w:t>
      </w:r>
      <w:r w:rsidRPr="009F69C1">
        <w:rPr>
          <w:rFonts w:ascii="Sylfaen" w:hAnsi="Sylfaen"/>
          <w:sz w:val="22"/>
          <w:szCs w:val="22"/>
          <w:lang w:val="ka-GE"/>
        </w:rPr>
        <w:t xml:space="preserve"> </w:t>
      </w:r>
      <w:r w:rsidRPr="009F69C1">
        <w:rPr>
          <w:rFonts w:ascii="Sylfaen" w:hAnsi="Sylfaen" w:cs="Sylfaen"/>
          <w:sz w:val="22"/>
          <w:szCs w:val="22"/>
          <w:lang w:val="ka-GE"/>
        </w:rPr>
        <w:t>სწავლებას</w:t>
      </w:r>
      <w:r w:rsidRPr="009F69C1">
        <w:rPr>
          <w:rFonts w:ascii="Sylfaen" w:hAnsi="Sylfaen"/>
          <w:sz w:val="22"/>
          <w:szCs w:val="22"/>
          <w:lang w:val="ka-GE"/>
        </w:rPr>
        <w:t xml:space="preserve"> </w:t>
      </w:r>
      <w:r w:rsidRPr="009F69C1">
        <w:rPr>
          <w:rFonts w:ascii="Sylfaen" w:hAnsi="Sylfaen" w:cs="Sylfaen"/>
          <w:sz w:val="22"/>
          <w:szCs w:val="22"/>
          <w:lang w:val="ka-GE"/>
        </w:rPr>
        <w:t>უტარებს</w:t>
      </w:r>
      <w:r w:rsidRPr="009F69C1">
        <w:rPr>
          <w:rFonts w:ascii="Sylfaen" w:hAnsi="Sylfaen"/>
          <w:sz w:val="22"/>
          <w:szCs w:val="22"/>
          <w:lang w:val="ka-GE"/>
        </w:rPr>
        <w:t xml:space="preserve"> </w:t>
      </w:r>
      <w:r w:rsidRPr="009F69C1">
        <w:rPr>
          <w:rFonts w:ascii="Sylfaen" w:hAnsi="Sylfaen" w:cs="Sylfaen"/>
          <w:sz w:val="22"/>
          <w:szCs w:val="22"/>
          <w:lang w:val="ka-GE"/>
        </w:rPr>
        <w:t>საზოგადოებრივი</w:t>
      </w:r>
      <w:r w:rsidRPr="009F69C1">
        <w:rPr>
          <w:rFonts w:ascii="Sylfaen" w:hAnsi="Sylfaen"/>
          <w:sz w:val="22"/>
          <w:szCs w:val="22"/>
          <w:lang w:val="ka-GE"/>
        </w:rPr>
        <w:t xml:space="preserve"> </w:t>
      </w:r>
      <w:r w:rsidRPr="009F69C1">
        <w:rPr>
          <w:rFonts w:ascii="Sylfaen" w:hAnsi="Sylfaen" w:cs="Sylfaen"/>
          <w:sz w:val="22"/>
          <w:szCs w:val="22"/>
          <w:lang w:val="ka-GE"/>
        </w:rPr>
        <w:t>ჯანდაცვისა</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ვეტერინარული</w:t>
      </w:r>
      <w:r w:rsidRPr="009F69C1">
        <w:rPr>
          <w:rFonts w:ascii="Sylfaen" w:hAnsi="Sylfaen"/>
          <w:sz w:val="22"/>
          <w:szCs w:val="22"/>
          <w:lang w:val="ka-GE"/>
        </w:rPr>
        <w:t xml:space="preserve"> </w:t>
      </w:r>
      <w:r w:rsidRPr="009F69C1">
        <w:rPr>
          <w:rFonts w:ascii="Sylfaen" w:hAnsi="Sylfaen" w:cs="Sylfaen"/>
          <w:sz w:val="22"/>
          <w:szCs w:val="22"/>
          <w:lang w:val="ka-GE"/>
        </w:rPr>
        <w:t>დარგის</w:t>
      </w:r>
      <w:r w:rsidRPr="009F69C1">
        <w:rPr>
          <w:rFonts w:ascii="Sylfaen" w:hAnsi="Sylfaen"/>
          <w:sz w:val="22"/>
          <w:szCs w:val="22"/>
          <w:lang w:val="ka-GE"/>
        </w:rPr>
        <w:t xml:space="preserve"> </w:t>
      </w:r>
      <w:r w:rsidRPr="009F69C1">
        <w:rPr>
          <w:rFonts w:ascii="Sylfaen" w:hAnsi="Sylfaen" w:cs="Sylfaen"/>
          <w:sz w:val="22"/>
          <w:szCs w:val="22"/>
          <w:lang w:val="ka-GE"/>
        </w:rPr>
        <w:t>სპეციალისტებს</w:t>
      </w:r>
      <w:r w:rsidRPr="009F69C1">
        <w:rPr>
          <w:rFonts w:ascii="Sylfaen" w:hAnsi="Sylfaen"/>
          <w:sz w:val="22"/>
          <w:szCs w:val="22"/>
          <w:lang w:val="ka-GE"/>
        </w:rPr>
        <w:t xml:space="preserve">, </w:t>
      </w:r>
      <w:r w:rsidRPr="009F69C1">
        <w:rPr>
          <w:rFonts w:ascii="Sylfaen" w:hAnsi="Sylfaen" w:cs="Sylfaen"/>
          <w:sz w:val="22"/>
          <w:szCs w:val="22"/>
          <w:lang w:val="ka-GE"/>
        </w:rPr>
        <w:t>რომლებიც</w:t>
      </w:r>
      <w:r w:rsidRPr="009F69C1">
        <w:rPr>
          <w:rFonts w:ascii="Sylfaen" w:hAnsi="Sylfaen"/>
          <w:sz w:val="22"/>
          <w:szCs w:val="22"/>
          <w:lang w:val="ka-GE"/>
        </w:rPr>
        <w:t xml:space="preserve"> </w:t>
      </w:r>
      <w:r w:rsidRPr="009F69C1">
        <w:rPr>
          <w:rFonts w:ascii="Sylfaen" w:hAnsi="Sylfaen" w:cs="Sylfaen"/>
          <w:sz w:val="22"/>
          <w:szCs w:val="22"/>
          <w:lang w:val="ka-GE"/>
        </w:rPr>
        <w:t>მუშაობენ</w:t>
      </w:r>
      <w:r w:rsidRPr="009F69C1">
        <w:rPr>
          <w:rFonts w:ascii="Sylfaen" w:hAnsi="Sylfaen"/>
          <w:sz w:val="22"/>
          <w:szCs w:val="22"/>
          <w:lang w:val="ka-GE"/>
        </w:rPr>
        <w:t xml:space="preserve"> </w:t>
      </w:r>
      <w:r w:rsidRPr="009F69C1">
        <w:rPr>
          <w:rFonts w:ascii="Sylfaen" w:hAnsi="Sylfaen" w:cs="Sylfaen"/>
          <w:sz w:val="22"/>
          <w:szCs w:val="22"/>
          <w:lang w:val="ka-GE"/>
        </w:rPr>
        <w:t>მასპინძელ</w:t>
      </w:r>
      <w:r w:rsidRPr="009F69C1">
        <w:rPr>
          <w:rFonts w:ascii="Sylfaen" w:hAnsi="Sylfaen"/>
          <w:sz w:val="22"/>
          <w:szCs w:val="22"/>
          <w:lang w:val="ka-GE"/>
        </w:rPr>
        <w:t xml:space="preserve"> </w:t>
      </w:r>
      <w:r w:rsidRPr="009F69C1">
        <w:rPr>
          <w:rFonts w:ascii="Sylfaen" w:hAnsi="Sylfaen" w:cs="Sylfaen"/>
          <w:sz w:val="22"/>
          <w:szCs w:val="22"/>
          <w:lang w:val="ka-GE"/>
        </w:rPr>
        <w:t>ქვეყანებში</w:t>
      </w:r>
      <w:r w:rsidRPr="009F69C1">
        <w:rPr>
          <w:rFonts w:ascii="Sylfaen" w:hAnsi="Sylfaen"/>
          <w:sz w:val="22"/>
          <w:szCs w:val="22"/>
          <w:lang w:val="ka-GE"/>
        </w:rPr>
        <w:t xml:space="preserve">. </w:t>
      </w:r>
      <w:r w:rsidRPr="009F69C1">
        <w:rPr>
          <w:rFonts w:ascii="Sylfaen" w:hAnsi="Sylfaen" w:cs="Sylfaen"/>
          <w:sz w:val="22"/>
          <w:szCs w:val="22"/>
          <w:lang w:val="ka-GE"/>
        </w:rPr>
        <w:lastRenderedPageBreak/>
        <w:t>სამხრეთ</w:t>
      </w:r>
      <w:r w:rsidRPr="009F69C1">
        <w:rPr>
          <w:rFonts w:ascii="Sylfaen" w:hAnsi="Sylfaen"/>
          <w:sz w:val="22"/>
          <w:szCs w:val="22"/>
          <w:lang w:val="ka-GE"/>
        </w:rPr>
        <w:t>-</w:t>
      </w:r>
      <w:r w:rsidRPr="009F69C1">
        <w:rPr>
          <w:rFonts w:ascii="Sylfaen" w:hAnsi="Sylfaen" w:cs="Sylfaen"/>
          <w:sz w:val="22"/>
          <w:szCs w:val="22"/>
          <w:lang w:val="ka-GE"/>
        </w:rPr>
        <w:t>კავკასიის</w:t>
      </w:r>
      <w:r w:rsidRPr="009F69C1">
        <w:rPr>
          <w:rFonts w:ascii="Sylfaen" w:hAnsi="Sylfaen"/>
          <w:sz w:val="22"/>
          <w:szCs w:val="22"/>
          <w:lang w:val="ka-GE"/>
        </w:rPr>
        <w:t xml:space="preserve"> </w:t>
      </w:r>
      <w:r w:rsidRPr="009F69C1">
        <w:rPr>
          <w:rFonts w:ascii="Sylfaen" w:hAnsi="Sylfaen" w:cs="Sylfaen"/>
          <w:sz w:val="22"/>
          <w:szCs w:val="22"/>
          <w:lang w:val="ka-GE"/>
        </w:rPr>
        <w:t>საველე</w:t>
      </w:r>
      <w:r w:rsidRPr="009F69C1">
        <w:rPr>
          <w:rFonts w:ascii="Sylfaen" w:hAnsi="Sylfaen"/>
          <w:sz w:val="22"/>
          <w:szCs w:val="22"/>
          <w:lang w:val="ka-GE"/>
        </w:rPr>
        <w:t xml:space="preserve"> </w:t>
      </w:r>
      <w:r w:rsidRPr="009F69C1">
        <w:rPr>
          <w:rFonts w:ascii="Sylfaen" w:hAnsi="Sylfaen" w:cs="Sylfaen"/>
          <w:sz w:val="22"/>
          <w:szCs w:val="22"/>
          <w:lang w:val="ka-GE"/>
        </w:rPr>
        <w:t>ეპიდემიოლოგიისა</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ლაბორატორიის</w:t>
      </w:r>
      <w:r w:rsidRPr="009F69C1">
        <w:rPr>
          <w:rFonts w:ascii="Sylfaen" w:hAnsi="Sylfaen"/>
          <w:sz w:val="22"/>
          <w:szCs w:val="22"/>
          <w:lang w:val="ka-GE"/>
        </w:rPr>
        <w:t xml:space="preserve"> </w:t>
      </w:r>
      <w:r w:rsidRPr="009F69C1">
        <w:rPr>
          <w:rFonts w:ascii="Sylfaen" w:hAnsi="Sylfaen" w:cs="Sylfaen"/>
          <w:sz w:val="22"/>
          <w:szCs w:val="22"/>
          <w:lang w:val="ka-GE"/>
        </w:rPr>
        <w:t>სწავლების</w:t>
      </w:r>
      <w:r w:rsidRPr="009F69C1">
        <w:rPr>
          <w:rFonts w:ascii="Sylfaen" w:hAnsi="Sylfaen"/>
          <w:sz w:val="22"/>
          <w:szCs w:val="22"/>
          <w:lang w:val="ka-GE"/>
        </w:rPr>
        <w:t xml:space="preserve"> </w:t>
      </w:r>
      <w:r w:rsidRPr="009F69C1">
        <w:rPr>
          <w:rFonts w:ascii="Sylfaen" w:hAnsi="Sylfaen" w:cs="Sylfaen"/>
          <w:sz w:val="22"/>
          <w:szCs w:val="22"/>
          <w:lang w:val="ka-GE"/>
        </w:rPr>
        <w:t>პროგრამის</w:t>
      </w:r>
      <w:r w:rsidRPr="009F69C1">
        <w:rPr>
          <w:rFonts w:ascii="Sylfaen" w:hAnsi="Sylfaen"/>
          <w:sz w:val="22"/>
          <w:szCs w:val="22"/>
          <w:lang w:val="ka-GE"/>
        </w:rPr>
        <w:t xml:space="preserve"> </w:t>
      </w:r>
      <w:r w:rsidRPr="009F69C1">
        <w:rPr>
          <w:rFonts w:ascii="Sylfaen" w:hAnsi="Sylfaen" w:cs="Sylfaen"/>
          <w:sz w:val="22"/>
          <w:szCs w:val="22"/>
          <w:lang w:val="ka-GE"/>
        </w:rPr>
        <w:t>მიზანის წარმოადგენს</w:t>
      </w:r>
      <w:r w:rsidRPr="009F69C1">
        <w:rPr>
          <w:rFonts w:ascii="Sylfaen" w:hAnsi="Sylfaen"/>
          <w:sz w:val="22"/>
          <w:szCs w:val="22"/>
          <w:lang w:val="ka-GE"/>
        </w:rPr>
        <w:t xml:space="preserve"> </w:t>
      </w:r>
      <w:r w:rsidRPr="009F69C1">
        <w:rPr>
          <w:rFonts w:ascii="Sylfaen" w:hAnsi="Sylfaen" w:cs="Sylfaen"/>
          <w:sz w:val="22"/>
          <w:szCs w:val="22"/>
          <w:lang w:val="ka-GE"/>
        </w:rPr>
        <w:t>ეპიდემიოლოგიური</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ლაბორატორიული</w:t>
      </w:r>
      <w:r w:rsidRPr="009F69C1">
        <w:rPr>
          <w:rFonts w:ascii="Sylfaen" w:hAnsi="Sylfaen"/>
          <w:sz w:val="22"/>
          <w:szCs w:val="22"/>
          <w:lang w:val="ka-GE"/>
        </w:rPr>
        <w:t xml:space="preserve"> </w:t>
      </w:r>
      <w:r w:rsidRPr="009F69C1">
        <w:rPr>
          <w:rFonts w:ascii="Sylfaen" w:hAnsi="Sylfaen" w:cs="Sylfaen"/>
          <w:sz w:val="22"/>
          <w:szCs w:val="22"/>
          <w:lang w:val="ka-GE"/>
        </w:rPr>
        <w:t>პოტენციალის</w:t>
      </w:r>
      <w:r w:rsidRPr="009F69C1">
        <w:rPr>
          <w:rFonts w:ascii="Sylfaen" w:hAnsi="Sylfaen"/>
          <w:sz w:val="22"/>
          <w:szCs w:val="22"/>
          <w:lang w:val="ka-GE"/>
        </w:rPr>
        <w:t xml:space="preserve"> </w:t>
      </w:r>
      <w:r w:rsidRPr="009F69C1">
        <w:rPr>
          <w:rFonts w:ascii="Sylfaen" w:hAnsi="Sylfaen" w:cs="Sylfaen"/>
          <w:sz w:val="22"/>
          <w:szCs w:val="22"/>
          <w:lang w:val="ka-GE"/>
        </w:rPr>
        <w:t>გაზრდა</w:t>
      </w:r>
      <w:r w:rsidRPr="009F69C1">
        <w:rPr>
          <w:rFonts w:ascii="Sylfaen" w:hAnsi="Sylfaen"/>
          <w:sz w:val="22"/>
          <w:szCs w:val="22"/>
          <w:lang w:val="ka-GE"/>
        </w:rPr>
        <w:t xml:space="preserve"> </w:t>
      </w:r>
      <w:r w:rsidRPr="009F69C1">
        <w:rPr>
          <w:rFonts w:ascii="Sylfaen" w:hAnsi="Sylfaen" w:cs="Sylfaen"/>
          <w:sz w:val="22"/>
          <w:szCs w:val="22"/>
          <w:lang w:val="ka-GE"/>
        </w:rPr>
        <w:t>პარტნიორ</w:t>
      </w:r>
      <w:r w:rsidRPr="009F69C1">
        <w:rPr>
          <w:rFonts w:ascii="Sylfaen" w:hAnsi="Sylfaen"/>
          <w:sz w:val="22"/>
          <w:szCs w:val="22"/>
          <w:lang w:val="ka-GE"/>
        </w:rPr>
        <w:t xml:space="preserve"> </w:t>
      </w:r>
      <w:r w:rsidRPr="009F69C1">
        <w:rPr>
          <w:rFonts w:ascii="Sylfaen" w:hAnsi="Sylfaen" w:cs="Sylfaen"/>
          <w:sz w:val="22"/>
          <w:szCs w:val="22"/>
          <w:lang w:val="ka-GE"/>
        </w:rPr>
        <w:t>ქვეყნებში</w:t>
      </w:r>
      <w:r w:rsidRPr="009F69C1">
        <w:rPr>
          <w:rFonts w:ascii="Sylfaen" w:hAnsi="Sylfaen"/>
          <w:sz w:val="22"/>
          <w:szCs w:val="22"/>
          <w:lang w:val="ka-GE"/>
        </w:rPr>
        <w:t xml:space="preserve">. </w:t>
      </w:r>
      <w:r w:rsidRPr="009F69C1">
        <w:rPr>
          <w:rFonts w:ascii="Sylfaen" w:hAnsi="Sylfaen" w:cs="Sylfaen"/>
          <w:sz w:val="22"/>
          <w:szCs w:val="22"/>
          <w:lang w:val="ka-GE"/>
        </w:rPr>
        <w:t>ეს ორწლიანი</w:t>
      </w:r>
      <w:r w:rsidRPr="009F69C1">
        <w:rPr>
          <w:rFonts w:ascii="Sylfaen" w:hAnsi="Sylfaen"/>
          <w:sz w:val="22"/>
          <w:szCs w:val="22"/>
          <w:lang w:val="ka-GE"/>
        </w:rPr>
        <w:t xml:space="preserve"> </w:t>
      </w:r>
      <w:r w:rsidRPr="009F69C1">
        <w:rPr>
          <w:rFonts w:ascii="Sylfaen" w:hAnsi="Sylfaen" w:cs="Sylfaen"/>
          <w:sz w:val="22"/>
          <w:szCs w:val="22"/>
          <w:lang w:val="ka-GE"/>
        </w:rPr>
        <w:t>პროგრამა</w:t>
      </w:r>
      <w:r w:rsidRPr="009F69C1">
        <w:rPr>
          <w:rFonts w:ascii="Sylfaen" w:hAnsi="Sylfaen"/>
          <w:sz w:val="22"/>
          <w:szCs w:val="22"/>
          <w:lang w:val="ka-GE"/>
        </w:rPr>
        <w:t xml:space="preserve">, </w:t>
      </w:r>
      <w:r w:rsidRPr="009F69C1">
        <w:rPr>
          <w:rFonts w:ascii="Sylfaen" w:hAnsi="Sylfaen" w:cs="Sylfaen"/>
          <w:sz w:val="22"/>
          <w:szCs w:val="22"/>
          <w:lang w:val="ka-GE"/>
        </w:rPr>
        <w:t>რომელიც</w:t>
      </w:r>
      <w:r w:rsidRPr="009F69C1">
        <w:rPr>
          <w:rFonts w:ascii="Sylfaen" w:hAnsi="Sylfaen"/>
          <w:sz w:val="22"/>
          <w:szCs w:val="22"/>
          <w:lang w:val="ka-GE"/>
        </w:rPr>
        <w:t xml:space="preserve"> </w:t>
      </w:r>
      <w:r w:rsidRPr="009F69C1">
        <w:rPr>
          <w:rFonts w:ascii="Sylfaen" w:hAnsi="Sylfaen" w:cs="Sylfaen"/>
          <w:sz w:val="22"/>
          <w:szCs w:val="22"/>
          <w:lang w:val="ka-GE"/>
        </w:rPr>
        <w:t>ითვალისწინებს</w:t>
      </w:r>
      <w:r w:rsidRPr="009F69C1">
        <w:rPr>
          <w:rFonts w:ascii="Sylfaen" w:hAnsi="Sylfaen"/>
          <w:sz w:val="22"/>
          <w:szCs w:val="22"/>
          <w:lang w:val="ka-GE"/>
        </w:rPr>
        <w:t xml:space="preserve"> </w:t>
      </w:r>
      <w:r w:rsidRPr="009F69C1">
        <w:rPr>
          <w:rFonts w:ascii="Sylfaen" w:hAnsi="Sylfaen" w:cs="Sylfaen"/>
          <w:sz w:val="22"/>
          <w:szCs w:val="22"/>
          <w:lang w:val="ka-GE"/>
        </w:rPr>
        <w:t>თეორიულ</w:t>
      </w:r>
      <w:r w:rsidRPr="009F69C1">
        <w:rPr>
          <w:rFonts w:ascii="Sylfaen" w:hAnsi="Sylfaen"/>
          <w:sz w:val="22"/>
          <w:szCs w:val="22"/>
          <w:lang w:val="ka-GE"/>
        </w:rPr>
        <w:t xml:space="preserve"> </w:t>
      </w:r>
      <w:r w:rsidRPr="009F69C1">
        <w:rPr>
          <w:rFonts w:ascii="Sylfaen" w:hAnsi="Sylfaen" w:cs="Sylfaen"/>
          <w:sz w:val="22"/>
          <w:szCs w:val="22"/>
          <w:lang w:val="ka-GE"/>
        </w:rPr>
        <w:t>სწავლებას</w:t>
      </w:r>
      <w:r w:rsidRPr="009F69C1">
        <w:rPr>
          <w:rFonts w:ascii="Sylfaen" w:hAnsi="Sylfaen"/>
          <w:sz w:val="22"/>
          <w:szCs w:val="22"/>
          <w:lang w:val="ka-GE"/>
        </w:rPr>
        <w:t xml:space="preserve"> - </w:t>
      </w:r>
      <w:r w:rsidRPr="009F69C1">
        <w:rPr>
          <w:rFonts w:ascii="Sylfaen" w:hAnsi="Sylfaen" w:cs="Sylfaen"/>
          <w:sz w:val="22"/>
          <w:szCs w:val="22"/>
          <w:lang w:val="ka-GE"/>
        </w:rPr>
        <w:t>საკლასო</w:t>
      </w:r>
      <w:r w:rsidRPr="009F69C1">
        <w:rPr>
          <w:rFonts w:ascii="Sylfaen" w:hAnsi="Sylfaen"/>
          <w:sz w:val="22"/>
          <w:szCs w:val="22"/>
          <w:lang w:val="ka-GE"/>
        </w:rPr>
        <w:t xml:space="preserve"> </w:t>
      </w:r>
      <w:r w:rsidRPr="009F69C1">
        <w:rPr>
          <w:rFonts w:ascii="Sylfaen" w:hAnsi="Sylfaen" w:cs="Sylfaen"/>
          <w:sz w:val="22"/>
          <w:szCs w:val="22"/>
          <w:lang w:val="ka-GE"/>
        </w:rPr>
        <w:t>ოთახში</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პრაქტიკულ</w:t>
      </w:r>
      <w:r w:rsidRPr="009F69C1">
        <w:rPr>
          <w:rFonts w:ascii="Sylfaen" w:hAnsi="Sylfaen"/>
          <w:sz w:val="22"/>
          <w:szCs w:val="22"/>
          <w:lang w:val="ka-GE"/>
        </w:rPr>
        <w:t xml:space="preserve"> </w:t>
      </w:r>
      <w:r w:rsidRPr="009F69C1">
        <w:rPr>
          <w:rFonts w:ascii="Sylfaen" w:hAnsi="Sylfaen" w:cs="Sylfaen"/>
          <w:sz w:val="22"/>
          <w:szCs w:val="22"/>
          <w:lang w:val="ka-GE"/>
        </w:rPr>
        <w:t>მუშაობას</w:t>
      </w:r>
      <w:r w:rsidRPr="009F69C1">
        <w:rPr>
          <w:rFonts w:ascii="Sylfaen" w:hAnsi="Sylfaen"/>
          <w:sz w:val="22"/>
          <w:szCs w:val="22"/>
          <w:lang w:val="ka-GE"/>
        </w:rPr>
        <w:t xml:space="preserve"> </w:t>
      </w:r>
      <w:r w:rsidRPr="009F69C1">
        <w:rPr>
          <w:rFonts w:ascii="Sylfaen" w:hAnsi="Sylfaen" w:cs="Sylfaen"/>
          <w:sz w:val="22"/>
          <w:szCs w:val="22"/>
          <w:lang w:val="ka-GE"/>
        </w:rPr>
        <w:t>მენტორების</w:t>
      </w:r>
      <w:r w:rsidRPr="009F69C1">
        <w:rPr>
          <w:rFonts w:ascii="Sylfaen" w:hAnsi="Sylfaen"/>
          <w:sz w:val="22"/>
          <w:szCs w:val="22"/>
          <w:lang w:val="ka-GE"/>
        </w:rPr>
        <w:t xml:space="preserve"> </w:t>
      </w:r>
      <w:r w:rsidRPr="009F69C1">
        <w:rPr>
          <w:rFonts w:ascii="Sylfaen" w:hAnsi="Sylfaen" w:cs="Sylfaen"/>
          <w:sz w:val="22"/>
          <w:szCs w:val="22"/>
          <w:lang w:val="ka-GE"/>
        </w:rPr>
        <w:t>ზედამხედველობის</w:t>
      </w:r>
      <w:r w:rsidRPr="009F69C1">
        <w:rPr>
          <w:rFonts w:ascii="Sylfaen" w:hAnsi="Sylfaen"/>
          <w:sz w:val="22"/>
          <w:szCs w:val="22"/>
          <w:lang w:val="ka-GE"/>
        </w:rPr>
        <w:t xml:space="preserve"> </w:t>
      </w:r>
      <w:r w:rsidRPr="009F69C1">
        <w:rPr>
          <w:rFonts w:ascii="Sylfaen" w:hAnsi="Sylfaen" w:cs="Sylfaen"/>
          <w:sz w:val="22"/>
          <w:szCs w:val="22"/>
          <w:lang w:val="ka-GE"/>
        </w:rPr>
        <w:t>ქვეშ</w:t>
      </w:r>
      <w:r w:rsidRPr="009F69C1">
        <w:rPr>
          <w:rFonts w:ascii="Sylfaen" w:hAnsi="Sylfaen"/>
          <w:sz w:val="22"/>
          <w:szCs w:val="22"/>
          <w:lang w:val="ka-GE"/>
        </w:rPr>
        <w:t xml:space="preserve"> </w:t>
      </w:r>
      <w:r w:rsidRPr="009F69C1">
        <w:rPr>
          <w:rFonts w:ascii="Sylfaen" w:hAnsi="Sylfaen" w:cs="Sylfaen"/>
          <w:sz w:val="22"/>
          <w:szCs w:val="22"/>
          <w:lang w:val="ka-GE"/>
        </w:rPr>
        <w:t>დაავადების</w:t>
      </w:r>
      <w:r w:rsidRPr="009F69C1">
        <w:rPr>
          <w:rFonts w:ascii="Sylfaen" w:hAnsi="Sylfaen"/>
          <w:sz w:val="22"/>
          <w:szCs w:val="22"/>
          <w:lang w:val="ka-GE"/>
        </w:rPr>
        <w:t xml:space="preserve"> </w:t>
      </w:r>
      <w:r w:rsidRPr="009F69C1">
        <w:rPr>
          <w:rFonts w:ascii="Sylfaen" w:hAnsi="Sylfaen" w:cs="Sylfaen"/>
          <w:sz w:val="22"/>
          <w:szCs w:val="22"/>
          <w:lang w:val="ka-GE"/>
        </w:rPr>
        <w:t>ეპიდზედამხედველობის</w:t>
      </w:r>
      <w:r w:rsidRPr="009F69C1">
        <w:rPr>
          <w:rFonts w:ascii="Sylfaen" w:hAnsi="Sylfaen"/>
          <w:sz w:val="22"/>
          <w:szCs w:val="22"/>
          <w:lang w:val="ka-GE"/>
        </w:rPr>
        <w:t xml:space="preserve">, </w:t>
      </w:r>
      <w:r w:rsidRPr="009F69C1">
        <w:rPr>
          <w:rFonts w:ascii="Sylfaen" w:hAnsi="Sylfaen" w:cs="Sylfaen"/>
          <w:sz w:val="22"/>
          <w:szCs w:val="22"/>
          <w:lang w:val="ka-GE"/>
        </w:rPr>
        <w:t>ეპიდაფეთქების</w:t>
      </w:r>
      <w:r w:rsidRPr="009F69C1">
        <w:rPr>
          <w:rFonts w:ascii="Sylfaen" w:hAnsi="Sylfaen"/>
          <w:sz w:val="22"/>
          <w:szCs w:val="22"/>
          <w:lang w:val="ka-GE"/>
        </w:rPr>
        <w:t xml:space="preserve"> </w:t>
      </w:r>
      <w:r w:rsidRPr="009F69C1">
        <w:rPr>
          <w:rFonts w:ascii="Sylfaen" w:hAnsi="Sylfaen" w:cs="Sylfaen"/>
          <w:sz w:val="22"/>
          <w:szCs w:val="22"/>
          <w:lang w:val="ka-GE"/>
        </w:rPr>
        <w:t>დროული</w:t>
      </w:r>
      <w:r w:rsidRPr="009F69C1">
        <w:rPr>
          <w:rFonts w:ascii="Sylfaen" w:hAnsi="Sylfaen"/>
          <w:sz w:val="22"/>
          <w:szCs w:val="22"/>
          <w:lang w:val="ka-GE"/>
        </w:rPr>
        <w:t xml:space="preserve"> </w:t>
      </w:r>
      <w:r w:rsidRPr="009F69C1">
        <w:rPr>
          <w:rFonts w:ascii="Sylfaen" w:hAnsi="Sylfaen" w:cs="Sylfaen"/>
          <w:sz w:val="22"/>
          <w:szCs w:val="22"/>
          <w:lang w:val="ka-GE"/>
        </w:rPr>
        <w:t>გამოვლენის</w:t>
      </w:r>
      <w:r w:rsidRPr="009F69C1">
        <w:rPr>
          <w:rFonts w:ascii="Sylfaen" w:hAnsi="Sylfaen"/>
          <w:sz w:val="22"/>
          <w:szCs w:val="22"/>
          <w:lang w:val="ka-GE"/>
        </w:rPr>
        <w:t xml:space="preserve">, </w:t>
      </w:r>
      <w:r w:rsidRPr="009F69C1">
        <w:rPr>
          <w:rFonts w:ascii="Sylfaen" w:hAnsi="Sylfaen" w:cs="Sylfaen"/>
          <w:sz w:val="22"/>
          <w:szCs w:val="22"/>
          <w:lang w:val="ka-GE"/>
        </w:rPr>
        <w:t>პრევენციისა</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კონტროლის</w:t>
      </w:r>
      <w:r w:rsidRPr="009F69C1">
        <w:rPr>
          <w:rFonts w:ascii="Sylfaen" w:hAnsi="Sylfaen"/>
          <w:sz w:val="22"/>
          <w:szCs w:val="22"/>
          <w:lang w:val="ka-GE"/>
        </w:rPr>
        <w:t xml:space="preserve"> </w:t>
      </w:r>
      <w:r w:rsidRPr="009F69C1">
        <w:rPr>
          <w:rFonts w:ascii="Sylfaen" w:hAnsi="Sylfaen" w:cs="Sylfaen"/>
          <w:sz w:val="22"/>
          <w:szCs w:val="22"/>
          <w:lang w:val="ka-GE"/>
        </w:rPr>
        <w:t>სფეროებში</w:t>
      </w:r>
      <w:r w:rsidRPr="009F69C1">
        <w:rPr>
          <w:rFonts w:ascii="Sylfaen" w:hAnsi="Sylfaen"/>
          <w:sz w:val="22"/>
          <w:szCs w:val="22"/>
          <w:lang w:val="ka-GE"/>
        </w:rPr>
        <w:t xml:space="preserve">. </w:t>
      </w:r>
      <w:r w:rsidRPr="009F69C1">
        <w:rPr>
          <w:rFonts w:ascii="Sylfaen" w:hAnsi="Sylfaen" w:cs="Sylfaen"/>
          <w:sz w:val="22"/>
          <w:szCs w:val="22"/>
          <w:lang w:val="ka-GE"/>
        </w:rPr>
        <w:t>ამჟამად</w:t>
      </w:r>
      <w:r w:rsidRPr="009F69C1">
        <w:rPr>
          <w:rFonts w:ascii="Sylfaen" w:hAnsi="Sylfaen"/>
          <w:sz w:val="22"/>
          <w:szCs w:val="22"/>
          <w:lang w:val="ka-GE"/>
        </w:rPr>
        <w:t xml:space="preserve">, </w:t>
      </w:r>
      <w:r w:rsidRPr="009F69C1">
        <w:rPr>
          <w:rFonts w:ascii="Sylfaen" w:hAnsi="Sylfaen" w:cs="Sylfaen"/>
          <w:sz w:val="22"/>
          <w:szCs w:val="22"/>
          <w:lang w:val="ka-GE"/>
        </w:rPr>
        <w:t>სწავლების</w:t>
      </w:r>
      <w:r w:rsidRPr="009F69C1">
        <w:rPr>
          <w:rFonts w:ascii="Sylfaen" w:hAnsi="Sylfaen"/>
          <w:sz w:val="22"/>
          <w:szCs w:val="22"/>
          <w:lang w:val="ka-GE"/>
        </w:rPr>
        <w:t xml:space="preserve"> </w:t>
      </w:r>
      <w:r w:rsidRPr="009F69C1">
        <w:rPr>
          <w:rFonts w:ascii="Sylfaen" w:hAnsi="Sylfaen" w:cs="Sylfaen"/>
          <w:sz w:val="22"/>
          <w:szCs w:val="22"/>
          <w:lang w:val="ka-GE"/>
        </w:rPr>
        <w:t>სრული</w:t>
      </w:r>
      <w:r w:rsidRPr="009F69C1">
        <w:rPr>
          <w:rFonts w:ascii="Sylfaen" w:hAnsi="Sylfaen"/>
          <w:sz w:val="22"/>
          <w:szCs w:val="22"/>
          <w:lang w:val="ka-GE"/>
        </w:rPr>
        <w:t xml:space="preserve"> </w:t>
      </w:r>
      <w:r w:rsidRPr="009F69C1">
        <w:rPr>
          <w:rFonts w:ascii="Sylfaen" w:hAnsi="Sylfaen" w:cs="Sylfaen"/>
          <w:sz w:val="22"/>
          <w:szCs w:val="22"/>
          <w:lang w:val="ka-GE"/>
        </w:rPr>
        <w:t>ციკლი</w:t>
      </w:r>
      <w:r w:rsidRPr="009F69C1">
        <w:rPr>
          <w:rFonts w:ascii="Sylfaen" w:hAnsi="Sylfaen"/>
          <w:sz w:val="22"/>
          <w:szCs w:val="22"/>
          <w:lang w:val="ka-GE"/>
        </w:rPr>
        <w:t xml:space="preserve"> </w:t>
      </w:r>
      <w:r w:rsidRPr="009F69C1">
        <w:rPr>
          <w:rFonts w:ascii="Sylfaen" w:hAnsi="Sylfaen" w:cs="Sylfaen"/>
          <w:sz w:val="22"/>
          <w:szCs w:val="22"/>
          <w:lang w:val="ka-GE"/>
        </w:rPr>
        <w:t>გაიარა</w:t>
      </w:r>
      <w:r w:rsidRPr="009F69C1">
        <w:rPr>
          <w:rFonts w:ascii="Sylfaen" w:hAnsi="Sylfaen"/>
          <w:sz w:val="22"/>
          <w:szCs w:val="22"/>
          <w:lang w:val="ka-GE"/>
        </w:rPr>
        <w:t xml:space="preserve"> </w:t>
      </w:r>
      <w:r w:rsidRPr="009F69C1">
        <w:rPr>
          <w:rFonts w:ascii="Sylfaen" w:hAnsi="Sylfaen" w:cs="Sylfaen"/>
          <w:sz w:val="22"/>
          <w:szCs w:val="22"/>
          <w:lang w:val="ka-GE"/>
        </w:rPr>
        <w:t>მსმენელთა</w:t>
      </w:r>
      <w:r w:rsidRPr="009F69C1">
        <w:rPr>
          <w:rFonts w:ascii="Sylfaen" w:hAnsi="Sylfaen"/>
          <w:sz w:val="22"/>
          <w:szCs w:val="22"/>
          <w:lang w:val="ka-GE"/>
        </w:rPr>
        <w:t xml:space="preserve"> </w:t>
      </w:r>
      <w:r w:rsidRPr="009F69C1">
        <w:rPr>
          <w:rFonts w:ascii="Sylfaen" w:hAnsi="Sylfaen" w:cs="Sylfaen"/>
          <w:sz w:val="22"/>
          <w:szCs w:val="22"/>
          <w:lang w:val="ka-GE"/>
        </w:rPr>
        <w:t>მე</w:t>
      </w:r>
      <w:r w:rsidRPr="009F69C1">
        <w:rPr>
          <w:rFonts w:ascii="Sylfaen" w:hAnsi="Sylfaen"/>
          <w:sz w:val="22"/>
          <w:szCs w:val="22"/>
          <w:lang w:val="ka-GE"/>
        </w:rPr>
        <w:t xml:space="preserve">-8 </w:t>
      </w:r>
      <w:r w:rsidRPr="009F69C1">
        <w:rPr>
          <w:rFonts w:ascii="Sylfaen" w:hAnsi="Sylfaen" w:cs="Sylfaen"/>
          <w:sz w:val="22"/>
          <w:szCs w:val="22"/>
          <w:lang w:val="ka-GE"/>
        </w:rPr>
        <w:t>კოჰორტამ</w:t>
      </w:r>
      <w:r w:rsidRPr="009F69C1">
        <w:rPr>
          <w:rFonts w:ascii="Sylfaen" w:hAnsi="Sylfaen"/>
          <w:sz w:val="22"/>
          <w:szCs w:val="22"/>
          <w:lang w:val="ka-GE"/>
        </w:rPr>
        <w:t xml:space="preserve"> (19 </w:t>
      </w:r>
      <w:r w:rsidRPr="009F69C1">
        <w:rPr>
          <w:rFonts w:ascii="Sylfaen" w:hAnsi="Sylfaen" w:cs="Sylfaen"/>
          <w:sz w:val="22"/>
          <w:szCs w:val="22"/>
          <w:lang w:val="ka-GE"/>
        </w:rPr>
        <w:t>სპეციალისტი</w:t>
      </w:r>
      <w:r w:rsidRPr="009F69C1">
        <w:rPr>
          <w:rFonts w:ascii="Sylfaen" w:hAnsi="Sylfaen"/>
          <w:sz w:val="22"/>
          <w:szCs w:val="22"/>
          <w:lang w:val="ka-GE"/>
        </w:rPr>
        <w:t>),</w:t>
      </w:r>
      <w:r w:rsidRPr="009F69C1">
        <w:rPr>
          <w:rFonts w:ascii="Sylfaen" w:hAnsi="Sylfaen" w:cs="Sylfaen"/>
          <w:sz w:val="22"/>
          <w:szCs w:val="22"/>
          <w:lang w:val="ka-GE"/>
        </w:rPr>
        <w:t>ხუთი</w:t>
      </w:r>
      <w:r w:rsidRPr="009F69C1">
        <w:rPr>
          <w:rFonts w:ascii="Sylfaen" w:hAnsi="Sylfaen"/>
          <w:sz w:val="22"/>
          <w:szCs w:val="22"/>
          <w:lang w:val="ka-GE"/>
        </w:rPr>
        <w:t xml:space="preserve"> </w:t>
      </w:r>
      <w:r w:rsidRPr="009F69C1">
        <w:rPr>
          <w:rFonts w:ascii="Sylfaen" w:hAnsi="Sylfaen" w:cs="Sylfaen"/>
          <w:sz w:val="22"/>
          <w:szCs w:val="22"/>
          <w:lang w:val="ka-GE"/>
        </w:rPr>
        <w:t>აზერბაიჯანელი</w:t>
      </w:r>
      <w:r w:rsidRPr="009F69C1">
        <w:rPr>
          <w:rFonts w:ascii="Sylfaen" w:hAnsi="Sylfaen"/>
          <w:sz w:val="22"/>
          <w:szCs w:val="22"/>
          <w:lang w:val="ka-GE"/>
        </w:rPr>
        <w:t xml:space="preserve">, </w:t>
      </w:r>
      <w:r w:rsidRPr="009F69C1">
        <w:rPr>
          <w:rFonts w:ascii="Sylfaen" w:hAnsi="Sylfaen" w:cs="Sylfaen"/>
          <w:sz w:val="22"/>
          <w:szCs w:val="22"/>
          <w:lang w:val="ka-GE"/>
        </w:rPr>
        <w:t>ოთხი</w:t>
      </w:r>
      <w:r w:rsidRPr="009F69C1">
        <w:rPr>
          <w:rFonts w:ascii="Sylfaen" w:hAnsi="Sylfaen"/>
          <w:sz w:val="22"/>
          <w:szCs w:val="22"/>
          <w:lang w:val="ka-GE"/>
        </w:rPr>
        <w:t xml:space="preserve"> </w:t>
      </w:r>
      <w:r w:rsidRPr="009F69C1">
        <w:rPr>
          <w:rFonts w:ascii="Sylfaen" w:hAnsi="Sylfaen" w:cs="Sylfaen"/>
          <w:sz w:val="22"/>
          <w:szCs w:val="22"/>
          <w:lang w:val="ka-GE"/>
        </w:rPr>
        <w:t>სომეხი</w:t>
      </w:r>
      <w:r w:rsidRPr="009F69C1">
        <w:rPr>
          <w:rFonts w:ascii="Sylfaen" w:hAnsi="Sylfaen"/>
          <w:sz w:val="22"/>
          <w:szCs w:val="22"/>
          <w:lang w:val="ka-GE"/>
        </w:rPr>
        <w:t xml:space="preserve">, </w:t>
      </w:r>
      <w:r w:rsidRPr="009F69C1">
        <w:rPr>
          <w:rFonts w:ascii="Sylfaen" w:hAnsi="Sylfaen" w:cs="Sylfaen"/>
          <w:sz w:val="22"/>
          <w:szCs w:val="22"/>
          <w:lang w:val="ka-GE"/>
        </w:rPr>
        <w:t>სამი</w:t>
      </w:r>
      <w:r w:rsidRPr="009F69C1">
        <w:rPr>
          <w:rFonts w:ascii="Sylfaen" w:hAnsi="Sylfaen"/>
          <w:sz w:val="22"/>
          <w:szCs w:val="22"/>
          <w:lang w:val="ka-GE"/>
        </w:rPr>
        <w:t xml:space="preserve"> </w:t>
      </w:r>
      <w:r w:rsidRPr="009F69C1">
        <w:rPr>
          <w:rFonts w:ascii="Sylfaen" w:hAnsi="Sylfaen" w:cs="Sylfaen"/>
          <w:sz w:val="22"/>
          <w:szCs w:val="22"/>
          <w:lang w:val="ka-GE"/>
        </w:rPr>
        <w:t>უკრაინელი</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შვიდი</w:t>
      </w:r>
      <w:r w:rsidRPr="009F69C1">
        <w:rPr>
          <w:rFonts w:ascii="Sylfaen" w:hAnsi="Sylfaen"/>
          <w:sz w:val="22"/>
          <w:szCs w:val="22"/>
          <w:lang w:val="ka-GE"/>
        </w:rPr>
        <w:t xml:space="preserve"> </w:t>
      </w:r>
      <w:r w:rsidRPr="009F69C1">
        <w:rPr>
          <w:rFonts w:ascii="Sylfaen" w:hAnsi="Sylfaen" w:cs="Sylfaen"/>
          <w:sz w:val="22"/>
          <w:szCs w:val="22"/>
          <w:lang w:val="ka-GE"/>
        </w:rPr>
        <w:t>ქართველი</w:t>
      </w:r>
      <w:r w:rsidRPr="009F69C1">
        <w:rPr>
          <w:rFonts w:ascii="Sylfaen" w:hAnsi="Sylfaen"/>
          <w:sz w:val="22"/>
          <w:szCs w:val="22"/>
          <w:lang w:val="ka-GE"/>
        </w:rPr>
        <w:t xml:space="preserve"> – </w:t>
      </w:r>
      <w:r w:rsidRPr="009F69C1">
        <w:rPr>
          <w:rFonts w:ascii="Sylfaen" w:hAnsi="Sylfaen" w:cs="Sylfaen"/>
          <w:sz w:val="22"/>
          <w:szCs w:val="22"/>
          <w:lang w:val="ka-GE"/>
        </w:rPr>
        <w:t>ოთხივე</w:t>
      </w:r>
      <w:r w:rsidRPr="009F69C1">
        <w:rPr>
          <w:rFonts w:ascii="Sylfaen" w:hAnsi="Sylfaen"/>
          <w:sz w:val="22"/>
          <w:szCs w:val="22"/>
          <w:lang w:val="ka-GE"/>
        </w:rPr>
        <w:t xml:space="preserve"> </w:t>
      </w:r>
      <w:r w:rsidRPr="009F69C1">
        <w:rPr>
          <w:rFonts w:ascii="Sylfaen" w:hAnsi="Sylfaen" w:cs="Sylfaen"/>
          <w:sz w:val="22"/>
          <w:szCs w:val="22"/>
          <w:lang w:val="ka-GE"/>
        </w:rPr>
        <w:t>ქვეყნის</w:t>
      </w:r>
      <w:r w:rsidRPr="009F69C1">
        <w:rPr>
          <w:rFonts w:ascii="Sylfaen" w:hAnsi="Sylfaen"/>
          <w:sz w:val="22"/>
          <w:szCs w:val="22"/>
          <w:lang w:val="ka-GE"/>
        </w:rPr>
        <w:t xml:space="preserve"> </w:t>
      </w:r>
      <w:r w:rsidRPr="009F69C1">
        <w:rPr>
          <w:rFonts w:ascii="Sylfaen" w:hAnsi="Sylfaen" w:cs="Sylfaen"/>
          <w:sz w:val="22"/>
          <w:szCs w:val="22"/>
          <w:lang w:val="ka-GE"/>
        </w:rPr>
        <w:t>სოფლის</w:t>
      </w:r>
      <w:r w:rsidRPr="009F69C1">
        <w:rPr>
          <w:rFonts w:ascii="Sylfaen" w:hAnsi="Sylfaen"/>
          <w:sz w:val="22"/>
          <w:szCs w:val="22"/>
          <w:lang w:val="ka-GE"/>
        </w:rPr>
        <w:t xml:space="preserve"> </w:t>
      </w:r>
      <w:r w:rsidRPr="009F69C1">
        <w:rPr>
          <w:rFonts w:ascii="Sylfaen" w:hAnsi="Sylfaen" w:cs="Sylfaen"/>
          <w:sz w:val="22"/>
          <w:szCs w:val="22"/>
          <w:lang w:val="ka-GE"/>
        </w:rPr>
        <w:t>მეურნეობისა</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ჯანდაცვის</w:t>
      </w:r>
      <w:r w:rsidRPr="009F69C1">
        <w:rPr>
          <w:rFonts w:ascii="Sylfaen" w:hAnsi="Sylfaen"/>
          <w:sz w:val="22"/>
          <w:szCs w:val="22"/>
          <w:lang w:val="ka-GE"/>
        </w:rPr>
        <w:t xml:space="preserve"> </w:t>
      </w:r>
      <w:r w:rsidRPr="009F69C1">
        <w:rPr>
          <w:rFonts w:ascii="Sylfaen" w:hAnsi="Sylfaen" w:cs="Sylfaen"/>
          <w:sz w:val="22"/>
          <w:szCs w:val="22"/>
          <w:lang w:val="ka-GE"/>
        </w:rPr>
        <w:t>სამინისტროებიდან</w:t>
      </w:r>
      <w:r w:rsidR="005551CA" w:rsidRPr="009F69C1">
        <w:rPr>
          <w:rFonts w:ascii="Sylfaen" w:hAnsi="Sylfaen"/>
          <w:sz w:val="22"/>
          <w:szCs w:val="22"/>
          <w:lang w:val="ka-GE"/>
        </w:rPr>
        <w:t>;</w:t>
      </w:r>
    </w:p>
    <w:p w14:paraId="3C2137C2" w14:textId="77777777" w:rsidR="00EB77FF" w:rsidRPr="009F69C1" w:rsidRDefault="00EB77FF" w:rsidP="00EB77FF">
      <w:pPr>
        <w:spacing w:after="0" w:line="240" w:lineRule="auto"/>
        <w:jc w:val="both"/>
        <w:rPr>
          <w:rFonts w:ascii="Sylfaen" w:hAnsi="Sylfaen"/>
          <w:sz w:val="22"/>
          <w:szCs w:val="22"/>
          <w:lang w:val="ka-GE"/>
        </w:rPr>
      </w:pPr>
    </w:p>
    <w:p w14:paraId="6164D0E9" w14:textId="34086259" w:rsidR="00EB77FF" w:rsidRPr="009F69C1" w:rsidRDefault="00EB77FF" w:rsidP="00EB77FF">
      <w:pPr>
        <w:spacing w:after="0" w:line="240" w:lineRule="auto"/>
        <w:jc w:val="both"/>
        <w:rPr>
          <w:rFonts w:ascii="Sylfaen" w:hAnsi="Sylfaen"/>
          <w:sz w:val="22"/>
          <w:szCs w:val="22"/>
          <w:lang w:val="ka-GE"/>
        </w:rPr>
      </w:pPr>
      <w:r w:rsidRPr="009F69C1">
        <w:rPr>
          <w:rFonts w:ascii="Sylfaen" w:hAnsi="Sylfaen"/>
          <w:sz w:val="22"/>
          <w:szCs w:val="22"/>
          <w:lang w:val="ka-GE"/>
        </w:rPr>
        <w:t xml:space="preserve">7. 28 </w:t>
      </w:r>
      <w:r w:rsidRPr="009F69C1">
        <w:rPr>
          <w:rFonts w:ascii="Sylfaen" w:hAnsi="Sylfaen" w:cs="Sylfaen"/>
          <w:sz w:val="22"/>
          <w:szCs w:val="22"/>
          <w:lang w:val="ka-GE"/>
        </w:rPr>
        <w:t>ივნისი</w:t>
      </w:r>
      <w:r w:rsidRPr="009F69C1">
        <w:rPr>
          <w:rFonts w:ascii="Sylfaen" w:hAnsi="Sylfaen"/>
          <w:sz w:val="22"/>
          <w:szCs w:val="22"/>
          <w:lang w:val="ka-GE"/>
        </w:rPr>
        <w:t xml:space="preserve"> - </w:t>
      </w:r>
      <w:r w:rsidRPr="009F69C1">
        <w:rPr>
          <w:rFonts w:ascii="Sylfaen" w:hAnsi="Sylfaen" w:cs="Sylfaen"/>
          <w:sz w:val="22"/>
          <w:szCs w:val="22"/>
          <w:lang w:val="ka-GE"/>
        </w:rPr>
        <w:t>გაიმართა</w:t>
      </w:r>
      <w:r w:rsidRPr="009F69C1">
        <w:rPr>
          <w:rFonts w:ascii="Sylfaen" w:hAnsi="Sylfaen"/>
          <w:sz w:val="22"/>
          <w:szCs w:val="22"/>
          <w:lang w:val="ka-GE"/>
        </w:rPr>
        <w:t xml:space="preserve"> </w:t>
      </w:r>
      <w:r w:rsidRPr="009F69C1">
        <w:rPr>
          <w:rFonts w:ascii="Sylfaen" w:hAnsi="Sylfaen" w:cs="Sylfaen"/>
          <w:sz w:val="22"/>
          <w:szCs w:val="22"/>
          <w:lang w:val="ka-GE"/>
        </w:rPr>
        <w:t>ბრიფინგი</w:t>
      </w:r>
      <w:r w:rsidRPr="009F69C1">
        <w:rPr>
          <w:rFonts w:ascii="Sylfaen" w:hAnsi="Sylfaen"/>
          <w:sz w:val="22"/>
          <w:szCs w:val="22"/>
          <w:lang w:val="ka-GE"/>
        </w:rPr>
        <w:t xml:space="preserve"> </w:t>
      </w:r>
      <w:r w:rsidRPr="009F69C1">
        <w:rPr>
          <w:rFonts w:ascii="Sylfaen" w:hAnsi="Sylfaen" w:cs="Sylfaen"/>
          <w:sz w:val="22"/>
          <w:szCs w:val="22"/>
          <w:lang w:val="ka-GE"/>
        </w:rPr>
        <w:t>თემაზე</w:t>
      </w:r>
      <w:r w:rsidRPr="009F69C1">
        <w:rPr>
          <w:rFonts w:ascii="Sylfaen" w:hAnsi="Sylfaen"/>
          <w:sz w:val="22"/>
          <w:szCs w:val="22"/>
          <w:lang w:val="ka-GE"/>
        </w:rPr>
        <w:t xml:space="preserve"> „</w:t>
      </w:r>
      <w:r w:rsidRPr="009F69C1">
        <w:rPr>
          <w:rFonts w:ascii="Sylfaen" w:hAnsi="Sylfaen" w:cs="Sylfaen"/>
          <w:sz w:val="22"/>
          <w:szCs w:val="22"/>
          <w:lang w:val="ka-GE"/>
        </w:rPr>
        <w:t>რეკომენდაციები</w:t>
      </w:r>
      <w:r w:rsidRPr="009F69C1">
        <w:rPr>
          <w:rFonts w:ascii="Sylfaen" w:hAnsi="Sylfaen"/>
          <w:sz w:val="22"/>
          <w:szCs w:val="22"/>
          <w:lang w:val="ka-GE"/>
        </w:rPr>
        <w:t xml:space="preserve"> </w:t>
      </w:r>
      <w:r w:rsidRPr="009F69C1">
        <w:rPr>
          <w:rFonts w:ascii="Sylfaen" w:hAnsi="Sylfaen" w:cs="Sylfaen"/>
          <w:sz w:val="22"/>
          <w:szCs w:val="22"/>
          <w:lang w:val="ka-GE"/>
        </w:rPr>
        <w:t>მაღალი</w:t>
      </w:r>
      <w:r w:rsidRPr="009F69C1">
        <w:rPr>
          <w:rFonts w:ascii="Sylfaen" w:hAnsi="Sylfaen"/>
          <w:sz w:val="22"/>
          <w:szCs w:val="22"/>
          <w:lang w:val="ka-GE"/>
        </w:rPr>
        <w:t xml:space="preserve"> </w:t>
      </w:r>
      <w:r w:rsidRPr="009F69C1">
        <w:rPr>
          <w:rFonts w:ascii="Sylfaen" w:hAnsi="Sylfaen" w:cs="Sylfaen"/>
          <w:sz w:val="22"/>
          <w:szCs w:val="22"/>
          <w:lang w:val="ka-GE"/>
        </w:rPr>
        <w:t>ტემპერატურის</w:t>
      </w:r>
      <w:r w:rsidRPr="009F69C1">
        <w:rPr>
          <w:rFonts w:ascii="Sylfaen" w:hAnsi="Sylfaen"/>
          <w:sz w:val="22"/>
          <w:szCs w:val="22"/>
          <w:lang w:val="ka-GE"/>
        </w:rPr>
        <w:t xml:space="preserve"> </w:t>
      </w:r>
      <w:r w:rsidRPr="009F69C1">
        <w:rPr>
          <w:rFonts w:ascii="Sylfaen" w:hAnsi="Sylfaen" w:cs="Sylfaen"/>
          <w:sz w:val="22"/>
          <w:szCs w:val="22"/>
          <w:lang w:val="ka-GE"/>
        </w:rPr>
        <w:t>დროს</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გადამდები</w:t>
      </w:r>
      <w:r w:rsidRPr="009F69C1">
        <w:rPr>
          <w:rFonts w:ascii="Sylfaen" w:hAnsi="Sylfaen"/>
          <w:sz w:val="22"/>
          <w:szCs w:val="22"/>
          <w:lang w:val="ka-GE"/>
        </w:rPr>
        <w:t xml:space="preserve"> </w:t>
      </w:r>
      <w:r w:rsidRPr="009F69C1">
        <w:rPr>
          <w:rFonts w:ascii="Sylfaen" w:hAnsi="Sylfaen" w:cs="Sylfaen"/>
          <w:sz w:val="22"/>
          <w:szCs w:val="22"/>
          <w:lang w:val="ka-GE"/>
        </w:rPr>
        <w:t>დაავადებების</w:t>
      </w:r>
      <w:r w:rsidRPr="009F69C1">
        <w:rPr>
          <w:rFonts w:ascii="Sylfaen" w:hAnsi="Sylfaen"/>
          <w:sz w:val="22"/>
          <w:szCs w:val="22"/>
          <w:lang w:val="ka-GE"/>
        </w:rPr>
        <w:t xml:space="preserve"> </w:t>
      </w:r>
      <w:r w:rsidRPr="009F69C1">
        <w:rPr>
          <w:rFonts w:ascii="Sylfaen" w:hAnsi="Sylfaen" w:cs="Sylfaen"/>
          <w:sz w:val="22"/>
          <w:szCs w:val="22"/>
          <w:lang w:val="ka-GE"/>
        </w:rPr>
        <w:t>პრევენციასთან</w:t>
      </w:r>
      <w:r w:rsidRPr="009F69C1">
        <w:rPr>
          <w:rFonts w:ascii="Sylfaen" w:hAnsi="Sylfaen"/>
          <w:sz w:val="22"/>
          <w:szCs w:val="22"/>
          <w:lang w:val="ka-GE"/>
        </w:rPr>
        <w:t xml:space="preserve"> </w:t>
      </w:r>
      <w:r w:rsidRPr="009F69C1">
        <w:rPr>
          <w:rFonts w:ascii="Sylfaen" w:hAnsi="Sylfaen" w:cs="Sylfaen"/>
          <w:sz w:val="22"/>
          <w:szCs w:val="22"/>
          <w:lang w:val="ka-GE"/>
        </w:rPr>
        <w:t>დაკავშირებით</w:t>
      </w:r>
      <w:r w:rsidRPr="009F69C1">
        <w:rPr>
          <w:rFonts w:ascii="Sylfaen" w:hAnsi="Sylfaen"/>
          <w:sz w:val="22"/>
          <w:szCs w:val="22"/>
          <w:lang w:val="ka-GE"/>
        </w:rPr>
        <w:t xml:space="preserve"> </w:t>
      </w:r>
      <w:r w:rsidRPr="009F69C1">
        <w:rPr>
          <w:rFonts w:ascii="Sylfaen" w:hAnsi="Sylfaen" w:cs="Sylfaen"/>
          <w:sz w:val="22"/>
          <w:szCs w:val="22"/>
          <w:lang w:val="ka-GE"/>
        </w:rPr>
        <w:t>ზაფხულის</w:t>
      </w:r>
      <w:r w:rsidRPr="009F69C1">
        <w:rPr>
          <w:rFonts w:ascii="Sylfaen" w:hAnsi="Sylfaen"/>
          <w:sz w:val="22"/>
          <w:szCs w:val="22"/>
          <w:lang w:val="ka-GE"/>
        </w:rPr>
        <w:t xml:space="preserve"> </w:t>
      </w:r>
      <w:r w:rsidRPr="009F69C1">
        <w:rPr>
          <w:rFonts w:ascii="Sylfaen" w:hAnsi="Sylfaen" w:cs="Sylfaen"/>
          <w:sz w:val="22"/>
          <w:szCs w:val="22"/>
          <w:lang w:val="ka-GE"/>
        </w:rPr>
        <w:t>პერიოდში</w:t>
      </w:r>
      <w:r w:rsidR="005551CA" w:rsidRPr="009F69C1">
        <w:rPr>
          <w:rFonts w:ascii="Sylfaen" w:hAnsi="Sylfaen"/>
          <w:sz w:val="22"/>
          <w:szCs w:val="22"/>
          <w:lang w:val="ka-GE"/>
        </w:rPr>
        <w:t>“;</w:t>
      </w:r>
    </w:p>
    <w:p w14:paraId="73AF66C3" w14:textId="77777777" w:rsidR="00EB77FF" w:rsidRPr="009F69C1" w:rsidRDefault="00EB77FF" w:rsidP="00EB77FF">
      <w:pPr>
        <w:spacing w:after="0" w:line="240" w:lineRule="auto"/>
        <w:jc w:val="both"/>
        <w:rPr>
          <w:rFonts w:ascii="Sylfaen" w:hAnsi="Sylfaen"/>
          <w:sz w:val="22"/>
          <w:szCs w:val="22"/>
          <w:lang w:val="ka-GE"/>
        </w:rPr>
      </w:pPr>
    </w:p>
    <w:p w14:paraId="2B064B2A" w14:textId="42C5B1D1" w:rsidR="00EB77FF" w:rsidRPr="009F69C1" w:rsidRDefault="00EB77FF" w:rsidP="00EB77FF">
      <w:pPr>
        <w:spacing w:after="0" w:line="240" w:lineRule="auto"/>
        <w:jc w:val="both"/>
        <w:rPr>
          <w:rFonts w:ascii="Sylfaen" w:hAnsi="Sylfaen"/>
          <w:sz w:val="22"/>
          <w:szCs w:val="22"/>
          <w:lang w:val="ka-GE"/>
        </w:rPr>
      </w:pPr>
      <w:r w:rsidRPr="009F69C1">
        <w:rPr>
          <w:rFonts w:ascii="Sylfaen" w:hAnsi="Sylfaen"/>
          <w:sz w:val="22"/>
          <w:szCs w:val="22"/>
          <w:lang w:val="ka-GE"/>
        </w:rPr>
        <w:t xml:space="preserve">8.  18 </w:t>
      </w:r>
      <w:r w:rsidRPr="009F69C1">
        <w:rPr>
          <w:rFonts w:ascii="Sylfaen" w:hAnsi="Sylfaen" w:cs="Sylfaen"/>
          <w:sz w:val="22"/>
          <w:szCs w:val="22"/>
          <w:lang w:val="ka-GE"/>
        </w:rPr>
        <w:t>ივლისი</w:t>
      </w:r>
      <w:r w:rsidRPr="009F69C1">
        <w:rPr>
          <w:rFonts w:ascii="Sylfaen" w:hAnsi="Sylfaen"/>
          <w:sz w:val="22"/>
          <w:szCs w:val="22"/>
          <w:lang w:val="ka-GE"/>
        </w:rPr>
        <w:t xml:space="preserve"> -  </w:t>
      </w:r>
      <w:r w:rsidRPr="009F69C1">
        <w:rPr>
          <w:rFonts w:ascii="Sylfaen" w:hAnsi="Sylfaen" w:cs="Sylfaen"/>
          <w:sz w:val="22"/>
          <w:szCs w:val="22"/>
          <w:lang w:val="ka-GE"/>
        </w:rPr>
        <w:t>ცენტრის</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გაეროს</w:t>
      </w:r>
      <w:r w:rsidRPr="009F69C1">
        <w:rPr>
          <w:rFonts w:ascii="Sylfaen" w:hAnsi="Sylfaen"/>
          <w:sz w:val="22"/>
          <w:szCs w:val="22"/>
          <w:lang w:val="ka-GE"/>
        </w:rPr>
        <w:t xml:space="preserve"> </w:t>
      </w:r>
      <w:r w:rsidRPr="009F69C1">
        <w:rPr>
          <w:rFonts w:ascii="Sylfaen" w:hAnsi="Sylfaen" w:cs="Sylfaen"/>
          <w:sz w:val="22"/>
          <w:szCs w:val="22"/>
          <w:lang w:val="ka-GE"/>
        </w:rPr>
        <w:t>ბავშვთა</w:t>
      </w:r>
      <w:r w:rsidRPr="009F69C1">
        <w:rPr>
          <w:rFonts w:ascii="Sylfaen" w:hAnsi="Sylfaen"/>
          <w:sz w:val="22"/>
          <w:szCs w:val="22"/>
          <w:lang w:val="ka-GE"/>
        </w:rPr>
        <w:t xml:space="preserve"> </w:t>
      </w:r>
      <w:r w:rsidRPr="009F69C1">
        <w:rPr>
          <w:rFonts w:ascii="Sylfaen" w:hAnsi="Sylfaen" w:cs="Sylfaen"/>
          <w:sz w:val="22"/>
          <w:szCs w:val="22"/>
          <w:lang w:val="ka-GE"/>
        </w:rPr>
        <w:t>ფონდის</w:t>
      </w:r>
      <w:r w:rsidRPr="009F69C1">
        <w:rPr>
          <w:rFonts w:ascii="Sylfaen" w:hAnsi="Sylfaen"/>
          <w:sz w:val="22"/>
          <w:szCs w:val="22"/>
          <w:lang w:val="ka-GE"/>
        </w:rPr>
        <w:t xml:space="preserve"> </w:t>
      </w:r>
      <w:r w:rsidRPr="009F69C1">
        <w:rPr>
          <w:rFonts w:ascii="Sylfaen" w:hAnsi="Sylfaen" w:cs="Sylfaen"/>
          <w:sz w:val="22"/>
          <w:szCs w:val="22"/>
          <w:lang w:val="ka-GE"/>
        </w:rPr>
        <w:t>ორგანიზებით</w:t>
      </w:r>
      <w:r w:rsidRPr="009F69C1">
        <w:rPr>
          <w:rFonts w:ascii="Sylfaen" w:hAnsi="Sylfaen"/>
          <w:sz w:val="22"/>
          <w:szCs w:val="22"/>
          <w:lang w:val="ka-GE"/>
        </w:rPr>
        <w:t xml:space="preserve"> </w:t>
      </w:r>
      <w:r w:rsidRPr="009F69C1">
        <w:rPr>
          <w:rFonts w:ascii="Sylfaen" w:hAnsi="Sylfaen" w:cs="Sylfaen"/>
          <w:sz w:val="22"/>
          <w:szCs w:val="22"/>
          <w:lang w:val="ka-GE"/>
        </w:rPr>
        <w:t>გაიმართა</w:t>
      </w:r>
      <w:r w:rsidRPr="009F69C1">
        <w:rPr>
          <w:rFonts w:ascii="Sylfaen" w:hAnsi="Sylfaen"/>
          <w:sz w:val="22"/>
          <w:szCs w:val="22"/>
          <w:lang w:val="ka-GE"/>
        </w:rPr>
        <w:t xml:space="preserve"> </w:t>
      </w:r>
      <w:r w:rsidRPr="009F69C1">
        <w:rPr>
          <w:rFonts w:ascii="Sylfaen" w:hAnsi="Sylfaen" w:cs="Sylfaen"/>
          <w:sz w:val="22"/>
          <w:szCs w:val="22"/>
          <w:lang w:val="ka-GE"/>
        </w:rPr>
        <w:t>სემინარი</w:t>
      </w:r>
      <w:r w:rsidRPr="009F69C1">
        <w:rPr>
          <w:rFonts w:ascii="Sylfaen" w:hAnsi="Sylfaen"/>
          <w:sz w:val="22"/>
          <w:szCs w:val="22"/>
          <w:lang w:val="ka-GE"/>
        </w:rPr>
        <w:t xml:space="preserve"> </w:t>
      </w:r>
      <w:r w:rsidRPr="009F69C1">
        <w:rPr>
          <w:rFonts w:ascii="Sylfaen" w:hAnsi="Sylfaen" w:cs="Sylfaen"/>
          <w:sz w:val="22"/>
          <w:szCs w:val="22"/>
          <w:lang w:val="ka-GE"/>
        </w:rPr>
        <w:t>თემაზე</w:t>
      </w:r>
      <w:r w:rsidRPr="009F69C1">
        <w:rPr>
          <w:rFonts w:ascii="Sylfaen" w:hAnsi="Sylfaen"/>
          <w:sz w:val="22"/>
          <w:szCs w:val="22"/>
          <w:lang w:val="ka-GE"/>
        </w:rPr>
        <w:t xml:space="preserve">  “</w:t>
      </w:r>
      <w:r w:rsidRPr="009F69C1">
        <w:rPr>
          <w:rFonts w:ascii="Sylfaen" w:hAnsi="Sylfaen" w:cs="Sylfaen"/>
          <w:sz w:val="22"/>
          <w:szCs w:val="22"/>
          <w:lang w:val="ka-GE"/>
        </w:rPr>
        <w:t>ბავშვებსა</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მოზარდებში</w:t>
      </w:r>
      <w:r w:rsidRPr="009F69C1">
        <w:rPr>
          <w:rFonts w:ascii="Sylfaen" w:hAnsi="Sylfaen"/>
          <w:sz w:val="22"/>
          <w:szCs w:val="22"/>
          <w:lang w:val="ka-GE"/>
        </w:rPr>
        <w:t xml:space="preserve"> </w:t>
      </w:r>
      <w:r w:rsidRPr="009F69C1">
        <w:rPr>
          <w:rFonts w:ascii="Sylfaen" w:hAnsi="Sylfaen" w:cs="Sylfaen"/>
          <w:sz w:val="22"/>
          <w:szCs w:val="22"/>
          <w:lang w:val="ka-GE"/>
        </w:rPr>
        <w:t>სისხლში</w:t>
      </w:r>
      <w:r w:rsidRPr="009F69C1">
        <w:rPr>
          <w:rFonts w:ascii="Sylfaen" w:hAnsi="Sylfaen"/>
          <w:sz w:val="22"/>
          <w:szCs w:val="22"/>
          <w:lang w:val="ka-GE"/>
        </w:rPr>
        <w:t xml:space="preserve"> </w:t>
      </w:r>
      <w:r w:rsidRPr="009F69C1">
        <w:rPr>
          <w:rFonts w:ascii="Sylfaen" w:hAnsi="Sylfaen" w:cs="Sylfaen"/>
          <w:sz w:val="22"/>
          <w:szCs w:val="22"/>
          <w:lang w:val="ka-GE"/>
        </w:rPr>
        <w:t>ტყვიის</w:t>
      </w:r>
      <w:r w:rsidRPr="009F69C1">
        <w:rPr>
          <w:rFonts w:ascii="Sylfaen" w:hAnsi="Sylfaen"/>
          <w:sz w:val="22"/>
          <w:szCs w:val="22"/>
          <w:lang w:val="ka-GE"/>
        </w:rPr>
        <w:t xml:space="preserve"> </w:t>
      </w:r>
      <w:r w:rsidRPr="009F69C1">
        <w:rPr>
          <w:rFonts w:ascii="Sylfaen" w:hAnsi="Sylfaen" w:cs="Sylfaen"/>
          <w:sz w:val="22"/>
          <w:szCs w:val="22"/>
          <w:lang w:val="ka-GE"/>
        </w:rPr>
        <w:t>შემცველობის</w:t>
      </w:r>
      <w:r w:rsidRPr="009F69C1">
        <w:rPr>
          <w:rFonts w:ascii="Sylfaen" w:hAnsi="Sylfaen"/>
          <w:sz w:val="22"/>
          <w:szCs w:val="22"/>
          <w:lang w:val="ka-GE"/>
        </w:rPr>
        <w:t xml:space="preserve">  </w:t>
      </w:r>
      <w:r w:rsidRPr="009F69C1">
        <w:rPr>
          <w:rFonts w:ascii="Sylfaen" w:hAnsi="Sylfaen" w:cs="Sylfaen"/>
          <w:sz w:val="22"/>
          <w:szCs w:val="22"/>
          <w:lang w:val="ka-GE"/>
        </w:rPr>
        <w:t>შეფასება</w:t>
      </w:r>
      <w:r w:rsidRPr="009F69C1">
        <w:rPr>
          <w:rFonts w:ascii="Sylfaen" w:hAnsi="Sylfaen"/>
          <w:sz w:val="22"/>
          <w:szCs w:val="22"/>
          <w:lang w:val="ka-GE"/>
        </w:rPr>
        <w:t xml:space="preserve">”. </w:t>
      </w:r>
      <w:r w:rsidRPr="009F69C1">
        <w:rPr>
          <w:rFonts w:ascii="Sylfaen" w:hAnsi="Sylfaen" w:cs="Sylfaen"/>
          <w:sz w:val="22"/>
          <w:szCs w:val="22"/>
          <w:lang w:val="ka-GE"/>
        </w:rPr>
        <w:t>ტყვიით</w:t>
      </w:r>
      <w:r w:rsidRPr="009F69C1">
        <w:rPr>
          <w:rFonts w:ascii="Sylfaen" w:hAnsi="Sylfaen"/>
          <w:sz w:val="22"/>
          <w:szCs w:val="22"/>
          <w:lang w:val="ka-GE"/>
        </w:rPr>
        <w:t xml:space="preserve"> </w:t>
      </w:r>
      <w:r w:rsidRPr="009F69C1">
        <w:rPr>
          <w:rFonts w:ascii="Sylfaen" w:hAnsi="Sylfaen" w:cs="Sylfaen"/>
          <w:sz w:val="22"/>
          <w:szCs w:val="22"/>
          <w:lang w:val="ka-GE"/>
        </w:rPr>
        <w:t>დაბინძურებული</w:t>
      </w:r>
      <w:r w:rsidRPr="009F69C1">
        <w:rPr>
          <w:rFonts w:ascii="Sylfaen" w:hAnsi="Sylfaen"/>
          <w:sz w:val="22"/>
          <w:szCs w:val="22"/>
          <w:lang w:val="ka-GE"/>
        </w:rPr>
        <w:t xml:space="preserve"> </w:t>
      </w:r>
      <w:r w:rsidRPr="009F69C1">
        <w:rPr>
          <w:rFonts w:ascii="Sylfaen" w:hAnsi="Sylfaen" w:cs="Sylfaen"/>
          <w:sz w:val="22"/>
          <w:szCs w:val="22"/>
          <w:lang w:val="ka-GE"/>
        </w:rPr>
        <w:t>გარემოს</w:t>
      </w:r>
      <w:r w:rsidRPr="009F69C1">
        <w:rPr>
          <w:rFonts w:ascii="Sylfaen" w:hAnsi="Sylfaen"/>
          <w:sz w:val="22"/>
          <w:szCs w:val="22"/>
          <w:lang w:val="ka-GE"/>
        </w:rPr>
        <w:t xml:space="preserve"> </w:t>
      </w:r>
      <w:r w:rsidRPr="009F69C1">
        <w:rPr>
          <w:rFonts w:ascii="Sylfaen" w:hAnsi="Sylfaen" w:cs="Sylfaen"/>
          <w:sz w:val="22"/>
          <w:szCs w:val="22"/>
          <w:lang w:val="ka-GE"/>
        </w:rPr>
        <w:t>ზემოქმედება</w:t>
      </w:r>
      <w:r w:rsidRPr="009F69C1">
        <w:rPr>
          <w:rFonts w:ascii="Sylfaen" w:hAnsi="Sylfaen"/>
          <w:sz w:val="22"/>
          <w:szCs w:val="22"/>
          <w:lang w:val="ka-GE"/>
        </w:rPr>
        <w:t xml:space="preserve"> </w:t>
      </w:r>
      <w:r w:rsidRPr="009F69C1">
        <w:rPr>
          <w:rFonts w:ascii="Sylfaen" w:hAnsi="Sylfaen" w:cs="Sylfaen"/>
          <w:sz w:val="22"/>
          <w:szCs w:val="22"/>
          <w:lang w:val="ka-GE"/>
        </w:rPr>
        <w:t>ადამიანების</w:t>
      </w:r>
      <w:r w:rsidRPr="009F69C1">
        <w:rPr>
          <w:rFonts w:ascii="Sylfaen" w:hAnsi="Sylfaen"/>
          <w:sz w:val="22"/>
          <w:szCs w:val="22"/>
          <w:lang w:val="ka-GE"/>
        </w:rPr>
        <w:t xml:space="preserve"> </w:t>
      </w:r>
      <w:r w:rsidRPr="009F69C1">
        <w:rPr>
          <w:rFonts w:ascii="Sylfaen" w:hAnsi="Sylfaen" w:cs="Sylfaen"/>
          <w:sz w:val="22"/>
          <w:szCs w:val="22"/>
          <w:lang w:val="ka-GE"/>
        </w:rPr>
        <w:t>ორგანიზმზე</w:t>
      </w:r>
      <w:r w:rsidRPr="009F69C1">
        <w:rPr>
          <w:rFonts w:ascii="Sylfaen" w:hAnsi="Sylfaen"/>
          <w:sz w:val="22"/>
          <w:szCs w:val="22"/>
          <w:lang w:val="ka-GE"/>
        </w:rPr>
        <w:t xml:space="preserve"> </w:t>
      </w:r>
      <w:r w:rsidRPr="009F69C1">
        <w:rPr>
          <w:rFonts w:ascii="Sylfaen" w:hAnsi="Sylfaen" w:cs="Sylfaen"/>
          <w:sz w:val="22"/>
          <w:szCs w:val="22"/>
          <w:lang w:val="ka-GE"/>
        </w:rPr>
        <w:t>საყოველთაო</w:t>
      </w:r>
      <w:r w:rsidRPr="009F69C1">
        <w:rPr>
          <w:rFonts w:ascii="Sylfaen" w:hAnsi="Sylfaen"/>
          <w:sz w:val="22"/>
          <w:szCs w:val="22"/>
          <w:lang w:val="ka-GE"/>
        </w:rPr>
        <w:t xml:space="preserve"> </w:t>
      </w:r>
      <w:r w:rsidRPr="009F69C1">
        <w:rPr>
          <w:rFonts w:ascii="Sylfaen" w:hAnsi="Sylfaen" w:cs="Sylfaen"/>
          <w:sz w:val="22"/>
          <w:szCs w:val="22"/>
          <w:lang w:val="ka-GE"/>
        </w:rPr>
        <w:t>ჯანდაცვის</w:t>
      </w:r>
      <w:r w:rsidRPr="009F69C1">
        <w:rPr>
          <w:rFonts w:ascii="Sylfaen" w:hAnsi="Sylfaen"/>
          <w:sz w:val="22"/>
          <w:szCs w:val="22"/>
          <w:lang w:val="ka-GE"/>
        </w:rPr>
        <w:t xml:space="preserve"> </w:t>
      </w:r>
      <w:r w:rsidRPr="009F69C1">
        <w:rPr>
          <w:rFonts w:ascii="Sylfaen" w:hAnsi="Sylfaen" w:cs="Sylfaen"/>
          <w:sz w:val="22"/>
          <w:szCs w:val="22"/>
          <w:lang w:val="ka-GE"/>
        </w:rPr>
        <w:t>მნიშვნელოვანი</w:t>
      </w:r>
      <w:r w:rsidRPr="009F69C1">
        <w:rPr>
          <w:rFonts w:ascii="Sylfaen" w:hAnsi="Sylfaen"/>
          <w:sz w:val="22"/>
          <w:szCs w:val="22"/>
          <w:lang w:val="ka-GE"/>
        </w:rPr>
        <w:t xml:space="preserve"> </w:t>
      </w:r>
      <w:r w:rsidRPr="009F69C1">
        <w:rPr>
          <w:rFonts w:ascii="Sylfaen" w:hAnsi="Sylfaen" w:cs="Sylfaen"/>
          <w:sz w:val="22"/>
          <w:szCs w:val="22"/>
          <w:lang w:val="ka-GE"/>
        </w:rPr>
        <w:t>პრობლემაა</w:t>
      </w:r>
      <w:r w:rsidRPr="009F69C1">
        <w:rPr>
          <w:rFonts w:ascii="Sylfaen" w:hAnsi="Sylfaen"/>
          <w:sz w:val="22"/>
          <w:szCs w:val="22"/>
          <w:lang w:val="ka-GE"/>
        </w:rPr>
        <w:t xml:space="preserve">, </w:t>
      </w:r>
      <w:r w:rsidRPr="009F69C1">
        <w:rPr>
          <w:rFonts w:ascii="Sylfaen" w:hAnsi="Sylfaen" w:cs="Sylfaen"/>
          <w:sz w:val="22"/>
          <w:szCs w:val="22"/>
          <w:lang w:val="ka-GE"/>
        </w:rPr>
        <w:t>რომელიც</w:t>
      </w:r>
      <w:r w:rsidRPr="009F69C1">
        <w:rPr>
          <w:rFonts w:ascii="Sylfaen" w:hAnsi="Sylfaen"/>
          <w:sz w:val="22"/>
          <w:szCs w:val="22"/>
          <w:lang w:val="ka-GE"/>
        </w:rPr>
        <w:t xml:space="preserve"> </w:t>
      </w:r>
      <w:r w:rsidRPr="009F69C1">
        <w:rPr>
          <w:rFonts w:ascii="Sylfaen" w:hAnsi="Sylfaen" w:cs="Sylfaen"/>
          <w:sz w:val="22"/>
          <w:szCs w:val="22"/>
          <w:lang w:val="ka-GE"/>
        </w:rPr>
        <w:t>იწვევს</w:t>
      </w:r>
      <w:r w:rsidRPr="009F69C1">
        <w:rPr>
          <w:rFonts w:ascii="Sylfaen" w:hAnsi="Sylfaen"/>
          <w:sz w:val="22"/>
          <w:szCs w:val="22"/>
          <w:lang w:val="ka-GE"/>
        </w:rPr>
        <w:t xml:space="preserve"> </w:t>
      </w:r>
      <w:r w:rsidRPr="009F69C1">
        <w:rPr>
          <w:rFonts w:ascii="Sylfaen" w:hAnsi="Sylfaen" w:cs="Sylfaen"/>
          <w:sz w:val="22"/>
          <w:szCs w:val="22"/>
          <w:lang w:val="ka-GE"/>
        </w:rPr>
        <w:t>დაგროვილ</w:t>
      </w:r>
      <w:r w:rsidRPr="009F69C1">
        <w:rPr>
          <w:rFonts w:ascii="Sylfaen" w:hAnsi="Sylfaen"/>
          <w:sz w:val="22"/>
          <w:szCs w:val="22"/>
          <w:lang w:val="ka-GE"/>
        </w:rPr>
        <w:t xml:space="preserve"> </w:t>
      </w:r>
      <w:r w:rsidRPr="009F69C1">
        <w:rPr>
          <w:rFonts w:ascii="Sylfaen" w:hAnsi="Sylfaen" w:cs="Sylfaen"/>
          <w:sz w:val="22"/>
          <w:szCs w:val="22"/>
          <w:lang w:val="ka-GE"/>
        </w:rPr>
        <w:t>ტოქსიურობას</w:t>
      </w:r>
      <w:r w:rsidRPr="009F69C1">
        <w:rPr>
          <w:rFonts w:ascii="Sylfaen" w:hAnsi="Sylfaen"/>
          <w:sz w:val="22"/>
          <w:szCs w:val="22"/>
          <w:lang w:val="ka-GE"/>
        </w:rPr>
        <w:t xml:space="preserve"> </w:t>
      </w:r>
      <w:r w:rsidRPr="009F69C1">
        <w:rPr>
          <w:rFonts w:ascii="Sylfaen" w:hAnsi="Sylfaen" w:cs="Sylfaen"/>
          <w:sz w:val="22"/>
          <w:szCs w:val="22"/>
          <w:lang w:val="ka-GE"/>
        </w:rPr>
        <w:t>სხეულის</w:t>
      </w:r>
      <w:r w:rsidRPr="009F69C1">
        <w:rPr>
          <w:rFonts w:ascii="Sylfaen" w:hAnsi="Sylfaen"/>
          <w:sz w:val="22"/>
          <w:szCs w:val="22"/>
          <w:lang w:val="ka-GE"/>
        </w:rPr>
        <w:t xml:space="preserve"> </w:t>
      </w:r>
      <w:r w:rsidRPr="009F69C1">
        <w:rPr>
          <w:rFonts w:ascii="Sylfaen" w:hAnsi="Sylfaen" w:cs="Sylfaen"/>
          <w:sz w:val="22"/>
          <w:szCs w:val="22"/>
          <w:lang w:val="ka-GE"/>
        </w:rPr>
        <w:t>სხვადასხვა</w:t>
      </w:r>
      <w:r w:rsidRPr="009F69C1">
        <w:rPr>
          <w:rFonts w:ascii="Sylfaen" w:hAnsi="Sylfaen"/>
          <w:sz w:val="22"/>
          <w:szCs w:val="22"/>
          <w:lang w:val="ka-GE"/>
        </w:rPr>
        <w:t xml:space="preserve"> </w:t>
      </w:r>
      <w:r w:rsidRPr="009F69C1">
        <w:rPr>
          <w:rFonts w:ascii="Sylfaen" w:hAnsi="Sylfaen" w:cs="Sylfaen"/>
          <w:sz w:val="22"/>
          <w:szCs w:val="22"/>
          <w:lang w:val="ka-GE"/>
        </w:rPr>
        <w:t>სისტემებში</w:t>
      </w:r>
      <w:r w:rsidRPr="009F69C1">
        <w:rPr>
          <w:rFonts w:ascii="Sylfaen" w:hAnsi="Sylfaen"/>
          <w:sz w:val="22"/>
          <w:szCs w:val="22"/>
          <w:lang w:val="ka-GE"/>
        </w:rPr>
        <w:t xml:space="preserve">. </w:t>
      </w:r>
      <w:r w:rsidRPr="009F69C1">
        <w:rPr>
          <w:rFonts w:ascii="Sylfaen" w:hAnsi="Sylfaen" w:cs="Sylfaen"/>
          <w:sz w:val="22"/>
          <w:szCs w:val="22"/>
          <w:lang w:val="ka-GE"/>
        </w:rPr>
        <w:t>ტყვიის</w:t>
      </w:r>
      <w:r w:rsidRPr="009F69C1">
        <w:rPr>
          <w:rFonts w:ascii="Sylfaen" w:hAnsi="Sylfaen"/>
          <w:sz w:val="22"/>
          <w:szCs w:val="22"/>
          <w:lang w:val="ka-GE"/>
        </w:rPr>
        <w:t xml:space="preserve"> </w:t>
      </w:r>
      <w:r w:rsidRPr="009F69C1">
        <w:rPr>
          <w:rFonts w:ascii="Sylfaen" w:hAnsi="Sylfaen" w:cs="Sylfaen"/>
          <w:sz w:val="22"/>
          <w:szCs w:val="22"/>
          <w:lang w:val="ka-GE"/>
        </w:rPr>
        <w:t>ნეიროტოქსიური</w:t>
      </w:r>
      <w:r w:rsidRPr="009F69C1">
        <w:rPr>
          <w:rFonts w:ascii="Sylfaen" w:hAnsi="Sylfaen"/>
          <w:sz w:val="22"/>
          <w:szCs w:val="22"/>
          <w:lang w:val="ka-GE"/>
        </w:rPr>
        <w:t xml:space="preserve"> </w:t>
      </w:r>
      <w:r w:rsidRPr="009F69C1">
        <w:rPr>
          <w:rFonts w:ascii="Sylfaen" w:hAnsi="Sylfaen" w:cs="Sylfaen"/>
          <w:sz w:val="22"/>
          <w:szCs w:val="22"/>
          <w:lang w:val="ka-GE"/>
        </w:rPr>
        <w:t>ეფექტები</w:t>
      </w:r>
      <w:r w:rsidRPr="009F69C1">
        <w:rPr>
          <w:rFonts w:ascii="Sylfaen" w:hAnsi="Sylfaen"/>
          <w:sz w:val="22"/>
          <w:szCs w:val="22"/>
          <w:lang w:val="ka-GE"/>
        </w:rPr>
        <w:t xml:space="preserve"> </w:t>
      </w:r>
      <w:r w:rsidRPr="009F69C1">
        <w:rPr>
          <w:rFonts w:ascii="Sylfaen" w:hAnsi="Sylfaen" w:cs="Sylfaen"/>
          <w:sz w:val="22"/>
          <w:szCs w:val="22"/>
          <w:lang w:val="ka-GE"/>
        </w:rPr>
        <w:t>განსაკუთრებით</w:t>
      </w:r>
      <w:r w:rsidRPr="009F69C1">
        <w:rPr>
          <w:rFonts w:ascii="Sylfaen" w:hAnsi="Sylfaen"/>
          <w:sz w:val="22"/>
          <w:szCs w:val="22"/>
          <w:lang w:val="ka-GE"/>
        </w:rPr>
        <w:t xml:space="preserve"> </w:t>
      </w:r>
      <w:r w:rsidRPr="009F69C1">
        <w:rPr>
          <w:rFonts w:ascii="Sylfaen" w:hAnsi="Sylfaen" w:cs="Sylfaen"/>
          <w:sz w:val="22"/>
          <w:szCs w:val="22"/>
          <w:lang w:val="ka-GE"/>
        </w:rPr>
        <w:t>ძლიერია</w:t>
      </w:r>
      <w:r w:rsidRPr="009F69C1">
        <w:rPr>
          <w:rFonts w:ascii="Sylfaen" w:hAnsi="Sylfaen"/>
          <w:sz w:val="22"/>
          <w:szCs w:val="22"/>
          <w:lang w:val="ka-GE"/>
        </w:rPr>
        <w:t xml:space="preserve"> </w:t>
      </w:r>
      <w:r w:rsidRPr="009F69C1">
        <w:rPr>
          <w:rFonts w:ascii="Sylfaen" w:hAnsi="Sylfaen" w:cs="Sylfaen"/>
          <w:sz w:val="22"/>
          <w:szCs w:val="22"/>
          <w:lang w:val="ka-GE"/>
        </w:rPr>
        <w:t>ბავშვებში</w:t>
      </w:r>
      <w:r w:rsidRPr="009F69C1">
        <w:rPr>
          <w:rFonts w:ascii="Sylfaen" w:hAnsi="Sylfaen"/>
          <w:sz w:val="22"/>
          <w:szCs w:val="22"/>
          <w:lang w:val="ka-GE"/>
        </w:rPr>
        <w:t xml:space="preserve">. </w:t>
      </w:r>
      <w:r w:rsidRPr="009F69C1">
        <w:rPr>
          <w:rFonts w:ascii="Sylfaen" w:hAnsi="Sylfaen" w:cs="Sylfaen"/>
          <w:sz w:val="22"/>
          <w:szCs w:val="22"/>
          <w:lang w:val="ka-GE"/>
        </w:rPr>
        <w:t>ემორის</w:t>
      </w:r>
      <w:r w:rsidRPr="009F69C1">
        <w:rPr>
          <w:rFonts w:ascii="Sylfaen" w:hAnsi="Sylfaen"/>
          <w:sz w:val="22"/>
          <w:szCs w:val="22"/>
          <w:lang w:val="ka-GE"/>
        </w:rPr>
        <w:t xml:space="preserve">  </w:t>
      </w:r>
      <w:r w:rsidRPr="009F69C1">
        <w:rPr>
          <w:rFonts w:ascii="Sylfaen" w:hAnsi="Sylfaen" w:cs="Sylfaen"/>
          <w:sz w:val="22"/>
          <w:szCs w:val="22"/>
          <w:lang w:val="ka-GE"/>
        </w:rPr>
        <w:t>უნივერსიტეტის</w:t>
      </w:r>
      <w:r w:rsidRPr="009F69C1">
        <w:rPr>
          <w:rFonts w:ascii="Sylfaen" w:hAnsi="Sylfaen"/>
          <w:sz w:val="22"/>
          <w:szCs w:val="22"/>
          <w:lang w:val="ka-GE"/>
        </w:rPr>
        <w:t xml:space="preserve"> </w:t>
      </w:r>
      <w:r w:rsidRPr="009F69C1">
        <w:rPr>
          <w:rFonts w:ascii="Sylfaen" w:hAnsi="Sylfaen" w:cs="Sylfaen"/>
          <w:sz w:val="22"/>
          <w:szCs w:val="22"/>
          <w:lang w:val="ka-GE"/>
        </w:rPr>
        <w:t>პროფესორმა</w:t>
      </w:r>
      <w:r w:rsidRPr="009F69C1">
        <w:rPr>
          <w:rFonts w:ascii="Sylfaen" w:hAnsi="Sylfaen"/>
          <w:sz w:val="22"/>
          <w:szCs w:val="22"/>
          <w:lang w:val="ka-GE"/>
        </w:rPr>
        <w:t xml:space="preserve"> </w:t>
      </w:r>
      <w:r w:rsidRPr="009F69C1">
        <w:rPr>
          <w:rFonts w:ascii="Sylfaen" w:hAnsi="Sylfaen" w:cs="Sylfaen"/>
          <w:sz w:val="22"/>
          <w:szCs w:val="22"/>
          <w:lang w:val="ka-GE"/>
        </w:rPr>
        <w:t>ზიად</w:t>
      </w:r>
      <w:r w:rsidRPr="009F69C1">
        <w:rPr>
          <w:rFonts w:ascii="Sylfaen" w:hAnsi="Sylfaen"/>
          <w:sz w:val="22"/>
          <w:szCs w:val="22"/>
          <w:lang w:val="ka-GE"/>
        </w:rPr>
        <w:t xml:space="preserve"> </w:t>
      </w:r>
      <w:r w:rsidRPr="009F69C1">
        <w:rPr>
          <w:rFonts w:ascii="Sylfaen" w:hAnsi="Sylfaen" w:cs="Sylfaen"/>
          <w:sz w:val="22"/>
          <w:szCs w:val="22"/>
          <w:lang w:val="ka-GE"/>
        </w:rPr>
        <w:t>კაზი</w:t>
      </w:r>
      <w:r w:rsidRPr="009F69C1">
        <w:rPr>
          <w:rFonts w:ascii="Sylfaen" w:hAnsi="Sylfaen"/>
          <w:sz w:val="22"/>
          <w:szCs w:val="22"/>
          <w:lang w:val="ka-GE"/>
        </w:rPr>
        <w:t xml:space="preserve"> </w:t>
      </w:r>
      <w:r w:rsidRPr="009F69C1">
        <w:rPr>
          <w:rFonts w:ascii="Sylfaen" w:hAnsi="Sylfaen" w:cs="Sylfaen"/>
          <w:sz w:val="22"/>
          <w:szCs w:val="22"/>
          <w:lang w:val="ka-GE"/>
        </w:rPr>
        <w:t>საქართველოში</w:t>
      </w:r>
      <w:r w:rsidRPr="009F69C1">
        <w:rPr>
          <w:rFonts w:ascii="Sylfaen" w:hAnsi="Sylfaen"/>
          <w:sz w:val="22"/>
          <w:szCs w:val="22"/>
          <w:lang w:val="ka-GE"/>
        </w:rPr>
        <w:t xml:space="preserve"> </w:t>
      </w:r>
      <w:r w:rsidRPr="009F69C1">
        <w:rPr>
          <w:rFonts w:ascii="Sylfaen" w:hAnsi="Sylfaen" w:cs="Sylfaen"/>
          <w:sz w:val="22"/>
          <w:szCs w:val="22"/>
          <w:lang w:val="ka-GE"/>
        </w:rPr>
        <w:t>ჯანდაცვის</w:t>
      </w:r>
      <w:r w:rsidRPr="009F69C1">
        <w:rPr>
          <w:rFonts w:ascii="Sylfaen" w:hAnsi="Sylfaen"/>
          <w:sz w:val="22"/>
          <w:szCs w:val="22"/>
          <w:lang w:val="ka-GE"/>
        </w:rPr>
        <w:t xml:space="preserve"> </w:t>
      </w:r>
      <w:r w:rsidRPr="009F69C1">
        <w:rPr>
          <w:rFonts w:ascii="Sylfaen" w:hAnsi="Sylfaen" w:cs="Sylfaen"/>
          <w:sz w:val="22"/>
          <w:szCs w:val="22"/>
          <w:lang w:val="ka-GE"/>
        </w:rPr>
        <w:t>სფეროს</w:t>
      </w:r>
      <w:r w:rsidRPr="009F69C1">
        <w:rPr>
          <w:rFonts w:ascii="Sylfaen" w:hAnsi="Sylfaen"/>
          <w:sz w:val="22"/>
          <w:szCs w:val="22"/>
          <w:lang w:val="ka-GE"/>
        </w:rPr>
        <w:t xml:space="preserve"> </w:t>
      </w:r>
      <w:r w:rsidRPr="009F69C1">
        <w:rPr>
          <w:rFonts w:ascii="Sylfaen" w:hAnsi="Sylfaen" w:cs="Sylfaen"/>
          <w:sz w:val="22"/>
          <w:szCs w:val="22"/>
          <w:lang w:val="ka-GE"/>
        </w:rPr>
        <w:t>წარმომადგენლებს</w:t>
      </w:r>
      <w:r w:rsidRPr="009F69C1">
        <w:rPr>
          <w:rFonts w:ascii="Sylfaen" w:hAnsi="Sylfaen"/>
          <w:sz w:val="22"/>
          <w:szCs w:val="22"/>
          <w:lang w:val="ka-GE"/>
        </w:rPr>
        <w:t xml:space="preserve"> </w:t>
      </w:r>
      <w:r w:rsidRPr="009F69C1">
        <w:rPr>
          <w:rFonts w:ascii="Sylfaen" w:hAnsi="Sylfaen" w:cs="Sylfaen"/>
          <w:sz w:val="22"/>
          <w:szCs w:val="22"/>
          <w:lang w:val="ka-GE"/>
        </w:rPr>
        <w:t>ჩაუტარა</w:t>
      </w:r>
      <w:r w:rsidRPr="009F69C1">
        <w:rPr>
          <w:rFonts w:ascii="Sylfaen" w:hAnsi="Sylfaen"/>
          <w:sz w:val="22"/>
          <w:szCs w:val="22"/>
          <w:lang w:val="ka-GE"/>
        </w:rPr>
        <w:t xml:space="preserve"> </w:t>
      </w:r>
      <w:r w:rsidRPr="009F69C1">
        <w:rPr>
          <w:rFonts w:ascii="Sylfaen" w:hAnsi="Sylfaen" w:cs="Sylfaen"/>
          <w:sz w:val="22"/>
          <w:szCs w:val="22"/>
          <w:lang w:val="ka-GE"/>
        </w:rPr>
        <w:t>სემინარი</w:t>
      </w:r>
      <w:r w:rsidR="005551CA" w:rsidRPr="009F69C1">
        <w:rPr>
          <w:rFonts w:ascii="Sylfaen" w:hAnsi="Sylfaen"/>
          <w:sz w:val="22"/>
          <w:szCs w:val="22"/>
          <w:lang w:val="ka-GE"/>
        </w:rPr>
        <w:t>;</w:t>
      </w:r>
    </w:p>
    <w:p w14:paraId="2B7E5BB5" w14:textId="77777777" w:rsidR="00EB77FF" w:rsidRPr="009F69C1" w:rsidRDefault="00EB77FF" w:rsidP="00EB77FF">
      <w:pPr>
        <w:spacing w:after="0" w:line="240" w:lineRule="auto"/>
        <w:jc w:val="both"/>
        <w:rPr>
          <w:rFonts w:ascii="Sylfaen" w:hAnsi="Sylfaen"/>
          <w:sz w:val="22"/>
          <w:szCs w:val="22"/>
          <w:lang w:val="ka-GE"/>
        </w:rPr>
      </w:pPr>
    </w:p>
    <w:p w14:paraId="2990F33D" w14:textId="0AF083A1" w:rsidR="00EB77FF" w:rsidRPr="009F69C1" w:rsidRDefault="00EB77FF" w:rsidP="00EB77FF">
      <w:pPr>
        <w:spacing w:after="0" w:line="240" w:lineRule="auto"/>
        <w:jc w:val="both"/>
        <w:rPr>
          <w:rFonts w:ascii="Sylfaen" w:hAnsi="Sylfaen"/>
          <w:sz w:val="22"/>
          <w:szCs w:val="22"/>
          <w:lang w:val="ka-GE"/>
        </w:rPr>
      </w:pPr>
      <w:r w:rsidRPr="009F69C1">
        <w:rPr>
          <w:rFonts w:ascii="Sylfaen" w:hAnsi="Sylfaen"/>
          <w:sz w:val="22"/>
          <w:szCs w:val="22"/>
          <w:lang w:val="ka-GE"/>
        </w:rPr>
        <w:t xml:space="preserve">9. 22 </w:t>
      </w:r>
      <w:r w:rsidRPr="009F69C1">
        <w:rPr>
          <w:rFonts w:ascii="Sylfaen" w:hAnsi="Sylfaen" w:cs="Sylfaen"/>
          <w:sz w:val="22"/>
          <w:szCs w:val="22"/>
          <w:lang w:val="ka-GE"/>
        </w:rPr>
        <w:t>ივლისს</w:t>
      </w:r>
      <w:r w:rsidRPr="009F69C1">
        <w:rPr>
          <w:rFonts w:ascii="Sylfaen" w:hAnsi="Sylfaen"/>
          <w:sz w:val="22"/>
          <w:szCs w:val="22"/>
          <w:lang w:val="ka-GE"/>
        </w:rPr>
        <w:t xml:space="preserve"> -  </w:t>
      </w:r>
      <w:r w:rsidRPr="009F69C1">
        <w:rPr>
          <w:rFonts w:ascii="Sylfaen" w:hAnsi="Sylfaen" w:cs="Sylfaen"/>
          <w:sz w:val="22"/>
          <w:szCs w:val="22"/>
          <w:lang w:val="ka-GE"/>
        </w:rPr>
        <w:t>გაიმართა</w:t>
      </w:r>
      <w:r w:rsidRPr="009F69C1">
        <w:rPr>
          <w:rFonts w:ascii="Sylfaen" w:hAnsi="Sylfaen"/>
          <w:sz w:val="22"/>
          <w:szCs w:val="22"/>
          <w:lang w:val="ka-GE"/>
        </w:rPr>
        <w:t xml:space="preserve"> </w:t>
      </w:r>
      <w:r w:rsidRPr="009F69C1">
        <w:rPr>
          <w:rFonts w:ascii="Sylfaen" w:hAnsi="Sylfaen" w:cs="Sylfaen"/>
          <w:sz w:val="22"/>
          <w:szCs w:val="22"/>
          <w:lang w:val="ka-GE"/>
        </w:rPr>
        <w:t>ბრიფინგი</w:t>
      </w:r>
      <w:r w:rsidRPr="009F69C1">
        <w:rPr>
          <w:rFonts w:ascii="Sylfaen" w:hAnsi="Sylfaen"/>
          <w:sz w:val="22"/>
          <w:szCs w:val="22"/>
          <w:lang w:val="ka-GE"/>
        </w:rPr>
        <w:t xml:space="preserve"> </w:t>
      </w:r>
      <w:r w:rsidRPr="009F69C1">
        <w:rPr>
          <w:rFonts w:ascii="Sylfaen" w:hAnsi="Sylfaen" w:cs="Sylfaen"/>
          <w:sz w:val="22"/>
          <w:szCs w:val="22"/>
          <w:lang w:val="ka-GE"/>
        </w:rPr>
        <w:t>თემაზე</w:t>
      </w:r>
      <w:r w:rsidR="005551CA" w:rsidRPr="009F69C1">
        <w:rPr>
          <w:rFonts w:ascii="Sylfaen" w:hAnsi="Sylfaen"/>
          <w:sz w:val="22"/>
          <w:szCs w:val="22"/>
          <w:lang w:val="ka-GE"/>
        </w:rPr>
        <w:t xml:space="preserve"> „</w:t>
      </w:r>
      <w:r w:rsidRPr="009F69C1">
        <w:rPr>
          <w:rFonts w:ascii="Sylfaen" w:hAnsi="Sylfaen" w:cs="Sylfaen"/>
          <w:sz w:val="22"/>
          <w:szCs w:val="22"/>
          <w:lang w:val="ka-GE"/>
        </w:rPr>
        <w:t>წითელა</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სხვა</w:t>
      </w:r>
      <w:r w:rsidRPr="009F69C1">
        <w:rPr>
          <w:rFonts w:ascii="Sylfaen" w:hAnsi="Sylfaen"/>
          <w:sz w:val="22"/>
          <w:szCs w:val="22"/>
          <w:lang w:val="ka-GE"/>
        </w:rPr>
        <w:t xml:space="preserve"> </w:t>
      </w:r>
      <w:r w:rsidRPr="009F69C1">
        <w:rPr>
          <w:rFonts w:ascii="Sylfaen" w:hAnsi="Sylfaen" w:cs="Sylfaen"/>
          <w:sz w:val="22"/>
          <w:szCs w:val="22"/>
          <w:lang w:val="ka-GE"/>
        </w:rPr>
        <w:t>ინფექციური</w:t>
      </w:r>
      <w:r w:rsidRPr="009F69C1">
        <w:rPr>
          <w:rFonts w:ascii="Sylfaen" w:hAnsi="Sylfaen"/>
          <w:sz w:val="22"/>
          <w:szCs w:val="22"/>
          <w:lang w:val="ka-GE"/>
        </w:rPr>
        <w:t xml:space="preserve"> </w:t>
      </w:r>
      <w:r w:rsidRPr="009F69C1">
        <w:rPr>
          <w:rFonts w:ascii="Sylfaen" w:hAnsi="Sylfaen" w:cs="Sylfaen"/>
          <w:sz w:val="22"/>
          <w:szCs w:val="22"/>
          <w:lang w:val="ka-GE"/>
        </w:rPr>
        <w:t>დაავადებები</w:t>
      </w:r>
      <w:r w:rsidRPr="009F69C1">
        <w:rPr>
          <w:rFonts w:ascii="Sylfaen" w:hAnsi="Sylfaen"/>
          <w:sz w:val="22"/>
          <w:szCs w:val="22"/>
          <w:lang w:val="ka-GE"/>
        </w:rPr>
        <w:t xml:space="preserve">”. </w:t>
      </w:r>
      <w:r w:rsidRPr="009F69C1">
        <w:rPr>
          <w:rFonts w:ascii="Sylfaen" w:hAnsi="Sylfaen" w:cs="Sylfaen"/>
          <w:sz w:val="22"/>
          <w:szCs w:val="22"/>
          <w:lang w:val="ka-GE"/>
        </w:rPr>
        <w:t>ბრიფინგს</w:t>
      </w:r>
      <w:r w:rsidRPr="009F69C1">
        <w:rPr>
          <w:rFonts w:ascii="Sylfaen" w:hAnsi="Sylfaen"/>
          <w:sz w:val="22"/>
          <w:szCs w:val="22"/>
          <w:lang w:val="ka-GE"/>
        </w:rPr>
        <w:t xml:space="preserve"> </w:t>
      </w:r>
      <w:r w:rsidRPr="009F69C1">
        <w:rPr>
          <w:rFonts w:ascii="Sylfaen" w:hAnsi="Sylfaen" w:cs="Sylfaen"/>
          <w:sz w:val="22"/>
          <w:szCs w:val="22"/>
          <w:lang w:val="ka-GE"/>
        </w:rPr>
        <w:t>ჩაატარეს</w:t>
      </w:r>
      <w:r w:rsidRPr="009F69C1">
        <w:rPr>
          <w:rFonts w:ascii="Sylfaen" w:hAnsi="Sylfaen"/>
          <w:sz w:val="22"/>
          <w:szCs w:val="22"/>
          <w:lang w:val="ka-GE"/>
        </w:rPr>
        <w:t xml:space="preserve"> </w:t>
      </w:r>
      <w:r w:rsidRPr="009F69C1">
        <w:rPr>
          <w:rFonts w:ascii="Sylfaen" w:hAnsi="Sylfaen" w:cs="Sylfaen"/>
          <w:sz w:val="22"/>
          <w:szCs w:val="22"/>
          <w:lang w:val="ka-GE"/>
        </w:rPr>
        <w:t>დაავადებათა</w:t>
      </w:r>
      <w:r w:rsidRPr="009F69C1">
        <w:rPr>
          <w:rFonts w:ascii="Sylfaen" w:hAnsi="Sylfaen"/>
          <w:sz w:val="22"/>
          <w:szCs w:val="22"/>
          <w:lang w:val="ka-GE"/>
        </w:rPr>
        <w:t xml:space="preserve"> </w:t>
      </w:r>
      <w:r w:rsidRPr="009F69C1">
        <w:rPr>
          <w:rFonts w:ascii="Sylfaen" w:hAnsi="Sylfaen" w:cs="Sylfaen"/>
          <w:sz w:val="22"/>
          <w:szCs w:val="22"/>
          <w:lang w:val="ka-GE"/>
        </w:rPr>
        <w:t>კონტროლისა</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საზოგადოებრივი</w:t>
      </w:r>
      <w:r w:rsidRPr="009F69C1">
        <w:rPr>
          <w:rFonts w:ascii="Sylfaen" w:hAnsi="Sylfaen"/>
          <w:sz w:val="22"/>
          <w:szCs w:val="22"/>
          <w:lang w:val="ka-GE"/>
        </w:rPr>
        <w:t xml:space="preserve"> </w:t>
      </w:r>
      <w:r w:rsidRPr="009F69C1">
        <w:rPr>
          <w:rFonts w:ascii="Sylfaen" w:hAnsi="Sylfaen" w:cs="Sylfaen"/>
          <w:sz w:val="22"/>
          <w:szCs w:val="22"/>
          <w:lang w:val="ka-GE"/>
        </w:rPr>
        <w:t>ჯანმრთელობის</w:t>
      </w:r>
      <w:r w:rsidRPr="009F69C1">
        <w:rPr>
          <w:rFonts w:ascii="Sylfaen" w:hAnsi="Sylfaen"/>
          <w:sz w:val="22"/>
          <w:szCs w:val="22"/>
          <w:lang w:val="ka-GE"/>
        </w:rPr>
        <w:t xml:space="preserve"> </w:t>
      </w:r>
      <w:r w:rsidRPr="009F69C1">
        <w:rPr>
          <w:rFonts w:ascii="Sylfaen" w:hAnsi="Sylfaen" w:cs="Sylfaen"/>
          <w:sz w:val="22"/>
          <w:szCs w:val="22"/>
          <w:lang w:val="ka-GE"/>
        </w:rPr>
        <w:t>ეროვნული</w:t>
      </w:r>
      <w:r w:rsidRPr="009F69C1">
        <w:rPr>
          <w:rFonts w:ascii="Sylfaen" w:hAnsi="Sylfaen"/>
          <w:sz w:val="22"/>
          <w:szCs w:val="22"/>
          <w:lang w:val="ka-GE"/>
        </w:rPr>
        <w:t xml:space="preserve"> </w:t>
      </w:r>
      <w:r w:rsidRPr="009F69C1">
        <w:rPr>
          <w:rFonts w:ascii="Sylfaen" w:hAnsi="Sylfaen" w:cs="Sylfaen"/>
          <w:sz w:val="22"/>
          <w:szCs w:val="22"/>
          <w:lang w:val="ka-GE"/>
        </w:rPr>
        <w:t>ცენტრის</w:t>
      </w:r>
      <w:r w:rsidRPr="009F69C1">
        <w:rPr>
          <w:rFonts w:ascii="Sylfaen" w:hAnsi="Sylfaen"/>
          <w:sz w:val="22"/>
          <w:szCs w:val="22"/>
          <w:lang w:val="ka-GE"/>
        </w:rPr>
        <w:t xml:space="preserve"> </w:t>
      </w:r>
      <w:r w:rsidRPr="009F69C1">
        <w:rPr>
          <w:rFonts w:ascii="Sylfaen" w:hAnsi="Sylfaen" w:cs="Sylfaen"/>
          <w:sz w:val="22"/>
          <w:szCs w:val="22"/>
          <w:lang w:val="ka-GE"/>
        </w:rPr>
        <w:t>ხელმძღვანელი</w:t>
      </w:r>
      <w:r w:rsidRPr="009F69C1">
        <w:rPr>
          <w:rFonts w:ascii="Sylfaen" w:hAnsi="Sylfaen"/>
          <w:sz w:val="22"/>
          <w:szCs w:val="22"/>
          <w:lang w:val="ka-GE"/>
        </w:rPr>
        <w:t xml:space="preserve"> </w:t>
      </w:r>
      <w:r w:rsidRPr="009F69C1">
        <w:rPr>
          <w:rFonts w:ascii="Sylfaen" w:hAnsi="Sylfaen" w:cs="Sylfaen"/>
          <w:sz w:val="22"/>
          <w:szCs w:val="22"/>
          <w:lang w:val="ka-GE"/>
        </w:rPr>
        <w:t>პირები</w:t>
      </w:r>
      <w:r w:rsidR="005551CA" w:rsidRPr="009F69C1">
        <w:rPr>
          <w:rFonts w:ascii="Sylfaen" w:hAnsi="Sylfaen"/>
          <w:sz w:val="22"/>
          <w:szCs w:val="22"/>
          <w:lang w:val="ka-GE"/>
        </w:rPr>
        <w:t>;</w:t>
      </w:r>
    </w:p>
    <w:p w14:paraId="38D045C0" w14:textId="77777777" w:rsidR="00EB77FF" w:rsidRPr="009F69C1" w:rsidRDefault="00EB77FF" w:rsidP="00EB77FF">
      <w:pPr>
        <w:spacing w:after="0" w:line="240" w:lineRule="auto"/>
        <w:jc w:val="both"/>
        <w:rPr>
          <w:rFonts w:ascii="Sylfaen" w:hAnsi="Sylfaen"/>
          <w:sz w:val="22"/>
          <w:szCs w:val="22"/>
          <w:lang w:val="ka-GE"/>
        </w:rPr>
      </w:pPr>
    </w:p>
    <w:p w14:paraId="2910A161" w14:textId="3F30C4F8" w:rsidR="00EB77FF" w:rsidRPr="009F69C1" w:rsidRDefault="00EB77FF" w:rsidP="00EB77FF">
      <w:pPr>
        <w:spacing w:after="0" w:line="240" w:lineRule="auto"/>
        <w:jc w:val="both"/>
        <w:rPr>
          <w:rFonts w:ascii="Sylfaen" w:hAnsi="Sylfaen"/>
          <w:sz w:val="22"/>
          <w:szCs w:val="22"/>
          <w:lang w:val="ka-GE"/>
        </w:rPr>
      </w:pPr>
      <w:r w:rsidRPr="009F69C1">
        <w:rPr>
          <w:rFonts w:ascii="Sylfaen" w:hAnsi="Sylfaen"/>
          <w:sz w:val="22"/>
          <w:szCs w:val="22"/>
          <w:lang w:val="ka-GE"/>
        </w:rPr>
        <w:t xml:space="preserve">10. 28 </w:t>
      </w:r>
      <w:r w:rsidRPr="009F69C1">
        <w:rPr>
          <w:rFonts w:ascii="Sylfaen" w:hAnsi="Sylfaen" w:cs="Sylfaen"/>
          <w:sz w:val="22"/>
          <w:szCs w:val="22"/>
          <w:lang w:val="ka-GE"/>
        </w:rPr>
        <w:t>ივლისი</w:t>
      </w:r>
      <w:r w:rsidRPr="009F69C1">
        <w:rPr>
          <w:rFonts w:ascii="Sylfaen" w:hAnsi="Sylfaen"/>
          <w:sz w:val="22"/>
          <w:szCs w:val="22"/>
          <w:lang w:val="ka-GE"/>
        </w:rPr>
        <w:t xml:space="preserve"> - </w:t>
      </w:r>
      <w:r w:rsidR="00077D5A" w:rsidRPr="009F69C1">
        <w:rPr>
          <w:rFonts w:ascii="Sylfaen" w:hAnsi="Sylfaen" w:cs="Sylfaen"/>
          <w:sz w:val="22"/>
          <w:szCs w:val="22"/>
          <w:lang w:val="ka-GE"/>
        </w:rPr>
        <w:t>სოტდშჯსდს</w:t>
      </w:r>
      <w:r w:rsidRPr="009F69C1">
        <w:rPr>
          <w:rFonts w:ascii="Sylfaen" w:hAnsi="Sylfaen"/>
          <w:sz w:val="22"/>
          <w:szCs w:val="22"/>
          <w:lang w:val="ka-GE"/>
        </w:rPr>
        <w:t xml:space="preserve">, </w:t>
      </w:r>
      <w:r w:rsidRPr="009F69C1">
        <w:rPr>
          <w:rFonts w:ascii="Sylfaen" w:hAnsi="Sylfaen" w:cs="Sylfaen"/>
          <w:sz w:val="22"/>
          <w:szCs w:val="22"/>
          <w:lang w:val="ka-GE"/>
        </w:rPr>
        <w:t>დაავადებათა</w:t>
      </w:r>
      <w:r w:rsidRPr="009F69C1">
        <w:rPr>
          <w:rFonts w:ascii="Sylfaen" w:hAnsi="Sylfaen"/>
          <w:sz w:val="22"/>
          <w:szCs w:val="22"/>
          <w:lang w:val="ka-GE"/>
        </w:rPr>
        <w:t xml:space="preserve"> </w:t>
      </w:r>
      <w:r w:rsidRPr="009F69C1">
        <w:rPr>
          <w:rFonts w:ascii="Sylfaen" w:hAnsi="Sylfaen" w:cs="Sylfaen"/>
          <w:sz w:val="22"/>
          <w:szCs w:val="22"/>
          <w:lang w:val="ka-GE"/>
        </w:rPr>
        <w:t>კონტროლისა</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საზოგადოებრივი</w:t>
      </w:r>
      <w:r w:rsidRPr="009F69C1">
        <w:rPr>
          <w:rFonts w:ascii="Sylfaen" w:hAnsi="Sylfaen"/>
          <w:sz w:val="22"/>
          <w:szCs w:val="22"/>
          <w:lang w:val="ka-GE"/>
        </w:rPr>
        <w:t xml:space="preserve"> </w:t>
      </w:r>
      <w:r w:rsidRPr="009F69C1">
        <w:rPr>
          <w:rFonts w:ascii="Sylfaen" w:hAnsi="Sylfaen" w:cs="Sylfaen"/>
          <w:sz w:val="22"/>
          <w:szCs w:val="22"/>
          <w:lang w:val="ka-GE"/>
        </w:rPr>
        <w:t>ჯანმრთელობის</w:t>
      </w:r>
      <w:r w:rsidRPr="009F69C1">
        <w:rPr>
          <w:rFonts w:ascii="Sylfaen" w:hAnsi="Sylfaen"/>
          <w:sz w:val="22"/>
          <w:szCs w:val="22"/>
          <w:lang w:val="ka-GE"/>
        </w:rPr>
        <w:t xml:space="preserve"> </w:t>
      </w:r>
      <w:r w:rsidRPr="009F69C1">
        <w:rPr>
          <w:rFonts w:ascii="Sylfaen" w:hAnsi="Sylfaen" w:cs="Sylfaen"/>
          <w:sz w:val="22"/>
          <w:szCs w:val="22"/>
          <w:lang w:val="ka-GE"/>
        </w:rPr>
        <w:t>ეროვნული</w:t>
      </w:r>
      <w:r w:rsidRPr="009F69C1">
        <w:rPr>
          <w:rFonts w:ascii="Sylfaen" w:hAnsi="Sylfaen"/>
          <w:sz w:val="22"/>
          <w:szCs w:val="22"/>
          <w:lang w:val="ka-GE"/>
        </w:rPr>
        <w:t xml:space="preserve"> </w:t>
      </w:r>
      <w:r w:rsidRPr="009F69C1">
        <w:rPr>
          <w:rFonts w:ascii="Sylfaen" w:hAnsi="Sylfaen" w:cs="Sylfaen"/>
          <w:sz w:val="22"/>
          <w:szCs w:val="22"/>
          <w:lang w:val="ka-GE"/>
        </w:rPr>
        <w:t>ცენტრის</w:t>
      </w:r>
      <w:r w:rsidRPr="009F69C1">
        <w:rPr>
          <w:rFonts w:ascii="Sylfaen" w:hAnsi="Sylfaen"/>
          <w:sz w:val="22"/>
          <w:szCs w:val="22"/>
          <w:lang w:val="ka-GE"/>
        </w:rPr>
        <w:t xml:space="preserve">  </w:t>
      </w:r>
      <w:r w:rsidRPr="009F69C1">
        <w:rPr>
          <w:rFonts w:ascii="Sylfaen" w:hAnsi="Sylfaen" w:cs="Sylfaen"/>
          <w:sz w:val="22"/>
          <w:szCs w:val="22"/>
          <w:lang w:val="ka-GE"/>
        </w:rPr>
        <w:t>ორგანიზებით</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ჯანმრთელობის</w:t>
      </w:r>
      <w:r w:rsidRPr="009F69C1">
        <w:rPr>
          <w:rFonts w:ascii="Sylfaen" w:hAnsi="Sylfaen"/>
          <w:sz w:val="22"/>
          <w:szCs w:val="22"/>
          <w:lang w:val="ka-GE"/>
        </w:rPr>
        <w:t xml:space="preserve"> </w:t>
      </w:r>
      <w:r w:rsidRPr="009F69C1">
        <w:rPr>
          <w:rFonts w:ascii="Sylfaen" w:hAnsi="Sylfaen" w:cs="Sylfaen"/>
          <w:sz w:val="22"/>
          <w:szCs w:val="22"/>
          <w:lang w:val="ka-GE"/>
        </w:rPr>
        <w:t>მსოფლიო</w:t>
      </w:r>
      <w:r w:rsidRPr="009F69C1">
        <w:rPr>
          <w:rFonts w:ascii="Sylfaen" w:hAnsi="Sylfaen"/>
          <w:sz w:val="22"/>
          <w:szCs w:val="22"/>
          <w:lang w:val="ka-GE"/>
        </w:rPr>
        <w:t xml:space="preserve"> </w:t>
      </w:r>
      <w:r w:rsidRPr="009F69C1">
        <w:rPr>
          <w:rFonts w:ascii="Sylfaen" w:hAnsi="Sylfaen" w:cs="Sylfaen"/>
          <w:sz w:val="22"/>
          <w:szCs w:val="22"/>
          <w:lang w:val="ka-GE"/>
        </w:rPr>
        <w:t>ორგანიზაციის</w:t>
      </w:r>
      <w:r w:rsidRPr="009F69C1">
        <w:rPr>
          <w:rFonts w:ascii="Sylfaen" w:hAnsi="Sylfaen"/>
          <w:sz w:val="22"/>
          <w:szCs w:val="22"/>
          <w:lang w:val="ka-GE"/>
        </w:rPr>
        <w:t xml:space="preserve"> </w:t>
      </w:r>
      <w:r w:rsidRPr="009F69C1">
        <w:rPr>
          <w:rFonts w:ascii="Sylfaen" w:hAnsi="Sylfaen" w:cs="Sylfaen"/>
          <w:sz w:val="22"/>
          <w:szCs w:val="22"/>
          <w:lang w:val="ka-GE"/>
        </w:rPr>
        <w:t>მხარდაჭერით</w:t>
      </w:r>
      <w:r w:rsidRPr="009F69C1">
        <w:rPr>
          <w:rFonts w:ascii="Sylfaen" w:hAnsi="Sylfaen"/>
          <w:sz w:val="22"/>
          <w:szCs w:val="22"/>
          <w:lang w:val="ka-GE"/>
        </w:rPr>
        <w:t xml:space="preserve"> </w:t>
      </w:r>
      <w:r w:rsidRPr="009F69C1">
        <w:rPr>
          <w:rFonts w:ascii="Sylfaen" w:hAnsi="Sylfaen" w:cs="Sylfaen"/>
          <w:sz w:val="22"/>
          <w:szCs w:val="22"/>
          <w:lang w:val="ka-GE"/>
        </w:rPr>
        <w:t>გაიმართა</w:t>
      </w:r>
      <w:r w:rsidRPr="009F69C1">
        <w:rPr>
          <w:rFonts w:ascii="Sylfaen" w:hAnsi="Sylfaen"/>
          <w:sz w:val="22"/>
          <w:szCs w:val="22"/>
          <w:lang w:val="ka-GE"/>
        </w:rPr>
        <w:t xml:space="preserve"> </w:t>
      </w:r>
      <w:r w:rsidRPr="009F69C1">
        <w:rPr>
          <w:rFonts w:ascii="Sylfaen" w:hAnsi="Sylfaen" w:cs="Sylfaen"/>
          <w:sz w:val="22"/>
          <w:szCs w:val="22"/>
          <w:lang w:val="ka-GE"/>
        </w:rPr>
        <w:t>ღონისძიება</w:t>
      </w:r>
      <w:r w:rsidR="005551CA" w:rsidRPr="009F69C1">
        <w:rPr>
          <w:rFonts w:ascii="Sylfaen" w:hAnsi="Sylfaen"/>
          <w:sz w:val="22"/>
          <w:szCs w:val="22"/>
          <w:lang w:val="ka-GE"/>
        </w:rPr>
        <w:t xml:space="preserve"> - „</w:t>
      </w:r>
      <w:r w:rsidRPr="009F69C1">
        <w:rPr>
          <w:rFonts w:ascii="Sylfaen" w:hAnsi="Sylfaen" w:cs="Sylfaen"/>
          <w:sz w:val="22"/>
          <w:szCs w:val="22"/>
          <w:lang w:val="ka-GE"/>
        </w:rPr>
        <w:t>ჰეპატიტების</w:t>
      </w:r>
      <w:r w:rsidRPr="009F69C1">
        <w:rPr>
          <w:rFonts w:ascii="Sylfaen" w:hAnsi="Sylfaen"/>
          <w:sz w:val="22"/>
          <w:szCs w:val="22"/>
          <w:lang w:val="ka-GE"/>
        </w:rPr>
        <w:t xml:space="preserve"> </w:t>
      </w:r>
      <w:r w:rsidRPr="009F69C1">
        <w:rPr>
          <w:rFonts w:ascii="Sylfaen" w:hAnsi="Sylfaen" w:cs="Sylfaen"/>
          <w:sz w:val="22"/>
          <w:szCs w:val="22"/>
          <w:lang w:val="ka-GE"/>
        </w:rPr>
        <w:t>მსოფლიო</w:t>
      </w:r>
      <w:r w:rsidRPr="009F69C1">
        <w:rPr>
          <w:rFonts w:ascii="Sylfaen" w:hAnsi="Sylfaen"/>
          <w:sz w:val="22"/>
          <w:szCs w:val="22"/>
          <w:lang w:val="ka-GE"/>
        </w:rPr>
        <w:t xml:space="preserve"> </w:t>
      </w:r>
      <w:r w:rsidRPr="009F69C1">
        <w:rPr>
          <w:rFonts w:ascii="Sylfaen" w:hAnsi="Sylfaen" w:cs="Sylfaen"/>
          <w:sz w:val="22"/>
          <w:szCs w:val="22"/>
          <w:lang w:val="ka-GE"/>
        </w:rPr>
        <w:t>დღე</w:t>
      </w:r>
      <w:r w:rsidRPr="009F69C1">
        <w:rPr>
          <w:rFonts w:ascii="Sylfaen" w:hAnsi="Sylfaen"/>
          <w:sz w:val="22"/>
          <w:szCs w:val="22"/>
          <w:lang w:val="ka-GE"/>
        </w:rPr>
        <w:t xml:space="preserve"> - C </w:t>
      </w:r>
      <w:r w:rsidRPr="009F69C1">
        <w:rPr>
          <w:rFonts w:ascii="Sylfaen" w:hAnsi="Sylfaen" w:cs="Sylfaen"/>
          <w:sz w:val="22"/>
          <w:szCs w:val="22"/>
          <w:lang w:val="ka-GE"/>
        </w:rPr>
        <w:t>ჰეპატიტის</w:t>
      </w:r>
      <w:r w:rsidRPr="009F69C1">
        <w:rPr>
          <w:rFonts w:ascii="Sylfaen" w:hAnsi="Sylfaen"/>
          <w:sz w:val="22"/>
          <w:szCs w:val="22"/>
          <w:lang w:val="ka-GE"/>
        </w:rPr>
        <w:t xml:space="preserve"> </w:t>
      </w:r>
      <w:r w:rsidRPr="009F69C1">
        <w:rPr>
          <w:rFonts w:ascii="Sylfaen" w:hAnsi="Sylfaen" w:cs="Sylfaen"/>
          <w:sz w:val="22"/>
          <w:szCs w:val="22"/>
          <w:lang w:val="ka-GE"/>
        </w:rPr>
        <w:t>ელიმინაციის</w:t>
      </w:r>
      <w:r w:rsidRPr="009F69C1">
        <w:rPr>
          <w:rFonts w:ascii="Sylfaen" w:hAnsi="Sylfaen"/>
          <w:sz w:val="22"/>
          <w:szCs w:val="22"/>
          <w:lang w:val="ka-GE"/>
        </w:rPr>
        <w:t xml:space="preserve"> </w:t>
      </w:r>
      <w:r w:rsidRPr="009F69C1">
        <w:rPr>
          <w:rFonts w:ascii="Sylfaen" w:hAnsi="Sylfaen" w:cs="Sylfaen"/>
          <w:sz w:val="22"/>
          <w:szCs w:val="22"/>
          <w:lang w:val="ka-GE"/>
        </w:rPr>
        <w:t>პროგრამა</w:t>
      </w:r>
      <w:r w:rsidRPr="009F69C1">
        <w:rPr>
          <w:rFonts w:ascii="Sylfaen" w:hAnsi="Sylfaen"/>
          <w:sz w:val="22"/>
          <w:szCs w:val="22"/>
          <w:lang w:val="ka-GE"/>
        </w:rPr>
        <w:t xml:space="preserve"> - </w:t>
      </w:r>
      <w:r w:rsidRPr="009F69C1">
        <w:rPr>
          <w:rFonts w:ascii="Sylfaen" w:hAnsi="Sylfaen" w:cs="Sylfaen"/>
          <w:sz w:val="22"/>
          <w:szCs w:val="22"/>
          <w:lang w:val="ka-GE"/>
        </w:rPr>
        <w:t>საქართველოს</w:t>
      </w:r>
      <w:r w:rsidRPr="009F69C1">
        <w:rPr>
          <w:rFonts w:ascii="Sylfaen" w:hAnsi="Sylfaen"/>
          <w:sz w:val="22"/>
          <w:szCs w:val="22"/>
          <w:lang w:val="ka-GE"/>
        </w:rPr>
        <w:t xml:space="preserve"> </w:t>
      </w:r>
      <w:r w:rsidRPr="009F69C1">
        <w:rPr>
          <w:rFonts w:ascii="Sylfaen" w:hAnsi="Sylfaen" w:cs="Sylfaen"/>
          <w:sz w:val="22"/>
          <w:szCs w:val="22"/>
          <w:lang w:val="ka-GE"/>
        </w:rPr>
        <w:t>გამოცდილება</w:t>
      </w:r>
      <w:r w:rsidRPr="009F69C1">
        <w:rPr>
          <w:rFonts w:ascii="Sylfaen" w:hAnsi="Sylfaen"/>
          <w:sz w:val="22"/>
          <w:szCs w:val="22"/>
          <w:lang w:val="ka-GE"/>
        </w:rPr>
        <w:t xml:space="preserve">”. </w:t>
      </w:r>
      <w:r w:rsidRPr="009F69C1">
        <w:rPr>
          <w:rFonts w:ascii="Sylfaen" w:hAnsi="Sylfaen" w:cs="Sylfaen"/>
          <w:sz w:val="22"/>
          <w:szCs w:val="22"/>
          <w:lang w:val="ka-GE"/>
        </w:rPr>
        <w:t>ელიმინაცის</w:t>
      </w:r>
      <w:r w:rsidRPr="009F69C1">
        <w:rPr>
          <w:rFonts w:ascii="Sylfaen" w:hAnsi="Sylfaen"/>
          <w:sz w:val="22"/>
          <w:szCs w:val="22"/>
          <w:lang w:val="ka-GE"/>
        </w:rPr>
        <w:t xml:space="preserve"> </w:t>
      </w:r>
      <w:r w:rsidRPr="009F69C1">
        <w:rPr>
          <w:rFonts w:ascii="Sylfaen" w:hAnsi="Sylfaen" w:cs="Sylfaen"/>
          <w:sz w:val="22"/>
          <w:szCs w:val="22"/>
          <w:lang w:val="ka-GE"/>
        </w:rPr>
        <w:t>პროგრამა</w:t>
      </w:r>
      <w:r w:rsidRPr="009F69C1">
        <w:rPr>
          <w:rFonts w:ascii="Sylfaen" w:hAnsi="Sylfaen"/>
          <w:sz w:val="22"/>
          <w:szCs w:val="22"/>
          <w:lang w:val="ka-GE"/>
        </w:rPr>
        <w:t xml:space="preserve"> </w:t>
      </w:r>
      <w:r w:rsidRPr="009F69C1">
        <w:rPr>
          <w:rFonts w:ascii="Sylfaen" w:hAnsi="Sylfaen" w:cs="Sylfaen"/>
          <w:sz w:val="22"/>
          <w:szCs w:val="22"/>
          <w:lang w:val="ka-GE"/>
        </w:rPr>
        <w:t>მიზნათ ისახავდა</w:t>
      </w:r>
      <w:r w:rsidRPr="009F69C1">
        <w:rPr>
          <w:rFonts w:ascii="Sylfaen" w:hAnsi="Sylfaen"/>
          <w:sz w:val="22"/>
          <w:szCs w:val="22"/>
          <w:lang w:val="ka-GE"/>
        </w:rPr>
        <w:t xml:space="preserve"> </w:t>
      </w:r>
      <w:r w:rsidRPr="009F69C1">
        <w:rPr>
          <w:rFonts w:ascii="Sylfaen" w:hAnsi="Sylfaen" w:cs="Sylfaen"/>
          <w:sz w:val="22"/>
          <w:szCs w:val="22"/>
          <w:lang w:val="ka-GE"/>
        </w:rPr>
        <w:t>ქვეყანაში</w:t>
      </w:r>
      <w:r w:rsidRPr="009F69C1">
        <w:rPr>
          <w:rFonts w:ascii="Sylfaen" w:hAnsi="Sylfaen"/>
          <w:sz w:val="22"/>
          <w:szCs w:val="22"/>
          <w:lang w:val="ka-GE"/>
        </w:rPr>
        <w:t xml:space="preserve"> C </w:t>
      </w:r>
      <w:r w:rsidRPr="009F69C1">
        <w:rPr>
          <w:rFonts w:ascii="Sylfaen" w:hAnsi="Sylfaen" w:cs="Sylfaen"/>
          <w:sz w:val="22"/>
          <w:szCs w:val="22"/>
          <w:lang w:val="ka-GE"/>
        </w:rPr>
        <w:t>ჰეპატიტის</w:t>
      </w:r>
      <w:r w:rsidRPr="009F69C1">
        <w:rPr>
          <w:rFonts w:ascii="Sylfaen" w:hAnsi="Sylfaen"/>
          <w:sz w:val="22"/>
          <w:szCs w:val="22"/>
          <w:lang w:val="ka-GE"/>
        </w:rPr>
        <w:t xml:space="preserve"> </w:t>
      </w:r>
      <w:r w:rsidRPr="009F69C1">
        <w:rPr>
          <w:rFonts w:ascii="Sylfaen" w:hAnsi="Sylfaen" w:cs="Sylfaen"/>
          <w:sz w:val="22"/>
          <w:szCs w:val="22"/>
          <w:lang w:val="ka-GE"/>
        </w:rPr>
        <w:t>ვირუსით</w:t>
      </w:r>
      <w:r w:rsidRPr="009F69C1">
        <w:rPr>
          <w:rFonts w:ascii="Sylfaen" w:hAnsi="Sylfaen"/>
          <w:sz w:val="22"/>
          <w:szCs w:val="22"/>
          <w:lang w:val="ka-GE"/>
        </w:rPr>
        <w:t xml:space="preserve"> </w:t>
      </w:r>
      <w:r w:rsidRPr="009F69C1">
        <w:rPr>
          <w:rFonts w:ascii="Sylfaen" w:hAnsi="Sylfaen" w:cs="Sylfaen"/>
          <w:sz w:val="22"/>
          <w:szCs w:val="22"/>
          <w:lang w:val="ka-GE"/>
        </w:rPr>
        <w:t>გამოწვეული</w:t>
      </w:r>
      <w:r w:rsidRPr="009F69C1">
        <w:rPr>
          <w:rFonts w:ascii="Sylfaen" w:hAnsi="Sylfaen"/>
          <w:sz w:val="22"/>
          <w:szCs w:val="22"/>
          <w:lang w:val="ka-GE"/>
        </w:rPr>
        <w:t xml:space="preserve"> </w:t>
      </w:r>
      <w:r w:rsidRPr="009F69C1">
        <w:rPr>
          <w:rFonts w:ascii="Sylfaen" w:hAnsi="Sylfaen" w:cs="Sylfaen"/>
          <w:sz w:val="22"/>
          <w:szCs w:val="22"/>
          <w:lang w:val="ka-GE"/>
        </w:rPr>
        <w:t>ავადობისა</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სიკვდილობის</w:t>
      </w:r>
      <w:r w:rsidRPr="009F69C1">
        <w:rPr>
          <w:rFonts w:ascii="Sylfaen" w:hAnsi="Sylfaen"/>
          <w:sz w:val="22"/>
          <w:szCs w:val="22"/>
          <w:lang w:val="ka-GE"/>
        </w:rPr>
        <w:t xml:space="preserve"> </w:t>
      </w:r>
      <w:r w:rsidRPr="009F69C1">
        <w:rPr>
          <w:rFonts w:ascii="Sylfaen" w:hAnsi="Sylfaen" w:cs="Sylfaen"/>
          <w:sz w:val="22"/>
          <w:szCs w:val="22"/>
          <w:lang w:val="ka-GE"/>
        </w:rPr>
        <w:t>შემცირებას</w:t>
      </w:r>
      <w:r w:rsidRPr="009F69C1">
        <w:rPr>
          <w:rFonts w:ascii="Sylfaen" w:hAnsi="Sylfaen"/>
          <w:sz w:val="22"/>
          <w:szCs w:val="22"/>
          <w:lang w:val="ka-GE"/>
        </w:rPr>
        <w:t xml:space="preserve">, </w:t>
      </w:r>
      <w:r w:rsidRPr="009F69C1">
        <w:rPr>
          <w:rFonts w:ascii="Sylfaen" w:hAnsi="Sylfaen" w:cs="Sylfaen"/>
          <w:sz w:val="22"/>
          <w:szCs w:val="22"/>
          <w:lang w:val="ka-GE"/>
        </w:rPr>
        <w:t>ასევე</w:t>
      </w:r>
      <w:r w:rsidRPr="009F69C1">
        <w:rPr>
          <w:rFonts w:ascii="Sylfaen" w:hAnsi="Sylfaen"/>
          <w:sz w:val="22"/>
          <w:szCs w:val="22"/>
          <w:lang w:val="ka-GE"/>
        </w:rPr>
        <w:t xml:space="preserve"> </w:t>
      </w:r>
      <w:r w:rsidRPr="009F69C1">
        <w:rPr>
          <w:rFonts w:ascii="Sylfaen" w:hAnsi="Sylfaen" w:cs="Sylfaen"/>
          <w:sz w:val="22"/>
          <w:szCs w:val="22"/>
          <w:lang w:val="ka-GE"/>
        </w:rPr>
        <w:t>ახალი</w:t>
      </w:r>
      <w:r w:rsidRPr="009F69C1">
        <w:rPr>
          <w:rFonts w:ascii="Sylfaen" w:hAnsi="Sylfaen"/>
          <w:sz w:val="22"/>
          <w:szCs w:val="22"/>
          <w:lang w:val="ka-GE"/>
        </w:rPr>
        <w:t xml:space="preserve"> </w:t>
      </w:r>
      <w:r w:rsidRPr="009F69C1">
        <w:rPr>
          <w:rFonts w:ascii="Sylfaen" w:hAnsi="Sylfaen" w:cs="Sylfaen"/>
          <w:sz w:val="22"/>
          <w:szCs w:val="22"/>
          <w:lang w:val="ka-GE"/>
        </w:rPr>
        <w:t>შემთხვევების</w:t>
      </w:r>
      <w:r w:rsidRPr="009F69C1">
        <w:rPr>
          <w:rFonts w:ascii="Sylfaen" w:hAnsi="Sylfaen"/>
          <w:sz w:val="22"/>
          <w:szCs w:val="22"/>
          <w:lang w:val="ka-GE"/>
        </w:rPr>
        <w:t xml:space="preserve"> </w:t>
      </w:r>
      <w:r w:rsidRPr="009F69C1">
        <w:rPr>
          <w:rFonts w:ascii="Sylfaen" w:hAnsi="Sylfaen" w:cs="Sylfaen"/>
          <w:sz w:val="22"/>
          <w:szCs w:val="22"/>
          <w:lang w:val="ka-GE"/>
        </w:rPr>
        <w:t>აღმოცენების</w:t>
      </w:r>
      <w:r w:rsidRPr="009F69C1">
        <w:rPr>
          <w:rFonts w:ascii="Sylfaen" w:hAnsi="Sylfaen"/>
          <w:sz w:val="22"/>
          <w:szCs w:val="22"/>
          <w:lang w:val="ka-GE"/>
        </w:rPr>
        <w:t xml:space="preserve"> </w:t>
      </w:r>
      <w:r w:rsidRPr="009F69C1">
        <w:rPr>
          <w:rFonts w:ascii="Sylfaen" w:hAnsi="Sylfaen" w:cs="Sylfaen"/>
          <w:sz w:val="22"/>
          <w:szCs w:val="22"/>
          <w:lang w:val="ka-GE"/>
        </w:rPr>
        <w:t>პრევენციას</w:t>
      </w:r>
      <w:r w:rsidRPr="009F69C1">
        <w:rPr>
          <w:rFonts w:ascii="Sylfaen" w:hAnsi="Sylfaen"/>
          <w:sz w:val="22"/>
          <w:szCs w:val="22"/>
          <w:lang w:val="ka-GE"/>
        </w:rPr>
        <w:t xml:space="preserve">. </w:t>
      </w:r>
      <w:r w:rsidRPr="009F69C1">
        <w:rPr>
          <w:rFonts w:ascii="Sylfaen" w:hAnsi="Sylfaen" w:cs="Sylfaen"/>
          <w:sz w:val="22"/>
          <w:szCs w:val="22"/>
          <w:lang w:val="ka-GE"/>
        </w:rPr>
        <w:t>პროგრამის</w:t>
      </w:r>
      <w:r w:rsidRPr="009F69C1">
        <w:rPr>
          <w:rFonts w:ascii="Sylfaen" w:hAnsi="Sylfaen"/>
          <w:sz w:val="22"/>
          <w:szCs w:val="22"/>
          <w:lang w:val="ka-GE"/>
        </w:rPr>
        <w:t xml:space="preserve"> </w:t>
      </w:r>
      <w:r w:rsidRPr="009F69C1">
        <w:rPr>
          <w:rFonts w:ascii="Sylfaen" w:hAnsi="Sylfaen" w:cs="Sylfaen"/>
          <w:sz w:val="22"/>
          <w:szCs w:val="22"/>
          <w:lang w:val="ka-GE"/>
        </w:rPr>
        <w:t>დაწყებიდან</w:t>
      </w:r>
      <w:r w:rsidRPr="009F69C1">
        <w:rPr>
          <w:rFonts w:ascii="Sylfaen" w:hAnsi="Sylfaen"/>
          <w:sz w:val="22"/>
          <w:szCs w:val="22"/>
          <w:lang w:val="ka-GE"/>
        </w:rPr>
        <w:t xml:space="preserve"> </w:t>
      </w:r>
      <w:r w:rsidRPr="009F69C1">
        <w:rPr>
          <w:rFonts w:ascii="Sylfaen" w:hAnsi="Sylfaen" w:cs="Sylfaen"/>
          <w:sz w:val="22"/>
          <w:szCs w:val="22"/>
          <w:lang w:val="ka-GE"/>
        </w:rPr>
        <w:t>დღემდე</w:t>
      </w:r>
      <w:r w:rsidRPr="009F69C1">
        <w:rPr>
          <w:rFonts w:ascii="Sylfaen" w:hAnsi="Sylfaen"/>
          <w:sz w:val="22"/>
          <w:szCs w:val="22"/>
          <w:lang w:val="ka-GE"/>
        </w:rPr>
        <w:t xml:space="preserve"> 43 </w:t>
      </w:r>
      <w:r w:rsidRPr="009F69C1">
        <w:rPr>
          <w:rFonts w:ascii="Sylfaen" w:hAnsi="Sylfaen" w:cs="Sylfaen"/>
          <w:sz w:val="22"/>
          <w:szCs w:val="22"/>
          <w:lang w:val="ka-GE"/>
        </w:rPr>
        <w:t>ათასზე</w:t>
      </w:r>
      <w:r w:rsidRPr="009F69C1">
        <w:rPr>
          <w:rFonts w:ascii="Sylfaen" w:hAnsi="Sylfaen"/>
          <w:sz w:val="22"/>
          <w:szCs w:val="22"/>
          <w:lang w:val="ka-GE"/>
        </w:rPr>
        <w:t xml:space="preserve"> </w:t>
      </w:r>
      <w:r w:rsidRPr="009F69C1">
        <w:rPr>
          <w:rFonts w:ascii="Sylfaen" w:hAnsi="Sylfaen" w:cs="Sylfaen"/>
          <w:sz w:val="22"/>
          <w:szCs w:val="22"/>
          <w:lang w:val="ka-GE"/>
        </w:rPr>
        <w:t>მეტმა</w:t>
      </w:r>
      <w:r w:rsidRPr="009F69C1">
        <w:rPr>
          <w:rFonts w:ascii="Sylfaen" w:hAnsi="Sylfaen"/>
          <w:sz w:val="22"/>
          <w:szCs w:val="22"/>
          <w:lang w:val="ka-GE"/>
        </w:rPr>
        <w:t xml:space="preserve"> </w:t>
      </w:r>
      <w:r w:rsidRPr="009F69C1">
        <w:rPr>
          <w:rFonts w:ascii="Sylfaen" w:hAnsi="Sylfaen" w:cs="Sylfaen"/>
          <w:sz w:val="22"/>
          <w:szCs w:val="22"/>
          <w:lang w:val="ka-GE"/>
        </w:rPr>
        <w:t>პაციენტმა</w:t>
      </w:r>
      <w:r w:rsidRPr="009F69C1">
        <w:rPr>
          <w:rFonts w:ascii="Sylfaen" w:hAnsi="Sylfaen"/>
          <w:sz w:val="22"/>
          <w:szCs w:val="22"/>
          <w:lang w:val="ka-GE"/>
        </w:rPr>
        <w:t xml:space="preserve"> </w:t>
      </w:r>
      <w:r w:rsidRPr="009F69C1">
        <w:rPr>
          <w:rFonts w:ascii="Sylfaen" w:hAnsi="Sylfaen" w:cs="Sylfaen"/>
          <w:sz w:val="22"/>
          <w:szCs w:val="22"/>
          <w:lang w:val="ka-GE"/>
        </w:rPr>
        <w:t>მიმართა</w:t>
      </w:r>
      <w:r w:rsidRPr="009F69C1">
        <w:rPr>
          <w:rFonts w:ascii="Sylfaen" w:hAnsi="Sylfaen"/>
          <w:sz w:val="22"/>
          <w:szCs w:val="22"/>
          <w:lang w:val="ka-GE"/>
        </w:rPr>
        <w:t xml:space="preserve"> </w:t>
      </w:r>
      <w:r w:rsidRPr="009F69C1">
        <w:rPr>
          <w:rFonts w:ascii="Sylfaen" w:hAnsi="Sylfaen" w:cs="Sylfaen"/>
          <w:sz w:val="22"/>
          <w:szCs w:val="22"/>
          <w:lang w:val="ka-GE"/>
        </w:rPr>
        <w:t>სერვისის</w:t>
      </w:r>
      <w:r w:rsidRPr="009F69C1">
        <w:rPr>
          <w:rFonts w:ascii="Sylfaen" w:hAnsi="Sylfaen"/>
          <w:sz w:val="22"/>
          <w:szCs w:val="22"/>
          <w:lang w:val="ka-GE"/>
        </w:rPr>
        <w:t xml:space="preserve"> </w:t>
      </w:r>
      <w:r w:rsidRPr="009F69C1">
        <w:rPr>
          <w:rFonts w:ascii="Sylfaen" w:hAnsi="Sylfaen" w:cs="Sylfaen"/>
          <w:sz w:val="22"/>
          <w:szCs w:val="22"/>
          <w:lang w:val="ka-GE"/>
        </w:rPr>
        <w:t>მიმწოდებელ</w:t>
      </w:r>
      <w:r w:rsidRPr="009F69C1">
        <w:rPr>
          <w:rFonts w:ascii="Sylfaen" w:hAnsi="Sylfaen"/>
          <w:sz w:val="22"/>
          <w:szCs w:val="22"/>
          <w:lang w:val="ka-GE"/>
        </w:rPr>
        <w:t xml:space="preserve"> </w:t>
      </w:r>
      <w:r w:rsidRPr="009F69C1">
        <w:rPr>
          <w:rFonts w:ascii="Sylfaen" w:hAnsi="Sylfaen" w:cs="Sylfaen"/>
          <w:sz w:val="22"/>
          <w:szCs w:val="22"/>
          <w:lang w:val="ka-GE"/>
        </w:rPr>
        <w:t>დაწესებულებას</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დაახლოებით</w:t>
      </w:r>
      <w:r w:rsidRPr="009F69C1">
        <w:rPr>
          <w:rFonts w:ascii="Sylfaen" w:hAnsi="Sylfaen"/>
          <w:sz w:val="22"/>
          <w:szCs w:val="22"/>
          <w:lang w:val="ka-GE"/>
        </w:rPr>
        <w:t xml:space="preserve"> 40 </w:t>
      </w:r>
      <w:r w:rsidRPr="009F69C1">
        <w:rPr>
          <w:rFonts w:ascii="Sylfaen" w:hAnsi="Sylfaen" w:cs="Sylfaen"/>
          <w:sz w:val="22"/>
          <w:szCs w:val="22"/>
          <w:lang w:val="ka-GE"/>
        </w:rPr>
        <w:t>ათასმა</w:t>
      </w:r>
      <w:r w:rsidRPr="009F69C1">
        <w:rPr>
          <w:rFonts w:ascii="Sylfaen" w:hAnsi="Sylfaen"/>
          <w:sz w:val="22"/>
          <w:szCs w:val="22"/>
          <w:lang w:val="ka-GE"/>
        </w:rPr>
        <w:t xml:space="preserve"> </w:t>
      </w:r>
      <w:r w:rsidRPr="009F69C1">
        <w:rPr>
          <w:rFonts w:ascii="Sylfaen" w:hAnsi="Sylfaen" w:cs="Sylfaen"/>
          <w:sz w:val="22"/>
          <w:szCs w:val="22"/>
          <w:lang w:val="ka-GE"/>
        </w:rPr>
        <w:t>იმკურნალა</w:t>
      </w:r>
      <w:r w:rsidRPr="009F69C1">
        <w:rPr>
          <w:rFonts w:ascii="Sylfaen" w:hAnsi="Sylfaen"/>
          <w:sz w:val="22"/>
          <w:szCs w:val="22"/>
          <w:lang w:val="ka-GE"/>
        </w:rPr>
        <w:t xml:space="preserve"> </w:t>
      </w:r>
      <w:r w:rsidRPr="009F69C1">
        <w:rPr>
          <w:rFonts w:ascii="Sylfaen" w:hAnsi="Sylfaen" w:cs="Sylfaen"/>
          <w:sz w:val="22"/>
          <w:szCs w:val="22"/>
          <w:lang w:val="ka-GE"/>
        </w:rPr>
        <w:t>ან</w:t>
      </w:r>
      <w:r w:rsidRPr="009F69C1">
        <w:rPr>
          <w:rFonts w:ascii="Sylfaen" w:hAnsi="Sylfaen"/>
          <w:sz w:val="22"/>
          <w:szCs w:val="22"/>
          <w:lang w:val="ka-GE"/>
        </w:rPr>
        <w:t xml:space="preserve"> </w:t>
      </w:r>
      <w:r w:rsidRPr="009F69C1">
        <w:rPr>
          <w:rFonts w:ascii="Sylfaen" w:hAnsi="Sylfaen" w:cs="Sylfaen"/>
          <w:sz w:val="22"/>
          <w:szCs w:val="22"/>
          <w:lang w:val="ka-GE"/>
        </w:rPr>
        <w:t>ამჟამად</w:t>
      </w:r>
      <w:r w:rsidRPr="009F69C1">
        <w:rPr>
          <w:rFonts w:ascii="Sylfaen" w:hAnsi="Sylfaen"/>
          <w:sz w:val="22"/>
          <w:szCs w:val="22"/>
          <w:lang w:val="ka-GE"/>
        </w:rPr>
        <w:t xml:space="preserve"> </w:t>
      </w:r>
      <w:r w:rsidRPr="009F69C1">
        <w:rPr>
          <w:rFonts w:ascii="Sylfaen" w:hAnsi="Sylfaen" w:cs="Sylfaen"/>
          <w:sz w:val="22"/>
          <w:szCs w:val="22"/>
          <w:lang w:val="ka-GE"/>
        </w:rPr>
        <w:t>მკურნალობს</w:t>
      </w:r>
      <w:r w:rsidRPr="009F69C1">
        <w:rPr>
          <w:rFonts w:ascii="Sylfaen" w:hAnsi="Sylfaen"/>
          <w:sz w:val="22"/>
          <w:szCs w:val="22"/>
          <w:lang w:val="ka-GE"/>
        </w:rPr>
        <w:t xml:space="preserve"> </w:t>
      </w:r>
      <w:r w:rsidRPr="009F69C1">
        <w:rPr>
          <w:rFonts w:ascii="Sylfaen" w:hAnsi="Sylfaen" w:cs="Sylfaen"/>
          <w:sz w:val="22"/>
          <w:szCs w:val="22"/>
          <w:lang w:val="ka-GE"/>
        </w:rPr>
        <w:t>უახლესი</w:t>
      </w:r>
      <w:r w:rsidRPr="009F69C1">
        <w:rPr>
          <w:rFonts w:ascii="Sylfaen" w:hAnsi="Sylfaen"/>
          <w:sz w:val="22"/>
          <w:szCs w:val="22"/>
          <w:lang w:val="ka-GE"/>
        </w:rPr>
        <w:t xml:space="preserve"> </w:t>
      </w:r>
      <w:r w:rsidRPr="009F69C1">
        <w:rPr>
          <w:rFonts w:ascii="Sylfaen" w:hAnsi="Sylfaen" w:cs="Sylfaen"/>
          <w:sz w:val="22"/>
          <w:szCs w:val="22"/>
          <w:lang w:val="ka-GE"/>
        </w:rPr>
        <w:t>ანტივირუსული</w:t>
      </w:r>
      <w:r w:rsidRPr="009F69C1">
        <w:rPr>
          <w:rFonts w:ascii="Sylfaen" w:hAnsi="Sylfaen"/>
          <w:sz w:val="22"/>
          <w:szCs w:val="22"/>
          <w:lang w:val="ka-GE"/>
        </w:rPr>
        <w:t xml:space="preserve"> </w:t>
      </w:r>
      <w:r w:rsidRPr="009F69C1">
        <w:rPr>
          <w:rFonts w:ascii="Sylfaen" w:hAnsi="Sylfaen" w:cs="Sylfaen"/>
          <w:sz w:val="22"/>
          <w:szCs w:val="22"/>
          <w:lang w:val="ka-GE"/>
        </w:rPr>
        <w:t>მედიკამენტების</w:t>
      </w:r>
      <w:r w:rsidRPr="009F69C1">
        <w:rPr>
          <w:rFonts w:ascii="Sylfaen" w:hAnsi="Sylfaen"/>
          <w:sz w:val="22"/>
          <w:szCs w:val="22"/>
          <w:lang w:val="ka-GE"/>
        </w:rPr>
        <w:t xml:space="preserve"> </w:t>
      </w:r>
      <w:r w:rsidRPr="009F69C1">
        <w:rPr>
          <w:rFonts w:ascii="Sylfaen" w:hAnsi="Sylfaen" w:cs="Sylfaen"/>
          <w:sz w:val="22"/>
          <w:szCs w:val="22"/>
          <w:lang w:val="ka-GE"/>
        </w:rPr>
        <w:t>შემცველი</w:t>
      </w:r>
      <w:r w:rsidRPr="009F69C1">
        <w:rPr>
          <w:rFonts w:ascii="Sylfaen" w:hAnsi="Sylfaen"/>
          <w:sz w:val="22"/>
          <w:szCs w:val="22"/>
          <w:lang w:val="ka-GE"/>
        </w:rPr>
        <w:t xml:space="preserve"> </w:t>
      </w:r>
      <w:r w:rsidRPr="009F69C1">
        <w:rPr>
          <w:rFonts w:ascii="Sylfaen" w:hAnsi="Sylfaen" w:cs="Sylfaen"/>
          <w:sz w:val="22"/>
          <w:szCs w:val="22"/>
          <w:lang w:val="ka-GE"/>
        </w:rPr>
        <w:t>რეჟიმებით</w:t>
      </w:r>
      <w:r w:rsidRPr="009F69C1">
        <w:rPr>
          <w:rFonts w:ascii="Sylfaen" w:hAnsi="Sylfaen"/>
          <w:sz w:val="22"/>
          <w:szCs w:val="22"/>
          <w:lang w:val="ka-GE"/>
        </w:rPr>
        <w:t xml:space="preserve">. 31 840  </w:t>
      </w:r>
      <w:r w:rsidRPr="009F69C1">
        <w:rPr>
          <w:rFonts w:ascii="Sylfaen" w:hAnsi="Sylfaen" w:cs="Sylfaen"/>
          <w:sz w:val="22"/>
          <w:szCs w:val="22"/>
          <w:lang w:val="ka-GE"/>
        </w:rPr>
        <w:t>პაციენტმა</w:t>
      </w:r>
      <w:r w:rsidRPr="009F69C1">
        <w:rPr>
          <w:rFonts w:ascii="Sylfaen" w:hAnsi="Sylfaen"/>
          <w:sz w:val="22"/>
          <w:szCs w:val="22"/>
          <w:lang w:val="ka-GE"/>
        </w:rPr>
        <w:t xml:space="preserve"> </w:t>
      </w:r>
      <w:r w:rsidRPr="009F69C1">
        <w:rPr>
          <w:rFonts w:ascii="Sylfaen" w:hAnsi="Sylfaen" w:cs="Sylfaen"/>
          <w:sz w:val="22"/>
          <w:szCs w:val="22"/>
          <w:lang w:val="ka-GE"/>
        </w:rPr>
        <w:t>უკვე</w:t>
      </w:r>
      <w:r w:rsidRPr="009F69C1">
        <w:rPr>
          <w:rFonts w:ascii="Sylfaen" w:hAnsi="Sylfaen"/>
          <w:sz w:val="22"/>
          <w:szCs w:val="22"/>
          <w:lang w:val="ka-GE"/>
        </w:rPr>
        <w:t xml:space="preserve"> </w:t>
      </w:r>
      <w:r w:rsidRPr="009F69C1">
        <w:rPr>
          <w:rFonts w:ascii="Sylfaen" w:hAnsi="Sylfaen" w:cs="Sylfaen"/>
          <w:sz w:val="22"/>
          <w:szCs w:val="22"/>
          <w:lang w:val="ka-GE"/>
        </w:rPr>
        <w:t>დაასრულა</w:t>
      </w:r>
      <w:r w:rsidRPr="009F69C1">
        <w:rPr>
          <w:rFonts w:ascii="Sylfaen" w:hAnsi="Sylfaen"/>
          <w:sz w:val="22"/>
          <w:szCs w:val="22"/>
          <w:lang w:val="ka-GE"/>
        </w:rPr>
        <w:t xml:space="preserve"> </w:t>
      </w:r>
      <w:r w:rsidRPr="009F69C1">
        <w:rPr>
          <w:rFonts w:ascii="Sylfaen" w:hAnsi="Sylfaen" w:cs="Sylfaen"/>
          <w:sz w:val="22"/>
          <w:szCs w:val="22"/>
          <w:lang w:val="ka-GE"/>
        </w:rPr>
        <w:t>მკურნალობა</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მათში</w:t>
      </w:r>
      <w:r w:rsidRPr="009F69C1">
        <w:rPr>
          <w:rFonts w:ascii="Sylfaen" w:hAnsi="Sylfaen"/>
          <w:sz w:val="22"/>
          <w:szCs w:val="22"/>
          <w:lang w:val="ka-GE"/>
        </w:rPr>
        <w:t xml:space="preserve">, </w:t>
      </w:r>
      <w:r w:rsidRPr="009F69C1">
        <w:rPr>
          <w:rFonts w:ascii="Sylfaen" w:hAnsi="Sylfaen" w:cs="Sylfaen"/>
          <w:sz w:val="22"/>
          <w:szCs w:val="22"/>
          <w:lang w:val="ka-GE"/>
        </w:rPr>
        <w:t>რომელთაც</w:t>
      </w:r>
      <w:r w:rsidRPr="009F69C1">
        <w:rPr>
          <w:rFonts w:ascii="Sylfaen" w:hAnsi="Sylfaen"/>
          <w:sz w:val="22"/>
          <w:szCs w:val="22"/>
          <w:lang w:val="ka-GE"/>
        </w:rPr>
        <w:t xml:space="preserve"> </w:t>
      </w:r>
      <w:r w:rsidRPr="009F69C1">
        <w:rPr>
          <w:rFonts w:ascii="Sylfaen" w:hAnsi="Sylfaen" w:cs="Sylfaen"/>
          <w:sz w:val="22"/>
          <w:szCs w:val="22"/>
          <w:lang w:val="ka-GE"/>
        </w:rPr>
        <w:t>ჩაუტარდათ</w:t>
      </w:r>
      <w:r w:rsidRPr="009F69C1">
        <w:rPr>
          <w:rFonts w:ascii="Sylfaen" w:hAnsi="Sylfaen"/>
          <w:sz w:val="22"/>
          <w:szCs w:val="22"/>
          <w:lang w:val="ka-GE"/>
        </w:rPr>
        <w:t xml:space="preserve"> </w:t>
      </w:r>
      <w:r w:rsidRPr="009F69C1">
        <w:rPr>
          <w:rFonts w:ascii="Sylfaen" w:hAnsi="Sylfaen" w:cs="Sylfaen"/>
          <w:sz w:val="22"/>
          <w:szCs w:val="22"/>
          <w:lang w:val="ka-GE"/>
        </w:rPr>
        <w:t>მყარი</w:t>
      </w:r>
      <w:r w:rsidRPr="009F69C1">
        <w:rPr>
          <w:rFonts w:ascii="Sylfaen" w:hAnsi="Sylfaen"/>
          <w:sz w:val="22"/>
          <w:szCs w:val="22"/>
          <w:lang w:val="ka-GE"/>
        </w:rPr>
        <w:t xml:space="preserve"> </w:t>
      </w:r>
      <w:r w:rsidRPr="009F69C1">
        <w:rPr>
          <w:rFonts w:ascii="Sylfaen" w:hAnsi="Sylfaen" w:cs="Sylfaen"/>
          <w:sz w:val="22"/>
          <w:szCs w:val="22"/>
          <w:lang w:val="ka-GE"/>
        </w:rPr>
        <w:t>ვირუსული</w:t>
      </w:r>
      <w:r w:rsidRPr="009F69C1">
        <w:rPr>
          <w:rFonts w:ascii="Sylfaen" w:hAnsi="Sylfaen"/>
          <w:sz w:val="22"/>
          <w:szCs w:val="22"/>
          <w:lang w:val="ka-GE"/>
        </w:rPr>
        <w:t xml:space="preserve"> </w:t>
      </w:r>
      <w:r w:rsidRPr="009F69C1">
        <w:rPr>
          <w:rFonts w:ascii="Sylfaen" w:hAnsi="Sylfaen" w:cs="Sylfaen"/>
          <w:sz w:val="22"/>
          <w:szCs w:val="22"/>
          <w:lang w:val="ka-GE"/>
        </w:rPr>
        <w:t>პასუხის</w:t>
      </w:r>
      <w:r w:rsidRPr="009F69C1">
        <w:rPr>
          <w:rFonts w:ascii="Sylfaen" w:hAnsi="Sylfaen"/>
          <w:sz w:val="22"/>
          <w:szCs w:val="22"/>
          <w:lang w:val="ka-GE"/>
        </w:rPr>
        <w:t xml:space="preserve"> </w:t>
      </w:r>
      <w:r w:rsidRPr="009F69C1">
        <w:rPr>
          <w:rFonts w:ascii="Sylfaen" w:hAnsi="Sylfaen" w:cs="Sylfaen"/>
          <w:sz w:val="22"/>
          <w:szCs w:val="22"/>
          <w:lang w:val="ka-GE"/>
        </w:rPr>
        <w:t>შესაფასებელი</w:t>
      </w:r>
      <w:r w:rsidRPr="009F69C1">
        <w:rPr>
          <w:rFonts w:ascii="Sylfaen" w:hAnsi="Sylfaen"/>
          <w:sz w:val="22"/>
          <w:szCs w:val="22"/>
          <w:lang w:val="ka-GE"/>
        </w:rPr>
        <w:t xml:space="preserve"> </w:t>
      </w:r>
      <w:r w:rsidRPr="009F69C1">
        <w:rPr>
          <w:rFonts w:ascii="Sylfaen" w:hAnsi="Sylfaen" w:cs="Sylfaen"/>
          <w:sz w:val="22"/>
          <w:szCs w:val="22"/>
          <w:lang w:val="ka-GE"/>
        </w:rPr>
        <w:t>ანალიზი</w:t>
      </w:r>
      <w:r w:rsidRPr="009F69C1">
        <w:rPr>
          <w:rFonts w:ascii="Sylfaen" w:hAnsi="Sylfaen"/>
          <w:sz w:val="22"/>
          <w:szCs w:val="22"/>
          <w:lang w:val="ka-GE"/>
        </w:rPr>
        <w:t xml:space="preserve"> </w:t>
      </w:r>
      <w:r w:rsidRPr="009F69C1">
        <w:rPr>
          <w:rFonts w:ascii="Sylfaen" w:hAnsi="Sylfaen" w:cs="Sylfaen"/>
          <w:sz w:val="22"/>
          <w:szCs w:val="22"/>
          <w:lang w:val="ka-GE"/>
        </w:rPr>
        <w:t>მკურნალობის</w:t>
      </w:r>
      <w:r w:rsidRPr="009F69C1">
        <w:rPr>
          <w:rFonts w:ascii="Sylfaen" w:hAnsi="Sylfaen"/>
          <w:sz w:val="22"/>
          <w:szCs w:val="22"/>
          <w:lang w:val="ka-GE"/>
        </w:rPr>
        <w:t xml:space="preserve"> </w:t>
      </w:r>
      <w:r w:rsidRPr="009F69C1">
        <w:rPr>
          <w:rFonts w:ascii="Sylfaen" w:hAnsi="Sylfaen" w:cs="Sylfaen"/>
          <w:sz w:val="22"/>
          <w:szCs w:val="22"/>
          <w:lang w:val="ka-GE"/>
        </w:rPr>
        <w:t>დასრულებიდან</w:t>
      </w:r>
      <w:r w:rsidRPr="009F69C1">
        <w:rPr>
          <w:rFonts w:ascii="Sylfaen" w:hAnsi="Sylfaen"/>
          <w:sz w:val="22"/>
          <w:szCs w:val="22"/>
          <w:lang w:val="ka-GE"/>
        </w:rPr>
        <w:t xml:space="preserve"> 3 </w:t>
      </w:r>
      <w:r w:rsidRPr="009F69C1">
        <w:rPr>
          <w:rFonts w:ascii="Sylfaen" w:hAnsi="Sylfaen" w:cs="Sylfaen"/>
          <w:sz w:val="22"/>
          <w:szCs w:val="22"/>
          <w:lang w:val="ka-GE"/>
        </w:rPr>
        <w:t>თვის</w:t>
      </w:r>
      <w:r w:rsidRPr="009F69C1">
        <w:rPr>
          <w:rFonts w:ascii="Sylfaen" w:hAnsi="Sylfaen"/>
          <w:sz w:val="22"/>
          <w:szCs w:val="22"/>
          <w:lang w:val="ka-GE"/>
        </w:rPr>
        <w:t xml:space="preserve"> </w:t>
      </w:r>
      <w:r w:rsidRPr="009F69C1">
        <w:rPr>
          <w:rFonts w:ascii="Sylfaen" w:hAnsi="Sylfaen" w:cs="Sylfaen"/>
          <w:sz w:val="22"/>
          <w:szCs w:val="22"/>
          <w:lang w:val="ka-GE"/>
        </w:rPr>
        <w:t>შემდეგ</w:t>
      </w:r>
      <w:r w:rsidRPr="009F69C1">
        <w:rPr>
          <w:rFonts w:ascii="Sylfaen" w:hAnsi="Sylfaen"/>
          <w:sz w:val="22"/>
          <w:szCs w:val="22"/>
          <w:lang w:val="ka-GE"/>
        </w:rPr>
        <w:t xml:space="preserve">, </w:t>
      </w:r>
      <w:r w:rsidRPr="009F69C1">
        <w:rPr>
          <w:rFonts w:ascii="Sylfaen" w:hAnsi="Sylfaen" w:cs="Sylfaen"/>
          <w:sz w:val="22"/>
          <w:szCs w:val="22"/>
          <w:lang w:val="ka-GE"/>
        </w:rPr>
        <w:t>სრული</w:t>
      </w:r>
      <w:r w:rsidRPr="009F69C1">
        <w:rPr>
          <w:rFonts w:ascii="Sylfaen" w:hAnsi="Sylfaen"/>
          <w:sz w:val="22"/>
          <w:szCs w:val="22"/>
          <w:lang w:val="ka-GE"/>
        </w:rPr>
        <w:t xml:space="preserve"> </w:t>
      </w:r>
      <w:r w:rsidRPr="009F69C1">
        <w:rPr>
          <w:rFonts w:ascii="Sylfaen" w:hAnsi="Sylfaen" w:cs="Sylfaen"/>
          <w:sz w:val="22"/>
          <w:szCs w:val="22"/>
          <w:lang w:val="ka-GE"/>
        </w:rPr>
        <w:t>განკურნება</w:t>
      </w:r>
      <w:r w:rsidRPr="009F69C1">
        <w:rPr>
          <w:rFonts w:ascii="Sylfaen" w:hAnsi="Sylfaen"/>
          <w:sz w:val="22"/>
          <w:szCs w:val="22"/>
          <w:lang w:val="ka-GE"/>
        </w:rPr>
        <w:t xml:space="preserve"> </w:t>
      </w:r>
      <w:r w:rsidRPr="009F69C1">
        <w:rPr>
          <w:rFonts w:ascii="Sylfaen" w:hAnsi="Sylfaen" w:cs="Sylfaen"/>
          <w:sz w:val="22"/>
          <w:szCs w:val="22"/>
          <w:lang w:val="ka-GE"/>
        </w:rPr>
        <w:t>გამოვლინდა</w:t>
      </w:r>
      <w:r w:rsidRPr="009F69C1">
        <w:rPr>
          <w:rFonts w:ascii="Sylfaen" w:hAnsi="Sylfaen"/>
          <w:sz w:val="22"/>
          <w:szCs w:val="22"/>
          <w:lang w:val="ka-GE"/>
        </w:rPr>
        <w:t xml:space="preserve"> </w:t>
      </w:r>
      <w:r w:rsidRPr="009F69C1">
        <w:rPr>
          <w:rFonts w:ascii="Sylfaen" w:hAnsi="Sylfaen" w:cs="Sylfaen"/>
          <w:sz w:val="22"/>
          <w:szCs w:val="22"/>
          <w:lang w:val="ka-GE"/>
        </w:rPr>
        <w:t>პაციენტთა</w:t>
      </w:r>
      <w:r w:rsidRPr="009F69C1">
        <w:rPr>
          <w:rFonts w:ascii="Sylfaen" w:hAnsi="Sylfaen"/>
          <w:sz w:val="22"/>
          <w:szCs w:val="22"/>
          <w:lang w:val="ka-GE"/>
        </w:rPr>
        <w:t xml:space="preserve"> </w:t>
      </w:r>
      <w:r w:rsidRPr="009F69C1">
        <w:rPr>
          <w:rFonts w:ascii="Sylfaen" w:hAnsi="Sylfaen" w:cs="Sylfaen"/>
          <w:sz w:val="22"/>
          <w:szCs w:val="22"/>
          <w:lang w:val="ka-GE"/>
        </w:rPr>
        <w:t>მთლიანი</w:t>
      </w:r>
      <w:r w:rsidRPr="009F69C1">
        <w:rPr>
          <w:rFonts w:ascii="Sylfaen" w:hAnsi="Sylfaen"/>
          <w:sz w:val="22"/>
          <w:szCs w:val="22"/>
          <w:lang w:val="ka-GE"/>
        </w:rPr>
        <w:t xml:space="preserve"> </w:t>
      </w:r>
      <w:r w:rsidRPr="009F69C1">
        <w:rPr>
          <w:rFonts w:ascii="Sylfaen" w:hAnsi="Sylfaen" w:cs="Sylfaen"/>
          <w:sz w:val="22"/>
          <w:szCs w:val="22"/>
          <w:lang w:val="ka-GE"/>
        </w:rPr>
        <w:t>რაოდენობის</w:t>
      </w:r>
      <w:r w:rsidRPr="009F69C1">
        <w:rPr>
          <w:rFonts w:ascii="Sylfaen" w:hAnsi="Sylfaen"/>
          <w:sz w:val="22"/>
          <w:szCs w:val="22"/>
          <w:lang w:val="ka-GE"/>
        </w:rPr>
        <w:t xml:space="preserve"> 95%-</w:t>
      </w:r>
      <w:r w:rsidRPr="009F69C1">
        <w:rPr>
          <w:rFonts w:ascii="Sylfaen" w:hAnsi="Sylfaen" w:cs="Sylfaen"/>
          <w:sz w:val="22"/>
          <w:szCs w:val="22"/>
          <w:lang w:val="ka-GE"/>
        </w:rPr>
        <w:t>ში</w:t>
      </w:r>
      <w:r w:rsidRPr="009F69C1">
        <w:rPr>
          <w:rFonts w:ascii="Sylfaen" w:hAnsi="Sylfaen"/>
          <w:sz w:val="22"/>
          <w:szCs w:val="22"/>
          <w:lang w:val="ka-GE"/>
        </w:rPr>
        <w:t xml:space="preserve">, </w:t>
      </w:r>
      <w:r w:rsidRPr="009F69C1">
        <w:rPr>
          <w:rFonts w:ascii="Sylfaen" w:hAnsi="Sylfaen" w:cs="Sylfaen"/>
          <w:sz w:val="22"/>
          <w:szCs w:val="22"/>
          <w:lang w:val="ka-GE"/>
        </w:rPr>
        <w:t>ხოლო</w:t>
      </w:r>
      <w:r w:rsidRPr="009F69C1">
        <w:rPr>
          <w:rFonts w:ascii="Sylfaen" w:hAnsi="Sylfaen"/>
          <w:sz w:val="22"/>
          <w:szCs w:val="22"/>
          <w:lang w:val="ka-GE"/>
        </w:rPr>
        <w:t xml:space="preserve"> </w:t>
      </w:r>
      <w:r w:rsidRPr="009F69C1">
        <w:rPr>
          <w:rFonts w:ascii="Sylfaen" w:hAnsi="Sylfaen" w:cs="Sylfaen"/>
          <w:sz w:val="22"/>
          <w:szCs w:val="22"/>
          <w:lang w:val="ka-GE"/>
        </w:rPr>
        <w:t>ლედიპასვირ</w:t>
      </w:r>
      <w:r w:rsidRPr="009F69C1">
        <w:rPr>
          <w:rFonts w:ascii="Sylfaen" w:hAnsi="Sylfaen"/>
          <w:sz w:val="22"/>
          <w:szCs w:val="22"/>
          <w:lang w:val="ka-GE"/>
        </w:rPr>
        <w:t>/</w:t>
      </w:r>
      <w:r w:rsidRPr="009F69C1">
        <w:rPr>
          <w:rFonts w:ascii="Sylfaen" w:hAnsi="Sylfaen" w:cs="Sylfaen"/>
          <w:sz w:val="22"/>
          <w:szCs w:val="22"/>
          <w:lang w:val="ka-GE"/>
        </w:rPr>
        <w:t>სოფოსბუვირის</w:t>
      </w:r>
      <w:r w:rsidRPr="009F69C1">
        <w:rPr>
          <w:rFonts w:ascii="Sylfaen" w:hAnsi="Sylfaen"/>
          <w:sz w:val="22"/>
          <w:szCs w:val="22"/>
          <w:lang w:val="ka-GE"/>
        </w:rPr>
        <w:t xml:space="preserve"> </w:t>
      </w:r>
      <w:r w:rsidRPr="009F69C1">
        <w:rPr>
          <w:rFonts w:ascii="Sylfaen" w:hAnsi="Sylfaen" w:cs="Sylfaen"/>
          <w:sz w:val="22"/>
          <w:szCs w:val="22"/>
          <w:lang w:val="ka-GE"/>
        </w:rPr>
        <w:t>შემცველი</w:t>
      </w:r>
      <w:r w:rsidRPr="009F69C1">
        <w:rPr>
          <w:rFonts w:ascii="Sylfaen" w:hAnsi="Sylfaen"/>
          <w:sz w:val="22"/>
          <w:szCs w:val="22"/>
          <w:lang w:val="ka-GE"/>
        </w:rPr>
        <w:t xml:space="preserve"> </w:t>
      </w:r>
      <w:r w:rsidRPr="009F69C1">
        <w:rPr>
          <w:rFonts w:ascii="Sylfaen" w:hAnsi="Sylfaen" w:cs="Sylfaen"/>
          <w:sz w:val="22"/>
          <w:szCs w:val="22"/>
          <w:lang w:val="ka-GE"/>
        </w:rPr>
        <w:t>რეჟიმებისთვის</w:t>
      </w:r>
      <w:r w:rsidRPr="009F69C1">
        <w:rPr>
          <w:rFonts w:ascii="Sylfaen" w:hAnsi="Sylfaen"/>
          <w:sz w:val="22"/>
          <w:szCs w:val="22"/>
          <w:lang w:val="ka-GE"/>
        </w:rPr>
        <w:t xml:space="preserve"> </w:t>
      </w:r>
      <w:r w:rsidRPr="009F69C1">
        <w:rPr>
          <w:rFonts w:ascii="Sylfaen" w:hAnsi="Sylfaen" w:cs="Sylfaen"/>
          <w:sz w:val="22"/>
          <w:szCs w:val="22"/>
          <w:lang w:val="ka-GE"/>
        </w:rPr>
        <w:t>განკურნების</w:t>
      </w:r>
      <w:r w:rsidRPr="009F69C1">
        <w:rPr>
          <w:rFonts w:ascii="Sylfaen" w:hAnsi="Sylfaen"/>
          <w:sz w:val="22"/>
          <w:szCs w:val="22"/>
          <w:lang w:val="ka-GE"/>
        </w:rPr>
        <w:t xml:space="preserve"> </w:t>
      </w:r>
      <w:r w:rsidRPr="009F69C1">
        <w:rPr>
          <w:rFonts w:ascii="Sylfaen" w:hAnsi="Sylfaen" w:cs="Sylfaen"/>
          <w:sz w:val="22"/>
          <w:szCs w:val="22"/>
          <w:lang w:val="ka-GE"/>
        </w:rPr>
        <w:t>მაჩვენებელმა</w:t>
      </w:r>
      <w:r w:rsidRPr="009F69C1">
        <w:rPr>
          <w:rFonts w:ascii="Sylfaen" w:hAnsi="Sylfaen"/>
          <w:sz w:val="22"/>
          <w:szCs w:val="22"/>
          <w:lang w:val="ka-GE"/>
        </w:rPr>
        <w:t xml:space="preserve"> </w:t>
      </w:r>
      <w:r w:rsidRPr="009F69C1">
        <w:rPr>
          <w:rFonts w:ascii="Sylfaen" w:hAnsi="Sylfaen" w:cs="Sylfaen"/>
          <w:sz w:val="22"/>
          <w:szCs w:val="22"/>
          <w:lang w:val="ka-GE"/>
        </w:rPr>
        <w:t>მიაღწია</w:t>
      </w:r>
      <w:r w:rsidRPr="009F69C1">
        <w:rPr>
          <w:rFonts w:ascii="Sylfaen" w:hAnsi="Sylfaen"/>
          <w:sz w:val="22"/>
          <w:szCs w:val="22"/>
          <w:lang w:val="ka-GE"/>
        </w:rPr>
        <w:t xml:space="preserve"> 98%-</w:t>
      </w:r>
      <w:r w:rsidRPr="009F69C1">
        <w:rPr>
          <w:rFonts w:ascii="Sylfaen" w:hAnsi="Sylfaen" w:cs="Sylfaen"/>
          <w:sz w:val="22"/>
          <w:szCs w:val="22"/>
          <w:lang w:val="ka-GE"/>
        </w:rPr>
        <w:t>ს</w:t>
      </w:r>
      <w:r w:rsidRPr="009F69C1">
        <w:rPr>
          <w:rFonts w:ascii="Sylfaen" w:hAnsi="Sylfaen"/>
          <w:sz w:val="22"/>
          <w:szCs w:val="22"/>
          <w:lang w:val="ka-GE"/>
        </w:rPr>
        <w:t xml:space="preserve">. </w:t>
      </w:r>
      <w:r w:rsidRPr="009F69C1">
        <w:rPr>
          <w:rFonts w:ascii="Sylfaen" w:hAnsi="Sylfaen" w:cs="Sylfaen"/>
          <w:sz w:val="22"/>
          <w:szCs w:val="22"/>
          <w:lang w:val="ka-GE"/>
        </w:rPr>
        <w:t>მნიშვნელოვანი</w:t>
      </w:r>
      <w:r w:rsidRPr="009F69C1">
        <w:rPr>
          <w:rFonts w:ascii="Sylfaen" w:hAnsi="Sylfaen"/>
          <w:sz w:val="22"/>
          <w:szCs w:val="22"/>
          <w:lang w:val="ka-GE"/>
        </w:rPr>
        <w:t xml:space="preserve"> </w:t>
      </w:r>
      <w:r w:rsidRPr="009F69C1">
        <w:rPr>
          <w:rFonts w:ascii="Sylfaen" w:hAnsi="Sylfaen" w:cs="Sylfaen"/>
          <w:sz w:val="22"/>
          <w:szCs w:val="22"/>
          <w:lang w:val="ka-GE"/>
        </w:rPr>
        <w:t>ფართომასშტაბიანი</w:t>
      </w:r>
      <w:r w:rsidRPr="009F69C1">
        <w:rPr>
          <w:rFonts w:ascii="Sylfaen" w:hAnsi="Sylfaen"/>
          <w:sz w:val="22"/>
          <w:szCs w:val="22"/>
          <w:lang w:val="ka-GE"/>
        </w:rPr>
        <w:t xml:space="preserve"> </w:t>
      </w:r>
      <w:r w:rsidRPr="009F69C1">
        <w:rPr>
          <w:rFonts w:ascii="Sylfaen" w:hAnsi="Sylfaen" w:cs="Sylfaen"/>
          <w:sz w:val="22"/>
          <w:szCs w:val="22"/>
          <w:lang w:val="ka-GE"/>
        </w:rPr>
        <w:t>ღონისძიებები</w:t>
      </w:r>
      <w:r w:rsidRPr="009F69C1">
        <w:rPr>
          <w:rFonts w:ascii="Sylfaen" w:hAnsi="Sylfaen"/>
          <w:sz w:val="22"/>
          <w:szCs w:val="22"/>
          <w:lang w:val="ka-GE"/>
        </w:rPr>
        <w:t xml:space="preserve"> </w:t>
      </w:r>
      <w:r w:rsidRPr="009F69C1">
        <w:rPr>
          <w:rFonts w:ascii="Sylfaen" w:hAnsi="Sylfaen" w:cs="Sylfaen"/>
          <w:sz w:val="22"/>
          <w:szCs w:val="22"/>
          <w:lang w:val="ka-GE"/>
        </w:rPr>
        <w:t>ტარდებოდა</w:t>
      </w:r>
      <w:r w:rsidRPr="009F69C1">
        <w:rPr>
          <w:rFonts w:ascii="Sylfaen" w:hAnsi="Sylfaen"/>
          <w:sz w:val="22"/>
          <w:szCs w:val="22"/>
          <w:lang w:val="ka-GE"/>
        </w:rPr>
        <w:t xml:space="preserve"> </w:t>
      </w:r>
      <w:r w:rsidRPr="009F69C1">
        <w:rPr>
          <w:rFonts w:ascii="Sylfaen" w:hAnsi="Sylfaen" w:cs="Sylfaen"/>
          <w:sz w:val="22"/>
          <w:szCs w:val="22"/>
          <w:lang w:val="ka-GE"/>
        </w:rPr>
        <w:t>სკრინინგის</w:t>
      </w:r>
      <w:r w:rsidRPr="009F69C1">
        <w:rPr>
          <w:rFonts w:ascii="Sylfaen" w:hAnsi="Sylfaen"/>
          <w:sz w:val="22"/>
          <w:szCs w:val="22"/>
          <w:lang w:val="ka-GE"/>
        </w:rPr>
        <w:t xml:space="preserve"> </w:t>
      </w:r>
      <w:r w:rsidRPr="009F69C1">
        <w:rPr>
          <w:rFonts w:ascii="Sylfaen" w:hAnsi="Sylfaen" w:cs="Sylfaen"/>
          <w:sz w:val="22"/>
          <w:szCs w:val="22"/>
          <w:lang w:val="ka-GE"/>
        </w:rPr>
        <w:t>მიმართულებით</w:t>
      </w:r>
      <w:r w:rsidRPr="009F69C1">
        <w:rPr>
          <w:rFonts w:ascii="Sylfaen" w:hAnsi="Sylfaen"/>
          <w:sz w:val="22"/>
          <w:szCs w:val="22"/>
          <w:lang w:val="ka-GE"/>
        </w:rPr>
        <w:t xml:space="preserve">. </w:t>
      </w:r>
      <w:r w:rsidRPr="009F69C1">
        <w:rPr>
          <w:rFonts w:ascii="Sylfaen" w:hAnsi="Sylfaen" w:cs="Sylfaen"/>
          <w:sz w:val="22"/>
          <w:szCs w:val="22"/>
          <w:lang w:val="ka-GE"/>
        </w:rPr>
        <w:t>ცენტრსა</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მის</w:t>
      </w:r>
      <w:r w:rsidRPr="009F69C1">
        <w:rPr>
          <w:rFonts w:ascii="Sylfaen" w:hAnsi="Sylfaen"/>
          <w:sz w:val="22"/>
          <w:szCs w:val="22"/>
          <w:lang w:val="ka-GE"/>
        </w:rPr>
        <w:t xml:space="preserve"> </w:t>
      </w:r>
      <w:r w:rsidRPr="009F69C1">
        <w:rPr>
          <w:rFonts w:ascii="Sylfaen" w:hAnsi="Sylfaen" w:cs="Sylfaen"/>
          <w:sz w:val="22"/>
          <w:szCs w:val="22"/>
          <w:lang w:val="ka-GE"/>
        </w:rPr>
        <w:t>რეგიონულ</w:t>
      </w:r>
      <w:r w:rsidRPr="009F69C1">
        <w:rPr>
          <w:rFonts w:ascii="Sylfaen" w:hAnsi="Sylfaen"/>
          <w:sz w:val="22"/>
          <w:szCs w:val="22"/>
          <w:lang w:val="ka-GE"/>
        </w:rPr>
        <w:t xml:space="preserve"> </w:t>
      </w:r>
      <w:r w:rsidRPr="009F69C1">
        <w:rPr>
          <w:rFonts w:ascii="Sylfaen" w:hAnsi="Sylfaen" w:cs="Sylfaen"/>
          <w:sz w:val="22"/>
          <w:szCs w:val="22"/>
          <w:lang w:val="ka-GE"/>
        </w:rPr>
        <w:t>განყოფილებებში</w:t>
      </w:r>
      <w:r w:rsidRPr="009F69C1">
        <w:rPr>
          <w:rFonts w:ascii="Sylfaen" w:hAnsi="Sylfaen"/>
          <w:sz w:val="22"/>
          <w:szCs w:val="22"/>
          <w:lang w:val="ka-GE"/>
        </w:rPr>
        <w:t xml:space="preserve"> </w:t>
      </w:r>
      <w:r w:rsidRPr="009F69C1">
        <w:rPr>
          <w:rFonts w:ascii="Sylfaen" w:hAnsi="Sylfaen" w:cs="Sylfaen"/>
          <w:sz w:val="22"/>
          <w:szCs w:val="22"/>
          <w:lang w:val="ka-GE"/>
        </w:rPr>
        <w:t>უწყვეტად</w:t>
      </w:r>
      <w:r w:rsidRPr="009F69C1">
        <w:rPr>
          <w:rFonts w:ascii="Sylfaen" w:hAnsi="Sylfaen"/>
          <w:sz w:val="22"/>
          <w:szCs w:val="22"/>
          <w:lang w:val="ka-GE"/>
        </w:rPr>
        <w:t xml:space="preserve"> </w:t>
      </w:r>
      <w:r w:rsidRPr="009F69C1">
        <w:rPr>
          <w:rFonts w:ascii="Sylfaen" w:hAnsi="Sylfaen" w:cs="Sylfaen"/>
          <w:sz w:val="22"/>
          <w:szCs w:val="22"/>
          <w:lang w:val="ka-GE"/>
        </w:rPr>
        <w:t>მიმდინარეობს</w:t>
      </w:r>
      <w:r w:rsidRPr="009F69C1">
        <w:rPr>
          <w:rFonts w:ascii="Sylfaen" w:hAnsi="Sylfaen"/>
          <w:sz w:val="22"/>
          <w:szCs w:val="22"/>
          <w:lang w:val="ka-GE"/>
        </w:rPr>
        <w:t xml:space="preserve"> </w:t>
      </w:r>
      <w:r w:rsidRPr="009F69C1">
        <w:rPr>
          <w:rFonts w:ascii="Sylfaen" w:hAnsi="Sylfaen" w:cs="Sylfaen"/>
          <w:sz w:val="22"/>
          <w:szCs w:val="22"/>
          <w:lang w:val="ka-GE"/>
        </w:rPr>
        <w:t>უფასო</w:t>
      </w:r>
      <w:r w:rsidRPr="009F69C1">
        <w:rPr>
          <w:rFonts w:ascii="Sylfaen" w:hAnsi="Sylfaen"/>
          <w:sz w:val="22"/>
          <w:szCs w:val="22"/>
          <w:lang w:val="ka-GE"/>
        </w:rPr>
        <w:t xml:space="preserve"> </w:t>
      </w:r>
      <w:r w:rsidRPr="009F69C1">
        <w:rPr>
          <w:rFonts w:ascii="Sylfaen" w:hAnsi="Sylfaen" w:cs="Sylfaen"/>
          <w:sz w:val="22"/>
          <w:szCs w:val="22"/>
          <w:lang w:val="ka-GE"/>
        </w:rPr>
        <w:t>სკრინინგი</w:t>
      </w:r>
      <w:r w:rsidRPr="009F69C1">
        <w:rPr>
          <w:rFonts w:ascii="Sylfaen" w:hAnsi="Sylfaen"/>
          <w:sz w:val="22"/>
          <w:szCs w:val="22"/>
          <w:lang w:val="ka-GE"/>
        </w:rPr>
        <w:t xml:space="preserve"> </w:t>
      </w:r>
      <w:r w:rsidRPr="009F69C1">
        <w:rPr>
          <w:rFonts w:ascii="Sylfaen" w:hAnsi="Sylfaen" w:cs="Sylfaen"/>
          <w:sz w:val="22"/>
          <w:szCs w:val="22"/>
          <w:lang w:val="ka-GE"/>
        </w:rPr>
        <w:t>ნებისმიერი</w:t>
      </w:r>
      <w:r w:rsidRPr="009F69C1">
        <w:rPr>
          <w:rFonts w:ascii="Sylfaen" w:hAnsi="Sylfaen"/>
          <w:sz w:val="22"/>
          <w:szCs w:val="22"/>
          <w:lang w:val="ka-GE"/>
        </w:rPr>
        <w:t xml:space="preserve"> </w:t>
      </w:r>
      <w:r w:rsidRPr="009F69C1">
        <w:rPr>
          <w:rFonts w:ascii="Sylfaen" w:hAnsi="Sylfaen" w:cs="Sylfaen"/>
          <w:sz w:val="22"/>
          <w:szCs w:val="22"/>
          <w:lang w:val="ka-GE"/>
        </w:rPr>
        <w:t>მსურველისთვის</w:t>
      </w:r>
      <w:r w:rsidRPr="009F69C1">
        <w:rPr>
          <w:rFonts w:ascii="Sylfaen" w:hAnsi="Sylfaen"/>
          <w:sz w:val="22"/>
          <w:szCs w:val="22"/>
          <w:lang w:val="ka-GE"/>
        </w:rPr>
        <w:t xml:space="preserve">. </w:t>
      </w:r>
      <w:r w:rsidRPr="009F69C1">
        <w:rPr>
          <w:rFonts w:ascii="Sylfaen" w:hAnsi="Sylfaen" w:cs="Sylfaen"/>
          <w:sz w:val="22"/>
          <w:szCs w:val="22"/>
          <w:lang w:val="ka-GE"/>
        </w:rPr>
        <w:t>გაფართოვდა</w:t>
      </w:r>
      <w:r w:rsidRPr="009F69C1">
        <w:rPr>
          <w:rFonts w:ascii="Sylfaen" w:hAnsi="Sylfaen"/>
          <w:sz w:val="22"/>
          <w:szCs w:val="22"/>
          <w:lang w:val="ka-GE"/>
        </w:rPr>
        <w:t xml:space="preserve"> </w:t>
      </w:r>
      <w:r w:rsidRPr="009F69C1">
        <w:rPr>
          <w:rFonts w:ascii="Sylfaen" w:hAnsi="Sylfaen" w:cs="Sylfaen"/>
          <w:sz w:val="22"/>
          <w:szCs w:val="22"/>
          <w:lang w:val="ka-GE"/>
        </w:rPr>
        <w:t>სკრინინგის</w:t>
      </w:r>
      <w:r w:rsidRPr="009F69C1">
        <w:rPr>
          <w:rFonts w:ascii="Sylfaen" w:hAnsi="Sylfaen"/>
          <w:sz w:val="22"/>
          <w:szCs w:val="22"/>
          <w:lang w:val="ka-GE"/>
        </w:rPr>
        <w:t xml:space="preserve"> </w:t>
      </w:r>
      <w:r w:rsidRPr="009F69C1">
        <w:rPr>
          <w:rFonts w:ascii="Sylfaen" w:hAnsi="Sylfaen" w:cs="Sylfaen"/>
          <w:sz w:val="22"/>
          <w:szCs w:val="22"/>
          <w:lang w:val="ka-GE"/>
        </w:rPr>
        <w:t>ღონისძიებები</w:t>
      </w:r>
      <w:r w:rsidRPr="009F69C1">
        <w:rPr>
          <w:rFonts w:ascii="Sylfaen" w:hAnsi="Sylfaen"/>
          <w:sz w:val="22"/>
          <w:szCs w:val="22"/>
          <w:lang w:val="ka-GE"/>
        </w:rPr>
        <w:t xml:space="preserve"> </w:t>
      </w:r>
      <w:r w:rsidRPr="009F69C1">
        <w:rPr>
          <w:rFonts w:ascii="Sylfaen" w:hAnsi="Sylfaen" w:cs="Sylfaen"/>
          <w:sz w:val="22"/>
          <w:szCs w:val="22"/>
          <w:lang w:val="ka-GE"/>
        </w:rPr>
        <w:t>მოსახლეობის</w:t>
      </w:r>
      <w:r w:rsidRPr="009F69C1">
        <w:rPr>
          <w:rFonts w:ascii="Sylfaen" w:hAnsi="Sylfaen"/>
          <w:sz w:val="22"/>
          <w:szCs w:val="22"/>
          <w:lang w:val="ka-GE"/>
        </w:rPr>
        <w:t xml:space="preserve"> </w:t>
      </w:r>
      <w:r w:rsidRPr="009F69C1">
        <w:rPr>
          <w:rFonts w:ascii="Sylfaen" w:hAnsi="Sylfaen" w:cs="Sylfaen"/>
          <w:sz w:val="22"/>
          <w:szCs w:val="22"/>
          <w:lang w:val="ka-GE"/>
        </w:rPr>
        <w:t>სხვადასხვა</w:t>
      </w:r>
      <w:r w:rsidRPr="009F69C1">
        <w:rPr>
          <w:rFonts w:ascii="Sylfaen" w:hAnsi="Sylfaen"/>
          <w:sz w:val="22"/>
          <w:szCs w:val="22"/>
          <w:lang w:val="ka-GE"/>
        </w:rPr>
        <w:t xml:space="preserve"> </w:t>
      </w:r>
      <w:r w:rsidRPr="009F69C1">
        <w:rPr>
          <w:rFonts w:ascii="Sylfaen" w:hAnsi="Sylfaen" w:cs="Sylfaen"/>
          <w:sz w:val="22"/>
          <w:szCs w:val="22"/>
          <w:lang w:val="ka-GE"/>
        </w:rPr>
        <w:lastRenderedPageBreak/>
        <w:t>ჯგუფებში</w:t>
      </w:r>
      <w:r w:rsidRPr="009F69C1">
        <w:rPr>
          <w:rFonts w:ascii="Sylfaen" w:hAnsi="Sylfaen"/>
          <w:sz w:val="22"/>
          <w:szCs w:val="22"/>
          <w:lang w:val="ka-GE"/>
        </w:rPr>
        <w:t xml:space="preserve"> - </w:t>
      </w:r>
      <w:r w:rsidRPr="009F69C1">
        <w:rPr>
          <w:rFonts w:ascii="Sylfaen" w:hAnsi="Sylfaen" w:cs="Sylfaen"/>
          <w:sz w:val="22"/>
          <w:szCs w:val="22"/>
          <w:lang w:val="ka-GE"/>
        </w:rPr>
        <w:t>ორსულები</w:t>
      </w:r>
      <w:r w:rsidRPr="009F69C1">
        <w:rPr>
          <w:rFonts w:ascii="Sylfaen" w:hAnsi="Sylfaen"/>
          <w:sz w:val="22"/>
          <w:szCs w:val="22"/>
          <w:lang w:val="ka-GE"/>
        </w:rPr>
        <w:t xml:space="preserve">, </w:t>
      </w:r>
      <w:r w:rsidRPr="009F69C1">
        <w:rPr>
          <w:rFonts w:ascii="Sylfaen" w:hAnsi="Sylfaen" w:cs="Sylfaen"/>
          <w:sz w:val="22"/>
          <w:szCs w:val="22"/>
          <w:lang w:val="ka-GE"/>
        </w:rPr>
        <w:t>სტუდენტები</w:t>
      </w:r>
      <w:r w:rsidRPr="009F69C1">
        <w:rPr>
          <w:rFonts w:ascii="Sylfaen" w:hAnsi="Sylfaen"/>
          <w:sz w:val="22"/>
          <w:szCs w:val="22"/>
          <w:lang w:val="ka-GE"/>
        </w:rPr>
        <w:t xml:space="preserve">,  </w:t>
      </w:r>
      <w:r w:rsidRPr="009F69C1">
        <w:rPr>
          <w:rFonts w:ascii="Sylfaen" w:hAnsi="Sylfaen" w:cs="Sylfaen"/>
          <w:sz w:val="22"/>
          <w:szCs w:val="22"/>
          <w:lang w:val="ka-GE"/>
        </w:rPr>
        <w:t>სამედიცინო</w:t>
      </w:r>
      <w:r w:rsidRPr="009F69C1">
        <w:rPr>
          <w:rFonts w:ascii="Sylfaen" w:hAnsi="Sylfaen"/>
          <w:sz w:val="22"/>
          <w:szCs w:val="22"/>
          <w:lang w:val="ka-GE"/>
        </w:rPr>
        <w:t xml:space="preserve"> </w:t>
      </w:r>
      <w:r w:rsidRPr="009F69C1">
        <w:rPr>
          <w:rFonts w:ascii="Sylfaen" w:hAnsi="Sylfaen" w:cs="Sylfaen"/>
          <w:sz w:val="22"/>
          <w:szCs w:val="22"/>
          <w:lang w:val="ka-GE"/>
        </w:rPr>
        <w:t>პერსონალი</w:t>
      </w:r>
      <w:r w:rsidRPr="009F69C1">
        <w:rPr>
          <w:rFonts w:ascii="Sylfaen" w:hAnsi="Sylfaen"/>
          <w:sz w:val="22"/>
          <w:szCs w:val="22"/>
          <w:lang w:val="ka-GE"/>
        </w:rPr>
        <w:t xml:space="preserve">; </w:t>
      </w:r>
      <w:r w:rsidRPr="009F69C1">
        <w:rPr>
          <w:rFonts w:ascii="Sylfaen" w:hAnsi="Sylfaen" w:cs="Sylfaen"/>
          <w:sz w:val="22"/>
          <w:szCs w:val="22"/>
          <w:lang w:val="ka-GE"/>
        </w:rPr>
        <w:t>აქტიური</w:t>
      </w:r>
      <w:r w:rsidRPr="009F69C1">
        <w:rPr>
          <w:rFonts w:ascii="Sylfaen" w:hAnsi="Sylfaen"/>
          <w:sz w:val="22"/>
          <w:szCs w:val="22"/>
          <w:lang w:val="ka-GE"/>
        </w:rPr>
        <w:t xml:space="preserve"> </w:t>
      </w:r>
      <w:r w:rsidRPr="009F69C1">
        <w:rPr>
          <w:rFonts w:ascii="Sylfaen" w:hAnsi="Sylfaen" w:cs="Sylfaen"/>
          <w:sz w:val="22"/>
          <w:szCs w:val="22"/>
          <w:lang w:val="ka-GE"/>
        </w:rPr>
        <w:t>სკრინინგი</w:t>
      </w:r>
      <w:r w:rsidRPr="009F69C1">
        <w:rPr>
          <w:rFonts w:ascii="Sylfaen" w:hAnsi="Sylfaen"/>
          <w:sz w:val="22"/>
          <w:szCs w:val="22"/>
          <w:lang w:val="ka-GE"/>
        </w:rPr>
        <w:t xml:space="preserve"> </w:t>
      </w:r>
      <w:r w:rsidRPr="009F69C1">
        <w:rPr>
          <w:rFonts w:ascii="Sylfaen" w:hAnsi="Sylfaen" w:cs="Sylfaen"/>
          <w:sz w:val="22"/>
          <w:szCs w:val="22"/>
          <w:lang w:val="ka-GE"/>
        </w:rPr>
        <w:t>დაიწყო</w:t>
      </w:r>
      <w:r w:rsidRPr="009F69C1">
        <w:rPr>
          <w:rFonts w:ascii="Sylfaen" w:hAnsi="Sylfaen"/>
          <w:sz w:val="22"/>
          <w:szCs w:val="22"/>
          <w:lang w:val="ka-GE"/>
        </w:rPr>
        <w:t xml:space="preserve"> </w:t>
      </w:r>
      <w:r w:rsidRPr="009F69C1">
        <w:rPr>
          <w:rFonts w:ascii="Sylfaen" w:hAnsi="Sylfaen" w:cs="Sylfaen"/>
          <w:sz w:val="22"/>
          <w:szCs w:val="22"/>
          <w:lang w:val="ka-GE"/>
        </w:rPr>
        <w:t>ამბულატორიულ</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სტაციონარულ</w:t>
      </w:r>
      <w:r w:rsidRPr="009F69C1">
        <w:rPr>
          <w:rFonts w:ascii="Sylfaen" w:hAnsi="Sylfaen"/>
          <w:sz w:val="22"/>
          <w:szCs w:val="22"/>
          <w:lang w:val="ka-GE"/>
        </w:rPr>
        <w:t xml:space="preserve"> </w:t>
      </w:r>
      <w:r w:rsidRPr="009F69C1">
        <w:rPr>
          <w:rFonts w:ascii="Sylfaen" w:hAnsi="Sylfaen" w:cs="Sylfaen"/>
          <w:sz w:val="22"/>
          <w:szCs w:val="22"/>
          <w:lang w:val="ka-GE"/>
        </w:rPr>
        <w:t>დაწესებულებებში</w:t>
      </w:r>
      <w:r w:rsidRPr="009F69C1">
        <w:rPr>
          <w:rFonts w:ascii="Sylfaen" w:hAnsi="Sylfaen"/>
          <w:sz w:val="22"/>
          <w:szCs w:val="22"/>
          <w:lang w:val="ka-GE"/>
        </w:rPr>
        <w:t xml:space="preserve"> </w:t>
      </w:r>
      <w:r w:rsidRPr="009F69C1">
        <w:rPr>
          <w:rFonts w:ascii="Sylfaen" w:hAnsi="Sylfaen" w:cs="Sylfaen"/>
          <w:sz w:val="22"/>
          <w:szCs w:val="22"/>
          <w:lang w:val="ka-GE"/>
        </w:rPr>
        <w:t>მყოფ</w:t>
      </w:r>
      <w:r w:rsidRPr="009F69C1">
        <w:rPr>
          <w:rFonts w:ascii="Sylfaen" w:hAnsi="Sylfaen"/>
          <w:sz w:val="22"/>
          <w:szCs w:val="22"/>
          <w:lang w:val="ka-GE"/>
        </w:rPr>
        <w:t xml:space="preserve"> </w:t>
      </w:r>
      <w:r w:rsidRPr="009F69C1">
        <w:rPr>
          <w:rFonts w:ascii="Sylfaen" w:hAnsi="Sylfaen" w:cs="Sylfaen"/>
          <w:sz w:val="22"/>
          <w:szCs w:val="22"/>
          <w:lang w:val="ka-GE"/>
        </w:rPr>
        <w:t>პაციენტებში</w:t>
      </w:r>
      <w:r w:rsidR="005551CA" w:rsidRPr="009F69C1">
        <w:rPr>
          <w:rFonts w:ascii="Sylfaen" w:hAnsi="Sylfaen"/>
          <w:sz w:val="22"/>
          <w:szCs w:val="22"/>
          <w:lang w:val="ka-GE"/>
        </w:rPr>
        <w:t>;</w:t>
      </w:r>
    </w:p>
    <w:p w14:paraId="7E0BDCC7" w14:textId="77777777" w:rsidR="00EB77FF" w:rsidRPr="009F69C1" w:rsidRDefault="00EB77FF" w:rsidP="00EB77FF">
      <w:pPr>
        <w:spacing w:after="0" w:line="240" w:lineRule="auto"/>
        <w:rPr>
          <w:rFonts w:ascii="Sylfaen" w:hAnsi="Sylfaen"/>
          <w:sz w:val="22"/>
          <w:szCs w:val="22"/>
          <w:lang w:val="ka-GE"/>
        </w:rPr>
      </w:pPr>
    </w:p>
    <w:p w14:paraId="22DC32D0" w14:textId="75F6A63E" w:rsidR="00EB77FF" w:rsidRPr="009F69C1" w:rsidRDefault="00EB77FF" w:rsidP="00EB77FF">
      <w:pPr>
        <w:spacing w:after="0" w:line="240" w:lineRule="auto"/>
        <w:jc w:val="both"/>
        <w:rPr>
          <w:rFonts w:ascii="Sylfaen" w:hAnsi="Sylfaen"/>
          <w:sz w:val="22"/>
          <w:szCs w:val="22"/>
          <w:lang w:val="ka-GE"/>
        </w:rPr>
      </w:pPr>
      <w:r w:rsidRPr="009F69C1">
        <w:rPr>
          <w:rFonts w:ascii="Sylfaen" w:hAnsi="Sylfaen"/>
          <w:sz w:val="22"/>
          <w:szCs w:val="22"/>
          <w:lang w:val="ka-GE"/>
        </w:rPr>
        <w:t xml:space="preserve">11. 3 </w:t>
      </w:r>
      <w:r w:rsidRPr="009F69C1">
        <w:rPr>
          <w:rFonts w:ascii="Sylfaen" w:hAnsi="Sylfaen" w:cs="Sylfaen"/>
          <w:sz w:val="22"/>
          <w:szCs w:val="22"/>
          <w:lang w:val="ka-GE"/>
        </w:rPr>
        <w:t>აგვისტო</w:t>
      </w:r>
      <w:r w:rsidRPr="009F69C1">
        <w:rPr>
          <w:rFonts w:ascii="Sylfaen" w:hAnsi="Sylfaen"/>
          <w:sz w:val="22"/>
          <w:szCs w:val="22"/>
          <w:lang w:val="ka-GE"/>
        </w:rPr>
        <w:t xml:space="preserve"> - </w:t>
      </w:r>
      <w:r w:rsidRPr="009F69C1">
        <w:rPr>
          <w:rFonts w:ascii="Sylfaen" w:hAnsi="Sylfaen" w:cs="Sylfaen"/>
          <w:sz w:val="22"/>
          <w:szCs w:val="22"/>
          <w:lang w:val="ka-GE"/>
        </w:rPr>
        <w:t>ცენტრის</w:t>
      </w:r>
      <w:r w:rsidRPr="009F69C1">
        <w:rPr>
          <w:rFonts w:ascii="Sylfaen" w:hAnsi="Sylfaen"/>
          <w:sz w:val="22"/>
          <w:szCs w:val="22"/>
          <w:lang w:val="ka-GE"/>
        </w:rPr>
        <w:t xml:space="preserve"> </w:t>
      </w:r>
      <w:r w:rsidRPr="009F69C1">
        <w:rPr>
          <w:rFonts w:ascii="Sylfaen" w:hAnsi="Sylfaen" w:cs="Sylfaen"/>
          <w:sz w:val="22"/>
          <w:szCs w:val="22"/>
          <w:lang w:val="ka-GE"/>
        </w:rPr>
        <w:t>მართვის</w:t>
      </w:r>
      <w:r w:rsidRPr="009F69C1">
        <w:rPr>
          <w:rFonts w:ascii="Sylfaen" w:hAnsi="Sylfaen"/>
          <w:sz w:val="22"/>
          <w:szCs w:val="22"/>
          <w:lang w:val="ka-GE"/>
        </w:rPr>
        <w:t xml:space="preserve"> </w:t>
      </w:r>
      <w:r w:rsidRPr="009F69C1">
        <w:rPr>
          <w:rFonts w:ascii="Sylfaen" w:hAnsi="Sylfaen" w:cs="Sylfaen"/>
          <w:sz w:val="22"/>
          <w:szCs w:val="22"/>
          <w:lang w:val="ka-GE"/>
        </w:rPr>
        <w:t>კოლეგიური</w:t>
      </w:r>
      <w:r w:rsidRPr="009F69C1">
        <w:rPr>
          <w:rFonts w:ascii="Sylfaen" w:hAnsi="Sylfaen"/>
          <w:sz w:val="22"/>
          <w:szCs w:val="22"/>
          <w:lang w:val="ka-GE"/>
        </w:rPr>
        <w:t xml:space="preserve"> </w:t>
      </w:r>
      <w:r w:rsidRPr="009F69C1">
        <w:rPr>
          <w:rFonts w:ascii="Sylfaen" w:hAnsi="Sylfaen" w:cs="Sylfaen"/>
          <w:sz w:val="22"/>
          <w:szCs w:val="22"/>
          <w:lang w:val="ka-GE"/>
        </w:rPr>
        <w:t>ორგანოს</w:t>
      </w:r>
      <w:r w:rsidRPr="009F69C1">
        <w:rPr>
          <w:rFonts w:ascii="Sylfaen" w:hAnsi="Sylfaen"/>
          <w:sz w:val="22"/>
          <w:szCs w:val="22"/>
          <w:lang w:val="ka-GE"/>
        </w:rPr>
        <w:t xml:space="preserve"> -  </w:t>
      </w:r>
      <w:r w:rsidRPr="009F69C1">
        <w:rPr>
          <w:rFonts w:ascii="Sylfaen" w:hAnsi="Sylfaen" w:cs="Sylfaen"/>
          <w:sz w:val="22"/>
          <w:szCs w:val="22"/>
          <w:lang w:val="ka-GE"/>
        </w:rPr>
        <w:t>სამეთვალყურეო</w:t>
      </w:r>
      <w:r w:rsidRPr="009F69C1">
        <w:rPr>
          <w:rFonts w:ascii="Sylfaen" w:hAnsi="Sylfaen"/>
          <w:sz w:val="22"/>
          <w:szCs w:val="22"/>
          <w:lang w:val="ka-GE"/>
        </w:rPr>
        <w:t xml:space="preserve"> </w:t>
      </w:r>
      <w:r w:rsidRPr="009F69C1">
        <w:rPr>
          <w:rFonts w:ascii="Sylfaen" w:hAnsi="Sylfaen" w:cs="Sylfaen"/>
          <w:sz w:val="22"/>
          <w:szCs w:val="22"/>
          <w:lang w:val="ka-GE"/>
        </w:rPr>
        <w:t>საბჭოს</w:t>
      </w:r>
      <w:r w:rsidRPr="009F69C1">
        <w:rPr>
          <w:rFonts w:ascii="Sylfaen" w:hAnsi="Sylfaen"/>
          <w:sz w:val="22"/>
          <w:szCs w:val="22"/>
          <w:lang w:val="ka-GE"/>
        </w:rPr>
        <w:t xml:space="preserve"> </w:t>
      </w:r>
      <w:r w:rsidRPr="009F69C1">
        <w:rPr>
          <w:rFonts w:ascii="Sylfaen" w:hAnsi="Sylfaen" w:cs="Sylfaen"/>
          <w:sz w:val="22"/>
          <w:szCs w:val="22"/>
          <w:lang w:val="ka-GE"/>
        </w:rPr>
        <w:t>მორიგი</w:t>
      </w:r>
      <w:r w:rsidRPr="009F69C1">
        <w:rPr>
          <w:rFonts w:ascii="Sylfaen" w:hAnsi="Sylfaen"/>
          <w:sz w:val="22"/>
          <w:szCs w:val="22"/>
          <w:lang w:val="ka-GE"/>
        </w:rPr>
        <w:t xml:space="preserve"> </w:t>
      </w:r>
      <w:r w:rsidRPr="009F69C1">
        <w:rPr>
          <w:rFonts w:ascii="Sylfaen" w:hAnsi="Sylfaen" w:cs="Sylfaen"/>
          <w:sz w:val="22"/>
          <w:szCs w:val="22"/>
          <w:lang w:val="ka-GE"/>
        </w:rPr>
        <w:t>სხდომა</w:t>
      </w:r>
      <w:r w:rsidRPr="009F69C1">
        <w:rPr>
          <w:rFonts w:ascii="Sylfaen" w:hAnsi="Sylfaen"/>
          <w:sz w:val="22"/>
          <w:szCs w:val="22"/>
          <w:lang w:val="ka-GE"/>
        </w:rPr>
        <w:t xml:space="preserve"> </w:t>
      </w:r>
      <w:r w:rsidRPr="009F69C1">
        <w:rPr>
          <w:rFonts w:ascii="Sylfaen" w:hAnsi="Sylfaen" w:cs="Sylfaen"/>
          <w:sz w:val="22"/>
          <w:szCs w:val="22"/>
          <w:lang w:val="ka-GE"/>
        </w:rPr>
        <w:t>გაიმართა</w:t>
      </w:r>
      <w:r w:rsidRPr="009F69C1">
        <w:rPr>
          <w:rFonts w:ascii="Sylfaen" w:hAnsi="Sylfaen"/>
          <w:sz w:val="22"/>
          <w:szCs w:val="22"/>
          <w:lang w:val="ka-GE"/>
        </w:rPr>
        <w:t>.</w:t>
      </w:r>
      <w:r w:rsidR="00077D5A" w:rsidRPr="009F69C1">
        <w:rPr>
          <w:rFonts w:ascii="Sylfaen" w:hAnsi="Sylfaen"/>
          <w:sz w:val="22"/>
          <w:szCs w:val="22"/>
          <w:lang w:val="ka-GE"/>
        </w:rPr>
        <w:t xml:space="preserve"> </w:t>
      </w:r>
      <w:r w:rsidRPr="009F69C1">
        <w:rPr>
          <w:rFonts w:ascii="Sylfaen" w:hAnsi="Sylfaen" w:cs="Sylfaen"/>
          <w:sz w:val="22"/>
          <w:szCs w:val="22"/>
          <w:lang w:val="ka-GE"/>
        </w:rPr>
        <w:t>სხდომას</w:t>
      </w:r>
      <w:r w:rsidRPr="009F69C1">
        <w:rPr>
          <w:rFonts w:ascii="Sylfaen" w:hAnsi="Sylfaen"/>
          <w:sz w:val="22"/>
          <w:szCs w:val="22"/>
          <w:lang w:val="ka-GE"/>
        </w:rPr>
        <w:t xml:space="preserve"> </w:t>
      </w:r>
      <w:r w:rsidRPr="009F69C1">
        <w:rPr>
          <w:rFonts w:ascii="Sylfaen" w:hAnsi="Sylfaen" w:cs="Sylfaen"/>
          <w:sz w:val="22"/>
          <w:szCs w:val="22"/>
          <w:lang w:val="ka-GE"/>
        </w:rPr>
        <w:t>დაესწრნ</w:t>
      </w:r>
      <w:r w:rsidR="00077D5A" w:rsidRPr="009F69C1">
        <w:rPr>
          <w:rFonts w:ascii="Sylfaen" w:hAnsi="Sylfaen" w:cs="Sylfaen"/>
          <w:sz w:val="22"/>
          <w:szCs w:val="22"/>
          <w:lang w:val="ka-GE"/>
        </w:rPr>
        <w:t>ენ</w:t>
      </w:r>
      <w:r w:rsidRPr="009F69C1">
        <w:rPr>
          <w:rFonts w:ascii="Sylfaen" w:hAnsi="Sylfaen"/>
          <w:sz w:val="22"/>
          <w:szCs w:val="22"/>
          <w:lang w:val="ka-GE"/>
        </w:rPr>
        <w:t xml:space="preserve"> </w:t>
      </w:r>
      <w:r w:rsidRPr="009F69C1">
        <w:rPr>
          <w:rFonts w:ascii="Sylfaen" w:hAnsi="Sylfaen" w:cs="Sylfaen"/>
          <w:sz w:val="22"/>
          <w:szCs w:val="22"/>
          <w:lang w:val="ka-GE"/>
        </w:rPr>
        <w:t>საქართველოს</w:t>
      </w:r>
      <w:r w:rsidRPr="009F69C1">
        <w:rPr>
          <w:rFonts w:ascii="Sylfaen" w:hAnsi="Sylfaen"/>
          <w:sz w:val="22"/>
          <w:szCs w:val="22"/>
          <w:lang w:val="ka-GE"/>
        </w:rPr>
        <w:t xml:space="preserve"> </w:t>
      </w:r>
      <w:r w:rsidRPr="009F69C1">
        <w:rPr>
          <w:rFonts w:ascii="Sylfaen" w:hAnsi="Sylfaen" w:cs="Sylfaen"/>
          <w:sz w:val="22"/>
          <w:szCs w:val="22"/>
          <w:lang w:val="ka-GE"/>
        </w:rPr>
        <w:t>ოკუპირებული</w:t>
      </w:r>
      <w:r w:rsidRPr="009F69C1">
        <w:rPr>
          <w:rFonts w:ascii="Sylfaen" w:hAnsi="Sylfaen"/>
          <w:sz w:val="22"/>
          <w:szCs w:val="22"/>
          <w:lang w:val="ka-GE"/>
        </w:rPr>
        <w:t xml:space="preserve"> </w:t>
      </w:r>
      <w:r w:rsidRPr="009F69C1">
        <w:rPr>
          <w:rFonts w:ascii="Sylfaen" w:hAnsi="Sylfaen" w:cs="Sylfaen"/>
          <w:sz w:val="22"/>
          <w:szCs w:val="22"/>
          <w:lang w:val="ka-GE"/>
        </w:rPr>
        <w:t>ტერიტორიებიდან</w:t>
      </w:r>
      <w:r w:rsidRPr="009F69C1">
        <w:rPr>
          <w:rFonts w:ascii="Sylfaen" w:hAnsi="Sylfaen"/>
          <w:sz w:val="22"/>
          <w:szCs w:val="22"/>
          <w:lang w:val="ka-GE"/>
        </w:rPr>
        <w:t xml:space="preserve"> </w:t>
      </w:r>
      <w:r w:rsidRPr="009F69C1">
        <w:rPr>
          <w:rFonts w:ascii="Sylfaen" w:hAnsi="Sylfaen" w:cs="Sylfaen"/>
          <w:sz w:val="22"/>
          <w:szCs w:val="22"/>
          <w:lang w:val="ka-GE"/>
        </w:rPr>
        <w:t>დევნილთა</w:t>
      </w:r>
      <w:r w:rsidRPr="009F69C1">
        <w:rPr>
          <w:rFonts w:ascii="Sylfaen" w:hAnsi="Sylfaen"/>
          <w:sz w:val="22"/>
          <w:szCs w:val="22"/>
          <w:lang w:val="ka-GE"/>
        </w:rPr>
        <w:t xml:space="preserve">, </w:t>
      </w:r>
      <w:r w:rsidRPr="009F69C1">
        <w:rPr>
          <w:rFonts w:ascii="Sylfaen" w:hAnsi="Sylfaen" w:cs="Sylfaen"/>
          <w:sz w:val="22"/>
          <w:szCs w:val="22"/>
          <w:lang w:val="ka-GE"/>
        </w:rPr>
        <w:t>შრომის</w:t>
      </w:r>
      <w:r w:rsidRPr="009F69C1">
        <w:rPr>
          <w:rFonts w:ascii="Sylfaen" w:hAnsi="Sylfaen"/>
          <w:sz w:val="22"/>
          <w:szCs w:val="22"/>
          <w:lang w:val="ka-GE"/>
        </w:rPr>
        <w:t xml:space="preserve">, </w:t>
      </w:r>
      <w:r w:rsidRPr="009F69C1">
        <w:rPr>
          <w:rFonts w:ascii="Sylfaen" w:hAnsi="Sylfaen" w:cs="Sylfaen"/>
          <w:sz w:val="22"/>
          <w:szCs w:val="22"/>
          <w:lang w:val="ka-GE"/>
        </w:rPr>
        <w:t>ჯანმრთელობისა</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სოციალური</w:t>
      </w:r>
      <w:r w:rsidRPr="009F69C1">
        <w:rPr>
          <w:rFonts w:ascii="Sylfaen" w:hAnsi="Sylfaen"/>
          <w:sz w:val="22"/>
          <w:szCs w:val="22"/>
          <w:lang w:val="ka-GE"/>
        </w:rPr>
        <w:t xml:space="preserve"> </w:t>
      </w:r>
      <w:r w:rsidRPr="009F69C1">
        <w:rPr>
          <w:rFonts w:ascii="Sylfaen" w:hAnsi="Sylfaen" w:cs="Sylfaen"/>
          <w:sz w:val="22"/>
          <w:szCs w:val="22"/>
          <w:lang w:val="ka-GE"/>
        </w:rPr>
        <w:t>დაცვის</w:t>
      </w:r>
      <w:r w:rsidRPr="009F69C1">
        <w:rPr>
          <w:rFonts w:ascii="Sylfaen" w:hAnsi="Sylfaen"/>
          <w:sz w:val="22"/>
          <w:szCs w:val="22"/>
          <w:lang w:val="ka-GE"/>
        </w:rPr>
        <w:t xml:space="preserve"> </w:t>
      </w:r>
      <w:r w:rsidRPr="009F69C1">
        <w:rPr>
          <w:rFonts w:ascii="Sylfaen" w:hAnsi="Sylfaen" w:cs="Sylfaen"/>
          <w:sz w:val="22"/>
          <w:szCs w:val="22"/>
          <w:lang w:val="ka-GE"/>
        </w:rPr>
        <w:t>მინისტრი,</w:t>
      </w:r>
      <w:r w:rsidRPr="009F69C1">
        <w:rPr>
          <w:rFonts w:ascii="Sylfaen" w:hAnsi="Sylfaen"/>
          <w:sz w:val="22"/>
          <w:szCs w:val="22"/>
          <w:lang w:val="ka-GE"/>
        </w:rPr>
        <w:t xml:space="preserve"> </w:t>
      </w:r>
      <w:r w:rsidRPr="009F69C1">
        <w:rPr>
          <w:rFonts w:ascii="Sylfaen" w:hAnsi="Sylfaen" w:cs="Sylfaen"/>
          <w:sz w:val="22"/>
          <w:szCs w:val="22"/>
          <w:lang w:val="ka-GE"/>
        </w:rPr>
        <w:t>გარემოს</w:t>
      </w:r>
      <w:r w:rsidRPr="009F69C1">
        <w:rPr>
          <w:rFonts w:ascii="Sylfaen" w:hAnsi="Sylfaen"/>
          <w:sz w:val="22"/>
          <w:szCs w:val="22"/>
          <w:lang w:val="ka-GE"/>
        </w:rPr>
        <w:t xml:space="preserve"> </w:t>
      </w:r>
      <w:r w:rsidRPr="009F69C1">
        <w:rPr>
          <w:rFonts w:ascii="Sylfaen" w:hAnsi="Sylfaen" w:cs="Sylfaen"/>
          <w:sz w:val="22"/>
          <w:szCs w:val="22"/>
          <w:lang w:val="ka-GE"/>
        </w:rPr>
        <w:t>დაცვისა</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სოფლის</w:t>
      </w:r>
      <w:r w:rsidRPr="009F69C1">
        <w:rPr>
          <w:rFonts w:ascii="Sylfaen" w:hAnsi="Sylfaen"/>
          <w:sz w:val="22"/>
          <w:szCs w:val="22"/>
          <w:lang w:val="ka-GE"/>
        </w:rPr>
        <w:t xml:space="preserve"> </w:t>
      </w:r>
      <w:r w:rsidRPr="009F69C1">
        <w:rPr>
          <w:rFonts w:ascii="Sylfaen" w:hAnsi="Sylfaen" w:cs="Sylfaen"/>
          <w:sz w:val="22"/>
          <w:szCs w:val="22"/>
          <w:lang w:val="ka-GE"/>
        </w:rPr>
        <w:t>მეურნეობის</w:t>
      </w:r>
      <w:r w:rsidRPr="009F69C1">
        <w:rPr>
          <w:rFonts w:ascii="Sylfaen" w:hAnsi="Sylfaen"/>
          <w:sz w:val="22"/>
          <w:szCs w:val="22"/>
          <w:lang w:val="ka-GE"/>
        </w:rPr>
        <w:t xml:space="preserve">, </w:t>
      </w:r>
      <w:r w:rsidRPr="009F69C1">
        <w:rPr>
          <w:rFonts w:ascii="Sylfaen" w:hAnsi="Sylfaen" w:cs="Sylfaen"/>
          <w:sz w:val="22"/>
          <w:szCs w:val="22"/>
          <w:lang w:val="ka-GE"/>
        </w:rPr>
        <w:t>შინაგან</w:t>
      </w:r>
      <w:r w:rsidRPr="009F69C1">
        <w:rPr>
          <w:rFonts w:ascii="Sylfaen" w:hAnsi="Sylfaen"/>
          <w:sz w:val="22"/>
          <w:szCs w:val="22"/>
          <w:lang w:val="ka-GE"/>
        </w:rPr>
        <w:t xml:space="preserve"> </w:t>
      </w:r>
      <w:r w:rsidRPr="009F69C1">
        <w:rPr>
          <w:rFonts w:ascii="Sylfaen" w:hAnsi="Sylfaen" w:cs="Sylfaen"/>
          <w:sz w:val="22"/>
          <w:szCs w:val="22"/>
          <w:lang w:val="ka-GE"/>
        </w:rPr>
        <w:t>საქმეთა</w:t>
      </w:r>
      <w:r w:rsidRPr="009F69C1">
        <w:rPr>
          <w:rFonts w:ascii="Sylfaen" w:hAnsi="Sylfaen"/>
          <w:sz w:val="22"/>
          <w:szCs w:val="22"/>
          <w:lang w:val="ka-GE"/>
        </w:rPr>
        <w:t xml:space="preserve">, </w:t>
      </w:r>
      <w:r w:rsidRPr="009F69C1">
        <w:rPr>
          <w:rFonts w:ascii="Sylfaen" w:hAnsi="Sylfaen" w:cs="Sylfaen"/>
          <w:sz w:val="22"/>
          <w:szCs w:val="22"/>
          <w:lang w:val="ka-GE"/>
        </w:rPr>
        <w:t>თავდაცვის</w:t>
      </w:r>
      <w:r w:rsidRPr="009F69C1">
        <w:rPr>
          <w:rFonts w:ascii="Sylfaen" w:hAnsi="Sylfaen"/>
          <w:sz w:val="22"/>
          <w:szCs w:val="22"/>
          <w:lang w:val="ka-GE"/>
        </w:rPr>
        <w:t xml:space="preserve">, </w:t>
      </w:r>
      <w:r w:rsidRPr="009F69C1">
        <w:rPr>
          <w:rFonts w:ascii="Sylfaen" w:hAnsi="Sylfaen" w:cs="Sylfaen"/>
          <w:sz w:val="22"/>
          <w:szCs w:val="22"/>
          <w:lang w:val="ka-GE"/>
        </w:rPr>
        <w:t>ფინანსთა</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განათლების</w:t>
      </w:r>
      <w:r w:rsidRPr="009F69C1">
        <w:rPr>
          <w:rFonts w:ascii="Sylfaen" w:hAnsi="Sylfaen"/>
          <w:sz w:val="22"/>
          <w:szCs w:val="22"/>
          <w:lang w:val="ka-GE"/>
        </w:rPr>
        <w:t xml:space="preserve">, </w:t>
      </w:r>
      <w:r w:rsidRPr="009F69C1">
        <w:rPr>
          <w:rFonts w:ascii="Sylfaen" w:hAnsi="Sylfaen" w:cs="Sylfaen"/>
          <w:sz w:val="22"/>
          <w:szCs w:val="22"/>
          <w:lang w:val="ka-GE"/>
        </w:rPr>
        <w:t>მეცნიერების</w:t>
      </w:r>
      <w:r w:rsidRPr="009F69C1">
        <w:rPr>
          <w:rFonts w:ascii="Sylfaen" w:hAnsi="Sylfaen"/>
          <w:sz w:val="22"/>
          <w:szCs w:val="22"/>
          <w:lang w:val="ka-GE"/>
        </w:rPr>
        <w:t xml:space="preserve">, </w:t>
      </w:r>
      <w:r w:rsidRPr="009F69C1">
        <w:rPr>
          <w:rFonts w:ascii="Sylfaen" w:hAnsi="Sylfaen" w:cs="Sylfaen"/>
          <w:sz w:val="22"/>
          <w:szCs w:val="22"/>
          <w:lang w:val="ka-GE"/>
        </w:rPr>
        <w:t>კულტურისა</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სპორტის</w:t>
      </w:r>
      <w:r w:rsidRPr="009F69C1">
        <w:rPr>
          <w:rFonts w:ascii="Sylfaen" w:hAnsi="Sylfaen"/>
          <w:sz w:val="22"/>
          <w:szCs w:val="22"/>
          <w:lang w:val="ka-GE"/>
        </w:rPr>
        <w:t xml:space="preserve"> </w:t>
      </w:r>
      <w:r w:rsidRPr="009F69C1">
        <w:rPr>
          <w:rFonts w:ascii="Sylfaen" w:hAnsi="Sylfaen" w:cs="Sylfaen"/>
          <w:sz w:val="22"/>
          <w:szCs w:val="22"/>
          <w:lang w:val="ka-GE"/>
        </w:rPr>
        <w:t>სამინისტროების</w:t>
      </w:r>
      <w:r w:rsidRPr="009F69C1">
        <w:rPr>
          <w:rFonts w:ascii="Sylfaen" w:hAnsi="Sylfaen"/>
          <w:sz w:val="22"/>
          <w:szCs w:val="22"/>
          <w:lang w:val="ka-GE"/>
        </w:rPr>
        <w:t xml:space="preserve"> </w:t>
      </w:r>
      <w:r w:rsidRPr="009F69C1">
        <w:rPr>
          <w:rFonts w:ascii="Sylfaen" w:hAnsi="Sylfaen" w:cs="Sylfaen"/>
          <w:sz w:val="22"/>
          <w:szCs w:val="22"/>
          <w:lang w:val="ka-GE"/>
        </w:rPr>
        <w:t>წარმომადგენლები</w:t>
      </w:r>
      <w:r w:rsidRPr="009F69C1">
        <w:rPr>
          <w:rFonts w:ascii="Sylfaen" w:hAnsi="Sylfaen"/>
          <w:sz w:val="22"/>
          <w:szCs w:val="22"/>
          <w:lang w:val="ka-GE"/>
        </w:rPr>
        <w:t xml:space="preserve">, </w:t>
      </w:r>
      <w:r w:rsidRPr="009F69C1">
        <w:rPr>
          <w:rFonts w:ascii="Sylfaen" w:hAnsi="Sylfaen" w:cs="Sylfaen"/>
          <w:sz w:val="22"/>
          <w:szCs w:val="22"/>
          <w:lang w:val="ka-GE"/>
        </w:rPr>
        <w:t>მინისტრის</w:t>
      </w:r>
      <w:r w:rsidRPr="009F69C1">
        <w:rPr>
          <w:rFonts w:ascii="Sylfaen" w:hAnsi="Sylfaen"/>
          <w:sz w:val="22"/>
          <w:szCs w:val="22"/>
          <w:lang w:val="ka-GE"/>
        </w:rPr>
        <w:t xml:space="preserve"> </w:t>
      </w:r>
      <w:r w:rsidRPr="009F69C1">
        <w:rPr>
          <w:rFonts w:ascii="Sylfaen" w:hAnsi="Sylfaen" w:cs="Sylfaen"/>
          <w:sz w:val="22"/>
          <w:szCs w:val="22"/>
          <w:lang w:val="ka-GE"/>
        </w:rPr>
        <w:t>მოადგილის</w:t>
      </w:r>
      <w:r w:rsidRPr="009F69C1">
        <w:rPr>
          <w:rFonts w:ascii="Sylfaen" w:hAnsi="Sylfaen"/>
          <w:sz w:val="22"/>
          <w:szCs w:val="22"/>
          <w:lang w:val="ka-GE"/>
        </w:rPr>
        <w:t xml:space="preserve"> </w:t>
      </w:r>
      <w:r w:rsidRPr="009F69C1">
        <w:rPr>
          <w:rFonts w:ascii="Sylfaen" w:hAnsi="Sylfaen" w:cs="Sylfaen"/>
          <w:sz w:val="22"/>
          <w:szCs w:val="22"/>
          <w:lang w:val="ka-GE"/>
        </w:rPr>
        <w:t>დონეზე</w:t>
      </w:r>
      <w:r w:rsidRPr="009F69C1">
        <w:rPr>
          <w:rFonts w:ascii="Sylfaen" w:hAnsi="Sylfaen"/>
          <w:sz w:val="22"/>
          <w:szCs w:val="22"/>
          <w:lang w:val="ka-GE"/>
        </w:rPr>
        <w:t>.</w:t>
      </w:r>
      <w:r w:rsidR="005551CA" w:rsidRPr="009F69C1">
        <w:rPr>
          <w:rFonts w:ascii="Sylfaen" w:hAnsi="Sylfaen"/>
          <w:sz w:val="22"/>
          <w:szCs w:val="22"/>
          <w:lang w:val="ka-GE"/>
        </w:rPr>
        <w:t xml:space="preserve"> </w:t>
      </w:r>
      <w:r w:rsidRPr="009F69C1">
        <w:rPr>
          <w:rFonts w:ascii="Sylfaen" w:hAnsi="Sylfaen" w:cs="Sylfaen"/>
          <w:sz w:val="22"/>
          <w:szCs w:val="22"/>
          <w:lang w:val="ka-GE"/>
        </w:rPr>
        <w:t>საბჭოს</w:t>
      </w:r>
      <w:r w:rsidRPr="009F69C1">
        <w:rPr>
          <w:rFonts w:ascii="Sylfaen" w:hAnsi="Sylfaen"/>
          <w:sz w:val="22"/>
          <w:szCs w:val="22"/>
          <w:lang w:val="ka-GE"/>
        </w:rPr>
        <w:t xml:space="preserve"> </w:t>
      </w:r>
      <w:r w:rsidRPr="009F69C1">
        <w:rPr>
          <w:rFonts w:ascii="Sylfaen" w:hAnsi="Sylfaen" w:cs="Sylfaen"/>
          <w:sz w:val="22"/>
          <w:szCs w:val="22"/>
          <w:lang w:val="ka-GE"/>
        </w:rPr>
        <w:t>საქმიანობაში</w:t>
      </w:r>
      <w:r w:rsidRPr="009F69C1">
        <w:rPr>
          <w:rFonts w:ascii="Sylfaen" w:hAnsi="Sylfaen"/>
          <w:sz w:val="22"/>
          <w:szCs w:val="22"/>
          <w:lang w:val="ka-GE"/>
        </w:rPr>
        <w:t xml:space="preserve"> </w:t>
      </w:r>
      <w:r w:rsidRPr="009F69C1">
        <w:rPr>
          <w:rFonts w:ascii="Sylfaen" w:hAnsi="Sylfaen" w:cs="Sylfaen"/>
          <w:sz w:val="22"/>
          <w:szCs w:val="22"/>
          <w:lang w:val="ka-GE"/>
        </w:rPr>
        <w:t>სათათბირო</w:t>
      </w:r>
      <w:r w:rsidRPr="009F69C1">
        <w:rPr>
          <w:rFonts w:ascii="Sylfaen" w:hAnsi="Sylfaen"/>
          <w:sz w:val="22"/>
          <w:szCs w:val="22"/>
          <w:lang w:val="ka-GE"/>
        </w:rPr>
        <w:t xml:space="preserve"> </w:t>
      </w:r>
      <w:r w:rsidRPr="009F69C1">
        <w:rPr>
          <w:rFonts w:ascii="Sylfaen" w:hAnsi="Sylfaen" w:cs="Sylfaen"/>
          <w:sz w:val="22"/>
          <w:szCs w:val="22"/>
          <w:lang w:val="ka-GE"/>
        </w:rPr>
        <w:t>ხმით</w:t>
      </w:r>
      <w:r w:rsidRPr="009F69C1">
        <w:rPr>
          <w:rFonts w:ascii="Sylfaen" w:hAnsi="Sylfaen"/>
          <w:sz w:val="22"/>
          <w:szCs w:val="22"/>
          <w:lang w:val="ka-GE"/>
        </w:rPr>
        <w:t xml:space="preserve"> </w:t>
      </w:r>
      <w:r w:rsidRPr="009F69C1">
        <w:rPr>
          <w:rFonts w:ascii="Sylfaen" w:hAnsi="Sylfaen" w:cs="Sylfaen"/>
          <w:sz w:val="22"/>
          <w:szCs w:val="22"/>
          <w:lang w:val="ka-GE"/>
        </w:rPr>
        <w:t>მონაწილეობ</w:t>
      </w:r>
      <w:r w:rsidR="00077D5A" w:rsidRPr="009F69C1">
        <w:rPr>
          <w:rFonts w:ascii="Sylfaen" w:hAnsi="Sylfaen" w:cs="Sylfaen"/>
          <w:sz w:val="22"/>
          <w:szCs w:val="22"/>
          <w:lang w:val="ka-GE"/>
        </w:rPr>
        <w:t>დ</w:t>
      </w:r>
      <w:r w:rsidRPr="009F69C1">
        <w:rPr>
          <w:rFonts w:ascii="Sylfaen" w:hAnsi="Sylfaen" w:cs="Sylfaen"/>
          <w:sz w:val="22"/>
          <w:szCs w:val="22"/>
          <w:lang w:val="ka-GE"/>
        </w:rPr>
        <w:t>ენ</w:t>
      </w:r>
      <w:r w:rsidRPr="009F69C1">
        <w:rPr>
          <w:rFonts w:ascii="Sylfaen" w:hAnsi="Sylfaen"/>
          <w:sz w:val="22"/>
          <w:szCs w:val="22"/>
          <w:lang w:val="ka-GE"/>
        </w:rPr>
        <w:t xml:space="preserve">: </w:t>
      </w:r>
      <w:r w:rsidRPr="009F69C1">
        <w:rPr>
          <w:rFonts w:ascii="Sylfaen" w:hAnsi="Sylfaen" w:cs="Sylfaen"/>
          <w:sz w:val="22"/>
          <w:szCs w:val="22"/>
          <w:lang w:val="ka-GE"/>
        </w:rPr>
        <w:t>აშშ</w:t>
      </w:r>
      <w:r w:rsidRPr="009F69C1">
        <w:rPr>
          <w:rFonts w:ascii="Sylfaen" w:hAnsi="Sylfaen"/>
          <w:sz w:val="22"/>
          <w:szCs w:val="22"/>
          <w:lang w:val="ka-GE"/>
        </w:rPr>
        <w:t>-</w:t>
      </w:r>
      <w:r w:rsidRPr="009F69C1">
        <w:rPr>
          <w:rFonts w:ascii="Sylfaen" w:hAnsi="Sylfaen" w:cs="Sylfaen"/>
          <w:sz w:val="22"/>
          <w:szCs w:val="22"/>
          <w:lang w:val="ka-GE"/>
        </w:rPr>
        <w:t>ის</w:t>
      </w:r>
      <w:r w:rsidRPr="009F69C1">
        <w:rPr>
          <w:rFonts w:ascii="Sylfaen" w:hAnsi="Sylfaen"/>
          <w:sz w:val="22"/>
          <w:szCs w:val="22"/>
          <w:lang w:val="ka-GE"/>
        </w:rPr>
        <w:t xml:space="preserve"> </w:t>
      </w:r>
      <w:r w:rsidRPr="009F69C1">
        <w:rPr>
          <w:rFonts w:ascii="Sylfaen" w:hAnsi="Sylfaen" w:cs="Sylfaen"/>
          <w:sz w:val="22"/>
          <w:szCs w:val="22"/>
          <w:lang w:val="ka-GE"/>
        </w:rPr>
        <w:t>თავდაცვის</w:t>
      </w:r>
      <w:r w:rsidRPr="009F69C1">
        <w:rPr>
          <w:rFonts w:ascii="Sylfaen" w:hAnsi="Sylfaen"/>
          <w:sz w:val="22"/>
          <w:szCs w:val="22"/>
          <w:lang w:val="ka-GE"/>
        </w:rPr>
        <w:t xml:space="preserve"> </w:t>
      </w:r>
      <w:r w:rsidRPr="009F69C1">
        <w:rPr>
          <w:rFonts w:ascii="Sylfaen" w:hAnsi="Sylfaen" w:cs="Sylfaen"/>
          <w:sz w:val="22"/>
          <w:szCs w:val="22"/>
          <w:lang w:val="ka-GE"/>
        </w:rPr>
        <w:t>საფრთხეების</w:t>
      </w:r>
      <w:r w:rsidRPr="009F69C1">
        <w:rPr>
          <w:rFonts w:ascii="Sylfaen" w:hAnsi="Sylfaen"/>
          <w:sz w:val="22"/>
          <w:szCs w:val="22"/>
          <w:lang w:val="ka-GE"/>
        </w:rPr>
        <w:t xml:space="preserve"> </w:t>
      </w:r>
      <w:r w:rsidRPr="009F69C1">
        <w:rPr>
          <w:rFonts w:ascii="Sylfaen" w:hAnsi="Sylfaen" w:cs="Sylfaen"/>
          <w:sz w:val="22"/>
          <w:szCs w:val="22"/>
          <w:lang w:val="ka-GE"/>
        </w:rPr>
        <w:t>შემცირების</w:t>
      </w:r>
      <w:r w:rsidRPr="009F69C1">
        <w:rPr>
          <w:rFonts w:ascii="Sylfaen" w:hAnsi="Sylfaen"/>
          <w:sz w:val="22"/>
          <w:szCs w:val="22"/>
          <w:lang w:val="ka-GE"/>
        </w:rPr>
        <w:t xml:space="preserve"> </w:t>
      </w:r>
      <w:r w:rsidRPr="009F69C1">
        <w:rPr>
          <w:rFonts w:ascii="Sylfaen" w:hAnsi="Sylfaen" w:cs="Sylfaen"/>
          <w:sz w:val="22"/>
          <w:szCs w:val="22"/>
          <w:lang w:val="ka-GE"/>
        </w:rPr>
        <w:t>სააგენტო</w:t>
      </w:r>
      <w:r w:rsidRPr="009F69C1">
        <w:rPr>
          <w:rFonts w:ascii="Sylfaen" w:hAnsi="Sylfaen"/>
          <w:sz w:val="22"/>
          <w:szCs w:val="22"/>
          <w:lang w:val="ka-GE"/>
        </w:rPr>
        <w:t xml:space="preserve"> (U.S. Defense Threat Reduction Agency / DTRA), </w:t>
      </w:r>
      <w:r w:rsidRPr="009F69C1">
        <w:rPr>
          <w:rFonts w:ascii="Sylfaen" w:hAnsi="Sylfaen" w:cs="Sylfaen"/>
          <w:sz w:val="22"/>
          <w:szCs w:val="22"/>
          <w:lang w:val="ka-GE"/>
        </w:rPr>
        <w:t>აშშ</w:t>
      </w:r>
      <w:r w:rsidRPr="009F69C1">
        <w:rPr>
          <w:rFonts w:ascii="Sylfaen" w:hAnsi="Sylfaen"/>
          <w:sz w:val="22"/>
          <w:szCs w:val="22"/>
          <w:lang w:val="ka-GE"/>
        </w:rPr>
        <w:t>-</w:t>
      </w:r>
      <w:r w:rsidRPr="009F69C1">
        <w:rPr>
          <w:rFonts w:ascii="Sylfaen" w:hAnsi="Sylfaen" w:cs="Sylfaen"/>
          <w:sz w:val="22"/>
          <w:szCs w:val="22"/>
          <w:lang w:val="ka-GE"/>
        </w:rPr>
        <w:t>ის</w:t>
      </w:r>
      <w:r w:rsidRPr="009F69C1">
        <w:rPr>
          <w:rFonts w:ascii="Sylfaen" w:hAnsi="Sylfaen"/>
          <w:sz w:val="22"/>
          <w:szCs w:val="22"/>
          <w:lang w:val="ka-GE"/>
        </w:rPr>
        <w:t xml:space="preserve"> </w:t>
      </w:r>
      <w:r w:rsidRPr="009F69C1">
        <w:rPr>
          <w:rFonts w:ascii="Sylfaen" w:hAnsi="Sylfaen" w:cs="Sylfaen"/>
          <w:sz w:val="22"/>
          <w:szCs w:val="22"/>
          <w:lang w:val="ka-GE"/>
        </w:rPr>
        <w:t>დაავადებათა</w:t>
      </w:r>
      <w:r w:rsidRPr="009F69C1">
        <w:rPr>
          <w:rFonts w:ascii="Sylfaen" w:hAnsi="Sylfaen"/>
          <w:sz w:val="22"/>
          <w:szCs w:val="22"/>
          <w:lang w:val="ka-GE"/>
        </w:rPr>
        <w:t xml:space="preserve"> </w:t>
      </w:r>
      <w:r w:rsidRPr="009F69C1">
        <w:rPr>
          <w:rFonts w:ascii="Sylfaen" w:hAnsi="Sylfaen" w:cs="Sylfaen"/>
          <w:sz w:val="22"/>
          <w:szCs w:val="22"/>
          <w:lang w:val="ka-GE"/>
        </w:rPr>
        <w:t>კონტროლისა</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პრევენციის</w:t>
      </w:r>
      <w:r w:rsidRPr="009F69C1">
        <w:rPr>
          <w:rFonts w:ascii="Sylfaen" w:hAnsi="Sylfaen"/>
          <w:sz w:val="22"/>
          <w:szCs w:val="22"/>
          <w:lang w:val="ka-GE"/>
        </w:rPr>
        <w:t xml:space="preserve"> </w:t>
      </w:r>
      <w:r w:rsidRPr="009F69C1">
        <w:rPr>
          <w:rFonts w:ascii="Sylfaen" w:hAnsi="Sylfaen" w:cs="Sylfaen"/>
          <w:sz w:val="22"/>
          <w:szCs w:val="22"/>
          <w:lang w:val="ka-GE"/>
        </w:rPr>
        <w:t>ცენტრები</w:t>
      </w:r>
      <w:r w:rsidRPr="009F69C1">
        <w:rPr>
          <w:rFonts w:ascii="Sylfaen" w:hAnsi="Sylfaen"/>
          <w:sz w:val="22"/>
          <w:szCs w:val="22"/>
          <w:lang w:val="ka-GE"/>
        </w:rPr>
        <w:t xml:space="preserve"> / </w:t>
      </w:r>
      <w:r w:rsidRPr="009F69C1">
        <w:rPr>
          <w:rFonts w:ascii="Sylfaen" w:hAnsi="Sylfaen" w:cs="Sylfaen"/>
          <w:sz w:val="22"/>
          <w:szCs w:val="22"/>
          <w:lang w:val="ka-GE"/>
        </w:rPr>
        <w:t>სამხრეთ</w:t>
      </w:r>
      <w:r w:rsidRPr="009F69C1">
        <w:rPr>
          <w:rFonts w:ascii="Sylfaen" w:hAnsi="Sylfaen"/>
          <w:sz w:val="22"/>
          <w:szCs w:val="22"/>
          <w:lang w:val="ka-GE"/>
        </w:rPr>
        <w:t xml:space="preserve"> </w:t>
      </w:r>
      <w:r w:rsidRPr="009F69C1">
        <w:rPr>
          <w:rFonts w:ascii="Sylfaen" w:hAnsi="Sylfaen" w:cs="Sylfaen"/>
          <w:sz w:val="22"/>
          <w:szCs w:val="22"/>
          <w:lang w:val="ka-GE"/>
        </w:rPr>
        <w:t>კავკასიის</w:t>
      </w:r>
      <w:r w:rsidRPr="009F69C1">
        <w:rPr>
          <w:rFonts w:ascii="Sylfaen" w:hAnsi="Sylfaen"/>
          <w:sz w:val="22"/>
          <w:szCs w:val="22"/>
          <w:lang w:val="ka-GE"/>
        </w:rPr>
        <w:t xml:space="preserve"> </w:t>
      </w:r>
      <w:r w:rsidRPr="009F69C1">
        <w:rPr>
          <w:rFonts w:ascii="Sylfaen" w:hAnsi="Sylfaen" w:cs="Sylfaen"/>
          <w:sz w:val="22"/>
          <w:szCs w:val="22"/>
          <w:lang w:val="ka-GE"/>
        </w:rPr>
        <w:t>წარმომადგენლობის</w:t>
      </w:r>
      <w:r w:rsidRPr="009F69C1">
        <w:rPr>
          <w:rFonts w:ascii="Sylfaen" w:hAnsi="Sylfaen"/>
          <w:sz w:val="22"/>
          <w:szCs w:val="22"/>
          <w:lang w:val="ka-GE"/>
        </w:rPr>
        <w:t xml:space="preserve"> </w:t>
      </w:r>
      <w:r w:rsidRPr="009F69C1">
        <w:rPr>
          <w:rFonts w:ascii="Sylfaen" w:hAnsi="Sylfaen" w:cs="Sylfaen"/>
          <w:sz w:val="22"/>
          <w:szCs w:val="22"/>
          <w:lang w:val="ka-GE"/>
        </w:rPr>
        <w:t>ოფისი</w:t>
      </w:r>
      <w:r w:rsidRPr="009F69C1">
        <w:rPr>
          <w:rFonts w:ascii="Sylfaen" w:hAnsi="Sylfaen"/>
          <w:sz w:val="22"/>
          <w:szCs w:val="22"/>
          <w:lang w:val="ka-GE"/>
        </w:rPr>
        <w:t xml:space="preserve"> (CDC / South Caucasus Office), </w:t>
      </w:r>
      <w:r w:rsidRPr="009F69C1">
        <w:rPr>
          <w:rFonts w:ascii="Sylfaen" w:hAnsi="Sylfaen" w:cs="Sylfaen"/>
          <w:sz w:val="22"/>
          <w:szCs w:val="22"/>
          <w:lang w:val="ka-GE"/>
        </w:rPr>
        <w:t>აშშ</w:t>
      </w:r>
      <w:r w:rsidRPr="009F69C1">
        <w:rPr>
          <w:rFonts w:ascii="Sylfaen" w:hAnsi="Sylfaen"/>
          <w:sz w:val="22"/>
          <w:szCs w:val="22"/>
          <w:lang w:val="ka-GE"/>
        </w:rPr>
        <w:t xml:space="preserve"> </w:t>
      </w:r>
      <w:r w:rsidRPr="009F69C1">
        <w:rPr>
          <w:rFonts w:ascii="Sylfaen" w:hAnsi="Sylfaen" w:cs="Sylfaen"/>
          <w:sz w:val="22"/>
          <w:szCs w:val="22"/>
          <w:lang w:val="ka-GE"/>
        </w:rPr>
        <w:t>საელჩო</w:t>
      </w:r>
      <w:r w:rsidRPr="009F69C1">
        <w:rPr>
          <w:rFonts w:ascii="Sylfaen" w:hAnsi="Sylfaen"/>
          <w:sz w:val="22"/>
          <w:szCs w:val="22"/>
          <w:lang w:val="ka-GE"/>
        </w:rPr>
        <w:t xml:space="preserve"> </w:t>
      </w:r>
      <w:r w:rsidRPr="009F69C1">
        <w:rPr>
          <w:rFonts w:ascii="Sylfaen" w:hAnsi="Sylfaen" w:cs="Sylfaen"/>
          <w:sz w:val="22"/>
          <w:szCs w:val="22"/>
          <w:lang w:val="ka-GE"/>
        </w:rPr>
        <w:t>საქართველოში</w:t>
      </w:r>
      <w:r w:rsidRPr="009F69C1">
        <w:rPr>
          <w:rFonts w:ascii="Sylfaen" w:hAnsi="Sylfaen"/>
          <w:sz w:val="22"/>
          <w:szCs w:val="22"/>
          <w:lang w:val="ka-GE"/>
        </w:rPr>
        <w:t xml:space="preserve"> (US EMBASSY), </w:t>
      </w:r>
      <w:r w:rsidRPr="009F69C1">
        <w:rPr>
          <w:rFonts w:ascii="Sylfaen" w:hAnsi="Sylfaen" w:cs="Sylfaen"/>
          <w:sz w:val="22"/>
          <w:szCs w:val="22"/>
          <w:lang w:val="ka-GE"/>
        </w:rPr>
        <w:t>აშშ</w:t>
      </w:r>
      <w:r w:rsidRPr="009F69C1">
        <w:rPr>
          <w:rFonts w:ascii="Sylfaen" w:hAnsi="Sylfaen"/>
          <w:sz w:val="22"/>
          <w:szCs w:val="22"/>
          <w:lang w:val="ka-GE"/>
        </w:rPr>
        <w:t>-</w:t>
      </w:r>
      <w:r w:rsidRPr="009F69C1">
        <w:rPr>
          <w:rFonts w:ascii="Sylfaen" w:hAnsi="Sylfaen" w:cs="Sylfaen"/>
          <w:sz w:val="22"/>
          <w:szCs w:val="22"/>
          <w:lang w:val="ka-GE"/>
        </w:rPr>
        <w:t>ის</w:t>
      </w:r>
      <w:r w:rsidRPr="009F69C1">
        <w:rPr>
          <w:rFonts w:ascii="Sylfaen" w:hAnsi="Sylfaen"/>
          <w:sz w:val="22"/>
          <w:szCs w:val="22"/>
          <w:lang w:val="ka-GE"/>
        </w:rPr>
        <w:t xml:space="preserve"> </w:t>
      </w:r>
      <w:r w:rsidRPr="009F69C1">
        <w:rPr>
          <w:rFonts w:ascii="Sylfaen" w:hAnsi="Sylfaen" w:cs="Sylfaen"/>
          <w:sz w:val="22"/>
          <w:szCs w:val="22"/>
          <w:lang w:val="ka-GE"/>
        </w:rPr>
        <w:t>უოლტერ</w:t>
      </w:r>
      <w:r w:rsidRPr="009F69C1">
        <w:rPr>
          <w:rFonts w:ascii="Sylfaen" w:hAnsi="Sylfaen"/>
          <w:sz w:val="22"/>
          <w:szCs w:val="22"/>
          <w:lang w:val="ka-GE"/>
        </w:rPr>
        <w:t xml:space="preserve"> </w:t>
      </w:r>
      <w:r w:rsidRPr="009F69C1">
        <w:rPr>
          <w:rFonts w:ascii="Sylfaen" w:hAnsi="Sylfaen" w:cs="Sylfaen"/>
          <w:sz w:val="22"/>
          <w:szCs w:val="22"/>
          <w:lang w:val="ka-GE"/>
        </w:rPr>
        <w:t>რიდის</w:t>
      </w:r>
      <w:r w:rsidRPr="009F69C1">
        <w:rPr>
          <w:rFonts w:ascii="Sylfaen" w:hAnsi="Sylfaen"/>
          <w:sz w:val="22"/>
          <w:szCs w:val="22"/>
          <w:lang w:val="ka-GE"/>
        </w:rPr>
        <w:t xml:space="preserve"> </w:t>
      </w:r>
      <w:r w:rsidRPr="009F69C1">
        <w:rPr>
          <w:rFonts w:ascii="Sylfaen" w:hAnsi="Sylfaen" w:cs="Sylfaen"/>
          <w:sz w:val="22"/>
          <w:szCs w:val="22"/>
          <w:lang w:val="ka-GE"/>
        </w:rPr>
        <w:t>სახმელეთო</w:t>
      </w:r>
      <w:r w:rsidRPr="009F69C1">
        <w:rPr>
          <w:rFonts w:ascii="Sylfaen" w:hAnsi="Sylfaen"/>
          <w:sz w:val="22"/>
          <w:szCs w:val="22"/>
          <w:lang w:val="ka-GE"/>
        </w:rPr>
        <w:t xml:space="preserve"> </w:t>
      </w:r>
      <w:r w:rsidRPr="009F69C1">
        <w:rPr>
          <w:rFonts w:ascii="Sylfaen" w:hAnsi="Sylfaen" w:cs="Sylfaen"/>
          <w:sz w:val="22"/>
          <w:szCs w:val="22"/>
          <w:lang w:val="ka-GE"/>
        </w:rPr>
        <w:t>ძალების</w:t>
      </w:r>
      <w:r w:rsidRPr="009F69C1">
        <w:rPr>
          <w:rFonts w:ascii="Sylfaen" w:hAnsi="Sylfaen"/>
          <w:sz w:val="22"/>
          <w:szCs w:val="22"/>
          <w:lang w:val="ka-GE"/>
        </w:rPr>
        <w:t xml:space="preserve"> </w:t>
      </w:r>
      <w:r w:rsidRPr="009F69C1">
        <w:rPr>
          <w:rFonts w:ascii="Sylfaen" w:hAnsi="Sylfaen" w:cs="Sylfaen"/>
          <w:sz w:val="22"/>
          <w:szCs w:val="22"/>
          <w:lang w:val="ka-GE"/>
        </w:rPr>
        <w:t>კვლევითი</w:t>
      </w:r>
      <w:r w:rsidRPr="009F69C1">
        <w:rPr>
          <w:rFonts w:ascii="Sylfaen" w:hAnsi="Sylfaen"/>
          <w:sz w:val="22"/>
          <w:szCs w:val="22"/>
          <w:lang w:val="ka-GE"/>
        </w:rPr>
        <w:t xml:space="preserve"> </w:t>
      </w:r>
      <w:r w:rsidRPr="009F69C1">
        <w:rPr>
          <w:rFonts w:ascii="Sylfaen" w:hAnsi="Sylfaen" w:cs="Sylfaen"/>
          <w:sz w:val="22"/>
          <w:szCs w:val="22"/>
          <w:lang w:val="ka-GE"/>
        </w:rPr>
        <w:t>ინსტიტუტი</w:t>
      </w:r>
      <w:r w:rsidRPr="009F69C1">
        <w:rPr>
          <w:rFonts w:ascii="Sylfaen" w:hAnsi="Sylfaen"/>
          <w:sz w:val="22"/>
          <w:szCs w:val="22"/>
          <w:lang w:val="ka-GE"/>
        </w:rPr>
        <w:t xml:space="preserve"> (Walter Reed Army Institute of Research / USAMRD – G), </w:t>
      </w:r>
      <w:r w:rsidRPr="009F69C1">
        <w:rPr>
          <w:rFonts w:ascii="Sylfaen" w:hAnsi="Sylfaen" w:cs="Sylfaen"/>
          <w:sz w:val="22"/>
          <w:szCs w:val="22"/>
          <w:lang w:val="ka-GE"/>
        </w:rPr>
        <w:t>ჯანმრთელობის</w:t>
      </w:r>
      <w:r w:rsidRPr="009F69C1">
        <w:rPr>
          <w:rFonts w:ascii="Sylfaen" w:hAnsi="Sylfaen"/>
          <w:sz w:val="22"/>
          <w:szCs w:val="22"/>
          <w:lang w:val="ka-GE"/>
        </w:rPr>
        <w:t xml:space="preserve"> </w:t>
      </w:r>
      <w:r w:rsidRPr="009F69C1">
        <w:rPr>
          <w:rFonts w:ascii="Sylfaen" w:hAnsi="Sylfaen" w:cs="Sylfaen"/>
          <w:sz w:val="22"/>
          <w:szCs w:val="22"/>
          <w:lang w:val="ka-GE"/>
        </w:rPr>
        <w:t>მსოფლიო</w:t>
      </w:r>
      <w:r w:rsidRPr="009F69C1">
        <w:rPr>
          <w:rFonts w:ascii="Sylfaen" w:hAnsi="Sylfaen"/>
          <w:sz w:val="22"/>
          <w:szCs w:val="22"/>
          <w:lang w:val="ka-GE"/>
        </w:rPr>
        <w:t xml:space="preserve"> </w:t>
      </w:r>
      <w:r w:rsidRPr="009F69C1">
        <w:rPr>
          <w:rFonts w:ascii="Sylfaen" w:hAnsi="Sylfaen" w:cs="Sylfaen"/>
          <w:sz w:val="22"/>
          <w:szCs w:val="22"/>
          <w:lang w:val="ka-GE"/>
        </w:rPr>
        <w:t>ორგანიზაციის</w:t>
      </w:r>
      <w:r w:rsidRPr="009F69C1">
        <w:rPr>
          <w:rFonts w:ascii="Sylfaen" w:hAnsi="Sylfaen"/>
          <w:sz w:val="22"/>
          <w:szCs w:val="22"/>
          <w:lang w:val="ka-GE"/>
        </w:rPr>
        <w:t xml:space="preserve"> </w:t>
      </w:r>
      <w:r w:rsidRPr="009F69C1">
        <w:rPr>
          <w:rFonts w:ascii="Sylfaen" w:hAnsi="Sylfaen" w:cs="Sylfaen"/>
          <w:sz w:val="22"/>
          <w:szCs w:val="22"/>
          <w:lang w:val="ka-GE"/>
        </w:rPr>
        <w:t>საქართველოს</w:t>
      </w:r>
      <w:r w:rsidRPr="009F69C1">
        <w:rPr>
          <w:rFonts w:ascii="Sylfaen" w:hAnsi="Sylfaen"/>
          <w:sz w:val="22"/>
          <w:szCs w:val="22"/>
          <w:lang w:val="ka-GE"/>
        </w:rPr>
        <w:t xml:space="preserve"> </w:t>
      </w:r>
      <w:r w:rsidRPr="009F69C1">
        <w:rPr>
          <w:rFonts w:ascii="Sylfaen" w:hAnsi="Sylfaen" w:cs="Sylfaen"/>
          <w:sz w:val="22"/>
          <w:szCs w:val="22"/>
          <w:lang w:val="ka-GE"/>
        </w:rPr>
        <w:t>ოფისი</w:t>
      </w:r>
      <w:r w:rsidRPr="009F69C1">
        <w:rPr>
          <w:rFonts w:ascii="Sylfaen" w:hAnsi="Sylfaen"/>
          <w:sz w:val="22"/>
          <w:szCs w:val="22"/>
          <w:lang w:val="ka-GE"/>
        </w:rPr>
        <w:t xml:space="preserve"> (WHO  Country Office in Georgia), </w:t>
      </w:r>
      <w:r w:rsidRPr="009F69C1">
        <w:rPr>
          <w:rFonts w:ascii="Sylfaen" w:hAnsi="Sylfaen" w:cs="Sylfaen"/>
          <w:sz w:val="22"/>
          <w:szCs w:val="22"/>
          <w:lang w:val="ka-GE"/>
        </w:rPr>
        <w:t>გაეროს</w:t>
      </w:r>
      <w:r w:rsidRPr="009F69C1">
        <w:rPr>
          <w:rFonts w:ascii="Sylfaen" w:hAnsi="Sylfaen"/>
          <w:sz w:val="22"/>
          <w:szCs w:val="22"/>
          <w:lang w:val="ka-GE"/>
        </w:rPr>
        <w:t xml:space="preserve"> </w:t>
      </w:r>
      <w:r w:rsidRPr="009F69C1">
        <w:rPr>
          <w:rFonts w:ascii="Sylfaen" w:hAnsi="Sylfaen" w:cs="Sylfaen"/>
          <w:sz w:val="22"/>
          <w:szCs w:val="22"/>
          <w:lang w:val="ka-GE"/>
        </w:rPr>
        <w:t>ბავშვთა</w:t>
      </w:r>
      <w:r w:rsidRPr="009F69C1">
        <w:rPr>
          <w:rFonts w:ascii="Sylfaen" w:hAnsi="Sylfaen"/>
          <w:sz w:val="22"/>
          <w:szCs w:val="22"/>
          <w:lang w:val="ka-GE"/>
        </w:rPr>
        <w:t xml:space="preserve"> </w:t>
      </w:r>
      <w:r w:rsidRPr="009F69C1">
        <w:rPr>
          <w:rFonts w:ascii="Sylfaen" w:hAnsi="Sylfaen" w:cs="Sylfaen"/>
          <w:sz w:val="22"/>
          <w:szCs w:val="22"/>
          <w:lang w:val="ka-GE"/>
        </w:rPr>
        <w:t>ფონდი</w:t>
      </w:r>
      <w:r w:rsidRPr="009F69C1">
        <w:rPr>
          <w:rFonts w:ascii="Sylfaen" w:hAnsi="Sylfaen"/>
          <w:sz w:val="22"/>
          <w:szCs w:val="22"/>
          <w:lang w:val="ka-GE"/>
        </w:rPr>
        <w:t xml:space="preserve"> / </w:t>
      </w:r>
      <w:r w:rsidRPr="009F69C1">
        <w:rPr>
          <w:rFonts w:ascii="Sylfaen" w:hAnsi="Sylfaen" w:cs="Sylfaen"/>
          <w:sz w:val="22"/>
          <w:szCs w:val="22"/>
          <w:lang w:val="ka-GE"/>
        </w:rPr>
        <w:t>საქართველოს</w:t>
      </w:r>
      <w:r w:rsidRPr="009F69C1">
        <w:rPr>
          <w:rFonts w:ascii="Sylfaen" w:hAnsi="Sylfaen"/>
          <w:sz w:val="22"/>
          <w:szCs w:val="22"/>
          <w:lang w:val="ka-GE"/>
        </w:rPr>
        <w:t xml:space="preserve"> </w:t>
      </w:r>
      <w:r w:rsidRPr="009F69C1">
        <w:rPr>
          <w:rFonts w:ascii="Sylfaen" w:hAnsi="Sylfaen" w:cs="Sylfaen"/>
          <w:sz w:val="22"/>
          <w:szCs w:val="22"/>
          <w:lang w:val="ka-GE"/>
        </w:rPr>
        <w:t>წარმომადგენლობა</w:t>
      </w:r>
      <w:r w:rsidRPr="009F69C1">
        <w:rPr>
          <w:rFonts w:ascii="Sylfaen" w:hAnsi="Sylfaen"/>
          <w:sz w:val="22"/>
          <w:szCs w:val="22"/>
          <w:lang w:val="ka-GE"/>
        </w:rPr>
        <w:t xml:space="preserve"> (UNICEF / Georgia), </w:t>
      </w:r>
      <w:r w:rsidRPr="009F69C1">
        <w:rPr>
          <w:rFonts w:ascii="Sylfaen" w:hAnsi="Sylfaen" w:cs="Sylfaen"/>
          <w:sz w:val="22"/>
          <w:szCs w:val="22"/>
          <w:lang w:val="ka-GE"/>
        </w:rPr>
        <w:t>გაეროს</w:t>
      </w:r>
      <w:r w:rsidRPr="009F69C1">
        <w:rPr>
          <w:rFonts w:ascii="Sylfaen" w:hAnsi="Sylfaen"/>
          <w:sz w:val="22"/>
          <w:szCs w:val="22"/>
          <w:lang w:val="ka-GE"/>
        </w:rPr>
        <w:t xml:space="preserve"> </w:t>
      </w:r>
      <w:r w:rsidRPr="009F69C1">
        <w:rPr>
          <w:rFonts w:ascii="Sylfaen" w:hAnsi="Sylfaen" w:cs="Sylfaen"/>
          <w:sz w:val="22"/>
          <w:szCs w:val="22"/>
          <w:lang w:val="ka-GE"/>
        </w:rPr>
        <w:t>მოსახლეობის</w:t>
      </w:r>
      <w:r w:rsidRPr="009F69C1">
        <w:rPr>
          <w:rFonts w:ascii="Sylfaen" w:hAnsi="Sylfaen"/>
          <w:sz w:val="22"/>
          <w:szCs w:val="22"/>
          <w:lang w:val="ka-GE"/>
        </w:rPr>
        <w:t xml:space="preserve"> </w:t>
      </w:r>
      <w:r w:rsidRPr="009F69C1">
        <w:rPr>
          <w:rFonts w:ascii="Sylfaen" w:hAnsi="Sylfaen" w:cs="Sylfaen"/>
          <w:sz w:val="22"/>
          <w:szCs w:val="22"/>
          <w:lang w:val="ka-GE"/>
        </w:rPr>
        <w:t>ფონდი</w:t>
      </w:r>
      <w:r w:rsidRPr="009F69C1">
        <w:rPr>
          <w:rFonts w:ascii="Sylfaen" w:hAnsi="Sylfaen"/>
          <w:sz w:val="22"/>
          <w:szCs w:val="22"/>
          <w:lang w:val="ka-GE"/>
        </w:rPr>
        <w:t xml:space="preserve"> (UNFPA / Georgia), </w:t>
      </w:r>
      <w:r w:rsidRPr="009F69C1">
        <w:rPr>
          <w:rFonts w:ascii="Sylfaen" w:hAnsi="Sylfaen" w:cs="Sylfaen"/>
          <w:sz w:val="22"/>
          <w:szCs w:val="22"/>
          <w:lang w:val="ka-GE"/>
        </w:rPr>
        <w:t>ევროკავშირის</w:t>
      </w:r>
      <w:r w:rsidRPr="009F69C1">
        <w:rPr>
          <w:rFonts w:ascii="Sylfaen" w:hAnsi="Sylfaen"/>
          <w:sz w:val="22"/>
          <w:szCs w:val="22"/>
          <w:lang w:val="ka-GE"/>
        </w:rPr>
        <w:t xml:space="preserve"> </w:t>
      </w:r>
      <w:r w:rsidRPr="009F69C1">
        <w:rPr>
          <w:rFonts w:ascii="Sylfaen" w:hAnsi="Sylfaen" w:cs="Sylfaen"/>
          <w:sz w:val="22"/>
          <w:szCs w:val="22"/>
          <w:lang w:val="ka-GE"/>
        </w:rPr>
        <w:t>წარმომადგენლობა</w:t>
      </w:r>
      <w:r w:rsidRPr="009F69C1">
        <w:rPr>
          <w:rFonts w:ascii="Sylfaen" w:hAnsi="Sylfaen"/>
          <w:sz w:val="22"/>
          <w:szCs w:val="22"/>
          <w:lang w:val="ka-GE"/>
        </w:rPr>
        <w:t xml:space="preserve"> </w:t>
      </w:r>
      <w:r w:rsidRPr="009F69C1">
        <w:rPr>
          <w:rFonts w:ascii="Sylfaen" w:hAnsi="Sylfaen" w:cs="Sylfaen"/>
          <w:sz w:val="22"/>
          <w:szCs w:val="22"/>
          <w:lang w:val="ka-GE"/>
        </w:rPr>
        <w:t>საქართველოში</w:t>
      </w:r>
      <w:r w:rsidRPr="009F69C1">
        <w:rPr>
          <w:rFonts w:ascii="Sylfaen" w:hAnsi="Sylfaen"/>
          <w:sz w:val="22"/>
          <w:szCs w:val="22"/>
          <w:lang w:val="ka-GE"/>
        </w:rPr>
        <w:t xml:space="preserve"> (EU Delegation to Georgia), </w:t>
      </w:r>
      <w:r w:rsidRPr="009F69C1">
        <w:rPr>
          <w:rFonts w:ascii="Sylfaen" w:hAnsi="Sylfaen" w:cs="Sylfaen"/>
          <w:sz w:val="22"/>
          <w:szCs w:val="22"/>
          <w:lang w:val="ka-GE"/>
        </w:rPr>
        <w:t>გერმანიის</w:t>
      </w:r>
      <w:r w:rsidRPr="009F69C1">
        <w:rPr>
          <w:rFonts w:ascii="Sylfaen" w:hAnsi="Sylfaen"/>
          <w:sz w:val="22"/>
          <w:szCs w:val="22"/>
          <w:lang w:val="ka-GE"/>
        </w:rPr>
        <w:t xml:space="preserve"> </w:t>
      </w:r>
      <w:r w:rsidRPr="009F69C1">
        <w:rPr>
          <w:rFonts w:ascii="Sylfaen" w:hAnsi="Sylfaen" w:cs="Sylfaen"/>
          <w:sz w:val="22"/>
          <w:szCs w:val="22"/>
          <w:lang w:val="ka-GE"/>
        </w:rPr>
        <w:t>საერთაშორისო</w:t>
      </w:r>
      <w:r w:rsidRPr="009F69C1">
        <w:rPr>
          <w:rFonts w:ascii="Sylfaen" w:hAnsi="Sylfaen"/>
          <w:sz w:val="22"/>
          <w:szCs w:val="22"/>
          <w:lang w:val="ka-GE"/>
        </w:rPr>
        <w:t xml:space="preserve"> </w:t>
      </w:r>
      <w:r w:rsidRPr="009F69C1">
        <w:rPr>
          <w:rFonts w:ascii="Sylfaen" w:hAnsi="Sylfaen" w:cs="Sylfaen"/>
          <w:sz w:val="22"/>
          <w:szCs w:val="22"/>
          <w:lang w:val="ka-GE"/>
        </w:rPr>
        <w:t>დახმარების</w:t>
      </w:r>
      <w:r w:rsidRPr="009F69C1">
        <w:rPr>
          <w:rFonts w:ascii="Sylfaen" w:hAnsi="Sylfaen"/>
          <w:sz w:val="22"/>
          <w:szCs w:val="22"/>
          <w:lang w:val="ka-GE"/>
        </w:rPr>
        <w:t xml:space="preserve"> </w:t>
      </w:r>
      <w:r w:rsidRPr="009F69C1">
        <w:rPr>
          <w:rFonts w:ascii="Sylfaen" w:hAnsi="Sylfaen" w:cs="Sylfaen"/>
          <w:sz w:val="22"/>
          <w:szCs w:val="22"/>
          <w:lang w:val="ka-GE"/>
        </w:rPr>
        <w:t>ოფისის</w:t>
      </w:r>
      <w:r w:rsidRPr="009F69C1">
        <w:rPr>
          <w:rFonts w:ascii="Sylfaen" w:hAnsi="Sylfaen"/>
          <w:sz w:val="22"/>
          <w:szCs w:val="22"/>
          <w:lang w:val="ka-GE"/>
        </w:rPr>
        <w:t xml:space="preserve"> </w:t>
      </w:r>
      <w:r w:rsidRPr="009F69C1">
        <w:rPr>
          <w:rFonts w:ascii="Sylfaen" w:hAnsi="Sylfaen" w:cs="Sylfaen"/>
          <w:sz w:val="22"/>
          <w:szCs w:val="22"/>
          <w:lang w:val="ka-GE"/>
        </w:rPr>
        <w:t>სამხრეთ</w:t>
      </w:r>
      <w:r w:rsidRPr="009F69C1">
        <w:rPr>
          <w:rFonts w:ascii="Sylfaen" w:hAnsi="Sylfaen"/>
          <w:sz w:val="22"/>
          <w:szCs w:val="22"/>
          <w:lang w:val="ka-GE"/>
        </w:rPr>
        <w:t xml:space="preserve"> </w:t>
      </w:r>
      <w:r w:rsidRPr="009F69C1">
        <w:rPr>
          <w:rFonts w:ascii="Sylfaen" w:hAnsi="Sylfaen" w:cs="Sylfaen"/>
          <w:sz w:val="22"/>
          <w:szCs w:val="22"/>
          <w:lang w:val="ka-GE"/>
        </w:rPr>
        <w:t>კავკასიის</w:t>
      </w:r>
      <w:r w:rsidRPr="009F69C1">
        <w:rPr>
          <w:rFonts w:ascii="Sylfaen" w:hAnsi="Sylfaen"/>
          <w:sz w:val="22"/>
          <w:szCs w:val="22"/>
          <w:lang w:val="ka-GE"/>
        </w:rPr>
        <w:t xml:space="preserve"> </w:t>
      </w:r>
      <w:r w:rsidRPr="009F69C1">
        <w:rPr>
          <w:rFonts w:ascii="Sylfaen" w:hAnsi="Sylfaen" w:cs="Sylfaen"/>
          <w:sz w:val="22"/>
          <w:szCs w:val="22"/>
          <w:lang w:val="ka-GE"/>
        </w:rPr>
        <w:t>წარმომადგენლობა</w:t>
      </w:r>
      <w:r w:rsidRPr="009F69C1">
        <w:rPr>
          <w:rFonts w:ascii="Sylfaen" w:hAnsi="Sylfaen"/>
          <w:sz w:val="22"/>
          <w:szCs w:val="22"/>
          <w:lang w:val="ka-GE"/>
        </w:rPr>
        <w:t xml:space="preserve"> (GIZ Office South Caucasus).</w:t>
      </w:r>
      <w:r w:rsidR="005551CA" w:rsidRPr="009F69C1">
        <w:rPr>
          <w:rFonts w:ascii="Sylfaen" w:hAnsi="Sylfaen"/>
          <w:sz w:val="22"/>
          <w:szCs w:val="22"/>
          <w:lang w:val="ka-GE"/>
        </w:rPr>
        <w:t xml:space="preserve"> </w:t>
      </w:r>
      <w:r w:rsidRPr="009F69C1">
        <w:rPr>
          <w:rFonts w:ascii="Sylfaen" w:hAnsi="Sylfaen" w:cs="Sylfaen"/>
          <w:sz w:val="22"/>
          <w:szCs w:val="22"/>
          <w:lang w:val="ka-GE"/>
        </w:rPr>
        <w:t>სამეთვალყურეო</w:t>
      </w:r>
      <w:r w:rsidRPr="009F69C1">
        <w:rPr>
          <w:rFonts w:ascii="Sylfaen" w:hAnsi="Sylfaen"/>
          <w:sz w:val="22"/>
          <w:szCs w:val="22"/>
          <w:lang w:val="ka-GE"/>
        </w:rPr>
        <w:t xml:space="preserve"> </w:t>
      </w:r>
      <w:r w:rsidRPr="009F69C1">
        <w:rPr>
          <w:rFonts w:ascii="Sylfaen" w:hAnsi="Sylfaen" w:cs="Sylfaen"/>
          <w:sz w:val="22"/>
          <w:szCs w:val="22"/>
          <w:lang w:val="ka-GE"/>
        </w:rPr>
        <w:t>საბჭოს</w:t>
      </w:r>
      <w:r w:rsidRPr="009F69C1">
        <w:rPr>
          <w:rFonts w:ascii="Sylfaen" w:hAnsi="Sylfaen"/>
          <w:sz w:val="22"/>
          <w:szCs w:val="22"/>
          <w:lang w:val="ka-GE"/>
        </w:rPr>
        <w:t xml:space="preserve"> </w:t>
      </w:r>
      <w:r w:rsidRPr="009F69C1">
        <w:rPr>
          <w:rFonts w:ascii="Sylfaen" w:hAnsi="Sylfaen" w:cs="Sylfaen"/>
          <w:sz w:val="22"/>
          <w:szCs w:val="22"/>
          <w:lang w:val="ka-GE"/>
        </w:rPr>
        <w:t>სხდომის</w:t>
      </w:r>
      <w:r w:rsidRPr="009F69C1">
        <w:rPr>
          <w:rFonts w:ascii="Sylfaen" w:hAnsi="Sylfaen"/>
          <w:sz w:val="22"/>
          <w:szCs w:val="22"/>
          <w:lang w:val="ka-GE"/>
        </w:rPr>
        <w:t xml:space="preserve"> </w:t>
      </w:r>
      <w:r w:rsidRPr="009F69C1">
        <w:rPr>
          <w:rFonts w:ascii="Sylfaen" w:hAnsi="Sylfaen" w:cs="Sylfaen"/>
          <w:sz w:val="22"/>
          <w:szCs w:val="22"/>
          <w:lang w:val="ka-GE"/>
        </w:rPr>
        <w:t>დღის</w:t>
      </w:r>
      <w:r w:rsidRPr="009F69C1">
        <w:rPr>
          <w:rFonts w:ascii="Sylfaen" w:hAnsi="Sylfaen"/>
          <w:sz w:val="22"/>
          <w:szCs w:val="22"/>
          <w:lang w:val="ka-GE"/>
        </w:rPr>
        <w:t xml:space="preserve"> </w:t>
      </w:r>
      <w:r w:rsidRPr="009F69C1">
        <w:rPr>
          <w:rFonts w:ascii="Sylfaen" w:hAnsi="Sylfaen" w:cs="Sylfaen"/>
          <w:sz w:val="22"/>
          <w:szCs w:val="22"/>
          <w:lang w:val="ka-GE"/>
        </w:rPr>
        <w:t>წესრიგი</w:t>
      </w:r>
      <w:r w:rsidRPr="009F69C1">
        <w:rPr>
          <w:rFonts w:ascii="Sylfaen" w:hAnsi="Sylfaen"/>
          <w:sz w:val="22"/>
          <w:szCs w:val="22"/>
          <w:lang w:val="ka-GE"/>
        </w:rPr>
        <w:t xml:space="preserve"> </w:t>
      </w:r>
      <w:r w:rsidRPr="009F69C1">
        <w:rPr>
          <w:rFonts w:ascii="Sylfaen" w:hAnsi="Sylfaen" w:cs="Sylfaen"/>
          <w:sz w:val="22"/>
          <w:szCs w:val="22"/>
          <w:lang w:val="ka-GE"/>
        </w:rPr>
        <w:t>მოიცავდა</w:t>
      </w:r>
      <w:r w:rsidRPr="009F69C1">
        <w:rPr>
          <w:rFonts w:ascii="Sylfaen" w:hAnsi="Sylfaen"/>
          <w:sz w:val="22"/>
          <w:szCs w:val="22"/>
          <w:lang w:val="ka-GE"/>
        </w:rPr>
        <w:t xml:space="preserve"> </w:t>
      </w:r>
      <w:r w:rsidRPr="009F69C1">
        <w:rPr>
          <w:rFonts w:ascii="Sylfaen" w:hAnsi="Sylfaen" w:cs="Sylfaen"/>
          <w:sz w:val="22"/>
          <w:szCs w:val="22"/>
          <w:lang w:val="ka-GE"/>
        </w:rPr>
        <w:t>ცენტრის</w:t>
      </w:r>
      <w:r w:rsidRPr="009F69C1">
        <w:rPr>
          <w:rFonts w:ascii="Sylfaen" w:hAnsi="Sylfaen"/>
          <w:sz w:val="22"/>
          <w:szCs w:val="22"/>
          <w:lang w:val="ka-GE"/>
        </w:rPr>
        <w:t xml:space="preserve"> 2017 </w:t>
      </w:r>
      <w:r w:rsidRPr="009F69C1">
        <w:rPr>
          <w:rFonts w:ascii="Sylfaen" w:hAnsi="Sylfaen" w:cs="Sylfaen"/>
          <w:sz w:val="22"/>
          <w:szCs w:val="22"/>
          <w:lang w:val="ka-GE"/>
        </w:rPr>
        <w:t>წელს</w:t>
      </w:r>
      <w:r w:rsidRPr="009F69C1">
        <w:rPr>
          <w:rFonts w:ascii="Sylfaen" w:hAnsi="Sylfaen"/>
          <w:sz w:val="22"/>
          <w:szCs w:val="22"/>
          <w:lang w:val="ka-GE"/>
        </w:rPr>
        <w:t xml:space="preserve"> </w:t>
      </w:r>
      <w:r w:rsidRPr="009F69C1">
        <w:rPr>
          <w:rFonts w:ascii="Sylfaen" w:hAnsi="Sylfaen" w:cs="Sylfaen"/>
          <w:sz w:val="22"/>
          <w:szCs w:val="22"/>
          <w:lang w:val="ka-GE"/>
        </w:rPr>
        <w:t>შესრულებული</w:t>
      </w:r>
      <w:r w:rsidRPr="009F69C1">
        <w:rPr>
          <w:rFonts w:ascii="Sylfaen" w:hAnsi="Sylfaen"/>
          <w:sz w:val="22"/>
          <w:szCs w:val="22"/>
          <w:lang w:val="ka-GE"/>
        </w:rPr>
        <w:t xml:space="preserve"> </w:t>
      </w:r>
      <w:r w:rsidRPr="009F69C1">
        <w:rPr>
          <w:rFonts w:ascii="Sylfaen" w:hAnsi="Sylfaen" w:cs="Sylfaen"/>
          <w:sz w:val="22"/>
          <w:szCs w:val="22"/>
          <w:lang w:val="ka-GE"/>
        </w:rPr>
        <w:t>სამუშაოს</w:t>
      </w:r>
      <w:r w:rsidRPr="009F69C1">
        <w:rPr>
          <w:rFonts w:ascii="Sylfaen" w:hAnsi="Sylfaen"/>
          <w:sz w:val="22"/>
          <w:szCs w:val="22"/>
          <w:lang w:val="ka-GE"/>
        </w:rPr>
        <w:t xml:space="preserve"> </w:t>
      </w:r>
      <w:r w:rsidRPr="009F69C1">
        <w:rPr>
          <w:rFonts w:ascii="Sylfaen" w:hAnsi="Sylfaen" w:cs="Sylfaen"/>
          <w:sz w:val="22"/>
          <w:szCs w:val="22"/>
          <w:lang w:val="ka-GE"/>
        </w:rPr>
        <w:t>ანგარიშის</w:t>
      </w:r>
      <w:r w:rsidRPr="009F69C1">
        <w:rPr>
          <w:rFonts w:ascii="Sylfaen" w:hAnsi="Sylfaen"/>
          <w:sz w:val="22"/>
          <w:szCs w:val="22"/>
          <w:lang w:val="ka-GE"/>
        </w:rPr>
        <w:t xml:space="preserve">, 2018 </w:t>
      </w:r>
      <w:r w:rsidRPr="009F69C1">
        <w:rPr>
          <w:rFonts w:ascii="Sylfaen" w:hAnsi="Sylfaen" w:cs="Sylfaen"/>
          <w:sz w:val="22"/>
          <w:szCs w:val="22"/>
          <w:lang w:val="ka-GE"/>
        </w:rPr>
        <w:t>წლის</w:t>
      </w:r>
      <w:r w:rsidRPr="009F69C1">
        <w:rPr>
          <w:rFonts w:ascii="Sylfaen" w:hAnsi="Sylfaen"/>
          <w:sz w:val="22"/>
          <w:szCs w:val="22"/>
          <w:lang w:val="ka-GE"/>
        </w:rPr>
        <w:t xml:space="preserve"> </w:t>
      </w:r>
      <w:r w:rsidRPr="009F69C1">
        <w:rPr>
          <w:rFonts w:ascii="Sylfaen" w:hAnsi="Sylfaen" w:cs="Sylfaen"/>
          <w:sz w:val="22"/>
          <w:szCs w:val="22"/>
          <w:lang w:val="ka-GE"/>
        </w:rPr>
        <w:t>სამუშაო</w:t>
      </w:r>
      <w:r w:rsidRPr="009F69C1">
        <w:rPr>
          <w:rFonts w:ascii="Sylfaen" w:hAnsi="Sylfaen"/>
          <w:sz w:val="22"/>
          <w:szCs w:val="22"/>
          <w:lang w:val="ka-GE"/>
        </w:rPr>
        <w:t xml:space="preserve"> </w:t>
      </w:r>
      <w:r w:rsidRPr="009F69C1">
        <w:rPr>
          <w:rFonts w:ascii="Sylfaen" w:hAnsi="Sylfaen" w:cs="Sylfaen"/>
          <w:sz w:val="22"/>
          <w:szCs w:val="22"/>
          <w:lang w:val="ka-GE"/>
        </w:rPr>
        <w:t>გეგმის</w:t>
      </w:r>
      <w:r w:rsidRPr="009F69C1">
        <w:rPr>
          <w:rFonts w:ascii="Sylfaen" w:hAnsi="Sylfaen"/>
          <w:sz w:val="22"/>
          <w:szCs w:val="22"/>
          <w:lang w:val="ka-GE"/>
        </w:rPr>
        <w:t xml:space="preserve">, 2013-2017 </w:t>
      </w:r>
      <w:r w:rsidRPr="009F69C1">
        <w:rPr>
          <w:rFonts w:ascii="Sylfaen" w:hAnsi="Sylfaen" w:cs="Sylfaen"/>
          <w:sz w:val="22"/>
          <w:szCs w:val="22"/>
          <w:lang w:val="ka-GE"/>
        </w:rPr>
        <w:t>წლების</w:t>
      </w:r>
      <w:r w:rsidRPr="009F69C1">
        <w:rPr>
          <w:rFonts w:ascii="Sylfaen" w:hAnsi="Sylfaen"/>
          <w:sz w:val="22"/>
          <w:szCs w:val="22"/>
          <w:lang w:val="ka-GE"/>
        </w:rPr>
        <w:t xml:space="preserve"> </w:t>
      </w:r>
      <w:r w:rsidRPr="009F69C1">
        <w:rPr>
          <w:rFonts w:ascii="Sylfaen" w:hAnsi="Sylfaen" w:cs="Sylfaen"/>
          <w:sz w:val="22"/>
          <w:szCs w:val="22"/>
          <w:lang w:val="ka-GE"/>
        </w:rPr>
        <w:t>მიღწევებისა</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გამოწვევების</w:t>
      </w:r>
      <w:r w:rsidRPr="009F69C1">
        <w:rPr>
          <w:rFonts w:ascii="Sylfaen" w:hAnsi="Sylfaen"/>
          <w:sz w:val="22"/>
          <w:szCs w:val="22"/>
          <w:lang w:val="ka-GE"/>
        </w:rPr>
        <w:t xml:space="preserve">, 2018-2022 </w:t>
      </w:r>
      <w:r w:rsidRPr="009F69C1">
        <w:rPr>
          <w:rFonts w:ascii="Sylfaen" w:hAnsi="Sylfaen" w:cs="Sylfaen"/>
          <w:sz w:val="22"/>
          <w:szCs w:val="22"/>
          <w:lang w:val="ka-GE"/>
        </w:rPr>
        <w:t>წლების</w:t>
      </w:r>
      <w:r w:rsidRPr="009F69C1">
        <w:rPr>
          <w:rFonts w:ascii="Sylfaen" w:hAnsi="Sylfaen"/>
          <w:sz w:val="22"/>
          <w:szCs w:val="22"/>
          <w:lang w:val="ka-GE"/>
        </w:rPr>
        <w:t xml:space="preserve"> </w:t>
      </w:r>
      <w:r w:rsidRPr="009F69C1">
        <w:rPr>
          <w:rFonts w:ascii="Sylfaen" w:hAnsi="Sylfaen" w:cs="Sylfaen"/>
          <w:sz w:val="22"/>
          <w:szCs w:val="22"/>
          <w:lang w:val="ka-GE"/>
        </w:rPr>
        <w:t>სტრატეგიის</w:t>
      </w:r>
      <w:r w:rsidRPr="009F69C1">
        <w:rPr>
          <w:rFonts w:ascii="Sylfaen" w:hAnsi="Sylfaen"/>
          <w:sz w:val="22"/>
          <w:szCs w:val="22"/>
          <w:lang w:val="ka-GE"/>
        </w:rPr>
        <w:t xml:space="preserve"> </w:t>
      </w:r>
      <w:r w:rsidRPr="009F69C1">
        <w:rPr>
          <w:rFonts w:ascii="Sylfaen" w:hAnsi="Sylfaen" w:cs="Sylfaen"/>
          <w:sz w:val="22"/>
          <w:szCs w:val="22"/>
          <w:lang w:val="ka-GE"/>
        </w:rPr>
        <w:t>განხილვას</w:t>
      </w:r>
      <w:r w:rsidR="005551CA" w:rsidRPr="009F69C1">
        <w:rPr>
          <w:rFonts w:ascii="Sylfaen" w:hAnsi="Sylfaen"/>
          <w:sz w:val="22"/>
          <w:szCs w:val="22"/>
          <w:lang w:val="ka-GE"/>
        </w:rPr>
        <w:t>;</w:t>
      </w:r>
    </w:p>
    <w:p w14:paraId="74961A92" w14:textId="77777777" w:rsidR="00EB77FF" w:rsidRPr="009F69C1" w:rsidRDefault="00EB77FF" w:rsidP="00EB77FF">
      <w:pPr>
        <w:spacing w:after="0" w:line="240" w:lineRule="auto"/>
        <w:jc w:val="both"/>
        <w:rPr>
          <w:rFonts w:ascii="Sylfaen" w:hAnsi="Sylfaen"/>
          <w:sz w:val="22"/>
          <w:szCs w:val="22"/>
          <w:lang w:val="ka-GE"/>
        </w:rPr>
      </w:pPr>
    </w:p>
    <w:p w14:paraId="6120D224" w14:textId="52F82EE8" w:rsidR="00EB77FF" w:rsidRPr="009F69C1" w:rsidRDefault="00EB77FF" w:rsidP="00EB77FF">
      <w:pPr>
        <w:spacing w:after="0" w:line="240" w:lineRule="auto"/>
        <w:jc w:val="both"/>
        <w:rPr>
          <w:rFonts w:ascii="Sylfaen" w:hAnsi="Sylfaen"/>
          <w:sz w:val="22"/>
          <w:szCs w:val="22"/>
          <w:lang w:val="ka-GE"/>
        </w:rPr>
      </w:pPr>
      <w:r w:rsidRPr="009F69C1">
        <w:rPr>
          <w:rFonts w:ascii="Sylfaen" w:hAnsi="Sylfaen"/>
          <w:sz w:val="22"/>
          <w:szCs w:val="22"/>
          <w:lang w:val="ka-GE"/>
        </w:rPr>
        <w:t xml:space="preserve">12. 17 </w:t>
      </w:r>
      <w:r w:rsidRPr="009F69C1">
        <w:rPr>
          <w:rFonts w:ascii="Sylfaen" w:hAnsi="Sylfaen" w:cs="Sylfaen"/>
          <w:sz w:val="22"/>
          <w:szCs w:val="22"/>
          <w:lang w:val="ka-GE"/>
        </w:rPr>
        <w:t>სექტემბერი</w:t>
      </w:r>
      <w:r w:rsidRPr="009F69C1">
        <w:rPr>
          <w:rFonts w:ascii="Sylfaen" w:hAnsi="Sylfaen"/>
          <w:sz w:val="22"/>
          <w:szCs w:val="22"/>
          <w:lang w:val="ka-GE"/>
        </w:rPr>
        <w:t xml:space="preserve"> </w:t>
      </w:r>
      <w:r w:rsidR="00077D5A" w:rsidRPr="009F69C1">
        <w:rPr>
          <w:rFonts w:ascii="Sylfaen" w:hAnsi="Sylfaen"/>
          <w:sz w:val="22"/>
          <w:szCs w:val="22"/>
          <w:lang w:val="ka-GE"/>
        </w:rPr>
        <w:t xml:space="preserve">- </w:t>
      </w:r>
      <w:r w:rsidRPr="009F69C1">
        <w:rPr>
          <w:rFonts w:ascii="Sylfaen" w:hAnsi="Sylfaen" w:cs="Sylfaen"/>
          <w:sz w:val="22"/>
          <w:szCs w:val="22"/>
          <w:lang w:val="ka-GE"/>
        </w:rPr>
        <w:t>გაიმართა</w:t>
      </w:r>
      <w:r w:rsidRPr="009F69C1">
        <w:rPr>
          <w:rFonts w:ascii="Sylfaen" w:hAnsi="Sylfaen"/>
          <w:sz w:val="22"/>
          <w:szCs w:val="22"/>
          <w:lang w:val="ka-GE"/>
        </w:rPr>
        <w:t xml:space="preserve"> </w:t>
      </w:r>
      <w:r w:rsidRPr="009F69C1">
        <w:rPr>
          <w:rFonts w:ascii="Sylfaen" w:hAnsi="Sylfaen" w:cs="Sylfaen"/>
          <w:sz w:val="22"/>
          <w:szCs w:val="22"/>
          <w:lang w:val="ka-GE"/>
        </w:rPr>
        <w:t>ოთხდღიანი</w:t>
      </w:r>
      <w:r w:rsidRPr="009F69C1">
        <w:rPr>
          <w:rFonts w:ascii="Sylfaen" w:hAnsi="Sylfaen"/>
          <w:sz w:val="22"/>
          <w:szCs w:val="22"/>
          <w:lang w:val="ka-GE"/>
        </w:rPr>
        <w:t xml:space="preserve"> </w:t>
      </w:r>
      <w:r w:rsidRPr="009F69C1">
        <w:rPr>
          <w:rFonts w:ascii="Sylfaen" w:hAnsi="Sylfaen" w:cs="Sylfaen"/>
          <w:sz w:val="22"/>
          <w:szCs w:val="22"/>
          <w:lang w:val="ka-GE"/>
        </w:rPr>
        <w:t>ღონისძიება</w:t>
      </w:r>
      <w:r w:rsidRPr="009F69C1">
        <w:rPr>
          <w:rFonts w:ascii="Sylfaen" w:hAnsi="Sylfaen"/>
          <w:sz w:val="22"/>
          <w:szCs w:val="22"/>
          <w:lang w:val="ka-GE"/>
        </w:rPr>
        <w:t xml:space="preserve"> „</w:t>
      </w:r>
      <w:r w:rsidRPr="009F69C1">
        <w:rPr>
          <w:rFonts w:ascii="Sylfaen" w:hAnsi="Sylfaen" w:cs="Sylfaen"/>
          <w:sz w:val="22"/>
          <w:szCs w:val="22"/>
          <w:lang w:val="ka-GE"/>
        </w:rPr>
        <w:t>დასავლეთ</w:t>
      </w:r>
      <w:r w:rsidRPr="009F69C1">
        <w:rPr>
          <w:rFonts w:ascii="Sylfaen" w:hAnsi="Sylfaen"/>
          <w:sz w:val="22"/>
          <w:szCs w:val="22"/>
          <w:lang w:val="ka-GE"/>
        </w:rPr>
        <w:t xml:space="preserve"> </w:t>
      </w:r>
      <w:r w:rsidRPr="009F69C1">
        <w:rPr>
          <w:rFonts w:ascii="Sylfaen" w:hAnsi="Sylfaen" w:cs="Sylfaen"/>
          <w:sz w:val="22"/>
          <w:szCs w:val="22"/>
          <w:lang w:val="ka-GE"/>
        </w:rPr>
        <w:t>აზიაში</w:t>
      </w:r>
      <w:r w:rsidRPr="009F69C1">
        <w:rPr>
          <w:rFonts w:ascii="Sylfaen" w:hAnsi="Sylfaen"/>
          <w:sz w:val="22"/>
          <w:szCs w:val="22"/>
          <w:lang w:val="ka-GE"/>
        </w:rPr>
        <w:t xml:space="preserve"> </w:t>
      </w:r>
      <w:r w:rsidRPr="009F69C1">
        <w:rPr>
          <w:rFonts w:ascii="Sylfaen" w:hAnsi="Sylfaen" w:cs="Sylfaen"/>
          <w:sz w:val="22"/>
          <w:szCs w:val="22"/>
          <w:lang w:val="ka-GE"/>
        </w:rPr>
        <w:t>ღამურის</w:t>
      </w:r>
      <w:r w:rsidRPr="009F69C1">
        <w:rPr>
          <w:rFonts w:ascii="Sylfaen" w:hAnsi="Sylfaen"/>
          <w:sz w:val="22"/>
          <w:szCs w:val="22"/>
          <w:lang w:val="ka-GE"/>
        </w:rPr>
        <w:t xml:space="preserve"> </w:t>
      </w:r>
      <w:r w:rsidRPr="009F69C1">
        <w:rPr>
          <w:rFonts w:ascii="Sylfaen" w:hAnsi="Sylfaen" w:cs="Sylfaen"/>
          <w:sz w:val="22"/>
          <w:szCs w:val="22"/>
          <w:lang w:val="ka-GE"/>
        </w:rPr>
        <w:t>მიერ</w:t>
      </w:r>
      <w:r w:rsidRPr="009F69C1">
        <w:rPr>
          <w:rFonts w:ascii="Sylfaen" w:hAnsi="Sylfaen"/>
          <w:sz w:val="22"/>
          <w:szCs w:val="22"/>
          <w:lang w:val="ka-GE"/>
        </w:rPr>
        <w:t xml:space="preserve"> </w:t>
      </w:r>
      <w:r w:rsidRPr="009F69C1">
        <w:rPr>
          <w:rFonts w:ascii="Sylfaen" w:hAnsi="Sylfaen" w:cs="Sylfaen"/>
          <w:sz w:val="22"/>
          <w:szCs w:val="22"/>
          <w:lang w:val="ka-GE"/>
        </w:rPr>
        <w:t>გამოწვეული</w:t>
      </w:r>
      <w:r w:rsidRPr="009F69C1">
        <w:rPr>
          <w:rFonts w:ascii="Sylfaen" w:hAnsi="Sylfaen"/>
          <w:sz w:val="22"/>
          <w:szCs w:val="22"/>
          <w:lang w:val="ka-GE"/>
        </w:rPr>
        <w:t xml:space="preserve"> </w:t>
      </w:r>
      <w:r w:rsidRPr="009F69C1">
        <w:rPr>
          <w:rFonts w:ascii="Sylfaen" w:hAnsi="Sylfaen" w:cs="Sylfaen"/>
          <w:sz w:val="22"/>
          <w:szCs w:val="22"/>
          <w:lang w:val="ka-GE"/>
        </w:rPr>
        <w:t>ზოონოზური</w:t>
      </w:r>
      <w:r w:rsidRPr="009F69C1">
        <w:rPr>
          <w:rFonts w:ascii="Sylfaen" w:hAnsi="Sylfaen"/>
          <w:sz w:val="22"/>
          <w:szCs w:val="22"/>
          <w:lang w:val="ka-GE"/>
        </w:rPr>
        <w:t xml:space="preserve"> </w:t>
      </w:r>
      <w:r w:rsidRPr="009F69C1">
        <w:rPr>
          <w:rFonts w:ascii="Sylfaen" w:hAnsi="Sylfaen" w:cs="Sylfaen"/>
          <w:sz w:val="22"/>
          <w:szCs w:val="22"/>
          <w:lang w:val="ka-GE"/>
        </w:rPr>
        <w:t>დაავადებების</w:t>
      </w:r>
      <w:r w:rsidRPr="009F69C1">
        <w:rPr>
          <w:rFonts w:ascii="Sylfaen" w:hAnsi="Sylfaen"/>
          <w:sz w:val="22"/>
          <w:szCs w:val="22"/>
          <w:lang w:val="ka-GE"/>
        </w:rPr>
        <w:t xml:space="preserve"> </w:t>
      </w:r>
      <w:r w:rsidRPr="009F69C1">
        <w:rPr>
          <w:rFonts w:ascii="Sylfaen" w:hAnsi="Sylfaen" w:cs="Sylfaen"/>
          <w:sz w:val="22"/>
          <w:szCs w:val="22"/>
          <w:lang w:val="ka-GE"/>
        </w:rPr>
        <w:t>რისკების</w:t>
      </w:r>
      <w:r w:rsidRPr="009F69C1">
        <w:rPr>
          <w:rFonts w:ascii="Sylfaen" w:hAnsi="Sylfaen"/>
          <w:sz w:val="22"/>
          <w:szCs w:val="22"/>
          <w:lang w:val="ka-GE"/>
        </w:rPr>
        <w:t xml:space="preserve"> </w:t>
      </w:r>
      <w:r w:rsidRPr="009F69C1">
        <w:rPr>
          <w:rFonts w:ascii="Sylfaen" w:hAnsi="Sylfaen" w:cs="Sylfaen"/>
          <w:sz w:val="22"/>
          <w:szCs w:val="22"/>
          <w:lang w:val="ka-GE"/>
        </w:rPr>
        <w:t>ანალიზი</w:t>
      </w:r>
      <w:r w:rsidRPr="009F69C1">
        <w:rPr>
          <w:rFonts w:ascii="Sylfaen" w:hAnsi="Sylfaen"/>
          <w:sz w:val="22"/>
          <w:szCs w:val="22"/>
          <w:lang w:val="ka-GE"/>
        </w:rPr>
        <w:t>“.</w:t>
      </w:r>
      <w:r w:rsidR="005551CA" w:rsidRPr="009F69C1">
        <w:rPr>
          <w:rFonts w:ascii="Sylfaen" w:hAnsi="Sylfaen"/>
          <w:sz w:val="22"/>
          <w:szCs w:val="22"/>
          <w:lang w:val="ka-GE"/>
        </w:rPr>
        <w:t xml:space="preserve"> </w:t>
      </w:r>
      <w:r w:rsidRPr="009F69C1">
        <w:rPr>
          <w:rFonts w:ascii="Sylfaen" w:hAnsi="Sylfaen" w:cs="Sylfaen"/>
          <w:sz w:val="22"/>
          <w:szCs w:val="22"/>
          <w:lang w:val="ka-GE"/>
        </w:rPr>
        <w:t>ღონისძიებას</w:t>
      </w:r>
      <w:r w:rsidRPr="009F69C1">
        <w:rPr>
          <w:rFonts w:ascii="Sylfaen" w:hAnsi="Sylfaen"/>
          <w:sz w:val="22"/>
          <w:szCs w:val="22"/>
          <w:lang w:val="ka-GE"/>
        </w:rPr>
        <w:t xml:space="preserve"> </w:t>
      </w:r>
      <w:r w:rsidRPr="009F69C1">
        <w:rPr>
          <w:rFonts w:ascii="Sylfaen" w:hAnsi="Sylfaen" w:cs="Sylfaen"/>
          <w:sz w:val="22"/>
          <w:szCs w:val="22"/>
          <w:lang w:val="ka-GE"/>
        </w:rPr>
        <w:t>დაესწრენ</w:t>
      </w:r>
      <w:r w:rsidRPr="009F69C1">
        <w:rPr>
          <w:rFonts w:ascii="Sylfaen" w:hAnsi="Sylfaen"/>
          <w:sz w:val="22"/>
          <w:szCs w:val="22"/>
          <w:lang w:val="ka-GE"/>
        </w:rPr>
        <w:t xml:space="preserve"> </w:t>
      </w:r>
      <w:r w:rsidRPr="009F69C1">
        <w:rPr>
          <w:rFonts w:ascii="Sylfaen" w:hAnsi="Sylfaen" w:cs="Sylfaen"/>
          <w:sz w:val="22"/>
          <w:szCs w:val="22"/>
          <w:lang w:val="ka-GE"/>
        </w:rPr>
        <w:t>საქართველოს</w:t>
      </w:r>
      <w:r w:rsidRPr="009F69C1">
        <w:rPr>
          <w:rFonts w:ascii="Sylfaen" w:hAnsi="Sylfaen"/>
          <w:sz w:val="22"/>
          <w:szCs w:val="22"/>
          <w:lang w:val="ka-GE"/>
        </w:rPr>
        <w:t xml:space="preserve"> </w:t>
      </w:r>
      <w:r w:rsidRPr="009F69C1">
        <w:rPr>
          <w:rFonts w:ascii="Sylfaen" w:hAnsi="Sylfaen" w:cs="Sylfaen"/>
          <w:sz w:val="22"/>
          <w:szCs w:val="22"/>
          <w:lang w:val="ka-GE"/>
        </w:rPr>
        <w:t>მთავრობის</w:t>
      </w:r>
      <w:r w:rsidRPr="009F69C1">
        <w:rPr>
          <w:rFonts w:ascii="Sylfaen" w:hAnsi="Sylfaen"/>
          <w:sz w:val="22"/>
          <w:szCs w:val="22"/>
          <w:lang w:val="ka-GE"/>
        </w:rPr>
        <w:t xml:space="preserve"> </w:t>
      </w:r>
      <w:r w:rsidRPr="009F69C1">
        <w:rPr>
          <w:rFonts w:ascii="Sylfaen" w:hAnsi="Sylfaen" w:cs="Sylfaen"/>
          <w:sz w:val="22"/>
          <w:szCs w:val="22"/>
          <w:lang w:val="ka-GE"/>
        </w:rPr>
        <w:t>ადმინისტრაციის</w:t>
      </w:r>
      <w:r w:rsidRPr="009F69C1">
        <w:rPr>
          <w:rFonts w:ascii="Sylfaen" w:hAnsi="Sylfaen"/>
          <w:sz w:val="22"/>
          <w:szCs w:val="22"/>
          <w:lang w:val="ka-GE"/>
        </w:rPr>
        <w:t xml:space="preserve"> </w:t>
      </w:r>
      <w:r w:rsidRPr="009F69C1">
        <w:rPr>
          <w:rFonts w:ascii="Sylfaen" w:hAnsi="Sylfaen" w:cs="Sylfaen"/>
          <w:sz w:val="22"/>
          <w:szCs w:val="22"/>
          <w:lang w:val="ka-GE"/>
        </w:rPr>
        <w:t>ხელმძღვანელის</w:t>
      </w:r>
      <w:r w:rsidRPr="009F69C1">
        <w:rPr>
          <w:rFonts w:ascii="Sylfaen" w:hAnsi="Sylfaen"/>
          <w:sz w:val="22"/>
          <w:szCs w:val="22"/>
          <w:lang w:val="ka-GE"/>
        </w:rPr>
        <w:t xml:space="preserve"> </w:t>
      </w:r>
      <w:r w:rsidRPr="009F69C1">
        <w:rPr>
          <w:rFonts w:ascii="Sylfaen" w:hAnsi="Sylfaen" w:cs="Sylfaen"/>
          <w:sz w:val="22"/>
          <w:szCs w:val="22"/>
          <w:lang w:val="ka-GE"/>
        </w:rPr>
        <w:t>მოადგილე</w:t>
      </w:r>
      <w:r w:rsidRPr="009F69C1">
        <w:rPr>
          <w:rFonts w:ascii="Sylfaen" w:hAnsi="Sylfaen"/>
          <w:sz w:val="22"/>
          <w:szCs w:val="22"/>
          <w:lang w:val="ka-GE"/>
        </w:rPr>
        <w:t xml:space="preserve">, </w:t>
      </w:r>
      <w:r w:rsidRPr="009F69C1">
        <w:rPr>
          <w:rFonts w:ascii="Sylfaen" w:hAnsi="Sylfaen" w:cs="Sylfaen"/>
          <w:sz w:val="22"/>
          <w:szCs w:val="22"/>
          <w:lang w:val="ka-GE"/>
        </w:rPr>
        <w:t>დაავადებათა</w:t>
      </w:r>
      <w:r w:rsidRPr="009F69C1">
        <w:rPr>
          <w:rFonts w:ascii="Sylfaen" w:hAnsi="Sylfaen"/>
          <w:sz w:val="22"/>
          <w:szCs w:val="22"/>
          <w:lang w:val="ka-GE"/>
        </w:rPr>
        <w:t xml:space="preserve"> </w:t>
      </w:r>
      <w:r w:rsidRPr="009F69C1">
        <w:rPr>
          <w:rFonts w:ascii="Sylfaen" w:hAnsi="Sylfaen" w:cs="Sylfaen"/>
          <w:sz w:val="22"/>
          <w:szCs w:val="22"/>
          <w:lang w:val="ka-GE"/>
        </w:rPr>
        <w:t>კონტროლისა</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საზოგადოებრივი</w:t>
      </w:r>
      <w:r w:rsidRPr="009F69C1">
        <w:rPr>
          <w:rFonts w:ascii="Sylfaen" w:hAnsi="Sylfaen"/>
          <w:sz w:val="22"/>
          <w:szCs w:val="22"/>
          <w:lang w:val="ka-GE"/>
        </w:rPr>
        <w:t xml:space="preserve"> </w:t>
      </w:r>
      <w:r w:rsidRPr="009F69C1">
        <w:rPr>
          <w:rFonts w:ascii="Sylfaen" w:hAnsi="Sylfaen" w:cs="Sylfaen"/>
          <w:sz w:val="22"/>
          <w:szCs w:val="22"/>
          <w:lang w:val="ka-GE"/>
        </w:rPr>
        <w:t>ჯანმრთელობის</w:t>
      </w:r>
      <w:r w:rsidRPr="009F69C1">
        <w:rPr>
          <w:rFonts w:ascii="Sylfaen" w:hAnsi="Sylfaen"/>
          <w:sz w:val="22"/>
          <w:szCs w:val="22"/>
          <w:lang w:val="ka-GE"/>
        </w:rPr>
        <w:t xml:space="preserve"> </w:t>
      </w:r>
      <w:r w:rsidRPr="009F69C1">
        <w:rPr>
          <w:rFonts w:ascii="Sylfaen" w:hAnsi="Sylfaen" w:cs="Sylfaen"/>
          <w:sz w:val="22"/>
          <w:szCs w:val="22"/>
          <w:lang w:val="ka-GE"/>
        </w:rPr>
        <w:t>ეროვნული</w:t>
      </w:r>
      <w:r w:rsidRPr="009F69C1">
        <w:rPr>
          <w:rFonts w:ascii="Sylfaen" w:hAnsi="Sylfaen"/>
          <w:sz w:val="22"/>
          <w:szCs w:val="22"/>
          <w:lang w:val="ka-GE"/>
        </w:rPr>
        <w:t xml:space="preserve"> </w:t>
      </w:r>
      <w:r w:rsidRPr="009F69C1">
        <w:rPr>
          <w:rFonts w:ascii="Sylfaen" w:hAnsi="Sylfaen" w:cs="Sylfaen"/>
          <w:sz w:val="22"/>
          <w:szCs w:val="22"/>
          <w:lang w:val="ka-GE"/>
        </w:rPr>
        <w:t>ცენტრის</w:t>
      </w:r>
      <w:r w:rsidRPr="009F69C1">
        <w:rPr>
          <w:rFonts w:ascii="Sylfaen" w:hAnsi="Sylfaen"/>
          <w:sz w:val="22"/>
          <w:szCs w:val="22"/>
          <w:lang w:val="ka-GE"/>
        </w:rPr>
        <w:t xml:space="preserve"> </w:t>
      </w:r>
      <w:r w:rsidRPr="009F69C1">
        <w:rPr>
          <w:rFonts w:ascii="Sylfaen" w:hAnsi="Sylfaen" w:cs="Sylfaen"/>
          <w:sz w:val="22"/>
          <w:szCs w:val="22"/>
          <w:lang w:val="ka-GE"/>
        </w:rPr>
        <w:t>ხელმძღვანელი</w:t>
      </w:r>
      <w:r w:rsidRPr="009F69C1">
        <w:rPr>
          <w:rFonts w:ascii="Sylfaen" w:hAnsi="Sylfaen"/>
          <w:sz w:val="22"/>
          <w:szCs w:val="22"/>
          <w:lang w:val="ka-GE"/>
        </w:rPr>
        <w:t xml:space="preserve"> </w:t>
      </w:r>
      <w:r w:rsidRPr="009F69C1">
        <w:rPr>
          <w:rFonts w:ascii="Sylfaen" w:hAnsi="Sylfaen" w:cs="Sylfaen"/>
          <w:sz w:val="22"/>
          <w:szCs w:val="22"/>
          <w:lang w:val="ka-GE"/>
        </w:rPr>
        <w:t>პირები</w:t>
      </w:r>
      <w:r w:rsidRPr="009F69C1">
        <w:rPr>
          <w:rFonts w:ascii="Sylfaen" w:hAnsi="Sylfaen"/>
          <w:sz w:val="22"/>
          <w:szCs w:val="22"/>
          <w:lang w:val="ka-GE"/>
        </w:rPr>
        <w:t>, DTRA</w:t>
      </w:r>
      <w:r w:rsidR="005551CA" w:rsidRPr="009F69C1">
        <w:rPr>
          <w:rFonts w:ascii="Sylfaen" w:hAnsi="Sylfaen"/>
          <w:sz w:val="22"/>
          <w:szCs w:val="22"/>
          <w:lang w:val="ka-GE"/>
        </w:rPr>
        <w:t>-ს</w:t>
      </w:r>
      <w:r w:rsidRPr="009F69C1">
        <w:rPr>
          <w:rFonts w:ascii="Sylfaen" w:hAnsi="Sylfaen"/>
          <w:sz w:val="22"/>
          <w:szCs w:val="22"/>
          <w:lang w:val="ka-GE"/>
        </w:rPr>
        <w:t xml:space="preserve"> </w:t>
      </w:r>
      <w:r w:rsidRPr="009F69C1">
        <w:rPr>
          <w:rFonts w:ascii="Sylfaen" w:hAnsi="Sylfaen" w:cs="Sylfaen"/>
          <w:sz w:val="22"/>
          <w:szCs w:val="22"/>
          <w:lang w:val="ka-GE"/>
        </w:rPr>
        <w:t>წარმომადგენლები</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დარგის</w:t>
      </w:r>
      <w:r w:rsidRPr="009F69C1">
        <w:rPr>
          <w:rFonts w:ascii="Sylfaen" w:hAnsi="Sylfaen"/>
          <w:sz w:val="22"/>
          <w:szCs w:val="22"/>
          <w:lang w:val="ka-GE"/>
        </w:rPr>
        <w:t xml:space="preserve"> </w:t>
      </w:r>
      <w:r w:rsidRPr="009F69C1">
        <w:rPr>
          <w:rFonts w:ascii="Sylfaen" w:hAnsi="Sylfaen" w:cs="Sylfaen"/>
          <w:sz w:val="22"/>
          <w:szCs w:val="22"/>
          <w:lang w:val="ka-GE"/>
        </w:rPr>
        <w:t>ექსპერტები</w:t>
      </w:r>
      <w:r w:rsidRPr="009F69C1">
        <w:rPr>
          <w:rFonts w:ascii="Sylfaen" w:hAnsi="Sylfaen"/>
          <w:sz w:val="22"/>
          <w:szCs w:val="22"/>
          <w:lang w:val="ka-GE"/>
        </w:rPr>
        <w:t xml:space="preserve">.  </w:t>
      </w:r>
      <w:r w:rsidRPr="009F69C1">
        <w:rPr>
          <w:rFonts w:ascii="Sylfaen" w:hAnsi="Sylfaen" w:cs="Sylfaen"/>
          <w:sz w:val="22"/>
          <w:szCs w:val="22"/>
          <w:lang w:val="ka-GE"/>
        </w:rPr>
        <w:t>ასევე</w:t>
      </w:r>
      <w:r w:rsidRPr="009F69C1">
        <w:rPr>
          <w:rFonts w:ascii="Sylfaen" w:hAnsi="Sylfaen"/>
          <w:sz w:val="22"/>
          <w:szCs w:val="22"/>
          <w:lang w:val="ka-GE"/>
        </w:rPr>
        <w:t xml:space="preserve">, </w:t>
      </w:r>
      <w:r w:rsidRPr="009F69C1">
        <w:rPr>
          <w:rFonts w:ascii="Sylfaen" w:hAnsi="Sylfaen" w:cs="Sylfaen"/>
          <w:sz w:val="22"/>
          <w:szCs w:val="22"/>
          <w:lang w:val="ka-GE"/>
        </w:rPr>
        <w:t>ათი</w:t>
      </w:r>
      <w:r w:rsidRPr="009F69C1">
        <w:rPr>
          <w:rFonts w:ascii="Sylfaen" w:hAnsi="Sylfaen"/>
          <w:sz w:val="22"/>
          <w:szCs w:val="22"/>
          <w:lang w:val="ka-GE"/>
        </w:rPr>
        <w:t xml:space="preserve"> </w:t>
      </w:r>
      <w:r w:rsidRPr="009F69C1">
        <w:rPr>
          <w:rFonts w:ascii="Sylfaen" w:hAnsi="Sylfaen" w:cs="Sylfaen"/>
          <w:sz w:val="22"/>
          <w:szCs w:val="22"/>
          <w:lang w:val="ka-GE"/>
        </w:rPr>
        <w:t>სხვადასხვა</w:t>
      </w:r>
      <w:r w:rsidRPr="009F69C1">
        <w:rPr>
          <w:rFonts w:ascii="Sylfaen" w:hAnsi="Sylfaen"/>
          <w:sz w:val="22"/>
          <w:szCs w:val="22"/>
          <w:lang w:val="ka-GE"/>
        </w:rPr>
        <w:t xml:space="preserve"> </w:t>
      </w:r>
      <w:r w:rsidRPr="009F69C1">
        <w:rPr>
          <w:rFonts w:ascii="Sylfaen" w:hAnsi="Sylfaen" w:cs="Sylfaen"/>
          <w:sz w:val="22"/>
          <w:szCs w:val="22"/>
          <w:lang w:val="ka-GE"/>
        </w:rPr>
        <w:t>ქვეყნის</w:t>
      </w:r>
      <w:r w:rsidRPr="009F69C1">
        <w:rPr>
          <w:rFonts w:ascii="Sylfaen" w:hAnsi="Sylfaen"/>
          <w:sz w:val="22"/>
          <w:szCs w:val="22"/>
          <w:lang w:val="ka-GE"/>
        </w:rPr>
        <w:t xml:space="preserve"> </w:t>
      </w:r>
      <w:r w:rsidRPr="009F69C1">
        <w:rPr>
          <w:rFonts w:ascii="Sylfaen" w:hAnsi="Sylfaen" w:cs="Sylfaen"/>
          <w:sz w:val="22"/>
          <w:szCs w:val="22"/>
          <w:lang w:val="ka-GE"/>
        </w:rPr>
        <w:t>წარმომადგენელი</w:t>
      </w:r>
      <w:r w:rsidR="005551CA" w:rsidRPr="009F69C1">
        <w:rPr>
          <w:rFonts w:ascii="Sylfaen" w:hAnsi="Sylfaen"/>
          <w:sz w:val="22"/>
          <w:szCs w:val="22"/>
          <w:lang w:val="ka-GE"/>
        </w:rPr>
        <w:t>;</w:t>
      </w:r>
    </w:p>
    <w:p w14:paraId="432A883E" w14:textId="77777777" w:rsidR="00EB77FF" w:rsidRPr="009F69C1" w:rsidRDefault="00EB77FF" w:rsidP="00EB77FF">
      <w:pPr>
        <w:spacing w:after="0" w:line="240" w:lineRule="auto"/>
        <w:jc w:val="both"/>
        <w:rPr>
          <w:rFonts w:ascii="Sylfaen" w:hAnsi="Sylfaen"/>
          <w:sz w:val="22"/>
          <w:szCs w:val="22"/>
          <w:lang w:val="ka-GE"/>
        </w:rPr>
      </w:pPr>
    </w:p>
    <w:p w14:paraId="20FBAE5E" w14:textId="6456A62A" w:rsidR="00EB77FF" w:rsidRPr="009F69C1" w:rsidRDefault="00EB77FF" w:rsidP="00EB77FF">
      <w:pPr>
        <w:spacing w:after="0" w:line="240" w:lineRule="auto"/>
        <w:jc w:val="both"/>
        <w:rPr>
          <w:rFonts w:ascii="Sylfaen" w:hAnsi="Sylfaen"/>
          <w:sz w:val="22"/>
          <w:szCs w:val="22"/>
          <w:lang w:val="ka-GE"/>
        </w:rPr>
      </w:pPr>
      <w:r w:rsidRPr="009F69C1">
        <w:rPr>
          <w:rFonts w:ascii="Sylfaen" w:hAnsi="Sylfaen"/>
          <w:sz w:val="22"/>
          <w:szCs w:val="22"/>
          <w:lang w:val="ka-GE"/>
        </w:rPr>
        <w:t xml:space="preserve">13. 24 </w:t>
      </w:r>
      <w:r w:rsidRPr="009F69C1">
        <w:rPr>
          <w:rFonts w:ascii="Sylfaen" w:hAnsi="Sylfaen" w:cs="Sylfaen"/>
          <w:sz w:val="22"/>
          <w:szCs w:val="22"/>
          <w:lang w:val="ka-GE"/>
        </w:rPr>
        <w:t>სექტემბერი</w:t>
      </w:r>
      <w:r w:rsidRPr="009F69C1">
        <w:rPr>
          <w:rFonts w:ascii="Sylfaen" w:hAnsi="Sylfaen"/>
          <w:sz w:val="22"/>
          <w:szCs w:val="22"/>
          <w:lang w:val="ka-GE"/>
        </w:rPr>
        <w:t xml:space="preserve"> - </w:t>
      </w:r>
      <w:r w:rsidRPr="009F69C1">
        <w:rPr>
          <w:rFonts w:ascii="Sylfaen" w:hAnsi="Sylfaen" w:cs="Sylfaen"/>
          <w:sz w:val="22"/>
          <w:szCs w:val="22"/>
          <w:lang w:val="ka-GE"/>
        </w:rPr>
        <w:t>ცენტრის</w:t>
      </w:r>
      <w:r w:rsidRPr="009F69C1">
        <w:rPr>
          <w:rFonts w:ascii="Sylfaen" w:hAnsi="Sylfaen"/>
          <w:sz w:val="22"/>
          <w:szCs w:val="22"/>
          <w:lang w:val="ka-GE"/>
        </w:rPr>
        <w:t>, „</w:t>
      </w:r>
      <w:r w:rsidRPr="009F69C1">
        <w:rPr>
          <w:rFonts w:ascii="Sylfaen" w:hAnsi="Sylfaen" w:cs="Sylfaen"/>
          <w:sz w:val="22"/>
          <w:szCs w:val="22"/>
          <w:lang w:val="ka-GE"/>
        </w:rPr>
        <w:t>აბრეშუმის</w:t>
      </w:r>
      <w:r w:rsidRPr="009F69C1">
        <w:rPr>
          <w:rFonts w:ascii="Sylfaen" w:hAnsi="Sylfaen"/>
          <w:sz w:val="22"/>
          <w:szCs w:val="22"/>
          <w:lang w:val="ka-GE"/>
        </w:rPr>
        <w:t xml:space="preserve"> </w:t>
      </w:r>
      <w:r w:rsidRPr="009F69C1">
        <w:rPr>
          <w:rFonts w:ascii="Sylfaen" w:hAnsi="Sylfaen" w:cs="Sylfaen"/>
          <w:sz w:val="22"/>
          <w:szCs w:val="22"/>
          <w:lang w:val="ka-GE"/>
        </w:rPr>
        <w:t>დიდი</w:t>
      </w:r>
      <w:r w:rsidRPr="009F69C1">
        <w:rPr>
          <w:rFonts w:ascii="Sylfaen" w:hAnsi="Sylfaen"/>
          <w:sz w:val="22"/>
          <w:szCs w:val="22"/>
          <w:lang w:val="ka-GE"/>
        </w:rPr>
        <w:t xml:space="preserve"> </w:t>
      </w:r>
      <w:r w:rsidRPr="009F69C1">
        <w:rPr>
          <w:rFonts w:ascii="Sylfaen" w:hAnsi="Sylfaen" w:cs="Sylfaen"/>
          <w:sz w:val="22"/>
          <w:szCs w:val="22"/>
          <w:lang w:val="ka-GE"/>
        </w:rPr>
        <w:t>გზის</w:t>
      </w:r>
      <w:r w:rsidRPr="009F69C1">
        <w:rPr>
          <w:rFonts w:ascii="Sylfaen" w:hAnsi="Sylfaen"/>
          <w:sz w:val="22"/>
          <w:szCs w:val="22"/>
          <w:lang w:val="ka-GE"/>
        </w:rPr>
        <w:t xml:space="preserve"> </w:t>
      </w:r>
      <w:r w:rsidRPr="009F69C1">
        <w:rPr>
          <w:rFonts w:ascii="Sylfaen" w:hAnsi="Sylfaen" w:cs="Sylfaen"/>
          <w:sz w:val="22"/>
          <w:szCs w:val="22"/>
          <w:lang w:val="ka-GE"/>
        </w:rPr>
        <w:t>ბიოზედამხედველობის</w:t>
      </w:r>
      <w:r w:rsidRPr="009F69C1">
        <w:rPr>
          <w:rFonts w:ascii="Sylfaen" w:hAnsi="Sylfaen"/>
          <w:sz w:val="22"/>
          <w:szCs w:val="22"/>
          <w:lang w:val="ka-GE"/>
        </w:rPr>
        <w:t xml:space="preserve"> </w:t>
      </w:r>
      <w:r w:rsidRPr="009F69C1">
        <w:rPr>
          <w:rFonts w:ascii="Sylfaen" w:hAnsi="Sylfaen" w:cs="Sylfaen"/>
          <w:sz w:val="22"/>
          <w:szCs w:val="22"/>
          <w:lang w:val="ka-GE"/>
        </w:rPr>
        <w:t>ქსელის</w:t>
      </w:r>
      <w:r w:rsidRPr="009F69C1">
        <w:rPr>
          <w:rFonts w:ascii="Sylfaen" w:hAnsi="Sylfaen"/>
          <w:sz w:val="22"/>
          <w:szCs w:val="22"/>
          <w:lang w:val="ka-GE"/>
        </w:rPr>
        <w:t xml:space="preserve">“ (BNSR), </w:t>
      </w:r>
      <w:r w:rsidRPr="009F69C1">
        <w:rPr>
          <w:rFonts w:ascii="Sylfaen" w:hAnsi="Sylfaen" w:cs="Sylfaen"/>
          <w:sz w:val="22"/>
          <w:szCs w:val="22"/>
          <w:lang w:val="ka-GE"/>
        </w:rPr>
        <w:t>სურსათის</w:t>
      </w:r>
      <w:r w:rsidRPr="009F69C1">
        <w:rPr>
          <w:rFonts w:ascii="Sylfaen" w:hAnsi="Sylfaen"/>
          <w:sz w:val="22"/>
          <w:szCs w:val="22"/>
          <w:lang w:val="ka-GE"/>
        </w:rPr>
        <w:t xml:space="preserve"> </w:t>
      </w:r>
      <w:r w:rsidRPr="009F69C1">
        <w:rPr>
          <w:rFonts w:ascii="Sylfaen" w:hAnsi="Sylfaen" w:cs="Sylfaen"/>
          <w:sz w:val="22"/>
          <w:szCs w:val="22"/>
          <w:lang w:val="ka-GE"/>
        </w:rPr>
        <w:t>ეროვნული</w:t>
      </w:r>
      <w:r w:rsidRPr="009F69C1">
        <w:rPr>
          <w:rFonts w:ascii="Sylfaen" w:hAnsi="Sylfaen"/>
          <w:sz w:val="22"/>
          <w:szCs w:val="22"/>
          <w:lang w:val="ka-GE"/>
        </w:rPr>
        <w:t xml:space="preserve"> </w:t>
      </w:r>
      <w:r w:rsidRPr="009F69C1">
        <w:rPr>
          <w:rFonts w:ascii="Sylfaen" w:hAnsi="Sylfaen" w:cs="Sylfaen"/>
          <w:sz w:val="22"/>
          <w:szCs w:val="22"/>
          <w:lang w:val="ka-GE"/>
        </w:rPr>
        <w:t>სააგენტოს</w:t>
      </w:r>
      <w:r w:rsidRPr="009F69C1">
        <w:rPr>
          <w:rFonts w:ascii="Sylfaen" w:hAnsi="Sylfaen"/>
          <w:sz w:val="22"/>
          <w:szCs w:val="22"/>
          <w:lang w:val="ka-GE"/>
        </w:rPr>
        <w:t xml:space="preserve">, </w:t>
      </w:r>
      <w:r w:rsidRPr="009F69C1">
        <w:rPr>
          <w:rFonts w:ascii="Sylfaen" w:hAnsi="Sylfaen" w:cs="Sylfaen"/>
          <w:sz w:val="22"/>
          <w:szCs w:val="22"/>
          <w:lang w:val="ka-GE"/>
        </w:rPr>
        <w:t>სოფლის</w:t>
      </w:r>
      <w:r w:rsidRPr="009F69C1">
        <w:rPr>
          <w:rFonts w:ascii="Sylfaen" w:hAnsi="Sylfaen"/>
          <w:sz w:val="22"/>
          <w:szCs w:val="22"/>
          <w:lang w:val="ka-GE"/>
        </w:rPr>
        <w:t xml:space="preserve"> </w:t>
      </w:r>
      <w:r w:rsidRPr="009F69C1">
        <w:rPr>
          <w:rFonts w:ascii="Sylfaen" w:hAnsi="Sylfaen" w:cs="Sylfaen"/>
          <w:sz w:val="22"/>
          <w:szCs w:val="22"/>
          <w:lang w:val="ka-GE"/>
        </w:rPr>
        <w:t>მეურნეობის</w:t>
      </w:r>
      <w:r w:rsidRPr="009F69C1">
        <w:rPr>
          <w:rFonts w:ascii="Sylfaen" w:hAnsi="Sylfaen"/>
          <w:sz w:val="22"/>
          <w:szCs w:val="22"/>
          <w:lang w:val="ka-GE"/>
        </w:rPr>
        <w:t xml:space="preserve"> </w:t>
      </w:r>
      <w:r w:rsidRPr="009F69C1">
        <w:rPr>
          <w:rFonts w:ascii="Sylfaen" w:hAnsi="Sylfaen" w:cs="Sylfaen"/>
          <w:sz w:val="22"/>
          <w:szCs w:val="22"/>
          <w:lang w:val="ka-GE"/>
        </w:rPr>
        <w:t>სამინისტროს</w:t>
      </w:r>
      <w:r w:rsidRPr="009F69C1">
        <w:rPr>
          <w:rFonts w:ascii="Sylfaen" w:hAnsi="Sylfaen"/>
          <w:sz w:val="22"/>
          <w:szCs w:val="22"/>
          <w:lang w:val="ka-GE"/>
        </w:rPr>
        <w:t xml:space="preserve"> </w:t>
      </w:r>
      <w:r w:rsidRPr="009F69C1">
        <w:rPr>
          <w:rFonts w:ascii="Sylfaen" w:hAnsi="Sylfaen" w:cs="Sylfaen"/>
          <w:sz w:val="22"/>
          <w:szCs w:val="22"/>
          <w:lang w:val="ka-GE"/>
        </w:rPr>
        <w:t>ლაბორატორიის</w:t>
      </w:r>
      <w:r w:rsidRPr="009F69C1">
        <w:rPr>
          <w:rFonts w:ascii="Sylfaen" w:hAnsi="Sylfaen"/>
          <w:sz w:val="22"/>
          <w:szCs w:val="22"/>
          <w:lang w:val="ka-GE"/>
        </w:rPr>
        <w:t xml:space="preserve"> </w:t>
      </w:r>
      <w:r w:rsidRPr="009F69C1">
        <w:rPr>
          <w:rFonts w:ascii="Sylfaen" w:hAnsi="Sylfaen" w:cs="Sylfaen"/>
          <w:sz w:val="22"/>
          <w:szCs w:val="22"/>
          <w:lang w:val="ka-GE"/>
        </w:rPr>
        <w:t>ორგანიზებით</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აშშ</w:t>
      </w:r>
      <w:r w:rsidRPr="009F69C1">
        <w:rPr>
          <w:rFonts w:ascii="Sylfaen" w:hAnsi="Sylfaen"/>
          <w:sz w:val="22"/>
          <w:szCs w:val="22"/>
          <w:lang w:val="ka-GE"/>
        </w:rPr>
        <w:t>-</w:t>
      </w:r>
      <w:r w:rsidRPr="009F69C1">
        <w:rPr>
          <w:rFonts w:ascii="Sylfaen" w:hAnsi="Sylfaen" w:cs="Sylfaen"/>
          <w:sz w:val="22"/>
          <w:szCs w:val="22"/>
          <w:lang w:val="ka-GE"/>
        </w:rPr>
        <w:t>ის</w:t>
      </w:r>
      <w:r w:rsidRPr="009F69C1">
        <w:rPr>
          <w:rFonts w:ascii="Sylfaen" w:hAnsi="Sylfaen"/>
          <w:sz w:val="22"/>
          <w:szCs w:val="22"/>
          <w:lang w:val="ka-GE"/>
        </w:rPr>
        <w:t xml:space="preserve"> </w:t>
      </w:r>
      <w:r w:rsidRPr="009F69C1">
        <w:rPr>
          <w:rFonts w:ascii="Sylfaen" w:hAnsi="Sylfaen" w:cs="Sylfaen"/>
          <w:sz w:val="22"/>
          <w:szCs w:val="22"/>
          <w:lang w:val="ka-GE"/>
        </w:rPr>
        <w:t>თავდაცვის</w:t>
      </w:r>
      <w:r w:rsidRPr="009F69C1">
        <w:rPr>
          <w:rFonts w:ascii="Sylfaen" w:hAnsi="Sylfaen"/>
          <w:sz w:val="22"/>
          <w:szCs w:val="22"/>
          <w:lang w:val="ka-GE"/>
        </w:rPr>
        <w:t xml:space="preserve"> </w:t>
      </w:r>
      <w:r w:rsidRPr="009F69C1">
        <w:rPr>
          <w:rFonts w:ascii="Sylfaen" w:hAnsi="Sylfaen" w:cs="Sylfaen"/>
          <w:sz w:val="22"/>
          <w:szCs w:val="22"/>
          <w:lang w:val="ka-GE"/>
        </w:rPr>
        <w:t>საფრთხის</w:t>
      </w:r>
      <w:r w:rsidRPr="009F69C1">
        <w:rPr>
          <w:rFonts w:ascii="Sylfaen" w:hAnsi="Sylfaen"/>
          <w:sz w:val="22"/>
          <w:szCs w:val="22"/>
          <w:lang w:val="ka-GE"/>
        </w:rPr>
        <w:t xml:space="preserve"> </w:t>
      </w:r>
      <w:r w:rsidRPr="009F69C1">
        <w:rPr>
          <w:rFonts w:ascii="Sylfaen" w:hAnsi="Sylfaen" w:cs="Sylfaen"/>
          <w:sz w:val="22"/>
          <w:szCs w:val="22"/>
          <w:lang w:val="ka-GE"/>
        </w:rPr>
        <w:t>შემცირების</w:t>
      </w:r>
      <w:r w:rsidRPr="009F69C1">
        <w:rPr>
          <w:rFonts w:ascii="Sylfaen" w:hAnsi="Sylfaen"/>
          <w:sz w:val="22"/>
          <w:szCs w:val="22"/>
          <w:lang w:val="ka-GE"/>
        </w:rPr>
        <w:t xml:space="preserve"> </w:t>
      </w:r>
      <w:r w:rsidRPr="009F69C1">
        <w:rPr>
          <w:rFonts w:ascii="Sylfaen" w:hAnsi="Sylfaen" w:cs="Sylfaen"/>
          <w:sz w:val="22"/>
          <w:szCs w:val="22"/>
          <w:lang w:val="ka-GE"/>
        </w:rPr>
        <w:t>სააგენტოს</w:t>
      </w:r>
      <w:r w:rsidRPr="009F69C1">
        <w:rPr>
          <w:rFonts w:ascii="Sylfaen" w:hAnsi="Sylfaen"/>
          <w:sz w:val="22"/>
          <w:szCs w:val="22"/>
          <w:lang w:val="ka-GE"/>
        </w:rPr>
        <w:t xml:space="preserve"> (DTRA) </w:t>
      </w:r>
      <w:r w:rsidRPr="009F69C1">
        <w:rPr>
          <w:rFonts w:ascii="Sylfaen" w:hAnsi="Sylfaen" w:cs="Sylfaen"/>
          <w:sz w:val="22"/>
          <w:szCs w:val="22"/>
          <w:lang w:val="ka-GE"/>
        </w:rPr>
        <w:t>მხარდაჭერით</w:t>
      </w:r>
      <w:r w:rsidRPr="009F69C1">
        <w:rPr>
          <w:rFonts w:ascii="Sylfaen" w:hAnsi="Sylfaen"/>
          <w:sz w:val="22"/>
          <w:szCs w:val="22"/>
          <w:lang w:val="ka-GE"/>
        </w:rPr>
        <w:t xml:space="preserve"> </w:t>
      </w:r>
      <w:r w:rsidRPr="009F69C1">
        <w:rPr>
          <w:rFonts w:ascii="Sylfaen" w:hAnsi="Sylfaen" w:cs="Sylfaen"/>
          <w:sz w:val="22"/>
          <w:szCs w:val="22"/>
          <w:lang w:val="ka-GE"/>
        </w:rPr>
        <w:t>გაიმართა</w:t>
      </w:r>
      <w:r w:rsidRPr="009F69C1">
        <w:rPr>
          <w:rFonts w:ascii="Sylfaen" w:hAnsi="Sylfaen"/>
          <w:sz w:val="22"/>
          <w:szCs w:val="22"/>
          <w:lang w:val="ka-GE"/>
        </w:rPr>
        <w:t xml:space="preserve"> </w:t>
      </w:r>
      <w:r w:rsidRPr="009F69C1">
        <w:rPr>
          <w:rFonts w:ascii="Sylfaen" w:hAnsi="Sylfaen" w:cs="Sylfaen"/>
          <w:sz w:val="22"/>
          <w:szCs w:val="22"/>
          <w:lang w:val="ka-GE"/>
        </w:rPr>
        <w:t>აბრეშუმის</w:t>
      </w:r>
      <w:r w:rsidRPr="009F69C1">
        <w:rPr>
          <w:rFonts w:ascii="Sylfaen" w:hAnsi="Sylfaen"/>
          <w:sz w:val="22"/>
          <w:szCs w:val="22"/>
          <w:lang w:val="ka-GE"/>
        </w:rPr>
        <w:t xml:space="preserve"> </w:t>
      </w:r>
      <w:r w:rsidRPr="009F69C1">
        <w:rPr>
          <w:rFonts w:ascii="Sylfaen" w:hAnsi="Sylfaen" w:cs="Sylfaen"/>
          <w:sz w:val="22"/>
          <w:szCs w:val="22"/>
          <w:lang w:val="ka-GE"/>
        </w:rPr>
        <w:t>დიდი</w:t>
      </w:r>
      <w:r w:rsidRPr="009F69C1">
        <w:rPr>
          <w:rFonts w:ascii="Sylfaen" w:hAnsi="Sylfaen"/>
          <w:sz w:val="22"/>
          <w:szCs w:val="22"/>
          <w:lang w:val="ka-GE"/>
        </w:rPr>
        <w:t xml:space="preserve"> </w:t>
      </w:r>
      <w:r w:rsidRPr="009F69C1">
        <w:rPr>
          <w:rFonts w:ascii="Sylfaen" w:hAnsi="Sylfaen" w:cs="Sylfaen"/>
          <w:sz w:val="22"/>
          <w:szCs w:val="22"/>
          <w:lang w:val="ka-GE"/>
        </w:rPr>
        <w:t>გზის</w:t>
      </w:r>
      <w:r w:rsidRPr="009F69C1">
        <w:rPr>
          <w:rFonts w:ascii="Sylfaen" w:hAnsi="Sylfaen"/>
          <w:sz w:val="22"/>
          <w:szCs w:val="22"/>
          <w:lang w:val="ka-GE"/>
        </w:rPr>
        <w:t xml:space="preserve"> </w:t>
      </w:r>
      <w:r w:rsidRPr="009F69C1">
        <w:rPr>
          <w:rFonts w:ascii="Sylfaen" w:hAnsi="Sylfaen" w:cs="Sylfaen"/>
          <w:sz w:val="22"/>
          <w:szCs w:val="22"/>
          <w:lang w:val="ka-GE"/>
        </w:rPr>
        <w:t>ბიოზედამხედველობის</w:t>
      </w:r>
      <w:r w:rsidRPr="009F69C1">
        <w:rPr>
          <w:rFonts w:ascii="Sylfaen" w:hAnsi="Sylfaen"/>
          <w:sz w:val="22"/>
          <w:szCs w:val="22"/>
          <w:lang w:val="ka-GE"/>
        </w:rPr>
        <w:t xml:space="preserve"> </w:t>
      </w:r>
      <w:r w:rsidRPr="009F69C1">
        <w:rPr>
          <w:rFonts w:ascii="Sylfaen" w:hAnsi="Sylfaen" w:cs="Sylfaen"/>
          <w:sz w:val="22"/>
          <w:szCs w:val="22"/>
          <w:lang w:val="ka-GE"/>
        </w:rPr>
        <w:t>ქსელის</w:t>
      </w:r>
      <w:r w:rsidRPr="009F69C1">
        <w:rPr>
          <w:rFonts w:ascii="Sylfaen" w:hAnsi="Sylfaen"/>
          <w:sz w:val="22"/>
          <w:szCs w:val="22"/>
          <w:lang w:val="ka-GE"/>
        </w:rPr>
        <w:t xml:space="preserve"> </w:t>
      </w:r>
      <w:r w:rsidRPr="009F69C1">
        <w:rPr>
          <w:rFonts w:ascii="Sylfaen" w:hAnsi="Sylfaen" w:cs="Sylfaen"/>
          <w:sz w:val="22"/>
          <w:szCs w:val="22"/>
          <w:lang w:val="ka-GE"/>
        </w:rPr>
        <w:t>ყოველწლიური</w:t>
      </w:r>
      <w:r w:rsidRPr="009F69C1">
        <w:rPr>
          <w:rFonts w:ascii="Sylfaen" w:hAnsi="Sylfaen"/>
          <w:sz w:val="22"/>
          <w:szCs w:val="22"/>
          <w:lang w:val="ka-GE"/>
        </w:rPr>
        <w:t xml:space="preserve"> </w:t>
      </w:r>
      <w:r w:rsidRPr="009F69C1">
        <w:rPr>
          <w:rFonts w:ascii="Sylfaen" w:hAnsi="Sylfaen" w:cs="Sylfaen"/>
          <w:sz w:val="22"/>
          <w:szCs w:val="22"/>
          <w:lang w:val="ka-GE"/>
        </w:rPr>
        <w:t>შეხვედრა</w:t>
      </w:r>
      <w:r w:rsidRPr="009F69C1">
        <w:rPr>
          <w:rFonts w:ascii="Sylfaen" w:hAnsi="Sylfaen"/>
          <w:sz w:val="22"/>
          <w:szCs w:val="22"/>
          <w:lang w:val="ka-GE"/>
        </w:rPr>
        <w:t>“.</w:t>
      </w:r>
      <w:r w:rsidR="005551CA" w:rsidRPr="009F69C1">
        <w:rPr>
          <w:rFonts w:ascii="Sylfaen" w:hAnsi="Sylfaen"/>
          <w:sz w:val="22"/>
          <w:szCs w:val="22"/>
          <w:lang w:val="ka-GE"/>
        </w:rPr>
        <w:t xml:space="preserve"> </w:t>
      </w:r>
      <w:r w:rsidRPr="009F69C1">
        <w:rPr>
          <w:rFonts w:ascii="Sylfaen" w:hAnsi="Sylfaen" w:cs="Sylfaen"/>
          <w:sz w:val="22"/>
          <w:szCs w:val="22"/>
          <w:lang w:val="ka-GE"/>
        </w:rPr>
        <w:t>ღონისძიებას</w:t>
      </w:r>
      <w:r w:rsidRPr="009F69C1">
        <w:rPr>
          <w:rFonts w:ascii="Sylfaen" w:hAnsi="Sylfaen"/>
          <w:sz w:val="22"/>
          <w:szCs w:val="22"/>
          <w:lang w:val="ka-GE"/>
        </w:rPr>
        <w:t xml:space="preserve">  </w:t>
      </w:r>
      <w:r w:rsidRPr="009F69C1">
        <w:rPr>
          <w:rFonts w:ascii="Sylfaen" w:hAnsi="Sylfaen" w:cs="Sylfaen"/>
          <w:sz w:val="22"/>
          <w:szCs w:val="22"/>
          <w:lang w:val="ka-GE"/>
        </w:rPr>
        <w:t>ესწრებოდენ</w:t>
      </w:r>
      <w:r w:rsidRPr="009F69C1">
        <w:rPr>
          <w:rFonts w:ascii="Sylfaen" w:hAnsi="Sylfaen"/>
          <w:sz w:val="22"/>
          <w:szCs w:val="22"/>
          <w:lang w:val="ka-GE"/>
        </w:rPr>
        <w:t xml:space="preserve"> </w:t>
      </w:r>
      <w:r w:rsidRPr="009F69C1">
        <w:rPr>
          <w:rFonts w:ascii="Sylfaen" w:hAnsi="Sylfaen" w:cs="Sylfaen"/>
          <w:sz w:val="22"/>
          <w:szCs w:val="22"/>
          <w:lang w:val="ka-GE"/>
        </w:rPr>
        <w:t>ოკუპირებული</w:t>
      </w:r>
      <w:r w:rsidRPr="009F69C1">
        <w:rPr>
          <w:rFonts w:ascii="Sylfaen" w:hAnsi="Sylfaen"/>
          <w:sz w:val="22"/>
          <w:szCs w:val="22"/>
          <w:lang w:val="ka-GE"/>
        </w:rPr>
        <w:t xml:space="preserve"> </w:t>
      </w:r>
      <w:r w:rsidRPr="009F69C1">
        <w:rPr>
          <w:rFonts w:ascii="Sylfaen" w:hAnsi="Sylfaen" w:cs="Sylfaen"/>
          <w:sz w:val="22"/>
          <w:szCs w:val="22"/>
          <w:lang w:val="ka-GE"/>
        </w:rPr>
        <w:t>ტერიტორიებიდან</w:t>
      </w:r>
      <w:r w:rsidRPr="009F69C1">
        <w:rPr>
          <w:rFonts w:ascii="Sylfaen" w:hAnsi="Sylfaen"/>
          <w:sz w:val="22"/>
          <w:szCs w:val="22"/>
          <w:lang w:val="ka-GE"/>
        </w:rPr>
        <w:t xml:space="preserve"> </w:t>
      </w:r>
      <w:r w:rsidRPr="009F69C1">
        <w:rPr>
          <w:rFonts w:ascii="Sylfaen" w:hAnsi="Sylfaen" w:cs="Sylfaen"/>
          <w:sz w:val="22"/>
          <w:szCs w:val="22"/>
          <w:lang w:val="ka-GE"/>
        </w:rPr>
        <w:t>დევნილთა</w:t>
      </w:r>
      <w:r w:rsidRPr="009F69C1">
        <w:rPr>
          <w:rFonts w:ascii="Sylfaen" w:hAnsi="Sylfaen"/>
          <w:sz w:val="22"/>
          <w:szCs w:val="22"/>
          <w:lang w:val="ka-GE"/>
        </w:rPr>
        <w:t xml:space="preserve">, </w:t>
      </w:r>
      <w:r w:rsidRPr="009F69C1">
        <w:rPr>
          <w:rFonts w:ascii="Sylfaen" w:hAnsi="Sylfaen" w:cs="Sylfaen"/>
          <w:sz w:val="22"/>
          <w:szCs w:val="22"/>
          <w:lang w:val="ka-GE"/>
        </w:rPr>
        <w:t>შრომის</w:t>
      </w:r>
      <w:r w:rsidRPr="009F69C1">
        <w:rPr>
          <w:rFonts w:ascii="Sylfaen" w:hAnsi="Sylfaen"/>
          <w:sz w:val="22"/>
          <w:szCs w:val="22"/>
          <w:lang w:val="ka-GE"/>
        </w:rPr>
        <w:t xml:space="preserve">, </w:t>
      </w:r>
      <w:r w:rsidRPr="009F69C1">
        <w:rPr>
          <w:rFonts w:ascii="Sylfaen" w:hAnsi="Sylfaen" w:cs="Sylfaen"/>
          <w:sz w:val="22"/>
          <w:szCs w:val="22"/>
          <w:lang w:val="ka-GE"/>
        </w:rPr>
        <w:t>ჯანმრთელობისა</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სოცილური</w:t>
      </w:r>
      <w:r w:rsidRPr="009F69C1">
        <w:rPr>
          <w:rFonts w:ascii="Sylfaen" w:hAnsi="Sylfaen"/>
          <w:sz w:val="22"/>
          <w:szCs w:val="22"/>
          <w:lang w:val="ka-GE"/>
        </w:rPr>
        <w:t xml:space="preserve"> </w:t>
      </w:r>
      <w:r w:rsidRPr="009F69C1">
        <w:rPr>
          <w:rFonts w:ascii="Sylfaen" w:hAnsi="Sylfaen" w:cs="Sylfaen"/>
          <w:sz w:val="22"/>
          <w:szCs w:val="22"/>
          <w:lang w:val="ka-GE"/>
        </w:rPr>
        <w:t>დაცვის</w:t>
      </w:r>
      <w:r w:rsidRPr="009F69C1">
        <w:rPr>
          <w:rFonts w:ascii="Sylfaen" w:hAnsi="Sylfaen"/>
          <w:sz w:val="22"/>
          <w:szCs w:val="22"/>
          <w:lang w:val="ka-GE"/>
        </w:rPr>
        <w:t xml:space="preserve"> </w:t>
      </w:r>
      <w:r w:rsidRPr="009F69C1">
        <w:rPr>
          <w:rFonts w:ascii="Sylfaen" w:hAnsi="Sylfaen" w:cs="Sylfaen"/>
          <w:sz w:val="22"/>
          <w:szCs w:val="22"/>
          <w:lang w:val="ka-GE"/>
        </w:rPr>
        <w:t>სამინისტროს</w:t>
      </w:r>
      <w:r w:rsidRPr="009F69C1">
        <w:rPr>
          <w:rFonts w:ascii="Sylfaen" w:hAnsi="Sylfaen"/>
          <w:sz w:val="22"/>
          <w:szCs w:val="22"/>
          <w:lang w:val="ka-GE"/>
        </w:rPr>
        <w:t xml:space="preserve">, </w:t>
      </w:r>
      <w:r w:rsidRPr="009F69C1">
        <w:rPr>
          <w:rFonts w:ascii="Sylfaen" w:hAnsi="Sylfaen" w:cs="Sylfaen"/>
          <w:sz w:val="22"/>
          <w:szCs w:val="22"/>
          <w:lang w:val="ka-GE"/>
        </w:rPr>
        <w:t>აჭარის</w:t>
      </w:r>
      <w:r w:rsidRPr="009F69C1">
        <w:rPr>
          <w:rFonts w:ascii="Sylfaen" w:hAnsi="Sylfaen"/>
          <w:sz w:val="22"/>
          <w:szCs w:val="22"/>
          <w:lang w:val="ka-GE"/>
        </w:rPr>
        <w:t xml:space="preserve"> </w:t>
      </w:r>
      <w:r w:rsidRPr="009F69C1">
        <w:rPr>
          <w:rFonts w:ascii="Sylfaen" w:hAnsi="Sylfaen" w:cs="Sylfaen"/>
          <w:sz w:val="22"/>
          <w:szCs w:val="22"/>
          <w:lang w:val="ka-GE"/>
        </w:rPr>
        <w:t>ავტონომიური</w:t>
      </w:r>
      <w:r w:rsidRPr="009F69C1">
        <w:rPr>
          <w:rFonts w:ascii="Sylfaen" w:hAnsi="Sylfaen"/>
          <w:sz w:val="22"/>
          <w:szCs w:val="22"/>
          <w:lang w:val="ka-GE"/>
        </w:rPr>
        <w:t xml:space="preserve"> </w:t>
      </w:r>
      <w:r w:rsidRPr="009F69C1">
        <w:rPr>
          <w:rFonts w:ascii="Sylfaen" w:hAnsi="Sylfaen" w:cs="Sylfaen"/>
          <w:sz w:val="22"/>
          <w:szCs w:val="22"/>
          <w:lang w:val="ka-GE"/>
        </w:rPr>
        <w:t>რესპუბლიკის</w:t>
      </w:r>
      <w:r w:rsidRPr="009F69C1">
        <w:rPr>
          <w:rFonts w:ascii="Sylfaen" w:hAnsi="Sylfaen"/>
          <w:sz w:val="22"/>
          <w:szCs w:val="22"/>
          <w:lang w:val="ka-GE"/>
        </w:rPr>
        <w:t xml:space="preserve"> </w:t>
      </w:r>
      <w:r w:rsidRPr="009F69C1">
        <w:rPr>
          <w:rFonts w:ascii="Sylfaen" w:hAnsi="Sylfaen" w:cs="Sylfaen"/>
          <w:sz w:val="22"/>
          <w:szCs w:val="22"/>
          <w:lang w:val="ka-GE"/>
        </w:rPr>
        <w:t>ჯანმრთელობისა</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სოცილური</w:t>
      </w:r>
      <w:r w:rsidRPr="009F69C1">
        <w:rPr>
          <w:rFonts w:ascii="Sylfaen" w:hAnsi="Sylfaen"/>
          <w:sz w:val="22"/>
          <w:szCs w:val="22"/>
          <w:lang w:val="ka-GE"/>
        </w:rPr>
        <w:t xml:space="preserve"> </w:t>
      </w:r>
      <w:r w:rsidRPr="009F69C1">
        <w:rPr>
          <w:rFonts w:ascii="Sylfaen" w:hAnsi="Sylfaen" w:cs="Sylfaen"/>
          <w:sz w:val="22"/>
          <w:szCs w:val="22"/>
          <w:lang w:val="ka-GE"/>
        </w:rPr>
        <w:t>დაცვის</w:t>
      </w:r>
      <w:r w:rsidRPr="009F69C1">
        <w:rPr>
          <w:rFonts w:ascii="Sylfaen" w:hAnsi="Sylfaen"/>
          <w:sz w:val="22"/>
          <w:szCs w:val="22"/>
          <w:lang w:val="ka-GE"/>
        </w:rPr>
        <w:t xml:space="preserve"> </w:t>
      </w:r>
      <w:r w:rsidRPr="009F69C1">
        <w:rPr>
          <w:rFonts w:ascii="Sylfaen" w:hAnsi="Sylfaen" w:cs="Sylfaen"/>
          <w:sz w:val="22"/>
          <w:szCs w:val="22"/>
          <w:lang w:val="ka-GE"/>
        </w:rPr>
        <w:t>სამინისტროს</w:t>
      </w:r>
      <w:r w:rsidRPr="009F69C1">
        <w:rPr>
          <w:rFonts w:ascii="Sylfaen" w:hAnsi="Sylfaen"/>
          <w:sz w:val="22"/>
          <w:szCs w:val="22"/>
          <w:lang w:val="ka-GE"/>
        </w:rPr>
        <w:t>, „</w:t>
      </w:r>
      <w:r w:rsidRPr="009F69C1">
        <w:rPr>
          <w:rFonts w:ascii="Sylfaen" w:hAnsi="Sylfaen" w:cs="Sylfaen"/>
          <w:sz w:val="22"/>
          <w:szCs w:val="22"/>
          <w:lang w:val="ka-GE"/>
        </w:rPr>
        <w:t>აბრეშუმის</w:t>
      </w:r>
      <w:r w:rsidRPr="009F69C1">
        <w:rPr>
          <w:rFonts w:ascii="Sylfaen" w:hAnsi="Sylfaen"/>
          <w:sz w:val="22"/>
          <w:szCs w:val="22"/>
          <w:lang w:val="ka-GE"/>
        </w:rPr>
        <w:t xml:space="preserve"> </w:t>
      </w:r>
      <w:r w:rsidRPr="009F69C1">
        <w:rPr>
          <w:rFonts w:ascii="Sylfaen" w:hAnsi="Sylfaen" w:cs="Sylfaen"/>
          <w:sz w:val="22"/>
          <w:szCs w:val="22"/>
          <w:lang w:val="ka-GE"/>
        </w:rPr>
        <w:t>დიდი</w:t>
      </w:r>
      <w:r w:rsidRPr="009F69C1">
        <w:rPr>
          <w:rFonts w:ascii="Sylfaen" w:hAnsi="Sylfaen"/>
          <w:sz w:val="22"/>
          <w:szCs w:val="22"/>
          <w:lang w:val="ka-GE"/>
        </w:rPr>
        <w:t xml:space="preserve"> </w:t>
      </w:r>
      <w:r w:rsidRPr="009F69C1">
        <w:rPr>
          <w:rFonts w:ascii="Sylfaen" w:hAnsi="Sylfaen" w:cs="Sylfaen"/>
          <w:sz w:val="22"/>
          <w:szCs w:val="22"/>
          <w:lang w:val="ka-GE"/>
        </w:rPr>
        <w:t>გზის</w:t>
      </w:r>
      <w:r w:rsidRPr="009F69C1">
        <w:rPr>
          <w:rFonts w:ascii="Sylfaen" w:hAnsi="Sylfaen"/>
          <w:sz w:val="22"/>
          <w:szCs w:val="22"/>
          <w:lang w:val="ka-GE"/>
        </w:rPr>
        <w:t xml:space="preserve"> </w:t>
      </w:r>
      <w:r w:rsidRPr="009F69C1">
        <w:rPr>
          <w:rFonts w:ascii="Sylfaen" w:hAnsi="Sylfaen" w:cs="Sylfaen"/>
          <w:sz w:val="22"/>
          <w:szCs w:val="22"/>
          <w:lang w:val="ka-GE"/>
        </w:rPr>
        <w:t>ბიოზედამხედველობის</w:t>
      </w:r>
      <w:r w:rsidRPr="009F69C1">
        <w:rPr>
          <w:rFonts w:ascii="Sylfaen" w:hAnsi="Sylfaen"/>
          <w:sz w:val="22"/>
          <w:szCs w:val="22"/>
          <w:lang w:val="ka-GE"/>
        </w:rPr>
        <w:t xml:space="preserve"> </w:t>
      </w:r>
      <w:r w:rsidRPr="009F69C1">
        <w:rPr>
          <w:rFonts w:ascii="Sylfaen" w:hAnsi="Sylfaen" w:cs="Sylfaen"/>
          <w:sz w:val="22"/>
          <w:szCs w:val="22"/>
          <w:lang w:val="ka-GE"/>
        </w:rPr>
        <w:t>ქსელის</w:t>
      </w:r>
      <w:r w:rsidRPr="009F69C1">
        <w:rPr>
          <w:rFonts w:ascii="Sylfaen" w:hAnsi="Sylfaen"/>
          <w:sz w:val="22"/>
          <w:szCs w:val="22"/>
          <w:lang w:val="ka-GE"/>
        </w:rPr>
        <w:t xml:space="preserve">“ (BNSR)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თავდაცვის</w:t>
      </w:r>
      <w:r w:rsidRPr="009F69C1">
        <w:rPr>
          <w:rFonts w:ascii="Sylfaen" w:hAnsi="Sylfaen"/>
          <w:sz w:val="22"/>
          <w:szCs w:val="22"/>
          <w:lang w:val="ka-GE"/>
        </w:rPr>
        <w:t xml:space="preserve"> </w:t>
      </w:r>
      <w:r w:rsidRPr="009F69C1">
        <w:rPr>
          <w:rFonts w:ascii="Sylfaen" w:hAnsi="Sylfaen" w:cs="Sylfaen"/>
          <w:sz w:val="22"/>
          <w:szCs w:val="22"/>
          <w:lang w:val="ka-GE"/>
        </w:rPr>
        <w:t>საფრთხის</w:t>
      </w:r>
      <w:r w:rsidRPr="009F69C1">
        <w:rPr>
          <w:rFonts w:ascii="Sylfaen" w:hAnsi="Sylfaen"/>
          <w:sz w:val="22"/>
          <w:szCs w:val="22"/>
          <w:lang w:val="ka-GE"/>
        </w:rPr>
        <w:t xml:space="preserve"> </w:t>
      </w:r>
      <w:r w:rsidRPr="009F69C1">
        <w:rPr>
          <w:rFonts w:ascii="Sylfaen" w:hAnsi="Sylfaen" w:cs="Sylfaen"/>
          <w:sz w:val="22"/>
          <w:szCs w:val="22"/>
          <w:lang w:val="ka-GE"/>
        </w:rPr>
        <w:t>შემცირების</w:t>
      </w:r>
      <w:r w:rsidRPr="009F69C1">
        <w:rPr>
          <w:rFonts w:ascii="Sylfaen" w:hAnsi="Sylfaen"/>
          <w:sz w:val="22"/>
          <w:szCs w:val="22"/>
          <w:lang w:val="ka-GE"/>
        </w:rPr>
        <w:t xml:space="preserve"> </w:t>
      </w:r>
      <w:r w:rsidRPr="009F69C1">
        <w:rPr>
          <w:rFonts w:ascii="Sylfaen" w:hAnsi="Sylfaen" w:cs="Sylfaen"/>
          <w:sz w:val="22"/>
          <w:szCs w:val="22"/>
          <w:lang w:val="ka-GE"/>
        </w:rPr>
        <w:t>სააგენტოს</w:t>
      </w:r>
      <w:r w:rsidRPr="009F69C1">
        <w:rPr>
          <w:rFonts w:ascii="Sylfaen" w:hAnsi="Sylfaen"/>
          <w:sz w:val="22"/>
          <w:szCs w:val="22"/>
          <w:lang w:val="ka-GE"/>
        </w:rPr>
        <w:t xml:space="preserve"> (DTRA) </w:t>
      </w:r>
      <w:r w:rsidRPr="009F69C1">
        <w:rPr>
          <w:rFonts w:ascii="Sylfaen" w:hAnsi="Sylfaen" w:cs="Sylfaen"/>
          <w:sz w:val="22"/>
          <w:szCs w:val="22"/>
          <w:lang w:val="ka-GE"/>
        </w:rPr>
        <w:t>ხელმძღვანელი</w:t>
      </w:r>
      <w:r w:rsidRPr="009F69C1">
        <w:rPr>
          <w:rFonts w:ascii="Sylfaen" w:hAnsi="Sylfaen"/>
          <w:sz w:val="22"/>
          <w:szCs w:val="22"/>
          <w:lang w:val="ka-GE"/>
        </w:rPr>
        <w:t xml:space="preserve"> </w:t>
      </w:r>
      <w:r w:rsidRPr="009F69C1">
        <w:rPr>
          <w:rFonts w:ascii="Sylfaen" w:hAnsi="Sylfaen" w:cs="Sylfaen"/>
          <w:sz w:val="22"/>
          <w:szCs w:val="22"/>
          <w:lang w:val="ka-GE"/>
        </w:rPr>
        <w:t>პირები</w:t>
      </w:r>
      <w:r w:rsidRPr="009F69C1">
        <w:rPr>
          <w:rFonts w:ascii="Sylfaen" w:hAnsi="Sylfaen"/>
          <w:sz w:val="22"/>
          <w:szCs w:val="22"/>
          <w:lang w:val="ka-GE"/>
        </w:rPr>
        <w:t xml:space="preserve">. </w:t>
      </w:r>
      <w:r w:rsidRPr="009F69C1">
        <w:rPr>
          <w:rFonts w:ascii="Sylfaen" w:hAnsi="Sylfaen" w:cs="Sylfaen"/>
          <w:sz w:val="22"/>
          <w:szCs w:val="22"/>
          <w:lang w:val="ka-GE"/>
        </w:rPr>
        <w:t>ასევე</w:t>
      </w:r>
      <w:r w:rsidRPr="009F69C1">
        <w:rPr>
          <w:rFonts w:ascii="Sylfaen" w:hAnsi="Sylfaen"/>
          <w:sz w:val="22"/>
          <w:szCs w:val="22"/>
          <w:lang w:val="ka-GE"/>
        </w:rPr>
        <w:t xml:space="preserve">, </w:t>
      </w:r>
      <w:r w:rsidRPr="009F69C1">
        <w:rPr>
          <w:rFonts w:ascii="Sylfaen" w:hAnsi="Sylfaen" w:cs="Sylfaen"/>
          <w:sz w:val="22"/>
          <w:szCs w:val="22"/>
          <w:lang w:val="ka-GE"/>
        </w:rPr>
        <w:t>ჯანრთელობის</w:t>
      </w:r>
      <w:r w:rsidRPr="009F69C1">
        <w:rPr>
          <w:rFonts w:ascii="Sylfaen" w:hAnsi="Sylfaen"/>
          <w:sz w:val="22"/>
          <w:szCs w:val="22"/>
          <w:lang w:val="ka-GE"/>
        </w:rPr>
        <w:t xml:space="preserve"> </w:t>
      </w:r>
      <w:r w:rsidRPr="009F69C1">
        <w:rPr>
          <w:rFonts w:ascii="Sylfaen" w:hAnsi="Sylfaen" w:cs="Sylfaen"/>
          <w:sz w:val="22"/>
          <w:szCs w:val="22"/>
          <w:lang w:val="ka-GE"/>
        </w:rPr>
        <w:t>მსოფლიო</w:t>
      </w:r>
      <w:r w:rsidRPr="009F69C1">
        <w:rPr>
          <w:rFonts w:ascii="Sylfaen" w:hAnsi="Sylfaen"/>
          <w:sz w:val="22"/>
          <w:szCs w:val="22"/>
          <w:lang w:val="ka-GE"/>
        </w:rPr>
        <w:t xml:space="preserve"> </w:t>
      </w:r>
      <w:r w:rsidRPr="009F69C1">
        <w:rPr>
          <w:rFonts w:ascii="Sylfaen" w:hAnsi="Sylfaen" w:cs="Sylfaen"/>
          <w:sz w:val="22"/>
          <w:szCs w:val="22"/>
          <w:lang w:val="ka-GE"/>
        </w:rPr>
        <w:t>ორგანიზაციის</w:t>
      </w:r>
      <w:r w:rsidRPr="009F69C1">
        <w:rPr>
          <w:rFonts w:ascii="Sylfaen" w:hAnsi="Sylfaen"/>
          <w:sz w:val="22"/>
          <w:szCs w:val="22"/>
          <w:lang w:val="ka-GE"/>
        </w:rPr>
        <w:t xml:space="preserve"> (WHO), </w:t>
      </w:r>
      <w:r w:rsidRPr="009F69C1">
        <w:rPr>
          <w:rFonts w:ascii="Sylfaen" w:hAnsi="Sylfaen" w:cs="Sylfaen"/>
          <w:sz w:val="22"/>
          <w:szCs w:val="22"/>
          <w:lang w:val="ka-GE"/>
        </w:rPr>
        <w:t>აშშ</w:t>
      </w:r>
      <w:r w:rsidRPr="009F69C1">
        <w:rPr>
          <w:rFonts w:ascii="Sylfaen" w:hAnsi="Sylfaen"/>
          <w:sz w:val="22"/>
          <w:szCs w:val="22"/>
          <w:lang w:val="ka-GE"/>
        </w:rPr>
        <w:t xml:space="preserve"> </w:t>
      </w:r>
      <w:r w:rsidRPr="009F69C1">
        <w:rPr>
          <w:rFonts w:ascii="Sylfaen" w:hAnsi="Sylfaen" w:cs="Sylfaen"/>
          <w:sz w:val="22"/>
          <w:szCs w:val="22"/>
          <w:lang w:val="ka-GE"/>
        </w:rPr>
        <w:t>დაავადებათა</w:t>
      </w:r>
      <w:r w:rsidRPr="009F69C1">
        <w:rPr>
          <w:rFonts w:ascii="Sylfaen" w:hAnsi="Sylfaen"/>
          <w:sz w:val="22"/>
          <w:szCs w:val="22"/>
          <w:lang w:val="ka-GE"/>
        </w:rPr>
        <w:t xml:space="preserve"> </w:t>
      </w:r>
      <w:r w:rsidRPr="009F69C1">
        <w:rPr>
          <w:rFonts w:ascii="Sylfaen" w:hAnsi="Sylfaen" w:cs="Sylfaen"/>
          <w:sz w:val="22"/>
          <w:szCs w:val="22"/>
          <w:lang w:val="ka-GE"/>
        </w:rPr>
        <w:t>კონტროლისა</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პრევენციის</w:t>
      </w:r>
      <w:r w:rsidRPr="009F69C1">
        <w:rPr>
          <w:rFonts w:ascii="Sylfaen" w:hAnsi="Sylfaen"/>
          <w:sz w:val="22"/>
          <w:szCs w:val="22"/>
          <w:lang w:val="ka-GE"/>
        </w:rPr>
        <w:t xml:space="preserve"> </w:t>
      </w:r>
      <w:r w:rsidRPr="009F69C1">
        <w:rPr>
          <w:rFonts w:ascii="Sylfaen" w:hAnsi="Sylfaen" w:cs="Sylfaen"/>
          <w:sz w:val="22"/>
          <w:szCs w:val="22"/>
          <w:lang w:val="ka-GE"/>
        </w:rPr>
        <w:t>ცენტრბის</w:t>
      </w:r>
      <w:r w:rsidRPr="009F69C1">
        <w:rPr>
          <w:rFonts w:ascii="Sylfaen" w:hAnsi="Sylfaen"/>
          <w:sz w:val="22"/>
          <w:szCs w:val="22"/>
          <w:lang w:val="ka-GE"/>
        </w:rPr>
        <w:t xml:space="preserve"> (CDC), </w:t>
      </w:r>
      <w:r w:rsidRPr="009F69C1">
        <w:rPr>
          <w:rFonts w:ascii="Sylfaen" w:hAnsi="Sylfaen" w:cs="Sylfaen"/>
          <w:sz w:val="22"/>
          <w:szCs w:val="22"/>
          <w:lang w:val="ka-GE"/>
        </w:rPr>
        <w:t>გაეროს</w:t>
      </w:r>
      <w:r w:rsidRPr="009F69C1">
        <w:rPr>
          <w:rFonts w:ascii="Sylfaen" w:hAnsi="Sylfaen"/>
          <w:sz w:val="22"/>
          <w:szCs w:val="22"/>
          <w:lang w:val="ka-GE"/>
        </w:rPr>
        <w:t xml:space="preserve"> </w:t>
      </w:r>
      <w:r w:rsidRPr="009F69C1">
        <w:rPr>
          <w:rFonts w:ascii="Sylfaen" w:hAnsi="Sylfaen" w:cs="Sylfaen"/>
          <w:sz w:val="22"/>
          <w:szCs w:val="22"/>
          <w:lang w:val="ka-GE"/>
        </w:rPr>
        <w:t>სურსათისა</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სოფლის</w:t>
      </w:r>
      <w:r w:rsidRPr="009F69C1">
        <w:rPr>
          <w:rFonts w:ascii="Sylfaen" w:hAnsi="Sylfaen"/>
          <w:sz w:val="22"/>
          <w:szCs w:val="22"/>
          <w:lang w:val="ka-GE"/>
        </w:rPr>
        <w:t xml:space="preserve"> </w:t>
      </w:r>
      <w:r w:rsidRPr="009F69C1">
        <w:rPr>
          <w:rFonts w:ascii="Sylfaen" w:hAnsi="Sylfaen" w:cs="Sylfaen"/>
          <w:sz w:val="22"/>
          <w:szCs w:val="22"/>
          <w:lang w:val="ka-GE"/>
        </w:rPr>
        <w:t>მეურნეობის</w:t>
      </w:r>
      <w:r w:rsidRPr="009F69C1">
        <w:rPr>
          <w:rFonts w:ascii="Sylfaen" w:hAnsi="Sylfaen"/>
          <w:sz w:val="22"/>
          <w:szCs w:val="22"/>
          <w:lang w:val="ka-GE"/>
        </w:rPr>
        <w:t xml:space="preserve"> </w:t>
      </w:r>
      <w:r w:rsidRPr="009F69C1">
        <w:rPr>
          <w:rFonts w:ascii="Sylfaen" w:hAnsi="Sylfaen" w:cs="Sylfaen"/>
          <w:sz w:val="22"/>
          <w:szCs w:val="22"/>
          <w:lang w:val="ka-GE"/>
        </w:rPr>
        <w:t>ორგანიზაციის</w:t>
      </w:r>
      <w:r w:rsidRPr="009F69C1">
        <w:rPr>
          <w:rFonts w:ascii="Sylfaen" w:hAnsi="Sylfaen"/>
          <w:sz w:val="22"/>
          <w:szCs w:val="22"/>
          <w:lang w:val="ka-GE"/>
        </w:rPr>
        <w:t xml:space="preserve"> (FAO), </w:t>
      </w:r>
      <w:r w:rsidRPr="009F69C1">
        <w:rPr>
          <w:rFonts w:ascii="Sylfaen" w:hAnsi="Sylfaen" w:cs="Sylfaen"/>
          <w:sz w:val="22"/>
          <w:szCs w:val="22"/>
          <w:lang w:val="ka-GE"/>
        </w:rPr>
        <w:t>მსოფლიოს</w:t>
      </w:r>
      <w:r w:rsidRPr="009F69C1">
        <w:rPr>
          <w:rFonts w:ascii="Sylfaen" w:hAnsi="Sylfaen"/>
          <w:sz w:val="22"/>
          <w:szCs w:val="22"/>
          <w:lang w:val="ka-GE"/>
        </w:rPr>
        <w:t xml:space="preserve"> </w:t>
      </w:r>
      <w:r w:rsidRPr="009F69C1">
        <w:rPr>
          <w:rFonts w:ascii="Sylfaen" w:hAnsi="Sylfaen" w:cs="Sylfaen"/>
          <w:sz w:val="22"/>
          <w:szCs w:val="22"/>
          <w:lang w:val="ka-GE"/>
        </w:rPr>
        <w:t>ცხოველთა</w:t>
      </w:r>
      <w:r w:rsidRPr="009F69C1">
        <w:rPr>
          <w:rFonts w:ascii="Sylfaen" w:hAnsi="Sylfaen"/>
          <w:sz w:val="22"/>
          <w:szCs w:val="22"/>
          <w:lang w:val="ka-GE"/>
        </w:rPr>
        <w:t xml:space="preserve"> </w:t>
      </w:r>
      <w:r w:rsidRPr="009F69C1">
        <w:rPr>
          <w:rFonts w:ascii="Sylfaen" w:hAnsi="Sylfaen" w:cs="Sylfaen"/>
          <w:sz w:val="22"/>
          <w:szCs w:val="22"/>
          <w:lang w:val="ka-GE"/>
        </w:rPr>
        <w:t>ჯანმრთელობის</w:t>
      </w:r>
      <w:r w:rsidRPr="009F69C1">
        <w:rPr>
          <w:rFonts w:ascii="Sylfaen" w:hAnsi="Sylfaen"/>
          <w:sz w:val="22"/>
          <w:szCs w:val="22"/>
          <w:lang w:val="ka-GE"/>
        </w:rPr>
        <w:t xml:space="preserve"> </w:t>
      </w:r>
      <w:r w:rsidRPr="009F69C1">
        <w:rPr>
          <w:rFonts w:ascii="Sylfaen" w:hAnsi="Sylfaen" w:cs="Sylfaen"/>
          <w:sz w:val="22"/>
          <w:szCs w:val="22"/>
          <w:lang w:val="ka-GE"/>
        </w:rPr>
        <w:t>დაცვის</w:t>
      </w:r>
      <w:r w:rsidRPr="009F69C1">
        <w:rPr>
          <w:rFonts w:ascii="Sylfaen" w:hAnsi="Sylfaen"/>
          <w:sz w:val="22"/>
          <w:szCs w:val="22"/>
          <w:lang w:val="ka-GE"/>
        </w:rPr>
        <w:t xml:space="preserve"> </w:t>
      </w:r>
      <w:r w:rsidRPr="009F69C1">
        <w:rPr>
          <w:rFonts w:ascii="Sylfaen" w:hAnsi="Sylfaen" w:cs="Sylfaen"/>
          <w:sz w:val="22"/>
          <w:szCs w:val="22"/>
          <w:lang w:val="ka-GE"/>
        </w:rPr>
        <w:t>ორგანიზაციის</w:t>
      </w:r>
      <w:r w:rsidRPr="009F69C1">
        <w:rPr>
          <w:rFonts w:ascii="Sylfaen" w:hAnsi="Sylfaen"/>
          <w:sz w:val="22"/>
          <w:szCs w:val="22"/>
          <w:lang w:val="ka-GE"/>
        </w:rPr>
        <w:t xml:space="preserve"> (OIE) </w:t>
      </w:r>
      <w:r w:rsidRPr="009F69C1">
        <w:rPr>
          <w:rFonts w:ascii="Sylfaen" w:hAnsi="Sylfaen" w:cs="Sylfaen"/>
          <w:sz w:val="22"/>
          <w:szCs w:val="22"/>
          <w:lang w:val="ka-GE"/>
        </w:rPr>
        <w:t>წარმომადგენლები</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ექსპერტები</w:t>
      </w:r>
      <w:r w:rsidRPr="009F69C1">
        <w:rPr>
          <w:rFonts w:ascii="Sylfaen" w:hAnsi="Sylfaen"/>
          <w:sz w:val="22"/>
          <w:szCs w:val="22"/>
          <w:lang w:val="ka-GE"/>
        </w:rPr>
        <w:t xml:space="preserve"> </w:t>
      </w:r>
      <w:r w:rsidRPr="009F69C1">
        <w:rPr>
          <w:rFonts w:ascii="Sylfaen" w:hAnsi="Sylfaen" w:cs="Sylfaen"/>
          <w:sz w:val="22"/>
          <w:szCs w:val="22"/>
          <w:lang w:val="ka-GE"/>
        </w:rPr>
        <w:t>ქვეყნებიდან</w:t>
      </w:r>
      <w:r w:rsidRPr="009F69C1">
        <w:rPr>
          <w:rFonts w:ascii="Sylfaen" w:hAnsi="Sylfaen"/>
          <w:sz w:val="22"/>
          <w:szCs w:val="22"/>
          <w:lang w:val="ka-GE"/>
        </w:rPr>
        <w:t xml:space="preserve">: </w:t>
      </w:r>
      <w:r w:rsidRPr="009F69C1">
        <w:rPr>
          <w:rFonts w:ascii="Sylfaen" w:hAnsi="Sylfaen" w:cs="Sylfaen"/>
          <w:sz w:val="22"/>
          <w:szCs w:val="22"/>
          <w:lang w:val="ka-GE"/>
        </w:rPr>
        <w:t>აზერბაიჯანი</w:t>
      </w:r>
      <w:r w:rsidRPr="009F69C1">
        <w:rPr>
          <w:rFonts w:ascii="Sylfaen" w:hAnsi="Sylfaen"/>
          <w:sz w:val="22"/>
          <w:szCs w:val="22"/>
          <w:lang w:val="ka-GE"/>
        </w:rPr>
        <w:t xml:space="preserve">, </w:t>
      </w:r>
      <w:r w:rsidRPr="009F69C1">
        <w:rPr>
          <w:rFonts w:ascii="Sylfaen" w:hAnsi="Sylfaen" w:cs="Sylfaen"/>
          <w:sz w:val="22"/>
          <w:szCs w:val="22"/>
          <w:lang w:val="ka-GE"/>
        </w:rPr>
        <w:t>საქართველო</w:t>
      </w:r>
      <w:r w:rsidRPr="009F69C1">
        <w:rPr>
          <w:rFonts w:ascii="Sylfaen" w:hAnsi="Sylfaen"/>
          <w:sz w:val="22"/>
          <w:szCs w:val="22"/>
          <w:lang w:val="ka-GE"/>
        </w:rPr>
        <w:t xml:space="preserve">, </w:t>
      </w:r>
      <w:r w:rsidRPr="009F69C1">
        <w:rPr>
          <w:rFonts w:ascii="Sylfaen" w:hAnsi="Sylfaen" w:cs="Sylfaen"/>
          <w:sz w:val="22"/>
          <w:szCs w:val="22"/>
          <w:lang w:val="ka-GE"/>
        </w:rPr>
        <w:t>ყაზახეთი</w:t>
      </w:r>
      <w:r w:rsidRPr="009F69C1">
        <w:rPr>
          <w:rFonts w:ascii="Sylfaen" w:hAnsi="Sylfaen"/>
          <w:sz w:val="22"/>
          <w:szCs w:val="22"/>
          <w:lang w:val="ka-GE"/>
        </w:rPr>
        <w:t xml:space="preserve">, </w:t>
      </w:r>
      <w:r w:rsidRPr="009F69C1">
        <w:rPr>
          <w:rFonts w:ascii="Sylfaen" w:hAnsi="Sylfaen" w:cs="Sylfaen"/>
          <w:sz w:val="22"/>
          <w:szCs w:val="22"/>
          <w:lang w:val="ka-GE"/>
        </w:rPr>
        <w:t>უკრაინა</w:t>
      </w:r>
      <w:r w:rsidRPr="009F69C1">
        <w:rPr>
          <w:rFonts w:ascii="Sylfaen" w:hAnsi="Sylfaen"/>
          <w:sz w:val="22"/>
          <w:szCs w:val="22"/>
          <w:lang w:val="ka-GE"/>
        </w:rPr>
        <w:t xml:space="preserve">, </w:t>
      </w:r>
      <w:r w:rsidRPr="009F69C1">
        <w:rPr>
          <w:rFonts w:ascii="Sylfaen" w:hAnsi="Sylfaen" w:cs="Sylfaen"/>
          <w:sz w:val="22"/>
          <w:szCs w:val="22"/>
          <w:lang w:val="ka-GE"/>
        </w:rPr>
        <w:t>მოლდოვა</w:t>
      </w:r>
      <w:r w:rsidRPr="009F69C1">
        <w:rPr>
          <w:rFonts w:ascii="Sylfaen" w:hAnsi="Sylfaen"/>
          <w:sz w:val="22"/>
          <w:szCs w:val="22"/>
          <w:lang w:val="ka-GE"/>
        </w:rPr>
        <w:t xml:space="preserve">, </w:t>
      </w:r>
      <w:r w:rsidRPr="009F69C1">
        <w:rPr>
          <w:rFonts w:ascii="Sylfaen" w:hAnsi="Sylfaen" w:cs="Sylfaen"/>
          <w:sz w:val="22"/>
          <w:szCs w:val="22"/>
          <w:lang w:val="ka-GE"/>
        </w:rPr>
        <w:t>უზბეკეთი</w:t>
      </w:r>
      <w:r w:rsidRPr="009F69C1">
        <w:rPr>
          <w:rFonts w:ascii="Sylfaen" w:hAnsi="Sylfaen"/>
          <w:sz w:val="22"/>
          <w:szCs w:val="22"/>
          <w:lang w:val="ka-GE"/>
        </w:rPr>
        <w:t xml:space="preserve">, </w:t>
      </w:r>
      <w:r w:rsidRPr="009F69C1">
        <w:rPr>
          <w:rFonts w:ascii="Sylfaen" w:hAnsi="Sylfaen" w:cs="Sylfaen"/>
          <w:sz w:val="22"/>
          <w:szCs w:val="22"/>
          <w:lang w:val="ka-GE"/>
        </w:rPr>
        <w:t>ბელორუსი</w:t>
      </w:r>
      <w:r w:rsidRPr="009F69C1">
        <w:rPr>
          <w:rFonts w:ascii="Sylfaen" w:hAnsi="Sylfaen"/>
          <w:sz w:val="22"/>
          <w:szCs w:val="22"/>
          <w:lang w:val="ka-GE"/>
        </w:rPr>
        <w:t xml:space="preserve">, </w:t>
      </w:r>
      <w:r w:rsidRPr="009F69C1">
        <w:rPr>
          <w:rFonts w:ascii="Sylfaen" w:hAnsi="Sylfaen" w:cs="Sylfaen"/>
          <w:sz w:val="22"/>
          <w:szCs w:val="22"/>
          <w:lang w:val="ka-GE"/>
        </w:rPr>
        <w:lastRenderedPageBreak/>
        <w:t>თურქეთი</w:t>
      </w:r>
      <w:r w:rsidRPr="009F69C1">
        <w:rPr>
          <w:rFonts w:ascii="Sylfaen" w:hAnsi="Sylfaen"/>
          <w:sz w:val="22"/>
          <w:szCs w:val="22"/>
          <w:lang w:val="ka-GE"/>
        </w:rPr>
        <w:t>.</w:t>
      </w:r>
      <w:r w:rsidR="005551CA" w:rsidRPr="009F69C1">
        <w:rPr>
          <w:rFonts w:ascii="Sylfaen" w:hAnsi="Sylfaen"/>
          <w:sz w:val="22"/>
          <w:szCs w:val="22"/>
          <w:lang w:val="ka-GE"/>
        </w:rPr>
        <w:t xml:space="preserve"> </w:t>
      </w:r>
      <w:r w:rsidRPr="009F69C1">
        <w:rPr>
          <w:rFonts w:ascii="Sylfaen" w:hAnsi="Sylfaen" w:cs="Sylfaen"/>
          <w:sz w:val="22"/>
          <w:szCs w:val="22"/>
          <w:lang w:val="ka-GE"/>
        </w:rPr>
        <w:t>შეხვედრა</w:t>
      </w:r>
      <w:r w:rsidRPr="009F69C1">
        <w:rPr>
          <w:rFonts w:ascii="Sylfaen" w:hAnsi="Sylfaen"/>
          <w:sz w:val="22"/>
          <w:szCs w:val="22"/>
          <w:lang w:val="ka-GE"/>
        </w:rPr>
        <w:t xml:space="preserve"> </w:t>
      </w:r>
      <w:r w:rsidRPr="009F69C1">
        <w:rPr>
          <w:rFonts w:ascii="Sylfaen" w:hAnsi="Sylfaen" w:cs="Sylfaen"/>
          <w:sz w:val="22"/>
          <w:szCs w:val="22"/>
          <w:lang w:val="ka-GE"/>
        </w:rPr>
        <w:t>მიეძღვნა</w:t>
      </w:r>
      <w:r w:rsidRPr="009F69C1">
        <w:rPr>
          <w:rFonts w:ascii="Sylfaen" w:hAnsi="Sylfaen"/>
          <w:sz w:val="22"/>
          <w:szCs w:val="22"/>
          <w:lang w:val="ka-GE"/>
        </w:rPr>
        <w:t xml:space="preserve"> </w:t>
      </w:r>
      <w:r w:rsidRPr="009F69C1">
        <w:rPr>
          <w:rFonts w:ascii="Sylfaen" w:hAnsi="Sylfaen" w:cs="Sylfaen"/>
          <w:sz w:val="22"/>
          <w:szCs w:val="22"/>
          <w:lang w:val="ka-GE"/>
        </w:rPr>
        <w:t>საზოგადოებრივი</w:t>
      </w:r>
      <w:r w:rsidRPr="009F69C1">
        <w:rPr>
          <w:rFonts w:ascii="Sylfaen" w:hAnsi="Sylfaen"/>
          <w:sz w:val="22"/>
          <w:szCs w:val="22"/>
          <w:lang w:val="ka-GE"/>
        </w:rPr>
        <w:t xml:space="preserve"> </w:t>
      </w:r>
      <w:r w:rsidRPr="009F69C1">
        <w:rPr>
          <w:rFonts w:ascii="Sylfaen" w:hAnsi="Sylfaen" w:cs="Sylfaen"/>
          <w:sz w:val="22"/>
          <w:szCs w:val="22"/>
          <w:lang w:val="ka-GE"/>
        </w:rPr>
        <w:t>ჯანმრთელობის</w:t>
      </w:r>
      <w:r w:rsidRPr="009F69C1">
        <w:rPr>
          <w:rFonts w:ascii="Sylfaen" w:hAnsi="Sylfaen"/>
          <w:sz w:val="22"/>
          <w:szCs w:val="22"/>
          <w:lang w:val="ka-GE"/>
        </w:rPr>
        <w:t xml:space="preserve"> </w:t>
      </w:r>
      <w:r w:rsidRPr="009F69C1">
        <w:rPr>
          <w:rFonts w:ascii="Sylfaen" w:hAnsi="Sylfaen" w:cs="Sylfaen"/>
          <w:sz w:val="22"/>
          <w:szCs w:val="22"/>
          <w:lang w:val="ka-GE"/>
        </w:rPr>
        <w:t>სისტემის</w:t>
      </w:r>
      <w:r w:rsidRPr="009F69C1">
        <w:rPr>
          <w:rFonts w:ascii="Sylfaen" w:hAnsi="Sylfaen"/>
          <w:sz w:val="22"/>
          <w:szCs w:val="22"/>
          <w:lang w:val="ka-GE"/>
        </w:rPr>
        <w:t xml:space="preserve"> </w:t>
      </w:r>
      <w:r w:rsidRPr="009F69C1">
        <w:rPr>
          <w:rFonts w:ascii="Sylfaen" w:hAnsi="Sylfaen" w:cs="Sylfaen"/>
          <w:sz w:val="22"/>
          <w:szCs w:val="22"/>
          <w:lang w:val="ka-GE"/>
        </w:rPr>
        <w:t>გაძლიერებას</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ერთიანი</w:t>
      </w:r>
      <w:r w:rsidRPr="009F69C1">
        <w:rPr>
          <w:rFonts w:ascii="Sylfaen" w:hAnsi="Sylfaen"/>
          <w:sz w:val="22"/>
          <w:szCs w:val="22"/>
          <w:lang w:val="ka-GE"/>
        </w:rPr>
        <w:t xml:space="preserve"> </w:t>
      </w:r>
      <w:r w:rsidRPr="009F69C1">
        <w:rPr>
          <w:rFonts w:ascii="Sylfaen" w:hAnsi="Sylfaen" w:cs="Sylfaen"/>
          <w:sz w:val="22"/>
          <w:szCs w:val="22"/>
          <w:lang w:val="ka-GE"/>
        </w:rPr>
        <w:t>ჯანმრთელობის</w:t>
      </w:r>
      <w:r w:rsidRPr="009F69C1">
        <w:rPr>
          <w:rFonts w:ascii="Sylfaen" w:hAnsi="Sylfaen"/>
          <w:sz w:val="22"/>
          <w:szCs w:val="22"/>
          <w:lang w:val="ka-GE"/>
        </w:rPr>
        <w:t xml:space="preserve">“ </w:t>
      </w:r>
      <w:r w:rsidRPr="009F69C1">
        <w:rPr>
          <w:rFonts w:ascii="Sylfaen" w:hAnsi="Sylfaen" w:cs="Sylfaen"/>
          <w:sz w:val="22"/>
          <w:szCs w:val="22"/>
          <w:lang w:val="ka-GE"/>
        </w:rPr>
        <w:t>პრინციპების</w:t>
      </w:r>
      <w:r w:rsidRPr="009F69C1">
        <w:rPr>
          <w:rFonts w:ascii="Sylfaen" w:hAnsi="Sylfaen"/>
          <w:sz w:val="22"/>
          <w:szCs w:val="22"/>
          <w:lang w:val="ka-GE"/>
        </w:rPr>
        <w:t xml:space="preserve"> </w:t>
      </w:r>
      <w:r w:rsidRPr="009F69C1">
        <w:rPr>
          <w:rFonts w:ascii="Sylfaen" w:hAnsi="Sylfaen" w:cs="Sylfaen"/>
          <w:sz w:val="22"/>
          <w:szCs w:val="22"/>
          <w:lang w:val="ka-GE"/>
        </w:rPr>
        <w:t>წარმატებით</w:t>
      </w:r>
      <w:r w:rsidRPr="009F69C1">
        <w:rPr>
          <w:rFonts w:ascii="Sylfaen" w:hAnsi="Sylfaen"/>
          <w:sz w:val="22"/>
          <w:szCs w:val="22"/>
          <w:lang w:val="ka-GE"/>
        </w:rPr>
        <w:t xml:space="preserve"> </w:t>
      </w:r>
      <w:r w:rsidRPr="009F69C1">
        <w:rPr>
          <w:rFonts w:ascii="Sylfaen" w:hAnsi="Sylfaen" w:cs="Sylfaen"/>
          <w:sz w:val="22"/>
          <w:szCs w:val="22"/>
          <w:lang w:val="ka-GE"/>
        </w:rPr>
        <w:t>იმპლემენტაციას</w:t>
      </w:r>
      <w:r w:rsidRPr="009F69C1">
        <w:rPr>
          <w:rFonts w:ascii="Sylfaen" w:hAnsi="Sylfaen"/>
          <w:sz w:val="22"/>
          <w:szCs w:val="22"/>
          <w:lang w:val="ka-GE"/>
        </w:rPr>
        <w:t xml:space="preserve"> </w:t>
      </w:r>
      <w:r w:rsidRPr="009F69C1">
        <w:rPr>
          <w:rFonts w:ascii="Sylfaen" w:hAnsi="Sylfaen" w:cs="Sylfaen"/>
          <w:sz w:val="22"/>
          <w:szCs w:val="22"/>
          <w:lang w:val="ka-GE"/>
        </w:rPr>
        <w:t>მულტისექტორული</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მულტიდისციპლინური</w:t>
      </w:r>
      <w:r w:rsidRPr="009F69C1">
        <w:rPr>
          <w:rFonts w:ascii="Sylfaen" w:hAnsi="Sylfaen"/>
          <w:sz w:val="22"/>
          <w:szCs w:val="22"/>
          <w:lang w:val="ka-GE"/>
        </w:rPr>
        <w:t xml:space="preserve"> </w:t>
      </w:r>
      <w:r w:rsidRPr="009F69C1">
        <w:rPr>
          <w:rFonts w:ascii="Sylfaen" w:hAnsi="Sylfaen" w:cs="Sylfaen"/>
          <w:sz w:val="22"/>
          <w:szCs w:val="22"/>
          <w:lang w:val="ka-GE"/>
        </w:rPr>
        <w:t>მიდგომების</w:t>
      </w:r>
      <w:r w:rsidRPr="009F69C1">
        <w:rPr>
          <w:rFonts w:ascii="Sylfaen" w:hAnsi="Sylfaen"/>
          <w:sz w:val="22"/>
          <w:szCs w:val="22"/>
          <w:lang w:val="ka-GE"/>
        </w:rPr>
        <w:t xml:space="preserve"> </w:t>
      </w:r>
      <w:r w:rsidRPr="009F69C1">
        <w:rPr>
          <w:rFonts w:ascii="Sylfaen" w:hAnsi="Sylfaen" w:cs="Sylfaen"/>
          <w:sz w:val="22"/>
          <w:szCs w:val="22"/>
          <w:lang w:val="ka-GE"/>
        </w:rPr>
        <w:t>საშუალებით</w:t>
      </w:r>
      <w:r w:rsidRPr="009F69C1">
        <w:rPr>
          <w:rFonts w:ascii="Sylfaen" w:hAnsi="Sylfaen"/>
          <w:sz w:val="22"/>
          <w:szCs w:val="22"/>
          <w:lang w:val="ka-GE"/>
        </w:rPr>
        <w:t xml:space="preserve">.  </w:t>
      </w:r>
      <w:r w:rsidRPr="009F69C1">
        <w:rPr>
          <w:rFonts w:ascii="Sylfaen" w:hAnsi="Sylfaen" w:cs="Sylfaen"/>
          <w:sz w:val="22"/>
          <w:szCs w:val="22"/>
          <w:lang w:val="ka-GE"/>
        </w:rPr>
        <w:t>მონაწილეებმა</w:t>
      </w:r>
      <w:r w:rsidRPr="009F69C1">
        <w:rPr>
          <w:rFonts w:ascii="Sylfaen" w:hAnsi="Sylfaen"/>
          <w:sz w:val="22"/>
          <w:szCs w:val="22"/>
          <w:lang w:val="ka-GE"/>
        </w:rPr>
        <w:t xml:space="preserve"> </w:t>
      </w:r>
      <w:r w:rsidRPr="009F69C1">
        <w:rPr>
          <w:rFonts w:ascii="Sylfaen" w:hAnsi="Sylfaen" w:cs="Sylfaen"/>
          <w:sz w:val="22"/>
          <w:szCs w:val="22"/>
          <w:lang w:val="ka-GE"/>
        </w:rPr>
        <w:t>ეროვნულ</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რეგიონულ</w:t>
      </w:r>
      <w:r w:rsidRPr="009F69C1">
        <w:rPr>
          <w:rFonts w:ascii="Sylfaen" w:hAnsi="Sylfaen"/>
          <w:sz w:val="22"/>
          <w:szCs w:val="22"/>
          <w:lang w:val="ka-GE"/>
        </w:rPr>
        <w:t xml:space="preserve"> </w:t>
      </w:r>
      <w:r w:rsidRPr="009F69C1">
        <w:rPr>
          <w:rFonts w:ascii="Sylfaen" w:hAnsi="Sylfaen" w:cs="Sylfaen"/>
          <w:sz w:val="22"/>
          <w:szCs w:val="22"/>
          <w:lang w:val="ka-GE"/>
        </w:rPr>
        <w:t>დონეზე</w:t>
      </w:r>
      <w:r w:rsidRPr="009F69C1">
        <w:rPr>
          <w:rFonts w:ascii="Sylfaen" w:hAnsi="Sylfaen"/>
          <w:sz w:val="22"/>
          <w:szCs w:val="22"/>
          <w:lang w:val="ka-GE"/>
        </w:rPr>
        <w:t xml:space="preserve"> </w:t>
      </w:r>
      <w:r w:rsidRPr="009F69C1">
        <w:rPr>
          <w:rFonts w:ascii="Sylfaen" w:hAnsi="Sylfaen" w:cs="Sylfaen"/>
          <w:sz w:val="22"/>
          <w:szCs w:val="22"/>
          <w:lang w:val="ka-GE"/>
        </w:rPr>
        <w:t>ზოონოზური</w:t>
      </w:r>
      <w:r w:rsidRPr="009F69C1">
        <w:rPr>
          <w:rFonts w:ascii="Sylfaen" w:hAnsi="Sylfaen"/>
          <w:sz w:val="22"/>
          <w:szCs w:val="22"/>
          <w:lang w:val="ka-GE"/>
        </w:rPr>
        <w:t xml:space="preserve"> </w:t>
      </w:r>
      <w:r w:rsidRPr="009F69C1">
        <w:rPr>
          <w:rFonts w:ascii="Sylfaen" w:hAnsi="Sylfaen" w:cs="Sylfaen"/>
          <w:sz w:val="22"/>
          <w:szCs w:val="22"/>
          <w:lang w:val="ka-GE"/>
        </w:rPr>
        <w:t>დაავადებების</w:t>
      </w:r>
      <w:r w:rsidRPr="009F69C1">
        <w:rPr>
          <w:rFonts w:ascii="Sylfaen" w:hAnsi="Sylfaen"/>
          <w:sz w:val="22"/>
          <w:szCs w:val="22"/>
          <w:lang w:val="ka-GE"/>
        </w:rPr>
        <w:t xml:space="preserve"> </w:t>
      </w:r>
      <w:r w:rsidRPr="009F69C1">
        <w:rPr>
          <w:rFonts w:ascii="Sylfaen" w:hAnsi="Sylfaen" w:cs="Sylfaen"/>
          <w:sz w:val="22"/>
          <w:szCs w:val="22"/>
          <w:lang w:val="ka-GE"/>
        </w:rPr>
        <w:t>ეპიდზედამხედველობის</w:t>
      </w:r>
      <w:r w:rsidRPr="009F69C1">
        <w:rPr>
          <w:rFonts w:ascii="Sylfaen" w:hAnsi="Sylfaen"/>
          <w:sz w:val="22"/>
          <w:szCs w:val="22"/>
          <w:lang w:val="ka-GE"/>
        </w:rPr>
        <w:t xml:space="preserve"> </w:t>
      </w:r>
      <w:r w:rsidRPr="009F69C1">
        <w:rPr>
          <w:rFonts w:ascii="Sylfaen" w:hAnsi="Sylfaen" w:cs="Sylfaen"/>
          <w:sz w:val="22"/>
          <w:szCs w:val="22"/>
          <w:lang w:val="ka-GE"/>
        </w:rPr>
        <w:t>ნაწილში</w:t>
      </w:r>
      <w:r w:rsidRPr="009F69C1">
        <w:rPr>
          <w:rFonts w:ascii="Sylfaen" w:hAnsi="Sylfaen"/>
          <w:sz w:val="22"/>
          <w:szCs w:val="22"/>
          <w:lang w:val="ka-GE"/>
        </w:rPr>
        <w:t xml:space="preserve"> </w:t>
      </w:r>
      <w:r w:rsidRPr="009F69C1">
        <w:rPr>
          <w:rFonts w:ascii="Sylfaen" w:hAnsi="Sylfaen" w:cs="Sylfaen"/>
          <w:sz w:val="22"/>
          <w:szCs w:val="22"/>
          <w:lang w:val="ka-GE"/>
        </w:rPr>
        <w:t>გაცვალეს</w:t>
      </w:r>
      <w:r w:rsidRPr="009F69C1">
        <w:rPr>
          <w:rFonts w:ascii="Sylfaen" w:hAnsi="Sylfaen"/>
          <w:sz w:val="22"/>
          <w:szCs w:val="22"/>
          <w:lang w:val="ka-GE"/>
        </w:rPr>
        <w:t xml:space="preserve"> </w:t>
      </w:r>
      <w:r w:rsidRPr="009F69C1">
        <w:rPr>
          <w:rFonts w:ascii="Sylfaen" w:hAnsi="Sylfaen" w:cs="Sylfaen"/>
          <w:sz w:val="22"/>
          <w:szCs w:val="22"/>
          <w:lang w:val="ka-GE"/>
        </w:rPr>
        <w:t>ინფორმაცია</w:t>
      </w:r>
      <w:r w:rsidRPr="009F69C1">
        <w:rPr>
          <w:rFonts w:ascii="Sylfaen" w:hAnsi="Sylfaen"/>
          <w:sz w:val="22"/>
          <w:szCs w:val="22"/>
          <w:lang w:val="ka-GE"/>
        </w:rPr>
        <w:t xml:space="preserve">; </w:t>
      </w:r>
      <w:r w:rsidRPr="009F69C1">
        <w:rPr>
          <w:rFonts w:ascii="Sylfaen" w:hAnsi="Sylfaen" w:cs="Sylfaen"/>
          <w:sz w:val="22"/>
          <w:szCs w:val="22"/>
          <w:lang w:val="ka-GE"/>
        </w:rPr>
        <w:t>ზემოაღნიშნული</w:t>
      </w:r>
      <w:r w:rsidRPr="009F69C1">
        <w:rPr>
          <w:rFonts w:ascii="Sylfaen" w:hAnsi="Sylfaen"/>
          <w:sz w:val="22"/>
          <w:szCs w:val="22"/>
          <w:lang w:val="ka-GE"/>
        </w:rPr>
        <w:t xml:space="preserve"> </w:t>
      </w:r>
      <w:r w:rsidRPr="009F69C1">
        <w:rPr>
          <w:rFonts w:ascii="Sylfaen" w:hAnsi="Sylfaen" w:cs="Sylfaen"/>
          <w:sz w:val="22"/>
          <w:szCs w:val="22"/>
          <w:lang w:val="ka-GE"/>
        </w:rPr>
        <w:t>შეხვედრის</w:t>
      </w:r>
      <w:r w:rsidRPr="009F69C1">
        <w:rPr>
          <w:rFonts w:ascii="Sylfaen" w:hAnsi="Sylfaen"/>
          <w:sz w:val="22"/>
          <w:szCs w:val="22"/>
          <w:lang w:val="ka-GE"/>
        </w:rPr>
        <w:t xml:space="preserve"> </w:t>
      </w:r>
      <w:r w:rsidRPr="009F69C1">
        <w:rPr>
          <w:rFonts w:ascii="Sylfaen" w:hAnsi="Sylfaen" w:cs="Sylfaen"/>
          <w:sz w:val="22"/>
          <w:szCs w:val="22"/>
          <w:lang w:val="ka-GE"/>
        </w:rPr>
        <w:t>ერთ</w:t>
      </w:r>
      <w:r w:rsidRPr="009F69C1">
        <w:rPr>
          <w:rFonts w:ascii="Sylfaen" w:hAnsi="Sylfaen"/>
          <w:sz w:val="22"/>
          <w:szCs w:val="22"/>
          <w:lang w:val="ka-GE"/>
        </w:rPr>
        <w:t>-</w:t>
      </w:r>
      <w:r w:rsidRPr="009F69C1">
        <w:rPr>
          <w:rFonts w:ascii="Sylfaen" w:hAnsi="Sylfaen" w:cs="Sylfaen"/>
          <w:sz w:val="22"/>
          <w:szCs w:val="22"/>
          <w:lang w:val="ka-GE"/>
        </w:rPr>
        <w:t>ერთ</w:t>
      </w:r>
      <w:r w:rsidRPr="009F69C1">
        <w:rPr>
          <w:rFonts w:ascii="Sylfaen" w:hAnsi="Sylfaen"/>
          <w:sz w:val="22"/>
          <w:szCs w:val="22"/>
          <w:lang w:val="ka-GE"/>
        </w:rPr>
        <w:t xml:space="preserve"> </w:t>
      </w:r>
      <w:r w:rsidRPr="009F69C1">
        <w:rPr>
          <w:rFonts w:ascii="Sylfaen" w:hAnsi="Sylfaen" w:cs="Sylfaen"/>
          <w:sz w:val="22"/>
          <w:szCs w:val="22"/>
          <w:lang w:val="ka-GE"/>
        </w:rPr>
        <w:t>ამოცანას</w:t>
      </w:r>
      <w:r w:rsidRPr="009F69C1">
        <w:rPr>
          <w:rFonts w:ascii="Sylfaen" w:hAnsi="Sylfaen"/>
          <w:sz w:val="22"/>
          <w:szCs w:val="22"/>
          <w:lang w:val="ka-GE"/>
        </w:rPr>
        <w:t xml:space="preserve"> </w:t>
      </w:r>
      <w:r w:rsidRPr="009F69C1">
        <w:rPr>
          <w:rFonts w:ascii="Sylfaen" w:hAnsi="Sylfaen" w:cs="Sylfaen"/>
          <w:sz w:val="22"/>
          <w:szCs w:val="22"/>
          <w:lang w:val="ka-GE"/>
        </w:rPr>
        <w:t>ასევე</w:t>
      </w:r>
      <w:r w:rsidRPr="009F69C1">
        <w:rPr>
          <w:rFonts w:ascii="Sylfaen" w:hAnsi="Sylfaen"/>
          <w:sz w:val="22"/>
          <w:szCs w:val="22"/>
          <w:lang w:val="ka-GE"/>
        </w:rPr>
        <w:t xml:space="preserve"> </w:t>
      </w:r>
      <w:r w:rsidRPr="009F69C1">
        <w:rPr>
          <w:rFonts w:ascii="Sylfaen" w:hAnsi="Sylfaen" w:cs="Sylfaen"/>
          <w:sz w:val="22"/>
          <w:szCs w:val="22"/>
          <w:lang w:val="ka-GE"/>
        </w:rPr>
        <w:t>წარმოადგენდა</w:t>
      </w:r>
      <w:r w:rsidRPr="009F69C1">
        <w:rPr>
          <w:rFonts w:ascii="Sylfaen" w:hAnsi="Sylfaen"/>
          <w:sz w:val="22"/>
          <w:szCs w:val="22"/>
          <w:lang w:val="ka-GE"/>
        </w:rPr>
        <w:t xml:space="preserve"> </w:t>
      </w:r>
      <w:r w:rsidRPr="009F69C1">
        <w:rPr>
          <w:rFonts w:ascii="Sylfaen" w:hAnsi="Sylfaen" w:cs="Sylfaen"/>
          <w:sz w:val="22"/>
          <w:szCs w:val="22"/>
          <w:lang w:val="ka-GE"/>
        </w:rPr>
        <w:t>ქსელის</w:t>
      </w:r>
      <w:r w:rsidRPr="009F69C1">
        <w:rPr>
          <w:rFonts w:ascii="Sylfaen" w:hAnsi="Sylfaen"/>
          <w:sz w:val="22"/>
          <w:szCs w:val="22"/>
          <w:lang w:val="ka-GE"/>
        </w:rPr>
        <w:t xml:space="preserve"> </w:t>
      </w:r>
      <w:r w:rsidRPr="009F69C1">
        <w:rPr>
          <w:rFonts w:ascii="Sylfaen" w:hAnsi="Sylfaen" w:cs="Sylfaen"/>
          <w:sz w:val="22"/>
          <w:szCs w:val="22"/>
          <w:lang w:val="ka-GE"/>
        </w:rPr>
        <w:t>გაფართოება</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თანამშრომლობის</w:t>
      </w:r>
      <w:r w:rsidRPr="009F69C1">
        <w:rPr>
          <w:rFonts w:ascii="Sylfaen" w:hAnsi="Sylfaen"/>
          <w:sz w:val="22"/>
          <w:szCs w:val="22"/>
          <w:lang w:val="ka-GE"/>
        </w:rPr>
        <w:t xml:space="preserve"> </w:t>
      </w:r>
      <w:r w:rsidRPr="009F69C1">
        <w:rPr>
          <w:rFonts w:ascii="Sylfaen" w:hAnsi="Sylfaen" w:cs="Sylfaen"/>
          <w:sz w:val="22"/>
          <w:szCs w:val="22"/>
          <w:lang w:val="ka-GE"/>
        </w:rPr>
        <w:t>განვითარება</w:t>
      </w:r>
      <w:r w:rsidRPr="009F69C1">
        <w:rPr>
          <w:rFonts w:ascii="Sylfaen" w:hAnsi="Sylfaen"/>
          <w:sz w:val="22"/>
          <w:szCs w:val="22"/>
          <w:lang w:val="ka-GE"/>
        </w:rPr>
        <w:t xml:space="preserve"> </w:t>
      </w:r>
      <w:r w:rsidRPr="009F69C1">
        <w:rPr>
          <w:rFonts w:ascii="Sylfaen" w:hAnsi="Sylfaen" w:cs="Sylfaen"/>
          <w:sz w:val="22"/>
          <w:szCs w:val="22"/>
          <w:lang w:val="ka-GE"/>
        </w:rPr>
        <w:t>ისეთ</w:t>
      </w:r>
      <w:r w:rsidRPr="009F69C1">
        <w:rPr>
          <w:rFonts w:ascii="Sylfaen" w:hAnsi="Sylfaen"/>
          <w:sz w:val="22"/>
          <w:szCs w:val="22"/>
          <w:lang w:val="ka-GE"/>
        </w:rPr>
        <w:t xml:space="preserve"> </w:t>
      </w:r>
      <w:r w:rsidRPr="009F69C1">
        <w:rPr>
          <w:rFonts w:ascii="Sylfaen" w:hAnsi="Sylfaen" w:cs="Sylfaen"/>
          <w:sz w:val="22"/>
          <w:szCs w:val="22"/>
          <w:lang w:val="ka-GE"/>
        </w:rPr>
        <w:t>ქვეყნებთან</w:t>
      </w:r>
      <w:r w:rsidRPr="009F69C1">
        <w:rPr>
          <w:rFonts w:ascii="Sylfaen" w:hAnsi="Sylfaen"/>
          <w:sz w:val="22"/>
          <w:szCs w:val="22"/>
          <w:lang w:val="ka-GE"/>
        </w:rPr>
        <w:t xml:space="preserve">, </w:t>
      </w:r>
      <w:r w:rsidRPr="009F69C1">
        <w:rPr>
          <w:rFonts w:ascii="Sylfaen" w:hAnsi="Sylfaen" w:cs="Sylfaen"/>
          <w:sz w:val="22"/>
          <w:szCs w:val="22"/>
          <w:lang w:val="ka-GE"/>
        </w:rPr>
        <w:t>როგორიცაა</w:t>
      </w:r>
      <w:r w:rsidRPr="009F69C1">
        <w:rPr>
          <w:rFonts w:ascii="Sylfaen" w:hAnsi="Sylfaen"/>
          <w:sz w:val="22"/>
          <w:szCs w:val="22"/>
          <w:lang w:val="ka-GE"/>
        </w:rPr>
        <w:t xml:space="preserve">: </w:t>
      </w:r>
      <w:r w:rsidRPr="009F69C1">
        <w:rPr>
          <w:rFonts w:ascii="Sylfaen" w:hAnsi="Sylfaen" w:cs="Sylfaen"/>
          <w:sz w:val="22"/>
          <w:szCs w:val="22"/>
          <w:lang w:val="ka-GE"/>
        </w:rPr>
        <w:t>მოლდოვა</w:t>
      </w:r>
      <w:r w:rsidRPr="009F69C1">
        <w:rPr>
          <w:rFonts w:ascii="Sylfaen" w:hAnsi="Sylfaen"/>
          <w:sz w:val="22"/>
          <w:szCs w:val="22"/>
          <w:lang w:val="ka-GE"/>
        </w:rPr>
        <w:t xml:space="preserve">, </w:t>
      </w:r>
      <w:r w:rsidRPr="009F69C1">
        <w:rPr>
          <w:rFonts w:ascii="Sylfaen" w:hAnsi="Sylfaen" w:cs="Sylfaen"/>
          <w:sz w:val="22"/>
          <w:szCs w:val="22"/>
          <w:lang w:val="ka-GE"/>
        </w:rPr>
        <w:t>უზბეკეთი</w:t>
      </w:r>
      <w:r w:rsidRPr="009F69C1">
        <w:rPr>
          <w:rFonts w:ascii="Sylfaen" w:hAnsi="Sylfaen"/>
          <w:sz w:val="22"/>
          <w:szCs w:val="22"/>
          <w:lang w:val="ka-GE"/>
        </w:rPr>
        <w:t xml:space="preserve">, </w:t>
      </w:r>
      <w:r w:rsidRPr="009F69C1">
        <w:rPr>
          <w:rFonts w:ascii="Sylfaen" w:hAnsi="Sylfaen" w:cs="Sylfaen"/>
          <w:sz w:val="22"/>
          <w:szCs w:val="22"/>
          <w:lang w:val="ka-GE"/>
        </w:rPr>
        <w:t>ბელარუსი</w:t>
      </w:r>
      <w:r w:rsidRPr="009F69C1">
        <w:rPr>
          <w:rFonts w:ascii="Sylfaen" w:hAnsi="Sylfaen"/>
          <w:sz w:val="22"/>
          <w:szCs w:val="22"/>
          <w:lang w:val="ka-GE"/>
        </w:rPr>
        <w:t xml:space="preserve">, </w:t>
      </w:r>
      <w:r w:rsidRPr="009F69C1">
        <w:rPr>
          <w:rFonts w:ascii="Sylfaen" w:hAnsi="Sylfaen" w:cs="Sylfaen"/>
          <w:sz w:val="22"/>
          <w:szCs w:val="22"/>
          <w:lang w:val="ka-GE"/>
        </w:rPr>
        <w:t>თურქეთი</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სხვ</w:t>
      </w:r>
      <w:r w:rsidRPr="009F69C1">
        <w:rPr>
          <w:rFonts w:ascii="Sylfaen" w:hAnsi="Sylfaen"/>
          <w:sz w:val="22"/>
          <w:szCs w:val="22"/>
          <w:lang w:val="ka-GE"/>
        </w:rPr>
        <w:t>.</w:t>
      </w:r>
    </w:p>
    <w:p w14:paraId="725D113B" w14:textId="77777777" w:rsidR="00EB77FF" w:rsidRPr="009F69C1" w:rsidRDefault="00EB77FF" w:rsidP="00EB77FF">
      <w:pPr>
        <w:spacing w:after="0" w:line="240" w:lineRule="auto"/>
        <w:rPr>
          <w:rFonts w:ascii="Sylfaen" w:hAnsi="Sylfaen"/>
          <w:sz w:val="22"/>
          <w:szCs w:val="22"/>
          <w:lang w:val="ka-GE"/>
        </w:rPr>
      </w:pPr>
    </w:p>
    <w:p w14:paraId="5C9595E1" w14:textId="05075D56" w:rsidR="00EB77FF" w:rsidRPr="009F69C1" w:rsidRDefault="00EB77FF" w:rsidP="00EB77FF">
      <w:pPr>
        <w:spacing w:after="0" w:line="240" w:lineRule="auto"/>
        <w:jc w:val="both"/>
        <w:rPr>
          <w:rFonts w:ascii="Sylfaen" w:hAnsi="Sylfaen"/>
          <w:sz w:val="22"/>
          <w:szCs w:val="22"/>
          <w:lang w:val="ka-GE"/>
        </w:rPr>
      </w:pPr>
      <w:r w:rsidRPr="009F69C1">
        <w:rPr>
          <w:rFonts w:ascii="Sylfaen" w:hAnsi="Sylfaen"/>
          <w:sz w:val="22"/>
          <w:szCs w:val="22"/>
          <w:lang w:val="ka-GE"/>
        </w:rPr>
        <w:t xml:space="preserve">14. </w:t>
      </w:r>
      <w:r w:rsidRPr="009F69C1">
        <w:rPr>
          <w:rFonts w:ascii="Sylfaen" w:hAnsi="Sylfaen" w:cs="Sylfaen"/>
          <w:sz w:val="22"/>
          <w:szCs w:val="22"/>
          <w:lang w:val="ka-GE"/>
        </w:rPr>
        <w:t>საქართველოს</w:t>
      </w:r>
      <w:r w:rsidRPr="009F69C1">
        <w:rPr>
          <w:rFonts w:ascii="Sylfaen" w:hAnsi="Sylfaen"/>
          <w:sz w:val="22"/>
          <w:szCs w:val="22"/>
          <w:lang w:val="ka-GE"/>
        </w:rPr>
        <w:t xml:space="preserve"> </w:t>
      </w:r>
      <w:r w:rsidRPr="009F69C1">
        <w:rPr>
          <w:rFonts w:ascii="Sylfaen" w:hAnsi="Sylfaen" w:cs="Sylfaen"/>
          <w:sz w:val="22"/>
          <w:szCs w:val="22"/>
          <w:lang w:val="ka-GE"/>
        </w:rPr>
        <w:t>მთავრობის</w:t>
      </w:r>
      <w:r w:rsidRPr="009F69C1">
        <w:rPr>
          <w:rFonts w:ascii="Sylfaen" w:hAnsi="Sylfaen"/>
          <w:sz w:val="22"/>
          <w:szCs w:val="22"/>
          <w:lang w:val="ka-GE"/>
        </w:rPr>
        <w:t xml:space="preserve"> 2018 </w:t>
      </w:r>
      <w:r w:rsidRPr="009F69C1">
        <w:rPr>
          <w:rFonts w:ascii="Sylfaen" w:hAnsi="Sylfaen" w:cs="Sylfaen"/>
          <w:sz w:val="22"/>
          <w:szCs w:val="22"/>
          <w:lang w:val="ka-GE"/>
        </w:rPr>
        <w:t>წლის</w:t>
      </w:r>
      <w:r w:rsidRPr="009F69C1">
        <w:rPr>
          <w:rFonts w:ascii="Sylfaen" w:hAnsi="Sylfaen"/>
          <w:sz w:val="22"/>
          <w:szCs w:val="22"/>
          <w:lang w:val="ka-GE"/>
        </w:rPr>
        <w:t xml:space="preserve"> 7 </w:t>
      </w:r>
      <w:r w:rsidRPr="009F69C1">
        <w:rPr>
          <w:rFonts w:ascii="Sylfaen" w:hAnsi="Sylfaen" w:cs="Sylfaen"/>
          <w:sz w:val="22"/>
          <w:szCs w:val="22"/>
          <w:lang w:val="ka-GE"/>
        </w:rPr>
        <w:t>სექტემბრის</w:t>
      </w:r>
      <w:r w:rsidRPr="009F69C1">
        <w:rPr>
          <w:rFonts w:ascii="Sylfaen" w:hAnsi="Sylfaen"/>
          <w:sz w:val="22"/>
          <w:szCs w:val="22"/>
          <w:lang w:val="ka-GE"/>
        </w:rPr>
        <w:t xml:space="preserve"> N454 </w:t>
      </w:r>
      <w:r w:rsidRPr="009F69C1">
        <w:rPr>
          <w:rFonts w:ascii="Sylfaen" w:hAnsi="Sylfaen" w:cs="Sylfaen"/>
          <w:sz w:val="22"/>
          <w:szCs w:val="22"/>
          <w:lang w:val="ka-GE"/>
        </w:rPr>
        <w:t>დადგენილების</w:t>
      </w:r>
      <w:r w:rsidRPr="009F69C1">
        <w:rPr>
          <w:rFonts w:ascii="Sylfaen" w:hAnsi="Sylfaen"/>
          <w:sz w:val="22"/>
          <w:szCs w:val="22"/>
          <w:lang w:val="ka-GE"/>
        </w:rPr>
        <w:t xml:space="preserve"> </w:t>
      </w:r>
      <w:r w:rsidRPr="009F69C1">
        <w:rPr>
          <w:rFonts w:ascii="Sylfaen" w:hAnsi="Sylfaen" w:cs="Sylfaen"/>
          <w:sz w:val="22"/>
          <w:szCs w:val="22"/>
          <w:lang w:val="ka-GE"/>
        </w:rPr>
        <w:t>საფუძველზე</w:t>
      </w:r>
      <w:r w:rsidRPr="009F69C1">
        <w:rPr>
          <w:rFonts w:ascii="Sylfaen" w:hAnsi="Sylfaen"/>
          <w:sz w:val="22"/>
          <w:szCs w:val="22"/>
          <w:lang w:val="ka-GE"/>
        </w:rPr>
        <w:t xml:space="preserve">, </w:t>
      </w:r>
      <w:r w:rsidRPr="009F69C1">
        <w:rPr>
          <w:rFonts w:ascii="Sylfaen" w:hAnsi="Sylfaen" w:cs="Sylfaen"/>
          <w:sz w:val="22"/>
          <w:szCs w:val="22"/>
          <w:lang w:val="ka-GE"/>
        </w:rPr>
        <w:t>სსიპ</w:t>
      </w:r>
      <w:r w:rsidRPr="009F69C1">
        <w:rPr>
          <w:rFonts w:ascii="Sylfaen" w:hAnsi="Sylfaen"/>
          <w:sz w:val="22"/>
          <w:szCs w:val="22"/>
          <w:lang w:val="ka-GE"/>
        </w:rPr>
        <w:t xml:space="preserve"> „</w:t>
      </w:r>
      <w:r w:rsidRPr="009F69C1">
        <w:rPr>
          <w:rFonts w:ascii="Sylfaen" w:hAnsi="Sylfaen" w:cs="Sylfaen"/>
          <w:sz w:val="22"/>
          <w:szCs w:val="22"/>
          <w:lang w:val="ka-GE"/>
        </w:rPr>
        <w:t>ლ</w:t>
      </w:r>
      <w:r w:rsidRPr="009F69C1">
        <w:rPr>
          <w:rFonts w:ascii="Sylfaen" w:hAnsi="Sylfaen"/>
          <w:sz w:val="22"/>
          <w:szCs w:val="22"/>
          <w:lang w:val="ka-GE"/>
        </w:rPr>
        <w:t>.</w:t>
      </w:r>
      <w:r w:rsidRPr="009F69C1">
        <w:rPr>
          <w:rFonts w:ascii="Sylfaen" w:hAnsi="Sylfaen" w:cs="Sylfaen"/>
          <w:sz w:val="22"/>
          <w:szCs w:val="22"/>
          <w:lang w:val="ka-GE"/>
        </w:rPr>
        <w:t>საყვარელიძის</w:t>
      </w:r>
      <w:r w:rsidRPr="009F69C1">
        <w:rPr>
          <w:rFonts w:ascii="Sylfaen" w:hAnsi="Sylfaen"/>
          <w:sz w:val="22"/>
          <w:szCs w:val="22"/>
          <w:lang w:val="ka-GE"/>
        </w:rPr>
        <w:t xml:space="preserve"> </w:t>
      </w:r>
      <w:r w:rsidRPr="009F69C1">
        <w:rPr>
          <w:rFonts w:ascii="Sylfaen" w:hAnsi="Sylfaen" w:cs="Sylfaen"/>
          <w:sz w:val="22"/>
          <w:szCs w:val="22"/>
          <w:lang w:val="ka-GE"/>
        </w:rPr>
        <w:t>სახელობის</w:t>
      </w:r>
      <w:r w:rsidRPr="009F69C1">
        <w:rPr>
          <w:rFonts w:ascii="Sylfaen" w:hAnsi="Sylfaen"/>
          <w:sz w:val="22"/>
          <w:szCs w:val="22"/>
          <w:lang w:val="ka-GE"/>
        </w:rPr>
        <w:t xml:space="preserve"> </w:t>
      </w:r>
      <w:r w:rsidRPr="009F69C1">
        <w:rPr>
          <w:rFonts w:ascii="Sylfaen" w:hAnsi="Sylfaen" w:cs="Sylfaen"/>
          <w:sz w:val="22"/>
          <w:szCs w:val="22"/>
          <w:lang w:val="ka-GE"/>
        </w:rPr>
        <w:t>დაავადებათა</w:t>
      </w:r>
      <w:r w:rsidRPr="009F69C1">
        <w:rPr>
          <w:rFonts w:ascii="Sylfaen" w:hAnsi="Sylfaen"/>
          <w:sz w:val="22"/>
          <w:szCs w:val="22"/>
          <w:lang w:val="ka-GE"/>
        </w:rPr>
        <w:t xml:space="preserve"> </w:t>
      </w:r>
      <w:r w:rsidRPr="009F69C1">
        <w:rPr>
          <w:rFonts w:ascii="Sylfaen" w:hAnsi="Sylfaen" w:cs="Sylfaen"/>
          <w:sz w:val="22"/>
          <w:szCs w:val="22"/>
          <w:lang w:val="ka-GE"/>
        </w:rPr>
        <w:t>კონტროლისა</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საზოგადოებრივი</w:t>
      </w:r>
      <w:r w:rsidRPr="009F69C1">
        <w:rPr>
          <w:rFonts w:ascii="Sylfaen" w:hAnsi="Sylfaen"/>
          <w:sz w:val="22"/>
          <w:szCs w:val="22"/>
          <w:lang w:val="ka-GE"/>
        </w:rPr>
        <w:t xml:space="preserve"> </w:t>
      </w:r>
      <w:r w:rsidRPr="009F69C1">
        <w:rPr>
          <w:rFonts w:ascii="Sylfaen" w:hAnsi="Sylfaen" w:cs="Sylfaen"/>
          <w:sz w:val="22"/>
          <w:szCs w:val="22"/>
          <w:lang w:val="ka-GE"/>
        </w:rPr>
        <w:t>ჯანმრთელობის</w:t>
      </w:r>
      <w:r w:rsidRPr="009F69C1">
        <w:rPr>
          <w:rFonts w:ascii="Sylfaen" w:hAnsi="Sylfaen"/>
          <w:sz w:val="22"/>
          <w:szCs w:val="22"/>
          <w:lang w:val="ka-GE"/>
        </w:rPr>
        <w:t xml:space="preserve"> </w:t>
      </w:r>
      <w:r w:rsidRPr="009F69C1">
        <w:rPr>
          <w:rFonts w:ascii="Sylfaen" w:hAnsi="Sylfaen" w:cs="Sylfaen"/>
          <w:sz w:val="22"/>
          <w:szCs w:val="22"/>
          <w:lang w:val="ka-GE"/>
        </w:rPr>
        <w:t>ეროვნულმა</w:t>
      </w:r>
      <w:r w:rsidRPr="009F69C1">
        <w:rPr>
          <w:rFonts w:ascii="Sylfaen" w:hAnsi="Sylfaen"/>
          <w:sz w:val="22"/>
          <w:szCs w:val="22"/>
          <w:lang w:val="ka-GE"/>
        </w:rPr>
        <w:t xml:space="preserve"> </w:t>
      </w:r>
      <w:r w:rsidRPr="009F69C1">
        <w:rPr>
          <w:rFonts w:ascii="Sylfaen" w:hAnsi="Sylfaen" w:cs="Sylfaen"/>
          <w:sz w:val="22"/>
          <w:szCs w:val="22"/>
          <w:lang w:val="ka-GE"/>
        </w:rPr>
        <w:t>ცენტრმა</w:t>
      </w:r>
      <w:r w:rsidRPr="009F69C1">
        <w:rPr>
          <w:rFonts w:ascii="Sylfaen" w:hAnsi="Sylfaen"/>
          <w:sz w:val="22"/>
          <w:szCs w:val="22"/>
          <w:lang w:val="ka-GE"/>
        </w:rPr>
        <w:t xml:space="preserve">“ 2018 </w:t>
      </w:r>
      <w:r w:rsidRPr="009F69C1">
        <w:rPr>
          <w:rFonts w:ascii="Sylfaen" w:hAnsi="Sylfaen" w:cs="Sylfaen"/>
          <w:sz w:val="22"/>
          <w:szCs w:val="22"/>
          <w:lang w:val="ka-GE"/>
        </w:rPr>
        <w:t>წლის</w:t>
      </w:r>
      <w:r w:rsidRPr="009F69C1">
        <w:rPr>
          <w:rFonts w:ascii="Sylfaen" w:hAnsi="Sylfaen"/>
          <w:sz w:val="22"/>
          <w:szCs w:val="22"/>
          <w:lang w:val="ka-GE"/>
        </w:rPr>
        <w:t xml:space="preserve"> </w:t>
      </w:r>
      <w:r w:rsidRPr="009F69C1">
        <w:rPr>
          <w:rFonts w:ascii="Sylfaen" w:hAnsi="Sylfaen" w:cs="Sylfaen"/>
          <w:sz w:val="22"/>
          <w:szCs w:val="22"/>
          <w:lang w:val="ka-GE"/>
        </w:rPr>
        <w:t>ოქტომბრიდან</w:t>
      </w:r>
      <w:r w:rsidRPr="009F69C1">
        <w:rPr>
          <w:rFonts w:ascii="Sylfaen" w:hAnsi="Sylfaen"/>
          <w:sz w:val="22"/>
          <w:szCs w:val="22"/>
          <w:lang w:val="ka-GE"/>
        </w:rPr>
        <w:t xml:space="preserve"> </w:t>
      </w:r>
      <w:r w:rsidRPr="009F69C1">
        <w:rPr>
          <w:rFonts w:ascii="Sylfaen" w:hAnsi="Sylfaen" w:cs="Sylfaen"/>
          <w:sz w:val="22"/>
          <w:szCs w:val="22"/>
          <w:lang w:val="ka-GE"/>
        </w:rPr>
        <w:t>სსიპ</w:t>
      </w:r>
      <w:r w:rsidRPr="009F69C1">
        <w:rPr>
          <w:rFonts w:ascii="Sylfaen" w:hAnsi="Sylfaen"/>
          <w:sz w:val="22"/>
          <w:szCs w:val="22"/>
          <w:lang w:val="ka-GE"/>
        </w:rPr>
        <w:t xml:space="preserve"> „</w:t>
      </w:r>
      <w:r w:rsidRPr="009F69C1">
        <w:rPr>
          <w:rFonts w:ascii="Sylfaen" w:hAnsi="Sylfaen" w:cs="Sylfaen"/>
          <w:sz w:val="22"/>
          <w:szCs w:val="22"/>
          <w:lang w:val="ka-GE"/>
        </w:rPr>
        <w:t>იუსტიციის</w:t>
      </w:r>
      <w:r w:rsidRPr="009F69C1">
        <w:rPr>
          <w:rFonts w:ascii="Sylfaen" w:hAnsi="Sylfaen"/>
          <w:sz w:val="22"/>
          <w:szCs w:val="22"/>
          <w:lang w:val="ka-GE"/>
        </w:rPr>
        <w:t xml:space="preserve"> </w:t>
      </w:r>
      <w:r w:rsidRPr="009F69C1">
        <w:rPr>
          <w:rFonts w:ascii="Sylfaen" w:hAnsi="Sylfaen" w:cs="Sylfaen"/>
          <w:sz w:val="22"/>
          <w:szCs w:val="22"/>
          <w:lang w:val="ka-GE"/>
        </w:rPr>
        <w:t>სახლის</w:t>
      </w:r>
      <w:r w:rsidRPr="009F69C1">
        <w:rPr>
          <w:rFonts w:ascii="Sylfaen" w:hAnsi="Sylfaen"/>
          <w:sz w:val="22"/>
          <w:szCs w:val="22"/>
          <w:lang w:val="ka-GE"/>
        </w:rPr>
        <w:t xml:space="preserve">“ 12 </w:t>
      </w:r>
      <w:r w:rsidRPr="009F69C1">
        <w:rPr>
          <w:rFonts w:ascii="Sylfaen" w:hAnsi="Sylfaen" w:cs="Sylfaen"/>
          <w:sz w:val="22"/>
          <w:szCs w:val="22"/>
          <w:lang w:val="ka-GE"/>
        </w:rPr>
        <w:t>ფილიალში</w:t>
      </w:r>
      <w:r w:rsidRPr="009F69C1">
        <w:rPr>
          <w:rFonts w:ascii="Sylfaen" w:hAnsi="Sylfaen"/>
          <w:sz w:val="22"/>
          <w:szCs w:val="22"/>
          <w:lang w:val="ka-GE"/>
        </w:rPr>
        <w:t xml:space="preserve"> </w:t>
      </w:r>
      <w:r w:rsidRPr="009F69C1">
        <w:rPr>
          <w:rFonts w:ascii="Sylfaen" w:hAnsi="Sylfaen" w:cs="Sylfaen"/>
          <w:sz w:val="22"/>
          <w:szCs w:val="22"/>
          <w:lang w:val="ka-GE"/>
        </w:rPr>
        <w:t>დაიწყო</w:t>
      </w:r>
      <w:r w:rsidRPr="009F69C1">
        <w:rPr>
          <w:rFonts w:ascii="Sylfaen" w:hAnsi="Sylfaen"/>
          <w:sz w:val="22"/>
          <w:szCs w:val="22"/>
          <w:lang w:val="ka-GE"/>
        </w:rPr>
        <w:t xml:space="preserve"> C </w:t>
      </w:r>
      <w:r w:rsidRPr="009F69C1">
        <w:rPr>
          <w:rFonts w:ascii="Sylfaen" w:hAnsi="Sylfaen" w:cs="Sylfaen"/>
          <w:sz w:val="22"/>
          <w:szCs w:val="22"/>
          <w:lang w:val="ka-GE"/>
        </w:rPr>
        <w:t>ჰეპატიტზე</w:t>
      </w:r>
      <w:r w:rsidRPr="009F69C1">
        <w:rPr>
          <w:rFonts w:ascii="Sylfaen" w:hAnsi="Sylfaen"/>
          <w:sz w:val="22"/>
          <w:szCs w:val="22"/>
          <w:lang w:val="ka-GE"/>
        </w:rPr>
        <w:t xml:space="preserve"> </w:t>
      </w:r>
      <w:r w:rsidRPr="009F69C1">
        <w:rPr>
          <w:rFonts w:ascii="Sylfaen" w:hAnsi="Sylfaen" w:cs="Sylfaen"/>
          <w:sz w:val="22"/>
          <w:szCs w:val="22"/>
          <w:lang w:val="ka-GE"/>
        </w:rPr>
        <w:t>მოსახლეობის</w:t>
      </w:r>
      <w:r w:rsidRPr="009F69C1">
        <w:rPr>
          <w:rFonts w:ascii="Sylfaen" w:hAnsi="Sylfaen"/>
          <w:sz w:val="22"/>
          <w:szCs w:val="22"/>
          <w:lang w:val="ka-GE"/>
        </w:rPr>
        <w:t xml:space="preserve"> </w:t>
      </w:r>
      <w:r w:rsidRPr="009F69C1">
        <w:rPr>
          <w:rFonts w:ascii="Sylfaen" w:hAnsi="Sylfaen" w:cs="Sylfaen"/>
          <w:sz w:val="22"/>
          <w:szCs w:val="22"/>
          <w:lang w:val="ka-GE"/>
        </w:rPr>
        <w:t>საყოველთაო</w:t>
      </w:r>
      <w:r w:rsidRPr="009F69C1">
        <w:rPr>
          <w:rFonts w:ascii="Sylfaen" w:hAnsi="Sylfaen"/>
          <w:sz w:val="22"/>
          <w:szCs w:val="22"/>
          <w:lang w:val="ka-GE"/>
        </w:rPr>
        <w:t xml:space="preserve"> </w:t>
      </w:r>
      <w:r w:rsidRPr="009F69C1">
        <w:rPr>
          <w:rFonts w:ascii="Sylfaen" w:hAnsi="Sylfaen" w:cs="Sylfaen"/>
          <w:sz w:val="22"/>
          <w:szCs w:val="22"/>
          <w:lang w:val="ka-GE"/>
        </w:rPr>
        <w:t>უფასო</w:t>
      </w:r>
      <w:r w:rsidRPr="009F69C1">
        <w:rPr>
          <w:rFonts w:ascii="Sylfaen" w:hAnsi="Sylfaen"/>
          <w:sz w:val="22"/>
          <w:szCs w:val="22"/>
          <w:lang w:val="ka-GE"/>
        </w:rPr>
        <w:t xml:space="preserve"> </w:t>
      </w:r>
      <w:r w:rsidRPr="009F69C1">
        <w:rPr>
          <w:rFonts w:ascii="Sylfaen" w:hAnsi="Sylfaen" w:cs="Sylfaen"/>
          <w:sz w:val="22"/>
          <w:szCs w:val="22"/>
          <w:lang w:val="ka-GE"/>
        </w:rPr>
        <w:t>სკრინინგის</w:t>
      </w:r>
      <w:r w:rsidRPr="009F69C1">
        <w:rPr>
          <w:rFonts w:ascii="Sylfaen" w:hAnsi="Sylfaen"/>
          <w:sz w:val="22"/>
          <w:szCs w:val="22"/>
          <w:lang w:val="ka-GE"/>
        </w:rPr>
        <w:t xml:space="preserve"> </w:t>
      </w:r>
      <w:r w:rsidRPr="009F69C1">
        <w:rPr>
          <w:rFonts w:ascii="Sylfaen" w:hAnsi="Sylfaen" w:cs="Sylfaen"/>
          <w:sz w:val="22"/>
          <w:szCs w:val="22"/>
          <w:lang w:val="ka-GE"/>
        </w:rPr>
        <w:t>პროექტი</w:t>
      </w:r>
      <w:r w:rsidRPr="009F69C1">
        <w:rPr>
          <w:rFonts w:ascii="Sylfaen" w:hAnsi="Sylfaen"/>
          <w:sz w:val="22"/>
          <w:szCs w:val="22"/>
          <w:lang w:val="ka-GE"/>
        </w:rPr>
        <w:t xml:space="preserve"> </w:t>
      </w:r>
      <w:r w:rsidRPr="009F69C1">
        <w:rPr>
          <w:rFonts w:ascii="Sylfaen" w:hAnsi="Sylfaen" w:cs="Sylfaen"/>
          <w:sz w:val="22"/>
          <w:szCs w:val="22"/>
          <w:lang w:val="ka-GE"/>
        </w:rPr>
        <w:t>სახელწოდებით</w:t>
      </w:r>
      <w:r w:rsidRPr="009F69C1">
        <w:rPr>
          <w:rFonts w:ascii="Sylfaen" w:hAnsi="Sylfaen"/>
          <w:sz w:val="22"/>
          <w:szCs w:val="22"/>
          <w:lang w:val="ka-GE"/>
        </w:rPr>
        <w:t xml:space="preserve"> „</w:t>
      </w:r>
      <w:r w:rsidRPr="009F69C1">
        <w:rPr>
          <w:rFonts w:ascii="Sylfaen" w:hAnsi="Sylfaen" w:cs="Sylfaen"/>
          <w:sz w:val="22"/>
          <w:szCs w:val="22"/>
          <w:lang w:val="ka-GE"/>
        </w:rPr>
        <w:t>საჯარო</w:t>
      </w:r>
      <w:r w:rsidRPr="009F69C1">
        <w:rPr>
          <w:rFonts w:ascii="Sylfaen" w:hAnsi="Sylfaen"/>
          <w:sz w:val="22"/>
          <w:szCs w:val="22"/>
          <w:lang w:val="ka-GE"/>
        </w:rPr>
        <w:t xml:space="preserve"> </w:t>
      </w:r>
      <w:r w:rsidRPr="009F69C1">
        <w:rPr>
          <w:rFonts w:ascii="Sylfaen" w:hAnsi="Sylfaen" w:cs="Sylfaen"/>
          <w:sz w:val="22"/>
          <w:szCs w:val="22"/>
          <w:lang w:val="ka-GE"/>
        </w:rPr>
        <w:t>სივრცე</w:t>
      </w:r>
      <w:r w:rsidRPr="009F69C1">
        <w:rPr>
          <w:rFonts w:ascii="Sylfaen" w:hAnsi="Sylfaen"/>
          <w:sz w:val="22"/>
          <w:szCs w:val="22"/>
          <w:lang w:val="ka-GE"/>
        </w:rPr>
        <w:t xml:space="preserve"> C </w:t>
      </w:r>
      <w:r w:rsidRPr="009F69C1">
        <w:rPr>
          <w:rFonts w:ascii="Sylfaen" w:hAnsi="Sylfaen" w:cs="Sylfaen"/>
          <w:sz w:val="22"/>
          <w:szCs w:val="22"/>
          <w:lang w:val="ka-GE"/>
        </w:rPr>
        <w:t>ჰეპატიტის</w:t>
      </w:r>
      <w:r w:rsidRPr="009F69C1">
        <w:rPr>
          <w:rFonts w:ascii="Sylfaen" w:hAnsi="Sylfaen"/>
          <w:sz w:val="22"/>
          <w:szCs w:val="22"/>
          <w:lang w:val="ka-GE"/>
        </w:rPr>
        <w:t xml:space="preserve"> </w:t>
      </w:r>
      <w:r w:rsidRPr="009F69C1">
        <w:rPr>
          <w:rFonts w:ascii="Sylfaen" w:hAnsi="Sylfaen" w:cs="Sylfaen"/>
          <w:sz w:val="22"/>
          <w:szCs w:val="22"/>
          <w:lang w:val="ka-GE"/>
        </w:rPr>
        <w:t>ელიმინაციის</w:t>
      </w:r>
      <w:r w:rsidRPr="009F69C1">
        <w:rPr>
          <w:rFonts w:ascii="Sylfaen" w:hAnsi="Sylfaen"/>
          <w:sz w:val="22"/>
          <w:szCs w:val="22"/>
          <w:lang w:val="ka-GE"/>
        </w:rPr>
        <w:t xml:space="preserve"> </w:t>
      </w:r>
      <w:r w:rsidRPr="009F69C1">
        <w:rPr>
          <w:rFonts w:ascii="Sylfaen" w:hAnsi="Sylfaen" w:cs="Sylfaen"/>
          <w:sz w:val="22"/>
          <w:szCs w:val="22"/>
          <w:lang w:val="ka-GE"/>
        </w:rPr>
        <w:t>სამსახურში</w:t>
      </w:r>
      <w:r w:rsidRPr="009F69C1">
        <w:rPr>
          <w:rFonts w:ascii="Sylfaen" w:hAnsi="Sylfaen"/>
          <w:sz w:val="22"/>
          <w:szCs w:val="22"/>
          <w:lang w:val="ka-GE"/>
        </w:rPr>
        <w:t>“.</w:t>
      </w:r>
      <w:r w:rsidR="005551CA" w:rsidRPr="009F69C1">
        <w:rPr>
          <w:rFonts w:ascii="Sylfaen" w:hAnsi="Sylfaen"/>
          <w:sz w:val="22"/>
          <w:szCs w:val="22"/>
          <w:lang w:val="ka-GE"/>
        </w:rPr>
        <w:t xml:space="preserve"> </w:t>
      </w:r>
      <w:r w:rsidRPr="009F69C1">
        <w:rPr>
          <w:rFonts w:ascii="Sylfaen" w:hAnsi="Sylfaen" w:cs="Sylfaen"/>
          <w:sz w:val="22"/>
          <w:szCs w:val="22"/>
          <w:lang w:val="ka-GE"/>
        </w:rPr>
        <w:t>აღნიშნული</w:t>
      </w:r>
      <w:r w:rsidRPr="009F69C1">
        <w:rPr>
          <w:rFonts w:ascii="Sylfaen" w:hAnsi="Sylfaen"/>
          <w:sz w:val="22"/>
          <w:szCs w:val="22"/>
          <w:lang w:val="ka-GE"/>
        </w:rPr>
        <w:t xml:space="preserve"> </w:t>
      </w:r>
      <w:r w:rsidRPr="009F69C1">
        <w:rPr>
          <w:rFonts w:ascii="Sylfaen" w:hAnsi="Sylfaen" w:cs="Sylfaen"/>
          <w:sz w:val="22"/>
          <w:szCs w:val="22"/>
          <w:lang w:val="ka-GE"/>
        </w:rPr>
        <w:t>პროექტის</w:t>
      </w:r>
      <w:r w:rsidRPr="009F69C1">
        <w:rPr>
          <w:rFonts w:ascii="Sylfaen" w:hAnsi="Sylfaen"/>
          <w:sz w:val="22"/>
          <w:szCs w:val="22"/>
          <w:lang w:val="ka-GE"/>
        </w:rPr>
        <w:t xml:space="preserve"> </w:t>
      </w:r>
      <w:r w:rsidRPr="009F69C1">
        <w:rPr>
          <w:rFonts w:ascii="Sylfaen" w:hAnsi="Sylfaen" w:cs="Sylfaen"/>
          <w:sz w:val="22"/>
          <w:szCs w:val="22"/>
          <w:lang w:val="ka-GE"/>
        </w:rPr>
        <w:t>მიზანს წარმოადგენს</w:t>
      </w:r>
      <w:r w:rsidRPr="009F69C1">
        <w:rPr>
          <w:rFonts w:ascii="Sylfaen" w:hAnsi="Sylfaen"/>
          <w:sz w:val="22"/>
          <w:szCs w:val="22"/>
          <w:lang w:val="ka-GE"/>
        </w:rPr>
        <w:t xml:space="preserve">  </w:t>
      </w:r>
      <w:r w:rsidRPr="009F69C1">
        <w:rPr>
          <w:rFonts w:ascii="Sylfaen" w:hAnsi="Sylfaen" w:cs="Sylfaen"/>
          <w:sz w:val="22"/>
          <w:szCs w:val="22"/>
          <w:lang w:val="ka-GE"/>
        </w:rPr>
        <w:t>იუსტიციის</w:t>
      </w:r>
      <w:r w:rsidRPr="009F69C1">
        <w:rPr>
          <w:rFonts w:ascii="Sylfaen" w:hAnsi="Sylfaen"/>
          <w:sz w:val="22"/>
          <w:szCs w:val="22"/>
          <w:lang w:val="ka-GE"/>
        </w:rPr>
        <w:t xml:space="preserve"> </w:t>
      </w:r>
      <w:r w:rsidRPr="009F69C1">
        <w:rPr>
          <w:rFonts w:ascii="Sylfaen" w:hAnsi="Sylfaen" w:cs="Sylfaen"/>
          <w:sz w:val="22"/>
          <w:szCs w:val="22"/>
          <w:lang w:val="ka-GE"/>
        </w:rPr>
        <w:t>სახლის</w:t>
      </w:r>
      <w:r w:rsidRPr="009F69C1">
        <w:rPr>
          <w:rFonts w:ascii="Sylfaen" w:hAnsi="Sylfaen"/>
          <w:sz w:val="22"/>
          <w:szCs w:val="22"/>
          <w:lang w:val="ka-GE"/>
        </w:rPr>
        <w:t xml:space="preserve"> </w:t>
      </w:r>
      <w:r w:rsidRPr="009F69C1">
        <w:rPr>
          <w:rFonts w:ascii="Sylfaen" w:hAnsi="Sylfaen" w:cs="Sylfaen"/>
          <w:sz w:val="22"/>
          <w:szCs w:val="22"/>
          <w:lang w:val="ka-GE"/>
        </w:rPr>
        <w:t>ვიზიტორებს</w:t>
      </w:r>
      <w:r w:rsidRPr="009F69C1">
        <w:rPr>
          <w:rFonts w:ascii="Sylfaen" w:hAnsi="Sylfaen"/>
          <w:sz w:val="22"/>
          <w:szCs w:val="22"/>
          <w:lang w:val="ka-GE"/>
        </w:rPr>
        <w:t xml:space="preserve">, </w:t>
      </w:r>
      <w:r w:rsidRPr="009F69C1">
        <w:rPr>
          <w:rFonts w:ascii="Sylfaen" w:hAnsi="Sylfaen" w:cs="Sylfaen"/>
          <w:sz w:val="22"/>
          <w:szCs w:val="22"/>
          <w:lang w:val="ka-GE"/>
        </w:rPr>
        <w:t>სხვა</w:t>
      </w:r>
      <w:r w:rsidRPr="009F69C1">
        <w:rPr>
          <w:rFonts w:ascii="Sylfaen" w:hAnsi="Sylfaen"/>
          <w:sz w:val="22"/>
          <w:szCs w:val="22"/>
          <w:lang w:val="ka-GE"/>
        </w:rPr>
        <w:t xml:space="preserve"> </w:t>
      </w:r>
      <w:r w:rsidRPr="009F69C1">
        <w:rPr>
          <w:rFonts w:ascii="Sylfaen" w:hAnsi="Sylfaen" w:cs="Sylfaen"/>
          <w:sz w:val="22"/>
          <w:szCs w:val="22"/>
          <w:lang w:val="ka-GE"/>
        </w:rPr>
        <w:t>სერვისებთან</w:t>
      </w:r>
      <w:r w:rsidRPr="009F69C1">
        <w:rPr>
          <w:rFonts w:ascii="Sylfaen" w:hAnsi="Sylfaen"/>
          <w:sz w:val="22"/>
          <w:szCs w:val="22"/>
          <w:lang w:val="ka-GE"/>
        </w:rPr>
        <w:t xml:space="preserve"> </w:t>
      </w:r>
      <w:r w:rsidRPr="009F69C1">
        <w:rPr>
          <w:rFonts w:ascii="Sylfaen" w:hAnsi="Sylfaen" w:cs="Sylfaen"/>
          <w:sz w:val="22"/>
          <w:szCs w:val="22"/>
          <w:lang w:val="ka-GE"/>
        </w:rPr>
        <w:t>ერთად</w:t>
      </w:r>
      <w:r w:rsidRPr="009F69C1">
        <w:rPr>
          <w:rFonts w:ascii="Sylfaen" w:hAnsi="Sylfaen"/>
          <w:sz w:val="22"/>
          <w:szCs w:val="22"/>
          <w:lang w:val="ka-GE"/>
        </w:rPr>
        <w:t xml:space="preserve">, </w:t>
      </w:r>
      <w:r w:rsidRPr="009F69C1">
        <w:rPr>
          <w:rFonts w:ascii="Sylfaen" w:hAnsi="Sylfaen" w:cs="Sylfaen"/>
          <w:sz w:val="22"/>
          <w:szCs w:val="22"/>
          <w:lang w:val="ka-GE"/>
        </w:rPr>
        <w:t>ერთი</w:t>
      </w:r>
      <w:r w:rsidRPr="009F69C1">
        <w:rPr>
          <w:rFonts w:ascii="Sylfaen" w:hAnsi="Sylfaen"/>
          <w:sz w:val="22"/>
          <w:szCs w:val="22"/>
          <w:lang w:val="ka-GE"/>
        </w:rPr>
        <w:t xml:space="preserve"> </w:t>
      </w:r>
      <w:r w:rsidRPr="009F69C1">
        <w:rPr>
          <w:rFonts w:ascii="Sylfaen" w:hAnsi="Sylfaen" w:cs="Sylfaen"/>
          <w:sz w:val="22"/>
          <w:szCs w:val="22"/>
          <w:lang w:val="ka-GE"/>
        </w:rPr>
        <w:t>ფანჯრის</w:t>
      </w:r>
      <w:r w:rsidRPr="009F69C1">
        <w:rPr>
          <w:rFonts w:ascii="Sylfaen" w:hAnsi="Sylfaen"/>
          <w:sz w:val="22"/>
          <w:szCs w:val="22"/>
          <w:lang w:val="ka-GE"/>
        </w:rPr>
        <w:t xml:space="preserve"> </w:t>
      </w:r>
      <w:r w:rsidRPr="009F69C1">
        <w:rPr>
          <w:rFonts w:ascii="Sylfaen" w:hAnsi="Sylfaen" w:cs="Sylfaen"/>
          <w:sz w:val="22"/>
          <w:szCs w:val="22"/>
          <w:lang w:val="ka-GE"/>
        </w:rPr>
        <w:t>პრინციპით</w:t>
      </w:r>
      <w:r w:rsidRPr="009F69C1">
        <w:rPr>
          <w:rFonts w:ascii="Sylfaen" w:hAnsi="Sylfaen"/>
          <w:sz w:val="22"/>
          <w:szCs w:val="22"/>
          <w:lang w:val="ka-GE"/>
        </w:rPr>
        <w:t xml:space="preserve"> </w:t>
      </w:r>
      <w:r w:rsidRPr="009F69C1">
        <w:rPr>
          <w:rFonts w:ascii="Sylfaen" w:hAnsi="Sylfaen" w:cs="Sylfaen"/>
          <w:sz w:val="22"/>
          <w:szCs w:val="22"/>
          <w:lang w:val="ka-GE"/>
        </w:rPr>
        <w:t>მიეწოდოს</w:t>
      </w:r>
      <w:r w:rsidRPr="009F69C1">
        <w:rPr>
          <w:rFonts w:ascii="Sylfaen" w:hAnsi="Sylfaen"/>
          <w:sz w:val="22"/>
          <w:szCs w:val="22"/>
          <w:lang w:val="ka-GE"/>
        </w:rPr>
        <w:t xml:space="preserve"> C </w:t>
      </w:r>
      <w:r w:rsidRPr="009F69C1">
        <w:rPr>
          <w:rFonts w:ascii="Sylfaen" w:hAnsi="Sylfaen" w:cs="Sylfaen"/>
          <w:sz w:val="22"/>
          <w:szCs w:val="22"/>
          <w:lang w:val="ka-GE"/>
        </w:rPr>
        <w:t>ჰეპატიტის</w:t>
      </w:r>
      <w:r w:rsidRPr="009F69C1">
        <w:rPr>
          <w:rFonts w:ascii="Sylfaen" w:hAnsi="Sylfaen"/>
          <w:sz w:val="22"/>
          <w:szCs w:val="22"/>
          <w:lang w:val="ka-GE"/>
        </w:rPr>
        <w:t xml:space="preserve"> </w:t>
      </w:r>
      <w:r w:rsidRPr="009F69C1">
        <w:rPr>
          <w:rFonts w:ascii="Sylfaen" w:hAnsi="Sylfaen" w:cs="Sylfaen"/>
          <w:sz w:val="22"/>
          <w:szCs w:val="22"/>
          <w:lang w:val="ka-GE"/>
        </w:rPr>
        <w:t>სკრინინგის</w:t>
      </w:r>
      <w:r w:rsidRPr="009F69C1">
        <w:rPr>
          <w:rFonts w:ascii="Sylfaen" w:hAnsi="Sylfaen"/>
          <w:sz w:val="22"/>
          <w:szCs w:val="22"/>
          <w:lang w:val="ka-GE"/>
        </w:rPr>
        <w:t xml:space="preserve"> </w:t>
      </w:r>
      <w:r w:rsidRPr="009F69C1">
        <w:rPr>
          <w:rFonts w:ascii="Sylfaen" w:hAnsi="Sylfaen" w:cs="Sylfaen"/>
          <w:sz w:val="22"/>
          <w:szCs w:val="22"/>
          <w:lang w:val="ka-GE"/>
        </w:rPr>
        <w:t>უფასო</w:t>
      </w:r>
      <w:r w:rsidRPr="009F69C1">
        <w:rPr>
          <w:rFonts w:ascii="Sylfaen" w:hAnsi="Sylfaen"/>
          <w:sz w:val="22"/>
          <w:szCs w:val="22"/>
          <w:lang w:val="ka-GE"/>
        </w:rPr>
        <w:t xml:space="preserve"> </w:t>
      </w:r>
      <w:r w:rsidRPr="009F69C1">
        <w:rPr>
          <w:rFonts w:ascii="Sylfaen" w:hAnsi="Sylfaen" w:cs="Sylfaen"/>
          <w:sz w:val="22"/>
          <w:szCs w:val="22"/>
          <w:lang w:val="ka-GE"/>
        </w:rPr>
        <w:t>სერვისი</w:t>
      </w:r>
      <w:r w:rsidRPr="009F69C1">
        <w:rPr>
          <w:rFonts w:ascii="Sylfaen" w:hAnsi="Sylfaen"/>
          <w:sz w:val="22"/>
          <w:szCs w:val="22"/>
          <w:lang w:val="ka-GE"/>
        </w:rPr>
        <w:t xml:space="preserve">, </w:t>
      </w:r>
      <w:r w:rsidRPr="009F69C1">
        <w:rPr>
          <w:rFonts w:ascii="Sylfaen" w:hAnsi="Sylfaen" w:cs="Sylfaen"/>
          <w:sz w:val="22"/>
          <w:szCs w:val="22"/>
          <w:lang w:val="ka-GE"/>
        </w:rPr>
        <w:t>რათა</w:t>
      </w:r>
      <w:r w:rsidRPr="009F69C1">
        <w:rPr>
          <w:rFonts w:ascii="Sylfaen" w:hAnsi="Sylfaen"/>
          <w:sz w:val="22"/>
          <w:szCs w:val="22"/>
          <w:lang w:val="ka-GE"/>
        </w:rPr>
        <w:t xml:space="preserve"> </w:t>
      </w:r>
      <w:r w:rsidRPr="009F69C1">
        <w:rPr>
          <w:rFonts w:ascii="Sylfaen" w:hAnsi="Sylfaen" w:cs="Sylfaen"/>
          <w:sz w:val="22"/>
          <w:szCs w:val="22"/>
          <w:lang w:val="ka-GE"/>
        </w:rPr>
        <w:t>საქართველოს</w:t>
      </w:r>
      <w:r w:rsidRPr="009F69C1">
        <w:rPr>
          <w:rFonts w:ascii="Sylfaen" w:hAnsi="Sylfaen"/>
          <w:sz w:val="22"/>
          <w:szCs w:val="22"/>
          <w:lang w:val="ka-GE"/>
        </w:rPr>
        <w:t xml:space="preserve"> </w:t>
      </w:r>
      <w:r w:rsidRPr="009F69C1">
        <w:rPr>
          <w:rFonts w:ascii="Sylfaen" w:hAnsi="Sylfaen" w:cs="Sylfaen"/>
          <w:sz w:val="22"/>
          <w:szCs w:val="22"/>
          <w:lang w:val="ka-GE"/>
        </w:rPr>
        <w:t>მოქალაქეებმა</w:t>
      </w:r>
      <w:r w:rsidRPr="009F69C1">
        <w:rPr>
          <w:rFonts w:ascii="Sylfaen" w:hAnsi="Sylfaen"/>
          <w:sz w:val="22"/>
          <w:szCs w:val="22"/>
          <w:lang w:val="ka-GE"/>
        </w:rPr>
        <w:t xml:space="preserve"> </w:t>
      </w:r>
      <w:r w:rsidRPr="009F69C1">
        <w:rPr>
          <w:rFonts w:ascii="Sylfaen" w:hAnsi="Sylfaen" w:cs="Sylfaen"/>
          <w:sz w:val="22"/>
          <w:szCs w:val="22"/>
          <w:lang w:val="ka-GE"/>
        </w:rPr>
        <w:t>დამატებითი</w:t>
      </w:r>
      <w:r w:rsidRPr="009F69C1">
        <w:rPr>
          <w:rFonts w:ascii="Sylfaen" w:hAnsi="Sylfaen"/>
          <w:sz w:val="22"/>
          <w:szCs w:val="22"/>
          <w:lang w:val="ka-GE"/>
        </w:rPr>
        <w:t xml:space="preserve"> </w:t>
      </w:r>
      <w:r w:rsidRPr="009F69C1">
        <w:rPr>
          <w:rFonts w:ascii="Sylfaen" w:hAnsi="Sylfaen" w:cs="Sylfaen"/>
          <w:sz w:val="22"/>
          <w:szCs w:val="22"/>
          <w:lang w:val="ka-GE"/>
        </w:rPr>
        <w:t>ძალისხმევის</w:t>
      </w:r>
      <w:r w:rsidRPr="009F69C1">
        <w:rPr>
          <w:rFonts w:ascii="Sylfaen" w:hAnsi="Sylfaen"/>
          <w:sz w:val="22"/>
          <w:szCs w:val="22"/>
          <w:lang w:val="ka-GE"/>
        </w:rPr>
        <w:t xml:space="preserve"> </w:t>
      </w:r>
      <w:r w:rsidRPr="009F69C1">
        <w:rPr>
          <w:rFonts w:ascii="Sylfaen" w:hAnsi="Sylfaen" w:cs="Sylfaen"/>
          <w:sz w:val="22"/>
          <w:szCs w:val="22"/>
          <w:lang w:val="ka-GE"/>
        </w:rPr>
        <w:t>გარეშე</w:t>
      </w:r>
      <w:r w:rsidRPr="009F69C1">
        <w:rPr>
          <w:rFonts w:ascii="Sylfaen" w:hAnsi="Sylfaen"/>
          <w:sz w:val="22"/>
          <w:szCs w:val="22"/>
          <w:lang w:val="ka-GE"/>
        </w:rPr>
        <w:t xml:space="preserve"> </w:t>
      </w:r>
      <w:r w:rsidRPr="009F69C1">
        <w:rPr>
          <w:rFonts w:ascii="Sylfaen" w:hAnsi="Sylfaen" w:cs="Sylfaen"/>
          <w:sz w:val="22"/>
          <w:szCs w:val="22"/>
          <w:lang w:val="ka-GE"/>
        </w:rPr>
        <w:t>შეძლონ</w:t>
      </w:r>
      <w:r w:rsidRPr="009F69C1">
        <w:rPr>
          <w:rFonts w:ascii="Sylfaen" w:hAnsi="Sylfaen"/>
          <w:sz w:val="22"/>
          <w:szCs w:val="22"/>
          <w:lang w:val="ka-GE"/>
        </w:rPr>
        <w:t xml:space="preserve"> C </w:t>
      </w:r>
      <w:r w:rsidRPr="009F69C1">
        <w:rPr>
          <w:rFonts w:ascii="Sylfaen" w:hAnsi="Sylfaen" w:cs="Sylfaen"/>
          <w:sz w:val="22"/>
          <w:szCs w:val="22"/>
          <w:lang w:val="ka-GE"/>
        </w:rPr>
        <w:t>ჰეპატიტზე</w:t>
      </w:r>
      <w:r w:rsidRPr="009F69C1">
        <w:rPr>
          <w:rFonts w:ascii="Sylfaen" w:hAnsi="Sylfaen"/>
          <w:sz w:val="22"/>
          <w:szCs w:val="22"/>
          <w:lang w:val="ka-GE"/>
        </w:rPr>
        <w:t xml:space="preserve"> </w:t>
      </w:r>
      <w:r w:rsidRPr="009F69C1">
        <w:rPr>
          <w:rFonts w:ascii="Sylfaen" w:hAnsi="Sylfaen" w:cs="Sylfaen"/>
          <w:sz w:val="22"/>
          <w:szCs w:val="22"/>
          <w:lang w:val="ka-GE"/>
        </w:rPr>
        <w:t>სკრინინგის</w:t>
      </w:r>
      <w:r w:rsidRPr="009F69C1">
        <w:rPr>
          <w:rFonts w:ascii="Sylfaen" w:hAnsi="Sylfaen"/>
          <w:sz w:val="22"/>
          <w:szCs w:val="22"/>
          <w:lang w:val="ka-GE"/>
        </w:rPr>
        <w:t xml:space="preserve"> </w:t>
      </w:r>
      <w:r w:rsidRPr="009F69C1">
        <w:rPr>
          <w:rFonts w:ascii="Sylfaen" w:hAnsi="Sylfaen" w:cs="Sylfaen"/>
          <w:sz w:val="22"/>
          <w:szCs w:val="22"/>
          <w:lang w:val="ka-GE"/>
        </w:rPr>
        <w:t>ჩატარება</w:t>
      </w:r>
      <w:r w:rsidRPr="009F69C1">
        <w:rPr>
          <w:rFonts w:ascii="Sylfaen" w:hAnsi="Sylfaen"/>
          <w:sz w:val="22"/>
          <w:szCs w:val="22"/>
          <w:lang w:val="ka-GE"/>
        </w:rPr>
        <w:t xml:space="preserve">, </w:t>
      </w:r>
      <w:r w:rsidRPr="009F69C1">
        <w:rPr>
          <w:rFonts w:ascii="Sylfaen" w:hAnsi="Sylfaen" w:cs="Sylfaen"/>
          <w:sz w:val="22"/>
          <w:szCs w:val="22"/>
          <w:lang w:val="ka-GE"/>
        </w:rPr>
        <w:t>ინფიცირების</w:t>
      </w:r>
      <w:r w:rsidRPr="009F69C1">
        <w:rPr>
          <w:rFonts w:ascii="Sylfaen" w:hAnsi="Sylfaen"/>
          <w:sz w:val="22"/>
          <w:szCs w:val="22"/>
          <w:lang w:val="ka-GE"/>
        </w:rPr>
        <w:t xml:space="preserve"> </w:t>
      </w:r>
      <w:r w:rsidRPr="009F69C1">
        <w:rPr>
          <w:rFonts w:ascii="Sylfaen" w:hAnsi="Sylfaen" w:cs="Sylfaen"/>
          <w:sz w:val="22"/>
          <w:szCs w:val="22"/>
          <w:lang w:val="ka-GE"/>
        </w:rPr>
        <w:t>სტატუსის</w:t>
      </w:r>
      <w:r w:rsidRPr="009F69C1">
        <w:rPr>
          <w:rFonts w:ascii="Sylfaen" w:hAnsi="Sylfaen"/>
          <w:sz w:val="22"/>
          <w:szCs w:val="22"/>
          <w:lang w:val="ka-GE"/>
        </w:rPr>
        <w:t xml:space="preserve"> </w:t>
      </w:r>
      <w:r w:rsidRPr="009F69C1">
        <w:rPr>
          <w:rFonts w:ascii="Sylfaen" w:hAnsi="Sylfaen" w:cs="Sylfaen"/>
          <w:sz w:val="22"/>
          <w:szCs w:val="22"/>
          <w:lang w:val="ka-GE"/>
        </w:rPr>
        <w:t>გასარკვევად</w:t>
      </w:r>
      <w:r w:rsidRPr="009F69C1">
        <w:rPr>
          <w:rFonts w:ascii="Sylfaen" w:hAnsi="Sylfaen"/>
          <w:sz w:val="22"/>
          <w:szCs w:val="22"/>
          <w:lang w:val="ka-GE"/>
        </w:rPr>
        <w:t xml:space="preserve">. </w:t>
      </w:r>
      <w:r w:rsidRPr="009F69C1">
        <w:rPr>
          <w:rFonts w:ascii="Sylfaen" w:hAnsi="Sylfaen" w:cs="Sylfaen"/>
          <w:sz w:val="22"/>
          <w:szCs w:val="22"/>
          <w:lang w:val="ka-GE"/>
        </w:rPr>
        <w:t>აღნიშნული</w:t>
      </w:r>
      <w:r w:rsidRPr="009F69C1">
        <w:rPr>
          <w:rFonts w:ascii="Sylfaen" w:hAnsi="Sylfaen"/>
          <w:sz w:val="22"/>
          <w:szCs w:val="22"/>
          <w:lang w:val="ka-GE"/>
        </w:rPr>
        <w:t xml:space="preserve"> </w:t>
      </w:r>
      <w:r w:rsidRPr="009F69C1">
        <w:rPr>
          <w:rFonts w:ascii="Sylfaen" w:hAnsi="Sylfaen" w:cs="Sylfaen"/>
          <w:sz w:val="22"/>
          <w:szCs w:val="22"/>
          <w:lang w:val="ka-GE"/>
        </w:rPr>
        <w:t>პროექტით</w:t>
      </w:r>
      <w:r w:rsidRPr="009F69C1">
        <w:rPr>
          <w:rFonts w:ascii="Sylfaen" w:hAnsi="Sylfaen"/>
          <w:sz w:val="22"/>
          <w:szCs w:val="22"/>
          <w:lang w:val="ka-GE"/>
        </w:rPr>
        <w:t xml:space="preserve"> </w:t>
      </w:r>
      <w:r w:rsidRPr="009F69C1">
        <w:rPr>
          <w:rFonts w:ascii="Sylfaen" w:hAnsi="Sylfaen" w:cs="Sylfaen"/>
          <w:sz w:val="22"/>
          <w:szCs w:val="22"/>
          <w:lang w:val="ka-GE"/>
        </w:rPr>
        <w:t>მოქალაქეებს</w:t>
      </w:r>
      <w:r w:rsidRPr="009F69C1">
        <w:rPr>
          <w:rFonts w:ascii="Sylfaen" w:hAnsi="Sylfaen"/>
          <w:sz w:val="22"/>
          <w:szCs w:val="22"/>
          <w:lang w:val="ka-GE"/>
        </w:rPr>
        <w:t xml:space="preserve"> </w:t>
      </w:r>
      <w:r w:rsidRPr="009F69C1">
        <w:rPr>
          <w:rFonts w:ascii="Sylfaen" w:hAnsi="Sylfaen" w:cs="Sylfaen"/>
          <w:sz w:val="22"/>
          <w:szCs w:val="22"/>
          <w:lang w:val="ka-GE"/>
        </w:rPr>
        <w:t>ეძლევათ</w:t>
      </w:r>
      <w:r w:rsidRPr="009F69C1">
        <w:rPr>
          <w:rFonts w:ascii="Sylfaen" w:hAnsi="Sylfaen"/>
          <w:sz w:val="22"/>
          <w:szCs w:val="22"/>
          <w:lang w:val="ka-GE"/>
        </w:rPr>
        <w:t xml:space="preserve"> </w:t>
      </w:r>
      <w:r w:rsidRPr="009F69C1">
        <w:rPr>
          <w:rFonts w:ascii="Sylfaen" w:hAnsi="Sylfaen" w:cs="Sylfaen"/>
          <w:sz w:val="22"/>
          <w:szCs w:val="22"/>
          <w:lang w:val="ka-GE"/>
        </w:rPr>
        <w:t>უნიკალური</w:t>
      </w:r>
      <w:r w:rsidRPr="009F69C1">
        <w:rPr>
          <w:rFonts w:ascii="Sylfaen" w:hAnsi="Sylfaen"/>
          <w:sz w:val="22"/>
          <w:szCs w:val="22"/>
          <w:lang w:val="ka-GE"/>
        </w:rPr>
        <w:t xml:space="preserve"> </w:t>
      </w:r>
      <w:r w:rsidRPr="009F69C1">
        <w:rPr>
          <w:rFonts w:ascii="Sylfaen" w:hAnsi="Sylfaen" w:cs="Sylfaen"/>
          <w:sz w:val="22"/>
          <w:szCs w:val="22"/>
          <w:lang w:val="ka-GE"/>
        </w:rPr>
        <w:t>შანსი</w:t>
      </w:r>
      <w:r w:rsidRPr="009F69C1">
        <w:rPr>
          <w:rFonts w:ascii="Sylfaen" w:hAnsi="Sylfaen"/>
          <w:sz w:val="22"/>
          <w:szCs w:val="22"/>
          <w:lang w:val="ka-GE"/>
        </w:rPr>
        <w:t xml:space="preserve"> </w:t>
      </w:r>
      <w:r w:rsidRPr="009F69C1">
        <w:rPr>
          <w:rFonts w:ascii="Sylfaen" w:hAnsi="Sylfaen" w:cs="Sylfaen"/>
          <w:sz w:val="22"/>
          <w:szCs w:val="22"/>
          <w:lang w:val="ka-GE"/>
        </w:rPr>
        <w:t>დამატებითი</w:t>
      </w:r>
      <w:r w:rsidRPr="009F69C1">
        <w:rPr>
          <w:rFonts w:ascii="Sylfaen" w:hAnsi="Sylfaen"/>
          <w:sz w:val="22"/>
          <w:szCs w:val="22"/>
          <w:lang w:val="ka-GE"/>
        </w:rPr>
        <w:t xml:space="preserve"> </w:t>
      </w:r>
      <w:r w:rsidRPr="009F69C1">
        <w:rPr>
          <w:rFonts w:ascii="Sylfaen" w:hAnsi="Sylfaen" w:cs="Sylfaen"/>
          <w:sz w:val="22"/>
          <w:szCs w:val="22"/>
          <w:lang w:val="ka-GE"/>
        </w:rPr>
        <w:t>დროისა</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ფინანსური</w:t>
      </w:r>
      <w:r w:rsidRPr="009F69C1">
        <w:rPr>
          <w:rFonts w:ascii="Sylfaen" w:hAnsi="Sylfaen"/>
          <w:sz w:val="22"/>
          <w:szCs w:val="22"/>
          <w:lang w:val="ka-GE"/>
        </w:rPr>
        <w:t xml:space="preserve"> </w:t>
      </w:r>
      <w:r w:rsidRPr="009F69C1">
        <w:rPr>
          <w:rFonts w:ascii="Sylfaen" w:hAnsi="Sylfaen" w:cs="Sylfaen"/>
          <w:sz w:val="22"/>
          <w:szCs w:val="22"/>
          <w:lang w:val="ka-GE"/>
        </w:rPr>
        <w:t>დანახარჯის</w:t>
      </w:r>
      <w:r w:rsidRPr="009F69C1">
        <w:rPr>
          <w:rFonts w:ascii="Sylfaen" w:hAnsi="Sylfaen"/>
          <w:sz w:val="22"/>
          <w:szCs w:val="22"/>
          <w:lang w:val="ka-GE"/>
        </w:rPr>
        <w:t xml:space="preserve"> </w:t>
      </w:r>
      <w:r w:rsidRPr="009F69C1">
        <w:rPr>
          <w:rFonts w:ascii="Sylfaen" w:hAnsi="Sylfaen" w:cs="Sylfaen"/>
          <w:sz w:val="22"/>
          <w:szCs w:val="22"/>
          <w:lang w:val="ka-GE"/>
        </w:rPr>
        <w:t>გარეშე</w:t>
      </w:r>
      <w:r w:rsidRPr="009F69C1">
        <w:rPr>
          <w:rFonts w:ascii="Sylfaen" w:hAnsi="Sylfaen"/>
          <w:sz w:val="22"/>
          <w:szCs w:val="22"/>
          <w:lang w:val="ka-GE"/>
        </w:rPr>
        <w:t xml:space="preserve">  </w:t>
      </w:r>
      <w:r w:rsidRPr="009F69C1">
        <w:rPr>
          <w:rFonts w:ascii="Sylfaen" w:hAnsi="Sylfaen" w:cs="Sylfaen"/>
          <w:sz w:val="22"/>
          <w:szCs w:val="22"/>
          <w:lang w:val="ka-GE"/>
        </w:rPr>
        <w:t>ჩაიტარონ</w:t>
      </w:r>
      <w:r w:rsidRPr="009F69C1">
        <w:rPr>
          <w:rFonts w:ascii="Sylfaen" w:hAnsi="Sylfaen"/>
          <w:sz w:val="22"/>
          <w:szCs w:val="22"/>
          <w:lang w:val="ka-GE"/>
        </w:rPr>
        <w:t xml:space="preserve"> C </w:t>
      </w:r>
      <w:r w:rsidRPr="009F69C1">
        <w:rPr>
          <w:rFonts w:ascii="Sylfaen" w:hAnsi="Sylfaen" w:cs="Sylfaen"/>
          <w:sz w:val="22"/>
          <w:szCs w:val="22"/>
          <w:lang w:val="ka-GE"/>
        </w:rPr>
        <w:t>ჰეპატიტზე</w:t>
      </w:r>
      <w:r w:rsidRPr="009F69C1">
        <w:rPr>
          <w:rFonts w:ascii="Sylfaen" w:hAnsi="Sylfaen"/>
          <w:sz w:val="22"/>
          <w:szCs w:val="22"/>
          <w:lang w:val="ka-GE"/>
        </w:rPr>
        <w:t xml:space="preserve"> </w:t>
      </w:r>
      <w:r w:rsidRPr="009F69C1">
        <w:rPr>
          <w:rFonts w:ascii="Sylfaen" w:hAnsi="Sylfaen" w:cs="Sylfaen"/>
          <w:sz w:val="22"/>
          <w:szCs w:val="22"/>
          <w:lang w:val="ka-GE"/>
        </w:rPr>
        <w:t>უფასო</w:t>
      </w:r>
      <w:r w:rsidRPr="009F69C1">
        <w:rPr>
          <w:rFonts w:ascii="Sylfaen" w:hAnsi="Sylfaen"/>
          <w:sz w:val="22"/>
          <w:szCs w:val="22"/>
          <w:lang w:val="ka-GE"/>
        </w:rPr>
        <w:t xml:space="preserve"> </w:t>
      </w:r>
      <w:r w:rsidRPr="009F69C1">
        <w:rPr>
          <w:rFonts w:ascii="Sylfaen" w:hAnsi="Sylfaen" w:cs="Sylfaen"/>
          <w:sz w:val="22"/>
          <w:szCs w:val="22"/>
          <w:lang w:val="ka-GE"/>
        </w:rPr>
        <w:t>სკრინინგი</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ინფიცირების</w:t>
      </w:r>
      <w:r w:rsidRPr="009F69C1">
        <w:rPr>
          <w:rFonts w:ascii="Sylfaen" w:hAnsi="Sylfaen"/>
          <w:sz w:val="22"/>
          <w:szCs w:val="22"/>
          <w:lang w:val="ka-GE"/>
        </w:rPr>
        <w:t xml:space="preserve"> </w:t>
      </w:r>
      <w:r w:rsidRPr="009F69C1">
        <w:rPr>
          <w:rFonts w:ascii="Sylfaen" w:hAnsi="Sylfaen" w:cs="Sylfaen"/>
          <w:sz w:val="22"/>
          <w:szCs w:val="22"/>
          <w:lang w:val="ka-GE"/>
        </w:rPr>
        <w:t>დადებითი</w:t>
      </w:r>
      <w:r w:rsidRPr="009F69C1">
        <w:rPr>
          <w:rFonts w:ascii="Sylfaen" w:hAnsi="Sylfaen"/>
          <w:sz w:val="22"/>
          <w:szCs w:val="22"/>
          <w:lang w:val="ka-GE"/>
        </w:rPr>
        <w:t xml:space="preserve"> </w:t>
      </w:r>
      <w:r w:rsidRPr="009F69C1">
        <w:rPr>
          <w:rFonts w:ascii="Sylfaen" w:hAnsi="Sylfaen" w:cs="Sylfaen"/>
          <w:sz w:val="22"/>
          <w:szCs w:val="22"/>
          <w:lang w:val="ka-GE"/>
        </w:rPr>
        <w:t>სტატუსის</w:t>
      </w:r>
      <w:r w:rsidRPr="009F69C1">
        <w:rPr>
          <w:rFonts w:ascii="Sylfaen" w:hAnsi="Sylfaen"/>
          <w:sz w:val="22"/>
          <w:szCs w:val="22"/>
          <w:lang w:val="ka-GE"/>
        </w:rPr>
        <w:t xml:space="preserve"> </w:t>
      </w:r>
      <w:r w:rsidRPr="009F69C1">
        <w:rPr>
          <w:rFonts w:ascii="Sylfaen" w:hAnsi="Sylfaen" w:cs="Sylfaen"/>
          <w:sz w:val="22"/>
          <w:szCs w:val="22"/>
          <w:lang w:val="ka-GE"/>
        </w:rPr>
        <w:t>იდენტიფიცირების</w:t>
      </w:r>
      <w:r w:rsidRPr="009F69C1">
        <w:rPr>
          <w:rFonts w:ascii="Sylfaen" w:hAnsi="Sylfaen"/>
          <w:sz w:val="22"/>
          <w:szCs w:val="22"/>
          <w:lang w:val="ka-GE"/>
        </w:rPr>
        <w:t xml:space="preserve"> </w:t>
      </w:r>
      <w:r w:rsidRPr="009F69C1">
        <w:rPr>
          <w:rFonts w:ascii="Sylfaen" w:hAnsi="Sylfaen" w:cs="Sylfaen"/>
          <w:sz w:val="22"/>
          <w:szCs w:val="22"/>
          <w:lang w:val="ka-GE"/>
        </w:rPr>
        <w:t>შემთხვევაში</w:t>
      </w:r>
      <w:r w:rsidRPr="009F69C1">
        <w:rPr>
          <w:rFonts w:ascii="Sylfaen" w:hAnsi="Sylfaen"/>
          <w:sz w:val="22"/>
          <w:szCs w:val="22"/>
          <w:lang w:val="ka-GE"/>
        </w:rPr>
        <w:t xml:space="preserve">, </w:t>
      </w:r>
      <w:r w:rsidRPr="009F69C1">
        <w:rPr>
          <w:rFonts w:ascii="Sylfaen" w:hAnsi="Sylfaen" w:cs="Sylfaen"/>
          <w:sz w:val="22"/>
          <w:szCs w:val="22"/>
          <w:lang w:val="ka-GE"/>
        </w:rPr>
        <w:t>ჩაერთონ</w:t>
      </w:r>
      <w:r w:rsidRPr="009F69C1">
        <w:rPr>
          <w:rFonts w:ascii="Sylfaen" w:hAnsi="Sylfaen"/>
          <w:sz w:val="22"/>
          <w:szCs w:val="22"/>
          <w:lang w:val="ka-GE"/>
        </w:rPr>
        <w:t xml:space="preserve"> </w:t>
      </w:r>
      <w:r w:rsidRPr="009F69C1">
        <w:rPr>
          <w:rFonts w:ascii="Sylfaen" w:hAnsi="Sylfaen" w:cs="Sylfaen"/>
          <w:sz w:val="22"/>
          <w:szCs w:val="22"/>
          <w:lang w:val="ka-GE"/>
        </w:rPr>
        <w:t>მკურნალობაში</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განიკურნონ</w:t>
      </w:r>
      <w:r w:rsidRPr="009F69C1">
        <w:rPr>
          <w:rFonts w:ascii="Sylfaen" w:hAnsi="Sylfaen"/>
          <w:sz w:val="22"/>
          <w:szCs w:val="22"/>
          <w:lang w:val="ka-GE"/>
        </w:rPr>
        <w:t xml:space="preserve">. </w:t>
      </w:r>
      <w:r w:rsidRPr="009F69C1">
        <w:rPr>
          <w:rFonts w:ascii="Sylfaen" w:hAnsi="Sylfaen" w:cs="Sylfaen"/>
          <w:sz w:val="22"/>
          <w:szCs w:val="22"/>
          <w:lang w:val="ka-GE"/>
        </w:rPr>
        <w:t>საქართველოს</w:t>
      </w:r>
      <w:r w:rsidRPr="009F69C1">
        <w:rPr>
          <w:rFonts w:ascii="Sylfaen" w:hAnsi="Sylfaen"/>
          <w:sz w:val="22"/>
          <w:szCs w:val="22"/>
          <w:lang w:val="ka-GE"/>
        </w:rPr>
        <w:t xml:space="preserve"> </w:t>
      </w:r>
      <w:r w:rsidRPr="009F69C1">
        <w:rPr>
          <w:rFonts w:ascii="Sylfaen" w:hAnsi="Sylfaen" w:cs="Sylfaen"/>
          <w:sz w:val="22"/>
          <w:szCs w:val="22"/>
          <w:lang w:val="ka-GE"/>
        </w:rPr>
        <w:t>ოკუპირებული</w:t>
      </w:r>
      <w:r w:rsidRPr="009F69C1">
        <w:rPr>
          <w:rFonts w:ascii="Sylfaen" w:hAnsi="Sylfaen"/>
          <w:sz w:val="22"/>
          <w:szCs w:val="22"/>
          <w:lang w:val="ka-GE"/>
        </w:rPr>
        <w:t xml:space="preserve"> </w:t>
      </w:r>
      <w:r w:rsidRPr="009F69C1">
        <w:rPr>
          <w:rFonts w:ascii="Sylfaen" w:hAnsi="Sylfaen" w:cs="Sylfaen"/>
          <w:sz w:val="22"/>
          <w:szCs w:val="22"/>
          <w:lang w:val="ka-GE"/>
        </w:rPr>
        <w:t>ტერიტორიებიდან</w:t>
      </w:r>
      <w:r w:rsidRPr="009F69C1">
        <w:rPr>
          <w:rFonts w:ascii="Sylfaen" w:hAnsi="Sylfaen"/>
          <w:sz w:val="22"/>
          <w:szCs w:val="22"/>
          <w:lang w:val="ka-GE"/>
        </w:rPr>
        <w:t xml:space="preserve"> </w:t>
      </w:r>
      <w:r w:rsidRPr="009F69C1">
        <w:rPr>
          <w:rFonts w:ascii="Sylfaen" w:hAnsi="Sylfaen" w:cs="Sylfaen"/>
          <w:sz w:val="22"/>
          <w:szCs w:val="22"/>
          <w:lang w:val="ka-GE"/>
        </w:rPr>
        <w:t>დევნილთა</w:t>
      </w:r>
      <w:r w:rsidRPr="009F69C1">
        <w:rPr>
          <w:rFonts w:ascii="Sylfaen" w:hAnsi="Sylfaen"/>
          <w:sz w:val="22"/>
          <w:szCs w:val="22"/>
          <w:lang w:val="ka-GE"/>
        </w:rPr>
        <w:t xml:space="preserve">, </w:t>
      </w:r>
      <w:r w:rsidRPr="009F69C1">
        <w:rPr>
          <w:rFonts w:ascii="Sylfaen" w:hAnsi="Sylfaen" w:cs="Sylfaen"/>
          <w:sz w:val="22"/>
          <w:szCs w:val="22"/>
          <w:lang w:val="ka-GE"/>
        </w:rPr>
        <w:t>შრომის</w:t>
      </w:r>
      <w:r w:rsidRPr="009F69C1">
        <w:rPr>
          <w:rFonts w:ascii="Sylfaen" w:hAnsi="Sylfaen"/>
          <w:sz w:val="22"/>
          <w:szCs w:val="22"/>
          <w:lang w:val="ka-GE"/>
        </w:rPr>
        <w:t xml:space="preserve">, </w:t>
      </w:r>
      <w:r w:rsidRPr="009F69C1">
        <w:rPr>
          <w:rFonts w:ascii="Sylfaen" w:hAnsi="Sylfaen" w:cs="Sylfaen"/>
          <w:sz w:val="22"/>
          <w:szCs w:val="22"/>
          <w:lang w:val="ka-GE"/>
        </w:rPr>
        <w:t>ჯანმრთელობისა</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სოციალური</w:t>
      </w:r>
      <w:r w:rsidRPr="009F69C1">
        <w:rPr>
          <w:rFonts w:ascii="Sylfaen" w:hAnsi="Sylfaen"/>
          <w:sz w:val="22"/>
          <w:szCs w:val="22"/>
          <w:lang w:val="ka-GE"/>
        </w:rPr>
        <w:t xml:space="preserve"> </w:t>
      </w:r>
      <w:r w:rsidRPr="009F69C1">
        <w:rPr>
          <w:rFonts w:ascii="Sylfaen" w:hAnsi="Sylfaen" w:cs="Sylfaen"/>
          <w:sz w:val="22"/>
          <w:szCs w:val="22"/>
          <w:lang w:val="ka-GE"/>
        </w:rPr>
        <w:t>დაცვის</w:t>
      </w:r>
      <w:r w:rsidRPr="009F69C1">
        <w:rPr>
          <w:rFonts w:ascii="Sylfaen" w:hAnsi="Sylfaen"/>
          <w:sz w:val="22"/>
          <w:szCs w:val="22"/>
          <w:lang w:val="ka-GE"/>
        </w:rPr>
        <w:t xml:space="preserve"> </w:t>
      </w:r>
      <w:r w:rsidRPr="009F69C1">
        <w:rPr>
          <w:rFonts w:ascii="Sylfaen" w:hAnsi="Sylfaen" w:cs="Sylfaen"/>
          <w:sz w:val="22"/>
          <w:szCs w:val="22"/>
          <w:lang w:val="ka-GE"/>
        </w:rPr>
        <w:t>სამინისტრო</w:t>
      </w:r>
      <w:r w:rsidRPr="009F69C1">
        <w:rPr>
          <w:rFonts w:ascii="Sylfaen" w:hAnsi="Sylfaen"/>
          <w:sz w:val="22"/>
          <w:szCs w:val="22"/>
          <w:lang w:val="ka-GE"/>
        </w:rPr>
        <w:t xml:space="preserve">, </w:t>
      </w:r>
      <w:r w:rsidRPr="009F69C1">
        <w:rPr>
          <w:rFonts w:ascii="Sylfaen" w:hAnsi="Sylfaen" w:cs="Sylfaen"/>
          <w:sz w:val="22"/>
          <w:szCs w:val="22"/>
          <w:lang w:val="ka-GE"/>
        </w:rPr>
        <w:t>იუსტიციის</w:t>
      </w:r>
      <w:r w:rsidRPr="009F69C1">
        <w:rPr>
          <w:rFonts w:ascii="Sylfaen" w:hAnsi="Sylfaen"/>
          <w:sz w:val="22"/>
          <w:szCs w:val="22"/>
          <w:lang w:val="ka-GE"/>
        </w:rPr>
        <w:t xml:space="preserve"> </w:t>
      </w:r>
      <w:r w:rsidRPr="009F69C1">
        <w:rPr>
          <w:rFonts w:ascii="Sylfaen" w:hAnsi="Sylfaen" w:cs="Sylfaen"/>
          <w:sz w:val="22"/>
          <w:szCs w:val="22"/>
          <w:lang w:val="ka-GE"/>
        </w:rPr>
        <w:t>სამინისტრო</w:t>
      </w:r>
      <w:r w:rsidRPr="009F69C1">
        <w:rPr>
          <w:rFonts w:ascii="Sylfaen" w:hAnsi="Sylfaen"/>
          <w:sz w:val="22"/>
          <w:szCs w:val="22"/>
          <w:lang w:val="ka-GE"/>
        </w:rPr>
        <w:t xml:space="preserve">, </w:t>
      </w:r>
      <w:r w:rsidRPr="009F69C1">
        <w:rPr>
          <w:rFonts w:ascii="Sylfaen" w:hAnsi="Sylfaen" w:cs="Sylfaen"/>
          <w:sz w:val="22"/>
          <w:szCs w:val="22"/>
          <w:lang w:val="ka-GE"/>
        </w:rPr>
        <w:t>სსიპ</w:t>
      </w:r>
      <w:r w:rsidRPr="009F69C1">
        <w:rPr>
          <w:rFonts w:ascii="Sylfaen" w:hAnsi="Sylfaen"/>
          <w:sz w:val="22"/>
          <w:szCs w:val="22"/>
          <w:lang w:val="ka-GE"/>
        </w:rPr>
        <w:t xml:space="preserve"> „</w:t>
      </w:r>
      <w:r w:rsidRPr="009F69C1">
        <w:rPr>
          <w:rFonts w:ascii="Sylfaen" w:hAnsi="Sylfaen" w:cs="Sylfaen"/>
          <w:sz w:val="22"/>
          <w:szCs w:val="22"/>
          <w:lang w:val="ka-GE"/>
        </w:rPr>
        <w:t>იუსტიციის</w:t>
      </w:r>
      <w:r w:rsidRPr="009F69C1">
        <w:rPr>
          <w:rFonts w:ascii="Sylfaen" w:hAnsi="Sylfaen"/>
          <w:sz w:val="22"/>
          <w:szCs w:val="22"/>
          <w:lang w:val="ka-GE"/>
        </w:rPr>
        <w:t xml:space="preserve"> </w:t>
      </w:r>
      <w:r w:rsidRPr="009F69C1">
        <w:rPr>
          <w:rFonts w:ascii="Sylfaen" w:hAnsi="Sylfaen" w:cs="Sylfaen"/>
          <w:sz w:val="22"/>
          <w:szCs w:val="22"/>
          <w:lang w:val="ka-GE"/>
        </w:rPr>
        <w:t>სახლი</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სსიპ</w:t>
      </w:r>
      <w:r w:rsidRPr="009F69C1">
        <w:rPr>
          <w:rFonts w:ascii="Sylfaen" w:hAnsi="Sylfaen"/>
          <w:sz w:val="22"/>
          <w:szCs w:val="22"/>
          <w:lang w:val="ka-GE"/>
        </w:rPr>
        <w:t xml:space="preserve"> „</w:t>
      </w:r>
      <w:r w:rsidRPr="009F69C1">
        <w:rPr>
          <w:rFonts w:ascii="Sylfaen" w:hAnsi="Sylfaen" w:cs="Sylfaen"/>
          <w:sz w:val="22"/>
          <w:szCs w:val="22"/>
          <w:lang w:val="ka-GE"/>
        </w:rPr>
        <w:t>ლ</w:t>
      </w:r>
      <w:r w:rsidRPr="009F69C1">
        <w:rPr>
          <w:rFonts w:ascii="Sylfaen" w:hAnsi="Sylfaen"/>
          <w:sz w:val="22"/>
          <w:szCs w:val="22"/>
          <w:lang w:val="ka-GE"/>
        </w:rPr>
        <w:t>.</w:t>
      </w:r>
      <w:r w:rsidRPr="009F69C1">
        <w:rPr>
          <w:rFonts w:ascii="Sylfaen" w:hAnsi="Sylfaen" w:cs="Sylfaen"/>
          <w:sz w:val="22"/>
          <w:szCs w:val="22"/>
          <w:lang w:val="ka-GE"/>
        </w:rPr>
        <w:t>საყვარელიძის</w:t>
      </w:r>
      <w:r w:rsidRPr="009F69C1">
        <w:rPr>
          <w:rFonts w:ascii="Sylfaen" w:hAnsi="Sylfaen"/>
          <w:sz w:val="22"/>
          <w:szCs w:val="22"/>
          <w:lang w:val="ka-GE"/>
        </w:rPr>
        <w:t xml:space="preserve"> </w:t>
      </w:r>
      <w:r w:rsidRPr="009F69C1">
        <w:rPr>
          <w:rFonts w:ascii="Sylfaen" w:hAnsi="Sylfaen" w:cs="Sylfaen"/>
          <w:sz w:val="22"/>
          <w:szCs w:val="22"/>
          <w:lang w:val="ka-GE"/>
        </w:rPr>
        <w:t>სახელობის</w:t>
      </w:r>
      <w:r w:rsidRPr="009F69C1">
        <w:rPr>
          <w:rFonts w:ascii="Sylfaen" w:hAnsi="Sylfaen"/>
          <w:sz w:val="22"/>
          <w:szCs w:val="22"/>
          <w:lang w:val="ka-GE"/>
        </w:rPr>
        <w:t xml:space="preserve"> </w:t>
      </w:r>
      <w:r w:rsidRPr="009F69C1">
        <w:rPr>
          <w:rFonts w:ascii="Sylfaen" w:hAnsi="Sylfaen" w:cs="Sylfaen"/>
          <w:sz w:val="22"/>
          <w:szCs w:val="22"/>
          <w:lang w:val="ka-GE"/>
        </w:rPr>
        <w:t>დაავადებათა</w:t>
      </w:r>
      <w:r w:rsidRPr="009F69C1">
        <w:rPr>
          <w:rFonts w:ascii="Sylfaen" w:hAnsi="Sylfaen"/>
          <w:sz w:val="22"/>
          <w:szCs w:val="22"/>
          <w:lang w:val="ka-GE"/>
        </w:rPr>
        <w:t xml:space="preserve"> </w:t>
      </w:r>
      <w:r w:rsidRPr="009F69C1">
        <w:rPr>
          <w:rFonts w:ascii="Sylfaen" w:hAnsi="Sylfaen" w:cs="Sylfaen"/>
          <w:sz w:val="22"/>
          <w:szCs w:val="22"/>
          <w:lang w:val="ka-GE"/>
        </w:rPr>
        <w:t>კონტროლისა</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საზოგადოებრივი</w:t>
      </w:r>
      <w:r w:rsidRPr="009F69C1">
        <w:rPr>
          <w:rFonts w:ascii="Sylfaen" w:hAnsi="Sylfaen"/>
          <w:sz w:val="22"/>
          <w:szCs w:val="22"/>
          <w:lang w:val="ka-GE"/>
        </w:rPr>
        <w:t xml:space="preserve"> </w:t>
      </w:r>
      <w:r w:rsidRPr="009F69C1">
        <w:rPr>
          <w:rFonts w:ascii="Sylfaen" w:hAnsi="Sylfaen" w:cs="Sylfaen"/>
          <w:sz w:val="22"/>
          <w:szCs w:val="22"/>
          <w:lang w:val="ka-GE"/>
        </w:rPr>
        <w:t>ჯანმრთელობის</w:t>
      </w:r>
      <w:r w:rsidRPr="009F69C1">
        <w:rPr>
          <w:rFonts w:ascii="Sylfaen" w:hAnsi="Sylfaen"/>
          <w:sz w:val="22"/>
          <w:szCs w:val="22"/>
          <w:lang w:val="ka-GE"/>
        </w:rPr>
        <w:t xml:space="preserve"> </w:t>
      </w:r>
      <w:r w:rsidRPr="009F69C1">
        <w:rPr>
          <w:rFonts w:ascii="Sylfaen" w:hAnsi="Sylfaen" w:cs="Sylfaen"/>
          <w:sz w:val="22"/>
          <w:szCs w:val="22"/>
          <w:lang w:val="ka-GE"/>
        </w:rPr>
        <w:t>ეროვნული</w:t>
      </w:r>
      <w:r w:rsidRPr="009F69C1">
        <w:rPr>
          <w:rFonts w:ascii="Sylfaen" w:hAnsi="Sylfaen"/>
          <w:sz w:val="22"/>
          <w:szCs w:val="22"/>
          <w:lang w:val="ka-GE"/>
        </w:rPr>
        <w:t xml:space="preserve"> </w:t>
      </w:r>
      <w:r w:rsidRPr="009F69C1">
        <w:rPr>
          <w:rFonts w:ascii="Sylfaen" w:hAnsi="Sylfaen" w:cs="Sylfaen"/>
          <w:sz w:val="22"/>
          <w:szCs w:val="22"/>
          <w:lang w:val="ka-GE"/>
        </w:rPr>
        <w:t>ცენტრი</w:t>
      </w:r>
      <w:r w:rsidRPr="009F69C1">
        <w:rPr>
          <w:rFonts w:ascii="Sylfaen" w:hAnsi="Sylfaen"/>
          <w:sz w:val="22"/>
          <w:szCs w:val="22"/>
          <w:lang w:val="ka-GE"/>
        </w:rPr>
        <w:t xml:space="preserve">“ </w:t>
      </w:r>
      <w:r w:rsidRPr="009F69C1">
        <w:rPr>
          <w:rFonts w:ascii="Sylfaen" w:hAnsi="Sylfaen" w:cs="Sylfaen"/>
          <w:sz w:val="22"/>
          <w:szCs w:val="22"/>
          <w:lang w:val="ka-GE"/>
        </w:rPr>
        <w:t>მოუწოდებს</w:t>
      </w:r>
      <w:r w:rsidRPr="009F69C1">
        <w:rPr>
          <w:rFonts w:ascii="Sylfaen" w:hAnsi="Sylfaen"/>
          <w:sz w:val="22"/>
          <w:szCs w:val="22"/>
          <w:lang w:val="ka-GE"/>
        </w:rPr>
        <w:t xml:space="preserve"> </w:t>
      </w:r>
      <w:r w:rsidRPr="009F69C1">
        <w:rPr>
          <w:rFonts w:ascii="Sylfaen" w:hAnsi="Sylfaen" w:cs="Sylfaen"/>
          <w:sz w:val="22"/>
          <w:szCs w:val="22"/>
          <w:lang w:val="ka-GE"/>
        </w:rPr>
        <w:t>მოქალაქეებს</w:t>
      </w:r>
      <w:r w:rsidRPr="009F69C1">
        <w:rPr>
          <w:rFonts w:ascii="Sylfaen" w:hAnsi="Sylfaen"/>
          <w:sz w:val="22"/>
          <w:szCs w:val="22"/>
          <w:lang w:val="ka-GE"/>
        </w:rPr>
        <w:t xml:space="preserve"> </w:t>
      </w:r>
      <w:r w:rsidRPr="009F69C1">
        <w:rPr>
          <w:rFonts w:ascii="Sylfaen" w:hAnsi="Sylfaen" w:cs="Sylfaen"/>
          <w:sz w:val="22"/>
          <w:szCs w:val="22"/>
          <w:lang w:val="ka-GE"/>
        </w:rPr>
        <w:t>დროულად</w:t>
      </w:r>
      <w:r w:rsidRPr="009F69C1">
        <w:rPr>
          <w:rFonts w:ascii="Sylfaen" w:hAnsi="Sylfaen"/>
          <w:sz w:val="22"/>
          <w:szCs w:val="22"/>
          <w:lang w:val="ka-GE"/>
        </w:rPr>
        <w:t xml:space="preserve"> </w:t>
      </w:r>
      <w:r w:rsidRPr="009F69C1">
        <w:rPr>
          <w:rFonts w:ascii="Sylfaen" w:hAnsi="Sylfaen" w:cs="Sylfaen"/>
          <w:sz w:val="22"/>
          <w:szCs w:val="22"/>
          <w:lang w:val="ka-GE"/>
        </w:rPr>
        <w:t>მიმართონ</w:t>
      </w:r>
      <w:r w:rsidRPr="009F69C1">
        <w:rPr>
          <w:rFonts w:ascii="Sylfaen" w:hAnsi="Sylfaen"/>
          <w:sz w:val="22"/>
          <w:szCs w:val="22"/>
          <w:lang w:val="ka-GE"/>
        </w:rPr>
        <w:t xml:space="preserve"> </w:t>
      </w:r>
      <w:r w:rsidRPr="009F69C1">
        <w:rPr>
          <w:rFonts w:ascii="Sylfaen" w:hAnsi="Sylfaen" w:cs="Sylfaen"/>
          <w:sz w:val="22"/>
          <w:szCs w:val="22"/>
          <w:lang w:val="ka-GE"/>
        </w:rPr>
        <w:t>სკრინინგის</w:t>
      </w:r>
      <w:r w:rsidRPr="009F69C1">
        <w:rPr>
          <w:rFonts w:ascii="Sylfaen" w:hAnsi="Sylfaen"/>
          <w:sz w:val="22"/>
          <w:szCs w:val="22"/>
          <w:lang w:val="ka-GE"/>
        </w:rPr>
        <w:t xml:space="preserve"> </w:t>
      </w:r>
      <w:r w:rsidRPr="009F69C1">
        <w:rPr>
          <w:rFonts w:ascii="Sylfaen" w:hAnsi="Sylfaen" w:cs="Sylfaen"/>
          <w:sz w:val="22"/>
          <w:szCs w:val="22"/>
          <w:lang w:val="ka-GE"/>
        </w:rPr>
        <w:t>ცენტრებს</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სამკურნალო</w:t>
      </w:r>
      <w:r w:rsidRPr="009F69C1">
        <w:rPr>
          <w:rFonts w:ascii="Sylfaen" w:hAnsi="Sylfaen"/>
          <w:sz w:val="22"/>
          <w:szCs w:val="22"/>
          <w:lang w:val="ka-GE"/>
        </w:rPr>
        <w:t xml:space="preserve"> </w:t>
      </w:r>
      <w:r w:rsidRPr="009F69C1">
        <w:rPr>
          <w:rFonts w:ascii="Sylfaen" w:hAnsi="Sylfaen" w:cs="Sylfaen"/>
          <w:sz w:val="22"/>
          <w:szCs w:val="22"/>
          <w:lang w:val="ka-GE"/>
        </w:rPr>
        <w:t>დაწესებულებებს</w:t>
      </w:r>
      <w:r w:rsidRPr="009F69C1">
        <w:rPr>
          <w:rFonts w:ascii="Sylfaen" w:hAnsi="Sylfaen"/>
          <w:sz w:val="22"/>
          <w:szCs w:val="22"/>
          <w:lang w:val="ka-GE"/>
        </w:rPr>
        <w:t xml:space="preserve">, </w:t>
      </w:r>
      <w:r w:rsidRPr="009F69C1">
        <w:rPr>
          <w:rFonts w:ascii="Sylfaen" w:hAnsi="Sylfaen" w:cs="Sylfaen"/>
          <w:sz w:val="22"/>
          <w:szCs w:val="22"/>
          <w:lang w:val="ka-GE"/>
        </w:rPr>
        <w:t>რათა</w:t>
      </w:r>
      <w:r w:rsidRPr="009F69C1">
        <w:rPr>
          <w:rFonts w:ascii="Sylfaen" w:hAnsi="Sylfaen"/>
          <w:sz w:val="22"/>
          <w:szCs w:val="22"/>
          <w:lang w:val="ka-GE"/>
        </w:rPr>
        <w:t xml:space="preserve"> </w:t>
      </w:r>
      <w:r w:rsidRPr="009F69C1">
        <w:rPr>
          <w:rFonts w:ascii="Sylfaen" w:hAnsi="Sylfaen" w:cs="Sylfaen"/>
          <w:sz w:val="22"/>
          <w:szCs w:val="22"/>
          <w:lang w:val="ka-GE"/>
        </w:rPr>
        <w:t>ისარგებლონ</w:t>
      </w:r>
      <w:r w:rsidRPr="009F69C1">
        <w:rPr>
          <w:rFonts w:ascii="Sylfaen" w:hAnsi="Sylfaen"/>
          <w:sz w:val="22"/>
          <w:szCs w:val="22"/>
          <w:lang w:val="ka-GE"/>
        </w:rPr>
        <w:t xml:space="preserve"> </w:t>
      </w:r>
      <w:r w:rsidRPr="009F69C1">
        <w:rPr>
          <w:rFonts w:ascii="Sylfaen" w:hAnsi="Sylfaen" w:cs="Sylfaen"/>
          <w:sz w:val="22"/>
          <w:szCs w:val="22"/>
          <w:lang w:val="ka-GE"/>
        </w:rPr>
        <w:t>იმ</w:t>
      </w:r>
      <w:r w:rsidRPr="009F69C1">
        <w:rPr>
          <w:rFonts w:ascii="Sylfaen" w:hAnsi="Sylfaen"/>
          <w:sz w:val="22"/>
          <w:szCs w:val="22"/>
          <w:lang w:val="ka-GE"/>
        </w:rPr>
        <w:t xml:space="preserve"> </w:t>
      </w:r>
      <w:r w:rsidRPr="009F69C1">
        <w:rPr>
          <w:rFonts w:ascii="Sylfaen" w:hAnsi="Sylfaen" w:cs="Sylfaen"/>
          <w:sz w:val="22"/>
          <w:szCs w:val="22"/>
          <w:lang w:val="ka-GE"/>
        </w:rPr>
        <w:t>უნიკალური</w:t>
      </w:r>
      <w:r w:rsidRPr="009F69C1">
        <w:rPr>
          <w:rFonts w:ascii="Sylfaen" w:hAnsi="Sylfaen"/>
          <w:sz w:val="22"/>
          <w:szCs w:val="22"/>
          <w:lang w:val="ka-GE"/>
        </w:rPr>
        <w:t xml:space="preserve"> </w:t>
      </w:r>
      <w:r w:rsidRPr="009F69C1">
        <w:rPr>
          <w:rFonts w:ascii="Sylfaen" w:hAnsi="Sylfaen" w:cs="Sylfaen"/>
          <w:sz w:val="22"/>
          <w:szCs w:val="22"/>
          <w:lang w:val="ka-GE"/>
        </w:rPr>
        <w:t>შესაძლებლობით</w:t>
      </w:r>
      <w:r w:rsidRPr="009F69C1">
        <w:rPr>
          <w:rFonts w:ascii="Sylfaen" w:hAnsi="Sylfaen"/>
          <w:sz w:val="22"/>
          <w:szCs w:val="22"/>
          <w:lang w:val="ka-GE"/>
        </w:rPr>
        <w:t xml:space="preserve">, </w:t>
      </w:r>
      <w:r w:rsidRPr="009F69C1">
        <w:rPr>
          <w:rFonts w:ascii="Sylfaen" w:hAnsi="Sylfaen" w:cs="Sylfaen"/>
          <w:sz w:val="22"/>
          <w:szCs w:val="22"/>
          <w:lang w:val="ka-GE"/>
        </w:rPr>
        <w:t>რომელიც</w:t>
      </w:r>
      <w:r w:rsidRPr="009F69C1">
        <w:rPr>
          <w:rFonts w:ascii="Sylfaen" w:hAnsi="Sylfaen"/>
          <w:sz w:val="22"/>
          <w:szCs w:val="22"/>
          <w:lang w:val="ka-GE"/>
        </w:rPr>
        <w:t xml:space="preserve"> </w:t>
      </w:r>
      <w:r w:rsidRPr="009F69C1">
        <w:rPr>
          <w:rFonts w:ascii="Sylfaen" w:hAnsi="Sylfaen" w:cs="Sylfaen"/>
          <w:sz w:val="22"/>
          <w:szCs w:val="22"/>
          <w:lang w:val="ka-GE"/>
        </w:rPr>
        <w:t>ეძლევათ</w:t>
      </w:r>
      <w:r w:rsidRPr="009F69C1">
        <w:rPr>
          <w:rFonts w:ascii="Sylfaen" w:hAnsi="Sylfaen"/>
          <w:sz w:val="22"/>
          <w:szCs w:val="22"/>
          <w:lang w:val="ka-GE"/>
        </w:rPr>
        <w:t xml:space="preserve"> 2020 </w:t>
      </w:r>
      <w:r w:rsidRPr="009F69C1">
        <w:rPr>
          <w:rFonts w:ascii="Sylfaen" w:hAnsi="Sylfaen" w:cs="Sylfaen"/>
          <w:sz w:val="22"/>
          <w:szCs w:val="22"/>
          <w:lang w:val="ka-GE"/>
        </w:rPr>
        <w:t>წლის</w:t>
      </w:r>
      <w:r w:rsidRPr="009F69C1">
        <w:rPr>
          <w:rFonts w:ascii="Sylfaen" w:hAnsi="Sylfaen"/>
          <w:sz w:val="22"/>
          <w:szCs w:val="22"/>
          <w:lang w:val="ka-GE"/>
        </w:rPr>
        <w:t xml:space="preserve"> </w:t>
      </w:r>
      <w:r w:rsidRPr="009F69C1">
        <w:rPr>
          <w:rFonts w:ascii="Sylfaen" w:hAnsi="Sylfaen" w:cs="Sylfaen"/>
          <w:sz w:val="22"/>
          <w:szCs w:val="22"/>
          <w:lang w:val="ka-GE"/>
        </w:rPr>
        <w:t>ბოლომდე</w:t>
      </w:r>
      <w:r w:rsidRPr="009F69C1">
        <w:rPr>
          <w:rFonts w:ascii="Sylfaen" w:hAnsi="Sylfaen"/>
          <w:sz w:val="22"/>
          <w:szCs w:val="22"/>
          <w:lang w:val="ka-GE"/>
        </w:rPr>
        <w:t xml:space="preserve"> C </w:t>
      </w:r>
      <w:r w:rsidRPr="009F69C1">
        <w:rPr>
          <w:rFonts w:ascii="Sylfaen" w:hAnsi="Sylfaen" w:cs="Sylfaen"/>
          <w:sz w:val="22"/>
          <w:szCs w:val="22"/>
          <w:lang w:val="ka-GE"/>
        </w:rPr>
        <w:t>ჰეპატიტზე</w:t>
      </w:r>
      <w:r w:rsidRPr="009F69C1">
        <w:rPr>
          <w:rFonts w:ascii="Sylfaen" w:hAnsi="Sylfaen"/>
          <w:sz w:val="22"/>
          <w:szCs w:val="22"/>
          <w:lang w:val="ka-GE"/>
        </w:rPr>
        <w:t xml:space="preserve"> </w:t>
      </w:r>
      <w:r w:rsidRPr="009F69C1">
        <w:rPr>
          <w:rFonts w:ascii="Sylfaen" w:hAnsi="Sylfaen" w:cs="Sylfaen"/>
          <w:sz w:val="22"/>
          <w:szCs w:val="22"/>
          <w:lang w:val="ka-GE"/>
        </w:rPr>
        <w:t>ინფიცირების</w:t>
      </w:r>
      <w:r w:rsidRPr="009F69C1">
        <w:rPr>
          <w:rFonts w:ascii="Sylfaen" w:hAnsi="Sylfaen"/>
          <w:sz w:val="22"/>
          <w:szCs w:val="22"/>
          <w:lang w:val="ka-GE"/>
        </w:rPr>
        <w:t xml:space="preserve"> </w:t>
      </w:r>
      <w:r w:rsidRPr="009F69C1">
        <w:rPr>
          <w:rFonts w:ascii="Sylfaen" w:hAnsi="Sylfaen" w:cs="Sylfaen"/>
          <w:sz w:val="22"/>
          <w:szCs w:val="22"/>
          <w:lang w:val="ka-GE"/>
        </w:rPr>
        <w:t>სტატუსის</w:t>
      </w:r>
      <w:r w:rsidRPr="009F69C1">
        <w:rPr>
          <w:rFonts w:ascii="Sylfaen" w:hAnsi="Sylfaen"/>
          <w:sz w:val="22"/>
          <w:szCs w:val="22"/>
          <w:lang w:val="ka-GE"/>
        </w:rPr>
        <w:t xml:space="preserve"> </w:t>
      </w:r>
      <w:r w:rsidRPr="009F69C1">
        <w:rPr>
          <w:rFonts w:ascii="Sylfaen" w:hAnsi="Sylfaen" w:cs="Sylfaen"/>
          <w:sz w:val="22"/>
          <w:szCs w:val="22"/>
          <w:lang w:val="ka-GE"/>
        </w:rPr>
        <w:t>განსაზღვრისა</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ამ</w:t>
      </w:r>
      <w:r w:rsidRPr="009F69C1">
        <w:rPr>
          <w:rFonts w:ascii="Sylfaen" w:hAnsi="Sylfaen"/>
          <w:sz w:val="22"/>
          <w:szCs w:val="22"/>
          <w:lang w:val="ka-GE"/>
        </w:rPr>
        <w:t xml:space="preserve"> </w:t>
      </w:r>
      <w:r w:rsidRPr="009F69C1">
        <w:rPr>
          <w:rFonts w:ascii="Sylfaen" w:hAnsi="Sylfaen" w:cs="Sylfaen"/>
          <w:sz w:val="22"/>
          <w:szCs w:val="22"/>
          <w:lang w:val="ka-GE"/>
        </w:rPr>
        <w:t>დაავადებისგან</w:t>
      </w:r>
      <w:r w:rsidRPr="009F69C1">
        <w:rPr>
          <w:rFonts w:ascii="Sylfaen" w:hAnsi="Sylfaen"/>
          <w:sz w:val="22"/>
          <w:szCs w:val="22"/>
          <w:lang w:val="ka-GE"/>
        </w:rPr>
        <w:t xml:space="preserve"> </w:t>
      </w:r>
      <w:r w:rsidRPr="009F69C1">
        <w:rPr>
          <w:rFonts w:ascii="Sylfaen" w:hAnsi="Sylfaen" w:cs="Sylfaen"/>
          <w:sz w:val="22"/>
          <w:szCs w:val="22"/>
          <w:lang w:val="ka-GE"/>
        </w:rPr>
        <w:t>სრულიად</w:t>
      </w:r>
      <w:r w:rsidRPr="009F69C1">
        <w:rPr>
          <w:rFonts w:ascii="Sylfaen" w:hAnsi="Sylfaen"/>
          <w:sz w:val="22"/>
          <w:szCs w:val="22"/>
          <w:lang w:val="ka-GE"/>
        </w:rPr>
        <w:t xml:space="preserve"> </w:t>
      </w:r>
      <w:r w:rsidRPr="009F69C1">
        <w:rPr>
          <w:rFonts w:ascii="Sylfaen" w:hAnsi="Sylfaen" w:cs="Sylfaen"/>
          <w:sz w:val="22"/>
          <w:szCs w:val="22"/>
          <w:lang w:val="ka-GE"/>
        </w:rPr>
        <w:t>უფასოდ</w:t>
      </w:r>
      <w:r w:rsidRPr="009F69C1">
        <w:rPr>
          <w:rFonts w:ascii="Sylfaen" w:hAnsi="Sylfaen"/>
          <w:sz w:val="22"/>
          <w:szCs w:val="22"/>
          <w:lang w:val="ka-GE"/>
        </w:rPr>
        <w:t xml:space="preserve"> </w:t>
      </w:r>
      <w:r w:rsidRPr="009F69C1">
        <w:rPr>
          <w:rFonts w:ascii="Sylfaen" w:hAnsi="Sylfaen" w:cs="Sylfaen"/>
          <w:sz w:val="22"/>
          <w:szCs w:val="22"/>
          <w:lang w:val="ka-GE"/>
        </w:rPr>
        <w:t>განკურნების</w:t>
      </w:r>
      <w:r w:rsidRPr="009F69C1">
        <w:rPr>
          <w:rFonts w:ascii="Sylfaen" w:hAnsi="Sylfaen"/>
          <w:sz w:val="22"/>
          <w:szCs w:val="22"/>
          <w:lang w:val="ka-GE"/>
        </w:rPr>
        <w:t xml:space="preserve"> </w:t>
      </w:r>
      <w:r w:rsidRPr="009F69C1">
        <w:rPr>
          <w:rFonts w:ascii="Sylfaen" w:hAnsi="Sylfaen" w:cs="Sylfaen"/>
          <w:sz w:val="22"/>
          <w:szCs w:val="22"/>
          <w:lang w:val="ka-GE"/>
        </w:rPr>
        <w:t>კუთხით</w:t>
      </w:r>
      <w:r w:rsidRPr="009F69C1">
        <w:rPr>
          <w:rFonts w:ascii="Sylfaen" w:hAnsi="Sylfaen"/>
          <w:sz w:val="22"/>
          <w:szCs w:val="22"/>
          <w:lang w:val="ka-GE"/>
        </w:rPr>
        <w:t xml:space="preserve">.C </w:t>
      </w:r>
      <w:r w:rsidRPr="009F69C1">
        <w:rPr>
          <w:rFonts w:ascii="Sylfaen" w:hAnsi="Sylfaen" w:cs="Sylfaen"/>
          <w:sz w:val="22"/>
          <w:szCs w:val="22"/>
          <w:lang w:val="ka-GE"/>
        </w:rPr>
        <w:t>ჰეპატიტზე</w:t>
      </w:r>
      <w:r w:rsidRPr="009F69C1">
        <w:rPr>
          <w:rFonts w:ascii="Sylfaen" w:hAnsi="Sylfaen"/>
          <w:sz w:val="22"/>
          <w:szCs w:val="22"/>
          <w:lang w:val="ka-GE"/>
        </w:rPr>
        <w:t xml:space="preserve"> </w:t>
      </w:r>
      <w:r w:rsidRPr="009F69C1">
        <w:rPr>
          <w:rFonts w:ascii="Sylfaen" w:hAnsi="Sylfaen" w:cs="Sylfaen"/>
          <w:sz w:val="22"/>
          <w:szCs w:val="22"/>
          <w:lang w:val="ka-GE"/>
        </w:rPr>
        <w:t>მოსახლეობის</w:t>
      </w:r>
      <w:r w:rsidRPr="009F69C1">
        <w:rPr>
          <w:rFonts w:ascii="Sylfaen" w:hAnsi="Sylfaen"/>
          <w:sz w:val="22"/>
          <w:szCs w:val="22"/>
          <w:lang w:val="ka-GE"/>
        </w:rPr>
        <w:t xml:space="preserve"> </w:t>
      </w:r>
      <w:r w:rsidRPr="009F69C1">
        <w:rPr>
          <w:rFonts w:ascii="Sylfaen" w:hAnsi="Sylfaen" w:cs="Sylfaen"/>
          <w:sz w:val="22"/>
          <w:szCs w:val="22"/>
          <w:lang w:val="ka-GE"/>
        </w:rPr>
        <w:t>საყოველთაო</w:t>
      </w:r>
      <w:r w:rsidRPr="009F69C1">
        <w:rPr>
          <w:rFonts w:ascii="Sylfaen" w:hAnsi="Sylfaen"/>
          <w:sz w:val="22"/>
          <w:szCs w:val="22"/>
          <w:lang w:val="ka-GE"/>
        </w:rPr>
        <w:t xml:space="preserve"> </w:t>
      </w:r>
      <w:r w:rsidRPr="009F69C1">
        <w:rPr>
          <w:rFonts w:ascii="Sylfaen" w:hAnsi="Sylfaen" w:cs="Sylfaen"/>
          <w:sz w:val="22"/>
          <w:szCs w:val="22"/>
          <w:lang w:val="ka-GE"/>
        </w:rPr>
        <w:t>უფასო</w:t>
      </w:r>
      <w:r w:rsidRPr="009F69C1">
        <w:rPr>
          <w:rFonts w:ascii="Sylfaen" w:hAnsi="Sylfaen"/>
          <w:sz w:val="22"/>
          <w:szCs w:val="22"/>
          <w:lang w:val="ka-GE"/>
        </w:rPr>
        <w:t xml:space="preserve"> </w:t>
      </w:r>
      <w:r w:rsidRPr="009F69C1">
        <w:rPr>
          <w:rFonts w:ascii="Sylfaen" w:hAnsi="Sylfaen" w:cs="Sylfaen"/>
          <w:sz w:val="22"/>
          <w:szCs w:val="22"/>
          <w:lang w:val="ka-GE"/>
        </w:rPr>
        <w:t>სკრინინგის</w:t>
      </w:r>
      <w:r w:rsidRPr="009F69C1">
        <w:rPr>
          <w:rFonts w:ascii="Sylfaen" w:hAnsi="Sylfaen"/>
          <w:sz w:val="22"/>
          <w:szCs w:val="22"/>
          <w:lang w:val="ka-GE"/>
        </w:rPr>
        <w:t xml:space="preserve"> </w:t>
      </w:r>
      <w:r w:rsidRPr="009F69C1">
        <w:rPr>
          <w:rFonts w:ascii="Sylfaen" w:hAnsi="Sylfaen" w:cs="Sylfaen"/>
          <w:sz w:val="22"/>
          <w:szCs w:val="22"/>
          <w:lang w:val="ka-GE"/>
        </w:rPr>
        <w:t>პროექტი</w:t>
      </w:r>
      <w:r w:rsidRPr="009F69C1">
        <w:rPr>
          <w:rFonts w:ascii="Sylfaen" w:hAnsi="Sylfaen"/>
          <w:sz w:val="22"/>
          <w:szCs w:val="22"/>
          <w:lang w:val="ka-GE"/>
        </w:rPr>
        <w:t xml:space="preserve"> </w:t>
      </w:r>
      <w:r w:rsidRPr="009F69C1">
        <w:rPr>
          <w:rFonts w:ascii="Sylfaen" w:hAnsi="Sylfaen" w:cs="Sylfaen"/>
          <w:sz w:val="22"/>
          <w:szCs w:val="22"/>
          <w:lang w:val="ka-GE"/>
        </w:rPr>
        <w:t>მიმდინარეობს</w:t>
      </w:r>
      <w:r w:rsidRPr="009F69C1">
        <w:rPr>
          <w:rFonts w:ascii="Sylfaen" w:hAnsi="Sylfaen"/>
          <w:sz w:val="22"/>
          <w:szCs w:val="22"/>
          <w:lang w:val="ka-GE"/>
        </w:rPr>
        <w:t xml:space="preserve"> </w:t>
      </w:r>
      <w:r w:rsidRPr="009F69C1">
        <w:rPr>
          <w:rFonts w:ascii="Sylfaen" w:hAnsi="Sylfaen" w:cs="Sylfaen"/>
          <w:sz w:val="22"/>
          <w:szCs w:val="22"/>
          <w:lang w:val="ka-GE"/>
        </w:rPr>
        <w:t>სამუშაო</w:t>
      </w:r>
      <w:r w:rsidRPr="009F69C1">
        <w:rPr>
          <w:rFonts w:ascii="Sylfaen" w:hAnsi="Sylfaen"/>
          <w:sz w:val="22"/>
          <w:szCs w:val="22"/>
          <w:lang w:val="ka-GE"/>
        </w:rPr>
        <w:t xml:space="preserve"> </w:t>
      </w:r>
      <w:r w:rsidRPr="009F69C1">
        <w:rPr>
          <w:rFonts w:ascii="Sylfaen" w:hAnsi="Sylfaen" w:cs="Sylfaen"/>
          <w:sz w:val="22"/>
          <w:szCs w:val="22"/>
          <w:lang w:val="ka-GE"/>
        </w:rPr>
        <w:t>დღეებში</w:t>
      </w:r>
      <w:r w:rsidRPr="009F69C1">
        <w:rPr>
          <w:rFonts w:ascii="Sylfaen" w:hAnsi="Sylfaen"/>
          <w:sz w:val="22"/>
          <w:szCs w:val="22"/>
          <w:lang w:val="ka-GE"/>
        </w:rPr>
        <w:t xml:space="preserve">, </w:t>
      </w:r>
      <w:r w:rsidRPr="009F69C1">
        <w:rPr>
          <w:rFonts w:ascii="Sylfaen" w:hAnsi="Sylfaen" w:cs="Sylfaen"/>
          <w:sz w:val="22"/>
          <w:szCs w:val="22"/>
          <w:lang w:val="ka-GE"/>
        </w:rPr>
        <w:t>ქალაქების</w:t>
      </w:r>
      <w:r w:rsidRPr="009F69C1">
        <w:rPr>
          <w:rFonts w:ascii="Sylfaen" w:hAnsi="Sylfaen"/>
          <w:sz w:val="22"/>
          <w:szCs w:val="22"/>
          <w:lang w:val="ka-GE"/>
        </w:rPr>
        <w:t xml:space="preserve"> </w:t>
      </w:r>
      <w:r w:rsidRPr="009F69C1">
        <w:rPr>
          <w:rFonts w:ascii="Sylfaen" w:hAnsi="Sylfaen" w:cs="Sylfaen"/>
          <w:sz w:val="22"/>
          <w:szCs w:val="22"/>
          <w:lang w:val="ka-GE"/>
        </w:rPr>
        <w:t>იუსტიციის</w:t>
      </w:r>
      <w:r w:rsidRPr="009F69C1">
        <w:rPr>
          <w:rFonts w:ascii="Sylfaen" w:hAnsi="Sylfaen"/>
          <w:sz w:val="22"/>
          <w:szCs w:val="22"/>
          <w:lang w:val="ka-GE"/>
        </w:rPr>
        <w:t xml:space="preserve"> </w:t>
      </w:r>
      <w:r w:rsidRPr="009F69C1">
        <w:rPr>
          <w:rFonts w:ascii="Sylfaen" w:hAnsi="Sylfaen" w:cs="Sylfaen"/>
          <w:sz w:val="22"/>
          <w:szCs w:val="22"/>
          <w:lang w:val="ka-GE"/>
        </w:rPr>
        <w:t>სახლებში</w:t>
      </w:r>
      <w:r w:rsidRPr="009F69C1">
        <w:rPr>
          <w:rFonts w:ascii="Sylfaen" w:hAnsi="Sylfaen"/>
          <w:sz w:val="22"/>
          <w:szCs w:val="22"/>
          <w:lang w:val="ka-GE"/>
        </w:rPr>
        <w:t>:</w:t>
      </w:r>
      <w:r w:rsidRPr="009F69C1">
        <w:rPr>
          <w:rFonts w:ascii="Sylfaen" w:hAnsi="Sylfaen" w:cs="Sylfaen"/>
          <w:sz w:val="22"/>
          <w:szCs w:val="22"/>
          <w:lang w:val="ka-GE"/>
        </w:rPr>
        <w:t>თბილისი</w:t>
      </w:r>
      <w:r w:rsidRPr="009F69C1">
        <w:rPr>
          <w:rFonts w:ascii="Sylfaen" w:hAnsi="Sylfaen"/>
          <w:sz w:val="22"/>
          <w:szCs w:val="22"/>
          <w:lang w:val="ka-GE"/>
        </w:rPr>
        <w:t xml:space="preserve">, </w:t>
      </w:r>
      <w:r w:rsidRPr="009F69C1">
        <w:rPr>
          <w:rFonts w:ascii="Sylfaen" w:hAnsi="Sylfaen" w:cs="Sylfaen"/>
          <w:sz w:val="22"/>
          <w:szCs w:val="22"/>
          <w:lang w:val="ka-GE"/>
        </w:rPr>
        <w:t>ქუთაისი</w:t>
      </w:r>
      <w:r w:rsidRPr="009F69C1">
        <w:rPr>
          <w:rFonts w:ascii="Sylfaen" w:hAnsi="Sylfaen"/>
          <w:sz w:val="22"/>
          <w:szCs w:val="22"/>
          <w:lang w:val="ka-GE"/>
        </w:rPr>
        <w:t xml:space="preserve">, </w:t>
      </w:r>
      <w:r w:rsidRPr="009F69C1">
        <w:rPr>
          <w:rFonts w:ascii="Sylfaen" w:hAnsi="Sylfaen" w:cs="Sylfaen"/>
          <w:sz w:val="22"/>
          <w:szCs w:val="22"/>
          <w:lang w:val="ka-GE"/>
        </w:rPr>
        <w:t>ზუგდიდი</w:t>
      </w:r>
      <w:r w:rsidRPr="009F69C1">
        <w:rPr>
          <w:rFonts w:ascii="Sylfaen" w:hAnsi="Sylfaen"/>
          <w:sz w:val="22"/>
          <w:szCs w:val="22"/>
          <w:lang w:val="ka-GE"/>
        </w:rPr>
        <w:t xml:space="preserve">, </w:t>
      </w:r>
      <w:r w:rsidRPr="009F69C1">
        <w:rPr>
          <w:rFonts w:ascii="Sylfaen" w:hAnsi="Sylfaen" w:cs="Sylfaen"/>
          <w:sz w:val="22"/>
          <w:szCs w:val="22"/>
          <w:lang w:val="ka-GE"/>
        </w:rPr>
        <w:t>ფოთი</w:t>
      </w:r>
      <w:r w:rsidRPr="009F69C1">
        <w:rPr>
          <w:rFonts w:ascii="Sylfaen" w:hAnsi="Sylfaen"/>
          <w:sz w:val="22"/>
          <w:szCs w:val="22"/>
          <w:lang w:val="ka-GE"/>
        </w:rPr>
        <w:t xml:space="preserve">, </w:t>
      </w:r>
      <w:r w:rsidRPr="009F69C1">
        <w:rPr>
          <w:rFonts w:ascii="Sylfaen" w:hAnsi="Sylfaen" w:cs="Sylfaen"/>
          <w:sz w:val="22"/>
          <w:szCs w:val="22"/>
          <w:lang w:val="ka-GE"/>
        </w:rPr>
        <w:t>ბათუმი</w:t>
      </w:r>
      <w:r w:rsidRPr="009F69C1">
        <w:rPr>
          <w:rFonts w:ascii="Sylfaen" w:hAnsi="Sylfaen"/>
          <w:sz w:val="22"/>
          <w:szCs w:val="22"/>
          <w:lang w:val="ka-GE"/>
        </w:rPr>
        <w:t xml:space="preserve">, </w:t>
      </w:r>
      <w:r w:rsidRPr="009F69C1">
        <w:rPr>
          <w:rFonts w:ascii="Sylfaen" w:hAnsi="Sylfaen" w:cs="Sylfaen"/>
          <w:sz w:val="22"/>
          <w:szCs w:val="22"/>
          <w:lang w:val="ka-GE"/>
        </w:rPr>
        <w:t>ოზურგეთი</w:t>
      </w:r>
      <w:r w:rsidRPr="009F69C1">
        <w:rPr>
          <w:rFonts w:ascii="Sylfaen" w:hAnsi="Sylfaen"/>
          <w:sz w:val="22"/>
          <w:szCs w:val="22"/>
          <w:lang w:val="ka-GE"/>
        </w:rPr>
        <w:t xml:space="preserve">, </w:t>
      </w:r>
      <w:r w:rsidRPr="009F69C1">
        <w:rPr>
          <w:rFonts w:ascii="Sylfaen" w:hAnsi="Sylfaen" w:cs="Sylfaen"/>
          <w:sz w:val="22"/>
          <w:szCs w:val="22"/>
          <w:lang w:val="ka-GE"/>
        </w:rPr>
        <w:t>გორი</w:t>
      </w:r>
      <w:r w:rsidRPr="009F69C1">
        <w:rPr>
          <w:rFonts w:ascii="Sylfaen" w:hAnsi="Sylfaen"/>
          <w:sz w:val="22"/>
          <w:szCs w:val="22"/>
          <w:lang w:val="ka-GE"/>
        </w:rPr>
        <w:t xml:space="preserve">, </w:t>
      </w:r>
      <w:r w:rsidRPr="009F69C1">
        <w:rPr>
          <w:rFonts w:ascii="Sylfaen" w:hAnsi="Sylfaen" w:cs="Sylfaen"/>
          <w:sz w:val="22"/>
          <w:szCs w:val="22"/>
          <w:lang w:val="ka-GE"/>
        </w:rPr>
        <w:t>ახალციხე</w:t>
      </w:r>
      <w:r w:rsidRPr="009F69C1">
        <w:rPr>
          <w:rFonts w:ascii="Sylfaen" w:hAnsi="Sylfaen"/>
          <w:sz w:val="22"/>
          <w:szCs w:val="22"/>
          <w:lang w:val="ka-GE"/>
        </w:rPr>
        <w:t xml:space="preserve">, </w:t>
      </w:r>
      <w:r w:rsidRPr="009F69C1">
        <w:rPr>
          <w:rFonts w:ascii="Sylfaen" w:hAnsi="Sylfaen" w:cs="Sylfaen"/>
          <w:sz w:val="22"/>
          <w:szCs w:val="22"/>
          <w:lang w:val="ka-GE"/>
        </w:rPr>
        <w:t>რუსთავი</w:t>
      </w:r>
      <w:r w:rsidRPr="009F69C1">
        <w:rPr>
          <w:rFonts w:ascii="Sylfaen" w:hAnsi="Sylfaen"/>
          <w:sz w:val="22"/>
          <w:szCs w:val="22"/>
          <w:lang w:val="ka-GE"/>
        </w:rPr>
        <w:t xml:space="preserve">, </w:t>
      </w:r>
      <w:r w:rsidRPr="009F69C1">
        <w:rPr>
          <w:rFonts w:ascii="Sylfaen" w:hAnsi="Sylfaen" w:cs="Sylfaen"/>
          <w:sz w:val="22"/>
          <w:szCs w:val="22"/>
          <w:lang w:val="ka-GE"/>
        </w:rPr>
        <w:t>მარნეული</w:t>
      </w:r>
      <w:r w:rsidRPr="009F69C1">
        <w:rPr>
          <w:rFonts w:ascii="Sylfaen" w:hAnsi="Sylfaen"/>
          <w:sz w:val="22"/>
          <w:szCs w:val="22"/>
          <w:lang w:val="ka-GE"/>
        </w:rPr>
        <w:t xml:space="preserve">, </w:t>
      </w:r>
      <w:r w:rsidRPr="009F69C1">
        <w:rPr>
          <w:rFonts w:ascii="Sylfaen" w:hAnsi="Sylfaen" w:cs="Sylfaen"/>
          <w:sz w:val="22"/>
          <w:szCs w:val="22"/>
          <w:lang w:val="ka-GE"/>
        </w:rPr>
        <w:t>თელავი</w:t>
      </w:r>
      <w:r w:rsidRPr="009F69C1">
        <w:rPr>
          <w:rFonts w:ascii="Sylfaen" w:hAnsi="Sylfaen"/>
          <w:sz w:val="22"/>
          <w:szCs w:val="22"/>
          <w:lang w:val="ka-GE"/>
        </w:rPr>
        <w:t xml:space="preserve">, </w:t>
      </w:r>
      <w:r w:rsidRPr="009F69C1">
        <w:rPr>
          <w:rFonts w:ascii="Sylfaen" w:hAnsi="Sylfaen" w:cs="Sylfaen"/>
          <w:sz w:val="22"/>
          <w:szCs w:val="22"/>
          <w:lang w:val="ka-GE"/>
        </w:rPr>
        <w:t>გურჯაანი</w:t>
      </w:r>
      <w:r w:rsidR="005551CA" w:rsidRPr="009F69C1">
        <w:rPr>
          <w:rFonts w:ascii="Sylfaen" w:hAnsi="Sylfaen"/>
          <w:sz w:val="22"/>
          <w:szCs w:val="22"/>
          <w:lang w:val="ka-GE"/>
        </w:rPr>
        <w:t>;</w:t>
      </w:r>
    </w:p>
    <w:p w14:paraId="71A3B951" w14:textId="77777777" w:rsidR="00EB77FF" w:rsidRPr="009F69C1" w:rsidRDefault="00EB77FF" w:rsidP="00EB77FF">
      <w:pPr>
        <w:spacing w:after="0" w:line="240" w:lineRule="auto"/>
        <w:jc w:val="both"/>
        <w:rPr>
          <w:rFonts w:ascii="Sylfaen" w:hAnsi="Sylfaen"/>
          <w:sz w:val="22"/>
          <w:szCs w:val="22"/>
          <w:lang w:val="ka-GE"/>
        </w:rPr>
      </w:pPr>
    </w:p>
    <w:p w14:paraId="31095DCD" w14:textId="03FDF4F8" w:rsidR="00EB77FF" w:rsidRPr="009F69C1" w:rsidRDefault="00EB77FF" w:rsidP="00EB77FF">
      <w:pPr>
        <w:spacing w:after="0" w:line="240" w:lineRule="auto"/>
        <w:jc w:val="both"/>
        <w:rPr>
          <w:rFonts w:ascii="Sylfaen" w:hAnsi="Sylfaen"/>
          <w:sz w:val="22"/>
          <w:szCs w:val="22"/>
          <w:lang w:val="ka-GE"/>
        </w:rPr>
      </w:pPr>
      <w:r w:rsidRPr="009F69C1">
        <w:rPr>
          <w:rFonts w:ascii="Sylfaen" w:hAnsi="Sylfaen"/>
          <w:sz w:val="22"/>
          <w:szCs w:val="22"/>
          <w:lang w:val="ka-GE"/>
        </w:rPr>
        <w:t xml:space="preserve">15. 5 </w:t>
      </w:r>
      <w:r w:rsidRPr="009F69C1">
        <w:rPr>
          <w:rFonts w:ascii="Sylfaen" w:hAnsi="Sylfaen" w:cs="Sylfaen"/>
          <w:sz w:val="22"/>
          <w:szCs w:val="22"/>
          <w:lang w:val="ka-GE"/>
        </w:rPr>
        <w:t>ოქტომბერი</w:t>
      </w:r>
      <w:r w:rsidRPr="009F69C1">
        <w:rPr>
          <w:rFonts w:ascii="Sylfaen" w:hAnsi="Sylfaen"/>
          <w:sz w:val="22"/>
          <w:szCs w:val="22"/>
          <w:lang w:val="ka-GE"/>
        </w:rPr>
        <w:t xml:space="preserve"> -  </w:t>
      </w:r>
      <w:r w:rsidRPr="009F69C1">
        <w:rPr>
          <w:rFonts w:ascii="Sylfaen" w:hAnsi="Sylfaen" w:cs="Sylfaen"/>
          <w:sz w:val="22"/>
          <w:szCs w:val="22"/>
          <w:lang w:val="ka-GE"/>
        </w:rPr>
        <w:t>გაიმართა</w:t>
      </w:r>
      <w:r w:rsidRPr="009F69C1">
        <w:rPr>
          <w:rFonts w:ascii="Sylfaen" w:hAnsi="Sylfaen"/>
          <w:sz w:val="22"/>
          <w:szCs w:val="22"/>
          <w:lang w:val="ka-GE"/>
        </w:rPr>
        <w:t xml:space="preserve"> </w:t>
      </w:r>
      <w:r w:rsidRPr="009F69C1">
        <w:rPr>
          <w:rFonts w:ascii="Sylfaen" w:hAnsi="Sylfaen" w:cs="Sylfaen"/>
          <w:sz w:val="22"/>
          <w:szCs w:val="22"/>
          <w:lang w:val="ka-GE"/>
        </w:rPr>
        <w:t>ბრიფინგი</w:t>
      </w:r>
      <w:r w:rsidRPr="009F69C1">
        <w:rPr>
          <w:rFonts w:ascii="Sylfaen" w:hAnsi="Sylfaen"/>
          <w:sz w:val="22"/>
          <w:szCs w:val="22"/>
          <w:lang w:val="ka-GE"/>
        </w:rPr>
        <w:t xml:space="preserve"> „</w:t>
      </w:r>
      <w:r w:rsidRPr="009F69C1">
        <w:rPr>
          <w:rFonts w:ascii="Sylfaen" w:hAnsi="Sylfaen" w:cs="Sylfaen"/>
          <w:sz w:val="22"/>
          <w:szCs w:val="22"/>
          <w:lang w:val="ka-GE"/>
        </w:rPr>
        <w:t>ლ</w:t>
      </w:r>
      <w:r w:rsidRPr="009F69C1">
        <w:rPr>
          <w:rFonts w:ascii="Sylfaen" w:hAnsi="Sylfaen"/>
          <w:sz w:val="22"/>
          <w:szCs w:val="22"/>
          <w:lang w:val="ka-GE"/>
        </w:rPr>
        <w:t>.</w:t>
      </w:r>
      <w:r w:rsidRPr="009F69C1">
        <w:rPr>
          <w:rFonts w:ascii="Sylfaen" w:hAnsi="Sylfaen" w:cs="Sylfaen"/>
          <w:sz w:val="22"/>
          <w:szCs w:val="22"/>
          <w:lang w:val="ka-GE"/>
        </w:rPr>
        <w:t>საყვარელიძის</w:t>
      </w:r>
      <w:r w:rsidRPr="009F69C1">
        <w:rPr>
          <w:rFonts w:ascii="Sylfaen" w:hAnsi="Sylfaen"/>
          <w:sz w:val="22"/>
          <w:szCs w:val="22"/>
          <w:lang w:val="ka-GE"/>
        </w:rPr>
        <w:t xml:space="preserve"> </w:t>
      </w:r>
      <w:r w:rsidRPr="009F69C1">
        <w:rPr>
          <w:rFonts w:ascii="Sylfaen" w:hAnsi="Sylfaen" w:cs="Sylfaen"/>
          <w:sz w:val="22"/>
          <w:szCs w:val="22"/>
          <w:lang w:val="ka-GE"/>
        </w:rPr>
        <w:t>სახელობის</w:t>
      </w:r>
      <w:r w:rsidRPr="009F69C1">
        <w:rPr>
          <w:rFonts w:ascii="Sylfaen" w:hAnsi="Sylfaen"/>
          <w:sz w:val="22"/>
          <w:szCs w:val="22"/>
          <w:lang w:val="ka-GE"/>
        </w:rPr>
        <w:t xml:space="preserve"> </w:t>
      </w:r>
      <w:r w:rsidRPr="009F69C1">
        <w:rPr>
          <w:rFonts w:ascii="Sylfaen" w:hAnsi="Sylfaen" w:cs="Sylfaen"/>
          <w:sz w:val="22"/>
          <w:szCs w:val="22"/>
          <w:lang w:val="ka-GE"/>
        </w:rPr>
        <w:t>დაავადებათა</w:t>
      </w:r>
      <w:r w:rsidRPr="009F69C1">
        <w:rPr>
          <w:rFonts w:ascii="Sylfaen" w:hAnsi="Sylfaen"/>
          <w:sz w:val="22"/>
          <w:szCs w:val="22"/>
          <w:lang w:val="ka-GE"/>
        </w:rPr>
        <w:t xml:space="preserve"> </w:t>
      </w:r>
      <w:r w:rsidRPr="009F69C1">
        <w:rPr>
          <w:rFonts w:ascii="Sylfaen" w:hAnsi="Sylfaen" w:cs="Sylfaen"/>
          <w:sz w:val="22"/>
          <w:szCs w:val="22"/>
          <w:lang w:val="ka-GE"/>
        </w:rPr>
        <w:t>კონტროლისა</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საზოგადოებრივი</w:t>
      </w:r>
      <w:r w:rsidRPr="009F69C1">
        <w:rPr>
          <w:rFonts w:ascii="Sylfaen" w:hAnsi="Sylfaen"/>
          <w:sz w:val="22"/>
          <w:szCs w:val="22"/>
          <w:lang w:val="ka-GE"/>
        </w:rPr>
        <w:t xml:space="preserve"> </w:t>
      </w:r>
      <w:r w:rsidRPr="009F69C1">
        <w:rPr>
          <w:rFonts w:ascii="Sylfaen" w:hAnsi="Sylfaen" w:cs="Sylfaen"/>
          <w:sz w:val="22"/>
          <w:szCs w:val="22"/>
          <w:lang w:val="ka-GE"/>
        </w:rPr>
        <w:t>ჯანმრთელობის</w:t>
      </w:r>
      <w:r w:rsidRPr="009F69C1">
        <w:rPr>
          <w:rFonts w:ascii="Sylfaen" w:hAnsi="Sylfaen"/>
          <w:sz w:val="22"/>
          <w:szCs w:val="22"/>
          <w:lang w:val="ka-GE"/>
        </w:rPr>
        <w:t xml:space="preserve"> </w:t>
      </w:r>
      <w:r w:rsidRPr="009F69C1">
        <w:rPr>
          <w:rFonts w:ascii="Sylfaen" w:hAnsi="Sylfaen" w:cs="Sylfaen"/>
          <w:sz w:val="22"/>
          <w:szCs w:val="22"/>
          <w:lang w:val="ka-GE"/>
        </w:rPr>
        <w:t>ეროვნული</w:t>
      </w:r>
      <w:r w:rsidRPr="009F69C1">
        <w:rPr>
          <w:rFonts w:ascii="Sylfaen" w:hAnsi="Sylfaen"/>
          <w:sz w:val="22"/>
          <w:szCs w:val="22"/>
          <w:lang w:val="ka-GE"/>
        </w:rPr>
        <w:t xml:space="preserve"> </w:t>
      </w:r>
      <w:r w:rsidRPr="009F69C1">
        <w:rPr>
          <w:rFonts w:ascii="Sylfaen" w:hAnsi="Sylfaen" w:cs="Sylfaen"/>
          <w:sz w:val="22"/>
          <w:szCs w:val="22"/>
          <w:lang w:val="ka-GE"/>
        </w:rPr>
        <w:t>ცენტრის</w:t>
      </w:r>
      <w:r w:rsidRPr="009F69C1">
        <w:rPr>
          <w:rFonts w:ascii="Sylfaen" w:hAnsi="Sylfaen"/>
          <w:sz w:val="22"/>
          <w:szCs w:val="22"/>
          <w:lang w:val="ka-GE"/>
        </w:rPr>
        <w:t xml:space="preserve"> </w:t>
      </w:r>
      <w:r w:rsidRPr="009F69C1">
        <w:rPr>
          <w:rFonts w:ascii="Sylfaen" w:hAnsi="Sylfaen" w:cs="Sylfaen"/>
          <w:sz w:val="22"/>
          <w:szCs w:val="22"/>
          <w:lang w:val="ka-GE"/>
        </w:rPr>
        <w:t>რიჩარდ</w:t>
      </w:r>
      <w:r w:rsidRPr="009F69C1">
        <w:rPr>
          <w:rFonts w:ascii="Sylfaen" w:hAnsi="Sylfaen"/>
          <w:sz w:val="22"/>
          <w:szCs w:val="22"/>
          <w:lang w:val="ka-GE"/>
        </w:rPr>
        <w:t xml:space="preserve"> </w:t>
      </w:r>
      <w:r w:rsidRPr="009F69C1">
        <w:rPr>
          <w:rFonts w:ascii="Sylfaen" w:hAnsi="Sylfaen" w:cs="Sylfaen"/>
          <w:sz w:val="22"/>
          <w:szCs w:val="22"/>
          <w:lang w:val="ka-GE"/>
        </w:rPr>
        <w:t>ლუგარის</w:t>
      </w:r>
      <w:r w:rsidRPr="009F69C1">
        <w:rPr>
          <w:rFonts w:ascii="Sylfaen" w:hAnsi="Sylfaen"/>
          <w:sz w:val="22"/>
          <w:szCs w:val="22"/>
          <w:lang w:val="ka-GE"/>
        </w:rPr>
        <w:t xml:space="preserve"> </w:t>
      </w:r>
      <w:r w:rsidRPr="009F69C1">
        <w:rPr>
          <w:rFonts w:ascii="Sylfaen" w:hAnsi="Sylfaen" w:cs="Sylfaen"/>
          <w:sz w:val="22"/>
          <w:szCs w:val="22"/>
          <w:lang w:val="ka-GE"/>
        </w:rPr>
        <w:t>სახელობის</w:t>
      </w:r>
      <w:r w:rsidRPr="009F69C1">
        <w:rPr>
          <w:rFonts w:ascii="Sylfaen" w:hAnsi="Sylfaen"/>
          <w:sz w:val="22"/>
          <w:szCs w:val="22"/>
          <w:lang w:val="ka-GE"/>
        </w:rPr>
        <w:t xml:space="preserve"> </w:t>
      </w:r>
      <w:r w:rsidRPr="009F69C1">
        <w:rPr>
          <w:rFonts w:ascii="Sylfaen" w:hAnsi="Sylfaen" w:cs="Sylfaen"/>
          <w:sz w:val="22"/>
          <w:szCs w:val="22"/>
          <w:lang w:val="ka-GE"/>
        </w:rPr>
        <w:t>საზოგადოებრივი</w:t>
      </w:r>
      <w:r w:rsidRPr="009F69C1">
        <w:rPr>
          <w:rFonts w:ascii="Sylfaen" w:hAnsi="Sylfaen"/>
          <w:sz w:val="22"/>
          <w:szCs w:val="22"/>
          <w:lang w:val="ka-GE"/>
        </w:rPr>
        <w:t xml:space="preserve"> </w:t>
      </w:r>
      <w:r w:rsidRPr="009F69C1">
        <w:rPr>
          <w:rFonts w:ascii="Sylfaen" w:hAnsi="Sylfaen" w:cs="Sylfaen"/>
          <w:sz w:val="22"/>
          <w:szCs w:val="22"/>
          <w:lang w:val="ka-GE"/>
        </w:rPr>
        <w:t>ჯანმრთელობის</w:t>
      </w:r>
      <w:r w:rsidRPr="009F69C1">
        <w:rPr>
          <w:rFonts w:ascii="Sylfaen" w:hAnsi="Sylfaen"/>
          <w:sz w:val="22"/>
          <w:szCs w:val="22"/>
          <w:lang w:val="ka-GE"/>
        </w:rPr>
        <w:t xml:space="preserve"> </w:t>
      </w:r>
      <w:r w:rsidRPr="009F69C1">
        <w:rPr>
          <w:rFonts w:ascii="Sylfaen" w:hAnsi="Sylfaen" w:cs="Sylfaen"/>
          <w:sz w:val="22"/>
          <w:szCs w:val="22"/>
          <w:lang w:val="ka-GE"/>
        </w:rPr>
        <w:t>კვლევითი</w:t>
      </w:r>
      <w:r w:rsidRPr="009F69C1">
        <w:rPr>
          <w:rFonts w:ascii="Sylfaen" w:hAnsi="Sylfaen"/>
          <w:sz w:val="22"/>
          <w:szCs w:val="22"/>
          <w:lang w:val="ka-GE"/>
        </w:rPr>
        <w:t xml:space="preserve"> </w:t>
      </w:r>
      <w:r w:rsidRPr="009F69C1">
        <w:rPr>
          <w:rFonts w:ascii="Sylfaen" w:hAnsi="Sylfaen" w:cs="Sylfaen"/>
          <w:sz w:val="22"/>
          <w:szCs w:val="22"/>
          <w:lang w:val="ka-GE"/>
        </w:rPr>
        <w:t>ცენტრის</w:t>
      </w:r>
      <w:r w:rsidRPr="009F69C1">
        <w:rPr>
          <w:rFonts w:ascii="Sylfaen" w:hAnsi="Sylfaen"/>
          <w:sz w:val="22"/>
          <w:szCs w:val="22"/>
          <w:lang w:val="ka-GE"/>
        </w:rPr>
        <w:t xml:space="preserve"> </w:t>
      </w:r>
      <w:r w:rsidRPr="009F69C1">
        <w:rPr>
          <w:rFonts w:ascii="Sylfaen" w:hAnsi="Sylfaen" w:cs="Sylfaen"/>
          <w:sz w:val="22"/>
          <w:szCs w:val="22"/>
          <w:lang w:val="ka-GE"/>
        </w:rPr>
        <w:t>შესახებ</w:t>
      </w:r>
      <w:r w:rsidR="005551CA" w:rsidRPr="009F69C1">
        <w:rPr>
          <w:rFonts w:ascii="Sylfaen" w:hAnsi="Sylfaen"/>
          <w:sz w:val="22"/>
          <w:szCs w:val="22"/>
          <w:lang w:val="ka-GE"/>
        </w:rPr>
        <w:t>“;</w:t>
      </w:r>
    </w:p>
    <w:p w14:paraId="4F60413C" w14:textId="77777777" w:rsidR="00EB77FF" w:rsidRPr="009F69C1" w:rsidRDefault="00EB77FF" w:rsidP="00EB77FF">
      <w:pPr>
        <w:spacing w:after="0" w:line="240" w:lineRule="auto"/>
        <w:rPr>
          <w:rFonts w:ascii="Sylfaen" w:hAnsi="Sylfaen"/>
          <w:sz w:val="22"/>
          <w:szCs w:val="22"/>
          <w:lang w:val="ka-GE"/>
        </w:rPr>
      </w:pPr>
    </w:p>
    <w:p w14:paraId="14DE5CBD" w14:textId="13A1FD8B" w:rsidR="00EB77FF" w:rsidRPr="009F69C1" w:rsidRDefault="00EB77FF" w:rsidP="00EB77FF">
      <w:pPr>
        <w:spacing w:after="0" w:line="240" w:lineRule="auto"/>
        <w:jc w:val="both"/>
        <w:rPr>
          <w:rFonts w:ascii="Sylfaen" w:hAnsi="Sylfaen"/>
          <w:sz w:val="22"/>
          <w:szCs w:val="22"/>
          <w:lang w:val="ka-GE"/>
        </w:rPr>
      </w:pPr>
      <w:r w:rsidRPr="009F69C1">
        <w:rPr>
          <w:rFonts w:ascii="Sylfaen" w:hAnsi="Sylfaen"/>
          <w:sz w:val="22"/>
          <w:szCs w:val="22"/>
          <w:lang w:val="ka-GE"/>
        </w:rPr>
        <w:t xml:space="preserve">16. 7 </w:t>
      </w:r>
      <w:r w:rsidRPr="009F69C1">
        <w:rPr>
          <w:rFonts w:ascii="Sylfaen" w:hAnsi="Sylfaen" w:cs="Sylfaen"/>
          <w:sz w:val="22"/>
          <w:szCs w:val="22"/>
          <w:lang w:val="ka-GE"/>
        </w:rPr>
        <w:t>ოქტომბერი</w:t>
      </w:r>
      <w:r w:rsidRPr="009F69C1">
        <w:rPr>
          <w:rFonts w:ascii="Sylfaen" w:hAnsi="Sylfaen"/>
          <w:sz w:val="22"/>
          <w:szCs w:val="22"/>
          <w:lang w:val="ka-GE"/>
        </w:rPr>
        <w:t xml:space="preserve"> - </w:t>
      </w:r>
      <w:r w:rsidRPr="009F69C1">
        <w:rPr>
          <w:rFonts w:ascii="Sylfaen" w:hAnsi="Sylfaen" w:cs="Sylfaen"/>
          <w:sz w:val="22"/>
          <w:szCs w:val="22"/>
          <w:lang w:val="ka-GE"/>
        </w:rPr>
        <w:t>კუს</w:t>
      </w:r>
      <w:r w:rsidRPr="009F69C1">
        <w:rPr>
          <w:rFonts w:ascii="Sylfaen" w:hAnsi="Sylfaen"/>
          <w:sz w:val="22"/>
          <w:szCs w:val="22"/>
          <w:lang w:val="ka-GE"/>
        </w:rPr>
        <w:t xml:space="preserve"> </w:t>
      </w:r>
      <w:r w:rsidRPr="009F69C1">
        <w:rPr>
          <w:rFonts w:ascii="Sylfaen" w:hAnsi="Sylfaen" w:cs="Sylfaen"/>
          <w:sz w:val="22"/>
          <w:szCs w:val="22"/>
          <w:lang w:val="ka-GE"/>
        </w:rPr>
        <w:t>ტბის</w:t>
      </w:r>
      <w:r w:rsidRPr="009F69C1">
        <w:rPr>
          <w:rFonts w:ascii="Sylfaen" w:hAnsi="Sylfaen"/>
          <w:sz w:val="22"/>
          <w:szCs w:val="22"/>
          <w:lang w:val="ka-GE"/>
        </w:rPr>
        <w:t xml:space="preserve"> </w:t>
      </w:r>
      <w:r w:rsidRPr="009F69C1">
        <w:rPr>
          <w:rFonts w:ascii="Sylfaen" w:hAnsi="Sylfaen" w:cs="Sylfaen"/>
          <w:sz w:val="22"/>
          <w:szCs w:val="22"/>
          <w:lang w:val="ka-GE"/>
        </w:rPr>
        <w:t>მიმდებარე</w:t>
      </w:r>
      <w:r w:rsidRPr="009F69C1">
        <w:rPr>
          <w:rFonts w:ascii="Sylfaen" w:hAnsi="Sylfaen"/>
          <w:sz w:val="22"/>
          <w:szCs w:val="22"/>
          <w:lang w:val="ka-GE"/>
        </w:rPr>
        <w:t xml:space="preserve"> </w:t>
      </w:r>
      <w:r w:rsidRPr="009F69C1">
        <w:rPr>
          <w:rFonts w:ascii="Sylfaen" w:hAnsi="Sylfaen" w:cs="Sylfaen"/>
          <w:sz w:val="22"/>
          <w:szCs w:val="22"/>
          <w:lang w:val="ka-GE"/>
        </w:rPr>
        <w:t>ტერიტორიაზე</w:t>
      </w:r>
      <w:r w:rsidRPr="009F69C1">
        <w:rPr>
          <w:rFonts w:ascii="Sylfaen" w:hAnsi="Sylfaen"/>
          <w:sz w:val="22"/>
          <w:szCs w:val="22"/>
          <w:lang w:val="ka-GE"/>
        </w:rPr>
        <w:t xml:space="preserve"> </w:t>
      </w:r>
      <w:r w:rsidRPr="009F69C1">
        <w:rPr>
          <w:rFonts w:ascii="Sylfaen" w:hAnsi="Sylfaen" w:cs="Sylfaen"/>
          <w:sz w:val="22"/>
          <w:szCs w:val="22"/>
          <w:lang w:val="ka-GE"/>
        </w:rPr>
        <w:t>არასამთავრობო</w:t>
      </w:r>
      <w:r w:rsidRPr="009F69C1">
        <w:rPr>
          <w:rFonts w:ascii="Sylfaen" w:hAnsi="Sylfaen"/>
          <w:sz w:val="22"/>
          <w:szCs w:val="22"/>
          <w:lang w:val="ka-GE"/>
        </w:rPr>
        <w:t xml:space="preserve"> </w:t>
      </w:r>
      <w:r w:rsidRPr="009F69C1">
        <w:rPr>
          <w:rFonts w:ascii="Sylfaen" w:hAnsi="Sylfaen" w:cs="Sylfaen"/>
          <w:sz w:val="22"/>
          <w:szCs w:val="22"/>
          <w:lang w:val="ka-GE"/>
        </w:rPr>
        <w:t>ორგანიზაცია</w:t>
      </w:r>
      <w:r w:rsidRPr="009F69C1">
        <w:rPr>
          <w:rFonts w:ascii="Sylfaen" w:hAnsi="Sylfaen"/>
          <w:sz w:val="22"/>
          <w:szCs w:val="22"/>
          <w:lang w:val="ka-GE"/>
        </w:rPr>
        <w:t xml:space="preserve"> </w:t>
      </w:r>
      <w:r w:rsidRPr="009F69C1">
        <w:rPr>
          <w:rFonts w:ascii="Sylfaen" w:hAnsi="Sylfaen" w:cs="Sylfaen"/>
          <w:sz w:val="22"/>
          <w:szCs w:val="22"/>
          <w:lang w:val="ka-GE"/>
        </w:rPr>
        <w:t>ქალთა</w:t>
      </w:r>
      <w:r w:rsidRPr="009F69C1">
        <w:rPr>
          <w:rFonts w:ascii="Sylfaen" w:hAnsi="Sylfaen"/>
          <w:sz w:val="22"/>
          <w:szCs w:val="22"/>
          <w:lang w:val="ka-GE"/>
        </w:rPr>
        <w:t xml:space="preserve"> </w:t>
      </w:r>
      <w:r w:rsidRPr="009F69C1">
        <w:rPr>
          <w:rFonts w:ascii="Sylfaen" w:hAnsi="Sylfaen" w:cs="Sylfaen"/>
          <w:sz w:val="22"/>
          <w:szCs w:val="22"/>
          <w:lang w:val="ka-GE"/>
        </w:rPr>
        <w:t>ჯანმრთელობისა</w:t>
      </w:r>
      <w:r w:rsidRPr="009F69C1">
        <w:rPr>
          <w:rFonts w:ascii="Sylfaen" w:hAnsi="Sylfaen"/>
          <w:sz w:val="22"/>
          <w:szCs w:val="22"/>
          <w:lang w:val="ka-GE"/>
        </w:rPr>
        <w:t xml:space="preserve"> </w:t>
      </w:r>
      <w:r w:rsidRPr="009F69C1">
        <w:rPr>
          <w:rFonts w:ascii="Sylfaen" w:hAnsi="Sylfaen" w:cs="Sylfaen"/>
          <w:sz w:val="22"/>
          <w:szCs w:val="22"/>
          <w:lang w:val="ka-GE"/>
        </w:rPr>
        <w:t>დაკეთილდღეობის</w:t>
      </w:r>
      <w:r w:rsidRPr="009F69C1">
        <w:rPr>
          <w:rFonts w:ascii="Sylfaen" w:hAnsi="Sylfaen"/>
          <w:sz w:val="22"/>
          <w:szCs w:val="22"/>
          <w:lang w:val="ka-GE"/>
        </w:rPr>
        <w:t xml:space="preserve"> </w:t>
      </w:r>
      <w:r w:rsidRPr="009F69C1">
        <w:rPr>
          <w:rFonts w:ascii="Sylfaen" w:hAnsi="Sylfaen" w:cs="Sylfaen"/>
          <w:sz w:val="22"/>
          <w:szCs w:val="22"/>
          <w:lang w:val="ka-GE"/>
        </w:rPr>
        <w:t>კავშირ</w:t>
      </w:r>
      <w:r w:rsidRPr="009F69C1">
        <w:rPr>
          <w:rFonts w:ascii="Sylfaen" w:hAnsi="Sylfaen"/>
          <w:sz w:val="22"/>
          <w:szCs w:val="22"/>
          <w:lang w:val="ka-GE"/>
        </w:rPr>
        <w:t xml:space="preserve"> „</w:t>
      </w:r>
      <w:r w:rsidRPr="009F69C1">
        <w:rPr>
          <w:rFonts w:ascii="Sylfaen" w:hAnsi="Sylfaen" w:cs="Sylfaen"/>
          <w:sz w:val="22"/>
          <w:szCs w:val="22"/>
          <w:lang w:val="ka-GE"/>
        </w:rPr>
        <w:t>ჰერა</w:t>
      </w:r>
      <w:r w:rsidRPr="009F69C1">
        <w:rPr>
          <w:rFonts w:ascii="Sylfaen" w:hAnsi="Sylfaen"/>
          <w:sz w:val="22"/>
          <w:szCs w:val="22"/>
          <w:lang w:val="ka-GE"/>
        </w:rPr>
        <w:t>“-</w:t>
      </w:r>
      <w:r w:rsidRPr="009F69C1">
        <w:rPr>
          <w:rFonts w:ascii="Sylfaen" w:hAnsi="Sylfaen" w:cs="Sylfaen"/>
          <w:sz w:val="22"/>
          <w:szCs w:val="22"/>
          <w:lang w:val="ka-GE"/>
        </w:rPr>
        <w:t>ს</w:t>
      </w:r>
      <w:r w:rsidRPr="009F69C1">
        <w:rPr>
          <w:rFonts w:ascii="Sylfaen" w:hAnsi="Sylfaen"/>
          <w:sz w:val="22"/>
          <w:szCs w:val="22"/>
          <w:lang w:val="ka-GE"/>
        </w:rPr>
        <w:t xml:space="preserve"> </w:t>
      </w:r>
      <w:r w:rsidRPr="009F69C1">
        <w:rPr>
          <w:rFonts w:ascii="Sylfaen" w:hAnsi="Sylfaen" w:cs="Sylfaen"/>
          <w:sz w:val="22"/>
          <w:szCs w:val="22"/>
          <w:lang w:val="ka-GE"/>
        </w:rPr>
        <w:t>ორგანიზებით</w:t>
      </w:r>
      <w:r w:rsidRPr="009F69C1">
        <w:rPr>
          <w:rFonts w:ascii="Sylfaen" w:hAnsi="Sylfaen"/>
          <w:sz w:val="22"/>
          <w:szCs w:val="22"/>
          <w:lang w:val="ka-GE"/>
        </w:rPr>
        <w:t xml:space="preserve">,  </w:t>
      </w:r>
      <w:r w:rsidRPr="009F69C1">
        <w:rPr>
          <w:rFonts w:ascii="Sylfaen" w:hAnsi="Sylfaen" w:cs="Sylfaen"/>
          <w:sz w:val="22"/>
          <w:szCs w:val="22"/>
          <w:lang w:val="ka-GE"/>
        </w:rPr>
        <w:t>საქართველოს</w:t>
      </w:r>
      <w:r w:rsidRPr="009F69C1">
        <w:rPr>
          <w:rFonts w:ascii="Sylfaen" w:hAnsi="Sylfaen"/>
          <w:sz w:val="22"/>
          <w:szCs w:val="22"/>
          <w:lang w:val="ka-GE"/>
        </w:rPr>
        <w:t xml:space="preserve"> </w:t>
      </w:r>
      <w:r w:rsidRPr="009F69C1">
        <w:rPr>
          <w:rFonts w:ascii="Sylfaen" w:hAnsi="Sylfaen" w:cs="Sylfaen"/>
          <w:sz w:val="22"/>
          <w:szCs w:val="22"/>
          <w:lang w:val="ka-GE"/>
        </w:rPr>
        <w:t>ოკუპირებული</w:t>
      </w:r>
      <w:r w:rsidRPr="009F69C1">
        <w:rPr>
          <w:rFonts w:ascii="Sylfaen" w:hAnsi="Sylfaen"/>
          <w:sz w:val="22"/>
          <w:szCs w:val="22"/>
          <w:lang w:val="ka-GE"/>
        </w:rPr>
        <w:t xml:space="preserve"> </w:t>
      </w:r>
      <w:r w:rsidRPr="009F69C1">
        <w:rPr>
          <w:rFonts w:ascii="Sylfaen" w:hAnsi="Sylfaen" w:cs="Sylfaen"/>
          <w:sz w:val="22"/>
          <w:szCs w:val="22"/>
          <w:lang w:val="ka-GE"/>
        </w:rPr>
        <w:t>ტერიტორიებიდან</w:t>
      </w:r>
      <w:r w:rsidRPr="009F69C1">
        <w:rPr>
          <w:rFonts w:ascii="Sylfaen" w:hAnsi="Sylfaen"/>
          <w:sz w:val="22"/>
          <w:szCs w:val="22"/>
          <w:lang w:val="ka-GE"/>
        </w:rPr>
        <w:t xml:space="preserve"> </w:t>
      </w:r>
      <w:r w:rsidRPr="009F69C1">
        <w:rPr>
          <w:rFonts w:ascii="Sylfaen" w:hAnsi="Sylfaen" w:cs="Sylfaen"/>
          <w:sz w:val="22"/>
          <w:szCs w:val="22"/>
          <w:lang w:val="ka-GE"/>
        </w:rPr>
        <w:t>დევნილთა</w:t>
      </w:r>
      <w:r w:rsidRPr="009F69C1">
        <w:rPr>
          <w:rFonts w:ascii="Sylfaen" w:hAnsi="Sylfaen"/>
          <w:sz w:val="22"/>
          <w:szCs w:val="22"/>
          <w:lang w:val="ka-GE"/>
        </w:rPr>
        <w:t xml:space="preserve">, </w:t>
      </w:r>
      <w:r w:rsidRPr="009F69C1">
        <w:rPr>
          <w:rFonts w:ascii="Sylfaen" w:hAnsi="Sylfaen" w:cs="Sylfaen"/>
          <w:sz w:val="22"/>
          <w:szCs w:val="22"/>
          <w:lang w:val="ka-GE"/>
        </w:rPr>
        <w:t>შრომის</w:t>
      </w:r>
      <w:r w:rsidRPr="009F69C1">
        <w:rPr>
          <w:rFonts w:ascii="Sylfaen" w:hAnsi="Sylfaen"/>
          <w:sz w:val="22"/>
          <w:szCs w:val="22"/>
          <w:lang w:val="ka-GE"/>
        </w:rPr>
        <w:t xml:space="preserve">, </w:t>
      </w:r>
      <w:r w:rsidRPr="009F69C1">
        <w:rPr>
          <w:rFonts w:ascii="Sylfaen" w:hAnsi="Sylfaen" w:cs="Sylfaen"/>
          <w:sz w:val="22"/>
          <w:szCs w:val="22"/>
          <w:lang w:val="ka-GE"/>
        </w:rPr>
        <w:t>ჯანმრთელობის</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სოციალური</w:t>
      </w:r>
      <w:r w:rsidRPr="009F69C1">
        <w:rPr>
          <w:rFonts w:ascii="Sylfaen" w:hAnsi="Sylfaen"/>
          <w:sz w:val="22"/>
          <w:szCs w:val="22"/>
          <w:lang w:val="ka-GE"/>
        </w:rPr>
        <w:t xml:space="preserve"> </w:t>
      </w:r>
      <w:r w:rsidRPr="009F69C1">
        <w:rPr>
          <w:rFonts w:ascii="Sylfaen" w:hAnsi="Sylfaen" w:cs="Sylfaen"/>
          <w:sz w:val="22"/>
          <w:szCs w:val="22"/>
          <w:lang w:val="ka-GE"/>
        </w:rPr>
        <w:t>დაცვის</w:t>
      </w:r>
      <w:r w:rsidRPr="009F69C1">
        <w:rPr>
          <w:rFonts w:ascii="Sylfaen" w:hAnsi="Sylfaen"/>
          <w:sz w:val="22"/>
          <w:szCs w:val="22"/>
          <w:lang w:val="ka-GE"/>
        </w:rPr>
        <w:t xml:space="preserve"> </w:t>
      </w:r>
      <w:r w:rsidRPr="009F69C1">
        <w:rPr>
          <w:rFonts w:ascii="Sylfaen" w:hAnsi="Sylfaen" w:cs="Sylfaen"/>
          <w:sz w:val="22"/>
          <w:szCs w:val="22"/>
          <w:lang w:val="ka-GE"/>
        </w:rPr>
        <w:t>სამინისტროს</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ცენტრის</w:t>
      </w:r>
      <w:r w:rsidRPr="009F69C1">
        <w:rPr>
          <w:rFonts w:ascii="Sylfaen" w:hAnsi="Sylfaen"/>
          <w:sz w:val="22"/>
          <w:szCs w:val="22"/>
          <w:lang w:val="ka-GE"/>
        </w:rPr>
        <w:t xml:space="preserve">, </w:t>
      </w:r>
      <w:r w:rsidRPr="009F69C1">
        <w:rPr>
          <w:rFonts w:ascii="Sylfaen" w:hAnsi="Sylfaen" w:cs="Sylfaen"/>
          <w:sz w:val="22"/>
          <w:szCs w:val="22"/>
          <w:lang w:val="ka-GE"/>
        </w:rPr>
        <w:t>მხარდაჭერით</w:t>
      </w:r>
      <w:r w:rsidRPr="009F69C1">
        <w:rPr>
          <w:rFonts w:ascii="Sylfaen" w:hAnsi="Sylfaen"/>
          <w:sz w:val="22"/>
          <w:szCs w:val="22"/>
          <w:lang w:val="ka-GE"/>
        </w:rPr>
        <w:t xml:space="preserve"> </w:t>
      </w:r>
      <w:r w:rsidRPr="009F69C1">
        <w:rPr>
          <w:rFonts w:ascii="Sylfaen" w:hAnsi="Sylfaen" w:cs="Sylfaen"/>
          <w:sz w:val="22"/>
          <w:szCs w:val="22"/>
          <w:lang w:val="ka-GE"/>
        </w:rPr>
        <w:t>გაიმართა</w:t>
      </w:r>
      <w:r w:rsidRPr="009F69C1">
        <w:rPr>
          <w:rFonts w:ascii="Sylfaen" w:hAnsi="Sylfaen"/>
          <w:sz w:val="22"/>
          <w:szCs w:val="22"/>
          <w:lang w:val="ka-GE"/>
        </w:rPr>
        <w:t xml:space="preserve"> </w:t>
      </w:r>
      <w:r w:rsidRPr="009F69C1">
        <w:rPr>
          <w:rFonts w:ascii="Sylfaen" w:hAnsi="Sylfaen" w:cs="Sylfaen"/>
          <w:sz w:val="22"/>
          <w:szCs w:val="22"/>
          <w:lang w:val="ka-GE"/>
        </w:rPr>
        <w:t>ძუძუს</w:t>
      </w:r>
      <w:r w:rsidRPr="009F69C1">
        <w:rPr>
          <w:rFonts w:ascii="Sylfaen" w:hAnsi="Sylfaen"/>
          <w:sz w:val="22"/>
          <w:szCs w:val="22"/>
          <w:lang w:val="ka-GE"/>
        </w:rPr>
        <w:t xml:space="preserve"> </w:t>
      </w:r>
      <w:r w:rsidRPr="009F69C1">
        <w:rPr>
          <w:rFonts w:ascii="Sylfaen" w:hAnsi="Sylfaen" w:cs="Sylfaen"/>
          <w:sz w:val="22"/>
          <w:szCs w:val="22"/>
          <w:lang w:val="ka-GE"/>
        </w:rPr>
        <w:t>კიბოს</w:t>
      </w:r>
      <w:r w:rsidRPr="009F69C1">
        <w:rPr>
          <w:rFonts w:ascii="Sylfaen" w:hAnsi="Sylfaen"/>
          <w:sz w:val="22"/>
          <w:szCs w:val="22"/>
          <w:lang w:val="ka-GE"/>
        </w:rPr>
        <w:t xml:space="preserve"> </w:t>
      </w:r>
      <w:r w:rsidRPr="009F69C1">
        <w:rPr>
          <w:rFonts w:ascii="Sylfaen" w:hAnsi="Sylfaen" w:cs="Sylfaen"/>
          <w:sz w:val="22"/>
          <w:szCs w:val="22"/>
          <w:lang w:val="ka-GE"/>
        </w:rPr>
        <w:t>საწინააღმდეგო</w:t>
      </w:r>
      <w:r w:rsidRPr="009F69C1">
        <w:rPr>
          <w:rFonts w:ascii="Sylfaen" w:hAnsi="Sylfaen"/>
          <w:sz w:val="22"/>
          <w:szCs w:val="22"/>
          <w:lang w:val="ka-GE"/>
        </w:rPr>
        <w:t xml:space="preserve">  </w:t>
      </w:r>
      <w:r w:rsidRPr="009F69C1">
        <w:rPr>
          <w:rFonts w:ascii="Sylfaen" w:hAnsi="Sylfaen" w:cs="Sylfaen"/>
          <w:sz w:val="22"/>
          <w:szCs w:val="22"/>
          <w:lang w:val="ka-GE"/>
        </w:rPr>
        <w:t>აქცია</w:t>
      </w:r>
      <w:r w:rsidRPr="009F69C1">
        <w:rPr>
          <w:rFonts w:ascii="Sylfaen" w:hAnsi="Sylfaen"/>
          <w:sz w:val="22"/>
          <w:szCs w:val="22"/>
          <w:lang w:val="ka-GE"/>
        </w:rPr>
        <w:t xml:space="preserve">. </w:t>
      </w:r>
      <w:r w:rsidRPr="009F69C1">
        <w:rPr>
          <w:rFonts w:ascii="Sylfaen" w:hAnsi="Sylfaen" w:cs="Sylfaen"/>
          <w:sz w:val="22"/>
          <w:szCs w:val="22"/>
          <w:lang w:val="ka-GE"/>
        </w:rPr>
        <w:t>საქართველოს</w:t>
      </w:r>
      <w:r w:rsidRPr="009F69C1">
        <w:rPr>
          <w:rFonts w:ascii="Sylfaen" w:hAnsi="Sylfaen"/>
          <w:sz w:val="22"/>
          <w:szCs w:val="22"/>
          <w:lang w:val="ka-GE"/>
        </w:rPr>
        <w:t xml:space="preserve"> </w:t>
      </w:r>
      <w:r w:rsidRPr="009F69C1">
        <w:rPr>
          <w:rFonts w:ascii="Sylfaen" w:hAnsi="Sylfaen" w:cs="Sylfaen"/>
          <w:sz w:val="22"/>
          <w:szCs w:val="22"/>
          <w:lang w:val="ka-GE"/>
        </w:rPr>
        <w:t>მარათონი</w:t>
      </w:r>
      <w:r w:rsidRPr="009F69C1">
        <w:rPr>
          <w:rFonts w:ascii="Sylfaen" w:hAnsi="Sylfaen"/>
          <w:sz w:val="22"/>
          <w:szCs w:val="22"/>
          <w:lang w:val="ka-GE"/>
        </w:rPr>
        <w:t xml:space="preserve"> </w:t>
      </w:r>
      <w:r w:rsidRPr="009F69C1">
        <w:rPr>
          <w:rFonts w:ascii="Sylfaen" w:hAnsi="Sylfaen" w:cs="Sylfaen"/>
          <w:sz w:val="22"/>
          <w:szCs w:val="22"/>
          <w:lang w:val="ka-GE"/>
        </w:rPr>
        <w:t>სიცოცხლის</w:t>
      </w:r>
      <w:r w:rsidRPr="009F69C1">
        <w:rPr>
          <w:rFonts w:ascii="Sylfaen" w:hAnsi="Sylfaen"/>
          <w:sz w:val="22"/>
          <w:szCs w:val="22"/>
          <w:lang w:val="ka-GE"/>
        </w:rPr>
        <w:t xml:space="preserve"> </w:t>
      </w:r>
      <w:r w:rsidRPr="009F69C1">
        <w:rPr>
          <w:rFonts w:ascii="Sylfaen" w:hAnsi="Sylfaen" w:cs="Sylfaen"/>
          <w:sz w:val="22"/>
          <w:szCs w:val="22"/>
          <w:lang w:val="ka-GE"/>
        </w:rPr>
        <w:t>გადასარჩენად</w:t>
      </w:r>
      <w:r w:rsidRPr="009F69C1">
        <w:rPr>
          <w:rFonts w:ascii="Sylfaen" w:hAnsi="Sylfaen"/>
          <w:sz w:val="22"/>
          <w:szCs w:val="22"/>
          <w:lang w:val="ka-GE"/>
        </w:rPr>
        <w:t xml:space="preserve">  </w:t>
      </w:r>
      <w:r w:rsidRPr="009F69C1">
        <w:rPr>
          <w:rFonts w:ascii="Sylfaen" w:hAnsi="Sylfaen" w:cs="Sylfaen"/>
          <w:sz w:val="22"/>
          <w:szCs w:val="22"/>
          <w:lang w:val="ka-GE"/>
        </w:rPr>
        <w:t>გაიმართა</w:t>
      </w:r>
      <w:r w:rsidRPr="009F69C1">
        <w:rPr>
          <w:rFonts w:ascii="Sylfaen" w:hAnsi="Sylfaen"/>
          <w:sz w:val="22"/>
          <w:szCs w:val="22"/>
          <w:lang w:val="ka-GE"/>
        </w:rPr>
        <w:t xml:space="preserve"> </w:t>
      </w:r>
      <w:r w:rsidRPr="009F69C1">
        <w:rPr>
          <w:rFonts w:ascii="Sylfaen" w:hAnsi="Sylfaen" w:cs="Sylfaen"/>
          <w:sz w:val="22"/>
          <w:szCs w:val="22"/>
          <w:lang w:val="ka-GE"/>
        </w:rPr>
        <w:t>სლოგანით</w:t>
      </w:r>
      <w:r w:rsidRPr="009F69C1">
        <w:rPr>
          <w:rFonts w:ascii="Sylfaen" w:hAnsi="Sylfaen"/>
          <w:sz w:val="22"/>
          <w:szCs w:val="22"/>
          <w:lang w:val="ka-GE"/>
        </w:rPr>
        <w:t xml:space="preserve"> “</w:t>
      </w:r>
      <w:r w:rsidRPr="009F69C1">
        <w:rPr>
          <w:rFonts w:ascii="Sylfaen" w:hAnsi="Sylfaen" w:cs="Sylfaen"/>
          <w:sz w:val="22"/>
          <w:szCs w:val="22"/>
          <w:lang w:val="ka-GE"/>
        </w:rPr>
        <w:t>გავერთიანდეთ</w:t>
      </w:r>
      <w:r w:rsidRPr="009F69C1">
        <w:rPr>
          <w:rFonts w:ascii="Sylfaen" w:hAnsi="Sylfaen"/>
          <w:sz w:val="22"/>
          <w:szCs w:val="22"/>
          <w:lang w:val="ka-GE"/>
        </w:rPr>
        <w:t xml:space="preserve"> </w:t>
      </w:r>
      <w:r w:rsidRPr="009F69C1">
        <w:rPr>
          <w:rFonts w:ascii="Sylfaen" w:hAnsi="Sylfaen" w:cs="Sylfaen"/>
          <w:sz w:val="22"/>
          <w:szCs w:val="22"/>
          <w:lang w:val="ka-GE"/>
        </w:rPr>
        <w:t>ძუძუს</w:t>
      </w:r>
      <w:r w:rsidRPr="009F69C1">
        <w:rPr>
          <w:rFonts w:ascii="Sylfaen" w:hAnsi="Sylfaen"/>
          <w:sz w:val="22"/>
          <w:szCs w:val="22"/>
          <w:lang w:val="ka-GE"/>
        </w:rPr>
        <w:t xml:space="preserve"> </w:t>
      </w:r>
      <w:r w:rsidRPr="009F69C1">
        <w:rPr>
          <w:rFonts w:ascii="Sylfaen" w:hAnsi="Sylfaen" w:cs="Sylfaen"/>
          <w:sz w:val="22"/>
          <w:szCs w:val="22"/>
          <w:lang w:val="ka-GE"/>
        </w:rPr>
        <w:t>კიბოს</w:t>
      </w:r>
      <w:r w:rsidRPr="009F69C1">
        <w:rPr>
          <w:rFonts w:ascii="Sylfaen" w:hAnsi="Sylfaen"/>
          <w:sz w:val="22"/>
          <w:szCs w:val="22"/>
          <w:lang w:val="ka-GE"/>
        </w:rPr>
        <w:t xml:space="preserve"> </w:t>
      </w:r>
      <w:r w:rsidRPr="009F69C1">
        <w:rPr>
          <w:rFonts w:ascii="Sylfaen" w:hAnsi="Sylfaen" w:cs="Sylfaen"/>
          <w:sz w:val="22"/>
          <w:szCs w:val="22"/>
          <w:lang w:val="ka-GE"/>
        </w:rPr>
        <w:t>წინააღმდეგ</w:t>
      </w:r>
      <w:r w:rsidRPr="009F69C1">
        <w:rPr>
          <w:rFonts w:ascii="Sylfaen" w:hAnsi="Sylfaen"/>
          <w:sz w:val="22"/>
          <w:szCs w:val="22"/>
          <w:lang w:val="ka-GE"/>
        </w:rPr>
        <w:t xml:space="preserve">”. </w:t>
      </w:r>
      <w:r w:rsidRPr="009F69C1">
        <w:rPr>
          <w:rFonts w:ascii="Sylfaen" w:hAnsi="Sylfaen" w:cs="Sylfaen"/>
          <w:sz w:val="22"/>
          <w:szCs w:val="22"/>
          <w:lang w:val="ka-GE"/>
        </w:rPr>
        <w:t>მარათონი</w:t>
      </w:r>
      <w:r w:rsidRPr="009F69C1">
        <w:rPr>
          <w:rFonts w:ascii="Sylfaen" w:hAnsi="Sylfaen"/>
          <w:sz w:val="22"/>
          <w:szCs w:val="22"/>
          <w:lang w:val="ka-GE"/>
        </w:rPr>
        <w:t xml:space="preserve"> </w:t>
      </w:r>
      <w:r w:rsidRPr="009F69C1">
        <w:rPr>
          <w:rFonts w:ascii="Sylfaen" w:hAnsi="Sylfaen" w:cs="Sylfaen"/>
          <w:sz w:val="22"/>
          <w:szCs w:val="22"/>
          <w:lang w:val="ka-GE"/>
        </w:rPr>
        <w:t>ჩატარადა</w:t>
      </w:r>
      <w:r w:rsidRPr="009F69C1">
        <w:rPr>
          <w:rFonts w:ascii="Sylfaen" w:hAnsi="Sylfaen"/>
          <w:sz w:val="22"/>
          <w:szCs w:val="22"/>
          <w:lang w:val="ka-GE"/>
        </w:rPr>
        <w:t xml:space="preserve"> </w:t>
      </w:r>
      <w:r w:rsidRPr="009F69C1">
        <w:rPr>
          <w:rFonts w:ascii="Sylfaen" w:hAnsi="Sylfaen" w:cs="Sylfaen"/>
          <w:sz w:val="22"/>
          <w:szCs w:val="22"/>
          <w:lang w:val="ka-GE"/>
        </w:rPr>
        <w:t>ძუძუს</w:t>
      </w:r>
      <w:r w:rsidRPr="009F69C1">
        <w:rPr>
          <w:rFonts w:ascii="Sylfaen" w:hAnsi="Sylfaen"/>
          <w:sz w:val="22"/>
          <w:szCs w:val="22"/>
          <w:lang w:val="ka-GE"/>
        </w:rPr>
        <w:t xml:space="preserve"> </w:t>
      </w:r>
      <w:r w:rsidRPr="009F69C1">
        <w:rPr>
          <w:rFonts w:ascii="Sylfaen" w:hAnsi="Sylfaen" w:cs="Sylfaen"/>
          <w:sz w:val="22"/>
          <w:szCs w:val="22"/>
          <w:lang w:val="ka-GE"/>
        </w:rPr>
        <w:t>კიბოს</w:t>
      </w:r>
      <w:r w:rsidRPr="009F69C1">
        <w:rPr>
          <w:rFonts w:ascii="Sylfaen" w:hAnsi="Sylfaen"/>
          <w:sz w:val="22"/>
          <w:szCs w:val="22"/>
          <w:lang w:val="ka-GE"/>
        </w:rPr>
        <w:t xml:space="preserve"> </w:t>
      </w:r>
      <w:r w:rsidRPr="009F69C1">
        <w:rPr>
          <w:rFonts w:ascii="Sylfaen" w:hAnsi="Sylfaen" w:cs="Sylfaen"/>
          <w:sz w:val="22"/>
          <w:szCs w:val="22"/>
          <w:lang w:val="ka-GE"/>
        </w:rPr>
        <w:t>შესახებ</w:t>
      </w:r>
      <w:r w:rsidRPr="009F69C1">
        <w:rPr>
          <w:rFonts w:ascii="Sylfaen" w:hAnsi="Sylfaen"/>
          <w:sz w:val="22"/>
          <w:szCs w:val="22"/>
          <w:lang w:val="ka-GE"/>
        </w:rPr>
        <w:t xml:space="preserve"> </w:t>
      </w:r>
      <w:r w:rsidRPr="009F69C1">
        <w:rPr>
          <w:rFonts w:ascii="Sylfaen" w:hAnsi="Sylfaen" w:cs="Sylfaen"/>
          <w:sz w:val="22"/>
          <w:szCs w:val="22"/>
          <w:lang w:val="ka-GE"/>
        </w:rPr>
        <w:t>საზოგადოებრივი</w:t>
      </w:r>
      <w:r w:rsidRPr="009F69C1">
        <w:rPr>
          <w:rFonts w:ascii="Sylfaen" w:hAnsi="Sylfaen"/>
          <w:sz w:val="22"/>
          <w:szCs w:val="22"/>
          <w:lang w:val="ka-GE"/>
        </w:rPr>
        <w:t xml:space="preserve"> </w:t>
      </w:r>
      <w:r w:rsidRPr="009F69C1">
        <w:rPr>
          <w:rFonts w:ascii="Sylfaen" w:hAnsi="Sylfaen" w:cs="Sylfaen"/>
          <w:sz w:val="22"/>
          <w:szCs w:val="22"/>
          <w:lang w:val="ka-GE"/>
        </w:rPr>
        <w:t>ცნობიერების</w:t>
      </w:r>
      <w:r w:rsidRPr="009F69C1">
        <w:rPr>
          <w:rFonts w:ascii="Sylfaen" w:hAnsi="Sylfaen"/>
          <w:sz w:val="22"/>
          <w:szCs w:val="22"/>
          <w:lang w:val="ka-GE"/>
        </w:rPr>
        <w:t xml:space="preserve"> </w:t>
      </w:r>
      <w:r w:rsidRPr="009F69C1">
        <w:rPr>
          <w:rFonts w:ascii="Sylfaen" w:hAnsi="Sylfaen" w:cs="Sylfaen"/>
          <w:sz w:val="22"/>
          <w:szCs w:val="22"/>
          <w:lang w:val="ka-GE"/>
        </w:rPr>
        <w:t>ამაღლებისა</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ადრეული</w:t>
      </w:r>
      <w:r w:rsidRPr="009F69C1">
        <w:rPr>
          <w:rFonts w:ascii="Sylfaen" w:hAnsi="Sylfaen"/>
          <w:sz w:val="22"/>
          <w:szCs w:val="22"/>
          <w:lang w:val="ka-GE"/>
        </w:rPr>
        <w:t xml:space="preserve"> </w:t>
      </w:r>
      <w:r w:rsidRPr="009F69C1">
        <w:rPr>
          <w:rFonts w:ascii="Sylfaen" w:hAnsi="Sylfaen" w:cs="Sylfaen"/>
          <w:sz w:val="22"/>
          <w:szCs w:val="22"/>
          <w:lang w:val="ka-GE"/>
        </w:rPr>
        <w:t>დიაგნოსტიკის</w:t>
      </w:r>
      <w:r w:rsidRPr="009F69C1">
        <w:rPr>
          <w:rFonts w:ascii="Sylfaen" w:hAnsi="Sylfaen"/>
          <w:sz w:val="22"/>
          <w:szCs w:val="22"/>
          <w:lang w:val="ka-GE"/>
        </w:rPr>
        <w:t xml:space="preserve"> </w:t>
      </w:r>
      <w:r w:rsidRPr="009F69C1">
        <w:rPr>
          <w:rFonts w:ascii="Sylfaen" w:hAnsi="Sylfaen" w:cs="Sylfaen"/>
          <w:sz w:val="22"/>
          <w:szCs w:val="22"/>
          <w:lang w:val="ka-GE"/>
        </w:rPr>
        <w:t>სერვისების</w:t>
      </w:r>
      <w:r w:rsidRPr="009F69C1">
        <w:rPr>
          <w:rFonts w:ascii="Sylfaen" w:hAnsi="Sylfaen"/>
          <w:sz w:val="22"/>
          <w:szCs w:val="22"/>
          <w:lang w:val="ka-GE"/>
        </w:rPr>
        <w:t xml:space="preserve"> </w:t>
      </w:r>
      <w:r w:rsidRPr="009F69C1">
        <w:rPr>
          <w:rFonts w:ascii="Sylfaen" w:hAnsi="Sylfaen" w:cs="Sylfaen"/>
          <w:sz w:val="22"/>
          <w:szCs w:val="22"/>
          <w:lang w:val="ka-GE"/>
        </w:rPr>
        <w:lastRenderedPageBreak/>
        <w:t>პოპულარიზაციის</w:t>
      </w:r>
      <w:r w:rsidRPr="009F69C1">
        <w:rPr>
          <w:rFonts w:ascii="Sylfaen" w:hAnsi="Sylfaen"/>
          <w:sz w:val="22"/>
          <w:szCs w:val="22"/>
          <w:lang w:val="ka-GE"/>
        </w:rPr>
        <w:t xml:space="preserve"> </w:t>
      </w:r>
      <w:r w:rsidRPr="009F69C1">
        <w:rPr>
          <w:rFonts w:ascii="Sylfaen" w:hAnsi="Sylfaen" w:cs="Sylfaen"/>
          <w:sz w:val="22"/>
          <w:szCs w:val="22"/>
          <w:lang w:val="ka-GE"/>
        </w:rPr>
        <w:t>მიზნით</w:t>
      </w:r>
      <w:r w:rsidRPr="009F69C1">
        <w:rPr>
          <w:rFonts w:ascii="Sylfaen" w:hAnsi="Sylfaen"/>
          <w:sz w:val="22"/>
          <w:szCs w:val="22"/>
          <w:lang w:val="ka-GE"/>
        </w:rPr>
        <w:t xml:space="preserve">. </w:t>
      </w:r>
      <w:r w:rsidRPr="009F69C1">
        <w:rPr>
          <w:rFonts w:ascii="Sylfaen" w:hAnsi="Sylfaen" w:cs="Sylfaen"/>
          <w:sz w:val="22"/>
          <w:szCs w:val="22"/>
          <w:lang w:val="ka-GE"/>
        </w:rPr>
        <w:t>ღონისძიების</w:t>
      </w:r>
      <w:r w:rsidRPr="009F69C1">
        <w:rPr>
          <w:rFonts w:ascii="Sylfaen" w:hAnsi="Sylfaen"/>
          <w:sz w:val="22"/>
          <w:szCs w:val="22"/>
          <w:lang w:val="ka-GE"/>
        </w:rPr>
        <w:t xml:space="preserve"> </w:t>
      </w:r>
      <w:r w:rsidRPr="009F69C1">
        <w:rPr>
          <w:rFonts w:ascii="Sylfaen" w:hAnsi="Sylfaen" w:cs="Sylfaen"/>
          <w:sz w:val="22"/>
          <w:szCs w:val="22"/>
          <w:lang w:val="ka-GE"/>
        </w:rPr>
        <w:t xml:space="preserve">მიზანს წარმადგენდა </w:t>
      </w:r>
      <w:r w:rsidRPr="009F69C1">
        <w:rPr>
          <w:rFonts w:ascii="Sylfaen" w:hAnsi="Sylfaen"/>
          <w:sz w:val="22"/>
          <w:szCs w:val="22"/>
          <w:lang w:val="ka-GE"/>
        </w:rPr>
        <w:t xml:space="preserve"> </w:t>
      </w:r>
      <w:r w:rsidRPr="009F69C1">
        <w:rPr>
          <w:rFonts w:ascii="Sylfaen" w:hAnsi="Sylfaen" w:cs="Sylfaen"/>
          <w:sz w:val="22"/>
          <w:szCs w:val="22"/>
          <w:lang w:val="ka-GE"/>
        </w:rPr>
        <w:t>საზოგადოების</w:t>
      </w:r>
      <w:r w:rsidRPr="009F69C1">
        <w:rPr>
          <w:rFonts w:ascii="Sylfaen" w:hAnsi="Sylfaen"/>
          <w:sz w:val="22"/>
          <w:szCs w:val="22"/>
          <w:lang w:val="ka-GE"/>
        </w:rPr>
        <w:t xml:space="preserve"> </w:t>
      </w:r>
      <w:r w:rsidRPr="009F69C1">
        <w:rPr>
          <w:rFonts w:ascii="Sylfaen" w:hAnsi="Sylfaen" w:cs="Sylfaen"/>
          <w:sz w:val="22"/>
          <w:szCs w:val="22"/>
          <w:lang w:val="ka-GE"/>
        </w:rPr>
        <w:t>მიერ</w:t>
      </w:r>
      <w:r w:rsidRPr="009F69C1">
        <w:rPr>
          <w:rFonts w:ascii="Sylfaen" w:hAnsi="Sylfaen"/>
          <w:sz w:val="22"/>
          <w:szCs w:val="22"/>
          <w:lang w:val="ka-GE"/>
        </w:rPr>
        <w:t xml:space="preserve"> </w:t>
      </w:r>
      <w:r w:rsidRPr="009F69C1">
        <w:rPr>
          <w:rFonts w:ascii="Sylfaen" w:hAnsi="Sylfaen" w:cs="Sylfaen"/>
          <w:sz w:val="22"/>
          <w:szCs w:val="22"/>
          <w:lang w:val="ka-GE"/>
        </w:rPr>
        <w:t>ძუძუს</w:t>
      </w:r>
      <w:r w:rsidRPr="009F69C1">
        <w:rPr>
          <w:rFonts w:ascii="Sylfaen" w:hAnsi="Sylfaen"/>
          <w:sz w:val="22"/>
          <w:szCs w:val="22"/>
          <w:lang w:val="ka-GE"/>
        </w:rPr>
        <w:t xml:space="preserve"> </w:t>
      </w:r>
      <w:r w:rsidRPr="009F69C1">
        <w:rPr>
          <w:rFonts w:ascii="Sylfaen" w:hAnsi="Sylfaen" w:cs="Sylfaen"/>
          <w:sz w:val="22"/>
          <w:szCs w:val="22"/>
          <w:lang w:val="ka-GE"/>
        </w:rPr>
        <w:t>კიბოს</w:t>
      </w:r>
      <w:r w:rsidRPr="009F69C1">
        <w:rPr>
          <w:rFonts w:ascii="Sylfaen" w:hAnsi="Sylfaen"/>
          <w:sz w:val="22"/>
          <w:szCs w:val="22"/>
          <w:lang w:val="ka-GE"/>
        </w:rPr>
        <w:t xml:space="preserve"> </w:t>
      </w:r>
      <w:r w:rsidRPr="009F69C1">
        <w:rPr>
          <w:rFonts w:ascii="Sylfaen" w:hAnsi="Sylfaen" w:cs="Sylfaen"/>
          <w:sz w:val="22"/>
          <w:szCs w:val="22"/>
          <w:lang w:val="ka-GE"/>
        </w:rPr>
        <w:t>პრობლემის</w:t>
      </w:r>
      <w:r w:rsidRPr="009F69C1">
        <w:rPr>
          <w:rFonts w:ascii="Sylfaen" w:hAnsi="Sylfaen"/>
          <w:sz w:val="22"/>
          <w:szCs w:val="22"/>
          <w:lang w:val="ka-GE"/>
        </w:rPr>
        <w:t xml:space="preserve"> </w:t>
      </w:r>
      <w:r w:rsidRPr="009F69C1">
        <w:rPr>
          <w:rFonts w:ascii="Sylfaen" w:hAnsi="Sylfaen" w:cs="Sylfaen"/>
          <w:sz w:val="22"/>
          <w:szCs w:val="22"/>
          <w:lang w:val="ka-GE"/>
        </w:rPr>
        <w:t>გათვითცნობიერება</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ქალთა</w:t>
      </w:r>
      <w:r w:rsidRPr="009F69C1">
        <w:rPr>
          <w:rFonts w:ascii="Sylfaen" w:hAnsi="Sylfaen"/>
          <w:sz w:val="22"/>
          <w:szCs w:val="22"/>
          <w:lang w:val="ka-GE"/>
        </w:rPr>
        <w:t xml:space="preserve"> </w:t>
      </w:r>
      <w:r w:rsidRPr="009F69C1">
        <w:rPr>
          <w:rFonts w:ascii="Sylfaen" w:hAnsi="Sylfaen" w:cs="Sylfaen"/>
          <w:sz w:val="22"/>
          <w:szCs w:val="22"/>
          <w:lang w:val="ka-GE"/>
        </w:rPr>
        <w:t>ცოდნის</w:t>
      </w:r>
      <w:r w:rsidRPr="009F69C1">
        <w:rPr>
          <w:rFonts w:ascii="Sylfaen" w:hAnsi="Sylfaen"/>
          <w:sz w:val="22"/>
          <w:szCs w:val="22"/>
          <w:lang w:val="ka-GE"/>
        </w:rPr>
        <w:t xml:space="preserve"> </w:t>
      </w:r>
      <w:r w:rsidRPr="009F69C1">
        <w:rPr>
          <w:rFonts w:ascii="Sylfaen" w:hAnsi="Sylfaen" w:cs="Sylfaen"/>
          <w:sz w:val="22"/>
          <w:szCs w:val="22"/>
          <w:lang w:val="ka-GE"/>
        </w:rPr>
        <w:t>დონის</w:t>
      </w:r>
      <w:r w:rsidRPr="009F69C1">
        <w:rPr>
          <w:rFonts w:ascii="Sylfaen" w:hAnsi="Sylfaen"/>
          <w:sz w:val="22"/>
          <w:szCs w:val="22"/>
          <w:lang w:val="ka-GE"/>
        </w:rPr>
        <w:t xml:space="preserve"> </w:t>
      </w:r>
      <w:r w:rsidRPr="009F69C1">
        <w:rPr>
          <w:rFonts w:ascii="Sylfaen" w:hAnsi="Sylfaen" w:cs="Sylfaen"/>
          <w:sz w:val="22"/>
          <w:szCs w:val="22"/>
          <w:lang w:val="ka-GE"/>
        </w:rPr>
        <w:t>ამაღლება</w:t>
      </w:r>
      <w:r w:rsidRPr="009F69C1">
        <w:rPr>
          <w:rFonts w:ascii="Sylfaen" w:hAnsi="Sylfaen"/>
          <w:sz w:val="22"/>
          <w:szCs w:val="22"/>
          <w:lang w:val="ka-GE"/>
        </w:rPr>
        <w:t xml:space="preserve"> </w:t>
      </w:r>
      <w:r w:rsidRPr="009F69C1">
        <w:rPr>
          <w:rFonts w:ascii="Sylfaen" w:hAnsi="Sylfaen" w:cs="Sylfaen"/>
          <w:sz w:val="22"/>
          <w:szCs w:val="22"/>
          <w:lang w:val="ka-GE"/>
        </w:rPr>
        <w:t>ძუძუს</w:t>
      </w:r>
      <w:r w:rsidRPr="009F69C1">
        <w:rPr>
          <w:rFonts w:ascii="Sylfaen" w:hAnsi="Sylfaen"/>
          <w:sz w:val="22"/>
          <w:szCs w:val="22"/>
          <w:lang w:val="ka-GE"/>
        </w:rPr>
        <w:t xml:space="preserve"> </w:t>
      </w:r>
      <w:r w:rsidRPr="009F69C1">
        <w:rPr>
          <w:rFonts w:ascii="Sylfaen" w:hAnsi="Sylfaen" w:cs="Sylfaen"/>
          <w:sz w:val="22"/>
          <w:szCs w:val="22"/>
          <w:lang w:val="ka-GE"/>
        </w:rPr>
        <w:t>დაავადებების</w:t>
      </w:r>
      <w:r w:rsidRPr="009F69C1">
        <w:rPr>
          <w:rFonts w:ascii="Sylfaen" w:hAnsi="Sylfaen"/>
          <w:sz w:val="22"/>
          <w:szCs w:val="22"/>
          <w:lang w:val="ka-GE"/>
        </w:rPr>
        <w:t xml:space="preserve"> </w:t>
      </w:r>
      <w:r w:rsidRPr="009F69C1">
        <w:rPr>
          <w:rFonts w:ascii="Sylfaen" w:hAnsi="Sylfaen" w:cs="Sylfaen"/>
          <w:sz w:val="22"/>
          <w:szCs w:val="22"/>
          <w:lang w:val="ka-GE"/>
        </w:rPr>
        <w:t>ადრეული</w:t>
      </w:r>
      <w:r w:rsidRPr="009F69C1">
        <w:rPr>
          <w:rFonts w:ascii="Sylfaen" w:hAnsi="Sylfaen"/>
          <w:sz w:val="22"/>
          <w:szCs w:val="22"/>
          <w:lang w:val="ka-GE"/>
        </w:rPr>
        <w:t xml:space="preserve"> </w:t>
      </w:r>
      <w:r w:rsidRPr="009F69C1">
        <w:rPr>
          <w:rFonts w:ascii="Sylfaen" w:hAnsi="Sylfaen" w:cs="Sylfaen"/>
          <w:sz w:val="22"/>
          <w:szCs w:val="22"/>
          <w:lang w:val="ka-GE"/>
        </w:rPr>
        <w:t>გამოვლენის</w:t>
      </w:r>
      <w:r w:rsidRPr="009F69C1">
        <w:rPr>
          <w:rFonts w:ascii="Sylfaen" w:hAnsi="Sylfaen"/>
          <w:sz w:val="22"/>
          <w:szCs w:val="22"/>
          <w:lang w:val="ka-GE"/>
        </w:rPr>
        <w:t xml:space="preserve"> </w:t>
      </w:r>
      <w:r w:rsidRPr="009F69C1">
        <w:rPr>
          <w:rFonts w:ascii="Sylfaen" w:hAnsi="Sylfaen" w:cs="Sylfaen"/>
          <w:sz w:val="22"/>
          <w:szCs w:val="22"/>
          <w:lang w:val="ka-GE"/>
        </w:rPr>
        <w:t>მნიშვნელობის</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მეთოდების</w:t>
      </w:r>
      <w:r w:rsidRPr="009F69C1">
        <w:rPr>
          <w:rFonts w:ascii="Sylfaen" w:hAnsi="Sylfaen"/>
          <w:sz w:val="22"/>
          <w:szCs w:val="22"/>
          <w:lang w:val="ka-GE"/>
        </w:rPr>
        <w:t xml:space="preserve"> </w:t>
      </w:r>
      <w:r w:rsidRPr="009F69C1">
        <w:rPr>
          <w:rFonts w:ascii="Sylfaen" w:hAnsi="Sylfaen" w:cs="Sylfaen"/>
          <w:sz w:val="22"/>
          <w:szCs w:val="22"/>
          <w:lang w:val="ka-GE"/>
        </w:rPr>
        <w:t>შესახებ</w:t>
      </w:r>
      <w:r w:rsidRPr="009F69C1">
        <w:rPr>
          <w:rFonts w:ascii="Sylfaen" w:hAnsi="Sylfaen"/>
          <w:sz w:val="22"/>
          <w:szCs w:val="22"/>
          <w:lang w:val="ka-GE"/>
        </w:rPr>
        <w:t xml:space="preserve">. </w:t>
      </w:r>
      <w:r w:rsidRPr="009F69C1">
        <w:rPr>
          <w:rFonts w:ascii="Sylfaen" w:hAnsi="Sylfaen" w:cs="Sylfaen"/>
          <w:sz w:val="22"/>
          <w:szCs w:val="22"/>
          <w:lang w:val="ka-GE"/>
        </w:rPr>
        <w:t>აქცია</w:t>
      </w:r>
      <w:r w:rsidRPr="009F69C1">
        <w:rPr>
          <w:rFonts w:ascii="Sylfaen" w:hAnsi="Sylfaen"/>
          <w:sz w:val="22"/>
          <w:szCs w:val="22"/>
          <w:lang w:val="ka-GE"/>
        </w:rPr>
        <w:t xml:space="preserve"> - </w:t>
      </w:r>
      <w:r w:rsidRPr="009F69C1">
        <w:rPr>
          <w:rFonts w:ascii="Sylfaen" w:hAnsi="Sylfaen" w:cs="Sylfaen"/>
          <w:sz w:val="22"/>
          <w:szCs w:val="22"/>
          <w:lang w:val="ka-GE"/>
        </w:rPr>
        <w:t>მარათონი</w:t>
      </w:r>
      <w:r w:rsidRPr="009F69C1">
        <w:rPr>
          <w:rFonts w:ascii="Sylfaen" w:hAnsi="Sylfaen"/>
          <w:sz w:val="22"/>
          <w:szCs w:val="22"/>
          <w:lang w:val="ka-GE"/>
        </w:rPr>
        <w:t xml:space="preserve"> </w:t>
      </w:r>
      <w:r w:rsidRPr="009F69C1">
        <w:rPr>
          <w:rFonts w:ascii="Sylfaen" w:hAnsi="Sylfaen" w:cs="Sylfaen"/>
          <w:sz w:val="22"/>
          <w:szCs w:val="22"/>
          <w:lang w:val="ka-GE"/>
        </w:rPr>
        <w:t>სიცოცხლის</w:t>
      </w:r>
      <w:r w:rsidRPr="009F69C1">
        <w:rPr>
          <w:rFonts w:ascii="Sylfaen" w:hAnsi="Sylfaen"/>
          <w:sz w:val="22"/>
          <w:szCs w:val="22"/>
          <w:lang w:val="ka-GE"/>
        </w:rPr>
        <w:t xml:space="preserve"> </w:t>
      </w:r>
      <w:r w:rsidRPr="009F69C1">
        <w:rPr>
          <w:rFonts w:ascii="Sylfaen" w:hAnsi="Sylfaen" w:cs="Sylfaen"/>
          <w:sz w:val="22"/>
          <w:szCs w:val="22"/>
          <w:lang w:val="ka-GE"/>
        </w:rPr>
        <w:t>გადასარჩენად</w:t>
      </w:r>
      <w:r w:rsidRPr="009F69C1">
        <w:rPr>
          <w:rFonts w:ascii="Sylfaen" w:hAnsi="Sylfaen"/>
          <w:sz w:val="22"/>
          <w:szCs w:val="22"/>
          <w:lang w:val="ka-GE"/>
        </w:rPr>
        <w:t xml:space="preserve"> </w:t>
      </w:r>
      <w:r w:rsidRPr="009F69C1">
        <w:rPr>
          <w:rFonts w:ascii="Sylfaen" w:hAnsi="Sylfaen" w:cs="Sylfaen"/>
          <w:sz w:val="22"/>
          <w:szCs w:val="22"/>
          <w:lang w:val="ka-GE"/>
        </w:rPr>
        <w:t>უკვე</w:t>
      </w:r>
      <w:r w:rsidRPr="009F69C1">
        <w:rPr>
          <w:rFonts w:ascii="Sylfaen" w:hAnsi="Sylfaen"/>
          <w:sz w:val="22"/>
          <w:szCs w:val="22"/>
          <w:lang w:val="ka-GE"/>
        </w:rPr>
        <w:t xml:space="preserve"> </w:t>
      </w:r>
      <w:r w:rsidRPr="009F69C1">
        <w:rPr>
          <w:rFonts w:ascii="Sylfaen" w:hAnsi="Sylfaen" w:cs="Sylfaen"/>
          <w:sz w:val="22"/>
          <w:szCs w:val="22"/>
          <w:lang w:val="ka-GE"/>
        </w:rPr>
        <w:t>მეცამეტედ</w:t>
      </w:r>
      <w:r w:rsidRPr="009F69C1">
        <w:rPr>
          <w:rFonts w:ascii="Sylfaen" w:hAnsi="Sylfaen"/>
          <w:sz w:val="22"/>
          <w:szCs w:val="22"/>
          <w:lang w:val="ka-GE"/>
        </w:rPr>
        <w:t xml:space="preserve"> </w:t>
      </w:r>
      <w:r w:rsidRPr="009F69C1">
        <w:rPr>
          <w:rFonts w:ascii="Sylfaen" w:hAnsi="Sylfaen" w:cs="Sylfaen"/>
          <w:sz w:val="22"/>
          <w:szCs w:val="22"/>
          <w:lang w:val="ka-GE"/>
        </w:rPr>
        <w:t>იმართება</w:t>
      </w:r>
      <w:r w:rsidRPr="009F69C1">
        <w:rPr>
          <w:rFonts w:ascii="Sylfaen" w:hAnsi="Sylfaen"/>
          <w:sz w:val="22"/>
          <w:szCs w:val="22"/>
          <w:lang w:val="ka-GE"/>
        </w:rPr>
        <w:t xml:space="preserve"> </w:t>
      </w:r>
      <w:r w:rsidRPr="009F69C1">
        <w:rPr>
          <w:rFonts w:ascii="Sylfaen" w:hAnsi="Sylfaen" w:cs="Sylfaen"/>
          <w:sz w:val="22"/>
          <w:szCs w:val="22"/>
          <w:lang w:val="ka-GE"/>
        </w:rPr>
        <w:t>საქართველოში</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იგი</w:t>
      </w:r>
      <w:r w:rsidRPr="009F69C1">
        <w:rPr>
          <w:rFonts w:ascii="Sylfaen" w:hAnsi="Sylfaen"/>
          <w:sz w:val="22"/>
          <w:szCs w:val="22"/>
          <w:lang w:val="ka-GE"/>
        </w:rPr>
        <w:t xml:space="preserve"> </w:t>
      </w:r>
      <w:r w:rsidRPr="009F69C1">
        <w:rPr>
          <w:rFonts w:ascii="Sylfaen" w:hAnsi="Sylfaen" w:cs="Sylfaen"/>
          <w:sz w:val="22"/>
          <w:szCs w:val="22"/>
          <w:lang w:val="ka-GE"/>
        </w:rPr>
        <w:t>ერთგვარ</w:t>
      </w:r>
      <w:r w:rsidRPr="009F69C1">
        <w:rPr>
          <w:rFonts w:ascii="Sylfaen" w:hAnsi="Sylfaen"/>
          <w:sz w:val="22"/>
          <w:szCs w:val="22"/>
          <w:lang w:val="ka-GE"/>
        </w:rPr>
        <w:t xml:space="preserve"> </w:t>
      </w:r>
      <w:r w:rsidRPr="009F69C1">
        <w:rPr>
          <w:rFonts w:ascii="Sylfaen" w:hAnsi="Sylfaen" w:cs="Sylfaen"/>
          <w:sz w:val="22"/>
          <w:szCs w:val="22"/>
          <w:lang w:val="ka-GE"/>
        </w:rPr>
        <w:t>ტრადიციად</w:t>
      </w:r>
      <w:r w:rsidRPr="009F69C1">
        <w:rPr>
          <w:rFonts w:ascii="Sylfaen" w:hAnsi="Sylfaen"/>
          <w:sz w:val="22"/>
          <w:szCs w:val="22"/>
          <w:lang w:val="ka-GE"/>
        </w:rPr>
        <w:t xml:space="preserve"> </w:t>
      </w:r>
      <w:r w:rsidRPr="009F69C1">
        <w:rPr>
          <w:rFonts w:ascii="Sylfaen" w:hAnsi="Sylfaen" w:cs="Sylfaen"/>
          <w:sz w:val="22"/>
          <w:szCs w:val="22"/>
          <w:lang w:val="ka-GE"/>
        </w:rPr>
        <w:t>ჩამოყალიბდა</w:t>
      </w:r>
      <w:r w:rsidRPr="009F69C1">
        <w:rPr>
          <w:rFonts w:ascii="Sylfaen" w:hAnsi="Sylfaen"/>
          <w:sz w:val="22"/>
          <w:szCs w:val="22"/>
          <w:lang w:val="ka-GE"/>
        </w:rPr>
        <w:t xml:space="preserve">. </w:t>
      </w:r>
      <w:r w:rsidRPr="009F69C1">
        <w:rPr>
          <w:rFonts w:ascii="Sylfaen" w:hAnsi="Sylfaen" w:cs="Sylfaen"/>
          <w:sz w:val="22"/>
          <w:szCs w:val="22"/>
          <w:lang w:val="ka-GE"/>
        </w:rPr>
        <w:t>მარათონის</w:t>
      </w:r>
      <w:r w:rsidRPr="009F69C1">
        <w:rPr>
          <w:rFonts w:ascii="Sylfaen" w:hAnsi="Sylfaen"/>
          <w:sz w:val="22"/>
          <w:szCs w:val="22"/>
          <w:lang w:val="ka-GE"/>
        </w:rPr>
        <w:t xml:space="preserve"> </w:t>
      </w:r>
      <w:r w:rsidRPr="009F69C1">
        <w:rPr>
          <w:rFonts w:ascii="Sylfaen" w:hAnsi="Sylfaen" w:cs="Sylfaen"/>
          <w:sz w:val="22"/>
          <w:szCs w:val="22"/>
          <w:lang w:val="ka-GE"/>
        </w:rPr>
        <w:t>ფარგლებში</w:t>
      </w:r>
      <w:r w:rsidRPr="009F69C1">
        <w:rPr>
          <w:rFonts w:ascii="Sylfaen" w:hAnsi="Sylfaen"/>
          <w:sz w:val="22"/>
          <w:szCs w:val="22"/>
          <w:lang w:val="ka-GE"/>
        </w:rPr>
        <w:t xml:space="preserve"> </w:t>
      </w:r>
      <w:r w:rsidRPr="009F69C1">
        <w:rPr>
          <w:rFonts w:ascii="Sylfaen" w:hAnsi="Sylfaen" w:cs="Sylfaen"/>
          <w:sz w:val="22"/>
          <w:szCs w:val="22"/>
          <w:lang w:val="ka-GE"/>
        </w:rPr>
        <w:t>გაიმართა</w:t>
      </w:r>
      <w:r w:rsidRPr="009F69C1">
        <w:rPr>
          <w:rFonts w:ascii="Sylfaen" w:hAnsi="Sylfaen"/>
          <w:sz w:val="22"/>
          <w:szCs w:val="22"/>
          <w:lang w:val="ka-GE"/>
        </w:rPr>
        <w:t xml:space="preserve"> </w:t>
      </w:r>
      <w:r w:rsidRPr="009F69C1">
        <w:rPr>
          <w:rFonts w:ascii="Sylfaen" w:hAnsi="Sylfaen" w:cs="Sylfaen"/>
          <w:sz w:val="22"/>
          <w:szCs w:val="22"/>
          <w:lang w:val="ka-GE"/>
        </w:rPr>
        <w:t>რბოლა</w:t>
      </w:r>
      <w:r w:rsidRPr="009F69C1">
        <w:rPr>
          <w:rFonts w:ascii="Sylfaen" w:hAnsi="Sylfaen"/>
          <w:sz w:val="22"/>
          <w:szCs w:val="22"/>
          <w:lang w:val="ka-GE"/>
        </w:rPr>
        <w:t xml:space="preserve">  - </w:t>
      </w:r>
      <w:r w:rsidRPr="009F69C1">
        <w:rPr>
          <w:rFonts w:ascii="Sylfaen" w:hAnsi="Sylfaen" w:cs="Sylfaen"/>
          <w:sz w:val="22"/>
          <w:szCs w:val="22"/>
          <w:lang w:val="ka-GE"/>
        </w:rPr>
        <w:t>გამარჯვებულების</w:t>
      </w:r>
      <w:r w:rsidRPr="009F69C1">
        <w:rPr>
          <w:rFonts w:ascii="Sylfaen" w:hAnsi="Sylfaen"/>
          <w:sz w:val="22"/>
          <w:szCs w:val="22"/>
          <w:lang w:val="ka-GE"/>
        </w:rPr>
        <w:t xml:space="preserve"> </w:t>
      </w:r>
      <w:r w:rsidRPr="009F69C1">
        <w:rPr>
          <w:rFonts w:ascii="Sylfaen" w:hAnsi="Sylfaen" w:cs="Sylfaen"/>
          <w:sz w:val="22"/>
          <w:szCs w:val="22"/>
          <w:lang w:val="ka-GE"/>
        </w:rPr>
        <w:t>დაჯილდოვება</w:t>
      </w:r>
      <w:r w:rsidRPr="009F69C1">
        <w:rPr>
          <w:rFonts w:ascii="Sylfaen" w:hAnsi="Sylfaen"/>
          <w:sz w:val="22"/>
          <w:szCs w:val="22"/>
          <w:lang w:val="ka-GE"/>
        </w:rPr>
        <w:t xml:space="preserve">, </w:t>
      </w:r>
      <w:r w:rsidRPr="009F69C1">
        <w:rPr>
          <w:rFonts w:ascii="Sylfaen" w:hAnsi="Sylfaen" w:cs="Sylfaen"/>
          <w:sz w:val="22"/>
          <w:szCs w:val="22"/>
          <w:lang w:val="ka-GE"/>
        </w:rPr>
        <w:t>მსვლელობა</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საქველმოქმედო</w:t>
      </w:r>
      <w:r w:rsidRPr="009F69C1">
        <w:rPr>
          <w:rFonts w:ascii="Sylfaen" w:hAnsi="Sylfaen"/>
          <w:sz w:val="22"/>
          <w:szCs w:val="22"/>
          <w:lang w:val="ka-GE"/>
        </w:rPr>
        <w:t xml:space="preserve"> </w:t>
      </w:r>
      <w:r w:rsidRPr="009F69C1">
        <w:rPr>
          <w:rFonts w:ascii="Sylfaen" w:hAnsi="Sylfaen" w:cs="Sylfaen"/>
          <w:sz w:val="22"/>
          <w:szCs w:val="22"/>
          <w:lang w:val="ka-GE"/>
        </w:rPr>
        <w:t>კონცერტი</w:t>
      </w:r>
      <w:r w:rsidRPr="009F69C1">
        <w:rPr>
          <w:rFonts w:ascii="Sylfaen" w:hAnsi="Sylfaen"/>
          <w:sz w:val="22"/>
          <w:szCs w:val="22"/>
          <w:lang w:val="ka-GE"/>
        </w:rPr>
        <w:t xml:space="preserve"> </w:t>
      </w:r>
      <w:r w:rsidRPr="009F69C1">
        <w:rPr>
          <w:rFonts w:ascii="Sylfaen" w:hAnsi="Sylfaen" w:cs="Sylfaen"/>
          <w:sz w:val="22"/>
          <w:szCs w:val="22"/>
          <w:lang w:val="ka-GE"/>
        </w:rPr>
        <w:t>ღია</w:t>
      </w:r>
      <w:r w:rsidRPr="009F69C1">
        <w:rPr>
          <w:rFonts w:ascii="Sylfaen" w:hAnsi="Sylfaen"/>
          <w:sz w:val="22"/>
          <w:szCs w:val="22"/>
          <w:lang w:val="ka-GE"/>
        </w:rPr>
        <w:t xml:space="preserve"> </w:t>
      </w:r>
      <w:r w:rsidRPr="009F69C1">
        <w:rPr>
          <w:rFonts w:ascii="Sylfaen" w:hAnsi="Sylfaen" w:cs="Sylfaen"/>
          <w:sz w:val="22"/>
          <w:szCs w:val="22"/>
          <w:lang w:val="ka-GE"/>
        </w:rPr>
        <w:t>ცის</w:t>
      </w:r>
      <w:r w:rsidRPr="009F69C1">
        <w:rPr>
          <w:rFonts w:ascii="Sylfaen" w:hAnsi="Sylfaen"/>
          <w:sz w:val="22"/>
          <w:szCs w:val="22"/>
          <w:lang w:val="ka-GE"/>
        </w:rPr>
        <w:t xml:space="preserve"> </w:t>
      </w:r>
      <w:r w:rsidRPr="009F69C1">
        <w:rPr>
          <w:rFonts w:ascii="Sylfaen" w:hAnsi="Sylfaen" w:cs="Sylfaen"/>
          <w:sz w:val="22"/>
          <w:szCs w:val="22"/>
          <w:lang w:val="ka-GE"/>
        </w:rPr>
        <w:t>ქვეშ</w:t>
      </w:r>
      <w:r w:rsidRPr="009F69C1">
        <w:rPr>
          <w:rFonts w:ascii="Sylfaen" w:hAnsi="Sylfaen"/>
          <w:sz w:val="22"/>
          <w:szCs w:val="22"/>
          <w:lang w:val="ka-GE"/>
        </w:rPr>
        <w:t xml:space="preserve">, </w:t>
      </w:r>
      <w:r w:rsidRPr="009F69C1">
        <w:rPr>
          <w:rFonts w:ascii="Sylfaen" w:hAnsi="Sylfaen" w:cs="Sylfaen"/>
          <w:sz w:val="22"/>
          <w:szCs w:val="22"/>
          <w:lang w:val="ka-GE"/>
        </w:rPr>
        <w:t>რომლის</w:t>
      </w:r>
      <w:r w:rsidRPr="009F69C1">
        <w:rPr>
          <w:rFonts w:ascii="Sylfaen" w:hAnsi="Sylfaen"/>
          <w:sz w:val="22"/>
          <w:szCs w:val="22"/>
          <w:lang w:val="ka-GE"/>
        </w:rPr>
        <w:t xml:space="preserve"> </w:t>
      </w:r>
      <w:r w:rsidRPr="009F69C1">
        <w:rPr>
          <w:rFonts w:ascii="Sylfaen" w:hAnsi="Sylfaen" w:cs="Sylfaen"/>
          <w:sz w:val="22"/>
          <w:szCs w:val="22"/>
          <w:lang w:val="ka-GE"/>
        </w:rPr>
        <w:t>ერთ</w:t>
      </w:r>
      <w:r w:rsidRPr="009F69C1">
        <w:rPr>
          <w:rFonts w:ascii="Sylfaen" w:hAnsi="Sylfaen"/>
          <w:sz w:val="22"/>
          <w:szCs w:val="22"/>
          <w:lang w:val="ka-GE"/>
        </w:rPr>
        <w:t>-</w:t>
      </w:r>
      <w:r w:rsidRPr="009F69C1">
        <w:rPr>
          <w:rFonts w:ascii="Sylfaen" w:hAnsi="Sylfaen" w:cs="Sylfaen"/>
          <w:sz w:val="22"/>
          <w:szCs w:val="22"/>
          <w:lang w:val="ka-GE"/>
        </w:rPr>
        <w:t>ერთი</w:t>
      </w:r>
      <w:r w:rsidRPr="009F69C1">
        <w:rPr>
          <w:rFonts w:ascii="Sylfaen" w:hAnsi="Sylfaen"/>
          <w:sz w:val="22"/>
          <w:szCs w:val="22"/>
          <w:lang w:val="ka-GE"/>
        </w:rPr>
        <w:t xml:space="preserve"> </w:t>
      </w:r>
      <w:r w:rsidRPr="009F69C1">
        <w:rPr>
          <w:rFonts w:ascii="Sylfaen" w:hAnsi="Sylfaen" w:cs="Sylfaen"/>
          <w:sz w:val="22"/>
          <w:szCs w:val="22"/>
          <w:lang w:val="ka-GE"/>
        </w:rPr>
        <w:t>მიზანი</w:t>
      </w:r>
      <w:r w:rsidRPr="009F69C1">
        <w:rPr>
          <w:rFonts w:ascii="Sylfaen" w:hAnsi="Sylfaen"/>
          <w:sz w:val="22"/>
          <w:szCs w:val="22"/>
          <w:lang w:val="ka-GE"/>
        </w:rPr>
        <w:t xml:space="preserve"> </w:t>
      </w:r>
      <w:r w:rsidRPr="009F69C1">
        <w:rPr>
          <w:rFonts w:ascii="Sylfaen" w:hAnsi="Sylfaen" w:cs="Sylfaen"/>
          <w:sz w:val="22"/>
          <w:szCs w:val="22"/>
          <w:lang w:val="ka-GE"/>
        </w:rPr>
        <w:t>ქალთა</w:t>
      </w:r>
      <w:r w:rsidRPr="009F69C1">
        <w:rPr>
          <w:rFonts w:ascii="Sylfaen" w:hAnsi="Sylfaen"/>
          <w:sz w:val="22"/>
          <w:szCs w:val="22"/>
          <w:lang w:val="ka-GE"/>
        </w:rPr>
        <w:t xml:space="preserve"> </w:t>
      </w:r>
      <w:r w:rsidRPr="009F69C1">
        <w:rPr>
          <w:rFonts w:ascii="Sylfaen" w:hAnsi="Sylfaen" w:cs="Sylfaen"/>
          <w:sz w:val="22"/>
          <w:szCs w:val="22"/>
          <w:lang w:val="ka-GE"/>
        </w:rPr>
        <w:t>რეპროდუქციული</w:t>
      </w:r>
      <w:r w:rsidRPr="009F69C1">
        <w:rPr>
          <w:rFonts w:ascii="Sylfaen" w:hAnsi="Sylfaen"/>
          <w:sz w:val="22"/>
          <w:szCs w:val="22"/>
          <w:lang w:val="ka-GE"/>
        </w:rPr>
        <w:t xml:space="preserve"> </w:t>
      </w:r>
      <w:r w:rsidRPr="009F69C1">
        <w:rPr>
          <w:rFonts w:ascii="Sylfaen" w:hAnsi="Sylfaen" w:cs="Sylfaen"/>
          <w:sz w:val="22"/>
          <w:szCs w:val="22"/>
          <w:lang w:val="ka-GE"/>
        </w:rPr>
        <w:t>ჯანმრთელობის</w:t>
      </w:r>
      <w:r w:rsidRPr="009F69C1">
        <w:rPr>
          <w:rFonts w:ascii="Sylfaen" w:hAnsi="Sylfaen"/>
          <w:sz w:val="22"/>
          <w:szCs w:val="22"/>
          <w:lang w:val="ka-GE"/>
        </w:rPr>
        <w:t xml:space="preserve"> </w:t>
      </w:r>
      <w:r w:rsidRPr="009F69C1">
        <w:rPr>
          <w:rFonts w:ascii="Sylfaen" w:hAnsi="Sylfaen" w:cs="Sylfaen"/>
          <w:sz w:val="22"/>
          <w:szCs w:val="22"/>
          <w:lang w:val="ka-GE"/>
        </w:rPr>
        <w:t>ხელშეწყობაა</w:t>
      </w:r>
      <w:r w:rsidR="005551CA" w:rsidRPr="009F69C1">
        <w:rPr>
          <w:rFonts w:ascii="Sylfaen" w:hAnsi="Sylfaen"/>
          <w:sz w:val="22"/>
          <w:szCs w:val="22"/>
          <w:lang w:val="ka-GE"/>
        </w:rPr>
        <w:t>;</w:t>
      </w:r>
    </w:p>
    <w:p w14:paraId="31987D9A" w14:textId="77777777" w:rsidR="00EB77FF" w:rsidRPr="009F69C1" w:rsidRDefault="00EB77FF" w:rsidP="00EB77FF">
      <w:pPr>
        <w:spacing w:after="0" w:line="240" w:lineRule="auto"/>
        <w:jc w:val="both"/>
        <w:rPr>
          <w:rFonts w:ascii="Sylfaen" w:hAnsi="Sylfaen"/>
          <w:sz w:val="22"/>
          <w:szCs w:val="22"/>
          <w:lang w:val="ka-GE"/>
        </w:rPr>
      </w:pPr>
    </w:p>
    <w:p w14:paraId="11FC4AA1" w14:textId="01171633" w:rsidR="00EB77FF" w:rsidRPr="009F69C1" w:rsidRDefault="00EB77FF" w:rsidP="00EB77FF">
      <w:pPr>
        <w:spacing w:after="0" w:line="240" w:lineRule="auto"/>
        <w:jc w:val="both"/>
        <w:rPr>
          <w:rFonts w:ascii="Sylfaen" w:hAnsi="Sylfaen"/>
          <w:sz w:val="22"/>
          <w:szCs w:val="22"/>
          <w:lang w:val="ka-GE"/>
        </w:rPr>
      </w:pPr>
      <w:r w:rsidRPr="009F69C1">
        <w:rPr>
          <w:rFonts w:ascii="Sylfaen" w:hAnsi="Sylfaen"/>
          <w:sz w:val="22"/>
          <w:szCs w:val="22"/>
          <w:lang w:val="ka-GE"/>
        </w:rPr>
        <w:t xml:space="preserve">17. 23 </w:t>
      </w:r>
      <w:r w:rsidRPr="009F69C1">
        <w:rPr>
          <w:rFonts w:ascii="Sylfaen" w:hAnsi="Sylfaen" w:cs="Sylfaen"/>
          <w:sz w:val="22"/>
          <w:szCs w:val="22"/>
          <w:lang w:val="ka-GE"/>
        </w:rPr>
        <w:t>ოქტომბერი</w:t>
      </w:r>
      <w:r w:rsidRPr="009F69C1">
        <w:rPr>
          <w:rFonts w:ascii="Sylfaen" w:hAnsi="Sylfaen"/>
          <w:sz w:val="22"/>
          <w:szCs w:val="22"/>
          <w:lang w:val="ka-GE"/>
        </w:rPr>
        <w:t xml:space="preserve"> </w:t>
      </w:r>
      <w:r w:rsidRPr="009F69C1">
        <w:rPr>
          <w:rFonts w:ascii="Sylfaen" w:hAnsi="Sylfaen" w:cs="Sylfaen"/>
          <w:sz w:val="22"/>
          <w:szCs w:val="22"/>
          <w:lang w:val="ka-GE"/>
        </w:rPr>
        <w:t>-</w:t>
      </w:r>
      <w:r w:rsidRPr="009F69C1">
        <w:rPr>
          <w:rFonts w:ascii="Sylfaen" w:hAnsi="Sylfaen"/>
          <w:sz w:val="22"/>
          <w:szCs w:val="22"/>
          <w:lang w:val="ka-GE"/>
        </w:rPr>
        <w:t xml:space="preserve"> </w:t>
      </w:r>
      <w:r w:rsidRPr="009F69C1">
        <w:rPr>
          <w:rFonts w:ascii="Sylfaen" w:hAnsi="Sylfaen" w:cs="Sylfaen"/>
          <w:sz w:val="22"/>
          <w:szCs w:val="22"/>
          <w:lang w:val="ka-GE"/>
        </w:rPr>
        <w:t>გაიმართა</w:t>
      </w:r>
      <w:r w:rsidRPr="009F69C1">
        <w:rPr>
          <w:rFonts w:ascii="Sylfaen" w:hAnsi="Sylfaen"/>
          <w:sz w:val="22"/>
          <w:szCs w:val="22"/>
          <w:lang w:val="ka-GE"/>
        </w:rPr>
        <w:t xml:space="preserve"> </w:t>
      </w:r>
      <w:r w:rsidRPr="009F69C1">
        <w:rPr>
          <w:rFonts w:ascii="Sylfaen" w:hAnsi="Sylfaen" w:cs="Sylfaen"/>
          <w:sz w:val="22"/>
          <w:szCs w:val="22"/>
          <w:lang w:val="ka-GE"/>
        </w:rPr>
        <w:t>პრესკონფერენცია</w:t>
      </w:r>
      <w:r w:rsidRPr="009F69C1">
        <w:rPr>
          <w:rFonts w:ascii="Sylfaen" w:hAnsi="Sylfaen"/>
          <w:sz w:val="22"/>
          <w:szCs w:val="22"/>
          <w:lang w:val="ka-GE"/>
        </w:rPr>
        <w:t xml:space="preserve"> </w:t>
      </w:r>
      <w:r w:rsidRPr="009F69C1">
        <w:rPr>
          <w:rFonts w:ascii="Sylfaen" w:hAnsi="Sylfaen" w:cs="Sylfaen"/>
          <w:sz w:val="22"/>
          <w:szCs w:val="22"/>
          <w:lang w:val="ka-GE"/>
        </w:rPr>
        <w:t>თემაზე</w:t>
      </w:r>
      <w:r w:rsidRPr="009F69C1">
        <w:rPr>
          <w:rFonts w:ascii="Sylfaen" w:hAnsi="Sylfaen"/>
          <w:sz w:val="22"/>
          <w:szCs w:val="22"/>
          <w:lang w:val="ka-GE"/>
        </w:rPr>
        <w:t xml:space="preserve"> </w:t>
      </w:r>
      <w:r w:rsidR="005551CA" w:rsidRPr="009F69C1">
        <w:rPr>
          <w:rFonts w:ascii="Sylfaen" w:hAnsi="Sylfaen" w:cs="Sylfaen"/>
          <w:sz w:val="22"/>
          <w:szCs w:val="22"/>
          <w:lang w:val="ka-GE"/>
        </w:rPr>
        <w:t>„</w:t>
      </w:r>
      <w:r w:rsidRPr="009F69C1">
        <w:rPr>
          <w:rFonts w:ascii="Sylfaen" w:hAnsi="Sylfaen" w:cs="Sylfaen"/>
          <w:sz w:val="22"/>
          <w:szCs w:val="22"/>
          <w:lang w:val="ka-GE"/>
        </w:rPr>
        <w:t>სეზონური</w:t>
      </w:r>
      <w:r w:rsidRPr="009F69C1">
        <w:rPr>
          <w:rFonts w:ascii="Sylfaen" w:hAnsi="Sylfaen"/>
          <w:sz w:val="22"/>
          <w:szCs w:val="22"/>
          <w:lang w:val="ka-GE"/>
        </w:rPr>
        <w:t xml:space="preserve"> </w:t>
      </w:r>
      <w:r w:rsidRPr="009F69C1">
        <w:rPr>
          <w:rFonts w:ascii="Sylfaen" w:hAnsi="Sylfaen" w:cs="Sylfaen"/>
          <w:sz w:val="22"/>
          <w:szCs w:val="22"/>
          <w:lang w:val="ka-GE"/>
        </w:rPr>
        <w:t>გრიპის</w:t>
      </w:r>
      <w:r w:rsidRPr="009F69C1">
        <w:rPr>
          <w:rFonts w:ascii="Sylfaen" w:hAnsi="Sylfaen"/>
          <w:sz w:val="22"/>
          <w:szCs w:val="22"/>
          <w:lang w:val="ka-GE"/>
        </w:rPr>
        <w:t xml:space="preserve"> </w:t>
      </w:r>
      <w:r w:rsidRPr="009F69C1">
        <w:rPr>
          <w:rFonts w:ascii="Sylfaen" w:hAnsi="Sylfaen" w:cs="Sylfaen"/>
          <w:sz w:val="22"/>
          <w:szCs w:val="22"/>
          <w:lang w:val="ka-GE"/>
        </w:rPr>
        <w:t>საწინააღმდეგო</w:t>
      </w:r>
      <w:r w:rsidRPr="009F69C1">
        <w:rPr>
          <w:rFonts w:ascii="Sylfaen" w:hAnsi="Sylfaen"/>
          <w:sz w:val="22"/>
          <w:szCs w:val="22"/>
          <w:lang w:val="ka-GE"/>
        </w:rPr>
        <w:t xml:space="preserve"> </w:t>
      </w:r>
      <w:r w:rsidRPr="009F69C1">
        <w:rPr>
          <w:rFonts w:ascii="Sylfaen" w:hAnsi="Sylfaen" w:cs="Sylfaen"/>
          <w:sz w:val="22"/>
          <w:szCs w:val="22"/>
          <w:lang w:val="ka-GE"/>
        </w:rPr>
        <w:t>ვაქცინაცია</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გრიპის</w:t>
      </w:r>
      <w:r w:rsidRPr="009F69C1">
        <w:rPr>
          <w:rFonts w:ascii="Sylfaen" w:hAnsi="Sylfaen"/>
          <w:sz w:val="22"/>
          <w:szCs w:val="22"/>
          <w:lang w:val="ka-GE"/>
        </w:rPr>
        <w:t xml:space="preserve"> </w:t>
      </w:r>
      <w:r w:rsidRPr="009F69C1">
        <w:rPr>
          <w:rFonts w:ascii="Sylfaen" w:hAnsi="Sylfaen" w:cs="Sylfaen"/>
          <w:sz w:val="22"/>
          <w:szCs w:val="22"/>
          <w:lang w:val="ka-GE"/>
        </w:rPr>
        <w:t>ეპიდზედამხედველობა</w:t>
      </w:r>
      <w:r w:rsidRPr="009F69C1">
        <w:rPr>
          <w:rFonts w:ascii="Sylfaen" w:hAnsi="Sylfaen"/>
          <w:sz w:val="22"/>
          <w:szCs w:val="22"/>
          <w:lang w:val="ka-GE"/>
        </w:rPr>
        <w:t>”.</w:t>
      </w:r>
      <w:r w:rsidR="005551CA" w:rsidRPr="009F69C1">
        <w:rPr>
          <w:rFonts w:ascii="Sylfaen" w:hAnsi="Sylfaen"/>
          <w:sz w:val="22"/>
          <w:szCs w:val="22"/>
          <w:lang w:val="ka-GE"/>
        </w:rPr>
        <w:t xml:space="preserve"> </w:t>
      </w:r>
      <w:r w:rsidRPr="009F69C1">
        <w:rPr>
          <w:rFonts w:ascii="Sylfaen" w:hAnsi="Sylfaen" w:cs="Sylfaen"/>
          <w:sz w:val="22"/>
          <w:szCs w:val="22"/>
          <w:lang w:val="ka-GE"/>
        </w:rPr>
        <w:t>ჯანმრთელობის</w:t>
      </w:r>
      <w:r w:rsidRPr="009F69C1">
        <w:rPr>
          <w:rFonts w:ascii="Sylfaen" w:hAnsi="Sylfaen"/>
          <w:sz w:val="22"/>
          <w:szCs w:val="22"/>
          <w:lang w:val="ka-GE"/>
        </w:rPr>
        <w:t xml:space="preserve"> </w:t>
      </w:r>
      <w:r w:rsidRPr="009F69C1">
        <w:rPr>
          <w:rFonts w:ascii="Sylfaen" w:hAnsi="Sylfaen" w:cs="Sylfaen"/>
          <w:sz w:val="22"/>
          <w:szCs w:val="22"/>
          <w:lang w:val="ka-GE"/>
        </w:rPr>
        <w:t>მსოფლიო</w:t>
      </w:r>
      <w:r w:rsidRPr="009F69C1">
        <w:rPr>
          <w:rFonts w:ascii="Sylfaen" w:hAnsi="Sylfaen"/>
          <w:sz w:val="22"/>
          <w:szCs w:val="22"/>
          <w:lang w:val="ka-GE"/>
        </w:rPr>
        <w:t xml:space="preserve">  </w:t>
      </w:r>
      <w:r w:rsidRPr="009F69C1">
        <w:rPr>
          <w:rFonts w:ascii="Sylfaen" w:hAnsi="Sylfaen" w:cs="Sylfaen"/>
          <w:sz w:val="22"/>
          <w:szCs w:val="22"/>
          <w:lang w:val="ka-GE"/>
        </w:rPr>
        <w:t>ორგანიზაციის</w:t>
      </w:r>
      <w:r w:rsidRPr="009F69C1">
        <w:rPr>
          <w:rFonts w:ascii="Sylfaen" w:hAnsi="Sylfaen"/>
          <w:sz w:val="22"/>
          <w:szCs w:val="22"/>
          <w:lang w:val="ka-GE"/>
        </w:rPr>
        <w:t>/</w:t>
      </w:r>
      <w:r w:rsidRPr="009F69C1">
        <w:rPr>
          <w:rFonts w:ascii="Sylfaen" w:hAnsi="Sylfaen" w:cs="Sylfaen"/>
          <w:sz w:val="22"/>
          <w:szCs w:val="22"/>
          <w:lang w:val="ka-GE"/>
        </w:rPr>
        <w:t>ევროპის</w:t>
      </w:r>
      <w:r w:rsidRPr="009F69C1">
        <w:rPr>
          <w:rFonts w:ascii="Sylfaen" w:hAnsi="Sylfaen"/>
          <w:sz w:val="22"/>
          <w:szCs w:val="22"/>
          <w:lang w:val="ka-GE"/>
        </w:rPr>
        <w:t xml:space="preserve"> </w:t>
      </w:r>
      <w:r w:rsidRPr="009F69C1">
        <w:rPr>
          <w:rFonts w:ascii="Sylfaen" w:hAnsi="Sylfaen" w:cs="Sylfaen"/>
          <w:sz w:val="22"/>
          <w:szCs w:val="22"/>
          <w:lang w:val="ka-GE"/>
        </w:rPr>
        <w:t>ოფისის</w:t>
      </w:r>
      <w:r w:rsidRPr="009F69C1">
        <w:rPr>
          <w:rFonts w:ascii="Sylfaen" w:hAnsi="Sylfaen"/>
          <w:sz w:val="22"/>
          <w:szCs w:val="22"/>
          <w:lang w:val="ka-GE"/>
        </w:rPr>
        <w:t xml:space="preserve"> </w:t>
      </w:r>
      <w:r w:rsidRPr="009F69C1">
        <w:rPr>
          <w:rFonts w:ascii="Sylfaen" w:hAnsi="Sylfaen" w:cs="Sylfaen"/>
          <w:sz w:val="22"/>
          <w:szCs w:val="22"/>
          <w:lang w:val="ka-GE"/>
        </w:rPr>
        <w:t>ინიციატივით</w:t>
      </w:r>
      <w:r w:rsidRPr="009F69C1">
        <w:rPr>
          <w:rFonts w:ascii="Sylfaen" w:hAnsi="Sylfaen"/>
          <w:sz w:val="22"/>
          <w:szCs w:val="22"/>
          <w:lang w:val="ka-GE"/>
        </w:rPr>
        <w:t xml:space="preserve">, 2013 </w:t>
      </w:r>
      <w:r w:rsidRPr="009F69C1">
        <w:rPr>
          <w:rFonts w:ascii="Sylfaen" w:hAnsi="Sylfaen" w:cs="Sylfaen"/>
          <w:sz w:val="22"/>
          <w:szCs w:val="22"/>
          <w:lang w:val="ka-GE"/>
        </w:rPr>
        <w:t>წელს</w:t>
      </w:r>
      <w:r w:rsidRPr="009F69C1">
        <w:rPr>
          <w:rFonts w:ascii="Sylfaen" w:hAnsi="Sylfaen"/>
          <w:sz w:val="22"/>
          <w:szCs w:val="22"/>
          <w:lang w:val="ka-GE"/>
        </w:rPr>
        <w:t xml:space="preserve">  </w:t>
      </w:r>
      <w:r w:rsidRPr="009F69C1">
        <w:rPr>
          <w:rFonts w:ascii="Sylfaen" w:hAnsi="Sylfaen" w:cs="Sylfaen"/>
          <w:sz w:val="22"/>
          <w:szCs w:val="22"/>
          <w:lang w:val="ka-GE"/>
        </w:rPr>
        <w:t>გრიპის</w:t>
      </w:r>
      <w:r w:rsidRPr="009F69C1">
        <w:rPr>
          <w:rFonts w:ascii="Sylfaen" w:hAnsi="Sylfaen"/>
          <w:sz w:val="22"/>
          <w:szCs w:val="22"/>
          <w:lang w:val="ka-GE"/>
        </w:rPr>
        <w:t xml:space="preserve"> </w:t>
      </w:r>
      <w:r w:rsidRPr="009F69C1">
        <w:rPr>
          <w:rFonts w:ascii="Sylfaen" w:hAnsi="Sylfaen" w:cs="Sylfaen"/>
          <w:sz w:val="22"/>
          <w:szCs w:val="22"/>
          <w:lang w:val="ka-GE"/>
        </w:rPr>
        <w:t>იმუნიზაციის</w:t>
      </w:r>
      <w:r w:rsidRPr="009F69C1">
        <w:rPr>
          <w:rFonts w:ascii="Sylfaen" w:hAnsi="Sylfaen"/>
          <w:sz w:val="22"/>
          <w:szCs w:val="22"/>
          <w:lang w:val="ka-GE"/>
        </w:rPr>
        <w:t xml:space="preserve"> </w:t>
      </w:r>
      <w:r w:rsidRPr="009F69C1">
        <w:rPr>
          <w:rFonts w:ascii="Sylfaen" w:hAnsi="Sylfaen" w:cs="Sylfaen"/>
          <w:sz w:val="22"/>
          <w:szCs w:val="22"/>
          <w:lang w:val="ka-GE"/>
        </w:rPr>
        <w:t>კვირეულის</w:t>
      </w:r>
      <w:r w:rsidRPr="009F69C1">
        <w:rPr>
          <w:rFonts w:ascii="Sylfaen" w:hAnsi="Sylfaen"/>
          <w:sz w:val="22"/>
          <w:szCs w:val="22"/>
          <w:lang w:val="ka-GE"/>
        </w:rPr>
        <w:t xml:space="preserve"> </w:t>
      </w:r>
      <w:r w:rsidRPr="009F69C1">
        <w:rPr>
          <w:rFonts w:ascii="Sylfaen" w:hAnsi="Sylfaen" w:cs="Sylfaen"/>
          <w:sz w:val="22"/>
          <w:szCs w:val="22"/>
          <w:lang w:val="ka-GE"/>
        </w:rPr>
        <w:t>ფარგლებში</w:t>
      </w:r>
      <w:r w:rsidRPr="009F69C1">
        <w:rPr>
          <w:rFonts w:ascii="Sylfaen" w:hAnsi="Sylfaen"/>
          <w:sz w:val="22"/>
          <w:szCs w:val="22"/>
          <w:lang w:val="ka-GE"/>
        </w:rPr>
        <w:t xml:space="preserve"> </w:t>
      </w:r>
      <w:r w:rsidRPr="009F69C1">
        <w:rPr>
          <w:rFonts w:ascii="Sylfaen" w:hAnsi="Sylfaen" w:cs="Sylfaen"/>
          <w:sz w:val="22"/>
          <w:szCs w:val="22"/>
          <w:lang w:val="ka-GE"/>
        </w:rPr>
        <w:t>დაიწყო</w:t>
      </w:r>
      <w:r w:rsidRPr="009F69C1">
        <w:rPr>
          <w:rFonts w:ascii="Sylfaen" w:hAnsi="Sylfaen"/>
          <w:sz w:val="22"/>
          <w:szCs w:val="22"/>
          <w:lang w:val="ka-GE"/>
        </w:rPr>
        <w:t xml:space="preserve"> </w:t>
      </w:r>
      <w:r w:rsidRPr="009F69C1">
        <w:rPr>
          <w:rFonts w:ascii="Sylfaen" w:hAnsi="Sylfaen" w:cs="Sylfaen"/>
          <w:sz w:val="22"/>
          <w:szCs w:val="22"/>
          <w:lang w:val="ka-GE"/>
        </w:rPr>
        <w:t>კამპანია</w:t>
      </w:r>
      <w:r w:rsidRPr="009F69C1">
        <w:rPr>
          <w:rFonts w:ascii="Sylfaen" w:hAnsi="Sylfaen"/>
          <w:sz w:val="22"/>
          <w:szCs w:val="22"/>
          <w:lang w:val="ka-GE"/>
        </w:rPr>
        <w:t xml:space="preserve"> </w:t>
      </w:r>
      <w:r w:rsidRPr="009F69C1">
        <w:rPr>
          <w:rFonts w:ascii="Sylfaen" w:hAnsi="Sylfaen" w:cs="Sylfaen"/>
          <w:sz w:val="22"/>
          <w:szCs w:val="22"/>
          <w:lang w:val="ka-GE"/>
        </w:rPr>
        <w:t>გრიპის</w:t>
      </w:r>
      <w:r w:rsidRPr="009F69C1">
        <w:rPr>
          <w:rFonts w:ascii="Sylfaen" w:hAnsi="Sylfaen"/>
          <w:sz w:val="22"/>
          <w:szCs w:val="22"/>
          <w:lang w:val="ka-GE"/>
        </w:rPr>
        <w:t xml:space="preserve"> </w:t>
      </w:r>
      <w:r w:rsidRPr="009F69C1">
        <w:rPr>
          <w:rFonts w:ascii="Sylfaen" w:hAnsi="Sylfaen" w:cs="Sylfaen"/>
          <w:sz w:val="22"/>
          <w:szCs w:val="22"/>
          <w:lang w:val="ka-GE"/>
        </w:rPr>
        <w:t>შესახებ</w:t>
      </w:r>
      <w:r w:rsidRPr="009F69C1">
        <w:rPr>
          <w:rFonts w:ascii="Sylfaen" w:hAnsi="Sylfaen"/>
          <w:sz w:val="22"/>
          <w:szCs w:val="22"/>
          <w:lang w:val="ka-GE"/>
        </w:rPr>
        <w:t xml:space="preserve"> </w:t>
      </w:r>
      <w:r w:rsidRPr="009F69C1">
        <w:rPr>
          <w:rFonts w:ascii="Sylfaen" w:hAnsi="Sylfaen" w:cs="Sylfaen"/>
          <w:sz w:val="22"/>
          <w:szCs w:val="22"/>
          <w:lang w:val="ka-GE"/>
        </w:rPr>
        <w:t>ცნობიერების</w:t>
      </w:r>
      <w:r w:rsidRPr="009F69C1">
        <w:rPr>
          <w:rFonts w:ascii="Sylfaen" w:hAnsi="Sylfaen"/>
          <w:sz w:val="22"/>
          <w:szCs w:val="22"/>
          <w:lang w:val="ka-GE"/>
        </w:rPr>
        <w:t xml:space="preserve"> </w:t>
      </w:r>
      <w:r w:rsidRPr="009F69C1">
        <w:rPr>
          <w:rFonts w:ascii="Sylfaen" w:hAnsi="Sylfaen" w:cs="Sylfaen"/>
          <w:sz w:val="22"/>
          <w:szCs w:val="22"/>
          <w:lang w:val="ka-GE"/>
        </w:rPr>
        <w:t>ამაღლების</w:t>
      </w:r>
      <w:r w:rsidRPr="009F69C1">
        <w:rPr>
          <w:rFonts w:ascii="Sylfaen" w:hAnsi="Sylfaen"/>
          <w:sz w:val="22"/>
          <w:szCs w:val="22"/>
          <w:lang w:val="ka-GE"/>
        </w:rPr>
        <w:t xml:space="preserve"> </w:t>
      </w:r>
      <w:r w:rsidRPr="009F69C1">
        <w:rPr>
          <w:rFonts w:ascii="Sylfaen" w:hAnsi="Sylfaen" w:cs="Sylfaen"/>
          <w:sz w:val="22"/>
          <w:szCs w:val="22"/>
          <w:lang w:val="ka-GE"/>
        </w:rPr>
        <w:t>მიზნით</w:t>
      </w:r>
      <w:r w:rsidRPr="009F69C1">
        <w:rPr>
          <w:rFonts w:ascii="Sylfaen" w:hAnsi="Sylfaen"/>
          <w:sz w:val="22"/>
          <w:szCs w:val="22"/>
          <w:lang w:val="ka-GE"/>
        </w:rPr>
        <w:t xml:space="preserve">. </w:t>
      </w:r>
      <w:r w:rsidRPr="009F69C1">
        <w:rPr>
          <w:rFonts w:ascii="Sylfaen" w:hAnsi="Sylfaen" w:cs="Sylfaen"/>
          <w:sz w:val="22"/>
          <w:szCs w:val="22"/>
          <w:lang w:val="ka-GE"/>
        </w:rPr>
        <w:t>გრიპის</w:t>
      </w:r>
      <w:r w:rsidRPr="009F69C1">
        <w:rPr>
          <w:rFonts w:ascii="Sylfaen" w:hAnsi="Sylfaen"/>
          <w:sz w:val="22"/>
          <w:szCs w:val="22"/>
          <w:lang w:val="ka-GE"/>
        </w:rPr>
        <w:t xml:space="preserve"> </w:t>
      </w:r>
      <w:r w:rsidRPr="009F69C1">
        <w:rPr>
          <w:rFonts w:ascii="Sylfaen" w:hAnsi="Sylfaen" w:cs="Sylfaen"/>
          <w:sz w:val="22"/>
          <w:szCs w:val="22"/>
          <w:lang w:val="ka-GE"/>
        </w:rPr>
        <w:t>თავიდან</w:t>
      </w:r>
      <w:r w:rsidRPr="009F69C1">
        <w:rPr>
          <w:rFonts w:ascii="Sylfaen" w:hAnsi="Sylfaen"/>
          <w:sz w:val="22"/>
          <w:szCs w:val="22"/>
          <w:lang w:val="ka-GE"/>
        </w:rPr>
        <w:t xml:space="preserve"> </w:t>
      </w:r>
      <w:r w:rsidRPr="009F69C1">
        <w:rPr>
          <w:rFonts w:ascii="Sylfaen" w:hAnsi="Sylfaen" w:cs="Sylfaen"/>
          <w:sz w:val="22"/>
          <w:szCs w:val="22"/>
          <w:lang w:val="ka-GE"/>
        </w:rPr>
        <w:t>აცილების</w:t>
      </w:r>
      <w:r w:rsidRPr="009F69C1">
        <w:rPr>
          <w:rFonts w:ascii="Sylfaen" w:hAnsi="Sylfaen"/>
          <w:sz w:val="22"/>
          <w:szCs w:val="22"/>
          <w:lang w:val="ka-GE"/>
        </w:rPr>
        <w:t xml:space="preserve"> </w:t>
      </w:r>
      <w:r w:rsidRPr="009F69C1">
        <w:rPr>
          <w:rFonts w:ascii="Sylfaen" w:hAnsi="Sylfaen" w:cs="Sylfaen"/>
          <w:sz w:val="22"/>
          <w:szCs w:val="22"/>
          <w:lang w:val="ka-GE"/>
        </w:rPr>
        <w:t>საუკეთსო</w:t>
      </w:r>
      <w:r w:rsidRPr="009F69C1">
        <w:rPr>
          <w:rFonts w:ascii="Sylfaen" w:hAnsi="Sylfaen"/>
          <w:sz w:val="22"/>
          <w:szCs w:val="22"/>
          <w:lang w:val="ka-GE"/>
        </w:rPr>
        <w:t xml:space="preserve"> </w:t>
      </w:r>
      <w:r w:rsidRPr="009F69C1">
        <w:rPr>
          <w:rFonts w:ascii="Sylfaen" w:hAnsi="Sylfaen" w:cs="Sylfaen"/>
          <w:sz w:val="22"/>
          <w:szCs w:val="22"/>
          <w:lang w:val="ka-GE"/>
        </w:rPr>
        <w:t>საშუალებაა</w:t>
      </w:r>
      <w:r w:rsidRPr="009F69C1">
        <w:rPr>
          <w:rFonts w:ascii="Sylfaen" w:hAnsi="Sylfaen"/>
          <w:sz w:val="22"/>
          <w:szCs w:val="22"/>
          <w:lang w:val="ka-GE"/>
        </w:rPr>
        <w:t xml:space="preserve"> </w:t>
      </w:r>
      <w:r w:rsidRPr="009F69C1">
        <w:rPr>
          <w:rFonts w:ascii="Sylfaen" w:hAnsi="Sylfaen" w:cs="Sylfaen"/>
          <w:sz w:val="22"/>
          <w:szCs w:val="22"/>
          <w:lang w:val="ka-GE"/>
        </w:rPr>
        <w:t>ვაქცინაცია</w:t>
      </w:r>
      <w:r w:rsidRPr="009F69C1">
        <w:rPr>
          <w:rFonts w:ascii="Sylfaen" w:hAnsi="Sylfaen"/>
          <w:sz w:val="22"/>
          <w:szCs w:val="22"/>
          <w:lang w:val="ka-GE"/>
        </w:rPr>
        <w:t xml:space="preserve">. </w:t>
      </w:r>
      <w:r w:rsidRPr="009F69C1">
        <w:rPr>
          <w:rFonts w:ascii="Sylfaen" w:hAnsi="Sylfaen" w:cs="Sylfaen"/>
          <w:sz w:val="22"/>
          <w:szCs w:val="22"/>
          <w:lang w:val="ka-GE"/>
        </w:rPr>
        <w:t>გრიპის</w:t>
      </w:r>
      <w:r w:rsidRPr="009F69C1">
        <w:rPr>
          <w:rFonts w:ascii="Sylfaen" w:hAnsi="Sylfaen"/>
          <w:sz w:val="22"/>
          <w:szCs w:val="22"/>
          <w:lang w:val="ka-GE"/>
        </w:rPr>
        <w:t xml:space="preserve"> </w:t>
      </w:r>
      <w:r w:rsidRPr="009F69C1">
        <w:rPr>
          <w:rFonts w:ascii="Sylfaen" w:hAnsi="Sylfaen" w:cs="Sylfaen"/>
          <w:sz w:val="22"/>
          <w:szCs w:val="22"/>
          <w:lang w:val="ka-GE"/>
        </w:rPr>
        <w:t>ვირუსი</w:t>
      </w:r>
      <w:r w:rsidRPr="009F69C1">
        <w:rPr>
          <w:rFonts w:ascii="Sylfaen" w:hAnsi="Sylfaen"/>
          <w:sz w:val="22"/>
          <w:szCs w:val="22"/>
          <w:lang w:val="ka-GE"/>
        </w:rPr>
        <w:t xml:space="preserve"> </w:t>
      </w:r>
      <w:r w:rsidRPr="009F69C1">
        <w:rPr>
          <w:rFonts w:ascii="Sylfaen" w:hAnsi="Sylfaen" w:cs="Sylfaen"/>
          <w:sz w:val="22"/>
          <w:szCs w:val="22"/>
          <w:lang w:val="ka-GE"/>
        </w:rPr>
        <w:t>მუდმივად</w:t>
      </w:r>
      <w:r w:rsidRPr="009F69C1">
        <w:rPr>
          <w:rFonts w:ascii="Sylfaen" w:hAnsi="Sylfaen"/>
          <w:sz w:val="22"/>
          <w:szCs w:val="22"/>
          <w:lang w:val="ka-GE"/>
        </w:rPr>
        <w:t xml:space="preserve"> </w:t>
      </w:r>
      <w:r w:rsidRPr="009F69C1">
        <w:rPr>
          <w:rFonts w:ascii="Sylfaen" w:hAnsi="Sylfaen" w:cs="Sylfaen"/>
          <w:sz w:val="22"/>
          <w:szCs w:val="22"/>
          <w:lang w:val="ka-GE"/>
        </w:rPr>
        <w:t>განიცდის</w:t>
      </w:r>
      <w:r w:rsidRPr="009F69C1">
        <w:rPr>
          <w:rFonts w:ascii="Sylfaen" w:hAnsi="Sylfaen"/>
          <w:sz w:val="22"/>
          <w:szCs w:val="22"/>
          <w:lang w:val="ka-GE"/>
        </w:rPr>
        <w:t xml:space="preserve"> </w:t>
      </w:r>
      <w:r w:rsidRPr="009F69C1">
        <w:rPr>
          <w:rFonts w:ascii="Sylfaen" w:hAnsi="Sylfaen" w:cs="Sylfaen"/>
          <w:sz w:val="22"/>
          <w:szCs w:val="22"/>
          <w:lang w:val="ka-GE"/>
        </w:rPr>
        <w:t>ცვლილებებს</w:t>
      </w:r>
      <w:r w:rsidRPr="009F69C1">
        <w:rPr>
          <w:rFonts w:ascii="Sylfaen" w:hAnsi="Sylfaen"/>
          <w:sz w:val="22"/>
          <w:szCs w:val="22"/>
          <w:lang w:val="ka-GE"/>
        </w:rPr>
        <w:t xml:space="preserve">, </w:t>
      </w:r>
      <w:r w:rsidRPr="009F69C1">
        <w:rPr>
          <w:rFonts w:ascii="Sylfaen" w:hAnsi="Sylfaen" w:cs="Sylfaen"/>
          <w:sz w:val="22"/>
          <w:szCs w:val="22"/>
          <w:lang w:val="ka-GE"/>
        </w:rPr>
        <w:t>შესაბამისად</w:t>
      </w:r>
      <w:r w:rsidRPr="009F69C1">
        <w:rPr>
          <w:rFonts w:ascii="Sylfaen" w:hAnsi="Sylfaen"/>
          <w:sz w:val="22"/>
          <w:szCs w:val="22"/>
          <w:lang w:val="ka-GE"/>
        </w:rPr>
        <w:t xml:space="preserve"> </w:t>
      </w:r>
      <w:r w:rsidRPr="009F69C1">
        <w:rPr>
          <w:rFonts w:ascii="Sylfaen" w:hAnsi="Sylfaen" w:cs="Sylfaen"/>
          <w:sz w:val="22"/>
          <w:szCs w:val="22"/>
          <w:lang w:val="ka-GE"/>
        </w:rPr>
        <w:t>გრიპის</w:t>
      </w:r>
      <w:r w:rsidRPr="009F69C1">
        <w:rPr>
          <w:rFonts w:ascii="Sylfaen" w:hAnsi="Sylfaen"/>
          <w:sz w:val="22"/>
          <w:szCs w:val="22"/>
          <w:lang w:val="ka-GE"/>
        </w:rPr>
        <w:t xml:space="preserve"> </w:t>
      </w:r>
      <w:r w:rsidRPr="009F69C1">
        <w:rPr>
          <w:rFonts w:ascii="Sylfaen" w:hAnsi="Sylfaen" w:cs="Sylfaen"/>
          <w:sz w:val="22"/>
          <w:szCs w:val="22"/>
          <w:lang w:val="ka-GE"/>
        </w:rPr>
        <w:t>საწინააღმდეგო</w:t>
      </w:r>
      <w:r w:rsidRPr="009F69C1">
        <w:rPr>
          <w:rFonts w:ascii="Sylfaen" w:hAnsi="Sylfaen"/>
          <w:sz w:val="22"/>
          <w:szCs w:val="22"/>
          <w:lang w:val="ka-GE"/>
        </w:rPr>
        <w:t xml:space="preserve"> </w:t>
      </w:r>
      <w:r w:rsidRPr="009F69C1">
        <w:rPr>
          <w:rFonts w:ascii="Sylfaen" w:hAnsi="Sylfaen" w:cs="Sylfaen"/>
          <w:sz w:val="22"/>
          <w:szCs w:val="22"/>
          <w:lang w:val="ka-GE"/>
        </w:rPr>
        <w:t>ვაქცინია</w:t>
      </w:r>
      <w:r w:rsidRPr="009F69C1">
        <w:rPr>
          <w:rFonts w:ascii="Sylfaen" w:hAnsi="Sylfaen"/>
          <w:sz w:val="22"/>
          <w:szCs w:val="22"/>
          <w:lang w:val="ka-GE"/>
        </w:rPr>
        <w:t xml:space="preserve"> </w:t>
      </w:r>
      <w:r w:rsidRPr="009F69C1">
        <w:rPr>
          <w:rFonts w:ascii="Sylfaen" w:hAnsi="Sylfaen" w:cs="Sylfaen"/>
          <w:sz w:val="22"/>
          <w:szCs w:val="22"/>
          <w:lang w:val="ka-GE"/>
        </w:rPr>
        <w:t>საჭიროა</w:t>
      </w:r>
      <w:r w:rsidRPr="009F69C1">
        <w:rPr>
          <w:rFonts w:ascii="Sylfaen" w:hAnsi="Sylfaen"/>
          <w:sz w:val="22"/>
          <w:szCs w:val="22"/>
          <w:lang w:val="ka-GE"/>
        </w:rPr>
        <w:t xml:space="preserve"> </w:t>
      </w:r>
      <w:r w:rsidRPr="009F69C1">
        <w:rPr>
          <w:rFonts w:ascii="Sylfaen" w:hAnsi="Sylfaen" w:cs="Sylfaen"/>
          <w:sz w:val="22"/>
          <w:szCs w:val="22"/>
          <w:lang w:val="ka-GE"/>
        </w:rPr>
        <w:t>ყოველწლიურად</w:t>
      </w:r>
      <w:r w:rsidRPr="009F69C1">
        <w:rPr>
          <w:rFonts w:ascii="Sylfaen" w:hAnsi="Sylfaen"/>
          <w:sz w:val="22"/>
          <w:szCs w:val="22"/>
          <w:lang w:val="ka-GE"/>
        </w:rPr>
        <w:t xml:space="preserve">. </w:t>
      </w:r>
      <w:r w:rsidRPr="009F69C1">
        <w:rPr>
          <w:rFonts w:ascii="Sylfaen" w:hAnsi="Sylfaen" w:cs="Sylfaen"/>
          <w:sz w:val="22"/>
          <w:szCs w:val="22"/>
          <w:lang w:val="ka-GE"/>
        </w:rPr>
        <w:t>ჩრდილოეთ</w:t>
      </w:r>
      <w:r w:rsidRPr="009F69C1">
        <w:rPr>
          <w:rFonts w:ascii="Sylfaen" w:hAnsi="Sylfaen"/>
          <w:sz w:val="22"/>
          <w:szCs w:val="22"/>
          <w:lang w:val="ka-GE"/>
        </w:rPr>
        <w:t xml:space="preserve"> </w:t>
      </w:r>
      <w:r w:rsidRPr="009F69C1">
        <w:rPr>
          <w:rFonts w:ascii="Sylfaen" w:hAnsi="Sylfaen" w:cs="Sylfaen"/>
          <w:sz w:val="22"/>
          <w:szCs w:val="22"/>
          <w:lang w:val="ka-GE"/>
        </w:rPr>
        <w:t>ნახევარსფეროში</w:t>
      </w:r>
      <w:r w:rsidRPr="009F69C1">
        <w:rPr>
          <w:rFonts w:ascii="Sylfaen" w:hAnsi="Sylfaen"/>
          <w:sz w:val="22"/>
          <w:szCs w:val="22"/>
          <w:lang w:val="ka-GE"/>
        </w:rPr>
        <w:t xml:space="preserve"> </w:t>
      </w:r>
      <w:r w:rsidRPr="009F69C1">
        <w:rPr>
          <w:rFonts w:ascii="Sylfaen" w:hAnsi="Sylfaen" w:cs="Sylfaen"/>
          <w:sz w:val="22"/>
          <w:szCs w:val="22"/>
          <w:lang w:val="ka-GE"/>
        </w:rPr>
        <w:t>გრიპის</w:t>
      </w:r>
      <w:r w:rsidRPr="009F69C1">
        <w:rPr>
          <w:rFonts w:ascii="Sylfaen" w:hAnsi="Sylfaen"/>
          <w:sz w:val="22"/>
          <w:szCs w:val="22"/>
          <w:lang w:val="ka-GE"/>
        </w:rPr>
        <w:t xml:space="preserve">  </w:t>
      </w:r>
      <w:r w:rsidRPr="009F69C1">
        <w:rPr>
          <w:rFonts w:ascii="Sylfaen" w:hAnsi="Sylfaen" w:cs="Sylfaen"/>
          <w:sz w:val="22"/>
          <w:szCs w:val="22"/>
          <w:lang w:val="ka-GE"/>
        </w:rPr>
        <w:t>სეზონი</w:t>
      </w:r>
      <w:r w:rsidRPr="009F69C1">
        <w:rPr>
          <w:rFonts w:ascii="Sylfaen" w:hAnsi="Sylfaen"/>
          <w:sz w:val="22"/>
          <w:szCs w:val="22"/>
          <w:lang w:val="ka-GE"/>
        </w:rPr>
        <w:t xml:space="preserve"> </w:t>
      </w:r>
      <w:r w:rsidRPr="009F69C1">
        <w:rPr>
          <w:rFonts w:ascii="Sylfaen" w:hAnsi="Sylfaen" w:cs="Sylfaen"/>
          <w:sz w:val="22"/>
          <w:szCs w:val="22"/>
          <w:lang w:val="ka-GE"/>
        </w:rPr>
        <w:t>ჩვეულებრივ</w:t>
      </w:r>
      <w:r w:rsidRPr="009F69C1">
        <w:rPr>
          <w:rFonts w:ascii="Sylfaen" w:hAnsi="Sylfaen"/>
          <w:sz w:val="22"/>
          <w:szCs w:val="22"/>
          <w:lang w:val="ka-GE"/>
        </w:rPr>
        <w:t xml:space="preserve"> </w:t>
      </w:r>
      <w:r w:rsidRPr="009F69C1">
        <w:rPr>
          <w:rFonts w:ascii="Sylfaen" w:hAnsi="Sylfaen" w:cs="Sylfaen"/>
          <w:sz w:val="22"/>
          <w:szCs w:val="22"/>
          <w:lang w:val="ka-GE"/>
        </w:rPr>
        <w:t>შემოდგომა</w:t>
      </w:r>
      <w:r w:rsidRPr="009F69C1">
        <w:rPr>
          <w:rFonts w:ascii="Sylfaen" w:hAnsi="Sylfaen"/>
          <w:sz w:val="22"/>
          <w:szCs w:val="22"/>
          <w:lang w:val="ka-GE"/>
        </w:rPr>
        <w:t>-</w:t>
      </w:r>
      <w:r w:rsidRPr="009F69C1">
        <w:rPr>
          <w:rFonts w:ascii="Sylfaen" w:hAnsi="Sylfaen" w:cs="Sylfaen"/>
          <w:sz w:val="22"/>
          <w:szCs w:val="22"/>
          <w:lang w:val="ka-GE"/>
        </w:rPr>
        <w:t>ზამთრის</w:t>
      </w:r>
      <w:r w:rsidRPr="009F69C1">
        <w:rPr>
          <w:rFonts w:ascii="Sylfaen" w:hAnsi="Sylfaen"/>
          <w:sz w:val="22"/>
          <w:szCs w:val="22"/>
          <w:lang w:val="ka-GE"/>
        </w:rPr>
        <w:t xml:space="preserve"> </w:t>
      </w:r>
      <w:r w:rsidRPr="009F69C1">
        <w:rPr>
          <w:rFonts w:ascii="Sylfaen" w:hAnsi="Sylfaen" w:cs="Sylfaen"/>
          <w:sz w:val="22"/>
          <w:szCs w:val="22"/>
          <w:lang w:val="ka-GE"/>
        </w:rPr>
        <w:t>პერიოდში</w:t>
      </w:r>
      <w:r w:rsidRPr="009F69C1">
        <w:rPr>
          <w:rFonts w:ascii="Sylfaen" w:hAnsi="Sylfaen"/>
          <w:sz w:val="22"/>
          <w:szCs w:val="22"/>
          <w:lang w:val="ka-GE"/>
        </w:rPr>
        <w:t xml:space="preserve"> </w:t>
      </w:r>
      <w:r w:rsidRPr="009F69C1">
        <w:rPr>
          <w:rFonts w:ascii="Sylfaen" w:hAnsi="Sylfaen" w:cs="Sylfaen"/>
          <w:sz w:val="22"/>
          <w:szCs w:val="22"/>
          <w:lang w:val="ka-GE"/>
        </w:rPr>
        <w:t>დგება</w:t>
      </w:r>
      <w:r w:rsidRPr="009F69C1">
        <w:rPr>
          <w:rFonts w:ascii="Sylfaen" w:hAnsi="Sylfaen"/>
          <w:sz w:val="22"/>
          <w:szCs w:val="22"/>
          <w:lang w:val="ka-GE"/>
        </w:rPr>
        <w:t xml:space="preserve">, </w:t>
      </w:r>
      <w:r w:rsidRPr="009F69C1">
        <w:rPr>
          <w:rFonts w:ascii="Sylfaen" w:hAnsi="Sylfaen" w:cs="Sylfaen"/>
          <w:sz w:val="22"/>
          <w:szCs w:val="22"/>
          <w:lang w:val="ka-GE"/>
        </w:rPr>
        <w:t>შესაბამისად</w:t>
      </w:r>
      <w:r w:rsidRPr="009F69C1">
        <w:rPr>
          <w:rFonts w:ascii="Sylfaen" w:hAnsi="Sylfaen"/>
          <w:sz w:val="22"/>
          <w:szCs w:val="22"/>
          <w:lang w:val="ka-GE"/>
        </w:rPr>
        <w:t xml:space="preserve"> </w:t>
      </w:r>
      <w:r w:rsidRPr="009F69C1">
        <w:rPr>
          <w:rFonts w:ascii="Sylfaen" w:hAnsi="Sylfaen" w:cs="Sylfaen"/>
          <w:sz w:val="22"/>
          <w:szCs w:val="22"/>
          <w:lang w:val="ka-GE"/>
        </w:rPr>
        <w:t>ოქტომბერი</w:t>
      </w:r>
      <w:r w:rsidRPr="009F69C1">
        <w:rPr>
          <w:rFonts w:ascii="Sylfaen" w:hAnsi="Sylfaen"/>
          <w:sz w:val="22"/>
          <w:szCs w:val="22"/>
          <w:lang w:val="ka-GE"/>
        </w:rPr>
        <w:t xml:space="preserve"> </w:t>
      </w:r>
      <w:r w:rsidRPr="009F69C1">
        <w:rPr>
          <w:rFonts w:ascii="Sylfaen" w:hAnsi="Sylfaen" w:cs="Sylfaen"/>
          <w:sz w:val="22"/>
          <w:szCs w:val="22"/>
          <w:lang w:val="ka-GE"/>
        </w:rPr>
        <w:t>არის</w:t>
      </w:r>
      <w:r w:rsidRPr="009F69C1">
        <w:rPr>
          <w:rFonts w:ascii="Sylfaen" w:hAnsi="Sylfaen"/>
          <w:sz w:val="22"/>
          <w:szCs w:val="22"/>
          <w:lang w:val="ka-GE"/>
        </w:rPr>
        <w:t xml:space="preserve"> </w:t>
      </w:r>
      <w:r w:rsidRPr="009F69C1">
        <w:rPr>
          <w:rFonts w:ascii="Sylfaen" w:hAnsi="Sylfaen" w:cs="Sylfaen"/>
          <w:sz w:val="22"/>
          <w:szCs w:val="22"/>
          <w:lang w:val="ka-GE"/>
        </w:rPr>
        <w:t>საუკეთესო</w:t>
      </w:r>
      <w:r w:rsidRPr="009F69C1">
        <w:rPr>
          <w:rFonts w:ascii="Sylfaen" w:hAnsi="Sylfaen"/>
          <w:sz w:val="22"/>
          <w:szCs w:val="22"/>
          <w:lang w:val="ka-GE"/>
        </w:rPr>
        <w:t xml:space="preserve"> </w:t>
      </w:r>
      <w:r w:rsidRPr="009F69C1">
        <w:rPr>
          <w:rFonts w:ascii="Sylfaen" w:hAnsi="Sylfaen" w:cs="Sylfaen"/>
          <w:sz w:val="22"/>
          <w:szCs w:val="22"/>
          <w:lang w:val="ka-GE"/>
        </w:rPr>
        <w:t>დრო</w:t>
      </w:r>
      <w:r w:rsidRPr="009F69C1">
        <w:rPr>
          <w:rFonts w:ascii="Sylfaen" w:hAnsi="Sylfaen"/>
          <w:sz w:val="22"/>
          <w:szCs w:val="22"/>
          <w:lang w:val="ka-GE"/>
        </w:rPr>
        <w:t xml:space="preserve"> </w:t>
      </w:r>
      <w:r w:rsidRPr="009F69C1">
        <w:rPr>
          <w:rFonts w:ascii="Sylfaen" w:hAnsi="Sylfaen" w:cs="Sylfaen"/>
          <w:sz w:val="22"/>
          <w:szCs w:val="22"/>
          <w:lang w:val="ka-GE"/>
        </w:rPr>
        <w:t>გრიპის</w:t>
      </w:r>
      <w:r w:rsidRPr="009F69C1">
        <w:rPr>
          <w:rFonts w:ascii="Sylfaen" w:hAnsi="Sylfaen"/>
          <w:sz w:val="22"/>
          <w:szCs w:val="22"/>
          <w:lang w:val="ka-GE"/>
        </w:rPr>
        <w:t xml:space="preserve"> </w:t>
      </w:r>
      <w:r w:rsidRPr="009F69C1">
        <w:rPr>
          <w:rFonts w:ascii="Sylfaen" w:hAnsi="Sylfaen" w:cs="Sylfaen"/>
          <w:sz w:val="22"/>
          <w:szCs w:val="22"/>
          <w:lang w:val="ka-GE"/>
        </w:rPr>
        <w:t>ვირუსის</w:t>
      </w:r>
      <w:r w:rsidRPr="009F69C1">
        <w:rPr>
          <w:rFonts w:ascii="Sylfaen" w:hAnsi="Sylfaen"/>
          <w:sz w:val="22"/>
          <w:szCs w:val="22"/>
          <w:lang w:val="ka-GE"/>
        </w:rPr>
        <w:t xml:space="preserve"> </w:t>
      </w:r>
      <w:r w:rsidRPr="009F69C1">
        <w:rPr>
          <w:rFonts w:ascii="Sylfaen" w:hAnsi="Sylfaen" w:cs="Sylfaen"/>
          <w:sz w:val="22"/>
          <w:szCs w:val="22"/>
          <w:lang w:val="ka-GE"/>
        </w:rPr>
        <w:t>საწინააღმდეგო</w:t>
      </w:r>
      <w:r w:rsidRPr="009F69C1">
        <w:rPr>
          <w:rFonts w:ascii="Sylfaen" w:hAnsi="Sylfaen"/>
          <w:sz w:val="22"/>
          <w:szCs w:val="22"/>
          <w:lang w:val="ka-GE"/>
        </w:rPr>
        <w:t xml:space="preserve"> </w:t>
      </w:r>
      <w:r w:rsidRPr="009F69C1">
        <w:rPr>
          <w:rFonts w:ascii="Sylfaen" w:hAnsi="Sylfaen" w:cs="Sylfaen"/>
          <w:sz w:val="22"/>
          <w:szCs w:val="22"/>
          <w:lang w:val="ka-GE"/>
        </w:rPr>
        <w:t>ვაქცინაციის</w:t>
      </w:r>
      <w:r w:rsidRPr="009F69C1">
        <w:rPr>
          <w:rFonts w:ascii="Sylfaen" w:hAnsi="Sylfaen"/>
          <w:sz w:val="22"/>
          <w:szCs w:val="22"/>
          <w:lang w:val="ka-GE"/>
        </w:rPr>
        <w:t xml:space="preserve"> </w:t>
      </w:r>
      <w:r w:rsidRPr="009F69C1">
        <w:rPr>
          <w:rFonts w:ascii="Sylfaen" w:hAnsi="Sylfaen" w:cs="Sylfaen"/>
          <w:sz w:val="22"/>
          <w:szCs w:val="22"/>
          <w:lang w:val="ka-GE"/>
        </w:rPr>
        <w:t>კამპანიის</w:t>
      </w:r>
      <w:r w:rsidRPr="009F69C1">
        <w:rPr>
          <w:rFonts w:ascii="Sylfaen" w:hAnsi="Sylfaen"/>
          <w:sz w:val="22"/>
          <w:szCs w:val="22"/>
          <w:lang w:val="ka-GE"/>
        </w:rPr>
        <w:t xml:space="preserve"> </w:t>
      </w:r>
      <w:r w:rsidRPr="009F69C1">
        <w:rPr>
          <w:rFonts w:ascii="Sylfaen" w:hAnsi="Sylfaen" w:cs="Sylfaen"/>
          <w:sz w:val="22"/>
          <w:szCs w:val="22"/>
          <w:lang w:val="ka-GE"/>
        </w:rPr>
        <w:t>დაწყებისათვის</w:t>
      </w:r>
      <w:r w:rsidRPr="009F69C1">
        <w:rPr>
          <w:rFonts w:ascii="Sylfaen" w:hAnsi="Sylfaen"/>
          <w:sz w:val="22"/>
          <w:szCs w:val="22"/>
          <w:lang w:val="ka-GE"/>
        </w:rPr>
        <w:t xml:space="preserve">. </w:t>
      </w:r>
      <w:r w:rsidRPr="009F69C1">
        <w:rPr>
          <w:rFonts w:ascii="Sylfaen" w:hAnsi="Sylfaen" w:cs="Sylfaen"/>
          <w:sz w:val="22"/>
          <w:szCs w:val="22"/>
          <w:lang w:val="ka-GE"/>
        </w:rPr>
        <w:t>კამპანია</w:t>
      </w:r>
      <w:r w:rsidRPr="009F69C1">
        <w:rPr>
          <w:rFonts w:ascii="Sylfaen" w:hAnsi="Sylfaen"/>
          <w:sz w:val="22"/>
          <w:szCs w:val="22"/>
          <w:lang w:val="ka-GE"/>
        </w:rPr>
        <w:t xml:space="preserve"> </w:t>
      </w:r>
      <w:r w:rsidRPr="009F69C1">
        <w:rPr>
          <w:rFonts w:ascii="Sylfaen" w:hAnsi="Sylfaen" w:cs="Sylfaen"/>
          <w:sz w:val="22"/>
          <w:szCs w:val="22"/>
          <w:lang w:val="ka-GE"/>
        </w:rPr>
        <w:t>მიზნად</w:t>
      </w:r>
      <w:r w:rsidRPr="009F69C1">
        <w:rPr>
          <w:rFonts w:ascii="Sylfaen" w:hAnsi="Sylfaen"/>
          <w:sz w:val="22"/>
          <w:szCs w:val="22"/>
          <w:lang w:val="ka-GE"/>
        </w:rPr>
        <w:t xml:space="preserve"> </w:t>
      </w:r>
      <w:r w:rsidRPr="009F69C1">
        <w:rPr>
          <w:rFonts w:ascii="Sylfaen" w:hAnsi="Sylfaen" w:cs="Sylfaen"/>
          <w:sz w:val="22"/>
          <w:szCs w:val="22"/>
          <w:lang w:val="ka-GE"/>
        </w:rPr>
        <w:t>ისახავს</w:t>
      </w:r>
      <w:r w:rsidRPr="009F69C1">
        <w:rPr>
          <w:rFonts w:ascii="Sylfaen" w:hAnsi="Sylfaen"/>
          <w:sz w:val="22"/>
          <w:szCs w:val="22"/>
          <w:lang w:val="ka-GE"/>
        </w:rPr>
        <w:t xml:space="preserve"> </w:t>
      </w:r>
      <w:r w:rsidRPr="009F69C1">
        <w:rPr>
          <w:rFonts w:ascii="Sylfaen" w:hAnsi="Sylfaen" w:cs="Sylfaen"/>
          <w:sz w:val="22"/>
          <w:szCs w:val="22"/>
          <w:lang w:val="ka-GE"/>
        </w:rPr>
        <w:t>გრიპის</w:t>
      </w:r>
      <w:r w:rsidRPr="009F69C1">
        <w:rPr>
          <w:rFonts w:ascii="Sylfaen" w:hAnsi="Sylfaen"/>
          <w:sz w:val="22"/>
          <w:szCs w:val="22"/>
          <w:lang w:val="ka-GE"/>
        </w:rPr>
        <w:t xml:space="preserve"> </w:t>
      </w:r>
      <w:r w:rsidRPr="009F69C1">
        <w:rPr>
          <w:rFonts w:ascii="Sylfaen" w:hAnsi="Sylfaen" w:cs="Sylfaen"/>
          <w:sz w:val="22"/>
          <w:szCs w:val="22"/>
          <w:lang w:val="ka-GE"/>
        </w:rPr>
        <w:t>სეზონური</w:t>
      </w:r>
      <w:r w:rsidRPr="009F69C1">
        <w:rPr>
          <w:rFonts w:ascii="Sylfaen" w:hAnsi="Sylfaen"/>
          <w:sz w:val="22"/>
          <w:szCs w:val="22"/>
          <w:lang w:val="ka-GE"/>
        </w:rPr>
        <w:t xml:space="preserve"> </w:t>
      </w:r>
      <w:r w:rsidRPr="009F69C1">
        <w:rPr>
          <w:rFonts w:ascii="Sylfaen" w:hAnsi="Sylfaen" w:cs="Sylfaen"/>
          <w:sz w:val="22"/>
          <w:szCs w:val="22"/>
          <w:lang w:val="ka-GE"/>
        </w:rPr>
        <w:t>ვაქცინით</w:t>
      </w:r>
      <w:r w:rsidRPr="009F69C1">
        <w:rPr>
          <w:rFonts w:ascii="Sylfaen" w:hAnsi="Sylfaen"/>
          <w:sz w:val="22"/>
          <w:szCs w:val="22"/>
          <w:lang w:val="ka-GE"/>
        </w:rPr>
        <w:t xml:space="preserve"> </w:t>
      </w:r>
      <w:r w:rsidRPr="009F69C1">
        <w:rPr>
          <w:rFonts w:ascii="Sylfaen" w:hAnsi="Sylfaen" w:cs="Sylfaen"/>
          <w:sz w:val="22"/>
          <w:szCs w:val="22"/>
          <w:lang w:val="ka-GE"/>
        </w:rPr>
        <w:t>მოცვის</w:t>
      </w:r>
      <w:r w:rsidRPr="009F69C1">
        <w:rPr>
          <w:rFonts w:ascii="Sylfaen" w:hAnsi="Sylfaen"/>
          <w:sz w:val="22"/>
          <w:szCs w:val="22"/>
          <w:lang w:val="ka-GE"/>
        </w:rPr>
        <w:t xml:space="preserve"> </w:t>
      </w:r>
      <w:r w:rsidRPr="009F69C1">
        <w:rPr>
          <w:rFonts w:ascii="Sylfaen" w:hAnsi="Sylfaen" w:cs="Sylfaen"/>
          <w:sz w:val="22"/>
          <w:szCs w:val="22"/>
          <w:lang w:val="ka-GE"/>
        </w:rPr>
        <w:t>გაზრდას</w:t>
      </w:r>
      <w:r w:rsidRPr="009F69C1">
        <w:rPr>
          <w:rFonts w:ascii="Sylfaen" w:hAnsi="Sylfaen"/>
          <w:sz w:val="22"/>
          <w:szCs w:val="22"/>
          <w:lang w:val="ka-GE"/>
        </w:rPr>
        <w:t xml:space="preserve"> </w:t>
      </w:r>
      <w:r w:rsidRPr="009F69C1">
        <w:rPr>
          <w:rFonts w:ascii="Sylfaen" w:hAnsi="Sylfaen" w:cs="Sylfaen"/>
          <w:sz w:val="22"/>
          <w:szCs w:val="22"/>
          <w:lang w:val="ka-GE"/>
        </w:rPr>
        <w:t>რისკ</w:t>
      </w:r>
      <w:r w:rsidRPr="009F69C1">
        <w:rPr>
          <w:rFonts w:ascii="Sylfaen" w:hAnsi="Sylfaen"/>
          <w:sz w:val="22"/>
          <w:szCs w:val="22"/>
          <w:lang w:val="ka-GE"/>
        </w:rPr>
        <w:t xml:space="preserve"> </w:t>
      </w:r>
      <w:r w:rsidRPr="009F69C1">
        <w:rPr>
          <w:rFonts w:ascii="Sylfaen" w:hAnsi="Sylfaen" w:cs="Sylfaen"/>
          <w:sz w:val="22"/>
          <w:szCs w:val="22"/>
          <w:lang w:val="ka-GE"/>
        </w:rPr>
        <w:t>ჯგუფებში</w:t>
      </w:r>
      <w:r w:rsidRPr="009F69C1">
        <w:rPr>
          <w:rFonts w:ascii="Sylfaen" w:hAnsi="Sylfaen"/>
          <w:sz w:val="22"/>
          <w:szCs w:val="22"/>
          <w:lang w:val="ka-GE"/>
        </w:rPr>
        <w:t xml:space="preserve">. </w:t>
      </w:r>
      <w:r w:rsidRPr="009F69C1">
        <w:rPr>
          <w:rFonts w:ascii="Sylfaen" w:hAnsi="Sylfaen" w:cs="Sylfaen"/>
          <w:sz w:val="22"/>
          <w:szCs w:val="22"/>
          <w:lang w:val="ka-GE"/>
        </w:rPr>
        <w:t>მოსახლეობის</w:t>
      </w:r>
      <w:r w:rsidRPr="009F69C1">
        <w:rPr>
          <w:rFonts w:ascii="Sylfaen" w:hAnsi="Sylfaen"/>
          <w:sz w:val="22"/>
          <w:szCs w:val="22"/>
          <w:lang w:val="ka-GE"/>
        </w:rPr>
        <w:t xml:space="preserve"> </w:t>
      </w:r>
      <w:r w:rsidRPr="009F69C1">
        <w:rPr>
          <w:rFonts w:ascii="Sylfaen" w:hAnsi="Sylfaen" w:cs="Sylfaen"/>
          <w:sz w:val="22"/>
          <w:szCs w:val="22"/>
          <w:lang w:val="ka-GE"/>
        </w:rPr>
        <w:t>გარკვეული</w:t>
      </w:r>
      <w:r w:rsidRPr="009F69C1">
        <w:rPr>
          <w:rFonts w:ascii="Sylfaen" w:hAnsi="Sylfaen"/>
          <w:sz w:val="22"/>
          <w:szCs w:val="22"/>
          <w:lang w:val="ka-GE"/>
        </w:rPr>
        <w:t xml:space="preserve"> </w:t>
      </w:r>
      <w:r w:rsidRPr="009F69C1">
        <w:rPr>
          <w:rFonts w:ascii="Sylfaen" w:hAnsi="Sylfaen" w:cs="Sylfaen"/>
          <w:sz w:val="22"/>
          <w:szCs w:val="22"/>
          <w:lang w:val="ka-GE"/>
        </w:rPr>
        <w:t>ნაწილი</w:t>
      </w:r>
      <w:r w:rsidRPr="009F69C1">
        <w:rPr>
          <w:rFonts w:ascii="Sylfaen" w:hAnsi="Sylfaen"/>
          <w:sz w:val="22"/>
          <w:szCs w:val="22"/>
          <w:lang w:val="ka-GE"/>
        </w:rPr>
        <w:t xml:space="preserve">: </w:t>
      </w:r>
      <w:r w:rsidRPr="009F69C1">
        <w:rPr>
          <w:rFonts w:ascii="Sylfaen" w:hAnsi="Sylfaen" w:cs="Sylfaen"/>
          <w:sz w:val="22"/>
          <w:szCs w:val="22"/>
          <w:lang w:val="ka-GE"/>
        </w:rPr>
        <w:t>ორსულები</w:t>
      </w:r>
      <w:r w:rsidRPr="009F69C1">
        <w:rPr>
          <w:rFonts w:ascii="Sylfaen" w:hAnsi="Sylfaen"/>
          <w:sz w:val="22"/>
          <w:szCs w:val="22"/>
          <w:lang w:val="ka-GE"/>
        </w:rPr>
        <w:t xml:space="preserve">, </w:t>
      </w:r>
      <w:r w:rsidRPr="009F69C1">
        <w:rPr>
          <w:rFonts w:ascii="Sylfaen" w:hAnsi="Sylfaen" w:cs="Sylfaen"/>
          <w:sz w:val="22"/>
          <w:szCs w:val="22"/>
          <w:lang w:val="ka-GE"/>
        </w:rPr>
        <w:t>ხანდაზმულები</w:t>
      </w:r>
      <w:r w:rsidRPr="009F69C1">
        <w:rPr>
          <w:rFonts w:ascii="Sylfaen" w:hAnsi="Sylfaen"/>
          <w:sz w:val="22"/>
          <w:szCs w:val="22"/>
          <w:lang w:val="ka-GE"/>
        </w:rPr>
        <w:t xml:space="preserve">,  </w:t>
      </w:r>
      <w:r w:rsidRPr="009F69C1">
        <w:rPr>
          <w:rFonts w:ascii="Sylfaen" w:hAnsi="Sylfaen" w:cs="Sylfaen"/>
          <w:sz w:val="22"/>
          <w:szCs w:val="22"/>
          <w:lang w:val="ka-GE"/>
        </w:rPr>
        <w:t>ბავშვები</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პირები</w:t>
      </w:r>
      <w:r w:rsidRPr="009F69C1">
        <w:rPr>
          <w:rFonts w:ascii="Sylfaen" w:hAnsi="Sylfaen"/>
          <w:sz w:val="22"/>
          <w:szCs w:val="22"/>
          <w:lang w:val="ka-GE"/>
        </w:rPr>
        <w:t xml:space="preserve"> </w:t>
      </w:r>
      <w:r w:rsidRPr="009F69C1">
        <w:rPr>
          <w:rFonts w:ascii="Sylfaen" w:hAnsi="Sylfaen" w:cs="Sylfaen"/>
          <w:sz w:val="22"/>
          <w:szCs w:val="22"/>
          <w:lang w:val="ka-GE"/>
        </w:rPr>
        <w:t>ჯანმრთელობის</w:t>
      </w:r>
      <w:r w:rsidRPr="009F69C1">
        <w:rPr>
          <w:rFonts w:ascii="Sylfaen" w:hAnsi="Sylfaen"/>
          <w:sz w:val="22"/>
          <w:szCs w:val="22"/>
          <w:lang w:val="ka-GE"/>
        </w:rPr>
        <w:t xml:space="preserve"> </w:t>
      </w:r>
      <w:r w:rsidRPr="009F69C1">
        <w:rPr>
          <w:rFonts w:ascii="Sylfaen" w:hAnsi="Sylfaen" w:cs="Sylfaen"/>
          <w:sz w:val="22"/>
          <w:szCs w:val="22"/>
          <w:lang w:val="ka-GE"/>
        </w:rPr>
        <w:t>თანმხლები</w:t>
      </w:r>
      <w:r w:rsidRPr="009F69C1">
        <w:rPr>
          <w:rFonts w:ascii="Sylfaen" w:hAnsi="Sylfaen"/>
          <w:sz w:val="22"/>
          <w:szCs w:val="22"/>
          <w:lang w:val="ka-GE"/>
        </w:rPr>
        <w:t xml:space="preserve"> </w:t>
      </w:r>
      <w:r w:rsidRPr="009F69C1">
        <w:rPr>
          <w:rFonts w:ascii="Sylfaen" w:hAnsi="Sylfaen" w:cs="Sylfaen"/>
          <w:sz w:val="22"/>
          <w:szCs w:val="22"/>
          <w:lang w:val="ka-GE"/>
        </w:rPr>
        <w:t>პათოლოგიებით</w:t>
      </w:r>
      <w:r w:rsidRPr="009F69C1">
        <w:rPr>
          <w:rFonts w:ascii="Sylfaen" w:hAnsi="Sylfaen"/>
          <w:sz w:val="22"/>
          <w:szCs w:val="22"/>
          <w:lang w:val="ka-GE"/>
        </w:rPr>
        <w:t xml:space="preserve">, </w:t>
      </w:r>
      <w:r w:rsidRPr="009F69C1">
        <w:rPr>
          <w:rFonts w:ascii="Sylfaen" w:hAnsi="Sylfaen" w:cs="Sylfaen"/>
          <w:sz w:val="22"/>
          <w:szCs w:val="22"/>
          <w:lang w:val="ka-GE"/>
        </w:rPr>
        <w:t>იმყოფებიან</w:t>
      </w:r>
      <w:r w:rsidRPr="009F69C1">
        <w:rPr>
          <w:rFonts w:ascii="Sylfaen" w:hAnsi="Sylfaen"/>
          <w:sz w:val="22"/>
          <w:szCs w:val="22"/>
          <w:lang w:val="ka-GE"/>
        </w:rPr>
        <w:t xml:space="preserve">  </w:t>
      </w:r>
      <w:r w:rsidRPr="009F69C1">
        <w:rPr>
          <w:rFonts w:ascii="Sylfaen" w:hAnsi="Sylfaen" w:cs="Sylfaen"/>
          <w:sz w:val="22"/>
          <w:szCs w:val="22"/>
          <w:lang w:val="ka-GE"/>
        </w:rPr>
        <w:t>გრიპის</w:t>
      </w:r>
      <w:r w:rsidRPr="009F69C1">
        <w:rPr>
          <w:rFonts w:ascii="Sylfaen" w:hAnsi="Sylfaen"/>
          <w:sz w:val="22"/>
          <w:szCs w:val="22"/>
          <w:lang w:val="ka-GE"/>
        </w:rPr>
        <w:t xml:space="preserve"> </w:t>
      </w:r>
      <w:r w:rsidRPr="009F69C1">
        <w:rPr>
          <w:rFonts w:ascii="Sylfaen" w:hAnsi="Sylfaen" w:cs="Sylfaen"/>
          <w:sz w:val="22"/>
          <w:szCs w:val="22"/>
          <w:lang w:val="ka-GE"/>
        </w:rPr>
        <w:t>სერიოზული</w:t>
      </w:r>
      <w:r w:rsidRPr="009F69C1">
        <w:rPr>
          <w:rFonts w:ascii="Sylfaen" w:hAnsi="Sylfaen"/>
          <w:sz w:val="22"/>
          <w:szCs w:val="22"/>
          <w:lang w:val="ka-GE"/>
        </w:rPr>
        <w:t xml:space="preserve"> </w:t>
      </w:r>
      <w:r w:rsidRPr="009F69C1">
        <w:rPr>
          <w:rFonts w:ascii="Sylfaen" w:hAnsi="Sylfaen" w:cs="Sylfaen"/>
          <w:sz w:val="22"/>
          <w:szCs w:val="22"/>
          <w:lang w:val="ka-GE"/>
        </w:rPr>
        <w:t>გართულებების</w:t>
      </w:r>
      <w:r w:rsidRPr="009F69C1">
        <w:rPr>
          <w:rFonts w:ascii="Sylfaen" w:hAnsi="Sylfaen"/>
          <w:sz w:val="22"/>
          <w:szCs w:val="22"/>
          <w:lang w:val="ka-GE"/>
        </w:rPr>
        <w:t xml:space="preserve"> </w:t>
      </w:r>
      <w:r w:rsidRPr="009F69C1">
        <w:rPr>
          <w:rFonts w:ascii="Sylfaen" w:hAnsi="Sylfaen" w:cs="Sylfaen"/>
          <w:sz w:val="22"/>
          <w:szCs w:val="22"/>
          <w:lang w:val="ka-GE"/>
        </w:rPr>
        <w:t>განვითარების</w:t>
      </w:r>
      <w:r w:rsidRPr="009F69C1">
        <w:rPr>
          <w:rFonts w:ascii="Sylfaen" w:hAnsi="Sylfaen"/>
          <w:sz w:val="22"/>
          <w:szCs w:val="22"/>
          <w:lang w:val="ka-GE"/>
        </w:rPr>
        <w:t xml:space="preserve"> </w:t>
      </w:r>
      <w:r w:rsidRPr="009F69C1">
        <w:rPr>
          <w:rFonts w:ascii="Sylfaen" w:hAnsi="Sylfaen" w:cs="Sylfaen"/>
          <w:sz w:val="22"/>
          <w:szCs w:val="22"/>
          <w:lang w:val="ka-GE"/>
        </w:rPr>
        <w:t>მაღალი</w:t>
      </w:r>
      <w:r w:rsidRPr="009F69C1">
        <w:rPr>
          <w:rFonts w:ascii="Sylfaen" w:hAnsi="Sylfaen"/>
          <w:sz w:val="22"/>
          <w:szCs w:val="22"/>
          <w:lang w:val="ka-GE"/>
        </w:rPr>
        <w:t xml:space="preserve"> </w:t>
      </w:r>
      <w:r w:rsidRPr="009F69C1">
        <w:rPr>
          <w:rFonts w:ascii="Sylfaen" w:hAnsi="Sylfaen" w:cs="Sylfaen"/>
          <w:sz w:val="22"/>
          <w:szCs w:val="22"/>
          <w:lang w:val="ka-GE"/>
        </w:rPr>
        <w:t>რისკსის</w:t>
      </w:r>
      <w:r w:rsidRPr="009F69C1">
        <w:rPr>
          <w:rFonts w:ascii="Sylfaen" w:hAnsi="Sylfaen"/>
          <w:sz w:val="22"/>
          <w:szCs w:val="22"/>
          <w:lang w:val="ka-GE"/>
        </w:rPr>
        <w:t xml:space="preserve"> </w:t>
      </w:r>
      <w:r w:rsidRPr="009F69C1">
        <w:rPr>
          <w:rFonts w:ascii="Sylfaen" w:hAnsi="Sylfaen" w:cs="Sylfaen"/>
          <w:sz w:val="22"/>
          <w:szCs w:val="22"/>
          <w:lang w:val="ka-GE"/>
        </w:rPr>
        <w:t>ქვეშ</w:t>
      </w:r>
      <w:r w:rsidRPr="009F69C1">
        <w:rPr>
          <w:rFonts w:ascii="Sylfaen" w:hAnsi="Sylfaen"/>
          <w:sz w:val="22"/>
          <w:szCs w:val="22"/>
          <w:lang w:val="ka-GE"/>
        </w:rPr>
        <w:t xml:space="preserve">. </w:t>
      </w:r>
      <w:r w:rsidRPr="009F69C1">
        <w:rPr>
          <w:rFonts w:ascii="Sylfaen" w:hAnsi="Sylfaen" w:cs="Sylfaen"/>
          <w:sz w:val="22"/>
          <w:szCs w:val="22"/>
          <w:lang w:val="ka-GE"/>
        </w:rPr>
        <w:t>ჯანდაცვის</w:t>
      </w:r>
      <w:r w:rsidRPr="009F69C1">
        <w:rPr>
          <w:rFonts w:ascii="Sylfaen" w:hAnsi="Sylfaen"/>
          <w:sz w:val="22"/>
          <w:szCs w:val="22"/>
          <w:lang w:val="ka-GE"/>
        </w:rPr>
        <w:t xml:space="preserve"> </w:t>
      </w:r>
      <w:r w:rsidRPr="009F69C1">
        <w:rPr>
          <w:rFonts w:ascii="Sylfaen" w:hAnsi="Sylfaen" w:cs="Sylfaen"/>
          <w:sz w:val="22"/>
          <w:szCs w:val="22"/>
          <w:lang w:val="ka-GE"/>
        </w:rPr>
        <w:t>მუშაკები</w:t>
      </w:r>
      <w:r w:rsidRPr="009F69C1">
        <w:rPr>
          <w:rFonts w:ascii="Sylfaen" w:hAnsi="Sylfaen"/>
          <w:sz w:val="22"/>
          <w:szCs w:val="22"/>
          <w:lang w:val="ka-GE"/>
        </w:rPr>
        <w:t xml:space="preserve">  </w:t>
      </w:r>
      <w:r w:rsidRPr="009F69C1">
        <w:rPr>
          <w:rFonts w:ascii="Sylfaen" w:hAnsi="Sylfaen" w:cs="Sylfaen"/>
          <w:sz w:val="22"/>
          <w:szCs w:val="22"/>
          <w:lang w:val="ka-GE"/>
        </w:rPr>
        <w:t>მათი</w:t>
      </w:r>
      <w:r w:rsidRPr="009F69C1">
        <w:rPr>
          <w:rFonts w:ascii="Sylfaen" w:hAnsi="Sylfaen"/>
          <w:sz w:val="22"/>
          <w:szCs w:val="22"/>
          <w:lang w:val="ka-GE"/>
        </w:rPr>
        <w:t xml:space="preserve"> </w:t>
      </w:r>
      <w:r w:rsidRPr="009F69C1">
        <w:rPr>
          <w:rFonts w:ascii="Sylfaen" w:hAnsi="Sylfaen" w:cs="Sylfaen"/>
          <w:sz w:val="22"/>
          <w:szCs w:val="22"/>
          <w:lang w:val="ka-GE"/>
        </w:rPr>
        <w:t>ყოველდღიური</w:t>
      </w:r>
      <w:r w:rsidRPr="009F69C1">
        <w:rPr>
          <w:rFonts w:ascii="Sylfaen" w:hAnsi="Sylfaen"/>
          <w:sz w:val="22"/>
          <w:szCs w:val="22"/>
          <w:lang w:val="ka-GE"/>
        </w:rPr>
        <w:t xml:space="preserve"> </w:t>
      </w:r>
      <w:r w:rsidRPr="009F69C1">
        <w:rPr>
          <w:rFonts w:ascii="Sylfaen" w:hAnsi="Sylfaen" w:cs="Sylfaen"/>
          <w:sz w:val="22"/>
          <w:szCs w:val="22"/>
          <w:lang w:val="ka-GE"/>
        </w:rPr>
        <w:t>რეჟიმიდან</w:t>
      </w:r>
      <w:r w:rsidRPr="009F69C1">
        <w:rPr>
          <w:rFonts w:ascii="Sylfaen" w:hAnsi="Sylfaen"/>
          <w:sz w:val="22"/>
          <w:szCs w:val="22"/>
          <w:lang w:val="ka-GE"/>
        </w:rPr>
        <w:t xml:space="preserve"> </w:t>
      </w:r>
      <w:r w:rsidRPr="009F69C1">
        <w:rPr>
          <w:rFonts w:ascii="Sylfaen" w:hAnsi="Sylfaen" w:cs="Sylfaen"/>
          <w:sz w:val="22"/>
          <w:szCs w:val="22"/>
          <w:lang w:val="ka-GE"/>
        </w:rPr>
        <w:t>გამომდინარე</w:t>
      </w:r>
      <w:r w:rsidRPr="009F69C1">
        <w:rPr>
          <w:rFonts w:ascii="Sylfaen" w:hAnsi="Sylfaen"/>
          <w:sz w:val="22"/>
          <w:szCs w:val="22"/>
          <w:lang w:val="ka-GE"/>
        </w:rPr>
        <w:t xml:space="preserve"> </w:t>
      </w:r>
      <w:r w:rsidRPr="009F69C1">
        <w:rPr>
          <w:rFonts w:ascii="Sylfaen" w:hAnsi="Sylfaen" w:cs="Sylfaen"/>
          <w:sz w:val="22"/>
          <w:szCs w:val="22"/>
          <w:lang w:val="ka-GE"/>
        </w:rPr>
        <w:t>არიან</w:t>
      </w:r>
      <w:r w:rsidRPr="009F69C1">
        <w:rPr>
          <w:rFonts w:ascii="Sylfaen" w:hAnsi="Sylfaen"/>
          <w:sz w:val="22"/>
          <w:szCs w:val="22"/>
          <w:lang w:val="ka-GE"/>
        </w:rPr>
        <w:t xml:space="preserve"> </w:t>
      </w:r>
      <w:r w:rsidRPr="009F69C1">
        <w:rPr>
          <w:rFonts w:ascii="Sylfaen" w:hAnsi="Sylfaen" w:cs="Sylfaen"/>
          <w:sz w:val="22"/>
          <w:szCs w:val="22"/>
          <w:lang w:val="ka-GE"/>
        </w:rPr>
        <w:t>უფრო</w:t>
      </w:r>
      <w:r w:rsidRPr="009F69C1">
        <w:rPr>
          <w:rFonts w:ascii="Sylfaen" w:hAnsi="Sylfaen"/>
          <w:sz w:val="22"/>
          <w:szCs w:val="22"/>
          <w:lang w:val="ka-GE"/>
        </w:rPr>
        <w:t xml:space="preserve"> </w:t>
      </w:r>
      <w:r w:rsidRPr="009F69C1">
        <w:rPr>
          <w:rFonts w:ascii="Sylfaen" w:hAnsi="Sylfaen" w:cs="Sylfaen"/>
          <w:sz w:val="22"/>
          <w:szCs w:val="22"/>
          <w:lang w:val="ka-GE"/>
        </w:rPr>
        <w:t>მეტად</w:t>
      </w:r>
      <w:r w:rsidRPr="009F69C1">
        <w:rPr>
          <w:rFonts w:ascii="Sylfaen" w:hAnsi="Sylfaen"/>
          <w:sz w:val="22"/>
          <w:szCs w:val="22"/>
          <w:lang w:val="ka-GE"/>
        </w:rPr>
        <w:t xml:space="preserve"> </w:t>
      </w:r>
      <w:r w:rsidRPr="009F69C1">
        <w:rPr>
          <w:rFonts w:ascii="Sylfaen" w:hAnsi="Sylfaen" w:cs="Sylfaen"/>
          <w:sz w:val="22"/>
          <w:szCs w:val="22"/>
          <w:lang w:val="ka-GE"/>
        </w:rPr>
        <w:t>დაუცველნი</w:t>
      </w:r>
      <w:r w:rsidRPr="009F69C1">
        <w:rPr>
          <w:rFonts w:ascii="Sylfaen" w:hAnsi="Sylfaen"/>
          <w:sz w:val="22"/>
          <w:szCs w:val="22"/>
          <w:lang w:val="ka-GE"/>
        </w:rPr>
        <w:t xml:space="preserve"> </w:t>
      </w:r>
      <w:r w:rsidRPr="009F69C1">
        <w:rPr>
          <w:rFonts w:ascii="Sylfaen" w:hAnsi="Sylfaen" w:cs="Sylfaen"/>
          <w:sz w:val="22"/>
          <w:szCs w:val="22"/>
          <w:lang w:val="ka-GE"/>
        </w:rPr>
        <w:t>სხვადასხვა</w:t>
      </w:r>
      <w:r w:rsidRPr="009F69C1">
        <w:rPr>
          <w:rFonts w:ascii="Sylfaen" w:hAnsi="Sylfaen"/>
          <w:sz w:val="22"/>
          <w:szCs w:val="22"/>
          <w:lang w:val="ka-GE"/>
        </w:rPr>
        <w:t xml:space="preserve"> </w:t>
      </w:r>
      <w:r w:rsidRPr="009F69C1">
        <w:rPr>
          <w:rFonts w:ascii="Sylfaen" w:hAnsi="Sylfaen" w:cs="Sylfaen"/>
          <w:sz w:val="22"/>
          <w:szCs w:val="22"/>
          <w:lang w:val="ka-GE"/>
        </w:rPr>
        <w:t>ვირუსული</w:t>
      </w:r>
      <w:r w:rsidRPr="009F69C1">
        <w:rPr>
          <w:rFonts w:ascii="Sylfaen" w:hAnsi="Sylfaen"/>
          <w:sz w:val="22"/>
          <w:szCs w:val="22"/>
          <w:lang w:val="ka-GE"/>
        </w:rPr>
        <w:t xml:space="preserve"> </w:t>
      </w:r>
      <w:r w:rsidRPr="009F69C1">
        <w:rPr>
          <w:rFonts w:ascii="Sylfaen" w:hAnsi="Sylfaen" w:cs="Sylfaen"/>
          <w:sz w:val="22"/>
          <w:szCs w:val="22"/>
          <w:lang w:val="ka-GE"/>
        </w:rPr>
        <w:t>ინფექციების</w:t>
      </w:r>
      <w:r w:rsidRPr="009F69C1">
        <w:rPr>
          <w:rFonts w:ascii="Sylfaen" w:hAnsi="Sylfaen"/>
          <w:sz w:val="22"/>
          <w:szCs w:val="22"/>
          <w:lang w:val="ka-GE"/>
        </w:rPr>
        <w:t xml:space="preserve">, </w:t>
      </w:r>
      <w:r w:rsidRPr="009F69C1">
        <w:rPr>
          <w:rFonts w:ascii="Sylfaen" w:hAnsi="Sylfaen" w:cs="Sylfaen"/>
          <w:sz w:val="22"/>
          <w:szCs w:val="22"/>
          <w:lang w:val="ka-GE"/>
        </w:rPr>
        <w:t>მათ</w:t>
      </w:r>
      <w:r w:rsidRPr="009F69C1">
        <w:rPr>
          <w:rFonts w:ascii="Sylfaen" w:hAnsi="Sylfaen"/>
          <w:sz w:val="22"/>
          <w:szCs w:val="22"/>
          <w:lang w:val="ka-GE"/>
        </w:rPr>
        <w:t xml:space="preserve"> </w:t>
      </w:r>
      <w:r w:rsidRPr="009F69C1">
        <w:rPr>
          <w:rFonts w:ascii="Sylfaen" w:hAnsi="Sylfaen" w:cs="Sylfaen"/>
          <w:sz w:val="22"/>
          <w:szCs w:val="22"/>
          <w:lang w:val="ka-GE"/>
        </w:rPr>
        <w:t>შორის</w:t>
      </w:r>
      <w:r w:rsidRPr="009F69C1">
        <w:rPr>
          <w:rFonts w:ascii="Sylfaen" w:hAnsi="Sylfaen"/>
          <w:sz w:val="22"/>
          <w:szCs w:val="22"/>
          <w:lang w:val="ka-GE"/>
        </w:rPr>
        <w:t xml:space="preserve"> </w:t>
      </w:r>
      <w:r w:rsidRPr="009F69C1">
        <w:rPr>
          <w:rFonts w:ascii="Sylfaen" w:hAnsi="Sylfaen" w:cs="Sylfaen"/>
          <w:sz w:val="22"/>
          <w:szCs w:val="22"/>
          <w:lang w:val="ka-GE"/>
        </w:rPr>
        <w:t>გრიპის</w:t>
      </w:r>
      <w:r w:rsidRPr="009F69C1">
        <w:rPr>
          <w:rFonts w:ascii="Sylfaen" w:hAnsi="Sylfaen"/>
          <w:sz w:val="22"/>
          <w:szCs w:val="22"/>
          <w:lang w:val="ka-GE"/>
        </w:rPr>
        <w:t xml:space="preserve"> </w:t>
      </w:r>
      <w:r w:rsidRPr="009F69C1">
        <w:rPr>
          <w:rFonts w:ascii="Sylfaen" w:hAnsi="Sylfaen" w:cs="Sylfaen"/>
          <w:sz w:val="22"/>
          <w:szCs w:val="22"/>
          <w:lang w:val="ka-GE"/>
        </w:rPr>
        <w:t>ვირუსის</w:t>
      </w:r>
      <w:r w:rsidRPr="009F69C1">
        <w:rPr>
          <w:rFonts w:ascii="Sylfaen" w:hAnsi="Sylfaen"/>
          <w:sz w:val="22"/>
          <w:szCs w:val="22"/>
          <w:lang w:val="ka-GE"/>
        </w:rPr>
        <w:t xml:space="preserve"> </w:t>
      </w:r>
      <w:r w:rsidRPr="009F69C1">
        <w:rPr>
          <w:rFonts w:ascii="Sylfaen" w:hAnsi="Sylfaen" w:cs="Sylfaen"/>
          <w:sz w:val="22"/>
          <w:szCs w:val="22"/>
          <w:lang w:val="ka-GE"/>
        </w:rPr>
        <w:t>მიმართ</w:t>
      </w:r>
      <w:r w:rsidRPr="009F69C1">
        <w:rPr>
          <w:rFonts w:ascii="Sylfaen" w:hAnsi="Sylfaen"/>
          <w:sz w:val="22"/>
          <w:szCs w:val="22"/>
          <w:lang w:val="ka-GE"/>
        </w:rPr>
        <w:t xml:space="preserve">. </w:t>
      </w:r>
      <w:r w:rsidRPr="009F69C1">
        <w:rPr>
          <w:rFonts w:ascii="Sylfaen" w:hAnsi="Sylfaen" w:cs="Sylfaen"/>
          <w:sz w:val="22"/>
          <w:szCs w:val="22"/>
          <w:lang w:val="ka-GE"/>
        </w:rPr>
        <w:t>სეზონური</w:t>
      </w:r>
      <w:r w:rsidRPr="009F69C1">
        <w:rPr>
          <w:rFonts w:ascii="Sylfaen" w:hAnsi="Sylfaen"/>
          <w:sz w:val="22"/>
          <w:szCs w:val="22"/>
          <w:lang w:val="ka-GE"/>
        </w:rPr>
        <w:t xml:space="preserve"> </w:t>
      </w:r>
      <w:r w:rsidRPr="009F69C1">
        <w:rPr>
          <w:rFonts w:ascii="Sylfaen" w:hAnsi="Sylfaen" w:cs="Sylfaen"/>
          <w:sz w:val="22"/>
          <w:szCs w:val="22"/>
          <w:lang w:val="ka-GE"/>
        </w:rPr>
        <w:t>გრიპის</w:t>
      </w:r>
      <w:r w:rsidRPr="009F69C1">
        <w:rPr>
          <w:rFonts w:ascii="Sylfaen" w:hAnsi="Sylfaen"/>
          <w:sz w:val="22"/>
          <w:szCs w:val="22"/>
          <w:lang w:val="ka-GE"/>
        </w:rPr>
        <w:t xml:space="preserve"> </w:t>
      </w:r>
      <w:r w:rsidRPr="009F69C1">
        <w:rPr>
          <w:rFonts w:ascii="Sylfaen" w:hAnsi="Sylfaen" w:cs="Sylfaen"/>
          <w:sz w:val="22"/>
          <w:szCs w:val="22"/>
          <w:lang w:val="ka-GE"/>
        </w:rPr>
        <w:t>ერთადერთ</w:t>
      </w:r>
      <w:r w:rsidRPr="009F69C1">
        <w:rPr>
          <w:rFonts w:ascii="Sylfaen" w:hAnsi="Sylfaen"/>
          <w:sz w:val="22"/>
          <w:szCs w:val="22"/>
          <w:lang w:val="ka-GE"/>
        </w:rPr>
        <w:t xml:space="preserve"> </w:t>
      </w:r>
      <w:r w:rsidRPr="009F69C1">
        <w:rPr>
          <w:rFonts w:ascii="Sylfaen" w:hAnsi="Sylfaen" w:cs="Sylfaen"/>
          <w:sz w:val="22"/>
          <w:szCs w:val="22"/>
          <w:lang w:val="ka-GE"/>
        </w:rPr>
        <w:t>პრევენციულ</w:t>
      </w:r>
      <w:r w:rsidRPr="009F69C1">
        <w:rPr>
          <w:rFonts w:ascii="Sylfaen" w:hAnsi="Sylfaen"/>
          <w:sz w:val="22"/>
          <w:szCs w:val="22"/>
          <w:lang w:val="ka-GE"/>
        </w:rPr>
        <w:t xml:space="preserve"> </w:t>
      </w:r>
      <w:r w:rsidRPr="009F69C1">
        <w:rPr>
          <w:rFonts w:ascii="Sylfaen" w:hAnsi="Sylfaen" w:cs="Sylfaen"/>
          <w:sz w:val="22"/>
          <w:szCs w:val="22"/>
          <w:lang w:val="ka-GE"/>
        </w:rPr>
        <w:t>ღონისძიებად</w:t>
      </w:r>
      <w:r w:rsidRPr="009F69C1">
        <w:rPr>
          <w:rFonts w:ascii="Sylfaen" w:hAnsi="Sylfaen"/>
          <w:sz w:val="22"/>
          <w:szCs w:val="22"/>
          <w:lang w:val="ka-GE"/>
        </w:rPr>
        <w:t xml:space="preserve"> </w:t>
      </w:r>
      <w:r w:rsidRPr="009F69C1">
        <w:rPr>
          <w:rFonts w:ascii="Sylfaen" w:hAnsi="Sylfaen" w:cs="Sylfaen"/>
          <w:sz w:val="22"/>
          <w:szCs w:val="22"/>
          <w:lang w:val="ka-GE"/>
        </w:rPr>
        <w:t>ყოველწლიური</w:t>
      </w:r>
      <w:r w:rsidRPr="009F69C1">
        <w:rPr>
          <w:rFonts w:ascii="Sylfaen" w:hAnsi="Sylfaen"/>
          <w:sz w:val="22"/>
          <w:szCs w:val="22"/>
          <w:lang w:val="ka-GE"/>
        </w:rPr>
        <w:t xml:space="preserve"> </w:t>
      </w:r>
      <w:r w:rsidRPr="009F69C1">
        <w:rPr>
          <w:rFonts w:ascii="Sylfaen" w:hAnsi="Sylfaen" w:cs="Sylfaen"/>
          <w:sz w:val="22"/>
          <w:szCs w:val="22"/>
          <w:lang w:val="ka-GE"/>
        </w:rPr>
        <w:t>ვაქცინაცია</w:t>
      </w:r>
      <w:r w:rsidRPr="009F69C1">
        <w:rPr>
          <w:rFonts w:ascii="Sylfaen" w:hAnsi="Sylfaen"/>
          <w:sz w:val="22"/>
          <w:szCs w:val="22"/>
          <w:lang w:val="ka-GE"/>
        </w:rPr>
        <w:t xml:space="preserve"> </w:t>
      </w:r>
      <w:r w:rsidRPr="009F69C1">
        <w:rPr>
          <w:rFonts w:ascii="Sylfaen" w:hAnsi="Sylfaen" w:cs="Sylfaen"/>
          <w:sz w:val="22"/>
          <w:szCs w:val="22"/>
          <w:lang w:val="ka-GE"/>
        </w:rPr>
        <w:t>მიიჩნევა</w:t>
      </w:r>
      <w:r w:rsidRPr="009F69C1">
        <w:rPr>
          <w:rFonts w:ascii="Sylfaen" w:hAnsi="Sylfaen"/>
          <w:sz w:val="22"/>
          <w:szCs w:val="22"/>
          <w:lang w:val="ka-GE"/>
        </w:rPr>
        <w:t xml:space="preserve">. </w:t>
      </w:r>
      <w:r w:rsidRPr="009F69C1">
        <w:rPr>
          <w:rFonts w:ascii="Sylfaen" w:hAnsi="Sylfaen" w:cs="Sylfaen"/>
          <w:sz w:val="22"/>
          <w:szCs w:val="22"/>
          <w:lang w:val="ka-GE"/>
        </w:rPr>
        <w:t>საქართველოში</w:t>
      </w:r>
      <w:r w:rsidRPr="009F69C1">
        <w:rPr>
          <w:rFonts w:ascii="Sylfaen" w:hAnsi="Sylfaen"/>
          <w:sz w:val="22"/>
          <w:szCs w:val="22"/>
          <w:lang w:val="ka-GE"/>
        </w:rPr>
        <w:t xml:space="preserve">, </w:t>
      </w:r>
      <w:r w:rsidRPr="009F69C1">
        <w:rPr>
          <w:rFonts w:ascii="Sylfaen" w:hAnsi="Sylfaen" w:cs="Sylfaen"/>
          <w:sz w:val="22"/>
          <w:szCs w:val="22"/>
          <w:lang w:val="ka-GE"/>
        </w:rPr>
        <w:t>სახელმწიფო</w:t>
      </w:r>
      <w:r w:rsidRPr="009F69C1">
        <w:rPr>
          <w:rFonts w:ascii="Sylfaen" w:hAnsi="Sylfaen"/>
          <w:sz w:val="22"/>
          <w:szCs w:val="22"/>
          <w:lang w:val="ka-GE"/>
        </w:rPr>
        <w:t xml:space="preserve"> </w:t>
      </w:r>
      <w:r w:rsidRPr="009F69C1">
        <w:rPr>
          <w:rFonts w:ascii="Sylfaen" w:hAnsi="Sylfaen" w:cs="Sylfaen"/>
          <w:sz w:val="22"/>
          <w:szCs w:val="22"/>
          <w:lang w:val="ka-GE"/>
        </w:rPr>
        <w:t>პროგრამის</w:t>
      </w:r>
      <w:r w:rsidRPr="009F69C1">
        <w:rPr>
          <w:rFonts w:ascii="Sylfaen" w:hAnsi="Sylfaen"/>
          <w:sz w:val="22"/>
          <w:szCs w:val="22"/>
          <w:lang w:val="ka-GE"/>
        </w:rPr>
        <w:t xml:space="preserve"> </w:t>
      </w:r>
      <w:r w:rsidRPr="009F69C1">
        <w:rPr>
          <w:rFonts w:ascii="Sylfaen" w:hAnsi="Sylfaen" w:cs="Sylfaen"/>
          <w:sz w:val="22"/>
          <w:szCs w:val="22"/>
          <w:lang w:val="ka-GE"/>
        </w:rPr>
        <w:t>ფარგლებში</w:t>
      </w:r>
      <w:r w:rsidRPr="009F69C1">
        <w:rPr>
          <w:rFonts w:ascii="Sylfaen" w:hAnsi="Sylfaen"/>
          <w:sz w:val="22"/>
          <w:szCs w:val="22"/>
          <w:lang w:val="ka-GE"/>
        </w:rPr>
        <w:t xml:space="preserve">, </w:t>
      </w:r>
      <w:r w:rsidRPr="009F69C1">
        <w:rPr>
          <w:rFonts w:ascii="Sylfaen" w:hAnsi="Sylfaen" w:cs="Sylfaen"/>
          <w:sz w:val="22"/>
          <w:szCs w:val="22"/>
          <w:lang w:val="ka-GE"/>
        </w:rPr>
        <w:t>უკანასკნელი</w:t>
      </w:r>
      <w:r w:rsidRPr="009F69C1">
        <w:rPr>
          <w:rFonts w:ascii="Sylfaen" w:hAnsi="Sylfaen"/>
          <w:sz w:val="22"/>
          <w:szCs w:val="22"/>
          <w:lang w:val="ka-GE"/>
        </w:rPr>
        <w:t xml:space="preserve"> </w:t>
      </w:r>
      <w:r w:rsidRPr="009F69C1">
        <w:rPr>
          <w:rFonts w:ascii="Sylfaen" w:hAnsi="Sylfaen" w:cs="Sylfaen"/>
          <w:sz w:val="22"/>
          <w:szCs w:val="22"/>
          <w:lang w:val="ka-GE"/>
        </w:rPr>
        <w:t>წლების</w:t>
      </w:r>
      <w:r w:rsidRPr="009F69C1">
        <w:rPr>
          <w:rFonts w:ascii="Sylfaen" w:hAnsi="Sylfaen"/>
          <w:sz w:val="22"/>
          <w:szCs w:val="22"/>
          <w:lang w:val="ka-GE"/>
        </w:rPr>
        <w:t xml:space="preserve"> </w:t>
      </w:r>
      <w:r w:rsidRPr="009F69C1">
        <w:rPr>
          <w:rFonts w:ascii="Sylfaen" w:hAnsi="Sylfaen" w:cs="Sylfaen"/>
          <w:sz w:val="22"/>
          <w:szCs w:val="22"/>
          <w:lang w:val="ka-GE"/>
        </w:rPr>
        <w:t>განმავლობაში</w:t>
      </w:r>
      <w:r w:rsidRPr="009F69C1">
        <w:rPr>
          <w:rFonts w:ascii="Sylfaen" w:hAnsi="Sylfaen"/>
          <w:sz w:val="22"/>
          <w:szCs w:val="22"/>
          <w:lang w:val="ka-GE"/>
        </w:rPr>
        <w:t xml:space="preserve"> </w:t>
      </w:r>
      <w:r w:rsidRPr="009F69C1">
        <w:rPr>
          <w:rFonts w:ascii="Sylfaen" w:hAnsi="Sylfaen" w:cs="Sylfaen"/>
          <w:sz w:val="22"/>
          <w:szCs w:val="22"/>
          <w:lang w:val="ka-GE"/>
        </w:rPr>
        <w:t>ხორციელდება</w:t>
      </w:r>
      <w:r w:rsidRPr="009F69C1">
        <w:rPr>
          <w:rFonts w:ascii="Sylfaen" w:hAnsi="Sylfaen"/>
          <w:sz w:val="22"/>
          <w:szCs w:val="22"/>
          <w:lang w:val="ka-GE"/>
        </w:rPr>
        <w:t xml:space="preserve"> </w:t>
      </w:r>
      <w:r w:rsidRPr="009F69C1">
        <w:rPr>
          <w:rFonts w:ascii="Sylfaen" w:hAnsi="Sylfaen" w:cs="Sylfaen"/>
          <w:sz w:val="22"/>
          <w:szCs w:val="22"/>
          <w:lang w:val="ka-GE"/>
        </w:rPr>
        <w:t>გრიპის</w:t>
      </w:r>
      <w:r w:rsidRPr="009F69C1">
        <w:rPr>
          <w:rFonts w:ascii="Sylfaen" w:hAnsi="Sylfaen"/>
          <w:sz w:val="22"/>
          <w:szCs w:val="22"/>
          <w:lang w:val="ka-GE"/>
        </w:rPr>
        <w:t xml:space="preserve"> </w:t>
      </w:r>
      <w:r w:rsidRPr="009F69C1">
        <w:rPr>
          <w:rFonts w:ascii="Sylfaen" w:hAnsi="Sylfaen" w:cs="Sylfaen"/>
          <w:sz w:val="22"/>
          <w:szCs w:val="22"/>
          <w:lang w:val="ka-GE"/>
        </w:rPr>
        <w:t>საწინააღმდეგო</w:t>
      </w:r>
      <w:r w:rsidRPr="009F69C1">
        <w:rPr>
          <w:rFonts w:ascii="Sylfaen" w:hAnsi="Sylfaen"/>
          <w:sz w:val="22"/>
          <w:szCs w:val="22"/>
          <w:lang w:val="ka-GE"/>
        </w:rPr>
        <w:t xml:space="preserve"> </w:t>
      </w:r>
      <w:r w:rsidRPr="009F69C1">
        <w:rPr>
          <w:rFonts w:ascii="Sylfaen" w:hAnsi="Sylfaen" w:cs="Sylfaen"/>
          <w:sz w:val="22"/>
          <w:szCs w:val="22"/>
          <w:lang w:val="ka-GE"/>
        </w:rPr>
        <w:t>ვაქცინების</w:t>
      </w:r>
      <w:r w:rsidRPr="009F69C1">
        <w:rPr>
          <w:rFonts w:ascii="Sylfaen" w:hAnsi="Sylfaen"/>
          <w:sz w:val="22"/>
          <w:szCs w:val="22"/>
          <w:lang w:val="ka-GE"/>
        </w:rPr>
        <w:t xml:space="preserve"> </w:t>
      </w:r>
      <w:r w:rsidRPr="009F69C1">
        <w:rPr>
          <w:rFonts w:ascii="Sylfaen" w:hAnsi="Sylfaen" w:cs="Sylfaen"/>
          <w:sz w:val="22"/>
          <w:szCs w:val="22"/>
          <w:lang w:val="ka-GE"/>
        </w:rPr>
        <w:t>შესყიდვა</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მაღალი</w:t>
      </w:r>
      <w:r w:rsidRPr="009F69C1">
        <w:rPr>
          <w:rFonts w:ascii="Sylfaen" w:hAnsi="Sylfaen"/>
          <w:sz w:val="22"/>
          <w:szCs w:val="22"/>
          <w:lang w:val="ka-GE"/>
        </w:rPr>
        <w:t xml:space="preserve"> </w:t>
      </w:r>
      <w:r w:rsidRPr="009F69C1">
        <w:rPr>
          <w:rFonts w:ascii="Sylfaen" w:hAnsi="Sylfaen" w:cs="Sylfaen"/>
          <w:sz w:val="22"/>
          <w:szCs w:val="22"/>
          <w:lang w:val="ka-GE"/>
        </w:rPr>
        <w:t>რისკის</w:t>
      </w:r>
      <w:r w:rsidRPr="009F69C1">
        <w:rPr>
          <w:rFonts w:ascii="Sylfaen" w:hAnsi="Sylfaen"/>
          <w:sz w:val="22"/>
          <w:szCs w:val="22"/>
          <w:lang w:val="ka-GE"/>
        </w:rPr>
        <w:t xml:space="preserve"> </w:t>
      </w:r>
      <w:r w:rsidRPr="009F69C1">
        <w:rPr>
          <w:rFonts w:ascii="Sylfaen" w:hAnsi="Sylfaen" w:cs="Sylfaen"/>
          <w:sz w:val="22"/>
          <w:szCs w:val="22"/>
          <w:lang w:val="ka-GE"/>
        </w:rPr>
        <w:t>ჯგუფებისათვის</w:t>
      </w:r>
      <w:r w:rsidRPr="009F69C1">
        <w:rPr>
          <w:rFonts w:ascii="Sylfaen" w:hAnsi="Sylfaen"/>
          <w:sz w:val="22"/>
          <w:szCs w:val="22"/>
          <w:lang w:val="ka-GE"/>
        </w:rPr>
        <w:t xml:space="preserve"> </w:t>
      </w:r>
      <w:r w:rsidRPr="009F69C1">
        <w:rPr>
          <w:rFonts w:ascii="Sylfaen" w:hAnsi="Sylfaen" w:cs="Sylfaen"/>
          <w:sz w:val="22"/>
          <w:szCs w:val="22"/>
          <w:lang w:val="ka-GE"/>
        </w:rPr>
        <w:t>უსასყიდლოდ</w:t>
      </w:r>
      <w:r w:rsidRPr="009F69C1">
        <w:rPr>
          <w:rFonts w:ascii="Sylfaen" w:hAnsi="Sylfaen"/>
          <w:sz w:val="22"/>
          <w:szCs w:val="22"/>
          <w:lang w:val="ka-GE"/>
        </w:rPr>
        <w:t xml:space="preserve"> </w:t>
      </w:r>
      <w:r w:rsidRPr="009F69C1">
        <w:rPr>
          <w:rFonts w:ascii="Sylfaen" w:hAnsi="Sylfaen" w:cs="Sylfaen"/>
          <w:sz w:val="22"/>
          <w:szCs w:val="22"/>
          <w:lang w:val="ka-GE"/>
        </w:rPr>
        <w:t>მიწოდება</w:t>
      </w:r>
      <w:r w:rsidRPr="009F69C1">
        <w:rPr>
          <w:rFonts w:ascii="Sylfaen" w:hAnsi="Sylfaen"/>
          <w:sz w:val="22"/>
          <w:szCs w:val="22"/>
          <w:lang w:val="ka-GE"/>
        </w:rPr>
        <w:t xml:space="preserve">. </w:t>
      </w:r>
      <w:r w:rsidRPr="009F69C1">
        <w:rPr>
          <w:rFonts w:ascii="Sylfaen" w:hAnsi="Sylfaen" w:cs="Sylfaen"/>
          <w:sz w:val="22"/>
          <w:szCs w:val="22"/>
          <w:lang w:val="ka-GE"/>
        </w:rPr>
        <w:t>რისკის</w:t>
      </w:r>
      <w:r w:rsidRPr="009F69C1">
        <w:rPr>
          <w:rFonts w:ascii="Sylfaen" w:hAnsi="Sylfaen"/>
          <w:sz w:val="22"/>
          <w:szCs w:val="22"/>
          <w:lang w:val="ka-GE"/>
        </w:rPr>
        <w:t xml:space="preserve"> </w:t>
      </w:r>
      <w:r w:rsidRPr="009F69C1">
        <w:rPr>
          <w:rFonts w:ascii="Sylfaen" w:hAnsi="Sylfaen" w:cs="Sylfaen"/>
          <w:sz w:val="22"/>
          <w:szCs w:val="22"/>
          <w:lang w:val="ka-GE"/>
        </w:rPr>
        <w:t>ჯგუფების</w:t>
      </w:r>
      <w:r w:rsidRPr="009F69C1">
        <w:rPr>
          <w:rFonts w:ascii="Sylfaen" w:hAnsi="Sylfaen"/>
          <w:sz w:val="22"/>
          <w:szCs w:val="22"/>
          <w:lang w:val="ka-GE"/>
        </w:rPr>
        <w:t xml:space="preserve"> </w:t>
      </w:r>
      <w:r w:rsidRPr="009F69C1">
        <w:rPr>
          <w:rFonts w:ascii="Sylfaen" w:hAnsi="Sylfaen" w:cs="Sylfaen"/>
          <w:sz w:val="22"/>
          <w:szCs w:val="22"/>
          <w:lang w:val="ka-GE"/>
        </w:rPr>
        <w:t>დადგენა</w:t>
      </w:r>
      <w:r w:rsidRPr="009F69C1">
        <w:rPr>
          <w:rFonts w:ascii="Sylfaen" w:hAnsi="Sylfaen"/>
          <w:sz w:val="22"/>
          <w:szCs w:val="22"/>
          <w:lang w:val="ka-GE"/>
        </w:rPr>
        <w:t xml:space="preserve"> </w:t>
      </w:r>
      <w:r w:rsidRPr="009F69C1">
        <w:rPr>
          <w:rFonts w:ascii="Sylfaen" w:hAnsi="Sylfaen" w:cs="Sylfaen"/>
          <w:sz w:val="22"/>
          <w:szCs w:val="22"/>
          <w:lang w:val="ka-GE"/>
        </w:rPr>
        <w:t>ხდება</w:t>
      </w:r>
      <w:r w:rsidRPr="009F69C1">
        <w:rPr>
          <w:rFonts w:ascii="Sylfaen" w:hAnsi="Sylfaen"/>
          <w:sz w:val="22"/>
          <w:szCs w:val="22"/>
          <w:lang w:val="ka-GE"/>
        </w:rPr>
        <w:t xml:space="preserve"> </w:t>
      </w:r>
      <w:r w:rsidRPr="009F69C1">
        <w:rPr>
          <w:rFonts w:ascii="Sylfaen" w:hAnsi="Sylfaen" w:cs="Sylfaen"/>
          <w:sz w:val="22"/>
          <w:szCs w:val="22"/>
          <w:lang w:val="ka-GE"/>
        </w:rPr>
        <w:t>მსოფლიოში</w:t>
      </w:r>
      <w:r w:rsidRPr="009F69C1">
        <w:rPr>
          <w:rFonts w:ascii="Sylfaen" w:hAnsi="Sylfaen"/>
          <w:sz w:val="22"/>
          <w:szCs w:val="22"/>
          <w:lang w:val="ka-GE"/>
        </w:rPr>
        <w:t xml:space="preserve"> </w:t>
      </w:r>
      <w:r w:rsidRPr="009F69C1">
        <w:rPr>
          <w:rFonts w:ascii="Sylfaen" w:hAnsi="Sylfaen" w:cs="Sylfaen"/>
          <w:sz w:val="22"/>
          <w:szCs w:val="22"/>
          <w:lang w:val="ka-GE"/>
        </w:rPr>
        <w:t>ჯანდაცვის</w:t>
      </w:r>
      <w:r w:rsidRPr="009F69C1">
        <w:rPr>
          <w:rFonts w:ascii="Sylfaen" w:hAnsi="Sylfaen"/>
          <w:sz w:val="22"/>
          <w:szCs w:val="22"/>
          <w:lang w:val="ka-GE"/>
        </w:rPr>
        <w:t xml:space="preserve"> </w:t>
      </w:r>
      <w:r w:rsidRPr="009F69C1">
        <w:rPr>
          <w:rFonts w:ascii="Sylfaen" w:hAnsi="Sylfaen" w:cs="Sylfaen"/>
          <w:sz w:val="22"/>
          <w:szCs w:val="22"/>
          <w:lang w:val="ka-GE"/>
        </w:rPr>
        <w:t>სექტორში</w:t>
      </w:r>
      <w:r w:rsidRPr="009F69C1">
        <w:rPr>
          <w:rFonts w:ascii="Sylfaen" w:hAnsi="Sylfaen"/>
          <w:sz w:val="22"/>
          <w:szCs w:val="22"/>
          <w:lang w:val="ka-GE"/>
        </w:rPr>
        <w:t xml:space="preserve"> </w:t>
      </w:r>
      <w:r w:rsidRPr="009F69C1">
        <w:rPr>
          <w:rFonts w:ascii="Sylfaen" w:hAnsi="Sylfaen" w:cs="Sylfaen"/>
          <w:sz w:val="22"/>
          <w:szCs w:val="22"/>
          <w:lang w:val="ka-GE"/>
        </w:rPr>
        <w:t>მომუშავე</w:t>
      </w:r>
      <w:r w:rsidRPr="009F69C1">
        <w:rPr>
          <w:rFonts w:ascii="Sylfaen" w:hAnsi="Sylfaen"/>
          <w:sz w:val="22"/>
          <w:szCs w:val="22"/>
          <w:lang w:val="ka-GE"/>
        </w:rPr>
        <w:t xml:space="preserve"> </w:t>
      </w:r>
      <w:r w:rsidRPr="009F69C1">
        <w:rPr>
          <w:rFonts w:ascii="Sylfaen" w:hAnsi="Sylfaen" w:cs="Sylfaen"/>
          <w:sz w:val="22"/>
          <w:szCs w:val="22"/>
          <w:lang w:val="ka-GE"/>
        </w:rPr>
        <w:t>წამყვანი</w:t>
      </w:r>
      <w:r w:rsidRPr="009F69C1">
        <w:rPr>
          <w:rFonts w:ascii="Sylfaen" w:hAnsi="Sylfaen"/>
          <w:sz w:val="22"/>
          <w:szCs w:val="22"/>
          <w:lang w:val="ka-GE"/>
        </w:rPr>
        <w:t xml:space="preserve"> </w:t>
      </w:r>
      <w:r w:rsidRPr="009F69C1">
        <w:rPr>
          <w:rFonts w:ascii="Sylfaen" w:hAnsi="Sylfaen" w:cs="Sylfaen"/>
          <w:sz w:val="22"/>
          <w:szCs w:val="22"/>
          <w:lang w:val="ka-GE"/>
        </w:rPr>
        <w:t>ორგანიზაციების</w:t>
      </w:r>
      <w:r w:rsidRPr="009F69C1">
        <w:rPr>
          <w:rFonts w:ascii="Sylfaen" w:hAnsi="Sylfaen"/>
          <w:sz w:val="22"/>
          <w:szCs w:val="22"/>
          <w:lang w:val="ka-GE"/>
        </w:rPr>
        <w:t xml:space="preserve"> </w:t>
      </w:r>
      <w:r w:rsidRPr="009F69C1">
        <w:rPr>
          <w:rFonts w:ascii="Sylfaen" w:hAnsi="Sylfaen" w:cs="Sylfaen"/>
          <w:sz w:val="22"/>
          <w:szCs w:val="22"/>
          <w:lang w:val="ka-GE"/>
        </w:rPr>
        <w:t>მიერ</w:t>
      </w:r>
      <w:r w:rsidRPr="009F69C1">
        <w:rPr>
          <w:rFonts w:ascii="Sylfaen" w:hAnsi="Sylfaen"/>
          <w:sz w:val="22"/>
          <w:szCs w:val="22"/>
          <w:lang w:val="ka-GE"/>
        </w:rPr>
        <w:t xml:space="preserve">, </w:t>
      </w:r>
      <w:r w:rsidRPr="009F69C1">
        <w:rPr>
          <w:rFonts w:ascii="Sylfaen" w:hAnsi="Sylfaen" w:cs="Sylfaen"/>
          <w:sz w:val="22"/>
          <w:szCs w:val="22"/>
          <w:lang w:val="ka-GE"/>
        </w:rPr>
        <w:t>ასევე</w:t>
      </w:r>
      <w:r w:rsidRPr="009F69C1">
        <w:rPr>
          <w:rFonts w:ascii="Sylfaen" w:hAnsi="Sylfaen"/>
          <w:sz w:val="22"/>
          <w:szCs w:val="22"/>
          <w:lang w:val="ka-GE"/>
        </w:rPr>
        <w:t xml:space="preserve">, </w:t>
      </w:r>
      <w:r w:rsidRPr="009F69C1">
        <w:rPr>
          <w:rFonts w:ascii="Sylfaen" w:hAnsi="Sylfaen" w:cs="Sylfaen"/>
          <w:sz w:val="22"/>
          <w:szCs w:val="22"/>
          <w:lang w:val="ka-GE"/>
        </w:rPr>
        <w:t>საქართველოს</w:t>
      </w:r>
      <w:r w:rsidRPr="009F69C1">
        <w:rPr>
          <w:rFonts w:ascii="Sylfaen" w:hAnsi="Sylfaen"/>
          <w:sz w:val="22"/>
          <w:szCs w:val="22"/>
          <w:lang w:val="ka-GE"/>
        </w:rPr>
        <w:t xml:space="preserve"> </w:t>
      </w:r>
      <w:r w:rsidRPr="009F69C1">
        <w:rPr>
          <w:rFonts w:ascii="Sylfaen" w:hAnsi="Sylfaen" w:cs="Sylfaen"/>
          <w:sz w:val="22"/>
          <w:szCs w:val="22"/>
          <w:lang w:val="ka-GE"/>
        </w:rPr>
        <w:t>დაავადებათა</w:t>
      </w:r>
      <w:r w:rsidRPr="009F69C1">
        <w:rPr>
          <w:rFonts w:ascii="Sylfaen" w:hAnsi="Sylfaen"/>
          <w:sz w:val="22"/>
          <w:szCs w:val="22"/>
          <w:lang w:val="ka-GE"/>
        </w:rPr>
        <w:t xml:space="preserve"> </w:t>
      </w:r>
      <w:r w:rsidRPr="009F69C1">
        <w:rPr>
          <w:rFonts w:ascii="Sylfaen" w:hAnsi="Sylfaen" w:cs="Sylfaen"/>
          <w:sz w:val="22"/>
          <w:szCs w:val="22"/>
          <w:lang w:val="ka-GE"/>
        </w:rPr>
        <w:t>კონტროლისა</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საზოგადოებრივი</w:t>
      </w:r>
      <w:r w:rsidRPr="009F69C1">
        <w:rPr>
          <w:rFonts w:ascii="Sylfaen" w:hAnsi="Sylfaen"/>
          <w:sz w:val="22"/>
          <w:szCs w:val="22"/>
          <w:lang w:val="ka-GE"/>
        </w:rPr>
        <w:t xml:space="preserve"> </w:t>
      </w:r>
      <w:r w:rsidRPr="009F69C1">
        <w:rPr>
          <w:rFonts w:ascii="Sylfaen" w:hAnsi="Sylfaen" w:cs="Sylfaen"/>
          <w:sz w:val="22"/>
          <w:szCs w:val="22"/>
          <w:lang w:val="ka-GE"/>
        </w:rPr>
        <w:t>ჯანმთელობის</w:t>
      </w:r>
      <w:r w:rsidRPr="009F69C1">
        <w:rPr>
          <w:rFonts w:ascii="Sylfaen" w:hAnsi="Sylfaen"/>
          <w:sz w:val="22"/>
          <w:szCs w:val="22"/>
          <w:lang w:val="ka-GE"/>
        </w:rPr>
        <w:t xml:space="preserve"> </w:t>
      </w:r>
      <w:r w:rsidRPr="009F69C1">
        <w:rPr>
          <w:rFonts w:ascii="Sylfaen" w:hAnsi="Sylfaen" w:cs="Sylfaen"/>
          <w:sz w:val="22"/>
          <w:szCs w:val="22"/>
          <w:lang w:val="ka-GE"/>
        </w:rPr>
        <w:t>ეროვნული</w:t>
      </w:r>
      <w:r w:rsidRPr="009F69C1">
        <w:rPr>
          <w:rFonts w:ascii="Sylfaen" w:hAnsi="Sylfaen"/>
          <w:sz w:val="22"/>
          <w:szCs w:val="22"/>
          <w:lang w:val="ka-GE"/>
        </w:rPr>
        <w:t xml:space="preserve"> </w:t>
      </w:r>
      <w:r w:rsidRPr="009F69C1">
        <w:rPr>
          <w:rFonts w:ascii="Sylfaen" w:hAnsi="Sylfaen" w:cs="Sylfaen"/>
          <w:sz w:val="22"/>
          <w:szCs w:val="22"/>
          <w:lang w:val="ka-GE"/>
        </w:rPr>
        <w:t>ცენტრის</w:t>
      </w:r>
      <w:r w:rsidRPr="009F69C1">
        <w:rPr>
          <w:rFonts w:ascii="Sylfaen" w:hAnsi="Sylfaen"/>
          <w:sz w:val="22"/>
          <w:szCs w:val="22"/>
          <w:lang w:val="ka-GE"/>
        </w:rPr>
        <w:t xml:space="preserve"> </w:t>
      </w:r>
      <w:r w:rsidRPr="009F69C1">
        <w:rPr>
          <w:rFonts w:ascii="Sylfaen" w:hAnsi="Sylfaen" w:cs="Sylfaen"/>
          <w:sz w:val="22"/>
          <w:szCs w:val="22"/>
          <w:lang w:val="ka-GE"/>
        </w:rPr>
        <w:t>მიერ</w:t>
      </w:r>
      <w:r w:rsidR="005551CA" w:rsidRPr="009F69C1">
        <w:rPr>
          <w:rFonts w:ascii="Sylfaen" w:hAnsi="Sylfaen"/>
          <w:sz w:val="22"/>
          <w:szCs w:val="22"/>
          <w:lang w:val="ka-GE"/>
        </w:rPr>
        <w:t>;</w:t>
      </w:r>
      <w:r w:rsidRPr="009F69C1">
        <w:rPr>
          <w:rFonts w:ascii="Sylfaen" w:hAnsi="Sylfaen"/>
          <w:sz w:val="22"/>
          <w:szCs w:val="22"/>
          <w:lang w:val="ka-GE"/>
        </w:rPr>
        <w:t xml:space="preserve"> </w:t>
      </w:r>
    </w:p>
    <w:p w14:paraId="16C7BD4F" w14:textId="77777777" w:rsidR="00EB77FF" w:rsidRPr="009F69C1" w:rsidRDefault="00EB77FF" w:rsidP="00EB77FF">
      <w:pPr>
        <w:spacing w:after="0" w:line="240" w:lineRule="auto"/>
        <w:jc w:val="both"/>
        <w:rPr>
          <w:rFonts w:ascii="Sylfaen" w:hAnsi="Sylfaen"/>
          <w:sz w:val="22"/>
          <w:szCs w:val="22"/>
          <w:lang w:val="ka-GE"/>
        </w:rPr>
      </w:pPr>
    </w:p>
    <w:p w14:paraId="2008754C" w14:textId="3ECC0D9D" w:rsidR="00EB77FF" w:rsidRPr="009F69C1" w:rsidRDefault="00EB77FF" w:rsidP="00EB77FF">
      <w:pPr>
        <w:spacing w:after="0" w:line="240" w:lineRule="auto"/>
        <w:jc w:val="both"/>
        <w:rPr>
          <w:rFonts w:ascii="Sylfaen" w:hAnsi="Sylfaen"/>
          <w:sz w:val="22"/>
          <w:szCs w:val="22"/>
          <w:lang w:val="ka-GE"/>
        </w:rPr>
      </w:pPr>
      <w:r w:rsidRPr="009F69C1">
        <w:rPr>
          <w:rFonts w:ascii="Sylfaen" w:hAnsi="Sylfaen"/>
          <w:sz w:val="22"/>
          <w:szCs w:val="22"/>
          <w:lang w:val="ka-GE"/>
        </w:rPr>
        <w:t xml:space="preserve">18. 14 </w:t>
      </w:r>
      <w:r w:rsidRPr="009F69C1">
        <w:rPr>
          <w:rFonts w:ascii="Sylfaen" w:hAnsi="Sylfaen" w:cs="Sylfaen"/>
          <w:sz w:val="22"/>
          <w:szCs w:val="22"/>
          <w:lang w:val="ka-GE"/>
        </w:rPr>
        <w:t>ნოემბერი</w:t>
      </w:r>
      <w:r w:rsidRPr="009F69C1">
        <w:rPr>
          <w:rFonts w:ascii="Sylfaen" w:hAnsi="Sylfaen"/>
          <w:sz w:val="22"/>
          <w:szCs w:val="22"/>
          <w:lang w:val="ka-GE"/>
        </w:rPr>
        <w:t xml:space="preserve"> -  </w:t>
      </w:r>
      <w:r w:rsidRPr="009F69C1">
        <w:rPr>
          <w:rFonts w:ascii="Sylfaen" w:hAnsi="Sylfaen" w:cs="Sylfaen"/>
          <w:sz w:val="22"/>
          <w:szCs w:val="22"/>
          <w:lang w:val="ka-GE"/>
        </w:rPr>
        <w:t>საქართველოს</w:t>
      </w:r>
      <w:r w:rsidRPr="009F69C1">
        <w:rPr>
          <w:rFonts w:ascii="Sylfaen" w:hAnsi="Sylfaen"/>
          <w:sz w:val="22"/>
          <w:szCs w:val="22"/>
          <w:lang w:val="ka-GE"/>
        </w:rPr>
        <w:t xml:space="preserve"> </w:t>
      </w:r>
      <w:r w:rsidRPr="009F69C1">
        <w:rPr>
          <w:rFonts w:ascii="Sylfaen" w:hAnsi="Sylfaen" w:cs="Sylfaen"/>
          <w:sz w:val="22"/>
          <w:szCs w:val="22"/>
          <w:lang w:val="ka-GE"/>
        </w:rPr>
        <w:t>საგარეო</w:t>
      </w:r>
      <w:r w:rsidRPr="009F69C1">
        <w:rPr>
          <w:rFonts w:ascii="Sylfaen" w:hAnsi="Sylfaen"/>
          <w:sz w:val="22"/>
          <w:szCs w:val="22"/>
          <w:lang w:val="ka-GE"/>
        </w:rPr>
        <w:t xml:space="preserve"> </w:t>
      </w:r>
      <w:r w:rsidRPr="009F69C1">
        <w:rPr>
          <w:rFonts w:ascii="Sylfaen" w:hAnsi="Sylfaen" w:cs="Sylfaen"/>
          <w:sz w:val="22"/>
          <w:szCs w:val="22"/>
          <w:lang w:val="ka-GE"/>
        </w:rPr>
        <w:t>საქმეთა</w:t>
      </w:r>
      <w:r w:rsidRPr="009F69C1">
        <w:rPr>
          <w:rFonts w:ascii="Sylfaen" w:hAnsi="Sylfaen"/>
          <w:sz w:val="22"/>
          <w:szCs w:val="22"/>
          <w:lang w:val="ka-GE"/>
        </w:rPr>
        <w:t xml:space="preserve"> </w:t>
      </w:r>
      <w:r w:rsidRPr="009F69C1">
        <w:rPr>
          <w:rFonts w:ascii="Sylfaen" w:hAnsi="Sylfaen" w:cs="Sylfaen"/>
          <w:sz w:val="22"/>
          <w:szCs w:val="22"/>
          <w:lang w:val="ka-GE"/>
        </w:rPr>
        <w:t>სამინისტროს</w:t>
      </w:r>
      <w:r w:rsidRPr="009F69C1">
        <w:rPr>
          <w:rFonts w:ascii="Sylfaen" w:hAnsi="Sylfaen"/>
          <w:sz w:val="22"/>
          <w:szCs w:val="22"/>
          <w:lang w:val="ka-GE"/>
        </w:rPr>
        <w:t xml:space="preserve"> </w:t>
      </w:r>
      <w:r w:rsidRPr="009F69C1">
        <w:rPr>
          <w:rFonts w:ascii="Sylfaen" w:hAnsi="Sylfaen" w:cs="Sylfaen"/>
          <w:sz w:val="22"/>
          <w:szCs w:val="22"/>
          <w:lang w:val="ka-GE"/>
        </w:rPr>
        <w:t>ხელშეწყობით</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გერმანიის</w:t>
      </w:r>
      <w:r w:rsidRPr="009F69C1">
        <w:rPr>
          <w:rFonts w:ascii="Sylfaen" w:hAnsi="Sylfaen"/>
          <w:sz w:val="22"/>
          <w:szCs w:val="22"/>
          <w:lang w:val="ka-GE"/>
        </w:rPr>
        <w:t xml:space="preserve"> </w:t>
      </w:r>
      <w:r w:rsidRPr="009F69C1">
        <w:rPr>
          <w:rFonts w:ascii="Sylfaen" w:hAnsi="Sylfaen" w:cs="Sylfaen"/>
          <w:sz w:val="22"/>
          <w:szCs w:val="22"/>
          <w:lang w:val="ka-GE"/>
        </w:rPr>
        <w:t>საგარეო</w:t>
      </w:r>
      <w:r w:rsidRPr="009F69C1">
        <w:rPr>
          <w:rFonts w:ascii="Sylfaen" w:hAnsi="Sylfaen"/>
          <w:sz w:val="22"/>
          <w:szCs w:val="22"/>
          <w:lang w:val="ka-GE"/>
        </w:rPr>
        <w:t xml:space="preserve"> </w:t>
      </w:r>
      <w:r w:rsidRPr="009F69C1">
        <w:rPr>
          <w:rFonts w:ascii="Sylfaen" w:hAnsi="Sylfaen" w:cs="Sylfaen"/>
          <w:sz w:val="22"/>
          <w:szCs w:val="22"/>
          <w:lang w:val="ka-GE"/>
        </w:rPr>
        <w:t>საქმეთა</w:t>
      </w:r>
      <w:r w:rsidRPr="009F69C1">
        <w:rPr>
          <w:rFonts w:ascii="Sylfaen" w:hAnsi="Sylfaen"/>
          <w:sz w:val="22"/>
          <w:szCs w:val="22"/>
          <w:lang w:val="ka-GE"/>
        </w:rPr>
        <w:t xml:space="preserve"> </w:t>
      </w:r>
      <w:r w:rsidRPr="009F69C1">
        <w:rPr>
          <w:rFonts w:ascii="Sylfaen" w:hAnsi="Sylfaen" w:cs="Sylfaen"/>
          <w:sz w:val="22"/>
          <w:szCs w:val="22"/>
          <w:lang w:val="ka-GE"/>
        </w:rPr>
        <w:t>სამინისტროს</w:t>
      </w:r>
      <w:r w:rsidRPr="009F69C1">
        <w:rPr>
          <w:rFonts w:ascii="Sylfaen" w:hAnsi="Sylfaen"/>
          <w:sz w:val="22"/>
          <w:szCs w:val="22"/>
          <w:lang w:val="ka-GE"/>
        </w:rPr>
        <w:t xml:space="preserve"> </w:t>
      </w:r>
      <w:r w:rsidRPr="009F69C1">
        <w:rPr>
          <w:rFonts w:ascii="Sylfaen" w:hAnsi="Sylfaen" w:cs="Sylfaen"/>
          <w:sz w:val="22"/>
          <w:szCs w:val="22"/>
          <w:lang w:val="ka-GE"/>
        </w:rPr>
        <w:t>მხარდაჭერით</w:t>
      </w:r>
      <w:r w:rsidRPr="009F69C1">
        <w:rPr>
          <w:rFonts w:ascii="Sylfaen" w:hAnsi="Sylfaen"/>
          <w:sz w:val="22"/>
          <w:szCs w:val="22"/>
          <w:lang w:val="ka-GE"/>
        </w:rPr>
        <w:t xml:space="preserve"> </w:t>
      </w:r>
      <w:r w:rsidRPr="009F69C1">
        <w:rPr>
          <w:rFonts w:ascii="Sylfaen" w:hAnsi="Sylfaen" w:cs="Sylfaen"/>
          <w:sz w:val="22"/>
          <w:szCs w:val="22"/>
          <w:lang w:val="ka-GE"/>
        </w:rPr>
        <w:t>გაიმართა</w:t>
      </w:r>
      <w:r w:rsidRPr="009F69C1">
        <w:rPr>
          <w:rFonts w:ascii="Sylfaen" w:hAnsi="Sylfaen"/>
          <w:sz w:val="22"/>
          <w:szCs w:val="22"/>
          <w:lang w:val="ka-GE"/>
        </w:rPr>
        <w:t xml:space="preserve"> </w:t>
      </w:r>
      <w:r w:rsidRPr="009F69C1">
        <w:rPr>
          <w:rFonts w:ascii="Sylfaen" w:hAnsi="Sylfaen" w:cs="Sylfaen"/>
          <w:sz w:val="22"/>
          <w:szCs w:val="22"/>
          <w:lang w:val="ka-GE"/>
        </w:rPr>
        <w:t>გაეროს</w:t>
      </w:r>
      <w:r w:rsidRPr="009F69C1">
        <w:rPr>
          <w:rFonts w:ascii="Sylfaen" w:hAnsi="Sylfaen"/>
          <w:sz w:val="22"/>
          <w:szCs w:val="22"/>
          <w:lang w:val="ka-GE"/>
        </w:rPr>
        <w:t xml:space="preserve"> </w:t>
      </w:r>
      <w:r w:rsidRPr="009F69C1">
        <w:rPr>
          <w:rFonts w:ascii="Sylfaen" w:hAnsi="Sylfaen" w:cs="Sylfaen"/>
          <w:sz w:val="22"/>
          <w:szCs w:val="22"/>
          <w:lang w:val="ka-GE"/>
        </w:rPr>
        <w:t>კონვენციის</w:t>
      </w:r>
      <w:r w:rsidRPr="009F69C1">
        <w:rPr>
          <w:rFonts w:ascii="Sylfaen" w:hAnsi="Sylfaen"/>
          <w:sz w:val="22"/>
          <w:szCs w:val="22"/>
          <w:lang w:val="ka-GE"/>
        </w:rPr>
        <w:t xml:space="preserve"> </w:t>
      </w:r>
      <w:r w:rsidRPr="009F69C1">
        <w:rPr>
          <w:rFonts w:ascii="Sylfaen" w:hAnsi="Sylfaen" w:cs="Sylfaen"/>
          <w:sz w:val="22"/>
          <w:szCs w:val="22"/>
          <w:lang w:val="ka-GE"/>
        </w:rPr>
        <w:t>შესაბამისობის</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გამჭვირვალობის</w:t>
      </w:r>
      <w:r w:rsidRPr="009F69C1">
        <w:rPr>
          <w:rFonts w:ascii="Sylfaen" w:hAnsi="Sylfaen"/>
          <w:sz w:val="22"/>
          <w:szCs w:val="22"/>
          <w:lang w:val="ka-GE"/>
        </w:rPr>
        <w:t xml:space="preserve"> </w:t>
      </w:r>
      <w:r w:rsidRPr="009F69C1">
        <w:rPr>
          <w:rFonts w:ascii="Sylfaen" w:hAnsi="Sylfaen" w:cs="Sylfaen"/>
          <w:sz w:val="22"/>
          <w:szCs w:val="22"/>
          <w:lang w:val="ka-GE"/>
        </w:rPr>
        <w:t>კოლეგიალური</w:t>
      </w:r>
      <w:r w:rsidRPr="009F69C1">
        <w:rPr>
          <w:rFonts w:ascii="Sylfaen" w:hAnsi="Sylfaen"/>
          <w:sz w:val="22"/>
          <w:szCs w:val="22"/>
          <w:lang w:val="ka-GE"/>
        </w:rPr>
        <w:t xml:space="preserve"> </w:t>
      </w:r>
      <w:r w:rsidRPr="009F69C1">
        <w:rPr>
          <w:rFonts w:ascii="Sylfaen" w:hAnsi="Sylfaen" w:cs="Sylfaen"/>
          <w:sz w:val="22"/>
          <w:szCs w:val="22"/>
          <w:lang w:val="ka-GE"/>
        </w:rPr>
        <w:t>სავარჯიშო</w:t>
      </w:r>
      <w:r w:rsidRPr="009F69C1">
        <w:rPr>
          <w:rFonts w:ascii="Sylfaen" w:hAnsi="Sylfaen"/>
          <w:sz w:val="22"/>
          <w:szCs w:val="22"/>
          <w:lang w:val="ka-GE"/>
        </w:rPr>
        <w:t xml:space="preserve">. </w:t>
      </w:r>
      <w:r w:rsidRPr="009F69C1">
        <w:rPr>
          <w:rFonts w:ascii="Sylfaen" w:hAnsi="Sylfaen" w:cs="Sylfaen"/>
          <w:sz w:val="22"/>
          <w:szCs w:val="22"/>
          <w:lang w:val="ka-GE"/>
        </w:rPr>
        <w:t>გაეროს</w:t>
      </w:r>
      <w:r w:rsidRPr="009F69C1">
        <w:rPr>
          <w:rFonts w:ascii="Sylfaen" w:hAnsi="Sylfaen"/>
          <w:sz w:val="22"/>
          <w:szCs w:val="22"/>
          <w:lang w:val="ka-GE"/>
        </w:rPr>
        <w:t xml:space="preserve"> </w:t>
      </w:r>
      <w:r w:rsidRPr="009F69C1">
        <w:rPr>
          <w:rFonts w:ascii="Sylfaen" w:hAnsi="Sylfaen" w:cs="Sylfaen"/>
          <w:sz w:val="22"/>
          <w:szCs w:val="22"/>
          <w:lang w:val="ka-GE"/>
        </w:rPr>
        <w:t>კონვენციის</w:t>
      </w:r>
      <w:r w:rsidRPr="009F69C1">
        <w:rPr>
          <w:rFonts w:ascii="Sylfaen" w:hAnsi="Sylfaen"/>
          <w:sz w:val="22"/>
          <w:szCs w:val="22"/>
          <w:lang w:val="ka-GE"/>
        </w:rPr>
        <w:t xml:space="preserve"> </w:t>
      </w:r>
      <w:r w:rsidRPr="009F69C1">
        <w:rPr>
          <w:rFonts w:ascii="Sylfaen" w:hAnsi="Sylfaen" w:cs="Sylfaen"/>
          <w:sz w:val="22"/>
          <w:szCs w:val="22"/>
          <w:lang w:val="ka-GE"/>
        </w:rPr>
        <w:t>შესაბამისობის</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გამჭვირვალობის</w:t>
      </w:r>
      <w:r w:rsidRPr="009F69C1">
        <w:rPr>
          <w:rFonts w:ascii="Sylfaen" w:hAnsi="Sylfaen"/>
          <w:sz w:val="22"/>
          <w:szCs w:val="22"/>
          <w:lang w:val="ka-GE"/>
        </w:rPr>
        <w:t xml:space="preserve"> </w:t>
      </w:r>
      <w:r w:rsidRPr="009F69C1">
        <w:rPr>
          <w:rFonts w:ascii="Sylfaen" w:hAnsi="Sylfaen" w:cs="Sylfaen"/>
          <w:sz w:val="22"/>
          <w:szCs w:val="22"/>
          <w:lang w:val="ka-GE"/>
        </w:rPr>
        <w:t>კოლეგიალურ სავარჯიშოში</w:t>
      </w:r>
      <w:r w:rsidRPr="009F69C1">
        <w:rPr>
          <w:rFonts w:ascii="Sylfaen" w:hAnsi="Sylfaen"/>
          <w:sz w:val="22"/>
          <w:szCs w:val="22"/>
          <w:lang w:val="ka-GE"/>
        </w:rPr>
        <w:t xml:space="preserve"> </w:t>
      </w:r>
      <w:r w:rsidRPr="009F69C1">
        <w:rPr>
          <w:rFonts w:ascii="Sylfaen" w:hAnsi="Sylfaen" w:cs="Sylfaen"/>
          <w:sz w:val="22"/>
          <w:szCs w:val="22"/>
          <w:lang w:val="ka-GE"/>
        </w:rPr>
        <w:t>მონაწილეობას</w:t>
      </w:r>
      <w:r w:rsidRPr="009F69C1">
        <w:rPr>
          <w:rFonts w:ascii="Sylfaen" w:hAnsi="Sylfaen"/>
          <w:sz w:val="22"/>
          <w:szCs w:val="22"/>
          <w:lang w:val="ka-GE"/>
        </w:rPr>
        <w:t xml:space="preserve"> </w:t>
      </w:r>
      <w:r w:rsidRPr="009F69C1">
        <w:rPr>
          <w:rFonts w:ascii="Sylfaen" w:hAnsi="Sylfaen" w:cs="Sylfaen"/>
          <w:sz w:val="22"/>
          <w:szCs w:val="22"/>
          <w:lang w:val="ka-GE"/>
        </w:rPr>
        <w:t>მიიღებს</w:t>
      </w:r>
      <w:r w:rsidRPr="009F69C1">
        <w:rPr>
          <w:rFonts w:ascii="Sylfaen" w:hAnsi="Sylfaen"/>
          <w:sz w:val="22"/>
          <w:szCs w:val="22"/>
          <w:lang w:val="ka-GE"/>
        </w:rPr>
        <w:t xml:space="preserve"> 23 </w:t>
      </w:r>
      <w:r w:rsidRPr="009F69C1">
        <w:rPr>
          <w:rFonts w:ascii="Sylfaen" w:hAnsi="Sylfaen" w:cs="Sylfaen"/>
          <w:sz w:val="22"/>
          <w:szCs w:val="22"/>
          <w:lang w:val="ka-GE"/>
        </w:rPr>
        <w:t>დელეგატი</w:t>
      </w:r>
      <w:r w:rsidRPr="009F69C1">
        <w:rPr>
          <w:rFonts w:ascii="Sylfaen" w:hAnsi="Sylfaen"/>
          <w:sz w:val="22"/>
          <w:szCs w:val="22"/>
          <w:lang w:val="ka-GE"/>
        </w:rPr>
        <w:t xml:space="preserve"> 17 </w:t>
      </w:r>
      <w:r w:rsidRPr="009F69C1">
        <w:rPr>
          <w:rFonts w:ascii="Sylfaen" w:hAnsi="Sylfaen" w:cs="Sylfaen"/>
          <w:sz w:val="22"/>
          <w:szCs w:val="22"/>
          <w:lang w:val="ka-GE"/>
        </w:rPr>
        <w:t>ქვეყნიდან</w:t>
      </w:r>
      <w:r w:rsidRPr="009F69C1">
        <w:rPr>
          <w:rFonts w:ascii="Sylfaen" w:hAnsi="Sylfaen"/>
          <w:sz w:val="22"/>
          <w:szCs w:val="22"/>
          <w:lang w:val="ka-GE"/>
        </w:rPr>
        <w:t xml:space="preserve">, </w:t>
      </w:r>
      <w:r w:rsidRPr="009F69C1">
        <w:rPr>
          <w:rFonts w:ascii="Sylfaen" w:hAnsi="Sylfaen" w:cs="Sylfaen"/>
          <w:sz w:val="22"/>
          <w:szCs w:val="22"/>
          <w:lang w:val="ka-GE"/>
        </w:rPr>
        <w:t>ასევე</w:t>
      </w:r>
      <w:r w:rsidRPr="009F69C1">
        <w:rPr>
          <w:rFonts w:ascii="Sylfaen" w:hAnsi="Sylfaen"/>
          <w:sz w:val="22"/>
          <w:szCs w:val="22"/>
          <w:lang w:val="ka-GE"/>
        </w:rPr>
        <w:t xml:space="preserve"> </w:t>
      </w:r>
      <w:r w:rsidRPr="009F69C1">
        <w:rPr>
          <w:rFonts w:ascii="Sylfaen" w:hAnsi="Sylfaen" w:cs="Sylfaen"/>
          <w:sz w:val="22"/>
          <w:szCs w:val="22"/>
          <w:lang w:val="ka-GE"/>
        </w:rPr>
        <w:t>ევროკავშირის</w:t>
      </w:r>
      <w:r w:rsidRPr="009F69C1">
        <w:rPr>
          <w:rFonts w:ascii="Sylfaen" w:hAnsi="Sylfaen"/>
          <w:sz w:val="22"/>
          <w:szCs w:val="22"/>
          <w:lang w:val="ka-GE"/>
        </w:rPr>
        <w:t xml:space="preserve">,  </w:t>
      </w:r>
      <w:r w:rsidRPr="009F69C1">
        <w:rPr>
          <w:rFonts w:ascii="Sylfaen" w:hAnsi="Sylfaen" w:cs="Sylfaen"/>
          <w:sz w:val="22"/>
          <w:szCs w:val="22"/>
          <w:lang w:val="ka-GE"/>
        </w:rPr>
        <w:t>გაეროს</w:t>
      </w:r>
      <w:r w:rsidRPr="009F69C1">
        <w:rPr>
          <w:rFonts w:ascii="Sylfaen" w:hAnsi="Sylfaen"/>
          <w:sz w:val="22"/>
          <w:szCs w:val="22"/>
          <w:lang w:val="ka-GE"/>
        </w:rPr>
        <w:t xml:space="preserve"> </w:t>
      </w:r>
      <w:r w:rsidRPr="009F69C1">
        <w:rPr>
          <w:rFonts w:ascii="Sylfaen" w:hAnsi="Sylfaen" w:cs="Sylfaen"/>
          <w:sz w:val="22"/>
          <w:szCs w:val="22"/>
          <w:lang w:val="ka-GE"/>
        </w:rPr>
        <w:t>კონვენციის</w:t>
      </w:r>
      <w:r w:rsidRPr="009F69C1">
        <w:rPr>
          <w:rFonts w:ascii="Sylfaen" w:hAnsi="Sylfaen"/>
          <w:sz w:val="22"/>
          <w:szCs w:val="22"/>
          <w:lang w:val="ka-GE"/>
        </w:rPr>
        <w:t xml:space="preserve"> </w:t>
      </w:r>
      <w:r w:rsidRPr="009F69C1">
        <w:rPr>
          <w:rFonts w:ascii="Sylfaen" w:hAnsi="Sylfaen" w:cs="Sylfaen"/>
          <w:sz w:val="22"/>
          <w:szCs w:val="22"/>
          <w:lang w:val="ka-GE"/>
        </w:rPr>
        <w:t>განხორციელების</w:t>
      </w:r>
      <w:r w:rsidRPr="009F69C1">
        <w:rPr>
          <w:rFonts w:ascii="Sylfaen" w:hAnsi="Sylfaen"/>
          <w:sz w:val="22"/>
          <w:szCs w:val="22"/>
          <w:lang w:val="ka-GE"/>
        </w:rPr>
        <w:t xml:space="preserve"> </w:t>
      </w:r>
      <w:r w:rsidRPr="009F69C1">
        <w:rPr>
          <w:rFonts w:ascii="Sylfaen" w:hAnsi="Sylfaen" w:cs="Sylfaen"/>
          <w:sz w:val="22"/>
          <w:szCs w:val="22"/>
          <w:lang w:val="ka-GE"/>
        </w:rPr>
        <w:t>მხარდამჭერი</w:t>
      </w:r>
      <w:r w:rsidRPr="009F69C1">
        <w:rPr>
          <w:rFonts w:ascii="Sylfaen" w:hAnsi="Sylfaen"/>
          <w:sz w:val="22"/>
          <w:szCs w:val="22"/>
          <w:lang w:val="ka-GE"/>
        </w:rPr>
        <w:t xml:space="preserve"> </w:t>
      </w:r>
      <w:r w:rsidRPr="009F69C1">
        <w:rPr>
          <w:rFonts w:ascii="Sylfaen" w:hAnsi="Sylfaen" w:cs="Sylfaen"/>
          <w:sz w:val="22"/>
          <w:szCs w:val="22"/>
          <w:lang w:val="ka-GE"/>
        </w:rPr>
        <w:t>განყოფილების</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სამოქალაქო</w:t>
      </w:r>
      <w:r w:rsidRPr="009F69C1">
        <w:rPr>
          <w:rFonts w:ascii="Sylfaen" w:hAnsi="Sylfaen"/>
          <w:sz w:val="22"/>
          <w:szCs w:val="22"/>
          <w:lang w:val="ka-GE"/>
        </w:rPr>
        <w:t xml:space="preserve"> </w:t>
      </w:r>
      <w:r w:rsidRPr="009F69C1">
        <w:rPr>
          <w:rFonts w:ascii="Sylfaen" w:hAnsi="Sylfaen" w:cs="Sylfaen"/>
          <w:sz w:val="22"/>
          <w:szCs w:val="22"/>
          <w:lang w:val="ka-GE"/>
        </w:rPr>
        <w:t>საზოგადოების</w:t>
      </w:r>
      <w:r w:rsidRPr="009F69C1">
        <w:rPr>
          <w:rFonts w:ascii="Sylfaen" w:hAnsi="Sylfaen"/>
          <w:sz w:val="22"/>
          <w:szCs w:val="22"/>
          <w:lang w:val="ka-GE"/>
        </w:rPr>
        <w:t xml:space="preserve"> </w:t>
      </w:r>
      <w:r w:rsidRPr="009F69C1">
        <w:rPr>
          <w:rFonts w:ascii="Sylfaen" w:hAnsi="Sylfaen" w:cs="Sylfaen"/>
          <w:sz w:val="22"/>
          <w:szCs w:val="22"/>
          <w:lang w:val="ka-GE"/>
        </w:rPr>
        <w:t>თითო</w:t>
      </w:r>
      <w:r w:rsidRPr="009F69C1">
        <w:rPr>
          <w:rFonts w:ascii="Sylfaen" w:hAnsi="Sylfaen"/>
          <w:sz w:val="22"/>
          <w:szCs w:val="22"/>
          <w:lang w:val="ka-GE"/>
        </w:rPr>
        <w:t xml:space="preserve"> </w:t>
      </w:r>
      <w:r w:rsidRPr="009F69C1">
        <w:rPr>
          <w:rFonts w:ascii="Sylfaen" w:hAnsi="Sylfaen" w:cs="Sylfaen"/>
          <w:sz w:val="22"/>
          <w:szCs w:val="22"/>
          <w:lang w:val="ka-GE"/>
        </w:rPr>
        <w:t>წარმომადგენელი</w:t>
      </w:r>
      <w:r w:rsidRPr="009F69C1">
        <w:rPr>
          <w:rFonts w:ascii="Sylfaen" w:hAnsi="Sylfaen"/>
          <w:sz w:val="22"/>
          <w:szCs w:val="22"/>
          <w:lang w:val="ka-GE"/>
        </w:rPr>
        <w:t xml:space="preserve"> (</w:t>
      </w:r>
      <w:r w:rsidRPr="009F69C1">
        <w:rPr>
          <w:rFonts w:ascii="Sylfaen" w:hAnsi="Sylfaen" w:cs="Sylfaen"/>
          <w:sz w:val="22"/>
          <w:szCs w:val="22"/>
          <w:lang w:val="ka-GE"/>
        </w:rPr>
        <w:t>მ</w:t>
      </w:r>
      <w:r w:rsidRPr="009F69C1">
        <w:rPr>
          <w:rFonts w:ascii="Sylfaen" w:hAnsi="Sylfaen"/>
          <w:sz w:val="22"/>
          <w:szCs w:val="22"/>
          <w:lang w:val="ka-GE"/>
        </w:rPr>
        <w:t>.</w:t>
      </w:r>
      <w:r w:rsidRPr="009F69C1">
        <w:rPr>
          <w:rFonts w:ascii="Sylfaen" w:hAnsi="Sylfaen" w:cs="Sylfaen"/>
          <w:sz w:val="22"/>
          <w:szCs w:val="22"/>
          <w:lang w:val="ka-GE"/>
        </w:rPr>
        <w:t>შ</w:t>
      </w:r>
      <w:r w:rsidRPr="009F69C1">
        <w:rPr>
          <w:rFonts w:ascii="Sylfaen" w:hAnsi="Sylfaen"/>
          <w:sz w:val="22"/>
          <w:szCs w:val="22"/>
          <w:lang w:val="ka-GE"/>
        </w:rPr>
        <w:t xml:space="preserve">. </w:t>
      </w:r>
      <w:r w:rsidRPr="009F69C1">
        <w:rPr>
          <w:rFonts w:ascii="Sylfaen" w:hAnsi="Sylfaen" w:cs="Sylfaen"/>
          <w:sz w:val="22"/>
          <w:szCs w:val="22"/>
          <w:lang w:val="ka-GE"/>
        </w:rPr>
        <w:t>უმრავლესობა</w:t>
      </w:r>
      <w:r w:rsidRPr="009F69C1">
        <w:rPr>
          <w:rFonts w:ascii="Sylfaen" w:hAnsi="Sylfaen"/>
          <w:sz w:val="22"/>
          <w:szCs w:val="22"/>
          <w:lang w:val="ka-GE"/>
        </w:rPr>
        <w:t xml:space="preserve"> </w:t>
      </w:r>
      <w:r w:rsidRPr="009F69C1">
        <w:rPr>
          <w:rFonts w:ascii="Sylfaen" w:hAnsi="Sylfaen" w:cs="Sylfaen"/>
          <w:sz w:val="22"/>
          <w:szCs w:val="22"/>
          <w:lang w:val="ka-GE"/>
        </w:rPr>
        <w:t>დარგის</w:t>
      </w:r>
      <w:r w:rsidRPr="009F69C1">
        <w:rPr>
          <w:rFonts w:ascii="Sylfaen" w:hAnsi="Sylfaen"/>
          <w:sz w:val="22"/>
          <w:szCs w:val="22"/>
          <w:lang w:val="ka-GE"/>
        </w:rPr>
        <w:t xml:space="preserve"> </w:t>
      </w:r>
      <w:r w:rsidRPr="009F69C1">
        <w:rPr>
          <w:rFonts w:ascii="Sylfaen" w:hAnsi="Sylfaen" w:cs="Sylfaen"/>
          <w:sz w:val="22"/>
          <w:szCs w:val="22"/>
          <w:lang w:val="ka-GE"/>
        </w:rPr>
        <w:t>ექსპერტი</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ნაწილი</w:t>
      </w:r>
      <w:r w:rsidRPr="009F69C1">
        <w:rPr>
          <w:rFonts w:ascii="Sylfaen" w:hAnsi="Sylfaen"/>
          <w:sz w:val="22"/>
          <w:szCs w:val="22"/>
          <w:lang w:val="ka-GE"/>
        </w:rPr>
        <w:t xml:space="preserve"> </w:t>
      </w:r>
      <w:r w:rsidRPr="009F69C1">
        <w:rPr>
          <w:rFonts w:ascii="Sylfaen" w:hAnsi="Sylfaen" w:cs="Sylfaen"/>
          <w:sz w:val="22"/>
          <w:szCs w:val="22"/>
          <w:lang w:val="ka-GE"/>
        </w:rPr>
        <w:t>დიპლომატიური</w:t>
      </w:r>
      <w:r w:rsidRPr="009F69C1">
        <w:rPr>
          <w:rFonts w:ascii="Sylfaen" w:hAnsi="Sylfaen"/>
          <w:sz w:val="22"/>
          <w:szCs w:val="22"/>
          <w:lang w:val="ka-GE"/>
        </w:rPr>
        <w:t xml:space="preserve">  </w:t>
      </w:r>
      <w:r w:rsidRPr="009F69C1">
        <w:rPr>
          <w:rFonts w:ascii="Sylfaen" w:hAnsi="Sylfaen" w:cs="Sylfaen"/>
          <w:sz w:val="22"/>
          <w:szCs w:val="22"/>
          <w:lang w:val="ka-GE"/>
        </w:rPr>
        <w:t>გამოცდილებით</w:t>
      </w:r>
      <w:r w:rsidRPr="009F69C1">
        <w:rPr>
          <w:rFonts w:ascii="Sylfaen" w:hAnsi="Sylfaen"/>
          <w:sz w:val="22"/>
          <w:szCs w:val="22"/>
          <w:lang w:val="ka-GE"/>
        </w:rPr>
        <w:t>).</w:t>
      </w:r>
      <w:r w:rsidR="005551CA" w:rsidRPr="009F69C1">
        <w:rPr>
          <w:rFonts w:ascii="Sylfaen" w:hAnsi="Sylfaen"/>
          <w:sz w:val="22"/>
          <w:szCs w:val="22"/>
          <w:lang w:val="ka-GE"/>
        </w:rPr>
        <w:t xml:space="preserve"> </w:t>
      </w:r>
      <w:r w:rsidRPr="009F69C1">
        <w:rPr>
          <w:rFonts w:ascii="Sylfaen" w:hAnsi="Sylfaen" w:cs="Sylfaen"/>
          <w:sz w:val="22"/>
          <w:szCs w:val="22"/>
          <w:lang w:val="ka-GE"/>
        </w:rPr>
        <w:t>საქართველო</w:t>
      </w:r>
      <w:r w:rsidRPr="009F69C1">
        <w:rPr>
          <w:rFonts w:ascii="Sylfaen" w:hAnsi="Sylfaen"/>
          <w:sz w:val="22"/>
          <w:szCs w:val="22"/>
          <w:lang w:val="ka-GE"/>
        </w:rPr>
        <w:t xml:space="preserve"> </w:t>
      </w:r>
      <w:r w:rsidRPr="009F69C1">
        <w:rPr>
          <w:rFonts w:ascii="Sylfaen" w:hAnsi="Sylfaen" w:cs="Sylfaen"/>
          <w:sz w:val="22"/>
          <w:szCs w:val="22"/>
          <w:lang w:val="ka-GE"/>
        </w:rPr>
        <w:t>მიერთებულია</w:t>
      </w:r>
      <w:r w:rsidRPr="009F69C1">
        <w:rPr>
          <w:rFonts w:ascii="Sylfaen" w:hAnsi="Sylfaen"/>
          <w:sz w:val="22"/>
          <w:szCs w:val="22"/>
          <w:lang w:val="ka-GE"/>
        </w:rPr>
        <w:t xml:space="preserve"> </w:t>
      </w:r>
      <w:r w:rsidRPr="009F69C1">
        <w:rPr>
          <w:rFonts w:ascii="Sylfaen" w:hAnsi="Sylfaen" w:cs="Sylfaen"/>
          <w:sz w:val="22"/>
          <w:szCs w:val="22"/>
          <w:lang w:val="ka-GE"/>
        </w:rPr>
        <w:t>გაეროს</w:t>
      </w:r>
      <w:r w:rsidRPr="009F69C1">
        <w:rPr>
          <w:rFonts w:ascii="Sylfaen" w:hAnsi="Sylfaen"/>
          <w:sz w:val="22"/>
          <w:szCs w:val="22"/>
          <w:lang w:val="ka-GE"/>
        </w:rPr>
        <w:t xml:space="preserve"> </w:t>
      </w:r>
      <w:r w:rsidRPr="009F69C1">
        <w:rPr>
          <w:rFonts w:ascii="Sylfaen" w:hAnsi="Sylfaen" w:cs="Sylfaen"/>
          <w:sz w:val="22"/>
          <w:szCs w:val="22"/>
          <w:lang w:val="ka-GE"/>
        </w:rPr>
        <w:t>ბიოლოგიური</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ტოქსიკური</w:t>
      </w:r>
      <w:r w:rsidRPr="009F69C1">
        <w:rPr>
          <w:rFonts w:ascii="Sylfaen" w:hAnsi="Sylfaen"/>
          <w:sz w:val="22"/>
          <w:szCs w:val="22"/>
          <w:lang w:val="ka-GE"/>
        </w:rPr>
        <w:t xml:space="preserve"> </w:t>
      </w:r>
      <w:r w:rsidRPr="009F69C1">
        <w:rPr>
          <w:rFonts w:ascii="Sylfaen" w:hAnsi="Sylfaen" w:cs="Sylfaen"/>
          <w:sz w:val="22"/>
          <w:szCs w:val="22"/>
          <w:lang w:val="ka-GE"/>
        </w:rPr>
        <w:t>იარაღის</w:t>
      </w:r>
      <w:r w:rsidRPr="009F69C1">
        <w:rPr>
          <w:rFonts w:ascii="Sylfaen" w:hAnsi="Sylfaen"/>
          <w:sz w:val="22"/>
          <w:szCs w:val="22"/>
          <w:lang w:val="ka-GE"/>
        </w:rPr>
        <w:t xml:space="preserve"> </w:t>
      </w:r>
      <w:r w:rsidRPr="009F69C1">
        <w:rPr>
          <w:rFonts w:ascii="Sylfaen" w:hAnsi="Sylfaen" w:cs="Sylfaen"/>
          <w:sz w:val="22"/>
          <w:szCs w:val="22"/>
          <w:lang w:val="ka-GE"/>
        </w:rPr>
        <w:t>აკრძალვის</w:t>
      </w:r>
      <w:r w:rsidRPr="009F69C1">
        <w:rPr>
          <w:rFonts w:ascii="Sylfaen" w:hAnsi="Sylfaen"/>
          <w:sz w:val="22"/>
          <w:szCs w:val="22"/>
          <w:lang w:val="ka-GE"/>
        </w:rPr>
        <w:t xml:space="preserve"> </w:t>
      </w:r>
      <w:r w:rsidRPr="009F69C1">
        <w:rPr>
          <w:rFonts w:ascii="Sylfaen" w:hAnsi="Sylfaen" w:cs="Sylfaen"/>
          <w:sz w:val="22"/>
          <w:szCs w:val="22"/>
          <w:lang w:val="ka-GE"/>
        </w:rPr>
        <w:t>კონვენციას</w:t>
      </w:r>
      <w:r w:rsidRPr="009F69C1">
        <w:rPr>
          <w:rFonts w:ascii="Sylfaen" w:hAnsi="Sylfaen"/>
          <w:sz w:val="22"/>
          <w:szCs w:val="22"/>
          <w:lang w:val="ka-GE"/>
        </w:rPr>
        <w:t xml:space="preserve"> (BWC) 1996 </w:t>
      </w:r>
      <w:r w:rsidRPr="009F69C1">
        <w:rPr>
          <w:rFonts w:ascii="Sylfaen" w:hAnsi="Sylfaen" w:cs="Sylfaen"/>
          <w:sz w:val="22"/>
          <w:szCs w:val="22"/>
          <w:lang w:val="ka-GE"/>
        </w:rPr>
        <w:t>წლის</w:t>
      </w:r>
      <w:r w:rsidRPr="009F69C1">
        <w:rPr>
          <w:rFonts w:ascii="Sylfaen" w:hAnsi="Sylfaen"/>
          <w:sz w:val="22"/>
          <w:szCs w:val="22"/>
          <w:lang w:val="ka-GE"/>
        </w:rPr>
        <w:t xml:space="preserve"> 22 </w:t>
      </w:r>
      <w:r w:rsidRPr="009F69C1">
        <w:rPr>
          <w:rFonts w:ascii="Sylfaen" w:hAnsi="Sylfaen" w:cs="Sylfaen"/>
          <w:sz w:val="22"/>
          <w:szCs w:val="22"/>
          <w:lang w:val="ka-GE"/>
        </w:rPr>
        <w:t>მაისიდან</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მას</w:t>
      </w:r>
      <w:r w:rsidRPr="009F69C1">
        <w:rPr>
          <w:rFonts w:ascii="Sylfaen" w:hAnsi="Sylfaen"/>
          <w:sz w:val="22"/>
          <w:szCs w:val="22"/>
          <w:lang w:val="ka-GE"/>
        </w:rPr>
        <w:t xml:space="preserve"> </w:t>
      </w:r>
      <w:r w:rsidRPr="009F69C1">
        <w:rPr>
          <w:rFonts w:ascii="Sylfaen" w:hAnsi="Sylfaen" w:cs="Sylfaen"/>
          <w:sz w:val="22"/>
          <w:szCs w:val="22"/>
          <w:lang w:val="ka-GE"/>
        </w:rPr>
        <w:t>შემდეგ</w:t>
      </w:r>
      <w:r w:rsidRPr="009F69C1">
        <w:rPr>
          <w:rFonts w:ascii="Sylfaen" w:hAnsi="Sylfaen"/>
          <w:sz w:val="22"/>
          <w:szCs w:val="22"/>
          <w:lang w:val="ka-GE"/>
        </w:rPr>
        <w:t xml:space="preserve"> </w:t>
      </w:r>
      <w:r w:rsidRPr="009F69C1">
        <w:rPr>
          <w:rFonts w:ascii="Sylfaen" w:hAnsi="Sylfaen" w:cs="Sylfaen"/>
          <w:sz w:val="22"/>
          <w:szCs w:val="22"/>
          <w:lang w:val="ka-GE"/>
        </w:rPr>
        <w:t>მუდმივად</w:t>
      </w:r>
      <w:r w:rsidRPr="009F69C1">
        <w:rPr>
          <w:rFonts w:ascii="Sylfaen" w:hAnsi="Sylfaen"/>
          <w:sz w:val="22"/>
          <w:szCs w:val="22"/>
          <w:lang w:val="ka-GE"/>
        </w:rPr>
        <w:t xml:space="preserve"> </w:t>
      </w:r>
      <w:r w:rsidRPr="009F69C1">
        <w:rPr>
          <w:rFonts w:ascii="Sylfaen" w:hAnsi="Sylfaen" w:cs="Sylfaen"/>
          <w:sz w:val="22"/>
          <w:szCs w:val="22"/>
          <w:lang w:val="ka-GE"/>
        </w:rPr>
        <w:t>მონაწილეობს</w:t>
      </w:r>
      <w:r w:rsidRPr="009F69C1">
        <w:rPr>
          <w:rFonts w:ascii="Sylfaen" w:hAnsi="Sylfaen"/>
          <w:sz w:val="22"/>
          <w:szCs w:val="22"/>
          <w:lang w:val="ka-GE"/>
        </w:rPr>
        <w:t xml:space="preserve"> </w:t>
      </w:r>
      <w:r w:rsidRPr="009F69C1">
        <w:rPr>
          <w:rFonts w:ascii="Sylfaen" w:hAnsi="Sylfaen" w:cs="Sylfaen"/>
          <w:sz w:val="22"/>
          <w:szCs w:val="22"/>
          <w:lang w:val="ka-GE"/>
        </w:rPr>
        <w:t>დიპლომატიურ</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ექსპერტთა</w:t>
      </w:r>
      <w:r w:rsidRPr="009F69C1">
        <w:rPr>
          <w:rFonts w:ascii="Sylfaen" w:hAnsi="Sylfaen"/>
          <w:sz w:val="22"/>
          <w:szCs w:val="22"/>
          <w:lang w:val="ka-GE"/>
        </w:rPr>
        <w:t xml:space="preserve">  </w:t>
      </w:r>
      <w:r w:rsidRPr="009F69C1">
        <w:rPr>
          <w:rFonts w:ascii="Sylfaen" w:hAnsi="Sylfaen" w:cs="Sylfaen"/>
          <w:sz w:val="22"/>
          <w:szCs w:val="22"/>
          <w:lang w:val="ka-GE"/>
        </w:rPr>
        <w:t>ყოველწლიურ</w:t>
      </w:r>
      <w:r w:rsidRPr="009F69C1">
        <w:rPr>
          <w:rFonts w:ascii="Sylfaen" w:hAnsi="Sylfaen"/>
          <w:sz w:val="22"/>
          <w:szCs w:val="22"/>
          <w:lang w:val="ka-GE"/>
        </w:rPr>
        <w:t xml:space="preserve"> </w:t>
      </w:r>
      <w:r w:rsidRPr="009F69C1">
        <w:rPr>
          <w:rFonts w:ascii="Sylfaen" w:hAnsi="Sylfaen" w:cs="Sylfaen"/>
          <w:sz w:val="22"/>
          <w:szCs w:val="22"/>
          <w:lang w:val="ka-GE"/>
        </w:rPr>
        <w:t>შეხვედრებში</w:t>
      </w:r>
      <w:r w:rsidRPr="009F69C1">
        <w:rPr>
          <w:rFonts w:ascii="Sylfaen" w:hAnsi="Sylfaen"/>
          <w:sz w:val="22"/>
          <w:szCs w:val="22"/>
          <w:lang w:val="ka-GE"/>
        </w:rPr>
        <w:t>/</w:t>
      </w:r>
      <w:r w:rsidRPr="009F69C1">
        <w:rPr>
          <w:rFonts w:ascii="Sylfaen" w:hAnsi="Sylfaen" w:cs="Sylfaen"/>
          <w:sz w:val="22"/>
          <w:szCs w:val="22"/>
          <w:lang w:val="ka-GE"/>
        </w:rPr>
        <w:t>კონფერენციებში</w:t>
      </w:r>
      <w:r w:rsidRPr="009F69C1">
        <w:rPr>
          <w:rFonts w:ascii="Sylfaen" w:hAnsi="Sylfaen"/>
          <w:sz w:val="22"/>
          <w:szCs w:val="22"/>
          <w:lang w:val="ka-GE"/>
        </w:rPr>
        <w:t xml:space="preserve">, </w:t>
      </w:r>
      <w:r w:rsidRPr="009F69C1">
        <w:rPr>
          <w:rFonts w:ascii="Sylfaen" w:hAnsi="Sylfaen" w:cs="Sylfaen"/>
          <w:sz w:val="22"/>
          <w:szCs w:val="22"/>
          <w:lang w:val="ka-GE"/>
        </w:rPr>
        <w:t>როგორც</w:t>
      </w:r>
      <w:r w:rsidRPr="009F69C1">
        <w:rPr>
          <w:rFonts w:ascii="Sylfaen" w:hAnsi="Sylfaen"/>
          <w:sz w:val="22"/>
          <w:szCs w:val="22"/>
          <w:lang w:val="ka-GE"/>
        </w:rPr>
        <w:t xml:space="preserve"> </w:t>
      </w:r>
      <w:r w:rsidRPr="009F69C1">
        <w:rPr>
          <w:rFonts w:ascii="Sylfaen" w:hAnsi="Sylfaen" w:cs="Sylfaen"/>
          <w:sz w:val="22"/>
          <w:szCs w:val="22"/>
          <w:lang w:val="ka-GE"/>
        </w:rPr>
        <w:t>კონვენციის</w:t>
      </w:r>
      <w:r w:rsidRPr="009F69C1">
        <w:rPr>
          <w:rFonts w:ascii="Sylfaen" w:hAnsi="Sylfaen"/>
          <w:sz w:val="22"/>
          <w:szCs w:val="22"/>
          <w:lang w:val="ka-GE"/>
        </w:rPr>
        <w:t xml:space="preserve"> </w:t>
      </w:r>
      <w:r w:rsidRPr="009F69C1">
        <w:rPr>
          <w:rFonts w:ascii="Sylfaen" w:hAnsi="Sylfaen" w:cs="Sylfaen"/>
          <w:sz w:val="22"/>
          <w:szCs w:val="22"/>
          <w:lang w:val="ka-GE"/>
        </w:rPr>
        <w:t>წევრი</w:t>
      </w:r>
      <w:r w:rsidRPr="009F69C1">
        <w:rPr>
          <w:rFonts w:ascii="Sylfaen" w:hAnsi="Sylfaen"/>
          <w:sz w:val="22"/>
          <w:szCs w:val="22"/>
          <w:lang w:val="ka-GE"/>
        </w:rPr>
        <w:t xml:space="preserve"> </w:t>
      </w:r>
      <w:r w:rsidRPr="009F69C1">
        <w:rPr>
          <w:rFonts w:ascii="Sylfaen" w:hAnsi="Sylfaen" w:cs="Sylfaen"/>
          <w:sz w:val="22"/>
          <w:szCs w:val="22"/>
          <w:lang w:val="ka-GE"/>
        </w:rPr>
        <w:t>სახელმწიფო</w:t>
      </w:r>
      <w:r w:rsidRPr="009F69C1">
        <w:rPr>
          <w:rFonts w:ascii="Sylfaen" w:hAnsi="Sylfaen"/>
          <w:sz w:val="22"/>
          <w:szCs w:val="22"/>
          <w:lang w:val="ka-GE"/>
        </w:rPr>
        <w:t xml:space="preserve">, </w:t>
      </w:r>
      <w:r w:rsidRPr="009F69C1">
        <w:rPr>
          <w:rFonts w:ascii="Sylfaen" w:hAnsi="Sylfaen" w:cs="Sylfaen"/>
          <w:sz w:val="22"/>
          <w:szCs w:val="22"/>
          <w:lang w:val="ka-GE"/>
        </w:rPr>
        <w:t>საქართველო</w:t>
      </w:r>
      <w:r w:rsidRPr="009F69C1">
        <w:rPr>
          <w:rFonts w:ascii="Sylfaen" w:hAnsi="Sylfaen"/>
          <w:sz w:val="22"/>
          <w:szCs w:val="22"/>
          <w:lang w:val="ka-GE"/>
        </w:rPr>
        <w:t xml:space="preserve"> </w:t>
      </w:r>
      <w:r w:rsidRPr="009F69C1">
        <w:rPr>
          <w:rFonts w:ascii="Sylfaen" w:hAnsi="Sylfaen" w:cs="Sylfaen"/>
          <w:sz w:val="22"/>
          <w:szCs w:val="22"/>
          <w:lang w:val="ka-GE"/>
        </w:rPr>
        <w:t>ანგარიშვალდებულია</w:t>
      </w:r>
      <w:r w:rsidRPr="009F69C1">
        <w:rPr>
          <w:rFonts w:ascii="Sylfaen" w:hAnsi="Sylfaen"/>
          <w:sz w:val="22"/>
          <w:szCs w:val="22"/>
          <w:lang w:val="ka-GE"/>
        </w:rPr>
        <w:t xml:space="preserve"> BWC </w:t>
      </w:r>
      <w:r w:rsidRPr="009F69C1">
        <w:rPr>
          <w:rFonts w:ascii="Sylfaen" w:hAnsi="Sylfaen" w:cs="Sylfaen"/>
          <w:sz w:val="22"/>
          <w:szCs w:val="22"/>
          <w:lang w:val="ka-GE"/>
        </w:rPr>
        <w:t>კონვენციის</w:t>
      </w:r>
      <w:r w:rsidRPr="009F69C1">
        <w:rPr>
          <w:rFonts w:ascii="Sylfaen" w:hAnsi="Sylfaen"/>
          <w:sz w:val="22"/>
          <w:szCs w:val="22"/>
          <w:lang w:val="ka-GE"/>
        </w:rPr>
        <w:t xml:space="preserve"> </w:t>
      </w:r>
      <w:r w:rsidRPr="009F69C1">
        <w:rPr>
          <w:rFonts w:ascii="Sylfaen" w:hAnsi="Sylfaen" w:cs="Sylfaen"/>
          <w:sz w:val="22"/>
          <w:szCs w:val="22"/>
          <w:lang w:val="ka-GE"/>
        </w:rPr>
        <w:t>მოთხოვნებისა</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ვალდებულებების</w:t>
      </w:r>
      <w:r w:rsidRPr="009F69C1">
        <w:rPr>
          <w:rFonts w:ascii="Sylfaen" w:hAnsi="Sylfaen"/>
          <w:sz w:val="22"/>
          <w:szCs w:val="22"/>
          <w:lang w:val="ka-GE"/>
        </w:rPr>
        <w:t xml:space="preserve"> </w:t>
      </w:r>
      <w:r w:rsidRPr="009F69C1">
        <w:rPr>
          <w:rFonts w:ascii="Sylfaen" w:hAnsi="Sylfaen" w:cs="Sylfaen"/>
          <w:sz w:val="22"/>
          <w:szCs w:val="22"/>
          <w:lang w:val="ka-GE"/>
        </w:rPr>
        <w:t>ფარგლებში</w:t>
      </w:r>
      <w:r w:rsidRPr="009F69C1">
        <w:rPr>
          <w:rFonts w:ascii="Sylfaen" w:hAnsi="Sylfaen"/>
          <w:sz w:val="22"/>
          <w:szCs w:val="22"/>
          <w:lang w:val="ka-GE"/>
        </w:rPr>
        <w:t xml:space="preserve"> </w:t>
      </w:r>
      <w:r w:rsidRPr="009F69C1">
        <w:rPr>
          <w:rFonts w:ascii="Sylfaen" w:hAnsi="Sylfaen" w:cs="Sylfaen"/>
          <w:sz w:val="22"/>
          <w:szCs w:val="22"/>
          <w:lang w:val="ka-GE"/>
        </w:rPr>
        <w:t>წარადგინოს</w:t>
      </w:r>
      <w:r w:rsidRPr="009F69C1">
        <w:rPr>
          <w:rFonts w:ascii="Sylfaen" w:hAnsi="Sylfaen"/>
          <w:sz w:val="22"/>
          <w:szCs w:val="22"/>
          <w:lang w:val="ka-GE"/>
        </w:rPr>
        <w:t xml:space="preserve"> </w:t>
      </w:r>
      <w:r w:rsidRPr="009F69C1">
        <w:rPr>
          <w:rFonts w:ascii="Sylfaen" w:hAnsi="Sylfaen" w:cs="Sylfaen"/>
          <w:sz w:val="22"/>
          <w:szCs w:val="22"/>
          <w:lang w:val="ka-GE"/>
        </w:rPr>
        <w:t>ნდობის</w:t>
      </w:r>
      <w:r w:rsidRPr="009F69C1">
        <w:rPr>
          <w:rFonts w:ascii="Sylfaen" w:hAnsi="Sylfaen"/>
          <w:sz w:val="22"/>
          <w:szCs w:val="22"/>
          <w:lang w:val="ka-GE"/>
        </w:rPr>
        <w:t xml:space="preserve"> </w:t>
      </w:r>
      <w:r w:rsidRPr="009F69C1">
        <w:rPr>
          <w:rFonts w:ascii="Sylfaen" w:hAnsi="Sylfaen" w:cs="Sylfaen"/>
          <w:sz w:val="22"/>
          <w:szCs w:val="22"/>
          <w:lang w:val="ka-GE"/>
        </w:rPr>
        <w:t>განმტკიცების</w:t>
      </w:r>
      <w:r w:rsidRPr="009F69C1">
        <w:rPr>
          <w:rFonts w:ascii="Sylfaen" w:hAnsi="Sylfaen"/>
          <w:sz w:val="22"/>
          <w:szCs w:val="22"/>
          <w:lang w:val="ka-GE"/>
        </w:rPr>
        <w:t xml:space="preserve"> </w:t>
      </w:r>
      <w:r w:rsidRPr="009F69C1">
        <w:rPr>
          <w:rFonts w:ascii="Sylfaen" w:hAnsi="Sylfaen" w:cs="Sylfaen"/>
          <w:sz w:val="22"/>
          <w:szCs w:val="22"/>
          <w:lang w:val="ka-GE"/>
        </w:rPr>
        <w:t>შესაბამისობის</w:t>
      </w:r>
      <w:r w:rsidRPr="009F69C1">
        <w:rPr>
          <w:rFonts w:ascii="Sylfaen" w:hAnsi="Sylfaen"/>
          <w:sz w:val="22"/>
          <w:szCs w:val="22"/>
          <w:lang w:val="ka-GE"/>
        </w:rPr>
        <w:t xml:space="preserve"> </w:t>
      </w:r>
      <w:r w:rsidRPr="009F69C1">
        <w:rPr>
          <w:rFonts w:ascii="Sylfaen" w:hAnsi="Sylfaen" w:cs="Sylfaen"/>
          <w:sz w:val="22"/>
          <w:szCs w:val="22"/>
          <w:lang w:val="ka-GE"/>
        </w:rPr>
        <w:t>ფორმა</w:t>
      </w:r>
      <w:r w:rsidRPr="009F69C1">
        <w:rPr>
          <w:rFonts w:ascii="Sylfaen" w:hAnsi="Sylfaen"/>
          <w:sz w:val="22"/>
          <w:szCs w:val="22"/>
          <w:lang w:val="ka-GE"/>
        </w:rPr>
        <w:t xml:space="preserve"> (CBM), </w:t>
      </w:r>
      <w:r w:rsidRPr="009F69C1">
        <w:rPr>
          <w:rFonts w:ascii="Sylfaen" w:hAnsi="Sylfaen" w:cs="Sylfaen"/>
          <w:sz w:val="22"/>
          <w:szCs w:val="22"/>
          <w:lang w:val="ka-GE"/>
        </w:rPr>
        <w:t>რომელიც</w:t>
      </w:r>
      <w:r w:rsidRPr="009F69C1">
        <w:rPr>
          <w:rFonts w:ascii="Sylfaen" w:hAnsi="Sylfaen"/>
          <w:sz w:val="22"/>
          <w:szCs w:val="22"/>
          <w:lang w:val="ka-GE"/>
        </w:rPr>
        <w:t xml:space="preserve"> </w:t>
      </w:r>
      <w:r w:rsidRPr="009F69C1">
        <w:rPr>
          <w:rFonts w:ascii="Sylfaen" w:hAnsi="Sylfaen" w:cs="Sylfaen"/>
          <w:sz w:val="22"/>
          <w:szCs w:val="22"/>
          <w:lang w:val="ka-GE"/>
        </w:rPr>
        <w:t>ითვალისწინებს</w:t>
      </w:r>
      <w:r w:rsidRPr="009F69C1">
        <w:rPr>
          <w:rFonts w:ascii="Sylfaen" w:hAnsi="Sylfaen"/>
          <w:sz w:val="22"/>
          <w:szCs w:val="22"/>
          <w:lang w:val="ka-GE"/>
        </w:rPr>
        <w:t xml:space="preserve"> </w:t>
      </w:r>
      <w:r w:rsidRPr="009F69C1">
        <w:rPr>
          <w:rFonts w:ascii="Sylfaen" w:hAnsi="Sylfaen" w:cs="Sylfaen"/>
          <w:sz w:val="22"/>
          <w:szCs w:val="22"/>
          <w:lang w:val="ka-GE"/>
        </w:rPr>
        <w:t>წევრი</w:t>
      </w:r>
      <w:r w:rsidRPr="009F69C1">
        <w:rPr>
          <w:rFonts w:ascii="Sylfaen" w:hAnsi="Sylfaen"/>
          <w:sz w:val="22"/>
          <w:szCs w:val="22"/>
          <w:lang w:val="ka-GE"/>
        </w:rPr>
        <w:t xml:space="preserve"> </w:t>
      </w:r>
      <w:r w:rsidRPr="009F69C1">
        <w:rPr>
          <w:rFonts w:ascii="Sylfaen" w:hAnsi="Sylfaen" w:cs="Sylfaen"/>
          <w:sz w:val="22"/>
          <w:szCs w:val="22"/>
          <w:lang w:val="ka-GE"/>
        </w:rPr>
        <w:t>სახელმწიფოების</w:t>
      </w:r>
      <w:r w:rsidRPr="009F69C1">
        <w:rPr>
          <w:rFonts w:ascii="Sylfaen" w:hAnsi="Sylfaen"/>
          <w:sz w:val="22"/>
          <w:szCs w:val="22"/>
          <w:lang w:val="ka-GE"/>
        </w:rPr>
        <w:t xml:space="preserve"> </w:t>
      </w:r>
      <w:r w:rsidRPr="009F69C1">
        <w:rPr>
          <w:rFonts w:ascii="Sylfaen" w:hAnsi="Sylfaen" w:cs="Sylfaen"/>
          <w:sz w:val="22"/>
          <w:szCs w:val="22"/>
          <w:lang w:val="ka-GE"/>
        </w:rPr>
        <w:t>მიერ</w:t>
      </w:r>
      <w:r w:rsidRPr="009F69C1">
        <w:rPr>
          <w:rFonts w:ascii="Sylfaen" w:hAnsi="Sylfaen"/>
          <w:sz w:val="22"/>
          <w:szCs w:val="22"/>
          <w:lang w:val="ka-GE"/>
        </w:rPr>
        <w:t xml:space="preserve"> </w:t>
      </w:r>
      <w:r w:rsidRPr="009F69C1">
        <w:rPr>
          <w:rFonts w:ascii="Sylfaen" w:hAnsi="Sylfaen" w:cs="Sylfaen"/>
          <w:sz w:val="22"/>
          <w:szCs w:val="22"/>
          <w:lang w:val="ka-GE"/>
        </w:rPr>
        <w:t>ბიოლოგიური</w:t>
      </w:r>
      <w:r w:rsidRPr="009F69C1">
        <w:rPr>
          <w:rFonts w:ascii="Sylfaen" w:hAnsi="Sylfaen"/>
          <w:sz w:val="22"/>
          <w:szCs w:val="22"/>
          <w:lang w:val="ka-GE"/>
        </w:rPr>
        <w:t xml:space="preserve"> </w:t>
      </w:r>
      <w:r w:rsidRPr="009F69C1">
        <w:rPr>
          <w:rFonts w:ascii="Sylfaen" w:hAnsi="Sylfaen" w:cs="Sylfaen"/>
          <w:sz w:val="22"/>
          <w:szCs w:val="22"/>
          <w:lang w:val="ka-GE"/>
        </w:rPr>
        <w:lastRenderedPageBreak/>
        <w:t>მიმართულებით</w:t>
      </w:r>
      <w:r w:rsidRPr="009F69C1">
        <w:rPr>
          <w:rFonts w:ascii="Sylfaen" w:hAnsi="Sylfaen"/>
          <w:sz w:val="22"/>
          <w:szCs w:val="22"/>
          <w:lang w:val="ka-GE"/>
        </w:rPr>
        <w:t xml:space="preserve"> </w:t>
      </w:r>
      <w:r w:rsidRPr="009F69C1">
        <w:rPr>
          <w:rFonts w:ascii="Sylfaen" w:hAnsi="Sylfaen" w:cs="Sylfaen"/>
          <w:sz w:val="22"/>
          <w:szCs w:val="22"/>
          <w:lang w:val="ka-GE"/>
        </w:rPr>
        <w:t>ქვეყნის</w:t>
      </w:r>
      <w:r w:rsidRPr="009F69C1">
        <w:rPr>
          <w:rFonts w:ascii="Sylfaen" w:hAnsi="Sylfaen"/>
          <w:sz w:val="22"/>
          <w:szCs w:val="22"/>
          <w:lang w:val="ka-GE"/>
        </w:rPr>
        <w:t xml:space="preserve"> </w:t>
      </w:r>
      <w:r w:rsidRPr="009F69C1">
        <w:rPr>
          <w:rFonts w:ascii="Sylfaen" w:hAnsi="Sylfaen" w:cs="Sylfaen"/>
          <w:sz w:val="22"/>
          <w:szCs w:val="22"/>
          <w:lang w:val="ka-GE"/>
        </w:rPr>
        <w:t>შესაძლებლობებისა</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საქმიანობის</w:t>
      </w:r>
      <w:r w:rsidRPr="009F69C1">
        <w:rPr>
          <w:rFonts w:ascii="Sylfaen" w:hAnsi="Sylfaen"/>
          <w:sz w:val="22"/>
          <w:szCs w:val="22"/>
          <w:lang w:val="ka-GE"/>
        </w:rPr>
        <w:t xml:space="preserve"> </w:t>
      </w:r>
      <w:r w:rsidRPr="009F69C1">
        <w:rPr>
          <w:rFonts w:ascii="Sylfaen" w:hAnsi="Sylfaen" w:cs="Sylfaen"/>
          <w:sz w:val="22"/>
          <w:szCs w:val="22"/>
          <w:lang w:val="ka-GE"/>
        </w:rPr>
        <w:t>შესახებ</w:t>
      </w:r>
      <w:r w:rsidRPr="009F69C1">
        <w:rPr>
          <w:rFonts w:ascii="Sylfaen" w:hAnsi="Sylfaen"/>
          <w:sz w:val="22"/>
          <w:szCs w:val="22"/>
          <w:lang w:val="ka-GE"/>
        </w:rPr>
        <w:t xml:space="preserve"> </w:t>
      </w:r>
      <w:r w:rsidRPr="009F69C1">
        <w:rPr>
          <w:rFonts w:ascii="Sylfaen" w:hAnsi="Sylfaen" w:cs="Sylfaen"/>
          <w:sz w:val="22"/>
          <w:szCs w:val="22"/>
          <w:lang w:val="ka-GE"/>
        </w:rPr>
        <w:t>სრული</w:t>
      </w:r>
      <w:r w:rsidRPr="009F69C1">
        <w:rPr>
          <w:rFonts w:ascii="Sylfaen" w:hAnsi="Sylfaen"/>
          <w:sz w:val="22"/>
          <w:szCs w:val="22"/>
          <w:lang w:val="ka-GE"/>
        </w:rPr>
        <w:t xml:space="preserve"> </w:t>
      </w:r>
      <w:r w:rsidRPr="009F69C1">
        <w:rPr>
          <w:rFonts w:ascii="Sylfaen" w:hAnsi="Sylfaen" w:cs="Sylfaen"/>
          <w:sz w:val="22"/>
          <w:szCs w:val="22"/>
          <w:lang w:val="ka-GE"/>
        </w:rPr>
        <w:t>ინფორმაციის</w:t>
      </w:r>
      <w:r w:rsidRPr="009F69C1">
        <w:rPr>
          <w:rFonts w:ascii="Sylfaen" w:hAnsi="Sylfaen"/>
          <w:sz w:val="22"/>
          <w:szCs w:val="22"/>
          <w:lang w:val="ka-GE"/>
        </w:rPr>
        <w:t xml:space="preserve"> </w:t>
      </w:r>
      <w:r w:rsidRPr="009F69C1">
        <w:rPr>
          <w:rFonts w:ascii="Sylfaen" w:hAnsi="Sylfaen" w:cs="Sylfaen"/>
          <w:sz w:val="22"/>
          <w:szCs w:val="22"/>
          <w:lang w:val="ka-GE"/>
        </w:rPr>
        <w:t>მიწოდებას</w:t>
      </w:r>
      <w:r w:rsidRPr="009F69C1">
        <w:rPr>
          <w:rFonts w:ascii="Sylfaen" w:hAnsi="Sylfaen"/>
          <w:sz w:val="22"/>
          <w:szCs w:val="22"/>
          <w:lang w:val="ka-GE"/>
        </w:rPr>
        <w:t xml:space="preserve"> </w:t>
      </w:r>
      <w:r w:rsidRPr="009F69C1">
        <w:rPr>
          <w:rFonts w:ascii="Sylfaen" w:hAnsi="Sylfaen" w:cs="Sylfaen"/>
          <w:sz w:val="22"/>
          <w:szCs w:val="22"/>
          <w:lang w:val="ka-GE"/>
        </w:rPr>
        <w:t>ყოველწლიურად</w:t>
      </w:r>
      <w:r w:rsidRPr="009F69C1">
        <w:rPr>
          <w:rFonts w:ascii="Sylfaen" w:hAnsi="Sylfaen"/>
          <w:sz w:val="22"/>
          <w:szCs w:val="22"/>
          <w:lang w:val="ka-GE"/>
        </w:rPr>
        <w:t xml:space="preserve">. 2011 </w:t>
      </w:r>
      <w:r w:rsidRPr="009F69C1">
        <w:rPr>
          <w:rFonts w:ascii="Sylfaen" w:hAnsi="Sylfaen" w:cs="Sylfaen"/>
          <w:sz w:val="22"/>
          <w:szCs w:val="22"/>
          <w:lang w:val="ka-GE"/>
        </w:rPr>
        <w:t>წელს</w:t>
      </w:r>
      <w:r w:rsidRPr="009F69C1">
        <w:rPr>
          <w:rFonts w:ascii="Sylfaen" w:hAnsi="Sylfaen"/>
          <w:sz w:val="22"/>
          <w:szCs w:val="22"/>
          <w:lang w:val="ka-GE"/>
        </w:rPr>
        <w:t xml:space="preserve">, </w:t>
      </w:r>
      <w:r w:rsidRPr="009F69C1">
        <w:rPr>
          <w:rFonts w:ascii="Sylfaen" w:hAnsi="Sylfaen" w:cs="Sylfaen"/>
          <w:sz w:val="22"/>
          <w:szCs w:val="22"/>
          <w:lang w:val="ka-GE"/>
        </w:rPr>
        <w:t>კონვენციის</w:t>
      </w:r>
      <w:r w:rsidRPr="009F69C1">
        <w:rPr>
          <w:rFonts w:ascii="Sylfaen" w:hAnsi="Sylfaen"/>
          <w:sz w:val="22"/>
          <w:szCs w:val="22"/>
          <w:lang w:val="ka-GE"/>
        </w:rPr>
        <w:t xml:space="preserve"> </w:t>
      </w:r>
      <w:r w:rsidRPr="009F69C1">
        <w:rPr>
          <w:rFonts w:ascii="Sylfaen" w:hAnsi="Sylfaen" w:cs="Sylfaen"/>
          <w:sz w:val="22"/>
          <w:szCs w:val="22"/>
          <w:lang w:val="ka-GE"/>
        </w:rPr>
        <w:t>მე</w:t>
      </w:r>
      <w:r w:rsidRPr="009F69C1">
        <w:rPr>
          <w:rFonts w:ascii="Sylfaen" w:hAnsi="Sylfaen"/>
          <w:sz w:val="22"/>
          <w:szCs w:val="22"/>
          <w:lang w:val="ka-GE"/>
        </w:rPr>
        <w:t xml:space="preserve">-7 </w:t>
      </w:r>
      <w:r w:rsidRPr="009F69C1">
        <w:rPr>
          <w:rFonts w:ascii="Sylfaen" w:hAnsi="Sylfaen" w:cs="Sylfaen"/>
          <w:sz w:val="22"/>
          <w:szCs w:val="22"/>
          <w:lang w:val="ka-GE"/>
        </w:rPr>
        <w:t>კონფერენციაზე</w:t>
      </w:r>
      <w:r w:rsidRPr="009F69C1">
        <w:rPr>
          <w:rFonts w:ascii="Sylfaen" w:hAnsi="Sylfaen"/>
          <w:sz w:val="22"/>
          <w:szCs w:val="22"/>
          <w:lang w:val="ka-GE"/>
        </w:rPr>
        <w:t xml:space="preserve"> </w:t>
      </w:r>
      <w:r w:rsidRPr="009F69C1">
        <w:rPr>
          <w:rFonts w:ascii="Sylfaen" w:hAnsi="Sylfaen" w:cs="Sylfaen"/>
          <w:sz w:val="22"/>
          <w:szCs w:val="22"/>
          <w:lang w:val="ka-GE"/>
        </w:rPr>
        <w:t>შემუშავდა</w:t>
      </w:r>
      <w:r w:rsidRPr="009F69C1">
        <w:rPr>
          <w:rFonts w:ascii="Sylfaen" w:hAnsi="Sylfaen"/>
          <w:sz w:val="22"/>
          <w:szCs w:val="22"/>
          <w:lang w:val="ka-GE"/>
        </w:rPr>
        <w:t xml:space="preserve"> </w:t>
      </w:r>
      <w:r w:rsidRPr="009F69C1">
        <w:rPr>
          <w:rFonts w:ascii="Sylfaen" w:hAnsi="Sylfaen" w:cs="Sylfaen"/>
          <w:sz w:val="22"/>
          <w:szCs w:val="22"/>
          <w:lang w:val="ka-GE"/>
        </w:rPr>
        <w:t>ახალი</w:t>
      </w:r>
      <w:r w:rsidRPr="009F69C1">
        <w:rPr>
          <w:rFonts w:ascii="Sylfaen" w:hAnsi="Sylfaen"/>
          <w:sz w:val="22"/>
          <w:szCs w:val="22"/>
          <w:lang w:val="ka-GE"/>
        </w:rPr>
        <w:t xml:space="preserve"> </w:t>
      </w:r>
      <w:r w:rsidRPr="009F69C1">
        <w:rPr>
          <w:rFonts w:ascii="Sylfaen" w:hAnsi="Sylfaen" w:cs="Sylfaen"/>
          <w:sz w:val="22"/>
          <w:szCs w:val="22"/>
          <w:lang w:val="ka-GE"/>
        </w:rPr>
        <w:t>ინსტრუმენტი</w:t>
      </w:r>
      <w:r w:rsidRPr="009F69C1">
        <w:rPr>
          <w:rFonts w:ascii="Sylfaen" w:hAnsi="Sylfaen"/>
          <w:sz w:val="22"/>
          <w:szCs w:val="22"/>
          <w:lang w:val="ka-GE"/>
        </w:rPr>
        <w:t xml:space="preserve"> - „</w:t>
      </w:r>
      <w:r w:rsidRPr="009F69C1">
        <w:rPr>
          <w:rFonts w:ascii="Sylfaen" w:hAnsi="Sylfaen" w:cs="Sylfaen"/>
          <w:sz w:val="22"/>
          <w:szCs w:val="22"/>
          <w:lang w:val="ka-GE"/>
        </w:rPr>
        <w:t>კოლეგიალური</w:t>
      </w:r>
      <w:r w:rsidRPr="009F69C1">
        <w:rPr>
          <w:rFonts w:ascii="Sylfaen" w:hAnsi="Sylfaen"/>
          <w:sz w:val="22"/>
          <w:szCs w:val="22"/>
          <w:lang w:val="ka-GE"/>
        </w:rPr>
        <w:t xml:space="preserve"> </w:t>
      </w:r>
      <w:r w:rsidRPr="009F69C1">
        <w:rPr>
          <w:rFonts w:ascii="Sylfaen" w:hAnsi="Sylfaen" w:cs="Sylfaen"/>
          <w:sz w:val="22"/>
          <w:szCs w:val="22"/>
          <w:lang w:val="ka-GE"/>
        </w:rPr>
        <w:t>სავარჯიშო</w:t>
      </w:r>
      <w:r w:rsidRPr="009F69C1">
        <w:rPr>
          <w:rFonts w:ascii="Sylfaen" w:hAnsi="Sylfaen"/>
          <w:sz w:val="22"/>
          <w:szCs w:val="22"/>
          <w:lang w:val="ka-GE"/>
        </w:rPr>
        <w:t xml:space="preserve">“ (Peer Review Exercise) </w:t>
      </w:r>
      <w:r w:rsidRPr="009F69C1">
        <w:rPr>
          <w:rFonts w:ascii="Sylfaen" w:hAnsi="Sylfaen" w:cs="Sylfaen"/>
          <w:sz w:val="22"/>
          <w:szCs w:val="22"/>
          <w:lang w:val="ka-GE"/>
        </w:rPr>
        <w:t>ბიოლოგიური</w:t>
      </w:r>
      <w:r w:rsidRPr="009F69C1">
        <w:rPr>
          <w:rFonts w:ascii="Sylfaen" w:hAnsi="Sylfaen"/>
          <w:sz w:val="22"/>
          <w:szCs w:val="22"/>
          <w:lang w:val="ka-GE"/>
        </w:rPr>
        <w:t xml:space="preserve"> </w:t>
      </w:r>
      <w:r w:rsidRPr="009F69C1">
        <w:rPr>
          <w:rFonts w:ascii="Sylfaen" w:hAnsi="Sylfaen" w:cs="Sylfaen"/>
          <w:sz w:val="22"/>
          <w:szCs w:val="22"/>
          <w:lang w:val="ka-GE"/>
        </w:rPr>
        <w:t>საქმიანობის</w:t>
      </w:r>
      <w:r w:rsidRPr="009F69C1">
        <w:rPr>
          <w:rFonts w:ascii="Sylfaen" w:hAnsi="Sylfaen"/>
          <w:sz w:val="22"/>
          <w:szCs w:val="22"/>
          <w:lang w:val="ka-GE"/>
        </w:rPr>
        <w:t xml:space="preserve"> </w:t>
      </w:r>
      <w:r w:rsidRPr="009F69C1">
        <w:rPr>
          <w:rFonts w:ascii="Sylfaen" w:hAnsi="Sylfaen" w:cs="Sylfaen"/>
          <w:sz w:val="22"/>
          <w:szCs w:val="22"/>
          <w:lang w:val="ka-GE"/>
        </w:rPr>
        <w:t>გამჭვირვალობის</w:t>
      </w:r>
      <w:r w:rsidRPr="009F69C1">
        <w:rPr>
          <w:rFonts w:ascii="Sylfaen" w:hAnsi="Sylfaen"/>
          <w:sz w:val="22"/>
          <w:szCs w:val="22"/>
          <w:lang w:val="ka-GE"/>
        </w:rPr>
        <w:t xml:space="preserve"> </w:t>
      </w:r>
      <w:r w:rsidRPr="009F69C1">
        <w:rPr>
          <w:rFonts w:ascii="Sylfaen" w:hAnsi="Sylfaen" w:cs="Sylfaen"/>
          <w:sz w:val="22"/>
          <w:szCs w:val="22"/>
          <w:lang w:val="ka-GE"/>
        </w:rPr>
        <w:t>უზრუნველყოფის</w:t>
      </w:r>
      <w:r w:rsidRPr="009F69C1">
        <w:rPr>
          <w:rFonts w:ascii="Sylfaen" w:hAnsi="Sylfaen"/>
          <w:sz w:val="22"/>
          <w:szCs w:val="22"/>
          <w:lang w:val="ka-GE"/>
        </w:rPr>
        <w:t xml:space="preserve"> </w:t>
      </w:r>
      <w:r w:rsidRPr="009F69C1">
        <w:rPr>
          <w:rFonts w:ascii="Sylfaen" w:hAnsi="Sylfaen" w:cs="Sylfaen"/>
          <w:sz w:val="22"/>
          <w:szCs w:val="22"/>
          <w:lang w:val="ka-GE"/>
        </w:rPr>
        <w:t>მიზნით</w:t>
      </w:r>
      <w:r w:rsidRPr="009F69C1">
        <w:rPr>
          <w:rFonts w:ascii="Sylfaen" w:hAnsi="Sylfaen"/>
          <w:sz w:val="22"/>
          <w:szCs w:val="22"/>
          <w:lang w:val="ka-GE"/>
        </w:rPr>
        <w:t xml:space="preserve">. </w:t>
      </w:r>
      <w:r w:rsidRPr="009F69C1">
        <w:rPr>
          <w:rFonts w:ascii="Sylfaen" w:hAnsi="Sylfaen" w:cs="Sylfaen"/>
          <w:sz w:val="22"/>
          <w:szCs w:val="22"/>
          <w:lang w:val="ka-GE"/>
        </w:rPr>
        <w:t>აღნიშნული</w:t>
      </w:r>
      <w:r w:rsidRPr="009F69C1">
        <w:rPr>
          <w:rFonts w:ascii="Sylfaen" w:hAnsi="Sylfaen"/>
          <w:sz w:val="22"/>
          <w:szCs w:val="22"/>
          <w:lang w:val="ka-GE"/>
        </w:rPr>
        <w:t xml:space="preserve"> </w:t>
      </w:r>
      <w:r w:rsidRPr="009F69C1">
        <w:rPr>
          <w:rFonts w:ascii="Sylfaen" w:hAnsi="Sylfaen" w:cs="Sylfaen"/>
          <w:sz w:val="22"/>
          <w:szCs w:val="22"/>
          <w:lang w:val="ka-GE"/>
        </w:rPr>
        <w:t>ინსტრუმენტი</w:t>
      </w:r>
      <w:r w:rsidRPr="009F69C1">
        <w:rPr>
          <w:rFonts w:ascii="Sylfaen" w:hAnsi="Sylfaen"/>
          <w:sz w:val="22"/>
          <w:szCs w:val="22"/>
          <w:lang w:val="ka-GE"/>
        </w:rPr>
        <w:t xml:space="preserve"> </w:t>
      </w:r>
      <w:r w:rsidRPr="009F69C1">
        <w:rPr>
          <w:rFonts w:ascii="Sylfaen" w:hAnsi="Sylfaen" w:cs="Sylfaen"/>
          <w:sz w:val="22"/>
          <w:szCs w:val="22"/>
          <w:lang w:val="ka-GE"/>
        </w:rPr>
        <w:t>ნებაყოფლობითი</w:t>
      </w:r>
      <w:r w:rsidRPr="009F69C1">
        <w:rPr>
          <w:rFonts w:ascii="Sylfaen" w:hAnsi="Sylfaen"/>
          <w:sz w:val="22"/>
          <w:szCs w:val="22"/>
          <w:lang w:val="ka-GE"/>
        </w:rPr>
        <w:t xml:space="preserve"> </w:t>
      </w:r>
      <w:r w:rsidRPr="009F69C1">
        <w:rPr>
          <w:rFonts w:ascii="Sylfaen" w:hAnsi="Sylfaen" w:cs="Sylfaen"/>
          <w:sz w:val="22"/>
          <w:szCs w:val="22"/>
          <w:lang w:val="ka-GE"/>
        </w:rPr>
        <w:t>ხასიათისაა</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ნებისმიერი</w:t>
      </w:r>
      <w:r w:rsidRPr="009F69C1">
        <w:rPr>
          <w:rFonts w:ascii="Sylfaen" w:hAnsi="Sylfaen"/>
          <w:sz w:val="22"/>
          <w:szCs w:val="22"/>
          <w:lang w:val="ka-GE"/>
        </w:rPr>
        <w:t xml:space="preserve"> </w:t>
      </w:r>
      <w:r w:rsidRPr="009F69C1">
        <w:rPr>
          <w:rFonts w:ascii="Sylfaen" w:hAnsi="Sylfaen" w:cs="Sylfaen"/>
          <w:sz w:val="22"/>
          <w:szCs w:val="22"/>
          <w:lang w:val="ka-GE"/>
        </w:rPr>
        <w:t>წევრი</w:t>
      </w:r>
      <w:r w:rsidRPr="009F69C1">
        <w:rPr>
          <w:rFonts w:ascii="Sylfaen" w:hAnsi="Sylfaen"/>
          <w:sz w:val="22"/>
          <w:szCs w:val="22"/>
          <w:lang w:val="ka-GE"/>
        </w:rPr>
        <w:t>-</w:t>
      </w:r>
      <w:r w:rsidRPr="009F69C1">
        <w:rPr>
          <w:rFonts w:ascii="Sylfaen" w:hAnsi="Sylfaen" w:cs="Sylfaen"/>
          <w:sz w:val="22"/>
          <w:szCs w:val="22"/>
          <w:lang w:val="ka-GE"/>
        </w:rPr>
        <w:t>ქვეყანის</w:t>
      </w:r>
      <w:r w:rsidRPr="009F69C1">
        <w:rPr>
          <w:rFonts w:ascii="Sylfaen" w:hAnsi="Sylfaen"/>
          <w:sz w:val="22"/>
          <w:szCs w:val="22"/>
          <w:lang w:val="ka-GE"/>
        </w:rPr>
        <w:t xml:space="preserve"> </w:t>
      </w:r>
      <w:r w:rsidRPr="009F69C1">
        <w:rPr>
          <w:rFonts w:ascii="Sylfaen" w:hAnsi="Sylfaen" w:cs="Sylfaen"/>
          <w:sz w:val="22"/>
          <w:szCs w:val="22"/>
          <w:lang w:val="ka-GE"/>
        </w:rPr>
        <w:t>ინიციატივა</w:t>
      </w:r>
      <w:r w:rsidRPr="009F69C1">
        <w:rPr>
          <w:rFonts w:ascii="Sylfaen" w:hAnsi="Sylfaen"/>
          <w:sz w:val="22"/>
          <w:szCs w:val="22"/>
          <w:lang w:val="ka-GE"/>
        </w:rPr>
        <w:t xml:space="preserve"> </w:t>
      </w:r>
      <w:r w:rsidRPr="009F69C1">
        <w:rPr>
          <w:rFonts w:ascii="Sylfaen" w:hAnsi="Sylfaen" w:cs="Sylfaen"/>
          <w:sz w:val="22"/>
          <w:szCs w:val="22"/>
          <w:lang w:val="ka-GE"/>
        </w:rPr>
        <w:t>ამ</w:t>
      </w:r>
      <w:r w:rsidRPr="009F69C1">
        <w:rPr>
          <w:rFonts w:ascii="Sylfaen" w:hAnsi="Sylfaen"/>
          <w:sz w:val="22"/>
          <w:szCs w:val="22"/>
          <w:lang w:val="ka-GE"/>
        </w:rPr>
        <w:t xml:space="preserve"> </w:t>
      </w:r>
      <w:r w:rsidRPr="009F69C1">
        <w:rPr>
          <w:rFonts w:ascii="Sylfaen" w:hAnsi="Sylfaen" w:cs="Sylfaen"/>
          <w:sz w:val="22"/>
          <w:szCs w:val="22"/>
          <w:lang w:val="ka-GE"/>
        </w:rPr>
        <w:t>ტიპის</w:t>
      </w:r>
      <w:r w:rsidRPr="009F69C1">
        <w:rPr>
          <w:rFonts w:ascii="Sylfaen" w:hAnsi="Sylfaen"/>
          <w:sz w:val="22"/>
          <w:szCs w:val="22"/>
          <w:lang w:val="ka-GE"/>
        </w:rPr>
        <w:t xml:space="preserve"> </w:t>
      </w:r>
      <w:r w:rsidRPr="009F69C1">
        <w:rPr>
          <w:rFonts w:ascii="Sylfaen" w:hAnsi="Sylfaen" w:cs="Sylfaen"/>
          <w:sz w:val="22"/>
          <w:szCs w:val="22"/>
          <w:lang w:val="ka-GE"/>
        </w:rPr>
        <w:t>ღონისძიების</w:t>
      </w:r>
      <w:r w:rsidRPr="009F69C1">
        <w:rPr>
          <w:rFonts w:ascii="Sylfaen" w:hAnsi="Sylfaen"/>
          <w:sz w:val="22"/>
          <w:szCs w:val="22"/>
          <w:lang w:val="ka-GE"/>
        </w:rPr>
        <w:t xml:space="preserve"> </w:t>
      </w:r>
      <w:r w:rsidRPr="009F69C1">
        <w:rPr>
          <w:rFonts w:ascii="Sylfaen" w:hAnsi="Sylfaen" w:cs="Sylfaen"/>
          <w:sz w:val="22"/>
          <w:szCs w:val="22"/>
          <w:lang w:val="ka-GE"/>
        </w:rPr>
        <w:t>ჩატარებაზე</w:t>
      </w:r>
      <w:r w:rsidRPr="009F69C1">
        <w:rPr>
          <w:rFonts w:ascii="Sylfaen" w:hAnsi="Sylfaen"/>
          <w:sz w:val="22"/>
          <w:szCs w:val="22"/>
          <w:lang w:val="ka-GE"/>
        </w:rPr>
        <w:t xml:space="preserve">, </w:t>
      </w:r>
      <w:r w:rsidRPr="009F69C1">
        <w:rPr>
          <w:rFonts w:ascii="Sylfaen" w:hAnsi="Sylfaen" w:cs="Sylfaen"/>
          <w:sz w:val="22"/>
          <w:szCs w:val="22"/>
          <w:lang w:val="ka-GE"/>
        </w:rPr>
        <w:t>კიდევ</w:t>
      </w:r>
      <w:r w:rsidRPr="009F69C1">
        <w:rPr>
          <w:rFonts w:ascii="Sylfaen" w:hAnsi="Sylfaen"/>
          <w:sz w:val="22"/>
          <w:szCs w:val="22"/>
          <w:lang w:val="ka-GE"/>
        </w:rPr>
        <w:t xml:space="preserve"> </w:t>
      </w:r>
      <w:r w:rsidRPr="009F69C1">
        <w:rPr>
          <w:rFonts w:ascii="Sylfaen" w:hAnsi="Sylfaen" w:cs="Sylfaen"/>
          <w:sz w:val="22"/>
          <w:szCs w:val="22"/>
          <w:lang w:val="ka-GE"/>
        </w:rPr>
        <w:t>ერთი</w:t>
      </w:r>
      <w:r w:rsidRPr="009F69C1">
        <w:rPr>
          <w:rFonts w:ascii="Sylfaen" w:hAnsi="Sylfaen"/>
          <w:sz w:val="22"/>
          <w:szCs w:val="22"/>
          <w:lang w:val="ka-GE"/>
        </w:rPr>
        <w:t xml:space="preserve"> </w:t>
      </w:r>
      <w:r w:rsidRPr="009F69C1">
        <w:rPr>
          <w:rFonts w:ascii="Sylfaen" w:hAnsi="Sylfaen" w:cs="Sylfaen"/>
          <w:sz w:val="22"/>
          <w:szCs w:val="22"/>
          <w:lang w:val="ka-GE"/>
        </w:rPr>
        <w:t>დასტურია</w:t>
      </w:r>
      <w:r w:rsidRPr="009F69C1">
        <w:rPr>
          <w:rFonts w:ascii="Sylfaen" w:hAnsi="Sylfaen"/>
          <w:sz w:val="22"/>
          <w:szCs w:val="22"/>
          <w:lang w:val="ka-GE"/>
        </w:rPr>
        <w:t xml:space="preserve"> </w:t>
      </w:r>
      <w:r w:rsidRPr="009F69C1">
        <w:rPr>
          <w:rFonts w:ascii="Sylfaen" w:hAnsi="Sylfaen" w:cs="Sylfaen"/>
          <w:sz w:val="22"/>
          <w:szCs w:val="22"/>
          <w:lang w:val="ka-GE"/>
        </w:rPr>
        <w:t>იმისა</w:t>
      </w:r>
      <w:r w:rsidRPr="009F69C1">
        <w:rPr>
          <w:rFonts w:ascii="Sylfaen" w:hAnsi="Sylfaen"/>
          <w:sz w:val="22"/>
          <w:szCs w:val="22"/>
          <w:lang w:val="ka-GE"/>
        </w:rPr>
        <w:t xml:space="preserve">, </w:t>
      </w:r>
      <w:r w:rsidRPr="009F69C1">
        <w:rPr>
          <w:rFonts w:ascii="Sylfaen" w:hAnsi="Sylfaen" w:cs="Sylfaen"/>
          <w:sz w:val="22"/>
          <w:szCs w:val="22"/>
          <w:lang w:val="ka-GE"/>
        </w:rPr>
        <w:t>რომ</w:t>
      </w:r>
      <w:r w:rsidRPr="009F69C1">
        <w:rPr>
          <w:rFonts w:ascii="Sylfaen" w:hAnsi="Sylfaen"/>
          <w:sz w:val="22"/>
          <w:szCs w:val="22"/>
          <w:lang w:val="ka-GE"/>
        </w:rPr>
        <w:t xml:space="preserve"> </w:t>
      </w:r>
      <w:r w:rsidRPr="009F69C1">
        <w:rPr>
          <w:rFonts w:ascii="Sylfaen" w:hAnsi="Sylfaen" w:cs="Sylfaen"/>
          <w:sz w:val="22"/>
          <w:szCs w:val="22"/>
          <w:lang w:val="ka-GE"/>
        </w:rPr>
        <w:t>ეს</w:t>
      </w:r>
      <w:r w:rsidRPr="009F69C1">
        <w:rPr>
          <w:rFonts w:ascii="Sylfaen" w:hAnsi="Sylfaen"/>
          <w:sz w:val="22"/>
          <w:szCs w:val="22"/>
          <w:lang w:val="ka-GE"/>
        </w:rPr>
        <w:t xml:space="preserve"> </w:t>
      </w:r>
      <w:r w:rsidRPr="009F69C1">
        <w:rPr>
          <w:rFonts w:ascii="Sylfaen" w:hAnsi="Sylfaen" w:cs="Sylfaen"/>
          <w:sz w:val="22"/>
          <w:szCs w:val="22"/>
          <w:lang w:val="ka-GE"/>
        </w:rPr>
        <w:t>ქვეყანა</w:t>
      </w:r>
      <w:r w:rsidRPr="009F69C1">
        <w:rPr>
          <w:rFonts w:ascii="Sylfaen" w:hAnsi="Sylfaen"/>
          <w:sz w:val="22"/>
          <w:szCs w:val="22"/>
          <w:lang w:val="ka-GE"/>
        </w:rPr>
        <w:t xml:space="preserve"> </w:t>
      </w:r>
      <w:r w:rsidRPr="009F69C1">
        <w:rPr>
          <w:rFonts w:ascii="Sylfaen" w:hAnsi="Sylfaen" w:cs="Sylfaen"/>
          <w:sz w:val="22"/>
          <w:szCs w:val="22"/>
          <w:lang w:val="ka-GE"/>
        </w:rPr>
        <w:t>კონვენციით</w:t>
      </w:r>
      <w:r w:rsidRPr="009F69C1">
        <w:rPr>
          <w:rFonts w:ascii="Sylfaen" w:hAnsi="Sylfaen"/>
          <w:sz w:val="22"/>
          <w:szCs w:val="22"/>
          <w:lang w:val="ka-GE"/>
        </w:rPr>
        <w:t xml:space="preserve"> </w:t>
      </w:r>
      <w:r w:rsidRPr="009F69C1">
        <w:rPr>
          <w:rFonts w:ascii="Sylfaen" w:hAnsi="Sylfaen" w:cs="Sylfaen"/>
          <w:sz w:val="22"/>
          <w:szCs w:val="22"/>
          <w:lang w:val="ka-GE"/>
        </w:rPr>
        <w:t>აღიარებულ</w:t>
      </w:r>
      <w:r w:rsidRPr="009F69C1">
        <w:rPr>
          <w:rFonts w:ascii="Sylfaen" w:hAnsi="Sylfaen"/>
          <w:sz w:val="22"/>
          <w:szCs w:val="22"/>
          <w:lang w:val="ka-GE"/>
        </w:rPr>
        <w:t xml:space="preserve"> </w:t>
      </w:r>
      <w:r w:rsidRPr="009F69C1">
        <w:rPr>
          <w:rFonts w:ascii="Sylfaen" w:hAnsi="Sylfaen" w:cs="Sylfaen"/>
          <w:sz w:val="22"/>
          <w:szCs w:val="22"/>
          <w:lang w:val="ka-GE"/>
        </w:rPr>
        <w:t>ვალდებულებებს</w:t>
      </w:r>
      <w:r w:rsidRPr="009F69C1">
        <w:rPr>
          <w:rFonts w:ascii="Sylfaen" w:hAnsi="Sylfaen"/>
          <w:sz w:val="22"/>
          <w:szCs w:val="22"/>
          <w:lang w:val="ka-GE"/>
        </w:rPr>
        <w:t xml:space="preserve"> </w:t>
      </w:r>
      <w:r w:rsidRPr="009F69C1">
        <w:rPr>
          <w:rFonts w:ascii="Sylfaen" w:hAnsi="Sylfaen" w:cs="Sylfaen"/>
          <w:sz w:val="22"/>
          <w:szCs w:val="22"/>
          <w:lang w:val="ka-GE"/>
        </w:rPr>
        <w:t>განუხრელად</w:t>
      </w:r>
      <w:r w:rsidRPr="009F69C1">
        <w:rPr>
          <w:rFonts w:ascii="Sylfaen" w:hAnsi="Sylfaen"/>
          <w:sz w:val="22"/>
          <w:szCs w:val="22"/>
          <w:lang w:val="ka-GE"/>
        </w:rPr>
        <w:t xml:space="preserve"> </w:t>
      </w:r>
      <w:r w:rsidRPr="009F69C1">
        <w:rPr>
          <w:rFonts w:ascii="Sylfaen" w:hAnsi="Sylfaen" w:cs="Sylfaen"/>
          <w:sz w:val="22"/>
          <w:szCs w:val="22"/>
          <w:lang w:val="ka-GE"/>
        </w:rPr>
        <w:t>ასრულებს</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მისი</w:t>
      </w:r>
      <w:r w:rsidRPr="009F69C1">
        <w:rPr>
          <w:rFonts w:ascii="Sylfaen" w:hAnsi="Sylfaen"/>
          <w:sz w:val="22"/>
          <w:szCs w:val="22"/>
          <w:lang w:val="ka-GE"/>
        </w:rPr>
        <w:t xml:space="preserve"> </w:t>
      </w:r>
      <w:r w:rsidRPr="009F69C1">
        <w:rPr>
          <w:rFonts w:ascii="Sylfaen" w:hAnsi="Sylfaen" w:cs="Sylfaen"/>
          <w:sz w:val="22"/>
          <w:szCs w:val="22"/>
          <w:lang w:val="ka-GE"/>
        </w:rPr>
        <w:t>საქმიანობა</w:t>
      </w:r>
      <w:r w:rsidRPr="009F69C1">
        <w:rPr>
          <w:rFonts w:ascii="Sylfaen" w:hAnsi="Sylfaen"/>
          <w:sz w:val="22"/>
          <w:szCs w:val="22"/>
          <w:lang w:val="ka-GE"/>
        </w:rPr>
        <w:t xml:space="preserve"> </w:t>
      </w:r>
      <w:r w:rsidRPr="009F69C1">
        <w:rPr>
          <w:rFonts w:ascii="Sylfaen" w:hAnsi="Sylfaen" w:cs="Sylfaen"/>
          <w:sz w:val="22"/>
          <w:szCs w:val="22"/>
          <w:lang w:val="ka-GE"/>
        </w:rPr>
        <w:t>სრულად</w:t>
      </w:r>
      <w:r w:rsidRPr="009F69C1">
        <w:rPr>
          <w:rFonts w:ascii="Sylfaen" w:hAnsi="Sylfaen"/>
          <w:sz w:val="22"/>
          <w:szCs w:val="22"/>
          <w:lang w:val="ka-GE"/>
        </w:rPr>
        <w:t xml:space="preserve"> </w:t>
      </w:r>
      <w:r w:rsidRPr="009F69C1">
        <w:rPr>
          <w:rFonts w:ascii="Sylfaen" w:hAnsi="Sylfaen" w:cs="Sylfaen"/>
          <w:sz w:val="22"/>
          <w:szCs w:val="22"/>
          <w:lang w:val="ka-GE"/>
        </w:rPr>
        <w:t>გამჭვირვალეა</w:t>
      </w:r>
      <w:r w:rsidRPr="009F69C1">
        <w:rPr>
          <w:rFonts w:ascii="Sylfaen" w:hAnsi="Sylfaen"/>
          <w:sz w:val="22"/>
          <w:szCs w:val="22"/>
          <w:lang w:val="ka-GE"/>
        </w:rPr>
        <w:t xml:space="preserve"> </w:t>
      </w:r>
      <w:r w:rsidRPr="009F69C1">
        <w:rPr>
          <w:rFonts w:ascii="Sylfaen" w:hAnsi="Sylfaen" w:cs="Sylfaen"/>
          <w:sz w:val="22"/>
          <w:szCs w:val="22"/>
          <w:lang w:val="ka-GE"/>
        </w:rPr>
        <w:t>მსოფლიო</w:t>
      </w:r>
      <w:r w:rsidRPr="009F69C1">
        <w:rPr>
          <w:rFonts w:ascii="Sylfaen" w:hAnsi="Sylfaen"/>
          <w:sz w:val="22"/>
          <w:szCs w:val="22"/>
          <w:lang w:val="ka-GE"/>
        </w:rPr>
        <w:t xml:space="preserve"> </w:t>
      </w:r>
      <w:r w:rsidRPr="009F69C1">
        <w:rPr>
          <w:rFonts w:ascii="Sylfaen" w:hAnsi="Sylfaen" w:cs="Sylfaen"/>
          <w:sz w:val="22"/>
          <w:szCs w:val="22"/>
          <w:lang w:val="ka-GE"/>
        </w:rPr>
        <w:t>თანამეგობრობისათვის</w:t>
      </w:r>
      <w:r w:rsidRPr="009F69C1">
        <w:rPr>
          <w:rFonts w:ascii="Sylfaen" w:hAnsi="Sylfaen"/>
          <w:sz w:val="22"/>
          <w:szCs w:val="22"/>
          <w:lang w:val="ka-GE"/>
        </w:rPr>
        <w:t xml:space="preserve">. </w:t>
      </w:r>
      <w:r w:rsidRPr="009F69C1">
        <w:rPr>
          <w:rFonts w:ascii="Sylfaen" w:hAnsi="Sylfaen" w:cs="Sylfaen"/>
          <w:sz w:val="22"/>
          <w:szCs w:val="22"/>
          <w:lang w:val="ka-GE"/>
        </w:rPr>
        <w:t>გერმანიის</w:t>
      </w:r>
      <w:r w:rsidRPr="009F69C1">
        <w:rPr>
          <w:rFonts w:ascii="Sylfaen" w:hAnsi="Sylfaen"/>
          <w:sz w:val="22"/>
          <w:szCs w:val="22"/>
          <w:lang w:val="ka-GE"/>
        </w:rPr>
        <w:t xml:space="preserve"> </w:t>
      </w:r>
      <w:r w:rsidRPr="009F69C1">
        <w:rPr>
          <w:rFonts w:ascii="Sylfaen" w:hAnsi="Sylfaen" w:cs="Sylfaen"/>
          <w:sz w:val="22"/>
          <w:szCs w:val="22"/>
          <w:lang w:val="ka-GE"/>
        </w:rPr>
        <w:t>ფედერაციულმა</w:t>
      </w:r>
      <w:r w:rsidRPr="009F69C1">
        <w:rPr>
          <w:rFonts w:ascii="Sylfaen" w:hAnsi="Sylfaen"/>
          <w:sz w:val="22"/>
          <w:szCs w:val="22"/>
          <w:lang w:val="ka-GE"/>
        </w:rPr>
        <w:t xml:space="preserve"> </w:t>
      </w:r>
      <w:r w:rsidRPr="009F69C1">
        <w:rPr>
          <w:rFonts w:ascii="Sylfaen" w:hAnsi="Sylfaen" w:cs="Sylfaen"/>
          <w:sz w:val="22"/>
          <w:szCs w:val="22"/>
          <w:lang w:val="ka-GE"/>
        </w:rPr>
        <w:t>რესპუბლიკამ</w:t>
      </w:r>
      <w:r w:rsidRPr="009F69C1">
        <w:rPr>
          <w:rFonts w:ascii="Sylfaen" w:hAnsi="Sylfaen"/>
          <w:sz w:val="22"/>
          <w:szCs w:val="22"/>
          <w:lang w:val="ka-GE"/>
        </w:rPr>
        <w:t xml:space="preserve"> 2016 </w:t>
      </w:r>
      <w:r w:rsidRPr="009F69C1">
        <w:rPr>
          <w:rFonts w:ascii="Sylfaen" w:hAnsi="Sylfaen" w:cs="Sylfaen"/>
          <w:sz w:val="22"/>
          <w:szCs w:val="22"/>
          <w:lang w:val="ka-GE"/>
        </w:rPr>
        <w:t>წელს</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შემდეგ</w:t>
      </w:r>
      <w:r w:rsidRPr="009F69C1">
        <w:rPr>
          <w:rFonts w:ascii="Sylfaen" w:hAnsi="Sylfaen"/>
          <w:sz w:val="22"/>
          <w:szCs w:val="22"/>
          <w:lang w:val="ka-GE"/>
        </w:rPr>
        <w:t xml:space="preserve">, </w:t>
      </w:r>
      <w:r w:rsidRPr="009F69C1">
        <w:rPr>
          <w:rFonts w:ascii="Sylfaen" w:hAnsi="Sylfaen" w:cs="Sylfaen"/>
          <w:sz w:val="22"/>
          <w:szCs w:val="22"/>
          <w:lang w:val="ka-GE"/>
        </w:rPr>
        <w:t>მაროკოს</w:t>
      </w:r>
      <w:r w:rsidRPr="009F69C1">
        <w:rPr>
          <w:rFonts w:ascii="Sylfaen" w:hAnsi="Sylfaen"/>
          <w:sz w:val="22"/>
          <w:szCs w:val="22"/>
          <w:lang w:val="ka-GE"/>
        </w:rPr>
        <w:t xml:space="preserve"> </w:t>
      </w:r>
      <w:r w:rsidRPr="009F69C1">
        <w:rPr>
          <w:rFonts w:ascii="Sylfaen" w:hAnsi="Sylfaen" w:cs="Sylfaen"/>
          <w:sz w:val="22"/>
          <w:szCs w:val="22"/>
          <w:lang w:val="ka-GE"/>
        </w:rPr>
        <w:t>სამეფომ</w:t>
      </w:r>
      <w:r w:rsidRPr="009F69C1">
        <w:rPr>
          <w:rFonts w:ascii="Sylfaen" w:hAnsi="Sylfaen"/>
          <w:sz w:val="22"/>
          <w:szCs w:val="22"/>
          <w:lang w:val="ka-GE"/>
        </w:rPr>
        <w:t xml:space="preserve"> 2017 </w:t>
      </w:r>
      <w:r w:rsidRPr="009F69C1">
        <w:rPr>
          <w:rFonts w:ascii="Sylfaen" w:hAnsi="Sylfaen" w:cs="Sylfaen"/>
          <w:sz w:val="22"/>
          <w:szCs w:val="22"/>
          <w:lang w:val="ka-GE"/>
        </w:rPr>
        <w:t>წელს</w:t>
      </w:r>
      <w:r w:rsidRPr="009F69C1">
        <w:rPr>
          <w:rFonts w:ascii="Sylfaen" w:hAnsi="Sylfaen"/>
          <w:sz w:val="22"/>
          <w:szCs w:val="22"/>
          <w:lang w:val="ka-GE"/>
        </w:rPr>
        <w:t xml:space="preserve">, </w:t>
      </w:r>
      <w:r w:rsidRPr="009F69C1">
        <w:rPr>
          <w:rFonts w:ascii="Sylfaen" w:hAnsi="Sylfaen" w:cs="Sylfaen"/>
          <w:sz w:val="22"/>
          <w:szCs w:val="22"/>
          <w:lang w:val="ka-GE"/>
        </w:rPr>
        <w:t>ჩაატარეს</w:t>
      </w:r>
      <w:r w:rsidRPr="009F69C1">
        <w:rPr>
          <w:rFonts w:ascii="Sylfaen" w:hAnsi="Sylfaen"/>
          <w:sz w:val="22"/>
          <w:szCs w:val="22"/>
          <w:lang w:val="ka-GE"/>
        </w:rPr>
        <w:t xml:space="preserve"> </w:t>
      </w:r>
      <w:r w:rsidRPr="009F69C1">
        <w:rPr>
          <w:rFonts w:ascii="Sylfaen" w:hAnsi="Sylfaen" w:cs="Sylfaen"/>
          <w:sz w:val="22"/>
          <w:szCs w:val="22"/>
          <w:lang w:val="ka-GE"/>
        </w:rPr>
        <w:t>გამჭვირვალობის</w:t>
      </w:r>
      <w:r w:rsidRPr="009F69C1">
        <w:rPr>
          <w:rFonts w:ascii="Sylfaen" w:hAnsi="Sylfaen"/>
          <w:sz w:val="22"/>
          <w:szCs w:val="22"/>
          <w:lang w:val="ka-GE"/>
        </w:rPr>
        <w:t xml:space="preserve"> </w:t>
      </w:r>
      <w:r w:rsidRPr="009F69C1">
        <w:rPr>
          <w:rFonts w:ascii="Sylfaen" w:hAnsi="Sylfaen" w:cs="Sylfaen"/>
          <w:sz w:val="22"/>
          <w:szCs w:val="22"/>
          <w:lang w:val="ka-GE"/>
        </w:rPr>
        <w:t>სავარჯიშო</w:t>
      </w:r>
      <w:r w:rsidRPr="009F69C1">
        <w:rPr>
          <w:rFonts w:ascii="Sylfaen" w:hAnsi="Sylfaen"/>
          <w:sz w:val="22"/>
          <w:szCs w:val="22"/>
          <w:lang w:val="ka-GE"/>
        </w:rPr>
        <w:t xml:space="preserve">. </w:t>
      </w:r>
      <w:r w:rsidRPr="009F69C1">
        <w:rPr>
          <w:rFonts w:ascii="Sylfaen" w:hAnsi="Sylfaen" w:cs="Sylfaen"/>
          <w:sz w:val="22"/>
          <w:szCs w:val="22"/>
          <w:lang w:val="ka-GE"/>
        </w:rPr>
        <w:t>საქართველომ</w:t>
      </w:r>
      <w:r w:rsidRPr="009F69C1">
        <w:rPr>
          <w:rFonts w:ascii="Sylfaen" w:hAnsi="Sylfaen"/>
          <w:sz w:val="22"/>
          <w:szCs w:val="22"/>
          <w:lang w:val="ka-GE"/>
        </w:rPr>
        <w:t xml:space="preserve"> 2018 </w:t>
      </w:r>
      <w:r w:rsidRPr="009F69C1">
        <w:rPr>
          <w:rFonts w:ascii="Sylfaen" w:hAnsi="Sylfaen" w:cs="Sylfaen"/>
          <w:sz w:val="22"/>
          <w:szCs w:val="22"/>
          <w:lang w:val="ka-GE"/>
        </w:rPr>
        <w:t>წლის</w:t>
      </w:r>
      <w:r w:rsidRPr="009F69C1">
        <w:rPr>
          <w:rFonts w:ascii="Sylfaen" w:hAnsi="Sylfaen"/>
          <w:sz w:val="22"/>
          <w:szCs w:val="22"/>
          <w:lang w:val="ka-GE"/>
        </w:rPr>
        <w:t xml:space="preserve"> </w:t>
      </w:r>
      <w:r w:rsidRPr="009F69C1">
        <w:rPr>
          <w:rFonts w:ascii="Sylfaen" w:hAnsi="Sylfaen" w:cs="Sylfaen"/>
          <w:sz w:val="22"/>
          <w:szCs w:val="22"/>
          <w:lang w:val="ka-GE"/>
        </w:rPr>
        <w:t>აგვისტოს</w:t>
      </w:r>
      <w:r w:rsidRPr="009F69C1">
        <w:rPr>
          <w:rFonts w:ascii="Sylfaen" w:hAnsi="Sylfaen"/>
          <w:sz w:val="22"/>
          <w:szCs w:val="22"/>
          <w:lang w:val="ka-GE"/>
        </w:rPr>
        <w:t xml:space="preserve">  BWC </w:t>
      </w:r>
      <w:r w:rsidRPr="009F69C1">
        <w:rPr>
          <w:rFonts w:ascii="Sylfaen" w:hAnsi="Sylfaen" w:cs="Sylfaen"/>
          <w:sz w:val="22"/>
          <w:szCs w:val="22"/>
          <w:lang w:val="ka-GE"/>
        </w:rPr>
        <w:t>ექსპერტთა</w:t>
      </w:r>
      <w:r w:rsidRPr="009F69C1">
        <w:rPr>
          <w:rFonts w:ascii="Sylfaen" w:hAnsi="Sylfaen"/>
          <w:sz w:val="22"/>
          <w:szCs w:val="22"/>
          <w:lang w:val="ka-GE"/>
        </w:rPr>
        <w:t xml:space="preserve"> </w:t>
      </w:r>
      <w:r w:rsidRPr="009F69C1">
        <w:rPr>
          <w:rFonts w:ascii="Sylfaen" w:hAnsi="Sylfaen" w:cs="Sylfaen"/>
          <w:sz w:val="22"/>
          <w:szCs w:val="22"/>
          <w:lang w:val="ka-GE"/>
        </w:rPr>
        <w:t>შეხვედრაზე</w:t>
      </w:r>
      <w:r w:rsidRPr="009F69C1">
        <w:rPr>
          <w:rFonts w:ascii="Sylfaen" w:hAnsi="Sylfaen"/>
          <w:sz w:val="22"/>
          <w:szCs w:val="22"/>
          <w:lang w:val="ka-GE"/>
        </w:rPr>
        <w:t xml:space="preserve"> </w:t>
      </w:r>
      <w:r w:rsidRPr="009F69C1">
        <w:rPr>
          <w:rFonts w:ascii="Sylfaen" w:hAnsi="Sylfaen" w:cs="Sylfaen"/>
          <w:sz w:val="22"/>
          <w:szCs w:val="22"/>
          <w:lang w:val="ka-GE"/>
        </w:rPr>
        <w:t>ოფიციალურად</w:t>
      </w:r>
      <w:r w:rsidRPr="009F69C1">
        <w:rPr>
          <w:rFonts w:ascii="Sylfaen" w:hAnsi="Sylfaen"/>
          <w:sz w:val="22"/>
          <w:szCs w:val="22"/>
          <w:lang w:val="ka-GE"/>
        </w:rPr>
        <w:t xml:space="preserve"> </w:t>
      </w:r>
      <w:r w:rsidRPr="009F69C1">
        <w:rPr>
          <w:rFonts w:ascii="Sylfaen" w:hAnsi="Sylfaen" w:cs="Sylfaen"/>
          <w:sz w:val="22"/>
          <w:szCs w:val="22"/>
          <w:lang w:val="ka-GE"/>
        </w:rPr>
        <w:t>განაცხადა</w:t>
      </w:r>
      <w:r w:rsidRPr="009F69C1">
        <w:rPr>
          <w:rFonts w:ascii="Sylfaen" w:hAnsi="Sylfaen"/>
          <w:sz w:val="22"/>
          <w:szCs w:val="22"/>
          <w:lang w:val="ka-GE"/>
        </w:rPr>
        <w:t xml:space="preserve"> </w:t>
      </w:r>
      <w:r w:rsidRPr="009F69C1">
        <w:rPr>
          <w:rFonts w:ascii="Sylfaen" w:hAnsi="Sylfaen" w:cs="Sylfaen"/>
          <w:sz w:val="22"/>
          <w:szCs w:val="22"/>
          <w:lang w:val="ka-GE"/>
        </w:rPr>
        <w:t>მზაობა</w:t>
      </w:r>
      <w:r w:rsidRPr="009F69C1">
        <w:rPr>
          <w:rFonts w:ascii="Sylfaen" w:hAnsi="Sylfaen"/>
          <w:sz w:val="22"/>
          <w:szCs w:val="22"/>
          <w:lang w:val="ka-GE"/>
        </w:rPr>
        <w:t xml:space="preserve">, </w:t>
      </w:r>
      <w:r w:rsidRPr="009F69C1">
        <w:rPr>
          <w:rFonts w:ascii="Sylfaen" w:hAnsi="Sylfaen" w:cs="Sylfaen"/>
          <w:sz w:val="22"/>
          <w:szCs w:val="22"/>
          <w:lang w:val="ka-GE"/>
        </w:rPr>
        <w:t>უმასპინძლოს</w:t>
      </w:r>
      <w:r w:rsidRPr="009F69C1">
        <w:rPr>
          <w:rFonts w:ascii="Sylfaen" w:hAnsi="Sylfaen"/>
          <w:sz w:val="22"/>
          <w:szCs w:val="22"/>
          <w:lang w:val="ka-GE"/>
        </w:rPr>
        <w:t xml:space="preserve"> </w:t>
      </w:r>
      <w:r w:rsidRPr="009F69C1">
        <w:rPr>
          <w:rFonts w:ascii="Sylfaen" w:hAnsi="Sylfaen" w:cs="Sylfaen"/>
          <w:sz w:val="22"/>
          <w:szCs w:val="22"/>
          <w:lang w:val="ka-GE"/>
        </w:rPr>
        <w:t>გაეროს</w:t>
      </w:r>
      <w:r w:rsidRPr="009F69C1">
        <w:rPr>
          <w:rFonts w:ascii="Sylfaen" w:hAnsi="Sylfaen"/>
          <w:sz w:val="22"/>
          <w:szCs w:val="22"/>
          <w:lang w:val="ka-GE"/>
        </w:rPr>
        <w:t xml:space="preserve"> </w:t>
      </w:r>
      <w:r w:rsidRPr="009F69C1">
        <w:rPr>
          <w:rFonts w:ascii="Sylfaen" w:hAnsi="Sylfaen" w:cs="Sylfaen"/>
          <w:sz w:val="22"/>
          <w:szCs w:val="22"/>
          <w:lang w:val="ka-GE"/>
        </w:rPr>
        <w:t>წევრი</w:t>
      </w:r>
      <w:r w:rsidRPr="009F69C1">
        <w:rPr>
          <w:rFonts w:ascii="Sylfaen" w:hAnsi="Sylfaen"/>
          <w:sz w:val="22"/>
          <w:szCs w:val="22"/>
          <w:lang w:val="ka-GE"/>
        </w:rPr>
        <w:t xml:space="preserve"> </w:t>
      </w:r>
      <w:r w:rsidRPr="009F69C1">
        <w:rPr>
          <w:rFonts w:ascii="Sylfaen" w:hAnsi="Sylfaen" w:cs="Sylfaen"/>
          <w:sz w:val="22"/>
          <w:szCs w:val="22"/>
          <w:lang w:val="ka-GE"/>
        </w:rPr>
        <w:t>სახელმწიფოების</w:t>
      </w:r>
      <w:r w:rsidRPr="009F69C1">
        <w:rPr>
          <w:rFonts w:ascii="Sylfaen" w:hAnsi="Sylfaen"/>
          <w:sz w:val="22"/>
          <w:szCs w:val="22"/>
          <w:lang w:val="ka-GE"/>
        </w:rPr>
        <w:t xml:space="preserve"> </w:t>
      </w:r>
      <w:r w:rsidRPr="009F69C1">
        <w:rPr>
          <w:rFonts w:ascii="Sylfaen" w:hAnsi="Sylfaen" w:cs="Sylfaen"/>
          <w:sz w:val="22"/>
          <w:szCs w:val="22"/>
          <w:lang w:val="ka-GE"/>
        </w:rPr>
        <w:t>წარმომადგენლებს</w:t>
      </w:r>
      <w:r w:rsidRPr="009F69C1">
        <w:rPr>
          <w:rFonts w:ascii="Sylfaen" w:hAnsi="Sylfaen"/>
          <w:sz w:val="22"/>
          <w:szCs w:val="22"/>
          <w:lang w:val="ka-GE"/>
        </w:rPr>
        <w:t xml:space="preserve"> </w:t>
      </w:r>
      <w:r w:rsidRPr="009F69C1">
        <w:rPr>
          <w:rFonts w:ascii="Sylfaen" w:hAnsi="Sylfaen" w:cs="Sylfaen"/>
          <w:sz w:val="22"/>
          <w:szCs w:val="22"/>
          <w:lang w:val="ka-GE"/>
        </w:rPr>
        <w:t>დაავადებათა</w:t>
      </w:r>
      <w:r w:rsidRPr="009F69C1">
        <w:rPr>
          <w:rFonts w:ascii="Sylfaen" w:hAnsi="Sylfaen"/>
          <w:sz w:val="22"/>
          <w:szCs w:val="22"/>
          <w:lang w:val="ka-GE"/>
        </w:rPr>
        <w:t xml:space="preserve"> </w:t>
      </w:r>
      <w:r w:rsidRPr="009F69C1">
        <w:rPr>
          <w:rFonts w:ascii="Sylfaen" w:hAnsi="Sylfaen" w:cs="Sylfaen"/>
          <w:sz w:val="22"/>
          <w:szCs w:val="22"/>
          <w:lang w:val="ka-GE"/>
        </w:rPr>
        <w:t>კონტროლისა</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საზოგადოებრივი</w:t>
      </w:r>
      <w:r w:rsidRPr="009F69C1">
        <w:rPr>
          <w:rFonts w:ascii="Sylfaen" w:hAnsi="Sylfaen"/>
          <w:sz w:val="22"/>
          <w:szCs w:val="22"/>
          <w:lang w:val="ka-GE"/>
        </w:rPr>
        <w:t xml:space="preserve"> </w:t>
      </w:r>
      <w:r w:rsidRPr="009F69C1">
        <w:rPr>
          <w:rFonts w:ascii="Sylfaen" w:hAnsi="Sylfaen" w:cs="Sylfaen"/>
          <w:sz w:val="22"/>
          <w:szCs w:val="22"/>
          <w:lang w:val="ka-GE"/>
        </w:rPr>
        <w:t>ჯანმრთელობის</w:t>
      </w:r>
      <w:r w:rsidRPr="009F69C1">
        <w:rPr>
          <w:rFonts w:ascii="Sylfaen" w:hAnsi="Sylfaen"/>
          <w:sz w:val="22"/>
          <w:szCs w:val="22"/>
          <w:lang w:val="ka-GE"/>
        </w:rPr>
        <w:t xml:space="preserve"> </w:t>
      </w:r>
      <w:r w:rsidRPr="009F69C1">
        <w:rPr>
          <w:rFonts w:ascii="Sylfaen" w:hAnsi="Sylfaen" w:cs="Sylfaen"/>
          <w:sz w:val="22"/>
          <w:szCs w:val="22"/>
          <w:lang w:val="ka-GE"/>
        </w:rPr>
        <w:t>ეროვნული</w:t>
      </w:r>
      <w:r w:rsidRPr="009F69C1">
        <w:rPr>
          <w:rFonts w:ascii="Sylfaen" w:hAnsi="Sylfaen"/>
          <w:sz w:val="22"/>
          <w:szCs w:val="22"/>
          <w:lang w:val="ka-GE"/>
        </w:rPr>
        <w:t xml:space="preserve"> </w:t>
      </w:r>
      <w:r w:rsidRPr="009F69C1">
        <w:rPr>
          <w:rFonts w:ascii="Sylfaen" w:hAnsi="Sylfaen" w:cs="Sylfaen"/>
          <w:sz w:val="22"/>
          <w:szCs w:val="22"/>
          <w:lang w:val="ka-GE"/>
        </w:rPr>
        <w:t>ცენტრის</w:t>
      </w:r>
      <w:r w:rsidRPr="009F69C1">
        <w:rPr>
          <w:rFonts w:ascii="Sylfaen" w:hAnsi="Sylfaen"/>
          <w:sz w:val="22"/>
          <w:szCs w:val="22"/>
          <w:lang w:val="ka-GE"/>
        </w:rPr>
        <w:t xml:space="preserve"> </w:t>
      </w:r>
      <w:r w:rsidRPr="009F69C1">
        <w:rPr>
          <w:rFonts w:ascii="Sylfaen" w:hAnsi="Sylfaen" w:cs="Sylfaen"/>
          <w:sz w:val="22"/>
          <w:szCs w:val="22"/>
          <w:lang w:val="ka-GE"/>
        </w:rPr>
        <w:t>ლუგარის</w:t>
      </w:r>
      <w:r w:rsidRPr="009F69C1">
        <w:rPr>
          <w:rFonts w:ascii="Sylfaen" w:hAnsi="Sylfaen"/>
          <w:sz w:val="22"/>
          <w:szCs w:val="22"/>
          <w:lang w:val="ka-GE"/>
        </w:rPr>
        <w:t xml:space="preserve"> </w:t>
      </w:r>
      <w:r w:rsidRPr="009F69C1">
        <w:rPr>
          <w:rFonts w:ascii="Sylfaen" w:hAnsi="Sylfaen" w:cs="Sylfaen"/>
          <w:sz w:val="22"/>
          <w:szCs w:val="22"/>
          <w:lang w:val="ka-GE"/>
        </w:rPr>
        <w:t>ლაბორატორიაში</w:t>
      </w:r>
      <w:r w:rsidR="005551CA" w:rsidRPr="009F69C1">
        <w:rPr>
          <w:rFonts w:ascii="Sylfaen" w:hAnsi="Sylfaen"/>
          <w:sz w:val="22"/>
          <w:szCs w:val="22"/>
          <w:lang w:val="ka-GE"/>
        </w:rPr>
        <w:t>;</w:t>
      </w:r>
    </w:p>
    <w:p w14:paraId="7F88B0A8" w14:textId="77777777" w:rsidR="00EB77FF" w:rsidRPr="009F69C1" w:rsidRDefault="00EB77FF" w:rsidP="00EB77FF">
      <w:pPr>
        <w:spacing w:after="0" w:line="240" w:lineRule="auto"/>
        <w:jc w:val="both"/>
        <w:rPr>
          <w:rFonts w:ascii="Sylfaen" w:hAnsi="Sylfaen"/>
          <w:sz w:val="22"/>
          <w:szCs w:val="22"/>
          <w:lang w:val="ka-GE"/>
        </w:rPr>
      </w:pPr>
    </w:p>
    <w:p w14:paraId="2697E648" w14:textId="2B19F844" w:rsidR="00EB77FF" w:rsidRPr="009F69C1" w:rsidRDefault="00EB77FF" w:rsidP="00EB77FF">
      <w:pPr>
        <w:spacing w:after="0" w:line="240" w:lineRule="auto"/>
        <w:jc w:val="both"/>
        <w:rPr>
          <w:rFonts w:ascii="Sylfaen" w:hAnsi="Sylfaen"/>
          <w:sz w:val="22"/>
          <w:szCs w:val="22"/>
          <w:lang w:val="ka-GE"/>
        </w:rPr>
      </w:pPr>
      <w:r w:rsidRPr="009F69C1">
        <w:rPr>
          <w:rFonts w:ascii="Sylfaen" w:hAnsi="Sylfaen"/>
          <w:sz w:val="22"/>
          <w:szCs w:val="22"/>
          <w:lang w:val="ka-GE"/>
        </w:rPr>
        <w:t xml:space="preserve">19. 15 </w:t>
      </w:r>
      <w:r w:rsidRPr="009F69C1">
        <w:rPr>
          <w:rFonts w:ascii="Sylfaen" w:hAnsi="Sylfaen" w:cs="Sylfaen"/>
          <w:sz w:val="22"/>
          <w:szCs w:val="22"/>
          <w:lang w:val="ka-GE"/>
        </w:rPr>
        <w:t>ნოემბერი</w:t>
      </w:r>
      <w:r w:rsidRPr="009F69C1">
        <w:rPr>
          <w:rFonts w:ascii="Sylfaen" w:hAnsi="Sylfaen"/>
          <w:sz w:val="22"/>
          <w:szCs w:val="22"/>
          <w:lang w:val="ka-GE"/>
        </w:rPr>
        <w:t xml:space="preserve"> - </w:t>
      </w:r>
      <w:r w:rsidRPr="009F69C1">
        <w:rPr>
          <w:rFonts w:ascii="Sylfaen" w:hAnsi="Sylfaen" w:cs="Sylfaen"/>
          <w:sz w:val="22"/>
          <w:szCs w:val="22"/>
          <w:lang w:val="ka-GE"/>
        </w:rPr>
        <w:t>ცენტრის</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არასამთავრობო</w:t>
      </w:r>
      <w:r w:rsidRPr="009F69C1">
        <w:rPr>
          <w:rFonts w:ascii="Sylfaen" w:hAnsi="Sylfaen"/>
          <w:sz w:val="22"/>
          <w:szCs w:val="22"/>
          <w:lang w:val="ka-GE"/>
        </w:rPr>
        <w:t xml:space="preserve"> </w:t>
      </w:r>
      <w:r w:rsidRPr="009F69C1">
        <w:rPr>
          <w:rFonts w:ascii="Sylfaen" w:hAnsi="Sylfaen" w:cs="Sylfaen"/>
          <w:sz w:val="22"/>
          <w:szCs w:val="22"/>
          <w:lang w:val="ka-GE"/>
        </w:rPr>
        <w:t>ორგანიზაცია</w:t>
      </w:r>
      <w:r w:rsidRPr="009F69C1">
        <w:rPr>
          <w:rFonts w:ascii="Sylfaen" w:hAnsi="Sylfaen"/>
          <w:sz w:val="22"/>
          <w:szCs w:val="22"/>
          <w:lang w:val="ka-GE"/>
        </w:rPr>
        <w:t xml:space="preserve"> „</w:t>
      </w:r>
      <w:r w:rsidRPr="009F69C1">
        <w:rPr>
          <w:rFonts w:ascii="Sylfaen" w:hAnsi="Sylfaen" w:cs="Sylfaen"/>
          <w:sz w:val="22"/>
          <w:szCs w:val="22"/>
          <w:lang w:val="ka-GE"/>
        </w:rPr>
        <w:t>ველფეარ</w:t>
      </w:r>
      <w:r w:rsidRPr="009F69C1">
        <w:rPr>
          <w:rFonts w:ascii="Sylfaen" w:hAnsi="Sylfaen"/>
          <w:sz w:val="22"/>
          <w:szCs w:val="22"/>
          <w:lang w:val="ka-GE"/>
        </w:rPr>
        <w:t xml:space="preserve"> </w:t>
      </w:r>
      <w:r w:rsidRPr="009F69C1">
        <w:rPr>
          <w:rFonts w:ascii="Sylfaen" w:hAnsi="Sylfaen" w:cs="Sylfaen"/>
          <w:sz w:val="22"/>
          <w:szCs w:val="22"/>
          <w:lang w:val="ka-GE"/>
        </w:rPr>
        <w:t>ფაუნდეიშენის</w:t>
      </w:r>
      <w:r w:rsidRPr="009F69C1">
        <w:rPr>
          <w:rFonts w:ascii="Sylfaen" w:hAnsi="Sylfaen"/>
          <w:sz w:val="22"/>
          <w:szCs w:val="22"/>
          <w:lang w:val="ka-GE"/>
        </w:rPr>
        <w:t xml:space="preserve">“ </w:t>
      </w:r>
      <w:r w:rsidRPr="009F69C1">
        <w:rPr>
          <w:rFonts w:ascii="Sylfaen" w:hAnsi="Sylfaen" w:cs="Sylfaen"/>
          <w:sz w:val="22"/>
          <w:szCs w:val="22"/>
          <w:lang w:val="ka-GE"/>
        </w:rPr>
        <w:t>ორგანიზებით</w:t>
      </w:r>
      <w:r w:rsidRPr="009F69C1">
        <w:rPr>
          <w:rFonts w:ascii="Sylfaen" w:hAnsi="Sylfaen"/>
          <w:sz w:val="22"/>
          <w:szCs w:val="22"/>
          <w:lang w:val="ka-GE"/>
        </w:rPr>
        <w:t xml:space="preserve">, </w:t>
      </w:r>
      <w:r w:rsidRPr="009F69C1">
        <w:rPr>
          <w:rFonts w:ascii="Sylfaen" w:hAnsi="Sylfaen" w:cs="Sylfaen"/>
          <w:sz w:val="22"/>
          <w:szCs w:val="22"/>
          <w:lang w:val="ka-GE"/>
        </w:rPr>
        <w:t>ევროკავშირის</w:t>
      </w:r>
      <w:r w:rsidRPr="009F69C1">
        <w:rPr>
          <w:rFonts w:ascii="Sylfaen" w:hAnsi="Sylfaen"/>
          <w:sz w:val="22"/>
          <w:szCs w:val="22"/>
          <w:lang w:val="ka-GE"/>
        </w:rPr>
        <w:t xml:space="preserve"> </w:t>
      </w:r>
      <w:r w:rsidRPr="009F69C1">
        <w:rPr>
          <w:rFonts w:ascii="Sylfaen" w:hAnsi="Sylfaen" w:cs="Sylfaen"/>
          <w:sz w:val="22"/>
          <w:szCs w:val="22"/>
          <w:lang w:val="ka-GE"/>
        </w:rPr>
        <w:t>მიერ</w:t>
      </w:r>
      <w:r w:rsidRPr="009F69C1">
        <w:rPr>
          <w:rFonts w:ascii="Sylfaen" w:hAnsi="Sylfaen"/>
          <w:sz w:val="22"/>
          <w:szCs w:val="22"/>
          <w:lang w:val="ka-GE"/>
        </w:rPr>
        <w:t xml:space="preserve"> </w:t>
      </w:r>
      <w:r w:rsidRPr="009F69C1">
        <w:rPr>
          <w:rFonts w:ascii="Sylfaen" w:hAnsi="Sylfaen" w:cs="Sylfaen"/>
          <w:sz w:val="22"/>
          <w:szCs w:val="22"/>
          <w:lang w:val="ka-GE"/>
        </w:rPr>
        <w:t>დაფინანსებული</w:t>
      </w:r>
      <w:r w:rsidRPr="009F69C1">
        <w:rPr>
          <w:rFonts w:ascii="Sylfaen" w:hAnsi="Sylfaen"/>
          <w:sz w:val="22"/>
          <w:szCs w:val="22"/>
          <w:lang w:val="ka-GE"/>
        </w:rPr>
        <w:t xml:space="preserve"> </w:t>
      </w:r>
      <w:r w:rsidRPr="009F69C1">
        <w:rPr>
          <w:rFonts w:ascii="Sylfaen" w:hAnsi="Sylfaen" w:cs="Sylfaen"/>
          <w:sz w:val="22"/>
          <w:szCs w:val="22"/>
          <w:lang w:val="ka-GE"/>
        </w:rPr>
        <w:t>პროექტის</w:t>
      </w:r>
      <w:r w:rsidRPr="009F69C1">
        <w:rPr>
          <w:rFonts w:ascii="Sylfaen" w:hAnsi="Sylfaen"/>
          <w:sz w:val="22"/>
          <w:szCs w:val="22"/>
          <w:lang w:val="ka-GE"/>
        </w:rPr>
        <w:t xml:space="preserve"> „</w:t>
      </w:r>
      <w:r w:rsidRPr="009F69C1">
        <w:rPr>
          <w:rFonts w:ascii="Sylfaen" w:hAnsi="Sylfaen" w:cs="Sylfaen"/>
          <w:sz w:val="22"/>
          <w:szCs w:val="22"/>
          <w:lang w:val="ka-GE"/>
        </w:rPr>
        <w:t>სმენადაქვეითებულ</w:t>
      </w:r>
      <w:r w:rsidRPr="009F69C1">
        <w:rPr>
          <w:rFonts w:ascii="Sylfaen" w:hAnsi="Sylfaen"/>
          <w:sz w:val="22"/>
          <w:szCs w:val="22"/>
          <w:lang w:val="ka-GE"/>
        </w:rPr>
        <w:t xml:space="preserve"> </w:t>
      </w:r>
      <w:r w:rsidRPr="009F69C1">
        <w:rPr>
          <w:rFonts w:ascii="Sylfaen" w:hAnsi="Sylfaen" w:cs="Sylfaen"/>
          <w:sz w:val="22"/>
          <w:szCs w:val="22"/>
          <w:lang w:val="ka-GE"/>
        </w:rPr>
        <w:t>ბავშვთა</w:t>
      </w:r>
      <w:r w:rsidRPr="009F69C1">
        <w:rPr>
          <w:rFonts w:ascii="Sylfaen" w:hAnsi="Sylfaen"/>
          <w:sz w:val="22"/>
          <w:szCs w:val="22"/>
          <w:lang w:val="ka-GE"/>
        </w:rPr>
        <w:t xml:space="preserve"> </w:t>
      </w:r>
      <w:r w:rsidRPr="009F69C1">
        <w:rPr>
          <w:rFonts w:ascii="Sylfaen" w:hAnsi="Sylfaen" w:cs="Sylfaen"/>
          <w:sz w:val="22"/>
          <w:szCs w:val="22"/>
          <w:lang w:val="ka-GE"/>
        </w:rPr>
        <w:t>ჯანმრთელობის</w:t>
      </w:r>
      <w:r w:rsidRPr="009F69C1">
        <w:rPr>
          <w:rFonts w:ascii="Sylfaen" w:hAnsi="Sylfaen"/>
          <w:sz w:val="22"/>
          <w:szCs w:val="22"/>
          <w:lang w:val="ka-GE"/>
        </w:rPr>
        <w:t xml:space="preserve"> </w:t>
      </w:r>
      <w:r w:rsidRPr="009F69C1">
        <w:rPr>
          <w:rFonts w:ascii="Sylfaen" w:hAnsi="Sylfaen" w:cs="Sylfaen"/>
          <w:sz w:val="22"/>
          <w:szCs w:val="22"/>
          <w:lang w:val="ka-GE"/>
        </w:rPr>
        <w:t>უფლების</w:t>
      </w:r>
      <w:r w:rsidRPr="009F69C1">
        <w:rPr>
          <w:rFonts w:ascii="Sylfaen" w:hAnsi="Sylfaen"/>
          <w:sz w:val="22"/>
          <w:szCs w:val="22"/>
          <w:lang w:val="ka-GE"/>
        </w:rPr>
        <w:t xml:space="preserve"> </w:t>
      </w:r>
      <w:r w:rsidRPr="009F69C1">
        <w:rPr>
          <w:rFonts w:ascii="Sylfaen" w:hAnsi="Sylfaen" w:cs="Sylfaen"/>
          <w:sz w:val="22"/>
          <w:szCs w:val="22"/>
          <w:lang w:val="ka-GE"/>
        </w:rPr>
        <w:t>ხელშეწყობა</w:t>
      </w:r>
      <w:r w:rsidRPr="009F69C1">
        <w:rPr>
          <w:rFonts w:ascii="Sylfaen" w:hAnsi="Sylfaen"/>
          <w:sz w:val="22"/>
          <w:szCs w:val="22"/>
          <w:lang w:val="ka-GE"/>
        </w:rPr>
        <w:t xml:space="preserve">“ </w:t>
      </w:r>
      <w:r w:rsidRPr="009F69C1">
        <w:rPr>
          <w:rFonts w:ascii="Sylfaen" w:hAnsi="Sylfaen" w:cs="Sylfaen"/>
          <w:sz w:val="22"/>
          <w:szCs w:val="22"/>
          <w:lang w:val="ka-GE"/>
        </w:rPr>
        <w:t>ფარგლებში</w:t>
      </w:r>
      <w:r w:rsidRPr="009F69C1">
        <w:rPr>
          <w:rFonts w:ascii="Sylfaen" w:hAnsi="Sylfaen"/>
          <w:sz w:val="22"/>
          <w:szCs w:val="22"/>
          <w:lang w:val="ka-GE"/>
        </w:rPr>
        <w:t xml:space="preserve"> </w:t>
      </w:r>
      <w:r w:rsidRPr="009F69C1">
        <w:rPr>
          <w:rFonts w:ascii="Sylfaen" w:hAnsi="Sylfaen" w:cs="Sylfaen"/>
          <w:sz w:val="22"/>
          <w:szCs w:val="22"/>
          <w:lang w:val="ka-GE"/>
        </w:rPr>
        <w:t>გაიმართა</w:t>
      </w:r>
      <w:r w:rsidRPr="009F69C1">
        <w:rPr>
          <w:rFonts w:ascii="Sylfaen" w:hAnsi="Sylfaen"/>
          <w:sz w:val="22"/>
          <w:szCs w:val="22"/>
          <w:lang w:val="ka-GE"/>
        </w:rPr>
        <w:t xml:space="preserve"> </w:t>
      </w:r>
      <w:r w:rsidRPr="009F69C1">
        <w:rPr>
          <w:rFonts w:ascii="Sylfaen" w:hAnsi="Sylfaen" w:cs="Sylfaen"/>
          <w:sz w:val="22"/>
          <w:szCs w:val="22"/>
          <w:lang w:val="ka-GE"/>
        </w:rPr>
        <w:t>საერთაშორისო</w:t>
      </w:r>
      <w:r w:rsidRPr="009F69C1">
        <w:rPr>
          <w:rFonts w:ascii="Sylfaen" w:hAnsi="Sylfaen"/>
          <w:sz w:val="22"/>
          <w:szCs w:val="22"/>
          <w:lang w:val="ka-GE"/>
        </w:rPr>
        <w:t xml:space="preserve"> </w:t>
      </w:r>
      <w:r w:rsidRPr="009F69C1">
        <w:rPr>
          <w:rFonts w:ascii="Sylfaen" w:hAnsi="Sylfaen" w:cs="Sylfaen"/>
          <w:sz w:val="22"/>
          <w:szCs w:val="22"/>
          <w:lang w:val="ka-GE"/>
        </w:rPr>
        <w:t>კონფერენცია</w:t>
      </w:r>
      <w:r w:rsidRPr="009F69C1">
        <w:rPr>
          <w:rFonts w:ascii="Sylfaen" w:hAnsi="Sylfaen"/>
          <w:sz w:val="22"/>
          <w:szCs w:val="22"/>
          <w:lang w:val="ka-GE"/>
        </w:rPr>
        <w:t xml:space="preserve"> </w:t>
      </w:r>
      <w:r w:rsidRPr="009F69C1">
        <w:rPr>
          <w:rFonts w:ascii="Sylfaen" w:hAnsi="Sylfaen" w:cs="Sylfaen"/>
          <w:sz w:val="22"/>
          <w:szCs w:val="22"/>
          <w:lang w:val="ka-GE"/>
        </w:rPr>
        <w:t>თემაზე</w:t>
      </w:r>
      <w:r w:rsidRPr="009F69C1">
        <w:rPr>
          <w:rFonts w:ascii="Sylfaen" w:hAnsi="Sylfaen"/>
          <w:sz w:val="22"/>
          <w:szCs w:val="22"/>
          <w:lang w:val="ka-GE"/>
        </w:rPr>
        <w:t xml:space="preserve"> „</w:t>
      </w:r>
      <w:r w:rsidRPr="009F69C1">
        <w:rPr>
          <w:rFonts w:ascii="Sylfaen" w:hAnsi="Sylfaen" w:cs="Sylfaen"/>
          <w:sz w:val="22"/>
          <w:szCs w:val="22"/>
          <w:lang w:val="ka-GE"/>
        </w:rPr>
        <w:t>ახალშობილთა</w:t>
      </w:r>
      <w:r w:rsidRPr="009F69C1">
        <w:rPr>
          <w:rFonts w:ascii="Sylfaen" w:hAnsi="Sylfaen"/>
          <w:sz w:val="22"/>
          <w:szCs w:val="22"/>
          <w:lang w:val="ka-GE"/>
        </w:rPr>
        <w:t xml:space="preserve"> </w:t>
      </w:r>
      <w:r w:rsidRPr="009F69C1">
        <w:rPr>
          <w:rFonts w:ascii="Sylfaen" w:hAnsi="Sylfaen" w:cs="Sylfaen"/>
          <w:sz w:val="22"/>
          <w:szCs w:val="22"/>
          <w:lang w:val="ka-GE"/>
        </w:rPr>
        <w:t>სმენის</w:t>
      </w:r>
      <w:r w:rsidRPr="009F69C1">
        <w:rPr>
          <w:rFonts w:ascii="Sylfaen" w:hAnsi="Sylfaen"/>
          <w:sz w:val="22"/>
          <w:szCs w:val="22"/>
          <w:lang w:val="ka-GE"/>
        </w:rPr>
        <w:t xml:space="preserve"> </w:t>
      </w:r>
      <w:r w:rsidRPr="009F69C1">
        <w:rPr>
          <w:rFonts w:ascii="Sylfaen" w:hAnsi="Sylfaen" w:cs="Sylfaen"/>
          <w:sz w:val="22"/>
          <w:szCs w:val="22"/>
          <w:lang w:val="ka-GE"/>
        </w:rPr>
        <w:t>საყოველთაო</w:t>
      </w:r>
      <w:r w:rsidRPr="009F69C1">
        <w:rPr>
          <w:rFonts w:ascii="Sylfaen" w:hAnsi="Sylfaen"/>
          <w:sz w:val="22"/>
          <w:szCs w:val="22"/>
          <w:lang w:val="ka-GE"/>
        </w:rPr>
        <w:t xml:space="preserve"> </w:t>
      </w:r>
      <w:r w:rsidRPr="009F69C1">
        <w:rPr>
          <w:rFonts w:ascii="Sylfaen" w:hAnsi="Sylfaen" w:cs="Sylfaen"/>
          <w:sz w:val="22"/>
          <w:szCs w:val="22"/>
          <w:lang w:val="ka-GE"/>
        </w:rPr>
        <w:t>სკრინინგი</w:t>
      </w:r>
      <w:r w:rsidRPr="009F69C1">
        <w:rPr>
          <w:rFonts w:ascii="Sylfaen" w:hAnsi="Sylfaen"/>
          <w:sz w:val="22"/>
          <w:szCs w:val="22"/>
          <w:lang w:val="ka-GE"/>
        </w:rPr>
        <w:t xml:space="preserve"> </w:t>
      </w:r>
      <w:r w:rsidRPr="009F69C1">
        <w:rPr>
          <w:rFonts w:ascii="Sylfaen" w:hAnsi="Sylfaen" w:cs="Sylfaen"/>
          <w:sz w:val="22"/>
          <w:szCs w:val="22"/>
          <w:lang w:val="ka-GE"/>
        </w:rPr>
        <w:t>საქართველოში</w:t>
      </w:r>
      <w:r w:rsidRPr="009F69C1">
        <w:rPr>
          <w:rFonts w:ascii="Sylfaen" w:hAnsi="Sylfaen"/>
          <w:sz w:val="22"/>
          <w:szCs w:val="22"/>
          <w:lang w:val="ka-GE"/>
        </w:rPr>
        <w:t xml:space="preserve">“. </w:t>
      </w:r>
      <w:r w:rsidRPr="009F69C1">
        <w:rPr>
          <w:rFonts w:ascii="Sylfaen" w:hAnsi="Sylfaen" w:cs="Sylfaen"/>
          <w:sz w:val="22"/>
          <w:szCs w:val="22"/>
          <w:lang w:val="ka-GE"/>
        </w:rPr>
        <w:t>პროექტს</w:t>
      </w:r>
      <w:r w:rsidRPr="009F69C1">
        <w:rPr>
          <w:rFonts w:ascii="Sylfaen" w:hAnsi="Sylfaen"/>
          <w:sz w:val="22"/>
          <w:szCs w:val="22"/>
          <w:lang w:val="ka-GE"/>
        </w:rPr>
        <w:t xml:space="preserve"> „</w:t>
      </w:r>
      <w:r w:rsidRPr="009F69C1">
        <w:rPr>
          <w:rFonts w:ascii="Sylfaen" w:hAnsi="Sylfaen" w:cs="Sylfaen"/>
          <w:sz w:val="22"/>
          <w:szCs w:val="22"/>
          <w:lang w:val="ka-GE"/>
        </w:rPr>
        <w:t>სმენადაქვეითებულ</w:t>
      </w:r>
      <w:r w:rsidRPr="009F69C1">
        <w:rPr>
          <w:rFonts w:ascii="Sylfaen" w:hAnsi="Sylfaen"/>
          <w:sz w:val="22"/>
          <w:szCs w:val="22"/>
          <w:lang w:val="ka-GE"/>
        </w:rPr>
        <w:t xml:space="preserve"> </w:t>
      </w:r>
      <w:r w:rsidRPr="009F69C1">
        <w:rPr>
          <w:rFonts w:ascii="Sylfaen" w:hAnsi="Sylfaen" w:cs="Sylfaen"/>
          <w:sz w:val="22"/>
          <w:szCs w:val="22"/>
          <w:lang w:val="ka-GE"/>
        </w:rPr>
        <w:t>ბავშვთა</w:t>
      </w:r>
      <w:r w:rsidRPr="009F69C1">
        <w:rPr>
          <w:rFonts w:ascii="Sylfaen" w:hAnsi="Sylfaen"/>
          <w:sz w:val="22"/>
          <w:szCs w:val="22"/>
          <w:lang w:val="ka-GE"/>
        </w:rPr>
        <w:t xml:space="preserve"> </w:t>
      </w:r>
      <w:r w:rsidRPr="009F69C1">
        <w:rPr>
          <w:rFonts w:ascii="Sylfaen" w:hAnsi="Sylfaen" w:cs="Sylfaen"/>
          <w:sz w:val="22"/>
          <w:szCs w:val="22"/>
          <w:lang w:val="ka-GE"/>
        </w:rPr>
        <w:t>ჯანმრთელობის</w:t>
      </w:r>
      <w:r w:rsidRPr="009F69C1">
        <w:rPr>
          <w:rFonts w:ascii="Sylfaen" w:hAnsi="Sylfaen"/>
          <w:sz w:val="22"/>
          <w:szCs w:val="22"/>
          <w:lang w:val="ka-GE"/>
        </w:rPr>
        <w:t xml:space="preserve"> </w:t>
      </w:r>
      <w:r w:rsidRPr="009F69C1">
        <w:rPr>
          <w:rFonts w:ascii="Sylfaen" w:hAnsi="Sylfaen" w:cs="Sylfaen"/>
          <w:sz w:val="22"/>
          <w:szCs w:val="22"/>
          <w:lang w:val="ka-GE"/>
        </w:rPr>
        <w:t>უფლების</w:t>
      </w:r>
      <w:r w:rsidRPr="009F69C1">
        <w:rPr>
          <w:rFonts w:ascii="Sylfaen" w:hAnsi="Sylfaen"/>
          <w:sz w:val="22"/>
          <w:szCs w:val="22"/>
          <w:lang w:val="ka-GE"/>
        </w:rPr>
        <w:t xml:space="preserve"> </w:t>
      </w:r>
      <w:r w:rsidRPr="009F69C1">
        <w:rPr>
          <w:rFonts w:ascii="Sylfaen" w:hAnsi="Sylfaen" w:cs="Sylfaen"/>
          <w:sz w:val="22"/>
          <w:szCs w:val="22"/>
          <w:lang w:val="ka-GE"/>
        </w:rPr>
        <w:t>ხელშეწყობა</w:t>
      </w:r>
      <w:r w:rsidRPr="009F69C1">
        <w:rPr>
          <w:rFonts w:ascii="Sylfaen" w:hAnsi="Sylfaen"/>
          <w:sz w:val="22"/>
          <w:szCs w:val="22"/>
          <w:lang w:val="ka-GE"/>
        </w:rPr>
        <w:t xml:space="preserve">“ </w:t>
      </w:r>
      <w:r w:rsidRPr="009F69C1">
        <w:rPr>
          <w:rFonts w:ascii="Sylfaen" w:hAnsi="Sylfaen" w:cs="Sylfaen"/>
          <w:sz w:val="22"/>
          <w:szCs w:val="22"/>
          <w:lang w:val="ka-GE"/>
        </w:rPr>
        <w:t>ახორციელებს</w:t>
      </w:r>
      <w:r w:rsidRPr="009F69C1">
        <w:rPr>
          <w:rFonts w:ascii="Sylfaen" w:hAnsi="Sylfaen"/>
          <w:sz w:val="22"/>
          <w:szCs w:val="22"/>
          <w:lang w:val="ka-GE"/>
        </w:rPr>
        <w:t xml:space="preserve"> </w:t>
      </w:r>
      <w:r w:rsidRPr="009F69C1">
        <w:rPr>
          <w:rFonts w:ascii="Sylfaen" w:hAnsi="Sylfaen" w:cs="Sylfaen"/>
          <w:sz w:val="22"/>
          <w:szCs w:val="22"/>
          <w:lang w:val="ka-GE"/>
        </w:rPr>
        <w:t>არასამთავრობო</w:t>
      </w:r>
      <w:r w:rsidRPr="009F69C1">
        <w:rPr>
          <w:rFonts w:ascii="Sylfaen" w:hAnsi="Sylfaen"/>
          <w:sz w:val="22"/>
          <w:szCs w:val="22"/>
          <w:lang w:val="ka-GE"/>
        </w:rPr>
        <w:t xml:space="preserve"> </w:t>
      </w:r>
      <w:r w:rsidRPr="009F69C1">
        <w:rPr>
          <w:rFonts w:ascii="Sylfaen" w:hAnsi="Sylfaen" w:cs="Sylfaen"/>
          <w:sz w:val="22"/>
          <w:szCs w:val="22"/>
          <w:lang w:val="ka-GE"/>
        </w:rPr>
        <w:t>ორგანიზაცია</w:t>
      </w:r>
      <w:r w:rsidRPr="009F69C1">
        <w:rPr>
          <w:rFonts w:ascii="Sylfaen" w:hAnsi="Sylfaen"/>
          <w:sz w:val="22"/>
          <w:szCs w:val="22"/>
          <w:lang w:val="ka-GE"/>
        </w:rPr>
        <w:t xml:space="preserve"> „</w:t>
      </w:r>
      <w:r w:rsidRPr="009F69C1">
        <w:rPr>
          <w:rFonts w:ascii="Sylfaen" w:hAnsi="Sylfaen" w:cs="Sylfaen"/>
          <w:sz w:val="22"/>
          <w:szCs w:val="22"/>
          <w:lang w:val="ka-GE"/>
        </w:rPr>
        <w:t>ველფეარ</w:t>
      </w:r>
      <w:r w:rsidRPr="009F69C1">
        <w:rPr>
          <w:rFonts w:ascii="Sylfaen" w:hAnsi="Sylfaen"/>
          <w:sz w:val="22"/>
          <w:szCs w:val="22"/>
          <w:lang w:val="ka-GE"/>
        </w:rPr>
        <w:t xml:space="preserve"> </w:t>
      </w:r>
      <w:r w:rsidRPr="009F69C1">
        <w:rPr>
          <w:rFonts w:ascii="Sylfaen" w:hAnsi="Sylfaen" w:cs="Sylfaen"/>
          <w:sz w:val="22"/>
          <w:szCs w:val="22"/>
          <w:lang w:val="ka-GE"/>
        </w:rPr>
        <w:t>ფაუნდეიშენ</w:t>
      </w:r>
      <w:r w:rsidR="005551CA" w:rsidRPr="009F69C1">
        <w:rPr>
          <w:rFonts w:ascii="Sylfaen" w:hAnsi="Sylfaen"/>
          <w:sz w:val="22"/>
          <w:szCs w:val="22"/>
          <w:lang w:val="ka-GE"/>
        </w:rPr>
        <w:t>“, „</w:t>
      </w:r>
      <w:r w:rsidRPr="009F69C1">
        <w:rPr>
          <w:rFonts w:ascii="Sylfaen" w:hAnsi="Sylfaen" w:cs="Sylfaen"/>
          <w:sz w:val="22"/>
          <w:szCs w:val="22"/>
          <w:lang w:val="ka-GE"/>
        </w:rPr>
        <w:t>სთეფ</w:t>
      </w:r>
      <w:r w:rsidRPr="009F69C1">
        <w:rPr>
          <w:rFonts w:ascii="Sylfaen" w:hAnsi="Sylfaen"/>
          <w:sz w:val="22"/>
          <w:szCs w:val="22"/>
          <w:lang w:val="ka-GE"/>
        </w:rPr>
        <w:t xml:space="preserve"> </w:t>
      </w:r>
      <w:r w:rsidRPr="009F69C1">
        <w:rPr>
          <w:rFonts w:ascii="Sylfaen" w:hAnsi="Sylfaen" w:cs="Sylfaen"/>
          <w:sz w:val="22"/>
          <w:szCs w:val="22"/>
          <w:lang w:val="ka-GE"/>
        </w:rPr>
        <w:t>ფორვარდ</w:t>
      </w:r>
      <w:r w:rsidRPr="009F69C1">
        <w:rPr>
          <w:rFonts w:ascii="Sylfaen" w:hAnsi="Sylfaen"/>
          <w:sz w:val="22"/>
          <w:szCs w:val="22"/>
          <w:lang w:val="ka-GE"/>
        </w:rPr>
        <w:t>“-</w:t>
      </w:r>
      <w:r w:rsidRPr="009F69C1">
        <w:rPr>
          <w:rFonts w:ascii="Sylfaen" w:hAnsi="Sylfaen" w:cs="Sylfaen"/>
          <w:sz w:val="22"/>
          <w:szCs w:val="22"/>
          <w:lang w:val="ka-GE"/>
        </w:rPr>
        <w:t>თან</w:t>
      </w:r>
      <w:r w:rsidR="005551CA" w:rsidRPr="009F69C1">
        <w:rPr>
          <w:rFonts w:ascii="Sylfaen" w:hAnsi="Sylfaen"/>
          <w:sz w:val="22"/>
          <w:szCs w:val="22"/>
          <w:lang w:val="ka-GE"/>
        </w:rPr>
        <w:t>, „</w:t>
      </w:r>
      <w:r w:rsidRPr="009F69C1">
        <w:rPr>
          <w:rFonts w:ascii="Sylfaen" w:hAnsi="Sylfaen" w:cs="Sylfaen"/>
          <w:sz w:val="22"/>
          <w:szCs w:val="22"/>
          <w:lang w:val="ka-GE"/>
        </w:rPr>
        <w:t>თანაზიარსა</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005551CA" w:rsidRPr="009F69C1">
        <w:rPr>
          <w:rFonts w:ascii="Sylfaen" w:hAnsi="Sylfaen"/>
          <w:sz w:val="22"/>
          <w:szCs w:val="22"/>
          <w:lang w:val="ka-GE"/>
        </w:rPr>
        <w:t>„</w:t>
      </w:r>
      <w:r w:rsidRPr="009F69C1">
        <w:rPr>
          <w:rFonts w:ascii="Sylfaen" w:hAnsi="Sylfaen" w:cs="Sylfaen"/>
          <w:sz w:val="22"/>
          <w:szCs w:val="22"/>
          <w:lang w:val="ka-GE"/>
        </w:rPr>
        <w:t>თაირის</w:t>
      </w:r>
      <w:r w:rsidRPr="009F69C1">
        <w:rPr>
          <w:rFonts w:ascii="Sylfaen" w:hAnsi="Sylfaen"/>
          <w:sz w:val="22"/>
          <w:szCs w:val="22"/>
          <w:lang w:val="ka-GE"/>
        </w:rPr>
        <w:t>”-</w:t>
      </w:r>
      <w:r w:rsidRPr="009F69C1">
        <w:rPr>
          <w:rFonts w:ascii="Sylfaen" w:hAnsi="Sylfaen" w:cs="Sylfaen"/>
          <w:sz w:val="22"/>
          <w:szCs w:val="22"/>
          <w:lang w:val="ka-GE"/>
        </w:rPr>
        <w:t>თან</w:t>
      </w:r>
      <w:r w:rsidRPr="009F69C1">
        <w:rPr>
          <w:rFonts w:ascii="Sylfaen" w:hAnsi="Sylfaen"/>
          <w:sz w:val="22"/>
          <w:szCs w:val="22"/>
          <w:lang w:val="ka-GE"/>
        </w:rPr>
        <w:t xml:space="preserve"> </w:t>
      </w:r>
      <w:r w:rsidRPr="009F69C1">
        <w:rPr>
          <w:rFonts w:ascii="Sylfaen" w:hAnsi="Sylfaen" w:cs="Sylfaen"/>
          <w:sz w:val="22"/>
          <w:szCs w:val="22"/>
          <w:lang w:val="ka-GE"/>
        </w:rPr>
        <w:t>ერთად</w:t>
      </w:r>
      <w:r w:rsidRPr="009F69C1">
        <w:rPr>
          <w:rFonts w:ascii="Sylfaen" w:hAnsi="Sylfaen"/>
          <w:sz w:val="22"/>
          <w:szCs w:val="22"/>
          <w:lang w:val="ka-GE"/>
        </w:rPr>
        <w:t xml:space="preserve">. </w:t>
      </w:r>
      <w:r w:rsidRPr="009F69C1">
        <w:rPr>
          <w:rFonts w:ascii="Sylfaen" w:hAnsi="Sylfaen" w:cs="Sylfaen"/>
          <w:sz w:val="22"/>
          <w:szCs w:val="22"/>
          <w:lang w:val="ka-GE"/>
        </w:rPr>
        <w:t>პროექტის</w:t>
      </w:r>
      <w:r w:rsidRPr="009F69C1">
        <w:rPr>
          <w:rFonts w:ascii="Sylfaen" w:hAnsi="Sylfaen"/>
          <w:sz w:val="22"/>
          <w:szCs w:val="22"/>
          <w:lang w:val="ka-GE"/>
        </w:rPr>
        <w:t xml:space="preserve"> </w:t>
      </w:r>
      <w:r w:rsidRPr="009F69C1">
        <w:rPr>
          <w:rFonts w:ascii="Sylfaen" w:hAnsi="Sylfaen" w:cs="Sylfaen"/>
          <w:sz w:val="22"/>
          <w:szCs w:val="22"/>
          <w:lang w:val="ka-GE"/>
        </w:rPr>
        <w:t>ასოცირებულ</w:t>
      </w:r>
      <w:r w:rsidRPr="009F69C1">
        <w:rPr>
          <w:rFonts w:ascii="Sylfaen" w:hAnsi="Sylfaen"/>
          <w:sz w:val="22"/>
          <w:szCs w:val="22"/>
          <w:lang w:val="ka-GE"/>
        </w:rPr>
        <w:t xml:space="preserve"> </w:t>
      </w:r>
      <w:r w:rsidRPr="009F69C1">
        <w:rPr>
          <w:rFonts w:ascii="Sylfaen" w:hAnsi="Sylfaen" w:cs="Sylfaen"/>
          <w:sz w:val="22"/>
          <w:szCs w:val="22"/>
          <w:lang w:val="ka-GE"/>
        </w:rPr>
        <w:t>პარტნიორებს</w:t>
      </w:r>
      <w:r w:rsidRPr="009F69C1">
        <w:rPr>
          <w:rFonts w:ascii="Sylfaen" w:hAnsi="Sylfaen"/>
          <w:sz w:val="22"/>
          <w:szCs w:val="22"/>
          <w:lang w:val="ka-GE"/>
        </w:rPr>
        <w:t xml:space="preserve"> </w:t>
      </w:r>
      <w:r w:rsidRPr="009F69C1">
        <w:rPr>
          <w:rFonts w:ascii="Sylfaen" w:hAnsi="Sylfaen" w:cs="Sylfaen"/>
          <w:sz w:val="22"/>
          <w:szCs w:val="22"/>
          <w:lang w:val="ka-GE"/>
        </w:rPr>
        <w:t>კი</w:t>
      </w:r>
      <w:r w:rsidRPr="009F69C1">
        <w:rPr>
          <w:rFonts w:ascii="Sylfaen" w:hAnsi="Sylfaen"/>
          <w:sz w:val="22"/>
          <w:szCs w:val="22"/>
          <w:lang w:val="ka-GE"/>
        </w:rPr>
        <w:t xml:space="preserve"> </w:t>
      </w:r>
      <w:r w:rsidRPr="009F69C1">
        <w:rPr>
          <w:rFonts w:ascii="Sylfaen" w:hAnsi="Sylfaen" w:cs="Sylfaen"/>
          <w:sz w:val="22"/>
          <w:szCs w:val="22"/>
          <w:lang w:val="ka-GE"/>
        </w:rPr>
        <w:t>წარმოადგენენ</w:t>
      </w:r>
      <w:r w:rsidRPr="009F69C1">
        <w:rPr>
          <w:rFonts w:ascii="Sylfaen" w:hAnsi="Sylfaen"/>
          <w:sz w:val="22"/>
          <w:szCs w:val="22"/>
          <w:lang w:val="ka-GE"/>
        </w:rPr>
        <w:t xml:space="preserve"> </w:t>
      </w:r>
      <w:r w:rsidRPr="009F69C1">
        <w:rPr>
          <w:rFonts w:ascii="Sylfaen" w:hAnsi="Sylfaen" w:cs="Sylfaen"/>
          <w:sz w:val="22"/>
          <w:szCs w:val="22"/>
          <w:lang w:val="ka-GE"/>
        </w:rPr>
        <w:t>დაავადებათა</w:t>
      </w:r>
      <w:r w:rsidRPr="009F69C1">
        <w:rPr>
          <w:rFonts w:ascii="Sylfaen" w:hAnsi="Sylfaen"/>
          <w:sz w:val="22"/>
          <w:szCs w:val="22"/>
          <w:lang w:val="ka-GE"/>
        </w:rPr>
        <w:t xml:space="preserve"> </w:t>
      </w:r>
      <w:r w:rsidRPr="009F69C1">
        <w:rPr>
          <w:rFonts w:ascii="Sylfaen" w:hAnsi="Sylfaen" w:cs="Sylfaen"/>
          <w:sz w:val="22"/>
          <w:szCs w:val="22"/>
          <w:lang w:val="ka-GE"/>
        </w:rPr>
        <w:t>კონტროლისა</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საზოგადოებრივი</w:t>
      </w:r>
      <w:r w:rsidRPr="009F69C1">
        <w:rPr>
          <w:rFonts w:ascii="Sylfaen" w:hAnsi="Sylfaen"/>
          <w:sz w:val="22"/>
          <w:szCs w:val="22"/>
          <w:lang w:val="ka-GE"/>
        </w:rPr>
        <w:t xml:space="preserve"> </w:t>
      </w:r>
      <w:r w:rsidRPr="009F69C1">
        <w:rPr>
          <w:rFonts w:ascii="Sylfaen" w:hAnsi="Sylfaen" w:cs="Sylfaen"/>
          <w:sz w:val="22"/>
          <w:szCs w:val="22"/>
          <w:lang w:val="ka-GE"/>
        </w:rPr>
        <w:t>ჯანმრთელობის</w:t>
      </w:r>
      <w:r w:rsidRPr="009F69C1">
        <w:rPr>
          <w:rFonts w:ascii="Sylfaen" w:hAnsi="Sylfaen"/>
          <w:sz w:val="22"/>
          <w:szCs w:val="22"/>
          <w:lang w:val="ka-GE"/>
        </w:rPr>
        <w:t xml:space="preserve"> </w:t>
      </w:r>
      <w:r w:rsidRPr="009F69C1">
        <w:rPr>
          <w:rFonts w:ascii="Sylfaen" w:hAnsi="Sylfaen" w:cs="Sylfaen"/>
          <w:sz w:val="22"/>
          <w:szCs w:val="22"/>
          <w:lang w:val="ka-GE"/>
        </w:rPr>
        <w:t>ეროვნული</w:t>
      </w:r>
      <w:r w:rsidRPr="009F69C1">
        <w:rPr>
          <w:rFonts w:ascii="Sylfaen" w:hAnsi="Sylfaen"/>
          <w:sz w:val="22"/>
          <w:szCs w:val="22"/>
          <w:lang w:val="ka-GE"/>
        </w:rPr>
        <w:t xml:space="preserve"> </w:t>
      </w:r>
      <w:r w:rsidRPr="009F69C1">
        <w:rPr>
          <w:rFonts w:ascii="Sylfaen" w:hAnsi="Sylfaen" w:cs="Sylfaen"/>
          <w:sz w:val="22"/>
          <w:szCs w:val="22"/>
          <w:lang w:val="ka-GE"/>
        </w:rPr>
        <w:t>ცენტრი</w:t>
      </w:r>
      <w:r w:rsidRPr="009F69C1">
        <w:rPr>
          <w:rFonts w:ascii="Sylfaen" w:hAnsi="Sylfaen"/>
          <w:sz w:val="22"/>
          <w:szCs w:val="22"/>
          <w:lang w:val="ka-GE"/>
        </w:rPr>
        <w:t xml:space="preserve">, </w:t>
      </w:r>
      <w:r w:rsidRPr="009F69C1">
        <w:rPr>
          <w:rFonts w:ascii="Sylfaen" w:hAnsi="Sylfaen" w:cs="Sylfaen"/>
          <w:sz w:val="22"/>
          <w:szCs w:val="22"/>
          <w:lang w:val="ka-GE"/>
        </w:rPr>
        <w:t>აუდიოლოგიის</w:t>
      </w:r>
      <w:r w:rsidRPr="009F69C1">
        <w:rPr>
          <w:rFonts w:ascii="Sylfaen" w:hAnsi="Sylfaen"/>
          <w:sz w:val="22"/>
          <w:szCs w:val="22"/>
          <w:lang w:val="ka-GE"/>
        </w:rPr>
        <w:t xml:space="preserve"> </w:t>
      </w:r>
      <w:r w:rsidRPr="009F69C1">
        <w:rPr>
          <w:rFonts w:ascii="Sylfaen" w:hAnsi="Sylfaen" w:cs="Sylfaen"/>
          <w:sz w:val="22"/>
          <w:szCs w:val="22"/>
          <w:lang w:val="ka-GE"/>
        </w:rPr>
        <w:t>ეროვნული</w:t>
      </w:r>
      <w:r w:rsidRPr="009F69C1">
        <w:rPr>
          <w:rFonts w:ascii="Sylfaen" w:hAnsi="Sylfaen"/>
          <w:sz w:val="22"/>
          <w:szCs w:val="22"/>
          <w:lang w:val="ka-GE"/>
        </w:rPr>
        <w:t xml:space="preserve"> </w:t>
      </w:r>
      <w:r w:rsidRPr="009F69C1">
        <w:rPr>
          <w:rFonts w:ascii="Sylfaen" w:hAnsi="Sylfaen" w:cs="Sylfaen"/>
          <w:sz w:val="22"/>
          <w:szCs w:val="22"/>
          <w:lang w:val="ka-GE"/>
        </w:rPr>
        <w:t>ცენტრი</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ლენჰარდტის</w:t>
      </w:r>
      <w:r w:rsidRPr="009F69C1">
        <w:rPr>
          <w:rFonts w:ascii="Sylfaen" w:hAnsi="Sylfaen"/>
          <w:sz w:val="22"/>
          <w:szCs w:val="22"/>
          <w:lang w:val="ka-GE"/>
        </w:rPr>
        <w:t xml:space="preserve"> </w:t>
      </w:r>
      <w:r w:rsidRPr="009F69C1">
        <w:rPr>
          <w:rFonts w:ascii="Sylfaen" w:hAnsi="Sylfaen" w:cs="Sylfaen"/>
          <w:sz w:val="22"/>
          <w:szCs w:val="22"/>
          <w:lang w:val="ka-GE"/>
        </w:rPr>
        <w:t>ფონდი</w:t>
      </w:r>
      <w:r w:rsidRPr="009F69C1">
        <w:rPr>
          <w:rFonts w:ascii="Sylfaen" w:hAnsi="Sylfaen"/>
          <w:sz w:val="22"/>
          <w:szCs w:val="22"/>
          <w:lang w:val="ka-GE"/>
        </w:rPr>
        <w:t xml:space="preserve">. </w:t>
      </w:r>
      <w:r w:rsidRPr="009F69C1">
        <w:rPr>
          <w:rFonts w:ascii="Sylfaen" w:hAnsi="Sylfaen" w:cs="Sylfaen"/>
          <w:sz w:val="22"/>
          <w:szCs w:val="22"/>
          <w:lang w:val="ka-GE"/>
        </w:rPr>
        <w:t>საქართველოში</w:t>
      </w:r>
      <w:r w:rsidRPr="009F69C1">
        <w:rPr>
          <w:rFonts w:ascii="Sylfaen" w:hAnsi="Sylfaen"/>
          <w:sz w:val="22"/>
          <w:szCs w:val="22"/>
          <w:lang w:val="ka-GE"/>
        </w:rPr>
        <w:t xml:space="preserve"> </w:t>
      </w:r>
      <w:r w:rsidRPr="009F69C1">
        <w:rPr>
          <w:rFonts w:ascii="Sylfaen" w:hAnsi="Sylfaen" w:cs="Sylfaen"/>
          <w:sz w:val="22"/>
          <w:szCs w:val="22"/>
          <w:lang w:val="ka-GE"/>
        </w:rPr>
        <w:t>ახალშობილთა</w:t>
      </w:r>
      <w:r w:rsidRPr="009F69C1">
        <w:rPr>
          <w:rFonts w:ascii="Sylfaen" w:hAnsi="Sylfaen"/>
          <w:sz w:val="22"/>
          <w:szCs w:val="22"/>
          <w:lang w:val="ka-GE"/>
        </w:rPr>
        <w:t xml:space="preserve"> </w:t>
      </w:r>
      <w:r w:rsidRPr="009F69C1">
        <w:rPr>
          <w:rFonts w:ascii="Sylfaen" w:hAnsi="Sylfaen" w:cs="Sylfaen"/>
          <w:sz w:val="22"/>
          <w:szCs w:val="22"/>
          <w:lang w:val="ka-GE"/>
        </w:rPr>
        <w:t>სმენის</w:t>
      </w:r>
      <w:r w:rsidRPr="009F69C1">
        <w:rPr>
          <w:rFonts w:ascii="Sylfaen" w:hAnsi="Sylfaen"/>
          <w:sz w:val="22"/>
          <w:szCs w:val="22"/>
          <w:lang w:val="ka-GE"/>
        </w:rPr>
        <w:t xml:space="preserve"> </w:t>
      </w:r>
      <w:r w:rsidRPr="009F69C1">
        <w:rPr>
          <w:rFonts w:ascii="Sylfaen" w:hAnsi="Sylfaen" w:cs="Sylfaen"/>
          <w:sz w:val="22"/>
          <w:szCs w:val="22"/>
          <w:lang w:val="ka-GE"/>
        </w:rPr>
        <w:t>სკრინინგის</w:t>
      </w:r>
      <w:r w:rsidRPr="009F69C1">
        <w:rPr>
          <w:rFonts w:ascii="Sylfaen" w:hAnsi="Sylfaen"/>
          <w:sz w:val="22"/>
          <w:szCs w:val="22"/>
          <w:lang w:val="ka-GE"/>
        </w:rPr>
        <w:t xml:space="preserve"> </w:t>
      </w:r>
      <w:r w:rsidRPr="009F69C1">
        <w:rPr>
          <w:rFonts w:ascii="Sylfaen" w:hAnsi="Sylfaen" w:cs="Sylfaen"/>
          <w:sz w:val="22"/>
          <w:szCs w:val="22"/>
          <w:lang w:val="ka-GE"/>
        </w:rPr>
        <w:t>პროგრამების</w:t>
      </w:r>
      <w:r w:rsidRPr="009F69C1">
        <w:rPr>
          <w:rFonts w:ascii="Sylfaen" w:hAnsi="Sylfaen"/>
          <w:sz w:val="22"/>
          <w:szCs w:val="22"/>
          <w:lang w:val="ka-GE"/>
        </w:rPr>
        <w:t xml:space="preserve"> </w:t>
      </w:r>
      <w:r w:rsidRPr="009F69C1">
        <w:rPr>
          <w:rFonts w:ascii="Sylfaen" w:hAnsi="Sylfaen" w:cs="Sylfaen"/>
          <w:sz w:val="22"/>
          <w:szCs w:val="22"/>
          <w:lang w:val="ka-GE"/>
        </w:rPr>
        <w:t>განხორციელება</w:t>
      </w:r>
      <w:r w:rsidRPr="009F69C1">
        <w:rPr>
          <w:rFonts w:ascii="Sylfaen" w:hAnsi="Sylfaen"/>
          <w:sz w:val="22"/>
          <w:szCs w:val="22"/>
          <w:lang w:val="ka-GE"/>
        </w:rPr>
        <w:t xml:space="preserve"> 2007 </w:t>
      </w:r>
      <w:r w:rsidRPr="009F69C1">
        <w:rPr>
          <w:rFonts w:ascii="Sylfaen" w:hAnsi="Sylfaen" w:cs="Sylfaen"/>
          <w:sz w:val="22"/>
          <w:szCs w:val="22"/>
          <w:lang w:val="ka-GE"/>
        </w:rPr>
        <w:t>წელს</w:t>
      </w:r>
      <w:r w:rsidRPr="009F69C1">
        <w:rPr>
          <w:rFonts w:ascii="Sylfaen" w:hAnsi="Sylfaen"/>
          <w:sz w:val="22"/>
          <w:szCs w:val="22"/>
          <w:lang w:val="ka-GE"/>
        </w:rPr>
        <w:t xml:space="preserve"> </w:t>
      </w:r>
      <w:r w:rsidRPr="009F69C1">
        <w:rPr>
          <w:rFonts w:ascii="Sylfaen" w:hAnsi="Sylfaen" w:cs="Sylfaen"/>
          <w:sz w:val="22"/>
          <w:szCs w:val="22"/>
          <w:lang w:val="ka-GE"/>
        </w:rPr>
        <w:t>ქ</w:t>
      </w:r>
      <w:r w:rsidRPr="009F69C1">
        <w:rPr>
          <w:rFonts w:ascii="Sylfaen" w:hAnsi="Sylfaen"/>
          <w:sz w:val="22"/>
          <w:szCs w:val="22"/>
          <w:lang w:val="ka-GE"/>
        </w:rPr>
        <w:t xml:space="preserve">. </w:t>
      </w:r>
      <w:r w:rsidRPr="009F69C1">
        <w:rPr>
          <w:rFonts w:ascii="Sylfaen" w:hAnsi="Sylfaen" w:cs="Sylfaen"/>
          <w:sz w:val="22"/>
          <w:szCs w:val="22"/>
          <w:lang w:val="ka-GE"/>
        </w:rPr>
        <w:t>თბილისში</w:t>
      </w:r>
      <w:r w:rsidRPr="009F69C1">
        <w:rPr>
          <w:rFonts w:ascii="Sylfaen" w:hAnsi="Sylfaen"/>
          <w:sz w:val="22"/>
          <w:szCs w:val="22"/>
          <w:lang w:val="ka-GE"/>
        </w:rPr>
        <w:t xml:space="preserve"> </w:t>
      </w:r>
      <w:r w:rsidRPr="009F69C1">
        <w:rPr>
          <w:rFonts w:ascii="Sylfaen" w:hAnsi="Sylfaen" w:cs="Sylfaen"/>
          <w:sz w:val="22"/>
          <w:szCs w:val="22"/>
          <w:lang w:val="ka-GE"/>
        </w:rPr>
        <w:t>დაიწყო</w:t>
      </w:r>
      <w:r w:rsidRPr="009F69C1">
        <w:rPr>
          <w:rFonts w:ascii="Sylfaen" w:hAnsi="Sylfaen"/>
          <w:sz w:val="22"/>
          <w:szCs w:val="22"/>
          <w:lang w:val="ka-GE"/>
        </w:rPr>
        <w:t xml:space="preserve">. </w:t>
      </w:r>
      <w:r w:rsidRPr="009F69C1">
        <w:rPr>
          <w:rFonts w:ascii="Sylfaen" w:hAnsi="Sylfaen" w:cs="Sylfaen"/>
          <w:sz w:val="22"/>
          <w:szCs w:val="22"/>
          <w:lang w:val="ka-GE"/>
        </w:rPr>
        <w:t>დღეისათვის</w:t>
      </w:r>
      <w:r w:rsidRPr="009F69C1">
        <w:rPr>
          <w:rFonts w:ascii="Sylfaen" w:hAnsi="Sylfaen"/>
          <w:sz w:val="22"/>
          <w:szCs w:val="22"/>
          <w:lang w:val="ka-GE"/>
        </w:rPr>
        <w:t>, „</w:t>
      </w:r>
      <w:r w:rsidRPr="009F69C1">
        <w:rPr>
          <w:rFonts w:ascii="Sylfaen" w:hAnsi="Sylfaen" w:cs="Sylfaen"/>
          <w:sz w:val="22"/>
          <w:szCs w:val="22"/>
          <w:lang w:val="ka-GE"/>
        </w:rPr>
        <w:t>დედათა</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ბავშვთა</w:t>
      </w:r>
      <w:r w:rsidRPr="009F69C1">
        <w:rPr>
          <w:rFonts w:ascii="Sylfaen" w:hAnsi="Sylfaen"/>
          <w:sz w:val="22"/>
          <w:szCs w:val="22"/>
          <w:lang w:val="ka-GE"/>
        </w:rPr>
        <w:t xml:space="preserve"> </w:t>
      </w:r>
      <w:r w:rsidRPr="009F69C1">
        <w:rPr>
          <w:rFonts w:ascii="Sylfaen" w:hAnsi="Sylfaen" w:cs="Sylfaen"/>
          <w:sz w:val="22"/>
          <w:szCs w:val="22"/>
          <w:lang w:val="ka-GE"/>
        </w:rPr>
        <w:t>ჯანმრთელობის</w:t>
      </w:r>
      <w:r w:rsidRPr="009F69C1">
        <w:rPr>
          <w:rFonts w:ascii="Sylfaen" w:hAnsi="Sylfaen"/>
          <w:sz w:val="22"/>
          <w:szCs w:val="22"/>
          <w:lang w:val="ka-GE"/>
        </w:rPr>
        <w:t xml:space="preserve">“ </w:t>
      </w:r>
      <w:r w:rsidRPr="009F69C1">
        <w:rPr>
          <w:rFonts w:ascii="Sylfaen" w:hAnsi="Sylfaen" w:cs="Sylfaen"/>
          <w:sz w:val="22"/>
          <w:szCs w:val="22"/>
          <w:lang w:val="ka-GE"/>
        </w:rPr>
        <w:t>სახელმწიფო</w:t>
      </w:r>
      <w:r w:rsidRPr="009F69C1">
        <w:rPr>
          <w:rFonts w:ascii="Sylfaen" w:hAnsi="Sylfaen"/>
          <w:sz w:val="22"/>
          <w:szCs w:val="22"/>
          <w:lang w:val="ka-GE"/>
        </w:rPr>
        <w:t xml:space="preserve"> </w:t>
      </w:r>
      <w:r w:rsidRPr="009F69C1">
        <w:rPr>
          <w:rFonts w:ascii="Sylfaen" w:hAnsi="Sylfaen" w:cs="Sylfaen"/>
          <w:sz w:val="22"/>
          <w:szCs w:val="22"/>
          <w:lang w:val="ka-GE"/>
        </w:rPr>
        <w:t>პროგრამა</w:t>
      </w:r>
      <w:r w:rsidRPr="009F69C1">
        <w:rPr>
          <w:rFonts w:ascii="Sylfaen" w:hAnsi="Sylfaen"/>
          <w:sz w:val="22"/>
          <w:szCs w:val="22"/>
          <w:lang w:val="ka-GE"/>
        </w:rPr>
        <w:t xml:space="preserve"> </w:t>
      </w:r>
      <w:r w:rsidRPr="009F69C1">
        <w:rPr>
          <w:rFonts w:ascii="Sylfaen" w:hAnsi="Sylfaen" w:cs="Sylfaen"/>
          <w:sz w:val="22"/>
          <w:szCs w:val="22"/>
          <w:lang w:val="ka-GE"/>
        </w:rPr>
        <w:t>მხოლოდ</w:t>
      </w:r>
      <w:r w:rsidRPr="009F69C1">
        <w:rPr>
          <w:rFonts w:ascii="Sylfaen" w:hAnsi="Sylfaen"/>
          <w:sz w:val="22"/>
          <w:szCs w:val="22"/>
          <w:lang w:val="ka-GE"/>
        </w:rPr>
        <w:t xml:space="preserve"> </w:t>
      </w:r>
      <w:r w:rsidRPr="009F69C1">
        <w:rPr>
          <w:rFonts w:ascii="Sylfaen" w:hAnsi="Sylfaen" w:cs="Sylfaen"/>
          <w:sz w:val="22"/>
          <w:szCs w:val="22"/>
          <w:lang w:val="ka-GE"/>
        </w:rPr>
        <w:t>ქ</w:t>
      </w:r>
      <w:r w:rsidRPr="009F69C1">
        <w:rPr>
          <w:rFonts w:ascii="Sylfaen" w:hAnsi="Sylfaen"/>
          <w:sz w:val="22"/>
          <w:szCs w:val="22"/>
          <w:lang w:val="ka-GE"/>
        </w:rPr>
        <w:t xml:space="preserve">. </w:t>
      </w:r>
      <w:r w:rsidRPr="009F69C1">
        <w:rPr>
          <w:rFonts w:ascii="Sylfaen" w:hAnsi="Sylfaen" w:cs="Sylfaen"/>
          <w:sz w:val="22"/>
          <w:szCs w:val="22"/>
          <w:lang w:val="ka-GE"/>
        </w:rPr>
        <w:t>თბილისში</w:t>
      </w:r>
      <w:r w:rsidRPr="009F69C1">
        <w:rPr>
          <w:rFonts w:ascii="Sylfaen" w:hAnsi="Sylfaen"/>
          <w:sz w:val="22"/>
          <w:szCs w:val="22"/>
          <w:lang w:val="ka-GE"/>
        </w:rPr>
        <w:t xml:space="preserve"> </w:t>
      </w:r>
      <w:r w:rsidRPr="009F69C1">
        <w:rPr>
          <w:rFonts w:ascii="Sylfaen" w:hAnsi="Sylfaen" w:cs="Sylfaen"/>
          <w:sz w:val="22"/>
          <w:szCs w:val="22"/>
          <w:lang w:val="ka-GE"/>
        </w:rPr>
        <w:t>დაბადებული</w:t>
      </w:r>
      <w:r w:rsidRPr="009F69C1">
        <w:rPr>
          <w:rFonts w:ascii="Sylfaen" w:hAnsi="Sylfaen"/>
          <w:sz w:val="22"/>
          <w:szCs w:val="22"/>
          <w:lang w:val="ka-GE"/>
        </w:rPr>
        <w:t xml:space="preserve"> </w:t>
      </w:r>
      <w:r w:rsidRPr="009F69C1">
        <w:rPr>
          <w:rFonts w:ascii="Sylfaen" w:hAnsi="Sylfaen" w:cs="Sylfaen"/>
          <w:sz w:val="22"/>
          <w:szCs w:val="22"/>
          <w:lang w:val="ka-GE"/>
        </w:rPr>
        <w:t>ახალშობილების</w:t>
      </w:r>
      <w:r w:rsidRPr="009F69C1">
        <w:rPr>
          <w:rFonts w:ascii="Sylfaen" w:hAnsi="Sylfaen"/>
          <w:sz w:val="22"/>
          <w:szCs w:val="22"/>
          <w:lang w:val="ka-GE"/>
        </w:rPr>
        <w:t xml:space="preserve"> </w:t>
      </w:r>
      <w:r w:rsidRPr="009F69C1">
        <w:rPr>
          <w:rFonts w:ascii="Sylfaen" w:hAnsi="Sylfaen" w:cs="Sylfaen"/>
          <w:sz w:val="22"/>
          <w:szCs w:val="22"/>
          <w:lang w:val="ka-GE"/>
        </w:rPr>
        <w:t>სმენის</w:t>
      </w:r>
      <w:r w:rsidRPr="009F69C1">
        <w:rPr>
          <w:rFonts w:ascii="Sylfaen" w:hAnsi="Sylfaen"/>
          <w:sz w:val="22"/>
          <w:szCs w:val="22"/>
          <w:lang w:val="ka-GE"/>
        </w:rPr>
        <w:t xml:space="preserve"> </w:t>
      </w:r>
      <w:r w:rsidRPr="009F69C1">
        <w:rPr>
          <w:rFonts w:ascii="Sylfaen" w:hAnsi="Sylfaen" w:cs="Sylfaen"/>
          <w:sz w:val="22"/>
          <w:szCs w:val="22"/>
          <w:lang w:val="ka-GE"/>
        </w:rPr>
        <w:t>სკრინინგულ</w:t>
      </w:r>
      <w:r w:rsidRPr="009F69C1">
        <w:rPr>
          <w:rFonts w:ascii="Sylfaen" w:hAnsi="Sylfaen"/>
          <w:sz w:val="22"/>
          <w:szCs w:val="22"/>
          <w:lang w:val="ka-GE"/>
        </w:rPr>
        <w:t xml:space="preserve"> </w:t>
      </w:r>
      <w:r w:rsidRPr="009F69C1">
        <w:rPr>
          <w:rFonts w:ascii="Sylfaen" w:hAnsi="Sylfaen" w:cs="Sylfaen"/>
          <w:sz w:val="22"/>
          <w:szCs w:val="22"/>
          <w:lang w:val="ka-GE"/>
        </w:rPr>
        <w:t>კვლევებს</w:t>
      </w:r>
      <w:r w:rsidRPr="009F69C1">
        <w:rPr>
          <w:rFonts w:ascii="Sylfaen" w:hAnsi="Sylfaen"/>
          <w:sz w:val="22"/>
          <w:szCs w:val="22"/>
          <w:lang w:val="ka-GE"/>
        </w:rPr>
        <w:t xml:space="preserve"> </w:t>
      </w:r>
      <w:r w:rsidRPr="009F69C1">
        <w:rPr>
          <w:rFonts w:ascii="Sylfaen" w:hAnsi="Sylfaen" w:cs="Sylfaen"/>
          <w:sz w:val="22"/>
          <w:szCs w:val="22"/>
          <w:lang w:val="ka-GE"/>
        </w:rPr>
        <w:t>ფარავს</w:t>
      </w:r>
      <w:r w:rsidRPr="009F69C1">
        <w:rPr>
          <w:rFonts w:ascii="Sylfaen" w:hAnsi="Sylfaen"/>
          <w:sz w:val="22"/>
          <w:szCs w:val="22"/>
          <w:lang w:val="ka-GE"/>
        </w:rPr>
        <w:t xml:space="preserve">; </w:t>
      </w:r>
      <w:r w:rsidRPr="009F69C1">
        <w:rPr>
          <w:rFonts w:ascii="Sylfaen" w:hAnsi="Sylfaen" w:cs="Sylfaen"/>
          <w:sz w:val="22"/>
          <w:szCs w:val="22"/>
          <w:lang w:val="ka-GE"/>
        </w:rPr>
        <w:t>აჭარის</w:t>
      </w:r>
      <w:r w:rsidRPr="009F69C1">
        <w:rPr>
          <w:rFonts w:ascii="Sylfaen" w:hAnsi="Sylfaen"/>
          <w:sz w:val="22"/>
          <w:szCs w:val="22"/>
          <w:lang w:val="ka-GE"/>
        </w:rPr>
        <w:t xml:space="preserve"> </w:t>
      </w:r>
      <w:r w:rsidRPr="009F69C1">
        <w:rPr>
          <w:rFonts w:ascii="Sylfaen" w:hAnsi="Sylfaen" w:cs="Sylfaen"/>
          <w:sz w:val="22"/>
          <w:szCs w:val="22"/>
          <w:lang w:val="ka-GE"/>
        </w:rPr>
        <w:t>ჯანმრთელობის</w:t>
      </w:r>
      <w:r w:rsidRPr="009F69C1">
        <w:rPr>
          <w:rFonts w:ascii="Sylfaen" w:hAnsi="Sylfaen"/>
          <w:sz w:val="22"/>
          <w:szCs w:val="22"/>
          <w:lang w:val="ka-GE"/>
        </w:rPr>
        <w:t xml:space="preserve"> </w:t>
      </w:r>
      <w:r w:rsidRPr="009F69C1">
        <w:rPr>
          <w:rFonts w:ascii="Sylfaen" w:hAnsi="Sylfaen" w:cs="Sylfaen"/>
          <w:sz w:val="22"/>
          <w:szCs w:val="22"/>
          <w:lang w:val="ka-GE"/>
        </w:rPr>
        <w:t>სამინისტროს</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ბათუმის</w:t>
      </w:r>
      <w:r w:rsidRPr="009F69C1">
        <w:rPr>
          <w:rFonts w:ascii="Sylfaen" w:hAnsi="Sylfaen"/>
          <w:sz w:val="22"/>
          <w:szCs w:val="22"/>
          <w:lang w:val="ka-GE"/>
        </w:rPr>
        <w:t xml:space="preserve"> </w:t>
      </w:r>
      <w:r w:rsidRPr="009F69C1">
        <w:rPr>
          <w:rFonts w:ascii="Sylfaen" w:hAnsi="Sylfaen" w:cs="Sylfaen"/>
          <w:sz w:val="22"/>
          <w:szCs w:val="22"/>
          <w:lang w:val="ka-GE"/>
        </w:rPr>
        <w:t>მუნიციპალიტეტის</w:t>
      </w:r>
      <w:r w:rsidRPr="009F69C1">
        <w:rPr>
          <w:rFonts w:ascii="Sylfaen" w:hAnsi="Sylfaen"/>
          <w:sz w:val="22"/>
          <w:szCs w:val="22"/>
          <w:lang w:val="ka-GE"/>
        </w:rPr>
        <w:t xml:space="preserve"> </w:t>
      </w:r>
      <w:r w:rsidRPr="009F69C1">
        <w:rPr>
          <w:rFonts w:ascii="Sylfaen" w:hAnsi="Sylfaen" w:cs="Sylfaen"/>
          <w:sz w:val="22"/>
          <w:szCs w:val="22"/>
          <w:lang w:val="ka-GE"/>
        </w:rPr>
        <w:t>პროგრამით</w:t>
      </w:r>
      <w:r w:rsidRPr="009F69C1">
        <w:rPr>
          <w:rFonts w:ascii="Sylfaen" w:hAnsi="Sylfaen"/>
          <w:sz w:val="22"/>
          <w:szCs w:val="22"/>
          <w:lang w:val="ka-GE"/>
        </w:rPr>
        <w:t xml:space="preserve"> </w:t>
      </w:r>
      <w:r w:rsidRPr="009F69C1">
        <w:rPr>
          <w:rFonts w:ascii="Sylfaen" w:hAnsi="Sylfaen" w:cs="Sylfaen"/>
          <w:sz w:val="22"/>
          <w:szCs w:val="22"/>
          <w:lang w:val="ka-GE"/>
        </w:rPr>
        <w:t>მოცულია</w:t>
      </w:r>
      <w:r w:rsidRPr="009F69C1">
        <w:rPr>
          <w:rFonts w:ascii="Sylfaen" w:hAnsi="Sylfaen"/>
          <w:sz w:val="22"/>
          <w:szCs w:val="22"/>
          <w:lang w:val="ka-GE"/>
        </w:rPr>
        <w:t xml:space="preserve"> </w:t>
      </w:r>
      <w:r w:rsidRPr="009F69C1">
        <w:rPr>
          <w:rFonts w:ascii="Sylfaen" w:hAnsi="Sylfaen" w:cs="Sylfaen"/>
          <w:sz w:val="22"/>
          <w:szCs w:val="22"/>
          <w:lang w:val="ka-GE"/>
        </w:rPr>
        <w:t>აჭარის</w:t>
      </w:r>
      <w:r w:rsidRPr="009F69C1">
        <w:rPr>
          <w:rFonts w:ascii="Sylfaen" w:hAnsi="Sylfaen"/>
          <w:sz w:val="22"/>
          <w:szCs w:val="22"/>
          <w:lang w:val="ka-GE"/>
        </w:rPr>
        <w:t xml:space="preserve"> </w:t>
      </w:r>
      <w:r w:rsidRPr="009F69C1">
        <w:rPr>
          <w:rFonts w:ascii="Sylfaen" w:hAnsi="Sylfaen" w:cs="Sylfaen"/>
          <w:sz w:val="22"/>
          <w:szCs w:val="22"/>
          <w:lang w:val="ka-GE"/>
        </w:rPr>
        <w:t>რეგიონში</w:t>
      </w:r>
      <w:r w:rsidRPr="009F69C1">
        <w:rPr>
          <w:rFonts w:ascii="Sylfaen" w:hAnsi="Sylfaen"/>
          <w:sz w:val="22"/>
          <w:szCs w:val="22"/>
          <w:lang w:val="ka-GE"/>
        </w:rPr>
        <w:t xml:space="preserve"> </w:t>
      </w:r>
      <w:r w:rsidRPr="009F69C1">
        <w:rPr>
          <w:rFonts w:ascii="Sylfaen" w:hAnsi="Sylfaen" w:cs="Sylfaen"/>
          <w:sz w:val="22"/>
          <w:szCs w:val="22"/>
          <w:lang w:val="ka-GE"/>
        </w:rPr>
        <w:t>დაბადებული</w:t>
      </w:r>
      <w:r w:rsidRPr="009F69C1">
        <w:rPr>
          <w:rFonts w:ascii="Sylfaen" w:hAnsi="Sylfaen"/>
          <w:sz w:val="22"/>
          <w:szCs w:val="22"/>
          <w:lang w:val="ka-GE"/>
        </w:rPr>
        <w:t xml:space="preserve"> </w:t>
      </w:r>
      <w:r w:rsidRPr="009F69C1">
        <w:rPr>
          <w:rFonts w:ascii="Sylfaen" w:hAnsi="Sylfaen" w:cs="Sylfaen"/>
          <w:sz w:val="22"/>
          <w:szCs w:val="22"/>
          <w:lang w:val="ka-GE"/>
        </w:rPr>
        <w:t>ახალშობილების</w:t>
      </w:r>
      <w:r w:rsidRPr="009F69C1">
        <w:rPr>
          <w:rFonts w:ascii="Sylfaen" w:hAnsi="Sylfaen"/>
          <w:sz w:val="22"/>
          <w:szCs w:val="22"/>
          <w:lang w:val="ka-GE"/>
        </w:rPr>
        <w:t xml:space="preserve"> </w:t>
      </w:r>
      <w:r w:rsidRPr="009F69C1">
        <w:rPr>
          <w:rFonts w:ascii="Sylfaen" w:hAnsi="Sylfaen" w:cs="Sylfaen"/>
          <w:sz w:val="22"/>
          <w:szCs w:val="22"/>
          <w:lang w:val="ka-GE"/>
        </w:rPr>
        <w:t>სკრინინგი</w:t>
      </w:r>
      <w:r w:rsidRPr="009F69C1">
        <w:rPr>
          <w:rFonts w:ascii="Sylfaen" w:hAnsi="Sylfaen"/>
          <w:sz w:val="22"/>
          <w:szCs w:val="22"/>
          <w:lang w:val="ka-GE"/>
        </w:rPr>
        <w:t xml:space="preserve">, </w:t>
      </w:r>
      <w:r w:rsidRPr="009F69C1">
        <w:rPr>
          <w:rFonts w:ascii="Sylfaen" w:hAnsi="Sylfaen" w:cs="Sylfaen"/>
          <w:sz w:val="22"/>
          <w:szCs w:val="22"/>
          <w:lang w:val="ka-GE"/>
        </w:rPr>
        <w:t>ხოლო</w:t>
      </w:r>
      <w:r w:rsidRPr="009F69C1">
        <w:rPr>
          <w:rFonts w:ascii="Sylfaen" w:hAnsi="Sylfaen"/>
          <w:sz w:val="22"/>
          <w:szCs w:val="22"/>
          <w:lang w:val="ka-GE"/>
        </w:rPr>
        <w:t xml:space="preserve"> </w:t>
      </w:r>
      <w:r w:rsidRPr="009F69C1">
        <w:rPr>
          <w:rFonts w:ascii="Sylfaen" w:hAnsi="Sylfaen" w:cs="Sylfaen"/>
          <w:sz w:val="22"/>
          <w:szCs w:val="22"/>
          <w:lang w:val="ka-GE"/>
        </w:rPr>
        <w:t>ევროკავშირის</w:t>
      </w:r>
      <w:r w:rsidRPr="009F69C1">
        <w:rPr>
          <w:rFonts w:ascii="Sylfaen" w:hAnsi="Sylfaen"/>
          <w:sz w:val="22"/>
          <w:szCs w:val="22"/>
          <w:lang w:val="ka-GE"/>
        </w:rPr>
        <w:t xml:space="preserve"> </w:t>
      </w:r>
      <w:r w:rsidRPr="009F69C1">
        <w:rPr>
          <w:rFonts w:ascii="Sylfaen" w:hAnsi="Sylfaen" w:cs="Sylfaen"/>
          <w:sz w:val="22"/>
          <w:szCs w:val="22"/>
          <w:lang w:val="ka-GE"/>
        </w:rPr>
        <w:t>მიერ</w:t>
      </w:r>
      <w:r w:rsidRPr="009F69C1">
        <w:rPr>
          <w:rFonts w:ascii="Sylfaen" w:hAnsi="Sylfaen"/>
          <w:sz w:val="22"/>
          <w:szCs w:val="22"/>
          <w:lang w:val="ka-GE"/>
        </w:rPr>
        <w:t xml:space="preserve"> </w:t>
      </w:r>
      <w:r w:rsidRPr="009F69C1">
        <w:rPr>
          <w:rFonts w:ascii="Sylfaen" w:hAnsi="Sylfaen" w:cs="Sylfaen"/>
          <w:sz w:val="22"/>
          <w:szCs w:val="22"/>
          <w:lang w:val="ka-GE"/>
        </w:rPr>
        <w:t>დაფინანსებული</w:t>
      </w:r>
      <w:r w:rsidRPr="009F69C1">
        <w:rPr>
          <w:rFonts w:ascii="Sylfaen" w:hAnsi="Sylfaen"/>
          <w:sz w:val="22"/>
          <w:szCs w:val="22"/>
          <w:lang w:val="ka-GE"/>
        </w:rPr>
        <w:t xml:space="preserve"> </w:t>
      </w:r>
      <w:r w:rsidRPr="009F69C1">
        <w:rPr>
          <w:rFonts w:ascii="Sylfaen" w:hAnsi="Sylfaen" w:cs="Sylfaen"/>
          <w:sz w:val="22"/>
          <w:szCs w:val="22"/>
          <w:lang w:val="ka-GE"/>
        </w:rPr>
        <w:t>პროექტები</w:t>
      </w:r>
      <w:r w:rsidRPr="009F69C1">
        <w:rPr>
          <w:rFonts w:ascii="Sylfaen" w:hAnsi="Sylfaen"/>
          <w:sz w:val="22"/>
          <w:szCs w:val="22"/>
          <w:lang w:val="ka-GE"/>
        </w:rPr>
        <w:t xml:space="preserve"> </w:t>
      </w:r>
      <w:r w:rsidRPr="009F69C1">
        <w:rPr>
          <w:rFonts w:ascii="Sylfaen" w:hAnsi="Sylfaen" w:cs="Sylfaen"/>
          <w:sz w:val="22"/>
          <w:szCs w:val="22"/>
          <w:lang w:val="ka-GE"/>
        </w:rPr>
        <w:t>უზრუნველყოფენ</w:t>
      </w:r>
      <w:r w:rsidRPr="009F69C1">
        <w:rPr>
          <w:rFonts w:ascii="Sylfaen" w:hAnsi="Sylfaen"/>
          <w:sz w:val="22"/>
          <w:szCs w:val="22"/>
          <w:lang w:val="ka-GE"/>
        </w:rPr>
        <w:t xml:space="preserve"> </w:t>
      </w:r>
      <w:r w:rsidRPr="009F69C1">
        <w:rPr>
          <w:rFonts w:ascii="Sylfaen" w:hAnsi="Sylfaen" w:cs="Sylfaen"/>
          <w:sz w:val="22"/>
          <w:szCs w:val="22"/>
          <w:lang w:val="ka-GE"/>
        </w:rPr>
        <w:t>იმერეთის</w:t>
      </w:r>
      <w:r w:rsidRPr="009F69C1">
        <w:rPr>
          <w:rFonts w:ascii="Sylfaen" w:hAnsi="Sylfaen"/>
          <w:sz w:val="22"/>
          <w:szCs w:val="22"/>
          <w:lang w:val="ka-GE"/>
        </w:rPr>
        <w:t xml:space="preserve"> (</w:t>
      </w:r>
      <w:r w:rsidRPr="009F69C1">
        <w:rPr>
          <w:rFonts w:ascii="Sylfaen" w:hAnsi="Sylfaen" w:cs="Sylfaen"/>
          <w:sz w:val="22"/>
          <w:szCs w:val="22"/>
          <w:lang w:val="ka-GE"/>
        </w:rPr>
        <w:t>ქუთაისი</w:t>
      </w:r>
      <w:r w:rsidRPr="009F69C1">
        <w:rPr>
          <w:rFonts w:ascii="Sylfaen" w:hAnsi="Sylfaen"/>
          <w:sz w:val="22"/>
          <w:szCs w:val="22"/>
          <w:lang w:val="ka-GE"/>
        </w:rPr>
        <w:t xml:space="preserve">), </w:t>
      </w:r>
      <w:r w:rsidRPr="009F69C1">
        <w:rPr>
          <w:rFonts w:ascii="Sylfaen" w:hAnsi="Sylfaen" w:cs="Sylfaen"/>
          <w:sz w:val="22"/>
          <w:szCs w:val="22"/>
          <w:lang w:val="ka-GE"/>
        </w:rPr>
        <w:t>სამეგრელოს</w:t>
      </w:r>
      <w:r w:rsidRPr="009F69C1">
        <w:rPr>
          <w:rFonts w:ascii="Sylfaen" w:hAnsi="Sylfaen"/>
          <w:sz w:val="22"/>
          <w:szCs w:val="22"/>
          <w:lang w:val="ka-GE"/>
        </w:rPr>
        <w:t xml:space="preserve"> (</w:t>
      </w:r>
      <w:r w:rsidRPr="009F69C1">
        <w:rPr>
          <w:rFonts w:ascii="Sylfaen" w:hAnsi="Sylfaen" w:cs="Sylfaen"/>
          <w:sz w:val="22"/>
          <w:szCs w:val="22"/>
          <w:lang w:val="ka-GE"/>
        </w:rPr>
        <w:t>ზუგდიდი</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გურიის</w:t>
      </w:r>
      <w:r w:rsidRPr="009F69C1">
        <w:rPr>
          <w:rFonts w:ascii="Sylfaen" w:hAnsi="Sylfaen"/>
          <w:sz w:val="22"/>
          <w:szCs w:val="22"/>
          <w:lang w:val="ka-GE"/>
        </w:rPr>
        <w:t xml:space="preserve"> </w:t>
      </w:r>
      <w:r w:rsidRPr="009F69C1">
        <w:rPr>
          <w:rFonts w:ascii="Sylfaen" w:hAnsi="Sylfaen" w:cs="Sylfaen"/>
          <w:sz w:val="22"/>
          <w:szCs w:val="22"/>
          <w:lang w:val="ka-GE"/>
        </w:rPr>
        <w:t>რეგიონებში</w:t>
      </w:r>
      <w:r w:rsidRPr="009F69C1">
        <w:rPr>
          <w:rFonts w:ascii="Sylfaen" w:hAnsi="Sylfaen"/>
          <w:sz w:val="22"/>
          <w:szCs w:val="22"/>
          <w:lang w:val="ka-GE"/>
        </w:rPr>
        <w:t xml:space="preserve"> </w:t>
      </w:r>
      <w:r w:rsidRPr="009F69C1">
        <w:rPr>
          <w:rFonts w:ascii="Sylfaen" w:hAnsi="Sylfaen" w:cs="Sylfaen"/>
          <w:sz w:val="22"/>
          <w:szCs w:val="22"/>
          <w:lang w:val="ka-GE"/>
        </w:rPr>
        <w:t>დაბადებული</w:t>
      </w:r>
      <w:r w:rsidRPr="009F69C1">
        <w:rPr>
          <w:rFonts w:ascii="Sylfaen" w:hAnsi="Sylfaen"/>
          <w:sz w:val="22"/>
          <w:szCs w:val="22"/>
          <w:lang w:val="ka-GE"/>
        </w:rPr>
        <w:t xml:space="preserve"> </w:t>
      </w:r>
      <w:r w:rsidRPr="009F69C1">
        <w:rPr>
          <w:rFonts w:ascii="Sylfaen" w:hAnsi="Sylfaen" w:cs="Sylfaen"/>
          <w:sz w:val="22"/>
          <w:szCs w:val="22"/>
          <w:lang w:val="ka-GE"/>
        </w:rPr>
        <w:t>ახალშობილების</w:t>
      </w:r>
      <w:r w:rsidRPr="009F69C1">
        <w:rPr>
          <w:rFonts w:ascii="Sylfaen" w:hAnsi="Sylfaen"/>
          <w:sz w:val="22"/>
          <w:szCs w:val="22"/>
          <w:lang w:val="ka-GE"/>
        </w:rPr>
        <w:t xml:space="preserve"> </w:t>
      </w:r>
      <w:r w:rsidRPr="009F69C1">
        <w:rPr>
          <w:rFonts w:ascii="Sylfaen" w:hAnsi="Sylfaen" w:cs="Sylfaen"/>
          <w:sz w:val="22"/>
          <w:szCs w:val="22"/>
          <w:lang w:val="ka-GE"/>
        </w:rPr>
        <w:t>სმენის</w:t>
      </w:r>
      <w:r w:rsidRPr="009F69C1">
        <w:rPr>
          <w:rFonts w:ascii="Sylfaen" w:hAnsi="Sylfaen"/>
          <w:sz w:val="22"/>
          <w:szCs w:val="22"/>
          <w:lang w:val="ka-GE"/>
        </w:rPr>
        <w:t xml:space="preserve"> </w:t>
      </w:r>
      <w:r w:rsidRPr="009F69C1">
        <w:rPr>
          <w:rFonts w:ascii="Sylfaen" w:hAnsi="Sylfaen" w:cs="Sylfaen"/>
          <w:sz w:val="22"/>
          <w:szCs w:val="22"/>
          <w:lang w:val="ka-GE"/>
        </w:rPr>
        <w:t>სკრინინგს</w:t>
      </w:r>
      <w:r w:rsidRPr="009F69C1">
        <w:rPr>
          <w:rFonts w:ascii="Sylfaen" w:hAnsi="Sylfaen"/>
          <w:sz w:val="22"/>
          <w:szCs w:val="22"/>
          <w:lang w:val="ka-GE"/>
        </w:rPr>
        <w:t xml:space="preserve">. </w:t>
      </w:r>
      <w:r w:rsidRPr="009F69C1">
        <w:rPr>
          <w:rFonts w:ascii="Sylfaen" w:hAnsi="Sylfaen" w:cs="Sylfaen"/>
          <w:sz w:val="22"/>
          <w:szCs w:val="22"/>
          <w:lang w:val="ka-GE"/>
        </w:rPr>
        <w:t>როგორც</w:t>
      </w:r>
      <w:r w:rsidRPr="009F69C1">
        <w:rPr>
          <w:rFonts w:ascii="Sylfaen" w:hAnsi="Sylfaen"/>
          <w:sz w:val="22"/>
          <w:szCs w:val="22"/>
          <w:lang w:val="ka-GE"/>
        </w:rPr>
        <w:t xml:space="preserve"> </w:t>
      </w:r>
      <w:r w:rsidRPr="009F69C1">
        <w:rPr>
          <w:rFonts w:ascii="Sylfaen" w:hAnsi="Sylfaen" w:cs="Sylfaen"/>
          <w:sz w:val="22"/>
          <w:szCs w:val="22"/>
          <w:lang w:val="ka-GE"/>
        </w:rPr>
        <w:t>საერთაშორისო</w:t>
      </w:r>
      <w:r w:rsidRPr="009F69C1">
        <w:rPr>
          <w:rFonts w:ascii="Sylfaen" w:hAnsi="Sylfaen"/>
          <w:sz w:val="22"/>
          <w:szCs w:val="22"/>
          <w:lang w:val="ka-GE"/>
        </w:rPr>
        <w:t xml:space="preserve">, </w:t>
      </w:r>
      <w:r w:rsidRPr="009F69C1">
        <w:rPr>
          <w:rFonts w:ascii="Sylfaen" w:hAnsi="Sylfaen" w:cs="Sylfaen"/>
          <w:sz w:val="22"/>
          <w:szCs w:val="22"/>
          <w:lang w:val="ka-GE"/>
        </w:rPr>
        <w:t>ასევე</w:t>
      </w:r>
      <w:r w:rsidRPr="009F69C1">
        <w:rPr>
          <w:rFonts w:ascii="Sylfaen" w:hAnsi="Sylfaen"/>
          <w:sz w:val="22"/>
          <w:szCs w:val="22"/>
          <w:lang w:val="ka-GE"/>
        </w:rPr>
        <w:t xml:space="preserve"> </w:t>
      </w:r>
      <w:r w:rsidRPr="009F69C1">
        <w:rPr>
          <w:rFonts w:ascii="Sylfaen" w:hAnsi="Sylfaen" w:cs="Sylfaen"/>
          <w:sz w:val="22"/>
          <w:szCs w:val="22"/>
          <w:lang w:val="ka-GE"/>
        </w:rPr>
        <w:t>საქართველოში</w:t>
      </w:r>
      <w:r w:rsidRPr="009F69C1">
        <w:rPr>
          <w:rFonts w:ascii="Sylfaen" w:hAnsi="Sylfaen"/>
          <w:sz w:val="22"/>
          <w:szCs w:val="22"/>
          <w:lang w:val="ka-GE"/>
        </w:rPr>
        <w:t xml:space="preserve"> </w:t>
      </w:r>
      <w:r w:rsidRPr="009F69C1">
        <w:rPr>
          <w:rFonts w:ascii="Sylfaen" w:hAnsi="Sylfaen" w:cs="Sylfaen"/>
          <w:sz w:val="22"/>
          <w:szCs w:val="22"/>
          <w:lang w:val="ka-GE"/>
        </w:rPr>
        <w:t>ჩატარებული</w:t>
      </w:r>
      <w:r w:rsidRPr="009F69C1">
        <w:rPr>
          <w:rFonts w:ascii="Sylfaen" w:hAnsi="Sylfaen"/>
          <w:sz w:val="22"/>
          <w:szCs w:val="22"/>
          <w:lang w:val="ka-GE"/>
        </w:rPr>
        <w:t xml:space="preserve"> </w:t>
      </w:r>
      <w:r w:rsidRPr="009F69C1">
        <w:rPr>
          <w:rFonts w:ascii="Sylfaen" w:hAnsi="Sylfaen" w:cs="Sylfaen"/>
          <w:sz w:val="22"/>
          <w:szCs w:val="22"/>
          <w:lang w:val="ka-GE"/>
        </w:rPr>
        <w:t>კვლევები</w:t>
      </w:r>
      <w:r w:rsidRPr="009F69C1">
        <w:rPr>
          <w:rFonts w:ascii="Sylfaen" w:hAnsi="Sylfaen"/>
          <w:sz w:val="22"/>
          <w:szCs w:val="22"/>
          <w:lang w:val="ka-GE"/>
        </w:rPr>
        <w:t xml:space="preserve"> </w:t>
      </w:r>
      <w:r w:rsidRPr="009F69C1">
        <w:rPr>
          <w:rFonts w:ascii="Sylfaen" w:hAnsi="Sylfaen" w:cs="Sylfaen"/>
          <w:sz w:val="22"/>
          <w:szCs w:val="22"/>
          <w:lang w:val="ka-GE"/>
        </w:rPr>
        <w:t>ადასტურებენ</w:t>
      </w:r>
      <w:r w:rsidRPr="009F69C1">
        <w:rPr>
          <w:rFonts w:ascii="Sylfaen" w:hAnsi="Sylfaen"/>
          <w:sz w:val="22"/>
          <w:szCs w:val="22"/>
          <w:lang w:val="ka-GE"/>
        </w:rPr>
        <w:t xml:space="preserve">, </w:t>
      </w:r>
      <w:r w:rsidRPr="009F69C1">
        <w:rPr>
          <w:rFonts w:ascii="Sylfaen" w:hAnsi="Sylfaen" w:cs="Sylfaen"/>
          <w:sz w:val="22"/>
          <w:szCs w:val="22"/>
          <w:lang w:val="ka-GE"/>
        </w:rPr>
        <w:t>რომ</w:t>
      </w:r>
      <w:r w:rsidRPr="009F69C1">
        <w:rPr>
          <w:rFonts w:ascii="Sylfaen" w:hAnsi="Sylfaen"/>
          <w:sz w:val="22"/>
          <w:szCs w:val="22"/>
          <w:lang w:val="ka-GE"/>
        </w:rPr>
        <w:t xml:space="preserve"> </w:t>
      </w:r>
      <w:r w:rsidRPr="009F69C1">
        <w:rPr>
          <w:rFonts w:ascii="Sylfaen" w:hAnsi="Sylfaen" w:cs="Sylfaen"/>
          <w:sz w:val="22"/>
          <w:szCs w:val="22"/>
          <w:lang w:val="ka-GE"/>
        </w:rPr>
        <w:t>აღნიშნული</w:t>
      </w:r>
      <w:r w:rsidRPr="009F69C1">
        <w:rPr>
          <w:rFonts w:ascii="Sylfaen" w:hAnsi="Sylfaen"/>
          <w:sz w:val="22"/>
          <w:szCs w:val="22"/>
          <w:lang w:val="ka-GE"/>
        </w:rPr>
        <w:t xml:space="preserve"> </w:t>
      </w:r>
      <w:r w:rsidRPr="009F69C1">
        <w:rPr>
          <w:rFonts w:ascii="Sylfaen" w:hAnsi="Sylfaen" w:cs="Sylfaen"/>
          <w:sz w:val="22"/>
          <w:szCs w:val="22"/>
          <w:lang w:val="ka-GE"/>
        </w:rPr>
        <w:t>სისტემა</w:t>
      </w:r>
      <w:r w:rsidRPr="009F69C1">
        <w:rPr>
          <w:rFonts w:ascii="Sylfaen" w:hAnsi="Sylfaen"/>
          <w:sz w:val="22"/>
          <w:szCs w:val="22"/>
          <w:lang w:val="ka-GE"/>
        </w:rPr>
        <w:t xml:space="preserve"> </w:t>
      </w:r>
      <w:r w:rsidRPr="009F69C1">
        <w:rPr>
          <w:rFonts w:ascii="Sylfaen" w:hAnsi="Sylfaen" w:cs="Sylfaen"/>
          <w:sz w:val="22"/>
          <w:szCs w:val="22"/>
          <w:lang w:val="ka-GE"/>
        </w:rPr>
        <w:t>ვერ</w:t>
      </w:r>
      <w:r w:rsidRPr="009F69C1">
        <w:rPr>
          <w:rFonts w:ascii="Sylfaen" w:hAnsi="Sylfaen"/>
          <w:sz w:val="22"/>
          <w:szCs w:val="22"/>
          <w:lang w:val="ka-GE"/>
        </w:rPr>
        <w:t xml:space="preserve"> </w:t>
      </w:r>
      <w:r w:rsidRPr="009F69C1">
        <w:rPr>
          <w:rFonts w:ascii="Sylfaen" w:hAnsi="Sylfaen" w:cs="Sylfaen"/>
          <w:sz w:val="22"/>
          <w:szCs w:val="22"/>
          <w:lang w:val="ka-GE"/>
        </w:rPr>
        <w:t>იქნება</w:t>
      </w:r>
      <w:r w:rsidRPr="009F69C1">
        <w:rPr>
          <w:rFonts w:ascii="Sylfaen" w:hAnsi="Sylfaen"/>
          <w:sz w:val="22"/>
          <w:szCs w:val="22"/>
          <w:lang w:val="ka-GE"/>
        </w:rPr>
        <w:t xml:space="preserve"> </w:t>
      </w:r>
      <w:r w:rsidRPr="009F69C1">
        <w:rPr>
          <w:rFonts w:ascii="Sylfaen" w:hAnsi="Sylfaen" w:cs="Sylfaen"/>
          <w:sz w:val="22"/>
          <w:szCs w:val="22"/>
          <w:lang w:val="ka-GE"/>
        </w:rPr>
        <w:t>ეფექტური</w:t>
      </w:r>
      <w:r w:rsidRPr="009F69C1">
        <w:rPr>
          <w:rFonts w:ascii="Sylfaen" w:hAnsi="Sylfaen"/>
          <w:sz w:val="22"/>
          <w:szCs w:val="22"/>
          <w:lang w:val="ka-GE"/>
        </w:rPr>
        <w:t xml:space="preserve">, </w:t>
      </w:r>
      <w:r w:rsidRPr="009F69C1">
        <w:rPr>
          <w:rFonts w:ascii="Sylfaen" w:hAnsi="Sylfaen" w:cs="Sylfaen"/>
          <w:sz w:val="22"/>
          <w:szCs w:val="22"/>
          <w:lang w:val="ka-GE"/>
        </w:rPr>
        <w:t>თუ</w:t>
      </w:r>
      <w:r w:rsidRPr="009F69C1">
        <w:rPr>
          <w:rFonts w:ascii="Sylfaen" w:hAnsi="Sylfaen"/>
          <w:sz w:val="22"/>
          <w:szCs w:val="22"/>
          <w:lang w:val="ka-GE"/>
        </w:rPr>
        <w:t xml:space="preserve"> </w:t>
      </w:r>
      <w:r w:rsidRPr="009F69C1">
        <w:rPr>
          <w:rFonts w:ascii="Sylfaen" w:hAnsi="Sylfaen" w:cs="Sylfaen"/>
          <w:sz w:val="22"/>
          <w:szCs w:val="22"/>
          <w:lang w:val="ka-GE"/>
        </w:rPr>
        <w:t>ახალშობილთა</w:t>
      </w:r>
      <w:r w:rsidRPr="009F69C1">
        <w:rPr>
          <w:rFonts w:ascii="Sylfaen" w:hAnsi="Sylfaen"/>
          <w:sz w:val="22"/>
          <w:szCs w:val="22"/>
          <w:lang w:val="ka-GE"/>
        </w:rPr>
        <w:t xml:space="preserve"> </w:t>
      </w:r>
      <w:r w:rsidRPr="009F69C1">
        <w:rPr>
          <w:rFonts w:ascii="Sylfaen" w:hAnsi="Sylfaen" w:cs="Sylfaen"/>
          <w:sz w:val="22"/>
          <w:szCs w:val="22"/>
          <w:lang w:val="ka-GE"/>
        </w:rPr>
        <w:t>სმენის</w:t>
      </w:r>
      <w:r w:rsidRPr="009F69C1">
        <w:rPr>
          <w:rFonts w:ascii="Sylfaen" w:hAnsi="Sylfaen"/>
          <w:sz w:val="22"/>
          <w:szCs w:val="22"/>
          <w:lang w:val="ka-GE"/>
        </w:rPr>
        <w:t xml:space="preserve"> </w:t>
      </w:r>
      <w:r w:rsidRPr="009F69C1">
        <w:rPr>
          <w:rFonts w:ascii="Sylfaen" w:hAnsi="Sylfaen" w:cs="Sylfaen"/>
          <w:sz w:val="22"/>
          <w:szCs w:val="22"/>
          <w:lang w:val="ka-GE"/>
        </w:rPr>
        <w:t>სკრინინგი</w:t>
      </w:r>
      <w:r w:rsidRPr="009F69C1">
        <w:rPr>
          <w:rFonts w:ascii="Sylfaen" w:hAnsi="Sylfaen"/>
          <w:sz w:val="22"/>
          <w:szCs w:val="22"/>
          <w:lang w:val="ka-GE"/>
        </w:rPr>
        <w:t xml:space="preserve"> </w:t>
      </w:r>
      <w:r w:rsidRPr="009F69C1">
        <w:rPr>
          <w:rFonts w:ascii="Sylfaen" w:hAnsi="Sylfaen" w:cs="Sylfaen"/>
          <w:sz w:val="22"/>
          <w:szCs w:val="22"/>
          <w:lang w:val="ka-GE"/>
        </w:rPr>
        <w:t>ქვეყნის</w:t>
      </w:r>
      <w:r w:rsidRPr="009F69C1">
        <w:rPr>
          <w:rFonts w:ascii="Sylfaen" w:hAnsi="Sylfaen"/>
          <w:sz w:val="22"/>
          <w:szCs w:val="22"/>
          <w:lang w:val="ka-GE"/>
        </w:rPr>
        <w:t xml:space="preserve"> </w:t>
      </w:r>
      <w:r w:rsidRPr="009F69C1">
        <w:rPr>
          <w:rFonts w:ascii="Sylfaen" w:hAnsi="Sylfaen" w:cs="Sylfaen"/>
          <w:sz w:val="22"/>
          <w:szCs w:val="22"/>
          <w:lang w:val="ka-GE"/>
        </w:rPr>
        <w:t>მთელი</w:t>
      </w:r>
      <w:r w:rsidRPr="009F69C1">
        <w:rPr>
          <w:rFonts w:ascii="Sylfaen" w:hAnsi="Sylfaen"/>
          <w:sz w:val="22"/>
          <w:szCs w:val="22"/>
          <w:lang w:val="ka-GE"/>
        </w:rPr>
        <w:t xml:space="preserve"> </w:t>
      </w:r>
      <w:r w:rsidRPr="009F69C1">
        <w:rPr>
          <w:rFonts w:ascii="Sylfaen" w:hAnsi="Sylfaen" w:cs="Sylfaen"/>
          <w:sz w:val="22"/>
          <w:szCs w:val="22"/>
          <w:lang w:val="ka-GE"/>
        </w:rPr>
        <w:t>ტერიტორიის</w:t>
      </w:r>
      <w:r w:rsidRPr="009F69C1">
        <w:rPr>
          <w:rFonts w:ascii="Sylfaen" w:hAnsi="Sylfaen"/>
          <w:sz w:val="22"/>
          <w:szCs w:val="22"/>
          <w:lang w:val="ka-GE"/>
        </w:rPr>
        <w:t xml:space="preserve"> </w:t>
      </w:r>
      <w:r w:rsidRPr="009F69C1">
        <w:rPr>
          <w:rFonts w:ascii="Sylfaen" w:hAnsi="Sylfaen" w:cs="Sylfaen"/>
          <w:sz w:val="22"/>
          <w:szCs w:val="22"/>
          <w:lang w:val="ka-GE"/>
        </w:rPr>
        <w:t>მასშტაბით</w:t>
      </w:r>
      <w:r w:rsidRPr="009F69C1">
        <w:rPr>
          <w:rFonts w:ascii="Sylfaen" w:hAnsi="Sylfaen"/>
          <w:sz w:val="22"/>
          <w:szCs w:val="22"/>
          <w:lang w:val="ka-GE"/>
        </w:rPr>
        <w:t xml:space="preserve"> </w:t>
      </w:r>
      <w:r w:rsidRPr="009F69C1">
        <w:rPr>
          <w:rFonts w:ascii="Sylfaen" w:hAnsi="Sylfaen" w:cs="Sylfaen"/>
          <w:sz w:val="22"/>
          <w:szCs w:val="22"/>
          <w:lang w:val="ka-GE"/>
        </w:rPr>
        <w:t>დაბადებული</w:t>
      </w:r>
      <w:r w:rsidRPr="009F69C1">
        <w:rPr>
          <w:rFonts w:ascii="Sylfaen" w:hAnsi="Sylfaen"/>
          <w:sz w:val="22"/>
          <w:szCs w:val="22"/>
          <w:lang w:val="ka-GE"/>
        </w:rPr>
        <w:t xml:space="preserve"> </w:t>
      </w:r>
      <w:r w:rsidRPr="009F69C1">
        <w:rPr>
          <w:rFonts w:ascii="Sylfaen" w:hAnsi="Sylfaen" w:cs="Sylfaen"/>
          <w:sz w:val="22"/>
          <w:szCs w:val="22"/>
          <w:lang w:val="ka-GE"/>
        </w:rPr>
        <w:t>თითოეული</w:t>
      </w:r>
      <w:r w:rsidRPr="009F69C1">
        <w:rPr>
          <w:rFonts w:ascii="Sylfaen" w:hAnsi="Sylfaen"/>
          <w:sz w:val="22"/>
          <w:szCs w:val="22"/>
          <w:lang w:val="ka-GE"/>
        </w:rPr>
        <w:t xml:space="preserve"> </w:t>
      </w:r>
      <w:r w:rsidRPr="009F69C1">
        <w:rPr>
          <w:rFonts w:ascii="Sylfaen" w:hAnsi="Sylfaen" w:cs="Sylfaen"/>
          <w:sz w:val="22"/>
          <w:szCs w:val="22"/>
          <w:lang w:val="ka-GE"/>
        </w:rPr>
        <w:t>ბავშვისთვის</w:t>
      </w:r>
      <w:r w:rsidRPr="009F69C1">
        <w:rPr>
          <w:rFonts w:ascii="Sylfaen" w:hAnsi="Sylfaen"/>
          <w:sz w:val="22"/>
          <w:szCs w:val="22"/>
          <w:lang w:val="ka-GE"/>
        </w:rPr>
        <w:t xml:space="preserve"> </w:t>
      </w:r>
      <w:r w:rsidRPr="009F69C1">
        <w:rPr>
          <w:rFonts w:ascii="Sylfaen" w:hAnsi="Sylfaen" w:cs="Sylfaen"/>
          <w:sz w:val="22"/>
          <w:szCs w:val="22"/>
          <w:lang w:val="ka-GE"/>
        </w:rPr>
        <w:t>არ</w:t>
      </w:r>
      <w:r w:rsidRPr="009F69C1">
        <w:rPr>
          <w:rFonts w:ascii="Sylfaen" w:hAnsi="Sylfaen"/>
          <w:sz w:val="22"/>
          <w:szCs w:val="22"/>
          <w:lang w:val="ka-GE"/>
        </w:rPr>
        <w:t xml:space="preserve"> </w:t>
      </w:r>
      <w:r w:rsidRPr="009F69C1">
        <w:rPr>
          <w:rFonts w:ascii="Sylfaen" w:hAnsi="Sylfaen" w:cs="Sylfaen"/>
          <w:sz w:val="22"/>
          <w:szCs w:val="22"/>
          <w:lang w:val="ka-GE"/>
        </w:rPr>
        <w:t>იქნება</w:t>
      </w:r>
      <w:r w:rsidRPr="009F69C1">
        <w:rPr>
          <w:rFonts w:ascii="Sylfaen" w:hAnsi="Sylfaen"/>
          <w:sz w:val="22"/>
          <w:szCs w:val="22"/>
          <w:lang w:val="ka-GE"/>
        </w:rPr>
        <w:t xml:space="preserve"> </w:t>
      </w:r>
      <w:r w:rsidRPr="009F69C1">
        <w:rPr>
          <w:rFonts w:ascii="Sylfaen" w:hAnsi="Sylfaen" w:cs="Sylfaen"/>
          <w:sz w:val="22"/>
          <w:szCs w:val="22"/>
          <w:lang w:val="ka-GE"/>
        </w:rPr>
        <w:t>ხელმისაწვდომი</w:t>
      </w:r>
      <w:r w:rsidRPr="009F69C1">
        <w:rPr>
          <w:rFonts w:ascii="Sylfaen" w:hAnsi="Sylfaen"/>
          <w:sz w:val="22"/>
          <w:szCs w:val="22"/>
          <w:lang w:val="ka-GE"/>
        </w:rPr>
        <w:t xml:space="preserve">. </w:t>
      </w:r>
      <w:r w:rsidRPr="009F69C1">
        <w:rPr>
          <w:rFonts w:ascii="Sylfaen" w:hAnsi="Sylfaen" w:cs="Sylfaen"/>
          <w:sz w:val="22"/>
          <w:szCs w:val="22"/>
          <w:lang w:val="ka-GE"/>
        </w:rPr>
        <w:t>ამ</w:t>
      </w:r>
      <w:r w:rsidRPr="009F69C1">
        <w:rPr>
          <w:rFonts w:ascii="Sylfaen" w:hAnsi="Sylfaen"/>
          <w:sz w:val="22"/>
          <w:szCs w:val="22"/>
          <w:lang w:val="ka-GE"/>
        </w:rPr>
        <w:t xml:space="preserve"> </w:t>
      </w:r>
      <w:r w:rsidRPr="009F69C1">
        <w:rPr>
          <w:rFonts w:ascii="Sylfaen" w:hAnsi="Sylfaen" w:cs="Sylfaen"/>
          <w:sz w:val="22"/>
          <w:szCs w:val="22"/>
          <w:lang w:val="ka-GE"/>
        </w:rPr>
        <w:t>მხრივ</w:t>
      </w:r>
      <w:r w:rsidRPr="009F69C1">
        <w:rPr>
          <w:rFonts w:ascii="Sylfaen" w:hAnsi="Sylfaen"/>
          <w:sz w:val="22"/>
          <w:szCs w:val="22"/>
          <w:lang w:val="ka-GE"/>
        </w:rPr>
        <w:t xml:space="preserve"> </w:t>
      </w:r>
      <w:r w:rsidRPr="009F69C1">
        <w:rPr>
          <w:rFonts w:ascii="Sylfaen" w:hAnsi="Sylfaen" w:cs="Sylfaen"/>
          <w:sz w:val="22"/>
          <w:szCs w:val="22"/>
          <w:lang w:val="ka-GE"/>
        </w:rPr>
        <w:t>უმნიშვნელოვანესია</w:t>
      </w:r>
      <w:r w:rsidRPr="009F69C1">
        <w:rPr>
          <w:rFonts w:ascii="Sylfaen" w:hAnsi="Sylfaen"/>
          <w:sz w:val="22"/>
          <w:szCs w:val="22"/>
          <w:lang w:val="ka-GE"/>
        </w:rPr>
        <w:t xml:space="preserve"> </w:t>
      </w:r>
      <w:r w:rsidRPr="009F69C1">
        <w:rPr>
          <w:rFonts w:ascii="Sylfaen" w:hAnsi="Sylfaen" w:cs="Sylfaen"/>
          <w:sz w:val="22"/>
          <w:szCs w:val="22"/>
          <w:lang w:val="ka-GE"/>
        </w:rPr>
        <w:t>საქართველოს</w:t>
      </w:r>
      <w:r w:rsidRPr="009F69C1">
        <w:rPr>
          <w:rFonts w:ascii="Sylfaen" w:hAnsi="Sylfaen"/>
          <w:sz w:val="22"/>
          <w:szCs w:val="22"/>
          <w:lang w:val="ka-GE"/>
        </w:rPr>
        <w:t xml:space="preserve"> </w:t>
      </w:r>
      <w:r w:rsidRPr="009F69C1">
        <w:rPr>
          <w:rFonts w:ascii="Sylfaen" w:hAnsi="Sylfaen" w:cs="Sylfaen"/>
          <w:sz w:val="22"/>
          <w:szCs w:val="22"/>
          <w:lang w:val="ka-GE"/>
        </w:rPr>
        <w:t>შრომის</w:t>
      </w:r>
      <w:r w:rsidRPr="009F69C1">
        <w:rPr>
          <w:rFonts w:ascii="Sylfaen" w:hAnsi="Sylfaen"/>
          <w:sz w:val="22"/>
          <w:szCs w:val="22"/>
          <w:lang w:val="ka-GE"/>
        </w:rPr>
        <w:t xml:space="preserve">, </w:t>
      </w:r>
      <w:r w:rsidRPr="009F69C1">
        <w:rPr>
          <w:rFonts w:ascii="Sylfaen" w:hAnsi="Sylfaen" w:cs="Sylfaen"/>
          <w:sz w:val="22"/>
          <w:szCs w:val="22"/>
          <w:lang w:val="ka-GE"/>
        </w:rPr>
        <w:t>ჯანმრთელობისა</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სოციალური</w:t>
      </w:r>
      <w:r w:rsidRPr="009F69C1">
        <w:rPr>
          <w:rFonts w:ascii="Sylfaen" w:hAnsi="Sylfaen"/>
          <w:sz w:val="22"/>
          <w:szCs w:val="22"/>
          <w:lang w:val="ka-GE"/>
        </w:rPr>
        <w:t xml:space="preserve"> </w:t>
      </w:r>
      <w:r w:rsidRPr="009F69C1">
        <w:rPr>
          <w:rFonts w:ascii="Sylfaen" w:hAnsi="Sylfaen" w:cs="Sylfaen"/>
          <w:sz w:val="22"/>
          <w:szCs w:val="22"/>
          <w:lang w:val="ka-GE"/>
        </w:rPr>
        <w:t>დაცვის</w:t>
      </w:r>
      <w:r w:rsidRPr="009F69C1">
        <w:rPr>
          <w:rFonts w:ascii="Sylfaen" w:hAnsi="Sylfaen"/>
          <w:sz w:val="22"/>
          <w:szCs w:val="22"/>
          <w:lang w:val="ka-GE"/>
        </w:rPr>
        <w:t xml:space="preserve"> </w:t>
      </w:r>
      <w:r w:rsidRPr="009F69C1">
        <w:rPr>
          <w:rFonts w:ascii="Sylfaen" w:hAnsi="Sylfaen" w:cs="Sylfaen"/>
          <w:sz w:val="22"/>
          <w:szCs w:val="22"/>
          <w:lang w:val="ka-GE"/>
        </w:rPr>
        <w:t>სამინისტროს</w:t>
      </w:r>
      <w:r w:rsidRPr="009F69C1">
        <w:rPr>
          <w:rFonts w:ascii="Sylfaen" w:hAnsi="Sylfaen"/>
          <w:sz w:val="22"/>
          <w:szCs w:val="22"/>
          <w:lang w:val="ka-GE"/>
        </w:rPr>
        <w:t xml:space="preserve"> </w:t>
      </w:r>
      <w:r w:rsidRPr="009F69C1">
        <w:rPr>
          <w:rFonts w:ascii="Sylfaen" w:hAnsi="Sylfaen" w:cs="Sylfaen"/>
          <w:sz w:val="22"/>
          <w:szCs w:val="22"/>
          <w:lang w:val="ka-GE"/>
        </w:rPr>
        <w:t>გადაწყვეტილება</w:t>
      </w:r>
      <w:r w:rsidRPr="009F69C1">
        <w:rPr>
          <w:rFonts w:ascii="Sylfaen" w:hAnsi="Sylfaen"/>
          <w:sz w:val="22"/>
          <w:szCs w:val="22"/>
          <w:lang w:val="ka-GE"/>
        </w:rPr>
        <w:t xml:space="preserve">, </w:t>
      </w:r>
      <w:r w:rsidRPr="009F69C1">
        <w:rPr>
          <w:rFonts w:ascii="Sylfaen" w:hAnsi="Sylfaen" w:cs="Sylfaen"/>
          <w:sz w:val="22"/>
          <w:szCs w:val="22"/>
          <w:lang w:val="ka-GE"/>
        </w:rPr>
        <w:t>რომლის</w:t>
      </w:r>
      <w:r w:rsidRPr="009F69C1">
        <w:rPr>
          <w:rFonts w:ascii="Sylfaen" w:hAnsi="Sylfaen"/>
          <w:sz w:val="22"/>
          <w:szCs w:val="22"/>
          <w:lang w:val="ka-GE"/>
        </w:rPr>
        <w:t xml:space="preserve"> </w:t>
      </w:r>
      <w:r w:rsidRPr="009F69C1">
        <w:rPr>
          <w:rFonts w:ascii="Sylfaen" w:hAnsi="Sylfaen" w:cs="Sylfaen"/>
          <w:sz w:val="22"/>
          <w:szCs w:val="22"/>
          <w:lang w:val="ka-GE"/>
        </w:rPr>
        <w:t>თანახმადაც</w:t>
      </w:r>
      <w:r w:rsidRPr="009F69C1">
        <w:rPr>
          <w:rFonts w:ascii="Sylfaen" w:hAnsi="Sylfaen"/>
          <w:sz w:val="22"/>
          <w:szCs w:val="22"/>
          <w:lang w:val="ka-GE"/>
        </w:rPr>
        <w:t xml:space="preserve"> 2018 </w:t>
      </w:r>
      <w:r w:rsidRPr="009F69C1">
        <w:rPr>
          <w:rFonts w:ascii="Sylfaen" w:hAnsi="Sylfaen" w:cs="Sylfaen"/>
          <w:sz w:val="22"/>
          <w:szCs w:val="22"/>
          <w:lang w:val="ka-GE"/>
        </w:rPr>
        <w:t>წლის</w:t>
      </w:r>
      <w:r w:rsidRPr="009F69C1">
        <w:rPr>
          <w:rFonts w:ascii="Sylfaen" w:hAnsi="Sylfaen"/>
          <w:sz w:val="22"/>
          <w:szCs w:val="22"/>
          <w:lang w:val="ka-GE"/>
        </w:rPr>
        <w:t xml:space="preserve"> 1 </w:t>
      </w:r>
      <w:r w:rsidRPr="009F69C1">
        <w:rPr>
          <w:rFonts w:ascii="Sylfaen" w:hAnsi="Sylfaen" w:cs="Sylfaen"/>
          <w:sz w:val="22"/>
          <w:szCs w:val="22"/>
          <w:lang w:val="ka-GE"/>
        </w:rPr>
        <w:t>მარტიდან</w:t>
      </w:r>
      <w:r w:rsidRPr="009F69C1">
        <w:rPr>
          <w:rFonts w:ascii="Sylfaen" w:hAnsi="Sylfaen"/>
          <w:sz w:val="22"/>
          <w:szCs w:val="22"/>
          <w:lang w:val="ka-GE"/>
        </w:rPr>
        <w:t xml:space="preserve"> </w:t>
      </w:r>
      <w:r w:rsidRPr="009F69C1">
        <w:rPr>
          <w:rFonts w:ascii="Sylfaen" w:hAnsi="Sylfaen" w:cs="Sylfaen"/>
          <w:sz w:val="22"/>
          <w:szCs w:val="22"/>
          <w:lang w:val="ka-GE"/>
        </w:rPr>
        <w:t>თითოეული</w:t>
      </w:r>
      <w:r w:rsidRPr="009F69C1">
        <w:rPr>
          <w:rFonts w:ascii="Sylfaen" w:hAnsi="Sylfaen"/>
          <w:sz w:val="22"/>
          <w:szCs w:val="22"/>
          <w:lang w:val="ka-GE"/>
        </w:rPr>
        <w:t xml:space="preserve"> </w:t>
      </w:r>
      <w:r w:rsidRPr="009F69C1">
        <w:rPr>
          <w:rFonts w:ascii="Sylfaen" w:hAnsi="Sylfaen" w:cs="Sylfaen"/>
          <w:sz w:val="22"/>
          <w:szCs w:val="22"/>
          <w:lang w:val="ka-GE"/>
        </w:rPr>
        <w:t>პერინატალური</w:t>
      </w:r>
      <w:r w:rsidRPr="009F69C1">
        <w:rPr>
          <w:rFonts w:ascii="Sylfaen" w:hAnsi="Sylfaen"/>
          <w:sz w:val="22"/>
          <w:szCs w:val="22"/>
          <w:lang w:val="ka-GE"/>
        </w:rPr>
        <w:t xml:space="preserve"> </w:t>
      </w:r>
      <w:r w:rsidRPr="009F69C1">
        <w:rPr>
          <w:rFonts w:ascii="Sylfaen" w:hAnsi="Sylfaen" w:cs="Sylfaen"/>
          <w:sz w:val="22"/>
          <w:szCs w:val="22"/>
          <w:lang w:val="ka-GE"/>
        </w:rPr>
        <w:t>სერვისის</w:t>
      </w:r>
      <w:r w:rsidRPr="009F69C1">
        <w:rPr>
          <w:rFonts w:ascii="Sylfaen" w:hAnsi="Sylfaen"/>
          <w:sz w:val="22"/>
          <w:szCs w:val="22"/>
          <w:lang w:val="ka-GE"/>
        </w:rPr>
        <w:t xml:space="preserve"> </w:t>
      </w:r>
      <w:r w:rsidRPr="009F69C1">
        <w:rPr>
          <w:rFonts w:ascii="Sylfaen" w:hAnsi="Sylfaen" w:cs="Sylfaen"/>
          <w:sz w:val="22"/>
          <w:szCs w:val="22"/>
          <w:lang w:val="ka-GE"/>
        </w:rPr>
        <w:t>მიმწოდებელი</w:t>
      </w:r>
      <w:r w:rsidRPr="009F69C1">
        <w:rPr>
          <w:rFonts w:ascii="Sylfaen" w:hAnsi="Sylfaen"/>
          <w:sz w:val="22"/>
          <w:szCs w:val="22"/>
          <w:lang w:val="ka-GE"/>
        </w:rPr>
        <w:t xml:space="preserve"> </w:t>
      </w:r>
      <w:r w:rsidRPr="009F69C1">
        <w:rPr>
          <w:rFonts w:ascii="Sylfaen" w:hAnsi="Sylfaen" w:cs="Sylfaen"/>
          <w:sz w:val="22"/>
          <w:szCs w:val="22"/>
          <w:lang w:val="ka-GE"/>
        </w:rPr>
        <w:t>დაწესებულება</w:t>
      </w:r>
      <w:r w:rsidRPr="009F69C1">
        <w:rPr>
          <w:rFonts w:ascii="Sylfaen" w:hAnsi="Sylfaen"/>
          <w:sz w:val="22"/>
          <w:szCs w:val="22"/>
          <w:lang w:val="ka-GE"/>
        </w:rPr>
        <w:t xml:space="preserve"> </w:t>
      </w:r>
      <w:r w:rsidRPr="009F69C1">
        <w:rPr>
          <w:rFonts w:ascii="Sylfaen" w:hAnsi="Sylfaen" w:cs="Sylfaen"/>
          <w:sz w:val="22"/>
          <w:szCs w:val="22"/>
          <w:lang w:val="ka-GE"/>
        </w:rPr>
        <w:t>ვალდებული</w:t>
      </w:r>
      <w:r w:rsidRPr="009F69C1">
        <w:rPr>
          <w:rFonts w:ascii="Sylfaen" w:hAnsi="Sylfaen"/>
          <w:sz w:val="22"/>
          <w:szCs w:val="22"/>
          <w:lang w:val="ka-GE"/>
        </w:rPr>
        <w:t xml:space="preserve"> </w:t>
      </w:r>
      <w:r w:rsidRPr="009F69C1">
        <w:rPr>
          <w:rFonts w:ascii="Sylfaen" w:hAnsi="Sylfaen" w:cs="Sylfaen"/>
          <w:sz w:val="22"/>
          <w:szCs w:val="22"/>
          <w:lang w:val="ka-GE"/>
        </w:rPr>
        <w:t>იქნება</w:t>
      </w:r>
      <w:r w:rsidRPr="009F69C1">
        <w:rPr>
          <w:rFonts w:ascii="Sylfaen" w:hAnsi="Sylfaen"/>
          <w:sz w:val="22"/>
          <w:szCs w:val="22"/>
          <w:lang w:val="ka-GE"/>
        </w:rPr>
        <w:t xml:space="preserve"> </w:t>
      </w:r>
      <w:r w:rsidRPr="009F69C1">
        <w:rPr>
          <w:rFonts w:ascii="Sylfaen" w:hAnsi="Sylfaen" w:cs="Sylfaen"/>
          <w:sz w:val="22"/>
          <w:szCs w:val="22"/>
          <w:lang w:val="ka-GE"/>
        </w:rPr>
        <w:t>განახორციელოს</w:t>
      </w:r>
      <w:r w:rsidRPr="009F69C1">
        <w:rPr>
          <w:rFonts w:ascii="Sylfaen" w:hAnsi="Sylfaen"/>
          <w:sz w:val="22"/>
          <w:szCs w:val="22"/>
          <w:lang w:val="ka-GE"/>
        </w:rPr>
        <w:t xml:space="preserve"> </w:t>
      </w:r>
      <w:r w:rsidRPr="009F69C1">
        <w:rPr>
          <w:rFonts w:ascii="Sylfaen" w:hAnsi="Sylfaen" w:cs="Sylfaen"/>
          <w:sz w:val="22"/>
          <w:szCs w:val="22"/>
          <w:lang w:val="ka-GE"/>
        </w:rPr>
        <w:t>ახალშობილთა</w:t>
      </w:r>
      <w:r w:rsidRPr="009F69C1">
        <w:rPr>
          <w:rFonts w:ascii="Sylfaen" w:hAnsi="Sylfaen"/>
          <w:sz w:val="22"/>
          <w:szCs w:val="22"/>
          <w:lang w:val="ka-GE"/>
        </w:rPr>
        <w:t xml:space="preserve"> </w:t>
      </w:r>
      <w:r w:rsidRPr="009F69C1">
        <w:rPr>
          <w:rFonts w:ascii="Sylfaen" w:hAnsi="Sylfaen" w:cs="Sylfaen"/>
          <w:sz w:val="22"/>
          <w:szCs w:val="22"/>
          <w:lang w:val="ka-GE"/>
        </w:rPr>
        <w:t>სმენის</w:t>
      </w:r>
      <w:r w:rsidRPr="009F69C1">
        <w:rPr>
          <w:rFonts w:ascii="Sylfaen" w:hAnsi="Sylfaen"/>
          <w:sz w:val="22"/>
          <w:szCs w:val="22"/>
          <w:lang w:val="ka-GE"/>
        </w:rPr>
        <w:t xml:space="preserve"> </w:t>
      </w:r>
      <w:r w:rsidRPr="009F69C1">
        <w:rPr>
          <w:rFonts w:ascii="Sylfaen" w:hAnsi="Sylfaen" w:cs="Sylfaen"/>
          <w:sz w:val="22"/>
          <w:szCs w:val="22"/>
          <w:lang w:val="ka-GE"/>
        </w:rPr>
        <w:t>სკრინინგი</w:t>
      </w:r>
      <w:r w:rsidRPr="009F69C1">
        <w:rPr>
          <w:rFonts w:ascii="Sylfaen" w:hAnsi="Sylfaen"/>
          <w:sz w:val="22"/>
          <w:szCs w:val="22"/>
          <w:lang w:val="ka-GE"/>
        </w:rPr>
        <w:t xml:space="preserve">. </w:t>
      </w:r>
      <w:r w:rsidRPr="009F69C1">
        <w:rPr>
          <w:rFonts w:ascii="Sylfaen" w:hAnsi="Sylfaen" w:cs="Sylfaen"/>
          <w:sz w:val="22"/>
          <w:szCs w:val="22"/>
          <w:lang w:val="ka-GE"/>
        </w:rPr>
        <w:t>ასევე</w:t>
      </w:r>
      <w:r w:rsidRPr="009F69C1">
        <w:rPr>
          <w:rFonts w:ascii="Sylfaen" w:hAnsi="Sylfaen"/>
          <w:sz w:val="22"/>
          <w:szCs w:val="22"/>
          <w:lang w:val="ka-GE"/>
        </w:rPr>
        <w:t xml:space="preserve"> </w:t>
      </w:r>
      <w:r w:rsidRPr="009F69C1">
        <w:rPr>
          <w:rFonts w:ascii="Sylfaen" w:hAnsi="Sylfaen" w:cs="Sylfaen"/>
          <w:sz w:val="22"/>
          <w:szCs w:val="22"/>
          <w:lang w:val="ka-GE"/>
        </w:rPr>
        <w:t>განხილული</w:t>
      </w:r>
      <w:r w:rsidRPr="009F69C1">
        <w:rPr>
          <w:rFonts w:ascii="Sylfaen" w:hAnsi="Sylfaen"/>
          <w:sz w:val="22"/>
          <w:szCs w:val="22"/>
          <w:lang w:val="ka-GE"/>
        </w:rPr>
        <w:t xml:space="preserve"> </w:t>
      </w:r>
      <w:r w:rsidRPr="009F69C1">
        <w:rPr>
          <w:rFonts w:ascii="Sylfaen" w:hAnsi="Sylfaen" w:cs="Sylfaen"/>
          <w:sz w:val="22"/>
          <w:szCs w:val="22"/>
          <w:lang w:val="ka-GE"/>
        </w:rPr>
        <w:t>იქნა</w:t>
      </w:r>
      <w:r w:rsidRPr="009F69C1">
        <w:rPr>
          <w:rFonts w:ascii="Sylfaen" w:hAnsi="Sylfaen"/>
          <w:sz w:val="22"/>
          <w:szCs w:val="22"/>
          <w:lang w:val="ka-GE"/>
        </w:rPr>
        <w:t xml:space="preserve"> </w:t>
      </w:r>
      <w:r w:rsidRPr="009F69C1">
        <w:rPr>
          <w:rFonts w:ascii="Sylfaen" w:hAnsi="Sylfaen" w:cs="Sylfaen"/>
          <w:sz w:val="22"/>
          <w:szCs w:val="22"/>
          <w:lang w:val="ka-GE"/>
        </w:rPr>
        <w:t>ახალშობილთა</w:t>
      </w:r>
      <w:r w:rsidRPr="009F69C1">
        <w:rPr>
          <w:rFonts w:ascii="Sylfaen" w:hAnsi="Sylfaen"/>
          <w:sz w:val="22"/>
          <w:szCs w:val="22"/>
          <w:lang w:val="ka-GE"/>
        </w:rPr>
        <w:t xml:space="preserve"> </w:t>
      </w:r>
      <w:r w:rsidRPr="009F69C1">
        <w:rPr>
          <w:rFonts w:ascii="Sylfaen" w:hAnsi="Sylfaen" w:cs="Sylfaen"/>
          <w:sz w:val="22"/>
          <w:szCs w:val="22"/>
          <w:lang w:val="ka-GE"/>
        </w:rPr>
        <w:t>სმენის</w:t>
      </w:r>
      <w:r w:rsidRPr="009F69C1">
        <w:rPr>
          <w:rFonts w:ascii="Sylfaen" w:hAnsi="Sylfaen"/>
          <w:sz w:val="22"/>
          <w:szCs w:val="22"/>
          <w:lang w:val="ka-GE"/>
        </w:rPr>
        <w:t xml:space="preserve"> </w:t>
      </w:r>
      <w:r w:rsidRPr="009F69C1">
        <w:rPr>
          <w:rFonts w:ascii="Sylfaen" w:hAnsi="Sylfaen" w:cs="Sylfaen"/>
          <w:sz w:val="22"/>
          <w:szCs w:val="22"/>
          <w:lang w:val="ka-GE"/>
        </w:rPr>
        <w:t>უნივერსალური</w:t>
      </w:r>
      <w:r w:rsidRPr="009F69C1">
        <w:rPr>
          <w:rFonts w:ascii="Sylfaen" w:hAnsi="Sylfaen"/>
          <w:sz w:val="22"/>
          <w:szCs w:val="22"/>
          <w:lang w:val="ka-GE"/>
        </w:rPr>
        <w:t xml:space="preserve"> </w:t>
      </w:r>
      <w:r w:rsidRPr="009F69C1">
        <w:rPr>
          <w:rFonts w:ascii="Sylfaen" w:hAnsi="Sylfaen" w:cs="Sylfaen"/>
          <w:sz w:val="22"/>
          <w:szCs w:val="22"/>
          <w:lang w:val="ka-GE"/>
        </w:rPr>
        <w:t>სკრინინგის</w:t>
      </w:r>
      <w:r w:rsidRPr="009F69C1">
        <w:rPr>
          <w:rFonts w:ascii="Sylfaen" w:hAnsi="Sylfaen"/>
          <w:sz w:val="22"/>
          <w:szCs w:val="22"/>
          <w:lang w:val="ka-GE"/>
        </w:rPr>
        <w:t xml:space="preserve"> </w:t>
      </w:r>
      <w:r w:rsidRPr="009F69C1">
        <w:rPr>
          <w:rFonts w:ascii="Sylfaen" w:hAnsi="Sylfaen" w:cs="Sylfaen"/>
          <w:sz w:val="22"/>
          <w:szCs w:val="22"/>
          <w:lang w:val="ka-GE"/>
        </w:rPr>
        <w:t>დანერგვის</w:t>
      </w:r>
      <w:r w:rsidRPr="009F69C1">
        <w:rPr>
          <w:rFonts w:ascii="Sylfaen" w:hAnsi="Sylfaen"/>
          <w:sz w:val="22"/>
          <w:szCs w:val="22"/>
          <w:lang w:val="ka-GE"/>
        </w:rPr>
        <w:t xml:space="preserve"> </w:t>
      </w:r>
      <w:r w:rsidRPr="009F69C1">
        <w:rPr>
          <w:rFonts w:ascii="Sylfaen" w:hAnsi="Sylfaen" w:cs="Sylfaen"/>
          <w:sz w:val="22"/>
          <w:szCs w:val="22"/>
          <w:lang w:val="ka-GE"/>
        </w:rPr>
        <w:t>პროცესში</w:t>
      </w:r>
      <w:r w:rsidRPr="009F69C1">
        <w:rPr>
          <w:rFonts w:ascii="Sylfaen" w:hAnsi="Sylfaen"/>
          <w:sz w:val="22"/>
          <w:szCs w:val="22"/>
          <w:lang w:val="ka-GE"/>
        </w:rPr>
        <w:t xml:space="preserve"> </w:t>
      </w:r>
      <w:r w:rsidRPr="009F69C1">
        <w:rPr>
          <w:rFonts w:ascii="Sylfaen" w:hAnsi="Sylfaen" w:cs="Sylfaen"/>
          <w:sz w:val="22"/>
          <w:szCs w:val="22"/>
          <w:lang w:val="ka-GE"/>
        </w:rPr>
        <w:t>მოსალოდნელი</w:t>
      </w:r>
      <w:r w:rsidRPr="009F69C1">
        <w:rPr>
          <w:rFonts w:ascii="Sylfaen" w:hAnsi="Sylfaen"/>
          <w:sz w:val="22"/>
          <w:szCs w:val="22"/>
          <w:lang w:val="ka-GE"/>
        </w:rPr>
        <w:t xml:space="preserve"> </w:t>
      </w:r>
      <w:r w:rsidRPr="009F69C1">
        <w:rPr>
          <w:rFonts w:ascii="Sylfaen" w:hAnsi="Sylfaen" w:cs="Sylfaen"/>
          <w:sz w:val="22"/>
          <w:szCs w:val="22"/>
          <w:lang w:val="ka-GE"/>
        </w:rPr>
        <w:t>გამოწვევები</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ამ</w:t>
      </w:r>
      <w:r w:rsidRPr="009F69C1">
        <w:rPr>
          <w:rFonts w:ascii="Sylfaen" w:hAnsi="Sylfaen"/>
          <w:sz w:val="22"/>
          <w:szCs w:val="22"/>
          <w:lang w:val="ka-GE"/>
        </w:rPr>
        <w:t xml:space="preserve"> </w:t>
      </w:r>
      <w:r w:rsidRPr="009F69C1">
        <w:rPr>
          <w:rFonts w:ascii="Sylfaen" w:hAnsi="Sylfaen" w:cs="Sylfaen"/>
          <w:sz w:val="22"/>
          <w:szCs w:val="22"/>
          <w:lang w:val="ka-GE"/>
        </w:rPr>
        <w:t>მხრივ</w:t>
      </w:r>
      <w:r w:rsidRPr="009F69C1">
        <w:rPr>
          <w:rFonts w:ascii="Sylfaen" w:hAnsi="Sylfaen"/>
          <w:sz w:val="22"/>
          <w:szCs w:val="22"/>
          <w:lang w:val="ka-GE"/>
        </w:rPr>
        <w:t xml:space="preserve"> </w:t>
      </w:r>
      <w:r w:rsidRPr="009F69C1">
        <w:rPr>
          <w:rFonts w:ascii="Sylfaen" w:hAnsi="Sylfaen" w:cs="Sylfaen"/>
          <w:sz w:val="22"/>
          <w:szCs w:val="22"/>
          <w:lang w:val="ka-GE"/>
        </w:rPr>
        <w:t>არსებული</w:t>
      </w:r>
      <w:r w:rsidRPr="009F69C1">
        <w:rPr>
          <w:rFonts w:ascii="Sylfaen" w:hAnsi="Sylfaen"/>
          <w:sz w:val="22"/>
          <w:szCs w:val="22"/>
          <w:lang w:val="ka-GE"/>
        </w:rPr>
        <w:t xml:space="preserve"> </w:t>
      </w:r>
      <w:r w:rsidRPr="009F69C1">
        <w:rPr>
          <w:rFonts w:ascii="Sylfaen" w:hAnsi="Sylfaen" w:cs="Sylfaen"/>
          <w:sz w:val="22"/>
          <w:szCs w:val="22"/>
          <w:lang w:val="ka-GE"/>
        </w:rPr>
        <w:t>საერთაშორისო</w:t>
      </w:r>
      <w:r w:rsidRPr="009F69C1">
        <w:rPr>
          <w:rFonts w:ascii="Sylfaen" w:hAnsi="Sylfaen"/>
          <w:sz w:val="22"/>
          <w:szCs w:val="22"/>
          <w:lang w:val="ka-GE"/>
        </w:rPr>
        <w:t xml:space="preserve"> </w:t>
      </w:r>
      <w:r w:rsidRPr="009F69C1">
        <w:rPr>
          <w:rFonts w:ascii="Sylfaen" w:hAnsi="Sylfaen" w:cs="Sylfaen"/>
          <w:sz w:val="22"/>
          <w:szCs w:val="22"/>
          <w:lang w:val="ka-GE"/>
        </w:rPr>
        <w:t>გამოცდილება</w:t>
      </w:r>
      <w:r w:rsidR="005551CA" w:rsidRPr="009F69C1">
        <w:rPr>
          <w:rFonts w:ascii="Sylfaen" w:hAnsi="Sylfaen"/>
          <w:sz w:val="22"/>
          <w:szCs w:val="22"/>
          <w:lang w:val="ka-GE"/>
        </w:rPr>
        <w:t>;</w:t>
      </w:r>
    </w:p>
    <w:p w14:paraId="2C6A1779" w14:textId="77777777" w:rsidR="00EB77FF" w:rsidRPr="009F69C1" w:rsidRDefault="00EB77FF" w:rsidP="00EB77FF">
      <w:pPr>
        <w:spacing w:after="0" w:line="240" w:lineRule="auto"/>
        <w:jc w:val="both"/>
        <w:rPr>
          <w:rFonts w:ascii="Sylfaen" w:hAnsi="Sylfaen"/>
          <w:sz w:val="22"/>
          <w:szCs w:val="22"/>
          <w:lang w:val="ka-GE"/>
        </w:rPr>
      </w:pPr>
    </w:p>
    <w:p w14:paraId="3427BF2D" w14:textId="3080FDAF" w:rsidR="00EB77FF" w:rsidRPr="009F69C1" w:rsidRDefault="00EB77FF" w:rsidP="00EB77FF">
      <w:pPr>
        <w:spacing w:after="0" w:line="240" w:lineRule="auto"/>
        <w:jc w:val="both"/>
        <w:rPr>
          <w:rFonts w:ascii="Sylfaen" w:hAnsi="Sylfaen"/>
          <w:sz w:val="22"/>
          <w:szCs w:val="22"/>
          <w:lang w:val="ka-GE"/>
        </w:rPr>
      </w:pPr>
      <w:r w:rsidRPr="009F69C1">
        <w:rPr>
          <w:rFonts w:ascii="Sylfaen" w:hAnsi="Sylfaen"/>
          <w:sz w:val="22"/>
          <w:szCs w:val="22"/>
          <w:lang w:val="ka-GE"/>
        </w:rPr>
        <w:t xml:space="preserve">20. 15 </w:t>
      </w:r>
      <w:r w:rsidRPr="009F69C1">
        <w:rPr>
          <w:rFonts w:ascii="Sylfaen" w:hAnsi="Sylfaen" w:cs="Sylfaen"/>
          <w:sz w:val="22"/>
          <w:szCs w:val="22"/>
          <w:lang w:val="ka-GE"/>
        </w:rPr>
        <w:t>ნოემბერი</w:t>
      </w:r>
      <w:r w:rsidRPr="009F69C1">
        <w:rPr>
          <w:rFonts w:ascii="Sylfaen" w:hAnsi="Sylfaen"/>
          <w:sz w:val="22"/>
          <w:szCs w:val="22"/>
          <w:lang w:val="ka-GE"/>
        </w:rPr>
        <w:t xml:space="preserve"> - </w:t>
      </w:r>
      <w:r w:rsidRPr="009F69C1">
        <w:rPr>
          <w:rFonts w:ascii="Sylfaen" w:hAnsi="Sylfaen" w:cs="Sylfaen"/>
          <w:sz w:val="22"/>
          <w:szCs w:val="22"/>
          <w:lang w:val="ka-GE"/>
        </w:rPr>
        <w:t>ცენტრის</w:t>
      </w:r>
      <w:r w:rsidRPr="009F69C1">
        <w:rPr>
          <w:rFonts w:ascii="Sylfaen" w:hAnsi="Sylfaen"/>
          <w:sz w:val="22"/>
          <w:szCs w:val="22"/>
          <w:lang w:val="ka-GE"/>
        </w:rPr>
        <w:t xml:space="preserve"> </w:t>
      </w:r>
      <w:r w:rsidRPr="009F69C1">
        <w:rPr>
          <w:rFonts w:ascii="Sylfaen" w:hAnsi="Sylfaen" w:cs="Sylfaen"/>
          <w:sz w:val="22"/>
          <w:szCs w:val="22"/>
          <w:lang w:val="ka-GE"/>
        </w:rPr>
        <w:t>ორგანიზებით</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ჯანმრთელობის</w:t>
      </w:r>
      <w:r w:rsidRPr="009F69C1">
        <w:rPr>
          <w:rFonts w:ascii="Sylfaen" w:hAnsi="Sylfaen"/>
          <w:sz w:val="22"/>
          <w:szCs w:val="22"/>
          <w:lang w:val="ka-GE"/>
        </w:rPr>
        <w:t xml:space="preserve"> </w:t>
      </w:r>
      <w:r w:rsidRPr="009F69C1">
        <w:rPr>
          <w:rFonts w:ascii="Sylfaen" w:hAnsi="Sylfaen" w:cs="Sylfaen"/>
          <w:sz w:val="22"/>
          <w:szCs w:val="22"/>
          <w:lang w:val="ka-GE"/>
        </w:rPr>
        <w:t>მსოფლიო</w:t>
      </w:r>
      <w:r w:rsidRPr="009F69C1">
        <w:rPr>
          <w:rFonts w:ascii="Sylfaen" w:hAnsi="Sylfaen"/>
          <w:sz w:val="22"/>
          <w:szCs w:val="22"/>
          <w:lang w:val="ka-GE"/>
        </w:rPr>
        <w:t xml:space="preserve"> </w:t>
      </w:r>
      <w:r w:rsidRPr="009F69C1">
        <w:rPr>
          <w:rFonts w:ascii="Sylfaen" w:hAnsi="Sylfaen" w:cs="Sylfaen"/>
          <w:sz w:val="22"/>
          <w:szCs w:val="22"/>
          <w:lang w:val="ka-GE"/>
        </w:rPr>
        <w:t>ორგანიზაციის</w:t>
      </w:r>
      <w:r w:rsidRPr="009F69C1">
        <w:rPr>
          <w:rFonts w:ascii="Sylfaen" w:hAnsi="Sylfaen"/>
          <w:sz w:val="22"/>
          <w:szCs w:val="22"/>
          <w:lang w:val="ka-GE"/>
        </w:rPr>
        <w:t xml:space="preserve"> </w:t>
      </w:r>
      <w:r w:rsidRPr="009F69C1">
        <w:rPr>
          <w:rFonts w:ascii="Sylfaen" w:hAnsi="Sylfaen" w:cs="Sylfaen"/>
          <w:sz w:val="22"/>
          <w:szCs w:val="22"/>
          <w:lang w:val="ka-GE"/>
        </w:rPr>
        <w:t>მხარდაჭერით</w:t>
      </w:r>
      <w:r w:rsidRPr="009F69C1">
        <w:rPr>
          <w:rFonts w:ascii="Sylfaen" w:hAnsi="Sylfaen"/>
          <w:sz w:val="22"/>
          <w:szCs w:val="22"/>
          <w:lang w:val="ka-GE"/>
        </w:rPr>
        <w:t xml:space="preserve"> </w:t>
      </w:r>
      <w:r w:rsidRPr="009F69C1">
        <w:rPr>
          <w:rFonts w:ascii="Sylfaen" w:hAnsi="Sylfaen" w:cs="Sylfaen"/>
          <w:sz w:val="22"/>
          <w:szCs w:val="22"/>
          <w:lang w:val="ka-GE"/>
        </w:rPr>
        <w:t>გაიმართა</w:t>
      </w:r>
      <w:r w:rsidRPr="009F69C1">
        <w:rPr>
          <w:rFonts w:ascii="Sylfaen" w:hAnsi="Sylfaen"/>
          <w:sz w:val="22"/>
          <w:szCs w:val="22"/>
          <w:lang w:val="ka-GE"/>
        </w:rPr>
        <w:t xml:space="preserve"> </w:t>
      </w:r>
      <w:r w:rsidRPr="009F69C1">
        <w:rPr>
          <w:rFonts w:ascii="Sylfaen" w:hAnsi="Sylfaen" w:cs="Sylfaen"/>
          <w:sz w:val="22"/>
          <w:szCs w:val="22"/>
          <w:lang w:val="ka-GE"/>
        </w:rPr>
        <w:t>ეროვნული</w:t>
      </w:r>
      <w:r w:rsidRPr="009F69C1">
        <w:rPr>
          <w:rFonts w:ascii="Sylfaen" w:hAnsi="Sylfaen"/>
          <w:sz w:val="22"/>
          <w:szCs w:val="22"/>
          <w:lang w:val="ka-GE"/>
        </w:rPr>
        <w:t xml:space="preserve"> </w:t>
      </w:r>
      <w:r w:rsidRPr="009F69C1">
        <w:rPr>
          <w:rFonts w:ascii="Sylfaen" w:hAnsi="Sylfaen" w:cs="Sylfaen"/>
          <w:sz w:val="22"/>
          <w:szCs w:val="22"/>
          <w:lang w:val="ka-GE"/>
        </w:rPr>
        <w:t>კონფერენცია</w:t>
      </w:r>
      <w:r w:rsidRPr="009F69C1">
        <w:rPr>
          <w:rFonts w:ascii="Sylfaen" w:hAnsi="Sylfaen"/>
          <w:sz w:val="22"/>
          <w:szCs w:val="22"/>
          <w:lang w:val="ka-GE"/>
        </w:rPr>
        <w:t xml:space="preserve"> </w:t>
      </w:r>
      <w:r w:rsidRPr="009F69C1">
        <w:rPr>
          <w:rFonts w:ascii="Sylfaen" w:hAnsi="Sylfaen" w:cs="Sylfaen"/>
          <w:sz w:val="22"/>
          <w:szCs w:val="22"/>
          <w:lang w:val="ka-GE"/>
        </w:rPr>
        <w:t>სახელწოდებით</w:t>
      </w:r>
      <w:r w:rsidRPr="009F69C1">
        <w:rPr>
          <w:rFonts w:ascii="Sylfaen" w:hAnsi="Sylfaen"/>
          <w:sz w:val="22"/>
          <w:szCs w:val="22"/>
          <w:lang w:val="ka-GE"/>
        </w:rPr>
        <w:t xml:space="preserve"> „</w:t>
      </w:r>
      <w:r w:rsidRPr="009F69C1">
        <w:rPr>
          <w:rFonts w:ascii="Sylfaen" w:hAnsi="Sylfaen" w:cs="Sylfaen"/>
          <w:sz w:val="22"/>
          <w:szCs w:val="22"/>
          <w:lang w:val="ka-GE"/>
        </w:rPr>
        <w:t>ადამიანის</w:t>
      </w:r>
      <w:r w:rsidRPr="009F69C1">
        <w:rPr>
          <w:rFonts w:ascii="Sylfaen" w:hAnsi="Sylfaen"/>
          <w:sz w:val="22"/>
          <w:szCs w:val="22"/>
          <w:lang w:val="ka-GE"/>
        </w:rPr>
        <w:t xml:space="preserve"> </w:t>
      </w:r>
      <w:r w:rsidRPr="009F69C1">
        <w:rPr>
          <w:rFonts w:ascii="Sylfaen" w:hAnsi="Sylfaen" w:cs="Sylfaen"/>
          <w:sz w:val="22"/>
          <w:szCs w:val="22"/>
          <w:lang w:val="ka-GE"/>
        </w:rPr>
        <w:t>პაპილომავირუსის</w:t>
      </w:r>
      <w:r w:rsidRPr="009F69C1">
        <w:rPr>
          <w:rFonts w:ascii="Sylfaen" w:hAnsi="Sylfaen"/>
          <w:sz w:val="22"/>
          <w:szCs w:val="22"/>
          <w:lang w:val="ka-GE"/>
        </w:rPr>
        <w:t xml:space="preserve"> (</w:t>
      </w:r>
      <w:r w:rsidRPr="009F69C1">
        <w:rPr>
          <w:rFonts w:ascii="Sylfaen" w:hAnsi="Sylfaen" w:cs="Sylfaen"/>
          <w:sz w:val="22"/>
          <w:szCs w:val="22"/>
          <w:lang w:val="ka-GE"/>
        </w:rPr>
        <w:t>აპვ</w:t>
      </w:r>
      <w:r w:rsidRPr="009F69C1">
        <w:rPr>
          <w:rFonts w:ascii="Sylfaen" w:hAnsi="Sylfaen"/>
          <w:sz w:val="22"/>
          <w:szCs w:val="22"/>
          <w:lang w:val="ka-GE"/>
        </w:rPr>
        <w:t xml:space="preserve">) </w:t>
      </w:r>
      <w:r w:rsidRPr="009F69C1">
        <w:rPr>
          <w:rFonts w:ascii="Sylfaen" w:hAnsi="Sylfaen" w:cs="Sylfaen"/>
          <w:sz w:val="22"/>
          <w:szCs w:val="22"/>
          <w:lang w:val="ka-GE"/>
        </w:rPr>
        <w:t>საწინააღმდეგო</w:t>
      </w:r>
      <w:r w:rsidRPr="009F69C1">
        <w:rPr>
          <w:rFonts w:ascii="Sylfaen" w:hAnsi="Sylfaen"/>
          <w:sz w:val="22"/>
          <w:szCs w:val="22"/>
          <w:lang w:val="ka-GE"/>
        </w:rPr>
        <w:t xml:space="preserve"> </w:t>
      </w:r>
      <w:r w:rsidRPr="009F69C1">
        <w:rPr>
          <w:rFonts w:ascii="Sylfaen" w:hAnsi="Sylfaen" w:cs="Sylfaen"/>
          <w:sz w:val="22"/>
          <w:szCs w:val="22"/>
          <w:lang w:val="ka-GE"/>
        </w:rPr>
        <w:t>ვაქცინის</w:t>
      </w:r>
      <w:r w:rsidRPr="009F69C1">
        <w:rPr>
          <w:rFonts w:ascii="Sylfaen" w:hAnsi="Sylfaen"/>
          <w:sz w:val="22"/>
          <w:szCs w:val="22"/>
          <w:lang w:val="ka-GE"/>
        </w:rPr>
        <w:t xml:space="preserve"> </w:t>
      </w:r>
      <w:r w:rsidRPr="009F69C1">
        <w:rPr>
          <w:rFonts w:ascii="Sylfaen" w:hAnsi="Sylfaen" w:cs="Sylfaen"/>
          <w:sz w:val="22"/>
          <w:szCs w:val="22"/>
          <w:lang w:val="ka-GE"/>
        </w:rPr>
        <w:t>დანერგვა</w:t>
      </w:r>
      <w:r w:rsidRPr="009F69C1">
        <w:rPr>
          <w:rFonts w:ascii="Sylfaen" w:hAnsi="Sylfaen"/>
          <w:sz w:val="22"/>
          <w:szCs w:val="22"/>
          <w:lang w:val="ka-GE"/>
        </w:rPr>
        <w:t>“.</w:t>
      </w:r>
      <w:r w:rsidR="005551CA" w:rsidRPr="009F69C1">
        <w:rPr>
          <w:rFonts w:ascii="Sylfaen" w:hAnsi="Sylfaen"/>
          <w:sz w:val="22"/>
          <w:szCs w:val="22"/>
          <w:lang w:val="ka-GE"/>
        </w:rPr>
        <w:t xml:space="preserve"> </w:t>
      </w:r>
      <w:r w:rsidRPr="009F69C1">
        <w:rPr>
          <w:rFonts w:ascii="Sylfaen" w:hAnsi="Sylfaen"/>
          <w:sz w:val="22"/>
          <w:szCs w:val="22"/>
          <w:lang w:val="ka-GE"/>
        </w:rPr>
        <w:t xml:space="preserve">2006 </w:t>
      </w:r>
      <w:r w:rsidRPr="009F69C1">
        <w:rPr>
          <w:rFonts w:ascii="Sylfaen" w:hAnsi="Sylfaen" w:cs="Sylfaen"/>
          <w:sz w:val="22"/>
          <w:szCs w:val="22"/>
          <w:lang w:val="ka-GE"/>
        </w:rPr>
        <w:t>წლიდან</w:t>
      </w:r>
      <w:r w:rsidRPr="009F69C1">
        <w:rPr>
          <w:rFonts w:ascii="Sylfaen" w:hAnsi="Sylfaen"/>
          <w:sz w:val="22"/>
          <w:szCs w:val="22"/>
          <w:lang w:val="ka-GE"/>
        </w:rPr>
        <w:t xml:space="preserve"> </w:t>
      </w:r>
      <w:r w:rsidRPr="009F69C1">
        <w:rPr>
          <w:rFonts w:ascii="Sylfaen" w:hAnsi="Sylfaen" w:cs="Sylfaen"/>
          <w:sz w:val="22"/>
          <w:szCs w:val="22"/>
          <w:lang w:val="ka-GE"/>
        </w:rPr>
        <w:t>დღემდე</w:t>
      </w:r>
      <w:r w:rsidRPr="009F69C1">
        <w:rPr>
          <w:rFonts w:ascii="Sylfaen" w:hAnsi="Sylfaen"/>
          <w:sz w:val="22"/>
          <w:szCs w:val="22"/>
          <w:lang w:val="ka-GE"/>
        </w:rPr>
        <w:t xml:space="preserve"> </w:t>
      </w:r>
      <w:r w:rsidRPr="009F69C1">
        <w:rPr>
          <w:rFonts w:ascii="Sylfaen" w:hAnsi="Sylfaen" w:cs="Sylfaen"/>
          <w:sz w:val="22"/>
          <w:szCs w:val="22"/>
          <w:lang w:val="ka-GE"/>
        </w:rPr>
        <w:lastRenderedPageBreak/>
        <w:t>ადამიანის</w:t>
      </w:r>
      <w:r w:rsidRPr="009F69C1">
        <w:rPr>
          <w:rFonts w:ascii="Sylfaen" w:hAnsi="Sylfaen"/>
          <w:sz w:val="22"/>
          <w:szCs w:val="22"/>
          <w:lang w:val="ka-GE"/>
        </w:rPr>
        <w:t xml:space="preserve"> </w:t>
      </w:r>
      <w:r w:rsidRPr="009F69C1">
        <w:rPr>
          <w:rFonts w:ascii="Sylfaen" w:hAnsi="Sylfaen" w:cs="Sylfaen"/>
          <w:sz w:val="22"/>
          <w:szCs w:val="22"/>
          <w:lang w:val="ka-GE"/>
        </w:rPr>
        <w:t>პაპილომავირუსული</w:t>
      </w:r>
      <w:r w:rsidRPr="009F69C1">
        <w:rPr>
          <w:rFonts w:ascii="Sylfaen" w:hAnsi="Sylfaen"/>
          <w:sz w:val="22"/>
          <w:szCs w:val="22"/>
          <w:lang w:val="ka-GE"/>
        </w:rPr>
        <w:t xml:space="preserve"> </w:t>
      </w:r>
      <w:r w:rsidRPr="009F69C1">
        <w:rPr>
          <w:rFonts w:ascii="Sylfaen" w:hAnsi="Sylfaen" w:cs="Sylfaen"/>
          <w:sz w:val="22"/>
          <w:szCs w:val="22"/>
          <w:lang w:val="ka-GE"/>
        </w:rPr>
        <w:t>ინფექციის</w:t>
      </w:r>
      <w:r w:rsidRPr="009F69C1">
        <w:rPr>
          <w:rFonts w:ascii="Sylfaen" w:hAnsi="Sylfaen"/>
          <w:sz w:val="22"/>
          <w:szCs w:val="22"/>
          <w:lang w:val="ka-GE"/>
        </w:rPr>
        <w:t xml:space="preserve"> </w:t>
      </w:r>
      <w:r w:rsidRPr="009F69C1">
        <w:rPr>
          <w:rFonts w:ascii="Sylfaen" w:hAnsi="Sylfaen" w:cs="Sylfaen"/>
          <w:sz w:val="22"/>
          <w:szCs w:val="22"/>
          <w:lang w:val="ka-GE"/>
        </w:rPr>
        <w:t>საწინააღმდეგო</w:t>
      </w:r>
      <w:r w:rsidRPr="009F69C1">
        <w:rPr>
          <w:rFonts w:ascii="Sylfaen" w:hAnsi="Sylfaen"/>
          <w:sz w:val="22"/>
          <w:szCs w:val="22"/>
          <w:lang w:val="ka-GE"/>
        </w:rPr>
        <w:t xml:space="preserve"> </w:t>
      </w:r>
      <w:r w:rsidRPr="009F69C1">
        <w:rPr>
          <w:rFonts w:ascii="Sylfaen" w:hAnsi="Sylfaen" w:cs="Sylfaen"/>
          <w:sz w:val="22"/>
          <w:szCs w:val="22"/>
          <w:lang w:val="ka-GE"/>
        </w:rPr>
        <w:t>ვაქცინა</w:t>
      </w:r>
      <w:r w:rsidRPr="009F69C1">
        <w:rPr>
          <w:rFonts w:ascii="Sylfaen" w:hAnsi="Sylfaen"/>
          <w:sz w:val="22"/>
          <w:szCs w:val="22"/>
          <w:lang w:val="ka-GE"/>
        </w:rPr>
        <w:t xml:space="preserve"> </w:t>
      </w:r>
      <w:r w:rsidRPr="009F69C1">
        <w:rPr>
          <w:rFonts w:ascii="Sylfaen" w:hAnsi="Sylfaen" w:cs="Sylfaen"/>
          <w:sz w:val="22"/>
          <w:szCs w:val="22"/>
          <w:lang w:val="ka-GE"/>
        </w:rPr>
        <w:t>დაინერგა</w:t>
      </w:r>
      <w:r w:rsidRPr="009F69C1">
        <w:rPr>
          <w:rFonts w:ascii="Sylfaen" w:hAnsi="Sylfaen"/>
          <w:sz w:val="22"/>
          <w:szCs w:val="22"/>
          <w:lang w:val="ka-GE"/>
        </w:rPr>
        <w:t xml:space="preserve"> </w:t>
      </w:r>
      <w:r w:rsidRPr="009F69C1">
        <w:rPr>
          <w:rFonts w:ascii="Sylfaen" w:hAnsi="Sylfaen" w:cs="Sylfaen"/>
          <w:sz w:val="22"/>
          <w:szCs w:val="22"/>
          <w:lang w:val="ka-GE"/>
        </w:rPr>
        <w:t>მსოფლიოს</w:t>
      </w:r>
      <w:r w:rsidRPr="009F69C1">
        <w:rPr>
          <w:rFonts w:ascii="Sylfaen" w:hAnsi="Sylfaen"/>
          <w:sz w:val="22"/>
          <w:szCs w:val="22"/>
          <w:lang w:val="ka-GE"/>
        </w:rPr>
        <w:t xml:space="preserve"> 71 (31%)  </w:t>
      </w:r>
      <w:r w:rsidRPr="009F69C1">
        <w:rPr>
          <w:rFonts w:ascii="Sylfaen" w:hAnsi="Sylfaen" w:cs="Sylfaen"/>
          <w:sz w:val="22"/>
          <w:szCs w:val="22"/>
          <w:lang w:val="ka-GE"/>
        </w:rPr>
        <w:t>ქვეყნის</w:t>
      </w:r>
      <w:r w:rsidRPr="009F69C1">
        <w:rPr>
          <w:rFonts w:ascii="Sylfaen" w:hAnsi="Sylfaen"/>
          <w:sz w:val="22"/>
          <w:szCs w:val="22"/>
          <w:lang w:val="ka-GE"/>
        </w:rPr>
        <w:t xml:space="preserve"> </w:t>
      </w:r>
      <w:r w:rsidRPr="009F69C1">
        <w:rPr>
          <w:rFonts w:ascii="Sylfaen" w:hAnsi="Sylfaen" w:cs="Sylfaen"/>
          <w:sz w:val="22"/>
          <w:szCs w:val="22"/>
          <w:lang w:val="ka-GE"/>
        </w:rPr>
        <w:t>აცრების</w:t>
      </w:r>
      <w:r w:rsidRPr="009F69C1">
        <w:rPr>
          <w:rFonts w:ascii="Sylfaen" w:hAnsi="Sylfaen"/>
          <w:sz w:val="22"/>
          <w:szCs w:val="22"/>
          <w:lang w:val="ka-GE"/>
        </w:rPr>
        <w:t xml:space="preserve"> </w:t>
      </w:r>
      <w:r w:rsidRPr="009F69C1">
        <w:rPr>
          <w:rFonts w:ascii="Sylfaen" w:hAnsi="Sylfaen" w:cs="Sylfaen"/>
          <w:sz w:val="22"/>
          <w:szCs w:val="22"/>
          <w:lang w:val="ka-GE"/>
        </w:rPr>
        <w:t>კალენდარში</w:t>
      </w:r>
      <w:r w:rsidRPr="009F69C1">
        <w:rPr>
          <w:rFonts w:ascii="Sylfaen" w:hAnsi="Sylfaen"/>
          <w:sz w:val="22"/>
          <w:szCs w:val="22"/>
          <w:lang w:val="ka-GE"/>
        </w:rPr>
        <w:t xml:space="preserve">, </w:t>
      </w:r>
      <w:r w:rsidRPr="009F69C1">
        <w:rPr>
          <w:rFonts w:ascii="Sylfaen" w:hAnsi="Sylfaen" w:cs="Sylfaen"/>
          <w:sz w:val="22"/>
          <w:szCs w:val="22"/>
          <w:lang w:val="ka-GE"/>
        </w:rPr>
        <w:t>რომელთა</w:t>
      </w:r>
      <w:r w:rsidRPr="009F69C1">
        <w:rPr>
          <w:rFonts w:ascii="Sylfaen" w:hAnsi="Sylfaen"/>
          <w:sz w:val="22"/>
          <w:szCs w:val="22"/>
          <w:lang w:val="ka-GE"/>
        </w:rPr>
        <w:t xml:space="preserve"> </w:t>
      </w:r>
      <w:r w:rsidRPr="009F69C1">
        <w:rPr>
          <w:rFonts w:ascii="Sylfaen" w:hAnsi="Sylfaen" w:cs="Sylfaen"/>
          <w:sz w:val="22"/>
          <w:szCs w:val="22"/>
          <w:lang w:val="ka-GE"/>
        </w:rPr>
        <w:t>შორისაა</w:t>
      </w:r>
      <w:r w:rsidRPr="009F69C1">
        <w:rPr>
          <w:rFonts w:ascii="Sylfaen" w:hAnsi="Sylfaen"/>
          <w:sz w:val="22"/>
          <w:szCs w:val="22"/>
          <w:lang w:val="ka-GE"/>
        </w:rPr>
        <w:t xml:space="preserve">  </w:t>
      </w:r>
      <w:r w:rsidRPr="009F69C1">
        <w:rPr>
          <w:rFonts w:ascii="Sylfaen" w:hAnsi="Sylfaen" w:cs="Sylfaen"/>
          <w:sz w:val="22"/>
          <w:szCs w:val="22"/>
          <w:lang w:val="ka-GE"/>
        </w:rPr>
        <w:t>აშშ</w:t>
      </w:r>
      <w:r w:rsidRPr="009F69C1">
        <w:rPr>
          <w:rFonts w:ascii="Sylfaen" w:hAnsi="Sylfaen"/>
          <w:sz w:val="22"/>
          <w:szCs w:val="22"/>
          <w:lang w:val="ka-GE"/>
        </w:rPr>
        <w:t xml:space="preserve">, </w:t>
      </w:r>
      <w:r w:rsidRPr="009F69C1">
        <w:rPr>
          <w:rFonts w:ascii="Sylfaen" w:hAnsi="Sylfaen" w:cs="Sylfaen"/>
          <w:sz w:val="22"/>
          <w:szCs w:val="22"/>
          <w:lang w:val="ka-GE"/>
        </w:rPr>
        <w:t>ავსტრია</w:t>
      </w:r>
      <w:r w:rsidRPr="009F69C1">
        <w:rPr>
          <w:rFonts w:ascii="Sylfaen" w:hAnsi="Sylfaen"/>
          <w:sz w:val="22"/>
          <w:szCs w:val="22"/>
          <w:lang w:val="ka-GE"/>
        </w:rPr>
        <w:t xml:space="preserve">, </w:t>
      </w:r>
      <w:r w:rsidRPr="009F69C1">
        <w:rPr>
          <w:rFonts w:ascii="Sylfaen" w:hAnsi="Sylfaen" w:cs="Sylfaen"/>
          <w:sz w:val="22"/>
          <w:szCs w:val="22"/>
          <w:lang w:val="ka-GE"/>
        </w:rPr>
        <w:t>ავსტრალია</w:t>
      </w:r>
      <w:r w:rsidRPr="009F69C1">
        <w:rPr>
          <w:rFonts w:ascii="Sylfaen" w:hAnsi="Sylfaen"/>
          <w:sz w:val="22"/>
          <w:szCs w:val="22"/>
          <w:lang w:val="ka-GE"/>
        </w:rPr>
        <w:t xml:space="preserve">, </w:t>
      </w:r>
      <w:r w:rsidRPr="009F69C1">
        <w:rPr>
          <w:rFonts w:ascii="Sylfaen" w:hAnsi="Sylfaen" w:cs="Sylfaen"/>
          <w:sz w:val="22"/>
          <w:szCs w:val="22"/>
          <w:lang w:val="ka-GE"/>
        </w:rPr>
        <w:t>ბელგია</w:t>
      </w:r>
      <w:r w:rsidRPr="009F69C1">
        <w:rPr>
          <w:rFonts w:ascii="Sylfaen" w:hAnsi="Sylfaen"/>
          <w:sz w:val="22"/>
          <w:szCs w:val="22"/>
          <w:lang w:val="ka-GE"/>
        </w:rPr>
        <w:t xml:space="preserve">, </w:t>
      </w:r>
      <w:r w:rsidRPr="009F69C1">
        <w:rPr>
          <w:rFonts w:ascii="Sylfaen" w:hAnsi="Sylfaen" w:cs="Sylfaen"/>
          <w:sz w:val="22"/>
          <w:szCs w:val="22"/>
          <w:lang w:val="ka-GE"/>
        </w:rPr>
        <w:t>ისრაელი</w:t>
      </w:r>
      <w:r w:rsidRPr="009F69C1">
        <w:rPr>
          <w:rFonts w:ascii="Sylfaen" w:hAnsi="Sylfaen"/>
          <w:sz w:val="22"/>
          <w:szCs w:val="22"/>
          <w:lang w:val="ka-GE"/>
        </w:rPr>
        <w:t xml:space="preserve">, </w:t>
      </w:r>
      <w:r w:rsidRPr="009F69C1">
        <w:rPr>
          <w:rFonts w:ascii="Sylfaen" w:hAnsi="Sylfaen" w:cs="Sylfaen"/>
          <w:sz w:val="22"/>
          <w:szCs w:val="22"/>
          <w:lang w:val="ka-GE"/>
        </w:rPr>
        <w:t>გაერთიანებული</w:t>
      </w:r>
      <w:r w:rsidRPr="009F69C1">
        <w:rPr>
          <w:rFonts w:ascii="Sylfaen" w:hAnsi="Sylfaen"/>
          <w:sz w:val="22"/>
          <w:szCs w:val="22"/>
          <w:lang w:val="ka-GE"/>
        </w:rPr>
        <w:t xml:space="preserve"> </w:t>
      </w:r>
      <w:r w:rsidRPr="009F69C1">
        <w:rPr>
          <w:rFonts w:ascii="Sylfaen" w:hAnsi="Sylfaen" w:cs="Sylfaen"/>
          <w:sz w:val="22"/>
          <w:szCs w:val="22"/>
          <w:lang w:val="ka-GE"/>
        </w:rPr>
        <w:t>სამეფო</w:t>
      </w:r>
      <w:r w:rsidRPr="009F69C1">
        <w:rPr>
          <w:rFonts w:ascii="Sylfaen" w:hAnsi="Sylfaen"/>
          <w:sz w:val="22"/>
          <w:szCs w:val="22"/>
          <w:lang w:val="ka-GE"/>
        </w:rPr>
        <w:t xml:space="preserve">, </w:t>
      </w:r>
      <w:r w:rsidRPr="009F69C1">
        <w:rPr>
          <w:rFonts w:ascii="Sylfaen" w:hAnsi="Sylfaen" w:cs="Sylfaen"/>
          <w:sz w:val="22"/>
          <w:szCs w:val="22"/>
          <w:lang w:val="ka-GE"/>
        </w:rPr>
        <w:t>იტალია</w:t>
      </w:r>
      <w:r w:rsidRPr="009F69C1">
        <w:rPr>
          <w:rFonts w:ascii="Sylfaen" w:hAnsi="Sylfaen"/>
          <w:sz w:val="22"/>
          <w:szCs w:val="22"/>
          <w:lang w:val="ka-GE"/>
        </w:rPr>
        <w:t xml:space="preserve">, </w:t>
      </w:r>
      <w:r w:rsidRPr="009F69C1">
        <w:rPr>
          <w:rFonts w:ascii="Sylfaen" w:hAnsi="Sylfaen" w:cs="Sylfaen"/>
          <w:sz w:val="22"/>
          <w:szCs w:val="22"/>
          <w:lang w:val="ka-GE"/>
        </w:rPr>
        <w:t>კანადა</w:t>
      </w:r>
      <w:r w:rsidRPr="009F69C1">
        <w:rPr>
          <w:rFonts w:ascii="Sylfaen" w:hAnsi="Sylfaen"/>
          <w:sz w:val="22"/>
          <w:szCs w:val="22"/>
          <w:lang w:val="ka-GE"/>
        </w:rPr>
        <w:t xml:space="preserve">, </w:t>
      </w:r>
      <w:r w:rsidRPr="009F69C1">
        <w:rPr>
          <w:rFonts w:ascii="Sylfaen" w:hAnsi="Sylfaen" w:cs="Sylfaen"/>
          <w:sz w:val="22"/>
          <w:szCs w:val="22"/>
          <w:lang w:val="ka-GE"/>
        </w:rPr>
        <w:t>საფრანგეთი</w:t>
      </w:r>
      <w:r w:rsidRPr="009F69C1">
        <w:rPr>
          <w:rFonts w:ascii="Sylfaen" w:hAnsi="Sylfaen"/>
          <w:sz w:val="22"/>
          <w:szCs w:val="22"/>
          <w:lang w:val="ka-GE"/>
        </w:rPr>
        <w:t xml:space="preserve">, </w:t>
      </w:r>
      <w:r w:rsidRPr="009F69C1">
        <w:rPr>
          <w:rFonts w:ascii="Sylfaen" w:hAnsi="Sylfaen" w:cs="Sylfaen"/>
          <w:sz w:val="22"/>
          <w:szCs w:val="22"/>
          <w:lang w:val="ka-GE"/>
        </w:rPr>
        <w:t>საბერძნეთი</w:t>
      </w:r>
      <w:r w:rsidRPr="009F69C1">
        <w:rPr>
          <w:rFonts w:ascii="Sylfaen" w:hAnsi="Sylfaen"/>
          <w:sz w:val="22"/>
          <w:szCs w:val="22"/>
          <w:lang w:val="ka-GE"/>
        </w:rPr>
        <w:t xml:space="preserve">, </w:t>
      </w:r>
      <w:r w:rsidRPr="009F69C1">
        <w:rPr>
          <w:rFonts w:ascii="Sylfaen" w:hAnsi="Sylfaen" w:cs="Sylfaen"/>
          <w:sz w:val="22"/>
          <w:szCs w:val="22"/>
          <w:lang w:val="ka-GE"/>
        </w:rPr>
        <w:t>ლატვია</w:t>
      </w:r>
      <w:r w:rsidRPr="009F69C1">
        <w:rPr>
          <w:rFonts w:ascii="Sylfaen" w:hAnsi="Sylfaen"/>
          <w:sz w:val="22"/>
          <w:szCs w:val="22"/>
          <w:lang w:val="ka-GE"/>
        </w:rPr>
        <w:t xml:space="preserve">, </w:t>
      </w:r>
      <w:r w:rsidRPr="009F69C1">
        <w:rPr>
          <w:rFonts w:ascii="Sylfaen" w:hAnsi="Sylfaen" w:cs="Sylfaen"/>
          <w:sz w:val="22"/>
          <w:szCs w:val="22"/>
          <w:lang w:val="ka-GE"/>
        </w:rPr>
        <w:t>ლუქსემბურგი</w:t>
      </w:r>
      <w:r w:rsidRPr="009F69C1">
        <w:rPr>
          <w:rFonts w:ascii="Sylfaen" w:hAnsi="Sylfaen"/>
          <w:sz w:val="22"/>
          <w:szCs w:val="22"/>
          <w:lang w:val="ka-GE"/>
        </w:rPr>
        <w:t xml:space="preserve">, </w:t>
      </w:r>
      <w:r w:rsidRPr="009F69C1">
        <w:rPr>
          <w:rFonts w:ascii="Sylfaen" w:hAnsi="Sylfaen" w:cs="Sylfaen"/>
          <w:sz w:val="22"/>
          <w:szCs w:val="22"/>
          <w:lang w:val="ka-GE"/>
        </w:rPr>
        <w:t>დანია</w:t>
      </w:r>
      <w:r w:rsidRPr="009F69C1">
        <w:rPr>
          <w:rFonts w:ascii="Sylfaen" w:hAnsi="Sylfaen"/>
          <w:sz w:val="22"/>
          <w:szCs w:val="22"/>
          <w:lang w:val="ka-GE"/>
        </w:rPr>
        <w:t xml:space="preserve">, </w:t>
      </w:r>
      <w:r w:rsidRPr="009F69C1">
        <w:rPr>
          <w:rFonts w:ascii="Sylfaen" w:hAnsi="Sylfaen" w:cs="Sylfaen"/>
          <w:sz w:val="22"/>
          <w:szCs w:val="22"/>
          <w:lang w:val="ka-GE"/>
        </w:rPr>
        <w:t>ფინეთი</w:t>
      </w:r>
      <w:r w:rsidRPr="009F69C1">
        <w:rPr>
          <w:rFonts w:ascii="Sylfaen" w:hAnsi="Sylfaen"/>
          <w:sz w:val="22"/>
          <w:szCs w:val="22"/>
          <w:lang w:val="ka-GE"/>
        </w:rPr>
        <w:t xml:space="preserve">, </w:t>
      </w:r>
      <w:r w:rsidRPr="009F69C1">
        <w:rPr>
          <w:rFonts w:ascii="Sylfaen" w:hAnsi="Sylfaen" w:cs="Sylfaen"/>
          <w:sz w:val="22"/>
          <w:szCs w:val="22"/>
          <w:lang w:val="ka-GE"/>
        </w:rPr>
        <w:t>ჩეხეთი</w:t>
      </w:r>
      <w:r w:rsidRPr="009F69C1">
        <w:rPr>
          <w:rFonts w:ascii="Sylfaen" w:hAnsi="Sylfaen"/>
          <w:sz w:val="22"/>
          <w:szCs w:val="22"/>
          <w:lang w:val="ka-GE"/>
        </w:rPr>
        <w:t xml:space="preserve">, </w:t>
      </w:r>
      <w:r w:rsidRPr="009F69C1">
        <w:rPr>
          <w:rFonts w:ascii="Sylfaen" w:hAnsi="Sylfaen" w:cs="Sylfaen"/>
          <w:sz w:val="22"/>
          <w:szCs w:val="22"/>
          <w:lang w:val="ka-GE"/>
        </w:rPr>
        <w:t>კვიპროსი</w:t>
      </w:r>
      <w:r w:rsidRPr="009F69C1">
        <w:rPr>
          <w:rFonts w:ascii="Sylfaen" w:hAnsi="Sylfaen"/>
          <w:sz w:val="22"/>
          <w:szCs w:val="22"/>
          <w:lang w:val="ka-GE"/>
        </w:rPr>
        <w:t xml:space="preserve">, </w:t>
      </w:r>
      <w:r w:rsidRPr="009F69C1">
        <w:rPr>
          <w:rFonts w:ascii="Sylfaen" w:hAnsi="Sylfaen" w:cs="Sylfaen"/>
          <w:sz w:val="22"/>
          <w:szCs w:val="22"/>
          <w:lang w:val="ka-GE"/>
        </w:rPr>
        <w:t>ლიტვა</w:t>
      </w:r>
      <w:r w:rsidRPr="009F69C1">
        <w:rPr>
          <w:rFonts w:ascii="Sylfaen" w:hAnsi="Sylfaen"/>
          <w:sz w:val="22"/>
          <w:szCs w:val="22"/>
          <w:lang w:val="ka-GE"/>
        </w:rPr>
        <w:t xml:space="preserve">, </w:t>
      </w:r>
      <w:r w:rsidRPr="009F69C1">
        <w:rPr>
          <w:rFonts w:ascii="Sylfaen" w:hAnsi="Sylfaen" w:cs="Sylfaen"/>
          <w:sz w:val="22"/>
          <w:szCs w:val="22"/>
          <w:lang w:val="ka-GE"/>
        </w:rPr>
        <w:t>სლოვენია</w:t>
      </w:r>
      <w:r w:rsidRPr="009F69C1">
        <w:rPr>
          <w:rFonts w:ascii="Sylfaen" w:hAnsi="Sylfaen"/>
          <w:sz w:val="22"/>
          <w:szCs w:val="22"/>
          <w:lang w:val="ka-GE"/>
        </w:rPr>
        <w:t xml:space="preserve">, </w:t>
      </w:r>
      <w:r w:rsidRPr="009F69C1">
        <w:rPr>
          <w:rFonts w:ascii="Sylfaen" w:hAnsi="Sylfaen" w:cs="Sylfaen"/>
          <w:sz w:val="22"/>
          <w:szCs w:val="22"/>
          <w:lang w:val="ka-GE"/>
        </w:rPr>
        <w:t>ხორვატია</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სხვა</w:t>
      </w:r>
      <w:r w:rsidRPr="009F69C1">
        <w:rPr>
          <w:rFonts w:ascii="Sylfaen" w:hAnsi="Sylfaen"/>
          <w:sz w:val="22"/>
          <w:szCs w:val="22"/>
          <w:lang w:val="ka-GE"/>
        </w:rPr>
        <w:t xml:space="preserve">. </w:t>
      </w:r>
      <w:r w:rsidRPr="009F69C1">
        <w:rPr>
          <w:rFonts w:ascii="Sylfaen" w:hAnsi="Sylfaen" w:cs="Sylfaen"/>
          <w:sz w:val="22"/>
          <w:szCs w:val="22"/>
          <w:lang w:val="ka-GE"/>
        </w:rPr>
        <w:t>პაპილომავირუსის</w:t>
      </w:r>
      <w:r w:rsidRPr="009F69C1">
        <w:rPr>
          <w:rFonts w:ascii="Sylfaen" w:hAnsi="Sylfaen"/>
          <w:sz w:val="22"/>
          <w:szCs w:val="22"/>
          <w:lang w:val="ka-GE"/>
        </w:rPr>
        <w:t xml:space="preserve"> </w:t>
      </w:r>
      <w:r w:rsidRPr="009F69C1">
        <w:rPr>
          <w:rFonts w:ascii="Sylfaen" w:hAnsi="Sylfaen" w:cs="Sylfaen"/>
          <w:sz w:val="22"/>
          <w:szCs w:val="22"/>
          <w:lang w:val="ka-GE"/>
        </w:rPr>
        <w:t>საწინააღმდეგო</w:t>
      </w:r>
      <w:r w:rsidRPr="009F69C1">
        <w:rPr>
          <w:rFonts w:ascii="Sylfaen" w:hAnsi="Sylfaen"/>
          <w:sz w:val="22"/>
          <w:szCs w:val="22"/>
          <w:lang w:val="ka-GE"/>
        </w:rPr>
        <w:t xml:space="preserve">  </w:t>
      </w:r>
      <w:r w:rsidRPr="009F69C1">
        <w:rPr>
          <w:rFonts w:ascii="Sylfaen" w:hAnsi="Sylfaen" w:cs="Sylfaen"/>
          <w:sz w:val="22"/>
          <w:szCs w:val="22"/>
          <w:lang w:val="ka-GE"/>
        </w:rPr>
        <w:t>ვაქცინის</w:t>
      </w:r>
      <w:r w:rsidRPr="009F69C1">
        <w:rPr>
          <w:rFonts w:ascii="Sylfaen" w:hAnsi="Sylfaen"/>
          <w:sz w:val="22"/>
          <w:szCs w:val="22"/>
          <w:lang w:val="ka-GE"/>
        </w:rPr>
        <w:t xml:space="preserve"> 270 </w:t>
      </w:r>
      <w:r w:rsidRPr="009F69C1">
        <w:rPr>
          <w:rFonts w:ascii="Sylfaen" w:hAnsi="Sylfaen" w:cs="Sylfaen"/>
          <w:sz w:val="22"/>
          <w:szCs w:val="22"/>
          <w:lang w:val="ka-GE"/>
        </w:rPr>
        <w:t>მლნ</w:t>
      </w:r>
      <w:r w:rsidRPr="009F69C1">
        <w:rPr>
          <w:rFonts w:ascii="Sylfaen" w:hAnsi="Sylfaen"/>
          <w:sz w:val="22"/>
          <w:szCs w:val="22"/>
          <w:lang w:val="ka-GE"/>
        </w:rPr>
        <w:t>-</w:t>
      </w:r>
      <w:r w:rsidRPr="009F69C1">
        <w:rPr>
          <w:rFonts w:ascii="Sylfaen" w:hAnsi="Sylfaen" w:cs="Sylfaen"/>
          <w:sz w:val="22"/>
          <w:szCs w:val="22"/>
          <w:lang w:val="ka-GE"/>
        </w:rPr>
        <w:t>ზე</w:t>
      </w:r>
      <w:r w:rsidRPr="009F69C1">
        <w:rPr>
          <w:rFonts w:ascii="Sylfaen" w:hAnsi="Sylfaen"/>
          <w:sz w:val="22"/>
          <w:szCs w:val="22"/>
          <w:lang w:val="ka-GE"/>
        </w:rPr>
        <w:t xml:space="preserve"> </w:t>
      </w:r>
      <w:r w:rsidRPr="009F69C1">
        <w:rPr>
          <w:rFonts w:ascii="Sylfaen" w:hAnsi="Sylfaen" w:cs="Sylfaen"/>
          <w:sz w:val="22"/>
          <w:szCs w:val="22"/>
          <w:lang w:val="ka-GE"/>
        </w:rPr>
        <w:t>მეტი</w:t>
      </w:r>
      <w:r w:rsidRPr="009F69C1">
        <w:rPr>
          <w:rFonts w:ascii="Sylfaen" w:hAnsi="Sylfaen"/>
          <w:sz w:val="22"/>
          <w:szCs w:val="22"/>
          <w:lang w:val="ka-GE"/>
        </w:rPr>
        <w:t xml:space="preserve"> </w:t>
      </w:r>
      <w:r w:rsidRPr="009F69C1">
        <w:rPr>
          <w:rFonts w:ascii="Sylfaen" w:hAnsi="Sylfaen" w:cs="Sylfaen"/>
          <w:sz w:val="22"/>
          <w:szCs w:val="22"/>
          <w:lang w:val="ka-GE"/>
        </w:rPr>
        <w:t>დოზით</w:t>
      </w:r>
      <w:r w:rsidRPr="009F69C1">
        <w:rPr>
          <w:rFonts w:ascii="Sylfaen" w:hAnsi="Sylfaen"/>
          <w:sz w:val="22"/>
          <w:szCs w:val="22"/>
          <w:lang w:val="ka-GE"/>
        </w:rPr>
        <w:t xml:space="preserve">  </w:t>
      </w:r>
      <w:r w:rsidRPr="009F69C1">
        <w:rPr>
          <w:rFonts w:ascii="Sylfaen" w:hAnsi="Sylfaen" w:cs="Sylfaen"/>
          <w:sz w:val="22"/>
          <w:szCs w:val="22"/>
          <w:lang w:val="ka-GE"/>
        </w:rPr>
        <w:t>მსოფლიოში</w:t>
      </w:r>
      <w:r w:rsidRPr="009F69C1">
        <w:rPr>
          <w:rFonts w:ascii="Sylfaen" w:hAnsi="Sylfaen"/>
          <w:sz w:val="22"/>
          <w:szCs w:val="22"/>
          <w:lang w:val="ka-GE"/>
        </w:rPr>
        <w:t xml:space="preserve"> </w:t>
      </w:r>
      <w:r w:rsidRPr="009F69C1">
        <w:rPr>
          <w:rFonts w:ascii="Sylfaen" w:hAnsi="Sylfaen" w:cs="Sylfaen"/>
          <w:sz w:val="22"/>
          <w:szCs w:val="22"/>
          <w:lang w:val="ka-GE"/>
        </w:rPr>
        <w:t>უკვე</w:t>
      </w:r>
      <w:r w:rsidRPr="009F69C1">
        <w:rPr>
          <w:rFonts w:ascii="Sylfaen" w:hAnsi="Sylfaen"/>
          <w:sz w:val="22"/>
          <w:szCs w:val="22"/>
          <w:lang w:val="ka-GE"/>
        </w:rPr>
        <w:t xml:space="preserve"> </w:t>
      </w:r>
      <w:r w:rsidRPr="009F69C1">
        <w:rPr>
          <w:rFonts w:ascii="Sylfaen" w:hAnsi="Sylfaen" w:cs="Sylfaen"/>
          <w:sz w:val="22"/>
          <w:szCs w:val="22"/>
          <w:lang w:val="ka-GE"/>
        </w:rPr>
        <w:t>აიცრა</w:t>
      </w:r>
      <w:r w:rsidRPr="009F69C1">
        <w:rPr>
          <w:rFonts w:ascii="Sylfaen" w:hAnsi="Sylfaen"/>
          <w:sz w:val="22"/>
          <w:szCs w:val="22"/>
          <w:lang w:val="ka-GE"/>
        </w:rPr>
        <w:t xml:space="preserve"> 100 </w:t>
      </w:r>
      <w:r w:rsidRPr="009F69C1">
        <w:rPr>
          <w:rFonts w:ascii="Sylfaen" w:hAnsi="Sylfaen" w:cs="Sylfaen"/>
          <w:sz w:val="22"/>
          <w:szCs w:val="22"/>
          <w:lang w:val="ka-GE"/>
        </w:rPr>
        <w:t>მლნ</w:t>
      </w:r>
      <w:r w:rsidRPr="009F69C1">
        <w:rPr>
          <w:rFonts w:ascii="Sylfaen" w:hAnsi="Sylfaen"/>
          <w:sz w:val="22"/>
          <w:szCs w:val="22"/>
          <w:lang w:val="ka-GE"/>
        </w:rPr>
        <w:t>-</w:t>
      </w:r>
      <w:r w:rsidRPr="009F69C1">
        <w:rPr>
          <w:rFonts w:ascii="Sylfaen" w:hAnsi="Sylfaen" w:cs="Sylfaen"/>
          <w:sz w:val="22"/>
          <w:szCs w:val="22"/>
          <w:lang w:val="ka-GE"/>
        </w:rPr>
        <w:t>ზე</w:t>
      </w:r>
      <w:r w:rsidRPr="009F69C1">
        <w:rPr>
          <w:rFonts w:ascii="Sylfaen" w:hAnsi="Sylfaen"/>
          <w:sz w:val="22"/>
          <w:szCs w:val="22"/>
          <w:lang w:val="ka-GE"/>
        </w:rPr>
        <w:t xml:space="preserve"> </w:t>
      </w:r>
      <w:r w:rsidRPr="009F69C1">
        <w:rPr>
          <w:rFonts w:ascii="Sylfaen" w:hAnsi="Sylfaen" w:cs="Sylfaen"/>
          <w:sz w:val="22"/>
          <w:szCs w:val="22"/>
          <w:lang w:val="ka-GE"/>
        </w:rPr>
        <w:t>მეტი</w:t>
      </w:r>
      <w:r w:rsidRPr="009F69C1">
        <w:rPr>
          <w:rFonts w:ascii="Sylfaen" w:hAnsi="Sylfaen"/>
          <w:sz w:val="22"/>
          <w:szCs w:val="22"/>
          <w:lang w:val="ka-GE"/>
        </w:rPr>
        <w:t xml:space="preserve"> </w:t>
      </w:r>
      <w:r w:rsidRPr="009F69C1">
        <w:rPr>
          <w:rFonts w:ascii="Sylfaen" w:hAnsi="Sylfaen" w:cs="Sylfaen"/>
          <w:sz w:val="22"/>
          <w:szCs w:val="22"/>
          <w:lang w:val="ka-GE"/>
        </w:rPr>
        <w:t>ადამიანი</w:t>
      </w:r>
      <w:r w:rsidRPr="009F69C1">
        <w:rPr>
          <w:rFonts w:ascii="Sylfaen" w:hAnsi="Sylfaen"/>
          <w:sz w:val="22"/>
          <w:szCs w:val="22"/>
          <w:lang w:val="ka-GE"/>
        </w:rPr>
        <w:t xml:space="preserve">. </w:t>
      </w:r>
      <w:r w:rsidRPr="009F69C1">
        <w:rPr>
          <w:rFonts w:ascii="Sylfaen" w:hAnsi="Sylfaen" w:cs="Sylfaen"/>
          <w:sz w:val="22"/>
          <w:szCs w:val="22"/>
          <w:lang w:val="ka-GE"/>
        </w:rPr>
        <w:t>ვაქცინაცია</w:t>
      </w:r>
      <w:r w:rsidRPr="009F69C1">
        <w:rPr>
          <w:rFonts w:ascii="Sylfaen" w:hAnsi="Sylfaen"/>
          <w:sz w:val="22"/>
          <w:szCs w:val="22"/>
          <w:lang w:val="ka-GE"/>
        </w:rPr>
        <w:t xml:space="preserve"> </w:t>
      </w:r>
      <w:r w:rsidRPr="009F69C1">
        <w:rPr>
          <w:rFonts w:ascii="Sylfaen" w:hAnsi="Sylfaen" w:cs="Sylfaen"/>
          <w:sz w:val="22"/>
          <w:szCs w:val="22"/>
          <w:lang w:val="ka-GE"/>
        </w:rPr>
        <w:t>პაპილომავირუსით</w:t>
      </w:r>
      <w:r w:rsidRPr="009F69C1">
        <w:rPr>
          <w:rFonts w:ascii="Sylfaen" w:hAnsi="Sylfaen"/>
          <w:sz w:val="22"/>
          <w:szCs w:val="22"/>
          <w:lang w:val="ka-GE"/>
        </w:rPr>
        <w:t xml:space="preserve"> </w:t>
      </w:r>
      <w:r w:rsidRPr="009F69C1">
        <w:rPr>
          <w:rFonts w:ascii="Sylfaen" w:hAnsi="Sylfaen" w:cs="Sylfaen"/>
          <w:sz w:val="22"/>
          <w:szCs w:val="22"/>
          <w:lang w:val="ka-GE"/>
        </w:rPr>
        <w:t>გამოწვეული</w:t>
      </w:r>
      <w:r w:rsidRPr="009F69C1">
        <w:rPr>
          <w:rFonts w:ascii="Sylfaen" w:hAnsi="Sylfaen"/>
          <w:sz w:val="22"/>
          <w:szCs w:val="22"/>
          <w:lang w:val="ka-GE"/>
        </w:rPr>
        <w:t xml:space="preserve"> </w:t>
      </w:r>
      <w:r w:rsidRPr="009F69C1">
        <w:rPr>
          <w:rFonts w:ascii="Sylfaen" w:hAnsi="Sylfaen" w:cs="Sylfaen"/>
          <w:sz w:val="22"/>
          <w:szCs w:val="22"/>
          <w:lang w:val="ka-GE"/>
        </w:rPr>
        <w:t>საშვილოსნოს</w:t>
      </w:r>
      <w:r w:rsidRPr="009F69C1">
        <w:rPr>
          <w:rFonts w:ascii="Sylfaen" w:hAnsi="Sylfaen"/>
          <w:sz w:val="22"/>
          <w:szCs w:val="22"/>
          <w:lang w:val="ka-GE"/>
        </w:rPr>
        <w:t xml:space="preserve"> </w:t>
      </w:r>
      <w:r w:rsidRPr="009F69C1">
        <w:rPr>
          <w:rFonts w:ascii="Sylfaen" w:hAnsi="Sylfaen" w:cs="Sylfaen"/>
          <w:sz w:val="22"/>
          <w:szCs w:val="22"/>
          <w:lang w:val="ka-GE"/>
        </w:rPr>
        <w:t>ყელის</w:t>
      </w:r>
      <w:r w:rsidRPr="009F69C1">
        <w:rPr>
          <w:rFonts w:ascii="Sylfaen" w:hAnsi="Sylfaen"/>
          <w:sz w:val="22"/>
          <w:szCs w:val="22"/>
          <w:lang w:val="ka-GE"/>
        </w:rPr>
        <w:t xml:space="preserve"> </w:t>
      </w:r>
      <w:r w:rsidRPr="009F69C1">
        <w:rPr>
          <w:rFonts w:ascii="Sylfaen" w:hAnsi="Sylfaen" w:cs="Sylfaen"/>
          <w:sz w:val="22"/>
          <w:szCs w:val="22"/>
          <w:lang w:val="ka-GE"/>
        </w:rPr>
        <w:t>კიბოსაგან</w:t>
      </w:r>
      <w:r w:rsidRPr="009F69C1">
        <w:rPr>
          <w:rFonts w:ascii="Sylfaen" w:hAnsi="Sylfaen"/>
          <w:sz w:val="22"/>
          <w:szCs w:val="22"/>
          <w:lang w:val="ka-GE"/>
        </w:rPr>
        <w:t xml:space="preserve"> </w:t>
      </w:r>
      <w:r w:rsidRPr="009F69C1">
        <w:rPr>
          <w:rFonts w:ascii="Sylfaen" w:hAnsi="Sylfaen" w:cs="Sylfaen"/>
          <w:sz w:val="22"/>
          <w:szCs w:val="22"/>
          <w:lang w:val="ka-GE"/>
        </w:rPr>
        <w:t>დაცვის</w:t>
      </w:r>
      <w:r w:rsidRPr="009F69C1">
        <w:rPr>
          <w:rFonts w:ascii="Sylfaen" w:hAnsi="Sylfaen"/>
          <w:sz w:val="22"/>
          <w:szCs w:val="22"/>
          <w:lang w:val="ka-GE"/>
        </w:rPr>
        <w:t xml:space="preserve"> </w:t>
      </w:r>
      <w:r w:rsidRPr="009F69C1">
        <w:rPr>
          <w:rFonts w:ascii="Sylfaen" w:hAnsi="Sylfaen" w:cs="Sylfaen"/>
          <w:sz w:val="22"/>
          <w:szCs w:val="22"/>
          <w:lang w:val="ka-GE"/>
        </w:rPr>
        <w:t>ეფექტური</w:t>
      </w:r>
      <w:r w:rsidRPr="009F69C1">
        <w:rPr>
          <w:rFonts w:ascii="Sylfaen" w:hAnsi="Sylfaen"/>
          <w:sz w:val="22"/>
          <w:szCs w:val="22"/>
          <w:lang w:val="ka-GE"/>
        </w:rPr>
        <w:t xml:space="preserve"> </w:t>
      </w:r>
      <w:r w:rsidRPr="009F69C1">
        <w:rPr>
          <w:rFonts w:ascii="Sylfaen" w:hAnsi="Sylfaen" w:cs="Sylfaen"/>
          <w:sz w:val="22"/>
          <w:szCs w:val="22"/>
          <w:lang w:val="ka-GE"/>
        </w:rPr>
        <w:t>საშუალებაა</w:t>
      </w:r>
      <w:r w:rsidRPr="009F69C1">
        <w:rPr>
          <w:rFonts w:ascii="Sylfaen" w:hAnsi="Sylfaen"/>
          <w:sz w:val="22"/>
          <w:szCs w:val="22"/>
          <w:lang w:val="ka-GE"/>
        </w:rPr>
        <w:t xml:space="preserve"> - </w:t>
      </w:r>
      <w:r w:rsidRPr="009F69C1">
        <w:rPr>
          <w:rFonts w:ascii="Sylfaen" w:hAnsi="Sylfaen" w:cs="Sylfaen"/>
          <w:sz w:val="22"/>
          <w:szCs w:val="22"/>
          <w:lang w:val="ka-GE"/>
        </w:rPr>
        <w:t>ვაქცინირებულების</w:t>
      </w:r>
      <w:r w:rsidRPr="009F69C1">
        <w:rPr>
          <w:rFonts w:ascii="Sylfaen" w:hAnsi="Sylfaen"/>
          <w:sz w:val="22"/>
          <w:szCs w:val="22"/>
          <w:lang w:val="ka-GE"/>
        </w:rPr>
        <w:t xml:space="preserve"> </w:t>
      </w:r>
      <w:r w:rsidRPr="009F69C1">
        <w:rPr>
          <w:rFonts w:ascii="Sylfaen" w:hAnsi="Sylfaen" w:cs="Sylfaen"/>
          <w:sz w:val="22"/>
          <w:szCs w:val="22"/>
          <w:lang w:val="ka-GE"/>
        </w:rPr>
        <w:t>თითქმის</w:t>
      </w:r>
      <w:r w:rsidRPr="009F69C1">
        <w:rPr>
          <w:rFonts w:ascii="Sylfaen" w:hAnsi="Sylfaen"/>
          <w:sz w:val="22"/>
          <w:szCs w:val="22"/>
          <w:lang w:val="ka-GE"/>
        </w:rPr>
        <w:t xml:space="preserve"> 95-100%-</w:t>
      </w:r>
      <w:r w:rsidRPr="009F69C1">
        <w:rPr>
          <w:rFonts w:ascii="Sylfaen" w:hAnsi="Sylfaen" w:cs="Sylfaen"/>
          <w:sz w:val="22"/>
          <w:szCs w:val="22"/>
          <w:lang w:val="ka-GE"/>
        </w:rPr>
        <w:t>ს</w:t>
      </w:r>
      <w:r w:rsidRPr="009F69C1">
        <w:rPr>
          <w:rFonts w:ascii="Sylfaen" w:hAnsi="Sylfaen"/>
          <w:sz w:val="22"/>
          <w:szCs w:val="22"/>
          <w:lang w:val="ka-GE"/>
        </w:rPr>
        <w:t xml:space="preserve"> </w:t>
      </w:r>
      <w:r w:rsidRPr="009F69C1">
        <w:rPr>
          <w:rFonts w:ascii="Sylfaen" w:hAnsi="Sylfaen" w:cs="Sylfaen"/>
          <w:sz w:val="22"/>
          <w:szCs w:val="22"/>
          <w:lang w:val="ka-GE"/>
        </w:rPr>
        <w:t>უვითარდება</w:t>
      </w:r>
      <w:r w:rsidRPr="009F69C1">
        <w:rPr>
          <w:rFonts w:ascii="Sylfaen" w:hAnsi="Sylfaen"/>
          <w:sz w:val="22"/>
          <w:szCs w:val="22"/>
          <w:lang w:val="ka-GE"/>
        </w:rPr>
        <w:t xml:space="preserve"> </w:t>
      </w:r>
      <w:r w:rsidRPr="009F69C1">
        <w:rPr>
          <w:rFonts w:ascii="Sylfaen" w:hAnsi="Sylfaen" w:cs="Sylfaen"/>
          <w:sz w:val="22"/>
          <w:szCs w:val="22"/>
          <w:lang w:val="ka-GE"/>
        </w:rPr>
        <w:t>ანტისხეულების</w:t>
      </w:r>
      <w:r w:rsidRPr="009F69C1">
        <w:rPr>
          <w:rFonts w:ascii="Sylfaen" w:hAnsi="Sylfaen"/>
          <w:sz w:val="22"/>
          <w:szCs w:val="22"/>
          <w:lang w:val="ka-GE"/>
        </w:rPr>
        <w:t xml:space="preserve"> </w:t>
      </w:r>
      <w:r w:rsidRPr="009F69C1">
        <w:rPr>
          <w:rFonts w:ascii="Sylfaen" w:hAnsi="Sylfaen" w:cs="Sylfaen"/>
          <w:sz w:val="22"/>
          <w:szCs w:val="22"/>
          <w:lang w:val="ka-GE"/>
        </w:rPr>
        <w:t>დამცველობითი</w:t>
      </w:r>
      <w:r w:rsidRPr="009F69C1">
        <w:rPr>
          <w:rFonts w:ascii="Sylfaen" w:hAnsi="Sylfaen"/>
          <w:sz w:val="22"/>
          <w:szCs w:val="22"/>
          <w:lang w:val="ka-GE"/>
        </w:rPr>
        <w:t xml:space="preserve"> </w:t>
      </w:r>
      <w:r w:rsidRPr="009F69C1">
        <w:rPr>
          <w:rFonts w:ascii="Sylfaen" w:hAnsi="Sylfaen" w:cs="Sylfaen"/>
          <w:sz w:val="22"/>
          <w:szCs w:val="22"/>
          <w:lang w:val="ka-GE"/>
        </w:rPr>
        <w:t>ტიტრი</w:t>
      </w:r>
      <w:r w:rsidRPr="009F69C1">
        <w:rPr>
          <w:rFonts w:ascii="Sylfaen" w:hAnsi="Sylfaen"/>
          <w:sz w:val="22"/>
          <w:szCs w:val="22"/>
          <w:lang w:val="ka-GE"/>
        </w:rPr>
        <w:t xml:space="preserve">. </w:t>
      </w:r>
      <w:r w:rsidRPr="009F69C1">
        <w:rPr>
          <w:rFonts w:ascii="Sylfaen" w:hAnsi="Sylfaen" w:cs="Sylfaen"/>
          <w:sz w:val="22"/>
          <w:szCs w:val="22"/>
          <w:lang w:val="ka-GE"/>
        </w:rPr>
        <w:t>ვაქცინა</w:t>
      </w:r>
      <w:r w:rsidRPr="009F69C1">
        <w:rPr>
          <w:rFonts w:ascii="Sylfaen" w:hAnsi="Sylfaen"/>
          <w:sz w:val="22"/>
          <w:szCs w:val="22"/>
          <w:lang w:val="ka-GE"/>
        </w:rPr>
        <w:t xml:space="preserve"> </w:t>
      </w:r>
      <w:r w:rsidRPr="009F69C1">
        <w:rPr>
          <w:rFonts w:ascii="Sylfaen" w:hAnsi="Sylfaen" w:cs="Sylfaen"/>
          <w:sz w:val="22"/>
          <w:szCs w:val="22"/>
          <w:lang w:val="ka-GE"/>
        </w:rPr>
        <w:t>ჯვარედინი</w:t>
      </w:r>
      <w:r w:rsidRPr="009F69C1">
        <w:rPr>
          <w:rFonts w:ascii="Sylfaen" w:hAnsi="Sylfaen"/>
          <w:sz w:val="22"/>
          <w:szCs w:val="22"/>
          <w:lang w:val="ka-GE"/>
        </w:rPr>
        <w:t xml:space="preserve"> </w:t>
      </w:r>
      <w:r w:rsidRPr="009F69C1">
        <w:rPr>
          <w:rFonts w:ascii="Sylfaen" w:hAnsi="Sylfaen" w:cs="Sylfaen"/>
          <w:sz w:val="22"/>
          <w:szCs w:val="22"/>
          <w:lang w:val="ka-GE"/>
        </w:rPr>
        <w:t>მოქმედების</w:t>
      </w:r>
      <w:r w:rsidRPr="009F69C1">
        <w:rPr>
          <w:rFonts w:ascii="Sylfaen" w:hAnsi="Sylfaen"/>
          <w:sz w:val="22"/>
          <w:szCs w:val="22"/>
          <w:lang w:val="ka-GE"/>
        </w:rPr>
        <w:t xml:space="preserve"> </w:t>
      </w:r>
      <w:r w:rsidRPr="009F69C1">
        <w:rPr>
          <w:rFonts w:ascii="Sylfaen" w:hAnsi="Sylfaen" w:cs="Sylfaen"/>
          <w:sz w:val="22"/>
          <w:szCs w:val="22"/>
          <w:lang w:val="ka-GE"/>
        </w:rPr>
        <w:t>მექანიზმით</w:t>
      </w:r>
      <w:r w:rsidRPr="009F69C1">
        <w:rPr>
          <w:rFonts w:ascii="Sylfaen" w:hAnsi="Sylfaen"/>
          <w:sz w:val="22"/>
          <w:szCs w:val="22"/>
          <w:lang w:val="ka-GE"/>
        </w:rPr>
        <w:t xml:space="preserve">, </w:t>
      </w:r>
      <w:r w:rsidRPr="009F69C1">
        <w:rPr>
          <w:rFonts w:ascii="Sylfaen" w:hAnsi="Sylfaen" w:cs="Sylfaen"/>
          <w:sz w:val="22"/>
          <w:szCs w:val="22"/>
          <w:lang w:val="ka-GE"/>
        </w:rPr>
        <w:t>ასევე</w:t>
      </w:r>
      <w:r w:rsidRPr="009F69C1">
        <w:rPr>
          <w:rFonts w:ascii="Sylfaen" w:hAnsi="Sylfaen"/>
          <w:sz w:val="22"/>
          <w:szCs w:val="22"/>
          <w:lang w:val="ka-GE"/>
        </w:rPr>
        <w:t xml:space="preserve"> </w:t>
      </w:r>
      <w:r w:rsidRPr="009F69C1">
        <w:rPr>
          <w:rFonts w:ascii="Sylfaen" w:hAnsi="Sylfaen" w:cs="Sylfaen"/>
          <w:sz w:val="22"/>
          <w:szCs w:val="22"/>
          <w:lang w:val="ka-GE"/>
        </w:rPr>
        <w:t>უზრუნველყოფს</w:t>
      </w:r>
      <w:r w:rsidRPr="009F69C1">
        <w:rPr>
          <w:rFonts w:ascii="Sylfaen" w:hAnsi="Sylfaen"/>
          <w:sz w:val="22"/>
          <w:szCs w:val="22"/>
          <w:lang w:val="ka-GE"/>
        </w:rPr>
        <w:t xml:space="preserve"> </w:t>
      </w:r>
      <w:r w:rsidRPr="009F69C1">
        <w:rPr>
          <w:rFonts w:ascii="Sylfaen" w:hAnsi="Sylfaen" w:cs="Sylfaen"/>
          <w:sz w:val="22"/>
          <w:szCs w:val="22"/>
          <w:lang w:val="ka-GE"/>
        </w:rPr>
        <w:t>დაცვას</w:t>
      </w:r>
      <w:r w:rsidRPr="009F69C1">
        <w:rPr>
          <w:rFonts w:ascii="Sylfaen" w:hAnsi="Sylfaen"/>
          <w:sz w:val="22"/>
          <w:szCs w:val="22"/>
          <w:lang w:val="ka-GE"/>
        </w:rPr>
        <w:t xml:space="preserve"> </w:t>
      </w:r>
      <w:r w:rsidRPr="009F69C1">
        <w:rPr>
          <w:rFonts w:ascii="Sylfaen" w:hAnsi="Sylfaen" w:cs="Sylfaen"/>
          <w:sz w:val="22"/>
          <w:szCs w:val="22"/>
          <w:lang w:val="ka-GE"/>
        </w:rPr>
        <w:t>ვირუსის</w:t>
      </w:r>
      <w:r w:rsidRPr="009F69C1">
        <w:rPr>
          <w:rFonts w:ascii="Sylfaen" w:hAnsi="Sylfaen"/>
          <w:sz w:val="22"/>
          <w:szCs w:val="22"/>
          <w:lang w:val="ka-GE"/>
        </w:rPr>
        <w:t xml:space="preserve"> </w:t>
      </w:r>
      <w:r w:rsidRPr="009F69C1">
        <w:rPr>
          <w:rFonts w:ascii="Sylfaen" w:hAnsi="Sylfaen" w:cs="Sylfaen"/>
          <w:sz w:val="22"/>
          <w:szCs w:val="22"/>
          <w:lang w:val="ka-GE"/>
        </w:rPr>
        <w:t>იმ</w:t>
      </w:r>
      <w:r w:rsidRPr="009F69C1">
        <w:rPr>
          <w:rFonts w:ascii="Sylfaen" w:hAnsi="Sylfaen"/>
          <w:sz w:val="22"/>
          <w:szCs w:val="22"/>
          <w:lang w:val="ka-GE"/>
        </w:rPr>
        <w:t xml:space="preserve"> </w:t>
      </w:r>
      <w:r w:rsidRPr="009F69C1">
        <w:rPr>
          <w:rFonts w:ascii="Sylfaen" w:hAnsi="Sylfaen" w:cs="Sylfaen"/>
          <w:sz w:val="22"/>
          <w:szCs w:val="22"/>
          <w:lang w:val="ka-GE"/>
        </w:rPr>
        <w:t>ტიპებისაგან</w:t>
      </w:r>
      <w:r w:rsidRPr="009F69C1">
        <w:rPr>
          <w:rFonts w:ascii="Sylfaen" w:hAnsi="Sylfaen"/>
          <w:sz w:val="22"/>
          <w:szCs w:val="22"/>
          <w:lang w:val="ka-GE"/>
        </w:rPr>
        <w:t xml:space="preserve">, </w:t>
      </w:r>
      <w:r w:rsidRPr="009F69C1">
        <w:rPr>
          <w:rFonts w:ascii="Sylfaen" w:hAnsi="Sylfaen" w:cs="Sylfaen"/>
          <w:sz w:val="22"/>
          <w:szCs w:val="22"/>
          <w:lang w:val="ka-GE"/>
        </w:rPr>
        <w:t>რომელიც</w:t>
      </w:r>
      <w:r w:rsidRPr="009F69C1">
        <w:rPr>
          <w:rFonts w:ascii="Sylfaen" w:hAnsi="Sylfaen"/>
          <w:sz w:val="22"/>
          <w:szCs w:val="22"/>
          <w:lang w:val="ka-GE"/>
        </w:rPr>
        <w:t xml:space="preserve"> </w:t>
      </w:r>
      <w:r w:rsidRPr="009F69C1">
        <w:rPr>
          <w:rFonts w:ascii="Sylfaen" w:hAnsi="Sylfaen" w:cs="Sylfaen"/>
          <w:sz w:val="22"/>
          <w:szCs w:val="22"/>
          <w:lang w:val="ka-GE"/>
        </w:rPr>
        <w:t>არ</w:t>
      </w:r>
      <w:r w:rsidRPr="009F69C1">
        <w:rPr>
          <w:rFonts w:ascii="Sylfaen" w:hAnsi="Sylfaen"/>
          <w:sz w:val="22"/>
          <w:szCs w:val="22"/>
          <w:lang w:val="ka-GE"/>
        </w:rPr>
        <w:t xml:space="preserve"> </w:t>
      </w:r>
      <w:r w:rsidRPr="009F69C1">
        <w:rPr>
          <w:rFonts w:ascii="Sylfaen" w:hAnsi="Sylfaen" w:cs="Sylfaen"/>
          <w:sz w:val="22"/>
          <w:szCs w:val="22"/>
          <w:lang w:val="ka-GE"/>
        </w:rPr>
        <w:t>შედის</w:t>
      </w:r>
      <w:r w:rsidRPr="009F69C1">
        <w:rPr>
          <w:rFonts w:ascii="Sylfaen" w:hAnsi="Sylfaen"/>
          <w:sz w:val="22"/>
          <w:szCs w:val="22"/>
          <w:lang w:val="ka-GE"/>
        </w:rPr>
        <w:t xml:space="preserve"> </w:t>
      </w:r>
      <w:r w:rsidRPr="009F69C1">
        <w:rPr>
          <w:rFonts w:ascii="Sylfaen" w:hAnsi="Sylfaen" w:cs="Sylfaen"/>
          <w:sz w:val="22"/>
          <w:szCs w:val="22"/>
          <w:lang w:val="ka-GE"/>
        </w:rPr>
        <w:t>ვაქცინის</w:t>
      </w:r>
      <w:r w:rsidRPr="009F69C1">
        <w:rPr>
          <w:rFonts w:ascii="Sylfaen" w:hAnsi="Sylfaen"/>
          <w:sz w:val="22"/>
          <w:szCs w:val="22"/>
          <w:lang w:val="ka-GE"/>
        </w:rPr>
        <w:t xml:space="preserve"> </w:t>
      </w:r>
      <w:r w:rsidRPr="009F69C1">
        <w:rPr>
          <w:rFonts w:ascii="Sylfaen" w:hAnsi="Sylfaen" w:cs="Sylfaen"/>
          <w:sz w:val="22"/>
          <w:szCs w:val="22"/>
          <w:lang w:val="ka-GE"/>
        </w:rPr>
        <w:t>შემადგენლობაში</w:t>
      </w:r>
      <w:r w:rsidRPr="009F69C1">
        <w:rPr>
          <w:rFonts w:ascii="Sylfaen" w:hAnsi="Sylfaen"/>
          <w:sz w:val="22"/>
          <w:szCs w:val="22"/>
          <w:lang w:val="ka-GE"/>
        </w:rPr>
        <w:t>.</w:t>
      </w:r>
      <w:r w:rsidR="005551CA" w:rsidRPr="009F69C1">
        <w:rPr>
          <w:rFonts w:ascii="Sylfaen" w:hAnsi="Sylfaen"/>
          <w:sz w:val="22"/>
          <w:szCs w:val="22"/>
          <w:lang w:val="ka-GE"/>
        </w:rPr>
        <w:t xml:space="preserve"> </w:t>
      </w:r>
      <w:r w:rsidRPr="009F69C1">
        <w:rPr>
          <w:rFonts w:ascii="Sylfaen" w:hAnsi="Sylfaen"/>
          <w:sz w:val="22"/>
          <w:szCs w:val="22"/>
          <w:lang w:val="ka-GE"/>
        </w:rPr>
        <w:t xml:space="preserve">2016 </w:t>
      </w:r>
      <w:r w:rsidRPr="009F69C1">
        <w:rPr>
          <w:rFonts w:ascii="Sylfaen" w:hAnsi="Sylfaen" w:cs="Sylfaen"/>
          <w:sz w:val="22"/>
          <w:szCs w:val="22"/>
          <w:lang w:val="ka-GE"/>
        </w:rPr>
        <w:t>წლის</w:t>
      </w:r>
      <w:r w:rsidRPr="009F69C1">
        <w:rPr>
          <w:rFonts w:ascii="Sylfaen" w:hAnsi="Sylfaen"/>
          <w:sz w:val="22"/>
          <w:szCs w:val="22"/>
          <w:lang w:val="ka-GE"/>
        </w:rPr>
        <w:t xml:space="preserve"> </w:t>
      </w:r>
      <w:r w:rsidRPr="009F69C1">
        <w:rPr>
          <w:rFonts w:ascii="Sylfaen" w:hAnsi="Sylfaen" w:cs="Sylfaen"/>
          <w:sz w:val="22"/>
          <w:szCs w:val="22"/>
          <w:lang w:val="ka-GE"/>
        </w:rPr>
        <w:t>ბოლოსთვის</w:t>
      </w:r>
      <w:r w:rsidRPr="009F69C1">
        <w:rPr>
          <w:rFonts w:ascii="Sylfaen" w:hAnsi="Sylfaen"/>
          <w:sz w:val="22"/>
          <w:szCs w:val="22"/>
          <w:lang w:val="ka-GE"/>
        </w:rPr>
        <w:t xml:space="preserve"> </w:t>
      </w:r>
      <w:r w:rsidRPr="009F69C1">
        <w:rPr>
          <w:rFonts w:ascii="Sylfaen" w:hAnsi="Sylfaen" w:cs="Sylfaen"/>
          <w:sz w:val="22"/>
          <w:szCs w:val="22"/>
          <w:lang w:val="ka-GE"/>
        </w:rPr>
        <w:t>იმუნიზაციისა</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ვაქცინების</w:t>
      </w:r>
      <w:r w:rsidRPr="009F69C1">
        <w:rPr>
          <w:rFonts w:ascii="Sylfaen" w:hAnsi="Sylfaen"/>
          <w:sz w:val="22"/>
          <w:szCs w:val="22"/>
          <w:lang w:val="ka-GE"/>
        </w:rPr>
        <w:t xml:space="preserve"> </w:t>
      </w:r>
      <w:r w:rsidRPr="009F69C1">
        <w:rPr>
          <w:rFonts w:ascii="Sylfaen" w:hAnsi="Sylfaen" w:cs="Sylfaen"/>
          <w:sz w:val="22"/>
          <w:szCs w:val="22"/>
          <w:lang w:val="ka-GE"/>
        </w:rPr>
        <w:t>გლობალური</w:t>
      </w:r>
      <w:r w:rsidRPr="009F69C1">
        <w:rPr>
          <w:rFonts w:ascii="Sylfaen" w:hAnsi="Sylfaen"/>
          <w:sz w:val="22"/>
          <w:szCs w:val="22"/>
          <w:lang w:val="ka-GE"/>
        </w:rPr>
        <w:t xml:space="preserve"> </w:t>
      </w:r>
      <w:r w:rsidRPr="009F69C1">
        <w:rPr>
          <w:rFonts w:ascii="Sylfaen" w:hAnsi="Sylfaen" w:cs="Sylfaen"/>
          <w:sz w:val="22"/>
          <w:szCs w:val="22"/>
          <w:lang w:val="ka-GE"/>
        </w:rPr>
        <w:t>ალიანსის</w:t>
      </w:r>
      <w:r w:rsidRPr="009F69C1">
        <w:rPr>
          <w:rFonts w:ascii="Sylfaen" w:hAnsi="Sylfaen"/>
          <w:sz w:val="22"/>
          <w:szCs w:val="22"/>
          <w:lang w:val="ka-GE"/>
        </w:rPr>
        <w:t xml:space="preserve"> (GAVI)  </w:t>
      </w:r>
      <w:r w:rsidRPr="009F69C1">
        <w:rPr>
          <w:rFonts w:ascii="Sylfaen" w:hAnsi="Sylfaen" w:cs="Sylfaen"/>
          <w:sz w:val="22"/>
          <w:szCs w:val="22"/>
          <w:lang w:val="ka-GE"/>
        </w:rPr>
        <w:t>მხარდაჭერით</w:t>
      </w:r>
      <w:r w:rsidRPr="009F69C1">
        <w:rPr>
          <w:rFonts w:ascii="Sylfaen" w:hAnsi="Sylfaen"/>
          <w:sz w:val="22"/>
          <w:szCs w:val="22"/>
          <w:lang w:val="ka-GE"/>
        </w:rPr>
        <w:t xml:space="preserve">, </w:t>
      </w:r>
      <w:r w:rsidRPr="009F69C1">
        <w:rPr>
          <w:rFonts w:ascii="Sylfaen" w:hAnsi="Sylfaen" w:cs="Sylfaen"/>
          <w:sz w:val="22"/>
          <w:szCs w:val="22"/>
          <w:lang w:val="ka-GE"/>
        </w:rPr>
        <w:t>პაპილომავირუსის</w:t>
      </w:r>
      <w:r w:rsidRPr="009F69C1">
        <w:rPr>
          <w:rFonts w:ascii="Sylfaen" w:hAnsi="Sylfaen"/>
          <w:sz w:val="22"/>
          <w:szCs w:val="22"/>
          <w:lang w:val="ka-GE"/>
        </w:rPr>
        <w:t xml:space="preserve"> </w:t>
      </w:r>
      <w:r w:rsidRPr="009F69C1">
        <w:rPr>
          <w:rFonts w:ascii="Sylfaen" w:hAnsi="Sylfaen" w:cs="Sylfaen"/>
          <w:sz w:val="22"/>
          <w:szCs w:val="22"/>
          <w:lang w:val="ka-GE"/>
        </w:rPr>
        <w:t>საწინააღმდეგო</w:t>
      </w:r>
      <w:r w:rsidRPr="009F69C1">
        <w:rPr>
          <w:rFonts w:ascii="Sylfaen" w:hAnsi="Sylfaen"/>
          <w:sz w:val="22"/>
          <w:szCs w:val="22"/>
          <w:lang w:val="ka-GE"/>
        </w:rPr>
        <w:t xml:space="preserve"> </w:t>
      </w:r>
      <w:r w:rsidRPr="009F69C1">
        <w:rPr>
          <w:rFonts w:ascii="Sylfaen" w:hAnsi="Sylfaen" w:cs="Sylfaen"/>
          <w:sz w:val="22"/>
          <w:szCs w:val="22"/>
          <w:lang w:val="ka-GE"/>
        </w:rPr>
        <w:t>ვაქცინა</w:t>
      </w:r>
      <w:r w:rsidRPr="009F69C1">
        <w:rPr>
          <w:rFonts w:ascii="Sylfaen" w:hAnsi="Sylfaen"/>
          <w:sz w:val="22"/>
          <w:szCs w:val="22"/>
          <w:lang w:val="ka-GE"/>
        </w:rPr>
        <w:t xml:space="preserve"> </w:t>
      </w:r>
      <w:r w:rsidRPr="009F69C1">
        <w:rPr>
          <w:rFonts w:ascii="Sylfaen" w:hAnsi="Sylfaen" w:cs="Sylfaen"/>
          <w:sz w:val="22"/>
          <w:szCs w:val="22"/>
          <w:lang w:val="ka-GE"/>
        </w:rPr>
        <w:t>დაინერგა</w:t>
      </w:r>
      <w:r w:rsidRPr="009F69C1">
        <w:rPr>
          <w:rFonts w:ascii="Sylfaen" w:hAnsi="Sylfaen"/>
          <w:sz w:val="22"/>
          <w:szCs w:val="22"/>
          <w:lang w:val="ka-GE"/>
        </w:rPr>
        <w:t xml:space="preserve"> 23 </w:t>
      </w:r>
      <w:r w:rsidRPr="009F69C1">
        <w:rPr>
          <w:rFonts w:ascii="Sylfaen" w:hAnsi="Sylfaen" w:cs="Sylfaen"/>
          <w:sz w:val="22"/>
          <w:szCs w:val="22"/>
          <w:lang w:val="ka-GE"/>
        </w:rPr>
        <w:t>ქვეყანაში</w:t>
      </w:r>
      <w:r w:rsidRPr="009F69C1">
        <w:rPr>
          <w:rFonts w:ascii="Sylfaen" w:hAnsi="Sylfaen"/>
          <w:sz w:val="22"/>
          <w:szCs w:val="22"/>
          <w:lang w:val="ka-GE"/>
        </w:rPr>
        <w:t xml:space="preserve">. </w:t>
      </w:r>
      <w:r w:rsidRPr="009F69C1">
        <w:rPr>
          <w:rFonts w:ascii="Sylfaen" w:hAnsi="Sylfaen" w:cs="Sylfaen"/>
          <w:sz w:val="22"/>
          <w:szCs w:val="22"/>
          <w:lang w:val="ka-GE"/>
        </w:rPr>
        <w:t>ალიანსის</w:t>
      </w:r>
      <w:r w:rsidRPr="009F69C1">
        <w:rPr>
          <w:rFonts w:ascii="Sylfaen" w:hAnsi="Sylfaen"/>
          <w:sz w:val="22"/>
          <w:szCs w:val="22"/>
          <w:lang w:val="ka-GE"/>
        </w:rPr>
        <w:t xml:space="preserve"> </w:t>
      </w:r>
      <w:r w:rsidRPr="009F69C1">
        <w:rPr>
          <w:rFonts w:ascii="Sylfaen" w:hAnsi="Sylfaen" w:cs="Sylfaen"/>
          <w:sz w:val="22"/>
          <w:szCs w:val="22"/>
          <w:lang w:val="ka-GE"/>
        </w:rPr>
        <w:t>მხარდაჭერა</w:t>
      </w:r>
      <w:r w:rsidRPr="009F69C1">
        <w:rPr>
          <w:rFonts w:ascii="Sylfaen" w:hAnsi="Sylfaen"/>
          <w:sz w:val="22"/>
          <w:szCs w:val="22"/>
          <w:lang w:val="ka-GE"/>
        </w:rPr>
        <w:t xml:space="preserve"> </w:t>
      </w:r>
      <w:r w:rsidRPr="009F69C1">
        <w:rPr>
          <w:rFonts w:ascii="Sylfaen" w:hAnsi="Sylfaen" w:cs="Sylfaen"/>
          <w:sz w:val="22"/>
          <w:szCs w:val="22"/>
          <w:lang w:val="ka-GE"/>
        </w:rPr>
        <w:t>საშუალებას</w:t>
      </w:r>
      <w:r w:rsidRPr="009F69C1">
        <w:rPr>
          <w:rFonts w:ascii="Sylfaen" w:hAnsi="Sylfaen"/>
          <w:sz w:val="22"/>
          <w:szCs w:val="22"/>
          <w:lang w:val="ka-GE"/>
        </w:rPr>
        <w:t xml:space="preserve"> </w:t>
      </w:r>
      <w:r w:rsidRPr="009F69C1">
        <w:rPr>
          <w:rFonts w:ascii="Sylfaen" w:hAnsi="Sylfaen" w:cs="Sylfaen"/>
          <w:sz w:val="22"/>
          <w:szCs w:val="22"/>
          <w:lang w:val="ka-GE"/>
        </w:rPr>
        <w:t>მისცემს</w:t>
      </w:r>
      <w:r w:rsidRPr="009F69C1">
        <w:rPr>
          <w:rFonts w:ascii="Sylfaen" w:hAnsi="Sylfaen"/>
          <w:sz w:val="22"/>
          <w:szCs w:val="22"/>
          <w:lang w:val="ka-GE"/>
        </w:rPr>
        <w:t xml:space="preserve"> </w:t>
      </w:r>
      <w:r w:rsidRPr="009F69C1">
        <w:rPr>
          <w:rFonts w:ascii="Sylfaen" w:hAnsi="Sylfaen" w:cs="Sylfaen"/>
          <w:sz w:val="22"/>
          <w:szCs w:val="22"/>
          <w:lang w:val="ka-GE"/>
        </w:rPr>
        <w:t>ქვეყნებს</w:t>
      </w:r>
      <w:r w:rsidRPr="009F69C1">
        <w:rPr>
          <w:rFonts w:ascii="Sylfaen" w:hAnsi="Sylfaen"/>
          <w:sz w:val="22"/>
          <w:szCs w:val="22"/>
          <w:lang w:val="ka-GE"/>
        </w:rPr>
        <w:t xml:space="preserve">, </w:t>
      </w:r>
      <w:r w:rsidRPr="009F69C1">
        <w:rPr>
          <w:rFonts w:ascii="Sylfaen" w:hAnsi="Sylfaen" w:cs="Sylfaen"/>
          <w:sz w:val="22"/>
          <w:szCs w:val="22"/>
          <w:lang w:val="ka-GE"/>
        </w:rPr>
        <w:t>რომ</w:t>
      </w:r>
      <w:r w:rsidRPr="009F69C1">
        <w:rPr>
          <w:rFonts w:ascii="Sylfaen" w:hAnsi="Sylfaen"/>
          <w:sz w:val="22"/>
          <w:szCs w:val="22"/>
          <w:lang w:val="ka-GE"/>
        </w:rPr>
        <w:t xml:space="preserve"> 2020 </w:t>
      </w:r>
      <w:r w:rsidRPr="009F69C1">
        <w:rPr>
          <w:rFonts w:ascii="Sylfaen" w:hAnsi="Sylfaen" w:cs="Sylfaen"/>
          <w:sz w:val="22"/>
          <w:szCs w:val="22"/>
          <w:lang w:val="ka-GE"/>
        </w:rPr>
        <w:t>წლისათვის</w:t>
      </w:r>
      <w:r w:rsidRPr="009F69C1">
        <w:rPr>
          <w:rFonts w:ascii="Sylfaen" w:hAnsi="Sylfaen"/>
          <w:sz w:val="22"/>
          <w:szCs w:val="22"/>
          <w:lang w:val="ka-GE"/>
        </w:rPr>
        <w:t xml:space="preserve"> 40 </w:t>
      </w:r>
      <w:r w:rsidRPr="009F69C1">
        <w:rPr>
          <w:rFonts w:ascii="Sylfaen" w:hAnsi="Sylfaen" w:cs="Sylfaen"/>
          <w:sz w:val="22"/>
          <w:szCs w:val="22"/>
          <w:lang w:val="ka-GE"/>
        </w:rPr>
        <w:t>მლნ</w:t>
      </w:r>
      <w:r w:rsidRPr="009F69C1">
        <w:rPr>
          <w:rFonts w:ascii="Sylfaen" w:hAnsi="Sylfaen"/>
          <w:sz w:val="22"/>
          <w:szCs w:val="22"/>
          <w:lang w:val="ka-GE"/>
        </w:rPr>
        <w:t xml:space="preserve"> </w:t>
      </w:r>
      <w:r w:rsidRPr="009F69C1">
        <w:rPr>
          <w:rFonts w:ascii="Sylfaen" w:hAnsi="Sylfaen" w:cs="Sylfaen"/>
          <w:sz w:val="22"/>
          <w:szCs w:val="22"/>
          <w:lang w:val="ka-GE"/>
        </w:rPr>
        <w:t>გოგონა</w:t>
      </w:r>
      <w:r w:rsidRPr="009F69C1">
        <w:rPr>
          <w:rFonts w:ascii="Sylfaen" w:hAnsi="Sylfaen"/>
          <w:sz w:val="22"/>
          <w:szCs w:val="22"/>
          <w:lang w:val="ka-GE"/>
        </w:rPr>
        <w:t xml:space="preserve"> </w:t>
      </w:r>
      <w:r w:rsidRPr="009F69C1">
        <w:rPr>
          <w:rFonts w:ascii="Sylfaen" w:hAnsi="Sylfaen" w:cs="Sylfaen"/>
          <w:sz w:val="22"/>
          <w:szCs w:val="22"/>
          <w:lang w:val="ka-GE"/>
        </w:rPr>
        <w:t>იქნას</w:t>
      </w:r>
      <w:r w:rsidRPr="009F69C1">
        <w:rPr>
          <w:rFonts w:ascii="Sylfaen" w:hAnsi="Sylfaen"/>
          <w:sz w:val="22"/>
          <w:szCs w:val="22"/>
          <w:lang w:val="ka-GE"/>
        </w:rPr>
        <w:t xml:space="preserve"> </w:t>
      </w:r>
      <w:r w:rsidRPr="009F69C1">
        <w:rPr>
          <w:rFonts w:ascii="Sylfaen" w:hAnsi="Sylfaen" w:cs="Sylfaen"/>
          <w:sz w:val="22"/>
          <w:szCs w:val="22"/>
          <w:lang w:val="ka-GE"/>
        </w:rPr>
        <w:t>დაცული</w:t>
      </w:r>
      <w:r w:rsidRPr="009F69C1">
        <w:rPr>
          <w:rFonts w:ascii="Sylfaen" w:hAnsi="Sylfaen"/>
          <w:sz w:val="22"/>
          <w:szCs w:val="22"/>
          <w:lang w:val="ka-GE"/>
        </w:rPr>
        <w:t xml:space="preserve">  </w:t>
      </w:r>
      <w:r w:rsidRPr="009F69C1">
        <w:rPr>
          <w:rFonts w:ascii="Sylfaen" w:hAnsi="Sylfaen" w:cs="Sylfaen"/>
          <w:sz w:val="22"/>
          <w:szCs w:val="22"/>
          <w:lang w:val="ka-GE"/>
        </w:rPr>
        <w:t>საშვილოსნოს</w:t>
      </w:r>
      <w:r w:rsidRPr="009F69C1">
        <w:rPr>
          <w:rFonts w:ascii="Sylfaen" w:hAnsi="Sylfaen"/>
          <w:sz w:val="22"/>
          <w:szCs w:val="22"/>
          <w:lang w:val="ka-GE"/>
        </w:rPr>
        <w:t xml:space="preserve"> </w:t>
      </w:r>
      <w:r w:rsidRPr="009F69C1">
        <w:rPr>
          <w:rFonts w:ascii="Sylfaen" w:hAnsi="Sylfaen" w:cs="Sylfaen"/>
          <w:sz w:val="22"/>
          <w:szCs w:val="22"/>
          <w:lang w:val="ka-GE"/>
        </w:rPr>
        <w:t>ყელის</w:t>
      </w:r>
      <w:r w:rsidRPr="009F69C1">
        <w:rPr>
          <w:rFonts w:ascii="Sylfaen" w:hAnsi="Sylfaen"/>
          <w:sz w:val="22"/>
          <w:szCs w:val="22"/>
          <w:lang w:val="ka-GE"/>
        </w:rPr>
        <w:t xml:space="preserve"> </w:t>
      </w:r>
      <w:r w:rsidRPr="009F69C1">
        <w:rPr>
          <w:rFonts w:ascii="Sylfaen" w:hAnsi="Sylfaen" w:cs="Sylfaen"/>
          <w:sz w:val="22"/>
          <w:szCs w:val="22"/>
          <w:lang w:val="ka-GE"/>
        </w:rPr>
        <w:t>კიბოსაგან</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ამით</w:t>
      </w:r>
      <w:r w:rsidRPr="009F69C1">
        <w:rPr>
          <w:rFonts w:ascii="Sylfaen" w:hAnsi="Sylfaen"/>
          <w:sz w:val="22"/>
          <w:szCs w:val="22"/>
          <w:lang w:val="ka-GE"/>
        </w:rPr>
        <w:t xml:space="preserve"> </w:t>
      </w:r>
      <w:r w:rsidRPr="009F69C1">
        <w:rPr>
          <w:rFonts w:ascii="Sylfaen" w:hAnsi="Sylfaen" w:cs="Sylfaen"/>
          <w:sz w:val="22"/>
          <w:szCs w:val="22"/>
          <w:lang w:val="ka-GE"/>
        </w:rPr>
        <w:t>მსოფლიომ</w:t>
      </w:r>
      <w:r w:rsidRPr="009F69C1">
        <w:rPr>
          <w:rFonts w:ascii="Sylfaen" w:hAnsi="Sylfaen"/>
          <w:sz w:val="22"/>
          <w:szCs w:val="22"/>
          <w:lang w:val="ka-GE"/>
        </w:rPr>
        <w:t xml:space="preserve"> </w:t>
      </w:r>
      <w:r w:rsidRPr="009F69C1">
        <w:rPr>
          <w:rFonts w:ascii="Sylfaen" w:hAnsi="Sylfaen" w:cs="Sylfaen"/>
          <w:sz w:val="22"/>
          <w:szCs w:val="22"/>
          <w:lang w:val="ka-GE"/>
        </w:rPr>
        <w:t>თავიდან</w:t>
      </w:r>
      <w:r w:rsidRPr="009F69C1">
        <w:rPr>
          <w:rFonts w:ascii="Sylfaen" w:hAnsi="Sylfaen"/>
          <w:sz w:val="22"/>
          <w:szCs w:val="22"/>
          <w:lang w:val="ka-GE"/>
        </w:rPr>
        <w:t xml:space="preserve"> </w:t>
      </w:r>
      <w:r w:rsidRPr="009F69C1">
        <w:rPr>
          <w:rFonts w:ascii="Sylfaen" w:hAnsi="Sylfaen" w:cs="Sylfaen"/>
          <w:sz w:val="22"/>
          <w:szCs w:val="22"/>
          <w:lang w:val="ka-GE"/>
        </w:rPr>
        <w:t>აიცილოს</w:t>
      </w:r>
      <w:r w:rsidRPr="009F69C1">
        <w:rPr>
          <w:rFonts w:ascii="Sylfaen" w:hAnsi="Sylfaen"/>
          <w:sz w:val="22"/>
          <w:szCs w:val="22"/>
          <w:lang w:val="ka-GE"/>
        </w:rPr>
        <w:t xml:space="preserve"> </w:t>
      </w:r>
      <w:r w:rsidRPr="009F69C1">
        <w:rPr>
          <w:rFonts w:ascii="Sylfaen" w:hAnsi="Sylfaen" w:cs="Sylfaen"/>
          <w:sz w:val="22"/>
          <w:szCs w:val="22"/>
          <w:lang w:val="ka-GE"/>
        </w:rPr>
        <w:t>გარდაცვალების</w:t>
      </w:r>
      <w:r w:rsidRPr="009F69C1">
        <w:rPr>
          <w:rFonts w:ascii="Sylfaen" w:hAnsi="Sylfaen"/>
          <w:sz w:val="22"/>
          <w:szCs w:val="22"/>
          <w:lang w:val="ka-GE"/>
        </w:rPr>
        <w:t xml:space="preserve">  900 000-</w:t>
      </w:r>
      <w:r w:rsidRPr="009F69C1">
        <w:rPr>
          <w:rFonts w:ascii="Sylfaen" w:hAnsi="Sylfaen" w:cs="Sylfaen"/>
          <w:sz w:val="22"/>
          <w:szCs w:val="22"/>
          <w:lang w:val="ka-GE"/>
        </w:rPr>
        <w:t>მდე</w:t>
      </w:r>
      <w:r w:rsidRPr="009F69C1">
        <w:rPr>
          <w:rFonts w:ascii="Sylfaen" w:hAnsi="Sylfaen"/>
          <w:sz w:val="22"/>
          <w:szCs w:val="22"/>
          <w:lang w:val="ka-GE"/>
        </w:rPr>
        <w:t xml:space="preserve"> </w:t>
      </w:r>
      <w:r w:rsidRPr="009F69C1">
        <w:rPr>
          <w:rFonts w:ascii="Sylfaen" w:hAnsi="Sylfaen" w:cs="Sylfaen"/>
          <w:sz w:val="22"/>
          <w:szCs w:val="22"/>
          <w:lang w:val="ka-GE"/>
        </w:rPr>
        <w:t>შემთხვევა</w:t>
      </w:r>
      <w:r w:rsidRPr="009F69C1">
        <w:rPr>
          <w:rFonts w:ascii="Sylfaen" w:hAnsi="Sylfaen"/>
          <w:sz w:val="22"/>
          <w:szCs w:val="22"/>
          <w:lang w:val="ka-GE"/>
        </w:rPr>
        <w:t>.</w:t>
      </w:r>
      <w:r w:rsidR="005551CA" w:rsidRPr="009F69C1">
        <w:rPr>
          <w:rFonts w:ascii="Sylfaen" w:hAnsi="Sylfaen"/>
          <w:sz w:val="22"/>
          <w:szCs w:val="22"/>
          <w:lang w:val="ka-GE"/>
        </w:rPr>
        <w:t xml:space="preserve"> </w:t>
      </w:r>
      <w:r w:rsidRPr="009F69C1">
        <w:rPr>
          <w:rFonts w:ascii="Sylfaen" w:hAnsi="Sylfaen" w:cs="Sylfaen"/>
          <w:sz w:val="22"/>
          <w:szCs w:val="22"/>
          <w:lang w:val="ka-GE"/>
        </w:rPr>
        <w:t>იმუნიზაციისა</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ვაქცინების</w:t>
      </w:r>
      <w:r w:rsidRPr="009F69C1">
        <w:rPr>
          <w:rFonts w:ascii="Sylfaen" w:hAnsi="Sylfaen"/>
          <w:sz w:val="22"/>
          <w:szCs w:val="22"/>
          <w:lang w:val="ka-GE"/>
        </w:rPr>
        <w:t xml:space="preserve"> </w:t>
      </w:r>
      <w:r w:rsidRPr="009F69C1">
        <w:rPr>
          <w:rFonts w:ascii="Sylfaen" w:hAnsi="Sylfaen" w:cs="Sylfaen"/>
          <w:sz w:val="22"/>
          <w:szCs w:val="22"/>
          <w:lang w:val="ka-GE"/>
        </w:rPr>
        <w:t>გლობალური</w:t>
      </w:r>
      <w:r w:rsidRPr="009F69C1">
        <w:rPr>
          <w:rFonts w:ascii="Sylfaen" w:hAnsi="Sylfaen"/>
          <w:sz w:val="22"/>
          <w:szCs w:val="22"/>
          <w:lang w:val="ka-GE"/>
        </w:rPr>
        <w:t xml:space="preserve"> </w:t>
      </w:r>
      <w:r w:rsidRPr="009F69C1">
        <w:rPr>
          <w:rFonts w:ascii="Sylfaen" w:hAnsi="Sylfaen" w:cs="Sylfaen"/>
          <w:sz w:val="22"/>
          <w:szCs w:val="22"/>
          <w:lang w:val="ka-GE"/>
        </w:rPr>
        <w:t>ალიანსი</w:t>
      </w:r>
      <w:r w:rsidRPr="009F69C1">
        <w:rPr>
          <w:rFonts w:ascii="Sylfaen" w:hAnsi="Sylfaen"/>
          <w:sz w:val="22"/>
          <w:szCs w:val="22"/>
          <w:lang w:val="ka-GE"/>
        </w:rPr>
        <w:t xml:space="preserve">  </w:t>
      </w:r>
      <w:r w:rsidRPr="009F69C1">
        <w:rPr>
          <w:rFonts w:ascii="Sylfaen" w:hAnsi="Sylfaen" w:cs="Sylfaen"/>
          <w:sz w:val="22"/>
          <w:szCs w:val="22"/>
          <w:lang w:val="ka-GE"/>
        </w:rPr>
        <w:t>სხვადასხვა</w:t>
      </w:r>
      <w:r w:rsidRPr="009F69C1">
        <w:rPr>
          <w:rFonts w:ascii="Sylfaen" w:hAnsi="Sylfaen"/>
          <w:sz w:val="22"/>
          <w:szCs w:val="22"/>
          <w:lang w:val="ka-GE"/>
        </w:rPr>
        <w:t xml:space="preserve"> </w:t>
      </w:r>
      <w:r w:rsidRPr="009F69C1">
        <w:rPr>
          <w:rFonts w:ascii="Sylfaen" w:hAnsi="Sylfaen" w:cs="Sylfaen"/>
          <w:sz w:val="22"/>
          <w:szCs w:val="22"/>
          <w:lang w:val="ka-GE"/>
        </w:rPr>
        <w:t>ქვეყნებს</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მათ</w:t>
      </w:r>
      <w:r w:rsidRPr="009F69C1">
        <w:rPr>
          <w:rFonts w:ascii="Sylfaen" w:hAnsi="Sylfaen"/>
          <w:sz w:val="22"/>
          <w:szCs w:val="22"/>
          <w:lang w:val="ka-GE"/>
        </w:rPr>
        <w:t xml:space="preserve"> </w:t>
      </w:r>
      <w:r w:rsidRPr="009F69C1">
        <w:rPr>
          <w:rFonts w:ascii="Sylfaen" w:hAnsi="Sylfaen" w:cs="Sylfaen"/>
          <w:sz w:val="22"/>
          <w:szCs w:val="22"/>
          <w:lang w:val="ka-GE"/>
        </w:rPr>
        <w:t>შორის</w:t>
      </w:r>
      <w:r w:rsidRPr="009F69C1">
        <w:rPr>
          <w:rFonts w:ascii="Sylfaen" w:hAnsi="Sylfaen"/>
          <w:sz w:val="22"/>
          <w:szCs w:val="22"/>
          <w:lang w:val="ka-GE"/>
        </w:rPr>
        <w:t xml:space="preserve"> </w:t>
      </w:r>
      <w:r w:rsidRPr="009F69C1">
        <w:rPr>
          <w:rFonts w:ascii="Sylfaen" w:hAnsi="Sylfaen" w:cs="Sylfaen"/>
          <w:sz w:val="22"/>
          <w:szCs w:val="22"/>
          <w:lang w:val="ka-GE"/>
        </w:rPr>
        <w:t>საქართველოს</w:t>
      </w:r>
      <w:r w:rsidRPr="009F69C1">
        <w:rPr>
          <w:rFonts w:ascii="Sylfaen" w:hAnsi="Sylfaen"/>
          <w:sz w:val="22"/>
          <w:szCs w:val="22"/>
          <w:lang w:val="ka-GE"/>
        </w:rPr>
        <w:t xml:space="preserve">, </w:t>
      </w:r>
      <w:r w:rsidRPr="009F69C1">
        <w:rPr>
          <w:rFonts w:ascii="Sylfaen" w:hAnsi="Sylfaen" w:cs="Sylfaen"/>
          <w:sz w:val="22"/>
          <w:szCs w:val="22"/>
          <w:lang w:val="ka-GE"/>
        </w:rPr>
        <w:t>აძლევს</w:t>
      </w:r>
      <w:r w:rsidRPr="009F69C1">
        <w:rPr>
          <w:rFonts w:ascii="Sylfaen" w:hAnsi="Sylfaen"/>
          <w:sz w:val="22"/>
          <w:szCs w:val="22"/>
          <w:lang w:val="ka-GE"/>
        </w:rPr>
        <w:t xml:space="preserve"> </w:t>
      </w:r>
      <w:r w:rsidRPr="009F69C1">
        <w:rPr>
          <w:rFonts w:ascii="Sylfaen" w:hAnsi="Sylfaen" w:cs="Sylfaen"/>
          <w:sz w:val="22"/>
          <w:szCs w:val="22"/>
          <w:lang w:val="ka-GE"/>
        </w:rPr>
        <w:t>შესაძლებლობას</w:t>
      </w:r>
      <w:r w:rsidRPr="009F69C1">
        <w:rPr>
          <w:rFonts w:ascii="Sylfaen" w:hAnsi="Sylfaen"/>
          <w:sz w:val="22"/>
          <w:szCs w:val="22"/>
          <w:lang w:val="ka-GE"/>
        </w:rPr>
        <w:t xml:space="preserve">, 2017-2019 </w:t>
      </w:r>
      <w:r w:rsidRPr="009F69C1">
        <w:rPr>
          <w:rFonts w:ascii="Sylfaen" w:hAnsi="Sylfaen" w:cs="Sylfaen"/>
          <w:sz w:val="22"/>
          <w:szCs w:val="22"/>
          <w:lang w:val="ka-GE"/>
        </w:rPr>
        <w:t>წლების</w:t>
      </w:r>
      <w:r w:rsidRPr="009F69C1">
        <w:rPr>
          <w:rFonts w:ascii="Sylfaen" w:hAnsi="Sylfaen"/>
          <w:sz w:val="22"/>
          <w:szCs w:val="22"/>
          <w:lang w:val="ka-GE"/>
        </w:rPr>
        <w:t xml:space="preserve"> </w:t>
      </w:r>
      <w:r w:rsidRPr="009F69C1">
        <w:rPr>
          <w:rFonts w:ascii="Sylfaen" w:hAnsi="Sylfaen" w:cs="Sylfaen"/>
          <w:sz w:val="22"/>
          <w:szCs w:val="22"/>
          <w:lang w:val="ka-GE"/>
        </w:rPr>
        <w:t>განმავლობაში</w:t>
      </w:r>
      <w:r w:rsidRPr="009F69C1">
        <w:rPr>
          <w:rFonts w:ascii="Sylfaen" w:hAnsi="Sylfaen"/>
          <w:sz w:val="22"/>
          <w:szCs w:val="22"/>
          <w:lang w:val="ka-GE"/>
        </w:rPr>
        <w:t xml:space="preserve"> </w:t>
      </w:r>
      <w:r w:rsidRPr="009F69C1">
        <w:rPr>
          <w:rFonts w:ascii="Sylfaen" w:hAnsi="Sylfaen" w:cs="Sylfaen"/>
          <w:sz w:val="22"/>
          <w:szCs w:val="22"/>
          <w:lang w:val="ka-GE"/>
        </w:rPr>
        <w:t>განახორციელოს</w:t>
      </w:r>
      <w:r w:rsidRPr="009F69C1">
        <w:rPr>
          <w:rFonts w:ascii="Sylfaen" w:hAnsi="Sylfaen"/>
          <w:sz w:val="22"/>
          <w:szCs w:val="22"/>
          <w:lang w:val="ka-GE"/>
        </w:rPr>
        <w:t xml:space="preserve"> 2008-2009 </w:t>
      </w:r>
      <w:r w:rsidRPr="009F69C1">
        <w:rPr>
          <w:rFonts w:ascii="Sylfaen" w:hAnsi="Sylfaen" w:cs="Sylfaen"/>
          <w:sz w:val="22"/>
          <w:szCs w:val="22"/>
          <w:lang w:val="ka-GE"/>
        </w:rPr>
        <w:t>წლებში</w:t>
      </w:r>
      <w:r w:rsidRPr="009F69C1">
        <w:rPr>
          <w:rFonts w:ascii="Sylfaen" w:hAnsi="Sylfaen"/>
          <w:sz w:val="22"/>
          <w:szCs w:val="22"/>
          <w:lang w:val="ka-GE"/>
        </w:rPr>
        <w:t xml:space="preserve"> </w:t>
      </w:r>
      <w:r w:rsidRPr="009F69C1">
        <w:rPr>
          <w:rFonts w:ascii="Sylfaen" w:hAnsi="Sylfaen" w:cs="Sylfaen"/>
          <w:sz w:val="22"/>
          <w:szCs w:val="22"/>
          <w:lang w:val="ka-GE"/>
        </w:rPr>
        <w:t>დაბადებული</w:t>
      </w:r>
      <w:r w:rsidRPr="009F69C1">
        <w:rPr>
          <w:rFonts w:ascii="Sylfaen" w:hAnsi="Sylfaen"/>
          <w:sz w:val="22"/>
          <w:szCs w:val="22"/>
          <w:lang w:val="ka-GE"/>
        </w:rPr>
        <w:t xml:space="preserve"> 9 </w:t>
      </w:r>
      <w:r w:rsidRPr="009F69C1">
        <w:rPr>
          <w:rFonts w:ascii="Sylfaen" w:hAnsi="Sylfaen" w:cs="Sylfaen"/>
          <w:sz w:val="22"/>
          <w:szCs w:val="22"/>
          <w:lang w:val="ka-GE"/>
        </w:rPr>
        <w:t>წლის</w:t>
      </w:r>
      <w:r w:rsidRPr="009F69C1">
        <w:rPr>
          <w:rFonts w:ascii="Sylfaen" w:hAnsi="Sylfaen"/>
          <w:sz w:val="22"/>
          <w:szCs w:val="22"/>
          <w:lang w:val="ka-GE"/>
        </w:rPr>
        <w:t xml:space="preserve"> </w:t>
      </w:r>
      <w:r w:rsidRPr="009F69C1">
        <w:rPr>
          <w:rFonts w:ascii="Sylfaen" w:hAnsi="Sylfaen" w:cs="Sylfaen"/>
          <w:sz w:val="22"/>
          <w:szCs w:val="22"/>
          <w:lang w:val="ka-GE"/>
        </w:rPr>
        <w:t>ასაკის</w:t>
      </w:r>
      <w:r w:rsidRPr="009F69C1">
        <w:rPr>
          <w:rFonts w:ascii="Sylfaen" w:hAnsi="Sylfaen"/>
          <w:sz w:val="22"/>
          <w:szCs w:val="22"/>
          <w:lang w:val="ka-GE"/>
        </w:rPr>
        <w:t xml:space="preserve"> </w:t>
      </w:r>
      <w:r w:rsidRPr="009F69C1">
        <w:rPr>
          <w:rFonts w:ascii="Sylfaen" w:hAnsi="Sylfaen" w:cs="Sylfaen"/>
          <w:sz w:val="22"/>
          <w:szCs w:val="22"/>
          <w:lang w:val="ka-GE"/>
        </w:rPr>
        <w:t>გოგონების</w:t>
      </w:r>
      <w:r w:rsidRPr="009F69C1">
        <w:rPr>
          <w:rFonts w:ascii="Sylfaen" w:hAnsi="Sylfaen"/>
          <w:sz w:val="22"/>
          <w:szCs w:val="22"/>
          <w:lang w:val="ka-GE"/>
        </w:rPr>
        <w:t xml:space="preserve"> </w:t>
      </w:r>
      <w:r w:rsidRPr="009F69C1">
        <w:rPr>
          <w:rFonts w:ascii="Sylfaen" w:hAnsi="Sylfaen" w:cs="Sylfaen"/>
          <w:sz w:val="22"/>
          <w:szCs w:val="22"/>
          <w:lang w:val="ka-GE"/>
        </w:rPr>
        <w:t>ვაქცინაცია</w:t>
      </w:r>
      <w:r w:rsidRPr="009F69C1">
        <w:rPr>
          <w:rFonts w:ascii="Sylfaen" w:hAnsi="Sylfaen"/>
          <w:sz w:val="22"/>
          <w:szCs w:val="22"/>
          <w:lang w:val="ka-GE"/>
        </w:rPr>
        <w:t xml:space="preserve">. </w:t>
      </w:r>
      <w:r w:rsidRPr="009F69C1">
        <w:rPr>
          <w:rFonts w:ascii="Sylfaen" w:hAnsi="Sylfaen" w:cs="Sylfaen"/>
          <w:sz w:val="22"/>
          <w:szCs w:val="22"/>
          <w:lang w:val="ka-GE"/>
        </w:rPr>
        <w:t>ვაქცინაციისათვის</w:t>
      </w:r>
      <w:r w:rsidRPr="009F69C1">
        <w:rPr>
          <w:rFonts w:ascii="Sylfaen" w:hAnsi="Sylfaen"/>
          <w:sz w:val="22"/>
          <w:szCs w:val="22"/>
          <w:lang w:val="ka-GE"/>
        </w:rPr>
        <w:t xml:space="preserve"> </w:t>
      </w:r>
      <w:r w:rsidRPr="009F69C1">
        <w:rPr>
          <w:rFonts w:ascii="Sylfaen" w:hAnsi="Sylfaen" w:cs="Sylfaen"/>
          <w:sz w:val="22"/>
          <w:szCs w:val="22"/>
          <w:lang w:val="ka-GE"/>
        </w:rPr>
        <w:t>საუკეთესო</w:t>
      </w:r>
      <w:r w:rsidRPr="009F69C1">
        <w:rPr>
          <w:rFonts w:ascii="Sylfaen" w:hAnsi="Sylfaen"/>
          <w:sz w:val="22"/>
          <w:szCs w:val="22"/>
          <w:lang w:val="ka-GE"/>
        </w:rPr>
        <w:t xml:space="preserve"> </w:t>
      </w:r>
      <w:r w:rsidRPr="009F69C1">
        <w:rPr>
          <w:rFonts w:ascii="Sylfaen" w:hAnsi="Sylfaen" w:cs="Sylfaen"/>
          <w:sz w:val="22"/>
          <w:szCs w:val="22"/>
          <w:lang w:val="ka-GE"/>
        </w:rPr>
        <w:t>ასაკია</w:t>
      </w:r>
      <w:r w:rsidRPr="009F69C1">
        <w:rPr>
          <w:rFonts w:ascii="Sylfaen" w:hAnsi="Sylfaen"/>
          <w:sz w:val="22"/>
          <w:szCs w:val="22"/>
          <w:lang w:val="ka-GE"/>
        </w:rPr>
        <w:t xml:space="preserve"> 9-</w:t>
      </w:r>
      <w:r w:rsidRPr="009F69C1">
        <w:rPr>
          <w:rFonts w:ascii="Sylfaen" w:hAnsi="Sylfaen" w:cs="Sylfaen"/>
          <w:sz w:val="22"/>
          <w:szCs w:val="22"/>
          <w:lang w:val="ka-GE"/>
        </w:rPr>
        <w:t>დან</w:t>
      </w:r>
      <w:r w:rsidRPr="009F69C1">
        <w:rPr>
          <w:rFonts w:ascii="Sylfaen" w:hAnsi="Sylfaen"/>
          <w:sz w:val="22"/>
          <w:szCs w:val="22"/>
          <w:lang w:val="ka-GE"/>
        </w:rPr>
        <w:t xml:space="preserve"> 14 </w:t>
      </w:r>
      <w:r w:rsidRPr="009F69C1">
        <w:rPr>
          <w:rFonts w:ascii="Sylfaen" w:hAnsi="Sylfaen" w:cs="Sylfaen"/>
          <w:sz w:val="22"/>
          <w:szCs w:val="22"/>
          <w:lang w:val="ka-GE"/>
        </w:rPr>
        <w:t>წლამდე</w:t>
      </w:r>
      <w:r w:rsidRPr="009F69C1">
        <w:rPr>
          <w:rFonts w:ascii="Sylfaen" w:hAnsi="Sylfaen"/>
          <w:sz w:val="22"/>
          <w:szCs w:val="22"/>
          <w:lang w:val="ka-GE"/>
        </w:rPr>
        <w:t xml:space="preserve"> </w:t>
      </w:r>
      <w:r w:rsidRPr="009F69C1">
        <w:rPr>
          <w:rFonts w:ascii="Sylfaen" w:hAnsi="Sylfaen" w:cs="Sylfaen"/>
          <w:sz w:val="22"/>
          <w:szCs w:val="22"/>
          <w:lang w:val="ka-GE"/>
        </w:rPr>
        <w:t>პერიოდი</w:t>
      </w:r>
      <w:r w:rsidRPr="009F69C1">
        <w:rPr>
          <w:rFonts w:ascii="Sylfaen" w:hAnsi="Sylfaen"/>
          <w:sz w:val="22"/>
          <w:szCs w:val="22"/>
          <w:lang w:val="ka-GE"/>
        </w:rPr>
        <w:t xml:space="preserve">. </w:t>
      </w:r>
      <w:r w:rsidRPr="009F69C1">
        <w:rPr>
          <w:rFonts w:ascii="Sylfaen" w:hAnsi="Sylfaen" w:cs="Sylfaen"/>
          <w:sz w:val="22"/>
          <w:szCs w:val="22"/>
          <w:lang w:val="ka-GE"/>
        </w:rPr>
        <w:t>სწორედ</w:t>
      </w:r>
      <w:r w:rsidRPr="009F69C1">
        <w:rPr>
          <w:rFonts w:ascii="Sylfaen" w:hAnsi="Sylfaen"/>
          <w:sz w:val="22"/>
          <w:szCs w:val="22"/>
          <w:lang w:val="ka-GE"/>
        </w:rPr>
        <w:t xml:space="preserve"> </w:t>
      </w:r>
      <w:r w:rsidRPr="009F69C1">
        <w:rPr>
          <w:rFonts w:ascii="Sylfaen" w:hAnsi="Sylfaen" w:cs="Sylfaen"/>
          <w:sz w:val="22"/>
          <w:szCs w:val="22"/>
          <w:lang w:val="ka-GE"/>
        </w:rPr>
        <w:t>ამ</w:t>
      </w:r>
      <w:r w:rsidRPr="009F69C1">
        <w:rPr>
          <w:rFonts w:ascii="Sylfaen" w:hAnsi="Sylfaen"/>
          <w:sz w:val="22"/>
          <w:szCs w:val="22"/>
          <w:lang w:val="ka-GE"/>
        </w:rPr>
        <w:t xml:space="preserve"> </w:t>
      </w:r>
      <w:r w:rsidRPr="009F69C1">
        <w:rPr>
          <w:rFonts w:ascii="Sylfaen" w:hAnsi="Sylfaen" w:cs="Sylfaen"/>
          <w:sz w:val="22"/>
          <w:szCs w:val="22"/>
          <w:lang w:val="ka-GE"/>
        </w:rPr>
        <w:t>ასაკში</w:t>
      </w:r>
      <w:r w:rsidRPr="009F69C1">
        <w:rPr>
          <w:rFonts w:ascii="Sylfaen" w:hAnsi="Sylfaen"/>
          <w:sz w:val="22"/>
          <w:szCs w:val="22"/>
          <w:lang w:val="ka-GE"/>
        </w:rPr>
        <w:t xml:space="preserve">, </w:t>
      </w:r>
      <w:r w:rsidRPr="009F69C1">
        <w:rPr>
          <w:rFonts w:ascii="Sylfaen" w:hAnsi="Sylfaen" w:cs="Sylfaen"/>
          <w:sz w:val="22"/>
          <w:szCs w:val="22"/>
          <w:lang w:val="ka-GE"/>
        </w:rPr>
        <w:t>სქესობრივი</w:t>
      </w:r>
      <w:r w:rsidRPr="009F69C1">
        <w:rPr>
          <w:rFonts w:ascii="Sylfaen" w:hAnsi="Sylfaen"/>
          <w:sz w:val="22"/>
          <w:szCs w:val="22"/>
          <w:lang w:val="ka-GE"/>
        </w:rPr>
        <w:t xml:space="preserve"> </w:t>
      </w:r>
      <w:r w:rsidRPr="009F69C1">
        <w:rPr>
          <w:rFonts w:ascii="Sylfaen" w:hAnsi="Sylfaen" w:cs="Sylfaen"/>
          <w:sz w:val="22"/>
          <w:szCs w:val="22"/>
          <w:lang w:val="ka-GE"/>
        </w:rPr>
        <w:t>ცხოვრების</w:t>
      </w:r>
      <w:r w:rsidRPr="009F69C1">
        <w:rPr>
          <w:rFonts w:ascii="Sylfaen" w:hAnsi="Sylfaen"/>
          <w:sz w:val="22"/>
          <w:szCs w:val="22"/>
          <w:lang w:val="ka-GE"/>
        </w:rPr>
        <w:t xml:space="preserve"> </w:t>
      </w:r>
      <w:r w:rsidRPr="009F69C1">
        <w:rPr>
          <w:rFonts w:ascii="Sylfaen" w:hAnsi="Sylfaen" w:cs="Sylfaen"/>
          <w:sz w:val="22"/>
          <w:szCs w:val="22"/>
          <w:lang w:val="ka-GE"/>
        </w:rPr>
        <w:t>დაწყებამდე</w:t>
      </w:r>
      <w:r w:rsidRPr="009F69C1">
        <w:rPr>
          <w:rFonts w:ascii="Sylfaen" w:hAnsi="Sylfaen"/>
          <w:sz w:val="22"/>
          <w:szCs w:val="22"/>
          <w:lang w:val="ka-GE"/>
        </w:rPr>
        <w:t xml:space="preserve">,  </w:t>
      </w:r>
      <w:r w:rsidRPr="009F69C1">
        <w:rPr>
          <w:rFonts w:ascii="Sylfaen" w:hAnsi="Sylfaen" w:cs="Sylfaen"/>
          <w:sz w:val="22"/>
          <w:szCs w:val="22"/>
          <w:lang w:val="ka-GE"/>
        </w:rPr>
        <w:t>ჩატარებული</w:t>
      </w:r>
      <w:r w:rsidRPr="009F69C1">
        <w:rPr>
          <w:rFonts w:ascii="Sylfaen" w:hAnsi="Sylfaen"/>
          <w:sz w:val="22"/>
          <w:szCs w:val="22"/>
          <w:lang w:val="ka-GE"/>
        </w:rPr>
        <w:t xml:space="preserve"> </w:t>
      </w:r>
      <w:r w:rsidRPr="009F69C1">
        <w:rPr>
          <w:rFonts w:ascii="Sylfaen" w:hAnsi="Sylfaen" w:cs="Sylfaen"/>
          <w:sz w:val="22"/>
          <w:szCs w:val="22"/>
          <w:lang w:val="ka-GE"/>
        </w:rPr>
        <w:t>ვაქცინაციის</w:t>
      </w:r>
      <w:r w:rsidRPr="009F69C1">
        <w:rPr>
          <w:rFonts w:ascii="Sylfaen" w:hAnsi="Sylfaen"/>
          <w:sz w:val="22"/>
          <w:szCs w:val="22"/>
          <w:lang w:val="ka-GE"/>
        </w:rPr>
        <w:t xml:space="preserve"> </w:t>
      </w:r>
      <w:r w:rsidRPr="009F69C1">
        <w:rPr>
          <w:rFonts w:ascii="Sylfaen" w:hAnsi="Sylfaen" w:cs="Sylfaen"/>
          <w:sz w:val="22"/>
          <w:szCs w:val="22"/>
          <w:lang w:val="ka-GE"/>
        </w:rPr>
        <w:t>შედეგად</w:t>
      </w:r>
      <w:r w:rsidRPr="009F69C1">
        <w:rPr>
          <w:rFonts w:ascii="Sylfaen" w:hAnsi="Sylfaen"/>
          <w:sz w:val="22"/>
          <w:szCs w:val="22"/>
          <w:lang w:val="ka-GE"/>
        </w:rPr>
        <w:t xml:space="preserve"> </w:t>
      </w:r>
      <w:r w:rsidRPr="009F69C1">
        <w:rPr>
          <w:rFonts w:ascii="Sylfaen" w:hAnsi="Sylfaen" w:cs="Sylfaen"/>
          <w:sz w:val="22"/>
          <w:szCs w:val="22"/>
          <w:lang w:val="ka-GE"/>
        </w:rPr>
        <w:t>ყალიბდება</w:t>
      </w:r>
      <w:r w:rsidRPr="009F69C1">
        <w:rPr>
          <w:rFonts w:ascii="Sylfaen" w:hAnsi="Sylfaen"/>
          <w:sz w:val="22"/>
          <w:szCs w:val="22"/>
          <w:lang w:val="ka-GE"/>
        </w:rPr>
        <w:t xml:space="preserve"> </w:t>
      </w:r>
      <w:r w:rsidRPr="009F69C1">
        <w:rPr>
          <w:rFonts w:ascii="Sylfaen" w:hAnsi="Sylfaen" w:cs="Sylfaen"/>
          <w:sz w:val="22"/>
          <w:szCs w:val="22"/>
          <w:lang w:val="ka-GE"/>
        </w:rPr>
        <w:t>ძლიერი</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ეფექტური</w:t>
      </w:r>
      <w:r w:rsidRPr="009F69C1">
        <w:rPr>
          <w:rFonts w:ascii="Sylfaen" w:hAnsi="Sylfaen"/>
          <w:sz w:val="22"/>
          <w:szCs w:val="22"/>
          <w:lang w:val="ka-GE"/>
        </w:rPr>
        <w:t xml:space="preserve"> </w:t>
      </w:r>
      <w:r w:rsidRPr="009F69C1">
        <w:rPr>
          <w:rFonts w:ascii="Sylfaen" w:hAnsi="Sylfaen" w:cs="Sylfaen"/>
          <w:sz w:val="22"/>
          <w:szCs w:val="22"/>
          <w:lang w:val="ka-GE"/>
        </w:rPr>
        <w:t>იმუნური</w:t>
      </w:r>
      <w:r w:rsidRPr="009F69C1">
        <w:rPr>
          <w:rFonts w:ascii="Sylfaen" w:hAnsi="Sylfaen"/>
          <w:sz w:val="22"/>
          <w:szCs w:val="22"/>
          <w:lang w:val="ka-GE"/>
        </w:rPr>
        <w:t xml:space="preserve"> </w:t>
      </w:r>
      <w:r w:rsidRPr="009F69C1">
        <w:rPr>
          <w:rFonts w:ascii="Sylfaen" w:hAnsi="Sylfaen" w:cs="Sylfaen"/>
          <w:sz w:val="22"/>
          <w:szCs w:val="22"/>
          <w:lang w:val="ka-GE"/>
        </w:rPr>
        <w:t>პასუხი</w:t>
      </w:r>
      <w:r w:rsidRPr="009F69C1">
        <w:rPr>
          <w:rFonts w:ascii="Sylfaen" w:hAnsi="Sylfaen"/>
          <w:sz w:val="22"/>
          <w:szCs w:val="22"/>
          <w:lang w:val="ka-GE"/>
        </w:rPr>
        <w:t xml:space="preserve">. </w:t>
      </w:r>
      <w:r w:rsidRPr="009F69C1">
        <w:rPr>
          <w:rFonts w:ascii="Sylfaen" w:hAnsi="Sylfaen" w:cs="Sylfaen"/>
          <w:sz w:val="22"/>
          <w:szCs w:val="22"/>
          <w:lang w:val="ka-GE"/>
        </w:rPr>
        <w:t>მნიშვნელოვანია</w:t>
      </w:r>
      <w:r w:rsidRPr="009F69C1">
        <w:rPr>
          <w:rFonts w:ascii="Sylfaen" w:hAnsi="Sylfaen"/>
          <w:sz w:val="22"/>
          <w:szCs w:val="22"/>
          <w:lang w:val="ka-GE"/>
        </w:rPr>
        <w:t xml:space="preserve"> </w:t>
      </w:r>
      <w:r w:rsidRPr="009F69C1">
        <w:rPr>
          <w:rFonts w:ascii="Sylfaen" w:hAnsi="Sylfaen" w:cs="Sylfaen"/>
          <w:sz w:val="22"/>
          <w:szCs w:val="22"/>
          <w:lang w:val="ka-GE"/>
        </w:rPr>
        <w:t>ის</w:t>
      </w:r>
      <w:r w:rsidRPr="009F69C1">
        <w:rPr>
          <w:rFonts w:ascii="Sylfaen" w:hAnsi="Sylfaen"/>
          <w:sz w:val="22"/>
          <w:szCs w:val="22"/>
          <w:lang w:val="ka-GE"/>
        </w:rPr>
        <w:t xml:space="preserve"> </w:t>
      </w:r>
      <w:r w:rsidRPr="009F69C1">
        <w:rPr>
          <w:rFonts w:ascii="Sylfaen" w:hAnsi="Sylfaen" w:cs="Sylfaen"/>
          <w:sz w:val="22"/>
          <w:szCs w:val="22"/>
          <w:lang w:val="ka-GE"/>
        </w:rPr>
        <w:t>ფაქტი</w:t>
      </w:r>
      <w:r w:rsidRPr="009F69C1">
        <w:rPr>
          <w:rFonts w:ascii="Sylfaen" w:hAnsi="Sylfaen"/>
          <w:sz w:val="22"/>
          <w:szCs w:val="22"/>
          <w:lang w:val="ka-GE"/>
        </w:rPr>
        <w:t xml:space="preserve">, </w:t>
      </w:r>
      <w:r w:rsidRPr="009F69C1">
        <w:rPr>
          <w:rFonts w:ascii="Sylfaen" w:hAnsi="Sylfaen" w:cs="Sylfaen"/>
          <w:sz w:val="22"/>
          <w:szCs w:val="22"/>
          <w:lang w:val="ka-GE"/>
        </w:rPr>
        <w:t>რომ</w:t>
      </w:r>
      <w:r w:rsidRPr="009F69C1">
        <w:rPr>
          <w:rFonts w:ascii="Sylfaen" w:hAnsi="Sylfaen"/>
          <w:sz w:val="22"/>
          <w:szCs w:val="22"/>
          <w:lang w:val="ka-GE"/>
        </w:rPr>
        <w:t xml:space="preserve">  </w:t>
      </w:r>
      <w:r w:rsidRPr="009F69C1">
        <w:rPr>
          <w:rFonts w:ascii="Sylfaen" w:hAnsi="Sylfaen" w:cs="Sylfaen"/>
          <w:sz w:val="22"/>
          <w:szCs w:val="22"/>
          <w:lang w:val="ka-GE"/>
        </w:rPr>
        <w:t>ვირუსით</w:t>
      </w:r>
      <w:r w:rsidRPr="009F69C1">
        <w:rPr>
          <w:rFonts w:ascii="Sylfaen" w:hAnsi="Sylfaen"/>
          <w:sz w:val="22"/>
          <w:szCs w:val="22"/>
          <w:lang w:val="ka-GE"/>
        </w:rPr>
        <w:t xml:space="preserve"> </w:t>
      </w:r>
      <w:r w:rsidRPr="009F69C1">
        <w:rPr>
          <w:rFonts w:ascii="Sylfaen" w:hAnsi="Sylfaen" w:cs="Sylfaen"/>
          <w:sz w:val="22"/>
          <w:szCs w:val="22"/>
          <w:lang w:val="ka-GE"/>
        </w:rPr>
        <w:t>დაინფიცირება</w:t>
      </w:r>
      <w:r w:rsidRPr="009F69C1">
        <w:rPr>
          <w:rFonts w:ascii="Sylfaen" w:hAnsi="Sylfaen"/>
          <w:sz w:val="22"/>
          <w:szCs w:val="22"/>
          <w:lang w:val="ka-GE"/>
        </w:rPr>
        <w:t xml:space="preserve"> </w:t>
      </w:r>
      <w:r w:rsidRPr="009F69C1">
        <w:rPr>
          <w:rFonts w:ascii="Sylfaen" w:hAnsi="Sylfaen" w:cs="Sylfaen"/>
          <w:sz w:val="22"/>
          <w:szCs w:val="22"/>
          <w:lang w:val="ka-GE"/>
        </w:rPr>
        <w:t>ძირითადად</w:t>
      </w:r>
      <w:r w:rsidRPr="009F69C1">
        <w:rPr>
          <w:rFonts w:ascii="Sylfaen" w:hAnsi="Sylfaen"/>
          <w:sz w:val="22"/>
          <w:szCs w:val="22"/>
          <w:lang w:val="ka-GE"/>
        </w:rPr>
        <w:t xml:space="preserve"> </w:t>
      </w:r>
      <w:r w:rsidRPr="009F69C1">
        <w:rPr>
          <w:rFonts w:ascii="Sylfaen" w:hAnsi="Sylfaen" w:cs="Sylfaen"/>
          <w:sz w:val="22"/>
          <w:szCs w:val="22"/>
          <w:lang w:val="ka-GE"/>
        </w:rPr>
        <w:t>ხდება</w:t>
      </w:r>
      <w:r w:rsidRPr="009F69C1">
        <w:rPr>
          <w:rFonts w:ascii="Sylfaen" w:hAnsi="Sylfaen"/>
          <w:sz w:val="22"/>
          <w:szCs w:val="22"/>
          <w:lang w:val="ka-GE"/>
        </w:rPr>
        <w:t xml:space="preserve"> 25 </w:t>
      </w:r>
      <w:r w:rsidRPr="009F69C1">
        <w:rPr>
          <w:rFonts w:ascii="Sylfaen" w:hAnsi="Sylfaen" w:cs="Sylfaen"/>
          <w:sz w:val="22"/>
          <w:szCs w:val="22"/>
          <w:lang w:val="ka-GE"/>
        </w:rPr>
        <w:t>წლამდე</w:t>
      </w:r>
      <w:r w:rsidRPr="009F69C1">
        <w:rPr>
          <w:rFonts w:ascii="Sylfaen" w:hAnsi="Sylfaen"/>
          <w:sz w:val="22"/>
          <w:szCs w:val="22"/>
          <w:lang w:val="ka-GE"/>
        </w:rPr>
        <w:t xml:space="preserve"> </w:t>
      </w:r>
      <w:r w:rsidRPr="009F69C1">
        <w:rPr>
          <w:rFonts w:ascii="Sylfaen" w:hAnsi="Sylfaen" w:cs="Sylfaen"/>
          <w:sz w:val="22"/>
          <w:szCs w:val="22"/>
          <w:lang w:val="ka-GE"/>
        </w:rPr>
        <w:t>ასაკში</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უმრავლესობა</w:t>
      </w:r>
      <w:r w:rsidRPr="009F69C1">
        <w:rPr>
          <w:rFonts w:ascii="Sylfaen" w:hAnsi="Sylfaen"/>
          <w:sz w:val="22"/>
          <w:szCs w:val="22"/>
          <w:lang w:val="ka-GE"/>
        </w:rPr>
        <w:t xml:space="preserve"> </w:t>
      </w:r>
      <w:r w:rsidRPr="009F69C1">
        <w:rPr>
          <w:rFonts w:ascii="Sylfaen" w:hAnsi="Sylfaen" w:cs="Sylfaen"/>
          <w:sz w:val="22"/>
          <w:szCs w:val="22"/>
          <w:lang w:val="ka-GE"/>
        </w:rPr>
        <w:t>ინფიცირდება</w:t>
      </w:r>
      <w:r w:rsidRPr="009F69C1">
        <w:rPr>
          <w:rFonts w:ascii="Sylfaen" w:hAnsi="Sylfaen"/>
          <w:sz w:val="22"/>
          <w:szCs w:val="22"/>
          <w:lang w:val="ka-GE"/>
        </w:rPr>
        <w:t xml:space="preserve"> </w:t>
      </w:r>
      <w:r w:rsidRPr="009F69C1">
        <w:rPr>
          <w:rFonts w:ascii="Sylfaen" w:hAnsi="Sylfaen" w:cs="Sylfaen"/>
          <w:sz w:val="22"/>
          <w:szCs w:val="22"/>
          <w:lang w:val="ka-GE"/>
        </w:rPr>
        <w:t>სქესობრივი</w:t>
      </w:r>
      <w:r w:rsidRPr="009F69C1">
        <w:rPr>
          <w:rFonts w:ascii="Sylfaen" w:hAnsi="Sylfaen"/>
          <w:sz w:val="22"/>
          <w:szCs w:val="22"/>
          <w:lang w:val="ka-GE"/>
        </w:rPr>
        <w:t xml:space="preserve"> </w:t>
      </w:r>
      <w:r w:rsidRPr="009F69C1">
        <w:rPr>
          <w:rFonts w:ascii="Sylfaen" w:hAnsi="Sylfaen" w:cs="Sylfaen"/>
          <w:sz w:val="22"/>
          <w:szCs w:val="22"/>
          <w:lang w:val="ka-GE"/>
        </w:rPr>
        <w:t>ცხოვრების</w:t>
      </w:r>
      <w:r w:rsidRPr="009F69C1">
        <w:rPr>
          <w:rFonts w:ascii="Sylfaen" w:hAnsi="Sylfaen"/>
          <w:sz w:val="22"/>
          <w:szCs w:val="22"/>
          <w:lang w:val="ka-GE"/>
        </w:rPr>
        <w:t xml:space="preserve"> </w:t>
      </w:r>
      <w:r w:rsidRPr="009F69C1">
        <w:rPr>
          <w:rFonts w:ascii="Sylfaen" w:hAnsi="Sylfaen" w:cs="Sylfaen"/>
          <w:sz w:val="22"/>
          <w:szCs w:val="22"/>
          <w:lang w:val="ka-GE"/>
        </w:rPr>
        <w:t>დაწყებიდან</w:t>
      </w:r>
      <w:r w:rsidRPr="009F69C1">
        <w:rPr>
          <w:rFonts w:ascii="Sylfaen" w:hAnsi="Sylfaen"/>
          <w:sz w:val="22"/>
          <w:szCs w:val="22"/>
          <w:lang w:val="ka-GE"/>
        </w:rPr>
        <w:t xml:space="preserve"> </w:t>
      </w:r>
      <w:r w:rsidRPr="009F69C1">
        <w:rPr>
          <w:rFonts w:ascii="Sylfaen" w:hAnsi="Sylfaen" w:cs="Sylfaen"/>
          <w:sz w:val="22"/>
          <w:szCs w:val="22"/>
          <w:lang w:val="ka-GE"/>
        </w:rPr>
        <w:t>სულ</w:t>
      </w:r>
      <w:r w:rsidRPr="009F69C1">
        <w:rPr>
          <w:rFonts w:ascii="Sylfaen" w:hAnsi="Sylfaen"/>
          <w:sz w:val="22"/>
          <w:szCs w:val="22"/>
          <w:lang w:val="ka-GE"/>
        </w:rPr>
        <w:t xml:space="preserve"> </w:t>
      </w:r>
      <w:r w:rsidRPr="009F69C1">
        <w:rPr>
          <w:rFonts w:ascii="Sylfaen" w:hAnsi="Sylfaen" w:cs="Sylfaen"/>
          <w:sz w:val="22"/>
          <w:szCs w:val="22"/>
          <w:lang w:val="ka-GE"/>
        </w:rPr>
        <w:t>მცირე</w:t>
      </w:r>
      <w:r w:rsidRPr="009F69C1">
        <w:rPr>
          <w:rFonts w:ascii="Sylfaen" w:hAnsi="Sylfaen"/>
          <w:sz w:val="22"/>
          <w:szCs w:val="22"/>
          <w:lang w:val="ka-GE"/>
        </w:rPr>
        <w:t xml:space="preserve"> </w:t>
      </w:r>
      <w:r w:rsidRPr="009F69C1">
        <w:rPr>
          <w:rFonts w:ascii="Sylfaen" w:hAnsi="Sylfaen" w:cs="Sylfaen"/>
          <w:sz w:val="22"/>
          <w:szCs w:val="22"/>
          <w:lang w:val="ka-GE"/>
        </w:rPr>
        <w:t>დროში</w:t>
      </w:r>
      <w:r w:rsidRPr="009F69C1">
        <w:rPr>
          <w:rFonts w:ascii="Sylfaen" w:hAnsi="Sylfaen"/>
          <w:sz w:val="22"/>
          <w:szCs w:val="22"/>
          <w:lang w:val="ka-GE"/>
        </w:rPr>
        <w:t xml:space="preserve">. </w:t>
      </w:r>
      <w:r w:rsidRPr="009F69C1">
        <w:rPr>
          <w:rFonts w:ascii="Sylfaen" w:hAnsi="Sylfaen" w:cs="Sylfaen"/>
          <w:sz w:val="22"/>
          <w:szCs w:val="22"/>
          <w:lang w:val="ka-GE"/>
        </w:rPr>
        <w:t>ამ</w:t>
      </w:r>
      <w:r w:rsidRPr="009F69C1">
        <w:rPr>
          <w:rFonts w:ascii="Sylfaen" w:hAnsi="Sylfaen"/>
          <w:sz w:val="22"/>
          <w:szCs w:val="22"/>
          <w:lang w:val="ka-GE"/>
        </w:rPr>
        <w:t xml:space="preserve"> </w:t>
      </w:r>
      <w:r w:rsidRPr="009F69C1">
        <w:rPr>
          <w:rFonts w:ascii="Sylfaen" w:hAnsi="Sylfaen" w:cs="Sylfaen"/>
          <w:sz w:val="22"/>
          <w:szCs w:val="22"/>
          <w:lang w:val="ka-GE"/>
        </w:rPr>
        <w:t>ასაკში</w:t>
      </w:r>
      <w:r w:rsidRPr="009F69C1">
        <w:rPr>
          <w:rFonts w:ascii="Sylfaen" w:hAnsi="Sylfaen"/>
          <w:sz w:val="22"/>
          <w:szCs w:val="22"/>
          <w:lang w:val="ka-GE"/>
        </w:rPr>
        <w:t xml:space="preserve"> </w:t>
      </w:r>
      <w:r w:rsidRPr="009F69C1">
        <w:rPr>
          <w:rFonts w:ascii="Sylfaen" w:hAnsi="Sylfaen" w:cs="Sylfaen"/>
          <w:sz w:val="22"/>
          <w:szCs w:val="22"/>
          <w:lang w:val="ka-GE"/>
        </w:rPr>
        <w:t>ჩატარებული</w:t>
      </w:r>
      <w:r w:rsidRPr="009F69C1">
        <w:rPr>
          <w:rFonts w:ascii="Sylfaen" w:hAnsi="Sylfaen"/>
          <w:sz w:val="22"/>
          <w:szCs w:val="22"/>
          <w:lang w:val="ka-GE"/>
        </w:rPr>
        <w:t xml:space="preserve"> </w:t>
      </w:r>
      <w:r w:rsidRPr="009F69C1">
        <w:rPr>
          <w:rFonts w:ascii="Sylfaen" w:hAnsi="Sylfaen" w:cs="Sylfaen"/>
          <w:sz w:val="22"/>
          <w:szCs w:val="22"/>
          <w:lang w:val="ka-GE"/>
        </w:rPr>
        <w:t>ვაქცინაცია</w:t>
      </w:r>
      <w:r w:rsidRPr="009F69C1">
        <w:rPr>
          <w:rFonts w:ascii="Sylfaen" w:hAnsi="Sylfaen"/>
          <w:sz w:val="22"/>
          <w:szCs w:val="22"/>
          <w:lang w:val="ka-GE"/>
        </w:rPr>
        <w:t xml:space="preserve"> </w:t>
      </w:r>
      <w:r w:rsidRPr="009F69C1">
        <w:rPr>
          <w:rFonts w:ascii="Sylfaen" w:hAnsi="Sylfaen" w:cs="Sylfaen"/>
          <w:sz w:val="22"/>
          <w:szCs w:val="22"/>
          <w:lang w:val="ka-GE"/>
        </w:rPr>
        <w:t>ორდოზიანია</w:t>
      </w:r>
      <w:r w:rsidRPr="009F69C1">
        <w:rPr>
          <w:rFonts w:ascii="Sylfaen" w:hAnsi="Sylfaen"/>
          <w:sz w:val="22"/>
          <w:szCs w:val="22"/>
          <w:lang w:val="ka-GE"/>
        </w:rPr>
        <w:t xml:space="preserve"> </w:t>
      </w:r>
      <w:r w:rsidRPr="009F69C1">
        <w:rPr>
          <w:rFonts w:ascii="Sylfaen" w:hAnsi="Sylfaen" w:cs="Sylfaen"/>
          <w:sz w:val="22"/>
          <w:szCs w:val="22"/>
          <w:lang w:val="ka-GE"/>
        </w:rPr>
        <w:t>აცრებს</w:t>
      </w:r>
      <w:r w:rsidRPr="009F69C1">
        <w:rPr>
          <w:rFonts w:ascii="Sylfaen" w:hAnsi="Sylfaen"/>
          <w:sz w:val="22"/>
          <w:szCs w:val="22"/>
          <w:lang w:val="ka-GE"/>
        </w:rPr>
        <w:t xml:space="preserve"> </w:t>
      </w:r>
      <w:r w:rsidRPr="009F69C1">
        <w:rPr>
          <w:rFonts w:ascii="Sylfaen" w:hAnsi="Sylfaen" w:cs="Sylfaen"/>
          <w:sz w:val="22"/>
          <w:szCs w:val="22"/>
          <w:lang w:val="ka-GE"/>
        </w:rPr>
        <w:t>შორის</w:t>
      </w:r>
      <w:r w:rsidRPr="009F69C1">
        <w:rPr>
          <w:rFonts w:ascii="Sylfaen" w:hAnsi="Sylfaen"/>
          <w:sz w:val="22"/>
          <w:szCs w:val="22"/>
          <w:lang w:val="ka-GE"/>
        </w:rPr>
        <w:t xml:space="preserve"> </w:t>
      </w:r>
      <w:r w:rsidRPr="009F69C1">
        <w:rPr>
          <w:rFonts w:ascii="Sylfaen" w:hAnsi="Sylfaen" w:cs="Sylfaen"/>
          <w:sz w:val="22"/>
          <w:szCs w:val="22"/>
          <w:lang w:val="ka-GE"/>
        </w:rPr>
        <w:t>მინიმალური</w:t>
      </w:r>
      <w:r w:rsidRPr="009F69C1">
        <w:rPr>
          <w:rFonts w:ascii="Sylfaen" w:hAnsi="Sylfaen"/>
          <w:sz w:val="22"/>
          <w:szCs w:val="22"/>
          <w:lang w:val="ka-GE"/>
        </w:rPr>
        <w:t xml:space="preserve"> </w:t>
      </w:r>
      <w:r w:rsidRPr="009F69C1">
        <w:rPr>
          <w:rFonts w:ascii="Sylfaen" w:hAnsi="Sylfaen" w:cs="Sylfaen"/>
          <w:sz w:val="22"/>
          <w:szCs w:val="22"/>
          <w:lang w:val="ka-GE"/>
        </w:rPr>
        <w:t>ინტერვალით</w:t>
      </w:r>
      <w:r w:rsidRPr="009F69C1">
        <w:rPr>
          <w:rFonts w:ascii="Sylfaen" w:hAnsi="Sylfaen"/>
          <w:sz w:val="22"/>
          <w:szCs w:val="22"/>
          <w:lang w:val="ka-GE"/>
        </w:rPr>
        <w:t xml:space="preserve"> 6 </w:t>
      </w:r>
      <w:r w:rsidRPr="009F69C1">
        <w:rPr>
          <w:rFonts w:ascii="Sylfaen" w:hAnsi="Sylfaen" w:cs="Sylfaen"/>
          <w:sz w:val="22"/>
          <w:szCs w:val="22"/>
          <w:lang w:val="ka-GE"/>
        </w:rPr>
        <w:t>თვე</w:t>
      </w:r>
      <w:r w:rsidR="005551CA" w:rsidRPr="009F69C1">
        <w:rPr>
          <w:rFonts w:ascii="Sylfaen" w:hAnsi="Sylfaen"/>
          <w:sz w:val="22"/>
          <w:szCs w:val="22"/>
          <w:lang w:val="ka-GE"/>
        </w:rPr>
        <w:t>;</w:t>
      </w:r>
    </w:p>
    <w:p w14:paraId="73DDF9E9" w14:textId="77777777" w:rsidR="00EB77FF" w:rsidRPr="009F69C1" w:rsidRDefault="00EB77FF" w:rsidP="00EB77FF">
      <w:pPr>
        <w:spacing w:after="0" w:line="240" w:lineRule="auto"/>
        <w:jc w:val="both"/>
        <w:rPr>
          <w:rFonts w:ascii="Sylfaen" w:hAnsi="Sylfaen"/>
          <w:sz w:val="22"/>
          <w:szCs w:val="22"/>
          <w:lang w:val="ka-GE"/>
        </w:rPr>
      </w:pPr>
    </w:p>
    <w:p w14:paraId="37B42D7F" w14:textId="04045D18" w:rsidR="00EB77FF" w:rsidRPr="009F69C1" w:rsidRDefault="00EB77FF" w:rsidP="00EB77FF">
      <w:pPr>
        <w:spacing w:after="0" w:line="240" w:lineRule="auto"/>
        <w:jc w:val="both"/>
        <w:rPr>
          <w:rFonts w:ascii="Sylfaen" w:hAnsi="Sylfaen"/>
          <w:sz w:val="22"/>
          <w:szCs w:val="22"/>
          <w:lang w:val="ka-GE"/>
        </w:rPr>
      </w:pPr>
      <w:r w:rsidRPr="009F69C1">
        <w:rPr>
          <w:rFonts w:ascii="Sylfaen" w:hAnsi="Sylfaen"/>
          <w:sz w:val="22"/>
          <w:szCs w:val="22"/>
          <w:lang w:val="ka-GE"/>
        </w:rPr>
        <w:t xml:space="preserve">21. 16 </w:t>
      </w:r>
      <w:r w:rsidRPr="009F69C1">
        <w:rPr>
          <w:rFonts w:ascii="Sylfaen" w:hAnsi="Sylfaen" w:cs="Sylfaen"/>
          <w:sz w:val="22"/>
          <w:szCs w:val="22"/>
          <w:lang w:val="ka-GE"/>
        </w:rPr>
        <w:t>ნოემბერი</w:t>
      </w:r>
      <w:r w:rsidRPr="009F69C1">
        <w:rPr>
          <w:rFonts w:ascii="Sylfaen" w:hAnsi="Sylfaen"/>
          <w:sz w:val="22"/>
          <w:szCs w:val="22"/>
          <w:lang w:val="ka-GE"/>
        </w:rPr>
        <w:t xml:space="preserve"> - </w:t>
      </w:r>
      <w:r w:rsidRPr="009F69C1">
        <w:rPr>
          <w:rFonts w:ascii="Sylfaen" w:hAnsi="Sylfaen" w:cs="Sylfaen"/>
          <w:sz w:val="22"/>
          <w:szCs w:val="22"/>
          <w:lang w:val="ka-GE"/>
        </w:rPr>
        <w:t>ანტიბიოტიკების</w:t>
      </w:r>
      <w:r w:rsidRPr="009F69C1">
        <w:rPr>
          <w:rFonts w:ascii="Sylfaen" w:hAnsi="Sylfaen"/>
          <w:sz w:val="22"/>
          <w:szCs w:val="22"/>
          <w:lang w:val="ka-GE"/>
        </w:rPr>
        <w:t xml:space="preserve"> </w:t>
      </w:r>
      <w:r w:rsidRPr="009F69C1">
        <w:rPr>
          <w:rFonts w:ascii="Sylfaen" w:hAnsi="Sylfaen" w:cs="Sylfaen"/>
          <w:sz w:val="22"/>
          <w:szCs w:val="22"/>
          <w:lang w:val="ka-GE"/>
        </w:rPr>
        <w:t>შესახებ</w:t>
      </w:r>
      <w:r w:rsidRPr="009F69C1">
        <w:rPr>
          <w:rFonts w:ascii="Sylfaen" w:hAnsi="Sylfaen"/>
          <w:sz w:val="22"/>
          <w:szCs w:val="22"/>
          <w:lang w:val="ka-GE"/>
        </w:rPr>
        <w:t xml:space="preserve"> </w:t>
      </w:r>
      <w:r w:rsidRPr="009F69C1">
        <w:rPr>
          <w:rFonts w:ascii="Sylfaen" w:hAnsi="Sylfaen" w:cs="Sylfaen"/>
          <w:sz w:val="22"/>
          <w:szCs w:val="22"/>
          <w:lang w:val="ka-GE"/>
        </w:rPr>
        <w:t>ინფორმირებულობის</w:t>
      </w:r>
      <w:r w:rsidRPr="009F69C1">
        <w:rPr>
          <w:rFonts w:ascii="Sylfaen" w:hAnsi="Sylfaen"/>
          <w:sz w:val="22"/>
          <w:szCs w:val="22"/>
          <w:lang w:val="ka-GE"/>
        </w:rPr>
        <w:t xml:space="preserve"> </w:t>
      </w:r>
      <w:r w:rsidRPr="009F69C1">
        <w:rPr>
          <w:rFonts w:ascii="Sylfaen" w:hAnsi="Sylfaen" w:cs="Sylfaen"/>
          <w:sz w:val="22"/>
          <w:szCs w:val="22"/>
          <w:lang w:val="ka-GE"/>
        </w:rPr>
        <w:t>მსოფლიო</w:t>
      </w:r>
      <w:r w:rsidRPr="009F69C1">
        <w:rPr>
          <w:rFonts w:ascii="Sylfaen" w:hAnsi="Sylfaen"/>
          <w:sz w:val="22"/>
          <w:szCs w:val="22"/>
          <w:lang w:val="ka-GE"/>
        </w:rPr>
        <w:t xml:space="preserve"> </w:t>
      </w:r>
      <w:r w:rsidRPr="009F69C1">
        <w:rPr>
          <w:rFonts w:ascii="Sylfaen" w:hAnsi="Sylfaen" w:cs="Sylfaen"/>
          <w:sz w:val="22"/>
          <w:szCs w:val="22"/>
          <w:lang w:val="ka-GE"/>
        </w:rPr>
        <w:t>კვირეულის</w:t>
      </w:r>
      <w:r w:rsidRPr="009F69C1">
        <w:rPr>
          <w:rFonts w:ascii="Sylfaen" w:hAnsi="Sylfaen"/>
          <w:sz w:val="22"/>
          <w:szCs w:val="22"/>
          <w:lang w:val="ka-GE"/>
        </w:rPr>
        <w:t xml:space="preserve"> </w:t>
      </w:r>
      <w:r w:rsidRPr="009F69C1">
        <w:rPr>
          <w:rFonts w:ascii="Sylfaen" w:hAnsi="Sylfaen" w:cs="Sylfaen"/>
          <w:sz w:val="22"/>
          <w:szCs w:val="22"/>
          <w:lang w:val="ka-GE"/>
        </w:rPr>
        <w:t>ფარგლებში</w:t>
      </w:r>
      <w:r w:rsidRPr="009F69C1">
        <w:rPr>
          <w:rFonts w:ascii="Sylfaen" w:hAnsi="Sylfaen"/>
          <w:sz w:val="22"/>
          <w:szCs w:val="22"/>
          <w:lang w:val="ka-GE"/>
        </w:rPr>
        <w:t xml:space="preserve"> </w:t>
      </w:r>
      <w:r w:rsidRPr="009F69C1">
        <w:rPr>
          <w:rFonts w:ascii="Sylfaen" w:hAnsi="Sylfaen" w:cs="Sylfaen"/>
          <w:sz w:val="22"/>
          <w:szCs w:val="22"/>
          <w:lang w:val="ka-GE"/>
        </w:rPr>
        <w:t>გაიმართა</w:t>
      </w:r>
      <w:r w:rsidRPr="009F69C1">
        <w:rPr>
          <w:rFonts w:ascii="Sylfaen" w:hAnsi="Sylfaen"/>
          <w:sz w:val="22"/>
          <w:szCs w:val="22"/>
          <w:lang w:val="ka-GE"/>
        </w:rPr>
        <w:t xml:space="preserve"> </w:t>
      </w:r>
      <w:r w:rsidRPr="009F69C1">
        <w:rPr>
          <w:rFonts w:ascii="Sylfaen" w:hAnsi="Sylfaen" w:cs="Sylfaen"/>
          <w:sz w:val="22"/>
          <w:szCs w:val="22"/>
          <w:lang w:val="ka-GE"/>
        </w:rPr>
        <w:t>პრესკონფერენცია</w:t>
      </w:r>
      <w:r w:rsidRPr="009F69C1">
        <w:rPr>
          <w:rFonts w:ascii="Sylfaen" w:hAnsi="Sylfaen"/>
          <w:sz w:val="22"/>
          <w:szCs w:val="22"/>
          <w:lang w:val="ka-GE"/>
        </w:rPr>
        <w:t xml:space="preserve">, </w:t>
      </w:r>
      <w:r w:rsidRPr="009F69C1">
        <w:rPr>
          <w:rFonts w:ascii="Sylfaen" w:hAnsi="Sylfaen" w:cs="Sylfaen"/>
          <w:sz w:val="22"/>
          <w:szCs w:val="22"/>
          <w:lang w:val="ka-GE"/>
        </w:rPr>
        <w:t>რომელიც</w:t>
      </w:r>
      <w:r w:rsidRPr="009F69C1">
        <w:rPr>
          <w:rFonts w:ascii="Sylfaen" w:hAnsi="Sylfaen"/>
          <w:sz w:val="22"/>
          <w:szCs w:val="22"/>
          <w:lang w:val="ka-GE"/>
        </w:rPr>
        <w:t xml:space="preserve"> </w:t>
      </w:r>
      <w:r w:rsidRPr="009F69C1">
        <w:rPr>
          <w:rFonts w:ascii="Sylfaen" w:hAnsi="Sylfaen" w:cs="Sylfaen"/>
          <w:sz w:val="22"/>
          <w:szCs w:val="22"/>
          <w:lang w:val="ka-GE"/>
        </w:rPr>
        <w:t>მიმდინარეობს</w:t>
      </w:r>
      <w:r w:rsidRPr="009F69C1">
        <w:rPr>
          <w:rFonts w:ascii="Sylfaen" w:hAnsi="Sylfaen"/>
          <w:sz w:val="22"/>
          <w:szCs w:val="22"/>
          <w:lang w:val="ka-GE"/>
        </w:rPr>
        <w:t xml:space="preserve"> </w:t>
      </w:r>
      <w:r w:rsidRPr="009F69C1">
        <w:rPr>
          <w:rFonts w:ascii="Sylfaen" w:hAnsi="Sylfaen" w:cs="Sylfaen"/>
          <w:sz w:val="22"/>
          <w:szCs w:val="22"/>
          <w:lang w:val="ka-GE"/>
        </w:rPr>
        <w:t>სლოგანით</w:t>
      </w:r>
      <w:r w:rsidRPr="009F69C1">
        <w:rPr>
          <w:rFonts w:ascii="Sylfaen" w:hAnsi="Sylfaen"/>
          <w:sz w:val="22"/>
          <w:szCs w:val="22"/>
          <w:lang w:val="ka-GE"/>
        </w:rPr>
        <w:t xml:space="preserve"> „</w:t>
      </w:r>
      <w:r w:rsidRPr="009F69C1">
        <w:rPr>
          <w:rFonts w:ascii="Sylfaen" w:hAnsi="Sylfaen" w:cs="Sylfaen"/>
          <w:sz w:val="22"/>
          <w:szCs w:val="22"/>
          <w:lang w:val="ka-GE"/>
        </w:rPr>
        <w:t>დრო</w:t>
      </w:r>
      <w:r w:rsidRPr="009F69C1">
        <w:rPr>
          <w:rFonts w:ascii="Sylfaen" w:hAnsi="Sylfaen"/>
          <w:sz w:val="22"/>
          <w:szCs w:val="22"/>
          <w:lang w:val="ka-GE"/>
        </w:rPr>
        <w:t xml:space="preserve"> </w:t>
      </w:r>
      <w:r w:rsidRPr="009F69C1">
        <w:rPr>
          <w:rFonts w:ascii="Sylfaen" w:hAnsi="Sylfaen" w:cs="Sylfaen"/>
          <w:sz w:val="22"/>
          <w:szCs w:val="22"/>
          <w:lang w:val="ka-GE"/>
        </w:rPr>
        <w:t>არ</w:t>
      </w:r>
      <w:r w:rsidRPr="009F69C1">
        <w:rPr>
          <w:rFonts w:ascii="Sylfaen" w:hAnsi="Sylfaen"/>
          <w:sz w:val="22"/>
          <w:szCs w:val="22"/>
          <w:lang w:val="ka-GE"/>
        </w:rPr>
        <w:t xml:space="preserve"> </w:t>
      </w:r>
      <w:r w:rsidRPr="009F69C1">
        <w:rPr>
          <w:rFonts w:ascii="Sylfaen" w:hAnsi="Sylfaen" w:cs="Sylfaen"/>
          <w:sz w:val="22"/>
          <w:szCs w:val="22"/>
          <w:lang w:val="ka-GE"/>
        </w:rPr>
        <w:t>ითმენს</w:t>
      </w:r>
      <w:r w:rsidRPr="009F69C1">
        <w:rPr>
          <w:rFonts w:ascii="Sylfaen" w:hAnsi="Sylfaen"/>
          <w:sz w:val="22"/>
          <w:szCs w:val="22"/>
          <w:lang w:val="ka-GE"/>
        </w:rPr>
        <w:t xml:space="preserve"> - </w:t>
      </w:r>
      <w:r w:rsidRPr="009F69C1">
        <w:rPr>
          <w:rFonts w:ascii="Sylfaen" w:hAnsi="Sylfaen" w:cs="Sylfaen"/>
          <w:sz w:val="22"/>
          <w:szCs w:val="22"/>
          <w:lang w:val="ka-GE"/>
        </w:rPr>
        <w:t>ანტიბიოტიკების</w:t>
      </w:r>
      <w:r w:rsidRPr="009F69C1">
        <w:rPr>
          <w:rFonts w:ascii="Sylfaen" w:hAnsi="Sylfaen"/>
          <w:sz w:val="22"/>
          <w:szCs w:val="22"/>
          <w:lang w:val="ka-GE"/>
        </w:rPr>
        <w:t xml:space="preserve"> </w:t>
      </w:r>
      <w:r w:rsidRPr="009F69C1">
        <w:rPr>
          <w:rFonts w:ascii="Sylfaen" w:hAnsi="Sylfaen" w:cs="Sylfaen"/>
          <w:sz w:val="22"/>
          <w:szCs w:val="22"/>
          <w:lang w:val="ka-GE"/>
        </w:rPr>
        <w:t>ერა</w:t>
      </w:r>
      <w:r w:rsidRPr="009F69C1">
        <w:rPr>
          <w:rFonts w:ascii="Sylfaen" w:hAnsi="Sylfaen"/>
          <w:sz w:val="22"/>
          <w:szCs w:val="22"/>
          <w:lang w:val="ka-GE"/>
        </w:rPr>
        <w:t xml:space="preserve"> </w:t>
      </w:r>
      <w:r w:rsidRPr="009F69C1">
        <w:rPr>
          <w:rFonts w:ascii="Sylfaen" w:hAnsi="Sylfaen" w:cs="Sylfaen"/>
          <w:sz w:val="22"/>
          <w:szCs w:val="22"/>
          <w:lang w:val="ka-GE"/>
        </w:rPr>
        <w:t>შეიძლება</w:t>
      </w:r>
      <w:r w:rsidRPr="009F69C1">
        <w:rPr>
          <w:rFonts w:ascii="Sylfaen" w:hAnsi="Sylfaen"/>
          <w:sz w:val="22"/>
          <w:szCs w:val="22"/>
          <w:lang w:val="ka-GE"/>
        </w:rPr>
        <w:t xml:space="preserve"> </w:t>
      </w:r>
      <w:r w:rsidRPr="009F69C1">
        <w:rPr>
          <w:rFonts w:ascii="Sylfaen" w:hAnsi="Sylfaen" w:cs="Sylfaen"/>
          <w:sz w:val="22"/>
          <w:szCs w:val="22"/>
          <w:lang w:val="ka-GE"/>
        </w:rPr>
        <w:t>დასრულდეს</w:t>
      </w:r>
      <w:r w:rsidRPr="009F69C1">
        <w:rPr>
          <w:rFonts w:ascii="Sylfaen" w:hAnsi="Sylfaen"/>
          <w:sz w:val="22"/>
          <w:szCs w:val="22"/>
          <w:lang w:val="ka-GE"/>
        </w:rPr>
        <w:t>“.</w:t>
      </w:r>
      <w:r w:rsidR="005551CA" w:rsidRPr="009F69C1">
        <w:rPr>
          <w:rFonts w:ascii="Sylfaen" w:hAnsi="Sylfaen"/>
          <w:sz w:val="22"/>
          <w:szCs w:val="22"/>
          <w:lang w:val="ka-GE"/>
        </w:rPr>
        <w:t xml:space="preserve"> </w:t>
      </w:r>
      <w:r w:rsidRPr="009F69C1">
        <w:rPr>
          <w:rFonts w:ascii="Sylfaen" w:hAnsi="Sylfaen" w:cs="Sylfaen"/>
          <w:sz w:val="22"/>
          <w:szCs w:val="22"/>
          <w:lang w:val="ka-GE"/>
        </w:rPr>
        <w:t>ანტიბიოტიკების</w:t>
      </w:r>
      <w:r w:rsidRPr="009F69C1">
        <w:rPr>
          <w:rFonts w:ascii="Sylfaen" w:hAnsi="Sylfaen"/>
          <w:sz w:val="22"/>
          <w:szCs w:val="22"/>
          <w:lang w:val="ka-GE"/>
        </w:rPr>
        <w:t xml:space="preserve"> </w:t>
      </w:r>
      <w:r w:rsidRPr="009F69C1">
        <w:rPr>
          <w:rFonts w:ascii="Sylfaen" w:hAnsi="Sylfaen" w:cs="Sylfaen"/>
          <w:sz w:val="22"/>
          <w:szCs w:val="22"/>
          <w:lang w:val="ka-GE"/>
        </w:rPr>
        <w:t>შესახებ</w:t>
      </w:r>
      <w:r w:rsidRPr="009F69C1">
        <w:rPr>
          <w:rFonts w:ascii="Sylfaen" w:hAnsi="Sylfaen"/>
          <w:sz w:val="22"/>
          <w:szCs w:val="22"/>
          <w:lang w:val="ka-GE"/>
        </w:rPr>
        <w:t xml:space="preserve"> </w:t>
      </w:r>
      <w:r w:rsidRPr="009F69C1">
        <w:rPr>
          <w:rFonts w:ascii="Sylfaen" w:hAnsi="Sylfaen" w:cs="Sylfaen"/>
          <w:sz w:val="22"/>
          <w:szCs w:val="22"/>
          <w:lang w:val="ka-GE"/>
        </w:rPr>
        <w:t>ინფორმირებულობის</w:t>
      </w:r>
      <w:r w:rsidRPr="009F69C1">
        <w:rPr>
          <w:rFonts w:ascii="Sylfaen" w:hAnsi="Sylfaen"/>
          <w:sz w:val="22"/>
          <w:szCs w:val="22"/>
          <w:lang w:val="ka-GE"/>
        </w:rPr>
        <w:t xml:space="preserve"> </w:t>
      </w:r>
      <w:r w:rsidRPr="009F69C1">
        <w:rPr>
          <w:rFonts w:ascii="Sylfaen" w:hAnsi="Sylfaen" w:cs="Sylfaen"/>
          <w:sz w:val="22"/>
          <w:szCs w:val="22"/>
          <w:lang w:val="ka-GE"/>
        </w:rPr>
        <w:t>მსოფლიო</w:t>
      </w:r>
      <w:r w:rsidRPr="009F69C1">
        <w:rPr>
          <w:rFonts w:ascii="Sylfaen" w:hAnsi="Sylfaen"/>
          <w:sz w:val="22"/>
          <w:szCs w:val="22"/>
          <w:lang w:val="ka-GE"/>
        </w:rPr>
        <w:t xml:space="preserve"> </w:t>
      </w:r>
      <w:r w:rsidRPr="009F69C1">
        <w:rPr>
          <w:rFonts w:ascii="Sylfaen" w:hAnsi="Sylfaen" w:cs="Sylfaen"/>
          <w:sz w:val="22"/>
          <w:szCs w:val="22"/>
          <w:lang w:val="ka-GE"/>
        </w:rPr>
        <w:t>კვირეული</w:t>
      </w:r>
      <w:r w:rsidRPr="009F69C1">
        <w:rPr>
          <w:rFonts w:ascii="Sylfaen" w:hAnsi="Sylfaen"/>
          <w:sz w:val="22"/>
          <w:szCs w:val="22"/>
          <w:lang w:val="ka-GE"/>
        </w:rPr>
        <w:t xml:space="preserve"> 2015 </w:t>
      </w:r>
      <w:r w:rsidRPr="009F69C1">
        <w:rPr>
          <w:rFonts w:ascii="Sylfaen" w:hAnsi="Sylfaen" w:cs="Sylfaen"/>
          <w:sz w:val="22"/>
          <w:szCs w:val="22"/>
          <w:lang w:val="ka-GE"/>
        </w:rPr>
        <w:t>წლიდან</w:t>
      </w:r>
      <w:r w:rsidRPr="009F69C1">
        <w:rPr>
          <w:rFonts w:ascii="Sylfaen" w:hAnsi="Sylfaen"/>
          <w:sz w:val="22"/>
          <w:szCs w:val="22"/>
          <w:lang w:val="ka-GE"/>
        </w:rPr>
        <w:t xml:space="preserve"> </w:t>
      </w:r>
      <w:r w:rsidRPr="009F69C1">
        <w:rPr>
          <w:rFonts w:ascii="Sylfaen" w:hAnsi="Sylfaen" w:cs="Sylfaen"/>
          <w:sz w:val="22"/>
          <w:szCs w:val="22"/>
          <w:lang w:val="ka-GE"/>
        </w:rPr>
        <w:t>აღინიშნება</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ლოგიკურად</w:t>
      </w:r>
      <w:r w:rsidRPr="009F69C1">
        <w:rPr>
          <w:rFonts w:ascii="Sylfaen" w:hAnsi="Sylfaen"/>
          <w:sz w:val="22"/>
          <w:szCs w:val="22"/>
          <w:lang w:val="ka-GE"/>
        </w:rPr>
        <w:t xml:space="preserve"> </w:t>
      </w:r>
      <w:r w:rsidRPr="009F69C1">
        <w:rPr>
          <w:rFonts w:ascii="Sylfaen" w:hAnsi="Sylfaen" w:cs="Sylfaen"/>
          <w:sz w:val="22"/>
          <w:szCs w:val="22"/>
          <w:lang w:val="ka-GE"/>
        </w:rPr>
        <w:t>აგრძელებს</w:t>
      </w:r>
      <w:r w:rsidRPr="009F69C1">
        <w:rPr>
          <w:rFonts w:ascii="Sylfaen" w:hAnsi="Sylfaen"/>
          <w:sz w:val="22"/>
          <w:szCs w:val="22"/>
          <w:lang w:val="ka-GE"/>
        </w:rPr>
        <w:t xml:space="preserve"> </w:t>
      </w:r>
      <w:r w:rsidRPr="009F69C1">
        <w:rPr>
          <w:rFonts w:ascii="Sylfaen" w:hAnsi="Sylfaen" w:cs="Sylfaen"/>
          <w:sz w:val="22"/>
          <w:szCs w:val="22"/>
          <w:lang w:val="ka-GE"/>
        </w:rPr>
        <w:t>ჯანმრთელობის</w:t>
      </w:r>
      <w:r w:rsidRPr="009F69C1">
        <w:rPr>
          <w:rFonts w:ascii="Sylfaen" w:hAnsi="Sylfaen"/>
          <w:sz w:val="22"/>
          <w:szCs w:val="22"/>
          <w:lang w:val="ka-GE"/>
        </w:rPr>
        <w:t xml:space="preserve"> </w:t>
      </w:r>
      <w:r w:rsidRPr="009F69C1">
        <w:rPr>
          <w:rFonts w:ascii="Sylfaen" w:hAnsi="Sylfaen" w:cs="Sylfaen"/>
          <w:sz w:val="22"/>
          <w:szCs w:val="22"/>
          <w:lang w:val="ka-GE"/>
        </w:rPr>
        <w:t>მსოფლიო</w:t>
      </w:r>
      <w:r w:rsidRPr="009F69C1">
        <w:rPr>
          <w:rFonts w:ascii="Sylfaen" w:hAnsi="Sylfaen"/>
          <w:sz w:val="22"/>
          <w:szCs w:val="22"/>
          <w:lang w:val="ka-GE"/>
        </w:rPr>
        <w:t xml:space="preserve"> </w:t>
      </w:r>
      <w:r w:rsidRPr="009F69C1">
        <w:rPr>
          <w:rFonts w:ascii="Sylfaen" w:hAnsi="Sylfaen" w:cs="Sylfaen"/>
          <w:sz w:val="22"/>
          <w:szCs w:val="22"/>
          <w:lang w:val="ka-GE"/>
        </w:rPr>
        <w:t>ორგანიზაციის</w:t>
      </w:r>
      <w:r w:rsidRPr="009F69C1">
        <w:rPr>
          <w:rFonts w:ascii="Sylfaen" w:hAnsi="Sylfaen"/>
          <w:sz w:val="22"/>
          <w:szCs w:val="22"/>
          <w:lang w:val="ka-GE"/>
        </w:rPr>
        <w:t xml:space="preserve"> </w:t>
      </w:r>
      <w:r w:rsidRPr="009F69C1">
        <w:rPr>
          <w:rFonts w:ascii="Sylfaen" w:hAnsi="Sylfaen" w:cs="Sylfaen"/>
          <w:sz w:val="22"/>
          <w:szCs w:val="22"/>
          <w:lang w:val="ka-GE"/>
        </w:rPr>
        <w:t>ინიციატივას</w:t>
      </w:r>
      <w:r w:rsidRPr="009F69C1">
        <w:rPr>
          <w:rFonts w:ascii="Sylfaen" w:hAnsi="Sylfaen"/>
          <w:sz w:val="22"/>
          <w:szCs w:val="22"/>
          <w:lang w:val="ka-GE"/>
        </w:rPr>
        <w:t xml:space="preserve">  </w:t>
      </w:r>
      <w:r w:rsidRPr="009F69C1">
        <w:rPr>
          <w:rFonts w:ascii="Sylfaen" w:hAnsi="Sylfaen" w:cs="Sylfaen"/>
          <w:sz w:val="22"/>
          <w:szCs w:val="22"/>
          <w:lang w:val="ka-GE"/>
        </w:rPr>
        <w:t>ანტიბიოტიკების</w:t>
      </w:r>
      <w:r w:rsidRPr="009F69C1">
        <w:rPr>
          <w:rFonts w:ascii="Sylfaen" w:hAnsi="Sylfaen"/>
          <w:sz w:val="22"/>
          <w:szCs w:val="22"/>
          <w:lang w:val="ka-GE"/>
        </w:rPr>
        <w:t xml:space="preserve"> </w:t>
      </w:r>
      <w:r w:rsidRPr="009F69C1">
        <w:rPr>
          <w:rFonts w:ascii="Sylfaen" w:hAnsi="Sylfaen" w:cs="Sylfaen"/>
          <w:sz w:val="22"/>
          <w:szCs w:val="22"/>
          <w:lang w:val="ka-GE"/>
        </w:rPr>
        <w:t>შესახებ</w:t>
      </w:r>
      <w:r w:rsidRPr="009F69C1">
        <w:rPr>
          <w:rFonts w:ascii="Sylfaen" w:hAnsi="Sylfaen"/>
          <w:sz w:val="22"/>
          <w:szCs w:val="22"/>
          <w:lang w:val="ka-GE"/>
        </w:rPr>
        <w:t xml:space="preserve"> </w:t>
      </w:r>
      <w:r w:rsidRPr="009F69C1">
        <w:rPr>
          <w:rFonts w:ascii="Sylfaen" w:hAnsi="Sylfaen" w:cs="Sylfaen"/>
          <w:sz w:val="22"/>
          <w:szCs w:val="22"/>
          <w:lang w:val="ka-GE"/>
        </w:rPr>
        <w:t>ინფორმირებულობის</w:t>
      </w:r>
      <w:r w:rsidRPr="009F69C1">
        <w:rPr>
          <w:rFonts w:ascii="Sylfaen" w:hAnsi="Sylfaen"/>
          <w:sz w:val="22"/>
          <w:szCs w:val="22"/>
          <w:lang w:val="ka-GE"/>
        </w:rPr>
        <w:t xml:space="preserve"> </w:t>
      </w:r>
      <w:r w:rsidRPr="009F69C1">
        <w:rPr>
          <w:rFonts w:ascii="Sylfaen" w:hAnsi="Sylfaen" w:cs="Sylfaen"/>
          <w:sz w:val="22"/>
          <w:szCs w:val="22"/>
          <w:lang w:val="ka-GE"/>
        </w:rPr>
        <w:t>დღის</w:t>
      </w:r>
      <w:r w:rsidRPr="009F69C1">
        <w:rPr>
          <w:rFonts w:ascii="Sylfaen" w:hAnsi="Sylfaen"/>
          <w:sz w:val="22"/>
          <w:szCs w:val="22"/>
          <w:lang w:val="ka-GE"/>
        </w:rPr>
        <w:t xml:space="preserve"> </w:t>
      </w:r>
      <w:r w:rsidRPr="009F69C1">
        <w:rPr>
          <w:rFonts w:ascii="Sylfaen" w:hAnsi="Sylfaen" w:cs="Sylfaen"/>
          <w:sz w:val="22"/>
          <w:szCs w:val="22"/>
          <w:lang w:val="ka-GE"/>
        </w:rPr>
        <w:t>შესახებ</w:t>
      </w:r>
      <w:r w:rsidRPr="009F69C1">
        <w:rPr>
          <w:rFonts w:ascii="Sylfaen" w:hAnsi="Sylfaen"/>
          <w:sz w:val="22"/>
          <w:szCs w:val="22"/>
          <w:lang w:val="ka-GE"/>
        </w:rPr>
        <w:t xml:space="preserve">. </w:t>
      </w:r>
      <w:r w:rsidRPr="009F69C1">
        <w:rPr>
          <w:rFonts w:ascii="Sylfaen" w:hAnsi="Sylfaen" w:cs="Sylfaen"/>
          <w:sz w:val="22"/>
          <w:szCs w:val="22"/>
          <w:lang w:val="ka-GE"/>
        </w:rPr>
        <w:t>კვირეული</w:t>
      </w:r>
      <w:r w:rsidRPr="009F69C1">
        <w:rPr>
          <w:rFonts w:ascii="Sylfaen" w:hAnsi="Sylfaen"/>
          <w:sz w:val="22"/>
          <w:szCs w:val="22"/>
          <w:lang w:val="ka-GE"/>
        </w:rPr>
        <w:t xml:space="preserve"> </w:t>
      </w:r>
      <w:r w:rsidRPr="009F69C1">
        <w:rPr>
          <w:rFonts w:ascii="Sylfaen" w:hAnsi="Sylfaen" w:cs="Sylfaen"/>
          <w:sz w:val="22"/>
          <w:szCs w:val="22"/>
          <w:lang w:val="ka-GE"/>
        </w:rPr>
        <w:t>ფოკუსირებულია</w:t>
      </w:r>
      <w:r w:rsidRPr="009F69C1">
        <w:rPr>
          <w:rFonts w:ascii="Sylfaen" w:hAnsi="Sylfaen"/>
          <w:sz w:val="22"/>
          <w:szCs w:val="22"/>
          <w:lang w:val="ka-GE"/>
        </w:rPr>
        <w:t xml:space="preserve"> </w:t>
      </w:r>
      <w:r w:rsidRPr="009F69C1">
        <w:rPr>
          <w:rFonts w:ascii="Sylfaen" w:hAnsi="Sylfaen" w:cs="Sylfaen"/>
          <w:sz w:val="22"/>
          <w:szCs w:val="22"/>
          <w:lang w:val="ka-GE"/>
        </w:rPr>
        <w:t>ანტიმიკრობულ</w:t>
      </w:r>
      <w:r w:rsidRPr="009F69C1">
        <w:rPr>
          <w:rFonts w:ascii="Sylfaen" w:hAnsi="Sylfaen"/>
          <w:sz w:val="22"/>
          <w:szCs w:val="22"/>
          <w:lang w:val="ka-GE"/>
        </w:rPr>
        <w:t xml:space="preserve"> </w:t>
      </w:r>
      <w:r w:rsidRPr="009F69C1">
        <w:rPr>
          <w:rFonts w:ascii="Sylfaen" w:hAnsi="Sylfaen" w:cs="Sylfaen"/>
          <w:sz w:val="22"/>
          <w:szCs w:val="22"/>
          <w:lang w:val="ka-GE"/>
        </w:rPr>
        <w:t>რეზისტენტობასთან</w:t>
      </w:r>
      <w:r w:rsidRPr="009F69C1">
        <w:rPr>
          <w:rFonts w:ascii="Sylfaen" w:hAnsi="Sylfaen"/>
          <w:sz w:val="22"/>
          <w:szCs w:val="22"/>
          <w:lang w:val="ka-GE"/>
        </w:rPr>
        <w:t xml:space="preserve"> </w:t>
      </w:r>
      <w:r w:rsidRPr="009F69C1">
        <w:rPr>
          <w:rFonts w:ascii="Sylfaen" w:hAnsi="Sylfaen" w:cs="Sylfaen"/>
          <w:sz w:val="22"/>
          <w:szCs w:val="22"/>
          <w:lang w:val="ka-GE"/>
        </w:rPr>
        <w:t>ბრძოლის</w:t>
      </w:r>
      <w:r w:rsidRPr="009F69C1">
        <w:rPr>
          <w:rFonts w:ascii="Sylfaen" w:hAnsi="Sylfaen"/>
          <w:sz w:val="22"/>
          <w:szCs w:val="22"/>
          <w:lang w:val="ka-GE"/>
        </w:rPr>
        <w:t xml:space="preserve"> </w:t>
      </w:r>
      <w:r w:rsidRPr="009F69C1">
        <w:rPr>
          <w:rFonts w:ascii="Sylfaen" w:hAnsi="Sylfaen" w:cs="Sylfaen"/>
          <w:sz w:val="22"/>
          <w:szCs w:val="22"/>
          <w:lang w:val="ka-GE"/>
        </w:rPr>
        <w:t>ერთიანი</w:t>
      </w:r>
      <w:r w:rsidRPr="009F69C1">
        <w:rPr>
          <w:rFonts w:ascii="Sylfaen" w:hAnsi="Sylfaen"/>
          <w:sz w:val="22"/>
          <w:szCs w:val="22"/>
          <w:lang w:val="ka-GE"/>
        </w:rPr>
        <w:t xml:space="preserve"> </w:t>
      </w:r>
      <w:r w:rsidRPr="009F69C1">
        <w:rPr>
          <w:rFonts w:ascii="Sylfaen" w:hAnsi="Sylfaen" w:cs="Sylfaen"/>
          <w:sz w:val="22"/>
          <w:szCs w:val="22"/>
          <w:lang w:val="ka-GE"/>
        </w:rPr>
        <w:t>ჯანმრთელობის</w:t>
      </w:r>
      <w:r w:rsidRPr="009F69C1">
        <w:rPr>
          <w:rFonts w:ascii="Sylfaen" w:hAnsi="Sylfaen"/>
          <w:sz w:val="22"/>
          <w:szCs w:val="22"/>
          <w:lang w:val="ka-GE"/>
        </w:rPr>
        <w:t xml:space="preserve"> </w:t>
      </w:r>
      <w:r w:rsidRPr="009F69C1">
        <w:rPr>
          <w:rFonts w:ascii="Sylfaen" w:hAnsi="Sylfaen" w:cs="Sylfaen"/>
          <w:sz w:val="22"/>
          <w:szCs w:val="22"/>
          <w:lang w:val="ka-GE"/>
        </w:rPr>
        <w:t>მიდგომაზე</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მიზნად</w:t>
      </w:r>
      <w:r w:rsidRPr="009F69C1">
        <w:rPr>
          <w:rFonts w:ascii="Sylfaen" w:hAnsi="Sylfaen"/>
          <w:sz w:val="22"/>
          <w:szCs w:val="22"/>
          <w:lang w:val="ka-GE"/>
        </w:rPr>
        <w:t xml:space="preserve"> </w:t>
      </w:r>
      <w:r w:rsidRPr="009F69C1">
        <w:rPr>
          <w:rFonts w:ascii="Sylfaen" w:hAnsi="Sylfaen" w:cs="Sylfaen"/>
          <w:sz w:val="22"/>
          <w:szCs w:val="22"/>
          <w:lang w:val="ka-GE"/>
        </w:rPr>
        <w:t>ისახავს</w:t>
      </w:r>
      <w:r w:rsidRPr="009F69C1">
        <w:rPr>
          <w:rFonts w:ascii="Sylfaen" w:hAnsi="Sylfaen"/>
          <w:sz w:val="22"/>
          <w:szCs w:val="22"/>
          <w:lang w:val="ka-GE"/>
        </w:rPr>
        <w:t xml:space="preserve"> </w:t>
      </w:r>
      <w:r w:rsidRPr="009F69C1">
        <w:rPr>
          <w:rFonts w:ascii="Sylfaen" w:hAnsi="Sylfaen" w:cs="Sylfaen"/>
          <w:sz w:val="22"/>
          <w:szCs w:val="22"/>
          <w:lang w:val="ka-GE"/>
        </w:rPr>
        <w:t>საზოგადოების</w:t>
      </w:r>
      <w:r w:rsidRPr="009F69C1">
        <w:rPr>
          <w:rFonts w:ascii="Sylfaen" w:hAnsi="Sylfaen"/>
          <w:sz w:val="22"/>
          <w:szCs w:val="22"/>
          <w:lang w:val="ka-GE"/>
        </w:rPr>
        <w:t xml:space="preserve">, </w:t>
      </w:r>
      <w:r w:rsidRPr="009F69C1">
        <w:rPr>
          <w:rFonts w:ascii="Sylfaen" w:hAnsi="Sylfaen" w:cs="Sylfaen"/>
          <w:sz w:val="22"/>
          <w:szCs w:val="22"/>
          <w:lang w:val="ka-GE"/>
        </w:rPr>
        <w:t>სამედიცინო</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ვეტერინარული</w:t>
      </w:r>
      <w:r w:rsidRPr="009F69C1">
        <w:rPr>
          <w:rFonts w:ascii="Sylfaen" w:hAnsi="Sylfaen"/>
          <w:sz w:val="22"/>
          <w:szCs w:val="22"/>
          <w:lang w:val="ka-GE"/>
        </w:rPr>
        <w:t xml:space="preserve"> </w:t>
      </w:r>
      <w:r w:rsidRPr="009F69C1">
        <w:rPr>
          <w:rFonts w:ascii="Sylfaen" w:hAnsi="Sylfaen" w:cs="Sylfaen"/>
          <w:sz w:val="22"/>
          <w:szCs w:val="22"/>
          <w:lang w:val="ka-GE"/>
        </w:rPr>
        <w:t>პერსონალის</w:t>
      </w:r>
      <w:r w:rsidRPr="009F69C1">
        <w:rPr>
          <w:rFonts w:ascii="Sylfaen" w:hAnsi="Sylfaen"/>
          <w:sz w:val="22"/>
          <w:szCs w:val="22"/>
          <w:lang w:val="ka-GE"/>
        </w:rPr>
        <w:t xml:space="preserve">, </w:t>
      </w:r>
      <w:r w:rsidRPr="009F69C1">
        <w:rPr>
          <w:rFonts w:ascii="Sylfaen" w:hAnsi="Sylfaen" w:cs="Sylfaen"/>
          <w:sz w:val="22"/>
          <w:szCs w:val="22"/>
          <w:lang w:val="ka-GE"/>
        </w:rPr>
        <w:t>გარემოს</w:t>
      </w:r>
      <w:r w:rsidRPr="009F69C1">
        <w:rPr>
          <w:rFonts w:ascii="Sylfaen" w:hAnsi="Sylfaen"/>
          <w:sz w:val="22"/>
          <w:szCs w:val="22"/>
          <w:lang w:val="ka-GE"/>
        </w:rPr>
        <w:t xml:space="preserve"> </w:t>
      </w:r>
      <w:r w:rsidRPr="009F69C1">
        <w:rPr>
          <w:rFonts w:ascii="Sylfaen" w:hAnsi="Sylfaen" w:cs="Sylfaen"/>
          <w:sz w:val="22"/>
          <w:szCs w:val="22"/>
          <w:lang w:val="ka-GE"/>
        </w:rPr>
        <w:t>დაცვის</w:t>
      </w:r>
      <w:r w:rsidRPr="009F69C1">
        <w:rPr>
          <w:rFonts w:ascii="Sylfaen" w:hAnsi="Sylfaen"/>
          <w:sz w:val="22"/>
          <w:szCs w:val="22"/>
          <w:lang w:val="ka-GE"/>
        </w:rPr>
        <w:t xml:space="preserve"> </w:t>
      </w:r>
      <w:r w:rsidRPr="009F69C1">
        <w:rPr>
          <w:rFonts w:ascii="Sylfaen" w:hAnsi="Sylfaen" w:cs="Sylfaen"/>
          <w:sz w:val="22"/>
          <w:szCs w:val="22"/>
          <w:lang w:val="ka-GE"/>
        </w:rPr>
        <w:t>სფეროში</w:t>
      </w:r>
      <w:r w:rsidRPr="009F69C1">
        <w:rPr>
          <w:rFonts w:ascii="Sylfaen" w:hAnsi="Sylfaen"/>
          <w:sz w:val="22"/>
          <w:szCs w:val="22"/>
          <w:lang w:val="ka-GE"/>
        </w:rPr>
        <w:t xml:space="preserve"> </w:t>
      </w:r>
      <w:r w:rsidRPr="009F69C1">
        <w:rPr>
          <w:rFonts w:ascii="Sylfaen" w:hAnsi="Sylfaen" w:cs="Sylfaen"/>
          <w:sz w:val="22"/>
          <w:szCs w:val="22"/>
          <w:lang w:val="ka-GE"/>
        </w:rPr>
        <w:t>მომუშავე</w:t>
      </w:r>
      <w:r w:rsidRPr="009F69C1">
        <w:rPr>
          <w:rFonts w:ascii="Sylfaen" w:hAnsi="Sylfaen"/>
          <w:sz w:val="22"/>
          <w:szCs w:val="22"/>
          <w:lang w:val="ka-GE"/>
        </w:rPr>
        <w:t xml:space="preserve"> </w:t>
      </w:r>
      <w:r w:rsidRPr="009F69C1">
        <w:rPr>
          <w:rFonts w:ascii="Sylfaen" w:hAnsi="Sylfaen" w:cs="Sylfaen"/>
          <w:sz w:val="22"/>
          <w:szCs w:val="22"/>
          <w:lang w:val="ka-GE"/>
        </w:rPr>
        <w:t>პირების</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პოლიტიკოსების</w:t>
      </w:r>
      <w:r w:rsidRPr="009F69C1">
        <w:rPr>
          <w:rFonts w:ascii="Sylfaen" w:hAnsi="Sylfaen"/>
          <w:sz w:val="22"/>
          <w:szCs w:val="22"/>
          <w:lang w:val="ka-GE"/>
        </w:rPr>
        <w:t xml:space="preserve"> </w:t>
      </w:r>
      <w:r w:rsidRPr="009F69C1">
        <w:rPr>
          <w:rFonts w:ascii="Sylfaen" w:hAnsi="Sylfaen" w:cs="Sylfaen"/>
          <w:sz w:val="22"/>
          <w:szCs w:val="22"/>
          <w:lang w:val="ka-GE"/>
        </w:rPr>
        <w:t>ცოდნის</w:t>
      </w:r>
      <w:r w:rsidRPr="009F69C1">
        <w:rPr>
          <w:rFonts w:ascii="Sylfaen" w:hAnsi="Sylfaen"/>
          <w:sz w:val="22"/>
          <w:szCs w:val="22"/>
          <w:lang w:val="ka-GE"/>
        </w:rPr>
        <w:t xml:space="preserve"> </w:t>
      </w:r>
      <w:r w:rsidRPr="009F69C1">
        <w:rPr>
          <w:rFonts w:ascii="Sylfaen" w:hAnsi="Sylfaen" w:cs="Sylfaen"/>
          <w:sz w:val="22"/>
          <w:szCs w:val="22"/>
          <w:lang w:val="ka-GE"/>
        </w:rPr>
        <w:t>დონის</w:t>
      </w:r>
      <w:r w:rsidRPr="009F69C1">
        <w:rPr>
          <w:rFonts w:ascii="Sylfaen" w:hAnsi="Sylfaen"/>
          <w:sz w:val="22"/>
          <w:szCs w:val="22"/>
          <w:lang w:val="ka-GE"/>
        </w:rPr>
        <w:t xml:space="preserve"> </w:t>
      </w:r>
      <w:r w:rsidRPr="009F69C1">
        <w:rPr>
          <w:rFonts w:ascii="Sylfaen" w:hAnsi="Sylfaen" w:cs="Sylfaen"/>
          <w:sz w:val="22"/>
          <w:szCs w:val="22"/>
          <w:lang w:val="ka-GE"/>
        </w:rPr>
        <w:t>ამაღლებას</w:t>
      </w:r>
      <w:r w:rsidRPr="009F69C1">
        <w:rPr>
          <w:rFonts w:ascii="Sylfaen" w:hAnsi="Sylfaen"/>
          <w:sz w:val="22"/>
          <w:szCs w:val="22"/>
          <w:lang w:val="ka-GE"/>
        </w:rPr>
        <w:t xml:space="preserve"> </w:t>
      </w:r>
      <w:r w:rsidRPr="009F69C1">
        <w:rPr>
          <w:rFonts w:ascii="Sylfaen" w:hAnsi="Sylfaen" w:cs="Sylfaen"/>
          <w:sz w:val="22"/>
          <w:szCs w:val="22"/>
          <w:lang w:val="ka-GE"/>
        </w:rPr>
        <w:t>ანტიბიოტიკების</w:t>
      </w:r>
      <w:r w:rsidRPr="009F69C1">
        <w:rPr>
          <w:rFonts w:ascii="Sylfaen" w:hAnsi="Sylfaen"/>
          <w:sz w:val="22"/>
          <w:szCs w:val="22"/>
          <w:lang w:val="ka-GE"/>
        </w:rPr>
        <w:t xml:space="preserve"> </w:t>
      </w:r>
      <w:r w:rsidRPr="009F69C1">
        <w:rPr>
          <w:rFonts w:ascii="Sylfaen" w:hAnsi="Sylfaen" w:cs="Sylfaen"/>
          <w:sz w:val="22"/>
          <w:szCs w:val="22"/>
          <w:lang w:val="ka-GE"/>
        </w:rPr>
        <w:t>მიმართ</w:t>
      </w:r>
      <w:r w:rsidRPr="009F69C1">
        <w:rPr>
          <w:rFonts w:ascii="Sylfaen" w:hAnsi="Sylfaen"/>
          <w:sz w:val="22"/>
          <w:szCs w:val="22"/>
          <w:lang w:val="ka-GE"/>
        </w:rPr>
        <w:t xml:space="preserve"> </w:t>
      </w:r>
      <w:r w:rsidRPr="009F69C1">
        <w:rPr>
          <w:rFonts w:ascii="Sylfaen" w:hAnsi="Sylfaen" w:cs="Sylfaen"/>
          <w:sz w:val="22"/>
          <w:szCs w:val="22"/>
          <w:lang w:val="ka-GE"/>
        </w:rPr>
        <w:t>რეზისტენტობის</w:t>
      </w:r>
      <w:r w:rsidRPr="009F69C1">
        <w:rPr>
          <w:rFonts w:ascii="Sylfaen" w:hAnsi="Sylfaen"/>
          <w:sz w:val="22"/>
          <w:szCs w:val="22"/>
          <w:lang w:val="ka-GE"/>
        </w:rPr>
        <w:t xml:space="preserve"> </w:t>
      </w:r>
      <w:r w:rsidRPr="009F69C1">
        <w:rPr>
          <w:rFonts w:ascii="Sylfaen" w:hAnsi="Sylfaen" w:cs="Sylfaen"/>
          <w:sz w:val="22"/>
          <w:szCs w:val="22"/>
          <w:lang w:val="ka-GE"/>
        </w:rPr>
        <w:t>შესახებ</w:t>
      </w:r>
      <w:r w:rsidRPr="009F69C1">
        <w:rPr>
          <w:rFonts w:ascii="Sylfaen" w:hAnsi="Sylfaen"/>
          <w:sz w:val="22"/>
          <w:szCs w:val="22"/>
          <w:lang w:val="ka-GE"/>
        </w:rPr>
        <w:t xml:space="preserve">. </w:t>
      </w:r>
      <w:r w:rsidRPr="009F69C1">
        <w:rPr>
          <w:rFonts w:ascii="Sylfaen" w:hAnsi="Sylfaen" w:cs="Sylfaen"/>
          <w:sz w:val="22"/>
          <w:szCs w:val="22"/>
          <w:lang w:val="ka-GE"/>
        </w:rPr>
        <w:t>ყველა</w:t>
      </w:r>
      <w:r w:rsidRPr="009F69C1">
        <w:rPr>
          <w:rFonts w:ascii="Sylfaen" w:hAnsi="Sylfaen"/>
          <w:sz w:val="22"/>
          <w:szCs w:val="22"/>
          <w:lang w:val="ka-GE"/>
        </w:rPr>
        <w:t xml:space="preserve"> </w:t>
      </w:r>
      <w:r w:rsidRPr="009F69C1">
        <w:rPr>
          <w:rFonts w:ascii="Sylfaen" w:hAnsi="Sylfaen" w:cs="Sylfaen"/>
          <w:sz w:val="22"/>
          <w:szCs w:val="22"/>
          <w:lang w:val="ka-GE"/>
        </w:rPr>
        <w:t>ჩვენგანს</w:t>
      </w:r>
      <w:r w:rsidRPr="009F69C1">
        <w:rPr>
          <w:rFonts w:ascii="Sylfaen" w:hAnsi="Sylfaen"/>
          <w:sz w:val="22"/>
          <w:szCs w:val="22"/>
          <w:lang w:val="ka-GE"/>
        </w:rPr>
        <w:t xml:space="preserve"> </w:t>
      </w:r>
      <w:r w:rsidRPr="009F69C1">
        <w:rPr>
          <w:rFonts w:ascii="Sylfaen" w:hAnsi="Sylfaen" w:cs="Sylfaen"/>
          <w:sz w:val="22"/>
          <w:szCs w:val="22"/>
          <w:lang w:val="ka-GE"/>
        </w:rPr>
        <w:t>უნდა</w:t>
      </w:r>
      <w:r w:rsidRPr="009F69C1">
        <w:rPr>
          <w:rFonts w:ascii="Sylfaen" w:hAnsi="Sylfaen"/>
          <w:sz w:val="22"/>
          <w:szCs w:val="22"/>
          <w:lang w:val="ka-GE"/>
        </w:rPr>
        <w:t xml:space="preserve"> </w:t>
      </w:r>
      <w:r w:rsidRPr="009F69C1">
        <w:rPr>
          <w:rFonts w:ascii="Sylfaen" w:hAnsi="Sylfaen" w:cs="Sylfaen"/>
          <w:sz w:val="22"/>
          <w:szCs w:val="22"/>
          <w:lang w:val="ka-GE"/>
        </w:rPr>
        <w:t>ახსოვდეს</w:t>
      </w:r>
      <w:r w:rsidRPr="009F69C1">
        <w:rPr>
          <w:rFonts w:ascii="Sylfaen" w:hAnsi="Sylfaen"/>
          <w:sz w:val="22"/>
          <w:szCs w:val="22"/>
          <w:lang w:val="ka-GE"/>
        </w:rPr>
        <w:t xml:space="preserve">, </w:t>
      </w:r>
      <w:r w:rsidRPr="009F69C1">
        <w:rPr>
          <w:rFonts w:ascii="Sylfaen" w:hAnsi="Sylfaen" w:cs="Sylfaen"/>
          <w:sz w:val="22"/>
          <w:szCs w:val="22"/>
          <w:lang w:val="ka-GE"/>
        </w:rPr>
        <w:t>რომ</w:t>
      </w:r>
      <w:r w:rsidRPr="009F69C1">
        <w:rPr>
          <w:rFonts w:ascii="Sylfaen" w:hAnsi="Sylfaen"/>
          <w:sz w:val="22"/>
          <w:szCs w:val="22"/>
          <w:lang w:val="ka-GE"/>
        </w:rPr>
        <w:t xml:space="preserve"> </w:t>
      </w:r>
      <w:r w:rsidRPr="009F69C1">
        <w:rPr>
          <w:rFonts w:ascii="Sylfaen" w:hAnsi="Sylfaen" w:cs="Sylfaen"/>
          <w:sz w:val="22"/>
          <w:szCs w:val="22"/>
          <w:lang w:val="ka-GE"/>
        </w:rPr>
        <w:t>ჯანმრთელი</w:t>
      </w:r>
      <w:r w:rsidRPr="009F69C1">
        <w:rPr>
          <w:rFonts w:ascii="Sylfaen" w:hAnsi="Sylfaen"/>
          <w:sz w:val="22"/>
          <w:szCs w:val="22"/>
          <w:lang w:val="ka-GE"/>
        </w:rPr>
        <w:t xml:space="preserve"> </w:t>
      </w:r>
      <w:r w:rsidRPr="009F69C1">
        <w:rPr>
          <w:rFonts w:ascii="Sylfaen" w:hAnsi="Sylfaen" w:cs="Sylfaen"/>
          <w:sz w:val="22"/>
          <w:szCs w:val="22"/>
          <w:lang w:val="ka-GE"/>
        </w:rPr>
        <w:t>ადამიანები</w:t>
      </w:r>
      <w:r w:rsidRPr="009F69C1">
        <w:rPr>
          <w:rFonts w:ascii="Sylfaen" w:hAnsi="Sylfaen"/>
          <w:sz w:val="22"/>
          <w:szCs w:val="22"/>
          <w:lang w:val="ka-GE"/>
        </w:rPr>
        <w:t xml:space="preserve">, </w:t>
      </w:r>
      <w:r w:rsidRPr="009F69C1">
        <w:rPr>
          <w:rFonts w:ascii="Sylfaen" w:hAnsi="Sylfaen" w:cs="Sylfaen"/>
          <w:sz w:val="22"/>
          <w:szCs w:val="22"/>
          <w:lang w:val="ka-GE"/>
        </w:rPr>
        <w:t>ჯანმრთელი</w:t>
      </w:r>
      <w:r w:rsidRPr="009F69C1">
        <w:rPr>
          <w:rFonts w:ascii="Sylfaen" w:hAnsi="Sylfaen"/>
          <w:sz w:val="22"/>
          <w:szCs w:val="22"/>
          <w:lang w:val="ka-GE"/>
        </w:rPr>
        <w:t xml:space="preserve"> </w:t>
      </w:r>
      <w:r w:rsidRPr="009F69C1">
        <w:rPr>
          <w:rFonts w:ascii="Sylfaen" w:hAnsi="Sylfaen" w:cs="Sylfaen"/>
          <w:sz w:val="22"/>
          <w:szCs w:val="22"/>
          <w:lang w:val="ka-GE"/>
        </w:rPr>
        <w:t>ცხოველები</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ჯანმრთელი</w:t>
      </w:r>
      <w:r w:rsidRPr="009F69C1">
        <w:rPr>
          <w:rFonts w:ascii="Sylfaen" w:hAnsi="Sylfaen"/>
          <w:sz w:val="22"/>
          <w:szCs w:val="22"/>
          <w:lang w:val="ka-GE"/>
        </w:rPr>
        <w:t xml:space="preserve"> </w:t>
      </w:r>
      <w:r w:rsidRPr="009F69C1">
        <w:rPr>
          <w:rFonts w:ascii="Sylfaen" w:hAnsi="Sylfaen" w:cs="Sylfaen"/>
          <w:sz w:val="22"/>
          <w:szCs w:val="22"/>
          <w:lang w:val="ka-GE"/>
        </w:rPr>
        <w:t>მცენარეები</w:t>
      </w:r>
      <w:r w:rsidRPr="009F69C1">
        <w:rPr>
          <w:rFonts w:ascii="Sylfaen" w:hAnsi="Sylfaen"/>
          <w:sz w:val="22"/>
          <w:szCs w:val="22"/>
          <w:lang w:val="ka-GE"/>
        </w:rPr>
        <w:t xml:space="preserve"> </w:t>
      </w:r>
      <w:r w:rsidRPr="009F69C1">
        <w:rPr>
          <w:rFonts w:ascii="Sylfaen" w:hAnsi="Sylfaen" w:cs="Sylfaen"/>
          <w:sz w:val="22"/>
          <w:szCs w:val="22"/>
          <w:lang w:val="ka-GE"/>
        </w:rPr>
        <w:t>არ</w:t>
      </w:r>
      <w:r w:rsidRPr="009F69C1">
        <w:rPr>
          <w:rFonts w:ascii="Sylfaen" w:hAnsi="Sylfaen"/>
          <w:sz w:val="22"/>
          <w:szCs w:val="22"/>
          <w:lang w:val="ka-GE"/>
        </w:rPr>
        <w:t xml:space="preserve"> </w:t>
      </w:r>
      <w:r w:rsidRPr="009F69C1">
        <w:rPr>
          <w:rFonts w:ascii="Sylfaen" w:hAnsi="Sylfaen" w:cs="Sylfaen"/>
          <w:sz w:val="22"/>
          <w:szCs w:val="22"/>
          <w:lang w:val="ka-GE"/>
        </w:rPr>
        <w:t>საჭიროებენ</w:t>
      </w:r>
      <w:r w:rsidRPr="009F69C1">
        <w:rPr>
          <w:rFonts w:ascii="Sylfaen" w:hAnsi="Sylfaen"/>
          <w:sz w:val="22"/>
          <w:szCs w:val="22"/>
          <w:lang w:val="ka-GE"/>
        </w:rPr>
        <w:t xml:space="preserve"> </w:t>
      </w:r>
      <w:r w:rsidRPr="009F69C1">
        <w:rPr>
          <w:rFonts w:ascii="Sylfaen" w:hAnsi="Sylfaen" w:cs="Sylfaen"/>
          <w:sz w:val="22"/>
          <w:szCs w:val="22"/>
          <w:lang w:val="ka-GE"/>
        </w:rPr>
        <w:t>ანტიმიკრობულ</w:t>
      </w:r>
      <w:r w:rsidRPr="009F69C1">
        <w:rPr>
          <w:rFonts w:ascii="Sylfaen" w:hAnsi="Sylfaen"/>
          <w:sz w:val="22"/>
          <w:szCs w:val="22"/>
          <w:lang w:val="ka-GE"/>
        </w:rPr>
        <w:t xml:space="preserve"> </w:t>
      </w:r>
      <w:r w:rsidRPr="009F69C1">
        <w:rPr>
          <w:rFonts w:ascii="Sylfaen" w:hAnsi="Sylfaen" w:cs="Sylfaen"/>
          <w:sz w:val="22"/>
          <w:szCs w:val="22"/>
          <w:lang w:val="ka-GE"/>
        </w:rPr>
        <w:t>საშუალებებს</w:t>
      </w:r>
      <w:r w:rsidRPr="009F69C1">
        <w:rPr>
          <w:rFonts w:ascii="Sylfaen" w:hAnsi="Sylfaen"/>
          <w:sz w:val="22"/>
          <w:szCs w:val="22"/>
          <w:lang w:val="ka-GE"/>
        </w:rPr>
        <w:t xml:space="preserve">! </w:t>
      </w:r>
      <w:r w:rsidRPr="009F69C1">
        <w:rPr>
          <w:rFonts w:ascii="Sylfaen" w:hAnsi="Sylfaen" w:cs="Sylfaen"/>
          <w:sz w:val="22"/>
          <w:szCs w:val="22"/>
          <w:lang w:val="ka-GE"/>
        </w:rPr>
        <w:t>საქართველო</w:t>
      </w:r>
      <w:r w:rsidRPr="009F69C1">
        <w:rPr>
          <w:rFonts w:ascii="Sylfaen" w:hAnsi="Sylfaen"/>
          <w:sz w:val="22"/>
          <w:szCs w:val="22"/>
          <w:lang w:val="ka-GE"/>
        </w:rPr>
        <w:t xml:space="preserve"> </w:t>
      </w:r>
      <w:r w:rsidRPr="009F69C1">
        <w:rPr>
          <w:rFonts w:ascii="Sylfaen" w:hAnsi="Sylfaen" w:cs="Sylfaen"/>
          <w:sz w:val="22"/>
          <w:szCs w:val="22"/>
          <w:lang w:val="ka-GE"/>
        </w:rPr>
        <w:t>თავიდანვე</w:t>
      </w:r>
      <w:r w:rsidRPr="009F69C1">
        <w:rPr>
          <w:rFonts w:ascii="Sylfaen" w:hAnsi="Sylfaen"/>
          <w:sz w:val="22"/>
          <w:szCs w:val="22"/>
          <w:lang w:val="ka-GE"/>
        </w:rPr>
        <w:t xml:space="preserve"> </w:t>
      </w:r>
      <w:r w:rsidRPr="009F69C1">
        <w:rPr>
          <w:rFonts w:ascii="Sylfaen" w:hAnsi="Sylfaen" w:cs="Sylfaen"/>
          <w:sz w:val="22"/>
          <w:szCs w:val="22"/>
          <w:lang w:val="ka-GE"/>
        </w:rPr>
        <w:t>შეურთდა</w:t>
      </w:r>
      <w:r w:rsidRPr="009F69C1">
        <w:rPr>
          <w:rFonts w:ascii="Sylfaen" w:hAnsi="Sylfaen"/>
          <w:sz w:val="22"/>
          <w:szCs w:val="22"/>
          <w:lang w:val="ka-GE"/>
        </w:rPr>
        <w:t xml:space="preserve"> </w:t>
      </w:r>
      <w:r w:rsidRPr="009F69C1">
        <w:rPr>
          <w:rFonts w:ascii="Sylfaen" w:hAnsi="Sylfaen" w:cs="Sylfaen"/>
          <w:sz w:val="22"/>
          <w:szCs w:val="22"/>
          <w:lang w:val="ka-GE"/>
        </w:rPr>
        <w:t>გაერთიანებული</w:t>
      </w:r>
      <w:r w:rsidRPr="009F69C1">
        <w:rPr>
          <w:rFonts w:ascii="Sylfaen" w:hAnsi="Sylfaen"/>
          <w:sz w:val="22"/>
          <w:szCs w:val="22"/>
          <w:lang w:val="ka-GE"/>
        </w:rPr>
        <w:t xml:space="preserve"> </w:t>
      </w:r>
      <w:r w:rsidRPr="009F69C1">
        <w:rPr>
          <w:rFonts w:ascii="Sylfaen" w:hAnsi="Sylfaen" w:cs="Sylfaen"/>
          <w:sz w:val="22"/>
          <w:szCs w:val="22"/>
          <w:lang w:val="ka-GE"/>
        </w:rPr>
        <w:t>ერების</w:t>
      </w:r>
      <w:r w:rsidRPr="009F69C1">
        <w:rPr>
          <w:rFonts w:ascii="Sylfaen" w:hAnsi="Sylfaen"/>
          <w:sz w:val="22"/>
          <w:szCs w:val="22"/>
          <w:lang w:val="ka-GE"/>
        </w:rPr>
        <w:t xml:space="preserve"> </w:t>
      </w:r>
      <w:r w:rsidRPr="009F69C1">
        <w:rPr>
          <w:rFonts w:ascii="Sylfaen" w:hAnsi="Sylfaen" w:cs="Sylfaen"/>
          <w:sz w:val="22"/>
          <w:szCs w:val="22"/>
          <w:lang w:val="ka-GE"/>
        </w:rPr>
        <w:t>ორგანიზაციის</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ჯანმო</w:t>
      </w:r>
      <w:r w:rsidRPr="009F69C1">
        <w:rPr>
          <w:rFonts w:ascii="Sylfaen" w:hAnsi="Sylfaen"/>
          <w:sz w:val="22"/>
          <w:szCs w:val="22"/>
          <w:lang w:val="ka-GE"/>
        </w:rPr>
        <w:t>-</w:t>
      </w:r>
      <w:r w:rsidRPr="009F69C1">
        <w:rPr>
          <w:rFonts w:ascii="Sylfaen" w:hAnsi="Sylfaen" w:cs="Sylfaen"/>
          <w:sz w:val="22"/>
          <w:szCs w:val="22"/>
          <w:lang w:val="ka-GE"/>
        </w:rPr>
        <w:t>ს</w:t>
      </w:r>
      <w:r w:rsidRPr="009F69C1">
        <w:rPr>
          <w:rFonts w:ascii="Sylfaen" w:hAnsi="Sylfaen"/>
          <w:sz w:val="22"/>
          <w:szCs w:val="22"/>
          <w:lang w:val="ka-GE"/>
        </w:rPr>
        <w:t xml:space="preserve"> </w:t>
      </w:r>
      <w:r w:rsidRPr="009F69C1">
        <w:rPr>
          <w:rFonts w:ascii="Sylfaen" w:hAnsi="Sylfaen" w:cs="Sylfaen"/>
          <w:sz w:val="22"/>
          <w:szCs w:val="22"/>
          <w:lang w:val="ka-GE"/>
        </w:rPr>
        <w:t>ინიციატივას</w:t>
      </w:r>
      <w:r w:rsidRPr="009F69C1">
        <w:rPr>
          <w:rFonts w:ascii="Sylfaen" w:hAnsi="Sylfaen"/>
          <w:sz w:val="22"/>
          <w:szCs w:val="22"/>
          <w:lang w:val="ka-GE"/>
        </w:rPr>
        <w:t xml:space="preserve"> </w:t>
      </w:r>
      <w:r w:rsidRPr="009F69C1">
        <w:rPr>
          <w:rFonts w:ascii="Sylfaen" w:hAnsi="Sylfaen" w:cs="Sylfaen"/>
          <w:sz w:val="22"/>
          <w:szCs w:val="22"/>
          <w:lang w:val="ka-GE"/>
        </w:rPr>
        <w:t>ანტიმიკრობული</w:t>
      </w:r>
      <w:r w:rsidRPr="009F69C1">
        <w:rPr>
          <w:rFonts w:ascii="Sylfaen" w:hAnsi="Sylfaen"/>
          <w:sz w:val="22"/>
          <w:szCs w:val="22"/>
          <w:lang w:val="ka-GE"/>
        </w:rPr>
        <w:t xml:space="preserve"> </w:t>
      </w:r>
      <w:r w:rsidRPr="009F69C1">
        <w:rPr>
          <w:rFonts w:ascii="Sylfaen" w:hAnsi="Sylfaen" w:cs="Sylfaen"/>
          <w:sz w:val="22"/>
          <w:szCs w:val="22"/>
          <w:lang w:val="ka-GE"/>
        </w:rPr>
        <w:t>რეზისტენტობის</w:t>
      </w:r>
      <w:r w:rsidRPr="009F69C1">
        <w:rPr>
          <w:rFonts w:ascii="Sylfaen" w:hAnsi="Sylfaen"/>
          <w:sz w:val="22"/>
          <w:szCs w:val="22"/>
          <w:lang w:val="ka-GE"/>
        </w:rPr>
        <w:t xml:space="preserve"> </w:t>
      </w:r>
      <w:r w:rsidRPr="009F69C1">
        <w:rPr>
          <w:rFonts w:ascii="Sylfaen" w:hAnsi="Sylfaen" w:cs="Sylfaen"/>
          <w:sz w:val="22"/>
          <w:szCs w:val="22"/>
          <w:lang w:val="ka-GE"/>
        </w:rPr>
        <w:t>წინააღმდეგ</w:t>
      </w:r>
      <w:r w:rsidRPr="009F69C1">
        <w:rPr>
          <w:rFonts w:ascii="Sylfaen" w:hAnsi="Sylfaen"/>
          <w:sz w:val="22"/>
          <w:szCs w:val="22"/>
          <w:lang w:val="ka-GE"/>
        </w:rPr>
        <w:t xml:space="preserve"> </w:t>
      </w:r>
      <w:r w:rsidRPr="009F69C1">
        <w:rPr>
          <w:rFonts w:ascii="Sylfaen" w:hAnsi="Sylfaen" w:cs="Sylfaen"/>
          <w:sz w:val="22"/>
          <w:szCs w:val="22"/>
          <w:lang w:val="ka-GE"/>
        </w:rPr>
        <w:t>დაუყოვნებლივი</w:t>
      </w:r>
      <w:r w:rsidRPr="009F69C1">
        <w:rPr>
          <w:rFonts w:ascii="Sylfaen" w:hAnsi="Sylfaen"/>
          <w:sz w:val="22"/>
          <w:szCs w:val="22"/>
          <w:lang w:val="ka-GE"/>
        </w:rPr>
        <w:t xml:space="preserve"> </w:t>
      </w:r>
      <w:r w:rsidRPr="009F69C1">
        <w:rPr>
          <w:rFonts w:ascii="Sylfaen" w:hAnsi="Sylfaen" w:cs="Sylfaen"/>
          <w:sz w:val="22"/>
          <w:szCs w:val="22"/>
          <w:lang w:val="ka-GE"/>
        </w:rPr>
        <w:t>მოქმედებების</w:t>
      </w:r>
      <w:r w:rsidRPr="009F69C1">
        <w:rPr>
          <w:rFonts w:ascii="Sylfaen" w:hAnsi="Sylfaen"/>
          <w:sz w:val="22"/>
          <w:szCs w:val="22"/>
          <w:lang w:val="ka-GE"/>
        </w:rPr>
        <w:t xml:space="preserve"> </w:t>
      </w:r>
      <w:r w:rsidRPr="009F69C1">
        <w:rPr>
          <w:rFonts w:ascii="Sylfaen" w:hAnsi="Sylfaen" w:cs="Sylfaen"/>
          <w:sz w:val="22"/>
          <w:szCs w:val="22"/>
          <w:lang w:val="ka-GE"/>
        </w:rPr>
        <w:t>დაწყების</w:t>
      </w:r>
      <w:r w:rsidRPr="009F69C1">
        <w:rPr>
          <w:rFonts w:ascii="Sylfaen" w:hAnsi="Sylfaen"/>
          <w:sz w:val="22"/>
          <w:szCs w:val="22"/>
          <w:lang w:val="ka-GE"/>
        </w:rPr>
        <w:t xml:space="preserve"> </w:t>
      </w:r>
      <w:r w:rsidRPr="009F69C1">
        <w:rPr>
          <w:rFonts w:ascii="Sylfaen" w:hAnsi="Sylfaen" w:cs="Sylfaen"/>
          <w:sz w:val="22"/>
          <w:szCs w:val="22"/>
          <w:lang w:val="ka-GE"/>
        </w:rPr>
        <w:t>შესახებ</w:t>
      </w:r>
      <w:r w:rsidRPr="009F69C1">
        <w:rPr>
          <w:rFonts w:ascii="Sylfaen" w:hAnsi="Sylfaen"/>
          <w:sz w:val="22"/>
          <w:szCs w:val="22"/>
          <w:lang w:val="ka-GE"/>
        </w:rPr>
        <w:t xml:space="preserve">. </w:t>
      </w:r>
      <w:r w:rsidRPr="009F69C1">
        <w:rPr>
          <w:rFonts w:ascii="Sylfaen" w:hAnsi="Sylfaen" w:cs="Sylfaen"/>
          <w:sz w:val="22"/>
          <w:szCs w:val="22"/>
          <w:lang w:val="ka-GE"/>
        </w:rPr>
        <w:t>სამედიცინო</w:t>
      </w:r>
      <w:r w:rsidRPr="009F69C1">
        <w:rPr>
          <w:rFonts w:ascii="Sylfaen" w:hAnsi="Sylfaen"/>
          <w:sz w:val="22"/>
          <w:szCs w:val="22"/>
          <w:lang w:val="ka-GE"/>
        </w:rPr>
        <w:t xml:space="preserve"> </w:t>
      </w:r>
      <w:r w:rsidRPr="009F69C1">
        <w:rPr>
          <w:rFonts w:ascii="Sylfaen" w:hAnsi="Sylfaen" w:cs="Sylfaen"/>
          <w:sz w:val="22"/>
          <w:szCs w:val="22"/>
          <w:lang w:val="ka-GE"/>
        </w:rPr>
        <w:t>პერსონალისა</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მოსახლეობის</w:t>
      </w:r>
      <w:r w:rsidRPr="009F69C1">
        <w:rPr>
          <w:rFonts w:ascii="Sylfaen" w:hAnsi="Sylfaen"/>
          <w:sz w:val="22"/>
          <w:szCs w:val="22"/>
          <w:lang w:val="ka-GE"/>
        </w:rPr>
        <w:t xml:space="preserve"> </w:t>
      </w:r>
      <w:r w:rsidRPr="009F69C1">
        <w:rPr>
          <w:rFonts w:ascii="Sylfaen" w:hAnsi="Sylfaen" w:cs="Sylfaen"/>
          <w:sz w:val="22"/>
          <w:szCs w:val="22"/>
          <w:lang w:val="ka-GE"/>
        </w:rPr>
        <w:t>მონაწილეობა</w:t>
      </w:r>
      <w:r w:rsidRPr="009F69C1">
        <w:rPr>
          <w:rFonts w:ascii="Sylfaen" w:hAnsi="Sylfaen"/>
          <w:sz w:val="22"/>
          <w:szCs w:val="22"/>
          <w:lang w:val="ka-GE"/>
        </w:rPr>
        <w:t xml:space="preserve"> </w:t>
      </w:r>
      <w:r w:rsidRPr="009F69C1">
        <w:rPr>
          <w:rFonts w:ascii="Sylfaen" w:hAnsi="Sylfaen" w:cs="Sylfaen"/>
          <w:sz w:val="22"/>
          <w:szCs w:val="22"/>
          <w:lang w:val="ka-GE"/>
        </w:rPr>
        <w:t>ანტიბიოტიკების</w:t>
      </w:r>
      <w:r w:rsidRPr="009F69C1">
        <w:rPr>
          <w:rFonts w:ascii="Sylfaen" w:hAnsi="Sylfaen"/>
          <w:sz w:val="22"/>
          <w:szCs w:val="22"/>
          <w:lang w:val="ka-GE"/>
        </w:rPr>
        <w:t xml:space="preserve"> </w:t>
      </w:r>
      <w:r w:rsidRPr="009F69C1">
        <w:rPr>
          <w:rFonts w:ascii="Sylfaen" w:hAnsi="Sylfaen" w:cs="Sylfaen"/>
          <w:sz w:val="22"/>
          <w:szCs w:val="22"/>
          <w:lang w:val="ka-GE"/>
        </w:rPr>
        <w:t>შესახებ</w:t>
      </w:r>
      <w:r w:rsidRPr="009F69C1">
        <w:rPr>
          <w:rFonts w:ascii="Sylfaen" w:hAnsi="Sylfaen"/>
          <w:sz w:val="22"/>
          <w:szCs w:val="22"/>
          <w:lang w:val="ka-GE"/>
        </w:rPr>
        <w:t xml:space="preserve"> </w:t>
      </w:r>
      <w:r w:rsidRPr="009F69C1">
        <w:rPr>
          <w:rFonts w:ascii="Sylfaen" w:hAnsi="Sylfaen" w:cs="Sylfaen"/>
          <w:sz w:val="22"/>
          <w:szCs w:val="22"/>
          <w:lang w:val="ka-GE"/>
        </w:rPr>
        <w:t>ინფორმირებულობის</w:t>
      </w:r>
      <w:r w:rsidRPr="009F69C1">
        <w:rPr>
          <w:rFonts w:ascii="Sylfaen" w:hAnsi="Sylfaen"/>
          <w:sz w:val="22"/>
          <w:szCs w:val="22"/>
          <w:lang w:val="ka-GE"/>
        </w:rPr>
        <w:t xml:space="preserve"> </w:t>
      </w:r>
      <w:r w:rsidRPr="009F69C1">
        <w:rPr>
          <w:rFonts w:ascii="Sylfaen" w:hAnsi="Sylfaen" w:cs="Sylfaen"/>
          <w:sz w:val="22"/>
          <w:szCs w:val="22"/>
          <w:lang w:val="ka-GE"/>
        </w:rPr>
        <w:t>მსოფლიო</w:t>
      </w:r>
      <w:r w:rsidRPr="009F69C1">
        <w:rPr>
          <w:rFonts w:ascii="Sylfaen" w:hAnsi="Sylfaen"/>
          <w:sz w:val="22"/>
          <w:szCs w:val="22"/>
          <w:lang w:val="ka-GE"/>
        </w:rPr>
        <w:t xml:space="preserve"> </w:t>
      </w:r>
      <w:r w:rsidRPr="009F69C1">
        <w:rPr>
          <w:rFonts w:ascii="Sylfaen" w:hAnsi="Sylfaen" w:cs="Sylfaen"/>
          <w:sz w:val="22"/>
          <w:szCs w:val="22"/>
          <w:lang w:val="ka-GE"/>
        </w:rPr>
        <w:t>კვირეულში</w:t>
      </w:r>
      <w:r w:rsidRPr="009F69C1">
        <w:rPr>
          <w:rFonts w:ascii="Sylfaen" w:hAnsi="Sylfaen"/>
          <w:sz w:val="22"/>
          <w:szCs w:val="22"/>
          <w:lang w:val="ka-GE"/>
        </w:rPr>
        <w:t xml:space="preserve"> </w:t>
      </w:r>
      <w:r w:rsidRPr="009F69C1">
        <w:rPr>
          <w:rFonts w:ascii="Sylfaen" w:hAnsi="Sylfaen" w:cs="Sylfaen"/>
          <w:sz w:val="22"/>
          <w:szCs w:val="22"/>
          <w:lang w:val="ka-GE"/>
        </w:rPr>
        <w:t>მეტად</w:t>
      </w:r>
      <w:r w:rsidRPr="009F69C1">
        <w:rPr>
          <w:rFonts w:ascii="Sylfaen" w:hAnsi="Sylfaen"/>
          <w:sz w:val="22"/>
          <w:szCs w:val="22"/>
          <w:lang w:val="ka-GE"/>
        </w:rPr>
        <w:t xml:space="preserve"> </w:t>
      </w:r>
      <w:r w:rsidRPr="009F69C1">
        <w:rPr>
          <w:rFonts w:ascii="Sylfaen" w:hAnsi="Sylfaen" w:cs="Sylfaen"/>
          <w:sz w:val="22"/>
          <w:szCs w:val="22"/>
          <w:lang w:val="ka-GE"/>
        </w:rPr>
        <w:t>მნიშვნელოვანია</w:t>
      </w:r>
      <w:r w:rsidRPr="009F69C1">
        <w:rPr>
          <w:rFonts w:ascii="Sylfaen" w:hAnsi="Sylfaen"/>
          <w:sz w:val="22"/>
          <w:szCs w:val="22"/>
          <w:lang w:val="ka-GE"/>
        </w:rPr>
        <w:t xml:space="preserve">, </w:t>
      </w:r>
      <w:r w:rsidRPr="009F69C1">
        <w:rPr>
          <w:rFonts w:ascii="Sylfaen" w:hAnsi="Sylfaen" w:cs="Sylfaen"/>
          <w:sz w:val="22"/>
          <w:szCs w:val="22"/>
          <w:lang w:val="ka-GE"/>
        </w:rPr>
        <w:t>რადგან</w:t>
      </w:r>
      <w:r w:rsidRPr="009F69C1">
        <w:rPr>
          <w:rFonts w:ascii="Sylfaen" w:hAnsi="Sylfaen"/>
          <w:sz w:val="22"/>
          <w:szCs w:val="22"/>
          <w:lang w:val="ka-GE"/>
        </w:rPr>
        <w:t xml:space="preserve"> </w:t>
      </w:r>
      <w:r w:rsidRPr="009F69C1">
        <w:rPr>
          <w:rFonts w:ascii="Sylfaen" w:hAnsi="Sylfaen" w:cs="Sylfaen"/>
          <w:sz w:val="22"/>
          <w:szCs w:val="22"/>
          <w:lang w:val="ka-GE"/>
        </w:rPr>
        <w:t>ანტიბიოტიკებისადმი</w:t>
      </w:r>
      <w:r w:rsidRPr="009F69C1">
        <w:rPr>
          <w:rFonts w:ascii="Sylfaen" w:hAnsi="Sylfaen"/>
          <w:sz w:val="22"/>
          <w:szCs w:val="22"/>
          <w:lang w:val="ka-GE"/>
        </w:rPr>
        <w:t xml:space="preserve"> </w:t>
      </w:r>
      <w:r w:rsidRPr="009F69C1">
        <w:rPr>
          <w:rFonts w:ascii="Sylfaen" w:hAnsi="Sylfaen" w:cs="Sylfaen"/>
          <w:sz w:val="22"/>
          <w:szCs w:val="22"/>
          <w:lang w:val="ka-GE"/>
        </w:rPr>
        <w:t>რეზისტენტობას</w:t>
      </w:r>
      <w:r w:rsidRPr="009F69C1">
        <w:rPr>
          <w:rFonts w:ascii="Sylfaen" w:hAnsi="Sylfaen"/>
          <w:sz w:val="22"/>
          <w:szCs w:val="22"/>
          <w:lang w:val="ka-GE"/>
        </w:rPr>
        <w:t xml:space="preserve"> </w:t>
      </w:r>
      <w:r w:rsidRPr="009F69C1">
        <w:rPr>
          <w:rFonts w:ascii="Sylfaen" w:hAnsi="Sylfaen" w:cs="Sylfaen"/>
          <w:sz w:val="22"/>
          <w:szCs w:val="22"/>
          <w:lang w:val="ka-GE"/>
        </w:rPr>
        <w:t>არ</w:t>
      </w:r>
      <w:r w:rsidRPr="009F69C1">
        <w:rPr>
          <w:rFonts w:ascii="Sylfaen" w:hAnsi="Sylfaen"/>
          <w:sz w:val="22"/>
          <w:szCs w:val="22"/>
          <w:lang w:val="ka-GE"/>
        </w:rPr>
        <w:t xml:space="preserve"> </w:t>
      </w:r>
      <w:r w:rsidRPr="009F69C1">
        <w:rPr>
          <w:rFonts w:ascii="Sylfaen" w:hAnsi="Sylfaen" w:cs="Sylfaen"/>
          <w:sz w:val="22"/>
          <w:szCs w:val="22"/>
          <w:lang w:val="ka-GE"/>
        </w:rPr>
        <w:t>გააჩნია</w:t>
      </w:r>
      <w:r w:rsidRPr="009F69C1">
        <w:rPr>
          <w:rFonts w:ascii="Sylfaen" w:hAnsi="Sylfaen"/>
          <w:sz w:val="22"/>
          <w:szCs w:val="22"/>
          <w:lang w:val="ka-GE"/>
        </w:rPr>
        <w:t xml:space="preserve"> </w:t>
      </w:r>
      <w:r w:rsidRPr="009F69C1">
        <w:rPr>
          <w:rFonts w:ascii="Sylfaen" w:hAnsi="Sylfaen" w:cs="Sylfaen"/>
          <w:sz w:val="22"/>
          <w:szCs w:val="22"/>
          <w:lang w:val="ka-GE"/>
        </w:rPr>
        <w:t>საზღვრები</w:t>
      </w:r>
      <w:r w:rsidRPr="009F69C1">
        <w:rPr>
          <w:rFonts w:ascii="Sylfaen" w:hAnsi="Sylfaen"/>
          <w:sz w:val="22"/>
          <w:szCs w:val="22"/>
          <w:lang w:val="ka-GE"/>
        </w:rPr>
        <w:t xml:space="preserve">. </w:t>
      </w:r>
      <w:r w:rsidRPr="009F69C1">
        <w:rPr>
          <w:rFonts w:ascii="Sylfaen" w:hAnsi="Sylfaen" w:cs="Sylfaen"/>
          <w:sz w:val="22"/>
          <w:szCs w:val="22"/>
          <w:lang w:val="ka-GE"/>
        </w:rPr>
        <w:t>ეს</w:t>
      </w:r>
      <w:r w:rsidRPr="009F69C1">
        <w:rPr>
          <w:rFonts w:ascii="Sylfaen" w:hAnsi="Sylfaen"/>
          <w:sz w:val="22"/>
          <w:szCs w:val="22"/>
          <w:lang w:val="ka-GE"/>
        </w:rPr>
        <w:t xml:space="preserve"> </w:t>
      </w:r>
      <w:r w:rsidRPr="009F69C1">
        <w:rPr>
          <w:rFonts w:ascii="Sylfaen" w:hAnsi="Sylfaen" w:cs="Sylfaen"/>
          <w:sz w:val="22"/>
          <w:szCs w:val="22"/>
          <w:lang w:val="ka-GE"/>
        </w:rPr>
        <w:t>არის</w:t>
      </w:r>
      <w:r w:rsidRPr="009F69C1">
        <w:rPr>
          <w:rFonts w:ascii="Sylfaen" w:hAnsi="Sylfaen"/>
          <w:sz w:val="22"/>
          <w:szCs w:val="22"/>
          <w:lang w:val="ka-GE"/>
        </w:rPr>
        <w:t xml:space="preserve"> </w:t>
      </w:r>
      <w:r w:rsidRPr="009F69C1">
        <w:rPr>
          <w:rFonts w:ascii="Sylfaen" w:hAnsi="Sylfaen" w:cs="Sylfaen"/>
          <w:sz w:val="22"/>
          <w:szCs w:val="22"/>
          <w:lang w:val="ka-GE"/>
        </w:rPr>
        <w:t>უნიკალური</w:t>
      </w:r>
      <w:r w:rsidRPr="009F69C1">
        <w:rPr>
          <w:rFonts w:ascii="Sylfaen" w:hAnsi="Sylfaen"/>
          <w:sz w:val="22"/>
          <w:szCs w:val="22"/>
          <w:lang w:val="ka-GE"/>
        </w:rPr>
        <w:t xml:space="preserve"> </w:t>
      </w:r>
      <w:r w:rsidRPr="009F69C1">
        <w:rPr>
          <w:rFonts w:ascii="Sylfaen" w:hAnsi="Sylfaen" w:cs="Sylfaen"/>
          <w:sz w:val="22"/>
          <w:szCs w:val="22"/>
          <w:lang w:val="ka-GE"/>
        </w:rPr>
        <w:t>შესაძლებლობა</w:t>
      </w:r>
      <w:r w:rsidRPr="009F69C1">
        <w:rPr>
          <w:rFonts w:ascii="Sylfaen" w:hAnsi="Sylfaen"/>
          <w:sz w:val="22"/>
          <w:szCs w:val="22"/>
          <w:lang w:val="ka-GE"/>
        </w:rPr>
        <w:t xml:space="preserve"> </w:t>
      </w:r>
      <w:r w:rsidRPr="009F69C1">
        <w:rPr>
          <w:rFonts w:ascii="Sylfaen" w:hAnsi="Sylfaen" w:cs="Sylfaen"/>
          <w:sz w:val="22"/>
          <w:szCs w:val="22"/>
          <w:lang w:val="ka-GE"/>
        </w:rPr>
        <w:t>შევუერთდეთ</w:t>
      </w:r>
      <w:r w:rsidRPr="009F69C1">
        <w:rPr>
          <w:rFonts w:ascii="Sylfaen" w:hAnsi="Sylfaen"/>
          <w:sz w:val="22"/>
          <w:szCs w:val="22"/>
          <w:lang w:val="ka-GE"/>
        </w:rPr>
        <w:t xml:space="preserve"> </w:t>
      </w:r>
      <w:r w:rsidRPr="009F69C1">
        <w:rPr>
          <w:rFonts w:ascii="Sylfaen" w:hAnsi="Sylfaen" w:cs="Sylfaen"/>
          <w:sz w:val="22"/>
          <w:szCs w:val="22"/>
          <w:lang w:val="ka-GE"/>
        </w:rPr>
        <w:t>მსოფლიო</w:t>
      </w:r>
      <w:r w:rsidRPr="009F69C1">
        <w:rPr>
          <w:rFonts w:ascii="Sylfaen" w:hAnsi="Sylfaen"/>
          <w:sz w:val="22"/>
          <w:szCs w:val="22"/>
          <w:lang w:val="ka-GE"/>
        </w:rPr>
        <w:t xml:space="preserve"> </w:t>
      </w:r>
      <w:r w:rsidRPr="009F69C1">
        <w:rPr>
          <w:rFonts w:ascii="Sylfaen" w:hAnsi="Sylfaen" w:cs="Sylfaen"/>
          <w:sz w:val="22"/>
          <w:szCs w:val="22"/>
          <w:lang w:val="ka-GE"/>
        </w:rPr>
        <w:t>საზოგადოებას</w:t>
      </w:r>
      <w:r w:rsidRPr="009F69C1">
        <w:rPr>
          <w:rFonts w:ascii="Sylfaen" w:hAnsi="Sylfaen"/>
          <w:sz w:val="22"/>
          <w:szCs w:val="22"/>
          <w:lang w:val="ka-GE"/>
        </w:rPr>
        <w:t xml:space="preserve"> </w:t>
      </w:r>
      <w:r w:rsidRPr="009F69C1">
        <w:rPr>
          <w:rFonts w:ascii="Sylfaen" w:hAnsi="Sylfaen" w:cs="Sylfaen"/>
          <w:sz w:val="22"/>
          <w:szCs w:val="22"/>
          <w:lang w:val="ka-GE"/>
        </w:rPr>
        <w:t>ანტიბიოტიკების</w:t>
      </w:r>
      <w:r w:rsidRPr="009F69C1">
        <w:rPr>
          <w:rFonts w:ascii="Sylfaen" w:hAnsi="Sylfaen"/>
          <w:sz w:val="22"/>
          <w:szCs w:val="22"/>
          <w:lang w:val="ka-GE"/>
        </w:rPr>
        <w:t xml:space="preserve"> </w:t>
      </w:r>
      <w:r w:rsidRPr="009F69C1">
        <w:rPr>
          <w:rFonts w:ascii="Sylfaen" w:hAnsi="Sylfaen" w:cs="Sylfaen"/>
          <w:sz w:val="22"/>
          <w:szCs w:val="22"/>
          <w:lang w:val="ka-GE"/>
        </w:rPr>
        <w:t>გონივრული</w:t>
      </w:r>
      <w:r w:rsidRPr="009F69C1">
        <w:rPr>
          <w:rFonts w:ascii="Sylfaen" w:hAnsi="Sylfaen"/>
          <w:sz w:val="22"/>
          <w:szCs w:val="22"/>
          <w:lang w:val="ka-GE"/>
        </w:rPr>
        <w:t xml:space="preserve"> </w:t>
      </w:r>
      <w:r w:rsidRPr="009F69C1">
        <w:rPr>
          <w:rFonts w:ascii="Sylfaen" w:hAnsi="Sylfaen" w:cs="Sylfaen"/>
          <w:sz w:val="22"/>
          <w:szCs w:val="22"/>
          <w:lang w:val="ka-GE"/>
        </w:rPr>
        <w:t>გამოყენების</w:t>
      </w:r>
      <w:r w:rsidRPr="009F69C1">
        <w:rPr>
          <w:rFonts w:ascii="Sylfaen" w:hAnsi="Sylfaen"/>
          <w:sz w:val="22"/>
          <w:szCs w:val="22"/>
          <w:lang w:val="ka-GE"/>
        </w:rPr>
        <w:t xml:space="preserve"> </w:t>
      </w:r>
      <w:r w:rsidRPr="009F69C1">
        <w:rPr>
          <w:rFonts w:ascii="Sylfaen" w:hAnsi="Sylfaen" w:cs="Sylfaen"/>
          <w:sz w:val="22"/>
          <w:szCs w:val="22"/>
          <w:lang w:val="ka-GE"/>
        </w:rPr>
        <w:t>პროპაგანდაში</w:t>
      </w:r>
      <w:r w:rsidRPr="009F69C1">
        <w:rPr>
          <w:rFonts w:ascii="Sylfaen" w:hAnsi="Sylfaen"/>
          <w:sz w:val="22"/>
          <w:szCs w:val="22"/>
          <w:lang w:val="ka-GE"/>
        </w:rPr>
        <w:t xml:space="preserve">. </w:t>
      </w:r>
      <w:r w:rsidRPr="009F69C1">
        <w:rPr>
          <w:rFonts w:ascii="Sylfaen" w:hAnsi="Sylfaen" w:cs="Sylfaen"/>
          <w:sz w:val="22"/>
          <w:szCs w:val="22"/>
          <w:lang w:val="ka-GE"/>
        </w:rPr>
        <w:t>საქართველოში</w:t>
      </w:r>
      <w:r w:rsidRPr="009F69C1">
        <w:rPr>
          <w:rFonts w:ascii="Sylfaen" w:hAnsi="Sylfaen"/>
          <w:sz w:val="22"/>
          <w:szCs w:val="22"/>
          <w:lang w:val="ka-GE"/>
        </w:rPr>
        <w:t xml:space="preserve"> </w:t>
      </w:r>
      <w:r w:rsidRPr="009F69C1">
        <w:rPr>
          <w:rFonts w:ascii="Sylfaen" w:hAnsi="Sylfaen" w:cs="Sylfaen"/>
          <w:sz w:val="22"/>
          <w:szCs w:val="22"/>
          <w:lang w:val="ka-GE"/>
        </w:rPr>
        <w:t>მიმდინარე</w:t>
      </w:r>
      <w:r w:rsidRPr="009F69C1">
        <w:rPr>
          <w:rFonts w:ascii="Sylfaen" w:hAnsi="Sylfaen"/>
          <w:sz w:val="22"/>
          <w:szCs w:val="22"/>
          <w:lang w:val="ka-GE"/>
        </w:rPr>
        <w:t xml:space="preserve"> 2018 </w:t>
      </w:r>
      <w:r w:rsidRPr="009F69C1">
        <w:rPr>
          <w:rFonts w:ascii="Sylfaen" w:hAnsi="Sylfaen" w:cs="Sylfaen"/>
          <w:sz w:val="22"/>
          <w:szCs w:val="22"/>
          <w:lang w:val="ka-GE"/>
        </w:rPr>
        <w:t>წლის</w:t>
      </w:r>
      <w:r w:rsidRPr="009F69C1">
        <w:rPr>
          <w:rFonts w:ascii="Sylfaen" w:hAnsi="Sylfaen"/>
          <w:sz w:val="22"/>
          <w:szCs w:val="22"/>
          <w:lang w:val="ka-GE"/>
        </w:rPr>
        <w:t xml:space="preserve"> WAAW </w:t>
      </w:r>
      <w:r w:rsidRPr="009F69C1">
        <w:rPr>
          <w:rFonts w:ascii="Sylfaen" w:hAnsi="Sylfaen" w:cs="Sylfaen"/>
          <w:sz w:val="22"/>
          <w:szCs w:val="22"/>
          <w:lang w:val="ka-GE"/>
        </w:rPr>
        <w:lastRenderedPageBreak/>
        <w:t>კამპანია</w:t>
      </w:r>
      <w:r w:rsidRPr="009F69C1">
        <w:rPr>
          <w:rFonts w:ascii="Sylfaen" w:hAnsi="Sylfaen"/>
          <w:sz w:val="22"/>
          <w:szCs w:val="22"/>
          <w:lang w:val="ka-GE"/>
        </w:rPr>
        <w:t xml:space="preserve"> </w:t>
      </w:r>
      <w:r w:rsidRPr="009F69C1">
        <w:rPr>
          <w:rFonts w:ascii="Sylfaen" w:hAnsi="Sylfaen" w:cs="Sylfaen"/>
          <w:sz w:val="22"/>
          <w:szCs w:val="22"/>
          <w:lang w:val="ka-GE"/>
        </w:rPr>
        <w:t>არის</w:t>
      </w:r>
      <w:r w:rsidRPr="009F69C1">
        <w:rPr>
          <w:rFonts w:ascii="Sylfaen" w:hAnsi="Sylfaen"/>
          <w:sz w:val="22"/>
          <w:szCs w:val="22"/>
          <w:lang w:val="ka-GE"/>
        </w:rPr>
        <w:t xml:space="preserve"> </w:t>
      </w:r>
      <w:r w:rsidRPr="009F69C1">
        <w:rPr>
          <w:rFonts w:ascii="Sylfaen" w:hAnsi="Sylfaen" w:cs="Sylfaen"/>
          <w:sz w:val="22"/>
          <w:szCs w:val="22"/>
          <w:lang w:val="ka-GE"/>
        </w:rPr>
        <w:t>ერთიანი</w:t>
      </w:r>
      <w:r w:rsidRPr="009F69C1">
        <w:rPr>
          <w:rFonts w:ascii="Sylfaen" w:hAnsi="Sylfaen"/>
          <w:sz w:val="22"/>
          <w:szCs w:val="22"/>
          <w:lang w:val="ka-GE"/>
        </w:rPr>
        <w:t xml:space="preserve"> </w:t>
      </w:r>
      <w:r w:rsidRPr="009F69C1">
        <w:rPr>
          <w:rFonts w:ascii="Sylfaen" w:hAnsi="Sylfaen" w:cs="Sylfaen"/>
          <w:sz w:val="22"/>
          <w:szCs w:val="22"/>
          <w:lang w:val="ka-GE"/>
        </w:rPr>
        <w:t>ჯანმრთელობის</w:t>
      </w:r>
      <w:r w:rsidRPr="009F69C1">
        <w:rPr>
          <w:rFonts w:ascii="Sylfaen" w:hAnsi="Sylfaen"/>
          <w:sz w:val="22"/>
          <w:szCs w:val="22"/>
          <w:lang w:val="ka-GE"/>
        </w:rPr>
        <w:t xml:space="preserve"> </w:t>
      </w:r>
      <w:r w:rsidRPr="009F69C1">
        <w:rPr>
          <w:rFonts w:ascii="Sylfaen" w:hAnsi="Sylfaen" w:cs="Sylfaen"/>
          <w:sz w:val="22"/>
          <w:szCs w:val="22"/>
          <w:lang w:val="ka-GE"/>
        </w:rPr>
        <w:t>პრინციპით</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ხორციელდება</w:t>
      </w:r>
      <w:r w:rsidRPr="009F69C1">
        <w:rPr>
          <w:rFonts w:ascii="Sylfaen" w:hAnsi="Sylfaen"/>
          <w:sz w:val="22"/>
          <w:szCs w:val="22"/>
          <w:lang w:val="ka-GE"/>
        </w:rPr>
        <w:t xml:space="preserve"> WHO </w:t>
      </w:r>
      <w:r w:rsidRPr="009F69C1">
        <w:rPr>
          <w:rFonts w:ascii="Sylfaen" w:hAnsi="Sylfaen" w:cs="Sylfaen"/>
          <w:sz w:val="22"/>
          <w:szCs w:val="22"/>
          <w:lang w:val="ka-GE"/>
        </w:rPr>
        <w:t>ევროპული</w:t>
      </w:r>
      <w:r w:rsidRPr="009F69C1">
        <w:rPr>
          <w:rFonts w:ascii="Sylfaen" w:hAnsi="Sylfaen"/>
          <w:sz w:val="22"/>
          <w:szCs w:val="22"/>
          <w:lang w:val="ka-GE"/>
        </w:rPr>
        <w:t xml:space="preserve"> </w:t>
      </w:r>
      <w:r w:rsidRPr="009F69C1">
        <w:rPr>
          <w:rFonts w:ascii="Sylfaen" w:hAnsi="Sylfaen" w:cs="Sylfaen"/>
          <w:sz w:val="22"/>
          <w:szCs w:val="22"/>
          <w:lang w:val="ka-GE"/>
        </w:rPr>
        <w:t>რეგიონის</w:t>
      </w:r>
      <w:r w:rsidRPr="009F69C1">
        <w:rPr>
          <w:rFonts w:ascii="Sylfaen" w:hAnsi="Sylfaen"/>
          <w:sz w:val="22"/>
          <w:szCs w:val="22"/>
          <w:lang w:val="ka-GE"/>
        </w:rPr>
        <w:t xml:space="preserve"> </w:t>
      </w:r>
      <w:r w:rsidRPr="009F69C1">
        <w:rPr>
          <w:rFonts w:ascii="Sylfaen" w:hAnsi="Sylfaen" w:cs="Sylfaen"/>
          <w:sz w:val="22"/>
          <w:szCs w:val="22"/>
          <w:lang w:val="ka-GE"/>
        </w:rPr>
        <w:t>მხარდაჭერით</w:t>
      </w:r>
      <w:r w:rsidR="005551CA" w:rsidRPr="009F69C1">
        <w:rPr>
          <w:rFonts w:ascii="Sylfaen" w:hAnsi="Sylfaen"/>
          <w:sz w:val="22"/>
          <w:szCs w:val="22"/>
          <w:lang w:val="ka-GE"/>
        </w:rPr>
        <w:t>;</w:t>
      </w:r>
    </w:p>
    <w:p w14:paraId="16422FF7" w14:textId="77777777" w:rsidR="00EB77FF" w:rsidRPr="009F69C1" w:rsidRDefault="00EB77FF" w:rsidP="00EB77FF">
      <w:pPr>
        <w:spacing w:after="0" w:line="240" w:lineRule="auto"/>
        <w:jc w:val="both"/>
        <w:rPr>
          <w:rFonts w:ascii="Sylfaen" w:hAnsi="Sylfaen"/>
          <w:sz w:val="22"/>
          <w:szCs w:val="22"/>
          <w:lang w:val="ka-GE"/>
        </w:rPr>
      </w:pPr>
    </w:p>
    <w:p w14:paraId="70055F8E" w14:textId="57A853D5" w:rsidR="00EB77FF" w:rsidRPr="009F69C1" w:rsidRDefault="00EB77FF" w:rsidP="00EB77FF">
      <w:pPr>
        <w:spacing w:after="0" w:line="240" w:lineRule="auto"/>
        <w:jc w:val="both"/>
        <w:rPr>
          <w:rFonts w:ascii="Sylfaen" w:hAnsi="Sylfaen"/>
          <w:sz w:val="22"/>
          <w:szCs w:val="22"/>
          <w:lang w:val="ka-GE"/>
        </w:rPr>
      </w:pPr>
      <w:r w:rsidRPr="009F69C1">
        <w:rPr>
          <w:rFonts w:ascii="Sylfaen" w:hAnsi="Sylfaen"/>
          <w:sz w:val="22"/>
          <w:szCs w:val="22"/>
          <w:lang w:val="ka-GE"/>
        </w:rPr>
        <w:t xml:space="preserve">22. 19 </w:t>
      </w:r>
      <w:r w:rsidRPr="009F69C1">
        <w:rPr>
          <w:rFonts w:ascii="Sylfaen" w:hAnsi="Sylfaen" w:cs="Sylfaen"/>
          <w:sz w:val="22"/>
          <w:szCs w:val="22"/>
          <w:lang w:val="ka-GE"/>
        </w:rPr>
        <w:t>ნოემბერს</w:t>
      </w:r>
      <w:r w:rsidRPr="009F69C1">
        <w:rPr>
          <w:rFonts w:ascii="Sylfaen" w:hAnsi="Sylfaen"/>
          <w:sz w:val="22"/>
          <w:szCs w:val="22"/>
          <w:lang w:val="ka-GE"/>
        </w:rPr>
        <w:t xml:space="preserve">  - </w:t>
      </w:r>
      <w:r w:rsidRPr="009F69C1">
        <w:rPr>
          <w:rFonts w:ascii="Sylfaen" w:hAnsi="Sylfaen" w:cs="Sylfaen"/>
          <w:sz w:val="22"/>
          <w:szCs w:val="22"/>
          <w:lang w:val="ka-GE"/>
        </w:rPr>
        <w:t>ქ</w:t>
      </w:r>
      <w:r w:rsidRPr="009F69C1">
        <w:rPr>
          <w:rFonts w:ascii="Sylfaen" w:hAnsi="Sylfaen"/>
          <w:sz w:val="22"/>
          <w:szCs w:val="22"/>
          <w:lang w:val="ka-GE"/>
        </w:rPr>
        <w:t xml:space="preserve">. </w:t>
      </w:r>
      <w:r w:rsidRPr="009F69C1">
        <w:rPr>
          <w:rFonts w:ascii="Sylfaen" w:hAnsi="Sylfaen" w:cs="Sylfaen"/>
          <w:sz w:val="22"/>
          <w:szCs w:val="22"/>
          <w:lang w:val="ka-GE"/>
        </w:rPr>
        <w:t>ზუგდიდში</w:t>
      </w:r>
      <w:r w:rsidRPr="009F69C1">
        <w:rPr>
          <w:rFonts w:ascii="Sylfaen" w:hAnsi="Sylfaen"/>
          <w:sz w:val="22"/>
          <w:szCs w:val="22"/>
          <w:lang w:val="ka-GE"/>
        </w:rPr>
        <w:t xml:space="preserve"> </w:t>
      </w:r>
      <w:r w:rsidRPr="009F69C1">
        <w:rPr>
          <w:rFonts w:ascii="Sylfaen" w:hAnsi="Sylfaen" w:cs="Sylfaen"/>
          <w:sz w:val="22"/>
          <w:szCs w:val="22"/>
          <w:lang w:val="ka-GE"/>
        </w:rPr>
        <w:t>სამეგრელო</w:t>
      </w:r>
      <w:r w:rsidRPr="009F69C1">
        <w:rPr>
          <w:rFonts w:ascii="Sylfaen" w:hAnsi="Sylfaen"/>
          <w:sz w:val="22"/>
          <w:szCs w:val="22"/>
          <w:lang w:val="ka-GE"/>
        </w:rPr>
        <w:t>-</w:t>
      </w:r>
      <w:r w:rsidRPr="009F69C1">
        <w:rPr>
          <w:rFonts w:ascii="Sylfaen" w:hAnsi="Sylfaen" w:cs="Sylfaen"/>
          <w:sz w:val="22"/>
          <w:szCs w:val="22"/>
          <w:lang w:val="ka-GE"/>
        </w:rPr>
        <w:t>ზემო</w:t>
      </w:r>
      <w:r w:rsidRPr="009F69C1">
        <w:rPr>
          <w:rFonts w:ascii="Sylfaen" w:hAnsi="Sylfaen"/>
          <w:sz w:val="22"/>
          <w:szCs w:val="22"/>
          <w:lang w:val="ka-GE"/>
        </w:rPr>
        <w:t xml:space="preserve"> </w:t>
      </w:r>
      <w:r w:rsidRPr="009F69C1">
        <w:rPr>
          <w:rFonts w:ascii="Sylfaen" w:hAnsi="Sylfaen" w:cs="Sylfaen"/>
          <w:sz w:val="22"/>
          <w:szCs w:val="22"/>
          <w:lang w:val="ka-GE"/>
        </w:rPr>
        <w:t>სვანეთის</w:t>
      </w:r>
      <w:r w:rsidRPr="009F69C1">
        <w:rPr>
          <w:rFonts w:ascii="Sylfaen" w:hAnsi="Sylfaen"/>
          <w:sz w:val="22"/>
          <w:szCs w:val="22"/>
          <w:lang w:val="ka-GE"/>
        </w:rPr>
        <w:t xml:space="preserve"> </w:t>
      </w:r>
      <w:r w:rsidRPr="009F69C1">
        <w:rPr>
          <w:rFonts w:ascii="Sylfaen" w:hAnsi="Sylfaen" w:cs="Sylfaen"/>
          <w:sz w:val="22"/>
          <w:szCs w:val="22"/>
          <w:lang w:val="ka-GE"/>
        </w:rPr>
        <w:t>რეგიონში ცენტრის</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საოჯახო</w:t>
      </w:r>
      <w:r w:rsidRPr="009F69C1">
        <w:rPr>
          <w:rFonts w:ascii="Sylfaen" w:hAnsi="Sylfaen"/>
          <w:sz w:val="22"/>
          <w:szCs w:val="22"/>
          <w:lang w:val="ka-GE"/>
        </w:rPr>
        <w:t xml:space="preserve"> </w:t>
      </w:r>
      <w:r w:rsidRPr="009F69C1">
        <w:rPr>
          <w:rFonts w:ascii="Sylfaen" w:hAnsi="Sylfaen" w:cs="Sylfaen"/>
          <w:sz w:val="22"/>
          <w:szCs w:val="22"/>
          <w:lang w:val="ka-GE"/>
        </w:rPr>
        <w:t>მედიცინის</w:t>
      </w:r>
      <w:r w:rsidRPr="009F69C1">
        <w:rPr>
          <w:rFonts w:ascii="Sylfaen" w:hAnsi="Sylfaen"/>
          <w:sz w:val="22"/>
          <w:szCs w:val="22"/>
          <w:lang w:val="ka-GE"/>
        </w:rPr>
        <w:t xml:space="preserve"> </w:t>
      </w:r>
      <w:r w:rsidRPr="009F69C1">
        <w:rPr>
          <w:rFonts w:ascii="Sylfaen" w:hAnsi="Sylfaen" w:cs="Sylfaen"/>
          <w:sz w:val="22"/>
          <w:szCs w:val="22"/>
          <w:lang w:val="ka-GE"/>
        </w:rPr>
        <w:t>პროფესიონალთა</w:t>
      </w:r>
      <w:r w:rsidRPr="009F69C1">
        <w:rPr>
          <w:rFonts w:ascii="Sylfaen" w:hAnsi="Sylfaen"/>
          <w:sz w:val="22"/>
          <w:szCs w:val="22"/>
          <w:lang w:val="ka-GE"/>
        </w:rPr>
        <w:t xml:space="preserve"> </w:t>
      </w:r>
      <w:r w:rsidRPr="009F69C1">
        <w:rPr>
          <w:rFonts w:ascii="Sylfaen" w:hAnsi="Sylfaen" w:cs="Sylfaen"/>
          <w:sz w:val="22"/>
          <w:szCs w:val="22"/>
          <w:lang w:val="ka-GE"/>
        </w:rPr>
        <w:t>კავშირის ორგანიზებით</w:t>
      </w:r>
      <w:r w:rsidRPr="009F69C1">
        <w:rPr>
          <w:rFonts w:ascii="Sylfaen" w:hAnsi="Sylfaen"/>
          <w:sz w:val="22"/>
          <w:szCs w:val="22"/>
          <w:lang w:val="ka-GE"/>
        </w:rPr>
        <w:t xml:space="preserve"> </w:t>
      </w:r>
      <w:r w:rsidRPr="009F69C1">
        <w:rPr>
          <w:rFonts w:ascii="Sylfaen" w:hAnsi="Sylfaen" w:cs="Sylfaen"/>
          <w:sz w:val="22"/>
          <w:szCs w:val="22"/>
          <w:lang w:val="ka-GE"/>
        </w:rPr>
        <w:t>გაიმართა</w:t>
      </w:r>
      <w:r w:rsidRPr="009F69C1">
        <w:rPr>
          <w:rFonts w:ascii="Sylfaen" w:hAnsi="Sylfaen"/>
          <w:sz w:val="22"/>
          <w:szCs w:val="22"/>
          <w:lang w:val="ka-GE"/>
        </w:rPr>
        <w:t xml:space="preserve"> </w:t>
      </w:r>
      <w:r w:rsidRPr="009F69C1">
        <w:rPr>
          <w:rFonts w:ascii="Sylfaen" w:hAnsi="Sylfaen" w:cs="Sylfaen"/>
          <w:sz w:val="22"/>
          <w:szCs w:val="22"/>
          <w:lang w:val="ka-GE"/>
        </w:rPr>
        <w:t xml:space="preserve">ღონისძიება </w:t>
      </w:r>
      <w:r w:rsidRPr="009F69C1">
        <w:rPr>
          <w:rFonts w:ascii="Sylfaen" w:hAnsi="Sylfaen"/>
          <w:sz w:val="22"/>
          <w:szCs w:val="22"/>
          <w:lang w:val="ka-GE"/>
        </w:rPr>
        <w:t xml:space="preserve"> </w:t>
      </w:r>
      <w:r w:rsidRPr="009F69C1">
        <w:rPr>
          <w:rFonts w:ascii="Sylfaen" w:hAnsi="Sylfaen" w:cs="Sylfaen"/>
          <w:sz w:val="22"/>
          <w:szCs w:val="22"/>
          <w:lang w:val="ka-GE"/>
        </w:rPr>
        <w:t>სამეგრელო</w:t>
      </w:r>
      <w:r w:rsidRPr="009F69C1">
        <w:rPr>
          <w:rFonts w:ascii="Sylfaen" w:hAnsi="Sylfaen"/>
          <w:sz w:val="22"/>
          <w:szCs w:val="22"/>
          <w:lang w:val="ka-GE"/>
        </w:rPr>
        <w:t>-</w:t>
      </w:r>
      <w:r w:rsidRPr="009F69C1">
        <w:rPr>
          <w:rFonts w:ascii="Sylfaen" w:hAnsi="Sylfaen" w:cs="Sylfaen"/>
          <w:sz w:val="22"/>
          <w:szCs w:val="22"/>
          <w:lang w:val="ka-GE"/>
        </w:rPr>
        <w:t>ზემო</w:t>
      </w:r>
      <w:r w:rsidRPr="009F69C1">
        <w:rPr>
          <w:rFonts w:ascii="Sylfaen" w:hAnsi="Sylfaen"/>
          <w:sz w:val="22"/>
          <w:szCs w:val="22"/>
          <w:lang w:val="ka-GE"/>
        </w:rPr>
        <w:t xml:space="preserve"> </w:t>
      </w:r>
      <w:r w:rsidRPr="009F69C1">
        <w:rPr>
          <w:rFonts w:ascii="Sylfaen" w:hAnsi="Sylfaen" w:cs="Sylfaen"/>
          <w:sz w:val="22"/>
          <w:szCs w:val="22"/>
          <w:lang w:val="ka-GE"/>
        </w:rPr>
        <w:t>სვანეთის</w:t>
      </w:r>
      <w:r w:rsidRPr="009F69C1">
        <w:rPr>
          <w:rFonts w:ascii="Sylfaen" w:hAnsi="Sylfaen"/>
          <w:sz w:val="22"/>
          <w:szCs w:val="22"/>
          <w:lang w:val="ka-GE"/>
        </w:rPr>
        <w:t xml:space="preserve"> </w:t>
      </w:r>
      <w:r w:rsidRPr="009F69C1">
        <w:rPr>
          <w:rFonts w:ascii="Sylfaen" w:hAnsi="Sylfaen" w:cs="Sylfaen"/>
          <w:sz w:val="22"/>
          <w:szCs w:val="22"/>
          <w:lang w:val="ka-GE"/>
        </w:rPr>
        <w:t>რეგიონში</w:t>
      </w:r>
      <w:r w:rsidRPr="009F69C1">
        <w:rPr>
          <w:rFonts w:ascii="Sylfaen" w:hAnsi="Sylfaen"/>
          <w:sz w:val="22"/>
          <w:szCs w:val="22"/>
          <w:lang w:val="ka-GE"/>
        </w:rPr>
        <w:t xml:space="preserve"> </w:t>
      </w:r>
      <w:r w:rsidRPr="009F69C1">
        <w:rPr>
          <w:rFonts w:ascii="Sylfaen" w:hAnsi="Sylfaen" w:cs="Sylfaen"/>
          <w:sz w:val="22"/>
          <w:szCs w:val="22"/>
          <w:lang w:val="ka-GE"/>
        </w:rPr>
        <w:t>განხორციელებული პილოტური</w:t>
      </w:r>
      <w:r w:rsidRPr="009F69C1">
        <w:rPr>
          <w:rFonts w:ascii="Sylfaen" w:hAnsi="Sylfaen"/>
          <w:sz w:val="22"/>
          <w:szCs w:val="22"/>
          <w:lang w:val="ka-GE"/>
        </w:rPr>
        <w:t xml:space="preserve"> </w:t>
      </w:r>
      <w:r w:rsidRPr="009F69C1">
        <w:rPr>
          <w:rFonts w:ascii="Sylfaen" w:hAnsi="Sylfaen" w:cs="Sylfaen"/>
          <w:sz w:val="22"/>
          <w:szCs w:val="22"/>
          <w:lang w:val="ka-GE"/>
        </w:rPr>
        <w:t>პროექტის</w:t>
      </w:r>
      <w:r w:rsidRPr="009F69C1">
        <w:rPr>
          <w:rFonts w:ascii="Sylfaen" w:hAnsi="Sylfaen"/>
          <w:sz w:val="22"/>
          <w:szCs w:val="22"/>
          <w:lang w:val="ka-GE"/>
        </w:rPr>
        <w:t xml:space="preserve"> „</w:t>
      </w:r>
      <w:r w:rsidRPr="009F69C1">
        <w:rPr>
          <w:rFonts w:ascii="Sylfaen" w:hAnsi="Sylfaen" w:cs="Sylfaen"/>
          <w:sz w:val="22"/>
          <w:szCs w:val="22"/>
          <w:lang w:val="ka-GE"/>
        </w:rPr>
        <w:t>ტუბერკულოზის</w:t>
      </w:r>
      <w:r w:rsidRPr="009F69C1">
        <w:rPr>
          <w:rFonts w:ascii="Sylfaen" w:hAnsi="Sylfaen"/>
          <w:sz w:val="22"/>
          <w:szCs w:val="22"/>
          <w:lang w:val="ka-GE"/>
        </w:rPr>
        <w:t xml:space="preserve">, </w:t>
      </w:r>
      <w:r w:rsidRPr="009F69C1">
        <w:rPr>
          <w:rFonts w:ascii="Sylfaen" w:hAnsi="Sylfaen" w:cs="Sylfaen"/>
          <w:sz w:val="22"/>
          <w:szCs w:val="22"/>
          <w:lang w:val="ka-GE"/>
        </w:rPr>
        <w:t>აივ</w:t>
      </w:r>
      <w:r w:rsidRPr="009F69C1">
        <w:rPr>
          <w:rFonts w:ascii="Sylfaen" w:hAnsi="Sylfaen"/>
          <w:sz w:val="22"/>
          <w:szCs w:val="22"/>
          <w:lang w:val="ka-GE"/>
        </w:rPr>
        <w:t xml:space="preserve"> </w:t>
      </w:r>
      <w:r w:rsidRPr="009F69C1">
        <w:rPr>
          <w:rFonts w:ascii="Sylfaen" w:hAnsi="Sylfaen" w:cs="Sylfaen"/>
          <w:sz w:val="22"/>
          <w:szCs w:val="22"/>
          <w:lang w:val="ka-GE"/>
        </w:rPr>
        <w:t>ინფექციის</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C </w:t>
      </w:r>
      <w:r w:rsidRPr="009F69C1">
        <w:rPr>
          <w:rFonts w:ascii="Sylfaen" w:hAnsi="Sylfaen" w:cs="Sylfaen"/>
          <w:sz w:val="22"/>
          <w:szCs w:val="22"/>
          <w:lang w:val="ka-GE"/>
        </w:rPr>
        <w:t>ჰეპატიტის</w:t>
      </w:r>
      <w:r w:rsidRPr="009F69C1">
        <w:rPr>
          <w:rFonts w:ascii="Sylfaen" w:hAnsi="Sylfaen"/>
          <w:sz w:val="22"/>
          <w:szCs w:val="22"/>
          <w:lang w:val="ka-GE"/>
        </w:rPr>
        <w:t xml:space="preserve"> </w:t>
      </w:r>
      <w:r w:rsidRPr="009F69C1">
        <w:rPr>
          <w:rFonts w:ascii="Sylfaen" w:hAnsi="Sylfaen" w:cs="Sylfaen"/>
          <w:sz w:val="22"/>
          <w:szCs w:val="22"/>
          <w:lang w:val="ka-GE"/>
        </w:rPr>
        <w:t>პირველად</w:t>
      </w:r>
      <w:r w:rsidRPr="009F69C1">
        <w:rPr>
          <w:rFonts w:ascii="Sylfaen" w:hAnsi="Sylfaen"/>
          <w:sz w:val="22"/>
          <w:szCs w:val="22"/>
          <w:lang w:val="ka-GE"/>
        </w:rPr>
        <w:t xml:space="preserve"> </w:t>
      </w:r>
      <w:r w:rsidRPr="009F69C1">
        <w:rPr>
          <w:rFonts w:ascii="Sylfaen" w:hAnsi="Sylfaen" w:cs="Sylfaen"/>
          <w:sz w:val="22"/>
          <w:szCs w:val="22"/>
          <w:lang w:val="ka-GE"/>
        </w:rPr>
        <w:t>ჯანდაცვაში</w:t>
      </w:r>
      <w:r w:rsidRPr="009F69C1">
        <w:rPr>
          <w:rFonts w:ascii="Sylfaen" w:hAnsi="Sylfaen"/>
          <w:sz w:val="22"/>
          <w:szCs w:val="22"/>
          <w:lang w:val="ka-GE"/>
        </w:rPr>
        <w:t xml:space="preserve"> </w:t>
      </w:r>
      <w:r w:rsidRPr="009F69C1">
        <w:rPr>
          <w:rFonts w:ascii="Sylfaen" w:hAnsi="Sylfaen" w:cs="Sylfaen"/>
          <w:sz w:val="22"/>
          <w:szCs w:val="22"/>
          <w:lang w:val="ka-GE"/>
        </w:rPr>
        <w:t>ინტეგრირებული</w:t>
      </w:r>
      <w:r w:rsidRPr="009F69C1">
        <w:rPr>
          <w:rFonts w:ascii="Sylfaen" w:hAnsi="Sylfaen"/>
          <w:sz w:val="22"/>
          <w:szCs w:val="22"/>
          <w:lang w:val="ka-GE"/>
        </w:rPr>
        <w:t xml:space="preserve"> </w:t>
      </w:r>
      <w:r w:rsidRPr="009F69C1">
        <w:rPr>
          <w:rFonts w:ascii="Sylfaen" w:hAnsi="Sylfaen" w:cs="Sylfaen"/>
          <w:sz w:val="22"/>
          <w:szCs w:val="22"/>
          <w:lang w:val="ka-GE"/>
        </w:rPr>
        <w:t>სკრინინგის</w:t>
      </w:r>
      <w:r w:rsidRPr="009F69C1">
        <w:rPr>
          <w:rFonts w:ascii="Sylfaen" w:hAnsi="Sylfaen"/>
          <w:sz w:val="22"/>
          <w:szCs w:val="22"/>
          <w:lang w:val="ka-GE"/>
        </w:rPr>
        <w:t xml:space="preserve">“ </w:t>
      </w:r>
      <w:r w:rsidRPr="009F69C1">
        <w:rPr>
          <w:rFonts w:ascii="Sylfaen" w:hAnsi="Sylfaen" w:cs="Sylfaen"/>
          <w:sz w:val="22"/>
          <w:szCs w:val="22"/>
          <w:lang w:val="ka-GE"/>
        </w:rPr>
        <w:t>შედეგების</w:t>
      </w:r>
      <w:r w:rsidRPr="009F69C1">
        <w:rPr>
          <w:rFonts w:ascii="Sylfaen" w:hAnsi="Sylfaen"/>
          <w:sz w:val="22"/>
          <w:szCs w:val="22"/>
          <w:lang w:val="ka-GE"/>
        </w:rPr>
        <w:t xml:space="preserve"> </w:t>
      </w:r>
      <w:r w:rsidRPr="009F69C1">
        <w:rPr>
          <w:rFonts w:ascii="Sylfaen" w:hAnsi="Sylfaen" w:cs="Sylfaen"/>
          <w:sz w:val="22"/>
          <w:szCs w:val="22"/>
          <w:lang w:val="ka-GE"/>
        </w:rPr>
        <w:t>განხილვა.</w:t>
      </w:r>
      <w:r w:rsidR="005551CA" w:rsidRPr="009F69C1">
        <w:rPr>
          <w:rFonts w:ascii="Sylfaen" w:hAnsi="Sylfaen" w:cs="Sylfaen"/>
          <w:sz w:val="22"/>
          <w:szCs w:val="22"/>
          <w:lang w:val="ka-GE"/>
        </w:rPr>
        <w:t xml:space="preserve"> </w:t>
      </w:r>
      <w:r w:rsidRPr="009F69C1">
        <w:rPr>
          <w:rFonts w:ascii="Sylfaen" w:hAnsi="Sylfaen" w:cs="Sylfaen"/>
          <w:sz w:val="22"/>
          <w:szCs w:val="22"/>
          <w:lang w:val="ka-GE"/>
        </w:rPr>
        <w:t>პილოტური</w:t>
      </w:r>
      <w:r w:rsidRPr="009F69C1">
        <w:rPr>
          <w:rFonts w:ascii="Sylfaen" w:hAnsi="Sylfaen"/>
          <w:sz w:val="22"/>
          <w:szCs w:val="22"/>
          <w:lang w:val="ka-GE"/>
        </w:rPr>
        <w:t xml:space="preserve"> </w:t>
      </w:r>
      <w:r w:rsidRPr="009F69C1">
        <w:rPr>
          <w:rFonts w:ascii="Sylfaen" w:hAnsi="Sylfaen" w:cs="Sylfaen"/>
          <w:sz w:val="22"/>
          <w:szCs w:val="22"/>
          <w:lang w:val="ka-GE"/>
        </w:rPr>
        <w:t>პროექტის</w:t>
      </w:r>
      <w:r w:rsidRPr="009F69C1">
        <w:rPr>
          <w:rFonts w:ascii="Sylfaen" w:hAnsi="Sylfaen"/>
          <w:sz w:val="22"/>
          <w:szCs w:val="22"/>
          <w:lang w:val="ka-GE"/>
        </w:rPr>
        <w:t xml:space="preserve"> </w:t>
      </w:r>
      <w:r w:rsidRPr="009F69C1">
        <w:rPr>
          <w:rFonts w:ascii="Sylfaen" w:hAnsi="Sylfaen" w:cs="Sylfaen"/>
          <w:sz w:val="22"/>
          <w:szCs w:val="22"/>
          <w:lang w:val="ka-GE"/>
        </w:rPr>
        <w:t>მიზანის წრმოადგენდა</w:t>
      </w:r>
      <w:r w:rsidRPr="009F69C1">
        <w:rPr>
          <w:rFonts w:ascii="Sylfaen" w:hAnsi="Sylfaen"/>
          <w:sz w:val="22"/>
          <w:szCs w:val="22"/>
          <w:lang w:val="ka-GE"/>
        </w:rPr>
        <w:t xml:space="preserve"> </w:t>
      </w:r>
      <w:r w:rsidRPr="009F69C1">
        <w:rPr>
          <w:rFonts w:ascii="Sylfaen" w:hAnsi="Sylfaen" w:cs="Sylfaen"/>
          <w:sz w:val="22"/>
          <w:szCs w:val="22"/>
          <w:lang w:val="ka-GE"/>
        </w:rPr>
        <w:t>პირველადი</w:t>
      </w:r>
      <w:r w:rsidRPr="009F69C1">
        <w:rPr>
          <w:rFonts w:ascii="Sylfaen" w:hAnsi="Sylfaen"/>
          <w:sz w:val="22"/>
          <w:szCs w:val="22"/>
          <w:lang w:val="ka-GE"/>
        </w:rPr>
        <w:t xml:space="preserve"> </w:t>
      </w:r>
      <w:r w:rsidRPr="009F69C1">
        <w:rPr>
          <w:rFonts w:ascii="Sylfaen" w:hAnsi="Sylfaen" w:cs="Sylfaen"/>
          <w:sz w:val="22"/>
          <w:szCs w:val="22"/>
          <w:lang w:val="ka-GE"/>
        </w:rPr>
        <w:t>ჯანდაცვის</w:t>
      </w:r>
      <w:r w:rsidRPr="009F69C1">
        <w:rPr>
          <w:rFonts w:ascii="Sylfaen" w:hAnsi="Sylfaen"/>
          <w:sz w:val="22"/>
          <w:szCs w:val="22"/>
          <w:lang w:val="ka-GE"/>
        </w:rPr>
        <w:t xml:space="preserve"> </w:t>
      </w:r>
      <w:r w:rsidRPr="009F69C1">
        <w:rPr>
          <w:rFonts w:ascii="Sylfaen" w:hAnsi="Sylfaen" w:cs="Sylfaen"/>
          <w:sz w:val="22"/>
          <w:szCs w:val="22"/>
          <w:lang w:val="ka-GE"/>
        </w:rPr>
        <w:t>მიმწოდებლების</w:t>
      </w:r>
      <w:r w:rsidRPr="009F69C1">
        <w:rPr>
          <w:rFonts w:ascii="Sylfaen" w:hAnsi="Sylfaen"/>
          <w:sz w:val="22"/>
          <w:szCs w:val="22"/>
          <w:lang w:val="ka-GE"/>
        </w:rPr>
        <w:t xml:space="preserve"> </w:t>
      </w:r>
      <w:r w:rsidRPr="009F69C1">
        <w:rPr>
          <w:rFonts w:ascii="Sylfaen" w:hAnsi="Sylfaen" w:cs="Sylfaen"/>
          <w:sz w:val="22"/>
          <w:szCs w:val="22"/>
          <w:lang w:val="ka-GE"/>
        </w:rPr>
        <w:t>როლის</w:t>
      </w:r>
      <w:r w:rsidRPr="009F69C1">
        <w:rPr>
          <w:rFonts w:ascii="Sylfaen" w:hAnsi="Sylfaen"/>
          <w:sz w:val="22"/>
          <w:szCs w:val="22"/>
          <w:lang w:val="ka-GE"/>
        </w:rPr>
        <w:t xml:space="preserve"> </w:t>
      </w:r>
      <w:r w:rsidRPr="009F69C1">
        <w:rPr>
          <w:rFonts w:ascii="Sylfaen" w:hAnsi="Sylfaen" w:cs="Sylfaen"/>
          <w:sz w:val="22"/>
          <w:szCs w:val="22"/>
          <w:lang w:val="ka-GE"/>
        </w:rPr>
        <w:t>გაზრდა</w:t>
      </w:r>
      <w:r w:rsidRPr="009F69C1">
        <w:rPr>
          <w:rFonts w:ascii="Sylfaen" w:hAnsi="Sylfaen"/>
          <w:sz w:val="22"/>
          <w:szCs w:val="22"/>
          <w:lang w:val="ka-GE"/>
        </w:rPr>
        <w:t xml:space="preserve"> C </w:t>
      </w:r>
      <w:r w:rsidRPr="009F69C1">
        <w:rPr>
          <w:rFonts w:ascii="Sylfaen" w:hAnsi="Sylfaen" w:cs="Sylfaen"/>
          <w:sz w:val="22"/>
          <w:szCs w:val="22"/>
          <w:lang w:val="ka-GE"/>
        </w:rPr>
        <w:t>ჰეპატიტის</w:t>
      </w:r>
      <w:r w:rsidRPr="009F69C1">
        <w:rPr>
          <w:rFonts w:ascii="Sylfaen" w:hAnsi="Sylfaen"/>
          <w:sz w:val="22"/>
          <w:szCs w:val="22"/>
          <w:lang w:val="ka-GE"/>
        </w:rPr>
        <w:t xml:space="preserve">, </w:t>
      </w:r>
      <w:r w:rsidRPr="009F69C1">
        <w:rPr>
          <w:rFonts w:ascii="Sylfaen" w:hAnsi="Sylfaen" w:cs="Sylfaen"/>
          <w:sz w:val="22"/>
          <w:szCs w:val="22"/>
          <w:lang w:val="ka-GE"/>
        </w:rPr>
        <w:t>აივ</w:t>
      </w:r>
      <w:r w:rsidRPr="009F69C1">
        <w:rPr>
          <w:rFonts w:ascii="Sylfaen" w:hAnsi="Sylfaen"/>
          <w:sz w:val="22"/>
          <w:szCs w:val="22"/>
          <w:lang w:val="ka-GE"/>
        </w:rPr>
        <w:t>/</w:t>
      </w:r>
      <w:r w:rsidRPr="009F69C1">
        <w:rPr>
          <w:rFonts w:ascii="Sylfaen" w:hAnsi="Sylfaen" w:cs="Sylfaen"/>
          <w:sz w:val="22"/>
          <w:szCs w:val="22"/>
          <w:lang w:val="ka-GE"/>
        </w:rPr>
        <w:t>შიდსისა</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ტუბერკულოზის</w:t>
      </w:r>
      <w:r w:rsidRPr="009F69C1">
        <w:rPr>
          <w:rFonts w:ascii="Sylfaen" w:hAnsi="Sylfaen"/>
          <w:sz w:val="22"/>
          <w:szCs w:val="22"/>
          <w:lang w:val="ka-GE"/>
        </w:rPr>
        <w:t xml:space="preserve"> </w:t>
      </w:r>
      <w:r w:rsidRPr="009F69C1">
        <w:rPr>
          <w:rFonts w:ascii="Sylfaen" w:hAnsi="Sylfaen" w:cs="Sylfaen"/>
          <w:sz w:val="22"/>
          <w:szCs w:val="22"/>
          <w:lang w:val="ka-GE"/>
        </w:rPr>
        <w:t>ადრეულ</w:t>
      </w:r>
      <w:r w:rsidRPr="009F69C1">
        <w:rPr>
          <w:rFonts w:ascii="Sylfaen" w:hAnsi="Sylfaen"/>
          <w:sz w:val="22"/>
          <w:szCs w:val="22"/>
          <w:lang w:val="ka-GE"/>
        </w:rPr>
        <w:t xml:space="preserve"> </w:t>
      </w:r>
      <w:r w:rsidRPr="009F69C1">
        <w:rPr>
          <w:rFonts w:ascii="Sylfaen" w:hAnsi="Sylfaen" w:cs="Sylfaen"/>
          <w:sz w:val="22"/>
          <w:szCs w:val="22"/>
          <w:lang w:val="ka-GE"/>
        </w:rPr>
        <w:t>გამოვლენასა</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პრევენციაში</w:t>
      </w:r>
      <w:r w:rsidRPr="009F69C1">
        <w:rPr>
          <w:rFonts w:ascii="Sylfaen" w:hAnsi="Sylfaen"/>
          <w:sz w:val="22"/>
          <w:szCs w:val="22"/>
          <w:lang w:val="ka-GE"/>
        </w:rPr>
        <w:t xml:space="preserve">. </w:t>
      </w:r>
      <w:r w:rsidRPr="009F69C1">
        <w:rPr>
          <w:rFonts w:ascii="Sylfaen" w:hAnsi="Sylfaen" w:cs="Sylfaen"/>
          <w:sz w:val="22"/>
          <w:szCs w:val="22"/>
          <w:lang w:val="ka-GE"/>
        </w:rPr>
        <w:t>პროექტის</w:t>
      </w:r>
      <w:r w:rsidRPr="009F69C1">
        <w:rPr>
          <w:rFonts w:ascii="Sylfaen" w:hAnsi="Sylfaen"/>
          <w:sz w:val="22"/>
          <w:szCs w:val="22"/>
          <w:lang w:val="ka-GE"/>
        </w:rPr>
        <w:t xml:space="preserve"> </w:t>
      </w:r>
      <w:r w:rsidRPr="009F69C1">
        <w:rPr>
          <w:rFonts w:ascii="Sylfaen" w:hAnsi="Sylfaen" w:cs="Sylfaen"/>
          <w:sz w:val="22"/>
          <w:szCs w:val="22"/>
          <w:lang w:val="ka-GE"/>
        </w:rPr>
        <w:t>პრაქტიკული</w:t>
      </w:r>
      <w:r w:rsidRPr="009F69C1">
        <w:rPr>
          <w:rFonts w:ascii="Sylfaen" w:hAnsi="Sylfaen"/>
          <w:sz w:val="22"/>
          <w:szCs w:val="22"/>
          <w:lang w:val="ka-GE"/>
        </w:rPr>
        <w:t xml:space="preserve"> </w:t>
      </w:r>
      <w:r w:rsidRPr="009F69C1">
        <w:rPr>
          <w:rFonts w:ascii="Sylfaen" w:hAnsi="Sylfaen" w:cs="Sylfaen"/>
          <w:sz w:val="22"/>
          <w:szCs w:val="22"/>
          <w:lang w:val="ka-GE"/>
        </w:rPr>
        <w:t>განხორციელება</w:t>
      </w:r>
      <w:r w:rsidRPr="009F69C1">
        <w:rPr>
          <w:rFonts w:ascii="Sylfaen" w:hAnsi="Sylfaen"/>
          <w:sz w:val="22"/>
          <w:szCs w:val="22"/>
          <w:lang w:val="ka-GE"/>
        </w:rPr>
        <w:t xml:space="preserve"> </w:t>
      </w:r>
      <w:r w:rsidRPr="009F69C1">
        <w:rPr>
          <w:rFonts w:ascii="Sylfaen" w:hAnsi="Sylfaen" w:cs="Sylfaen"/>
          <w:sz w:val="22"/>
          <w:szCs w:val="22"/>
          <w:lang w:val="ka-GE"/>
        </w:rPr>
        <w:t xml:space="preserve">დაიწყო </w:t>
      </w:r>
      <w:r w:rsidRPr="009F69C1">
        <w:rPr>
          <w:rFonts w:ascii="Sylfaen" w:hAnsi="Sylfaen"/>
          <w:sz w:val="22"/>
          <w:szCs w:val="22"/>
          <w:lang w:val="ka-GE"/>
        </w:rPr>
        <w:t xml:space="preserve">2018 </w:t>
      </w:r>
      <w:r w:rsidRPr="009F69C1">
        <w:rPr>
          <w:rFonts w:ascii="Sylfaen" w:hAnsi="Sylfaen" w:cs="Sylfaen"/>
          <w:sz w:val="22"/>
          <w:szCs w:val="22"/>
          <w:lang w:val="ka-GE"/>
        </w:rPr>
        <w:t>წლის</w:t>
      </w:r>
      <w:r w:rsidRPr="009F69C1">
        <w:rPr>
          <w:rFonts w:ascii="Sylfaen" w:hAnsi="Sylfaen"/>
          <w:sz w:val="22"/>
          <w:szCs w:val="22"/>
          <w:lang w:val="ka-GE"/>
        </w:rPr>
        <w:t xml:space="preserve"> 1 </w:t>
      </w:r>
      <w:r w:rsidRPr="009F69C1">
        <w:rPr>
          <w:rFonts w:ascii="Sylfaen" w:hAnsi="Sylfaen" w:cs="Sylfaen"/>
          <w:sz w:val="22"/>
          <w:szCs w:val="22"/>
          <w:lang w:val="ka-GE"/>
        </w:rPr>
        <w:t>აპრილიდან</w:t>
      </w:r>
      <w:r w:rsidRPr="009F69C1">
        <w:rPr>
          <w:rFonts w:ascii="Sylfaen" w:hAnsi="Sylfaen"/>
          <w:sz w:val="22"/>
          <w:szCs w:val="22"/>
          <w:lang w:val="ka-GE"/>
        </w:rPr>
        <w:t xml:space="preserve">. </w:t>
      </w:r>
      <w:r w:rsidRPr="009F69C1">
        <w:rPr>
          <w:rFonts w:ascii="Sylfaen" w:hAnsi="Sylfaen" w:cs="Sylfaen"/>
          <w:sz w:val="22"/>
          <w:szCs w:val="22"/>
          <w:lang w:val="ka-GE"/>
        </w:rPr>
        <w:t>გლობალური</w:t>
      </w:r>
      <w:r w:rsidRPr="009F69C1">
        <w:rPr>
          <w:rFonts w:ascii="Sylfaen" w:hAnsi="Sylfaen"/>
          <w:sz w:val="22"/>
          <w:szCs w:val="22"/>
          <w:lang w:val="ka-GE"/>
        </w:rPr>
        <w:t xml:space="preserve"> </w:t>
      </w:r>
      <w:r w:rsidRPr="009F69C1">
        <w:rPr>
          <w:rFonts w:ascii="Sylfaen" w:hAnsi="Sylfaen" w:cs="Sylfaen"/>
          <w:sz w:val="22"/>
          <w:szCs w:val="22"/>
          <w:lang w:val="ka-GE"/>
        </w:rPr>
        <w:t>ფონდის</w:t>
      </w:r>
      <w:r w:rsidRPr="009F69C1">
        <w:rPr>
          <w:rFonts w:ascii="Sylfaen" w:hAnsi="Sylfaen"/>
          <w:sz w:val="22"/>
          <w:szCs w:val="22"/>
          <w:lang w:val="ka-GE"/>
        </w:rPr>
        <w:t xml:space="preserve"> </w:t>
      </w:r>
      <w:r w:rsidRPr="009F69C1">
        <w:rPr>
          <w:rFonts w:ascii="Sylfaen" w:hAnsi="Sylfaen" w:cs="Sylfaen"/>
          <w:sz w:val="22"/>
          <w:szCs w:val="22"/>
          <w:lang w:val="ka-GE"/>
        </w:rPr>
        <w:t>მხარდაჭერით</w:t>
      </w:r>
      <w:r w:rsidRPr="009F69C1">
        <w:rPr>
          <w:rFonts w:ascii="Sylfaen" w:hAnsi="Sylfaen"/>
          <w:sz w:val="22"/>
          <w:szCs w:val="22"/>
          <w:lang w:val="ka-GE"/>
        </w:rPr>
        <w:t xml:space="preserve"> </w:t>
      </w:r>
      <w:r w:rsidRPr="009F69C1">
        <w:rPr>
          <w:rFonts w:ascii="Sylfaen" w:hAnsi="Sylfaen" w:cs="Sylfaen"/>
          <w:sz w:val="22"/>
          <w:szCs w:val="22"/>
          <w:lang w:val="ka-GE"/>
        </w:rPr>
        <w:t>შემუშავდა</w:t>
      </w:r>
      <w:r w:rsidRPr="009F69C1">
        <w:rPr>
          <w:rFonts w:ascii="Sylfaen" w:hAnsi="Sylfaen"/>
          <w:sz w:val="22"/>
          <w:szCs w:val="22"/>
          <w:lang w:val="ka-GE"/>
        </w:rPr>
        <w:t xml:space="preserve"> „</w:t>
      </w:r>
      <w:r w:rsidRPr="009F69C1">
        <w:rPr>
          <w:rFonts w:ascii="Sylfaen" w:hAnsi="Sylfaen" w:cs="Sylfaen"/>
          <w:sz w:val="22"/>
          <w:szCs w:val="22"/>
          <w:lang w:val="ka-GE"/>
        </w:rPr>
        <w:t>პირველადი</w:t>
      </w:r>
      <w:r w:rsidRPr="009F69C1">
        <w:rPr>
          <w:rFonts w:ascii="Sylfaen" w:hAnsi="Sylfaen"/>
          <w:sz w:val="22"/>
          <w:szCs w:val="22"/>
          <w:lang w:val="ka-GE"/>
        </w:rPr>
        <w:t xml:space="preserve"> </w:t>
      </w:r>
      <w:r w:rsidRPr="009F69C1">
        <w:rPr>
          <w:rFonts w:ascii="Sylfaen" w:hAnsi="Sylfaen" w:cs="Sylfaen"/>
          <w:sz w:val="22"/>
          <w:szCs w:val="22"/>
          <w:lang w:val="ka-GE"/>
        </w:rPr>
        <w:t>ჯანდაცვის</w:t>
      </w:r>
      <w:r w:rsidRPr="009F69C1">
        <w:rPr>
          <w:rFonts w:ascii="Sylfaen" w:hAnsi="Sylfaen"/>
          <w:sz w:val="22"/>
          <w:szCs w:val="22"/>
          <w:lang w:val="ka-GE"/>
        </w:rPr>
        <w:t xml:space="preserve"> </w:t>
      </w:r>
      <w:r w:rsidRPr="009F69C1">
        <w:rPr>
          <w:rFonts w:ascii="Sylfaen" w:hAnsi="Sylfaen" w:cs="Sylfaen"/>
          <w:sz w:val="22"/>
          <w:szCs w:val="22"/>
          <w:lang w:val="ka-GE"/>
        </w:rPr>
        <w:t>დონეზე</w:t>
      </w:r>
      <w:r w:rsidRPr="009F69C1">
        <w:rPr>
          <w:rFonts w:ascii="Sylfaen" w:hAnsi="Sylfaen"/>
          <w:sz w:val="22"/>
          <w:szCs w:val="22"/>
          <w:lang w:val="ka-GE"/>
        </w:rPr>
        <w:t xml:space="preserve"> C </w:t>
      </w:r>
      <w:r w:rsidRPr="009F69C1">
        <w:rPr>
          <w:rFonts w:ascii="Sylfaen" w:hAnsi="Sylfaen" w:cs="Sylfaen"/>
          <w:sz w:val="22"/>
          <w:szCs w:val="22"/>
          <w:lang w:val="ka-GE"/>
        </w:rPr>
        <w:t>ჰეპატიტზე</w:t>
      </w:r>
      <w:r w:rsidRPr="009F69C1">
        <w:rPr>
          <w:rFonts w:ascii="Sylfaen" w:hAnsi="Sylfaen"/>
          <w:sz w:val="22"/>
          <w:szCs w:val="22"/>
          <w:lang w:val="ka-GE"/>
        </w:rPr>
        <w:t xml:space="preserve">, </w:t>
      </w:r>
      <w:r w:rsidRPr="009F69C1">
        <w:rPr>
          <w:rFonts w:ascii="Sylfaen" w:hAnsi="Sylfaen" w:cs="Sylfaen"/>
          <w:sz w:val="22"/>
          <w:szCs w:val="22"/>
          <w:lang w:val="ka-GE"/>
        </w:rPr>
        <w:t>აივ</w:t>
      </w:r>
      <w:r w:rsidRPr="009F69C1">
        <w:rPr>
          <w:rFonts w:ascii="Sylfaen" w:hAnsi="Sylfaen"/>
          <w:sz w:val="22"/>
          <w:szCs w:val="22"/>
          <w:lang w:val="ka-GE"/>
        </w:rPr>
        <w:t>/</w:t>
      </w:r>
      <w:r w:rsidRPr="009F69C1">
        <w:rPr>
          <w:rFonts w:ascii="Sylfaen" w:hAnsi="Sylfaen" w:cs="Sylfaen"/>
          <w:sz w:val="22"/>
          <w:szCs w:val="22"/>
          <w:lang w:val="ka-GE"/>
        </w:rPr>
        <w:t>შიდსსა</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ტუბერკულოზზე</w:t>
      </w:r>
      <w:r w:rsidRPr="009F69C1">
        <w:rPr>
          <w:rFonts w:ascii="Sylfaen" w:hAnsi="Sylfaen"/>
          <w:sz w:val="22"/>
          <w:szCs w:val="22"/>
          <w:lang w:val="ka-GE"/>
        </w:rPr>
        <w:t xml:space="preserve"> </w:t>
      </w:r>
      <w:r w:rsidRPr="009F69C1">
        <w:rPr>
          <w:rFonts w:ascii="Sylfaen" w:hAnsi="Sylfaen" w:cs="Sylfaen"/>
          <w:sz w:val="22"/>
          <w:szCs w:val="22"/>
          <w:lang w:val="ka-GE"/>
        </w:rPr>
        <w:t>ინტეგრირებული</w:t>
      </w:r>
      <w:r w:rsidRPr="009F69C1">
        <w:rPr>
          <w:rFonts w:ascii="Sylfaen" w:hAnsi="Sylfaen"/>
          <w:sz w:val="22"/>
          <w:szCs w:val="22"/>
          <w:lang w:val="ka-GE"/>
        </w:rPr>
        <w:t xml:space="preserve"> </w:t>
      </w:r>
      <w:r w:rsidRPr="009F69C1">
        <w:rPr>
          <w:rFonts w:ascii="Sylfaen" w:hAnsi="Sylfaen" w:cs="Sylfaen"/>
          <w:sz w:val="22"/>
          <w:szCs w:val="22"/>
          <w:lang w:val="ka-GE"/>
        </w:rPr>
        <w:t>სკრინინგის</w:t>
      </w:r>
      <w:r w:rsidRPr="009F69C1">
        <w:rPr>
          <w:rFonts w:ascii="Sylfaen" w:hAnsi="Sylfaen"/>
          <w:sz w:val="22"/>
          <w:szCs w:val="22"/>
          <w:lang w:val="ka-GE"/>
        </w:rPr>
        <w:t xml:space="preserve"> </w:t>
      </w:r>
      <w:r w:rsidRPr="009F69C1">
        <w:rPr>
          <w:rFonts w:ascii="Sylfaen" w:hAnsi="Sylfaen" w:cs="Sylfaen"/>
          <w:sz w:val="22"/>
          <w:szCs w:val="22"/>
          <w:lang w:val="ka-GE"/>
        </w:rPr>
        <w:t>პროტოკოლი</w:t>
      </w:r>
      <w:r w:rsidRPr="009F69C1">
        <w:rPr>
          <w:rFonts w:ascii="Sylfaen" w:hAnsi="Sylfaen"/>
          <w:sz w:val="22"/>
          <w:szCs w:val="22"/>
          <w:lang w:val="ka-GE"/>
        </w:rPr>
        <w:t xml:space="preserve">“, </w:t>
      </w:r>
      <w:r w:rsidRPr="009F69C1">
        <w:rPr>
          <w:rFonts w:ascii="Sylfaen" w:hAnsi="Sylfaen" w:cs="Sylfaen"/>
          <w:sz w:val="22"/>
          <w:szCs w:val="22"/>
          <w:lang w:val="ka-GE"/>
        </w:rPr>
        <w:t>გადამზადდა</w:t>
      </w:r>
      <w:r w:rsidRPr="009F69C1">
        <w:rPr>
          <w:rFonts w:ascii="Sylfaen" w:hAnsi="Sylfaen"/>
          <w:sz w:val="22"/>
          <w:szCs w:val="22"/>
          <w:lang w:val="ka-GE"/>
        </w:rPr>
        <w:t xml:space="preserve"> 440 </w:t>
      </w:r>
      <w:r w:rsidRPr="009F69C1">
        <w:rPr>
          <w:rFonts w:ascii="Sylfaen" w:hAnsi="Sylfaen" w:cs="Sylfaen"/>
          <w:sz w:val="22"/>
          <w:szCs w:val="22"/>
          <w:lang w:val="ka-GE"/>
        </w:rPr>
        <w:t>ოჯახის</w:t>
      </w:r>
      <w:r w:rsidRPr="009F69C1">
        <w:rPr>
          <w:rFonts w:ascii="Sylfaen" w:hAnsi="Sylfaen"/>
          <w:sz w:val="22"/>
          <w:szCs w:val="22"/>
          <w:lang w:val="ka-GE"/>
        </w:rPr>
        <w:t xml:space="preserve"> </w:t>
      </w:r>
      <w:r w:rsidRPr="009F69C1">
        <w:rPr>
          <w:rFonts w:ascii="Sylfaen" w:hAnsi="Sylfaen" w:cs="Sylfaen"/>
          <w:sz w:val="22"/>
          <w:szCs w:val="22"/>
          <w:lang w:val="ka-GE"/>
        </w:rPr>
        <w:t>ექიმი</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ექთანი</w:t>
      </w:r>
      <w:r w:rsidRPr="009F69C1">
        <w:rPr>
          <w:rFonts w:ascii="Sylfaen" w:hAnsi="Sylfaen"/>
          <w:sz w:val="22"/>
          <w:szCs w:val="22"/>
          <w:lang w:val="ka-GE"/>
        </w:rPr>
        <w:t xml:space="preserve">, </w:t>
      </w:r>
      <w:r w:rsidRPr="009F69C1">
        <w:rPr>
          <w:rFonts w:ascii="Sylfaen" w:hAnsi="Sylfaen" w:cs="Sylfaen"/>
          <w:sz w:val="22"/>
          <w:szCs w:val="22"/>
          <w:lang w:val="ka-GE"/>
        </w:rPr>
        <w:t>ასევე</w:t>
      </w:r>
      <w:r w:rsidRPr="009F69C1">
        <w:rPr>
          <w:rFonts w:ascii="Sylfaen" w:hAnsi="Sylfaen"/>
          <w:sz w:val="22"/>
          <w:szCs w:val="22"/>
          <w:lang w:val="ka-GE"/>
        </w:rPr>
        <w:t xml:space="preserve"> </w:t>
      </w:r>
      <w:r w:rsidRPr="009F69C1">
        <w:rPr>
          <w:rFonts w:ascii="Sylfaen" w:hAnsi="Sylfaen" w:cs="Sylfaen"/>
          <w:sz w:val="22"/>
          <w:szCs w:val="22"/>
          <w:lang w:val="ka-GE"/>
        </w:rPr>
        <w:t>ადგილებზე</w:t>
      </w:r>
      <w:r w:rsidRPr="009F69C1">
        <w:rPr>
          <w:rFonts w:ascii="Sylfaen" w:hAnsi="Sylfaen"/>
          <w:sz w:val="22"/>
          <w:szCs w:val="22"/>
          <w:lang w:val="ka-GE"/>
        </w:rPr>
        <w:t xml:space="preserve"> </w:t>
      </w:r>
      <w:r w:rsidRPr="009F69C1">
        <w:rPr>
          <w:rFonts w:ascii="Sylfaen" w:hAnsi="Sylfaen" w:cs="Sylfaen"/>
          <w:sz w:val="22"/>
          <w:szCs w:val="22"/>
          <w:lang w:val="ka-GE"/>
        </w:rPr>
        <w:t>ხარისხის</w:t>
      </w:r>
      <w:r w:rsidRPr="009F69C1">
        <w:rPr>
          <w:rFonts w:ascii="Sylfaen" w:hAnsi="Sylfaen"/>
          <w:sz w:val="22"/>
          <w:szCs w:val="22"/>
          <w:lang w:val="ka-GE"/>
        </w:rPr>
        <w:t xml:space="preserve"> </w:t>
      </w:r>
      <w:r w:rsidRPr="009F69C1">
        <w:rPr>
          <w:rFonts w:ascii="Sylfaen" w:hAnsi="Sylfaen" w:cs="Sylfaen"/>
          <w:sz w:val="22"/>
          <w:szCs w:val="22"/>
          <w:lang w:val="ka-GE"/>
        </w:rPr>
        <w:t>მართვის</w:t>
      </w:r>
      <w:r w:rsidRPr="009F69C1">
        <w:rPr>
          <w:rFonts w:ascii="Sylfaen" w:hAnsi="Sylfaen"/>
          <w:sz w:val="22"/>
          <w:szCs w:val="22"/>
          <w:lang w:val="ka-GE"/>
        </w:rPr>
        <w:t xml:space="preserve"> </w:t>
      </w:r>
      <w:r w:rsidRPr="009F69C1">
        <w:rPr>
          <w:rFonts w:ascii="Sylfaen" w:hAnsi="Sylfaen" w:cs="Sylfaen"/>
          <w:sz w:val="22"/>
          <w:szCs w:val="22"/>
          <w:lang w:val="ka-GE"/>
        </w:rPr>
        <w:t>ჯგუფები</w:t>
      </w:r>
      <w:r w:rsidRPr="009F69C1">
        <w:rPr>
          <w:rFonts w:ascii="Sylfaen" w:hAnsi="Sylfaen"/>
          <w:sz w:val="22"/>
          <w:szCs w:val="22"/>
          <w:lang w:val="ka-GE"/>
        </w:rPr>
        <w:t xml:space="preserve">. </w:t>
      </w:r>
      <w:r w:rsidRPr="009F69C1">
        <w:rPr>
          <w:rFonts w:ascii="Sylfaen" w:hAnsi="Sylfaen" w:cs="Sylfaen"/>
          <w:sz w:val="22"/>
          <w:szCs w:val="22"/>
          <w:lang w:val="ka-GE"/>
        </w:rPr>
        <w:t>ცენტრალური</w:t>
      </w:r>
      <w:r w:rsidRPr="009F69C1">
        <w:rPr>
          <w:rFonts w:ascii="Sylfaen" w:hAnsi="Sylfaen"/>
          <w:sz w:val="22"/>
          <w:szCs w:val="22"/>
          <w:lang w:val="ka-GE"/>
        </w:rPr>
        <w:t xml:space="preserve"> </w:t>
      </w:r>
      <w:r w:rsidRPr="009F69C1">
        <w:rPr>
          <w:rFonts w:ascii="Sylfaen" w:hAnsi="Sylfaen" w:cs="Sylfaen"/>
          <w:sz w:val="22"/>
          <w:szCs w:val="22"/>
          <w:lang w:val="ka-GE"/>
        </w:rPr>
        <w:t>ბიუჯეტის</w:t>
      </w:r>
      <w:r w:rsidRPr="009F69C1">
        <w:rPr>
          <w:rFonts w:ascii="Sylfaen" w:hAnsi="Sylfaen"/>
          <w:sz w:val="22"/>
          <w:szCs w:val="22"/>
          <w:lang w:val="ka-GE"/>
        </w:rPr>
        <w:t xml:space="preserve"> </w:t>
      </w:r>
      <w:r w:rsidRPr="009F69C1">
        <w:rPr>
          <w:rFonts w:ascii="Sylfaen" w:hAnsi="Sylfaen" w:cs="Sylfaen"/>
          <w:sz w:val="22"/>
          <w:szCs w:val="22"/>
          <w:lang w:val="ka-GE"/>
        </w:rPr>
        <w:t>დაფინანსებით</w:t>
      </w:r>
      <w:r w:rsidRPr="009F69C1">
        <w:rPr>
          <w:rFonts w:ascii="Sylfaen" w:hAnsi="Sylfaen"/>
          <w:sz w:val="22"/>
          <w:szCs w:val="22"/>
          <w:lang w:val="ka-GE"/>
        </w:rPr>
        <w:t xml:space="preserve"> „C </w:t>
      </w:r>
      <w:r w:rsidRPr="009F69C1">
        <w:rPr>
          <w:rFonts w:ascii="Sylfaen" w:hAnsi="Sylfaen" w:cs="Sylfaen"/>
          <w:sz w:val="22"/>
          <w:szCs w:val="22"/>
          <w:lang w:val="ka-GE"/>
        </w:rPr>
        <w:t>ჰეპატიტის</w:t>
      </w:r>
      <w:r w:rsidRPr="009F69C1">
        <w:rPr>
          <w:rFonts w:ascii="Sylfaen" w:hAnsi="Sylfaen"/>
          <w:sz w:val="22"/>
          <w:szCs w:val="22"/>
          <w:lang w:val="ka-GE"/>
        </w:rPr>
        <w:t xml:space="preserve"> </w:t>
      </w:r>
      <w:r w:rsidRPr="009F69C1">
        <w:rPr>
          <w:rFonts w:ascii="Sylfaen" w:hAnsi="Sylfaen" w:cs="Sylfaen"/>
          <w:sz w:val="22"/>
          <w:szCs w:val="22"/>
          <w:lang w:val="ka-GE"/>
        </w:rPr>
        <w:t>მართვის</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აივ</w:t>
      </w:r>
      <w:r w:rsidRPr="009F69C1">
        <w:rPr>
          <w:rFonts w:ascii="Sylfaen" w:hAnsi="Sylfaen"/>
          <w:sz w:val="22"/>
          <w:szCs w:val="22"/>
          <w:lang w:val="ka-GE"/>
        </w:rPr>
        <w:t>-</w:t>
      </w:r>
      <w:r w:rsidRPr="009F69C1">
        <w:rPr>
          <w:rFonts w:ascii="Sylfaen" w:hAnsi="Sylfaen" w:cs="Sylfaen"/>
          <w:sz w:val="22"/>
          <w:szCs w:val="22"/>
          <w:lang w:val="ka-GE"/>
        </w:rPr>
        <w:t>ინფექცია</w:t>
      </w:r>
      <w:r w:rsidRPr="009F69C1">
        <w:rPr>
          <w:rFonts w:ascii="Sylfaen" w:hAnsi="Sylfaen"/>
          <w:sz w:val="22"/>
          <w:szCs w:val="22"/>
          <w:lang w:val="ka-GE"/>
        </w:rPr>
        <w:t>/</w:t>
      </w:r>
      <w:r w:rsidRPr="009F69C1">
        <w:rPr>
          <w:rFonts w:ascii="Sylfaen" w:hAnsi="Sylfaen" w:cs="Sylfaen"/>
          <w:sz w:val="22"/>
          <w:szCs w:val="22"/>
          <w:lang w:val="ka-GE"/>
        </w:rPr>
        <w:t>შიდსის</w:t>
      </w:r>
      <w:r w:rsidRPr="009F69C1">
        <w:rPr>
          <w:rFonts w:ascii="Sylfaen" w:hAnsi="Sylfaen"/>
          <w:sz w:val="22"/>
          <w:szCs w:val="22"/>
          <w:lang w:val="ka-GE"/>
        </w:rPr>
        <w:t xml:space="preserve"> </w:t>
      </w:r>
      <w:r w:rsidRPr="009F69C1">
        <w:rPr>
          <w:rFonts w:ascii="Sylfaen" w:hAnsi="Sylfaen" w:cs="Sylfaen"/>
          <w:sz w:val="22"/>
          <w:szCs w:val="22"/>
          <w:lang w:val="ka-GE"/>
        </w:rPr>
        <w:t>მართვის</w:t>
      </w:r>
      <w:r w:rsidRPr="009F69C1">
        <w:rPr>
          <w:rFonts w:ascii="Sylfaen" w:hAnsi="Sylfaen"/>
          <w:sz w:val="22"/>
          <w:szCs w:val="22"/>
          <w:lang w:val="ka-GE"/>
        </w:rPr>
        <w:t xml:space="preserve">“ </w:t>
      </w:r>
      <w:r w:rsidRPr="009F69C1">
        <w:rPr>
          <w:rFonts w:ascii="Sylfaen" w:hAnsi="Sylfaen" w:cs="Sylfaen"/>
          <w:sz w:val="22"/>
          <w:szCs w:val="22"/>
          <w:lang w:val="ka-GE"/>
        </w:rPr>
        <w:t>სახელმწიფო</w:t>
      </w:r>
      <w:r w:rsidRPr="009F69C1">
        <w:rPr>
          <w:rFonts w:ascii="Sylfaen" w:hAnsi="Sylfaen"/>
          <w:sz w:val="22"/>
          <w:szCs w:val="22"/>
          <w:lang w:val="ka-GE"/>
        </w:rPr>
        <w:t xml:space="preserve"> </w:t>
      </w:r>
      <w:r w:rsidRPr="009F69C1">
        <w:rPr>
          <w:rFonts w:ascii="Sylfaen" w:hAnsi="Sylfaen" w:cs="Sylfaen"/>
          <w:sz w:val="22"/>
          <w:szCs w:val="22"/>
          <w:lang w:val="ka-GE"/>
        </w:rPr>
        <w:t>პროგრამის</w:t>
      </w:r>
      <w:r w:rsidRPr="009F69C1">
        <w:rPr>
          <w:rFonts w:ascii="Sylfaen" w:hAnsi="Sylfaen"/>
          <w:sz w:val="22"/>
          <w:szCs w:val="22"/>
          <w:lang w:val="ka-GE"/>
        </w:rPr>
        <w:t xml:space="preserve"> </w:t>
      </w:r>
      <w:r w:rsidRPr="009F69C1">
        <w:rPr>
          <w:rFonts w:ascii="Sylfaen" w:hAnsi="Sylfaen" w:cs="Sylfaen"/>
          <w:sz w:val="22"/>
          <w:szCs w:val="22"/>
          <w:lang w:val="ka-GE"/>
        </w:rPr>
        <w:t>ფარგლებში</w:t>
      </w:r>
      <w:r w:rsidRPr="009F69C1">
        <w:rPr>
          <w:rFonts w:ascii="Sylfaen" w:hAnsi="Sylfaen"/>
          <w:sz w:val="22"/>
          <w:szCs w:val="22"/>
          <w:lang w:val="ka-GE"/>
        </w:rPr>
        <w:t xml:space="preserve"> გან</w:t>
      </w:r>
      <w:r w:rsidRPr="009F69C1">
        <w:rPr>
          <w:rFonts w:ascii="Sylfaen" w:hAnsi="Sylfaen" w:cs="Sylfaen"/>
          <w:sz w:val="22"/>
          <w:szCs w:val="22"/>
          <w:lang w:val="ka-GE"/>
        </w:rPr>
        <w:t>ხორციელდა</w:t>
      </w:r>
      <w:r w:rsidRPr="009F69C1">
        <w:rPr>
          <w:rFonts w:ascii="Sylfaen" w:hAnsi="Sylfaen"/>
          <w:sz w:val="22"/>
          <w:szCs w:val="22"/>
          <w:lang w:val="ka-GE"/>
        </w:rPr>
        <w:t xml:space="preserve"> </w:t>
      </w:r>
      <w:r w:rsidRPr="009F69C1">
        <w:rPr>
          <w:rFonts w:ascii="Sylfaen" w:hAnsi="Sylfaen" w:cs="Sylfaen"/>
          <w:sz w:val="22"/>
          <w:szCs w:val="22"/>
          <w:lang w:val="ka-GE"/>
        </w:rPr>
        <w:t>მათი</w:t>
      </w:r>
      <w:r w:rsidRPr="009F69C1">
        <w:rPr>
          <w:rFonts w:ascii="Sylfaen" w:hAnsi="Sylfaen"/>
          <w:sz w:val="22"/>
          <w:szCs w:val="22"/>
          <w:lang w:val="ka-GE"/>
        </w:rPr>
        <w:t xml:space="preserve"> </w:t>
      </w:r>
      <w:r w:rsidRPr="009F69C1">
        <w:rPr>
          <w:rFonts w:ascii="Sylfaen" w:hAnsi="Sylfaen" w:cs="Sylfaen"/>
          <w:sz w:val="22"/>
          <w:szCs w:val="22"/>
          <w:lang w:val="ka-GE"/>
        </w:rPr>
        <w:t>უზრუნველყოფა</w:t>
      </w:r>
      <w:r w:rsidRPr="009F69C1">
        <w:rPr>
          <w:rFonts w:ascii="Sylfaen" w:hAnsi="Sylfaen"/>
          <w:sz w:val="22"/>
          <w:szCs w:val="22"/>
          <w:lang w:val="ka-GE"/>
        </w:rPr>
        <w:t xml:space="preserve"> </w:t>
      </w:r>
      <w:r w:rsidRPr="009F69C1">
        <w:rPr>
          <w:rFonts w:ascii="Sylfaen" w:hAnsi="Sylfaen" w:cs="Sylfaen"/>
          <w:sz w:val="22"/>
          <w:szCs w:val="22"/>
          <w:lang w:val="ka-GE"/>
        </w:rPr>
        <w:t>სკრინინგისათვის</w:t>
      </w:r>
      <w:r w:rsidRPr="009F69C1">
        <w:rPr>
          <w:rFonts w:ascii="Sylfaen" w:hAnsi="Sylfaen"/>
          <w:sz w:val="22"/>
          <w:szCs w:val="22"/>
          <w:lang w:val="ka-GE"/>
        </w:rPr>
        <w:t xml:space="preserve"> </w:t>
      </w:r>
      <w:r w:rsidRPr="009F69C1">
        <w:rPr>
          <w:rFonts w:ascii="Sylfaen" w:hAnsi="Sylfaen" w:cs="Sylfaen"/>
          <w:sz w:val="22"/>
          <w:szCs w:val="22"/>
          <w:lang w:val="ka-GE"/>
        </w:rPr>
        <w:t>აუცილებელი</w:t>
      </w:r>
      <w:r w:rsidRPr="009F69C1">
        <w:rPr>
          <w:rFonts w:ascii="Sylfaen" w:hAnsi="Sylfaen"/>
          <w:sz w:val="22"/>
          <w:szCs w:val="22"/>
          <w:lang w:val="ka-GE"/>
        </w:rPr>
        <w:t xml:space="preserve"> </w:t>
      </w:r>
      <w:r w:rsidRPr="009F69C1">
        <w:rPr>
          <w:rFonts w:ascii="Sylfaen" w:hAnsi="Sylfaen" w:cs="Sylfaen"/>
          <w:sz w:val="22"/>
          <w:szCs w:val="22"/>
          <w:lang w:val="ka-GE"/>
        </w:rPr>
        <w:t>ტესტებითა</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სახარჯი</w:t>
      </w:r>
      <w:r w:rsidRPr="009F69C1">
        <w:rPr>
          <w:rFonts w:ascii="Sylfaen" w:hAnsi="Sylfaen"/>
          <w:sz w:val="22"/>
          <w:szCs w:val="22"/>
          <w:lang w:val="ka-GE"/>
        </w:rPr>
        <w:t xml:space="preserve"> </w:t>
      </w:r>
      <w:r w:rsidRPr="009F69C1">
        <w:rPr>
          <w:rFonts w:ascii="Sylfaen" w:hAnsi="Sylfaen" w:cs="Sylfaen"/>
          <w:sz w:val="22"/>
          <w:szCs w:val="22"/>
          <w:lang w:val="ka-GE"/>
        </w:rPr>
        <w:t>მასალებით</w:t>
      </w:r>
      <w:r w:rsidRPr="009F69C1">
        <w:rPr>
          <w:rFonts w:ascii="Sylfaen" w:hAnsi="Sylfaen"/>
          <w:sz w:val="22"/>
          <w:szCs w:val="22"/>
          <w:lang w:val="ka-GE"/>
        </w:rPr>
        <w:t xml:space="preserve">, </w:t>
      </w:r>
      <w:r w:rsidRPr="009F69C1">
        <w:rPr>
          <w:rFonts w:ascii="Sylfaen" w:hAnsi="Sylfaen" w:cs="Sylfaen"/>
          <w:sz w:val="22"/>
          <w:szCs w:val="22"/>
          <w:lang w:val="ka-GE"/>
        </w:rPr>
        <w:t>ანგარიშგების</w:t>
      </w:r>
      <w:r w:rsidRPr="009F69C1">
        <w:rPr>
          <w:rFonts w:ascii="Sylfaen" w:hAnsi="Sylfaen"/>
          <w:sz w:val="22"/>
          <w:szCs w:val="22"/>
          <w:lang w:val="ka-GE"/>
        </w:rPr>
        <w:t xml:space="preserve"> </w:t>
      </w:r>
      <w:r w:rsidRPr="009F69C1">
        <w:rPr>
          <w:rFonts w:ascii="Sylfaen" w:hAnsi="Sylfaen" w:cs="Sylfaen"/>
          <w:sz w:val="22"/>
          <w:szCs w:val="22"/>
          <w:lang w:val="ka-GE"/>
        </w:rPr>
        <w:t>ერთიან</w:t>
      </w:r>
      <w:r w:rsidRPr="009F69C1">
        <w:rPr>
          <w:rFonts w:ascii="Sylfaen" w:hAnsi="Sylfaen"/>
          <w:sz w:val="22"/>
          <w:szCs w:val="22"/>
          <w:lang w:val="ka-GE"/>
        </w:rPr>
        <w:t xml:space="preserve"> </w:t>
      </w:r>
      <w:r w:rsidRPr="009F69C1">
        <w:rPr>
          <w:rFonts w:ascii="Sylfaen" w:hAnsi="Sylfaen" w:cs="Sylfaen"/>
          <w:sz w:val="22"/>
          <w:szCs w:val="22"/>
          <w:lang w:val="ka-GE"/>
        </w:rPr>
        <w:t>ელექტრონულ</w:t>
      </w:r>
      <w:r w:rsidRPr="009F69C1">
        <w:rPr>
          <w:rFonts w:ascii="Sylfaen" w:hAnsi="Sylfaen"/>
          <w:sz w:val="22"/>
          <w:szCs w:val="22"/>
          <w:lang w:val="ka-GE"/>
        </w:rPr>
        <w:t xml:space="preserve"> </w:t>
      </w:r>
      <w:r w:rsidRPr="009F69C1">
        <w:rPr>
          <w:rFonts w:ascii="Sylfaen" w:hAnsi="Sylfaen" w:cs="Sylfaen"/>
          <w:sz w:val="22"/>
          <w:szCs w:val="22"/>
          <w:lang w:val="ka-GE"/>
        </w:rPr>
        <w:t>სისტემაში</w:t>
      </w:r>
      <w:r w:rsidRPr="009F69C1">
        <w:rPr>
          <w:rFonts w:ascii="Sylfaen" w:hAnsi="Sylfaen"/>
          <w:sz w:val="22"/>
          <w:szCs w:val="22"/>
          <w:lang w:val="ka-GE"/>
        </w:rPr>
        <w:t xml:space="preserve"> </w:t>
      </w:r>
      <w:r w:rsidRPr="009F69C1">
        <w:rPr>
          <w:rFonts w:ascii="Sylfaen" w:hAnsi="Sylfaen" w:cs="Sylfaen"/>
          <w:sz w:val="22"/>
          <w:szCs w:val="22"/>
          <w:lang w:val="ka-GE"/>
        </w:rPr>
        <w:t>მონაცემთა</w:t>
      </w:r>
      <w:r w:rsidRPr="009F69C1">
        <w:rPr>
          <w:rFonts w:ascii="Sylfaen" w:hAnsi="Sylfaen"/>
          <w:sz w:val="22"/>
          <w:szCs w:val="22"/>
          <w:lang w:val="ka-GE"/>
        </w:rPr>
        <w:t xml:space="preserve"> </w:t>
      </w:r>
      <w:r w:rsidRPr="009F69C1">
        <w:rPr>
          <w:rFonts w:ascii="Sylfaen" w:hAnsi="Sylfaen" w:cs="Sylfaen"/>
          <w:sz w:val="22"/>
          <w:szCs w:val="22"/>
          <w:lang w:val="ka-GE"/>
        </w:rPr>
        <w:t>ხარისხის</w:t>
      </w:r>
      <w:r w:rsidRPr="009F69C1">
        <w:rPr>
          <w:rFonts w:ascii="Sylfaen" w:hAnsi="Sylfaen"/>
          <w:sz w:val="22"/>
          <w:szCs w:val="22"/>
          <w:lang w:val="ka-GE"/>
        </w:rPr>
        <w:t xml:space="preserve"> </w:t>
      </w:r>
      <w:r w:rsidRPr="009F69C1">
        <w:rPr>
          <w:rFonts w:ascii="Sylfaen" w:hAnsi="Sylfaen" w:cs="Sylfaen"/>
          <w:sz w:val="22"/>
          <w:szCs w:val="22"/>
          <w:lang w:val="ka-GE"/>
        </w:rPr>
        <w:t>კონტროლი</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ტექნიკური</w:t>
      </w:r>
      <w:r w:rsidRPr="009F69C1">
        <w:rPr>
          <w:rFonts w:ascii="Sylfaen" w:hAnsi="Sylfaen"/>
          <w:sz w:val="22"/>
          <w:szCs w:val="22"/>
          <w:lang w:val="ka-GE"/>
        </w:rPr>
        <w:t xml:space="preserve"> </w:t>
      </w:r>
      <w:r w:rsidRPr="009F69C1">
        <w:rPr>
          <w:rFonts w:ascii="Sylfaen" w:hAnsi="Sylfaen" w:cs="Sylfaen"/>
          <w:sz w:val="22"/>
          <w:szCs w:val="22"/>
          <w:lang w:val="ka-GE"/>
        </w:rPr>
        <w:t>მხარდაჭერა</w:t>
      </w:r>
      <w:r w:rsidRPr="009F69C1">
        <w:rPr>
          <w:rFonts w:ascii="Sylfaen" w:hAnsi="Sylfaen"/>
          <w:sz w:val="22"/>
          <w:szCs w:val="22"/>
          <w:lang w:val="ka-GE"/>
        </w:rPr>
        <w:t xml:space="preserve">, </w:t>
      </w:r>
      <w:r w:rsidRPr="009F69C1">
        <w:rPr>
          <w:rFonts w:ascii="Sylfaen" w:hAnsi="Sylfaen" w:cs="Sylfaen"/>
          <w:sz w:val="22"/>
          <w:szCs w:val="22"/>
          <w:lang w:val="ka-GE"/>
        </w:rPr>
        <w:t>ოჯახის</w:t>
      </w:r>
      <w:r w:rsidRPr="009F69C1">
        <w:rPr>
          <w:rFonts w:ascii="Sylfaen" w:hAnsi="Sylfaen"/>
          <w:sz w:val="22"/>
          <w:szCs w:val="22"/>
          <w:lang w:val="ka-GE"/>
        </w:rPr>
        <w:t xml:space="preserve"> </w:t>
      </w:r>
      <w:r w:rsidRPr="009F69C1">
        <w:rPr>
          <w:rFonts w:ascii="Sylfaen" w:hAnsi="Sylfaen" w:cs="Sylfaen"/>
          <w:sz w:val="22"/>
          <w:szCs w:val="22"/>
          <w:lang w:val="ka-GE"/>
        </w:rPr>
        <w:t>ექიმების</w:t>
      </w:r>
      <w:r w:rsidRPr="009F69C1">
        <w:rPr>
          <w:rFonts w:ascii="Sylfaen" w:hAnsi="Sylfaen"/>
          <w:sz w:val="22"/>
          <w:szCs w:val="22"/>
          <w:lang w:val="ka-GE"/>
        </w:rPr>
        <w:t xml:space="preserve"> </w:t>
      </w:r>
      <w:r w:rsidRPr="009F69C1">
        <w:rPr>
          <w:rFonts w:ascii="Sylfaen" w:hAnsi="Sylfaen" w:cs="Sylfaen"/>
          <w:sz w:val="22"/>
          <w:szCs w:val="22"/>
          <w:lang w:val="ka-GE"/>
        </w:rPr>
        <w:t>მიერ</w:t>
      </w:r>
      <w:r w:rsidRPr="009F69C1">
        <w:rPr>
          <w:rFonts w:ascii="Sylfaen" w:hAnsi="Sylfaen"/>
          <w:sz w:val="22"/>
          <w:szCs w:val="22"/>
          <w:lang w:val="ka-GE"/>
        </w:rPr>
        <w:t xml:space="preserve"> </w:t>
      </w:r>
      <w:r w:rsidRPr="009F69C1">
        <w:rPr>
          <w:rFonts w:ascii="Sylfaen" w:hAnsi="Sylfaen" w:cs="Sylfaen"/>
          <w:sz w:val="22"/>
          <w:szCs w:val="22"/>
          <w:lang w:val="ka-GE"/>
        </w:rPr>
        <w:t>რეფერირებული</w:t>
      </w:r>
      <w:r w:rsidRPr="009F69C1">
        <w:rPr>
          <w:rFonts w:ascii="Sylfaen" w:hAnsi="Sylfaen"/>
          <w:sz w:val="22"/>
          <w:szCs w:val="22"/>
          <w:lang w:val="ka-GE"/>
        </w:rPr>
        <w:t xml:space="preserve"> </w:t>
      </w:r>
      <w:r w:rsidRPr="009F69C1">
        <w:rPr>
          <w:rFonts w:ascii="Sylfaen" w:hAnsi="Sylfaen" w:cs="Sylfaen"/>
          <w:sz w:val="22"/>
          <w:szCs w:val="22"/>
          <w:lang w:val="ka-GE"/>
        </w:rPr>
        <w:t>სკრინინგით</w:t>
      </w:r>
      <w:r w:rsidRPr="009F69C1">
        <w:rPr>
          <w:rFonts w:ascii="Sylfaen" w:hAnsi="Sylfaen"/>
          <w:sz w:val="22"/>
          <w:szCs w:val="22"/>
          <w:lang w:val="ka-GE"/>
        </w:rPr>
        <w:t xml:space="preserve"> </w:t>
      </w:r>
      <w:r w:rsidRPr="009F69C1">
        <w:rPr>
          <w:rFonts w:ascii="Sylfaen" w:hAnsi="Sylfaen" w:cs="Sylfaen"/>
          <w:sz w:val="22"/>
          <w:szCs w:val="22"/>
          <w:lang w:val="ka-GE"/>
        </w:rPr>
        <w:t>დადებითი</w:t>
      </w:r>
      <w:r w:rsidRPr="009F69C1">
        <w:rPr>
          <w:rFonts w:ascii="Sylfaen" w:hAnsi="Sylfaen"/>
          <w:sz w:val="22"/>
          <w:szCs w:val="22"/>
          <w:lang w:val="ka-GE"/>
        </w:rPr>
        <w:t xml:space="preserve"> </w:t>
      </w:r>
      <w:r w:rsidRPr="009F69C1">
        <w:rPr>
          <w:rFonts w:ascii="Sylfaen" w:hAnsi="Sylfaen" w:cs="Sylfaen"/>
          <w:sz w:val="22"/>
          <w:szCs w:val="22"/>
          <w:lang w:val="ka-GE"/>
        </w:rPr>
        <w:t>ბენეფიციარებისაგან</w:t>
      </w:r>
      <w:r w:rsidRPr="009F69C1">
        <w:rPr>
          <w:rFonts w:ascii="Sylfaen" w:hAnsi="Sylfaen"/>
          <w:sz w:val="22"/>
          <w:szCs w:val="22"/>
          <w:lang w:val="ka-GE"/>
        </w:rPr>
        <w:t xml:space="preserve"> </w:t>
      </w:r>
      <w:r w:rsidRPr="009F69C1">
        <w:rPr>
          <w:rFonts w:ascii="Sylfaen" w:hAnsi="Sylfaen" w:cs="Sylfaen"/>
          <w:sz w:val="22"/>
          <w:szCs w:val="22"/>
          <w:lang w:val="ka-GE"/>
        </w:rPr>
        <w:t>საკვლევი</w:t>
      </w:r>
      <w:r w:rsidRPr="009F69C1">
        <w:rPr>
          <w:rFonts w:ascii="Sylfaen" w:hAnsi="Sylfaen"/>
          <w:sz w:val="22"/>
          <w:szCs w:val="22"/>
          <w:lang w:val="ka-GE"/>
        </w:rPr>
        <w:t xml:space="preserve"> </w:t>
      </w:r>
      <w:r w:rsidRPr="009F69C1">
        <w:rPr>
          <w:rFonts w:ascii="Sylfaen" w:hAnsi="Sylfaen" w:cs="Sylfaen"/>
          <w:sz w:val="22"/>
          <w:szCs w:val="22"/>
          <w:lang w:val="ka-GE"/>
        </w:rPr>
        <w:t>მასალის</w:t>
      </w:r>
      <w:r w:rsidRPr="009F69C1">
        <w:rPr>
          <w:rFonts w:ascii="Sylfaen" w:hAnsi="Sylfaen"/>
          <w:sz w:val="22"/>
          <w:szCs w:val="22"/>
          <w:lang w:val="ka-GE"/>
        </w:rPr>
        <w:t xml:space="preserve"> </w:t>
      </w:r>
      <w:r w:rsidRPr="009F69C1">
        <w:rPr>
          <w:rFonts w:ascii="Sylfaen" w:hAnsi="Sylfaen" w:cs="Sylfaen"/>
          <w:sz w:val="22"/>
          <w:szCs w:val="22"/>
          <w:lang w:val="ka-GE"/>
        </w:rPr>
        <w:t>აღება</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კონფირმაცია</w:t>
      </w:r>
      <w:r w:rsidRPr="009F69C1">
        <w:rPr>
          <w:rFonts w:ascii="Sylfaen" w:hAnsi="Sylfaen"/>
          <w:sz w:val="22"/>
          <w:szCs w:val="22"/>
          <w:lang w:val="ka-GE"/>
        </w:rPr>
        <w:t xml:space="preserve">. </w:t>
      </w:r>
      <w:r w:rsidRPr="009F69C1">
        <w:rPr>
          <w:rFonts w:ascii="Sylfaen" w:hAnsi="Sylfaen" w:cs="Sylfaen"/>
          <w:sz w:val="22"/>
          <w:szCs w:val="22"/>
          <w:lang w:val="ka-GE"/>
        </w:rPr>
        <w:t>ადგილობრივი</w:t>
      </w:r>
      <w:r w:rsidRPr="009F69C1">
        <w:rPr>
          <w:rFonts w:ascii="Sylfaen" w:hAnsi="Sylfaen"/>
          <w:sz w:val="22"/>
          <w:szCs w:val="22"/>
          <w:lang w:val="ka-GE"/>
        </w:rPr>
        <w:t xml:space="preserve"> </w:t>
      </w:r>
      <w:r w:rsidRPr="009F69C1">
        <w:rPr>
          <w:rFonts w:ascii="Sylfaen" w:hAnsi="Sylfaen" w:cs="Sylfaen"/>
          <w:sz w:val="22"/>
          <w:szCs w:val="22"/>
          <w:lang w:val="ka-GE"/>
        </w:rPr>
        <w:t>თვითმმართველობები</w:t>
      </w:r>
      <w:r w:rsidRPr="009F69C1">
        <w:rPr>
          <w:rFonts w:ascii="Sylfaen" w:hAnsi="Sylfaen"/>
          <w:sz w:val="22"/>
          <w:szCs w:val="22"/>
          <w:lang w:val="ka-GE"/>
        </w:rPr>
        <w:t xml:space="preserve"> </w:t>
      </w:r>
      <w:r w:rsidRPr="009F69C1">
        <w:rPr>
          <w:rFonts w:ascii="Sylfaen" w:hAnsi="Sylfaen" w:cs="Sylfaen"/>
          <w:sz w:val="22"/>
          <w:szCs w:val="22"/>
          <w:lang w:val="ka-GE"/>
        </w:rPr>
        <w:t>თავის</w:t>
      </w:r>
      <w:r w:rsidRPr="009F69C1">
        <w:rPr>
          <w:rFonts w:ascii="Sylfaen" w:hAnsi="Sylfaen"/>
          <w:sz w:val="22"/>
          <w:szCs w:val="22"/>
          <w:lang w:val="ka-GE"/>
        </w:rPr>
        <w:t xml:space="preserve"> </w:t>
      </w:r>
      <w:r w:rsidRPr="009F69C1">
        <w:rPr>
          <w:rFonts w:ascii="Sylfaen" w:hAnsi="Sylfaen" w:cs="Sylfaen"/>
          <w:sz w:val="22"/>
          <w:szCs w:val="22"/>
          <w:lang w:val="ka-GE"/>
        </w:rPr>
        <w:t>მხრივ</w:t>
      </w:r>
      <w:r w:rsidRPr="009F69C1">
        <w:rPr>
          <w:rFonts w:ascii="Sylfaen" w:hAnsi="Sylfaen"/>
          <w:sz w:val="22"/>
          <w:szCs w:val="22"/>
          <w:lang w:val="ka-GE"/>
        </w:rPr>
        <w:t xml:space="preserve"> </w:t>
      </w:r>
      <w:r w:rsidRPr="009F69C1">
        <w:rPr>
          <w:rFonts w:ascii="Sylfaen" w:hAnsi="Sylfaen" w:cs="Sylfaen"/>
          <w:sz w:val="22"/>
          <w:szCs w:val="22"/>
          <w:lang w:val="ka-GE"/>
        </w:rPr>
        <w:t>უზრუნველყოფენ</w:t>
      </w:r>
      <w:r w:rsidRPr="009F69C1">
        <w:rPr>
          <w:rFonts w:ascii="Sylfaen" w:hAnsi="Sylfaen"/>
          <w:sz w:val="22"/>
          <w:szCs w:val="22"/>
          <w:lang w:val="ka-GE"/>
        </w:rPr>
        <w:t xml:space="preserve"> </w:t>
      </w:r>
      <w:r w:rsidRPr="009F69C1">
        <w:rPr>
          <w:rFonts w:ascii="Sylfaen" w:hAnsi="Sylfaen" w:cs="Sylfaen"/>
          <w:sz w:val="22"/>
          <w:szCs w:val="22"/>
          <w:lang w:val="ka-GE"/>
        </w:rPr>
        <w:t>პირველადი</w:t>
      </w:r>
      <w:r w:rsidRPr="009F69C1">
        <w:rPr>
          <w:rFonts w:ascii="Sylfaen" w:hAnsi="Sylfaen"/>
          <w:sz w:val="22"/>
          <w:szCs w:val="22"/>
          <w:lang w:val="ka-GE"/>
        </w:rPr>
        <w:t xml:space="preserve"> </w:t>
      </w:r>
      <w:r w:rsidRPr="009F69C1">
        <w:rPr>
          <w:rFonts w:ascii="Sylfaen" w:hAnsi="Sylfaen" w:cs="Sylfaen"/>
          <w:sz w:val="22"/>
          <w:szCs w:val="22"/>
          <w:lang w:val="ka-GE"/>
        </w:rPr>
        <w:t>ჯანდაცვის</w:t>
      </w:r>
      <w:r w:rsidRPr="009F69C1">
        <w:rPr>
          <w:rFonts w:ascii="Sylfaen" w:hAnsi="Sylfaen"/>
          <w:sz w:val="22"/>
          <w:szCs w:val="22"/>
          <w:lang w:val="ka-GE"/>
        </w:rPr>
        <w:t xml:space="preserve"> </w:t>
      </w:r>
      <w:r w:rsidRPr="009F69C1">
        <w:rPr>
          <w:rFonts w:ascii="Sylfaen" w:hAnsi="Sylfaen" w:cs="Sylfaen"/>
          <w:sz w:val="22"/>
          <w:szCs w:val="22"/>
          <w:lang w:val="ka-GE"/>
        </w:rPr>
        <w:t>ექიმებისა</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პროგრამის</w:t>
      </w:r>
      <w:r w:rsidRPr="009F69C1">
        <w:rPr>
          <w:rFonts w:ascii="Sylfaen" w:hAnsi="Sylfaen"/>
          <w:sz w:val="22"/>
          <w:szCs w:val="22"/>
          <w:lang w:val="ka-GE"/>
        </w:rPr>
        <w:t xml:space="preserve"> </w:t>
      </w:r>
      <w:r w:rsidRPr="009F69C1">
        <w:rPr>
          <w:rFonts w:ascii="Sylfaen" w:hAnsi="Sylfaen" w:cs="Sylfaen"/>
          <w:sz w:val="22"/>
          <w:szCs w:val="22"/>
          <w:lang w:val="ka-GE"/>
        </w:rPr>
        <w:t>ადმინისტრირებაში</w:t>
      </w:r>
      <w:r w:rsidRPr="009F69C1">
        <w:rPr>
          <w:rFonts w:ascii="Sylfaen" w:hAnsi="Sylfaen"/>
          <w:sz w:val="22"/>
          <w:szCs w:val="22"/>
          <w:lang w:val="ka-GE"/>
        </w:rPr>
        <w:t xml:space="preserve"> </w:t>
      </w:r>
      <w:r w:rsidRPr="009F69C1">
        <w:rPr>
          <w:rFonts w:ascii="Sylfaen" w:hAnsi="Sylfaen" w:cs="Sylfaen"/>
          <w:sz w:val="22"/>
          <w:szCs w:val="22"/>
          <w:lang w:val="ka-GE"/>
        </w:rPr>
        <w:t>ჩართული</w:t>
      </w:r>
      <w:r w:rsidRPr="009F69C1">
        <w:rPr>
          <w:rFonts w:ascii="Sylfaen" w:hAnsi="Sylfaen"/>
          <w:sz w:val="22"/>
          <w:szCs w:val="22"/>
          <w:lang w:val="ka-GE"/>
        </w:rPr>
        <w:t xml:space="preserve"> </w:t>
      </w:r>
      <w:r w:rsidRPr="009F69C1">
        <w:rPr>
          <w:rFonts w:ascii="Sylfaen" w:hAnsi="Sylfaen" w:cs="Sylfaen"/>
          <w:sz w:val="22"/>
          <w:szCs w:val="22"/>
          <w:lang w:val="ka-GE"/>
        </w:rPr>
        <w:t>საზოგადოებრივი</w:t>
      </w:r>
      <w:r w:rsidRPr="009F69C1">
        <w:rPr>
          <w:rFonts w:ascii="Sylfaen" w:hAnsi="Sylfaen"/>
          <w:sz w:val="22"/>
          <w:szCs w:val="22"/>
          <w:lang w:val="ka-GE"/>
        </w:rPr>
        <w:t xml:space="preserve"> </w:t>
      </w:r>
      <w:r w:rsidRPr="009F69C1">
        <w:rPr>
          <w:rFonts w:ascii="Sylfaen" w:hAnsi="Sylfaen" w:cs="Sylfaen"/>
          <w:sz w:val="22"/>
          <w:szCs w:val="22"/>
          <w:lang w:val="ka-GE"/>
        </w:rPr>
        <w:t>ჯანდაცვის</w:t>
      </w:r>
      <w:r w:rsidRPr="009F69C1">
        <w:rPr>
          <w:rFonts w:ascii="Sylfaen" w:hAnsi="Sylfaen"/>
          <w:sz w:val="22"/>
          <w:szCs w:val="22"/>
          <w:lang w:val="ka-GE"/>
        </w:rPr>
        <w:t xml:space="preserve"> </w:t>
      </w:r>
      <w:r w:rsidRPr="009F69C1">
        <w:rPr>
          <w:rFonts w:ascii="Sylfaen" w:hAnsi="Sylfaen" w:cs="Sylfaen"/>
          <w:sz w:val="22"/>
          <w:szCs w:val="22"/>
          <w:lang w:val="ka-GE"/>
        </w:rPr>
        <w:t>ცენტრების</w:t>
      </w:r>
      <w:r w:rsidRPr="009F69C1">
        <w:rPr>
          <w:rFonts w:ascii="Sylfaen" w:hAnsi="Sylfaen"/>
          <w:sz w:val="22"/>
          <w:szCs w:val="22"/>
          <w:lang w:val="ka-GE"/>
        </w:rPr>
        <w:t xml:space="preserve"> </w:t>
      </w:r>
      <w:r w:rsidRPr="009F69C1">
        <w:rPr>
          <w:rFonts w:ascii="Sylfaen" w:hAnsi="Sylfaen" w:cs="Sylfaen"/>
          <w:sz w:val="22"/>
          <w:szCs w:val="22"/>
          <w:lang w:val="ka-GE"/>
        </w:rPr>
        <w:t>დაფინანსებას.</w:t>
      </w:r>
      <w:r w:rsidRPr="009F69C1">
        <w:rPr>
          <w:rFonts w:ascii="Sylfaen" w:hAnsi="Sylfaen"/>
          <w:sz w:val="22"/>
          <w:szCs w:val="22"/>
          <w:lang w:val="ka-GE"/>
        </w:rPr>
        <w:t xml:space="preserve"> </w:t>
      </w:r>
      <w:r w:rsidRPr="009F69C1">
        <w:rPr>
          <w:rFonts w:ascii="Sylfaen" w:hAnsi="Sylfaen" w:cs="Sylfaen"/>
          <w:sz w:val="22"/>
          <w:szCs w:val="22"/>
          <w:lang w:val="ka-GE"/>
        </w:rPr>
        <w:t>პროექტის</w:t>
      </w:r>
      <w:r w:rsidRPr="009F69C1">
        <w:rPr>
          <w:rFonts w:ascii="Sylfaen" w:hAnsi="Sylfaen"/>
          <w:sz w:val="22"/>
          <w:szCs w:val="22"/>
          <w:lang w:val="ka-GE"/>
        </w:rPr>
        <w:t xml:space="preserve"> </w:t>
      </w:r>
      <w:r w:rsidRPr="009F69C1">
        <w:rPr>
          <w:rFonts w:ascii="Sylfaen" w:hAnsi="Sylfaen" w:cs="Sylfaen"/>
          <w:sz w:val="22"/>
          <w:szCs w:val="22"/>
          <w:lang w:val="ka-GE"/>
        </w:rPr>
        <w:t>განხორციელებამ</w:t>
      </w:r>
      <w:r w:rsidRPr="009F69C1">
        <w:rPr>
          <w:rFonts w:ascii="Sylfaen" w:hAnsi="Sylfaen"/>
          <w:sz w:val="22"/>
          <w:szCs w:val="22"/>
          <w:lang w:val="ka-GE"/>
        </w:rPr>
        <w:t xml:space="preserve"> </w:t>
      </w:r>
      <w:r w:rsidRPr="009F69C1">
        <w:rPr>
          <w:rFonts w:ascii="Sylfaen" w:hAnsi="Sylfaen" w:cs="Sylfaen"/>
          <w:sz w:val="22"/>
          <w:szCs w:val="22"/>
          <w:lang w:val="ka-GE"/>
        </w:rPr>
        <w:t>მნიშვნელოვნად</w:t>
      </w:r>
      <w:r w:rsidRPr="009F69C1">
        <w:rPr>
          <w:rFonts w:ascii="Sylfaen" w:hAnsi="Sylfaen"/>
          <w:sz w:val="22"/>
          <w:szCs w:val="22"/>
          <w:lang w:val="ka-GE"/>
        </w:rPr>
        <w:t xml:space="preserve"> </w:t>
      </w:r>
      <w:r w:rsidRPr="009F69C1">
        <w:rPr>
          <w:rFonts w:ascii="Sylfaen" w:hAnsi="Sylfaen" w:cs="Sylfaen"/>
          <w:sz w:val="22"/>
          <w:szCs w:val="22"/>
          <w:lang w:val="ka-GE"/>
        </w:rPr>
        <w:t>გაზარდა</w:t>
      </w:r>
      <w:r w:rsidRPr="009F69C1">
        <w:rPr>
          <w:rFonts w:ascii="Sylfaen" w:hAnsi="Sylfaen"/>
          <w:sz w:val="22"/>
          <w:szCs w:val="22"/>
          <w:lang w:val="ka-GE"/>
        </w:rPr>
        <w:t xml:space="preserve"> </w:t>
      </w:r>
      <w:r w:rsidRPr="009F69C1">
        <w:rPr>
          <w:rFonts w:ascii="Sylfaen" w:hAnsi="Sylfaen" w:cs="Sylfaen"/>
          <w:sz w:val="22"/>
          <w:szCs w:val="22"/>
          <w:lang w:val="ka-GE"/>
        </w:rPr>
        <w:t>სამივე</w:t>
      </w:r>
      <w:r w:rsidRPr="009F69C1">
        <w:rPr>
          <w:rFonts w:ascii="Sylfaen" w:hAnsi="Sylfaen"/>
          <w:sz w:val="22"/>
          <w:szCs w:val="22"/>
          <w:lang w:val="ka-GE"/>
        </w:rPr>
        <w:t xml:space="preserve"> </w:t>
      </w:r>
      <w:r w:rsidRPr="009F69C1">
        <w:rPr>
          <w:rFonts w:ascii="Sylfaen" w:hAnsi="Sylfaen" w:cs="Sylfaen"/>
          <w:sz w:val="22"/>
          <w:szCs w:val="22"/>
          <w:lang w:val="ka-GE"/>
        </w:rPr>
        <w:t>დაავადების</w:t>
      </w:r>
      <w:r w:rsidRPr="009F69C1">
        <w:rPr>
          <w:rFonts w:ascii="Sylfaen" w:hAnsi="Sylfaen"/>
          <w:sz w:val="22"/>
          <w:szCs w:val="22"/>
          <w:lang w:val="ka-GE"/>
        </w:rPr>
        <w:t xml:space="preserve"> </w:t>
      </w:r>
      <w:r w:rsidRPr="009F69C1">
        <w:rPr>
          <w:rFonts w:ascii="Sylfaen" w:hAnsi="Sylfaen" w:cs="Sylfaen"/>
          <w:sz w:val="22"/>
          <w:szCs w:val="22"/>
          <w:lang w:val="ka-GE"/>
        </w:rPr>
        <w:t>სკრინინგით</w:t>
      </w:r>
      <w:r w:rsidRPr="009F69C1">
        <w:rPr>
          <w:rFonts w:ascii="Sylfaen" w:hAnsi="Sylfaen"/>
          <w:sz w:val="22"/>
          <w:szCs w:val="22"/>
          <w:lang w:val="ka-GE"/>
        </w:rPr>
        <w:t xml:space="preserve"> </w:t>
      </w:r>
      <w:r w:rsidRPr="009F69C1">
        <w:rPr>
          <w:rFonts w:ascii="Sylfaen" w:hAnsi="Sylfaen" w:cs="Sylfaen"/>
          <w:sz w:val="22"/>
          <w:szCs w:val="22"/>
          <w:lang w:val="ka-GE"/>
        </w:rPr>
        <w:t>მოცვა</w:t>
      </w:r>
      <w:r w:rsidRPr="009F69C1">
        <w:rPr>
          <w:rFonts w:ascii="Sylfaen" w:hAnsi="Sylfaen"/>
          <w:sz w:val="22"/>
          <w:szCs w:val="22"/>
          <w:lang w:val="ka-GE"/>
        </w:rPr>
        <w:t xml:space="preserve">, </w:t>
      </w:r>
      <w:r w:rsidRPr="009F69C1">
        <w:rPr>
          <w:rFonts w:ascii="Sylfaen" w:hAnsi="Sylfaen" w:cs="Sylfaen"/>
          <w:sz w:val="22"/>
          <w:szCs w:val="22"/>
          <w:lang w:val="ka-GE"/>
        </w:rPr>
        <w:t>ხელი</w:t>
      </w:r>
      <w:r w:rsidRPr="009F69C1">
        <w:rPr>
          <w:rFonts w:ascii="Sylfaen" w:hAnsi="Sylfaen"/>
          <w:sz w:val="22"/>
          <w:szCs w:val="22"/>
          <w:lang w:val="ka-GE"/>
        </w:rPr>
        <w:t xml:space="preserve"> </w:t>
      </w:r>
      <w:r w:rsidRPr="009F69C1">
        <w:rPr>
          <w:rFonts w:ascii="Sylfaen" w:hAnsi="Sylfaen" w:cs="Sylfaen"/>
          <w:sz w:val="22"/>
          <w:szCs w:val="22"/>
          <w:lang w:val="ka-GE"/>
        </w:rPr>
        <w:t>შეუწყო</w:t>
      </w:r>
      <w:r w:rsidRPr="009F69C1">
        <w:rPr>
          <w:rFonts w:ascii="Sylfaen" w:hAnsi="Sylfaen"/>
          <w:sz w:val="22"/>
          <w:szCs w:val="22"/>
          <w:lang w:val="ka-GE"/>
        </w:rPr>
        <w:t xml:space="preserve"> </w:t>
      </w:r>
      <w:r w:rsidRPr="009F69C1">
        <w:rPr>
          <w:rFonts w:ascii="Sylfaen" w:hAnsi="Sylfaen" w:cs="Sylfaen"/>
          <w:sz w:val="22"/>
          <w:szCs w:val="22"/>
          <w:lang w:val="ka-GE"/>
        </w:rPr>
        <w:t>პირველადი</w:t>
      </w:r>
      <w:r w:rsidRPr="009F69C1">
        <w:rPr>
          <w:rFonts w:ascii="Sylfaen" w:hAnsi="Sylfaen"/>
          <w:sz w:val="22"/>
          <w:szCs w:val="22"/>
          <w:lang w:val="ka-GE"/>
        </w:rPr>
        <w:t xml:space="preserve"> </w:t>
      </w:r>
      <w:r w:rsidRPr="009F69C1">
        <w:rPr>
          <w:rFonts w:ascii="Sylfaen" w:hAnsi="Sylfaen" w:cs="Sylfaen"/>
          <w:sz w:val="22"/>
          <w:szCs w:val="22"/>
          <w:lang w:val="ka-GE"/>
        </w:rPr>
        <w:t>ჯანდაცვის</w:t>
      </w:r>
      <w:r w:rsidRPr="009F69C1">
        <w:rPr>
          <w:rFonts w:ascii="Sylfaen" w:hAnsi="Sylfaen"/>
          <w:sz w:val="22"/>
          <w:szCs w:val="22"/>
          <w:lang w:val="ka-GE"/>
        </w:rPr>
        <w:t xml:space="preserve"> </w:t>
      </w:r>
      <w:r w:rsidRPr="009F69C1">
        <w:rPr>
          <w:rFonts w:ascii="Sylfaen" w:hAnsi="Sylfaen" w:cs="Sylfaen"/>
          <w:sz w:val="22"/>
          <w:szCs w:val="22"/>
          <w:lang w:val="ka-GE"/>
        </w:rPr>
        <w:t>რგოლის</w:t>
      </w:r>
      <w:r w:rsidRPr="009F69C1">
        <w:rPr>
          <w:rFonts w:ascii="Sylfaen" w:hAnsi="Sylfaen"/>
          <w:sz w:val="22"/>
          <w:szCs w:val="22"/>
          <w:lang w:val="ka-GE"/>
        </w:rPr>
        <w:t xml:space="preserve"> </w:t>
      </w:r>
      <w:r w:rsidRPr="009F69C1">
        <w:rPr>
          <w:rFonts w:ascii="Sylfaen" w:hAnsi="Sylfaen" w:cs="Sylfaen"/>
          <w:sz w:val="22"/>
          <w:szCs w:val="22"/>
          <w:lang w:val="ka-GE"/>
        </w:rPr>
        <w:t>გაძლიერებას</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რეფერალის</w:t>
      </w:r>
      <w:r w:rsidRPr="009F69C1">
        <w:rPr>
          <w:rFonts w:ascii="Sylfaen" w:hAnsi="Sylfaen"/>
          <w:sz w:val="22"/>
          <w:szCs w:val="22"/>
          <w:lang w:val="ka-GE"/>
        </w:rPr>
        <w:t xml:space="preserve"> </w:t>
      </w:r>
      <w:r w:rsidRPr="009F69C1">
        <w:rPr>
          <w:rFonts w:ascii="Sylfaen" w:hAnsi="Sylfaen" w:cs="Sylfaen"/>
          <w:sz w:val="22"/>
          <w:szCs w:val="22"/>
          <w:lang w:val="ka-GE"/>
        </w:rPr>
        <w:t>გაუმჯობესებას</w:t>
      </w:r>
      <w:r w:rsidRPr="009F69C1">
        <w:rPr>
          <w:rFonts w:ascii="Sylfaen" w:hAnsi="Sylfaen"/>
          <w:sz w:val="22"/>
          <w:szCs w:val="22"/>
          <w:lang w:val="ka-GE"/>
        </w:rPr>
        <w:t xml:space="preserve">, </w:t>
      </w:r>
      <w:r w:rsidRPr="009F69C1">
        <w:rPr>
          <w:rFonts w:ascii="Sylfaen" w:hAnsi="Sylfaen" w:cs="Sylfaen"/>
          <w:sz w:val="22"/>
          <w:szCs w:val="22"/>
          <w:lang w:val="ka-GE"/>
        </w:rPr>
        <w:t>რაც</w:t>
      </w:r>
      <w:r w:rsidRPr="009F69C1">
        <w:rPr>
          <w:rFonts w:ascii="Sylfaen" w:hAnsi="Sylfaen"/>
          <w:sz w:val="22"/>
          <w:szCs w:val="22"/>
          <w:lang w:val="ka-GE"/>
        </w:rPr>
        <w:t xml:space="preserve"> </w:t>
      </w:r>
      <w:r w:rsidRPr="009F69C1">
        <w:rPr>
          <w:rFonts w:ascii="Sylfaen" w:hAnsi="Sylfaen" w:cs="Sylfaen"/>
          <w:sz w:val="22"/>
          <w:szCs w:val="22"/>
          <w:lang w:val="ka-GE"/>
        </w:rPr>
        <w:t>თავის</w:t>
      </w:r>
      <w:r w:rsidRPr="009F69C1">
        <w:rPr>
          <w:rFonts w:ascii="Sylfaen" w:hAnsi="Sylfaen"/>
          <w:sz w:val="22"/>
          <w:szCs w:val="22"/>
          <w:lang w:val="ka-GE"/>
        </w:rPr>
        <w:t xml:space="preserve"> </w:t>
      </w:r>
      <w:r w:rsidRPr="009F69C1">
        <w:rPr>
          <w:rFonts w:ascii="Sylfaen" w:hAnsi="Sylfaen" w:cs="Sylfaen"/>
          <w:sz w:val="22"/>
          <w:szCs w:val="22"/>
          <w:lang w:val="ka-GE"/>
        </w:rPr>
        <w:t>მხრივ</w:t>
      </w:r>
      <w:r w:rsidRPr="009F69C1">
        <w:rPr>
          <w:rFonts w:ascii="Sylfaen" w:hAnsi="Sylfaen"/>
          <w:sz w:val="22"/>
          <w:szCs w:val="22"/>
          <w:lang w:val="ka-GE"/>
        </w:rPr>
        <w:t xml:space="preserve"> </w:t>
      </w:r>
      <w:r w:rsidRPr="009F69C1">
        <w:rPr>
          <w:rFonts w:ascii="Sylfaen" w:hAnsi="Sylfaen" w:cs="Sylfaen"/>
          <w:sz w:val="22"/>
          <w:szCs w:val="22"/>
          <w:lang w:val="ka-GE"/>
        </w:rPr>
        <w:t>აისახა</w:t>
      </w:r>
      <w:r w:rsidRPr="009F69C1">
        <w:rPr>
          <w:rFonts w:ascii="Sylfaen" w:hAnsi="Sylfaen"/>
          <w:sz w:val="22"/>
          <w:szCs w:val="22"/>
          <w:lang w:val="ka-GE"/>
        </w:rPr>
        <w:t xml:space="preserve"> </w:t>
      </w:r>
      <w:r w:rsidRPr="009F69C1">
        <w:rPr>
          <w:rFonts w:ascii="Sylfaen" w:hAnsi="Sylfaen" w:cs="Sylfaen"/>
          <w:sz w:val="22"/>
          <w:szCs w:val="22"/>
          <w:lang w:val="ka-GE"/>
        </w:rPr>
        <w:t>შემდგომი</w:t>
      </w:r>
      <w:r w:rsidRPr="009F69C1">
        <w:rPr>
          <w:rFonts w:ascii="Sylfaen" w:hAnsi="Sylfaen"/>
          <w:sz w:val="22"/>
          <w:szCs w:val="22"/>
          <w:lang w:val="ka-GE"/>
        </w:rPr>
        <w:t xml:space="preserve"> </w:t>
      </w:r>
      <w:r w:rsidRPr="009F69C1">
        <w:rPr>
          <w:rFonts w:ascii="Sylfaen" w:hAnsi="Sylfaen" w:cs="Sylfaen"/>
          <w:sz w:val="22"/>
          <w:szCs w:val="22"/>
          <w:lang w:val="ka-GE"/>
        </w:rPr>
        <w:t>კვლევისთვის</w:t>
      </w:r>
      <w:r w:rsidRPr="009F69C1">
        <w:rPr>
          <w:rFonts w:ascii="Sylfaen" w:hAnsi="Sylfaen"/>
          <w:sz w:val="22"/>
          <w:szCs w:val="22"/>
          <w:lang w:val="ka-GE"/>
        </w:rPr>
        <w:t xml:space="preserve"> </w:t>
      </w:r>
      <w:r w:rsidRPr="009F69C1">
        <w:rPr>
          <w:rFonts w:ascii="Sylfaen" w:hAnsi="Sylfaen" w:cs="Sylfaen"/>
          <w:sz w:val="22"/>
          <w:szCs w:val="22"/>
          <w:lang w:val="ka-GE"/>
        </w:rPr>
        <w:t>მიმართვის</w:t>
      </w:r>
      <w:r w:rsidRPr="009F69C1">
        <w:rPr>
          <w:rFonts w:ascii="Sylfaen" w:hAnsi="Sylfaen"/>
          <w:sz w:val="22"/>
          <w:szCs w:val="22"/>
          <w:lang w:val="ka-GE"/>
        </w:rPr>
        <w:t xml:space="preserve"> </w:t>
      </w:r>
      <w:r w:rsidRPr="009F69C1">
        <w:rPr>
          <w:rFonts w:ascii="Sylfaen" w:hAnsi="Sylfaen" w:cs="Sylfaen"/>
          <w:sz w:val="22"/>
          <w:szCs w:val="22"/>
          <w:lang w:val="ka-GE"/>
        </w:rPr>
        <w:t>მაჩვენებელზე</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დაავადებათა</w:t>
      </w:r>
      <w:r w:rsidRPr="009F69C1">
        <w:rPr>
          <w:rFonts w:ascii="Sylfaen" w:hAnsi="Sylfaen"/>
          <w:sz w:val="22"/>
          <w:szCs w:val="22"/>
          <w:lang w:val="ka-GE"/>
        </w:rPr>
        <w:t xml:space="preserve"> </w:t>
      </w:r>
      <w:r w:rsidRPr="009F69C1">
        <w:rPr>
          <w:rFonts w:ascii="Sylfaen" w:hAnsi="Sylfaen" w:cs="Sylfaen"/>
          <w:sz w:val="22"/>
          <w:szCs w:val="22"/>
          <w:lang w:val="ka-GE"/>
        </w:rPr>
        <w:t>გამოვლენაზე</w:t>
      </w:r>
      <w:r w:rsidRPr="009F69C1">
        <w:rPr>
          <w:rFonts w:ascii="Sylfaen" w:hAnsi="Sylfaen"/>
          <w:sz w:val="22"/>
          <w:szCs w:val="22"/>
          <w:lang w:val="ka-GE"/>
        </w:rPr>
        <w:t>.</w:t>
      </w:r>
      <w:r w:rsidR="005551CA" w:rsidRPr="009F69C1">
        <w:rPr>
          <w:rFonts w:ascii="Sylfaen" w:hAnsi="Sylfaen"/>
          <w:sz w:val="22"/>
          <w:szCs w:val="22"/>
          <w:lang w:val="ka-GE"/>
        </w:rPr>
        <w:t xml:space="preserve"> </w:t>
      </w:r>
      <w:r w:rsidRPr="009F69C1">
        <w:rPr>
          <w:rFonts w:ascii="Sylfaen" w:hAnsi="Sylfaen" w:cs="Sylfaen"/>
          <w:sz w:val="22"/>
          <w:szCs w:val="22"/>
          <w:lang w:val="ka-GE"/>
        </w:rPr>
        <w:t>ღონისძიებაზე</w:t>
      </w:r>
      <w:r w:rsidRPr="009F69C1">
        <w:rPr>
          <w:rFonts w:ascii="Sylfaen" w:hAnsi="Sylfaen"/>
          <w:sz w:val="22"/>
          <w:szCs w:val="22"/>
          <w:lang w:val="ka-GE"/>
        </w:rPr>
        <w:t xml:space="preserve"> ასევე </w:t>
      </w:r>
      <w:r w:rsidRPr="009F69C1">
        <w:rPr>
          <w:rFonts w:ascii="Sylfaen" w:hAnsi="Sylfaen" w:cs="Sylfaen"/>
          <w:sz w:val="22"/>
          <w:szCs w:val="22"/>
          <w:lang w:val="ka-GE"/>
        </w:rPr>
        <w:t xml:space="preserve">დაჯილდოვდენ </w:t>
      </w:r>
      <w:r w:rsidRPr="009F69C1">
        <w:rPr>
          <w:rFonts w:ascii="Sylfaen" w:hAnsi="Sylfaen"/>
          <w:sz w:val="22"/>
          <w:szCs w:val="22"/>
          <w:lang w:val="ka-GE"/>
        </w:rPr>
        <w:t xml:space="preserve"> </w:t>
      </w:r>
      <w:r w:rsidRPr="009F69C1">
        <w:rPr>
          <w:rFonts w:ascii="Sylfaen" w:hAnsi="Sylfaen" w:cs="Sylfaen"/>
          <w:sz w:val="22"/>
          <w:szCs w:val="22"/>
          <w:lang w:val="ka-GE"/>
        </w:rPr>
        <w:t>წარმატებული</w:t>
      </w:r>
      <w:r w:rsidRPr="009F69C1">
        <w:rPr>
          <w:rFonts w:ascii="Sylfaen" w:hAnsi="Sylfaen"/>
          <w:sz w:val="22"/>
          <w:szCs w:val="22"/>
          <w:lang w:val="ka-GE"/>
        </w:rPr>
        <w:t xml:space="preserve"> </w:t>
      </w:r>
      <w:r w:rsidRPr="009F69C1">
        <w:rPr>
          <w:rFonts w:ascii="Sylfaen" w:hAnsi="Sylfaen" w:cs="Sylfaen"/>
          <w:sz w:val="22"/>
          <w:szCs w:val="22"/>
          <w:lang w:val="ka-GE"/>
        </w:rPr>
        <w:t>ექიმები</w:t>
      </w:r>
      <w:r w:rsidR="005551CA" w:rsidRPr="009F69C1">
        <w:rPr>
          <w:rFonts w:ascii="Sylfaen" w:hAnsi="Sylfaen" w:cs="Sylfaen"/>
          <w:sz w:val="22"/>
          <w:szCs w:val="22"/>
          <w:lang w:val="ka-GE"/>
        </w:rPr>
        <w:t>;</w:t>
      </w:r>
      <w:r w:rsidRPr="009F69C1">
        <w:rPr>
          <w:rFonts w:ascii="Sylfaen" w:hAnsi="Sylfaen"/>
          <w:sz w:val="22"/>
          <w:szCs w:val="22"/>
          <w:lang w:val="ka-GE"/>
        </w:rPr>
        <w:t xml:space="preserve"> </w:t>
      </w:r>
    </w:p>
    <w:p w14:paraId="192FBB35" w14:textId="77777777" w:rsidR="00EB77FF" w:rsidRPr="009F69C1" w:rsidRDefault="00EB77FF" w:rsidP="00EB77FF">
      <w:pPr>
        <w:spacing w:after="0" w:line="240" w:lineRule="auto"/>
        <w:jc w:val="both"/>
        <w:rPr>
          <w:rFonts w:ascii="Sylfaen" w:hAnsi="Sylfaen"/>
          <w:sz w:val="22"/>
          <w:szCs w:val="22"/>
          <w:lang w:val="ka-GE"/>
        </w:rPr>
      </w:pPr>
    </w:p>
    <w:p w14:paraId="0A94BE17" w14:textId="36741C04" w:rsidR="00EB77FF" w:rsidRPr="009F69C1" w:rsidRDefault="00EB77FF" w:rsidP="00EB77FF">
      <w:pPr>
        <w:spacing w:after="0" w:line="240" w:lineRule="auto"/>
        <w:jc w:val="both"/>
        <w:rPr>
          <w:rFonts w:ascii="Sylfaen" w:hAnsi="Sylfaen"/>
          <w:sz w:val="22"/>
          <w:szCs w:val="22"/>
          <w:lang w:val="ka-GE"/>
        </w:rPr>
      </w:pPr>
      <w:r w:rsidRPr="009F69C1">
        <w:rPr>
          <w:rFonts w:ascii="Sylfaen" w:hAnsi="Sylfaen"/>
          <w:sz w:val="22"/>
          <w:szCs w:val="22"/>
          <w:lang w:val="ka-GE"/>
        </w:rPr>
        <w:t xml:space="preserve">23. 22 </w:t>
      </w:r>
      <w:r w:rsidRPr="009F69C1">
        <w:rPr>
          <w:rFonts w:ascii="Sylfaen" w:hAnsi="Sylfaen" w:cs="Sylfaen"/>
          <w:sz w:val="22"/>
          <w:szCs w:val="22"/>
          <w:lang w:val="ka-GE"/>
        </w:rPr>
        <w:t>ნოემბერი</w:t>
      </w:r>
      <w:r w:rsidRPr="009F69C1">
        <w:rPr>
          <w:rFonts w:ascii="Sylfaen" w:hAnsi="Sylfaen"/>
          <w:sz w:val="22"/>
          <w:szCs w:val="22"/>
          <w:lang w:val="ka-GE"/>
        </w:rPr>
        <w:t xml:space="preserve"> - </w:t>
      </w:r>
      <w:r w:rsidRPr="009F69C1">
        <w:rPr>
          <w:rFonts w:ascii="Sylfaen" w:hAnsi="Sylfaen" w:cs="Sylfaen"/>
          <w:sz w:val="22"/>
          <w:szCs w:val="22"/>
          <w:lang w:val="ka-GE"/>
        </w:rPr>
        <w:t>გაიმართა</w:t>
      </w:r>
      <w:r w:rsidRPr="009F69C1">
        <w:rPr>
          <w:rFonts w:ascii="Sylfaen" w:hAnsi="Sylfaen"/>
          <w:sz w:val="22"/>
          <w:szCs w:val="22"/>
          <w:lang w:val="ka-GE"/>
        </w:rPr>
        <w:t xml:space="preserve"> </w:t>
      </w:r>
      <w:r w:rsidRPr="009F69C1">
        <w:rPr>
          <w:rFonts w:ascii="Sylfaen" w:hAnsi="Sylfaen" w:cs="Sylfaen"/>
          <w:sz w:val="22"/>
          <w:szCs w:val="22"/>
          <w:lang w:val="ka-GE"/>
        </w:rPr>
        <w:t>ერთდღიანი</w:t>
      </w:r>
      <w:r w:rsidRPr="009F69C1">
        <w:rPr>
          <w:rFonts w:ascii="Sylfaen" w:hAnsi="Sylfaen"/>
          <w:sz w:val="22"/>
          <w:szCs w:val="22"/>
          <w:lang w:val="ka-GE"/>
        </w:rPr>
        <w:t xml:space="preserve"> </w:t>
      </w:r>
      <w:r w:rsidRPr="009F69C1">
        <w:rPr>
          <w:rFonts w:ascii="Sylfaen" w:hAnsi="Sylfaen" w:cs="Sylfaen"/>
          <w:sz w:val="22"/>
          <w:szCs w:val="22"/>
          <w:lang w:val="ka-GE"/>
        </w:rPr>
        <w:t>გრიპის</w:t>
      </w:r>
      <w:r w:rsidRPr="009F69C1">
        <w:rPr>
          <w:rFonts w:ascii="Sylfaen" w:hAnsi="Sylfaen"/>
          <w:sz w:val="22"/>
          <w:szCs w:val="22"/>
          <w:lang w:val="ka-GE"/>
        </w:rPr>
        <w:t xml:space="preserve"> </w:t>
      </w:r>
      <w:r w:rsidRPr="009F69C1">
        <w:rPr>
          <w:rFonts w:ascii="Sylfaen" w:hAnsi="Sylfaen" w:cs="Sylfaen"/>
          <w:sz w:val="22"/>
          <w:szCs w:val="22"/>
          <w:lang w:val="ka-GE"/>
        </w:rPr>
        <w:t>უფასო</w:t>
      </w:r>
      <w:r w:rsidRPr="009F69C1">
        <w:rPr>
          <w:rFonts w:ascii="Sylfaen" w:hAnsi="Sylfaen"/>
          <w:sz w:val="22"/>
          <w:szCs w:val="22"/>
          <w:lang w:val="ka-GE"/>
        </w:rPr>
        <w:t xml:space="preserve"> </w:t>
      </w:r>
      <w:r w:rsidRPr="009F69C1">
        <w:rPr>
          <w:rFonts w:ascii="Sylfaen" w:hAnsi="Sylfaen" w:cs="Sylfaen"/>
          <w:sz w:val="22"/>
          <w:szCs w:val="22"/>
          <w:lang w:val="ka-GE"/>
        </w:rPr>
        <w:t>ვაქცინაციის</w:t>
      </w:r>
      <w:r w:rsidRPr="009F69C1">
        <w:rPr>
          <w:rFonts w:ascii="Sylfaen" w:hAnsi="Sylfaen"/>
          <w:sz w:val="22"/>
          <w:szCs w:val="22"/>
          <w:lang w:val="ka-GE"/>
        </w:rPr>
        <w:t xml:space="preserve"> </w:t>
      </w:r>
      <w:r w:rsidRPr="009F69C1">
        <w:rPr>
          <w:rFonts w:ascii="Sylfaen" w:hAnsi="Sylfaen" w:cs="Sylfaen"/>
          <w:sz w:val="22"/>
          <w:szCs w:val="22"/>
          <w:lang w:val="ka-GE"/>
        </w:rPr>
        <w:t>აქცია</w:t>
      </w:r>
      <w:r w:rsidRPr="009F69C1">
        <w:rPr>
          <w:rFonts w:ascii="Sylfaen" w:hAnsi="Sylfaen"/>
          <w:sz w:val="22"/>
          <w:szCs w:val="22"/>
          <w:lang w:val="ka-GE"/>
        </w:rPr>
        <w:t>.</w:t>
      </w:r>
      <w:r w:rsidR="005551CA" w:rsidRPr="009F69C1">
        <w:rPr>
          <w:rFonts w:ascii="Sylfaen" w:hAnsi="Sylfaen"/>
          <w:sz w:val="22"/>
          <w:szCs w:val="22"/>
          <w:lang w:val="ka-GE"/>
        </w:rPr>
        <w:t xml:space="preserve"> </w:t>
      </w:r>
      <w:r w:rsidRPr="009F69C1">
        <w:rPr>
          <w:rFonts w:ascii="Sylfaen" w:hAnsi="Sylfaen" w:cs="Sylfaen"/>
          <w:sz w:val="22"/>
          <w:szCs w:val="22"/>
          <w:lang w:val="ka-GE"/>
        </w:rPr>
        <w:t>გრიპმა</w:t>
      </w:r>
      <w:r w:rsidRPr="009F69C1">
        <w:rPr>
          <w:rFonts w:ascii="Sylfaen" w:hAnsi="Sylfaen"/>
          <w:sz w:val="22"/>
          <w:szCs w:val="22"/>
          <w:lang w:val="ka-GE"/>
        </w:rPr>
        <w:t xml:space="preserve"> </w:t>
      </w:r>
      <w:r w:rsidRPr="009F69C1">
        <w:rPr>
          <w:rFonts w:ascii="Sylfaen" w:hAnsi="Sylfaen" w:cs="Sylfaen"/>
          <w:sz w:val="22"/>
          <w:szCs w:val="22"/>
          <w:lang w:val="ka-GE"/>
        </w:rPr>
        <w:t>შესაძლოა</w:t>
      </w:r>
      <w:r w:rsidRPr="009F69C1">
        <w:rPr>
          <w:rFonts w:ascii="Sylfaen" w:hAnsi="Sylfaen"/>
          <w:sz w:val="22"/>
          <w:szCs w:val="22"/>
          <w:lang w:val="ka-GE"/>
        </w:rPr>
        <w:t xml:space="preserve"> </w:t>
      </w:r>
      <w:r w:rsidRPr="009F69C1">
        <w:rPr>
          <w:rFonts w:ascii="Sylfaen" w:hAnsi="Sylfaen" w:cs="Sylfaen"/>
          <w:sz w:val="22"/>
          <w:szCs w:val="22"/>
          <w:lang w:val="ka-GE"/>
        </w:rPr>
        <w:t>შეგიქმნათ</w:t>
      </w:r>
      <w:r w:rsidRPr="009F69C1">
        <w:rPr>
          <w:rFonts w:ascii="Sylfaen" w:hAnsi="Sylfaen"/>
          <w:sz w:val="22"/>
          <w:szCs w:val="22"/>
          <w:lang w:val="ka-GE"/>
        </w:rPr>
        <w:t xml:space="preserve"> </w:t>
      </w:r>
      <w:r w:rsidRPr="009F69C1">
        <w:rPr>
          <w:rFonts w:ascii="Sylfaen" w:hAnsi="Sylfaen" w:cs="Sylfaen"/>
          <w:sz w:val="22"/>
          <w:szCs w:val="22"/>
          <w:lang w:val="ka-GE"/>
        </w:rPr>
        <w:t>სერიოზული</w:t>
      </w:r>
      <w:r w:rsidRPr="009F69C1">
        <w:rPr>
          <w:rFonts w:ascii="Sylfaen" w:hAnsi="Sylfaen"/>
          <w:sz w:val="22"/>
          <w:szCs w:val="22"/>
          <w:lang w:val="ka-GE"/>
        </w:rPr>
        <w:t xml:space="preserve"> </w:t>
      </w:r>
      <w:r w:rsidRPr="009F69C1">
        <w:rPr>
          <w:rFonts w:ascii="Sylfaen" w:hAnsi="Sylfaen" w:cs="Sylfaen"/>
          <w:sz w:val="22"/>
          <w:szCs w:val="22"/>
          <w:lang w:val="ka-GE"/>
        </w:rPr>
        <w:t>საფრთხე</w:t>
      </w:r>
      <w:r w:rsidRPr="009F69C1">
        <w:rPr>
          <w:rFonts w:ascii="Sylfaen" w:hAnsi="Sylfaen"/>
          <w:sz w:val="22"/>
          <w:szCs w:val="22"/>
          <w:lang w:val="ka-GE"/>
        </w:rPr>
        <w:t xml:space="preserve">, </w:t>
      </w:r>
      <w:r w:rsidRPr="009F69C1">
        <w:rPr>
          <w:rFonts w:ascii="Sylfaen" w:hAnsi="Sylfaen" w:cs="Sylfaen"/>
          <w:sz w:val="22"/>
          <w:szCs w:val="22"/>
          <w:lang w:val="ka-GE"/>
        </w:rPr>
        <w:t>თქვენ</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თქვენს</w:t>
      </w:r>
      <w:r w:rsidRPr="009F69C1">
        <w:rPr>
          <w:rFonts w:ascii="Sylfaen" w:hAnsi="Sylfaen"/>
          <w:sz w:val="22"/>
          <w:szCs w:val="22"/>
          <w:lang w:val="ka-GE"/>
        </w:rPr>
        <w:t xml:space="preserve"> </w:t>
      </w:r>
      <w:r w:rsidRPr="009F69C1">
        <w:rPr>
          <w:rFonts w:ascii="Sylfaen" w:hAnsi="Sylfaen" w:cs="Sylfaen"/>
          <w:sz w:val="22"/>
          <w:szCs w:val="22"/>
          <w:lang w:val="ka-GE"/>
        </w:rPr>
        <w:t>გარშემო</w:t>
      </w:r>
      <w:r w:rsidRPr="009F69C1">
        <w:rPr>
          <w:rFonts w:ascii="Sylfaen" w:hAnsi="Sylfaen"/>
          <w:sz w:val="22"/>
          <w:szCs w:val="22"/>
          <w:lang w:val="ka-GE"/>
        </w:rPr>
        <w:t xml:space="preserve"> </w:t>
      </w:r>
      <w:r w:rsidRPr="009F69C1">
        <w:rPr>
          <w:rFonts w:ascii="Sylfaen" w:hAnsi="Sylfaen" w:cs="Sylfaen"/>
          <w:sz w:val="22"/>
          <w:szCs w:val="22"/>
          <w:lang w:val="ka-GE"/>
        </w:rPr>
        <w:t>მყოფთ</w:t>
      </w:r>
      <w:r w:rsidRPr="009F69C1">
        <w:rPr>
          <w:rFonts w:ascii="Sylfaen" w:hAnsi="Sylfaen"/>
          <w:sz w:val="22"/>
          <w:szCs w:val="22"/>
          <w:lang w:val="ka-GE"/>
        </w:rPr>
        <w:t>!</w:t>
      </w:r>
    </w:p>
    <w:p w14:paraId="39CD7710" w14:textId="5CB207C8" w:rsidR="00EB77FF" w:rsidRPr="009F69C1" w:rsidRDefault="00EB77FF" w:rsidP="00EB77FF">
      <w:pPr>
        <w:spacing w:after="0" w:line="240" w:lineRule="auto"/>
        <w:jc w:val="both"/>
        <w:rPr>
          <w:rFonts w:ascii="Sylfaen" w:hAnsi="Sylfaen"/>
          <w:sz w:val="22"/>
          <w:szCs w:val="22"/>
          <w:lang w:val="ka-GE"/>
        </w:rPr>
      </w:pPr>
      <w:r w:rsidRPr="009F69C1">
        <w:rPr>
          <w:rFonts w:ascii="Sylfaen" w:hAnsi="Sylfaen" w:cs="Sylfaen"/>
          <w:sz w:val="22"/>
          <w:szCs w:val="22"/>
          <w:lang w:val="ka-GE"/>
        </w:rPr>
        <w:t>გრიპის</w:t>
      </w:r>
      <w:r w:rsidRPr="009F69C1">
        <w:rPr>
          <w:rFonts w:ascii="Sylfaen" w:hAnsi="Sylfaen"/>
          <w:sz w:val="22"/>
          <w:szCs w:val="22"/>
          <w:lang w:val="ka-GE"/>
        </w:rPr>
        <w:t xml:space="preserve"> </w:t>
      </w:r>
      <w:r w:rsidRPr="009F69C1">
        <w:rPr>
          <w:rFonts w:ascii="Sylfaen" w:hAnsi="Sylfaen" w:cs="Sylfaen"/>
          <w:sz w:val="22"/>
          <w:szCs w:val="22"/>
          <w:lang w:val="ka-GE"/>
        </w:rPr>
        <w:t>პრევენციის</w:t>
      </w:r>
      <w:r w:rsidRPr="009F69C1">
        <w:rPr>
          <w:rFonts w:ascii="Sylfaen" w:hAnsi="Sylfaen"/>
          <w:sz w:val="22"/>
          <w:szCs w:val="22"/>
          <w:lang w:val="ka-GE"/>
        </w:rPr>
        <w:t xml:space="preserve"> </w:t>
      </w:r>
      <w:r w:rsidRPr="009F69C1">
        <w:rPr>
          <w:rFonts w:ascii="Sylfaen" w:hAnsi="Sylfaen" w:cs="Sylfaen"/>
          <w:sz w:val="22"/>
          <w:szCs w:val="22"/>
          <w:lang w:val="ka-GE"/>
        </w:rPr>
        <w:t>მიზნით</w:t>
      </w:r>
      <w:r w:rsidRPr="009F69C1">
        <w:rPr>
          <w:rFonts w:ascii="Sylfaen" w:hAnsi="Sylfaen"/>
          <w:sz w:val="22"/>
          <w:szCs w:val="22"/>
          <w:lang w:val="ka-GE"/>
        </w:rPr>
        <w:t xml:space="preserve">, </w:t>
      </w:r>
      <w:r w:rsidRPr="009F69C1">
        <w:rPr>
          <w:rFonts w:ascii="Sylfaen" w:hAnsi="Sylfaen" w:cs="Sylfaen"/>
          <w:sz w:val="22"/>
          <w:szCs w:val="22"/>
          <w:lang w:val="ka-GE"/>
        </w:rPr>
        <w:t>ჩაიტარეთ</w:t>
      </w:r>
      <w:r w:rsidRPr="009F69C1">
        <w:rPr>
          <w:rFonts w:ascii="Sylfaen" w:hAnsi="Sylfaen"/>
          <w:sz w:val="22"/>
          <w:szCs w:val="22"/>
          <w:lang w:val="ka-GE"/>
        </w:rPr>
        <w:t xml:space="preserve"> </w:t>
      </w:r>
      <w:r w:rsidRPr="009F69C1">
        <w:rPr>
          <w:rFonts w:ascii="Sylfaen" w:hAnsi="Sylfaen" w:cs="Sylfaen"/>
          <w:sz w:val="22"/>
          <w:szCs w:val="22"/>
          <w:lang w:val="ka-GE"/>
        </w:rPr>
        <w:t>სეზონური</w:t>
      </w:r>
      <w:r w:rsidRPr="009F69C1">
        <w:rPr>
          <w:rFonts w:ascii="Sylfaen" w:hAnsi="Sylfaen"/>
          <w:sz w:val="22"/>
          <w:szCs w:val="22"/>
          <w:lang w:val="ka-GE"/>
        </w:rPr>
        <w:t xml:space="preserve"> </w:t>
      </w:r>
      <w:r w:rsidRPr="009F69C1">
        <w:rPr>
          <w:rFonts w:ascii="Sylfaen" w:hAnsi="Sylfaen" w:cs="Sylfaen"/>
          <w:sz w:val="22"/>
          <w:szCs w:val="22"/>
          <w:lang w:val="ka-GE"/>
        </w:rPr>
        <w:t>ვაქცინაცია</w:t>
      </w:r>
      <w:r w:rsidRPr="009F69C1">
        <w:rPr>
          <w:rFonts w:ascii="Sylfaen" w:hAnsi="Sylfaen"/>
          <w:sz w:val="22"/>
          <w:szCs w:val="22"/>
          <w:lang w:val="ka-GE"/>
        </w:rPr>
        <w:t>!</w:t>
      </w:r>
      <w:r w:rsidR="005551CA" w:rsidRPr="009F69C1">
        <w:rPr>
          <w:rFonts w:ascii="Sylfaen" w:hAnsi="Sylfaen"/>
          <w:sz w:val="22"/>
          <w:szCs w:val="22"/>
          <w:lang w:val="ka-GE"/>
        </w:rPr>
        <w:t xml:space="preserve"> </w:t>
      </w:r>
      <w:r w:rsidRPr="009F69C1">
        <w:rPr>
          <w:rFonts w:ascii="Sylfaen" w:hAnsi="Sylfaen" w:cs="Sylfaen"/>
          <w:sz w:val="22"/>
          <w:szCs w:val="22"/>
          <w:lang w:val="ka-GE"/>
        </w:rPr>
        <w:t>ერთდღიანი</w:t>
      </w:r>
      <w:r w:rsidRPr="009F69C1">
        <w:rPr>
          <w:rFonts w:ascii="Sylfaen" w:hAnsi="Sylfaen"/>
          <w:sz w:val="22"/>
          <w:szCs w:val="22"/>
          <w:lang w:val="ka-GE"/>
        </w:rPr>
        <w:t xml:space="preserve"> </w:t>
      </w:r>
      <w:r w:rsidRPr="009F69C1">
        <w:rPr>
          <w:rFonts w:ascii="Sylfaen" w:hAnsi="Sylfaen" w:cs="Sylfaen"/>
          <w:sz w:val="22"/>
          <w:szCs w:val="22"/>
          <w:lang w:val="ka-GE"/>
        </w:rPr>
        <w:t>უფასო</w:t>
      </w:r>
      <w:r w:rsidRPr="009F69C1">
        <w:rPr>
          <w:rFonts w:ascii="Sylfaen" w:hAnsi="Sylfaen"/>
          <w:sz w:val="22"/>
          <w:szCs w:val="22"/>
          <w:lang w:val="ka-GE"/>
        </w:rPr>
        <w:t xml:space="preserve"> </w:t>
      </w:r>
      <w:r w:rsidRPr="009F69C1">
        <w:rPr>
          <w:rFonts w:ascii="Sylfaen" w:hAnsi="Sylfaen" w:cs="Sylfaen"/>
          <w:sz w:val="22"/>
          <w:szCs w:val="22"/>
          <w:lang w:val="ka-GE"/>
        </w:rPr>
        <w:t>ვაქცინაციის</w:t>
      </w:r>
      <w:r w:rsidRPr="009F69C1">
        <w:rPr>
          <w:rFonts w:ascii="Sylfaen" w:hAnsi="Sylfaen"/>
          <w:sz w:val="22"/>
          <w:szCs w:val="22"/>
          <w:lang w:val="ka-GE"/>
        </w:rPr>
        <w:t xml:space="preserve"> </w:t>
      </w:r>
      <w:r w:rsidRPr="009F69C1">
        <w:rPr>
          <w:rFonts w:ascii="Sylfaen" w:hAnsi="Sylfaen" w:cs="Sylfaen"/>
          <w:sz w:val="22"/>
          <w:szCs w:val="22"/>
          <w:lang w:val="ka-GE"/>
        </w:rPr>
        <w:t>აქცია</w:t>
      </w:r>
      <w:r w:rsidRPr="009F69C1">
        <w:rPr>
          <w:rFonts w:ascii="Sylfaen" w:hAnsi="Sylfaen"/>
          <w:sz w:val="22"/>
          <w:szCs w:val="22"/>
          <w:lang w:val="ka-GE"/>
        </w:rPr>
        <w:t xml:space="preserve"> </w:t>
      </w:r>
      <w:r w:rsidRPr="009F69C1">
        <w:rPr>
          <w:rFonts w:ascii="Sylfaen" w:hAnsi="Sylfaen" w:cs="Sylfaen"/>
          <w:sz w:val="22"/>
          <w:szCs w:val="22"/>
          <w:lang w:val="ka-GE"/>
        </w:rPr>
        <w:t>გაიმართება</w:t>
      </w:r>
      <w:r w:rsidRPr="009F69C1">
        <w:rPr>
          <w:rFonts w:ascii="Sylfaen" w:hAnsi="Sylfaen"/>
          <w:sz w:val="22"/>
          <w:szCs w:val="22"/>
          <w:lang w:val="ka-GE"/>
        </w:rPr>
        <w:t xml:space="preserve"> </w:t>
      </w:r>
      <w:r w:rsidRPr="009F69C1">
        <w:rPr>
          <w:rFonts w:ascii="Sylfaen" w:hAnsi="Sylfaen" w:cs="Sylfaen"/>
          <w:sz w:val="22"/>
          <w:szCs w:val="22"/>
          <w:lang w:val="ka-GE"/>
        </w:rPr>
        <w:t>ქ</w:t>
      </w:r>
      <w:r w:rsidRPr="009F69C1">
        <w:rPr>
          <w:rFonts w:ascii="Sylfaen" w:hAnsi="Sylfaen"/>
          <w:sz w:val="22"/>
          <w:szCs w:val="22"/>
          <w:lang w:val="ka-GE"/>
        </w:rPr>
        <w:t>.</w:t>
      </w:r>
      <w:r w:rsidRPr="009F69C1">
        <w:rPr>
          <w:rFonts w:ascii="Sylfaen" w:hAnsi="Sylfaen" w:cs="Sylfaen"/>
          <w:sz w:val="22"/>
          <w:szCs w:val="22"/>
          <w:lang w:val="ka-GE"/>
        </w:rPr>
        <w:t>თბილისში</w:t>
      </w:r>
      <w:r w:rsidRPr="009F69C1">
        <w:rPr>
          <w:rFonts w:ascii="Sylfaen" w:hAnsi="Sylfaen"/>
          <w:sz w:val="22"/>
          <w:szCs w:val="22"/>
          <w:lang w:val="ka-GE"/>
        </w:rPr>
        <w:t xml:space="preserve">, </w:t>
      </w:r>
      <w:r w:rsidRPr="009F69C1">
        <w:rPr>
          <w:rFonts w:ascii="Sylfaen" w:hAnsi="Sylfaen" w:cs="Sylfaen"/>
          <w:sz w:val="22"/>
          <w:szCs w:val="22"/>
          <w:lang w:val="ka-GE"/>
        </w:rPr>
        <w:t>ქ</w:t>
      </w:r>
      <w:r w:rsidRPr="009F69C1">
        <w:rPr>
          <w:rFonts w:ascii="Sylfaen" w:hAnsi="Sylfaen"/>
          <w:sz w:val="22"/>
          <w:szCs w:val="22"/>
          <w:lang w:val="ka-GE"/>
        </w:rPr>
        <w:t xml:space="preserve">. </w:t>
      </w:r>
      <w:r w:rsidRPr="009F69C1">
        <w:rPr>
          <w:rFonts w:ascii="Sylfaen" w:hAnsi="Sylfaen" w:cs="Sylfaen"/>
          <w:sz w:val="22"/>
          <w:szCs w:val="22"/>
          <w:lang w:val="ka-GE"/>
        </w:rPr>
        <w:t>ბათუმსა</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ქ</w:t>
      </w:r>
      <w:r w:rsidRPr="009F69C1">
        <w:rPr>
          <w:rFonts w:ascii="Sylfaen" w:hAnsi="Sylfaen"/>
          <w:sz w:val="22"/>
          <w:szCs w:val="22"/>
          <w:lang w:val="ka-GE"/>
        </w:rPr>
        <w:t xml:space="preserve">. </w:t>
      </w:r>
      <w:r w:rsidRPr="009F69C1">
        <w:rPr>
          <w:rFonts w:ascii="Sylfaen" w:hAnsi="Sylfaen" w:cs="Sylfaen"/>
          <w:sz w:val="22"/>
          <w:szCs w:val="22"/>
          <w:lang w:val="ka-GE"/>
        </w:rPr>
        <w:t>ქუთაისში</w:t>
      </w:r>
      <w:r w:rsidRPr="009F69C1">
        <w:rPr>
          <w:rFonts w:ascii="Sylfaen" w:hAnsi="Sylfaen"/>
          <w:sz w:val="22"/>
          <w:szCs w:val="22"/>
          <w:lang w:val="ka-GE"/>
        </w:rPr>
        <w:t xml:space="preserve">. </w:t>
      </w:r>
      <w:r w:rsidRPr="009F69C1">
        <w:rPr>
          <w:rFonts w:ascii="Sylfaen" w:hAnsi="Sylfaen" w:cs="Sylfaen"/>
          <w:sz w:val="22"/>
          <w:szCs w:val="22"/>
          <w:lang w:val="ka-GE"/>
        </w:rPr>
        <w:t>ქვეყნის</w:t>
      </w:r>
      <w:r w:rsidRPr="009F69C1">
        <w:rPr>
          <w:rFonts w:ascii="Sylfaen" w:hAnsi="Sylfaen"/>
          <w:sz w:val="22"/>
          <w:szCs w:val="22"/>
          <w:lang w:val="ka-GE"/>
        </w:rPr>
        <w:t xml:space="preserve"> </w:t>
      </w:r>
      <w:r w:rsidRPr="009F69C1">
        <w:rPr>
          <w:rFonts w:ascii="Sylfaen" w:hAnsi="Sylfaen" w:cs="Sylfaen"/>
          <w:sz w:val="22"/>
          <w:szCs w:val="22"/>
          <w:lang w:val="ka-GE"/>
        </w:rPr>
        <w:t>ნებისმიერ</w:t>
      </w:r>
      <w:r w:rsidRPr="009F69C1">
        <w:rPr>
          <w:rFonts w:ascii="Sylfaen" w:hAnsi="Sylfaen"/>
          <w:sz w:val="22"/>
          <w:szCs w:val="22"/>
          <w:lang w:val="ka-GE"/>
        </w:rPr>
        <w:t xml:space="preserve"> </w:t>
      </w:r>
      <w:r w:rsidRPr="009F69C1">
        <w:rPr>
          <w:rFonts w:ascii="Sylfaen" w:hAnsi="Sylfaen" w:cs="Sylfaen"/>
          <w:sz w:val="22"/>
          <w:szCs w:val="22"/>
          <w:lang w:val="ka-GE"/>
        </w:rPr>
        <w:t>მოქალაქეს</w:t>
      </w:r>
      <w:r w:rsidRPr="009F69C1">
        <w:rPr>
          <w:rFonts w:ascii="Sylfaen" w:hAnsi="Sylfaen"/>
          <w:sz w:val="22"/>
          <w:szCs w:val="22"/>
          <w:lang w:val="ka-GE"/>
        </w:rPr>
        <w:t xml:space="preserve"> </w:t>
      </w:r>
      <w:r w:rsidRPr="009F69C1">
        <w:rPr>
          <w:rFonts w:ascii="Sylfaen" w:hAnsi="Sylfaen" w:cs="Sylfaen"/>
          <w:sz w:val="22"/>
          <w:szCs w:val="22"/>
          <w:lang w:val="ka-GE"/>
        </w:rPr>
        <w:t>ამ</w:t>
      </w:r>
      <w:r w:rsidRPr="009F69C1">
        <w:rPr>
          <w:rFonts w:ascii="Sylfaen" w:hAnsi="Sylfaen"/>
          <w:sz w:val="22"/>
          <w:szCs w:val="22"/>
          <w:lang w:val="ka-GE"/>
        </w:rPr>
        <w:t xml:space="preserve"> </w:t>
      </w:r>
      <w:r w:rsidRPr="009F69C1">
        <w:rPr>
          <w:rFonts w:ascii="Sylfaen" w:hAnsi="Sylfaen" w:cs="Sylfaen"/>
          <w:sz w:val="22"/>
          <w:szCs w:val="22"/>
          <w:lang w:val="ka-GE"/>
        </w:rPr>
        <w:t>დღეს</w:t>
      </w:r>
      <w:r w:rsidRPr="009F69C1">
        <w:rPr>
          <w:rFonts w:ascii="Sylfaen" w:hAnsi="Sylfaen"/>
          <w:sz w:val="22"/>
          <w:szCs w:val="22"/>
          <w:lang w:val="ka-GE"/>
        </w:rPr>
        <w:t xml:space="preserve"> </w:t>
      </w:r>
      <w:r w:rsidRPr="009F69C1">
        <w:rPr>
          <w:rFonts w:ascii="Sylfaen" w:hAnsi="Sylfaen" w:cs="Sylfaen"/>
          <w:sz w:val="22"/>
          <w:szCs w:val="22"/>
          <w:lang w:val="ka-GE"/>
        </w:rPr>
        <w:t>შესაძლებობა</w:t>
      </w:r>
      <w:r w:rsidRPr="009F69C1">
        <w:rPr>
          <w:rFonts w:ascii="Sylfaen" w:hAnsi="Sylfaen"/>
          <w:sz w:val="22"/>
          <w:szCs w:val="22"/>
          <w:lang w:val="ka-GE"/>
        </w:rPr>
        <w:t xml:space="preserve"> </w:t>
      </w:r>
      <w:r w:rsidRPr="009F69C1">
        <w:rPr>
          <w:rFonts w:ascii="Sylfaen" w:hAnsi="Sylfaen" w:cs="Sylfaen"/>
          <w:sz w:val="22"/>
          <w:szCs w:val="22"/>
          <w:lang w:val="ka-GE"/>
        </w:rPr>
        <w:t>ექნება</w:t>
      </w:r>
      <w:r w:rsidRPr="009F69C1">
        <w:rPr>
          <w:rFonts w:ascii="Sylfaen" w:hAnsi="Sylfaen"/>
          <w:sz w:val="22"/>
          <w:szCs w:val="22"/>
          <w:lang w:val="ka-GE"/>
        </w:rPr>
        <w:t xml:space="preserve">  </w:t>
      </w:r>
      <w:r w:rsidRPr="009F69C1">
        <w:rPr>
          <w:rFonts w:ascii="Sylfaen" w:hAnsi="Sylfaen" w:cs="Sylfaen"/>
          <w:sz w:val="22"/>
          <w:szCs w:val="22"/>
          <w:lang w:val="ka-GE"/>
        </w:rPr>
        <w:t>სურვილის</w:t>
      </w:r>
      <w:r w:rsidRPr="009F69C1">
        <w:rPr>
          <w:rFonts w:ascii="Sylfaen" w:hAnsi="Sylfaen"/>
          <w:sz w:val="22"/>
          <w:szCs w:val="22"/>
          <w:lang w:val="ka-GE"/>
        </w:rPr>
        <w:t xml:space="preserve"> </w:t>
      </w:r>
      <w:r w:rsidRPr="009F69C1">
        <w:rPr>
          <w:rFonts w:ascii="Sylfaen" w:hAnsi="Sylfaen" w:cs="Sylfaen"/>
          <w:sz w:val="22"/>
          <w:szCs w:val="22"/>
          <w:lang w:val="ka-GE"/>
        </w:rPr>
        <w:t>შესაბამისად</w:t>
      </w:r>
      <w:r w:rsidRPr="009F69C1">
        <w:rPr>
          <w:rFonts w:ascii="Sylfaen" w:hAnsi="Sylfaen"/>
          <w:sz w:val="22"/>
          <w:szCs w:val="22"/>
          <w:lang w:val="ka-GE"/>
        </w:rPr>
        <w:t xml:space="preserve"> </w:t>
      </w:r>
      <w:r w:rsidRPr="009F69C1">
        <w:rPr>
          <w:rFonts w:ascii="Sylfaen" w:hAnsi="Sylfaen" w:cs="Sylfaen"/>
          <w:sz w:val="22"/>
          <w:szCs w:val="22"/>
          <w:lang w:val="ka-GE"/>
        </w:rPr>
        <w:t>ჩაიტაროს</w:t>
      </w:r>
      <w:r w:rsidRPr="009F69C1">
        <w:rPr>
          <w:rFonts w:ascii="Sylfaen" w:hAnsi="Sylfaen"/>
          <w:sz w:val="22"/>
          <w:szCs w:val="22"/>
          <w:lang w:val="ka-GE"/>
        </w:rPr>
        <w:t xml:space="preserve"> </w:t>
      </w:r>
      <w:r w:rsidRPr="009F69C1">
        <w:rPr>
          <w:rFonts w:ascii="Sylfaen" w:hAnsi="Sylfaen" w:cs="Sylfaen"/>
          <w:sz w:val="22"/>
          <w:szCs w:val="22"/>
          <w:lang w:val="ka-GE"/>
        </w:rPr>
        <w:t>გრიპის</w:t>
      </w:r>
      <w:r w:rsidRPr="009F69C1">
        <w:rPr>
          <w:rFonts w:ascii="Sylfaen" w:hAnsi="Sylfaen"/>
          <w:sz w:val="22"/>
          <w:szCs w:val="22"/>
          <w:lang w:val="ka-GE"/>
        </w:rPr>
        <w:t xml:space="preserve"> </w:t>
      </w:r>
      <w:r w:rsidRPr="009F69C1">
        <w:rPr>
          <w:rFonts w:ascii="Sylfaen" w:hAnsi="Sylfaen" w:cs="Sylfaen"/>
          <w:sz w:val="22"/>
          <w:szCs w:val="22"/>
          <w:lang w:val="ka-GE"/>
        </w:rPr>
        <w:t>უფასო</w:t>
      </w:r>
      <w:r w:rsidRPr="009F69C1">
        <w:rPr>
          <w:rFonts w:ascii="Sylfaen" w:hAnsi="Sylfaen"/>
          <w:sz w:val="22"/>
          <w:szCs w:val="22"/>
          <w:lang w:val="ka-GE"/>
        </w:rPr>
        <w:t xml:space="preserve"> </w:t>
      </w:r>
      <w:r w:rsidRPr="009F69C1">
        <w:rPr>
          <w:rFonts w:ascii="Sylfaen" w:hAnsi="Sylfaen" w:cs="Sylfaen"/>
          <w:sz w:val="22"/>
          <w:szCs w:val="22"/>
          <w:lang w:val="ka-GE"/>
        </w:rPr>
        <w:t>ვაქცინაცია</w:t>
      </w:r>
      <w:r w:rsidR="005551CA" w:rsidRPr="009F69C1">
        <w:rPr>
          <w:rFonts w:ascii="Sylfaen" w:hAnsi="Sylfaen"/>
          <w:sz w:val="22"/>
          <w:szCs w:val="22"/>
          <w:lang w:val="ka-GE"/>
        </w:rPr>
        <w:t>;</w:t>
      </w:r>
    </w:p>
    <w:p w14:paraId="1A5D84D8" w14:textId="77777777" w:rsidR="00EB77FF" w:rsidRPr="009F69C1" w:rsidRDefault="00EB77FF" w:rsidP="00EB77FF">
      <w:pPr>
        <w:spacing w:after="0" w:line="240" w:lineRule="auto"/>
        <w:jc w:val="both"/>
        <w:rPr>
          <w:rFonts w:ascii="Sylfaen" w:hAnsi="Sylfaen"/>
          <w:sz w:val="22"/>
          <w:szCs w:val="22"/>
          <w:lang w:val="ka-GE"/>
        </w:rPr>
      </w:pPr>
    </w:p>
    <w:p w14:paraId="0E02B471" w14:textId="245EF615" w:rsidR="00EB77FF" w:rsidRPr="009F69C1" w:rsidRDefault="00EB77FF" w:rsidP="00EB77FF">
      <w:pPr>
        <w:spacing w:after="0" w:line="240" w:lineRule="auto"/>
        <w:jc w:val="both"/>
        <w:rPr>
          <w:rFonts w:ascii="Sylfaen" w:hAnsi="Sylfaen"/>
          <w:sz w:val="22"/>
          <w:szCs w:val="22"/>
          <w:lang w:val="ka-GE"/>
        </w:rPr>
      </w:pPr>
      <w:r w:rsidRPr="009F69C1">
        <w:rPr>
          <w:rFonts w:ascii="Sylfaen" w:hAnsi="Sylfaen"/>
          <w:sz w:val="22"/>
          <w:szCs w:val="22"/>
          <w:lang w:val="ka-GE"/>
        </w:rPr>
        <w:t xml:space="preserve">24. 28-30 </w:t>
      </w:r>
      <w:r w:rsidRPr="009F69C1">
        <w:rPr>
          <w:rFonts w:ascii="Sylfaen" w:hAnsi="Sylfaen" w:cs="Sylfaen"/>
          <w:sz w:val="22"/>
          <w:szCs w:val="22"/>
          <w:lang w:val="ka-GE"/>
        </w:rPr>
        <w:t>ნოემბერი</w:t>
      </w:r>
      <w:r w:rsidRPr="009F69C1">
        <w:rPr>
          <w:rFonts w:ascii="Sylfaen" w:hAnsi="Sylfaen"/>
          <w:sz w:val="22"/>
          <w:szCs w:val="22"/>
          <w:lang w:val="ka-GE"/>
        </w:rPr>
        <w:t xml:space="preserve"> - C </w:t>
      </w:r>
      <w:r w:rsidRPr="009F69C1">
        <w:rPr>
          <w:rFonts w:ascii="Sylfaen" w:hAnsi="Sylfaen" w:cs="Sylfaen"/>
          <w:sz w:val="22"/>
          <w:szCs w:val="22"/>
          <w:lang w:val="ka-GE"/>
        </w:rPr>
        <w:t>ჰეპატიტის</w:t>
      </w:r>
      <w:r w:rsidRPr="009F69C1">
        <w:rPr>
          <w:rFonts w:ascii="Sylfaen" w:hAnsi="Sylfaen"/>
          <w:sz w:val="22"/>
          <w:szCs w:val="22"/>
          <w:lang w:val="ka-GE"/>
        </w:rPr>
        <w:t xml:space="preserve"> </w:t>
      </w:r>
      <w:r w:rsidRPr="009F69C1">
        <w:rPr>
          <w:rFonts w:ascii="Sylfaen" w:hAnsi="Sylfaen" w:cs="Sylfaen"/>
          <w:sz w:val="22"/>
          <w:szCs w:val="22"/>
          <w:lang w:val="ka-GE"/>
        </w:rPr>
        <w:t>ელიმინაციის</w:t>
      </w:r>
      <w:r w:rsidRPr="009F69C1">
        <w:rPr>
          <w:rFonts w:ascii="Sylfaen" w:hAnsi="Sylfaen"/>
          <w:sz w:val="22"/>
          <w:szCs w:val="22"/>
          <w:lang w:val="ka-GE"/>
        </w:rPr>
        <w:t xml:space="preserve"> </w:t>
      </w:r>
      <w:r w:rsidRPr="009F69C1">
        <w:rPr>
          <w:rFonts w:ascii="Sylfaen" w:hAnsi="Sylfaen" w:cs="Sylfaen"/>
          <w:sz w:val="22"/>
          <w:szCs w:val="22"/>
          <w:lang w:val="ka-GE"/>
        </w:rPr>
        <w:t>პროგრამის</w:t>
      </w:r>
      <w:r w:rsidRPr="009F69C1">
        <w:rPr>
          <w:rFonts w:ascii="Sylfaen" w:hAnsi="Sylfaen"/>
          <w:sz w:val="22"/>
          <w:szCs w:val="22"/>
          <w:lang w:val="ka-GE"/>
        </w:rPr>
        <w:t xml:space="preserve"> </w:t>
      </w:r>
      <w:r w:rsidRPr="009F69C1">
        <w:rPr>
          <w:rFonts w:ascii="Sylfaen" w:hAnsi="Sylfaen" w:cs="Sylfaen"/>
          <w:sz w:val="22"/>
          <w:szCs w:val="22"/>
          <w:lang w:val="ka-GE"/>
        </w:rPr>
        <w:t>ფარგლებში</w:t>
      </w:r>
      <w:r w:rsidRPr="009F69C1">
        <w:rPr>
          <w:rFonts w:ascii="Sylfaen" w:hAnsi="Sylfaen"/>
          <w:sz w:val="22"/>
          <w:szCs w:val="22"/>
          <w:lang w:val="ka-GE"/>
        </w:rPr>
        <w:t xml:space="preserve">, </w:t>
      </w:r>
      <w:r w:rsidRPr="009F69C1">
        <w:rPr>
          <w:rFonts w:ascii="Sylfaen" w:hAnsi="Sylfaen" w:cs="Sylfaen"/>
          <w:sz w:val="22"/>
          <w:szCs w:val="22"/>
          <w:lang w:val="ka-GE"/>
        </w:rPr>
        <w:t>გაიმართა</w:t>
      </w:r>
      <w:r w:rsidRPr="009F69C1">
        <w:rPr>
          <w:rFonts w:ascii="Sylfaen" w:hAnsi="Sylfaen"/>
          <w:sz w:val="22"/>
          <w:szCs w:val="22"/>
          <w:lang w:val="ka-GE"/>
        </w:rPr>
        <w:t xml:space="preserve"> </w:t>
      </w:r>
      <w:r w:rsidRPr="009F69C1">
        <w:rPr>
          <w:rFonts w:ascii="Sylfaen" w:hAnsi="Sylfaen" w:cs="Sylfaen"/>
          <w:sz w:val="22"/>
          <w:szCs w:val="22"/>
          <w:lang w:val="ka-GE"/>
        </w:rPr>
        <w:t>საერთაშორისო</w:t>
      </w:r>
      <w:r w:rsidRPr="009F69C1">
        <w:rPr>
          <w:rFonts w:ascii="Sylfaen" w:hAnsi="Sylfaen"/>
          <w:sz w:val="22"/>
          <w:szCs w:val="22"/>
          <w:lang w:val="ka-GE"/>
        </w:rPr>
        <w:t xml:space="preserve"> </w:t>
      </w:r>
      <w:r w:rsidRPr="009F69C1">
        <w:rPr>
          <w:rFonts w:ascii="Sylfaen" w:hAnsi="Sylfaen" w:cs="Sylfaen"/>
          <w:sz w:val="22"/>
          <w:szCs w:val="22"/>
          <w:lang w:val="ka-GE"/>
        </w:rPr>
        <w:t>მრჩეველთა</w:t>
      </w:r>
      <w:r w:rsidRPr="009F69C1">
        <w:rPr>
          <w:rFonts w:ascii="Sylfaen" w:hAnsi="Sylfaen"/>
          <w:sz w:val="22"/>
          <w:szCs w:val="22"/>
          <w:lang w:val="ka-GE"/>
        </w:rPr>
        <w:t xml:space="preserve"> </w:t>
      </w:r>
      <w:r w:rsidRPr="009F69C1">
        <w:rPr>
          <w:rFonts w:ascii="Sylfaen" w:hAnsi="Sylfaen" w:cs="Sylfaen"/>
          <w:sz w:val="22"/>
          <w:szCs w:val="22"/>
          <w:lang w:val="ka-GE"/>
        </w:rPr>
        <w:t>ჯგუფის</w:t>
      </w:r>
      <w:r w:rsidRPr="009F69C1">
        <w:rPr>
          <w:rFonts w:ascii="Sylfaen" w:hAnsi="Sylfaen"/>
          <w:sz w:val="22"/>
          <w:szCs w:val="22"/>
          <w:lang w:val="ka-GE"/>
        </w:rPr>
        <w:t xml:space="preserve"> (TAG) </w:t>
      </w:r>
      <w:r w:rsidRPr="009F69C1">
        <w:rPr>
          <w:rFonts w:ascii="Sylfaen" w:hAnsi="Sylfaen" w:cs="Sylfaen"/>
          <w:sz w:val="22"/>
          <w:szCs w:val="22"/>
          <w:lang w:val="ka-GE"/>
        </w:rPr>
        <w:t>მეოთხე</w:t>
      </w:r>
      <w:r w:rsidRPr="009F69C1">
        <w:rPr>
          <w:rFonts w:ascii="Sylfaen" w:hAnsi="Sylfaen"/>
          <w:sz w:val="22"/>
          <w:szCs w:val="22"/>
          <w:lang w:val="ka-GE"/>
        </w:rPr>
        <w:t xml:space="preserve"> </w:t>
      </w:r>
      <w:r w:rsidRPr="009F69C1">
        <w:rPr>
          <w:rFonts w:ascii="Sylfaen" w:hAnsi="Sylfaen" w:cs="Sylfaen"/>
          <w:sz w:val="22"/>
          <w:szCs w:val="22"/>
          <w:lang w:val="ka-GE"/>
        </w:rPr>
        <w:t>შეხვედრა</w:t>
      </w:r>
      <w:r w:rsidRPr="009F69C1">
        <w:rPr>
          <w:rFonts w:ascii="Sylfaen" w:hAnsi="Sylfaen"/>
          <w:sz w:val="22"/>
          <w:szCs w:val="22"/>
          <w:lang w:val="ka-GE"/>
        </w:rPr>
        <w:t xml:space="preserve">, </w:t>
      </w:r>
      <w:r w:rsidRPr="009F69C1">
        <w:rPr>
          <w:rFonts w:ascii="Sylfaen" w:hAnsi="Sylfaen" w:cs="Sylfaen"/>
          <w:sz w:val="22"/>
          <w:szCs w:val="22"/>
          <w:lang w:val="ka-GE"/>
        </w:rPr>
        <w:t>რომლის</w:t>
      </w:r>
      <w:r w:rsidRPr="009F69C1">
        <w:rPr>
          <w:rFonts w:ascii="Sylfaen" w:hAnsi="Sylfaen"/>
          <w:sz w:val="22"/>
          <w:szCs w:val="22"/>
          <w:lang w:val="ka-GE"/>
        </w:rPr>
        <w:t xml:space="preserve"> </w:t>
      </w:r>
      <w:r w:rsidRPr="009F69C1">
        <w:rPr>
          <w:rFonts w:ascii="Sylfaen" w:hAnsi="Sylfaen" w:cs="Sylfaen"/>
          <w:sz w:val="22"/>
          <w:szCs w:val="22"/>
          <w:lang w:val="ka-GE"/>
        </w:rPr>
        <w:t>ორგანიზატორები</w:t>
      </w:r>
      <w:r w:rsidRPr="009F69C1">
        <w:rPr>
          <w:rFonts w:ascii="Sylfaen" w:hAnsi="Sylfaen"/>
          <w:sz w:val="22"/>
          <w:szCs w:val="22"/>
          <w:lang w:val="ka-GE"/>
        </w:rPr>
        <w:t xml:space="preserve"> </w:t>
      </w:r>
      <w:r w:rsidRPr="009F69C1">
        <w:rPr>
          <w:rFonts w:ascii="Sylfaen" w:hAnsi="Sylfaen" w:cs="Sylfaen"/>
          <w:sz w:val="22"/>
          <w:szCs w:val="22"/>
          <w:lang w:val="ka-GE"/>
        </w:rPr>
        <w:t>არიან</w:t>
      </w:r>
      <w:r w:rsidRPr="009F69C1">
        <w:rPr>
          <w:rFonts w:ascii="Sylfaen" w:hAnsi="Sylfaen"/>
          <w:sz w:val="22"/>
          <w:szCs w:val="22"/>
          <w:lang w:val="ka-GE"/>
        </w:rPr>
        <w:t xml:space="preserve"> </w:t>
      </w:r>
      <w:r w:rsidRPr="009F69C1">
        <w:rPr>
          <w:rFonts w:ascii="Sylfaen" w:hAnsi="Sylfaen" w:cs="Sylfaen"/>
          <w:sz w:val="22"/>
          <w:szCs w:val="22"/>
          <w:lang w:val="ka-GE"/>
        </w:rPr>
        <w:t>ცენტრი</w:t>
      </w:r>
      <w:r w:rsidRPr="009F69C1">
        <w:rPr>
          <w:rFonts w:ascii="Sylfaen" w:hAnsi="Sylfaen"/>
          <w:sz w:val="22"/>
          <w:szCs w:val="22"/>
          <w:lang w:val="ka-GE"/>
        </w:rPr>
        <w:t xml:space="preserve">, </w:t>
      </w:r>
      <w:r w:rsidRPr="009F69C1">
        <w:rPr>
          <w:rFonts w:ascii="Sylfaen" w:hAnsi="Sylfaen" w:cs="Sylfaen"/>
          <w:sz w:val="22"/>
          <w:szCs w:val="22"/>
          <w:lang w:val="ka-GE"/>
        </w:rPr>
        <w:t>აშშ</w:t>
      </w:r>
      <w:r w:rsidRPr="009F69C1">
        <w:rPr>
          <w:rFonts w:ascii="Sylfaen" w:hAnsi="Sylfaen"/>
          <w:sz w:val="22"/>
          <w:szCs w:val="22"/>
          <w:lang w:val="ka-GE"/>
        </w:rPr>
        <w:t>-</w:t>
      </w:r>
      <w:r w:rsidRPr="009F69C1">
        <w:rPr>
          <w:rFonts w:ascii="Sylfaen" w:hAnsi="Sylfaen" w:cs="Sylfaen"/>
          <w:sz w:val="22"/>
          <w:szCs w:val="22"/>
          <w:lang w:val="ka-GE"/>
        </w:rPr>
        <w:t>ის</w:t>
      </w:r>
      <w:r w:rsidRPr="009F69C1">
        <w:rPr>
          <w:rFonts w:ascii="Sylfaen" w:hAnsi="Sylfaen"/>
          <w:sz w:val="22"/>
          <w:szCs w:val="22"/>
          <w:lang w:val="ka-GE"/>
        </w:rPr>
        <w:t xml:space="preserve"> </w:t>
      </w:r>
      <w:r w:rsidRPr="009F69C1">
        <w:rPr>
          <w:rFonts w:ascii="Sylfaen" w:hAnsi="Sylfaen" w:cs="Sylfaen"/>
          <w:sz w:val="22"/>
          <w:szCs w:val="22"/>
          <w:lang w:val="ka-GE"/>
        </w:rPr>
        <w:t>დაავადებათა</w:t>
      </w:r>
      <w:r w:rsidRPr="009F69C1">
        <w:rPr>
          <w:rFonts w:ascii="Sylfaen" w:hAnsi="Sylfaen"/>
          <w:sz w:val="22"/>
          <w:szCs w:val="22"/>
          <w:lang w:val="ka-GE"/>
        </w:rPr>
        <w:t xml:space="preserve"> </w:t>
      </w:r>
      <w:r w:rsidRPr="009F69C1">
        <w:rPr>
          <w:rFonts w:ascii="Sylfaen" w:hAnsi="Sylfaen" w:cs="Sylfaen"/>
          <w:sz w:val="22"/>
          <w:szCs w:val="22"/>
          <w:lang w:val="ka-GE"/>
        </w:rPr>
        <w:t>კონტროლისა</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პრევენციის</w:t>
      </w:r>
      <w:r w:rsidRPr="009F69C1">
        <w:rPr>
          <w:rFonts w:ascii="Sylfaen" w:hAnsi="Sylfaen"/>
          <w:sz w:val="22"/>
          <w:szCs w:val="22"/>
          <w:lang w:val="ka-GE"/>
        </w:rPr>
        <w:t xml:space="preserve"> </w:t>
      </w:r>
      <w:r w:rsidRPr="009F69C1">
        <w:rPr>
          <w:rFonts w:ascii="Sylfaen" w:hAnsi="Sylfaen" w:cs="Sylfaen"/>
          <w:sz w:val="22"/>
          <w:szCs w:val="22"/>
          <w:lang w:val="ka-GE"/>
        </w:rPr>
        <w:t>ცენტრსა</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სხვა</w:t>
      </w:r>
      <w:r w:rsidRPr="009F69C1">
        <w:rPr>
          <w:rFonts w:ascii="Sylfaen" w:hAnsi="Sylfaen"/>
          <w:sz w:val="22"/>
          <w:szCs w:val="22"/>
          <w:lang w:val="ka-GE"/>
        </w:rPr>
        <w:t xml:space="preserve"> </w:t>
      </w:r>
      <w:r w:rsidRPr="009F69C1">
        <w:rPr>
          <w:rFonts w:ascii="Sylfaen" w:hAnsi="Sylfaen" w:cs="Sylfaen"/>
          <w:sz w:val="22"/>
          <w:szCs w:val="22"/>
          <w:lang w:val="ka-GE"/>
        </w:rPr>
        <w:t>საერთაშორისო</w:t>
      </w:r>
      <w:r w:rsidRPr="009F69C1">
        <w:rPr>
          <w:rFonts w:ascii="Sylfaen" w:hAnsi="Sylfaen"/>
          <w:sz w:val="22"/>
          <w:szCs w:val="22"/>
          <w:lang w:val="ka-GE"/>
        </w:rPr>
        <w:t xml:space="preserve"> </w:t>
      </w:r>
      <w:r w:rsidRPr="009F69C1">
        <w:rPr>
          <w:rFonts w:ascii="Sylfaen" w:hAnsi="Sylfaen" w:cs="Sylfaen"/>
          <w:sz w:val="22"/>
          <w:szCs w:val="22"/>
          <w:lang w:val="ka-GE"/>
        </w:rPr>
        <w:t>პარტნიორები</w:t>
      </w:r>
      <w:r w:rsidRPr="009F69C1">
        <w:rPr>
          <w:rFonts w:ascii="Sylfaen" w:hAnsi="Sylfaen"/>
          <w:sz w:val="22"/>
          <w:szCs w:val="22"/>
          <w:lang w:val="ka-GE"/>
        </w:rPr>
        <w:t>.</w:t>
      </w:r>
      <w:r w:rsidR="005551CA" w:rsidRPr="009F69C1">
        <w:rPr>
          <w:rFonts w:ascii="Sylfaen" w:hAnsi="Sylfaen"/>
          <w:sz w:val="22"/>
          <w:szCs w:val="22"/>
          <w:lang w:val="ka-GE"/>
        </w:rPr>
        <w:t xml:space="preserve"> </w:t>
      </w:r>
      <w:r w:rsidRPr="009F69C1">
        <w:rPr>
          <w:rFonts w:ascii="Sylfaen" w:hAnsi="Sylfaen"/>
          <w:sz w:val="22"/>
          <w:szCs w:val="22"/>
          <w:lang w:val="ka-GE"/>
        </w:rPr>
        <w:t xml:space="preserve">28 </w:t>
      </w:r>
      <w:r w:rsidRPr="009F69C1">
        <w:rPr>
          <w:rFonts w:ascii="Sylfaen" w:hAnsi="Sylfaen" w:cs="Sylfaen"/>
          <w:sz w:val="22"/>
          <w:szCs w:val="22"/>
          <w:lang w:val="ka-GE"/>
        </w:rPr>
        <w:t>ნოემბერს</w:t>
      </w:r>
      <w:r w:rsidRPr="009F69C1">
        <w:rPr>
          <w:rFonts w:ascii="Sylfaen" w:hAnsi="Sylfaen"/>
          <w:sz w:val="22"/>
          <w:szCs w:val="22"/>
          <w:lang w:val="ka-GE"/>
        </w:rPr>
        <w:t xml:space="preserve"> </w:t>
      </w:r>
      <w:r w:rsidRPr="009F69C1">
        <w:rPr>
          <w:rFonts w:ascii="Sylfaen" w:hAnsi="Sylfaen" w:cs="Sylfaen"/>
          <w:sz w:val="22"/>
          <w:szCs w:val="22"/>
          <w:lang w:val="ka-GE"/>
        </w:rPr>
        <w:t>გამართა</w:t>
      </w:r>
      <w:r w:rsidRPr="009F69C1">
        <w:rPr>
          <w:rFonts w:ascii="Sylfaen" w:hAnsi="Sylfaen"/>
          <w:sz w:val="22"/>
          <w:szCs w:val="22"/>
          <w:lang w:val="ka-GE"/>
        </w:rPr>
        <w:t xml:space="preserve"> </w:t>
      </w:r>
      <w:r w:rsidRPr="009F69C1">
        <w:rPr>
          <w:rFonts w:ascii="Sylfaen" w:hAnsi="Sylfaen" w:cs="Sylfaen"/>
          <w:sz w:val="22"/>
          <w:szCs w:val="22"/>
          <w:lang w:val="ka-GE"/>
        </w:rPr>
        <w:t>სამეცნიერო</w:t>
      </w:r>
      <w:r w:rsidRPr="009F69C1">
        <w:rPr>
          <w:rFonts w:ascii="Sylfaen" w:hAnsi="Sylfaen"/>
          <w:sz w:val="22"/>
          <w:szCs w:val="22"/>
          <w:lang w:val="ka-GE"/>
        </w:rPr>
        <w:t xml:space="preserve"> </w:t>
      </w:r>
      <w:r w:rsidRPr="009F69C1">
        <w:rPr>
          <w:rFonts w:ascii="Sylfaen" w:hAnsi="Sylfaen" w:cs="Sylfaen"/>
          <w:sz w:val="22"/>
          <w:szCs w:val="22"/>
          <w:lang w:val="ka-GE"/>
        </w:rPr>
        <w:t>სიმპოზიუმი</w:t>
      </w:r>
      <w:r w:rsidRPr="009F69C1">
        <w:rPr>
          <w:rFonts w:ascii="Sylfaen" w:hAnsi="Sylfaen"/>
          <w:sz w:val="22"/>
          <w:szCs w:val="22"/>
          <w:lang w:val="ka-GE"/>
        </w:rPr>
        <w:t xml:space="preserve">, </w:t>
      </w:r>
      <w:r w:rsidRPr="009F69C1">
        <w:rPr>
          <w:rFonts w:ascii="Sylfaen" w:hAnsi="Sylfaen" w:cs="Sylfaen"/>
          <w:sz w:val="22"/>
          <w:szCs w:val="22"/>
          <w:lang w:val="ka-GE"/>
        </w:rPr>
        <w:t>სადაც</w:t>
      </w:r>
      <w:r w:rsidRPr="009F69C1">
        <w:rPr>
          <w:rFonts w:ascii="Sylfaen" w:hAnsi="Sylfaen"/>
          <w:sz w:val="22"/>
          <w:szCs w:val="22"/>
          <w:lang w:val="ka-GE"/>
        </w:rPr>
        <w:t xml:space="preserve"> </w:t>
      </w:r>
      <w:r w:rsidRPr="009F69C1">
        <w:rPr>
          <w:rFonts w:ascii="Sylfaen" w:hAnsi="Sylfaen" w:cs="Sylfaen"/>
          <w:sz w:val="22"/>
          <w:szCs w:val="22"/>
          <w:lang w:val="ka-GE"/>
        </w:rPr>
        <w:t>ქართველი</w:t>
      </w:r>
      <w:r w:rsidRPr="009F69C1">
        <w:rPr>
          <w:rFonts w:ascii="Sylfaen" w:hAnsi="Sylfaen"/>
          <w:sz w:val="22"/>
          <w:szCs w:val="22"/>
          <w:lang w:val="ka-GE"/>
        </w:rPr>
        <w:t xml:space="preserve"> </w:t>
      </w:r>
      <w:r w:rsidRPr="009F69C1">
        <w:rPr>
          <w:rFonts w:ascii="Sylfaen" w:hAnsi="Sylfaen" w:cs="Sylfaen"/>
          <w:sz w:val="22"/>
          <w:szCs w:val="22"/>
          <w:lang w:val="ka-GE"/>
        </w:rPr>
        <w:t>ექსპერტები</w:t>
      </w:r>
      <w:r w:rsidRPr="009F69C1">
        <w:rPr>
          <w:rFonts w:ascii="Sylfaen" w:hAnsi="Sylfaen"/>
          <w:sz w:val="22"/>
          <w:szCs w:val="22"/>
          <w:lang w:val="ka-GE"/>
        </w:rPr>
        <w:t xml:space="preserve"> </w:t>
      </w:r>
      <w:r w:rsidRPr="009F69C1">
        <w:rPr>
          <w:rFonts w:ascii="Sylfaen" w:hAnsi="Sylfaen" w:cs="Sylfaen"/>
          <w:sz w:val="22"/>
          <w:szCs w:val="22"/>
          <w:lang w:val="ka-GE"/>
        </w:rPr>
        <w:t>მრჩეველთა</w:t>
      </w:r>
      <w:r w:rsidRPr="009F69C1">
        <w:rPr>
          <w:rFonts w:ascii="Sylfaen" w:hAnsi="Sylfaen"/>
          <w:sz w:val="22"/>
          <w:szCs w:val="22"/>
          <w:lang w:val="ka-GE"/>
        </w:rPr>
        <w:t xml:space="preserve"> </w:t>
      </w:r>
      <w:r w:rsidRPr="009F69C1">
        <w:rPr>
          <w:rFonts w:ascii="Sylfaen" w:hAnsi="Sylfaen" w:cs="Sylfaen"/>
          <w:sz w:val="22"/>
          <w:szCs w:val="22"/>
          <w:lang w:val="ka-GE"/>
        </w:rPr>
        <w:t>ჯგუფს</w:t>
      </w:r>
      <w:r w:rsidRPr="009F69C1">
        <w:rPr>
          <w:rFonts w:ascii="Sylfaen" w:hAnsi="Sylfaen"/>
          <w:sz w:val="22"/>
          <w:szCs w:val="22"/>
          <w:lang w:val="ka-GE"/>
        </w:rPr>
        <w:t xml:space="preserve"> </w:t>
      </w:r>
      <w:r w:rsidRPr="009F69C1">
        <w:rPr>
          <w:rFonts w:ascii="Sylfaen" w:hAnsi="Sylfaen" w:cs="Sylfaen"/>
          <w:sz w:val="22"/>
          <w:szCs w:val="22"/>
          <w:lang w:val="ka-GE"/>
        </w:rPr>
        <w:t>წარუდგინეს</w:t>
      </w:r>
      <w:r w:rsidRPr="009F69C1">
        <w:rPr>
          <w:rFonts w:ascii="Sylfaen" w:hAnsi="Sylfaen"/>
          <w:sz w:val="22"/>
          <w:szCs w:val="22"/>
          <w:lang w:val="ka-GE"/>
        </w:rPr>
        <w:t xml:space="preserve"> </w:t>
      </w:r>
      <w:r w:rsidRPr="009F69C1">
        <w:rPr>
          <w:rFonts w:ascii="Sylfaen" w:hAnsi="Sylfaen" w:cs="Sylfaen"/>
          <w:sz w:val="22"/>
          <w:szCs w:val="22"/>
          <w:lang w:val="ka-GE"/>
        </w:rPr>
        <w:t>წლის</w:t>
      </w:r>
      <w:r w:rsidRPr="009F69C1">
        <w:rPr>
          <w:rFonts w:ascii="Sylfaen" w:hAnsi="Sylfaen"/>
          <w:sz w:val="22"/>
          <w:szCs w:val="22"/>
          <w:lang w:val="ka-GE"/>
        </w:rPr>
        <w:t xml:space="preserve"> </w:t>
      </w:r>
      <w:r w:rsidRPr="009F69C1">
        <w:rPr>
          <w:rFonts w:ascii="Sylfaen" w:hAnsi="Sylfaen" w:cs="Sylfaen"/>
          <w:sz w:val="22"/>
          <w:szCs w:val="22"/>
          <w:lang w:val="ka-GE"/>
        </w:rPr>
        <w:t>განმავლობაში</w:t>
      </w:r>
      <w:r w:rsidRPr="009F69C1">
        <w:rPr>
          <w:rFonts w:ascii="Sylfaen" w:hAnsi="Sylfaen"/>
          <w:sz w:val="22"/>
          <w:szCs w:val="22"/>
          <w:lang w:val="ka-GE"/>
        </w:rPr>
        <w:t xml:space="preserve"> </w:t>
      </w:r>
      <w:r w:rsidRPr="009F69C1">
        <w:rPr>
          <w:rFonts w:ascii="Sylfaen" w:hAnsi="Sylfaen" w:cs="Sylfaen"/>
          <w:sz w:val="22"/>
          <w:szCs w:val="22"/>
          <w:lang w:val="ka-GE"/>
        </w:rPr>
        <w:t>განხორციელებული</w:t>
      </w:r>
      <w:r w:rsidRPr="009F69C1">
        <w:rPr>
          <w:rFonts w:ascii="Sylfaen" w:hAnsi="Sylfaen"/>
          <w:sz w:val="22"/>
          <w:szCs w:val="22"/>
          <w:lang w:val="ka-GE"/>
        </w:rPr>
        <w:t xml:space="preserve"> </w:t>
      </w:r>
      <w:r w:rsidRPr="009F69C1">
        <w:rPr>
          <w:rFonts w:ascii="Sylfaen" w:hAnsi="Sylfaen" w:cs="Sylfaen"/>
          <w:sz w:val="22"/>
          <w:szCs w:val="22"/>
          <w:lang w:val="ka-GE"/>
        </w:rPr>
        <w:t>სამეცნიერო</w:t>
      </w:r>
      <w:r w:rsidRPr="009F69C1">
        <w:rPr>
          <w:rFonts w:ascii="Sylfaen" w:hAnsi="Sylfaen"/>
          <w:sz w:val="22"/>
          <w:szCs w:val="22"/>
          <w:lang w:val="ka-GE"/>
        </w:rPr>
        <w:t xml:space="preserve"> </w:t>
      </w:r>
      <w:r w:rsidRPr="009F69C1">
        <w:rPr>
          <w:rFonts w:ascii="Sylfaen" w:hAnsi="Sylfaen" w:cs="Sylfaen"/>
          <w:sz w:val="22"/>
          <w:szCs w:val="22"/>
          <w:lang w:val="ka-GE"/>
        </w:rPr>
        <w:t>კვლევების</w:t>
      </w:r>
      <w:r w:rsidRPr="009F69C1">
        <w:rPr>
          <w:rFonts w:ascii="Sylfaen" w:hAnsi="Sylfaen"/>
          <w:sz w:val="22"/>
          <w:szCs w:val="22"/>
          <w:lang w:val="ka-GE"/>
        </w:rPr>
        <w:t xml:space="preserve"> </w:t>
      </w:r>
      <w:r w:rsidRPr="009F69C1">
        <w:rPr>
          <w:rFonts w:ascii="Sylfaen" w:hAnsi="Sylfaen" w:cs="Sylfaen"/>
          <w:sz w:val="22"/>
          <w:szCs w:val="22"/>
          <w:lang w:val="ka-GE"/>
        </w:rPr>
        <w:t>შედეგები</w:t>
      </w:r>
      <w:r w:rsidRPr="009F69C1">
        <w:rPr>
          <w:rFonts w:ascii="Sylfaen" w:hAnsi="Sylfaen"/>
          <w:sz w:val="22"/>
          <w:szCs w:val="22"/>
          <w:lang w:val="ka-GE"/>
        </w:rPr>
        <w:t xml:space="preserve">,  29-30 </w:t>
      </w:r>
      <w:r w:rsidRPr="009F69C1">
        <w:rPr>
          <w:rFonts w:ascii="Sylfaen" w:hAnsi="Sylfaen" w:cs="Sylfaen"/>
          <w:sz w:val="22"/>
          <w:szCs w:val="22"/>
          <w:lang w:val="ka-GE"/>
        </w:rPr>
        <w:t>ნოემბერს</w:t>
      </w:r>
      <w:r w:rsidRPr="009F69C1">
        <w:rPr>
          <w:rFonts w:ascii="Sylfaen" w:hAnsi="Sylfaen"/>
          <w:sz w:val="22"/>
          <w:szCs w:val="22"/>
          <w:lang w:val="ka-GE"/>
        </w:rPr>
        <w:t xml:space="preserve">  </w:t>
      </w:r>
      <w:r w:rsidRPr="009F69C1">
        <w:rPr>
          <w:rFonts w:ascii="Sylfaen" w:hAnsi="Sylfaen" w:cs="Sylfaen"/>
          <w:sz w:val="22"/>
          <w:szCs w:val="22"/>
          <w:lang w:val="ka-GE"/>
        </w:rPr>
        <w:t>კი</w:t>
      </w:r>
      <w:r w:rsidRPr="009F69C1">
        <w:rPr>
          <w:rFonts w:ascii="Sylfaen" w:hAnsi="Sylfaen"/>
          <w:sz w:val="22"/>
          <w:szCs w:val="22"/>
          <w:lang w:val="ka-GE"/>
        </w:rPr>
        <w:t xml:space="preserve">  </w:t>
      </w:r>
      <w:r w:rsidRPr="009F69C1">
        <w:rPr>
          <w:rFonts w:ascii="Sylfaen" w:hAnsi="Sylfaen" w:cs="Sylfaen"/>
          <w:sz w:val="22"/>
          <w:szCs w:val="22"/>
          <w:lang w:val="ka-GE"/>
        </w:rPr>
        <w:t>განიხილეს</w:t>
      </w:r>
      <w:r w:rsidRPr="009F69C1">
        <w:rPr>
          <w:rFonts w:ascii="Sylfaen" w:hAnsi="Sylfaen"/>
          <w:sz w:val="22"/>
          <w:szCs w:val="22"/>
          <w:lang w:val="ka-GE"/>
        </w:rPr>
        <w:t xml:space="preserve"> </w:t>
      </w:r>
      <w:r w:rsidRPr="009F69C1">
        <w:rPr>
          <w:rFonts w:ascii="Sylfaen" w:hAnsi="Sylfaen" w:cs="Sylfaen"/>
          <w:sz w:val="22"/>
          <w:szCs w:val="22"/>
          <w:lang w:val="ka-GE"/>
        </w:rPr>
        <w:t>საქართველოში</w:t>
      </w:r>
      <w:r w:rsidRPr="009F69C1">
        <w:rPr>
          <w:rFonts w:ascii="Sylfaen" w:hAnsi="Sylfaen"/>
          <w:sz w:val="22"/>
          <w:szCs w:val="22"/>
          <w:lang w:val="ka-GE"/>
        </w:rPr>
        <w:t xml:space="preserve"> C </w:t>
      </w:r>
      <w:r w:rsidRPr="009F69C1">
        <w:rPr>
          <w:rFonts w:ascii="Sylfaen" w:hAnsi="Sylfaen" w:cs="Sylfaen"/>
          <w:sz w:val="22"/>
          <w:szCs w:val="22"/>
          <w:lang w:val="ka-GE"/>
        </w:rPr>
        <w:t>ჰეპატიტის</w:t>
      </w:r>
      <w:r w:rsidRPr="009F69C1">
        <w:rPr>
          <w:rFonts w:ascii="Sylfaen" w:hAnsi="Sylfaen"/>
          <w:sz w:val="22"/>
          <w:szCs w:val="22"/>
          <w:lang w:val="ka-GE"/>
        </w:rPr>
        <w:t xml:space="preserve"> </w:t>
      </w:r>
      <w:r w:rsidRPr="009F69C1">
        <w:rPr>
          <w:rFonts w:ascii="Sylfaen" w:hAnsi="Sylfaen" w:cs="Sylfaen"/>
          <w:sz w:val="22"/>
          <w:szCs w:val="22"/>
          <w:lang w:val="ka-GE"/>
        </w:rPr>
        <w:t>ელიმინაციის</w:t>
      </w:r>
      <w:r w:rsidRPr="009F69C1">
        <w:rPr>
          <w:rFonts w:ascii="Sylfaen" w:hAnsi="Sylfaen"/>
          <w:sz w:val="22"/>
          <w:szCs w:val="22"/>
          <w:lang w:val="ka-GE"/>
        </w:rPr>
        <w:t xml:space="preserve"> </w:t>
      </w:r>
      <w:r w:rsidRPr="009F69C1">
        <w:rPr>
          <w:rFonts w:ascii="Sylfaen" w:hAnsi="Sylfaen" w:cs="Sylfaen"/>
          <w:sz w:val="22"/>
          <w:szCs w:val="22"/>
          <w:lang w:val="ka-GE"/>
        </w:rPr>
        <w:t>პროგრამის</w:t>
      </w:r>
      <w:r w:rsidRPr="009F69C1">
        <w:rPr>
          <w:rFonts w:ascii="Sylfaen" w:hAnsi="Sylfaen"/>
          <w:sz w:val="22"/>
          <w:szCs w:val="22"/>
          <w:lang w:val="ka-GE"/>
        </w:rPr>
        <w:t xml:space="preserve"> </w:t>
      </w:r>
      <w:r w:rsidRPr="009F69C1">
        <w:rPr>
          <w:rFonts w:ascii="Sylfaen" w:hAnsi="Sylfaen" w:cs="Sylfaen"/>
          <w:sz w:val="22"/>
          <w:szCs w:val="22"/>
          <w:lang w:val="ka-GE"/>
        </w:rPr>
        <w:t>არსებულ</w:t>
      </w:r>
      <w:r w:rsidRPr="009F69C1">
        <w:rPr>
          <w:rFonts w:ascii="Sylfaen" w:hAnsi="Sylfaen"/>
          <w:sz w:val="22"/>
          <w:szCs w:val="22"/>
          <w:lang w:val="ka-GE"/>
        </w:rPr>
        <w:t xml:space="preserve"> </w:t>
      </w:r>
      <w:r w:rsidRPr="009F69C1">
        <w:rPr>
          <w:rFonts w:ascii="Sylfaen" w:hAnsi="Sylfaen" w:cs="Sylfaen"/>
          <w:sz w:val="22"/>
          <w:szCs w:val="22"/>
          <w:lang w:val="ka-GE"/>
        </w:rPr>
        <w:t>მდგომარეობა</w:t>
      </w:r>
      <w:r w:rsidRPr="009F69C1">
        <w:rPr>
          <w:rFonts w:ascii="Sylfaen" w:hAnsi="Sylfaen"/>
          <w:sz w:val="22"/>
          <w:szCs w:val="22"/>
          <w:lang w:val="ka-GE"/>
        </w:rPr>
        <w:t xml:space="preserve">, </w:t>
      </w:r>
      <w:r w:rsidRPr="009F69C1">
        <w:rPr>
          <w:rFonts w:ascii="Sylfaen" w:hAnsi="Sylfaen" w:cs="Sylfaen"/>
          <w:sz w:val="22"/>
          <w:szCs w:val="22"/>
          <w:lang w:val="ka-GE"/>
        </w:rPr>
        <w:t>შეაფასეს</w:t>
      </w:r>
      <w:r w:rsidRPr="009F69C1">
        <w:rPr>
          <w:rFonts w:ascii="Sylfaen" w:hAnsi="Sylfaen"/>
          <w:sz w:val="22"/>
          <w:szCs w:val="22"/>
          <w:lang w:val="ka-GE"/>
        </w:rPr>
        <w:t xml:space="preserve"> </w:t>
      </w:r>
      <w:r w:rsidRPr="009F69C1">
        <w:rPr>
          <w:rFonts w:ascii="Sylfaen" w:hAnsi="Sylfaen" w:cs="Sylfaen"/>
          <w:sz w:val="22"/>
          <w:szCs w:val="22"/>
          <w:lang w:val="ka-GE"/>
        </w:rPr>
        <w:t>ჩატარებულ</w:t>
      </w:r>
      <w:r w:rsidRPr="009F69C1">
        <w:rPr>
          <w:rFonts w:ascii="Sylfaen" w:hAnsi="Sylfaen"/>
          <w:sz w:val="22"/>
          <w:szCs w:val="22"/>
          <w:lang w:val="ka-GE"/>
        </w:rPr>
        <w:t xml:space="preserve"> </w:t>
      </w:r>
      <w:r w:rsidRPr="009F69C1">
        <w:rPr>
          <w:rFonts w:ascii="Sylfaen" w:hAnsi="Sylfaen" w:cs="Sylfaen"/>
          <w:sz w:val="22"/>
          <w:szCs w:val="22"/>
          <w:lang w:val="ka-GE"/>
        </w:rPr>
        <w:t>მუშაობა</w:t>
      </w:r>
      <w:r w:rsidRPr="009F69C1">
        <w:rPr>
          <w:rFonts w:ascii="Sylfaen" w:hAnsi="Sylfaen"/>
          <w:sz w:val="22"/>
          <w:szCs w:val="22"/>
          <w:lang w:val="ka-GE"/>
        </w:rPr>
        <w:t xml:space="preserve">, </w:t>
      </w:r>
      <w:r w:rsidRPr="009F69C1">
        <w:rPr>
          <w:rFonts w:ascii="Sylfaen" w:hAnsi="Sylfaen" w:cs="Sylfaen"/>
          <w:sz w:val="22"/>
          <w:szCs w:val="22"/>
          <w:lang w:val="ka-GE"/>
        </w:rPr>
        <w:t>პროგრამის</w:t>
      </w:r>
      <w:r w:rsidRPr="009F69C1">
        <w:rPr>
          <w:rFonts w:ascii="Sylfaen" w:hAnsi="Sylfaen"/>
          <w:sz w:val="22"/>
          <w:szCs w:val="22"/>
          <w:lang w:val="ka-GE"/>
        </w:rPr>
        <w:t xml:space="preserve"> </w:t>
      </w:r>
      <w:r w:rsidRPr="009F69C1">
        <w:rPr>
          <w:rFonts w:ascii="Sylfaen" w:hAnsi="Sylfaen" w:cs="Sylfaen"/>
          <w:sz w:val="22"/>
          <w:szCs w:val="22"/>
          <w:lang w:val="ka-GE"/>
        </w:rPr>
        <w:t>შედეგები</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მიღწევები</w:t>
      </w:r>
      <w:r w:rsidRPr="009F69C1">
        <w:rPr>
          <w:rFonts w:ascii="Sylfaen" w:hAnsi="Sylfaen"/>
          <w:sz w:val="22"/>
          <w:szCs w:val="22"/>
          <w:lang w:val="ka-GE"/>
        </w:rPr>
        <w:t xml:space="preserve">, </w:t>
      </w:r>
      <w:r w:rsidRPr="009F69C1">
        <w:rPr>
          <w:rFonts w:ascii="Sylfaen" w:hAnsi="Sylfaen" w:cs="Sylfaen"/>
          <w:sz w:val="22"/>
          <w:szCs w:val="22"/>
          <w:lang w:val="ka-GE"/>
        </w:rPr>
        <w:t>წინა</w:t>
      </w:r>
      <w:r w:rsidRPr="009F69C1">
        <w:rPr>
          <w:rFonts w:ascii="Sylfaen" w:hAnsi="Sylfaen"/>
          <w:sz w:val="22"/>
          <w:szCs w:val="22"/>
          <w:lang w:val="ka-GE"/>
        </w:rPr>
        <w:t xml:space="preserve"> </w:t>
      </w:r>
      <w:r w:rsidRPr="009F69C1">
        <w:rPr>
          <w:rFonts w:ascii="Sylfaen" w:hAnsi="Sylfaen" w:cs="Sylfaen"/>
          <w:sz w:val="22"/>
          <w:szCs w:val="22"/>
          <w:lang w:val="ka-GE"/>
        </w:rPr>
        <w:t>რეკომენდაციებით</w:t>
      </w:r>
      <w:r w:rsidRPr="009F69C1">
        <w:rPr>
          <w:rFonts w:ascii="Sylfaen" w:hAnsi="Sylfaen"/>
          <w:sz w:val="22"/>
          <w:szCs w:val="22"/>
          <w:lang w:val="ka-GE"/>
        </w:rPr>
        <w:t xml:space="preserve"> </w:t>
      </w:r>
      <w:r w:rsidRPr="009F69C1">
        <w:rPr>
          <w:rFonts w:ascii="Sylfaen" w:hAnsi="Sylfaen" w:cs="Sylfaen"/>
          <w:sz w:val="22"/>
          <w:szCs w:val="22"/>
          <w:lang w:val="ka-GE"/>
        </w:rPr>
        <w:lastRenderedPageBreak/>
        <w:t>გათვალისწინებული</w:t>
      </w:r>
      <w:r w:rsidRPr="009F69C1">
        <w:rPr>
          <w:rFonts w:ascii="Sylfaen" w:hAnsi="Sylfaen"/>
          <w:sz w:val="22"/>
          <w:szCs w:val="22"/>
          <w:lang w:val="ka-GE"/>
        </w:rPr>
        <w:t xml:space="preserve"> </w:t>
      </w:r>
      <w:r w:rsidRPr="009F69C1">
        <w:rPr>
          <w:rFonts w:ascii="Sylfaen" w:hAnsi="Sylfaen" w:cs="Sylfaen"/>
          <w:sz w:val="22"/>
          <w:szCs w:val="22"/>
          <w:lang w:val="ka-GE"/>
        </w:rPr>
        <w:t>საკითხების</w:t>
      </w:r>
      <w:r w:rsidRPr="009F69C1">
        <w:rPr>
          <w:rFonts w:ascii="Sylfaen" w:hAnsi="Sylfaen"/>
          <w:sz w:val="22"/>
          <w:szCs w:val="22"/>
          <w:lang w:val="ka-GE"/>
        </w:rPr>
        <w:t xml:space="preserve"> </w:t>
      </w:r>
      <w:r w:rsidRPr="009F69C1">
        <w:rPr>
          <w:rFonts w:ascii="Sylfaen" w:hAnsi="Sylfaen" w:cs="Sylfaen"/>
          <w:sz w:val="22"/>
          <w:szCs w:val="22"/>
          <w:lang w:val="ka-GE"/>
        </w:rPr>
        <w:t>განხორციელების</w:t>
      </w:r>
      <w:r w:rsidRPr="009F69C1">
        <w:rPr>
          <w:rFonts w:ascii="Sylfaen" w:hAnsi="Sylfaen"/>
          <w:sz w:val="22"/>
          <w:szCs w:val="22"/>
          <w:lang w:val="ka-GE"/>
        </w:rPr>
        <w:t xml:space="preserve"> </w:t>
      </w:r>
      <w:r w:rsidRPr="009F69C1">
        <w:rPr>
          <w:rFonts w:ascii="Sylfaen" w:hAnsi="Sylfaen" w:cs="Sylfaen"/>
          <w:sz w:val="22"/>
          <w:szCs w:val="22"/>
          <w:lang w:val="ka-GE"/>
        </w:rPr>
        <w:t>მდგომარეობა</w:t>
      </w:r>
      <w:r w:rsidRPr="009F69C1">
        <w:rPr>
          <w:rFonts w:ascii="Sylfaen" w:hAnsi="Sylfaen"/>
          <w:sz w:val="22"/>
          <w:szCs w:val="22"/>
          <w:lang w:val="ka-GE"/>
        </w:rPr>
        <w:t xml:space="preserve">, </w:t>
      </w:r>
      <w:r w:rsidRPr="009F69C1">
        <w:rPr>
          <w:rFonts w:ascii="Sylfaen" w:hAnsi="Sylfaen" w:cs="Sylfaen"/>
          <w:sz w:val="22"/>
          <w:szCs w:val="22"/>
          <w:lang w:val="ka-GE"/>
        </w:rPr>
        <w:t>ასევე</w:t>
      </w:r>
      <w:r w:rsidRPr="009F69C1">
        <w:rPr>
          <w:rFonts w:ascii="Sylfaen" w:hAnsi="Sylfaen"/>
          <w:sz w:val="22"/>
          <w:szCs w:val="22"/>
          <w:lang w:val="ka-GE"/>
        </w:rPr>
        <w:t xml:space="preserve"> C </w:t>
      </w:r>
      <w:r w:rsidRPr="009F69C1">
        <w:rPr>
          <w:rFonts w:ascii="Sylfaen" w:hAnsi="Sylfaen" w:cs="Sylfaen"/>
          <w:sz w:val="22"/>
          <w:szCs w:val="22"/>
          <w:lang w:val="ka-GE"/>
        </w:rPr>
        <w:t>ჰეპატიტის</w:t>
      </w:r>
      <w:r w:rsidRPr="009F69C1">
        <w:rPr>
          <w:rFonts w:ascii="Sylfaen" w:hAnsi="Sylfaen"/>
          <w:sz w:val="22"/>
          <w:szCs w:val="22"/>
          <w:lang w:val="ka-GE"/>
        </w:rPr>
        <w:t xml:space="preserve"> </w:t>
      </w:r>
      <w:r w:rsidRPr="009F69C1">
        <w:rPr>
          <w:rFonts w:ascii="Sylfaen" w:hAnsi="Sylfaen" w:cs="Sylfaen"/>
          <w:sz w:val="22"/>
          <w:szCs w:val="22"/>
          <w:lang w:val="ka-GE"/>
        </w:rPr>
        <w:t>პრევენციისა</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კონტროლის</w:t>
      </w:r>
      <w:r w:rsidRPr="009F69C1">
        <w:rPr>
          <w:rFonts w:ascii="Sylfaen" w:hAnsi="Sylfaen"/>
          <w:sz w:val="22"/>
          <w:szCs w:val="22"/>
          <w:lang w:val="ka-GE"/>
        </w:rPr>
        <w:t xml:space="preserve"> </w:t>
      </w:r>
      <w:r w:rsidRPr="009F69C1">
        <w:rPr>
          <w:rFonts w:ascii="Sylfaen" w:hAnsi="Sylfaen" w:cs="Sylfaen"/>
          <w:sz w:val="22"/>
          <w:szCs w:val="22"/>
          <w:lang w:val="ka-GE"/>
        </w:rPr>
        <w:t>საკითხებში</w:t>
      </w:r>
      <w:r w:rsidRPr="009F69C1">
        <w:rPr>
          <w:rFonts w:ascii="Sylfaen" w:hAnsi="Sylfaen"/>
          <w:sz w:val="22"/>
          <w:szCs w:val="22"/>
          <w:lang w:val="ka-GE"/>
        </w:rPr>
        <w:t xml:space="preserve"> </w:t>
      </w:r>
      <w:r w:rsidRPr="009F69C1">
        <w:rPr>
          <w:rFonts w:ascii="Sylfaen" w:hAnsi="Sylfaen" w:cs="Sylfaen"/>
          <w:sz w:val="22"/>
          <w:szCs w:val="22"/>
          <w:lang w:val="ka-GE"/>
        </w:rPr>
        <w:t>მიღწეულ</w:t>
      </w:r>
      <w:r w:rsidRPr="009F69C1">
        <w:rPr>
          <w:rFonts w:ascii="Sylfaen" w:hAnsi="Sylfaen"/>
          <w:sz w:val="22"/>
          <w:szCs w:val="22"/>
          <w:lang w:val="ka-GE"/>
        </w:rPr>
        <w:t xml:space="preserve"> </w:t>
      </w:r>
      <w:r w:rsidRPr="009F69C1">
        <w:rPr>
          <w:rFonts w:ascii="Sylfaen" w:hAnsi="Sylfaen" w:cs="Sylfaen"/>
          <w:sz w:val="22"/>
          <w:szCs w:val="22"/>
          <w:lang w:val="ka-GE"/>
        </w:rPr>
        <w:t>პროგრესი</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არსებულ</w:t>
      </w:r>
      <w:r w:rsidRPr="009F69C1">
        <w:rPr>
          <w:rFonts w:ascii="Sylfaen" w:hAnsi="Sylfaen"/>
          <w:sz w:val="22"/>
          <w:szCs w:val="22"/>
          <w:lang w:val="ka-GE"/>
        </w:rPr>
        <w:t xml:space="preserve"> </w:t>
      </w:r>
      <w:r w:rsidRPr="009F69C1">
        <w:rPr>
          <w:rFonts w:ascii="Sylfaen" w:hAnsi="Sylfaen" w:cs="Sylfaen"/>
          <w:sz w:val="22"/>
          <w:szCs w:val="22"/>
          <w:lang w:val="ka-GE"/>
        </w:rPr>
        <w:t>გამოწვევები</w:t>
      </w:r>
      <w:r w:rsidRPr="009F69C1">
        <w:rPr>
          <w:rFonts w:ascii="Sylfaen" w:hAnsi="Sylfaen"/>
          <w:sz w:val="22"/>
          <w:szCs w:val="22"/>
          <w:lang w:val="ka-GE"/>
        </w:rPr>
        <w:t xml:space="preserve">. </w:t>
      </w:r>
      <w:r w:rsidRPr="009F69C1">
        <w:rPr>
          <w:rFonts w:ascii="Sylfaen" w:hAnsi="Sylfaen" w:cs="Sylfaen"/>
          <w:sz w:val="22"/>
          <w:szCs w:val="22"/>
          <w:lang w:val="ka-GE"/>
        </w:rPr>
        <w:t>შეიმუშავეს</w:t>
      </w:r>
      <w:r w:rsidRPr="009F69C1">
        <w:rPr>
          <w:rFonts w:ascii="Sylfaen" w:hAnsi="Sylfaen"/>
          <w:sz w:val="22"/>
          <w:szCs w:val="22"/>
          <w:lang w:val="ka-GE"/>
        </w:rPr>
        <w:t xml:space="preserve"> </w:t>
      </w:r>
      <w:r w:rsidRPr="009F69C1">
        <w:rPr>
          <w:rFonts w:ascii="Sylfaen" w:hAnsi="Sylfaen" w:cs="Sylfaen"/>
          <w:sz w:val="22"/>
          <w:szCs w:val="22"/>
          <w:lang w:val="ka-GE"/>
        </w:rPr>
        <w:t>რეკომენდაციები</w:t>
      </w:r>
      <w:r w:rsidRPr="009F69C1">
        <w:rPr>
          <w:rFonts w:ascii="Sylfaen" w:hAnsi="Sylfaen"/>
          <w:sz w:val="22"/>
          <w:szCs w:val="22"/>
          <w:lang w:val="ka-GE"/>
        </w:rPr>
        <w:t xml:space="preserve"> </w:t>
      </w:r>
      <w:r w:rsidRPr="009F69C1">
        <w:rPr>
          <w:rFonts w:ascii="Sylfaen" w:hAnsi="Sylfaen" w:cs="Sylfaen"/>
          <w:sz w:val="22"/>
          <w:szCs w:val="22"/>
          <w:lang w:val="ka-GE"/>
        </w:rPr>
        <w:t>პრიორიტეტული</w:t>
      </w:r>
      <w:r w:rsidRPr="009F69C1">
        <w:rPr>
          <w:rFonts w:ascii="Sylfaen" w:hAnsi="Sylfaen"/>
          <w:sz w:val="22"/>
          <w:szCs w:val="22"/>
          <w:lang w:val="ka-GE"/>
        </w:rPr>
        <w:t xml:space="preserve"> </w:t>
      </w:r>
      <w:r w:rsidRPr="009F69C1">
        <w:rPr>
          <w:rFonts w:ascii="Sylfaen" w:hAnsi="Sylfaen" w:cs="Sylfaen"/>
          <w:sz w:val="22"/>
          <w:szCs w:val="22"/>
          <w:lang w:val="ka-GE"/>
        </w:rPr>
        <w:t>ინტერვენციების</w:t>
      </w:r>
      <w:r w:rsidRPr="009F69C1">
        <w:rPr>
          <w:rFonts w:ascii="Sylfaen" w:hAnsi="Sylfaen"/>
          <w:sz w:val="22"/>
          <w:szCs w:val="22"/>
          <w:lang w:val="ka-GE"/>
        </w:rPr>
        <w:t xml:space="preserve">, </w:t>
      </w:r>
      <w:r w:rsidRPr="009F69C1">
        <w:rPr>
          <w:rFonts w:ascii="Sylfaen" w:hAnsi="Sylfaen" w:cs="Sylfaen"/>
          <w:sz w:val="22"/>
          <w:szCs w:val="22"/>
          <w:lang w:val="ka-GE"/>
        </w:rPr>
        <w:t>პროგრამის</w:t>
      </w:r>
      <w:r w:rsidRPr="009F69C1">
        <w:rPr>
          <w:rFonts w:ascii="Sylfaen" w:hAnsi="Sylfaen"/>
          <w:sz w:val="22"/>
          <w:szCs w:val="22"/>
          <w:lang w:val="ka-GE"/>
        </w:rPr>
        <w:t xml:space="preserve"> </w:t>
      </w:r>
      <w:r w:rsidRPr="009F69C1">
        <w:rPr>
          <w:rFonts w:ascii="Sylfaen" w:hAnsi="Sylfaen" w:cs="Sylfaen"/>
          <w:sz w:val="22"/>
          <w:szCs w:val="22"/>
          <w:lang w:val="ka-GE"/>
        </w:rPr>
        <w:t>ინდიკატორებისა</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ელიმინაციის</w:t>
      </w:r>
      <w:r w:rsidRPr="009F69C1">
        <w:rPr>
          <w:rFonts w:ascii="Sylfaen" w:hAnsi="Sylfaen"/>
          <w:sz w:val="22"/>
          <w:szCs w:val="22"/>
          <w:lang w:val="ka-GE"/>
        </w:rPr>
        <w:t xml:space="preserve"> </w:t>
      </w:r>
      <w:r w:rsidRPr="009F69C1">
        <w:rPr>
          <w:rFonts w:ascii="Sylfaen" w:hAnsi="Sylfaen" w:cs="Sylfaen"/>
          <w:sz w:val="22"/>
          <w:szCs w:val="22"/>
          <w:lang w:val="ka-GE"/>
        </w:rPr>
        <w:t>პროცესის</w:t>
      </w:r>
      <w:r w:rsidRPr="009F69C1">
        <w:rPr>
          <w:rFonts w:ascii="Sylfaen" w:hAnsi="Sylfaen"/>
          <w:sz w:val="22"/>
          <w:szCs w:val="22"/>
          <w:lang w:val="ka-GE"/>
        </w:rPr>
        <w:t xml:space="preserve"> </w:t>
      </w:r>
      <w:r w:rsidRPr="009F69C1">
        <w:rPr>
          <w:rFonts w:ascii="Sylfaen" w:hAnsi="Sylfaen" w:cs="Sylfaen"/>
          <w:sz w:val="22"/>
          <w:szCs w:val="22"/>
          <w:lang w:val="ka-GE"/>
        </w:rPr>
        <w:t>შემდგომი</w:t>
      </w:r>
      <w:r w:rsidRPr="009F69C1">
        <w:rPr>
          <w:rFonts w:ascii="Sylfaen" w:hAnsi="Sylfaen"/>
          <w:sz w:val="22"/>
          <w:szCs w:val="22"/>
          <w:lang w:val="ka-GE"/>
        </w:rPr>
        <w:t xml:space="preserve">  </w:t>
      </w:r>
      <w:r w:rsidRPr="009F69C1">
        <w:rPr>
          <w:rFonts w:ascii="Sylfaen" w:hAnsi="Sylfaen" w:cs="Sylfaen"/>
          <w:sz w:val="22"/>
          <w:szCs w:val="22"/>
          <w:lang w:val="ka-GE"/>
        </w:rPr>
        <w:t>ფაზების</w:t>
      </w:r>
      <w:r w:rsidRPr="009F69C1">
        <w:rPr>
          <w:rFonts w:ascii="Sylfaen" w:hAnsi="Sylfaen"/>
          <w:sz w:val="22"/>
          <w:szCs w:val="22"/>
          <w:lang w:val="ka-GE"/>
        </w:rPr>
        <w:t xml:space="preserve"> </w:t>
      </w:r>
      <w:r w:rsidRPr="009F69C1">
        <w:rPr>
          <w:rFonts w:ascii="Sylfaen" w:hAnsi="Sylfaen" w:cs="Sylfaen"/>
          <w:sz w:val="22"/>
          <w:szCs w:val="22"/>
          <w:lang w:val="ka-GE"/>
        </w:rPr>
        <w:t>შესახებ</w:t>
      </w:r>
      <w:r w:rsidRPr="009F69C1">
        <w:rPr>
          <w:rFonts w:ascii="Sylfaen" w:hAnsi="Sylfaen"/>
          <w:sz w:val="22"/>
          <w:szCs w:val="22"/>
          <w:lang w:val="ka-GE"/>
        </w:rPr>
        <w:t>.</w:t>
      </w:r>
      <w:r w:rsidR="005551CA" w:rsidRPr="009F69C1">
        <w:rPr>
          <w:rFonts w:ascii="Sylfaen" w:hAnsi="Sylfaen"/>
          <w:sz w:val="22"/>
          <w:szCs w:val="22"/>
          <w:lang w:val="ka-GE"/>
        </w:rPr>
        <w:t xml:space="preserve"> </w:t>
      </w:r>
      <w:r w:rsidRPr="009F69C1">
        <w:rPr>
          <w:rFonts w:ascii="Sylfaen" w:hAnsi="Sylfaen" w:cs="Sylfaen"/>
          <w:sz w:val="22"/>
          <w:szCs w:val="22"/>
          <w:lang w:val="ka-GE"/>
        </w:rPr>
        <w:t>საერთაშორისო</w:t>
      </w:r>
      <w:r w:rsidRPr="009F69C1">
        <w:rPr>
          <w:rFonts w:ascii="Sylfaen" w:hAnsi="Sylfaen"/>
          <w:sz w:val="22"/>
          <w:szCs w:val="22"/>
          <w:lang w:val="ka-GE"/>
        </w:rPr>
        <w:t xml:space="preserve"> </w:t>
      </w:r>
      <w:r w:rsidRPr="009F69C1">
        <w:rPr>
          <w:rFonts w:ascii="Sylfaen" w:hAnsi="Sylfaen" w:cs="Sylfaen"/>
          <w:sz w:val="22"/>
          <w:szCs w:val="22"/>
          <w:lang w:val="ka-GE"/>
        </w:rPr>
        <w:t>ექსპერტთა</w:t>
      </w:r>
      <w:r w:rsidRPr="009F69C1">
        <w:rPr>
          <w:rFonts w:ascii="Sylfaen" w:hAnsi="Sylfaen"/>
          <w:sz w:val="22"/>
          <w:szCs w:val="22"/>
          <w:lang w:val="ka-GE"/>
        </w:rPr>
        <w:t xml:space="preserve"> </w:t>
      </w:r>
      <w:r w:rsidRPr="009F69C1">
        <w:rPr>
          <w:rFonts w:ascii="Sylfaen" w:hAnsi="Sylfaen" w:cs="Sylfaen"/>
          <w:sz w:val="22"/>
          <w:szCs w:val="22"/>
          <w:lang w:val="ka-GE"/>
        </w:rPr>
        <w:t>ჯგუფის</w:t>
      </w:r>
      <w:r w:rsidRPr="009F69C1">
        <w:rPr>
          <w:rFonts w:ascii="Sylfaen" w:hAnsi="Sylfaen"/>
          <w:sz w:val="22"/>
          <w:szCs w:val="22"/>
          <w:lang w:val="ka-GE"/>
        </w:rPr>
        <w:t xml:space="preserve"> </w:t>
      </w:r>
      <w:r w:rsidRPr="009F69C1">
        <w:rPr>
          <w:rFonts w:ascii="Sylfaen" w:hAnsi="Sylfaen" w:cs="Sylfaen"/>
          <w:sz w:val="22"/>
          <w:szCs w:val="22"/>
          <w:lang w:val="ka-GE"/>
        </w:rPr>
        <w:t>პერიოდული</w:t>
      </w:r>
      <w:r w:rsidRPr="009F69C1">
        <w:rPr>
          <w:rFonts w:ascii="Sylfaen" w:hAnsi="Sylfaen"/>
          <w:sz w:val="22"/>
          <w:szCs w:val="22"/>
          <w:lang w:val="ka-GE"/>
        </w:rPr>
        <w:t xml:space="preserve"> </w:t>
      </w:r>
      <w:r w:rsidRPr="009F69C1">
        <w:rPr>
          <w:rFonts w:ascii="Sylfaen" w:hAnsi="Sylfaen" w:cs="Sylfaen"/>
          <w:sz w:val="22"/>
          <w:szCs w:val="22"/>
          <w:lang w:val="ka-GE"/>
        </w:rPr>
        <w:t>ჩართულობა</w:t>
      </w:r>
      <w:r w:rsidRPr="009F69C1">
        <w:rPr>
          <w:rFonts w:ascii="Sylfaen" w:hAnsi="Sylfaen"/>
          <w:sz w:val="22"/>
          <w:szCs w:val="22"/>
          <w:lang w:val="ka-GE"/>
        </w:rPr>
        <w:t xml:space="preserve">, </w:t>
      </w:r>
      <w:r w:rsidRPr="009F69C1">
        <w:rPr>
          <w:rFonts w:ascii="Sylfaen" w:hAnsi="Sylfaen" w:cs="Sylfaen"/>
          <w:sz w:val="22"/>
          <w:szCs w:val="22"/>
          <w:lang w:val="ka-GE"/>
        </w:rPr>
        <w:t>პროგრამის</w:t>
      </w:r>
      <w:r w:rsidRPr="009F69C1">
        <w:rPr>
          <w:rFonts w:ascii="Sylfaen" w:hAnsi="Sylfaen"/>
          <w:sz w:val="22"/>
          <w:szCs w:val="22"/>
          <w:lang w:val="ka-GE"/>
        </w:rPr>
        <w:t xml:space="preserve"> </w:t>
      </w:r>
      <w:r w:rsidRPr="009F69C1">
        <w:rPr>
          <w:rFonts w:ascii="Sylfaen" w:hAnsi="Sylfaen" w:cs="Sylfaen"/>
          <w:sz w:val="22"/>
          <w:szCs w:val="22"/>
          <w:lang w:val="ka-GE"/>
        </w:rPr>
        <w:t>შეფასებისა</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შესაბამისი</w:t>
      </w:r>
      <w:r w:rsidRPr="009F69C1">
        <w:rPr>
          <w:rFonts w:ascii="Sylfaen" w:hAnsi="Sylfaen"/>
          <w:sz w:val="22"/>
          <w:szCs w:val="22"/>
          <w:lang w:val="ka-GE"/>
        </w:rPr>
        <w:t xml:space="preserve"> </w:t>
      </w:r>
      <w:r w:rsidRPr="009F69C1">
        <w:rPr>
          <w:rFonts w:ascii="Sylfaen" w:hAnsi="Sylfaen" w:cs="Sylfaen"/>
          <w:sz w:val="22"/>
          <w:szCs w:val="22"/>
          <w:lang w:val="ka-GE"/>
        </w:rPr>
        <w:t>რეკომენდაციებით</w:t>
      </w:r>
      <w:r w:rsidRPr="009F69C1">
        <w:rPr>
          <w:rFonts w:ascii="Sylfaen" w:hAnsi="Sylfaen"/>
          <w:sz w:val="22"/>
          <w:szCs w:val="22"/>
          <w:lang w:val="ka-GE"/>
        </w:rPr>
        <w:t xml:space="preserve">, </w:t>
      </w:r>
      <w:r w:rsidRPr="009F69C1">
        <w:rPr>
          <w:rFonts w:ascii="Sylfaen" w:hAnsi="Sylfaen" w:cs="Sylfaen"/>
          <w:sz w:val="22"/>
          <w:szCs w:val="22"/>
          <w:lang w:val="ka-GE"/>
        </w:rPr>
        <w:t>საქართველოში</w:t>
      </w:r>
      <w:r w:rsidRPr="009F69C1">
        <w:rPr>
          <w:rFonts w:ascii="Sylfaen" w:hAnsi="Sylfaen"/>
          <w:sz w:val="22"/>
          <w:szCs w:val="22"/>
          <w:lang w:val="ka-GE"/>
        </w:rPr>
        <w:t xml:space="preserve">, C </w:t>
      </w:r>
      <w:r w:rsidRPr="009F69C1">
        <w:rPr>
          <w:rFonts w:ascii="Sylfaen" w:hAnsi="Sylfaen" w:cs="Sylfaen"/>
          <w:sz w:val="22"/>
          <w:szCs w:val="22"/>
          <w:lang w:val="ka-GE"/>
        </w:rPr>
        <w:t>ჰეპატიტის</w:t>
      </w:r>
      <w:r w:rsidRPr="009F69C1">
        <w:rPr>
          <w:rFonts w:ascii="Sylfaen" w:hAnsi="Sylfaen"/>
          <w:sz w:val="22"/>
          <w:szCs w:val="22"/>
          <w:lang w:val="ka-GE"/>
        </w:rPr>
        <w:t xml:space="preserve"> </w:t>
      </w:r>
      <w:r w:rsidRPr="009F69C1">
        <w:rPr>
          <w:rFonts w:ascii="Sylfaen" w:hAnsi="Sylfaen" w:cs="Sylfaen"/>
          <w:sz w:val="22"/>
          <w:szCs w:val="22"/>
          <w:lang w:val="ka-GE"/>
        </w:rPr>
        <w:t>ელიმინაციის</w:t>
      </w:r>
      <w:r w:rsidRPr="009F69C1">
        <w:rPr>
          <w:rFonts w:ascii="Sylfaen" w:hAnsi="Sylfaen"/>
          <w:sz w:val="22"/>
          <w:szCs w:val="22"/>
          <w:lang w:val="ka-GE"/>
        </w:rPr>
        <w:t xml:space="preserve"> </w:t>
      </w:r>
      <w:r w:rsidRPr="009F69C1">
        <w:rPr>
          <w:rFonts w:ascii="Sylfaen" w:hAnsi="Sylfaen" w:cs="Sylfaen"/>
          <w:sz w:val="22"/>
          <w:szCs w:val="22"/>
          <w:lang w:val="ka-GE"/>
        </w:rPr>
        <w:t>პროცესის</w:t>
      </w:r>
      <w:r w:rsidRPr="009F69C1">
        <w:rPr>
          <w:rFonts w:ascii="Sylfaen" w:hAnsi="Sylfaen"/>
          <w:sz w:val="22"/>
          <w:szCs w:val="22"/>
          <w:lang w:val="ka-GE"/>
        </w:rPr>
        <w:t xml:space="preserve"> </w:t>
      </w:r>
      <w:r w:rsidRPr="009F69C1">
        <w:rPr>
          <w:rFonts w:ascii="Sylfaen" w:hAnsi="Sylfaen" w:cs="Sylfaen"/>
          <w:sz w:val="22"/>
          <w:szCs w:val="22"/>
          <w:lang w:val="ka-GE"/>
        </w:rPr>
        <w:t>სწორი</w:t>
      </w:r>
      <w:r w:rsidRPr="009F69C1">
        <w:rPr>
          <w:rFonts w:ascii="Sylfaen" w:hAnsi="Sylfaen"/>
          <w:sz w:val="22"/>
          <w:szCs w:val="22"/>
          <w:lang w:val="ka-GE"/>
        </w:rPr>
        <w:t xml:space="preserve"> </w:t>
      </w:r>
      <w:r w:rsidRPr="009F69C1">
        <w:rPr>
          <w:rFonts w:ascii="Sylfaen" w:hAnsi="Sylfaen" w:cs="Sylfaen"/>
          <w:sz w:val="22"/>
          <w:szCs w:val="22"/>
          <w:lang w:val="ka-GE"/>
        </w:rPr>
        <w:t>მიმართულებისა</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ახალი</w:t>
      </w:r>
      <w:r w:rsidRPr="009F69C1">
        <w:rPr>
          <w:rFonts w:ascii="Sylfaen" w:hAnsi="Sylfaen"/>
          <w:sz w:val="22"/>
          <w:szCs w:val="22"/>
          <w:lang w:val="ka-GE"/>
        </w:rPr>
        <w:t xml:space="preserve"> </w:t>
      </w:r>
      <w:r w:rsidRPr="009F69C1">
        <w:rPr>
          <w:rFonts w:ascii="Sylfaen" w:hAnsi="Sylfaen" w:cs="Sylfaen"/>
          <w:sz w:val="22"/>
          <w:szCs w:val="22"/>
          <w:lang w:val="ka-GE"/>
        </w:rPr>
        <w:t>პერსპექტივების</w:t>
      </w:r>
      <w:r w:rsidRPr="009F69C1">
        <w:rPr>
          <w:rFonts w:ascii="Sylfaen" w:hAnsi="Sylfaen"/>
          <w:sz w:val="22"/>
          <w:szCs w:val="22"/>
          <w:lang w:val="ka-GE"/>
        </w:rPr>
        <w:t xml:space="preserve"> </w:t>
      </w:r>
      <w:r w:rsidRPr="009F69C1">
        <w:rPr>
          <w:rFonts w:ascii="Sylfaen" w:hAnsi="Sylfaen" w:cs="Sylfaen"/>
          <w:sz w:val="22"/>
          <w:szCs w:val="22"/>
          <w:lang w:val="ka-GE"/>
        </w:rPr>
        <w:t>დასახვის</w:t>
      </w:r>
      <w:r w:rsidRPr="009F69C1">
        <w:rPr>
          <w:rFonts w:ascii="Sylfaen" w:hAnsi="Sylfaen"/>
          <w:sz w:val="22"/>
          <w:szCs w:val="22"/>
          <w:lang w:val="ka-GE"/>
        </w:rPr>
        <w:t xml:space="preserve"> </w:t>
      </w:r>
      <w:r w:rsidRPr="009F69C1">
        <w:rPr>
          <w:rFonts w:ascii="Sylfaen" w:hAnsi="Sylfaen" w:cs="Sylfaen"/>
          <w:sz w:val="22"/>
          <w:szCs w:val="22"/>
          <w:lang w:val="ka-GE"/>
        </w:rPr>
        <w:t>საწინდარია</w:t>
      </w:r>
      <w:r w:rsidR="005551CA" w:rsidRPr="009F69C1">
        <w:rPr>
          <w:rFonts w:ascii="Sylfaen" w:hAnsi="Sylfaen"/>
          <w:sz w:val="22"/>
          <w:szCs w:val="22"/>
          <w:lang w:val="ka-GE"/>
        </w:rPr>
        <w:t>;</w:t>
      </w:r>
    </w:p>
    <w:p w14:paraId="18D10C39" w14:textId="77777777" w:rsidR="00EB77FF" w:rsidRPr="009F69C1" w:rsidRDefault="00EB77FF" w:rsidP="00EB77FF">
      <w:pPr>
        <w:spacing w:after="0" w:line="240" w:lineRule="auto"/>
        <w:jc w:val="both"/>
        <w:rPr>
          <w:rFonts w:ascii="Sylfaen" w:hAnsi="Sylfaen"/>
          <w:sz w:val="22"/>
          <w:szCs w:val="22"/>
          <w:lang w:val="ka-GE"/>
        </w:rPr>
      </w:pPr>
    </w:p>
    <w:p w14:paraId="4F48A3A6" w14:textId="324CE8DC" w:rsidR="00EB77FF" w:rsidRPr="009F69C1" w:rsidRDefault="00EB77FF" w:rsidP="00EB77FF">
      <w:pPr>
        <w:spacing w:after="0" w:line="240" w:lineRule="auto"/>
        <w:jc w:val="both"/>
        <w:rPr>
          <w:rFonts w:ascii="Sylfaen" w:hAnsi="Sylfaen"/>
          <w:sz w:val="22"/>
          <w:szCs w:val="22"/>
          <w:lang w:val="ka-GE"/>
        </w:rPr>
      </w:pPr>
      <w:r w:rsidRPr="009F69C1">
        <w:rPr>
          <w:rFonts w:ascii="Sylfaen" w:hAnsi="Sylfaen"/>
          <w:sz w:val="22"/>
          <w:szCs w:val="22"/>
          <w:lang w:val="ka-GE"/>
        </w:rPr>
        <w:t xml:space="preserve">25. 1 </w:t>
      </w:r>
      <w:r w:rsidRPr="009F69C1">
        <w:rPr>
          <w:rFonts w:ascii="Sylfaen" w:hAnsi="Sylfaen" w:cs="Sylfaen"/>
          <w:sz w:val="22"/>
          <w:szCs w:val="22"/>
          <w:lang w:val="ka-GE"/>
        </w:rPr>
        <w:t>დეკემბერი</w:t>
      </w:r>
      <w:r w:rsidRPr="009F69C1">
        <w:rPr>
          <w:rFonts w:ascii="Sylfaen" w:hAnsi="Sylfaen"/>
          <w:sz w:val="22"/>
          <w:szCs w:val="22"/>
          <w:lang w:val="ka-GE"/>
        </w:rPr>
        <w:t xml:space="preserve"> - </w:t>
      </w:r>
      <w:r w:rsidRPr="009F69C1">
        <w:rPr>
          <w:rFonts w:ascii="Sylfaen" w:hAnsi="Sylfaen" w:cs="Sylfaen"/>
          <w:sz w:val="22"/>
          <w:szCs w:val="22"/>
          <w:lang w:val="ka-GE"/>
        </w:rPr>
        <w:t>ცენტრის</w:t>
      </w:r>
      <w:r w:rsidRPr="009F69C1">
        <w:rPr>
          <w:rFonts w:ascii="Sylfaen" w:hAnsi="Sylfaen"/>
          <w:sz w:val="22"/>
          <w:szCs w:val="22"/>
          <w:lang w:val="ka-GE"/>
        </w:rPr>
        <w:t xml:space="preserve">, </w:t>
      </w:r>
      <w:r w:rsidRPr="009F69C1">
        <w:rPr>
          <w:rFonts w:ascii="Sylfaen" w:hAnsi="Sylfaen" w:cs="Sylfaen"/>
          <w:sz w:val="22"/>
          <w:szCs w:val="22"/>
          <w:lang w:val="ka-GE"/>
        </w:rPr>
        <w:t>შიდსით</w:t>
      </w:r>
      <w:r w:rsidRPr="009F69C1">
        <w:rPr>
          <w:rFonts w:ascii="Sylfaen" w:hAnsi="Sylfaen"/>
          <w:sz w:val="22"/>
          <w:szCs w:val="22"/>
          <w:lang w:val="ka-GE"/>
        </w:rPr>
        <w:t xml:space="preserve"> </w:t>
      </w:r>
      <w:r w:rsidRPr="009F69C1">
        <w:rPr>
          <w:rFonts w:ascii="Sylfaen" w:hAnsi="Sylfaen" w:cs="Sylfaen"/>
          <w:sz w:val="22"/>
          <w:szCs w:val="22"/>
          <w:lang w:val="ka-GE"/>
        </w:rPr>
        <w:t>დაავადებულთა</w:t>
      </w:r>
      <w:r w:rsidRPr="009F69C1">
        <w:rPr>
          <w:rFonts w:ascii="Sylfaen" w:hAnsi="Sylfaen"/>
          <w:sz w:val="22"/>
          <w:szCs w:val="22"/>
          <w:lang w:val="ka-GE"/>
        </w:rPr>
        <w:t xml:space="preserve"> </w:t>
      </w:r>
      <w:r w:rsidRPr="009F69C1">
        <w:rPr>
          <w:rFonts w:ascii="Sylfaen" w:hAnsi="Sylfaen" w:cs="Sylfaen"/>
          <w:sz w:val="22"/>
          <w:szCs w:val="22"/>
          <w:lang w:val="ka-GE"/>
        </w:rPr>
        <w:t>დახმარების</w:t>
      </w:r>
      <w:r w:rsidRPr="009F69C1">
        <w:rPr>
          <w:rFonts w:ascii="Sylfaen" w:hAnsi="Sylfaen"/>
          <w:sz w:val="22"/>
          <w:szCs w:val="22"/>
          <w:lang w:val="ka-GE"/>
        </w:rPr>
        <w:t xml:space="preserve"> </w:t>
      </w:r>
      <w:r w:rsidRPr="009F69C1">
        <w:rPr>
          <w:rFonts w:ascii="Sylfaen" w:hAnsi="Sylfaen" w:cs="Sylfaen"/>
          <w:sz w:val="22"/>
          <w:szCs w:val="22"/>
          <w:lang w:val="ka-GE"/>
        </w:rPr>
        <w:t>ფონდის</w:t>
      </w:r>
      <w:r w:rsidRPr="009F69C1">
        <w:rPr>
          <w:rFonts w:ascii="Sylfaen" w:hAnsi="Sylfaen"/>
          <w:sz w:val="22"/>
          <w:szCs w:val="22"/>
          <w:lang w:val="ka-GE"/>
        </w:rPr>
        <w:t xml:space="preserve">, </w:t>
      </w:r>
      <w:r w:rsidRPr="009F69C1">
        <w:rPr>
          <w:rFonts w:ascii="Sylfaen" w:hAnsi="Sylfaen" w:cs="Sylfaen"/>
          <w:sz w:val="22"/>
          <w:szCs w:val="22"/>
          <w:lang w:val="ka-GE"/>
        </w:rPr>
        <w:t>შიდსის</w:t>
      </w:r>
      <w:r w:rsidRPr="009F69C1">
        <w:rPr>
          <w:rFonts w:ascii="Sylfaen" w:hAnsi="Sylfaen"/>
          <w:sz w:val="22"/>
          <w:szCs w:val="22"/>
          <w:lang w:val="ka-GE"/>
        </w:rPr>
        <w:t xml:space="preserve"> </w:t>
      </w:r>
      <w:r w:rsidRPr="009F69C1">
        <w:rPr>
          <w:rFonts w:ascii="Sylfaen" w:hAnsi="Sylfaen" w:cs="Sylfaen"/>
          <w:sz w:val="22"/>
          <w:szCs w:val="22"/>
          <w:lang w:val="ka-GE"/>
        </w:rPr>
        <w:t>ცენტრის</w:t>
      </w:r>
      <w:r w:rsidRPr="009F69C1">
        <w:rPr>
          <w:rFonts w:ascii="Sylfaen" w:hAnsi="Sylfaen"/>
          <w:sz w:val="22"/>
          <w:szCs w:val="22"/>
          <w:lang w:val="ka-GE"/>
        </w:rPr>
        <w:t xml:space="preserve">, </w:t>
      </w:r>
      <w:r w:rsidRPr="009F69C1">
        <w:rPr>
          <w:rFonts w:ascii="Sylfaen" w:hAnsi="Sylfaen" w:cs="Sylfaen"/>
          <w:sz w:val="22"/>
          <w:szCs w:val="22"/>
          <w:lang w:val="ka-GE"/>
        </w:rPr>
        <w:t>თბილისის</w:t>
      </w:r>
      <w:r w:rsidRPr="009F69C1">
        <w:rPr>
          <w:rFonts w:ascii="Sylfaen" w:hAnsi="Sylfaen"/>
          <w:sz w:val="22"/>
          <w:szCs w:val="22"/>
          <w:lang w:val="ka-GE"/>
        </w:rPr>
        <w:t xml:space="preserve"> </w:t>
      </w:r>
      <w:r w:rsidRPr="009F69C1">
        <w:rPr>
          <w:rFonts w:ascii="Sylfaen" w:hAnsi="Sylfaen" w:cs="Sylfaen"/>
          <w:sz w:val="22"/>
          <w:szCs w:val="22"/>
          <w:lang w:val="ka-GE"/>
        </w:rPr>
        <w:t>სამხატვრო</w:t>
      </w:r>
      <w:r w:rsidRPr="009F69C1">
        <w:rPr>
          <w:rFonts w:ascii="Sylfaen" w:hAnsi="Sylfaen"/>
          <w:sz w:val="22"/>
          <w:szCs w:val="22"/>
          <w:lang w:val="ka-GE"/>
        </w:rPr>
        <w:t xml:space="preserve"> </w:t>
      </w:r>
      <w:r w:rsidRPr="009F69C1">
        <w:rPr>
          <w:rFonts w:ascii="Sylfaen" w:hAnsi="Sylfaen" w:cs="Sylfaen"/>
          <w:sz w:val="22"/>
          <w:szCs w:val="22"/>
          <w:lang w:val="ka-GE"/>
        </w:rPr>
        <w:t>აკადემიის</w:t>
      </w:r>
      <w:r w:rsidRPr="009F69C1">
        <w:rPr>
          <w:rFonts w:ascii="Sylfaen" w:hAnsi="Sylfaen"/>
          <w:sz w:val="22"/>
          <w:szCs w:val="22"/>
          <w:lang w:val="ka-GE"/>
        </w:rPr>
        <w:t xml:space="preserve">, </w:t>
      </w:r>
      <w:r w:rsidRPr="009F69C1">
        <w:rPr>
          <w:rFonts w:ascii="Sylfaen" w:hAnsi="Sylfaen" w:cs="Sylfaen"/>
          <w:sz w:val="22"/>
          <w:szCs w:val="22"/>
          <w:lang w:val="ka-GE"/>
        </w:rPr>
        <w:t>ზიანის</w:t>
      </w:r>
      <w:r w:rsidRPr="009F69C1">
        <w:rPr>
          <w:rFonts w:ascii="Sylfaen" w:hAnsi="Sylfaen"/>
          <w:sz w:val="22"/>
          <w:szCs w:val="22"/>
          <w:lang w:val="ka-GE"/>
        </w:rPr>
        <w:t xml:space="preserve"> </w:t>
      </w:r>
      <w:r w:rsidRPr="009F69C1">
        <w:rPr>
          <w:rFonts w:ascii="Sylfaen" w:hAnsi="Sylfaen" w:cs="Sylfaen"/>
          <w:sz w:val="22"/>
          <w:szCs w:val="22"/>
          <w:lang w:val="ka-GE"/>
        </w:rPr>
        <w:t>შემცირების</w:t>
      </w:r>
      <w:r w:rsidRPr="009F69C1">
        <w:rPr>
          <w:rFonts w:ascii="Sylfaen" w:hAnsi="Sylfaen"/>
          <w:sz w:val="22"/>
          <w:szCs w:val="22"/>
          <w:lang w:val="ka-GE"/>
        </w:rPr>
        <w:t xml:space="preserve"> </w:t>
      </w:r>
      <w:r w:rsidRPr="009F69C1">
        <w:rPr>
          <w:rFonts w:ascii="Sylfaen" w:hAnsi="Sylfaen" w:cs="Sylfaen"/>
          <w:sz w:val="22"/>
          <w:szCs w:val="22"/>
          <w:lang w:val="ka-GE"/>
        </w:rPr>
        <w:t>საქართველოს</w:t>
      </w:r>
      <w:r w:rsidRPr="009F69C1">
        <w:rPr>
          <w:rFonts w:ascii="Sylfaen" w:hAnsi="Sylfaen"/>
          <w:sz w:val="22"/>
          <w:szCs w:val="22"/>
          <w:lang w:val="ka-GE"/>
        </w:rPr>
        <w:t xml:space="preserve"> </w:t>
      </w:r>
      <w:r w:rsidRPr="009F69C1">
        <w:rPr>
          <w:rFonts w:ascii="Sylfaen" w:hAnsi="Sylfaen" w:cs="Sylfaen"/>
          <w:sz w:val="22"/>
          <w:szCs w:val="22"/>
          <w:lang w:val="ka-GE"/>
        </w:rPr>
        <w:t>ქსელის</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სამხატვრო</w:t>
      </w:r>
      <w:r w:rsidRPr="009F69C1">
        <w:rPr>
          <w:rFonts w:ascii="Sylfaen" w:hAnsi="Sylfaen"/>
          <w:sz w:val="22"/>
          <w:szCs w:val="22"/>
          <w:lang w:val="ka-GE"/>
        </w:rPr>
        <w:t xml:space="preserve"> </w:t>
      </w:r>
      <w:r w:rsidRPr="009F69C1">
        <w:rPr>
          <w:rFonts w:ascii="Sylfaen" w:hAnsi="Sylfaen" w:cs="Sylfaen"/>
          <w:sz w:val="22"/>
          <w:szCs w:val="22"/>
          <w:lang w:val="ka-GE"/>
        </w:rPr>
        <w:t>სტუდია</w:t>
      </w:r>
      <w:r w:rsidRPr="009F69C1">
        <w:rPr>
          <w:rFonts w:ascii="Sylfaen" w:hAnsi="Sylfaen"/>
          <w:sz w:val="22"/>
          <w:szCs w:val="22"/>
          <w:lang w:val="ka-GE"/>
        </w:rPr>
        <w:t xml:space="preserve"> „</w:t>
      </w:r>
      <w:r w:rsidRPr="009F69C1">
        <w:rPr>
          <w:rFonts w:ascii="Sylfaen" w:hAnsi="Sylfaen" w:cs="Sylfaen"/>
          <w:sz w:val="22"/>
          <w:szCs w:val="22"/>
          <w:lang w:val="ka-GE"/>
        </w:rPr>
        <w:t>არტ</w:t>
      </w:r>
      <w:r w:rsidRPr="009F69C1">
        <w:rPr>
          <w:rFonts w:ascii="Sylfaen" w:hAnsi="Sylfaen"/>
          <w:sz w:val="22"/>
          <w:szCs w:val="22"/>
          <w:lang w:val="ka-GE"/>
        </w:rPr>
        <w:t xml:space="preserve"> </w:t>
      </w:r>
      <w:r w:rsidRPr="009F69C1">
        <w:rPr>
          <w:rFonts w:ascii="Sylfaen" w:hAnsi="Sylfaen" w:cs="Sylfaen"/>
          <w:sz w:val="22"/>
          <w:szCs w:val="22"/>
          <w:lang w:val="ka-GE"/>
        </w:rPr>
        <w:t>ნოვო</w:t>
      </w:r>
      <w:r w:rsidRPr="009F69C1">
        <w:rPr>
          <w:rFonts w:ascii="Sylfaen" w:hAnsi="Sylfaen"/>
          <w:sz w:val="22"/>
          <w:szCs w:val="22"/>
          <w:lang w:val="ka-GE"/>
        </w:rPr>
        <w:t>“-</w:t>
      </w:r>
      <w:r w:rsidRPr="009F69C1">
        <w:rPr>
          <w:rFonts w:ascii="Sylfaen" w:hAnsi="Sylfaen" w:cs="Sylfaen"/>
          <w:sz w:val="22"/>
          <w:szCs w:val="22"/>
          <w:lang w:val="ka-GE"/>
        </w:rPr>
        <w:t>ს</w:t>
      </w:r>
      <w:r w:rsidRPr="009F69C1">
        <w:rPr>
          <w:rFonts w:ascii="Sylfaen" w:hAnsi="Sylfaen"/>
          <w:sz w:val="22"/>
          <w:szCs w:val="22"/>
          <w:lang w:val="ka-GE"/>
        </w:rPr>
        <w:t xml:space="preserve">  </w:t>
      </w:r>
      <w:r w:rsidRPr="009F69C1">
        <w:rPr>
          <w:rFonts w:ascii="Sylfaen" w:hAnsi="Sylfaen" w:cs="Sylfaen"/>
          <w:sz w:val="22"/>
          <w:szCs w:val="22"/>
          <w:lang w:val="ka-GE"/>
        </w:rPr>
        <w:t>ორგანიზებით</w:t>
      </w:r>
      <w:r w:rsidRPr="009F69C1">
        <w:rPr>
          <w:rFonts w:ascii="Sylfaen" w:hAnsi="Sylfaen"/>
          <w:sz w:val="22"/>
          <w:szCs w:val="22"/>
          <w:lang w:val="ka-GE"/>
        </w:rPr>
        <w:t xml:space="preserve">  </w:t>
      </w:r>
      <w:r w:rsidRPr="009F69C1">
        <w:rPr>
          <w:rFonts w:ascii="Sylfaen" w:hAnsi="Sylfaen" w:cs="Sylfaen"/>
          <w:sz w:val="22"/>
          <w:szCs w:val="22"/>
          <w:lang w:val="ka-GE"/>
        </w:rPr>
        <w:t>გაიმართა</w:t>
      </w:r>
      <w:r w:rsidRPr="009F69C1">
        <w:rPr>
          <w:rFonts w:ascii="Sylfaen" w:hAnsi="Sylfaen"/>
          <w:sz w:val="22"/>
          <w:szCs w:val="22"/>
          <w:lang w:val="ka-GE"/>
        </w:rPr>
        <w:t xml:space="preserve"> </w:t>
      </w:r>
      <w:r w:rsidRPr="009F69C1">
        <w:rPr>
          <w:rFonts w:ascii="Sylfaen" w:hAnsi="Sylfaen" w:cs="Sylfaen"/>
          <w:sz w:val="22"/>
          <w:szCs w:val="22"/>
          <w:lang w:val="ka-GE"/>
        </w:rPr>
        <w:t>ცნობილი</w:t>
      </w:r>
      <w:r w:rsidRPr="009F69C1">
        <w:rPr>
          <w:rFonts w:ascii="Sylfaen" w:hAnsi="Sylfaen"/>
          <w:sz w:val="22"/>
          <w:szCs w:val="22"/>
          <w:lang w:val="ka-GE"/>
        </w:rPr>
        <w:t xml:space="preserve"> </w:t>
      </w:r>
      <w:r w:rsidRPr="009F69C1">
        <w:rPr>
          <w:rFonts w:ascii="Sylfaen" w:hAnsi="Sylfaen" w:cs="Sylfaen"/>
          <w:sz w:val="22"/>
          <w:szCs w:val="22"/>
          <w:lang w:val="ka-GE"/>
        </w:rPr>
        <w:t>მხატვრების</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სამხატვრო</w:t>
      </w:r>
      <w:r w:rsidRPr="009F69C1">
        <w:rPr>
          <w:rFonts w:ascii="Sylfaen" w:hAnsi="Sylfaen"/>
          <w:sz w:val="22"/>
          <w:szCs w:val="22"/>
          <w:lang w:val="ka-GE"/>
        </w:rPr>
        <w:t xml:space="preserve"> </w:t>
      </w:r>
      <w:r w:rsidRPr="009F69C1">
        <w:rPr>
          <w:rFonts w:ascii="Sylfaen" w:hAnsi="Sylfaen" w:cs="Sylfaen"/>
          <w:sz w:val="22"/>
          <w:szCs w:val="22"/>
          <w:lang w:val="ka-GE"/>
        </w:rPr>
        <w:t>აკადემიის</w:t>
      </w:r>
      <w:r w:rsidRPr="009F69C1">
        <w:rPr>
          <w:rFonts w:ascii="Sylfaen" w:hAnsi="Sylfaen"/>
          <w:sz w:val="22"/>
          <w:szCs w:val="22"/>
          <w:lang w:val="ka-GE"/>
        </w:rPr>
        <w:t xml:space="preserve"> </w:t>
      </w:r>
      <w:r w:rsidRPr="009F69C1">
        <w:rPr>
          <w:rFonts w:ascii="Sylfaen" w:hAnsi="Sylfaen" w:cs="Sylfaen"/>
          <w:sz w:val="22"/>
          <w:szCs w:val="22"/>
          <w:lang w:val="ka-GE"/>
        </w:rPr>
        <w:t>წარჩინებული</w:t>
      </w:r>
      <w:r w:rsidRPr="009F69C1">
        <w:rPr>
          <w:rFonts w:ascii="Sylfaen" w:hAnsi="Sylfaen"/>
          <w:sz w:val="22"/>
          <w:szCs w:val="22"/>
          <w:lang w:val="ka-GE"/>
        </w:rPr>
        <w:t xml:space="preserve"> </w:t>
      </w:r>
      <w:r w:rsidRPr="009F69C1">
        <w:rPr>
          <w:rFonts w:ascii="Sylfaen" w:hAnsi="Sylfaen" w:cs="Sylfaen"/>
          <w:sz w:val="22"/>
          <w:szCs w:val="22"/>
          <w:lang w:val="ka-GE"/>
        </w:rPr>
        <w:t>სტუდენტების</w:t>
      </w:r>
      <w:r w:rsidRPr="009F69C1">
        <w:rPr>
          <w:rFonts w:ascii="Sylfaen" w:hAnsi="Sylfaen"/>
          <w:sz w:val="22"/>
          <w:szCs w:val="22"/>
          <w:lang w:val="ka-GE"/>
        </w:rPr>
        <w:t xml:space="preserve"> </w:t>
      </w:r>
      <w:r w:rsidRPr="009F69C1">
        <w:rPr>
          <w:rFonts w:ascii="Sylfaen" w:hAnsi="Sylfaen" w:cs="Sylfaen"/>
          <w:sz w:val="22"/>
          <w:szCs w:val="22"/>
          <w:lang w:val="ka-GE"/>
        </w:rPr>
        <w:t>ნამუშევრების</w:t>
      </w:r>
      <w:r w:rsidRPr="009F69C1">
        <w:rPr>
          <w:rFonts w:ascii="Sylfaen" w:hAnsi="Sylfaen"/>
          <w:sz w:val="22"/>
          <w:szCs w:val="22"/>
          <w:lang w:val="ka-GE"/>
        </w:rPr>
        <w:t xml:space="preserve"> </w:t>
      </w:r>
      <w:r w:rsidRPr="009F69C1">
        <w:rPr>
          <w:rFonts w:ascii="Sylfaen" w:hAnsi="Sylfaen" w:cs="Sylfaen"/>
          <w:sz w:val="22"/>
          <w:szCs w:val="22"/>
          <w:lang w:val="ka-GE"/>
        </w:rPr>
        <w:t>საქველმოქმედო</w:t>
      </w:r>
      <w:r w:rsidRPr="009F69C1">
        <w:rPr>
          <w:rFonts w:ascii="Sylfaen" w:hAnsi="Sylfaen"/>
          <w:sz w:val="22"/>
          <w:szCs w:val="22"/>
          <w:lang w:val="ka-GE"/>
        </w:rPr>
        <w:t xml:space="preserve"> </w:t>
      </w:r>
      <w:r w:rsidRPr="009F69C1">
        <w:rPr>
          <w:rFonts w:ascii="Sylfaen" w:hAnsi="Sylfaen" w:cs="Sylfaen"/>
          <w:sz w:val="22"/>
          <w:szCs w:val="22"/>
          <w:lang w:val="ka-GE"/>
        </w:rPr>
        <w:t>გამოფენა</w:t>
      </w:r>
      <w:r w:rsidRPr="009F69C1">
        <w:rPr>
          <w:rFonts w:ascii="Sylfaen" w:hAnsi="Sylfaen"/>
          <w:sz w:val="22"/>
          <w:szCs w:val="22"/>
          <w:lang w:val="ka-GE"/>
        </w:rPr>
        <w:t>-</w:t>
      </w:r>
      <w:r w:rsidRPr="009F69C1">
        <w:rPr>
          <w:rFonts w:ascii="Sylfaen" w:hAnsi="Sylfaen" w:cs="Sylfaen"/>
          <w:sz w:val="22"/>
          <w:szCs w:val="22"/>
          <w:lang w:val="ka-GE"/>
        </w:rPr>
        <w:t>გაყიდვის</w:t>
      </w:r>
      <w:r w:rsidRPr="009F69C1">
        <w:rPr>
          <w:rFonts w:ascii="Sylfaen" w:hAnsi="Sylfaen"/>
          <w:sz w:val="22"/>
          <w:szCs w:val="22"/>
          <w:lang w:val="ka-GE"/>
        </w:rPr>
        <w:t xml:space="preserve"> </w:t>
      </w:r>
      <w:r w:rsidRPr="009F69C1">
        <w:rPr>
          <w:rFonts w:ascii="Sylfaen" w:hAnsi="Sylfaen" w:cs="Sylfaen"/>
          <w:sz w:val="22"/>
          <w:szCs w:val="22"/>
          <w:lang w:val="ka-GE"/>
        </w:rPr>
        <w:t>აქცია</w:t>
      </w:r>
      <w:r w:rsidRPr="009F69C1">
        <w:rPr>
          <w:rFonts w:ascii="Sylfaen" w:hAnsi="Sylfaen"/>
          <w:sz w:val="22"/>
          <w:szCs w:val="22"/>
          <w:lang w:val="ka-GE"/>
        </w:rPr>
        <w:t xml:space="preserve"> </w:t>
      </w:r>
      <w:r w:rsidRPr="009F69C1">
        <w:rPr>
          <w:rFonts w:ascii="Sylfaen" w:hAnsi="Sylfaen" w:cs="Sylfaen"/>
          <w:sz w:val="22"/>
          <w:szCs w:val="22"/>
          <w:lang w:val="ka-GE"/>
        </w:rPr>
        <w:t>აივ</w:t>
      </w:r>
      <w:r w:rsidRPr="009F69C1">
        <w:rPr>
          <w:rFonts w:ascii="Sylfaen" w:hAnsi="Sylfaen"/>
          <w:sz w:val="22"/>
          <w:szCs w:val="22"/>
          <w:lang w:val="ka-GE"/>
        </w:rPr>
        <w:t xml:space="preserve"> </w:t>
      </w:r>
      <w:r w:rsidRPr="009F69C1">
        <w:rPr>
          <w:rFonts w:ascii="Sylfaen" w:hAnsi="Sylfaen" w:cs="Sylfaen"/>
          <w:sz w:val="22"/>
          <w:szCs w:val="22"/>
          <w:lang w:val="ka-GE"/>
        </w:rPr>
        <w:t>დადებითი</w:t>
      </w:r>
      <w:r w:rsidRPr="009F69C1">
        <w:rPr>
          <w:rFonts w:ascii="Sylfaen" w:hAnsi="Sylfaen"/>
          <w:sz w:val="22"/>
          <w:szCs w:val="22"/>
          <w:lang w:val="ka-GE"/>
        </w:rPr>
        <w:t xml:space="preserve"> </w:t>
      </w:r>
      <w:r w:rsidRPr="009F69C1">
        <w:rPr>
          <w:rFonts w:ascii="Sylfaen" w:hAnsi="Sylfaen" w:cs="Sylfaen"/>
          <w:sz w:val="22"/>
          <w:szCs w:val="22"/>
          <w:lang w:val="ka-GE"/>
        </w:rPr>
        <w:t>ბავშვების</w:t>
      </w:r>
      <w:r w:rsidRPr="009F69C1">
        <w:rPr>
          <w:rFonts w:ascii="Sylfaen" w:hAnsi="Sylfaen"/>
          <w:sz w:val="22"/>
          <w:szCs w:val="22"/>
          <w:lang w:val="ka-GE"/>
        </w:rPr>
        <w:t xml:space="preserve"> </w:t>
      </w:r>
      <w:r w:rsidRPr="009F69C1">
        <w:rPr>
          <w:rFonts w:ascii="Sylfaen" w:hAnsi="Sylfaen" w:cs="Sylfaen"/>
          <w:sz w:val="22"/>
          <w:szCs w:val="22"/>
          <w:lang w:val="ka-GE"/>
        </w:rPr>
        <w:t>დასახმარებლად</w:t>
      </w:r>
      <w:r w:rsidRPr="009F69C1">
        <w:rPr>
          <w:rFonts w:ascii="Sylfaen" w:hAnsi="Sylfaen"/>
          <w:sz w:val="22"/>
          <w:szCs w:val="22"/>
          <w:lang w:val="ka-GE"/>
        </w:rPr>
        <w:t xml:space="preserve"> </w:t>
      </w:r>
      <w:r w:rsidRPr="009F69C1">
        <w:rPr>
          <w:rFonts w:ascii="Sylfaen" w:hAnsi="Sylfaen" w:cs="Sylfaen"/>
          <w:sz w:val="22"/>
          <w:szCs w:val="22"/>
          <w:lang w:val="ka-GE"/>
        </w:rPr>
        <w:t>სახელწოდებით</w:t>
      </w:r>
      <w:r w:rsidRPr="009F69C1">
        <w:rPr>
          <w:rFonts w:ascii="Sylfaen" w:hAnsi="Sylfaen"/>
          <w:sz w:val="22"/>
          <w:szCs w:val="22"/>
          <w:lang w:val="ka-GE"/>
        </w:rPr>
        <w:t xml:space="preserve"> „</w:t>
      </w:r>
      <w:r w:rsidRPr="009F69C1">
        <w:rPr>
          <w:rFonts w:ascii="Sylfaen" w:hAnsi="Sylfaen" w:cs="Sylfaen"/>
          <w:sz w:val="22"/>
          <w:szCs w:val="22"/>
          <w:lang w:val="ka-GE"/>
        </w:rPr>
        <w:t>აუსრულე</w:t>
      </w:r>
      <w:r w:rsidRPr="009F69C1">
        <w:rPr>
          <w:rFonts w:ascii="Sylfaen" w:hAnsi="Sylfaen"/>
          <w:sz w:val="22"/>
          <w:szCs w:val="22"/>
          <w:lang w:val="ka-GE"/>
        </w:rPr>
        <w:t xml:space="preserve"> </w:t>
      </w:r>
      <w:r w:rsidRPr="009F69C1">
        <w:rPr>
          <w:rFonts w:ascii="Sylfaen" w:hAnsi="Sylfaen" w:cs="Sylfaen"/>
          <w:sz w:val="22"/>
          <w:szCs w:val="22"/>
          <w:lang w:val="ka-GE"/>
        </w:rPr>
        <w:t>სურვილი</w:t>
      </w:r>
      <w:r w:rsidRPr="009F69C1">
        <w:rPr>
          <w:rFonts w:ascii="Sylfaen" w:hAnsi="Sylfaen"/>
          <w:sz w:val="22"/>
          <w:szCs w:val="22"/>
          <w:lang w:val="ka-GE"/>
        </w:rPr>
        <w:t>“.</w:t>
      </w:r>
      <w:r w:rsidR="005551CA" w:rsidRPr="009F69C1">
        <w:rPr>
          <w:rFonts w:ascii="Sylfaen" w:hAnsi="Sylfaen"/>
          <w:sz w:val="22"/>
          <w:szCs w:val="22"/>
          <w:lang w:val="ka-GE"/>
        </w:rPr>
        <w:t xml:space="preserve"> </w:t>
      </w:r>
      <w:r w:rsidRPr="009F69C1">
        <w:rPr>
          <w:rFonts w:ascii="Sylfaen" w:hAnsi="Sylfaen" w:cs="Sylfaen"/>
          <w:sz w:val="22"/>
          <w:szCs w:val="22"/>
          <w:lang w:val="ka-GE"/>
        </w:rPr>
        <w:t>ყოველი</w:t>
      </w:r>
      <w:r w:rsidRPr="009F69C1">
        <w:rPr>
          <w:rFonts w:ascii="Sylfaen" w:hAnsi="Sylfaen"/>
          <w:sz w:val="22"/>
          <w:szCs w:val="22"/>
          <w:lang w:val="ka-GE"/>
        </w:rPr>
        <w:t xml:space="preserve"> </w:t>
      </w:r>
      <w:r w:rsidRPr="009F69C1">
        <w:rPr>
          <w:rFonts w:ascii="Sylfaen" w:hAnsi="Sylfaen" w:cs="Sylfaen"/>
          <w:sz w:val="22"/>
          <w:szCs w:val="22"/>
          <w:lang w:val="ka-GE"/>
        </w:rPr>
        <w:t>წლის</w:t>
      </w:r>
      <w:r w:rsidRPr="009F69C1">
        <w:rPr>
          <w:rFonts w:ascii="Sylfaen" w:hAnsi="Sylfaen"/>
          <w:sz w:val="22"/>
          <w:szCs w:val="22"/>
          <w:lang w:val="ka-GE"/>
        </w:rPr>
        <w:t xml:space="preserve"> 1 </w:t>
      </w:r>
      <w:r w:rsidRPr="009F69C1">
        <w:rPr>
          <w:rFonts w:ascii="Sylfaen" w:hAnsi="Sylfaen" w:cs="Sylfaen"/>
          <w:sz w:val="22"/>
          <w:szCs w:val="22"/>
          <w:lang w:val="ka-GE"/>
        </w:rPr>
        <w:t>დეკემბერს</w:t>
      </w:r>
      <w:r w:rsidRPr="009F69C1">
        <w:rPr>
          <w:rFonts w:ascii="Sylfaen" w:hAnsi="Sylfaen"/>
          <w:sz w:val="22"/>
          <w:szCs w:val="22"/>
          <w:lang w:val="ka-GE"/>
        </w:rPr>
        <w:t xml:space="preserve"> </w:t>
      </w:r>
      <w:r w:rsidRPr="009F69C1">
        <w:rPr>
          <w:rFonts w:ascii="Sylfaen" w:hAnsi="Sylfaen" w:cs="Sylfaen"/>
          <w:sz w:val="22"/>
          <w:szCs w:val="22"/>
          <w:lang w:val="ka-GE"/>
        </w:rPr>
        <w:t>შიდსთან</w:t>
      </w:r>
      <w:r w:rsidRPr="009F69C1">
        <w:rPr>
          <w:rFonts w:ascii="Sylfaen" w:hAnsi="Sylfaen"/>
          <w:sz w:val="22"/>
          <w:szCs w:val="22"/>
          <w:lang w:val="ka-GE"/>
        </w:rPr>
        <w:t xml:space="preserve"> </w:t>
      </w:r>
      <w:r w:rsidRPr="009F69C1">
        <w:rPr>
          <w:rFonts w:ascii="Sylfaen" w:hAnsi="Sylfaen" w:cs="Sylfaen"/>
          <w:sz w:val="22"/>
          <w:szCs w:val="22"/>
          <w:lang w:val="ka-GE"/>
        </w:rPr>
        <w:t>ბრძოლის</w:t>
      </w:r>
      <w:r w:rsidRPr="009F69C1">
        <w:rPr>
          <w:rFonts w:ascii="Sylfaen" w:hAnsi="Sylfaen"/>
          <w:sz w:val="22"/>
          <w:szCs w:val="22"/>
          <w:lang w:val="ka-GE"/>
        </w:rPr>
        <w:t xml:space="preserve"> </w:t>
      </w:r>
      <w:r w:rsidRPr="009F69C1">
        <w:rPr>
          <w:rFonts w:ascii="Sylfaen" w:hAnsi="Sylfaen" w:cs="Sylfaen"/>
          <w:sz w:val="22"/>
          <w:szCs w:val="22"/>
          <w:lang w:val="ka-GE"/>
        </w:rPr>
        <w:t>მსოფლიო</w:t>
      </w:r>
      <w:r w:rsidRPr="009F69C1">
        <w:rPr>
          <w:rFonts w:ascii="Sylfaen" w:hAnsi="Sylfaen"/>
          <w:sz w:val="22"/>
          <w:szCs w:val="22"/>
          <w:lang w:val="ka-GE"/>
        </w:rPr>
        <w:t xml:space="preserve"> </w:t>
      </w:r>
      <w:r w:rsidRPr="009F69C1">
        <w:rPr>
          <w:rFonts w:ascii="Sylfaen" w:hAnsi="Sylfaen" w:cs="Sylfaen"/>
          <w:sz w:val="22"/>
          <w:szCs w:val="22"/>
          <w:lang w:val="ka-GE"/>
        </w:rPr>
        <w:t>დღე</w:t>
      </w:r>
      <w:r w:rsidRPr="009F69C1">
        <w:rPr>
          <w:rFonts w:ascii="Sylfaen" w:hAnsi="Sylfaen"/>
          <w:sz w:val="22"/>
          <w:szCs w:val="22"/>
          <w:lang w:val="ka-GE"/>
        </w:rPr>
        <w:t xml:space="preserve"> </w:t>
      </w:r>
      <w:r w:rsidRPr="009F69C1">
        <w:rPr>
          <w:rFonts w:ascii="Sylfaen" w:hAnsi="Sylfaen" w:cs="Sylfaen"/>
          <w:sz w:val="22"/>
          <w:szCs w:val="22"/>
          <w:lang w:val="ka-GE"/>
        </w:rPr>
        <w:t>აღინიშნება</w:t>
      </w:r>
      <w:r w:rsidRPr="009F69C1">
        <w:rPr>
          <w:rFonts w:ascii="Sylfaen" w:hAnsi="Sylfaen"/>
          <w:sz w:val="22"/>
          <w:szCs w:val="22"/>
          <w:lang w:val="ka-GE"/>
        </w:rPr>
        <w:t xml:space="preserve">. 1988 </w:t>
      </w:r>
      <w:r w:rsidRPr="009F69C1">
        <w:rPr>
          <w:rFonts w:ascii="Sylfaen" w:hAnsi="Sylfaen" w:cs="Sylfaen"/>
          <w:sz w:val="22"/>
          <w:szCs w:val="22"/>
          <w:lang w:val="ka-GE"/>
        </w:rPr>
        <w:t>წელს</w:t>
      </w:r>
      <w:r w:rsidRPr="009F69C1">
        <w:rPr>
          <w:rFonts w:ascii="Sylfaen" w:hAnsi="Sylfaen"/>
          <w:sz w:val="22"/>
          <w:szCs w:val="22"/>
          <w:lang w:val="ka-GE"/>
        </w:rPr>
        <w:t xml:space="preserve"> </w:t>
      </w:r>
      <w:r w:rsidRPr="009F69C1">
        <w:rPr>
          <w:rFonts w:ascii="Sylfaen" w:hAnsi="Sylfaen" w:cs="Sylfaen"/>
          <w:sz w:val="22"/>
          <w:szCs w:val="22"/>
          <w:lang w:val="ka-GE"/>
        </w:rPr>
        <w:t>ჯანმრთელობის</w:t>
      </w:r>
      <w:r w:rsidRPr="009F69C1">
        <w:rPr>
          <w:rFonts w:ascii="Sylfaen" w:hAnsi="Sylfaen"/>
          <w:sz w:val="22"/>
          <w:szCs w:val="22"/>
          <w:lang w:val="ka-GE"/>
        </w:rPr>
        <w:t xml:space="preserve"> </w:t>
      </w:r>
      <w:r w:rsidRPr="009F69C1">
        <w:rPr>
          <w:rFonts w:ascii="Sylfaen" w:hAnsi="Sylfaen" w:cs="Sylfaen"/>
          <w:sz w:val="22"/>
          <w:szCs w:val="22"/>
          <w:lang w:val="ka-GE"/>
        </w:rPr>
        <w:t>მსოფლიო</w:t>
      </w:r>
      <w:r w:rsidRPr="009F69C1">
        <w:rPr>
          <w:rFonts w:ascii="Sylfaen" w:hAnsi="Sylfaen"/>
          <w:sz w:val="22"/>
          <w:szCs w:val="22"/>
          <w:lang w:val="ka-GE"/>
        </w:rPr>
        <w:t xml:space="preserve"> </w:t>
      </w:r>
      <w:r w:rsidRPr="009F69C1">
        <w:rPr>
          <w:rFonts w:ascii="Sylfaen" w:hAnsi="Sylfaen" w:cs="Sylfaen"/>
          <w:sz w:val="22"/>
          <w:szCs w:val="22"/>
          <w:lang w:val="ka-GE"/>
        </w:rPr>
        <w:t>ორგანიზაციის</w:t>
      </w:r>
      <w:r w:rsidRPr="009F69C1">
        <w:rPr>
          <w:rFonts w:ascii="Sylfaen" w:hAnsi="Sylfaen"/>
          <w:sz w:val="22"/>
          <w:szCs w:val="22"/>
          <w:lang w:val="ka-GE"/>
        </w:rPr>
        <w:t xml:space="preserve"> </w:t>
      </w:r>
      <w:r w:rsidRPr="009F69C1">
        <w:rPr>
          <w:rFonts w:ascii="Sylfaen" w:hAnsi="Sylfaen" w:cs="Sylfaen"/>
          <w:sz w:val="22"/>
          <w:szCs w:val="22"/>
          <w:lang w:val="ka-GE"/>
        </w:rPr>
        <w:t>მიერ</w:t>
      </w:r>
      <w:r w:rsidRPr="009F69C1">
        <w:rPr>
          <w:rFonts w:ascii="Sylfaen" w:hAnsi="Sylfaen"/>
          <w:sz w:val="22"/>
          <w:szCs w:val="22"/>
          <w:lang w:val="ka-GE"/>
        </w:rPr>
        <w:t xml:space="preserve"> </w:t>
      </w:r>
      <w:r w:rsidRPr="009F69C1">
        <w:rPr>
          <w:rFonts w:ascii="Sylfaen" w:hAnsi="Sylfaen" w:cs="Sylfaen"/>
          <w:sz w:val="22"/>
          <w:szCs w:val="22"/>
          <w:lang w:val="ka-GE"/>
        </w:rPr>
        <w:t>ეს</w:t>
      </w:r>
      <w:r w:rsidRPr="009F69C1">
        <w:rPr>
          <w:rFonts w:ascii="Sylfaen" w:hAnsi="Sylfaen"/>
          <w:sz w:val="22"/>
          <w:szCs w:val="22"/>
          <w:lang w:val="ka-GE"/>
        </w:rPr>
        <w:t xml:space="preserve"> </w:t>
      </w:r>
      <w:r w:rsidRPr="009F69C1">
        <w:rPr>
          <w:rFonts w:ascii="Sylfaen" w:hAnsi="Sylfaen" w:cs="Sylfaen"/>
          <w:sz w:val="22"/>
          <w:szCs w:val="22"/>
          <w:lang w:val="ka-GE"/>
        </w:rPr>
        <w:t>დღე</w:t>
      </w:r>
      <w:r w:rsidRPr="009F69C1">
        <w:rPr>
          <w:rFonts w:ascii="Sylfaen" w:hAnsi="Sylfaen"/>
          <w:sz w:val="22"/>
          <w:szCs w:val="22"/>
          <w:lang w:val="ka-GE"/>
        </w:rPr>
        <w:t xml:space="preserve"> </w:t>
      </w:r>
      <w:r w:rsidRPr="009F69C1">
        <w:rPr>
          <w:rFonts w:ascii="Sylfaen" w:hAnsi="Sylfaen" w:cs="Sylfaen"/>
          <w:sz w:val="22"/>
          <w:szCs w:val="22"/>
          <w:lang w:val="ka-GE"/>
        </w:rPr>
        <w:t>ოფიციალურად</w:t>
      </w:r>
      <w:r w:rsidRPr="009F69C1">
        <w:rPr>
          <w:rFonts w:ascii="Sylfaen" w:hAnsi="Sylfaen"/>
          <w:sz w:val="22"/>
          <w:szCs w:val="22"/>
          <w:lang w:val="ka-GE"/>
        </w:rPr>
        <w:t xml:space="preserve"> </w:t>
      </w:r>
      <w:r w:rsidRPr="009F69C1">
        <w:rPr>
          <w:rFonts w:ascii="Sylfaen" w:hAnsi="Sylfaen" w:cs="Sylfaen"/>
          <w:sz w:val="22"/>
          <w:szCs w:val="22"/>
          <w:lang w:val="ka-GE"/>
        </w:rPr>
        <w:t>იქნა</w:t>
      </w:r>
      <w:r w:rsidRPr="009F69C1">
        <w:rPr>
          <w:rFonts w:ascii="Sylfaen" w:hAnsi="Sylfaen"/>
          <w:sz w:val="22"/>
          <w:szCs w:val="22"/>
          <w:lang w:val="ka-GE"/>
        </w:rPr>
        <w:t xml:space="preserve"> </w:t>
      </w:r>
      <w:r w:rsidRPr="009F69C1">
        <w:rPr>
          <w:rFonts w:ascii="Sylfaen" w:hAnsi="Sylfaen" w:cs="Sylfaen"/>
          <w:sz w:val="22"/>
          <w:szCs w:val="22"/>
          <w:lang w:val="ka-GE"/>
        </w:rPr>
        <w:t>გამოცხადებული</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დღეისათვის</w:t>
      </w:r>
      <w:r w:rsidRPr="009F69C1">
        <w:rPr>
          <w:rFonts w:ascii="Sylfaen" w:hAnsi="Sylfaen"/>
          <w:sz w:val="22"/>
          <w:szCs w:val="22"/>
          <w:lang w:val="ka-GE"/>
        </w:rPr>
        <w:t xml:space="preserve"> </w:t>
      </w:r>
      <w:r w:rsidRPr="009F69C1">
        <w:rPr>
          <w:rFonts w:ascii="Sylfaen" w:hAnsi="Sylfaen" w:cs="Sylfaen"/>
          <w:sz w:val="22"/>
          <w:szCs w:val="22"/>
          <w:lang w:val="ka-GE"/>
        </w:rPr>
        <w:t>მსოფლიოს</w:t>
      </w:r>
      <w:r w:rsidRPr="009F69C1">
        <w:rPr>
          <w:rFonts w:ascii="Sylfaen" w:hAnsi="Sylfaen"/>
          <w:sz w:val="22"/>
          <w:szCs w:val="22"/>
          <w:lang w:val="ka-GE"/>
        </w:rPr>
        <w:t xml:space="preserve"> 160-</w:t>
      </w:r>
      <w:r w:rsidRPr="009F69C1">
        <w:rPr>
          <w:rFonts w:ascii="Sylfaen" w:hAnsi="Sylfaen" w:cs="Sylfaen"/>
          <w:sz w:val="22"/>
          <w:szCs w:val="22"/>
          <w:lang w:val="ka-GE"/>
        </w:rPr>
        <w:t>ზე</w:t>
      </w:r>
      <w:r w:rsidRPr="009F69C1">
        <w:rPr>
          <w:rFonts w:ascii="Sylfaen" w:hAnsi="Sylfaen"/>
          <w:sz w:val="22"/>
          <w:szCs w:val="22"/>
          <w:lang w:val="ka-GE"/>
        </w:rPr>
        <w:t xml:space="preserve"> </w:t>
      </w:r>
      <w:r w:rsidRPr="009F69C1">
        <w:rPr>
          <w:rFonts w:ascii="Sylfaen" w:hAnsi="Sylfaen" w:cs="Sylfaen"/>
          <w:sz w:val="22"/>
          <w:szCs w:val="22"/>
          <w:lang w:val="ka-GE"/>
        </w:rPr>
        <w:t>მეტ</w:t>
      </w:r>
      <w:r w:rsidRPr="009F69C1">
        <w:rPr>
          <w:rFonts w:ascii="Sylfaen" w:hAnsi="Sylfaen"/>
          <w:sz w:val="22"/>
          <w:szCs w:val="22"/>
          <w:lang w:val="ka-GE"/>
        </w:rPr>
        <w:t xml:space="preserve"> </w:t>
      </w:r>
      <w:r w:rsidRPr="009F69C1">
        <w:rPr>
          <w:rFonts w:ascii="Sylfaen" w:hAnsi="Sylfaen" w:cs="Sylfaen"/>
          <w:sz w:val="22"/>
          <w:szCs w:val="22"/>
          <w:lang w:val="ka-GE"/>
        </w:rPr>
        <w:t>ქვეყანაში</w:t>
      </w:r>
      <w:r w:rsidRPr="009F69C1">
        <w:rPr>
          <w:rFonts w:ascii="Sylfaen" w:hAnsi="Sylfaen"/>
          <w:sz w:val="22"/>
          <w:szCs w:val="22"/>
          <w:lang w:val="ka-GE"/>
        </w:rPr>
        <w:t xml:space="preserve"> </w:t>
      </w:r>
      <w:r w:rsidRPr="009F69C1">
        <w:rPr>
          <w:rFonts w:ascii="Sylfaen" w:hAnsi="Sylfaen" w:cs="Sylfaen"/>
          <w:sz w:val="22"/>
          <w:szCs w:val="22"/>
          <w:lang w:val="ka-GE"/>
        </w:rPr>
        <w:t>ტარდება</w:t>
      </w:r>
      <w:r w:rsidRPr="009F69C1">
        <w:rPr>
          <w:rFonts w:ascii="Sylfaen" w:hAnsi="Sylfaen"/>
          <w:sz w:val="22"/>
          <w:szCs w:val="22"/>
          <w:lang w:val="ka-GE"/>
        </w:rPr>
        <w:t xml:space="preserve"> </w:t>
      </w:r>
      <w:r w:rsidRPr="009F69C1">
        <w:rPr>
          <w:rFonts w:ascii="Sylfaen" w:hAnsi="Sylfaen" w:cs="Sylfaen"/>
          <w:sz w:val="22"/>
          <w:szCs w:val="22"/>
          <w:lang w:val="ka-GE"/>
        </w:rPr>
        <w:t>ამ</w:t>
      </w:r>
      <w:r w:rsidRPr="009F69C1">
        <w:rPr>
          <w:rFonts w:ascii="Sylfaen" w:hAnsi="Sylfaen"/>
          <w:sz w:val="22"/>
          <w:szCs w:val="22"/>
          <w:lang w:val="ka-GE"/>
        </w:rPr>
        <w:t xml:space="preserve"> </w:t>
      </w:r>
      <w:r w:rsidRPr="009F69C1">
        <w:rPr>
          <w:rFonts w:ascii="Sylfaen" w:hAnsi="Sylfaen" w:cs="Sylfaen"/>
          <w:sz w:val="22"/>
          <w:szCs w:val="22"/>
          <w:lang w:val="ka-GE"/>
        </w:rPr>
        <w:t>დღისადმი</w:t>
      </w:r>
      <w:r w:rsidRPr="009F69C1">
        <w:rPr>
          <w:rFonts w:ascii="Sylfaen" w:hAnsi="Sylfaen"/>
          <w:sz w:val="22"/>
          <w:szCs w:val="22"/>
          <w:lang w:val="ka-GE"/>
        </w:rPr>
        <w:t xml:space="preserve"> </w:t>
      </w:r>
      <w:r w:rsidRPr="009F69C1">
        <w:rPr>
          <w:rFonts w:ascii="Sylfaen" w:hAnsi="Sylfaen" w:cs="Sylfaen"/>
          <w:sz w:val="22"/>
          <w:szCs w:val="22"/>
          <w:lang w:val="ka-GE"/>
        </w:rPr>
        <w:t>მიძღვნილი</w:t>
      </w:r>
      <w:r w:rsidRPr="009F69C1">
        <w:rPr>
          <w:rFonts w:ascii="Sylfaen" w:hAnsi="Sylfaen"/>
          <w:sz w:val="22"/>
          <w:szCs w:val="22"/>
          <w:lang w:val="ka-GE"/>
        </w:rPr>
        <w:t xml:space="preserve"> </w:t>
      </w:r>
      <w:r w:rsidRPr="009F69C1">
        <w:rPr>
          <w:rFonts w:ascii="Sylfaen" w:hAnsi="Sylfaen" w:cs="Sylfaen"/>
          <w:sz w:val="22"/>
          <w:szCs w:val="22"/>
          <w:lang w:val="ka-GE"/>
        </w:rPr>
        <w:t>სხვადასხვა</w:t>
      </w:r>
      <w:r w:rsidRPr="009F69C1">
        <w:rPr>
          <w:rFonts w:ascii="Sylfaen" w:hAnsi="Sylfaen"/>
          <w:sz w:val="22"/>
          <w:szCs w:val="22"/>
          <w:lang w:val="ka-GE"/>
        </w:rPr>
        <w:t xml:space="preserve"> </w:t>
      </w:r>
      <w:r w:rsidRPr="009F69C1">
        <w:rPr>
          <w:rFonts w:ascii="Sylfaen" w:hAnsi="Sylfaen" w:cs="Sylfaen"/>
          <w:sz w:val="22"/>
          <w:szCs w:val="22"/>
          <w:lang w:val="ka-GE"/>
        </w:rPr>
        <w:t>ღონისძიება</w:t>
      </w:r>
      <w:r w:rsidRPr="009F69C1">
        <w:rPr>
          <w:rFonts w:ascii="Sylfaen" w:hAnsi="Sylfaen"/>
          <w:sz w:val="22"/>
          <w:szCs w:val="22"/>
          <w:lang w:val="ka-GE"/>
        </w:rPr>
        <w:t xml:space="preserve">, </w:t>
      </w:r>
      <w:r w:rsidRPr="009F69C1">
        <w:rPr>
          <w:rFonts w:ascii="Sylfaen" w:hAnsi="Sylfaen" w:cs="Sylfaen"/>
          <w:sz w:val="22"/>
          <w:szCs w:val="22"/>
          <w:lang w:val="ka-GE"/>
        </w:rPr>
        <w:t>რითაც</w:t>
      </w:r>
      <w:r w:rsidRPr="009F69C1">
        <w:rPr>
          <w:rFonts w:ascii="Sylfaen" w:hAnsi="Sylfaen"/>
          <w:sz w:val="22"/>
          <w:szCs w:val="22"/>
          <w:lang w:val="ka-GE"/>
        </w:rPr>
        <w:t xml:space="preserve"> </w:t>
      </w:r>
      <w:r w:rsidRPr="009F69C1">
        <w:rPr>
          <w:rFonts w:ascii="Sylfaen" w:hAnsi="Sylfaen" w:cs="Sylfaen"/>
          <w:sz w:val="22"/>
          <w:szCs w:val="22"/>
          <w:lang w:val="ka-GE"/>
        </w:rPr>
        <w:t>აივ</w:t>
      </w:r>
      <w:r w:rsidRPr="009F69C1">
        <w:rPr>
          <w:rFonts w:ascii="Sylfaen" w:hAnsi="Sylfaen"/>
          <w:sz w:val="22"/>
          <w:szCs w:val="22"/>
          <w:lang w:val="ka-GE"/>
        </w:rPr>
        <w:t xml:space="preserve"> </w:t>
      </w:r>
      <w:r w:rsidRPr="009F69C1">
        <w:rPr>
          <w:rFonts w:ascii="Sylfaen" w:hAnsi="Sylfaen" w:cs="Sylfaen"/>
          <w:sz w:val="22"/>
          <w:szCs w:val="22"/>
          <w:lang w:val="ka-GE"/>
        </w:rPr>
        <w:t>ინფიცირებულთა</w:t>
      </w:r>
      <w:r w:rsidRPr="009F69C1">
        <w:rPr>
          <w:rFonts w:ascii="Sylfaen" w:hAnsi="Sylfaen"/>
          <w:sz w:val="22"/>
          <w:szCs w:val="22"/>
          <w:lang w:val="ka-GE"/>
        </w:rPr>
        <w:t xml:space="preserve"> </w:t>
      </w:r>
      <w:r w:rsidRPr="009F69C1">
        <w:rPr>
          <w:rFonts w:ascii="Sylfaen" w:hAnsi="Sylfaen" w:cs="Sylfaen"/>
          <w:sz w:val="22"/>
          <w:szCs w:val="22"/>
          <w:lang w:val="ka-GE"/>
        </w:rPr>
        <w:t>თემი</w:t>
      </w:r>
      <w:r w:rsidRPr="009F69C1">
        <w:rPr>
          <w:rFonts w:ascii="Sylfaen" w:hAnsi="Sylfaen"/>
          <w:sz w:val="22"/>
          <w:szCs w:val="22"/>
          <w:lang w:val="ka-GE"/>
        </w:rPr>
        <w:t xml:space="preserve">, </w:t>
      </w:r>
      <w:r w:rsidRPr="009F69C1">
        <w:rPr>
          <w:rFonts w:ascii="Sylfaen" w:hAnsi="Sylfaen" w:cs="Sylfaen"/>
          <w:sz w:val="22"/>
          <w:szCs w:val="22"/>
          <w:lang w:val="ka-GE"/>
        </w:rPr>
        <w:t>მთავრობები</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არასამთავრობო</w:t>
      </w:r>
      <w:r w:rsidRPr="009F69C1">
        <w:rPr>
          <w:rFonts w:ascii="Sylfaen" w:hAnsi="Sylfaen"/>
          <w:sz w:val="22"/>
          <w:szCs w:val="22"/>
          <w:lang w:val="ka-GE"/>
        </w:rPr>
        <w:t xml:space="preserve"> </w:t>
      </w:r>
      <w:r w:rsidRPr="009F69C1">
        <w:rPr>
          <w:rFonts w:ascii="Sylfaen" w:hAnsi="Sylfaen" w:cs="Sylfaen"/>
          <w:sz w:val="22"/>
          <w:szCs w:val="22"/>
          <w:lang w:val="ka-GE"/>
        </w:rPr>
        <w:t>სექტორი</w:t>
      </w:r>
      <w:r w:rsidRPr="009F69C1">
        <w:rPr>
          <w:rFonts w:ascii="Sylfaen" w:hAnsi="Sylfaen"/>
          <w:sz w:val="22"/>
          <w:szCs w:val="22"/>
          <w:lang w:val="ka-GE"/>
        </w:rPr>
        <w:t xml:space="preserve"> </w:t>
      </w:r>
      <w:r w:rsidRPr="009F69C1">
        <w:rPr>
          <w:rFonts w:ascii="Sylfaen" w:hAnsi="Sylfaen" w:cs="Sylfaen"/>
          <w:sz w:val="22"/>
          <w:szCs w:val="22"/>
          <w:lang w:val="ka-GE"/>
        </w:rPr>
        <w:t>ცდილობს</w:t>
      </w:r>
      <w:r w:rsidRPr="009F69C1">
        <w:rPr>
          <w:rFonts w:ascii="Sylfaen" w:hAnsi="Sylfaen"/>
          <w:sz w:val="22"/>
          <w:szCs w:val="22"/>
          <w:lang w:val="ka-GE"/>
        </w:rPr>
        <w:t xml:space="preserve"> </w:t>
      </w:r>
      <w:r w:rsidRPr="009F69C1">
        <w:rPr>
          <w:rFonts w:ascii="Sylfaen" w:hAnsi="Sylfaen" w:cs="Sylfaen"/>
          <w:sz w:val="22"/>
          <w:szCs w:val="22"/>
          <w:lang w:val="ka-GE"/>
        </w:rPr>
        <w:t>საზოგადოებას</w:t>
      </w:r>
      <w:r w:rsidRPr="009F69C1">
        <w:rPr>
          <w:rFonts w:ascii="Sylfaen" w:hAnsi="Sylfaen"/>
          <w:sz w:val="22"/>
          <w:szCs w:val="22"/>
          <w:lang w:val="ka-GE"/>
        </w:rPr>
        <w:t xml:space="preserve"> </w:t>
      </w:r>
      <w:r w:rsidRPr="009F69C1">
        <w:rPr>
          <w:rFonts w:ascii="Sylfaen" w:hAnsi="Sylfaen" w:cs="Sylfaen"/>
          <w:sz w:val="22"/>
          <w:szCs w:val="22"/>
          <w:lang w:val="ka-GE"/>
        </w:rPr>
        <w:t>შეახსენოს</w:t>
      </w:r>
      <w:r w:rsidRPr="009F69C1">
        <w:rPr>
          <w:rFonts w:ascii="Sylfaen" w:hAnsi="Sylfaen"/>
          <w:sz w:val="22"/>
          <w:szCs w:val="22"/>
          <w:lang w:val="ka-GE"/>
        </w:rPr>
        <w:t xml:space="preserve"> </w:t>
      </w:r>
      <w:r w:rsidRPr="009F69C1">
        <w:rPr>
          <w:rFonts w:ascii="Sylfaen" w:hAnsi="Sylfaen" w:cs="Sylfaen"/>
          <w:sz w:val="22"/>
          <w:szCs w:val="22"/>
          <w:lang w:val="ka-GE"/>
        </w:rPr>
        <w:t>შიდსის</w:t>
      </w:r>
      <w:r w:rsidRPr="009F69C1">
        <w:rPr>
          <w:rFonts w:ascii="Sylfaen" w:hAnsi="Sylfaen"/>
          <w:sz w:val="22"/>
          <w:szCs w:val="22"/>
          <w:lang w:val="ka-GE"/>
        </w:rPr>
        <w:t xml:space="preserve"> </w:t>
      </w:r>
      <w:r w:rsidRPr="009F69C1">
        <w:rPr>
          <w:rFonts w:ascii="Sylfaen" w:hAnsi="Sylfaen" w:cs="Sylfaen"/>
          <w:sz w:val="22"/>
          <w:szCs w:val="22"/>
          <w:lang w:val="ka-GE"/>
        </w:rPr>
        <w:t>პრობლემის</w:t>
      </w:r>
      <w:r w:rsidRPr="009F69C1">
        <w:rPr>
          <w:rFonts w:ascii="Sylfaen" w:hAnsi="Sylfaen"/>
          <w:sz w:val="22"/>
          <w:szCs w:val="22"/>
          <w:lang w:val="ka-GE"/>
        </w:rPr>
        <w:t xml:space="preserve"> </w:t>
      </w:r>
      <w:r w:rsidRPr="009F69C1">
        <w:rPr>
          <w:rFonts w:ascii="Sylfaen" w:hAnsi="Sylfaen" w:cs="Sylfaen"/>
          <w:sz w:val="22"/>
          <w:szCs w:val="22"/>
          <w:lang w:val="ka-GE"/>
        </w:rPr>
        <w:t>აქტუალობის</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ამ</w:t>
      </w:r>
      <w:r w:rsidRPr="009F69C1">
        <w:rPr>
          <w:rFonts w:ascii="Sylfaen" w:hAnsi="Sylfaen"/>
          <w:sz w:val="22"/>
          <w:szCs w:val="22"/>
          <w:lang w:val="ka-GE"/>
        </w:rPr>
        <w:t xml:space="preserve"> </w:t>
      </w:r>
      <w:r w:rsidRPr="009F69C1">
        <w:rPr>
          <w:rFonts w:ascii="Sylfaen" w:hAnsi="Sylfaen" w:cs="Sylfaen"/>
          <w:sz w:val="22"/>
          <w:szCs w:val="22"/>
          <w:lang w:val="ka-GE"/>
        </w:rPr>
        <w:t>მიმართულებით</w:t>
      </w:r>
      <w:r w:rsidRPr="009F69C1">
        <w:rPr>
          <w:rFonts w:ascii="Sylfaen" w:hAnsi="Sylfaen"/>
          <w:sz w:val="22"/>
          <w:szCs w:val="22"/>
          <w:lang w:val="ka-GE"/>
        </w:rPr>
        <w:t xml:space="preserve"> </w:t>
      </w:r>
      <w:r w:rsidRPr="009F69C1">
        <w:rPr>
          <w:rFonts w:ascii="Sylfaen" w:hAnsi="Sylfaen" w:cs="Sylfaen"/>
          <w:sz w:val="22"/>
          <w:szCs w:val="22"/>
          <w:lang w:val="ka-GE"/>
        </w:rPr>
        <w:t>განხორციელებული</w:t>
      </w:r>
      <w:r w:rsidRPr="009F69C1">
        <w:rPr>
          <w:rFonts w:ascii="Sylfaen" w:hAnsi="Sylfaen"/>
          <w:sz w:val="22"/>
          <w:szCs w:val="22"/>
          <w:lang w:val="ka-GE"/>
        </w:rPr>
        <w:t xml:space="preserve"> </w:t>
      </w:r>
      <w:r w:rsidRPr="009F69C1">
        <w:rPr>
          <w:rFonts w:ascii="Sylfaen" w:hAnsi="Sylfaen" w:cs="Sylfaen"/>
          <w:sz w:val="22"/>
          <w:szCs w:val="22"/>
          <w:lang w:val="ka-GE"/>
        </w:rPr>
        <w:t>ღონისძიებების</w:t>
      </w:r>
      <w:r w:rsidRPr="009F69C1">
        <w:rPr>
          <w:rFonts w:ascii="Sylfaen" w:hAnsi="Sylfaen"/>
          <w:sz w:val="22"/>
          <w:szCs w:val="22"/>
          <w:lang w:val="ka-GE"/>
        </w:rPr>
        <w:t xml:space="preserve"> </w:t>
      </w:r>
      <w:r w:rsidRPr="009F69C1">
        <w:rPr>
          <w:rFonts w:ascii="Sylfaen" w:hAnsi="Sylfaen" w:cs="Sylfaen"/>
          <w:sz w:val="22"/>
          <w:szCs w:val="22"/>
          <w:lang w:val="ka-GE"/>
        </w:rPr>
        <w:t>გაფართოვების</w:t>
      </w:r>
      <w:r w:rsidRPr="009F69C1">
        <w:rPr>
          <w:rFonts w:ascii="Sylfaen" w:hAnsi="Sylfaen"/>
          <w:sz w:val="22"/>
          <w:szCs w:val="22"/>
          <w:lang w:val="ka-GE"/>
        </w:rPr>
        <w:t xml:space="preserve"> </w:t>
      </w:r>
      <w:r w:rsidRPr="009F69C1">
        <w:rPr>
          <w:rFonts w:ascii="Sylfaen" w:hAnsi="Sylfaen" w:cs="Sylfaen"/>
          <w:sz w:val="22"/>
          <w:szCs w:val="22"/>
          <w:lang w:val="ka-GE"/>
        </w:rPr>
        <w:t>აუცილებლობის</w:t>
      </w:r>
      <w:r w:rsidRPr="009F69C1">
        <w:rPr>
          <w:rFonts w:ascii="Sylfaen" w:hAnsi="Sylfaen"/>
          <w:sz w:val="22"/>
          <w:szCs w:val="22"/>
          <w:lang w:val="ka-GE"/>
        </w:rPr>
        <w:t xml:space="preserve"> </w:t>
      </w:r>
      <w:r w:rsidRPr="009F69C1">
        <w:rPr>
          <w:rFonts w:ascii="Sylfaen" w:hAnsi="Sylfaen" w:cs="Sylfaen"/>
          <w:sz w:val="22"/>
          <w:szCs w:val="22"/>
          <w:lang w:val="ka-GE"/>
        </w:rPr>
        <w:t>შესახებ</w:t>
      </w:r>
      <w:r w:rsidRPr="009F69C1">
        <w:rPr>
          <w:rFonts w:ascii="Sylfaen" w:hAnsi="Sylfaen"/>
          <w:sz w:val="22"/>
          <w:szCs w:val="22"/>
          <w:lang w:val="ka-GE"/>
        </w:rPr>
        <w:t>.</w:t>
      </w:r>
      <w:r w:rsidR="005551CA" w:rsidRPr="009F69C1">
        <w:rPr>
          <w:rFonts w:ascii="Sylfaen" w:hAnsi="Sylfaen"/>
          <w:sz w:val="22"/>
          <w:szCs w:val="22"/>
          <w:lang w:val="ka-GE"/>
        </w:rPr>
        <w:t xml:space="preserve"> </w:t>
      </w:r>
      <w:r w:rsidRPr="009F69C1">
        <w:rPr>
          <w:rFonts w:ascii="Sylfaen" w:hAnsi="Sylfaen" w:cs="Sylfaen"/>
          <w:sz w:val="22"/>
          <w:szCs w:val="22"/>
          <w:lang w:val="ka-GE"/>
        </w:rPr>
        <w:t>აქცია</w:t>
      </w:r>
      <w:r w:rsidRPr="009F69C1">
        <w:rPr>
          <w:rFonts w:ascii="Sylfaen" w:hAnsi="Sylfaen"/>
          <w:sz w:val="22"/>
          <w:szCs w:val="22"/>
          <w:lang w:val="ka-GE"/>
        </w:rPr>
        <w:t xml:space="preserve"> „</w:t>
      </w:r>
      <w:r w:rsidRPr="009F69C1">
        <w:rPr>
          <w:rFonts w:ascii="Sylfaen" w:hAnsi="Sylfaen" w:cs="Sylfaen"/>
          <w:sz w:val="22"/>
          <w:szCs w:val="22"/>
          <w:lang w:val="ka-GE"/>
        </w:rPr>
        <w:t>აუსრულე</w:t>
      </w:r>
      <w:r w:rsidRPr="009F69C1">
        <w:rPr>
          <w:rFonts w:ascii="Sylfaen" w:hAnsi="Sylfaen"/>
          <w:sz w:val="22"/>
          <w:szCs w:val="22"/>
          <w:lang w:val="ka-GE"/>
        </w:rPr>
        <w:t xml:space="preserve"> </w:t>
      </w:r>
      <w:r w:rsidRPr="009F69C1">
        <w:rPr>
          <w:rFonts w:ascii="Sylfaen" w:hAnsi="Sylfaen" w:cs="Sylfaen"/>
          <w:sz w:val="22"/>
          <w:szCs w:val="22"/>
          <w:lang w:val="ka-GE"/>
        </w:rPr>
        <w:t>სურვილი</w:t>
      </w:r>
      <w:r w:rsidRPr="009F69C1">
        <w:rPr>
          <w:rFonts w:ascii="Sylfaen" w:hAnsi="Sylfaen"/>
          <w:sz w:val="22"/>
          <w:szCs w:val="22"/>
          <w:lang w:val="ka-GE"/>
        </w:rPr>
        <w:t xml:space="preserve">“ </w:t>
      </w:r>
      <w:r w:rsidRPr="009F69C1">
        <w:rPr>
          <w:rFonts w:ascii="Sylfaen" w:hAnsi="Sylfaen" w:cs="Sylfaen"/>
          <w:sz w:val="22"/>
          <w:szCs w:val="22"/>
          <w:lang w:val="ka-GE"/>
        </w:rPr>
        <w:t>აივ</w:t>
      </w:r>
      <w:r w:rsidRPr="009F69C1">
        <w:rPr>
          <w:rFonts w:ascii="Sylfaen" w:hAnsi="Sylfaen"/>
          <w:sz w:val="22"/>
          <w:szCs w:val="22"/>
          <w:lang w:val="ka-GE"/>
        </w:rPr>
        <w:t xml:space="preserve"> /</w:t>
      </w:r>
      <w:r w:rsidRPr="009F69C1">
        <w:rPr>
          <w:rFonts w:ascii="Sylfaen" w:hAnsi="Sylfaen" w:cs="Sylfaen"/>
          <w:sz w:val="22"/>
          <w:szCs w:val="22"/>
          <w:lang w:val="ka-GE"/>
        </w:rPr>
        <w:t>შიდსთან</w:t>
      </w:r>
      <w:r w:rsidRPr="009F69C1">
        <w:rPr>
          <w:rFonts w:ascii="Sylfaen" w:hAnsi="Sylfaen"/>
          <w:sz w:val="22"/>
          <w:szCs w:val="22"/>
          <w:lang w:val="ka-GE"/>
        </w:rPr>
        <w:t xml:space="preserve"> </w:t>
      </w:r>
      <w:r w:rsidRPr="009F69C1">
        <w:rPr>
          <w:rFonts w:ascii="Sylfaen" w:hAnsi="Sylfaen" w:cs="Sylfaen"/>
          <w:sz w:val="22"/>
          <w:szCs w:val="22"/>
          <w:lang w:val="ka-GE"/>
        </w:rPr>
        <w:t>მიმართებაში</w:t>
      </w:r>
      <w:r w:rsidRPr="009F69C1">
        <w:rPr>
          <w:rFonts w:ascii="Sylfaen" w:hAnsi="Sylfaen"/>
          <w:sz w:val="22"/>
          <w:szCs w:val="22"/>
          <w:lang w:val="ka-GE"/>
        </w:rPr>
        <w:t xml:space="preserve"> </w:t>
      </w:r>
      <w:r w:rsidRPr="009F69C1">
        <w:rPr>
          <w:rFonts w:ascii="Sylfaen" w:hAnsi="Sylfaen" w:cs="Sylfaen"/>
          <w:sz w:val="22"/>
          <w:szCs w:val="22"/>
          <w:lang w:val="ka-GE"/>
        </w:rPr>
        <w:t>საზოგადოებრივი</w:t>
      </w:r>
      <w:r w:rsidRPr="009F69C1">
        <w:rPr>
          <w:rFonts w:ascii="Sylfaen" w:hAnsi="Sylfaen"/>
          <w:sz w:val="22"/>
          <w:szCs w:val="22"/>
          <w:lang w:val="ka-GE"/>
        </w:rPr>
        <w:t xml:space="preserve"> </w:t>
      </w:r>
      <w:r w:rsidRPr="009F69C1">
        <w:rPr>
          <w:rFonts w:ascii="Sylfaen" w:hAnsi="Sylfaen" w:cs="Sylfaen"/>
          <w:sz w:val="22"/>
          <w:szCs w:val="22"/>
          <w:lang w:val="ka-GE"/>
        </w:rPr>
        <w:t>ცნობიერების</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სოციალური</w:t>
      </w:r>
      <w:r w:rsidRPr="009F69C1">
        <w:rPr>
          <w:rFonts w:ascii="Sylfaen" w:hAnsi="Sylfaen"/>
          <w:sz w:val="22"/>
          <w:szCs w:val="22"/>
          <w:lang w:val="ka-GE"/>
        </w:rPr>
        <w:t xml:space="preserve"> </w:t>
      </w:r>
      <w:r w:rsidRPr="009F69C1">
        <w:rPr>
          <w:rFonts w:ascii="Sylfaen" w:hAnsi="Sylfaen" w:cs="Sylfaen"/>
          <w:sz w:val="22"/>
          <w:szCs w:val="22"/>
          <w:lang w:val="ka-GE"/>
        </w:rPr>
        <w:t>პასუხისმგებლობის</w:t>
      </w:r>
      <w:r w:rsidRPr="009F69C1">
        <w:rPr>
          <w:rFonts w:ascii="Sylfaen" w:hAnsi="Sylfaen"/>
          <w:sz w:val="22"/>
          <w:szCs w:val="22"/>
          <w:lang w:val="ka-GE"/>
        </w:rPr>
        <w:t xml:space="preserve"> </w:t>
      </w:r>
      <w:r w:rsidRPr="009F69C1">
        <w:rPr>
          <w:rFonts w:ascii="Sylfaen" w:hAnsi="Sylfaen" w:cs="Sylfaen"/>
          <w:sz w:val="22"/>
          <w:szCs w:val="22"/>
          <w:lang w:val="ka-GE"/>
        </w:rPr>
        <w:t>ამაღლების</w:t>
      </w:r>
      <w:r w:rsidRPr="009F69C1">
        <w:rPr>
          <w:rFonts w:ascii="Sylfaen" w:hAnsi="Sylfaen"/>
          <w:sz w:val="22"/>
          <w:szCs w:val="22"/>
          <w:lang w:val="ka-GE"/>
        </w:rPr>
        <w:t xml:space="preserve"> </w:t>
      </w:r>
      <w:r w:rsidRPr="009F69C1">
        <w:rPr>
          <w:rFonts w:ascii="Sylfaen" w:hAnsi="Sylfaen" w:cs="Sylfaen"/>
          <w:sz w:val="22"/>
          <w:szCs w:val="22"/>
          <w:lang w:val="ka-GE"/>
        </w:rPr>
        <w:t>მცდელობაა</w:t>
      </w:r>
      <w:r w:rsidRPr="009F69C1">
        <w:rPr>
          <w:rFonts w:ascii="Sylfaen" w:hAnsi="Sylfaen"/>
          <w:sz w:val="22"/>
          <w:szCs w:val="22"/>
          <w:lang w:val="ka-GE"/>
        </w:rPr>
        <w:t xml:space="preserve">.  </w:t>
      </w:r>
      <w:r w:rsidRPr="009F69C1">
        <w:rPr>
          <w:rFonts w:ascii="Sylfaen" w:hAnsi="Sylfaen" w:cs="Sylfaen"/>
          <w:sz w:val="22"/>
          <w:szCs w:val="22"/>
          <w:lang w:val="ka-GE"/>
        </w:rPr>
        <w:t>აქციის</w:t>
      </w:r>
      <w:r w:rsidRPr="009F69C1">
        <w:rPr>
          <w:rFonts w:ascii="Sylfaen" w:hAnsi="Sylfaen"/>
          <w:sz w:val="22"/>
          <w:szCs w:val="22"/>
          <w:lang w:val="ka-GE"/>
        </w:rPr>
        <w:t xml:space="preserve"> </w:t>
      </w:r>
      <w:r w:rsidRPr="009F69C1">
        <w:rPr>
          <w:rFonts w:ascii="Sylfaen" w:hAnsi="Sylfaen" w:cs="Sylfaen"/>
          <w:sz w:val="22"/>
          <w:szCs w:val="22"/>
          <w:lang w:val="ka-GE"/>
        </w:rPr>
        <w:t>ფარგლებში</w:t>
      </w:r>
      <w:r w:rsidRPr="009F69C1">
        <w:rPr>
          <w:rFonts w:ascii="Sylfaen" w:hAnsi="Sylfaen"/>
          <w:sz w:val="22"/>
          <w:szCs w:val="22"/>
          <w:lang w:val="ka-GE"/>
        </w:rPr>
        <w:t xml:space="preserve"> </w:t>
      </w:r>
      <w:r w:rsidRPr="009F69C1">
        <w:rPr>
          <w:rFonts w:ascii="Sylfaen" w:hAnsi="Sylfaen" w:cs="Sylfaen"/>
          <w:sz w:val="22"/>
          <w:szCs w:val="22"/>
          <w:lang w:val="ka-GE"/>
        </w:rPr>
        <w:t>შეგროვებული</w:t>
      </w:r>
      <w:r w:rsidRPr="009F69C1">
        <w:rPr>
          <w:rFonts w:ascii="Sylfaen" w:hAnsi="Sylfaen"/>
          <w:sz w:val="22"/>
          <w:szCs w:val="22"/>
          <w:lang w:val="ka-GE"/>
        </w:rPr>
        <w:t xml:space="preserve"> </w:t>
      </w:r>
      <w:r w:rsidRPr="009F69C1">
        <w:rPr>
          <w:rFonts w:ascii="Sylfaen" w:hAnsi="Sylfaen" w:cs="Sylfaen"/>
          <w:sz w:val="22"/>
          <w:szCs w:val="22"/>
          <w:lang w:val="ka-GE"/>
        </w:rPr>
        <w:t>თანხა</w:t>
      </w:r>
      <w:r w:rsidRPr="009F69C1">
        <w:rPr>
          <w:rFonts w:ascii="Sylfaen" w:hAnsi="Sylfaen"/>
          <w:sz w:val="22"/>
          <w:szCs w:val="22"/>
          <w:lang w:val="ka-GE"/>
        </w:rPr>
        <w:t xml:space="preserve"> </w:t>
      </w:r>
      <w:r w:rsidRPr="009F69C1">
        <w:rPr>
          <w:rFonts w:ascii="Sylfaen" w:hAnsi="Sylfaen" w:cs="Sylfaen"/>
          <w:sz w:val="22"/>
          <w:szCs w:val="22"/>
          <w:lang w:val="ka-GE"/>
        </w:rPr>
        <w:t>გადაეცა</w:t>
      </w:r>
      <w:r w:rsidRPr="009F69C1">
        <w:rPr>
          <w:rFonts w:ascii="Sylfaen" w:hAnsi="Sylfaen"/>
          <w:sz w:val="22"/>
          <w:szCs w:val="22"/>
          <w:lang w:val="ka-GE"/>
        </w:rPr>
        <w:t xml:space="preserve"> </w:t>
      </w:r>
      <w:r w:rsidRPr="009F69C1">
        <w:rPr>
          <w:rFonts w:ascii="Sylfaen" w:hAnsi="Sylfaen" w:cs="Sylfaen"/>
          <w:sz w:val="22"/>
          <w:szCs w:val="22"/>
          <w:lang w:val="ka-GE"/>
        </w:rPr>
        <w:t>შიდსით</w:t>
      </w:r>
      <w:r w:rsidRPr="009F69C1">
        <w:rPr>
          <w:rFonts w:ascii="Sylfaen" w:hAnsi="Sylfaen"/>
          <w:sz w:val="22"/>
          <w:szCs w:val="22"/>
          <w:lang w:val="ka-GE"/>
        </w:rPr>
        <w:t xml:space="preserve"> </w:t>
      </w:r>
      <w:r w:rsidRPr="009F69C1">
        <w:rPr>
          <w:rFonts w:ascii="Sylfaen" w:hAnsi="Sylfaen" w:cs="Sylfaen"/>
          <w:sz w:val="22"/>
          <w:szCs w:val="22"/>
          <w:lang w:val="ka-GE"/>
        </w:rPr>
        <w:t>დაავადებულთა</w:t>
      </w:r>
      <w:r w:rsidRPr="009F69C1">
        <w:rPr>
          <w:rFonts w:ascii="Sylfaen" w:hAnsi="Sylfaen"/>
          <w:sz w:val="22"/>
          <w:szCs w:val="22"/>
          <w:lang w:val="ka-GE"/>
        </w:rPr>
        <w:t xml:space="preserve"> </w:t>
      </w:r>
      <w:r w:rsidRPr="009F69C1">
        <w:rPr>
          <w:rFonts w:ascii="Sylfaen" w:hAnsi="Sylfaen" w:cs="Sylfaen"/>
          <w:sz w:val="22"/>
          <w:szCs w:val="22"/>
          <w:lang w:val="ka-GE"/>
        </w:rPr>
        <w:t>დახმარების</w:t>
      </w:r>
      <w:r w:rsidRPr="009F69C1">
        <w:rPr>
          <w:rFonts w:ascii="Sylfaen" w:hAnsi="Sylfaen"/>
          <w:sz w:val="22"/>
          <w:szCs w:val="22"/>
          <w:lang w:val="ka-GE"/>
        </w:rPr>
        <w:t xml:space="preserve"> </w:t>
      </w:r>
      <w:r w:rsidRPr="009F69C1">
        <w:rPr>
          <w:rFonts w:ascii="Sylfaen" w:hAnsi="Sylfaen" w:cs="Sylfaen"/>
          <w:sz w:val="22"/>
          <w:szCs w:val="22"/>
          <w:lang w:val="ka-GE"/>
        </w:rPr>
        <w:t>ფონდს</w:t>
      </w:r>
      <w:r w:rsidRPr="009F69C1">
        <w:rPr>
          <w:rFonts w:ascii="Sylfaen" w:hAnsi="Sylfaen"/>
          <w:sz w:val="22"/>
          <w:szCs w:val="22"/>
          <w:lang w:val="ka-GE"/>
        </w:rPr>
        <w:t xml:space="preserve"> </w:t>
      </w:r>
      <w:r w:rsidRPr="009F69C1">
        <w:rPr>
          <w:rFonts w:ascii="Sylfaen" w:hAnsi="Sylfaen" w:cs="Sylfaen"/>
          <w:sz w:val="22"/>
          <w:szCs w:val="22"/>
          <w:lang w:val="ka-GE"/>
        </w:rPr>
        <w:t>შიდსით</w:t>
      </w:r>
      <w:r w:rsidRPr="009F69C1">
        <w:rPr>
          <w:rFonts w:ascii="Sylfaen" w:hAnsi="Sylfaen"/>
          <w:sz w:val="22"/>
          <w:szCs w:val="22"/>
          <w:lang w:val="ka-GE"/>
        </w:rPr>
        <w:t xml:space="preserve"> </w:t>
      </w:r>
      <w:r w:rsidRPr="009F69C1">
        <w:rPr>
          <w:rFonts w:ascii="Sylfaen" w:hAnsi="Sylfaen" w:cs="Sylfaen"/>
          <w:sz w:val="22"/>
          <w:szCs w:val="22"/>
          <w:lang w:val="ka-GE"/>
        </w:rPr>
        <w:t>დაავადებული</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შიდსით</w:t>
      </w:r>
      <w:r w:rsidRPr="009F69C1">
        <w:rPr>
          <w:rFonts w:ascii="Sylfaen" w:hAnsi="Sylfaen"/>
          <w:sz w:val="22"/>
          <w:szCs w:val="22"/>
          <w:lang w:val="ka-GE"/>
        </w:rPr>
        <w:t xml:space="preserve"> </w:t>
      </w:r>
      <w:r w:rsidRPr="009F69C1">
        <w:rPr>
          <w:rFonts w:ascii="Sylfaen" w:hAnsi="Sylfaen" w:cs="Sylfaen"/>
          <w:sz w:val="22"/>
          <w:szCs w:val="22"/>
          <w:lang w:val="ka-GE"/>
        </w:rPr>
        <w:t>დაობლებული</w:t>
      </w:r>
      <w:r w:rsidRPr="009F69C1">
        <w:rPr>
          <w:rFonts w:ascii="Sylfaen" w:hAnsi="Sylfaen"/>
          <w:sz w:val="22"/>
          <w:szCs w:val="22"/>
          <w:lang w:val="ka-GE"/>
        </w:rPr>
        <w:t xml:space="preserve"> </w:t>
      </w:r>
      <w:r w:rsidRPr="009F69C1">
        <w:rPr>
          <w:rFonts w:ascii="Sylfaen" w:hAnsi="Sylfaen" w:cs="Sylfaen"/>
          <w:sz w:val="22"/>
          <w:szCs w:val="22"/>
          <w:lang w:val="ka-GE"/>
        </w:rPr>
        <w:t>ბავშვებისთვის</w:t>
      </w:r>
      <w:r w:rsidRPr="009F69C1">
        <w:rPr>
          <w:rFonts w:ascii="Sylfaen" w:hAnsi="Sylfaen"/>
          <w:sz w:val="22"/>
          <w:szCs w:val="22"/>
          <w:lang w:val="ka-GE"/>
        </w:rPr>
        <w:t xml:space="preserve"> </w:t>
      </w:r>
      <w:r w:rsidRPr="009F69C1">
        <w:rPr>
          <w:rFonts w:ascii="Sylfaen" w:hAnsi="Sylfaen" w:cs="Sylfaen"/>
          <w:sz w:val="22"/>
          <w:szCs w:val="22"/>
          <w:lang w:val="ka-GE"/>
        </w:rPr>
        <w:t>მათი</w:t>
      </w:r>
      <w:r w:rsidRPr="009F69C1">
        <w:rPr>
          <w:rFonts w:ascii="Sylfaen" w:hAnsi="Sylfaen"/>
          <w:sz w:val="22"/>
          <w:szCs w:val="22"/>
          <w:lang w:val="ka-GE"/>
        </w:rPr>
        <w:t xml:space="preserve"> </w:t>
      </w:r>
      <w:r w:rsidRPr="009F69C1">
        <w:rPr>
          <w:rFonts w:ascii="Sylfaen" w:hAnsi="Sylfaen" w:cs="Sylfaen"/>
          <w:sz w:val="22"/>
          <w:szCs w:val="22"/>
          <w:lang w:val="ka-GE"/>
        </w:rPr>
        <w:t>საბაზისო</w:t>
      </w:r>
      <w:r w:rsidRPr="009F69C1">
        <w:rPr>
          <w:rFonts w:ascii="Sylfaen" w:hAnsi="Sylfaen"/>
          <w:sz w:val="22"/>
          <w:szCs w:val="22"/>
          <w:lang w:val="ka-GE"/>
        </w:rPr>
        <w:t xml:space="preserve"> </w:t>
      </w:r>
      <w:r w:rsidRPr="009F69C1">
        <w:rPr>
          <w:rFonts w:ascii="Sylfaen" w:hAnsi="Sylfaen" w:cs="Sylfaen"/>
          <w:sz w:val="22"/>
          <w:szCs w:val="22"/>
          <w:lang w:val="ka-GE"/>
        </w:rPr>
        <w:t>საჭიროებების</w:t>
      </w:r>
      <w:r w:rsidRPr="009F69C1">
        <w:rPr>
          <w:rFonts w:ascii="Sylfaen" w:hAnsi="Sylfaen"/>
          <w:sz w:val="22"/>
          <w:szCs w:val="22"/>
          <w:lang w:val="ka-GE"/>
        </w:rPr>
        <w:t xml:space="preserve"> </w:t>
      </w:r>
      <w:r w:rsidRPr="009F69C1">
        <w:rPr>
          <w:rFonts w:ascii="Sylfaen" w:hAnsi="Sylfaen" w:cs="Sylfaen"/>
          <w:sz w:val="22"/>
          <w:szCs w:val="22"/>
          <w:lang w:val="ka-GE"/>
        </w:rPr>
        <w:t>დასაკმაყოფილებლად</w:t>
      </w:r>
      <w:r w:rsidRPr="009F69C1">
        <w:rPr>
          <w:rFonts w:ascii="Sylfaen" w:hAnsi="Sylfaen"/>
          <w:sz w:val="22"/>
          <w:szCs w:val="22"/>
          <w:lang w:val="ka-GE"/>
        </w:rPr>
        <w:t xml:space="preserve">. </w:t>
      </w:r>
      <w:r w:rsidRPr="009F69C1">
        <w:rPr>
          <w:rFonts w:ascii="Sylfaen" w:hAnsi="Sylfaen" w:cs="Sylfaen"/>
          <w:sz w:val="22"/>
          <w:szCs w:val="22"/>
          <w:lang w:val="ka-GE"/>
        </w:rPr>
        <w:t>იმ</w:t>
      </w:r>
      <w:r w:rsidRPr="009F69C1">
        <w:rPr>
          <w:rFonts w:ascii="Sylfaen" w:hAnsi="Sylfaen"/>
          <w:sz w:val="22"/>
          <w:szCs w:val="22"/>
          <w:lang w:val="ka-GE"/>
        </w:rPr>
        <w:t xml:space="preserve"> </w:t>
      </w:r>
      <w:r w:rsidRPr="009F69C1">
        <w:rPr>
          <w:rFonts w:ascii="Sylfaen" w:hAnsi="Sylfaen" w:cs="Sylfaen"/>
          <w:sz w:val="22"/>
          <w:szCs w:val="22"/>
          <w:lang w:val="ka-GE"/>
        </w:rPr>
        <w:t>სურვილების</w:t>
      </w:r>
      <w:r w:rsidRPr="009F69C1">
        <w:rPr>
          <w:rFonts w:ascii="Sylfaen" w:hAnsi="Sylfaen"/>
          <w:sz w:val="22"/>
          <w:szCs w:val="22"/>
          <w:lang w:val="ka-GE"/>
        </w:rPr>
        <w:t xml:space="preserve"> </w:t>
      </w:r>
      <w:r w:rsidRPr="009F69C1">
        <w:rPr>
          <w:rFonts w:ascii="Sylfaen" w:hAnsi="Sylfaen" w:cs="Sylfaen"/>
          <w:sz w:val="22"/>
          <w:szCs w:val="22"/>
          <w:lang w:val="ka-GE"/>
        </w:rPr>
        <w:t>ასახდენად</w:t>
      </w:r>
      <w:r w:rsidRPr="009F69C1">
        <w:rPr>
          <w:rFonts w:ascii="Sylfaen" w:hAnsi="Sylfaen"/>
          <w:sz w:val="22"/>
          <w:szCs w:val="22"/>
          <w:lang w:val="ka-GE"/>
        </w:rPr>
        <w:t xml:space="preserve">, </w:t>
      </w:r>
      <w:r w:rsidRPr="009F69C1">
        <w:rPr>
          <w:rFonts w:ascii="Sylfaen" w:hAnsi="Sylfaen" w:cs="Sylfaen"/>
          <w:sz w:val="22"/>
          <w:szCs w:val="22"/>
          <w:lang w:val="ka-GE"/>
        </w:rPr>
        <w:t>რომელიც</w:t>
      </w:r>
      <w:r w:rsidRPr="009F69C1">
        <w:rPr>
          <w:rFonts w:ascii="Sylfaen" w:hAnsi="Sylfaen"/>
          <w:sz w:val="22"/>
          <w:szCs w:val="22"/>
          <w:lang w:val="ka-GE"/>
        </w:rPr>
        <w:t xml:space="preserve"> </w:t>
      </w:r>
      <w:r w:rsidRPr="009F69C1">
        <w:rPr>
          <w:rFonts w:ascii="Sylfaen" w:hAnsi="Sylfaen" w:cs="Sylfaen"/>
          <w:sz w:val="22"/>
          <w:szCs w:val="22"/>
          <w:lang w:val="ka-GE"/>
        </w:rPr>
        <w:t>ყველა</w:t>
      </w:r>
      <w:r w:rsidRPr="009F69C1">
        <w:rPr>
          <w:rFonts w:ascii="Sylfaen" w:hAnsi="Sylfaen"/>
          <w:sz w:val="22"/>
          <w:szCs w:val="22"/>
          <w:lang w:val="ka-GE"/>
        </w:rPr>
        <w:t xml:space="preserve"> </w:t>
      </w:r>
      <w:r w:rsidRPr="009F69C1">
        <w:rPr>
          <w:rFonts w:ascii="Sylfaen" w:hAnsi="Sylfaen" w:cs="Sylfaen"/>
          <w:sz w:val="22"/>
          <w:szCs w:val="22"/>
          <w:lang w:val="ka-GE"/>
        </w:rPr>
        <w:t>ბავშვს</w:t>
      </w:r>
      <w:r w:rsidRPr="009F69C1">
        <w:rPr>
          <w:rFonts w:ascii="Sylfaen" w:hAnsi="Sylfaen"/>
          <w:sz w:val="22"/>
          <w:szCs w:val="22"/>
          <w:lang w:val="ka-GE"/>
        </w:rPr>
        <w:t xml:space="preserve"> </w:t>
      </w:r>
      <w:r w:rsidRPr="009F69C1">
        <w:rPr>
          <w:rFonts w:ascii="Sylfaen" w:hAnsi="Sylfaen" w:cs="Sylfaen"/>
          <w:sz w:val="22"/>
          <w:szCs w:val="22"/>
          <w:lang w:val="ka-GE"/>
        </w:rPr>
        <w:t>აერთიანებს</w:t>
      </w:r>
      <w:r w:rsidRPr="009F69C1">
        <w:rPr>
          <w:rFonts w:ascii="Sylfaen" w:hAnsi="Sylfaen"/>
          <w:sz w:val="22"/>
          <w:szCs w:val="22"/>
          <w:lang w:val="ka-GE"/>
        </w:rPr>
        <w:t xml:space="preserve"> </w:t>
      </w:r>
      <w:r w:rsidRPr="009F69C1">
        <w:rPr>
          <w:rFonts w:ascii="Sylfaen" w:hAnsi="Sylfaen" w:cs="Sylfaen"/>
          <w:sz w:val="22"/>
          <w:szCs w:val="22"/>
          <w:lang w:val="ka-GE"/>
        </w:rPr>
        <w:t>განურჩევლად</w:t>
      </w:r>
      <w:r w:rsidRPr="009F69C1">
        <w:rPr>
          <w:rFonts w:ascii="Sylfaen" w:hAnsi="Sylfaen"/>
          <w:sz w:val="22"/>
          <w:szCs w:val="22"/>
          <w:lang w:val="ka-GE"/>
        </w:rPr>
        <w:t xml:space="preserve"> </w:t>
      </w:r>
      <w:r w:rsidRPr="009F69C1">
        <w:rPr>
          <w:rFonts w:ascii="Sylfaen" w:hAnsi="Sylfaen" w:cs="Sylfaen"/>
          <w:sz w:val="22"/>
          <w:szCs w:val="22"/>
          <w:lang w:val="ka-GE"/>
        </w:rPr>
        <w:t>ჯანმრთელობის</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სოციალური</w:t>
      </w:r>
      <w:r w:rsidRPr="009F69C1">
        <w:rPr>
          <w:rFonts w:ascii="Sylfaen" w:hAnsi="Sylfaen"/>
          <w:sz w:val="22"/>
          <w:szCs w:val="22"/>
          <w:lang w:val="ka-GE"/>
        </w:rPr>
        <w:t xml:space="preserve"> </w:t>
      </w:r>
      <w:r w:rsidRPr="009F69C1">
        <w:rPr>
          <w:rFonts w:ascii="Sylfaen" w:hAnsi="Sylfaen" w:cs="Sylfaen"/>
          <w:sz w:val="22"/>
          <w:szCs w:val="22"/>
          <w:lang w:val="ka-GE"/>
        </w:rPr>
        <w:t>სტატუსისა</w:t>
      </w:r>
      <w:r w:rsidR="005551CA" w:rsidRPr="009F69C1">
        <w:rPr>
          <w:rFonts w:ascii="Sylfaen" w:hAnsi="Sylfaen"/>
          <w:sz w:val="22"/>
          <w:szCs w:val="22"/>
          <w:lang w:val="ka-GE"/>
        </w:rPr>
        <w:t>;</w:t>
      </w:r>
    </w:p>
    <w:p w14:paraId="30BAE3F5" w14:textId="77777777" w:rsidR="00EB77FF" w:rsidRPr="009F69C1" w:rsidRDefault="00EB77FF" w:rsidP="00EB77FF">
      <w:pPr>
        <w:spacing w:after="0" w:line="240" w:lineRule="auto"/>
        <w:jc w:val="both"/>
        <w:rPr>
          <w:rFonts w:ascii="Sylfaen" w:hAnsi="Sylfaen"/>
          <w:sz w:val="22"/>
          <w:szCs w:val="22"/>
          <w:lang w:val="ka-GE"/>
        </w:rPr>
      </w:pPr>
    </w:p>
    <w:p w14:paraId="4084FFF6" w14:textId="65F0D0A0" w:rsidR="00EB77FF" w:rsidRPr="009F69C1" w:rsidRDefault="00EB77FF" w:rsidP="00EB77FF">
      <w:pPr>
        <w:spacing w:after="0" w:line="240" w:lineRule="auto"/>
        <w:jc w:val="both"/>
        <w:rPr>
          <w:rFonts w:ascii="Sylfaen" w:hAnsi="Sylfaen"/>
          <w:sz w:val="22"/>
          <w:szCs w:val="22"/>
          <w:lang w:val="ka-GE"/>
        </w:rPr>
      </w:pPr>
      <w:r w:rsidRPr="009F69C1">
        <w:rPr>
          <w:rFonts w:ascii="Sylfaen" w:hAnsi="Sylfaen"/>
          <w:sz w:val="22"/>
          <w:szCs w:val="22"/>
          <w:lang w:val="ka-GE"/>
        </w:rPr>
        <w:t xml:space="preserve">26. 4 </w:t>
      </w:r>
      <w:r w:rsidRPr="009F69C1">
        <w:rPr>
          <w:rFonts w:ascii="Sylfaen" w:hAnsi="Sylfaen" w:cs="Sylfaen"/>
          <w:sz w:val="22"/>
          <w:szCs w:val="22"/>
          <w:lang w:val="ka-GE"/>
        </w:rPr>
        <w:t>დეკემბერი</w:t>
      </w:r>
      <w:r w:rsidRPr="009F69C1">
        <w:rPr>
          <w:rFonts w:ascii="Sylfaen" w:hAnsi="Sylfaen"/>
          <w:sz w:val="22"/>
          <w:szCs w:val="22"/>
          <w:lang w:val="ka-GE"/>
        </w:rPr>
        <w:t xml:space="preserve"> - </w:t>
      </w:r>
      <w:r w:rsidRPr="009F69C1">
        <w:rPr>
          <w:rFonts w:ascii="Sylfaen" w:hAnsi="Sylfaen" w:cs="Sylfaen"/>
          <w:sz w:val="22"/>
          <w:szCs w:val="22"/>
          <w:lang w:val="ka-GE"/>
        </w:rPr>
        <w:t>საზოგადოების</w:t>
      </w:r>
      <w:r w:rsidRPr="009F69C1">
        <w:rPr>
          <w:rFonts w:ascii="Sylfaen" w:hAnsi="Sylfaen"/>
          <w:sz w:val="22"/>
          <w:szCs w:val="22"/>
          <w:lang w:val="ka-GE"/>
        </w:rPr>
        <w:t xml:space="preserve"> </w:t>
      </w:r>
      <w:r w:rsidRPr="009F69C1">
        <w:rPr>
          <w:rFonts w:ascii="Sylfaen" w:hAnsi="Sylfaen" w:cs="Sylfaen"/>
          <w:sz w:val="22"/>
          <w:szCs w:val="22"/>
          <w:lang w:val="ka-GE"/>
        </w:rPr>
        <w:t>მოთხოვნის</w:t>
      </w:r>
      <w:r w:rsidRPr="009F69C1">
        <w:rPr>
          <w:rFonts w:ascii="Sylfaen" w:hAnsi="Sylfaen"/>
          <w:sz w:val="22"/>
          <w:szCs w:val="22"/>
          <w:lang w:val="ka-GE"/>
        </w:rPr>
        <w:t xml:space="preserve"> </w:t>
      </w:r>
      <w:r w:rsidRPr="009F69C1">
        <w:rPr>
          <w:rFonts w:ascii="Sylfaen" w:hAnsi="Sylfaen" w:cs="Sylfaen"/>
          <w:sz w:val="22"/>
          <w:szCs w:val="22"/>
          <w:lang w:val="ka-GE"/>
        </w:rPr>
        <w:t>გამო</w:t>
      </w:r>
      <w:r w:rsidRPr="009F69C1">
        <w:rPr>
          <w:rFonts w:ascii="Sylfaen" w:hAnsi="Sylfaen"/>
          <w:sz w:val="22"/>
          <w:szCs w:val="22"/>
          <w:lang w:val="ka-GE"/>
        </w:rPr>
        <w:t xml:space="preserve">, </w:t>
      </w:r>
      <w:r w:rsidRPr="009F69C1">
        <w:rPr>
          <w:rFonts w:ascii="Sylfaen" w:hAnsi="Sylfaen" w:cs="Sylfaen"/>
          <w:sz w:val="22"/>
          <w:szCs w:val="22"/>
          <w:lang w:val="ka-GE"/>
        </w:rPr>
        <w:t>ცენტრის</w:t>
      </w:r>
      <w:r w:rsidRPr="009F69C1">
        <w:rPr>
          <w:rFonts w:ascii="Sylfaen" w:hAnsi="Sylfaen"/>
          <w:sz w:val="22"/>
          <w:szCs w:val="22"/>
          <w:lang w:val="ka-GE"/>
        </w:rPr>
        <w:t xml:space="preserve"> </w:t>
      </w:r>
      <w:r w:rsidRPr="009F69C1">
        <w:rPr>
          <w:rFonts w:ascii="Sylfaen" w:hAnsi="Sylfaen" w:cs="Sylfaen"/>
          <w:sz w:val="22"/>
          <w:szCs w:val="22"/>
          <w:lang w:val="ka-GE"/>
        </w:rPr>
        <w:t>ორგანიზებით</w:t>
      </w:r>
      <w:r w:rsidRPr="009F69C1">
        <w:rPr>
          <w:rFonts w:ascii="Sylfaen" w:hAnsi="Sylfaen"/>
          <w:sz w:val="22"/>
          <w:szCs w:val="22"/>
          <w:lang w:val="ka-GE"/>
        </w:rPr>
        <w:t xml:space="preserve"> </w:t>
      </w:r>
      <w:r w:rsidRPr="009F69C1">
        <w:rPr>
          <w:rFonts w:ascii="Sylfaen" w:hAnsi="Sylfaen" w:cs="Sylfaen"/>
          <w:sz w:val="22"/>
          <w:szCs w:val="22"/>
          <w:lang w:val="ka-GE"/>
        </w:rPr>
        <w:t>გაიმართა</w:t>
      </w:r>
      <w:r w:rsidRPr="009F69C1">
        <w:rPr>
          <w:rFonts w:ascii="Sylfaen" w:hAnsi="Sylfaen"/>
          <w:sz w:val="22"/>
          <w:szCs w:val="22"/>
          <w:lang w:val="ka-GE"/>
        </w:rPr>
        <w:t xml:space="preserve"> </w:t>
      </w:r>
      <w:r w:rsidRPr="009F69C1">
        <w:rPr>
          <w:rFonts w:ascii="Sylfaen" w:hAnsi="Sylfaen" w:cs="Sylfaen"/>
          <w:sz w:val="22"/>
          <w:szCs w:val="22"/>
          <w:lang w:val="ka-GE"/>
        </w:rPr>
        <w:t>გრიპის</w:t>
      </w:r>
      <w:r w:rsidRPr="009F69C1">
        <w:rPr>
          <w:rFonts w:ascii="Sylfaen" w:hAnsi="Sylfaen"/>
          <w:sz w:val="22"/>
          <w:szCs w:val="22"/>
          <w:lang w:val="ka-GE"/>
        </w:rPr>
        <w:t xml:space="preserve"> </w:t>
      </w:r>
      <w:r w:rsidRPr="009F69C1">
        <w:rPr>
          <w:rFonts w:ascii="Sylfaen" w:hAnsi="Sylfaen" w:cs="Sylfaen"/>
          <w:sz w:val="22"/>
          <w:szCs w:val="22"/>
          <w:lang w:val="ka-GE"/>
        </w:rPr>
        <w:t>უფასო</w:t>
      </w:r>
      <w:r w:rsidRPr="009F69C1">
        <w:rPr>
          <w:rFonts w:ascii="Sylfaen" w:hAnsi="Sylfaen"/>
          <w:sz w:val="22"/>
          <w:szCs w:val="22"/>
          <w:lang w:val="ka-GE"/>
        </w:rPr>
        <w:t xml:space="preserve"> </w:t>
      </w:r>
      <w:r w:rsidRPr="009F69C1">
        <w:rPr>
          <w:rFonts w:ascii="Sylfaen" w:hAnsi="Sylfaen" w:cs="Sylfaen"/>
          <w:sz w:val="22"/>
          <w:szCs w:val="22"/>
          <w:lang w:val="ka-GE"/>
        </w:rPr>
        <w:t>ვაქცინაცის</w:t>
      </w:r>
      <w:r w:rsidRPr="009F69C1">
        <w:rPr>
          <w:rFonts w:ascii="Sylfaen" w:hAnsi="Sylfaen"/>
          <w:sz w:val="22"/>
          <w:szCs w:val="22"/>
          <w:lang w:val="ka-GE"/>
        </w:rPr>
        <w:t xml:space="preserve"> </w:t>
      </w:r>
      <w:r w:rsidRPr="009F69C1">
        <w:rPr>
          <w:rFonts w:ascii="Sylfaen" w:hAnsi="Sylfaen" w:cs="Sylfaen"/>
          <w:sz w:val="22"/>
          <w:szCs w:val="22"/>
          <w:lang w:val="ka-GE"/>
        </w:rPr>
        <w:t>ერთდღიანი</w:t>
      </w:r>
      <w:r w:rsidRPr="009F69C1">
        <w:rPr>
          <w:rFonts w:ascii="Sylfaen" w:hAnsi="Sylfaen"/>
          <w:sz w:val="22"/>
          <w:szCs w:val="22"/>
          <w:lang w:val="ka-GE"/>
        </w:rPr>
        <w:t xml:space="preserve"> </w:t>
      </w:r>
      <w:r w:rsidRPr="009F69C1">
        <w:rPr>
          <w:rFonts w:ascii="Sylfaen" w:hAnsi="Sylfaen" w:cs="Sylfaen"/>
          <w:sz w:val="22"/>
          <w:szCs w:val="22"/>
          <w:lang w:val="ka-GE"/>
        </w:rPr>
        <w:t>აქცია</w:t>
      </w:r>
      <w:r w:rsidRPr="009F69C1">
        <w:rPr>
          <w:rFonts w:ascii="Sylfaen" w:hAnsi="Sylfaen"/>
          <w:sz w:val="22"/>
          <w:szCs w:val="22"/>
          <w:lang w:val="ka-GE"/>
        </w:rPr>
        <w:t>.</w:t>
      </w:r>
      <w:r w:rsidR="005551CA" w:rsidRPr="009F69C1">
        <w:rPr>
          <w:rFonts w:ascii="Sylfaen" w:hAnsi="Sylfaen"/>
          <w:sz w:val="22"/>
          <w:szCs w:val="22"/>
          <w:lang w:val="ka-GE"/>
        </w:rPr>
        <w:t xml:space="preserve"> </w:t>
      </w:r>
      <w:r w:rsidRPr="009F69C1">
        <w:rPr>
          <w:rFonts w:ascii="Sylfaen" w:hAnsi="Sylfaen" w:cs="Sylfaen"/>
          <w:sz w:val="22"/>
          <w:szCs w:val="22"/>
          <w:lang w:val="ka-GE"/>
        </w:rPr>
        <w:t>გრიპმა</w:t>
      </w:r>
      <w:r w:rsidRPr="009F69C1">
        <w:rPr>
          <w:rFonts w:ascii="Sylfaen" w:hAnsi="Sylfaen"/>
          <w:sz w:val="22"/>
          <w:szCs w:val="22"/>
          <w:lang w:val="ka-GE"/>
        </w:rPr>
        <w:t xml:space="preserve"> </w:t>
      </w:r>
      <w:r w:rsidRPr="009F69C1">
        <w:rPr>
          <w:rFonts w:ascii="Sylfaen" w:hAnsi="Sylfaen" w:cs="Sylfaen"/>
          <w:sz w:val="22"/>
          <w:szCs w:val="22"/>
          <w:lang w:val="ka-GE"/>
        </w:rPr>
        <w:t>შესაძლოა</w:t>
      </w:r>
      <w:r w:rsidRPr="009F69C1">
        <w:rPr>
          <w:rFonts w:ascii="Sylfaen" w:hAnsi="Sylfaen"/>
          <w:sz w:val="22"/>
          <w:szCs w:val="22"/>
          <w:lang w:val="ka-GE"/>
        </w:rPr>
        <w:t xml:space="preserve"> </w:t>
      </w:r>
      <w:r w:rsidRPr="009F69C1">
        <w:rPr>
          <w:rFonts w:ascii="Sylfaen" w:hAnsi="Sylfaen" w:cs="Sylfaen"/>
          <w:sz w:val="22"/>
          <w:szCs w:val="22"/>
          <w:lang w:val="ka-GE"/>
        </w:rPr>
        <w:t>შეგიქმნათ</w:t>
      </w:r>
      <w:r w:rsidRPr="009F69C1">
        <w:rPr>
          <w:rFonts w:ascii="Sylfaen" w:hAnsi="Sylfaen"/>
          <w:sz w:val="22"/>
          <w:szCs w:val="22"/>
          <w:lang w:val="ka-GE"/>
        </w:rPr>
        <w:t xml:space="preserve"> </w:t>
      </w:r>
      <w:r w:rsidRPr="009F69C1">
        <w:rPr>
          <w:rFonts w:ascii="Sylfaen" w:hAnsi="Sylfaen" w:cs="Sylfaen"/>
          <w:sz w:val="22"/>
          <w:szCs w:val="22"/>
          <w:lang w:val="ka-GE"/>
        </w:rPr>
        <w:t>სერიოზული</w:t>
      </w:r>
      <w:r w:rsidRPr="009F69C1">
        <w:rPr>
          <w:rFonts w:ascii="Sylfaen" w:hAnsi="Sylfaen"/>
          <w:sz w:val="22"/>
          <w:szCs w:val="22"/>
          <w:lang w:val="ka-GE"/>
        </w:rPr>
        <w:t xml:space="preserve"> </w:t>
      </w:r>
      <w:r w:rsidRPr="009F69C1">
        <w:rPr>
          <w:rFonts w:ascii="Sylfaen" w:hAnsi="Sylfaen" w:cs="Sylfaen"/>
          <w:sz w:val="22"/>
          <w:szCs w:val="22"/>
          <w:lang w:val="ka-GE"/>
        </w:rPr>
        <w:t>საფრთხე</w:t>
      </w:r>
      <w:r w:rsidRPr="009F69C1">
        <w:rPr>
          <w:rFonts w:ascii="Sylfaen" w:hAnsi="Sylfaen"/>
          <w:sz w:val="22"/>
          <w:szCs w:val="22"/>
          <w:lang w:val="ka-GE"/>
        </w:rPr>
        <w:t xml:space="preserve">, </w:t>
      </w:r>
      <w:r w:rsidRPr="009F69C1">
        <w:rPr>
          <w:rFonts w:ascii="Sylfaen" w:hAnsi="Sylfaen" w:cs="Sylfaen"/>
          <w:sz w:val="22"/>
          <w:szCs w:val="22"/>
          <w:lang w:val="ka-GE"/>
        </w:rPr>
        <w:t>თქვენ</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თქვენს</w:t>
      </w:r>
      <w:r w:rsidRPr="009F69C1">
        <w:rPr>
          <w:rFonts w:ascii="Sylfaen" w:hAnsi="Sylfaen"/>
          <w:sz w:val="22"/>
          <w:szCs w:val="22"/>
          <w:lang w:val="ka-GE"/>
        </w:rPr>
        <w:t xml:space="preserve"> </w:t>
      </w:r>
      <w:r w:rsidRPr="009F69C1">
        <w:rPr>
          <w:rFonts w:ascii="Sylfaen" w:hAnsi="Sylfaen" w:cs="Sylfaen"/>
          <w:sz w:val="22"/>
          <w:szCs w:val="22"/>
          <w:lang w:val="ka-GE"/>
        </w:rPr>
        <w:t>გარშემო</w:t>
      </w:r>
      <w:r w:rsidRPr="009F69C1">
        <w:rPr>
          <w:rFonts w:ascii="Sylfaen" w:hAnsi="Sylfaen"/>
          <w:sz w:val="22"/>
          <w:szCs w:val="22"/>
          <w:lang w:val="ka-GE"/>
        </w:rPr>
        <w:t xml:space="preserve"> </w:t>
      </w:r>
      <w:r w:rsidRPr="009F69C1">
        <w:rPr>
          <w:rFonts w:ascii="Sylfaen" w:hAnsi="Sylfaen" w:cs="Sylfaen"/>
          <w:sz w:val="22"/>
          <w:szCs w:val="22"/>
          <w:lang w:val="ka-GE"/>
        </w:rPr>
        <w:t>მყოფთ</w:t>
      </w:r>
      <w:r w:rsidRPr="009F69C1">
        <w:rPr>
          <w:rFonts w:ascii="Sylfaen" w:hAnsi="Sylfaen"/>
          <w:sz w:val="22"/>
          <w:szCs w:val="22"/>
          <w:lang w:val="ka-GE"/>
        </w:rPr>
        <w:t>!</w:t>
      </w:r>
      <w:r w:rsidR="005551CA" w:rsidRPr="009F69C1">
        <w:rPr>
          <w:rFonts w:ascii="Sylfaen" w:hAnsi="Sylfaen"/>
          <w:sz w:val="22"/>
          <w:szCs w:val="22"/>
          <w:lang w:val="ka-GE"/>
        </w:rPr>
        <w:t xml:space="preserve"> </w:t>
      </w:r>
      <w:r w:rsidRPr="009F69C1">
        <w:rPr>
          <w:rFonts w:ascii="Sylfaen" w:hAnsi="Sylfaen" w:cs="Sylfaen"/>
          <w:sz w:val="22"/>
          <w:szCs w:val="22"/>
          <w:lang w:val="ka-GE"/>
        </w:rPr>
        <w:t>გრიპის</w:t>
      </w:r>
      <w:r w:rsidRPr="009F69C1">
        <w:rPr>
          <w:rFonts w:ascii="Sylfaen" w:hAnsi="Sylfaen"/>
          <w:sz w:val="22"/>
          <w:szCs w:val="22"/>
          <w:lang w:val="ka-GE"/>
        </w:rPr>
        <w:t xml:space="preserve"> </w:t>
      </w:r>
      <w:r w:rsidRPr="009F69C1">
        <w:rPr>
          <w:rFonts w:ascii="Sylfaen" w:hAnsi="Sylfaen" w:cs="Sylfaen"/>
          <w:sz w:val="22"/>
          <w:szCs w:val="22"/>
          <w:lang w:val="ka-GE"/>
        </w:rPr>
        <w:t>პრევენციის</w:t>
      </w:r>
      <w:r w:rsidRPr="009F69C1">
        <w:rPr>
          <w:rFonts w:ascii="Sylfaen" w:hAnsi="Sylfaen"/>
          <w:sz w:val="22"/>
          <w:szCs w:val="22"/>
          <w:lang w:val="ka-GE"/>
        </w:rPr>
        <w:t xml:space="preserve"> </w:t>
      </w:r>
      <w:r w:rsidRPr="009F69C1">
        <w:rPr>
          <w:rFonts w:ascii="Sylfaen" w:hAnsi="Sylfaen" w:cs="Sylfaen"/>
          <w:sz w:val="22"/>
          <w:szCs w:val="22"/>
          <w:lang w:val="ka-GE"/>
        </w:rPr>
        <w:t>მიზნით</w:t>
      </w:r>
      <w:r w:rsidRPr="009F69C1">
        <w:rPr>
          <w:rFonts w:ascii="Sylfaen" w:hAnsi="Sylfaen"/>
          <w:sz w:val="22"/>
          <w:szCs w:val="22"/>
          <w:lang w:val="ka-GE"/>
        </w:rPr>
        <w:t xml:space="preserve">, </w:t>
      </w:r>
      <w:r w:rsidRPr="009F69C1">
        <w:rPr>
          <w:rFonts w:ascii="Sylfaen" w:hAnsi="Sylfaen" w:cs="Sylfaen"/>
          <w:sz w:val="22"/>
          <w:szCs w:val="22"/>
          <w:lang w:val="ka-GE"/>
        </w:rPr>
        <w:t>ჩაიტარეთ</w:t>
      </w:r>
      <w:r w:rsidRPr="009F69C1">
        <w:rPr>
          <w:rFonts w:ascii="Sylfaen" w:hAnsi="Sylfaen"/>
          <w:sz w:val="22"/>
          <w:szCs w:val="22"/>
          <w:lang w:val="ka-GE"/>
        </w:rPr>
        <w:t xml:space="preserve"> </w:t>
      </w:r>
      <w:r w:rsidRPr="009F69C1">
        <w:rPr>
          <w:rFonts w:ascii="Sylfaen" w:hAnsi="Sylfaen" w:cs="Sylfaen"/>
          <w:sz w:val="22"/>
          <w:szCs w:val="22"/>
          <w:lang w:val="ka-GE"/>
        </w:rPr>
        <w:t>სეზონური</w:t>
      </w:r>
      <w:r w:rsidRPr="009F69C1">
        <w:rPr>
          <w:rFonts w:ascii="Sylfaen" w:hAnsi="Sylfaen"/>
          <w:sz w:val="22"/>
          <w:szCs w:val="22"/>
          <w:lang w:val="ka-GE"/>
        </w:rPr>
        <w:t xml:space="preserve"> </w:t>
      </w:r>
      <w:r w:rsidRPr="009F69C1">
        <w:rPr>
          <w:rFonts w:ascii="Sylfaen" w:hAnsi="Sylfaen" w:cs="Sylfaen"/>
          <w:sz w:val="22"/>
          <w:szCs w:val="22"/>
          <w:lang w:val="ka-GE"/>
        </w:rPr>
        <w:t>ვაქცინაცია</w:t>
      </w:r>
      <w:r w:rsidRPr="009F69C1">
        <w:rPr>
          <w:rFonts w:ascii="Sylfaen" w:hAnsi="Sylfaen"/>
          <w:sz w:val="22"/>
          <w:szCs w:val="22"/>
          <w:lang w:val="ka-GE"/>
        </w:rPr>
        <w:t>!</w:t>
      </w:r>
      <w:r w:rsidR="005551CA" w:rsidRPr="009F69C1">
        <w:rPr>
          <w:rFonts w:ascii="Sylfaen" w:hAnsi="Sylfaen"/>
          <w:sz w:val="22"/>
          <w:szCs w:val="22"/>
          <w:lang w:val="ka-GE"/>
        </w:rPr>
        <w:t xml:space="preserve"> </w:t>
      </w:r>
      <w:r w:rsidRPr="009F69C1">
        <w:rPr>
          <w:rFonts w:ascii="Sylfaen" w:hAnsi="Sylfaen" w:cs="Sylfaen"/>
          <w:sz w:val="22"/>
          <w:szCs w:val="22"/>
          <w:lang w:val="ka-GE"/>
        </w:rPr>
        <w:t>გრიპის</w:t>
      </w:r>
      <w:r w:rsidRPr="009F69C1">
        <w:rPr>
          <w:rFonts w:ascii="Sylfaen" w:hAnsi="Sylfaen"/>
          <w:sz w:val="22"/>
          <w:szCs w:val="22"/>
          <w:lang w:val="ka-GE"/>
        </w:rPr>
        <w:t xml:space="preserve">  </w:t>
      </w:r>
      <w:r w:rsidRPr="009F69C1">
        <w:rPr>
          <w:rFonts w:ascii="Sylfaen" w:hAnsi="Sylfaen" w:cs="Sylfaen"/>
          <w:sz w:val="22"/>
          <w:szCs w:val="22"/>
          <w:lang w:val="ka-GE"/>
        </w:rPr>
        <w:t>ვაქცინაციის</w:t>
      </w:r>
      <w:r w:rsidRPr="009F69C1">
        <w:rPr>
          <w:rFonts w:ascii="Sylfaen" w:hAnsi="Sylfaen"/>
          <w:sz w:val="22"/>
          <w:szCs w:val="22"/>
          <w:lang w:val="ka-GE"/>
        </w:rPr>
        <w:t xml:space="preserve"> </w:t>
      </w:r>
      <w:r w:rsidRPr="009F69C1">
        <w:rPr>
          <w:rFonts w:ascii="Sylfaen" w:hAnsi="Sylfaen" w:cs="Sylfaen"/>
          <w:sz w:val="22"/>
          <w:szCs w:val="22"/>
          <w:lang w:val="ka-GE"/>
        </w:rPr>
        <w:t>აქცია</w:t>
      </w:r>
      <w:r w:rsidRPr="009F69C1">
        <w:rPr>
          <w:rFonts w:ascii="Sylfaen" w:hAnsi="Sylfaen"/>
          <w:sz w:val="22"/>
          <w:szCs w:val="22"/>
          <w:lang w:val="ka-GE"/>
        </w:rPr>
        <w:t xml:space="preserve"> </w:t>
      </w:r>
      <w:r w:rsidRPr="009F69C1">
        <w:rPr>
          <w:rFonts w:ascii="Sylfaen" w:hAnsi="Sylfaen" w:cs="Sylfaen"/>
          <w:sz w:val="22"/>
          <w:szCs w:val="22"/>
          <w:lang w:val="ka-GE"/>
        </w:rPr>
        <w:t>გაიმართება</w:t>
      </w:r>
      <w:r w:rsidRPr="009F69C1">
        <w:rPr>
          <w:rFonts w:ascii="Sylfaen" w:hAnsi="Sylfaen"/>
          <w:sz w:val="22"/>
          <w:szCs w:val="22"/>
          <w:lang w:val="ka-GE"/>
        </w:rPr>
        <w:t xml:space="preserve"> </w:t>
      </w:r>
      <w:r w:rsidRPr="009F69C1">
        <w:rPr>
          <w:rFonts w:ascii="Sylfaen" w:hAnsi="Sylfaen" w:cs="Sylfaen"/>
          <w:sz w:val="22"/>
          <w:szCs w:val="22"/>
          <w:lang w:val="ka-GE"/>
        </w:rPr>
        <w:t>შემდეგ</w:t>
      </w:r>
      <w:r w:rsidRPr="009F69C1">
        <w:rPr>
          <w:rFonts w:ascii="Sylfaen" w:hAnsi="Sylfaen"/>
          <w:sz w:val="22"/>
          <w:szCs w:val="22"/>
          <w:lang w:val="ka-GE"/>
        </w:rPr>
        <w:t xml:space="preserve"> </w:t>
      </w:r>
      <w:r w:rsidRPr="009F69C1">
        <w:rPr>
          <w:rFonts w:ascii="Sylfaen" w:hAnsi="Sylfaen" w:cs="Sylfaen"/>
          <w:sz w:val="22"/>
          <w:szCs w:val="22"/>
          <w:lang w:val="ka-GE"/>
        </w:rPr>
        <w:t>ქალაქებში</w:t>
      </w:r>
      <w:r w:rsidRPr="009F69C1">
        <w:rPr>
          <w:rFonts w:ascii="Sylfaen" w:hAnsi="Sylfaen"/>
          <w:sz w:val="22"/>
          <w:szCs w:val="22"/>
          <w:lang w:val="ka-GE"/>
        </w:rPr>
        <w:t xml:space="preserve">: </w:t>
      </w:r>
      <w:r w:rsidRPr="009F69C1">
        <w:rPr>
          <w:rFonts w:ascii="Sylfaen" w:hAnsi="Sylfaen" w:cs="Sylfaen"/>
          <w:sz w:val="22"/>
          <w:szCs w:val="22"/>
          <w:lang w:val="ka-GE"/>
        </w:rPr>
        <w:t>თბილისში</w:t>
      </w:r>
      <w:r w:rsidRPr="009F69C1">
        <w:rPr>
          <w:rFonts w:ascii="Sylfaen" w:hAnsi="Sylfaen"/>
          <w:sz w:val="22"/>
          <w:szCs w:val="22"/>
          <w:lang w:val="ka-GE"/>
        </w:rPr>
        <w:t xml:space="preserve">, </w:t>
      </w:r>
      <w:r w:rsidRPr="009F69C1">
        <w:rPr>
          <w:rFonts w:ascii="Sylfaen" w:hAnsi="Sylfaen" w:cs="Sylfaen"/>
          <w:sz w:val="22"/>
          <w:szCs w:val="22"/>
          <w:lang w:val="ka-GE"/>
        </w:rPr>
        <w:t>ზუგდიდში</w:t>
      </w:r>
      <w:r w:rsidRPr="009F69C1">
        <w:rPr>
          <w:rFonts w:ascii="Sylfaen" w:hAnsi="Sylfaen"/>
          <w:sz w:val="22"/>
          <w:szCs w:val="22"/>
          <w:lang w:val="ka-GE"/>
        </w:rPr>
        <w:t xml:space="preserve">, </w:t>
      </w:r>
      <w:r w:rsidRPr="009F69C1">
        <w:rPr>
          <w:rFonts w:ascii="Sylfaen" w:hAnsi="Sylfaen" w:cs="Sylfaen"/>
          <w:sz w:val="22"/>
          <w:szCs w:val="22"/>
          <w:lang w:val="ka-GE"/>
        </w:rPr>
        <w:t>გორში</w:t>
      </w:r>
      <w:r w:rsidRPr="009F69C1">
        <w:rPr>
          <w:rFonts w:ascii="Sylfaen" w:hAnsi="Sylfaen"/>
          <w:sz w:val="22"/>
          <w:szCs w:val="22"/>
          <w:lang w:val="ka-GE"/>
        </w:rPr>
        <w:t xml:space="preserve">, </w:t>
      </w:r>
      <w:r w:rsidRPr="009F69C1">
        <w:rPr>
          <w:rFonts w:ascii="Sylfaen" w:hAnsi="Sylfaen" w:cs="Sylfaen"/>
          <w:sz w:val="22"/>
          <w:szCs w:val="22"/>
          <w:lang w:val="ka-GE"/>
        </w:rPr>
        <w:t>ქუთაისში</w:t>
      </w:r>
      <w:r w:rsidRPr="009F69C1">
        <w:rPr>
          <w:rFonts w:ascii="Sylfaen" w:hAnsi="Sylfaen"/>
          <w:sz w:val="22"/>
          <w:szCs w:val="22"/>
          <w:lang w:val="ka-GE"/>
        </w:rPr>
        <w:t xml:space="preserve">, </w:t>
      </w:r>
      <w:r w:rsidRPr="009F69C1">
        <w:rPr>
          <w:rFonts w:ascii="Sylfaen" w:hAnsi="Sylfaen" w:cs="Sylfaen"/>
          <w:sz w:val="22"/>
          <w:szCs w:val="22"/>
          <w:lang w:val="ka-GE"/>
        </w:rPr>
        <w:t>ბათუმში</w:t>
      </w:r>
      <w:r w:rsidRPr="009F69C1">
        <w:rPr>
          <w:rFonts w:ascii="Sylfaen" w:hAnsi="Sylfaen"/>
          <w:sz w:val="22"/>
          <w:szCs w:val="22"/>
          <w:lang w:val="ka-GE"/>
        </w:rPr>
        <w:t>,</w:t>
      </w:r>
      <w:r w:rsidRPr="009F69C1">
        <w:rPr>
          <w:rFonts w:ascii="Sylfaen" w:hAnsi="Sylfaen" w:cs="Sylfaen"/>
          <w:sz w:val="22"/>
          <w:szCs w:val="22"/>
          <w:lang w:val="ka-GE"/>
        </w:rPr>
        <w:t>ზესტაფონში</w:t>
      </w:r>
      <w:r w:rsidRPr="009F69C1">
        <w:rPr>
          <w:rFonts w:ascii="Sylfaen" w:hAnsi="Sylfaen"/>
          <w:sz w:val="22"/>
          <w:szCs w:val="22"/>
          <w:lang w:val="ka-GE"/>
        </w:rPr>
        <w:t>,</w:t>
      </w:r>
      <w:r w:rsidRPr="009F69C1">
        <w:rPr>
          <w:rFonts w:ascii="Sylfaen" w:hAnsi="Sylfaen" w:cs="Sylfaen"/>
          <w:sz w:val="22"/>
          <w:szCs w:val="22"/>
          <w:lang w:val="ka-GE"/>
        </w:rPr>
        <w:t>ბაღდათში</w:t>
      </w:r>
      <w:r w:rsidRPr="009F69C1">
        <w:rPr>
          <w:rFonts w:ascii="Sylfaen" w:hAnsi="Sylfaen"/>
          <w:sz w:val="22"/>
          <w:szCs w:val="22"/>
          <w:lang w:val="ka-GE"/>
        </w:rPr>
        <w:t>,</w:t>
      </w:r>
      <w:r w:rsidRPr="009F69C1">
        <w:rPr>
          <w:rFonts w:ascii="Sylfaen" w:hAnsi="Sylfaen" w:cs="Sylfaen"/>
          <w:sz w:val="22"/>
          <w:szCs w:val="22"/>
          <w:lang w:val="ka-GE"/>
        </w:rPr>
        <w:t>ვანში</w:t>
      </w:r>
      <w:r w:rsidRPr="009F69C1">
        <w:rPr>
          <w:rFonts w:ascii="Sylfaen" w:hAnsi="Sylfaen"/>
          <w:sz w:val="22"/>
          <w:szCs w:val="22"/>
          <w:lang w:val="ka-GE"/>
        </w:rPr>
        <w:t>,</w:t>
      </w:r>
      <w:r w:rsidRPr="009F69C1">
        <w:rPr>
          <w:rFonts w:ascii="Sylfaen" w:hAnsi="Sylfaen" w:cs="Sylfaen"/>
          <w:sz w:val="22"/>
          <w:szCs w:val="22"/>
          <w:lang w:val="ka-GE"/>
        </w:rPr>
        <w:t>ხარაგაულში</w:t>
      </w:r>
      <w:r w:rsidRPr="009F69C1">
        <w:rPr>
          <w:rFonts w:ascii="Sylfaen" w:hAnsi="Sylfaen"/>
          <w:sz w:val="22"/>
          <w:szCs w:val="22"/>
          <w:lang w:val="ka-GE"/>
        </w:rPr>
        <w:t xml:space="preserve">, </w:t>
      </w:r>
      <w:r w:rsidRPr="009F69C1">
        <w:rPr>
          <w:rFonts w:ascii="Sylfaen" w:hAnsi="Sylfaen" w:cs="Sylfaen"/>
          <w:sz w:val="22"/>
          <w:szCs w:val="22"/>
          <w:lang w:val="ka-GE"/>
        </w:rPr>
        <w:t>ხონში</w:t>
      </w:r>
      <w:r w:rsidRPr="009F69C1">
        <w:rPr>
          <w:rFonts w:ascii="Sylfaen" w:hAnsi="Sylfaen"/>
          <w:sz w:val="22"/>
          <w:szCs w:val="22"/>
          <w:lang w:val="ka-GE"/>
        </w:rPr>
        <w:t xml:space="preserve">. </w:t>
      </w:r>
      <w:r w:rsidRPr="009F69C1">
        <w:rPr>
          <w:rFonts w:ascii="Sylfaen" w:hAnsi="Sylfaen" w:cs="Sylfaen"/>
          <w:sz w:val="22"/>
          <w:szCs w:val="22"/>
          <w:lang w:val="ka-GE"/>
        </w:rPr>
        <w:t>ქვეყნის</w:t>
      </w:r>
      <w:r w:rsidRPr="009F69C1">
        <w:rPr>
          <w:rFonts w:ascii="Sylfaen" w:hAnsi="Sylfaen"/>
          <w:sz w:val="22"/>
          <w:szCs w:val="22"/>
          <w:lang w:val="ka-GE"/>
        </w:rPr>
        <w:t xml:space="preserve"> </w:t>
      </w:r>
      <w:r w:rsidRPr="009F69C1">
        <w:rPr>
          <w:rFonts w:ascii="Sylfaen" w:hAnsi="Sylfaen" w:cs="Sylfaen"/>
          <w:sz w:val="22"/>
          <w:szCs w:val="22"/>
          <w:lang w:val="ka-GE"/>
        </w:rPr>
        <w:t>ნებისმიერ</w:t>
      </w:r>
      <w:r w:rsidRPr="009F69C1">
        <w:rPr>
          <w:rFonts w:ascii="Sylfaen" w:hAnsi="Sylfaen"/>
          <w:sz w:val="22"/>
          <w:szCs w:val="22"/>
          <w:lang w:val="ka-GE"/>
        </w:rPr>
        <w:t xml:space="preserve"> </w:t>
      </w:r>
      <w:r w:rsidRPr="009F69C1">
        <w:rPr>
          <w:rFonts w:ascii="Sylfaen" w:hAnsi="Sylfaen" w:cs="Sylfaen"/>
          <w:sz w:val="22"/>
          <w:szCs w:val="22"/>
          <w:lang w:val="ka-GE"/>
        </w:rPr>
        <w:t>მოქალაქეს</w:t>
      </w:r>
      <w:r w:rsidRPr="009F69C1">
        <w:rPr>
          <w:rFonts w:ascii="Sylfaen" w:hAnsi="Sylfaen"/>
          <w:sz w:val="22"/>
          <w:szCs w:val="22"/>
          <w:lang w:val="ka-GE"/>
        </w:rPr>
        <w:t xml:space="preserve"> </w:t>
      </w:r>
      <w:r w:rsidRPr="009F69C1">
        <w:rPr>
          <w:rFonts w:ascii="Sylfaen" w:hAnsi="Sylfaen" w:cs="Sylfaen"/>
          <w:sz w:val="22"/>
          <w:szCs w:val="22"/>
          <w:lang w:val="ka-GE"/>
        </w:rPr>
        <w:t>შესაძლებლობა</w:t>
      </w:r>
      <w:r w:rsidRPr="009F69C1">
        <w:rPr>
          <w:rFonts w:ascii="Sylfaen" w:hAnsi="Sylfaen"/>
          <w:sz w:val="22"/>
          <w:szCs w:val="22"/>
          <w:lang w:val="ka-GE"/>
        </w:rPr>
        <w:t xml:space="preserve"> </w:t>
      </w:r>
      <w:r w:rsidRPr="009F69C1">
        <w:rPr>
          <w:rFonts w:ascii="Sylfaen" w:hAnsi="Sylfaen" w:cs="Sylfaen"/>
          <w:sz w:val="22"/>
          <w:szCs w:val="22"/>
          <w:lang w:val="ka-GE"/>
        </w:rPr>
        <w:t>ექნება</w:t>
      </w:r>
      <w:r w:rsidRPr="009F69C1">
        <w:rPr>
          <w:rFonts w:ascii="Sylfaen" w:hAnsi="Sylfaen"/>
          <w:sz w:val="22"/>
          <w:szCs w:val="22"/>
          <w:lang w:val="ka-GE"/>
        </w:rPr>
        <w:t xml:space="preserve">  </w:t>
      </w:r>
      <w:r w:rsidRPr="009F69C1">
        <w:rPr>
          <w:rFonts w:ascii="Sylfaen" w:hAnsi="Sylfaen" w:cs="Sylfaen"/>
          <w:sz w:val="22"/>
          <w:szCs w:val="22"/>
          <w:lang w:val="ka-GE"/>
        </w:rPr>
        <w:t>სურვილის</w:t>
      </w:r>
      <w:r w:rsidRPr="009F69C1">
        <w:rPr>
          <w:rFonts w:ascii="Sylfaen" w:hAnsi="Sylfaen"/>
          <w:sz w:val="22"/>
          <w:szCs w:val="22"/>
          <w:lang w:val="ka-GE"/>
        </w:rPr>
        <w:t xml:space="preserve"> </w:t>
      </w:r>
      <w:r w:rsidRPr="009F69C1">
        <w:rPr>
          <w:rFonts w:ascii="Sylfaen" w:hAnsi="Sylfaen" w:cs="Sylfaen"/>
          <w:sz w:val="22"/>
          <w:szCs w:val="22"/>
          <w:lang w:val="ka-GE"/>
        </w:rPr>
        <w:t>შესაბამისად</w:t>
      </w:r>
      <w:r w:rsidRPr="009F69C1">
        <w:rPr>
          <w:rFonts w:ascii="Sylfaen" w:hAnsi="Sylfaen"/>
          <w:sz w:val="22"/>
          <w:szCs w:val="22"/>
          <w:lang w:val="ka-GE"/>
        </w:rPr>
        <w:t xml:space="preserve"> </w:t>
      </w:r>
      <w:r w:rsidRPr="009F69C1">
        <w:rPr>
          <w:rFonts w:ascii="Sylfaen" w:hAnsi="Sylfaen" w:cs="Sylfaen"/>
          <w:sz w:val="22"/>
          <w:szCs w:val="22"/>
          <w:lang w:val="ka-GE"/>
        </w:rPr>
        <w:t>ჩაიტაროს</w:t>
      </w:r>
      <w:r w:rsidRPr="009F69C1">
        <w:rPr>
          <w:rFonts w:ascii="Sylfaen" w:hAnsi="Sylfaen"/>
          <w:sz w:val="22"/>
          <w:szCs w:val="22"/>
          <w:lang w:val="ka-GE"/>
        </w:rPr>
        <w:t xml:space="preserve"> </w:t>
      </w:r>
      <w:r w:rsidRPr="009F69C1">
        <w:rPr>
          <w:rFonts w:ascii="Sylfaen" w:hAnsi="Sylfaen" w:cs="Sylfaen"/>
          <w:sz w:val="22"/>
          <w:szCs w:val="22"/>
          <w:lang w:val="ka-GE"/>
        </w:rPr>
        <w:t>გრიპის</w:t>
      </w:r>
      <w:r w:rsidRPr="009F69C1">
        <w:rPr>
          <w:rFonts w:ascii="Sylfaen" w:hAnsi="Sylfaen"/>
          <w:sz w:val="22"/>
          <w:szCs w:val="22"/>
          <w:lang w:val="ka-GE"/>
        </w:rPr>
        <w:t xml:space="preserve"> </w:t>
      </w:r>
      <w:r w:rsidRPr="009F69C1">
        <w:rPr>
          <w:rFonts w:ascii="Sylfaen" w:hAnsi="Sylfaen" w:cs="Sylfaen"/>
          <w:sz w:val="22"/>
          <w:szCs w:val="22"/>
          <w:lang w:val="ka-GE"/>
        </w:rPr>
        <w:t>უფასო</w:t>
      </w:r>
      <w:r w:rsidRPr="009F69C1">
        <w:rPr>
          <w:rFonts w:ascii="Sylfaen" w:hAnsi="Sylfaen"/>
          <w:sz w:val="22"/>
          <w:szCs w:val="22"/>
          <w:lang w:val="ka-GE"/>
        </w:rPr>
        <w:t xml:space="preserve"> </w:t>
      </w:r>
      <w:r w:rsidRPr="009F69C1">
        <w:rPr>
          <w:rFonts w:ascii="Sylfaen" w:hAnsi="Sylfaen" w:cs="Sylfaen"/>
          <w:sz w:val="22"/>
          <w:szCs w:val="22"/>
          <w:lang w:val="ka-GE"/>
        </w:rPr>
        <w:t>ვაქცინაცია</w:t>
      </w:r>
      <w:r w:rsidR="005551CA" w:rsidRPr="009F69C1">
        <w:rPr>
          <w:rFonts w:ascii="Sylfaen" w:hAnsi="Sylfaen"/>
          <w:sz w:val="22"/>
          <w:szCs w:val="22"/>
          <w:lang w:val="ka-GE"/>
        </w:rPr>
        <w:t>;</w:t>
      </w:r>
    </w:p>
    <w:p w14:paraId="495C60BA" w14:textId="77777777" w:rsidR="00EB77FF" w:rsidRPr="009F69C1" w:rsidRDefault="00EB77FF" w:rsidP="00EB77FF">
      <w:pPr>
        <w:spacing w:after="0" w:line="240" w:lineRule="auto"/>
        <w:jc w:val="both"/>
        <w:rPr>
          <w:rFonts w:ascii="Sylfaen" w:hAnsi="Sylfaen"/>
          <w:sz w:val="22"/>
          <w:szCs w:val="22"/>
          <w:lang w:val="ka-GE"/>
        </w:rPr>
      </w:pPr>
    </w:p>
    <w:p w14:paraId="46CE7825" w14:textId="2B00A2F8" w:rsidR="00EB77FF" w:rsidRPr="009F69C1" w:rsidRDefault="00EB77FF" w:rsidP="00EB77FF">
      <w:pPr>
        <w:spacing w:after="0" w:line="240" w:lineRule="auto"/>
        <w:jc w:val="both"/>
        <w:rPr>
          <w:rFonts w:ascii="Sylfaen" w:hAnsi="Sylfaen"/>
          <w:sz w:val="22"/>
          <w:szCs w:val="22"/>
          <w:lang w:val="ka-GE"/>
        </w:rPr>
      </w:pPr>
      <w:r w:rsidRPr="009F69C1">
        <w:rPr>
          <w:rFonts w:ascii="Sylfaen" w:hAnsi="Sylfaen"/>
          <w:sz w:val="22"/>
          <w:szCs w:val="22"/>
          <w:lang w:val="ka-GE"/>
        </w:rPr>
        <w:t xml:space="preserve">27. 13 </w:t>
      </w:r>
      <w:r w:rsidRPr="009F69C1">
        <w:rPr>
          <w:rFonts w:ascii="Sylfaen" w:hAnsi="Sylfaen" w:cs="Sylfaen"/>
          <w:sz w:val="22"/>
          <w:szCs w:val="22"/>
          <w:lang w:val="ka-GE"/>
        </w:rPr>
        <w:t>დეკემბერი</w:t>
      </w:r>
      <w:r w:rsidRPr="009F69C1">
        <w:rPr>
          <w:rFonts w:ascii="Sylfaen" w:hAnsi="Sylfaen"/>
          <w:sz w:val="22"/>
          <w:szCs w:val="22"/>
          <w:lang w:val="ka-GE"/>
        </w:rPr>
        <w:t xml:space="preserve"> - </w:t>
      </w:r>
      <w:r w:rsidRPr="009F69C1">
        <w:rPr>
          <w:rFonts w:ascii="Sylfaen" w:hAnsi="Sylfaen" w:cs="Sylfaen"/>
          <w:sz w:val="22"/>
          <w:szCs w:val="22"/>
          <w:lang w:val="ka-GE"/>
        </w:rPr>
        <w:t>ცენტრის</w:t>
      </w:r>
      <w:r w:rsidRPr="009F69C1">
        <w:rPr>
          <w:rFonts w:ascii="Sylfaen" w:hAnsi="Sylfaen"/>
          <w:sz w:val="22"/>
          <w:szCs w:val="22"/>
          <w:lang w:val="ka-GE"/>
        </w:rPr>
        <w:t xml:space="preserve">, </w:t>
      </w:r>
      <w:r w:rsidRPr="009F69C1">
        <w:rPr>
          <w:rFonts w:ascii="Sylfaen" w:hAnsi="Sylfaen" w:cs="Sylfaen"/>
          <w:sz w:val="22"/>
          <w:szCs w:val="22"/>
          <w:lang w:val="ka-GE"/>
        </w:rPr>
        <w:t>შპს</w:t>
      </w:r>
      <w:r w:rsidRPr="009F69C1">
        <w:rPr>
          <w:rFonts w:ascii="Sylfaen" w:hAnsi="Sylfaen"/>
          <w:sz w:val="22"/>
          <w:szCs w:val="22"/>
          <w:lang w:val="ka-GE"/>
        </w:rPr>
        <w:t xml:space="preserve"> „</w:t>
      </w:r>
      <w:r w:rsidRPr="009F69C1">
        <w:rPr>
          <w:rFonts w:ascii="Sylfaen" w:hAnsi="Sylfaen" w:cs="Sylfaen"/>
          <w:sz w:val="22"/>
          <w:szCs w:val="22"/>
          <w:lang w:val="ka-GE"/>
        </w:rPr>
        <w:t>პრიმა</w:t>
      </w:r>
      <w:r w:rsidRPr="009F69C1">
        <w:rPr>
          <w:rFonts w:ascii="Sylfaen" w:hAnsi="Sylfaen"/>
          <w:sz w:val="22"/>
          <w:szCs w:val="22"/>
          <w:lang w:val="ka-GE"/>
        </w:rPr>
        <w:t xml:space="preserve"> </w:t>
      </w:r>
      <w:r w:rsidRPr="009F69C1">
        <w:rPr>
          <w:rFonts w:ascii="Sylfaen" w:hAnsi="Sylfaen" w:cs="Sylfaen"/>
          <w:sz w:val="22"/>
          <w:szCs w:val="22"/>
          <w:lang w:val="ka-GE"/>
        </w:rPr>
        <w:t>მედის</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ფრანგული</w:t>
      </w:r>
      <w:r w:rsidRPr="009F69C1">
        <w:rPr>
          <w:rFonts w:ascii="Sylfaen" w:hAnsi="Sylfaen"/>
          <w:sz w:val="22"/>
          <w:szCs w:val="22"/>
          <w:lang w:val="ka-GE"/>
        </w:rPr>
        <w:t xml:space="preserve"> </w:t>
      </w:r>
      <w:r w:rsidRPr="009F69C1">
        <w:rPr>
          <w:rFonts w:ascii="Sylfaen" w:hAnsi="Sylfaen" w:cs="Sylfaen"/>
          <w:sz w:val="22"/>
          <w:szCs w:val="22"/>
          <w:lang w:val="ka-GE"/>
        </w:rPr>
        <w:t>ბიოტექნოლოგიური</w:t>
      </w:r>
      <w:r w:rsidRPr="009F69C1">
        <w:rPr>
          <w:rFonts w:ascii="Sylfaen" w:hAnsi="Sylfaen"/>
          <w:sz w:val="22"/>
          <w:szCs w:val="22"/>
          <w:lang w:val="ka-GE"/>
        </w:rPr>
        <w:t xml:space="preserve"> </w:t>
      </w:r>
      <w:r w:rsidRPr="009F69C1">
        <w:rPr>
          <w:rFonts w:ascii="Sylfaen" w:hAnsi="Sylfaen" w:cs="Sylfaen"/>
          <w:sz w:val="22"/>
          <w:szCs w:val="22"/>
          <w:lang w:val="ka-GE"/>
        </w:rPr>
        <w:t>კომპანია</w:t>
      </w:r>
      <w:r w:rsidRPr="009F69C1">
        <w:rPr>
          <w:rFonts w:ascii="Sylfaen" w:hAnsi="Sylfaen"/>
          <w:sz w:val="22"/>
          <w:szCs w:val="22"/>
          <w:lang w:val="ka-GE"/>
        </w:rPr>
        <w:t xml:space="preserve"> „BioMerieux” (</w:t>
      </w:r>
      <w:r w:rsidRPr="009F69C1">
        <w:rPr>
          <w:rFonts w:ascii="Sylfaen" w:hAnsi="Sylfaen" w:cs="Sylfaen"/>
          <w:sz w:val="22"/>
          <w:szCs w:val="22"/>
          <w:lang w:val="ka-GE"/>
        </w:rPr>
        <w:t>ბიომერიო</w:t>
      </w:r>
      <w:r w:rsidRPr="009F69C1">
        <w:rPr>
          <w:rFonts w:ascii="Sylfaen" w:hAnsi="Sylfaen"/>
          <w:sz w:val="22"/>
          <w:szCs w:val="22"/>
          <w:lang w:val="ka-GE"/>
        </w:rPr>
        <w:t xml:space="preserve">) </w:t>
      </w:r>
      <w:r w:rsidRPr="009F69C1">
        <w:rPr>
          <w:rFonts w:ascii="Sylfaen" w:hAnsi="Sylfaen" w:cs="Sylfaen"/>
          <w:sz w:val="22"/>
          <w:szCs w:val="22"/>
          <w:lang w:val="ka-GE"/>
        </w:rPr>
        <w:t>ორგანიზებით</w:t>
      </w:r>
      <w:r w:rsidRPr="009F69C1">
        <w:rPr>
          <w:rFonts w:ascii="Sylfaen" w:hAnsi="Sylfaen"/>
          <w:sz w:val="22"/>
          <w:szCs w:val="22"/>
          <w:lang w:val="ka-GE"/>
        </w:rPr>
        <w:t xml:space="preserve"> </w:t>
      </w:r>
      <w:r w:rsidRPr="009F69C1">
        <w:rPr>
          <w:rFonts w:ascii="Sylfaen" w:hAnsi="Sylfaen" w:cs="Sylfaen"/>
          <w:sz w:val="22"/>
          <w:szCs w:val="22"/>
          <w:lang w:val="ka-GE"/>
        </w:rPr>
        <w:t>გაიმართა</w:t>
      </w:r>
      <w:r w:rsidRPr="009F69C1">
        <w:rPr>
          <w:rFonts w:ascii="Sylfaen" w:hAnsi="Sylfaen"/>
          <w:sz w:val="22"/>
          <w:szCs w:val="22"/>
          <w:lang w:val="ka-GE"/>
        </w:rPr>
        <w:t xml:space="preserve"> </w:t>
      </w:r>
      <w:r w:rsidRPr="009F69C1">
        <w:rPr>
          <w:rFonts w:ascii="Sylfaen" w:hAnsi="Sylfaen" w:cs="Sylfaen"/>
          <w:sz w:val="22"/>
          <w:szCs w:val="22"/>
          <w:lang w:val="ka-GE"/>
        </w:rPr>
        <w:t>ღონისძიება</w:t>
      </w:r>
      <w:r w:rsidRPr="009F69C1">
        <w:rPr>
          <w:rFonts w:ascii="Sylfaen" w:hAnsi="Sylfaen"/>
          <w:sz w:val="22"/>
          <w:szCs w:val="22"/>
          <w:lang w:val="ka-GE"/>
        </w:rPr>
        <w:t xml:space="preserve"> „EUCAST </w:t>
      </w:r>
      <w:r w:rsidRPr="009F69C1">
        <w:rPr>
          <w:rFonts w:ascii="Sylfaen" w:hAnsi="Sylfaen" w:cs="Sylfaen"/>
          <w:sz w:val="22"/>
          <w:szCs w:val="22"/>
          <w:lang w:val="ka-GE"/>
        </w:rPr>
        <w:t>მიგრაცია</w:t>
      </w:r>
      <w:r w:rsidRPr="009F69C1">
        <w:rPr>
          <w:rFonts w:ascii="Sylfaen" w:hAnsi="Sylfaen"/>
          <w:sz w:val="22"/>
          <w:szCs w:val="22"/>
          <w:lang w:val="ka-GE"/>
        </w:rPr>
        <w:t xml:space="preserve"> &amp; </w:t>
      </w:r>
      <w:r w:rsidRPr="009F69C1">
        <w:rPr>
          <w:rFonts w:ascii="Sylfaen" w:hAnsi="Sylfaen" w:cs="Sylfaen"/>
          <w:sz w:val="22"/>
          <w:szCs w:val="22"/>
          <w:lang w:val="ka-GE"/>
        </w:rPr>
        <w:t>დანერგვის</w:t>
      </w:r>
      <w:r w:rsidRPr="009F69C1">
        <w:rPr>
          <w:rFonts w:ascii="Sylfaen" w:hAnsi="Sylfaen"/>
          <w:sz w:val="22"/>
          <w:szCs w:val="22"/>
          <w:lang w:val="ka-GE"/>
        </w:rPr>
        <w:t xml:space="preserve"> </w:t>
      </w:r>
      <w:r w:rsidRPr="009F69C1">
        <w:rPr>
          <w:rFonts w:ascii="Sylfaen" w:hAnsi="Sylfaen" w:cs="Sylfaen"/>
          <w:sz w:val="22"/>
          <w:szCs w:val="22"/>
          <w:lang w:val="ka-GE"/>
        </w:rPr>
        <w:t>სტრატეგია</w:t>
      </w:r>
      <w:r w:rsidRPr="009F69C1">
        <w:rPr>
          <w:rFonts w:ascii="Sylfaen" w:hAnsi="Sylfaen"/>
          <w:sz w:val="22"/>
          <w:szCs w:val="22"/>
          <w:lang w:val="ka-GE"/>
        </w:rPr>
        <w:t>“</w:t>
      </w:r>
      <w:r w:rsidR="005551CA" w:rsidRPr="009F69C1">
        <w:rPr>
          <w:rFonts w:ascii="Sylfaen" w:hAnsi="Sylfaen"/>
          <w:sz w:val="22"/>
          <w:szCs w:val="22"/>
          <w:lang w:val="ka-GE"/>
        </w:rPr>
        <w:t xml:space="preserve">. </w:t>
      </w:r>
      <w:r w:rsidRPr="009F69C1">
        <w:rPr>
          <w:rFonts w:ascii="Sylfaen" w:hAnsi="Sylfaen" w:cs="Sylfaen"/>
          <w:sz w:val="22"/>
          <w:szCs w:val="22"/>
          <w:lang w:val="ka-GE"/>
        </w:rPr>
        <w:t>დამსწრე</w:t>
      </w:r>
      <w:r w:rsidRPr="009F69C1">
        <w:rPr>
          <w:rFonts w:ascii="Sylfaen" w:hAnsi="Sylfaen"/>
          <w:sz w:val="22"/>
          <w:szCs w:val="22"/>
          <w:lang w:val="ka-GE"/>
        </w:rPr>
        <w:t xml:space="preserve"> </w:t>
      </w:r>
      <w:r w:rsidRPr="009F69C1">
        <w:rPr>
          <w:rFonts w:ascii="Sylfaen" w:hAnsi="Sylfaen" w:cs="Sylfaen"/>
          <w:sz w:val="22"/>
          <w:szCs w:val="22"/>
          <w:lang w:val="ka-GE"/>
        </w:rPr>
        <w:t>საზოგადოებას</w:t>
      </w:r>
      <w:r w:rsidRPr="009F69C1">
        <w:rPr>
          <w:rFonts w:ascii="Sylfaen" w:hAnsi="Sylfaen"/>
          <w:sz w:val="22"/>
          <w:szCs w:val="22"/>
          <w:lang w:val="ka-GE"/>
        </w:rPr>
        <w:t xml:space="preserve"> </w:t>
      </w:r>
      <w:r w:rsidRPr="009F69C1">
        <w:rPr>
          <w:rFonts w:ascii="Sylfaen" w:hAnsi="Sylfaen" w:cs="Sylfaen"/>
          <w:sz w:val="22"/>
          <w:szCs w:val="22"/>
          <w:lang w:val="ka-GE"/>
        </w:rPr>
        <w:t>საფრანგეთიდან</w:t>
      </w:r>
      <w:r w:rsidRPr="009F69C1">
        <w:rPr>
          <w:rFonts w:ascii="Sylfaen" w:hAnsi="Sylfaen"/>
          <w:sz w:val="22"/>
          <w:szCs w:val="22"/>
          <w:lang w:val="ka-GE"/>
        </w:rPr>
        <w:t xml:space="preserve"> </w:t>
      </w:r>
      <w:r w:rsidRPr="009F69C1">
        <w:rPr>
          <w:rFonts w:ascii="Sylfaen" w:hAnsi="Sylfaen" w:cs="Sylfaen"/>
          <w:sz w:val="22"/>
          <w:szCs w:val="22"/>
          <w:lang w:val="ka-GE"/>
        </w:rPr>
        <w:t>მოწვეული</w:t>
      </w:r>
      <w:r w:rsidRPr="009F69C1">
        <w:rPr>
          <w:rFonts w:ascii="Sylfaen" w:hAnsi="Sylfaen"/>
          <w:sz w:val="22"/>
          <w:szCs w:val="22"/>
          <w:lang w:val="ka-GE"/>
        </w:rPr>
        <w:t xml:space="preserve"> </w:t>
      </w:r>
      <w:r w:rsidRPr="009F69C1">
        <w:rPr>
          <w:rFonts w:ascii="Sylfaen" w:hAnsi="Sylfaen" w:cs="Sylfaen"/>
          <w:sz w:val="22"/>
          <w:szCs w:val="22"/>
          <w:lang w:val="ka-GE"/>
        </w:rPr>
        <w:t>სტუმრებმა</w:t>
      </w:r>
      <w:r w:rsidRPr="009F69C1">
        <w:rPr>
          <w:rFonts w:ascii="Sylfaen" w:hAnsi="Sylfaen"/>
          <w:sz w:val="22"/>
          <w:szCs w:val="22"/>
          <w:lang w:val="ka-GE"/>
        </w:rPr>
        <w:t xml:space="preserve"> </w:t>
      </w:r>
      <w:r w:rsidRPr="009F69C1">
        <w:rPr>
          <w:rFonts w:ascii="Sylfaen" w:hAnsi="Sylfaen" w:cs="Sylfaen"/>
          <w:sz w:val="22"/>
          <w:szCs w:val="22"/>
          <w:lang w:val="ka-GE"/>
        </w:rPr>
        <w:t>გაუზიარეს</w:t>
      </w:r>
      <w:r w:rsidRPr="009F69C1">
        <w:rPr>
          <w:rFonts w:ascii="Sylfaen" w:hAnsi="Sylfaen"/>
          <w:sz w:val="22"/>
          <w:szCs w:val="22"/>
          <w:lang w:val="ka-GE"/>
        </w:rPr>
        <w:t xml:space="preserve">  </w:t>
      </w:r>
      <w:r w:rsidRPr="009F69C1">
        <w:rPr>
          <w:rFonts w:ascii="Sylfaen" w:hAnsi="Sylfaen" w:cs="Sylfaen"/>
          <w:sz w:val="22"/>
          <w:szCs w:val="22"/>
          <w:lang w:val="ka-GE"/>
        </w:rPr>
        <w:t>ინფორმაცია</w:t>
      </w:r>
      <w:r w:rsidRPr="009F69C1">
        <w:rPr>
          <w:rFonts w:ascii="Sylfaen" w:hAnsi="Sylfaen"/>
          <w:sz w:val="22"/>
          <w:szCs w:val="22"/>
          <w:lang w:val="ka-GE"/>
        </w:rPr>
        <w:t xml:space="preserve"> </w:t>
      </w:r>
      <w:r w:rsidRPr="009F69C1">
        <w:rPr>
          <w:rFonts w:ascii="Sylfaen" w:hAnsi="Sylfaen" w:cs="Sylfaen"/>
          <w:sz w:val="22"/>
          <w:szCs w:val="22"/>
          <w:lang w:val="ka-GE"/>
        </w:rPr>
        <w:t>ევროპაში</w:t>
      </w:r>
      <w:r w:rsidRPr="009F69C1">
        <w:rPr>
          <w:rFonts w:ascii="Sylfaen" w:hAnsi="Sylfaen"/>
          <w:sz w:val="22"/>
          <w:szCs w:val="22"/>
          <w:lang w:val="ka-GE"/>
        </w:rPr>
        <w:t xml:space="preserve"> </w:t>
      </w:r>
      <w:r w:rsidRPr="009F69C1">
        <w:rPr>
          <w:rFonts w:ascii="Sylfaen" w:hAnsi="Sylfaen" w:cs="Sylfaen"/>
          <w:sz w:val="22"/>
          <w:szCs w:val="22"/>
          <w:lang w:val="ka-GE"/>
        </w:rPr>
        <w:t>აღნიშნული</w:t>
      </w:r>
      <w:r w:rsidRPr="009F69C1">
        <w:rPr>
          <w:rFonts w:ascii="Sylfaen" w:hAnsi="Sylfaen"/>
          <w:sz w:val="22"/>
          <w:szCs w:val="22"/>
          <w:lang w:val="ka-GE"/>
        </w:rPr>
        <w:t xml:space="preserve"> </w:t>
      </w:r>
      <w:r w:rsidRPr="009F69C1">
        <w:rPr>
          <w:rFonts w:ascii="Sylfaen" w:hAnsi="Sylfaen" w:cs="Sylfaen"/>
          <w:sz w:val="22"/>
          <w:szCs w:val="22"/>
          <w:lang w:val="ka-GE"/>
        </w:rPr>
        <w:t>სტანდარტების</w:t>
      </w:r>
      <w:r w:rsidRPr="009F69C1">
        <w:rPr>
          <w:rFonts w:ascii="Sylfaen" w:hAnsi="Sylfaen"/>
          <w:sz w:val="22"/>
          <w:szCs w:val="22"/>
          <w:lang w:val="ka-GE"/>
        </w:rPr>
        <w:t xml:space="preserve"> </w:t>
      </w:r>
      <w:r w:rsidRPr="009F69C1">
        <w:rPr>
          <w:rFonts w:ascii="Sylfaen" w:hAnsi="Sylfaen" w:cs="Sylfaen"/>
          <w:sz w:val="22"/>
          <w:szCs w:val="22"/>
          <w:lang w:val="ka-GE"/>
        </w:rPr>
        <w:t>დანერგვის</w:t>
      </w:r>
      <w:r w:rsidRPr="009F69C1">
        <w:rPr>
          <w:rFonts w:ascii="Sylfaen" w:hAnsi="Sylfaen"/>
          <w:sz w:val="22"/>
          <w:szCs w:val="22"/>
          <w:lang w:val="ka-GE"/>
        </w:rPr>
        <w:t xml:space="preserve"> </w:t>
      </w:r>
      <w:r w:rsidRPr="009F69C1">
        <w:rPr>
          <w:rFonts w:ascii="Sylfaen" w:hAnsi="Sylfaen" w:cs="Sylfaen"/>
          <w:sz w:val="22"/>
          <w:szCs w:val="22"/>
          <w:lang w:val="ka-GE"/>
        </w:rPr>
        <w:t>შესახებ</w:t>
      </w:r>
      <w:r w:rsidRPr="009F69C1">
        <w:rPr>
          <w:rFonts w:ascii="Sylfaen" w:hAnsi="Sylfaen"/>
          <w:sz w:val="22"/>
          <w:szCs w:val="22"/>
          <w:lang w:val="ka-GE"/>
        </w:rPr>
        <w:t xml:space="preserve">. </w:t>
      </w:r>
      <w:r w:rsidRPr="009F69C1">
        <w:rPr>
          <w:rFonts w:ascii="Sylfaen" w:hAnsi="Sylfaen" w:cs="Sylfaen"/>
          <w:sz w:val="22"/>
          <w:szCs w:val="22"/>
          <w:lang w:val="ka-GE"/>
        </w:rPr>
        <w:t>ცენტრის</w:t>
      </w:r>
      <w:r w:rsidRPr="009F69C1">
        <w:rPr>
          <w:rFonts w:ascii="Sylfaen" w:hAnsi="Sylfaen"/>
          <w:sz w:val="22"/>
          <w:szCs w:val="22"/>
          <w:lang w:val="ka-GE"/>
        </w:rPr>
        <w:t xml:space="preserve"> </w:t>
      </w:r>
      <w:r w:rsidRPr="009F69C1">
        <w:rPr>
          <w:rFonts w:ascii="Sylfaen" w:hAnsi="Sylfaen" w:cs="Sylfaen"/>
          <w:sz w:val="22"/>
          <w:szCs w:val="22"/>
          <w:lang w:val="ka-GE"/>
        </w:rPr>
        <w:t>წარმომადგენლებმა</w:t>
      </w:r>
      <w:r w:rsidRPr="009F69C1">
        <w:rPr>
          <w:rFonts w:ascii="Sylfaen" w:hAnsi="Sylfaen"/>
          <w:sz w:val="22"/>
          <w:szCs w:val="22"/>
          <w:lang w:val="ka-GE"/>
        </w:rPr>
        <w:t xml:space="preserve"> </w:t>
      </w:r>
      <w:r w:rsidRPr="009F69C1">
        <w:rPr>
          <w:rFonts w:ascii="Sylfaen" w:hAnsi="Sylfaen" w:cs="Sylfaen"/>
          <w:sz w:val="22"/>
          <w:szCs w:val="22"/>
          <w:lang w:val="ka-GE"/>
        </w:rPr>
        <w:t>საზოგადოებას</w:t>
      </w:r>
      <w:r w:rsidRPr="009F69C1">
        <w:rPr>
          <w:rFonts w:ascii="Sylfaen" w:hAnsi="Sylfaen"/>
          <w:sz w:val="22"/>
          <w:szCs w:val="22"/>
          <w:lang w:val="ka-GE"/>
        </w:rPr>
        <w:t xml:space="preserve"> </w:t>
      </w:r>
      <w:r w:rsidRPr="009F69C1">
        <w:rPr>
          <w:rFonts w:ascii="Sylfaen" w:hAnsi="Sylfaen" w:cs="Sylfaen"/>
          <w:sz w:val="22"/>
          <w:szCs w:val="22"/>
          <w:lang w:val="ka-GE"/>
        </w:rPr>
        <w:t>მოახსენეს</w:t>
      </w:r>
      <w:r w:rsidRPr="009F69C1">
        <w:rPr>
          <w:rFonts w:ascii="Sylfaen" w:hAnsi="Sylfaen"/>
          <w:sz w:val="22"/>
          <w:szCs w:val="22"/>
          <w:lang w:val="ka-GE"/>
        </w:rPr>
        <w:t xml:space="preserve"> </w:t>
      </w:r>
      <w:r w:rsidRPr="009F69C1">
        <w:rPr>
          <w:rFonts w:ascii="Sylfaen" w:hAnsi="Sylfaen" w:cs="Sylfaen"/>
          <w:sz w:val="22"/>
          <w:szCs w:val="22"/>
          <w:lang w:val="ka-GE"/>
        </w:rPr>
        <w:t>დაგეგმილი</w:t>
      </w:r>
      <w:r w:rsidRPr="009F69C1">
        <w:rPr>
          <w:rFonts w:ascii="Sylfaen" w:hAnsi="Sylfaen"/>
          <w:sz w:val="22"/>
          <w:szCs w:val="22"/>
          <w:lang w:val="ka-GE"/>
        </w:rPr>
        <w:t xml:space="preserve"> </w:t>
      </w:r>
      <w:r w:rsidRPr="009F69C1">
        <w:rPr>
          <w:rFonts w:ascii="Sylfaen" w:hAnsi="Sylfaen" w:cs="Sylfaen"/>
          <w:sz w:val="22"/>
          <w:szCs w:val="22"/>
          <w:lang w:val="ka-GE"/>
        </w:rPr>
        <w:t>სტრატეგიის</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სამომავლო</w:t>
      </w:r>
      <w:r w:rsidRPr="009F69C1">
        <w:rPr>
          <w:rFonts w:ascii="Sylfaen" w:hAnsi="Sylfaen"/>
          <w:sz w:val="22"/>
          <w:szCs w:val="22"/>
          <w:lang w:val="ka-GE"/>
        </w:rPr>
        <w:t xml:space="preserve"> </w:t>
      </w:r>
      <w:r w:rsidRPr="009F69C1">
        <w:rPr>
          <w:rFonts w:ascii="Sylfaen" w:hAnsi="Sylfaen" w:cs="Sylfaen"/>
          <w:sz w:val="22"/>
          <w:szCs w:val="22"/>
          <w:lang w:val="ka-GE"/>
        </w:rPr>
        <w:t>გეგმის</w:t>
      </w:r>
      <w:r w:rsidRPr="009F69C1">
        <w:rPr>
          <w:rFonts w:ascii="Sylfaen" w:hAnsi="Sylfaen"/>
          <w:sz w:val="22"/>
          <w:szCs w:val="22"/>
          <w:lang w:val="ka-GE"/>
        </w:rPr>
        <w:t xml:space="preserve"> </w:t>
      </w:r>
      <w:r w:rsidRPr="009F69C1">
        <w:rPr>
          <w:rFonts w:ascii="Sylfaen" w:hAnsi="Sylfaen" w:cs="Sylfaen"/>
          <w:sz w:val="22"/>
          <w:szCs w:val="22"/>
          <w:lang w:val="ka-GE"/>
        </w:rPr>
        <w:t>შესახებ</w:t>
      </w:r>
      <w:r w:rsidRPr="009F69C1">
        <w:rPr>
          <w:rFonts w:ascii="Sylfaen" w:hAnsi="Sylfaen"/>
          <w:sz w:val="22"/>
          <w:szCs w:val="22"/>
          <w:lang w:val="ka-GE"/>
        </w:rPr>
        <w:t xml:space="preserve">.  </w:t>
      </w:r>
      <w:r w:rsidRPr="009F69C1">
        <w:rPr>
          <w:rFonts w:ascii="Sylfaen" w:hAnsi="Sylfaen" w:cs="Sylfaen"/>
          <w:sz w:val="22"/>
          <w:szCs w:val="22"/>
          <w:lang w:val="ka-GE"/>
        </w:rPr>
        <w:t>დასასრულს</w:t>
      </w:r>
      <w:r w:rsidRPr="009F69C1">
        <w:rPr>
          <w:rFonts w:ascii="Sylfaen" w:hAnsi="Sylfaen"/>
          <w:sz w:val="22"/>
          <w:szCs w:val="22"/>
          <w:lang w:val="ka-GE"/>
        </w:rPr>
        <w:t xml:space="preserve"> </w:t>
      </w:r>
      <w:r w:rsidRPr="009F69C1">
        <w:rPr>
          <w:rFonts w:ascii="Sylfaen" w:hAnsi="Sylfaen" w:cs="Sylfaen"/>
          <w:sz w:val="22"/>
          <w:szCs w:val="22"/>
          <w:lang w:val="ka-GE"/>
        </w:rPr>
        <w:t>გაიმართა</w:t>
      </w:r>
      <w:r w:rsidRPr="009F69C1">
        <w:rPr>
          <w:rFonts w:ascii="Sylfaen" w:hAnsi="Sylfaen"/>
          <w:sz w:val="22"/>
          <w:szCs w:val="22"/>
          <w:lang w:val="ka-GE"/>
        </w:rPr>
        <w:t xml:space="preserve"> </w:t>
      </w:r>
      <w:r w:rsidRPr="009F69C1">
        <w:rPr>
          <w:rFonts w:ascii="Sylfaen" w:hAnsi="Sylfaen" w:cs="Sylfaen"/>
          <w:sz w:val="22"/>
          <w:szCs w:val="22"/>
          <w:lang w:val="ka-GE"/>
        </w:rPr>
        <w:t>სამუშაო</w:t>
      </w:r>
      <w:r w:rsidRPr="009F69C1">
        <w:rPr>
          <w:rFonts w:ascii="Sylfaen" w:hAnsi="Sylfaen"/>
          <w:sz w:val="22"/>
          <w:szCs w:val="22"/>
          <w:lang w:val="ka-GE"/>
        </w:rPr>
        <w:t xml:space="preserve"> </w:t>
      </w:r>
      <w:r w:rsidRPr="009F69C1">
        <w:rPr>
          <w:rFonts w:ascii="Sylfaen" w:hAnsi="Sylfaen" w:cs="Sylfaen"/>
          <w:sz w:val="22"/>
          <w:szCs w:val="22"/>
          <w:lang w:val="ka-GE"/>
        </w:rPr>
        <w:t>შეხვედრა</w:t>
      </w:r>
      <w:r w:rsidRPr="009F69C1">
        <w:rPr>
          <w:rFonts w:ascii="Sylfaen" w:hAnsi="Sylfaen"/>
          <w:sz w:val="22"/>
          <w:szCs w:val="22"/>
          <w:lang w:val="ka-GE"/>
        </w:rPr>
        <w:t xml:space="preserve"> </w:t>
      </w:r>
      <w:r w:rsidRPr="009F69C1">
        <w:rPr>
          <w:rFonts w:ascii="Sylfaen" w:hAnsi="Sylfaen" w:cs="Sylfaen"/>
          <w:sz w:val="22"/>
          <w:szCs w:val="22"/>
          <w:lang w:val="ka-GE"/>
        </w:rPr>
        <w:t>ყოველდღიურ</w:t>
      </w:r>
      <w:r w:rsidRPr="009F69C1">
        <w:rPr>
          <w:rFonts w:ascii="Sylfaen" w:hAnsi="Sylfaen"/>
          <w:sz w:val="22"/>
          <w:szCs w:val="22"/>
          <w:lang w:val="ka-GE"/>
        </w:rPr>
        <w:t xml:space="preserve"> </w:t>
      </w:r>
      <w:r w:rsidRPr="009F69C1">
        <w:rPr>
          <w:rFonts w:ascii="Sylfaen" w:hAnsi="Sylfaen" w:cs="Sylfaen"/>
          <w:sz w:val="22"/>
          <w:szCs w:val="22"/>
          <w:lang w:val="ka-GE"/>
        </w:rPr>
        <w:t>რეჟიმში</w:t>
      </w:r>
      <w:r w:rsidRPr="009F69C1">
        <w:rPr>
          <w:rFonts w:ascii="Sylfaen" w:hAnsi="Sylfaen"/>
          <w:sz w:val="22"/>
          <w:szCs w:val="22"/>
          <w:lang w:val="ka-GE"/>
        </w:rPr>
        <w:t xml:space="preserve"> „EUCAST ” </w:t>
      </w:r>
      <w:r w:rsidRPr="009F69C1">
        <w:rPr>
          <w:rFonts w:ascii="Sylfaen" w:hAnsi="Sylfaen" w:cs="Sylfaen"/>
          <w:sz w:val="22"/>
          <w:szCs w:val="22"/>
          <w:lang w:val="ka-GE"/>
        </w:rPr>
        <w:t>სტანდარტის</w:t>
      </w:r>
      <w:r w:rsidRPr="009F69C1">
        <w:rPr>
          <w:rFonts w:ascii="Sylfaen" w:hAnsi="Sylfaen"/>
          <w:sz w:val="22"/>
          <w:szCs w:val="22"/>
          <w:lang w:val="ka-GE"/>
        </w:rPr>
        <w:t xml:space="preserve"> </w:t>
      </w:r>
      <w:r w:rsidRPr="009F69C1">
        <w:rPr>
          <w:rFonts w:ascii="Sylfaen" w:hAnsi="Sylfaen" w:cs="Sylfaen"/>
          <w:sz w:val="22"/>
          <w:szCs w:val="22"/>
          <w:lang w:val="ka-GE"/>
        </w:rPr>
        <w:t>გამოყენების</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უპირატესობების</w:t>
      </w:r>
      <w:r w:rsidRPr="009F69C1">
        <w:rPr>
          <w:rFonts w:ascii="Sylfaen" w:hAnsi="Sylfaen"/>
          <w:sz w:val="22"/>
          <w:szCs w:val="22"/>
          <w:lang w:val="ka-GE"/>
        </w:rPr>
        <w:t xml:space="preserve"> </w:t>
      </w:r>
      <w:r w:rsidRPr="009F69C1">
        <w:rPr>
          <w:rFonts w:ascii="Sylfaen" w:hAnsi="Sylfaen" w:cs="Sylfaen"/>
          <w:sz w:val="22"/>
          <w:szCs w:val="22"/>
          <w:lang w:val="ka-GE"/>
        </w:rPr>
        <w:t>შესახებ</w:t>
      </w:r>
      <w:r w:rsidRPr="009F69C1">
        <w:rPr>
          <w:rFonts w:ascii="Sylfaen" w:hAnsi="Sylfaen"/>
          <w:sz w:val="22"/>
          <w:szCs w:val="22"/>
          <w:lang w:val="ka-GE"/>
        </w:rPr>
        <w:t xml:space="preserve"> </w:t>
      </w:r>
      <w:r w:rsidRPr="009F69C1">
        <w:rPr>
          <w:rFonts w:ascii="Sylfaen" w:hAnsi="Sylfaen" w:cs="Sylfaen"/>
          <w:sz w:val="22"/>
          <w:szCs w:val="22"/>
          <w:lang w:val="ka-GE"/>
        </w:rPr>
        <w:t>მანუალური</w:t>
      </w:r>
      <w:r w:rsidRPr="009F69C1">
        <w:rPr>
          <w:rFonts w:ascii="Sylfaen" w:hAnsi="Sylfaen"/>
          <w:sz w:val="22"/>
          <w:szCs w:val="22"/>
          <w:lang w:val="ka-GE"/>
        </w:rPr>
        <w:t xml:space="preserve"> </w:t>
      </w:r>
      <w:r w:rsidRPr="009F69C1">
        <w:rPr>
          <w:rFonts w:ascii="Sylfaen" w:hAnsi="Sylfaen" w:cs="Sylfaen"/>
          <w:sz w:val="22"/>
          <w:szCs w:val="22"/>
          <w:lang w:val="ka-GE"/>
        </w:rPr>
        <w:t>მეთოდებისგან</w:t>
      </w:r>
      <w:r w:rsidRPr="009F69C1">
        <w:rPr>
          <w:rFonts w:ascii="Sylfaen" w:hAnsi="Sylfaen"/>
          <w:sz w:val="22"/>
          <w:szCs w:val="22"/>
          <w:lang w:val="ka-GE"/>
        </w:rPr>
        <w:t xml:space="preserve"> </w:t>
      </w:r>
      <w:r w:rsidRPr="009F69C1">
        <w:rPr>
          <w:rFonts w:ascii="Sylfaen" w:hAnsi="Sylfaen" w:cs="Sylfaen"/>
          <w:sz w:val="22"/>
          <w:szCs w:val="22"/>
          <w:lang w:val="ka-GE"/>
        </w:rPr>
        <w:t>განსხვავებით</w:t>
      </w:r>
      <w:r w:rsidRPr="009F69C1">
        <w:rPr>
          <w:rFonts w:ascii="Sylfaen" w:hAnsi="Sylfaen"/>
          <w:sz w:val="22"/>
          <w:szCs w:val="22"/>
          <w:lang w:val="ka-GE"/>
        </w:rPr>
        <w:t xml:space="preserve"> </w:t>
      </w:r>
      <w:r w:rsidRPr="009F69C1">
        <w:rPr>
          <w:rFonts w:ascii="Sylfaen" w:hAnsi="Sylfaen" w:cs="Sylfaen"/>
          <w:sz w:val="22"/>
          <w:szCs w:val="22"/>
          <w:lang w:val="ka-GE"/>
        </w:rPr>
        <w:t>აღნიშნული</w:t>
      </w:r>
      <w:r w:rsidRPr="009F69C1">
        <w:rPr>
          <w:rFonts w:ascii="Sylfaen" w:hAnsi="Sylfaen"/>
          <w:sz w:val="22"/>
          <w:szCs w:val="22"/>
          <w:lang w:val="ka-GE"/>
        </w:rPr>
        <w:t xml:space="preserve"> </w:t>
      </w:r>
      <w:r w:rsidRPr="009F69C1">
        <w:rPr>
          <w:rFonts w:ascii="Sylfaen" w:hAnsi="Sylfaen" w:cs="Sylfaen"/>
          <w:sz w:val="22"/>
          <w:szCs w:val="22"/>
          <w:lang w:val="ka-GE"/>
        </w:rPr>
        <w:t>სტანდარტის</w:t>
      </w:r>
      <w:r w:rsidRPr="009F69C1">
        <w:rPr>
          <w:rFonts w:ascii="Sylfaen" w:hAnsi="Sylfaen"/>
          <w:sz w:val="22"/>
          <w:szCs w:val="22"/>
          <w:lang w:val="ka-GE"/>
        </w:rPr>
        <w:t xml:space="preserve"> </w:t>
      </w:r>
      <w:r w:rsidRPr="009F69C1">
        <w:rPr>
          <w:rFonts w:ascii="Sylfaen" w:hAnsi="Sylfaen" w:cs="Sylfaen"/>
          <w:sz w:val="22"/>
          <w:szCs w:val="22"/>
          <w:lang w:val="ka-GE"/>
        </w:rPr>
        <w:t>გამოყენების</w:t>
      </w:r>
      <w:r w:rsidRPr="009F69C1">
        <w:rPr>
          <w:rFonts w:ascii="Sylfaen" w:hAnsi="Sylfaen"/>
          <w:sz w:val="22"/>
          <w:szCs w:val="22"/>
          <w:lang w:val="ka-GE"/>
        </w:rPr>
        <w:t xml:space="preserve"> </w:t>
      </w:r>
      <w:r w:rsidRPr="009F69C1">
        <w:rPr>
          <w:rFonts w:ascii="Sylfaen" w:hAnsi="Sylfaen" w:cs="Sylfaen"/>
          <w:sz w:val="22"/>
          <w:szCs w:val="22"/>
          <w:lang w:val="ka-GE"/>
        </w:rPr>
        <w:t>შემთხვევაში</w:t>
      </w:r>
      <w:r w:rsidR="005551CA" w:rsidRPr="009F69C1">
        <w:rPr>
          <w:rFonts w:ascii="Sylfaen" w:hAnsi="Sylfaen"/>
          <w:sz w:val="22"/>
          <w:szCs w:val="22"/>
          <w:lang w:val="ka-GE"/>
        </w:rPr>
        <w:t xml:space="preserve">. </w:t>
      </w:r>
      <w:r w:rsidRPr="009F69C1">
        <w:rPr>
          <w:rFonts w:ascii="Sylfaen" w:hAnsi="Sylfaen" w:cs="Sylfaen"/>
          <w:sz w:val="22"/>
          <w:szCs w:val="22"/>
          <w:lang w:val="ka-GE"/>
        </w:rPr>
        <w:t>ღონისძიება</w:t>
      </w:r>
      <w:r w:rsidRPr="009F69C1">
        <w:rPr>
          <w:rFonts w:ascii="Sylfaen" w:hAnsi="Sylfaen"/>
          <w:sz w:val="22"/>
          <w:szCs w:val="22"/>
          <w:lang w:val="ka-GE"/>
        </w:rPr>
        <w:t xml:space="preserve"> </w:t>
      </w:r>
      <w:r w:rsidRPr="009F69C1">
        <w:rPr>
          <w:rFonts w:ascii="Sylfaen" w:hAnsi="Sylfaen" w:cs="Sylfaen"/>
          <w:sz w:val="22"/>
          <w:szCs w:val="22"/>
          <w:lang w:val="ka-GE"/>
        </w:rPr>
        <w:t>მიზანს</w:t>
      </w:r>
      <w:r w:rsidRPr="009F69C1">
        <w:rPr>
          <w:rFonts w:ascii="Sylfaen" w:hAnsi="Sylfaen"/>
          <w:sz w:val="22"/>
          <w:szCs w:val="22"/>
          <w:lang w:val="ka-GE"/>
        </w:rPr>
        <w:t xml:space="preserve"> </w:t>
      </w:r>
      <w:r w:rsidRPr="009F69C1">
        <w:rPr>
          <w:rFonts w:ascii="Sylfaen" w:hAnsi="Sylfaen" w:cs="Sylfaen"/>
          <w:sz w:val="22"/>
          <w:szCs w:val="22"/>
          <w:lang w:val="ka-GE"/>
        </w:rPr>
        <w:lastRenderedPageBreak/>
        <w:t>ისახავდა</w:t>
      </w:r>
      <w:r w:rsidRPr="009F69C1">
        <w:rPr>
          <w:rFonts w:ascii="Sylfaen" w:hAnsi="Sylfaen"/>
          <w:sz w:val="22"/>
          <w:szCs w:val="22"/>
          <w:lang w:val="ka-GE"/>
        </w:rPr>
        <w:t xml:space="preserve">  </w:t>
      </w:r>
      <w:r w:rsidRPr="009F69C1">
        <w:rPr>
          <w:rFonts w:ascii="Sylfaen" w:hAnsi="Sylfaen" w:cs="Sylfaen"/>
          <w:sz w:val="22"/>
          <w:szCs w:val="22"/>
          <w:lang w:val="ka-GE"/>
        </w:rPr>
        <w:t>დამსწრე</w:t>
      </w:r>
      <w:r w:rsidRPr="009F69C1">
        <w:rPr>
          <w:rFonts w:ascii="Sylfaen" w:hAnsi="Sylfaen"/>
          <w:sz w:val="22"/>
          <w:szCs w:val="22"/>
          <w:lang w:val="ka-GE"/>
        </w:rPr>
        <w:t xml:space="preserve"> </w:t>
      </w:r>
      <w:r w:rsidRPr="009F69C1">
        <w:rPr>
          <w:rFonts w:ascii="Sylfaen" w:hAnsi="Sylfaen" w:cs="Sylfaen"/>
          <w:sz w:val="22"/>
          <w:szCs w:val="22"/>
          <w:lang w:val="ka-GE"/>
        </w:rPr>
        <w:t>საზოგადოებისათვის</w:t>
      </w:r>
      <w:r w:rsidRPr="009F69C1">
        <w:rPr>
          <w:rFonts w:ascii="Sylfaen" w:hAnsi="Sylfaen"/>
          <w:sz w:val="22"/>
          <w:szCs w:val="22"/>
          <w:lang w:val="ka-GE"/>
        </w:rPr>
        <w:t xml:space="preserve"> </w:t>
      </w:r>
      <w:r w:rsidRPr="009F69C1">
        <w:rPr>
          <w:rFonts w:ascii="Sylfaen" w:hAnsi="Sylfaen" w:cs="Sylfaen"/>
          <w:sz w:val="22"/>
          <w:szCs w:val="22"/>
          <w:lang w:val="ka-GE"/>
        </w:rPr>
        <w:t>გაეცნო</w:t>
      </w:r>
      <w:r w:rsidRPr="009F69C1">
        <w:rPr>
          <w:rFonts w:ascii="Sylfaen" w:hAnsi="Sylfaen"/>
          <w:sz w:val="22"/>
          <w:szCs w:val="22"/>
          <w:lang w:val="ka-GE"/>
        </w:rPr>
        <w:t xml:space="preserve"> </w:t>
      </w:r>
      <w:r w:rsidRPr="009F69C1">
        <w:rPr>
          <w:rFonts w:ascii="Sylfaen" w:hAnsi="Sylfaen" w:cs="Sylfaen"/>
          <w:sz w:val="22"/>
          <w:szCs w:val="22"/>
          <w:lang w:val="ka-GE"/>
        </w:rPr>
        <w:t>ევროპაში</w:t>
      </w:r>
      <w:r w:rsidRPr="009F69C1">
        <w:rPr>
          <w:rFonts w:ascii="Sylfaen" w:hAnsi="Sylfaen"/>
          <w:sz w:val="22"/>
          <w:szCs w:val="22"/>
          <w:lang w:val="ka-GE"/>
        </w:rPr>
        <w:t xml:space="preserve"> </w:t>
      </w:r>
      <w:r w:rsidRPr="009F69C1">
        <w:rPr>
          <w:rFonts w:ascii="Sylfaen" w:hAnsi="Sylfaen" w:cs="Sylfaen"/>
          <w:sz w:val="22"/>
          <w:szCs w:val="22"/>
          <w:lang w:val="ka-GE"/>
        </w:rPr>
        <w:t>აღიარებული</w:t>
      </w:r>
      <w:r w:rsidRPr="009F69C1">
        <w:rPr>
          <w:rFonts w:ascii="Sylfaen" w:hAnsi="Sylfaen"/>
          <w:sz w:val="22"/>
          <w:szCs w:val="22"/>
          <w:lang w:val="ka-GE"/>
        </w:rPr>
        <w:t xml:space="preserve"> “EUCAST” </w:t>
      </w:r>
      <w:r w:rsidRPr="009F69C1">
        <w:rPr>
          <w:rFonts w:ascii="Sylfaen" w:hAnsi="Sylfaen" w:cs="Sylfaen"/>
          <w:sz w:val="22"/>
          <w:szCs w:val="22"/>
          <w:lang w:val="ka-GE"/>
        </w:rPr>
        <w:t>სახელმძღვანელო</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მიკრობიოლოგიური</w:t>
      </w:r>
      <w:r w:rsidRPr="009F69C1">
        <w:rPr>
          <w:rFonts w:ascii="Sylfaen" w:hAnsi="Sylfaen"/>
          <w:sz w:val="22"/>
          <w:szCs w:val="22"/>
          <w:lang w:val="ka-GE"/>
        </w:rPr>
        <w:t xml:space="preserve"> </w:t>
      </w:r>
      <w:r w:rsidRPr="009F69C1">
        <w:rPr>
          <w:rFonts w:ascii="Sylfaen" w:hAnsi="Sylfaen" w:cs="Sylfaen"/>
          <w:sz w:val="22"/>
          <w:szCs w:val="22"/>
          <w:lang w:val="ka-GE"/>
        </w:rPr>
        <w:t>ლაბორატორიის</w:t>
      </w:r>
      <w:r w:rsidRPr="009F69C1">
        <w:rPr>
          <w:rFonts w:ascii="Sylfaen" w:hAnsi="Sylfaen"/>
          <w:sz w:val="22"/>
          <w:szCs w:val="22"/>
          <w:lang w:val="ka-GE"/>
        </w:rPr>
        <w:t xml:space="preserve"> </w:t>
      </w:r>
      <w:r w:rsidRPr="009F69C1">
        <w:rPr>
          <w:rFonts w:ascii="Sylfaen" w:hAnsi="Sylfaen" w:cs="Sylfaen"/>
          <w:sz w:val="22"/>
          <w:szCs w:val="22"/>
          <w:lang w:val="ka-GE"/>
        </w:rPr>
        <w:t>სტანდარტიზაცია</w:t>
      </w:r>
      <w:r w:rsidRPr="009F69C1">
        <w:rPr>
          <w:rFonts w:ascii="Sylfaen" w:hAnsi="Sylfaen"/>
          <w:sz w:val="22"/>
          <w:szCs w:val="22"/>
          <w:lang w:val="ka-GE"/>
        </w:rPr>
        <w:t xml:space="preserve">. </w:t>
      </w:r>
      <w:r w:rsidRPr="009F69C1">
        <w:rPr>
          <w:rFonts w:ascii="Sylfaen" w:hAnsi="Sylfaen" w:cs="Sylfaen"/>
          <w:sz w:val="22"/>
          <w:szCs w:val="22"/>
          <w:lang w:val="ka-GE"/>
        </w:rPr>
        <w:t>ასევე</w:t>
      </w:r>
      <w:r w:rsidRPr="009F69C1">
        <w:rPr>
          <w:rFonts w:ascii="Sylfaen" w:hAnsi="Sylfaen"/>
          <w:sz w:val="22"/>
          <w:szCs w:val="22"/>
          <w:lang w:val="ka-GE"/>
        </w:rPr>
        <w:t xml:space="preserve">, </w:t>
      </w:r>
      <w:r w:rsidRPr="009F69C1">
        <w:rPr>
          <w:rFonts w:ascii="Sylfaen" w:hAnsi="Sylfaen" w:cs="Sylfaen"/>
          <w:sz w:val="22"/>
          <w:szCs w:val="22"/>
          <w:lang w:val="ka-GE"/>
        </w:rPr>
        <w:t>აღიარებული</w:t>
      </w:r>
      <w:r w:rsidRPr="009F69C1">
        <w:rPr>
          <w:rFonts w:ascii="Sylfaen" w:hAnsi="Sylfaen"/>
          <w:sz w:val="22"/>
          <w:szCs w:val="22"/>
          <w:lang w:val="ka-GE"/>
        </w:rPr>
        <w:t xml:space="preserve"> </w:t>
      </w:r>
      <w:r w:rsidRPr="009F69C1">
        <w:rPr>
          <w:rFonts w:ascii="Sylfaen" w:hAnsi="Sylfaen" w:cs="Sylfaen"/>
          <w:sz w:val="22"/>
          <w:szCs w:val="22"/>
          <w:lang w:val="ka-GE"/>
        </w:rPr>
        <w:t>საერთაშორისო</w:t>
      </w:r>
      <w:r w:rsidRPr="009F69C1">
        <w:rPr>
          <w:rFonts w:ascii="Sylfaen" w:hAnsi="Sylfaen"/>
          <w:sz w:val="22"/>
          <w:szCs w:val="22"/>
          <w:lang w:val="ka-GE"/>
        </w:rPr>
        <w:t xml:space="preserve"> </w:t>
      </w:r>
      <w:r w:rsidRPr="009F69C1">
        <w:rPr>
          <w:rFonts w:ascii="Sylfaen" w:hAnsi="Sylfaen" w:cs="Sylfaen"/>
          <w:sz w:val="22"/>
          <w:szCs w:val="22"/>
          <w:lang w:val="ka-GE"/>
        </w:rPr>
        <w:t>სტანდარტების</w:t>
      </w:r>
      <w:r w:rsidRPr="009F69C1">
        <w:rPr>
          <w:rFonts w:ascii="Sylfaen" w:hAnsi="Sylfaen"/>
          <w:sz w:val="22"/>
          <w:szCs w:val="22"/>
          <w:lang w:val="ka-GE"/>
        </w:rPr>
        <w:t xml:space="preserve"> </w:t>
      </w:r>
      <w:r w:rsidRPr="009F69C1">
        <w:rPr>
          <w:rFonts w:ascii="Sylfaen" w:hAnsi="Sylfaen" w:cs="Sylfaen"/>
          <w:sz w:val="22"/>
          <w:szCs w:val="22"/>
          <w:lang w:val="ka-GE"/>
        </w:rPr>
        <w:t>განხილვა</w:t>
      </w:r>
      <w:r w:rsidRPr="009F69C1">
        <w:rPr>
          <w:rFonts w:ascii="Sylfaen" w:hAnsi="Sylfaen"/>
          <w:sz w:val="22"/>
          <w:szCs w:val="22"/>
          <w:lang w:val="ka-GE"/>
        </w:rPr>
        <w:t xml:space="preserve"> </w:t>
      </w:r>
      <w:r w:rsidRPr="009F69C1">
        <w:rPr>
          <w:rFonts w:ascii="Sylfaen" w:hAnsi="Sylfaen" w:cs="Sylfaen"/>
          <w:sz w:val="22"/>
          <w:szCs w:val="22"/>
          <w:lang w:val="ka-GE"/>
        </w:rPr>
        <w:t>საქართველოს</w:t>
      </w:r>
      <w:r w:rsidRPr="009F69C1">
        <w:rPr>
          <w:rFonts w:ascii="Sylfaen" w:hAnsi="Sylfaen"/>
          <w:sz w:val="22"/>
          <w:szCs w:val="22"/>
          <w:lang w:val="ka-GE"/>
        </w:rPr>
        <w:t xml:space="preserve"> </w:t>
      </w:r>
      <w:r w:rsidRPr="009F69C1">
        <w:rPr>
          <w:rFonts w:ascii="Sylfaen" w:hAnsi="Sylfaen" w:cs="Sylfaen"/>
          <w:sz w:val="22"/>
          <w:szCs w:val="22"/>
          <w:lang w:val="ka-GE"/>
        </w:rPr>
        <w:t>ჯანდაცვის</w:t>
      </w:r>
      <w:r w:rsidRPr="009F69C1">
        <w:rPr>
          <w:rFonts w:ascii="Sylfaen" w:hAnsi="Sylfaen"/>
          <w:sz w:val="22"/>
          <w:szCs w:val="22"/>
          <w:lang w:val="ka-GE"/>
        </w:rPr>
        <w:t xml:space="preserve"> </w:t>
      </w:r>
      <w:r w:rsidRPr="009F69C1">
        <w:rPr>
          <w:rFonts w:ascii="Sylfaen" w:hAnsi="Sylfaen" w:cs="Sylfaen"/>
          <w:sz w:val="22"/>
          <w:szCs w:val="22"/>
          <w:lang w:val="ka-GE"/>
        </w:rPr>
        <w:t>სისტემის</w:t>
      </w:r>
      <w:r w:rsidRPr="009F69C1">
        <w:rPr>
          <w:rFonts w:ascii="Sylfaen" w:hAnsi="Sylfaen"/>
          <w:sz w:val="22"/>
          <w:szCs w:val="22"/>
          <w:lang w:val="ka-GE"/>
        </w:rPr>
        <w:t xml:space="preserve"> </w:t>
      </w:r>
      <w:r w:rsidRPr="009F69C1">
        <w:rPr>
          <w:rFonts w:ascii="Sylfaen" w:hAnsi="Sylfaen" w:cs="Sylfaen"/>
          <w:sz w:val="22"/>
          <w:szCs w:val="22"/>
          <w:lang w:val="ka-GE"/>
        </w:rPr>
        <w:t>წამყვანი</w:t>
      </w:r>
      <w:r w:rsidRPr="009F69C1">
        <w:rPr>
          <w:rFonts w:ascii="Sylfaen" w:hAnsi="Sylfaen"/>
          <w:sz w:val="22"/>
          <w:szCs w:val="22"/>
          <w:lang w:val="ka-GE"/>
        </w:rPr>
        <w:t xml:space="preserve"> </w:t>
      </w:r>
      <w:r w:rsidRPr="009F69C1">
        <w:rPr>
          <w:rFonts w:ascii="Sylfaen" w:hAnsi="Sylfaen" w:cs="Sylfaen"/>
          <w:sz w:val="22"/>
          <w:szCs w:val="22"/>
          <w:lang w:val="ka-GE"/>
        </w:rPr>
        <w:t>დაწესებულების</w:t>
      </w:r>
      <w:r w:rsidRPr="009F69C1">
        <w:rPr>
          <w:rFonts w:ascii="Sylfaen" w:hAnsi="Sylfaen"/>
          <w:sz w:val="22"/>
          <w:szCs w:val="22"/>
          <w:lang w:val="ka-GE"/>
        </w:rPr>
        <w:t xml:space="preserve"> </w:t>
      </w:r>
      <w:r w:rsidRPr="009F69C1">
        <w:rPr>
          <w:rFonts w:ascii="Sylfaen" w:hAnsi="Sylfaen" w:cs="Sylfaen"/>
          <w:sz w:val="22"/>
          <w:szCs w:val="22"/>
          <w:lang w:val="ka-GE"/>
        </w:rPr>
        <w:t>დაავადებათა</w:t>
      </w:r>
      <w:r w:rsidRPr="009F69C1">
        <w:rPr>
          <w:rFonts w:ascii="Sylfaen" w:hAnsi="Sylfaen"/>
          <w:sz w:val="22"/>
          <w:szCs w:val="22"/>
          <w:lang w:val="ka-GE"/>
        </w:rPr>
        <w:t xml:space="preserve"> </w:t>
      </w:r>
      <w:r w:rsidRPr="009F69C1">
        <w:rPr>
          <w:rFonts w:ascii="Sylfaen" w:hAnsi="Sylfaen" w:cs="Sylfaen"/>
          <w:sz w:val="22"/>
          <w:szCs w:val="22"/>
          <w:lang w:val="ka-GE"/>
        </w:rPr>
        <w:t>კონტროლისა</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საზოგადოებრივი</w:t>
      </w:r>
      <w:r w:rsidRPr="009F69C1">
        <w:rPr>
          <w:rFonts w:ascii="Sylfaen" w:hAnsi="Sylfaen"/>
          <w:sz w:val="22"/>
          <w:szCs w:val="22"/>
          <w:lang w:val="ka-GE"/>
        </w:rPr>
        <w:t xml:space="preserve"> </w:t>
      </w:r>
      <w:r w:rsidRPr="009F69C1">
        <w:rPr>
          <w:rFonts w:ascii="Sylfaen" w:hAnsi="Sylfaen" w:cs="Sylfaen"/>
          <w:sz w:val="22"/>
          <w:szCs w:val="22"/>
          <w:lang w:val="ka-GE"/>
        </w:rPr>
        <w:t>ჯანმრთელობის</w:t>
      </w:r>
      <w:r w:rsidRPr="009F69C1">
        <w:rPr>
          <w:rFonts w:ascii="Sylfaen" w:hAnsi="Sylfaen"/>
          <w:sz w:val="22"/>
          <w:szCs w:val="22"/>
          <w:lang w:val="ka-GE"/>
        </w:rPr>
        <w:t xml:space="preserve"> </w:t>
      </w:r>
      <w:r w:rsidRPr="009F69C1">
        <w:rPr>
          <w:rFonts w:ascii="Sylfaen" w:hAnsi="Sylfaen" w:cs="Sylfaen"/>
          <w:sz w:val="22"/>
          <w:szCs w:val="22"/>
          <w:lang w:val="ka-GE"/>
        </w:rPr>
        <w:t>ეროვნული</w:t>
      </w:r>
      <w:r w:rsidRPr="009F69C1">
        <w:rPr>
          <w:rFonts w:ascii="Sylfaen" w:hAnsi="Sylfaen"/>
          <w:sz w:val="22"/>
          <w:szCs w:val="22"/>
          <w:lang w:val="ka-GE"/>
        </w:rPr>
        <w:t xml:space="preserve"> </w:t>
      </w:r>
      <w:r w:rsidRPr="009F69C1">
        <w:rPr>
          <w:rFonts w:ascii="Sylfaen" w:hAnsi="Sylfaen" w:cs="Sylfaen"/>
          <w:sz w:val="22"/>
          <w:szCs w:val="22"/>
          <w:lang w:val="ka-GE"/>
        </w:rPr>
        <w:t>ცენტრის</w:t>
      </w:r>
      <w:r w:rsidRPr="009F69C1">
        <w:rPr>
          <w:rFonts w:ascii="Sylfaen" w:hAnsi="Sylfaen"/>
          <w:sz w:val="22"/>
          <w:szCs w:val="22"/>
          <w:lang w:val="ka-GE"/>
        </w:rPr>
        <w:t xml:space="preserve"> </w:t>
      </w:r>
      <w:r w:rsidRPr="009F69C1">
        <w:rPr>
          <w:rFonts w:ascii="Sylfaen" w:hAnsi="Sylfaen" w:cs="Sylfaen"/>
          <w:sz w:val="22"/>
          <w:szCs w:val="22"/>
          <w:lang w:val="ka-GE"/>
        </w:rPr>
        <w:t>მიერ</w:t>
      </w:r>
      <w:r w:rsidRPr="009F69C1">
        <w:rPr>
          <w:rFonts w:ascii="Sylfaen" w:hAnsi="Sylfaen"/>
          <w:sz w:val="22"/>
          <w:szCs w:val="22"/>
          <w:lang w:val="ka-GE"/>
        </w:rPr>
        <w:t xml:space="preserve"> “EUCAST” </w:t>
      </w:r>
      <w:r w:rsidRPr="009F69C1">
        <w:rPr>
          <w:rFonts w:ascii="Sylfaen" w:hAnsi="Sylfaen" w:cs="Sylfaen"/>
          <w:sz w:val="22"/>
          <w:szCs w:val="22"/>
          <w:lang w:val="ka-GE"/>
        </w:rPr>
        <w:t>სტანდარტის</w:t>
      </w:r>
      <w:r w:rsidRPr="009F69C1">
        <w:rPr>
          <w:rFonts w:ascii="Sylfaen" w:hAnsi="Sylfaen"/>
          <w:sz w:val="22"/>
          <w:szCs w:val="22"/>
          <w:lang w:val="ka-GE"/>
        </w:rPr>
        <w:t xml:space="preserve"> </w:t>
      </w:r>
      <w:r w:rsidRPr="009F69C1">
        <w:rPr>
          <w:rFonts w:ascii="Sylfaen" w:hAnsi="Sylfaen" w:cs="Sylfaen"/>
          <w:sz w:val="22"/>
          <w:szCs w:val="22"/>
          <w:lang w:val="ka-GE"/>
        </w:rPr>
        <w:t>დანარგვის</w:t>
      </w:r>
      <w:r w:rsidRPr="009F69C1">
        <w:rPr>
          <w:rFonts w:ascii="Sylfaen" w:hAnsi="Sylfaen"/>
          <w:sz w:val="22"/>
          <w:szCs w:val="22"/>
          <w:lang w:val="ka-GE"/>
        </w:rPr>
        <w:t xml:space="preserve"> </w:t>
      </w:r>
      <w:r w:rsidRPr="009F69C1">
        <w:rPr>
          <w:rFonts w:ascii="Sylfaen" w:hAnsi="Sylfaen" w:cs="Sylfaen"/>
          <w:sz w:val="22"/>
          <w:szCs w:val="22"/>
          <w:lang w:val="ka-GE"/>
        </w:rPr>
        <w:t>ხელშეწყობა</w:t>
      </w:r>
      <w:r w:rsidRPr="009F69C1">
        <w:rPr>
          <w:rFonts w:ascii="Sylfaen" w:hAnsi="Sylfaen"/>
          <w:sz w:val="22"/>
          <w:szCs w:val="22"/>
          <w:lang w:val="ka-GE"/>
        </w:rPr>
        <w:t>.</w:t>
      </w:r>
      <w:r w:rsidR="005551CA" w:rsidRPr="009F69C1">
        <w:rPr>
          <w:rFonts w:ascii="Sylfaen" w:hAnsi="Sylfaen"/>
          <w:sz w:val="22"/>
          <w:szCs w:val="22"/>
          <w:lang w:val="ka-GE"/>
        </w:rPr>
        <w:t xml:space="preserve"> </w:t>
      </w:r>
      <w:r w:rsidRPr="009F69C1">
        <w:rPr>
          <w:rFonts w:ascii="Sylfaen" w:hAnsi="Sylfaen"/>
          <w:sz w:val="22"/>
          <w:szCs w:val="22"/>
          <w:lang w:val="ka-GE"/>
        </w:rPr>
        <w:t xml:space="preserve">”EUCAST” - </w:t>
      </w:r>
      <w:r w:rsidRPr="009F69C1">
        <w:rPr>
          <w:rFonts w:ascii="Sylfaen" w:hAnsi="Sylfaen" w:cs="Sylfaen"/>
          <w:sz w:val="22"/>
          <w:szCs w:val="22"/>
          <w:lang w:val="ka-GE"/>
        </w:rPr>
        <w:t>ანტიმიკრობული</w:t>
      </w:r>
      <w:r w:rsidRPr="009F69C1">
        <w:rPr>
          <w:rFonts w:ascii="Sylfaen" w:hAnsi="Sylfaen"/>
          <w:sz w:val="22"/>
          <w:szCs w:val="22"/>
          <w:lang w:val="ka-GE"/>
        </w:rPr>
        <w:t xml:space="preserve"> </w:t>
      </w:r>
      <w:r w:rsidRPr="009F69C1">
        <w:rPr>
          <w:rFonts w:ascii="Sylfaen" w:hAnsi="Sylfaen" w:cs="Sylfaen"/>
          <w:sz w:val="22"/>
          <w:szCs w:val="22"/>
          <w:lang w:val="ka-GE"/>
        </w:rPr>
        <w:t>მგრძნობელობის</w:t>
      </w:r>
      <w:r w:rsidRPr="009F69C1">
        <w:rPr>
          <w:rFonts w:ascii="Sylfaen" w:hAnsi="Sylfaen"/>
          <w:sz w:val="22"/>
          <w:szCs w:val="22"/>
          <w:lang w:val="ka-GE"/>
        </w:rPr>
        <w:t xml:space="preserve"> </w:t>
      </w:r>
      <w:r w:rsidRPr="009F69C1">
        <w:rPr>
          <w:rFonts w:ascii="Sylfaen" w:hAnsi="Sylfaen" w:cs="Sylfaen"/>
          <w:sz w:val="22"/>
          <w:szCs w:val="22"/>
          <w:lang w:val="ka-GE"/>
        </w:rPr>
        <w:t>ტესტირების</w:t>
      </w:r>
      <w:r w:rsidRPr="009F69C1">
        <w:rPr>
          <w:rFonts w:ascii="Sylfaen" w:hAnsi="Sylfaen"/>
          <w:sz w:val="22"/>
          <w:szCs w:val="22"/>
          <w:lang w:val="ka-GE"/>
        </w:rPr>
        <w:t xml:space="preserve"> </w:t>
      </w:r>
      <w:r w:rsidRPr="009F69C1">
        <w:rPr>
          <w:rFonts w:ascii="Sylfaen" w:hAnsi="Sylfaen" w:cs="Sylfaen"/>
          <w:sz w:val="22"/>
          <w:szCs w:val="22"/>
          <w:lang w:val="ka-GE"/>
        </w:rPr>
        <w:t>მუდმივმოქმედი</w:t>
      </w:r>
      <w:r w:rsidRPr="009F69C1">
        <w:rPr>
          <w:rFonts w:ascii="Sylfaen" w:hAnsi="Sylfaen"/>
          <w:sz w:val="22"/>
          <w:szCs w:val="22"/>
          <w:lang w:val="ka-GE"/>
        </w:rPr>
        <w:t xml:space="preserve"> </w:t>
      </w:r>
      <w:r w:rsidRPr="009F69C1">
        <w:rPr>
          <w:rFonts w:ascii="Sylfaen" w:hAnsi="Sylfaen" w:cs="Sylfaen"/>
          <w:sz w:val="22"/>
          <w:szCs w:val="22"/>
          <w:lang w:val="ka-GE"/>
        </w:rPr>
        <w:t>ევროპული</w:t>
      </w:r>
      <w:r w:rsidRPr="009F69C1">
        <w:rPr>
          <w:rFonts w:ascii="Sylfaen" w:hAnsi="Sylfaen"/>
          <w:sz w:val="22"/>
          <w:szCs w:val="22"/>
          <w:lang w:val="ka-GE"/>
        </w:rPr>
        <w:t xml:space="preserve"> </w:t>
      </w:r>
      <w:r w:rsidRPr="009F69C1">
        <w:rPr>
          <w:rFonts w:ascii="Sylfaen" w:hAnsi="Sylfaen" w:cs="Sylfaen"/>
          <w:sz w:val="22"/>
          <w:szCs w:val="22"/>
          <w:lang w:val="ka-GE"/>
        </w:rPr>
        <w:t>კომიტეტი</w:t>
      </w:r>
      <w:r w:rsidRPr="009F69C1">
        <w:rPr>
          <w:rFonts w:ascii="Sylfaen" w:hAnsi="Sylfaen"/>
          <w:sz w:val="22"/>
          <w:szCs w:val="22"/>
          <w:lang w:val="ka-GE"/>
        </w:rPr>
        <w:t xml:space="preserve"> </w:t>
      </w:r>
      <w:r w:rsidRPr="009F69C1">
        <w:rPr>
          <w:rFonts w:ascii="Sylfaen" w:hAnsi="Sylfaen" w:cs="Sylfaen"/>
          <w:sz w:val="22"/>
          <w:szCs w:val="22"/>
          <w:lang w:val="ka-GE"/>
        </w:rPr>
        <w:t>დაარსებულია</w:t>
      </w:r>
      <w:r w:rsidRPr="009F69C1">
        <w:rPr>
          <w:rFonts w:ascii="Sylfaen" w:hAnsi="Sylfaen"/>
          <w:sz w:val="22"/>
          <w:szCs w:val="22"/>
          <w:lang w:val="ka-GE"/>
        </w:rPr>
        <w:t xml:space="preserve"> 1997 </w:t>
      </w:r>
      <w:r w:rsidRPr="009F69C1">
        <w:rPr>
          <w:rFonts w:ascii="Sylfaen" w:hAnsi="Sylfaen" w:cs="Sylfaen"/>
          <w:sz w:val="22"/>
          <w:szCs w:val="22"/>
          <w:lang w:val="ka-GE"/>
        </w:rPr>
        <w:t>წელს</w:t>
      </w:r>
      <w:r w:rsidRPr="009F69C1">
        <w:rPr>
          <w:rFonts w:ascii="Sylfaen" w:hAnsi="Sylfaen"/>
          <w:sz w:val="22"/>
          <w:szCs w:val="22"/>
          <w:lang w:val="ka-GE"/>
        </w:rPr>
        <w:t xml:space="preserve"> ESCMID, ECDC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ევროპის</w:t>
      </w:r>
      <w:r w:rsidRPr="009F69C1">
        <w:rPr>
          <w:rFonts w:ascii="Sylfaen" w:hAnsi="Sylfaen"/>
          <w:sz w:val="22"/>
          <w:szCs w:val="22"/>
          <w:lang w:val="ka-GE"/>
        </w:rPr>
        <w:t xml:space="preserve"> </w:t>
      </w:r>
      <w:r w:rsidRPr="009F69C1">
        <w:rPr>
          <w:rFonts w:ascii="Sylfaen" w:hAnsi="Sylfaen" w:cs="Sylfaen"/>
          <w:sz w:val="22"/>
          <w:szCs w:val="22"/>
          <w:lang w:val="ka-GE"/>
        </w:rPr>
        <w:t>ეროვნული</w:t>
      </w:r>
      <w:r w:rsidRPr="009F69C1">
        <w:rPr>
          <w:rFonts w:ascii="Sylfaen" w:hAnsi="Sylfaen"/>
          <w:sz w:val="22"/>
          <w:szCs w:val="22"/>
          <w:lang w:val="ka-GE"/>
        </w:rPr>
        <w:t xml:space="preserve"> </w:t>
      </w:r>
      <w:r w:rsidRPr="009F69C1">
        <w:rPr>
          <w:rFonts w:ascii="Sylfaen" w:hAnsi="Sylfaen" w:cs="Sylfaen"/>
          <w:sz w:val="22"/>
          <w:szCs w:val="22"/>
          <w:lang w:val="ka-GE"/>
        </w:rPr>
        <w:t>კონტროლის</w:t>
      </w:r>
      <w:r w:rsidRPr="009F69C1">
        <w:rPr>
          <w:rFonts w:ascii="Sylfaen" w:hAnsi="Sylfaen"/>
          <w:sz w:val="22"/>
          <w:szCs w:val="22"/>
          <w:lang w:val="ka-GE"/>
        </w:rPr>
        <w:t xml:space="preserve"> </w:t>
      </w:r>
      <w:r w:rsidRPr="009F69C1">
        <w:rPr>
          <w:rFonts w:ascii="Sylfaen" w:hAnsi="Sylfaen" w:cs="Sylfaen"/>
          <w:sz w:val="22"/>
          <w:szCs w:val="22"/>
          <w:lang w:val="ka-GE"/>
        </w:rPr>
        <w:t>კომიტეტების</w:t>
      </w:r>
      <w:r w:rsidRPr="009F69C1">
        <w:rPr>
          <w:rFonts w:ascii="Sylfaen" w:hAnsi="Sylfaen"/>
          <w:sz w:val="22"/>
          <w:szCs w:val="22"/>
          <w:lang w:val="ka-GE"/>
        </w:rPr>
        <w:t xml:space="preserve"> </w:t>
      </w:r>
      <w:r w:rsidRPr="009F69C1">
        <w:rPr>
          <w:rFonts w:ascii="Sylfaen" w:hAnsi="Sylfaen" w:cs="Sylfaen"/>
          <w:sz w:val="22"/>
          <w:szCs w:val="22"/>
          <w:lang w:val="ka-GE"/>
        </w:rPr>
        <w:t>მიერ</w:t>
      </w:r>
      <w:r w:rsidRPr="009F69C1">
        <w:rPr>
          <w:rFonts w:ascii="Sylfaen" w:hAnsi="Sylfaen"/>
          <w:sz w:val="22"/>
          <w:szCs w:val="22"/>
          <w:lang w:val="ka-GE"/>
        </w:rPr>
        <w:t xml:space="preserve">. </w:t>
      </w:r>
      <w:r w:rsidRPr="009F69C1">
        <w:rPr>
          <w:rFonts w:ascii="Sylfaen" w:hAnsi="Sylfaen" w:cs="Sylfaen"/>
          <w:sz w:val="22"/>
          <w:szCs w:val="22"/>
          <w:lang w:val="ka-GE"/>
        </w:rPr>
        <w:t>კომიტეტი</w:t>
      </w:r>
      <w:r w:rsidRPr="009F69C1">
        <w:rPr>
          <w:rFonts w:ascii="Sylfaen" w:hAnsi="Sylfaen"/>
          <w:sz w:val="22"/>
          <w:szCs w:val="22"/>
          <w:lang w:val="ka-GE"/>
        </w:rPr>
        <w:t xml:space="preserve">, </w:t>
      </w:r>
      <w:r w:rsidRPr="009F69C1">
        <w:rPr>
          <w:rFonts w:ascii="Sylfaen" w:hAnsi="Sylfaen" w:cs="Sylfaen"/>
          <w:sz w:val="22"/>
          <w:szCs w:val="22"/>
          <w:lang w:val="ka-GE"/>
        </w:rPr>
        <w:t>განიხილავს</w:t>
      </w:r>
      <w:r w:rsidRPr="009F69C1">
        <w:rPr>
          <w:rFonts w:ascii="Sylfaen" w:hAnsi="Sylfaen"/>
          <w:sz w:val="22"/>
          <w:szCs w:val="22"/>
          <w:lang w:val="ka-GE"/>
        </w:rPr>
        <w:t xml:space="preserve"> </w:t>
      </w:r>
      <w:r w:rsidRPr="009F69C1">
        <w:rPr>
          <w:rFonts w:ascii="Sylfaen" w:hAnsi="Sylfaen" w:cs="Sylfaen"/>
          <w:sz w:val="22"/>
          <w:szCs w:val="22"/>
          <w:lang w:val="ka-GE"/>
        </w:rPr>
        <w:t>ფენოტიპური</w:t>
      </w:r>
      <w:r w:rsidRPr="009F69C1">
        <w:rPr>
          <w:rFonts w:ascii="Sylfaen" w:hAnsi="Sylfaen"/>
          <w:sz w:val="22"/>
          <w:szCs w:val="22"/>
          <w:lang w:val="ka-GE"/>
        </w:rPr>
        <w:t xml:space="preserve"> </w:t>
      </w:r>
      <w:r w:rsidRPr="009F69C1">
        <w:rPr>
          <w:rFonts w:ascii="Sylfaen" w:hAnsi="Sylfaen" w:cs="Sylfaen"/>
          <w:sz w:val="22"/>
          <w:szCs w:val="22"/>
          <w:lang w:val="ka-GE"/>
        </w:rPr>
        <w:t>ინ</w:t>
      </w:r>
      <w:r w:rsidRPr="009F69C1">
        <w:rPr>
          <w:rFonts w:ascii="Sylfaen" w:hAnsi="Sylfaen"/>
          <w:sz w:val="22"/>
          <w:szCs w:val="22"/>
          <w:lang w:val="ka-GE"/>
        </w:rPr>
        <w:t xml:space="preserve"> </w:t>
      </w:r>
      <w:r w:rsidRPr="009F69C1">
        <w:rPr>
          <w:rFonts w:ascii="Sylfaen" w:hAnsi="Sylfaen" w:cs="Sylfaen"/>
          <w:sz w:val="22"/>
          <w:szCs w:val="22"/>
          <w:lang w:val="ka-GE"/>
        </w:rPr>
        <w:t>ვიტრო</w:t>
      </w:r>
      <w:r w:rsidRPr="009F69C1">
        <w:rPr>
          <w:rFonts w:ascii="Sylfaen" w:hAnsi="Sylfaen"/>
          <w:sz w:val="22"/>
          <w:szCs w:val="22"/>
          <w:lang w:val="ka-GE"/>
        </w:rPr>
        <w:t xml:space="preserve"> </w:t>
      </w:r>
      <w:r w:rsidRPr="009F69C1">
        <w:rPr>
          <w:rFonts w:ascii="Sylfaen" w:hAnsi="Sylfaen" w:cs="Sylfaen"/>
          <w:sz w:val="22"/>
          <w:szCs w:val="22"/>
          <w:lang w:val="ka-GE"/>
        </w:rPr>
        <w:t>ანტიმიკრობული</w:t>
      </w:r>
      <w:r w:rsidRPr="009F69C1">
        <w:rPr>
          <w:rFonts w:ascii="Sylfaen" w:hAnsi="Sylfaen"/>
          <w:sz w:val="22"/>
          <w:szCs w:val="22"/>
          <w:lang w:val="ka-GE"/>
        </w:rPr>
        <w:t xml:space="preserve"> </w:t>
      </w:r>
      <w:r w:rsidRPr="009F69C1">
        <w:rPr>
          <w:rFonts w:ascii="Sylfaen" w:hAnsi="Sylfaen" w:cs="Sylfaen"/>
          <w:sz w:val="22"/>
          <w:szCs w:val="22"/>
          <w:lang w:val="ka-GE"/>
        </w:rPr>
        <w:t>მგრძნობელობის</w:t>
      </w:r>
      <w:r w:rsidRPr="009F69C1">
        <w:rPr>
          <w:rFonts w:ascii="Sylfaen" w:hAnsi="Sylfaen"/>
          <w:sz w:val="22"/>
          <w:szCs w:val="22"/>
          <w:lang w:val="ka-GE"/>
        </w:rPr>
        <w:t xml:space="preserve"> </w:t>
      </w:r>
      <w:r w:rsidRPr="009F69C1">
        <w:rPr>
          <w:rFonts w:ascii="Sylfaen" w:hAnsi="Sylfaen" w:cs="Sylfaen"/>
          <w:sz w:val="22"/>
          <w:szCs w:val="22"/>
          <w:lang w:val="ka-GE"/>
        </w:rPr>
        <w:t>ტესტირების</w:t>
      </w:r>
      <w:r w:rsidRPr="009F69C1">
        <w:rPr>
          <w:rFonts w:ascii="Sylfaen" w:hAnsi="Sylfaen"/>
          <w:sz w:val="22"/>
          <w:szCs w:val="22"/>
          <w:lang w:val="ka-GE"/>
        </w:rPr>
        <w:t xml:space="preserve"> </w:t>
      </w:r>
      <w:r w:rsidRPr="009F69C1">
        <w:rPr>
          <w:rFonts w:ascii="Sylfaen" w:hAnsi="Sylfaen" w:cs="Sylfaen"/>
          <w:sz w:val="22"/>
          <w:szCs w:val="22"/>
          <w:lang w:val="ka-GE"/>
        </w:rPr>
        <w:t>ტექნიკურ</w:t>
      </w:r>
      <w:r w:rsidRPr="009F69C1">
        <w:rPr>
          <w:rFonts w:ascii="Sylfaen" w:hAnsi="Sylfaen"/>
          <w:sz w:val="22"/>
          <w:szCs w:val="22"/>
          <w:lang w:val="ka-GE"/>
        </w:rPr>
        <w:t xml:space="preserve"> </w:t>
      </w:r>
      <w:r w:rsidRPr="009F69C1">
        <w:rPr>
          <w:rFonts w:ascii="Sylfaen" w:hAnsi="Sylfaen" w:cs="Sylfaen"/>
          <w:sz w:val="22"/>
          <w:szCs w:val="22"/>
          <w:lang w:val="ka-GE"/>
        </w:rPr>
        <w:t>ასპექტებს</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ფუნქციებს</w:t>
      </w:r>
      <w:r w:rsidRPr="009F69C1">
        <w:rPr>
          <w:rFonts w:ascii="Sylfaen" w:hAnsi="Sylfaen"/>
          <w:sz w:val="22"/>
          <w:szCs w:val="22"/>
          <w:lang w:val="ka-GE"/>
        </w:rPr>
        <w:t xml:space="preserve">. </w:t>
      </w:r>
      <w:r w:rsidRPr="009F69C1">
        <w:rPr>
          <w:rFonts w:ascii="Sylfaen" w:hAnsi="Sylfaen" w:cs="Sylfaen"/>
          <w:sz w:val="22"/>
          <w:szCs w:val="22"/>
          <w:lang w:val="ka-GE"/>
        </w:rPr>
        <w:t>უკანასკნელი</w:t>
      </w:r>
      <w:r w:rsidRPr="009F69C1">
        <w:rPr>
          <w:rFonts w:ascii="Sylfaen" w:hAnsi="Sylfaen"/>
          <w:sz w:val="22"/>
          <w:szCs w:val="22"/>
          <w:lang w:val="ka-GE"/>
        </w:rPr>
        <w:t xml:space="preserve"> </w:t>
      </w:r>
      <w:r w:rsidRPr="009F69C1">
        <w:rPr>
          <w:rFonts w:ascii="Sylfaen" w:hAnsi="Sylfaen" w:cs="Sylfaen"/>
          <w:sz w:val="22"/>
          <w:szCs w:val="22"/>
          <w:lang w:val="ka-GE"/>
        </w:rPr>
        <w:t>წლების</w:t>
      </w:r>
      <w:r w:rsidRPr="009F69C1">
        <w:rPr>
          <w:rFonts w:ascii="Sylfaen" w:hAnsi="Sylfaen"/>
          <w:sz w:val="22"/>
          <w:szCs w:val="22"/>
          <w:lang w:val="ka-GE"/>
        </w:rPr>
        <w:t xml:space="preserve"> </w:t>
      </w:r>
      <w:r w:rsidRPr="009F69C1">
        <w:rPr>
          <w:rFonts w:ascii="Sylfaen" w:hAnsi="Sylfaen" w:cs="Sylfaen"/>
          <w:sz w:val="22"/>
          <w:szCs w:val="22"/>
          <w:lang w:val="ka-GE"/>
        </w:rPr>
        <w:t>განმავლობაში</w:t>
      </w:r>
      <w:r w:rsidRPr="009F69C1">
        <w:rPr>
          <w:rFonts w:ascii="Sylfaen" w:hAnsi="Sylfaen"/>
          <w:sz w:val="22"/>
          <w:szCs w:val="22"/>
          <w:lang w:val="ka-GE"/>
        </w:rPr>
        <w:t xml:space="preserve"> </w:t>
      </w:r>
      <w:r w:rsidRPr="009F69C1">
        <w:rPr>
          <w:rFonts w:ascii="Sylfaen" w:hAnsi="Sylfaen" w:cs="Sylfaen"/>
          <w:sz w:val="22"/>
          <w:szCs w:val="22"/>
          <w:lang w:val="ka-GE"/>
        </w:rPr>
        <w:t>ევროპის</w:t>
      </w:r>
      <w:r w:rsidRPr="009F69C1">
        <w:rPr>
          <w:rFonts w:ascii="Sylfaen" w:hAnsi="Sylfaen"/>
          <w:sz w:val="22"/>
          <w:szCs w:val="22"/>
          <w:lang w:val="ka-GE"/>
        </w:rPr>
        <w:t xml:space="preserve"> </w:t>
      </w:r>
      <w:r w:rsidRPr="009F69C1">
        <w:rPr>
          <w:rFonts w:ascii="Sylfaen" w:hAnsi="Sylfaen" w:cs="Sylfaen"/>
          <w:sz w:val="22"/>
          <w:szCs w:val="22"/>
          <w:lang w:val="ka-GE"/>
        </w:rPr>
        <w:t>თითოეული</w:t>
      </w:r>
      <w:r w:rsidRPr="009F69C1">
        <w:rPr>
          <w:rFonts w:ascii="Sylfaen" w:hAnsi="Sylfaen"/>
          <w:sz w:val="22"/>
          <w:szCs w:val="22"/>
          <w:lang w:val="ka-GE"/>
        </w:rPr>
        <w:t xml:space="preserve"> </w:t>
      </w:r>
      <w:r w:rsidRPr="009F69C1">
        <w:rPr>
          <w:rFonts w:ascii="Sylfaen" w:hAnsi="Sylfaen" w:cs="Sylfaen"/>
          <w:sz w:val="22"/>
          <w:szCs w:val="22"/>
          <w:lang w:val="ka-GE"/>
        </w:rPr>
        <w:t>ქვეყანა</w:t>
      </w:r>
      <w:r w:rsidRPr="009F69C1">
        <w:rPr>
          <w:rFonts w:ascii="Sylfaen" w:hAnsi="Sylfaen"/>
          <w:sz w:val="22"/>
          <w:szCs w:val="22"/>
          <w:lang w:val="ka-GE"/>
        </w:rPr>
        <w:t xml:space="preserve"> </w:t>
      </w:r>
      <w:r w:rsidRPr="009F69C1">
        <w:rPr>
          <w:rFonts w:ascii="Sylfaen" w:hAnsi="Sylfaen" w:cs="Sylfaen"/>
          <w:sz w:val="22"/>
          <w:szCs w:val="22"/>
          <w:lang w:val="ka-GE"/>
        </w:rPr>
        <w:t>ხელმძღვანელობს</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ითვალისწინებს</w:t>
      </w:r>
      <w:r w:rsidRPr="009F69C1">
        <w:rPr>
          <w:rFonts w:ascii="Sylfaen" w:hAnsi="Sylfaen"/>
          <w:sz w:val="22"/>
          <w:szCs w:val="22"/>
          <w:lang w:val="ka-GE"/>
        </w:rPr>
        <w:t xml:space="preserve"> “EUCAST”-</w:t>
      </w:r>
      <w:r w:rsidRPr="009F69C1">
        <w:rPr>
          <w:rFonts w:ascii="Sylfaen" w:hAnsi="Sylfaen" w:cs="Sylfaen"/>
          <w:sz w:val="22"/>
          <w:szCs w:val="22"/>
          <w:lang w:val="ka-GE"/>
        </w:rPr>
        <w:t>ის</w:t>
      </w:r>
      <w:r w:rsidRPr="009F69C1">
        <w:rPr>
          <w:rFonts w:ascii="Sylfaen" w:hAnsi="Sylfaen"/>
          <w:sz w:val="22"/>
          <w:szCs w:val="22"/>
          <w:lang w:val="ka-GE"/>
        </w:rPr>
        <w:t xml:space="preserve"> </w:t>
      </w:r>
      <w:r w:rsidRPr="009F69C1">
        <w:rPr>
          <w:rFonts w:ascii="Sylfaen" w:hAnsi="Sylfaen" w:cs="Sylfaen"/>
          <w:sz w:val="22"/>
          <w:szCs w:val="22"/>
          <w:lang w:val="ka-GE"/>
        </w:rPr>
        <w:t>მიერ</w:t>
      </w:r>
      <w:r w:rsidRPr="009F69C1">
        <w:rPr>
          <w:rFonts w:ascii="Sylfaen" w:hAnsi="Sylfaen"/>
          <w:sz w:val="22"/>
          <w:szCs w:val="22"/>
          <w:lang w:val="ka-GE"/>
        </w:rPr>
        <w:t xml:space="preserve"> </w:t>
      </w:r>
      <w:r w:rsidRPr="009F69C1">
        <w:rPr>
          <w:rFonts w:ascii="Sylfaen" w:hAnsi="Sylfaen" w:cs="Sylfaen"/>
          <w:sz w:val="22"/>
          <w:szCs w:val="22"/>
          <w:lang w:val="ka-GE"/>
        </w:rPr>
        <w:t>დადგენილ</w:t>
      </w:r>
      <w:r w:rsidRPr="009F69C1">
        <w:rPr>
          <w:rFonts w:ascii="Sylfaen" w:hAnsi="Sylfaen"/>
          <w:sz w:val="22"/>
          <w:szCs w:val="22"/>
          <w:lang w:val="ka-GE"/>
        </w:rPr>
        <w:t xml:space="preserve"> </w:t>
      </w:r>
      <w:r w:rsidRPr="009F69C1">
        <w:rPr>
          <w:rFonts w:ascii="Sylfaen" w:hAnsi="Sylfaen" w:cs="Sylfaen"/>
          <w:sz w:val="22"/>
          <w:szCs w:val="22"/>
          <w:lang w:val="ka-GE"/>
        </w:rPr>
        <w:t>სტანდარტებს</w:t>
      </w:r>
      <w:r w:rsidRPr="009F69C1">
        <w:rPr>
          <w:rFonts w:ascii="Sylfaen" w:hAnsi="Sylfaen"/>
          <w:sz w:val="22"/>
          <w:szCs w:val="22"/>
          <w:lang w:val="ka-GE"/>
        </w:rPr>
        <w:t xml:space="preserve">. </w:t>
      </w:r>
      <w:r w:rsidRPr="009F69C1">
        <w:rPr>
          <w:rFonts w:ascii="Sylfaen" w:hAnsi="Sylfaen" w:cs="Sylfaen"/>
          <w:sz w:val="22"/>
          <w:szCs w:val="22"/>
          <w:lang w:val="ka-GE"/>
        </w:rPr>
        <w:t>შესაბამისად</w:t>
      </w:r>
      <w:r w:rsidRPr="009F69C1">
        <w:rPr>
          <w:rFonts w:ascii="Sylfaen" w:hAnsi="Sylfaen"/>
          <w:sz w:val="22"/>
          <w:szCs w:val="22"/>
          <w:lang w:val="ka-GE"/>
        </w:rPr>
        <w:t xml:space="preserve">, </w:t>
      </w:r>
      <w:r w:rsidRPr="009F69C1">
        <w:rPr>
          <w:rFonts w:ascii="Sylfaen" w:hAnsi="Sylfaen" w:cs="Sylfaen"/>
          <w:sz w:val="22"/>
          <w:szCs w:val="22"/>
          <w:lang w:val="ka-GE"/>
        </w:rPr>
        <w:t>ანტიმიკრობული</w:t>
      </w:r>
      <w:r w:rsidRPr="009F69C1">
        <w:rPr>
          <w:rFonts w:ascii="Sylfaen" w:hAnsi="Sylfaen"/>
          <w:sz w:val="22"/>
          <w:szCs w:val="22"/>
          <w:lang w:val="ka-GE"/>
        </w:rPr>
        <w:t xml:space="preserve"> MIC </w:t>
      </w:r>
      <w:r w:rsidRPr="009F69C1">
        <w:rPr>
          <w:rFonts w:ascii="Sylfaen" w:hAnsi="Sylfaen" w:cs="Sylfaen"/>
          <w:sz w:val="22"/>
          <w:szCs w:val="22"/>
          <w:lang w:val="ka-GE"/>
        </w:rPr>
        <w:t>კონტროლი</w:t>
      </w:r>
      <w:r w:rsidRPr="009F69C1">
        <w:rPr>
          <w:rFonts w:ascii="Sylfaen" w:hAnsi="Sylfaen"/>
          <w:sz w:val="22"/>
          <w:szCs w:val="22"/>
          <w:lang w:val="ka-GE"/>
        </w:rPr>
        <w:t xml:space="preserve"> </w:t>
      </w:r>
      <w:r w:rsidRPr="009F69C1">
        <w:rPr>
          <w:rFonts w:ascii="Sylfaen" w:hAnsi="Sylfaen" w:cs="Sylfaen"/>
          <w:sz w:val="22"/>
          <w:szCs w:val="22"/>
          <w:lang w:val="ka-GE"/>
        </w:rPr>
        <w:t>ხორციელდება</w:t>
      </w:r>
      <w:r w:rsidRPr="009F69C1">
        <w:rPr>
          <w:rFonts w:ascii="Sylfaen" w:hAnsi="Sylfaen"/>
          <w:sz w:val="22"/>
          <w:szCs w:val="22"/>
          <w:lang w:val="ka-GE"/>
        </w:rPr>
        <w:t xml:space="preserve"> “EUCAST” </w:t>
      </w:r>
      <w:r w:rsidRPr="009F69C1">
        <w:rPr>
          <w:rFonts w:ascii="Sylfaen" w:hAnsi="Sylfaen" w:cs="Sylfaen"/>
          <w:sz w:val="22"/>
          <w:szCs w:val="22"/>
          <w:lang w:val="ka-GE"/>
        </w:rPr>
        <w:t>ნორმების</w:t>
      </w:r>
      <w:r w:rsidRPr="009F69C1">
        <w:rPr>
          <w:rFonts w:ascii="Sylfaen" w:hAnsi="Sylfaen"/>
          <w:sz w:val="22"/>
          <w:szCs w:val="22"/>
          <w:lang w:val="ka-GE"/>
        </w:rPr>
        <w:t xml:space="preserve"> </w:t>
      </w:r>
      <w:r w:rsidRPr="009F69C1">
        <w:rPr>
          <w:rFonts w:ascii="Sylfaen" w:hAnsi="Sylfaen" w:cs="Sylfaen"/>
          <w:sz w:val="22"/>
          <w:szCs w:val="22"/>
          <w:lang w:val="ka-GE"/>
        </w:rPr>
        <w:t>მიხედვით</w:t>
      </w:r>
      <w:r w:rsidRPr="009F69C1">
        <w:rPr>
          <w:rFonts w:ascii="Sylfaen" w:hAnsi="Sylfaen"/>
          <w:sz w:val="22"/>
          <w:szCs w:val="22"/>
          <w:lang w:val="ka-GE"/>
        </w:rPr>
        <w:t>. “EUCAST-”</w:t>
      </w:r>
      <w:r w:rsidRPr="009F69C1">
        <w:rPr>
          <w:rFonts w:ascii="Sylfaen" w:hAnsi="Sylfaen" w:cs="Sylfaen"/>
          <w:sz w:val="22"/>
          <w:szCs w:val="22"/>
          <w:lang w:val="ka-GE"/>
        </w:rPr>
        <w:t>ის</w:t>
      </w:r>
      <w:r w:rsidRPr="009F69C1">
        <w:rPr>
          <w:rFonts w:ascii="Sylfaen" w:hAnsi="Sylfaen"/>
          <w:sz w:val="22"/>
          <w:szCs w:val="22"/>
          <w:lang w:val="ka-GE"/>
        </w:rPr>
        <w:t xml:space="preserve"> </w:t>
      </w:r>
      <w:r w:rsidRPr="009F69C1">
        <w:rPr>
          <w:rFonts w:ascii="Sylfaen" w:hAnsi="Sylfaen" w:cs="Sylfaen"/>
          <w:sz w:val="22"/>
          <w:szCs w:val="22"/>
          <w:lang w:val="ka-GE"/>
        </w:rPr>
        <w:t>მიერ</w:t>
      </w:r>
      <w:r w:rsidRPr="009F69C1">
        <w:rPr>
          <w:rFonts w:ascii="Sylfaen" w:hAnsi="Sylfaen"/>
          <w:sz w:val="22"/>
          <w:szCs w:val="22"/>
          <w:lang w:val="ka-GE"/>
        </w:rPr>
        <w:t xml:space="preserve"> </w:t>
      </w:r>
      <w:r w:rsidRPr="009F69C1">
        <w:rPr>
          <w:rFonts w:ascii="Sylfaen" w:hAnsi="Sylfaen" w:cs="Sylfaen"/>
          <w:sz w:val="22"/>
          <w:szCs w:val="22"/>
          <w:lang w:val="ka-GE"/>
        </w:rPr>
        <w:t>აღიარებული</w:t>
      </w:r>
      <w:r w:rsidRPr="009F69C1">
        <w:rPr>
          <w:rFonts w:ascii="Sylfaen" w:hAnsi="Sylfaen"/>
          <w:sz w:val="22"/>
          <w:szCs w:val="22"/>
          <w:lang w:val="ka-GE"/>
        </w:rPr>
        <w:t xml:space="preserve"> </w:t>
      </w:r>
      <w:r w:rsidRPr="009F69C1">
        <w:rPr>
          <w:rFonts w:ascii="Sylfaen" w:hAnsi="Sylfaen" w:cs="Sylfaen"/>
          <w:sz w:val="22"/>
          <w:szCs w:val="22"/>
          <w:lang w:val="ka-GE"/>
        </w:rPr>
        <w:t>სტანდარტებით</w:t>
      </w:r>
      <w:r w:rsidRPr="009F69C1">
        <w:rPr>
          <w:rFonts w:ascii="Sylfaen" w:hAnsi="Sylfaen"/>
          <w:sz w:val="22"/>
          <w:szCs w:val="22"/>
          <w:lang w:val="ka-GE"/>
        </w:rPr>
        <w:t xml:space="preserve"> </w:t>
      </w:r>
      <w:r w:rsidRPr="009F69C1">
        <w:rPr>
          <w:rFonts w:ascii="Sylfaen" w:hAnsi="Sylfaen" w:cs="Sylfaen"/>
          <w:sz w:val="22"/>
          <w:szCs w:val="22"/>
          <w:lang w:val="ka-GE"/>
        </w:rPr>
        <w:t>ხელმღვანელობს</w:t>
      </w:r>
      <w:r w:rsidRPr="009F69C1">
        <w:rPr>
          <w:rFonts w:ascii="Sylfaen" w:hAnsi="Sylfaen"/>
          <w:sz w:val="22"/>
          <w:szCs w:val="22"/>
          <w:lang w:val="ka-GE"/>
        </w:rPr>
        <w:t xml:space="preserve"> </w:t>
      </w:r>
      <w:r w:rsidRPr="009F69C1">
        <w:rPr>
          <w:rFonts w:ascii="Sylfaen" w:hAnsi="Sylfaen" w:cs="Sylfaen"/>
          <w:sz w:val="22"/>
          <w:szCs w:val="22"/>
          <w:lang w:val="ka-GE"/>
        </w:rPr>
        <w:t>არაერთი</w:t>
      </w:r>
      <w:r w:rsidRPr="009F69C1">
        <w:rPr>
          <w:rFonts w:ascii="Sylfaen" w:hAnsi="Sylfaen"/>
          <w:sz w:val="22"/>
          <w:szCs w:val="22"/>
          <w:lang w:val="ka-GE"/>
        </w:rPr>
        <w:t xml:space="preserve"> </w:t>
      </w:r>
      <w:r w:rsidRPr="009F69C1">
        <w:rPr>
          <w:rFonts w:ascii="Sylfaen" w:hAnsi="Sylfaen" w:cs="Sylfaen"/>
          <w:sz w:val="22"/>
          <w:szCs w:val="22"/>
          <w:lang w:val="ka-GE"/>
        </w:rPr>
        <w:t>ქვეყანა</w:t>
      </w:r>
      <w:r w:rsidRPr="009F69C1">
        <w:rPr>
          <w:rFonts w:ascii="Sylfaen" w:hAnsi="Sylfaen"/>
          <w:sz w:val="22"/>
          <w:szCs w:val="22"/>
          <w:lang w:val="ka-GE"/>
        </w:rPr>
        <w:t xml:space="preserve"> </w:t>
      </w:r>
      <w:r w:rsidRPr="009F69C1">
        <w:rPr>
          <w:rFonts w:ascii="Sylfaen" w:hAnsi="Sylfaen" w:cs="Sylfaen"/>
          <w:sz w:val="22"/>
          <w:szCs w:val="22"/>
          <w:lang w:val="ka-GE"/>
        </w:rPr>
        <w:t>ევროპის</w:t>
      </w:r>
      <w:r w:rsidRPr="009F69C1">
        <w:rPr>
          <w:rFonts w:ascii="Sylfaen" w:hAnsi="Sylfaen"/>
          <w:sz w:val="22"/>
          <w:szCs w:val="22"/>
          <w:lang w:val="ka-GE"/>
        </w:rPr>
        <w:t xml:space="preserve"> </w:t>
      </w:r>
      <w:r w:rsidRPr="009F69C1">
        <w:rPr>
          <w:rFonts w:ascii="Sylfaen" w:hAnsi="Sylfaen" w:cs="Sylfaen"/>
          <w:sz w:val="22"/>
          <w:szCs w:val="22"/>
          <w:lang w:val="ka-GE"/>
        </w:rPr>
        <w:t>ფარგლებს</w:t>
      </w:r>
      <w:r w:rsidRPr="009F69C1">
        <w:rPr>
          <w:rFonts w:ascii="Sylfaen" w:hAnsi="Sylfaen"/>
          <w:sz w:val="22"/>
          <w:szCs w:val="22"/>
          <w:lang w:val="ka-GE"/>
        </w:rPr>
        <w:t xml:space="preserve"> </w:t>
      </w:r>
      <w:r w:rsidRPr="009F69C1">
        <w:rPr>
          <w:rFonts w:ascii="Sylfaen" w:hAnsi="Sylfaen" w:cs="Sylfaen"/>
          <w:sz w:val="22"/>
          <w:szCs w:val="22"/>
          <w:lang w:val="ka-GE"/>
        </w:rPr>
        <w:t>გარეთ</w:t>
      </w:r>
      <w:r w:rsidRPr="009F69C1">
        <w:rPr>
          <w:rFonts w:ascii="Sylfaen" w:hAnsi="Sylfaen"/>
          <w:sz w:val="22"/>
          <w:szCs w:val="22"/>
          <w:lang w:val="ka-GE"/>
        </w:rPr>
        <w:t xml:space="preserve">. </w:t>
      </w:r>
      <w:r w:rsidRPr="009F69C1">
        <w:rPr>
          <w:rFonts w:ascii="Sylfaen" w:hAnsi="Sylfaen" w:cs="Sylfaen"/>
          <w:sz w:val="22"/>
          <w:szCs w:val="22"/>
          <w:lang w:val="ka-GE"/>
        </w:rPr>
        <w:t>საქართველო</w:t>
      </w:r>
      <w:r w:rsidRPr="009F69C1">
        <w:rPr>
          <w:rFonts w:ascii="Sylfaen" w:hAnsi="Sylfaen"/>
          <w:sz w:val="22"/>
          <w:szCs w:val="22"/>
          <w:lang w:val="ka-GE"/>
        </w:rPr>
        <w:t xml:space="preserve"> </w:t>
      </w:r>
      <w:r w:rsidRPr="009F69C1">
        <w:rPr>
          <w:rFonts w:ascii="Sylfaen" w:hAnsi="Sylfaen" w:cs="Sylfaen"/>
          <w:sz w:val="22"/>
          <w:szCs w:val="22"/>
          <w:lang w:val="ka-GE"/>
        </w:rPr>
        <w:t>წარმოადგენს</w:t>
      </w:r>
      <w:r w:rsidRPr="009F69C1">
        <w:rPr>
          <w:rFonts w:ascii="Sylfaen" w:hAnsi="Sylfaen"/>
          <w:sz w:val="22"/>
          <w:szCs w:val="22"/>
          <w:lang w:val="ka-GE"/>
        </w:rPr>
        <w:t xml:space="preserve"> </w:t>
      </w:r>
      <w:r w:rsidRPr="009F69C1">
        <w:rPr>
          <w:rFonts w:ascii="Sylfaen" w:hAnsi="Sylfaen" w:cs="Sylfaen"/>
          <w:sz w:val="22"/>
          <w:szCs w:val="22"/>
          <w:lang w:val="ka-GE"/>
        </w:rPr>
        <w:t>ერთ</w:t>
      </w:r>
      <w:r w:rsidRPr="009F69C1">
        <w:rPr>
          <w:rFonts w:ascii="Sylfaen" w:hAnsi="Sylfaen"/>
          <w:sz w:val="22"/>
          <w:szCs w:val="22"/>
          <w:lang w:val="ka-GE"/>
        </w:rPr>
        <w:t>-</w:t>
      </w:r>
      <w:r w:rsidRPr="009F69C1">
        <w:rPr>
          <w:rFonts w:ascii="Sylfaen" w:hAnsi="Sylfaen" w:cs="Sylfaen"/>
          <w:sz w:val="22"/>
          <w:szCs w:val="22"/>
          <w:lang w:val="ka-GE"/>
        </w:rPr>
        <w:t>ერთ</w:t>
      </w:r>
      <w:r w:rsidRPr="009F69C1">
        <w:rPr>
          <w:rFonts w:ascii="Sylfaen" w:hAnsi="Sylfaen"/>
          <w:sz w:val="22"/>
          <w:szCs w:val="22"/>
          <w:lang w:val="ka-GE"/>
        </w:rPr>
        <w:t xml:space="preserve"> </w:t>
      </w:r>
      <w:r w:rsidRPr="009F69C1">
        <w:rPr>
          <w:rFonts w:ascii="Sylfaen" w:hAnsi="Sylfaen" w:cs="Sylfaen"/>
          <w:sz w:val="22"/>
          <w:szCs w:val="22"/>
          <w:lang w:val="ka-GE"/>
        </w:rPr>
        <w:t>იმ</w:t>
      </w:r>
      <w:r w:rsidRPr="009F69C1">
        <w:rPr>
          <w:rFonts w:ascii="Sylfaen" w:hAnsi="Sylfaen"/>
          <w:sz w:val="22"/>
          <w:szCs w:val="22"/>
          <w:lang w:val="ka-GE"/>
        </w:rPr>
        <w:t xml:space="preserve"> </w:t>
      </w:r>
      <w:r w:rsidRPr="009F69C1">
        <w:rPr>
          <w:rFonts w:ascii="Sylfaen" w:hAnsi="Sylfaen" w:cs="Sylfaen"/>
          <w:sz w:val="22"/>
          <w:szCs w:val="22"/>
          <w:lang w:val="ka-GE"/>
        </w:rPr>
        <w:t>ქვეყანას</w:t>
      </w:r>
      <w:r w:rsidRPr="009F69C1">
        <w:rPr>
          <w:rFonts w:ascii="Sylfaen" w:hAnsi="Sylfaen"/>
          <w:sz w:val="22"/>
          <w:szCs w:val="22"/>
          <w:lang w:val="ka-GE"/>
        </w:rPr>
        <w:t xml:space="preserve">, </w:t>
      </w:r>
      <w:r w:rsidRPr="009F69C1">
        <w:rPr>
          <w:rFonts w:ascii="Sylfaen" w:hAnsi="Sylfaen" w:cs="Sylfaen"/>
          <w:sz w:val="22"/>
          <w:szCs w:val="22"/>
          <w:lang w:val="ka-GE"/>
        </w:rPr>
        <w:t>რომელმაც</w:t>
      </w:r>
      <w:r w:rsidRPr="009F69C1">
        <w:rPr>
          <w:rFonts w:ascii="Sylfaen" w:hAnsi="Sylfaen"/>
          <w:sz w:val="22"/>
          <w:szCs w:val="22"/>
          <w:lang w:val="ka-GE"/>
        </w:rPr>
        <w:t xml:space="preserve"> </w:t>
      </w:r>
      <w:r w:rsidRPr="009F69C1">
        <w:rPr>
          <w:rFonts w:ascii="Sylfaen" w:hAnsi="Sylfaen" w:cs="Sylfaen"/>
          <w:sz w:val="22"/>
          <w:szCs w:val="22"/>
          <w:lang w:val="ka-GE"/>
        </w:rPr>
        <w:t>გადაწყვიტა</w:t>
      </w:r>
      <w:r w:rsidRPr="009F69C1">
        <w:rPr>
          <w:rFonts w:ascii="Sylfaen" w:hAnsi="Sylfaen"/>
          <w:sz w:val="22"/>
          <w:szCs w:val="22"/>
          <w:lang w:val="ka-GE"/>
        </w:rPr>
        <w:t xml:space="preserve"> </w:t>
      </w:r>
      <w:r w:rsidRPr="009F69C1">
        <w:rPr>
          <w:rFonts w:ascii="Sylfaen" w:hAnsi="Sylfaen" w:cs="Sylfaen"/>
          <w:sz w:val="22"/>
          <w:szCs w:val="22"/>
          <w:lang w:val="ka-GE"/>
        </w:rPr>
        <w:t>მოახდინოს</w:t>
      </w:r>
      <w:r w:rsidRPr="009F69C1">
        <w:rPr>
          <w:rFonts w:ascii="Sylfaen" w:hAnsi="Sylfaen"/>
          <w:sz w:val="22"/>
          <w:szCs w:val="22"/>
          <w:lang w:val="ka-GE"/>
        </w:rPr>
        <w:t xml:space="preserve"> “EUCAST” </w:t>
      </w:r>
      <w:r w:rsidRPr="009F69C1">
        <w:rPr>
          <w:rFonts w:ascii="Sylfaen" w:hAnsi="Sylfaen" w:cs="Sylfaen"/>
          <w:sz w:val="22"/>
          <w:szCs w:val="22"/>
          <w:lang w:val="ka-GE"/>
        </w:rPr>
        <w:t>სტანდარტების</w:t>
      </w:r>
      <w:r w:rsidRPr="009F69C1">
        <w:rPr>
          <w:rFonts w:ascii="Sylfaen" w:hAnsi="Sylfaen"/>
          <w:sz w:val="22"/>
          <w:szCs w:val="22"/>
          <w:lang w:val="ka-GE"/>
        </w:rPr>
        <w:t xml:space="preserve"> </w:t>
      </w:r>
      <w:r w:rsidRPr="009F69C1">
        <w:rPr>
          <w:rFonts w:ascii="Sylfaen" w:hAnsi="Sylfaen" w:cs="Sylfaen"/>
          <w:sz w:val="22"/>
          <w:szCs w:val="22"/>
          <w:lang w:val="ka-GE"/>
        </w:rPr>
        <w:t>იმპლემენტაცია</w:t>
      </w:r>
      <w:r w:rsidRPr="009F69C1">
        <w:rPr>
          <w:rFonts w:ascii="Sylfaen" w:hAnsi="Sylfaen"/>
          <w:sz w:val="22"/>
          <w:szCs w:val="22"/>
          <w:lang w:val="ka-GE"/>
        </w:rPr>
        <w:t xml:space="preserve">. </w:t>
      </w:r>
      <w:r w:rsidRPr="009F69C1">
        <w:rPr>
          <w:rFonts w:ascii="Sylfaen" w:hAnsi="Sylfaen" w:cs="Sylfaen"/>
          <w:sz w:val="22"/>
          <w:szCs w:val="22"/>
          <w:lang w:val="ka-GE"/>
        </w:rPr>
        <w:t>დადგენილი</w:t>
      </w:r>
      <w:r w:rsidRPr="009F69C1">
        <w:rPr>
          <w:rFonts w:ascii="Sylfaen" w:hAnsi="Sylfaen"/>
          <w:sz w:val="22"/>
          <w:szCs w:val="22"/>
          <w:lang w:val="ka-GE"/>
        </w:rPr>
        <w:t xml:space="preserve"> </w:t>
      </w:r>
      <w:r w:rsidRPr="009F69C1">
        <w:rPr>
          <w:rFonts w:ascii="Sylfaen" w:hAnsi="Sylfaen" w:cs="Sylfaen"/>
          <w:sz w:val="22"/>
          <w:szCs w:val="22"/>
          <w:lang w:val="ka-GE"/>
        </w:rPr>
        <w:t>სტანდარტების</w:t>
      </w:r>
      <w:r w:rsidRPr="009F69C1">
        <w:rPr>
          <w:rFonts w:ascii="Sylfaen" w:hAnsi="Sylfaen"/>
          <w:sz w:val="22"/>
          <w:szCs w:val="22"/>
          <w:lang w:val="ka-GE"/>
        </w:rPr>
        <w:t xml:space="preserve"> </w:t>
      </w:r>
      <w:r w:rsidRPr="009F69C1">
        <w:rPr>
          <w:rFonts w:ascii="Sylfaen" w:hAnsi="Sylfaen" w:cs="Sylfaen"/>
          <w:sz w:val="22"/>
          <w:szCs w:val="22"/>
          <w:lang w:val="ka-GE"/>
        </w:rPr>
        <w:t>გამოყენება</w:t>
      </w:r>
      <w:r w:rsidRPr="009F69C1">
        <w:rPr>
          <w:rFonts w:ascii="Sylfaen" w:hAnsi="Sylfaen"/>
          <w:sz w:val="22"/>
          <w:szCs w:val="22"/>
          <w:lang w:val="ka-GE"/>
        </w:rPr>
        <w:t xml:space="preserve"> </w:t>
      </w:r>
      <w:r w:rsidRPr="009F69C1">
        <w:rPr>
          <w:rFonts w:ascii="Sylfaen" w:hAnsi="Sylfaen" w:cs="Sylfaen"/>
          <w:sz w:val="22"/>
          <w:szCs w:val="22"/>
          <w:lang w:val="ka-GE"/>
        </w:rPr>
        <w:t>შესაძლებელია</w:t>
      </w:r>
      <w:r w:rsidRPr="009F69C1">
        <w:rPr>
          <w:rFonts w:ascii="Sylfaen" w:hAnsi="Sylfaen"/>
          <w:sz w:val="22"/>
          <w:szCs w:val="22"/>
          <w:lang w:val="ka-GE"/>
        </w:rPr>
        <w:t xml:space="preserve"> </w:t>
      </w:r>
      <w:r w:rsidRPr="009F69C1">
        <w:rPr>
          <w:rFonts w:ascii="Sylfaen" w:hAnsi="Sylfaen" w:cs="Sylfaen"/>
          <w:sz w:val="22"/>
          <w:szCs w:val="22"/>
          <w:lang w:val="ka-GE"/>
        </w:rPr>
        <w:t>როგორც</w:t>
      </w:r>
      <w:r w:rsidRPr="009F69C1">
        <w:rPr>
          <w:rFonts w:ascii="Sylfaen" w:hAnsi="Sylfaen"/>
          <w:sz w:val="22"/>
          <w:szCs w:val="22"/>
          <w:lang w:val="ka-GE"/>
        </w:rPr>
        <w:t xml:space="preserve"> </w:t>
      </w:r>
      <w:r w:rsidRPr="009F69C1">
        <w:rPr>
          <w:rFonts w:ascii="Sylfaen" w:hAnsi="Sylfaen" w:cs="Sylfaen"/>
          <w:sz w:val="22"/>
          <w:szCs w:val="22"/>
          <w:lang w:val="ka-GE"/>
        </w:rPr>
        <w:t>მიკრობიოლოგიურ</w:t>
      </w:r>
      <w:r w:rsidRPr="009F69C1">
        <w:rPr>
          <w:rFonts w:ascii="Sylfaen" w:hAnsi="Sylfaen"/>
          <w:sz w:val="22"/>
          <w:szCs w:val="22"/>
          <w:lang w:val="ka-GE"/>
        </w:rPr>
        <w:t xml:space="preserve"> </w:t>
      </w:r>
      <w:r w:rsidRPr="009F69C1">
        <w:rPr>
          <w:rFonts w:ascii="Sylfaen" w:hAnsi="Sylfaen" w:cs="Sylfaen"/>
          <w:sz w:val="22"/>
          <w:szCs w:val="22"/>
          <w:lang w:val="ka-GE"/>
        </w:rPr>
        <w:t>ანალიზატორებზე</w:t>
      </w:r>
      <w:r w:rsidRPr="009F69C1">
        <w:rPr>
          <w:rFonts w:ascii="Sylfaen" w:hAnsi="Sylfaen"/>
          <w:sz w:val="22"/>
          <w:szCs w:val="22"/>
          <w:lang w:val="ka-GE"/>
        </w:rPr>
        <w:t xml:space="preserve">, </w:t>
      </w:r>
      <w:r w:rsidRPr="009F69C1">
        <w:rPr>
          <w:rFonts w:ascii="Sylfaen" w:hAnsi="Sylfaen" w:cs="Sylfaen"/>
          <w:sz w:val="22"/>
          <w:szCs w:val="22"/>
          <w:lang w:val="ka-GE"/>
        </w:rPr>
        <w:t>რომლებიც</w:t>
      </w:r>
      <w:r w:rsidRPr="009F69C1">
        <w:rPr>
          <w:rFonts w:ascii="Sylfaen" w:hAnsi="Sylfaen"/>
          <w:sz w:val="22"/>
          <w:szCs w:val="22"/>
          <w:lang w:val="ka-GE"/>
        </w:rPr>
        <w:t xml:space="preserve"> </w:t>
      </w:r>
      <w:r w:rsidRPr="009F69C1">
        <w:rPr>
          <w:rFonts w:ascii="Sylfaen" w:hAnsi="Sylfaen" w:cs="Sylfaen"/>
          <w:sz w:val="22"/>
          <w:szCs w:val="22"/>
          <w:lang w:val="ka-GE"/>
        </w:rPr>
        <w:t>ახორციელებენ</w:t>
      </w:r>
      <w:r w:rsidRPr="009F69C1">
        <w:rPr>
          <w:rFonts w:ascii="Sylfaen" w:hAnsi="Sylfaen"/>
          <w:sz w:val="22"/>
          <w:szCs w:val="22"/>
          <w:lang w:val="ka-GE"/>
        </w:rPr>
        <w:t xml:space="preserve"> </w:t>
      </w:r>
      <w:r w:rsidRPr="009F69C1">
        <w:rPr>
          <w:rFonts w:ascii="Sylfaen" w:hAnsi="Sylfaen" w:cs="Sylfaen"/>
          <w:sz w:val="22"/>
          <w:szCs w:val="22"/>
          <w:lang w:val="ka-GE"/>
        </w:rPr>
        <w:t>ანტიბიოტიკების</w:t>
      </w:r>
      <w:r w:rsidRPr="009F69C1">
        <w:rPr>
          <w:rFonts w:ascii="Sylfaen" w:hAnsi="Sylfaen"/>
          <w:sz w:val="22"/>
          <w:szCs w:val="22"/>
          <w:lang w:val="ka-GE"/>
        </w:rPr>
        <w:t xml:space="preserve"> </w:t>
      </w:r>
      <w:r w:rsidRPr="009F69C1">
        <w:rPr>
          <w:rFonts w:ascii="Sylfaen" w:hAnsi="Sylfaen" w:cs="Sylfaen"/>
          <w:sz w:val="22"/>
          <w:szCs w:val="22"/>
          <w:lang w:val="ka-GE"/>
        </w:rPr>
        <w:t>მიმართ</w:t>
      </w:r>
      <w:r w:rsidRPr="009F69C1">
        <w:rPr>
          <w:rFonts w:ascii="Sylfaen" w:hAnsi="Sylfaen"/>
          <w:sz w:val="22"/>
          <w:szCs w:val="22"/>
          <w:lang w:val="ka-GE"/>
        </w:rPr>
        <w:t xml:space="preserve"> </w:t>
      </w:r>
      <w:r w:rsidRPr="009F69C1">
        <w:rPr>
          <w:rFonts w:ascii="Sylfaen" w:hAnsi="Sylfaen" w:cs="Sylfaen"/>
          <w:sz w:val="22"/>
          <w:szCs w:val="22"/>
          <w:lang w:val="ka-GE"/>
        </w:rPr>
        <w:t>მგრძნობელობის</w:t>
      </w:r>
      <w:r w:rsidRPr="009F69C1">
        <w:rPr>
          <w:rFonts w:ascii="Sylfaen" w:hAnsi="Sylfaen"/>
          <w:sz w:val="22"/>
          <w:szCs w:val="22"/>
          <w:lang w:val="ka-GE"/>
        </w:rPr>
        <w:t xml:space="preserve"> </w:t>
      </w:r>
      <w:r w:rsidRPr="009F69C1">
        <w:rPr>
          <w:rFonts w:ascii="Sylfaen" w:hAnsi="Sylfaen" w:cs="Sylfaen"/>
          <w:sz w:val="22"/>
          <w:szCs w:val="22"/>
          <w:lang w:val="ka-GE"/>
        </w:rPr>
        <w:t>განსაზღვრას</w:t>
      </w:r>
      <w:r w:rsidRPr="009F69C1">
        <w:rPr>
          <w:rFonts w:ascii="Sylfaen" w:hAnsi="Sylfaen"/>
          <w:sz w:val="22"/>
          <w:szCs w:val="22"/>
          <w:lang w:val="ka-GE"/>
        </w:rPr>
        <w:t xml:space="preserve"> </w:t>
      </w:r>
      <w:r w:rsidRPr="009F69C1">
        <w:rPr>
          <w:rFonts w:ascii="Sylfaen" w:hAnsi="Sylfaen" w:cs="Sylfaen"/>
          <w:sz w:val="22"/>
          <w:szCs w:val="22"/>
          <w:lang w:val="ka-GE"/>
        </w:rPr>
        <w:t>ავტომატურად</w:t>
      </w:r>
      <w:r w:rsidRPr="009F69C1">
        <w:rPr>
          <w:rFonts w:ascii="Sylfaen" w:hAnsi="Sylfaen"/>
          <w:sz w:val="22"/>
          <w:szCs w:val="22"/>
          <w:lang w:val="ka-GE"/>
        </w:rPr>
        <w:t xml:space="preserve">, </w:t>
      </w:r>
      <w:r w:rsidRPr="009F69C1">
        <w:rPr>
          <w:rFonts w:ascii="Sylfaen" w:hAnsi="Sylfaen" w:cs="Sylfaen"/>
          <w:sz w:val="22"/>
          <w:szCs w:val="22"/>
          <w:lang w:val="ka-GE"/>
        </w:rPr>
        <w:t>აგრეთვე</w:t>
      </w:r>
      <w:r w:rsidRPr="009F69C1">
        <w:rPr>
          <w:rFonts w:ascii="Sylfaen" w:hAnsi="Sylfaen"/>
          <w:sz w:val="22"/>
          <w:szCs w:val="22"/>
          <w:lang w:val="ka-GE"/>
        </w:rPr>
        <w:t xml:space="preserve"> </w:t>
      </w:r>
      <w:r w:rsidRPr="009F69C1">
        <w:rPr>
          <w:rFonts w:ascii="Sylfaen" w:hAnsi="Sylfaen" w:cs="Sylfaen"/>
          <w:sz w:val="22"/>
          <w:szCs w:val="22"/>
          <w:lang w:val="ka-GE"/>
        </w:rPr>
        <w:t>დისკ</w:t>
      </w:r>
      <w:r w:rsidRPr="009F69C1">
        <w:rPr>
          <w:rFonts w:ascii="Sylfaen" w:hAnsi="Sylfaen"/>
          <w:sz w:val="22"/>
          <w:szCs w:val="22"/>
          <w:lang w:val="ka-GE"/>
        </w:rPr>
        <w:t xml:space="preserve"> </w:t>
      </w:r>
      <w:r w:rsidRPr="009F69C1">
        <w:rPr>
          <w:rFonts w:ascii="Sylfaen" w:hAnsi="Sylfaen" w:cs="Sylfaen"/>
          <w:sz w:val="22"/>
          <w:szCs w:val="22"/>
          <w:lang w:val="ka-GE"/>
        </w:rPr>
        <w:t>დიფუზიის</w:t>
      </w:r>
      <w:r w:rsidRPr="009F69C1">
        <w:rPr>
          <w:rFonts w:ascii="Sylfaen" w:hAnsi="Sylfaen"/>
          <w:sz w:val="22"/>
          <w:szCs w:val="22"/>
          <w:lang w:val="ka-GE"/>
        </w:rPr>
        <w:t xml:space="preserve"> </w:t>
      </w:r>
      <w:r w:rsidRPr="009F69C1">
        <w:rPr>
          <w:rFonts w:ascii="Sylfaen" w:hAnsi="Sylfaen" w:cs="Sylfaen"/>
          <w:sz w:val="22"/>
          <w:szCs w:val="22"/>
          <w:lang w:val="ka-GE"/>
        </w:rPr>
        <w:t>მეშვეობით</w:t>
      </w:r>
      <w:r w:rsidR="005551CA" w:rsidRPr="009F69C1">
        <w:rPr>
          <w:rFonts w:ascii="Sylfaen" w:hAnsi="Sylfaen"/>
          <w:sz w:val="22"/>
          <w:szCs w:val="22"/>
          <w:lang w:val="ka-GE"/>
        </w:rPr>
        <w:t>;</w:t>
      </w:r>
    </w:p>
    <w:p w14:paraId="79E400CD" w14:textId="77777777" w:rsidR="00EB77FF" w:rsidRPr="009F69C1" w:rsidRDefault="00EB77FF" w:rsidP="00EB77FF">
      <w:pPr>
        <w:spacing w:after="0" w:line="240" w:lineRule="auto"/>
        <w:jc w:val="both"/>
        <w:rPr>
          <w:rFonts w:ascii="Sylfaen" w:hAnsi="Sylfaen"/>
          <w:sz w:val="22"/>
          <w:szCs w:val="22"/>
          <w:lang w:val="ka-GE"/>
        </w:rPr>
      </w:pPr>
    </w:p>
    <w:p w14:paraId="112C02B7" w14:textId="69CA53DD" w:rsidR="00EB77FF" w:rsidRPr="009F69C1" w:rsidRDefault="005551CA" w:rsidP="005551CA">
      <w:pPr>
        <w:spacing w:after="0" w:line="240" w:lineRule="auto"/>
        <w:jc w:val="both"/>
        <w:rPr>
          <w:rFonts w:ascii="Sylfaen" w:hAnsi="Sylfaen"/>
          <w:sz w:val="22"/>
          <w:szCs w:val="22"/>
          <w:lang w:val="ka-GE"/>
        </w:rPr>
      </w:pPr>
      <w:r w:rsidRPr="009F69C1">
        <w:rPr>
          <w:rFonts w:ascii="Sylfaen" w:hAnsi="Sylfaen"/>
          <w:sz w:val="22"/>
          <w:szCs w:val="22"/>
          <w:lang w:val="ka-GE"/>
        </w:rPr>
        <w:t xml:space="preserve">28. </w:t>
      </w:r>
      <w:r w:rsidR="00EB77FF" w:rsidRPr="009F69C1">
        <w:rPr>
          <w:rFonts w:ascii="Sylfaen" w:hAnsi="Sylfaen"/>
          <w:sz w:val="22"/>
          <w:szCs w:val="22"/>
          <w:lang w:val="ka-GE"/>
        </w:rPr>
        <w:t xml:space="preserve">14 </w:t>
      </w:r>
      <w:r w:rsidR="00EB77FF" w:rsidRPr="009F69C1">
        <w:rPr>
          <w:rFonts w:ascii="Sylfaen" w:hAnsi="Sylfaen" w:cs="Sylfaen"/>
          <w:sz w:val="22"/>
          <w:szCs w:val="22"/>
          <w:lang w:val="ka-GE"/>
        </w:rPr>
        <w:t>დეკემბერი</w:t>
      </w:r>
      <w:r w:rsidR="00EB77FF" w:rsidRPr="009F69C1">
        <w:rPr>
          <w:rFonts w:ascii="Sylfaen" w:hAnsi="Sylfaen"/>
          <w:sz w:val="22"/>
          <w:szCs w:val="22"/>
          <w:lang w:val="ka-GE"/>
        </w:rPr>
        <w:t xml:space="preserve"> - </w:t>
      </w:r>
      <w:r w:rsidR="00EB77FF" w:rsidRPr="009F69C1">
        <w:rPr>
          <w:rFonts w:ascii="Sylfaen" w:hAnsi="Sylfaen" w:cs="Sylfaen"/>
          <w:sz w:val="22"/>
          <w:szCs w:val="22"/>
          <w:lang w:val="ka-GE"/>
        </w:rPr>
        <w:t>ცენტრში</w:t>
      </w:r>
      <w:r w:rsidR="00EB77FF" w:rsidRPr="009F69C1">
        <w:rPr>
          <w:rFonts w:ascii="Sylfaen" w:hAnsi="Sylfaen"/>
          <w:sz w:val="22"/>
          <w:szCs w:val="22"/>
          <w:lang w:val="ka-GE"/>
        </w:rPr>
        <w:t xml:space="preserve">  </w:t>
      </w:r>
      <w:r w:rsidR="00EB77FF" w:rsidRPr="009F69C1">
        <w:rPr>
          <w:rFonts w:ascii="Sylfaen" w:hAnsi="Sylfaen" w:cs="Sylfaen"/>
          <w:sz w:val="22"/>
          <w:szCs w:val="22"/>
          <w:lang w:val="ka-GE"/>
        </w:rPr>
        <w:t>გაიმართება</w:t>
      </w:r>
      <w:r w:rsidR="00EB77FF" w:rsidRPr="009F69C1">
        <w:rPr>
          <w:rFonts w:ascii="Sylfaen" w:hAnsi="Sylfaen"/>
          <w:sz w:val="22"/>
          <w:szCs w:val="22"/>
          <w:lang w:val="ka-GE"/>
        </w:rPr>
        <w:t xml:space="preserve"> „</w:t>
      </w:r>
      <w:r w:rsidR="00EB77FF" w:rsidRPr="009F69C1">
        <w:rPr>
          <w:rFonts w:ascii="Sylfaen" w:hAnsi="Sylfaen" w:cs="Sylfaen"/>
          <w:sz w:val="22"/>
          <w:szCs w:val="22"/>
          <w:lang w:val="ka-GE"/>
        </w:rPr>
        <w:t>ჯანმრთელობის</w:t>
      </w:r>
      <w:r w:rsidR="00EB77FF" w:rsidRPr="009F69C1">
        <w:rPr>
          <w:rFonts w:ascii="Sylfaen" w:hAnsi="Sylfaen"/>
          <w:sz w:val="22"/>
          <w:szCs w:val="22"/>
          <w:lang w:val="ka-GE"/>
        </w:rPr>
        <w:t xml:space="preserve"> </w:t>
      </w:r>
      <w:r w:rsidR="00EB77FF" w:rsidRPr="009F69C1">
        <w:rPr>
          <w:rFonts w:ascii="Sylfaen" w:hAnsi="Sylfaen" w:cs="Sylfaen"/>
          <w:sz w:val="22"/>
          <w:szCs w:val="22"/>
          <w:lang w:val="ka-GE"/>
        </w:rPr>
        <w:t>ხელშეწყობის</w:t>
      </w:r>
      <w:r w:rsidR="00EB77FF" w:rsidRPr="009F69C1">
        <w:rPr>
          <w:rFonts w:ascii="Sylfaen" w:hAnsi="Sylfaen"/>
          <w:sz w:val="22"/>
          <w:szCs w:val="22"/>
          <w:lang w:val="ka-GE"/>
        </w:rPr>
        <w:t xml:space="preserve">“ 2018 </w:t>
      </w:r>
      <w:r w:rsidR="00EB77FF" w:rsidRPr="009F69C1">
        <w:rPr>
          <w:rFonts w:ascii="Sylfaen" w:hAnsi="Sylfaen" w:cs="Sylfaen"/>
          <w:sz w:val="22"/>
          <w:szCs w:val="22"/>
          <w:lang w:val="ka-GE"/>
        </w:rPr>
        <w:t>წლის</w:t>
      </w:r>
      <w:r w:rsidR="00EB77FF" w:rsidRPr="009F69C1">
        <w:rPr>
          <w:rFonts w:ascii="Sylfaen" w:hAnsi="Sylfaen"/>
          <w:sz w:val="22"/>
          <w:szCs w:val="22"/>
          <w:lang w:val="ka-GE"/>
        </w:rPr>
        <w:t xml:space="preserve"> </w:t>
      </w:r>
      <w:r w:rsidR="00EB77FF" w:rsidRPr="009F69C1">
        <w:rPr>
          <w:rFonts w:ascii="Sylfaen" w:hAnsi="Sylfaen" w:cs="Sylfaen"/>
          <w:sz w:val="22"/>
          <w:szCs w:val="22"/>
          <w:lang w:val="ka-GE"/>
        </w:rPr>
        <w:t>სახელმწიფო</w:t>
      </w:r>
      <w:r w:rsidR="00EB77FF" w:rsidRPr="009F69C1">
        <w:rPr>
          <w:rFonts w:ascii="Sylfaen" w:hAnsi="Sylfaen"/>
          <w:sz w:val="22"/>
          <w:szCs w:val="22"/>
          <w:lang w:val="ka-GE"/>
        </w:rPr>
        <w:t xml:space="preserve"> </w:t>
      </w:r>
      <w:r w:rsidR="00EB77FF" w:rsidRPr="009F69C1">
        <w:rPr>
          <w:rFonts w:ascii="Sylfaen" w:hAnsi="Sylfaen" w:cs="Sylfaen"/>
          <w:sz w:val="22"/>
          <w:szCs w:val="22"/>
          <w:lang w:val="ka-GE"/>
        </w:rPr>
        <w:t>პროგრამის</w:t>
      </w:r>
      <w:r w:rsidR="00EB77FF" w:rsidRPr="009F69C1">
        <w:rPr>
          <w:rFonts w:ascii="Sylfaen" w:hAnsi="Sylfaen"/>
          <w:sz w:val="22"/>
          <w:szCs w:val="22"/>
          <w:lang w:val="ka-GE"/>
        </w:rPr>
        <w:t xml:space="preserve"> „</w:t>
      </w:r>
      <w:r w:rsidR="00EB77FF" w:rsidRPr="009F69C1">
        <w:rPr>
          <w:rFonts w:ascii="Sylfaen" w:hAnsi="Sylfaen" w:cs="Sylfaen"/>
          <w:sz w:val="22"/>
          <w:szCs w:val="22"/>
          <w:lang w:val="ka-GE"/>
        </w:rPr>
        <w:t>თამბაქოს</w:t>
      </w:r>
      <w:r w:rsidR="00EB77FF" w:rsidRPr="009F69C1">
        <w:rPr>
          <w:rFonts w:ascii="Sylfaen" w:hAnsi="Sylfaen"/>
          <w:sz w:val="22"/>
          <w:szCs w:val="22"/>
          <w:lang w:val="ka-GE"/>
        </w:rPr>
        <w:t xml:space="preserve"> </w:t>
      </w:r>
      <w:r w:rsidR="00EB77FF" w:rsidRPr="009F69C1">
        <w:rPr>
          <w:rFonts w:ascii="Sylfaen" w:hAnsi="Sylfaen" w:cs="Sylfaen"/>
          <w:sz w:val="22"/>
          <w:szCs w:val="22"/>
          <w:lang w:val="ka-GE"/>
        </w:rPr>
        <w:t>მოხმარების</w:t>
      </w:r>
      <w:r w:rsidR="00EB77FF" w:rsidRPr="009F69C1">
        <w:rPr>
          <w:rFonts w:ascii="Sylfaen" w:hAnsi="Sylfaen"/>
          <w:sz w:val="22"/>
          <w:szCs w:val="22"/>
          <w:lang w:val="ka-GE"/>
        </w:rPr>
        <w:t xml:space="preserve"> </w:t>
      </w:r>
      <w:r w:rsidR="00EB77FF" w:rsidRPr="009F69C1">
        <w:rPr>
          <w:rFonts w:ascii="Sylfaen" w:hAnsi="Sylfaen" w:cs="Sylfaen"/>
          <w:sz w:val="22"/>
          <w:szCs w:val="22"/>
          <w:lang w:val="ka-GE"/>
        </w:rPr>
        <w:t>კონტროლის</w:t>
      </w:r>
      <w:r w:rsidR="00EB77FF" w:rsidRPr="009F69C1">
        <w:rPr>
          <w:rFonts w:ascii="Sylfaen" w:hAnsi="Sylfaen"/>
          <w:sz w:val="22"/>
          <w:szCs w:val="22"/>
          <w:lang w:val="ka-GE"/>
        </w:rPr>
        <w:t xml:space="preserve"> </w:t>
      </w:r>
      <w:r w:rsidR="00EB77FF" w:rsidRPr="009F69C1">
        <w:rPr>
          <w:rFonts w:ascii="Sylfaen" w:hAnsi="Sylfaen" w:cs="Sylfaen"/>
          <w:sz w:val="22"/>
          <w:szCs w:val="22"/>
          <w:lang w:val="ka-GE"/>
        </w:rPr>
        <w:t>გაძლიერების</w:t>
      </w:r>
      <w:r w:rsidR="00EB77FF" w:rsidRPr="009F69C1">
        <w:rPr>
          <w:rFonts w:ascii="Sylfaen" w:hAnsi="Sylfaen"/>
          <w:sz w:val="22"/>
          <w:szCs w:val="22"/>
          <w:lang w:val="ka-GE"/>
        </w:rPr>
        <w:t xml:space="preserve">“ </w:t>
      </w:r>
      <w:r w:rsidR="00EB77FF" w:rsidRPr="009F69C1">
        <w:rPr>
          <w:rFonts w:ascii="Sylfaen" w:hAnsi="Sylfaen" w:cs="Sylfaen"/>
          <w:sz w:val="22"/>
          <w:szCs w:val="22"/>
          <w:lang w:val="ka-GE"/>
        </w:rPr>
        <w:t>კომპონენტის</w:t>
      </w:r>
      <w:r w:rsidR="00EB77FF" w:rsidRPr="009F69C1">
        <w:rPr>
          <w:rFonts w:ascii="Sylfaen" w:hAnsi="Sylfaen"/>
          <w:sz w:val="22"/>
          <w:szCs w:val="22"/>
          <w:lang w:val="ka-GE"/>
        </w:rPr>
        <w:t xml:space="preserve"> </w:t>
      </w:r>
      <w:r w:rsidR="00EB77FF" w:rsidRPr="009F69C1">
        <w:rPr>
          <w:rFonts w:ascii="Sylfaen" w:hAnsi="Sylfaen" w:cs="Sylfaen"/>
          <w:sz w:val="22"/>
          <w:szCs w:val="22"/>
          <w:lang w:val="ka-GE"/>
        </w:rPr>
        <w:t>ფარგლებში</w:t>
      </w:r>
      <w:r w:rsidR="00EB77FF" w:rsidRPr="009F69C1">
        <w:rPr>
          <w:rFonts w:ascii="Sylfaen" w:hAnsi="Sylfaen"/>
          <w:sz w:val="22"/>
          <w:szCs w:val="22"/>
          <w:lang w:val="ka-GE"/>
        </w:rPr>
        <w:t xml:space="preserve"> </w:t>
      </w:r>
      <w:r w:rsidR="00EB77FF" w:rsidRPr="009F69C1">
        <w:rPr>
          <w:rFonts w:ascii="Sylfaen" w:hAnsi="Sylfaen" w:cs="Sylfaen"/>
          <w:sz w:val="22"/>
          <w:szCs w:val="22"/>
          <w:lang w:val="ka-GE"/>
        </w:rPr>
        <w:t>განხორციელებული</w:t>
      </w:r>
      <w:r w:rsidR="00EB77FF" w:rsidRPr="009F69C1">
        <w:rPr>
          <w:rFonts w:ascii="Sylfaen" w:hAnsi="Sylfaen"/>
          <w:sz w:val="22"/>
          <w:szCs w:val="22"/>
          <w:lang w:val="ka-GE"/>
        </w:rPr>
        <w:t xml:space="preserve"> </w:t>
      </w:r>
      <w:r w:rsidR="00EB77FF" w:rsidRPr="009F69C1">
        <w:rPr>
          <w:rFonts w:ascii="Sylfaen" w:hAnsi="Sylfaen" w:cs="Sylfaen"/>
          <w:sz w:val="22"/>
          <w:szCs w:val="22"/>
          <w:lang w:val="ka-GE"/>
        </w:rPr>
        <w:t>თამბაქოს</w:t>
      </w:r>
      <w:r w:rsidR="00EB77FF" w:rsidRPr="009F69C1">
        <w:rPr>
          <w:rFonts w:ascii="Sylfaen" w:hAnsi="Sylfaen"/>
          <w:sz w:val="22"/>
          <w:szCs w:val="22"/>
          <w:lang w:val="ka-GE"/>
        </w:rPr>
        <w:t xml:space="preserve"> </w:t>
      </w:r>
      <w:r w:rsidR="00EB77FF" w:rsidRPr="009F69C1">
        <w:rPr>
          <w:rFonts w:ascii="Sylfaen" w:hAnsi="Sylfaen" w:cs="Sylfaen"/>
          <w:sz w:val="22"/>
          <w:szCs w:val="22"/>
          <w:lang w:val="ka-GE"/>
        </w:rPr>
        <w:t>კანონმდებლობის</w:t>
      </w:r>
      <w:r w:rsidR="00EB77FF" w:rsidRPr="009F69C1">
        <w:rPr>
          <w:rFonts w:ascii="Sylfaen" w:hAnsi="Sylfaen"/>
          <w:sz w:val="22"/>
          <w:szCs w:val="22"/>
          <w:lang w:val="ka-GE"/>
        </w:rPr>
        <w:t xml:space="preserve"> </w:t>
      </w:r>
      <w:r w:rsidR="00EB77FF" w:rsidRPr="009F69C1">
        <w:rPr>
          <w:rFonts w:ascii="Sylfaen" w:hAnsi="Sylfaen" w:cs="Sylfaen"/>
          <w:sz w:val="22"/>
          <w:szCs w:val="22"/>
          <w:lang w:val="ka-GE"/>
        </w:rPr>
        <w:t>აღსრულების</w:t>
      </w:r>
      <w:r w:rsidR="00EB77FF" w:rsidRPr="009F69C1">
        <w:rPr>
          <w:rFonts w:ascii="Sylfaen" w:hAnsi="Sylfaen"/>
          <w:sz w:val="22"/>
          <w:szCs w:val="22"/>
          <w:lang w:val="ka-GE"/>
        </w:rPr>
        <w:t xml:space="preserve"> </w:t>
      </w:r>
      <w:r w:rsidR="00EB77FF" w:rsidRPr="009F69C1">
        <w:rPr>
          <w:rFonts w:ascii="Sylfaen" w:hAnsi="Sylfaen" w:cs="Sylfaen"/>
          <w:sz w:val="22"/>
          <w:szCs w:val="22"/>
          <w:lang w:val="ka-GE"/>
        </w:rPr>
        <w:t>მონიტორინგის</w:t>
      </w:r>
      <w:r w:rsidR="00EB77FF" w:rsidRPr="009F69C1">
        <w:rPr>
          <w:rFonts w:ascii="Sylfaen" w:hAnsi="Sylfaen"/>
          <w:sz w:val="22"/>
          <w:szCs w:val="22"/>
          <w:lang w:val="ka-GE"/>
        </w:rPr>
        <w:t xml:space="preserve"> </w:t>
      </w:r>
      <w:r w:rsidR="00EB77FF" w:rsidRPr="009F69C1">
        <w:rPr>
          <w:rFonts w:ascii="Sylfaen" w:hAnsi="Sylfaen" w:cs="Sylfaen"/>
          <w:sz w:val="22"/>
          <w:szCs w:val="22"/>
          <w:lang w:val="ka-GE"/>
        </w:rPr>
        <w:t>შედეგად</w:t>
      </w:r>
      <w:r w:rsidR="00EB77FF" w:rsidRPr="009F69C1">
        <w:rPr>
          <w:rFonts w:ascii="Sylfaen" w:hAnsi="Sylfaen"/>
          <w:sz w:val="22"/>
          <w:szCs w:val="22"/>
          <w:lang w:val="ka-GE"/>
        </w:rPr>
        <w:t xml:space="preserve"> </w:t>
      </w:r>
      <w:r w:rsidR="00EB77FF" w:rsidRPr="009F69C1">
        <w:rPr>
          <w:rFonts w:ascii="Sylfaen" w:hAnsi="Sylfaen" w:cs="Sylfaen"/>
          <w:sz w:val="22"/>
          <w:szCs w:val="22"/>
          <w:lang w:val="ka-GE"/>
        </w:rPr>
        <w:t>გამოვლენილი</w:t>
      </w:r>
      <w:r w:rsidR="00EB77FF" w:rsidRPr="009F69C1">
        <w:rPr>
          <w:rFonts w:ascii="Sylfaen" w:hAnsi="Sylfaen"/>
          <w:sz w:val="22"/>
          <w:szCs w:val="22"/>
          <w:lang w:val="ka-GE"/>
        </w:rPr>
        <w:t xml:space="preserve"> </w:t>
      </w:r>
      <w:r w:rsidR="00EB77FF" w:rsidRPr="009F69C1">
        <w:rPr>
          <w:rFonts w:ascii="Sylfaen" w:hAnsi="Sylfaen" w:cs="Sylfaen"/>
          <w:sz w:val="22"/>
          <w:szCs w:val="22"/>
          <w:lang w:val="ka-GE"/>
        </w:rPr>
        <w:t>თამბაქოს</w:t>
      </w:r>
      <w:r w:rsidR="00EB77FF" w:rsidRPr="009F69C1">
        <w:rPr>
          <w:rFonts w:ascii="Sylfaen" w:hAnsi="Sylfaen"/>
          <w:sz w:val="22"/>
          <w:szCs w:val="22"/>
          <w:lang w:val="ka-GE"/>
        </w:rPr>
        <w:t xml:space="preserve"> </w:t>
      </w:r>
      <w:r w:rsidR="00EB77FF" w:rsidRPr="009F69C1">
        <w:rPr>
          <w:rFonts w:ascii="Sylfaen" w:hAnsi="Sylfaen" w:cs="Sylfaen"/>
          <w:sz w:val="22"/>
          <w:szCs w:val="22"/>
          <w:lang w:val="ka-GE"/>
        </w:rPr>
        <w:t>კვამლისგან</w:t>
      </w:r>
      <w:r w:rsidR="00EB77FF" w:rsidRPr="009F69C1">
        <w:rPr>
          <w:rFonts w:ascii="Sylfaen" w:hAnsi="Sylfaen"/>
          <w:sz w:val="22"/>
          <w:szCs w:val="22"/>
          <w:lang w:val="ka-GE"/>
        </w:rPr>
        <w:t xml:space="preserve"> 100%-</w:t>
      </w:r>
      <w:r w:rsidR="00EB77FF" w:rsidRPr="009F69C1">
        <w:rPr>
          <w:rFonts w:ascii="Sylfaen" w:hAnsi="Sylfaen" w:cs="Sylfaen"/>
          <w:sz w:val="22"/>
          <w:szCs w:val="22"/>
          <w:lang w:val="ka-GE"/>
        </w:rPr>
        <w:t>ით</w:t>
      </w:r>
      <w:r w:rsidR="00EB77FF" w:rsidRPr="009F69C1">
        <w:rPr>
          <w:rFonts w:ascii="Sylfaen" w:hAnsi="Sylfaen"/>
          <w:sz w:val="22"/>
          <w:szCs w:val="22"/>
          <w:lang w:val="ka-GE"/>
        </w:rPr>
        <w:t xml:space="preserve"> </w:t>
      </w:r>
      <w:r w:rsidR="00EB77FF" w:rsidRPr="009F69C1">
        <w:rPr>
          <w:rFonts w:ascii="Sylfaen" w:hAnsi="Sylfaen" w:cs="Sylfaen"/>
          <w:sz w:val="22"/>
          <w:szCs w:val="22"/>
          <w:lang w:val="ka-GE"/>
        </w:rPr>
        <w:t>თავისუფალი</w:t>
      </w:r>
      <w:r w:rsidR="00EB77FF" w:rsidRPr="009F69C1">
        <w:rPr>
          <w:rFonts w:ascii="Sylfaen" w:hAnsi="Sylfaen"/>
          <w:sz w:val="22"/>
          <w:szCs w:val="22"/>
          <w:lang w:val="ka-GE"/>
        </w:rPr>
        <w:t xml:space="preserve"> </w:t>
      </w:r>
      <w:r w:rsidR="00EB77FF" w:rsidRPr="009F69C1">
        <w:rPr>
          <w:rFonts w:ascii="Sylfaen" w:hAnsi="Sylfaen" w:cs="Sylfaen"/>
          <w:sz w:val="22"/>
          <w:szCs w:val="22"/>
          <w:lang w:val="ka-GE"/>
        </w:rPr>
        <w:t>დაწესებულებების</w:t>
      </w:r>
      <w:r w:rsidR="00EB77FF" w:rsidRPr="009F69C1">
        <w:rPr>
          <w:rFonts w:ascii="Sylfaen" w:hAnsi="Sylfaen"/>
          <w:sz w:val="22"/>
          <w:szCs w:val="22"/>
          <w:lang w:val="ka-GE"/>
        </w:rPr>
        <w:t xml:space="preserve"> </w:t>
      </w:r>
      <w:r w:rsidR="00EB77FF" w:rsidRPr="009F69C1">
        <w:rPr>
          <w:rFonts w:ascii="Sylfaen" w:hAnsi="Sylfaen" w:cs="Sylfaen"/>
          <w:sz w:val="22"/>
          <w:szCs w:val="22"/>
          <w:lang w:val="ka-GE"/>
        </w:rPr>
        <w:t>დაჯილდოების</w:t>
      </w:r>
      <w:r w:rsidR="00EB77FF" w:rsidRPr="009F69C1">
        <w:rPr>
          <w:rFonts w:ascii="Sylfaen" w:hAnsi="Sylfaen"/>
          <w:sz w:val="22"/>
          <w:szCs w:val="22"/>
          <w:lang w:val="ka-GE"/>
        </w:rPr>
        <w:t xml:space="preserve"> </w:t>
      </w:r>
      <w:r w:rsidR="00EB77FF" w:rsidRPr="009F69C1">
        <w:rPr>
          <w:rFonts w:ascii="Sylfaen" w:hAnsi="Sylfaen" w:cs="Sylfaen"/>
          <w:sz w:val="22"/>
          <w:szCs w:val="22"/>
          <w:lang w:val="ka-GE"/>
        </w:rPr>
        <w:t>ღონისძიება</w:t>
      </w:r>
      <w:r w:rsidR="00EB77FF" w:rsidRPr="009F69C1">
        <w:rPr>
          <w:rFonts w:ascii="Sylfaen" w:hAnsi="Sylfaen"/>
          <w:sz w:val="22"/>
          <w:szCs w:val="22"/>
          <w:lang w:val="ka-GE"/>
        </w:rPr>
        <w:t xml:space="preserve">. </w:t>
      </w:r>
      <w:r w:rsidR="00EB77FF" w:rsidRPr="009F69C1">
        <w:rPr>
          <w:rFonts w:ascii="Sylfaen" w:hAnsi="Sylfaen" w:cs="Sylfaen"/>
          <w:sz w:val="22"/>
          <w:szCs w:val="22"/>
          <w:lang w:val="ka-GE"/>
        </w:rPr>
        <w:t>შეხვედრის</w:t>
      </w:r>
      <w:r w:rsidR="00EB77FF" w:rsidRPr="009F69C1">
        <w:rPr>
          <w:rFonts w:ascii="Sylfaen" w:hAnsi="Sylfaen"/>
          <w:sz w:val="22"/>
          <w:szCs w:val="22"/>
          <w:lang w:val="ka-GE"/>
        </w:rPr>
        <w:t xml:space="preserve"> </w:t>
      </w:r>
      <w:r w:rsidR="00EB77FF" w:rsidRPr="009F69C1">
        <w:rPr>
          <w:rFonts w:ascii="Sylfaen" w:hAnsi="Sylfaen" w:cs="Sylfaen"/>
          <w:sz w:val="22"/>
          <w:szCs w:val="22"/>
          <w:lang w:val="ka-GE"/>
        </w:rPr>
        <w:t>მიზანია</w:t>
      </w:r>
      <w:r w:rsidR="00EB77FF" w:rsidRPr="009F69C1">
        <w:rPr>
          <w:rFonts w:ascii="Sylfaen" w:hAnsi="Sylfaen"/>
          <w:sz w:val="22"/>
          <w:szCs w:val="22"/>
          <w:lang w:val="ka-GE"/>
        </w:rPr>
        <w:t xml:space="preserve"> </w:t>
      </w:r>
      <w:r w:rsidR="00EB77FF" w:rsidRPr="009F69C1">
        <w:rPr>
          <w:rFonts w:ascii="Sylfaen" w:hAnsi="Sylfaen" w:cs="Sylfaen"/>
          <w:sz w:val="22"/>
          <w:szCs w:val="22"/>
          <w:lang w:val="ka-GE"/>
        </w:rPr>
        <w:t>წარმატებული</w:t>
      </w:r>
      <w:r w:rsidR="00EB77FF" w:rsidRPr="009F69C1">
        <w:rPr>
          <w:rFonts w:ascii="Sylfaen" w:hAnsi="Sylfaen"/>
          <w:sz w:val="22"/>
          <w:szCs w:val="22"/>
          <w:lang w:val="ka-GE"/>
        </w:rPr>
        <w:t xml:space="preserve"> </w:t>
      </w:r>
      <w:r w:rsidR="00EB77FF" w:rsidRPr="009F69C1">
        <w:rPr>
          <w:rFonts w:ascii="Sylfaen" w:hAnsi="Sylfaen" w:cs="Sylfaen"/>
          <w:sz w:val="22"/>
          <w:szCs w:val="22"/>
          <w:lang w:val="ka-GE"/>
        </w:rPr>
        <w:t>დაწესებულების</w:t>
      </w:r>
      <w:r w:rsidR="00EB77FF" w:rsidRPr="009F69C1">
        <w:rPr>
          <w:rFonts w:ascii="Sylfaen" w:hAnsi="Sylfaen"/>
          <w:sz w:val="22"/>
          <w:szCs w:val="22"/>
          <w:lang w:val="ka-GE"/>
        </w:rPr>
        <w:t xml:space="preserve"> </w:t>
      </w:r>
      <w:r w:rsidR="00EB77FF" w:rsidRPr="009F69C1">
        <w:rPr>
          <w:rFonts w:ascii="Sylfaen" w:hAnsi="Sylfaen" w:cs="Sylfaen"/>
          <w:sz w:val="22"/>
          <w:szCs w:val="22"/>
          <w:lang w:val="ka-GE"/>
        </w:rPr>
        <w:t>მხარდაჭერა</w:t>
      </w:r>
      <w:r w:rsidR="00EB77FF" w:rsidRPr="009F69C1">
        <w:rPr>
          <w:rFonts w:ascii="Sylfaen" w:hAnsi="Sylfaen"/>
          <w:sz w:val="22"/>
          <w:szCs w:val="22"/>
          <w:lang w:val="ka-GE"/>
        </w:rPr>
        <w:t xml:space="preserve">, </w:t>
      </w:r>
      <w:r w:rsidR="00EB77FF" w:rsidRPr="009F69C1">
        <w:rPr>
          <w:rFonts w:ascii="Sylfaen" w:hAnsi="Sylfaen" w:cs="Sylfaen"/>
          <w:sz w:val="22"/>
          <w:szCs w:val="22"/>
          <w:lang w:val="ka-GE"/>
        </w:rPr>
        <w:t>რომლებიც</w:t>
      </w:r>
      <w:r w:rsidR="00EB77FF" w:rsidRPr="009F69C1">
        <w:rPr>
          <w:rFonts w:ascii="Sylfaen" w:hAnsi="Sylfaen"/>
          <w:sz w:val="22"/>
          <w:szCs w:val="22"/>
          <w:lang w:val="ka-GE"/>
        </w:rPr>
        <w:t xml:space="preserve"> </w:t>
      </w:r>
      <w:r w:rsidR="00EB77FF" w:rsidRPr="009F69C1">
        <w:rPr>
          <w:rFonts w:ascii="Sylfaen" w:hAnsi="Sylfaen" w:cs="Sylfaen"/>
          <w:sz w:val="22"/>
          <w:szCs w:val="22"/>
          <w:lang w:val="ka-GE"/>
        </w:rPr>
        <w:t>თამბაქოსაგან</w:t>
      </w:r>
      <w:r w:rsidR="00EB77FF" w:rsidRPr="009F69C1">
        <w:rPr>
          <w:rFonts w:ascii="Sylfaen" w:hAnsi="Sylfaen"/>
          <w:sz w:val="22"/>
          <w:szCs w:val="22"/>
          <w:lang w:val="ka-GE"/>
        </w:rPr>
        <w:t xml:space="preserve"> </w:t>
      </w:r>
      <w:r w:rsidR="00EB77FF" w:rsidRPr="009F69C1">
        <w:rPr>
          <w:rFonts w:ascii="Sylfaen" w:hAnsi="Sylfaen" w:cs="Sylfaen"/>
          <w:sz w:val="22"/>
          <w:szCs w:val="22"/>
          <w:lang w:val="ka-GE"/>
        </w:rPr>
        <w:t>თავისუფალი</w:t>
      </w:r>
      <w:r w:rsidR="00EB77FF" w:rsidRPr="009F69C1">
        <w:rPr>
          <w:rFonts w:ascii="Sylfaen" w:hAnsi="Sylfaen"/>
          <w:sz w:val="22"/>
          <w:szCs w:val="22"/>
          <w:lang w:val="ka-GE"/>
        </w:rPr>
        <w:t xml:space="preserve"> </w:t>
      </w:r>
      <w:r w:rsidR="00EB77FF" w:rsidRPr="009F69C1">
        <w:rPr>
          <w:rFonts w:ascii="Sylfaen" w:hAnsi="Sylfaen" w:cs="Sylfaen"/>
          <w:sz w:val="22"/>
          <w:szCs w:val="22"/>
          <w:lang w:val="ka-GE"/>
        </w:rPr>
        <w:t>დაწესებულების</w:t>
      </w:r>
      <w:r w:rsidR="00EB77FF" w:rsidRPr="009F69C1">
        <w:rPr>
          <w:rFonts w:ascii="Sylfaen" w:hAnsi="Sylfaen"/>
          <w:sz w:val="22"/>
          <w:szCs w:val="22"/>
          <w:lang w:val="ka-GE"/>
        </w:rPr>
        <w:t xml:space="preserve"> </w:t>
      </w:r>
      <w:r w:rsidR="00EB77FF" w:rsidRPr="009F69C1">
        <w:rPr>
          <w:rFonts w:ascii="Sylfaen" w:hAnsi="Sylfaen" w:cs="Sylfaen"/>
          <w:sz w:val="22"/>
          <w:szCs w:val="22"/>
          <w:lang w:val="ka-GE"/>
        </w:rPr>
        <w:t>განსაკუთრებულად</w:t>
      </w:r>
      <w:r w:rsidR="00EB77FF" w:rsidRPr="009F69C1">
        <w:rPr>
          <w:rFonts w:ascii="Sylfaen" w:hAnsi="Sylfaen"/>
          <w:sz w:val="22"/>
          <w:szCs w:val="22"/>
          <w:lang w:val="ka-GE"/>
        </w:rPr>
        <w:t xml:space="preserve"> </w:t>
      </w:r>
      <w:r w:rsidR="00EB77FF" w:rsidRPr="009F69C1">
        <w:rPr>
          <w:rFonts w:ascii="Sylfaen" w:hAnsi="Sylfaen" w:cs="Sylfaen"/>
          <w:sz w:val="22"/>
          <w:szCs w:val="22"/>
          <w:lang w:val="ka-GE"/>
        </w:rPr>
        <w:t>კარგი</w:t>
      </w:r>
      <w:r w:rsidR="00EB77FF" w:rsidRPr="009F69C1">
        <w:rPr>
          <w:rFonts w:ascii="Sylfaen" w:hAnsi="Sylfaen"/>
          <w:sz w:val="22"/>
          <w:szCs w:val="22"/>
          <w:lang w:val="ka-GE"/>
        </w:rPr>
        <w:t xml:space="preserve"> </w:t>
      </w:r>
      <w:r w:rsidR="00EB77FF" w:rsidRPr="009F69C1">
        <w:rPr>
          <w:rFonts w:ascii="Sylfaen" w:hAnsi="Sylfaen" w:cs="Sylfaen"/>
          <w:sz w:val="22"/>
          <w:szCs w:val="22"/>
          <w:lang w:val="ka-GE"/>
        </w:rPr>
        <w:t>მაგალითი</w:t>
      </w:r>
      <w:r w:rsidR="00EB77FF" w:rsidRPr="009F69C1">
        <w:rPr>
          <w:rFonts w:ascii="Sylfaen" w:hAnsi="Sylfaen"/>
          <w:sz w:val="22"/>
          <w:szCs w:val="22"/>
          <w:lang w:val="ka-GE"/>
        </w:rPr>
        <w:t xml:space="preserve"> </w:t>
      </w:r>
      <w:r w:rsidR="00EB77FF" w:rsidRPr="009F69C1">
        <w:rPr>
          <w:rFonts w:ascii="Sylfaen" w:hAnsi="Sylfaen" w:cs="Sylfaen"/>
          <w:sz w:val="22"/>
          <w:szCs w:val="22"/>
          <w:lang w:val="ka-GE"/>
        </w:rPr>
        <w:t>არიან</w:t>
      </w:r>
      <w:r w:rsidR="00EB77FF" w:rsidRPr="009F69C1">
        <w:rPr>
          <w:rFonts w:ascii="Sylfaen" w:hAnsi="Sylfaen"/>
          <w:sz w:val="22"/>
          <w:szCs w:val="22"/>
          <w:lang w:val="ka-GE"/>
        </w:rPr>
        <w:t xml:space="preserve">. </w:t>
      </w:r>
      <w:r w:rsidR="00EB77FF" w:rsidRPr="009F69C1">
        <w:rPr>
          <w:rFonts w:ascii="Sylfaen" w:hAnsi="Sylfaen" w:cs="Sylfaen"/>
          <w:sz w:val="22"/>
          <w:szCs w:val="22"/>
          <w:lang w:val="ka-GE"/>
        </w:rPr>
        <w:t>შეხვედრაზე</w:t>
      </w:r>
      <w:r w:rsidR="00EB77FF" w:rsidRPr="009F69C1">
        <w:rPr>
          <w:rFonts w:ascii="Sylfaen" w:hAnsi="Sylfaen"/>
          <w:sz w:val="22"/>
          <w:szCs w:val="22"/>
          <w:lang w:val="ka-GE"/>
        </w:rPr>
        <w:t xml:space="preserve"> </w:t>
      </w:r>
      <w:r w:rsidR="00EB77FF" w:rsidRPr="009F69C1">
        <w:rPr>
          <w:rFonts w:ascii="Sylfaen" w:hAnsi="Sylfaen" w:cs="Sylfaen"/>
          <w:sz w:val="22"/>
          <w:szCs w:val="22"/>
          <w:lang w:val="ka-GE"/>
        </w:rPr>
        <w:t>წარმოდგენილი</w:t>
      </w:r>
      <w:r w:rsidR="00EB77FF" w:rsidRPr="009F69C1">
        <w:rPr>
          <w:rFonts w:ascii="Sylfaen" w:hAnsi="Sylfaen"/>
          <w:sz w:val="22"/>
          <w:szCs w:val="22"/>
          <w:lang w:val="ka-GE"/>
        </w:rPr>
        <w:t xml:space="preserve"> </w:t>
      </w:r>
      <w:r w:rsidR="00EB77FF" w:rsidRPr="009F69C1">
        <w:rPr>
          <w:rFonts w:ascii="Sylfaen" w:hAnsi="Sylfaen" w:cs="Sylfaen"/>
          <w:sz w:val="22"/>
          <w:szCs w:val="22"/>
          <w:lang w:val="ka-GE"/>
        </w:rPr>
        <w:t>იქნა</w:t>
      </w:r>
      <w:r w:rsidR="00EB77FF" w:rsidRPr="009F69C1">
        <w:rPr>
          <w:rFonts w:ascii="Sylfaen" w:hAnsi="Sylfaen"/>
          <w:sz w:val="22"/>
          <w:szCs w:val="22"/>
          <w:lang w:val="ka-GE"/>
        </w:rPr>
        <w:t xml:space="preserve"> </w:t>
      </w:r>
      <w:r w:rsidR="00EB77FF" w:rsidRPr="009F69C1">
        <w:rPr>
          <w:rFonts w:ascii="Sylfaen" w:hAnsi="Sylfaen" w:cs="Sylfaen"/>
          <w:sz w:val="22"/>
          <w:szCs w:val="22"/>
          <w:lang w:val="ka-GE"/>
        </w:rPr>
        <w:t>პროგრამის</w:t>
      </w:r>
      <w:r w:rsidR="00EB77FF" w:rsidRPr="009F69C1">
        <w:rPr>
          <w:rFonts w:ascii="Sylfaen" w:hAnsi="Sylfaen"/>
          <w:sz w:val="22"/>
          <w:szCs w:val="22"/>
          <w:lang w:val="ka-GE"/>
        </w:rPr>
        <w:t xml:space="preserve"> </w:t>
      </w:r>
      <w:r w:rsidR="00EB77FF" w:rsidRPr="009F69C1">
        <w:rPr>
          <w:rFonts w:ascii="Sylfaen" w:hAnsi="Sylfaen" w:cs="Sylfaen"/>
          <w:sz w:val="22"/>
          <w:szCs w:val="22"/>
          <w:lang w:val="ka-GE"/>
        </w:rPr>
        <w:t>ფარგლებში</w:t>
      </w:r>
      <w:r w:rsidR="00EB77FF" w:rsidRPr="009F69C1">
        <w:rPr>
          <w:rFonts w:ascii="Sylfaen" w:hAnsi="Sylfaen"/>
          <w:sz w:val="22"/>
          <w:szCs w:val="22"/>
          <w:lang w:val="ka-GE"/>
        </w:rPr>
        <w:t xml:space="preserve"> </w:t>
      </w:r>
      <w:r w:rsidR="00EB77FF" w:rsidRPr="009F69C1">
        <w:rPr>
          <w:rFonts w:ascii="Sylfaen" w:hAnsi="Sylfaen" w:cs="Sylfaen"/>
          <w:sz w:val="22"/>
          <w:szCs w:val="22"/>
          <w:lang w:val="ka-GE"/>
        </w:rPr>
        <w:t>განხორციელებული</w:t>
      </w:r>
      <w:r w:rsidR="00EB77FF" w:rsidRPr="009F69C1">
        <w:rPr>
          <w:rFonts w:ascii="Sylfaen" w:hAnsi="Sylfaen"/>
          <w:sz w:val="22"/>
          <w:szCs w:val="22"/>
          <w:lang w:val="ka-GE"/>
        </w:rPr>
        <w:t xml:space="preserve"> </w:t>
      </w:r>
      <w:r w:rsidR="00EB77FF" w:rsidRPr="009F69C1">
        <w:rPr>
          <w:rFonts w:ascii="Sylfaen" w:hAnsi="Sylfaen" w:cs="Sylfaen"/>
          <w:sz w:val="22"/>
          <w:szCs w:val="22"/>
          <w:lang w:val="ka-GE"/>
        </w:rPr>
        <w:t>მონიტორინგის</w:t>
      </w:r>
      <w:r w:rsidR="00EB77FF" w:rsidRPr="009F69C1">
        <w:rPr>
          <w:rFonts w:ascii="Sylfaen" w:hAnsi="Sylfaen"/>
          <w:sz w:val="22"/>
          <w:szCs w:val="22"/>
          <w:lang w:val="ka-GE"/>
        </w:rPr>
        <w:t xml:space="preserve"> </w:t>
      </w:r>
      <w:r w:rsidR="00EB77FF" w:rsidRPr="009F69C1">
        <w:rPr>
          <w:rFonts w:ascii="Sylfaen" w:hAnsi="Sylfaen" w:cs="Sylfaen"/>
          <w:sz w:val="22"/>
          <w:szCs w:val="22"/>
          <w:lang w:val="ka-GE"/>
        </w:rPr>
        <w:t>შედეგები</w:t>
      </w:r>
      <w:r w:rsidR="00EB77FF" w:rsidRPr="009F69C1">
        <w:rPr>
          <w:rFonts w:ascii="Sylfaen" w:hAnsi="Sylfaen"/>
          <w:sz w:val="22"/>
          <w:szCs w:val="22"/>
          <w:lang w:val="ka-GE"/>
        </w:rPr>
        <w:t xml:space="preserve">, </w:t>
      </w:r>
      <w:r w:rsidR="00EB77FF" w:rsidRPr="009F69C1">
        <w:rPr>
          <w:rFonts w:ascii="Sylfaen" w:hAnsi="Sylfaen" w:cs="Sylfaen"/>
          <w:sz w:val="22"/>
          <w:szCs w:val="22"/>
          <w:lang w:val="ka-GE"/>
        </w:rPr>
        <w:t>ძირითადი</w:t>
      </w:r>
      <w:r w:rsidR="00EB77FF" w:rsidRPr="009F69C1">
        <w:rPr>
          <w:rFonts w:ascii="Sylfaen" w:hAnsi="Sylfaen"/>
          <w:sz w:val="22"/>
          <w:szCs w:val="22"/>
          <w:lang w:val="ka-GE"/>
        </w:rPr>
        <w:t xml:space="preserve"> </w:t>
      </w:r>
      <w:r w:rsidR="00EB77FF" w:rsidRPr="009F69C1">
        <w:rPr>
          <w:rFonts w:ascii="Sylfaen" w:hAnsi="Sylfaen" w:cs="Sylfaen"/>
          <w:sz w:val="22"/>
          <w:szCs w:val="22"/>
          <w:lang w:val="ka-GE"/>
        </w:rPr>
        <w:t>მიგნებები</w:t>
      </w:r>
      <w:r w:rsidR="00EB77FF" w:rsidRPr="009F69C1">
        <w:rPr>
          <w:rFonts w:ascii="Sylfaen" w:hAnsi="Sylfaen"/>
          <w:sz w:val="22"/>
          <w:szCs w:val="22"/>
          <w:lang w:val="ka-GE"/>
        </w:rPr>
        <w:t xml:space="preserve"> </w:t>
      </w:r>
      <w:r w:rsidR="00EB77FF" w:rsidRPr="009F69C1">
        <w:rPr>
          <w:rFonts w:ascii="Sylfaen" w:hAnsi="Sylfaen" w:cs="Sylfaen"/>
          <w:sz w:val="22"/>
          <w:szCs w:val="22"/>
          <w:lang w:val="ka-GE"/>
        </w:rPr>
        <w:t>და</w:t>
      </w:r>
      <w:r w:rsidR="00EB77FF" w:rsidRPr="009F69C1">
        <w:rPr>
          <w:rFonts w:ascii="Sylfaen" w:hAnsi="Sylfaen"/>
          <w:sz w:val="22"/>
          <w:szCs w:val="22"/>
          <w:lang w:val="ka-GE"/>
        </w:rPr>
        <w:t xml:space="preserve"> </w:t>
      </w:r>
      <w:r w:rsidR="00EB77FF" w:rsidRPr="009F69C1">
        <w:rPr>
          <w:rFonts w:ascii="Sylfaen" w:hAnsi="Sylfaen" w:cs="Sylfaen"/>
          <w:sz w:val="22"/>
          <w:szCs w:val="22"/>
          <w:lang w:val="ka-GE"/>
        </w:rPr>
        <w:t>არსებული</w:t>
      </w:r>
      <w:r w:rsidR="00EB77FF" w:rsidRPr="009F69C1">
        <w:rPr>
          <w:rFonts w:ascii="Sylfaen" w:hAnsi="Sylfaen"/>
          <w:sz w:val="22"/>
          <w:szCs w:val="22"/>
          <w:lang w:val="ka-GE"/>
        </w:rPr>
        <w:t xml:space="preserve"> </w:t>
      </w:r>
      <w:r w:rsidR="00EB77FF" w:rsidRPr="009F69C1">
        <w:rPr>
          <w:rFonts w:ascii="Sylfaen" w:hAnsi="Sylfaen" w:cs="Sylfaen"/>
          <w:sz w:val="22"/>
          <w:szCs w:val="22"/>
          <w:lang w:val="ka-GE"/>
        </w:rPr>
        <w:t>პრობლემები</w:t>
      </w:r>
      <w:r w:rsidR="00EB77FF" w:rsidRPr="009F69C1">
        <w:rPr>
          <w:rFonts w:ascii="Sylfaen" w:hAnsi="Sylfaen"/>
          <w:sz w:val="22"/>
          <w:szCs w:val="22"/>
          <w:lang w:val="ka-GE"/>
        </w:rPr>
        <w:t xml:space="preserve">. </w:t>
      </w:r>
      <w:r w:rsidR="00EB77FF" w:rsidRPr="009F69C1">
        <w:rPr>
          <w:rFonts w:ascii="Sylfaen" w:hAnsi="Sylfaen" w:cs="Sylfaen"/>
          <w:sz w:val="22"/>
          <w:szCs w:val="22"/>
          <w:lang w:val="ka-GE"/>
        </w:rPr>
        <w:t>საზოგადოებრივი</w:t>
      </w:r>
      <w:r w:rsidR="00EB77FF" w:rsidRPr="009F69C1">
        <w:rPr>
          <w:rFonts w:ascii="Sylfaen" w:hAnsi="Sylfaen"/>
          <w:sz w:val="22"/>
          <w:szCs w:val="22"/>
          <w:lang w:val="ka-GE"/>
        </w:rPr>
        <w:t xml:space="preserve"> </w:t>
      </w:r>
      <w:r w:rsidR="00EB77FF" w:rsidRPr="009F69C1">
        <w:rPr>
          <w:rFonts w:ascii="Sylfaen" w:hAnsi="Sylfaen" w:cs="Sylfaen"/>
          <w:sz w:val="22"/>
          <w:szCs w:val="22"/>
          <w:lang w:val="ka-GE"/>
        </w:rPr>
        <w:t>ჯანდაცვის</w:t>
      </w:r>
      <w:r w:rsidR="00EB77FF" w:rsidRPr="009F69C1">
        <w:rPr>
          <w:rFonts w:ascii="Sylfaen" w:hAnsi="Sylfaen"/>
          <w:sz w:val="22"/>
          <w:szCs w:val="22"/>
          <w:lang w:val="ka-GE"/>
        </w:rPr>
        <w:t xml:space="preserve"> </w:t>
      </w:r>
      <w:r w:rsidR="00EB77FF" w:rsidRPr="009F69C1">
        <w:rPr>
          <w:rFonts w:ascii="Sylfaen" w:hAnsi="Sylfaen" w:cs="Sylfaen"/>
          <w:sz w:val="22"/>
          <w:szCs w:val="22"/>
          <w:lang w:val="ka-GE"/>
        </w:rPr>
        <w:t>მუნიციპალური</w:t>
      </w:r>
      <w:r w:rsidR="00EB77FF" w:rsidRPr="009F69C1">
        <w:rPr>
          <w:rFonts w:ascii="Sylfaen" w:hAnsi="Sylfaen"/>
          <w:sz w:val="22"/>
          <w:szCs w:val="22"/>
          <w:lang w:val="ka-GE"/>
        </w:rPr>
        <w:t xml:space="preserve"> </w:t>
      </w:r>
      <w:r w:rsidR="00EB77FF" w:rsidRPr="009F69C1">
        <w:rPr>
          <w:rFonts w:ascii="Sylfaen" w:hAnsi="Sylfaen" w:cs="Sylfaen"/>
          <w:sz w:val="22"/>
          <w:szCs w:val="22"/>
          <w:lang w:val="ka-GE"/>
        </w:rPr>
        <w:t>სამსახურების</w:t>
      </w:r>
      <w:r w:rsidR="00EB77FF" w:rsidRPr="009F69C1">
        <w:rPr>
          <w:rFonts w:ascii="Sylfaen" w:hAnsi="Sylfaen"/>
          <w:sz w:val="22"/>
          <w:szCs w:val="22"/>
          <w:lang w:val="ka-GE"/>
        </w:rPr>
        <w:t xml:space="preserve"> </w:t>
      </w:r>
      <w:r w:rsidR="00EB77FF" w:rsidRPr="009F69C1">
        <w:rPr>
          <w:rFonts w:ascii="Sylfaen" w:hAnsi="Sylfaen" w:cs="Sylfaen"/>
          <w:sz w:val="22"/>
          <w:szCs w:val="22"/>
          <w:lang w:val="ka-GE"/>
        </w:rPr>
        <w:t>როლი</w:t>
      </w:r>
      <w:r w:rsidR="00EB77FF" w:rsidRPr="009F69C1">
        <w:rPr>
          <w:rFonts w:ascii="Sylfaen" w:hAnsi="Sylfaen"/>
          <w:sz w:val="22"/>
          <w:szCs w:val="22"/>
          <w:lang w:val="ka-GE"/>
        </w:rPr>
        <w:t xml:space="preserve"> </w:t>
      </w:r>
      <w:r w:rsidR="00EB77FF" w:rsidRPr="009F69C1">
        <w:rPr>
          <w:rFonts w:ascii="Sylfaen" w:hAnsi="Sylfaen" w:cs="Sylfaen"/>
          <w:sz w:val="22"/>
          <w:szCs w:val="22"/>
          <w:lang w:val="ka-GE"/>
        </w:rPr>
        <w:t>მონიტორინგის</w:t>
      </w:r>
      <w:r w:rsidR="00EB77FF" w:rsidRPr="009F69C1">
        <w:rPr>
          <w:rFonts w:ascii="Sylfaen" w:hAnsi="Sylfaen"/>
          <w:sz w:val="22"/>
          <w:szCs w:val="22"/>
          <w:lang w:val="ka-GE"/>
        </w:rPr>
        <w:t xml:space="preserve"> </w:t>
      </w:r>
      <w:r w:rsidR="00EB77FF" w:rsidRPr="009F69C1">
        <w:rPr>
          <w:rFonts w:ascii="Sylfaen" w:hAnsi="Sylfaen" w:cs="Sylfaen"/>
          <w:sz w:val="22"/>
          <w:szCs w:val="22"/>
          <w:lang w:val="ka-GE"/>
        </w:rPr>
        <w:t>განხორციელებაში</w:t>
      </w:r>
      <w:r w:rsidR="00EB77FF" w:rsidRPr="009F69C1">
        <w:rPr>
          <w:rFonts w:ascii="Sylfaen" w:hAnsi="Sylfaen"/>
          <w:sz w:val="22"/>
          <w:szCs w:val="22"/>
          <w:lang w:val="ka-GE"/>
        </w:rPr>
        <w:t xml:space="preserve">; </w:t>
      </w:r>
      <w:r w:rsidR="00EB77FF" w:rsidRPr="009F69C1">
        <w:rPr>
          <w:rFonts w:ascii="Sylfaen" w:hAnsi="Sylfaen" w:cs="Sylfaen"/>
          <w:sz w:val="22"/>
          <w:szCs w:val="22"/>
          <w:lang w:val="ka-GE"/>
        </w:rPr>
        <w:t>აგრეთვე</w:t>
      </w:r>
      <w:r w:rsidR="00EB77FF" w:rsidRPr="009F69C1">
        <w:rPr>
          <w:rFonts w:ascii="Sylfaen" w:hAnsi="Sylfaen"/>
          <w:sz w:val="22"/>
          <w:szCs w:val="22"/>
          <w:lang w:val="ka-GE"/>
        </w:rPr>
        <w:t>, „</w:t>
      </w:r>
      <w:r w:rsidR="00EB77FF" w:rsidRPr="009F69C1">
        <w:rPr>
          <w:rFonts w:ascii="Sylfaen" w:hAnsi="Sylfaen" w:cs="Sylfaen"/>
          <w:sz w:val="22"/>
          <w:szCs w:val="22"/>
          <w:lang w:val="ka-GE"/>
        </w:rPr>
        <w:t>თამბაქოს</w:t>
      </w:r>
      <w:r w:rsidR="00EB77FF" w:rsidRPr="009F69C1">
        <w:rPr>
          <w:rFonts w:ascii="Sylfaen" w:hAnsi="Sylfaen"/>
          <w:sz w:val="22"/>
          <w:szCs w:val="22"/>
          <w:lang w:val="ka-GE"/>
        </w:rPr>
        <w:t xml:space="preserve"> </w:t>
      </w:r>
      <w:r w:rsidR="00EB77FF" w:rsidRPr="009F69C1">
        <w:rPr>
          <w:rFonts w:ascii="Sylfaen" w:hAnsi="Sylfaen" w:cs="Sylfaen"/>
          <w:sz w:val="22"/>
          <w:szCs w:val="22"/>
          <w:lang w:val="ka-GE"/>
        </w:rPr>
        <w:t>მოხმარების</w:t>
      </w:r>
      <w:r w:rsidR="00EB77FF" w:rsidRPr="009F69C1">
        <w:rPr>
          <w:rFonts w:ascii="Sylfaen" w:hAnsi="Sylfaen"/>
          <w:sz w:val="22"/>
          <w:szCs w:val="22"/>
          <w:lang w:val="ka-GE"/>
        </w:rPr>
        <w:t xml:space="preserve"> </w:t>
      </w:r>
      <w:r w:rsidR="00EB77FF" w:rsidRPr="009F69C1">
        <w:rPr>
          <w:rFonts w:ascii="Sylfaen" w:hAnsi="Sylfaen" w:cs="Sylfaen"/>
          <w:sz w:val="22"/>
          <w:szCs w:val="22"/>
          <w:lang w:val="ka-GE"/>
        </w:rPr>
        <w:t>კონტროლის</w:t>
      </w:r>
      <w:r w:rsidR="00EB77FF" w:rsidRPr="009F69C1">
        <w:rPr>
          <w:rFonts w:ascii="Sylfaen" w:hAnsi="Sylfaen"/>
          <w:sz w:val="22"/>
          <w:szCs w:val="22"/>
          <w:lang w:val="ka-GE"/>
        </w:rPr>
        <w:t xml:space="preserve"> </w:t>
      </w:r>
      <w:r w:rsidR="00EB77FF" w:rsidRPr="009F69C1">
        <w:rPr>
          <w:rFonts w:ascii="Sylfaen" w:hAnsi="Sylfaen" w:cs="Sylfaen"/>
          <w:sz w:val="22"/>
          <w:szCs w:val="22"/>
          <w:lang w:val="ka-GE"/>
        </w:rPr>
        <w:t>გაძლიერების</w:t>
      </w:r>
      <w:r w:rsidR="00EB77FF" w:rsidRPr="009F69C1">
        <w:rPr>
          <w:rFonts w:ascii="Sylfaen" w:hAnsi="Sylfaen"/>
          <w:sz w:val="22"/>
          <w:szCs w:val="22"/>
          <w:lang w:val="ka-GE"/>
        </w:rPr>
        <w:t xml:space="preserve">“ </w:t>
      </w:r>
      <w:r w:rsidR="00EB77FF" w:rsidRPr="009F69C1">
        <w:rPr>
          <w:rFonts w:ascii="Sylfaen" w:hAnsi="Sylfaen" w:cs="Sylfaen"/>
          <w:sz w:val="22"/>
          <w:szCs w:val="22"/>
          <w:lang w:val="ka-GE"/>
        </w:rPr>
        <w:t>კომპონენტის</w:t>
      </w:r>
      <w:r w:rsidR="00EB77FF" w:rsidRPr="009F69C1">
        <w:rPr>
          <w:rFonts w:ascii="Sylfaen" w:hAnsi="Sylfaen"/>
          <w:sz w:val="22"/>
          <w:szCs w:val="22"/>
          <w:lang w:val="ka-GE"/>
        </w:rPr>
        <w:t xml:space="preserve"> </w:t>
      </w:r>
      <w:r w:rsidR="00EB77FF" w:rsidRPr="009F69C1">
        <w:rPr>
          <w:rFonts w:ascii="Sylfaen" w:hAnsi="Sylfaen" w:cs="Sylfaen"/>
          <w:sz w:val="22"/>
          <w:szCs w:val="22"/>
          <w:lang w:val="ka-GE"/>
        </w:rPr>
        <w:t>ფარგლებში</w:t>
      </w:r>
      <w:r w:rsidR="00EB77FF" w:rsidRPr="009F69C1">
        <w:rPr>
          <w:rFonts w:ascii="Sylfaen" w:hAnsi="Sylfaen"/>
          <w:sz w:val="22"/>
          <w:szCs w:val="22"/>
          <w:lang w:val="ka-GE"/>
        </w:rPr>
        <w:t xml:space="preserve"> </w:t>
      </w:r>
      <w:r w:rsidR="00EB77FF" w:rsidRPr="009F69C1">
        <w:rPr>
          <w:rFonts w:ascii="Sylfaen" w:hAnsi="Sylfaen" w:cs="Sylfaen"/>
          <w:sz w:val="22"/>
          <w:szCs w:val="22"/>
          <w:lang w:val="ka-GE"/>
        </w:rPr>
        <w:t>განხორციელებული</w:t>
      </w:r>
      <w:r w:rsidR="00EB77FF" w:rsidRPr="009F69C1">
        <w:rPr>
          <w:rFonts w:ascii="Sylfaen" w:hAnsi="Sylfaen"/>
          <w:sz w:val="22"/>
          <w:szCs w:val="22"/>
          <w:lang w:val="ka-GE"/>
        </w:rPr>
        <w:t xml:space="preserve"> </w:t>
      </w:r>
      <w:r w:rsidR="00EB77FF" w:rsidRPr="009F69C1">
        <w:rPr>
          <w:rFonts w:ascii="Sylfaen" w:hAnsi="Sylfaen" w:cs="Sylfaen"/>
          <w:sz w:val="22"/>
          <w:szCs w:val="22"/>
          <w:lang w:val="ka-GE"/>
        </w:rPr>
        <w:t>სხვა</w:t>
      </w:r>
      <w:r w:rsidR="00EB77FF" w:rsidRPr="009F69C1">
        <w:rPr>
          <w:rFonts w:ascii="Sylfaen" w:hAnsi="Sylfaen"/>
          <w:sz w:val="22"/>
          <w:szCs w:val="22"/>
          <w:lang w:val="ka-GE"/>
        </w:rPr>
        <w:t xml:space="preserve"> </w:t>
      </w:r>
      <w:r w:rsidR="00EB77FF" w:rsidRPr="009F69C1">
        <w:rPr>
          <w:rFonts w:ascii="Sylfaen" w:hAnsi="Sylfaen" w:cs="Sylfaen"/>
          <w:sz w:val="22"/>
          <w:szCs w:val="22"/>
          <w:lang w:val="ka-GE"/>
        </w:rPr>
        <w:t>ინტერვენციები</w:t>
      </w:r>
      <w:r w:rsidRPr="009F69C1">
        <w:rPr>
          <w:rFonts w:ascii="Sylfaen" w:hAnsi="Sylfaen"/>
          <w:sz w:val="22"/>
          <w:szCs w:val="22"/>
          <w:lang w:val="ka-GE"/>
        </w:rPr>
        <w:t xml:space="preserve">. </w:t>
      </w:r>
      <w:r w:rsidR="00EB77FF" w:rsidRPr="009F69C1">
        <w:rPr>
          <w:rFonts w:ascii="Sylfaen" w:hAnsi="Sylfaen" w:cs="Sylfaen"/>
          <w:sz w:val="22"/>
          <w:szCs w:val="22"/>
          <w:lang w:val="ka-GE"/>
        </w:rPr>
        <w:t>მონიტორინგი</w:t>
      </w:r>
      <w:r w:rsidR="00EB77FF" w:rsidRPr="009F69C1">
        <w:rPr>
          <w:rFonts w:ascii="Sylfaen" w:hAnsi="Sylfaen"/>
          <w:sz w:val="22"/>
          <w:szCs w:val="22"/>
          <w:lang w:val="ka-GE"/>
        </w:rPr>
        <w:t xml:space="preserve"> </w:t>
      </w:r>
      <w:r w:rsidR="00EB77FF" w:rsidRPr="009F69C1">
        <w:rPr>
          <w:rFonts w:ascii="Sylfaen" w:hAnsi="Sylfaen" w:cs="Sylfaen"/>
          <w:sz w:val="22"/>
          <w:szCs w:val="22"/>
          <w:lang w:val="ka-GE"/>
        </w:rPr>
        <w:t>განხორციელდა</w:t>
      </w:r>
      <w:r w:rsidR="00EB77FF" w:rsidRPr="009F69C1">
        <w:rPr>
          <w:rFonts w:ascii="Sylfaen" w:hAnsi="Sylfaen"/>
          <w:sz w:val="22"/>
          <w:szCs w:val="22"/>
          <w:lang w:val="ka-GE"/>
        </w:rPr>
        <w:t xml:space="preserve"> </w:t>
      </w:r>
      <w:r w:rsidR="00EB77FF" w:rsidRPr="009F69C1">
        <w:rPr>
          <w:rFonts w:ascii="Sylfaen" w:hAnsi="Sylfaen" w:cs="Sylfaen"/>
          <w:sz w:val="22"/>
          <w:szCs w:val="22"/>
          <w:lang w:val="ka-GE"/>
        </w:rPr>
        <w:t>თამბაქოს</w:t>
      </w:r>
      <w:r w:rsidR="00EB77FF" w:rsidRPr="009F69C1">
        <w:rPr>
          <w:rFonts w:ascii="Sylfaen" w:hAnsi="Sylfaen"/>
          <w:sz w:val="22"/>
          <w:szCs w:val="22"/>
          <w:lang w:val="ka-GE"/>
        </w:rPr>
        <w:t xml:space="preserve"> </w:t>
      </w:r>
      <w:r w:rsidR="00EB77FF" w:rsidRPr="009F69C1">
        <w:rPr>
          <w:rFonts w:ascii="Sylfaen" w:hAnsi="Sylfaen" w:cs="Sylfaen"/>
          <w:sz w:val="22"/>
          <w:szCs w:val="22"/>
          <w:lang w:val="ka-GE"/>
        </w:rPr>
        <w:t>კონტროლის</w:t>
      </w:r>
      <w:r w:rsidR="00EB77FF" w:rsidRPr="009F69C1">
        <w:rPr>
          <w:rFonts w:ascii="Sylfaen" w:hAnsi="Sylfaen"/>
          <w:sz w:val="22"/>
          <w:szCs w:val="22"/>
          <w:lang w:val="ka-GE"/>
        </w:rPr>
        <w:t xml:space="preserve"> </w:t>
      </w:r>
      <w:r w:rsidR="00EB77FF" w:rsidRPr="009F69C1">
        <w:rPr>
          <w:rFonts w:ascii="Sylfaen" w:hAnsi="Sylfaen" w:cs="Sylfaen"/>
          <w:sz w:val="22"/>
          <w:szCs w:val="22"/>
          <w:lang w:val="ka-GE"/>
        </w:rPr>
        <w:t>ჩარჩო</w:t>
      </w:r>
      <w:r w:rsidR="00EB77FF" w:rsidRPr="009F69C1">
        <w:rPr>
          <w:rFonts w:ascii="Sylfaen" w:hAnsi="Sylfaen"/>
          <w:sz w:val="22"/>
          <w:szCs w:val="22"/>
          <w:lang w:val="ka-GE"/>
        </w:rPr>
        <w:t xml:space="preserve"> </w:t>
      </w:r>
      <w:r w:rsidR="00EB77FF" w:rsidRPr="009F69C1">
        <w:rPr>
          <w:rFonts w:ascii="Sylfaen" w:hAnsi="Sylfaen" w:cs="Sylfaen"/>
          <w:sz w:val="22"/>
          <w:szCs w:val="22"/>
          <w:lang w:val="ka-GE"/>
        </w:rPr>
        <w:t>კონვენციის</w:t>
      </w:r>
      <w:r w:rsidR="00EB77FF" w:rsidRPr="009F69C1">
        <w:rPr>
          <w:rFonts w:ascii="Sylfaen" w:hAnsi="Sylfaen"/>
          <w:sz w:val="22"/>
          <w:szCs w:val="22"/>
          <w:lang w:val="ka-GE"/>
        </w:rPr>
        <w:t xml:space="preserve"> </w:t>
      </w:r>
      <w:r w:rsidR="00EB77FF" w:rsidRPr="009F69C1">
        <w:rPr>
          <w:rFonts w:ascii="Sylfaen" w:hAnsi="Sylfaen" w:cs="Sylfaen"/>
          <w:sz w:val="22"/>
          <w:szCs w:val="22"/>
          <w:lang w:val="ka-GE"/>
        </w:rPr>
        <w:t>იმპლემენტაციისა</w:t>
      </w:r>
      <w:r w:rsidR="00EB77FF" w:rsidRPr="009F69C1">
        <w:rPr>
          <w:rFonts w:ascii="Sylfaen" w:hAnsi="Sylfaen"/>
          <w:sz w:val="22"/>
          <w:szCs w:val="22"/>
          <w:lang w:val="ka-GE"/>
        </w:rPr>
        <w:t xml:space="preserve"> </w:t>
      </w:r>
      <w:r w:rsidR="00EB77FF" w:rsidRPr="009F69C1">
        <w:rPr>
          <w:rFonts w:ascii="Sylfaen" w:hAnsi="Sylfaen" w:cs="Sylfaen"/>
          <w:sz w:val="22"/>
          <w:szCs w:val="22"/>
          <w:lang w:val="ka-GE"/>
        </w:rPr>
        <w:t>და</w:t>
      </w:r>
      <w:r w:rsidR="00EB77FF" w:rsidRPr="009F69C1">
        <w:rPr>
          <w:rFonts w:ascii="Sylfaen" w:hAnsi="Sylfaen"/>
          <w:sz w:val="22"/>
          <w:szCs w:val="22"/>
          <w:lang w:val="ka-GE"/>
        </w:rPr>
        <w:t xml:space="preserve"> </w:t>
      </w:r>
      <w:r w:rsidR="00EB77FF" w:rsidRPr="009F69C1">
        <w:rPr>
          <w:rFonts w:ascii="Sylfaen" w:hAnsi="Sylfaen" w:cs="Sylfaen"/>
          <w:sz w:val="22"/>
          <w:szCs w:val="22"/>
          <w:lang w:val="ka-GE"/>
        </w:rPr>
        <w:t>მონიტორინგის</w:t>
      </w:r>
      <w:r w:rsidR="00EB77FF" w:rsidRPr="009F69C1">
        <w:rPr>
          <w:rFonts w:ascii="Sylfaen" w:hAnsi="Sylfaen"/>
          <w:sz w:val="22"/>
          <w:szCs w:val="22"/>
          <w:lang w:val="ka-GE"/>
        </w:rPr>
        <w:t xml:space="preserve"> </w:t>
      </w:r>
      <w:r w:rsidR="00EB77FF" w:rsidRPr="009F69C1">
        <w:rPr>
          <w:rFonts w:ascii="Sylfaen" w:hAnsi="Sylfaen" w:cs="Sylfaen"/>
          <w:sz w:val="22"/>
          <w:szCs w:val="22"/>
          <w:lang w:val="ka-GE"/>
        </w:rPr>
        <w:t>ცენტრის</w:t>
      </w:r>
      <w:r w:rsidR="00EB77FF" w:rsidRPr="009F69C1">
        <w:rPr>
          <w:rFonts w:ascii="Sylfaen" w:hAnsi="Sylfaen"/>
          <w:sz w:val="22"/>
          <w:szCs w:val="22"/>
          <w:lang w:val="ka-GE"/>
        </w:rPr>
        <w:t xml:space="preserve"> </w:t>
      </w:r>
      <w:r w:rsidR="00EB77FF" w:rsidRPr="009F69C1">
        <w:rPr>
          <w:rFonts w:ascii="Sylfaen" w:hAnsi="Sylfaen" w:cs="Sylfaen"/>
          <w:sz w:val="22"/>
          <w:szCs w:val="22"/>
          <w:lang w:val="ka-GE"/>
        </w:rPr>
        <w:t>მიერ</w:t>
      </w:r>
      <w:r w:rsidRPr="009F69C1">
        <w:rPr>
          <w:rFonts w:ascii="Sylfaen" w:hAnsi="Sylfaen"/>
          <w:sz w:val="22"/>
          <w:szCs w:val="22"/>
          <w:lang w:val="ka-GE"/>
        </w:rPr>
        <w:t>;</w:t>
      </w:r>
    </w:p>
    <w:p w14:paraId="12004737" w14:textId="77777777" w:rsidR="005551CA" w:rsidRPr="009F69C1" w:rsidRDefault="005551CA" w:rsidP="005551CA">
      <w:pPr>
        <w:spacing w:after="0" w:line="240" w:lineRule="auto"/>
        <w:jc w:val="both"/>
        <w:rPr>
          <w:rFonts w:ascii="Sylfaen" w:hAnsi="Sylfaen"/>
          <w:sz w:val="22"/>
          <w:szCs w:val="22"/>
          <w:lang w:val="ka-GE"/>
        </w:rPr>
      </w:pPr>
    </w:p>
    <w:p w14:paraId="71142E9A" w14:textId="1F638512" w:rsidR="00EB77FF" w:rsidRPr="009F69C1" w:rsidRDefault="00EB77FF" w:rsidP="00EB77FF">
      <w:pPr>
        <w:spacing w:after="0" w:line="240" w:lineRule="auto"/>
        <w:jc w:val="both"/>
        <w:rPr>
          <w:rFonts w:ascii="Sylfaen" w:hAnsi="Sylfaen"/>
          <w:sz w:val="22"/>
          <w:szCs w:val="22"/>
          <w:lang w:val="ka-GE"/>
        </w:rPr>
      </w:pPr>
      <w:r w:rsidRPr="009F69C1">
        <w:rPr>
          <w:rFonts w:ascii="Sylfaen" w:hAnsi="Sylfaen"/>
          <w:sz w:val="22"/>
          <w:szCs w:val="22"/>
          <w:lang w:val="ka-GE"/>
        </w:rPr>
        <w:t xml:space="preserve">29. 17 </w:t>
      </w:r>
      <w:r w:rsidRPr="009F69C1">
        <w:rPr>
          <w:rFonts w:ascii="Sylfaen" w:hAnsi="Sylfaen" w:cs="Sylfaen"/>
          <w:sz w:val="22"/>
          <w:szCs w:val="22"/>
          <w:lang w:val="ka-GE"/>
        </w:rPr>
        <w:t>დეკემბერი</w:t>
      </w:r>
      <w:r w:rsidRPr="009F69C1">
        <w:rPr>
          <w:rFonts w:ascii="Sylfaen" w:hAnsi="Sylfaen"/>
          <w:sz w:val="22"/>
          <w:szCs w:val="22"/>
          <w:lang w:val="ka-GE"/>
        </w:rPr>
        <w:t xml:space="preserve"> - </w:t>
      </w:r>
      <w:r w:rsidRPr="009F69C1">
        <w:rPr>
          <w:rFonts w:ascii="Sylfaen" w:hAnsi="Sylfaen" w:cs="Sylfaen"/>
          <w:sz w:val="22"/>
          <w:szCs w:val="22"/>
          <w:lang w:val="ka-GE"/>
        </w:rPr>
        <w:t>გაიმართა უოლტერ</w:t>
      </w:r>
      <w:r w:rsidRPr="009F69C1">
        <w:rPr>
          <w:rFonts w:ascii="Sylfaen" w:hAnsi="Sylfaen"/>
          <w:sz w:val="22"/>
          <w:szCs w:val="22"/>
          <w:lang w:val="ka-GE"/>
        </w:rPr>
        <w:t xml:space="preserve"> </w:t>
      </w:r>
      <w:r w:rsidRPr="009F69C1">
        <w:rPr>
          <w:rFonts w:ascii="Sylfaen" w:hAnsi="Sylfaen" w:cs="Sylfaen"/>
          <w:sz w:val="22"/>
          <w:szCs w:val="22"/>
          <w:lang w:val="ka-GE"/>
        </w:rPr>
        <w:t>რიდის</w:t>
      </w:r>
      <w:r w:rsidRPr="009F69C1">
        <w:rPr>
          <w:rFonts w:ascii="Sylfaen" w:hAnsi="Sylfaen"/>
          <w:sz w:val="22"/>
          <w:szCs w:val="22"/>
          <w:lang w:val="ka-GE"/>
        </w:rPr>
        <w:t xml:space="preserve"> </w:t>
      </w:r>
      <w:r w:rsidRPr="009F69C1">
        <w:rPr>
          <w:rFonts w:ascii="Sylfaen" w:hAnsi="Sylfaen" w:cs="Sylfaen"/>
          <w:sz w:val="22"/>
          <w:szCs w:val="22"/>
          <w:lang w:val="ka-GE"/>
        </w:rPr>
        <w:t>სამხედრო</w:t>
      </w:r>
      <w:r w:rsidRPr="009F69C1">
        <w:rPr>
          <w:rFonts w:ascii="Sylfaen" w:hAnsi="Sylfaen"/>
          <w:sz w:val="22"/>
          <w:szCs w:val="22"/>
          <w:lang w:val="ka-GE"/>
        </w:rPr>
        <w:t xml:space="preserve"> </w:t>
      </w:r>
      <w:r w:rsidRPr="009F69C1">
        <w:rPr>
          <w:rFonts w:ascii="Sylfaen" w:hAnsi="Sylfaen" w:cs="Sylfaen"/>
          <w:sz w:val="22"/>
          <w:szCs w:val="22"/>
          <w:lang w:val="ka-GE"/>
        </w:rPr>
        <w:t>კვლევითი</w:t>
      </w:r>
      <w:r w:rsidRPr="009F69C1">
        <w:rPr>
          <w:rFonts w:ascii="Sylfaen" w:hAnsi="Sylfaen"/>
          <w:sz w:val="22"/>
          <w:szCs w:val="22"/>
          <w:lang w:val="ka-GE"/>
        </w:rPr>
        <w:t xml:space="preserve"> </w:t>
      </w:r>
      <w:r w:rsidRPr="009F69C1">
        <w:rPr>
          <w:rFonts w:ascii="Sylfaen" w:hAnsi="Sylfaen" w:cs="Sylfaen"/>
          <w:sz w:val="22"/>
          <w:szCs w:val="22"/>
          <w:lang w:val="ka-GE"/>
        </w:rPr>
        <w:t>ინსტიტუტის</w:t>
      </w:r>
      <w:r w:rsidRPr="009F69C1">
        <w:rPr>
          <w:rFonts w:ascii="Sylfaen" w:hAnsi="Sylfaen"/>
          <w:sz w:val="22"/>
          <w:szCs w:val="22"/>
          <w:lang w:val="ka-GE"/>
        </w:rPr>
        <w:t xml:space="preserve"> (WRAIR) </w:t>
      </w:r>
      <w:r w:rsidRPr="009F69C1">
        <w:rPr>
          <w:rFonts w:ascii="Sylfaen" w:hAnsi="Sylfaen" w:cs="Sylfaen"/>
          <w:sz w:val="22"/>
          <w:szCs w:val="22"/>
          <w:lang w:val="ka-GE"/>
        </w:rPr>
        <w:t>საიუბელიო</w:t>
      </w:r>
      <w:r w:rsidRPr="009F69C1">
        <w:rPr>
          <w:rFonts w:ascii="Sylfaen" w:hAnsi="Sylfaen"/>
          <w:sz w:val="22"/>
          <w:szCs w:val="22"/>
          <w:lang w:val="ka-GE"/>
        </w:rPr>
        <w:t xml:space="preserve"> </w:t>
      </w:r>
      <w:r w:rsidRPr="009F69C1">
        <w:rPr>
          <w:rFonts w:ascii="Sylfaen" w:hAnsi="Sylfaen" w:cs="Sylfaen"/>
          <w:sz w:val="22"/>
          <w:szCs w:val="22"/>
          <w:lang w:val="ka-GE"/>
        </w:rPr>
        <w:t>ღონისძიება</w:t>
      </w:r>
      <w:r w:rsidRPr="009F69C1">
        <w:rPr>
          <w:rFonts w:ascii="Sylfaen" w:hAnsi="Sylfaen"/>
          <w:sz w:val="22"/>
          <w:szCs w:val="22"/>
          <w:lang w:val="ka-GE"/>
        </w:rPr>
        <w:t xml:space="preserve"> </w:t>
      </w:r>
      <w:r w:rsidRPr="009F69C1">
        <w:rPr>
          <w:rFonts w:ascii="Sylfaen" w:hAnsi="Sylfaen" w:cs="Sylfaen"/>
          <w:sz w:val="22"/>
          <w:szCs w:val="22"/>
          <w:lang w:val="ka-GE"/>
        </w:rPr>
        <w:t>სახელწოდებით</w:t>
      </w:r>
      <w:r w:rsidRPr="009F69C1">
        <w:rPr>
          <w:rFonts w:ascii="Sylfaen" w:hAnsi="Sylfaen"/>
          <w:sz w:val="22"/>
          <w:szCs w:val="22"/>
          <w:lang w:val="ka-GE"/>
        </w:rPr>
        <w:t xml:space="preserve"> </w:t>
      </w:r>
      <w:r w:rsidRPr="009F69C1">
        <w:rPr>
          <w:rFonts w:ascii="Sylfaen" w:hAnsi="Sylfaen" w:cs="Sylfaen"/>
          <w:sz w:val="22"/>
          <w:szCs w:val="22"/>
          <w:lang w:val="ka-GE"/>
        </w:rPr>
        <w:t>“ბიოსამედიცინო</w:t>
      </w:r>
      <w:r w:rsidRPr="009F69C1">
        <w:rPr>
          <w:rFonts w:ascii="Sylfaen" w:hAnsi="Sylfaen"/>
          <w:sz w:val="22"/>
          <w:szCs w:val="22"/>
          <w:lang w:val="ka-GE"/>
        </w:rPr>
        <w:t xml:space="preserve"> </w:t>
      </w:r>
      <w:r w:rsidRPr="009F69C1">
        <w:rPr>
          <w:rFonts w:ascii="Sylfaen" w:hAnsi="Sylfaen" w:cs="Sylfaen"/>
          <w:sz w:val="22"/>
          <w:szCs w:val="22"/>
          <w:lang w:val="ka-GE"/>
        </w:rPr>
        <w:t>კვლევების</w:t>
      </w:r>
      <w:r w:rsidRPr="009F69C1">
        <w:rPr>
          <w:rFonts w:ascii="Sylfaen" w:hAnsi="Sylfaen"/>
          <w:sz w:val="22"/>
          <w:szCs w:val="22"/>
          <w:lang w:val="ka-GE"/>
        </w:rPr>
        <w:t xml:space="preserve"> </w:t>
      </w:r>
      <w:r w:rsidRPr="009F69C1">
        <w:rPr>
          <w:rFonts w:ascii="Sylfaen" w:hAnsi="Sylfaen" w:cs="Sylfaen"/>
          <w:sz w:val="22"/>
          <w:szCs w:val="22"/>
          <w:lang w:val="ka-GE"/>
        </w:rPr>
        <w:t>წარმოების</w:t>
      </w:r>
      <w:r w:rsidRPr="009F69C1">
        <w:rPr>
          <w:rFonts w:ascii="Sylfaen" w:hAnsi="Sylfaen"/>
          <w:sz w:val="22"/>
          <w:szCs w:val="22"/>
          <w:lang w:val="ka-GE"/>
        </w:rPr>
        <w:t xml:space="preserve"> 125 </w:t>
      </w:r>
      <w:r w:rsidRPr="009F69C1">
        <w:rPr>
          <w:rFonts w:ascii="Sylfaen" w:hAnsi="Sylfaen" w:cs="Sylfaen"/>
          <w:sz w:val="22"/>
          <w:szCs w:val="22"/>
          <w:lang w:val="ka-GE"/>
        </w:rPr>
        <w:t>წლისთავი”.</w:t>
      </w:r>
      <w:r w:rsidR="005551CA" w:rsidRPr="009F69C1">
        <w:rPr>
          <w:rFonts w:ascii="Sylfaen" w:hAnsi="Sylfaen" w:cs="Sylfaen"/>
          <w:sz w:val="22"/>
          <w:szCs w:val="22"/>
          <w:lang w:val="ka-GE"/>
        </w:rPr>
        <w:t xml:space="preserve"> </w:t>
      </w:r>
      <w:r w:rsidRPr="009F69C1">
        <w:rPr>
          <w:rFonts w:ascii="Sylfaen" w:hAnsi="Sylfaen"/>
          <w:sz w:val="22"/>
          <w:szCs w:val="22"/>
          <w:lang w:val="ka-GE"/>
        </w:rPr>
        <w:t xml:space="preserve">WRAIR </w:t>
      </w:r>
      <w:r w:rsidRPr="009F69C1">
        <w:rPr>
          <w:rFonts w:ascii="Sylfaen" w:hAnsi="Sylfaen" w:cs="Sylfaen"/>
          <w:sz w:val="22"/>
          <w:szCs w:val="22"/>
          <w:lang w:val="ka-GE"/>
        </w:rPr>
        <w:t>წარმოადგენს</w:t>
      </w:r>
      <w:r w:rsidRPr="009F69C1">
        <w:rPr>
          <w:rFonts w:ascii="Sylfaen" w:hAnsi="Sylfaen"/>
          <w:sz w:val="22"/>
          <w:szCs w:val="22"/>
          <w:lang w:val="ka-GE"/>
        </w:rPr>
        <w:t xml:space="preserve"> </w:t>
      </w:r>
      <w:r w:rsidRPr="009F69C1">
        <w:rPr>
          <w:rFonts w:ascii="Sylfaen" w:hAnsi="Sylfaen" w:cs="Sylfaen"/>
          <w:sz w:val="22"/>
          <w:szCs w:val="22"/>
          <w:lang w:val="ka-GE"/>
        </w:rPr>
        <w:t>აშშ</w:t>
      </w:r>
      <w:r w:rsidRPr="009F69C1">
        <w:rPr>
          <w:rFonts w:ascii="Sylfaen" w:hAnsi="Sylfaen"/>
          <w:sz w:val="22"/>
          <w:szCs w:val="22"/>
          <w:lang w:val="ka-GE"/>
        </w:rPr>
        <w:t>-</w:t>
      </w:r>
      <w:r w:rsidRPr="009F69C1">
        <w:rPr>
          <w:rFonts w:ascii="Sylfaen" w:hAnsi="Sylfaen" w:cs="Sylfaen"/>
          <w:sz w:val="22"/>
          <w:szCs w:val="22"/>
          <w:lang w:val="ka-GE"/>
        </w:rPr>
        <w:t>ს</w:t>
      </w:r>
      <w:r w:rsidRPr="009F69C1">
        <w:rPr>
          <w:rFonts w:ascii="Sylfaen" w:hAnsi="Sylfaen"/>
          <w:sz w:val="22"/>
          <w:szCs w:val="22"/>
          <w:lang w:val="ka-GE"/>
        </w:rPr>
        <w:t xml:space="preserve"> </w:t>
      </w:r>
      <w:r w:rsidRPr="009F69C1">
        <w:rPr>
          <w:rFonts w:ascii="Sylfaen" w:hAnsi="Sylfaen" w:cs="Sylfaen"/>
          <w:sz w:val="22"/>
          <w:szCs w:val="22"/>
          <w:lang w:val="ka-GE"/>
        </w:rPr>
        <w:t>თავდაცვის</w:t>
      </w:r>
      <w:r w:rsidRPr="009F69C1">
        <w:rPr>
          <w:rFonts w:ascii="Sylfaen" w:hAnsi="Sylfaen"/>
          <w:sz w:val="22"/>
          <w:szCs w:val="22"/>
          <w:lang w:val="ka-GE"/>
        </w:rPr>
        <w:t xml:space="preserve"> </w:t>
      </w:r>
      <w:r w:rsidRPr="009F69C1">
        <w:rPr>
          <w:rFonts w:ascii="Sylfaen" w:hAnsi="Sylfaen" w:cs="Sylfaen"/>
          <w:sz w:val="22"/>
          <w:szCs w:val="22"/>
          <w:lang w:val="ka-GE"/>
        </w:rPr>
        <w:t>დეპარტამენტის</w:t>
      </w:r>
      <w:r w:rsidRPr="009F69C1">
        <w:rPr>
          <w:rFonts w:ascii="Sylfaen" w:hAnsi="Sylfaen"/>
          <w:sz w:val="22"/>
          <w:szCs w:val="22"/>
          <w:lang w:val="ka-GE"/>
        </w:rPr>
        <w:t xml:space="preserve"> </w:t>
      </w:r>
      <w:r w:rsidRPr="009F69C1">
        <w:rPr>
          <w:rFonts w:ascii="Sylfaen" w:hAnsi="Sylfaen" w:cs="Sylfaen"/>
          <w:sz w:val="22"/>
          <w:szCs w:val="22"/>
          <w:lang w:val="ka-GE"/>
        </w:rPr>
        <w:t>ყველაზე</w:t>
      </w:r>
      <w:r w:rsidRPr="009F69C1">
        <w:rPr>
          <w:rFonts w:ascii="Sylfaen" w:hAnsi="Sylfaen"/>
          <w:sz w:val="22"/>
          <w:szCs w:val="22"/>
          <w:lang w:val="ka-GE"/>
        </w:rPr>
        <w:t xml:space="preserve"> </w:t>
      </w:r>
      <w:r w:rsidRPr="009F69C1">
        <w:rPr>
          <w:rFonts w:ascii="Sylfaen" w:hAnsi="Sylfaen" w:cs="Sylfaen"/>
          <w:sz w:val="22"/>
          <w:szCs w:val="22"/>
          <w:lang w:val="ka-GE"/>
        </w:rPr>
        <w:t>დიდ</w:t>
      </w:r>
      <w:r w:rsidRPr="009F69C1">
        <w:rPr>
          <w:rFonts w:ascii="Sylfaen" w:hAnsi="Sylfaen"/>
          <w:sz w:val="22"/>
          <w:szCs w:val="22"/>
          <w:lang w:val="ka-GE"/>
        </w:rPr>
        <w:t xml:space="preserve"> </w:t>
      </w:r>
      <w:r w:rsidRPr="009F69C1">
        <w:rPr>
          <w:rFonts w:ascii="Sylfaen" w:hAnsi="Sylfaen" w:cs="Sylfaen"/>
          <w:sz w:val="22"/>
          <w:szCs w:val="22"/>
          <w:lang w:val="ka-GE"/>
        </w:rPr>
        <w:t>ბიოსამედიცინო</w:t>
      </w:r>
      <w:r w:rsidRPr="009F69C1">
        <w:rPr>
          <w:rFonts w:ascii="Sylfaen" w:hAnsi="Sylfaen"/>
          <w:sz w:val="22"/>
          <w:szCs w:val="22"/>
          <w:lang w:val="ka-GE"/>
        </w:rPr>
        <w:t xml:space="preserve"> </w:t>
      </w:r>
      <w:r w:rsidRPr="009F69C1">
        <w:rPr>
          <w:rFonts w:ascii="Sylfaen" w:hAnsi="Sylfaen" w:cs="Sylfaen"/>
          <w:sz w:val="22"/>
          <w:szCs w:val="22"/>
          <w:lang w:val="ka-GE"/>
        </w:rPr>
        <w:t>კვლევით</w:t>
      </w:r>
      <w:r w:rsidRPr="009F69C1">
        <w:rPr>
          <w:rFonts w:ascii="Sylfaen" w:hAnsi="Sylfaen"/>
          <w:sz w:val="22"/>
          <w:szCs w:val="22"/>
          <w:lang w:val="ka-GE"/>
        </w:rPr>
        <w:t xml:space="preserve"> </w:t>
      </w:r>
      <w:r w:rsidRPr="009F69C1">
        <w:rPr>
          <w:rFonts w:ascii="Sylfaen" w:hAnsi="Sylfaen" w:cs="Sylfaen"/>
          <w:sz w:val="22"/>
          <w:szCs w:val="22"/>
          <w:lang w:val="ka-GE"/>
        </w:rPr>
        <w:t>ლაბორატორიას</w:t>
      </w:r>
      <w:r w:rsidRPr="009F69C1">
        <w:rPr>
          <w:rFonts w:ascii="Sylfaen" w:hAnsi="Sylfaen"/>
          <w:sz w:val="22"/>
          <w:szCs w:val="22"/>
          <w:lang w:val="ka-GE"/>
        </w:rPr>
        <w:t xml:space="preserve">. </w:t>
      </w:r>
      <w:r w:rsidRPr="009F69C1">
        <w:rPr>
          <w:rFonts w:ascii="Sylfaen" w:hAnsi="Sylfaen" w:cs="Sylfaen"/>
          <w:sz w:val="22"/>
          <w:szCs w:val="22"/>
          <w:lang w:val="ka-GE"/>
        </w:rPr>
        <w:t>მისი</w:t>
      </w:r>
      <w:r w:rsidRPr="009F69C1">
        <w:rPr>
          <w:rFonts w:ascii="Sylfaen" w:hAnsi="Sylfaen"/>
          <w:sz w:val="22"/>
          <w:szCs w:val="22"/>
          <w:lang w:val="ka-GE"/>
        </w:rPr>
        <w:t xml:space="preserve"> </w:t>
      </w:r>
      <w:r w:rsidRPr="009F69C1">
        <w:rPr>
          <w:rFonts w:ascii="Sylfaen" w:hAnsi="Sylfaen" w:cs="Sylfaen"/>
          <w:sz w:val="22"/>
          <w:szCs w:val="22"/>
          <w:lang w:val="ka-GE"/>
        </w:rPr>
        <w:t>ლაბორატორიები</w:t>
      </w:r>
      <w:r w:rsidRPr="009F69C1">
        <w:rPr>
          <w:rFonts w:ascii="Sylfaen" w:hAnsi="Sylfaen"/>
          <w:sz w:val="22"/>
          <w:szCs w:val="22"/>
          <w:lang w:val="ka-GE"/>
        </w:rPr>
        <w:t xml:space="preserve"> </w:t>
      </w:r>
      <w:r w:rsidRPr="009F69C1">
        <w:rPr>
          <w:rFonts w:ascii="Sylfaen" w:hAnsi="Sylfaen" w:cs="Sylfaen"/>
          <w:sz w:val="22"/>
          <w:szCs w:val="22"/>
          <w:lang w:val="ka-GE"/>
        </w:rPr>
        <w:t>მთელს</w:t>
      </w:r>
      <w:r w:rsidRPr="009F69C1">
        <w:rPr>
          <w:rFonts w:ascii="Sylfaen" w:hAnsi="Sylfaen"/>
          <w:sz w:val="22"/>
          <w:szCs w:val="22"/>
          <w:lang w:val="ka-GE"/>
        </w:rPr>
        <w:t xml:space="preserve"> </w:t>
      </w:r>
      <w:r w:rsidRPr="009F69C1">
        <w:rPr>
          <w:rFonts w:ascii="Sylfaen" w:hAnsi="Sylfaen" w:cs="Sylfaen"/>
          <w:sz w:val="22"/>
          <w:szCs w:val="22"/>
          <w:lang w:val="ka-GE"/>
        </w:rPr>
        <w:t>მსოფლიოში</w:t>
      </w:r>
      <w:r w:rsidRPr="009F69C1">
        <w:rPr>
          <w:rFonts w:ascii="Sylfaen" w:hAnsi="Sylfaen"/>
          <w:sz w:val="22"/>
          <w:szCs w:val="22"/>
          <w:lang w:val="ka-GE"/>
        </w:rPr>
        <w:t xml:space="preserve"> </w:t>
      </w:r>
      <w:r w:rsidRPr="009F69C1">
        <w:rPr>
          <w:rFonts w:ascii="Sylfaen" w:hAnsi="Sylfaen" w:cs="Sylfaen"/>
          <w:sz w:val="22"/>
          <w:szCs w:val="22"/>
          <w:lang w:val="ka-GE"/>
        </w:rPr>
        <w:t>ახორციელებენ</w:t>
      </w:r>
      <w:r w:rsidRPr="009F69C1">
        <w:rPr>
          <w:rFonts w:ascii="Sylfaen" w:hAnsi="Sylfaen"/>
          <w:sz w:val="22"/>
          <w:szCs w:val="22"/>
          <w:lang w:val="ka-GE"/>
        </w:rPr>
        <w:t xml:space="preserve"> </w:t>
      </w:r>
      <w:r w:rsidRPr="009F69C1">
        <w:rPr>
          <w:rFonts w:ascii="Sylfaen" w:hAnsi="Sylfaen" w:cs="Sylfaen"/>
          <w:sz w:val="22"/>
          <w:szCs w:val="22"/>
          <w:lang w:val="ka-GE"/>
        </w:rPr>
        <w:t>კვლევებს</w:t>
      </w:r>
      <w:r w:rsidRPr="009F69C1">
        <w:rPr>
          <w:rFonts w:ascii="Sylfaen" w:hAnsi="Sylfaen"/>
          <w:sz w:val="22"/>
          <w:szCs w:val="22"/>
          <w:lang w:val="ka-GE"/>
        </w:rPr>
        <w:t xml:space="preserve"> </w:t>
      </w:r>
      <w:r w:rsidRPr="009F69C1">
        <w:rPr>
          <w:rFonts w:ascii="Sylfaen" w:hAnsi="Sylfaen" w:cs="Sylfaen"/>
          <w:sz w:val="22"/>
          <w:szCs w:val="22"/>
          <w:lang w:val="ka-GE"/>
        </w:rPr>
        <w:t>ინფექციური</w:t>
      </w:r>
      <w:r w:rsidRPr="009F69C1">
        <w:rPr>
          <w:rFonts w:ascii="Sylfaen" w:hAnsi="Sylfaen"/>
          <w:sz w:val="22"/>
          <w:szCs w:val="22"/>
          <w:lang w:val="ka-GE"/>
        </w:rPr>
        <w:t xml:space="preserve"> </w:t>
      </w:r>
      <w:r w:rsidRPr="009F69C1">
        <w:rPr>
          <w:rFonts w:ascii="Sylfaen" w:hAnsi="Sylfaen" w:cs="Sylfaen"/>
          <w:sz w:val="22"/>
          <w:szCs w:val="22"/>
          <w:lang w:val="ka-GE"/>
        </w:rPr>
        <w:t>დაავადებების</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თავის</w:t>
      </w:r>
      <w:r w:rsidRPr="009F69C1">
        <w:rPr>
          <w:rFonts w:ascii="Sylfaen" w:hAnsi="Sylfaen"/>
          <w:sz w:val="22"/>
          <w:szCs w:val="22"/>
          <w:lang w:val="ka-GE"/>
        </w:rPr>
        <w:t xml:space="preserve"> </w:t>
      </w:r>
      <w:r w:rsidRPr="009F69C1">
        <w:rPr>
          <w:rFonts w:ascii="Sylfaen" w:hAnsi="Sylfaen" w:cs="Sylfaen"/>
          <w:sz w:val="22"/>
          <w:szCs w:val="22"/>
          <w:lang w:val="ka-GE"/>
        </w:rPr>
        <w:t>ტვინის</w:t>
      </w:r>
      <w:r w:rsidRPr="009F69C1">
        <w:rPr>
          <w:rFonts w:ascii="Sylfaen" w:hAnsi="Sylfaen"/>
          <w:sz w:val="22"/>
          <w:szCs w:val="22"/>
          <w:lang w:val="ka-GE"/>
        </w:rPr>
        <w:t xml:space="preserve"> </w:t>
      </w:r>
      <w:r w:rsidRPr="009F69C1">
        <w:rPr>
          <w:rFonts w:ascii="Sylfaen" w:hAnsi="Sylfaen" w:cs="Sylfaen"/>
          <w:sz w:val="22"/>
          <w:szCs w:val="22"/>
          <w:lang w:val="ka-GE"/>
        </w:rPr>
        <w:t>ჯანმრთელობის</w:t>
      </w:r>
      <w:r w:rsidRPr="009F69C1">
        <w:rPr>
          <w:rFonts w:ascii="Sylfaen" w:hAnsi="Sylfaen"/>
          <w:sz w:val="22"/>
          <w:szCs w:val="22"/>
          <w:lang w:val="ka-GE"/>
        </w:rPr>
        <w:t xml:space="preserve"> </w:t>
      </w:r>
      <w:r w:rsidRPr="009F69C1">
        <w:rPr>
          <w:rFonts w:ascii="Sylfaen" w:hAnsi="Sylfaen" w:cs="Sylfaen"/>
          <w:sz w:val="22"/>
          <w:szCs w:val="22"/>
          <w:lang w:val="ka-GE"/>
        </w:rPr>
        <w:t>მიმართულებით</w:t>
      </w:r>
      <w:r w:rsidRPr="009F69C1">
        <w:rPr>
          <w:rFonts w:ascii="Sylfaen" w:hAnsi="Sylfaen"/>
          <w:sz w:val="22"/>
          <w:szCs w:val="22"/>
          <w:lang w:val="ka-GE"/>
        </w:rPr>
        <w:t xml:space="preserve">. </w:t>
      </w:r>
      <w:r w:rsidRPr="009F69C1">
        <w:rPr>
          <w:rFonts w:ascii="Sylfaen" w:hAnsi="Sylfaen" w:cs="Sylfaen"/>
          <w:sz w:val="22"/>
          <w:szCs w:val="22"/>
          <w:lang w:val="ka-GE"/>
        </w:rPr>
        <w:t>მართალია</w:t>
      </w:r>
      <w:r w:rsidRPr="009F69C1">
        <w:rPr>
          <w:rFonts w:ascii="Sylfaen" w:hAnsi="Sylfaen"/>
          <w:sz w:val="22"/>
          <w:szCs w:val="22"/>
          <w:lang w:val="ka-GE"/>
        </w:rPr>
        <w:t xml:space="preserve">, </w:t>
      </w:r>
      <w:r w:rsidRPr="009F69C1">
        <w:rPr>
          <w:rFonts w:ascii="Sylfaen" w:hAnsi="Sylfaen" w:cs="Sylfaen"/>
          <w:sz w:val="22"/>
          <w:szCs w:val="22"/>
          <w:lang w:val="ka-GE"/>
        </w:rPr>
        <w:t>მისი</w:t>
      </w:r>
      <w:r w:rsidRPr="009F69C1">
        <w:rPr>
          <w:rFonts w:ascii="Sylfaen" w:hAnsi="Sylfaen"/>
          <w:sz w:val="22"/>
          <w:szCs w:val="22"/>
          <w:lang w:val="ka-GE"/>
        </w:rPr>
        <w:t xml:space="preserve"> </w:t>
      </w:r>
      <w:r w:rsidRPr="009F69C1">
        <w:rPr>
          <w:rFonts w:ascii="Sylfaen" w:hAnsi="Sylfaen" w:cs="Sylfaen"/>
          <w:sz w:val="22"/>
          <w:szCs w:val="22"/>
          <w:lang w:val="ka-GE"/>
        </w:rPr>
        <w:t>სამეცნიერო</w:t>
      </w:r>
      <w:r w:rsidRPr="009F69C1">
        <w:rPr>
          <w:rFonts w:ascii="Sylfaen" w:hAnsi="Sylfaen"/>
          <w:sz w:val="22"/>
          <w:szCs w:val="22"/>
          <w:lang w:val="ka-GE"/>
        </w:rPr>
        <w:t xml:space="preserve"> </w:t>
      </w:r>
      <w:r w:rsidRPr="009F69C1">
        <w:rPr>
          <w:rFonts w:ascii="Sylfaen" w:hAnsi="Sylfaen" w:cs="Sylfaen"/>
          <w:sz w:val="22"/>
          <w:szCs w:val="22"/>
          <w:lang w:val="ka-GE"/>
        </w:rPr>
        <w:t>კვლევების</w:t>
      </w:r>
      <w:r w:rsidRPr="009F69C1">
        <w:rPr>
          <w:rFonts w:ascii="Sylfaen" w:hAnsi="Sylfaen"/>
          <w:sz w:val="22"/>
          <w:szCs w:val="22"/>
          <w:lang w:val="ka-GE"/>
        </w:rPr>
        <w:t xml:space="preserve"> </w:t>
      </w:r>
      <w:r w:rsidRPr="009F69C1">
        <w:rPr>
          <w:rFonts w:ascii="Sylfaen" w:hAnsi="Sylfaen" w:cs="Sylfaen"/>
          <w:sz w:val="22"/>
          <w:szCs w:val="22"/>
          <w:lang w:val="ka-GE"/>
        </w:rPr>
        <w:t>მიზანს</w:t>
      </w:r>
      <w:r w:rsidRPr="009F69C1">
        <w:rPr>
          <w:rFonts w:ascii="Sylfaen" w:hAnsi="Sylfaen"/>
          <w:sz w:val="22"/>
          <w:szCs w:val="22"/>
          <w:lang w:val="ka-GE"/>
        </w:rPr>
        <w:t xml:space="preserve"> </w:t>
      </w:r>
      <w:r w:rsidRPr="009F69C1">
        <w:rPr>
          <w:rFonts w:ascii="Sylfaen" w:hAnsi="Sylfaen" w:cs="Sylfaen"/>
          <w:sz w:val="22"/>
          <w:szCs w:val="22"/>
          <w:lang w:val="ka-GE"/>
        </w:rPr>
        <w:t>წარმოადგენს</w:t>
      </w:r>
      <w:r w:rsidRPr="009F69C1">
        <w:rPr>
          <w:rFonts w:ascii="Sylfaen" w:hAnsi="Sylfaen"/>
          <w:sz w:val="22"/>
          <w:szCs w:val="22"/>
          <w:lang w:val="ka-GE"/>
        </w:rPr>
        <w:t xml:space="preserve"> </w:t>
      </w:r>
      <w:r w:rsidRPr="009F69C1">
        <w:rPr>
          <w:rFonts w:ascii="Sylfaen" w:hAnsi="Sylfaen" w:cs="Sylfaen"/>
          <w:sz w:val="22"/>
          <w:szCs w:val="22"/>
          <w:lang w:val="ka-GE"/>
        </w:rPr>
        <w:t>სამხედრო</w:t>
      </w:r>
      <w:r w:rsidRPr="009F69C1">
        <w:rPr>
          <w:rFonts w:ascii="Sylfaen" w:hAnsi="Sylfaen"/>
          <w:sz w:val="22"/>
          <w:szCs w:val="22"/>
          <w:lang w:val="ka-GE"/>
        </w:rPr>
        <w:t xml:space="preserve"> </w:t>
      </w:r>
      <w:r w:rsidRPr="009F69C1">
        <w:rPr>
          <w:rFonts w:ascii="Sylfaen" w:hAnsi="Sylfaen" w:cs="Sylfaen"/>
          <w:sz w:val="22"/>
          <w:szCs w:val="22"/>
          <w:lang w:val="ka-GE"/>
        </w:rPr>
        <w:t>მოსამსახურეების</w:t>
      </w:r>
      <w:r w:rsidRPr="009F69C1">
        <w:rPr>
          <w:rFonts w:ascii="Sylfaen" w:hAnsi="Sylfaen"/>
          <w:sz w:val="22"/>
          <w:szCs w:val="22"/>
          <w:lang w:val="ka-GE"/>
        </w:rPr>
        <w:t xml:space="preserve"> </w:t>
      </w:r>
      <w:r w:rsidRPr="009F69C1">
        <w:rPr>
          <w:rFonts w:ascii="Sylfaen" w:hAnsi="Sylfaen" w:cs="Sylfaen"/>
          <w:sz w:val="22"/>
          <w:szCs w:val="22"/>
          <w:lang w:val="ka-GE"/>
        </w:rPr>
        <w:t>ჯანმრთელობის</w:t>
      </w:r>
      <w:r w:rsidRPr="009F69C1">
        <w:rPr>
          <w:rFonts w:ascii="Sylfaen" w:hAnsi="Sylfaen"/>
          <w:sz w:val="22"/>
          <w:szCs w:val="22"/>
          <w:lang w:val="ka-GE"/>
        </w:rPr>
        <w:t xml:space="preserve"> </w:t>
      </w:r>
      <w:r w:rsidRPr="009F69C1">
        <w:rPr>
          <w:rFonts w:ascii="Sylfaen" w:hAnsi="Sylfaen" w:cs="Sylfaen"/>
          <w:sz w:val="22"/>
          <w:szCs w:val="22"/>
          <w:lang w:val="ka-GE"/>
        </w:rPr>
        <w:t>დაცვა</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გაძლიერება</w:t>
      </w:r>
      <w:r w:rsidRPr="009F69C1">
        <w:rPr>
          <w:rFonts w:ascii="Sylfaen" w:hAnsi="Sylfaen"/>
          <w:sz w:val="22"/>
          <w:szCs w:val="22"/>
          <w:lang w:val="ka-GE"/>
        </w:rPr>
        <w:t xml:space="preserve">, </w:t>
      </w:r>
      <w:r w:rsidRPr="009F69C1">
        <w:rPr>
          <w:rFonts w:ascii="Sylfaen" w:hAnsi="Sylfaen" w:cs="Sylfaen"/>
          <w:sz w:val="22"/>
          <w:szCs w:val="22"/>
          <w:lang w:val="ka-GE"/>
        </w:rPr>
        <w:t>მაგრამ</w:t>
      </w:r>
      <w:r w:rsidRPr="009F69C1">
        <w:rPr>
          <w:rFonts w:ascii="Sylfaen" w:hAnsi="Sylfaen"/>
          <w:sz w:val="22"/>
          <w:szCs w:val="22"/>
          <w:lang w:val="ka-GE"/>
        </w:rPr>
        <w:t xml:space="preserve"> </w:t>
      </w:r>
      <w:r w:rsidRPr="009F69C1">
        <w:rPr>
          <w:rFonts w:ascii="Sylfaen" w:hAnsi="Sylfaen" w:cs="Sylfaen"/>
          <w:sz w:val="22"/>
          <w:szCs w:val="22"/>
          <w:lang w:val="ka-GE"/>
        </w:rPr>
        <w:t>იგი</w:t>
      </w:r>
      <w:r w:rsidRPr="009F69C1">
        <w:rPr>
          <w:rFonts w:ascii="Sylfaen" w:hAnsi="Sylfaen"/>
          <w:sz w:val="22"/>
          <w:szCs w:val="22"/>
          <w:lang w:val="ka-GE"/>
        </w:rPr>
        <w:t xml:space="preserve"> </w:t>
      </w:r>
      <w:r w:rsidRPr="009F69C1">
        <w:rPr>
          <w:rFonts w:ascii="Sylfaen" w:hAnsi="Sylfaen" w:cs="Sylfaen"/>
          <w:sz w:val="22"/>
          <w:szCs w:val="22"/>
          <w:lang w:val="ka-GE"/>
        </w:rPr>
        <w:t>ასევე</w:t>
      </w:r>
      <w:r w:rsidRPr="009F69C1">
        <w:rPr>
          <w:rFonts w:ascii="Sylfaen" w:hAnsi="Sylfaen"/>
          <w:sz w:val="22"/>
          <w:szCs w:val="22"/>
          <w:lang w:val="ka-GE"/>
        </w:rPr>
        <w:t xml:space="preserve"> </w:t>
      </w:r>
      <w:r w:rsidRPr="009F69C1">
        <w:rPr>
          <w:rFonts w:ascii="Sylfaen" w:hAnsi="Sylfaen" w:cs="Sylfaen"/>
          <w:sz w:val="22"/>
          <w:szCs w:val="22"/>
          <w:lang w:val="ka-GE"/>
        </w:rPr>
        <w:t>მნიშვნელოვან</w:t>
      </w:r>
      <w:r w:rsidRPr="009F69C1">
        <w:rPr>
          <w:rFonts w:ascii="Sylfaen" w:hAnsi="Sylfaen"/>
          <w:sz w:val="22"/>
          <w:szCs w:val="22"/>
          <w:lang w:val="ka-GE"/>
        </w:rPr>
        <w:t xml:space="preserve"> </w:t>
      </w:r>
      <w:r w:rsidRPr="009F69C1">
        <w:rPr>
          <w:rFonts w:ascii="Sylfaen" w:hAnsi="Sylfaen" w:cs="Sylfaen"/>
          <w:sz w:val="22"/>
          <w:szCs w:val="22"/>
          <w:lang w:val="ka-GE"/>
        </w:rPr>
        <w:t>გავლენას</w:t>
      </w:r>
      <w:r w:rsidRPr="009F69C1">
        <w:rPr>
          <w:rFonts w:ascii="Sylfaen" w:hAnsi="Sylfaen"/>
          <w:sz w:val="22"/>
          <w:szCs w:val="22"/>
          <w:lang w:val="ka-GE"/>
        </w:rPr>
        <w:t xml:space="preserve"> </w:t>
      </w:r>
      <w:r w:rsidRPr="009F69C1">
        <w:rPr>
          <w:rFonts w:ascii="Sylfaen" w:hAnsi="Sylfaen" w:cs="Sylfaen"/>
          <w:sz w:val="22"/>
          <w:szCs w:val="22"/>
          <w:lang w:val="ka-GE"/>
        </w:rPr>
        <w:t>ახდენს</w:t>
      </w:r>
      <w:r w:rsidRPr="009F69C1">
        <w:rPr>
          <w:rFonts w:ascii="Sylfaen" w:hAnsi="Sylfaen"/>
          <w:sz w:val="22"/>
          <w:szCs w:val="22"/>
          <w:lang w:val="ka-GE"/>
        </w:rPr>
        <w:t xml:space="preserve"> </w:t>
      </w:r>
      <w:r w:rsidRPr="009F69C1">
        <w:rPr>
          <w:rFonts w:ascii="Sylfaen" w:hAnsi="Sylfaen" w:cs="Sylfaen"/>
          <w:sz w:val="22"/>
          <w:szCs w:val="22"/>
          <w:lang w:val="ka-GE"/>
        </w:rPr>
        <w:t>სამოქალაქო</w:t>
      </w:r>
      <w:r w:rsidRPr="009F69C1">
        <w:rPr>
          <w:rFonts w:ascii="Sylfaen" w:hAnsi="Sylfaen"/>
          <w:sz w:val="22"/>
          <w:szCs w:val="22"/>
          <w:lang w:val="ka-GE"/>
        </w:rPr>
        <w:t xml:space="preserve"> </w:t>
      </w:r>
      <w:r w:rsidRPr="009F69C1">
        <w:rPr>
          <w:rFonts w:ascii="Sylfaen" w:hAnsi="Sylfaen" w:cs="Sylfaen"/>
          <w:sz w:val="22"/>
          <w:szCs w:val="22"/>
          <w:lang w:val="ka-GE"/>
        </w:rPr>
        <w:t>სექტორის</w:t>
      </w:r>
      <w:r w:rsidRPr="009F69C1">
        <w:rPr>
          <w:rFonts w:ascii="Sylfaen" w:hAnsi="Sylfaen"/>
          <w:sz w:val="22"/>
          <w:szCs w:val="22"/>
          <w:lang w:val="ka-GE"/>
        </w:rPr>
        <w:t xml:space="preserve"> </w:t>
      </w:r>
      <w:r w:rsidRPr="009F69C1">
        <w:rPr>
          <w:rFonts w:ascii="Sylfaen" w:hAnsi="Sylfaen" w:cs="Sylfaen"/>
          <w:sz w:val="22"/>
          <w:szCs w:val="22"/>
          <w:lang w:val="ka-GE"/>
        </w:rPr>
        <w:t>ჯანმრთელობაზე</w:t>
      </w:r>
      <w:r w:rsidRPr="009F69C1">
        <w:rPr>
          <w:rFonts w:ascii="Sylfaen" w:hAnsi="Sylfaen"/>
          <w:sz w:val="22"/>
          <w:szCs w:val="22"/>
          <w:lang w:val="ka-GE"/>
        </w:rPr>
        <w:t xml:space="preserve"> </w:t>
      </w:r>
      <w:r w:rsidRPr="009F69C1">
        <w:rPr>
          <w:rFonts w:ascii="Sylfaen" w:hAnsi="Sylfaen" w:cs="Sylfaen"/>
          <w:sz w:val="22"/>
          <w:szCs w:val="22"/>
          <w:lang w:val="ka-GE"/>
        </w:rPr>
        <w:t>შეერთებულ</w:t>
      </w:r>
      <w:r w:rsidRPr="009F69C1">
        <w:rPr>
          <w:rFonts w:ascii="Sylfaen" w:hAnsi="Sylfaen"/>
          <w:sz w:val="22"/>
          <w:szCs w:val="22"/>
          <w:lang w:val="ka-GE"/>
        </w:rPr>
        <w:t xml:space="preserve"> </w:t>
      </w:r>
      <w:r w:rsidRPr="009F69C1">
        <w:rPr>
          <w:rFonts w:ascii="Sylfaen" w:hAnsi="Sylfaen" w:cs="Sylfaen"/>
          <w:sz w:val="22"/>
          <w:szCs w:val="22"/>
          <w:lang w:val="ka-GE"/>
        </w:rPr>
        <w:t>შტატებსა</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მთელს</w:t>
      </w:r>
      <w:r w:rsidRPr="009F69C1">
        <w:rPr>
          <w:rFonts w:ascii="Sylfaen" w:hAnsi="Sylfaen"/>
          <w:sz w:val="22"/>
          <w:szCs w:val="22"/>
          <w:lang w:val="ka-GE"/>
        </w:rPr>
        <w:t xml:space="preserve"> </w:t>
      </w:r>
      <w:r w:rsidRPr="009F69C1">
        <w:rPr>
          <w:rFonts w:ascii="Sylfaen" w:hAnsi="Sylfaen" w:cs="Sylfaen"/>
          <w:sz w:val="22"/>
          <w:szCs w:val="22"/>
          <w:lang w:val="ka-GE"/>
        </w:rPr>
        <w:t>მსოფლიოში</w:t>
      </w:r>
      <w:r w:rsidRPr="009F69C1">
        <w:rPr>
          <w:rFonts w:ascii="Sylfaen" w:hAnsi="Sylfaen"/>
          <w:sz w:val="22"/>
          <w:szCs w:val="22"/>
          <w:lang w:val="ka-GE"/>
        </w:rPr>
        <w:t>.</w:t>
      </w:r>
      <w:r w:rsidR="005551CA" w:rsidRPr="009F69C1">
        <w:rPr>
          <w:rFonts w:ascii="Sylfaen" w:hAnsi="Sylfaen"/>
          <w:sz w:val="22"/>
          <w:szCs w:val="22"/>
          <w:lang w:val="ka-GE"/>
        </w:rPr>
        <w:t xml:space="preserve"> </w:t>
      </w:r>
      <w:r w:rsidRPr="009F69C1">
        <w:rPr>
          <w:rFonts w:ascii="Sylfaen" w:hAnsi="Sylfaen"/>
          <w:sz w:val="22"/>
          <w:szCs w:val="22"/>
          <w:lang w:val="ka-GE"/>
        </w:rPr>
        <w:t>USAMRD-G, WRAIR -</w:t>
      </w:r>
      <w:r w:rsidRPr="009F69C1">
        <w:rPr>
          <w:rFonts w:ascii="Sylfaen" w:hAnsi="Sylfaen" w:cs="Sylfaen"/>
          <w:sz w:val="22"/>
          <w:szCs w:val="22"/>
          <w:lang w:val="ka-GE"/>
        </w:rPr>
        <w:t>ის</w:t>
      </w:r>
      <w:r w:rsidRPr="009F69C1">
        <w:rPr>
          <w:rFonts w:ascii="Sylfaen" w:hAnsi="Sylfaen"/>
          <w:sz w:val="22"/>
          <w:szCs w:val="22"/>
          <w:lang w:val="ka-GE"/>
        </w:rPr>
        <w:t xml:space="preserve"> </w:t>
      </w:r>
      <w:r w:rsidRPr="009F69C1">
        <w:rPr>
          <w:rFonts w:ascii="Sylfaen" w:hAnsi="Sylfaen" w:cs="Sylfaen"/>
          <w:sz w:val="22"/>
          <w:szCs w:val="22"/>
          <w:lang w:val="ka-GE"/>
        </w:rPr>
        <w:t>მისია</w:t>
      </w:r>
      <w:r w:rsidRPr="009F69C1">
        <w:rPr>
          <w:rFonts w:ascii="Sylfaen" w:hAnsi="Sylfaen"/>
          <w:sz w:val="22"/>
          <w:szCs w:val="22"/>
          <w:lang w:val="ka-GE"/>
        </w:rPr>
        <w:t xml:space="preserve"> </w:t>
      </w:r>
      <w:r w:rsidRPr="009F69C1">
        <w:rPr>
          <w:rFonts w:ascii="Sylfaen" w:hAnsi="Sylfaen" w:cs="Sylfaen"/>
          <w:sz w:val="22"/>
          <w:szCs w:val="22"/>
          <w:lang w:val="ka-GE"/>
        </w:rPr>
        <w:t>აშშ</w:t>
      </w:r>
      <w:r w:rsidRPr="009F69C1">
        <w:rPr>
          <w:rFonts w:ascii="Sylfaen" w:hAnsi="Sylfaen"/>
          <w:sz w:val="22"/>
          <w:szCs w:val="22"/>
          <w:lang w:val="ka-GE"/>
        </w:rPr>
        <w:t xml:space="preserve"> </w:t>
      </w:r>
      <w:r w:rsidRPr="009F69C1">
        <w:rPr>
          <w:rFonts w:ascii="Sylfaen" w:hAnsi="Sylfaen" w:cs="Sylfaen"/>
          <w:sz w:val="22"/>
          <w:szCs w:val="22"/>
          <w:lang w:val="ka-GE"/>
        </w:rPr>
        <w:t>ფარგლებს</w:t>
      </w:r>
      <w:r w:rsidRPr="009F69C1">
        <w:rPr>
          <w:rFonts w:ascii="Sylfaen" w:hAnsi="Sylfaen"/>
          <w:sz w:val="22"/>
          <w:szCs w:val="22"/>
          <w:lang w:val="ka-GE"/>
        </w:rPr>
        <w:t xml:space="preserve"> </w:t>
      </w:r>
      <w:r w:rsidRPr="009F69C1">
        <w:rPr>
          <w:rFonts w:ascii="Sylfaen" w:hAnsi="Sylfaen" w:cs="Sylfaen"/>
          <w:sz w:val="22"/>
          <w:szCs w:val="22"/>
          <w:lang w:val="ka-GE"/>
        </w:rPr>
        <w:t>გარეთ</w:t>
      </w:r>
      <w:r w:rsidRPr="009F69C1">
        <w:rPr>
          <w:rFonts w:ascii="Sylfaen" w:hAnsi="Sylfaen"/>
          <w:sz w:val="22"/>
          <w:szCs w:val="22"/>
          <w:lang w:val="ka-GE"/>
        </w:rPr>
        <w:t xml:space="preserve">, 2014 </w:t>
      </w:r>
      <w:r w:rsidRPr="009F69C1">
        <w:rPr>
          <w:rFonts w:ascii="Sylfaen" w:hAnsi="Sylfaen" w:cs="Sylfaen"/>
          <w:sz w:val="22"/>
          <w:szCs w:val="22"/>
          <w:lang w:val="ka-GE"/>
        </w:rPr>
        <w:t>წლიდან</w:t>
      </w:r>
      <w:r w:rsidRPr="009F69C1">
        <w:rPr>
          <w:rFonts w:ascii="Sylfaen" w:hAnsi="Sylfaen"/>
          <w:sz w:val="22"/>
          <w:szCs w:val="22"/>
          <w:lang w:val="ka-GE"/>
        </w:rPr>
        <w:t xml:space="preserve"> </w:t>
      </w:r>
      <w:r w:rsidRPr="009F69C1">
        <w:rPr>
          <w:rFonts w:ascii="Sylfaen" w:hAnsi="Sylfaen" w:cs="Sylfaen"/>
          <w:sz w:val="22"/>
          <w:szCs w:val="22"/>
          <w:lang w:val="ka-GE"/>
        </w:rPr>
        <w:t>თანამშრომლობს</w:t>
      </w:r>
      <w:r w:rsidRPr="009F69C1">
        <w:rPr>
          <w:rFonts w:ascii="Sylfaen" w:hAnsi="Sylfaen"/>
          <w:sz w:val="22"/>
          <w:szCs w:val="22"/>
          <w:lang w:val="ka-GE"/>
        </w:rPr>
        <w:t xml:space="preserve"> </w:t>
      </w:r>
      <w:r w:rsidRPr="009F69C1">
        <w:rPr>
          <w:rFonts w:ascii="Sylfaen" w:hAnsi="Sylfaen" w:cs="Sylfaen"/>
          <w:sz w:val="22"/>
          <w:szCs w:val="22"/>
          <w:lang w:val="ka-GE"/>
        </w:rPr>
        <w:t>საქართველოს</w:t>
      </w:r>
      <w:r w:rsidRPr="009F69C1">
        <w:rPr>
          <w:rFonts w:ascii="Sylfaen" w:hAnsi="Sylfaen"/>
          <w:sz w:val="22"/>
          <w:szCs w:val="22"/>
          <w:lang w:val="ka-GE"/>
        </w:rPr>
        <w:t xml:space="preserve"> </w:t>
      </w:r>
      <w:r w:rsidRPr="009F69C1">
        <w:rPr>
          <w:rFonts w:ascii="Sylfaen" w:hAnsi="Sylfaen" w:cs="Sylfaen"/>
          <w:sz w:val="22"/>
          <w:szCs w:val="22"/>
          <w:lang w:val="ka-GE"/>
        </w:rPr>
        <w:t>მთავრობასთან</w:t>
      </w:r>
      <w:r w:rsidRPr="009F69C1">
        <w:rPr>
          <w:rFonts w:ascii="Sylfaen" w:hAnsi="Sylfaen"/>
          <w:sz w:val="22"/>
          <w:szCs w:val="22"/>
          <w:lang w:val="ka-GE"/>
        </w:rPr>
        <w:t xml:space="preserve">, </w:t>
      </w:r>
      <w:r w:rsidRPr="009F69C1">
        <w:rPr>
          <w:rFonts w:ascii="Sylfaen" w:hAnsi="Sylfaen" w:cs="Sylfaen"/>
          <w:sz w:val="22"/>
          <w:szCs w:val="22"/>
          <w:lang w:val="ka-GE"/>
        </w:rPr>
        <w:t>რათა</w:t>
      </w:r>
      <w:r w:rsidRPr="009F69C1">
        <w:rPr>
          <w:rFonts w:ascii="Sylfaen" w:hAnsi="Sylfaen"/>
          <w:sz w:val="22"/>
          <w:szCs w:val="22"/>
          <w:lang w:val="ka-GE"/>
        </w:rPr>
        <w:t xml:space="preserve"> </w:t>
      </w:r>
      <w:r w:rsidRPr="009F69C1">
        <w:rPr>
          <w:rFonts w:ascii="Sylfaen" w:hAnsi="Sylfaen" w:cs="Sylfaen"/>
          <w:sz w:val="22"/>
          <w:szCs w:val="22"/>
          <w:lang w:val="ka-GE"/>
        </w:rPr>
        <w:t>განახორციელოს</w:t>
      </w:r>
      <w:r w:rsidRPr="009F69C1">
        <w:rPr>
          <w:rFonts w:ascii="Sylfaen" w:hAnsi="Sylfaen"/>
          <w:sz w:val="22"/>
          <w:szCs w:val="22"/>
          <w:lang w:val="ka-GE"/>
        </w:rPr>
        <w:t xml:space="preserve"> </w:t>
      </w:r>
      <w:r w:rsidRPr="009F69C1">
        <w:rPr>
          <w:rFonts w:ascii="Sylfaen" w:hAnsi="Sylfaen" w:cs="Sylfaen"/>
          <w:sz w:val="22"/>
          <w:szCs w:val="22"/>
          <w:lang w:val="ka-GE"/>
        </w:rPr>
        <w:t>ეპიდემიოლოგიური</w:t>
      </w:r>
      <w:r w:rsidRPr="009F69C1">
        <w:rPr>
          <w:rFonts w:ascii="Sylfaen" w:hAnsi="Sylfaen"/>
          <w:sz w:val="22"/>
          <w:szCs w:val="22"/>
          <w:lang w:val="ka-GE"/>
        </w:rPr>
        <w:t xml:space="preserve"> </w:t>
      </w:r>
      <w:r w:rsidRPr="009F69C1">
        <w:rPr>
          <w:rFonts w:ascii="Sylfaen" w:hAnsi="Sylfaen" w:cs="Sylfaen"/>
          <w:sz w:val="22"/>
          <w:szCs w:val="22"/>
          <w:lang w:val="ka-GE"/>
        </w:rPr>
        <w:lastRenderedPageBreak/>
        <w:t>სამეცნიერო</w:t>
      </w:r>
      <w:r w:rsidRPr="009F69C1">
        <w:rPr>
          <w:rFonts w:ascii="Sylfaen" w:hAnsi="Sylfaen"/>
          <w:sz w:val="22"/>
          <w:szCs w:val="22"/>
          <w:lang w:val="ka-GE"/>
        </w:rPr>
        <w:t xml:space="preserve"> </w:t>
      </w:r>
      <w:r w:rsidRPr="009F69C1">
        <w:rPr>
          <w:rFonts w:ascii="Sylfaen" w:hAnsi="Sylfaen" w:cs="Sylfaen"/>
          <w:sz w:val="22"/>
          <w:szCs w:val="22"/>
          <w:lang w:val="ka-GE"/>
        </w:rPr>
        <w:t>კვლევები</w:t>
      </w:r>
      <w:r w:rsidRPr="009F69C1">
        <w:rPr>
          <w:rFonts w:ascii="Sylfaen" w:hAnsi="Sylfaen"/>
          <w:sz w:val="22"/>
          <w:szCs w:val="22"/>
          <w:lang w:val="ka-GE"/>
        </w:rPr>
        <w:t xml:space="preserve"> </w:t>
      </w:r>
      <w:r w:rsidRPr="009F69C1">
        <w:rPr>
          <w:rFonts w:ascii="Sylfaen" w:hAnsi="Sylfaen" w:cs="Sylfaen"/>
          <w:sz w:val="22"/>
          <w:szCs w:val="22"/>
          <w:lang w:val="ka-GE"/>
        </w:rPr>
        <w:t>ენდემური</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ანტიმიკრობული</w:t>
      </w:r>
      <w:r w:rsidRPr="009F69C1">
        <w:rPr>
          <w:rFonts w:ascii="Sylfaen" w:hAnsi="Sylfaen"/>
          <w:sz w:val="22"/>
          <w:szCs w:val="22"/>
          <w:lang w:val="ka-GE"/>
        </w:rPr>
        <w:t xml:space="preserve"> </w:t>
      </w:r>
      <w:r w:rsidRPr="009F69C1">
        <w:rPr>
          <w:rFonts w:ascii="Sylfaen" w:hAnsi="Sylfaen" w:cs="Sylfaen"/>
          <w:sz w:val="22"/>
          <w:szCs w:val="22"/>
          <w:lang w:val="ka-GE"/>
        </w:rPr>
        <w:t>რეზისტენტობის</w:t>
      </w:r>
      <w:r w:rsidRPr="009F69C1">
        <w:rPr>
          <w:rFonts w:ascii="Sylfaen" w:hAnsi="Sylfaen"/>
          <w:sz w:val="22"/>
          <w:szCs w:val="22"/>
          <w:lang w:val="ka-GE"/>
        </w:rPr>
        <w:t xml:space="preserve"> </w:t>
      </w:r>
      <w:r w:rsidRPr="009F69C1">
        <w:rPr>
          <w:rFonts w:ascii="Sylfaen" w:hAnsi="Sylfaen" w:cs="Sylfaen"/>
          <w:sz w:val="22"/>
          <w:szCs w:val="22"/>
          <w:lang w:val="ka-GE"/>
        </w:rPr>
        <w:t>მქონე</w:t>
      </w:r>
      <w:r w:rsidRPr="009F69C1">
        <w:rPr>
          <w:rFonts w:ascii="Sylfaen" w:hAnsi="Sylfaen"/>
          <w:sz w:val="22"/>
          <w:szCs w:val="22"/>
          <w:lang w:val="ka-GE"/>
        </w:rPr>
        <w:t xml:space="preserve"> </w:t>
      </w:r>
      <w:r w:rsidRPr="009F69C1">
        <w:rPr>
          <w:rFonts w:ascii="Sylfaen" w:hAnsi="Sylfaen" w:cs="Sylfaen"/>
          <w:sz w:val="22"/>
          <w:szCs w:val="22"/>
          <w:lang w:val="ka-GE"/>
        </w:rPr>
        <w:t>ინფექციების</w:t>
      </w:r>
      <w:r w:rsidRPr="009F69C1">
        <w:rPr>
          <w:rFonts w:ascii="Sylfaen" w:hAnsi="Sylfaen"/>
          <w:sz w:val="22"/>
          <w:szCs w:val="22"/>
          <w:lang w:val="ka-GE"/>
        </w:rPr>
        <w:t xml:space="preserve"> </w:t>
      </w:r>
      <w:r w:rsidRPr="009F69C1">
        <w:rPr>
          <w:rFonts w:ascii="Sylfaen" w:hAnsi="Sylfaen" w:cs="Sylfaen"/>
          <w:sz w:val="22"/>
          <w:szCs w:val="22"/>
          <w:lang w:val="ka-GE"/>
        </w:rPr>
        <w:t>მიმართულებით</w:t>
      </w:r>
      <w:r w:rsidRPr="009F69C1">
        <w:rPr>
          <w:rFonts w:ascii="Sylfaen" w:hAnsi="Sylfaen"/>
          <w:sz w:val="22"/>
          <w:szCs w:val="22"/>
          <w:lang w:val="ka-GE"/>
        </w:rPr>
        <w:t xml:space="preserve"> </w:t>
      </w:r>
      <w:r w:rsidRPr="009F69C1">
        <w:rPr>
          <w:rFonts w:ascii="Sylfaen" w:hAnsi="Sylfaen" w:cs="Sylfaen"/>
          <w:sz w:val="22"/>
          <w:szCs w:val="22"/>
          <w:lang w:val="ka-GE"/>
        </w:rPr>
        <w:t>მსოფლიოს</w:t>
      </w:r>
      <w:r w:rsidRPr="009F69C1">
        <w:rPr>
          <w:rFonts w:ascii="Sylfaen" w:hAnsi="Sylfaen"/>
          <w:sz w:val="22"/>
          <w:szCs w:val="22"/>
          <w:lang w:val="ka-GE"/>
        </w:rPr>
        <w:t xml:space="preserve"> </w:t>
      </w:r>
      <w:r w:rsidRPr="009F69C1">
        <w:rPr>
          <w:rFonts w:ascii="Sylfaen" w:hAnsi="Sylfaen" w:cs="Sylfaen"/>
          <w:sz w:val="22"/>
          <w:szCs w:val="22"/>
          <w:lang w:val="ka-GE"/>
        </w:rPr>
        <w:t>ჯანმრთელობის</w:t>
      </w:r>
      <w:r w:rsidRPr="009F69C1">
        <w:rPr>
          <w:rFonts w:ascii="Sylfaen" w:hAnsi="Sylfaen"/>
          <w:sz w:val="22"/>
          <w:szCs w:val="22"/>
          <w:lang w:val="ka-GE"/>
        </w:rPr>
        <w:t xml:space="preserve"> </w:t>
      </w:r>
      <w:r w:rsidRPr="009F69C1">
        <w:rPr>
          <w:rFonts w:ascii="Sylfaen" w:hAnsi="Sylfaen" w:cs="Sylfaen"/>
          <w:sz w:val="22"/>
          <w:szCs w:val="22"/>
          <w:lang w:val="ka-GE"/>
        </w:rPr>
        <w:t>უსაფრთხოების</w:t>
      </w:r>
      <w:r w:rsidRPr="009F69C1">
        <w:rPr>
          <w:rFonts w:ascii="Sylfaen" w:hAnsi="Sylfaen"/>
          <w:sz w:val="22"/>
          <w:szCs w:val="22"/>
          <w:lang w:val="ka-GE"/>
        </w:rPr>
        <w:t xml:space="preserve"> </w:t>
      </w:r>
      <w:r w:rsidRPr="009F69C1">
        <w:rPr>
          <w:rFonts w:ascii="Sylfaen" w:hAnsi="Sylfaen" w:cs="Sylfaen"/>
          <w:sz w:val="22"/>
          <w:szCs w:val="22"/>
          <w:lang w:val="ka-GE"/>
        </w:rPr>
        <w:t>ინფორმირებულობისათვის</w:t>
      </w:r>
      <w:r w:rsidRPr="009F69C1">
        <w:rPr>
          <w:rFonts w:ascii="Sylfaen" w:hAnsi="Sylfaen"/>
          <w:sz w:val="22"/>
          <w:szCs w:val="22"/>
          <w:lang w:val="ka-GE"/>
        </w:rPr>
        <w:t xml:space="preserve">. </w:t>
      </w:r>
      <w:r w:rsidRPr="009F69C1">
        <w:rPr>
          <w:rFonts w:ascii="Sylfaen" w:hAnsi="Sylfaen" w:cs="Sylfaen"/>
          <w:sz w:val="22"/>
          <w:szCs w:val="22"/>
          <w:lang w:val="ka-GE"/>
        </w:rPr>
        <w:t>გარდა</w:t>
      </w:r>
      <w:r w:rsidRPr="009F69C1">
        <w:rPr>
          <w:rFonts w:ascii="Sylfaen" w:hAnsi="Sylfaen"/>
          <w:sz w:val="22"/>
          <w:szCs w:val="22"/>
          <w:lang w:val="ka-GE"/>
        </w:rPr>
        <w:t xml:space="preserve"> </w:t>
      </w:r>
      <w:r w:rsidRPr="009F69C1">
        <w:rPr>
          <w:rFonts w:ascii="Sylfaen" w:hAnsi="Sylfaen" w:cs="Sylfaen"/>
          <w:sz w:val="22"/>
          <w:szCs w:val="22"/>
          <w:lang w:val="ka-GE"/>
        </w:rPr>
        <w:t>ამისა</w:t>
      </w:r>
      <w:r w:rsidRPr="009F69C1">
        <w:rPr>
          <w:rFonts w:ascii="Sylfaen" w:hAnsi="Sylfaen"/>
          <w:sz w:val="22"/>
          <w:szCs w:val="22"/>
          <w:lang w:val="ka-GE"/>
        </w:rPr>
        <w:t xml:space="preserve">, USAMRD-G </w:t>
      </w:r>
      <w:r w:rsidRPr="009F69C1">
        <w:rPr>
          <w:rFonts w:ascii="Sylfaen" w:hAnsi="Sylfaen" w:cs="Sylfaen"/>
          <w:sz w:val="22"/>
          <w:szCs w:val="22"/>
          <w:lang w:val="ka-GE"/>
        </w:rPr>
        <w:t>თანამშრომლობს</w:t>
      </w:r>
      <w:r w:rsidRPr="009F69C1">
        <w:rPr>
          <w:rFonts w:ascii="Sylfaen" w:hAnsi="Sylfaen"/>
          <w:sz w:val="22"/>
          <w:szCs w:val="22"/>
          <w:lang w:val="ka-GE"/>
        </w:rPr>
        <w:t xml:space="preserve"> </w:t>
      </w:r>
      <w:r w:rsidRPr="009F69C1">
        <w:rPr>
          <w:rFonts w:ascii="Sylfaen" w:hAnsi="Sylfaen" w:cs="Sylfaen"/>
          <w:sz w:val="22"/>
          <w:szCs w:val="22"/>
          <w:lang w:val="ka-GE"/>
        </w:rPr>
        <w:t>საქართველოს</w:t>
      </w:r>
      <w:r w:rsidRPr="009F69C1">
        <w:rPr>
          <w:rFonts w:ascii="Sylfaen" w:hAnsi="Sylfaen"/>
          <w:sz w:val="22"/>
          <w:szCs w:val="22"/>
          <w:lang w:val="ka-GE"/>
        </w:rPr>
        <w:t xml:space="preserve"> </w:t>
      </w:r>
      <w:r w:rsidRPr="009F69C1">
        <w:rPr>
          <w:rFonts w:ascii="Sylfaen" w:hAnsi="Sylfaen" w:cs="Sylfaen"/>
          <w:sz w:val="22"/>
          <w:szCs w:val="22"/>
          <w:lang w:val="ka-GE"/>
        </w:rPr>
        <w:t>უნივერსიტეტებთან</w:t>
      </w:r>
      <w:r w:rsidRPr="009F69C1">
        <w:rPr>
          <w:rFonts w:ascii="Sylfaen" w:hAnsi="Sylfaen"/>
          <w:sz w:val="22"/>
          <w:szCs w:val="22"/>
          <w:lang w:val="ka-GE"/>
        </w:rPr>
        <w:t xml:space="preserve">, </w:t>
      </w:r>
      <w:r w:rsidRPr="009F69C1">
        <w:rPr>
          <w:rFonts w:ascii="Sylfaen" w:hAnsi="Sylfaen" w:cs="Sylfaen"/>
          <w:sz w:val="22"/>
          <w:szCs w:val="22"/>
          <w:lang w:val="ka-GE"/>
        </w:rPr>
        <w:t>რათა</w:t>
      </w:r>
      <w:r w:rsidRPr="009F69C1">
        <w:rPr>
          <w:rFonts w:ascii="Sylfaen" w:hAnsi="Sylfaen"/>
          <w:sz w:val="22"/>
          <w:szCs w:val="22"/>
          <w:lang w:val="ka-GE"/>
        </w:rPr>
        <w:t xml:space="preserve"> </w:t>
      </w:r>
      <w:r w:rsidRPr="009F69C1">
        <w:rPr>
          <w:rFonts w:ascii="Sylfaen" w:hAnsi="Sylfaen" w:cs="Sylfaen"/>
          <w:sz w:val="22"/>
          <w:szCs w:val="22"/>
          <w:lang w:val="ka-GE"/>
        </w:rPr>
        <w:t>ხელი</w:t>
      </w:r>
      <w:r w:rsidRPr="009F69C1">
        <w:rPr>
          <w:rFonts w:ascii="Sylfaen" w:hAnsi="Sylfaen"/>
          <w:sz w:val="22"/>
          <w:szCs w:val="22"/>
          <w:lang w:val="ka-GE"/>
        </w:rPr>
        <w:t xml:space="preserve"> </w:t>
      </w:r>
      <w:r w:rsidRPr="009F69C1">
        <w:rPr>
          <w:rFonts w:ascii="Sylfaen" w:hAnsi="Sylfaen" w:cs="Sylfaen"/>
          <w:sz w:val="22"/>
          <w:szCs w:val="22"/>
          <w:lang w:val="ka-GE"/>
        </w:rPr>
        <w:t>შეუწყოს</w:t>
      </w:r>
      <w:r w:rsidRPr="009F69C1">
        <w:rPr>
          <w:rFonts w:ascii="Sylfaen" w:hAnsi="Sylfaen"/>
          <w:sz w:val="22"/>
          <w:szCs w:val="22"/>
          <w:lang w:val="ka-GE"/>
        </w:rPr>
        <w:t xml:space="preserve"> </w:t>
      </w:r>
      <w:r w:rsidRPr="009F69C1">
        <w:rPr>
          <w:rFonts w:ascii="Sylfaen" w:hAnsi="Sylfaen" w:cs="Sylfaen"/>
          <w:sz w:val="22"/>
          <w:szCs w:val="22"/>
          <w:lang w:val="ka-GE"/>
        </w:rPr>
        <w:t>ახალი</w:t>
      </w:r>
      <w:r w:rsidRPr="009F69C1">
        <w:rPr>
          <w:rFonts w:ascii="Sylfaen" w:hAnsi="Sylfaen"/>
          <w:sz w:val="22"/>
          <w:szCs w:val="22"/>
          <w:lang w:val="ka-GE"/>
        </w:rPr>
        <w:t xml:space="preserve"> </w:t>
      </w:r>
      <w:r w:rsidRPr="009F69C1">
        <w:rPr>
          <w:rFonts w:ascii="Sylfaen" w:hAnsi="Sylfaen" w:cs="Sylfaen"/>
          <w:sz w:val="22"/>
          <w:szCs w:val="22"/>
          <w:lang w:val="ka-GE"/>
        </w:rPr>
        <w:t>თაობის</w:t>
      </w:r>
      <w:r w:rsidRPr="009F69C1">
        <w:rPr>
          <w:rFonts w:ascii="Sylfaen" w:hAnsi="Sylfaen"/>
          <w:sz w:val="22"/>
          <w:szCs w:val="22"/>
          <w:lang w:val="ka-GE"/>
        </w:rPr>
        <w:t xml:space="preserve"> </w:t>
      </w:r>
      <w:r w:rsidRPr="009F69C1">
        <w:rPr>
          <w:rFonts w:ascii="Sylfaen" w:hAnsi="Sylfaen" w:cs="Sylfaen"/>
          <w:sz w:val="22"/>
          <w:szCs w:val="22"/>
          <w:lang w:val="ka-GE"/>
        </w:rPr>
        <w:t>ექიმების</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მეცნიერების</w:t>
      </w:r>
      <w:r w:rsidRPr="009F69C1">
        <w:rPr>
          <w:rFonts w:ascii="Sylfaen" w:hAnsi="Sylfaen"/>
          <w:sz w:val="22"/>
          <w:szCs w:val="22"/>
          <w:lang w:val="ka-GE"/>
        </w:rPr>
        <w:t xml:space="preserve"> </w:t>
      </w:r>
      <w:r w:rsidRPr="009F69C1">
        <w:rPr>
          <w:rFonts w:ascii="Sylfaen" w:hAnsi="Sylfaen" w:cs="Sylfaen"/>
          <w:sz w:val="22"/>
          <w:szCs w:val="22"/>
          <w:lang w:val="ka-GE"/>
        </w:rPr>
        <w:t>გაზრდას</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საქართველოს</w:t>
      </w:r>
      <w:r w:rsidRPr="009F69C1">
        <w:rPr>
          <w:rFonts w:ascii="Sylfaen" w:hAnsi="Sylfaen"/>
          <w:sz w:val="22"/>
          <w:szCs w:val="22"/>
          <w:lang w:val="ka-GE"/>
        </w:rPr>
        <w:t xml:space="preserve"> </w:t>
      </w:r>
      <w:r w:rsidRPr="009F69C1">
        <w:rPr>
          <w:rFonts w:ascii="Sylfaen" w:hAnsi="Sylfaen" w:cs="Sylfaen"/>
          <w:sz w:val="22"/>
          <w:szCs w:val="22"/>
          <w:lang w:val="ka-GE"/>
        </w:rPr>
        <w:t>სამედიცინო</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სამეცნიერო</w:t>
      </w:r>
      <w:r w:rsidRPr="009F69C1">
        <w:rPr>
          <w:rFonts w:ascii="Sylfaen" w:hAnsi="Sylfaen"/>
          <w:sz w:val="22"/>
          <w:szCs w:val="22"/>
          <w:lang w:val="ka-GE"/>
        </w:rPr>
        <w:t xml:space="preserve"> </w:t>
      </w:r>
      <w:r w:rsidRPr="009F69C1">
        <w:rPr>
          <w:rFonts w:ascii="Sylfaen" w:hAnsi="Sylfaen" w:cs="Sylfaen"/>
          <w:sz w:val="22"/>
          <w:szCs w:val="22"/>
          <w:lang w:val="ka-GE"/>
        </w:rPr>
        <w:t>კვლევების</w:t>
      </w:r>
      <w:r w:rsidRPr="009F69C1">
        <w:rPr>
          <w:rFonts w:ascii="Sylfaen" w:hAnsi="Sylfaen"/>
          <w:sz w:val="22"/>
          <w:szCs w:val="22"/>
          <w:lang w:val="ka-GE"/>
        </w:rPr>
        <w:t xml:space="preserve"> </w:t>
      </w:r>
      <w:r w:rsidRPr="009F69C1">
        <w:rPr>
          <w:rFonts w:ascii="Sylfaen" w:hAnsi="Sylfaen" w:cs="Sylfaen"/>
          <w:sz w:val="22"/>
          <w:szCs w:val="22"/>
          <w:lang w:val="ka-GE"/>
        </w:rPr>
        <w:t>შესაძლებლობების</w:t>
      </w:r>
      <w:r w:rsidRPr="009F69C1">
        <w:rPr>
          <w:rFonts w:ascii="Sylfaen" w:hAnsi="Sylfaen"/>
          <w:sz w:val="22"/>
          <w:szCs w:val="22"/>
          <w:lang w:val="ka-GE"/>
        </w:rPr>
        <w:t xml:space="preserve"> </w:t>
      </w:r>
      <w:r w:rsidRPr="009F69C1">
        <w:rPr>
          <w:rFonts w:ascii="Sylfaen" w:hAnsi="Sylfaen" w:cs="Sylfaen"/>
          <w:sz w:val="22"/>
          <w:szCs w:val="22"/>
          <w:lang w:val="ka-GE"/>
        </w:rPr>
        <w:t>განვითარებას</w:t>
      </w:r>
      <w:r w:rsidR="005551CA" w:rsidRPr="009F69C1">
        <w:rPr>
          <w:rFonts w:ascii="Sylfaen" w:hAnsi="Sylfaen"/>
          <w:sz w:val="22"/>
          <w:szCs w:val="22"/>
          <w:lang w:val="ka-GE"/>
        </w:rPr>
        <w:t>;</w:t>
      </w:r>
    </w:p>
    <w:p w14:paraId="2E4CBF5C" w14:textId="77777777" w:rsidR="00EB77FF" w:rsidRPr="009F69C1" w:rsidRDefault="00EB77FF" w:rsidP="00EB77FF">
      <w:pPr>
        <w:spacing w:after="0" w:line="240" w:lineRule="auto"/>
        <w:rPr>
          <w:rFonts w:ascii="Sylfaen" w:hAnsi="Sylfaen"/>
          <w:sz w:val="22"/>
          <w:szCs w:val="22"/>
          <w:lang w:val="ka-GE"/>
        </w:rPr>
      </w:pPr>
    </w:p>
    <w:p w14:paraId="03E762F7" w14:textId="6D92D082" w:rsidR="00594B1B" w:rsidRPr="009F69C1" w:rsidRDefault="00EB77FF" w:rsidP="005551CA">
      <w:pPr>
        <w:spacing w:after="0" w:line="240" w:lineRule="auto"/>
        <w:jc w:val="both"/>
        <w:rPr>
          <w:rFonts w:ascii="Sylfaen" w:hAnsi="Sylfaen" w:cs="Sylfaen"/>
          <w:i/>
          <w:sz w:val="22"/>
          <w:szCs w:val="22"/>
          <w:lang w:val="ka-GE"/>
        </w:rPr>
      </w:pPr>
      <w:r w:rsidRPr="009F69C1">
        <w:rPr>
          <w:rFonts w:ascii="Sylfaen" w:hAnsi="Sylfaen" w:cs="Sylfaen"/>
          <w:sz w:val="22"/>
          <w:szCs w:val="22"/>
          <w:lang w:val="ka-GE"/>
        </w:rPr>
        <w:t>30. 21 დეკემბერი - გაიმართა პრესკონფერენცია თემაზე</w:t>
      </w:r>
      <w:r w:rsidR="00077D5A" w:rsidRPr="009F69C1">
        <w:rPr>
          <w:rFonts w:ascii="Sylfaen" w:hAnsi="Sylfaen" w:cs="Sylfaen"/>
          <w:sz w:val="22"/>
          <w:szCs w:val="22"/>
          <w:lang w:val="ka-GE"/>
        </w:rPr>
        <w:t xml:space="preserve"> „</w:t>
      </w:r>
      <w:r w:rsidRPr="009F69C1">
        <w:rPr>
          <w:rFonts w:ascii="Sylfaen" w:hAnsi="Sylfaen" w:cs="Sylfaen"/>
          <w:sz w:val="22"/>
          <w:szCs w:val="22"/>
          <w:lang w:val="ka-GE"/>
        </w:rPr>
        <w:t>ერთიანი ჯანმრთელობის დღე”. ერთიანი ჯანმრთელობის დღე მთელს მსოფლიოში 2016 წლიდან აღინიშნება და ორგანიზაციების One Health Platform Foundation, One Health Commission და One Health Initiative ერთობლივი ინიციატივაა. დღის მიზანია სამედიცინო პერსონალის, ვეტერინარების, ეკოლოგების, სტუდენტების და მოსახლეობის ზოონოზური ინფექციებისა და მათ მიმართ ერთიანი მიდგომის შესახებ ცნობიერების ამაღლება. წელს საქართველოც შეუერთდა აღნიშნულ ინიციატივას, რომელიც კიდევ ერთხელ ხაზს უსვავს მედიცინის, ვეტერინარიისა და ეკოლოგიის სექტორებს შორის მჭიდრო თანამშრომლობის აუცილებლობას.</w:t>
      </w:r>
    </w:p>
    <w:p w14:paraId="5ECC56C0" w14:textId="77777777" w:rsidR="00594B1B" w:rsidRPr="009F69C1" w:rsidRDefault="00594B1B" w:rsidP="00066497">
      <w:pPr>
        <w:ind w:left="7200" w:firstLine="720"/>
        <w:rPr>
          <w:rFonts w:ascii="Sylfaen" w:hAnsi="Sylfaen" w:cs="Sylfaen"/>
          <w:i/>
          <w:sz w:val="22"/>
          <w:szCs w:val="22"/>
          <w:lang w:val="ka-GE"/>
        </w:rPr>
      </w:pPr>
    </w:p>
    <w:p w14:paraId="6028E65B" w14:textId="77777777" w:rsidR="00594B1B" w:rsidRPr="009F69C1" w:rsidRDefault="00594B1B" w:rsidP="00066497">
      <w:pPr>
        <w:ind w:left="7200" w:firstLine="720"/>
        <w:rPr>
          <w:rFonts w:ascii="Sylfaen" w:hAnsi="Sylfaen" w:cs="Sylfaen"/>
          <w:i/>
          <w:sz w:val="22"/>
          <w:szCs w:val="22"/>
          <w:lang w:val="ka-GE"/>
        </w:rPr>
      </w:pPr>
    </w:p>
    <w:p w14:paraId="1C1A0C66" w14:textId="77777777" w:rsidR="00594B1B" w:rsidRPr="009F69C1" w:rsidRDefault="00594B1B" w:rsidP="00066497">
      <w:pPr>
        <w:ind w:left="7200" w:firstLine="720"/>
        <w:rPr>
          <w:rFonts w:ascii="Sylfaen" w:hAnsi="Sylfaen" w:cs="Sylfaen"/>
          <w:i/>
          <w:sz w:val="22"/>
          <w:szCs w:val="22"/>
          <w:lang w:val="ka-GE"/>
        </w:rPr>
      </w:pPr>
    </w:p>
    <w:p w14:paraId="2E5A68A4" w14:textId="77777777" w:rsidR="00594B1B" w:rsidRPr="009F69C1" w:rsidRDefault="00594B1B" w:rsidP="00066497">
      <w:pPr>
        <w:ind w:left="7200" w:firstLine="720"/>
        <w:rPr>
          <w:rFonts w:ascii="Sylfaen" w:hAnsi="Sylfaen" w:cs="Sylfaen"/>
          <w:i/>
          <w:sz w:val="22"/>
          <w:szCs w:val="22"/>
          <w:lang w:val="ka-GE"/>
        </w:rPr>
      </w:pPr>
    </w:p>
    <w:p w14:paraId="5D6D2F46" w14:textId="77777777" w:rsidR="00594B1B" w:rsidRPr="009F69C1" w:rsidRDefault="00594B1B" w:rsidP="00066497">
      <w:pPr>
        <w:ind w:left="7200" w:firstLine="720"/>
        <w:rPr>
          <w:rFonts w:ascii="Sylfaen" w:hAnsi="Sylfaen" w:cs="Sylfaen"/>
          <w:i/>
          <w:sz w:val="22"/>
          <w:szCs w:val="22"/>
          <w:lang w:val="ka-GE"/>
        </w:rPr>
      </w:pPr>
    </w:p>
    <w:p w14:paraId="40BB6626" w14:textId="77777777" w:rsidR="00594B1B" w:rsidRPr="009F69C1" w:rsidRDefault="00594B1B" w:rsidP="00066497">
      <w:pPr>
        <w:ind w:left="7200" w:firstLine="720"/>
        <w:rPr>
          <w:rFonts w:ascii="Sylfaen" w:hAnsi="Sylfaen" w:cs="Sylfaen"/>
          <w:i/>
          <w:sz w:val="22"/>
          <w:szCs w:val="22"/>
          <w:lang w:val="ka-GE"/>
        </w:rPr>
      </w:pPr>
    </w:p>
    <w:p w14:paraId="704A91D9" w14:textId="77777777" w:rsidR="00594B1B" w:rsidRPr="009F69C1" w:rsidRDefault="00594B1B" w:rsidP="00066497">
      <w:pPr>
        <w:ind w:left="7200" w:firstLine="720"/>
        <w:rPr>
          <w:rFonts w:ascii="Sylfaen" w:hAnsi="Sylfaen" w:cs="Sylfaen"/>
          <w:i/>
          <w:sz w:val="22"/>
          <w:szCs w:val="22"/>
          <w:lang w:val="ka-GE"/>
        </w:rPr>
      </w:pPr>
    </w:p>
    <w:p w14:paraId="77CA2E0F" w14:textId="77777777" w:rsidR="00594B1B" w:rsidRPr="009F69C1" w:rsidRDefault="00594B1B" w:rsidP="00066497">
      <w:pPr>
        <w:ind w:left="7200" w:firstLine="720"/>
        <w:rPr>
          <w:rFonts w:ascii="Sylfaen" w:hAnsi="Sylfaen" w:cs="Sylfaen"/>
          <w:i/>
          <w:sz w:val="22"/>
          <w:szCs w:val="22"/>
          <w:lang w:val="ka-GE"/>
        </w:rPr>
      </w:pPr>
    </w:p>
    <w:p w14:paraId="6A01FC23" w14:textId="77777777" w:rsidR="005551CA" w:rsidRPr="009F69C1" w:rsidRDefault="005551CA" w:rsidP="00723C64">
      <w:pPr>
        <w:ind w:left="6480" w:firstLine="720"/>
        <w:rPr>
          <w:rFonts w:ascii="Sylfaen" w:hAnsi="Sylfaen" w:cs="Sylfaen"/>
          <w:i/>
          <w:color w:val="021730" w:themeColor="accent1" w:themeShade="80"/>
          <w:sz w:val="22"/>
          <w:szCs w:val="22"/>
          <w:lang w:val="ka-GE"/>
        </w:rPr>
        <w:sectPr w:rsidR="005551CA" w:rsidRPr="009F69C1" w:rsidSect="00FE6B7E">
          <w:headerReference w:type="default" r:id="rId144"/>
          <w:pgSz w:w="12240" w:h="15840"/>
          <w:pgMar w:top="1440" w:right="1440" w:bottom="1440" w:left="1440" w:header="720" w:footer="720" w:gutter="0"/>
          <w:cols w:space="720"/>
          <w:docGrid w:linePitch="360"/>
        </w:sectPr>
      </w:pPr>
    </w:p>
    <w:p w14:paraId="432A53BF" w14:textId="2438FFCB" w:rsidR="00723C64" w:rsidRPr="009F69C1" w:rsidRDefault="00723C64" w:rsidP="009033BD">
      <w:pPr>
        <w:pStyle w:val="Heading4"/>
        <w:rPr>
          <w:sz w:val="22"/>
          <w:szCs w:val="22"/>
          <w:lang w:val="ka-GE"/>
        </w:rPr>
      </w:pPr>
      <w:r w:rsidRPr="007A66FF">
        <w:rPr>
          <w:rFonts w:ascii="Sylfaen" w:hAnsi="Sylfaen" w:cs="Sylfaen"/>
          <w:color w:val="052F61" w:themeColor="accent1"/>
          <w:sz w:val="22"/>
          <w:szCs w:val="22"/>
          <w:lang w:val="ka-GE"/>
        </w:rPr>
        <w:lastRenderedPageBreak/>
        <w:t>საქართველოში</w:t>
      </w:r>
      <w:r w:rsidRPr="007A66FF">
        <w:rPr>
          <w:color w:val="052F61" w:themeColor="accent1"/>
          <w:sz w:val="22"/>
          <w:szCs w:val="22"/>
          <w:lang w:val="ka-GE"/>
        </w:rPr>
        <w:t xml:space="preserve"> </w:t>
      </w:r>
      <w:r w:rsidRPr="007A66FF">
        <w:rPr>
          <w:rFonts w:ascii="Sylfaen" w:hAnsi="Sylfaen" w:cs="Sylfaen"/>
          <w:color w:val="052F61" w:themeColor="accent1"/>
          <w:sz w:val="22"/>
          <w:szCs w:val="22"/>
          <w:lang w:val="ka-GE"/>
        </w:rPr>
        <w:t>ჩატარებულ</w:t>
      </w:r>
      <w:r w:rsidRPr="007A66FF">
        <w:rPr>
          <w:color w:val="052F61" w:themeColor="accent1"/>
          <w:sz w:val="22"/>
          <w:szCs w:val="22"/>
          <w:lang w:val="ka-GE"/>
        </w:rPr>
        <w:t xml:space="preserve"> </w:t>
      </w:r>
      <w:r w:rsidRPr="007A66FF">
        <w:rPr>
          <w:rFonts w:ascii="Sylfaen" w:hAnsi="Sylfaen" w:cs="Sylfaen"/>
          <w:color w:val="052F61" w:themeColor="accent1"/>
          <w:sz w:val="22"/>
          <w:szCs w:val="22"/>
          <w:lang w:val="ka-GE"/>
        </w:rPr>
        <w:t>კონფერენციებში</w:t>
      </w:r>
      <w:r w:rsidRPr="007A66FF">
        <w:rPr>
          <w:color w:val="052F61" w:themeColor="accent1"/>
          <w:sz w:val="22"/>
          <w:szCs w:val="22"/>
          <w:lang w:val="ka-GE"/>
        </w:rPr>
        <w:t xml:space="preserve">, </w:t>
      </w:r>
      <w:r w:rsidRPr="007A66FF">
        <w:rPr>
          <w:rFonts w:ascii="Sylfaen" w:hAnsi="Sylfaen" w:cs="Sylfaen"/>
          <w:color w:val="052F61" w:themeColor="accent1"/>
          <w:sz w:val="22"/>
          <w:szCs w:val="22"/>
          <w:lang w:val="ka-GE"/>
        </w:rPr>
        <w:t>სიმპოზიუმებსა</w:t>
      </w:r>
      <w:r w:rsidRPr="007A66FF">
        <w:rPr>
          <w:color w:val="052F61" w:themeColor="accent1"/>
          <w:sz w:val="22"/>
          <w:szCs w:val="22"/>
          <w:lang w:val="ka-GE"/>
        </w:rPr>
        <w:t xml:space="preserve"> </w:t>
      </w:r>
      <w:r w:rsidRPr="007A66FF">
        <w:rPr>
          <w:rFonts w:ascii="Sylfaen" w:hAnsi="Sylfaen" w:cs="Sylfaen"/>
          <w:color w:val="052F61" w:themeColor="accent1"/>
          <w:sz w:val="22"/>
          <w:szCs w:val="22"/>
          <w:lang w:val="ka-GE"/>
        </w:rPr>
        <w:t>და</w:t>
      </w:r>
      <w:r w:rsidRPr="007A66FF">
        <w:rPr>
          <w:color w:val="052F61" w:themeColor="accent1"/>
          <w:sz w:val="22"/>
          <w:szCs w:val="22"/>
          <w:lang w:val="ka-GE"/>
        </w:rPr>
        <w:t xml:space="preserve"> </w:t>
      </w:r>
      <w:r w:rsidRPr="007A66FF">
        <w:rPr>
          <w:rFonts w:ascii="Sylfaen" w:hAnsi="Sylfaen" w:cs="Sylfaen"/>
          <w:color w:val="052F61" w:themeColor="accent1"/>
          <w:sz w:val="22"/>
          <w:szCs w:val="22"/>
          <w:lang w:val="ka-GE"/>
        </w:rPr>
        <w:t>სხვა</w:t>
      </w:r>
      <w:r w:rsidRPr="007A66FF">
        <w:rPr>
          <w:color w:val="052F61" w:themeColor="accent1"/>
          <w:sz w:val="22"/>
          <w:szCs w:val="22"/>
          <w:lang w:val="ka-GE"/>
        </w:rPr>
        <w:t xml:space="preserve"> </w:t>
      </w:r>
      <w:r w:rsidRPr="007A66FF">
        <w:rPr>
          <w:rFonts w:ascii="Sylfaen" w:hAnsi="Sylfaen" w:cs="Sylfaen"/>
          <w:color w:val="052F61" w:themeColor="accent1"/>
          <w:sz w:val="22"/>
          <w:szCs w:val="22"/>
          <w:lang w:val="ka-GE"/>
        </w:rPr>
        <w:t>ღონისძიებებში</w:t>
      </w:r>
      <w:r w:rsidRPr="007A66FF">
        <w:rPr>
          <w:color w:val="052F61" w:themeColor="accent1"/>
          <w:sz w:val="22"/>
          <w:szCs w:val="22"/>
          <w:lang w:val="ka-GE"/>
        </w:rPr>
        <w:t xml:space="preserve"> </w:t>
      </w:r>
      <w:r w:rsidRPr="007A66FF">
        <w:rPr>
          <w:rFonts w:ascii="Sylfaen" w:hAnsi="Sylfaen" w:cs="Sylfaen"/>
          <w:color w:val="052F61" w:themeColor="accent1"/>
          <w:sz w:val="22"/>
          <w:szCs w:val="22"/>
          <w:lang w:val="ka-GE"/>
        </w:rPr>
        <w:t>მონაწილეობა</w:t>
      </w:r>
      <w:r w:rsidRPr="007A66FF">
        <w:rPr>
          <w:color w:val="052F61" w:themeColor="accent1"/>
          <w:sz w:val="22"/>
          <w:szCs w:val="22"/>
          <w:lang w:val="ka-GE"/>
        </w:rPr>
        <w:t xml:space="preserve"> </w:t>
      </w:r>
      <w:r w:rsidRPr="009F69C1">
        <w:rPr>
          <w:sz w:val="22"/>
          <w:szCs w:val="22"/>
          <w:lang w:val="ka-GE"/>
        </w:rPr>
        <w:t xml:space="preserve">( 7 </w:t>
      </w:r>
      <w:r w:rsidRPr="009F69C1">
        <w:rPr>
          <w:rFonts w:ascii="Sylfaen" w:hAnsi="Sylfaen" w:cs="Sylfaen"/>
          <w:sz w:val="22"/>
          <w:szCs w:val="22"/>
          <w:lang w:val="ka-GE"/>
        </w:rPr>
        <w:t>ღონისძიება</w:t>
      </w:r>
      <w:r w:rsidRPr="009F69C1">
        <w:rPr>
          <w:sz w:val="22"/>
          <w:szCs w:val="22"/>
          <w:lang w:val="ka-GE"/>
        </w:rPr>
        <w:t xml:space="preserve">, 59 </w:t>
      </w:r>
      <w:r w:rsidRPr="009F69C1">
        <w:rPr>
          <w:rFonts w:ascii="Sylfaen" w:hAnsi="Sylfaen" w:cs="Sylfaen"/>
          <w:sz w:val="22"/>
          <w:szCs w:val="22"/>
          <w:lang w:val="ka-GE"/>
        </w:rPr>
        <w:t>თანამშრომელი</w:t>
      </w:r>
      <w:r w:rsidR="00A53EB0" w:rsidRPr="009F69C1">
        <w:rPr>
          <w:sz w:val="22"/>
          <w:szCs w:val="22"/>
          <w:lang w:val="ka-GE"/>
        </w:rPr>
        <w:t>)</w:t>
      </w:r>
    </w:p>
    <w:p w14:paraId="0AAFB676" w14:textId="24907106" w:rsidR="00723C64" w:rsidRPr="009F69C1" w:rsidRDefault="00723C64" w:rsidP="00D6090D">
      <w:pPr>
        <w:spacing w:line="240" w:lineRule="auto"/>
        <w:jc w:val="both"/>
        <w:rPr>
          <w:rFonts w:ascii="Sylfaen" w:hAnsi="Sylfaen" w:cs="Sylfaen"/>
          <w:sz w:val="22"/>
          <w:szCs w:val="22"/>
          <w:lang w:val="ka-GE"/>
        </w:rPr>
      </w:pPr>
      <w:r w:rsidRPr="009F69C1">
        <w:rPr>
          <w:rFonts w:ascii="Sylfaen" w:hAnsi="Sylfaen" w:cs="Sylfaen"/>
          <w:sz w:val="22"/>
          <w:szCs w:val="22"/>
          <w:lang w:val="ka-GE"/>
        </w:rPr>
        <w:t>1.</w:t>
      </w:r>
      <w:r w:rsidR="00D6090D" w:rsidRPr="009F69C1">
        <w:rPr>
          <w:rFonts w:ascii="Sylfaen" w:hAnsi="Sylfaen" w:cs="Sylfaen"/>
          <w:sz w:val="22"/>
          <w:szCs w:val="22"/>
          <w:lang w:val="ka-GE"/>
        </w:rPr>
        <w:t xml:space="preserve"> </w:t>
      </w:r>
      <w:r w:rsidRPr="009F69C1">
        <w:rPr>
          <w:rFonts w:ascii="Sylfaen" w:hAnsi="Sylfaen" w:cs="Sylfaen"/>
          <w:sz w:val="22"/>
          <w:szCs w:val="22"/>
          <w:lang w:val="ka-GE"/>
        </w:rPr>
        <w:t xml:space="preserve">კონფერენცია </w:t>
      </w:r>
      <w:r w:rsidR="00D6090D" w:rsidRPr="009F69C1">
        <w:rPr>
          <w:rFonts w:ascii="Sylfaen" w:hAnsi="Sylfaen" w:cs="Sylfaen"/>
          <w:sz w:val="22"/>
          <w:szCs w:val="22"/>
          <w:lang w:val="ka-GE"/>
        </w:rPr>
        <w:t>„</w:t>
      </w:r>
      <w:r w:rsidRPr="009F69C1">
        <w:rPr>
          <w:rFonts w:ascii="Sylfaen" w:hAnsi="Sylfaen" w:cs="Sylfaen"/>
          <w:sz w:val="22"/>
          <w:szCs w:val="22"/>
          <w:lang w:val="ka-GE"/>
        </w:rPr>
        <w:t>საქართველო -  ნორვეგიის თანამშრომლობა საზოგადოებრივი ჯანმრთელობის დარგში",  05-06.05.2018,  თელავის რაიონი;</w:t>
      </w:r>
    </w:p>
    <w:p w14:paraId="11F77807" w14:textId="5B271B0C" w:rsidR="00723C64" w:rsidRPr="009F69C1" w:rsidRDefault="00723C64" w:rsidP="00D6090D">
      <w:pPr>
        <w:spacing w:line="240" w:lineRule="auto"/>
        <w:jc w:val="both"/>
        <w:rPr>
          <w:rFonts w:ascii="Sylfaen" w:hAnsi="Sylfaen" w:cs="Sylfaen"/>
          <w:sz w:val="22"/>
          <w:szCs w:val="22"/>
          <w:lang w:val="ka-GE"/>
        </w:rPr>
      </w:pPr>
      <w:r w:rsidRPr="009F69C1">
        <w:rPr>
          <w:rFonts w:ascii="Sylfaen" w:hAnsi="Sylfaen" w:cs="Sylfaen"/>
          <w:sz w:val="22"/>
          <w:szCs w:val="22"/>
          <w:lang w:val="ka-GE"/>
        </w:rPr>
        <w:t xml:space="preserve">2. ფრანგულ-ქართული ორგანიზაციის  </w:t>
      </w:r>
      <w:r w:rsidR="00D6090D" w:rsidRPr="009F69C1">
        <w:rPr>
          <w:rFonts w:ascii="Sylfaen" w:hAnsi="Sylfaen" w:cs="Sylfaen"/>
          <w:sz w:val="22"/>
          <w:szCs w:val="22"/>
          <w:lang w:val="ka-GE"/>
        </w:rPr>
        <w:t>„</w:t>
      </w:r>
      <w:r w:rsidRPr="009F69C1">
        <w:rPr>
          <w:rFonts w:ascii="Sylfaen" w:hAnsi="Sylfaen" w:cs="Sylfaen"/>
          <w:sz w:val="22"/>
          <w:szCs w:val="22"/>
          <w:lang w:val="ka-GE"/>
        </w:rPr>
        <w:t xml:space="preserve">კახეთი-იორი-ს" მიერ მოწყობილ კონფერენცია </w:t>
      </w:r>
      <w:r w:rsidR="00D6090D" w:rsidRPr="009F69C1">
        <w:rPr>
          <w:rFonts w:ascii="Sylfaen" w:hAnsi="Sylfaen" w:cs="Sylfaen"/>
          <w:sz w:val="22"/>
          <w:szCs w:val="22"/>
          <w:lang w:val="ka-GE"/>
        </w:rPr>
        <w:t>„</w:t>
      </w:r>
      <w:r w:rsidRPr="009F69C1">
        <w:rPr>
          <w:rFonts w:ascii="Sylfaen" w:hAnsi="Sylfaen" w:cs="Sylfaen"/>
          <w:sz w:val="22"/>
          <w:szCs w:val="22"/>
          <w:lang w:val="ka-GE"/>
        </w:rPr>
        <w:t>ვირუსული ჰეპატიტის საკითხები",  16.06.2018,  ს. კაჭრეთი;</w:t>
      </w:r>
      <w:r w:rsidRPr="009F69C1">
        <w:rPr>
          <w:rFonts w:ascii="Sylfaen" w:hAnsi="Sylfaen" w:cs="Sylfaen"/>
          <w:sz w:val="22"/>
          <w:szCs w:val="22"/>
          <w:lang w:val="ka-GE"/>
        </w:rPr>
        <w:tab/>
      </w:r>
    </w:p>
    <w:p w14:paraId="5DC46FFF" w14:textId="159B3AD1" w:rsidR="00723C64" w:rsidRPr="009F69C1" w:rsidRDefault="00723C64" w:rsidP="00D6090D">
      <w:pPr>
        <w:spacing w:line="240" w:lineRule="auto"/>
        <w:jc w:val="both"/>
        <w:rPr>
          <w:rFonts w:ascii="Sylfaen" w:hAnsi="Sylfaen" w:cs="Sylfaen"/>
          <w:sz w:val="22"/>
          <w:szCs w:val="22"/>
          <w:lang w:val="ka-GE"/>
        </w:rPr>
      </w:pPr>
      <w:r w:rsidRPr="009F69C1">
        <w:rPr>
          <w:rFonts w:ascii="Sylfaen" w:hAnsi="Sylfaen" w:cs="Sylfaen"/>
          <w:sz w:val="22"/>
          <w:szCs w:val="22"/>
          <w:lang w:val="ka-GE"/>
        </w:rPr>
        <w:t>3.</w:t>
      </w:r>
      <w:r w:rsidR="00D6090D" w:rsidRPr="009F69C1">
        <w:rPr>
          <w:rFonts w:ascii="Sylfaen" w:hAnsi="Sylfaen" w:cs="Sylfaen"/>
          <w:sz w:val="22"/>
          <w:szCs w:val="22"/>
          <w:lang w:val="ka-GE"/>
        </w:rPr>
        <w:t xml:space="preserve"> </w:t>
      </w:r>
      <w:r w:rsidRPr="009F69C1">
        <w:rPr>
          <w:rFonts w:ascii="Sylfaen" w:hAnsi="Sylfaen" w:cs="Sylfaen"/>
          <w:sz w:val="22"/>
          <w:szCs w:val="22"/>
          <w:lang w:val="ka-GE"/>
        </w:rPr>
        <w:t>საქართველოს რესპირატორული ასოციაციის მე-6 საერთაშორისო კონგრესი,  28-30.06.2018, ქქ. ქუთაისი</w:t>
      </w:r>
      <w:r w:rsidR="00D6090D" w:rsidRPr="009F69C1">
        <w:rPr>
          <w:rFonts w:ascii="Sylfaen" w:hAnsi="Sylfaen" w:cs="Sylfaen"/>
          <w:sz w:val="22"/>
          <w:szCs w:val="22"/>
          <w:lang w:val="ka-GE"/>
        </w:rPr>
        <w:t xml:space="preserve"> და</w:t>
      </w:r>
      <w:r w:rsidRPr="009F69C1">
        <w:rPr>
          <w:rFonts w:ascii="Sylfaen" w:hAnsi="Sylfaen" w:cs="Sylfaen"/>
          <w:sz w:val="22"/>
          <w:szCs w:val="22"/>
          <w:lang w:val="ka-GE"/>
        </w:rPr>
        <w:t xml:space="preserve"> ბათუმი;</w:t>
      </w:r>
    </w:p>
    <w:p w14:paraId="5409601A" w14:textId="5A79315B" w:rsidR="00723C64" w:rsidRPr="009F69C1" w:rsidRDefault="00D6090D" w:rsidP="00D6090D">
      <w:pPr>
        <w:spacing w:line="240" w:lineRule="auto"/>
        <w:jc w:val="both"/>
        <w:rPr>
          <w:rFonts w:ascii="Sylfaen" w:hAnsi="Sylfaen" w:cs="Sylfaen"/>
          <w:sz w:val="22"/>
          <w:szCs w:val="22"/>
          <w:lang w:val="ka-GE"/>
        </w:rPr>
      </w:pPr>
      <w:r w:rsidRPr="009F69C1">
        <w:rPr>
          <w:rFonts w:ascii="Sylfaen" w:hAnsi="Sylfaen" w:cs="Sylfaen"/>
          <w:sz w:val="22"/>
          <w:szCs w:val="22"/>
          <w:lang w:val="ka-GE"/>
        </w:rPr>
        <w:t xml:space="preserve">4. </w:t>
      </w:r>
      <w:r w:rsidR="00723C64" w:rsidRPr="009F69C1">
        <w:rPr>
          <w:rFonts w:ascii="Sylfaen" w:hAnsi="Sylfaen" w:cs="Sylfaen"/>
          <w:sz w:val="22"/>
          <w:szCs w:val="22"/>
          <w:lang w:val="ka-GE"/>
        </w:rPr>
        <w:t>აბრეშუმის გზის ქვეყნების ბიოზედამხედველობის ქსელის წლიური პლენარული კონფერენცია,  23-24.09.2018,  ს. ციხისძირი;</w:t>
      </w:r>
    </w:p>
    <w:p w14:paraId="06B8B6D1" w14:textId="77777777" w:rsidR="00723C64" w:rsidRPr="009F69C1" w:rsidRDefault="00723C64" w:rsidP="00D6090D">
      <w:pPr>
        <w:spacing w:line="240" w:lineRule="auto"/>
        <w:jc w:val="both"/>
        <w:rPr>
          <w:rFonts w:ascii="Sylfaen" w:hAnsi="Sylfaen" w:cs="Sylfaen"/>
          <w:sz w:val="22"/>
          <w:szCs w:val="22"/>
          <w:lang w:val="ka-GE"/>
        </w:rPr>
      </w:pPr>
      <w:r w:rsidRPr="009F69C1">
        <w:rPr>
          <w:rFonts w:ascii="Sylfaen" w:hAnsi="Sylfaen" w:cs="Sylfaen"/>
          <w:sz w:val="22"/>
          <w:szCs w:val="22"/>
          <w:lang w:val="ka-GE"/>
        </w:rPr>
        <w:t>5. კონფერენცია "TB, აივ ინფექცია  C ჰეპატიტის პირველად ჯანდაცვაში ინტეგრირებული სკრინინგი",  11-12.12.2019,  ქ. ბათუმი;</w:t>
      </w:r>
    </w:p>
    <w:p w14:paraId="774A1C94" w14:textId="23089F46" w:rsidR="00723C64" w:rsidRPr="009F69C1" w:rsidRDefault="00723C64" w:rsidP="00D6090D">
      <w:pPr>
        <w:spacing w:line="240" w:lineRule="auto"/>
        <w:jc w:val="both"/>
        <w:rPr>
          <w:rFonts w:ascii="Sylfaen" w:hAnsi="Sylfaen" w:cs="Sylfaen"/>
          <w:sz w:val="22"/>
          <w:szCs w:val="22"/>
          <w:lang w:val="ka-GE"/>
        </w:rPr>
      </w:pPr>
      <w:r w:rsidRPr="009F69C1">
        <w:rPr>
          <w:rFonts w:ascii="Sylfaen" w:hAnsi="Sylfaen" w:cs="Sylfaen"/>
          <w:sz w:val="22"/>
          <w:szCs w:val="22"/>
          <w:lang w:val="ka-GE"/>
        </w:rPr>
        <w:t>6.</w:t>
      </w:r>
      <w:r w:rsidR="00D6090D" w:rsidRPr="009F69C1">
        <w:rPr>
          <w:rFonts w:ascii="Sylfaen" w:hAnsi="Sylfaen" w:cs="Sylfaen"/>
          <w:sz w:val="22"/>
          <w:szCs w:val="22"/>
          <w:lang w:val="ka-GE"/>
        </w:rPr>
        <w:t xml:space="preserve"> </w:t>
      </w:r>
      <w:r w:rsidRPr="009F69C1">
        <w:rPr>
          <w:rFonts w:ascii="Sylfaen" w:hAnsi="Sylfaen" w:cs="Sylfaen"/>
          <w:sz w:val="22"/>
          <w:szCs w:val="22"/>
          <w:lang w:val="ka-GE"/>
        </w:rPr>
        <w:t xml:space="preserve">კონფერენცია  </w:t>
      </w:r>
      <w:r w:rsidR="00D6090D" w:rsidRPr="009F69C1">
        <w:rPr>
          <w:rFonts w:ascii="Sylfaen" w:hAnsi="Sylfaen" w:cs="Sylfaen"/>
          <w:sz w:val="22"/>
          <w:szCs w:val="22"/>
          <w:lang w:val="ka-GE"/>
        </w:rPr>
        <w:t>„</w:t>
      </w:r>
      <w:r w:rsidRPr="009F69C1">
        <w:rPr>
          <w:rFonts w:ascii="Sylfaen" w:hAnsi="Sylfaen" w:cs="Sylfaen"/>
          <w:sz w:val="22"/>
          <w:szCs w:val="22"/>
          <w:lang w:val="ka-GE"/>
        </w:rPr>
        <w:t>ეუკასტის სტანდარტი", 13.12.2018,  ქ. თბილისი;</w:t>
      </w:r>
    </w:p>
    <w:p w14:paraId="713763DB" w14:textId="39758B65" w:rsidR="00723C64" w:rsidRPr="009F69C1" w:rsidRDefault="00723C64" w:rsidP="00D6090D">
      <w:pPr>
        <w:spacing w:line="240" w:lineRule="auto"/>
        <w:jc w:val="both"/>
        <w:rPr>
          <w:rFonts w:ascii="Sylfaen" w:hAnsi="Sylfaen" w:cs="Sylfaen"/>
          <w:sz w:val="22"/>
          <w:szCs w:val="22"/>
          <w:lang w:val="ka-GE"/>
        </w:rPr>
      </w:pPr>
      <w:r w:rsidRPr="009F69C1">
        <w:rPr>
          <w:rFonts w:ascii="Sylfaen" w:hAnsi="Sylfaen" w:cs="Sylfaen"/>
          <w:sz w:val="22"/>
          <w:szCs w:val="22"/>
          <w:lang w:val="ka-GE"/>
        </w:rPr>
        <w:t>7.</w:t>
      </w:r>
      <w:r w:rsidR="00D6090D" w:rsidRPr="009F69C1">
        <w:rPr>
          <w:rFonts w:ascii="Sylfaen" w:hAnsi="Sylfaen" w:cs="Sylfaen"/>
          <w:sz w:val="22"/>
          <w:szCs w:val="22"/>
          <w:lang w:val="ka-GE"/>
        </w:rPr>
        <w:t xml:space="preserve"> </w:t>
      </w:r>
      <w:r w:rsidRPr="009F69C1">
        <w:rPr>
          <w:rFonts w:ascii="Sylfaen" w:hAnsi="Sylfaen" w:cs="Sylfaen"/>
          <w:sz w:val="22"/>
          <w:szCs w:val="22"/>
          <w:lang w:val="ka-GE"/>
        </w:rPr>
        <w:t xml:space="preserve">საერთაშორისო კონფერენცია </w:t>
      </w:r>
      <w:r w:rsidR="00D6090D" w:rsidRPr="009F69C1">
        <w:rPr>
          <w:rFonts w:ascii="Sylfaen" w:hAnsi="Sylfaen" w:cs="Sylfaen"/>
          <w:sz w:val="22"/>
          <w:szCs w:val="22"/>
          <w:lang w:val="ka-GE"/>
        </w:rPr>
        <w:t>„</w:t>
      </w:r>
      <w:r w:rsidRPr="009F69C1">
        <w:rPr>
          <w:rFonts w:ascii="Sylfaen" w:hAnsi="Sylfaen" w:cs="Sylfaen"/>
          <w:sz w:val="22"/>
          <w:szCs w:val="22"/>
          <w:lang w:val="ka-GE"/>
        </w:rPr>
        <w:t>მოვუსმინოთ მომავალს და მოვემზადოთ მისთვის",  16-18.05.2018,  თელავის რაიონი.</w:t>
      </w:r>
    </w:p>
    <w:p w14:paraId="0CCC47EC" w14:textId="77777777" w:rsidR="00723C64" w:rsidRPr="009F69C1" w:rsidRDefault="00723C64" w:rsidP="00066497">
      <w:pPr>
        <w:ind w:left="7200" w:firstLine="720"/>
        <w:rPr>
          <w:rFonts w:ascii="Sylfaen" w:hAnsi="Sylfaen" w:cs="Sylfaen"/>
          <w:i/>
          <w:sz w:val="22"/>
          <w:szCs w:val="22"/>
          <w:lang w:val="ka-GE"/>
        </w:rPr>
      </w:pPr>
    </w:p>
    <w:p w14:paraId="74FEBFC4" w14:textId="77777777" w:rsidR="00723C64" w:rsidRPr="009F69C1" w:rsidRDefault="00723C64" w:rsidP="00066497">
      <w:pPr>
        <w:ind w:left="7200" w:firstLine="720"/>
        <w:rPr>
          <w:rFonts w:ascii="Sylfaen" w:hAnsi="Sylfaen" w:cs="Sylfaen"/>
          <w:i/>
          <w:sz w:val="22"/>
          <w:szCs w:val="22"/>
          <w:lang w:val="ka-GE"/>
        </w:rPr>
      </w:pPr>
    </w:p>
    <w:p w14:paraId="6C0FC21A" w14:textId="77777777" w:rsidR="00723C64" w:rsidRPr="009F69C1" w:rsidRDefault="00723C64" w:rsidP="00066497">
      <w:pPr>
        <w:ind w:left="7200" w:firstLine="720"/>
        <w:rPr>
          <w:rFonts w:ascii="Sylfaen" w:hAnsi="Sylfaen" w:cs="Sylfaen"/>
          <w:i/>
          <w:sz w:val="22"/>
          <w:szCs w:val="22"/>
          <w:lang w:val="ka-GE"/>
        </w:rPr>
      </w:pPr>
    </w:p>
    <w:p w14:paraId="3396620C" w14:textId="77777777" w:rsidR="00723C64" w:rsidRPr="009F69C1" w:rsidRDefault="00723C64" w:rsidP="00066497">
      <w:pPr>
        <w:ind w:left="7200" w:firstLine="720"/>
        <w:rPr>
          <w:rFonts w:ascii="Sylfaen" w:hAnsi="Sylfaen" w:cs="Sylfaen"/>
          <w:i/>
          <w:sz w:val="22"/>
          <w:szCs w:val="22"/>
          <w:lang w:val="ka-GE"/>
        </w:rPr>
      </w:pPr>
    </w:p>
    <w:p w14:paraId="2B3C30EA" w14:textId="77777777" w:rsidR="00723C64" w:rsidRPr="009F69C1" w:rsidRDefault="00723C64" w:rsidP="00066497">
      <w:pPr>
        <w:ind w:left="7200" w:firstLine="720"/>
        <w:rPr>
          <w:rFonts w:ascii="Sylfaen" w:hAnsi="Sylfaen" w:cs="Sylfaen"/>
          <w:i/>
          <w:sz w:val="22"/>
          <w:szCs w:val="22"/>
          <w:lang w:val="ka-GE"/>
        </w:rPr>
      </w:pPr>
    </w:p>
    <w:p w14:paraId="3F2D5095" w14:textId="77777777" w:rsidR="00723C64" w:rsidRPr="009F69C1" w:rsidRDefault="00723C64" w:rsidP="00066497">
      <w:pPr>
        <w:ind w:left="7200" w:firstLine="720"/>
        <w:rPr>
          <w:rFonts w:ascii="Sylfaen" w:hAnsi="Sylfaen" w:cs="Sylfaen"/>
          <w:i/>
          <w:sz w:val="22"/>
          <w:szCs w:val="22"/>
          <w:lang w:val="ka-GE"/>
        </w:rPr>
      </w:pPr>
    </w:p>
    <w:p w14:paraId="48793A39" w14:textId="77777777" w:rsidR="00723C64" w:rsidRPr="009F69C1" w:rsidRDefault="00723C64" w:rsidP="00066497">
      <w:pPr>
        <w:ind w:left="7200" w:firstLine="720"/>
        <w:rPr>
          <w:rFonts w:ascii="Sylfaen" w:hAnsi="Sylfaen" w:cs="Sylfaen"/>
          <w:i/>
          <w:sz w:val="22"/>
          <w:szCs w:val="22"/>
          <w:lang w:val="ka-GE"/>
        </w:rPr>
      </w:pPr>
    </w:p>
    <w:p w14:paraId="6DBB6B3B" w14:textId="77777777" w:rsidR="00723C64" w:rsidRPr="009F69C1" w:rsidRDefault="00723C64" w:rsidP="00066497">
      <w:pPr>
        <w:ind w:left="7200" w:firstLine="720"/>
        <w:rPr>
          <w:rFonts w:ascii="Sylfaen" w:hAnsi="Sylfaen" w:cs="Sylfaen"/>
          <w:i/>
          <w:sz w:val="22"/>
          <w:szCs w:val="22"/>
          <w:lang w:val="ka-GE"/>
        </w:rPr>
      </w:pPr>
    </w:p>
    <w:p w14:paraId="5033A24E" w14:textId="77777777" w:rsidR="00723C64" w:rsidRPr="009F69C1" w:rsidRDefault="00723C64" w:rsidP="00066497">
      <w:pPr>
        <w:ind w:left="7200" w:firstLine="720"/>
        <w:rPr>
          <w:rFonts w:ascii="Sylfaen" w:hAnsi="Sylfaen" w:cs="Sylfaen"/>
          <w:i/>
          <w:sz w:val="22"/>
          <w:szCs w:val="22"/>
          <w:lang w:val="ka-GE"/>
        </w:rPr>
      </w:pPr>
    </w:p>
    <w:p w14:paraId="67E6605A" w14:textId="77777777" w:rsidR="00723C64" w:rsidRPr="009F69C1" w:rsidRDefault="00723C64" w:rsidP="00066497">
      <w:pPr>
        <w:ind w:left="7200" w:firstLine="720"/>
        <w:rPr>
          <w:rFonts w:ascii="Sylfaen" w:hAnsi="Sylfaen" w:cs="Sylfaen"/>
          <w:i/>
          <w:sz w:val="22"/>
          <w:szCs w:val="22"/>
          <w:lang w:val="ka-GE"/>
        </w:rPr>
      </w:pPr>
    </w:p>
    <w:p w14:paraId="0C0B4A9E" w14:textId="77777777" w:rsidR="00723C64" w:rsidRPr="009F69C1" w:rsidRDefault="00723C64" w:rsidP="00066497">
      <w:pPr>
        <w:ind w:left="7200" w:firstLine="720"/>
        <w:rPr>
          <w:rFonts w:ascii="Sylfaen" w:hAnsi="Sylfaen" w:cs="Sylfaen"/>
          <w:i/>
          <w:sz w:val="22"/>
          <w:szCs w:val="22"/>
          <w:lang w:val="ka-GE"/>
        </w:rPr>
      </w:pPr>
    </w:p>
    <w:p w14:paraId="4A0D9E0F" w14:textId="77777777" w:rsidR="00723C64" w:rsidRPr="009F69C1" w:rsidRDefault="00723C64" w:rsidP="00066497">
      <w:pPr>
        <w:ind w:left="7200" w:firstLine="720"/>
        <w:rPr>
          <w:rFonts w:ascii="Sylfaen" w:hAnsi="Sylfaen" w:cs="Sylfaen"/>
          <w:i/>
          <w:sz w:val="22"/>
          <w:szCs w:val="22"/>
          <w:lang w:val="ka-GE"/>
        </w:rPr>
      </w:pPr>
    </w:p>
    <w:p w14:paraId="285BBE83" w14:textId="77777777" w:rsidR="00751552" w:rsidRPr="009F69C1" w:rsidRDefault="00751552" w:rsidP="00723C64">
      <w:pPr>
        <w:ind w:left="6480" w:firstLine="720"/>
        <w:rPr>
          <w:rFonts w:ascii="Sylfaen" w:hAnsi="Sylfaen" w:cs="Sylfaen"/>
          <w:i/>
          <w:color w:val="021730" w:themeColor="accent1" w:themeShade="80"/>
          <w:sz w:val="22"/>
          <w:szCs w:val="22"/>
          <w:lang w:val="ka-GE"/>
        </w:rPr>
        <w:sectPr w:rsidR="00751552" w:rsidRPr="009F69C1" w:rsidSect="00FE6B7E">
          <w:headerReference w:type="default" r:id="rId145"/>
          <w:pgSz w:w="12240" w:h="15840"/>
          <w:pgMar w:top="1440" w:right="1440" w:bottom="1440" w:left="1440" w:header="720" w:footer="720" w:gutter="0"/>
          <w:cols w:space="720"/>
          <w:docGrid w:linePitch="360"/>
        </w:sectPr>
      </w:pPr>
    </w:p>
    <w:p w14:paraId="0E4D46D4" w14:textId="77777777" w:rsidR="00723C64" w:rsidRPr="007A66FF" w:rsidRDefault="00723C64" w:rsidP="009033BD">
      <w:pPr>
        <w:pStyle w:val="Heading4"/>
        <w:rPr>
          <w:color w:val="052F61" w:themeColor="accent1"/>
          <w:sz w:val="22"/>
          <w:szCs w:val="22"/>
          <w:lang w:val="ka-GE"/>
        </w:rPr>
      </w:pPr>
      <w:r w:rsidRPr="007A66FF">
        <w:rPr>
          <w:rFonts w:ascii="Sylfaen" w:hAnsi="Sylfaen" w:cs="Sylfaen"/>
          <w:color w:val="052F61" w:themeColor="accent1"/>
          <w:sz w:val="22"/>
          <w:szCs w:val="22"/>
          <w:lang w:val="ka-GE"/>
        </w:rPr>
        <w:lastRenderedPageBreak/>
        <w:t>საქართველოს</w:t>
      </w:r>
      <w:r w:rsidRPr="007A66FF">
        <w:rPr>
          <w:color w:val="052F61" w:themeColor="accent1"/>
          <w:sz w:val="22"/>
          <w:szCs w:val="22"/>
          <w:lang w:val="ka-GE"/>
        </w:rPr>
        <w:t xml:space="preserve"> </w:t>
      </w:r>
      <w:r w:rsidRPr="007A66FF">
        <w:rPr>
          <w:rFonts w:ascii="Sylfaen" w:hAnsi="Sylfaen" w:cs="Sylfaen"/>
          <w:color w:val="052F61" w:themeColor="accent1"/>
          <w:sz w:val="22"/>
          <w:szCs w:val="22"/>
          <w:lang w:val="ka-GE"/>
        </w:rPr>
        <w:t>ფარგლებში</w:t>
      </w:r>
      <w:r w:rsidRPr="007A66FF">
        <w:rPr>
          <w:color w:val="052F61" w:themeColor="accent1"/>
          <w:sz w:val="22"/>
          <w:szCs w:val="22"/>
          <w:lang w:val="ka-GE"/>
        </w:rPr>
        <w:t xml:space="preserve"> </w:t>
      </w:r>
      <w:r w:rsidRPr="007A66FF">
        <w:rPr>
          <w:rFonts w:ascii="Sylfaen" w:hAnsi="Sylfaen" w:cs="Sylfaen"/>
          <w:color w:val="052F61" w:themeColor="accent1"/>
          <w:sz w:val="22"/>
          <w:szCs w:val="22"/>
          <w:lang w:val="ka-GE"/>
        </w:rPr>
        <w:t>ტრენინგების</w:t>
      </w:r>
      <w:r w:rsidRPr="007A66FF">
        <w:rPr>
          <w:color w:val="052F61" w:themeColor="accent1"/>
          <w:sz w:val="22"/>
          <w:szCs w:val="22"/>
          <w:lang w:val="ka-GE"/>
        </w:rPr>
        <w:t xml:space="preserve"> </w:t>
      </w:r>
      <w:r w:rsidRPr="007A66FF">
        <w:rPr>
          <w:rFonts w:ascii="Sylfaen" w:hAnsi="Sylfaen" w:cs="Sylfaen"/>
          <w:color w:val="052F61" w:themeColor="accent1"/>
          <w:sz w:val="22"/>
          <w:szCs w:val="22"/>
          <w:lang w:val="ka-GE"/>
        </w:rPr>
        <w:t>ჩატარება</w:t>
      </w:r>
    </w:p>
    <w:p w14:paraId="138B774E" w14:textId="1565C1D2" w:rsidR="00723C64" w:rsidRPr="009F69C1" w:rsidRDefault="00723C64" w:rsidP="00594B1B">
      <w:pPr>
        <w:jc w:val="both"/>
        <w:rPr>
          <w:rFonts w:ascii="Sylfaen" w:hAnsi="Sylfaen" w:cs="Sylfaen"/>
          <w:sz w:val="22"/>
          <w:szCs w:val="22"/>
          <w:lang w:val="ka-GE"/>
        </w:rPr>
      </w:pPr>
      <w:r w:rsidRPr="009F69C1">
        <w:rPr>
          <w:rFonts w:ascii="Sylfaen" w:hAnsi="Sylfaen" w:cs="Sylfaen"/>
          <w:sz w:val="22"/>
          <w:szCs w:val="22"/>
          <w:lang w:val="ka-GE"/>
        </w:rPr>
        <w:t>2018 წელი ჩატარდა 3</w:t>
      </w:r>
      <w:r w:rsidR="009B4DFC" w:rsidRPr="009F69C1">
        <w:rPr>
          <w:rFonts w:ascii="Sylfaen" w:hAnsi="Sylfaen" w:cs="Sylfaen"/>
          <w:sz w:val="22"/>
          <w:szCs w:val="22"/>
          <w:lang w:val="ka-GE"/>
        </w:rPr>
        <w:t xml:space="preserve">6 </w:t>
      </w:r>
      <w:r w:rsidRPr="009F69C1">
        <w:rPr>
          <w:rFonts w:ascii="Sylfaen" w:hAnsi="Sylfaen" w:cs="Sylfaen"/>
          <w:sz w:val="22"/>
          <w:szCs w:val="22"/>
          <w:lang w:val="ka-GE"/>
        </w:rPr>
        <w:t>ტრენინგი, რომლის ჩატარებაში მონაწილეობა მიიღო 154 თანამშრომელმა:</w:t>
      </w:r>
    </w:p>
    <w:p w14:paraId="686CA448" w14:textId="2A68AEEA" w:rsidR="00723C64" w:rsidRPr="009F69C1" w:rsidRDefault="00751552" w:rsidP="009B4DFC">
      <w:pPr>
        <w:pStyle w:val="ListParagraph"/>
        <w:numPr>
          <w:ilvl w:val="0"/>
          <w:numId w:val="103"/>
        </w:numPr>
        <w:jc w:val="both"/>
        <w:rPr>
          <w:rFonts w:ascii="Sylfaen" w:hAnsi="Sylfaen" w:cs="Sylfaen"/>
          <w:sz w:val="22"/>
          <w:szCs w:val="22"/>
          <w:lang w:val="ka-GE"/>
        </w:rPr>
      </w:pPr>
      <w:r w:rsidRPr="009F69C1">
        <w:rPr>
          <w:rFonts w:ascii="Sylfaen" w:hAnsi="Sylfaen"/>
          <w:sz w:val="22"/>
          <w:szCs w:val="22"/>
          <w:lang w:val="ka-GE"/>
        </w:rPr>
        <w:t>„</w:t>
      </w:r>
      <w:r w:rsidR="00723C64" w:rsidRPr="009F69C1">
        <w:rPr>
          <w:rFonts w:ascii="Sylfaen" w:hAnsi="Sylfaen" w:cs="Sylfaen"/>
          <w:sz w:val="22"/>
          <w:szCs w:val="22"/>
          <w:lang w:val="ka-GE"/>
        </w:rPr>
        <w:t>მწვავე რესპირატორული ინფექციების ლაბორატორიული კვლევისა და ბაქტერიულ პათოგენებზე ზედამხედველობის მეთოდოლოგიის შესახებ“, 5-7, 9.03.2018, ქ. ქუთაისი;</w:t>
      </w:r>
      <w:r w:rsidR="00723C64" w:rsidRPr="009F69C1">
        <w:rPr>
          <w:rFonts w:ascii="Sylfaen" w:hAnsi="Sylfaen" w:cs="Sylfaen"/>
          <w:sz w:val="22"/>
          <w:szCs w:val="22"/>
          <w:lang w:val="ka-GE"/>
        </w:rPr>
        <w:tab/>
      </w:r>
    </w:p>
    <w:p w14:paraId="2AE739CC" w14:textId="227F45EA" w:rsidR="00723C64" w:rsidRPr="009F69C1" w:rsidRDefault="00723C64" w:rsidP="009B4DFC">
      <w:pPr>
        <w:pStyle w:val="ListParagraph"/>
        <w:numPr>
          <w:ilvl w:val="0"/>
          <w:numId w:val="103"/>
        </w:numPr>
        <w:jc w:val="both"/>
        <w:rPr>
          <w:rFonts w:ascii="Sylfaen" w:hAnsi="Sylfaen" w:cs="Sylfaen"/>
          <w:sz w:val="22"/>
          <w:szCs w:val="22"/>
          <w:lang w:val="ka-GE"/>
        </w:rPr>
      </w:pPr>
      <w:r w:rsidRPr="009F69C1">
        <w:rPr>
          <w:rFonts w:ascii="Sylfaen" w:hAnsi="Sylfaen" w:cs="Sylfaen"/>
          <w:sz w:val="22"/>
          <w:szCs w:val="22"/>
          <w:lang w:val="ka-GE"/>
        </w:rPr>
        <w:t>„საქართველო - თურქეთის საზღვარზე მიგრანტებში აივ ინფექცია შიდსზე და ტუბერკულოზზე  კვლევისათვის მოსამზადებელი ტრენინგები“, 21-24.03.2018, აჭარა/ბათუმი;</w:t>
      </w:r>
    </w:p>
    <w:p w14:paraId="03A10035" w14:textId="2E7B7944" w:rsidR="00723C64" w:rsidRPr="009F69C1" w:rsidRDefault="00751552" w:rsidP="009B4DFC">
      <w:pPr>
        <w:pStyle w:val="ListParagraph"/>
        <w:numPr>
          <w:ilvl w:val="0"/>
          <w:numId w:val="103"/>
        </w:numPr>
        <w:jc w:val="both"/>
        <w:rPr>
          <w:rFonts w:ascii="Sylfaen" w:hAnsi="Sylfaen" w:cs="Sylfaen"/>
          <w:sz w:val="22"/>
          <w:szCs w:val="22"/>
          <w:lang w:val="ka-GE"/>
        </w:rPr>
      </w:pPr>
      <w:r w:rsidRPr="009F69C1">
        <w:rPr>
          <w:rFonts w:ascii="Sylfaen" w:hAnsi="Sylfaen" w:cs="Sylfaen"/>
          <w:sz w:val="22"/>
          <w:szCs w:val="22"/>
          <w:lang w:val="ka-GE"/>
        </w:rPr>
        <w:t>„</w:t>
      </w:r>
      <w:r w:rsidR="00723C64" w:rsidRPr="009F69C1">
        <w:rPr>
          <w:rFonts w:ascii="Sylfaen" w:hAnsi="Sylfaen" w:cs="Sylfaen"/>
          <w:sz w:val="22"/>
          <w:szCs w:val="22"/>
          <w:lang w:val="ka-GE"/>
        </w:rPr>
        <w:t>ნარკოტიკების ინექციური გზით მომხმარებლებში დაავადების კონფირმაციისა და მკურნალობის HCV  ვირემიაზე ტესტირების მოდულების განხორციელების შესაძლებლობების, ეფექტურობის და ხარჯთეფექტურობის შფასება საქართველოში", 19-20.04.2018, ქ. ბათუმი;</w:t>
      </w:r>
      <w:r w:rsidR="00723C64" w:rsidRPr="009F69C1">
        <w:rPr>
          <w:rFonts w:ascii="Sylfaen" w:hAnsi="Sylfaen" w:cs="Sylfaen"/>
          <w:sz w:val="22"/>
          <w:szCs w:val="22"/>
          <w:lang w:val="ka-GE"/>
        </w:rPr>
        <w:tab/>
      </w:r>
    </w:p>
    <w:p w14:paraId="5291B477" w14:textId="21184B63" w:rsidR="00723C64" w:rsidRPr="009F69C1" w:rsidRDefault="00723C64" w:rsidP="009B4DFC">
      <w:pPr>
        <w:pStyle w:val="ListParagraph"/>
        <w:numPr>
          <w:ilvl w:val="0"/>
          <w:numId w:val="103"/>
        </w:numPr>
        <w:jc w:val="both"/>
        <w:rPr>
          <w:rFonts w:ascii="Sylfaen" w:hAnsi="Sylfaen" w:cs="Sylfaen"/>
          <w:sz w:val="22"/>
          <w:szCs w:val="22"/>
          <w:lang w:val="ka-GE"/>
        </w:rPr>
      </w:pPr>
      <w:r w:rsidRPr="009F69C1">
        <w:rPr>
          <w:rFonts w:ascii="Sylfaen" w:hAnsi="Sylfaen" w:cs="Sylfaen"/>
          <w:sz w:val="22"/>
          <w:szCs w:val="22"/>
          <w:lang w:val="ka-GE"/>
        </w:rPr>
        <w:t xml:space="preserve">მედპერსონალისათვის ტრენინგის ჩატარება  BAA  პროექტის ფარგლებში, 24-27.05, </w:t>
      </w:r>
      <w:r w:rsidRPr="009F69C1">
        <w:rPr>
          <w:rFonts w:ascii="Sylfaen" w:hAnsi="Sylfaen"/>
          <w:sz w:val="22"/>
          <w:szCs w:val="22"/>
          <w:lang w:val="ka-GE"/>
        </w:rPr>
        <w:t xml:space="preserve">19-22, 26-29.07.2018, </w:t>
      </w:r>
      <w:r w:rsidRPr="009F69C1">
        <w:rPr>
          <w:rFonts w:ascii="Sylfaen" w:hAnsi="Sylfaen" w:cs="Sylfaen"/>
          <w:sz w:val="22"/>
          <w:szCs w:val="22"/>
          <w:lang w:val="ka-GE"/>
        </w:rPr>
        <w:t>ონის, ამბროლაურის, ცაგერის, ლენტეხის, აბაშის</w:t>
      </w:r>
      <w:r w:rsidRPr="009F69C1">
        <w:rPr>
          <w:rFonts w:ascii="Sylfaen" w:hAnsi="Sylfaen"/>
          <w:sz w:val="22"/>
          <w:szCs w:val="22"/>
          <w:lang w:val="ka-GE"/>
        </w:rPr>
        <w:t xml:space="preserve">, </w:t>
      </w:r>
      <w:r w:rsidRPr="009F69C1">
        <w:rPr>
          <w:rFonts w:ascii="Sylfaen" w:hAnsi="Sylfaen" w:cs="Sylfaen"/>
          <w:sz w:val="22"/>
          <w:szCs w:val="22"/>
          <w:lang w:val="ka-GE"/>
        </w:rPr>
        <w:t>სენაკის</w:t>
      </w:r>
      <w:r w:rsidRPr="009F69C1">
        <w:rPr>
          <w:rFonts w:ascii="Sylfaen" w:hAnsi="Sylfaen"/>
          <w:sz w:val="22"/>
          <w:szCs w:val="22"/>
          <w:lang w:val="ka-GE"/>
        </w:rPr>
        <w:t xml:space="preserve">, </w:t>
      </w:r>
      <w:r w:rsidRPr="009F69C1">
        <w:rPr>
          <w:rFonts w:ascii="Sylfaen" w:hAnsi="Sylfaen" w:cs="Sylfaen"/>
          <w:sz w:val="22"/>
          <w:szCs w:val="22"/>
          <w:lang w:val="ka-GE"/>
        </w:rPr>
        <w:t>მარტვილის</w:t>
      </w:r>
      <w:r w:rsidRPr="009F69C1">
        <w:rPr>
          <w:rFonts w:ascii="Sylfaen" w:hAnsi="Sylfaen"/>
          <w:sz w:val="22"/>
          <w:szCs w:val="22"/>
          <w:lang w:val="ka-GE"/>
        </w:rPr>
        <w:t xml:space="preserve">, </w:t>
      </w:r>
      <w:r w:rsidRPr="009F69C1">
        <w:rPr>
          <w:rFonts w:ascii="Sylfaen" w:hAnsi="Sylfaen" w:cs="Sylfaen"/>
          <w:sz w:val="22"/>
          <w:szCs w:val="22"/>
          <w:lang w:val="ka-GE"/>
        </w:rPr>
        <w:t>ზუგდიდის</w:t>
      </w:r>
      <w:r w:rsidRPr="009F69C1">
        <w:rPr>
          <w:rFonts w:ascii="Sylfaen" w:hAnsi="Sylfaen"/>
          <w:sz w:val="22"/>
          <w:szCs w:val="22"/>
          <w:lang w:val="ka-GE"/>
        </w:rPr>
        <w:t xml:space="preserve">, </w:t>
      </w:r>
      <w:r w:rsidRPr="009F69C1">
        <w:rPr>
          <w:rFonts w:ascii="Sylfaen" w:hAnsi="Sylfaen" w:cs="Sylfaen"/>
          <w:sz w:val="22"/>
          <w:szCs w:val="22"/>
          <w:lang w:val="ka-GE"/>
        </w:rPr>
        <w:t>ჩხოროწყუს</w:t>
      </w:r>
      <w:r w:rsidRPr="009F69C1">
        <w:rPr>
          <w:rFonts w:ascii="Sylfaen" w:hAnsi="Sylfaen"/>
          <w:sz w:val="22"/>
          <w:szCs w:val="22"/>
          <w:lang w:val="ka-GE"/>
        </w:rPr>
        <w:t xml:space="preserve">, </w:t>
      </w:r>
      <w:r w:rsidRPr="009F69C1">
        <w:rPr>
          <w:rFonts w:ascii="Sylfaen" w:hAnsi="Sylfaen" w:cs="Sylfaen"/>
          <w:sz w:val="22"/>
          <w:szCs w:val="22"/>
          <w:lang w:val="ka-GE"/>
        </w:rPr>
        <w:t>ხობის</w:t>
      </w:r>
      <w:r w:rsidRPr="009F69C1">
        <w:rPr>
          <w:rFonts w:ascii="Sylfaen" w:hAnsi="Sylfaen"/>
          <w:sz w:val="22"/>
          <w:szCs w:val="22"/>
          <w:lang w:val="ka-GE"/>
        </w:rPr>
        <w:t xml:space="preserve">, </w:t>
      </w:r>
      <w:r w:rsidRPr="009F69C1">
        <w:rPr>
          <w:rFonts w:ascii="Sylfaen" w:hAnsi="Sylfaen" w:cs="Sylfaen"/>
          <w:sz w:val="22"/>
          <w:szCs w:val="22"/>
          <w:lang w:val="ka-GE"/>
        </w:rPr>
        <w:t>ფოთის</w:t>
      </w:r>
      <w:r w:rsidRPr="009F69C1">
        <w:rPr>
          <w:rFonts w:ascii="Sylfaen" w:hAnsi="Sylfaen"/>
          <w:sz w:val="22"/>
          <w:szCs w:val="22"/>
          <w:lang w:val="ka-GE"/>
        </w:rPr>
        <w:t xml:space="preserve">, </w:t>
      </w:r>
      <w:r w:rsidRPr="009F69C1">
        <w:rPr>
          <w:rFonts w:ascii="Sylfaen" w:hAnsi="Sylfaen" w:cs="Sylfaen"/>
          <w:sz w:val="22"/>
          <w:szCs w:val="22"/>
          <w:lang w:val="ka-GE"/>
        </w:rPr>
        <w:t>მესტიის</w:t>
      </w:r>
      <w:r w:rsidRPr="009F69C1">
        <w:rPr>
          <w:rFonts w:ascii="Sylfaen" w:hAnsi="Sylfaen"/>
          <w:sz w:val="22"/>
          <w:szCs w:val="22"/>
          <w:lang w:val="ka-GE"/>
        </w:rPr>
        <w:t xml:space="preserve">, </w:t>
      </w:r>
      <w:r w:rsidRPr="009F69C1">
        <w:rPr>
          <w:rFonts w:ascii="Sylfaen" w:hAnsi="Sylfaen" w:cs="Sylfaen"/>
          <w:sz w:val="22"/>
          <w:szCs w:val="22"/>
          <w:lang w:val="ka-GE"/>
        </w:rPr>
        <w:t>წალენჯიხის</w:t>
      </w:r>
      <w:r w:rsidRPr="009F69C1">
        <w:rPr>
          <w:rFonts w:ascii="Sylfaen" w:hAnsi="Sylfaen"/>
          <w:sz w:val="22"/>
          <w:szCs w:val="22"/>
          <w:lang w:val="ka-GE"/>
        </w:rPr>
        <w:t xml:space="preserve"> </w:t>
      </w:r>
      <w:r w:rsidRPr="009F69C1">
        <w:rPr>
          <w:rFonts w:ascii="Sylfaen" w:hAnsi="Sylfaen" w:cs="Sylfaen"/>
          <w:sz w:val="22"/>
          <w:szCs w:val="22"/>
          <w:lang w:val="ka-GE"/>
        </w:rPr>
        <w:t>რაიონები;</w:t>
      </w:r>
      <w:r w:rsidRPr="009F69C1">
        <w:rPr>
          <w:rFonts w:ascii="Sylfaen" w:hAnsi="Sylfaen" w:cs="Sylfaen"/>
          <w:sz w:val="22"/>
          <w:szCs w:val="22"/>
          <w:lang w:val="ka-GE"/>
        </w:rPr>
        <w:tab/>
      </w:r>
    </w:p>
    <w:p w14:paraId="3AC51073" w14:textId="71803EB5" w:rsidR="00723C64" w:rsidRPr="009F69C1" w:rsidRDefault="009B4DFC" w:rsidP="009B4DFC">
      <w:pPr>
        <w:pStyle w:val="ListParagraph"/>
        <w:numPr>
          <w:ilvl w:val="0"/>
          <w:numId w:val="103"/>
        </w:numPr>
        <w:jc w:val="both"/>
        <w:rPr>
          <w:rFonts w:ascii="Sylfaen" w:hAnsi="Sylfaen" w:cs="Sylfaen"/>
          <w:sz w:val="22"/>
          <w:szCs w:val="22"/>
          <w:lang w:val="ka-GE"/>
        </w:rPr>
      </w:pPr>
      <w:r w:rsidRPr="009F69C1">
        <w:rPr>
          <w:rFonts w:ascii="Sylfaen" w:hAnsi="Sylfaen" w:cs="Sylfaen"/>
          <w:sz w:val="22"/>
          <w:szCs w:val="22"/>
          <w:lang w:val="ka-GE"/>
        </w:rPr>
        <w:t>„</w:t>
      </w:r>
      <w:r w:rsidR="00723C64" w:rsidRPr="009F69C1">
        <w:rPr>
          <w:rFonts w:ascii="Sylfaen" w:hAnsi="Sylfaen" w:cs="Sylfaen"/>
          <w:sz w:val="22"/>
          <w:szCs w:val="22"/>
          <w:lang w:val="ka-GE"/>
        </w:rPr>
        <w:t xml:space="preserve">იმუნიზაციის საკითხებზე ინტერპერსონალურ კომუნიკაციაში", </w:t>
      </w:r>
      <w:r w:rsidR="00723C64" w:rsidRPr="009F69C1">
        <w:rPr>
          <w:rFonts w:ascii="Sylfaen" w:hAnsi="Sylfaen"/>
          <w:sz w:val="22"/>
          <w:szCs w:val="22"/>
          <w:lang w:val="ka-GE"/>
        </w:rPr>
        <w:t xml:space="preserve"> </w:t>
      </w:r>
      <w:r w:rsidR="00723C64" w:rsidRPr="009F69C1">
        <w:rPr>
          <w:rFonts w:ascii="Sylfaen" w:hAnsi="Sylfaen" w:cs="Sylfaen"/>
          <w:sz w:val="22"/>
          <w:szCs w:val="22"/>
          <w:lang w:val="ka-GE"/>
        </w:rPr>
        <w:t>30.05-08.06.2018, ქ. ქუთაისი;</w:t>
      </w:r>
    </w:p>
    <w:p w14:paraId="3514CFBD" w14:textId="69991CF5" w:rsidR="00723C64" w:rsidRPr="009F69C1" w:rsidRDefault="00723C64" w:rsidP="009B4DFC">
      <w:pPr>
        <w:pStyle w:val="ListParagraph"/>
        <w:numPr>
          <w:ilvl w:val="0"/>
          <w:numId w:val="103"/>
        </w:numPr>
        <w:jc w:val="both"/>
        <w:rPr>
          <w:rFonts w:ascii="Sylfaen" w:hAnsi="Sylfaen" w:cs="Sylfaen"/>
          <w:sz w:val="22"/>
          <w:szCs w:val="22"/>
          <w:lang w:val="ka-GE"/>
        </w:rPr>
      </w:pPr>
      <w:r w:rsidRPr="009F69C1">
        <w:rPr>
          <w:rFonts w:ascii="Sylfaen" w:hAnsi="Sylfaen" w:cs="Sylfaen"/>
          <w:sz w:val="22"/>
          <w:szCs w:val="22"/>
          <w:lang w:val="ka-GE"/>
        </w:rPr>
        <w:t>6.</w:t>
      </w:r>
      <w:r w:rsidRPr="009F69C1">
        <w:rPr>
          <w:rFonts w:ascii="Sylfaen" w:hAnsi="Sylfaen"/>
          <w:sz w:val="22"/>
          <w:szCs w:val="22"/>
          <w:lang w:val="ka-GE"/>
        </w:rPr>
        <w:t xml:space="preserve"> </w:t>
      </w:r>
      <w:r w:rsidRPr="009F69C1">
        <w:rPr>
          <w:rFonts w:ascii="Sylfaen" w:hAnsi="Sylfaen" w:cs="Sylfaen"/>
          <w:sz w:val="22"/>
          <w:szCs w:val="22"/>
          <w:lang w:val="ka-GE"/>
        </w:rPr>
        <w:t>ტრენინგი „ბათუმი</w:t>
      </w:r>
      <w:r w:rsidR="009B4DFC" w:rsidRPr="009F69C1">
        <w:rPr>
          <w:rFonts w:ascii="Sylfaen" w:hAnsi="Sylfaen" w:cs="Sylfaen"/>
          <w:sz w:val="22"/>
          <w:szCs w:val="22"/>
          <w:lang w:val="ka-GE"/>
        </w:rPr>
        <w:t>ს</w:t>
      </w:r>
      <w:r w:rsidRPr="009F69C1">
        <w:rPr>
          <w:rFonts w:ascii="Sylfaen" w:hAnsi="Sylfaen" w:cs="Sylfaen"/>
          <w:sz w:val="22"/>
          <w:szCs w:val="22"/>
          <w:lang w:val="ka-GE"/>
        </w:rPr>
        <w:tab/>
        <w:t xml:space="preserve">საავადმყოფოების ეპიდემიოლოგებისათვის“, 28-30.05.2018, ქ. ქუთაისი;  </w:t>
      </w:r>
    </w:p>
    <w:p w14:paraId="7A7255D5" w14:textId="461732AC" w:rsidR="00723C64" w:rsidRPr="009F69C1" w:rsidRDefault="00723C64" w:rsidP="009B4DFC">
      <w:pPr>
        <w:pStyle w:val="ListParagraph"/>
        <w:numPr>
          <w:ilvl w:val="0"/>
          <w:numId w:val="103"/>
        </w:numPr>
        <w:jc w:val="both"/>
        <w:rPr>
          <w:rFonts w:ascii="Sylfaen" w:hAnsi="Sylfaen" w:cs="Sylfaen"/>
          <w:sz w:val="22"/>
          <w:szCs w:val="22"/>
          <w:lang w:val="ka-GE"/>
        </w:rPr>
      </w:pPr>
      <w:r w:rsidRPr="009F69C1">
        <w:rPr>
          <w:rFonts w:ascii="Sylfaen" w:hAnsi="Sylfaen" w:cs="Sylfaen"/>
          <w:sz w:val="22"/>
          <w:szCs w:val="22"/>
          <w:lang w:val="ka-GE"/>
        </w:rPr>
        <w:t>7.</w:t>
      </w:r>
      <w:r w:rsidRPr="009F69C1">
        <w:rPr>
          <w:rFonts w:ascii="Sylfaen" w:hAnsi="Sylfaen"/>
          <w:sz w:val="22"/>
          <w:szCs w:val="22"/>
          <w:lang w:val="ka-GE"/>
        </w:rPr>
        <w:t xml:space="preserve"> </w:t>
      </w:r>
      <w:r w:rsidRPr="009F69C1">
        <w:rPr>
          <w:rFonts w:ascii="Sylfaen" w:hAnsi="Sylfaen" w:cs="Sylfaen"/>
          <w:sz w:val="22"/>
          <w:szCs w:val="22"/>
          <w:lang w:val="ka-GE"/>
        </w:rPr>
        <w:t>სემინარების</w:t>
      </w:r>
      <w:r w:rsidR="009B4DFC" w:rsidRPr="009F69C1">
        <w:rPr>
          <w:rFonts w:ascii="Sylfaen" w:hAnsi="Sylfaen" w:cs="Sylfaen"/>
          <w:sz w:val="22"/>
          <w:szCs w:val="22"/>
          <w:lang w:val="ka-GE"/>
        </w:rPr>
        <w:t xml:space="preserve"> </w:t>
      </w:r>
      <w:r w:rsidRPr="009F69C1">
        <w:rPr>
          <w:rFonts w:ascii="Sylfaen" w:hAnsi="Sylfaen" w:cs="Sylfaen"/>
          <w:sz w:val="22"/>
          <w:szCs w:val="22"/>
          <w:lang w:val="ka-GE"/>
        </w:rPr>
        <w:t xml:space="preserve">ციკლის </w:t>
      </w:r>
      <w:r w:rsidR="009B4DFC" w:rsidRPr="009F69C1">
        <w:rPr>
          <w:rFonts w:ascii="Sylfaen" w:hAnsi="Sylfaen" w:cs="Sylfaen"/>
          <w:sz w:val="22"/>
          <w:szCs w:val="22"/>
          <w:lang w:val="ka-GE"/>
        </w:rPr>
        <w:t>„</w:t>
      </w:r>
      <w:r w:rsidRPr="009F69C1">
        <w:rPr>
          <w:rFonts w:ascii="Sylfaen" w:hAnsi="Sylfaen" w:cs="Sylfaen"/>
          <w:sz w:val="22"/>
          <w:szCs w:val="22"/>
          <w:lang w:val="ka-GE"/>
        </w:rPr>
        <w:t>გრიპის მსგავსი დაავადებებისა და გრიპის ვაქცინაცია",05.06-23.06.2018,</w:t>
      </w:r>
      <w:r w:rsidRPr="009F69C1">
        <w:rPr>
          <w:rFonts w:ascii="Sylfaen" w:hAnsi="Sylfaen" w:cs="Sylfaen"/>
          <w:sz w:val="22"/>
          <w:szCs w:val="22"/>
          <w:lang w:val="ka-GE"/>
        </w:rPr>
        <w:tab/>
        <w:t xml:space="preserve"> ქუთაისი, სამტრედია, წყალტუბო, ზესტაფონი, ბათუმი, ქობულეთი, ხელვაჩაური, საგარეჯო, სიღნაღი, ლაგოდეხი, დ/წყარო, გურჯაანი,თელავი, ახმეტა, ყვარელი,ფოთი; </w:t>
      </w:r>
    </w:p>
    <w:p w14:paraId="0F53B3DC" w14:textId="2A214267" w:rsidR="00723C64" w:rsidRPr="009F69C1" w:rsidRDefault="00723C64" w:rsidP="009B4DFC">
      <w:pPr>
        <w:pStyle w:val="ListParagraph"/>
        <w:numPr>
          <w:ilvl w:val="0"/>
          <w:numId w:val="103"/>
        </w:numPr>
        <w:jc w:val="both"/>
        <w:rPr>
          <w:rFonts w:ascii="Sylfaen" w:hAnsi="Sylfaen" w:cs="Sylfaen"/>
          <w:sz w:val="22"/>
          <w:szCs w:val="22"/>
          <w:lang w:val="ka-GE"/>
        </w:rPr>
      </w:pPr>
      <w:r w:rsidRPr="009F69C1">
        <w:rPr>
          <w:rFonts w:ascii="Sylfaen" w:hAnsi="Sylfaen" w:cs="Sylfaen"/>
          <w:sz w:val="22"/>
          <w:szCs w:val="22"/>
          <w:lang w:val="ka-GE"/>
        </w:rPr>
        <w:t>8. ტრენინგი „საავადმყოფოების ეპიდემიოლოგებისათვის“,  31.05.-02.06.2019,</w:t>
      </w:r>
      <w:r w:rsidRPr="009F69C1">
        <w:rPr>
          <w:rFonts w:ascii="Sylfaen" w:hAnsi="Sylfaen" w:cs="Sylfaen"/>
          <w:sz w:val="22"/>
          <w:szCs w:val="22"/>
          <w:lang w:val="ka-GE"/>
        </w:rPr>
        <w:tab/>
        <w:t>ქქ. ფოთი</w:t>
      </w:r>
      <w:r w:rsidR="009B4DFC" w:rsidRPr="009F69C1">
        <w:rPr>
          <w:rFonts w:ascii="Sylfaen" w:hAnsi="Sylfaen" w:cs="Sylfaen"/>
          <w:sz w:val="22"/>
          <w:szCs w:val="22"/>
          <w:lang w:val="ka-GE"/>
        </w:rPr>
        <w:t xml:space="preserve"> და </w:t>
      </w:r>
      <w:r w:rsidRPr="009F69C1">
        <w:rPr>
          <w:rFonts w:ascii="Sylfaen" w:hAnsi="Sylfaen" w:cs="Sylfaen"/>
          <w:sz w:val="22"/>
          <w:szCs w:val="22"/>
          <w:lang w:val="ka-GE"/>
        </w:rPr>
        <w:t>ზუგდიდი;</w:t>
      </w:r>
    </w:p>
    <w:p w14:paraId="1927AC8E" w14:textId="32B0547D" w:rsidR="00723C64" w:rsidRPr="009F69C1" w:rsidRDefault="009B4DFC" w:rsidP="009B4DFC">
      <w:pPr>
        <w:pStyle w:val="ListParagraph"/>
        <w:numPr>
          <w:ilvl w:val="0"/>
          <w:numId w:val="103"/>
        </w:numPr>
        <w:jc w:val="both"/>
        <w:rPr>
          <w:rFonts w:ascii="Sylfaen" w:hAnsi="Sylfaen" w:cs="Sylfaen"/>
          <w:sz w:val="22"/>
          <w:szCs w:val="22"/>
          <w:lang w:val="ka-GE"/>
        </w:rPr>
      </w:pPr>
      <w:r w:rsidRPr="009F69C1">
        <w:rPr>
          <w:rFonts w:ascii="Sylfaen" w:hAnsi="Sylfaen" w:cs="Sylfaen"/>
          <w:sz w:val="22"/>
          <w:szCs w:val="22"/>
          <w:lang w:val="ka-GE"/>
        </w:rPr>
        <w:t>„</w:t>
      </w:r>
      <w:r w:rsidR="00723C64" w:rsidRPr="009F69C1">
        <w:rPr>
          <w:rFonts w:ascii="Sylfaen" w:hAnsi="Sylfaen" w:cs="Sylfaen"/>
          <w:sz w:val="22"/>
          <w:szCs w:val="22"/>
          <w:lang w:val="ka-GE"/>
        </w:rPr>
        <w:t>მედპერსონალისათვის ტრენინგი C ჰეპატიტზე”, 29.05.2018, 05.06.2018, ხობის, აბაშის, სენაკის რაიონებში წალენჯიხა, ჩხოროწყუ, მართვილის რაიონებში;</w:t>
      </w:r>
      <w:r w:rsidR="00723C64" w:rsidRPr="009F69C1">
        <w:rPr>
          <w:rFonts w:ascii="Sylfaen" w:hAnsi="Sylfaen" w:cs="Sylfaen"/>
          <w:sz w:val="22"/>
          <w:szCs w:val="22"/>
          <w:lang w:val="ka-GE"/>
        </w:rPr>
        <w:tab/>
      </w:r>
    </w:p>
    <w:p w14:paraId="22138ED1" w14:textId="703A329C" w:rsidR="00723C64" w:rsidRPr="009F69C1" w:rsidRDefault="00723C64" w:rsidP="009B4DFC">
      <w:pPr>
        <w:pStyle w:val="ListParagraph"/>
        <w:numPr>
          <w:ilvl w:val="0"/>
          <w:numId w:val="103"/>
        </w:numPr>
        <w:jc w:val="both"/>
        <w:rPr>
          <w:rFonts w:ascii="Sylfaen" w:hAnsi="Sylfaen" w:cs="Sylfaen"/>
          <w:sz w:val="22"/>
          <w:szCs w:val="22"/>
          <w:lang w:val="ka-GE"/>
        </w:rPr>
      </w:pPr>
      <w:r w:rsidRPr="009F69C1">
        <w:rPr>
          <w:rFonts w:ascii="Sylfaen" w:hAnsi="Sylfaen" w:cs="Sylfaen"/>
          <w:sz w:val="22"/>
          <w:szCs w:val="22"/>
          <w:lang w:val="ka-GE"/>
        </w:rPr>
        <w:t>მედპერსონალის ტრენინგი</w:t>
      </w:r>
      <w:r w:rsidR="009B4DFC" w:rsidRPr="009F69C1">
        <w:rPr>
          <w:rFonts w:ascii="Sylfaen" w:hAnsi="Sylfaen" w:cs="Sylfaen"/>
          <w:sz w:val="22"/>
          <w:szCs w:val="22"/>
          <w:lang w:val="ka-GE"/>
        </w:rPr>
        <w:t xml:space="preserve"> </w:t>
      </w:r>
      <w:r w:rsidRPr="009F69C1">
        <w:rPr>
          <w:rFonts w:ascii="Sylfaen" w:hAnsi="Sylfaen" w:cs="Sylfaen"/>
          <w:sz w:val="22"/>
          <w:szCs w:val="22"/>
          <w:lang w:val="ka-GE"/>
        </w:rPr>
        <w:t>პროექტის</w:t>
      </w:r>
      <w:r w:rsidR="009B4DFC" w:rsidRPr="009F69C1">
        <w:rPr>
          <w:rFonts w:ascii="Sylfaen" w:hAnsi="Sylfaen" w:cs="Sylfaen"/>
          <w:sz w:val="22"/>
          <w:szCs w:val="22"/>
          <w:lang w:val="ka-GE"/>
        </w:rPr>
        <w:t xml:space="preserve"> </w:t>
      </w:r>
      <w:r w:rsidRPr="009F69C1">
        <w:rPr>
          <w:rFonts w:ascii="Sylfaen" w:hAnsi="Sylfaen" w:cs="Sylfaen"/>
          <w:sz w:val="22"/>
          <w:szCs w:val="22"/>
          <w:lang w:val="ka-GE"/>
        </w:rPr>
        <w:t>ფარგლებში,</w:t>
      </w:r>
      <w:r w:rsidR="009B4DFC" w:rsidRPr="009F69C1">
        <w:rPr>
          <w:rFonts w:ascii="Sylfaen" w:hAnsi="Sylfaen" w:cs="Sylfaen"/>
          <w:sz w:val="22"/>
          <w:szCs w:val="22"/>
          <w:lang w:val="ka-GE"/>
        </w:rPr>
        <w:t xml:space="preserve"> </w:t>
      </w:r>
      <w:r w:rsidRPr="009F69C1">
        <w:rPr>
          <w:rFonts w:ascii="Sylfaen" w:hAnsi="Sylfaen" w:cs="Sylfaen"/>
          <w:sz w:val="22"/>
          <w:szCs w:val="22"/>
          <w:lang w:val="ka-GE"/>
        </w:rPr>
        <w:t>25, 27, 29.06.2018, ქქ. ბათუმი, მარტვილი, ლაგოდეხი;</w:t>
      </w:r>
    </w:p>
    <w:p w14:paraId="635AA97C" w14:textId="6D5C4D3E" w:rsidR="00723C64" w:rsidRPr="009F69C1" w:rsidRDefault="00723C64" w:rsidP="009B4DFC">
      <w:pPr>
        <w:pStyle w:val="ListParagraph"/>
        <w:numPr>
          <w:ilvl w:val="0"/>
          <w:numId w:val="103"/>
        </w:numPr>
        <w:jc w:val="both"/>
        <w:rPr>
          <w:rFonts w:ascii="Sylfaen" w:hAnsi="Sylfaen" w:cs="Sylfaen"/>
          <w:sz w:val="22"/>
          <w:szCs w:val="22"/>
          <w:lang w:val="ka-GE"/>
        </w:rPr>
      </w:pPr>
      <w:r w:rsidRPr="009F69C1">
        <w:rPr>
          <w:rFonts w:ascii="Sylfaen" w:hAnsi="Sylfaen" w:cs="Sylfaen"/>
          <w:sz w:val="22"/>
          <w:szCs w:val="22"/>
          <w:lang w:val="ka-GE"/>
        </w:rPr>
        <w:t>იმერეთის სამმართველოს მარაგის მართვის ელექტრონული მოდულის სისტემაში პირველადი ნაშთების შეტანისა და ტრენინგის ჩატარება, 27.06.2018, ქ. ქუთაისი;</w:t>
      </w:r>
    </w:p>
    <w:p w14:paraId="2824F7C7" w14:textId="3F4DA726" w:rsidR="00723C64" w:rsidRPr="009F69C1" w:rsidRDefault="00723C64" w:rsidP="009B4DFC">
      <w:pPr>
        <w:pStyle w:val="ListParagraph"/>
        <w:numPr>
          <w:ilvl w:val="0"/>
          <w:numId w:val="103"/>
        </w:numPr>
        <w:jc w:val="both"/>
        <w:rPr>
          <w:rFonts w:ascii="Sylfaen" w:hAnsi="Sylfaen" w:cs="Sylfaen"/>
          <w:sz w:val="22"/>
          <w:szCs w:val="22"/>
          <w:lang w:val="ka-GE"/>
        </w:rPr>
      </w:pPr>
      <w:r w:rsidRPr="009F69C1">
        <w:rPr>
          <w:rFonts w:ascii="Sylfaen" w:hAnsi="Sylfaen" w:cs="Sylfaen"/>
          <w:sz w:val="22"/>
          <w:szCs w:val="22"/>
          <w:lang w:val="ka-GE"/>
        </w:rPr>
        <w:t>იმუნიზაციის ელექტრონულ სისტემასთან დაკავშირებით ტრენინგის ჩატარება, 26.06.2018, თელავის რაიონი;</w:t>
      </w:r>
    </w:p>
    <w:p w14:paraId="2D425F31" w14:textId="40CE68C3" w:rsidR="00723C64" w:rsidRPr="009F69C1" w:rsidRDefault="00723C64" w:rsidP="009B4DFC">
      <w:pPr>
        <w:pStyle w:val="ListParagraph"/>
        <w:numPr>
          <w:ilvl w:val="0"/>
          <w:numId w:val="103"/>
        </w:numPr>
        <w:jc w:val="both"/>
        <w:rPr>
          <w:rFonts w:ascii="Sylfaen" w:hAnsi="Sylfaen" w:cs="Sylfaen"/>
          <w:sz w:val="22"/>
          <w:szCs w:val="22"/>
          <w:lang w:val="ka-GE"/>
        </w:rPr>
      </w:pPr>
      <w:r w:rsidRPr="009F69C1">
        <w:rPr>
          <w:rFonts w:ascii="Sylfaen" w:hAnsi="Sylfaen" w:cs="Sylfaen"/>
          <w:sz w:val="22"/>
          <w:szCs w:val="22"/>
          <w:lang w:val="ka-GE"/>
        </w:rPr>
        <w:t>ტვინინგის პროექტით სჯ და გარემოს ჯანმრთელობის სამსახურებში გარემოს ჯანმრთელობის სფეროში საბაზისო ტრენინგის ციკლის  ჩატარება, 10-19.07.2018, ქქ. რუსთავი, თელავი, გორი, ქუთაისი, ბათუმი, ზუგდიდი</w:t>
      </w:r>
      <w:r w:rsidR="009B4DFC" w:rsidRPr="009F69C1">
        <w:rPr>
          <w:rFonts w:ascii="Sylfaen" w:hAnsi="Sylfaen" w:cs="Sylfaen"/>
          <w:sz w:val="22"/>
          <w:szCs w:val="22"/>
          <w:lang w:val="ka-GE"/>
        </w:rPr>
        <w:t>;</w:t>
      </w:r>
    </w:p>
    <w:p w14:paraId="664AA2BB" w14:textId="39042B16" w:rsidR="00723C64" w:rsidRPr="009F69C1" w:rsidRDefault="009B4DFC" w:rsidP="009B4DFC">
      <w:pPr>
        <w:pStyle w:val="ListParagraph"/>
        <w:numPr>
          <w:ilvl w:val="0"/>
          <w:numId w:val="103"/>
        </w:numPr>
        <w:jc w:val="both"/>
        <w:rPr>
          <w:rFonts w:ascii="Sylfaen" w:hAnsi="Sylfaen" w:cs="Sylfaen"/>
          <w:sz w:val="22"/>
          <w:szCs w:val="22"/>
          <w:lang w:val="ka-GE"/>
        </w:rPr>
      </w:pPr>
      <w:r w:rsidRPr="009F69C1">
        <w:rPr>
          <w:rFonts w:ascii="Sylfaen" w:hAnsi="Sylfaen" w:cs="Sylfaen"/>
          <w:sz w:val="22"/>
          <w:szCs w:val="22"/>
          <w:lang w:val="ka-GE"/>
        </w:rPr>
        <w:lastRenderedPageBreak/>
        <w:t>„</w:t>
      </w:r>
      <w:r w:rsidR="00723C64" w:rsidRPr="009F69C1">
        <w:rPr>
          <w:rFonts w:ascii="Sylfaen" w:hAnsi="Sylfaen" w:cs="Sylfaen"/>
          <w:sz w:val="22"/>
          <w:szCs w:val="22"/>
          <w:lang w:val="ka-GE"/>
        </w:rPr>
        <w:t>ადგილობრივი მედპერსონალის ტრენინგი“, 25-27,29.07.2018 ლაგოდეხის, მარტვილის, ბათუმის რაიონები;</w:t>
      </w:r>
    </w:p>
    <w:p w14:paraId="5851C828" w14:textId="7F84FF9C" w:rsidR="00723C64" w:rsidRPr="009F69C1" w:rsidRDefault="00723C64" w:rsidP="009B4DFC">
      <w:pPr>
        <w:pStyle w:val="ListParagraph"/>
        <w:numPr>
          <w:ilvl w:val="0"/>
          <w:numId w:val="103"/>
        </w:numPr>
        <w:jc w:val="both"/>
        <w:rPr>
          <w:rFonts w:ascii="Sylfaen" w:hAnsi="Sylfaen" w:cs="Sylfaen"/>
          <w:sz w:val="22"/>
          <w:szCs w:val="22"/>
          <w:lang w:val="ka-GE"/>
        </w:rPr>
      </w:pPr>
      <w:r w:rsidRPr="009F69C1">
        <w:rPr>
          <w:rFonts w:ascii="Sylfaen" w:hAnsi="Sylfaen" w:cs="Sylfaen"/>
          <w:sz w:val="22"/>
          <w:szCs w:val="22"/>
          <w:lang w:val="ka-GE"/>
        </w:rPr>
        <w:t>ტრენინგის ჩატარება პროექტის</w:t>
      </w:r>
      <w:r w:rsidR="009B4DFC" w:rsidRPr="009F69C1">
        <w:rPr>
          <w:rFonts w:ascii="Sylfaen" w:hAnsi="Sylfaen" w:cs="Sylfaen"/>
          <w:sz w:val="22"/>
          <w:szCs w:val="22"/>
          <w:lang w:val="ka-GE"/>
        </w:rPr>
        <w:t xml:space="preserve"> „</w:t>
      </w:r>
      <w:r w:rsidRPr="009F69C1">
        <w:rPr>
          <w:rFonts w:ascii="Sylfaen" w:hAnsi="Sylfaen" w:cs="Sylfaen"/>
          <w:sz w:val="22"/>
          <w:szCs w:val="22"/>
          <w:lang w:val="ka-GE"/>
        </w:rPr>
        <w:t>ანტიმიკრობულ რეზისტენტობასთან ბრძოლა საქართველოში" ფარგლებში, 07-10.08.2018, ქქ. ბათუმი</w:t>
      </w:r>
      <w:r w:rsidR="009B4DFC" w:rsidRPr="009F69C1">
        <w:rPr>
          <w:rFonts w:ascii="Sylfaen" w:hAnsi="Sylfaen" w:cs="Sylfaen"/>
          <w:sz w:val="22"/>
          <w:szCs w:val="22"/>
          <w:lang w:val="ka-GE"/>
        </w:rPr>
        <w:t xml:space="preserve"> და</w:t>
      </w:r>
      <w:r w:rsidRPr="009F69C1">
        <w:rPr>
          <w:rFonts w:ascii="Sylfaen" w:hAnsi="Sylfaen" w:cs="Sylfaen"/>
          <w:sz w:val="22"/>
          <w:szCs w:val="22"/>
          <w:lang w:val="ka-GE"/>
        </w:rPr>
        <w:t xml:space="preserve"> ქუთაისი;</w:t>
      </w:r>
    </w:p>
    <w:p w14:paraId="547899C5" w14:textId="6CBFF4C5" w:rsidR="00723C64" w:rsidRPr="009F69C1" w:rsidRDefault="00723C64" w:rsidP="009B4DFC">
      <w:pPr>
        <w:pStyle w:val="ListParagraph"/>
        <w:numPr>
          <w:ilvl w:val="0"/>
          <w:numId w:val="103"/>
        </w:numPr>
        <w:jc w:val="both"/>
        <w:rPr>
          <w:rFonts w:ascii="Sylfaen" w:hAnsi="Sylfaen" w:cs="Sylfaen"/>
          <w:sz w:val="22"/>
          <w:szCs w:val="22"/>
          <w:lang w:val="ka-GE"/>
        </w:rPr>
      </w:pPr>
      <w:r w:rsidRPr="009F69C1">
        <w:rPr>
          <w:rFonts w:ascii="Sylfaen" w:hAnsi="Sylfaen" w:cs="Sylfaen"/>
          <w:sz w:val="22"/>
          <w:szCs w:val="22"/>
          <w:lang w:val="ka-GE"/>
        </w:rPr>
        <w:t xml:space="preserve">სამედიცინო პერსონალთან სამუშაო შეხვედრებისა და ტრენინგების ციკლის ჩატარება </w:t>
      </w:r>
      <w:r w:rsidR="009B4DFC" w:rsidRPr="009F69C1">
        <w:rPr>
          <w:rFonts w:ascii="Sylfaen" w:hAnsi="Sylfaen" w:cs="Sylfaen"/>
          <w:sz w:val="22"/>
          <w:szCs w:val="22"/>
        </w:rPr>
        <w:t>GAVI</w:t>
      </w:r>
      <w:r w:rsidRPr="009F69C1">
        <w:rPr>
          <w:rFonts w:ascii="Sylfaen" w:hAnsi="Sylfaen" w:cs="Sylfaen"/>
          <w:sz w:val="22"/>
          <w:szCs w:val="22"/>
          <w:lang w:val="ka-GE"/>
        </w:rPr>
        <w:t>-ს პროექტის ფარგლებში, 03-07, 10-14.09, 24-28.09. 2018, ქქ. ბათუმი</w:t>
      </w:r>
      <w:r w:rsidR="009B4DFC" w:rsidRPr="009F69C1">
        <w:rPr>
          <w:rFonts w:ascii="Sylfaen" w:hAnsi="Sylfaen" w:cs="Sylfaen"/>
          <w:sz w:val="22"/>
          <w:szCs w:val="22"/>
          <w:lang w:val="ka-GE"/>
        </w:rPr>
        <w:t xml:space="preserve"> და</w:t>
      </w:r>
      <w:r w:rsidRPr="009F69C1">
        <w:rPr>
          <w:rFonts w:ascii="Sylfaen" w:hAnsi="Sylfaen" w:cs="Sylfaen"/>
          <w:sz w:val="22"/>
          <w:szCs w:val="22"/>
          <w:lang w:val="ka-GE"/>
        </w:rPr>
        <w:t xml:space="preserve"> ქუთაისი;</w:t>
      </w:r>
      <w:r w:rsidRPr="009F69C1">
        <w:rPr>
          <w:rFonts w:ascii="Sylfaen" w:hAnsi="Sylfaen" w:cs="Sylfaen"/>
          <w:sz w:val="22"/>
          <w:szCs w:val="22"/>
          <w:lang w:val="ka-GE"/>
        </w:rPr>
        <w:tab/>
      </w:r>
    </w:p>
    <w:p w14:paraId="31B00258" w14:textId="3EDE1B78" w:rsidR="00723C64" w:rsidRPr="009F69C1" w:rsidRDefault="00723C64" w:rsidP="009B4DFC">
      <w:pPr>
        <w:pStyle w:val="ListParagraph"/>
        <w:numPr>
          <w:ilvl w:val="0"/>
          <w:numId w:val="103"/>
        </w:numPr>
        <w:jc w:val="both"/>
        <w:rPr>
          <w:rFonts w:ascii="Sylfaen" w:hAnsi="Sylfaen" w:cs="Sylfaen"/>
          <w:sz w:val="22"/>
          <w:szCs w:val="22"/>
          <w:lang w:val="ka-GE"/>
        </w:rPr>
      </w:pPr>
      <w:r w:rsidRPr="009F69C1">
        <w:rPr>
          <w:rFonts w:ascii="Sylfaen" w:hAnsi="Sylfaen" w:cs="Sylfaen"/>
          <w:sz w:val="22"/>
          <w:szCs w:val="22"/>
          <w:lang w:val="ka-GE"/>
        </w:rPr>
        <w:t xml:space="preserve">სამედიცინო პერსონალის  სამუშაო  ტრენინგების ჩატარება </w:t>
      </w:r>
      <w:r w:rsidR="009B4DFC" w:rsidRPr="009F69C1">
        <w:rPr>
          <w:rFonts w:ascii="Sylfaen" w:hAnsi="Sylfaen" w:cs="Sylfaen"/>
          <w:sz w:val="22"/>
          <w:szCs w:val="22"/>
          <w:lang w:val="ka-GE"/>
        </w:rPr>
        <w:t>„</w:t>
      </w:r>
      <w:r w:rsidRPr="009F69C1">
        <w:rPr>
          <w:rFonts w:ascii="Sylfaen" w:hAnsi="Sylfaen" w:cs="Sylfaen"/>
          <w:sz w:val="22"/>
          <w:szCs w:val="22"/>
          <w:lang w:val="ka-GE"/>
        </w:rPr>
        <w:t>ეპიდემიოლოგიისა და ეპიდზედამხედველობის თანამედროვე მიდგომები და ეპიდაფეთქების კვლევის პრაქტიკული ასპექტები</w:t>
      </w:r>
      <w:r w:rsidR="009B4DFC" w:rsidRPr="009F69C1">
        <w:rPr>
          <w:rFonts w:ascii="Sylfaen" w:hAnsi="Sylfaen" w:cs="Sylfaen"/>
          <w:sz w:val="22"/>
          <w:szCs w:val="22"/>
          <w:lang w:val="ka-GE"/>
        </w:rPr>
        <w:t>“</w:t>
      </w:r>
      <w:r w:rsidRPr="009F69C1">
        <w:rPr>
          <w:rFonts w:ascii="Sylfaen" w:hAnsi="Sylfaen" w:cs="Sylfaen"/>
          <w:sz w:val="22"/>
          <w:szCs w:val="22"/>
          <w:lang w:val="ka-GE"/>
        </w:rPr>
        <w:t>, 11-15, 24-28.09, 22-26.10,07-16.11,03-07.12.2018,</w:t>
      </w:r>
      <w:r w:rsidRPr="009F69C1">
        <w:rPr>
          <w:rFonts w:ascii="Sylfaen" w:hAnsi="Sylfaen" w:cs="Sylfaen"/>
          <w:sz w:val="22"/>
          <w:szCs w:val="22"/>
          <w:lang w:val="ka-GE"/>
        </w:rPr>
        <w:tab/>
        <w:t>ქქ. ბათუმი,</w:t>
      </w:r>
      <w:r w:rsidR="009B4DFC" w:rsidRPr="009F69C1">
        <w:rPr>
          <w:rFonts w:ascii="Sylfaen" w:hAnsi="Sylfaen" w:cs="Sylfaen"/>
          <w:sz w:val="22"/>
          <w:szCs w:val="22"/>
          <w:lang w:val="ka-GE"/>
        </w:rPr>
        <w:t xml:space="preserve"> </w:t>
      </w:r>
      <w:r w:rsidRPr="009F69C1">
        <w:rPr>
          <w:rFonts w:ascii="Sylfaen" w:hAnsi="Sylfaen" w:cs="Sylfaen"/>
          <w:sz w:val="22"/>
          <w:szCs w:val="22"/>
          <w:lang w:val="ka-GE"/>
        </w:rPr>
        <w:t>ქუთაისი, გორი, ოზურგეთის და ამბროლაურის რაიონები</w:t>
      </w:r>
      <w:r w:rsidR="009B4DFC" w:rsidRPr="009F69C1">
        <w:rPr>
          <w:rFonts w:ascii="Sylfaen" w:hAnsi="Sylfaen" w:cs="Sylfaen"/>
          <w:sz w:val="22"/>
          <w:szCs w:val="22"/>
          <w:lang w:val="ka-GE"/>
        </w:rPr>
        <w:t>;</w:t>
      </w:r>
    </w:p>
    <w:p w14:paraId="4856B366" w14:textId="69D0AD1F" w:rsidR="00723C64" w:rsidRPr="009F69C1" w:rsidRDefault="00723C64" w:rsidP="009B4DFC">
      <w:pPr>
        <w:pStyle w:val="ListParagraph"/>
        <w:numPr>
          <w:ilvl w:val="0"/>
          <w:numId w:val="103"/>
        </w:numPr>
        <w:jc w:val="both"/>
        <w:rPr>
          <w:rFonts w:ascii="Sylfaen" w:hAnsi="Sylfaen" w:cs="Sylfaen"/>
          <w:sz w:val="22"/>
          <w:szCs w:val="22"/>
          <w:lang w:val="ka-GE"/>
        </w:rPr>
      </w:pPr>
      <w:r w:rsidRPr="009F69C1">
        <w:rPr>
          <w:rFonts w:ascii="Sylfaen" w:hAnsi="Sylfaen"/>
          <w:sz w:val="22"/>
          <w:szCs w:val="22"/>
          <w:lang w:val="ka-GE"/>
        </w:rPr>
        <w:t xml:space="preserve"> </w:t>
      </w:r>
      <w:r w:rsidRPr="009F69C1">
        <w:rPr>
          <w:rFonts w:ascii="Sylfaen" w:hAnsi="Sylfaen" w:cs="Sylfaen"/>
          <w:sz w:val="22"/>
          <w:szCs w:val="22"/>
          <w:lang w:val="ka-GE"/>
        </w:rPr>
        <w:t>„ტრენინგი-საველე და ლაბ.ბიოუსაფრთხოების, ხარისხის კონტროლის, გსპ ლაბ. კვლევის მეთოდების შესახებ“, 10-14,18-21.09.2018, ქქ. ბათუმი, ქუთაისი;</w:t>
      </w:r>
    </w:p>
    <w:p w14:paraId="412D2A32" w14:textId="058E7900" w:rsidR="00723C64" w:rsidRPr="009F69C1" w:rsidRDefault="00723C64" w:rsidP="009B4DFC">
      <w:pPr>
        <w:pStyle w:val="ListParagraph"/>
        <w:numPr>
          <w:ilvl w:val="0"/>
          <w:numId w:val="103"/>
        </w:numPr>
        <w:jc w:val="both"/>
        <w:rPr>
          <w:rFonts w:ascii="Sylfaen" w:hAnsi="Sylfaen" w:cs="Sylfaen"/>
          <w:sz w:val="22"/>
          <w:szCs w:val="22"/>
          <w:lang w:val="ka-GE"/>
        </w:rPr>
      </w:pPr>
      <w:r w:rsidRPr="009F69C1">
        <w:rPr>
          <w:rFonts w:ascii="Sylfaen" w:hAnsi="Sylfaen" w:cs="Sylfaen"/>
          <w:sz w:val="22"/>
          <w:szCs w:val="22"/>
          <w:lang w:val="ka-GE"/>
        </w:rPr>
        <w:t>ტრენინგი</w:t>
      </w:r>
      <w:r w:rsidR="009B4DFC" w:rsidRPr="009F69C1">
        <w:rPr>
          <w:rFonts w:ascii="Sylfaen" w:hAnsi="Sylfaen" w:cs="Sylfaen"/>
          <w:sz w:val="22"/>
          <w:szCs w:val="22"/>
          <w:lang w:val="ka-GE"/>
        </w:rPr>
        <w:t xml:space="preserve"> </w:t>
      </w:r>
      <w:r w:rsidRPr="009F69C1">
        <w:rPr>
          <w:rFonts w:ascii="Sylfaen" w:hAnsi="Sylfaen" w:cs="Sylfaen"/>
          <w:sz w:val="22"/>
          <w:szCs w:val="22"/>
          <w:lang w:val="ka-GE"/>
        </w:rPr>
        <w:t>ჟურნალისტებისათვის</w:t>
      </w:r>
      <w:r w:rsidR="009B4DFC" w:rsidRPr="009F69C1">
        <w:rPr>
          <w:rFonts w:ascii="Sylfaen" w:hAnsi="Sylfaen" w:cs="Sylfaen"/>
          <w:sz w:val="22"/>
          <w:szCs w:val="22"/>
          <w:lang w:val="ka-GE"/>
        </w:rPr>
        <w:t xml:space="preserve"> „</w:t>
      </w:r>
      <w:r w:rsidRPr="009F69C1">
        <w:rPr>
          <w:rFonts w:ascii="Sylfaen" w:hAnsi="Sylfaen" w:cs="Sylfaen"/>
          <w:sz w:val="22"/>
          <w:szCs w:val="22"/>
          <w:lang w:val="ka-GE"/>
        </w:rPr>
        <w:t>თამბაქოს კონტროლი",22-23.09.2018, გურჯაანის რაიონი</w:t>
      </w:r>
      <w:r w:rsidR="009B4DFC" w:rsidRPr="009F69C1">
        <w:rPr>
          <w:rFonts w:ascii="Sylfaen" w:hAnsi="Sylfaen" w:cs="Sylfaen"/>
          <w:sz w:val="22"/>
          <w:szCs w:val="22"/>
          <w:lang w:val="ka-GE"/>
        </w:rPr>
        <w:t>;</w:t>
      </w:r>
      <w:r w:rsidRPr="009F69C1">
        <w:rPr>
          <w:rFonts w:ascii="Sylfaen" w:hAnsi="Sylfaen" w:cs="Sylfaen"/>
          <w:sz w:val="22"/>
          <w:szCs w:val="22"/>
          <w:lang w:val="ka-GE"/>
        </w:rPr>
        <w:tab/>
      </w:r>
    </w:p>
    <w:p w14:paraId="7CB88758" w14:textId="45C49658" w:rsidR="00723C64" w:rsidRPr="009F69C1" w:rsidRDefault="00723C64" w:rsidP="009B4DFC">
      <w:pPr>
        <w:pStyle w:val="ListParagraph"/>
        <w:numPr>
          <w:ilvl w:val="0"/>
          <w:numId w:val="103"/>
        </w:numPr>
        <w:jc w:val="both"/>
        <w:rPr>
          <w:rFonts w:ascii="Sylfaen" w:hAnsi="Sylfaen" w:cs="Sylfaen"/>
          <w:sz w:val="22"/>
          <w:szCs w:val="22"/>
          <w:lang w:val="ka-GE"/>
        </w:rPr>
      </w:pPr>
      <w:r w:rsidRPr="009F69C1">
        <w:rPr>
          <w:rFonts w:ascii="Sylfaen" w:hAnsi="Sylfaen" w:cs="Sylfaen"/>
          <w:sz w:val="22"/>
          <w:szCs w:val="22"/>
          <w:lang w:val="ka-GE"/>
        </w:rPr>
        <w:t>სე საბაზისო კურსის პირველი კოჰორტის სწავლების ჩატარებაში მონაწილეობა, 16-22.09.2018, ქ. თბილისი;</w:t>
      </w:r>
      <w:r w:rsidRPr="009F69C1">
        <w:rPr>
          <w:rFonts w:ascii="Sylfaen" w:hAnsi="Sylfaen" w:cs="Sylfaen"/>
          <w:sz w:val="22"/>
          <w:szCs w:val="22"/>
          <w:lang w:val="ka-GE"/>
        </w:rPr>
        <w:tab/>
      </w:r>
    </w:p>
    <w:p w14:paraId="4E2D2A3D" w14:textId="21C8814B" w:rsidR="00723C64" w:rsidRPr="009F69C1" w:rsidRDefault="00723C64" w:rsidP="009B4DFC">
      <w:pPr>
        <w:pStyle w:val="ListParagraph"/>
        <w:numPr>
          <w:ilvl w:val="0"/>
          <w:numId w:val="103"/>
        </w:numPr>
        <w:jc w:val="both"/>
        <w:rPr>
          <w:rFonts w:ascii="Sylfaen" w:hAnsi="Sylfaen" w:cs="Sylfaen"/>
          <w:sz w:val="22"/>
          <w:szCs w:val="22"/>
          <w:lang w:val="ka-GE"/>
        </w:rPr>
      </w:pPr>
      <w:r w:rsidRPr="009F69C1">
        <w:rPr>
          <w:rFonts w:ascii="Sylfaen" w:hAnsi="Sylfaen" w:cs="Sylfaen"/>
          <w:sz w:val="22"/>
          <w:szCs w:val="22"/>
          <w:lang w:val="ka-GE"/>
        </w:rPr>
        <w:t>საზოგ. რეგიონალური მართვის დეპარტამენტის აჭარის სამმართველოში  ბიოუსაფრთხოებასთან დაკავშირებით ტრენინგის ჩატარება, 18-21.09.2018, ქ. ბათუმი;</w:t>
      </w:r>
    </w:p>
    <w:p w14:paraId="35BA35F6" w14:textId="2414CD20" w:rsidR="00723C64" w:rsidRPr="009F69C1" w:rsidRDefault="00723C64" w:rsidP="009B4DFC">
      <w:pPr>
        <w:pStyle w:val="ListParagraph"/>
        <w:numPr>
          <w:ilvl w:val="0"/>
          <w:numId w:val="103"/>
        </w:numPr>
        <w:jc w:val="both"/>
        <w:rPr>
          <w:rFonts w:ascii="Sylfaen" w:hAnsi="Sylfaen" w:cs="Sylfaen"/>
          <w:sz w:val="22"/>
          <w:szCs w:val="22"/>
          <w:lang w:val="ka-GE"/>
        </w:rPr>
      </w:pPr>
      <w:r w:rsidRPr="009F69C1">
        <w:rPr>
          <w:rFonts w:ascii="Sylfaen" w:hAnsi="Sylfaen" w:cs="Sylfaen"/>
          <w:sz w:val="22"/>
          <w:szCs w:val="22"/>
          <w:lang w:val="ka-GE"/>
        </w:rPr>
        <w:t>მედპერსონალისათვის გრიპის ვაქცინაციასთან დაკავშირებით სამუშაო შეხვედრების და სწავლების ციკლის ჩატარება,  01.10-05.11.2018, ფოთი, გორი, ხაშური, რუსთავი, ბათუმი, ხელვაჩაური, საგარეჯო, სიღნაღი, თელავი, გურჯაანი, ოზურგრთი, ლანჩხუთი, ქობულეთი, მცხეთა,ქუთაისი, საჩხერე, სამტრედია, ზესტაფონი;</w:t>
      </w:r>
    </w:p>
    <w:p w14:paraId="43B4E300" w14:textId="4D0E04EA" w:rsidR="00723C64" w:rsidRPr="009F69C1" w:rsidRDefault="00723C64" w:rsidP="009B4DFC">
      <w:pPr>
        <w:pStyle w:val="ListParagraph"/>
        <w:numPr>
          <w:ilvl w:val="0"/>
          <w:numId w:val="103"/>
        </w:numPr>
        <w:jc w:val="both"/>
        <w:rPr>
          <w:rFonts w:ascii="Sylfaen" w:hAnsi="Sylfaen" w:cs="Sylfaen"/>
          <w:sz w:val="22"/>
          <w:szCs w:val="22"/>
          <w:lang w:val="ka-GE"/>
        </w:rPr>
      </w:pPr>
      <w:r w:rsidRPr="009F69C1">
        <w:rPr>
          <w:rFonts w:ascii="Sylfaen" w:hAnsi="Sylfaen" w:cs="Sylfaen"/>
          <w:sz w:val="22"/>
          <w:szCs w:val="22"/>
          <w:lang w:val="ka-GE"/>
        </w:rPr>
        <w:t>ტრენინგი</w:t>
      </w:r>
      <w:r w:rsidR="009B4DFC" w:rsidRPr="009F69C1">
        <w:rPr>
          <w:rFonts w:ascii="Sylfaen" w:hAnsi="Sylfaen" w:cs="Sylfaen"/>
          <w:sz w:val="22"/>
          <w:szCs w:val="22"/>
          <w:lang w:val="ka-GE"/>
        </w:rPr>
        <w:t xml:space="preserve"> „</w:t>
      </w:r>
      <w:r w:rsidRPr="009F69C1">
        <w:rPr>
          <w:rFonts w:ascii="Sylfaen" w:hAnsi="Sylfaen" w:cs="Sylfaen"/>
          <w:sz w:val="22"/>
          <w:szCs w:val="22"/>
          <w:lang w:val="ka-GE"/>
        </w:rPr>
        <w:t>გს პათოგენებით დაავადებულ საეჭვო პაციენტებისაგან ნიმუშების აღება, რეგისტრაცია და ტრანსპორტირება", 09-10.10, 05-09.11.2018,  სამცხე-ჯავახეთი, ფოთი;</w:t>
      </w:r>
    </w:p>
    <w:p w14:paraId="0D755F87" w14:textId="2DDF5901" w:rsidR="00723C64" w:rsidRPr="009F69C1" w:rsidRDefault="00723C64" w:rsidP="009B4DFC">
      <w:pPr>
        <w:pStyle w:val="ListParagraph"/>
        <w:numPr>
          <w:ilvl w:val="0"/>
          <w:numId w:val="103"/>
        </w:numPr>
        <w:jc w:val="both"/>
        <w:rPr>
          <w:rFonts w:ascii="Sylfaen" w:hAnsi="Sylfaen" w:cs="Sylfaen"/>
          <w:sz w:val="22"/>
          <w:szCs w:val="22"/>
          <w:lang w:val="ka-GE"/>
        </w:rPr>
      </w:pPr>
      <w:r w:rsidRPr="009F69C1">
        <w:rPr>
          <w:rFonts w:ascii="Sylfaen" w:hAnsi="Sylfaen" w:cs="Sylfaen"/>
          <w:sz w:val="22"/>
          <w:szCs w:val="22"/>
          <w:lang w:val="ka-GE"/>
        </w:rPr>
        <w:t xml:space="preserve">ტრენინგების ციკლი </w:t>
      </w:r>
      <w:r w:rsidR="009B4DFC" w:rsidRPr="009F69C1">
        <w:rPr>
          <w:rFonts w:ascii="Sylfaen" w:hAnsi="Sylfaen" w:cs="Sylfaen"/>
          <w:sz w:val="22"/>
          <w:szCs w:val="22"/>
          <w:lang w:val="ka-GE"/>
        </w:rPr>
        <w:t>„</w:t>
      </w:r>
      <w:r w:rsidR="009B4DFC" w:rsidRPr="009F69C1">
        <w:rPr>
          <w:rFonts w:ascii="Sylfaen" w:hAnsi="Sylfaen" w:cs="Sylfaen"/>
          <w:sz w:val="22"/>
          <w:szCs w:val="22"/>
        </w:rPr>
        <w:t>GAVI</w:t>
      </w:r>
      <w:r w:rsidR="009B4DFC" w:rsidRPr="009F69C1">
        <w:rPr>
          <w:rFonts w:ascii="Sylfaen" w:hAnsi="Sylfaen" w:cs="Sylfaen"/>
          <w:sz w:val="22"/>
          <w:szCs w:val="22"/>
          <w:lang w:val="ka-GE"/>
        </w:rPr>
        <w:t xml:space="preserve">-ს </w:t>
      </w:r>
      <w:r w:rsidRPr="009F69C1">
        <w:rPr>
          <w:rFonts w:ascii="Sylfaen" w:hAnsi="Sylfaen" w:cs="Sylfaen"/>
          <w:sz w:val="22"/>
          <w:szCs w:val="22"/>
          <w:lang w:val="ka-GE"/>
        </w:rPr>
        <w:t>გარდამავალი გრანტის აქტივობის განხორციელება საქართველოში", 15.10 -30.11.2018,საქართველოს რაიონები;</w:t>
      </w:r>
    </w:p>
    <w:p w14:paraId="6ADE806D" w14:textId="6C664697" w:rsidR="00723C64" w:rsidRPr="009F69C1" w:rsidRDefault="00723C64" w:rsidP="009B4DFC">
      <w:pPr>
        <w:pStyle w:val="ListParagraph"/>
        <w:numPr>
          <w:ilvl w:val="0"/>
          <w:numId w:val="103"/>
        </w:numPr>
        <w:jc w:val="both"/>
        <w:rPr>
          <w:rFonts w:ascii="Sylfaen" w:hAnsi="Sylfaen" w:cs="Sylfaen"/>
          <w:sz w:val="22"/>
          <w:szCs w:val="22"/>
          <w:lang w:val="ka-GE"/>
        </w:rPr>
      </w:pPr>
      <w:r w:rsidRPr="009F69C1">
        <w:rPr>
          <w:rFonts w:ascii="Sylfaen" w:hAnsi="Sylfaen" w:cs="Sylfaen"/>
          <w:sz w:val="22"/>
          <w:szCs w:val="22"/>
          <w:lang w:val="ka-GE"/>
        </w:rPr>
        <w:t>ტრენინგი აჭარის სამმართველოში LIMS-ის ადმინისტრირების შესწავლასთან დაკავშირებით, 16.10.2018, ქ. ბათუმი;</w:t>
      </w:r>
    </w:p>
    <w:p w14:paraId="74F1D340" w14:textId="7BC959EC" w:rsidR="00723C64" w:rsidRPr="009F69C1" w:rsidRDefault="00723C64" w:rsidP="009B4DFC">
      <w:pPr>
        <w:pStyle w:val="ListParagraph"/>
        <w:numPr>
          <w:ilvl w:val="0"/>
          <w:numId w:val="103"/>
        </w:numPr>
        <w:jc w:val="both"/>
        <w:rPr>
          <w:rFonts w:ascii="Sylfaen" w:hAnsi="Sylfaen"/>
          <w:b/>
          <w:sz w:val="22"/>
          <w:szCs w:val="22"/>
          <w:lang w:val="ka-GE"/>
        </w:rPr>
      </w:pPr>
      <w:r w:rsidRPr="009F69C1">
        <w:rPr>
          <w:rFonts w:ascii="Sylfaen" w:hAnsi="Sylfaen" w:cs="Sylfaen"/>
          <w:sz w:val="22"/>
          <w:szCs w:val="22"/>
          <w:lang w:val="ka-GE"/>
        </w:rPr>
        <w:t>სა</w:t>
      </w:r>
      <w:r w:rsidR="009B4DFC" w:rsidRPr="009F69C1">
        <w:rPr>
          <w:rFonts w:ascii="Sylfaen" w:hAnsi="Sylfaen" w:cs="Sylfaen"/>
          <w:sz w:val="22"/>
          <w:szCs w:val="22"/>
          <w:lang w:val="ka-GE"/>
        </w:rPr>
        <w:t>მ</w:t>
      </w:r>
      <w:r w:rsidRPr="009F69C1">
        <w:rPr>
          <w:rFonts w:ascii="Sylfaen" w:hAnsi="Sylfaen" w:cs="Sylfaen"/>
          <w:sz w:val="22"/>
          <w:szCs w:val="22"/>
          <w:lang w:val="ka-GE"/>
        </w:rPr>
        <w:t>ნედიცინო</w:t>
      </w:r>
      <w:r w:rsidRPr="009F69C1">
        <w:rPr>
          <w:rFonts w:ascii="Sylfaen" w:hAnsi="Sylfaen"/>
          <w:sz w:val="22"/>
          <w:szCs w:val="22"/>
          <w:lang w:val="ka-GE"/>
        </w:rPr>
        <w:t xml:space="preserve"> </w:t>
      </w:r>
      <w:r w:rsidRPr="009F69C1">
        <w:rPr>
          <w:rFonts w:ascii="Sylfaen" w:hAnsi="Sylfaen" w:cs="Sylfaen"/>
          <w:sz w:val="22"/>
          <w:szCs w:val="22"/>
          <w:lang w:val="ka-GE"/>
        </w:rPr>
        <w:t>პერსონალთან</w:t>
      </w:r>
      <w:r w:rsidRPr="009F69C1">
        <w:rPr>
          <w:rFonts w:ascii="Sylfaen" w:hAnsi="Sylfaen"/>
          <w:sz w:val="22"/>
          <w:szCs w:val="22"/>
          <w:lang w:val="ka-GE"/>
        </w:rPr>
        <w:t xml:space="preserve"> </w:t>
      </w:r>
      <w:r w:rsidRPr="009F69C1">
        <w:rPr>
          <w:rFonts w:ascii="Sylfaen" w:hAnsi="Sylfaen" w:cs="Sylfaen"/>
          <w:sz w:val="22"/>
          <w:szCs w:val="22"/>
          <w:lang w:val="ka-GE"/>
        </w:rPr>
        <w:t>სამუშაო</w:t>
      </w:r>
      <w:r w:rsidRPr="009F69C1">
        <w:rPr>
          <w:rFonts w:ascii="Sylfaen" w:hAnsi="Sylfaen"/>
          <w:sz w:val="22"/>
          <w:szCs w:val="22"/>
          <w:lang w:val="ka-GE"/>
        </w:rPr>
        <w:t xml:space="preserve"> </w:t>
      </w:r>
      <w:r w:rsidRPr="009F69C1">
        <w:rPr>
          <w:rFonts w:ascii="Sylfaen" w:hAnsi="Sylfaen" w:cs="Sylfaen"/>
          <w:sz w:val="22"/>
          <w:szCs w:val="22"/>
          <w:lang w:val="ka-GE"/>
        </w:rPr>
        <w:t>შეხვედრები</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 xml:space="preserve">სწავლების ციკლის </w:t>
      </w:r>
      <w:r w:rsidRPr="009F69C1">
        <w:rPr>
          <w:rFonts w:ascii="Sylfaen" w:hAnsi="Sylfaen"/>
          <w:sz w:val="22"/>
          <w:szCs w:val="22"/>
          <w:lang w:val="ka-GE"/>
        </w:rPr>
        <w:t xml:space="preserve"> </w:t>
      </w:r>
      <w:r w:rsidRPr="009F69C1">
        <w:rPr>
          <w:rFonts w:ascii="Sylfaen" w:hAnsi="Sylfaen" w:cs="Sylfaen"/>
          <w:sz w:val="22"/>
          <w:szCs w:val="22"/>
          <w:lang w:val="ka-GE"/>
        </w:rPr>
        <w:t>ჩატარება</w:t>
      </w:r>
      <w:r w:rsidR="009B4DFC" w:rsidRPr="009F69C1">
        <w:rPr>
          <w:rFonts w:ascii="Sylfaen" w:hAnsi="Sylfaen"/>
          <w:sz w:val="22"/>
          <w:szCs w:val="22"/>
          <w:lang w:val="ka-GE"/>
        </w:rPr>
        <w:t xml:space="preserve">, </w:t>
      </w:r>
      <w:r w:rsidRPr="009F69C1">
        <w:rPr>
          <w:rFonts w:ascii="Sylfaen" w:hAnsi="Sylfaen"/>
          <w:sz w:val="22"/>
          <w:szCs w:val="22"/>
          <w:lang w:val="ka-GE"/>
        </w:rPr>
        <w:t xml:space="preserve">29.10-07.12.2018, </w:t>
      </w:r>
      <w:r w:rsidRPr="009F69C1">
        <w:rPr>
          <w:rFonts w:ascii="Sylfaen" w:hAnsi="Sylfaen" w:cs="Sylfaen"/>
          <w:sz w:val="22"/>
          <w:szCs w:val="22"/>
          <w:lang w:val="ka-GE"/>
        </w:rPr>
        <w:t>მარნეული</w:t>
      </w:r>
      <w:r w:rsidRPr="009F69C1">
        <w:rPr>
          <w:rFonts w:ascii="Sylfaen" w:hAnsi="Sylfaen"/>
          <w:sz w:val="22"/>
          <w:szCs w:val="22"/>
          <w:lang w:val="ka-GE"/>
        </w:rPr>
        <w:t xml:space="preserve">, </w:t>
      </w:r>
      <w:r w:rsidRPr="009F69C1">
        <w:rPr>
          <w:rFonts w:ascii="Sylfaen" w:hAnsi="Sylfaen" w:cs="Sylfaen"/>
          <w:sz w:val="22"/>
          <w:szCs w:val="22"/>
          <w:lang w:val="ka-GE"/>
        </w:rPr>
        <w:t>გარდაბანი</w:t>
      </w:r>
      <w:r w:rsidRPr="009F69C1">
        <w:rPr>
          <w:rFonts w:ascii="Sylfaen" w:hAnsi="Sylfaen"/>
          <w:sz w:val="22"/>
          <w:szCs w:val="22"/>
          <w:lang w:val="ka-GE"/>
        </w:rPr>
        <w:t xml:space="preserve">, </w:t>
      </w:r>
      <w:r w:rsidRPr="009F69C1">
        <w:rPr>
          <w:rFonts w:ascii="Sylfaen" w:hAnsi="Sylfaen" w:cs="Sylfaen"/>
          <w:sz w:val="22"/>
          <w:szCs w:val="22"/>
          <w:lang w:val="ka-GE"/>
        </w:rPr>
        <w:t>ბოლნისი</w:t>
      </w:r>
      <w:r w:rsidRPr="009F69C1">
        <w:rPr>
          <w:rFonts w:ascii="Sylfaen" w:hAnsi="Sylfaen"/>
          <w:sz w:val="22"/>
          <w:szCs w:val="22"/>
          <w:lang w:val="ka-GE"/>
        </w:rPr>
        <w:t xml:space="preserve">, </w:t>
      </w:r>
      <w:r w:rsidRPr="009F69C1">
        <w:rPr>
          <w:rFonts w:ascii="Sylfaen" w:hAnsi="Sylfaen" w:cs="Sylfaen"/>
          <w:sz w:val="22"/>
          <w:szCs w:val="22"/>
          <w:lang w:val="ka-GE"/>
        </w:rPr>
        <w:t>დმანისი</w:t>
      </w:r>
      <w:r w:rsidRPr="009F69C1">
        <w:rPr>
          <w:rFonts w:ascii="Sylfaen" w:hAnsi="Sylfaen"/>
          <w:sz w:val="22"/>
          <w:szCs w:val="22"/>
          <w:lang w:val="ka-GE"/>
        </w:rPr>
        <w:t xml:space="preserve">, </w:t>
      </w:r>
      <w:r w:rsidRPr="009F69C1">
        <w:rPr>
          <w:rFonts w:ascii="Sylfaen" w:hAnsi="Sylfaen" w:cs="Sylfaen"/>
          <w:sz w:val="22"/>
          <w:szCs w:val="22"/>
          <w:lang w:val="ka-GE"/>
        </w:rPr>
        <w:t>თელავი</w:t>
      </w:r>
      <w:r w:rsidRPr="009F69C1">
        <w:rPr>
          <w:rFonts w:ascii="Sylfaen" w:hAnsi="Sylfaen"/>
          <w:sz w:val="22"/>
          <w:szCs w:val="22"/>
          <w:lang w:val="ka-GE"/>
        </w:rPr>
        <w:t xml:space="preserve">, </w:t>
      </w:r>
      <w:r w:rsidRPr="009F69C1">
        <w:rPr>
          <w:rFonts w:ascii="Sylfaen" w:hAnsi="Sylfaen" w:cs="Sylfaen"/>
          <w:sz w:val="22"/>
          <w:szCs w:val="22"/>
          <w:lang w:val="ka-GE"/>
        </w:rPr>
        <w:t>რუსთავი</w:t>
      </w:r>
      <w:r w:rsidRPr="009F69C1">
        <w:rPr>
          <w:rFonts w:ascii="Sylfaen" w:hAnsi="Sylfaen"/>
          <w:sz w:val="22"/>
          <w:szCs w:val="22"/>
          <w:lang w:val="ka-GE"/>
        </w:rPr>
        <w:t xml:space="preserve">, </w:t>
      </w:r>
      <w:r w:rsidRPr="009F69C1">
        <w:rPr>
          <w:rFonts w:ascii="Sylfaen" w:hAnsi="Sylfaen" w:cs="Sylfaen"/>
          <w:sz w:val="22"/>
          <w:szCs w:val="22"/>
          <w:lang w:val="ka-GE"/>
        </w:rPr>
        <w:t>ახალციხე,</w:t>
      </w:r>
      <w:r w:rsidRPr="009F69C1">
        <w:rPr>
          <w:rFonts w:ascii="Sylfaen" w:hAnsi="Sylfaen"/>
          <w:sz w:val="22"/>
          <w:szCs w:val="22"/>
          <w:lang w:val="ka-GE"/>
        </w:rPr>
        <w:t xml:space="preserve"> </w:t>
      </w:r>
      <w:r w:rsidRPr="009F69C1">
        <w:rPr>
          <w:rFonts w:ascii="Sylfaen" w:hAnsi="Sylfaen" w:cs="Sylfaen"/>
          <w:sz w:val="22"/>
          <w:szCs w:val="22"/>
          <w:lang w:val="ka-GE"/>
        </w:rPr>
        <w:t>ბორჯომი</w:t>
      </w:r>
      <w:r w:rsidRPr="009F69C1">
        <w:rPr>
          <w:rFonts w:ascii="Sylfaen" w:hAnsi="Sylfaen"/>
          <w:sz w:val="22"/>
          <w:szCs w:val="22"/>
          <w:lang w:val="ka-GE"/>
        </w:rPr>
        <w:t xml:space="preserve">, </w:t>
      </w:r>
      <w:r w:rsidRPr="009F69C1">
        <w:rPr>
          <w:rFonts w:ascii="Sylfaen" w:hAnsi="Sylfaen" w:cs="Sylfaen"/>
          <w:sz w:val="22"/>
          <w:szCs w:val="22"/>
          <w:lang w:val="ka-GE"/>
        </w:rPr>
        <w:t>ასპინძა</w:t>
      </w:r>
      <w:r w:rsidRPr="009F69C1">
        <w:rPr>
          <w:rFonts w:ascii="Sylfaen" w:hAnsi="Sylfaen"/>
          <w:sz w:val="22"/>
          <w:szCs w:val="22"/>
          <w:lang w:val="ka-GE"/>
        </w:rPr>
        <w:t xml:space="preserve">, </w:t>
      </w:r>
      <w:r w:rsidRPr="009F69C1">
        <w:rPr>
          <w:rFonts w:ascii="Sylfaen" w:hAnsi="Sylfaen" w:cs="Sylfaen"/>
          <w:sz w:val="22"/>
          <w:szCs w:val="22"/>
          <w:lang w:val="ka-GE"/>
        </w:rPr>
        <w:t>ახალციხე</w:t>
      </w:r>
      <w:r w:rsidRPr="009F69C1">
        <w:rPr>
          <w:rFonts w:ascii="Sylfaen" w:hAnsi="Sylfaen"/>
          <w:sz w:val="22"/>
          <w:szCs w:val="22"/>
          <w:lang w:val="ka-GE"/>
        </w:rPr>
        <w:t xml:space="preserve">,  </w:t>
      </w:r>
      <w:r w:rsidRPr="009F69C1">
        <w:rPr>
          <w:rFonts w:ascii="Sylfaen" w:hAnsi="Sylfaen" w:cs="Sylfaen"/>
          <w:sz w:val="22"/>
          <w:szCs w:val="22"/>
          <w:lang w:val="ka-GE"/>
        </w:rPr>
        <w:t>ქუთაისი</w:t>
      </w:r>
      <w:r w:rsidRPr="009F69C1">
        <w:rPr>
          <w:rFonts w:ascii="Sylfaen" w:hAnsi="Sylfaen"/>
          <w:sz w:val="22"/>
          <w:szCs w:val="22"/>
          <w:lang w:val="ka-GE"/>
        </w:rPr>
        <w:t xml:space="preserve">, </w:t>
      </w:r>
      <w:r w:rsidRPr="009F69C1">
        <w:rPr>
          <w:rFonts w:ascii="Sylfaen" w:hAnsi="Sylfaen" w:cs="Sylfaen"/>
          <w:sz w:val="22"/>
          <w:szCs w:val="22"/>
          <w:lang w:val="ka-GE"/>
        </w:rPr>
        <w:t>გორი, ადიგენი</w:t>
      </w:r>
      <w:r w:rsidRPr="009F69C1">
        <w:rPr>
          <w:rFonts w:ascii="Sylfaen" w:hAnsi="Sylfaen"/>
          <w:sz w:val="22"/>
          <w:szCs w:val="22"/>
          <w:lang w:val="ka-GE"/>
        </w:rPr>
        <w:t xml:space="preserve">, </w:t>
      </w:r>
      <w:r w:rsidRPr="009F69C1">
        <w:rPr>
          <w:rFonts w:ascii="Sylfaen" w:hAnsi="Sylfaen" w:cs="Sylfaen"/>
          <w:sz w:val="22"/>
          <w:szCs w:val="22"/>
          <w:lang w:val="ka-GE"/>
        </w:rPr>
        <w:t>ამბროლაური</w:t>
      </w:r>
      <w:r w:rsidRPr="009F69C1">
        <w:rPr>
          <w:rFonts w:ascii="Sylfaen" w:hAnsi="Sylfaen"/>
          <w:sz w:val="22"/>
          <w:szCs w:val="22"/>
          <w:lang w:val="ka-GE"/>
        </w:rPr>
        <w:t xml:space="preserve">,  </w:t>
      </w:r>
      <w:r w:rsidRPr="009F69C1">
        <w:rPr>
          <w:rFonts w:ascii="Sylfaen" w:hAnsi="Sylfaen" w:cs="Sylfaen"/>
          <w:sz w:val="22"/>
          <w:szCs w:val="22"/>
          <w:lang w:val="ka-GE"/>
        </w:rPr>
        <w:t>ახალქალაქი</w:t>
      </w:r>
      <w:r w:rsidRPr="009F69C1">
        <w:rPr>
          <w:rFonts w:ascii="Sylfaen" w:hAnsi="Sylfaen"/>
          <w:sz w:val="22"/>
          <w:szCs w:val="22"/>
          <w:lang w:val="ka-GE"/>
        </w:rPr>
        <w:t xml:space="preserve">, </w:t>
      </w:r>
      <w:r w:rsidRPr="009F69C1">
        <w:rPr>
          <w:rFonts w:ascii="Sylfaen" w:hAnsi="Sylfaen" w:cs="Sylfaen"/>
          <w:sz w:val="22"/>
          <w:szCs w:val="22"/>
          <w:lang w:val="ka-GE"/>
        </w:rPr>
        <w:t>ნინოწმინდა</w:t>
      </w:r>
      <w:r w:rsidRPr="009F69C1">
        <w:rPr>
          <w:rFonts w:ascii="Sylfaen" w:hAnsi="Sylfaen"/>
          <w:sz w:val="22"/>
          <w:szCs w:val="22"/>
          <w:lang w:val="ka-GE"/>
        </w:rPr>
        <w:t xml:space="preserve">, </w:t>
      </w:r>
      <w:r w:rsidRPr="009F69C1">
        <w:rPr>
          <w:rFonts w:ascii="Sylfaen" w:hAnsi="Sylfaen" w:cs="Sylfaen"/>
          <w:sz w:val="22"/>
          <w:szCs w:val="22"/>
          <w:lang w:val="ka-GE"/>
        </w:rPr>
        <w:t>ბათუმი</w:t>
      </w:r>
      <w:r w:rsidRPr="009F69C1">
        <w:rPr>
          <w:rFonts w:ascii="Sylfaen" w:hAnsi="Sylfaen"/>
          <w:sz w:val="22"/>
          <w:szCs w:val="22"/>
          <w:lang w:val="ka-GE"/>
        </w:rPr>
        <w:t xml:space="preserve">, </w:t>
      </w:r>
      <w:r w:rsidRPr="009F69C1">
        <w:rPr>
          <w:rFonts w:ascii="Sylfaen" w:hAnsi="Sylfaen" w:cs="Sylfaen"/>
          <w:sz w:val="22"/>
          <w:szCs w:val="22"/>
          <w:lang w:val="ka-GE"/>
        </w:rPr>
        <w:t>ზუგდიდი</w:t>
      </w:r>
      <w:r w:rsidRPr="009F69C1">
        <w:rPr>
          <w:rFonts w:ascii="Sylfaen" w:hAnsi="Sylfaen"/>
          <w:sz w:val="22"/>
          <w:szCs w:val="22"/>
          <w:lang w:val="ka-GE"/>
        </w:rPr>
        <w:t xml:space="preserve">, </w:t>
      </w:r>
      <w:r w:rsidRPr="009F69C1">
        <w:rPr>
          <w:rFonts w:ascii="Sylfaen" w:hAnsi="Sylfaen" w:cs="Sylfaen"/>
          <w:sz w:val="22"/>
          <w:szCs w:val="22"/>
          <w:lang w:val="ka-GE"/>
        </w:rPr>
        <w:t>მცხეთა;</w:t>
      </w:r>
      <w:r w:rsidRPr="009F69C1">
        <w:rPr>
          <w:rFonts w:ascii="Sylfaen" w:hAnsi="Sylfaen"/>
          <w:b/>
          <w:sz w:val="22"/>
          <w:szCs w:val="22"/>
          <w:lang w:val="ka-GE"/>
        </w:rPr>
        <w:t xml:space="preserve">   </w:t>
      </w:r>
    </w:p>
    <w:p w14:paraId="7C422F9D" w14:textId="153E2E1A" w:rsidR="00723C64" w:rsidRPr="009F69C1" w:rsidRDefault="00723C64" w:rsidP="009B4DFC">
      <w:pPr>
        <w:pStyle w:val="ListParagraph"/>
        <w:numPr>
          <w:ilvl w:val="0"/>
          <w:numId w:val="103"/>
        </w:numPr>
        <w:jc w:val="both"/>
        <w:rPr>
          <w:rFonts w:ascii="Sylfaen" w:hAnsi="Sylfaen" w:cs="Sylfaen"/>
          <w:sz w:val="22"/>
          <w:szCs w:val="22"/>
          <w:lang w:val="ka-GE"/>
        </w:rPr>
      </w:pPr>
      <w:r w:rsidRPr="009F69C1">
        <w:rPr>
          <w:rFonts w:ascii="Sylfaen" w:hAnsi="Sylfaen" w:cs="Sylfaen"/>
          <w:sz w:val="22"/>
          <w:szCs w:val="22"/>
          <w:lang w:val="ka-GE"/>
        </w:rPr>
        <w:t>ეპიდემიოლოგიაში ტრენინგების  ჩატარება პროექტის "გავის..." ფარგლებში, 05-08.11.2018, გორი, ხაშური, კასპი, ქარელი, ლანჩხუთი, ოზურგეთი, ჩოხატაური;</w:t>
      </w:r>
    </w:p>
    <w:p w14:paraId="1229937F" w14:textId="130DCB62" w:rsidR="00723C64" w:rsidRPr="009F69C1" w:rsidRDefault="00723C64" w:rsidP="009B4DFC">
      <w:pPr>
        <w:pStyle w:val="ListParagraph"/>
        <w:numPr>
          <w:ilvl w:val="0"/>
          <w:numId w:val="103"/>
        </w:numPr>
        <w:jc w:val="both"/>
        <w:rPr>
          <w:rFonts w:ascii="Sylfaen" w:hAnsi="Sylfaen" w:cs="Sylfaen"/>
          <w:sz w:val="22"/>
          <w:szCs w:val="22"/>
          <w:lang w:val="ka-GE"/>
        </w:rPr>
      </w:pPr>
      <w:r w:rsidRPr="009F69C1">
        <w:rPr>
          <w:rFonts w:ascii="Sylfaen" w:hAnsi="Sylfaen" w:cs="Sylfaen"/>
          <w:sz w:val="22"/>
          <w:szCs w:val="22"/>
          <w:lang w:val="ka-GE"/>
        </w:rPr>
        <w:t>მედპერსონალისათვის</w:t>
      </w:r>
      <w:r w:rsidR="009B4DFC" w:rsidRPr="009F69C1">
        <w:rPr>
          <w:rFonts w:ascii="Sylfaen" w:hAnsi="Sylfaen" w:cs="Sylfaen"/>
          <w:sz w:val="22"/>
          <w:szCs w:val="22"/>
          <w:lang w:val="ka-GE"/>
        </w:rPr>
        <w:t xml:space="preserve"> </w:t>
      </w:r>
      <w:r w:rsidRPr="009F69C1">
        <w:rPr>
          <w:rFonts w:ascii="Sylfaen" w:hAnsi="Sylfaen" w:cs="Sylfaen"/>
          <w:sz w:val="22"/>
          <w:szCs w:val="22"/>
          <w:lang w:val="ka-GE"/>
        </w:rPr>
        <w:t>პრაქტიკული იმუნიზაციის ტრენინგის ჩატარება პროექტის</w:t>
      </w:r>
      <w:r w:rsidR="009B4DFC" w:rsidRPr="009F69C1">
        <w:rPr>
          <w:rFonts w:ascii="Sylfaen" w:hAnsi="Sylfaen" w:cs="Sylfaen"/>
          <w:sz w:val="22"/>
          <w:szCs w:val="22"/>
          <w:lang w:val="ka-GE"/>
        </w:rPr>
        <w:t xml:space="preserve"> </w:t>
      </w:r>
      <w:r w:rsidRPr="009F69C1">
        <w:rPr>
          <w:rFonts w:ascii="Sylfaen" w:hAnsi="Sylfaen" w:cs="Sylfaen"/>
          <w:sz w:val="22"/>
          <w:szCs w:val="22"/>
          <w:lang w:val="ka-GE"/>
        </w:rPr>
        <w:t xml:space="preserve">ფარგლებში, 03-29.11.2018, აბაშის, სენაკის, ხობის,  საჩხერეს, ჭიათურას, ზესტაფონის, ქუთაისის, ვანის, თერჯოლას, წყალტუბოს, სამტრედის, ხონის, ბაღდათის, ბათუმის, </w:t>
      </w:r>
      <w:r w:rsidRPr="009F69C1">
        <w:rPr>
          <w:rFonts w:ascii="Sylfaen" w:hAnsi="Sylfaen" w:cs="Sylfaen"/>
          <w:sz w:val="22"/>
          <w:szCs w:val="22"/>
          <w:lang w:val="ka-GE"/>
        </w:rPr>
        <w:lastRenderedPageBreak/>
        <w:t>ქობულეთის, ხელვაჩაურის, ქედის, გურჯაანის, საგარეჯოს,  თელავის, ახმეტის, ყვარელის, ლაგოდეხის, დუშეთის, მცხეთის, ახალგორის, თიანეთის რაიონები;</w:t>
      </w:r>
      <w:r w:rsidRPr="009F69C1">
        <w:rPr>
          <w:rFonts w:ascii="Sylfaen" w:hAnsi="Sylfaen" w:cs="Sylfaen"/>
          <w:sz w:val="22"/>
          <w:szCs w:val="22"/>
          <w:lang w:val="ka-GE"/>
        </w:rPr>
        <w:tab/>
      </w:r>
    </w:p>
    <w:p w14:paraId="600C338B" w14:textId="4E6A2716" w:rsidR="00723C64" w:rsidRPr="009F69C1" w:rsidRDefault="00723C64" w:rsidP="009B4DFC">
      <w:pPr>
        <w:pStyle w:val="ListParagraph"/>
        <w:numPr>
          <w:ilvl w:val="0"/>
          <w:numId w:val="103"/>
        </w:numPr>
        <w:jc w:val="both"/>
        <w:rPr>
          <w:rFonts w:ascii="Sylfaen" w:hAnsi="Sylfaen" w:cs="Sylfaen"/>
          <w:sz w:val="22"/>
          <w:szCs w:val="22"/>
          <w:lang w:val="ka-GE"/>
        </w:rPr>
      </w:pPr>
      <w:r w:rsidRPr="009F69C1">
        <w:rPr>
          <w:rFonts w:ascii="Sylfaen" w:hAnsi="Sylfaen" w:cs="Sylfaen"/>
          <w:sz w:val="22"/>
          <w:szCs w:val="22"/>
          <w:lang w:val="ka-GE"/>
        </w:rPr>
        <w:t>ზოგადი პოპულაციის სკრინინგის მოცვის გაუმჯობესებისათვის ტრენინგი, 13-14.11.2018, ქქ. რუსთავი, გორი;</w:t>
      </w:r>
    </w:p>
    <w:p w14:paraId="4F22557B" w14:textId="5C15C192" w:rsidR="00723C64" w:rsidRPr="009F69C1" w:rsidRDefault="00723C64" w:rsidP="009B4DFC">
      <w:pPr>
        <w:pStyle w:val="ListParagraph"/>
        <w:numPr>
          <w:ilvl w:val="0"/>
          <w:numId w:val="103"/>
        </w:numPr>
        <w:jc w:val="both"/>
        <w:rPr>
          <w:rFonts w:ascii="Sylfaen" w:hAnsi="Sylfaen" w:cs="Sylfaen"/>
          <w:sz w:val="22"/>
          <w:szCs w:val="22"/>
          <w:lang w:val="ka-GE"/>
        </w:rPr>
      </w:pPr>
      <w:r w:rsidRPr="009F69C1">
        <w:rPr>
          <w:rFonts w:ascii="Sylfaen" w:hAnsi="Sylfaen" w:cs="Sylfaen"/>
          <w:sz w:val="22"/>
          <w:szCs w:val="22"/>
          <w:lang w:val="ka-GE"/>
        </w:rPr>
        <w:t>ზოგადი პოპულაციის სკრინინგის მოცვის გაუმჯობესებისათვის ტრენინგი, 12-16.11.2018, ქქ. რუსთავი, გორი, ქუთაისი,  ბათუმი, ქობულეთი;</w:t>
      </w:r>
    </w:p>
    <w:p w14:paraId="73361E6E" w14:textId="13402F1E" w:rsidR="00723C64" w:rsidRPr="009F69C1" w:rsidRDefault="00723C64" w:rsidP="009B4DFC">
      <w:pPr>
        <w:pStyle w:val="ListParagraph"/>
        <w:numPr>
          <w:ilvl w:val="0"/>
          <w:numId w:val="103"/>
        </w:numPr>
        <w:jc w:val="both"/>
        <w:rPr>
          <w:rFonts w:ascii="Sylfaen" w:hAnsi="Sylfaen" w:cs="Sylfaen"/>
          <w:sz w:val="22"/>
          <w:szCs w:val="22"/>
          <w:lang w:val="ka-GE"/>
        </w:rPr>
      </w:pPr>
      <w:r w:rsidRPr="009F69C1">
        <w:rPr>
          <w:rFonts w:ascii="Sylfaen" w:hAnsi="Sylfaen" w:cs="Sylfaen"/>
          <w:sz w:val="22"/>
          <w:szCs w:val="22"/>
          <w:lang w:val="ka-GE"/>
        </w:rPr>
        <w:t>განყოფილების სპეციალისტებისათვის უწყვეტი განათლების ხელმისაწვდომობის მიზნით ტრენინგი,</w:t>
      </w:r>
      <w:r w:rsidRPr="009F69C1">
        <w:rPr>
          <w:rFonts w:ascii="Sylfaen" w:hAnsi="Sylfaen"/>
          <w:sz w:val="22"/>
          <w:szCs w:val="22"/>
          <w:lang w:val="ka-GE"/>
        </w:rPr>
        <w:t xml:space="preserve"> </w:t>
      </w:r>
      <w:r w:rsidRPr="009F69C1">
        <w:rPr>
          <w:rFonts w:ascii="Sylfaen" w:hAnsi="Sylfaen" w:cs="Sylfaen"/>
          <w:sz w:val="22"/>
          <w:szCs w:val="22"/>
          <w:lang w:val="ka-GE"/>
        </w:rPr>
        <w:t>19-21.11.2018, ქ. თელავი</w:t>
      </w:r>
      <w:r w:rsidR="009B4DFC" w:rsidRPr="009F69C1">
        <w:rPr>
          <w:rFonts w:ascii="Sylfaen" w:hAnsi="Sylfaen" w:cs="Sylfaen"/>
          <w:sz w:val="22"/>
          <w:szCs w:val="22"/>
          <w:lang w:val="ka-GE"/>
        </w:rPr>
        <w:t>;</w:t>
      </w:r>
      <w:r w:rsidRPr="009F69C1">
        <w:rPr>
          <w:rFonts w:ascii="Sylfaen" w:hAnsi="Sylfaen" w:cs="Sylfaen"/>
          <w:sz w:val="22"/>
          <w:szCs w:val="22"/>
          <w:lang w:val="ka-GE"/>
        </w:rPr>
        <w:tab/>
      </w:r>
    </w:p>
    <w:p w14:paraId="7E3A5E7D" w14:textId="53388F3B" w:rsidR="00723C64" w:rsidRPr="009F69C1" w:rsidRDefault="00723C64" w:rsidP="009B4DFC">
      <w:pPr>
        <w:pStyle w:val="ListParagraph"/>
        <w:numPr>
          <w:ilvl w:val="0"/>
          <w:numId w:val="103"/>
        </w:numPr>
        <w:jc w:val="both"/>
        <w:rPr>
          <w:rFonts w:ascii="Sylfaen" w:hAnsi="Sylfaen" w:cs="Sylfaen"/>
          <w:sz w:val="22"/>
          <w:szCs w:val="22"/>
          <w:lang w:val="ka-GE"/>
        </w:rPr>
      </w:pPr>
      <w:r w:rsidRPr="009F69C1">
        <w:rPr>
          <w:rFonts w:ascii="Sylfaen" w:hAnsi="Sylfaen" w:cs="Sylfaen"/>
          <w:sz w:val="22"/>
          <w:szCs w:val="22"/>
          <w:lang w:val="ka-GE"/>
        </w:rPr>
        <w:t>ტრენინგის</w:t>
      </w:r>
      <w:r w:rsidR="009B4DFC" w:rsidRPr="009F69C1">
        <w:rPr>
          <w:rFonts w:ascii="Sylfaen" w:hAnsi="Sylfaen" w:cs="Sylfaen"/>
          <w:sz w:val="22"/>
          <w:szCs w:val="22"/>
          <w:lang w:val="ka-GE"/>
        </w:rPr>
        <w:t xml:space="preserve"> „</w:t>
      </w:r>
      <w:r w:rsidRPr="009F69C1">
        <w:rPr>
          <w:rFonts w:ascii="Sylfaen" w:hAnsi="Sylfaen" w:cs="Sylfaen"/>
          <w:sz w:val="22"/>
          <w:szCs w:val="22"/>
          <w:lang w:val="ka-GE"/>
        </w:rPr>
        <w:t>გსპ დაავადებული საეჭვო პაციენტების ნიმუშების აღების, რეგისტრაციის, ტრანსპორტირების პროცესების მართვის პრაქტიკული ასპექტები" ჩატარება, 28-30.11, 17-21.12.2018, ამბროლაურის რაიონი,  ქქ. თელავი, ბათუმი, ქუთაისი, ზუგდიდი;</w:t>
      </w:r>
    </w:p>
    <w:p w14:paraId="2047DD6B" w14:textId="3BDBAB3E" w:rsidR="00723C64" w:rsidRPr="009F69C1" w:rsidRDefault="00723C64" w:rsidP="009B4DFC">
      <w:pPr>
        <w:pStyle w:val="ListParagraph"/>
        <w:numPr>
          <w:ilvl w:val="0"/>
          <w:numId w:val="103"/>
        </w:numPr>
        <w:jc w:val="both"/>
        <w:rPr>
          <w:rFonts w:ascii="Sylfaen" w:hAnsi="Sylfaen" w:cs="Sylfaen"/>
          <w:sz w:val="22"/>
          <w:szCs w:val="22"/>
          <w:lang w:val="ka-GE"/>
        </w:rPr>
      </w:pPr>
      <w:r w:rsidRPr="009F69C1">
        <w:rPr>
          <w:rFonts w:ascii="Sylfaen" w:hAnsi="Sylfaen" w:cs="Sylfaen"/>
          <w:sz w:val="22"/>
          <w:szCs w:val="22"/>
          <w:lang w:val="ka-GE"/>
        </w:rPr>
        <w:t>ხარისხის კონტროლის საკითხებთან დაკავშირებული ტრენინგი, 20-22.11; 02.06, 12-15, 16-20.12.2018, 02-05.12.2018, 12-16.11.2018, ქქ. ბათუმი, ქუთაისი;</w:t>
      </w:r>
      <w:r w:rsidR="009B4DFC" w:rsidRPr="009F69C1">
        <w:rPr>
          <w:rFonts w:ascii="Sylfaen" w:hAnsi="Sylfaen" w:cs="Sylfaen"/>
          <w:sz w:val="22"/>
          <w:szCs w:val="22"/>
          <w:lang w:val="ka-GE"/>
        </w:rPr>
        <w:t xml:space="preserve"> </w:t>
      </w:r>
      <w:r w:rsidRPr="009F69C1">
        <w:rPr>
          <w:rFonts w:ascii="Sylfaen" w:hAnsi="Sylfaen" w:cs="Sylfaen"/>
          <w:sz w:val="22"/>
          <w:szCs w:val="22"/>
          <w:lang w:val="ka-GE"/>
        </w:rPr>
        <w:t>ამბროლაურის რაიონი;</w:t>
      </w:r>
    </w:p>
    <w:p w14:paraId="00061D07" w14:textId="7B5EADAA" w:rsidR="00723C64" w:rsidRPr="009F69C1" w:rsidRDefault="00723C64" w:rsidP="009B4DFC">
      <w:pPr>
        <w:pStyle w:val="ListParagraph"/>
        <w:numPr>
          <w:ilvl w:val="0"/>
          <w:numId w:val="103"/>
        </w:numPr>
        <w:jc w:val="both"/>
        <w:rPr>
          <w:rFonts w:ascii="Sylfaen" w:hAnsi="Sylfaen" w:cs="Sylfaen"/>
          <w:sz w:val="22"/>
          <w:szCs w:val="22"/>
          <w:lang w:val="ka-GE"/>
        </w:rPr>
      </w:pPr>
      <w:r w:rsidRPr="009F69C1">
        <w:rPr>
          <w:rFonts w:ascii="Sylfaen" w:hAnsi="Sylfaen" w:cs="Sylfaen"/>
          <w:sz w:val="22"/>
          <w:szCs w:val="22"/>
          <w:lang w:val="ka-GE"/>
        </w:rPr>
        <w:t>C  ჰეპატიტის პოპულაციისა და სკრინინგის მოცვის გაუმჯობესებისათვის, ადგილობრივ სასწალებლებში ტრენინგის ჩატარება 10, 14.12.2018, ქ. თელავი,</w:t>
      </w:r>
      <w:r w:rsidR="009B4DFC" w:rsidRPr="009F69C1">
        <w:rPr>
          <w:rFonts w:ascii="Sylfaen" w:hAnsi="Sylfaen" w:cs="Sylfaen"/>
          <w:sz w:val="22"/>
          <w:szCs w:val="22"/>
          <w:lang w:val="ka-GE"/>
        </w:rPr>
        <w:t xml:space="preserve"> </w:t>
      </w:r>
      <w:r w:rsidRPr="009F69C1">
        <w:rPr>
          <w:rFonts w:ascii="Sylfaen" w:hAnsi="Sylfaen" w:cs="Sylfaen"/>
          <w:sz w:val="22"/>
          <w:szCs w:val="22"/>
          <w:lang w:val="ka-GE"/>
        </w:rPr>
        <w:t>ახალციხის რაიონი;</w:t>
      </w:r>
    </w:p>
    <w:p w14:paraId="05945024" w14:textId="2BA073D6" w:rsidR="00723C64" w:rsidRPr="009F69C1" w:rsidRDefault="00723C64" w:rsidP="009B4DFC">
      <w:pPr>
        <w:pStyle w:val="ListParagraph"/>
        <w:numPr>
          <w:ilvl w:val="0"/>
          <w:numId w:val="103"/>
        </w:numPr>
        <w:jc w:val="both"/>
        <w:rPr>
          <w:rFonts w:ascii="Sylfaen" w:hAnsi="Sylfaen" w:cs="Sylfaen"/>
          <w:sz w:val="22"/>
          <w:szCs w:val="22"/>
          <w:lang w:val="ka-GE"/>
        </w:rPr>
      </w:pPr>
      <w:r w:rsidRPr="009F69C1">
        <w:rPr>
          <w:rFonts w:ascii="Sylfaen" w:hAnsi="Sylfaen" w:cs="Sylfaen"/>
          <w:sz w:val="22"/>
          <w:szCs w:val="22"/>
          <w:lang w:val="ka-GE"/>
        </w:rPr>
        <w:t>ტრენინგი</w:t>
      </w:r>
      <w:r w:rsidR="009B4DFC" w:rsidRPr="009F69C1">
        <w:rPr>
          <w:rFonts w:ascii="Sylfaen" w:hAnsi="Sylfaen" w:cs="Sylfaen"/>
          <w:sz w:val="22"/>
          <w:szCs w:val="22"/>
          <w:lang w:val="ka-GE"/>
        </w:rPr>
        <w:t xml:space="preserve"> </w:t>
      </w:r>
      <w:r w:rsidRPr="009F69C1">
        <w:rPr>
          <w:rFonts w:ascii="Sylfaen" w:hAnsi="Sylfaen" w:cs="Sylfaen"/>
          <w:sz w:val="22"/>
          <w:szCs w:val="22"/>
          <w:lang w:val="ka-GE"/>
        </w:rPr>
        <w:t>„გამართვის უზრუნველსაყოფად შემთხვევის მენეჯერებთან, რომლების ჩაერთვებიან ნულოვანი TB ინიციატივის ფარგლებში დაგეგმილ ECHO სესიაში“,</w:t>
      </w:r>
      <w:r w:rsidR="009B4DFC" w:rsidRPr="009F69C1">
        <w:rPr>
          <w:rFonts w:ascii="Sylfaen" w:hAnsi="Sylfaen" w:cs="Sylfaen"/>
          <w:sz w:val="22"/>
          <w:szCs w:val="22"/>
          <w:lang w:val="ka-GE"/>
        </w:rPr>
        <w:t xml:space="preserve"> </w:t>
      </w:r>
      <w:r w:rsidRPr="009F69C1">
        <w:rPr>
          <w:rFonts w:ascii="Sylfaen" w:hAnsi="Sylfaen" w:cs="Sylfaen"/>
          <w:sz w:val="22"/>
          <w:szCs w:val="22"/>
          <w:lang w:val="ka-GE"/>
        </w:rPr>
        <w:t>12.12.2018, ქ.  ბათუმი;</w:t>
      </w:r>
    </w:p>
    <w:p w14:paraId="25D32A35" w14:textId="4588AB9D" w:rsidR="00723C64" w:rsidRPr="009F69C1" w:rsidRDefault="00723C64" w:rsidP="009B4DFC">
      <w:pPr>
        <w:pStyle w:val="ListParagraph"/>
        <w:numPr>
          <w:ilvl w:val="0"/>
          <w:numId w:val="103"/>
        </w:numPr>
        <w:jc w:val="both"/>
        <w:rPr>
          <w:rFonts w:ascii="Sylfaen" w:hAnsi="Sylfaen" w:cs="Sylfaen"/>
          <w:sz w:val="22"/>
          <w:szCs w:val="22"/>
          <w:lang w:val="ka-GE"/>
        </w:rPr>
      </w:pPr>
      <w:r w:rsidRPr="009F69C1">
        <w:rPr>
          <w:rFonts w:ascii="Sylfaen" w:hAnsi="Sylfaen" w:cs="Sylfaen"/>
          <w:sz w:val="22"/>
          <w:szCs w:val="22"/>
          <w:lang w:val="ka-GE"/>
        </w:rPr>
        <w:t>პროვაიდერებისათვის პრაქტიკული  ტრენინგის ჩატარება,</w:t>
      </w:r>
      <w:r w:rsidR="009B4DFC" w:rsidRPr="009F69C1">
        <w:rPr>
          <w:rFonts w:ascii="Sylfaen" w:hAnsi="Sylfaen" w:cs="Sylfaen"/>
          <w:sz w:val="22"/>
          <w:szCs w:val="22"/>
          <w:lang w:val="ka-GE"/>
        </w:rPr>
        <w:t xml:space="preserve"> </w:t>
      </w:r>
      <w:r w:rsidRPr="009F69C1">
        <w:rPr>
          <w:rFonts w:ascii="Sylfaen" w:hAnsi="Sylfaen" w:cs="Sylfaen"/>
          <w:sz w:val="22"/>
          <w:szCs w:val="22"/>
          <w:lang w:val="ka-GE"/>
        </w:rPr>
        <w:t>17.12.2018,  სამტრედიის რაიონის სჯც.</w:t>
      </w:r>
    </w:p>
    <w:p w14:paraId="3106EC12" w14:textId="77777777" w:rsidR="00723C64" w:rsidRPr="009F69C1" w:rsidRDefault="00723C64" w:rsidP="00723C64">
      <w:pPr>
        <w:rPr>
          <w:b/>
          <w:sz w:val="22"/>
          <w:szCs w:val="22"/>
          <w:lang w:val="ka-GE"/>
        </w:rPr>
      </w:pPr>
    </w:p>
    <w:p w14:paraId="7BF83907" w14:textId="77777777" w:rsidR="00723C64" w:rsidRPr="009F69C1" w:rsidRDefault="00723C64" w:rsidP="00723C64">
      <w:pPr>
        <w:ind w:left="6480" w:firstLine="720"/>
        <w:rPr>
          <w:rFonts w:ascii="Sylfaen" w:hAnsi="Sylfaen" w:cs="Sylfaen"/>
          <w:i/>
          <w:sz w:val="22"/>
          <w:szCs w:val="22"/>
        </w:rPr>
      </w:pPr>
    </w:p>
    <w:p w14:paraId="7CB0C5F0" w14:textId="77777777" w:rsidR="00723C64" w:rsidRPr="009F69C1" w:rsidRDefault="00723C64" w:rsidP="00723C64">
      <w:pPr>
        <w:ind w:left="6480" w:firstLine="720"/>
        <w:rPr>
          <w:rFonts w:ascii="Sylfaen" w:hAnsi="Sylfaen" w:cs="Sylfaen"/>
          <w:i/>
          <w:sz w:val="22"/>
          <w:szCs w:val="22"/>
        </w:rPr>
      </w:pPr>
    </w:p>
    <w:p w14:paraId="24A686E5" w14:textId="77777777" w:rsidR="00723C64" w:rsidRPr="009F69C1" w:rsidRDefault="00723C64" w:rsidP="00723C64">
      <w:pPr>
        <w:ind w:left="6480" w:firstLine="720"/>
        <w:rPr>
          <w:rFonts w:ascii="Sylfaen" w:hAnsi="Sylfaen" w:cs="Sylfaen"/>
          <w:i/>
          <w:sz w:val="22"/>
          <w:szCs w:val="22"/>
        </w:rPr>
      </w:pPr>
    </w:p>
    <w:p w14:paraId="2111A449" w14:textId="77777777" w:rsidR="005E4281" w:rsidRPr="009F69C1" w:rsidRDefault="005E4281" w:rsidP="00723C64">
      <w:pPr>
        <w:ind w:left="6480" w:firstLine="720"/>
        <w:rPr>
          <w:rFonts w:ascii="Sylfaen" w:hAnsi="Sylfaen" w:cs="Sylfaen"/>
          <w:i/>
          <w:color w:val="021730" w:themeColor="accent1" w:themeShade="80"/>
          <w:sz w:val="22"/>
          <w:szCs w:val="22"/>
        </w:rPr>
        <w:sectPr w:rsidR="005E4281" w:rsidRPr="009F69C1" w:rsidSect="00FE6B7E">
          <w:headerReference w:type="default" r:id="rId146"/>
          <w:pgSz w:w="12240" w:h="15840"/>
          <w:pgMar w:top="1440" w:right="1440" w:bottom="1440" w:left="1440" w:header="720" w:footer="720" w:gutter="0"/>
          <w:cols w:space="720"/>
          <w:docGrid w:linePitch="360"/>
        </w:sectPr>
      </w:pPr>
    </w:p>
    <w:p w14:paraId="2D915732" w14:textId="77777777" w:rsidR="00723C64" w:rsidRPr="007A66FF" w:rsidRDefault="00723C64" w:rsidP="009033BD">
      <w:pPr>
        <w:pStyle w:val="Heading4"/>
        <w:rPr>
          <w:color w:val="052F61" w:themeColor="accent1"/>
          <w:sz w:val="22"/>
          <w:szCs w:val="22"/>
          <w:lang w:val="ka-GE"/>
        </w:rPr>
      </w:pPr>
      <w:r w:rsidRPr="007A66FF">
        <w:rPr>
          <w:rFonts w:ascii="Sylfaen" w:hAnsi="Sylfaen" w:cs="Sylfaen"/>
          <w:color w:val="052F61" w:themeColor="accent1"/>
          <w:sz w:val="22"/>
          <w:szCs w:val="22"/>
          <w:lang w:val="ka-GE"/>
        </w:rPr>
        <w:lastRenderedPageBreak/>
        <w:t>საქართველოს</w:t>
      </w:r>
      <w:r w:rsidRPr="007A66FF">
        <w:rPr>
          <w:color w:val="052F61" w:themeColor="accent1"/>
          <w:sz w:val="22"/>
          <w:szCs w:val="22"/>
          <w:lang w:val="ka-GE"/>
        </w:rPr>
        <w:t xml:space="preserve"> </w:t>
      </w:r>
      <w:r w:rsidRPr="007A66FF">
        <w:rPr>
          <w:rFonts w:ascii="Sylfaen" w:hAnsi="Sylfaen" w:cs="Sylfaen"/>
          <w:color w:val="052F61" w:themeColor="accent1"/>
          <w:sz w:val="22"/>
          <w:szCs w:val="22"/>
          <w:lang w:val="ka-GE"/>
        </w:rPr>
        <w:t>ფარგლებში</w:t>
      </w:r>
      <w:r w:rsidRPr="007A66FF">
        <w:rPr>
          <w:color w:val="052F61" w:themeColor="accent1"/>
          <w:sz w:val="22"/>
          <w:szCs w:val="22"/>
          <w:lang w:val="ka-GE"/>
        </w:rPr>
        <w:t xml:space="preserve">  </w:t>
      </w:r>
      <w:r w:rsidRPr="007A66FF">
        <w:rPr>
          <w:rFonts w:ascii="Sylfaen" w:hAnsi="Sylfaen" w:cs="Sylfaen"/>
          <w:color w:val="052F61" w:themeColor="accent1"/>
          <w:sz w:val="22"/>
          <w:szCs w:val="22"/>
          <w:lang w:val="ka-GE"/>
        </w:rPr>
        <w:t>ტრენინგებზე</w:t>
      </w:r>
      <w:r w:rsidRPr="007A66FF">
        <w:rPr>
          <w:color w:val="052F61" w:themeColor="accent1"/>
          <w:sz w:val="22"/>
          <w:szCs w:val="22"/>
          <w:lang w:val="ka-GE"/>
        </w:rPr>
        <w:t xml:space="preserve"> </w:t>
      </w:r>
      <w:r w:rsidRPr="007A66FF">
        <w:rPr>
          <w:rFonts w:ascii="Sylfaen" w:hAnsi="Sylfaen" w:cs="Sylfaen"/>
          <w:color w:val="052F61" w:themeColor="accent1"/>
          <w:sz w:val="22"/>
          <w:szCs w:val="22"/>
          <w:lang w:val="ka-GE"/>
        </w:rPr>
        <w:t>დასწრება</w:t>
      </w:r>
    </w:p>
    <w:p w14:paraId="735AC4B9" w14:textId="25459B66" w:rsidR="00723C64" w:rsidRPr="009F69C1" w:rsidRDefault="00723C64" w:rsidP="00594B1B">
      <w:pPr>
        <w:spacing w:line="240" w:lineRule="auto"/>
        <w:contextualSpacing/>
        <w:jc w:val="both"/>
        <w:rPr>
          <w:rFonts w:ascii="Sylfaen" w:hAnsi="Sylfaen"/>
          <w:sz w:val="22"/>
          <w:szCs w:val="22"/>
          <w:lang w:val="ka-GE"/>
        </w:rPr>
      </w:pPr>
      <w:r w:rsidRPr="009F69C1">
        <w:rPr>
          <w:rFonts w:ascii="Sylfaen" w:hAnsi="Sylfaen" w:cs="Sylfaen"/>
          <w:sz w:val="22"/>
          <w:szCs w:val="22"/>
          <w:lang w:val="ka-GE"/>
        </w:rPr>
        <w:t>2018 წელს საქართველოს ფარგლებში 15 ტრენ</w:t>
      </w:r>
      <w:r w:rsidR="005E4281" w:rsidRPr="009F69C1">
        <w:rPr>
          <w:rFonts w:ascii="Sylfaen" w:hAnsi="Sylfaen" w:cs="Sylfaen"/>
          <w:sz w:val="22"/>
          <w:szCs w:val="22"/>
          <w:lang w:val="ka-GE"/>
        </w:rPr>
        <w:t>ინ</w:t>
      </w:r>
      <w:r w:rsidRPr="009F69C1">
        <w:rPr>
          <w:rFonts w:ascii="Sylfaen" w:hAnsi="Sylfaen" w:cs="Sylfaen"/>
          <w:sz w:val="22"/>
          <w:szCs w:val="22"/>
          <w:lang w:val="ka-GE"/>
        </w:rPr>
        <w:t xml:space="preserve">გში მონაწილეობა  მიიღო </w:t>
      </w:r>
      <w:r w:rsidR="005E4281" w:rsidRPr="009F69C1">
        <w:rPr>
          <w:rFonts w:ascii="Sylfaen" w:hAnsi="Sylfaen" w:cs="Sylfaen"/>
          <w:sz w:val="22"/>
          <w:szCs w:val="22"/>
          <w:lang w:val="ka-GE"/>
        </w:rPr>
        <w:t>დკსჯეც-ის</w:t>
      </w:r>
      <w:r w:rsidRPr="009F69C1">
        <w:rPr>
          <w:rFonts w:ascii="Sylfaen" w:hAnsi="Sylfaen" w:cs="Sylfaen"/>
          <w:sz w:val="22"/>
          <w:szCs w:val="22"/>
          <w:lang w:val="ka-GE"/>
        </w:rPr>
        <w:t xml:space="preserve"> 85 თანამშრომელმა:</w:t>
      </w:r>
    </w:p>
    <w:p w14:paraId="53B1F9C6" w14:textId="77777777" w:rsidR="00723C64" w:rsidRPr="009F69C1" w:rsidRDefault="00723C64" w:rsidP="00A84E7A">
      <w:pPr>
        <w:pStyle w:val="ListParagraph"/>
        <w:numPr>
          <w:ilvl w:val="0"/>
          <w:numId w:val="64"/>
        </w:numPr>
        <w:spacing w:after="160"/>
        <w:jc w:val="both"/>
        <w:rPr>
          <w:rFonts w:ascii="Sylfaen" w:hAnsi="Sylfaen"/>
          <w:sz w:val="22"/>
          <w:szCs w:val="22"/>
        </w:rPr>
      </w:pPr>
      <w:r w:rsidRPr="009F69C1">
        <w:rPr>
          <w:rFonts w:ascii="Sylfaen" w:hAnsi="Sylfaen"/>
          <w:sz w:val="22"/>
          <w:szCs w:val="22"/>
        </w:rPr>
        <w:t>საწყობის ელექტრონული მოდულის მუშაობასთან დაკავშირების სწავლება და კონსულტაციების მიღება, 26.01.2018, ქ. თბილისი;</w:t>
      </w:r>
    </w:p>
    <w:p w14:paraId="2B1772CF" w14:textId="64678A07" w:rsidR="00723C64" w:rsidRPr="009F69C1" w:rsidRDefault="00723C64" w:rsidP="00A84E7A">
      <w:pPr>
        <w:pStyle w:val="ListParagraph"/>
        <w:numPr>
          <w:ilvl w:val="0"/>
          <w:numId w:val="64"/>
        </w:numPr>
        <w:spacing w:after="160"/>
        <w:jc w:val="both"/>
        <w:rPr>
          <w:rFonts w:ascii="Sylfaen" w:hAnsi="Sylfaen"/>
          <w:sz w:val="22"/>
          <w:szCs w:val="22"/>
        </w:rPr>
      </w:pPr>
      <w:r w:rsidRPr="009F69C1">
        <w:rPr>
          <w:rFonts w:ascii="Sylfaen" w:hAnsi="Sylfaen"/>
          <w:sz w:val="22"/>
          <w:szCs w:val="22"/>
        </w:rPr>
        <w:t>ადგილობრივი სამედიცინო პერსონალის პრექტიკული უნარ-ჩვევების და თეორიული ცოდნის ამაღლება, იმუნიზაციის დამხმარე ზედამხედველობის ფარგლებში რეკომენდაციების გაწევა,</w:t>
      </w:r>
      <w:r w:rsidR="005E4281" w:rsidRPr="009F69C1">
        <w:rPr>
          <w:rFonts w:ascii="Sylfaen" w:hAnsi="Sylfaen"/>
          <w:sz w:val="22"/>
          <w:szCs w:val="22"/>
          <w:lang w:val="ka-GE"/>
        </w:rPr>
        <w:t xml:space="preserve"> </w:t>
      </w:r>
      <w:r w:rsidRPr="009F69C1">
        <w:rPr>
          <w:rFonts w:ascii="Sylfaen" w:hAnsi="Sylfaen"/>
          <w:sz w:val="22"/>
          <w:szCs w:val="22"/>
        </w:rPr>
        <w:t>აცრების დონის გაუმჯობესება, 26-30.03.2018, გურჯაანი, ახმეტა, ყვარელი, დედოფლისწყარო;</w:t>
      </w:r>
    </w:p>
    <w:p w14:paraId="2F4EDA72" w14:textId="77777777" w:rsidR="00723C64" w:rsidRPr="009F69C1" w:rsidRDefault="00723C64" w:rsidP="00A84E7A">
      <w:pPr>
        <w:pStyle w:val="ListParagraph"/>
        <w:numPr>
          <w:ilvl w:val="0"/>
          <w:numId w:val="64"/>
        </w:numPr>
        <w:spacing w:after="160"/>
        <w:jc w:val="both"/>
        <w:rPr>
          <w:rFonts w:ascii="Sylfaen" w:hAnsi="Sylfaen"/>
          <w:sz w:val="22"/>
          <w:szCs w:val="22"/>
        </w:rPr>
      </w:pPr>
      <w:r w:rsidRPr="009F69C1">
        <w:rPr>
          <w:rFonts w:ascii="Sylfaen" w:hAnsi="Sylfaen"/>
          <w:sz w:val="22"/>
          <w:szCs w:val="22"/>
        </w:rPr>
        <w:t>მარაგების მართვის ელექტრონული მოდულის სწავლებაზე დასწრება, 23.03, 09.07.2018,  თბილისი;</w:t>
      </w:r>
    </w:p>
    <w:p w14:paraId="64FE724E" w14:textId="77777777" w:rsidR="00723C64" w:rsidRPr="009F69C1" w:rsidRDefault="00723C64" w:rsidP="00A84E7A">
      <w:pPr>
        <w:pStyle w:val="ListParagraph"/>
        <w:numPr>
          <w:ilvl w:val="0"/>
          <w:numId w:val="64"/>
        </w:numPr>
        <w:spacing w:after="160"/>
        <w:jc w:val="both"/>
        <w:rPr>
          <w:rFonts w:ascii="Sylfaen" w:hAnsi="Sylfaen"/>
          <w:sz w:val="22"/>
          <w:szCs w:val="22"/>
        </w:rPr>
      </w:pPr>
      <w:r w:rsidRPr="009F69C1">
        <w:rPr>
          <w:rFonts w:ascii="Sylfaen" w:hAnsi="Sylfaen"/>
          <w:sz w:val="22"/>
          <w:szCs w:val="22"/>
        </w:rPr>
        <w:t>ბიოუსაფრთხოების, ბაქტერიოლოგიისა და სეროლოგიის მიმართულებით პროფესიული გადამზადება, 16-27.04.2018, ქ. ქუთაისი;</w:t>
      </w:r>
    </w:p>
    <w:p w14:paraId="4EB28E41" w14:textId="21B8A6E4" w:rsidR="00723C64" w:rsidRPr="009F69C1" w:rsidRDefault="00723C64" w:rsidP="00A84E7A">
      <w:pPr>
        <w:pStyle w:val="ListParagraph"/>
        <w:numPr>
          <w:ilvl w:val="0"/>
          <w:numId w:val="64"/>
        </w:numPr>
        <w:spacing w:after="160"/>
        <w:jc w:val="both"/>
        <w:rPr>
          <w:rFonts w:ascii="Sylfaen" w:hAnsi="Sylfaen"/>
          <w:sz w:val="22"/>
          <w:szCs w:val="22"/>
        </w:rPr>
      </w:pPr>
      <w:r w:rsidRPr="009F69C1">
        <w:rPr>
          <w:rFonts w:ascii="Sylfaen" w:hAnsi="Sylfaen"/>
          <w:sz w:val="22"/>
          <w:szCs w:val="22"/>
        </w:rPr>
        <w:t>მძღოლებისათვის სპეციალური კურსი</w:t>
      </w:r>
      <w:r w:rsidR="005E4281" w:rsidRPr="009F69C1">
        <w:rPr>
          <w:rFonts w:ascii="Sylfaen" w:hAnsi="Sylfaen"/>
          <w:sz w:val="22"/>
          <w:szCs w:val="22"/>
        </w:rPr>
        <w:t xml:space="preserve"> </w:t>
      </w:r>
      <w:r w:rsidR="005E4281" w:rsidRPr="009F69C1">
        <w:rPr>
          <w:rFonts w:ascii="Sylfaen" w:hAnsi="Sylfaen" w:cs="Sylfaen"/>
          <w:sz w:val="22"/>
          <w:szCs w:val="22"/>
          <w:lang w:val="ka-GE"/>
        </w:rPr>
        <w:t>„</w:t>
      </w:r>
      <w:r w:rsidRPr="009F69C1">
        <w:rPr>
          <w:rFonts w:ascii="Sylfaen" w:hAnsi="Sylfaen"/>
          <w:sz w:val="22"/>
          <w:szCs w:val="22"/>
        </w:rPr>
        <w:t>სახიფათო ტვირთის ტრანსპორტირება", 14-15.06.2018, ქ. თბილისი;</w:t>
      </w:r>
    </w:p>
    <w:p w14:paraId="5F56A3AF" w14:textId="1847CABE" w:rsidR="00723C64" w:rsidRPr="009F69C1" w:rsidRDefault="00723C64" w:rsidP="00A84E7A">
      <w:pPr>
        <w:pStyle w:val="ListParagraph"/>
        <w:numPr>
          <w:ilvl w:val="0"/>
          <w:numId w:val="64"/>
        </w:numPr>
        <w:spacing w:after="160"/>
        <w:jc w:val="both"/>
        <w:rPr>
          <w:rFonts w:ascii="Sylfaen" w:hAnsi="Sylfaen"/>
          <w:sz w:val="22"/>
          <w:szCs w:val="22"/>
        </w:rPr>
      </w:pPr>
      <w:r w:rsidRPr="009F69C1">
        <w:rPr>
          <w:rFonts w:ascii="Sylfaen" w:hAnsi="Sylfaen"/>
          <w:sz w:val="22"/>
          <w:szCs w:val="22"/>
        </w:rPr>
        <w:t>ტრენინგი</w:t>
      </w:r>
      <w:r w:rsidR="005E4281" w:rsidRPr="009F69C1">
        <w:rPr>
          <w:rFonts w:ascii="Sylfaen" w:hAnsi="Sylfaen"/>
          <w:sz w:val="22"/>
          <w:szCs w:val="22"/>
        </w:rPr>
        <w:t xml:space="preserve"> </w:t>
      </w:r>
      <w:r w:rsidR="005E4281" w:rsidRPr="009F69C1">
        <w:rPr>
          <w:rFonts w:ascii="Sylfaen" w:hAnsi="Sylfaen" w:cs="Sylfaen"/>
          <w:sz w:val="22"/>
          <w:szCs w:val="22"/>
          <w:lang w:val="ka-GE"/>
        </w:rPr>
        <w:t>„</w:t>
      </w:r>
      <w:r w:rsidRPr="009F69C1">
        <w:rPr>
          <w:rFonts w:ascii="Sylfaen" w:hAnsi="Sylfaen"/>
          <w:sz w:val="22"/>
          <w:szCs w:val="22"/>
        </w:rPr>
        <w:t>სელექციური აბორტი საქართველოში-საველე კვლევა", 11-12.07.2018, ქ. თბილისი;</w:t>
      </w:r>
    </w:p>
    <w:p w14:paraId="38405F59" w14:textId="15398DD4" w:rsidR="00723C64" w:rsidRPr="009F69C1" w:rsidRDefault="00723C64" w:rsidP="00A84E7A">
      <w:pPr>
        <w:pStyle w:val="ListParagraph"/>
        <w:numPr>
          <w:ilvl w:val="0"/>
          <w:numId w:val="64"/>
        </w:numPr>
        <w:spacing w:after="160"/>
        <w:jc w:val="both"/>
        <w:rPr>
          <w:rFonts w:ascii="Sylfaen" w:hAnsi="Sylfaen"/>
          <w:sz w:val="22"/>
          <w:szCs w:val="22"/>
        </w:rPr>
      </w:pPr>
      <w:r w:rsidRPr="009F69C1">
        <w:rPr>
          <w:rFonts w:ascii="Sylfaen" w:hAnsi="Sylfaen"/>
          <w:sz w:val="22"/>
          <w:szCs w:val="22"/>
        </w:rPr>
        <w:t>საველე ეპიდემიოლოგიის საბაზისო კურსის მენტორების ტრენინგი,</w:t>
      </w:r>
      <w:r w:rsidR="005E4281" w:rsidRPr="009F69C1">
        <w:rPr>
          <w:rFonts w:ascii="Sylfaen" w:hAnsi="Sylfaen"/>
          <w:sz w:val="22"/>
          <w:szCs w:val="22"/>
          <w:lang w:val="ka-GE"/>
        </w:rPr>
        <w:t xml:space="preserve"> </w:t>
      </w:r>
      <w:r w:rsidRPr="009F69C1">
        <w:rPr>
          <w:rFonts w:ascii="Sylfaen" w:hAnsi="Sylfaen"/>
          <w:sz w:val="22"/>
          <w:szCs w:val="22"/>
        </w:rPr>
        <w:t>05-08.08.2018,  ბორჯომის რაიონი;</w:t>
      </w:r>
    </w:p>
    <w:p w14:paraId="652E55A4" w14:textId="77777777" w:rsidR="00723C64" w:rsidRPr="009F69C1" w:rsidRDefault="00723C64" w:rsidP="00A84E7A">
      <w:pPr>
        <w:pStyle w:val="ListParagraph"/>
        <w:numPr>
          <w:ilvl w:val="0"/>
          <w:numId w:val="64"/>
        </w:numPr>
        <w:spacing w:after="160"/>
        <w:jc w:val="both"/>
        <w:rPr>
          <w:rFonts w:ascii="Sylfaen" w:hAnsi="Sylfaen"/>
          <w:sz w:val="22"/>
          <w:szCs w:val="22"/>
        </w:rPr>
      </w:pPr>
      <w:r w:rsidRPr="009F69C1">
        <w:rPr>
          <w:rFonts w:ascii="Sylfaen" w:hAnsi="Sylfaen"/>
          <w:sz w:val="22"/>
          <w:szCs w:val="22"/>
        </w:rPr>
        <w:t>იმუნიზაციის ტრენინგი, 29.10 - 01.11.2018, ქ. თბილისი;</w:t>
      </w:r>
    </w:p>
    <w:p w14:paraId="1B1B8179" w14:textId="77777777" w:rsidR="00723C64" w:rsidRPr="009F69C1" w:rsidRDefault="00723C64" w:rsidP="00A84E7A">
      <w:pPr>
        <w:pStyle w:val="ListParagraph"/>
        <w:numPr>
          <w:ilvl w:val="0"/>
          <w:numId w:val="64"/>
        </w:numPr>
        <w:spacing w:after="160"/>
        <w:jc w:val="both"/>
        <w:rPr>
          <w:rFonts w:ascii="Sylfaen" w:hAnsi="Sylfaen"/>
          <w:sz w:val="22"/>
          <w:szCs w:val="22"/>
        </w:rPr>
      </w:pPr>
      <w:r w:rsidRPr="009F69C1">
        <w:rPr>
          <w:rFonts w:ascii="Sylfaen" w:hAnsi="Sylfaen"/>
          <w:sz w:val="22"/>
          <w:szCs w:val="22"/>
        </w:rPr>
        <w:t>ხარისხის კონტროლის ტრენინგი, 12-13, 03-05.12.2018, ქ. ბათუმი;</w:t>
      </w:r>
    </w:p>
    <w:p w14:paraId="5E1D657F" w14:textId="77777777" w:rsidR="00723C64" w:rsidRPr="009F69C1" w:rsidRDefault="00723C64" w:rsidP="00A84E7A">
      <w:pPr>
        <w:pStyle w:val="ListParagraph"/>
        <w:numPr>
          <w:ilvl w:val="0"/>
          <w:numId w:val="64"/>
        </w:numPr>
        <w:spacing w:after="160"/>
        <w:jc w:val="both"/>
        <w:rPr>
          <w:rFonts w:ascii="Sylfaen" w:hAnsi="Sylfaen"/>
          <w:sz w:val="22"/>
          <w:szCs w:val="22"/>
        </w:rPr>
      </w:pPr>
      <w:r w:rsidRPr="009F69C1">
        <w:rPr>
          <w:rFonts w:ascii="Sylfaen" w:hAnsi="Sylfaen"/>
          <w:sz w:val="22"/>
          <w:szCs w:val="22"/>
        </w:rPr>
        <w:t>ხარისხის კონტროლის ტრენინგი,</w:t>
      </w:r>
      <w:r w:rsidRPr="009F69C1">
        <w:rPr>
          <w:rFonts w:ascii="Sylfaen" w:hAnsi="Sylfaen"/>
          <w:sz w:val="22"/>
          <w:szCs w:val="22"/>
        </w:rPr>
        <w:t> </w:t>
      </w:r>
      <w:r w:rsidRPr="009F69C1">
        <w:rPr>
          <w:rFonts w:ascii="Sylfaen" w:hAnsi="Sylfaen"/>
          <w:sz w:val="22"/>
          <w:szCs w:val="22"/>
        </w:rPr>
        <w:t>15-17.11.2018,  ქ. ქუთაისი;</w:t>
      </w:r>
    </w:p>
    <w:p w14:paraId="26144402" w14:textId="77777777" w:rsidR="00723C64" w:rsidRPr="009F69C1" w:rsidRDefault="00723C64" w:rsidP="00A84E7A">
      <w:pPr>
        <w:pStyle w:val="ListParagraph"/>
        <w:numPr>
          <w:ilvl w:val="0"/>
          <w:numId w:val="64"/>
        </w:numPr>
        <w:spacing w:after="160"/>
        <w:jc w:val="both"/>
        <w:rPr>
          <w:rFonts w:ascii="Sylfaen" w:hAnsi="Sylfaen"/>
          <w:sz w:val="22"/>
          <w:szCs w:val="22"/>
        </w:rPr>
      </w:pPr>
      <w:r w:rsidRPr="009F69C1">
        <w:rPr>
          <w:rFonts w:ascii="Sylfaen" w:hAnsi="Sylfaen"/>
          <w:sz w:val="22"/>
          <w:szCs w:val="22"/>
        </w:rPr>
        <w:t>ხარისხის კონტროლის ტრენინგი, 20-22.11, 12-15.12.2018, ქ. თელავი;</w:t>
      </w:r>
    </w:p>
    <w:p w14:paraId="7A6B8131" w14:textId="7A67598A" w:rsidR="00723C64" w:rsidRPr="009F69C1" w:rsidRDefault="00723C64" w:rsidP="00A84E7A">
      <w:pPr>
        <w:pStyle w:val="ListParagraph"/>
        <w:numPr>
          <w:ilvl w:val="0"/>
          <w:numId w:val="64"/>
        </w:numPr>
        <w:spacing w:after="160"/>
        <w:jc w:val="both"/>
        <w:rPr>
          <w:rFonts w:ascii="Sylfaen" w:hAnsi="Sylfaen"/>
          <w:sz w:val="22"/>
          <w:szCs w:val="22"/>
        </w:rPr>
      </w:pPr>
      <w:r w:rsidRPr="009F69C1">
        <w:rPr>
          <w:rFonts w:ascii="Sylfaen" w:hAnsi="Sylfaen"/>
          <w:sz w:val="22"/>
          <w:szCs w:val="22"/>
        </w:rPr>
        <w:t>ვაქცინების მართვის ეფექტურობის შეფასება, 19-25.11, 28-30.12.2018, ქ.</w:t>
      </w:r>
      <w:r w:rsidR="005E4281" w:rsidRPr="009F69C1">
        <w:rPr>
          <w:rFonts w:ascii="Sylfaen" w:hAnsi="Sylfaen"/>
          <w:sz w:val="22"/>
          <w:szCs w:val="22"/>
          <w:lang w:val="ka-GE"/>
        </w:rPr>
        <w:t xml:space="preserve"> </w:t>
      </w:r>
      <w:r w:rsidRPr="009F69C1">
        <w:rPr>
          <w:rFonts w:ascii="Sylfaen" w:hAnsi="Sylfaen"/>
          <w:sz w:val="22"/>
          <w:szCs w:val="22"/>
        </w:rPr>
        <w:t>თბილისი;</w:t>
      </w:r>
    </w:p>
    <w:p w14:paraId="2E6BE40C" w14:textId="77777777" w:rsidR="00723C64" w:rsidRPr="009F69C1" w:rsidRDefault="00723C64" w:rsidP="00A84E7A">
      <w:pPr>
        <w:pStyle w:val="ListParagraph"/>
        <w:numPr>
          <w:ilvl w:val="0"/>
          <w:numId w:val="64"/>
        </w:numPr>
        <w:spacing w:after="160"/>
        <w:jc w:val="both"/>
        <w:rPr>
          <w:rFonts w:ascii="Sylfaen" w:hAnsi="Sylfaen"/>
          <w:sz w:val="22"/>
          <w:szCs w:val="22"/>
        </w:rPr>
      </w:pPr>
      <w:r w:rsidRPr="009F69C1">
        <w:rPr>
          <w:rFonts w:ascii="Sylfaen" w:hAnsi="Sylfaen"/>
          <w:sz w:val="22"/>
          <w:szCs w:val="22"/>
        </w:rPr>
        <w:t xml:space="preserve">LIMS-ის სემინარი, 09-11.12.2-18, ბორჯომის რაიონი; </w:t>
      </w:r>
      <w:r w:rsidRPr="009F69C1">
        <w:rPr>
          <w:rFonts w:ascii="Sylfaen" w:hAnsi="Sylfaen"/>
          <w:sz w:val="22"/>
          <w:szCs w:val="22"/>
        </w:rPr>
        <w:tab/>
      </w:r>
    </w:p>
    <w:p w14:paraId="51207331" w14:textId="77777777" w:rsidR="00723C64" w:rsidRPr="009F69C1" w:rsidRDefault="00723C64" w:rsidP="00A84E7A">
      <w:pPr>
        <w:pStyle w:val="ListParagraph"/>
        <w:numPr>
          <w:ilvl w:val="0"/>
          <w:numId w:val="64"/>
        </w:numPr>
        <w:spacing w:after="160"/>
        <w:jc w:val="both"/>
        <w:rPr>
          <w:rFonts w:ascii="Sylfaen" w:hAnsi="Sylfaen"/>
          <w:sz w:val="22"/>
          <w:szCs w:val="22"/>
        </w:rPr>
      </w:pPr>
      <w:r w:rsidRPr="009F69C1">
        <w:rPr>
          <w:rFonts w:ascii="Sylfaen" w:hAnsi="Sylfaen"/>
          <w:sz w:val="22"/>
          <w:szCs w:val="22"/>
        </w:rPr>
        <w:t>ხარისხის კონტროლის საკითხებთან დაკავშირებული ტრენინგი, 17-19.12.2108, ქ. ქუთაისი;</w:t>
      </w:r>
      <w:r w:rsidRPr="009F69C1">
        <w:rPr>
          <w:rFonts w:ascii="Sylfaen" w:hAnsi="Sylfaen"/>
          <w:sz w:val="22"/>
          <w:szCs w:val="22"/>
        </w:rPr>
        <w:tab/>
      </w:r>
    </w:p>
    <w:p w14:paraId="65D4B53B" w14:textId="77777777" w:rsidR="00723C64" w:rsidRPr="009F69C1" w:rsidRDefault="00723C64" w:rsidP="00A84E7A">
      <w:pPr>
        <w:pStyle w:val="ListParagraph"/>
        <w:numPr>
          <w:ilvl w:val="0"/>
          <w:numId w:val="64"/>
        </w:numPr>
        <w:spacing w:after="160"/>
        <w:jc w:val="both"/>
        <w:rPr>
          <w:rFonts w:ascii="Sylfaen" w:hAnsi="Sylfaen"/>
          <w:sz w:val="22"/>
          <w:szCs w:val="22"/>
        </w:rPr>
      </w:pPr>
      <w:r w:rsidRPr="009F69C1">
        <w:rPr>
          <w:rFonts w:ascii="Sylfaen" w:hAnsi="Sylfaen"/>
          <w:sz w:val="22"/>
          <w:szCs w:val="22"/>
        </w:rPr>
        <w:t>FLTP სემინარი, 26-28.12.2018, ქ. ბორჯომი.</w:t>
      </w:r>
    </w:p>
    <w:p w14:paraId="2C397EDD" w14:textId="77777777" w:rsidR="00723C64" w:rsidRPr="009F69C1" w:rsidRDefault="00723C64" w:rsidP="00594B1B">
      <w:pPr>
        <w:pStyle w:val="ListParagraph"/>
        <w:ind w:left="1080"/>
        <w:jc w:val="both"/>
        <w:rPr>
          <w:rFonts w:ascii="Sylfaen" w:hAnsi="Sylfaen"/>
          <w:sz w:val="22"/>
          <w:szCs w:val="22"/>
        </w:rPr>
      </w:pPr>
    </w:p>
    <w:p w14:paraId="34C4A360" w14:textId="77777777" w:rsidR="00723C64" w:rsidRPr="009F69C1" w:rsidRDefault="00723C64" w:rsidP="00723C64">
      <w:pPr>
        <w:pStyle w:val="ListParagraph"/>
        <w:rPr>
          <w:sz w:val="22"/>
          <w:szCs w:val="22"/>
        </w:rPr>
      </w:pPr>
    </w:p>
    <w:p w14:paraId="76BC7177" w14:textId="77777777" w:rsidR="00723C64" w:rsidRPr="009F69C1" w:rsidRDefault="00723C64" w:rsidP="00723C64">
      <w:pPr>
        <w:pStyle w:val="ListParagraph"/>
        <w:rPr>
          <w:sz w:val="22"/>
          <w:szCs w:val="22"/>
          <w:lang w:val="ka-GE"/>
        </w:rPr>
      </w:pPr>
    </w:p>
    <w:p w14:paraId="3659C908" w14:textId="77777777" w:rsidR="00723C64" w:rsidRPr="009F69C1" w:rsidRDefault="00723C64" w:rsidP="00723C64">
      <w:pPr>
        <w:pStyle w:val="ListParagraph"/>
        <w:ind w:left="1080"/>
        <w:rPr>
          <w:sz w:val="22"/>
          <w:szCs w:val="22"/>
        </w:rPr>
      </w:pPr>
    </w:p>
    <w:p w14:paraId="2D8219D7" w14:textId="77777777" w:rsidR="00723C64" w:rsidRPr="009F69C1" w:rsidRDefault="00723C64" w:rsidP="00723C64">
      <w:pPr>
        <w:rPr>
          <w:sz w:val="22"/>
          <w:szCs w:val="22"/>
        </w:rPr>
      </w:pPr>
      <w:r w:rsidRPr="009F69C1">
        <w:rPr>
          <w:sz w:val="22"/>
          <w:szCs w:val="22"/>
        </w:rPr>
        <w:tab/>
      </w:r>
    </w:p>
    <w:p w14:paraId="07758762" w14:textId="77777777" w:rsidR="00723C64" w:rsidRPr="009F69C1" w:rsidRDefault="00723C64" w:rsidP="00066497">
      <w:pPr>
        <w:ind w:left="7200" w:firstLine="720"/>
        <w:rPr>
          <w:rFonts w:ascii="Sylfaen" w:hAnsi="Sylfaen" w:cs="Sylfaen"/>
          <w:i/>
          <w:sz w:val="22"/>
          <w:szCs w:val="22"/>
        </w:rPr>
      </w:pPr>
    </w:p>
    <w:p w14:paraId="13EFE55B" w14:textId="77777777" w:rsidR="00723C64" w:rsidRPr="009F69C1" w:rsidRDefault="00723C64" w:rsidP="00066497">
      <w:pPr>
        <w:ind w:left="7200" w:firstLine="720"/>
        <w:rPr>
          <w:rFonts w:ascii="Sylfaen" w:hAnsi="Sylfaen" w:cs="Sylfaen"/>
          <w:i/>
          <w:sz w:val="22"/>
          <w:szCs w:val="22"/>
        </w:rPr>
      </w:pPr>
    </w:p>
    <w:p w14:paraId="753E8582" w14:textId="77777777" w:rsidR="00723C64" w:rsidRPr="009F69C1" w:rsidRDefault="00723C64" w:rsidP="00066497">
      <w:pPr>
        <w:ind w:left="7200" w:firstLine="720"/>
        <w:rPr>
          <w:rFonts w:ascii="Sylfaen" w:hAnsi="Sylfaen" w:cs="Sylfaen"/>
          <w:i/>
          <w:sz w:val="22"/>
          <w:szCs w:val="22"/>
        </w:rPr>
      </w:pPr>
    </w:p>
    <w:p w14:paraId="3E57B54D" w14:textId="77777777" w:rsidR="008233C5" w:rsidRPr="009F69C1" w:rsidRDefault="008233C5" w:rsidP="005C2580">
      <w:pPr>
        <w:ind w:left="6480" w:firstLine="720"/>
        <w:rPr>
          <w:rFonts w:ascii="Sylfaen" w:hAnsi="Sylfaen" w:cs="Sylfaen"/>
          <w:i/>
          <w:color w:val="021730" w:themeColor="accent1" w:themeShade="80"/>
          <w:sz w:val="22"/>
          <w:szCs w:val="22"/>
          <w:lang w:val="ka-GE"/>
        </w:rPr>
        <w:sectPr w:rsidR="008233C5" w:rsidRPr="009F69C1" w:rsidSect="00FE6B7E">
          <w:headerReference w:type="default" r:id="rId147"/>
          <w:pgSz w:w="12240" w:h="15840"/>
          <w:pgMar w:top="1440" w:right="1440" w:bottom="1440" w:left="1440" w:header="720" w:footer="720" w:gutter="0"/>
          <w:cols w:space="720"/>
          <w:docGrid w:linePitch="360"/>
        </w:sectPr>
      </w:pPr>
    </w:p>
    <w:p w14:paraId="4631237B" w14:textId="7A77817D" w:rsidR="005C2580" w:rsidRPr="007A66FF" w:rsidRDefault="005C2580" w:rsidP="009033BD">
      <w:pPr>
        <w:pStyle w:val="Heading4"/>
        <w:rPr>
          <w:color w:val="052F61" w:themeColor="accent1"/>
          <w:sz w:val="22"/>
          <w:szCs w:val="22"/>
          <w:lang w:val="ka-GE"/>
        </w:rPr>
      </w:pPr>
      <w:r w:rsidRPr="007A66FF">
        <w:rPr>
          <w:rFonts w:ascii="Sylfaen" w:hAnsi="Sylfaen" w:cs="Sylfaen"/>
          <w:color w:val="052F61" w:themeColor="accent1"/>
          <w:sz w:val="22"/>
          <w:szCs w:val="22"/>
          <w:lang w:val="ka-GE"/>
        </w:rPr>
        <w:lastRenderedPageBreak/>
        <w:t>საერთაშორისო</w:t>
      </w:r>
      <w:r w:rsidRPr="007A66FF">
        <w:rPr>
          <w:color w:val="052F61" w:themeColor="accent1"/>
          <w:sz w:val="22"/>
          <w:szCs w:val="22"/>
          <w:lang w:val="ka-GE"/>
        </w:rPr>
        <w:t xml:space="preserve"> </w:t>
      </w:r>
      <w:r w:rsidRPr="007A66FF">
        <w:rPr>
          <w:rFonts w:ascii="Sylfaen" w:hAnsi="Sylfaen" w:cs="Sylfaen"/>
          <w:color w:val="052F61" w:themeColor="accent1"/>
          <w:sz w:val="22"/>
          <w:szCs w:val="22"/>
          <w:lang w:val="ka-GE"/>
        </w:rPr>
        <w:t>კონფერენციები</w:t>
      </w:r>
      <w:r w:rsidRPr="007A66FF">
        <w:rPr>
          <w:color w:val="052F61" w:themeColor="accent1"/>
          <w:sz w:val="22"/>
          <w:szCs w:val="22"/>
          <w:lang w:val="ka-GE"/>
        </w:rPr>
        <w:t xml:space="preserve">, </w:t>
      </w:r>
      <w:r w:rsidRPr="007A66FF">
        <w:rPr>
          <w:rFonts w:ascii="Sylfaen" w:hAnsi="Sylfaen" w:cs="Sylfaen"/>
          <w:color w:val="052F61" w:themeColor="accent1"/>
          <w:sz w:val="22"/>
          <w:szCs w:val="22"/>
          <w:lang w:val="ka-GE"/>
        </w:rPr>
        <w:t>კონგრესები</w:t>
      </w:r>
      <w:r w:rsidRPr="007A66FF">
        <w:rPr>
          <w:color w:val="052F61" w:themeColor="accent1"/>
          <w:sz w:val="22"/>
          <w:szCs w:val="22"/>
          <w:lang w:val="ka-GE"/>
        </w:rPr>
        <w:t xml:space="preserve">, </w:t>
      </w:r>
      <w:r w:rsidRPr="007A66FF">
        <w:rPr>
          <w:rFonts w:ascii="Sylfaen" w:hAnsi="Sylfaen" w:cs="Sylfaen"/>
          <w:color w:val="052F61" w:themeColor="accent1"/>
          <w:sz w:val="22"/>
          <w:szCs w:val="22"/>
          <w:lang w:val="ka-GE"/>
        </w:rPr>
        <w:t>სიმპოზიუმები</w:t>
      </w:r>
      <w:r w:rsidRPr="007A66FF">
        <w:rPr>
          <w:color w:val="052F61" w:themeColor="accent1"/>
          <w:sz w:val="22"/>
          <w:szCs w:val="22"/>
          <w:lang w:val="ka-GE"/>
        </w:rPr>
        <w:t xml:space="preserve">, </w:t>
      </w:r>
      <w:r w:rsidR="008233C5" w:rsidRPr="007A66FF">
        <w:rPr>
          <w:color w:val="052F61" w:themeColor="accent1"/>
          <w:sz w:val="22"/>
          <w:szCs w:val="22"/>
          <w:lang w:val="ka-GE"/>
        </w:rPr>
        <w:t xml:space="preserve"> </w:t>
      </w:r>
      <w:r w:rsidR="008233C5" w:rsidRPr="007A66FF">
        <w:rPr>
          <w:rFonts w:ascii="Sylfaen" w:hAnsi="Sylfaen" w:cs="Sylfaen"/>
          <w:color w:val="052F61" w:themeColor="accent1"/>
          <w:sz w:val="22"/>
          <w:szCs w:val="22"/>
          <w:lang w:val="ka-GE"/>
        </w:rPr>
        <w:t>დკსჯეც</w:t>
      </w:r>
      <w:r w:rsidR="008233C5" w:rsidRPr="007A66FF">
        <w:rPr>
          <w:color w:val="052F61" w:themeColor="accent1"/>
          <w:sz w:val="22"/>
          <w:szCs w:val="22"/>
          <w:lang w:val="ka-GE"/>
        </w:rPr>
        <w:t>-</w:t>
      </w:r>
      <w:r w:rsidR="008233C5" w:rsidRPr="007A66FF">
        <w:rPr>
          <w:rFonts w:ascii="Sylfaen" w:hAnsi="Sylfaen" w:cs="Sylfaen"/>
          <w:color w:val="052F61" w:themeColor="accent1"/>
          <w:sz w:val="22"/>
          <w:szCs w:val="22"/>
          <w:lang w:val="ka-GE"/>
        </w:rPr>
        <w:t>ის</w:t>
      </w:r>
      <w:r w:rsidRPr="007A66FF">
        <w:rPr>
          <w:color w:val="052F61" w:themeColor="accent1"/>
          <w:sz w:val="22"/>
          <w:szCs w:val="22"/>
          <w:lang w:val="ka-GE"/>
        </w:rPr>
        <w:t xml:space="preserve"> </w:t>
      </w:r>
      <w:r w:rsidRPr="007A66FF">
        <w:rPr>
          <w:rFonts w:ascii="Sylfaen" w:hAnsi="Sylfaen" w:cs="Sylfaen"/>
          <w:color w:val="052F61" w:themeColor="accent1"/>
          <w:sz w:val="22"/>
          <w:szCs w:val="22"/>
          <w:lang w:val="ka-GE"/>
        </w:rPr>
        <w:t>სპეციალისტები</w:t>
      </w:r>
      <w:r w:rsidRPr="007A66FF">
        <w:rPr>
          <w:color w:val="052F61" w:themeColor="accent1"/>
          <w:sz w:val="22"/>
          <w:szCs w:val="22"/>
          <w:lang w:val="ka-GE"/>
        </w:rPr>
        <w:t xml:space="preserve"> </w:t>
      </w:r>
      <w:r w:rsidRPr="007A66FF">
        <w:rPr>
          <w:rFonts w:ascii="Sylfaen" w:hAnsi="Sylfaen" w:cs="Sylfaen"/>
          <w:color w:val="052F61" w:themeColor="accent1"/>
          <w:sz w:val="22"/>
          <w:szCs w:val="22"/>
          <w:lang w:val="ka-GE"/>
        </w:rPr>
        <w:t>მონაწილეობ</w:t>
      </w:r>
      <w:r w:rsidR="008233C5" w:rsidRPr="007A66FF">
        <w:rPr>
          <w:rFonts w:ascii="Sylfaen" w:hAnsi="Sylfaen" w:cs="Sylfaen"/>
          <w:color w:val="052F61" w:themeColor="accent1"/>
          <w:sz w:val="22"/>
          <w:szCs w:val="22"/>
          <w:lang w:val="ka-GE"/>
        </w:rPr>
        <w:t>ით</w:t>
      </w:r>
    </w:p>
    <w:p w14:paraId="197A1649" w14:textId="3AEA3E8C" w:rsidR="005C2580" w:rsidRPr="009F69C1" w:rsidRDefault="005C2580" w:rsidP="005C2580">
      <w:pPr>
        <w:jc w:val="both"/>
        <w:rPr>
          <w:rFonts w:ascii="Sylfaen" w:hAnsi="Sylfaen"/>
          <w:sz w:val="22"/>
          <w:szCs w:val="22"/>
          <w:lang w:val="ka-GE"/>
        </w:rPr>
      </w:pPr>
      <w:r w:rsidRPr="009F69C1">
        <w:rPr>
          <w:rFonts w:ascii="Sylfaen" w:hAnsi="Sylfaen"/>
          <w:sz w:val="22"/>
          <w:szCs w:val="22"/>
        </w:rPr>
        <w:t xml:space="preserve">2018 </w:t>
      </w:r>
      <w:r w:rsidRPr="009F69C1">
        <w:rPr>
          <w:rFonts w:ascii="Sylfaen" w:hAnsi="Sylfaen" w:cs="Sylfaen"/>
          <w:sz w:val="22"/>
          <w:szCs w:val="22"/>
        </w:rPr>
        <w:t>წელს</w:t>
      </w:r>
      <w:r w:rsidRPr="009F69C1">
        <w:rPr>
          <w:rFonts w:ascii="Sylfaen" w:hAnsi="Sylfaen"/>
          <w:sz w:val="22"/>
          <w:szCs w:val="22"/>
        </w:rPr>
        <w:t xml:space="preserve"> </w:t>
      </w:r>
      <w:r w:rsidRPr="009F69C1">
        <w:rPr>
          <w:rFonts w:ascii="Sylfaen" w:hAnsi="Sylfaen"/>
          <w:sz w:val="22"/>
          <w:szCs w:val="22"/>
          <w:lang w:val="ka-GE"/>
        </w:rPr>
        <w:t xml:space="preserve"> </w:t>
      </w:r>
      <w:r w:rsidRPr="009F69C1">
        <w:rPr>
          <w:rFonts w:ascii="Sylfaen" w:hAnsi="Sylfaen" w:cs="Sylfaen"/>
          <w:sz w:val="22"/>
          <w:szCs w:val="22"/>
        </w:rPr>
        <w:t>ცენტრის</w:t>
      </w:r>
      <w:r w:rsidRPr="009F69C1">
        <w:rPr>
          <w:rFonts w:ascii="Sylfaen" w:hAnsi="Sylfaen"/>
          <w:sz w:val="22"/>
          <w:szCs w:val="22"/>
        </w:rPr>
        <w:t xml:space="preserve"> </w:t>
      </w:r>
      <w:r w:rsidRPr="009F69C1">
        <w:rPr>
          <w:rFonts w:ascii="Sylfaen" w:hAnsi="Sylfaen"/>
          <w:sz w:val="22"/>
          <w:szCs w:val="22"/>
          <w:lang w:val="ka-GE"/>
        </w:rPr>
        <w:t>1</w:t>
      </w:r>
      <w:r w:rsidRPr="009F69C1">
        <w:rPr>
          <w:rFonts w:ascii="Sylfaen" w:hAnsi="Sylfaen"/>
          <w:sz w:val="22"/>
          <w:szCs w:val="22"/>
        </w:rPr>
        <w:t>0</w:t>
      </w:r>
      <w:r w:rsidR="004D3283" w:rsidRPr="009F69C1">
        <w:rPr>
          <w:rFonts w:ascii="Sylfaen" w:hAnsi="Sylfaen"/>
          <w:sz w:val="22"/>
          <w:szCs w:val="22"/>
          <w:lang w:val="ka-GE"/>
        </w:rPr>
        <w:t>2</w:t>
      </w:r>
      <w:r w:rsidRPr="009F69C1">
        <w:rPr>
          <w:rFonts w:ascii="Sylfaen" w:hAnsi="Sylfaen"/>
          <w:sz w:val="22"/>
          <w:szCs w:val="22"/>
          <w:lang w:val="ka-GE"/>
        </w:rPr>
        <w:t xml:space="preserve"> </w:t>
      </w:r>
      <w:r w:rsidRPr="009F69C1">
        <w:rPr>
          <w:rFonts w:ascii="Sylfaen" w:hAnsi="Sylfaen" w:cs="Sylfaen"/>
          <w:sz w:val="22"/>
          <w:szCs w:val="22"/>
          <w:lang w:val="ka-GE"/>
        </w:rPr>
        <w:t>თანამშრომელმა</w:t>
      </w:r>
      <w:r w:rsidRPr="009F69C1">
        <w:rPr>
          <w:rFonts w:ascii="Sylfaen" w:hAnsi="Sylfaen"/>
          <w:sz w:val="22"/>
          <w:szCs w:val="22"/>
          <w:lang w:val="ka-GE"/>
        </w:rPr>
        <w:t xml:space="preserve"> </w:t>
      </w:r>
      <w:r w:rsidRPr="009F69C1">
        <w:rPr>
          <w:rFonts w:ascii="Sylfaen" w:hAnsi="Sylfaen" w:cs="Sylfaen"/>
          <w:sz w:val="22"/>
          <w:szCs w:val="22"/>
          <w:lang w:val="ka-GE"/>
        </w:rPr>
        <w:t>მონაწილეობა</w:t>
      </w:r>
      <w:r w:rsidRPr="009F69C1">
        <w:rPr>
          <w:rFonts w:ascii="Sylfaen" w:hAnsi="Sylfaen"/>
          <w:sz w:val="22"/>
          <w:szCs w:val="22"/>
          <w:lang w:val="ka-GE"/>
        </w:rPr>
        <w:t xml:space="preserve"> </w:t>
      </w:r>
      <w:r w:rsidRPr="009F69C1">
        <w:rPr>
          <w:rFonts w:ascii="Sylfaen" w:hAnsi="Sylfaen" w:cs="Sylfaen"/>
          <w:sz w:val="22"/>
          <w:szCs w:val="22"/>
          <w:lang w:val="ka-GE"/>
        </w:rPr>
        <w:t>მიიღო</w:t>
      </w:r>
      <w:r w:rsidRPr="009F69C1">
        <w:rPr>
          <w:rFonts w:ascii="Sylfaen" w:hAnsi="Sylfaen"/>
          <w:sz w:val="22"/>
          <w:szCs w:val="22"/>
          <w:lang w:val="ka-GE"/>
        </w:rPr>
        <w:t xml:space="preserve"> 4</w:t>
      </w:r>
      <w:r w:rsidR="006F4FF4" w:rsidRPr="009F69C1">
        <w:rPr>
          <w:rFonts w:ascii="Sylfaen" w:hAnsi="Sylfaen"/>
          <w:sz w:val="22"/>
          <w:szCs w:val="22"/>
          <w:lang w:val="ka-GE"/>
        </w:rPr>
        <w:t>2</w:t>
      </w:r>
      <w:r w:rsidRPr="009F69C1">
        <w:rPr>
          <w:rFonts w:ascii="Sylfaen" w:hAnsi="Sylfaen"/>
          <w:sz w:val="22"/>
          <w:szCs w:val="22"/>
          <w:lang w:val="ka-GE"/>
        </w:rPr>
        <w:t xml:space="preserve"> </w:t>
      </w:r>
      <w:r w:rsidRPr="009F69C1">
        <w:rPr>
          <w:rFonts w:ascii="Sylfaen" w:hAnsi="Sylfaen" w:cs="Sylfaen"/>
          <w:sz w:val="22"/>
          <w:szCs w:val="22"/>
          <w:lang w:val="ka-GE"/>
        </w:rPr>
        <w:t>კონფერენციაში</w:t>
      </w:r>
      <w:r w:rsidRPr="009F69C1">
        <w:rPr>
          <w:rFonts w:ascii="Sylfaen" w:hAnsi="Sylfaen"/>
          <w:sz w:val="22"/>
          <w:szCs w:val="22"/>
          <w:lang w:val="ka-GE"/>
        </w:rPr>
        <w:t xml:space="preserve">, </w:t>
      </w:r>
      <w:r w:rsidRPr="009F69C1">
        <w:rPr>
          <w:rFonts w:ascii="Sylfaen" w:hAnsi="Sylfaen" w:cs="Sylfaen"/>
          <w:sz w:val="22"/>
          <w:szCs w:val="22"/>
          <w:lang w:val="ka-GE"/>
        </w:rPr>
        <w:t>კონგრესში</w:t>
      </w:r>
      <w:r w:rsidRPr="009F69C1">
        <w:rPr>
          <w:rFonts w:ascii="Sylfaen" w:hAnsi="Sylfaen"/>
          <w:sz w:val="22"/>
          <w:szCs w:val="22"/>
          <w:lang w:val="ka-GE"/>
        </w:rPr>
        <w:t xml:space="preserve">, </w:t>
      </w:r>
      <w:r w:rsidRPr="009F69C1">
        <w:rPr>
          <w:rFonts w:ascii="Sylfaen" w:hAnsi="Sylfaen" w:cs="Sylfaen"/>
          <w:sz w:val="22"/>
          <w:szCs w:val="22"/>
          <w:lang w:val="ka-GE"/>
        </w:rPr>
        <w:t>სიმპოზიუმსა</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სხვა</w:t>
      </w:r>
      <w:r w:rsidRPr="009F69C1">
        <w:rPr>
          <w:rFonts w:ascii="Sylfaen" w:hAnsi="Sylfaen"/>
          <w:sz w:val="22"/>
          <w:szCs w:val="22"/>
          <w:lang w:val="ka-GE"/>
        </w:rPr>
        <w:t xml:space="preserve"> </w:t>
      </w:r>
      <w:r w:rsidRPr="009F69C1">
        <w:rPr>
          <w:rFonts w:ascii="Sylfaen" w:hAnsi="Sylfaen" w:cs="Sylfaen"/>
          <w:sz w:val="22"/>
          <w:szCs w:val="22"/>
          <w:lang w:val="ka-GE"/>
        </w:rPr>
        <w:t>ღონისძიებაში</w:t>
      </w:r>
      <w:r w:rsidRPr="009F69C1">
        <w:rPr>
          <w:rFonts w:ascii="Sylfaen" w:hAnsi="Sylfaen"/>
          <w:sz w:val="22"/>
          <w:szCs w:val="22"/>
          <w:lang w:val="ka-GE"/>
        </w:rPr>
        <w:t>:</w:t>
      </w:r>
    </w:p>
    <w:p w14:paraId="7BB5BE04" w14:textId="6B31726C" w:rsidR="005C2580" w:rsidRPr="009F69C1" w:rsidRDefault="005C2580" w:rsidP="008233C5">
      <w:pPr>
        <w:pStyle w:val="ListParagraph"/>
        <w:numPr>
          <w:ilvl w:val="0"/>
          <w:numId w:val="104"/>
        </w:numPr>
        <w:jc w:val="both"/>
        <w:rPr>
          <w:rFonts w:ascii="Sylfaen" w:hAnsi="Sylfaen"/>
          <w:sz w:val="22"/>
          <w:szCs w:val="22"/>
        </w:rPr>
      </w:pPr>
      <w:r w:rsidRPr="009F69C1">
        <w:rPr>
          <w:rFonts w:ascii="Sylfaen" w:hAnsi="Sylfaen"/>
          <w:sz w:val="22"/>
          <w:szCs w:val="22"/>
        </w:rPr>
        <w:t>სამიტ</w:t>
      </w:r>
      <w:r w:rsidRPr="009F69C1">
        <w:rPr>
          <w:rFonts w:ascii="Sylfaen" w:hAnsi="Sylfaen"/>
          <w:sz w:val="22"/>
          <w:szCs w:val="22"/>
          <w:lang w:val="ka-GE"/>
        </w:rPr>
        <w:t>ი</w:t>
      </w:r>
      <w:r w:rsidR="008233C5" w:rsidRPr="009F69C1">
        <w:rPr>
          <w:rFonts w:ascii="Sylfaen" w:hAnsi="Sylfaen"/>
          <w:sz w:val="22"/>
          <w:szCs w:val="22"/>
          <w:lang w:val="ka-GE"/>
        </w:rPr>
        <w:t xml:space="preserve"> </w:t>
      </w:r>
      <w:r w:rsidRPr="009F69C1">
        <w:rPr>
          <w:rFonts w:ascii="Sylfaen" w:hAnsi="Sylfaen"/>
          <w:sz w:val="22"/>
          <w:szCs w:val="22"/>
        </w:rPr>
        <w:t>ევროპის რეგიონის პრეექსპოზიციური პროფილაქტიკის საკითხებ</w:t>
      </w:r>
      <w:r w:rsidR="008233C5" w:rsidRPr="009F69C1">
        <w:rPr>
          <w:rFonts w:ascii="Sylfaen" w:hAnsi="Sylfaen"/>
          <w:sz w:val="22"/>
          <w:szCs w:val="22"/>
          <w:lang w:val="ka-GE"/>
        </w:rPr>
        <w:t>ზე,</w:t>
      </w:r>
      <w:r w:rsidRPr="009F69C1">
        <w:rPr>
          <w:rFonts w:ascii="Sylfaen" w:hAnsi="Sylfaen"/>
          <w:sz w:val="22"/>
          <w:szCs w:val="22"/>
        </w:rPr>
        <w:t xml:space="preserve"> 08 - 11.02.2018, ქ. ამსტერდამი, ნიდერლანდები</w:t>
      </w:r>
      <w:r w:rsidR="00C80AD1" w:rsidRPr="009F69C1">
        <w:rPr>
          <w:rFonts w:ascii="Sylfaen" w:hAnsi="Sylfaen"/>
          <w:sz w:val="22"/>
          <w:szCs w:val="22"/>
          <w:lang w:val="ka-GE"/>
        </w:rPr>
        <w:t>ს გაერთიანებული სამეფო</w:t>
      </w:r>
      <w:r w:rsidRPr="009F69C1">
        <w:rPr>
          <w:rFonts w:ascii="Sylfaen" w:hAnsi="Sylfaen"/>
          <w:sz w:val="22"/>
          <w:szCs w:val="22"/>
        </w:rPr>
        <w:t>;</w:t>
      </w:r>
    </w:p>
    <w:p w14:paraId="064794F2" w14:textId="13A80FC2" w:rsidR="005C2580" w:rsidRPr="009F69C1" w:rsidRDefault="005C2580" w:rsidP="008233C5">
      <w:pPr>
        <w:pStyle w:val="ListParagraph"/>
        <w:numPr>
          <w:ilvl w:val="0"/>
          <w:numId w:val="104"/>
        </w:numPr>
        <w:jc w:val="both"/>
        <w:rPr>
          <w:rFonts w:ascii="Sylfaen" w:hAnsi="Sylfaen"/>
          <w:sz w:val="22"/>
          <w:szCs w:val="22"/>
        </w:rPr>
      </w:pPr>
      <w:r w:rsidRPr="009F69C1">
        <w:rPr>
          <w:rFonts w:ascii="Sylfaen" w:hAnsi="Sylfaen"/>
          <w:sz w:val="22"/>
          <w:szCs w:val="22"/>
        </w:rPr>
        <w:t>ამერიკის მიკრობიოლოგთა ასოციაციის ბიოუსაფრთხოების კონფერენცია (2018 ASM BIOTHREATS), 10 - 15.02.2018, ქ. ბალტიმორი, აშშ;</w:t>
      </w:r>
    </w:p>
    <w:p w14:paraId="0329B433" w14:textId="7BFF1122" w:rsidR="005C2580" w:rsidRPr="009F69C1" w:rsidRDefault="00C80AD1" w:rsidP="008233C5">
      <w:pPr>
        <w:pStyle w:val="ListParagraph"/>
        <w:numPr>
          <w:ilvl w:val="0"/>
          <w:numId w:val="104"/>
        </w:numPr>
        <w:jc w:val="both"/>
        <w:rPr>
          <w:rFonts w:ascii="Sylfaen" w:hAnsi="Sylfaen"/>
          <w:sz w:val="22"/>
          <w:szCs w:val="22"/>
          <w:lang w:val="ka-GE"/>
        </w:rPr>
      </w:pPr>
      <w:r w:rsidRPr="009F69C1">
        <w:rPr>
          <w:rFonts w:ascii="Sylfaen" w:hAnsi="Sylfaen"/>
          <w:sz w:val="22"/>
          <w:szCs w:val="22"/>
          <w:lang w:val="ka-GE"/>
        </w:rPr>
        <w:t>ჯანმოს</w:t>
      </w:r>
      <w:r w:rsidR="005C2580" w:rsidRPr="009F69C1">
        <w:rPr>
          <w:rFonts w:ascii="Sylfaen" w:hAnsi="Sylfaen"/>
          <w:sz w:val="22"/>
          <w:szCs w:val="22"/>
        </w:rPr>
        <w:t xml:space="preserve"> აღმასრულებელი საბჭოს 142-ე სესია, 23-25.01.2018, ქ. ჟენევა, შვეიცარია</w:t>
      </w:r>
      <w:r w:rsidR="005C2580" w:rsidRPr="009F69C1">
        <w:rPr>
          <w:rFonts w:ascii="Sylfaen" w:hAnsi="Sylfaen"/>
          <w:sz w:val="22"/>
          <w:szCs w:val="22"/>
          <w:lang w:val="ka-GE"/>
        </w:rPr>
        <w:t>;</w:t>
      </w:r>
    </w:p>
    <w:p w14:paraId="71F2C96A" w14:textId="08EA6D24" w:rsidR="005C2580" w:rsidRPr="009F69C1" w:rsidRDefault="005C2580" w:rsidP="008233C5">
      <w:pPr>
        <w:pStyle w:val="ListParagraph"/>
        <w:numPr>
          <w:ilvl w:val="0"/>
          <w:numId w:val="104"/>
        </w:numPr>
        <w:jc w:val="both"/>
        <w:rPr>
          <w:rFonts w:ascii="Sylfaen" w:hAnsi="Sylfaen"/>
          <w:sz w:val="22"/>
          <w:szCs w:val="22"/>
          <w:lang w:val="ka-GE"/>
        </w:rPr>
      </w:pPr>
      <w:r w:rsidRPr="009F69C1">
        <w:rPr>
          <w:rFonts w:ascii="Sylfaen" w:hAnsi="Sylfaen"/>
          <w:sz w:val="22"/>
          <w:szCs w:val="22"/>
          <w:lang w:val="ka-GE"/>
        </w:rPr>
        <w:t>დაავადებათა ზედამხედველობის საერთაშორისო კონფერენცია, 29.01-05.02.2018, ქ. ორლანდი, აშშ;</w:t>
      </w:r>
    </w:p>
    <w:p w14:paraId="0A25CCE4" w14:textId="034C631A" w:rsidR="005C2580" w:rsidRPr="009F69C1" w:rsidRDefault="005C2580" w:rsidP="008233C5">
      <w:pPr>
        <w:pStyle w:val="ListParagraph"/>
        <w:numPr>
          <w:ilvl w:val="0"/>
          <w:numId w:val="104"/>
        </w:numPr>
        <w:jc w:val="both"/>
        <w:rPr>
          <w:rFonts w:ascii="Sylfaen" w:hAnsi="Sylfaen"/>
          <w:sz w:val="22"/>
          <w:szCs w:val="22"/>
          <w:lang w:val="ka-GE"/>
        </w:rPr>
      </w:pPr>
      <w:r w:rsidRPr="009F69C1">
        <w:rPr>
          <w:rFonts w:ascii="Sylfaen" w:hAnsi="Sylfaen"/>
          <w:sz w:val="22"/>
          <w:szCs w:val="22"/>
          <w:lang w:val="ka-GE"/>
        </w:rPr>
        <w:t>ბიოუსაფრთხოების სიმპოზიუმი,12-16.02.2018, ქ. ატლანტა, აშშ;</w:t>
      </w:r>
    </w:p>
    <w:p w14:paraId="67320817" w14:textId="0B431C74" w:rsidR="005C2580" w:rsidRPr="009F69C1" w:rsidRDefault="005C2580" w:rsidP="008233C5">
      <w:pPr>
        <w:pStyle w:val="ListParagraph"/>
        <w:numPr>
          <w:ilvl w:val="0"/>
          <w:numId w:val="104"/>
        </w:numPr>
        <w:jc w:val="both"/>
        <w:rPr>
          <w:rFonts w:ascii="Sylfaen" w:hAnsi="Sylfaen"/>
          <w:sz w:val="22"/>
          <w:szCs w:val="22"/>
          <w:lang w:val="ka-GE"/>
        </w:rPr>
      </w:pPr>
      <w:r w:rsidRPr="009F69C1">
        <w:rPr>
          <w:rFonts w:ascii="Sylfaen" w:hAnsi="Sylfaen"/>
          <w:sz w:val="22"/>
          <w:szCs w:val="22"/>
          <w:lang w:val="ka-GE"/>
        </w:rPr>
        <w:t>ნორვერგიის არქტიკის ინსტიტუტი საერთაშორისო კონფერენცია, 13-15.04.2018, ქქ. ოსლო, ტრომსო</w:t>
      </w:r>
      <w:r w:rsidR="008233C5" w:rsidRPr="009F69C1">
        <w:rPr>
          <w:rFonts w:ascii="Sylfaen" w:hAnsi="Sylfaen"/>
          <w:sz w:val="22"/>
          <w:szCs w:val="22"/>
          <w:lang w:val="ka-GE"/>
        </w:rPr>
        <w:t xml:space="preserve">, </w:t>
      </w:r>
      <w:r w:rsidRPr="009F69C1">
        <w:rPr>
          <w:rFonts w:ascii="Sylfaen" w:hAnsi="Sylfaen"/>
          <w:sz w:val="22"/>
          <w:szCs w:val="22"/>
          <w:lang w:val="ka-GE"/>
        </w:rPr>
        <w:t>ნორვეგია;</w:t>
      </w:r>
    </w:p>
    <w:p w14:paraId="056D3C37" w14:textId="28A75819" w:rsidR="005C2580" w:rsidRPr="009F69C1" w:rsidRDefault="005C2580" w:rsidP="008233C5">
      <w:pPr>
        <w:pStyle w:val="ListParagraph"/>
        <w:numPr>
          <w:ilvl w:val="0"/>
          <w:numId w:val="104"/>
        </w:numPr>
        <w:jc w:val="both"/>
        <w:rPr>
          <w:rFonts w:ascii="Sylfaen" w:hAnsi="Sylfaen"/>
          <w:sz w:val="22"/>
          <w:szCs w:val="22"/>
          <w:lang w:val="ka-GE"/>
        </w:rPr>
      </w:pPr>
      <w:r w:rsidRPr="009F69C1">
        <w:rPr>
          <w:rFonts w:ascii="Sylfaen" w:hAnsi="Sylfaen"/>
          <w:sz w:val="22"/>
          <w:szCs w:val="22"/>
          <w:lang w:val="ka-GE"/>
        </w:rPr>
        <w:t>ბიო-მასალის კვლევის სიმპოზიუმი, 26.02-02.03.2018, ქ. ლუქსემბურგი,   ლუქსემბურგი;</w:t>
      </w:r>
    </w:p>
    <w:p w14:paraId="4AABC5FF" w14:textId="01FECF22" w:rsidR="005C2580" w:rsidRPr="009F69C1" w:rsidRDefault="005C2580" w:rsidP="008233C5">
      <w:pPr>
        <w:pStyle w:val="ListParagraph"/>
        <w:numPr>
          <w:ilvl w:val="0"/>
          <w:numId w:val="104"/>
        </w:numPr>
        <w:jc w:val="both"/>
        <w:rPr>
          <w:rFonts w:ascii="Sylfaen" w:hAnsi="Sylfaen"/>
          <w:sz w:val="22"/>
          <w:szCs w:val="22"/>
          <w:lang w:val="ka-GE"/>
        </w:rPr>
      </w:pPr>
      <w:r w:rsidRPr="009F69C1">
        <w:rPr>
          <w:rFonts w:ascii="Sylfaen" w:hAnsi="Sylfaen"/>
          <w:sz w:val="22"/>
          <w:szCs w:val="22"/>
          <w:lang w:val="ka-GE"/>
        </w:rPr>
        <w:t>ღვიძლის საერთაშორისო კონგრესი, 10-17.04.2018, ქ. პარიზი, საფრანგეთი;</w:t>
      </w:r>
    </w:p>
    <w:p w14:paraId="3AD7B46F" w14:textId="3383D564" w:rsidR="005C2580" w:rsidRPr="009F69C1" w:rsidRDefault="005C2580" w:rsidP="008233C5">
      <w:pPr>
        <w:pStyle w:val="ListParagraph"/>
        <w:numPr>
          <w:ilvl w:val="0"/>
          <w:numId w:val="104"/>
        </w:numPr>
        <w:jc w:val="both"/>
        <w:rPr>
          <w:rFonts w:ascii="Sylfaen" w:hAnsi="Sylfaen"/>
          <w:sz w:val="22"/>
          <w:szCs w:val="22"/>
          <w:lang w:val="ka-GE"/>
        </w:rPr>
      </w:pPr>
      <w:r w:rsidRPr="009F69C1">
        <w:rPr>
          <w:rFonts w:ascii="Sylfaen" w:hAnsi="Sylfaen"/>
          <w:sz w:val="22"/>
          <w:szCs w:val="22"/>
          <w:lang w:val="ka-GE"/>
        </w:rPr>
        <w:t>IOM-ს რეგიონალური კონფერენცია, 12-16.03.2018, ქ. ერევანი, სომხეთი;</w:t>
      </w:r>
    </w:p>
    <w:p w14:paraId="0031D647" w14:textId="1EB7F2BC" w:rsidR="005C2580" w:rsidRPr="009F69C1" w:rsidRDefault="005C2580" w:rsidP="008233C5">
      <w:pPr>
        <w:pStyle w:val="ListParagraph"/>
        <w:numPr>
          <w:ilvl w:val="0"/>
          <w:numId w:val="104"/>
        </w:numPr>
        <w:jc w:val="both"/>
        <w:rPr>
          <w:rFonts w:ascii="Sylfaen" w:hAnsi="Sylfaen"/>
          <w:sz w:val="22"/>
          <w:szCs w:val="22"/>
          <w:lang w:val="ka-GE"/>
        </w:rPr>
      </w:pPr>
      <w:r w:rsidRPr="009F69C1">
        <w:rPr>
          <w:rFonts w:ascii="Sylfaen" w:hAnsi="Sylfaen"/>
          <w:sz w:val="22"/>
          <w:szCs w:val="22"/>
          <w:lang w:val="ka-GE"/>
        </w:rPr>
        <w:t>კლინიკური მიკრობიოლოგიის და ინფექციური დაავადებების ყოველწლიური ევროპის 28-ე კონგრესი (ECCMID 2018), 20-25.04.2018, ქ. მადრიდი, ესპანეთი;</w:t>
      </w:r>
    </w:p>
    <w:p w14:paraId="12F60E01" w14:textId="17990AD7" w:rsidR="005C2580" w:rsidRPr="009F69C1" w:rsidRDefault="005C2580" w:rsidP="008233C5">
      <w:pPr>
        <w:pStyle w:val="ListParagraph"/>
        <w:numPr>
          <w:ilvl w:val="0"/>
          <w:numId w:val="104"/>
        </w:numPr>
        <w:jc w:val="both"/>
        <w:rPr>
          <w:rFonts w:ascii="Sylfaen" w:hAnsi="Sylfaen"/>
          <w:sz w:val="22"/>
          <w:szCs w:val="22"/>
          <w:lang w:val="ka-GE"/>
        </w:rPr>
      </w:pPr>
      <w:r w:rsidRPr="009F69C1">
        <w:rPr>
          <w:rFonts w:ascii="Sylfaen" w:hAnsi="Sylfaen"/>
          <w:sz w:val="22"/>
          <w:szCs w:val="22"/>
          <w:lang w:val="ka-GE"/>
        </w:rPr>
        <w:t>მსოფლიო კონგრეს</w:t>
      </w:r>
      <w:r w:rsidR="00455798" w:rsidRPr="009F69C1">
        <w:rPr>
          <w:rFonts w:ascii="Sylfaen" w:hAnsi="Sylfaen"/>
          <w:sz w:val="22"/>
          <w:szCs w:val="22"/>
          <w:lang w:val="ka-GE"/>
        </w:rPr>
        <w:t>ი</w:t>
      </w:r>
      <w:r w:rsidRPr="009F69C1">
        <w:rPr>
          <w:rFonts w:ascii="Sylfaen" w:hAnsi="Sylfaen"/>
          <w:sz w:val="22"/>
          <w:szCs w:val="22"/>
          <w:lang w:val="ka-GE"/>
        </w:rPr>
        <w:t xml:space="preserve"> "World Congress on Osteoporosis, Osteoarthritis and Musculoskeleral Diseases", 18-23.04 2018, ქ. კრაკოვი, პოლონეთი;</w:t>
      </w:r>
    </w:p>
    <w:p w14:paraId="0483F64A" w14:textId="376A4008" w:rsidR="005C2580" w:rsidRPr="009F69C1" w:rsidRDefault="005C2580" w:rsidP="008233C5">
      <w:pPr>
        <w:pStyle w:val="ListParagraph"/>
        <w:numPr>
          <w:ilvl w:val="0"/>
          <w:numId w:val="104"/>
        </w:numPr>
        <w:jc w:val="both"/>
        <w:rPr>
          <w:rFonts w:ascii="Sylfaen" w:hAnsi="Sylfaen"/>
          <w:sz w:val="22"/>
          <w:szCs w:val="22"/>
          <w:lang w:val="ka-GE"/>
        </w:rPr>
      </w:pPr>
      <w:r w:rsidRPr="009F69C1">
        <w:rPr>
          <w:rFonts w:ascii="Sylfaen" w:hAnsi="Sylfaen"/>
          <w:sz w:val="22"/>
          <w:szCs w:val="22"/>
          <w:lang w:val="ka-GE"/>
        </w:rPr>
        <w:t>ახალი თაობის სექვენსირებისადმი მიძღვნილი საერთაშორისო სამეცნიერო კონფერენცია, 21-26.05.2018, ქ. სანტა-ფე, აშშ;</w:t>
      </w:r>
    </w:p>
    <w:p w14:paraId="558C2006" w14:textId="022525A7" w:rsidR="005C2580" w:rsidRPr="009F69C1" w:rsidRDefault="005C2580" w:rsidP="008233C5">
      <w:pPr>
        <w:pStyle w:val="ListParagraph"/>
        <w:numPr>
          <w:ilvl w:val="0"/>
          <w:numId w:val="104"/>
        </w:numPr>
        <w:jc w:val="both"/>
        <w:rPr>
          <w:rFonts w:ascii="Sylfaen" w:hAnsi="Sylfaen"/>
          <w:sz w:val="22"/>
          <w:szCs w:val="22"/>
          <w:lang w:val="ka-GE"/>
        </w:rPr>
      </w:pPr>
      <w:r w:rsidRPr="009F69C1">
        <w:rPr>
          <w:rFonts w:ascii="Sylfaen" w:hAnsi="Sylfaen"/>
          <w:sz w:val="22"/>
          <w:szCs w:val="22"/>
          <w:lang w:val="ka-GE"/>
        </w:rPr>
        <w:t>საცავების საერთაშორისო ასოციაციის კონფერენცია, 19-27.05.2018, ქ. დალასი, აშშ;</w:t>
      </w:r>
    </w:p>
    <w:p w14:paraId="7BB5597A" w14:textId="14391F5F" w:rsidR="005C2580" w:rsidRPr="009F69C1" w:rsidRDefault="005C2580" w:rsidP="008233C5">
      <w:pPr>
        <w:pStyle w:val="ListParagraph"/>
        <w:numPr>
          <w:ilvl w:val="0"/>
          <w:numId w:val="104"/>
        </w:numPr>
        <w:jc w:val="both"/>
        <w:rPr>
          <w:rFonts w:ascii="Sylfaen" w:hAnsi="Sylfaen"/>
          <w:sz w:val="22"/>
          <w:szCs w:val="22"/>
          <w:lang w:val="ka-GE"/>
        </w:rPr>
      </w:pPr>
      <w:r w:rsidRPr="009F69C1">
        <w:rPr>
          <w:rFonts w:ascii="Sylfaen" w:hAnsi="Sylfaen"/>
          <w:sz w:val="22"/>
          <w:szCs w:val="22"/>
          <w:lang w:val="ka-GE"/>
        </w:rPr>
        <w:t>კონფერენცია Microbe 2018, 05-14.06.2018, ქ. ატლანტა, აშშ;</w:t>
      </w:r>
    </w:p>
    <w:p w14:paraId="7736A4CA" w14:textId="5F656808" w:rsidR="005C2580" w:rsidRPr="009F69C1" w:rsidRDefault="005C2580" w:rsidP="008233C5">
      <w:pPr>
        <w:pStyle w:val="ListParagraph"/>
        <w:numPr>
          <w:ilvl w:val="0"/>
          <w:numId w:val="104"/>
        </w:numPr>
        <w:jc w:val="both"/>
        <w:rPr>
          <w:rFonts w:ascii="Sylfaen" w:hAnsi="Sylfaen"/>
          <w:sz w:val="22"/>
          <w:szCs w:val="22"/>
          <w:lang w:val="ka-GE"/>
        </w:rPr>
      </w:pPr>
      <w:r w:rsidRPr="009F69C1">
        <w:rPr>
          <w:rFonts w:ascii="Sylfaen" w:hAnsi="Sylfaen"/>
          <w:sz w:val="22"/>
          <w:szCs w:val="22"/>
          <w:lang w:val="ka-GE"/>
        </w:rPr>
        <w:t>კონფერენცია</w:t>
      </w:r>
      <w:r w:rsidR="00455798" w:rsidRPr="009F69C1">
        <w:rPr>
          <w:rFonts w:ascii="Sylfaen" w:hAnsi="Sylfaen"/>
          <w:sz w:val="22"/>
          <w:szCs w:val="22"/>
          <w:lang w:val="ka-GE"/>
        </w:rPr>
        <w:t xml:space="preserve"> </w:t>
      </w:r>
      <w:r w:rsidRPr="009F69C1">
        <w:rPr>
          <w:rFonts w:ascii="Sylfaen" w:hAnsi="Sylfaen"/>
          <w:sz w:val="22"/>
          <w:szCs w:val="22"/>
          <w:lang w:val="ka-GE"/>
        </w:rPr>
        <w:t>"29 Meeting of American Society for Rickettsiology", 15-22.06.2018, ქ. მილუოკი, აშშ;</w:t>
      </w:r>
    </w:p>
    <w:p w14:paraId="065CC2D0" w14:textId="6124F130" w:rsidR="005C2580" w:rsidRPr="009F69C1" w:rsidRDefault="005C2580" w:rsidP="008233C5">
      <w:pPr>
        <w:pStyle w:val="ListParagraph"/>
        <w:numPr>
          <w:ilvl w:val="0"/>
          <w:numId w:val="104"/>
        </w:numPr>
        <w:jc w:val="both"/>
        <w:rPr>
          <w:rFonts w:ascii="Sylfaen" w:hAnsi="Sylfaen"/>
          <w:sz w:val="22"/>
          <w:szCs w:val="22"/>
          <w:lang w:val="ka-GE"/>
        </w:rPr>
      </w:pPr>
      <w:r w:rsidRPr="009F69C1">
        <w:rPr>
          <w:rFonts w:ascii="Sylfaen" w:hAnsi="Sylfaen"/>
          <w:sz w:val="22"/>
          <w:szCs w:val="22"/>
          <w:lang w:val="ka-GE"/>
        </w:rPr>
        <w:t>ერთიანი ჯანმრთელობის მე-5 საერთაშორისო კონგრესსზე და ღამურების/ერთიანი ჯანმრთელობის შემსწავლელი ასოციაციისა საორგანიზაციო კომიტეტის შეხვედრა, 19-28.06.2018</w:t>
      </w:r>
      <w:r w:rsidR="00455798" w:rsidRPr="009F69C1">
        <w:rPr>
          <w:rFonts w:ascii="Sylfaen" w:hAnsi="Sylfaen"/>
          <w:sz w:val="22"/>
          <w:szCs w:val="22"/>
          <w:lang w:val="ka-GE"/>
        </w:rPr>
        <w:t>;</w:t>
      </w:r>
    </w:p>
    <w:p w14:paraId="2FAA488E" w14:textId="394776D3" w:rsidR="005C2580" w:rsidRPr="009F69C1" w:rsidRDefault="005C2580" w:rsidP="008233C5">
      <w:pPr>
        <w:pStyle w:val="ListParagraph"/>
        <w:numPr>
          <w:ilvl w:val="0"/>
          <w:numId w:val="104"/>
        </w:numPr>
        <w:jc w:val="both"/>
        <w:rPr>
          <w:rFonts w:ascii="Sylfaen" w:hAnsi="Sylfaen"/>
          <w:sz w:val="22"/>
          <w:szCs w:val="22"/>
          <w:lang w:val="ka-GE"/>
        </w:rPr>
      </w:pPr>
      <w:r w:rsidRPr="009F69C1">
        <w:rPr>
          <w:rFonts w:ascii="Sylfaen" w:hAnsi="Sylfaen"/>
          <w:sz w:val="22"/>
          <w:szCs w:val="22"/>
          <w:lang w:val="ka-GE"/>
        </w:rPr>
        <w:t>კონფერენცია "Negative Strand RNA Virus 2018", 16-23.06.2018, ქ. ვერონა, იტალია;</w:t>
      </w:r>
    </w:p>
    <w:p w14:paraId="32AE42C2" w14:textId="3CB78F99" w:rsidR="005C2580" w:rsidRPr="009F69C1" w:rsidRDefault="005C2580" w:rsidP="008233C5">
      <w:pPr>
        <w:pStyle w:val="ListParagraph"/>
        <w:numPr>
          <w:ilvl w:val="0"/>
          <w:numId w:val="104"/>
        </w:numPr>
        <w:jc w:val="both"/>
        <w:rPr>
          <w:rFonts w:ascii="Sylfaen" w:hAnsi="Sylfaen"/>
          <w:sz w:val="22"/>
          <w:szCs w:val="22"/>
          <w:lang w:val="ka-GE"/>
        </w:rPr>
      </w:pPr>
      <w:r w:rsidRPr="009F69C1">
        <w:rPr>
          <w:rFonts w:ascii="Sylfaen" w:hAnsi="Sylfaen"/>
          <w:sz w:val="22"/>
          <w:szCs w:val="22"/>
          <w:lang w:val="ka-GE"/>
        </w:rPr>
        <w:t>ერთიანი ჯანმრთელობის მე-5 საერთაშორისო კონგრესი, 21-28.06.2018, ქ. სასკატონი, კანადა;</w:t>
      </w:r>
    </w:p>
    <w:p w14:paraId="6243D7C7" w14:textId="0A56B59E" w:rsidR="005C2580" w:rsidRPr="009F69C1" w:rsidRDefault="005C2580" w:rsidP="008233C5">
      <w:pPr>
        <w:pStyle w:val="ListParagraph"/>
        <w:numPr>
          <w:ilvl w:val="0"/>
          <w:numId w:val="104"/>
        </w:numPr>
        <w:jc w:val="both"/>
        <w:rPr>
          <w:rFonts w:ascii="Sylfaen" w:hAnsi="Sylfaen"/>
          <w:sz w:val="22"/>
          <w:szCs w:val="22"/>
          <w:lang w:val="ka-GE"/>
        </w:rPr>
      </w:pPr>
      <w:r w:rsidRPr="009F69C1">
        <w:rPr>
          <w:rFonts w:ascii="Sylfaen" w:hAnsi="Sylfaen"/>
          <w:sz w:val="22"/>
          <w:szCs w:val="22"/>
          <w:lang w:val="ka-GE"/>
        </w:rPr>
        <w:t>ICEID კონფერენცია, 25.08- 02.09.2018, ქ. ატლანტა, აშშ;</w:t>
      </w:r>
    </w:p>
    <w:p w14:paraId="5FB9DC2F" w14:textId="4E3DD718" w:rsidR="005C2580" w:rsidRPr="009F69C1" w:rsidRDefault="005C2580" w:rsidP="008233C5">
      <w:pPr>
        <w:pStyle w:val="ListParagraph"/>
        <w:numPr>
          <w:ilvl w:val="0"/>
          <w:numId w:val="104"/>
        </w:numPr>
        <w:jc w:val="both"/>
        <w:rPr>
          <w:rFonts w:ascii="Sylfaen" w:hAnsi="Sylfaen"/>
          <w:sz w:val="22"/>
          <w:szCs w:val="22"/>
          <w:lang w:val="ka-GE"/>
        </w:rPr>
      </w:pPr>
      <w:r w:rsidRPr="009F69C1">
        <w:rPr>
          <w:rFonts w:ascii="Sylfaen" w:hAnsi="Sylfaen"/>
          <w:sz w:val="22"/>
          <w:szCs w:val="22"/>
          <w:lang w:val="ka-GE"/>
        </w:rPr>
        <w:t>შიდსის 22-ე საერთაშორისო კონფერენცია, 22-28.07.2018, ქ. ამსტერდამი</w:t>
      </w:r>
      <w:r w:rsidR="00BE3286" w:rsidRPr="009F69C1">
        <w:rPr>
          <w:rFonts w:ascii="Sylfaen" w:hAnsi="Sylfaen"/>
          <w:sz w:val="22"/>
          <w:szCs w:val="22"/>
          <w:lang w:val="ka-GE"/>
        </w:rPr>
        <w:t>, ნიდერლანდების გაერთიანებული სამეფო</w:t>
      </w:r>
      <w:r w:rsidRPr="009F69C1">
        <w:rPr>
          <w:rFonts w:ascii="Sylfaen" w:hAnsi="Sylfaen"/>
          <w:sz w:val="22"/>
          <w:szCs w:val="22"/>
          <w:lang w:val="ka-GE"/>
        </w:rPr>
        <w:t>;</w:t>
      </w:r>
    </w:p>
    <w:p w14:paraId="7840F0AE" w14:textId="026441B4" w:rsidR="005C2580" w:rsidRPr="009F69C1" w:rsidRDefault="005C2580" w:rsidP="008233C5">
      <w:pPr>
        <w:pStyle w:val="ListParagraph"/>
        <w:numPr>
          <w:ilvl w:val="0"/>
          <w:numId w:val="104"/>
        </w:numPr>
        <w:jc w:val="both"/>
        <w:rPr>
          <w:rFonts w:ascii="Sylfaen" w:hAnsi="Sylfaen"/>
          <w:sz w:val="22"/>
          <w:szCs w:val="22"/>
          <w:lang w:val="ka-GE"/>
        </w:rPr>
      </w:pPr>
      <w:r w:rsidRPr="009F69C1">
        <w:rPr>
          <w:rFonts w:ascii="Sylfaen" w:hAnsi="Sylfaen"/>
          <w:sz w:val="22"/>
          <w:szCs w:val="22"/>
          <w:lang w:val="ka-GE"/>
        </w:rPr>
        <w:lastRenderedPageBreak/>
        <w:t>"International conference on Nursing amd Healthcare", 01-05.08.2018, ქ. ბარსელონა, ესპანეთი;</w:t>
      </w:r>
    </w:p>
    <w:p w14:paraId="6E5E3BD8" w14:textId="55A5EE71" w:rsidR="005C2580" w:rsidRPr="009F69C1" w:rsidRDefault="005C2580" w:rsidP="008233C5">
      <w:pPr>
        <w:pStyle w:val="ListParagraph"/>
        <w:numPr>
          <w:ilvl w:val="0"/>
          <w:numId w:val="104"/>
        </w:numPr>
        <w:jc w:val="both"/>
        <w:rPr>
          <w:rFonts w:ascii="Sylfaen" w:hAnsi="Sylfaen"/>
          <w:sz w:val="22"/>
          <w:szCs w:val="22"/>
          <w:lang w:val="ka-GE"/>
        </w:rPr>
      </w:pPr>
      <w:r w:rsidRPr="009F69C1">
        <w:rPr>
          <w:rFonts w:ascii="Sylfaen" w:hAnsi="Sylfaen"/>
          <w:sz w:val="22"/>
          <w:szCs w:val="22"/>
          <w:lang w:val="ka-GE"/>
        </w:rPr>
        <w:t>ნუტრიციოლოგიის კონგრესი, 12-18.07.2018, ქ. აშხაბადი, თურქმენეთი;</w:t>
      </w:r>
    </w:p>
    <w:p w14:paraId="302AB865" w14:textId="59B95059" w:rsidR="005C2580" w:rsidRPr="009F69C1" w:rsidRDefault="005C2580" w:rsidP="008233C5">
      <w:pPr>
        <w:pStyle w:val="ListParagraph"/>
        <w:numPr>
          <w:ilvl w:val="0"/>
          <w:numId w:val="104"/>
        </w:numPr>
        <w:jc w:val="both"/>
        <w:rPr>
          <w:rFonts w:ascii="Sylfaen" w:hAnsi="Sylfaen"/>
          <w:sz w:val="22"/>
          <w:szCs w:val="22"/>
          <w:lang w:val="ka-GE"/>
        </w:rPr>
      </w:pPr>
      <w:r w:rsidRPr="009F69C1">
        <w:rPr>
          <w:rFonts w:ascii="Sylfaen" w:hAnsi="Sylfaen"/>
          <w:sz w:val="22"/>
          <w:szCs w:val="22"/>
          <w:lang w:val="ka-GE"/>
        </w:rPr>
        <w:t>საერთაშორისო კონფერენცია</w:t>
      </w:r>
      <w:r w:rsidR="00455798" w:rsidRPr="009F69C1">
        <w:rPr>
          <w:rFonts w:ascii="Sylfaen" w:hAnsi="Sylfaen"/>
          <w:sz w:val="22"/>
          <w:szCs w:val="22"/>
          <w:lang w:val="ka-GE"/>
        </w:rPr>
        <w:t xml:space="preserve"> </w:t>
      </w:r>
      <w:r w:rsidRPr="009F69C1">
        <w:rPr>
          <w:rFonts w:ascii="Sylfaen" w:hAnsi="Sylfaen"/>
          <w:sz w:val="22"/>
          <w:szCs w:val="22"/>
          <w:lang w:val="ka-GE"/>
        </w:rPr>
        <w:t>“International Conference of Emerging Infectious Diseace”, 26-31.08.2018, ქ. ატლანტა, აშშ;</w:t>
      </w:r>
    </w:p>
    <w:p w14:paraId="71F0B5F5" w14:textId="4BB92642" w:rsidR="005C2580" w:rsidRPr="009F69C1" w:rsidRDefault="005C2580" w:rsidP="008233C5">
      <w:pPr>
        <w:pStyle w:val="ListParagraph"/>
        <w:numPr>
          <w:ilvl w:val="0"/>
          <w:numId w:val="104"/>
        </w:numPr>
        <w:jc w:val="both"/>
        <w:rPr>
          <w:rFonts w:ascii="Sylfaen" w:hAnsi="Sylfaen"/>
          <w:sz w:val="22"/>
          <w:szCs w:val="22"/>
          <w:lang w:val="ka-GE"/>
        </w:rPr>
      </w:pPr>
      <w:r w:rsidRPr="009F69C1">
        <w:rPr>
          <w:rFonts w:ascii="Sylfaen" w:hAnsi="Sylfaen"/>
          <w:sz w:val="22"/>
          <w:szCs w:val="22"/>
          <w:lang w:val="ka-GE"/>
        </w:rPr>
        <w:t>როტავირუსების მე-13 საერთაშორისო სიმპოზიუმი, 28.08-01.09.2018.ქ. მინცკი, ბელორუსი;</w:t>
      </w:r>
    </w:p>
    <w:p w14:paraId="3A816BD8" w14:textId="0015834A" w:rsidR="005C2580" w:rsidRPr="009F69C1" w:rsidRDefault="005C2580" w:rsidP="008233C5">
      <w:pPr>
        <w:pStyle w:val="ListParagraph"/>
        <w:numPr>
          <w:ilvl w:val="0"/>
          <w:numId w:val="104"/>
        </w:numPr>
        <w:jc w:val="both"/>
        <w:rPr>
          <w:rFonts w:ascii="Sylfaen" w:hAnsi="Sylfaen"/>
          <w:sz w:val="22"/>
          <w:szCs w:val="22"/>
          <w:lang w:val="ka-GE"/>
        </w:rPr>
      </w:pPr>
      <w:r w:rsidRPr="009F69C1">
        <w:rPr>
          <w:rFonts w:ascii="Sylfaen" w:hAnsi="Sylfaen"/>
          <w:sz w:val="22"/>
          <w:szCs w:val="22"/>
          <w:lang w:val="ka-GE"/>
        </w:rPr>
        <w:t>სავეტერინარო</w:t>
      </w:r>
      <w:r w:rsidR="00455798" w:rsidRPr="009F69C1">
        <w:rPr>
          <w:rFonts w:ascii="Sylfaen" w:hAnsi="Sylfaen"/>
          <w:sz w:val="22"/>
          <w:szCs w:val="22"/>
          <w:lang w:val="ka-GE"/>
        </w:rPr>
        <w:t xml:space="preserve"> </w:t>
      </w:r>
      <w:r w:rsidRPr="009F69C1">
        <w:rPr>
          <w:rFonts w:ascii="Sylfaen" w:hAnsi="Sylfaen"/>
          <w:sz w:val="22"/>
          <w:szCs w:val="22"/>
          <w:lang w:val="ka-GE"/>
        </w:rPr>
        <w:t>ვირუსოლოგიის ყოველწლიური კონგრესი,27-31.08.2018,ქ. ვენა, ავსტრია;</w:t>
      </w:r>
    </w:p>
    <w:p w14:paraId="1213106B" w14:textId="4E6CE658" w:rsidR="005C2580" w:rsidRPr="009F69C1" w:rsidRDefault="005C2580" w:rsidP="008233C5">
      <w:pPr>
        <w:pStyle w:val="ListParagraph"/>
        <w:numPr>
          <w:ilvl w:val="0"/>
          <w:numId w:val="104"/>
        </w:numPr>
        <w:jc w:val="both"/>
        <w:rPr>
          <w:rFonts w:ascii="Sylfaen" w:hAnsi="Sylfaen"/>
          <w:sz w:val="22"/>
          <w:szCs w:val="22"/>
          <w:lang w:val="ka-GE"/>
        </w:rPr>
      </w:pPr>
      <w:r w:rsidRPr="009F69C1">
        <w:rPr>
          <w:rFonts w:ascii="Sylfaen" w:hAnsi="Sylfaen"/>
          <w:sz w:val="22"/>
          <w:szCs w:val="22"/>
          <w:lang w:val="ka-GE"/>
        </w:rPr>
        <w:t>CINDI-ს დირექტორთა შეხვედრაზე და ად პრევენციის და კონტროლის საერთაშორისო კონფერენციაზე დასწრება, 04-07.09.2018, ქ. ვარშავა, პოლონეთი;</w:t>
      </w:r>
    </w:p>
    <w:p w14:paraId="00698F46" w14:textId="136FDE22" w:rsidR="005C2580" w:rsidRPr="009F69C1" w:rsidRDefault="005C2580" w:rsidP="008233C5">
      <w:pPr>
        <w:pStyle w:val="ListParagraph"/>
        <w:numPr>
          <w:ilvl w:val="0"/>
          <w:numId w:val="104"/>
        </w:numPr>
        <w:jc w:val="both"/>
        <w:rPr>
          <w:rFonts w:ascii="Sylfaen" w:hAnsi="Sylfaen"/>
          <w:sz w:val="22"/>
          <w:szCs w:val="22"/>
          <w:lang w:val="ka-GE"/>
        </w:rPr>
      </w:pPr>
      <w:r w:rsidRPr="009F69C1">
        <w:rPr>
          <w:rFonts w:ascii="Sylfaen" w:hAnsi="Sylfaen"/>
          <w:sz w:val="22"/>
          <w:szCs w:val="22"/>
          <w:lang w:val="ka-GE"/>
        </w:rPr>
        <w:t>თირედოტოლოგთა ასოციაციის 41-ე ყოველწლიური კონფერენცია, 14-20.09.2018, ქ. ნოუკასლი, დიდი ბრიტანეთი;</w:t>
      </w:r>
    </w:p>
    <w:p w14:paraId="6CAA1EF5" w14:textId="0990037D" w:rsidR="005C2580" w:rsidRPr="009F69C1" w:rsidRDefault="005C2580" w:rsidP="008233C5">
      <w:pPr>
        <w:pStyle w:val="ListParagraph"/>
        <w:numPr>
          <w:ilvl w:val="0"/>
          <w:numId w:val="104"/>
        </w:numPr>
        <w:jc w:val="both"/>
        <w:rPr>
          <w:rFonts w:ascii="Sylfaen" w:hAnsi="Sylfaen"/>
          <w:sz w:val="22"/>
          <w:szCs w:val="22"/>
          <w:lang w:val="ka-GE"/>
        </w:rPr>
      </w:pPr>
      <w:r w:rsidRPr="009F69C1">
        <w:rPr>
          <w:rFonts w:ascii="Sylfaen" w:hAnsi="Sylfaen"/>
          <w:sz w:val="22"/>
          <w:szCs w:val="22"/>
          <w:lang w:val="ka-GE"/>
        </w:rPr>
        <w:t xml:space="preserve">საერთაშორისო სამეცნიერო სიმპოზიუმი </w:t>
      </w:r>
      <w:r w:rsidR="00455798" w:rsidRPr="009F69C1">
        <w:rPr>
          <w:rFonts w:ascii="Sylfaen" w:hAnsi="Sylfaen"/>
          <w:sz w:val="22"/>
          <w:szCs w:val="22"/>
          <w:lang w:val="ka-GE"/>
        </w:rPr>
        <w:t>„</w:t>
      </w:r>
      <w:r w:rsidRPr="009F69C1">
        <w:rPr>
          <w:rFonts w:ascii="Sylfaen" w:hAnsi="Sylfaen"/>
          <w:sz w:val="22"/>
          <w:szCs w:val="22"/>
          <w:lang w:val="ka-GE"/>
        </w:rPr>
        <w:t>ბიოუსაფრთხოების და საზღვრისპირა აღმოცენებადი  ინფექციური დაავადებების კონტროლის საკითხები", 17-20.09.2018, ქ. ხარკოვი, უკრაინა;</w:t>
      </w:r>
    </w:p>
    <w:p w14:paraId="5572957D" w14:textId="792D9FC9" w:rsidR="005C2580" w:rsidRPr="009F69C1" w:rsidRDefault="005C2580" w:rsidP="008233C5">
      <w:pPr>
        <w:pStyle w:val="ListParagraph"/>
        <w:numPr>
          <w:ilvl w:val="0"/>
          <w:numId w:val="104"/>
        </w:numPr>
        <w:jc w:val="both"/>
        <w:rPr>
          <w:rFonts w:ascii="Sylfaen" w:hAnsi="Sylfaen"/>
          <w:sz w:val="22"/>
          <w:szCs w:val="22"/>
          <w:lang w:val="ka-GE"/>
        </w:rPr>
      </w:pPr>
      <w:r w:rsidRPr="009F69C1">
        <w:rPr>
          <w:rFonts w:ascii="Sylfaen" w:hAnsi="Sylfaen"/>
          <w:sz w:val="22"/>
          <w:szCs w:val="22"/>
          <w:lang w:val="ka-GE"/>
        </w:rPr>
        <w:t>„ტკივილის  მე-17-ე მსოფლიო კონგრესი“, 10-18.09.2018, ქ.  ბოსტონი,  აშშ;</w:t>
      </w:r>
    </w:p>
    <w:p w14:paraId="27DDC7A2" w14:textId="576F8A02" w:rsidR="005C2580" w:rsidRPr="009F69C1" w:rsidRDefault="005C2580" w:rsidP="008233C5">
      <w:pPr>
        <w:pStyle w:val="ListParagraph"/>
        <w:numPr>
          <w:ilvl w:val="0"/>
          <w:numId w:val="104"/>
        </w:numPr>
        <w:jc w:val="both"/>
        <w:rPr>
          <w:rFonts w:ascii="Sylfaen" w:hAnsi="Sylfaen"/>
          <w:sz w:val="22"/>
          <w:szCs w:val="22"/>
          <w:lang w:val="ka-GE"/>
        </w:rPr>
      </w:pPr>
      <w:r w:rsidRPr="009F69C1">
        <w:rPr>
          <w:rFonts w:ascii="Sylfaen" w:hAnsi="Sylfaen"/>
          <w:sz w:val="22"/>
          <w:szCs w:val="22"/>
          <w:lang w:val="ka-GE"/>
        </w:rPr>
        <w:t>კონფერენცია „ძუძუს კიბო ახალგაზრდა ასაკში“, 05-10.10.2018, ქ. ლუგანო, შვეიცარია;</w:t>
      </w:r>
    </w:p>
    <w:p w14:paraId="024068EC" w14:textId="37114689" w:rsidR="005C2580" w:rsidRPr="009F69C1" w:rsidRDefault="005C2580" w:rsidP="008233C5">
      <w:pPr>
        <w:pStyle w:val="ListParagraph"/>
        <w:numPr>
          <w:ilvl w:val="0"/>
          <w:numId w:val="104"/>
        </w:numPr>
        <w:jc w:val="both"/>
        <w:rPr>
          <w:rFonts w:ascii="Sylfaen" w:hAnsi="Sylfaen"/>
          <w:sz w:val="22"/>
          <w:szCs w:val="22"/>
          <w:lang w:val="ka-GE"/>
        </w:rPr>
      </w:pPr>
      <w:r w:rsidRPr="009F69C1">
        <w:rPr>
          <w:rFonts w:ascii="Sylfaen" w:hAnsi="Sylfaen"/>
          <w:sz w:val="22"/>
          <w:szCs w:val="22"/>
          <w:lang w:val="ka-GE"/>
        </w:rPr>
        <w:t>კიბოს წინააღმდეგ ბრძოლის საერთაშორისო კავშირი „მსოფლიო კონგრესი“, 30.09-05.10.2018, ქ. კუალა ლუმპური,  მალა</w:t>
      </w:r>
      <w:r w:rsidR="00455798" w:rsidRPr="009F69C1">
        <w:rPr>
          <w:rFonts w:ascii="Sylfaen" w:hAnsi="Sylfaen"/>
          <w:sz w:val="22"/>
          <w:szCs w:val="22"/>
          <w:lang w:val="ka-GE"/>
        </w:rPr>
        <w:t>ი</w:t>
      </w:r>
      <w:r w:rsidRPr="009F69C1">
        <w:rPr>
          <w:rFonts w:ascii="Sylfaen" w:hAnsi="Sylfaen"/>
          <w:sz w:val="22"/>
          <w:szCs w:val="22"/>
          <w:lang w:val="ka-GE"/>
        </w:rPr>
        <w:t>ზია;</w:t>
      </w:r>
    </w:p>
    <w:p w14:paraId="7C05DBC1" w14:textId="1AB5C7A3" w:rsidR="005C2580" w:rsidRPr="009F69C1" w:rsidRDefault="005C2580" w:rsidP="008233C5">
      <w:pPr>
        <w:pStyle w:val="ListParagraph"/>
        <w:numPr>
          <w:ilvl w:val="0"/>
          <w:numId w:val="104"/>
        </w:numPr>
        <w:jc w:val="both"/>
        <w:rPr>
          <w:rFonts w:ascii="Sylfaen" w:hAnsi="Sylfaen"/>
          <w:sz w:val="22"/>
          <w:szCs w:val="22"/>
          <w:lang w:val="ka-GE"/>
        </w:rPr>
      </w:pPr>
      <w:r w:rsidRPr="009F69C1">
        <w:rPr>
          <w:rFonts w:ascii="Sylfaen" w:hAnsi="Sylfaen"/>
          <w:sz w:val="22"/>
          <w:szCs w:val="22"/>
          <w:lang w:val="ka-GE"/>
        </w:rPr>
        <w:t>ფილტვების ჯანმრთელობის კავშირის</w:t>
      </w:r>
      <w:r w:rsidR="00455798" w:rsidRPr="009F69C1">
        <w:rPr>
          <w:rFonts w:ascii="Sylfaen" w:hAnsi="Sylfaen"/>
          <w:sz w:val="22"/>
          <w:szCs w:val="22"/>
          <w:lang w:val="ka-GE"/>
        </w:rPr>
        <w:t xml:space="preserve"> </w:t>
      </w:r>
      <w:r w:rsidRPr="009F69C1">
        <w:rPr>
          <w:rFonts w:ascii="Sylfaen" w:hAnsi="Sylfaen"/>
          <w:sz w:val="22"/>
          <w:szCs w:val="22"/>
          <w:lang w:val="ka-GE"/>
        </w:rPr>
        <w:t>მიერ ორგანიზებული 49-ე მსოფლიო კონფერენცია, 23-28.10.2018, ქ. ჰააგა</w:t>
      </w:r>
      <w:r w:rsidR="00455798" w:rsidRPr="009F69C1">
        <w:rPr>
          <w:rFonts w:ascii="Sylfaen" w:hAnsi="Sylfaen"/>
          <w:sz w:val="22"/>
          <w:szCs w:val="22"/>
          <w:lang w:val="ka-GE"/>
        </w:rPr>
        <w:t>,</w:t>
      </w:r>
      <w:r w:rsidRPr="009F69C1">
        <w:rPr>
          <w:rFonts w:ascii="Sylfaen" w:hAnsi="Sylfaen"/>
          <w:sz w:val="22"/>
          <w:szCs w:val="22"/>
          <w:lang w:val="ka-GE"/>
        </w:rPr>
        <w:t xml:space="preserve"> </w:t>
      </w:r>
      <w:r w:rsidR="00BE3286" w:rsidRPr="009F69C1">
        <w:rPr>
          <w:rFonts w:ascii="Sylfaen" w:hAnsi="Sylfaen"/>
          <w:sz w:val="22"/>
          <w:szCs w:val="22"/>
          <w:lang w:val="ka-GE"/>
        </w:rPr>
        <w:t>ნიდერლანდების გაერთიანებული სამეფო</w:t>
      </w:r>
      <w:r w:rsidRPr="009F69C1">
        <w:rPr>
          <w:rFonts w:ascii="Sylfaen" w:hAnsi="Sylfaen"/>
          <w:sz w:val="22"/>
          <w:szCs w:val="22"/>
          <w:lang w:val="ka-GE"/>
        </w:rPr>
        <w:t>;</w:t>
      </w:r>
    </w:p>
    <w:p w14:paraId="07CC79E6" w14:textId="155A8742" w:rsidR="005C2580" w:rsidRPr="009F69C1" w:rsidRDefault="005C2580" w:rsidP="008233C5">
      <w:pPr>
        <w:pStyle w:val="ListParagraph"/>
        <w:numPr>
          <w:ilvl w:val="0"/>
          <w:numId w:val="104"/>
        </w:numPr>
        <w:jc w:val="both"/>
        <w:rPr>
          <w:rFonts w:ascii="Sylfaen" w:hAnsi="Sylfaen"/>
          <w:sz w:val="22"/>
          <w:szCs w:val="22"/>
          <w:lang w:val="ka-GE"/>
        </w:rPr>
      </w:pPr>
      <w:r w:rsidRPr="009F69C1">
        <w:rPr>
          <w:rFonts w:ascii="Sylfaen" w:hAnsi="Sylfaen"/>
          <w:sz w:val="22"/>
          <w:szCs w:val="22"/>
          <w:lang w:val="ka-GE"/>
        </w:rPr>
        <w:t>პროექტის აივ/შიდსის ფარგლებში დაგეგმილი რეგიონალური კონფერენცია, 08-12.10.2018, ქ. ბაქო, აზერბაიჯანი;</w:t>
      </w:r>
    </w:p>
    <w:p w14:paraId="4A6D1DA2" w14:textId="2D31BEE1" w:rsidR="005C2580" w:rsidRPr="009F69C1" w:rsidRDefault="005C2580" w:rsidP="008233C5">
      <w:pPr>
        <w:pStyle w:val="ListParagraph"/>
        <w:numPr>
          <w:ilvl w:val="0"/>
          <w:numId w:val="104"/>
        </w:numPr>
        <w:jc w:val="both"/>
        <w:rPr>
          <w:rFonts w:ascii="Sylfaen" w:hAnsi="Sylfaen"/>
          <w:sz w:val="22"/>
          <w:szCs w:val="22"/>
          <w:lang w:val="ka-GE"/>
        </w:rPr>
      </w:pPr>
      <w:r w:rsidRPr="009F69C1">
        <w:rPr>
          <w:rFonts w:ascii="Sylfaen" w:hAnsi="Sylfaen"/>
          <w:sz w:val="22"/>
          <w:szCs w:val="22"/>
          <w:lang w:val="ka-GE"/>
        </w:rPr>
        <w:t>აშშ ბიოუსაფრთხოების სააგენტოს  კონფერენცია, 09-12.10.2018, ქ. ჩარლისტონი, აშშ;</w:t>
      </w:r>
    </w:p>
    <w:p w14:paraId="5716A8B7" w14:textId="4BB002B1" w:rsidR="005C2580" w:rsidRPr="009F69C1" w:rsidRDefault="005C2580" w:rsidP="008233C5">
      <w:pPr>
        <w:pStyle w:val="ListParagraph"/>
        <w:numPr>
          <w:ilvl w:val="0"/>
          <w:numId w:val="104"/>
        </w:numPr>
        <w:jc w:val="both"/>
        <w:rPr>
          <w:rFonts w:ascii="Sylfaen" w:hAnsi="Sylfaen"/>
          <w:sz w:val="22"/>
          <w:szCs w:val="22"/>
          <w:lang w:val="ka-GE"/>
        </w:rPr>
      </w:pPr>
      <w:r w:rsidRPr="009F69C1">
        <w:rPr>
          <w:rFonts w:ascii="Sylfaen" w:hAnsi="Sylfaen"/>
          <w:sz w:val="22"/>
          <w:szCs w:val="22"/>
          <w:lang w:val="ka-GE"/>
        </w:rPr>
        <w:t>16</w:t>
      </w:r>
      <w:r w:rsidRPr="009F69C1">
        <w:rPr>
          <w:rFonts w:ascii="Sylfaen" w:hAnsi="Sylfaen"/>
          <w:sz w:val="22"/>
          <w:szCs w:val="22"/>
          <w:vertAlign w:val="superscript"/>
          <w:lang w:val="ka-GE"/>
        </w:rPr>
        <w:t>th</w:t>
      </w:r>
      <w:r w:rsidRPr="009F69C1">
        <w:rPr>
          <w:rFonts w:ascii="Sylfaen" w:hAnsi="Sylfaen"/>
          <w:sz w:val="22"/>
          <w:szCs w:val="22"/>
          <w:lang w:val="ka-GE"/>
        </w:rPr>
        <w:t xml:space="preserve"> Medical Biodefense Conference, 27.10-02.11.2018, ქ. მიუნხენი, გერმანია;</w:t>
      </w:r>
    </w:p>
    <w:p w14:paraId="1B535EA8" w14:textId="1B5BCB38" w:rsidR="005C2580" w:rsidRPr="009F69C1" w:rsidRDefault="005C2580" w:rsidP="008233C5">
      <w:pPr>
        <w:pStyle w:val="ListParagraph"/>
        <w:numPr>
          <w:ilvl w:val="0"/>
          <w:numId w:val="104"/>
        </w:numPr>
        <w:jc w:val="both"/>
        <w:rPr>
          <w:rFonts w:ascii="Sylfaen" w:hAnsi="Sylfaen"/>
          <w:sz w:val="22"/>
          <w:szCs w:val="22"/>
          <w:lang w:val="ka-GE"/>
        </w:rPr>
      </w:pPr>
      <w:r w:rsidRPr="009F69C1">
        <w:rPr>
          <w:rFonts w:ascii="Sylfaen" w:hAnsi="Sylfaen"/>
          <w:sz w:val="22"/>
          <w:szCs w:val="22"/>
          <w:lang w:val="ka-GE"/>
        </w:rPr>
        <w:t>მე-5 გლობალური შეხვედრისა და უსაფრთხოების ხელშეწყობის და ტრავმის მე-13 მსოფლიო კონფერენცია, 02-08.11.2018, ქ. ბანგკოკი, ტაილანდი;</w:t>
      </w:r>
    </w:p>
    <w:p w14:paraId="5A6CC0D8" w14:textId="4D03B5C9" w:rsidR="004D3283" w:rsidRPr="009F69C1" w:rsidRDefault="004D3283" w:rsidP="004D3283">
      <w:pPr>
        <w:pStyle w:val="ListParagraph"/>
        <w:numPr>
          <w:ilvl w:val="0"/>
          <w:numId w:val="104"/>
        </w:numPr>
        <w:jc w:val="both"/>
        <w:rPr>
          <w:rFonts w:ascii="Sylfaen" w:hAnsi="Sylfaen"/>
          <w:sz w:val="22"/>
          <w:szCs w:val="22"/>
          <w:lang w:val="ka-GE"/>
        </w:rPr>
      </w:pPr>
      <w:r w:rsidRPr="009F69C1">
        <w:rPr>
          <w:rFonts w:ascii="Sylfaen" w:hAnsi="Sylfaen"/>
          <w:sz w:val="22"/>
          <w:szCs w:val="22"/>
          <w:lang w:val="ka-GE"/>
        </w:rPr>
        <w:t xml:space="preserve">ჯანმოს, </w:t>
      </w:r>
      <w:r w:rsidRPr="009F69C1">
        <w:rPr>
          <w:rFonts w:ascii="Sylfaen" w:hAnsi="Sylfaen"/>
          <w:sz w:val="22"/>
          <w:szCs w:val="22"/>
        </w:rPr>
        <w:t>UNICEF</w:t>
      </w:r>
      <w:r w:rsidR="006F4FF4" w:rsidRPr="009F69C1">
        <w:rPr>
          <w:rFonts w:ascii="Sylfaen" w:hAnsi="Sylfaen"/>
          <w:sz w:val="22"/>
          <w:szCs w:val="22"/>
          <w:lang w:val="ka-GE"/>
        </w:rPr>
        <w:t>-ისა</w:t>
      </w:r>
      <w:r w:rsidRPr="009F69C1">
        <w:rPr>
          <w:rFonts w:ascii="Sylfaen" w:hAnsi="Sylfaen"/>
          <w:sz w:val="22"/>
          <w:szCs w:val="22"/>
        </w:rPr>
        <w:t xml:space="preserve"> </w:t>
      </w:r>
      <w:r w:rsidRPr="009F69C1">
        <w:rPr>
          <w:rFonts w:ascii="Sylfaen" w:hAnsi="Sylfaen"/>
          <w:sz w:val="22"/>
          <w:szCs w:val="22"/>
          <w:lang w:val="ka-GE"/>
        </w:rPr>
        <w:t>და ყაზახეთის მტავრობის ხელშეწყობით ორგანიზებული გლობალური კონფერენცია „ალმა-ატიდან ჯანდაცვის სერვისების საყოველთაო მოცვასა და მდგრადი განვითარების მიზნებამდე“, 25-26.10.2018, ქ.ასტანა, ყაზახეთი;</w:t>
      </w:r>
    </w:p>
    <w:p w14:paraId="68631544" w14:textId="4A18EC43" w:rsidR="005C2580" w:rsidRPr="009F69C1" w:rsidRDefault="005C2580" w:rsidP="008233C5">
      <w:pPr>
        <w:pStyle w:val="ListParagraph"/>
        <w:numPr>
          <w:ilvl w:val="0"/>
          <w:numId w:val="104"/>
        </w:numPr>
        <w:jc w:val="both"/>
        <w:rPr>
          <w:rFonts w:ascii="Sylfaen" w:hAnsi="Sylfaen"/>
          <w:sz w:val="22"/>
          <w:szCs w:val="22"/>
          <w:lang w:val="ka-GE"/>
        </w:rPr>
      </w:pPr>
      <w:r w:rsidRPr="009F69C1">
        <w:rPr>
          <w:rFonts w:ascii="Sylfaen" w:hAnsi="Sylfaen"/>
          <w:sz w:val="22"/>
          <w:szCs w:val="22"/>
          <w:lang w:val="ka-GE"/>
        </w:rPr>
        <w:t>გლობალური კონფერენცია</w:t>
      </w:r>
      <w:r w:rsidR="00455798" w:rsidRPr="009F69C1">
        <w:rPr>
          <w:rFonts w:ascii="Sylfaen" w:hAnsi="Sylfaen"/>
          <w:sz w:val="22"/>
          <w:szCs w:val="22"/>
          <w:lang w:val="ka-GE"/>
        </w:rPr>
        <w:t xml:space="preserve"> „</w:t>
      </w:r>
      <w:r w:rsidRPr="009F69C1">
        <w:rPr>
          <w:rFonts w:ascii="Sylfaen" w:hAnsi="Sylfaen"/>
          <w:sz w:val="22"/>
          <w:szCs w:val="22"/>
          <w:lang w:val="ka-GE"/>
        </w:rPr>
        <w:t>ჰაერის დაბინძურებისა და ჯანმრთელობის შესახებ",</w:t>
      </w:r>
      <w:r w:rsidR="00455798" w:rsidRPr="009F69C1">
        <w:rPr>
          <w:rFonts w:ascii="Sylfaen" w:hAnsi="Sylfaen"/>
          <w:sz w:val="22"/>
          <w:szCs w:val="22"/>
          <w:lang w:val="ka-GE"/>
        </w:rPr>
        <w:t xml:space="preserve"> </w:t>
      </w:r>
      <w:r w:rsidRPr="009F69C1">
        <w:rPr>
          <w:rFonts w:ascii="Sylfaen" w:hAnsi="Sylfaen"/>
          <w:sz w:val="22"/>
          <w:szCs w:val="22"/>
          <w:lang w:val="ka-GE"/>
        </w:rPr>
        <w:t>29.10-01.11.2018,</w:t>
      </w:r>
      <w:r w:rsidR="00455798" w:rsidRPr="009F69C1">
        <w:rPr>
          <w:rFonts w:ascii="Sylfaen" w:hAnsi="Sylfaen"/>
          <w:sz w:val="22"/>
          <w:szCs w:val="22"/>
          <w:lang w:val="ka-GE"/>
        </w:rPr>
        <w:t xml:space="preserve"> </w:t>
      </w:r>
      <w:r w:rsidRPr="009F69C1">
        <w:rPr>
          <w:rFonts w:ascii="Sylfaen" w:hAnsi="Sylfaen"/>
          <w:sz w:val="22"/>
          <w:szCs w:val="22"/>
          <w:lang w:val="ka-GE"/>
        </w:rPr>
        <w:t>ქ. ჟენევა, შვეიცარია;</w:t>
      </w:r>
    </w:p>
    <w:p w14:paraId="3C33C16C" w14:textId="25AF68AD" w:rsidR="005C2580" w:rsidRPr="009F69C1" w:rsidRDefault="005C2580" w:rsidP="008233C5">
      <w:pPr>
        <w:pStyle w:val="ListParagraph"/>
        <w:numPr>
          <w:ilvl w:val="0"/>
          <w:numId w:val="104"/>
        </w:numPr>
        <w:jc w:val="both"/>
        <w:rPr>
          <w:rFonts w:ascii="Sylfaen" w:hAnsi="Sylfaen"/>
          <w:sz w:val="22"/>
          <w:szCs w:val="22"/>
          <w:lang w:val="ka-GE"/>
        </w:rPr>
      </w:pPr>
      <w:r w:rsidRPr="009F69C1">
        <w:rPr>
          <w:rFonts w:ascii="Sylfaen" w:hAnsi="Sylfaen"/>
          <w:sz w:val="22"/>
          <w:szCs w:val="22"/>
          <w:lang w:val="ka-GE"/>
        </w:rPr>
        <w:t>თურქეთის არაგადამდებ დაავადებათა  მე-5 კონგრესი, 27-29.10.2018, ქ. სტამბული, თურქეთი;</w:t>
      </w:r>
    </w:p>
    <w:p w14:paraId="28901F68" w14:textId="554F7104" w:rsidR="005C2580" w:rsidRPr="009F69C1" w:rsidRDefault="005C2580" w:rsidP="008233C5">
      <w:pPr>
        <w:pStyle w:val="ListParagraph"/>
        <w:numPr>
          <w:ilvl w:val="0"/>
          <w:numId w:val="104"/>
        </w:numPr>
        <w:jc w:val="both"/>
        <w:rPr>
          <w:rFonts w:ascii="Sylfaen" w:hAnsi="Sylfaen"/>
          <w:sz w:val="22"/>
          <w:szCs w:val="22"/>
          <w:lang w:val="ka-GE"/>
        </w:rPr>
      </w:pPr>
      <w:r w:rsidRPr="009F69C1">
        <w:rPr>
          <w:rFonts w:ascii="Sylfaen" w:hAnsi="Sylfaen"/>
          <w:sz w:val="22"/>
          <w:szCs w:val="22"/>
          <w:lang w:val="ka-GE"/>
        </w:rPr>
        <w:t>ინფექციურ დაავადებეთა ეპიდემიოლოგიის სამეცნიერო კონფერენცია, 19-23.11.2018, მალტა;</w:t>
      </w:r>
    </w:p>
    <w:p w14:paraId="07832A7F" w14:textId="4C55DF0B" w:rsidR="006F4FF4" w:rsidRPr="009F69C1" w:rsidRDefault="006F4FF4" w:rsidP="006F4FF4">
      <w:pPr>
        <w:pStyle w:val="ListParagraph"/>
        <w:numPr>
          <w:ilvl w:val="0"/>
          <w:numId w:val="104"/>
        </w:numPr>
        <w:jc w:val="both"/>
        <w:rPr>
          <w:rFonts w:ascii="Sylfaen" w:hAnsi="Sylfaen"/>
          <w:sz w:val="22"/>
          <w:szCs w:val="22"/>
          <w:lang w:val="ka-GE"/>
        </w:rPr>
      </w:pPr>
      <w:r w:rsidRPr="009F69C1">
        <w:rPr>
          <w:rFonts w:ascii="Sylfaen" w:hAnsi="Sylfaen"/>
          <w:sz w:val="22"/>
          <w:szCs w:val="22"/>
          <w:lang w:val="ka-GE"/>
        </w:rPr>
        <w:lastRenderedPageBreak/>
        <w:t xml:space="preserve">ჯანმოს ევროპის რეგიონის ოფისის, ევროპის საზოგადოებრივი ჯანმრთელობისასოციაციის და სლოვენიის მთავრობის ორგანიზებული პარტნიორთა კოალიციის (CoP) 3-ე სამუშაო შეხვედრა, 27-28.11.2018. ქ. ლიბლიანა, სლოვენია;  </w:t>
      </w:r>
    </w:p>
    <w:p w14:paraId="3C11A416" w14:textId="63AF91D3" w:rsidR="005C2580" w:rsidRPr="009F69C1" w:rsidRDefault="005C2580" w:rsidP="008233C5">
      <w:pPr>
        <w:pStyle w:val="ListParagraph"/>
        <w:numPr>
          <w:ilvl w:val="0"/>
          <w:numId w:val="104"/>
        </w:numPr>
        <w:jc w:val="both"/>
        <w:rPr>
          <w:rFonts w:ascii="Sylfaen" w:hAnsi="Sylfaen"/>
          <w:sz w:val="22"/>
          <w:szCs w:val="22"/>
          <w:lang w:val="ka-GE"/>
        </w:rPr>
      </w:pPr>
      <w:r w:rsidRPr="009F69C1">
        <w:rPr>
          <w:rFonts w:ascii="Sylfaen" w:hAnsi="Sylfaen"/>
          <w:sz w:val="22"/>
          <w:szCs w:val="22"/>
          <w:lang w:val="ka-GE"/>
        </w:rPr>
        <w:t>კონფერენცია და ცხოველთა დაავადებების მკვლევარებისა ბრუცელოზთან ბრძოლის საერთაშორისო ორგანიზაციის სამუშაო შეხვედრა, 30.11-05.12.2018, ჩიკაგო, აშშ.</w:t>
      </w:r>
    </w:p>
    <w:p w14:paraId="406F2043" w14:textId="77777777" w:rsidR="009F4A18" w:rsidRPr="009F69C1" w:rsidRDefault="009F4A18" w:rsidP="00424C58">
      <w:pPr>
        <w:jc w:val="both"/>
        <w:rPr>
          <w:rFonts w:ascii="Sylfaen" w:hAnsi="Sylfaen" w:cs="Sylfaen"/>
          <w:b/>
          <w:color w:val="021730" w:themeColor="accent1" w:themeShade="80"/>
          <w:sz w:val="22"/>
          <w:szCs w:val="22"/>
          <w:lang w:val="ka-GE"/>
        </w:rPr>
        <w:sectPr w:rsidR="009F4A18" w:rsidRPr="009F69C1" w:rsidSect="00FE6B7E">
          <w:headerReference w:type="default" r:id="rId148"/>
          <w:pgSz w:w="12240" w:h="15840"/>
          <w:pgMar w:top="1440" w:right="1440" w:bottom="1440" w:left="1440" w:header="720" w:footer="720" w:gutter="0"/>
          <w:cols w:space="720"/>
          <w:docGrid w:linePitch="360"/>
        </w:sectPr>
      </w:pPr>
    </w:p>
    <w:p w14:paraId="4B11D604" w14:textId="188F1DDE" w:rsidR="00424C58" w:rsidRPr="007A66FF" w:rsidRDefault="005C2580" w:rsidP="009033BD">
      <w:pPr>
        <w:pStyle w:val="Heading4"/>
        <w:rPr>
          <w:color w:val="052F61" w:themeColor="accent1"/>
          <w:sz w:val="22"/>
          <w:szCs w:val="22"/>
          <w:lang w:val="ka-GE"/>
        </w:rPr>
      </w:pPr>
      <w:r w:rsidRPr="007A66FF">
        <w:rPr>
          <w:rFonts w:ascii="Sylfaen" w:hAnsi="Sylfaen" w:cs="Sylfaen"/>
          <w:color w:val="052F61" w:themeColor="accent1"/>
          <w:sz w:val="22"/>
          <w:szCs w:val="22"/>
          <w:lang w:val="ka-GE"/>
        </w:rPr>
        <w:lastRenderedPageBreak/>
        <w:t>საერთაშორისო</w:t>
      </w:r>
      <w:r w:rsidRPr="007A66FF">
        <w:rPr>
          <w:color w:val="052F61" w:themeColor="accent1"/>
          <w:sz w:val="22"/>
          <w:szCs w:val="22"/>
          <w:lang w:val="ka-GE"/>
        </w:rPr>
        <w:t xml:space="preserve">  </w:t>
      </w:r>
      <w:r w:rsidRPr="007A66FF">
        <w:rPr>
          <w:rFonts w:ascii="Sylfaen" w:hAnsi="Sylfaen" w:cs="Sylfaen"/>
          <w:color w:val="052F61" w:themeColor="accent1"/>
          <w:sz w:val="22"/>
          <w:szCs w:val="22"/>
          <w:lang w:val="ka-GE"/>
        </w:rPr>
        <w:t>სამუშაო</w:t>
      </w:r>
      <w:r w:rsidRPr="007A66FF">
        <w:rPr>
          <w:color w:val="052F61" w:themeColor="accent1"/>
          <w:sz w:val="22"/>
          <w:szCs w:val="22"/>
          <w:lang w:val="ka-GE"/>
        </w:rPr>
        <w:t xml:space="preserve">  </w:t>
      </w:r>
      <w:r w:rsidRPr="007A66FF">
        <w:rPr>
          <w:rFonts w:ascii="Sylfaen" w:hAnsi="Sylfaen" w:cs="Sylfaen"/>
          <w:color w:val="052F61" w:themeColor="accent1"/>
          <w:sz w:val="22"/>
          <w:szCs w:val="22"/>
          <w:lang w:val="ka-GE"/>
        </w:rPr>
        <w:t>შეხვედრ</w:t>
      </w:r>
      <w:r w:rsidR="00424C58" w:rsidRPr="007A66FF">
        <w:rPr>
          <w:rFonts w:ascii="Sylfaen" w:hAnsi="Sylfaen" w:cs="Sylfaen"/>
          <w:color w:val="052F61" w:themeColor="accent1"/>
          <w:sz w:val="22"/>
          <w:szCs w:val="22"/>
          <w:lang w:val="ka-GE"/>
        </w:rPr>
        <w:t>ა</w:t>
      </w:r>
      <w:r w:rsidRPr="007A66FF">
        <w:rPr>
          <w:color w:val="052F61" w:themeColor="accent1"/>
          <w:sz w:val="22"/>
          <w:szCs w:val="22"/>
          <w:lang w:val="ka-GE"/>
        </w:rPr>
        <w:t xml:space="preserve">, </w:t>
      </w:r>
      <w:r w:rsidRPr="007A66FF">
        <w:rPr>
          <w:rFonts w:ascii="Sylfaen" w:hAnsi="Sylfaen" w:cs="Sylfaen"/>
          <w:color w:val="052F61" w:themeColor="accent1"/>
          <w:sz w:val="22"/>
          <w:szCs w:val="22"/>
          <w:lang w:val="ka-GE"/>
        </w:rPr>
        <w:t>სხდომა</w:t>
      </w:r>
      <w:r w:rsidRPr="007A66FF">
        <w:rPr>
          <w:color w:val="052F61" w:themeColor="accent1"/>
          <w:sz w:val="22"/>
          <w:szCs w:val="22"/>
          <w:lang w:val="ka-GE"/>
        </w:rPr>
        <w:t xml:space="preserve">, </w:t>
      </w:r>
      <w:r w:rsidRPr="007A66FF">
        <w:rPr>
          <w:rFonts w:ascii="Sylfaen" w:hAnsi="Sylfaen" w:cs="Sylfaen"/>
          <w:color w:val="052F61" w:themeColor="accent1"/>
          <w:sz w:val="22"/>
          <w:szCs w:val="22"/>
          <w:lang w:val="ka-GE"/>
        </w:rPr>
        <w:t>სესია</w:t>
      </w:r>
      <w:r w:rsidRPr="007A66FF">
        <w:rPr>
          <w:color w:val="052F61" w:themeColor="accent1"/>
          <w:sz w:val="22"/>
          <w:szCs w:val="22"/>
          <w:lang w:val="ka-GE"/>
        </w:rPr>
        <w:t xml:space="preserve"> </w:t>
      </w:r>
      <w:r w:rsidRPr="007A66FF">
        <w:rPr>
          <w:rFonts w:ascii="Sylfaen" w:hAnsi="Sylfaen" w:cs="Sylfaen"/>
          <w:color w:val="052F61" w:themeColor="accent1"/>
          <w:sz w:val="22"/>
          <w:szCs w:val="22"/>
          <w:lang w:val="ka-GE"/>
        </w:rPr>
        <w:t>და</w:t>
      </w:r>
      <w:r w:rsidRPr="007A66FF">
        <w:rPr>
          <w:color w:val="052F61" w:themeColor="accent1"/>
          <w:sz w:val="22"/>
          <w:szCs w:val="22"/>
          <w:lang w:val="ka-GE"/>
        </w:rPr>
        <w:t xml:space="preserve"> </w:t>
      </w:r>
      <w:r w:rsidRPr="007A66FF">
        <w:rPr>
          <w:rFonts w:ascii="Sylfaen" w:hAnsi="Sylfaen" w:cs="Sylfaen"/>
          <w:color w:val="052F61" w:themeColor="accent1"/>
          <w:sz w:val="22"/>
          <w:szCs w:val="22"/>
          <w:lang w:val="ka-GE"/>
        </w:rPr>
        <w:t>სხვა</w:t>
      </w:r>
      <w:r w:rsidRPr="007A66FF">
        <w:rPr>
          <w:color w:val="052F61" w:themeColor="accent1"/>
          <w:sz w:val="22"/>
          <w:szCs w:val="22"/>
          <w:lang w:val="ka-GE"/>
        </w:rPr>
        <w:t xml:space="preserve"> </w:t>
      </w:r>
      <w:r w:rsidRPr="007A66FF">
        <w:rPr>
          <w:rFonts w:ascii="Sylfaen" w:hAnsi="Sylfaen" w:cs="Sylfaen"/>
          <w:color w:val="052F61" w:themeColor="accent1"/>
          <w:sz w:val="22"/>
          <w:szCs w:val="22"/>
          <w:lang w:val="ka-GE"/>
        </w:rPr>
        <w:t>ღონისძიება</w:t>
      </w:r>
      <w:r w:rsidR="00424C58" w:rsidRPr="007A66FF">
        <w:rPr>
          <w:color w:val="052F61" w:themeColor="accent1"/>
          <w:sz w:val="22"/>
          <w:szCs w:val="22"/>
          <w:lang w:val="ka-GE"/>
        </w:rPr>
        <w:t xml:space="preserve"> </w:t>
      </w:r>
      <w:r w:rsidR="00424C58" w:rsidRPr="007A66FF">
        <w:rPr>
          <w:rFonts w:ascii="Sylfaen" w:hAnsi="Sylfaen" w:cs="Sylfaen"/>
          <w:color w:val="052F61" w:themeColor="accent1"/>
          <w:sz w:val="22"/>
          <w:szCs w:val="22"/>
          <w:lang w:val="ka-GE"/>
        </w:rPr>
        <w:t>დკსჯეცის</w:t>
      </w:r>
      <w:r w:rsidR="00424C58" w:rsidRPr="007A66FF">
        <w:rPr>
          <w:color w:val="052F61" w:themeColor="accent1"/>
          <w:sz w:val="22"/>
          <w:szCs w:val="22"/>
          <w:lang w:val="ka-GE"/>
        </w:rPr>
        <w:t xml:space="preserve"> </w:t>
      </w:r>
      <w:r w:rsidRPr="007A66FF">
        <w:rPr>
          <w:rFonts w:ascii="Sylfaen" w:hAnsi="Sylfaen" w:cs="Sylfaen"/>
          <w:color w:val="052F61" w:themeColor="accent1"/>
          <w:sz w:val="22"/>
          <w:szCs w:val="22"/>
          <w:lang w:val="ka-GE"/>
        </w:rPr>
        <w:t>სპეციალისტები</w:t>
      </w:r>
      <w:r w:rsidR="00424C58" w:rsidRPr="007A66FF">
        <w:rPr>
          <w:rFonts w:ascii="Sylfaen" w:hAnsi="Sylfaen" w:cs="Sylfaen"/>
          <w:color w:val="052F61" w:themeColor="accent1"/>
          <w:sz w:val="22"/>
          <w:szCs w:val="22"/>
          <w:lang w:val="ka-GE"/>
        </w:rPr>
        <w:t>ს</w:t>
      </w:r>
      <w:r w:rsidRPr="007A66FF">
        <w:rPr>
          <w:color w:val="052F61" w:themeColor="accent1"/>
          <w:sz w:val="22"/>
          <w:szCs w:val="22"/>
          <w:lang w:val="ka-GE"/>
        </w:rPr>
        <w:t xml:space="preserve"> </w:t>
      </w:r>
      <w:r w:rsidRPr="007A66FF">
        <w:rPr>
          <w:rFonts w:ascii="Sylfaen" w:hAnsi="Sylfaen" w:cs="Sylfaen"/>
          <w:color w:val="052F61" w:themeColor="accent1"/>
          <w:sz w:val="22"/>
          <w:szCs w:val="22"/>
          <w:lang w:val="ka-GE"/>
        </w:rPr>
        <w:t>მონაწილეობ</w:t>
      </w:r>
      <w:r w:rsidR="00424C58" w:rsidRPr="007A66FF">
        <w:rPr>
          <w:rFonts w:ascii="Sylfaen" w:hAnsi="Sylfaen" w:cs="Sylfaen"/>
          <w:color w:val="052F61" w:themeColor="accent1"/>
          <w:sz w:val="22"/>
          <w:szCs w:val="22"/>
          <w:lang w:val="ka-GE"/>
        </w:rPr>
        <w:t>ით</w:t>
      </w:r>
    </w:p>
    <w:p w14:paraId="73EAB949" w14:textId="77777777" w:rsidR="005C2580" w:rsidRPr="009F69C1" w:rsidRDefault="005C2580" w:rsidP="005C2580">
      <w:pPr>
        <w:rPr>
          <w:rFonts w:ascii="Sylfaen" w:hAnsi="Sylfaen" w:cs="Sylfaen"/>
          <w:sz w:val="22"/>
          <w:szCs w:val="22"/>
          <w:lang w:val="ka-GE"/>
        </w:rPr>
      </w:pPr>
      <w:r w:rsidRPr="009F69C1">
        <w:rPr>
          <w:rFonts w:ascii="Sylfaen" w:hAnsi="Sylfaen" w:cs="Sylfaen"/>
          <w:sz w:val="22"/>
          <w:szCs w:val="22"/>
          <w:lang w:val="ka-GE"/>
        </w:rPr>
        <w:t>2018  წელს 73 სამუშაო შეხვედრაში, სხდომაში, სესიასა და სხვა ღონისძიებაში მონაწილეობა მიიღო ცენტრის 105 თანამშრომელმა:</w:t>
      </w:r>
    </w:p>
    <w:p w14:paraId="0ED30DC0" w14:textId="0F3AA285" w:rsidR="005C2580" w:rsidRPr="009F69C1" w:rsidRDefault="005C2580" w:rsidP="005C2580">
      <w:pPr>
        <w:ind w:left="720"/>
        <w:jc w:val="both"/>
        <w:rPr>
          <w:rFonts w:ascii="Sylfaen" w:hAnsi="Sylfaen" w:cs="Sylfaen"/>
          <w:sz w:val="22"/>
          <w:szCs w:val="22"/>
          <w:lang w:val="ka-GE"/>
        </w:rPr>
      </w:pPr>
      <w:r w:rsidRPr="009F69C1">
        <w:rPr>
          <w:rFonts w:ascii="Sylfaen" w:hAnsi="Sylfaen" w:cs="Sylfaen"/>
          <w:sz w:val="22"/>
          <w:szCs w:val="22"/>
          <w:lang w:val="ka-GE"/>
        </w:rPr>
        <w:t>1.</w:t>
      </w:r>
      <w:r w:rsidR="00001C1B" w:rsidRPr="009F69C1">
        <w:rPr>
          <w:rFonts w:ascii="Sylfaen" w:hAnsi="Sylfaen" w:cs="Sylfaen"/>
          <w:sz w:val="22"/>
          <w:szCs w:val="22"/>
          <w:lang w:val="ka-GE"/>
        </w:rPr>
        <w:t xml:space="preserve"> „</w:t>
      </w:r>
      <w:r w:rsidRPr="009F69C1">
        <w:rPr>
          <w:rFonts w:ascii="Sylfaen" w:hAnsi="Sylfaen" w:cs="Sylfaen"/>
          <w:sz w:val="22"/>
          <w:szCs w:val="22"/>
          <w:lang w:val="ka-GE"/>
        </w:rPr>
        <w:t>ღამურებთან ასოცირებული პათოგენების და ეკოლოგიის შემსწავლელი  ასოციაციის შეხვედრა",</w:t>
      </w:r>
      <w:r w:rsidR="00BE3286" w:rsidRPr="009F69C1">
        <w:rPr>
          <w:rFonts w:ascii="Sylfaen" w:hAnsi="Sylfaen" w:cs="Sylfaen"/>
          <w:sz w:val="22"/>
          <w:szCs w:val="22"/>
          <w:lang w:val="ka-GE"/>
        </w:rPr>
        <w:t xml:space="preserve"> </w:t>
      </w:r>
      <w:r w:rsidRPr="009F69C1">
        <w:rPr>
          <w:rFonts w:ascii="Sylfaen" w:hAnsi="Sylfaen" w:cs="Sylfaen"/>
          <w:sz w:val="22"/>
          <w:szCs w:val="22"/>
          <w:lang w:val="ka-GE"/>
        </w:rPr>
        <w:t>29.01- 05.02.2018, ქ. ბანგკოკი, ტაილანდი;</w:t>
      </w:r>
    </w:p>
    <w:p w14:paraId="51C32556" w14:textId="6B26209D" w:rsidR="005C2580" w:rsidRPr="009F69C1" w:rsidRDefault="00001C1B" w:rsidP="005C2580">
      <w:pPr>
        <w:ind w:left="720"/>
        <w:jc w:val="both"/>
        <w:rPr>
          <w:rFonts w:ascii="Sylfaen" w:hAnsi="Sylfaen" w:cs="Sylfaen"/>
          <w:sz w:val="22"/>
          <w:szCs w:val="22"/>
          <w:lang w:val="ka-GE"/>
        </w:rPr>
      </w:pPr>
      <w:r w:rsidRPr="009F69C1">
        <w:rPr>
          <w:rFonts w:ascii="Sylfaen" w:hAnsi="Sylfaen" w:cs="Sylfaen"/>
          <w:sz w:val="22"/>
          <w:szCs w:val="22"/>
          <w:lang w:val="ka-GE"/>
        </w:rPr>
        <w:t xml:space="preserve">2. </w:t>
      </w:r>
      <w:r w:rsidR="005C2580" w:rsidRPr="009F69C1">
        <w:rPr>
          <w:rFonts w:ascii="Sylfaen" w:hAnsi="Sylfaen" w:cs="Sylfaen"/>
          <w:sz w:val="22"/>
          <w:szCs w:val="22"/>
          <w:lang w:val="ka-GE"/>
        </w:rPr>
        <w:t>სამუშაო შეხვედრა „გრიპის ვაქცინაცია“, 05-08.02.2018, ქ. ბანგკოკი, ტაილანდი;</w:t>
      </w:r>
    </w:p>
    <w:p w14:paraId="467C42FC" w14:textId="4B5363F5" w:rsidR="005C2580" w:rsidRPr="009F69C1" w:rsidRDefault="005C2580" w:rsidP="005C2580">
      <w:pPr>
        <w:ind w:left="720"/>
        <w:jc w:val="both"/>
        <w:rPr>
          <w:rFonts w:ascii="Sylfaen" w:hAnsi="Sylfaen" w:cs="Sylfaen"/>
          <w:sz w:val="22"/>
          <w:szCs w:val="22"/>
          <w:lang w:val="ka-GE"/>
        </w:rPr>
      </w:pPr>
      <w:r w:rsidRPr="009F69C1">
        <w:rPr>
          <w:rFonts w:ascii="Sylfaen" w:hAnsi="Sylfaen" w:cs="Sylfaen"/>
          <w:sz w:val="22"/>
          <w:szCs w:val="22"/>
          <w:lang w:val="ka-GE"/>
        </w:rPr>
        <w:t>3.</w:t>
      </w:r>
      <w:r w:rsidR="00001C1B" w:rsidRPr="009F69C1">
        <w:rPr>
          <w:rFonts w:ascii="Sylfaen" w:hAnsi="Sylfaen" w:cs="Sylfaen"/>
          <w:sz w:val="22"/>
          <w:szCs w:val="22"/>
        </w:rPr>
        <w:t xml:space="preserve"> </w:t>
      </w:r>
      <w:r w:rsidR="00001C1B" w:rsidRPr="009F69C1">
        <w:rPr>
          <w:rFonts w:ascii="Sylfaen" w:hAnsi="Sylfaen" w:cs="Sylfaen"/>
          <w:sz w:val="22"/>
          <w:szCs w:val="22"/>
          <w:lang w:val="ka-GE"/>
        </w:rPr>
        <w:t>შეხვედრები</w:t>
      </w:r>
      <w:r w:rsidR="00001C1B" w:rsidRPr="009F69C1">
        <w:rPr>
          <w:rFonts w:ascii="Sylfaen" w:hAnsi="Sylfaen" w:cs="Sylfaen"/>
          <w:sz w:val="22"/>
          <w:szCs w:val="22"/>
        </w:rPr>
        <w:t xml:space="preserve"> </w:t>
      </w:r>
      <w:r w:rsidRPr="009F69C1">
        <w:rPr>
          <w:rFonts w:ascii="Sylfaen" w:hAnsi="Sylfaen" w:cs="Sylfaen"/>
          <w:sz w:val="22"/>
          <w:szCs w:val="22"/>
          <w:lang w:val="ka-GE"/>
        </w:rPr>
        <w:t xml:space="preserve">ამსრეტდამის სჯც-ის, მუნიციპალიტეტის წარმოდგენლებთან, გარემოს და ხელმძღვანელ პირებთან, არასამთავრობო სექტორის წარმომადგენლებთან,  05-08.02.2018, ქ. ამსტერდამი, </w:t>
      </w:r>
      <w:r w:rsidR="00001C1B" w:rsidRPr="009F69C1">
        <w:rPr>
          <w:rFonts w:ascii="Sylfaen" w:hAnsi="Sylfaen" w:cs="Sylfaen"/>
          <w:sz w:val="22"/>
          <w:szCs w:val="22"/>
          <w:lang w:val="ka-GE"/>
        </w:rPr>
        <w:t>ნიდერლანდების გაერთიანებული სამეფო</w:t>
      </w:r>
      <w:r w:rsidRPr="009F69C1">
        <w:rPr>
          <w:rFonts w:ascii="Sylfaen" w:hAnsi="Sylfaen" w:cs="Sylfaen"/>
          <w:sz w:val="22"/>
          <w:szCs w:val="22"/>
          <w:lang w:val="ka-GE"/>
        </w:rPr>
        <w:t>;</w:t>
      </w:r>
    </w:p>
    <w:p w14:paraId="2822A938" w14:textId="7BBFC909" w:rsidR="005C2580" w:rsidRPr="009F69C1" w:rsidRDefault="005C2580" w:rsidP="005C2580">
      <w:pPr>
        <w:ind w:left="720"/>
        <w:jc w:val="both"/>
        <w:rPr>
          <w:rFonts w:ascii="Sylfaen" w:hAnsi="Sylfaen" w:cs="Sylfaen"/>
          <w:sz w:val="22"/>
          <w:szCs w:val="22"/>
          <w:lang w:val="ka-GE"/>
        </w:rPr>
      </w:pPr>
      <w:r w:rsidRPr="009F69C1">
        <w:rPr>
          <w:rFonts w:ascii="Sylfaen" w:hAnsi="Sylfaen" w:cs="Sylfaen"/>
          <w:sz w:val="22"/>
          <w:szCs w:val="22"/>
          <w:lang w:val="ka-GE"/>
        </w:rPr>
        <w:t>4.</w:t>
      </w:r>
      <w:r w:rsidR="00001C1B" w:rsidRPr="009F69C1">
        <w:rPr>
          <w:rFonts w:ascii="Sylfaen" w:hAnsi="Sylfaen" w:cs="Sylfaen"/>
          <w:sz w:val="22"/>
          <w:szCs w:val="22"/>
          <w:lang w:val="ka-GE"/>
        </w:rPr>
        <w:t xml:space="preserve"> </w:t>
      </w:r>
      <w:r w:rsidRPr="009F69C1">
        <w:rPr>
          <w:rFonts w:ascii="Sylfaen" w:hAnsi="Sylfaen" w:cs="Sylfaen"/>
          <w:sz w:val="22"/>
          <w:szCs w:val="22"/>
          <w:lang w:val="ka-GE"/>
        </w:rPr>
        <w:t>პროექტის</w:t>
      </w:r>
      <w:r w:rsidR="00001C1B" w:rsidRPr="009F69C1">
        <w:rPr>
          <w:rFonts w:ascii="Sylfaen" w:hAnsi="Sylfaen" w:cs="Sylfaen"/>
          <w:sz w:val="22"/>
          <w:szCs w:val="22"/>
          <w:lang w:val="ka-GE"/>
        </w:rPr>
        <w:t xml:space="preserve"> „</w:t>
      </w:r>
      <w:r w:rsidRPr="009F69C1">
        <w:rPr>
          <w:rFonts w:ascii="Sylfaen" w:hAnsi="Sylfaen" w:cs="Sylfaen"/>
          <w:sz w:val="22"/>
          <w:szCs w:val="22"/>
          <w:lang w:val="ka-GE"/>
        </w:rPr>
        <w:t>თამბაქოს კვამლის გარეშე კოალიციები საქართველოში და სომხეთში: თემების რანდომიზირებული კვლევა" შეხვედრა, 05-06.02.2018, ქ. ერევანი, სომხეთი;</w:t>
      </w:r>
    </w:p>
    <w:p w14:paraId="54C2A3DB" w14:textId="2CD36C4E" w:rsidR="005C2580" w:rsidRPr="009F69C1" w:rsidRDefault="005C2580" w:rsidP="005C2580">
      <w:pPr>
        <w:ind w:left="720"/>
        <w:jc w:val="both"/>
        <w:rPr>
          <w:rFonts w:ascii="Sylfaen" w:hAnsi="Sylfaen" w:cs="Sylfaen"/>
          <w:sz w:val="22"/>
          <w:szCs w:val="22"/>
          <w:lang w:val="ka-GE"/>
        </w:rPr>
      </w:pPr>
      <w:r w:rsidRPr="009F69C1">
        <w:rPr>
          <w:rFonts w:ascii="Sylfaen" w:hAnsi="Sylfaen" w:cs="Sylfaen"/>
          <w:sz w:val="22"/>
          <w:szCs w:val="22"/>
          <w:lang w:val="ka-GE"/>
        </w:rPr>
        <w:t>5.</w:t>
      </w:r>
      <w:r w:rsidR="00001C1B" w:rsidRPr="009F69C1">
        <w:rPr>
          <w:rFonts w:ascii="Sylfaen" w:hAnsi="Sylfaen" w:cs="Sylfaen"/>
          <w:sz w:val="22"/>
          <w:szCs w:val="22"/>
          <w:lang w:val="ka-GE"/>
        </w:rPr>
        <w:t xml:space="preserve"> </w:t>
      </w:r>
      <w:r w:rsidRPr="009F69C1">
        <w:rPr>
          <w:rFonts w:ascii="Sylfaen" w:hAnsi="Sylfaen" w:cs="Sylfaen"/>
          <w:sz w:val="22"/>
          <w:szCs w:val="22"/>
          <w:lang w:val="ka-GE"/>
        </w:rPr>
        <w:t>შეხვედრა</w:t>
      </w:r>
      <w:r w:rsidR="00001C1B" w:rsidRPr="009F69C1">
        <w:rPr>
          <w:rFonts w:ascii="Sylfaen" w:hAnsi="Sylfaen" w:cs="Sylfaen"/>
          <w:sz w:val="22"/>
          <w:szCs w:val="22"/>
          <w:lang w:val="ka-GE"/>
        </w:rPr>
        <w:t xml:space="preserve"> „</w:t>
      </w:r>
      <w:r w:rsidRPr="009F69C1">
        <w:rPr>
          <w:rFonts w:ascii="Sylfaen" w:hAnsi="Sylfaen" w:cs="Sylfaen"/>
          <w:sz w:val="22"/>
          <w:szCs w:val="22"/>
          <w:lang w:val="ka-GE"/>
        </w:rPr>
        <w:t>ჯანმრთელობის საერთაშორისო წესების განხორციელების პროცესის დაჩქარება და საგანგებო სიტუაციები“</w:t>
      </w:r>
      <w:r w:rsidR="00001C1B" w:rsidRPr="009F69C1">
        <w:rPr>
          <w:rFonts w:ascii="Sylfaen" w:hAnsi="Sylfaen" w:cs="Sylfaen"/>
          <w:sz w:val="22"/>
          <w:szCs w:val="22"/>
          <w:lang w:val="ka-GE"/>
        </w:rPr>
        <w:t xml:space="preserve">, </w:t>
      </w:r>
      <w:r w:rsidRPr="009F69C1">
        <w:rPr>
          <w:rFonts w:ascii="Sylfaen" w:hAnsi="Sylfaen" w:cs="Sylfaen"/>
          <w:sz w:val="22"/>
          <w:szCs w:val="22"/>
          <w:lang w:val="ka-GE"/>
        </w:rPr>
        <w:t>12-16.02.2018, ქ. მიუნხენი, გერმანია;</w:t>
      </w:r>
    </w:p>
    <w:p w14:paraId="4A14F295" w14:textId="555878D2" w:rsidR="005C2580" w:rsidRPr="009F69C1" w:rsidRDefault="005C2580" w:rsidP="005C2580">
      <w:pPr>
        <w:ind w:left="720"/>
        <w:jc w:val="both"/>
        <w:rPr>
          <w:rFonts w:ascii="Sylfaen" w:hAnsi="Sylfaen" w:cs="Sylfaen"/>
          <w:sz w:val="22"/>
          <w:szCs w:val="22"/>
          <w:lang w:val="ka-GE"/>
        </w:rPr>
      </w:pPr>
      <w:r w:rsidRPr="009F69C1">
        <w:rPr>
          <w:rFonts w:ascii="Sylfaen" w:hAnsi="Sylfaen" w:cs="Sylfaen"/>
          <w:sz w:val="22"/>
          <w:szCs w:val="22"/>
          <w:lang w:val="ka-GE"/>
        </w:rPr>
        <w:t>6.</w:t>
      </w:r>
      <w:r w:rsidR="00001C1B" w:rsidRPr="009F69C1">
        <w:rPr>
          <w:rFonts w:ascii="Sylfaen" w:hAnsi="Sylfaen" w:cs="Sylfaen"/>
          <w:sz w:val="22"/>
          <w:szCs w:val="22"/>
          <w:lang w:val="ka-GE"/>
        </w:rPr>
        <w:t xml:space="preserve"> </w:t>
      </w:r>
      <w:r w:rsidRPr="009F69C1">
        <w:rPr>
          <w:rFonts w:ascii="Sylfaen" w:hAnsi="Sylfaen" w:cs="Sylfaen"/>
          <w:sz w:val="22"/>
          <w:szCs w:val="22"/>
          <w:lang w:val="ka-GE"/>
        </w:rPr>
        <w:t>სამუშაო შეხვედრა</w:t>
      </w:r>
      <w:r w:rsidR="00001C1B" w:rsidRPr="009F69C1">
        <w:rPr>
          <w:rFonts w:ascii="Sylfaen" w:hAnsi="Sylfaen" w:cs="Sylfaen"/>
          <w:sz w:val="22"/>
          <w:szCs w:val="22"/>
          <w:lang w:val="ka-GE"/>
        </w:rPr>
        <w:t xml:space="preserve"> „</w:t>
      </w:r>
      <w:r w:rsidRPr="009F69C1">
        <w:rPr>
          <w:rFonts w:ascii="Sylfaen" w:hAnsi="Sylfaen" w:cs="Sylfaen"/>
          <w:sz w:val="22"/>
          <w:szCs w:val="22"/>
          <w:lang w:val="ka-GE"/>
        </w:rPr>
        <w:t>მამაკაცთა ჯანმრთელობის სტრატეგიის სამუშაო ვერსიის განხილვა", 19-21.02.2018, ქ. ალმა-ატა, ყაზახეთი;</w:t>
      </w:r>
    </w:p>
    <w:p w14:paraId="20AB18CB" w14:textId="77777777" w:rsidR="005C2580" w:rsidRPr="009F69C1" w:rsidRDefault="005C2580" w:rsidP="005C2580">
      <w:pPr>
        <w:ind w:left="720"/>
        <w:jc w:val="both"/>
        <w:rPr>
          <w:rFonts w:ascii="Sylfaen" w:hAnsi="Sylfaen" w:cs="Sylfaen"/>
          <w:sz w:val="22"/>
          <w:szCs w:val="22"/>
          <w:lang w:val="ka-GE"/>
        </w:rPr>
      </w:pPr>
      <w:r w:rsidRPr="009F69C1">
        <w:rPr>
          <w:rFonts w:ascii="Sylfaen" w:hAnsi="Sylfaen" w:cs="Sylfaen"/>
          <w:sz w:val="22"/>
          <w:szCs w:val="22"/>
          <w:lang w:val="ka-GE"/>
        </w:rPr>
        <w:t>7. „აივ/ინფექცია შიდსის ევროპის მრგვალი მაგიდის შეხვედრა“, 19-21.03.2018,</w:t>
      </w:r>
      <w:r w:rsidRPr="009F69C1">
        <w:rPr>
          <w:rFonts w:ascii="Sylfaen" w:hAnsi="Sylfaen" w:cs="Sylfaen"/>
          <w:sz w:val="22"/>
          <w:szCs w:val="22"/>
          <w:lang w:val="ka-GE"/>
        </w:rPr>
        <w:tab/>
        <w:t>ქ. ბრიუსელი, ბელგია;</w:t>
      </w:r>
    </w:p>
    <w:p w14:paraId="5EE2F557" w14:textId="3E1FFB10" w:rsidR="005C2580" w:rsidRPr="009F69C1" w:rsidRDefault="005C2580" w:rsidP="005C2580">
      <w:pPr>
        <w:ind w:left="720"/>
        <w:jc w:val="both"/>
        <w:rPr>
          <w:rFonts w:ascii="Sylfaen" w:hAnsi="Sylfaen" w:cs="Sylfaen"/>
          <w:sz w:val="22"/>
          <w:szCs w:val="22"/>
          <w:lang w:val="ka-GE"/>
        </w:rPr>
      </w:pPr>
      <w:r w:rsidRPr="009F69C1">
        <w:rPr>
          <w:rFonts w:ascii="Sylfaen" w:hAnsi="Sylfaen" w:cs="Sylfaen"/>
          <w:sz w:val="22"/>
          <w:szCs w:val="22"/>
          <w:lang w:val="ka-GE"/>
        </w:rPr>
        <w:t>8.</w:t>
      </w:r>
      <w:r w:rsidR="00001C1B" w:rsidRPr="009F69C1">
        <w:rPr>
          <w:rFonts w:ascii="Sylfaen" w:hAnsi="Sylfaen" w:cs="Sylfaen"/>
          <w:sz w:val="22"/>
          <w:szCs w:val="22"/>
          <w:lang w:val="ka-GE"/>
        </w:rPr>
        <w:t xml:space="preserve"> ჯანმოს </w:t>
      </w:r>
      <w:r w:rsidRPr="009F69C1">
        <w:rPr>
          <w:rFonts w:ascii="Sylfaen" w:hAnsi="Sylfaen" w:cs="Sylfaen"/>
          <w:sz w:val="22"/>
          <w:szCs w:val="22"/>
          <w:lang w:val="ka-GE"/>
        </w:rPr>
        <w:t>ევროპის რეგიონის სამუშაო შეხვედრა, 12-14.03.2018, ქ. კოპენჰაგენი, დანია;</w:t>
      </w:r>
    </w:p>
    <w:p w14:paraId="43EB0364" w14:textId="6BEF686E" w:rsidR="005C2580" w:rsidRPr="009F69C1" w:rsidRDefault="005C2580" w:rsidP="005C2580">
      <w:pPr>
        <w:ind w:left="720"/>
        <w:jc w:val="both"/>
        <w:rPr>
          <w:rFonts w:ascii="Sylfaen" w:hAnsi="Sylfaen" w:cs="Sylfaen"/>
          <w:sz w:val="22"/>
          <w:szCs w:val="22"/>
          <w:lang w:val="ka-GE"/>
        </w:rPr>
      </w:pPr>
      <w:r w:rsidRPr="009F69C1">
        <w:rPr>
          <w:rFonts w:ascii="Sylfaen" w:hAnsi="Sylfaen" w:cs="Sylfaen"/>
          <w:sz w:val="22"/>
          <w:szCs w:val="22"/>
          <w:lang w:val="ka-GE"/>
        </w:rPr>
        <w:t>9.</w:t>
      </w:r>
      <w:r w:rsidR="00001C1B" w:rsidRPr="009F69C1">
        <w:rPr>
          <w:rFonts w:ascii="Sylfaen" w:hAnsi="Sylfaen" w:cs="Sylfaen"/>
          <w:sz w:val="22"/>
          <w:szCs w:val="22"/>
          <w:lang w:val="ka-GE"/>
        </w:rPr>
        <w:t xml:space="preserve"> </w:t>
      </w:r>
      <w:r w:rsidRPr="009F69C1">
        <w:rPr>
          <w:rFonts w:ascii="Sylfaen" w:hAnsi="Sylfaen" w:cs="Sylfaen"/>
          <w:sz w:val="22"/>
          <w:szCs w:val="22"/>
          <w:lang w:val="ka-GE"/>
        </w:rPr>
        <w:t>STCU-ს, ევროკავშირის და ევროკომისიის სამუშაო შეხვედრა, 13-15.03.2018, ქ. კიევი, უკრაინა;</w:t>
      </w:r>
    </w:p>
    <w:p w14:paraId="29EDE5AD" w14:textId="45EEA8A7" w:rsidR="005C2580" w:rsidRPr="009F69C1" w:rsidRDefault="005C2580" w:rsidP="005C2580">
      <w:pPr>
        <w:ind w:left="720"/>
        <w:jc w:val="both"/>
        <w:rPr>
          <w:rFonts w:ascii="Sylfaen" w:hAnsi="Sylfaen" w:cs="Sylfaen"/>
          <w:sz w:val="22"/>
          <w:szCs w:val="22"/>
          <w:lang w:val="ka-GE"/>
        </w:rPr>
      </w:pPr>
      <w:r w:rsidRPr="009F69C1">
        <w:rPr>
          <w:rFonts w:ascii="Sylfaen" w:hAnsi="Sylfaen" w:cs="Sylfaen"/>
          <w:sz w:val="22"/>
          <w:szCs w:val="22"/>
          <w:lang w:val="ka-GE"/>
        </w:rPr>
        <w:t>10.</w:t>
      </w:r>
      <w:r w:rsidR="00001C1B" w:rsidRPr="009F69C1">
        <w:rPr>
          <w:rFonts w:ascii="Sylfaen" w:hAnsi="Sylfaen" w:cs="Sylfaen"/>
          <w:sz w:val="22"/>
          <w:szCs w:val="22"/>
          <w:lang w:val="ka-GE"/>
        </w:rPr>
        <w:t xml:space="preserve"> ჯანმოს</w:t>
      </w:r>
      <w:r w:rsidRPr="009F69C1">
        <w:rPr>
          <w:rFonts w:ascii="Sylfaen" w:hAnsi="Sylfaen" w:cs="Sylfaen"/>
          <w:sz w:val="22"/>
          <w:szCs w:val="22"/>
          <w:lang w:val="ka-GE"/>
        </w:rPr>
        <w:t xml:space="preserve"> ევროპის რეგიონის 25-ე მუდმივმოქმედი კომიტეტის მესამე სხდომა, 12-14.03.2018, ქ. კოპენჰაგენი, დანია;</w:t>
      </w:r>
    </w:p>
    <w:p w14:paraId="2690E93A" w14:textId="67E685FC" w:rsidR="005C2580" w:rsidRPr="009F69C1" w:rsidRDefault="00C80AD1" w:rsidP="005C2580">
      <w:pPr>
        <w:ind w:left="720"/>
        <w:jc w:val="both"/>
        <w:rPr>
          <w:rFonts w:ascii="Sylfaen" w:hAnsi="Sylfaen" w:cs="Sylfaen"/>
          <w:sz w:val="22"/>
          <w:szCs w:val="22"/>
          <w:lang w:val="ka-GE"/>
        </w:rPr>
      </w:pPr>
      <w:r w:rsidRPr="009F69C1">
        <w:rPr>
          <w:rFonts w:ascii="Sylfaen" w:hAnsi="Sylfaen" w:cs="Sylfaen"/>
          <w:sz w:val="22"/>
          <w:szCs w:val="22"/>
          <w:lang w:val="ka-GE"/>
        </w:rPr>
        <w:t>11. „</w:t>
      </w:r>
      <w:r w:rsidR="005C2580" w:rsidRPr="009F69C1">
        <w:rPr>
          <w:rFonts w:ascii="Sylfaen" w:hAnsi="Sylfaen" w:cs="Sylfaen"/>
          <w:sz w:val="22"/>
          <w:szCs w:val="22"/>
          <w:lang w:val="ka-GE"/>
        </w:rPr>
        <w:t>თამბაქოს კონტროლის კანონმდებლობის განხორციელების გამოცდილების გაზიარება“, 12-13.03.2018, ქ. ბუქარესტი, რუმინეთი;</w:t>
      </w:r>
    </w:p>
    <w:p w14:paraId="20502592" w14:textId="7445C791" w:rsidR="005C2580" w:rsidRPr="009F69C1" w:rsidRDefault="005C2580" w:rsidP="005C2580">
      <w:pPr>
        <w:ind w:left="720"/>
        <w:jc w:val="both"/>
        <w:rPr>
          <w:rFonts w:ascii="Sylfaen" w:hAnsi="Sylfaen" w:cs="Sylfaen"/>
          <w:sz w:val="22"/>
          <w:szCs w:val="22"/>
          <w:lang w:val="ka-GE"/>
        </w:rPr>
      </w:pPr>
      <w:r w:rsidRPr="009F69C1">
        <w:rPr>
          <w:rFonts w:ascii="Sylfaen" w:hAnsi="Sylfaen" w:cs="Sylfaen"/>
          <w:sz w:val="22"/>
          <w:szCs w:val="22"/>
          <w:lang w:val="ka-GE"/>
        </w:rPr>
        <w:t>12.</w:t>
      </w:r>
      <w:r w:rsidR="00C80AD1" w:rsidRPr="009F69C1">
        <w:rPr>
          <w:rFonts w:ascii="Sylfaen" w:hAnsi="Sylfaen" w:cs="Sylfaen"/>
          <w:sz w:val="22"/>
          <w:szCs w:val="22"/>
        </w:rPr>
        <w:t xml:space="preserve"> </w:t>
      </w:r>
      <w:r w:rsidRPr="009F69C1">
        <w:rPr>
          <w:rFonts w:ascii="Sylfaen" w:hAnsi="Sylfaen" w:cs="Sylfaen"/>
          <w:sz w:val="22"/>
          <w:szCs w:val="22"/>
          <w:lang w:val="ka-GE"/>
        </w:rPr>
        <w:t>პროექტის</w:t>
      </w:r>
      <w:r w:rsidR="00C80AD1" w:rsidRPr="009F69C1">
        <w:rPr>
          <w:rFonts w:ascii="Sylfaen" w:hAnsi="Sylfaen" w:cs="Sylfaen"/>
          <w:sz w:val="22"/>
          <w:szCs w:val="22"/>
        </w:rPr>
        <w:t xml:space="preserve"> </w:t>
      </w:r>
      <w:r w:rsidR="00C80AD1" w:rsidRPr="009F69C1">
        <w:rPr>
          <w:rFonts w:ascii="Sylfaen" w:hAnsi="Sylfaen" w:cs="Sylfaen"/>
          <w:sz w:val="22"/>
          <w:szCs w:val="22"/>
          <w:lang w:val="ka-GE"/>
        </w:rPr>
        <w:t>სამუშაო შეხვედრა „</w:t>
      </w:r>
      <w:r w:rsidRPr="009F69C1">
        <w:rPr>
          <w:rFonts w:ascii="Sylfaen" w:hAnsi="Sylfaen" w:cs="Sylfaen"/>
          <w:sz w:val="22"/>
          <w:szCs w:val="22"/>
          <w:lang w:val="ka-GE"/>
        </w:rPr>
        <w:t>ახალი თაობის სექვენირების შესაძლებლობების განვითარება</w:t>
      </w:r>
      <w:r w:rsidR="00C80AD1" w:rsidRPr="009F69C1">
        <w:rPr>
          <w:rFonts w:ascii="Sylfaen" w:hAnsi="Sylfaen" w:cs="Sylfaen"/>
          <w:sz w:val="22"/>
          <w:szCs w:val="22"/>
        </w:rPr>
        <w:t xml:space="preserve"> </w:t>
      </w:r>
      <w:r w:rsidRPr="009F69C1">
        <w:rPr>
          <w:rFonts w:ascii="Sylfaen" w:hAnsi="Sylfaen" w:cs="Sylfaen"/>
          <w:sz w:val="22"/>
          <w:szCs w:val="22"/>
          <w:lang w:val="ka-GE"/>
        </w:rPr>
        <w:t>ჰეპატიტის ზედამხედველობის ეფექტურობის გაძლიერება საქართველოში", 22-26.04.2018, ქ. ატლანტა, აშშ;</w:t>
      </w:r>
    </w:p>
    <w:p w14:paraId="3DBE212A" w14:textId="64AF9D68" w:rsidR="005C2580" w:rsidRPr="009F69C1" w:rsidRDefault="005C2580" w:rsidP="005C2580">
      <w:pPr>
        <w:ind w:left="720"/>
        <w:jc w:val="both"/>
        <w:rPr>
          <w:rFonts w:ascii="Sylfaen" w:hAnsi="Sylfaen" w:cs="Sylfaen"/>
          <w:sz w:val="22"/>
          <w:szCs w:val="22"/>
          <w:lang w:val="ka-GE"/>
        </w:rPr>
      </w:pPr>
      <w:r w:rsidRPr="009F69C1">
        <w:rPr>
          <w:rFonts w:ascii="Sylfaen" w:hAnsi="Sylfaen" w:cs="Sylfaen"/>
          <w:sz w:val="22"/>
          <w:szCs w:val="22"/>
          <w:lang w:val="ka-GE"/>
        </w:rPr>
        <w:t>13.</w:t>
      </w:r>
      <w:r w:rsidR="00C80AD1" w:rsidRPr="009F69C1">
        <w:rPr>
          <w:rFonts w:ascii="Sylfaen" w:hAnsi="Sylfaen" w:cs="Sylfaen"/>
          <w:sz w:val="22"/>
          <w:szCs w:val="22"/>
        </w:rPr>
        <w:t xml:space="preserve"> </w:t>
      </w:r>
      <w:r w:rsidRPr="009F69C1">
        <w:rPr>
          <w:rFonts w:ascii="Sylfaen" w:hAnsi="Sylfaen" w:cs="Sylfaen"/>
          <w:sz w:val="22"/>
          <w:szCs w:val="22"/>
          <w:lang w:val="ka-GE"/>
        </w:rPr>
        <w:t>მაღალი დონის შეხვედრა</w:t>
      </w:r>
      <w:r w:rsidR="00C80AD1" w:rsidRPr="009F69C1">
        <w:rPr>
          <w:rFonts w:ascii="Sylfaen" w:hAnsi="Sylfaen" w:cs="Sylfaen"/>
          <w:sz w:val="22"/>
          <w:szCs w:val="22"/>
          <w:lang w:val="ka-GE"/>
        </w:rPr>
        <w:t xml:space="preserve"> „</w:t>
      </w:r>
      <w:r w:rsidRPr="009F69C1">
        <w:rPr>
          <w:rFonts w:ascii="Sylfaen" w:hAnsi="Sylfaen" w:cs="Sylfaen"/>
          <w:sz w:val="22"/>
          <w:szCs w:val="22"/>
          <w:lang w:val="ka-GE"/>
        </w:rPr>
        <w:t>ჯანდაცვის სისტემების რეაგირების საკითხი", 16-18.04.2018, ქ. სიჯე, ესპანეთი;</w:t>
      </w:r>
    </w:p>
    <w:p w14:paraId="420B1AE7" w14:textId="1832816F" w:rsidR="005C2580" w:rsidRPr="009F69C1" w:rsidRDefault="005C2580" w:rsidP="005C2580">
      <w:pPr>
        <w:ind w:left="720"/>
        <w:jc w:val="both"/>
        <w:rPr>
          <w:rFonts w:ascii="Sylfaen" w:hAnsi="Sylfaen" w:cs="Sylfaen"/>
          <w:sz w:val="22"/>
          <w:szCs w:val="22"/>
          <w:lang w:val="ka-GE"/>
        </w:rPr>
      </w:pPr>
      <w:r w:rsidRPr="009F69C1">
        <w:rPr>
          <w:rFonts w:ascii="Sylfaen" w:hAnsi="Sylfaen" w:cs="Sylfaen"/>
          <w:sz w:val="22"/>
          <w:szCs w:val="22"/>
          <w:lang w:val="ka-GE"/>
        </w:rPr>
        <w:t>14.</w:t>
      </w:r>
      <w:r w:rsidR="00C80AD1" w:rsidRPr="009F69C1">
        <w:rPr>
          <w:rFonts w:ascii="Sylfaen" w:hAnsi="Sylfaen" w:cs="Sylfaen"/>
          <w:sz w:val="22"/>
          <w:szCs w:val="22"/>
        </w:rPr>
        <w:t xml:space="preserve"> </w:t>
      </w:r>
      <w:r w:rsidRPr="009F69C1">
        <w:rPr>
          <w:rFonts w:ascii="Sylfaen" w:hAnsi="Sylfaen" w:cs="Sylfaen"/>
          <w:sz w:val="22"/>
          <w:szCs w:val="22"/>
          <w:lang w:val="ka-GE"/>
        </w:rPr>
        <w:t>სამუშაო შეხვედრა</w:t>
      </w:r>
      <w:r w:rsidR="00C80AD1" w:rsidRPr="009F69C1">
        <w:rPr>
          <w:rFonts w:ascii="Sylfaen" w:hAnsi="Sylfaen" w:cs="Sylfaen"/>
          <w:sz w:val="22"/>
          <w:szCs w:val="22"/>
          <w:lang w:val="ka-GE"/>
        </w:rPr>
        <w:t xml:space="preserve"> „</w:t>
      </w:r>
      <w:r w:rsidRPr="009F69C1">
        <w:rPr>
          <w:rFonts w:ascii="Sylfaen" w:hAnsi="Sylfaen" w:cs="Sylfaen"/>
          <w:sz w:val="22"/>
          <w:szCs w:val="22"/>
          <w:lang w:val="ka-GE"/>
        </w:rPr>
        <w:t>ვამბოს მომავალი შესაძლებლობების ხელოვნება"</w:t>
      </w:r>
      <w:r w:rsidR="00C80AD1" w:rsidRPr="009F69C1">
        <w:rPr>
          <w:rFonts w:ascii="Sylfaen" w:hAnsi="Sylfaen" w:cs="Sylfaen"/>
          <w:sz w:val="22"/>
          <w:szCs w:val="22"/>
        </w:rPr>
        <w:t xml:space="preserve">, </w:t>
      </w:r>
      <w:r w:rsidRPr="009F69C1">
        <w:rPr>
          <w:rFonts w:ascii="Sylfaen" w:hAnsi="Sylfaen" w:cs="Sylfaen"/>
          <w:sz w:val="22"/>
          <w:szCs w:val="22"/>
          <w:lang w:val="ka-GE"/>
        </w:rPr>
        <w:t>17-20.04.2018, ქ. ვაშინგტონი, აშშ;</w:t>
      </w:r>
    </w:p>
    <w:p w14:paraId="3F13F72B" w14:textId="09D758A8" w:rsidR="005C2580" w:rsidRPr="009F69C1" w:rsidRDefault="005C2580" w:rsidP="005C2580">
      <w:pPr>
        <w:ind w:left="720"/>
        <w:jc w:val="both"/>
        <w:rPr>
          <w:rFonts w:ascii="Sylfaen" w:hAnsi="Sylfaen" w:cs="Sylfaen"/>
          <w:sz w:val="22"/>
          <w:szCs w:val="22"/>
          <w:lang w:val="ka-GE"/>
        </w:rPr>
      </w:pPr>
      <w:r w:rsidRPr="009F69C1">
        <w:rPr>
          <w:rFonts w:ascii="Sylfaen" w:hAnsi="Sylfaen" w:cs="Sylfaen"/>
          <w:sz w:val="22"/>
          <w:szCs w:val="22"/>
          <w:lang w:val="ka-GE"/>
        </w:rPr>
        <w:lastRenderedPageBreak/>
        <w:t>15.</w:t>
      </w:r>
      <w:r w:rsidR="00C80AD1" w:rsidRPr="009F69C1">
        <w:rPr>
          <w:rFonts w:ascii="Sylfaen" w:hAnsi="Sylfaen" w:cs="Sylfaen"/>
          <w:sz w:val="22"/>
          <w:szCs w:val="22"/>
        </w:rPr>
        <w:t xml:space="preserve"> </w:t>
      </w:r>
      <w:r w:rsidRPr="009F69C1">
        <w:rPr>
          <w:rFonts w:ascii="Sylfaen" w:hAnsi="Sylfaen" w:cs="Sylfaen"/>
          <w:sz w:val="22"/>
          <w:szCs w:val="22"/>
          <w:lang w:val="ka-GE"/>
        </w:rPr>
        <w:t>თამბაქოსა და სხვა ნარკოტიკის მოხმარების ევროპის სასკოლო კვლევის (ESOAD) სამუშაო შეხვედრა,10-11.04.2018, ქ. პრაღა, ჩეხეთი;</w:t>
      </w:r>
    </w:p>
    <w:p w14:paraId="7BFE11FF" w14:textId="5A7A8FEF" w:rsidR="005C2580" w:rsidRPr="009F69C1" w:rsidRDefault="005C2580" w:rsidP="005C2580">
      <w:pPr>
        <w:ind w:left="720"/>
        <w:jc w:val="both"/>
        <w:rPr>
          <w:rFonts w:ascii="Sylfaen" w:hAnsi="Sylfaen" w:cs="Sylfaen"/>
          <w:sz w:val="22"/>
          <w:szCs w:val="22"/>
          <w:lang w:val="ka-GE"/>
        </w:rPr>
      </w:pPr>
      <w:r w:rsidRPr="009F69C1">
        <w:rPr>
          <w:rFonts w:ascii="Sylfaen" w:hAnsi="Sylfaen" w:cs="Sylfaen"/>
          <w:sz w:val="22"/>
          <w:szCs w:val="22"/>
          <w:lang w:val="ka-GE"/>
        </w:rPr>
        <w:t>16.</w:t>
      </w:r>
      <w:r w:rsidR="00C80AD1" w:rsidRPr="009F69C1">
        <w:rPr>
          <w:rFonts w:ascii="Sylfaen" w:hAnsi="Sylfaen" w:cs="Sylfaen"/>
          <w:sz w:val="22"/>
          <w:szCs w:val="22"/>
        </w:rPr>
        <w:t xml:space="preserve"> </w:t>
      </w:r>
      <w:r w:rsidRPr="009F69C1">
        <w:rPr>
          <w:rFonts w:ascii="Sylfaen" w:hAnsi="Sylfaen" w:cs="Sylfaen"/>
          <w:sz w:val="22"/>
          <w:szCs w:val="22"/>
          <w:lang w:val="ka-GE"/>
        </w:rPr>
        <w:t>ინსტიტუციური მოვლისა და გამოყენების კომიტეტის პროგრამის ფარგლებში ოფიციალური შეხვედრა, 14-20.04.2018, ქ. ატლანტა, აშშ;</w:t>
      </w:r>
    </w:p>
    <w:p w14:paraId="5D055A9F" w14:textId="15B12B0B" w:rsidR="005C2580" w:rsidRPr="009F69C1" w:rsidRDefault="005C2580" w:rsidP="005C2580">
      <w:pPr>
        <w:ind w:left="720"/>
        <w:jc w:val="both"/>
        <w:rPr>
          <w:rFonts w:ascii="Sylfaen" w:hAnsi="Sylfaen" w:cs="Sylfaen"/>
          <w:sz w:val="22"/>
          <w:szCs w:val="22"/>
          <w:lang w:val="ka-GE"/>
        </w:rPr>
      </w:pPr>
      <w:r w:rsidRPr="009F69C1">
        <w:rPr>
          <w:rFonts w:ascii="Sylfaen" w:hAnsi="Sylfaen" w:cs="Sylfaen"/>
          <w:sz w:val="22"/>
          <w:szCs w:val="22"/>
          <w:lang w:val="ka-GE"/>
        </w:rPr>
        <w:t>17.</w:t>
      </w:r>
      <w:r w:rsidR="00C80AD1" w:rsidRPr="009F69C1">
        <w:rPr>
          <w:rFonts w:ascii="Sylfaen" w:hAnsi="Sylfaen" w:cs="Sylfaen"/>
          <w:sz w:val="22"/>
          <w:szCs w:val="22"/>
        </w:rPr>
        <w:t xml:space="preserve"> </w:t>
      </w:r>
      <w:r w:rsidRPr="009F69C1">
        <w:rPr>
          <w:rFonts w:ascii="Sylfaen" w:hAnsi="Sylfaen" w:cs="Sylfaen"/>
          <w:sz w:val="22"/>
          <w:szCs w:val="22"/>
          <w:lang w:val="ka-GE"/>
        </w:rPr>
        <w:t>შეხვედრა</w:t>
      </w:r>
      <w:r w:rsidR="00C80AD1" w:rsidRPr="009F69C1">
        <w:rPr>
          <w:rFonts w:ascii="Sylfaen" w:hAnsi="Sylfaen" w:cs="Sylfaen"/>
          <w:sz w:val="22"/>
          <w:szCs w:val="22"/>
          <w:lang w:val="ka-GE"/>
        </w:rPr>
        <w:t xml:space="preserve"> „</w:t>
      </w:r>
      <w:r w:rsidRPr="009F69C1">
        <w:rPr>
          <w:rFonts w:ascii="Sylfaen" w:hAnsi="Sylfaen" w:cs="Sylfaen"/>
          <w:sz w:val="22"/>
          <w:szCs w:val="22"/>
          <w:lang w:val="ka-GE"/>
        </w:rPr>
        <w:t>ჯანმრთელობის საერთაშორისო წესების სწავლება</w:t>
      </w:r>
      <w:r w:rsidR="00C80AD1" w:rsidRPr="009F69C1">
        <w:rPr>
          <w:rFonts w:ascii="Sylfaen" w:hAnsi="Sylfaen" w:cs="Sylfaen"/>
          <w:sz w:val="22"/>
          <w:szCs w:val="22"/>
          <w:lang w:val="ka-GE"/>
        </w:rPr>
        <w:t>“, 16-20.04.2018</w:t>
      </w:r>
      <w:r w:rsidRPr="009F69C1">
        <w:rPr>
          <w:rFonts w:ascii="Sylfaen" w:hAnsi="Sylfaen" w:cs="Sylfaen"/>
          <w:sz w:val="22"/>
          <w:szCs w:val="22"/>
          <w:lang w:val="ka-GE"/>
        </w:rPr>
        <w:t>,</w:t>
      </w:r>
      <w:r w:rsidR="00C80AD1" w:rsidRPr="009F69C1">
        <w:rPr>
          <w:rFonts w:ascii="Sylfaen" w:hAnsi="Sylfaen" w:cs="Sylfaen"/>
          <w:sz w:val="22"/>
          <w:szCs w:val="22"/>
        </w:rPr>
        <w:t xml:space="preserve"> </w:t>
      </w:r>
      <w:r w:rsidRPr="009F69C1">
        <w:rPr>
          <w:rFonts w:ascii="Sylfaen" w:hAnsi="Sylfaen" w:cs="Sylfaen"/>
          <w:sz w:val="22"/>
          <w:szCs w:val="22"/>
          <w:lang w:val="ka-GE"/>
        </w:rPr>
        <w:t>ქ. ლიონი, საფრანგეთი;</w:t>
      </w:r>
    </w:p>
    <w:p w14:paraId="317270B0" w14:textId="425FF548" w:rsidR="005C2580" w:rsidRPr="009F69C1" w:rsidRDefault="005C2580" w:rsidP="005C2580">
      <w:pPr>
        <w:ind w:left="720"/>
        <w:jc w:val="both"/>
        <w:rPr>
          <w:rFonts w:ascii="Sylfaen" w:hAnsi="Sylfaen" w:cs="Sylfaen"/>
          <w:sz w:val="22"/>
          <w:szCs w:val="22"/>
          <w:lang w:val="ka-GE"/>
        </w:rPr>
      </w:pPr>
      <w:r w:rsidRPr="009F69C1">
        <w:rPr>
          <w:rFonts w:ascii="Sylfaen" w:hAnsi="Sylfaen" w:cs="Sylfaen"/>
          <w:sz w:val="22"/>
          <w:szCs w:val="22"/>
          <w:lang w:val="ka-GE"/>
        </w:rPr>
        <w:t>18.</w:t>
      </w:r>
      <w:r w:rsidR="00C80AD1" w:rsidRPr="009F69C1">
        <w:rPr>
          <w:rFonts w:ascii="Sylfaen" w:hAnsi="Sylfaen" w:cs="Sylfaen"/>
          <w:sz w:val="22"/>
          <w:szCs w:val="22"/>
        </w:rPr>
        <w:t xml:space="preserve"> </w:t>
      </w:r>
      <w:r w:rsidRPr="009F69C1">
        <w:rPr>
          <w:rFonts w:ascii="Sylfaen" w:hAnsi="Sylfaen" w:cs="Sylfaen"/>
          <w:sz w:val="22"/>
          <w:szCs w:val="22"/>
          <w:lang w:val="ka-GE"/>
        </w:rPr>
        <w:t>შეხვედრა</w:t>
      </w:r>
      <w:r w:rsidR="00C80AD1" w:rsidRPr="009F69C1">
        <w:rPr>
          <w:rFonts w:ascii="Sylfaen" w:hAnsi="Sylfaen" w:cs="Sylfaen"/>
          <w:sz w:val="22"/>
          <w:szCs w:val="22"/>
          <w:lang w:val="ka-GE"/>
        </w:rPr>
        <w:t xml:space="preserve"> „</w:t>
      </w:r>
      <w:r w:rsidRPr="009F69C1">
        <w:rPr>
          <w:rFonts w:ascii="Sylfaen" w:hAnsi="Sylfaen" w:cs="Sylfaen"/>
          <w:sz w:val="22"/>
          <w:szCs w:val="22"/>
          <w:lang w:val="ka-GE"/>
        </w:rPr>
        <w:t>რეგიონში აივ ინფექციის მზარდი ეპიდემიის საპასუხო ღონისძიებების შემუშავება", 23-25.04.2018,</w:t>
      </w:r>
      <w:r w:rsidR="00C80AD1" w:rsidRPr="009F69C1">
        <w:rPr>
          <w:rFonts w:ascii="Sylfaen" w:hAnsi="Sylfaen" w:cs="Sylfaen"/>
          <w:sz w:val="22"/>
          <w:szCs w:val="22"/>
        </w:rPr>
        <w:t xml:space="preserve"> </w:t>
      </w:r>
      <w:r w:rsidRPr="009F69C1">
        <w:rPr>
          <w:rFonts w:ascii="Sylfaen" w:hAnsi="Sylfaen" w:cs="Sylfaen"/>
          <w:sz w:val="22"/>
          <w:szCs w:val="22"/>
          <w:lang w:val="ka-GE"/>
        </w:rPr>
        <w:t>ქ. ბერლინი, გერმანია;</w:t>
      </w:r>
    </w:p>
    <w:p w14:paraId="0E59CB22" w14:textId="7651B5A0" w:rsidR="005C2580" w:rsidRPr="009F69C1" w:rsidRDefault="005C2580" w:rsidP="005C2580">
      <w:pPr>
        <w:ind w:left="720"/>
        <w:jc w:val="both"/>
        <w:rPr>
          <w:rFonts w:ascii="Sylfaen" w:hAnsi="Sylfaen" w:cs="Sylfaen"/>
          <w:sz w:val="22"/>
          <w:szCs w:val="22"/>
          <w:lang w:val="ka-GE"/>
        </w:rPr>
      </w:pPr>
      <w:r w:rsidRPr="009F69C1">
        <w:rPr>
          <w:rFonts w:ascii="Sylfaen" w:hAnsi="Sylfaen" w:cs="Sylfaen"/>
          <w:sz w:val="22"/>
          <w:szCs w:val="22"/>
          <w:lang w:val="ka-GE"/>
        </w:rPr>
        <w:t>19. შეხვედრა ცოფზე, 30.04-04.05.2018, ქ. კადმანდუ, ნეპალი;</w:t>
      </w:r>
    </w:p>
    <w:p w14:paraId="25D29DDC" w14:textId="48F74DE6" w:rsidR="005C2580" w:rsidRPr="009F69C1" w:rsidRDefault="005C2580" w:rsidP="005C2580">
      <w:pPr>
        <w:ind w:left="720"/>
        <w:jc w:val="both"/>
        <w:rPr>
          <w:rFonts w:ascii="Sylfaen" w:hAnsi="Sylfaen" w:cs="Sylfaen"/>
          <w:sz w:val="22"/>
          <w:szCs w:val="22"/>
          <w:lang w:val="ka-GE"/>
        </w:rPr>
      </w:pPr>
      <w:r w:rsidRPr="009F69C1">
        <w:rPr>
          <w:rFonts w:ascii="Sylfaen" w:hAnsi="Sylfaen" w:cs="Sylfaen"/>
          <w:sz w:val="22"/>
          <w:szCs w:val="22"/>
          <w:lang w:val="ka-GE"/>
        </w:rPr>
        <w:t>20.</w:t>
      </w:r>
      <w:r w:rsidR="00C80AD1" w:rsidRPr="009F69C1">
        <w:rPr>
          <w:rFonts w:ascii="Sylfaen" w:hAnsi="Sylfaen" w:cs="Sylfaen"/>
          <w:sz w:val="22"/>
          <w:szCs w:val="22"/>
        </w:rPr>
        <w:t xml:space="preserve"> </w:t>
      </w:r>
      <w:r w:rsidRPr="009F69C1">
        <w:rPr>
          <w:rFonts w:ascii="Sylfaen" w:hAnsi="Sylfaen" w:cs="Sylfaen"/>
          <w:sz w:val="22"/>
          <w:szCs w:val="22"/>
          <w:lang w:val="ka-GE"/>
        </w:rPr>
        <w:t>კონსულტაციები</w:t>
      </w:r>
      <w:r w:rsidR="00C80AD1" w:rsidRPr="009F69C1">
        <w:rPr>
          <w:rFonts w:ascii="Sylfaen" w:hAnsi="Sylfaen" w:cs="Sylfaen"/>
          <w:sz w:val="22"/>
          <w:szCs w:val="22"/>
        </w:rPr>
        <w:t xml:space="preserve"> </w:t>
      </w:r>
      <w:r w:rsidR="004D3283" w:rsidRPr="009F69C1">
        <w:rPr>
          <w:rFonts w:ascii="Sylfaen" w:hAnsi="Sylfaen" w:cs="Sylfaen"/>
          <w:sz w:val="22"/>
          <w:szCs w:val="22"/>
          <w:lang w:val="ka-GE"/>
        </w:rPr>
        <w:t>„</w:t>
      </w:r>
      <w:r w:rsidRPr="009F69C1">
        <w:rPr>
          <w:rFonts w:ascii="Sylfaen" w:hAnsi="Sylfaen" w:cs="Sylfaen"/>
          <w:sz w:val="22"/>
          <w:szCs w:val="22"/>
          <w:lang w:val="ka-GE"/>
        </w:rPr>
        <w:t>იმუნიზაციის</w:t>
      </w:r>
      <w:r w:rsidR="00C80AD1" w:rsidRPr="009F69C1">
        <w:rPr>
          <w:rFonts w:ascii="Sylfaen" w:hAnsi="Sylfaen" w:cs="Sylfaen"/>
          <w:sz w:val="22"/>
          <w:szCs w:val="22"/>
          <w:lang w:val="ka-GE"/>
        </w:rPr>
        <w:t xml:space="preserve"> </w:t>
      </w:r>
      <w:r w:rsidRPr="009F69C1">
        <w:rPr>
          <w:rFonts w:ascii="Sylfaen" w:hAnsi="Sylfaen" w:cs="Sylfaen"/>
          <w:sz w:val="22"/>
          <w:szCs w:val="22"/>
          <w:lang w:val="ka-GE"/>
        </w:rPr>
        <w:t>მონაცემების გამოყენება გადაწყვეტილების მისაღებად", 14-18.05.2018, ქ. სარაევო, ბოსნია და ჰერცოგოვინა;</w:t>
      </w:r>
    </w:p>
    <w:p w14:paraId="1BFED7D7" w14:textId="23C39EBB" w:rsidR="005C2580" w:rsidRPr="009F69C1" w:rsidRDefault="005C2580" w:rsidP="005C2580">
      <w:pPr>
        <w:ind w:left="720"/>
        <w:jc w:val="both"/>
        <w:rPr>
          <w:rFonts w:ascii="Sylfaen" w:hAnsi="Sylfaen" w:cs="Sylfaen"/>
          <w:sz w:val="22"/>
          <w:szCs w:val="22"/>
          <w:lang w:val="ka-GE"/>
        </w:rPr>
      </w:pPr>
      <w:r w:rsidRPr="009F69C1">
        <w:rPr>
          <w:rFonts w:ascii="Sylfaen" w:hAnsi="Sylfaen" w:cs="Sylfaen"/>
          <w:sz w:val="22"/>
          <w:szCs w:val="22"/>
          <w:lang w:val="ka-GE"/>
        </w:rPr>
        <w:t>21.</w:t>
      </w:r>
      <w:r w:rsidR="00C80AD1" w:rsidRPr="009F69C1">
        <w:rPr>
          <w:rFonts w:ascii="Sylfaen" w:hAnsi="Sylfaen" w:cs="Sylfaen"/>
          <w:sz w:val="22"/>
          <w:szCs w:val="22"/>
        </w:rPr>
        <w:t xml:space="preserve"> </w:t>
      </w:r>
      <w:r w:rsidRPr="009F69C1">
        <w:rPr>
          <w:rFonts w:ascii="Sylfaen" w:hAnsi="Sylfaen" w:cs="Sylfaen"/>
          <w:sz w:val="22"/>
          <w:szCs w:val="22"/>
          <w:lang w:val="ka-GE"/>
        </w:rPr>
        <w:t>ევროპის ლეპტოსპიროზის საზოგადოების მესამე სამეცნიერო შეხვედრა,</w:t>
      </w:r>
      <w:r w:rsidR="00C80AD1" w:rsidRPr="009F69C1">
        <w:rPr>
          <w:rFonts w:ascii="Sylfaen" w:hAnsi="Sylfaen" w:cs="Sylfaen"/>
          <w:sz w:val="22"/>
          <w:szCs w:val="22"/>
        </w:rPr>
        <w:t xml:space="preserve"> </w:t>
      </w:r>
      <w:r w:rsidRPr="009F69C1">
        <w:rPr>
          <w:rFonts w:ascii="Sylfaen" w:hAnsi="Sylfaen" w:cs="Sylfaen"/>
          <w:sz w:val="22"/>
          <w:szCs w:val="22"/>
          <w:lang w:val="ka-GE"/>
        </w:rPr>
        <w:t>23-27.05.2018, ქ. ალჯერონი, იტალია;</w:t>
      </w:r>
    </w:p>
    <w:p w14:paraId="1AAB218F" w14:textId="14B917CE" w:rsidR="005C2580" w:rsidRPr="009F69C1" w:rsidRDefault="005C2580" w:rsidP="005C2580">
      <w:pPr>
        <w:ind w:left="720"/>
        <w:jc w:val="both"/>
        <w:rPr>
          <w:rFonts w:ascii="Sylfaen" w:hAnsi="Sylfaen" w:cs="Sylfaen"/>
          <w:sz w:val="22"/>
          <w:szCs w:val="22"/>
          <w:lang w:val="ka-GE"/>
        </w:rPr>
      </w:pPr>
      <w:r w:rsidRPr="009F69C1">
        <w:rPr>
          <w:rFonts w:ascii="Sylfaen" w:hAnsi="Sylfaen" w:cs="Sylfaen"/>
          <w:sz w:val="22"/>
          <w:szCs w:val="22"/>
          <w:lang w:val="ka-GE"/>
        </w:rPr>
        <w:t>22.</w:t>
      </w:r>
      <w:r w:rsidR="00C80AD1" w:rsidRPr="009F69C1">
        <w:rPr>
          <w:rFonts w:ascii="Sylfaen" w:hAnsi="Sylfaen" w:cs="Sylfaen"/>
          <w:sz w:val="22"/>
          <w:szCs w:val="22"/>
        </w:rPr>
        <w:t xml:space="preserve"> </w:t>
      </w:r>
      <w:r w:rsidRPr="009F69C1">
        <w:rPr>
          <w:rFonts w:ascii="Sylfaen" w:hAnsi="Sylfaen" w:cs="Sylfaen"/>
          <w:sz w:val="22"/>
          <w:szCs w:val="22"/>
          <w:lang w:val="ka-GE"/>
        </w:rPr>
        <w:t>სიმსუქნის ზდედამხედველობის ინიციატივის (GOSI) მე-11  შეხვედრა,</w:t>
      </w:r>
      <w:r w:rsidR="00C80AD1" w:rsidRPr="009F69C1">
        <w:rPr>
          <w:rFonts w:ascii="Sylfaen" w:hAnsi="Sylfaen" w:cs="Sylfaen"/>
          <w:sz w:val="22"/>
          <w:szCs w:val="22"/>
        </w:rPr>
        <w:t xml:space="preserve"> </w:t>
      </w:r>
      <w:r w:rsidRPr="009F69C1">
        <w:rPr>
          <w:rFonts w:ascii="Sylfaen" w:hAnsi="Sylfaen" w:cs="Sylfaen"/>
          <w:sz w:val="22"/>
          <w:szCs w:val="22"/>
          <w:lang w:val="ka-GE"/>
        </w:rPr>
        <w:t>21-24.05.2018, ქ. ვენა, ავსტრია;</w:t>
      </w:r>
    </w:p>
    <w:p w14:paraId="3233253F" w14:textId="3F2391A8" w:rsidR="005C2580" w:rsidRPr="009F69C1" w:rsidRDefault="005C2580" w:rsidP="005C2580">
      <w:pPr>
        <w:ind w:left="720"/>
        <w:jc w:val="both"/>
        <w:rPr>
          <w:rFonts w:ascii="Sylfaen" w:hAnsi="Sylfaen" w:cs="Sylfaen"/>
          <w:sz w:val="22"/>
          <w:szCs w:val="22"/>
          <w:lang w:val="ka-GE"/>
        </w:rPr>
      </w:pPr>
      <w:r w:rsidRPr="009F69C1">
        <w:rPr>
          <w:rFonts w:ascii="Sylfaen" w:hAnsi="Sylfaen" w:cs="Sylfaen"/>
          <w:sz w:val="22"/>
          <w:szCs w:val="22"/>
          <w:lang w:val="ka-GE"/>
        </w:rPr>
        <w:t>23.</w:t>
      </w:r>
      <w:r w:rsidR="00C80AD1" w:rsidRPr="009F69C1">
        <w:rPr>
          <w:rFonts w:ascii="Sylfaen" w:hAnsi="Sylfaen" w:cs="Sylfaen"/>
          <w:sz w:val="22"/>
          <w:szCs w:val="22"/>
        </w:rPr>
        <w:t xml:space="preserve"> </w:t>
      </w:r>
      <w:r w:rsidR="004D3283" w:rsidRPr="009F69C1">
        <w:rPr>
          <w:rFonts w:ascii="Sylfaen" w:hAnsi="Sylfaen" w:cs="Sylfaen"/>
          <w:sz w:val="22"/>
          <w:szCs w:val="22"/>
          <w:lang w:val="ka-GE"/>
        </w:rPr>
        <w:t>„</w:t>
      </w:r>
      <w:r w:rsidRPr="009F69C1">
        <w:rPr>
          <w:rFonts w:ascii="Sylfaen" w:hAnsi="Sylfaen" w:cs="Sylfaen"/>
          <w:sz w:val="22"/>
          <w:szCs w:val="22"/>
          <w:lang w:val="ka-GE"/>
        </w:rPr>
        <w:t>ბავშვებზე მარკეტინგული ზეწოლის შემცირებასთან დაკავშირებული" მე-13 რეგიონალური შეხვედრა, 22-25.05.2018, ქ. ვენა, ავსტრია;</w:t>
      </w:r>
    </w:p>
    <w:p w14:paraId="6F28A180" w14:textId="465C6993" w:rsidR="005C2580" w:rsidRPr="009F69C1" w:rsidRDefault="005C2580" w:rsidP="005C2580">
      <w:pPr>
        <w:ind w:left="720"/>
        <w:jc w:val="both"/>
        <w:rPr>
          <w:rFonts w:ascii="Sylfaen" w:hAnsi="Sylfaen" w:cs="Sylfaen"/>
          <w:sz w:val="22"/>
          <w:szCs w:val="22"/>
          <w:lang w:val="ka-GE"/>
        </w:rPr>
      </w:pPr>
      <w:r w:rsidRPr="009F69C1">
        <w:rPr>
          <w:rFonts w:ascii="Sylfaen" w:hAnsi="Sylfaen" w:cs="Sylfaen"/>
          <w:sz w:val="22"/>
          <w:szCs w:val="22"/>
          <w:lang w:val="ka-GE"/>
        </w:rPr>
        <w:t>24.</w:t>
      </w:r>
      <w:r w:rsidR="00C80AD1" w:rsidRPr="009F69C1">
        <w:rPr>
          <w:rFonts w:ascii="Sylfaen" w:hAnsi="Sylfaen" w:cs="Sylfaen"/>
          <w:sz w:val="22"/>
          <w:szCs w:val="22"/>
        </w:rPr>
        <w:t xml:space="preserve"> </w:t>
      </w:r>
      <w:r w:rsidRPr="009F69C1">
        <w:rPr>
          <w:rFonts w:ascii="Sylfaen" w:hAnsi="Sylfaen" w:cs="Sylfaen"/>
          <w:sz w:val="22"/>
          <w:szCs w:val="22"/>
          <w:lang w:val="ka-GE"/>
        </w:rPr>
        <w:t>25-ე მუდმივმოქმედი კომიტეტის მეოთხე სხდომაზე დასწრება და 71-ე ასამბლეის მუშაობაში მონაწილეობა,</w:t>
      </w:r>
      <w:r w:rsidR="00C80AD1" w:rsidRPr="009F69C1">
        <w:rPr>
          <w:rFonts w:ascii="Sylfaen" w:hAnsi="Sylfaen" w:cs="Sylfaen"/>
          <w:sz w:val="22"/>
          <w:szCs w:val="22"/>
        </w:rPr>
        <w:t xml:space="preserve"> </w:t>
      </w:r>
      <w:r w:rsidRPr="009F69C1">
        <w:rPr>
          <w:rFonts w:ascii="Sylfaen" w:hAnsi="Sylfaen" w:cs="Sylfaen"/>
          <w:sz w:val="22"/>
          <w:szCs w:val="22"/>
          <w:lang w:val="ka-GE"/>
        </w:rPr>
        <w:t>18-25.05.2018, ქ. ჟენევა, შვეიცარია;</w:t>
      </w:r>
    </w:p>
    <w:p w14:paraId="04C88D83" w14:textId="624AFED2" w:rsidR="005C2580" w:rsidRPr="009F69C1" w:rsidRDefault="005C2580" w:rsidP="005C2580">
      <w:pPr>
        <w:ind w:left="720"/>
        <w:jc w:val="both"/>
        <w:rPr>
          <w:rFonts w:ascii="Sylfaen" w:hAnsi="Sylfaen" w:cs="Sylfaen"/>
          <w:sz w:val="22"/>
          <w:szCs w:val="22"/>
          <w:lang w:val="ka-GE"/>
        </w:rPr>
      </w:pPr>
      <w:r w:rsidRPr="009F69C1">
        <w:rPr>
          <w:rFonts w:ascii="Sylfaen" w:hAnsi="Sylfaen" w:cs="Sylfaen"/>
          <w:sz w:val="22"/>
          <w:szCs w:val="22"/>
          <w:lang w:val="ka-GE"/>
        </w:rPr>
        <w:t>25.</w:t>
      </w:r>
      <w:r w:rsidR="00C80AD1" w:rsidRPr="009F69C1">
        <w:rPr>
          <w:rFonts w:ascii="Sylfaen" w:hAnsi="Sylfaen" w:cs="Sylfaen"/>
          <w:sz w:val="22"/>
          <w:szCs w:val="22"/>
        </w:rPr>
        <w:t xml:space="preserve"> </w:t>
      </w:r>
      <w:r w:rsidRPr="009F69C1">
        <w:rPr>
          <w:rFonts w:ascii="Sylfaen" w:hAnsi="Sylfaen" w:cs="Sylfaen"/>
          <w:sz w:val="22"/>
          <w:szCs w:val="22"/>
          <w:lang w:val="ka-GE"/>
        </w:rPr>
        <w:t>სამუშაო შეხვედრა „ანტიმიკრობული რეზისტენტობისა და სამედიცინო მომსახურებასთან ასოცირებული ინფექციები“, 11-15.06.2018, ქ. კოპენჰაგენი, დანია;</w:t>
      </w:r>
    </w:p>
    <w:p w14:paraId="1CE97E2F" w14:textId="35A9CF87" w:rsidR="005C2580" w:rsidRPr="009F69C1" w:rsidRDefault="005C2580" w:rsidP="005C2580">
      <w:pPr>
        <w:ind w:left="720"/>
        <w:jc w:val="both"/>
        <w:rPr>
          <w:rFonts w:ascii="Sylfaen" w:hAnsi="Sylfaen" w:cs="Sylfaen"/>
          <w:sz w:val="22"/>
          <w:szCs w:val="22"/>
          <w:lang w:val="ka-GE"/>
        </w:rPr>
      </w:pPr>
      <w:r w:rsidRPr="009F69C1">
        <w:rPr>
          <w:rFonts w:ascii="Sylfaen" w:hAnsi="Sylfaen" w:cs="Sylfaen"/>
          <w:sz w:val="22"/>
          <w:szCs w:val="22"/>
          <w:lang w:val="ka-GE"/>
        </w:rPr>
        <w:t>26.</w:t>
      </w:r>
      <w:r w:rsidR="00C80AD1" w:rsidRPr="009F69C1">
        <w:rPr>
          <w:rFonts w:ascii="Sylfaen" w:hAnsi="Sylfaen" w:cs="Sylfaen"/>
          <w:sz w:val="22"/>
          <w:szCs w:val="22"/>
        </w:rPr>
        <w:t xml:space="preserve"> </w:t>
      </w:r>
      <w:r w:rsidRPr="009F69C1">
        <w:rPr>
          <w:rFonts w:ascii="Sylfaen" w:hAnsi="Sylfaen" w:cs="Sylfaen"/>
          <w:sz w:val="22"/>
          <w:szCs w:val="22"/>
          <w:lang w:val="ka-GE"/>
        </w:rPr>
        <w:t>გლობალური ჯანმრთელობის დეპარტამენტის მართვის ჯგუფის სამუშაო შეხვედრა,</w:t>
      </w:r>
      <w:r w:rsidR="00C80AD1" w:rsidRPr="009F69C1">
        <w:rPr>
          <w:rFonts w:ascii="Sylfaen" w:hAnsi="Sylfaen" w:cs="Sylfaen"/>
          <w:sz w:val="22"/>
          <w:szCs w:val="22"/>
        </w:rPr>
        <w:t xml:space="preserve"> </w:t>
      </w:r>
      <w:r w:rsidRPr="009F69C1">
        <w:rPr>
          <w:rFonts w:ascii="Sylfaen" w:hAnsi="Sylfaen" w:cs="Sylfaen"/>
          <w:sz w:val="22"/>
          <w:szCs w:val="22"/>
          <w:lang w:val="ka-GE"/>
        </w:rPr>
        <w:t>10-16.06.2018,</w:t>
      </w:r>
      <w:r w:rsidR="00C80AD1" w:rsidRPr="009F69C1">
        <w:rPr>
          <w:rFonts w:ascii="Sylfaen" w:hAnsi="Sylfaen" w:cs="Sylfaen"/>
          <w:sz w:val="22"/>
          <w:szCs w:val="22"/>
        </w:rPr>
        <w:t xml:space="preserve"> </w:t>
      </w:r>
      <w:r w:rsidRPr="009F69C1">
        <w:rPr>
          <w:rFonts w:ascii="Sylfaen" w:hAnsi="Sylfaen" w:cs="Sylfaen"/>
          <w:sz w:val="22"/>
          <w:szCs w:val="22"/>
          <w:lang w:val="ka-GE"/>
        </w:rPr>
        <w:t>ქ. ატლანტა, აშშ;</w:t>
      </w:r>
    </w:p>
    <w:p w14:paraId="449A8F44" w14:textId="4E8B3872" w:rsidR="005C2580" w:rsidRPr="009F69C1" w:rsidRDefault="005C2580" w:rsidP="005C2580">
      <w:pPr>
        <w:ind w:left="720"/>
        <w:jc w:val="both"/>
        <w:rPr>
          <w:rFonts w:ascii="Sylfaen" w:hAnsi="Sylfaen" w:cs="Sylfaen"/>
          <w:sz w:val="22"/>
          <w:szCs w:val="22"/>
          <w:lang w:val="ka-GE"/>
        </w:rPr>
      </w:pPr>
      <w:r w:rsidRPr="009F69C1">
        <w:rPr>
          <w:rFonts w:ascii="Sylfaen" w:hAnsi="Sylfaen" w:cs="Sylfaen"/>
          <w:sz w:val="22"/>
          <w:szCs w:val="22"/>
          <w:lang w:val="ka-GE"/>
        </w:rPr>
        <w:t>27.</w:t>
      </w:r>
      <w:r w:rsidR="00C80AD1" w:rsidRPr="009F69C1">
        <w:rPr>
          <w:rFonts w:ascii="Sylfaen" w:hAnsi="Sylfaen" w:cs="Sylfaen"/>
          <w:sz w:val="22"/>
          <w:szCs w:val="22"/>
        </w:rPr>
        <w:t xml:space="preserve"> </w:t>
      </w:r>
      <w:r w:rsidRPr="009F69C1">
        <w:rPr>
          <w:rFonts w:ascii="Sylfaen" w:hAnsi="Sylfaen" w:cs="Sylfaen"/>
          <w:sz w:val="22"/>
          <w:szCs w:val="22"/>
          <w:lang w:val="ka-GE"/>
        </w:rPr>
        <w:t>გაერთიანებული სამეფოს იმუნიზაციისა და ვაქცინების გაერთიანებული კომიტეტის შეხვედრა, 04-09.06.2018</w:t>
      </w:r>
      <w:r w:rsidRPr="009F69C1">
        <w:rPr>
          <w:rFonts w:ascii="Sylfaen" w:hAnsi="Sylfaen" w:cs="Sylfaen"/>
          <w:sz w:val="22"/>
          <w:szCs w:val="22"/>
          <w:lang w:val="ka-GE"/>
        </w:rPr>
        <w:tab/>
        <w:t>, ქ. ლონდონი, დიდი ბრიტანეთი;</w:t>
      </w:r>
    </w:p>
    <w:p w14:paraId="7876F466" w14:textId="4E01556A" w:rsidR="005C2580" w:rsidRPr="009F69C1" w:rsidRDefault="005C2580" w:rsidP="005C2580">
      <w:pPr>
        <w:ind w:left="720"/>
        <w:jc w:val="both"/>
        <w:rPr>
          <w:rFonts w:ascii="Sylfaen" w:hAnsi="Sylfaen" w:cs="Sylfaen"/>
          <w:sz w:val="22"/>
          <w:szCs w:val="22"/>
          <w:lang w:val="ka-GE"/>
        </w:rPr>
      </w:pPr>
      <w:r w:rsidRPr="009F69C1">
        <w:rPr>
          <w:rFonts w:ascii="Sylfaen" w:hAnsi="Sylfaen" w:cs="Sylfaen"/>
          <w:sz w:val="22"/>
          <w:szCs w:val="22"/>
          <w:lang w:val="ka-GE"/>
        </w:rPr>
        <w:t>28.</w:t>
      </w:r>
      <w:r w:rsidR="00C80AD1" w:rsidRPr="009F69C1">
        <w:rPr>
          <w:rFonts w:ascii="Sylfaen" w:hAnsi="Sylfaen" w:cs="Sylfaen"/>
          <w:sz w:val="22"/>
          <w:szCs w:val="22"/>
        </w:rPr>
        <w:t xml:space="preserve"> </w:t>
      </w:r>
      <w:r w:rsidRPr="009F69C1">
        <w:rPr>
          <w:rFonts w:ascii="Sylfaen" w:hAnsi="Sylfaen" w:cs="Sylfaen"/>
          <w:sz w:val="22"/>
          <w:szCs w:val="22"/>
          <w:lang w:val="ka-GE"/>
        </w:rPr>
        <w:t>გრიპის ნაციონალური ცენტრის შეხვედრა, 05-08.06.2018, ქ. კოპენჰაგენი, დანია;</w:t>
      </w:r>
    </w:p>
    <w:p w14:paraId="068ADEF3" w14:textId="2436A1D8" w:rsidR="005C2580" w:rsidRPr="009F69C1" w:rsidRDefault="005C2580" w:rsidP="005C2580">
      <w:pPr>
        <w:ind w:left="720"/>
        <w:jc w:val="both"/>
        <w:rPr>
          <w:rFonts w:ascii="Sylfaen" w:hAnsi="Sylfaen" w:cs="Sylfaen"/>
          <w:sz w:val="22"/>
          <w:szCs w:val="22"/>
          <w:lang w:val="ka-GE"/>
        </w:rPr>
      </w:pPr>
      <w:r w:rsidRPr="009F69C1">
        <w:rPr>
          <w:rFonts w:ascii="Sylfaen" w:hAnsi="Sylfaen" w:cs="Sylfaen"/>
          <w:sz w:val="22"/>
          <w:szCs w:val="22"/>
          <w:lang w:val="ka-GE"/>
        </w:rPr>
        <w:t>29.</w:t>
      </w:r>
      <w:r w:rsidR="00C80AD1" w:rsidRPr="009F69C1">
        <w:rPr>
          <w:rFonts w:ascii="Sylfaen" w:hAnsi="Sylfaen" w:cs="Sylfaen"/>
          <w:sz w:val="22"/>
          <w:szCs w:val="22"/>
        </w:rPr>
        <w:t xml:space="preserve"> </w:t>
      </w:r>
      <w:r w:rsidRPr="009F69C1">
        <w:rPr>
          <w:rFonts w:ascii="Sylfaen" w:hAnsi="Sylfaen" w:cs="Sylfaen"/>
          <w:sz w:val="22"/>
          <w:szCs w:val="22"/>
          <w:lang w:val="ka-GE"/>
        </w:rPr>
        <w:t>ევროპის რეგიონის წითელა-წითურის ელიმინაციის ვერიფიკაციის კომისიის სხდომა, 12-16.06.2018, ქ. პარიზი, საფრანგეთი;</w:t>
      </w:r>
    </w:p>
    <w:p w14:paraId="1897C75A" w14:textId="7F6A40DB" w:rsidR="005C2580" w:rsidRPr="009F69C1" w:rsidRDefault="005C2580" w:rsidP="005C2580">
      <w:pPr>
        <w:ind w:left="720"/>
        <w:jc w:val="both"/>
        <w:rPr>
          <w:rFonts w:ascii="Sylfaen" w:hAnsi="Sylfaen" w:cs="Sylfaen"/>
          <w:sz w:val="22"/>
          <w:szCs w:val="22"/>
          <w:lang w:val="ka-GE"/>
        </w:rPr>
      </w:pPr>
      <w:r w:rsidRPr="009F69C1">
        <w:rPr>
          <w:rFonts w:ascii="Sylfaen" w:hAnsi="Sylfaen" w:cs="Sylfaen"/>
          <w:sz w:val="22"/>
          <w:szCs w:val="22"/>
          <w:lang w:val="ka-GE"/>
        </w:rPr>
        <w:t>30.</w:t>
      </w:r>
      <w:r w:rsidR="00C80AD1" w:rsidRPr="009F69C1">
        <w:rPr>
          <w:rFonts w:ascii="Sylfaen" w:hAnsi="Sylfaen" w:cs="Sylfaen"/>
          <w:sz w:val="22"/>
          <w:szCs w:val="22"/>
        </w:rPr>
        <w:t xml:space="preserve"> </w:t>
      </w:r>
      <w:r w:rsidR="00C80AD1" w:rsidRPr="009F69C1">
        <w:rPr>
          <w:rFonts w:ascii="Sylfaen" w:hAnsi="Sylfaen" w:cs="Sylfaen"/>
          <w:sz w:val="22"/>
          <w:szCs w:val="22"/>
          <w:lang w:val="ka-GE"/>
        </w:rPr>
        <w:t>ჯანმო</w:t>
      </w:r>
      <w:r w:rsidRPr="009F69C1">
        <w:rPr>
          <w:rFonts w:ascii="Sylfaen" w:hAnsi="Sylfaen" w:cs="Sylfaen"/>
          <w:sz w:val="22"/>
          <w:szCs w:val="22"/>
          <w:lang w:val="ka-GE"/>
        </w:rPr>
        <w:t>ს ევროპის რეგიონის მაღალი დონის შეხვედრა</w:t>
      </w:r>
      <w:r w:rsidR="00C80AD1" w:rsidRPr="009F69C1">
        <w:rPr>
          <w:rFonts w:ascii="Sylfaen" w:hAnsi="Sylfaen" w:cs="Sylfaen"/>
          <w:sz w:val="22"/>
          <w:szCs w:val="22"/>
          <w:lang w:val="ka-GE"/>
        </w:rPr>
        <w:t xml:space="preserve"> „</w:t>
      </w:r>
      <w:r w:rsidRPr="009F69C1">
        <w:rPr>
          <w:rFonts w:ascii="Sylfaen" w:hAnsi="Sylfaen" w:cs="Sylfaen"/>
          <w:sz w:val="22"/>
          <w:szCs w:val="22"/>
          <w:lang w:val="ka-GE"/>
        </w:rPr>
        <w:t>ჯანმრთელობის სისტემის კეთილდღეობისა და სოლიდარობისათვის",</w:t>
      </w:r>
      <w:r w:rsidR="00C80AD1" w:rsidRPr="009F69C1">
        <w:rPr>
          <w:rFonts w:ascii="Sylfaen" w:hAnsi="Sylfaen" w:cs="Sylfaen"/>
          <w:sz w:val="22"/>
          <w:szCs w:val="22"/>
          <w:lang w:val="ka-GE"/>
        </w:rPr>
        <w:t xml:space="preserve"> </w:t>
      </w:r>
      <w:r w:rsidRPr="009F69C1">
        <w:rPr>
          <w:rFonts w:ascii="Sylfaen" w:hAnsi="Sylfaen" w:cs="Sylfaen"/>
          <w:sz w:val="22"/>
          <w:szCs w:val="22"/>
          <w:lang w:val="ka-GE"/>
        </w:rPr>
        <w:t>12-15.06.2018,</w:t>
      </w:r>
      <w:r w:rsidR="00C80AD1" w:rsidRPr="009F69C1">
        <w:rPr>
          <w:rFonts w:ascii="Sylfaen" w:hAnsi="Sylfaen" w:cs="Sylfaen"/>
          <w:sz w:val="22"/>
          <w:szCs w:val="22"/>
          <w:lang w:val="ka-GE"/>
        </w:rPr>
        <w:t xml:space="preserve"> </w:t>
      </w:r>
      <w:r w:rsidRPr="009F69C1">
        <w:rPr>
          <w:rFonts w:ascii="Sylfaen" w:hAnsi="Sylfaen" w:cs="Sylfaen"/>
          <w:sz w:val="22"/>
          <w:szCs w:val="22"/>
          <w:lang w:val="ka-GE"/>
        </w:rPr>
        <w:t>ქ. ტალინი, ესტონეთი;</w:t>
      </w:r>
    </w:p>
    <w:p w14:paraId="11C78E95" w14:textId="57DD88AF" w:rsidR="005C2580" w:rsidRPr="009F69C1" w:rsidRDefault="005C2580" w:rsidP="005C2580">
      <w:pPr>
        <w:ind w:left="720"/>
        <w:jc w:val="both"/>
        <w:rPr>
          <w:rFonts w:ascii="Sylfaen" w:hAnsi="Sylfaen" w:cs="Sylfaen"/>
          <w:sz w:val="22"/>
          <w:szCs w:val="22"/>
          <w:lang w:val="ka-GE"/>
        </w:rPr>
      </w:pPr>
      <w:r w:rsidRPr="009F69C1">
        <w:rPr>
          <w:rFonts w:ascii="Sylfaen" w:hAnsi="Sylfaen" w:cs="Sylfaen"/>
          <w:sz w:val="22"/>
          <w:szCs w:val="22"/>
          <w:lang w:val="ka-GE"/>
        </w:rPr>
        <w:t>31.</w:t>
      </w:r>
      <w:r w:rsidR="00C80AD1" w:rsidRPr="009F69C1">
        <w:rPr>
          <w:rFonts w:ascii="Sylfaen" w:hAnsi="Sylfaen" w:cs="Sylfaen"/>
          <w:sz w:val="22"/>
          <w:szCs w:val="22"/>
          <w:lang w:val="ka-GE"/>
        </w:rPr>
        <w:t xml:space="preserve"> </w:t>
      </w:r>
      <w:r w:rsidRPr="009F69C1">
        <w:rPr>
          <w:rFonts w:ascii="Sylfaen" w:hAnsi="Sylfaen" w:cs="Sylfaen"/>
          <w:sz w:val="22"/>
          <w:szCs w:val="22"/>
          <w:lang w:val="ka-GE"/>
        </w:rPr>
        <w:t>შეხვედრა</w:t>
      </w:r>
      <w:r w:rsidR="00C80AD1" w:rsidRPr="009F69C1">
        <w:rPr>
          <w:rFonts w:ascii="Sylfaen" w:hAnsi="Sylfaen" w:cs="Sylfaen"/>
          <w:sz w:val="22"/>
          <w:szCs w:val="22"/>
          <w:lang w:val="ka-GE"/>
        </w:rPr>
        <w:t xml:space="preserve"> „</w:t>
      </w:r>
      <w:r w:rsidRPr="009F69C1">
        <w:rPr>
          <w:rFonts w:ascii="Sylfaen" w:hAnsi="Sylfaen" w:cs="Sylfaen"/>
          <w:sz w:val="22"/>
          <w:szCs w:val="22"/>
          <w:lang w:val="ka-GE"/>
        </w:rPr>
        <w:t>გლობალური ეპიდაფეთქებებზე  განგაშისა და რეაგირების ქსელის დაგეგმვა აღმოსავლეთ ქვეყნებში",</w:t>
      </w:r>
      <w:r w:rsidR="00C80AD1" w:rsidRPr="009F69C1">
        <w:rPr>
          <w:rFonts w:ascii="Sylfaen" w:hAnsi="Sylfaen" w:cs="Sylfaen"/>
          <w:sz w:val="22"/>
          <w:szCs w:val="22"/>
          <w:lang w:val="ka-GE"/>
        </w:rPr>
        <w:t xml:space="preserve"> </w:t>
      </w:r>
      <w:r w:rsidRPr="009F69C1">
        <w:rPr>
          <w:rFonts w:ascii="Sylfaen" w:hAnsi="Sylfaen" w:cs="Sylfaen"/>
          <w:sz w:val="22"/>
          <w:szCs w:val="22"/>
          <w:lang w:val="ka-GE"/>
        </w:rPr>
        <w:t>13-15.06.2018, ქ. ბელგრადი, სერბია;</w:t>
      </w:r>
    </w:p>
    <w:p w14:paraId="2FB5972A" w14:textId="68D1939D" w:rsidR="005C2580" w:rsidRPr="009F69C1" w:rsidRDefault="005C2580" w:rsidP="005C2580">
      <w:pPr>
        <w:ind w:left="720"/>
        <w:jc w:val="both"/>
        <w:rPr>
          <w:rFonts w:ascii="Sylfaen" w:hAnsi="Sylfaen" w:cs="Sylfaen"/>
          <w:sz w:val="22"/>
          <w:szCs w:val="22"/>
          <w:lang w:val="ka-GE"/>
        </w:rPr>
      </w:pPr>
      <w:r w:rsidRPr="009F69C1">
        <w:rPr>
          <w:rFonts w:ascii="Sylfaen" w:hAnsi="Sylfaen" w:cs="Sylfaen"/>
          <w:sz w:val="22"/>
          <w:szCs w:val="22"/>
          <w:lang w:val="ka-GE"/>
        </w:rPr>
        <w:lastRenderedPageBreak/>
        <w:t>32.</w:t>
      </w:r>
      <w:r w:rsidR="00C80AD1" w:rsidRPr="009F69C1">
        <w:rPr>
          <w:rFonts w:ascii="Sylfaen" w:hAnsi="Sylfaen" w:cs="Sylfaen"/>
          <w:sz w:val="22"/>
          <w:szCs w:val="22"/>
          <w:lang w:val="ka-GE"/>
        </w:rPr>
        <w:t xml:space="preserve"> </w:t>
      </w:r>
      <w:r w:rsidRPr="009F69C1">
        <w:rPr>
          <w:rFonts w:ascii="Sylfaen" w:hAnsi="Sylfaen" w:cs="Sylfaen"/>
          <w:sz w:val="22"/>
          <w:szCs w:val="22"/>
          <w:lang w:val="ka-GE"/>
        </w:rPr>
        <w:t>MediLabSecure პროექტის შემაჯამებელი შეხვედრა, 24-28.06.2018, ქ. პარიზი, საფრანგეთი;</w:t>
      </w:r>
    </w:p>
    <w:p w14:paraId="6474E01A" w14:textId="4B18D968" w:rsidR="005C2580" w:rsidRPr="009F69C1" w:rsidRDefault="005C2580" w:rsidP="005C2580">
      <w:pPr>
        <w:ind w:left="720"/>
        <w:jc w:val="both"/>
        <w:rPr>
          <w:rFonts w:ascii="Sylfaen" w:hAnsi="Sylfaen" w:cs="Sylfaen"/>
          <w:sz w:val="22"/>
          <w:szCs w:val="22"/>
          <w:lang w:val="ka-GE"/>
        </w:rPr>
      </w:pPr>
      <w:r w:rsidRPr="009F69C1">
        <w:rPr>
          <w:rFonts w:ascii="Sylfaen" w:hAnsi="Sylfaen" w:cs="Sylfaen"/>
          <w:sz w:val="22"/>
          <w:szCs w:val="22"/>
          <w:lang w:val="ka-GE"/>
        </w:rPr>
        <w:t>33.</w:t>
      </w:r>
      <w:r w:rsidR="00C80AD1" w:rsidRPr="009F69C1">
        <w:rPr>
          <w:rFonts w:ascii="Sylfaen" w:hAnsi="Sylfaen" w:cs="Sylfaen"/>
          <w:sz w:val="22"/>
          <w:szCs w:val="22"/>
          <w:lang w:val="ka-GE"/>
        </w:rPr>
        <w:t xml:space="preserve"> </w:t>
      </w:r>
      <w:r w:rsidRPr="009F69C1">
        <w:rPr>
          <w:rFonts w:ascii="Sylfaen" w:hAnsi="Sylfaen" w:cs="Sylfaen"/>
          <w:sz w:val="22"/>
          <w:szCs w:val="22"/>
          <w:lang w:val="ka-GE"/>
        </w:rPr>
        <w:t>HBSC საერთაშორისო კვლევითი ცენტრის სამუშაო შეხვედრა, 21-23.06. 2018, ქ. ვარშავა, პოლონეთი;</w:t>
      </w:r>
    </w:p>
    <w:p w14:paraId="72C627F9" w14:textId="77777777" w:rsidR="005C2580" w:rsidRPr="009F69C1" w:rsidRDefault="005C2580" w:rsidP="005C2580">
      <w:pPr>
        <w:ind w:left="720"/>
        <w:jc w:val="both"/>
        <w:rPr>
          <w:rFonts w:ascii="Sylfaen" w:hAnsi="Sylfaen" w:cs="Sylfaen"/>
          <w:sz w:val="22"/>
          <w:szCs w:val="22"/>
          <w:lang w:val="ka-GE"/>
        </w:rPr>
      </w:pPr>
      <w:r w:rsidRPr="009F69C1">
        <w:rPr>
          <w:rFonts w:ascii="Sylfaen" w:hAnsi="Sylfaen" w:cs="Sylfaen"/>
          <w:sz w:val="22"/>
          <w:szCs w:val="22"/>
          <w:lang w:val="ka-GE"/>
        </w:rPr>
        <w:t>34. CDC-ში შეხვედრა გრიპზე,  ქ. ატლანტა, აშშ, 25.08- 02.09.2018;</w:t>
      </w:r>
    </w:p>
    <w:p w14:paraId="36F87631" w14:textId="13594FCA" w:rsidR="005C2580" w:rsidRPr="009F69C1" w:rsidRDefault="005C2580" w:rsidP="005C2580">
      <w:pPr>
        <w:ind w:left="720"/>
        <w:jc w:val="both"/>
        <w:rPr>
          <w:rFonts w:ascii="Sylfaen" w:hAnsi="Sylfaen" w:cs="Sylfaen"/>
          <w:sz w:val="22"/>
          <w:szCs w:val="22"/>
          <w:lang w:val="ka-GE"/>
        </w:rPr>
      </w:pPr>
      <w:r w:rsidRPr="009F69C1">
        <w:rPr>
          <w:rFonts w:ascii="Sylfaen" w:hAnsi="Sylfaen" w:cs="Sylfaen"/>
          <w:sz w:val="22"/>
          <w:szCs w:val="22"/>
          <w:lang w:val="ka-GE"/>
        </w:rPr>
        <w:t>35.</w:t>
      </w:r>
      <w:r w:rsidR="00C80AD1" w:rsidRPr="009F69C1">
        <w:rPr>
          <w:rFonts w:ascii="Sylfaen" w:hAnsi="Sylfaen" w:cs="Sylfaen"/>
          <w:sz w:val="22"/>
          <w:szCs w:val="22"/>
          <w:lang w:val="ka-GE"/>
        </w:rPr>
        <w:t xml:space="preserve"> </w:t>
      </w:r>
      <w:r w:rsidRPr="009F69C1">
        <w:rPr>
          <w:rFonts w:ascii="Sylfaen" w:hAnsi="Sylfaen" w:cs="Sylfaen"/>
          <w:sz w:val="22"/>
          <w:szCs w:val="22"/>
          <w:lang w:val="ka-GE"/>
        </w:rPr>
        <w:t>სამუშაო შეხვედრა "WHO work shop on post-market surveillance of in vitro diagnostics (IVDs) for testing providers and regulators in the European region", 03-05.07.2018, ქ. მინსკი, ბელოსუსი;</w:t>
      </w:r>
    </w:p>
    <w:p w14:paraId="74DAFDA7" w14:textId="46EBB2D4" w:rsidR="005C2580" w:rsidRPr="009F69C1" w:rsidRDefault="005C2580" w:rsidP="005C2580">
      <w:pPr>
        <w:ind w:left="720"/>
        <w:jc w:val="both"/>
        <w:rPr>
          <w:rFonts w:ascii="Sylfaen" w:hAnsi="Sylfaen" w:cs="Sylfaen"/>
          <w:sz w:val="22"/>
          <w:szCs w:val="22"/>
          <w:lang w:val="ka-GE"/>
        </w:rPr>
      </w:pPr>
      <w:r w:rsidRPr="009F69C1">
        <w:rPr>
          <w:rFonts w:ascii="Sylfaen" w:hAnsi="Sylfaen" w:cs="Sylfaen"/>
          <w:sz w:val="22"/>
          <w:szCs w:val="22"/>
          <w:lang w:val="ka-GE"/>
        </w:rPr>
        <w:t>36</w:t>
      </w:r>
      <w:r w:rsidR="00BE3286" w:rsidRPr="009F69C1">
        <w:rPr>
          <w:rFonts w:ascii="Sylfaen" w:hAnsi="Sylfaen" w:cs="Sylfaen"/>
          <w:sz w:val="22"/>
          <w:szCs w:val="22"/>
          <w:lang w:val="ka-GE"/>
        </w:rPr>
        <w:t>. ჯანმოს</w:t>
      </w:r>
      <w:r w:rsidRPr="009F69C1">
        <w:rPr>
          <w:rFonts w:ascii="Sylfaen" w:hAnsi="Sylfaen" w:cs="Sylfaen"/>
          <w:sz w:val="22"/>
          <w:szCs w:val="22"/>
          <w:lang w:val="ka-GE"/>
        </w:rPr>
        <w:t xml:space="preserve">ს ევროპის რეგიონის შიდსისა და თანმხლები დაავადებების შესახებ მინისტერიალზე  დასწრება, 22-24.07.2018, ქ. ამსტერდამი, </w:t>
      </w:r>
      <w:r w:rsidR="00BE3286" w:rsidRPr="009F69C1">
        <w:rPr>
          <w:rFonts w:ascii="Sylfaen" w:hAnsi="Sylfaen" w:cs="Sylfaen"/>
          <w:sz w:val="22"/>
          <w:szCs w:val="22"/>
          <w:lang w:val="ka-GE"/>
        </w:rPr>
        <w:t>ნიდერლანდების გაერთიანებული სამეფო</w:t>
      </w:r>
      <w:r w:rsidRPr="009F69C1">
        <w:rPr>
          <w:rFonts w:ascii="Sylfaen" w:hAnsi="Sylfaen" w:cs="Sylfaen"/>
          <w:sz w:val="22"/>
          <w:szCs w:val="22"/>
          <w:lang w:val="ka-GE"/>
        </w:rPr>
        <w:t xml:space="preserve">; </w:t>
      </w:r>
    </w:p>
    <w:p w14:paraId="1041F74B" w14:textId="563A4559" w:rsidR="005C2580" w:rsidRPr="009F69C1" w:rsidRDefault="005C2580" w:rsidP="005C2580">
      <w:pPr>
        <w:ind w:left="720"/>
        <w:jc w:val="both"/>
        <w:rPr>
          <w:rFonts w:ascii="Sylfaen" w:hAnsi="Sylfaen" w:cs="Sylfaen"/>
          <w:sz w:val="22"/>
          <w:szCs w:val="22"/>
          <w:lang w:val="ka-GE"/>
        </w:rPr>
      </w:pPr>
      <w:r w:rsidRPr="009F69C1">
        <w:rPr>
          <w:rFonts w:ascii="Sylfaen" w:hAnsi="Sylfaen" w:cs="Sylfaen"/>
          <w:sz w:val="22"/>
          <w:szCs w:val="22"/>
          <w:lang w:val="ka-GE"/>
        </w:rPr>
        <w:t>37. UNICEF/FAO/WHO/WFP</w:t>
      </w:r>
      <w:r w:rsidR="00BE3286" w:rsidRPr="009F69C1">
        <w:rPr>
          <w:rFonts w:ascii="Sylfaen" w:hAnsi="Sylfaen" w:cs="Sylfaen"/>
          <w:sz w:val="22"/>
          <w:szCs w:val="22"/>
          <w:lang w:val="ka-GE"/>
        </w:rPr>
        <w:t xml:space="preserve"> </w:t>
      </w:r>
      <w:r w:rsidRPr="009F69C1">
        <w:rPr>
          <w:rFonts w:ascii="Sylfaen" w:hAnsi="Sylfaen" w:cs="Sylfaen"/>
          <w:sz w:val="22"/>
          <w:szCs w:val="22"/>
          <w:lang w:val="ka-GE"/>
        </w:rPr>
        <w:t xml:space="preserve">რეგიონული ნუტრიციული შესაძლებლობების და პარტნიორობის პლატფორმის განვითარება. სამდივნოს პირველი რეგიონული შეხვედრა, 19-22.07.2018,  ქ. აშხაბადი, თურქმენეთი;  </w:t>
      </w:r>
    </w:p>
    <w:p w14:paraId="4DB8A308" w14:textId="0CD4EABA" w:rsidR="005C2580" w:rsidRPr="009F69C1" w:rsidRDefault="005C2580" w:rsidP="005C2580">
      <w:pPr>
        <w:ind w:left="720"/>
        <w:jc w:val="both"/>
        <w:rPr>
          <w:rFonts w:ascii="Sylfaen" w:hAnsi="Sylfaen" w:cs="Sylfaen"/>
          <w:sz w:val="22"/>
          <w:szCs w:val="22"/>
          <w:lang w:val="ka-GE"/>
        </w:rPr>
      </w:pPr>
      <w:r w:rsidRPr="009F69C1">
        <w:rPr>
          <w:rFonts w:ascii="Sylfaen" w:hAnsi="Sylfaen" w:cs="Sylfaen"/>
          <w:sz w:val="22"/>
          <w:szCs w:val="22"/>
          <w:lang w:val="ka-GE"/>
        </w:rPr>
        <w:t>38. სამუშაო შეხვედრა</w:t>
      </w:r>
      <w:r w:rsidR="00BE3286" w:rsidRPr="009F69C1">
        <w:rPr>
          <w:rFonts w:ascii="Sylfaen" w:hAnsi="Sylfaen" w:cs="Sylfaen"/>
          <w:sz w:val="22"/>
          <w:szCs w:val="22"/>
          <w:lang w:val="ka-GE"/>
        </w:rPr>
        <w:t xml:space="preserve"> „</w:t>
      </w:r>
      <w:r w:rsidRPr="009F69C1">
        <w:rPr>
          <w:rFonts w:ascii="Sylfaen" w:hAnsi="Sylfaen" w:cs="Sylfaen"/>
          <w:sz w:val="22"/>
          <w:szCs w:val="22"/>
          <w:lang w:val="ka-GE"/>
        </w:rPr>
        <w:t>ავადობის ტვირთი ევროპულ ქსელში“, 20-24.08.2018,</w:t>
      </w:r>
      <w:r w:rsidR="00BE3286" w:rsidRPr="009F69C1">
        <w:rPr>
          <w:rFonts w:ascii="Sylfaen" w:hAnsi="Sylfaen" w:cs="Sylfaen"/>
          <w:sz w:val="22"/>
          <w:szCs w:val="22"/>
          <w:lang w:val="ka-GE"/>
        </w:rPr>
        <w:t xml:space="preserve"> </w:t>
      </w:r>
      <w:r w:rsidRPr="009F69C1">
        <w:rPr>
          <w:rFonts w:ascii="Sylfaen" w:hAnsi="Sylfaen" w:cs="Sylfaen"/>
          <w:sz w:val="22"/>
          <w:szCs w:val="22"/>
          <w:lang w:val="ka-GE"/>
        </w:rPr>
        <w:t>ქ. ბერლინი, გერმანია;</w:t>
      </w:r>
    </w:p>
    <w:p w14:paraId="3F5338E2" w14:textId="134BD4DD" w:rsidR="005C2580" w:rsidRPr="009F69C1" w:rsidRDefault="005C2580" w:rsidP="005C2580">
      <w:pPr>
        <w:ind w:left="720"/>
        <w:jc w:val="both"/>
        <w:rPr>
          <w:rFonts w:ascii="Sylfaen" w:hAnsi="Sylfaen" w:cs="Sylfaen"/>
          <w:sz w:val="22"/>
          <w:szCs w:val="22"/>
          <w:lang w:val="ka-GE"/>
        </w:rPr>
      </w:pPr>
      <w:r w:rsidRPr="009F69C1">
        <w:rPr>
          <w:rFonts w:ascii="Sylfaen" w:hAnsi="Sylfaen" w:cs="Sylfaen"/>
          <w:sz w:val="22"/>
          <w:szCs w:val="22"/>
          <w:lang w:val="ka-GE"/>
        </w:rPr>
        <w:t>39.</w:t>
      </w:r>
      <w:r w:rsidR="00BE3286" w:rsidRPr="009F69C1">
        <w:rPr>
          <w:rFonts w:ascii="Sylfaen" w:hAnsi="Sylfaen" w:cs="Sylfaen"/>
          <w:sz w:val="22"/>
          <w:szCs w:val="22"/>
          <w:lang w:val="ka-GE"/>
        </w:rPr>
        <w:t xml:space="preserve"> </w:t>
      </w:r>
      <w:r w:rsidRPr="009F69C1">
        <w:rPr>
          <w:rFonts w:ascii="Sylfaen" w:hAnsi="Sylfaen" w:cs="Sylfaen"/>
          <w:sz w:val="22"/>
          <w:szCs w:val="22"/>
          <w:lang w:val="ka-GE"/>
        </w:rPr>
        <w:t>„იმუნიზაციის საკითხებზე ევროპისა და ცენტრალური აზიის რეგიონალური სამუშაო ჯგუფის  შეხვედრა“, 03-04.09.2018, ქ. სტამბოლი, თურქეთი;</w:t>
      </w:r>
    </w:p>
    <w:p w14:paraId="76B9FACF" w14:textId="7D737CED" w:rsidR="005C2580" w:rsidRPr="009F69C1" w:rsidRDefault="005C2580" w:rsidP="005C2580">
      <w:pPr>
        <w:ind w:left="720"/>
        <w:jc w:val="both"/>
        <w:rPr>
          <w:rFonts w:ascii="Sylfaen" w:hAnsi="Sylfaen" w:cs="Sylfaen"/>
          <w:sz w:val="22"/>
          <w:szCs w:val="22"/>
          <w:lang w:val="ka-GE"/>
        </w:rPr>
      </w:pPr>
      <w:r w:rsidRPr="009F69C1">
        <w:rPr>
          <w:rFonts w:ascii="Sylfaen" w:hAnsi="Sylfaen" w:cs="Sylfaen"/>
          <w:sz w:val="22"/>
          <w:szCs w:val="22"/>
          <w:lang w:val="ka-GE"/>
        </w:rPr>
        <w:t>40.</w:t>
      </w:r>
      <w:r w:rsidR="00BE3286" w:rsidRPr="009F69C1">
        <w:rPr>
          <w:rFonts w:ascii="Sylfaen" w:hAnsi="Sylfaen" w:cs="Sylfaen"/>
          <w:sz w:val="22"/>
          <w:szCs w:val="22"/>
          <w:lang w:val="ka-GE"/>
        </w:rPr>
        <w:t xml:space="preserve"> ჯანმო</w:t>
      </w:r>
      <w:r w:rsidRPr="009F69C1">
        <w:rPr>
          <w:rFonts w:ascii="Sylfaen" w:hAnsi="Sylfaen" w:cs="Sylfaen"/>
          <w:sz w:val="22"/>
          <w:szCs w:val="22"/>
          <w:lang w:val="ka-GE"/>
        </w:rPr>
        <w:t>ს ევროპის რეგიონის  25-ე მუდმივმოქმედი კომიტეტის მეხუთე სხდომა</w:t>
      </w:r>
      <w:r w:rsidR="00BE3286" w:rsidRPr="009F69C1">
        <w:rPr>
          <w:rFonts w:ascii="Sylfaen" w:hAnsi="Sylfaen" w:cs="Sylfaen"/>
          <w:sz w:val="22"/>
          <w:szCs w:val="22"/>
          <w:lang w:val="ka-GE"/>
        </w:rPr>
        <w:t>,</w:t>
      </w:r>
      <w:r w:rsidRPr="009F69C1">
        <w:rPr>
          <w:rFonts w:ascii="Sylfaen" w:hAnsi="Sylfaen" w:cs="Sylfaen"/>
          <w:sz w:val="22"/>
          <w:szCs w:val="22"/>
          <w:lang w:val="ka-GE"/>
        </w:rPr>
        <w:t xml:space="preserve"> 26-ე მუდმივმოქმედი კომიტეტის</w:t>
      </w:r>
      <w:r w:rsidR="00BE3286" w:rsidRPr="009F69C1">
        <w:rPr>
          <w:rFonts w:ascii="Sylfaen" w:hAnsi="Sylfaen" w:cs="Sylfaen"/>
          <w:sz w:val="22"/>
          <w:szCs w:val="22"/>
          <w:lang w:val="ka-GE"/>
        </w:rPr>
        <w:t xml:space="preserve"> </w:t>
      </w:r>
      <w:r w:rsidRPr="009F69C1">
        <w:rPr>
          <w:rFonts w:ascii="Sylfaen" w:hAnsi="Sylfaen" w:cs="Sylfaen"/>
          <w:sz w:val="22"/>
          <w:szCs w:val="22"/>
          <w:lang w:val="ka-GE"/>
        </w:rPr>
        <w:t>პირველი სხდომა და რეგიონული კომიტეტის 68-ე სესია, 15-20.09.2018, ქ.</w:t>
      </w:r>
      <w:r w:rsidR="00BE3286" w:rsidRPr="009F69C1">
        <w:rPr>
          <w:rFonts w:ascii="Sylfaen" w:hAnsi="Sylfaen" w:cs="Sylfaen"/>
          <w:sz w:val="22"/>
          <w:szCs w:val="22"/>
          <w:lang w:val="ka-GE"/>
        </w:rPr>
        <w:t xml:space="preserve"> </w:t>
      </w:r>
      <w:r w:rsidRPr="009F69C1">
        <w:rPr>
          <w:rFonts w:ascii="Sylfaen" w:hAnsi="Sylfaen" w:cs="Sylfaen"/>
          <w:sz w:val="22"/>
          <w:szCs w:val="22"/>
          <w:lang w:val="ka-GE"/>
        </w:rPr>
        <w:t>რომი, იტალია;</w:t>
      </w:r>
    </w:p>
    <w:p w14:paraId="57D7C6B1" w14:textId="7277EF19" w:rsidR="005C2580" w:rsidRPr="009F69C1" w:rsidRDefault="005C2580" w:rsidP="005C2580">
      <w:pPr>
        <w:ind w:left="720"/>
        <w:jc w:val="both"/>
        <w:rPr>
          <w:rFonts w:ascii="Sylfaen" w:hAnsi="Sylfaen" w:cs="Sylfaen"/>
          <w:sz w:val="22"/>
          <w:szCs w:val="22"/>
          <w:lang w:val="ka-GE"/>
        </w:rPr>
      </w:pPr>
      <w:r w:rsidRPr="009F69C1">
        <w:rPr>
          <w:rFonts w:ascii="Sylfaen" w:hAnsi="Sylfaen" w:cs="Sylfaen"/>
          <w:sz w:val="22"/>
          <w:szCs w:val="22"/>
          <w:lang w:val="ka-GE"/>
        </w:rPr>
        <w:t>41. გაეროს  გენერალური ასამბლეის 73-ე სესია</w:t>
      </w:r>
      <w:r w:rsidR="00BE3286" w:rsidRPr="009F69C1">
        <w:rPr>
          <w:rFonts w:ascii="Sylfaen" w:hAnsi="Sylfaen" w:cs="Sylfaen"/>
          <w:sz w:val="22"/>
          <w:szCs w:val="22"/>
          <w:lang w:val="ka-GE"/>
        </w:rPr>
        <w:t xml:space="preserve"> </w:t>
      </w:r>
      <w:r w:rsidRPr="009F69C1">
        <w:rPr>
          <w:rFonts w:ascii="Sylfaen" w:hAnsi="Sylfaen" w:cs="Sylfaen"/>
          <w:sz w:val="22"/>
          <w:szCs w:val="22"/>
          <w:lang w:val="ka-GE"/>
        </w:rPr>
        <w:t>“TB წინააღმდეგ ბრძოლისა, ადპ და კონტროლის საკითხები“, 25-30.09.2018, ქ. ნიუ-იორკი, აშშ;</w:t>
      </w:r>
    </w:p>
    <w:p w14:paraId="0BEE58EF" w14:textId="095755DC" w:rsidR="005C2580" w:rsidRPr="009F69C1" w:rsidRDefault="005C2580" w:rsidP="005C2580">
      <w:pPr>
        <w:ind w:left="720"/>
        <w:jc w:val="both"/>
        <w:rPr>
          <w:rFonts w:ascii="Sylfaen" w:hAnsi="Sylfaen" w:cs="Sylfaen"/>
          <w:sz w:val="22"/>
          <w:szCs w:val="22"/>
          <w:lang w:val="ka-GE"/>
        </w:rPr>
      </w:pPr>
      <w:r w:rsidRPr="009F69C1">
        <w:rPr>
          <w:rFonts w:ascii="Sylfaen" w:hAnsi="Sylfaen" w:cs="Sylfaen"/>
          <w:sz w:val="22"/>
          <w:szCs w:val="22"/>
          <w:lang w:val="ka-GE"/>
        </w:rPr>
        <w:t>42.</w:t>
      </w:r>
      <w:r w:rsidR="00BE3286" w:rsidRPr="009F69C1">
        <w:rPr>
          <w:rFonts w:ascii="Sylfaen" w:hAnsi="Sylfaen" w:cs="Sylfaen"/>
          <w:sz w:val="22"/>
          <w:szCs w:val="22"/>
          <w:lang w:val="ka-GE"/>
        </w:rPr>
        <w:t xml:space="preserve"> </w:t>
      </w:r>
      <w:r w:rsidRPr="009F69C1">
        <w:rPr>
          <w:rFonts w:ascii="Sylfaen" w:hAnsi="Sylfaen" w:cs="Sylfaen"/>
          <w:sz w:val="22"/>
          <w:szCs w:val="22"/>
          <w:lang w:val="ka-GE"/>
        </w:rPr>
        <w:t>სამუშაო შეხვედრა "EU-TOPIA (Towards imporoved screening for breast, cervical snd colorectal cancer in all of Europe")“, 17-18.09.2018, ქ. მალმო, შვედეთი;</w:t>
      </w:r>
    </w:p>
    <w:p w14:paraId="51D67A20" w14:textId="6BB728C0" w:rsidR="005C2580" w:rsidRPr="009F69C1" w:rsidRDefault="005C2580" w:rsidP="005C2580">
      <w:pPr>
        <w:ind w:left="720"/>
        <w:jc w:val="both"/>
        <w:rPr>
          <w:rFonts w:ascii="Sylfaen" w:hAnsi="Sylfaen" w:cs="Sylfaen"/>
          <w:sz w:val="22"/>
          <w:szCs w:val="22"/>
          <w:lang w:val="ka-GE"/>
        </w:rPr>
      </w:pPr>
      <w:r w:rsidRPr="009F69C1">
        <w:rPr>
          <w:rFonts w:ascii="Sylfaen" w:hAnsi="Sylfaen" w:cs="Sylfaen"/>
          <w:sz w:val="22"/>
          <w:szCs w:val="22"/>
          <w:lang w:val="ka-GE"/>
        </w:rPr>
        <w:t>43.</w:t>
      </w:r>
      <w:r w:rsidR="00D61154" w:rsidRPr="009F69C1">
        <w:rPr>
          <w:rFonts w:ascii="Sylfaen" w:hAnsi="Sylfaen" w:cs="Sylfaen"/>
          <w:sz w:val="22"/>
          <w:szCs w:val="22"/>
          <w:lang w:val="ka-GE"/>
        </w:rPr>
        <w:t xml:space="preserve"> „</w:t>
      </w:r>
      <w:r w:rsidRPr="009F69C1">
        <w:rPr>
          <w:rFonts w:ascii="Sylfaen" w:hAnsi="Sylfaen" w:cs="Sylfaen"/>
          <w:sz w:val="22"/>
          <w:szCs w:val="22"/>
          <w:lang w:val="ka-GE"/>
        </w:rPr>
        <w:t xml:space="preserve">ნარკოტიკებთან ასოცირებული ინფექციური დაავადებების ექსპერტთა შეხვედრა“,  23-25.09.2018, ქ. ლისაბონი, პორტუგალია; </w:t>
      </w:r>
    </w:p>
    <w:p w14:paraId="2C180B66" w14:textId="16AE7974" w:rsidR="005C2580" w:rsidRPr="009F69C1" w:rsidRDefault="005C2580" w:rsidP="005C2580">
      <w:pPr>
        <w:ind w:left="720"/>
        <w:jc w:val="both"/>
        <w:rPr>
          <w:rFonts w:ascii="Sylfaen" w:hAnsi="Sylfaen" w:cs="Sylfaen"/>
          <w:sz w:val="22"/>
          <w:szCs w:val="22"/>
          <w:lang w:val="ka-GE"/>
        </w:rPr>
      </w:pPr>
      <w:r w:rsidRPr="009F69C1">
        <w:rPr>
          <w:rFonts w:ascii="Sylfaen" w:hAnsi="Sylfaen" w:cs="Sylfaen"/>
          <w:sz w:val="22"/>
          <w:szCs w:val="22"/>
          <w:lang w:val="ka-GE"/>
        </w:rPr>
        <w:t>44.</w:t>
      </w:r>
      <w:r w:rsidR="00D61154" w:rsidRPr="009F69C1">
        <w:rPr>
          <w:rFonts w:ascii="Sylfaen" w:hAnsi="Sylfaen" w:cs="Sylfaen"/>
          <w:sz w:val="22"/>
          <w:szCs w:val="22"/>
          <w:lang w:val="ka-GE"/>
        </w:rPr>
        <w:t xml:space="preserve"> „</w:t>
      </w:r>
      <w:r w:rsidRPr="009F69C1">
        <w:rPr>
          <w:rFonts w:ascii="Sylfaen" w:hAnsi="Sylfaen" w:cs="Sylfaen"/>
          <w:sz w:val="22"/>
          <w:szCs w:val="22"/>
          <w:lang w:val="ka-GE"/>
        </w:rPr>
        <w:t>ვაქცინების, ცივი ჯა</w:t>
      </w:r>
      <w:r w:rsidR="00D61154" w:rsidRPr="009F69C1">
        <w:rPr>
          <w:rFonts w:ascii="Sylfaen" w:hAnsi="Sylfaen" w:cs="Sylfaen"/>
          <w:sz w:val="22"/>
          <w:szCs w:val="22"/>
          <w:lang w:val="ka-GE"/>
        </w:rPr>
        <w:t>ჭ</w:t>
      </w:r>
      <w:r w:rsidRPr="009F69C1">
        <w:rPr>
          <w:rFonts w:ascii="Sylfaen" w:hAnsi="Sylfaen" w:cs="Sylfaen"/>
          <w:sz w:val="22"/>
          <w:szCs w:val="22"/>
          <w:lang w:val="ka-GE"/>
        </w:rPr>
        <w:t xml:space="preserve">ვის აღჭურვილობის და სხვა საქონლის შესყიდვებისა და ლოჯისტიკის საკითხების შეხვედრა“, 01-06.10.2018, ქ. კოპენჰაგენი, დანია;  </w:t>
      </w:r>
    </w:p>
    <w:p w14:paraId="3179FF81" w14:textId="54DD9A67" w:rsidR="005C2580" w:rsidRPr="009F69C1" w:rsidRDefault="005C2580" w:rsidP="005C2580">
      <w:pPr>
        <w:ind w:left="720"/>
        <w:jc w:val="both"/>
        <w:rPr>
          <w:rFonts w:ascii="Sylfaen" w:hAnsi="Sylfaen" w:cs="Sylfaen"/>
          <w:sz w:val="22"/>
          <w:szCs w:val="22"/>
          <w:lang w:val="ka-GE"/>
        </w:rPr>
      </w:pPr>
      <w:r w:rsidRPr="009F69C1">
        <w:rPr>
          <w:rFonts w:ascii="Sylfaen" w:hAnsi="Sylfaen" w:cs="Sylfaen"/>
          <w:sz w:val="22"/>
          <w:szCs w:val="22"/>
          <w:lang w:val="ka-GE"/>
        </w:rPr>
        <w:t>45. „მე-2 არაფორმალური საკონსულტაციო შეხვედრა წევრი ქვეყნებისა და რელევანტური პარტნიორების მონაწილეობით ანტიმიკრობული რეზისტენტობის საწინააღმდეგო გლობალური ჩარჩოსა და ზედამხედველობის შექმნა”,</w:t>
      </w:r>
      <w:r w:rsidR="00D61154" w:rsidRPr="009F69C1">
        <w:rPr>
          <w:rFonts w:ascii="Sylfaen" w:hAnsi="Sylfaen" w:cs="Sylfaen"/>
          <w:sz w:val="22"/>
          <w:szCs w:val="22"/>
          <w:lang w:val="ka-GE"/>
        </w:rPr>
        <w:t xml:space="preserve"> </w:t>
      </w:r>
      <w:r w:rsidRPr="009F69C1">
        <w:rPr>
          <w:rFonts w:ascii="Sylfaen" w:hAnsi="Sylfaen" w:cs="Sylfaen"/>
          <w:sz w:val="22"/>
          <w:szCs w:val="22"/>
          <w:lang w:val="ka-GE"/>
        </w:rPr>
        <w:t xml:space="preserve">01-02.10.2018, </w:t>
      </w:r>
      <w:r w:rsidR="00D61154" w:rsidRPr="009F69C1">
        <w:rPr>
          <w:rFonts w:ascii="Sylfaen" w:hAnsi="Sylfaen" w:cs="Sylfaen"/>
          <w:sz w:val="22"/>
          <w:szCs w:val="22"/>
          <w:lang w:val="ka-GE"/>
        </w:rPr>
        <w:t xml:space="preserve">ქ. </w:t>
      </w:r>
      <w:r w:rsidRPr="009F69C1">
        <w:rPr>
          <w:rFonts w:ascii="Sylfaen" w:hAnsi="Sylfaen" w:cs="Sylfaen"/>
          <w:sz w:val="22"/>
          <w:szCs w:val="22"/>
          <w:lang w:val="ka-GE"/>
        </w:rPr>
        <w:t>ჟენევა, შვეიცარია;</w:t>
      </w:r>
    </w:p>
    <w:p w14:paraId="304BBB3A" w14:textId="5479363C" w:rsidR="005C2580" w:rsidRPr="009F69C1" w:rsidRDefault="005C2580" w:rsidP="005C2580">
      <w:pPr>
        <w:ind w:left="720"/>
        <w:jc w:val="both"/>
        <w:rPr>
          <w:rFonts w:ascii="Sylfaen" w:hAnsi="Sylfaen" w:cs="Sylfaen"/>
          <w:sz w:val="22"/>
          <w:szCs w:val="22"/>
          <w:lang w:val="ka-GE"/>
        </w:rPr>
      </w:pPr>
      <w:r w:rsidRPr="009F69C1">
        <w:rPr>
          <w:rFonts w:ascii="Sylfaen" w:hAnsi="Sylfaen" w:cs="Sylfaen"/>
          <w:sz w:val="22"/>
          <w:szCs w:val="22"/>
          <w:lang w:val="ka-GE"/>
        </w:rPr>
        <w:lastRenderedPageBreak/>
        <w:t>46.</w:t>
      </w:r>
      <w:r w:rsidR="00D61154" w:rsidRPr="009F69C1">
        <w:rPr>
          <w:rFonts w:ascii="Sylfaen" w:hAnsi="Sylfaen" w:cs="Sylfaen"/>
          <w:sz w:val="22"/>
          <w:szCs w:val="22"/>
          <w:lang w:val="ka-GE"/>
        </w:rPr>
        <w:t xml:space="preserve"> </w:t>
      </w:r>
      <w:r w:rsidRPr="009F69C1">
        <w:rPr>
          <w:rFonts w:ascii="Sylfaen" w:hAnsi="Sylfaen" w:cs="Sylfaen"/>
          <w:sz w:val="22"/>
          <w:szCs w:val="22"/>
          <w:lang w:val="ka-GE"/>
        </w:rPr>
        <w:t>სამუშაო შეხვედრა „ენტომოლოგიური მხედველობა და ვექტორების კონტროლი", 01-04.10.2018, ქ. მონპელიე, საფრანგეთი;</w:t>
      </w:r>
    </w:p>
    <w:p w14:paraId="645A5EDC" w14:textId="4543F64E" w:rsidR="005C2580" w:rsidRPr="009F69C1" w:rsidRDefault="005C2580" w:rsidP="005C2580">
      <w:pPr>
        <w:ind w:left="720"/>
        <w:jc w:val="both"/>
        <w:rPr>
          <w:rFonts w:ascii="Sylfaen" w:hAnsi="Sylfaen" w:cs="Sylfaen"/>
          <w:sz w:val="22"/>
          <w:szCs w:val="22"/>
          <w:lang w:val="ka-GE"/>
        </w:rPr>
      </w:pPr>
      <w:r w:rsidRPr="009F69C1">
        <w:rPr>
          <w:rFonts w:ascii="Sylfaen" w:hAnsi="Sylfaen" w:cs="Sylfaen"/>
          <w:sz w:val="22"/>
          <w:szCs w:val="22"/>
          <w:lang w:val="ka-GE"/>
        </w:rPr>
        <w:t>47.</w:t>
      </w:r>
      <w:r w:rsidR="00D61154" w:rsidRPr="009F69C1">
        <w:rPr>
          <w:rFonts w:ascii="Sylfaen" w:hAnsi="Sylfaen" w:cs="Sylfaen"/>
          <w:sz w:val="22"/>
          <w:szCs w:val="22"/>
          <w:lang w:val="ka-GE"/>
        </w:rPr>
        <w:t xml:space="preserve"> </w:t>
      </w:r>
      <w:r w:rsidRPr="009F69C1">
        <w:rPr>
          <w:rFonts w:ascii="Sylfaen" w:hAnsi="Sylfaen" w:cs="Sylfaen"/>
          <w:sz w:val="22"/>
          <w:szCs w:val="22"/>
          <w:lang w:val="ka-GE"/>
        </w:rPr>
        <w:t>პარტნიორების მე-3 შეხვედრა</w:t>
      </w:r>
      <w:r w:rsidR="00D61154" w:rsidRPr="009F69C1">
        <w:rPr>
          <w:rFonts w:ascii="Sylfaen" w:hAnsi="Sylfaen" w:cs="Sylfaen"/>
          <w:sz w:val="22"/>
          <w:szCs w:val="22"/>
          <w:lang w:val="ka-GE"/>
        </w:rPr>
        <w:t xml:space="preserve"> </w:t>
      </w:r>
      <w:r w:rsidRPr="009F69C1">
        <w:rPr>
          <w:rFonts w:ascii="Sylfaen" w:hAnsi="Sylfaen" w:cs="Sylfaen"/>
          <w:sz w:val="22"/>
          <w:szCs w:val="22"/>
          <w:lang w:val="ka-GE"/>
        </w:rPr>
        <w:t>"უკეთესი ლაბორატორიები უკეთესი ჯანმრთელობისათვის" ლაბორატორიული სერვისების ხარისხის გაუმჯობესება ევროპის რეგიონში, 08-11.10.2018, ქ. ალმა-ატა, ყაზახეთი;</w:t>
      </w:r>
    </w:p>
    <w:p w14:paraId="79F60000" w14:textId="5B4CDFDB" w:rsidR="005C2580" w:rsidRPr="009F69C1" w:rsidRDefault="005C2580" w:rsidP="005C2580">
      <w:pPr>
        <w:ind w:left="720"/>
        <w:jc w:val="both"/>
        <w:rPr>
          <w:rFonts w:ascii="Sylfaen" w:hAnsi="Sylfaen" w:cs="Sylfaen"/>
          <w:sz w:val="22"/>
          <w:szCs w:val="22"/>
          <w:lang w:val="ka-GE"/>
        </w:rPr>
      </w:pPr>
      <w:r w:rsidRPr="009F69C1">
        <w:rPr>
          <w:rFonts w:ascii="Sylfaen" w:hAnsi="Sylfaen" w:cs="Sylfaen"/>
          <w:sz w:val="22"/>
          <w:szCs w:val="22"/>
          <w:lang w:val="ka-GE"/>
        </w:rPr>
        <w:t>48.</w:t>
      </w:r>
      <w:r w:rsidR="00D61154" w:rsidRPr="009F69C1">
        <w:rPr>
          <w:rFonts w:ascii="Sylfaen" w:hAnsi="Sylfaen" w:cs="Sylfaen"/>
          <w:sz w:val="22"/>
          <w:szCs w:val="22"/>
          <w:lang w:val="ka-GE"/>
        </w:rPr>
        <w:t xml:space="preserve"> </w:t>
      </w:r>
      <w:r w:rsidRPr="009F69C1">
        <w:rPr>
          <w:rFonts w:ascii="Sylfaen" w:hAnsi="Sylfaen" w:cs="Sylfaen"/>
          <w:sz w:val="22"/>
          <w:szCs w:val="22"/>
          <w:lang w:val="ka-GE"/>
        </w:rPr>
        <w:t>„სუბრეგიონალური შეხვედრა“, 15-18.10.2018, ქ. მინსკი, ბელორუსი;</w:t>
      </w:r>
    </w:p>
    <w:p w14:paraId="6D6AF749" w14:textId="305BF37F" w:rsidR="005C2580" w:rsidRPr="009F69C1" w:rsidRDefault="005C2580" w:rsidP="005C2580">
      <w:pPr>
        <w:ind w:left="720"/>
        <w:jc w:val="both"/>
        <w:rPr>
          <w:rFonts w:ascii="Sylfaen" w:hAnsi="Sylfaen" w:cs="Sylfaen"/>
          <w:sz w:val="22"/>
          <w:szCs w:val="22"/>
          <w:lang w:val="ka-GE"/>
        </w:rPr>
      </w:pPr>
      <w:r w:rsidRPr="009F69C1">
        <w:rPr>
          <w:rFonts w:ascii="Sylfaen" w:hAnsi="Sylfaen" w:cs="Sylfaen"/>
          <w:sz w:val="22"/>
          <w:szCs w:val="22"/>
          <w:lang w:val="ka-GE"/>
        </w:rPr>
        <w:t>49.</w:t>
      </w:r>
      <w:r w:rsidR="00D61154" w:rsidRPr="009F69C1">
        <w:rPr>
          <w:rFonts w:ascii="Sylfaen" w:hAnsi="Sylfaen" w:cs="Sylfaen"/>
          <w:sz w:val="22"/>
          <w:szCs w:val="22"/>
          <w:lang w:val="ka-GE"/>
        </w:rPr>
        <w:t xml:space="preserve"> </w:t>
      </w:r>
      <w:r w:rsidRPr="009F69C1">
        <w:rPr>
          <w:rFonts w:ascii="Sylfaen" w:hAnsi="Sylfaen" w:cs="Sylfaen"/>
          <w:sz w:val="22"/>
          <w:szCs w:val="22"/>
          <w:lang w:val="ka-GE"/>
        </w:rPr>
        <w:t>საკონსულტაციო შეხვედრა</w:t>
      </w:r>
      <w:r w:rsidR="00D61154" w:rsidRPr="009F69C1">
        <w:rPr>
          <w:rFonts w:ascii="Sylfaen" w:hAnsi="Sylfaen" w:cs="Sylfaen"/>
          <w:sz w:val="22"/>
          <w:szCs w:val="22"/>
          <w:lang w:val="ka-GE"/>
        </w:rPr>
        <w:t xml:space="preserve"> „</w:t>
      </w:r>
      <w:r w:rsidRPr="009F69C1">
        <w:rPr>
          <w:rFonts w:ascii="Sylfaen" w:hAnsi="Sylfaen" w:cs="Sylfaen"/>
          <w:sz w:val="22"/>
          <w:szCs w:val="22"/>
          <w:lang w:val="ka-GE"/>
        </w:rPr>
        <w:t>მედიკამენტებით უსაფრთხო მკურნალობა - პირველადი სამედიცინი მომსახურების წვლილი ანტიმიკრობული რეზისტენტობის შემცირებაში", 29.10-02.11.2018, ქ. ალმა-ატა, ყაზახეთი;</w:t>
      </w:r>
    </w:p>
    <w:p w14:paraId="3B9D8BF4" w14:textId="5776379C" w:rsidR="005C2580" w:rsidRPr="009F69C1" w:rsidRDefault="005C2580" w:rsidP="005C2580">
      <w:pPr>
        <w:ind w:left="720"/>
        <w:jc w:val="both"/>
        <w:rPr>
          <w:rFonts w:ascii="Sylfaen" w:hAnsi="Sylfaen" w:cs="Sylfaen"/>
          <w:sz w:val="22"/>
          <w:szCs w:val="22"/>
          <w:lang w:val="ka-GE"/>
        </w:rPr>
      </w:pPr>
      <w:r w:rsidRPr="009F69C1">
        <w:rPr>
          <w:rFonts w:ascii="Sylfaen" w:hAnsi="Sylfaen" w:cs="Sylfaen"/>
          <w:sz w:val="22"/>
          <w:szCs w:val="22"/>
          <w:lang w:val="ka-GE"/>
        </w:rPr>
        <w:t>50.</w:t>
      </w:r>
      <w:r w:rsidR="00D61154" w:rsidRPr="009F69C1">
        <w:rPr>
          <w:rFonts w:ascii="Sylfaen" w:hAnsi="Sylfaen" w:cs="Sylfaen"/>
          <w:sz w:val="22"/>
          <w:szCs w:val="22"/>
          <w:lang w:val="ka-GE"/>
        </w:rPr>
        <w:t xml:space="preserve"> </w:t>
      </w:r>
      <w:r w:rsidRPr="009F69C1">
        <w:rPr>
          <w:rFonts w:ascii="Sylfaen" w:hAnsi="Sylfaen" w:cs="Sylfaen"/>
          <w:sz w:val="22"/>
          <w:szCs w:val="22"/>
          <w:lang w:val="ka-GE"/>
        </w:rPr>
        <w:t xml:space="preserve">სამუშაო შეხვედრა პროექტზე </w:t>
      </w:r>
      <w:r w:rsidR="00D61154" w:rsidRPr="009F69C1">
        <w:rPr>
          <w:rFonts w:ascii="Sylfaen" w:hAnsi="Sylfaen" w:cs="Sylfaen"/>
          <w:sz w:val="22"/>
          <w:szCs w:val="22"/>
          <w:lang w:val="ka-GE"/>
        </w:rPr>
        <w:t>„</w:t>
      </w:r>
      <w:r w:rsidRPr="009F69C1">
        <w:rPr>
          <w:rFonts w:ascii="Sylfaen" w:hAnsi="Sylfaen" w:cs="Sylfaen"/>
          <w:sz w:val="22"/>
          <w:szCs w:val="22"/>
          <w:lang w:val="ka-GE"/>
        </w:rPr>
        <w:t>ახალი თაობის სექვენირების შესაძლებლობების გაძლიერება", 04 -10.11.2018, ქ. ატლანტა, აშშ;</w:t>
      </w:r>
    </w:p>
    <w:p w14:paraId="260EE0CA" w14:textId="03753561" w:rsidR="005C2580" w:rsidRPr="009F69C1" w:rsidRDefault="005C2580" w:rsidP="005C2580">
      <w:pPr>
        <w:ind w:left="720"/>
        <w:jc w:val="both"/>
        <w:rPr>
          <w:rFonts w:ascii="Sylfaen" w:hAnsi="Sylfaen" w:cs="Sylfaen"/>
          <w:sz w:val="22"/>
          <w:szCs w:val="22"/>
          <w:lang w:val="ka-GE"/>
        </w:rPr>
      </w:pPr>
      <w:r w:rsidRPr="009F69C1">
        <w:rPr>
          <w:rFonts w:ascii="Sylfaen" w:hAnsi="Sylfaen" w:cs="Sylfaen"/>
          <w:sz w:val="22"/>
          <w:szCs w:val="22"/>
          <w:lang w:val="ka-GE"/>
        </w:rPr>
        <w:t>51.</w:t>
      </w:r>
      <w:r w:rsidR="00D61154" w:rsidRPr="009F69C1">
        <w:rPr>
          <w:rFonts w:ascii="Sylfaen" w:hAnsi="Sylfaen" w:cs="Sylfaen"/>
          <w:sz w:val="22"/>
          <w:szCs w:val="22"/>
          <w:lang w:val="ka-GE"/>
        </w:rPr>
        <w:t xml:space="preserve"> </w:t>
      </w:r>
      <w:r w:rsidRPr="009F69C1">
        <w:rPr>
          <w:rFonts w:ascii="Sylfaen" w:hAnsi="Sylfaen" w:cs="Sylfaen"/>
          <w:sz w:val="22"/>
          <w:szCs w:val="22"/>
          <w:lang w:val="ka-GE"/>
        </w:rPr>
        <w:t xml:space="preserve">პროექტის </w:t>
      </w:r>
      <w:r w:rsidR="00D61154" w:rsidRPr="009F69C1">
        <w:rPr>
          <w:rFonts w:ascii="Sylfaen" w:hAnsi="Sylfaen" w:cs="Sylfaen"/>
          <w:sz w:val="22"/>
          <w:szCs w:val="22"/>
          <w:lang w:val="ka-GE"/>
        </w:rPr>
        <w:t>„</w:t>
      </w:r>
      <w:r w:rsidRPr="009F69C1">
        <w:rPr>
          <w:rFonts w:ascii="Sylfaen" w:hAnsi="Sylfaen" w:cs="Sylfaen"/>
          <w:sz w:val="22"/>
          <w:szCs w:val="22"/>
          <w:lang w:val="ka-GE"/>
        </w:rPr>
        <w:t>საინფორმაციო და სამართლებლივი ასპექტების ქიმიური ნივთიერებების მდგრადი მართვისათვის" სამუშაო შეხვედრა,</w:t>
      </w:r>
      <w:r w:rsidR="00D61154" w:rsidRPr="009F69C1">
        <w:rPr>
          <w:rFonts w:ascii="Sylfaen" w:hAnsi="Sylfaen" w:cs="Sylfaen"/>
          <w:sz w:val="22"/>
          <w:szCs w:val="22"/>
          <w:lang w:val="ka-GE"/>
        </w:rPr>
        <w:t xml:space="preserve"> </w:t>
      </w:r>
      <w:r w:rsidRPr="009F69C1">
        <w:rPr>
          <w:rFonts w:ascii="Sylfaen" w:hAnsi="Sylfaen" w:cs="Sylfaen"/>
          <w:sz w:val="22"/>
          <w:szCs w:val="22"/>
          <w:lang w:val="ka-GE"/>
        </w:rPr>
        <w:t xml:space="preserve">28.10-01.11.2018, </w:t>
      </w:r>
      <w:r w:rsidR="00D61154" w:rsidRPr="009F69C1">
        <w:rPr>
          <w:rFonts w:ascii="Sylfaen" w:hAnsi="Sylfaen" w:cs="Sylfaen"/>
          <w:sz w:val="22"/>
          <w:szCs w:val="22"/>
          <w:lang w:val="ka-GE"/>
        </w:rPr>
        <w:t xml:space="preserve">ქ. </w:t>
      </w:r>
      <w:r w:rsidRPr="009F69C1">
        <w:rPr>
          <w:rFonts w:ascii="Sylfaen" w:hAnsi="Sylfaen" w:cs="Sylfaen"/>
          <w:sz w:val="22"/>
          <w:szCs w:val="22"/>
          <w:lang w:val="ka-GE"/>
        </w:rPr>
        <w:t>მინსკი, ბელორუსი;</w:t>
      </w:r>
    </w:p>
    <w:p w14:paraId="23D2745C" w14:textId="438A28A9" w:rsidR="005C2580" w:rsidRPr="009F69C1" w:rsidRDefault="005C2580" w:rsidP="005C2580">
      <w:pPr>
        <w:ind w:left="720"/>
        <w:jc w:val="both"/>
        <w:rPr>
          <w:rFonts w:ascii="Sylfaen" w:hAnsi="Sylfaen" w:cs="Sylfaen"/>
          <w:sz w:val="22"/>
          <w:szCs w:val="22"/>
          <w:lang w:val="ka-GE"/>
        </w:rPr>
      </w:pPr>
      <w:r w:rsidRPr="009F69C1">
        <w:rPr>
          <w:rFonts w:ascii="Sylfaen" w:hAnsi="Sylfaen" w:cs="Sylfaen"/>
          <w:sz w:val="22"/>
          <w:szCs w:val="22"/>
          <w:lang w:val="ka-GE"/>
        </w:rPr>
        <w:t>52.</w:t>
      </w:r>
      <w:r w:rsidR="00D61154" w:rsidRPr="009F69C1">
        <w:rPr>
          <w:rFonts w:ascii="Sylfaen" w:hAnsi="Sylfaen" w:cs="Sylfaen"/>
          <w:sz w:val="22"/>
          <w:szCs w:val="22"/>
          <w:lang w:val="ka-GE"/>
        </w:rPr>
        <w:t xml:space="preserve"> “</w:t>
      </w:r>
      <w:r w:rsidRPr="009F69C1">
        <w:rPr>
          <w:rFonts w:ascii="Sylfaen" w:hAnsi="Sylfaen" w:cs="Sylfaen"/>
          <w:sz w:val="22"/>
          <w:szCs w:val="22"/>
          <w:lang w:val="ka-GE"/>
        </w:rPr>
        <w:t>MediJabSecure პროგრამის სამუშაო შეხვედრა“, 21-28.10.2018,</w:t>
      </w:r>
      <w:r w:rsidRPr="009F69C1">
        <w:rPr>
          <w:rFonts w:ascii="Sylfaen" w:hAnsi="Sylfaen" w:cs="Sylfaen"/>
          <w:sz w:val="22"/>
          <w:szCs w:val="22"/>
          <w:lang w:val="ka-GE"/>
        </w:rPr>
        <w:tab/>
        <w:t>ქ. ქაირო, ეგვიპტე;</w:t>
      </w:r>
    </w:p>
    <w:p w14:paraId="5BC6B221" w14:textId="0B41FFED" w:rsidR="005C2580" w:rsidRPr="009F69C1" w:rsidRDefault="005C2580" w:rsidP="005C2580">
      <w:pPr>
        <w:ind w:left="720"/>
        <w:jc w:val="both"/>
        <w:rPr>
          <w:rFonts w:ascii="Sylfaen" w:hAnsi="Sylfaen" w:cs="Sylfaen"/>
          <w:sz w:val="22"/>
          <w:szCs w:val="22"/>
          <w:lang w:val="ka-GE"/>
        </w:rPr>
      </w:pPr>
      <w:r w:rsidRPr="009F69C1">
        <w:rPr>
          <w:rFonts w:ascii="Sylfaen" w:hAnsi="Sylfaen" w:cs="Sylfaen"/>
          <w:sz w:val="22"/>
          <w:szCs w:val="22"/>
          <w:lang w:val="ka-GE"/>
        </w:rPr>
        <w:t>53</w:t>
      </w:r>
      <w:r w:rsidR="00D61154" w:rsidRPr="009F69C1">
        <w:rPr>
          <w:rFonts w:ascii="Sylfaen" w:hAnsi="Sylfaen" w:cs="Sylfaen"/>
          <w:sz w:val="22"/>
          <w:szCs w:val="22"/>
          <w:lang w:val="ka-GE"/>
        </w:rPr>
        <w:t>. „</w:t>
      </w:r>
      <w:r w:rsidRPr="009F69C1">
        <w:rPr>
          <w:rFonts w:ascii="Sylfaen" w:hAnsi="Sylfaen" w:cs="Sylfaen"/>
          <w:sz w:val="22"/>
          <w:szCs w:val="22"/>
          <w:lang w:val="ka-GE"/>
        </w:rPr>
        <w:t>ლაბ. ცხოველების მეცნიერებათა ამერიკული ასოციაციის შეხვედრა“, 26.10-04.11.2018, ქ. ბალტიმორი, აშშ;</w:t>
      </w:r>
    </w:p>
    <w:p w14:paraId="70AC8B7B" w14:textId="74B42D45" w:rsidR="005C2580" w:rsidRPr="009F69C1" w:rsidRDefault="005C2580" w:rsidP="005C2580">
      <w:pPr>
        <w:ind w:left="720"/>
        <w:jc w:val="both"/>
        <w:rPr>
          <w:rFonts w:ascii="Sylfaen" w:hAnsi="Sylfaen" w:cs="Sylfaen"/>
          <w:sz w:val="22"/>
          <w:szCs w:val="22"/>
          <w:lang w:val="ka-GE"/>
        </w:rPr>
      </w:pPr>
      <w:r w:rsidRPr="009F69C1">
        <w:rPr>
          <w:rFonts w:ascii="Sylfaen" w:hAnsi="Sylfaen" w:cs="Sylfaen"/>
          <w:sz w:val="22"/>
          <w:szCs w:val="22"/>
          <w:lang w:val="ka-GE"/>
        </w:rPr>
        <w:t>54.</w:t>
      </w:r>
      <w:r w:rsidR="00D61154" w:rsidRPr="009F69C1">
        <w:rPr>
          <w:rFonts w:ascii="Sylfaen" w:hAnsi="Sylfaen" w:cs="Sylfaen"/>
          <w:sz w:val="22"/>
          <w:szCs w:val="22"/>
          <w:lang w:val="ka-GE"/>
        </w:rPr>
        <w:t xml:space="preserve"> </w:t>
      </w:r>
      <w:r w:rsidRPr="009F69C1">
        <w:rPr>
          <w:rFonts w:ascii="Sylfaen" w:hAnsi="Sylfaen" w:cs="Sylfaen"/>
          <w:sz w:val="22"/>
          <w:szCs w:val="22"/>
          <w:lang w:val="ka-GE"/>
        </w:rPr>
        <w:t>„წითელა/წითურა ნაციონალური რეფერენს ლაბორატორიების ქსელის ყოველწლიური შეხვედრა“, 12-16.11.2018, ქ.</w:t>
      </w:r>
      <w:r w:rsidR="00D61154" w:rsidRPr="009F69C1">
        <w:rPr>
          <w:rFonts w:ascii="Sylfaen" w:hAnsi="Sylfaen" w:cs="Sylfaen"/>
          <w:sz w:val="22"/>
          <w:szCs w:val="22"/>
          <w:lang w:val="ka-GE"/>
        </w:rPr>
        <w:t xml:space="preserve"> </w:t>
      </w:r>
      <w:r w:rsidRPr="009F69C1">
        <w:rPr>
          <w:rFonts w:ascii="Sylfaen" w:hAnsi="Sylfaen" w:cs="Sylfaen"/>
          <w:sz w:val="22"/>
          <w:szCs w:val="22"/>
          <w:lang w:val="ka-GE"/>
        </w:rPr>
        <w:t>კოპენჰაგენი, დანია;</w:t>
      </w:r>
    </w:p>
    <w:p w14:paraId="266FD250" w14:textId="221DE4F9" w:rsidR="005C2580" w:rsidRPr="009F69C1" w:rsidRDefault="005C2580" w:rsidP="005C2580">
      <w:pPr>
        <w:ind w:left="720"/>
        <w:jc w:val="both"/>
        <w:rPr>
          <w:rFonts w:ascii="Sylfaen" w:hAnsi="Sylfaen" w:cs="Sylfaen"/>
          <w:sz w:val="22"/>
          <w:szCs w:val="22"/>
          <w:lang w:val="ka-GE"/>
        </w:rPr>
      </w:pPr>
      <w:r w:rsidRPr="009F69C1">
        <w:rPr>
          <w:rFonts w:ascii="Sylfaen" w:hAnsi="Sylfaen" w:cs="Sylfaen"/>
          <w:sz w:val="22"/>
          <w:szCs w:val="22"/>
          <w:lang w:val="ka-GE"/>
        </w:rPr>
        <w:t>55.</w:t>
      </w:r>
      <w:r w:rsidR="00D61154" w:rsidRPr="009F69C1">
        <w:rPr>
          <w:rFonts w:ascii="Sylfaen" w:hAnsi="Sylfaen" w:cs="Sylfaen"/>
          <w:sz w:val="22"/>
          <w:szCs w:val="22"/>
          <w:lang w:val="ka-GE"/>
        </w:rPr>
        <w:t xml:space="preserve"> </w:t>
      </w:r>
      <w:r w:rsidRPr="009F69C1">
        <w:rPr>
          <w:rFonts w:ascii="Sylfaen" w:hAnsi="Sylfaen" w:cs="Sylfaen"/>
          <w:sz w:val="22"/>
          <w:szCs w:val="22"/>
          <w:lang w:val="ka-GE"/>
        </w:rPr>
        <w:t>საერთაშორისო შეხვედრა "Bat One Health Research Network", 07-09.11.2018,</w:t>
      </w:r>
      <w:r w:rsidRPr="009F69C1">
        <w:rPr>
          <w:rFonts w:ascii="Sylfaen" w:hAnsi="Sylfaen" w:cs="Sylfaen"/>
          <w:sz w:val="22"/>
          <w:szCs w:val="22"/>
          <w:lang w:val="ka-GE"/>
        </w:rPr>
        <w:tab/>
        <w:t>ქ. ვენა, ავსტრია;</w:t>
      </w:r>
    </w:p>
    <w:p w14:paraId="2AE41ECE" w14:textId="6FE5E232" w:rsidR="005C2580" w:rsidRPr="009F69C1" w:rsidRDefault="005C2580" w:rsidP="005C2580">
      <w:pPr>
        <w:ind w:left="720"/>
        <w:jc w:val="both"/>
        <w:rPr>
          <w:rFonts w:ascii="Sylfaen" w:hAnsi="Sylfaen" w:cs="Sylfaen"/>
          <w:sz w:val="22"/>
          <w:szCs w:val="22"/>
          <w:lang w:val="ka-GE"/>
        </w:rPr>
      </w:pPr>
      <w:r w:rsidRPr="009F69C1">
        <w:rPr>
          <w:rFonts w:ascii="Sylfaen" w:hAnsi="Sylfaen" w:cs="Sylfaen"/>
          <w:sz w:val="22"/>
          <w:szCs w:val="22"/>
          <w:lang w:val="ka-GE"/>
        </w:rPr>
        <w:t>56. ჯანდაცვის ეროვნული ანგარიშების მომზადების შესახებ შეხვედრა, 30-03.11.2018, ქ. კიშინევი, მოლდოვა;</w:t>
      </w:r>
    </w:p>
    <w:p w14:paraId="0C7E9337" w14:textId="61238BC7" w:rsidR="005C2580" w:rsidRPr="009F69C1" w:rsidRDefault="005C2580" w:rsidP="005C2580">
      <w:pPr>
        <w:ind w:left="720"/>
        <w:jc w:val="both"/>
        <w:rPr>
          <w:rFonts w:ascii="Sylfaen" w:hAnsi="Sylfaen" w:cs="Sylfaen"/>
          <w:sz w:val="22"/>
          <w:szCs w:val="22"/>
          <w:lang w:val="ka-GE"/>
        </w:rPr>
      </w:pPr>
      <w:r w:rsidRPr="009F69C1">
        <w:rPr>
          <w:rFonts w:ascii="Sylfaen" w:hAnsi="Sylfaen" w:cs="Sylfaen"/>
          <w:sz w:val="22"/>
          <w:szCs w:val="22"/>
          <w:lang w:val="ka-GE"/>
        </w:rPr>
        <w:t>57.</w:t>
      </w:r>
      <w:r w:rsidR="00D61154" w:rsidRPr="009F69C1">
        <w:rPr>
          <w:rFonts w:ascii="Sylfaen" w:hAnsi="Sylfaen" w:cs="Sylfaen"/>
          <w:sz w:val="22"/>
          <w:szCs w:val="22"/>
          <w:lang w:val="ka-GE"/>
        </w:rPr>
        <w:t xml:space="preserve"> </w:t>
      </w:r>
      <w:r w:rsidRPr="009F69C1">
        <w:rPr>
          <w:rFonts w:ascii="Sylfaen" w:hAnsi="Sylfaen" w:cs="Sylfaen"/>
          <w:sz w:val="22"/>
          <w:szCs w:val="22"/>
          <w:lang w:val="ka-GE"/>
        </w:rPr>
        <w:t>„საზოგადოებრივი ჯანმრთელობის ნაციონალური ინსტიტუტის საერთაშორისო ასოციაციის ყოველწლიური შეხვედრა“, 03-07.11.2018, ქ. ლონდონი, დიდი ბრიტანეთი:</w:t>
      </w:r>
    </w:p>
    <w:p w14:paraId="6EE2584E" w14:textId="75307FA6" w:rsidR="005C2580" w:rsidRPr="009F69C1" w:rsidRDefault="005C2580" w:rsidP="005C2580">
      <w:pPr>
        <w:ind w:left="720"/>
        <w:jc w:val="both"/>
        <w:rPr>
          <w:rFonts w:ascii="Sylfaen" w:hAnsi="Sylfaen" w:cs="Sylfaen"/>
          <w:sz w:val="22"/>
          <w:szCs w:val="22"/>
          <w:lang w:val="ka-GE"/>
        </w:rPr>
      </w:pPr>
      <w:r w:rsidRPr="009F69C1">
        <w:rPr>
          <w:rFonts w:ascii="Sylfaen" w:hAnsi="Sylfaen" w:cs="Sylfaen"/>
          <w:sz w:val="22"/>
          <w:szCs w:val="22"/>
          <w:lang w:val="ka-GE"/>
        </w:rPr>
        <w:t>58. ჯანმოს ექსპერტთა ჯგუფის სამუშაო შეხვედრაში მონაწილეობა „ჯანმრთელობის მსოფლიო ორგანიზაციის ქიმიური ნივთიერებების მართვის საგზაო რუკის განხილვა“, 05-08.11.2018, ქ. ჟენევა, შვეიცარია;</w:t>
      </w:r>
    </w:p>
    <w:p w14:paraId="7C62926E" w14:textId="18783E35" w:rsidR="005C2580" w:rsidRPr="009F69C1" w:rsidRDefault="005C2580" w:rsidP="005C2580">
      <w:pPr>
        <w:ind w:left="720"/>
        <w:jc w:val="both"/>
        <w:rPr>
          <w:rFonts w:ascii="Sylfaen" w:hAnsi="Sylfaen" w:cs="Sylfaen"/>
          <w:sz w:val="22"/>
          <w:szCs w:val="22"/>
          <w:lang w:val="ka-GE"/>
        </w:rPr>
      </w:pPr>
      <w:r w:rsidRPr="009F69C1">
        <w:rPr>
          <w:rFonts w:ascii="Sylfaen" w:hAnsi="Sylfaen" w:cs="Sylfaen"/>
          <w:sz w:val="22"/>
          <w:szCs w:val="22"/>
          <w:lang w:val="ka-GE"/>
        </w:rPr>
        <w:t>59.</w:t>
      </w:r>
      <w:r w:rsidR="00D61154" w:rsidRPr="009F69C1">
        <w:rPr>
          <w:rFonts w:ascii="Sylfaen" w:hAnsi="Sylfaen" w:cs="Sylfaen"/>
          <w:sz w:val="22"/>
          <w:szCs w:val="22"/>
          <w:lang w:val="ka-GE"/>
        </w:rPr>
        <w:t xml:space="preserve"> </w:t>
      </w:r>
      <w:r w:rsidRPr="009F69C1">
        <w:rPr>
          <w:rFonts w:ascii="Sylfaen" w:hAnsi="Sylfaen" w:cs="Sylfaen"/>
          <w:sz w:val="22"/>
          <w:szCs w:val="22"/>
          <w:lang w:val="ka-GE"/>
        </w:rPr>
        <w:t xml:space="preserve">სამუშაო შეხვედრა </w:t>
      </w:r>
      <w:r w:rsidR="00D61154" w:rsidRPr="009F69C1">
        <w:rPr>
          <w:rFonts w:ascii="Sylfaen" w:hAnsi="Sylfaen" w:cs="Sylfaen"/>
          <w:sz w:val="22"/>
          <w:szCs w:val="22"/>
          <w:lang w:val="ka-GE"/>
        </w:rPr>
        <w:t>„</w:t>
      </w:r>
      <w:r w:rsidRPr="009F69C1">
        <w:rPr>
          <w:rFonts w:ascii="Sylfaen" w:hAnsi="Sylfaen" w:cs="Sylfaen"/>
          <w:sz w:val="22"/>
          <w:szCs w:val="22"/>
          <w:lang w:val="ka-GE"/>
        </w:rPr>
        <w:t>ზოონოზური დაავადებების პრევენციისა და კონტროლის შესახებ", 15-16.11.2018, ქ. ასტანა, ყაზახეთი;</w:t>
      </w:r>
    </w:p>
    <w:p w14:paraId="6C988DF4" w14:textId="7B5BFCF1" w:rsidR="005C2580" w:rsidRPr="009F69C1" w:rsidRDefault="005C2580" w:rsidP="005C2580">
      <w:pPr>
        <w:ind w:left="720"/>
        <w:jc w:val="both"/>
        <w:rPr>
          <w:rFonts w:ascii="Sylfaen" w:hAnsi="Sylfaen" w:cs="Sylfaen"/>
          <w:sz w:val="22"/>
          <w:szCs w:val="22"/>
          <w:lang w:val="ka-GE"/>
        </w:rPr>
      </w:pPr>
      <w:r w:rsidRPr="009F69C1">
        <w:rPr>
          <w:rFonts w:ascii="Sylfaen" w:hAnsi="Sylfaen" w:cs="Sylfaen"/>
          <w:sz w:val="22"/>
          <w:szCs w:val="22"/>
          <w:lang w:val="ka-GE"/>
        </w:rPr>
        <w:t>60.</w:t>
      </w:r>
      <w:r w:rsidR="00D61154" w:rsidRPr="009F69C1">
        <w:rPr>
          <w:rFonts w:ascii="Sylfaen" w:hAnsi="Sylfaen" w:cs="Sylfaen"/>
          <w:sz w:val="22"/>
          <w:szCs w:val="22"/>
          <w:lang w:val="ka-GE"/>
        </w:rPr>
        <w:t xml:space="preserve"> </w:t>
      </w:r>
      <w:r w:rsidRPr="009F69C1">
        <w:rPr>
          <w:rFonts w:ascii="Sylfaen" w:hAnsi="Sylfaen" w:cs="Sylfaen"/>
          <w:sz w:val="22"/>
          <w:szCs w:val="22"/>
          <w:lang w:val="ka-GE"/>
        </w:rPr>
        <w:t xml:space="preserve">სამუშაო შეხვედრა </w:t>
      </w:r>
      <w:r w:rsidR="00D61154" w:rsidRPr="009F69C1">
        <w:rPr>
          <w:rFonts w:ascii="Sylfaen" w:hAnsi="Sylfaen" w:cs="Sylfaen"/>
          <w:sz w:val="22"/>
          <w:szCs w:val="22"/>
          <w:lang w:val="ka-GE"/>
        </w:rPr>
        <w:t>„</w:t>
      </w:r>
      <w:r w:rsidRPr="009F69C1">
        <w:rPr>
          <w:rFonts w:ascii="Sylfaen" w:hAnsi="Sylfaen" w:cs="Sylfaen"/>
          <w:sz w:val="22"/>
          <w:szCs w:val="22"/>
          <w:lang w:val="ka-GE"/>
        </w:rPr>
        <w:t>პრიორიტეტული ვექტორული დაავადებების გამოვლენა და დიფერენცირება", 11-25.11.2018, ქ. სარაევო, ბოსნია და ჰერცოგოვინა;</w:t>
      </w:r>
    </w:p>
    <w:p w14:paraId="338ABD8E" w14:textId="567BBB9E" w:rsidR="005C2580" w:rsidRPr="009F69C1" w:rsidRDefault="005C2580" w:rsidP="005C2580">
      <w:pPr>
        <w:ind w:left="720"/>
        <w:jc w:val="both"/>
        <w:rPr>
          <w:rFonts w:ascii="Sylfaen" w:hAnsi="Sylfaen" w:cs="Sylfaen"/>
          <w:sz w:val="22"/>
          <w:szCs w:val="22"/>
          <w:lang w:val="ka-GE"/>
        </w:rPr>
      </w:pPr>
      <w:r w:rsidRPr="009F69C1">
        <w:rPr>
          <w:rFonts w:ascii="Sylfaen" w:hAnsi="Sylfaen" w:cs="Sylfaen"/>
          <w:sz w:val="22"/>
          <w:szCs w:val="22"/>
          <w:lang w:val="ka-GE"/>
        </w:rPr>
        <w:lastRenderedPageBreak/>
        <w:t>61.</w:t>
      </w:r>
      <w:r w:rsidR="00D61154" w:rsidRPr="009F69C1">
        <w:rPr>
          <w:rFonts w:ascii="Sylfaen" w:hAnsi="Sylfaen" w:cs="Sylfaen"/>
          <w:sz w:val="22"/>
          <w:szCs w:val="22"/>
          <w:lang w:val="ka-GE"/>
        </w:rPr>
        <w:t xml:space="preserve"> </w:t>
      </w:r>
      <w:r w:rsidRPr="009F69C1">
        <w:rPr>
          <w:rFonts w:ascii="Sylfaen" w:hAnsi="Sylfaen" w:cs="Sylfaen"/>
          <w:sz w:val="22"/>
          <w:szCs w:val="22"/>
          <w:lang w:val="ka-GE"/>
        </w:rPr>
        <w:t>საერთაშორისო შეხვედრა აღმოცენებად დაავადებებზე და მათ ზედამხედველობაზე (IMED 2018 ), 09 - 12 .11.2018, ქ. ვენა, ავსტრია;</w:t>
      </w:r>
    </w:p>
    <w:p w14:paraId="6C96CA6C" w14:textId="0C768865" w:rsidR="005C2580" w:rsidRPr="009F69C1" w:rsidRDefault="005C2580" w:rsidP="005C2580">
      <w:pPr>
        <w:ind w:left="720"/>
        <w:jc w:val="both"/>
        <w:rPr>
          <w:rFonts w:ascii="Sylfaen" w:hAnsi="Sylfaen" w:cs="Sylfaen"/>
          <w:sz w:val="22"/>
          <w:szCs w:val="22"/>
          <w:lang w:val="ka-GE"/>
        </w:rPr>
      </w:pPr>
      <w:r w:rsidRPr="009F69C1">
        <w:rPr>
          <w:rFonts w:ascii="Sylfaen" w:hAnsi="Sylfaen" w:cs="Sylfaen"/>
          <w:sz w:val="22"/>
          <w:szCs w:val="22"/>
          <w:lang w:val="ka-GE"/>
        </w:rPr>
        <w:t>62.</w:t>
      </w:r>
      <w:r w:rsidR="00D61154" w:rsidRPr="009F69C1">
        <w:rPr>
          <w:rFonts w:ascii="Sylfaen" w:hAnsi="Sylfaen" w:cs="Sylfaen"/>
          <w:sz w:val="22"/>
          <w:szCs w:val="22"/>
          <w:lang w:val="ka-GE"/>
        </w:rPr>
        <w:t xml:space="preserve"> ჯანმოს </w:t>
      </w:r>
      <w:r w:rsidRPr="009F69C1">
        <w:rPr>
          <w:rFonts w:ascii="Sylfaen" w:hAnsi="Sylfaen" w:cs="Sylfaen"/>
          <w:sz w:val="22"/>
          <w:szCs w:val="22"/>
          <w:lang w:val="ka-GE"/>
        </w:rPr>
        <w:t>მისის შეხვედრა „ლიტვის შესაძლებლობების შეფასება“, 18-23.11.2018, ქ. ვილნიუსი, ლიტვა;</w:t>
      </w:r>
    </w:p>
    <w:p w14:paraId="6FE08944" w14:textId="6589F998" w:rsidR="005C2580" w:rsidRPr="009F69C1" w:rsidRDefault="005C2580" w:rsidP="005C2580">
      <w:pPr>
        <w:ind w:left="720"/>
        <w:jc w:val="both"/>
        <w:rPr>
          <w:rFonts w:ascii="Sylfaen" w:hAnsi="Sylfaen" w:cs="Sylfaen"/>
          <w:sz w:val="22"/>
          <w:szCs w:val="22"/>
          <w:lang w:val="ka-GE"/>
        </w:rPr>
      </w:pPr>
      <w:r w:rsidRPr="009F69C1">
        <w:rPr>
          <w:rFonts w:ascii="Sylfaen" w:hAnsi="Sylfaen" w:cs="Sylfaen"/>
          <w:sz w:val="22"/>
          <w:szCs w:val="22"/>
          <w:lang w:val="ka-GE"/>
        </w:rPr>
        <w:t>63. ჯანმოს სამუშაო შეხვედრა არაგადამდები დაავადებების პრევენციისა და კონტროლის შესახებ, 27-29.10.2018</w:t>
      </w:r>
      <w:r w:rsidRPr="009F69C1">
        <w:rPr>
          <w:rFonts w:ascii="Sylfaen" w:hAnsi="Sylfaen" w:cs="Sylfaen"/>
          <w:sz w:val="22"/>
          <w:szCs w:val="22"/>
          <w:lang w:val="ka-GE"/>
        </w:rPr>
        <w:tab/>
        <w:t xml:space="preserve">, </w:t>
      </w:r>
      <w:r w:rsidR="00D61154" w:rsidRPr="009F69C1">
        <w:rPr>
          <w:rFonts w:ascii="Sylfaen" w:hAnsi="Sylfaen" w:cs="Sylfaen"/>
          <w:sz w:val="22"/>
          <w:szCs w:val="22"/>
          <w:lang w:val="ka-GE"/>
        </w:rPr>
        <w:t xml:space="preserve">ქ. </w:t>
      </w:r>
      <w:r w:rsidRPr="009F69C1">
        <w:rPr>
          <w:rFonts w:ascii="Sylfaen" w:hAnsi="Sylfaen" w:cs="Sylfaen"/>
          <w:sz w:val="22"/>
          <w:szCs w:val="22"/>
          <w:lang w:val="ka-GE"/>
        </w:rPr>
        <w:t>სტამბული, თურქეთი;</w:t>
      </w:r>
    </w:p>
    <w:p w14:paraId="13FEF59C" w14:textId="6AA5F9FF" w:rsidR="005C2580" w:rsidRPr="009F69C1" w:rsidRDefault="005C2580" w:rsidP="005C2580">
      <w:pPr>
        <w:ind w:left="720"/>
        <w:jc w:val="both"/>
        <w:rPr>
          <w:rFonts w:ascii="Sylfaen" w:hAnsi="Sylfaen" w:cs="Sylfaen"/>
          <w:sz w:val="22"/>
          <w:szCs w:val="22"/>
          <w:lang w:val="ka-GE"/>
        </w:rPr>
      </w:pPr>
      <w:r w:rsidRPr="009F69C1">
        <w:rPr>
          <w:rFonts w:ascii="Sylfaen" w:hAnsi="Sylfaen" w:cs="Sylfaen"/>
          <w:sz w:val="22"/>
          <w:szCs w:val="22"/>
          <w:lang w:val="ka-GE"/>
        </w:rPr>
        <w:t>64.</w:t>
      </w:r>
      <w:r w:rsidR="00D61154" w:rsidRPr="009F69C1">
        <w:rPr>
          <w:rFonts w:ascii="Sylfaen" w:hAnsi="Sylfaen" w:cs="Sylfaen"/>
          <w:sz w:val="22"/>
          <w:szCs w:val="22"/>
          <w:lang w:val="ka-GE"/>
        </w:rPr>
        <w:t xml:space="preserve">  </w:t>
      </w:r>
      <w:r w:rsidRPr="009F69C1">
        <w:rPr>
          <w:rFonts w:ascii="Sylfaen" w:hAnsi="Sylfaen" w:cs="Sylfaen"/>
          <w:sz w:val="22"/>
          <w:szCs w:val="22"/>
          <w:lang w:val="ka-GE"/>
        </w:rPr>
        <w:t>შეხვედრა</w:t>
      </w:r>
      <w:r w:rsidR="00D61154" w:rsidRPr="009F69C1">
        <w:rPr>
          <w:rFonts w:ascii="Sylfaen" w:hAnsi="Sylfaen" w:cs="Sylfaen"/>
          <w:sz w:val="22"/>
          <w:szCs w:val="22"/>
          <w:lang w:val="ka-GE"/>
        </w:rPr>
        <w:t xml:space="preserve"> „</w:t>
      </w:r>
      <w:r w:rsidRPr="009F69C1">
        <w:rPr>
          <w:rFonts w:ascii="Sylfaen" w:hAnsi="Sylfaen" w:cs="Sylfaen"/>
          <w:sz w:val="22"/>
          <w:szCs w:val="22"/>
          <w:lang w:val="ka-GE"/>
        </w:rPr>
        <w:t>TB, აივ ინფექციის და  C ჰეპატიტის ინტეგრირებული სკრინინგის, ECHO მეთოდით დისტანციური კონსულტირების და ტრენინგის გამოცდილება“, 24-27.11.2018, ქ. ჟენევა, შვეიცარია;</w:t>
      </w:r>
    </w:p>
    <w:p w14:paraId="3721178C" w14:textId="7C748B18" w:rsidR="005C2580" w:rsidRPr="009F69C1" w:rsidRDefault="005C2580" w:rsidP="005C2580">
      <w:pPr>
        <w:ind w:left="720"/>
        <w:jc w:val="both"/>
        <w:rPr>
          <w:rFonts w:ascii="Sylfaen" w:hAnsi="Sylfaen" w:cs="Sylfaen"/>
          <w:sz w:val="22"/>
          <w:szCs w:val="22"/>
          <w:lang w:val="ka-GE"/>
        </w:rPr>
      </w:pPr>
      <w:r w:rsidRPr="009F69C1">
        <w:rPr>
          <w:rFonts w:ascii="Sylfaen" w:hAnsi="Sylfaen" w:cs="Sylfaen"/>
          <w:sz w:val="22"/>
          <w:szCs w:val="22"/>
          <w:lang w:val="ka-GE"/>
        </w:rPr>
        <w:t>65.</w:t>
      </w:r>
      <w:r w:rsidR="00D61154" w:rsidRPr="009F69C1">
        <w:rPr>
          <w:rFonts w:ascii="Sylfaen" w:hAnsi="Sylfaen" w:cs="Sylfaen"/>
          <w:sz w:val="22"/>
          <w:szCs w:val="22"/>
          <w:lang w:val="ka-GE"/>
        </w:rPr>
        <w:t xml:space="preserve"> </w:t>
      </w:r>
      <w:r w:rsidRPr="009F69C1">
        <w:rPr>
          <w:rFonts w:ascii="Sylfaen" w:hAnsi="Sylfaen" w:cs="Sylfaen"/>
          <w:sz w:val="22"/>
          <w:szCs w:val="22"/>
          <w:lang w:val="ka-GE"/>
        </w:rPr>
        <w:t xml:space="preserve">შეხვედრა </w:t>
      </w:r>
      <w:r w:rsidR="00D61154" w:rsidRPr="009F69C1">
        <w:rPr>
          <w:rFonts w:ascii="Sylfaen" w:hAnsi="Sylfaen" w:cs="Sylfaen"/>
          <w:sz w:val="22"/>
          <w:szCs w:val="22"/>
          <w:lang w:val="ka-GE"/>
        </w:rPr>
        <w:t>„</w:t>
      </w:r>
      <w:r w:rsidRPr="009F69C1">
        <w:rPr>
          <w:rFonts w:ascii="Sylfaen" w:hAnsi="Sylfaen" w:cs="Sylfaen"/>
          <w:sz w:val="22"/>
          <w:szCs w:val="22"/>
          <w:lang w:val="ka-GE"/>
        </w:rPr>
        <w:t>ანტირეტროვირუსული, TB, და HCV სამკურნალო მედიკამენტებზე ხელმისაწვდომობის საკითხი",</w:t>
      </w:r>
      <w:r w:rsidR="00D61154" w:rsidRPr="009F69C1">
        <w:rPr>
          <w:rFonts w:ascii="Sylfaen" w:hAnsi="Sylfaen" w:cs="Sylfaen"/>
          <w:sz w:val="22"/>
          <w:szCs w:val="22"/>
          <w:lang w:val="ka-GE"/>
        </w:rPr>
        <w:t xml:space="preserve"> </w:t>
      </w:r>
      <w:r w:rsidRPr="009F69C1">
        <w:rPr>
          <w:rFonts w:ascii="Sylfaen" w:hAnsi="Sylfaen" w:cs="Sylfaen"/>
          <w:sz w:val="22"/>
          <w:szCs w:val="22"/>
          <w:lang w:val="ka-GE"/>
        </w:rPr>
        <w:t>20-22.11.2018, ქ. მინსკი, ბელორუსი;</w:t>
      </w:r>
    </w:p>
    <w:p w14:paraId="0B912057" w14:textId="77777777" w:rsidR="005C2580" w:rsidRPr="009F69C1" w:rsidRDefault="005C2580" w:rsidP="005C2580">
      <w:pPr>
        <w:ind w:left="720"/>
        <w:jc w:val="both"/>
        <w:rPr>
          <w:rFonts w:ascii="Sylfaen" w:hAnsi="Sylfaen" w:cs="Sylfaen"/>
          <w:sz w:val="22"/>
          <w:szCs w:val="22"/>
          <w:lang w:val="ka-GE"/>
        </w:rPr>
      </w:pPr>
      <w:r w:rsidRPr="009F69C1">
        <w:rPr>
          <w:rFonts w:ascii="Sylfaen" w:hAnsi="Sylfaen" w:cs="Sylfaen"/>
          <w:sz w:val="22"/>
          <w:szCs w:val="22"/>
          <w:lang w:val="ka-GE"/>
        </w:rPr>
        <w:t>66. „გაეროს ბიოლოგიური იარაღის აკრძალვის კონვენციის სხდომა“, 03-06.12.2018, ქ. ჟენევა, შვეიცარია;</w:t>
      </w:r>
    </w:p>
    <w:p w14:paraId="59927236" w14:textId="5A837189" w:rsidR="005C2580" w:rsidRPr="009F69C1" w:rsidRDefault="005C2580" w:rsidP="005C2580">
      <w:pPr>
        <w:ind w:left="720"/>
        <w:jc w:val="both"/>
        <w:rPr>
          <w:rFonts w:ascii="Sylfaen" w:hAnsi="Sylfaen" w:cs="Sylfaen"/>
          <w:sz w:val="22"/>
          <w:szCs w:val="22"/>
          <w:lang w:val="ka-GE"/>
        </w:rPr>
      </w:pPr>
      <w:r w:rsidRPr="009F69C1">
        <w:rPr>
          <w:rFonts w:ascii="Sylfaen" w:hAnsi="Sylfaen" w:cs="Sylfaen"/>
          <w:sz w:val="22"/>
          <w:szCs w:val="22"/>
          <w:lang w:val="ka-GE"/>
        </w:rPr>
        <w:t>67. ევროპის რეგიონის 26-ე მუდმივმოქმედი კომიტეტის მეორე სხდომა, 04-06.12.2018, ქ. ათენი, საბერძნეთი;</w:t>
      </w:r>
    </w:p>
    <w:p w14:paraId="62345BD4" w14:textId="58CEDFDD" w:rsidR="005C2580" w:rsidRPr="009F69C1" w:rsidRDefault="005C2580" w:rsidP="005C2580">
      <w:pPr>
        <w:ind w:left="720"/>
        <w:jc w:val="both"/>
        <w:rPr>
          <w:rFonts w:ascii="Sylfaen" w:hAnsi="Sylfaen" w:cs="Sylfaen"/>
          <w:sz w:val="22"/>
          <w:szCs w:val="22"/>
          <w:lang w:val="ka-GE"/>
        </w:rPr>
      </w:pPr>
      <w:r w:rsidRPr="009F69C1">
        <w:rPr>
          <w:rFonts w:ascii="Sylfaen" w:hAnsi="Sylfaen" w:cs="Sylfaen"/>
          <w:sz w:val="22"/>
          <w:szCs w:val="22"/>
          <w:lang w:val="ka-GE"/>
        </w:rPr>
        <w:t>68.</w:t>
      </w:r>
      <w:r w:rsidR="00BE3286" w:rsidRPr="009F69C1">
        <w:rPr>
          <w:rFonts w:ascii="Sylfaen" w:hAnsi="Sylfaen" w:cs="Sylfaen"/>
          <w:sz w:val="22"/>
          <w:szCs w:val="22"/>
          <w:lang w:val="ka-GE"/>
        </w:rPr>
        <w:t xml:space="preserve"> </w:t>
      </w:r>
      <w:r w:rsidRPr="009F69C1">
        <w:rPr>
          <w:rFonts w:ascii="Sylfaen" w:hAnsi="Sylfaen" w:cs="Sylfaen"/>
          <w:sz w:val="22"/>
          <w:szCs w:val="22"/>
          <w:lang w:val="ka-GE"/>
        </w:rPr>
        <w:t xml:space="preserve">ვირუსული ჰეპატიტების ელიმინაციის მე-5 შეხვედრა, 07-09.12.2018, ქ. ამსტერდამი, </w:t>
      </w:r>
      <w:r w:rsidR="00BE3286" w:rsidRPr="009F69C1">
        <w:rPr>
          <w:rFonts w:ascii="Sylfaen" w:hAnsi="Sylfaen" w:cs="Sylfaen"/>
          <w:sz w:val="22"/>
          <w:szCs w:val="22"/>
          <w:lang w:val="ka-GE"/>
        </w:rPr>
        <w:t>ნიდერლანდების გაერთიანებული სამეფო</w:t>
      </w:r>
      <w:r w:rsidRPr="009F69C1">
        <w:rPr>
          <w:rFonts w:ascii="Sylfaen" w:hAnsi="Sylfaen" w:cs="Sylfaen"/>
          <w:sz w:val="22"/>
          <w:szCs w:val="22"/>
          <w:lang w:val="ka-GE"/>
        </w:rPr>
        <w:t>;</w:t>
      </w:r>
    </w:p>
    <w:p w14:paraId="0DB3C888" w14:textId="565F140A" w:rsidR="005C2580" w:rsidRPr="009F69C1" w:rsidRDefault="005C2580" w:rsidP="005C2580">
      <w:pPr>
        <w:ind w:left="720"/>
        <w:jc w:val="both"/>
        <w:rPr>
          <w:rFonts w:ascii="Sylfaen" w:hAnsi="Sylfaen" w:cs="Sylfaen"/>
          <w:sz w:val="22"/>
          <w:szCs w:val="22"/>
          <w:lang w:val="ka-GE"/>
        </w:rPr>
      </w:pPr>
      <w:r w:rsidRPr="009F69C1">
        <w:rPr>
          <w:rFonts w:ascii="Sylfaen" w:hAnsi="Sylfaen" w:cs="Sylfaen"/>
          <w:sz w:val="22"/>
          <w:szCs w:val="22"/>
          <w:lang w:val="ka-GE"/>
        </w:rPr>
        <w:t>69.</w:t>
      </w:r>
      <w:r w:rsidR="00D61154" w:rsidRPr="009F69C1">
        <w:rPr>
          <w:rFonts w:ascii="Sylfaen" w:hAnsi="Sylfaen" w:cs="Sylfaen"/>
          <w:sz w:val="22"/>
          <w:szCs w:val="22"/>
          <w:lang w:val="ka-GE"/>
        </w:rPr>
        <w:t xml:space="preserve"> </w:t>
      </w:r>
      <w:r w:rsidRPr="009F69C1">
        <w:rPr>
          <w:rFonts w:ascii="Sylfaen" w:hAnsi="Sylfaen" w:cs="Sylfaen"/>
          <w:sz w:val="22"/>
          <w:szCs w:val="22"/>
          <w:lang w:val="ka-GE"/>
        </w:rPr>
        <w:t xml:space="preserve">ეროვნული კოორდინატორების რეგიონალური შეხვედრა </w:t>
      </w:r>
      <w:r w:rsidR="00D61154" w:rsidRPr="009F69C1">
        <w:rPr>
          <w:rFonts w:ascii="Sylfaen" w:hAnsi="Sylfaen" w:cs="Sylfaen"/>
          <w:sz w:val="22"/>
          <w:szCs w:val="22"/>
          <w:lang w:val="ka-GE"/>
        </w:rPr>
        <w:t>„</w:t>
      </w:r>
      <w:r w:rsidRPr="009F69C1">
        <w:rPr>
          <w:rFonts w:ascii="Sylfaen" w:hAnsi="Sylfaen" w:cs="Sylfaen"/>
          <w:sz w:val="22"/>
          <w:szCs w:val="22"/>
          <w:lang w:val="ka-GE"/>
        </w:rPr>
        <w:t>დედიდან შვილზე აივისა და სიფილისის გადაცემის ელიმინაცია", 04-05.12.2018, ქ. ოდესა, უკრაინა;</w:t>
      </w:r>
    </w:p>
    <w:p w14:paraId="4520CE31" w14:textId="19141F73" w:rsidR="005C2580" w:rsidRPr="009F69C1" w:rsidRDefault="005C2580" w:rsidP="005C2580">
      <w:pPr>
        <w:ind w:left="720"/>
        <w:jc w:val="both"/>
        <w:rPr>
          <w:rFonts w:ascii="Sylfaen" w:hAnsi="Sylfaen" w:cs="Sylfaen"/>
          <w:sz w:val="22"/>
          <w:szCs w:val="22"/>
          <w:lang w:val="ka-GE"/>
        </w:rPr>
      </w:pPr>
      <w:r w:rsidRPr="009F69C1">
        <w:rPr>
          <w:rFonts w:ascii="Sylfaen" w:hAnsi="Sylfaen" w:cs="Sylfaen"/>
          <w:sz w:val="22"/>
          <w:szCs w:val="22"/>
          <w:lang w:val="ka-GE"/>
        </w:rPr>
        <w:t>70.</w:t>
      </w:r>
      <w:r w:rsidR="00D61154" w:rsidRPr="009F69C1">
        <w:rPr>
          <w:rFonts w:ascii="Sylfaen" w:hAnsi="Sylfaen" w:cs="Sylfaen"/>
          <w:sz w:val="22"/>
          <w:szCs w:val="22"/>
          <w:lang w:val="ka-GE"/>
        </w:rPr>
        <w:t xml:space="preserve"> </w:t>
      </w:r>
      <w:r w:rsidRPr="009F69C1">
        <w:rPr>
          <w:rFonts w:ascii="Sylfaen" w:hAnsi="Sylfaen" w:cs="Sylfaen"/>
          <w:sz w:val="22"/>
          <w:szCs w:val="22"/>
          <w:lang w:val="ka-GE"/>
        </w:rPr>
        <w:t xml:space="preserve">სამუშაო შეხვედრა ხმელთაშუა და შავი ზღვის რეგიონში  არბოვირუსების ზედამხედველობაზე </w:t>
      </w:r>
      <w:r w:rsidR="00D61154" w:rsidRPr="009F69C1">
        <w:rPr>
          <w:rFonts w:ascii="Sylfaen" w:hAnsi="Sylfaen" w:cs="Sylfaen"/>
          <w:sz w:val="22"/>
          <w:szCs w:val="22"/>
          <w:lang w:val="ka-GE"/>
        </w:rPr>
        <w:t>„</w:t>
      </w:r>
      <w:r w:rsidRPr="009F69C1">
        <w:rPr>
          <w:rFonts w:ascii="Sylfaen" w:hAnsi="Sylfaen" w:cs="Sylfaen"/>
          <w:sz w:val="22"/>
          <w:szCs w:val="22"/>
          <w:lang w:val="ka-GE"/>
        </w:rPr>
        <w:t xml:space="preserve">ერთი ჯანმრთელობის" მიდგომით.11-12.12.2018, </w:t>
      </w:r>
      <w:r w:rsidRPr="009F69C1">
        <w:rPr>
          <w:rFonts w:ascii="Sylfaen" w:hAnsi="Sylfaen" w:cs="Sylfaen"/>
          <w:sz w:val="22"/>
          <w:szCs w:val="22"/>
          <w:lang w:val="ka-GE"/>
        </w:rPr>
        <w:tab/>
        <w:t>ქ.</w:t>
      </w:r>
      <w:r w:rsidR="00D61154" w:rsidRPr="009F69C1">
        <w:rPr>
          <w:rFonts w:ascii="Sylfaen" w:hAnsi="Sylfaen" w:cs="Sylfaen"/>
          <w:sz w:val="22"/>
          <w:szCs w:val="22"/>
          <w:lang w:val="ka-GE"/>
        </w:rPr>
        <w:t xml:space="preserve"> </w:t>
      </w:r>
      <w:r w:rsidRPr="009F69C1">
        <w:rPr>
          <w:rFonts w:ascii="Sylfaen" w:hAnsi="Sylfaen" w:cs="Sylfaen"/>
          <w:sz w:val="22"/>
          <w:szCs w:val="22"/>
          <w:lang w:val="ka-GE"/>
        </w:rPr>
        <w:t>ტერამო, იტალია;</w:t>
      </w:r>
    </w:p>
    <w:p w14:paraId="1692FDE7" w14:textId="1402C8A0" w:rsidR="005C2580" w:rsidRPr="009F69C1" w:rsidRDefault="005C2580" w:rsidP="005C2580">
      <w:pPr>
        <w:ind w:left="720"/>
        <w:jc w:val="both"/>
        <w:rPr>
          <w:rFonts w:ascii="Sylfaen" w:hAnsi="Sylfaen" w:cs="Sylfaen"/>
          <w:sz w:val="22"/>
          <w:szCs w:val="22"/>
          <w:lang w:val="ka-GE"/>
        </w:rPr>
      </w:pPr>
      <w:r w:rsidRPr="009F69C1">
        <w:rPr>
          <w:rFonts w:ascii="Sylfaen" w:hAnsi="Sylfaen" w:cs="Sylfaen"/>
          <w:sz w:val="22"/>
          <w:szCs w:val="22"/>
          <w:lang w:val="ka-GE"/>
        </w:rPr>
        <w:t>71</w:t>
      </w:r>
      <w:r w:rsidR="00D61154" w:rsidRPr="009F69C1">
        <w:rPr>
          <w:rFonts w:ascii="Sylfaen" w:hAnsi="Sylfaen" w:cs="Sylfaen"/>
          <w:sz w:val="22"/>
          <w:szCs w:val="22"/>
          <w:lang w:val="ka-GE"/>
        </w:rPr>
        <w:t>. „</w:t>
      </w:r>
      <w:r w:rsidRPr="009F69C1">
        <w:rPr>
          <w:rFonts w:ascii="Sylfaen" w:hAnsi="Sylfaen" w:cs="Sylfaen"/>
          <w:sz w:val="22"/>
          <w:szCs w:val="22"/>
          <w:lang w:val="ka-GE"/>
        </w:rPr>
        <w:t>პან-ევროპული პროგრამის ტრანსპორტის, ჯანმრთელობისა და გარემოს დაცვის რიგით მე-16 მუდმივმოქმედი კომიტეტის შეხვედრა“, 11-16.12.2018; ქ. ჟენევა, შვეიცარია;</w:t>
      </w:r>
    </w:p>
    <w:p w14:paraId="20234111" w14:textId="64D9482B" w:rsidR="005C2580" w:rsidRPr="009F69C1" w:rsidRDefault="005C2580" w:rsidP="005C2580">
      <w:pPr>
        <w:ind w:left="720"/>
        <w:jc w:val="both"/>
        <w:rPr>
          <w:rFonts w:ascii="Sylfaen" w:hAnsi="Sylfaen" w:cs="Sylfaen"/>
          <w:sz w:val="22"/>
          <w:szCs w:val="22"/>
          <w:lang w:val="ka-GE"/>
        </w:rPr>
      </w:pPr>
      <w:r w:rsidRPr="009F69C1">
        <w:rPr>
          <w:rFonts w:ascii="Sylfaen" w:hAnsi="Sylfaen" w:cs="Sylfaen"/>
          <w:sz w:val="22"/>
          <w:szCs w:val="22"/>
          <w:lang w:val="ka-GE"/>
        </w:rPr>
        <w:t>72. შეხვედრა "Global Technical Consultation on Strengthening National Health Security through Pandemic Preparedness Planning"and "Technical Consultation on National Cross Sectoral Collaboration between the Security and Health Sectors", 10-14.12.2018, ქ. ჰო</w:t>
      </w:r>
      <w:r w:rsidR="00D61154" w:rsidRPr="009F69C1">
        <w:rPr>
          <w:rFonts w:ascii="Sylfaen" w:hAnsi="Sylfaen" w:cs="Sylfaen"/>
          <w:sz w:val="22"/>
          <w:szCs w:val="22"/>
          <w:lang w:val="ka-GE"/>
        </w:rPr>
        <w:t>ნგ</w:t>
      </w:r>
      <w:r w:rsidRPr="009F69C1">
        <w:rPr>
          <w:rFonts w:ascii="Sylfaen" w:hAnsi="Sylfaen" w:cs="Sylfaen"/>
          <w:sz w:val="22"/>
          <w:szCs w:val="22"/>
          <w:lang w:val="ka-GE"/>
        </w:rPr>
        <w:t>-კონგი, ჩინეთი;</w:t>
      </w:r>
    </w:p>
    <w:p w14:paraId="0383DADB" w14:textId="4370826E" w:rsidR="005C2580" w:rsidRPr="009F69C1" w:rsidRDefault="005C2580" w:rsidP="005C2580">
      <w:pPr>
        <w:ind w:left="720"/>
        <w:jc w:val="both"/>
        <w:rPr>
          <w:rFonts w:ascii="Sylfaen" w:hAnsi="Sylfaen" w:cs="Sylfaen"/>
          <w:sz w:val="22"/>
          <w:szCs w:val="22"/>
          <w:lang w:val="ka-GE"/>
        </w:rPr>
      </w:pPr>
      <w:r w:rsidRPr="009F69C1">
        <w:rPr>
          <w:rFonts w:ascii="Sylfaen" w:hAnsi="Sylfaen" w:cs="Sylfaen"/>
          <w:sz w:val="22"/>
          <w:szCs w:val="22"/>
          <w:lang w:val="ka-GE"/>
        </w:rPr>
        <w:t>73.</w:t>
      </w:r>
      <w:r w:rsidR="00D61154" w:rsidRPr="009F69C1">
        <w:rPr>
          <w:rFonts w:ascii="Sylfaen" w:hAnsi="Sylfaen" w:cs="Sylfaen"/>
          <w:sz w:val="22"/>
          <w:szCs w:val="22"/>
          <w:lang w:val="ka-GE"/>
        </w:rPr>
        <w:t xml:space="preserve"> </w:t>
      </w:r>
      <w:r w:rsidRPr="009F69C1">
        <w:rPr>
          <w:rFonts w:ascii="Sylfaen" w:hAnsi="Sylfaen" w:cs="Sylfaen"/>
          <w:sz w:val="22"/>
          <w:szCs w:val="22"/>
          <w:lang w:val="ka-GE"/>
        </w:rPr>
        <w:t xml:space="preserve">პარტნიორთა შეხვედრა </w:t>
      </w:r>
      <w:r w:rsidR="00D61154" w:rsidRPr="009F69C1">
        <w:rPr>
          <w:rFonts w:ascii="Sylfaen" w:hAnsi="Sylfaen" w:cs="Sylfaen"/>
          <w:sz w:val="22"/>
          <w:szCs w:val="22"/>
          <w:lang w:val="ka-GE"/>
        </w:rPr>
        <w:t>„</w:t>
      </w:r>
      <w:r w:rsidRPr="009F69C1">
        <w:rPr>
          <w:rFonts w:ascii="Sylfaen" w:hAnsi="Sylfaen" w:cs="Sylfaen"/>
          <w:sz w:val="22"/>
          <w:szCs w:val="22"/>
          <w:lang w:val="ka-GE"/>
        </w:rPr>
        <w:t>ჯანდაცვის სისტემების განმტკიცება TB მკურნალობისა და მოვლის მდგრადი მოდელებისათვის: ადამიანზე ორიენტირებული მკურნალობის მოდელიდან TB პრევენციის, მკურნალობისა და მოვლის გაუმჯობესებულ შდეგებამდე", 12-15.12.20128, ქ. კოპენჰაგენი, დანია.</w:t>
      </w:r>
    </w:p>
    <w:p w14:paraId="039E3FAE" w14:textId="77777777" w:rsidR="00A53EB0" w:rsidRPr="009F69C1" w:rsidRDefault="00A53EB0" w:rsidP="00A53EB0">
      <w:pPr>
        <w:spacing w:line="276" w:lineRule="auto"/>
        <w:jc w:val="both"/>
        <w:rPr>
          <w:rFonts w:ascii="Sylfaen" w:eastAsiaTheme="majorEastAsia" w:hAnsi="Sylfaen" w:cs="Sylfaen"/>
          <w:color w:val="032348" w:themeColor="accent1" w:themeShade="BF"/>
          <w:sz w:val="22"/>
          <w:szCs w:val="22"/>
          <w:lang w:val="ka-GE"/>
        </w:rPr>
        <w:sectPr w:rsidR="00A53EB0" w:rsidRPr="009F69C1" w:rsidSect="00FE6B7E">
          <w:headerReference w:type="default" r:id="rId149"/>
          <w:pgSz w:w="12240" w:h="15840"/>
          <w:pgMar w:top="1440" w:right="1440" w:bottom="1440" w:left="1440" w:header="720" w:footer="720" w:gutter="0"/>
          <w:cols w:space="720"/>
          <w:docGrid w:linePitch="360"/>
        </w:sectPr>
      </w:pPr>
    </w:p>
    <w:p w14:paraId="4D761406" w14:textId="3A26F553" w:rsidR="005C2580" w:rsidRPr="007A66FF" w:rsidRDefault="005C2580" w:rsidP="009033BD">
      <w:pPr>
        <w:pStyle w:val="Heading4"/>
        <w:rPr>
          <w:color w:val="052F61" w:themeColor="accent1"/>
          <w:sz w:val="22"/>
          <w:szCs w:val="22"/>
          <w:lang w:val="ka-GE"/>
        </w:rPr>
      </w:pPr>
      <w:r w:rsidRPr="007A66FF">
        <w:rPr>
          <w:rFonts w:ascii="Sylfaen" w:hAnsi="Sylfaen" w:cs="Sylfaen"/>
          <w:color w:val="052F61" w:themeColor="accent1"/>
          <w:sz w:val="22"/>
          <w:szCs w:val="22"/>
          <w:lang w:val="ka-GE"/>
        </w:rPr>
        <w:lastRenderedPageBreak/>
        <w:t>საერთაშორისო</w:t>
      </w:r>
      <w:r w:rsidRPr="007A66FF">
        <w:rPr>
          <w:color w:val="052F61" w:themeColor="accent1"/>
          <w:sz w:val="22"/>
          <w:szCs w:val="22"/>
          <w:lang w:val="ka-GE"/>
        </w:rPr>
        <w:t xml:space="preserve"> </w:t>
      </w:r>
      <w:r w:rsidRPr="007A66FF">
        <w:rPr>
          <w:rFonts w:ascii="Sylfaen" w:hAnsi="Sylfaen" w:cs="Sylfaen"/>
          <w:color w:val="052F61" w:themeColor="accent1"/>
          <w:sz w:val="22"/>
          <w:szCs w:val="22"/>
          <w:lang w:val="ka-GE"/>
        </w:rPr>
        <w:t>დონის</w:t>
      </w:r>
      <w:r w:rsidRPr="007A66FF">
        <w:rPr>
          <w:color w:val="052F61" w:themeColor="accent1"/>
          <w:sz w:val="22"/>
          <w:szCs w:val="22"/>
          <w:lang w:val="ka-GE"/>
        </w:rPr>
        <w:t xml:space="preserve"> </w:t>
      </w:r>
      <w:r w:rsidRPr="007A66FF">
        <w:rPr>
          <w:rFonts w:ascii="Sylfaen" w:hAnsi="Sylfaen" w:cs="Sylfaen"/>
          <w:color w:val="052F61" w:themeColor="accent1"/>
          <w:sz w:val="22"/>
          <w:szCs w:val="22"/>
          <w:lang w:val="ka-GE"/>
        </w:rPr>
        <w:t>სემინარებ</w:t>
      </w:r>
      <w:r w:rsidR="00F608FE" w:rsidRPr="007A66FF">
        <w:rPr>
          <w:rFonts w:ascii="Sylfaen" w:hAnsi="Sylfaen" w:cs="Sylfaen"/>
          <w:color w:val="052F61" w:themeColor="accent1"/>
          <w:sz w:val="22"/>
          <w:szCs w:val="22"/>
          <w:lang w:val="ka-GE"/>
        </w:rPr>
        <w:t>შ</w:t>
      </w:r>
      <w:r w:rsidRPr="007A66FF">
        <w:rPr>
          <w:rFonts w:ascii="Sylfaen" w:hAnsi="Sylfaen" w:cs="Sylfaen"/>
          <w:color w:val="052F61" w:themeColor="accent1"/>
          <w:sz w:val="22"/>
          <w:szCs w:val="22"/>
          <w:lang w:val="ka-GE"/>
        </w:rPr>
        <w:t>ი</w:t>
      </w:r>
      <w:r w:rsidRPr="007A66FF">
        <w:rPr>
          <w:color w:val="052F61" w:themeColor="accent1"/>
          <w:sz w:val="22"/>
          <w:szCs w:val="22"/>
          <w:lang w:val="ka-GE"/>
        </w:rPr>
        <w:t xml:space="preserve">, </w:t>
      </w:r>
      <w:r w:rsidRPr="007A66FF">
        <w:rPr>
          <w:rFonts w:ascii="Sylfaen" w:hAnsi="Sylfaen" w:cs="Sylfaen"/>
          <w:color w:val="052F61" w:themeColor="accent1"/>
          <w:sz w:val="22"/>
          <w:szCs w:val="22"/>
          <w:lang w:val="ka-GE"/>
        </w:rPr>
        <w:t>ტრენინგებ</w:t>
      </w:r>
      <w:r w:rsidR="00F608FE" w:rsidRPr="007A66FF">
        <w:rPr>
          <w:rFonts w:ascii="Sylfaen" w:hAnsi="Sylfaen" w:cs="Sylfaen"/>
          <w:color w:val="052F61" w:themeColor="accent1"/>
          <w:sz w:val="22"/>
          <w:szCs w:val="22"/>
          <w:lang w:val="ka-GE"/>
        </w:rPr>
        <w:t>შ</w:t>
      </w:r>
      <w:r w:rsidRPr="007A66FF">
        <w:rPr>
          <w:rFonts w:ascii="Sylfaen" w:hAnsi="Sylfaen" w:cs="Sylfaen"/>
          <w:color w:val="052F61" w:themeColor="accent1"/>
          <w:sz w:val="22"/>
          <w:szCs w:val="22"/>
          <w:lang w:val="ka-GE"/>
        </w:rPr>
        <w:t>ი</w:t>
      </w:r>
      <w:r w:rsidRPr="007A66FF">
        <w:rPr>
          <w:color w:val="052F61" w:themeColor="accent1"/>
          <w:sz w:val="22"/>
          <w:szCs w:val="22"/>
          <w:lang w:val="ka-GE"/>
        </w:rPr>
        <w:t xml:space="preserve">, </w:t>
      </w:r>
      <w:r w:rsidRPr="007A66FF">
        <w:rPr>
          <w:rFonts w:ascii="Sylfaen" w:hAnsi="Sylfaen" w:cs="Sylfaen"/>
          <w:color w:val="052F61" w:themeColor="accent1"/>
          <w:sz w:val="22"/>
          <w:szCs w:val="22"/>
          <w:lang w:val="ka-GE"/>
        </w:rPr>
        <w:t>სასწავლო</w:t>
      </w:r>
      <w:r w:rsidRPr="007A66FF">
        <w:rPr>
          <w:color w:val="052F61" w:themeColor="accent1"/>
          <w:sz w:val="22"/>
          <w:szCs w:val="22"/>
          <w:lang w:val="ka-GE"/>
        </w:rPr>
        <w:t xml:space="preserve"> </w:t>
      </w:r>
      <w:r w:rsidRPr="007A66FF">
        <w:rPr>
          <w:rFonts w:ascii="Sylfaen" w:hAnsi="Sylfaen" w:cs="Sylfaen"/>
          <w:color w:val="052F61" w:themeColor="accent1"/>
          <w:sz w:val="22"/>
          <w:szCs w:val="22"/>
          <w:lang w:val="ka-GE"/>
        </w:rPr>
        <w:t>კურსებ</w:t>
      </w:r>
      <w:r w:rsidR="00F608FE" w:rsidRPr="007A66FF">
        <w:rPr>
          <w:rFonts w:ascii="Sylfaen" w:hAnsi="Sylfaen" w:cs="Sylfaen"/>
          <w:color w:val="052F61" w:themeColor="accent1"/>
          <w:sz w:val="22"/>
          <w:szCs w:val="22"/>
          <w:lang w:val="ka-GE"/>
        </w:rPr>
        <w:t>შ</w:t>
      </w:r>
      <w:r w:rsidRPr="007A66FF">
        <w:rPr>
          <w:rFonts w:ascii="Sylfaen" w:hAnsi="Sylfaen" w:cs="Sylfaen"/>
          <w:color w:val="052F61" w:themeColor="accent1"/>
          <w:sz w:val="22"/>
          <w:szCs w:val="22"/>
          <w:lang w:val="ka-GE"/>
        </w:rPr>
        <w:t>ი</w:t>
      </w:r>
      <w:r w:rsidRPr="007A66FF">
        <w:rPr>
          <w:color w:val="052F61" w:themeColor="accent1"/>
          <w:sz w:val="22"/>
          <w:szCs w:val="22"/>
          <w:lang w:val="ka-GE"/>
        </w:rPr>
        <w:t xml:space="preserve"> </w:t>
      </w:r>
      <w:r w:rsidRPr="007A66FF">
        <w:rPr>
          <w:rFonts w:ascii="Sylfaen" w:hAnsi="Sylfaen" w:cs="Sylfaen"/>
          <w:color w:val="052F61" w:themeColor="accent1"/>
          <w:sz w:val="22"/>
          <w:szCs w:val="22"/>
          <w:lang w:val="ka-GE"/>
        </w:rPr>
        <w:t>მონაწილეობა</w:t>
      </w:r>
    </w:p>
    <w:p w14:paraId="45EB1AA6" w14:textId="3512C80C" w:rsidR="005C2580" w:rsidRPr="009F69C1" w:rsidRDefault="005C2580" w:rsidP="005C2580">
      <w:pPr>
        <w:jc w:val="both"/>
        <w:rPr>
          <w:sz w:val="22"/>
          <w:szCs w:val="22"/>
          <w:lang w:val="ka-GE"/>
        </w:rPr>
      </w:pPr>
      <w:r w:rsidRPr="009F69C1">
        <w:rPr>
          <w:rFonts w:ascii="Sylfaen" w:hAnsi="Sylfaen"/>
          <w:sz w:val="22"/>
          <w:szCs w:val="22"/>
          <w:lang w:val="ka-GE"/>
        </w:rPr>
        <w:t>26</w:t>
      </w:r>
      <w:r w:rsidRPr="009F69C1">
        <w:rPr>
          <w:sz w:val="22"/>
          <w:szCs w:val="22"/>
          <w:lang w:val="ka-GE"/>
        </w:rPr>
        <w:t xml:space="preserve">  </w:t>
      </w:r>
      <w:r w:rsidRPr="009F69C1">
        <w:rPr>
          <w:rFonts w:ascii="Sylfaen" w:hAnsi="Sylfaen" w:cs="Sylfaen"/>
          <w:sz w:val="22"/>
          <w:szCs w:val="22"/>
          <w:lang w:val="ka-GE"/>
        </w:rPr>
        <w:t>სემინარში</w:t>
      </w:r>
      <w:r w:rsidRPr="009F69C1">
        <w:rPr>
          <w:sz w:val="22"/>
          <w:szCs w:val="22"/>
          <w:lang w:val="ka-GE"/>
        </w:rPr>
        <w:t xml:space="preserve">,  </w:t>
      </w:r>
      <w:r w:rsidRPr="009F69C1">
        <w:rPr>
          <w:rFonts w:ascii="Sylfaen" w:hAnsi="Sylfaen" w:cs="Sylfaen"/>
          <w:sz w:val="22"/>
          <w:szCs w:val="22"/>
          <w:lang w:val="ka-GE"/>
        </w:rPr>
        <w:t>სასწავლო</w:t>
      </w:r>
      <w:r w:rsidRPr="009F69C1">
        <w:rPr>
          <w:sz w:val="22"/>
          <w:szCs w:val="22"/>
          <w:lang w:val="ka-GE"/>
        </w:rPr>
        <w:t xml:space="preserve"> </w:t>
      </w:r>
      <w:r w:rsidRPr="009F69C1">
        <w:rPr>
          <w:rFonts w:ascii="Sylfaen" w:hAnsi="Sylfaen" w:cs="Sylfaen"/>
          <w:sz w:val="22"/>
          <w:szCs w:val="22"/>
          <w:lang w:val="ka-GE"/>
        </w:rPr>
        <w:t>კურსსა</w:t>
      </w:r>
      <w:r w:rsidRPr="009F69C1">
        <w:rPr>
          <w:sz w:val="22"/>
          <w:szCs w:val="22"/>
          <w:lang w:val="ka-GE"/>
        </w:rPr>
        <w:t xml:space="preserve"> </w:t>
      </w:r>
      <w:r w:rsidRPr="009F69C1">
        <w:rPr>
          <w:rFonts w:ascii="Sylfaen" w:hAnsi="Sylfaen" w:cs="Sylfaen"/>
          <w:sz w:val="22"/>
          <w:szCs w:val="22"/>
          <w:lang w:val="ka-GE"/>
        </w:rPr>
        <w:t>და</w:t>
      </w:r>
      <w:r w:rsidRPr="009F69C1">
        <w:rPr>
          <w:sz w:val="22"/>
          <w:szCs w:val="22"/>
          <w:lang w:val="ka-GE"/>
        </w:rPr>
        <w:t xml:space="preserve"> </w:t>
      </w:r>
      <w:r w:rsidRPr="009F69C1">
        <w:rPr>
          <w:rFonts w:ascii="Sylfaen" w:hAnsi="Sylfaen" w:cs="Sylfaen"/>
          <w:sz w:val="22"/>
          <w:szCs w:val="22"/>
          <w:lang w:val="ka-GE"/>
        </w:rPr>
        <w:t>სხვა</w:t>
      </w:r>
      <w:r w:rsidRPr="009F69C1">
        <w:rPr>
          <w:sz w:val="22"/>
          <w:szCs w:val="22"/>
          <w:lang w:val="ka-GE"/>
        </w:rPr>
        <w:t xml:space="preserve"> </w:t>
      </w:r>
      <w:r w:rsidRPr="009F69C1">
        <w:rPr>
          <w:rFonts w:ascii="Sylfaen" w:hAnsi="Sylfaen" w:cs="Sylfaen"/>
          <w:sz w:val="22"/>
          <w:szCs w:val="22"/>
          <w:lang w:val="ka-GE"/>
        </w:rPr>
        <w:t>ღონისძიებაში</w:t>
      </w:r>
      <w:r w:rsidRPr="009F69C1">
        <w:rPr>
          <w:sz w:val="22"/>
          <w:szCs w:val="22"/>
          <w:lang w:val="ka-GE"/>
        </w:rPr>
        <w:t xml:space="preserve"> </w:t>
      </w:r>
      <w:r w:rsidRPr="009F69C1">
        <w:rPr>
          <w:rFonts w:ascii="Sylfaen" w:hAnsi="Sylfaen" w:cs="Sylfaen"/>
          <w:sz w:val="22"/>
          <w:szCs w:val="22"/>
          <w:lang w:val="ka-GE"/>
        </w:rPr>
        <w:t>მონაწილეობა</w:t>
      </w:r>
      <w:r w:rsidRPr="009F69C1">
        <w:rPr>
          <w:sz w:val="22"/>
          <w:szCs w:val="22"/>
          <w:lang w:val="ka-GE"/>
        </w:rPr>
        <w:t xml:space="preserve"> </w:t>
      </w:r>
      <w:r w:rsidRPr="009F69C1">
        <w:rPr>
          <w:rFonts w:ascii="Sylfaen" w:hAnsi="Sylfaen" w:cs="Sylfaen"/>
          <w:sz w:val="22"/>
          <w:szCs w:val="22"/>
          <w:lang w:val="ka-GE"/>
        </w:rPr>
        <w:t>მიიღო</w:t>
      </w:r>
      <w:r w:rsidRPr="009F69C1">
        <w:rPr>
          <w:sz w:val="22"/>
          <w:szCs w:val="22"/>
          <w:lang w:val="ka-GE"/>
        </w:rPr>
        <w:t xml:space="preserve"> </w:t>
      </w:r>
      <w:r w:rsidR="00F608FE" w:rsidRPr="009F69C1">
        <w:rPr>
          <w:rFonts w:ascii="Sylfaen" w:hAnsi="Sylfaen" w:cs="Sylfaen"/>
          <w:sz w:val="22"/>
          <w:szCs w:val="22"/>
          <w:lang w:val="ka-GE"/>
        </w:rPr>
        <w:t>დკსჯეცის</w:t>
      </w:r>
      <w:r w:rsidRPr="009F69C1">
        <w:rPr>
          <w:sz w:val="22"/>
          <w:szCs w:val="22"/>
          <w:lang w:val="ka-GE"/>
        </w:rPr>
        <w:t xml:space="preserve"> </w:t>
      </w:r>
      <w:r w:rsidRPr="009F69C1">
        <w:rPr>
          <w:rFonts w:ascii="Sylfaen" w:hAnsi="Sylfaen"/>
          <w:sz w:val="22"/>
          <w:szCs w:val="22"/>
          <w:lang w:val="ka-GE"/>
        </w:rPr>
        <w:t>43</w:t>
      </w:r>
      <w:r w:rsidRPr="009F69C1">
        <w:rPr>
          <w:sz w:val="22"/>
          <w:szCs w:val="22"/>
          <w:lang w:val="ka-GE"/>
        </w:rPr>
        <w:t>-</w:t>
      </w:r>
      <w:r w:rsidRPr="009F69C1">
        <w:rPr>
          <w:rFonts w:ascii="Sylfaen" w:hAnsi="Sylfaen" w:cs="Sylfaen"/>
          <w:sz w:val="22"/>
          <w:szCs w:val="22"/>
          <w:lang w:val="ka-GE"/>
        </w:rPr>
        <w:t>მა</w:t>
      </w:r>
      <w:r w:rsidRPr="009F69C1">
        <w:rPr>
          <w:sz w:val="22"/>
          <w:szCs w:val="22"/>
          <w:lang w:val="ka-GE"/>
        </w:rPr>
        <w:t xml:space="preserve"> </w:t>
      </w:r>
      <w:r w:rsidRPr="009F69C1">
        <w:rPr>
          <w:rFonts w:ascii="Sylfaen" w:hAnsi="Sylfaen" w:cs="Sylfaen"/>
          <w:sz w:val="22"/>
          <w:szCs w:val="22"/>
          <w:lang w:val="ka-GE"/>
        </w:rPr>
        <w:t>თანამშრომელმა</w:t>
      </w:r>
      <w:r w:rsidRPr="009F69C1">
        <w:rPr>
          <w:sz w:val="22"/>
          <w:szCs w:val="22"/>
          <w:lang w:val="ka-GE"/>
        </w:rPr>
        <w:t>:</w:t>
      </w:r>
    </w:p>
    <w:p w14:paraId="676A1E6E" w14:textId="77777777" w:rsidR="005C2580" w:rsidRPr="009F69C1" w:rsidRDefault="005C2580" w:rsidP="005C2580">
      <w:pPr>
        <w:jc w:val="both"/>
        <w:rPr>
          <w:rFonts w:ascii="Sylfaen" w:hAnsi="Sylfaen"/>
          <w:sz w:val="22"/>
          <w:szCs w:val="22"/>
          <w:lang w:val="ka-GE"/>
        </w:rPr>
      </w:pPr>
      <w:r w:rsidRPr="009F69C1">
        <w:rPr>
          <w:rFonts w:ascii="Sylfaen" w:hAnsi="Sylfaen"/>
          <w:sz w:val="22"/>
          <w:szCs w:val="22"/>
          <w:lang w:val="ka-GE"/>
        </w:rPr>
        <w:t>1. სემინარი</w:t>
      </w:r>
      <w:r w:rsidRPr="009F69C1">
        <w:rPr>
          <w:rFonts w:ascii="Sylfaen" w:hAnsi="Sylfaen"/>
          <w:sz w:val="22"/>
          <w:szCs w:val="22"/>
          <w:lang w:val="ka-GE"/>
        </w:rPr>
        <w:tab/>
        <w:t>„დაავადებებზე ზედამხედველობის ელექტრონული სისტემის (EIDSS) საკითხები“, DTRA, 21-24.02.2018, ქ. ბაქო, აზერბაიჯანი;</w:t>
      </w:r>
    </w:p>
    <w:p w14:paraId="6D1E50C7" w14:textId="5EF4B704" w:rsidR="005C2580" w:rsidRPr="009F69C1" w:rsidRDefault="005C2580" w:rsidP="005C2580">
      <w:pPr>
        <w:jc w:val="both"/>
        <w:rPr>
          <w:rFonts w:ascii="Sylfaen" w:hAnsi="Sylfaen"/>
          <w:sz w:val="22"/>
          <w:szCs w:val="22"/>
          <w:lang w:val="ka-GE"/>
        </w:rPr>
      </w:pPr>
      <w:r w:rsidRPr="009F69C1">
        <w:rPr>
          <w:rFonts w:ascii="Sylfaen" w:hAnsi="Sylfaen"/>
          <w:sz w:val="22"/>
          <w:szCs w:val="22"/>
          <w:lang w:val="ka-GE"/>
        </w:rPr>
        <w:t>2.</w:t>
      </w:r>
      <w:r w:rsidR="00F608FE" w:rsidRPr="009F69C1">
        <w:rPr>
          <w:rFonts w:ascii="Sylfaen" w:hAnsi="Sylfaen"/>
          <w:sz w:val="22"/>
          <w:szCs w:val="22"/>
          <w:lang w:val="ka-GE"/>
        </w:rPr>
        <w:t xml:space="preserve"> WHO, OIE, FAO </w:t>
      </w:r>
      <w:r w:rsidRPr="009F69C1">
        <w:rPr>
          <w:rFonts w:ascii="Sylfaen" w:hAnsi="Sylfaen"/>
          <w:sz w:val="22"/>
          <w:szCs w:val="22"/>
          <w:lang w:val="ka-GE"/>
        </w:rPr>
        <w:t>Tripartite</w:t>
      </w:r>
      <w:r w:rsidR="00F608FE" w:rsidRPr="009F69C1">
        <w:rPr>
          <w:rFonts w:ascii="Sylfaen" w:hAnsi="Sylfaen"/>
          <w:sz w:val="22"/>
          <w:szCs w:val="22"/>
          <w:lang w:val="ka-GE"/>
        </w:rPr>
        <w:t>/</w:t>
      </w:r>
      <w:r w:rsidRPr="009F69C1">
        <w:rPr>
          <w:rFonts w:ascii="Sylfaen" w:hAnsi="Sylfaen"/>
          <w:sz w:val="22"/>
          <w:szCs w:val="22"/>
          <w:lang w:val="ka-GE"/>
        </w:rPr>
        <w:t>Zoonoses Guide (TZG) ექსპერ</w:t>
      </w:r>
      <w:r w:rsidR="00F608FE" w:rsidRPr="009F69C1">
        <w:rPr>
          <w:rFonts w:ascii="Sylfaen" w:hAnsi="Sylfaen"/>
          <w:sz w:val="22"/>
          <w:szCs w:val="22"/>
          <w:lang w:val="ka-GE"/>
        </w:rPr>
        <w:t>ტ</w:t>
      </w:r>
      <w:r w:rsidRPr="009F69C1">
        <w:rPr>
          <w:rFonts w:ascii="Sylfaen" w:hAnsi="Sylfaen"/>
          <w:sz w:val="22"/>
          <w:szCs w:val="22"/>
          <w:lang w:val="ka-GE"/>
        </w:rPr>
        <w:t>თა სემინარზე დასწრება, 25.02-01.03.2018, ქ. ჟენევა, შვეიცარია;</w:t>
      </w:r>
    </w:p>
    <w:p w14:paraId="3F0DD4EF" w14:textId="308D0506" w:rsidR="005C2580" w:rsidRPr="009F69C1" w:rsidRDefault="005C2580" w:rsidP="005C2580">
      <w:pPr>
        <w:jc w:val="both"/>
        <w:rPr>
          <w:rFonts w:ascii="Sylfaen" w:hAnsi="Sylfaen"/>
          <w:sz w:val="22"/>
          <w:szCs w:val="22"/>
          <w:lang w:val="ka-GE"/>
        </w:rPr>
      </w:pPr>
      <w:r w:rsidRPr="009F69C1">
        <w:rPr>
          <w:rFonts w:ascii="Sylfaen" w:hAnsi="Sylfaen"/>
          <w:sz w:val="22"/>
          <w:szCs w:val="22"/>
          <w:lang w:val="ka-GE"/>
        </w:rPr>
        <w:t>3.</w:t>
      </w:r>
      <w:r w:rsidRPr="009F69C1">
        <w:rPr>
          <w:sz w:val="22"/>
          <w:szCs w:val="22"/>
          <w:lang w:val="ka-GE"/>
        </w:rPr>
        <w:t xml:space="preserve"> </w:t>
      </w:r>
      <w:r w:rsidRPr="009F69C1">
        <w:rPr>
          <w:rFonts w:ascii="Sylfaen" w:hAnsi="Sylfaen"/>
          <w:sz w:val="22"/>
          <w:szCs w:val="22"/>
          <w:lang w:val="ka-GE"/>
        </w:rPr>
        <w:t xml:space="preserve">ნორვეგიის </w:t>
      </w:r>
      <w:r w:rsidR="00F608FE" w:rsidRPr="009F69C1">
        <w:rPr>
          <w:rFonts w:ascii="Sylfaen" w:hAnsi="Sylfaen"/>
          <w:sz w:val="22"/>
          <w:szCs w:val="22"/>
          <w:lang w:val="ka-GE"/>
        </w:rPr>
        <w:t xml:space="preserve">არქტიკული უნივერსიტეტი </w:t>
      </w:r>
      <w:r w:rsidR="00F608FE" w:rsidRPr="000D37C3">
        <w:rPr>
          <w:rFonts w:ascii="Sylfaen" w:hAnsi="Sylfaen"/>
          <w:sz w:val="22"/>
          <w:szCs w:val="22"/>
          <w:lang w:val="ka-GE"/>
        </w:rPr>
        <w:t>UiT</w:t>
      </w:r>
      <w:r w:rsidR="00F608FE" w:rsidRPr="009F69C1">
        <w:rPr>
          <w:rFonts w:ascii="Sylfaen" w:hAnsi="Sylfaen"/>
          <w:sz w:val="22"/>
          <w:szCs w:val="22"/>
          <w:lang w:val="ka-GE"/>
        </w:rPr>
        <w:t xml:space="preserve"> </w:t>
      </w:r>
      <w:r w:rsidRPr="009F69C1">
        <w:rPr>
          <w:rFonts w:ascii="Sylfaen" w:hAnsi="Sylfaen"/>
          <w:sz w:val="22"/>
          <w:szCs w:val="22"/>
          <w:lang w:val="ka-GE"/>
        </w:rPr>
        <w:t>„ლოჯისტიკური რეგრეციისა და რეგისტრების ეპიდემიოლოგიის კურსი“, 11-12, 16.04-02.05.2018,</w:t>
      </w:r>
      <w:r w:rsidRPr="009F69C1">
        <w:rPr>
          <w:rFonts w:ascii="Sylfaen" w:hAnsi="Sylfaen"/>
          <w:sz w:val="22"/>
          <w:szCs w:val="22"/>
          <w:lang w:val="ka-GE"/>
        </w:rPr>
        <w:tab/>
        <w:t>ქქ. ოსლო, ტრომსო, ნორვეგია;</w:t>
      </w:r>
    </w:p>
    <w:p w14:paraId="10AEAB5F" w14:textId="77777777" w:rsidR="005C2580" w:rsidRPr="009F69C1" w:rsidRDefault="005C2580" w:rsidP="005C2580">
      <w:pPr>
        <w:jc w:val="both"/>
        <w:rPr>
          <w:rFonts w:ascii="Sylfaen" w:hAnsi="Sylfaen"/>
          <w:sz w:val="22"/>
          <w:szCs w:val="22"/>
          <w:lang w:val="ka-GE"/>
        </w:rPr>
      </w:pPr>
      <w:r w:rsidRPr="009F69C1">
        <w:rPr>
          <w:rFonts w:ascii="Sylfaen" w:hAnsi="Sylfaen"/>
          <w:sz w:val="22"/>
          <w:szCs w:val="22"/>
          <w:lang w:val="ka-GE"/>
        </w:rPr>
        <w:t>4.</w:t>
      </w:r>
      <w:r w:rsidRPr="009F69C1">
        <w:rPr>
          <w:sz w:val="22"/>
          <w:szCs w:val="22"/>
          <w:lang w:val="ka-GE"/>
        </w:rPr>
        <w:t xml:space="preserve"> </w:t>
      </w:r>
      <w:r w:rsidRPr="009F69C1">
        <w:rPr>
          <w:rFonts w:ascii="Sylfaen" w:hAnsi="Sylfaen"/>
          <w:sz w:val="22"/>
          <w:szCs w:val="22"/>
          <w:lang w:val="ka-GE"/>
        </w:rPr>
        <w:t>„პაქსვირუსებთან დაკავშირებული ბიოინფორმატიკის ტრენინგი“, 15-22.04.2018, ქ. ატლანტა, აშშ,CDC;</w:t>
      </w:r>
    </w:p>
    <w:p w14:paraId="17F1071F" w14:textId="0850DACB" w:rsidR="005C2580" w:rsidRPr="009F69C1" w:rsidRDefault="005C2580" w:rsidP="005C2580">
      <w:pPr>
        <w:jc w:val="both"/>
        <w:rPr>
          <w:rFonts w:ascii="Sylfaen" w:hAnsi="Sylfaen"/>
          <w:sz w:val="22"/>
          <w:szCs w:val="22"/>
          <w:lang w:val="ka-GE"/>
        </w:rPr>
      </w:pPr>
      <w:r w:rsidRPr="009F69C1">
        <w:rPr>
          <w:rFonts w:ascii="Sylfaen" w:hAnsi="Sylfaen"/>
          <w:sz w:val="22"/>
          <w:szCs w:val="22"/>
          <w:lang w:val="ka-GE"/>
        </w:rPr>
        <w:t>5.</w:t>
      </w:r>
      <w:r w:rsidR="00F608FE" w:rsidRPr="009F69C1">
        <w:rPr>
          <w:rFonts w:ascii="Sylfaen" w:hAnsi="Sylfaen"/>
          <w:sz w:val="22"/>
          <w:szCs w:val="22"/>
          <w:lang w:val="ka-GE"/>
        </w:rPr>
        <w:t xml:space="preserve"> </w:t>
      </w:r>
      <w:r w:rsidRPr="009F69C1">
        <w:rPr>
          <w:rFonts w:ascii="Sylfaen" w:hAnsi="Sylfaen"/>
          <w:sz w:val="22"/>
          <w:szCs w:val="22"/>
          <w:lang w:val="ka-GE"/>
        </w:rPr>
        <w:t>სასწავლო კურსი</w:t>
      </w:r>
      <w:r w:rsidR="00F608FE" w:rsidRPr="009F69C1">
        <w:rPr>
          <w:rFonts w:ascii="Sylfaen" w:hAnsi="Sylfaen"/>
          <w:sz w:val="22"/>
          <w:szCs w:val="22"/>
          <w:lang w:val="ka-GE"/>
        </w:rPr>
        <w:t xml:space="preserve"> „</w:t>
      </w:r>
      <w:r w:rsidRPr="009F69C1">
        <w:rPr>
          <w:rFonts w:ascii="Sylfaen" w:hAnsi="Sylfaen"/>
          <w:sz w:val="22"/>
          <w:szCs w:val="22"/>
          <w:lang w:val="ka-GE"/>
        </w:rPr>
        <w:t>ავადობის გლობალური კურსის შესწავლა", 09-16.04.2018, ქ. ევიანი, საბერძნეთი;</w:t>
      </w:r>
    </w:p>
    <w:p w14:paraId="14AAFF2A" w14:textId="77777777" w:rsidR="005C2580" w:rsidRPr="009F69C1" w:rsidRDefault="005C2580" w:rsidP="005C2580">
      <w:pPr>
        <w:jc w:val="both"/>
        <w:rPr>
          <w:rFonts w:ascii="Sylfaen" w:hAnsi="Sylfaen"/>
          <w:sz w:val="22"/>
          <w:szCs w:val="22"/>
          <w:lang w:val="ka-GE"/>
        </w:rPr>
      </w:pPr>
      <w:r w:rsidRPr="009F69C1">
        <w:rPr>
          <w:rFonts w:ascii="Sylfaen" w:hAnsi="Sylfaen"/>
          <w:sz w:val="22"/>
          <w:szCs w:val="22"/>
          <w:lang w:val="ka-GE"/>
        </w:rPr>
        <w:t>6. GeneXpert სისტემის აპარატის ტექნიკური და საექსპლოატაციო ტრენინგი, 22-26.04.2018, ქ. ტულუზა, საფრანგეთი;</w:t>
      </w:r>
    </w:p>
    <w:p w14:paraId="7F0BABFF" w14:textId="3824ACF3" w:rsidR="005C2580" w:rsidRPr="009F69C1" w:rsidRDefault="005C2580" w:rsidP="005C2580">
      <w:pPr>
        <w:jc w:val="both"/>
        <w:rPr>
          <w:rFonts w:ascii="Sylfaen" w:hAnsi="Sylfaen"/>
          <w:sz w:val="22"/>
          <w:szCs w:val="22"/>
          <w:lang w:val="ka-GE"/>
        </w:rPr>
      </w:pPr>
      <w:r w:rsidRPr="009F69C1">
        <w:rPr>
          <w:rFonts w:ascii="Sylfaen" w:hAnsi="Sylfaen"/>
          <w:sz w:val="22"/>
          <w:szCs w:val="22"/>
          <w:lang w:val="ka-GE"/>
        </w:rPr>
        <w:t xml:space="preserve">7. სასწავლო ვიზიტი პროექტის GE22 ფარგლებში </w:t>
      </w:r>
      <w:r w:rsidR="00F608FE" w:rsidRPr="009F69C1">
        <w:rPr>
          <w:rFonts w:ascii="Sylfaen" w:hAnsi="Sylfaen"/>
          <w:sz w:val="22"/>
          <w:szCs w:val="22"/>
          <w:lang w:val="ka-GE"/>
        </w:rPr>
        <w:t>„</w:t>
      </w:r>
      <w:r w:rsidRPr="009F69C1">
        <w:rPr>
          <w:rFonts w:ascii="Sylfaen" w:hAnsi="Sylfaen"/>
          <w:sz w:val="22"/>
          <w:szCs w:val="22"/>
          <w:lang w:val="ka-GE"/>
        </w:rPr>
        <w:t>გარემოს ჯანმრთელობის სისტემის ინსტიტუციური გაძლიერება საქართველოში", 06-12.05.2018,  ქ. რომი, იტალია;</w:t>
      </w:r>
    </w:p>
    <w:p w14:paraId="7DD2493F" w14:textId="16AFCF81" w:rsidR="005C2580" w:rsidRPr="009F69C1" w:rsidRDefault="005C2580" w:rsidP="005C2580">
      <w:pPr>
        <w:jc w:val="both"/>
        <w:rPr>
          <w:rFonts w:ascii="Sylfaen" w:hAnsi="Sylfaen"/>
          <w:sz w:val="22"/>
          <w:szCs w:val="22"/>
          <w:lang w:val="ka-GE"/>
        </w:rPr>
      </w:pPr>
      <w:r w:rsidRPr="009F69C1">
        <w:rPr>
          <w:rFonts w:ascii="Sylfaen" w:hAnsi="Sylfaen"/>
          <w:sz w:val="22"/>
          <w:szCs w:val="22"/>
          <w:lang w:val="ka-GE"/>
        </w:rPr>
        <w:t xml:space="preserve">8. სასწავლო კურსი </w:t>
      </w:r>
      <w:r w:rsidR="00F608FE" w:rsidRPr="009F69C1">
        <w:rPr>
          <w:rFonts w:ascii="Sylfaen" w:hAnsi="Sylfaen"/>
          <w:sz w:val="22"/>
          <w:szCs w:val="22"/>
          <w:lang w:val="ka-GE"/>
        </w:rPr>
        <w:t>„</w:t>
      </w:r>
      <w:r w:rsidRPr="009F69C1">
        <w:rPr>
          <w:rFonts w:ascii="Sylfaen" w:hAnsi="Sylfaen"/>
          <w:sz w:val="22"/>
          <w:szCs w:val="22"/>
          <w:lang w:val="ka-GE"/>
        </w:rPr>
        <w:t>ჯანდაცვის ინფორმაცია და პოლიტიკის განსაზღვრა,  27.05-03.06.2018,  ქ. ბოჰინი, სლოვენია;</w:t>
      </w:r>
    </w:p>
    <w:p w14:paraId="07510095" w14:textId="0A57CD30" w:rsidR="005C2580" w:rsidRPr="009F69C1" w:rsidRDefault="005C2580" w:rsidP="005C2580">
      <w:pPr>
        <w:jc w:val="both"/>
        <w:rPr>
          <w:rFonts w:ascii="Sylfaen" w:hAnsi="Sylfaen"/>
          <w:sz w:val="22"/>
          <w:szCs w:val="22"/>
          <w:lang w:val="ka-GE"/>
        </w:rPr>
      </w:pPr>
      <w:r w:rsidRPr="009F69C1">
        <w:rPr>
          <w:rFonts w:ascii="Sylfaen" w:hAnsi="Sylfaen"/>
          <w:sz w:val="22"/>
          <w:szCs w:val="22"/>
          <w:lang w:val="ka-GE"/>
        </w:rPr>
        <w:t xml:space="preserve">9. სემინარი </w:t>
      </w:r>
      <w:r w:rsidR="00F608FE" w:rsidRPr="009F69C1">
        <w:rPr>
          <w:rFonts w:ascii="Sylfaen" w:hAnsi="Sylfaen"/>
          <w:sz w:val="22"/>
          <w:szCs w:val="22"/>
          <w:lang w:val="ka-GE"/>
        </w:rPr>
        <w:t>„</w:t>
      </w:r>
      <w:r w:rsidRPr="009F69C1">
        <w:rPr>
          <w:rFonts w:ascii="Sylfaen" w:hAnsi="Sylfaen"/>
          <w:sz w:val="22"/>
          <w:szCs w:val="22"/>
          <w:lang w:val="ka-GE"/>
        </w:rPr>
        <w:t>ჰელმინტებთან ბრძოლა და პრაქტიკა". 20-22.06.2018, ქ. კიშინევი, მოლდოვა;</w:t>
      </w:r>
    </w:p>
    <w:p w14:paraId="49900FFF" w14:textId="77777777" w:rsidR="005C2580" w:rsidRPr="009F69C1" w:rsidRDefault="005C2580" w:rsidP="005C2580">
      <w:pPr>
        <w:jc w:val="both"/>
        <w:rPr>
          <w:rFonts w:ascii="Sylfaen" w:hAnsi="Sylfaen"/>
          <w:sz w:val="22"/>
          <w:szCs w:val="22"/>
          <w:lang w:val="ka-GE"/>
        </w:rPr>
      </w:pPr>
      <w:r w:rsidRPr="009F69C1">
        <w:rPr>
          <w:rFonts w:ascii="Sylfaen" w:hAnsi="Sylfaen"/>
          <w:sz w:val="22"/>
          <w:szCs w:val="22"/>
          <w:lang w:val="ka-GE"/>
        </w:rPr>
        <w:t>10.</w:t>
      </w:r>
      <w:r w:rsidRPr="009F69C1">
        <w:rPr>
          <w:sz w:val="22"/>
          <w:szCs w:val="22"/>
          <w:lang w:val="ka-GE"/>
        </w:rPr>
        <w:t xml:space="preserve"> </w:t>
      </w:r>
      <w:r w:rsidRPr="009F69C1">
        <w:rPr>
          <w:rFonts w:ascii="Sylfaen" w:hAnsi="Sylfaen"/>
          <w:sz w:val="22"/>
          <w:szCs w:val="22"/>
          <w:lang w:val="ka-GE"/>
        </w:rPr>
        <w:t>სემინარი "Assesing data quliality and using mortality and causes of death statistics for national planning", 16-25.06.2018, ქ. ბანგკოკი, ტაილანდი;</w:t>
      </w:r>
    </w:p>
    <w:p w14:paraId="36C2887F" w14:textId="0D431BE3" w:rsidR="005C2580" w:rsidRPr="009F69C1" w:rsidRDefault="005C2580" w:rsidP="005C2580">
      <w:pPr>
        <w:jc w:val="both"/>
        <w:rPr>
          <w:rFonts w:ascii="Sylfaen" w:hAnsi="Sylfaen"/>
          <w:sz w:val="22"/>
          <w:szCs w:val="22"/>
          <w:lang w:val="ka-GE"/>
        </w:rPr>
      </w:pPr>
      <w:r w:rsidRPr="009F69C1">
        <w:rPr>
          <w:rFonts w:ascii="Sylfaen" w:hAnsi="Sylfaen"/>
          <w:sz w:val="22"/>
          <w:szCs w:val="22"/>
          <w:lang w:val="ka-GE"/>
        </w:rPr>
        <w:t>11.</w:t>
      </w:r>
      <w:r w:rsidR="00F608FE" w:rsidRPr="009F69C1">
        <w:rPr>
          <w:rFonts w:ascii="Sylfaen" w:hAnsi="Sylfaen"/>
          <w:sz w:val="22"/>
          <w:szCs w:val="22"/>
          <w:lang w:val="ka-GE"/>
        </w:rPr>
        <w:t xml:space="preserve"> </w:t>
      </w:r>
      <w:r w:rsidRPr="009F69C1">
        <w:rPr>
          <w:rFonts w:ascii="Sylfaen" w:hAnsi="Sylfaen"/>
          <w:sz w:val="22"/>
          <w:szCs w:val="22"/>
          <w:lang w:val="ka-GE"/>
        </w:rPr>
        <w:t>ბრუნელის უნივერსიტეტის ბაზაზე სასწავლო ტური, 23.06.-08.07.2018, ქ. ლონდონი, დიდი ბრიტანეთი;</w:t>
      </w:r>
    </w:p>
    <w:p w14:paraId="5FFB4853" w14:textId="62918810" w:rsidR="005C2580" w:rsidRPr="009F69C1" w:rsidRDefault="005C2580" w:rsidP="005C2580">
      <w:pPr>
        <w:jc w:val="both"/>
        <w:rPr>
          <w:rFonts w:ascii="Sylfaen" w:hAnsi="Sylfaen"/>
          <w:sz w:val="22"/>
          <w:szCs w:val="22"/>
          <w:lang w:val="ka-GE"/>
        </w:rPr>
      </w:pPr>
      <w:r w:rsidRPr="009F69C1">
        <w:rPr>
          <w:rFonts w:ascii="Sylfaen" w:hAnsi="Sylfaen"/>
          <w:sz w:val="22"/>
          <w:szCs w:val="22"/>
          <w:lang w:val="ka-GE"/>
        </w:rPr>
        <w:t>12. ტრენინგი "</w:t>
      </w:r>
      <w:r w:rsidRPr="009F69C1">
        <w:rPr>
          <w:rFonts w:ascii="Sylfaen" w:hAnsi="Sylfaen"/>
          <w:sz w:val="22"/>
          <w:szCs w:val="22"/>
        </w:rPr>
        <w:t>R</w:t>
      </w:r>
      <w:r w:rsidRPr="009F69C1">
        <w:rPr>
          <w:rFonts w:ascii="Sylfaen" w:hAnsi="Sylfaen"/>
          <w:sz w:val="22"/>
          <w:szCs w:val="22"/>
          <w:lang w:val="ka-GE"/>
        </w:rPr>
        <w:t>egional training c</w:t>
      </w:r>
      <w:r w:rsidRPr="009F69C1">
        <w:rPr>
          <w:rFonts w:ascii="Sylfaen" w:hAnsi="Sylfaen"/>
          <w:sz w:val="22"/>
          <w:szCs w:val="22"/>
        </w:rPr>
        <w:t>o</w:t>
      </w:r>
      <w:r w:rsidRPr="009F69C1">
        <w:rPr>
          <w:rFonts w:ascii="Sylfaen" w:hAnsi="Sylfaen"/>
          <w:sz w:val="22"/>
          <w:szCs w:val="22"/>
          <w:lang w:val="ka-GE"/>
        </w:rPr>
        <w:t>urse on the use of Relati0nal Databases, GIS and Modelling to optimise mosquito control including a SIT component", 09-13.07.2018,</w:t>
      </w:r>
      <w:r w:rsidR="00F608FE" w:rsidRPr="009F69C1">
        <w:rPr>
          <w:rFonts w:ascii="Sylfaen" w:hAnsi="Sylfaen"/>
          <w:sz w:val="22"/>
          <w:szCs w:val="22"/>
          <w:lang w:val="ka-GE"/>
        </w:rPr>
        <w:t xml:space="preserve"> </w:t>
      </w:r>
      <w:r w:rsidRPr="009F69C1">
        <w:rPr>
          <w:rFonts w:ascii="Sylfaen" w:hAnsi="Sylfaen"/>
          <w:sz w:val="22"/>
          <w:szCs w:val="22"/>
          <w:lang w:val="ka-GE"/>
        </w:rPr>
        <w:t>ქ. მონპელიე, საფრანგეთი;</w:t>
      </w:r>
    </w:p>
    <w:p w14:paraId="46129056" w14:textId="77777777" w:rsidR="005C2580" w:rsidRPr="009F69C1" w:rsidRDefault="005C2580" w:rsidP="005C2580">
      <w:pPr>
        <w:jc w:val="both"/>
        <w:rPr>
          <w:rFonts w:ascii="Sylfaen" w:hAnsi="Sylfaen"/>
          <w:sz w:val="22"/>
          <w:szCs w:val="22"/>
          <w:lang w:val="ka-GE"/>
        </w:rPr>
      </w:pPr>
      <w:r w:rsidRPr="009F69C1">
        <w:rPr>
          <w:rFonts w:ascii="Sylfaen" w:hAnsi="Sylfaen"/>
          <w:sz w:val="22"/>
          <w:szCs w:val="22"/>
          <w:lang w:val="ka-GE"/>
        </w:rPr>
        <w:t>13.</w:t>
      </w:r>
      <w:r w:rsidRPr="009F69C1">
        <w:rPr>
          <w:sz w:val="22"/>
          <w:szCs w:val="22"/>
          <w:lang w:val="ka-GE"/>
        </w:rPr>
        <w:t xml:space="preserve"> “</w:t>
      </w:r>
      <w:r w:rsidRPr="009F69C1">
        <w:rPr>
          <w:rFonts w:ascii="Sylfaen" w:hAnsi="Sylfaen"/>
          <w:sz w:val="22"/>
          <w:szCs w:val="22"/>
          <w:lang w:val="ka-GE"/>
        </w:rPr>
        <w:t>UNFPA - ს მონიტორინგისა და შეფასების სკოლის სასწავლო პროგრამა”, 30.07-02.08.2018, ქ. კიშინევი, მოლდოვა;</w:t>
      </w:r>
    </w:p>
    <w:p w14:paraId="51381A91" w14:textId="7E949BAF" w:rsidR="005C2580" w:rsidRPr="009F69C1" w:rsidRDefault="005C2580" w:rsidP="005C2580">
      <w:pPr>
        <w:jc w:val="both"/>
        <w:rPr>
          <w:rFonts w:ascii="Sylfaen" w:hAnsi="Sylfaen"/>
          <w:sz w:val="22"/>
          <w:szCs w:val="22"/>
          <w:lang w:val="ka-GE"/>
        </w:rPr>
      </w:pPr>
      <w:r w:rsidRPr="009F69C1">
        <w:rPr>
          <w:rFonts w:ascii="Sylfaen" w:hAnsi="Sylfaen"/>
          <w:sz w:val="22"/>
          <w:szCs w:val="22"/>
          <w:lang w:val="ka-GE"/>
        </w:rPr>
        <w:t>14.</w:t>
      </w:r>
      <w:r w:rsidR="00F608FE" w:rsidRPr="009F69C1">
        <w:rPr>
          <w:rFonts w:ascii="Sylfaen" w:hAnsi="Sylfaen"/>
          <w:sz w:val="22"/>
          <w:szCs w:val="22"/>
          <w:lang w:val="ka-GE"/>
        </w:rPr>
        <w:t xml:space="preserve"> </w:t>
      </w:r>
      <w:r w:rsidRPr="009F69C1">
        <w:rPr>
          <w:rFonts w:ascii="Sylfaen" w:hAnsi="Sylfaen"/>
          <w:sz w:val="22"/>
          <w:szCs w:val="22"/>
          <w:lang w:val="ka-GE"/>
        </w:rPr>
        <w:t>სამეცნიერო</w:t>
      </w:r>
      <w:r w:rsidR="00F608FE" w:rsidRPr="009F69C1">
        <w:rPr>
          <w:rFonts w:ascii="Sylfaen" w:hAnsi="Sylfaen"/>
          <w:sz w:val="22"/>
          <w:szCs w:val="22"/>
          <w:lang w:val="ka-GE"/>
        </w:rPr>
        <w:t>-</w:t>
      </w:r>
      <w:r w:rsidRPr="009F69C1">
        <w:rPr>
          <w:rFonts w:ascii="Sylfaen" w:hAnsi="Sylfaen"/>
          <w:sz w:val="22"/>
          <w:szCs w:val="22"/>
          <w:lang w:val="ka-GE"/>
        </w:rPr>
        <w:t>კვლევით კომუნიკაციის კურსზე დასწრება და სამეცნიერო სტატიაზე მუშაობა, 26.09-10.11.2018, ქ. ტრომსო, ნორვეგია;</w:t>
      </w:r>
    </w:p>
    <w:p w14:paraId="70601905" w14:textId="2AC8171E" w:rsidR="005C2580" w:rsidRPr="009F69C1" w:rsidRDefault="005C2580" w:rsidP="005C2580">
      <w:pPr>
        <w:jc w:val="both"/>
        <w:rPr>
          <w:rFonts w:ascii="Sylfaen" w:hAnsi="Sylfaen"/>
          <w:sz w:val="22"/>
          <w:szCs w:val="22"/>
          <w:lang w:val="ka-GE"/>
        </w:rPr>
      </w:pPr>
      <w:r w:rsidRPr="009F69C1">
        <w:rPr>
          <w:rFonts w:ascii="Sylfaen" w:hAnsi="Sylfaen"/>
          <w:sz w:val="22"/>
          <w:szCs w:val="22"/>
          <w:lang w:val="ka-GE"/>
        </w:rPr>
        <w:t>15.</w:t>
      </w:r>
      <w:r w:rsidR="00F608FE" w:rsidRPr="009F69C1">
        <w:rPr>
          <w:rFonts w:ascii="Sylfaen" w:hAnsi="Sylfaen"/>
          <w:sz w:val="22"/>
          <w:szCs w:val="22"/>
          <w:lang w:val="ka-GE"/>
        </w:rPr>
        <w:t xml:space="preserve"> </w:t>
      </w:r>
      <w:r w:rsidRPr="009F69C1">
        <w:rPr>
          <w:rFonts w:ascii="Sylfaen" w:hAnsi="Sylfaen"/>
          <w:sz w:val="22"/>
          <w:szCs w:val="22"/>
          <w:lang w:val="ka-GE"/>
        </w:rPr>
        <w:t>სუბრეგიონალური სემინარი</w:t>
      </w:r>
      <w:r w:rsidR="00F608FE" w:rsidRPr="009F69C1">
        <w:rPr>
          <w:rFonts w:ascii="Sylfaen" w:hAnsi="Sylfaen"/>
          <w:sz w:val="22"/>
          <w:szCs w:val="22"/>
          <w:lang w:val="ka-GE"/>
        </w:rPr>
        <w:t xml:space="preserve"> „</w:t>
      </w:r>
      <w:r w:rsidRPr="009F69C1">
        <w:rPr>
          <w:rFonts w:ascii="Sylfaen" w:hAnsi="Sylfaen"/>
          <w:sz w:val="22"/>
          <w:szCs w:val="22"/>
          <w:lang w:val="ka-GE"/>
        </w:rPr>
        <w:t>ანტიმიკრობული რეზისტენტობის ეროვნული გეგმის განხილვა", 09-12.10.2018, ქ. ალმა-ატა, ყაზახეთი;</w:t>
      </w:r>
    </w:p>
    <w:p w14:paraId="31ACC7AF" w14:textId="50DD60C6" w:rsidR="005C2580" w:rsidRPr="009F69C1" w:rsidRDefault="005C2580" w:rsidP="005C2580">
      <w:pPr>
        <w:jc w:val="both"/>
        <w:rPr>
          <w:rFonts w:ascii="Sylfaen" w:hAnsi="Sylfaen"/>
          <w:sz w:val="22"/>
          <w:szCs w:val="22"/>
          <w:lang w:val="ka-GE"/>
        </w:rPr>
      </w:pPr>
      <w:r w:rsidRPr="009F69C1">
        <w:rPr>
          <w:rFonts w:ascii="Sylfaen" w:hAnsi="Sylfaen"/>
          <w:sz w:val="22"/>
          <w:szCs w:val="22"/>
          <w:lang w:val="ka-GE"/>
        </w:rPr>
        <w:lastRenderedPageBreak/>
        <w:t>16.</w:t>
      </w:r>
      <w:r w:rsidR="00F608FE" w:rsidRPr="009F69C1">
        <w:rPr>
          <w:rFonts w:ascii="Sylfaen" w:hAnsi="Sylfaen"/>
          <w:sz w:val="22"/>
          <w:szCs w:val="22"/>
          <w:lang w:val="ka-GE"/>
        </w:rPr>
        <w:t xml:space="preserve"> </w:t>
      </w:r>
      <w:r w:rsidRPr="009F69C1">
        <w:rPr>
          <w:rFonts w:ascii="Sylfaen" w:hAnsi="Sylfaen" w:cs="Sylfaen"/>
          <w:sz w:val="22"/>
          <w:szCs w:val="22"/>
          <w:lang w:val="ka-GE"/>
        </w:rPr>
        <w:t>სემინარი</w:t>
      </w:r>
      <w:r w:rsidR="00F608FE" w:rsidRPr="009F69C1">
        <w:rPr>
          <w:rFonts w:ascii="Sylfaen" w:hAnsi="Sylfaen" w:cs="Sylfaen"/>
          <w:sz w:val="22"/>
          <w:szCs w:val="22"/>
          <w:lang w:val="ka-GE"/>
        </w:rPr>
        <w:t xml:space="preserve"> „</w:t>
      </w:r>
      <w:r w:rsidRPr="009F69C1">
        <w:rPr>
          <w:rFonts w:ascii="Sylfaen" w:hAnsi="Sylfaen" w:cs="Sylfaen"/>
          <w:sz w:val="22"/>
          <w:szCs w:val="22"/>
          <w:lang w:val="ka-GE"/>
        </w:rPr>
        <w:t>მტკიცებულებების</w:t>
      </w:r>
      <w:r w:rsidRPr="009F69C1">
        <w:rPr>
          <w:rFonts w:ascii="Sylfaen" w:hAnsi="Sylfaen"/>
          <w:sz w:val="22"/>
          <w:szCs w:val="22"/>
          <w:lang w:val="ka-GE"/>
        </w:rPr>
        <w:t xml:space="preserve">, </w:t>
      </w:r>
      <w:r w:rsidRPr="009F69C1">
        <w:rPr>
          <w:rFonts w:ascii="Sylfaen" w:hAnsi="Sylfaen" w:cs="Sylfaen"/>
          <w:sz w:val="22"/>
          <w:szCs w:val="22"/>
          <w:lang w:val="ka-GE"/>
        </w:rPr>
        <w:t>ინფორმაციის</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კვლევების</w:t>
      </w:r>
      <w:r w:rsidRPr="009F69C1">
        <w:rPr>
          <w:rFonts w:ascii="Sylfaen" w:hAnsi="Sylfaen"/>
          <w:sz w:val="22"/>
          <w:szCs w:val="22"/>
          <w:lang w:val="ka-GE"/>
        </w:rPr>
        <w:t xml:space="preserve"> </w:t>
      </w:r>
      <w:r w:rsidRPr="009F69C1">
        <w:rPr>
          <w:rFonts w:ascii="Sylfaen" w:hAnsi="Sylfaen" w:cs="Sylfaen"/>
          <w:sz w:val="22"/>
          <w:szCs w:val="22"/>
          <w:lang w:val="ka-GE"/>
        </w:rPr>
        <w:t>გამოყენება</w:t>
      </w:r>
      <w:r w:rsidRPr="009F69C1">
        <w:rPr>
          <w:rFonts w:ascii="Sylfaen" w:hAnsi="Sylfaen"/>
          <w:sz w:val="22"/>
          <w:szCs w:val="22"/>
          <w:lang w:val="ka-GE"/>
        </w:rPr>
        <w:t xml:space="preserve"> </w:t>
      </w:r>
      <w:r w:rsidRPr="009F69C1">
        <w:rPr>
          <w:rFonts w:ascii="Sylfaen" w:hAnsi="Sylfaen" w:cs="Sylfaen"/>
          <w:sz w:val="22"/>
          <w:szCs w:val="22"/>
          <w:lang w:val="ka-GE"/>
        </w:rPr>
        <w:t>გადაწყვეტილებების</w:t>
      </w:r>
      <w:r w:rsidRPr="009F69C1">
        <w:rPr>
          <w:rFonts w:ascii="Sylfaen" w:hAnsi="Sylfaen"/>
          <w:sz w:val="22"/>
          <w:szCs w:val="22"/>
          <w:lang w:val="ka-GE"/>
        </w:rPr>
        <w:t xml:space="preserve"> </w:t>
      </w:r>
      <w:r w:rsidRPr="009F69C1">
        <w:rPr>
          <w:rFonts w:ascii="Sylfaen" w:hAnsi="Sylfaen" w:cs="Sylfaen"/>
          <w:sz w:val="22"/>
          <w:szCs w:val="22"/>
          <w:lang w:val="ka-GE"/>
        </w:rPr>
        <w:t>მიღების</w:t>
      </w:r>
      <w:r w:rsidRPr="009F69C1">
        <w:rPr>
          <w:rFonts w:ascii="Sylfaen" w:hAnsi="Sylfaen"/>
          <w:sz w:val="22"/>
          <w:szCs w:val="22"/>
          <w:lang w:val="ka-GE"/>
        </w:rPr>
        <w:t xml:space="preserve"> </w:t>
      </w:r>
      <w:r w:rsidRPr="009F69C1">
        <w:rPr>
          <w:rFonts w:ascii="Sylfaen" w:hAnsi="Sylfaen" w:cs="Sylfaen"/>
          <w:sz w:val="22"/>
          <w:szCs w:val="22"/>
          <w:lang w:val="ka-GE"/>
        </w:rPr>
        <w:t>პროცესში</w:t>
      </w:r>
      <w:r w:rsidRPr="009F69C1">
        <w:rPr>
          <w:rFonts w:ascii="Sylfaen" w:hAnsi="Sylfaen"/>
          <w:sz w:val="22"/>
          <w:szCs w:val="22"/>
          <w:lang w:val="ka-GE"/>
        </w:rPr>
        <w:t xml:space="preserve">", 16-20.10.2018, </w:t>
      </w:r>
      <w:r w:rsidRPr="009F69C1">
        <w:rPr>
          <w:rFonts w:ascii="Sylfaen" w:hAnsi="Sylfaen" w:cs="Sylfaen"/>
          <w:sz w:val="22"/>
          <w:szCs w:val="22"/>
          <w:lang w:val="ka-GE"/>
        </w:rPr>
        <w:t>ქ</w:t>
      </w:r>
      <w:r w:rsidRPr="009F69C1">
        <w:rPr>
          <w:rFonts w:ascii="Sylfaen" w:hAnsi="Sylfaen"/>
          <w:sz w:val="22"/>
          <w:szCs w:val="22"/>
          <w:lang w:val="ka-GE"/>
        </w:rPr>
        <w:t xml:space="preserve">. </w:t>
      </w:r>
      <w:r w:rsidRPr="009F69C1">
        <w:rPr>
          <w:rFonts w:ascii="Sylfaen" w:hAnsi="Sylfaen" w:cs="Sylfaen"/>
          <w:sz w:val="22"/>
          <w:szCs w:val="22"/>
          <w:lang w:val="ka-GE"/>
        </w:rPr>
        <w:t>კიევი</w:t>
      </w:r>
      <w:r w:rsidRPr="009F69C1">
        <w:rPr>
          <w:rFonts w:ascii="Sylfaen" w:hAnsi="Sylfaen"/>
          <w:sz w:val="22"/>
          <w:szCs w:val="22"/>
          <w:lang w:val="ka-GE"/>
        </w:rPr>
        <w:t xml:space="preserve">, </w:t>
      </w:r>
      <w:r w:rsidRPr="009F69C1">
        <w:rPr>
          <w:rFonts w:ascii="Sylfaen" w:hAnsi="Sylfaen" w:cs="Sylfaen"/>
          <w:sz w:val="22"/>
          <w:szCs w:val="22"/>
          <w:lang w:val="ka-GE"/>
        </w:rPr>
        <w:t>უკრაინა</w:t>
      </w:r>
      <w:r w:rsidRPr="009F69C1">
        <w:rPr>
          <w:rFonts w:ascii="Sylfaen" w:hAnsi="Sylfaen"/>
          <w:sz w:val="22"/>
          <w:szCs w:val="22"/>
          <w:lang w:val="ka-GE"/>
        </w:rPr>
        <w:t>;</w:t>
      </w:r>
    </w:p>
    <w:p w14:paraId="4C754995" w14:textId="5A27446A" w:rsidR="005C2580" w:rsidRPr="009F69C1" w:rsidRDefault="005C2580" w:rsidP="005C2580">
      <w:pPr>
        <w:jc w:val="both"/>
        <w:rPr>
          <w:rFonts w:ascii="Sylfaen" w:hAnsi="Sylfaen"/>
          <w:sz w:val="22"/>
          <w:szCs w:val="22"/>
          <w:lang w:val="ka-GE"/>
        </w:rPr>
      </w:pPr>
      <w:r w:rsidRPr="009F69C1">
        <w:rPr>
          <w:rFonts w:ascii="Sylfaen" w:hAnsi="Sylfaen"/>
          <w:sz w:val="22"/>
          <w:szCs w:val="22"/>
          <w:lang w:val="ka-GE"/>
        </w:rPr>
        <w:t xml:space="preserve">17. </w:t>
      </w:r>
      <w:r w:rsidRPr="009F69C1">
        <w:rPr>
          <w:rFonts w:ascii="Sylfaen" w:hAnsi="Sylfaen" w:cs="Sylfaen"/>
          <w:sz w:val="22"/>
          <w:szCs w:val="22"/>
          <w:lang w:val="ka-GE"/>
        </w:rPr>
        <w:t>ნორვეგიის</w:t>
      </w:r>
      <w:r w:rsidRPr="009F69C1">
        <w:rPr>
          <w:rFonts w:ascii="Sylfaen" w:hAnsi="Sylfaen"/>
          <w:sz w:val="22"/>
          <w:szCs w:val="22"/>
          <w:lang w:val="ka-GE"/>
        </w:rPr>
        <w:t xml:space="preserve"> </w:t>
      </w:r>
      <w:r w:rsidRPr="009F69C1">
        <w:rPr>
          <w:rFonts w:ascii="Sylfaen" w:hAnsi="Sylfaen" w:cs="Sylfaen"/>
          <w:sz w:val="22"/>
          <w:szCs w:val="22"/>
          <w:lang w:val="ka-GE"/>
        </w:rPr>
        <w:t>არქტიკულ</w:t>
      </w:r>
      <w:r w:rsidRPr="009F69C1">
        <w:rPr>
          <w:rFonts w:ascii="Sylfaen" w:hAnsi="Sylfaen"/>
          <w:sz w:val="22"/>
          <w:szCs w:val="22"/>
          <w:lang w:val="ka-GE"/>
        </w:rPr>
        <w:t xml:space="preserve"> </w:t>
      </w:r>
      <w:r w:rsidRPr="009F69C1">
        <w:rPr>
          <w:rFonts w:ascii="Sylfaen" w:hAnsi="Sylfaen" w:cs="Sylfaen"/>
          <w:sz w:val="22"/>
          <w:szCs w:val="22"/>
          <w:lang w:val="ka-GE"/>
        </w:rPr>
        <w:t>უნივერსიტეტში</w:t>
      </w:r>
      <w:r w:rsidRPr="009F69C1">
        <w:rPr>
          <w:rFonts w:ascii="Sylfaen" w:hAnsi="Sylfaen"/>
          <w:sz w:val="22"/>
          <w:szCs w:val="22"/>
          <w:lang w:val="ka-GE"/>
        </w:rPr>
        <w:t xml:space="preserve"> </w:t>
      </w:r>
      <w:r w:rsidRPr="009F69C1">
        <w:rPr>
          <w:rFonts w:ascii="Sylfaen" w:hAnsi="Sylfaen" w:cs="Sylfaen"/>
          <w:sz w:val="22"/>
          <w:szCs w:val="22"/>
          <w:lang w:val="ka-GE"/>
        </w:rPr>
        <w:t>სასწავლო</w:t>
      </w:r>
      <w:r w:rsidRPr="009F69C1">
        <w:rPr>
          <w:rFonts w:ascii="Sylfaen" w:hAnsi="Sylfaen"/>
          <w:sz w:val="22"/>
          <w:szCs w:val="22"/>
          <w:lang w:val="ka-GE"/>
        </w:rPr>
        <w:t xml:space="preserve"> </w:t>
      </w:r>
      <w:r w:rsidRPr="009F69C1">
        <w:rPr>
          <w:rFonts w:ascii="Sylfaen" w:hAnsi="Sylfaen" w:cs="Sylfaen"/>
          <w:sz w:val="22"/>
          <w:szCs w:val="22"/>
          <w:lang w:val="ka-GE"/>
        </w:rPr>
        <w:t xml:space="preserve">კურსი, </w:t>
      </w:r>
      <w:r w:rsidRPr="009F69C1">
        <w:rPr>
          <w:rFonts w:ascii="Sylfaen" w:hAnsi="Sylfaen"/>
          <w:sz w:val="22"/>
          <w:szCs w:val="22"/>
          <w:lang w:val="ka-GE"/>
        </w:rPr>
        <w:t xml:space="preserve">14.11-10.12.2018, </w:t>
      </w:r>
      <w:r w:rsidRPr="009F69C1">
        <w:rPr>
          <w:rFonts w:ascii="Sylfaen" w:hAnsi="Sylfaen" w:cs="Sylfaen"/>
          <w:sz w:val="22"/>
          <w:szCs w:val="22"/>
          <w:lang w:val="ka-GE"/>
        </w:rPr>
        <w:t>ქ</w:t>
      </w:r>
      <w:r w:rsidRPr="009F69C1">
        <w:rPr>
          <w:rFonts w:ascii="Sylfaen" w:hAnsi="Sylfaen"/>
          <w:sz w:val="22"/>
          <w:szCs w:val="22"/>
          <w:lang w:val="ka-GE"/>
        </w:rPr>
        <w:t xml:space="preserve">. </w:t>
      </w:r>
      <w:r w:rsidRPr="009F69C1">
        <w:rPr>
          <w:rFonts w:ascii="Sylfaen" w:hAnsi="Sylfaen" w:cs="Sylfaen"/>
          <w:sz w:val="22"/>
          <w:szCs w:val="22"/>
          <w:lang w:val="ka-GE"/>
        </w:rPr>
        <w:t>ტრომსო</w:t>
      </w:r>
      <w:r w:rsidRPr="009F69C1">
        <w:rPr>
          <w:rFonts w:ascii="Sylfaen" w:hAnsi="Sylfaen"/>
          <w:sz w:val="22"/>
          <w:szCs w:val="22"/>
          <w:lang w:val="ka-GE"/>
        </w:rPr>
        <w:t xml:space="preserve">, </w:t>
      </w:r>
      <w:r w:rsidRPr="009F69C1">
        <w:rPr>
          <w:rFonts w:ascii="Sylfaen" w:hAnsi="Sylfaen" w:cs="Sylfaen"/>
          <w:sz w:val="22"/>
          <w:szCs w:val="22"/>
          <w:lang w:val="ka-GE"/>
        </w:rPr>
        <w:t>ნორვეგია;</w:t>
      </w:r>
    </w:p>
    <w:p w14:paraId="4A94BE22" w14:textId="5F646D44" w:rsidR="005C2580" w:rsidRPr="009F69C1" w:rsidRDefault="005C2580" w:rsidP="005C2580">
      <w:pPr>
        <w:jc w:val="both"/>
        <w:rPr>
          <w:rFonts w:ascii="Sylfaen" w:hAnsi="Sylfaen"/>
          <w:sz w:val="22"/>
          <w:szCs w:val="22"/>
          <w:lang w:val="ka-GE"/>
        </w:rPr>
      </w:pPr>
      <w:r w:rsidRPr="009F69C1">
        <w:rPr>
          <w:rFonts w:ascii="Sylfaen" w:hAnsi="Sylfaen"/>
          <w:sz w:val="22"/>
          <w:szCs w:val="22"/>
          <w:lang w:val="ka-GE"/>
        </w:rPr>
        <w:t xml:space="preserve">18 </w:t>
      </w:r>
      <w:r w:rsidRPr="009F69C1">
        <w:rPr>
          <w:rFonts w:ascii="Sylfaen" w:hAnsi="Sylfaen" w:cs="Sylfaen"/>
          <w:sz w:val="22"/>
          <w:szCs w:val="22"/>
          <w:lang w:val="ka-GE"/>
        </w:rPr>
        <w:t>სემინარი</w:t>
      </w:r>
      <w:r w:rsidR="00F608FE" w:rsidRPr="009F69C1">
        <w:rPr>
          <w:rFonts w:ascii="Sylfaen" w:hAnsi="Sylfaen" w:cs="Sylfaen"/>
          <w:sz w:val="22"/>
          <w:szCs w:val="22"/>
          <w:lang w:val="ka-GE"/>
        </w:rPr>
        <w:t xml:space="preserve"> „</w:t>
      </w:r>
      <w:r w:rsidRPr="009F69C1">
        <w:rPr>
          <w:rFonts w:ascii="Sylfaen" w:hAnsi="Sylfaen" w:cs="Sylfaen"/>
          <w:sz w:val="22"/>
          <w:szCs w:val="22"/>
          <w:lang w:val="ka-GE"/>
        </w:rPr>
        <w:t>ორმაგი</w:t>
      </w:r>
      <w:r w:rsidRPr="009F69C1">
        <w:rPr>
          <w:rFonts w:ascii="Sylfaen" w:hAnsi="Sylfaen"/>
          <w:sz w:val="22"/>
          <w:szCs w:val="22"/>
          <w:lang w:val="ka-GE"/>
        </w:rPr>
        <w:t xml:space="preserve"> </w:t>
      </w:r>
      <w:r w:rsidRPr="009F69C1">
        <w:rPr>
          <w:rFonts w:ascii="Sylfaen" w:hAnsi="Sylfaen" w:cs="Sylfaen"/>
          <w:sz w:val="22"/>
          <w:szCs w:val="22"/>
          <w:lang w:val="ka-GE"/>
        </w:rPr>
        <w:t>დანიშნულების</w:t>
      </w:r>
      <w:r w:rsidRPr="009F69C1">
        <w:rPr>
          <w:rFonts w:ascii="Sylfaen" w:hAnsi="Sylfaen"/>
          <w:sz w:val="22"/>
          <w:szCs w:val="22"/>
          <w:lang w:val="ka-GE"/>
        </w:rPr>
        <w:t xml:space="preserve"> </w:t>
      </w:r>
      <w:r w:rsidRPr="009F69C1">
        <w:rPr>
          <w:rFonts w:ascii="Sylfaen" w:hAnsi="Sylfaen" w:cs="Sylfaen"/>
          <w:sz w:val="22"/>
          <w:szCs w:val="22"/>
          <w:lang w:val="ka-GE"/>
        </w:rPr>
        <w:t>მასალებისა</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ტექნოლოგიების</w:t>
      </w:r>
      <w:r w:rsidRPr="009F69C1">
        <w:rPr>
          <w:rFonts w:ascii="Sylfaen" w:hAnsi="Sylfaen"/>
          <w:sz w:val="22"/>
          <w:szCs w:val="22"/>
          <w:lang w:val="ka-GE"/>
        </w:rPr>
        <w:t xml:space="preserve"> </w:t>
      </w:r>
      <w:r w:rsidRPr="009F69C1">
        <w:rPr>
          <w:rFonts w:ascii="Sylfaen" w:hAnsi="Sylfaen" w:cs="Sylfaen"/>
          <w:sz w:val="22"/>
          <w:szCs w:val="22"/>
          <w:lang w:val="ka-GE"/>
        </w:rPr>
        <w:t>ექსპორტის</w:t>
      </w:r>
      <w:r w:rsidRPr="009F69C1">
        <w:rPr>
          <w:rFonts w:ascii="Sylfaen" w:hAnsi="Sylfaen"/>
          <w:sz w:val="22"/>
          <w:szCs w:val="22"/>
          <w:lang w:val="ka-GE"/>
        </w:rPr>
        <w:t xml:space="preserve"> </w:t>
      </w:r>
      <w:r w:rsidRPr="009F69C1">
        <w:rPr>
          <w:rFonts w:ascii="Sylfaen" w:hAnsi="Sylfaen" w:cs="Sylfaen"/>
          <w:sz w:val="22"/>
          <w:szCs w:val="22"/>
          <w:lang w:val="ka-GE"/>
        </w:rPr>
        <w:t>კონტროლი</w:t>
      </w:r>
      <w:r w:rsidRPr="009F69C1">
        <w:rPr>
          <w:rFonts w:ascii="Sylfaen" w:hAnsi="Sylfaen"/>
          <w:sz w:val="22"/>
          <w:szCs w:val="22"/>
          <w:lang w:val="ka-GE"/>
        </w:rPr>
        <w:t xml:space="preserve">", 05-07.11.2018, </w:t>
      </w:r>
      <w:r w:rsidRPr="009F69C1">
        <w:rPr>
          <w:rFonts w:ascii="Sylfaen" w:hAnsi="Sylfaen" w:cs="Sylfaen"/>
          <w:sz w:val="22"/>
          <w:szCs w:val="22"/>
          <w:lang w:val="ka-GE"/>
        </w:rPr>
        <w:t>ქ</w:t>
      </w:r>
      <w:r w:rsidRPr="009F69C1">
        <w:rPr>
          <w:rFonts w:ascii="Sylfaen" w:hAnsi="Sylfaen"/>
          <w:sz w:val="22"/>
          <w:szCs w:val="22"/>
          <w:lang w:val="ka-GE"/>
        </w:rPr>
        <w:t xml:space="preserve">. </w:t>
      </w:r>
      <w:r w:rsidRPr="009F69C1">
        <w:rPr>
          <w:rFonts w:ascii="Sylfaen" w:hAnsi="Sylfaen" w:cs="Sylfaen"/>
          <w:sz w:val="22"/>
          <w:szCs w:val="22"/>
          <w:lang w:val="ka-GE"/>
        </w:rPr>
        <w:t>ერევანი</w:t>
      </w:r>
      <w:r w:rsidRPr="009F69C1">
        <w:rPr>
          <w:rFonts w:ascii="Sylfaen" w:hAnsi="Sylfaen"/>
          <w:sz w:val="22"/>
          <w:szCs w:val="22"/>
          <w:lang w:val="ka-GE"/>
        </w:rPr>
        <w:t xml:space="preserve">, </w:t>
      </w:r>
      <w:r w:rsidRPr="009F69C1">
        <w:rPr>
          <w:rFonts w:ascii="Sylfaen" w:hAnsi="Sylfaen" w:cs="Sylfaen"/>
          <w:sz w:val="22"/>
          <w:szCs w:val="22"/>
          <w:lang w:val="ka-GE"/>
        </w:rPr>
        <w:t>სომხეთი;</w:t>
      </w:r>
    </w:p>
    <w:p w14:paraId="474EF27F" w14:textId="7F212429" w:rsidR="005C2580" w:rsidRPr="009F69C1" w:rsidRDefault="005C2580" w:rsidP="005C2580">
      <w:pPr>
        <w:jc w:val="both"/>
        <w:rPr>
          <w:rFonts w:ascii="Sylfaen" w:hAnsi="Sylfaen"/>
          <w:sz w:val="22"/>
          <w:szCs w:val="22"/>
          <w:lang w:val="ka-GE"/>
        </w:rPr>
      </w:pPr>
      <w:r w:rsidRPr="009F69C1">
        <w:rPr>
          <w:rFonts w:ascii="Sylfaen" w:hAnsi="Sylfaen"/>
          <w:sz w:val="22"/>
          <w:szCs w:val="22"/>
          <w:lang w:val="ka-GE"/>
        </w:rPr>
        <w:t xml:space="preserve">19. </w:t>
      </w:r>
      <w:r w:rsidRPr="009F69C1">
        <w:rPr>
          <w:rFonts w:ascii="Sylfaen" w:hAnsi="Sylfaen" w:cs="Sylfaen"/>
          <w:sz w:val="22"/>
          <w:szCs w:val="22"/>
          <w:lang w:val="ka-GE"/>
        </w:rPr>
        <w:t>სემინარი</w:t>
      </w:r>
      <w:r w:rsidRPr="009F69C1">
        <w:rPr>
          <w:rFonts w:ascii="Sylfaen" w:hAnsi="Sylfaen"/>
          <w:sz w:val="22"/>
          <w:szCs w:val="22"/>
          <w:lang w:val="ka-GE"/>
        </w:rPr>
        <w:t xml:space="preserve"> </w:t>
      </w:r>
      <w:r w:rsidR="00F608FE" w:rsidRPr="009F69C1">
        <w:rPr>
          <w:rFonts w:ascii="Sylfaen" w:hAnsi="Sylfaen"/>
          <w:sz w:val="22"/>
          <w:szCs w:val="22"/>
          <w:lang w:val="ka-GE"/>
        </w:rPr>
        <w:t>„</w:t>
      </w:r>
      <w:r w:rsidRPr="009F69C1">
        <w:rPr>
          <w:rFonts w:ascii="Sylfaen" w:hAnsi="Sylfaen" w:cs="Sylfaen"/>
          <w:sz w:val="22"/>
          <w:szCs w:val="22"/>
          <w:lang w:val="ka-GE"/>
        </w:rPr>
        <w:t>ჰაერის</w:t>
      </w:r>
      <w:r w:rsidRPr="009F69C1">
        <w:rPr>
          <w:rFonts w:ascii="Sylfaen" w:hAnsi="Sylfaen"/>
          <w:sz w:val="22"/>
          <w:szCs w:val="22"/>
          <w:lang w:val="ka-GE"/>
        </w:rPr>
        <w:t xml:space="preserve"> </w:t>
      </w:r>
      <w:r w:rsidRPr="009F69C1">
        <w:rPr>
          <w:rFonts w:ascii="Sylfaen" w:hAnsi="Sylfaen" w:cs="Sylfaen"/>
          <w:sz w:val="22"/>
          <w:szCs w:val="22"/>
          <w:lang w:val="ka-GE"/>
        </w:rPr>
        <w:t>ხარისხი</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ჯანმრთელობა</w:t>
      </w:r>
      <w:r w:rsidR="00F608FE" w:rsidRPr="009F69C1">
        <w:rPr>
          <w:rFonts w:ascii="Sylfaen" w:hAnsi="Sylfaen" w:cs="Sylfaen"/>
          <w:sz w:val="22"/>
          <w:szCs w:val="22"/>
          <w:lang w:val="ka-GE"/>
        </w:rPr>
        <w:t xml:space="preserve"> </w:t>
      </w:r>
      <w:r w:rsidRPr="009F69C1">
        <w:rPr>
          <w:rFonts w:ascii="Sylfaen" w:hAnsi="Sylfaen"/>
          <w:sz w:val="22"/>
          <w:szCs w:val="22"/>
          <w:lang w:val="ka-GE"/>
        </w:rPr>
        <w:t>-</w:t>
      </w:r>
      <w:r w:rsidR="00F608FE" w:rsidRPr="009F69C1">
        <w:rPr>
          <w:rFonts w:ascii="Sylfaen" w:hAnsi="Sylfaen"/>
          <w:sz w:val="22"/>
          <w:szCs w:val="22"/>
          <w:lang w:val="ka-GE"/>
        </w:rPr>
        <w:t xml:space="preserve"> </w:t>
      </w:r>
      <w:r w:rsidRPr="009F69C1">
        <w:rPr>
          <w:rFonts w:ascii="Sylfaen" w:hAnsi="Sylfaen" w:cs="Sylfaen"/>
          <w:sz w:val="22"/>
          <w:szCs w:val="22"/>
          <w:lang w:val="ka-GE"/>
        </w:rPr>
        <w:t>შესაძლებლობების</w:t>
      </w:r>
      <w:r w:rsidRPr="009F69C1">
        <w:rPr>
          <w:rFonts w:ascii="Sylfaen" w:hAnsi="Sylfaen"/>
          <w:sz w:val="22"/>
          <w:szCs w:val="22"/>
          <w:lang w:val="ka-GE"/>
        </w:rPr>
        <w:t xml:space="preserve"> </w:t>
      </w:r>
      <w:r w:rsidRPr="009F69C1">
        <w:rPr>
          <w:rFonts w:ascii="Sylfaen" w:hAnsi="Sylfaen" w:cs="Sylfaen"/>
          <w:sz w:val="22"/>
          <w:szCs w:val="22"/>
          <w:lang w:val="ka-GE"/>
        </w:rPr>
        <w:t>გაძლიერება</w:t>
      </w:r>
      <w:r w:rsidRPr="009F69C1">
        <w:rPr>
          <w:rFonts w:ascii="Sylfaen" w:hAnsi="Sylfaen"/>
          <w:sz w:val="22"/>
          <w:szCs w:val="22"/>
          <w:lang w:val="ka-GE"/>
        </w:rPr>
        <w:t xml:space="preserve"> </w:t>
      </w:r>
      <w:r w:rsidRPr="009F69C1">
        <w:rPr>
          <w:rFonts w:ascii="Sylfaen" w:hAnsi="Sylfaen" w:cs="Sylfaen"/>
          <w:sz w:val="22"/>
          <w:szCs w:val="22"/>
          <w:lang w:val="ka-GE"/>
        </w:rPr>
        <w:t>ჰაერის</w:t>
      </w:r>
      <w:r w:rsidRPr="009F69C1">
        <w:rPr>
          <w:rFonts w:ascii="Sylfaen" w:hAnsi="Sylfaen"/>
          <w:sz w:val="22"/>
          <w:szCs w:val="22"/>
          <w:lang w:val="ka-GE"/>
        </w:rPr>
        <w:t xml:space="preserve"> </w:t>
      </w:r>
      <w:r w:rsidRPr="009F69C1">
        <w:rPr>
          <w:rFonts w:ascii="Sylfaen" w:hAnsi="Sylfaen" w:cs="Sylfaen"/>
          <w:sz w:val="22"/>
          <w:szCs w:val="22"/>
          <w:lang w:val="ka-GE"/>
        </w:rPr>
        <w:t>დაბინძურების</w:t>
      </w:r>
      <w:r w:rsidRPr="009F69C1">
        <w:rPr>
          <w:rFonts w:ascii="Sylfaen" w:hAnsi="Sylfaen"/>
          <w:sz w:val="22"/>
          <w:szCs w:val="22"/>
          <w:lang w:val="ka-GE"/>
        </w:rPr>
        <w:t xml:space="preserve"> </w:t>
      </w:r>
      <w:r w:rsidRPr="009F69C1">
        <w:rPr>
          <w:rFonts w:ascii="Sylfaen" w:hAnsi="Sylfaen" w:cs="Sylfaen"/>
          <w:sz w:val="22"/>
          <w:szCs w:val="22"/>
          <w:lang w:val="ka-GE"/>
        </w:rPr>
        <w:t>რისკის</w:t>
      </w:r>
      <w:r w:rsidRPr="009F69C1">
        <w:rPr>
          <w:rFonts w:ascii="Sylfaen" w:hAnsi="Sylfaen"/>
          <w:sz w:val="22"/>
          <w:szCs w:val="22"/>
          <w:lang w:val="ka-GE"/>
        </w:rPr>
        <w:t xml:space="preserve"> </w:t>
      </w:r>
      <w:r w:rsidRPr="009F69C1">
        <w:rPr>
          <w:rFonts w:ascii="Sylfaen" w:hAnsi="Sylfaen" w:cs="Sylfaen"/>
          <w:sz w:val="22"/>
          <w:szCs w:val="22"/>
          <w:lang w:val="ka-GE"/>
        </w:rPr>
        <w:t>შეფასებისას</w:t>
      </w:r>
      <w:r w:rsidRPr="009F69C1">
        <w:rPr>
          <w:rFonts w:ascii="Sylfaen" w:hAnsi="Sylfaen"/>
          <w:sz w:val="22"/>
          <w:szCs w:val="22"/>
          <w:lang w:val="ka-GE"/>
        </w:rPr>
        <w:t>", 11-17.11.2018</w:t>
      </w:r>
      <w:r w:rsidRPr="009F69C1">
        <w:rPr>
          <w:rFonts w:ascii="Sylfaen" w:hAnsi="Sylfaen"/>
          <w:sz w:val="22"/>
          <w:szCs w:val="22"/>
          <w:lang w:val="ka-GE"/>
        </w:rPr>
        <w:tab/>
        <w:t xml:space="preserve">, </w:t>
      </w:r>
      <w:r w:rsidRPr="009F69C1">
        <w:rPr>
          <w:rFonts w:ascii="Sylfaen" w:hAnsi="Sylfaen" w:cs="Sylfaen"/>
          <w:sz w:val="22"/>
          <w:szCs w:val="22"/>
          <w:lang w:val="ka-GE"/>
        </w:rPr>
        <w:t>ქ</w:t>
      </w:r>
      <w:r w:rsidRPr="009F69C1">
        <w:rPr>
          <w:rFonts w:ascii="Sylfaen" w:hAnsi="Sylfaen"/>
          <w:sz w:val="22"/>
          <w:szCs w:val="22"/>
          <w:lang w:val="ka-GE"/>
        </w:rPr>
        <w:t xml:space="preserve">. </w:t>
      </w:r>
      <w:r w:rsidRPr="009F69C1">
        <w:rPr>
          <w:rFonts w:ascii="Sylfaen" w:hAnsi="Sylfaen" w:cs="Sylfaen"/>
          <w:sz w:val="22"/>
          <w:szCs w:val="22"/>
          <w:lang w:val="ka-GE"/>
        </w:rPr>
        <w:t>სარაევო</w:t>
      </w:r>
      <w:r w:rsidRPr="009F69C1">
        <w:rPr>
          <w:rFonts w:ascii="Sylfaen" w:hAnsi="Sylfaen"/>
          <w:sz w:val="22"/>
          <w:szCs w:val="22"/>
          <w:lang w:val="ka-GE"/>
        </w:rPr>
        <w:t xml:space="preserve">, </w:t>
      </w:r>
      <w:r w:rsidRPr="009F69C1">
        <w:rPr>
          <w:rFonts w:ascii="Sylfaen" w:hAnsi="Sylfaen" w:cs="Sylfaen"/>
          <w:sz w:val="22"/>
          <w:szCs w:val="22"/>
          <w:lang w:val="ka-GE"/>
        </w:rPr>
        <w:t>ბოსნია</w:t>
      </w:r>
      <w:r w:rsidRPr="009F69C1">
        <w:rPr>
          <w:rFonts w:ascii="Sylfaen" w:hAnsi="Sylfaen"/>
          <w:sz w:val="22"/>
          <w:szCs w:val="22"/>
          <w:lang w:val="ka-GE"/>
        </w:rPr>
        <w:t xml:space="preserve"> </w:t>
      </w:r>
      <w:r w:rsidRPr="009F69C1">
        <w:rPr>
          <w:rFonts w:ascii="Sylfaen" w:hAnsi="Sylfaen" w:cs="Sylfaen"/>
          <w:sz w:val="22"/>
          <w:szCs w:val="22"/>
          <w:lang w:val="ka-GE"/>
        </w:rPr>
        <w:t>და</w:t>
      </w:r>
      <w:r w:rsidRPr="009F69C1">
        <w:rPr>
          <w:rFonts w:ascii="Sylfaen" w:hAnsi="Sylfaen"/>
          <w:sz w:val="22"/>
          <w:szCs w:val="22"/>
          <w:lang w:val="ka-GE"/>
        </w:rPr>
        <w:t xml:space="preserve"> </w:t>
      </w:r>
      <w:r w:rsidRPr="009F69C1">
        <w:rPr>
          <w:rFonts w:ascii="Sylfaen" w:hAnsi="Sylfaen" w:cs="Sylfaen"/>
          <w:sz w:val="22"/>
          <w:szCs w:val="22"/>
          <w:lang w:val="ka-GE"/>
        </w:rPr>
        <w:t>ჰერცოგოვინა;</w:t>
      </w:r>
    </w:p>
    <w:p w14:paraId="3AB9CB4D" w14:textId="77777777" w:rsidR="005C2580" w:rsidRPr="009F69C1" w:rsidRDefault="005C2580" w:rsidP="005C2580">
      <w:pPr>
        <w:jc w:val="both"/>
        <w:rPr>
          <w:rFonts w:ascii="Sylfaen" w:hAnsi="Sylfaen"/>
          <w:sz w:val="22"/>
          <w:szCs w:val="22"/>
          <w:lang w:val="ka-GE"/>
        </w:rPr>
      </w:pPr>
      <w:r w:rsidRPr="009F69C1">
        <w:rPr>
          <w:rFonts w:ascii="Sylfaen" w:hAnsi="Sylfaen"/>
          <w:sz w:val="22"/>
          <w:szCs w:val="22"/>
          <w:lang w:val="ka-GE"/>
        </w:rPr>
        <w:t xml:space="preserve">20. </w:t>
      </w:r>
      <w:r w:rsidRPr="009F69C1">
        <w:rPr>
          <w:rFonts w:ascii="Sylfaen" w:hAnsi="Sylfaen" w:cs="Sylfaen"/>
          <w:sz w:val="22"/>
          <w:szCs w:val="22"/>
          <w:lang w:val="ka-GE"/>
        </w:rPr>
        <w:t xml:space="preserve">ტრენინგი </w:t>
      </w:r>
      <w:r w:rsidRPr="009F69C1">
        <w:rPr>
          <w:rFonts w:ascii="Sylfaen" w:hAnsi="Sylfaen"/>
          <w:sz w:val="22"/>
          <w:szCs w:val="22"/>
          <w:lang w:val="ka-GE"/>
        </w:rPr>
        <w:t xml:space="preserve">"Project ECHO Orientation Meeting and Replication Training", 12-18.11.2018, </w:t>
      </w:r>
      <w:r w:rsidRPr="009F69C1">
        <w:rPr>
          <w:rFonts w:ascii="Sylfaen" w:hAnsi="Sylfaen" w:cs="Sylfaen"/>
          <w:sz w:val="22"/>
          <w:szCs w:val="22"/>
          <w:lang w:val="ka-GE"/>
        </w:rPr>
        <w:t>ქ</w:t>
      </w:r>
      <w:r w:rsidRPr="009F69C1">
        <w:rPr>
          <w:rFonts w:ascii="Sylfaen" w:hAnsi="Sylfaen"/>
          <w:sz w:val="22"/>
          <w:szCs w:val="22"/>
          <w:lang w:val="ka-GE"/>
        </w:rPr>
        <w:t xml:space="preserve">. </w:t>
      </w:r>
      <w:r w:rsidRPr="009F69C1">
        <w:rPr>
          <w:rFonts w:ascii="Sylfaen" w:hAnsi="Sylfaen" w:cs="Sylfaen"/>
          <w:sz w:val="22"/>
          <w:szCs w:val="22"/>
          <w:lang w:val="ka-GE"/>
        </w:rPr>
        <w:t>ალბუკერკე</w:t>
      </w:r>
      <w:r w:rsidRPr="009F69C1">
        <w:rPr>
          <w:rFonts w:ascii="Sylfaen" w:hAnsi="Sylfaen"/>
          <w:sz w:val="22"/>
          <w:szCs w:val="22"/>
          <w:lang w:val="ka-GE"/>
        </w:rPr>
        <w:t xml:space="preserve">, </w:t>
      </w:r>
      <w:r w:rsidRPr="009F69C1">
        <w:rPr>
          <w:rFonts w:ascii="Sylfaen" w:hAnsi="Sylfaen" w:cs="Sylfaen"/>
          <w:sz w:val="22"/>
          <w:szCs w:val="22"/>
          <w:lang w:val="ka-GE"/>
        </w:rPr>
        <w:t>აშშ;</w:t>
      </w:r>
    </w:p>
    <w:p w14:paraId="04B928A9" w14:textId="175B9E04" w:rsidR="005C2580" w:rsidRPr="009F69C1" w:rsidRDefault="005C2580" w:rsidP="005C2580">
      <w:pPr>
        <w:jc w:val="both"/>
        <w:rPr>
          <w:rFonts w:ascii="Sylfaen" w:hAnsi="Sylfaen"/>
          <w:sz w:val="22"/>
          <w:szCs w:val="22"/>
          <w:lang w:val="ka-GE"/>
        </w:rPr>
      </w:pPr>
      <w:r w:rsidRPr="009F69C1">
        <w:rPr>
          <w:rFonts w:ascii="Sylfaen" w:hAnsi="Sylfaen"/>
          <w:sz w:val="22"/>
          <w:szCs w:val="22"/>
          <w:lang w:val="ka-GE"/>
        </w:rPr>
        <w:t>21.</w:t>
      </w:r>
      <w:r w:rsidR="00F608FE" w:rsidRPr="009F69C1">
        <w:rPr>
          <w:rFonts w:ascii="Sylfaen" w:hAnsi="Sylfaen"/>
          <w:sz w:val="22"/>
          <w:szCs w:val="22"/>
          <w:lang w:val="ka-GE"/>
        </w:rPr>
        <w:t xml:space="preserve"> </w:t>
      </w:r>
      <w:r w:rsidRPr="009F69C1">
        <w:rPr>
          <w:rFonts w:ascii="Sylfaen" w:hAnsi="Sylfaen"/>
          <w:sz w:val="22"/>
          <w:szCs w:val="22"/>
          <w:lang w:val="ka-GE"/>
        </w:rPr>
        <w:t>CDC</w:t>
      </w:r>
      <w:r w:rsidR="00F608FE" w:rsidRPr="009F69C1">
        <w:rPr>
          <w:rFonts w:ascii="Sylfaen" w:hAnsi="Sylfaen"/>
          <w:sz w:val="22"/>
          <w:szCs w:val="22"/>
          <w:lang w:val="ka-GE"/>
        </w:rPr>
        <w:t>-ის</w:t>
      </w:r>
      <w:r w:rsidRPr="009F69C1">
        <w:rPr>
          <w:rFonts w:ascii="Sylfaen" w:hAnsi="Sylfaen"/>
          <w:sz w:val="22"/>
          <w:szCs w:val="22"/>
          <w:lang w:val="ka-GE"/>
        </w:rPr>
        <w:t xml:space="preserve"> </w:t>
      </w:r>
      <w:r w:rsidRPr="009F69C1">
        <w:rPr>
          <w:rFonts w:ascii="Sylfaen" w:hAnsi="Sylfaen" w:cs="Sylfaen"/>
          <w:sz w:val="22"/>
          <w:szCs w:val="22"/>
          <w:lang w:val="ka-GE"/>
        </w:rPr>
        <w:t>პოქსვირუსებთან</w:t>
      </w:r>
      <w:r w:rsidRPr="009F69C1">
        <w:rPr>
          <w:rFonts w:ascii="Sylfaen" w:hAnsi="Sylfaen"/>
          <w:sz w:val="22"/>
          <w:szCs w:val="22"/>
          <w:lang w:val="ka-GE"/>
        </w:rPr>
        <w:t xml:space="preserve"> </w:t>
      </w:r>
      <w:r w:rsidRPr="009F69C1">
        <w:rPr>
          <w:rFonts w:ascii="Sylfaen" w:hAnsi="Sylfaen" w:cs="Sylfaen"/>
          <w:sz w:val="22"/>
          <w:szCs w:val="22"/>
          <w:lang w:val="ka-GE"/>
        </w:rPr>
        <w:t>დაკავშირებული</w:t>
      </w:r>
      <w:r w:rsidRPr="009F69C1">
        <w:rPr>
          <w:rFonts w:ascii="Sylfaen" w:hAnsi="Sylfaen"/>
          <w:sz w:val="22"/>
          <w:szCs w:val="22"/>
          <w:lang w:val="ka-GE"/>
        </w:rPr>
        <w:t xml:space="preserve"> </w:t>
      </w:r>
      <w:r w:rsidRPr="009F69C1">
        <w:rPr>
          <w:rFonts w:ascii="Sylfaen" w:hAnsi="Sylfaen" w:cs="Sylfaen"/>
          <w:sz w:val="22"/>
          <w:szCs w:val="22"/>
          <w:lang w:val="ka-GE"/>
        </w:rPr>
        <w:t>ბიოინფორმატიკის</w:t>
      </w:r>
      <w:r w:rsidRPr="009F69C1">
        <w:rPr>
          <w:rFonts w:ascii="Sylfaen" w:hAnsi="Sylfaen"/>
          <w:sz w:val="22"/>
          <w:szCs w:val="22"/>
          <w:lang w:val="ka-GE"/>
        </w:rPr>
        <w:t xml:space="preserve"> </w:t>
      </w:r>
      <w:r w:rsidRPr="009F69C1">
        <w:rPr>
          <w:rFonts w:ascii="Sylfaen" w:hAnsi="Sylfaen" w:cs="Sylfaen"/>
          <w:sz w:val="22"/>
          <w:szCs w:val="22"/>
          <w:lang w:val="ka-GE"/>
        </w:rPr>
        <w:t xml:space="preserve">ტრეინინგი, </w:t>
      </w:r>
      <w:r w:rsidR="00F608FE" w:rsidRPr="009F69C1">
        <w:rPr>
          <w:rFonts w:ascii="Sylfaen" w:hAnsi="Sylfaen"/>
          <w:sz w:val="22"/>
          <w:szCs w:val="22"/>
          <w:lang w:val="ka-GE"/>
        </w:rPr>
        <w:t xml:space="preserve">16-20.11. 2018,, ქ. </w:t>
      </w:r>
      <w:r w:rsidRPr="009F69C1">
        <w:rPr>
          <w:rFonts w:ascii="Sylfaen" w:hAnsi="Sylfaen" w:cs="Sylfaen"/>
          <w:sz w:val="22"/>
          <w:szCs w:val="22"/>
          <w:lang w:val="ka-GE"/>
        </w:rPr>
        <w:t>ატლანტა</w:t>
      </w:r>
      <w:r w:rsidRPr="009F69C1">
        <w:rPr>
          <w:rFonts w:ascii="Sylfaen" w:hAnsi="Sylfaen"/>
          <w:sz w:val="22"/>
          <w:szCs w:val="22"/>
          <w:lang w:val="ka-GE"/>
        </w:rPr>
        <w:t xml:space="preserve">, </w:t>
      </w:r>
      <w:r w:rsidRPr="009F69C1">
        <w:rPr>
          <w:rFonts w:ascii="Sylfaen" w:hAnsi="Sylfaen" w:cs="Sylfaen"/>
          <w:sz w:val="22"/>
          <w:szCs w:val="22"/>
          <w:lang w:val="ka-GE"/>
        </w:rPr>
        <w:t>აშშ;</w:t>
      </w:r>
    </w:p>
    <w:p w14:paraId="4E598D25" w14:textId="77777777" w:rsidR="005C2580" w:rsidRPr="009F69C1" w:rsidRDefault="005C2580" w:rsidP="005C2580">
      <w:pPr>
        <w:jc w:val="both"/>
        <w:rPr>
          <w:rFonts w:ascii="Sylfaen" w:hAnsi="Sylfaen"/>
          <w:sz w:val="22"/>
          <w:szCs w:val="22"/>
          <w:lang w:val="ka-GE"/>
        </w:rPr>
      </w:pPr>
      <w:r w:rsidRPr="009F69C1">
        <w:rPr>
          <w:rFonts w:ascii="Sylfaen" w:hAnsi="Sylfaen"/>
          <w:sz w:val="22"/>
          <w:szCs w:val="22"/>
          <w:lang w:val="ka-GE"/>
        </w:rPr>
        <w:t xml:space="preserve">22. </w:t>
      </w:r>
      <w:r w:rsidRPr="009F69C1">
        <w:rPr>
          <w:rFonts w:ascii="Sylfaen" w:hAnsi="Sylfaen" w:cs="Sylfaen"/>
          <w:sz w:val="22"/>
          <w:szCs w:val="22"/>
          <w:lang w:val="ka-GE"/>
        </w:rPr>
        <w:t>ტრენინგი</w:t>
      </w:r>
      <w:r w:rsidRPr="009F69C1">
        <w:rPr>
          <w:rFonts w:ascii="Sylfaen" w:hAnsi="Sylfaen"/>
          <w:sz w:val="22"/>
          <w:szCs w:val="22"/>
          <w:lang w:val="ka-GE"/>
        </w:rPr>
        <w:t xml:space="preserve"> </w:t>
      </w:r>
      <w:r w:rsidRPr="009F69C1">
        <w:rPr>
          <w:rFonts w:ascii="Sylfaen" w:hAnsi="Sylfaen" w:cs="Sylfaen"/>
          <w:sz w:val="22"/>
          <w:szCs w:val="22"/>
          <w:lang w:val="ka-GE"/>
        </w:rPr>
        <w:t xml:space="preserve"> </w:t>
      </w:r>
      <w:r w:rsidRPr="009F69C1">
        <w:rPr>
          <w:rFonts w:ascii="Sylfaen" w:hAnsi="Sylfaen"/>
          <w:sz w:val="22"/>
          <w:szCs w:val="22"/>
          <w:lang w:val="ka-GE"/>
        </w:rPr>
        <w:t xml:space="preserve">"WHO Barselona Course on Health Systems Strengthening for Improved TB Prevention and Care", 19-23.11.2018, </w:t>
      </w:r>
      <w:r w:rsidRPr="009F69C1">
        <w:rPr>
          <w:rFonts w:ascii="Sylfaen" w:hAnsi="Sylfaen" w:cs="Sylfaen"/>
          <w:sz w:val="22"/>
          <w:szCs w:val="22"/>
          <w:lang w:val="ka-GE"/>
        </w:rPr>
        <w:t>ქ</w:t>
      </w:r>
      <w:r w:rsidRPr="009F69C1">
        <w:rPr>
          <w:rFonts w:ascii="Sylfaen" w:hAnsi="Sylfaen"/>
          <w:sz w:val="22"/>
          <w:szCs w:val="22"/>
          <w:lang w:val="ka-GE"/>
        </w:rPr>
        <w:t xml:space="preserve">. </w:t>
      </w:r>
      <w:r w:rsidRPr="009F69C1">
        <w:rPr>
          <w:rFonts w:ascii="Sylfaen" w:hAnsi="Sylfaen" w:cs="Sylfaen"/>
          <w:sz w:val="22"/>
          <w:szCs w:val="22"/>
          <w:lang w:val="ka-GE"/>
        </w:rPr>
        <w:t>ბარსელონა</w:t>
      </w:r>
      <w:r w:rsidRPr="009F69C1">
        <w:rPr>
          <w:rFonts w:ascii="Sylfaen" w:hAnsi="Sylfaen"/>
          <w:sz w:val="22"/>
          <w:szCs w:val="22"/>
          <w:lang w:val="ka-GE"/>
        </w:rPr>
        <w:t xml:space="preserve">, </w:t>
      </w:r>
      <w:r w:rsidRPr="009F69C1">
        <w:rPr>
          <w:rFonts w:ascii="Sylfaen" w:hAnsi="Sylfaen" w:cs="Sylfaen"/>
          <w:sz w:val="22"/>
          <w:szCs w:val="22"/>
          <w:lang w:val="ka-GE"/>
        </w:rPr>
        <w:t>ესპანეთი;</w:t>
      </w:r>
    </w:p>
    <w:p w14:paraId="5C88B5A8" w14:textId="127C54E5" w:rsidR="005C2580" w:rsidRPr="009F69C1" w:rsidRDefault="005C2580" w:rsidP="005C2580">
      <w:pPr>
        <w:jc w:val="both"/>
        <w:rPr>
          <w:rFonts w:ascii="Sylfaen" w:hAnsi="Sylfaen"/>
          <w:sz w:val="22"/>
          <w:szCs w:val="22"/>
          <w:lang w:val="ka-GE"/>
        </w:rPr>
      </w:pPr>
      <w:r w:rsidRPr="009F69C1">
        <w:rPr>
          <w:rFonts w:ascii="Sylfaen" w:hAnsi="Sylfaen"/>
          <w:sz w:val="22"/>
          <w:szCs w:val="22"/>
          <w:lang w:val="ka-GE"/>
        </w:rPr>
        <w:t>23. ტრენინგი "Integreting social science-based interventions for emergrncy risk communication amd community engagemrnt in outbreaks and health  emergencies", 10-14.12.2018, ქ. ბიშკეკი, ყირგიზეთი</w:t>
      </w:r>
      <w:r w:rsidR="00F608FE" w:rsidRPr="009F69C1">
        <w:rPr>
          <w:rFonts w:ascii="Sylfaen" w:hAnsi="Sylfaen"/>
          <w:sz w:val="22"/>
          <w:szCs w:val="22"/>
          <w:lang w:val="ka-GE"/>
        </w:rPr>
        <w:t>;</w:t>
      </w:r>
    </w:p>
    <w:p w14:paraId="03ADD97C" w14:textId="02F9D896" w:rsidR="005C2580" w:rsidRPr="009F69C1" w:rsidRDefault="005C2580" w:rsidP="005C2580">
      <w:pPr>
        <w:jc w:val="both"/>
        <w:rPr>
          <w:rFonts w:ascii="Sylfaen" w:hAnsi="Sylfaen"/>
          <w:sz w:val="22"/>
          <w:szCs w:val="22"/>
          <w:lang w:val="ka-GE"/>
        </w:rPr>
      </w:pPr>
      <w:r w:rsidRPr="009F69C1">
        <w:rPr>
          <w:rFonts w:ascii="Sylfaen" w:hAnsi="Sylfaen"/>
          <w:sz w:val="22"/>
          <w:szCs w:val="22"/>
          <w:lang w:val="ka-GE"/>
        </w:rPr>
        <w:t>24. სასწავლო ვიზიტი</w:t>
      </w:r>
      <w:r w:rsidR="00F608FE" w:rsidRPr="009F69C1">
        <w:rPr>
          <w:rFonts w:ascii="Sylfaen" w:hAnsi="Sylfaen"/>
          <w:sz w:val="22"/>
          <w:szCs w:val="22"/>
          <w:lang w:val="ka-GE"/>
        </w:rPr>
        <w:t xml:space="preserve"> </w:t>
      </w:r>
      <w:r w:rsidRPr="009F69C1">
        <w:rPr>
          <w:rFonts w:ascii="Sylfaen" w:hAnsi="Sylfaen"/>
          <w:sz w:val="22"/>
          <w:szCs w:val="22"/>
          <w:lang w:val="ka-GE"/>
        </w:rPr>
        <w:t>პოლონეთის</w:t>
      </w:r>
      <w:r w:rsidR="00F608FE" w:rsidRPr="009F69C1">
        <w:rPr>
          <w:rFonts w:ascii="Sylfaen" w:hAnsi="Sylfaen"/>
          <w:sz w:val="22"/>
          <w:szCs w:val="22"/>
          <w:lang w:val="ka-GE"/>
        </w:rPr>
        <w:t>:</w:t>
      </w:r>
      <w:r w:rsidRPr="009F69C1">
        <w:rPr>
          <w:rFonts w:ascii="Sylfaen" w:hAnsi="Sylfaen"/>
          <w:sz w:val="22"/>
          <w:szCs w:val="22"/>
          <w:lang w:val="ka-GE"/>
        </w:rPr>
        <w:t xml:space="preserve"> ჯანდაცვის სამინისტროში, გარემოს დაცვის ეროვნულ ფონდში, ჰიგიენის ეროვნულ ინსტიტუტში, პოლონეთის კონკურენციის სააგენტოში, ნოფენის პროფესიული მედიცინის ინსტიტუტში, სამედიცინო ტექნიკისა და ბიოციდების რეგისტრაციის სააგენტოში, სახელმწიფო სანიტარულო ზედამხედველობის სააგენტოში და ჰაერის დაბინძურების თემაზე მომუშავე არასამთავრობო ორგანიზაციაში</w:t>
      </w:r>
      <w:r w:rsidR="00F608FE" w:rsidRPr="009F69C1">
        <w:rPr>
          <w:rFonts w:ascii="Sylfaen" w:hAnsi="Sylfaen"/>
          <w:sz w:val="22"/>
          <w:szCs w:val="22"/>
          <w:lang w:val="ka-GE"/>
        </w:rPr>
        <w:t xml:space="preserve">, </w:t>
      </w:r>
      <w:r w:rsidRPr="009F69C1">
        <w:rPr>
          <w:rFonts w:ascii="Sylfaen" w:hAnsi="Sylfaen"/>
          <w:sz w:val="22"/>
          <w:szCs w:val="22"/>
          <w:lang w:val="ka-GE"/>
        </w:rPr>
        <w:t xml:space="preserve"> </w:t>
      </w:r>
      <w:r w:rsidR="00F608FE" w:rsidRPr="009F69C1">
        <w:rPr>
          <w:rFonts w:ascii="Sylfaen" w:hAnsi="Sylfaen"/>
          <w:sz w:val="22"/>
          <w:szCs w:val="22"/>
          <w:lang w:val="ka-GE"/>
        </w:rPr>
        <w:t>26-30.11.2018, ქ</w:t>
      </w:r>
      <w:r w:rsidRPr="009F69C1">
        <w:rPr>
          <w:rFonts w:ascii="Sylfaen" w:hAnsi="Sylfaen"/>
          <w:sz w:val="22"/>
          <w:szCs w:val="22"/>
          <w:lang w:val="ka-GE"/>
        </w:rPr>
        <w:t>ქ. კრაკოვში</w:t>
      </w:r>
      <w:r w:rsidR="00F608FE" w:rsidRPr="009F69C1">
        <w:rPr>
          <w:rFonts w:ascii="Sylfaen" w:hAnsi="Sylfaen"/>
          <w:sz w:val="22"/>
          <w:szCs w:val="22"/>
          <w:lang w:val="ka-GE"/>
        </w:rPr>
        <w:t xml:space="preserve">, </w:t>
      </w:r>
      <w:r w:rsidRPr="009F69C1">
        <w:rPr>
          <w:rFonts w:ascii="Sylfaen" w:hAnsi="Sylfaen"/>
          <w:sz w:val="22"/>
          <w:szCs w:val="22"/>
          <w:lang w:val="ka-GE"/>
        </w:rPr>
        <w:t>ვარშავა, ლოძი, პოლონეთი;</w:t>
      </w:r>
    </w:p>
    <w:p w14:paraId="3F7D094B" w14:textId="42997840" w:rsidR="005C2580" w:rsidRPr="009F69C1" w:rsidRDefault="005C2580" w:rsidP="005C2580">
      <w:pPr>
        <w:jc w:val="both"/>
        <w:rPr>
          <w:rFonts w:ascii="Sylfaen" w:hAnsi="Sylfaen"/>
          <w:sz w:val="22"/>
          <w:szCs w:val="22"/>
          <w:lang w:val="ka-GE"/>
        </w:rPr>
      </w:pPr>
      <w:r w:rsidRPr="009F69C1">
        <w:rPr>
          <w:rFonts w:ascii="Sylfaen" w:hAnsi="Sylfaen"/>
          <w:sz w:val="22"/>
          <w:szCs w:val="22"/>
          <w:lang w:val="ka-GE"/>
        </w:rPr>
        <w:t xml:space="preserve">25. სემინარი </w:t>
      </w:r>
      <w:r w:rsidR="00F608FE" w:rsidRPr="009F69C1">
        <w:rPr>
          <w:rFonts w:ascii="Sylfaen" w:hAnsi="Sylfaen"/>
          <w:sz w:val="22"/>
          <w:szCs w:val="22"/>
          <w:lang w:val="ka-GE"/>
        </w:rPr>
        <w:t>„</w:t>
      </w:r>
      <w:r w:rsidRPr="009F69C1">
        <w:rPr>
          <w:rFonts w:ascii="Sylfaen" w:hAnsi="Sylfaen"/>
          <w:sz w:val="22"/>
          <w:szCs w:val="22"/>
          <w:lang w:val="ka-GE"/>
        </w:rPr>
        <w:t>ხელმისაწვდომობა შვილოსნობასთან დაკავშირებულ  მოვლის სერვისებზე", 04-07.12.2018, ქ. ჟენევა, შვეიცარია;</w:t>
      </w:r>
    </w:p>
    <w:p w14:paraId="324957C2" w14:textId="6400EC76" w:rsidR="005C2580" w:rsidRPr="009F69C1" w:rsidRDefault="005C2580" w:rsidP="00F608FE">
      <w:pPr>
        <w:jc w:val="both"/>
        <w:rPr>
          <w:rFonts w:ascii="Sylfaen" w:hAnsi="Sylfaen" w:cs="Sylfaen"/>
          <w:i/>
          <w:sz w:val="22"/>
          <w:szCs w:val="22"/>
          <w:lang w:val="ka-GE"/>
        </w:rPr>
      </w:pPr>
      <w:r w:rsidRPr="009F69C1">
        <w:rPr>
          <w:rFonts w:ascii="Sylfaen" w:hAnsi="Sylfaen"/>
          <w:sz w:val="22"/>
          <w:szCs w:val="22"/>
          <w:lang w:val="ka-GE"/>
        </w:rPr>
        <w:t>26. ტრენინგი "Integreting social science-based interventions for emergrncy risk communication amd community engagemrnt in outbreaks and health  emergencies", 10-14.12.2018, ქ. ბიშკეკი, ყირგიზეთი.</w:t>
      </w:r>
    </w:p>
    <w:p w14:paraId="6F94785E" w14:textId="77777777" w:rsidR="00F608FE" w:rsidRPr="000D37C3" w:rsidRDefault="00F608FE" w:rsidP="00066497">
      <w:pPr>
        <w:ind w:left="7200" w:firstLine="720"/>
        <w:rPr>
          <w:rFonts w:ascii="Sylfaen" w:hAnsi="Sylfaen" w:cs="Sylfaen"/>
          <w:i/>
          <w:color w:val="021730" w:themeColor="accent1" w:themeShade="80"/>
          <w:sz w:val="22"/>
          <w:szCs w:val="22"/>
          <w:lang w:val="ka-GE"/>
        </w:rPr>
        <w:sectPr w:rsidR="00F608FE" w:rsidRPr="000D37C3" w:rsidSect="00FE6B7E">
          <w:headerReference w:type="default" r:id="rId150"/>
          <w:pgSz w:w="12240" w:h="15840"/>
          <w:pgMar w:top="1440" w:right="1440" w:bottom="1440" w:left="1440" w:header="720" w:footer="720" w:gutter="0"/>
          <w:cols w:space="720"/>
          <w:docGrid w:linePitch="360"/>
        </w:sectPr>
      </w:pPr>
    </w:p>
    <w:p w14:paraId="536DCE92" w14:textId="77777777" w:rsidR="00066497" w:rsidRPr="007A66FF" w:rsidRDefault="00066497" w:rsidP="009033BD">
      <w:pPr>
        <w:pStyle w:val="Heading4"/>
        <w:rPr>
          <w:color w:val="052F61" w:themeColor="accent1"/>
          <w:sz w:val="22"/>
          <w:szCs w:val="22"/>
          <w:lang w:val="ka-GE"/>
        </w:rPr>
      </w:pPr>
      <w:r w:rsidRPr="007A66FF">
        <w:rPr>
          <w:rFonts w:ascii="Sylfaen" w:hAnsi="Sylfaen" w:cs="Sylfaen"/>
          <w:color w:val="052F61" w:themeColor="accent1"/>
          <w:sz w:val="22"/>
          <w:szCs w:val="22"/>
          <w:lang w:val="ka-GE"/>
        </w:rPr>
        <w:lastRenderedPageBreak/>
        <w:t>საზღვარგარეთ</w:t>
      </w:r>
      <w:r w:rsidRPr="007A66FF">
        <w:rPr>
          <w:color w:val="052F61" w:themeColor="accent1"/>
          <w:sz w:val="22"/>
          <w:szCs w:val="22"/>
          <w:lang w:val="ka-GE"/>
        </w:rPr>
        <w:t xml:space="preserve"> </w:t>
      </w:r>
      <w:r w:rsidRPr="007A66FF">
        <w:rPr>
          <w:rFonts w:ascii="Sylfaen" w:hAnsi="Sylfaen" w:cs="Sylfaen"/>
          <w:color w:val="052F61" w:themeColor="accent1"/>
          <w:sz w:val="22"/>
          <w:szCs w:val="22"/>
          <w:lang w:val="ka-GE"/>
        </w:rPr>
        <w:t>მივლინებები</w:t>
      </w:r>
    </w:p>
    <w:p w14:paraId="5A75785F" w14:textId="77777777" w:rsidR="00F608FE" w:rsidRPr="000D37C3" w:rsidRDefault="00066497" w:rsidP="004362E0">
      <w:pPr>
        <w:spacing w:line="240" w:lineRule="auto"/>
        <w:jc w:val="both"/>
        <w:rPr>
          <w:rFonts w:ascii="Sylfaen" w:hAnsi="Sylfaen" w:cs="Sylfaen"/>
          <w:sz w:val="22"/>
          <w:szCs w:val="22"/>
          <w:lang w:val="ka-GE"/>
        </w:rPr>
      </w:pPr>
      <w:r w:rsidRPr="000D37C3">
        <w:rPr>
          <w:rFonts w:ascii="Sylfaen" w:hAnsi="Sylfaen" w:cs="Sylfaen"/>
          <w:sz w:val="22"/>
          <w:szCs w:val="22"/>
          <w:lang w:val="ka-GE"/>
        </w:rPr>
        <w:t xml:space="preserve">2018 წელს </w:t>
      </w:r>
      <w:r w:rsidR="00F608FE" w:rsidRPr="000D37C3">
        <w:rPr>
          <w:rFonts w:ascii="Sylfaen" w:hAnsi="Sylfaen" w:cs="Sylfaen"/>
          <w:sz w:val="22"/>
          <w:szCs w:val="22"/>
          <w:lang w:val="ka-GE"/>
        </w:rPr>
        <w:t xml:space="preserve">ჯამში დკსჯეცის </w:t>
      </w:r>
      <w:r w:rsidRPr="000D37C3">
        <w:rPr>
          <w:rFonts w:ascii="Sylfaen" w:hAnsi="Sylfaen" w:cs="Sylfaen"/>
          <w:sz w:val="22"/>
          <w:szCs w:val="22"/>
          <w:lang w:val="ka-GE"/>
        </w:rPr>
        <w:t xml:space="preserve">254 თანამშრომელი იმყოფებოდა საზღვარგარეთ მივლინებებში </w:t>
      </w:r>
      <w:r w:rsidR="00F608FE" w:rsidRPr="000D37C3">
        <w:rPr>
          <w:rFonts w:ascii="Sylfaen" w:hAnsi="Sylfaen" w:cs="Sylfaen"/>
          <w:sz w:val="22"/>
          <w:szCs w:val="22"/>
          <w:lang w:val="ka-GE"/>
        </w:rPr>
        <w:t>მათი</w:t>
      </w:r>
      <w:r w:rsidRPr="000D37C3">
        <w:rPr>
          <w:rFonts w:ascii="Sylfaen" w:hAnsi="Sylfaen" w:cs="Sylfaen"/>
          <w:sz w:val="22"/>
          <w:szCs w:val="22"/>
          <w:lang w:val="ka-GE"/>
        </w:rPr>
        <w:t xml:space="preserve"> საერთო ხანგრძლივობ</w:t>
      </w:r>
      <w:r w:rsidR="00F608FE" w:rsidRPr="000D37C3">
        <w:rPr>
          <w:rFonts w:ascii="Sylfaen" w:hAnsi="Sylfaen" w:cs="Sylfaen"/>
          <w:sz w:val="22"/>
          <w:szCs w:val="22"/>
          <w:lang w:val="ka-GE"/>
        </w:rPr>
        <w:t>ით</w:t>
      </w:r>
      <w:r w:rsidRPr="000D37C3">
        <w:rPr>
          <w:rFonts w:ascii="Sylfaen" w:hAnsi="Sylfaen" w:cs="Sylfaen"/>
          <w:sz w:val="22"/>
          <w:szCs w:val="22"/>
          <w:lang w:val="ka-GE"/>
        </w:rPr>
        <w:t xml:space="preserve"> -  1</w:t>
      </w:r>
      <w:r w:rsidR="00F608FE" w:rsidRPr="000D37C3">
        <w:rPr>
          <w:rFonts w:ascii="Sylfaen" w:hAnsi="Sylfaen" w:cs="Sylfaen"/>
          <w:sz w:val="22"/>
          <w:szCs w:val="22"/>
          <w:lang w:val="ka-GE"/>
        </w:rPr>
        <w:t xml:space="preserve"> </w:t>
      </w:r>
      <w:r w:rsidRPr="000D37C3">
        <w:rPr>
          <w:rFonts w:ascii="Sylfaen" w:hAnsi="Sylfaen" w:cs="Sylfaen"/>
          <w:sz w:val="22"/>
          <w:szCs w:val="22"/>
          <w:lang w:val="ka-GE"/>
        </w:rPr>
        <w:t>577 დღე</w:t>
      </w:r>
      <w:r w:rsidR="00F608FE" w:rsidRPr="000D37C3">
        <w:rPr>
          <w:rFonts w:ascii="Sylfaen" w:hAnsi="Sylfaen" w:cs="Sylfaen"/>
          <w:sz w:val="22"/>
          <w:szCs w:val="22"/>
          <w:lang w:val="ka-GE"/>
        </w:rPr>
        <w:t>,</w:t>
      </w:r>
      <w:r w:rsidRPr="000D37C3">
        <w:rPr>
          <w:rFonts w:ascii="Sylfaen" w:hAnsi="Sylfaen" w:cs="Sylfaen"/>
          <w:sz w:val="22"/>
          <w:szCs w:val="22"/>
          <w:lang w:val="ka-GE"/>
        </w:rPr>
        <w:t xml:space="preserve">  მივლინების საშუალო ხანგრძლივობა - 6,81 დღე, ხანგრძლივობის დიაპაზონი</w:t>
      </w:r>
      <w:r w:rsidR="00F608FE" w:rsidRPr="000D37C3">
        <w:rPr>
          <w:rFonts w:ascii="Sylfaen" w:hAnsi="Sylfaen" w:cs="Sylfaen"/>
          <w:sz w:val="22"/>
          <w:szCs w:val="22"/>
          <w:lang w:val="ka-GE"/>
        </w:rPr>
        <w:t xml:space="preserve"> - </w:t>
      </w:r>
      <w:r w:rsidRPr="000D37C3">
        <w:rPr>
          <w:rFonts w:ascii="Sylfaen" w:hAnsi="Sylfaen" w:cs="Sylfaen"/>
          <w:sz w:val="22"/>
          <w:szCs w:val="22"/>
          <w:lang w:val="ka-GE"/>
        </w:rPr>
        <w:t>1- 47 დღე.</w:t>
      </w:r>
      <w:r w:rsidR="00F608FE" w:rsidRPr="000D37C3">
        <w:rPr>
          <w:rFonts w:ascii="Sylfaen" w:hAnsi="Sylfaen" w:cs="Sylfaen"/>
          <w:sz w:val="22"/>
          <w:szCs w:val="22"/>
          <w:lang w:val="ka-GE"/>
        </w:rPr>
        <w:t xml:space="preserve"> </w:t>
      </w:r>
    </w:p>
    <w:p w14:paraId="7091B2B0" w14:textId="4285A3D5" w:rsidR="00066497" w:rsidRPr="000D37C3" w:rsidRDefault="00066497" w:rsidP="004362E0">
      <w:pPr>
        <w:spacing w:line="240" w:lineRule="auto"/>
        <w:jc w:val="both"/>
        <w:rPr>
          <w:rFonts w:ascii="Sylfaen" w:hAnsi="Sylfaen" w:cs="Sylfaen"/>
          <w:sz w:val="22"/>
          <w:szCs w:val="22"/>
          <w:lang w:val="ka-GE"/>
        </w:rPr>
      </w:pPr>
      <w:r w:rsidRPr="000D37C3">
        <w:rPr>
          <w:rFonts w:ascii="Sylfaen" w:hAnsi="Sylfaen" w:cs="Sylfaen"/>
          <w:sz w:val="22"/>
          <w:szCs w:val="22"/>
          <w:lang w:val="ka-GE"/>
        </w:rPr>
        <w:t>მივლინებები სხვადასხვა დონორის დაფინანსებით - 97,25% (247)</w:t>
      </w:r>
      <w:r w:rsidR="00F608FE" w:rsidRPr="000D37C3">
        <w:rPr>
          <w:rFonts w:ascii="Sylfaen" w:hAnsi="Sylfaen" w:cs="Sylfaen"/>
          <w:sz w:val="22"/>
          <w:szCs w:val="22"/>
          <w:lang w:val="ka-GE"/>
        </w:rPr>
        <w:t>, მათგან</w:t>
      </w:r>
      <w:r w:rsidRPr="000D37C3">
        <w:rPr>
          <w:rFonts w:ascii="Sylfaen" w:hAnsi="Sylfaen" w:cs="Sylfaen"/>
          <w:sz w:val="22"/>
          <w:szCs w:val="22"/>
          <w:lang w:val="ka-GE"/>
        </w:rPr>
        <w:t xml:space="preserve"> დკსჯეც</w:t>
      </w:r>
      <w:r w:rsidR="00F608FE" w:rsidRPr="000D37C3">
        <w:rPr>
          <w:rFonts w:ascii="Sylfaen" w:hAnsi="Sylfaen" w:cs="Sylfaen"/>
          <w:sz w:val="22"/>
          <w:szCs w:val="22"/>
          <w:lang w:val="ka-GE"/>
        </w:rPr>
        <w:t>-ის</w:t>
      </w:r>
      <w:r w:rsidRPr="000D37C3">
        <w:rPr>
          <w:rFonts w:ascii="Sylfaen" w:hAnsi="Sylfaen" w:cs="Sylfaen"/>
          <w:sz w:val="22"/>
          <w:szCs w:val="22"/>
          <w:lang w:val="ka-GE"/>
        </w:rPr>
        <w:t xml:space="preserve"> წილობრივი დაფინანსება -  2,36 % (6), დკსჯეც დაფინანსება -  0,39% (1).</w:t>
      </w:r>
    </w:p>
    <w:p w14:paraId="0D8F2585" w14:textId="44759B8A" w:rsidR="00066497" w:rsidRPr="000D37C3" w:rsidRDefault="004362E0" w:rsidP="004362E0">
      <w:pPr>
        <w:rPr>
          <w:rFonts w:ascii="Sylfaen" w:hAnsi="Sylfaen" w:cs="Sylfaen"/>
          <w:i/>
          <w:color w:val="021730" w:themeColor="accent1" w:themeShade="80"/>
          <w:sz w:val="22"/>
          <w:szCs w:val="22"/>
          <w:lang w:val="ka-GE"/>
        </w:rPr>
      </w:pPr>
      <w:r w:rsidRPr="009F69C1">
        <w:rPr>
          <w:noProof/>
          <w:color w:val="FF0000"/>
          <w:sz w:val="22"/>
          <w:szCs w:val="22"/>
        </w:rPr>
        <w:drawing>
          <wp:anchor distT="0" distB="0" distL="114300" distR="114300" simplePos="0" relativeHeight="251767808" behindDoc="1" locked="0" layoutInCell="1" allowOverlap="1" wp14:anchorId="703BE435" wp14:editId="35A984FB">
            <wp:simplePos x="0" y="0"/>
            <wp:positionH relativeFrom="column">
              <wp:posOffset>-262725</wp:posOffset>
            </wp:positionH>
            <wp:positionV relativeFrom="paragraph">
              <wp:posOffset>289256</wp:posOffset>
            </wp:positionV>
            <wp:extent cx="3434715" cy="2949575"/>
            <wp:effectExtent l="19050" t="0" r="51435" b="3175"/>
            <wp:wrapTight wrapText="bothSides">
              <wp:wrapPolygon edited="0">
                <wp:start x="-120" y="0"/>
                <wp:lineTo x="-120" y="21484"/>
                <wp:lineTo x="21804" y="21484"/>
                <wp:lineTo x="21804" y="0"/>
                <wp:lineTo x="-120" y="0"/>
              </wp:wrapPolygon>
            </wp:wrapTight>
            <wp:docPr id="187" name="Chart 187"/>
            <wp:cNvGraphicFramePr/>
            <a:graphic xmlns:a="http://schemas.openxmlformats.org/drawingml/2006/main">
              <a:graphicData uri="http://schemas.openxmlformats.org/drawingml/2006/chart">
                <c:chart xmlns:c="http://schemas.openxmlformats.org/drawingml/2006/chart" xmlns:r="http://schemas.openxmlformats.org/officeDocument/2006/relationships" r:id="rId151"/>
              </a:graphicData>
            </a:graphic>
            <wp14:sizeRelH relativeFrom="margin">
              <wp14:pctWidth>0</wp14:pctWidth>
            </wp14:sizeRelH>
            <wp14:sizeRelV relativeFrom="margin">
              <wp14:pctHeight>0</wp14:pctHeight>
            </wp14:sizeRelV>
          </wp:anchor>
        </w:drawing>
      </w:r>
      <w:r w:rsidRPr="009F69C1">
        <w:rPr>
          <w:rFonts w:ascii="Sylfaen" w:hAnsi="Sylfaen" w:cs="Sylfaen"/>
          <w:i/>
          <w:color w:val="021730" w:themeColor="accent1" w:themeShade="80"/>
          <w:sz w:val="22"/>
          <w:szCs w:val="22"/>
          <w:lang w:val="ka-GE"/>
        </w:rPr>
        <w:t xml:space="preserve">               </w:t>
      </w:r>
      <w:r w:rsidR="00066497" w:rsidRPr="000D37C3">
        <w:rPr>
          <w:rFonts w:ascii="Sylfaen" w:hAnsi="Sylfaen" w:cs="Sylfaen"/>
          <w:i/>
          <w:color w:val="021730" w:themeColor="accent1" w:themeShade="80"/>
          <w:sz w:val="22"/>
          <w:szCs w:val="22"/>
          <w:lang w:val="ka-GE"/>
        </w:rPr>
        <w:t>საზღვარგარეთ</w:t>
      </w:r>
      <w:r w:rsidR="00066497" w:rsidRPr="000D37C3">
        <w:rPr>
          <w:i/>
          <w:color w:val="021730" w:themeColor="accent1" w:themeShade="80"/>
          <w:sz w:val="22"/>
          <w:szCs w:val="22"/>
          <w:lang w:val="ka-GE"/>
        </w:rPr>
        <w:t xml:space="preserve"> </w:t>
      </w:r>
      <w:r w:rsidR="00066497" w:rsidRPr="000D37C3">
        <w:rPr>
          <w:rFonts w:ascii="Sylfaen" w:hAnsi="Sylfaen" w:cs="Sylfaen"/>
          <w:i/>
          <w:color w:val="021730" w:themeColor="accent1" w:themeShade="80"/>
          <w:sz w:val="22"/>
          <w:szCs w:val="22"/>
          <w:lang w:val="ka-GE"/>
        </w:rPr>
        <w:t>მივლინებების</w:t>
      </w:r>
      <w:r w:rsidR="00066497" w:rsidRPr="000D37C3">
        <w:rPr>
          <w:i/>
          <w:color w:val="021730" w:themeColor="accent1" w:themeShade="80"/>
          <w:sz w:val="22"/>
          <w:szCs w:val="22"/>
          <w:lang w:val="ka-GE"/>
        </w:rPr>
        <w:t xml:space="preserve"> </w:t>
      </w:r>
      <w:r w:rsidR="00066497" w:rsidRPr="000D37C3">
        <w:rPr>
          <w:rFonts w:ascii="Sylfaen" w:hAnsi="Sylfaen" w:cs="Sylfaen"/>
          <w:i/>
          <w:color w:val="021730" w:themeColor="accent1" w:themeShade="80"/>
          <w:sz w:val="22"/>
          <w:szCs w:val="22"/>
          <w:lang w:val="ka-GE"/>
        </w:rPr>
        <w:t>დაფინანსება</w:t>
      </w:r>
    </w:p>
    <w:p w14:paraId="0C3D7035" w14:textId="77777777" w:rsidR="004362E0" w:rsidRPr="000D37C3" w:rsidRDefault="00066497" w:rsidP="004362E0">
      <w:pPr>
        <w:spacing w:line="240" w:lineRule="auto"/>
        <w:jc w:val="both"/>
        <w:rPr>
          <w:rFonts w:ascii="Sylfaen" w:hAnsi="Sylfaen" w:cs="Sylfaen"/>
          <w:sz w:val="22"/>
          <w:szCs w:val="22"/>
          <w:lang w:val="ka-GE"/>
        </w:rPr>
      </w:pPr>
      <w:r w:rsidRPr="000D37C3">
        <w:rPr>
          <w:rFonts w:ascii="Sylfaen" w:hAnsi="Sylfaen" w:cs="Sylfaen"/>
          <w:sz w:val="22"/>
          <w:szCs w:val="22"/>
          <w:lang w:val="ka-GE"/>
        </w:rPr>
        <w:t>სულ დაფინანსების წყარო - 35:  DTRA -  24,40% (62), ჯანმო –  22,05%</w:t>
      </w:r>
      <w:r w:rsidR="004362E0" w:rsidRPr="009F69C1">
        <w:rPr>
          <w:rFonts w:ascii="Sylfaen" w:hAnsi="Sylfaen" w:cs="Sylfaen"/>
          <w:sz w:val="22"/>
          <w:szCs w:val="22"/>
          <w:lang w:val="ka-GE"/>
        </w:rPr>
        <w:t xml:space="preserve"> </w:t>
      </w:r>
      <w:r w:rsidRPr="000D37C3">
        <w:rPr>
          <w:rFonts w:ascii="Sylfaen" w:hAnsi="Sylfaen" w:cs="Sylfaen"/>
          <w:sz w:val="22"/>
          <w:szCs w:val="22"/>
          <w:lang w:val="ka-GE"/>
        </w:rPr>
        <w:t>(56), პროექტები - 20.08% (51),  გლობალური ფონდი - 5,91% (15),  ბუნდესვერის მიკრობიოლოგიის ინსტიტუტი -3,54% (9) MediLabSecure –  2,76%  (7), მომწვევი მხარე - 2,36% (6),  UNICEF</w:t>
      </w:r>
      <w:r w:rsidR="004362E0" w:rsidRPr="009F69C1">
        <w:rPr>
          <w:rFonts w:ascii="Sylfaen" w:hAnsi="Sylfaen" w:cs="Sylfaen"/>
          <w:sz w:val="22"/>
          <w:szCs w:val="22"/>
          <w:lang w:val="ka-GE"/>
        </w:rPr>
        <w:t>/</w:t>
      </w:r>
      <w:r w:rsidRPr="000D37C3">
        <w:rPr>
          <w:rFonts w:ascii="Sylfaen" w:hAnsi="Sylfaen" w:cs="Sylfaen"/>
          <w:sz w:val="22"/>
          <w:szCs w:val="22"/>
          <w:lang w:val="ka-GE"/>
        </w:rPr>
        <w:t xml:space="preserve"> საველე ეპიდემიოლოგიის პროგრამა</w:t>
      </w:r>
      <w:r w:rsidR="004362E0" w:rsidRPr="009F69C1">
        <w:rPr>
          <w:rFonts w:ascii="Sylfaen" w:hAnsi="Sylfaen" w:cs="Sylfaen"/>
          <w:sz w:val="22"/>
          <w:szCs w:val="22"/>
          <w:lang w:val="ka-GE"/>
        </w:rPr>
        <w:t xml:space="preserve"> </w:t>
      </w:r>
      <w:r w:rsidRPr="000D37C3">
        <w:rPr>
          <w:rFonts w:ascii="Sylfaen" w:hAnsi="Sylfaen" w:cs="Sylfaen"/>
          <w:sz w:val="22"/>
          <w:szCs w:val="22"/>
          <w:lang w:val="ka-GE"/>
        </w:rPr>
        <w:t>-</w:t>
      </w:r>
      <w:r w:rsidR="004362E0" w:rsidRPr="009F69C1">
        <w:rPr>
          <w:rFonts w:ascii="Sylfaen" w:hAnsi="Sylfaen" w:cs="Sylfaen"/>
          <w:sz w:val="22"/>
          <w:szCs w:val="22"/>
          <w:lang w:val="ka-GE"/>
        </w:rPr>
        <w:t xml:space="preserve"> </w:t>
      </w:r>
      <w:r w:rsidRPr="000D37C3">
        <w:rPr>
          <w:rFonts w:ascii="Sylfaen" w:hAnsi="Sylfaen" w:cs="Sylfaen"/>
          <w:sz w:val="22"/>
          <w:szCs w:val="22"/>
          <w:lang w:val="ka-GE"/>
        </w:rPr>
        <w:t>3,14% (4-4),  ნორვეგიული პროექტი, IOM, CDC, ატომის ენერგიტიკის სააგენტო</w:t>
      </w:r>
      <w:r w:rsidR="004362E0" w:rsidRPr="009F69C1">
        <w:rPr>
          <w:rFonts w:ascii="Sylfaen" w:hAnsi="Sylfaen" w:cs="Sylfaen"/>
          <w:sz w:val="22"/>
          <w:szCs w:val="22"/>
          <w:lang w:val="ka-GE"/>
        </w:rPr>
        <w:t xml:space="preserve"> </w:t>
      </w:r>
      <w:r w:rsidRPr="000D37C3">
        <w:rPr>
          <w:rFonts w:ascii="Sylfaen" w:hAnsi="Sylfaen" w:cs="Sylfaen"/>
          <w:sz w:val="22"/>
          <w:szCs w:val="22"/>
          <w:lang w:val="ka-GE"/>
        </w:rPr>
        <w:t>– 4,72%</w:t>
      </w:r>
      <w:r w:rsidR="004362E0" w:rsidRPr="000D37C3">
        <w:rPr>
          <w:rFonts w:ascii="Sylfaen" w:hAnsi="Sylfaen" w:cs="Sylfaen"/>
          <w:sz w:val="22"/>
          <w:szCs w:val="22"/>
          <w:lang w:val="ka-GE"/>
        </w:rPr>
        <w:t xml:space="preserve"> </w:t>
      </w:r>
      <w:r w:rsidRPr="000D37C3">
        <w:rPr>
          <w:rFonts w:ascii="Sylfaen" w:hAnsi="Sylfaen" w:cs="Sylfaen"/>
          <w:sz w:val="22"/>
          <w:szCs w:val="22"/>
          <w:lang w:val="ka-GE"/>
        </w:rPr>
        <w:t>(</w:t>
      </w:r>
      <w:r w:rsidR="004362E0" w:rsidRPr="009F69C1">
        <w:rPr>
          <w:rFonts w:ascii="Sylfaen" w:hAnsi="Sylfaen" w:cs="Sylfaen"/>
          <w:sz w:val="22"/>
          <w:szCs w:val="22"/>
          <w:lang w:val="ka-GE"/>
        </w:rPr>
        <w:t>4-</w:t>
      </w:r>
      <w:r w:rsidRPr="000D37C3">
        <w:rPr>
          <w:rFonts w:ascii="Sylfaen" w:hAnsi="Sylfaen" w:cs="Sylfaen"/>
          <w:sz w:val="22"/>
          <w:szCs w:val="22"/>
          <w:lang w:val="ka-GE"/>
        </w:rPr>
        <w:t>3),</w:t>
      </w:r>
      <w:r w:rsidR="004362E0" w:rsidRPr="009F69C1">
        <w:rPr>
          <w:rFonts w:ascii="Sylfaen" w:hAnsi="Sylfaen" w:cs="Sylfaen"/>
          <w:sz w:val="22"/>
          <w:szCs w:val="22"/>
          <w:lang w:val="ka-GE"/>
        </w:rPr>
        <w:t xml:space="preserve"> </w:t>
      </w:r>
      <w:r w:rsidRPr="000D37C3">
        <w:rPr>
          <w:rFonts w:ascii="Sylfaen" w:hAnsi="Sylfaen" w:cs="Sylfaen"/>
          <w:sz w:val="22"/>
          <w:szCs w:val="22"/>
          <w:lang w:val="ka-GE"/>
        </w:rPr>
        <w:t>ევროპის ოსტეოპოროზის ასოციაცია, საბინის</w:t>
      </w:r>
      <w:r w:rsidR="0081659E" w:rsidRPr="000D37C3">
        <w:rPr>
          <w:rFonts w:ascii="Sylfaen" w:hAnsi="Sylfaen" w:cs="Sylfaen"/>
          <w:sz w:val="22"/>
          <w:szCs w:val="22"/>
          <w:lang w:val="ka-GE"/>
        </w:rPr>
        <w:t xml:space="preserve"> </w:t>
      </w:r>
      <w:r w:rsidRPr="000D37C3">
        <w:rPr>
          <w:rFonts w:ascii="Sylfaen" w:hAnsi="Sylfaen" w:cs="Sylfaen"/>
          <w:sz w:val="22"/>
          <w:szCs w:val="22"/>
          <w:lang w:val="ka-GE"/>
        </w:rPr>
        <w:t xml:space="preserve"> ვაქცინების ინსტიტუტი, ტკივილის შემსწავლელი საერთაშორისო ასოციაცია</w:t>
      </w:r>
      <w:r w:rsidR="0081659E" w:rsidRPr="000D37C3">
        <w:rPr>
          <w:rFonts w:ascii="Sylfaen" w:hAnsi="Sylfaen" w:cs="Sylfaen"/>
          <w:sz w:val="22"/>
          <w:szCs w:val="22"/>
          <w:lang w:val="ka-GE"/>
        </w:rPr>
        <w:t xml:space="preserve">, </w:t>
      </w:r>
      <w:r w:rsidRPr="000D37C3">
        <w:rPr>
          <w:rFonts w:ascii="Sylfaen" w:hAnsi="Sylfaen" w:cs="Sylfaen"/>
          <w:sz w:val="22"/>
          <w:szCs w:val="22"/>
          <w:lang w:val="ka-GE"/>
        </w:rPr>
        <w:t>G</w:t>
      </w:r>
      <w:r w:rsidR="004362E0" w:rsidRPr="000D37C3">
        <w:rPr>
          <w:rFonts w:ascii="Sylfaen" w:hAnsi="Sylfaen" w:cs="Sylfaen"/>
          <w:sz w:val="22"/>
          <w:szCs w:val="22"/>
          <w:lang w:val="ka-GE"/>
        </w:rPr>
        <w:t>AVI</w:t>
      </w:r>
      <w:r w:rsidRPr="000D37C3">
        <w:rPr>
          <w:rFonts w:ascii="Sylfaen" w:hAnsi="Sylfaen" w:cs="Sylfaen"/>
          <w:sz w:val="22"/>
          <w:szCs w:val="22"/>
          <w:lang w:val="ka-GE"/>
        </w:rPr>
        <w:t xml:space="preserve">, </w:t>
      </w:r>
      <w:r w:rsidR="004362E0" w:rsidRPr="009F69C1">
        <w:rPr>
          <w:rFonts w:ascii="Sylfaen" w:hAnsi="Sylfaen" w:cs="Sylfaen"/>
          <w:sz w:val="22"/>
          <w:szCs w:val="22"/>
          <w:lang w:val="ka-GE"/>
        </w:rPr>
        <w:t>ჯანმო/დკსჯეც</w:t>
      </w:r>
      <w:r w:rsidRPr="000D37C3">
        <w:rPr>
          <w:rFonts w:ascii="Sylfaen" w:hAnsi="Sylfaen" w:cs="Sylfaen"/>
          <w:sz w:val="22"/>
          <w:szCs w:val="22"/>
          <w:lang w:val="ka-GE"/>
        </w:rPr>
        <w:t xml:space="preserve"> თანადაფინანსება - 4,80% (2-2), </w:t>
      </w:r>
      <w:r w:rsidR="004362E0" w:rsidRPr="009F69C1">
        <w:rPr>
          <w:rFonts w:ascii="Sylfaen" w:hAnsi="Sylfaen" w:cs="Sylfaen"/>
          <w:sz w:val="22"/>
          <w:szCs w:val="22"/>
          <w:lang w:val="ka-GE"/>
        </w:rPr>
        <w:t>დკსჯეც</w:t>
      </w:r>
      <w:r w:rsidRPr="000D37C3">
        <w:rPr>
          <w:rFonts w:ascii="Sylfaen" w:hAnsi="Sylfaen" w:cs="Sylfaen"/>
          <w:sz w:val="22"/>
          <w:szCs w:val="22"/>
          <w:lang w:val="ka-GE"/>
        </w:rPr>
        <w:t xml:space="preserve">, </w:t>
      </w:r>
      <w:r w:rsidR="004362E0" w:rsidRPr="009F69C1">
        <w:rPr>
          <w:rFonts w:ascii="Sylfaen" w:hAnsi="Sylfaen" w:cs="Sylfaen"/>
          <w:sz w:val="22"/>
          <w:szCs w:val="22"/>
          <w:lang w:val="ka-GE"/>
        </w:rPr>
        <w:t>ჯანმო</w:t>
      </w:r>
      <w:r w:rsidRPr="000D37C3">
        <w:rPr>
          <w:rFonts w:ascii="Sylfaen" w:hAnsi="Sylfaen" w:cs="Sylfaen"/>
          <w:sz w:val="22"/>
          <w:szCs w:val="22"/>
          <w:lang w:val="ka-GE"/>
        </w:rPr>
        <w:t xml:space="preserve">/Global found, </w:t>
      </w:r>
      <w:r w:rsidR="004362E0" w:rsidRPr="000D37C3">
        <w:rPr>
          <w:rFonts w:ascii="Sylfaen" w:hAnsi="Sylfaen" w:cs="Sylfaen"/>
          <w:sz w:val="22"/>
          <w:szCs w:val="22"/>
          <w:lang w:val="ka-GE"/>
        </w:rPr>
        <w:t>UNICEF</w:t>
      </w:r>
      <w:r w:rsidRPr="000D37C3">
        <w:rPr>
          <w:rFonts w:ascii="Sylfaen" w:hAnsi="Sylfaen" w:cs="Sylfaen"/>
          <w:sz w:val="22"/>
          <w:szCs w:val="22"/>
          <w:lang w:val="ka-GE"/>
        </w:rPr>
        <w:t>/</w:t>
      </w:r>
      <w:r w:rsidR="004362E0" w:rsidRPr="009F69C1">
        <w:rPr>
          <w:rFonts w:ascii="Sylfaen" w:hAnsi="Sylfaen" w:cs="Sylfaen"/>
          <w:sz w:val="22"/>
          <w:szCs w:val="22"/>
          <w:lang w:val="ka-GE"/>
        </w:rPr>
        <w:t>დკსჯეც</w:t>
      </w:r>
      <w:r w:rsidRPr="000D37C3">
        <w:rPr>
          <w:rFonts w:ascii="Sylfaen" w:hAnsi="Sylfaen" w:cs="Sylfaen"/>
          <w:sz w:val="22"/>
          <w:szCs w:val="22"/>
          <w:lang w:val="ka-GE"/>
        </w:rPr>
        <w:t>,</w:t>
      </w:r>
      <w:r w:rsidR="0081659E" w:rsidRPr="000D37C3">
        <w:rPr>
          <w:rFonts w:ascii="Sylfaen" w:hAnsi="Sylfaen" w:cs="Sylfaen"/>
          <w:sz w:val="22"/>
          <w:szCs w:val="22"/>
          <w:lang w:val="ka-GE"/>
        </w:rPr>
        <w:t xml:space="preserve"> </w:t>
      </w:r>
      <w:r w:rsidR="004362E0" w:rsidRPr="009F69C1">
        <w:rPr>
          <w:rFonts w:ascii="Sylfaen" w:hAnsi="Sylfaen" w:cs="Sylfaen"/>
          <w:sz w:val="22"/>
          <w:szCs w:val="22"/>
          <w:lang w:val="ka-GE"/>
        </w:rPr>
        <w:t>დკსჯეც</w:t>
      </w:r>
      <w:r w:rsidRPr="000D37C3">
        <w:rPr>
          <w:rFonts w:ascii="Sylfaen" w:hAnsi="Sylfaen" w:cs="Sylfaen"/>
          <w:sz w:val="22"/>
          <w:szCs w:val="22"/>
          <w:lang w:val="ka-GE"/>
        </w:rPr>
        <w:t>/Global found,  CINDI/</w:t>
      </w:r>
      <w:r w:rsidR="004362E0" w:rsidRPr="009F69C1">
        <w:rPr>
          <w:rFonts w:ascii="Sylfaen" w:hAnsi="Sylfaen" w:cs="Sylfaen"/>
          <w:sz w:val="22"/>
          <w:szCs w:val="22"/>
          <w:lang w:val="ka-GE"/>
        </w:rPr>
        <w:t>დკსჯეც</w:t>
      </w:r>
      <w:r w:rsidRPr="000D37C3">
        <w:rPr>
          <w:rFonts w:ascii="Sylfaen" w:hAnsi="Sylfaen" w:cs="Sylfaen"/>
          <w:sz w:val="22"/>
          <w:szCs w:val="22"/>
          <w:lang w:val="ka-GE"/>
        </w:rPr>
        <w:t>/ვარშავის ინსტიტუტი, IHME, STCU,</w:t>
      </w:r>
      <w:r w:rsidR="004362E0" w:rsidRPr="009F69C1">
        <w:rPr>
          <w:rFonts w:ascii="Sylfaen" w:hAnsi="Sylfaen" w:cs="Sylfaen"/>
          <w:sz w:val="22"/>
          <w:szCs w:val="22"/>
          <w:lang w:val="ka-GE"/>
        </w:rPr>
        <w:t xml:space="preserve"> </w:t>
      </w:r>
      <w:r w:rsidRPr="000D37C3">
        <w:rPr>
          <w:rFonts w:ascii="Sylfaen" w:hAnsi="Sylfaen" w:cs="Sylfaen"/>
          <w:sz w:val="22"/>
          <w:szCs w:val="22"/>
          <w:lang w:val="ka-GE"/>
        </w:rPr>
        <w:t>EMCDDA,</w:t>
      </w:r>
      <w:r w:rsidR="004362E0" w:rsidRPr="009F69C1">
        <w:rPr>
          <w:rFonts w:ascii="Sylfaen" w:hAnsi="Sylfaen" w:cs="Sylfaen"/>
          <w:sz w:val="22"/>
          <w:szCs w:val="22"/>
          <w:lang w:val="ka-GE"/>
        </w:rPr>
        <w:t xml:space="preserve"> </w:t>
      </w:r>
      <w:r w:rsidRPr="000D37C3">
        <w:rPr>
          <w:rFonts w:ascii="Sylfaen" w:hAnsi="Sylfaen" w:cs="Sylfaen"/>
          <w:sz w:val="22"/>
          <w:szCs w:val="22"/>
          <w:lang w:val="ka-GE"/>
        </w:rPr>
        <w:t>European</w:t>
      </w:r>
      <w:r w:rsidR="004362E0" w:rsidRPr="009F69C1">
        <w:rPr>
          <w:rFonts w:ascii="Sylfaen" w:hAnsi="Sylfaen" w:cs="Sylfaen"/>
          <w:sz w:val="22"/>
          <w:szCs w:val="22"/>
          <w:lang w:val="ka-GE"/>
        </w:rPr>
        <w:t xml:space="preserve"> </w:t>
      </w:r>
      <w:r w:rsidRPr="000D37C3">
        <w:rPr>
          <w:rFonts w:ascii="Sylfaen" w:hAnsi="Sylfaen" w:cs="Sylfaen"/>
          <w:sz w:val="22"/>
          <w:szCs w:val="22"/>
          <w:lang w:val="ka-GE"/>
        </w:rPr>
        <w:t>Horizon</w:t>
      </w:r>
      <w:r w:rsidR="004362E0" w:rsidRPr="009F69C1">
        <w:rPr>
          <w:rFonts w:ascii="Sylfaen" w:hAnsi="Sylfaen" w:cs="Sylfaen"/>
          <w:sz w:val="22"/>
          <w:szCs w:val="22"/>
          <w:lang w:val="ka-GE"/>
        </w:rPr>
        <w:t xml:space="preserve"> </w:t>
      </w:r>
      <w:r w:rsidRPr="000D37C3">
        <w:rPr>
          <w:rFonts w:ascii="Sylfaen" w:hAnsi="Sylfaen" w:cs="Sylfaen"/>
          <w:sz w:val="22"/>
          <w:szCs w:val="22"/>
          <w:lang w:val="ka-GE"/>
        </w:rPr>
        <w:t>2020, NCDC/მომწვევი მხარე, ევროპის თირეოტოლოგიის ასოციაცია, ევროპის ონკოლოგიის სკოლა,  მელბურნის უნივერსიტეტი, რობერტ კოხის ინსტიტუტი, ISTC – 6,24% (1-1).</w:t>
      </w:r>
      <w:r w:rsidR="004362E0" w:rsidRPr="000D37C3">
        <w:rPr>
          <w:rFonts w:ascii="Sylfaen" w:hAnsi="Sylfaen" w:cs="Sylfaen"/>
          <w:sz w:val="22"/>
          <w:szCs w:val="22"/>
          <w:lang w:val="ka-GE"/>
        </w:rPr>
        <w:t xml:space="preserve"> </w:t>
      </w:r>
    </w:p>
    <w:p w14:paraId="25E3BCB7" w14:textId="33A67F2B" w:rsidR="00066497" w:rsidRPr="009F69C1" w:rsidRDefault="004362E0" w:rsidP="004362E0">
      <w:pPr>
        <w:spacing w:line="240" w:lineRule="auto"/>
        <w:jc w:val="both"/>
        <w:rPr>
          <w:rFonts w:ascii="Sylfaen" w:hAnsi="Sylfaen" w:cs="Sylfaen"/>
          <w:sz w:val="22"/>
          <w:szCs w:val="22"/>
        </w:rPr>
      </w:pPr>
      <w:r w:rsidRPr="009F69C1">
        <w:rPr>
          <w:rFonts w:ascii="Sylfaen" w:hAnsi="Sylfaen" w:cs="Sylfaen"/>
          <w:sz w:val="22"/>
          <w:szCs w:val="22"/>
        </w:rPr>
        <w:t>თანამშრომლები მივლინებულნი იყვნენ 40 ქვეყანაში: აშშ - 24,84% ( 63), საფრანგეთი - 6,69% (17), გერმანია - 6,30% (16), შვეიცარია - 5,12% (13), დანია -</w:t>
      </w:r>
      <w:r w:rsidRPr="009F69C1">
        <w:rPr>
          <w:rFonts w:ascii="Sylfaen" w:hAnsi="Sylfaen" w:cs="Sylfaen"/>
          <w:sz w:val="22"/>
          <w:szCs w:val="22"/>
          <w:lang w:val="ka-GE"/>
        </w:rPr>
        <w:t xml:space="preserve"> </w:t>
      </w:r>
      <w:r w:rsidRPr="009F69C1">
        <w:rPr>
          <w:rFonts w:ascii="Sylfaen" w:hAnsi="Sylfaen" w:cs="Sylfaen"/>
          <w:sz w:val="22"/>
          <w:szCs w:val="22"/>
        </w:rPr>
        <w:t>4,33% (11), იტალია - 3,94% (10), ინგლისი, ავსტრია, ტაილანდი, ბელორუსი - 14,16% (9-9), ყაზახეთი, პოლონეთი, ესპანეთი - 8,28% (7-7), სომხეთი, ნო</w:t>
      </w:r>
      <w:r w:rsidRPr="009F69C1">
        <w:rPr>
          <w:rFonts w:ascii="Sylfaen" w:hAnsi="Sylfaen" w:cs="Sylfaen"/>
          <w:sz w:val="22"/>
          <w:szCs w:val="22"/>
          <w:lang w:val="ka-GE"/>
        </w:rPr>
        <w:t>რ</w:t>
      </w:r>
      <w:r w:rsidRPr="009F69C1">
        <w:rPr>
          <w:rFonts w:ascii="Sylfaen" w:hAnsi="Sylfaen" w:cs="Sylfaen"/>
          <w:sz w:val="22"/>
          <w:szCs w:val="22"/>
        </w:rPr>
        <w:t>ვეგია - 4,72% (6-6) ნიდერლანდების გაერთიანებული სამეფო, თურქეთი, აზერბაიჯანი - 5,91% (5-5),</w:t>
      </w:r>
      <w:r w:rsidRPr="009F69C1">
        <w:rPr>
          <w:rFonts w:ascii="Sylfaen" w:hAnsi="Sylfaen" w:cs="Sylfaen"/>
          <w:sz w:val="22"/>
          <w:szCs w:val="22"/>
          <w:lang w:val="ka-GE"/>
        </w:rPr>
        <w:t xml:space="preserve"> </w:t>
      </w:r>
      <w:r w:rsidRPr="009F69C1">
        <w:rPr>
          <w:rFonts w:ascii="Sylfaen" w:hAnsi="Sylfaen" w:cs="Sylfaen"/>
          <w:sz w:val="22"/>
          <w:szCs w:val="22"/>
        </w:rPr>
        <w:t>უკრაინა, ბოსნია და ჰერცოგოვინა, კანადა - 4,71% (4-4), მოლდოვა - 1,18% (3), ჩინეთი, რუმინეთი, თურქმენეთი, შვედეთი, საბერძნეთი,  სლოვენია, ლუქსემბურგი - 5,53% (2-2), ბელგია, ჩეხეთი, ნეპალი, პორტუგალია, სერბია,  ეგვიპტე, ლიტვა,  ესტონეთი, ყირგიზეთი, მალა</w:t>
      </w:r>
      <w:r w:rsidRPr="009F69C1">
        <w:rPr>
          <w:rFonts w:ascii="Sylfaen" w:hAnsi="Sylfaen" w:cs="Sylfaen"/>
          <w:sz w:val="22"/>
          <w:szCs w:val="22"/>
          <w:lang w:val="ka-GE"/>
        </w:rPr>
        <w:t>ი</w:t>
      </w:r>
      <w:r w:rsidRPr="009F69C1">
        <w:rPr>
          <w:rFonts w:ascii="Sylfaen" w:hAnsi="Sylfaen" w:cs="Sylfaen"/>
          <w:sz w:val="22"/>
          <w:szCs w:val="22"/>
        </w:rPr>
        <w:t>ზია, მალტა - 4,29% (1-1).</w:t>
      </w:r>
    </w:p>
    <w:p w14:paraId="1F901E21" w14:textId="77777777" w:rsidR="004362E0" w:rsidRPr="009F69C1" w:rsidRDefault="004362E0" w:rsidP="00066497">
      <w:pPr>
        <w:jc w:val="center"/>
        <w:rPr>
          <w:rFonts w:ascii="Sylfaen" w:hAnsi="Sylfaen" w:cs="Sylfaen"/>
          <w:i/>
          <w:color w:val="021730" w:themeColor="accent1" w:themeShade="80"/>
          <w:sz w:val="22"/>
          <w:szCs w:val="22"/>
          <w:lang w:val="ka-GE"/>
        </w:rPr>
      </w:pPr>
    </w:p>
    <w:p w14:paraId="76E0A589" w14:textId="77777777" w:rsidR="004362E0" w:rsidRPr="009F69C1" w:rsidRDefault="004362E0" w:rsidP="00066497">
      <w:pPr>
        <w:jc w:val="center"/>
        <w:rPr>
          <w:rFonts w:ascii="Sylfaen" w:hAnsi="Sylfaen" w:cs="Sylfaen"/>
          <w:i/>
          <w:color w:val="021730" w:themeColor="accent1" w:themeShade="80"/>
          <w:sz w:val="22"/>
          <w:szCs w:val="22"/>
          <w:lang w:val="ka-GE"/>
        </w:rPr>
      </w:pPr>
    </w:p>
    <w:p w14:paraId="2CCB7B8B" w14:textId="79B1024E" w:rsidR="00066497" w:rsidRPr="009F69C1" w:rsidRDefault="004362E0" w:rsidP="00066497">
      <w:pPr>
        <w:jc w:val="center"/>
        <w:rPr>
          <w:rFonts w:ascii="Sylfaen" w:hAnsi="Sylfaen" w:cs="Sylfaen"/>
          <w:i/>
          <w:color w:val="021730" w:themeColor="accent1" w:themeShade="80"/>
          <w:sz w:val="22"/>
          <w:szCs w:val="22"/>
          <w:lang w:val="ka-GE"/>
        </w:rPr>
      </w:pPr>
      <w:r w:rsidRPr="009F69C1">
        <w:rPr>
          <w:noProof/>
          <w:color w:val="FF0000"/>
          <w:sz w:val="22"/>
          <w:szCs w:val="22"/>
        </w:rPr>
        <w:lastRenderedPageBreak/>
        <w:drawing>
          <wp:anchor distT="0" distB="0" distL="114300" distR="114300" simplePos="0" relativeHeight="251768832" behindDoc="0" locked="0" layoutInCell="1" allowOverlap="1" wp14:anchorId="5CBF9C11" wp14:editId="7EA1C092">
            <wp:simplePos x="0" y="0"/>
            <wp:positionH relativeFrom="margin">
              <wp:posOffset>-635</wp:posOffset>
            </wp:positionH>
            <wp:positionV relativeFrom="paragraph">
              <wp:posOffset>294005</wp:posOffset>
            </wp:positionV>
            <wp:extent cx="6201410" cy="3251835"/>
            <wp:effectExtent l="0" t="19050" r="8890" b="5715"/>
            <wp:wrapSquare wrapText="bothSides"/>
            <wp:docPr id="188" name="Chart 188"/>
            <wp:cNvGraphicFramePr/>
            <a:graphic xmlns:a="http://schemas.openxmlformats.org/drawingml/2006/main">
              <a:graphicData uri="http://schemas.openxmlformats.org/drawingml/2006/chart">
                <c:chart xmlns:c="http://schemas.openxmlformats.org/drawingml/2006/chart" xmlns:r="http://schemas.openxmlformats.org/officeDocument/2006/relationships" r:id="rId152"/>
              </a:graphicData>
            </a:graphic>
            <wp14:sizeRelH relativeFrom="margin">
              <wp14:pctWidth>0</wp14:pctWidth>
            </wp14:sizeRelH>
          </wp:anchor>
        </w:drawing>
      </w:r>
      <w:r w:rsidR="00066497" w:rsidRPr="009F69C1">
        <w:rPr>
          <w:rFonts w:ascii="Sylfaen" w:hAnsi="Sylfaen" w:cs="Sylfaen"/>
          <w:i/>
          <w:color w:val="021730" w:themeColor="accent1" w:themeShade="80"/>
          <w:sz w:val="22"/>
          <w:szCs w:val="22"/>
          <w:lang w:val="ka-GE"/>
        </w:rPr>
        <w:t>საზღვარგარეთ</w:t>
      </w:r>
      <w:r w:rsidR="00066497" w:rsidRPr="009F69C1">
        <w:rPr>
          <w:i/>
          <w:color w:val="021730" w:themeColor="accent1" w:themeShade="80"/>
          <w:sz w:val="22"/>
          <w:szCs w:val="22"/>
          <w:lang w:val="ka-GE"/>
        </w:rPr>
        <w:t xml:space="preserve"> </w:t>
      </w:r>
      <w:r w:rsidR="00066497" w:rsidRPr="009F69C1">
        <w:rPr>
          <w:rFonts w:ascii="Sylfaen" w:hAnsi="Sylfaen" w:cs="Sylfaen"/>
          <w:i/>
          <w:color w:val="021730" w:themeColor="accent1" w:themeShade="80"/>
          <w:sz w:val="22"/>
          <w:szCs w:val="22"/>
          <w:lang w:val="ka-GE"/>
        </w:rPr>
        <w:t>მივლინებების</w:t>
      </w:r>
      <w:r w:rsidR="00066497" w:rsidRPr="009F69C1">
        <w:rPr>
          <w:i/>
          <w:color w:val="021730" w:themeColor="accent1" w:themeShade="80"/>
          <w:sz w:val="22"/>
          <w:szCs w:val="22"/>
          <w:lang w:val="ka-GE"/>
        </w:rPr>
        <w:t xml:space="preserve"> </w:t>
      </w:r>
      <w:r w:rsidR="00066497" w:rsidRPr="009F69C1">
        <w:rPr>
          <w:rFonts w:ascii="Sylfaen" w:hAnsi="Sylfaen" w:cs="Sylfaen"/>
          <w:i/>
          <w:color w:val="021730" w:themeColor="accent1" w:themeShade="80"/>
          <w:sz w:val="22"/>
          <w:szCs w:val="22"/>
          <w:lang w:val="ka-GE"/>
        </w:rPr>
        <w:t>დაფინანსების</w:t>
      </w:r>
      <w:r w:rsidR="00066497" w:rsidRPr="009F69C1">
        <w:rPr>
          <w:i/>
          <w:color w:val="021730" w:themeColor="accent1" w:themeShade="80"/>
          <w:sz w:val="22"/>
          <w:szCs w:val="22"/>
          <w:lang w:val="ka-GE"/>
        </w:rPr>
        <w:t xml:space="preserve"> </w:t>
      </w:r>
      <w:r w:rsidR="00066497" w:rsidRPr="009F69C1">
        <w:rPr>
          <w:rFonts w:ascii="Sylfaen" w:hAnsi="Sylfaen" w:cs="Sylfaen"/>
          <w:i/>
          <w:color w:val="021730" w:themeColor="accent1" w:themeShade="80"/>
          <w:sz w:val="22"/>
          <w:szCs w:val="22"/>
          <w:lang w:val="ka-GE"/>
        </w:rPr>
        <w:t>წყაროები</w:t>
      </w:r>
    </w:p>
    <w:p w14:paraId="5DEE1FEE" w14:textId="77777777" w:rsidR="00BE3286" w:rsidRPr="009F69C1" w:rsidRDefault="00BE3286" w:rsidP="00066497">
      <w:pPr>
        <w:spacing w:after="0" w:line="240" w:lineRule="auto"/>
        <w:jc w:val="center"/>
        <w:rPr>
          <w:rFonts w:ascii="Sylfaen" w:hAnsi="Sylfaen"/>
          <w:color w:val="021730" w:themeColor="accent1" w:themeShade="80"/>
          <w:sz w:val="22"/>
          <w:szCs w:val="22"/>
          <w:lang w:val="ka-GE"/>
        </w:rPr>
      </w:pPr>
    </w:p>
    <w:p w14:paraId="497D458B" w14:textId="77777777" w:rsidR="00066497" w:rsidRPr="009F69C1" w:rsidRDefault="00066497" w:rsidP="00066497">
      <w:pPr>
        <w:spacing w:after="0" w:line="240" w:lineRule="auto"/>
        <w:jc w:val="center"/>
        <w:rPr>
          <w:rFonts w:ascii="Sylfaen" w:hAnsi="Sylfaen"/>
          <w:i/>
          <w:color w:val="021730" w:themeColor="accent1" w:themeShade="80"/>
          <w:sz w:val="22"/>
          <w:szCs w:val="22"/>
          <w:lang w:val="ka-GE"/>
        </w:rPr>
      </w:pPr>
      <w:r w:rsidRPr="009F69C1">
        <w:rPr>
          <w:rFonts w:ascii="Sylfaen" w:hAnsi="Sylfaen"/>
          <w:i/>
          <w:color w:val="021730" w:themeColor="accent1" w:themeShade="80"/>
          <w:sz w:val="22"/>
          <w:szCs w:val="22"/>
          <w:lang w:val="ka-GE"/>
        </w:rPr>
        <w:t>საზღვარგარეთ მივლინებების დამფინანსებელი ქვეყნები</w:t>
      </w:r>
    </w:p>
    <w:p w14:paraId="23AF12CD" w14:textId="7BDA0A0D" w:rsidR="00066497" w:rsidRPr="009F69C1" w:rsidRDefault="00066497" w:rsidP="00066497">
      <w:pPr>
        <w:spacing w:after="0" w:line="240" w:lineRule="auto"/>
        <w:rPr>
          <w:rFonts w:ascii="Sylfaen" w:hAnsi="Sylfaen"/>
          <w:color w:val="FF0000"/>
          <w:sz w:val="22"/>
          <w:szCs w:val="22"/>
          <w:lang w:val="ka-GE"/>
        </w:rPr>
      </w:pPr>
      <w:r w:rsidRPr="009F69C1">
        <w:rPr>
          <w:rFonts w:ascii="Sylfaen" w:hAnsi="Sylfaen"/>
          <w:color w:val="FF0000"/>
          <w:sz w:val="22"/>
          <w:szCs w:val="22"/>
          <w:lang w:val="ka-GE"/>
        </w:rPr>
        <w:tab/>
      </w:r>
      <w:r w:rsidRPr="009F69C1">
        <w:rPr>
          <w:noProof/>
          <w:color w:val="FF0000"/>
          <w:sz w:val="22"/>
          <w:szCs w:val="22"/>
        </w:rPr>
        <w:drawing>
          <wp:inline distT="0" distB="0" distL="0" distR="0" wp14:anchorId="0B567697" wp14:editId="7C8455BC">
            <wp:extent cx="5810802" cy="3387256"/>
            <wp:effectExtent l="0" t="0" r="0" b="3810"/>
            <wp:docPr id="189" name="Chart 189"/>
            <wp:cNvGraphicFramePr/>
            <a:graphic xmlns:a="http://schemas.openxmlformats.org/drawingml/2006/main">
              <a:graphicData uri="http://schemas.openxmlformats.org/drawingml/2006/chart">
                <c:chart xmlns:c="http://schemas.openxmlformats.org/drawingml/2006/chart" xmlns:r="http://schemas.openxmlformats.org/officeDocument/2006/relationships" r:id="rId153"/>
              </a:graphicData>
            </a:graphic>
          </wp:inline>
        </w:drawing>
      </w:r>
    </w:p>
    <w:p w14:paraId="1F81127A" w14:textId="77777777" w:rsidR="00066497" w:rsidRPr="009F69C1" w:rsidRDefault="00066497" w:rsidP="004362E0">
      <w:pPr>
        <w:spacing w:line="240" w:lineRule="auto"/>
        <w:rPr>
          <w:rFonts w:ascii="Sylfaen" w:hAnsi="Sylfaen" w:cs="Sylfaen"/>
          <w:sz w:val="22"/>
          <w:szCs w:val="22"/>
          <w:lang w:val="ka-GE"/>
        </w:rPr>
      </w:pPr>
      <w:r w:rsidRPr="009F69C1">
        <w:rPr>
          <w:rFonts w:ascii="Sylfaen" w:hAnsi="Sylfaen" w:cs="Sylfaen"/>
          <w:sz w:val="22"/>
          <w:szCs w:val="22"/>
          <w:lang w:val="ka-GE"/>
        </w:rPr>
        <w:lastRenderedPageBreak/>
        <w:t xml:space="preserve">2018 წელს ცენტრის 254 თანამშრომელი დაესწრო 146 ღონისძიებას, მათ შორის: 40 (27,4%) კონფერენცია, კონგრესი, სიმპოზიუმი, სხვა  – 99 თანამშრომელი; 26  (17,81%) სემინარი, ტრენინგი, სასაწავლო კურსი, სხვა - 43 თანამშრომელი; 76 (52.05%) შეხვედრა, სხდომა, სესია, სხვა - 104 თანამშრომელი; 4 (2,74 %) სხვადასხვა ღონისძიება  - 8 თანამშრომელი. </w:t>
      </w:r>
    </w:p>
    <w:p w14:paraId="04F641C6" w14:textId="77777777" w:rsidR="00066497" w:rsidRPr="009F69C1" w:rsidRDefault="00066497" w:rsidP="00066497">
      <w:pPr>
        <w:jc w:val="center"/>
        <w:rPr>
          <w:rFonts w:ascii="Sylfaen" w:hAnsi="Sylfaen"/>
          <w:i/>
          <w:color w:val="021730" w:themeColor="accent1" w:themeShade="80"/>
          <w:sz w:val="22"/>
          <w:szCs w:val="22"/>
          <w:lang w:val="ka-GE"/>
        </w:rPr>
      </w:pPr>
      <w:r w:rsidRPr="009F69C1">
        <w:rPr>
          <w:rFonts w:ascii="Sylfaen" w:hAnsi="Sylfaen" w:cs="Sylfaen"/>
          <w:i/>
          <w:color w:val="021730" w:themeColor="accent1" w:themeShade="80"/>
          <w:sz w:val="22"/>
          <w:szCs w:val="22"/>
          <w:lang w:val="ka-GE"/>
        </w:rPr>
        <w:t>მივლინებების</w:t>
      </w:r>
      <w:r w:rsidRPr="009F69C1">
        <w:rPr>
          <w:i/>
          <w:color w:val="021730" w:themeColor="accent1" w:themeShade="80"/>
          <w:sz w:val="22"/>
          <w:szCs w:val="22"/>
          <w:lang w:val="ka-GE"/>
        </w:rPr>
        <w:t xml:space="preserve"> </w:t>
      </w:r>
      <w:r w:rsidRPr="009F69C1">
        <w:rPr>
          <w:rFonts w:ascii="Sylfaen" w:hAnsi="Sylfaen"/>
          <w:i/>
          <w:color w:val="021730" w:themeColor="accent1" w:themeShade="80"/>
          <w:sz w:val="22"/>
          <w:szCs w:val="22"/>
          <w:lang w:val="ka-GE"/>
        </w:rPr>
        <w:t xml:space="preserve"> </w:t>
      </w:r>
      <w:r w:rsidRPr="009F69C1">
        <w:rPr>
          <w:rFonts w:ascii="Sylfaen" w:hAnsi="Sylfaen" w:cs="Sylfaen"/>
          <w:i/>
          <w:color w:val="021730" w:themeColor="accent1" w:themeShade="80"/>
          <w:sz w:val="22"/>
          <w:szCs w:val="22"/>
          <w:lang w:val="ka-GE"/>
        </w:rPr>
        <w:t>განაწილება დანიშნულების</w:t>
      </w:r>
      <w:r w:rsidRPr="009F69C1">
        <w:rPr>
          <w:i/>
          <w:color w:val="021730" w:themeColor="accent1" w:themeShade="80"/>
          <w:sz w:val="22"/>
          <w:szCs w:val="22"/>
          <w:lang w:val="ka-GE"/>
        </w:rPr>
        <w:t xml:space="preserve"> </w:t>
      </w:r>
      <w:r w:rsidRPr="009F69C1">
        <w:rPr>
          <w:rFonts w:ascii="Sylfaen" w:hAnsi="Sylfaen"/>
          <w:i/>
          <w:color w:val="021730" w:themeColor="accent1" w:themeShade="80"/>
          <w:sz w:val="22"/>
          <w:szCs w:val="22"/>
          <w:lang w:val="ka-GE"/>
        </w:rPr>
        <w:t>შესაბამისად</w:t>
      </w:r>
    </w:p>
    <w:p w14:paraId="764603F8" w14:textId="77777777" w:rsidR="00066497" w:rsidRPr="009F69C1" w:rsidRDefault="00066497" w:rsidP="00066497">
      <w:pPr>
        <w:rPr>
          <w:color w:val="FF0000"/>
          <w:sz w:val="22"/>
          <w:szCs w:val="22"/>
          <w:lang w:val="ka-GE"/>
        </w:rPr>
      </w:pPr>
      <w:r w:rsidRPr="009F69C1">
        <w:rPr>
          <w:noProof/>
          <w:color w:val="FF0000"/>
          <w:sz w:val="22"/>
          <w:szCs w:val="22"/>
        </w:rPr>
        <w:drawing>
          <wp:inline distT="0" distB="0" distL="0" distR="0" wp14:anchorId="7D72E103" wp14:editId="075E03B9">
            <wp:extent cx="5883965" cy="3164619"/>
            <wp:effectExtent l="0" t="0" r="2540" b="17145"/>
            <wp:docPr id="190" name="Chart 190"/>
            <wp:cNvGraphicFramePr/>
            <a:graphic xmlns:a="http://schemas.openxmlformats.org/drawingml/2006/main">
              <a:graphicData uri="http://schemas.openxmlformats.org/drawingml/2006/chart">
                <c:chart xmlns:c="http://schemas.openxmlformats.org/drawingml/2006/chart" xmlns:r="http://schemas.openxmlformats.org/officeDocument/2006/relationships" r:id="rId154"/>
              </a:graphicData>
            </a:graphic>
          </wp:inline>
        </w:drawing>
      </w:r>
    </w:p>
    <w:p w14:paraId="39804990" w14:textId="35C7BCA8" w:rsidR="00066497" w:rsidRPr="009F69C1" w:rsidRDefault="00066497" w:rsidP="004362E0">
      <w:pPr>
        <w:spacing w:line="240" w:lineRule="auto"/>
        <w:rPr>
          <w:rFonts w:ascii="Sylfaen" w:hAnsi="Sylfaen"/>
          <w:sz w:val="22"/>
          <w:szCs w:val="22"/>
          <w:lang w:val="ka-GE"/>
        </w:rPr>
      </w:pPr>
      <w:r w:rsidRPr="009F69C1">
        <w:rPr>
          <w:rFonts w:ascii="Sylfaen" w:hAnsi="Sylfaen" w:cs="Sylfaen"/>
          <w:sz w:val="22"/>
          <w:szCs w:val="22"/>
          <w:lang w:val="ka-GE"/>
        </w:rPr>
        <w:t>მივლინებების</w:t>
      </w:r>
      <w:r w:rsidRPr="009F69C1">
        <w:rPr>
          <w:sz w:val="22"/>
          <w:szCs w:val="22"/>
          <w:lang w:val="ka-GE"/>
        </w:rPr>
        <w:t xml:space="preserve"> </w:t>
      </w:r>
      <w:r w:rsidRPr="009F69C1">
        <w:rPr>
          <w:rFonts w:ascii="Sylfaen" w:hAnsi="Sylfaen" w:cs="Sylfaen"/>
          <w:sz w:val="22"/>
          <w:szCs w:val="22"/>
          <w:lang w:val="ka-GE"/>
        </w:rPr>
        <w:t>დროს</w:t>
      </w:r>
      <w:r w:rsidRPr="009F69C1">
        <w:rPr>
          <w:sz w:val="22"/>
          <w:szCs w:val="22"/>
          <w:lang w:val="ka-GE"/>
        </w:rPr>
        <w:t xml:space="preserve"> </w:t>
      </w:r>
      <w:r w:rsidRPr="009F69C1">
        <w:rPr>
          <w:rFonts w:ascii="Sylfaen" w:hAnsi="Sylfaen" w:cs="Sylfaen"/>
          <w:sz w:val="22"/>
          <w:szCs w:val="22"/>
          <w:lang w:val="ka-GE"/>
        </w:rPr>
        <w:t>თანამშრომლებმა</w:t>
      </w:r>
      <w:r w:rsidRPr="009F69C1">
        <w:rPr>
          <w:sz w:val="22"/>
          <w:szCs w:val="22"/>
          <w:lang w:val="ka-GE"/>
        </w:rPr>
        <w:t xml:space="preserve"> </w:t>
      </w:r>
      <w:r w:rsidRPr="009F69C1">
        <w:rPr>
          <w:rFonts w:ascii="Sylfaen" w:hAnsi="Sylfaen" w:cs="Sylfaen"/>
          <w:sz w:val="22"/>
          <w:szCs w:val="22"/>
          <w:lang w:val="ka-GE"/>
        </w:rPr>
        <w:t>წარადგინეს</w:t>
      </w:r>
      <w:r w:rsidRPr="009F69C1">
        <w:rPr>
          <w:sz w:val="22"/>
          <w:szCs w:val="22"/>
          <w:lang w:val="ka-GE"/>
        </w:rPr>
        <w:t xml:space="preserve"> </w:t>
      </w:r>
      <w:r w:rsidRPr="009F69C1">
        <w:rPr>
          <w:rFonts w:ascii="Sylfaen" w:hAnsi="Sylfaen"/>
          <w:sz w:val="22"/>
          <w:szCs w:val="22"/>
        </w:rPr>
        <w:t>60</w:t>
      </w:r>
      <w:r w:rsidRPr="009F69C1">
        <w:rPr>
          <w:sz w:val="22"/>
          <w:szCs w:val="22"/>
          <w:lang w:val="ka-GE"/>
        </w:rPr>
        <w:t xml:space="preserve"> </w:t>
      </w:r>
      <w:r w:rsidRPr="009F69C1">
        <w:rPr>
          <w:rFonts w:ascii="Sylfaen" w:hAnsi="Sylfaen" w:cs="Sylfaen"/>
          <w:sz w:val="22"/>
          <w:szCs w:val="22"/>
          <w:lang w:val="ka-GE"/>
        </w:rPr>
        <w:t>პოსტერი</w:t>
      </w:r>
      <w:r w:rsidRPr="009F69C1">
        <w:rPr>
          <w:rFonts w:ascii="Sylfaen" w:hAnsi="Sylfaen" w:cs="Sylfaen"/>
          <w:sz w:val="22"/>
          <w:szCs w:val="22"/>
        </w:rPr>
        <w:t xml:space="preserve"> (75 %)</w:t>
      </w:r>
      <w:r w:rsidRPr="009F69C1">
        <w:rPr>
          <w:sz w:val="22"/>
          <w:szCs w:val="22"/>
          <w:lang w:val="ka-GE"/>
        </w:rPr>
        <w:t xml:space="preserve">, </w:t>
      </w:r>
      <w:r w:rsidRPr="009F69C1">
        <w:rPr>
          <w:rFonts w:ascii="Sylfaen" w:hAnsi="Sylfaen"/>
          <w:sz w:val="22"/>
          <w:szCs w:val="22"/>
        </w:rPr>
        <w:t>17</w:t>
      </w:r>
      <w:r w:rsidRPr="009F69C1">
        <w:rPr>
          <w:sz w:val="22"/>
          <w:szCs w:val="22"/>
          <w:lang w:val="ka-GE"/>
        </w:rPr>
        <w:t xml:space="preserve"> - </w:t>
      </w:r>
      <w:r w:rsidRPr="009F69C1">
        <w:rPr>
          <w:rFonts w:ascii="Sylfaen" w:hAnsi="Sylfaen" w:cs="Sylfaen"/>
          <w:sz w:val="22"/>
          <w:szCs w:val="22"/>
          <w:lang w:val="ka-GE"/>
        </w:rPr>
        <w:t>ზეპირი</w:t>
      </w:r>
      <w:r w:rsidRPr="009F69C1">
        <w:rPr>
          <w:sz w:val="22"/>
          <w:szCs w:val="22"/>
          <w:lang w:val="ka-GE"/>
        </w:rPr>
        <w:t xml:space="preserve"> </w:t>
      </w:r>
      <w:r w:rsidRPr="009F69C1">
        <w:rPr>
          <w:rFonts w:ascii="Sylfaen" w:hAnsi="Sylfaen" w:cs="Sylfaen"/>
          <w:sz w:val="22"/>
          <w:szCs w:val="22"/>
          <w:lang w:val="ka-GE"/>
        </w:rPr>
        <w:t>მოხსენება</w:t>
      </w:r>
      <w:r w:rsidRPr="009F69C1">
        <w:rPr>
          <w:rFonts w:ascii="Sylfaen" w:hAnsi="Sylfaen" w:cs="Sylfaen"/>
          <w:sz w:val="22"/>
          <w:szCs w:val="22"/>
        </w:rPr>
        <w:t xml:space="preserve"> (21,25 %)</w:t>
      </w:r>
      <w:r w:rsidRPr="009F69C1">
        <w:rPr>
          <w:sz w:val="22"/>
          <w:szCs w:val="22"/>
          <w:lang w:val="ka-GE"/>
        </w:rPr>
        <w:t xml:space="preserve">, </w:t>
      </w:r>
      <w:r w:rsidRPr="009F69C1">
        <w:rPr>
          <w:rFonts w:ascii="Sylfaen" w:hAnsi="Sylfaen" w:cs="Sylfaen"/>
          <w:sz w:val="22"/>
          <w:szCs w:val="22"/>
          <w:lang w:val="ka-GE"/>
        </w:rPr>
        <w:t>ჩატარდა</w:t>
      </w:r>
      <w:r w:rsidRPr="009F69C1">
        <w:rPr>
          <w:sz w:val="22"/>
          <w:szCs w:val="22"/>
          <w:lang w:val="ka-GE"/>
        </w:rPr>
        <w:t xml:space="preserve"> </w:t>
      </w:r>
      <w:r w:rsidRPr="009F69C1">
        <w:rPr>
          <w:rFonts w:ascii="Sylfaen" w:hAnsi="Sylfaen"/>
          <w:sz w:val="22"/>
          <w:szCs w:val="22"/>
          <w:lang w:val="ka-GE"/>
        </w:rPr>
        <w:t>3</w:t>
      </w:r>
      <w:r w:rsidRPr="009F69C1">
        <w:rPr>
          <w:sz w:val="22"/>
          <w:szCs w:val="22"/>
          <w:lang w:val="ka-GE"/>
        </w:rPr>
        <w:t xml:space="preserve"> </w:t>
      </w:r>
      <w:r w:rsidRPr="009F69C1">
        <w:rPr>
          <w:rFonts w:ascii="Sylfaen" w:hAnsi="Sylfaen" w:cs="Sylfaen"/>
          <w:sz w:val="22"/>
          <w:szCs w:val="22"/>
          <w:lang w:val="ka-GE"/>
        </w:rPr>
        <w:t>ერთობლივი</w:t>
      </w:r>
      <w:r w:rsidRPr="009F69C1">
        <w:rPr>
          <w:sz w:val="22"/>
          <w:szCs w:val="22"/>
          <w:lang w:val="ka-GE"/>
        </w:rPr>
        <w:t xml:space="preserve"> </w:t>
      </w:r>
      <w:r w:rsidRPr="009F69C1">
        <w:rPr>
          <w:rFonts w:ascii="Sylfaen" w:hAnsi="Sylfaen" w:cs="Sylfaen"/>
          <w:sz w:val="22"/>
          <w:szCs w:val="22"/>
          <w:lang w:val="ka-GE"/>
        </w:rPr>
        <w:t>სამუშაო</w:t>
      </w:r>
      <w:r w:rsidRPr="009F69C1">
        <w:rPr>
          <w:rFonts w:ascii="Sylfaen" w:hAnsi="Sylfaen" w:cs="Sylfaen"/>
          <w:sz w:val="22"/>
          <w:szCs w:val="22"/>
        </w:rPr>
        <w:t xml:space="preserve"> (3,75%)</w:t>
      </w:r>
      <w:r w:rsidRPr="009F69C1">
        <w:rPr>
          <w:sz w:val="22"/>
          <w:szCs w:val="22"/>
          <w:lang w:val="ka-GE"/>
        </w:rPr>
        <w:t>.</w:t>
      </w:r>
    </w:p>
    <w:p w14:paraId="2E0A942F" w14:textId="77777777" w:rsidR="005F16B8" w:rsidRPr="009F69C1" w:rsidRDefault="00066497" w:rsidP="005F16B8">
      <w:pPr>
        <w:spacing w:line="360" w:lineRule="auto"/>
        <w:rPr>
          <w:sz w:val="22"/>
          <w:szCs w:val="22"/>
          <w:lang w:val="ka-GE"/>
        </w:rPr>
        <w:sectPr w:rsidR="005F16B8" w:rsidRPr="009F69C1" w:rsidSect="00FE6B7E">
          <w:headerReference w:type="default" r:id="rId155"/>
          <w:pgSz w:w="12240" w:h="15840"/>
          <w:pgMar w:top="1440" w:right="1440" w:bottom="1440" w:left="1440" w:header="720" w:footer="720" w:gutter="0"/>
          <w:cols w:space="720"/>
          <w:docGrid w:linePitch="360"/>
        </w:sectPr>
      </w:pPr>
      <w:r w:rsidRPr="009F69C1">
        <w:rPr>
          <w:noProof/>
          <w:sz w:val="22"/>
          <w:szCs w:val="22"/>
        </w:rPr>
        <w:drawing>
          <wp:inline distT="0" distB="0" distL="0" distR="0" wp14:anchorId="1920A43E" wp14:editId="128B493E">
            <wp:extent cx="5852160" cy="2759103"/>
            <wp:effectExtent l="0" t="0" r="15240" b="3175"/>
            <wp:docPr id="191" name="Chart 19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6"/>
              </a:graphicData>
            </a:graphic>
          </wp:inline>
        </w:drawing>
      </w:r>
      <w:r w:rsidRPr="009F69C1">
        <w:rPr>
          <w:sz w:val="22"/>
          <w:szCs w:val="22"/>
          <w:lang w:val="ka-GE"/>
        </w:rPr>
        <w:t xml:space="preserve">      </w:t>
      </w:r>
    </w:p>
    <w:p w14:paraId="154FEE7A" w14:textId="77777777" w:rsidR="00066497" w:rsidRPr="007A66FF" w:rsidRDefault="00066497" w:rsidP="009033BD">
      <w:pPr>
        <w:pStyle w:val="Heading4"/>
        <w:rPr>
          <w:color w:val="052F61" w:themeColor="accent1"/>
          <w:sz w:val="22"/>
          <w:szCs w:val="22"/>
          <w:lang w:val="ka-GE"/>
        </w:rPr>
      </w:pPr>
      <w:r w:rsidRPr="007A66FF">
        <w:rPr>
          <w:rFonts w:ascii="Sylfaen" w:hAnsi="Sylfaen" w:cs="Sylfaen"/>
          <w:color w:val="052F61" w:themeColor="accent1"/>
          <w:sz w:val="22"/>
          <w:szCs w:val="22"/>
          <w:lang w:val="ka-GE"/>
        </w:rPr>
        <w:lastRenderedPageBreak/>
        <w:t>შიდა</w:t>
      </w:r>
      <w:r w:rsidRPr="007A66FF">
        <w:rPr>
          <w:color w:val="052F61" w:themeColor="accent1"/>
          <w:sz w:val="22"/>
          <w:szCs w:val="22"/>
          <w:lang w:val="ka-GE"/>
        </w:rPr>
        <w:t xml:space="preserve"> </w:t>
      </w:r>
      <w:r w:rsidRPr="007A66FF">
        <w:rPr>
          <w:rFonts w:ascii="Sylfaen" w:hAnsi="Sylfaen" w:cs="Sylfaen"/>
          <w:color w:val="052F61" w:themeColor="accent1"/>
          <w:sz w:val="22"/>
          <w:szCs w:val="22"/>
          <w:lang w:val="ka-GE"/>
        </w:rPr>
        <w:t>მივლინებები</w:t>
      </w:r>
    </w:p>
    <w:p w14:paraId="160D617C" w14:textId="2B4C5D31" w:rsidR="00066497" w:rsidRPr="009F69C1" w:rsidRDefault="00066497" w:rsidP="0081659E">
      <w:pPr>
        <w:jc w:val="both"/>
        <w:rPr>
          <w:rFonts w:ascii="Sylfaen" w:hAnsi="Sylfaen" w:cs="Sylfaen"/>
          <w:sz w:val="22"/>
          <w:szCs w:val="22"/>
          <w:lang w:val="ka-GE"/>
        </w:rPr>
      </w:pPr>
      <w:r w:rsidRPr="009F69C1">
        <w:rPr>
          <w:rFonts w:ascii="Sylfaen" w:hAnsi="Sylfaen" w:cs="Sylfaen"/>
          <w:sz w:val="22"/>
          <w:szCs w:val="22"/>
          <w:lang w:val="ka-GE"/>
        </w:rPr>
        <w:t>2018 წელს ქვეყნის ფარგლებში სამუშაოების ჩასატარებლად მივლინებული იყო 2</w:t>
      </w:r>
      <w:r w:rsidR="005F16B8" w:rsidRPr="009F69C1">
        <w:rPr>
          <w:rFonts w:ascii="Sylfaen" w:hAnsi="Sylfaen" w:cs="Sylfaen"/>
          <w:sz w:val="22"/>
          <w:szCs w:val="22"/>
          <w:lang w:val="ka-GE"/>
        </w:rPr>
        <w:t xml:space="preserve"> </w:t>
      </w:r>
      <w:r w:rsidRPr="009F69C1">
        <w:rPr>
          <w:rFonts w:ascii="Sylfaen" w:hAnsi="Sylfaen" w:cs="Sylfaen"/>
          <w:sz w:val="22"/>
          <w:szCs w:val="22"/>
          <w:lang w:val="ka-GE"/>
        </w:rPr>
        <w:t>254  თანამშრომელი, ჯამში 7</w:t>
      </w:r>
      <w:r w:rsidR="005F16B8" w:rsidRPr="009F69C1">
        <w:rPr>
          <w:rFonts w:ascii="Sylfaen" w:hAnsi="Sylfaen" w:cs="Sylfaen"/>
          <w:sz w:val="22"/>
          <w:szCs w:val="22"/>
          <w:lang w:val="ka-GE"/>
        </w:rPr>
        <w:t xml:space="preserve"> </w:t>
      </w:r>
      <w:r w:rsidRPr="009F69C1">
        <w:rPr>
          <w:rFonts w:ascii="Sylfaen" w:hAnsi="Sylfaen" w:cs="Sylfaen"/>
          <w:sz w:val="22"/>
          <w:szCs w:val="22"/>
          <w:lang w:val="ka-GE"/>
        </w:rPr>
        <w:t>731 დღე</w:t>
      </w:r>
      <w:r w:rsidR="005F16B8" w:rsidRPr="009F69C1">
        <w:rPr>
          <w:rFonts w:ascii="Sylfaen" w:hAnsi="Sylfaen" w:cs="Sylfaen"/>
          <w:sz w:val="22"/>
          <w:szCs w:val="22"/>
          <w:lang w:val="ka-GE"/>
        </w:rPr>
        <w:t xml:space="preserve">. </w:t>
      </w:r>
      <w:r w:rsidRPr="009F69C1">
        <w:rPr>
          <w:rFonts w:ascii="Sylfaen" w:hAnsi="Sylfaen" w:cs="Sylfaen"/>
          <w:sz w:val="22"/>
          <w:szCs w:val="22"/>
          <w:lang w:val="ka-GE"/>
        </w:rPr>
        <w:t>მივლინების მინიმალური</w:t>
      </w:r>
      <w:r w:rsidR="005F16B8" w:rsidRPr="009F69C1">
        <w:rPr>
          <w:rFonts w:ascii="Sylfaen" w:hAnsi="Sylfaen" w:cs="Sylfaen"/>
          <w:sz w:val="22"/>
          <w:szCs w:val="22"/>
          <w:lang w:val="ka-GE"/>
        </w:rPr>
        <w:t xml:space="preserve"> </w:t>
      </w:r>
      <w:r w:rsidRPr="009F69C1">
        <w:rPr>
          <w:rFonts w:ascii="Sylfaen" w:hAnsi="Sylfaen" w:cs="Sylfaen"/>
          <w:sz w:val="22"/>
          <w:szCs w:val="22"/>
          <w:lang w:val="ka-GE"/>
        </w:rPr>
        <w:t>ხანგრძლივობა</w:t>
      </w:r>
      <w:r w:rsidR="005F16B8" w:rsidRPr="009F69C1">
        <w:rPr>
          <w:rFonts w:ascii="Sylfaen" w:hAnsi="Sylfaen" w:cs="Sylfaen"/>
          <w:sz w:val="22"/>
          <w:szCs w:val="22"/>
          <w:lang w:val="ka-GE"/>
        </w:rPr>
        <w:t xml:space="preserve"> იყო </w:t>
      </w:r>
      <w:r w:rsidRPr="009F69C1">
        <w:rPr>
          <w:rFonts w:ascii="Sylfaen" w:hAnsi="Sylfaen" w:cs="Sylfaen"/>
          <w:sz w:val="22"/>
          <w:szCs w:val="22"/>
          <w:lang w:val="ka-GE"/>
        </w:rPr>
        <w:t>1 დღე, მაქსიმალური - 26 დღე. მივლინებების საშუალო ხანგრძლივობა - 3,4 დღე.</w:t>
      </w:r>
      <w:r w:rsidR="005F16B8" w:rsidRPr="009F69C1">
        <w:rPr>
          <w:rFonts w:ascii="Sylfaen" w:hAnsi="Sylfaen" w:cs="Sylfaen"/>
          <w:sz w:val="22"/>
          <w:szCs w:val="22"/>
          <w:lang w:val="ka-GE"/>
        </w:rPr>
        <w:t xml:space="preserve"> </w:t>
      </w:r>
      <w:r w:rsidRPr="009F69C1">
        <w:rPr>
          <w:rFonts w:ascii="Sylfaen" w:hAnsi="Sylfaen" w:cs="Sylfaen"/>
          <w:sz w:val="22"/>
          <w:szCs w:val="22"/>
          <w:lang w:val="ka-GE"/>
        </w:rPr>
        <w:t>მივლინებების საერთო რაოდენობიდან 1 დღიან</w:t>
      </w:r>
      <w:r w:rsidR="005F16B8" w:rsidRPr="009F69C1">
        <w:rPr>
          <w:rFonts w:ascii="Sylfaen" w:hAnsi="Sylfaen" w:cs="Sylfaen"/>
          <w:sz w:val="22"/>
          <w:szCs w:val="22"/>
          <w:lang w:val="ka-GE"/>
        </w:rPr>
        <w:t>მა</w:t>
      </w:r>
      <w:r w:rsidRPr="009F69C1">
        <w:rPr>
          <w:rFonts w:ascii="Sylfaen" w:hAnsi="Sylfaen" w:cs="Sylfaen"/>
          <w:sz w:val="22"/>
          <w:szCs w:val="22"/>
          <w:lang w:val="ka-GE"/>
        </w:rPr>
        <w:t xml:space="preserve"> მივლინებებ</w:t>
      </w:r>
      <w:r w:rsidR="005F16B8" w:rsidRPr="009F69C1">
        <w:rPr>
          <w:rFonts w:ascii="Sylfaen" w:hAnsi="Sylfaen" w:cs="Sylfaen"/>
          <w:sz w:val="22"/>
          <w:szCs w:val="22"/>
          <w:lang w:val="ka-GE"/>
        </w:rPr>
        <w:t>მა</w:t>
      </w:r>
      <w:r w:rsidRPr="009F69C1">
        <w:rPr>
          <w:rFonts w:ascii="Sylfaen" w:hAnsi="Sylfaen" w:cs="Sylfaen"/>
          <w:sz w:val="22"/>
          <w:szCs w:val="22"/>
          <w:lang w:val="ka-GE"/>
        </w:rPr>
        <w:t xml:space="preserve"> 42,6%-ს შეადგენდა, დანარჩენ</w:t>
      </w:r>
      <w:r w:rsidR="005F16B8" w:rsidRPr="009F69C1">
        <w:rPr>
          <w:rFonts w:ascii="Sylfaen" w:hAnsi="Sylfaen" w:cs="Sylfaen"/>
          <w:sz w:val="22"/>
          <w:szCs w:val="22"/>
          <w:lang w:val="ka-GE"/>
        </w:rPr>
        <w:t>მა</w:t>
      </w:r>
      <w:r w:rsidRPr="009F69C1">
        <w:rPr>
          <w:rFonts w:ascii="Sylfaen" w:hAnsi="Sylfaen" w:cs="Sylfaen"/>
          <w:sz w:val="22"/>
          <w:szCs w:val="22"/>
          <w:lang w:val="ka-GE"/>
        </w:rPr>
        <w:t xml:space="preserve"> - 57,4%-ს.</w:t>
      </w:r>
    </w:p>
    <w:p w14:paraId="1A6186CD" w14:textId="01F2ACA5" w:rsidR="00066497" w:rsidRPr="009F69C1" w:rsidRDefault="00066497" w:rsidP="0081659E">
      <w:pPr>
        <w:jc w:val="both"/>
        <w:rPr>
          <w:rFonts w:ascii="Sylfaen" w:hAnsi="Sylfaen" w:cs="Sylfaen"/>
          <w:sz w:val="22"/>
          <w:szCs w:val="22"/>
          <w:lang w:val="ka-GE"/>
        </w:rPr>
      </w:pPr>
      <w:r w:rsidRPr="009F69C1">
        <w:rPr>
          <w:rFonts w:ascii="Sylfaen" w:hAnsi="Sylfaen" w:cs="Sylfaen"/>
          <w:sz w:val="22"/>
          <w:szCs w:val="22"/>
          <w:lang w:val="ka-GE"/>
        </w:rPr>
        <w:t>კვლევები - 30% (676/3</w:t>
      </w:r>
      <w:r w:rsidR="005F16B8" w:rsidRPr="009F69C1">
        <w:rPr>
          <w:rFonts w:ascii="Sylfaen" w:hAnsi="Sylfaen" w:cs="Sylfaen"/>
          <w:sz w:val="22"/>
          <w:szCs w:val="22"/>
          <w:lang w:val="ka-GE"/>
        </w:rPr>
        <w:t xml:space="preserve"> </w:t>
      </w:r>
      <w:r w:rsidRPr="009F69C1">
        <w:rPr>
          <w:rFonts w:ascii="Sylfaen" w:hAnsi="Sylfaen" w:cs="Sylfaen"/>
          <w:sz w:val="22"/>
          <w:szCs w:val="22"/>
          <w:lang w:val="ka-GE"/>
        </w:rPr>
        <w:t>851); საკვლევი ნიმუშების და ნარჩენების ტრანსპორტირება - 28%  (632/813); სამუშაო შეხვედრები -</w:t>
      </w:r>
      <w:r w:rsidR="005F16B8" w:rsidRPr="009F69C1">
        <w:rPr>
          <w:rFonts w:ascii="Sylfaen" w:hAnsi="Sylfaen" w:cs="Sylfaen"/>
          <w:sz w:val="22"/>
          <w:szCs w:val="22"/>
          <w:lang w:val="ka-GE"/>
        </w:rPr>
        <w:t xml:space="preserve"> </w:t>
      </w:r>
      <w:r w:rsidRPr="009F69C1">
        <w:rPr>
          <w:rFonts w:ascii="Sylfaen" w:hAnsi="Sylfaen" w:cs="Sylfaen"/>
          <w:sz w:val="22"/>
          <w:szCs w:val="22"/>
          <w:lang w:val="ka-GE"/>
        </w:rPr>
        <w:t>12,3 % (277/720); ტრენინგების ჩატარება - 6,8 % (154/875); მონიტორინგი</w:t>
      </w:r>
      <w:r w:rsidR="005F16B8" w:rsidRPr="009F69C1">
        <w:rPr>
          <w:rFonts w:ascii="Sylfaen" w:hAnsi="Sylfaen" w:cs="Sylfaen"/>
          <w:sz w:val="22"/>
          <w:szCs w:val="22"/>
          <w:lang w:val="ka-GE"/>
        </w:rPr>
        <w:t xml:space="preserve"> </w:t>
      </w:r>
      <w:r w:rsidRPr="009F69C1">
        <w:rPr>
          <w:rFonts w:ascii="Sylfaen" w:hAnsi="Sylfaen" w:cs="Sylfaen"/>
          <w:sz w:val="22"/>
          <w:szCs w:val="22"/>
          <w:lang w:val="ka-GE"/>
        </w:rPr>
        <w:t>- 6,8 % (153/401); სხვადასხვა მივლინება საქართველოს ფარგლებში - 5,2 (117/254); ვაქცინების და სახარჯი მასალის ტრანსპორტირება - 4,5 % (101/378); ტრენ</w:t>
      </w:r>
      <w:r w:rsidR="005F16B8" w:rsidRPr="009F69C1">
        <w:rPr>
          <w:rFonts w:ascii="Sylfaen" w:hAnsi="Sylfaen" w:cs="Sylfaen"/>
          <w:sz w:val="22"/>
          <w:szCs w:val="22"/>
          <w:lang w:val="ka-GE"/>
        </w:rPr>
        <w:t>ინ</w:t>
      </w:r>
      <w:r w:rsidRPr="009F69C1">
        <w:rPr>
          <w:rFonts w:ascii="Sylfaen" w:hAnsi="Sylfaen" w:cs="Sylfaen"/>
          <w:sz w:val="22"/>
          <w:szCs w:val="22"/>
          <w:lang w:val="ka-GE"/>
        </w:rPr>
        <w:t>გებში მონაწილეობა - 3,8 % (85 თანამშრომელი/269 დღე); კონფერენციებზე მონაწილეობა - 2,6 %,  (59/170).</w:t>
      </w:r>
    </w:p>
    <w:p w14:paraId="2A7D1528" w14:textId="77777777" w:rsidR="00066497" w:rsidRPr="009F69C1" w:rsidRDefault="00066497" w:rsidP="00066497">
      <w:pPr>
        <w:rPr>
          <w:i/>
          <w:sz w:val="22"/>
          <w:szCs w:val="22"/>
          <w:lang w:val="ka-GE"/>
        </w:rPr>
      </w:pPr>
      <w:r w:rsidRPr="009F69C1">
        <w:rPr>
          <w:b/>
          <w:sz w:val="22"/>
          <w:szCs w:val="22"/>
          <w:lang w:val="ka-GE"/>
        </w:rPr>
        <w:t xml:space="preserve">                                        </w:t>
      </w:r>
      <w:r w:rsidRPr="009F69C1">
        <w:rPr>
          <w:rFonts w:ascii="Sylfaen" w:hAnsi="Sylfaen" w:cs="Sylfaen"/>
          <w:i/>
          <w:color w:val="021730" w:themeColor="accent1" w:themeShade="80"/>
          <w:sz w:val="22"/>
          <w:szCs w:val="22"/>
          <w:lang w:val="ka-GE"/>
        </w:rPr>
        <w:t>შიდა</w:t>
      </w:r>
      <w:r w:rsidRPr="009F69C1">
        <w:rPr>
          <w:i/>
          <w:color w:val="021730" w:themeColor="accent1" w:themeShade="80"/>
          <w:sz w:val="22"/>
          <w:szCs w:val="22"/>
          <w:lang w:val="ka-GE"/>
        </w:rPr>
        <w:t xml:space="preserve"> </w:t>
      </w:r>
      <w:r w:rsidRPr="009F69C1">
        <w:rPr>
          <w:rFonts w:ascii="Sylfaen" w:hAnsi="Sylfaen" w:cs="Sylfaen"/>
          <w:i/>
          <w:color w:val="021730" w:themeColor="accent1" w:themeShade="80"/>
          <w:sz w:val="22"/>
          <w:szCs w:val="22"/>
          <w:lang w:val="ka-GE"/>
        </w:rPr>
        <w:t>მივლინებები</w:t>
      </w:r>
      <w:r w:rsidRPr="009F69C1">
        <w:rPr>
          <w:i/>
          <w:color w:val="021730" w:themeColor="accent1" w:themeShade="80"/>
          <w:sz w:val="22"/>
          <w:szCs w:val="22"/>
          <w:lang w:val="ka-GE"/>
        </w:rPr>
        <w:t xml:space="preserve"> </w:t>
      </w:r>
      <w:r w:rsidRPr="009F69C1">
        <w:rPr>
          <w:rFonts w:ascii="Sylfaen" w:hAnsi="Sylfaen" w:cs="Sylfaen"/>
          <w:i/>
          <w:color w:val="021730" w:themeColor="accent1" w:themeShade="80"/>
          <w:sz w:val="22"/>
          <w:szCs w:val="22"/>
          <w:lang w:val="ka-GE"/>
        </w:rPr>
        <w:t>მიზნობრიობის</w:t>
      </w:r>
      <w:r w:rsidRPr="009F69C1">
        <w:rPr>
          <w:i/>
          <w:color w:val="021730" w:themeColor="accent1" w:themeShade="80"/>
          <w:sz w:val="22"/>
          <w:szCs w:val="22"/>
          <w:lang w:val="ka-GE"/>
        </w:rPr>
        <w:t xml:space="preserve"> </w:t>
      </w:r>
      <w:r w:rsidRPr="009F69C1">
        <w:rPr>
          <w:rFonts w:ascii="Sylfaen" w:hAnsi="Sylfaen" w:cs="Sylfaen"/>
          <w:i/>
          <w:color w:val="021730" w:themeColor="accent1" w:themeShade="80"/>
          <w:sz w:val="22"/>
          <w:szCs w:val="22"/>
          <w:lang w:val="ka-GE"/>
        </w:rPr>
        <w:t>მიხედვით</w:t>
      </w:r>
    </w:p>
    <w:p w14:paraId="17E8DAAB" w14:textId="77777777" w:rsidR="00066497" w:rsidRPr="009F69C1" w:rsidRDefault="00066497" w:rsidP="00066497">
      <w:pPr>
        <w:rPr>
          <w:noProof/>
          <w:color w:val="FF0000"/>
          <w:sz w:val="22"/>
          <w:szCs w:val="22"/>
        </w:rPr>
      </w:pPr>
      <w:r w:rsidRPr="009F69C1">
        <w:rPr>
          <w:noProof/>
          <w:color w:val="FF0000"/>
          <w:sz w:val="22"/>
          <w:szCs w:val="22"/>
        </w:rPr>
        <w:drawing>
          <wp:inline distT="0" distB="0" distL="0" distR="0" wp14:anchorId="6610F48F" wp14:editId="3E791206">
            <wp:extent cx="5553075" cy="4038600"/>
            <wp:effectExtent l="0" t="0" r="9525" b="0"/>
            <wp:docPr id="448" name="Chart 448"/>
            <wp:cNvGraphicFramePr/>
            <a:graphic xmlns:a="http://schemas.openxmlformats.org/drawingml/2006/main">
              <a:graphicData uri="http://schemas.openxmlformats.org/drawingml/2006/chart">
                <c:chart xmlns:c="http://schemas.openxmlformats.org/drawingml/2006/chart" xmlns:r="http://schemas.openxmlformats.org/officeDocument/2006/relationships" r:id="rId157"/>
              </a:graphicData>
            </a:graphic>
          </wp:inline>
        </w:drawing>
      </w:r>
    </w:p>
    <w:p w14:paraId="512EF73D" w14:textId="577B4EC8" w:rsidR="00066497" w:rsidRPr="009F69C1" w:rsidRDefault="00066497" w:rsidP="00D95126">
      <w:pPr>
        <w:spacing w:line="240" w:lineRule="auto"/>
        <w:jc w:val="both"/>
        <w:rPr>
          <w:rFonts w:ascii="Sylfaen" w:hAnsi="Sylfaen"/>
          <w:b/>
          <w:sz w:val="22"/>
          <w:szCs w:val="22"/>
          <w:lang w:val="ka-GE"/>
        </w:rPr>
      </w:pPr>
      <w:r w:rsidRPr="009F69C1">
        <w:rPr>
          <w:rFonts w:ascii="Sylfaen" w:hAnsi="Sylfaen"/>
          <w:sz w:val="22"/>
          <w:szCs w:val="22"/>
          <w:lang w:val="ka-GE"/>
        </w:rPr>
        <w:t>39,6% მივლენებების დაფინანსების წყაროა</w:t>
      </w:r>
      <w:r w:rsidR="005F16B8" w:rsidRPr="009F69C1">
        <w:rPr>
          <w:rFonts w:ascii="Sylfaen" w:hAnsi="Sylfaen"/>
          <w:sz w:val="22"/>
          <w:szCs w:val="22"/>
          <w:lang w:val="ka-GE"/>
        </w:rPr>
        <w:t xml:space="preserve"> დკსჯეცის</w:t>
      </w:r>
      <w:r w:rsidRPr="009F69C1">
        <w:rPr>
          <w:rFonts w:ascii="Sylfaen" w:hAnsi="Sylfaen"/>
          <w:sz w:val="22"/>
          <w:szCs w:val="22"/>
          <w:lang w:val="ka-GE"/>
        </w:rPr>
        <w:t xml:space="preserve"> აპარატის ბიუჯეტი; 26,7% - C ჰეპატიტის სახელმწიფო  პროგრამა; 19,9% - სხვადასხვა პროექტები; 3,99% - CDC საქართველოს ოფისი; 1,99% - გლობალური ფონდი; 1,95% - DTRA; 1,91% - ცენტრის შიდა შემოსავლები; 0,75% - ნორვეგიის პროექტი;   0,71% - MISC; 0,7% (თითომ 0,35% ) - გლობალური ფონდი/</w:t>
      </w:r>
      <w:r w:rsidR="005F16B8" w:rsidRPr="009F69C1">
        <w:rPr>
          <w:rFonts w:ascii="Sylfaen" w:hAnsi="Sylfaen"/>
          <w:sz w:val="22"/>
          <w:szCs w:val="22"/>
          <w:lang w:val="ka-GE"/>
        </w:rPr>
        <w:t>დკსჯეცის</w:t>
      </w:r>
      <w:r w:rsidRPr="009F69C1">
        <w:rPr>
          <w:rFonts w:ascii="Sylfaen" w:hAnsi="Sylfaen"/>
          <w:sz w:val="22"/>
          <w:szCs w:val="22"/>
          <w:lang w:val="ka-GE"/>
        </w:rPr>
        <w:t xml:space="preserve"> აპარატის ბიუჯეტი, </w:t>
      </w:r>
      <w:r w:rsidR="005F16B8" w:rsidRPr="009F69C1">
        <w:rPr>
          <w:rFonts w:ascii="Sylfaen" w:hAnsi="Sylfaen"/>
          <w:sz w:val="22"/>
          <w:szCs w:val="22"/>
          <w:lang w:val="ka-GE"/>
        </w:rPr>
        <w:t>ჯანმო/დკსჯეც -</w:t>
      </w:r>
      <w:r w:rsidRPr="009F69C1">
        <w:rPr>
          <w:rFonts w:ascii="Sylfaen" w:hAnsi="Sylfaen"/>
          <w:sz w:val="22"/>
          <w:szCs w:val="22"/>
          <w:lang w:val="ka-GE"/>
        </w:rPr>
        <w:t xml:space="preserve"> 0,62% (თითომ 0,31% ) - UNFRA, </w:t>
      </w:r>
      <w:r w:rsidR="00D95126" w:rsidRPr="009F69C1">
        <w:rPr>
          <w:rFonts w:ascii="Sylfaen" w:hAnsi="Sylfaen"/>
          <w:sz w:val="22"/>
          <w:szCs w:val="22"/>
          <w:lang w:val="ka-GE"/>
        </w:rPr>
        <w:t>ჯანმო</w:t>
      </w:r>
      <w:r w:rsidRPr="009F69C1">
        <w:rPr>
          <w:rFonts w:ascii="Sylfaen" w:hAnsi="Sylfaen"/>
          <w:sz w:val="22"/>
          <w:szCs w:val="22"/>
          <w:lang w:val="ka-GE"/>
        </w:rPr>
        <w:t>; 0.54% (თითომ</w:t>
      </w:r>
      <w:r w:rsidR="00D95126" w:rsidRPr="009F69C1">
        <w:rPr>
          <w:rFonts w:ascii="Sylfaen" w:hAnsi="Sylfaen"/>
          <w:sz w:val="22"/>
          <w:szCs w:val="22"/>
          <w:lang w:val="ka-GE"/>
        </w:rPr>
        <w:t xml:space="preserve"> </w:t>
      </w:r>
      <w:r w:rsidR="00D95126" w:rsidRPr="009F69C1">
        <w:rPr>
          <w:rFonts w:ascii="Sylfaen" w:hAnsi="Sylfaen"/>
          <w:sz w:val="22"/>
          <w:szCs w:val="22"/>
          <w:lang w:val="ka-GE"/>
        </w:rPr>
        <w:lastRenderedPageBreak/>
        <w:t>0,27 % )</w:t>
      </w:r>
      <w:r w:rsidRPr="009F69C1">
        <w:rPr>
          <w:rFonts w:ascii="Sylfaen" w:hAnsi="Sylfaen"/>
          <w:sz w:val="22"/>
          <w:szCs w:val="22"/>
          <w:lang w:val="ka-GE"/>
        </w:rPr>
        <w:t xml:space="preserve"> DTRA/</w:t>
      </w:r>
      <w:r w:rsidR="00D95126" w:rsidRPr="009F69C1">
        <w:rPr>
          <w:rFonts w:ascii="Sylfaen" w:hAnsi="Sylfaen"/>
          <w:sz w:val="22"/>
          <w:szCs w:val="22"/>
          <w:lang w:val="ka-GE"/>
        </w:rPr>
        <w:t>დკსჯეც</w:t>
      </w:r>
      <w:r w:rsidRPr="009F69C1">
        <w:rPr>
          <w:rFonts w:ascii="Sylfaen" w:hAnsi="Sylfaen"/>
          <w:sz w:val="22"/>
          <w:szCs w:val="22"/>
          <w:lang w:val="ka-GE"/>
        </w:rPr>
        <w:t>, ტვინინგის პროექტი; 0,27% (თითომ  0,09 %) – DTRA/BMJ, FIND, გაეროს ევროპული</w:t>
      </w:r>
      <w:r w:rsidR="00D95126" w:rsidRPr="009F69C1">
        <w:rPr>
          <w:rFonts w:ascii="Sylfaen" w:hAnsi="Sylfaen"/>
          <w:sz w:val="22"/>
          <w:szCs w:val="22"/>
          <w:lang w:val="ka-GE"/>
        </w:rPr>
        <w:t xml:space="preserve"> </w:t>
      </w:r>
      <w:r w:rsidRPr="009F69C1">
        <w:rPr>
          <w:rFonts w:ascii="Sylfaen" w:hAnsi="Sylfaen"/>
          <w:sz w:val="22"/>
          <w:szCs w:val="22"/>
          <w:lang w:val="ka-GE"/>
        </w:rPr>
        <w:t>პროგრამა; 0,24 (თითომ 0,04%) -  მე-6 საერთაშორისო კონფერენცია, გაეროს ევროპული კომისია,  ცენტრის აპარატის ბიუჯეტი/მომწვევი მხარე; UNICEF, CDC საქართველოს ოფისი</w:t>
      </w:r>
      <w:r w:rsidR="00D95126" w:rsidRPr="009F69C1">
        <w:rPr>
          <w:rFonts w:ascii="Sylfaen" w:hAnsi="Sylfaen"/>
          <w:sz w:val="22"/>
          <w:szCs w:val="22"/>
          <w:lang w:val="ka-GE"/>
        </w:rPr>
        <w:t>/დკსჯეც</w:t>
      </w:r>
      <w:r w:rsidRPr="009F69C1">
        <w:rPr>
          <w:rFonts w:ascii="Sylfaen" w:hAnsi="Sylfaen"/>
          <w:sz w:val="22"/>
          <w:szCs w:val="22"/>
          <w:lang w:val="ka-GE"/>
        </w:rPr>
        <w:t xml:space="preserve">;  0,13% - ორგანიზაცია </w:t>
      </w:r>
      <w:r w:rsidR="00D95126" w:rsidRPr="009F69C1">
        <w:rPr>
          <w:rFonts w:ascii="Sylfaen" w:hAnsi="Sylfaen"/>
          <w:sz w:val="22"/>
          <w:szCs w:val="22"/>
          <w:lang w:val="ka-GE"/>
        </w:rPr>
        <w:t>„</w:t>
      </w:r>
      <w:r w:rsidRPr="009F69C1">
        <w:rPr>
          <w:rFonts w:ascii="Sylfaen" w:hAnsi="Sylfaen"/>
          <w:sz w:val="22"/>
          <w:szCs w:val="22"/>
          <w:lang w:val="ka-GE"/>
        </w:rPr>
        <w:t>თანადგომა” (3,96% - სხვადასხვა 18 წყარო).</w:t>
      </w:r>
    </w:p>
    <w:p w14:paraId="11CFD001" w14:textId="77777777" w:rsidR="00066497" w:rsidRPr="009F69C1" w:rsidRDefault="00066497" w:rsidP="0081659E">
      <w:pPr>
        <w:jc w:val="center"/>
        <w:rPr>
          <w:rFonts w:ascii="Sylfaen" w:hAnsi="Sylfaen"/>
          <w:i/>
          <w:color w:val="021730" w:themeColor="accent1" w:themeShade="80"/>
          <w:sz w:val="22"/>
          <w:szCs w:val="22"/>
          <w:lang w:val="ka-GE"/>
        </w:rPr>
      </w:pPr>
      <w:r w:rsidRPr="009F69C1">
        <w:rPr>
          <w:rFonts w:ascii="Sylfaen" w:hAnsi="Sylfaen"/>
          <w:i/>
          <w:color w:val="021730" w:themeColor="accent1" w:themeShade="80"/>
          <w:sz w:val="22"/>
          <w:szCs w:val="22"/>
          <w:lang w:val="ka-GE"/>
        </w:rPr>
        <w:t>მივლინებების  დაფინანსების წყაროები</w:t>
      </w:r>
    </w:p>
    <w:p w14:paraId="72F2CA4E" w14:textId="77777777" w:rsidR="00066497" w:rsidRPr="009F69C1" w:rsidRDefault="00066497" w:rsidP="00066497">
      <w:pPr>
        <w:rPr>
          <w:rFonts w:ascii="Sylfaen" w:hAnsi="Sylfaen"/>
          <w:color w:val="FF0000"/>
          <w:sz w:val="22"/>
          <w:szCs w:val="22"/>
          <w:lang w:val="ka-GE"/>
        </w:rPr>
      </w:pPr>
      <w:r w:rsidRPr="009F69C1">
        <w:rPr>
          <w:noProof/>
          <w:color w:val="FF0000"/>
          <w:sz w:val="22"/>
          <w:szCs w:val="22"/>
        </w:rPr>
        <w:drawing>
          <wp:inline distT="0" distB="0" distL="0" distR="0" wp14:anchorId="411250C1" wp14:editId="1C63BE87">
            <wp:extent cx="6038850" cy="2687541"/>
            <wp:effectExtent l="0" t="0" r="0" b="17780"/>
            <wp:docPr id="449" name="Chart 449"/>
            <wp:cNvGraphicFramePr/>
            <a:graphic xmlns:a="http://schemas.openxmlformats.org/drawingml/2006/main">
              <a:graphicData uri="http://schemas.openxmlformats.org/drawingml/2006/chart">
                <c:chart xmlns:c="http://schemas.openxmlformats.org/drawingml/2006/chart" xmlns:r="http://schemas.openxmlformats.org/officeDocument/2006/relationships" r:id="rId158"/>
              </a:graphicData>
            </a:graphic>
          </wp:inline>
        </w:drawing>
      </w:r>
    </w:p>
    <w:p w14:paraId="513B9E0E" w14:textId="74CDD347" w:rsidR="00066497" w:rsidRPr="009F69C1" w:rsidRDefault="00066497" w:rsidP="00D95126">
      <w:pPr>
        <w:spacing w:line="240" w:lineRule="auto"/>
        <w:rPr>
          <w:rFonts w:ascii="Sylfaen" w:hAnsi="Sylfaen"/>
          <w:sz w:val="22"/>
          <w:szCs w:val="22"/>
          <w:lang w:val="ka-GE"/>
        </w:rPr>
      </w:pPr>
      <w:r w:rsidRPr="009F69C1">
        <w:rPr>
          <w:rFonts w:ascii="Sylfaen" w:hAnsi="Sylfaen"/>
          <w:sz w:val="22"/>
          <w:szCs w:val="22"/>
          <w:lang w:val="ka-GE"/>
        </w:rPr>
        <w:t>კვლევების საერთო რაოდენობიდან C ჰეპატიტის კვლევა</w:t>
      </w:r>
      <w:r w:rsidR="00D95126" w:rsidRPr="009F69C1">
        <w:rPr>
          <w:rFonts w:ascii="Sylfaen" w:hAnsi="Sylfaen"/>
          <w:sz w:val="22"/>
          <w:szCs w:val="22"/>
          <w:lang w:val="ka-GE"/>
        </w:rPr>
        <w:t>მ</w:t>
      </w:r>
      <w:r w:rsidRPr="009F69C1">
        <w:rPr>
          <w:rFonts w:ascii="Sylfaen" w:hAnsi="Sylfaen"/>
          <w:sz w:val="22"/>
          <w:szCs w:val="22"/>
          <w:lang w:val="ka-GE"/>
        </w:rPr>
        <w:t xml:space="preserve"> შადგენს – 37%; ეპიზოოტოლოგიურ</w:t>
      </w:r>
      <w:r w:rsidR="00D95126" w:rsidRPr="009F69C1">
        <w:rPr>
          <w:rFonts w:ascii="Sylfaen" w:hAnsi="Sylfaen"/>
          <w:sz w:val="22"/>
          <w:szCs w:val="22"/>
          <w:lang w:val="ka-GE"/>
        </w:rPr>
        <w:t>მა</w:t>
      </w:r>
      <w:r w:rsidRPr="009F69C1">
        <w:rPr>
          <w:rFonts w:ascii="Sylfaen" w:hAnsi="Sylfaen"/>
          <w:sz w:val="22"/>
          <w:szCs w:val="22"/>
          <w:lang w:val="ka-GE"/>
        </w:rPr>
        <w:t xml:space="preserve"> კვლევებ</w:t>
      </w:r>
      <w:r w:rsidR="00D95126" w:rsidRPr="009F69C1">
        <w:rPr>
          <w:rFonts w:ascii="Sylfaen" w:hAnsi="Sylfaen"/>
          <w:sz w:val="22"/>
          <w:szCs w:val="22"/>
          <w:lang w:val="ka-GE"/>
        </w:rPr>
        <w:t>მა</w:t>
      </w:r>
      <w:r w:rsidRPr="009F69C1">
        <w:rPr>
          <w:rFonts w:ascii="Sylfaen" w:hAnsi="Sylfaen"/>
          <w:sz w:val="22"/>
          <w:szCs w:val="22"/>
          <w:lang w:val="ka-GE"/>
        </w:rPr>
        <w:t xml:space="preserve"> - 17,4%; სხვადასხვა კვლევები - 45,4%.</w:t>
      </w:r>
    </w:p>
    <w:p w14:paraId="531438EA" w14:textId="1A378DD6" w:rsidR="00066497" w:rsidRPr="009F69C1" w:rsidRDefault="00066497" w:rsidP="00D95126">
      <w:pPr>
        <w:ind w:left="720" w:firstLine="720"/>
        <w:rPr>
          <w:noProof/>
          <w:sz w:val="22"/>
          <w:szCs w:val="22"/>
        </w:rPr>
      </w:pPr>
      <w:r w:rsidRPr="009F69C1">
        <w:rPr>
          <w:b/>
          <w:color w:val="021730" w:themeColor="accent1" w:themeShade="80"/>
          <w:sz w:val="22"/>
          <w:szCs w:val="22"/>
          <w:lang w:val="ka-GE"/>
        </w:rPr>
        <w:t xml:space="preserve"> </w:t>
      </w:r>
      <w:r w:rsidRPr="009F69C1">
        <w:rPr>
          <w:rFonts w:ascii="Sylfaen" w:hAnsi="Sylfaen" w:cs="Sylfaen"/>
          <w:i/>
          <w:color w:val="021730" w:themeColor="accent1" w:themeShade="80"/>
          <w:sz w:val="22"/>
          <w:szCs w:val="22"/>
          <w:lang w:val="ka-GE"/>
        </w:rPr>
        <w:t>კვლევითი</w:t>
      </w:r>
      <w:r w:rsidRPr="009F69C1">
        <w:rPr>
          <w:i/>
          <w:color w:val="021730" w:themeColor="accent1" w:themeShade="80"/>
          <w:sz w:val="22"/>
          <w:szCs w:val="22"/>
          <w:lang w:val="ka-GE"/>
        </w:rPr>
        <w:t xml:space="preserve"> </w:t>
      </w:r>
      <w:r w:rsidRPr="009F69C1">
        <w:rPr>
          <w:rFonts w:ascii="Sylfaen" w:hAnsi="Sylfaen" w:cs="Sylfaen"/>
          <w:i/>
          <w:color w:val="021730" w:themeColor="accent1" w:themeShade="80"/>
          <w:sz w:val="22"/>
          <w:szCs w:val="22"/>
          <w:lang w:val="ka-GE"/>
        </w:rPr>
        <w:t>ხასიათის</w:t>
      </w:r>
      <w:r w:rsidRPr="009F69C1">
        <w:rPr>
          <w:i/>
          <w:color w:val="021730" w:themeColor="accent1" w:themeShade="80"/>
          <w:sz w:val="22"/>
          <w:szCs w:val="22"/>
          <w:lang w:val="ka-GE"/>
        </w:rPr>
        <w:t xml:space="preserve"> </w:t>
      </w:r>
      <w:r w:rsidRPr="009F69C1">
        <w:rPr>
          <w:rFonts w:ascii="Sylfaen" w:hAnsi="Sylfaen" w:cs="Sylfaen"/>
          <w:i/>
          <w:color w:val="021730" w:themeColor="accent1" w:themeShade="80"/>
          <w:sz w:val="22"/>
          <w:szCs w:val="22"/>
          <w:lang w:val="ka-GE"/>
        </w:rPr>
        <w:t>სამუშაოები</w:t>
      </w:r>
      <w:r w:rsidRPr="009F69C1">
        <w:rPr>
          <w:i/>
          <w:color w:val="021730" w:themeColor="accent1" w:themeShade="80"/>
          <w:sz w:val="22"/>
          <w:szCs w:val="22"/>
          <w:lang w:val="ka-GE"/>
        </w:rPr>
        <w:t xml:space="preserve"> </w:t>
      </w:r>
      <w:r w:rsidRPr="009F69C1">
        <w:rPr>
          <w:rFonts w:ascii="Sylfaen" w:hAnsi="Sylfaen" w:cs="Sylfaen"/>
          <w:i/>
          <w:color w:val="021730" w:themeColor="accent1" w:themeShade="80"/>
          <w:sz w:val="22"/>
          <w:szCs w:val="22"/>
          <w:lang w:val="ka-GE"/>
        </w:rPr>
        <w:t>სახეების</w:t>
      </w:r>
      <w:r w:rsidRPr="009F69C1">
        <w:rPr>
          <w:i/>
          <w:color w:val="021730" w:themeColor="accent1" w:themeShade="80"/>
          <w:sz w:val="22"/>
          <w:szCs w:val="22"/>
          <w:lang w:val="ka-GE"/>
        </w:rPr>
        <w:t xml:space="preserve"> </w:t>
      </w:r>
      <w:r w:rsidRPr="009F69C1">
        <w:rPr>
          <w:rFonts w:ascii="Sylfaen" w:hAnsi="Sylfaen" w:cs="Sylfaen"/>
          <w:i/>
          <w:color w:val="021730" w:themeColor="accent1" w:themeShade="80"/>
          <w:sz w:val="22"/>
          <w:szCs w:val="22"/>
          <w:lang w:val="ka-GE"/>
        </w:rPr>
        <w:t>მიხედვით</w:t>
      </w:r>
      <w:r w:rsidRPr="009F69C1">
        <w:rPr>
          <w:noProof/>
          <w:sz w:val="22"/>
          <w:szCs w:val="22"/>
        </w:rPr>
        <w:drawing>
          <wp:inline distT="0" distB="0" distL="0" distR="0" wp14:anchorId="76A87EDB" wp14:editId="27ED8916">
            <wp:extent cx="4794636" cy="2536466"/>
            <wp:effectExtent l="0" t="0" r="6350" b="16510"/>
            <wp:docPr id="450" name="Chart 450"/>
            <wp:cNvGraphicFramePr/>
            <a:graphic xmlns:a="http://schemas.openxmlformats.org/drawingml/2006/main">
              <a:graphicData uri="http://schemas.openxmlformats.org/drawingml/2006/chart">
                <c:chart xmlns:c="http://schemas.openxmlformats.org/drawingml/2006/chart" xmlns:r="http://schemas.openxmlformats.org/officeDocument/2006/relationships" r:id="rId159"/>
              </a:graphicData>
            </a:graphic>
          </wp:inline>
        </w:drawing>
      </w:r>
    </w:p>
    <w:p w14:paraId="06F06F1B" w14:textId="4B78C5DF" w:rsidR="00066497" w:rsidRPr="009F69C1" w:rsidRDefault="00066497" w:rsidP="00D95126">
      <w:pPr>
        <w:spacing w:line="240" w:lineRule="auto"/>
        <w:rPr>
          <w:rFonts w:ascii="Sylfaen" w:hAnsi="Sylfaen"/>
          <w:sz w:val="22"/>
          <w:szCs w:val="22"/>
          <w:lang w:val="ka-GE"/>
        </w:rPr>
      </w:pPr>
      <w:r w:rsidRPr="009F69C1">
        <w:rPr>
          <w:rFonts w:ascii="Sylfaen" w:hAnsi="Sylfaen"/>
          <w:sz w:val="22"/>
          <w:szCs w:val="22"/>
          <w:lang w:val="ka-GE"/>
        </w:rPr>
        <w:lastRenderedPageBreak/>
        <w:t>კვლევების</w:t>
      </w:r>
      <w:r w:rsidRPr="009F69C1">
        <w:rPr>
          <w:rFonts w:ascii="Sylfaen" w:hAnsi="Sylfaen"/>
          <w:sz w:val="22"/>
          <w:szCs w:val="22"/>
        </w:rPr>
        <w:t xml:space="preserve"> </w:t>
      </w:r>
      <w:r w:rsidRPr="009F69C1">
        <w:rPr>
          <w:rFonts w:ascii="Sylfaen" w:hAnsi="Sylfaen"/>
          <w:sz w:val="22"/>
          <w:szCs w:val="22"/>
          <w:lang w:val="ka-GE"/>
        </w:rPr>
        <w:t xml:space="preserve">დაფინანსების წყარო  </w:t>
      </w:r>
      <w:r w:rsidRPr="009F69C1">
        <w:rPr>
          <w:rFonts w:ascii="Sylfaen" w:hAnsi="Sylfaen"/>
          <w:sz w:val="22"/>
          <w:szCs w:val="22"/>
        </w:rPr>
        <w:t>36,98</w:t>
      </w:r>
      <w:r w:rsidRPr="009F69C1">
        <w:rPr>
          <w:rFonts w:ascii="Sylfaen" w:hAnsi="Sylfaen"/>
          <w:sz w:val="22"/>
          <w:szCs w:val="22"/>
          <w:lang w:val="ka-GE"/>
        </w:rPr>
        <w:t>% არის C ჰეპატიტის სახელმწიფო  პროგრამა;</w:t>
      </w:r>
      <w:r w:rsidRPr="009F69C1">
        <w:rPr>
          <w:rFonts w:ascii="Sylfaen" w:hAnsi="Sylfaen"/>
          <w:sz w:val="22"/>
          <w:szCs w:val="22"/>
        </w:rPr>
        <w:t xml:space="preserve"> 28.4</w:t>
      </w:r>
      <w:r w:rsidRPr="009F69C1">
        <w:rPr>
          <w:rFonts w:ascii="Sylfaen" w:hAnsi="Sylfaen"/>
          <w:sz w:val="22"/>
          <w:szCs w:val="22"/>
          <w:lang w:val="ka-GE"/>
        </w:rPr>
        <w:t xml:space="preserve">%  ცენტრის აპარატის ბიუჯეტი; </w:t>
      </w:r>
      <w:r w:rsidRPr="009F69C1">
        <w:rPr>
          <w:rFonts w:ascii="Sylfaen" w:hAnsi="Sylfaen"/>
          <w:sz w:val="22"/>
          <w:szCs w:val="22"/>
        </w:rPr>
        <w:t>27,67</w:t>
      </w:r>
      <w:r w:rsidRPr="009F69C1">
        <w:rPr>
          <w:rFonts w:ascii="Sylfaen" w:hAnsi="Sylfaen"/>
          <w:sz w:val="22"/>
          <w:szCs w:val="22"/>
          <w:lang w:val="ka-GE"/>
        </w:rPr>
        <w:t>%</w:t>
      </w:r>
      <w:r w:rsidRPr="009F69C1">
        <w:rPr>
          <w:rFonts w:ascii="Sylfaen" w:hAnsi="Sylfaen"/>
          <w:sz w:val="22"/>
          <w:szCs w:val="22"/>
        </w:rPr>
        <w:t xml:space="preserve"> </w:t>
      </w:r>
      <w:r w:rsidRPr="009F69C1">
        <w:rPr>
          <w:rFonts w:ascii="Sylfaen" w:hAnsi="Sylfaen"/>
          <w:sz w:val="22"/>
          <w:szCs w:val="22"/>
          <w:lang w:val="ka-GE"/>
        </w:rPr>
        <w:t>სხვადასხვა პროექტები</w:t>
      </w:r>
      <w:r w:rsidRPr="009F69C1">
        <w:rPr>
          <w:rFonts w:ascii="Sylfaen" w:hAnsi="Sylfaen"/>
          <w:sz w:val="22"/>
          <w:szCs w:val="22"/>
        </w:rPr>
        <w:t>; 6,21</w:t>
      </w:r>
      <w:r w:rsidRPr="009F69C1">
        <w:rPr>
          <w:rFonts w:ascii="Sylfaen" w:hAnsi="Sylfaen"/>
          <w:sz w:val="22"/>
          <w:szCs w:val="22"/>
          <w:lang w:val="ka-GE"/>
        </w:rPr>
        <w:t xml:space="preserve">%  </w:t>
      </w:r>
      <w:r w:rsidR="00D95126" w:rsidRPr="009F69C1">
        <w:rPr>
          <w:rFonts w:ascii="Sylfaen" w:hAnsi="Sylfaen"/>
          <w:sz w:val="22"/>
          <w:szCs w:val="22"/>
          <w:lang w:val="ka-GE"/>
        </w:rPr>
        <w:t>დკსჯეც</w:t>
      </w:r>
      <w:r w:rsidRPr="009F69C1">
        <w:rPr>
          <w:rFonts w:ascii="Sylfaen" w:hAnsi="Sylfaen"/>
          <w:sz w:val="22"/>
          <w:szCs w:val="22"/>
          <w:lang w:val="ka-GE"/>
        </w:rPr>
        <w:t xml:space="preserve"> აპარატის ბიუჯეტი</w:t>
      </w:r>
      <w:r w:rsidR="00D95126" w:rsidRPr="009F69C1">
        <w:rPr>
          <w:rFonts w:ascii="Sylfaen" w:hAnsi="Sylfaen"/>
          <w:sz w:val="22"/>
          <w:szCs w:val="22"/>
          <w:lang w:val="ka-GE"/>
        </w:rPr>
        <w:t>, ხოლო</w:t>
      </w:r>
      <w:r w:rsidRPr="009F69C1">
        <w:rPr>
          <w:rFonts w:ascii="Sylfaen" w:hAnsi="Sylfaen"/>
          <w:sz w:val="22"/>
          <w:szCs w:val="22"/>
        </w:rPr>
        <w:t xml:space="preserve"> 0,74</w:t>
      </w:r>
      <w:r w:rsidRPr="009F69C1">
        <w:rPr>
          <w:rFonts w:ascii="Sylfaen" w:hAnsi="Sylfaen"/>
          <w:sz w:val="22"/>
          <w:szCs w:val="22"/>
          <w:lang w:val="ka-GE"/>
        </w:rPr>
        <w:t xml:space="preserve">% </w:t>
      </w:r>
      <w:r w:rsidRPr="009F69C1">
        <w:rPr>
          <w:rFonts w:ascii="Sylfaen" w:hAnsi="Sylfaen"/>
          <w:sz w:val="22"/>
          <w:szCs w:val="22"/>
        </w:rPr>
        <w:t>CDC</w:t>
      </w:r>
      <w:r w:rsidRPr="009F69C1">
        <w:rPr>
          <w:rFonts w:ascii="Sylfaen" w:hAnsi="Sylfaen"/>
          <w:sz w:val="22"/>
          <w:szCs w:val="22"/>
          <w:lang w:val="ka-GE"/>
        </w:rPr>
        <w:t>.</w:t>
      </w:r>
    </w:p>
    <w:p w14:paraId="0303DAA0" w14:textId="77777777" w:rsidR="009033BD" w:rsidRPr="009F69C1" w:rsidRDefault="009033BD" w:rsidP="00066497">
      <w:pPr>
        <w:ind w:left="2160" w:firstLine="720"/>
        <w:rPr>
          <w:rFonts w:ascii="Sylfaen" w:hAnsi="Sylfaen"/>
          <w:i/>
          <w:color w:val="021730" w:themeColor="accent1" w:themeShade="80"/>
          <w:sz w:val="22"/>
          <w:szCs w:val="22"/>
          <w:lang w:val="ka-GE"/>
        </w:rPr>
      </w:pPr>
    </w:p>
    <w:p w14:paraId="307E007F" w14:textId="77777777" w:rsidR="00066497" w:rsidRPr="009F69C1" w:rsidRDefault="00066497" w:rsidP="00066497">
      <w:pPr>
        <w:ind w:left="2160" w:firstLine="720"/>
        <w:rPr>
          <w:rFonts w:ascii="Sylfaen" w:hAnsi="Sylfaen"/>
          <w:i/>
          <w:color w:val="021730" w:themeColor="accent1" w:themeShade="80"/>
          <w:sz w:val="22"/>
          <w:szCs w:val="22"/>
          <w:lang w:val="ka-GE"/>
        </w:rPr>
      </w:pPr>
      <w:r w:rsidRPr="009F69C1">
        <w:rPr>
          <w:rFonts w:ascii="Sylfaen" w:hAnsi="Sylfaen"/>
          <w:i/>
          <w:color w:val="021730" w:themeColor="accent1" w:themeShade="80"/>
          <w:sz w:val="22"/>
          <w:szCs w:val="22"/>
          <w:lang w:val="ka-GE"/>
        </w:rPr>
        <w:t>კვლევების დაფინანსების წყაროები</w:t>
      </w:r>
    </w:p>
    <w:p w14:paraId="49436F31" w14:textId="77777777" w:rsidR="00066497" w:rsidRPr="009F69C1" w:rsidRDefault="00066497" w:rsidP="00066497">
      <w:pPr>
        <w:rPr>
          <w:rFonts w:ascii="Sylfaen" w:hAnsi="Sylfaen"/>
          <w:sz w:val="22"/>
          <w:szCs w:val="22"/>
          <w:lang w:val="ka-GE"/>
        </w:rPr>
      </w:pPr>
      <w:r w:rsidRPr="009F69C1">
        <w:rPr>
          <w:noProof/>
          <w:sz w:val="22"/>
          <w:szCs w:val="22"/>
        </w:rPr>
        <w:drawing>
          <wp:inline distT="0" distB="0" distL="0" distR="0" wp14:anchorId="58682E1F" wp14:editId="2FBE3F11">
            <wp:extent cx="5943600" cy="2971800"/>
            <wp:effectExtent l="0" t="0" r="0" b="0"/>
            <wp:docPr id="451" name="Chart 45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0"/>
              </a:graphicData>
            </a:graphic>
          </wp:inline>
        </w:drawing>
      </w:r>
    </w:p>
    <w:p w14:paraId="42BC0246" w14:textId="77777777" w:rsidR="00D95126" w:rsidRPr="009F69C1" w:rsidRDefault="00D95126" w:rsidP="006E7087">
      <w:pPr>
        <w:ind w:left="7200" w:firstLine="720"/>
        <w:rPr>
          <w:rFonts w:ascii="Sylfaen" w:hAnsi="Sylfaen"/>
          <w:i/>
          <w:color w:val="021730" w:themeColor="accent1" w:themeShade="80"/>
          <w:sz w:val="22"/>
          <w:szCs w:val="22"/>
          <w:lang w:val="ka-GE"/>
        </w:rPr>
        <w:sectPr w:rsidR="00D95126" w:rsidRPr="009F69C1" w:rsidSect="00FE6B7E">
          <w:headerReference w:type="default" r:id="rId161"/>
          <w:pgSz w:w="12240" w:h="15840"/>
          <w:pgMar w:top="1440" w:right="1440" w:bottom="1440" w:left="1440" w:header="720" w:footer="720" w:gutter="0"/>
          <w:cols w:space="720"/>
          <w:docGrid w:linePitch="360"/>
        </w:sectPr>
      </w:pPr>
    </w:p>
    <w:p w14:paraId="2CD2B87F" w14:textId="77777777" w:rsidR="006E7087" w:rsidRPr="007A66FF" w:rsidRDefault="006E7087" w:rsidP="009033BD">
      <w:pPr>
        <w:pStyle w:val="Heading4"/>
        <w:rPr>
          <w:color w:val="052F61" w:themeColor="accent1"/>
          <w:sz w:val="22"/>
          <w:szCs w:val="22"/>
          <w:lang w:val="ka-GE"/>
        </w:rPr>
      </w:pPr>
      <w:r w:rsidRPr="007A66FF">
        <w:rPr>
          <w:rFonts w:ascii="Sylfaen" w:hAnsi="Sylfaen" w:cs="Sylfaen"/>
          <w:color w:val="052F61" w:themeColor="accent1"/>
          <w:sz w:val="22"/>
          <w:szCs w:val="22"/>
          <w:lang w:val="ka-GE"/>
        </w:rPr>
        <w:lastRenderedPageBreak/>
        <w:t>საზღვარგარეთ</w:t>
      </w:r>
      <w:r w:rsidRPr="007A66FF">
        <w:rPr>
          <w:color w:val="052F61" w:themeColor="accent1"/>
          <w:sz w:val="22"/>
          <w:szCs w:val="22"/>
          <w:lang w:val="ka-GE"/>
        </w:rPr>
        <w:t xml:space="preserve"> </w:t>
      </w:r>
      <w:r w:rsidRPr="007A66FF">
        <w:rPr>
          <w:rFonts w:ascii="Sylfaen" w:hAnsi="Sylfaen" w:cs="Sylfaen"/>
          <w:color w:val="052F61" w:themeColor="accent1"/>
          <w:sz w:val="22"/>
          <w:szCs w:val="22"/>
          <w:lang w:val="ka-GE"/>
        </w:rPr>
        <w:t>მივლინებების</w:t>
      </w:r>
      <w:r w:rsidRPr="007A66FF">
        <w:rPr>
          <w:color w:val="052F61" w:themeColor="accent1"/>
          <w:sz w:val="22"/>
          <w:szCs w:val="22"/>
          <w:lang w:val="ka-GE"/>
        </w:rPr>
        <w:t xml:space="preserve"> </w:t>
      </w:r>
      <w:r w:rsidRPr="007A66FF">
        <w:rPr>
          <w:rFonts w:ascii="Sylfaen" w:hAnsi="Sylfaen" w:cs="Sylfaen"/>
          <w:color w:val="052F61" w:themeColor="accent1"/>
          <w:sz w:val="22"/>
          <w:szCs w:val="22"/>
          <w:lang w:val="ka-GE"/>
        </w:rPr>
        <w:t>დროს</w:t>
      </w:r>
      <w:r w:rsidRPr="007A66FF">
        <w:rPr>
          <w:color w:val="052F61" w:themeColor="accent1"/>
          <w:sz w:val="22"/>
          <w:szCs w:val="22"/>
          <w:lang w:val="ka-GE"/>
        </w:rPr>
        <w:t xml:space="preserve"> </w:t>
      </w:r>
      <w:r w:rsidRPr="007A66FF">
        <w:rPr>
          <w:rFonts w:ascii="Sylfaen" w:hAnsi="Sylfaen" w:cs="Sylfaen"/>
          <w:color w:val="052F61" w:themeColor="accent1"/>
          <w:sz w:val="22"/>
          <w:szCs w:val="22"/>
          <w:lang w:val="ka-GE"/>
        </w:rPr>
        <w:t>ჩატარებული</w:t>
      </w:r>
      <w:r w:rsidRPr="007A66FF">
        <w:rPr>
          <w:color w:val="052F61" w:themeColor="accent1"/>
          <w:sz w:val="22"/>
          <w:szCs w:val="22"/>
          <w:lang w:val="ka-GE"/>
        </w:rPr>
        <w:t xml:space="preserve"> </w:t>
      </w:r>
      <w:r w:rsidRPr="007A66FF">
        <w:rPr>
          <w:rFonts w:ascii="Sylfaen" w:hAnsi="Sylfaen" w:cs="Sylfaen"/>
          <w:color w:val="052F61" w:themeColor="accent1"/>
          <w:sz w:val="22"/>
          <w:szCs w:val="22"/>
          <w:lang w:val="ka-GE"/>
        </w:rPr>
        <w:t>ერთობლივი</w:t>
      </w:r>
      <w:r w:rsidRPr="007A66FF">
        <w:rPr>
          <w:color w:val="052F61" w:themeColor="accent1"/>
          <w:sz w:val="22"/>
          <w:szCs w:val="22"/>
          <w:lang w:val="ka-GE"/>
        </w:rPr>
        <w:t xml:space="preserve"> </w:t>
      </w:r>
      <w:r w:rsidRPr="007A66FF">
        <w:rPr>
          <w:rFonts w:ascii="Sylfaen" w:hAnsi="Sylfaen" w:cs="Sylfaen"/>
          <w:color w:val="052F61" w:themeColor="accent1"/>
          <w:sz w:val="22"/>
          <w:szCs w:val="22"/>
          <w:lang w:val="ka-GE"/>
        </w:rPr>
        <w:t>სამუშაოები</w:t>
      </w:r>
    </w:p>
    <w:p w14:paraId="3A8ED37A" w14:textId="5467FC96" w:rsidR="006E7087" w:rsidRPr="009F69C1" w:rsidRDefault="006E7087" w:rsidP="006E7087">
      <w:pPr>
        <w:jc w:val="both"/>
        <w:rPr>
          <w:rFonts w:ascii="Sylfaen" w:hAnsi="Sylfaen"/>
          <w:sz w:val="22"/>
          <w:szCs w:val="22"/>
          <w:lang w:val="ka-GE"/>
        </w:rPr>
      </w:pPr>
      <w:r w:rsidRPr="009F69C1">
        <w:rPr>
          <w:rFonts w:ascii="Sylfaen" w:hAnsi="Sylfaen"/>
          <w:sz w:val="22"/>
          <w:szCs w:val="22"/>
          <w:lang w:val="ka-GE"/>
        </w:rPr>
        <w:t>1. მონაცემების  ბიოინფორმატიკული ანალიზი, ნიმუშების სექვენირების პროცესის გაცნობა და ლაბორატორიული ტრენინგი. ლოს ალამოსის ნაციონალური ლაბორატორიის წამომადგენლებთან ერთად პროექტის</w:t>
      </w:r>
      <w:r w:rsidR="00D95126" w:rsidRPr="009F69C1">
        <w:rPr>
          <w:rFonts w:ascii="Sylfaen" w:hAnsi="Sylfaen"/>
          <w:sz w:val="22"/>
          <w:szCs w:val="22"/>
          <w:lang w:val="ka-GE"/>
        </w:rPr>
        <w:t xml:space="preserve"> </w:t>
      </w:r>
      <w:r w:rsidRPr="009F69C1">
        <w:rPr>
          <w:rFonts w:ascii="Sylfaen" w:hAnsi="Sylfaen"/>
          <w:sz w:val="22"/>
          <w:szCs w:val="22"/>
          <w:lang w:val="ka-GE"/>
        </w:rPr>
        <w:t>“Characterization of NCDC Strain NGS in Georgia”, IAA: DEMA-9000000-15326-BASIC ფარგლებში ჩატარდა სექვენირებული Y. pestis შტამების მონაცემების დამუშავება და ანალიზი, გენომის დახურვა და ფილოგენეტიკური ხეების აგება სხვადასხვა ბიოინფორმატიკული პროგრამების, კერძოდ, CLC BIO-ს და EDGE Bioinformatics, Phame, FigTree, Dendroscope, გამოყენებით. ახალი თაობის სექვენსის მონაცემების ანალიზი. დაისახა სამომავლო გეგმები. მოხდა Y. pestis ოთხი შტამის გენომი დაიხურა და მზად არის NCBI-ზე ასატვირთად. აიგო ფილოგენეტიკური</w:t>
      </w:r>
      <w:r w:rsidR="00D95126" w:rsidRPr="009F69C1">
        <w:rPr>
          <w:rFonts w:ascii="Sylfaen" w:hAnsi="Sylfaen"/>
          <w:sz w:val="22"/>
          <w:szCs w:val="22"/>
          <w:lang w:val="ka-GE"/>
        </w:rPr>
        <w:t xml:space="preserve"> </w:t>
      </w:r>
      <w:r w:rsidRPr="009F69C1">
        <w:rPr>
          <w:rFonts w:ascii="Sylfaen" w:hAnsi="Sylfaen"/>
          <w:sz w:val="22"/>
          <w:szCs w:val="22"/>
          <w:lang w:val="ka-GE"/>
        </w:rPr>
        <w:t>ხე</w:t>
      </w:r>
      <w:r w:rsidR="00D95126" w:rsidRPr="009F69C1">
        <w:rPr>
          <w:rFonts w:ascii="Sylfaen" w:hAnsi="Sylfaen"/>
          <w:sz w:val="22"/>
          <w:szCs w:val="22"/>
          <w:lang w:val="ka-GE"/>
        </w:rPr>
        <w:t xml:space="preserve"> </w:t>
      </w:r>
      <w:r w:rsidRPr="009F69C1">
        <w:rPr>
          <w:rFonts w:ascii="Sylfaen" w:hAnsi="Sylfaen"/>
          <w:sz w:val="22"/>
          <w:szCs w:val="22"/>
          <w:lang w:val="ka-GE"/>
        </w:rPr>
        <w:t>ძველი</w:t>
      </w:r>
      <w:r w:rsidR="00D95126" w:rsidRPr="009F69C1">
        <w:rPr>
          <w:rFonts w:ascii="Sylfaen" w:hAnsi="Sylfaen"/>
          <w:sz w:val="22"/>
          <w:szCs w:val="22"/>
          <w:lang w:val="ka-GE"/>
        </w:rPr>
        <w:t xml:space="preserve"> </w:t>
      </w:r>
      <w:r w:rsidRPr="009F69C1">
        <w:rPr>
          <w:rFonts w:ascii="Sylfaen" w:hAnsi="Sylfaen"/>
          <w:sz w:val="22"/>
          <w:szCs w:val="22"/>
          <w:lang w:val="ka-GE"/>
        </w:rPr>
        <w:t>და ახალი</w:t>
      </w:r>
      <w:r w:rsidR="00D95126" w:rsidRPr="009F69C1">
        <w:rPr>
          <w:rFonts w:ascii="Sylfaen" w:hAnsi="Sylfaen"/>
          <w:sz w:val="22"/>
          <w:szCs w:val="22"/>
          <w:lang w:val="ka-GE"/>
        </w:rPr>
        <w:t xml:space="preserve"> </w:t>
      </w:r>
      <w:r w:rsidRPr="009F69C1">
        <w:rPr>
          <w:rFonts w:ascii="Sylfaen" w:hAnsi="Sylfaen"/>
          <w:sz w:val="22"/>
          <w:szCs w:val="22"/>
          <w:lang w:val="ka-GE"/>
        </w:rPr>
        <w:t>მონაცემების გამოყენებით.  22.04-07.05.2018, ქ. ლოს ალამოსი, აშშ;</w:t>
      </w:r>
    </w:p>
    <w:p w14:paraId="1453D2C1" w14:textId="3ED0AFC2" w:rsidR="006E7087" w:rsidRPr="009F69C1" w:rsidRDefault="006E7087" w:rsidP="006E7087">
      <w:pPr>
        <w:jc w:val="both"/>
        <w:rPr>
          <w:rFonts w:ascii="Sylfaen" w:hAnsi="Sylfaen"/>
          <w:sz w:val="22"/>
          <w:szCs w:val="22"/>
          <w:lang w:val="ka-GE"/>
        </w:rPr>
      </w:pPr>
      <w:r w:rsidRPr="009F69C1">
        <w:rPr>
          <w:rFonts w:ascii="Sylfaen" w:hAnsi="Sylfaen"/>
          <w:sz w:val="22"/>
          <w:szCs w:val="22"/>
          <w:lang w:val="ka-GE"/>
        </w:rPr>
        <w:t xml:space="preserve">2. აშშ-ს დაავადებათა კონტროლისა და პრევენციის ცენტრების ტრანსმისიულ დაავადებათა დეპარტამენტი.  საქართველოში იერსინიას მოლეკულური ეპიდემიოლოგიისა და ეკოლოგიის საკითხებზე ერთობლივი სამეცნიერო კვლევების გასაგრძელებლად შემუშავდა იერსინიებთან დაკავშირებული საველე სამუშაოების მონაცემთა შეგროვების ბაზები, მათი პროტოკოლები და მონაცემთა ანალიზის ალგორითმები;  </w:t>
      </w:r>
      <w:r w:rsidR="00D95126" w:rsidRPr="009F69C1">
        <w:rPr>
          <w:rFonts w:ascii="Sylfaen" w:hAnsi="Sylfaen"/>
          <w:sz w:val="22"/>
          <w:szCs w:val="22"/>
        </w:rPr>
        <w:t>CDC-</w:t>
      </w:r>
      <w:r w:rsidR="00D95126" w:rsidRPr="009F69C1">
        <w:rPr>
          <w:rFonts w:ascii="Sylfaen" w:hAnsi="Sylfaen"/>
          <w:sz w:val="22"/>
          <w:szCs w:val="22"/>
          <w:lang w:val="ka-GE"/>
        </w:rPr>
        <w:t>ს</w:t>
      </w:r>
      <w:r w:rsidRPr="009F69C1">
        <w:rPr>
          <w:rFonts w:ascii="Sylfaen" w:hAnsi="Sylfaen"/>
          <w:sz w:val="22"/>
          <w:szCs w:val="22"/>
          <w:lang w:val="ka-GE"/>
        </w:rPr>
        <w:t xml:space="preserve"> ტრანსმისიულ დაავადებათა დეპარტამენტის  ექსპერტებისგან მივიღეთ სასარგებლო რეკომენდაციები საქართველოში ტრანსმისიულ დაავადებათა ეპიდემიოლოგიისა</w:t>
      </w:r>
      <w:r w:rsidR="00D95126" w:rsidRPr="009F69C1">
        <w:rPr>
          <w:rFonts w:ascii="Sylfaen" w:hAnsi="Sylfaen"/>
          <w:sz w:val="22"/>
          <w:szCs w:val="22"/>
          <w:lang w:val="ka-GE"/>
        </w:rPr>
        <w:t xml:space="preserve"> </w:t>
      </w:r>
      <w:r w:rsidRPr="009F69C1">
        <w:rPr>
          <w:rFonts w:ascii="Sylfaen" w:hAnsi="Sylfaen"/>
          <w:sz w:val="22"/>
          <w:szCs w:val="22"/>
          <w:lang w:val="ka-GE"/>
        </w:rPr>
        <w:t>და</w:t>
      </w:r>
      <w:r w:rsidR="00D95126" w:rsidRPr="009F69C1">
        <w:rPr>
          <w:rFonts w:ascii="Sylfaen" w:hAnsi="Sylfaen"/>
          <w:sz w:val="22"/>
          <w:szCs w:val="22"/>
          <w:lang w:val="ka-GE"/>
        </w:rPr>
        <w:t xml:space="preserve"> </w:t>
      </w:r>
      <w:r w:rsidRPr="009F69C1">
        <w:rPr>
          <w:rFonts w:ascii="Sylfaen" w:hAnsi="Sylfaen"/>
          <w:sz w:val="22"/>
          <w:szCs w:val="22"/>
          <w:lang w:val="ka-GE"/>
        </w:rPr>
        <w:t>ეკოლოგიის კვლევებთან</w:t>
      </w:r>
      <w:r w:rsidR="00D95126" w:rsidRPr="009F69C1">
        <w:rPr>
          <w:rFonts w:ascii="Sylfaen" w:hAnsi="Sylfaen"/>
          <w:sz w:val="22"/>
          <w:szCs w:val="22"/>
          <w:lang w:val="ka-GE"/>
        </w:rPr>
        <w:t xml:space="preserve"> </w:t>
      </w:r>
      <w:r w:rsidRPr="009F69C1">
        <w:rPr>
          <w:rFonts w:ascii="Sylfaen" w:hAnsi="Sylfaen"/>
          <w:sz w:val="22"/>
          <w:szCs w:val="22"/>
          <w:lang w:val="ka-GE"/>
        </w:rPr>
        <w:t>დაკავშირებით;</w:t>
      </w:r>
      <w:r w:rsidR="00D95126" w:rsidRPr="009F69C1">
        <w:rPr>
          <w:rFonts w:ascii="Sylfaen" w:hAnsi="Sylfaen"/>
          <w:sz w:val="22"/>
          <w:szCs w:val="22"/>
          <w:lang w:val="ka-GE"/>
        </w:rPr>
        <w:t xml:space="preserve"> </w:t>
      </w:r>
      <w:r w:rsidRPr="009F69C1">
        <w:rPr>
          <w:rFonts w:ascii="Sylfaen" w:hAnsi="Sylfaen"/>
          <w:sz w:val="22"/>
          <w:szCs w:val="22"/>
          <w:lang w:val="ka-GE"/>
        </w:rPr>
        <w:t>გაკეთდა მონახაზი ახალი</w:t>
      </w:r>
      <w:r w:rsidR="00D95126" w:rsidRPr="009F69C1">
        <w:rPr>
          <w:rFonts w:ascii="Sylfaen" w:hAnsi="Sylfaen"/>
          <w:sz w:val="22"/>
          <w:szCs w:val="22"/>
          <w:lang w:val="ka-GE"/>
        </w:rPr>
        <w:t xml:space="preserve"> </w:t>
      </w:r>
      <w:r w:rsidRPr="009F69C1">
        <w:rPr>
          <w:rFonts w:ascii="Sylfaen" w:hAnsi="Sylfaen"/>
          <w:sz w:val="22"/>
          <w:szCs w:val="22"/>
          <w:lang w:val="ka-GE"/>
        </w:rPr>
        <w:t>სამეცნიერო</w:t>
      </w:r>
      <w:r w:rsidR="00D95126" w:rsidRPr="009F69C1">
        <w:rPr>
          <w:rFonts w:ascii="Sylfaen" w:hAnsi="Sylfaen"/>
          <w:sz w:val="22"/>
          <w:szCs w:val="22"/>
          <w:lang w:val="ka-GE"/>
        </w:rPr>
        <w:t xml:space="preserve"> </w:t>
      </w:r>
      <w:r w:rsidRPr="009F69C1">
        <w:rPr>
          <w:rFonts w:ascii="Sylfaen" w:hAnsi="Sylfaen"/>
          <w:sz w:val="22"/>
          <w:szCs w:val="22"/>
          <w:lang w:val="ka-GE"/>
        </w:rPr>
        <w:t>პროექტის,</w:t>
      </w:r>
      <w:r w:rsidR="00D95126" w:rsidRPr="009F69C1">
        <w:rPr>
          <w:rFonts w:ascii="Sylfaen" w:hAnsi="Sylfaen"/>
          <w:sz w:val="22"/>
          <w:szCs w:val="22"/>
          <w:lang w:val="ka-GE"/>
        </w:rPr>
        <w:t xml:space="preserve"> </w:t>
      </w:r>
      <w:r w:rsidRPr="009F69C1">
        <w:rPr>
          <w:rFonts w:ascii="Sylfaen" w:hAnsi="Sylfaen"/>
          <w:sz w:val="22"/>
          <w:szCs w:val="22"/>
          <w:lang w:val="ka-GE"/>
        </w:rPr>
        <w:t>რომელიც უკავშირდება მღრღნელებთან ასოცირებულ ინფექციებს; დამყარდა საქმიანი და სამეცნიერო ურთიერთობები ამერიკელ კოლეგებთან. 01-08.10.2018,  ქ. ფორტ კოლინზი, აშშ;</w:t>
      </w:r>
    </w:p>
    <w:p w14:paraId="6EC8EB03" w14:textId="1ABDE5ED" w:rsidR="006E7087" w:rsidRPr="009F69C1" w:rsidRDefault="006E7087" w:rsidP="006E7087">
      <w:pPr>
        <w:jc w:val="both"/>
        <w:rPr>
          <w:rFonts w:ascii="Sylfaen" w:hAnsi="Sylfaen"/>
          <w:sz w:val="22"/>
          <w:szCs w:val="22"/>
          <w:lang w:val="ka-GE"/>
        </w:rPr>
      </w:pPr>
      <w:r w:rsidRPr="009F69C1">
        <w:rPr>
          <w:rFonts w:ascii="Sylfaen" w:hAnsi="Sylfaen"/>
          <w:sz w:val="22"/>
          <w:szCs w:val="22"/>
          <w:lang w:val="ka-GE"/>
        </w:rPr>
        <w:t>3. ტეხასის</w:t>
      </w:r>
      <w:r w:rsidR="00D95126" w:rsidRPr="009F69C1">
        <w:rPr>
          <w:rFonts w:ascii="Sylfaen" w:hAnsi="Sylfaen"/>
          <w:sz w:val="22"/>
          <w:szCs w:val="22"/>
          <w:lang w:val="ka-GE"/>
        </w:rPr>
        <w:t xml:space="preserve"> </w:t>
      </w:r>
      <w:r w:rsidRPr="009F69C1">
        <w:rPr>
          <w:rFonts w:ascii="Sylfaen" w:hAnsi="Sylfaen"/>
          <w:sz w:val="22"/>
          <w:szCs w:val="22"/>
          <w:lang w:val="ka-GE"/>
        </w:rPr>
        <w:t>უნივერსიტეტის</w:t>
      </w:r>
      <w:r w:rsidR="00D95126" w:rsidRPr="009F69C1">
        <w:rPr>
          <w:rFonts w:ascii="Sylfaen" w:hAnsi="Sylfaen"/>
          <w:sz w:val="22"/>
          <w:szCs w:val="22"/>
          <w:lang w:val="ka-GE"/>
        </w:rPr>
        <w:t xml:space="preserve"> </w:t>
      </w:r>
      <w:r w:rsidRPr="009F69C1">
        <w:rPr>
          <w:rFonts w:ascii="Sylfaen" w:hAnsi="Sylfaen"/>
          <w:sz w:val="22"/>
          <w:szCs w:val="22"/>
          <w:lang w:val="ka-GE"/>
        </w:rPr>
        <w:t xml:space="preserve">სამედიცინო განხრის UTMB გალვესტონის ნაციონალური ლაბორატორია. პროექტის </w:t>
      </w:r>
      <w:r w:rsidR="00D95126" w:rsidRPr="009F69C1">
        <w:rPr>
          <w:rFonts w:ascii="Sylfaen" w:hAnsi="Sylfaen"/>
          <w:sz w:val="22"/>
          <w:szCs w:val="22"/>
          <w:lang w:val="ka-GE"/>
        </w:rPr>
        <w:t>„</w:t>
      </w:r>
      <w:r w:rsidRPr="009F69C1">
        <w:rPr>
          <w:rFonts w:ascii="Sylfaen" w:hAnsi="Sylfaen"/>
          <w:sz w:val="22"/>
          <w:szCs w:val="22"/>
          <w:lang w:val="ka-GE"/>
        </w:rPr>
        <w:t>შავი ჭირის ენდემურ ტრანსასაზღვრო ტერიტორიაზე საქართველოსა და აზერბაიჯანში” DTRA</w:t>
      </w:r>
      <w:r w:rsidR="00D95126" w:rsidRPr="009F69C1">
        <w:rPr>
          <w:rFonts w:ascii="Sylfaen" w:hAnsi="Sylfaen"/>
          <w:sz w:val="22"/>
          <w:szCs w:val="22"/>
          <w:lang w:val="ka-GE"/>
        </w:rPr>
        <w:t xml:space="preserve"> </w:t>
      </w:r>
      <w:r w:rsidRPr="009F69C1">
        <w:rPr>
          <w:rFonts w:ascii="Sylfaen" w:hAnsi="Sylfaen"/>
          <w:sz w:val="22"/>
          <w:szCs w:val="22"/>
          <w:lang w:val="ka-GE"/>
        </w:rPr>
        <w:t>1-17-1-0047</w:t>
      </w:r>
      <w:r w:rsidR="00D95126" w:rsidRPr="009F69C1">
        <w:rPr>
          <w:rFonts w:ascii="Sylfaen" w:hAnsi="Sylfaen"/>
          <w:sz w:val="22"/>
          <w:szCs w:val="22"/>
          <w:lang w:val="ka-GE"/>
        </w:rPr>
        <w:t xml:space="preserve"> </w:t>
      </w:r>
      <w:r w:rsidRPr="009F69C1">
        <w:rPr>
          <w:rFonts w:ascii="Sylfaen" w:hAnsi="Sylfaen"/>
          <w:sz w:val="22"/>
          <w:szCs w:val="22"/>
          <w:lang w:val="ka-GE"/>
        </w:rPr>
        <w:t xml:space="preserve">ფარგლებში გათვალისწინებული სამუშოების შესრულება. Y. </w:t>
      </w:r>
      <w:r w:rsidR="00D95126" w:rsidRPr="009F69C1">
        <w:rPr>
          <w:rFonts w:ascii="Sylfaen" w:hAnsi="Sylfaen"/>
          <w:sz w:val="22"/>
          <w:szCs w:val="22"/>
          <w:lang w:val="ka-GE"/>
        </w:rPr>
        <w:t>P</w:t>
      </w:r>
      <w:r w:rsidRPr="009F69C1">
        <w:rPr>
          <w:rFonts w:ascii="Sylfaen" w:hAnsi="Sylfaen"/>
          <w:sz w:val="22"/>
          <w:szCs w:val="22"/>
          <w:lang w:val="ka-GE"/>
        </w:rPr>
        <w:t>estis</w:t>
      </w:r>
      <w:r w:rsidR="00D95126" w:rsidRPr="009F69C1">
        <w:rPr>
          <w:rFonts w:ascii="Sylfaen" w:hAnsi="Sylfaen"/>
          <w:sz w:val="22"/>
          <w:szCs w:val="22"/>
          <w:lang w:val="ka-GE"/>
        </w:rPr>
        <w:t xml:space="preserve"> </w:t>
      </w:r>
      <w:r w:rsidRPr="009F69C1">
        <w:rPr>
          <w:rFonts w:ascii="Sylfaen" w:hAnsi="Sylfaen"/>
          <w:sz w:val="22"/>
          <w:szCs w:val="22"/>
          <w:lang w:val="ka-GE"/>
        </w:rPr>
        <w:t>შტამის</w:t>
      </w:r>
      <w:r w:rsidR="00D95126" w:rsidRPr="009F69C1">
        <w:rPr>
          <w:rFonts w:ascii="Sylfaen" w:hAnsi="Sylfaen"/>
          <w:sz w:val="22"/>
          <w:szCs w:val="22"/>
          <w:lang w:val="ka-GE"/>
        </w:rPr>
        <w:t xml:space="preserve"> </w:t>
      </w:r>
      <w:r w:rsidRPr="009F69C1">
        <w:rPr>
          <w:rFonts w:ascii="Sylfaen" w:hAnsi="Sylfaen"/>
          <w:sz w:val="22"/>
          <w:szCs w:val="22"/>
          <w:lang w:val="ka-GE"/>
        </w:rPr>
        <w:t>გენომი</w:t>
      </w:r>
      <w:r w:rsidR="00D95126" w:rsidRPr="009F69C1">
        <w:rPr>
          <w:rFonts w:ascii="Sylfaen" w:hAnsi="Sylfaen"/>
          <w:sz w:val="22"/>
          <w:szCs w:val="22"/>
          <w:lang w:val="ka-GE"/>
        </w:rPr>
        <w:t xml:space="preserve"> </w:t>
      </w:r>
      <w:r w:rsidRPr="009F69C1">
        <w:rPr>
          <w:rFonts w:ascii="Sylfaen" w:hAnsi="Sylfaen"/>
          <w:sz w:val="22"/>
          <w:szCs w:val="22"/>
          <w:lang w:val="ka-GE"/>
        </w:rPr>
        <w:t>დაიხურა და მზად არის NCBI-ზე ასატვირთად. აიგო ფილოგენეტიკური ხე ძველი და ახალი მონაცემების გამოყენებით.  დაიგეგმა ბუდ-3 და ბუდ-4 ლაბორატორიული სწავლების ჩატარება UTMB-ში.</w:t>
      </w:r>
      <w:r w:rsidR="00D95126" w:rsidRPr="009F69C1">
        <w:rPr>
          <w:rFonts w:ascii="Sylfaen" w:hAnsi="Sylfaen"/>
          <w:sz w:val="22"/>
          <w:szCs w:val="22"/>
          <w:lang w:val="ka-GE"/>
        </w:rPr>
        <w:t xml:space="preserve"> </w:t>
      </w:r>
      <w:r w:rsidRPr="009F69C1">
        <w:rPr>
          <w:rFonts w:ascii="Sylfaen" w:hAnsi="Sylfaen"/>
          <w:sz w:val="22"/>
          <w:szCs w:val="22"/>
          <w:lang w:val="ka-GE"/>
        </w:rPr>
        <w:t xml:space="preserve">25.11.2017- 03.12.2017, </w:t>
      </w:r>
      <w:r w:rsidR="00D95126" w:rsidRPr="009F69C1">
        <w:rPr>
          <w:rFonts w:ascii="Sylfaen" w:hAnsi="Sylfaen"/>
          <w:sz w:val="22"/>
          <w:szCs w:val="22"/>
          <w:lang w:val="ka-GE"/>
        </w:rPr>
        <w:t xml:space="preserve">ქ. </w:t>
      </w:r>
      <w:r w:rsidRPr="009F69C1">
        <w:rPr>
          <w:rFonts w:ascii="Sylfaen" w:hAnsi="Sylfaen"/>
          <w:sz w:val="22"/>
          <w:szCs w:val="22"/>
          <w:lang w:val="ka-GE"/>
        </w:rPr>
        <w:t xml:space="preserve">ტეხასი, აშშ.  </w:t>
      </w:r>
    </w:p>
    <w:p w14:paraId="2CECB512" w14:textId="77777777" w:rsidR="006E7087" w:rsidRPr="009F69C1" w:rsidRDefault="006E7087" w:rsidP="006E7087">
      <w:pPr>
        <w:jc w:val="both"/>
        <w:rPr>
          <w:sz w:val="22"/>
          <w:szCs w:val="22"/>
          <w:lang w:val="ka-GE"/>
        </w:rPr>
      </w:pPr>
    </w:p>
    <w:p w14:paraId="2B1A8D29" w14:textId="77777777" w:rsidR="006E7087" w:rsidRPr="009F69C1" w:rsidRDefault="006E7087" w:rsidP="006E7087">
      <w:pPr>
        <w:rPr>
          <w:rFonts w:ascii="Sylfaen" w:hAnsi="Sylfaen" w:cs="Sylfaen"/>
          <w:sz w:val="22"/>
          <w:szCs w:val="22"/>
          <w:lang w:val="ka-GE"/>
        </w:rPr>
      </w:pPr>
    </w:p>
    <w:p w14:paraId="572A5885" w14:textId="77777777" w:rsidR="0081659E" w:rsidRPr="009F69C1" w:rsidRDefault="0081659E" w:rsidP="006E7087">
      <w:pPr>
        <w:rPr>
          <w:rFonts w:ascii="Sylfaen" w:hAnsi="Sylfaen" w:cs="Sylfaen"/>
          <w:sz w:val="22"/>
          <w:szCs w:val="22"/>
          <w:lang w:val="ka-GE"/>
        </w:rPr>
      </w:pPr>
    </w:p>
    <w:p w14:paraId="0E92D67D" w14:textId="77777777" w:rsidR="0081659E" w:rsidRPr="009F69C1" w:rsidRDefault="0081659E" w:rsidP="006E7087">
      <w:pPr>
        <w:rPr>
          <w:rFonts w:ascii="Sylfaen" w:hAnsi="Sylfaen" w:cs="Sylfaen"/>
          <w:sz w:val="22"/>
          <w:szCs w:val="22"/>
          <w:lang w:val="ka-GE"/>
        </w:rPr>
      </w:pPr>
    </w:p>
    <w:p w14:paraId="323B29AA" w14:textId="77777777" w:rsidR="0081659E" w:rsidRPr="009F69C1" w:rsidRDefault="0081659E" w:rsidP="006E7087">
      <w:pPr>
        <w:rPr>
          <w:rFonts w:ascii="Sylfaen" w:hAnsi="Sylfaen" w:cs="Sylfaen"/>
          <w:sz w:val="22"/>
          <w:szCs w:val="22"/>
          <w:lang w:val="ka-GE"/>
        </w:rPr>
      </w:pPr>
    </w:p>
    <w:p w14:paraId="3319BD1F" w14:textId="77777777" w:rsidR="00D95126" w:rsidRPr="009F69C1" w:rsidRDefault="00D95126" w:rsidP="006E7087">
      <w:pPr>
        <w:ind w:left="6480" w:firstLine="720"/>
        <w:rPr>
          <w:rFonts w:ascii="Sylfaen" w:hAnsi="Sylfaen" w:cs="Sylfaen"/>
          <w:i/>
          <w:color w:val="021730" w:themeColor="accent1" w:themeShade="80"/>
          <w:sz w:val="22"/>
          <w:szCs w:val="22"/>
          <w:lang w:val="ka-GE"/>
        </w:rPr>
        <w:sectPr w:rsidR="00D95126" w:rsidRPr="009F69C1" w:rsidSect="00FE6B7E">
          <w:headerReference w:type="default" r:id="rId162"/>
          <w:pgSz w:w="12240" w:h="15840"/>
          <w:pgMar w:top="1440" w:right="1440" w:bottom="1440" w:left="1440" w:header="720" w:footer="720" w:gutter="0"/>
          <w:cols w:space="720"/>
          <w:docGrid w:linePitch="360"/>
        </w:sectPr>
      </w:pPr>
    </w:p>
    <w:p w14:paraId="6DAC7517" w14:textId="77777777" w:rsidR="006E7087" w:rsidRPr="007A66FF" w:rsidRDefault="006E7087" w:rsidP="009033BD">
      <w:pPr>
        <w:pStyle w:val="Heading4"/>
        <w:rPr>
          <w:color w:val="052F61" w:themeColor="accent1"/>
          <w:sz w:val="22"/>
          <w:szCs w:val="22"/>
          <w:lang w:val="ka-GE"/>
        </w:rPr>
      </w:pPr>
      <w:r w:rsidRPr="007A66FF">
        <w:rPr>
          <w:rFonts w:ascii="Sylfaen" w:hAnsi="Sylfaen" w:cs="Sylfaen"/>
          <w:color w:val="052F61" w:themeColor="accent1"/>
          <w:sz w:val="22"/>
          <w:szCs w:val="22"/>
          <w:lang w:val="ka-GE"/>
        </w:rPr>
        <w:lastRenderedPageBreak/>
        <w:t>ახალი</w:t>
      </w:r>
      <w:r w:rsidRPr="007A66FF">
        <w:rPr>
          <w:color w:val="052F61" w:themeColor="accent1"/>
          <w:sz w:val="22"/>
          <w:szCs w:val="22"/>
          <w:lang w:val="ka-GE"/>
        </w:rPr>
        <w:t xml:space="preserve"> </w:t>
      </w:r>
      <w:r w:rsidRPr="007A66FF">
        <w:rPr>
          <w:rFonts w:ascii="Sylfaen" w:hAnsi="Sylfaen" w:cs="Sylfaen"/>
          <w:color w:val="052F61" w:themeColor="accent1"/>
          <w:sz w:val="22"/>
          <w:szCs w:val="22"/>
          <w:lang w:val="ka-GE"/>
        </w:rPr>
        <w:t>მეთოდებისა</w:t>
      </w:r>
      <w:r w:rsidRPr="007A66FF">
        <w:rPr>
          <w:color w:val="052F61" w:themeColor="accent1"/>
          <w:sz w:val="22"/>
          <w:szCs w:val="22"/>
          <w:lang w:val="ka-GE"/>
        </w:rPr>
        <w:t xml:space="preserve"> </w:t>
      </w:r>
      <w:r w:rsidRPr="007A66FF">
        <w:rPr>
          <w:rFonts w:ascii="Sylfaen" w:hAnsi="Sylfaen" w:cs="Sylfaen"/>
          <w:color w:val="052F61" w:themeColor="accent1"/>
          <w:sz w:val="22"/>
          <w:szCs w:val="22"/>
          <w:lang w:val="ka-GE"/>
        </w:rPr>
        <w:t>და</w:t>
      </w:r>
      <w:r w:rsidRPr="007A66FF">
        <w:rPr>
          <w:color w:val="052F61" w:themeColor="accent1"/>
          <w:sz w:val="22"/>
          <w:szCs w:val="22"/>
          <w:lang w:val="ka-GE"/>
        </w:rPr>
        <w:t xml:space="preserve"> </w:t>
      </w:r>
      <w:r w:rsidRPr="007A66FF">
        <w:rPr>
          <w:rFonts w:ascii="Sylfaen" w:hAnsi="Sylfaen" w:cs="Sylfaen"/>
          <w:color w:val="052F61" w:themeColor="accent1"/>
          <w:sz w:val="22"/>
          <w:szCs w:val="22"/>
          <w:lang w:val="ka-GE"/>
        </w:rPr>
        <w:t>ტექნოლოგიების</w:t>
      </w:r>
      <w:r w:rsidRPr="007A66FF">
        <w:rPr>
          <w:color w:val="052F61" w:themeColor="accent1"/>
          <w:sz w:val="22"/>
          <w:szCs w:val="22"/>
          <w:lang w:val="ka-GE"/>
        </w:rPr>
        <w:t xml:space="preserve"> </w:t>
      </w:r>
      <w:r w:rsidRPr="007A66FF">
        <w:rPr>
          <w:rFonts w:ascii="Sylfaen" w:hAnsi="Sylfaen" w:cs="Sylfaen"/>
          <w:color w:val="052F61" w:themeColor="accent1"/>
          <w:sz w:val="22"/>
          <w:szCs w:val="22"/>
          <w:lang w:val="ka-GE"/>
        </w:rPr>
        <w:t>შესწავლა</w:t>
      </w:r>
      <w:r w:rsidRPr="007A66FF">
        <w:rPr>
          <w:color w:val="052F61" w:themeColor="accent1"/>
          <w:sz w:val="22"/>
          <w:szCs w:val="22"/>
          <w:lang w:val="ka-GE"/>
        </w:rPr>
        <w:t>/</w:t>
      </w:r>
      <w:r w:rsidRPr="007A66FF">
        <w:rPr>
          <w:rFonts w:ascii="Sylfaen" w:hAnsi="Sylfaen" w:cs="Sylfaen"/>
          <w:color w:val="052F61" w:themeColor="accent1"/>
          <w:sz w:val="22"/>
          <w:szCs w:val="22"/>
          <w:lang w:val="ka-GE"/>
        </w:rPr>
        <w:t>დანერგვა</w:t>
      </w:r>
    </w:p>
    <w:p w14:paraId="1738B015" w14:textId="18BA2746" w:rsidR="006E7087" w:rsidRPr="009F69C1" w:rsidRDefault="006E7087" w:rsidP="006E7087">
      <w:pPr>
        <w:rPr>
          <w:sz w:val="22"/>
          <w:szCs w:val="22"/>
          <w:lang w:val="ka-GE"/>
        </w:rPr>
      </w:pPr>
      <w:r w:rsidRPr="009F69C1">
        <w:rPr>
          <w:rFonts w:ascii="Sylfaen" w:hAnsi="Sylfaen" w:cs="Sylfaen"/>
          <w:sz w:val="22"/>
          <w:szCs w:val="22"/>
        </w:rPr>
        <w:t xml:space="preserve">2018 წელს </w:t>
      </w:r>
      <w:r w:rsidRPr="009F69C1">
        <w:rPr>
          <w:rFonts w:ascii="Sylfaen" w:hAnsi="Sylfaen" w:cs="Sylfaen"/>
          <w:sz w:val="22"/>
          <w:szCs w:val="22"/>
          <w:lang w:val="ka-GE"/>
        </w:rPr>
        <w:t>შესწავლილი და დანერგ</w:t>
      </w:r>
      <w:r w:rsidRPr="009F69C1">
        <w:rPr>
          <w:rFonts w:ascii="Sylfaen" w:hAnsi="Sylfaen" w:cs="Sylfaen"/>
          <w:sz w:val="22"/>
          <w:szCs w:val="22"/>
        </w:rPr>
        <w:t>ილია</w:t>
      </w:r>
      <w:r w:rsidRPr="009F69C1">
        <w:rPr>
          <w:sz w:val="22"/>
          <w:szCs w:val="22"/>
          <w:lang w:val="ka-GE"/>
        </w:rPr>
        <w:t xml:space="preserve"> </w:t>
      </w:r>
      <w:r w:rsidRPr="009F69C1">
        <w:rPr>
          <w:rFonts w:ascii="Sylfaen" w:hAnsi="Sylfaen" w:cs="Sylfaen"/>
          <w:sz w:val="22"/>
          <w:szCs w:val="22"/>
          <w:lang w:val="ka-GE"/>
        </w:rPr>
        <w:t>შემდეგი</w:t>
      </w:r>
      <w:r w:rsidRPr="009F69C1">
        <w:rPr>
          <w:sz w:val="22"/>
          <w:szCs w:val="22"/>
          <w:lang w:val="ka-GE"/>
        </w:rPr>
        <w:t xml:space="preserve"> </w:t>
      </w:r>
      <w:r w:rsidRPr="009F69C1">
        <w:rPr>
          <w:rFonts w:ascii="Sylfaen" w:hAnsi="Sylfaen" w:cs="Sylfaen"/>
          <w:sz w:val="22"/>
          <w:szCs w:val="22"/>
          <w:lang w:val="ka-GE"/>
        </w:rPr>
        <w:t>მეთოდები</w:t>
      </w:r>
      <w:r w:rsidRPr="009F69C1">
        <w:rPr>
          <w:sz w:val="22"/>
          <w:szCs w:val="22"/>
          <w:lang w:val="ka-GE"/>
        </w:rPr>
        <w:t>/</w:t>
      </w:r>
      <w:r w:rsidRPr="009F69C1">
        <w:rPr>
          <w:rFonts w:ascii="Sylfaen" w:hAnsi="Sylfaen" w:cs="Sylfaen"/>
          <w:sz w:val="22"/>
          <w:szCs w:val="22"/>
          <w:lang w:val="ka-GE"/>
        </w:rPr>
        <w:t>ტესტები</w:t>
      </w:r>
      <w:r w:rsidRPr="009F69C1">
        <w:rPr>
          <w:sz w:val="22"/>
          <w:szCs w:val="22"/>
          <w:lang w:val="ka-GE"/>
        </w:rPr>
        <w:t xml:space="preserve">: </w:t>
      </w:r>
    </w:p>
    <w:p w14:paraId="74C7DE02" w14:textId="77777777" w:rsidR="006E7087" w:rsidRPr="009F69C1" w:rsidRDefault="006E7087" w:rsidP="00164925">
      <w:pPr>
        <w:numPr>
          <w:ilvl w:val="0"/>
          <w:numId w:val="41"/>
        </w:numPr>
        <w:spacing w:line="240" w:lineRule="auto"/>
        <w:jc w:val="both"/>
        <w:rPr>
          <w:rFonts w:ascii="Sylfaen" w:hAnsi="Sylfaen" w:cs="Sylfaen"/>
          <w:sz w:val="22"/>
          <w:szCs w:val="22"/>
          <w:lang w:val="ka-GE"/>
        </w:rPr>
      </w:pPr>
      <w:r w:rsidRPr="009F69C1">
        <w:rPr>
          <w:rFonts w:ascii="Sylfaen" w:hAnsi="Sylfaen" w:cs="Sylfaen"/>
          <w:sz w:val="22"/>
          <w:szCs w:val="22"/>
          <w:lang w:val="ka-GE"/>
        </w:rPr>
        <w:t>ჰანტავირუსების საწინააღმდეგო ანტისხეულების მულტიპლექსური კვლევა MagPix ტექნოლოგის გამოყენებით;</w:t>
      </w:r>
    </w:p>
    <w:p w14:paraId="329CDE66" w14:textId="77777777" w:rsidR="006E7087" w:rsidRPr="009F69C1" w:rsidRDefault="006E7087" w:rsidP="00164925">
      <w:pPr>
        <w:numPr>
          <w:ilvl w:val="0"/>
          <w:numId w:val="41"/>
        </w:numPr>
        <w:spacing w:line="240" w:lineRule="auto"/>
        <w:jc w:val="both"/>
        <w:rPr>
          <w:rFonts w:ascii="Sylfaen" w:hAnsi="Sylfaen" w:cs="Sylfaen"/>
          <w:sz w:val="22"/>
          <w:szCs w:val="22"/>
          <w:lang w:val="ka-GE"/>
        </w:rPr>
      </w:pPr>
      <w:r w:rsidRPr="009F69C1">
        <w:rPr>
          <w:rFonts w:ascii="Sylfaen" w:hAnsi="Sylfaen" w:cs="Sylfaen"/>
          <w:sz w:val="22"/>
          <w:szCs w:val="22"/>
          <w:lang w:val="ka-GE"/>
        </w:rPr>
        <w:t xml:space="preserve">აეწყო ყვითელი ცხელების ვირუსის პჯრ რეალურ დროში; </w:t>
      </w:r>
    </w:p>
    <w:p w14:paraId="470CC9A5" w14:textId="77777777" w:rsidR="006E7087" w:rsidRPr="009F69C1" w:rsidRDefault="006E7087" w:rsidP="00164925">
      <w:pPr>
        <w:numPr>
          <w:ilvl w:val="0"/>
          <w:numId w:val="41"/>
        </w:numPr>
        <w:spacing w:line="240" w:lineRule="auto"/>
        <w:jc w:val="both"/>
        <w:rPr>
          <w:rFonts w:ascii="Sylfaen" w:hAnsi="Sylfaen" w:cs="Sylfaen"/>
          <w:sz w:val="22"/>
          <w:szCs w:val="22"/>
          <w:lang w:val="ka-GE"/>
        </w:rPr>
      </w:pPr>
      <w:r w:rsidRPr="009F69C1">
        <w:rPr>
          <w:rFonts w:ascii="Sylfaen" w:hAnsi="Sylfaen" w:cs="Sylfaen"/>
          <w:sz w:val="22"/>
          <w:szCs w:val="22"/>
          <w:lang w:val="ka-GE"/>
        </w:rPr>
        <w:t xml:space="preserve">აეწყო B. antharcis სხვადასხვა მარკერების პჯრ რეალურ დროში; </w:t>
      </w:r>
    </w:p>
    <w:p w14:paraId="50A08992" w14:textId="05601C47" w:rsidR="006E7087" w:rsidRPr="009F69C1" w:rsidRDefault="006E7087" w:rsidP="00164925">
      <w:pPr>
        <w:numPr>
          <w:ilvl w:val="0"/>
          <w:numId w:val="41"/>
        </w:numPr>
        <w:spacing w:line="240" w:lineRule="auto"/>
        <w:jc w:val="both"/>
        <w:rPr>
          <w:rFonts w:ascii="Sylfaen" w:hAnsi="Sylfaen" w:cs="Sylfaen"/>
          <w:sz w:val="22"/>
          <w:szCs w:val="22"/>
          <w:lang w:val="ka-GE"/>
        </w:rPr>
      </w:pPr>
      <w:r w:rsidRPr="009F69C1">
        <w:rPr>
          <w:rFonts w:ascii="Sylfaen" w:hAnsi="Sylfaen" w:cs="Sylfaen"/>
          <w:sz w:val="22"/>
          <w:szCs w:val="22"/>
          <w:lang w:val="ka-GE"/>
        </w:rPr>
        <w:t>აეწყო კოლისტინ-რეზისტენტული გრამ-უარყოფითი ბაქტერიების დადასტურების მეთოდი - ფენოტიპური</w:t>
      </w:r>
      <w:r w:rsidR="00164925" w:rsidRPr="009F69C1">
        <w:rPr>
          <w:rFonts w:ascii="Sylfaen" w:hAnsi="Sylfaen" w:cs="Sylfaen"/>
          <w:sz w:val="22"/>
          <w:szCs w:val="22"/>
          <w:lang w:val="ka-GE"/>
        </w:rPr>
        <w:t xml:space="preserve"> და</w:t>
      </w:r>
      <w:r w:rsidRPr="009F69C1">
        <w:rPr>
          <w:rFonts w:ascii="Sylfaen" w:hAnsi="Sylfaen" w:cs="Sylfaen"/>
          <w:sz w:val="22"/>
          <w:szCs w:val="22"/>
          <w:lang w:val="ka-GE"/>
        </w:rPr>
        <w:t xml:space="preserve"> გენეტიკური; </w:t>
      </w:r>
    </w:p>
    <w:p w14:paraId="39CA7C95" w14:textId="77777777" w:rsidR="006E7087" w:rsidRPr="009F69C1" w:rsidRDefault="006E7087" w:rsidP="00164925">
      <w:pPr>
        <w:numPr>
          <w:ilvl w:val="0"/>
          <w:numId w:val="41"/>
        </w:numPr>
        <w:spacing w:line="240" w:lineRule="auto"/>
        <w:jc w:val="both"/>
        <w:rPr>
          <w:rFonts w:ascii="Sylfaen" w:hAnsi="Sylfaen" w:cs="Sylfaen"/>
          <w:sz w:val="22"/>
          <w:szCs w:val="22"/>
          <w:lang w:val="ka-GE"/>
        </w:rPr>
      </w:pPr>
      <w:r w:rsidRPr="009F69C1">
        <w:rPr>
          <w:rFonts w:ascii="Sylfaen" w:hAnsi="Sylfaen" w:cs="Sylfaen"/>
          <w:sz w:val="22"/>
          <w:szCs w:val="22"/>
          <w:lang w:val="ka-GE"/>
        </w:rPr>
        <w:t>დაინერგა EGFR გენის მუტაციის განსაზღვრის მეთოდი (პჯრ რეალურ დროში);</w:t>
      </w:r>
    </w:p>
    <w:p w14:paraId="281A321A" w14:textId="3D262701" w:rsidR="006E7087" w:rsidRPr="009F69C1" w:rsidRDefault="006E7087" w:rsidP="00164925">
      <w:pPr>
        <w:numPr>
          <w:ilvl w:val="0"/>
          <w:numId w:val="41"/>
        </w:numPr>
        <w:spacing w:line="240" w:lineRule="auto"/>
        <w:jc w:val="both"/>
        <w:rPr>
          <w:rFonts w:ascii="Sylfaen" w:hAnsi="Sylfaen" w:cs="Sylfaen"/>
          <w:sz w:val="22"/>
          <w:szCs w:val="22"/>
          <w:lang w:val="ka-GE"/>
        </w:rPr>
      </w:pPr>
      <w:r w:rsidRPr="009F69C1">
        <w:rPr>
          <w:rFonts w:ascii="Sylfaen" w:hAnsi="Sylfaen" w:cs="Sylfaen"/>
          <w:sz w:val="22"/>
          <w:szCs w:val="22"/>
          <w:lang w:val="ka-GE"/>
        </w:rPr>
        <w:t>აეწყო Culex გვარის კოღოების ბარკოდირების მეთოდი და</w:t>
      </w:r>
      <w:r w:rsidR="00164925" w:rsidRPr="009F69C1">
        <w:rPr>
          <w:rFonts w:ascii="Sylfaen" w:hAnsi="Sylfaen" w:cs="Sylfaen"/>
          <w:sz w:val="22"/>
          <w:szCs w:val="22"/>
          <w:lang w:val="ka-GE"/>
        </w:rPr>
        <w:t xml:space="preserve"> </w:t>
      </w:r>
      <w:r w:rsidRPr="009F69C1">
        <w:rPr>
          <w:rFonts w:ascii="Sylfaen" w:hAnsi="Sylfaen" w:cs="Sylfaen"/>
          <w:sz w:val="22"/>
          <w:szCs w:val="22"/>
          <w:lang w:val="ka-GE"/>
        </w:rPr>
        <w:t>ჩატარდა</w:t>
      </w:r>
      <w:r w:rsidR="00164925" w:rsidRPr="009F69C1">
        <w:rPr>
          <w:rFonts w:ascii="Sylfaen" w:hAnsi="Sylfaen" w:cs="Sylfaen"/>
          <w:sz w:val="22"/>
          <w:szCs w:val="22"/>
          <w:lang w:val="ka-GE"/>
        </w:rPr>
        <w:t xml:space="preserve"> </w:t>
      </w:r>
      <w:r w:rsidRPr="009F69C1">
        <w:rPr>
          <w:rFonts w:ascii="Sylfaen" w:hAnsi="Sylfaen" w:cs="Sylfaen"/>
          <w:sz w:val="22"/>
          <w:szCs w:val="22"/>
          <w:lang w:val="ka-GE"/>
        </w:rPr>
        <w:t>მათი ფილოგენეტიკური ანალიზი;</w:t>
      </w:r>
    </w:p>
    <w:p w14:paraId="1000DE59" w14:textId="2281E798" w:rsidR="006E7087" w:rsidRPr="009F69C1" w:rsidRDefault="006E7087" w:rsidP="00164925">
      <w:pPr>
        <w:numPr>
          <w:ilvl w:val="0"/>
          <w:numId w:val="41"/>
        </w:numPr>
        <w:spacing w:line="240" w:lineRule="auto"/>
        <w:jc w:val="both"/>
        <w:rPr>
          <w:rFonts w:ascii="Sylfaen" w:hAnsi="Sylfaen" w:cs="Sylfaen"/>
          <w:sz w:val="22"/>
          <w:szCs w:val="22"/>
          <w:lang w:val="ka-GE"/>
        </w:rPr>
      </w:pPr>
      <w:r w:rsidRPr="009F69C1">
        <w:rPr>
          <w:rFonts w:ascii="Sylfaen" w:hAnsi="Sylfaen" w:cs="Sylfaen"/>
          <w:sz w:val="22"/>
          <w:szCs w:val="22"/>
          <w:lang w:val="ka-GE"/>
        </w:rPr>
        <w:t>დაინერგა ამრ მექანიზმის ფენოტიპური და გენეტიკური კონფირმაციის ახალი მეთოდები</w:t>
      </w:r>
      <w:r w:rsidR="00164925" w:rsidRPr="009F69C1">
        <w:rPr>
          <w:rFonts w:ascii="Sylfaen" w:hAnsi="Sylfaen" w:cs="Sylfaen"/>
          <w:sz w:val="22"/>
          <w:szCs w:val="22"/>
          <w:lang w:val="ka-GE"/>
        </w:rPr>
        <w:t>.</w:t>
      </w:r>
    </w:p>
    <w:p w14:paraId="0C5EBA14" w14:textId="77777777" w:rsidR="00446946" w:rsidRPr="009F69C1" w:rsidRDefault="00446946" w:rsidP="00883FAF">
      <w:pPr>
        <w:pStyle w:val="ListParagraph"/>
        <w:shd w:val="clear" w:color="auto" w:fill="FFFFFF"/>
        <w:autoSpaceDE w:val="0"/>
        <w:autoSpaceDN w:val="0"/>
        <w:adjustRightInd w:val="0"/>
        <w:spacing w:after="200"/>
        <w:ind w:hanging="360"/>
        <w:jc w:val="both"/>
        <w:rPr>
          <w:rFonts w:ascii="Sylfaen" w:hAnsi="Sylfaen"/>
          <w:b/>
          <w:i/>
          <w:color w:val="FF0000"/>
          <w:sz w:val="22"/>
          <w:szCs w:val="22"/>
        </w:rPr>
      </w:pPr>
    </w:p>
    <w:p w14:paraId="4F66049C" w14:textId="77777777" w:rsidR="001C3770" w:rsidRPr="009F69C1" w:rsidRDefault="001C3770" w:rsidP="00883FAF">
      <w:pPr>
        <w:pStyle w:val="ListParagraph"/>
        <w:shd w:val="clear" w:color="auto" w:fill="FFFFFF"/>
        <w:autoSpaceDE w:val="0"/>
        <w:autoSpaceDN w:val="0"/>
        <w:adjustRightInd w:val="0"/>
        <w:spacing w:after="200"/>
        <w:ind w:hanging="360"/>
        <w:jc w:val="both"/>
        <w:rPr>
          <w:rFonts w:ascii="Sylfaen" w:hAnsi="Sylfaen"/>
          <w:b/>
          <w:i/>
          <w:color w:val="FF0000"/>
          <w:sz w:val="22"/>
          <w:szCs w:val="22"/>
        </w:rPr>
      </w:pPr>
    </w:p>
    <w:p w14:paraId="17CBC55E" w14:textId="77777777" w:rsidR="001C3770" w:rsidRPr="009F69C1" w:rsidRDefault="001C3770" w:rsidP="00883FAF">
      <w:pPr>
        <w:pStyle w:val="ListParagraph"/>
        <w:shd w:val="clear" w:color="auto" w:fill="FFFFFF"/>
        <w:autoSpaceDE w:val="0"/>
        <w:autoSpaceDN w:val="0"/>
        <w:adjustRightInd w:val="0"/>
        <w:spacing w:after="200"/>
        <w:ind w:hanging="360"/>
        <w:jc w:val="both"/>
        <w:rPr>
          <w:rFonts w:ascii="Sylfaen" w:hAnsi="Sylfaen"/>
          <w:b/>
          <w:i/>
          <w:color w:val="FF0000"/>
          <w:sz w:val="22"/>
          <w:szCs w:val="22"/>
        </w:rPr>
      </w:pPr>
    </w:p>
    <w:p w14:paraId="7F5F61D0" w14:textId="77777777" w:rsidR="001C3770" w:rsidRPr="009F69C1" w:rsidRDefault="001C3770" w:rsidP="00883FAF">
      <w:pPr>
        <w:pStyle w:val="ListParagraph"/>
        <w:shd w:val="clear" w:color="auto" w:fill="FFFFFF"/>
        <w:autoSpaceDE w:val="0"/>
        <w:autoSpaceDN w:val="0"/>
        <w:adjustRightInd w:val="0"/>
        <w:spacing w:after="200"/>
        <w:ind w:hanging="360"/>
        <w:jc w:val="both"/>
        <w:rPr>
          <w:rFonts w:ascii="Sylfaen" w:hAnsi="Sylfaen"/>
          <w:b/>
          <w:i/>
          <w:color w:val="FF0000"/>
          <w:sz w:val="22"/>
          <w:szCs w:val="22"/>
        </w:rPr>
      </w:pPr>
    </w:p>
    <w:p w14:paraId="09387163" w14:textId="77777777" w:rsidR="001C3770" w:rsidRPr="009F69C1" w:rsidRDefault="001C3770" w:rsidP="00883FAF">
      <w:pPr>
        <w:pStyle w:val="ListParagraph"/>
        <w:shd w:val="clear" w:color="auto" w:fill="FFFFFF"/>
        <w:autoSpaceDE w:val="0"/>
        <w:autoSpaceDN w:val="0"/>
        <w:adjustRightInd w:val="0"/>
        <w:spacing w:after="200"/>
        <w:ind w:hanging="360"/>
        <w:jc w:val="both"/>
        <w:rPr>
          <w:rFonts w:ascii="Sylfaen" w:hAnsi="Sylfaen"/>
          <w:b/>
          <w:i/>
          <w:color w:val="FF0000"/>
          <w:sz w:val="22"/>
          <w:szCs w:val="22"/>
        </w:rPr>
      </w:pPr>
    </w:p>
    <w:p w14:paraId="55628A27" w14:textId="77777777" w:rsidR="001C3770" w:rsidRPr="009F69C1" w:rsidRDefault="001C3770" w:rsidP="00883FAF">
      <w:pPr>
        <w:pStyle w:val="ListParagraph"/>
        <w:shd w:val="clear" w:color="auto" w:fill="FFFFFF"/>
        <w:autoSpaceDE w:val="0"/>
        <w:autoSpaceDN w:val="0"/>
        <w:adjustRightInd w:val="0"/>
        <w:spacing w:after="200"/>
        <w:ind w:hanging="360"/>
        <w:jc w:val="both"/>
        <w:rPr>
          <w:rFonts w:ascii="Sylfaen" w:hAnsi="Sylfaen"/>
          <w:b/>
          <w:i/>
          <w:color w:val="FF0000"/>
          <w:sz w:val="22"/>
          <w:szCs w:val="22"/>
        </w:rPr>
      </w:pPr>
    </w:p>
    <w:p w14:paraId="405AD3EF" w14:textId="77777777" w:rsidR="001C3770" w:rsidRPr="009F69C1" w:rsidRDefault="001C3770" w:rsidP="00883FAF">
      <w:pPr>
        <w:pStyle w:val="ListParagraph"/>
        <w:shd w:val="clear" w:color="auto" w:fill="FFFFFF"/>
        <w:autoSpaceDE w:val="0"/>
        <w:autoSpaceDN w:val="0"/>
        <w:adjustRightInd w:val="0"/>
        <w:spacing w:after="200"/>
        <w:ind w:hanging="360"/>
        <w:jc w:val="both"/>
        <w:rPr>
          <w:rFonts w:ascii="Sylfaen" w:hAnsi="Sylfaen"/>
          <w:b/>
          <w:i/>
          <w:color w:val="FF0000"/>
          <w:sz w:val="22"/>
          <w:szCs w:val="22"/>
        </w:rPr>
      </w:pPr>
    </w:p>
    <w:p w14:paraId="77814286" w14:textId="77777777" w:rsidR="001C3770" w:rsidRPr="009F69C1" w:rsidRDefault="001C3770" w:rsidP="00883FAF">
      <w:pPr>
        <w:pStyle w:val="ListParagraph"/>
        <w:shd w:val="clear" w:color="auto" w:fill="FFFFFF"/>
        <w:autoSpaceDE w:val="0"/>
        <w:autoSpaceDN w:val="0"/>
        <w:adjustRightInd w:val="0"/>
        <w:spacing w:after="200"/>
        <w:ind w:hanging="360"/>
        <w:jc w:val="both"/>
        <w:rPr>
          <w:rFonts w:ascii="Sylfaen" w:hAnsi="Sylfaen"/>
          <w:b/>
          <w:i/>
          <w:color w:val="FF0000"/>
          <w:sz w:val="22"/>
          <w:szCs w:val="22"/>
        </w:rPr>
      </w:pPr>
    </w:p>
    <w:p w14:paraId="34E2128E" w14:textId="77777777" w:rsidR="001C3770" w:rsidRPr="009F69C1" w:rsidRDefault="001C3770" w:rsidP="00883FAF">
      <w:pPr>
        <w:pStyle w:val="ListParagraph"/>
        <w:shd w:val="clear" w:color="auto" w:fill="FFFFFF"/>
        <w:autoSpaceDE w:val="0"/>
        <w:autoSpaceDN w:val="0"/>
        <w:adjustRightInd w:val="0"/>
        <w:spacing w:after="200"/>
        <w:ind w:hanging="360"/>
        <w:jc w:val="both"/>
        <w:rPr>
          <w:rFonts w:ascii="Sylfaen" w:hAnsi="Sylfaen"/>
          <w:b/>
          <w:i/>
          <w:color w:val="FF0000"/>
          <w:sz w:val="22"/>
          <w:szCs w:val="22"/>
        </w:rPr>
      </w:pPr>
    </w:p>
    <w:p w14:paraId="5FEE9F6F" w14:textId="77777777" w:rsidR="001C3770" w:rsidRPr="009F69C1" w:rsidRDefault="001C3770" w:rsidP="00883FAF">
      <w:pPr>
        <w:pStyle w:val="ListParagraph"/>
        <w:shd w:val="clear" w:color="auto" w:fill="FFFFFF"/>
        <w:autoSpaceDE w:val="0"/>
        <w:autoSpaceDN w:val="0"/>
        <w:adjustRightInd w:val="0"/>
        <w:spacing w:after="200"/>
        <w:ind w:hanging="360"/>
        <w:jc w:val="both"/>
        <w:rPr>
          <w:rFonts w:ascii="Sylfaen" w:hAnsi="Sylfaen"/>
          <w:b/>
          <w:i/>
          <w:color w:val="FF0000"/>
          <w:sz w:val="22"/>
          <w:szCs w:val="22"/>
        </w:rPr>
      </w:pPr>
    </w:p>
    <w:p w14:paraId="60675AF6" w14:textId="77777777" w:rsidR="001C3770" w:rsidRPr="009F69C1" w:rsidRDefault="001C3770" w:rsidP="00883FAF">
      <w:pPr>
        <w:pStyle w:val="ListParagraph"/>
        <w:shd w:val="clear" w:color="auto" w:fill="FFFFFF"/>
        <w:autoSpaceDE w:val="0"/>
        <w:autoSpaceDN w:val="0"/>
        <w:adjustRightInd w:val="0"/>
        <w:spacing w:after="200"/>
        <w:ind w:hanging="360"/>
        <w:jc w:val="both"/>
        <w:rPr>
          <w:rFonts w:ascii="Sylfaen" w:hAnsi="Sylfaen"/>
          <w:b/>
          <w:i/>
          <w:color w:val="FF0000"/>
          <w:sz w:val="22"/>
          <w:szCs w:val="22"/>
        </w:rPr>
      </w:pPr>
    </w:p>
    <w:p w14:paraId="78196FF2" w14:textId="77777777" w:rsidR="001C3770" w:rsidRPr="009F69C1" w:rsidRDefault="001C3770" w:rsidP="00883FAF">
      <w:pPr>
        <w:pStyle w:val="ListParagraph"/>
        <w:shd w:val="clear" w:color="auto" w:fill="FFFFFF"/>
        <w:autoSpaceDE w:val="0"/>
        <w:autoSpaceDN w:val="0"/>
        <w:adjustRightInd w:val="0"/>
        <w:spacing w:after="200"/>
        <w:ind w:hanging="360"/>
        <w:jc w:val="both"/>
        <w:rPr>
          <w:rFonts w:ascii="Sylfaen" w:hAnsi="Sylfaen"/>
          <w:b/>
          <w:i/>
          <w:color w:val="FF0000"/>
          <w:sz w:val="22"/>
          <w:szCs w:val="22"/>
        </w:rPr>
      </w:pPr>
    </w:p>
    <w:p w14:paraId="02E89C4A" w14:textId="77777777" w:rsidR="001C3770" w:rsidRPr="009F69C1" w:rsidRDefault="001C3770" w:rsidP="00883FAF">
      <w:pPr>
        <w:pStyle w:val="ListParagraph"/>
        <w:shd w:val="clear" w:color="auto" w:fill="FFFFFF"/>
        <w:autoSpaceDE w:val="0"/>
        <w:autoSpaceDN w:val="0"/>
        <w:adjustRightInd w:val="0"/>
        <w:spacing w:after="200"/>
        <w:ind w:hanging="360"/>
        <w:jc w:val="both"/>
        <w:rPr>
          <w:rFonts w:ascii="Sylfaen" w:hAnsi="Sylfaen"/>
          <w:b/>
          <w:i/>
          <w:color w:val="FF0000"/>
          <w:sz w:val="22"/>
          <w:szCs w:val="22"/>
        </w:rPr>
      </w:pPr>
    </w:p>
    <w:p w14:paraId="30C082A6" w14:textId="77777777" w:rsidR="001C3770" w:rsidRPr="009F69C1" w:rsidRDefault="001C3770" w:rsidP="00883FAF">
      <w:pPr>
        <w:pStyle w:val="ListParagraph"/>
        <w:shd w:val="clear" w:color="auto" w:fill="FFFFFF"/>
        <w:autoSpaceDE w:val="0"/>
        <w:autoSpaceDN w:val="0"/>
        <w:adjustRightInd w:val="0"/>
        <w:spacing w:after="200"/>
        <w:ind w:hanging="360"/>
        <w:jc w:val="both"/>
        <w:rPr>
          <w:rFonts w:ascii="Sylfaen" w:hAnsi="Sylfaen"/>
          <w:b/>
          <w:i/>
          <w:color w:val="FF0000"/>
          <w:sz w:val="22"/>
          <w:szCs w:val="22"/>
        </w:rPr>
      </w:pPr>
    </w:p>
    <w:p w14:paraId="6460E3E2" w14:textId="77777777" w:rsidR="001C3770" w:rsidRPr="009F69C1" w:rsidRDefault="001C3770" w:rsidP="00883FAF">
      <w:pPr>
        <w:pStyle w:val="ListParagraph"/>
        <w:shd w:val="clear" w:color="auto" w:fill="FFFFFF"/>
        <w:autoSpaceDE w:val="0"/>
        <w:autoSpaceDN w:val="0"/>
        <w:adjustRightInd w:val="0"/>
        <w:spacing w:after="200"/>
        <w:ind w:hanging="360"/>
        <w:jc w:val="both"/>
        <w:rPr>
          <w:rFonts w:ascii="Sylfaen" w:hAnsi="Sylfaen"/>
          <w:b/>
          <w:i/>
          <w:color w:val="FF0000"/>
          <w:sz w:val="22"/>
          <w:szCs w:val="22"/>
        </w:rPr>
      </w:pPr>
    </w:p>
    <w:p w14:paraId="7413542D" w14:textId="77777777" w:rsidR="001C3770" w:rsidRPr="009F69C1" w:rsidRDefault="001C3770" w:rsidP="00883FAF">
      <w:pPr>
        <w:pStyle w:val="ListParagraph"/>
        <w:shd w:val="clear" w:color="auto" w:fill="FFFFFF"/>
        <w:autoSpaceDE w:val="0"/>
        <w:autoSpaceDN w:val="0"/>
        <w:adjustRightInd w:val="0"/>
        <w:spacing w:after="200"/>
        <w:ind w:hanging="360"/>
        <w:jc w:val="both"/>
        <w:rPr>
          <w:rFonts w:ascii="Sylfaen" w:hAnsi="Sylfaen"/>
          <w:b/>
          <w:i/>
          <w:color w:val="FF0000"/>
          <w:sz w:val="22"/>
          <w:szCs w:val="22"/>
        </w:rPr>
      </w:pPr>
    </w:p>
    <w:p w14:paraId="33B08CFC" w14:textId="77777777" w:rsidR="00F24F97" w:rsidRPr="009F69C1" w:rsidRDefault="00F24F97" w:rsidP="00C202D6">
      <w:pPr>
        <w:rPr>
          <w:rFonts w:ascii="Sylfaen" w:hAnsi="Sylfaen" w:cs="Sylfaen"/>
          <w:b/>
          <w:color w:val="021730" w:themeColor="accent1" w:themeShade="80"/>
          <w:sz w:val="22"/>
          <w:szCs w:val="22"/>
          <w:lang w:val="ka-GE"/>
        </w:rPr>
        <w:sectPr w:rsidR="00F24F97" w:rsidRPr="009F69C1" w:rsidSect="00FE6B7E">
          <w:headerReference w:type="default" r:id="rId163"/>
          <w:footerReference w:type="default" r:id="rId164"/>
          <w:pgSz w:w="12240" w:h="15840"/>
          <w:pgMar w:top="1440" w:right="1440" w:bottom="1440" w:left="1440" w:header="720" w:footer="720" w:gutter="0"/>
          <w:cols w:space="720"/>
          <w:docGrid w:linePitch="360"/>
        </w:sectPr>
      </w:pPr>
    </w:p>
    <w:p w14:paraId="2CBCD071" w14:textId="2637547A" w:rsidR="00C202D6" w:rsidRPr="007A66FF" w:rsidRDefault="00C202D6" w:rsidP="009033BD">
      <w:pPr>
        <w:pStyle w:val="Heading4"/>
        <w:rPr>
          <w:b/>
          <w:color w:val="052F61" w:themeColor="accent1"/>
          <w:sz w:val="22"/>
          <w:szCs w:val="22"/>
          <w:lang w:val="ka-GE"/>
        </w:rPr>
      </w:pPr>
      <w:r w:rsidRPr="007A66FF">
        <w:rPr>
          <w:rFonts w:ascii="Sylfaen" w:hAnsi="Sylfaen" w:cs="Sylfaen"/>
          <w:color w:val="052F61" w:themeColor="accent1"/>
          <w:sz w:val="22"/>
          <w:szCs w:val="22"/>
          <w:lang w:val="ka-GE"/>
        </w:rPr>
        <w:lastRenderedPageBreak/>
        <w:t>თანამშრომლობის</w:t>
      </w:r>
      <w:r w:rsidRPr="007A66FF">
        <w:rPr>
          <w:color w:val="052F61" w:themeColor="accent1"/>
          <w:sz w:val="22"/>
          <w:szCs w:val="22"/>
          <w:lang w:val="ka-GE"/>
        </w:rPr>
        <w:t xml:space="preserve"> </w:t>
      </w:r>
      <w:r w:rsidRPr="007A66FF">
        <w:rPr>
          <w:rFonts w:ascii="Sylfaen" w:hAnsi="Sylfaen" w:cs="Sylfaen"/>
          <w:color w:val="052F61" w:themeColor="accent1"/>
          <w:sz w:val="22"/>
          <w:szCs w:val="22"/>
          <w:lang w:val="ka-GE"/>
        </w:rPr>
        <w:t>მემორანდუმები</w:t>
      </w:r>
      <w:r w:rsidRPr="007A66FF">
        <w:rPr>
          <w:color w:val="052F61" w:themeColor="accent1"/>
          <w:sz w:val="22"/>
          <w:szCs w:val="22"/>
          <w:lang w:val="ka-GE"/>
        </w:rPr>
        <w:t xml:space="preserve"> </w:t>
      </w:r>
    </w:p>
    <w:p w14:paraId="124CE4DF" w14:textId="45DA4E30" w:rsidR="00C202D6" w:rsidRPr="009F69C1" w:rsidRDefault="00C202D6" w:rsidP="00C202D6">
      <w:pPr>
        <w:jc w:val="both"/>
        <w:rPr>
          <w:rFonts w:ascii="Sylfaen" w:hAnsi="Sylfaen"/>
          <w:sz w:val="22"/>
          <w:szCs w:val="22"/>
          <w:lang w:val="ka-GE"/>
        </w:rPr>
      </w:pPr>
      <w:r w:rsidRPr="009F69C1">
        <w:rPr>
          <w:rFonts w:ascii="Sylfaen" w:hAnsi="Sylfaen"/>
          <w:sz w:val="22"/>
          <w:szCs w:val="22"/>
          <w:lang w:val="ka-GE"/>
        </w:rPr>
        <w:t>201</w:t>
      </w:r>
      <w:r w:rsidRPr="009F69C1">
        <w:rPr>
          <w:rFonts w:ascii="Sylfaen" w:hAnsi="Sylfaen"/>
          <w:sz w:val="22"/>
          <w:szCs w:val="22"/>
        </w:rPr>
        <w:t>8</w:t>
      </w:r>
      <w:r w:rsidRPr="009F69C1">
        <w:rPr>
          <w:rFonts w:ascii="Sylfaen" w:hAnsi="Sylfaen"/>
          <w:sz w:val="22"/>
          <w:szCs w:val="22"/>
          <w:lang w:val="ka-GE"/>
        </w:rPr>
        <w:t xml:space="preserve"> წელს დაავადებათა კონტროლისა და საზოგადოებრივი ჯანმრთელობის ეროვნულმა ცენტრმა გააფორმა 8 მემორანდუმი სხვადასხვა პარტნიორთან:</w:t>
      </w:r>
    </w:p>
    <w:p w14:paraId="2AF4F8C8" w14:textId="26FF2946" w:rsidR="00C202D6" w:rsidRPr="009F69C1" w:rsidRDefault="00C202D6" w:rsidP="00A84E7A">
      <w:pPr>
        <w:numPr>
          <w:ilvl w:val="0"/>
          <w:numId w:val="63"/>
        </w:numPr>
        <w:jc w:val="both"/>
        <w:rPr>
          <w:rFonts w:ascii="Sylfaen" w:hAnsi="Sylfaen"/>
          <w:sz w:val="22"/>
          <w:szCs w:val="22"/>
          <w:lang w:val="ka-GE"/>
        </w:rPr>
      </w:pPr>
      <w:bookmarkStart w:id="91" w:name="_Hlk497818876"/>
      <w:r w:rsidRPr="009F69C1">
        <w:rPr>
          <w:rFonts w:ascii="Sylfaen" w:hAnsi="Sylfaen"/>
          <w:sz w:val="22"/>
          <w:szCs w:val="22"/>
          <w:lang w:val="ka-GE"/>
        </w:rPr>
        <w:t xml:space="preserve">სსიპ - ლ. საყვარელიძის სახ. დაავადებათა კონტროლისა და საზოგადოებრივი ჯანმრთელობის ეროვნულ ცენტრსა </w:t>
      </w:r>
      <w:bookmarkEnd w:id="91"/>
      <w:r w:rsidRPr="009F69C1">
        <w:rPr>
          <w:rFonts w:ascii="Sylfaen" w:hAnsi="Sylfaen"/>
          <w:sz w:val="22"/>
          <w:szCs w:val="22"/>
          <w:lang w:val="ka-GE"/>
        </w:rPr>
        <w:t xml:space="preserve">და </w:t>
      </w:r>
      <w:r w:rsidRPr="009F69C1">
        <w:rPr>
          <w:rFonts w:ascii="Sylfaen" w:hAnsi="Sylfaen"/>
          <w:sz w:val="22"/>
          <w:szCs w:val="22"/>
        </w:rPr>
        <w:t xml:space="preserve">შპს </w:t>
      </w:r>
      <w:r w:rsidR="00356E01" w:rsidRPr="009F69C1">
        <w:rPr>
          <w:rFonts w:ascii="Sylfaen" w:hAnsi="Sylfaen"/>
          <w:sz w:val="22"/>
          <w:szCs w:val="22"/>
          <w:lang w:val="ka-GE"/>
        </w:rPr>
        <w:t>„</w:t>
      </w:r>
      <w:r w:rsidRPr="009F69C1">
        <w:rPr>
          <w:rFonts w:ascii="Sylfaen" w:hAnsi="Sylfaen"/>
          <w:sz w:val="22"/>
          <w:szCs w:val="22"/>
          <w:lang w:val="ka-GE"/>
        </w:rPr>
        <w:t xml:space="preserve">ალერგიისა და იმუნოლოგიის ცენტრის  შორის </w:t>
      </w:r>
      <w:bookmarkStart w:id="92" w:name="_Hlk497819271"/>
      <w:r w:rsidRPr="009F69C1">
        <w:rPr>
          <w:rFonts w:ascii="Sylfaen" w:hAnsi="Sylfaen"/>
          <w:sz w:val="22"/>
          <w:szCs w:val="22"/>
          <w:lang w:val="ka-GE"/>
        </w:rPr>
        <w:t>ურთიერთთანამშრომლობის მემორანდუმი (25/01/2018);</w:t>
      </w:r>
      <w:bookmarkEnd w:id="92"/>
    </w:p>
    <w:p w14:paraId="12F8EC39" w14:textId="77777777" w:rsidR="00C202D6" w:rsidRPr="009F69C1" w:rsidRDefault="00C202D6" w:rsidP="00A84E7A">
      <w:pPr>
        <w:numPr>
          <w:ilvl w:val="0"/>
          <w:numId w:val="63"/>
        </w:numPr>
        <w:jc w:val="both"/>
        <w:rPr>
          <w:rFonts w:ascii="Sylfaen" w:hAnsi="Sylfaen"/>
          <w:sz w:val="22"/>
          <w:szCs w:val="22"/>
          <w:lang w:val="ka-GE"/>
        </w:rPr>
      </w:pPr>
      <w:r w:rsidRPr="009F69C1">
        <w:rPr>
          <w:rFonts w:ascii="Sylfaen" w:hAnsi="Sylfaen"/>
          <w:sz w:val="22"/>
          <w:szCs w:val="22"/>
          <w:lang w:val="ka-GE"/>
        </w:rPr>
        <w:t xml:space="preserve">სსიპ - ლ. საყვარელიძის სახ. დაავადებათა კონტროლისა და საზოგადოებრივი ჯანმრთელობის ეროვნულ ცენტრსა და კავკასიის საერთაშორისო უნივერსიტეტს  შორის მემორანდუმი (29/02/2018); </w:t>
      </w:r>
    </w:p>
    <w:p w14:paraId="728AF8D5" w14:textId="25DF16E2" w:rsidR="00C202D6" w:rsidRPr="009F69C1" w:rsidRDefault="00C202D6" w:rsidP="00A84E7A">
      <w:pPr>
        <w:numPr>
          <w:ilvl w:val="0"/>
          <w:numId w:val="63"/>
        </w:numPr>
        <w:jc w:val="both"/>
        <w:rPr>
          <w:rFonts w:ascii="Sylfaen" w:hAnsi="Sylfaen"/>
          <w:sz w:val="22"/>
          <w:szCs w:val="22"/>
          <w:lang w:val="ka-GE"/>
        </w:rPr>
      </w:pPr>
      <w:r w:rsidRPr="009F69C1">
        <w:rPr>
          <w:rFonts w:ascii="Sylfaen" w:hAnsi="Sylfaen"/>
          <w:sz w:val="22"/>
          <w:szCs w:val="22"/>
          <w:lang w:val="ka-GE"/>
        </w:rPr>
        <w:t>სსიპ - ლ. საყვარელიძის სახელობის დაავადებათა კონტროლისა და საზოგადოებრივი ჯანმრთელობის ეროვნულ ცენტრსა, საქართველოს შრომის, ჯანმრთელობისა და სოციალური დაცვის სამინისტროს  და სსიპ - „სოციალური მომსახურების სააგენტო“-ს შორის ინფორმაციის მიწოდების/გაცვლის შესახებ ხელშეკრულება (21.02.2018);</w:t>
      </w:r>
    </w:p>
    <w:p w14:paraId="5878F113" w14:textId="3ED4689C" w:rsidR="00C202D6" w:rsidRPr="009F69C1" w:rsidRDefault="00C202D6" w:rsidP="00A84E7A">
      <w:pPr>
        <w:numPr>
          <w:ilvl w:val="0"/>
          <w:numId w:val="63"/>
        </w:numPr>
        <w:jc w:val="both"/>
        <w:rPr>
          <w:rFonts w:ascii="Sylfaen" w:hAnsi="Sylfaen"/>
          <w:sz w:val="22"/>
          <w:szCs w:val="22"/>
          <w:lang w:val="ka-GE"/>
        </w:rPr>
      </w:pPr>
      <w:r w:rsidRPr="009F69C1">
        <w:rPr>
          <w:rFonts w:ascii="Sylfaen" w:hAnsi="Sylfaen"/>
          <w:sz w:val="22"/>
          <w:szCs w:val="22"/>
          <w:lang w:val="ka-GE"/>
        </w:rPr>
        <w:t>სსიპ - ლ. საყვარელიძის სახელობის დაავადებათა კონტროლისა და საზოგადოებრივი ჯანმრთელობის ეროვნულ ცენტრსა და</w:t>
      </w:r>
      <w:r w:rsidR="00356E01" w:rsidRPr="009F69C1">
        <w:rPr>
          <w:rFonts w:ascii="Sylfaen" w:hAnsi="Sylfaen"/>
          <w:sz w:val="22"/>
          <w:szCs w:val="22"/>
          <w:lang w:val="ka-GE"/>
        </w:rPr>
        <w:t xml:space="preserve"> </w:t>
      </w:r>
      <w:r w:rsidRPr="009F69C1">
        <w:rPr>
          <w:rFonts w:ascii="Sylfaen" w:hAnsi="Sylfaen"/>
          <w:sz w:val="22"/>
          <w:szCs w:val="22"/>
          <w:lang w:val="ka-GE"/>
        </w:rPr>
        <w:t>სსიპ - აკაკი წერეთლის სახელობის სახელმწიფო უნივერსიტეტს   შორის  მემორენდუმი (04/04/2018);</w:t>
      </w:r>
    </w:p>
    <w:p w14:paraId="32C53CBF" w14:textId="77777777" w:rsidR="00C202D6" w:rsidRPr="009F69C1" w:rsidRDefault="00C202D6" w:rsidP="00A84E7A">
      <w:pPr>
        <w:numPr>
          <w:ilvl w:val="0"/>
          <w:numId w:val="63"/>
        </w:numPr>
        <w:jc w:val="both"/>
        <w:rPr>
          <w:rFonts w:ascii="Sylfaen" w:hAnsi="Sylfaen"/>
          <w:sz w:val="22"/>
          <w:szCs w:val="22"/>
          <w:lang w:val="ka-GE"/>
        </w:rPr>
      </w:pPr>
      <w:bookmarkStart w:id="93" w:name="_Hlk497819388"/>
      <w:r w:rsidRPr="009F69C1">
        <w:rPr>
          <w:rFonts w:ascii="Sylfaen" w:hAnsi="Sylfaen"/>
          <w:sz w:val="22"/>
          <w:szCs w:val="22"/>
          <w:lang w:val="ka-GE"/>
        </w:rPr>
        <w:t xml:space="preserve">სსიპ - ლ. საყვარელიძის სახელობის დაავადებათა კონტროლისა და საზოგადოებრივი ჯანმრთელობის ეროვნულ ცენტრს </w:t>
      </w:r>
      <w:bookmarkEnd w:id="93"/>
      <w:r w:rsidRPr="009F69C1">
        <w:rPr>
          <w:rFonts w:ascii="Sylfaen" w:hAnsi="Sylfaen"/>
          <w:sz w:val="22"/>
          <w:szCs w:val="22"/>
          <w:lang w:val="ka-GE"/>
        </w:rPr>
        <w:t>და შშს პეტრე შოთაძის სახელობის სამედიცინო აკადემიას შორის მემორანდუმი  (11/05/2018);</w:t>
      </w:r>
    </w:p>
    <w:p w14:paraId="53B832DE" w14:textId="77777777" w:rsidR="00C202D6" w:rsidRPr="009F69C1" w:rsidRDefault="00C202D6" w:rsidP="00A84E7A">
      <w:pPr>
        <w:numPr>
          <w:ilvl w:val="0"/>
          <w:numId w:val="63"/>
        </w:numPr>
        <w:jc w:val="both"/>
        <w:rPr>
          <w:rFonts w:ascii="Sylfaen" w:hAnsi="Sylfaen"/>
          <w:sz w:val="22"/>
          <w:szCs w:val="22"/>
          <w:lang w:val="ka-GE"/>
        </w:rPr>
      </w:pPr>
      <w:r w:rsidRPr="009F69C1">
        <w:rPr>
          <w:rFonts w:ascii="Sylfaen" w:hAnsi="Sylfaen"/>
          <w:sz w:val="22"/>
          <w:szCs w:val="22"/>
          <w:lang w:val="ka-GE"/>
        </w:rPr>
        <w:t xml:space="preserve"> </w:t>
      </w:r>
      <w:bookmarkStart w:id="94" w:name="_Hlk497819751"/>
      <w:r w:rsidRPr="009F69C1">
        <w:rPr>
          <w:rFonts w:ascii="Sylfaen" w:hAnsi="Sylfaen"/>
          <w:sz w:val="22"/>
          <w:szCs w:val="22"/>
          <w:lang w:val="ka-GE"/>
        </w:rPr>
        <w:t xml:space="preserve">სსიპ - ლ. საყვარელიძის სახელობის დაავადებათა კონტროლისა და საზოგადოებრივი ჯანმრთელობის ეროვნულ ცენტრს და იტალიის ჯანმრთელობის ეროვნულ ინსტიტუტს  შორის განათლების და მეცნიერების სფეროში თანამშრომლობის მემორანდუმი </w:t>
      </w:r>
      <w:bookmarkEnd w:id="94"/>
      <w:r w:rsidRPr="009F69C1">
        <w:rPr>
          <w:rFonts w:ascii="Sylfaen" w:hAnsi="Sylfaen"/>
          <w:sz w:val="22"/>
          <w:szCs w:val="22"/>
          <w:lang w:val="ka-GE"/>
        </w:rPr>
        <w:t>(16/07/2018);</w:t>
      </w:r>
    </w:p>
    <w:p w14:paraId="5C84536D" w14:textId="2299DBF5" w:rsidR="00C202D6" w:rsidRPr="009F69C1" w:rsidRDefault="00C202D6" w:rsidP="00A84E7A">
      <w:pPr>
        <w:numPr>
          <w:ilvl w:val="0"/>
          <w:numId w:val="63"/>
        </w:numPr>
        <w:jc w:val="both"/>
        <w:rPr>
          <w:rFonts w:ascii="Sylfaen" w:hAnsi="Sylfaen"/>
          <w:sz w:val="22"/>
          <w:szCs w:val="22"/>
          <w:lang w:val="ka-GE"/>
        </w:rPr>
      </w:pPr>
      <w:r w:rsidRPr="009F69C1">
        <w:rPr>
          <w:rFonts w:ascii="Sylfaen" w:hAnsi="Sylfaen"/>
          <w:sz w:val="22"/>
          <w:szCs w:val="22"/>
          <w:lang w:val="ka-GE"/>
        </w:rPr>
        <w:t>სსიპ - ლ. საყვარელიძის სახელობის დაავადებათა კონტროლისა და საზოგადოებრივი ჯანმრთელობის ეროვნულ ცენტრს და</w:t>
      </w:r>
      <w:r w:rsidR="00356E01" w:rsidRPr="009F69C1">
        <w:rPr>
          <w:rFonts w:ascii="Sylfaen" w:hAnsi="Sylfaen"/>
          <w:sz w:val="22"/>
          <w:szCs w:val="22"/>
          <w:lang w:val="ka-GE"/>
        </w:rPr>
        <w:t xml:space="preserve"> </w:t>
      </w:r>
      <w:r w:rsidRPr="009F69C1">
        <w:rPr>
          <w:rFonts w:ascii="Sylfaen" w:hAnsi="Sylfaen"/>
          <w:sz w:val="22"/>
          <w:szCs w:val="22"/>
          <w:lang w:val="ka-GE"/>
        </w:rPr>
        <w:t>შპს</w:t>
      </w:r>
      <w:r w:rsidR="00356E01" w:rsidRPr="009F69C1">
        <w:rPr>
          <w:rFonts w:ascii="Sylfaen" w:hAnsi="Sylfaen"/>
          <w:sz w:val="22"/>
          <w:szCs w:val="22"/>
          <w:lang w:val="ka-GE"/>
        </w:rPr>
        <w:t xml:space="preserve"> </w:t>
      </w:r>
      <w:r w:rsidRPr="009F69C1">
        <w:rPr>
          <w:rFonts w:ascii="Sylfaen" w:hAnsi="Sylfaen"/>
          <w:sz w:val="22"/>
          <w:szCs w:val="22"/>
          <w:lang w:val="ka-GE"/>
        </w:rPr>
        <w:t>„კავკასიის უნივერსიტეტ“-ს  შორის ურთიერთთანამშრომლობის მემორანდუმი (25/07/2018);</w:t>
      </w:r>
    </w:p>
    <w:p w14:paraId="5B816233" w14:textId="1F6E6310" w:rsidR="00C202D6" w:rsidRPr="009F69C1" w:rsidRDefault="00C202D6" w:rsidP="00A84E7A">
      <w:pPr>
        <w:numPr>
          <w:ilvl w:val="0"/>
          <w:numId w:val="63"/>
        </w:numPr>
        <w:jc w:val="both"/>
        <w:rPr>
          <w:rFonts w:ascii="Sylfaen" w:hAnsi="Sylfaen"/>
          <w:sz w:val="22"/>
          <w:szCs w:val="22"/>
          <w:lang w:val="ka-GE"/>
        </w:rPr>
      </w:pPr>
      <w:bookmarkStart w:id="95" w:name="_Hlk497819874"/>
      <w:r w:rsidRPr="009F69C1">
        <w:rPr>
          <w:rFonts w:ascii="Sylfaen" w:hAnsi="Sylfaen"/>
          <w:sz w:val="22"/>
          <w:szCs w:val="22"/>
          <w:lang w:val="ka-GE"/>
        </w:rPr>
        <w:t xml:space="preserve">სსიპ - ლ. საყვარელიძის სახელობის დაავადებათა კონტროლისა და საზოგადოებრივი ჯანმრთელობის ეროვნულ ცენტრს </w:t>
      </w:r>
      <w:bookmarkEnd w:id="95"/>
      <w:r w:rsidRPr="009F69C1">
        <w:rPr>
          <w:rFonts w:ascii="Sylfaen" w:hAnsi="Sylfaen"/>
          <w:sz w:val="22"/>
          <w:szCs w:val="22"/>
          <w:lang w:val="ka-GE"/>
        </w:rPr>
        <w:t xml:space="preserve">და სსიპ - იუსტიციის სახლში პროექტის საჯარო სივრცე </w:t>
      </w:r>
      <w:r w:rsidRPr="009F69C1">
        <w:rPr>
          <w:rFonts w:ascii="Sylfaen" w:hAnsi="Sylfaen"/>
          <w:sz w:val="22"/>
          <w:szCs w:val="22"/>
        </w:rPr>
        <w:t>C</w:t>
      </w:r>
      <w:r w:rsidR="00356E01" w:rsidRPr="009F69C1">
        <w:rPr>
          <w:rFonts w:ascii="Sylfaen" w:hAnsi="Sylfaen"/>
          <w:sz w:val="22"/>
          <w:szCs w:val="22"/>
          <w:lang w:val="ka-GE"/>
        </w:rPr>
        <w:t xml:space="preserve"> </w:t>
      </w:r>
      <w:r w:rsidRPr="009F69C1">
        <w:rPr>
          <w:rFonts w:ascii="Sylfaen" w:hAnsi="Sylfaen"/>
          <w:sz w:val="22"/>
          <w:szCs w:val="22"/>
          <w:lang w:val="ka-GE"/>
        </w:rPr>
        <w:t>ჰეპატიტის ელიმინაციისათვის განხორციელებასთან დაკავშირებით  ურთიერთთანამშრომლობის მემორანდუმი  (26/09/2018).</w:t>
      </w:r>
    </w:p>
    <w:p w14:paraId="570920E2" w14:textId="77777777" w:rsidR="001C3770" w:rsidRPr="009F69C1" w:rsidRDefault="001C3770" w:rsidP="00883FAF">
      <w:pPr>
        <w:pStyle w:val="ListParagraph"/>
        <w:shd w:val="clear" w:color="auto" w:fill="FFFFFF"/>
        <w:autoSpaceDE w:val="0"/>
        <w:autoSpaceDN w:val="0"/>
        <w:adjustRightInd w:val="0"/>
        <w:spacing w:after="200"/>
        <w:ind w:hanging="360"/>
        <w:jc w:val="both"/>
        <w:rPr>
          <w:rFonts w:ascii="Sylfaen" w:hAnsi="Sylfaen"/>
          <w:b/>
          <w:i/>
          <w:color w:val="FF0000"/>
          <w:sz w:val="22"/>
          <w:szCs w:val="22"/>
        </w:rPr>
      </w:pPr>
    </w:p>
    <w:p w14:paraId="68554152" w14:textId="77777777" w:rsidR="00356E01" w:rsidRPr="009F69C1" w:rsidRDefault="00356E01" w:rsidP="00356E01">
      <w:pPr>
        <w:jc w:val="both"/>
        <w:rPr>
          <w:rFonts w:ascii="Sylfaen" w:hAnsi="Sylfaen" w:cs="Sylfaen"/>
          <w:i/>
          <w:color w:val="021730" w:themeColor="accent1" w:themeShade="80"/>
          <w:sz w:val="22"/>
          <w:szCs w:val="22"/>
          <w:lang w:val="ka-GE"/>
        </w:rPr>
        <w:sectPr w:rsidR="00356E01" w:rsidRPr="009F69C1" w:rsidSect="00FE6B7E">
          <w:headerReference w:type="default" r:id="rId165"/>
          <w:pgSz w:w="12240" w:h="15840"/>
          <w:pgMar w:top="1440" w:right="1440" w:bottom="1440" w:left="1440" w:header="720" w:footer="720" w:gutter="0"/>
          <w:cols w:space="720"/>
          <w:docGrid w:linePitch="360"/>
        </w:sectPr>
      </w:pPr>
    </w:p>
    <w:p w14:paraId="771BAAD3" w14:textId="77777777" w:rsidR="004A2AFB" w:rsidRPr="007A66FF" w:rsidRDefault="004A2AFB" w:rsidP="009033BD">
      <w:pPr>
        <w:pStyle w:val="Heading4"/>
        <w:rPr>
          <w:color w:val="052F61" w:themeColor="accent1"/>
          <w:sz w:val="22"/>
          <w:szCs w:val="22"/>
          <w:lang w:val="ka-GE"/>
        </w:rPr>
      </w:pPr>
      <w:r w:rsidRPr="007A66FF">
        <w:rPr>
          <w:rFonts w:ascii="Sylfaen" w:hAnsi="Sylfaen" w:cs="Sylfaen"/>
          <w:color w:val="052F61" w:themeColor="accent1"/>
          <w:sz w:val="22"/>
          <w:szCs w:val="22"/>
          <w:lang w:val="ka-GE"/>
        </w:rPr>
        <w:lastRenderedPageBreak/>
        <w:t>საერთაშორისო</w:t>
      </w:r>
      <w:r w:rsidRPr="007A66FF">
        <w:rPr>
          <w:color w:val="052F61" w:themeColor="accent1"/>
          <w:sz w:val="22"/>
          <w:szCs w:val="22"/>
          <w:lang w:val="ka-GE"/>
        </w:rPr>
        <w:t xml:space="preserve"> </w:t>
      </w:r>
      <w:r w:rsidRPr="007A66FF">
        <w:rPr>
          <w:rFonts w:ascii="Sylfaen" w:hAnsi="Sylfaen" w:cs="Sylfaen"/>
          <w:color w:val="052F61" w:themeColor="accent1"/>
          <w:sz w:val="22"/>
          <w:szCs w:val="22"/>
          <w:lang w:val="ka-GE"/>
        </w:rPr>
        <w:t>ორგანიზაციებთან</w:t>
      </w:r>
      <w:r w:rsidRPr="007A66FF">
        <w:rPr>
          <w:color w:val="052F61" w:themeColor="accent1"/>
          <w:sz w:val="22"/>
          <w:szCs w:val="22"/>
          <w:lang w:val="ka-GE"/>
        </w:rPr>
        <w:t xml:space="preserve"> </w:t>
      </w:r>
      <w:r w:rsidRPr="007A66FF">
        <w:rPr>
          <w:rFonts w:ascii="Sylfaen" w:hAnsi="Sylfaen" w:cs="Sylfaen"/>
          <w:color w:val="052F61" w:themeColor="accent1"/>
          <w:sz w:val="22"/>
          <w:szCs w:val="22"/>
          <w:lang w:val="ka-GE"/>
        </w:rPr>
        <w:t>თანამშრომლობა</w:t>
      </w:r>
    </w:p>
    <w:p w14:paraId="628A1270" w14:textId="383E552B" w:rsidR="004A2AFB" w:rsidRPr="009F69C1" w:rsidRDefault="004A2AFB" w:rsidP="009033BD">
      <w:pPr>
        <w:spacing w:after="240" w:line="360" w:lineRule="auto"/>
        <w:jc w:val="both"/>
        <w:rPr>
          <w:rFonts w:ascii="Sylfaen" w:hAnsi="Sylfaen" w:cs="Sylfaen"/>
          <w:sz w:val="22"/>
          <w:szCs w:val="22"/>
          <w:lang w:val="ka-GE"/>
        </w:rPr>
      </w:pPr>
      <w:r w:rsidRPr="009F69C1">
        <w:rPr>
          <w:rFonts w:ascii="Sylfaen" w:hAnsi="Sylfaen" w:cs="Sylfaen"/>
          <w:sz w:val="22"/>
          <w:szCs w:val="22"/>
          <w:lang w:val="ka-GE"/>
        </w:rPr>
        <w:t xml:space="preserve">2018 წელს </w:t>
      </w:r>
      <w:r w:rsidR="00E71AE8" w:rsidRPr="009F69C1">
        <w:rPr>
          <w:rFonts w:ascii="Sylfaen" w:hAnsi="Sylfaen" w:cs="Sylfaen"/>
          <w:sz w:val="22"/>
          <w:szCs w:val="22"/>
          <w:lang w:val="ka-GE"/>
        </w:rPr>
        <w:t>დკსჯეცის</w:t>
      </w:r>
      <w:r w:rsidRPr="009F69C1">
        <w:rPr>
          <w:rFonts w:ascii="Sylfaen" w:hAnsi="Sylfaen" w:cs="Sylfaen"/>
          <w:sz w:val="22"/>
          <w:szCs w:val="22"/>
          <w:lang w:val="ka-GE"/>
        </w:rPr>
        <w:t xml:space="preserve"> პროგრამ</w:t>
      </w:r>
      <w:r w:rsidR="00E71AE8" w:rsidRPr="009F69C1">
        <w:rPr>
          <w:rFonts w:ascii="Sylfaen" w:hAnsi="Sylfaen" w:cs="Sylfaen"/>
          <w:sz w:val="22"/>
          <w:szCs w:val="22"/>
          <w:lang w:val="ka-GE"/>
        </w:rPr>
        <w:t>ე</w:t>
      </w:r>
      <w:r w:rsidRPr="009F69C1">
        <w:rPr>
          <w:rFonts w:ascii="Sylfaen" w:hAnsi="Sylfaen" w:cs="Sylfaen"/>
          <w:sz w:val="22"/>
          <w:szCs w:val="22"/>
          <w:lang w:val="ka-GE"/>
        </w:rPr>
        <w:t xml:space="preserve">ბს/პროექტებს/გრანტებს აფინანსებდა შემდეგი საერთაშორისო ორგანიზაციები: გლობალ ფონდი, </w:t>
      </w:r>
      <w:r w:rsidR="00E71AE8" w:rsidRPr="009F69C1">
        <w:rPr>
          <w:rFonts w:ascii="Sylfaen" w:hAnsi="Sylfaen" w:cs="Sylfaen"/>
          <w:sz w:val="22"/>
          <w:szCs w:val="22"/>
          <w:lang w:val="ka-GE"/>
        </w:rPr>
        <w:t xml:space="preserve">ჯანმო, </w:t>
      </w:r>
      <w:r w:rsidRPr="009F69C1">
        <w:rPr>
          <w:rFonts w:ascii="Sylfaen" w:hAnsi="Sylfaen" w:cs="Sylfaen"/>
          <w:sz w:val="22"/>
          <w:szCs w:val="22"/>
          <w:lang w:val="ka-GE"/>
        </w:rPr>
        <w:t xml:space="preserve">CDC, GHSA, GDD, National Foundation for CDC, BAA, DTRA, The University of Texas Medical Bramch at Galveston, WRAIR, “Vital Straregies, GAVI, </w:t>
      </w:r>
      <w:r w:rsidR="00E71AE8" w:rsidRPr="009F69C1">
        <w:rPr>
          <w:rFonts w:ascii="Sylfaen" w:hAnsi="Sylfaen" w:cs="Sylfaen"/>
          <w:sz w:val="22"/>
          <w:szCs w:val="22"/>
          <w:lang w:val="ka-GE"/>
        </w:rPr>
        <w:t xml:space="preserve">ნორვეგიის არქტიკული უნივერსიტეტი </w:t>
      </w:r>
      <w:r w:rsidR="00E71AE8" w:rsidRPr="000D37C3">
        <w:rPr>
          <w:rFonts w:ascii="Sylfaen" w:hAnsi="Sylfaen" w:cs="Sylfaen"/>
          <w:sz w:val="22"/>
          <w:szCs w:val="22"/>
          <w:lang w:val="ka-GE"/>
        </w:rPr>
        <w:t>UiT</w:t>
      </w:r>
      <w:r w:rsidR="00E71AE8" w:rsidRPr="009F69C1">
        <w:rPr>
          <w:rFonts w:ascii="Sylfaen" w:hAnsi="Sylfaen" w:cs="Sylfaen"/>
          <w:sz w:val="22"/>
          <w:szCs w:val="22"/>
          <w:lang w:val="ka-GE"/>
        </w:rPr>
        <w:t xml:space="preserve">, </w:t>
      </w:r>
      <w:r w:rsidRPr="009F69C1">
        <w:rPr>
          <w:rFonts w:ascii="Sylfaen" w:hAnsi="Sylfaen" w:cs="Sylfaen"/>
          <w:sz w:val="22"/>
          <w:szCs w:val="22"/>
          <w:lang w:val="ka-GE"/>
        </w:rPr>
        <w:t>კემბრიჯის უნივერსიტეტი, გერმანიის საერთაშორისო თანამშრომლობის საზოგადოება, FIND - ინოვაციური დიაგნოსტიკის ცენტრი, არამომგებიანი ახალი ინოვაციური დიაგნოსტიკის განვითარების ფონდი, EkoHealth Alliance,  UNICEF,</w:t>
      </w:r>
      <w:r w:rsidR="00E71AE8" w:rsidRPr="009F69C1">
        <w:rPr>
          <w:rFonts w:ascii="Sylfaen" w:hAnsi="Sylfaen" w:cs="Sylfaen"/>
          <w:sz w:val="22"/>
          <w:szCs w:val="22"/>
          <w:lang w:val="ka-GE"/>
        </w:rPr>
        <w:t xml:space="preserve"> </w:t>
      </w:r>
      <w:r w:rsidRPr="009F69C1">
        <w:rPr>
          <w:rFonts w:ascii="Sylfaen" w:hAnsi="Sylfaen" w:cs="Sylfaen"/>
          <w:sz w:val="22"/>
          <w:szCs w:val="22"/>
          <w:lang w:val="ka-GE"/>
        </w:rPr>
        <w:t>ISTC,</w:t>
      </w:r>
      <w:r w:rsidR="00E71AE8" w:rsidRPr="009F69C1">
        <w:rPr>
          <w:rFonts w:ascii="Sylfaen" w:hAnsi="Sylfaen" w:cs="Sylfaen"/>
          <w:sz w:val="22"/>
          <w:szCs w:val="22"/>
          <w:lang w:val="ka-GE"/>
        </w:rPr>
        <w:t xml:space="preserve"> </w:t>
      </w:r>
      <w:r w:rsidRPr="009F69C1">
        <w:rPr>
          <w:rFonts w:ascii="Sylfaen" w:hAnsi="Sylfaen" w:cs="Sylfaen"/>
          <w:bCs/>
          <w:sz w:val="22"/>
          <w:szCs w:val="22"/>
          <w:lang w:val="ka-GE"/>
        </w:rPr>
        <w:t xml:space="preserve">MediLabSecure, გაეროს მოსახლეობის ფონდი, </w:t>
      </w:r>
      <w:r w:rsidRPr="009F69C1">
        <w:rPr>
          <w:rFonts w:ascii="Sylfaen" w:hAnsi="Sylfaen" w:cs="Sylfaen"/>
          <w:sz w:val="22"/>
          <w:szCs w:val="22"/>
          <w:lang w:val="ka-GE"/>
        </w:rPr>
        <w:t xml:space="preserve">მიგრაციის საერთაშორისო ორგანიზაცია, აშშ-ს საერთაშორისო განვითარების სააგენტო ტუბერკულოზის გამოწვევის პროგრამა მაიმარში, ღვიძლის ინსტიტუტი და განათლების და კვლევის ფონდი, მსოფლიო ბანკის ჯგუფი, </w:t>
      </w:r>
      <w:r w:rsidRPr="009F69C1">
        <w:rPr>
          <w:rFonts w:ascii="Sylfaen" w:hAnsi="Sylfaen" w:cs="Sylfaen"/>
          <w:bCs/>
          <w:sz w:val="22"/>
          <w:szCs w:val="22"/>
          <w:lang w:val="ka-GE"/>
        </w:rPr>
        <w:t>UBA-გერმანიის გარემოს ფედერალური სააგენტო,</w:t>
      </w:r>
      <w:r w:rsidRPr="009F69C1">
        <w:rPr>
          <w:sz w:val="22"/>
          <w:szCs w:val="22"/>
          <w:lang w:val="ka-GE"/>
        </w:rPr>
        <w:t xml:space="preserve"> </w:t>
      </w:r>
      <w:r w:rsidRPr="009F69C1">
        <w:rPr>
          <w:rFonts w:ascii="Sylfaen" w:hAnsi="Sylfaen" w:cs="Sylfaen"/>
          <w:bCs/>
          <w:sz w:val="22"/>
          <w:szCs w:val="22"/>
          <w:lang w:val="ka-GE"/>
        </w:rPr>
        <w:t>EMCDDA - ნარკოტიკებისა და ნარკოდამოკიდებულების ევროპის მონიტორინგის ცენტრი</w:t>
      </w:r>
      <w:r w:rsidR="009B201F" w:rsidRPr="009F69C1">
        <w:rPr>
          <w:rFonts w:ascii="Sylfaen" w:hAnsi="Sylfaen" w:cs="Sylfaen"/>
          <w:sz w:val="22"/>
          <w:szCs w:val="22"/>
          <w:lang w:val="ka-GE"/>
        </w:rPr>
        <w:t>, შოთ</w:t>
      </w:r>
      <w:r w:rsidR="00E71AE8" w:rsidRPr="009F69C1">
        <w:rPr>
          <w:rFonts w:ascii="Sylfaen" w:hAnsi="Sylfaen" w:cs="Sylfaen"/>
          <w:sz w:val="22"/>
          <w:szCs w:val="22"/>
          <w:lang w:val="ka-GE"/>
        </w:rPr>
        <w:t>ა</w:t>
      </w:r>
      <w:r w:rsidR="009B201F" w:rsidRPr="009F69C1">
        <w:rPr>
          <w:rFonts w:ascii="Sylfaen" w:hAnsi="Sylfaen" w:cs="Sylfaen"/>
          <w:sz w:val="22"/>
          <w:szCs w:val="22"/>
          <w:lang w:val="ka-GE"/>
        </w:rPr>
        <w:t xml:space="preserve"> რუსთველის სახელობის ეროვნული სამეცნიერო ფონდი</w:t>
      </w:r>
      <w:r w:rsidR="007C523F" w:rsidRPr="009F69C1">
        <w:rPr>
          <w:rFonts w:ascii="Sylfaen" w:hAnsi="Sylfaen" w:cs="Sylfaen"/>
          <w:sz w:val="22"/>
          <w:szCs w:val="22"/>
          <w:lang w:val="ka-GE"/>
        </w:rPr>
        <w:t>.</w:t>
      </w:r>
    </w:p>
    <w:p w14:paraId="00484F70" w14:textId="77777777" w:rsidR="007C523F" w:rsidRPr="009F69C1" w:rsidRDefault="007C523F" w:rsidP="004A2AFB">
      <w:pPr>
        <w:jc w:val="both"/>
        <w:rPr>
          <w:rFonts w:ascii="Sylfaen" w:hAnsi="Sylfaen" w:cs="Sylfaen"/>
          <w:sz w:val="22"/>
          <w:szCs w:val="22"/>
          <w:lang w:val="ka-GE"/>
        </w:rPr>
      </w:pPr>
    </w:p>
    <w:p w14:paraId="617DED9A" w14:textId="77777777" w:rsidR="007C523F" w:rsidRPr="009F69C1" w:rsidRDefault="007C523F" w:rsidP="004A2AFB">
      <w:pPr>
        <w:jc w:val="both"/>
        <w:rPr>
          <w:rFonts w:ascii="Sylfaen" w:hAnsi="Sylfaen" w:cs="Sylfaen"/>
          <w:sz w:val="22"/>
          <w:szCs w:val="22"/>
          <w:lang w:val="ka-GE"/>
        </w:rPr>
      </w:pPr>
    </w:p>
    <w:p w14:paraId="37111745" w14:textId="77777777" w:rsidR="007C523F" w:rsidRPr="009F69C1" w:rsidRDefault="007C523F" w:rsidP="004A2AFB">
      <w:pPr>
        <w:jc w:val="both"/>
        <w:rPr>
          <w:rFonts w:ascii="Sylfaen" w:hAnsi="Sylfaen" w:cs="Sylfaen"/>
          <w:sz w:val="22"/>
          <w:szCs w:val="22"/>
          <w:lang w:val="ka-GE"/>
        </w:rPr>
      </w:pPr>
    </w:p>
    <w:p w14:paraId="25B6823E" w14:textId="77777777" w:rsidR="007C523F" w:rsidRPr="009F69C1" w:rsidRDefault="007C523F" w:rsidP="004A2AFB">
      <w:pPr>
        <w:jc w:val="both"/>
        <w:rPr>
          <w:rFonts w:ascii="Sylfaen" w:hAnsi="Sylfaen" w:cs="Sylfaen"/>
          <w:sz w:val="22"/>
          <w:szCs w:val="22"/>
          <w:lang w:val="ka-GE"/>
        </w:rPr>
      </w:pPr>
    </w:p>
    <w:p w14:paraId="65AF45A2" w14:textId="77777777" w:rsidR="007C523F" w:rsidRPr="009F69C1" w:rsidRDefault="007C523F" w:rsidP="004A2AFB">
      <w:pPr>
        <w:jc w:val="both"/>
        <w:rPr>
          <w:rFonts w:ascii="Sylfaen" w:hAnsi="Sylfaen" w:cs="Sylfaen"/>
          <w:sz w:val="22"/>
          <w:szCs w:val="22"/>
          <w:lang w:val="ka-GE"/>
        </w:rPr>
      </w:pPr>
    </w:p>
    <w:p w14:paraId="100F5223" w14:textId="77777777" w:rsidR="007C523F" w:rsidRPr="009F69C1" w:rsidRDefault="007C523F" w:rsidP="004A2AFB">
      <w:pPr>
        <w:jc w:val="both"/>
        <w:rPr>
          <w:rFonts w:ascii="Sylfaen" w:hAnsi="Sylfaen" w:cs="Sylfaen"/>
          <w:sz w:val="22"/>
          <w:szCs w:val="22"/>
          <w:lang w:val="ka-GE"/>
        </w:rPr>
      </w:pPr>
    </w:p>
    <w:p w14:paraId="36CECCFA" w14:textId="77777777" w:rsidR="007C523F" w:rsidRPr="009F69C1" w:rsidRDefault="007C523F" w:rsidP="004A2AFB">
      <w:pPr>
        <w:jc w:val="both"/>
        <w:rPr>
          <w:rFonts w:ascii="Sylfaen" w:hAnsi="Sylfaen" w:cs="Sylfaen"/>
          <w:sz w:val="22"/>
          <w:szCs w:val="22"/>
          <w:lang w:val="ka-GE"/>
        </w:rPr>
      </w:pPr>
    </w:p>
    <w:p w14:paraId="369A5881" w14:textId="77777777" w:rsidR="007C523F" w:rsidRPr="009F69C1" w:rsidRDefault="007C523F" w:rsidP="004A2AFB">
      <w:pPr>
        <w:jc w:val="both"/>
        <w:rPr>
          <w:rFonts w:ascii="Sylfaen" w:hAnsi="Sylfaen" w:cs="Sylfaen"/>
          <w:sz w:val="22"/>
          <w:szCs w:val="22"/>
          <w:lang w:val="ka-GE"/>
        </w:rPr>
      </w:pPr>
    </w:p>
    <w:p w14:paraId="5A4223DB" w14:textId="77777777" w:rsidR="007C523F" w:rsidRPr="009F69C1" w:rsidRDefault="007C523F" w:rsidP="004A2AFB">
      <w:pPr>
        <w:jc w:val="both"/>
        <w:rPr>
          <w:rFonts w:ascii="Sylfaen" w:hAnsi="Sylfaen" w:cs="Sylfaen"/>
          <w:sz w:val="22"/>
          <w:szCs w:val="22"/>
          <w:lang w:val="ka-GE"/>
        </w:rPr>
      </w:pPr>
    </w:p>
    <w:p w14:paraId="36665DFA" w14:textId="77777777" w:rsidR="007C523F" w:rsidRPr="009F69C1" w:rsidRDefault="007C523F" w:rsidP="004A2AFB">
      <w:pPr>
        <w:jc w:val="both"/>
        <w:rPr>
          <w:rFonts w:ascii="Sylfaen" w:hAnsi="Sylfaen" w:cs="Sylfaen"/>
          <w:sz w:val="22"/>
          <w:szCs w:val="22"/>
          <w:lang w:val="ka-GE"/>
        </w:rPr>
      </w:pPr>
    </w:p>
    <w:p w14:paraId="10301C5C" w14:textId="77777777" w:rsidR="007C523F" w:rsidRPr="009F69C1" w:rsidRDefault="007C523F" w:rsidP="004A2AFB">
      <w:pPr>
        <w:jc w:val="both"/>
        <w:rPr>
          <w:rFonts w:ascii="Sylfaen" w:hAnsi="Sylfaen" w:cs="Sylfaen"/>
          <w:sz w:val="22"/>
          <w:szCs w:val="22"/>
          <w:lang w:val="ka-GE"/>
        </w:rPr>
      </w:pPr>
    </w:p>
    <w:p w14:paraId="20BCB56A" w14:textId="77777777" w:rsidR="007C523F" w:rsidRPr="009F69C1" w:rsidRDefault="007C523F" w:rsidP="004A2AFB">
      <w:pPr>
        <w:jc w:val="both"/>
        <w:rPr>
          <w:rFonts w:ascii="Sylfaen" w:hAnsi="Sylfaen" w:cs="Sylfaen"/>
          <w:sz w:val="22"/>
          <w:szCs w:val="22"/>
          <w:lang w:val="ka-GE"/>
        </w:rPr>
      </w:pPr>
    </w:p>
    <w:p w14:paraId="02885BA2" w14:textId="77777777" w:rsidR="007C523F" w:rsidRPr="009F69C1" w:rsidRDefault="007C523F" w:rsidP="004A2AFB">
      <w:pPr>
        <w:jc w:val="both"/>
        <w:rPr>
          <w:rFonts w:ascii="Sylfaen" w:hAnsi="Sylfaen" w:cs="Sylfaen"/>
          <w:sz w:val="22"/>
          <w:szCs w:val="22"/>
          <w:lang w:val="ka-GE"/>
        </w:rPr>
      </w:pPr>
    </w:p>
    <w:p w14:paraId="44300B33" w14:textId="77777777" w:rsidR="007C523F" w:rsidRPr="009F69C1" w:rsidRDefault="007C523F" w:rsidP="004A2AFB">
      <w:pPr>
        <w:jc w:val="both"/>
        <w:rPr>
          <w:rFonts w:ascii="Sylfaen" w:hAnsi="Sylfaen" w:cs="Sylfaen"/>
          <w:sz w:val="22"/>
          <w:szCs w:val="22"/>
          <w:lang w:val="ka-GE"/>
        </w:rPr>
      </w:pPr>
    </w:p>
    <w:p w14:paraId="022A89F6" w14:textId="77777777" w:rsidR="007C523F" w:rsidRPr="009F69C1" w:rsidRDefault="007C523F" w:rsidP="004A2AFB">
      <w:pPr>
        <w:jc w:val="both"/>
        <w:rPr>
          <w:rFonts w:ascii="Sylfaen" w:hAnsi="Sylfaen" w:cs="Sylfaen"/>
          <w:sz w:val="22"/>
          <w:szCs w:val="22"/>
          <w:lang w:val="ka-GE"/>
        </w:rPr>
      </w:pPr>
    </w:p>
    <w:p w14:paraId="49216317" w14:textId="77777777" w:rsidR="007C523F" w:rsidRPr="007A66FF" w:rsidRDefault="007C523F" w:rsidP="009033BD">
      <w:pPr>
        <w:pStyle w:val="Heading4"/>
        <w:rPr>
          <w:color w:val="052F61" w:themeColor="accent1"/>
          <w:sz w:val="22"/>
          <w:szCs w:val="22"/>
          <w:lang w:val="ka-GE"/>
        </w:rPr>
      </w:pPr>
      <w:r w:rsidRPr="007A66FF">
        <w:rPr>
          <w:rFonts w:ascii="Sylfaen" w:hAnsi="Sylfaen" w:cs="Sylfaen"/>
          <w:color w:val="052F61" w:themeColor="accent1"/>
          <w:sz w:val="22"/>
          <w:szCs w:val="22"/>
          <w:lang w:val="ka-GE"/>
        </w:rPr>
        <w:lastRenderedPageBreak/>
        <w:t>სტაჟირება</w:t>
      </w:r>
      <w:r w:rsidRPr="007A66FF">
        <w:rPr>
          <w:color w:val="052F61" w:themeColor="accent1"/>
          <w:sz w:val="22"/>
          <w:szCs w:val="22"/>
          <w:lang w:val="ka-GE"/>
        </w:rPr>
        <w:t xml:space="preserve"> </w:t>
      </w:r>
      <w:r w:rsidRPr="007A66FF">
        <w:rPr>
          <w:rFonts w:ascii="Sylfaen" w:hAnsi="Sylfaen" w:cs="Sylfaen"/>
          <w:color w:val="052F61" w:themeColor="accent1"/>
          <w:sz w:val="22"/>
          <w:szCs w:val="22"/>
          <w:lang w:val="ka-GE"/>
        </w:rPr>
        <w:t>და</w:t>
      </w:r>
      <w:r w:rsidRPr="007A66FF">
        <w:rPr>
          <w:color w:val="052F61" w:themeColor="accent1"/>
          <w:sz w:val="22"/>
          <w:szCs w:val="22"/>
          <w:lang w:val="ka-GE"/>
        </w:rPr>
        <w:t xml:space="preserve">  </w:t>
      </w:r>
      <w:r w:rsidRPr="007A66FF">
        <w:rPr>
          <w:rFonts w:ascii="Sylfaen" w:hAnsi="Sylfaen" w:cs="Sylfaen"/>
          <w:color w:val="052F61" w:themeColor="accent1"/>
          <w:sz w:val="22"/>
          <w:szCs w:val="22"/>
          <w:lang w:val="ka-GE"/>
        </w:rPr>
        <w:t>კვალიფიკაციის</w:t>
      </w:r>
      <w:r w:rsidRPr="007A66FF">
        <w:rPr>
          <w:color w:val="052F61" w:themeColor="accent1"/>
          <w:sz w:val="22"/>
          <w:szCs w:val="22"/>
          <w:lang w:val="ka-GE"/>
        </w:rPr>
        <w:t xml:space="preserve"> </w:t>
      </w:r>
      <w:r w:rsidRPr="007A66FF">
        <w:rPr>
          <w:rFonts w:ascii="Sylfaen" w:hAnsi="Sylfaen" w:cs="Sylfaen"/>
          <w:color w:val="052F61" w:themeColor="accent1"/>
          <w:sz w:val="22"/>
          <w:szCs w:val="22"/>
          <w:lang w:val="ka-GE"/>
        </w:rPr>
        <w:t>ამაღლება</w:t>
      </w:r>
    </w:p>
    <w:p w14:paraId="481D17C7" w14:textId="04AD87BB" w:rsidR="007C523F" w:rsidRPr="009F69C1" w:rsidRDefault="007C523F" w:rsidP="007C523F">
      <w:pPr>
        <w:jc w:val="both"/>
        <w:rPr>
          <w:rFonts w:ascii="Sylfaen" w:hAnsi="Sylfaen" w:cs="Sylfaen"/>
          <w:sz w:val="22"/>
          <w:szCs w:val="22"/>
          <w:lang w:val="ka-GE"/>
        </w:rPr>
      </w:pPr>
      <w:r w:rsidRPr="009F69C1">
        <w:rPr>
          <w:rFonts w:ascii="Sylfaen" w:hAnsi="Sylfaen" w:cs="Sylfaen"/>
          <w:sz w:val="22"/>
          <w:szCs w:val="22"/>
          <w:lang w:val="ka-GE"/>
        </w:rPr>
        <w:t xml:space="preserve">2018 წელს ცენტრში ირიცხებოდა 85 სტაჟიორი, აქედან სახელმწიფო პროგრამის ფარგლებში - 21,  საწარმოო  პრაქტიკა </w:t>
      </w:r>
      <w:r w:rsidR="00F24F97" w:rsidRPr="009F69C1">
        <w:rPr>
          <w:rFonts w:ascii="Sylfaen" w:hAnsi="Sylfaen" w:cs="Sylfaen"/>
          <w:sz w:val="22"/>
          <w:szCs w:val="22"/>
          <w:lang w:val="ka-GE"/>
        </w:rPr>
        <w:t xml:space="preserve">გაიარა </w:t>
      </w:r>
      <w:r w:rsidRPr="009F69C1">
        <w:rPr>
          <w:rFonts w:ascii="Sylfaen" w:hAnsi="Sylfaen" w:cs="Sylfaen"/>
          <w:sz w:val="22"/>
          <w:szCs w:val="22"/>
          <w:lang w:val="ka-GE"/>
        </w:rPr>
        <w:t>4</w:t>
      </w:r>
      <w:r w:rsidR="00F24F97" w:rsidRPr="009F69C1">
        <w:rPr>
          <w:rFonts w:ascii="Sylfaen" w:hAnsi="Sylfaen" w:cs="Sylfaen"/>
          <w:sz w:val="22"/>
          <w:szCs w:val="22"/>
          <w:lang w:val="ka-GE"/>
        </w:rPr>
        <w:t>-მა</w:t>
      </w:r>
      <w:r w:rsidRPr="009F69C1">
        <w:rPr>
          <w:rFonts w:ascii="Sylfaen" w:hAnsi="Sylfaen" w:cs="Sylfaen"/>
          <w:sz w:val="22"/>
          <w:szCs w:val="22"/>
          <w:lang w:val="ka-GE"/>
        </w:rPr>
        <w:t xml:space="preserve"> და პროფესიული პრაქტიკა 5-მა სტაჟიორმა. </w:t>
      </w:r>
    </w:p>
    <w:p w14:paraId="11459104" w14:textId="357024A4" w:rsidR="007C523F" w:rsidRPr="009F69C1" w:rsidRDefault="00F24F97" w:rsidP="007C523F">
      <w:pPr>
        <w:jc w:val="both"/>
        <w:rPr>
          <w:rFonts w:ascii="Sylfaen" w:hAnsi="Sylfaen" w:cs="Sylfaen"/>
          <w:sz w:val="22"/>
          <w:szCs w:val="22"/>
          <w:lang w:val="ka-GE"/>
        </w:rPr>
      </w:pPr>
      <w:r w:rsidRPr="009F69C1">
        <w:rPr>
          <w:rFonts w:ascii="Sylfaen" w:hAnsi="Sylfaen" w:cs="Sylfaen"/>
          <w:sz w:val="22"/>
          <w:szCs w:val="22"/>
          <w:lang w:val="ka-GE"/>
        </w:rPr>
        <w:t>დკსჯეცის</w:t>
      </w:r>
      <w:r w:rsidR="007C523F" w:rsidRPr="009F69C1">
        <w:rPr>
          <w:rFonts w:ascii="Sylfaen" w:hAnsi="Sylfaen" w:cs="Sylfaen"/>
          <w:sz w:val="22"/>
          <w:szCs w:val="22"/>
          <w:lang w:val="ka-GE"/>
        </w:rPr>
        <w:t xml:space="preserve"> ბაზაზე კვალიფიკაცია აიმაღლა 2 პიროვნებამ</w:t>
      </w:r>
      <w:r w:rsidRPr="009F69C1">
        <w:rPr>
          <w:rFonts w:ascii="Sylfaen" w:hAnsi="Sylfaen" w:cs="Sylfaen"/>
          <w:sz w:val="22"/>
          <w:szCs w:val="22"/>
          <w:lang w:val="ka-GE"/>
        </w:rPr>
        <w:t>:</w:t>
      </w:r>
    </w:p>
    <w:p w14:paraId="06C1A58E" w14:textId="21A133AB" w:rsidR="007C523F" w:rsidRPr="009F69C1" w:rsidRDefault="007C523F" w:rsidP="00F24F97">
      <w:pPr>
        <w:pStyle w:val="ListParagraph"/>
        <w:numPr>
          <w:ilvl w:val="0"/>
          <w:numId w:val="105"/>
        </w:numPr>
        <w:jc w:val="both"/>
        <w:rPr>
          <w:rFonts w:ascii="Sylfaen" w:hAnsi="Sylfaen" w:cs="Sylfaen"/>
          <w:sz w:val="22"/>
          <w:szCs w:val="22"/>
          <w:lang w:val="ka-GE"/>
        </w:rPr>
      </w:pPr>
      <w:r w:rsidRPr="009F69C1">
        <w:rPr>
          <w:rFonts w:ascii="Sylfaen" w:hAnsi="Sylfaen" w:cs="Sylfaen"/>
          <w:sz w:val="22"/>
          <w:szCs w:val="22"/>
          <w:lang w:val="ka-GE"/>
        </w:rPr>
        <w:t>თეონა მამულაძე</w:t>
      </w:r>
      <w:r w:rsidR="00F24F97" w:rsidRPr="009F69C1">
        <w:rPr>
          <w:rFonts w:ascii="Sylfaen" w:hAnsi="Sylfaen" w:cs="Sylfaen"/>
          <w:sz w:val="22"/>
          <w:szCs w:val="22"/>
          <w:lang w:val="ka-GE"/>
        </w:rPr>
        <w:t>,</w:t>
      </w:r>
      <w:r w:rsidRPr="009F69C1">
        <w:rPr>
          <w:rFonts w:ascii="Sylfaen" w:hAnsi="Sylfaen" w:cs="Sylfaen"/>
          <w:sz w:val="22"/>
          <w:szCs w:val="22"/>
          <w:lang w:val="ka-GE"/>
        </w:rPr>
        <w:t xml:space="preserve"> კომპანია </w:t>
      </w:r>
      <w:r w:rsidR="00F24F97" w:rsidRPr="009F69C1">
        <w:rPr>
          <w:rFonts w:ascii="Sylfaen" w:hAnsi="Sylfaen" w:cs="Sylfaen"/>
          <w:sz w:val="22"/>
          <w:szCs w:val="22"/>
          <w:lang w:val="ka-GE"/>
        </w:rPr>
        <w:t>„</w:t>
      </w:r>
      <w:r w:rsidRPr="009F69C1">
        <w:rPr>
          <w:rFonts w:ascii="Sylfaen" w:hAnsi="Sylfaen" w:cs="Sylfaen"/>
          <w:sz w:val="22"/>
          <w:szCs w:val="22"/>
          <w:lang w:val="ka-GE"/>
        </w:rPr>
        <w:t xml:space="preserve">ჩირინა’’, ვეტერინარული სადიაგნოსტიკო ლაბორატორია </w:t>
      </w:r>
      <w:r w:rsidR="00F24F97" w:rsidRPr="009F69C1">
        <w:rPr>
          <w:rFonts w:ascii="Sylfaen" w:hAnsi="Sylfaen" w:cs="Sylfaen"/>
          <w:sz w:val="22"/>
          <w:szCs w:val="22"/>
          <w:lang w:val="ka-GE"/>
        </w:rPr>
        <w:t>„</w:t>
      </w:r>
      <w:r w:rsidRPr="009F69C1">
        <w:rPr>
          <w:rFonts w:ascii="Sylfaen" w:hAnsi="Sylfaen" w:cs="Sylfaen"/>
          <w:sz w:val="22"/>
          <w:szCs w:val="22"/>
          <w:lang w:val="ka-GE"/>
        </w:rPr>
        <w:t>სანა’’; პერიოდი: 08.06.-30.07.18; მიზანი: ბაქტერიოლოგიური კვლევის კლასიკური მეთოდების ათვისება</w:t>
      </w:r>
      <w:r w:rsidR="00B6134E" w:rsidRPr="009F69C1">
        <w:rPr>
          <w:rFonts w:ascii="Sylfaen" w:hAnsi="Sylfaen" w:cs="Sylfaen"/>
          <w:sz w:val="22"/>
          <w:szCs w:val="22"/>
          <w:lang w:val="ka-GE"/>
        </w:rPr>
        <w:t>’</w:t>
      </w:r>
    </w:p>
    <w:p w14:paraId="366E50A6" w14:textId="77777777" w:rsidR="00764393" w:rsidRPr="009F69C1" w:rsidRDefault="007C523F" w:rsidP="00F24F97">
      <w:pPr>
        <w:pStyle w:val="ListParagraph"/>
        <w:numPr>
          <w:ilvl w:val="0"/>
          <w:numId w:val="105"/>
        </w:numPr>
        <w:jc w:val="both"/>
        <w:rPr>
          <w:rFonts w:ascii="Sylfaen" w:hAnsi="Sylfaen" w:cs="Sylfaen"/>
          <w:sz w:val="22"/>
          <w:szCs w:val="22"/>
          <w:lang w:val="ka-GE"/>
        </w:rPr>
        <w:sectPr w:rsidR="00764393" w:rsidRPr="009F69C1" w:rsidSect="00FE6B7E">
          <w:headerReference w:type="default" r:id="rId166"/>
          <w:pgSz w:w="12240" w:h="15840"/>
          <w:pgMar w:top="1440" w:right="1440" w:bottom="1440" w:left="1440" w:header="720" w:footer="720" w:gutter="0"/>
          <w:cols w:space="720"/>
          <w:docGrid w:linePitch="360"/>
        </w:sectPr>
      </w:pPr>
      <w:r w:rsidRPr="009F69C1">
        <w:rPr>
          <w:rFonts w:ascii="Sylfaen" w:hAnsi="Sylfaen" w:cs="Sylfaen"/>
          <w:sz w:val="22"/>
          <w:szCs w:val="22"/>
          <w:lang w:val="ka-GE"/>
        </w:rPr>
        <w:t>ნათია მზარეულაშვილი</w:t>
      </w:r>
      <w:r w:rsidR="00B6134E" w:rsidRPr="009F69C1">
        <w:rPr>
          <w:rFonts w:ascii="Sylfaen" w:hAnsi="Sylfaen" w:cs="Sylfaen"/>
          <w:sz w:val="22"/>
          <w:szCs w:val="22"/>
          <w:lang w:val="ka-GE"/>
        </w:rPr>
        <w:t xml:space="preserve">, </w:t>
      </w:r>
      <w:r w:rsidRPr="009F69C1">
        <w:rPr>
          <w:rFonts w:ascii="Sylfaen" w:hAnsi="Sylfaen" w:cs="Sylfaen"/>
          <w:sz w:val="22"/>
          <w:szCs w:val="22"/>
          <w:lang w:val="ka-GE"/>
        </w:rPr>
        <w:t>კომპანია</w:t>
      </w:r>
      <w:r w:rsidR="00B6134E" w:rsidRPr="009F69C1">
        <w:rPr>
          <w:rFonts w:ascii="Sylfaen" w:hAnsi="Sylfaen" w:cs="Sylfaen"/>
          <w:sz w:val="22"/>
          <w:szCs w:val="22"/>
          <w:lang w:val="ka-GE"/>
        </w:rPr>
        <w:t xml:space="preserve"> „</w:t>
      </w:r>
      <w:r w:rsidRPr="009F69C1">
        <w:rPr>
          <w:rFonts w:ascii="Sylfaen" w:hAnsi="Sylfaen" w:cs="Sylfaen"/>
          <w:sz w:val="22"/>
          <w:szCs w:val="22"/>
          <w:lang w:val="ka-GE"/>
        </w:rPr>
        <w:t>ჩირინა’’,</w:t>
      </w:r>
      <w:r w:rsidR="00B6134E" w:rsidRPr="009F69C1">
        <w:rPr>
          <w:rFonts w:ascii="Sylfaen" w:hAnsi="Sylfaen" w:cs="Sylfaen"/>
          <w:sz w:val="22"/>
          <w:szCs w:val="22"/>
          <w:lang w:val="ka-GE"/>
        </w:rPr>
        <w:t xml:space="preserve"> </w:t>
      </w:r>
      <w:r w:rsidRPr="009F69C1">
        <w:rPr>
          <w:rFonts w:ascii="Sylfaen" w:hAnsi="Sylfaen" w:cs="Sylfaen"/>
          <w:sz w:val="22"/>
          <w:szCs w:val="22"/>
          <w:lang w:val="ka-GE"/>
        </w:rPr>
        <w:t xml:space="preserve">ვეტერინარული სადიაგნოსტიკო ლაბორატორია </w:t>
      </w:r>
      <w:r w:rsidR="00B6134E" w:rsidRPr="009F69C1">
        <w:rPr>
          <w:rFonts w:ascii="Sylfaen" w:hAnsi="Sylfaen" w:cs="Sylfaen"/>
          <w:sz w:val="22"/>
          <w:szCs w:val="22"/>
          <w:lang w:val="ka-GE"/>
        </w:rPr>
        <w:t>„</w:t>
      </w:r>
      <w:r w:rsidRPr="009F69C1">
        <w:rPr>
          <w:rFonts w:ascii="Sylfaen" w:hAnsi="Sylfaen" w:cs="Sylfaen"/>
          <w:sz w:val="22"/>
          <w:szCs w:val="22"/>
          <w:lang w:val="ka-GE"/>
        </w:rPr>
        <w:t>სანა’’; პერიოდი: 21.05.-21.06.18; მიზანი: ბაქტერიოლოგიური კვლევის კლასიკური მეთოდების ათვისება.</w:t>
      </w:r>
    </w:p>
    <w:p w14:paraId="604BA194" w14:textId="3C2A1B83" w:rsidR="007C523F" w:rsidRPr="009F69C1" w:rsidRDefault="007C523F" w:rsidP="00764393">
      <w:pPr>
        <w:pStyle w:val="ListParagraph"/>
        <w:jc w:val="both"/>
        <w:rPr>
          <w:rFonts w:ascii="Sylfaen" w:hAnsi="Sylfaen" w:cs="Sylfaen"/>
          <w:sz w:val="22"/>
          <w:szCs w:val="22"/>
          <w:lang w:val="ka-GE"/>
        </w:rPr>
      </w:pPr>
    </w:p>
    <w:p w14:paraId="37F2D3F0" w14:textId="77777777" w:rsidR="007C523F" w:rsidRPr="009F69C1" w:rsidRDefault="007C523F" w:rsidP="007C523F">
      <w:pPr>
        <w:jc w:val="both"/>
        <w:rPr>
          <w:rFonts w:ascii="Sylfaen" w:hAnsi="Sylfaen" w:cs="Sylfaen"/>
          <w:sz w:val="22"/>
          <w:szCs w:val="22"/>
          <w:lang w:val="ka-GE"/>
        </w:rPr>
      </w:pPr>
    </w:p>
    <w:p w14:paraId="79E6408D" w14:textId="7C455D18" w:rsidR="00764393" w:rsidRPr="009F69C1" w:rsidRDefault="00764393" w:rsidP="00883FAF">
      <w:pPr>
        <w:pStyle w:val="ListParagraph"/>
        <w:shd w:val="clear" w:color="auto" w:fill="FFFFFF"/>
        <w:autoSpaceDE w:val="0"/>
        <w:autoSpaceDN w:val="0"/>
        <w:adjustRightInd w:val="0"/>
        <w:spacing w:after="200"/>
        <w:ind w:hanging="360"/>
        <w:jc w:val="both"/>
        <w:rPr>
          <w:rFonts w:ascii="Sylfaen" w:hAnsi="Sylfaen" w:cs="Sylfaen"/>
          <w:sz w:val="22"/>
          <w:szCs w:val="22"/>
          <w:lang w:val="ka-GE"/>
        </w:rPr>
      </w:pPr>
    </w:p>
    <w:p w14:paraId="775BB999" w14:textId="77777777" w:rsidR="00764393" w:rsidRPr="009F69C1" w:rsidRDefault="00764393" w:rsidP="00764393">
      <w:pPr>
        <w:rPr>
          <w:sz w:val="22"/>
          <w:szCs w:val="22"/>
          <w:lang w:val="ka-GE"/>
        </w:rPr>
      </w:pPr>
    </w:p>
    <w:p w14:paraId="42050A82" w14:textId="77777777" w:rsidR="00764393" w:rsidRPr="009F69C1" w:rsidRDefault="00764393" w:rsidP="00764393">
      <w:pPr>
        <w:rPr>
          <w:sz w:val="22"/>
          <w:szCs w:val="22"/>
          <w:lang w:val="ka-GE"/>
        </w:rPr>
      </w:pPr>
    </w:p>
    <w:p w14:paraId="4680FBD2" w14:textId="77777777" w:rsidR="00764393" w:rsidRPr="009F69C1" w:rsidRDefault="00764393" w:rsidP="00764393">
      <w:pPr>
        <w:rPr>
          <w:sz w:val="22"/>
          <w:szCs w:val="22"/>
          <w:lang w:val="ka-GE"/>
        </w:rPr>
      </w:pPr>
    </w:p>
    <w:p w14:paraId="6A8F2244" w14:textId="77777777" w:rsidR="00764393" w:rsidRPr="009F69C1" w:rsidRDefault="00764393" w:rsidP="00764393">
      <w:pPr>
        <w:rPr>
          <w:sz w:val="22"/>
          <w:szCs w:val="22"/>
          <w:lang w:val="ka-GE"/>
        </w:rPr>
      </w:pPr>
    </w:p>
    <w:p w14:paraId="16BF28E6" w14:textId="77777777" w:rsidR="00764393" w:rsidRPr="009F69C1" w:rsidRDefault="00764393" w:rsidP="00764393">
      <w:pPr>
        <w:rPr>
          <w:sz w:val="22"/>
          <w:szCs w:val="22"/>
          <w:lang w:val="ka-GE"/>
        </w:rPr>
      </w:pPr>
    </w:p>
    <w:p w14:paraId="508A2791" w14:textId="77777777" w:rsidR="00764393" w:rsidRPr="009F69C1" w:rsidRDefault="00764393" w:rsidP="00764393">
      <w:pPr>
        <w:rPr>
          <w:sz w:val="22"/>
          <w:szCs w:val="22"/>
          <w:lang w:val="ka-GE"/>
        </w:rPr>
      </w:pPr>
    </w:p>
    <w:p w14:paraId="70B4B10A" w14:textId="77777777" w:rsidR="00764393" w:rsidRPr="009F69C1" w:rsidRDefault="00764393" w:rsidP="00764393">
      <w:pPr>
        <w:rPr>
          <w:sz w:val="22"/>
          <w:szCs w:val="22"/>
          <w:lang w:val="ka-GE"/>
        </w:rPr>
      </w:pPr>
    </w:p>
    <w:p w14:paraId="089DADAA" w14:textId="77777777" w:rsidR="00764393" w:rsidRPr="009F69C1" w:rsidRDefault="00764393" w:rsidP="00764393">
      <w:pPr>
        <w:rPr>
          <w:sz w:val="22"/>
          <w:szCs w:val="22"/>
          <w:lang w:val="ka-GE"/>
        </w:rPr>
      </w:pPr>
    </w:p>
    <w:p w14:paraId="0C115D6E" w14:textId="241C088F" w:rsidR="00764393" w:rsidRPr="009F69C1" w:rsidRDefault="00764393" w:rsidP="00764393">
      <w:pPr>
        <w:rPr>
          <w:rFonts w:ascii="Sylfaen" w:hAnsi="Sylfaen"/>
          <w:sz w:val="22"/>
          <w:szCs w:val="22"/>
          <w:lang w:val="ka-GE"/>
        </w:rPr>
      </w:pPr>
    </w:p>
    <w:p w14:paraId="2D18C2F5" w14:textId="77777777" w:rsidR="00764393" w:rsidRPr="009F69C1" w:rsidRDefault="00764393" w:rsidP="00764393">
      <w:pPr>
        <w:rPr>
          <w:rFonts w:ascii="Sylfaen" w:hAnsi="Sylfaen"/>
          <w:sz w:val="22"/>
          <w:szCs w:val="22"/>
          <w:lang w:val="ka-GE"/>
        </w:rPr>
      </w:pPr>
    </w:p>
    <w:p w14:paraId="29FBF6EA" w14:textId="7746B628" w:rsidR="00764393" w:rsidRPr="009F69C1" w:rsidRDefault="00764393" w:rsidP="00764393">
      <w:pPr>
        <w:rPr>
          <w:rFonts w:ascii="Sylfaen" w:hAnsi="Sylfaen"/>
          <w:sz w:val="22"/>
          <w:szCs w:val="22"/>
        </w:rPr>
      </w:pPr>
    </w:p>
    <w:p w14:paraId="423C348B" w14:textId="54880EA5" w:rsidR="00764393" w:rsidRPr="009F69C1" w:rsidRDefault="008E530A" w:rsidP="00764393">
      <w:pPr>
        <w:rPr>
          <w:rFonts w:ascii="Sylfaen" w:hAnsi="Sylfaen"/>
          <w:sz w:val="22"/>
          <w:szCs w:val="22"/>
          <w:lang w:val="ka-GE"/>
        </w:rPr>
      </w:pPr>
      <w:r w:rsidRPr="009F69C1">
        <w:rPr>
          <w:rFonts w:ascii="Sylfaen" w:hAnsi="Sylfaen"/>
          <w:noProof/>
          <w:sz w:val="22"/>
          <w:szCs w:val="22"/>
        </w:rPr>
        <w:drawing>
          <wp:inline distT="0" distB="0" distL="0" distR="0" wp14:anchorId="02A6C283" wp14:editId="310C8082">
            <wp:extent cx="5943600" cy="1687195"/>
            <wp:effectExtent l="38100" t="38100" r="114300" b="19875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NCDC new logo text.png"/>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5943600" cy="1687195"/>
                    </a:xfrm>
                    <a:prstGeom prst="rect">
                      <a:avLst/>
                    </a:prstGeom>
                    <a:ln>
                      <a:noFill/>
                    </a:ln>
                    <a:effectLst>
                      <a:outerShdw blurRad="292100" dist="139700" dir="2700000" algn="tl" rotWithShape="0">
                        <a:srgbClr val="333333">
                          <a:alpha val="65000"/>
                        </a:srgbClr>
                      </a:outerShdw>
                    </a:effectLst>
                  </pic:spPr>
                </pic:pic>
              </a:graphicData>
            </a:graphic>
          </wp:inline>
        </w:drawing>
      </w:r>
    </w:p>
    <w:p w14:paraId="62DFC85E" w14:textId="77777777" w:rsidR="00764393" w:rsidRPr="009F69C1" w:rsidRDefault="00764393" w:rsidP="00764393">
      <w:pPr>
        <w:spacing w:line="240" w:lineRule="auto"/>
        <w:rPr>
          <w:sz w:val="22"/>
          <w:szCs w:val="22"/>
          <w:lang w:val="ka-GE"/>
        </w:rPr>
      </w:pPr>
    </w:p>
    <w:p w14:paraId="3E16A9E5" w14:textId="435DF355" w:rsidR="00764393" w:rsidRPr="009F69C1" w:rsidRDefault="00764393" w:rsidP="00764393">
      <w:pPr>
        <w:spacing w:line="240" w:lineRule="auto"/>
        <w:rPr>
          <w:sz w:val="22"/>
          <w:szCs w:val="22"/>
          <w:lang w:val="ka-GE"/>
        </w:rPr>
      </w:pPr>
      <w:r w:rsidRPr="009F69C1">
        <w:rPr>
          <w:rFonts w:ascii="Sylfaen" w:hAnsi="Sylfaen" w:cs="Sylfaen"/>
          <w:sz w:val="22"/>
          <w:szCs w:val="22"/>
          <w:lang w:val="ka-GE"/>
        </w:rPr>
        <w:t>კახეთის</w:t>
      </w:r>
      <w:r w:rsidRPr="009F69C1">
        <w:rPr>
          <w:sz w:val="22"/>
          <w:szCs w:val="22"/>
          <w:lang w:val="ka-GE"/>
        </w:rPr>
        <w:t xml:space="preserve"> </w:t>
      </w:r>
      <w:r w:rsidRPr="009F69C1">
        <w:rPr>
          <w:rFonts w:ascii="Sylfaen" w:hAnsi="Sylfaen" w:cs="Sylfaen"/>
          <w:sz w:val="22"/>
          <w:szCs w:val="22"/>
          <w:lang w:val="ka-GE"/>
        </w:rPr>
        <w:t>გზატკეცილი</w:t>
      </w:r>
      <w:r w:rsidRPr="009F69C1">
        <w:rPr>
          <w:sz w:val="22"/>
          <w:szCs w:val="22"/>
          <w:lang w:val="ka-GE"/>
        </w:rPr>
        <w:t xml:space="preserve"> N99</w:t>
      </w:r>
    </w:p>
    <w:p w14:paraId="068097AD" w14:textId="77777777" w:rsidR="00764393" w:rsidRPr="009F69C1" w:rsidRDefault="00764393" w:rsidP="00764393">
      <w:pPr>
        <w:spacing w:line="240" w:lineRule="auto"/>
        <w:rPr>
          <w:sz w:val="22"/>
          <w:szCs w:val="22"/>
          <w:lang w:val="ka-GE"/>
        </w:rPr>
      </w:pPr>
      <w:r w:rsidRPr="009F69C1">
        <w:rPr>
          <w:rFonts w:ascii="Sylfaen" w:hAnsi="Sylfaen" w:cs="Sylfaen"/>
          <w:sz w:val="22"/>
          <w:szCs w:val="22"/>
          <w:lang w:val="ka-GE"/>
        </w:rPr>
        <w:t>თბილისი</w:t>
      </w:r>
      <w:r w:rsidRPr="009F69C1">
        <w:rPr>
          <w:sz w:val="22"/>
          <w:szCs w:val="22"/>
          <w:lang w:val="ka-GE"/>
        </w:rPr>
        <w:t xml:space="preserve">, 0198, </w:t>
      </w:r>
      <w:r w:rsidRPr="009F69C1">
        <w:rPr>
          <w:rFonts w:ascii="Sylfaen" w:hAnsi="Sylfaen" w:cs="Sylfaen"/>
          <w:sz w:val="22"/>
          <w:szCs w:val="22"/>
          <w:lang w:val="ka-GE"/>
        </w:rPr>
        <w:t>საქართველო</w:t>
      </w:r>
    </w:p>
    <w:p w14:paraId="0E478764" w14:textId="064CDC99" w:rsidR="00764393" w:rsidRPr="009F69C1" w:rsidRDefault="00764393" w:rsidP="00764393">
      <w:pPr>
        <w:spacing w:line="240" w:lineRule="auto"/>
        <w:rPr>
          <w:sz w:val="22"/>
          <w:szCs w:val="22"/>
          <w:lang w:val="ka-GE"/>
        </w:rPr>
      </w:pPr>
      <w:r w:rsidRPr="009F69C1">
        <w:rPr>
          <w:rFonts w:ascii="Sylfaen" w:hAnsi="Sylfaen" w:cs="Sylfaen"/>
          <w:sz w:val="22"/>
          <w:szCs w:val="22"/>
          <w:lang w:val="ka-GE"/>
        </w:rPr>
        <w:t>ტელეფონი</w:t>
      </w:r>
      <w:r w:rsidRPr="009F69C1">
        <w:rPr>
          <w:sz w:val="22"/>
          <w:szCs w:val="22"/>
          <w:lang w:val="ka-GE"/>
        </w:rPr>
        <w:t>: 116 001</w:t>
      </w:r>
    </w:p>
    <w:p w14:paraId="6921BC00" w14:textId="77777777" w:rsidR="00764393" w:rsidRPr="009F69C1" w:rsidRDefault="00764393" w:rsidP="00764393">
      <w:pPr>
        <w:spacing w:line="240" w:lineRule="auto"/>
        <w:rPr>
          <w:sz w:val="22"/>
          <w:szCs w:val="22"/>
          <w:lang w:val="ka-GE"/>
        </w:rPr>
      </w:pPr>
      <w:r w:rsidRPr="009F69C1">
        <w:rPr>
          <w:rFonts w:ascii="Sylfaen" w:hAnsi="Sylfaen" w:cs="Sylfaen"/>
          <w:sz w:val="22"/>
          <w:szCs w:val="22"/>
          <w:lang w:val="ka-GE"/>
        </w:rPr>
        <w:t>ელ</w:t>
      </w:r>
      <w:r w:rsidRPr="009F69C1">
        <w:rPr>
          <w:sz w:val="22"/>
          <w:szCs w:val="22"/>
          <w:lang w:val="ka-GE"/>
        </w:rPr>
        <w:t>--</w:t>
      </w:r>
      <w:r w:rsidRPr="009F69C1">
        <w:rPr>
          <w:rFonts w:ascii="Sylfaen" w:hAnsi="Sylfaen" w:cs="Sylfaen"/>
          <w:sz w:val="22"/>
          <w:szCs w:val="22"/>
          <w:lang w:val="ka-GE"/>
        </w:rPr>
        <w:t>ფოსტა</w:t>
      </w:r>
      <w:r w:rsidRPr="009F69C1">
        <w:rPr>
          <w:sz w:val="22"/>
          <w:szCs w:val="22"/>
          <w:lang w:val="ka-GE"/>
        </w:rPr>
        <w:t xml:space="preserve">: </w:t>
      </w:r>
      <w:hyperlink r:id="rId168" w:history="1">
        <w:r w:rsidRPr="009F69C1">
          <w:rPr>
            <w:rStyle w:val="Hyperlink"/>
            <w:sz w:val="22"/>
            <w:szCs w:val="22"/>
            <w:lang w:val="ka-GE"/>
          </w:rPr>
          <w:t>ncdc@ncdc.ge</w:t>
        </w:r>
      </w:hyperlink>
    </w:p>
    <w:p w14:paraId="4E364070" w14:textId="77777777" w:rsidR="00764393" w:rsidRPr="009F69C1" w:rsidRDefault="00A5152B" w:rsidP="00764393">
      <w:pPr>
        <w:spacing w:line="240" w:lineRule="auto"/>
        <w:rPr>
          <w:sz w:val="22"/>
          <w:szCs w:val="22"/>
          <w:lang w:val="ka-GE"/>
        </w:rPr>
      </w:pPr>
      <w:hyperlink r:id="rId169" w:history="1">
        <w:r w:rsidR="00764393" w:rsidRPr="009F69C1">
          <w:rPr>
            <w:rStyle w:val="Hyperlink"/>
            <w:sz w:val="22"/>
            <w:szCs w:val="22"/>
            <w:lang w:val="ka-GE"/>
          </w:rPr>
          <w:t>www.ncdc.ge</w:t>
        </w:r>
      </w:hyperlink>
    </w:p>
    <w:p w14:paraId="1252ECDF" w14:textId="77777777" w:rsidR="00764393" w:rsidRPr="009F69C1" w:rsidRDefault="00764393" w:rsidP="00764393">
      <w:pPr>
        <w:spacing w:line="240" w:lineRule="auto"/>
        <w:rPr>
          <w:sz w:val="22"/>
          <w:szCs w:val="22"/>
        </w:rPr>
      </w:pPr>
      <w:r w:rsidRPr="009F69C1">
        <w:rPr>
          <w:rFonts w:ascii="Sylfaen" w:hAnsi="Sylfaen" w:cs="Sylfaen"/>
          <w:sz w:val="22"/>
          <w:szCs w:val="22"/>
          <w:lang w:val="ka-GE"/>
        </w:rPr>
        <w:t>ფეისბუქი</w:t>
      </w:r>
      <w:r w:rsidRPr="009F69C1">
        <w:rPr>
          <w:sz w:val="22"/>
          <w:szCs w:val="22"/>
          <w:lang w:val="ka-GE"/>
        </w:rPr>
        <w:t>:</w:t>
      </w:r>
      <w:r w:rsidRPr="009F69C1">
        <w:rPr>
          <w:sz w:val="22"/>
          <w:szCs w:val="22"/>
        </w:rPr>
        <w:t xml:space="preserve"> </w:t>
      </w:r>
      <w:hyperlink r:id="rId170" w:history="1">
        <w:r w:rsidRPr="009F69C1">
          <w:rPr>
            <w:rStyle w:val="Hyperlink"/>
            <w:sz w:val="22"/>
            <w:szCs w:val="22"/>
          </w:rPr>
          <w:t>www.facebook.com/ncdcgeorgia</w:t>
        </w:r>
      </w:hyperlink>
    </w:p>
    <w:p w14:paraId="62811975" w14:textId="0CE54AA1" w:rsidR="004A2AFB" w:rsidRPr="009F69C1" w:rsidRDefault="00764393" w:rsidP="008E530A">
      <w:pPr>
        <w:spacing w:line="240" w:lineRule="auto"/>
        <w:rPr>
          <w:sz w:val="22"/>
          <w:szCs w:val="22"/>
          <w:lang w:val="ka-GE"/>
        </w:rPr>
      </w:pPr>
      <w:r w:rsidRPr="009F69C1">
        <w:rPr>
          <w:rFonts w:ascii="Sylfaen" w:hAnsi="Sylfaen" w:cs="Sylfaen"/>
          <w:sz w:val="22"/>
          <w:szCs w:val="22"/>
          <w:lang w:val="ka-GE"/>
        </w:rPr>
        <w:t>თვითერი</w:t>
      </w:r>
      <w:r w:rsidRPr="009F69C1">
        <w:rPr>
          <w:sz w:val="22"/>
          <w:szCs w:val="22"/>
          <w:lang w:val="ka-GE"/>
        </w:rPr>
        <w:t>:</w:t>
      </w:r>
      <w:r w:rsidRPr="009F69C1">
        <w:rPr>
          <w:sz w:val="22"/>
          <w:szCs w:val="22"/>
        </w:rPr>
        <w:t xml:space="preserve"> </w:t>
      </w:r>
      <w:hyperlink r:id="rId171" w:history="1">
        <w:r w:rsidRPr="009F69C1">
          <w:rPr>
            <w:rStyle w:val="Hyperlink"/>
            <w:sz w:val="22"/>
            <w:szCs w:val="22"/>
          </w:rPr>
          <w:t>@</w:t>
        </w:r>
      </w:hyperlink>
      <w:hyperlink r:id="rId172" w:history="1">
        <w:r w:rsidRPr="009F69C1">
          <w:rPr>
            <w:rStyle w:val="Hyperlink"/>
            <w:sz w:val="22"/>
            <w:szCs w:val="22"/>
          </w:rPr>
          <w:t>NCDCGeorgia</w:t>
        </w:r>
      </w:hyperlink>
    </w:p>
    <w:sectPr w:rsidR="004A2AFB" w:rsidRPr="009F69C1" w:rsidSect="00FE6B7E">
      <w:headerReference w:type="default" r:id="rId173"/>
      <w:footerReference w:type="default" r:id="rId174"/>
      <w:pgSz w:w="12240" w:h="15840"/>
      <w:pgMar w:top="1440" w:right="1440" w:bottom="1440" w:left="1440" w:header="720" w:footer="720" w:gutter="0"/>
      <w:cols w:space="720"/>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7" w:author="Nana Kavtaradze" w:date="2019-08-14T12:01:00Z" w:initials="NK">
    <w:p w14:paraId="3E1A20E9" w14:textId="77777777" w:rsidR="00537586" w:rsidRDefault="00537586" w:rsidP="00A5152B">
      <w:r>
        <w:rPr>
          <w:rStyle w:val="CommentReference"/>
        </w:rPr>
        <w:annotationRef/>
      </w:r>
      <w:r>
        <w:rPr>
          <w:rFonts w:ascii="Sylfaen" w:hAnsi="Sylfaen"/>
          <w:color w:val="FF0000"/>
          <w:sz w:val="22"/>
          <w:szCs w:val="22"/>
          <w:lang w:val="ka-GE"/>
        </w:rPr>
        <w:t>საქართველო იყო პირველი ქვეყანა</w:t>
      </w:r>
      <w:r>
        <w:rPr>
          <w:rFonts w:ascii="Sylfaen" w:hAnsi="Sylfaen"/>
          <w:b/>
          <w:bCs/>
          <w:color w:val="FF0000"/>
          <w:sz w:val="22"/>
          <w:szCs w:val="22"/>
          <w:lang w:val="ka-GE"/>
        </w:rPr>
        <w:t xml:space="preserve"> </w:t>
      </w:r>
      <w:r>
        <w:rPr>
          <w:rFonts w:ascii="Sylfaen" w:hAnsi="Sylfaen"/>
          <w:color w:val="FF0000"/>
          <w:sz w:val="22"/>
          <w:szCs w:val="22"/>
          <w:lang w:val="ka-GE"/>
        </w:rPr>
        <w:t>აღმოსავლეთ ევროპისა და ცენტრალური აზიის ქვეყნებს შორის, სადაც 2017 წელს დაიწყო მსმ-ებს შორის PrEP</w:t>
      </w:r>
      <w:r>
        <w:rPr>
          <w:rFonts w:ascii="Sylfaen" w:hAnsi="Sylfaen"/>
          <w:b/>
          <w:bCs/>
          <w:color w:val="2E74B5"/>
          <w:sz w:val="22"/>
          <w:szCs w:val="22"/>
          <w:lang w:val="ka-GE"/>
        </w:rPr>
        <w:t xml:space="preserve"> </w:t>
      </w:r>
      <w:r>
        <w:rPr>
          <w:rFonts w:ascii="Sylfaen" w:hAnsi="Sylfaen"/>
          <w:color w:val="FF0000"/>
          <w:sz w:val="22"/>
          <w:szCs w:val="22"/>
          <w:lang w:val="ka-GE"/>
        </w:rPr>
        <w:t>პილოტური პროგრამის იმპლემენტაცია.</w:t>
      </w:r>
      <w:r>
        <w:rPr>
          <w:rFonts w:ascii="Sylfaen" w:hAnsi="Sylfaen"/>
          <w:b/>
          <w:bCs/>
          <w:color w:val="FF0000"/>
          <w:sz w:val="22"/>
          <w:szCs w:val="22"/>
          <w:lang w:val="ka-GE"/>
        </w:rPr>
        <w:t> </w:t>
      </w:r>
    </w:p>
    <w:p w14:paraId="1A40855E" w14:textId="38492D35" w:rsidR="00537586" w:rsidRDefault="00537586">
      <w:pPr>
        <w:pStyle w:val="CommentText"/>
      </w:pP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1A40855E"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88BE2A0" w14:textId="77777777" w:rsidR="0013156D" w:rsidRDefault="0013156D" w:rsidP="008211F7">
      <w:pPr>
        <w:spacing w:after="0" w:line="240" w:lineRule="auto"/>
      </w:pPr>
      <w:r>
        <w:separator/>
      </w:r>
    </w:p>
  </w:endnote>
  <w:endnote w:type="continuationSeparator" w:id="0">
    <w:p w14:paraId="13576AAC" w14:textId="77777777" w:rsidR="0013156D" w:rsidRDefault="0013156D" w:rsidP="008211F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Sylfaen">
    <w:panose1 w:val="010A0502050306030303"/>
    <w:charset w:val="00"/>
    <w:family w:val="roman"/>
    <w:pitch w:val="variable"/>
    <w:sig w:usb0="040006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Mincho">
    <w:altName w:val="MS Gothic"/>
    <w:panose1 w:val="02020609040205080304"/>
    <w:charset w:val="80"/>
    <w:family w:val="roman"/>
    <w:notTrueType/>
    <w:pitch w:val="fixed"/>
    <w:sig w:usb0="00000000" w:usb1="08070000" w:usb2="00000010" w:usb3="00000000" w:csb0="00020000" w:csb1="00000000"/>
  </w:font>
  <w:font w:name="Verdana">
    <w:panose1 w:val="020B0604030504040204"/>
    <w:charset w:val="00"/>
    <w:family w:val="swiss"/>
    <w:pitch w:val="variable"/>
    <w:sig w:usb0="A00006FF" w:usb1="4000205B" w:usb2="00000010" w:usb3="00000000" w:csb0="0000019F" w:csb1="00000000"/>
  </w:font>
  <w:font w:name="ChveuNusx">
    <w:charset w:val="00"/>
    <w:family w:val="auto"/>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LitNusx">
    <w:charset w:val="00"/>
    <w:family w:val="auto"/>
    <w:pitch w:val="variable"/>
    <w:sig w:usb0="00000087" w:usb1="00000000" w:usb2="00000000" w:usb3="00000000" w:csb0="0000001B" w:csb1="00000000"/>
  </w:font>
  <w:font w:name="Univers">
    <w:charset w:val="00"/>
    <w:family w:val="swiss"/>
    <w:pitch w:val="variable"/>
    <w:sig w:usb0="800002AF" w:usb1="00000048" w:usb2="00000000" w:usb3="00000000" w:csb0="0000009F" w:csb1="00000000"/>
  </w:font>
  <w:font w:name="Consolas">
    <w:panose1 w:val="020B0609020204030204"/>
    <w:charset w:val="00"/>
    <w:family w:val="modern"/>
    <w:pitch w:val="fixed"/>
    <w:sig w:usb0="E00006FF" w:usb1="0000FCFF" w:usb2="00000001" w:usb3="00000000" w:csb0="0000019F" w:csb1="00000000"/>
  </w:font>
  <w:font w:name="UkrainianJournalSans">
    <w:altName w:val="Courier New"/>
    <w:panose1 w:val="00000000000000000000"/>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Mangal">
    <w:panose1 w:val="00000400000000000000"/>
    <w:charset w:val="01"/>
    <w:family w:val="roman"/>
    <w:notTrueType/>
    <w:pitch w:val="variable"/>
    <w:sig w:usb0="00002000" w:usb1="00000000" w:usb2="00000000" w:usb3="00000000" w:csb0="00000000" w:csb1="00000000"/>
  </w:font>
  <w:font w:name="Calibri Light">
    <w:panose1 w:val="020F03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Kepler Std">
    <w:altName w:val="Cambria"/>
    <w:panose1 w:val="00000000000000000000"/>
    <w:charset w:val="00"/>
    <w:family w:val="roman"/>
    <w:notTrueType/>
    <w:pitch w:val="default"/>
    <w:sig w:usb0="00000003" w:usb1="00000000" w:usb2="00000000" w:usb3="00000000" w:csb0="00000001" w:csb1="00000000"/>
  </w:font>
  <w:font w:name="Menlo Regular">
    <w:altName w:val="Arial"/>
    <w:charset w:val="00"/>
    <w:family w:val="auto"/>
    <w:pitch w:val="variable"/>
    <w:sig w:usb0="E60022FF" w:usb1="D200F9FB" w:usb2="02000028" w:usb3="00000000" w:csb0="000001DF" w:csb1="00000000"/>
  </w:font>
  <w:font w:name="AcadNusx">
    <w:altName w:val="Times New Roman"/>
    <w:charset w:val="00"/>
    <w:family w:val="auto"/>
    <w:pitch w:val="variable"/>
    <w:sig w:usb0="00000001" w:usb1="00000000" w:usb2="00000000" w:usb3="00000000" w:csb0="0000001B" w:csb1="00000000"/>
  </w:font>
  <w:font w:name="Bookman Old Style">
    <w:panose1 w:val="02050604050505020204"/>
    <w:charset w:val="00"/>
    <w:family w:val="roman"/>
    <w:pitch w:val="variable"/>
    <w:sig w:usb0="00000287" w:usb1="00000000" w:usb2="00000000" w:usb3="00000000" w:csb0="0000009F" w:csb1="00000000"/>
  </w:font>
  <w:font w:name="Syastro">
    <w:charset w:val="CC"/>
    <w:family w:val="auto"/>
    <w:pitch w:val="variable"/>
    <w:sig w:usb0="20002A87" w:usb1="00000000" w:usb2="00000000" w:usb3="00000000" w:csb0="000001FF" w:csb1="00000000"/>
  </w:font>
  <w:font w:name="!BPG! DejaVu Sans Caps">
    <w:panose1 w:val="020B0603030804020204"/>
    <w:charset w:val="00"/>
    <w:family w:val="swiss"/>
    <w:pitch w:val="variable"/>
    <w:sig w:usb0="84000003" w:usb1="00000000" w:usb2="00000000" w:usb3="00000000" w:csb0="00000001" w:csb1="00000000"/>
  </w:font>
  <w:font w:name="TimesNewRomanPSMT">
    <w:altName w:val="Times New Roman"/>
    <w:panose1 w:val="00000000000000000000"/>
    <w:charset w:val="00"/>
    <w:family w:val="roman"/>
    <w:notTrueType/>
    <w:pitch w:val="default"/>
    <w:sig w:usb0="00000003" w:usb1="08070000" w:usb2="00000010" w:usb3="00000000" w:csb0="00020001" w:csb1="00000000"/>
  </w:font>
  <w:font w:name="Janson Text LT">
    <w:altName w:val="Janson Text LT"/>
    <w:panose1 w:val="00000000000000000000"/>
    <w:charset w:val="00"/>
    <w:family w:val="roman"/>
    <w:notTrueType/>
    <w:pitch w:val="default"/>
    <w:sig w:usb0="00000003" w:usb1="00000000" w:usb2="00000000" w:usb3="00000000" w:csb0="00000001" w:csb1="00000000"/>
  </w:font>
  <w:font w:name="Arial CYR">
    <w:altName w:val="Arial"/>
    <w:charset w:val="00"/>
    <w:family w:val="swiss"/>
    <w:pitch w:val="variable"/>
    <w:sig w:usb0="E0002EFF" w:usb1="C000785B" w:usb2="00000009" w:usb3="00000000" w:csb0="000001FF" w:csb1="00000000"/>
  </w:font>
  <w:font w:name="Menlo Bold">
    <w:altName w:val="Arial Unicode MS"/>
    <w:charset w:val="00"/>
    <w:family w:val="auto"/>
    <w:pitch w:val="variable"/>
    <w:sig w:usb0="00000000" w:usb1="D000F1FB" w:usb2="00000028" w:usb3="00000000" w:csb0="000001DF" w:csb1="00000000"/>
  </w:font>
  <w:font w:name="Sylfaen,Bold">
    <w:altName w:val="Times New Roman"/>
    <w:panose1 w:val="00000000000000000000"/>
    <w:charset w:val="CC"/>
    <w:family w:val="auto"/>
    <w:notTrueType/>
    <w:pitch w:val="default"/>
    <w:sig w:usb0="00000203" w:usb1="00000000" w:usb2="00000000" w:usb3="00000000" w:csb0="00000005" w:csb1="00000000"/>
  </w:font>
  <w:font w:name="DejaVuSerif">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954448E" w14:textId="77777777" w:rsidR="00537586" w:rsidRDefault="00537586">
    <w:pPr>
      <w:pStyle w:val="Footer"/>
      <w:jc w:val="center"/>
    </w:pPr>
  </w:p>
  <w:p w14:paraId="40D6D055" w14:textId="77777777" w:rsidR="00537586" w:rsidRDefault="00537586">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9FD1BCE" w14:textId="77777777" w:rsidR="00537586" w:rsidRDefault="00537586" w:rsidP="002E5F09">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0E20856E" w14:textId="77777777" w:rsidR="00537586" w:rsidRDefault="00537586" w:rsidP="002E5F09">
    <w:pPr>
      <w:pStyle w:val="Footer"/>
      <w:ind w:right="360"/>
    </w:pPr>
  </w:p>
  <w:p w14:paraId="10AB8D67" w14:textId="77777777" w:rsidR="00537586" w:rsidRDefault="00537586"/>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74A3E6" w14:textId="77777777" w:rsidR="00537586" w:rsidRDefault="00537586" w:rsidP="002E5F09">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1E2E4C">
      <w:rPr>
        <w:rStyle w:val="PageNumber"/>
        <w:noProof/>
      </w:rPr>
      <w:t>6</w:t>
    </w:r>
    <w:r>
      <w:rPr>
        <w:rStyle w:val="PageNumber"/>
      </w:rPr>
      <w:fldChar w:fldCharType="end"/>
    </w:r>
  </w:p>
  <w:p w14:paraId="7CC070DD" w14:textId="77777777" w:rsidR="00537586" w:rsidRDefault="00537586" w:rsidP="002E5F09">
    <w:pPr>
      <w:pStyle w:val="Footer"/>
      <w:ind w:right="360"/>
    </w:pPr>
  </w:p>
  <w:p w14:paraId="7DB6C4F8" w14:textId="77777777" w:rsidR="00537586" w:rsidRDefault="00537586"/>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54AD2EF" w14:textId="77777777" w:rsidR="00537586" w:rsidRDefault="00537586" w:rsidP="002E5F09">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028AF544" w14:textId="77777777" w:rsidR="00537586" w:rsidRDefault="00537586" w:rsidP="002E5F09">
    <w:pPr>
      <w:pStyle w:val="Footer"/>
      <w:ind w:right="360"/>
    </w:pPr>
  </w:p>
  <w:p w14:paraId="799B8CC7" w14:textId="77777777" w:rsidR="00537586" w:rsidRDefault="00537586"/>
  <w:p w14:paraId="72BEDF68" w14:textId="77777777" w:rsidR="00537586" w:rsidRDefault="00537586"/>
  <w:p w14:paraId="15E06F10" w14:textId="77777777" w:rsidR="00537586" w:rsidRDefault="00537586"/>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A99777B" w14:textId="77777777" w:rsidR="00537586" w:rsidRDefault="00537586" w:rsidP="002E5F09">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FA36C7">
      <w:rPr>
        <w:rStyle w:val="PageNumber"/>
        <w:noProof/>
      </w:rPr>
      <w:t>162</w:t>
    </w:r>
    <w:r>
      <w:rPr>
        <w:rStyle w:val="PageNumber"/>
      </w:rPr>
      <w:fldChar w:fldCharType="end"/>
    </w:r>
  </w:p>
  <w:p w14:paraId="2C896B8C" w14:textId="77777777" w:rsidR="00537586" w:rsidRDefault="00537586" w:rsidP="002E5F09">
    <w:pPr>
      <w:pStyle w:val="Footer"/>
      <w:ind w:right="360"/>
    </w:pPr>
  </w:p>
  <w:p w14:paraId="37F05623" w14:textId="77777777" w:rsidR="00537586" w:rsidRDefault="00537586"/>
  <w:p w14:paraId="71557B10" w14:textId="2A1F4C03" w:rsidR="00537586" w:rsidRDefault="00537586" w:rsidP="00764393">
    <w:pPr>
      <w:tabs>
        <w:tab w:val="left" w:pos="8565"/>
      </w:tabs>
    </w:pPr>
    <w:r>
      <w:tab/>
    </w:r>
  </w:p>
  <w:p w14:paraId="142E9A0E" w14:textId="77777777" w:rsidR="00537586" w:rsidRDefault="00537586"/>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0EA66CA" w14:textId="77777777" w:rsidR="00537586" w:rsidRDefault="00537586" w:rsidP="002E5F09">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FA36C7">
      <w:rPr>
        <w:rStyle w:val="PageNumber"/>
        <w:noProof/>
      </w:rPr>
      <w:t>230</w:t>
    </w:r>
    <w:r>
      <w:rPr>
        <w:rStyle w:val="PageNumber"/>
      </w:rPr>
      <w:fldChar w:fldCharType="end"/>
    </w:r>
  </w:p>
  <w:p w14:paraId="2B7629A0" w14:textId="77777777" w:rsidR="00537586" w:rsidRDefault="00537586" w:rsidP="002E5F09">
    <w:pPr>
      <w:pStyle w:val="Footer"/>
      <w:ind w:right="360"/>
    </w:pPr>
  </w:p>
  <w:p w14:paraId="625448E0" w14:textId="77777777" w:rsidR="00537586" w:rsidRDefault="00537586" w:rsidP="00764393">
    <w:pPr>
      <w:tabs>
        <w:tab w:val="left" w:pos="8565"/>
      </w:tabs>
    </w:pPr>
    <w:r>
      <w:tab/>
    </w:r>
  </w:p>
  <w:p w14:paraId="567C9C0E" w14:textId="77777777" w:rsidR="00537586" w:rsidRDefault="00537586"/>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B8D1292" w14:textId="77777777" w:rsidR="00537586" w:rsidRDefault="00537586" w:rsidP="00764393">
    <w:pPr>
      <w:tabs>
        <w:tab w:val="left" w:pos="8565"/>
      </w:tabs>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829FB4E" w14:textId="77777777" w:rsidR="0013156D" w:rsidRDefault="0013156D" w:rsidP="008211F7">
      <w:pPr>
        <w:spacing w:after="0" w:line="240" w:lineRule="auto"/>
      </w:pPr>
      <w:r>
        <w:separator/>
      </w:r>
    </w:p>
  </w:footnote>
  <w:footnote w:type="continuationSeparator" w:id="0">
    <w:p w14:paraId="6043AD1C" w14:textId="77777777" w:rsidR="0013156D" w:rsidRDefault="0013156D" w:rsidP="008211F7">
      <w:pPr>
        <w:spacing w:after="0" w:line="240" w:lineRule="auto"/>
      </w:pPr>
      <w:r>
        <w:continuationSeparator/>
      </w:r>
    </w:p>
  </w:footnote>
  <w:footnote w:id="1">
    <w:p w14:paraId="09FAE278" w14:textId="77777777" w:rsidR="00537586" w:rsidRPr="002B138A" w:rsidRDefault="00537586" w:rsidP="00976E76">
      <w:pPr>
        <w:pStyle w:val="FootnoteText"/>
        <w:rPr>
          <w:i/>
          <w:sz w:val="18"/>
          <w:lang w:val="ka-GE"/>
        </w:rPr>
      </w:pPr>
      <w:r w:rsidRPr="002B138A">
        <w:rPr>
          <w:rStyle w:val="FootnoteReference"/>
          <w:sz w:val="18"/>
        </w:rPr>
        <w:footnoteRef/>
      </w:r>
      <w:r w:rsidRPr="002B138A">
        <w:rPr>
          <w:sz w:val="18"/>
        </w:rPr>
        <w:t xml:space="preserve"> </w:t>
      </w:r>
      <w:r w:rsidRPr="002B138A">
        <w:rPr>
          <w:rFonts w:ascii="Sylfaen" w:hAnsi="Sylfaen" w:cs="Sylfaen"/>
          <w:i/>
          <w:sz w:val="18"/>
          <w:lang w:val="ka-GE"/>
        </w:rPr>
        <w:t>წყარო</w:t>
      </w:r>
      <w:r w:rsidRPr="002B138A">
        <w:rPr>
          <w:i/>
          <w:sz w:val="18"/>
          <w:lang w:val="ka-GE"/>
        </w:rPr>
        <w:t xml:space="preserve">: </w:t>
      </w:r>
      <w:r w:rsidRPr="002B138A">
        <w:rPr>
          <w:rFonts w:ascii="Sylfaen" w:hAnsi="Sylfaen" w:cs="Sylfaen"/>
          <w:i/>
          <w:sz w:val="18"/>
        </w:rPr>
        <w:t>ჩხარტიშვილი</w:t>
      </w:r>
      <w:r w:rsidRPr="002B138A">
        <w:rPr>
          <w:i/>
          <w:sz w:val="18"/>
        </w:rPr>
        <w:t xml:space="preserve"> </w:t>
      </w:r>
      <w:r w:rsidRPr="002B138A">
        <w:rPr>
          <w:rFonts w:ascii="Sylfaen" w:hAnsi="Sylfaen" w:cs="Sylfaen"/>
          <w:i/>
          <w:sz w:val="18"/>
        </w:rPr>
        <w:t>ნ</w:t>
      </w:r>
      <w:r w:rsidRPr="002B138A">
        <w:rPr>
          <w:i/>
          <w:sz w:val="18"/>
        </w:rPr>
        <w:t xml:space="preserve">, </w:t>
      </w:r>
      <w:r w:rsidRPr="002B138A">
        <w:rPr>
          <w:rFonts w:ascii="Sylfaen" w:hAnsi="Sylfaen" w:cs="Sylfaen"/>
          <w:i/>
          <w:sz w:val="18"/>
        </w:rPr>
        <w:t>დვალი</w:t>
      </w:r>
      <w:r w:rsidRPr="002B138A">
        <w:rPr>
          <w:i/>
          <w:sz w:val="18"/>
        </w:rPr>
        <w:t xml:space="preserve"> </w:t>
      </w:r>
      <w:r w:rsidRPr="002B138A">
        <w:rPr>
          <w:rFonts w:ascii="Sylfaen" w:hAnsi="Sylfaen" w:cs="Sylfaen"/>
          <w:i/>
          <w:sz w:val="18"/>
        </w:rPr>
        <w:t>ნ</w:t>
      </w:r>
      <w:r w:rsidRPr="002B138A">
        <w:rPr>
          <w:i/>
          <w:sz w:val="18"/>
        </w:rPr>
        <w:t xml:space="preserve">, </w:t>
      </w:r>
      <w:r w:rsidRPr="002B138A">
        <w:rPr>
          <w:rFonts w:ascii="Sylfaen" w:hAnsi="Sylfaen" w:cs="Sylfaen"/>
          <w:i/>
          <w:sz w:val="18"/>
        </w:rPr>
        <w:t>ქარჩავა</w:t>
      </w:r>
      <w:r w:rsidRPr="002B138A">
        <w:rPr>
          <w:i/>
          <w:sz w:val="18"/>
        </w:rPr>
        <w:t xml:space="preserve"> </w:t>
      </w:r>
      <w:r w:rsidRPr="002B138A">
        <w:rPr>
          <w:rFonts w:ascii="Sylfaen" w:hAnsi="Sylfaen" w:cs="Sylfaen"/>
          <w:i/>
          <w:sz w:val="18"/>
        </w:rPr>
        <w:t>მ</w:t>
      </w:r>
      <w:r w:rsidRPr="002B138A">
        <w:rPr>
          <w:i/>
          <w:sz w:val="18"/>
        </w:rPr>
        <w:t xml:space="preserve">, </w:t>
      </w:r>
      <w:r w:rsidRPr="002B138A">
        <w:rPr>
          <w:rFonts w:ascii="Sylfaen" w:hAnsi="Sylfaen" w:cs="Sylfaen"/>
          <w:i/>
          <w:sz w:val="18"/>
        </w:rPr>
        <w:t>ღვაბერიძე</w:t>
      </w:r>
      <w:r w:rsidRPr="002B138A">
        <w:rPr>
          <w:i/>
          <w:sz w:val="18"/>
        </w:rPr>
        <w:t xml:space="preserve"> </w:t>
      </w:r>
      <w:r w:rsidRPr="002B138A">
        <w:rPr>
          <w:rFonts w:ascii="Sylfaen" w:hAnsi="Sylfaen" w:cs="Sylfaen"/>
          <w:i/>
          <w:sz w:val="18"/>
        </w:rPr>
        <w:t>მ</w:t>
      </w:r>
      <w:r w:rsidRPr="002B138A">
        <w:rPr>
          <w:i/>
          <w:sz w:val="18"/>
        </w:rPr>
        <w:t xml:space="preserve">, </w:t>
      </w:r>
      <w:r w:rsidRPr="002B138A">
        <w:rPr>
          <w:rFonts w:ascii="Sylfaen" w:hAnsi="Sylfaen" w:cs="Sylfaen"/>
          <w:i/>
          <w:sz w:val="18"/>
        </w:rPr>
        <w:t>ცერცვაძე</w:t>
      </w:r>
      <w:r w:rsidRPr="002B138A">
        <w:rPr>
          <w:i/>
          <w:sz w:val="18"/>
        </w:rPr>
        <w:t xml:space="preserve"> </w:t>
      </w:r>
      <w:r w:rsidRPr="002B138A">
        <w:rPr>
          <w:rFonts w:ascii="Sylfaen" w:hAnsi="Sylfaen" w:cs="Sylfaen"/>
          <w:i/>
          <w:sz w:val="18"/>
        </w:rPr>
        <w:t>თ</w:t>
      </w:r>
      <w:r w:rsidRPr="002B138A">
        <w:rPr>
          <w:i/>
          <w:sz w:val="18"/>
        </w:rPr>
        <w:t xml:space="preserve">. </w:t>
      </w:r>
      <w:r w:rsidRPr="002B138A">
        <w:rPr>
          <w:rFonts w:ascii="Sylfaen" w:hAnsi="Sylfaen" w:cs="Sylfaen"/>
          <w:i/>
          <w:sz w:val="18"/>
        </w:rPr>
        <w:t>საქართველოში</w:t>
      </w:r>
      <w:r w:rsidRPr="002B138A">
        <w:rPr>
          <w:i/>
          <w:sz w:val="18"/>
        </w:rPr>
        <w:t xml:space="preserve"> </w:t>
      </w:r>
      <w:r w:rsidRPr="002B138A">
        <w:rPr>
          <w:rFonts w:ascii="Sylfaen" w:hAnsi="Sylfaen" w:cs="Sylfaen"/>
          <w:i/>
          <w:sz w:val="18"/>
        </w:rPr>
        <w:t>აივ</w:t>
      </w:r>
      <w:r w:rsidRPr="002B138A">
        <w:rPr>
          <w:i/>
          <w:sz w:val="18"/>
        </w:rPr>
        <w:t xml:space="preserve"> </w:t>
      </w:r>
      <w:r w:rsidRPr="002B138A">
        <w:rPr>
          <w:rFonts w:ascii="Sylfaen" w:hAnsi="Sylfaen" w:cs="Sylfaen"/>
          <w:i/>
          <w:sz w:val="18"/>
        </w:rPr>
        <w:t>ინფექციის</w:t>
      </w:r>
      <w:r w:rsidRPr="002B138A">
        <w:rPr>
          <w:i/>
          <w:sz w:val="18"/>
        </w:rPr>
        <w:t xml:space="preserve"> </w:t>
      </w:r>
      <w:r w:rsidRPr="002B138A">
        <w:rPr>
          <w:rFonts w:ascii="Sylfaen" w:hAnsi="Sylfaen" w:cs="Sylfaen"/>
          <w:i/>
          <w:sz w:val="18"/>
        </w:rPr>
        <w:t>ინციდენტობის</w:t>
      </w:r>
      <w:r w:rsidRPr="002B138A">
        <w:rPr>
          <w:i/>
          <w:sz w:val="18"/>
        </w:rPr>
        <w:t xml:space="preserve"> </w:t>
      </w:r>
      <w:r w:rsidRPr="002B138A">
        <w:rPr>
          <w:rFonts w:ascii="Sylfaen" w:hAnsi="Sylfaen" w:cs="Sylfaen"/>
          <w:i/>
          <w:sz w:val="18"/>
        </w:rPr>
        <w:t>შესწავლა</w:t>
      </w:r>
      <w:r w:rsidRPr="002B138A">
        <w:rPr>
          <w:i/>
          <w:sz w:val="18"/>
        </w:rPr>
        <w:t xml:space="preserve"> </w:t>
      </w:r>
      <w:r w:rsidRPr="002B138A">
        <w:rPr>
          <w:rFonts w:ascii="Sylfaen" w:hAnsi="Sylfaen" w:cs="Sylfaen"/>
          <w:i/>
          <w:sz w:val="18"/>
        </w:rPr>
        <w:t>ახალი</w:t>
      </w:r>
      <w:r w:rsidRPr="002B138A">
        <w:rPr>
          <w:i/>
          <w:sz w:val="18"/>
        </w:rPr>
        <w:t xml:space="preserve"> </w:t>
      </w:r>
      <w:r w:rsidRPr="002B138A">
        <w:rPr>
          <w:rFonts w:ascii="Sylfaen" w:hAnsi="Sylfaen" w:cs="Sylfaen"/>
          <w:i/>
          <w:sz w:val="18"/>
        </w:rPr>
        <w:t>ინფექციის</w:t>
      </w:r>
      <w:r w:rsidRPr="002B138A">
        <w:rPr>
          <w:i/>
          <w:sz w:val="18"/>
        </w:rPr>
        <w:t xml:space="preserve"> </w:t>
      </w:r>
      <w:r w:rsidRPr="002B138A">
        <w:rPr>
          <w:rFonts w:ascii="Sylfaen" w:hAnsi="Sylfaen" w:cs="Sylfaen"/>
          <w:i/>
          <w:sz w:val="18"/>
        </w:rPr>
        <w:t>გამოვლენის</w:t>
      </w:r>
      <w:r w:rsidRPr="002B138A">
        <w:rPr>
          <w:i/>
          <w:sz w:val="18"/>
        </w:rPr>
        <w:t xml:space="preserve"> </w:t>
      </w:r>
      <w:r w:rsidRPr="002B138A">
        <w:rPr>
          <w:rFonts w:ascii="Sylfaen" w:hAnsi="Sylfaen" w:cs="Sylfaen"/>
          <w:i/>
          <w:sz w:val="18"/>
        </w:rPr>
        <w:t>ალგორითმის</w:t>
      </w:r>
      <w:r w:rsidRPr="002B138A">
        <w:rPr>
          <w:i/>
          <w:sz w:val="18"/>
        </w:rPr>
        <w:t xml:space="preserve"> </w:t>
      </w:r>
      <w:r w:rsidRPr="002B138A">
        <w:rPr>
          <w:rFonts w:ascii="Sylfaen" w:hAnsi="Sylfaen" w:cs="Sylfaen"/>
          <w:i/>
          <w:sz w:val="18"/>
        </w:rPr>
        <w:t>საშუალებით</w:t>
      </w:r>
      <w:r w:rsidRPr="002B138A">
        <w:rPr>
          <w:i/>
          <w:sz w:val="18"/>
        </w:rPr>
        <w:t xml:space="preserve">: </w:t>
      </w:r>
      <w:r w:rsidRPr="002B138A">
        <w:rPr>
          <w:rFonts w:ascii="Sylfaen" w:hAnsi="Sylfaen" w:cs="Sylfaen"/>
          <w:i/>
          <w:sz w:val="18"/>
        </w:rPr>
        <w:t>კვლევის</w:t>
      </w:r>
      <w:r w:rsidRPr="002B138A">
        <w:rPr>
          <w:i/>
          <w:sz w:val="18"/>
        </w:rPr>
        <w:t xml:space="preserve"> </w:t>
      </w:r>
      <w:r w:rsidRPr="002B138A">
        <w:rPr>
          <w:rFonts w:ascii="Sylfaen" w:hAnsi="Sylfaen" w:cs="Sylfaen"/>
          <w:i/>
          <w:sz w:val="18"/>
        </w:rPr>
        <w:t>ანგარიში</w:t>
      </w:r>
      <w:r w:rsidRPr="002B138A">
        <w:rPr>
          <w:i/>
          <w:sz w:val="18"/>
        </w:rPr>
        <w:t xml:space="preserve">. </w:t>
      </w:r>
      <w:r w:rsidRPr="002B138A">
        <w:rPr>
          <w:rFonts w:ascii="Sylfaen" w:hAnsi="Sylfaen" w:cs="Sylfaen"/>
          <w:i/>
          <w:sz w:val="18"/>
        </w:rPr>
        <w:t>ინფექციური</w:t>
      </w:r>
      <w:r w:rsidRPr="002B138A">
        <w:rPr>
          <w:i/>
          <w:sz w:val="18"/>
        </w:rPr>
        <w:t xml:space="preserve"> </w:t>
      </w:r>
      <w:r w:rsidRPr="002B138A">
        <w:rPr>
          <w:rFonts w:ascii="Sylfaen" w:hAnsi="Sylfaen" w:cs="Sylfaen"/>
          <w:i/>
          <w:sz w:val="18"/>
        </w:rPr>
        <w:t>პათოლოგიის</w:t>
      </w:r>
      <w:r w:rsidRPr="002B138A">
        <w:rPr>
          <w:i/>
          <w:sz w:val="18"/>
        </w:rPr>
        <w:t xml:space="preserve">, </w:t>
      </w:r>
      <w:r w:rsidRPr="002B138A">
        <w:rPr>
          <w:rFonts w:ascii="Sylfaen" w:hAnsi="Sylfaen" w:cs="Sylfaen"/>
          <w:i/>
          <w:sz w:val="18"/>
        </w:rPr>
        <w:t>შიდსის</w:t>
      </w:r>
      <w:r w:rsidRPr="002B138A">
        <w:rPr>
          <w:i/>
          <w:sz w:val="18"/>
        </w:rPr>
        <w:t xml:space="preserve"> </w:t>
      </w:r>
      <w:r w:rsidRPr="002B138A">
        <w:rPr>
          <w:rFonts w:ascii="Sylfaen" w:hAnsi="Sylfaen" w:cs="Sylfaen"/>
          <w:i/>
          <w:sz w:val="18"/>
        </w:rPr>
        <w:t>და</w:t>
      </w:r>
      <w:r w:rsidRPr="002B138A">
        <w:rPr>
          <w:i/>
          <w:sz w:val="18"/>
        </w:rPr>
        <w:t xml:space="preserve"> </w:t>
      </w:r>
      <w:r w:rsidRPr="002B138A">
        <w:rPr>
          <w:rFonts w:ascii="Sylfaen" w:hAnsi="Sylfaen" w:cs="Sylfaen"/>
          <w:i/>
          <w:sz w:val="18"/>
        </w:rPr>
        <w:t>კლინიკური</w:t>
      </w:r>
      <w:r w:rsidRPr="002B138A">
        <w:rPr>
          <w:i/>
          <w:sz w:val="18"/>
        </w:rPr>
        <w:t xml:space="preserve"> </w:t>
      </w:r>
      <w:r w:rsidRPr="002B138A">
        <w:rPr>
          <w:rFonts w:ascii="Sylfaen" w:hAnsi="Sylfaen" w:cs="Sylfaen"/>
          <w:i/>
          <w:sz w:val="18"/>
        </w:rPr>
        <w:t>იმუნოლოგიის</w:t>
      </w:r>
      <w:r w:rsidRPr="002B138A">
        <w:rPr>
          <w:i/>
          <w:sz w:val="18"/>
        </w:rPr>
        <w:t xml:space="preserve"> </w:t>
      </w:r>
      <w:r w:rsidRPr="002B138A">
        <w:rPr>
          <w:rFonts w:ascii="Sylfaen" w:hAnsi="Sylfaen" w:cs="Sylfaen"/>
          <w:i/>
          <w:sz w:val="18"/>
        </w:rPr>
        <w:t>ს</w:t>
      </w:r>
      <w:r w:rsidRPr="002B138A">
        <w:rPr>
          <w:i/>
          <w:sz w:val="18"/>
        </w:rPr>
        <w:t>/</w:t>
      </w:r>
      <w:r w:rsidRPr="002B138A">
        <w:rPr>
          <w:rFonts w:ascii="Sylfaen" w:hAnsi="Sylfaen" w:cs="Sylfaen"/>
          <w:i/>
          <w:sz w:val="18"/>
        </w:rPr>
        <w:t>პ</w:t>
      </w:r>
      <w:r w:rsidRPr="002B138A">
        <w:rPr>
          <w:i/>
          <w:sz w:val="18"/>
        </w:rPr>
        <w:t xml:space="preserve"> </w:t>
      </w:r>
      <w:r w:rsidRPr="002B138A">
        <w:rPr>
          <w:rFonts w:ascii="Sylfaen" w:hAnsi="Sylfaen" w:cs="Sylfaen"/>
          <w:i/>
          <w:sz w:val="18"/>
        </w:rPr>
        <w:t>ცენტრი</w:t>
      </w:r>
      <w:r w:rsidRPr="002B138A">
        <w:rPr>
          <w:i/>
          <w:sz w:val="18"/>
        </w:rPr>
        <w:t xml:space="preserve">. </w:t>
      </w:r>
      <w:r w:rsidRPr="002B138A">
        <w:rPr>
          <w:rFonts w:ascii="Sylfaen" w:hAnsi="Sylfaen" w:cs="Sylfaen"/>
          <w:i/>
          <w:sz w:val="18"/>
        </w:rPr>
        <w:t>თბილისი</w:t>
      </w:r>
      <w:r w:rsidRPr="002B138A">
        <w:rPr>
          <w:i/>
          <w:sz w:val="18"/>
        </w:rPr>
        <w:t>, 2018</w:t>
      </w:r>
    </w:p>
    <w:p w14:paraId="78CEBA15" w14:textId="77777777" w:rsidR="00537586" w:rsidRPr="008B43F3" w:rsidRDefault="00537586" w:rsidP="00976E76">
      <w:pPr>
        <w:pStyle w:val="FootnoteText"/>
        <w:rPr>
          <w:rFonts w:ascii="Sylfaen" w:hAnsi="Sylfaen"/>
          <w:lang w:val="ka-GE"/>
        </w:rPr>
      </w:pPr>
    </w:p>
  </w:footnote>
  <w:footnote w:id="2">
    <w:p w14:paraId="7D452688" w14:textId="4A098849" w:rsidR="00537586" w:rsidRPr="002B138A" w:rsidRDefault="00537586">
      <w:pPr>
        <w:pStyle w:val="FootnoteText"/>
        <w:rPr>
          <w:rFonts w:ascii="Sylfaen" w:hAnsi="Sylfaen"/>
          <w:sz w:val="16"/>
          <w:lang w:val="ka-GE"/>
        </w:rPr>
      </w:pPr>
      <w:r>
        <w:rPr>
          <w:rStyle w:val="FootnoteReference"/>
        </w:rPr>
        <w:footnoteRef/>
      </w:r>
      <w:r>
        <w:t xml:space="preserve"> </w:t>
      </w:r>
      <w:r w:rsidRPr="002B138A">
        <w:rPr>
          <w:sz w:val="16"/>
        </w:rPr>
        <w:t xml:space="preserve">2018 </w:t>
      </w:r>
      <w:r w:rsidRPr="002B138A">
        <w:rPr>
          <w:rFonts w:ascii="Sylfaen" w:hAnsi="Sylfaen" w:cs="Sylfaen"/>
          <w:sz w:val="16"/>
        </w:rPr>
        <w:t>წ</w:t>
      </w:r>
      <w:r w:rsidRPr="002B138A">
        <w:rPr>
          <w:sz w:val="16"/>
        </w:rPr>
        <w:t xml:space="preserve">. </w:t>
      </w:r>
      <w:r w:rsidRPr="002B138A">
        <w:rPr>
          <w:rFonts w:ascii="Sylfaen" w:hAnsi="Sylfaen" w:cs="Sylfaen"/>
          <w:sz w:val="16"/>
        </w:rPr>
        <w:t>დარეგისტრირებულ</w:t>
      </w:r>
      <w:r w:rsidRPr="002B138A">
        <w:rPr>
          <w:sz w:val="16"/>
        </w:rPr>
        <w:t xml:space="preserve"> </w:t>
      </w:r>
      <w:r w:rsidRPr="002B138A">
        <w:rPr>
          <w:rFonts w:ascii="Sylfaen" w:hAnsi="Sylfaen" w:cs="Sylfaen"/>
          <w:sz w:val="16"/>
        </w:rPr>
        <w:t>მდდ</w:t>
      </w:r>
      <w:r w:rsidRPr="002B138A">
        <w:rPr>
          <w:sz w:val="16"/>
        </w:rPr>
        <w:t>-</w:t>
      </w:r>
      <w:r w:rsidRPr="002B138A">
        <w:rPr>
          <w:rFonts w:ascii="Sylfaen" w:hAnsi="Sylfaen" w:cs="Sylfaen"/>
          <w:sz w:val="16"/>
        </w:rPr>
        <w:t>ს</w:t>
      </w:r>
      <w:r w:rsidRPr="002B138A">
        <w:rPr>
          <w:sz w:val="16"/>
        </w:rPr>
        <w:t xml:space="preserve"> </w:t>
      </w:r>
      <w:r w:rsidRPr="002B138A">
        <w:rPr>
          <w:rFonts w:ascii="Sylfaen" w:hAnsi="Sylfaen" w:cs="Sylfaen"/>
          <w:sz w:val="16"/>
        </w:rPr>
        <w:t>შემთხვევას</w:t>
      </w:r>
      <w:r w:rsidRPr="002B138A">
        <w:rPr>
          <w:sz w:val="16"/>
        </w:rPr>
        <w:t xml:space="preserve"> (</w:t>
      </w:r>
      <w:r w:rsidRPr="002B138A">
        <w:rPr>
          <w:rFonts w:ascii="Sylfaen" w:hAnsi="Sylfaen" w:cs="Sylfaen"/>
          <w:sz w:val="16"/>
        </w:rPr>
        <w:t>თბილისის</w:t>
      </w:r>
      <w:r w:rsidRPr="002B138A">
        <w:rPr>
          <w:sz w:val="16"/>
        </w:rPr>
        <w:t xml:space="preserve"> </w:t>
      </w:r>
      <w:r w:rsidRPr="002B138A">
        <w:rPr>
          <w:rFonts w:ascii="Sylfaen" w:hAnsi="Sylfaen" w:cs="Sylfaen"/>
          <w:sz w:val="16"/>
        </w:rPr>
        <w:t>მცხოვრები</w:t>
      </w:r>
      <w:r w:rsidRPr="002B138A">
        <w:rPr>
          <w:sz w:val="16"/>
        </w:rPr>
        <w:t xml:space="preserve">, 5 </w:t>
      </w:r>
      <w:r w:rsidRPr="002B138A">
        <w:rPr>
          <w:rFonts w:ascii="Sylfaen" w:hAnsi="Sylfaen" w:cs="Sylfaen"/>
          <w:sz w:val="16"/>
        </w:rPr>
        <w:t>თვის</w:t>
      </w:r>
      <w:r w:rsidRPr="002B138A">
        <w:rPr>
          <w:sz w:val="16"/>
        </w:rPr>
        <w:t xml:space="preserve">, </w:t>
      </w:r>
      <w:r w:rsidRPr="002B138A">
        <w:rPr>
          <w:rFonts w:ascii="Sylfaen" w:hAnsi="Sylfaen" w:cs="Sylfaen"/>
          <w:sz w:val="16"/>
        </w:rPr>
        <w:t>მამრობითი</w:t>
      </w:r>
      <w:r w:rsidRPr="002B138A">
        <w:rPr>
          <w:sz w:val="16"/>
        </w:rPr>
        <w:t xml:space="preserve">), </w:t>
      </w:r>
      <w:r w:rsidRPr="002B138A">
        <w:rPr>
          <w:rFonts w:ascii="Sylfaen" w:hAnsi="Sylfaen" w:cs="Sylfaen"/>
          <w:sz w:val="16"/>
        </w:rPr>
        <w:t>რომელიც</w:t>
      </w:r>
      <w:r w:rsidRPr="002B138A">
        <w:rPr>
          <w:sz w:val="16"/>
        </w:rPr>
        <w:t xml:space="preserve"> </w:t>
      </w:r>
      <w:r w:rsidRPr="002B138A">
        <w:rPr>
          <w:rFonts w:ascii="Sylfaen" w:hAnsi="Sylfaen" w:cs="Sylfaen"/>
          <w:sz w:val="16"/>
        </w:rPr>
        <w:t>ორჯერადად</w:t>
      </w:r>
      <w:r w:rsidRPr="002B138A">
        <w:rPr>
          <w:sz w:val="16"/>
        </w:rPr>
        <w:t xml:space="preserve">  </w:t>
      </w:r>
      <w:r w:rsidRPr="002B138A">
        <w:rPr>
          <w:rFonts w:ascii="Sylfaen" w:hAnsi="Sylfaen" w:cs="Sylfaen"/>
          <w:sz w:val="16"/>
        </w:rPr>
        <w:t>იყო</w:t>
      </w:r>
      <w:r w:rsidRPr="002B138A">
        <w:rPr>
          <w:sz w:val="16"/>
        </w:rPr>
        <w:t xml:space="preserve"> </w:t>
      </w:r>
      <w:r w:rsidRPr="002B138A">
        <w:rPr>
          <w:rFonts w:ascii="Sylfaen" w:hAnsi="Sylfaen" w:cs="Sylfaen"/>
          <w:sz w:val="16"/>
        </w:rPr>
        <w:t>აცრილი</w:t>
      </w:r>
      <w:r w:rsidRPr="002B138A">
        <w:rPr>
          <w:sz w:val="16"/>
        </w:rPr>
        <w:t xml:space="preserve">  </w:t>
      </w:r>
      <w:r w:rsidRPr="002B138A">
        <w:rPr>
          <w:rFonts w:ascii="Sylfaen" w:hAnsi="Sylfaen" w:cs="Sylfaen"/>
          <w:sz w:val="16"/>
        </w:rPr>
        <w:t>პოლიომიელიტის</w:t>
      </w:r>
      <w:r w:rsidRPr="002B138A">
        <w:rPr>
          <w:sz w:val="16"/>
        </w:rPr>
        <w:t xml:space="preserve"> </w:t>
      </w:r>
      <w:r w:rsidRPr="002B138A">
        <w:rPr>
          <w:rFonts w:ascii="Sylfaen" w:hAnsi="Sylfaen" w:cs="Sylfaen"/>
          <w:sz w:val="16"/>
        </w:rPr>
        <w:t>ინაქტივირებული</w:t>
      </w:r>
      <w:r w:rsidRPr="002B138A">
        <w:rPr>
          <w:sz w:val="16"/>
        </w:rPr>
        <w:t xml:space="preserve"> </w:t>
      </w:r>
      <w:r w:rsidRPr="002B138A">
        <w:rPr>
          <w:rFonts w:ascii="Sylfaen" w:hAnsi="Sylfaen" w:cs="Sylfaen"/>
          <w:sz w:val="16"/>
        </w:rPr>
        <w:t>კომპონენტით</w:t>
      </w:r>
      <w:r w:rsidRPr="002B138A">
        <w:rPr>
          <w:sz w:val="16"/>
        </w:rPr>
        <w:t xml:space="preserve">,   </w:t>
      </w:r>
      <w:r w:rsidRPr="002B138A">
        <w:rPr>
          <w:rFonts w:ascii="Sylfaen" w:hAnsi="Sylfaen" w:cs="Sylfaen"/>
          <w:sz w:val="16"/>
        </w:rPr>
        <w:t>მიეცა</w:t>
      </w:r>
      <w:r w:rsidRPr="002B138A">
        <w:rPr>
          <w:sz w:val="16"/>
        </w:rPr>
        <w:t xml:space="preserve"> </w:t>
      </w:r>
      <w:r w:rsidRPr="002B138A">
        <w:rPr>
          <w:rFonts w:ascii="Sylfaen" w:hAnsi="Sylfaen" w:cs="Sylfaen"/>
          <w:sz w:val="16"/>
        </w:rPr>
        <w:t>ვაქცინაასოცირებული</w:t>
      </w:r>
      <w:r w:rsidRPr="002B138A">
        <w:rPr>
          <w:sz w:val="16"/>
        </w:rPr>
        <w:t xml:space="preserve"> </w:t>
      </w:r>
      <w:r w:rsidRPr="002B138A">
        <w:rPr>
          <w:rFonts w:ascii="Sylfaen" w:hAnsi="Sylfaen" w:cs="Sylfaen"/>
          <w:sz w:val="16"/>
        </w:rPr>
        <w:t>პოლიომიელიტის</w:t>
      </w:r>
      <w:r w:rsidRPr="002B138A">
        <w:rPr>
          <w:sz w:val="16"/>
        </w:rPr>
        <w:t xml:space="preserve"> </w:t>
      </w:r>
      <w:r w:rsidRPr="002B138A">
        <w:rPr>
          <w:rFonts w:ascii="Sylfaen" w:hAnsi="Sylfaen" w:cs="Sylfaen"/>
          <w:sz w:val="16"/>
        </w:rPr>
        <w:t>შემთხვევის</w:t>
      </w:r>
      <w:r w:rsidRPr="002B138A">
        <w:rPr>
          <w:sz w:val="16"/>
        </w:rPr>
        <w:t xml:space="preserve"> </w:t>
      </w:r>
      <w:r w:rsidRPr="002B138A">
        <w:rPr>
          <w:rFonts w:ascii="Sylfaen" w:hAnsi="Sylfaen" w:cs="Sylfaen"/>
          <w:sz w:val="16"/>
        </w:rPr>
        <w:t>კლასიფიკაცია</w:t>
      </w:r>
      <w:r w:rsidRPr="002B138A">
        <w:rPr>
          <w:sz w:val="16"/>
        </w:rPr>
        <w:t xml:space="preserve">. </w:t>
      </w:r>
      <w:r w:rsidRPr="002B138A">
        <w:rPr>
          <w:rFonts w:ascii="Sylfaen" w:hAnsi="Sylfaen" w:cs="Sylfaen"/>
          <w:sz w:val="16"/>
        </w:rPr>
        <w:t>ფეკლური</w:t>
      </w:r>
      <w:r w:rsidRPr="002B138A">
        <w:rPr>
          <w:sz w:val="16"/>
        </w:rPr>
        <w:t xml:space="preserve"> </w:t>
      </w:r>
      <w:r w:rsidRPr="002B138A">
        <w:rPr>
          <w:rFonts w:ascii="Sylfaen" w:hAnsi="Sylfaen" w:cs="Sylfaen"/>
          <w:sz w:val="16"/>
        </w:rPr>
        <w:t>სინჯებიდან</w:t>
      </w:r>
      <w:r w:rsidRPr="002B138A">
        <w:rPr>
          <w:sz w:val="16"/>
        </w:rPr>
        <w:t xml:space="preserve"> </w:t>
      </w:r>
      <w:r w:rsidRPr="002B138A">
        <w:rPr>
          <w:rFonts w:ascii="Sylfaen" w:hAnsi="Sylfaen" w:cs="Sylfaen"/>
          <w:sz w:val="16"/>
        </w:rPr>
        <w:t>გამოყოფილი</w:t>
      </w:r>
      <w:r w:rsidRPr="002B138A">
        <w:rPr>
          <w:sz w:val="16"/>
        </w:rPr>
        <w:t xml:space="preserve"> </w:t>
      </w:r>
      <w:r w:rsidRPr="002B138A">
        <w:rPr>
          <w:rFonts w:ascii="Sylfaen" w:hAnsi="Sylfaen" w:cs="Sylfaen"/>
          <w:sz w:val="16"/>
        </w:rPr>
        <w:t>იქნა</w:t>
      </w:r>
      <w:r w:rsidRPr="002B138A">
        <w:rPr>
          <w:sz w:val="16"/>
        </w:rPr>
        <w:t xml:space="preserve"> III </w:t>
      </w:r>
      <w:r w:rsidRPr="002B138A">
        <w:rPr>
          <w:rFonts w:ascii="Sylfaen" w:hAnsi="Sylfaen" w:cs="Sylfaen"/>
          <w:sz w:val="16"/>
        </w:rPr>
        <w:t>ტიპის</w:t>
      </w:r>
      <w:r w:rsidRPr="002B138A">
        <w:rPr>
          <w:sz w:val="16"/>
        </w:rPr>
        <w:t xml:space="preserve"> </w:t>
      </w:r>
      <w:r w:rsidRPr="002B138A">
        <w:rPr>
          <w:rFonts w:ascii="Sylfaen" w:hAnsi="Sylfaen" w:cs="Sylfaen"/>
          <w:sz w:val="16"/>
        </w:rPr>
        <w:t>პოლიომიელიტის</w:t>
      </w:r>
      <w:r w:rsidRPr="002B138A">
        <w:rPr>
          <w:sz w:val="16"/>
        </w:rPr>
        <w:t xml:space="preserve"> </w:t>
      </w:r>
      <w:r w:rsidRPr="002B138A">
        <w:rPr>
          <w:rFonts w:ascii="Sylfaen" w:hAnsi="Sylfaen" w:cs="Sylfaen"/>
          <w:sz w:val="16"/>
        </w:rPr>
        <w:t>ვირუსის</w:t>
      </w:r>
      <w:r w:rsidRPr="002B138A">
        <w:rPr>
          <w:sz w:val="16"/>
        </w:rPr>
        <w:t xml:space="preserve"> </w:t>
      </w:r>
      <w:r w:rsidRPr="002B138A">
        <w:rPr>
          <w:rFonts w:ascii="Sylfaen" w:hAnsi="Sylfaen" w:cs="Sylfaen"/>
          <w:sz w:val="16"/>
        </w:rPr>
        <w:t>სებინის</w:t>
      </w:r>
      <w:r w:rsidRPr="002B138A">
        <w:rPr>
          <w:sz w:val="16"/>
        </w:rPr>
        <w:t xml:space="preserve"> </w:t>
      </w:r>
      <w:r w:rsidRPr="002B138A">
        <w:rPr>
          <w:rFonts w:ascii="Sylfaen" w:hAnsi="Sylfaen" w:cs="Sylfaen"/>
          <w:sz w:val="16"/>
        </w:rPr>
        <w:t>შტამი</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ECA4117" w14:textId="08E6C9FA" w:rsidR="00537586" w:rsidRPr="002D0732" w:rsidRDefault="00537586" w:rsidP="002D0732">
    <w:pPr>
      <w:pStyle w:val="Header"/>
    </w:pPr>
    <w:r>
      <w:rPr>
        <w:noProof/>
        <w:lang w:val="en-US" w:eastAsia="en-US"/>
      </w:rPr>
      <w:drawing>
        <wp:anchor distT="0" distB="0" distL="114300" distR="114300" simplePos="0" relativeHeight="251658240" behindDoc="1" locked="0" layoutInCell="1" allowOverlap="1" wp14:anchorId="10860C1D" wp14:editId="274EF645">
          <wp:simplePos x="0" y="0"/>
          <wp:positionH relativeFrom="margin">
            <wp:posOffset>-676275</wp:posOffset>
          </wp:positionH>
          <wp:positionV relativeFrom="paragraph">
            <wp:posOffset>-450215</wp:posOffset>
          </wp:positionV>
          <wp:extent cx="7537450" cy="1283335"/>
          <wp:effectExtent l="0" t="0" r="6350" b="0"/>
          <wp:wrapTight wrapText="bothSides">
            <wp:wrapPolygon edited="0">
              <wp:start x="0" y="0"/>
              <wp:lineTo x="0" y="21162"/>
              <wp:lineTo x="21564" y="21162"/>
              <wp:lineTo x="21564" y="0"/>
              <wp:lineTo x="0" y="0"/>
            </wp:wrapPolygon>
          </wp:wrapTight>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Capture.PNG"/>
                  <pic:cNvPicPr/>
                </pic:nvPicPr>
                <pic:blipFill>
                  <a:blip r:embed="rId1">
                    <a:extLst>
                      <a:ext uri="{28A0092B-C50C-407E-A947-70E740481C1C}">
                        <a14:useLocalDpi xmlns:a14="http://schemas.microsoft.com/office/drawing/2010/main" val="0"/>
                      </a:ext>
                    </a:extLst>
                  </a:blip>
                  <a:stretch>
                    <a:fillRect/>
                  </a:stretch>
                </pic:blipFill>
                <pic:spPr>
                  <a:xfrm>
                    <a:off x="0" y="0"/>
                    <a:ext cx="7537450" cy="1283335"/>
                  </a:xfrm>
                  <a:prstGeom prst="rect">
                    <a:avLst/>
                  </a:prstGeom>
                </pic:spPr>
              </pic:pic>
            </a:graphicData>
          </a:graphic>
          <wp14:sizeRelH relativeFrom="margin">
            <wp14:pctWidth>0</wp14:pctWidth>
          </wp14:sizeRelH>
          <wp14:sizeRelV relativeFrom="margin">
            <wp14:pctHeight>0</wp14:pctHeight>
          </wp14:sizeRelV>
        </wp:anchor>
      </w:drawing>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C322FE1" w14:textId="21A2C1FF" w:rsidR="00537586" w:rsidRPr="00A24742" w:rsidRDefault="00537586" w:rsidP="00EE748C">
    <w:pPr>
      <w:pStyle w:val="Header"/>
      <w:jc w:val="right"/>
      <w:rPr>
        <w:rFonts w:ascii="Sylfaen" w:hAnsi="Sylfaen"/>
        <w:i/>
        <w:color w:val="032348" w:themeColor="accent1" w:themeShade="BF"/>
        <w:sz w:val="20"/>
        <w:lang w:val="ka-GE"/>
      </w:rPr>
    </w:pPr>
    <w:r w:rsidRPr="00A24742">
      <w:rPr>
        <w:rFonts w:ascii="Sylfaen" w:hAnsi="Sylfaen"/>
        <w:i/>
        <w:color w:val="032348" w:themeColor="accent1" w:themeShade="BF"/>
        <w:sz w:val="20"/>
        <w:lang w:val="ka-GE"/>
      </w:rPr>
      <w:t>დანართი 7</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3E7B765" w14:textId="641A17FA" w:rsidR="00537586" w:rsidRPr="00A24742" w:rsidRDefault="00537586" w:rsidP="00EE748C">
    <w:pPr>
      <w:pStyle w:val="Header"/>
      <w:jc w:val="right"/>
      <w:rPr>
        <w:rFonts w:ascii="Sylfaen" w:hAnsi="Sylfaen"/>
        <w:i/>
        <w:color w:val="032348" w:themeColor="accent1" w:themeShade="BF"/>
        <w:sz w:val="20"/>
        <w:lang w:val="ka-GE"/>
      </w:rPr>
    </w:pPr>
    <w:r w:rsidRPr="00A24742">
      <w:rPr>
        <w:rFonts w:ascii="Sylfaen" w:hAnsi="Sylfaen"/>
        <w:i/>
        <w:color w:val="032348" w:themeColor="accent1" w:themeShade="BF"/>
        <w:sz w:val="20"/>
        <w:lang w:val="ka-GE"/>
      </w:rPr>
      <w:t>დანართი 8</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9917E94" w14:textId="6CBE7BB9" w:rsidR="00537586" w:rsidRPr="00A24742" w:rsidRDefault="00537586" w:rsidP="00EE748C">
    <w:pPr>
      <w:pStyle w:val="Header"/>
      <w:jc w:val="right"/>
      <w:rPr>
        <w:rFonts w:ascii="Sylfaen" w:hAnsi="Sylfaen"/>
        <w:i/>
        <w:color w:val="032348" w:themeColor="accent1" w:themeShade="BF"/>
        <w:sz w:val="20"/>
        <w:lang w:val="ka-GE"/>
      </w:rPr>
    </w:pPr>
    <w:r w:rsidRPr="00A24742">
      <w:rPr>
        <w:rFonts w:ascii="Sylfaen" w:hAnsi="Sylfaen"/>
        <w:i/>
        <w:color w:val="032348" w:themeColor="accent1" w:themeShade="BF"/>
        <w:sz w:val="20"/>
        <w:lang w:val="ka-GE"/>
      </w:rPr>
      <w:t>დანართი 9</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919E50" w14:textId="524CA029" w:rsidR="00537586" w:rsidRPr="00A24742" w:rsidRDefault="00537586" w:rsidP="00EE748C">
    <w:pPr>
      <w:pStyle w:val="Header"/>
      <w:jc w:val="right"/>
      <w:rPr>
        <w:rFonts w:ascii="Sylfaen" w:hAnsi="Sylfaen"/>
        <w:i/>
        <w:color w:val="032348" w:themeColor="accent1" w:themeShade="BF"/>
        <w:sz w:val="20"/>
        <w:lang w:val="ka-GE"/>
      </w:rPr>
    </w:pPr>
    <w:r w:rsidRPr="00A24742">
      <w:rPr>
        <w:rFonts w:ascii="Sylfaen" w:hAnsi="Sylfaen"/>
        <w:i/>
        <w:color w:val="032348" w:themeColor="accent1" w:themeShade="BF"/>
        <w:sz w:val="20"/>
        <w:lang w:val="ka-GE"/>
      </w:rPr>
      <w:t>დანართი 10</w: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FF95DBE" w14:textId="07562AFE" w:rsidR="00537586" w:rsidRPr="00A24742" w:rsidRDefault="00537586" w:rsidP="00EE748C">
    <w:pPr>
      <w:pStyle w:val="Header"/>
      <w:jc w:val="right"/>
      <w:rPr>
        <w:rFonts w:ascii="Sylfaen" w:hAnsi="Sylfaen"/>
        <w:i/>
        <w:color w:val="032348" w:themeColor="accent1" w:themeShade="BF"/>
        <w:sz w:val="20"/>
        <w:lang w:val="ka-GE"/>
      </w:rPr>
    </w:pPr>
    <w:r w:rsidRPr="00A24742">
      <w:rPr>
        <w:rFonts w:ascii="Sylfaen" w:hAnsi="Sylfaen"/>
        <w:i/>
        <w:color w:val="032348" w:themeColor="accent1" w:themeShade="BF"/>
        <w:sz w:val="20"/>
        <w:lang w:val="ka-GE"/>
      </w:rPr>
      <w:t>დანართი 11</w: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63474D2" w14:textId="05E8021C" w:rsidR="00537586" w:rsidRPr="00A24742" w:rsidRDefault="00537586" w:rsidP="00EE748C">
    <w:pPr>
      <w:pStyle w:val="Header"/>
      <w:jc w:val="right"/>
      <w:rPr>
        <w:rFonts w:ascii="Sylfaen" w:hAnsi="Sylfaen"/>
        <w:i/>
        <w:color w:val="032348" w:themeColor="accent1" w:themeShade="BF"/>
        <w:sz w:val="20"/>
        <w:lang w:val="ka-GE"/>
      </w:rPr>
    </w:pPr>
    <w:r w:rsidRPr="00A24742">
      <w:rPr>
        <w:rFonts w:ascii="Sylfaen" w:hAnsi="Sylfaen"/>
        <w:i/>
        <w:color w:val="032348" w:themeColor="accent1" w:themeShade="BF"/>
        <w:sz w:val="20"/>
        <w:lang w:val="ka-GE"/>
      </w:rPr>
      <w:t>დანართი 12</w: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4432B86" w14:textId="1F45A936" w:rsidR="00537586" w:rsidRPr="00A24742" w:rsidRDefault="00537586" w:rsidP="00EE748C">
    <w:pPr>
      <w:pStyle w:val="Header"/>
      <w:jc w:val="right"/>
      <w:rPr>
        <w:rFonts w:ascii="Sylfaen" w:hAnsi="Sylfaen"/>
        <w:i/>
        <w:color w:val="032348" w:themeColor="accent1" w:themeShade="BF"/>
        <w:sz w:val="20"/>
        <w:lang w:val="ka-GE"/>
      </w:rPr>
    </w:pPr>
    <w:r w:rsidRPr="00A24742">
      <w:rPr>
        <w:rFonts w:ascii="Sylfaen" w:hAnsi="Sylfaen"/>
        <w:i/>
        <w:color w:val="032348" w:themeColor="accent1" w:themeShade="BF"/>
        <w:sz w:val="20"/>
        <w:lang w:val="ka-GE"/>
      </w:rPr>
      <w:t>დანართი 13</w: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6201A28" w14:textId="1E9BFE8F" w:rsidR="00537586" w:rsidRPr="00A24742" w:rsidRDefault="00537586" w:rsidP="00EE748C">
    <w:pPr>
      <w:pStyle w:val="Header"/>
      <w:jc w:val="right"/>
      <w:rPr>
        <w:rFonts w:ascii="Sylfaen" w:hAnsi="Sylfaen"/>
        <w:i/>
        <w:color w:val="032348" w:themeColor="accent1" w:themeShade="BF"/>
        <w:sz w:val="20"/>
        <w:lang w:val="ka-GE"/>
      </w:rPr>
    </w:pPr>
    <w:r w:rsidRPr="00A24742">
      <w:rPr>
        <w:rFonts w:ascii="Sylfaen" w:hAnsi="Sylfaen"/>
        <w:i/>
        <w:color w:val="032348" w:themeColor="accent1" w:themeShade="BF"/>
        <w:sz w:val="20"/>
        <w:lang w:val="ka-GE"/>
      </w:rPr>
      <w:t>დანართი 14</w: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956BFAD" w14:textId="7DAA9AE2" w:rsidR="00537586" w:rsidRPr="00A24742" w:rsidRDefault="00537586" w:rsidP="00EE748C">
    <w:pPr>
      <w:pStyle w:val="Header"/>
      <w:jc w:val="right"/>
      <w:rPr>
        <w:rFonts w:ascii="Sylfaen" w:hAnsi="Sylfaen"/>
        <w:i/>
        <w:color w:val="032348" w:themeColor="accent1" w:themeShade="BF"/>
        <w:sz w:val="20"/>
        <w:lang w:val="ka-GE"/>
      </w:rPr>
    </w:pPr>
    <w:r w:rsidRPr="00A24742">
      <w:rPr>
        <w:rFonts w:ascii="Sylfaen" w:hAnsi="Sylfaen"/>
        <w:i/>
        <w:color w:val="032348" w:themeColor="accent1" w:themeShade="BF"/>
        <w:sz w:val="20"/>
        <w:lang w:val="ka-GE"/>
      </w:rPr>
      <w:t>დანართი 1</w:t>
    </w:r>
    <w:r>
      <w:rPr>
        <w:rFonts w:ascii="Sylfaen" w:hAnsi="Sylfaen"/>
        <w:i/>
        <w:color w:val="032348" w:themeColor="accent1" w:themeShade="BF"/>
        <w:sz w:val="20"/>
        <w:lang w:val="ka-GE"/>
      </w:rPr>
      <w:t>5</w: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B1AC5E6" w14:textId="5A897F6F" w:rsidR="00537586" w:rsidRPr="00A24742" w:rsidRDefault="00537586" w:rsidP="00EE748C">
    <w:pPr>
      <w:pStyle w:val="Header"/>
      <w:jc w:val="right"/>
      <w:rPr>
        <w:rFonts w:ascii="Sylfaen" w:hAnsi="Sylfaen"/>
        <w:i/>
        <w:color w:val="032348" w:themeColor="accent1" w:themeShade="BF"/>
        <w:sz w:val="20"/>
        <w:lang w:val="ka-GE"/>
      </w:rPr>
    </w:pPr>
    <w:r w:rsidRPr="00A24742">
      <w:rPr>
        <w:rFonts w:ascii="Sylfaen" w:hAnsi="Sylfaen"/>
        <w:i/>
        <w:color w:val="032348" w:themeColor="accent1" w:themeShade="BF"/>
        <w:sz w:val="20"/>
        <w:lang w:val="ka-GE"/>
      </w:rPr>
      <w:t>დანართი</w:t>
    </w:r>
    <w:r>
      <w:rPr>
        <w:rFonts w:ascii="Sylfaen" w:hAnsi="Sylfaen"/>
        <w:i/>
        <w:color w:val="032348" w:themeColor="accent1" w:themeShade="BF"/>
        <w:sz w:val="20"/>
        <w:lang w:val="ka-GE"/>
      </w:rPr>
      <w:t xml:space="preserve"> 16</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52E18DB" w14:textId="77777777" w:rsidR="00537586" w:rsidRDefault="00537586">
    <w:pPr>
      <w:pStyle w:val="Header"/>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227ED27" w14:textId="2FA3B786" w:rsidR="00537586" w:rsidRPr="00A24742" w:rsidRDefault="00537586" w:rsidP="00EE748C">
    <w:pPr>
      <w:pStyle w:val="Header"/>
      <w:jc w:val="right"/>
      <w:rPr>
        <w:rFonts w:ascii="Sylfaen" w:hAnsi="Sylfaen"/>
        <w:i/>
        <w:color w:val="032348" w:themeColor="accent1" w:themeShade="BF"/>
        <w:sz w:val="20"/>
        <w:lang w:val="ka-GE"/>
      </w:rPr>
    </w:pPr>
    <w:r w:rsidRPr="00A24742">
      <w:rPr>
        <w:rFonts w:ascii="Sylfaen" w:hAnsi="Sylfaen"/>
        <w:i/>
        <w:color w:val="032348" w:themeColor="accent1" w:themeShade="BF"/>
        <w:sz w:val="20"/>
        <w:lang w:val="ka-GE"/>
      </w:rPr>
      <w:t>დანართი</w:t>
    </w:r>
    <w:r>
      <w:rPr>
        <w:rFonts w:ascii="Sylfaen" w:hAnsi="Sylfaen"/>
        <w:i/>
        <w:color w:val="032348" w:themeColor="accent1" w:themeShade="BF"/>
        <w:sz w:val="20"/>
        <w:lang w:val="ka-GE"/>
      </w:rPr>
      <w:t xml:space="preserve"> 17</w: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5892BA" w14:textId="2819849A" w:rsidR="00537586" w:rsidRPr="00A24742" w:rsidRDefault="00537586" w:rsidP="00EE748C">
    <w:pPr>
      <w:pStyle w:val="Header"/>
      <w:jc w:val="right"/>
      <w:rPr>
        <w:rFonts w:ascii="Sylfaen" w:hAnsi="Sylfaen"/>
        <w:i/>
        <w:color w:val="032348" w:themeColor="accent1" w:themeShade="BF"/>
        <w:sz w:val="20"/>
        <w:lang w:val="ka-GE"/>
      </w:rPr>
    </w:pPr>
    <w:r w:rsidRPr="00A24742">
      <w:rPr>
        <w:rFonts w:ascii="Sylfaen" w:hAnsi="Sylfaen"/>
        <w:i/>
        <w:color w:val="032348" w:themeColor="accent1" w:themeShade="BF"/>
        <w:sz w:val="20"/>
        <w:lang w:val="ka-GE"/>
      </w:rPr>
      <w:t>დანართი</w:t>
    </w:r>
    <w:r>
      <w:rPr>
        <w:rFonts w:ascii="Sylfaen" w:hAnsi="Sylfaen"/>
        <w:i/>
        <w:color w:val="032348" w:themeColor="accent1" w:themeShade="BF"/>
        <w:sz w:val="20"/>
        <w:lang w:val="ka-GE"/>
      </w:rPr>
      <w:t xml:space="preserve"> 18</w: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2B7BA45" w14:textId="5C257D76" w:rsidR="00537586" w:rsidRPr="00A24742" w:rsidRDefault="00537586" w:rsidP="00EE748C">
    <w:pPr>
      <w:pStyle w:val="Header"/>
      <w:jc w:val="right"/>
      <w:rPr>
        <w:rFonts w:ascii="Sylfaen" w:hAnsi="Sylfaen"/>
        <w:i/>
        <w:color w:val="032348" w:themeColor="accent1" w:themeShade="BF"/>
        <w:sz w:val="20"/>
        <w:lang w:val="ka-GE"/>
      </w:rPr>
    </w:pPr>
    <w:r w:rsidRPr="00A24742">
      <w:rPr>
        <w:rFonts w:ascii="Sylfaen" w:hAnsi="Sylfaen"/>
        <w:i/>
        <w:color w:val="032348" w:themeColor="accent1" w:themeShade="BF"/>
        <w:sz w:val="20"/>
        <w:lang w:val="ka-GE"/>
      </w:rPr>
      <w:t>დანართი</w:t>
    </w:r>
    <w:r>
      <w:rPr>
        <w:rFonts w:ascii="Sylfaen" w:hAnsi="Sylfaen"/>
        <w:i/>
        <w:color w:val="032348" w:themeColor="accent1" w:themeShade="BF"/>
        <w:sz w:val="20"/>
        <w:lang w:val="ka-GE"/>
      </w:rPr>
      <w:t xml:space="preserve"> 19</w: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505EC88" w14:textId="485B1096" w:rsidR="00537586" w:rsidRPr="00A24742" w:rsidRDefault="00537586" w:rsidP="00EE748C">
    <w:pPr>
      <w:pStyle w:val="Header"/>
      <w:jc w:val="right"/>
      <w:rPr>
        <w:rFonts w:ascii="Sylfaen" w:hAnsi="Sylfaen"/>
        <w:i/>
        <w:color w:val="032348" w:themeColor="accent1" w:themeShade="BF"/>
        <w:sz w:val="20"/>
        <w:lang w:val="ka-GE"/>
      </w:rPr>
    </w:pPr>
    <w:r w:rsidRPr="00A24742">
      <w:rPr>
        <w:rFonts w:ascii="Sylfaen" w:hAnsi="Sylfaen"/>
        <w:i/>
        <w:color w:val="032348" w:themeColor="accent1" w:themeShade="BF"/>
        <w:sz w:val="20"/>
        <w:lang w:val="ka-GE"/>
      </w:rPr>
      <w:t>დანართი</w:t>
    </w:r>
    <w:r>
      <w:rPr>
        <w:rFonts w:ascii="Sylfaen" w:hAnsi="Sylfaen"/>
        <w:i/>
        <w:color w:val="032348" w:themeColor="accent1" w:themeShade="BF"/>
        <w:sz w:val="20"/>
        <w:lang w:val="ka-GE"/>
      </w:rPr>
      <w:t xml:space="preserve"> 20</w:t>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4EBA67C" w14:textId="328DE1D5" w:rsidR="00537586" w:rsidRPr="00A24742" w:rsidRDefault="00537586" w:rsidP="00EE748C">
    <w:pPr>
      <w:pStyle w:val="Header"/>
      <w:jc w:val="right"/>
      <w:rPr>
        <w:rFonts w:ascii="Sylfaen" w:hAnsi="Sylfaen"/>
        <w:i/>
        <w:color w:val="032348" w:themeColor="accent1" w:themeShade="BF"/>
        <w:sz w:val="20"/>
        <w:lang w:val="ka-GE"/>
      </w:rPr>
    </w:pPr>
    <w:r w:rsidRPr="00A24742">
      <w:rPr>
        <w:rFonts w:ascii="Sylfaen" w:hAnsi="Sylfaen"/>
        <w:i/>
        <w:color w:val="032348" w:themeColor="accent1" w:themeShade="BF"/>
        <w:sz w:val="20"/>
        <w:lang w:val="ka-GE"/>
      </w:rPr>
      <w:t>დანართი</w:t>
    </w:r>
    <w:r>
      <w:rPr>
        <w:rFonts w:ascii="Sylfaen" w:hAnsi="Sylfaen"/>
        <w:i/>
        <w:color w:val="032348" w:themeColor="accent1" w:themeShade="BF"/>
        <w:sz w:val="20"/>
        <w:lang w:val="ka-GE"/>
      </w:rPr>
      <w:t xml:space="preserve"> 21</w:t>
    </w: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94747F5" w14:textId="6E029C8F" w:rsidR="00537586" w:rsidRPr="00A24742" w:rsidRDefault="00537586" w:rsidP="00EE748C">
    <w:pPr>
      <w:pStyle w:val="Header"/>
      <w:jc w:val="right"/>
      <w:rPr>
        <w:rFonts w:ascii="Sylfaen" w:hAnsi="Sylfaen"/>
        <w:i/>
        <w:color w:val="032348" w:themeColor="accent1" w:themeShade="BF"/>
        <w:sz w:val="20"/>
        <w:lang w:val="ka-GE"/>
      </w:rPr>
    </w:pPr>
    <w:r w:rsidRPr="00A24742">
      <w:rPr>
        <w:rFonts w:ascii="Sylfaen" w:hAnsi="Sylfaen"/>
        <w:i/>
        <w:color w:val="032348" w:themeColor="accent1" w:themeShade="BF"/>
        <w:sz w:val="20"/>
        <w:lang w:val="ka-GE"/>
      </w:rPr>
      <w:t>დანართი</w:t>
    </w:r>
    <w:r>
      <w:rPr>
        <w:rFonts w:ascii="Sylfaen" w:hAnsi="Sylfaen"/>
        <w:i/>
        <w:color w:val="032348" w:themeColor="accent1" w:themeShade="BF"/>
        <w:sz w:val="20"/>
        <w:lang w:val="ka-GE"/>
      </w:rPr>
      <w:t xml:space="preserve"> 22</w:t>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089409" w14:textId="57A228CB" w:rsidR="00537586" w:rsidRPr="00A24742" w:rsidRDefault="00537586" w:rsidP="00EE748C">
    <w:pPr>
      <w:pStyle w:val="Header"/>
      <w:jc w:val="right"/>
      <w:rPr>
        <w:rFonts w:ascii="Sylfaen" w:hAnsi="Sylfaen"/>
        <w:i/>
        <w:color w:val="032348" w:themeColor="accent1" w:themeShade="BF"/>
        <w:sz w:val="20"/>
        <w:lang w:val="ka-GE"/>
      </w:rPr>
    </w:pPr>
    <w:r w:rsidRPr="00A24742">
      <w:rPr>
        <w:rFonts w:ascii="Sylfaen" w:hAnsi="Sylfaen"/>
        <w:i/>
        <w:color w:val="032348" w:themeColor="accent1" w:themeShade="BF"/>
        <w:sz w:val="20"/>
        <w:lang w:val="ka-GE"/>
      </w:rPr>
      <w:t>დანართი</w:t>
    </w:r>
    <w:r>
      <w:rPr>
        <w:rFonts w:ascii="Sylfaen" w:hAnsi="Sylfaen"/>
        <w:i/>
        <w:color w:val="032348" w:themeColor="accent1" w:themeShade="BF"/>
        <w:sz w:val="20"/>
        <w:lang w:val="ka-GE"/>
      </w:rPr>
      <w:t xml:space="preserve"> 24</w:t>
    </w: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7D30C0" w14:textId="48C411D6" w:rsidR="00537586" w:rsidRPr="00764393" w:rsidRDefault="00537586" w:rsidP="00764393">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3B60BB3" w14:textId="77777777" w:rsidR="00537586" w:rsidRPr="00EC744B" w:rsidRDefault="00537586" w:rsidP="00E8323D">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80402D2" w14:textId="4CED3C15" w:rsidR="00537586" w:rsidRPr="00A24742" w:rsidRDefault="00537586" w:rsidP="00EE748C">
    <w:pPr>
      <w:pStyle w:val="Header"/>
      <w:jc w:val="right"/>
      <w:rPr>
        <w:rFonts w:ascii="Sylfaen" w:hAnsi="Sylfaen"/>
        <w:i/>
        <w:color w:val="032348" w:themeColor="accent1" w:themeShade="BF"/>
        <w:sz w:val="20"/>
        <w:lang w:val="ka-GE"/>
      </w:rPr>
    </w:pPr>
    <w:r w:rsidRPr="00A24742">
      <w:rPr>
        <w:rFonts w:ascii="Sylfaen" w:hAnsi="Sylfaen"/>
        <w:i/>
        <w:color w:val="032348" w:themeColor="accent1" w:themeShade="BF"/>
        <w:sz w:val="20"/>
        <w:lang w:val="ka-GE"/>
      </w:rPr>
      <w:t>დანართი 1</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695E2A5" w14:textId="3F1A0D16" w:rsidR="00537586" w:rsidRPr="00A24742" w:rsidRDefault="00537586" w:rsidP="00EE748C">
    <w:pPr>
      <w:pStyle w:val="Header"/>
      <w:jc w:val="right"/>
      <w:rPr>
        <w:rFonts w:ascii="Sylfaen" w:hAnsi="Sylfaen"/>
        <w:i/>
        <w:color w:val="032348" w:themeColor="accent1" w:themeShade="BF"/>
        <w:sz w:val="20"/>
        <w:lang w:val="ka-GE"/>
      </w:rPr>
    </w:pPr>
    <w:r w:rsidRPr="00A24742">
      <w:rPr>
        <w:rFonts w:ascii="Sylfaen" w:hAnsi="Sylfaen"/>
        <w:i/>
        <w:color w:val="032348" w:themeColor="accent1" w:themeShade="BF"/>
        <w:sz w:val="20"/>
        <w:lang w:val="ka-GE"/>
      </w:rPr>
      <w:t>დანართი 2</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661D346" w14:textId="7C565CDE" w:rsidR="00537586" w:rsidRPr="00A24742" w:rsidRDefault="00537586" w:rsidP="00EE748C">
    <w:pPr>
      <w:pStyle w:val="Header"/>
      <w:jc w:val="right"/>
      <w:rPr>
        <w:rFonts w:ascii="Sylfaen" w:hAnsi="Sylfaen"/>
        <w:i/>
        <w:color w:val="032348" w:themeColor="accent1" w:themeShade="BF"/>
        <w:sz w:val="20"/>
        <w:lang w:val="en-US"/>
      </w:rPr>
    </w:pPr>
    <w:r w:rsidRPr="00A24742">
      <w:rPr>
        <w:rFonts w:ascii="Sylfaen" w:hAnsi="Sylfaen"/>
        <w:i/>
        <w:color w:val="032348" w:themeColor="accent1" w:themeShade="BF"/>
        <w:sz w:val="20"/>
        <w:lang w:val="ka-GE"/>
      </w:rPr>
      <w:t xml:space="preserve">დანართი </w:t>
    </w:r>
    <w:r w:rsidRPr="00A24742">
      <w:rPr>
        <w:rFonts w:ascii="Sylfaen" w:hAnsi="Sylfaen"/>
        <w:i/>
        <w:color w:val="032348" w:themeColor="accent1" w:themeShade="BF"/>
        <w:sz w:val="20"/>
        <w:lang w:val="en-US"/>
      </w:rPr>
      <w:t>3</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79D90E8" w14:textId="46C47BE1" w:rsidR="00537586" w:rsidRPr="00A24742" w:rsidRDefault="00537586" w:rsidP="00EE748C">
    <w:pPr>
      <w:pStyle w:val="Header"/>
      <w:jc w:val="right"/>
      <w:rPr>
        <w:rFonts w:ascii="Sylfaen" w:hAnsi="Sylfaen"/>
        <w:i/>
        <w:color w:val="032348" w:themeColor="accent1" w:themeShade="BF"/>
        <w:sz w:val="20"/>
        <w:lang w:val="ka-GE"/>
      </w:rPr>
    </w:pPr>
    <w:r w:rsidRPr="00A24742">
      <w:rPr>
        <w:rFonts w:ascii="Sylfaen" w:hAnsi="Sylfaen"/>
        <w:i/>
        <w:color w:val="032348" w:themeColor="accent1" w:themeShade="BF"/>
        <w:sz w:val="20"/>
        <w:lang w:val="ka-GE"/>
      </w:rPr>
      <w:t xml:space="preserve">დანართი </w:t>
    </w:r>
    <w:r w:rsidRPr="00A24742">
      <w:rPr>
        <w:rFonts w:ascii="Sylfaen" w:hAnsi="Sylfaen"/>
        <w:i/>
        <w:color w:val="032348" w:themeColor="accent1" w:themeShade="BF"/>
        <w:sz w:val="20"/>
        <w:lang w:val="en-US"/>
      </w:rPr>
      <w:t>4</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ACF8FCF" w14:textId="4009EB83" w:rsidR="00537586" w:rsidRPr="00A24742" w:rsidRDefault="00537586" w:rsidP="00EE748C">
    <w:pPr>
      <w:pStyle w:val="Header"/>
      <w:jc w:val="right"/>
      <w:rPr>
        <w:rFonts w:ascii="Sylfaen" w:hAnsi="Sylfaen"/>
        <w:i/>
        <w:color w:val="032348" w:themeColor="accent1" w:themeShade="BF"/>
        <w:sz w:val="20"/>
        <w:lang w:val="ka-GE"/>
      </w:rPr>
    </w:pPr>
    <w:r w:rsidRPr="00A24742">
      <w:rPr>
        <w:rFonts w:ascii="Sylfaen" w:hAnsi="Sylfaen"/>
        <w:i/>
        <w:color w:val="032348" w:themeColor="accent1" w:themeShade="BF"/>
        <w:sz w:val="20"/>
        <w:lang w:val="ka-GE"/>
      </w:rPr>
      <w:t>დანართი 5</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F429EF8" w14:textId="016EEDC8" w:rsidR="00537586" w:rsidRPr="00A24742" w:rsidRDefault="00537586" w:rsidP="00EE748C">
    <w:pPr>
      <w:pStyle w:val="Header"/>
      <w:jc w:val="right"/>
      <w:rPr>
        <w:rFonts w:ascii="Sylfaen" w:hAnsi="Sylfaen"/>
        <w:i/>
        <w:color w:val="032348" w:themeColor="accent1" w:themeShade="BF"/>
        <w:sz w:val="20"/>
        <w:lang w:val="ka-GE"/>
      </w:rPr>
    </w:pPr>
    <w:r w:rsidRPr="00A24742">
      <w:rPr>
        <w:rFonts w:ascii="Sylfaen" w:hAnsi="Sylfaen"/>
        <w:i/>
        <w:color w:val="032348" w:themeColor="accent1" w:themeShade="BF"/>
        <w:sz w:val="20"/>
        <w:lang w:val="ka-GE"/>
      </w:rPr>
      <w:t>დანართი 6</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7F"/>
    <w:multiLevelType w:val="singleLevel"/>
    <w:tmpl w:val="038A1016"/>
    <w:lvl w:ilvl="0">
      <w:start w:val="1"/>
      <w:numFmt w:val="decimal"/>
      <w:pStyle w:val="ListNumber2"/>
      <w:lvlText w:val="%1."/>
      <w:lvlJc w:val="left"/>
      <w:pPr>
        <w:tabs>
          <w:tab w:val="num" w:pos="720"/>
        </w:tabs>
        <w:ind w:left="720" w:hanging="360"/>
      </w:pPr>
    </w:lvl>
  </w:abstractNum>
  <w:abstractNum w:abstractNumId="1">
    <w:nsid w:val="008232D3"/>
    <w:multiLevelType w:val="multilevel"/>
    <w:tmpl w:val="F86C11E2"/>
    <w:lvl w:ilvl="0">
      <w:start w:val="1"/>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nsid w:val="019320CA"/>
    <w:multiLevelType w:val="hybridMultilevel"/>
    <w:tmpl w:val="5714263C"/>
    <w:styleLink w:val="List2112"/>
    <w:lvl w:ilvl="0" w:tplc="5588ACD0">
      <w:start w:val="1"/>
      <w:numFmt w:val="bullet"/>
      <w:lvlText w:val=""/>
      <w:lvlJc w:val="left"/>
      <w:pPr>
        <w:ind w:left="1080" w:hanging="360"/>
      </w:pPr>
      <w:rPr>
        <w:rFonts w:ascii="Wingdings" w:hAnsi="Wingdings" w:hint="default"/>
      </w:rPr>
    </w:lvl>
    <w:lvl w:ilvl="1" w:tplc="04370003" w:tentative="1">
      <w:start w:val="1"/>
      <w:numFmt w:val="bullet"/>
      <w:lvlText w:val="o"/>
      <w:lvlJc w:val="left"/>
      <w:pPr>
        <w:ind w:left="1800" w:hanging="360"/>
      </w:pPr>
      <w:rPr>
        <w:rFonts w:ascii="Courier New" w:hAnsi="Courier New" w:hint="default"/>
      </w:rPr>
    </w:lvl>
    <w:lvl w:ilvl="2" w:tplc="04370005" w:tentative="1">
      <w:start w:val="1"/>
      <w:numFmt w:val="bullet"/>
      <w:lvlText w:val=""/>
      <w:lvlJc w:val="left"/>
      <w:pPr>
        <w:ind w:left="2520" w:hanging="360"/>
      </w:pPr>
      <w:rPr>
        <w:rFonts w:ascii="Wingdings" w:hAnsi="Wingdings" w:hint="default"/>
      </w:rPr>
    </w:lvl>
    <w:lvl w:ilvl="3" w:tplc="04370001" w:tentative="1">
      <w:start w:val="1"/>
      <w:numFmt w:val="bullet"/>
      <w:lvlText w:val=""/>
      <w:lvlJc w:val="left"/>
      <w:pPr>
        <w:ind w:left="3240" w:hanging="360"/>
      </w:pPr>
      <w:rPr>
        <w:rFonts w:ascii="Symbol" w:hAnsi="Symbol" w:hint="default"/>
      </w:rPr>
    </w:lvl>
    <w:lvl w:ilvl="4" w:tplc="04370003" w:tentative="1">
      <w:start w:val="1"/>
      <w:numFmt w:val="bullet"/>
      <w:lvlText w:val="o"/>
      <w:lvlJc w:val="left"/>
      <w:pPr>
        <w:ind w:left="3960" w:hanging="360"/>
      </w:pPr>
      <w:rPr>
        <w:rFonts w:ascii="Courier New" w:hAnsi="Courier New" w:hint="default"/>
      </w:rPr>
    </w:lvl>
    <w:lvl w:ilvl="5" w:tplc="04370005" w:tentative="1">
      <w:start w:val="1"/>
      <w:numFmt w:val="bullet"/>
      <w:lvlText w:val=""/>
      <w:lvlJc w:val="left"/>
      <w:pPr>
        <w:ind w:left="4680" w:hanging="360"/>
      </w:pPr>
      <w:rPr>
        <w:rFonts w:ascii="Wingdings" w:hAnsi="Wingdings" w:hint="default"/>
      </w:rPr>
    </w:lvl>
    <w:lvl w:ilvl="6" w:tplc="04370001" w:tentative="1">
      <w:start w:val="1"/>
      <w:numFmt w:val="bullet"/>
      <w:lvlText w:val=""/>
      <w:lvlJc w:val="left"/>
      <w:pPr>
        <w:ind w:left="5400" w:hanging="360"/>
      </w:pPr>
      <w:rPr>
        <w:rFonts w:ascii="Symbol" w:hAnsi="Symbol" w:hint="default"/>
      </w:rPr>
    </w:lvl>
    <w:lvl w:ilvl="7" w:tplc="04370003" w:tentative="1">
      <w:start w:val="1"/>
      <w:numFmt w:val="bullet"/>
      <w:lvlText w:val="o"/>
      <w:lvlJc w:val="left"/>
      <w:pPr>
        <w:ind w:left="6120" w:hanging="360"/>
      </w:pPr>
      <w:rPr>
        <w:rFonts w:ascii="Courier New" w:hAnsi="Courier New" w:hint="default"/>
      </w:rPr>
    </w:lvl>
    <w:lvl w:ilvl="8" w:tplc="04370005" w:tentative="1">
      <w:start w:val="1"/>
      <w:numFmt w:val="bullet"/>
      <w:lvlText w:val=""/>
      <w:lvlJc w:val="left"/>
      <w:pPr>
        <w:ind w:left="6840" w:hanging="360"/>
      </w:pPr>
      <w:rPr>
        <w:rFonts w:ascii="Wingdings" w:hAnsi="Wingdings" w:hint="default"/>
      </w:rPr>
    </w:lvl>
  </w:abstractNum>
  <w:abstractNum w:abstractNumId="3">
    <w:nsid w:val="023D1613"/>
    <w:multiLevelType w:val="multilevel"/>
    <w:tmpl w:val="10283D40"/>
    <w:styleLink w:val="List0111"/>
    <w:lvl w:ilvl="0">
      <w:numFmt w:val="bullet"/>
      <w:lvlText w:val="•"/>
      <w:lvlJc w:val="left"/>
      <w:pPr>
        <w:tabs>
          <w:tab w:val="num" w:pos="106"/>
        </w:tabs>
      </w:pPr>
      <w:rPr>
        <w:color w:val="0432FF"/>
        <w:position w:val="0"/>
        <w:sz w:val="22"/>
        <w:szCs w:val="22"/>
      </w:rPr>
    </w:lvl>
    <w:lvl w:ilvl="1">
      <w:start w:val="1"/>
      <w:numFmt w:val="bullet"/>
      <w:lvlText w:val="•"/>
      <w:lvlJc w:val="left"/>
      <w:pPr>
        <w:tabs>
          <w:tab w:val="num" w:pos="1440"/>
        </w:tabs>
        <w:ind w:left="720"/>
      </w:pPr>
      <w:rPr>
        <w:color w:val="0432FF"/>
        <w:position w:val="0"/>
        <w:sz w:val="22"/>
        <w:szCs w:val="22"/>
      </w:rPr>
    </w:lvl>
    <w:lvl w:ilvl="2">
      <w:start w:val="1"/>
      <w:numFmt w:val="bullet"/>
      <w:lvlText w:val="•"/>
      <w:lvlJc w:val="left"/>
      <w:pPr>
        <w:tabs>
          <w:tab w:val="num" w:pos="2880"/>
        </w:tabs>
        <w:ind w:left="1440"/>
      </w:pPr>
      <w:rPr>
        <w:color w:val="0432FF"/>
        <w:position w:val="0"/>
        <w:sz w:val="22"/>
        <w:szCs w:val="22"/>
      </w:rPr>
    </w:lvl>
    <w:lvl w:ilvl="3">
      <w:start w:val="1"/>
      <w:numFmt w:val="bullet"/>
      <w:lvlText w:val="•"/>
      <w:lvlJc w:val="left"/>
      <w:pPr>
        <w:tabs>
          <w:tab w:val="num" w:pos="4320"/>
        </w:tabs>
        <w:ind w:left="2160"/>
      </w:pPr>
      <w:rPr>
        <w:color w:val="0432FF"/>
        <w:position w:val="0"/>
        <w:sz w:val="22"/>
        <w:szCs w:val="22"/>
      </w:rPr>
    </w:lvl>
    <w:lvl w:ilvl="4">
      <w:start w:val="1"/>
      <w:numFmt w:val="bullet"/>
      <w:lvlText w:val="•"/>
      <w:lvlJc w:val="left"/>
      <w:pPr>
        <w:tabs>
          <w:tab w:val="num" w:pos="5760"/>
        </w:tabs>
        <w:ind w:left="2880"/>
      </w:pPr>
      <w:rPr>
        <w:color w:val="0432FF"/>
        <w:position w:val="0"/>
        <w:sz w:val="22"/>
        <w:szCs w:val="22"/>
      </w:rPr>
    </w:lvl>
    <w:lvl w:ilvl="5">
      <w:start w:val="1"/>
      <w:numFmt w:val="bullet"/>
      <w:lvlText w:val="•"/>
      <w:lvlJc w:val="left"/>
      <w:pPr>
        <w:tabs>
          <w:tab w:val="num" w:pos="7200"/>
        </w:tabs>
        <w:ind w:left="3600"/>
      </w:pPr>
      <w:rPr>
        <w:color w:val="0432FF"/>
        <w:position w:val="0"/>
        <w:sz w:val="22"/>
        <w:szCs w:val="22"/>
      </w:rPr>
    </w:lvl>
    <w:lvl w:ilvl="6">
      <w:start w:val="1"/>
      <w:numFmt w:val="bullet"/>
      <w:lvlText w:val="•"/>
      <w:lvlJc w:val="left"/>
      <w:pPr>
        <w:tabs>
          <w:tab w:val="num" w:pos="8640"/>
        </w:tabs>
        <w:ind w:left="4320"/>
      </w:pPr>
      <w:rPr>
        <w:color w:val="0432FF"/>
        <w:position w:val="0"/>
        <w:sz w:val="22"/>
        <w:szCs w:val="22"/>
      </w:rPr>
    </w:lvl>
    <w:lvl w:ilvl="7">
      <w:start w:val="1"/>
      <w:numFmt w:val="bullet"/>
      <w:lvlText w:val="•"/>
      <w:lvlJc w:val="left"/>
      <w:pPr>
        <w:tabs>
          <w:tab w:val="num" w:pos="10080"/>
        </w:tabs>
        <w:ind w:left="5040"/>
      </w:pPr>
      <w:rPr>
        <w:color w:val="0432FF"/>
        <w:position w:val="0"/>
        <w:sz w:val="22"/>
        <w:szCs w:val="22"/>
      </w:rPr>
    </w:lvl>
    <w:lvl w:ilvl="8">
      <w:start w:val="1"/>
      <w:numFmt w:val="bullet"/>
      <w:lvlText w:val="•"/>
      <w:lvlJc w:val="left"/>
      <w:pPr>
        <w:tabs>
          <w:tab w:val="num" w:pos="11520"/>
        </w:tabs>
        <w:ind w:left="5760"/>
      </w:pPr>
      <w:rPr>
        <w:color w:val="0432FF"/>
        <w:position w:val="0"/>
        <w:sz w:val="22"/>
        <w:szCs w:val="22"/>
      </w:rPr>
    </w:lvl>
  </w:abstractNum>
  <w:abstractNum w:abstractNumId="4">
    <w:nsid w:val="027C0AF7"/>
    <w:multiLevelType w:val="hybridMultilevel"/>
    <w:tmpl w:val="E7344980"/>
    <w:lvl w:ilvl="0" w:tplc="337C6FE6">
      <w:start w:val="1"/>
      <w:numFmt w:val="decimal"/>
      <w:lvlText w:val="%1."/>
      <w:lvlJc w:val="left"/>
      <w:pPr>
        <w:ind w:left="720" w:hanging="360"/>
      </w:pPr>
      <w:rPr>
        <w:rFonts w:ascii="Sylfaen" w:eastAsiaTheme="minorHAnsi" w:hAnsi="Sylfaen" w:cstheme="minorBid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2AE0D5B"/>
    <w:multiLevelType w:val="hybridMultilevel"/>
    <w:tmpl w:val="41B400EA"/>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6">
    <w:nsid w:val="02F47EC3"/>
    <w:multiLevelType w:val="hybridMultilevel"/>
    <w:tmpl w:val="87486892"/>
    <w:lvl w:ilvl="0" w:tplc="A6D491E2">
      <w:start w:val="19"/>
      <w:numFmt w:val="bullet"/>
      <w:lvlText w:val="-"/>
      <w:lvlJc w:val="left"/>
      <w:pPr>
        <w:ind w:left="1260" w:hanging="360"/>
      </w:pPr>
      <w:rPr>
        <w:rFonts w:ascii="Sylfaen" w:eastAsiaTheme="minorHAnsi" w:hAnsi="Sylfaen" w:cstheme="minorBidi"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7">
    <w:nsid w:val="039D5ADE"/>
    <w:multiLevelType w:val="hybridMultilevel"/>
    <w:tmpl w:val="5B88E53A"/>
    <w:lvl w:ilvl="0" w:tplc="5F2CB8AA">
      <w:start w:val="1"/>
      <w:numFmt w:val="bullet"/>
      <w:lvlText w:val="•"/>
      <w:lvlJc w:val="left"/>
      <w:pPr>
        <w:tabs>
          <w:tab w:val="num" w:pos="360"/>
        </w:tabs>
        <w:ind w:left="360" w:hanging="360"/>
      </w:pPr>
      <w:rPr>
        <w:rFonts w:ascii="Arial" w:hAnsi="Arial" w:hint="default"/>
      </w:rPr>
    </w:lvl>
    <w:lvl w:ilvl="1" w:tplc="E2F6A5B8" w:tentative="1">
      <w:start w:val="1"/>
      <w:numFmt w:val="bullet"/>
      <w:lvlText w:val="•"/>
      <w:lvlJc w:val="left"/>
      <w:pPr>
        <w:tabs>
          <w:tab w:val="num" w:pos="1080"/>
        </w:tabs>
        <w:ind w:left="1080" w:hanging="360"/>
      </w:pPr>
      <w:rPr>
        <w:rFonts w:ascii="Arial" w:hAnsi="Arial" w:hint="default"/>
      </w:rPr>
    </w:lvl>
    <w:lvl w:ilvl="2" w:tplc="02EEBD30" w:tentative="1">
      <w:start w:val="1"/>
      <w:numFmt w:val="bullet"/>
      <w:lvlText w:val="•"/>
      <w:lvlJc w:val="left"/>
      <w:pPr>
        <w:tabs>
          <w:tab w:val="num" w:pos="1800"/>
        </w:tabs>
        <w:ind w:left="1800" w:hanging="360"/>
      </w:pPr>
      <w:rPr>
        <w:rFonts w:ascii="Arial" w:hAnsi="Arial" w:hint="default"/>
      </w:rPr>
    </w:lvl>
    <w:lvl w:ilvl="3" w:tplc="63D20586" w:tentative="1">
      <w:start w:val="1"/>
      <w:numFmt w:val="bullet"/>
      <w:lvlText w:val="•"/>
      <w:lvlJc w:val="left"/>
      <w:pPr>
        <w:tabs>
          <w:tab w:val="num" w:pos="2520"/>
        </w:tabs>
        <w:ind w:left="2520" w:hanging="360"/>
      </w:pPr>
      <w:rPr>
        <w:rFonts w:ascii="Arial" w:hAnsi="Arial" w:hint="default"/>
      </w:rPr>
    </w:lvl>
    <w:lvl w:ilvl="4" w:tplc="4C7EF880" w:tentative="1">
      <w:start w:val="1"/>
      <w:numFmt w:val="bullet"/>
      <w:lvlText w:val="•"/>
      <w:lvlJc w:val="left"/>
      <w:pPr>
        <w:tabs>
          <w:tab w:val="num" w:pos="3240"/>
        </w:tabs>
        <w:ind w:left="3240" w:hanging="360"/>
      </w:pPr>
      <w:rPr>
        <w:rFonts w:ascii="Arial" w:hAnsi="Arial" w:hint="default"/>
      </w:rPr>
    </w:lvl>
    <w:lvl w:ilvl="5" w:tplc="0B8A2402" w:tentative="1">
      <w:start w:val="1"/>
      <w:numFmt w:val="bullet"/>
      <w:lvlText w:val="•"/>
      <w:lvlJc w:val="left"/>
      <w:pPr>
        <w:tabs>
          <w:tab w:val="num" w:pos="3960"/>
        </w:tabs>
        <w:ind w:left="3960" w:hanging="360"/>
      </w:pPr>
      <w:rPr>
        <w:rFonts w:ascii="Arial" w:hAnsi="Arial" w:hint="default"/>
      </w:rPr>
    </w:lvl>
    <w:lvl w:ilvl="6" w:tplc="EAE04F56" w:tentative="1">
      <w:start w:val="1"/>
      <w:numFmt w:val="bullet"/>
      <w:lvlText w:val="•"/>
      <w:lvlJc w:val="left"/>
      <w:pPr>
        <w:tabs>
          <w:tab w:val="num" w:pos="4680"/>
        </w:tabs>
        <w:ind w:left="4680" w:hanging="360"/>
      </w:pPr>
      <w:rPr>
        <w:rFonts w:ascii="Arial" w:hAnsi="Arial" w:hint="default"/>
      </w:rPr>
    </w:lvl>
    <w:lvl w:ilvl="7" w:tplc="29DC2A7A" w:tentative="1">
      <w:start w:val="1"/>
      <w:numFmt w:val="bullet"/>
      <w:lvlText w:val="•"/>
      <w:lvlJc w:val="left"/>
      <w:pPr>
        <w:tabs>
          <w:tab w:val="num" w:pos="5400"/>
        </w:tabs>
        <w:ind w:left="5400" w:hanging="360"/>
      </w:pPr>
      <w:rPr>
        <w:rFonts w:ascii="Arial" w:hAnsi="Arial" w:hint="default"/>
      </w:rPr>
    </w:lvl>
    <w:lvl w:ilvl="8" w:tplc="E0BC3B12" w:tentative="1">
      <w:start w:val="1"/>
      <w:numFmt w:val="bullet"/>
      <w:lvlText w:val="•"/>
      <w:lvlJc w:val="left"/>
      <w:pPr>
        <w:tabs>
          <w:tab w:val="num" w:pos="6120"/>
        </w:tabs>
        <w:ind w:left="6120" w:hanging="360"/>
      </w:pPr>
      <w:rPr>
        <w:rFonts w:ascii="Arial" w:hAnsi="Arial" w:hint="default"/>
      </w:rPr>
    </w:lvl>
  </w:abstractNum>
  <w:abstractNum w:abstractNumId="8">
    <w:nsid w:val="07A03ADD"/>
    <w:multiLevelType w:val="multilevel"/>
    <w:tmpl w:val="F4AAE392"/>
    <w:styleLink w:val="List21111"/>
    <w:lvl w:ilvl="0">
      <w:numFmt w:val="bullet"/>
      <w:lvlText w:val="•"/>
      <w:lvlJc w:val="left"/>
      <w:pPr>
        <w:tabs>
          <w:tab w:val="num" w:pos="283"/>
        </w:tabs>
        <w:ind w:left="283" w:hanging="283"/>
      </w:pPr>
      <w:rPr>
        <w:rFonts w:ascii="Helvetica" w:eastAsia="Helvetica" w:hAnsi="Helvetica" w:cs="Helvetica"/>
        <w:color w:val="0432FF"/>
        <w:position w:val="0"/>
        <w:sz w:val="24"/>
        <w:szCs w:val="24"/>
      </w:rPr>
    </w:lvl>
    <w:lvl w:ilvl="1">
      <w:start w:val="1"/>
      <w:numFmt w:val="bullet"/>
      <w:lvlText w:val="•"/>
      <w:lvlJc w:val="left"/>
      <w:pPr>
        <w:tabs>
          <w:tab w:val="num" w:pos="849"/>
        </w:tabs>
        <w:ind w:left="566" w:hanging="283"/>
      </w:pPr>
      <w:rPr>
        <w:rFonts w:ascii="Helvetica" w:eastAsia="Helvetica" w:hAnsi="Helvetica" w:cs="Helvetica"/>
        <w:color w:val="0432FF"/>
        <w:position w:val="0"/>
        <w:sz w:val="24"/>
        <w:szCs w:val="24"/>
      </w:rPr>
    </w:lvl>
    <w:lvl w:ilvl="2">
      <w:start w:val="1"/>
      <w:numFmt w:val="bullet"/>
      <w:lvlText w:val="•"/>
      <w:lvlJc w:val="left"/>
      <w:pPr>
        <w:tabs>
          <w:tab w:val="num" w:pos="1415"/>
        </w:tabs>
        <w:ind w:left="849" w:hanging="283"/>
      </w:pPr>
      <w:rPr>
        <w:rFonts w:ascii="Helvetica" w:eastAsia="Helvetica" w:hAnsi="Helvetica" w:cs="Helvetica"/>
        <w:color w:val="0432FF"/>
        <w:position w:val="0"/>
        <w:sz w:val="24"/>
        <w:szCs w:val="24"/>
      </w:rPr>
    </w:lvl>
    <w:lvl w:ilvl="3">
      <w:start w:val="1"/>
      <w:numFmt w:val="bullet"/>
      <w:lvlText w:val="•"/>
      <w:lvlJc w:val="left"/>
      <w:pPr>
        <w:tabs>
          <w:tab w:val="num" w:pos="1981"/>
        </w:tabs>
        <w:ind w:left="1132" w:hanging="283"/>
      </w:pPr>
      <w:rPr>
        <w:rFonts w:ascii="Helvetica" w:eastAsia="Helvetica" w:hAnsi="Helvetica" w:cs="Helvetica"/>
        <w:color w:val="0432FF"/>
        <w:position w:val="0"/>
        <w:sz w:val="24"/>
        <w:szCs w:val="24"/>
      </w:rPr>
    </w:lvl>
    <w:lvl w:ilvl="4">
      <w:start w:val="1"/>
      <w:numFmt w:val="bullet"/>
      <w:lvlText w:val="•"/>
      <w:lvlJc w:val="left"/>
      <w:pPr>
        <w:tabs>
          <w:tab w:val="num" w:pos="2547"/>
        </w:tabs>
        <w:ind w:left="1415" w:hanging="283"/>
      </w:pPr>
      <w:rPr>
        <w:rFonts w:ascii="Helvetica" w:eastAsia="Helvetica" w:hAnsi="Helvetica" w:cs="Helvetica"/>
        <w:color w:val="0432FF"/>
        <w:position w:val="0"/>
        <w:sz w:val="24"/>
        <w:szCs w:val="24"/>
      </w:rPr>
    </w:lvl>
    <w:lvl w:ilvl="5">
      <w:start w:val="1"/>
      <w:numFmt w:val="bullet"/>
      <w:lvlText w:val="•"/>
      <w:lvlJc w:val="left"/>
      <w:pPr>
        <w:tabs>
          <w:tab w:val="num" w:pos="3113"/>
        </w:tabs>
        <w:ind w:left="1698" w:hanging="283"/>
      </w:pPr>
      <w:rPr>
        <w:rFonts w:ascii="Helvetica" w:eastAsia="Helvetica" w:hAnsi="Helvetica" w:cs="Helvetica"/>
        <w:color w:val="0432FF"/>
        <w:position w:val="0"/>
        <w:sz w:val="24"/>
        <w:szCs w:val="24"/>
      </w:rPr>
    </w:lvl>
    <w:lvl w:ilvl="6">
      <w:start w:val="1"/>
      <w:numFmt w:val="bullet"/>
      <w:lvlText w:val="•"/>
      <w:lvlJc w:val="left"/>
      <w:pPr>
        <w:tabs>
          <w:tab w:val="num" w:pos="3679"/>
        </w:tabs>
        <w:ind w:left="1981" w:hanging="283"/>
      </w:pPr>
      <w:rPr>
        <w:rFonts w:ascii="Helvetica" w:eastAsia="Helvetica" w:hAnsi="Helvetica" w:cs="Helvetica"/>
        <w:color w:val="0432FF"/>
        <w:position w:val="0"/>
        <w:sz w:val="24"/>
        <w:szCs w:val="24"/>
      </w:rPr>
    </w:lvl>
    <w:lvl w:ilvl="7">
      <w:start w:val="1"/>
      <w:numFmt w:val="bullet"/>
      <w:lvlText w:val="•"/>
      <w:lvlJc w:val="left"/>
      <w:pPr>
        <w:tabs>
          <w:tab w:val="num" w:pos="4245"/>
        </w:tabs>
        <w:ind w:left="2264" w:hanging="283"/>
      </w:pPr>
      <w:rPr>
        <w:rFonts w:ascii="Helvetica" w:eastAsia="Helvetica" w:hAnsi="Helvetica" w:cs="Helvetica"/>
        <w:color w:val="0432FF"/>
        <w:position w:val="0"/>
        <w:sz w:val="24"/>
        <w:szCs w:val="24"/>
      </w:rPr>
    </w:lvl>
    <w:lvl w:ilvl="8">
      <w:start w:val="1"/>
      <w:numFmt w:val="bullet"/>
      <w:lvlText w:val="•"/>
      <w:lvlJc w:val="left"/>
      <w:pPr>
        <w:tabs>
          <w:tab w:val="num" w:pos="4811"/>
        </w:tabs>
        <w:ind w:left="2547" w:hanging="283"/>
      </w:pPr>
      <w:rPr>
        <w:rFonts w:ascii="Helvetica" w:eastAsia="Helvetica" w:hAnsi="Helvetica" w:cs="Helvetica"/>
        <w:color w:val="0432FF"/>
        <w:position w:val="0"/>
        <w:sz w:val="24"/>
        <w:szCs w:val="24"/>
      </w:rPr>
    </w:lvl>
  </w:abstractNum>
  <w:abstractNum w:abstractNumId="9">
    <w:nsid w:val="08670C9F"/>
    <w:multiLevelType w:val="hybridMultilevel"/>
    <w:tmpl w:val="F4CE29E6"/>
    <w:lvl w:ilvl="0" w:tplc="E488C046">
      <w:start w:val="1"/>
      <w:numFmt w:val="decimal"/>
      <w:lvlText w:val="%1."/>
      <w:lvlJc w:val="left"/>
      <w:pPr>
        <w:ind w:left="720" w:hanging="360"/>
      </w:pPr>
      <w:rPr>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099E1429"/>
    <w:multiLevelType w:val="hybridMultilevel"/>
    <w:tmpl w:val="5F7438A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nsid w:val="09EF3E37"/>
    <w:multiLevelType w:val="hybridMultilevel"/>
    <w:tmpl w:val="2C7848F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nsid w:val="0BF857AB"/>
    <w:multiLevelType w:val="hybridMultilevel"/>
    <w:tmpl w:val="12689C4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Times New Roman"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Times New Roman"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Times New Roman" w:hint="default"/>
      </w:rPr>
    </w:lvl>
    <w:lvl w:ilvl="8" w:tplc="04090005">
      <w:start w:val="1"/>
      <w:numFmt w:val="bullet"/>
      <w:lvlText w:val=""/>
      <w:lvlJc w:val="left"/>
      <w:pPr>
        <w:ind w:left="6120" w:hanging="360"/>
      </w:pPr>
      <w:rPr>
        <w:rFonts w:ascii="Wingdings" w:hAnsi="Wingdings" w:hint="default"/>
      </w:rPr>
    </w:lvl>
  </w:abstractNum>
  <w:abstractNum w:abstractNumId="13">
    <w:nsid w:val="0CE156DF"/>
    <w:multiLevelType w:val="hybridMultilevel"/>
    <w:tmpl w:val="EE20E19C"/>
    <w:lvl w:ilvl="0" w:tplc="04090001">
      <w:start w:val="1"/>
      <w:numFmt w:val="bullet"/>
      <w:lvlText w:val=""/>
      <w:lvlJc w:val="left"/>
      <w:pPr>
        <w:ind w:left="720" w:hanging="360"/>
      </w:pPr>
      <w:rPr>
        <w:rFonts w:ascii="Symbol" w:hAnsi="Symbol"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103B64D6"/>
    <w:multiLevelType w:val="hybridMultilevel"/>
    <w:tmpl w:val="E1DAF622"/>
    <w:lvl w:ilvl="0" w:tplc="6B7CF1BC">
      <w:start w:val="1"/>
      <w:numFmt w:val="bullet"/>
      <w:lvlText w:val=""/>
      <w:lvlJc w:val="left"/>
      <w:pPr>
        <w:ind w:left="1056" w:hanging="360"/>
      </w:pPr>
      <w:rPr>
        <w:rFonts w:ascii="Symbol" w:hAnsi="Symbol" w:hint="default"/>
        <w:color w:val="auto"/>
        <w:w w:val="163"/>
        <w:sz w:val="18"/>
        <w:szCs w:val="18"/>
      </w:rPr>
    </w:lvl>
    <w:lvl w:ilvl="1" w:tplc="04090003" w:tentative="1">
      <w:start w:val="1"/>
      <w:numFmt w:val="bullet"/>
      <w:lvlText w:val="o"/>
      <w:lvlJc w:val="left"/>
      <w:pPr>
        <w:ind w:left="1776" w:hanging="360"/>
      </w:pPr>
      <w:rPr>
        <w:rFonts w:ascii="Courier New" w:hAnsi="Courier New" w:cs="Courier New" w:hint="default"/>
      </w:rPr>
    </w:lvl>
    <w:lvl w:ilvl="2" w:tplc="04090005" w:tentative="1">
      <w:start w:val="1"/>
      <w:numFmt w:val="bullet"/>
      <w:lvlText w:val=""/>
      <w:lvlJc w:val="left"/>
      <w:pPr>
        <w:ind w:left="2496" w:hanging="360"/>
      </w:pPr>
      <w:rPr>
        <w:rFonts w:ascii="Wingdings" w:hAnsi="Wingdings" w:hint="default"/>
      </w:rPr>
    </w:lvl>
    <w:lvl w:ilvl="3" w:tplc="04090001" w:tentative="1">
      <w:start w:val="1"/>
      <w:numFmt w:val="bullet"/>
      <w:lvlText w:val=""/>
      <w:lvlJc w:val="left"/>
      <w:pPr>
        <w:ind w:left="3216" w:hanging="360"/>
      </w:pPr>
      <w:rPr>
        <w:rFonts w:ascii="Symbol" w:hAnsi="Symbol" w:hint="default"/>
      </w:rPr>
    </w:lvl>
    <w:lvl w:ilvl="4" w:tplc="04090003" w:tentative="1">
      <w:start w:val="1"/>
      <w:numFmt w:val="bullet"/>
      <w:lvlText w:val="o"/>
      <w:lvlJc w:val="left"/>
      <w:pPr>
        <w:ind w:left="3936" w:hanging="360"/>
      </w:pPr>
      <w:rPr>
        <w:rFonts w:ascii="Courier New" w:hAnsi="Courier New" w:cs="Courier New" w:hint="default"/>
      </w:rPr>
    </w:lvl>
    <w:lvl w:ilvl="5" w:tplc="04090005" w:tentative="1">
      <w:start w:val="1"/>
      <w:numFmt w:val="bullet"/>
      <w:lvlText w:val=""/>
      <w:lvlJc w:val="left"/>
      <w:pPr>
        <w:ind w:left="4656" w:hanging="360"/>
      </w:pPr>
      <w:rPr>
        <w:rFonts w:ascii="Wingdings" w:hAnsi="Wingdings" w:hint="default"/>
      </w:rPr>
    </w:lvl>
    <w:lvl w:ilvl="6" w:tplc="04090001" w:tentative="1">
      <w:start w:val="1"/>
      <w:numFmt w:val="bullet"/>
      <w:lvlText w:val=""/>
      <w:lvlJc w:val="left"/>
      <w:pPr>
        <w:ind w:left="5376" w:hanging="360"/>
      </w:pPr>
      <w:rPr>
        <w:rFonts w:ascii="Symbol" w:hAnsi="Symbol" w:hint="default"/>
      </w:rPr>
    </w:lvl>
    <w:lvl w:ilvl="7" w:tplc="04090003" w:tentative="1">
      <w:start w:val="1"/>
      <w:numFmt w:val="bullet"/>
      <w:lvlText w:val="o"/>
      <w:lvlJc w:val="left"/>
      <w:pPr>
        <w:ind w:left="6096" w:hanging="360"/>
      </w:pPr>
      <w:rPr>
        <w:rFonts w:ascii="Courier New" w:hAnsi="Courier New" w:cs="Courier New" w:hint="default"/>
      </w:rPr>
    </w:lvl>
    <w:lvl w:ilvl="8" w:tplc="04090005" w:tentative="1">
      <w:start w:val="1"/>
      <w:numFmt w:val="bullet"/>
      <w:lvlText w:val=""/>
      <w:lvlJc w:val="left"/>
      <w:pPr>
        <w:ind w:left="6816" w:hanging="360"/>
      </w:pPr>
      <w:rPr>
        <w:rFonts w:ascii="Wingdings" w:hAnsi="Wingdings" w:hint="default"/>
      </w:rPr>
    </w:lvl>
  </w:abstractNum>
  <w:abstractNum w:abstractNumId="15">
    <w:nsid w:val="10C93111"/>
    <w:multiLevelType w:val="hybridMultilevel"/>
    <w:tmpl w:val="520C1944"/>
    <w:lvl w:ilvl="0" w:tplc="04090001">
      <w:start w:val="1"/>
      <w:numFmt w:val="bullet"/>
      <w:lvlText w:val=""/>
      <w:lvlJc w:val="left"/>
      <w:pPr>
        <w:ind w:left="720" w:hanging="360"/>
      </w:pPr>
      <w:rPr>
        <w:rFonts w:ascii="Symbol" w:hAnsi="Symbol" w:hint="default"/>
      </w:rPr>
    </w:lvl>
    <w:lvl w:ilvl="1" w:tplc="A6D491E2">
      <w:start w:val="19"/>
      <w:numFmt w:val="bullet"/>
      <w:lvlText w:val="-"/>
      <w:lvlJc w:val="left"/>
      <w:pPr>
        <w:ind w:left="1440" w:hanging="360"/>
      </w:pPr>
      <w:rPr>
        <w:rFonts w:ascii="Sylfaen" w:eastAsiaTheme="minorHAnsi" w:hAnsi="Sylfaen" w:cstheme="minorBidi" w:hint="default"/>
      </w:rPr>
    </w:lvl>
    <w:lvl w:ilvl="2" w:tplc="A6D491E2">
      <w:start w:val="19"/>
      <w:numFmt w:val="bullet"/>
      <w:lvlText w:val="-"/>
      <w:lvlJc w:val="left"/>
      <w:pPr>
        <w:ind w:left="2160" w:hanging="360"/>
      </w:pPr>
      <w:rPr>
        <w:rFonts w:ascii="Sylfaen" w:eastAsiaTheme="minorHAnsi" w:hAnsi="Sylfaen" w:cstheme="minorBidi" w:hint="default"/>
      </w:rPr>
    </w:lvl>
    <w:lvl w:ilvl="3" w:tplc="5F2CB8AA">
      <w:start w:val="1"/>
      <w:numFmt w:val="bullet"/>
      <w:lvlText w:val="•"/>
      <w:lvlJc w:val="left"/>
      <w:pPr>
        <w:ind w:left="2880" w:hanging="360"/>
      </w:pPr>
      <w:rPr>
        <w:rFonts w:ascii="Arial" w:hAnsi="Aria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11441EC8"/>
    <w:multiLevelType w:val="multilevel"/>
    <w:tmpl w:val="7012F6AE"/>
    <w:lvl w:ilvl="0">
      <w:start w:val="1"/>
      <w:numFmt w:val="decimal"/>
      <w:lvlText w:val="%1."/>
      <w:lvlJc w:val="left"/>
      <w:pPr>
        <w:ind w:left="720" w:hanging="360"/>
      </w:pPr>
      <w:rPr>
        <w:rFonts w:eastAsiaTheme="minorHAnsi" w:hint="default"/>
        <w:b w:val="0"/>
      </w:rPr>
    </w:lvl>
    <w:lvl w:ilvl="1">
      <w:start w:val="4"/>
      <w:numFmt w:val="decimal"/>
      <w:isLgl/>
      <w:lvlText w:val="%1.%2."/>
      <w:lvlJc w:val="left"/>
      <w:pPr>
        <w:ind w:left="735" w:hanging="375"/>
      </w:pPr>
      <w:rPr>
        <w:rFonts w:hint="default"/>
        <w:b/>
        <w:color w:val="146194" w:themeColor="text2"/>
      </w:rPr>
    </w:lvl>
    <w:lvl w:ilvl="2">
      <w:start w:val="1"/>
      <w:numFmt w:val="decimal"/>
      <w:isLgl/>
      <w:lvlText w:val="%1.%2.%3."/>
      <w:lvlJc w:val="left"/>
      <w:pPr>
        <w:ind w:left="1080" w:hanging="720"/>
      </w:pPr>
      <w:rPr>
        <w:rFonts w:hint="default"/>
        <w:b/>
        <w:color w:val="146194" w:themeColor="text2"/>
      </w:rPr>
    </w:lvl>
    <w:lvl w:ilvl="3">
      <w:start w:val="1"/>
      <w:numFmt w:val="decimal"/>
      <w:isLgl/>
      <w:lvlText w:val="%1.%2.%3.%4."/>
      <w:lvlJc w:val="left"/>
      <w:pPr>
        <w:ind w:left="1080" w:hanging="720"/>
      </w:pPr>
      <w:rPr>
        <w:rFonts w:hint="default"/>
        <w:b/>
        <w:color w:val="146194" w:themeColor="text2"/>
      </w:rPr>
    </w:lvl>
    <w:lvl w:ilvl="4">
      <w:start w:val="1"/>
      <w:numFmt w:val="decimal"/>
      <w:isLgl/>
      <w:lvlText w:val="%1.%2.%3.%4.%5."/>
      <w:lvlJc w:val="left"/>
      <w:pPr>
        <w:ind w:left="1440" w:hanging="1080"/>
      </w:pPr>
      <w:rPr>
        <w:rFonts w:hint="default"/>
        <w:b/>
        <w:color w:val="146194" w:themeColor="text2"/>
      </w:rPr>
    </w:lvl>
    <w:lvl w:ilvl="5">
      <w:start w:val="1"/>
      <w:numFmt w:val="decimal"/>
      <w:isLgl/>
      <w:lvlText w:val="%1.%2.%3.%4.%5.%6."/>
      <w:lvlJc w:val="left"/>
      <w:pPr>
        <w:ind w:left="1440" w:hanging="1080"/>
      </w:pPr>
      <w:rPr>
        <w:rFonts w:hint="default"/>
        <w:b/>
        <w:color w:val="146194" w:themeColor="text2"/>
      </w:rPr>
    </w:lvl>
    <w:lvl w:ilvl="6">
      <w:start w:val="1"/>
      <w:numFmt w:val="decimal"/>
      <w:isLgl/>
      <w:lvlText w:val="%1.%2.%3.%4.%5.%6.%7."/>
      <w:lvlJc w:val="left"/>
      <w:pPr>
        <w:ind w:left="1800" w:hanging="1440"/>
      </w:pPr>
      <w:rPr>
        <w:rFonts w:hint="default"/>
        <w:b/>
        <w:color w:val="146194" w:themeColor="text2"/>
      </w:rPr>
    </w:lvl>
    <w:lvl w:ilvl="7">
      <w:start w:val="1"/>
      <w:numFmt w:val="decimal"/>
      <w:isLgl/>
      <w:lvlText w:val="%1.%2.%3.%4.%5.%6.%7.%8."/>
      <w:lvlJc w:val="left"/>
      <w:pPr>
        <w:ind w:left="1800" w:hanging="1440"/>
      </w:pPr>
      <w:rPr>
        <w:rFonts w:hint="default"/>
        <w:b/>
        <w:color w:val="146194" w:themeColor="text2"/>
      </w:rPr>
    </w:lvl>
    <w:lvl w:ilvl="8">
      <w:start w:val="1"/>
      <w:numFmt w:val="decimal"/>
      <w:isLgl/>
      <w:lvlText w:val="%1.%2.%3.%4.%5.%6.%7.%8.%9."/>
      <w:lvlJc w:val="left"/>
      <w:pPr>
        <w:ind w:left="2160" w:hanging="1800"/>
      </w:pPr>
      <w:rPr>
        <w:rFonts w:hint="default"/>
        <w:b/>
        <w:color w:val="146194" w:themeColor="text2"/>
      </w:rPr>
    </w:lvl>
  </w:abstractNum>
  <w:abstractNum w:abstractNumId="17">
    <w:nsid w:val="12190C9B"/>
    <w:multiLevelType w:val="hybridMultilevel"/>
    <w:tmpl w:val="A9D25E40"/>
    <w:lvl w:ilvl="0" w:tplc="337C6FE6">
      <w:start w:val="1"/>
      <w:numFmt w:val="decimal"/>
      <w:lvlText w:val="%1."/>
      <w:lvlJc w:val="left"/>
      <w:pPr>
        <w:ind w:left="360" w:hanging="360"/>
      </w:pPr>
      <w:rPr>
        <w:rFonts w:ascii="Sylfaen" w:eastAsiaTheme="minorHAnsi" w:hAnsi="Sylfaen" w:cstheme="minorBidi"/>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nsid w:val="13DD26FD"/>
    <w:multiLevelType w:val="hybridMultilevel"/>
    <w:tmpl w:val="9F002FA0"/>
    <w:styleLink w:val="List112"/>
    <w:lvl w:ilvl="0" w:tplc="0437000D">
      <w:start w:val="1"/>
      <w:numFmt w:val="bullet"/>
      <w:lvlText w:val=""/>
      <w:lvlJc w:val="left"/>
      <w:pPr>
        <w:ind w:left="720" w:hanging="360"/>
      </w:pPr>
      <w:rPr>
        <w:rFonts w:ascii="Wingdings" w:hAnsi="Wingdings" w:hint="default"/>
      </w:rPr>
    </w:lvl>
    <w:lvl w:ilvl="1" w:tplc="04370003" w:tentative="1">
      <w:start w:val="1"/>
      <w:numFmt w:val="bullet"/>
      <w:lvlText w:val="o"/>
      <w:lvlJc w:val="left"/>
      <w:pPr>
        <w:ind w:left="1440" w:hanging="360"/>
      </w:pPr>
      <w:rPr>
        <w:rFonts w:ascii="Courier New" w:hAnsi="Courier New" w:hint="default"/>
      </w:rPr>
    </w:lvl>
    <w:lvl w:ilvl="2" w:tplc="04370005" w:tentative="1">
      <w:start w:val="1"/>
      <w:numFmt w:val="bullet"/>
      <w:lvlText w:val=""/>
      <w:lvlJc w:val="left"/>
      <w:pPr>
        <w:ind w:left="2160" w:hanging="360"/>
      </w:pPr>
      <w:rPr>
        <w:rFonts w:ascii="Wingdings" w:hAnsi="Wingdings" w:hint="default"/>
      </w:rPr>
    </w:lvl>
    <w:lvl w:ilvl="3" w:tplc="04370001" w:tentative="1">
      <w:start w:val="1"/>
      <w:numFmt w:val="bullet"/>
      <w:lvlText w:val=""/>
      <w:lvlJc w:val="left"/>
      <w:pPr>
        <w:ind w:left="2880" w:hanging="360"/>
      </w:pPr>
      <w:rPr>
        <w:rFonts w:ascii="Symbol" w:hAnsi="Symbol" w:hint="default"/>
      </w:rPr>
    </w:lvl>
    <w:lvl w:ilvl="4" w:tplc="04370003" w:tentative="1">
      <w:start w:val="1"/>
      <w:numFmt w:val="bullet"/>
      <w:lvlText w:val="o"/>
      <w:lvlJc w:val="left"/>
      <w:pPr>
        <w:ind w:left="3600" w:hanging="360"/>
      </w:pPr>
      <w:rPr>
        <w:rFonts w:ascii="Courier New" w:hAnsi="Courier New" w:hint="default"/>
      </w:rPr>
    </w:lvl>
    <w:lvl w:ilvl="5" w:tplc="04370005" w:tentative="1">
      <w:start w:val="1"/>
      <w:numFmt w:val="bullet"/>
      <w:lvlText w:val=""/>
      <w:lvlJc w:val="left"/>
      <w:pPr>
        <w:ind w:left="4320" w:hanging="360"/>
      </w:pPr>
      <w:rPr>
        <w:rFonts w:ascii="Wingdings" w:hAnsi="Wingdings" w:hint="default"/>
      </w:rPr>
    </w:lvl>
    <w:lvl w:ilvl="6" w:tplc="04370001" w:tentative="1">
      <w:start w:val="1"/>
      <w:numFmt w:val="bullet"/>
      <w:lvlText w:val=""/>
      <w:lvlJc w:val="left"/>
      <w:pPr>
        <w:ind w:left="5040" w:hanging="360"/>
      </w:pPr>
      <w:rPr>
        <w:rFonts w:ascii="Symbol" w:hAnsi="Symbol" w:hint="default"/>
      </w:rPr>
    </w:lvl>
    <w:lvl w:ilvl="7" w:tplc="04370003" w:tentative="1">
      <w:start w:val="1"/>
      <w:numFmt w:val="bullet"/>
      <w:lvlText w:val="o"/>
      <w:lvlJc w:val="left"/>
      <w:pPr>
        <w:ind w:left="5760" w:hanging="360"/>
      </w:pPr>
      <w:rPr>
        <w:rFonts w:ascii="Courier New" w:hAnsi="Courier New" w:hint="default"/>
      </w:rPr>
    </w:lvl>
    <w:lvl w:ilvl="8" w:tplc="04370005" w:tentative="1">
      <w:start w:val="1"/>
      <w:numFmt w:val="bullet"/>
      <w:lvlText w:val=""/>
      <w:lvlJc w:val="left"/>
      <w:pPr>
        <w:ind w:left="6480" w:hanging="360"/>
      </w:pPr>
      <w:rPr>
        <w:rFonts w:ascii="Wingdings" w:hAnsi="Wingdings" w:hint="default"/>
      </w:rPr>
    </w:lvl>
  </w:abstractNum>
  <w:abstractNum w:abstractNumId="19">
    <w:nsid w:val="14B6484A"/>
    <w:multiLevelType w:val="hybridMultilevel"/>
    <w:tmpl w:val="F1584DA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
    <w:nsid w:val="15396F84"/>
    <w:multiLevelType w:val="hybridMultilevel"/>
    <w:tmpl w:val="DB4E01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16532E96"/>
    <w:multiLevelType w:val="hybridMultilevel"/>
    <w:tmpl w:val="DB66685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nsid w:val="17F30A90"/>
    <w:multiLevelType w:val="hybridMultilevel"/>
    <w:tmpl w:val="D576B9D0"/>
    <w:lvl w:ilvl="0" w:tplc="04090001">
      <w:start w:val="1"/>
      <w:numFmt w:val="bullet"/>
      <w:lvlText w:val=""/>
      <w:lvlJc w:val="left"/>
      <w:pPr>
        <w:ind w:left="360" w:hanging="360"/>
      </w:pPr>
      <w:rPr>
        <w:rFonts w:ascii="Symbol" w:hAnsi="Symbol" w:hint="default"/>
      </w:rPr>
    </w:lvl>
    <w:lvl w:ilvl="1" w:tplc="04370003" w:tentative="1">
      <w:start w:val="1"/>
      <w:numFmt w:val="bullet"/>
      <w:lvlText w:val="o"/>
      <w:lvlJc w:val="left"/>
      <w:pPr>
        <w:ind w:left="1080" w:hanging="360"/>
      </w:pPr>
      <w:rPr>
        <w:rFonts w:ascii="Courier New" w:hAnsi="Courier New" w:cs="Courier New" w:hint="default"/>
      </w:rPr>
    </w:lvl>
    <w:lvl w:ilvl="2" w:tplc="04370005" w:tentative="1">
      <w:start w:val="1"/>
      <w:numFmt w:val="bullet"/>
      <w:lvlText w:val=""/>
      <w:lvlJc w:val="left"/>
      <w:pPr>
        <w:ind w:left="1800" w:hanging="360"/>
      </w:pPr>
      <w:rPr>
        <w:rFonts w:ascii="Wingdings" w:hAnsi="Wingdings" w:hint="default"/>
      </w:rPr>
    </w:lvl>
    <w:lvl w:ilvl="3" w:tplc="04370001" w:tentative="1">
      <w:start w:val="1"/>
      <w:numFmt w:val="bullet"/>
      <w:lvlText w:val=""/>
      <w:lvlJc w:val="left"/>
      <w:pPr>
        <w:ind w:left="2520" w:hanging="360"/>
      </w:pPr>
      <w:rPr>
        <w:rFonts w:ascii="Symbol" w:hAnsi="Symbol" w:hint="default"/>
      </w:rPr>
    </w:lvl>
    <w:lvl w:ilvl="4" w:tplc="04370003" w:tentative="1">
      <w:start w:val="1"/>
      <w:numFmt w:val="bullet"/>
      <w:lvlText w:val="o"/>
      <w:lvlJc w:val="left"/>
      <w:pPr>
        <w:ind w:left="3240" w:hanging="360"/>
      </w:pPr>
      <w:rPr>
        <w:rFonts w:ascii="Courier New" w:hAnsi="Courier New" w:cs="Courier New" w:hint="default"/>
      </w:rPr>
    </w:lvl>
    <w:lvl w:ilvl="5" w:tplc="04370005" w:tentative="1">
      <w:start w:val="1"/>
      <w:numFmt w:val="bullet"/>
      <w:lvlText w:val=""/>
      <w:lvlJc w:val="left"/>
      <w:pPr>
        <w:ind w:left="3960" w:hanging="360"/>
      </w:pPr>
      <w:rPr>
        <w:rFonts w:ascii="Wingdings" w:hAnsi="Wingdings" w:hint="default"/>
      </w:rPr>
    </w:lvl>
    <w:lvl w:ilvl="6" w:tplc="04370001" w:tentative="1">
      <w:start w:val="1"/>
      <w:numFmt w:val="bullet"/>
      <w:lvlText w:val=""/>
      <w:lvlJc w:val="left"/>
      <w:pPr>
        <w:ind w:left="4680" w:hanging="360"/>
      </w:pPr>
      <w:rPr>
        <w:rFonts w:ascii="Symbol" w:hAnsi="Symbol" w:hint="default"/>
      </w:rPr>
    </w:lvl>
    <w:lvl w:ilvl="7" w:tplc="04370003" w:tentative="1">
      <w:start w:val="1"/>
      <w:numFmt w:val="bullet"/>
      <w:lvlText w:val="o"/>
      <w:lvlJc w:val="left"/>
      <w:pPr>
        <w:ind w:left="5400" w:hanging="360"/>
      </w:pPr>
      <w:rPr>
        <w:rFonts w:ascii="Courier New" w:hAnsi="Courier New" w:cs="Courier New" w:hint="default"/>
      </w:rPr>
    </w:lvl>
    <w:lvl w:ilvl="8" w:tplc="04370005" w:tentative="1">
      <w:start w:val="1"/>
      <w:numFmt w:val="bullet"/>
      <w:lvlText w:val=""/>
      <w:lvlJc w:val="left"/>
      <w:pPr>
        <w:ind w:left="6120" w:hanging="360"/>
      </w:pPr>
      <w:rPr>
        <w:rFonts w:ascii="Wingdings" w:hAnsi="Wingdings" w:hint="default"/>
      </w:rPr>
    </w:lvl>
  </w:abstractNum>
  <w:abstractNum w:abstractNumId="23">
    <w:nsid w:val="18925971"/>
    <w:multiLevelType w:val="hybridMultilevel"/>
    <w:tmpl w:val="1960EEC4"/>
    <w:lvl w:ilvl="0" w:tplc="04090001">
      <w:start w:val="1"/>
      <w:numFmt w:val="bullet"/>
      <w:lvlText w:val=""/>
      <w:lvlJc w:val="left"/>
      <w:pPr>
        <w:ind w:left="360" w:hanging="360"/>
      </w:pPr>
      <w:rPr>
        <w:rFonts w:ascii="Symbol" w:hAnsi="Symbol"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4">
    <w:nsid w:val="19CC691D"/>
    <w:multiLevelType w:val="hybridMultilevel"/>
    <w:tmpl w:val="84461A14"/>
    <w:styleLink w:val="List3212"/>
    <w:lvl w:ilvl="0" w:tplc="B0DEB5FC">
      <w:start w:val="1"/>
      <w:numFmt w:val="bullet"/>
      <w:lvlText w:val="•"/>
      <w:lvlJc w:val="left"/>
      <w:pPr>
        <w:tabs>
          <w:tab w:val="num" w:pos="720"/>
        </w:tabs>
        <w:ind w:left="720" w:hanging="360"/>
      </w:pPr>
      <w:rPr>
        <w:rFonts w:ascii="Arial" w:hAnsi="Arial" w:hint="default"/>
      </w:rPr>
    </w:lvl>
    <w:lvl w:ilvl="1" w:tplc="22FC9176" w:tentative="1">
      <w:start w:val="1"/>
      <w:numFmt w:val="bullet"/>
      <w:lvlText w:val="•"/>
      <w:lvlJc w:val="left"/>
      <w:pPr>
        <w:tabs>
          <w:tab w:val="num" w:pos="1440"/>
        </w:tabs>
        <w:ind w:left="1440" w:hanging="360"/>
      </w:pPr>
      <w:rPr>
        <w:rFonts w:ascii="Arial" w:hAnsi="Arial" w:hint="default"/>
      </w:rPr>
    </w:lvl>
    <w:lvl w:ilvl="2" w:tplc="09403724" w:tentative="1">
      <w:start w:val="1"/>
      <w:numFmt w:val="bullet"/>
      <w:lvlText w:val="•"/>
      <w:lvlJc w:val="left"/>
      <w:pPr>
        <w:tabs>
          <w:tab w:val="num" w:pos="2160"/>
        </w:tabs>
        <w:ind w:left="2160" w:hanging="360"/>
      </w:pPr>
      <w:rPr>
        <w:rFonts w:ascii="Arial" w:hAnsi="Arial" w:hint="default"/>
      </w:rPr>
    </w:lvl>
    <w:lvl w:ilvl="3" w:tplc="E5DCD0D2" w:tentative="1">
      <w:start w:val="1"/>
      <w:numFmt w:val="bullet"/>
      <w:lvlText w:val="•"/>
      <w:lvlJc w:val="left"/>
      <w:pPr>
        <w:tabs>
          <w:tab w:val="num" w:pos="2880"/>
        </w:tabs>
        <w:ind w:left="2880" w:hanging="360"/>
      </w:pPr>
      <w:rPr>
        <w:rFonts w:ascii="Arial" w:hAnsi="Arial" w:hint="default"/>
      </w:rPr>
    </w:lvl>
    <w:lvl w:ilvl="4" w:tplc="94D2BAFC" w:tentative="1">
      <w:start w:val="1"/>
      <w:numFmt w:val="bullet"/>
      <w:lvlText w:val="•"/>
      <w:lvlJc w:val="left"/>
      <w:pPr>
        <w:tabs>
          <w:tab w:val="num" w:pos="3600"/>
        </w:tabs>
        <w:ind w:left="3600" w:hanging="360"/>
      </w:pPr>
      <w:rPr>
        <w:rFonts w:ascii="Arial" w:hAnsi="Arial" w:hint="default"/>
      </w:rPr>
    </w:lvl>
    <w:lvl w:ilvl="5" w:tplc="EEE2DB4A" w:tentative="1">
      <w:start w:val="1"/>
      <w:numFmt w:val="bullet"/>
      <w:lvlText w:val="•"/>
      <w:lvlJc w:val="left"/>
      <w:pPr>
        <w:tabs>
          <w:tab w:val="num" w:pos="4320"/>
        </w:tabs>
        <w:ind w:left="4320" w:hanging="360"/>
      </w:pPr>
      <w:rPr>
        <w:rFonts w:ascii="Arial" w:hAnsi="Arial" w:hint="default"/>
      </w:rPr>
    </w:lvl>
    <w:lvl w:ilvl="6" w:tplc="24948B00" w:tentative="1">
      <w:start w:val="1"/>
      <w:numFmt w:val="bullet"/>
      <w:lvlText w:val="•"/>
      <w:lvlJc w:val="left"/>
      <w:pPr>
        <w:tabs>
          <w:tab w:val="num" w:pos="5040"/>
        </w:tabs>
        <w:ind w:left="5040" w:hanging="360"/>
      </w:pPr>
      <w:rPr>
        <w:rFonts w:ascii="Arial" w:hAnsi="Arial" w:hint="default"/>
      </w:rPr>
    </w:lvl>
    <w:lvl w:ilvl="7" w:tplc="ED6CE874" w:tentative="1">
      <w:start w:val="1"/>
      <w:numFmt w:val="bullet"/>
      <w:lvlText w:val="•"/>
      <w:lvlJc w:val="left"/>
      <w:pPr>
        <w:tabs>
          <w:tab w:val="num" w:pos="5760"/>
        </w:tabs>
        <w:ind w:left="5760" w:hanging="360"/>
      </w:pPr>
      <w:rPr>
        <w:rFonts w:ascii="Arial" w:hAnsi="Arial" w:hint="default"/>
      </w:rPr>
    </w:lvl>
    <w:lvl w:ilvl="8" w:tplc="387ECAAA" w:tentative="1">
      <w:start w:val="1"/>
      <w:numFmt w:val="bullet"/>
      <w:lvlText w:val="•"/>
      <w:lvlJc w:val="left"/>
      <w:pPr>
        <w:tabs>
          <w:tab w:val="num" w:pos="6480"/>
        </w:tabs>
        <w:ind w:left="6480" w:hanging="360"/>
      </w:pPr>
      <w:rPr>
        <w:rFonts w:ascii="Arial" w:hAnsi="Arial" w:hint="default"/>
      </w:rPr>
    </w:lvl>
  </w:abstractNum>
  <w:abstractNum w:abstractNumId="25">
    <w:nsid w:val="1A636B7C"/>
    <w:multiLevelType w:val="hybridMultilevel"/>
    <w:tmpl w:val="7EDE8BF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nsid w:val="1DB13F4E"/>
    <w:multiLevelType w:val="hybridMultilevel"/>
    <w:tmpl w:val="97D0967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nsid w:val="1DF9187F"/>
    <w:multiLevelType w:val="hybridMultilevel"/>
    <w:tmpl w:val="F770214C"/>
    <w:styleLink w:val="List32111"/>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1EBE0A9B"/>
    <w:multiLevelType w:val="hybridMultilevel"/>
    <w:tmpl w:val="961C41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20B448C4"/>
    <w:multiLevelType w:val="hybridMultilevel"/>
    <w:tmpl w:val="85441222"/>
    <w:lvl w:ilvl="0" w:tplc="04090001">
      <w:start w:val="1"/>
      <w:numFmt w:val="bullet"/>
      <w:lvlText w:val=""/>
      <w:lvlJc w:val="left"/>
      <w:pPr>
        <w:ind w:left="720" w:hanging="360"/>
      </w:pPr>
      <w:rPr>
        <w:rFonts w:ascii="Symbol" w:hAnsi="Symbol" w:hint="default"/>
      </w:rPr>
    </w:lvl>
    <w:lvl w:ilvl="1" w:tplc="0414000B">
      <w:start w:val="1"/>
      <w:numFmt w:val="bullet"/>
      <w:lvlText w:val=""/>
      <w:lvlJc w:val="left"/>
      <w:pPr>
        <w:ind w:left="1440" w:hanging="360"/>
      </w:pPr>
      <w:rPr>
        <w:rFonts w:ascii="Wingdings" w:hAnsi="Wingdings"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232C0604"/>
    <w:multiLevelType w:val="hybridMultilevel"/>
    <w:tmpl w:val="1302778A"/>
    <w:lvl w:ilvl="0" w:tplc="C0DA00EA">
      <w:start w:val="3"/>
      <w:numFmt w:val="bullet"/>
      <w:lvlText w:val="-"/>
      <w:lvlJc w:val="left"/>
      <w:pPr>
        <w:ind w:left="1068" w:hanging="360"/>
      </w:pPr>
      <w:rPr>
        <w:rFonts w:ascii="Sylfaen" w:eastAsiaTheme="minorHAnsi" w:hAnsi="Sylfaen" w:cs="Sylfaen" w:hint="default"/>
      </w:rPr>
    </w:lvl>
    <w:lvl w:ilvl="1" w:tplc="04370003">
      <w:start w:val="1"/>
      <w:numFmt w:val="bullet"/>
      <w:lvlText w:val="o"/>
      <w:lvlJc w:val="left"/>
      <w:pPr>
        <w:ind w:left="1788" w:hanging="360"/>
      </w:pPr>
      <w:rPr>
        <w:rFonts w:ascii="Courier New" w:hAnsi="Courier New" w:cs="Courier New" w:hint="default"/>
      </w:rPr>
    </w:lvl>
    <w:lvl w:ilvl="2" w:tplc="04370005" w:tentative="1">
      <w:start w:val="1"/>
      <w:numFmt w:val="bullet"/>
      <w:lvlText w:val=""/>
      <w:lvlJc w:val="left"/>
      <w:pPr>
        <w:ind w:left="2508" w:hanging="360"/>
      </w:pPr>
      <w:rPr>
        <w:rFonts w:ascii="Wingdings" w:hAnsi="Wingdings" w:hint="default"/>
      </w:rPr>
    </w:lvl>
    <w:lvl w:ilvl="3" w:tplc="04370001" w:tentative="1">
      <w:start w:val="1"/>
      <w:numFmt w:val="bullet"/>
      <w:lvlText w:val=""/>
      <w:lvlJc w:val="left"/>
      <w:pPr>
        <w:ind w:left="3228" w:hanging="360"/>
      </w:pPr>
      <w:rPr>
        <w:rFonts w:ascii="Symbol" w:hAnsi="Symbol" w:hint="default"/>
      </w:rPr>
    </w:lvl>
    <w:lvl w:ilvl="4" w:tplc="04370003" w:tentative="1">
      <w:start w:val="1"/>
      <w:numFmt w:val="bullet"/>
      <w:lvlText w:val="o"/>
      <w:lvlJc w:val="left"/>
      <w:pPr>
        <w:ind w:left="3948" w:hanging="360"/>
      </w:pPr>
      <w:rPr>
        <w:rFonts w:ascii="Courier New" w:hAnsi="Courier New" w:cs="Courier New" w:hint="default"/>
      </w:rPr>
    </w:lvl>
    <w:lvl w:ilvl="5" w:tplc="04370005" w:tentative="1">
      <w:start w:val="1"/>
      <w:numFmt w:val="bullet"/>
      <w:lvlText w:val=""/>
      <w:lvlJc w:val="left"/>
      <w:pPr>
        <w:ind w:left="4668" w:hanging="360"/>
      </w:pPr>
      <w:rPr>
        <w:rFonts w:ascii="Wingdings" w:hAnsi="Wingdings" w:hint="default"/>
      </w:rPr>
    </w:lvl>
    <w:lvl w:ilvl="6" w:tplc="04370001" w:tentative="1">
      <w:start w:val="1"/>
      <w:numFmt w:val="bullet"/>
      <w:lvlText w:val=""/>
      <w:lvlJc w:val="left"/>
      <w:pPr>
        <w:ind w:left="5388" w:hanging="360"/>
      </w:pPr>
      <w:rPr>
        <w:rFonts w:ascii="Symbol" w:hAnsi="Symbol" w:hint="default"/>
      </w:rPr>
    </w:lvl>
    <w:lvl w:ilvl="7" w:tplc="04370003" w:tentative="1">
      <w:start w:val="1"/>
      <w:numFmt w:val="bullet"/>
      <w:lvlText w:val="o"/>
      <w:lvlJc w:val="left"/>
      <w:pPr>
        <w:ind w:left="6108" w:hanging="360"/>
      </w:pPr>
      <w:rPr>
        <w:rFonts w:ascii="Courier New" w:hAnsi="Courier New" w:cs="Courier New" w:hint="default"/>
      </w:rPr>
    </w:lvl>
    <w:lvl w:ilvl="8" w:tplc="04370005" w:tentative="1">
      <w:start w:val="1"/>
      <w:numFmt w:val="bullet"/>
      <w:lvlText w:val=""/>
      <w:lvlJc w:val="left"/>
      <w:pPr>
        <w:ind w:left="6828" w:hanging="360"/>
      </w:pPr>
      <w:rPr>
        <w:rFonts w:ascii="Wingdings" w:hAnsi="Wingdings" w:hint="default"/>
      </w:rPr>
    </w:lvl>
  </w:abstractNum>
  <w:abstractNum w:abstractNumId="31">
    <w:nsid w:val="234B3109"/>
    <w:multiLevelType w:val="hybridMultilevel"/>
    <w:tmpl w:val="AFF6F6C4"/>
    <w:lvl w:ilvl="0" w:tplc="98D0CD8E">
      <w:start w:val="1"/>
      <w:numFmt w:val="bullet"/>
      <w:pStyle w:val="Bullet-1stLevel"/>
      <w:lvlText w:val=""/>
      <w:lvlJc w:val="left"/>
      <w:pPr>
        <w:tabs>
          <w:tab w:val="num" w:pos="360"/>
        </w:tabs>
        <w:ind w:left="720" w:hanging="360"/>
      </w:pPr>
      <w:rPr>
        <w:rFonts w:ascii="Symbol" w:hAnsi="Symbol" w:hint="default"/>
        <w:color w:val="auto"/>
        <w:sz w:val="20"/>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2">
    <w:nsid w:val="249B0124"/>
    <w:multiLevelType w:val="hybridMultilevel"/>
    <w:tmpl w:val="F6DAB3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253D43DF"/>
    <w:multiLevelType w:val="hybridMultilevel"/>
    <w:tmpl w:val="F4700BA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nsid w:val="26721685"/>
    <w:multiLevelType w:val="hybridMultilevel"/>
    <w:tmpl w:val="5720C750"/>
    <w:lvl w:ilvl="0" w:tplc="040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26CF1725"/>
    <w:multiLevelType w:val="hybridMultilevel"/>
    <w:tmpl w:val="EC40076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270063AC"/>
    <w:multiLevelType w:val="hybridMultilevel"/>
    <w:tmpl w:val="221A8A08"/>
    <w:lvl w:ilvl="0" w:tplc="04090001">
      <w:start w:val="1"/>
      <w:numFmt w:val="bullet"/>
      <w:lvlText w:val=""/>
      <w:lvlJc w:val="left"/>
      <w:pPr>
        <w:ind w:left="720" w:hanging="360"/>
      </w:pPr>
      <w:rPr>
        <w:rFonts w:ascii="Symbol" w:hAnsi="Symbol" w:hint="default"/>
      </w:rPr>
    </w:lvl>
    <w:lvl w:ilvl="1" w:tplc="A6D491E2">
      <w:start w:val="19"/>
      <w:numFmt w:val="bullet"/>
      <w:lvlText w:val="-"/>
      <w:lvlJc w:val="left"/>
      <w:pPr>
        <w:ind w:left="1440" w:hanging="360"/>
      </w:pPr>
      <w:rPr>
        <w:rFonts w:ascii="Sylfaen" w:eastAsiaTheme="minorHAnsi" w:hAnsi="Sylfaen" w:cstheme="minorBidi" w:hint="default"/>
      </w:rPr>
    </w:lvl>
    <w:lvl w:ilvl="2" w:tplc="F9B8C8FE">
      <w:start w:val="19"/>
      <w:numFmt w:val="bullet"/>
      <w:lvlText w:val="-"/>
      <w:lvlJc w:val="left"/>
      <w:pPr>
        <w:ind w:left="2160" w:hanging="360"/>
      </w:pPr>
      <w:rPr>
        <w:rFonts w:ascii="Sylfaen" w:eastAsiaTheme="minorHAnsi" w:hAnsi="Sylfaen" w:cstheme="minorBidi" w:hint="default"/>
        <w:color w:val="auto"/>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2713320E"/>
    <w:multiLevelType w:val="multilevel"/>
    <w:tmpl w:val="07C08A86"/>
    <w:lvl w:ilvl="0">
      <w:start w:val="1"/>
      <w:numFmt w:val="decimal"/>
      <w:lvlText w:val="%1."/>
      <w:lvlJc w:val="left"/>
      <w:pPr>
        <w:ind w:left="390" w:hanging="390"/>
      </w:pPr>
      <w:rPr>
        <w:rFonts w:ascii="Sylfaen" w:hAnsi="Sylfaen" w:cs="Sylfaen" w:hint="default"/>
      </w:rPr>
    </w:lvl>
    <w:lvl w:ilvl="1">
      <w:start w:val="1"/>
      <w:numFmt w:val="decimal"/>
      <w:lvlText w:val="%1.%2."/>
      <w:lvlJc w:val="left"/>
      <w:pPr>
        <w:ind w:left="720" w:hanging="720"/>
      </w:pPr>
      <w:rPr>
        <w:rFonts w:ascii="Sylfaen" w:hAnsi="Sylfaen" w:cs="Sylfaen" w:hint="default"/>
      </w:rPr>
    </w:lvl>
    <w:lvl w:ilvl="2">
      <w:start w:val="1"/>
      <w:numFmt w:val="decimal"/>
      <w:lvlText w:val="%1.%2.%3."/>
      <w:lvlJc w:val="left"/>
      <w:pPr>
        <w:ind w:left="1080" w:hanging="1080"/>
      </w:pPr>
      <w:rPr>
        <w:rFonts w:ascii="Sylfaen" w:hAnsi="Sylfaen" w:cs="Sylfaen" w:hint="default"/>
      </w:rPr>
    </w:lvl>
    <w:lvl w:ilvl="3">
      <w:start w:val="1"/>
      <w:numFmt w:val="decimal"/>
      <w:lvlText w:val="%1.%2.%3.%4."/>
      <w:lvlJc w:val="left"/>
      <w:pPr>
        <w:ind w:left="1080" w:hanging="1080"/>
      </w:pPr>
      <w:rPr>
        <w:rFonts w:ascii="Sylfaen" w:hAnsi="Sylfaen" w:cs="Sylfaen" w:hint="default"/>
      </w:rPr>
    </w:lvl>
    <w:lvl w:ilvl="4">
      <w:start w:val="1"/>
      <w:numFmt w:val="decimal"/>
      <w:lvlText w:val="%1.%2.%3.%4.%5."/>
      <w:lvlJc w:val="left"/>
      <w:pPr>
        <w:ind w:left="1440" w:hanging="1440"/>
      </w:pPr>
      <w:rPr>
        <w:rFonts w:ascii="Sylfaen" w:hAnsi="Sylfaen" w:cs="Sylfaen" w:hint="default"/>
      </w:rPr>
    </w:lvl>
    <w:lvl w:ilvl="5">
      <w:start w:val="1"/>
      <w:numFmt w:val="decimal"/>
      <w:lvlText w:val="%1.%2.%3.%4.%5.%6."/>
      <w:lvlJc w:val="left"/>
      <w:pPr>
        <w:ind w:left="1800" w:hanging="1800"/>
      </w:pPr>
      <w:rPr>
        <w:rFonts w:ascii="Sylfaen" w:hAnsi="Sylfaen" w:cs="Sylfaen" w:hint="default"/>
      </w:rPr>
    </w:lvl>
    <w:lvl w:ilvl="6">
      <w:start w:val="1"/>
      <w:numFmt w:val="decimal"/>
      <w:lvlText w:val="%1.%2.%3.%4.%5.%6.%7."/>
      <w:lvlJc w:val="left"/>
      <w:pPr>
        <w:ind w:left="2160" w:hanging="2160"/>
      </w:pPr>
      <w:rPr>
        <w:rFonts w:ascii="Sylfaen" w:hAnsi="Sylfaen" w:cs="Sylfaen" w:hint="default"/>
      </w:rPr>
    </w:lvl>
    <w:lvl w:ilvl="7">
      <w:start w:val="1"/>
      <w:numFmt w:val="decimal"/>
      <w:lvlText w:val="%1.%2.%3.%4.%5.%6.%7.%8."/>
      <w:lvlJc w:val="left"/>
      <w:pPr>
        <w:ind w:left="2160" w:hanging="2160"/>
      </w:pPr>
      <w:rPr>
        <w:rFonts w:ascii="Sylfaen" w:hAnsi="Sylfaen" w:cs="Sylfaen" w:hint="default"/>
      </w:rPr>
    </w:lvl>
    <w:lvl w:ilvl="8">
      <w:start w:val="1"/>
      <w:numFmt w:val="decimal"/>
      <w:lvlText w:val="%1.%2.%3.%4.%5.%6.%7.%8.%9."/>
      <w:lvlJc w:val="left"/>
      <w:pPr>
        <w:ind w:left="2520" w:hanging="2520"/>
      </w:pPr>
      <w:rPr>
        <w:rFonts w:ascii="Sylfaen" w:hAnsi="Sylfaen" w:cs="Sylfaen" w:hint="default"/>
      </w:rPr>
    </w:lvl>
  </w:abstractNum>
  <w:abstractNum w:abstractNumId="38">
    <w:nsid w:val="2A8749FB"/>
    <w:multiLevelType w:val="hybridMultilevel"/>
    <w:tmpl w:val="B36CE0F8"/>
    <w:lvl w:ilvl="0" w:tplc="04090001">
      <w:start w:val="1"/>
      <w:numFmt w:val="bullet"/>
      <w:lvlText w:val=""/>
      <w:lvlJc w:val="left"/>
      <w:pPr>
        <w:ind w:left="720" w:hanging="360"/>
      </w:pPr>
      <w:rPr>
        <w:rFonts w:ascii="Symbol" w:hAnsi="Symbol" w:hint="default"/>
      </w:rPr>
    </w:lvl>
    <w:lvl w:ilvl="1" w:tplc="04370003" w:tentative="1">
      <w:start w:val="1"/>
      <w:numFmt w:val="bullet"/>
      <w:lvlText w:val="o"/>
      <w:lvlJc w:val="left"/>
      <w:pPr>
        <w:ind w:left="1440" w:hanging="360"/>
      </w:pPr>
      <w:rPr>
        <w:rFonts w:ascii="Courier New" w:hAnsi="Courier New" w:cs="Courier New" w:hint="default"/>
      </w:rPr>
    </w:lvl>
    <w:lvl w:ilvl="2" w:tplc="04370005" w:tentative="1">
      <w:start w:val="1"/>
      <w:numFmt w:val="bullet"/>
      <w:lvlText w:val=""/>
      <w:lvlJc w:val="left"/>
      <w:pPr>
        <w:ind w:left="2160" w:hanging="360"/>
      </w:pPr>
      <w:rPr>
        <w:rFonts w:ascii="Wingdings" w:hAnsi="Wingdings" w:hint="default"/>
      </w:rPr>
    </w:lvl>
    <w:lvl w:ilvl="3" w:tplc="04370001" w:tentative="1">
      <w:start w:val="1"/>
      <w:numFmt w:val="bullet"/>
      <w:lvlText w:val=""/>
      <w:lvlJc w:val="left"/>
      <w:pPr>
        <w:ind w:left="2880" w:hanging="360"/>
      </w:pPr>
      <w:rPr>
        <w:rFonts w:ascii="Symbol" w:hAnsi="Symbol" w:hint="default"/>
      </w:rPr>
    </w:lvl>
    <w:lvl w:ilvl="4" w:tplc="04370003" w:tentative="1">
      <w:start w:val="1"/>
      <w:numFmt w:val="bullet"/>
      <w:lvlText w:val="o"/>
      <w:lvlJc w:val="left"/>
      <w:pPr>
        <w:ind w:left="3600" w:hanging="360"/>
      </w:pPr>
      <w:rPr>
        <w:rFonts w:ascii="Courier New" w:hAnsi="Courier New" w:cs="Courier New" w:hint="default"/>
      </w:rPr>
    </w:lvl>
    <w:lvl w:ilvl="5" w:tplc="04370005" w:tentative="1">
      <w:start w:val="1"/>
      <w:numFmt w:val="bullet"/>
      <w:lvlText w:val=""/>
      <w:lvlJc w:val="left"/>
      <w:pPr>
        <w:ind w:left="4320" w:hanging="360"/>
      </w:pPr>
      <w:rPr>
        <w:rFonts w:ascii="Wingdings" w:hAnsi="Wingdings" w:hint="default"/>
      </w:rPr>
    </w:lvl>
    <w:lvl w:ilvl="6" w:tplc="04370001" w:tentative="1">
      <w:start w:val="1"/>
      <w:numFmt w:val="bullet"/>
      <w:lvlText w:val=""/>
      <w:lvlJc w:val="left"/>
      <w:pPr>
        <w:ind w:left="5040" w:hanging="360"/>
      </w:pPr>
      <w:rPr>
        <w:rFonts w:ascii="Symbol" w:hAnsi="Symbol" w:hint="default"/>
      </w:rPr>
    </w:lvl>
    <w:lvl w:ilvl="7" w:tplc="04370003" w:tentative="1">
      <w:start w:val="1"/>
      <w:numFmt w:val="bullet"/>
      <w:lvlText w:val="o"/>
      <w:lvlJc w:val="left"/>
      <w:pPr>
        <w:ind w:left="5760" w:hanging="360"/>
      </w:pPr>
      <w:rPr>
        <w:rFonts w:ascii="Courier New" w:hAnsi="Courier New" w:cs="Courier New" w:hint="default"/>
      </w:rPr>
    </w:lvl>
    <w:lvl w:ilvl="8" w:tplc="04370005" w:tentative="1">
      <w:start w:val="1"/>
      <w:numFmt w:val="bullet"/>
      <w:lvlText w:val=""/>
      <w:lvlJc w:val="left"/>
      <w:pPr>
        <w:ind w:left="6480" w:hanging="360"/>
      </w:pPr>
      <w:rPr>
        <w:rFonts w:ascii="Wingdings" w:hAnsi="Wingdings" w:hint="default"/>
      </w:rPr>
    </w:lvl>
  </w:abstractNum>
  <w:abstractNum w:abstractNumId="39">
    <w:nsid w:val="2AB0656F"/>
    <w:multiLevelType w:val="hybridMultilevel"/>
    <w:tmpl w:val="454CDEE8"/>
    <w:lvl w:ilvl="0" w:tplc="0437000F">
      <w:start w:val="1"/>
      <w:numFmt w:val="decimal"/>
      <w:lvlText w:val="%1."/>
      <w:lvlJc w:val="left"/>
      <w:pPr>
        <w:ind w:left="781" w:hanging="360"/>
      </w:pPr>
      <w:rPr>
        <w:color w:val="auto"/>
      </w:rPr>
    </w:lvl>
    <w:lvl w:ilvl="1" w:tplc="04090003">
      <w:start w:val="1"/>
      <w:numFmt w:val="bullet"/>
      <w:lvlText w:val="o"/>
      <w:lvlJc w:val="left"/>
      <w:pPr>
        <w:ind w:left="1501" w:hanging="360"/>
      </w:pPr>
      <w:rPr>
        <w:rFonts w:ascii="Courier New" w:hAnsi="Courier New" w:cs="Courier New" w:hint="default"/>
      </w:rPr>
    </w:lvl>
    <w:lvl w:ilvl="2" w:tplc="04090005">
      <w:start w:val="1"/>
      <w:numFmt w:val="bullet"/>
      <w:lvlText w:val=""/>
      <w:lvlJc w:val="left"/>
      <w:pPr>
        <w:ind w:left="2221" w:hanging="360"/>
      </w:pPr>
      <w:rPr>
        <w:rFonts w:ascii="Wingdings" w:hAnsi="Wingdings" w:hint="default"/>
      </w:rPr>
    </w:lvl>
    <w:lvl w:ilvl="3" w:tplc="04090001">
      <w:start w:val="1"/>
      <w:numFmt w:val="bullet"/>
      <w:lvlText w:val=""/>
      <w:lvlJc w:val="left"/>
      <w:pPr>
        <w:ind w:left="2941" w:hanging="360"/>
      </w:pPr>
      <w:rPr>
        <w:rFonts w:ascii="Symbol" w:hAnsi="Symbol" w:hint="default"/>
      </w:rPr>
    </w:lvl>
    <w:lvl w:ilvl="4" w:tplc="04090003">
      <w:start w:val="1"/>
      <w:numFmt w:val="bullet"/>
      <w:lvlText w:val="o"/>
      <w:lvlJc w:val="left"/>
      <w:pPr>
        <w:ind w:left="3661" w:hanging="360"/>
      </w:pPr>
      <w:rPr>
        <w:rFonts w:ascii="Courier New" w:hAnsi="Courier New" w:cs="Courier New" w:hint="default"/>
      </w:rPr>
    </w:lvl>
    <w:lvl w:ilvl="5" w:tplc="04090005">
      <w:start w:val="1"/>
      <w:numFmt w:val="bullet"/>
      <w:lvlText w:val=""/>
      <w:lvlJc w:val="left"/>
      <w:pPr>
        <w:ind w:left="4381" w:hanging="360"/>
      </w:pPr>
      <w:rPr>
        <w:rFonts w:ascii="Wingdings" w:hAnsi="Wingdings" w:hint="default"/>
      </w:rPr>
    </w:lvl>
    <w:lvl w:ilvl="6" w:tplc="04090001">
      <w:start w:val="1"/>
      <w:numFmt w:val="bullet"/>
      <w:lvlText w:val=""/>
      <w:lvlJc w:val="left"/>
      <w:pPr>
        <w:ind w:left="5101" w:hanging="360"/>
      </w:pPr>
      <w:rPr>
        <w:rFonts w:ascii="Symbol" w:hAnsi="Symbol" w:hint="default"/>
      </w:rPr>
    </w:lvl>
    <w:lvl w:ilvl="7" w:tplc="04090003">
      <w:start w:val="1"/>
      <w:numFmt w:val="bullet"/>
      <w:lvlText w:val="o"/>
      <w:lvlJc w:val="left"/>
      <w:pPr>
        <w:ind w:left="5821" w:hanging="360"/>
      </w:pPr>
      <w:rPr>
        <w:rFonts w:ascii="Courier New" w:hAnsi="Courier New" w:cs="Courier New" w:hint="default"/>
      </w:rPr>
    </w:lvl>
    <w:lvl w:ilvl="8" w:tplc="04090005">
      <w:start w:val="1"/>
      <w:numFmt w:val="bullet"/>
      <w:lvlText w:val=""/>
      <w:lvlJc w:val="left"/>
      <w:pPr>
        <w:ind w:left="6541" w:hanging="360"/>
      </w:pPr>
      <w:rPr>
        <w:rFonts w:ascii="Wingdings" w:hAnsi="Wingdings" w:hint="default"/>
      </w:rPr>
    </w:lvl>
  </w:abstractNum>
  <w:abstractNum w:abstractNumId="40">
    <w:nsid w:val="2AB77581"/>
    <w:multiLevelType w:val="hybridMultilevel"/>
    <w:tmpl w:val="D9EA5DA4"/>
    <w:lvl w:ilvl="0" w:tplc="5B900944">
      <w:start w:val="2019"/>
      <w:numFmt w:val="bullet"/>
      <w:lvlText w:val="-"/>
      <w:lvlJc w:val="left"/>
      <w:pPr>
        <w:ind w:left="720" w:hanging="360"/>
      </w:pPr>
      <w:rPr>
        <w:rFonts w:ascii="Sylfaen" w:eastAsia="Times New Roman" w:hAnsi="Sylfae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2E053296"/>
    <w:multiLevelType w:val="hybridMultilevel"/>
    <w:tmpl w:val="DC64AC2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2">
    <w:nsid w:val="300B5308"/>
    <w:multiLevelType w:val="hybridMultilevel"/>
    <w:tmpl w:val="214EFCF0"/>
    <w:lvl w:ilvl="0" w:tplc="04090001">
      <w:start w:val="1"/>
      <w:numFmt w:val="bullet"/>
      <w:lvlText w:val=""/>
      <w:lvlJc w:val="left"/>
      <w:pPr>
        <w:ind w:left="1890" w:hanging="360"/>
      </w:pPr>
      <w:rPr>
        <w:rFonts w:ascii="Symbol" w:hAnsi="Symbol" w:hint="default"/>
      </w:rPr>
    </w:lvl>
    <w:lvl w:ilvl="1" w:tplc="04090003" w:tentative="1">
      <w:start w:val="1"/>
      <w:numFmt w:val="bullet"/>
      <w:lvlText w:val="o"/>
      <w:lvlJc w:val="left"/>
      <w:pPr>
        <w:ind w:left="2610" w:hanging="360"/>
      </w:pPr>
      <w:rPr>
        <w:rFonts w:ascii="Courier New" w:hAnsi="Courier New" w:cs="Courier New" w:hint="default"/>
      </w:rPr>
    </w:lvl>
    <w:lvl w:ilvl="2" w:tplc="04090005" w:tentative="1">
      <w:start w:val="1"/>
      <w:numFmt w:val="bullet"/>
      <w:lvlText w:val=""/>
      <w:lvlJc w:val="left"/>
      <w:pPr>
        <w:ind w:left="3330" w:hanging="360"/>
      </w:pPr>
      <w:rPr>
        <w:rFonts w:ascii="Wingdings" w:hAnsi="Wingdings" w:hint="default"/>
      </w:rPr>
    </w:lvl>
    <w:lvl w:ilvl="3" w:tplc="04090001" w:tentative="1">
      <w:start w:val="1"/>
      <w:numFmt w:val="bullet"/>
      <w:lvlText w:val=""/>
      <w:lvlJc w:val="left"/>
      <w:pPr>
        <w:ind w:left="4050" w:hanging="360"/>
      </w:pPr>
      <w:rPr>
        <w:rFonts w:ascii="Symbol" w:hAnsi="Symbol" w:hint="default"/>
      </w:rPr>
    </w:lvl>
    <w:lvl w:ilvl="4" w:tplc="04090003" w:tentative="1">
      <w:start w:val="1"/>
      <w:numFmt w:val="bullet"/>
      <w:lvlText w:val="o"/>
      <w:lvlJc w:val="left"/>
      <w:pPr>
        <w:ind w:left="4770" w:hanging="360"/>
      </w:pPr>
      <w:rPr>
        <w:rFonts w:ascii="Courier New" w:hAnsi="Courier New" w:cs="Courier New" w:hint="default"/>
      </w:rPr>
    </w:lvl>
    <w:lvl w:ilvl="5" w:tplc="04090005" w:tentative="1">
      <w:start w:val="1"/>
      <w:numFmt w:val="bullet"/>
      <w:lvlText w:val=""/>
      <w:lvlJc w:val="left"/>
      <w:pPr>
        <w:ind w:left="5490" w:hanging="360"/>
      </w:pPr>
      <w:rPr>
        <w:rFonts w:ascii="Wingdings" w:hAnsi="Wingdings" w:hint="default"/>
      </w:rPr>
    </w:lvl>
    <w:lvl w:ilvl="6" w:tplc="04090001" w:tentative="1">
      <w:start w:val="1"/>
      <w:numFmt w:val="bullet"/>
      <w:lvlText w:val=""/>
      <w:lvlJc w:val="left"/>
      <w:pPr>
        <w:ind w:left="6210" w:hanging="360"/>
      </w:pPr>
      <w:rPr>
        <w:rFonts w:ascii="Symbol" w:hAnsi="Symbol" w:hint="default"/>
      </w:rPr>
    </w:lvl>
    <w:lvl w:ilvl="7" w:tplc="04090003" w:tentative="1">
      <w:start w:val="1"/>
      <w:numFmt w:val="bullet"/>
      <w:lvlText w:val="o"/>
      <w:lvlJc w:val="left"/>
      <w:pPr>
        <w:ind w:left="6930" w:hanging="360"/>
      </w:pPr>
      <w:rPr>
        <w:rFonts w:ascii="Courier New" w:hAnsi="Courier New" w:cs="Courier New" w:hint="default"/>
      </w:rPr>
    </w:lvl>
    <w:lvl w:ilvl="8" w:tplc="04090005" w:tentative="1">
      <w:start w:val="1"/>
      <w:numFmt w:val="bullet"/>
      <w:lvlText w:val=""/>
      <w:lvlJc w:val="left"/>
      <w:pPr>
        <w:ind w:left="7650" w:hanging="360"/>
      </w:pPr>
      <w:rPr>
        <w:rFonts w:ascii="Wingdings" w:hAnsi="Wingdings" w:hint="default"/>
      </w:rPr>
    </w:lvl>
  </w:abstractNum>
  <w:abstractNum w:abstractNumId="43">
    <w:nsid w:val="301E1BFA"/>
    <w:multiLevelType w:val="hybridMultilevel"/>
    <w:tmpl w:val="4CACE79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4">
    <w:nsid w:val="325D5B20"/>
    <w:multiLevelType w:val="hybridMultilevel"/>
    <w:tmpl w:val="608C68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33186221"/>
    <w:multiLevelType w:val="multilevel"/>
    <w:tmpl w:val="B4548B6E"/>
    <w:styleLink w:val="List1111"/>
    <w:lvl w:ilvl="0">
      <w:start w:val="1"/>
      <w:numFmt w:val="bullet"/>
      <w:lvlText w:val="·"/>
      <w:lvlJc w:val="left"/>
      <w:pPr>
        <w:tabs>
          <w:tab w:val="num" w:pos="720"/>
        </w:tabs>
        <w:ind w:left="720"/>
      </w:pPr>
      <w:rPr>
        <w:rFonts w:ascii="Helvetica" w:eastAsia="Helvetica" w:hAnsi="Helvetica" w:cs="Helvetica"/>
        <w:color w:val="0432FF"/>
        <w:position w:val="0"/>
        <w:sz w:val="24"/>
        <w:szCs w:val="24"/>
      </w:rPr>
    </w:lvl>
    <w:lvl w:ilvl="1">
      <w:numFmt w:val="bullet"/>
      <w:lvlText w:val="·"/>
      <w:lvlJc w:val="left"/>
      <w:pPr>
        <w:tabs>
          <w:tab w:val="num" w:pos="630"/>
        </w:tabs>
        <w:ind w:left="630" w:hanging="270"/>
      </w:pPr>
      <w:rPr>
        <w:rFonts w:ascii="Helvetica" w:eastAsia="Helvetica" w:hAnsi="Helvetica" w:cs="Helvetica"/>
        <w:color w:val="0432FF"/>
        <w:position w:val="0"/>
        <w:sz w:val="24"/>
        <w:szCs w:val="24"/>
      </w:rPr>
    </w:lvl>
    <w:lvl w:ilvl="2">
      <w:start w:val="1"/>
      <w:numFmt w:val="bullet"/>
      <w:lvlText w:val=""/>
      <w:lvlJc w:val="left"/>
      <w:pPr>
        <w:tabs>
          <w:tab w:val="num" w:pos="2160"/>
        </w:tabs>
        <w:ind w:left="2160"/>
      </w:pPr>
      <w:rPr>
        <w:rFonts w:ascii="Helvetica" w:eastAsia="Helvetica" w:hAnsi="Helvetica" w:cs="Helvetica"/>
        <w:color w:val="0432FF"/>
        <w:position w:val="0"/>
        <w:sz w:val="24"/>
        <w:szCs w:val="24"/>
      </w:rPr>
    </w:lvl>
    <w:lvl w:ilvl="3">
      <w:start w:val="1"/>
      <w:numFmt w:val="bullet"/>
      <w:lvlText w:val="·"/>
      <w:lvlJc w:val="left"/>
      <w:pPr>
        <w:tabs>
          <w:tab w:val="num" w:pos="2880"/>
        </w:tabs>
        <w:ind w:left="2880"/>
      </w:pPr>
      <w:rPr>
        <w:rFonts w:ascii="Helvetica" w:eastAsia="Helvetica" w:hAnsi="Helvetica" w:cs="Helvetica"/>
        <w:color w:val="0432FF"/>
        <w:position w:val="0"/>
        <w:sz w:val="24"/>
        <w:szCs w:val="24"/>
      </w:rPr>
    </w:lvl>
    <w:lvl w:ilvl="4">
      <w:start w:val="1"/>
      <w:numFmt w:val="bullet"/>
      <w:lvlText w:val="o"/>
      <w:lvlJc w:val="left"/>
      <w:pPr>
        <w:tabs>
          <w:tab w:val="num" w:pos="3600"/>
        </w:tabs>
        <w:ind w:left="3600"/>
      </w:pPr>
      <w:rPr>
        <w:rFonts w:ascii="Helvetica" w:eastAsia="Helvetica" w:hAnsi="Helvetica" w:cs="Helvetica"/>
        <w:color w:val="0432FF"/>
        <w:position w:val="0"/>
        <w:sz w:val="24"/>
        <w:szCs w:val="24"/>
      </w:rPr>
    </w:lvl>
    <w:lvl w:ilvl="5">
      <w:start w:val="1"/>
      <w:numFmt w:val="bullet"/>
      <w:lvlText w:val=""/>
      <w:lvlJc w:val="left"/>
      <w:pPr>
        <w:tabs>
          <w:tab w:val="num" w:pos="4320"/>
        </w:tabs>
        <w:ind w:left="4320"/>
      </w:pPr>
      <w:rPr>
        <w:rFonts w:ascii="Helvetica" w:eastAsia="Helvetica" w:hAnsi="Helvetica" w:cs="Helvetica"/>
        <w:color w:val="0432FF"/>
        <w:position w:val="0"/>
        <w:sz w:val="24"/>
        <w:szCs w:val="24"/>
      </w:rPr>
    </w:lvl>
    <w:lvl w:ilvl="6">
      <w:start w:val="1"/>
      <w:numFmt w:val="bullet"/>
      <w:lvlText w:val="·"/>
      <w:lvlJc w:val="left"/>
      <w:pPr>
        <w:tabs>
          <w:tab w:val="num" w:pos="5040"/>
        </w:tabs>
        <w:ind w:left="5040"/>
      </w:pPr>
      <w:rPr>
        <w:rFonts w:ascii="Helvetica" w:eastAsia="Helvetica" w:hAnsi="Helvetica" w:cs="Helvetica"/>
        <w:color w:val="0432FF"/>
        <w:position w:val="0"/>
        <w:sz w:val="24"/>
        <w:szCs w:val="24"/>
      </w:rPr>
    </w:lvl>
    <w:lvl w:ilvl="7">
      <w:start w:val="1"/>
      <w:numFmt w:val="bullet"/>
      <w:lvlText w:val="o"/>
      <w:lvlJc w:val="left"/>
      <w:pPr>
        <w:tabs>
          <w:tab w:val="num" w:pos="5760"/>
        </w:tabs>
        <w:ind w:left="5760"/>
      </w:pPr>
      <w:rPr>
        <w:rFonts w:ascii="Helvetica" w:eastAsia="Helvetica" w:hAnsi="Helvetica" w:cs="Helvetica"/>
        <w:color w:val="0432FF"/>
        <w:position w:val="0"/>
        <w:sz w:val="24"/>
        <w:szCs w:val="24"/>
      </w:rPr>
    </w:lvl>
    <w:lvl w:ilvl="8">
      <w:start w:val="1"/>
      <w:numFmt w:val="bullet"/>
      <w:lvlText w:val=""/>
      <w:lvlJc w:val="left"/>
      <w:pPr>
        <w:tabs>
          <w:tab w:val="num" w:pos="6480"/>
        </w:tabs>
        <w:ind w:left="6480"/>
      </w:pPr>
      <w:rPr>
        <w:rFonts w:ascii="Helvetica" w:eastAsia="Helvetica" w:hAnsi="Helvetica" w:cs="Helvetica"/>
        <w:color w:val="0432FF"/>
        <w:position w:val="0"/>
        <w:sz w:val="24"/>
        <w:szCs w:val="24"/>
      </w:rPr>
    </w:lvl>
  </w:abstractNum>
  <w:abstractNum w:abstractNumId="46">
    <w:nsid w:val="332C68C1"/>
    <w:multiLevelType w:val="hybridMultilevel"/>
    <w:tmpl w:val="E13440C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7">
    <w:nsid w:val="385729DB"/>
    <w:multiLevelType w:val="hybridMultilevel"/>
    <w:tmpl w:val="152A3F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3ABA37C5"/>
    <w:multiLevelType w:val="multilevel"/>
    <w:tmpl w:val="59F44ABC"/>
    <w:lvl w:ilvl="0">
      <w:start w:val="7"/>
      <w:numFmt w:val="decimal"/>
      <w:lvlText w:val="%1."/>
      <w:lvlJc w:val="left"/>
      <w:pPr>
        <w:ind w:left="375" w:hanging="375"/>
      </w:pPr>
      <w:rPr>
        <w:rFonts w:hint="default"/>
      </w:rPr>
    </w:lvl>
    <w:lvl w:ilvl="1">
      <w:start w:val="4"/>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9">
    <w:nsid w:val="3AFA447F"/>
    <w:multiLevelType w:val="hybridMultilevel"/>
    <w:tmpl w:val="E9B66F18"/>
    <w:lvl w:ilvl="0" w:tplc="04090001">
      <w:start w:val="1"/>
      <w:numFmt w:val="bullet"/>
      <w:lvlText w:val=""/>
      <w:lvlJc w:val="left"/>
      <w:pPr>
        <w:ind w:left="1428" w:hanging="360"/>
      </w:pPr>
      <w:rPr>
        <w:rFonts w:ascii="Symbol" w:hAnsi="Symbol" w:hint="default"/>
      </w:rPr>
    </w:lvl>
    <w:lvl w:ilvl="1" w:tplc="04090003" w:tentative="1">
      <w:start w:val="1"/>
      <w:numFmt w:val="bullet"/>
      <w:lvlText w:val="o"/>
      <w:lvlJc w:val="left"/>
      <w:pPr>
        <w:ind w:left="2148" w:hanging="360"/>
      </w:pPr>
      <w:rPr>
        <w:rFonts w:ascii="Courier New" w:hAnsi="Courier New" w:cs="Courier New" w:hint="default"/>
      </w:rPr>
    </w:lvl>
    <w:lvl w:ilvl="2" w:tplc="04090005" w:tentative="1">
      <w:start w:val="1"/>
      <w:numFmt w:val="bullet"/>
      <w:lvlText w:val=""/>
      <w:lvlJc w:val="left"/>
      <w:pPr>
        <w:ind w:left="2868" w:hanging="360"/>
      </w:pPr>
      <w:rPr>
        <w:rFonts w:ascii="Wingdings" w:hAnsi="Wingdings" w:hint="default"/>
      </w:rPr>
    </w:lvl>
    <w:lvl w:ilvl="3" w:tplc="04090001" w:tentative="1">
      <w:start w:val="1"/>
      <w:numFmt w:val="bullet"/>
      <w:lvlText w:val=""/>
      <w:lvlJc w:val="left"/>
      <w:pPr>
        <w:ind w:left="3588" w:hanging="360"/>
      </w:pPr>
      <w:rPr>
        <w:rFonts w:ascii="Symbol" w:hAnsi="Symbol" w:hint="default"/>
      </w:rPr>
    </w:lvl>
    <w:lvl w:ilvl="4" w:tplc="04090003" w:tentative="1">
      <w:start w:val="1"/>
      <w:numFmt w:val="bullet"/>
      <w:lvlText w:val="o"/>
      <w:lvlJc w:val="left"/>
      <w:pPr>
        <w:ind w:left="4308" w:hanging="360"/>
      </w:pPr>
      <w:rPr>
        <w:rFonts w:ascii="Courier New" w:hAnsi="Courier New" w:cs="Courier New" w:hint="default"/>
      </w:rPr>
    </w:lvl>
    <w:lvl w:ilvl="5" w:tplc="04090005" w:tentative="1">
      <w:start w:val="1"/>
      <w:numFmt w:val="bullet"/>
      <w:lvlText w:val=""/>
      <w:lvlJc w:val="left"/>
      <w:pPr>
        <w:ind w:left="5028" w:hanging="360"/>
      </w:pPr>
      <w:rPr>
        <w:rFonts w:ascii="Wingdings" w:hAnsi="Wingdings" w:hint="default"/>
      </w:rPr>
    </w:lvl>
    <w:lvl w:ilvl="6" w:tplc="04090001" w:tentative="1">
      <w:start w:val="1"/>
      <w:numFmt w:val="bullet"/>
      <w:lvlText w:val=""/>
      <w:lvlJc w:val="left"/>
      <w:pPr>
        <w:ind w:left="5748" w:hanging="360"/>
      </w:pPr>
      <w:rPr>
        <w:rFonts w:ascii="Symbol" w:hAnsi="Symbol" w:hint="default"/>
      </w:rPr>
    </w:lvl>
    <w:lvl w:ilvl="7" w:tplc="04090003" w:tentative="1">
      <w:start w:val="1"/>
      <w:numFmt w:val="bullet"/>
      <w:lvlText w:val="o"/>
      <w:lvlJc w:val="left"/>
      <w:pPr>
        <w:ind w:left="6468" w:hanging="360"/>
      </w:pPr>
      <w:rPr>
        <w:rFonts w:ascii="Courier New" w:hAnsi="Courier New" w:cs="Courier New" w:hint="default"/>
      </w:rPr>
    </w:lvl>
    <w:lvl w:ilvl="8" w:tplc="04090005" w:tentative="1">
      <w:start w:val="1"/>
      <w:numFmt w:val="bullet"/>
      <w:lvlText w:val=""/>
      <w:lvlJc w:val="left"/>
      <w:pPr>
        <w:ind w:left="7188" w:hanging="360"/>
      </w:pPr>
      <w:rPr>
        <w:rFonts w:ascii="Wingdings" w:hAnsi="Wingdings" w:hint="default"/>
      </w:rPr>
    </w:lvl>
  </w:abstractNum>
  <w:abstractNum w:abstractNumId="50">
    <w:nsid w:val="3BF1407F"/>
    <w:multiLevelType w:val="hybridMultilevel"/>
    <w:tmpl w:val="FAC0275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1">
    <w:nsid w:val="3CE301F7"/>
    <w:multiLevelType w:val="hybridMultilevel"/>
    <w:tmpl w:val="125CB6C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3D632D27"/>
    <w:multiLevelType w:val="hybridMultilevel"/>
    <w:tmpl w:val="F19213E4"/>
    <w:lvl w:ilvl="0" w:tplc="04090001">
      <w:start w:val="1"/>
      <w:numFmt w:val="bullet"/>
      <w:lvlText w:val=""/>
      <w:lvlJc w:val="left"/>
      <w:pPr>
        <w:ind w:left="36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3">
    <w:nsid w:val="3FC640BA"/>
    <w:multiLevelType w:val="hybridMultilevel"/>
    <w:tmpl w:val="25E6416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3FCD6B85"/>
    <w:multiLevelType w:val="hybridMultilevel"/>
    <w:tmpl w:val="A3B84F42"/>
    <w:lvl w:ilvl="0" w:tplc="8C761A92">
      <w:start w:val="1"/>
      <w:numFmt w:val="bullet"/>
      <w:lvlText w:val="-"/>
      <w:lvlJc w:val="left"/>
      <w:pPr>
        <w:ind w:left="720" w:hanging="360"/>
      </w:pPr>
      <w:rPr>
        <w:rFonts w:ascii="Courier New" w:hAnsi="Courier New" w:hint="default"/>
      </w:rPr>
    </w:lvl>
    <w:lvl w:ilvl="1" w:tplc="04140003">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55">
    <w:nsid w:val="40832408"/>
    <w:multiLevelType w:val="hybridMultilevel"/>
    <w:tmpl w:val="055286F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nsid w:val="40A536D2"/>
    <w:multiLevelType w:val="hybridMultilevel"/>
    <w:tmpl w:val="8C809AF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7">
    <w:nsid w:val="427964CA"/>
    <w:multiLevelType w:val="hybridMultilevel"/>
    <w:tmpl w:val="C2D608B8"/>
    <w:lvl w:ilvl="0" w:tplc="0437000F">
      <w:start w:val="1"/>
      <w:numFmt w:val="decimal"/>
      <w:lvlText w:val="%1."/>
      <w:lvlJc w:val="left"/>
      <w:pPr>
        <w:ind w:left="720" w:hanging="360"/>
      </w:pPr>
    </w:lvl>
    <w:lvl w:ilvl="1" w:tplc="04370019" w:tentative="1">
      <w:start w:val="1"/>
      <w:numFmt w:val="lowerLetter"/>
      <w:lvlText w:val="%2."/>
      <w:lvlJc w:val="left"/>
      <w:pPr>
        <w:ind w:left="1440" w:hanging="360"/>
      </w:pPr>
    </w:lvl>
    <w:lvl w:ilvl="2" w:tplc="0437001B" w:tentative="1">
      <w:start w:val="1"/>
      <w:numFmt w:val="lowerRoman"/>
      <w:lvlText w:val="%3."/>
      <w:lvlJc w:val="right"/>
      <w:pPr>
        <w:ind w:left="2160" w:hanging="180"/>
      </w:pPr>
    </w:lvl>
    <w:lvl w:ilvl="3" w:tplc="0437000F" w:tentative="1">
      <w:start w:val="1"/>
      <w:numFmt w:val="decimal"/>
      <w:lvlText w:val="%4."/>
      <w:lvlJc w:val="left"/>
      <w:pPr>
        <w:ind w:left="2880" w:hanging="360"/>
      </w:pPr>
    </w:lvl>
    <w:lvl w:ilvl="4" w:tplc="04370019" w:tentative="1">
      <w:start w:val="1"/>
      <w:numFmt w:val="lowerLetter"/>
      <w:lvlText w:val="%5."/>
      <w:lvlJc w:val="left"/>
      <w:pPr>
        <w:ind w:left="3600" w:hanging="360"/>
      </w:pPr>
    </w:lvl>
    <w:lvl w:ilvl="5" w:tplc="0437001B" w:tentative="1">
      <w:start w:val="1"/>
      <w:numFmt w:val="lowerRoman"/>
      <w:lvlText w:val="%6."/>
      <w:lvlJc w:val="right"/>
      <w:pPr>
        <w:ind w:left="4320" w:hanging="180"/>
      </w:pPr>
    </w:lvl>
    <w:lvl w:ilvl="6" w:tplc="0437000F" w:tentative="1">
      <w:start w:val="1"/>
      <w:numFmt w:val="decimal"/>
      <w:lvlText w:val="%7."/>
      <w:lvlJc w:val="left"/>
      <w:pPr>
        <w:ind w:left="5040" w:hanging="360"/>
      </w:pPr>
    </w:lvl>
    <w:lvl w:ilvl="7" w:tplc="04370019" w:tentative="1">
      <w:start w:val="1"/>
      <w:numFmt w:val="lowerLetter"/>
      <w:lvlText w:val="%8."/>
      <w:lvlJc w:val="left"/>
      <w:pPr>
        <w:ind w:left="5760" w:hanging="360"/>
      </w:pPr>
    </w:lvl>
    <w:lvl w:ilvl="8" w:tplc="0437001B" w:tentative="1">
      <w:start w:val="1"/>
      <w:numFmt w:val="lowerRoman"/>
      <w:lvlText w:val="%9."/>
      <w:lvlJc w:val="right"/>
      <w:pPr>
        <w:ind w:left="6480" w:hanging="180"/>
      </w:pPr>
    </w:lvl>
  </w:abstractNum>
  <w:abstractNum w:abstractNumId="58">
    <w:nsid w:val="4682399D"/>
    <w:multiLevelType w:val="hybridMultilevel"/>
    <w:tmpl w:val="0178DB5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9">
    <w:nsid w:val="46FF6484"/>
    <w:multiLevelType w:val="hybridMultilevel"/>
    <w:tmpl w:val="ADFE74E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0">
    <w:nsid w:val="47390EBD"/>
    <w:multiLevelType w:val="multilevel"/>
    <w:tmpl w:val="69488318"/>
    <w:lvl w:ilvl="0">
      <w:start w:val="1"/>
      <w:numFmt w:val="decimal"/>
      <w:lvlText w:val="%1."/>
      <w:lvlJc w:val="left"/>
      <w:pPr>
        <w:ind w:left="720" w:hanging="360"/>
      </w:pPr>
      <w:rPr>
        <w:rFonts w:ascii="Calibri" w:hAnsi="Calibri" w:hint="default"/>
        <w:b w:val="0"/>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1">
    <w:nsid w:val="48E06B51"/>
    <w:multiLevelType w:val="hybridMultilevel"/>
    <w:tmpl w:val="6FAA2D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nsid w:val="4BB81873"/>
    <w:multiLevelType w:val="hybridMultilevel"/>
    <w:tmpl w:val="0668356C"/>
    <w:lvl w:ilvl="0" w:tplc="AE0A688A">
      <w:start w:val="1"/>
      <w:numFmt w:val="decimal"/>
      <w:lvlText w:val="%1."/>
      <w:lvlJc w:val="left"/>
      <w:pPr>
        <w:ind w:left="360" w:hanging="360"/>
      </w:pPr>
      <w:rPr>
        <w:rFonts w:ascii="Sylfaen" w:eastAsia="Times New Roman" w:hAnsi="Sylfaen" w:cs="Times New Roman"/>
      </w:rPr>
    </w:lvl>
    <w:lvl w:ilvl="1" w:tplc="04370019">
      <w:start w:val="1"/>
      <w:numFmt w:val="lowerLetter"/>
      <w:lvlText w:val="%2."/>
      <w:lvlJc w:val="left"/>
      <w:pPr>
        <w:ind w:left="1080" w:hanging="360"/>
      </w:pPr>
    </w:lvl>
    <w:lvl w:ilvl="2" w:tplc="0437001B">
      <w:start w:val="1"/>
      <w:numFmt w:val="lowerRoman"/>
      <w:lvlText w:val="%3."/>
      <w:lvlJc w:val="right"/>
      <w:pPr>
        <w:ind w:left="1800" w:hanging="180"/>
      </w:pPr>
    </w:lvl>
    <w:lvl w:ilvl="3" w:tplc="0437000F">
      <w:start w:val="1"/>
      <w:numFmt w:val="decimal"/>
      <w:lvlText w:val="%4."/>
      <w:lvlJc w:val="left"/>
      <w:pPr>
        <w:ind w:left="2520" w:hanging="360"/>
      </w:pPr>
    </w:lvl>
    <w:lvl w:ilvl="4" w:tplc="04370019">
      <w:start w:val="1"/>
      <w:numFmt w:val="lowerLetter"/>
      <w:lvlText w:val="%5."/>
      <w:lvlJc w:val="left"/>
      <w:pPr>
        <w:ind w:left="3240" w:hanging="360"/>
      </w:pPr>
    </w:lvl>
    <w:lvl w:ilvl="5" w:tplc="0437001B">
      <w:start w:val="1"/>
      <w:numFmt w:val="lowerRoman"/>
      <w:lvlText w:val="%6."/>
      <w:lvlJc w:val="right"/>
      <w:pPr>
        <w:ind w:left="3960" w:hanging="180"/>
      </w:pPr>
    </w:lvl>
    <w:lvl w:ilvl="6" w:tplc="0437000F">
      <w:start w:val="1"/>
      <w:numFmt w:val="decimal"/>
      <w:lvlText w:val="%7."/>
      <w:lvlJc w:val="left"/>
      <w:pPr>
        <w:ind w:left="4680" w:hanging="360"/>
      </w:pPr>
    </w:lvl>
    <w:lvl w:ilvl="7" w:tplc="04370019">
      <w:start w:val="1"/>
      <w:numFmt w:val="lowerLetter"/>
      <w:lvlText w:val="%8."/>
      <w:lvlJc w:val="left"/>
      <w:pPr>
        <w:ind w:left="5400" w:hanging="360"/>
      </w:pPr>
    </w:lvl>
    <w:lvl w:ilvl="8" w:tplc="0437001B">
      <w:start w:val="1"/>
      <w:numFmt w:val="lowerRoman"/>
      <w:lvlText w:val="%9."/>
      <w:lvlJc w:val="right"/>
      <w:pPr>
        <w:ind w:left="6120" w:hanging="180"/>
      </w:pPr>
    </w:lvl>
  </w:abstractNum>
  <w:abstractNum w:abstractNumId="63">
    <w:nsid w:val="4CC30FF7"/>
    <w:multiLevelType w:val="multilevel"/>
    <w:tmpl w:val="B504F406"/>
    <w:lvl w:ilvl="0">
      <w:start w:val="1"/>
      <w:numFmt w:val="decimal"/>
      <w:lvlText w:val="%1."/>
      <w:lvlJc w:val="left"/>
      <w:pPr>
        <w:ind w:left="720" w:hanging="360"/>
      </w:pPr>
    </w:lvl>
    <w:lvl w:ilvl="1">
      <w:start w:val="1"/>
      <w:numFmt w:val="decimal"/>
      <w:isLgl/>
      <w:lvlText w:val="%1.%2."/>
      <w:lvlJc w:val="left"/>
      <w:pPr>
        <w:ind w:left="840" w:hanging="48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4">
    <w:nsid w:val="4FFA64C6"/>
    <w:multiLevelType w:val="multilevel"/>
    <w:tmpl w:val="BB845FB6"/>
    <w:lvl w:ilvl="0">
      <w:start w:val="1"/>
      <w:numFmt w:val="bullet"/>
      <w:lvlText w:val=""/>
      <w:lvlJc w:val="left"/>
      <w:pPr>
        <w:ind w:left="420" w:hanging="420"/>
      </w:pPr>
      <w:rPr>
        <w:rFonts w:ascii="Symbol" w:hAnsi="Symbol" w:hint="default"/>
        <w:b w:val="0"/>
        <w:sz w:val="20"/>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65">
    <w:nsid w:val="508E1A90"/>
    <w:multiLevelType w:val="hybridMultilevel"/>
    <w:tmpl w:val="930E2BC4"/>
    <w:lvl w:ilvl="0" w:tplc="5D44965C">
      <w:start w:val="1"/>
      <w:numFmt w:val="bullet"/>
      <w:lvlText w:val="•"/>
      <w:lvlJc w:val="left"/>
      <w:pPr>
        <w:tabs>
          <w:tab w:val="num" w:pos="720"/>
        </w:tabs>
        <w:ind w:left="720" w:hanging="360"/>
      </w:pPr>
      <w:rPr>
        <w:rFonts w:ascii="Arial" w:hAnsi="Arial" w:hint="default"/>
      </w:rPr>
    </w:lvl>
    <w:lvl w:ilvl="1" w:tplc="C382FD28" w:tentative="1">
      <w:start w:val="1"/>
      <w:numFmt w:val="bullet"/>
      <w:lvlText w:val="•"/>
      <w:lvlJc w:val="left"/>
      <w:pPr>
        <w:tabs>
          <w:tab w:val="num" w:pos="1440"/>
        </w:tabs>
        <w:ind w:left="1440" w:hanging="360"/>
      </w:pPr>
      <w:rPr>
        <w:rFonts w:ascii="Arial" w:hAnsi="Arial" w:hint="default"/>
      </w:rPr>
    </w:lvl>
    <w:lvl w:ilvl="2" w:tplc="7EF4EDC0" w:tentative="1">
      <w:start w:val="1"/>
      <w:numFmt w:val="bullet"/>
      <w:lvlText w:val="•"/>
      <w:lvlJc w:val="left"/>
      <w:pPr>
        <w:tabs>
          <w:tab w:val="num" w:pos="2160"/>
        </w:tabs>
        <w:ind w:left="2160" w:hanging="360"/>
      </w:pPr>
      <w:rPr>
        <w:rFonts w:ascii="Arial" w:hAnsi="Arial" w:hint="default"/>
      </w:rPr>
    </w:lvl>
    <w:lvl w:ilvl="3" w:tplc="717632D8" w:tentative="1">
      <w:start w:val="1"/>
      <w:numFmt w:val="bullet"/>
      <w:lvlText w:val="•"/>
      <w:lvlJc w:val="left"/>
      <w:pPr>
        <w:tabs>
          <w:tab w:val="num" w:pos="2880"/>
        </w:tabs>
        <w:ind w:left="2880" w:hanging="360"/>
      </w:pPr>
      <w:rPr>
        <w:rFonts w:ascii="Arial" w:hAnsi="Arial" w:hint="default"/>
      </w:rPr>
    </w:lvl>
    <w:lvl w:ilvl="4" w:tplc="FE489414" w:tentative="1">
      <w:start w:val="1"/>
      <w:numFmt w:val="bullet"/>
      <w:lvlText w:val="•"/>
      <w:lvlJc w:val="left"/>
      <w:pPr>
        <w:tabs>
          <w:tab w:val="num" w:pos="3600"/>
        </w:tabs>
        <w:ind w:left="3600" w:hanging="360"/>
      </w:pPr>
      <w:rPr>
        <w:rFonts w:ascii="Arial" w:hAnsi="Arial" w:hint="default"/>
      </w:rPr>
    </w:lvl>
    <w:lvl w:ilvl="5" w:tplc="6C16EF6C" w:tentative="1">
      <w:start w:val="1"/>
      <w:numFmt w:val="bullet"/>
      <w:lvlText w:val="•"/>
      <w:lvlJc w:val="left"/>
      <w:pPr>
        <w:tabs>
          <w:tab w:val="num" w:pos="4320"/>
        </w:tabs>
        <w:ind w:left="4320" w:hanging="360"/>
      </w:pPr>
      <w:rPr>
        <w:rFonts w:ascii="Arial" w:hAnsi="Arial" w:hint="default"/>
      </w:rPr>
    </w:lvl>
    <w:lvl w:ilvl="6" w:tplc="BDA85D02" w:tentative="1">
      <w:start w:val="1"/>
      <w:numFmt w:val="bullet"/>
      <w:lvlText w:val="•"/>
      <w:lvlJc w:val="left"/>
      <w:pPr>
        <w:tabs>
          <w:tab w:val="num" w:pos="5040"/>
        </w:tabs>
        <w:ind w:left="5040" w:hanging="360"/>
      </w:pPr>
      <w:rPr>
        <w:rFonts w:ascii="Arial" w:hAnsi="Arial" w:hint="default"/>
      </w:rPr>
    </w:lvl>
    <w:lvl w:ilvl="7" w:tplc="A6A21CC8" w:tentative="1">
      <w:start w:val="1"/>
      <w:numFmt w:val="bullet"/>
      <w:lvlText w:val="•"/>
      <w:lvlJc w:val="left"/>
      <w:pPr>
        <w:tabs>
          <w:tab w:val="num" w:pos="5760"/>
        </w:tabs>
        <w:ind w:left="5760" w:hanging="360"/>
      </w:pPr>
      <w:rPr>
        <w:rFonts w:ascii="Arial" w:hAnsi="Arial" w:hint="default"/>
      </w:rPr>
    </w:lvl>
    <w:lvl w:ilvl="8" w:tplc="6688F3FC" w:tentative="1">
      <w:start w:val="1"/>
      <w:numFmt w:val="bullet"/>
      <w:lvlText w:val="•"/>
      <w:lvlJc w:val="left"/>
      <w:pPr>
        <w:tabs>
          <w:tab w:val="num" w:pos="6480"/>
        </w:tabs>
        <w:ind w:left="6480" w:hanging="360"/>
      </w:pPr>
      <w:rPr>
        <w:rFonts w:ascii="Arial" w:hAnsi="Arial" w:hint="default"/>
      </w:rPr>
    </w:lvl>
  </w:abstractNum>
  <w:abstractNum w:abstractNumId="66">
    <w:nsid w:val="516E2747"/>
    <w:multiLevelType w:val="hybridMultilevel"/>
    <w:tmpl w:val="AD0C400A"/>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nsid w:val="53F113D7"/>
    <w:multiLevelType w:val="hybridMultilevel"/>
    <w:tmpl w:val="CA34DB7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8">
    <w:nsid w:val="546C0602"/>
    <w:multiLevelType w:val="hybridMultilevel"/>
    <w:tmpl w:val="36BAE68E"/>
    <w:lvl w:ilvl="0" w:tplc="5BD8DF30">
      <w:start w:val="1"/>
      <w:numFmt w:val="bullet"/>
      <w:lvlText w:val="•"/>
      <w:lvlJc w:val="left"/>
      <w:pPr>
        <w:tabs>
          <w:tab w:val="num" w:pos="360"/>
        </w:tabs>
        <w:ind w:left="360" w:hanging="360"/>
      </w:pPr>
      <w:rPr>
        <w:rFonts w:ascii="Arial" w:hAnsi="Arial" w:hint="default"/>
      </w:rPr>
    </w:lvl>
    <w:lvl w:ilvl="1" w:tplc="BBDA53BC" w:tentative="1">
      <w:start w:val="1"/>
      <w:numFmt w:val="bullet"/>
      <w:lvlText w:val="•"/>
      <w:lvlJc w:val="left"/>
      <w:pPr>
        <w:tabs>
          <w:tab w:val="num" w:pos="1080"/>
        </w:tabs>
        <w:ind w:left="1080" w:hanging="360"/>
      </w:pPr>
      <w:rPr>
        <w:rFonts w:ascii="Arial" w:hAnsi="Arial" w:hint="default"/>
      </w:rPr>
    </w:lvl>
    <w:lvl w:ilvl="2" w:tplc="DF80B6AC" w:tentative="1">
      <w:start w:val="1"/>
      <w:numFmt w:val="bullet"/>
      <w:lvlText w:val="•"/>
      <w:lvlJc w:val="left"/>
      <w:pPr>
        <w:tabs>
          <w:tab w:val="num" w:pos="1800"/>
        </w:tabs>
        <w:ind w:left="1800" w:hanging="360"/>
      </w:pPr>
      <w:rPr>
        <w:rFonts w:ascii="Arial" w:hAnsi="Arial" w:hint="default"/>
      </w:rPr>
    </w:lvl>
    <w:lvl w:ilvl="3" w:tplc="5540E77C" w:tentative="1">
      <w:start w:val="1"/>
      <w:numFmt w:val="bullet"/>
      <w:lvlText w:val="•"/>
      <w:lvlJc w:val="left"/>
      <w:pPr>
        <w:tabs>
          <w:tab w:val="num" w:pos="2520"/>
        </w:tabs>
        <w:ind w:left="2520" w:hanging="360"/>
      </w:pPr>
      <w:rPr>
        <w:rFonts w:ascii="Arial" w:hAnsi="Arial" w:hint="default"/>
      </w:rPr>
    </w:lvl>
    <w:lvl w:ilvl="4" w:tplc="2F427E5E" w:tentative="1">
      <w:start w:val="1"/>
      <w:numFmt w:val="bullet"/>
      <w:lvlText w:val="•"/>
      <w:lvlJc w:val="left"/>
      <w:pPr>
        <w:tabs>
          <w:tab w:val="num" w:pos="3240"/>
        </w:tabs>
        <w:ind w:left="3240" w:hanging="360"/>
      </w:pPr>
      <w:rPr>
        <w:rFonts w:ascii="Arial" w:hAnsi="Arial" w:hint="default"/>
      </w:rPr>
    </w:lvl>
    <w:lvl w:ilvl="5" w:tplc="57AE3660" w:tentative="1">
      <w:start w:val="1"/>
      <w:numFmt w:val="bullet"/>
      <w:lvlText w:val="•"/>
      <w:lvlJc w:val="left"/>
      <w:pPr>
        <w:tabs>
          <w:tab w:val="num" w:pos="3960"/>
        </w:tabs>
        <w:ind w:left="3960" w:hanging="360"/>
      </w:pPr>
      <w:rPr>
        <w:rFonts w:ascii="Arial" w:hAnsi="Arial" w:hint="default"/>
      </w:rPr>
    </w:lvl>
    <w:lvl w:ilvl="6" w:tplc="5B24DF74" w:tentative="1">
      <w:start w:val="1"/>
      <w:numFmt w:val="bullet"/>
      <w:lvlText w:val="•"/>
      <w:lvlJc w:val="left"/>
      <w:pPr>
        <w:tabs>
          <w:tab w:val="num" w:pos="4680"/>
        </w:tabs>
        <w:ind w:left="4680" w:hanging="360"/>
      </w:pPr>
      <w:rPr>
        <w:rFonts w:ascii="Arial" w:hAnsi="Arial" w:hint="default"/>
      </w:rPr>
    </w:lvl>
    <w:lvl w:ilvl="7" w:tplc="F4005152" w:tentative="1">
      <w:start w:val="1"/>
      <w:numFmt w:val="bullet"/>
      <w:lvlText w:val="•"/>
      <w:lvlJc w:val="left"/>
      <w:pPr>
        <w:tabs>
          <w:tab w:val="num" w:pos="5400"/>
        </w:tabs>
        <w:ind w:left="5400" w:hanging="360"/>
      </w:pPr>
      <w:rPr>
        <w:rFonts w:ascii="Arial" w:hAnsi="Arial" w:hint="default"/>
      </w:rPr>
    </w:lvl>
    <w:lvl w:ilvl="8" w:tplc="3B6C2D2C" w:tentative="1">
      <w:start w:val="1"/>
      <w:numFmt w:val="bullet"/>
      <w:lvlText w:val="•"/>
      <w:lvlJc w:val="left"/>
      <w:pPr>
        <w:tabs>
          <w:tab w:val="num" w:pos="6120"/>
        </w:tabs>
        <w:ind w:left="6120" w:hanging="360"/>
      </w:pPr>
      <w:rPr>
        <w:rFonts w:ascii="Arial" w:hAnsi="Arial" w:hint="default"/>
      </w:rPr>
    </w:lvl>
  </w:abstractNum>
  <w:abstractNum w:abstractNumId="69">
    <w:nsid w:val="55AE48AE"/>
    <w:multiLevelType w:val="hybridMultilevel"/>
    <w:tmpl w:val="E042DD54"/>
    <w:lvl w:ilvl="0" w:tplc="337C6FE6">
      <w:start w:val="1"/>
      <w:numFmt w:val="decimal"/>
      <w:lvlText w:val="%1."/>
      <w:lvlJc w:val="left"/>
      <w:pPr>
        <w:ind w:left="720" w:hanging="360"/>
      </w:pPr>
      <w:rPr>
        <w:rFonts w:ascii="Sylfaen" w:eastAsiaTheme="minorHAnsi" w:hAnsi="Sylfaen" w:cstheme="minorBid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nsid w:val="58AF676B"/>
    <w:multiLevelType w:val="hybridMultilevel"/>
    <w:tmpl w:val="897E26D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1">
    <w:nsid w:val="59682A4E"/>
    <w:multiLevelType w:val="hybridMultilevel"/>
    <w:tmpl w:val="4A44A308"/>
    <w:lvl w:ilvl="0" w:tplc="04090001">
      <w:start w:val="1"/>
      <w:numFmt w:val="bullet"/>
      <w:lvlText w:val=""/>
      <w:lvlJc w:val="left"/>
      <w:pPr>
        <w:ind w:left="36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2">
    <w:nsid w:val="59710C3C"/>
    <w:multiLevelType w:val="hybridMultilevel"/>
    <w:tmpl w:val="156644F6"/>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nsid w:val="5A163A2D"/>
    <w:multiLevelType w:val="multilevel"/>
    <w:tmpl w:val="17706E3A"/>
    <w:lvl w:ilvl="0">
      <w:start w:val="1"/>
      <w:numFmt w:val="bullet"/>
      <w:lvlText w:val=""/>
      <w:lvlJc w:val="left"/>
      <w:pPr>
        <w:ind w:left="720" w:hanging="360"/>
      </w:pPr>
      <w:rPr>
        <w:rFonts w:ascii="Symbol" w:hAnsi="Symbol" w:hint="default"/>
        <w:b/>
      </w:rPr>
    </w:lvl>
    <w:lvl w:ilvl="1">
      <w:start w:val="4"/>
      <w:numFmt w:val="decimal"/>
      <w:isLgl/>
      <w:lvlText w:val="%1.%2."/>
      <w:lvlJc w:val="left"/>
      <w:pPr>
        <w:ind w:left="735" w:hanging="375"/>
      </w:pPr>
      <w:rPr>
        <w:rFonts w:hint="default"/>
        <w:b/>
        <w:color w:val="146194" w:themeColor="text2"/>
      </w:rPr>
    </w:lvl>
    <w:lvl w:ilvl="2">
      <w:start w:val="1"/>
      <w:numFmt w:val="decimal"/>
      <w:isLgl/>
      <w:lvlText w:val="%1.%2.%3."/>
      <w:lvlJc w:val="left"/>
      <w:pPr>
        <w:ind w:left="1080" w:hanging="720"/>
      </w:pPr>
      <w:rPr>
        <w:rFonts w:hint="default"/>
        <w:b/>
        <w:color w:val="146194" w:themeColor="text2"/>
      </w:rPr>
    </w:lvl>
    <w:lvl w:ilvl="3">
      <w:start w:val="1"/>
      <w:numFmt w:val="decimal"/>
      <w:isLgl/>
      <w:lvlText w:val="%1.%2.%3.%4."/>
      <w:lvlJc w:val="left"/>
      <w:pPr>
        <w:ind w:left="1080" w:hanging="720"/>
      </w:pPr>
      <w:rPr>
        <w:rFonts w:hint="default"/>
        <w:b/>
        <w:color w:val="146194" w:themeColor="text2"/>
      </w:rPr>
    </w:lvl>
    <w:lvl w:ilvl="4">
      <w:start w:val="1"/>
      <w:numFmt w:val="decimal"/>
      <w:isLgl/>
      <w:lvlText w:val="%1.%2.%3.%4.%5."/>
      <w:lvlJc w:val="left"/>
      <w:pPr>
        <w:ind w:left="1440" w:hanging="1080"/>
      </w:pPr>
      <w:rPr>
        <w:rFonts w:hint="default"/>
        <w:b/>
        <w:color w:val="146194" w:themeColor="text2"/>
      </w:rPr>
    </w:lvl>
    <w:lvl w:ilvl="5">
      <w:start w:val="1"/>
      <w:numFmt w:val="decimal"/>
      <w:isLgl/>
      <w:lvlText w:val="%1.%2.%3.%4.%5.%6."/>
      <w:lvlJc w:val="left"/>
      <w:pPr>
        <w:ind w:left="1440" w:hanging="1080"/>
      </w:pPr>
      <w:rPr>
        <w:rFonts w:hint="default"/>
        <w:b/>
        <w:color w:val="146194" w:themeColor="text2"/>
      </w:rPr>
    </w:lvl>
    <w:lvl w:ilvl="6">
      <w:start w:val="1"/>
      <w:numFmt w:val="decimal"/>
      <w:isLgl/>
      <w:lvlText w:val="%1.%2.%3.%4.%5.%6.%7."/>
      <w:lvlJc w:val="left"/>
      <w:pPr>
        <w:ind w:left="1800" w:hanging="1440"/>
      </w:pPr>
      <w:rPr>
        <w:rFonts w:hint="default"/>
        <w:b/>
        <w:color w:val="146194" w:themeColor="text2"/>
      </w:rPr>
    </w:lvl>
    <w:lvl w:ilvl="7">
      <w:start w:val="1"/>
      <w:numFmt w:val="decimal"/>
      <w:isLgl/>
      <w:lvlText w:val="%1.%2.%3.%4.%5.%6.%7.%8."/>
      <w:lvlJc w:val="left"/>
      <w:pPr>
        <w:ind w:left="1800" w:hanging="1440"/>
      </w:pPr>
      <w:rPr>
        <w:rFonts w:hint="default"/>
        <w:b/>
        <w:color w:val="146194" w:themeColor="text2"/>
      </w:rPr>
    </w:lvl>
    <w:lvl w:ilvl="8">
      <w:start w:val="1"/>
      <w:numFmt w:val="decimal"/>
      <w:isLgl/>
      <w:lvlText w:val="%1.%2.%3.%4.%5.%6.%7.%8.%9."/>
      <w:lvlJc w:val="left"/>
      <w:pPr>
        <w:ind w:left="2160" w:hanging="1800"/>
      </w:pPr>
      <w:rPr>
        <w:rFonts w:hint="default"/>
        <w:b/>
        <w:color w:val="146194" w:themeColor="text2"/>
      </w:rPr>
    </w:lvl>
  </w:abstractNum>
  <w:abstractNum w:abstractNumId="74">
    <w:nsid w:val="5D850962"/>
    <w:multiLevelType w:val="hybridMultilevel"/>
    <w:tmpl w:val="2E0AA45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5">
    <w:nsid w:val="5EFD55C4"/>
    <w:multiLevelType w:val="hybridMultilevel"/>
    <w:tmpl w:val="037C2912"/>
    <w:lvl w:ilvl="0" w:tplc="04090001">
      <w:start w:val="1"/>
      <w:numFmt w:val="bullet"/>
      <w:lvlText w:val=""/>
      <w:lvlJc w:val="left"/>
      <w:pPr>
        <w:ind w:left="720" w:hanging="360"/>
      </w:pPr>
      <w:rPr>
        <w:rFonts w:ascii="Symbol" w:hAnsi="Symbol"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nsid w:val="5F4B0DFF"/>
    <w:multiLevelType w:val="hybridMultilevel"/>
    <w:tmpl w:val="8048BEB6"/>
    <w:styleLink w:val="List01"/>
    <w:lvl w:ilvl="0" w:tplc="0437000D">
      <w:start w:val="1"/>
      <w:numFmt w:val="bullet"/>
      <w:lvlText w:val=""/>
      <w:lvlJc w:val="left"/>
      <w:pPr>
        <w:ind w:left="720" w:hanging="360"/>
      </w:pPr>
      <w:rPr>
        <w:rFonts w:ascii="Wingdings" w:hAnsi="Wingdings" w:hint="default"/>
      </w:rPr>
    </w:lvl>
    <w:lvl w:ilvl="1" w:tplc="04370003" w:tentative="1">
      <w:start w:val="1"/>
      <w:numFmt w:val="bullet"/>
      <w:lvlText w:val="o"/>
      <w:lvlJc w:val="left"/>
      <w:pPr>
        <w:ind w:left="1440" w:hanging="360"/>
      </w:pPr>
      <w:rPr>
        <w:rFonts w:ascii="Courier New" w:hAnsi="Courier New" w:hint="default"/>
      </w:rPr>
    </w:lvl>
    <w:lvl w:ilvl="2" w:tplc="04370005" w:tentative="1">
      <w:start w:val="1"/>
      <w:numFmt w:val="bullet"/>
      <w:lvlText w:val=""/>
      <w:lvlJc w:val="left"/>
      <w:pPr>
        <w:ind w:left="2160" w:hanging="360"/>
      </w:pPr>
      <w:rPr>
        <w:rFonts w:ascii="Wingdings" w:hAnsi="Wingdings" w:hint="default"/>
      </w:rPr>
    </w:lvl>
    <w:lvl w:ilvl="3" w:tplc="04370001" w:tentative="1">
      <w:start w:val="1"/>
      <w:numFmt w:val="bullet"/>
      <w:lvlText w:val=""/>
      <w:lvlJc w:val="left"/>
      <w:pPr>
        <w:ind w:left="2880" w:hanging="360"/>
      </w:pPr>
      <w:rPr>
        <w:rFonts w:ascii="Symbol" w:hAnsi="Symbol" w:hint="default"/>
      </w:rPr>
    </w:lvl>
    <w:lvl w:ilvl="4" w:tplc="04370003" w:tentative="1">
      <w:start w:val="1"/>
      <w:numFmt w:val="bullet"/>
      <w:lvlText w:val="o"/>
      <w:lvlJc w:val="left"/>
      <w:pPr>
        <w:ind w:left="3600" w:hanging="360"/>
      </w:pPr>
      <w:rPr>
        <w:rFonts w:ascii="Courier New" w:hAnsi="Courier New" w:hint="default"/>
      </w:rPr>
    </w:lvl>
    <w:lvl w:ilvl="5" w:tplc="04370005" w:tentative="1">
      <w:start w:val="1"/>
      <w:numFmt w:val="bullet"/>
      <w:lvlText w:val=""/>
      <w:lvlJc w:val="left"/>
      <w:pPr>
        <w:ind w:left="4320" w:hanging="360"/>
      </w:pPr>
      <w:rPr>
        <w:rFonts w:ascii="Wingdings" w:hAnsi="Wingdings" w:hint="default"/>
      </w:rPr>
    </w:lvl>
    <w:lvl w:ilvl="6" w:tplc="04370001" w:tentative="1">
      <w:start w:val="1"/>
      <w:numFmt w:val="bullet"/>
      <w:lvlText w:val=""/>
      <w:lvlJc w:val="left"/>
      <w:pPr>
        <w:ind w:left="5040" w:hanging="360"/>
      </w:pPr>
      <w:rPr>
        <w:rFonts w:ascii="Symbol" w:hAnsi="Symbol" w:hint="default"/>
      </w:rPr>
    </w:lvl>
    <w:lvl w:ilvl="7" w:tplc="04370003" w:tentative="1">
      <w:start w:val="1"/>
      <w:numFmt w:val="bullet"/>
      <w:lvlText w:val="o"/>
      <w:lvlJc w:val="left"/>
      <w:pPr>
        <w:ind w:left="5760" w:hanging="360"/>
      </w:pPr>
      <w:rPr>
        <w:rFonts w:ascii="Courier New" w:hAnsi="Courier New" w:hint="default"/>
      </w:rPr>
    </w:lvl>
    <w:lvl w:ilvl="8" w:tplc="04370005" w:tentative="1">
      <w:start w:val="1"/>
      <w:numFmt w:val="bullet"/>
      <w:lvlText w:val=""/>
      <w:lvlJc w:val="left"/>
      <w:pPr>
        <w:ind w:left="6480" w:hanging="360"/>
      </w:pPr>
      <w:rPr>
        <w:rFonts w:ascii="Wingdings" w:hAnsi="Wingdings" w:hint="default"/>
      </w:rPr>
    </w:lvl>
  </w:abstractNum>
  <w:abstractNum w:abstractNumId="77">
    <w:nsid w:val="5FE944FC"/>
    <w:multiLevelType w:val="hybridMultilevel"/>
    <w:tmpl w:val="134E1CF6"/>
    <w:lvl w:ilvl="0" w:tplc="585C45E4">
      <w:start w:val="1"/>
      <w:numFmt w:val="bullet"/>
      <w:lvlText w:val=""/>
      <w:lvlJc w:val="left"/>
      <w:pPr>
        <w:ind w:left="720" w:hanging="360"/>
      </w:pPr>
      <w:rPr>
        <w:rFonts w:ascii="Symbol" w:hAnsi="Symbol" w:hint="default"/>
        <w:color w:val="auto"/>
        <w:sz w:val="18"/>
        <w:szCs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nsid w:val="5FF92158"/>
    <w:multiLevelType w:val="hybridMultilevel"/>
    <w:tmpl w:val="EF4862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nsid w:val="603C1AFD"/>
    <w:multiLevelType w:val="hybridMultilevel"/>
    <w:tmpl w:val="1E26E722"/>
    <w:lvl w:ilvl="0" w:tplc="04090001">
      <w:start w:val="1"/>
      <w:numFmt w:val="bullet"/>
      <w:lvlText w:val=""/>
      <w:lvlJc w:val="left"/>
      <w:pPr>
        <w:ind w:left="360" w:hanging="360"/>
      </w:pPr>
      <w:rPr>
        <w:rFonts w:ascii="Symbol" w:hAnsi="Symbol" w:hint="default"/>
      </w:rPr>
    </w:lvl>
    <w:lvl w:ilvl="1" w:tplc="04370003" w:tentative="1">
      <w:start w:val="1"/>
      <w:numFmt w:val="bullet"/>
      <w:lvlText w:val="o"/>
      <w:lvlJc w:val="left"/>
      <w:pPr>
        <w:ind w:left="1080" w:hanging="360"/>
      </w:pPr>
      <w:rPr>
        <w:rFonts w:ascii="Courier New" w:hAnsi="Courier New" w:cs="Courier New" w:hint="default"/>
      </w:rPr>
    </w:lvl>
    <w:lvl w:ilvl="2" w:tplc="04370005" w:tentative="1">
      <w:start w:val="1"/>
      <w:numFmt w:val="bullet"/>
      <w:lvlText w:val=""/>
      <w:lvlJc w:val="left"/>
      <w:pPr>
        <w:ind w:left="1800" w:hanging="360"/>
      </w:pPr>
      <w:rPr>
        <w:rFonts w:ascii="Wingdings" w:hAnsi="Wingdings" w:hint="default"/>
      </w:rPr>
    </w:lvl>
    <w:lvl w:ilvl="3" w:tplc="04370001" w:tentative="1">
      <w:start w:val="1"/>
      <w:numFmt w:val="bullet"/>
      <w:lvlText w:val=""/>
      <w:lvlJc w:val="left"/>
      <w:pPr>
        <w:ind w:left="2520" w:hanging="360"/>
      </w:pPr>
      <w:rPr>
        <w:rFonts w:ascii="Symbol" w:hAnsi="Symbol" w:hint="default"/>
      </w:rPr>
    </w:lvl>
    <w:lvl w:ilvl="4" w:tplc="04370003" w:tentative="1">
      <w:start w:val="1"/>
      <w:numFmt w:val="bullet"/>
      <w:lvlText w:val="o"/>
      <w:lvlJc w:val="left"/>
      <w:pPr>
        <w:ind w:left="3240" w:hanging="360"/>
      </w:pPr>
      <w:rPr>
        <w:rFonts w:ascii="Courier New" w:hAnsi="Courier New" w:cs="Courier New" w:hint="default"/>
      </w:rPr>
    </w:lvl>
    <w:lvl w:ilvl="5" w:tplc="04370005" w:tentative="1">
      <w:start w:val="1"/>
      <w:numFmt w:val="bullet"/>
      <w:lvlText w:val=""/>
      <w:lvlJc w:val="left"/>
      <w:pPr>
        <w:ind w:left="3960" w:hanging="360"/>
      </w:pPr>
      <w:rPr>
        <w:rFonts w:ascii="Wingdings" w:hAnsi="Wingdings" w:hint="default"/>
      </w:rPr>
    </w:lvl>
    <w:lvl w:ilvl="6" w:tplc="04370001" w:tentative="1">
      <w:start w:val="1"/>
      <w:numFmt w:val="bullet"/>
      <w:lvlText w:val=""/>
      <w:lvlJc w:val="left"/>
      <w:pPr>
        <w:ind w:left="4680" w:hanging="360"/>
      </w:pPr>
      <w:rPr>
        <w:rFonts w:ascii="Symbol" w:hAnsi="Symbol" w:hint="default"/>
      </w:rPr>
    </w:lvl>
    <w:lvl w:ilvl="7" w:tplc="04370003" w:tentative="1">
      <w:start w:val="1"/>
      <w:numFmt w:val="bullet"/>
      <w:lvlText w:val="o"/>
      <w:lvlJc w:val="left"/>
      <w:pPr>
        <w:ind w:left="5400" w:hanging="360"/>
      </w:pPr>
      <w:rPr>
        <w:rFonts w:ascii="Courier New" w:hAnsi="Courier New" w:cs="Courier New" w:hint="default"/>
      </w:rPr>
    </w:lvl>
    <w:lvl w:ilvl="8" w:tplc="04370005" w:tentative="1">
      <w:start w:val="1"/>
      <w:numFmt w:val="bullet"/>
      <w:lvlText w:val=""/>
      <w:lvlJc w:val="left"/>
      <w:pPr>
        <w:ind w:left="6120" w:hanging="360"/>
      </w:pPr>
      <w:rPr>
        <w:rFonts w:ascii="Wingdings" w:hAnsi="Wingdings" w:hint="default"/>
      </w:rPr>
    </w:lvl>
  </w:abstractNum>
  <w:abstractNum w:abstractNumId="80">
    <w:nsid w:val="61263472"/>
    <w:multiLevelType w:val="hybridMultilevel"/>
    <w:tmpl w:val="5B5897BA"/>
    <w:lvl w:ilvl="0" w:tplc="04090001">
      <w:start w:val="1"/>
      <w:numFmt w:val="bullet"/>
      <w:lvlText w:val=""/>
      <w:lvlJc w:val="left"/>
      <w:pPr>
        <w:ind w:left="727" w:hanging="360"/>
      </w:pPr>
      <w:rPr>
        <w:rFonts w:ascii="Symbol" w:hAnsi="Symbol" w:hint="default"/>
      </w:rPr>
    </w:lvl>
    <w:lvl w:ilvl="1" w:tplc="04090003" w:tentative="1">
      <w:start w:val="1"/>
      <w:numFmt w:val="bullet"/>
      <w:lvlText w:val="o"/>
      <w:lvlJc w:val="left"/>
      <w:pPr>
        <w:ind w:left="1447" w:hanging="360"/>
      </w:pPr>
      <w:rPr>
        <w:rFonts w:ascii="Courier New" w:hAnsi="Courier New" w:cs="Courier New" w:hint="default"/>
      </w:rPr>
    </w:lvl>
    <w:lvl w:ilvl="2" w:tplc="04090005" w:tentative="1">
      <w:start w:val="1"/>
      <w:numFmt w:val="bullet"/>
      <w:lvlText w:val=""/>
      <w:lvlJc w:val="left"/>
      <w:pPr>
        <w:ind w:left="2167" w:hanging="360"/>
      </w:pPr>
      <w:rPr>
        <w:rFonts w:ascii="Wingdings" w:hAnsi="Wingdings" w:hint="default"/>
      </w:rPr>
    </w:lvl>
    <w:lvl w:ilvl="3" w:tplc="04090001" w:tentative="1">
      <w:start w:val="1"/>
      <w:numFmt w:val="bullet"/>
      <w:lvlText w:val=""/>
      <w:lvlJc w:val="left"/>
      <w:pPr>
        <w:ind w:left="2887" w:hanging="360"/>
      </w:pPr>
      <w:rPr>
        <w:rFonts w:ascii="Symbol" w:hAnsi="Symbol" w:hint="default"/>
      </w:rPr>
    </w:lvl>
    <w:lvl w:ilvl="4" w:tplc="04090003" w:tentative="1">
      <w:start w:val="1"/>
      <w:numFmt w:val="bullet"/>
      <w:lvlText w:val="o"/>
      <w:lvlJc w:val="left"/>
      <w:pPr>
        <w:ind w:left="3607" w:hanging="360"/>
      </w:pPr>
      <w:rPr>
        <w:rFonts w:ascii="Courier New" w:hAnsi="Courier New" w:cs="Courier New" w:hint="default"/>
      </w:rPr>
    </w:lvl>
    <w:lvl w:ilvl="5" w:tplc="04090005" w:tentative="1">
      <w:start w:val="1"/>
      <w:numFmt w:val="bullet"/>
      <w:lvlText w:val=""/>
      <w:lvlJc w:val="left"/>
      <w:pPr>
        <w:ind w:left="4327" w:hanging="360"/>
      </w:pPr>
      <w:rPr>
        <w:rFonts w:ascii="Wingdings" w:hAnsi="Wingdings" w:hint="default"/>
      </w:rPr>
    </w:lvl>
    <w:lvl w:ilvl="6" w:tplc="04090001" w:tentative="1">
      <w:start w:val="1"/>
      <w:numFmt w:val="bullet"/>
      <w:lvlText w:val=""/>
      <w:lvlJc w:val="left"/>
      <w:pPr>
        <w:ind w:left="5047" w:hanging="360"/>
      </w:pPr>
      <w:rPr>
        <w:rFonts w:ascii="Symbol" w:hAnsi="Symbol" w:hint="default"/>
      </w:rPr>
    </w:lvl>
    <w:lvl w:ilvl="7" w:tplc="04090003" w:tentative="1">
      <w:start w:val="1"/>
      <w:numFmt w:val="bullet"/>
      <w:lvlText w:val="o"/>
      <w:lvlJc w:val="left"/>
      <w:pPr>
        <w:ind w:left="5767" w:hanging="360"/>
      </w:pPr>
      <w:rPr>
        <w:rFonts w:ascii="Courier New" w:hAnsi="Courier New" w:cs="Courier New" w:hint="default"/>
      </w:rPr>
    </w:lvl>
    <w:lvl w:ilvl="8" w:tplc="04090005" w:tentative="1">
      <w:start w:val="1"/>
      <w:numFmt w:val="bullet"/>
      <w:lvlText w:val=""/>
      <w:lvlJc w:val="left"/>
      <w:pPr>
        <w:ind w:left="6487" w:hanging="360"/>
      </w:pPr>
      <w:rPr>
        <w:rFonts w:ascii="Wingdings" w:hAnsi="Wingdings" w:hint="default"/>
      </w:rPr>
    </w:lvl>
  </w:abstractNum>
  <w:abstractNum w:abstractNumId="81">
    <w:nsid w:val="61F37B49"/>
    <w:multiLevelType w:val="hybridMultilevel"/>
    <w:tmpl w:val="C84A553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2">
    <w:nsid w:val="64DF7CBC"/>
    <w:multiLevelType w:val="hybridMultilevel"/>
    <w:tmpl w:val="25E2D7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nsid w:val="64E20D1E"/>
    <w:multiLevelType w:val="hybridMultilevel"/>
    <w:tmpl w:val="AC42E8C0"/>
    <w:lvl w:ilvl="0" w:tplc="8C761A92">
      <w:start w:val="1"/>
      <w:numFmt w:val="bullet"/>
      <w:lvlText w:val="-"/>
      <w:lvlJc w:val="left"/>
      <w:pPr>
        <w:ind w:left="720" w:hanging="360"/>
      </w:pPr>
      <w:rPr>
        <w:rFonts w:ascii="Courier New" w:hAnsi="Courier New"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84">
    <w:nsid w:val="64E4521B"/>
    <w:multiLevelType w:val="hybridMultilevel"/>
    <w:tmpl w:val="A4D85D7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5">
    <w:nsid w:val="6612205C"/>
    <w:multiLevelType w:val="hybridMultilevel"/>
    <w:tmpl w:val="522E49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nsid w:val="66D835CE"/>
    <w:multiLevelType w:val="hybridMultilevel"/>
    <w:tmpl w:val="75585264"/>
    <w:styleLink w:val="List012"/>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nsid w:val="673B2088"/>
    <w:multiLevelType w:val="hybridMultilevel"/>
    <w:tmpl w:val="968A93F2"/>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nsid w:val="68472E6E"/>
    <w:multiLevelType w:val="hybridMultilevel"/>
    <w:tmpl w:val="BB3429E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9">
    <w:nsid w:val="68AB2CED"/>
    <w:multiLevelType w:val="hybridMultilevel"/>
    <w:tmpl w:val="0FF20390"/>
    <w:lvl w:ilvl="0" w:tplc="08482C9C">
      <w:start w:val="1"/>
      <w:numFmt w:val="bullet"/>
      <w:lvlText w:val=""/>
      <w:lvlJc w:val="left"/>
      <w:pPr>
        <w:ind w:left="720" w:hanging="360"/>
      </w:pPr>
      <w:rPr>
        <w:rFonts w:ascii="Symbol" w:hAnsi="Symbol" w:hint="default"/>
        <w:color w:val="auto"/>
        <w:sz w:val="18"/>
        <w:szCs w:val="18"/>
      </w:rPr>
    </w:lvl>
    <w:lvl w:ilvl="1" w:tplc="04370003" w:tentative="1">
      <w:start w:val="1"/>
      <w:numFmt w:val="bullet"/>
      <w:lvlText w:val="o"/>
      <w:lvlJc w:val="left"/>
      <w:pPr>
        <w:ind w:left="1440" w:hanging="360"/>
      </w:pPr>
      <w:rPr>
        <w:rFonts w:ascii="Courier New" w:hAnsi="Courier New" w:hint="default"/>
      </w:rPr>
    </w:lvl>
    <w:lvl w:ilvl="2" w:tplc="04370005" w:tentative="1">
      <w:start w:val="1"/>
      <w:numFmt w:val="bullet"/>
      <w:lvlText w:val=""/>
      <w:lvlJc w:val="left"/>
      <w:pPr>
        <w:ind w:left="2160" w:hanging="360"/>
      </w:pPr>
      <w:rPr>
        <w:rFonts w:ascii="Wingdings" w:hAnsi="Wingdings" w:hint="default"/>
      </w:rPr>
    </w:lvl>
    <w:lvl w:ilvl="3" w:tplc="04370001" w:tentative="1">
      <w:start w:val="1"/>
      <w:numFmt w:val="bullet"/>
      <w:lvlText w:val=""/>
      <w:lvlJc w:val="left"/>
      <w:pPr>
        <w:ind w:left="2880" w:hanging="360"/>
      </w:pPr>
      <w:rPr>
        <w:rFonts w:ascii="Symbol" w:hAnsi="Symbol" w:hint="default"/>
      </w:rPr>
    </w:lvl>
    <w:lvl w:ilvl="4" w:tplc="04370003" w:tentative="1">
      <w:start w:val="1"/>
      <w:numFmt w:val="bullet"/>
      <w:lvlText w:val="o"/>
      <w:lvlJc w:val="left"/>
      <w:pPr>
        <w:ind w:left="3600" w:hanging="360"/>
      </w:pPr>
      <w:rPr>
        <w:rFonts w:ascii="Courier New" w:hAnsi="Courier New" w:hint="default"/>
      </w:rPr>
    </w:lvl>
    <w:lvl w:ilvl="5" w:tplc="04370005" w:tentative="1">
      <w:start w:val="1"/>
      <w:numFmt w:val="bullet"/>
      <w:lvlText w:val=""/>
      <w:lvlJc w:val="left"/>
      <w:pPr>
        <w:ind w:left="4320" w:hanging="360"/>
      </w:pPr>
      <w:rPr>
        <w:rFonts w:ascii="Wingdings" w:hAnsi="Wingdings" w:hint="default"/>
      </w:rPr>
    </w:lvl>
    <w:lvl w:ilvl="6" w:tplc="04370001" w:tentative="1">
      <w:start w:val="1"/>
      <w:numFmt w:val="bullet"/>
      <w:lvlText w:val=""/>
      <w:lvlJc w:val="left"/>
      <w:pPr>
        <w:ind w:left="5040" w:hanging="360"/>
      </w:pPr>
      <w:rPr>
        <w:rFonts w:ascii="Symbol" w:hAnsi="Symbol" w:hint="default"/>
      </w:rPr>
    </w:lvl>
    <w:lvl w:ilvl="7" w:tplc="04370003" w:tentative="1">
      <w:start w:val="1"/>
      <w:numFmt w:val="bullet"/>
      <w:lvlText w:val="o"/>
      <w:lvlJc w:val="left"/>
      <w:pPr>
        <w:ind w:left="5760" w:hanging="360"/>
      </w:pPr>
      <w:rPr>
        <w:rFonts w:ascii="Courier New" w:hAnsi="Courier New" w:hint="default"/>
      </w:rPr>
    </w:lvl>
    <w:lvl w:ilvl="8" w:tplc="04370005" w:tentative="1">
      <w:start w:val="1"/>
      <w:numFmt w:val="bullet"/>
      <w:lvlText w:val=""/>
      <w:lvlJc w:val="left"/>
      <w:pPr>
        <w:ind w:left="6480" w:hanging="360"/>
      </w:pPr>
      <w:rPr>
        <w:rFonts w:ascii="Wingdings" w:hAnsi="Wingdings" w:hint="default"/>
      </w:rPr>
    </w:lvl>
  </w:abstractNum>
  <w:abstractNum w:abstractNumId="90">
    <w:nsid w:val="68C7794A"/>
    <w:multiLevelType w:val="hybridMultilevel"/>
    <w:tmpl w:val="B5D680A0"/>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nsid w:val="68E4331B"/>
    <w:multiLevelType w:val="multilevel"/>
    <w:tmpl w:val="806ADFB8"/>
    <w:styleLink w:val="List011"/>
    <w:lvl w:ilvl="0">
      <w:numFmt w:val="bullet"/>
      <w:lvlText w:val="·"/>
      <w:lvlJc w:val="left"/>
      <w:pPr>
        <w:tabs>
          <w:tab w:val="num" w:pos="720"/>
        </w:tabs>
        <w:ind w:left="720" w:hanging="360"/>
      </w:pPr>
      <w:rPr>
        <w:color w:val="0432FF"/>
        <w:position w:val="0"/>
        <w:sz w:val="20"/>
        <w:szCs w:val="20"/>
      </w:rPr>
    </w:lvl>
    <w:lvl w:ilvl="1">
      <w:start w:val="1"/>
      <w:numFmt w:val="bullet"/>
      <w:lvlText w:val="o"/>
      <w:lvlJc w:val="left"/>
      <w:pPr>
        <w:tabs>
          <w:tab w:val="num" w:pos="1440"/>
        </w:tabs>
        <w:ind w:left="1440"/>
      </w:pPr>
      <w:rPr>
        <w:color w:val="0432FF"/>
        <w:position w:val="0"/>
        <w:sz w:val="20"/>
        <w:szCs w:val="20"/>
      </w:rPr>
    </w:lvl>
    <w:lvl w:ilvl="2">
      <w:start w:val="1"/>
      <w:numFmt w:val="bullet"/>
      <w:lvlText w:val=""/>
      <w:lvlJc w:val="left"/>
      <w:pPr>
        <w:tabs>
          <w:tab w:val="num" w:pos="2160"/>
        </w:tabs>
        <w:ind w:left="2160"/>
      </w:pPr>
      <w:rPr>
        <w:color w:val="0432FF"/>
        <w:position w:val="0"/>
        <w:sz w:val="20"/>
        <w:szCs w:val="20"/>
      </w:rPr>
    </w:lvl>
    <w:lvl w:ilvl="3">
      <w:start w:val="1"/>
      <w:numFmt w:val="bullet"/>
      <w:lvlText w:val="·"/>
      <w:lvlJc w:val="left"/>
      <w:pPr>
        <w:tabs>
          <w:tab w:val="num" w:pos="2880"/>
        </w:tabs>
        <w:ind w:left="2880"/>
      </w:pPr>
      <w:rPr>
        <w:color w:val="0432FF"/>
        <w:position w:val="0"/>
        <w:sz w:val="20"/>
        <w:szCs w:val="20"/>
      </w:rPr>
    </w:lvl>
    <w:lvl w:ilvl="4">
      <w:start w:val="1"/>
      <w:numFmt w:val="bullet"/>
      <w:lvlText w:val="o"/>
      <w:lvlJc w:val="left"/>
      <w:pPr>
        <w:tabs>
          <w:tab w:val="num" w:pos="3600"/>
        </w:tabs>
        <w:ind w:left="3600"/>
      </w:pPr>
      <w:rPr>
        <w:color w:val="0432FF"/>
        <w:position w:val="0"/>
        <w:sz w:val="20"/>
        <w:szCs w:val="20"/>
      </w:rPr>
    </w:lvl>
    <w:lvl w:ilvl="5">
      <w:start w:val="1"/>
      <w:numFmt w:val="bullet"/>
      <w:lvlText w:val=""/>
      <w:lvlJc w:val="left"/>
      <w:pPr>
        <w:tabs>
          <w:tab w:val="num" w:pos="4320"/>
        </w:tabs>
        <w:ind w:left="4320"/>
      </w:pPr>
      <w:rPr>
        <w:color w:val="0432FF"/>
        <w:position w:val="0"/>
        <w:sz w:val="20"/>
        <w:szCs w:val="20"/>
      </w:rPr>
    </w:lvl>
    <w:lvl w:ilvl="6">
      <w:start w:val="1"/>
      <w:numFmt w:val="bullet"/>
      <w:lvlText w:val="·"/>
      <w:lvlJc w:val="left"/>
      <w:pPr>
        <w:tabs>
          <w:tab w:val="num" w:pos="5040"/>
        </w:tabs>
        <w:ind w:left="5040"/>
      </w:pPr>
      <w:rPr>
        <w:color w:val="0432FF"/>
        <w:position w:val="0"/>
        <w:sz w:val="20"/>
        <w:szCs w:val="20"/>
      </w:rPr>
    </w:lvl>
    <w:lvl w:ilvl="7">
      <w:start w:val="1"/>
      <w:numFmt w:val="bullet"/>
      <w:lvlText w:val="o"/>
      <w:lvlJc w:val="left"/>
      <w:pPr>
        <w:tabs>
          <w:tab w:val="num" w:pos="5760"/>
        </w:tabs>
        <w:ind w:left="5760"/>
      </w:pPr>
      <w:rPr>
        <w:color w:val="0432FF"/>
        <w:position w:val="0"/>
        <w:sz w:val="20"/>
        <w:szCs w:val="20"/>
      </w:rPr>
    </w:lvl>
    <w:lvl w:ilvl="8">
      <w:start w:val="1"/>
      <w:numFmt w:val="bullet"/>
      <w:lvlText w:val=""/>
      <w:lvlJc w:val="left"/>
      <w:pPr>
        <w:tabs>
          <w:tab w:val="num" w:pos="6480"/>
        </w:tabs>
        <w:ind w:left="6480"/>
      </w:pPr>
      <w:rPr>
        <w:color w:val="0432FF"/>
        <w:position w:val="0"/>
        <w:sz w:val="20"/>
        <w:szCs w:val="20"/>
      </w:rPr>
    </w:lvl>
  </w:abstractNum>
  <w:abstractNum w:abstractNumId="92">
    <w:nsid w:val="6A022F51"/>
    <w:multiLevelType w:val="hybridMultilevel"/>
    <w:tmpl w:val="D20A7D2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3">
    <w:nsid w:val="6A2260AB"/>
    <w:multiLevelType w:val="hybridMultilevel"/>
    <w:tmpl w:val="5C14F74E"/>
    <w:lvl w:ilvl="0" w:tplc="7B969666">
      <w:start w:val="1"/>
      <w:numFmt w:val="decimal"/>
      <w:lvlText w:val="%1."/>
      <w:lvlJc w:val="left"/>
      <w:pPr>
        <w:ind w:left="1080" w:hanging="720"/>
      </w:pPr>
      <w:rPr>
        <w:rFonts w:asciiTheme="minorHAnsi" w:hAnsiTheme="minorHAnsi" w:cstheme="minorBid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4">
    <w:nsid w:val="6B573330"/>
    <w:multiLevelType w:val="hybridMultilevel"/>
    <w:tmpl w:val="D67AA6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nsid w:val="6D343EC3"/>
    <w:multiLevelType w:val="multilevel"/>
    <w:tmpl w:val="7DEE7A7E"/>
    <w:lvl w:ilvl="0">
      <w:start w:val="1"/>
      <w:numFmt w:val="decimal"/>
      <w:lvlText w:val="%1."/>
      <w:lvlJc w:val="left"/>
      <w:pPr>
        <w:ind w:left="720" w:hanging="360"/>
      </w:pPr>
      <w:rPr>
        <w:rFonts w:eastAsia="Calibri" w:cs="Sylfaen" w:hint="default"/>
      </w:rPr>
    </w:lvl>
    <w:lvl w:ilvl="1">
      <w:start w:val="1"/>
      <w:numFmt w:val="decimal"/>
      <w:isLgl/>
      <w:lvlText w:val="%1.%2."/>
      <w:lvlJc w:val="left"/>
      <w:pPr>
        <w:ind w:left="720" w:hanging="360"/>
      </w:pPr>
      <w:rPr>
        <w:rFonts w:ascii="Sylfaen" w:hAnsi="Sylfaen" w:cs="Sylfaen" w:hint="default"/>
      </w:rPr>
    </w:lvl>
    <w:lvl w:ilvl="2">
      <w:start w:val="1"/>
      <w:numFmt w:val="decimal"/>
      <w:isLgl/>
      <w:lvlText w:val="%1.%2.%3."/>
      <w:lvlJc w:val="left"/>
      <w:pPr>
        <w:ind w:left="1080" w:hanging="720"/>
      </w:pPr>
      <w:rPr>
        <w:rFonts w:ascii="Sylfaen" w:hAnsi="Sylfaen" w:cs="Sylfaen" w:hint="default"/>
      </w:rPr>
    </w:lvl>
    <w:lvl w:ilvl="3">
      <w:start w:val="1"/>
      <w:numFmt w:val="decimal"/>
      <w:isLgl/>
      <w:lvlText w:val="%1.%2.%3.%4."/>
      <w:lvlJc w:val="left"/>
      <w:pPr>
        <w:ind w:left="1080" w:hanging="720"/>
      </w:pPr>
      <w:rPr>
        <w:rFonts w:ascii="Sylfaen" w:hAnsi="Sylfaen" w:cs="Sylfaen" w:hint="default"/>
      </w:rPr>
    </w:lvl>
    <w:lvl w:ilvl="4">
      <w:start w:val="1"/>
      <w:numFmt w:val="decimal"/>
      <w:isLgl/>
      <w:lvlText w:val="%1.%2.%3.%4.%5."/>
      <w:lvlJc w:val="left"/>
      <w:pPr>
        <w:ind w:left="1440" w:hanging="1080"/>
      </w:pPr>
      <w:rPr>
        <w:rFonts w:ascii="Sylfaen" w:hAnsi="Sylfaen" w:cs="Sylfaen" w:hint="default"/>
      </w:rPr>
    </w:lvl>
    <w:lvl w:ilvl="5">
      <w:start w:val="1"/>
      <w:numFmt w:val="decimal"/>
      <w:isLgl/>
      <w:lvlText w:val="%1.%2.%3.%4.%5.%6."/>
      <w:lvlJc w:val="left"/>
      <w:pPr>
        <w:ind w:left="1440" w:hanging="1080"/>
      </w:pPr>
      <w:rPr>
        <w:rFonts w:ascii="Sylfaen" w:hAnsi="Sylfaen" w:cs="Sylfaen" w:hint="default"/>
      </w:rPr>
    </w:lvl>
    <w:lvl w:ilvl="6">
      <w:start w:val="1"/>
      <w:numFmt w:val="decimal"/>
      <w:isLgl/>
      <w:lvlText w:val="%1.%2.%3.%4.%5.%6.%7."/>
      <w:lvlJc w:val="left"/>
      <w:pPr>
        <w:ind w:left="1800" w:hanging="1440"/>
      </w:pPr>
      <w:rPr>
        <w:rFonts w:ascii="Sylfaen" w:hAnsi="Sylfaen" w:cs="Sylfaen" w:hint="default"/>
      </w:rPr>
    </w:lvl>
    <w:lvl w:ilvl="7">
      <w:start w:val="1"/>
      <w:numFmt w:val="decimal"/>
      <w:isLgl/>
      <w:lvlText w:val="%1.%2.%3.%4.%5.%6.%7.%8."/>
      <w:lvlJc w:val="left"/>
      <w:pPr>
        <w:ind w:left="1800" w:hanging="1440"/>
      </w:pPr>
      <w:rPr>
        <w:rFonts w:ascii="Sylfaen" w:hAnsi="Sylfaen" w:cs="Sylfaen" w:hint="default"/>
      </w:rPr>
    </w:lvl>
    <w:lvl w:ilvl="8">
      <w:start w:val="1"/>
      <w:numFmt w:val="decimal"/>
      <w:isLgl/>
      <w:lvlText w:val="%1.%2.%3.%4.%5.%6.%7.%8.%9."/>
      <w:lvlJc w:val="left"/>
      <w:pPr>
        <w:ind w:left="2160" w:hanging="1800"/>
      </w:pPr>
      <w:rPr>
        <w:rFonts w:ascii="Sylfaen" w:hAnsi="Sylfaen" w:cs="Sylfaen" w:hint="default"/>
      </w:rPr>
    </w:lvl>
  </w:abstractNum>
  <w:abstractNum w:abstractNumId="96">
    <w:nsid w:val="6DB50275"/>
    <w:multiLevelType w:val="hybridMultilevel"/>
    <w:tmpl w:val="BEE8783A"/>
    <w:lvl w:ilvl="0" w:tplc="04090001">
      <w:start w:val="1"/>
      <w:numFmt w:val="bullet"/>
      <w:lvlText w:val=""/>
      <w:lvlJc w:val="left"/>
      <w:pPr>
        <w:ind w:left="720" w:hanging="360"/>
      </w:pPr>
      <w:rPr>
        <w:rFonts w:ascii="Symbol" w:hAnsi="Symbol" w:hint="default"/>
      </w:rPr>
    </w:lvl>
    <w:lvl w:ilvl="1" w:tplc="5F2EEF9E">
      <w:numFmt w:val="bullet"/>
      <w:lvlText w:val="-"/>
      <w:lvlJc w:val="left"/>
      <w:pPr>
        <w:ind w:left="1440" w:hanging="360"/>
      </w:pPr>
      <w:rPr>
        <w:rFonts w:ascii="Times New Roman" w:eastAsia="Times New Roman"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nsid w:val="6F450236"/>
    <w:multiLevelType w:val="hybridMultilevel"/>
    <w:tmpl w:val="0144EBE8"/>
    <w:lvl w:ilvl="0" w:tplc="04090003">
      <w:start w:val="1"/>
      <w:numFmt w:val="bullet"/>
      <w:lvlText w:val="o"/>
      <w:lvlJc w:val="left"/>
      <w:pPr>
        <w:ind w:left="1800" w:hanging="360"/>
      </w:pPr>
      <w:rPr>
        <w:rFonts w:ascii="Courier New" w:hAnsi="Courier New" w:cs="Courier New"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98">
    <w:nsid w:val="701B0CF3"/>
    <w:multiLevelType w:val="hybridMultilevel"/>
    <w:tmpl w:val="F674789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9">
    <w:nsid w:val="7103444E"/>
    <w:multiLevelType w:val="hybridMultilevel"/>
    <w:tmpl w:val="4E78E06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0">
    <w:nsid w:val="71744FB5"/>
    <w:multiLevelType w:val="hybridMultilevel"/>
    <w:tmpl w:val="292CC0F6"/>
    <w:lvl w:ilvl="0" w:tplc="04090001">
      <w:start w:val="1"/>
      <w:numFmt w:val="bullet"/>
      <w:lvlText w:val=""/>
      <w:lvlJc w:val="left"/>
      <w:pPr>
        <w:ind w:left="720" w:hanging="360"/>
      </w:pPr>
      <w:rPr>
        <w:rFonts w:ascii="Symbol" w:hAnsi="Symbol" w:hint="default"/>
      </w:rPr>
    </w:lvl>
    <w:lvl w:ilvl="1" w:tplc="04370003" w:tentative="1">
      <w:start w:val="1"/>
      <w:numFmt w:val="bullet"/>
      <w:lvlText w:val="o"/>
      <w:lvlJc w:val="left"/>
      <w:pPr>
        <w:ind w:left="1440" w:hanging="360"/>
      </w:pPr>
      <w:rPr>
        <w:rFonts w:ascii="Courier New" w:hAnsi="Courier New" w:cs="Courier New" w:hint="default"/>
      </w:rPr>
    </w:lvl>
    <w:lvl w:ilvl="2" w:tplc="04370005" w:tentative="1">
      <w:start w:val="1"/>
      <w:numFmt w:val="bullet"/>
      <w:lvlText w:val=""/>
      <w:lvlJc w:val="left"/>
      <w:pPr>
        <w:ind w:left="2160" w:hanging="360"/>
      </w:pPr>
      <w:rPr>
        <w:rFonts w:ascii="Wingdings" w:hAnsi="Wingdings" w:hint="default"/>
      </w:rPr>
    </w:lvl>
    <w:lvl w:ilvl="3" w:tplc="04370001" w:tentative="1">
      <w:start w:val="1"/>
      <w:numFmt w:val="bullet"/>
      <w:lvlText w:val=""/>
      <w:lvlJc w:val="left"/>
      <w:pPr>
        <w:ind w:left="2880" w:hanging="360"/>
      </w:pPr>
      <w:rPr>
        <w:rFonts w:ascii="Symbol" w:hAnsi="Symbol" w:hint="default"/>
      </w:rPr>
    </w:lvl>
    <w:lvl w:ilvl="4" w:tplc="04370003" w:tentative="1">
      <w:start w:val="1"/>
      <w:numFmt w:val="bullet"/>
      <w:lvlText w:val="o"/>
      <w:lvlJc w:val="left"/>
      <w:pPr>
        <w:ind w:left="3600" w:hanging="360"/>
      </w:pPr>
      <w:rPr>
        <w:rFonts w:ascii="Courier New" w:hAnsi="Courier New" w:cs="Courier New" w:hint="default"/>
      </w:rPr>
    </w:lvl>
    <w:lvl w:ilvl="5" w:tplc="04370005" w:tentative="1">
      <w:start w:val="1"/>
      <w:numFmt w:val="bullet"/>
      <w:lvlText w:val=""/>
      <w:lvlJc w:val="left"/>
      <w:pPr>
        <w:ind w:left="4320" w:hanging="360"/>
      </w:pPr>
      <w:rPr>
        <w:rFonts w:ascii="Wingdings" w:hAnsi="Wingdings" w:hint="default"/>
      </w:rPr>
    </w:lvl>
    <w:lvl w:ilvl="6" w:tplc="04370001" w:tentative="1">
      <w:start w:val="1"/>
      <w:numFmt w:val="bullet"/>
      <w:lvlText w:val=""/>
      <w:lvlJc w:val="left"/>
      <w:pPr>
        <w:ind w:left="5040" w:hanging="360"/>
      </w:pPr>
      <w:rPr>
        <w:rFonts w:ascii="Symbol" w:hAnsi="Symbol" w:hint="default"/>
      </w:rPr>
    </w:lvl>
    <w:lvl w:ilvl="7" w:tplc="04370003" w:tentative="1">
      <w:start w:val="1"/>
      <w:numFmt w:val="bullet"/>
      <w:lvlText w:val="o"/>
      <w:lvlJc w:val="left"/>
      <w:pPr>
        <w:ind w:left="5760" w:hanging="360"/>
      </w:pPr>
      <w:rPr>
        <w:rFonts w:ascii="Courier New" w:hAnsi="Courier New" w:cs="Courier New" w:hint="default"/>
      </w:rPr>
    </w:lvl>
    <w:lvl w:ilvl="8" w:tplc="04370005" w:tentative="1">
      <w:start w:val="1"/>
      <w:numFmt w:val="bullet"/>
      <w:lvlText w:val=""/>
      <w:lvlJc w:val="left"/>
      <w:pPr>
        <w:ind w:left="6480" w:hanging="360"/>
      </w:pPr>
      <w:rPr>
        <w:rFonts w:ascii="Wingdings" w:hAnsi="Wingdings" w:hint="default"/>
      </w:rPr>
    </w:lvl>
  </w:abstractNum>
  <w:abstractNum w:abstractNumId="101">
    <w:nsid w:val="765618BC"/>
    <w:multiLevelType w:val="hybridMultilevel"/>
    <w:tmpl w:val="1A14F564"/>
    <w:lvl w:ilvl="0" w:tplc="04090001">
      <w:start w:val="1"/>
      <w:numFmt w:val="bullet"/>
      <w:lvlText w:val=""/>
      <w:lvlJc w:val="left"/>
      <w:pPr>
        <w:ind w:left="720" w:hanging="360"/>
      </w:pPr>
      <w:rPr>
        <w:rFonts w:ascii="Symbol" w:hAnsi="Symbol" w:hint="default"/>
        <w:sz w:val="24"/>
      </w:rPr>
    </w:lvl>
    <w:lvl w:ilvl="1" w:tplc="B2644544">
      <w:start w:val="1"/>
      <w:numFmt w:val="decimal"/>
      <w:lvlText w:val="%2."/>
      <w:lvlJc w:val="left"/>
      <w:pPr>
        <w:ind w:left="1440" w:hanging="360"/>
      </w:pPr>
      <w:rPr>
        <w:rFonts w:hint="default"/>
      </w:rPr>
    </w:lvl>
    <w:lvl w:ilvl="2" w:tplc="0437001B" w:tentative="1">
      <w:start w:val="1"/>
      <w:numFmt w:val="lowerRoman"/>
      <w:lvlText w:val="%3."/>
      <w:lvlJc w:val="right"/>
      <w:pPr>
        <w:ind w:left="2160" w:hanging="180"/>
      </w:pPr>
    </w:lvl>
    <w:lvl w:ilvl="3" w:tplc="0437000F" w:tentative="1">
      <w:start w:val="1"/>
      <w:numFmt w:val="decimal"/>
      <w:lvlText w:val="%4."/>
      <w:lvlJc w:val="left"/>
      <w:pPr>
        <w:ind w:left="2880" w:hanging="360"/>
      </w:pPr>
    </w:lvl>
    <w:lvl w:ilvl="4" w:tplc="04370019" w:tentative="1">
      <w:start w:val="1"/>
      <w:numFmt w:val="lowerLetter"/>
      <w:lvlText w:val="%5."/>
      <w:lvlJc w:val="left"/>
      <w:pPr>
        <w:ind w:left="3600" w:hanging="360"/>
      </w:pPr>
    </w:lvl>
    <w:lvl w:ilvl="5" w:tplc="0437001B" w:tentative="1">
      <w:start w:val="1"/>
      <w:numFmt w:val="lowerRoman"/>
      <w:lvlText w:val="%6."/>
      <w:lvlJc w:val="right"/>
      <w:pPr>
        <w:ind w:left="4320" w:hanging="180"/>
      </w:pPr>
    </w:lvl>
    <w:lvl w:ilvl="6" w:tplc="0437000F" w:tentative="1">
      <w:start w:val="1"/>
      <w:numFmt w:val="decimal"/>
      <w:lvlText w:val="%7."/>
      <w:lvlJc w:val="left"/>
      <w:pPr>
        <w:ind w:left="5040" w:hanging="360"/>
      </w:pPr>
    </w:lvl>
    <w:lvl w:ilvl="7" w:tplc="04370019" w:tentative="1">
      <w:start w:val="1"/>
      <w:numFmt w:val="lowerLetter"/>
      <w:lvlText w:val="%8."/>
      <w:lvlJc w:val="left"/>
      <w:pPr>
        <w:ind w:left="5760" w:hanging="360"/>
      </w:pPr>
    </w:lvl>
    <w:lvl w:ilvl="8" w:tplc="0437001B" w:tentative="1">
      <w:start w:val="1"/>
      <w:numFmt w:val="lowerRoman"/>
      <w:lvlText w:val="%9."/>
      <w:lvlJc w:val="right"/>
      <w:pPr>
        <w:ind w:left="6480" w:hanging="180"/>
      </w:pPr>
    </w:lvl>
  </w:abstractNum>
  <w:abstractNum w:abstractNumId="102">
    <w:nsid w:val="79A20397"/>
    <w:multiLevelType w:val="hybridMultilevel"/>
    <w:tmpl w:val="C39E2846"/>
    <w:lvl w:ilvl="0" w:tplc="337C6FE6">
      <w:start w:val="1"/>
      <w:numFmt w:val="decimal"/>
      <w:lvlText w:val="%1."/>
      <w:lvlJc w:val="left"/>
      <w:pPr>
        <w:ind w:left="810" w:hanging="360"/>
      </w:pPr>
      <w:rPr>
        <w:rFonts w:ascii="Sylfaen" w:eastAsiaTheme="minorHAnsi" w:hAnsi="Sylfaen" w:cstheme="minorBidi"/>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103">
    <w:nsid w:val="7DA56729"/>
    <w:multiLevelType w:val="hybridMultilevel"/>
    <w:tmpl w:val="0C08F1E4"/>
    <w:lvl w:ilvl="0" w:tplc="04370001">
      <w:start w:val="1"/>
      <w:numFmt w:val="bullet"/>
      <w:lvlText w:val=""/>
      <w:lvlJc w:val="left"/>
      <w:pPr>
        <w:ind w:left="720" w:hanging="360"/>
      </w:pPr>
      <w:rPr>
        <w:rFonts w:ascii="Symbol" w:hAnsi="Symbol" w:hint="default"/>
      </w:rPr>
    </w:lvl>
    <w:lvl w:ilvl="1" w:tplc="BB3C9A9A">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4">
    <w:nsid w:val="7EFF3F9D"/>
    <w:multiLevelType w:val="hybridMultilevel"/>
    <w:tmpl w:val="F9D4F7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nsid w:val="7F052E41"/>
    <w:multiLevelType w:val="hybridMultilevel"/>
    <w:tmpl w:val="6FFEBDC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78"/>
  </w:num>
  <w:num w:numId="2">
    <w:abstractNumId w:val="35"/>
  </w:num>
  <w:num w:numId="3">
    <w:abstractNumId w:val="25"/>
  </w:num>
  <w:num w:numId="4">
    <w:abstractNumId w:val="40"/>
  </w:num>
  <w:num w:numId="5">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98"/>
  </w:num>
  <w:num w:numId="7">
    <w:abstractNumId w:val="63"/>
  </w:num>
  <w:num w:numId="8">
    <w:abstractNumId w:val="0"/>
    <w:lvlOverride w:ilvl="0">
      <w:startOverride w:val="1"/>
    </w:lvlOverride>
  </w:num>
  <w:num w:numId="9">
    <w:abstractNumId w:val="31"/>
  </w:num>
  <w:num w:numId="10">
    <w:abstractNumId w:val="76"/>
  </w:num>
  <w:num w:numId="11">
    <w:abstractNumId w:val="86"/>
  </w:num>
  <w:num w:numId="12">
    <w:abstractNumId w:val="18"/>
  </w:num>
  <w:num w:numId="13">
    <w:abstractNumId w:val="2"/>
  </w:num>
  <w:num w:numId="14">
    <w:abstractNumId w:val="24"/>
  </w:num>
  <w:num w:numId="15">
    <w:abstractNumId w:val="91"/>
  </w:num>
  <w:num w:numId="16">
    <w:abstractNumId w:val="3"/>
  </w:num>
  <w:num w:numId="17">
    <w:abstractNumId w:val="45"/>
  </w:num>
  <w:num w:numId="18">
    <w:abstractNumId w:val="8"/>
  </w:num>
  <w:num w:numId="19">
    <w:abstractNumId w:val="27"/>
  </w:num>
  <w:num w:numId="20">
    <w:abstractNumId w:val="7"/>
  </w:num>
  <w:num w:numId="21">
    <w:abstractNumId w:val="36"/>
  </w:num>
  <w:num w:numId="22">
    <w:abstractNumId w:val="6"/>
  </w:num>
  <w:num w:numId="23">
    <w:abstractNumId w:val="83"/>
  </w:num>
  <w:num w:numId="24">
    <w:abstractNumId w:val="29"/>
  </w:num>
  <w:num w:numId="25">
    <w:abstractNumId w:val="66"/>
  </w:num>
  <w:num w:numId="26">
    <w:abstractNumId w:val="54"/>
  </w:num>
  <w:num w:numId="27">
    <w:abstractNumId w:val="15"/>
  </w:num>
  <w:num w:numId="28">
    <w:abstractNumId w:val="84"/>
  </w:num>
  <w:num w:numId="29">
    <w:abstractNumId w:val="5"/>
  </w:num>
  <w:num w:numId="30">
    <w:abstractNumId w:val="103"/>
  </w:num>
  <w:num w:numId="31">
    <w:abstractNumId w:val="61"/>
  </w:num>
  <w:num w:numId="32">
    <w:abstractNumId w:val="47"/>
  </w:num>
  <w:num w:numId="33">
    <w:abstractNumId w:val="30"/>
  </w:num>
  <w:num w:numId="34">
    <w:abstractNumId w:val="104"/>
  </w:num>
  <w:num w:numId="35">
    <w:abstractNumId w:val="68"/>
  </w:num>
  <w:num w:numId="36">
    <w:abstractNumId w:val="74"/>
  </w:num>
  <w:num w:numId="37">
    <w:abstractNumId w:val="49"/>
  </w:num>
  <w:num w:numId="38">
    <w:abstractNumId w:val="44"/>
  </w:num>
  <w:num w:numId="39">
    <w:abstractNumId w:val="57"/>
  </w:num>
  <w:num w:numId="40">
    <w:abstractNumId w:val="12"/>
  </w:num>
  <w:num w:numId="41">
    <w:abstractNumId w:val="58"/>
  </w:num>
  <w:num w:numId="42">
    <w:abstractNumId w:val="94"/>
  </w:num>
  <w:num w:numId="43">
    <w:abstractNumId w:val="77"/>
  </w:num>
  <w:num w:numId="44">
    <w:abstractNumId w:val="39"/>
    <w:lvlOverride w:ilvl="0">
      <w:startOverride w:val="1"/>
    </w:lvlOverride>
    <w:lvlOverride w:ilvl="1"/>
    <w:lvlOverride w:ilvl="2"/>
    <w:lvlOverride w:ilvl="3"/>
    <w:lvlOverride w:ilvl="4"/>
    <w:lvlOverride w:ilvl="5"/>
    <w:lvlOverride w:ilvl="6"/>
    <w:lvlOverride w:ilvl="7"/>
    <w:lvlOverride w:ilvl="8"/>
  </w:num>
  <w:num w:numId="45">
    <w:abstractNumId w:val="89"/>
  </w:num>
  <w:num w:numId="46">
    <w:abstractNumId w:val="38"/>
  </w:num>
  <w:num w:numId="47">
    <w:abstractNumId w:val="95"/>
  </w:num>
  <w:num w:numId="48">
    <w:abstractNumId w:val="51"/>
  </w:num>
  <w:num w:numId="49">
    <w:abstractNumId w:val="14"/>
  </w:num>
  <w:num w:numId="50">
    <w:abstractNumId w:val="60"/>
  </w:num>
  <w:num w:numId="51">
    <w:abstractNumId w:val="88"/>
  </w:num>
  <w:num w:numId="52">
    <w:abstractNumId w:val="42"/>
  </w:num>
  <w:num w:numId="53">
    <w:abstractNumId w:val="16"/>
  </w:num>
  <w:num w:numId="54">
    <w:abstractNumId w:val="101"/>
  </w:num>
  <w:num w:numId="55">
    <w:abstractNumId w:val="100"/>
  </w:num>
  <w:num w:numId="56">
    <w:abstractNumId w:val="1"/>
  </w:num>
  <w:num w:numId="57">
    <w:abstractNumId w:val="75"/>
  </w:num>
  <w:num w:numId="58">
    <w:abstractNumId w:val="85"/>
  </w:num>
  <w:num w:numId="59">
    <w:abstractNumId w:val="32"/>
  </w:num>
  <w:num w:numId="60">
    <w:abstractNumId w:val="13"/>
  </w:num>
  <w:num w:numId="61">
    <w:abstractNumId w:val="23"/>
  </w:num>
  <w:num w:numId="62">
    <w:abstractNumId w:val="53"/>
  </w:num>
  <w:num w:numId="63">
    <w:abstractNumId w:val="9"/>
  </w:num>
  <w:num w:numId="64">
    <w:abstractNumId w:val="93"/>
  </w:num>
  <w:num w:numId="65">
    <w:abstractNumId w:val="65"/>
  </w:num>
  <w:num w:numId="66">
    <w:abstractNumId w:val="28"/>
  </w:num>
  <w:num w:numId="67">
    <w:abstractNumId w:val="73"/>
  </w:num>
  <w:num w:numId="68">
    <w:abstractNumId w:val="96"/>
  </w:num>
  <w:num w:numId="69">
    <w:abstractNumId w:val="21"/>
  </w:num>
  <w:num w:numId="70">
    <w:abstractNumId w:val="34"/>
  </w:num>
  <w:num w:numId="71">
    <w:abstractNumId w:val="99"/>
  </w:num>
  <w:num w:numId="72">
    <w:abstractNumId w:val="79"/>
  </w:num>
  <w:num w:numId="73">
    <w:abstractNumId w:val="22"/>
  </w:num>
  <w:num w:numId="74">
    <w:abstractNumId w:val="41"/>
  </w:num>
  <w:num w:numId="75">
    <w:abstractNumId w:val="56"/>
  </w:num>
  <w:num w:numId="76">
    <w:abstractNumId w:val="70"/>
  </w:num>
  <w:num w:numId="77">
    <w:abstractNumId w:val="19"/>
  </w:num>
  <w:num w:numId="78">
    <w:abstractNumId w:val="43"/>
  </w:num>
  <w:num w:numId="79">
    <w:abstractNumId w:val="55"/>
  </w:num>
  <w:num w:numId="80">
    <w:abstractNumId w:val="52"/>
  </w:num>
  <w:num w:numId="81">
    <w:abstractNumId w:val="10"/>
  </w:num>
  <w:num w:numId="82">
    <w:abstractNumId w:val="33"/>
  </w:num>
  <w:num w:numId="83">
    <w:abstractNumId w:val="90"/>
  </w:num>
  <w:num w:numId="84">
    <w:abstractNumId w:val="26"/>
  </w:num>
  <w:num w:numId="85">
    <w:abstractNumId w:val="87"/>
  </w:num>
  <w:num w:numId="86">
    <w:abstractNumId w:val="67"/>
  </w:num>
  <w:num w:numId="87">
    <w:abstractNumId w:val="72"/>
  </w:num>
  <w:num w:numId="88">
    <w:abstractNumId w:val="59"/>
  </w:num>
  <w:num w:numId="89">
    <w:abstractNumId w:val="71"/>
  </w:num>
  <w:num w:numId="90">
    <w:abstractNumId w:val="92"/>
  </w:num>
  <w:num w:numId="91">
    <w:abstractNumId w:val="46"/>
  </w:num>
  <w:num w:numId="92">
    <w:abstractNumId w:val="50"/>
  </w:num>
  <w:num w:numId="93">
    <w:abstractNumId w:val="64"/>
  </w:num>
  <w:num w:numId="94">
    <w:abstractNumId w:val="105"/>
  </w:num>
  <w:num w:numId="95">
    <w:abstractNumId w:val="81"/>
  </w:num>
  <w:num w:numId="96">
    <w:abstractNumId w:val="82"/>
  </w:num>
  <w:num w:numId="97">
    <w:abstractNumId w:val="97"/>
  </w:num>
  <w:num w:numId="98">
    <w:abstractNumId w:val="48"/>
  </w:num>
  <w:num w:numId="99">
    <w:abstractNumId w:val="80"/>
  </w:num>
  <w:num w:numId="100">
    <w:abstractNumId w:val="11"/>
  </w:num>
  <w:num w:numId="101">
    <w:abstractNumId w:val="4"/>
  </w:num>
  <w:num w:numId="102">
    <w:abstractNumId w:val="102"/>
  </w:num>
  <w:num w:numId="103">
    <w:abstractNumId w:val="17"/>
  </w:num>
  <w:num w:numId="104">
    <w:abstractNumId w:val="69"/>
  </w:num>
  <w:num w:numId="105">
    <w:abstractNumId w:val="20"/>
  </w:num>
  <w:num w:numId="106">
    <w:abstractNumId w:val="37"/>
  </w:num>
  <w:numIdMacAtCleanup w:val="100"/>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ana Kavtaradze">
    <w15:presenceInfo w15:providerId="AD" w15:userId="S-1-5-21-452331062-1441480523-1217837558-388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128F1"/>
    <w:rsid w:val="00001986"/>
    <w:rsid w:val="00001C1B"/>
    <w:rsid w:val="00011BB8"/>
    <w:rsid w:val="00016CE5"/>
    <w:rsid w:val="0002410C"/>
    <w:rsid w:val="0002435E"/>
    <w:rsid w:val="00025B5C"/>
    <w:rsid w:val="00031BD7"/>
    <w:rsid w:val="00034169"/>
    <w:rsid w:val="00034B74"/>
    <w:rsid w:val="00036EF6"/>
    <w:rsid w:val="000406A1"/>
    <w:rsid w:val="00042143"/>
    <w:rsid w:val="00043F35"/>
    <w:rsid w:val="00044660"/>
    <w:rsid w:val="00045283"/>
    <w:rsid w:val="00050215"/>
    <w:rsid w:val="0005440B"/>
    <w:rsid w:val="00056B98"/>
    <w:rsid w:val="0006164D"/>
    <w:rsid w:val="00063FFA"/>
    <w:rsid w:val="00066497"/>
    <w:rsid w:val="00066804"/>
    <w:rsid w:val="000706FE"/>
    <w:rsid w:val="00071E7F"/>
    <w:rsid w:val="00073904"/>
    <w:rsid w:val="00073A8E"/>
    <w:rsid w:val="00077D5A"/>
    <w:rsid w:val="00086DAB"/>
    <w:rsid w:val="0008753C"/>
    <w:rsid w:val="0009009C"/>
    <w:rsid w:val="00094098"/>
    <w:rsid w:val="000A0AA9"/>
    <w:rsid w:val="000A4C64"/>
    <w:rsid w:val="000A7A51"/>
    <w:rsid w:val="000B3EA1"/>
    <w:rsid w:val="000B4F8D"/>
    <w:rsid w:val="000B5412"/>
    <w:rsid w:val="000D0733"/>
    <w:rsid w:val="000D37C3"/>
    <w:rsid w:val="000D4221"/>
    <w:rsid w:val="000E14DD"/>
    <w:rsid w:val="000E6497"/>
    <w:rsid w:val="000F1160"/>
    <w:rsid w:val="000F318B"/>
    <w:rsid w:val="000F4204"/>
    <w:rsid w:val="000F48BC"/>
    <w:rsid w:val="000F557C"/>
    <w:rsid w:val="000F58E4"/>
    <w:rsid w:val="000F73C1"/>
    <w:rsid w:val="00102153"/>
    <w:rsid w:val="00105632"/>
    <w:rsid w:val="00113550"/>
    <w:rsid w:val="001155C0"/>
    <w:rsid w:val="00121A5E"/>
    <w:rsid w:val="00124C17"/>
    <w:rsid w:val="00130B37"/>
    <w:rsid w:val="0013156D"/>
    <w:rsid w:val="00144E50"/>
    <w:rsid w:val="00145642"/>
    <w:rsid w:val="00161722"/>
    <w:rsid w:val="00163689"/>
    <w:rsid w:val="00164925"/>
    <w:rsid w:val="00170820"/>
    <w:rsid w:val="00171273"/>
    <w:rsid w:val="00171313"/>
    <w:rsid w:val="00173151"/>
    <w:rsid w:val="001830BB"/>
    <w:rsid w:val="0018467D"/>
    <w:rsid w:val="00185332"/>
    <w:rsid w:val="001856FC"/>
    <w:rsid w:val="00191B65"/>
    <w:rsid w:val="00194B6E"/>
    <w:rsid w:val="001A3555"/>
    <w:rsid w:val="001A6B5E"/>
    <w:rsid w:val="001A6D2B"/>
    <w:rsid w:val="001A6E14"/>
    <w:rsid w:val="001A739E"/>
    <w:rsid w:val="001A76EA"/>
    <w:rsid w:val="001B0E6F"/>
    <w:rsid w:val="001B0F28"/>
    <w:rsid w:val="001B15C6"/>
    <w:rsid w:val="001B3744"/>
    <w:rsid w:val="001B4E91"/>
    <w:rsid w:val="001B6371"/>
    <w:rsid w:val="001C07AE"/>
    <w:rsid w:val="001C24E8"/>
    <w:rsid w:val="001C315B"/>
    <w:rsid w:val="001C3770"/>
    <w:rsid w:val="001D0FA8"/>
    <w:rsid w:val="001D32C6"/>
    <w:rsid w:val="001D50EC"/>
    <w:rsid w:val="001D5334"/>
    <w:rsid w:val="001D6E8C"/>
    <w:rsid w:val="001E2E4C"/>
    <w:rsid w:val="001E2EE4"/>
    <w:rsid w:val="001F24D2"/>
    <w:rsid w:val="00200C1E"/>
    <w:rsid w:val="0020171E"/>
    <w:rsid w:val="00201E1A"/>
    <w:rsid w:val="0020359F"/>
    <w:rsid w:val="00211457"/>
    <w:rsid w:val="002157A7"/>
    <w:rsid w:val="00220BD9"/>
    <w:rsid w:val="002220A6"/>
    <w:rsid w:val="00223F6C"/>
    <w:rsid w:val="00230520"/>
    <w:rsid w:val="002311A0"/>
    <w:rsid w:val="0024353D"/>
    <w:rsid w:val="002451CC"/>
    <w:rsid w:val="00245A80"/>
    <w:rsid w:val="00246182"/>
    <w:rsid w:val="0024625D"/>
    <w:rsid w:val="00250F8B"/>
    <w:rsid w:val="002526E4"/>
    <w:rsid w:val="0026273A"/>
    <w:rsid w:val="002638D1"/>
    <w:rsid w:val="002703BF"/>
    <w:rsid w:val="00274719"/>
    <w:rsid w:val="00275547"/>
    <w:rsid w:val="00275D52"/>
    <w:rsid w:val="00276124"/>
    <w:rsid w:val="00280601"/>
    <w:rsid w:val="002809A5"/>
    <w:rsid w:val="0029105D"/>
    <w:rsid w:val="00295283"/>
    <w:rsid w:val="002A0F5B"/>
    <w:rsid w:val="002A6AEC"/>
    <w:rsid w:val="002B138A"/>
    <w:rsid w:val="002B32A6"/>
    <w:rsid w:val="002B392F"/>
    <w:rsid w:val="002C3888"/>
    <w:rsid w:val="002C61F5"/>
    <w:rsid w:val="002D0732"/>
    <w:rsid w:val="002D4C0B"/>
    <w:rsid w:val="002D5621"/>
    <w:rsid w:val="002D63DC"/>
    <w:rsid w:val="002E5F09"/>
    <w:rsid w:val="002F3F06"/>
    <w:rsid w:val="002F55D9"/>
    <w:rsid w:val="002F6DEF"/>
    <w:rsid w:val="002F714D"/>
    <w:rsid w:val="00301173"/>
    <w:rsid w:val="0030196F"/>
    <w:rsid w:val="00301EA8"/>
    <w:rsid w:val="00304F1D"/>
    <w:rsid w:val="0030713B"/>
    <w:rsid w:val="0031184B"/>
    <w:rsid w:val="00312067"/>
    <w:rsid w:val="00316ED5"/>
    <w:rsid w:val="003210F2"/>
    <w:rsid w:val="0032202F"/>
    <w:rsid w:val="003233DE"/>
    <w:rsid w:val="00326BF7"/>
    <w:rsid w:val="003311D5"/>
    <w:rsid w:val="003320BB"/>
    <w:rsid w:val="0033229D"/>
    <w:rsid w:val="00345EE4"/>
    <w:rsid w:val="00356E01"/>
    <w:rsid w:val="00363350"/>
    <w:rsid w:val="00370EF3"/>
    <w:rsid w:val="00372CD0"/>
    <w:rsid w:val="003740FF"/>
    <w:rsid w:val="00383CD4"/>
    <w:rsid w:val="0038415E"/>
    <w:rsid w:val="003849D5"/>
    <w:rsid w:val="0038547C"/>
    <w:rsid w:val="00387232"/>
    <w:rsid w:val="00391437"/>
    <w:rsid w:val="003A043C"/>
    <w:rsid w:val="003A535B"/>
    <w:rsid w:val="003A567F"/>
    <w:rsid w:val="003B0987"/>
    <w:rsid w:val="003B7927"/>
    <w:rsid w:val="003B79B1"/>
    <w:rsid w:val="003C741F"/>
    <w:rsid w:val="003D46D3"/>
    <w:rsid w:val="003E1366"/>
    <w:rsid w:val="003E363E"/>
    <w:rsid w:val="003E717B"/>
    <w:rsid w:val="003F13F6"/>
    <w:rsid w:val="003F33FD"/>
    <w:rsid w:val="003F533D"/>
    <w:rsid w:val="004012DD"/>
    <w:rsid w:val="004039A3"/>
    <w:rsid w:val="00406432"/>
    <w:rsid w:val="0041224E"/>
    <w:rsid w:val="00421EF4"/>
    <w:rsid w:val="004223CA"/>
    <w:rsid w:val="00424C58"/>
    <w:rsid w:val="00424F35"/>
    <w:rsid w:val="00425D8F"/>
    <w:rsid w:val="00431721"/>
    <w:rsid w:val="00432873"/>
    <w:rsid w:val="00432AA7"/>
    <w:rsid w:val="00433F6A"/>
    <w:rsid w:val="00434245"/>
    <w:rsid w:val="004362E0"/>
    <w:rsid w:val="00436A28"/>
    <w:rsid w:val="00437DB5"/>
    <w:rsid w:val="004430D3"/>
    <w:rsid w:val="00443C2D"/>
    <w:rsid w:val="0044570E"/>
    <w:rsid w:val="00446946"/>
    <w:rsid w:val="00450B42"/>
    <w:rsid w:val="00451764"/>
    <w:rsid w:val="004518AA"/>
    <w:rsid w:val="004541B3"/>
    <w:rsid w:val="00455122"/>
    <w:rsid w:val="0045538D"/>
    <w:rsid w:val="00455798"/>
    <w:rsid w:val="004602B6"/>
    <w:rsid w:val="00463DD3"/>
    <w:rsid w:val="00465B5E"/>
    <w:rsid w:val="004664F2"/>
    <w:rsid w:val="004678B2"/>
    <w:rsid w:val="0047408D"/>
    <w:rsid w:val="00474D5F"/>
    <w:rsid w:val="00475A3A"/>
    <w:rsid w:val="00475B04"/>
    <w:rsid w:val="004771A8"/>
    <w:rsid w:val="004808A9"/>
    <w:rsid w:val="00481174"/>
    <w:rsid w:val="00493CAE"/>
    <w:rsid w:val="00494B64"/>
    <w:rsid w:val="00495615"/>
    <w:rsid w:val="00495B4F"/>
    <w:rsid w:val="004A09C7"/>
    <w:rsid w:val="004A2AFB"/>
    <w:rsid w:val="004A7AF1"/>
    <w:rsid w:val="004B4A7D"/>
    <w:rsid w:val="004C032D"/>
    <w:rsid w:val="004C0733"/>
    <w:rsid w:val="004C7AEB"/>
    <w:rsid w:val="004D3283"/>
    <w:rsid w:val="004D3AD8"/>
    <w:rsid w:val="004D5623"/>
    <w:rsid w:val="004D5C6A"/>
    <w:rsid w:val="004D6F6F"/>
    <w:rsid w:val="004D7D10"/>
    <w:rsid w:val="004E1F48"/>
    <w:rsid w:val="004E3493"/>
    <w:rsid w:val="004F5E40"/>
    <w:rsid w:val="004F7B23"/>
    <w:rsid w:val="005010ED"/>
    <w:rsid w:val="0050695F"/>
    <w:rsid w:val="00507129"/>
    <w:rsid w:val="00507B5D"/>
    <w:rsid w:val="00515301"/>
    <w:rsid w:val="00517307"/>
    <w:rsid w:val="00521C49"/>
    <w:rsid w:val="005220EC"/>
    <w:rsid w:val="00530A1D"/>
    <w:rsid w:val="005328D3"/>
    <w:rsid w:val="0053455F"/>
    <w:rsid w:val="00537309"/>
    <w:rsid w:val="00537586"/>
    <w:rsid w:val="0054196E"/>
    <w:rsid w:val="00541C60"/>
    <w:rsid w:val="005432EE"/>
    <w:rsid w:val="00550BAB"/>
    <w:rsid w:val="005517D9"/>
    <w:rsid w:val="005551CA"/>
    <w:rsid w:val="005557BB"/>
    <w:rsid w:val="005567E6"/>
    <w:rsid w:val="00563697"/>
    <w:rsid w:val="00574E36"/>
    <w:rsid w:val="00576D90"/>
    <w:rsid w:val="005838F9"/>
    <w:rsid w:val="0058429F"/>
    <w:rsid w:val="005851F4"/>
    <w:rsid w:val="0059489B"/>
    <w:rsid w:val="00594B1B"/>
    <w:rsid w:val="00596BF9"/>
    <w:rsid w:val="005A14C4"/>
    <w:rsid w:val="005A515C"/>
    <w:rsid w:val="005B190E"/>
    <w:rsid w:val="005B688D"/>
    <w:rsid w:val="005C0030"/>
    <w:rsid w:val="005C0AA9"/>
    <w:rsid w:val="005C2580"/>
    <w:rsid w:val="005C35B9"/>
    <w:rsid w:val="005C3B6E"/>
    <w:rsid w:val="005C4D8B"/>
    <w:rsid w:val="005D1007"/>
    <w:rsid w:val="005D24F6"/>
    <w:rsid w:val="005D332E"/>
    <w:rsid w:val="005E1B35"/>
    <w:rsid w:val="005E4281"/>
    <w:rsid w:val="005E47C0"/>
    <w:rsid w:val="005E56B6"/>
    <w:rsid w:val="005F0D08"/>
    <w:rsid w:val="005F16B8"/>
    <w:rsid w:val="005F28AB"/>
    <w:rsid w:val="005F7A18"/>
    <w:rsid w:val="00601FA2"/>
    <w:rsid w:val="006038EB"/>
    <w:rsid w:val="00605B3F"/>
    <w:rsid w:val="00607A23"/>
    <w:rsid w:val="0061428E"/>
    <w:rsid w:val="00614CCD"/>
    <w:rsid w:val="00623D0B"/>
    <w:rsid w:val="00624FEC"/>
    <w:rsid w:val="00627F5C"/>
    <w:rsid w:val="006346AD"/>
    <w:rsid w:val="00644F1A"/>
    <w:rsid w:val="00646C44"/>
    <w:rsid w:val="00646F91"/>
    <w:rsid w:val="00650655"/>
    <w:rsid w:val="006574E5"/>
    <w:rsid w:val="006604F3"/>
    <w:rsid w:val="00660525"/>
    <w:rsid w:val="006620E6"/>
    <w:rsid w:val="00662BFF"/>
    <w:rsid w:val="006724D3"/>
    <w:rsid w:val="00677A87"/>
    <w:rsid w:val="006830DE"/>
    <w:rsid w:val="00686974"/>
    <w:rsid w:val="006869EA"/>
    <w:rsid w:val="00693287"/>
    <w:rsid w:val="006949C3"/>
    <w:rsid w:val="006A0060"/>
    <w:rsid w:val="006A1B81"/>
    <w:rsid w:val="006A53C8"/>
    <w:rsid w:val="006B5ED5"/>
    <w:rsid w:val="006B726A"/>
    <w:rsid w:val="006C1143"/>
    <w:rsid w:val="006C1DC3"/>
    <w:rsid w:val="006D2B84"/>
    <w:rsid w:val="006D48EA"/>
    <w:rsid w:val="006D5AD4"/>
    <w:rsid w:val="006D5FEC"/>
    <w:rsid w:val="006D67ED"/>
    <w:rsid w:val="006E5F04"/>
    <w:rsid w:val="006E7087"/>
    <w:rsid w:val="006F4663"/>
    <w:rsid w:val="006F4FF4"/>
    <w:rsid w:val="00701E17"/>
    <w:rsid w:val="0070330A"/>
    <w:rsid w:val="0070630C"/>
    <w:rsid w:val="00711BD5"/>
    <w:rsid w:val="00712F7D"/>
    <w:rsid w:val="00714F2F"/>
    <w:rsid w:val="0071689F"/>
    <w:rsid w:val="007239D9"/>
    <w:rsid w:val="00723C64"/>
    <w:rsid w:val="00725099"/>
    <w:rsid w:val="007300EC"/>
    <w:rsid w:val="007301C0"/>
    <w:rsid w:val="007357BD"/>
    <w:rsid w:val="00737C54"/>
    <w:rsid w:val="007463D2"/>
    <w:rsid w:val="00747763"/>
    <w:rsid w:val="00751552"/>
    <w:rsid w:val="00760E46"/>
    <w:rsid w:val="0076318F"/>
    <w:rsid w:val="007638C1"/>
    <w:rsid w:val="00764393"/>
    <w:rsid w:val="007646A1"/>
    <w:rsid w:val="00765DEB"/>
    <w:rsid w:val="00766CB4"/>
    <w:rsid w:val="007700CE"/>
    <w:rsid w:val="0077217E"/>
    <w:rsid w:val="00774B70"/>
    <w:rsid w:val="00777304"/>
    <w:rsid w:val="00781D29"/>
    <w:rsid w:val="0078412C"/>
    <w:rsid w:val="0078642B"/>
    <w:rsid w:val="00786C50"/>
    <w:rsid w:val="00790864"/>
    <w:rsid w:val="00791A5C"/>
    <w:rsid w:val="00792225"/>
    <w:rsid w:val="00796007"/>
    <w:rsid w:val="007A54EC"/>
    <w:rsid w:val="007A66FF"/>
    <w:rsid w:val="007A71F1"/>
    <w:rsid w:val="007C523F"/>
    <w:rsid w:val="007C58F8"/>
    <w:rsid w:val="007C74FA"/>
    <w:rsid w:val="007D164F"/>
    <w:rsid w:val="007E2A7A"/>
    <w:rsid w:val="007E67D6"/>
    <w:rsid w:val="007F4043"/>
    <w:rsid w:val="007F44A1"/>
    <w:rsid w:val="008015FA"/>
    <w:rsid w:val="00807E75"/>
    <w:rsid w:val="0081659E"/>
    <w:rsid w:val="0082055A"/>
    <w:rsid w:val="008211F7"/>
    <w:rsid w:val="00822A76"/>
    <w:rsid w:val="008233C5"/>
    <w:rsid w:val="00826792"/>
    <w:rsid w:val="00827371"/>
    <w:rsid w:val="008308A1"/>
    <w:rsid w:val="00832FAC"/>
    <w:rsid w:val="0083414A"/>
    <w:rsid w:val="00841F54"/>
    <w:rsid w:val="008432CD"/>
    <w:rsid w:val="00844F1D"/>
    <w:rsid w:val="008469CC"/>
    <w:rsid w:val="00852F0A"/>
    <w:rsid w:val="00857433"/>
    <w:rsid w:val="00875344"/>
    <w:rsid w:val="00876386"/>
    <w:rsid w:val="008774CE"/>
    <w:rsid w:val="008820CD"/>
    <w:rsid w:val="00883FAF"/>
    <w:rsid w:val="00892275"/>
    <w:rsid w:val="00892A80"/>
    <w:rsid w:val="00893651"/>
    <w:rsid w:val="00895675"/>
    <w:rsid w:val="00895EA8"/>
    <w:rsid w:val="00897C37"/>
    <w:rsid w:val="008A07F9"/>
    <w:rsid w:val="008A20DE"/>
    <w:rsid w:val="008A34E6"/>
    <w:rsid w:val="008A6BCD"/>
    <w:rsid w:val="008A6F43"/>
    <w:rsid w:val="008B4345"/>
    <w:rsid w:val="008C16CC"/>
    <w:rsid w:val="008C1A50"/>
    <w:rsid w:val="008C4A96"/>
    <w:rsid w:val="008E293A"/>
    <w:rsid w:val="008E5065"/>
    <w:rsid w:val="008E530A"/>
    <w:rsid w:val="008F0309"/>
    <w:rsid w:val="008F1CF5"/>
    <w:rsid w:val="008F3DBC"/>
    <w:rsid w:val="008F5AAB"/>
    <w:rsid w:val="009033BD"/>
    <w:rsid w:val="009034ED"/>
    <w:rsid w:val="00905809"/>
    <w:rsid w:val="00910B36"/>
    <w:rsid w:val="00911930"/>
    <w:rsid w:val="009135BB"/>
    <w:rsid w:val="00913B33"/>
    <w:rsid w:val="00925015"/>
    <w:rsid w:val="009336DD"/>
    <w:rsid w:val="00934AAD"/>
    <w:rsid w:val="009368CB"/>
    <w:rsid w:val="00941818"/>
    <w:rsid w:val="009437AE"/>
    <w:rsid w:val="00946E30"/>
    <w:rsid w:val="00952134"/>
    <w:rsid w:val="009528C4"/>
    <w:rsid w:val="00953101"/>
    <w:rsid w:val="00956B2D"/>
    <w:rsid w:val="00962288"/>
    <w:rsid w:val="009659DE"/>
    <w:rsid w:val="00972C82"/>
    <w:rsid w:val="0097310D"/>
    <w:rsid w:val="00973779"/>
    <w:rsid w:val="00974D53"/>
    <w:rsid w:val="00976E76"/>
    <w:rsid w:val="009775FA"/>
    <w:rsid w:val="009804D4"/>
    <w:rsid w:val="00981B2E"/>
    <w:rsid w:val="00982416"/>
    <w:rsid w:val="00982EBE"/>
    <w:rsid w:val="00983CB9"/>
    <w:rsid w:val="00984EA9"/>
    <w:rsid w:val="009930A9"/>
    <w:rsid w:val="009A61EA"/>
    <w:rsid w:val="009B17D5"/>
    <w:rsid w:val="009B201F"/>
    <w:rsid w:val="009B2C73"/>
    <w:rsid w:val="009B43DE"/>
    <w:rsid w:val="009B4DFC"/>
    <w:rsid w:val="009C02DC"/>
    <w:rsid w:val="009C7ED4"/>
    <w:rsid w:val="009E030E"/>
    <w:rsid w:val="009F31E9"/>
    <w:rsid w:val="009F3925"/>
    <w:rsid w:val="009F4A18"/>
    <w:rsid w:val="009F69C1"/>
    <w:rsid w:val="009F727A"/>
    <w:rsid w:val="009F7E35"/>
    <w:rsid w:val="00A05ED4"/>
    <w:rsid w:val="00A06C49"/>
    <w:rsid w:val="00A07AF8"/>
    <w:rsid w:val="00A13C1A"/>
    <w:rsid w:val="00A13C4A"/>
    <w:rsid w:val="00A13F59"/>
    <w:rsid w:val="00A176EB"/>
    <w:rsid w:val="00A200E8"/>
    <w:rsid w:val="00A20F5E"/>
    <w:rsid w:val="00A24742"/>
    <w:rsid w:val="00A26CC4"/>
    <w:rsid w:val="00A36187"/>
    <w:rsid w:val="00A373FA"/>
    <w:rsid w:val="00A37801"/>
    <w:rsid w:val="00A41BFB"/>
    <w:rsid w:val="00A440F8"/>
    <w:rsid w:val="00A46AC4"/>
    <w:rsid w:val="00A47AA4"/>
    <w:rsid w:val="00A5152B"/>
    <w:rsid w:val="00A53EB0"/>
    <w:rsid w:val="00A54DA9"/>
    <w:rsid w:val="00A66B20"/>
    <w:rsid w:val="00A67268"/>
    <w:rsid w:val="00A71F34"/>
    <w:rsid w:val="00A72FFF"/>
    <w:rsid w:val="00A7431B"/>
    <w:rsid w:val="00A745D8"/>
    <w:rsid w:val="00A74A98"/>
    <w:rsid w:val="00A80467"/>
    <w:rsid w:val="00A80DF9"/>
    <w:rsid w:val="00A84E7A"/>
    <w:rsid w:val="00A86200"/>
    <w:rsid w:val="00A87CB7"/>
    <w:rsid w:val="00A90990"/>
    <w:rsid w:val="00A929C0"/>
    <w:rsid w:val="00A9749B"/>
    <w:rsid w:val="00AA1BE9"/>
    <w:rsid w:val="00AB6F6B"/>
    <w:rsid w:val="00AB7D22"/>
    <w:rsid w:val="00AC1CE7"/>
    <w:rsid w:val="00AC7887"/>
    <w:rsid w:val="00AD23E4"/>
    <w:rsid w:val="00AD2F62"/>
    <w:rsid w:val="00AD3994"/>
    <w:rsid w:val="00AE1ACD"/>
    <w:rsid w:val="00B04780"/>
    <w:rsid w:val="00B05721"/>
    <w:rsid w:val="00B128F1"/>
    <w:rsid w:val="00B13706"/>
    <w:rsid w:val="00B215B7"/>
    <w:rsid w:val="00B241BE"/>
    <w:rsid w:val="00B25A09"/>
    <w:rsid w:val="00B26709"/>
    <w:rsid w:val="00B268DC"/>
    <w:rsid w:val="00B27783"/>
    <w:rsid w:val="00B312AF"/>
    <w:rsid w:val="00B32EEB"/>
    <w:rsid w:val="00B34171"/>
    <w:rsid w:val="00B34B0D"/>
    <w:rsid w:val="00B3505A"/>
    <w:rsid w:val="00B400A1"/>
    <w:rsid w:val="00B42F76"/>
    <w:rsid w:val="00B43489"/>
    <w:rsid w:val="00B43F9F"/>
    <w:rsid w:val="00B50B6E"/>
    <w:rsid w:val="00B5318E"/>
    <w:rsid w:val="00B55731"/>
    <w:rsid w:val="00B5631B"/>
    <w:rsid w:val="00B6134E"/>
    <w:rsid w:val="00B757D2"/>
    <w:rsid w:val="00B77541"/>
    <w:rsid w:val="00B81CA1"/>
    <w:rsid w:val="00B90D3E"/>
    <w:rsid w:val="00B949FB"/>
    <w:rsid w:val="00B95758"/>
    <w:rsid w:val="00BA0245"/>
    <w:rsid w:val="00BA3C24"/>
    <w:rsid w:val="00BA4DE5"/>
    <w:rsid w:val="00BA6BFF"/>
    <w:rsid w:val="00BA6E21"/>
    <w:rsid w:val="00BB02E8"/>
    <w:rsid w:val="00BB2668"/>
    <w:rsid w:val="00BC1688"/>
    <w:rsid w:val="00BC3651"/>
    <w:rsid w:val="00BC58E5"/>
    <w:rsid w:val="00BC78AB"/>
    <w:rsid w:val="00BD055F"/>
    <w:rsid w:val="00BD5F95"/>
    <w:rsid w:val="00BE3286"/>
    <w:rsid w:val="00BE3654"/>
    <w:rsid w:val="00BE3E0A"/>
    <w:rsid w:val="00BE40FB"/>
    <w:rsid w:val="00BE7EA2"/>
    <w:rsid w:val="00BF009A"/>
    <w:rsid w:val="00BF0831"/>
    <w:rsid w:val="00BF41BB"/>
    <w:rsid w:val="00BF6A2B"/>
    <w:rsid w:val="00BF73A9"/>
    <w:rsid w:val="00BF7E00"/>
    <w:rsid w:val="00C01F6B"/>
    <w:rsid w:val="00C202D6"/>
    <w:rsid w:val="00C22D60"/>
    <w:rsid w:val="00C2517A"/>
    <w:rsid w:val="00C25D5D"/>
    <w:rsid w:val="00C26050"/>
    <w:rsid w:val="00C268E1"/>
    <w:rsid w:val="00C2747C"/>
    <w:rsid w:val="00C35849"/>
    <w:rsid w:val="00C3589A"/>
    <w:rsid w:val="00C4102A"/>
    <w:rsid w:val="00C458C0"/>
    <w:rsid w:val="00C45CF0"/>
    <w:rsid w:val="00C47DA2"/>
    <w:rsid w:val="00C5037F"/>
    <w:rsid w:val="00C61BDE"/>
    <w:rsid w:val="00C67E9A"/>
    <w:rsid w:val="00C72E16"/>
    <w:rsid w:val="00C75B5B"/>
    <w:rsid w:val="00C76331"/>
    <w:rsid w:val="00C80AD1"/>
    <w:rsid w:val="00C87FA4"/>
    <w:rsid w:val="00C97E13"/>
    <w:rsid w:val="00CA1370"/>
    <w:rsid w:val="00CB0208"/>
    <w:rsid w:val="00CB1BEF"/>
    <w:rsid w:val="00CB1E1A"/>
    <w:rsid w:val="00CB3D55"/>
    <w:rsid w:val="00CB559E"/>
    <w:rsid w:val="00CB5DD6"/>
    <w:rsid w:val="00CB7066"/>
    <w:rsid w:val="00CC00C5"/>
    <w:rsid w:val="00CC0548"/>
    <w:rsid w:val="00CC1A8F"/>
    <w:rsid w:val="00CC628E"/>
    <w:rsid w:val="00CC7E66"/>
    <w:rsid w:val="00CD324F"/>
    <w:rsid w:val="00CD70B3"/>
    <w:rsid w:val="00CE063C"/>
    <w:rsid w:val="00CE1391"/>
    <w:rsid w:val="00CE19D3"/>
    <w:rsid w:val="00CE39C7"/>
    <w:rsid w:val="00CE434F"/>
    <w:rsid w:val="00CF0A62"/>
    <w:rsid w:val="00CF26A9"/>
    <w:rsid w:val="00CF2EAC"/>
    <w:rsid w:val="00D00622"/>
    <w:rsid w:val="00D042DB"/>
    <w:rsid w:val="00D0619D"/>
    <w:rsid w:val="00D12CA2"/>
    <w:rsid w:val="00D168B2"/>
    <w:rsid w:val="00D16F3A"/>
    <w:rsid w:val="00D17199"/>
    <w:rsid w:val="00D219DA"/>
    <w:rsid w:val="00D360DC"/>
    <w:rsid w:val="00D429D9"/>
    <w:rsid w:val="00D45EF2"/>
    <w:rsid w:val="00D46C0E"/>
    <w:rsid w:val="00D562D5"/>
    <w:rsid w:val="00D6090D"/>
    <w:rsid w:val="00D61154"/>
    <w:rsid w:val="00D6318E"/>
    <w:rsid w:val="00D634E1"/>
    <w:rsid w:val="00D6667E"/>
    <w:rsid w:val="00D74401"/>
    <w:rsid w:val="00D801B1"/>
    <w:rsid w:val="00D80BEB"/>
    <w:rsid w:val="00D830D6"/>
    <w:rsid w:val="00D8756C"/>
    <w:rsid w:val="00D90F63"/>
    <w:rsid w:val="00D91722"/>
    <w:rsid w:val="00D91CFC"/>
    <w:rsid w:val="00D920C9"/>
    <w:rsid w:val="00D937CB"/>
    <w:rsid w:val="00D94BE2"/>
    <w:rsid w:val="00D95126"/>
    <w:rsid w:val="00D960F2"/>
    <w:rsid w:val="00DA40AD"/>
    <w:rsid w:val="00DA5853"/>
    <w:rsid w:val="00DA6FFA"/>
    <w:rsid w:val="00DB09E4"/>
    <w:rsid w:val="00DB0BE2"/>
    <w:rsid w:val="00DB357F"/>
    <w:rsid w:val="00DB4398"/>
    <w:rsid w:val="00DB46E2"/>
    <w:rsid w:val="00DB48BC"/>
    <w:rsid w:val="00DB68AB"/>
    <w:rsid w:val="00DC4D62"/>
    <w:rsid w:val="00DC757F"/>
    <w:rsid w:val="00DD3E0A"/>
    <w:rsid w:val="00DD44F0"/>
    <w:rsid w:val="00DD50E0"/>
    <w:rsid w:val="00DE2A76"/>
    <w:rsid w:val="00DE67CD"/>
    <w:rsid w:val="00DE6A94"/>
    <w:rsid w:val="00DE7A72"/>
    <w:rsid w:val="00E0221F"/>
    <w:rsid w:val="00E02838"/>
    <w:rsid w:val="00E02C84"/>
    <w:rsid w:val="00E02FE0"/>
    <w:rsid w:val="00E03EB6"/>
    <w:rsid w:val="00E04943"/>
    <w:rsid w:val="00E05782"/>
    <w:rsid w:val="00E113D8"/>
    <w:rsid w:val="00E16A77"/>
    <w:rsid w:val="00E325C3"/>
    <w:rsid w:val="00E35ADD"/>
    <w:rsid w:val="00E36158"/>
    <w:rsid w:val="00E40C16"/>
    <w:rsid w:val="00E54AB6"/>
    <w:rsid w:val="00E67F35"/>
    <w:rsid w:val="00E71AE8"/>
    <w:rsid w:val="00E750E3"/>
    <w:rsid w:val="00E766D9"/>
    <w:rsid w:val="00E76E95"/>
    <w:rsid w:val="00E82080"/>
    <w:rsid w:val="00E823CA"/>
    <w:rsid w:val="00E8323D"/>
    <w:rsid w:val="00E91809"/>
    <w:rsid w:val="00E93B6C"/>
    <w:rsid w:val="00E94A30"/>
    <w:rsid w:val="00EA1EE2"/>
    <w:rsid w:val="00EA224A"/>
    <w:rsid w:val="00EA3156"/>
    <w:rsid w:val="00EA5B19"/>
    <w:rsid w:val="00EA6641"/>
    <w:rsid w:val="00EB171A"/>
    <w:rsid w:val="00EB1C54"/>
    <w:rsid w:val="00EB75A0"/>
    <w:rsid w:val="00EB77FF"/>
    <w:rsid w:val="00EC3610"/>
    <w:rsid w:val="00EC54DE"/>
    <w:rsid w:val="00EC5E99"/>
    <w:rsid w:val="00ED14C2"/>
    <w:rsid w:val="00ED332B"/>
    <w:rsid w:val="00EE2A13"/>
    <w:rsid w:val="00EE36C3"/>
    <w:rsid w:val="00EE4EC9"/>
    <w:rsid w:val="00EE6ECE"/>
    <w:rsid w:val="00EE748C"/>
    <w:rsid w:val="00EE776B"/>
    <w:rsid w:val="00EF02BE"/>
    <w:rsid w:val="00EF0B0E"/>
    <w:rsid w:val="00EF45FD"/>
    <w:rsid w:val="00F008D9"/>
    <w:rsid w:val="00F22821"/>
    <w:rsid w:val="00F24F97"/>
    <w:rsid w:val="00F27FD4"/>
    <w:rsid w:val="00F34AAE"/>
    <w:rsid w:val="00F52557"/>
    <w:rsid w:val="00F5332A"/>
    <w:rsid w:val="00F5399B"/>
    <w:rsid w:val="00F55AEC"/>
    <w:rsid w:val="00F608FE"/>
    <w:rsid w:val="00F6599F"/>
    <w:rsid w:val="00F66F93"/>
    <w:rsid w:val="00F70807"/>
    <w:rsid w:val="00F73936"/>
    <w:rsid w:val="00F77E31"/>
    <w:rsid w:val="00F80600"/>
    <w:rsid w:val="00F84EAC"/>
    <w:rsid w:val="00F871F3"/>
    <w:rsid w:val="00F932B1"/>
    <w:rsid w:val="00F954B2"/>
    <w:rsid w:val="00F97564"/>
    <w:rsid w:val="00FA0854"/>
    <w:rsid w:val="00FA36C7"/>
    <w:rsid w:val="00FA527A"/>
    <w:rsid w:val="00FA5C62"/>
    <w:rsid w:val="00FB0D10"/>
    <w:rsid w:val="00FB7403"/>
    <w:rsid w:val="00FB7BFE"/>
    <w:rsid w:val="00FC0377"/>
    <w:rsid w:val="00FC4CC5"/>
    <w:rsid w:val="00FC5B25"/>
    <w:rsid w:val="00FD3404"/>
    <w:rsid w:val="00FD4FAB"/>
    <w:rsid w:val="00FD7A98"/>
    <w:rsid w:val="00FD7FF8"/>
    <w:rsid w:val="00FE0CA5"/>
    <w:rsid w:val="00FE4478"/>
    <w:rsid w:val="00FE585C"/>
    <w:rsid w:val="00FE6B7E"/>
    <w:rsid w:val="00FF1D2D"/>
    <w:rsid w:val="00FF6603"/>
    <w:rsid w:val="00FF679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24D95CA"/>
  <w15:docId w15:val="{DFCCFA3C-E014-48B6-819D-914D99309E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1"/>
        <w:szCs w:val="21"/>
        <w:lang w:val="en-US" w:eastAsia="en-US" w:bidi="ar-SA"/>
      </w:rPr>
    </w:rPrDefault>
    <w:pPrDefault>
      <w:pPr>
        <w:spacing w:after="120" w:line="264"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0"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iPriority="0" w:unhideWhenUsed="1"/>
    <w:lsdException w:name="Note Heading" w:semiHidden="1" w:unhideWhenUsed="1"/>
    <w:lsdException w:name="Body Text 2" w:semiHidden="1"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iPriority="0"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iPriority="0"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iPriority="0"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iPriority="0"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iPriority="0"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D0732"/>
  </w:style>
  <w:style w:type="paragraph" w:styleId="Heading1">
    <w:name w:val="heading 1"/>
    <w:aliases w:val="Заголовок 1 Знак Знак,Заголовок 1 Знак Знак Знак Знак"/>
    <w:basedOn w:val="Normal"/>
    <w:next w:val="Normal"/>
    <w:link w:val="Heading1Char"/>
    <w:uiPriority w:val="9"/>
    <w:qFormat/>
    <w:rsid w:val="002D0732"/>
    <w:pPr>
      <w:keepNext/>
      <w:keepLines/>
      <w:pBdr>
        <w:bottom w:val="single" w:sz="4" w:space="1" w:color="052F61" w:themeColor="accent1"/>
      </w:pBdr>
      <w:spacing w:before="400" w:after="40" w:line="240" w:lineRule="auto"/>
      <w:outlineLvl w:val="0"/>
    </w:pPr>
    <w:rPr>
      <w:rFonts w:asciiTheme="majorHAnsi" w:eastAsiaTheme="majorEastAsia" w:hAnsiTheme="majorHAnsi" w:cstheme="majorBidi"/>
      <w:color w:val="032348" w:themeColor="accent1" w:themeShade="BF"/>
      <w:sz w:val="36"/>
      <w:szCs w:val="36"/>
    </w:rPr>
  </w:style>
  <w:style w:type="paragraph" w:styleId="Heading2">
    <w:name w:val="heading 2"/>
    <w:basedOn w:val="Normal"/>
    <w:next w:val="Normal"/>
    <w:link w:val="Heading2Char"/>
    <w:uiPriority w:val="9"/>
    <w:unhideWhenUsed/>
    <w:qFormat/>
    <w:rsid w:val="002D0732"/>
    <w:pPr>
      <w:keepNext/>
      <w:keepLines/>
      <w:spacing w:before="160" w:after="0" w:line="240" w:lineRule="auto"/>
      <w:outlineLvl w:val="1"/>
    </w:pPr>
    <w:rPr>
      <w:rFonts w:asciiTheme="majorHAnsi" w:eastAsiaTheme="majorEastAsia" w:hAnsiTheme="majorHAnsi" w:cstheme="majorBidi"/>
      <w:color w:val="032348" w:themeColor="accent1" w:themeShade="BF"/>
      <w:sz w:val="28"/>
      <w:szCs w:val="28"/>
    </w:rPr>
  </w:style>
  <w:style w:type="paragraph" w:styleId="Heading3">
    <w:name w:val="heading 3"/>
    <w:basedOn w:val="Normal"/>
    <w:next w:val="Normal"/>
    <w:link w:val="Heading3Char"/>
    <w:uiPriority w:val="9"/>
    <w:unhideWhenUsed/>
    <w:qFormat/>
    <w:rsid w:val="002D0732"/>
    <w:pPr>
      <w:keepNext/>
      <w:keepLines/>
      <w:spacing w:before="80" w:after="0" w:line="240" w:lineRule="auto"/>
      <w:outlineLvl w:val="2"/>
    </w:pPr>
    <w:rPr>
      <w:rFonts w:asciiTheme="majorHAnsi" w:eastAsiaTheme="majorEastAsia" w:hAnsiTheme="majorHAnsi" w:cstheme="majorBidi"/>
      <w:color w:val="404040" w:themeColor="text1" w:themeTint="BF"/>
      <w:sz w:val="26"/>
      <w:szCs w:val="26"/>
    </w:rPr>
  </w:style>
  <w:style w:type="paragraph" w:styleId="Heading4">
    <w:name w:val="heading 4"/>
    <w:basedOn w:val="Normal"/>
    <w:next w:val="Normal"/>
    <w:link w:val="Heading4Char"/>
    <w:uiPriority w:val="9"/>
    <w:unhideWhenUsed/>
    <w:qFormat/>
    <w:rsid w:val="002D0732"/>
    <w:pPr>
      <w:keepNext/>
      <w:keepLines/>
      <w:spacing w:before="80" w:after="0"/>
      <w:outlineLvl w:val="3"/>
    </w:pPr>
    <w:rPr>
      <w:rFonts w:asciiTheme="majorHAnsi" w:eastAsiaTheme="majorEastAsia" w:hAnsiTheme="majorHAnsi" w:cstheme="majorBidi"/>
      <w:sz w:val="24"/>
      <w:szCs w:val="24"/>
    </w:rPr>
  </w:style>
  <w:style w:type="paragraph" w:styleId="Heading5">
    <w:name w:val="heading 5"/>
    <w:basedOn w:val="Normal"/>
    <w:next w:val="Normal"/>
    <w:link w:val="Heading5Char"/>
    <w:uiPriority w:val="9"/>
    <w:unhideWhenUsed/>
    <w:qFormat/>
    <w:rsid w:val="002D0732"/>
    <w:pPr>
      <w:keepNext/>
      <w:keepLines/>
      <w:spacing w:before="80" w:after="0"/>
      <w:outlineLvl w:val="4"/>
    </w:pPr>
    <w:rPr>
      <w:rFonts w:asciiTheme="majorHAnsi" w:eastAsiaTheme="majorEastAsia" w:hAnsiTheme="majorHAnsi" w:cstheme="majorBidi"/>
      <w:i/>
      <w:iCs/>
      <w:sz w:val="22"/>
      <w:szCs w:val="22"/>
    </w:rPr>
  </w:style>
  <w:style w:type="paragraph" w:styleId="Heading6">
    <w:name w:val="heading 6"/>
    <w:basedOn w:val="Normal"/>
    <w:next w:val="Normal"/>
    <w:link w:val="Heading6Char"/>
    <w:uiPriority w:val="9"/>
    <w:unhideWhenUsed/>
    <w:qFormat/>
    <w:rsid w:val="002D0732"/>
    <w:pPr>
      <w:keepNext/>
      <w:keepLines/>
      <w:spacing w:before="80" w:after="0"/>
      <w:outlineLvl w:val="5"/>
    </w:pPr>
    <w:rPr>
      <w:rFonts w:asciiTheme="majorHAnsi" w:eastAsiaTheme="majorEastAsia" w:hAnsiTheme="majorHAnsi" w:cstheme="majorBidi"/>
      <w:color w:val="595959" w:themeColor="text1" w:themeTint="A6"/>
    </w:rPr>
  </w:style>
  <w:style w:type="paragraph" w:styleId="Heading7">
    <w:name w:val="heading 7"/>
    <w:basedOn w:val="Normal"/>
    <w:next w:val="Normal"/>
    <w:link w:val="Heading7Char"/>
    <w:uiPriority w:val="9"/>
    <w:semiHidden/>
    <w:unhideWhenUsed/>
    <w:qFormat/>
    <w:rsid w:val="002D0732"/>
    <w:pPr>
      <w:keepNext/>
      <w:keepLines/>
      <w:spacing w:before="80" w:after="0"/>
      <w:outlineLvl w:val="6"/>
    </w:pPr>
    <w:rPr>
      <w:rFonts w:asciiTheme="majorHAnsi" w:eastAsiaTheme="majorEastAsia" w:hAnsiTheme="majorHAnsi" w:cstheme="majorBidi"/>
      <w:i/>
      <w:iCs/>
      <w:color w:val="595959" w:themeColor="text1" w:themeTint="A6"/>
    </w:rPr>
  </w:style>
  <w:style w:type="paragraph" w:styleId="Heading8">
    <w:name w:val="heading 8"/>
    <w:basedOn w:val="Normal"/>
    <w:next w:val="Normal"/>
    <w:link w:val="Heading8Char"/>
    <w:uiPriority w:val="9"/>
    <w:semiHidden/>
    <w:unhideWhenUsed/>
    <w:qFormat/>
    <w:rsid w:val="002D0732"/>
    <w:pPr>
      <w:keepNext/>
      <w:keepLines/>
      <w:spacing w:before="80" w:after="0"/>
      <w:outlineLvl w:val="7"/>
    </w:pPr>
    <w:rPr>
      <w:rFonts w:asciiTheme="majorHAnsi" w:eastAsiaTheme="majorEastAsia" w:hAnsiTheme="majorHAnsi" w:cstheme="majorBidi"/>
      <w:smallCaps/>
      <w:color w:val="595959" w:themeColor="text1" w:themeTint="A6"/>
    </w:rPr>
  </w:style>
  <w:style w:type="paragraph" w:styleId="Heading9">
    <w:name w:val="heading 9"/>
    <w:basedOn w:val="Normal"/>
    <w:next w:val="Normal"/>
    <w:link w:val="Heading9Char"/>
    <w:uiPriority w:val="9"/>
    <w:semiHidden/>
    <w:unhideWhenUsed/>
    <w:qFormat/>
    <w:rsid w:val="002D0732"/>
    <w:pPr>
      <w:keepNext/>
      <w:keepLines/>
      <w:spacing w:before="80" w:after="0"/>
      <w:outlineLvl w:val="8"/>
    </w:pPr>
    <w:rPr>
      <w:rFonts w:asciiTheme="majorHAnsi" w:eastAsiaTheme="majorEastAsia" w:hAnsiTheme="majorHAnsi" w:cstheme="majorBidi"/>
      <w:i/>
      <w:iCs/>
      <w:smallCaps/>
      <w:color w:val="595959" w:themeColor="text1" w:themeTint="A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Dot pt,F5 List Paragraph,List Paragraph1,List Paragraph Char Char Char,Indicator Text,Colorful List - Accent 11,Numbered Para 1,Bullet 1,Bullet Points,List Paragraph2,MAIN CONTENT,Normal numbered,Issue Action POC,3,POCG Table Text,Ha"/>
    <w:basedOn w:val="Normal"/>
    <w:link w:val="ListParagraphChar"/>
    <w:uiPriority w:val="34"/>
    <w:qFormat/>
    <w:rsid w:val="00121A5E"/>
    <w:pPr>
      <w:ind w:left="720"/>
      <w:contextualSpacing/>
    </w:pPr>
  </w:style>
  <w:style w:type="paragraph" w:styleId="NormalWeb">
    <w:name w:val="Normal (Web)"/>
    <w:basedOn w:val="Normal"/>
    <w:uiPriority w:val="99"/>
    <w:unhideWhenUsed/>
    <w:rsid w:val="007F44A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mail-msolistparagraph">
    <w:name w:val="gmail-msolistparagraph"/>
    <w:basedOn w:val="Normal"/>
    <w:rsid w:val="00431721"/>
    <w:pPr>
      <w:spacing w:before="100" w:beforeAutospacing="1" w:after="100" w:afterAutospacing="1" w:line="240" w:lineRule="auto"/>
    </w:pPr>
    <w:rPr>
      <w:rFonts w:ascii="Times New Roman" w:hAnsi="Times New Roman" w:cs="Times New Roman"/>
      <w:sz w:val="24"/>
      <w:szCs w:val="24"/>
    </w:rPr>
  </w:style>
  <w:style w:type="paragraph" w:styleId="BalloonText">
    <w:name w:val="Balloon Text"/>
    <w:basedOn w:val="Normal"/>
    <w:link w:val="BalloonTextChar"/>
    <w:uiPriority w:val="99"/>
    <w:semiHidden/>
    <w:unhideWhenUsed/>
    <w:rsid w:val="00CB0208"/>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B0208"/>
    <w:rPr>
      <w:rFonts w:ascii="Segoe UI" w:hAnsi="Segoe UI" w:cs="Segoe UI"/>
      <w:sz w:val="18"/>
      <w:szCs w:val="18"/>
    </w:rPr>
  </w:style>
  <w:style w:type="paragraph" w:customStyle="1" w:styleId="Default">
    <w:name w:val="Default"/>
    <w:rsid w:val="0041224E"/>
    <w:pPr>
      <w:autoSpaceDE w:val="0"/>
      <w:autoSpaceDN w:val="0"/>
      <w:adjustRightInd w:val="0"/>
      <w:spacing w:after="0" w:line="240" w:lineRule="auto"/>
    </w:pPr>
    <w:rPr>
      <w:rFonts w:ascii="Sylfaen" w:hAnsi="Sylfaen" w:cs="Sylfaen"/>
      <w:color w:val="000000"/>
      <w:sz w:val="24"/>
      <w:szCs w:val="24"/>
    </w:rPr>
  </w:style>
  <w:style w:type="paragraph" w:styleId="NoSpacing">
    <w:name w:val="No Spacing"/>
    <w:link w:val="NoSpacingChar"/>
    <w:uiPriority w:val="1"/>
    <w:qFormat/>
    <w:rsid w:val="002D0732"/>
    <w:pPr>
      <w:spacing w:after="0" w:line="240" w:lineRule="auto"/>
    </w:pPr>
  </w:style>
  <w:style w:type="character" w:customStyle="1" w:styleId="ListParagraphChar">
    <w:name w:val="List Paragraph Char"/>
    <w:aliases w:val="Dot pt Char,F5 List Paragraph Char,List Paragraph1 Char,List Paragraph Char Char Char Char,Indicator Text Char,Colorful List - Accent 11 Char,Numbered Para 1 Char,Bullet 1 Char,Bullet Points Char,List Paragraph2 Char,3 Char,Ha Char"/>
    <w:link w:val="ListParagraph"/>
    <w:uiPriority w:val="34"/>
    <w:locked/>
    <w:rsid w:val="0041224E"/>
  </w:style>
  <w:style w:type="character" w:customStyle="1" w:styleId="NoSpacingChar">
    <w:name w:val="No Spacing Char"/>
    <w:link w:val="NoSpacing"/>
    <w:uiPriority w:val="1"/>
    <w:locked/>
    <w:rsid w:val="0041224E"/>
  </w:style>
  <w:style w:type="character" w:styleId="CommentReference">
    <w:name w:val="annotation reference"/>
    <w:basedOn w:val="DefaultParagraphFont"/>
    <w:uiPriority w:val="99"/>
    <w:semiHidden/>
    <w:unhideWhenUsed/>
    <w:rsid w:val="002F6DEF"/>
    <w:rPr>
      <w:sz w:val="16"/>
      <w:szCs w:val="16"/>
    </w:rPr>
  </w:style>
  <w:style w:type="paragraph" w:styleId="CommentText">
    <w:name w:val="annotation text"/>
    <w:basedOn w:val="Normal"/>
    <w:link w:val="CommentTextChar"/>
    <w:uiPriority w:val="99"/>
    <w:unhideWhenUsed/>
    <w:rsid w:val="002F6DEF"/>
    <w:pPr>
      <w:spacing w:line="240" w:lineRule="auto"/>
    </w:pPr>
    <w:rPr>
      <w:sz w:val="20"/>
      <w:szCs w:val="20"/>
    </w:rPr>
  </w:style>
  <w:style w:type="character" w:customStyle="1" w:styleId="CommentTextChar">
    <w:name w:val="Comment Text Char"/>
    <w:basedOn w:val="DefaultParagraphFont"/>
    <w:link w:val="CommentText"/>
    <w:uiPriority w:val="99"/>
    <w:rsid w:val="002F6DEF"/>
    <w:rPr>
      <w:sz w:val="20"/>
      <w:szCs w:val="20"/>
    </w:rPr>
  </w:style>
  <w:style w:type="paragraph" w:styleId="CommentSubject">
    <w:name w:val="annotation subject"/>
    <w:basedOn w:val="CommentText"/>
    <w:next w:val="CommentText"/>
    <w:link w:val="CommentSubjectChar"/>
    <w:uiPriority w:val="99"/>
    <w:semiHidden/>
    <w:unhideWhenUsed/>
    <w:rsid w:val="002F6DEF"/>
    <w:rPr>
      <w:b/>
      <w:bCs/>
    </w:rPr>
  </w:style>
  <w:style w:type="character" w:customStyle="1" w:styleId="CommentSubjectChar">
    <w:name w:val="Comment Subject Char"/>
    <w:basedOn w:val="CommentTextChar"/>
    <w:link w:val="CommentSubject"/>
    <w:uiPriority w:val="99"/>
    <w:semiHidden/>
    <w:rsid w:val="002F6DEF"/>
    <w:rPr>
      <w:b/>
      <w:bCs/>
      <w:sz w:val="20"/>
      <w:szCs w:val="20"/>
    </w:rPr>
  </w:style>
  <w:style w:type="paragraph" w:customStyle="1" w:styleId="ydp491156bcyiv6223392055ydp4615f803msonormal">
    <w:name w:val="ydp491156bcyiv6223392055ydp4615f803msonormal"/>
    <w:basedOn w:val="Normal"/>
    <w:rsid w:val="005D1007"/>
    <w:pPr>
      <w:spacing w:before="100" w:beforeAutospacing="1" w:after="100" w:afterAutospacing="1" w:line="240" w:lineRule="auto"/>
    </w:pPr>
    <w:rPr>
      <w:rFonts w:ascii="Times New Roman" w:hAnsi="Times New Roman" w:cs="Times New Roman"/>
      <w:sz w:val="24"/>
      <w:szCs w:val="24"/>
    </w:rPr>
  </w:style>
  <w:style w:type="character" w:styleId="Hyperlink">
    <w:name w:val="Hyperlink"/>
    <w:basedOn w:val="DefaultParagraphFont"/>
    <w:uiPriority w:val="99"/>
    <w:unhideWhenUsed/>
    <w:rsid w:val="007239D9"/>
    <w:rPr>
      <w:color w:val="0000FF"/>
      <w:u w:val="single"/>
    </w:rPr>
  </w:style>
  <w:style w:type="character" w:styleId="FollowedHyperlink">
    <w:name w:val="FollowedHyperlink"/>
    <w:basedOn w:val="DefaultParagraphFont"/>
    <w:uiPriority w:val="99"/>
    <w:unhideWhenUsed/>
    <w:rsid w:val="007239D9"/>
    <w:rPr>
      <w:color w:val="356A95" w:themeColor="followedHyperlink"/>
      <w:u w:val="single"/>
    </w:rPr>
  </w:style>
  <w:style w:type="character" w:customStyle="1" w:styleId="Heading5Char">
    <w:name w:val="Heading 5 Char"/>
    <w:basedOn w:val="DefaultParagraphFont"/>
    <w:link w:val="Heading5"/>
    <w:uiPriority w:val="9"/>
    <w:rsid w:val="002D0732"/>
    <w:rPr>
      <w:rFonts w:asciiTheme="majorHAnsi" w:eastAsiaTheme="majorEastAsia" w:hAnsiTheme="majorHAnsi" w:cstheme="majorBidi"/>
      <w:i/>
      <w:iCs/>
      <w:sz w:val="22"/>
      <w:szCs w:val="22"/>
    </w:rPr>
  </w:style>
  <w:style w:type="table" w:styleId="TableGrid">
    <w:name w:val="Table Grid"/>
    <w:basedOn w:val="TableNormal"/>
    <w:uiPriority w:val="39"/>
    <w:rsid w:val="00A373F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1">
    <w:name w:val="toc 1"/>
    <w:aliases w:val="აბრევიატურები"/>
    <w:basedOn w:val="Normal"/>
    <w:link w:val="TOC1Char"/>
    <w:autoRedefine/>
    <w:uiPriority w:val="39"/>
    <w:unhideWhenUsed/>
    <w:rsid w:val="00DE7A72"/>
    <w:pPr>
      <w:spacing w:before="120" w:after="0" w:line="256" w:lineRule="auto"/>
    </w:pPr>
    <w:rPr>
      <w:b/>
      <w:caps/>
    </w:rPr>
  </w:style>
  <w:style w:type="character" w:customStyle="1" w:styleId="tlid-translation">
    <w:name w:val="tlid-translation"/>
    <w:basedOn w:val="DefaultParagraphFont"/>
    <w:rsid w:val="00391437"/>
  </w:style>
  <w:style w:type="paragraph" w:styleId="HTMLPreformatted">
    <w:name w:val="HTML Preformatted"/>
    <w:basedOn w:val="Normal"/>
    <w:link w:val="HTMLPreformattedChar"/>
    <w:uiPriority w:val="99"/>
    <w:unhideWhenUsed/>
    <w:rsid w:val="004C7AE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4C7AEB"/>
    <w:rPr>
      <w:rFonts w:ascii="Courier New" w:eastAsia="Times New Roman" w:hAnsi="Courier New" w:cs="Courier New"/>
      <w:sz w:val="20"/>
      <w:szCs w:val="20"/>
    </w:rPr>
  </w:style>
  <w:style w:type="paragraph" w:customStyle="1" w:styleId="gmail-msonormal">
    <w:name w:val="gmail-msonormal"/>
    <w:basedOn w:val="Normal"/>
    <w:rsid w:val="00446946"/>
    <w:pPr>
      <w:spacing w:before="100" w:beforeAutospacing="1" w:after="100" w:afterAutospacing="1" w:line="240" w:lineRule="auto"/>
    </w:pPr>
    <w:rPr>
      <w:rFonts w:ascii="Times New Roman" w:hAnsi="Times New Roman" w:cs="Times New Roman"/>
      <w:sz w:val="24"/>
      <w:szCs w:val="24"/>
    </w:rPr>
  </w:style>
  <w:style w:type="character" w:customStyle="1" w:styleId="5yl5">
    <w:name w:val="_5yl5"/>
    <w:basedOn w:val="DefaultParagraphFont"/>
    <w:rsid w:val="00316ED5"/>
  </w:style>
  <w:style w:type="character" w:customStyle="1" w:styleId="gmail-tlid-translation">
    <w:name w:val="gmail-tlid-translation"/>
    <w:basedOn w:val="DefaultParagraphFont"/>
    <w:rsid w:val="00DA5853"/>
  </w:style>
  <w:style w:type="character" w:customStyle="1" w:styleId="Heading1Char">
    <w:name w:val="Heading 1 Char"/>
    <w:aliases w:val="Заголовок 1 Знак Знак Char,Заголовок 1 Знак Знак Знак Знак Char"/>
    <w:basedOn w:val="DefaultParagraphFont"/>
    <w:link w:val="Heading1"/>
    <w:uiPriority w:val="9"/>
    <w:rsid w:val="002D0732"/>
    <w:rPr>
      <w:rFonts w:asciiTheme="majorHAnsi" w:eastAsiaTheme="majorEastAsia" w:hAnsiTheme="majorHAnsi" w:cstheme="majorBidi"/>
      <w:color w:val="032348" w:themeColor="accent1" w:themeShade="BF"/>
      <w:sz w:val="36"/>
      <w:szCs w:val="36"/>
    </w:rPr>
  </w:style>
  <w:style w:type="paragraph" w:styleId="Footer">
    <w:name w:val="footer"/>
    <w:basedOn w:val="Normal"/>
    <w:link w:val="FooterChar"/>
    <w:uiPriority w:val="99"/>
    <w:rsid w:val="008211F7"/>
    <w:pPr>
      <w:tabs>
        <w:tab w:val="center" w:pos="4677"/>
        <w:tab w:val="right" w:pos="9355"/>
      </w:tabs>
      <w:spacing w:after="0" w:line="240" w:lineRule="auto"/>
    </w:pPr>
    <w:rPr>
      <w:rFonts w:ascii="Times New Roman" w:eastAsia="MS Mincho" w:hAnsi="Times New Roman" w:cs="Times New Roman"/>
      <w:sz w:val="24"/>
      <w:szCs w:val="24"/>
      <w:lang w:val="ru-RU" w:eastAsia="ja-JP"/>
    </w:rPr>
  </w:style>
  <w:style w:type="character" w:customStyle="1" w:styleId="FooterChar">
    <w:name w:val="Footer Char"/>
    <w:basedOn w:val="DefaultParagraphFont"/>
    <w:link w:val="Footer"/>
    <w:uiPriority w:val="99"/>
    <w:rsid w:val="008211F7"/>
    <w:rPr>
      <w:rFonts w:ascii="Times New Roman" w:eastAsia="MS Mincho" w:hAnsi="Times New Roman" w:cs="Times New Roman"/>
      <w:sz w:val="24"/>
      <w:szCs w:val="24"/>
      <w:lang w:val="ru-RU" w:eastAsia="ja-JP"/>
    </w:rPr>
  </w:style>
  <w:style w:type="character" w:styleId="PageNumber">
    <w:name w:val="page number"/>
    <w:basedOn w:val="DefaultParagraphFont"/>
    <w:uiPriority w:val="99"/>
    <w:rsid w:val="008211F7"/>
  </w:style>
  <w:style w:type="paragraph" w:styleId="Header">
    <w:name w:val="header"/>
    <w:basedOn w:val="Normal"/>
    <w:link w:val="HeaderChar"/>
    <w:uiPriority w:val="99"/>
    <w:rsid w:val="008211F7"/>
    <w:pPr>
      <w:tabs>
        <w:tab w:val="center" w:pos="4680"/>
        <w:tab w:val="right" w:pos="9360"/>
      </w:tabs>
      <w:spacing w:after="0" w:line="240" w:lineRule="auto"/>
    </w:pPr>
    <w:rPr>
      <w:rFonts w:ascii="Times New Roman" w:eastAsia="MS Mincho" w:hAnsi="Times New Roman" w:cs="Times New Roman"/>
      <w:sz w:val="24"/>
      <w:szCs w:val="24"/>
      <w:lang w:val="ru-RU" w:eastAsia="ja-JP"/>
    </w:rPr>
  </w:style>
  <w:style w:type="character" w:customStyle="1" w:styleId="HeaderChar">
    <w:name w:val="Header Char"/>
    <w:basedOn w:val="DefaultParagraphFont"/>
    <w:link w:val="Header"/>
    <w:uiPriority w:val="99"/>
    <w:rsid w:val="008211F7"/>
    <w:rPr>
      <w:rFonts w:ascii="Times New Roman" w:eastAsia="MS Mincho" w:hAnsi="Times New Roman" w:cs="Times New Roman"/>
      <w:sz w:val="24"/>
      <w:szCs w:val="24"/>
      <w:lang w:val="ru-RU" w:eastAsia="ja-JP"/>
    </w:rPr>
  </w:style>
  <w:style w:type="table" w:styleId="TableColorful2">
    <w:name w:val="Table Colorful 2"/>
    <w:basedOn w:val="TableNormal"/>
    <w:rsid w:val="008211F7"/>
    <w:pPr>
      <w:spacing w:after="0" w:line="240" w:lineRule="auto"/>
    </w:pPr>
    <w:rPr>
      <w:rFonts w:ascii="Times New Roman" w:eastAsia="MS Mincho" w:hAnsi="Times New Roman" w:cs="Times New Roman"/>
      <w:sz w:val="20"/>
      <w:szCs w:val="20"/>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Simple1">
    <w:name w:val="Table Simple 1"/>
    <w:basedOn w:val="TableNormal"/>
    <w:rsid w:val="008211F7"/>
    <w:pPr>
      <w:spacing w:after="0" w:line="240" w:lineRule="auto"/>
    </w:pPr>
    <w:rPr>
      <w:rFonts w:ascii="Times New Roman" w:eastAsia="MS Mincho" w:hAnsi="Times New Roman"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TableGrid1">
    <w:name w:val="Table Grid1"/>
    <w:basedOn w:val="TableNormal"/>
    <w:next w:val="TableGrid"/>
    <w:uiPriority w:val="59"/>
    <w:rsid w:val="008211F7"/>
    <w:pPr>
      <w:spacing w:after="0" w:line="240" w:lineRule="auto"/>
      <w:jc w:val="both"/>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Professional">
    <w:name w:val="Table Professional"/>
    <w:basedOn w:val="TableNormal"/>
    <w:rsid w:val="008211F7"/>
    <w:pPr>
      <w:spacing w:after="0" w:line="240" w:lineRule="auto"/>
    </w:pPr>
    <w:rPr>
      <w:rFonts w:ascii="Times New Roman" w:eastAsia="MS Mincho"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Grid2">
    <w:name w:val="Table Grid 2"/>
    <w:basedOn w:val="TableNormal"/>
    <w:rsid w:val="008211F7"/>
    <w:pPr>
      <w:spacing w:after="0" w:line="240" w:lineRule="auto"/>
    </w:pPr>
    <w:rPr>
      <w:rFonts w:ascii="Times New Roman" w:eastAsia="MS Mincho" w:hAnsi="Times New Roman"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ListTable3-Accent4">
    <w:name w:val="List Table 3 Accent 4"/>
    <w:basedOn w:val="TableNormal"/>
    <w:uiPriority w:val="48"/>
    <w:rsid w:val="008211F7"/>
    <w:pPr>
      <w:spacing w:after="0" w:line="240" w:lineRule="auto"/>
    </w:pPr>
    <w:rPr>
      <w:rFonts w:ascii="Times New Roman" w:eastAsia="MS Mincho" w:hAnsi="Times New Roman" w:cs="Times New Roman"/>
      <w:sz w:val="20"/>
      <w:szCs w:val="20"/>
    </w:rPr>
    <w:tblPr>
      <w:tblStyleRowBandSize w:val="1"/>
      <w:tblStyleColBandSize w:val="1"/>
      <w:tblInd w:w="0" w:type="dxa"/>
      <w:tblBorders>
        <w:top w:val="single" w:sz="4" w:space="0" w:color="FFC000"/>
        <w:left w:val="single" w:sz="4" w:space="0" w:color="FFC000"/>
        <w:bottom w:val="single" w:sz="4" w:space="0" w:color="FFC000"/>
        <w:right w:val="single" w:sz="4" w:space="0" w:color="FFC000"/>
      </w:tblBorders>
      <w:tblCellMar>
        <w:top w:w="0" w:type="dxa"/>
        <w:left w:w="108" w:type="dxa"/>
        <w:bottom w:w="0" w:type="dxa"/>
        <w:right w:w="108" w:type="dxa"/>
      </w:tblCellMar>
    </w:tblPr>
    <w:tblStylePr w:type="firstRow">
      <w:rPr>
        <w:b/>
        <w:bCs/>
        <w:color w:val="FFFFFF"/>
      </w:rPr>
      <w:tblPr/>
      <w:tcPr>
        <w:shd w:val="clear" w:color="auto" w:fill="FFC000"/>
      </w:tcPr>
    </w:tblStylePr>
    <w:tblStylePr w:type="lastRow">
      <w:rPr>
        <w:b/>
        <w:bCs/>
      </w:rPr>
      <w:tblPr/>
      <w:tcPr>
        <w:tcBorders>
          <w:top w:val="double" w:sz="4" w:space="0" w:color="FFC00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FFC000"/>
          <w:right w:val="single" w:sz="4" w:space="0" w:color="FFC000"/>
        </w:tcBorders>
      </w:tcPr>
    </w:tblStylePr>
    <w:tblStylePr w:type="band1Horz">
      <w:tblPr/>
      <w:tcPr>
        <w:tcBorders>
          <w:top w:val="single" w:sz="4" w:space="0" w:color="FFC000"/>
          <w:bottom w:val="single" w:sz="4" w:space="0" w:color="FFC00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000"/>
          <w:left w:val="nil"/>
        </w:tcBorders>
      </w:tcPr>
    </w:tblStylePr>
    <w:tblStylePr w:type="swCell">
      <w:tblPr/>
      <w:tcPr>
        <w:tcBorders>
          <w:top w:val="double" w:sz="4" w:space="0" w:color="FFC000"/>
          <w:right w:val="nil"/>
        </w:tcBorders>
      </w:tcPr>
    </w:tblStylePr>
  </w:style>
  <w:style w:type="table" w:styleId="TableList3">
    <w:name w:val="Table List 3"/>
    <w:basedOn w:val="TableNormal"/>
    <w:rsid w:val="008211F7"/>
    <w:pPr>
      <w:spacing w:after="0" w:line="240" w:lineRule="auto"/>
    </w:pPr>
    <w:rPr>
      <w:rFonts w:ascii="Times New Roman" w:eastAsia="MS Mincho" w:hAnsi="Times New Roman" w:cs="Times New Roman"/>
      <w:sz w:val="20"/>
      <w:szCs w:val="20"/>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paragraph" w:styleId="BodyText">
    <w:name w:val="Body Text"/>
    <w:basedOn w:val="Normal"/>
    <w:link w:val="BodyTextChar"/>
    <w:unhideWhenUsed/>
    <w:rsid w:val="008211F7"/>
    <w:pPr>
      <w:widowControl w:val="0"/>
      <w:spacing w:after="0" w:line="240" w:lineRule="auto"/>
      <w:ind w:left="101"/>
    </w:pPr>
    <w:rPr>
      <w:rFonts w:ascii="Sylfaen" w:eastAsia="Sylfaen" w:hAnsi="Sylfaen" w:cs="Times New Roman"/>
    </w:rPr>
  </w:style>
  <w:style w:type="character" w:customStyle="1" w:styleId="BodyTextChar">
    <w:name w:val="Body Text Char"/>
    <w:basedOn w:val="DefaultParagraphFont"/>
    <w:link w:val="BodyText"/>
    <w:rsid w:val="008211F7"/>
    <w:rPr>
      <w:rFonts w:ascii="Sylfaen" w:eastAsia="Sylfaen" w:hAnsi="Sylfaen" w:cs="Times New Roman"/>
    </w:rPr>
  </w:style>
  <w:style w:type="paragraph" w:customStyle="1" w:styleId="p">
    <w:name w:val="p"/>
    <w:basedOn w:val="Normal"/>
    <w:rsid w:val="008211F7"/>
    <w:pPr>
      <w:spacing w:before="100" w:beforeAutospacing="1" w:after="100" w:afterAutospacing="1" w:line="240" w:lineRule="auto"/>
    </w:pPr>
    <w:rPr>
      <w:rFonts w:ascii="Times New Roman" w:eastAsia="Times New Roman" w:hAnsi="Times New Roman" w:cs="Times New Roman"/>
      <w:sz w:val="24"/>
      <w:szCs w:val="24"/>
      <w:lang w:val="en-AU" w:eastAsia="en-AU"/>
    </w:rPr>
  </w:style>
  <w:style w:type="character" w:customStyle="1" w:styleId="m-6867590103985531180gmail-st">
    <w:name w:val="m_-6867590103985531180gmail-st"/>
    <w:rsid w:val="008211F7"/>
  </w:style>
  <w:style w:type="character" w:styleId="Emphasis">
    <w:name w:val="Emphasis"/>
    <w:basedOn w:val="DefaultParagraphFont"/>
    <w:uiPriority w:val="20"/>
    <w:qFormat/>
    <w:rsid w:val="002D0732"/>
    <w:rPr>
      <w:i/>
      <w:iCs/>
    </w:rPr>
  </w:style>
  <w:style w:type="paragraph" w:styleId="FootnoteText">
    <w:name w:val="footnote text"/>
    <w:basedOn w:val="Normal"/>
    <w:link w:val="FootnoteTextChar"/>
    <w:uiPriority w:val="99"/>
    <w:unhideWhenUsed/>
    <w:rsid w:val="008211F7"/>
    <w:pPr>
      <w:widowControl w:val="0"/>
      <w:spacing w:after="0" w:line="240" w:lineRule="auto"/>
    </w:pPr>
    <w:rPr>
      <w:sz w:val="20"/>
      <w:szCs w:val="20"/>
    </w:rPr>
  </w:style>
  <w:style w:type="character" w:customStyle="1" w:styleId="FootnoteTextChar">
    <w:name w:val="Footnote Text Char"/>
    <w:basedOn w:val="DefaultParagraphFont"/>
    <w:link w:val="FootnoteText"/>
    <w:uiPriority w:val="99"/>
    <w:rsid w:val="008211F7"/>
    <w:rPr>
      <w:sz w:val="20"/>
      <w:szCs w:val="20"/>
    </w:rPr>
  </w:style>
  <w:style w:type="character" w:styleId="FootnoteReference">
    <w:name w:val="footnote reference"/>
    <w:basedOn w:val="DefaultParagraphFont"/>
    <w:uiPriority w:val="99"/>
    <w:unhideWhenUsed/>
    <w:rsid w:val="008211F7"/>
    <w:rPr>
      <w:vertAlign w:val="superscript"/>
    </w:rPr>
  </w:style>
  <w:style w:type="character" w:customStyle="1" w:styleId="Heading2Char">
    <w:name w:val="Heading 2 Char"/>
    <w:basedOn w:val="DefaultParagraphFont"/>
    <w:link w:val="Heading2"/>
    <w:uiPriority w:val="9"/>
    <w:rsid w:val="002D0732"/>
    <w:rPr>
      <w:rFonts w:asciiTheme="majorHAnsi" w:eastAsiaTheme="majorEastAsia" w:hAnsiTheme="majorHAnsi" w:cstheme="majorBidi"/>
      <w:color w:val="032348" w:themeColor="accent1" w:themeShade="BF"/>
      <w:sz w:val="28"/>
      <w:szCs w:val="28"/>
    </w:rPr>
  </w:style>
  <w:style w:type="character" w:customStyle="1" w:styleId="Heading3Char">
    <w:name w:val="Heading 3 Char"/>
    <w:basedOn w:val="DefaultParagraphFont"/>
    <w:link w:val="Heading3"/>
    <w:uiPriority w:val="9"/>
    <w:rsid w:val="002D0732"/>
    <w:rPr>
      <w:rFonts w:asciiTheme="majorHAnsi" w:eastAsiaTheme="majorEastAsia" w:hAnsiTheme="majorHAnsi" w:cstheme="majorBidi"/>
      <w:color w:val="404040" w:themeColor="text1" w:themeTint="BF"/>
      <w:sz w:val="26"/>
      <w:szCs w:val="26"/>
    </w:rPr>
  </w:style>
  <w:style w:type="character" w:customStyle="1" w:styleId="Heading4Char">
    <w:name w:val="Heading 4 Char"/>
    <w:basedOn w:val="DefaultParagraphFont"/>
    <w:link w:val="Heading4"/>
    <w:uiPriority w:val="9"/>
    <w:rsid w:val="002D0732"/>
    <w:rPr>
      <w:rFonts w:asciiTheme="majorHAnsi" w:eastAsiaTheme="majorEastAsia" w:hAnsiTheme="majorHAnsi" w:cstheme="majorBidi"/>
      <w:sz w:val="24"/>
      <w:szCs w:val="24"/>
    </w:rPr>
  </w:style>
  <w:style w:type="character" w:customStyle="1" w:styleId="Heading6Char">
    <w:name w:val="Heading 6 Char"/>
    <w:basedOn w:val="DefaultParagraphFont"/>
    <w:link w:val="Heading6"/>
    <w:uiPriority w:val="9"/>
    <w:rsid w:val="002D0732"/>
    <w:rPr>
      <w:rFonts w:asciiTheme="majorHAnsi" w:eastAsiaTheme="majorEastAsia" w:hAnsiTheme="majorHAnsi" w:cstheme="majorBidi"/>
      <w:color w:val="595959" w:themeColor="text1" w:themeTint="A6"/>
    </w:rPr>
  </w:style>
  <w:style w:type="character" w:customStyle="1" w:styleId="Heading7Char">
    <w:name w:val="Heading 7 Char"/>
    <w:basedOn w:val="DefaultParagraphFont"/>
    <w:link w:val="Heading7"/>
    <w:uiPriority w:val="9"/>
    <w:semiHidden/>
    <w:rsid w:val="002D0732"/>
    <w:rPr>
      <w:rFonts w:asciiTheme="majorHAnsi" w:eastAsiaTheme="majorEastAsia" w:hAnsiTheme="majorHAnsi" w:cstheme="majorBidi"/>
      <w:i/>
      <w:iCs/>
      <w:color w:val="595959" w:themeColor="text1" w:themeTint="A6"/>
    </w:rPr>
  </w:style>
  <w:style w:type="character" w:customStyle="1" w:styleId="Heading8Char">
    <w:name w:val="Heading 8 Char"/>
    <w:basedOn w:val="DefaultParagraphFont"/>
    <w:link w:val="Heading8"/>
    <w:uiPriority w:val="9"/>
    <w:semiHidden/>
    <w:rsid w:val="002D0732"/>
    <w:rPr>
      <w:rFonts w:asciiTheme="majorHAnsi" w:eastAsiaTheme="majorEastAsia" w:hAnsiTheme="majorHAnsi" w:cstheme="majorBidi"/>
      <w:smallCaps/>
      <w:color w:val="595959" w:themeColor="text1" w:themeTint="A6"/>
    </w:rPr>
  </w:style>
  <w:style w:type="character" w:customStyle="1" w:styleId="Heading9Char">
    <w:name w:val="Heading 9 Char"/>
    <w:basedOn w:val="DefaultParagraphFont"/>
    <w:link w:val="Heading9"/>
    <w:uiPriority w:val="9"/>
    <w:semiHidden/>
    <w:rsid w:val="002D0732"/>
    <w:rPr>
      <w:rFonts w:asciiTheme="majorHAnsi" w:eastAsiaTheme="majorEastAsia" w:hAnsiTheme="majorHAnsi" w:cstheme="majorBidi"/>
      <w:i/>
      <w:iCs/>
      <w:smallCaps/>
      <w:color w:val="595959" w:themeColor="text1" w:themeTint="A6"/>
    </w:rPr>
  </w:style>
  <w:style w:type="character" w:customStyle="1" w:styleId="TOC1Char">
    <w:name w:val="TOC 1 Char"/>
    <w:aliases w:val="აბრევიატურები Char"/>
    <w:basedOn w:val="DefaultParagraphFont"/>
    <w:link w:val="TOC1"/>
    <w:uiPriority w:val="39"/>
    <w:rsid w:val="002E5F09"/>
    <w:rPr>
      <w:b/>
      <w:caps/>
    </w:rPr>
  </w:style>
  <w:style w:type="paragraph" w:customStyle="1" w:styleId="TableParagraph">
    <w:name w:val="Table Paragraph"/>
    <w:basedOn w:val="Normal"/>
    <w:uiPriority w:val="1"/>
    <w:rsid w:val="002E5F09"/>
    <w:pPr>
      <w:widowControl w:val="0"/>
      <w:spacing w:after="0" w:line="240" w:lineRule="auto"/>
    </w:pPr>
  </w:style>
  <w:style w:type="character" w:customStyle="1" w:styleId="FootnoteTextChar1">
    <w:name w:val="Footnote Text Char1"/>
    <w:basedOn w:val="DefaultParagraphFont"/>
    <w:uiPriority w:val="99"/>
    <w:semiHidden/>
    <w:rsid w:val="002E5F09"/>
    <w:rPr>
      <w:sz w:val="20"/>
      <w:szCs w:val="20"/>
      <w:lang w:val="en-US"/>
    </w:rPr>
  </w:style>
  <w:style w:type="character" w:styleId="LineNumber">
    <w:name w:val="line number"/>
    <w:basedOn w:val="DefaultParagraphFont"/>
    <w:uiPriority w:val="99"/>
    <w:semiHidden/>
    <w:unhideWhenUsed/>
    <w:rsid w:val="002E5F09"/>
  </w:style>
  <w:style w:type="character" w:customStyle="1" w:styleId="apple-converted-space">
    <w:name w:val="apple-converted-space"/>
    <w:basedOn w:val="DefaultParagraphFont"/>
    <w:rsid w:val="002E5F09"/>
  </w:style>
  <w:style w:type="paragraph" w:styleId="BodyText2">
    <w:name w:val="Body Text 2"/>
    <w:basedOn w:val="Normal"/>
    <w:link w:val="BodyText2Char"/>
    <w:uiPriority w:val="99"/>
    <w:rsid w:val="002E5F09"/>
    <w:pPr>
      <w:spacing w:line="480" w:lineRule="auto"/>
    </w:pPr>
    <w:rPr>
      <w:rFonts w:ascii="Times New Roman" w:eastAsia="Times New Roman" w:hAnsi="Times New Roman" w:cs="Times New Roman"/>
      <w:sz w:val="24"/>
      <w:szCs w:val="24"/>
    </w:rPr>
  </w:style>
  <w:style w:type="character" w:customStyle="1" w:styleId="BodyText2Char">
    <w:name w:val="Body Text 2 Char"/>
    <w:basedOn w:val="DefaultParagraphFont"/>
    <w:link w:val="BodyText2"/>
    <w:uiPriority w:val="99"/>
    <w:rsid w:val="002E5F09"/>
    <w:rPr>
      <w:rFonts w:ascii="Times New Roman" w:eastAsia="Times New Roman" w:hAnsi="Times New Roman" w:cs="Times New Roman"/>
      <w:sz w:val="24"/>
      <w:szCs w:val="24"/>
    </w:rPr>
  </w:style>
  <w:style w:type="paragraph" w:styleId="BodyTextIndent2">
    <w:name w:val="Body Text Indent 2"/>
    <w:basedOn w:val="Normal"/>
    <w:link w:val="BodyTextIndent2Char"/>
    <w:rsid w:val="002E5F09"/>
    <w:pPr>
      <w:spacing w:line="480" w:lineRule="auto"/>
      <w:ind w:left="283"/>
    </w:pPr>
    <w:rPr>
      <w:rFonts w:ascii="Times New Roman" w:eastAsia="Times New Roman" w:hAnsi="Times New Roman" w:cs="Times New Roman"/>
      <w:sz w:val="24"/>
      <w:szCs w:val="24"/>
    </w:rPr>
  </w:style>
  <w:style w:type="character" w:customStyle="1" w:styleId="BodyTextIndent2Char">
    <w:name w:val="Body Text Indent 2 Char"/>
    <w:basedOn w:val="DefaultParagraphFont"/>
    <w:link w:val="BodyTextIndent2"/>
    <w:rsid w:val="002E5F09"/>
    <w:rPr>
      <w:rFonts w:ascii="Times New Roman" w:eastAsia="Times New Roman" w:hAnsi="Times New Roman" w:cs="Times New Roman"/>
      <w:sz w:val="24"/>
      <w:szCs w:val="24"/>
    </w:rPr>
  </w:style>
  <w:style w:type="paragraph" w:styleId="BodyText3">
    <w:name w:val="Body Text 3"/>
    <w:basedOn w:val="Normal"/>
    <w:link w:val="BodyText3Char"/>
    <w:rsid w:val="002E5F09"/>
    <w:pPr>
      <w:spacing w:line="240" w:lineRule="auto"/>
    </w:pPr>
    <w:rPr>
      <w:rFonts w:ascii="Times New Roman" w:eastAsia="Times New Roman" w:hAnsi="Times New Roman" w:cs="Times New Roman"/>
      <w:sz w:val="16"/>
      <w:szCs w:val="16"/>
    </w:rPr>
  </w:style>
  <w:style w:type="character" w:customStyle="1" w:styleId="BodyText3Char">
    <w:name w:val="Body Text 3 Char"/>
    <w:basedOn w:val="DefaultParagraphFont"/>
    <w:link w:val="BodyText3"/>
    <w:rsid w:val="002E5F09"/>
    <w:rPr>
      <w:rFonts w:ascii="Times New Roman" w:eastAsia="Times New Roman" w:hAnsi="Times New Roman" w:cs="Times New Roman"/>
      <w:sz w:val="16"/>
      <w:szCs w:val="16"/>
    </w:rPr>
  </w:style>
  <w:style w:type="paragraph" w:styleId="BodyTextIndent">
    <w:name w:val="Body Text Indent"/>
    <w:basedOn w:val="Normal"/>
    <w:link w:val="BodyTextIndentChar"/>
    <w:rsid w:val="002E5F09"/>
    <w:pPr>
      <w:spacing w:line="240" w:lineRule="auto"/>
      <w:ind w:left="283"/>
    </w:pPr>
    <w:rPr>
      <w:rFonts w:ascii="Times New Roman" w:eastAsia="Times New Roman" w:hAnsi="Times New Roman" w:cs="Times New Roman"/>
      <w:sz w:val="24"/>
      <w:szCs w:val="24"/>
    </w:rPr>
  </w:style>
  <w:style w:type="character" w:customStyle="1" w:styleId="BodyTextIndentChar">
    <w:name w:val="Body Text Indent Char"/>
    <w:basedOn w:val="DefaultParagraphFont"/>
    <w:link w:val="BodyTextIndent"/>
    <w:rsid w:val="002E5F09"/>
    <w:rPr>
      <w:rFonts w:ascii="Times New Roman" w:eastAsia="Times New Roman" w:hAnsi="Times New Roman" w:cs="Times New Roman"/>
      <w:sz w:val="24"/>
      <w:szCs w:val="24"/>
    </w:rPr>
  </w:style>
  <w:style w:type="paragraph" w:customStyle="1" w:styleId="bodytextChar0">
    <w:name w:val="body text Char"/>
    <w:basedOn w:val="Normal"/>
    <w:link w:val="bodytextCharChar"/>
    <w:rsid w:val="002E5F09"/>
    <w:pPr>
      <w:spacing w:line="320" w:lineRule="exact"/>
    </w:pPr>
    <w:rPr>
      <w:rFonts w:ascii="Verdana" w:eastAsia="MS Mincho" w:hAnsi="Verdana" w:cs="Times New Roman"/>
      <w:sz w:val="24"/>
      <w:szCs w:val="24"/>
    </w:rPr>
  </w:style>
  <w:style w:type="character" w:customStyle="1" w:styleId="bodytextCharChar">
    <w:name w:val="body text Char Char"/>
    <w:link w:val="bodytextChar0"/>
    <w:rsid w:val="002E5F09"/>
    <w:rPr>
      <w:rFonts w:ascii="Verdana" w:eastAsia="MS Mincho" w:hAnsi="Verdana" w:cs="Times New Roman"/>
      <w:sz w:val="24"/>
      <w:szCs w:val="24"/>
    </w:rPr>
  </w:style>
  <w:style w:type="paragraph" w:customStyle="1" w:styleId="Normal15">
    <w:name w:val="Normal 1.5"/>
    <w:basedOn w:val="Normal"/>
    <w:link w:val="Normal15Char"/>
    <w:rsid w:val="002E5F09"/>
    <w:pPr>
      <w:tabs>
        <w:tab w:val="left" w:pos="2880"/>
      </w:tabs>
      <w:spacing w:after="0" w:line="360" w:lineRule="auto"/>
    </w:pPr>
    <w:rPr>
      <w:rFonts w:ascii="ChveuNusx" w:eastAsia="Times New Roman" w:hAnsi="ChveuNusx" w:cs="Times New Roman"/>
      <w:bCs/>
      <w:sz w:val="24"/>
      <w:szCs w:val="24"/>
    </w:rPr>
  </w:style>
  <w:style w:type="character" w:customStyle="1" w:styleId="Normal15Char">
    <w:name w:val="Normal 1.5 Char"/>
    <w:link w:val="Normal15"/>
    <w:rsid w:val="002E5F09"/>
    <w:rPr>
      <w:rFonts w:ascii="ChveuNusx" w:eastAsia="Times New Roman" w:hAnsi="ChveuNusx" w:cs="Times New Roman"/>
      <w:bCs/>
      <w:sz w:val="24"/>
      <w:szCs w:val="24"/>
    </w:rPr>
  </w:style>
  <w:style w:type="paragraph" w:customStyle="1" w:styleId="1">
    <w:name w:val="Обычный1"/>
    <w:basedOn w:val="Normal"/>
    <w:rsid w:val="002E5F09"/>
    <w:pPr>
      <w:spacing w:before="100" w:beforeAutospacing="1" w:after="100" w:afterAutospacing="1" w:line="240" w:lineRule="auto"/>
    </w:pPr>
    <w:rPr>
      <w:rFonts w:ascii="Times New Roman" w:eastAsia="SimSun" w:hAnsi="Times New Roman" w:cs="Times New Roman"/>
      <w:sz w:val="24"/>
      <w:szCs w:val="24"/>
      <w:lang w:val="ru-RU" w:eastAsia="zh-CN"/>
    </w:rPr>
  </w:style>
  <w:style w:type="character" w:customStyle="1" w:styleId="longtext">
    <w:name w:val="long_text"/>
    <w:basedOn w:val="DefaultParagraphFont"/>
    <w:rsid w:val="002E5F09"/>
  </w:style>
  <w:style w:type="paragraph" w:customStyle="1" w:styleId="TitlePage">
    <w:name w:val="Title Page"/>
    <w:basedOn w:val="Normal"/>
    <w:rsid w:val="002E5F09"/>
    <w:pPr>
      <w:tabs>
        <w:tab w:val="left" w:pos="2880"/>
      </w:tabs>
      <w:spacing w:after="0" w:line="240" w:lineRule="auto"/>
      <w:ind w:left="2880" w:hanging="2880"/>
      <w:outlineLvl w:val="0"/>
    </w:pPr>
    <w:rPr>
      <w:rFonts w:ascii="Times New Roman" w:eastAsia="Times New Roman" w:hAnsi="Times New Roman" w:cs="Times New Roman"/>
      <w:bCs/>
      <w:snapToGrid w:val="0"/>
      <w:sz w:val="24"/>
      <w:szCs w:val="24"/>
    </w:rPr>
  </w:style>
  <w:style w:type="paragraph" w:customStyle="1" w:styleId="a">
    <w:name w:val="???????"/>
    <w:rsid w:val="002E5F09"/>
    <w:pPr>
      <w:spacing w:after="0" w:line="240" w:lineRule="auto"/>
    </w:pPr>
    <w:rPr>
      <w:rFonts w:ascii="Times New Roman" w:eastAsia="Times New Roman" w:hAnsi="Times New Roman" w:cs="Times New Roman"/>
      <w:sz w:val="20"/>
      <w:szCs w:val="20"/>
    </w:rPr>
  </w:style>
  <w:style w:type="paragraph" w:customStyle="1" w:styleId="DataField10pt">
    <w:name w:val="Data Field 10pt"/>
    <w:basedOn w:val="Normal"/>
    <w:rsid w:val="002E5F09"/>
    <w:pPr>
      <w:autoSpaceDE w:val="0"/>
      <w:autoSpaceDN w:val="0"/>
      <w:spacing w:after="0" w:line="240" w:lineRule="auto"/>
    </w:pPr>
    <w:rPr>
      <w:rFonts w:ascii="Arial" w:eastAsia="Times New Roman" w:hAnsi="Arial" w:cs="Arial"/>
      <w:sz w:val="20"/>
      <w:szCs w:val="20"/>
    </w:rPr>
  </w:style>
  <w:style w:type="paragraph" w:customStyle="1" w:styleId="DataField11pt">
    <w:name w:val="Data Field 11pt"/>
    <w:basedOn w:val="Normal"/>
    <w:rsid w:val="002E5F09"/>
    <w:pPr>
      <w:autoSpaceDE w:val="0"/>
      <w:autoSpaceDN w:val="0"/>
      <w:spacing w:after="0" w:line="300" w:lineRule="exact"/>
    </w:pPr>
    <w:rPr>
      <w:rFonts w:ascii="Arial" w:eastAsia="Times New Roman" w:hAnsi="Arial" w:cs="Arial"/>
      <w:szCs w:val="20"/>
    </w:rPr>
  </w:style>
  <w:style w:type="paragraph" w:customStyle="1" w:styleId="Char">
    <w:name w:val="Char"/>
    <w:basedOn w:val="Heading2"/>
    <w:rsid w:val="002E5F09"/>
    <w:pPr>
      <w:keepLines w:val="0"/>
      <w:pageBreakBefore/>
      <w:tabs>
        <w:tab w:val="left" w:pos="850"/>
        <w:tab w:val="left" w:pos="1191"/>
        <w:tab w:val="left" w:pos="1531"/>
      </w:tabs>
      <w:spacing w:before="120" w:after="120"/>
      <w:jc w:val="center"/>
    </w:pPr>
    <w:rPr>
      <w:rFonts w:ascii="Tahoma" w:eastAsia="Times New Roman" w:hAnsi="Tahoma" w:cs="Tahoma"/>
      <w:bCs/>
      <w:color w:val="FFFFFF"/>
      <w:spacing w:val="20"/>
      <w:sz w:val="22"/>
      <w:szCs w:val="22"/>
      <w:lang w:val="en-GB" w:eastAsia="zh-CN"/>
    </w:rPr>
  </w:style>
  <w:style w:type="paragraph" w:customStyle="1" w:styleId="CityState">
    <w:name w:val="City/State"/>
    <w:basedOn w:val="BodyText"/>
    <w:rsid w:val="002E5F09"/>
    <w:pPr>
      <w:keepNext/>
      <w:widowControl/>
      <w:spacing w:after="60"/>
      <w:ind w:left="0"/>
    </w:pPr>
    <w:rPr>
      <w:rFonts w:ascii="Century Gothic" w:eastAsia="Times New Roman" w:hAnsi="Century Gothic"/>
      <w:color w:val="333333"/>
      <w:kern w:val="20"/>
      <w:sz w:val="20"/>
      <w:szCs w:val="20"/>
    </w:rPr>
  </w:style>
  <w:style w:type="paragraph" w:styleId="ListNumber2">
    <w:name w:val="List Number 2"/>
    <w:basedOn w:val="Normal15"/>
    <w:rsid w:val="002E5F09"/>
    <w:pPr>
      <w:numPr>
        <w:numId w:val="8"/>
      </w:numPr>
      <w:tabs>
        <w:tab w:val="clear" w:pos="720"/>
        <w:tab w:val="num" w:pos="360"/>
      </w:tabs>
      <w:ind w:left="0" w:firstLine="0"/>
    </w:pPr>
    <w:rPr>
      <w:rFonts w:ascii="Times New Roman" w:hAnsi="Times New Roman"/>
      <w:szCs w:val="20"/>
    </w:rPr>
  </w:style>
  <w:style w:type="character" w:styleId="Strong">
    <w:name w:val="Strong"/>
    <w:basedOn w:val="DefaultParagraphFont"/>
    <w:uiPriority w:val="22"/>
    <w:qFormat/>
    <w:rsid w:val="002D0732"/>
    <w:rPr>
      <w:b/>
      <w:bCs/>
    </w:rPr>
  </w:style>
  <w:style w:type="paragraph" w:styleId="DocumentMap">
    <w:name w:val="Document Map"/>
    <w:basedOn w:val="Normal"/>
    <w:link w:val="DocumentMapChar"/>
    <w:semiHidden/>
    <w:rsid w:val="002E5F09"/>
    <w:pPr>
      <w:shd w:val="clear" w:color="auto" w:fill="000080"/>
      <w:spacing w:after="0" w:line="240" w:lineRule="auto"/>
    </w:pPr>
    <w:rPr>
      <w:rFonts w:ascii="Tahoma" w:eastAsia="Times New Roman" w:hAnsi="Tahoma" w:cs="Tahoma"/>
      <w:sz w:val="20"/>
      <w:szCs w:val="20"/>
    </w:rPr>
  </w:style>
  <w:style w:type="character" w:customStyle="1" w:styleId="DocumentMapChar">
    <w:name w:val="Document Map Char"/>
    <w:basedOn w:val="DefaultParagraphFont"/>
    <w:link w:val="DocumentMap"/>
    <w:semiHidden/>
    <w:rsid w:val="002E5F09"/>
    <w:rPr>
      <w:rFonts w:ascii="Tahoma" w:eastAsia="Times New Roman" w:hAnsi="Tahoma" w:cs="Tahoma"/>
      <w:sz w:val="20"/>
      <w:szCs w:val="20"/>
      <w:shd w:val="clear" w:color="auto" w:fill="000080"/>
    </w:rPr>
  </w:style>
  <w:style w:type="paragraph" w:styleId="BlockText">
    <w:name w:val="Block Text"/>
    <w:basedOn w:val="Normal"/>
    <w:rsid w:val="002E5F09"/>
    <w:pPr>
      <w:spacing w:after="0" w:line="240" w:lineRule="auto"/>
      <w:ind w:left="-851" w:right="-1050"/>
      <w:jc w:val="both"/>
    </w:pPr>
    <w:rPr>
      <w:rFonts w:ascii="LitNusx" w:eastAsia="Times New Roman" w:hAnsi="LitNusx" w:cs="Times New Roman"/>
      <w:kern w:val="18"/>
      <w:sz w:val="28"/>
      <w:szCs w:val="28"/>
    </w:rPr>
  </w:style>
  <w:style w:type="character" w:customStyle="1" w:styleId="yshortcuts">
    <w:name w:val="yshortcuts"/>
    <w:basedOn w:val="DefaultParagraphFont"/>
    <w:rsid w:val="002E5F09"/>
  </w:style>
  <w:style w:type="paragraph" w:styleId="BodyTextFirstIndent2">
    <w:name w:val="Body Text First Indent 2"/>
    <w:basedOn w:val="BodyTextIndent"/>
    <w:link w:val="BodyTextFirstIndent2Char"/>
    <w:rsid w:val="002E5F09"/>
    <w:pPr>
      <w:ind w:left="360" w:firstLine="210"/>
    </w:pPr>
  </w:style>
  <w:style w:type="character" w:customStyle="1" w:styleId="BodyTextFirstIndent2Char">
    <w:name w:val="Body Text First Indent 2 Char"/>
    <w:basedOn w:val="BodyTextIndentChar"/>
    <w:link w:val="BodyTextFirstIndent2"/>
    <w:rsid w:val="002E5F09"/>
    <w:rPr>
      <w:rFonts w:ascii="Times New Roman" w:eastAsia="Times New Roman" w:hAnsi="Times New Roman" w:cs="Times New Roman"/>
      <w:sz w:val="24"/>
      <w:szCs w:val="24"/>
    </w:rPr>
  </w:style>
  <w:style w:type="paragraph" w:customStyle="1" w:styleId="ProtocolBodyText">
    <w:name w:val="Protocol Body Text"/>
    <w:basedOn w:val="Normal15"/>
    <w:link w:val="ProtocolBodyTextChar"/>
    <w:rsid w:val="002E5F09"/>
    <w:pPr>
      <w:spacing w:after="120" w:line="320" w:lineRule="atLeast"/>
    </w:pPr>
    <w:rPr>
      <w:sz w:val="22"/>
    </w:rPr>
  </w:style>
  <w:style w:type="character" w:customStyle="1" w:styleId="ProtocolBodyTextChar">
    <w:name w:val="Protocol Body Text Char"/>
    <w:link w:val="ProtocolBodyText"/>
    <w:rsid w:val="002E5F09"/>
    <w:rPr>
      <w:rFonts w:ascii="ChveuNusx" w:eastAsia="Times New Roman" w:hAnsi="ChveuNusx" w:cs="Times New Roman"/>
      <w:bCs/>
      <w:szCs w:val="24"/>
    </w:rPr>
  </w:style>
  <w:style w:type="paragraph" w:customStyle="1" w:styleId="Bullet-1stLevel">
    <w:name w:val="Bullet - 1st Level"/>
    <w:basedOn w:val="Normal"/>
    <w:rsid w:val="002E5F09"/>
    <w:pPr>
      <w:numPr>
        <w:numId w:val="9"/>
      </w:numPr>
      <w:spacing w:after="60" w:line="240" w:lineRule="auto"/>
    </w:pPr>
    <w:rPr>
      <w:rFonts w:ascii="Times New Roman" w:eastAsia="Times New Roman" w:hAnsi="Times New Roman" w:cs="Times New Roman"/>
      <w:bCs/>
    </w:rPr>
  </w:style>
  <w:style w:type="paragraph" w:customStyle="1" w:styleId="WW-Default">
    <w:name w:val="WW-Default"/>
    <w:rsid w:val="002E5F09"/>
    <w:pPr>
      <w:widowControl w:val="0"/>
      <w:suppressAutoHyphens/>
      <w:spacing w:after="0" w:line="240" w:lineRule="auto"/>
    </w:pPr>
    <w:rPr>
      <w:rFonts w:ascii="Times New Roman" w:eastAsia="Times New Roman" w:hAnsi="Times New Roman" w:cs="Times New Roman"/>
      <w:sz w:val="24"/>
      <w:szCs w:val="24"/>
      <w:lang w:val="en-GB" w:eastAsia="ar-SA"/>
    </w:rPr>
  </w:style>
  <w:style w:type="paragraph" w:customStyle="1" w:styleId="CM4">
    <w:name w:val="CM4"/>
    <w:basedOn w:val="Normal"/>
    <w:next w:val="Normal"/>
    <w:rsid w:val="002E5F09"/>
    <w:pPr>
      <w:widowControl w:val="0"/>
      <w:autoSpaceDE w:val="0"/>
      <w:autoSpaceDN w:val="0"/>
      <w:adjustRightInd w:val="0"/>
      <w:spacing w:after="155" w:line="240" w:lineRule="auto"/>
    </w:pPr>
    <w:rPr>
      <w:rFonts w:ascii="Univers" w:eastAsia="Times New Roman" w:hAnsi="Univers" w:cs="Times New Roman"/>
      <w:sz w:val="24"/>
      <w:szCs w:val="24"/>
    </w:rPr>
  </w:style>
  <w:style w:type="paragraph" w:customStyle="1" w:styleId="CM5">
    <w:name w:val="CM5"/>
    <w:basedOn w:val="Default"/>
    <w:next w:val="Default"/>
    <w:rsid w:val="002E5F09"/>
    <w:pPr>
      <w:widowControl w:val="0"/>
      <w:spacing w:after="803"/>
    </w:pPr>
    <w:rPr>
      <w:rFonts w:ascii="Univers" w:eastAsia="Times New Roman" w:hAnsi="Univers" w:cs="Times New Roman"/>
      <w:color w:val="auto"/>
    </w:rPr>
  </w:style>
  <w:style w:type="paragraph" w:customStyle="1" w:styleId="Char1">
    <w:name w:val="Char1"/>
    <w:basedOn w:val="Normal"/>
    <w:autoRedefine/>
    <w:rsid w:val="002E5F09"/>
    <w:pPr>
      <w:spacing w:after="0" w:line="240" w:lineRule="auto"/>
      <w:ind w:firstLine="709"/>
    </w:pPr>
    <w:rPr>
      <w:rFonts w:ascii="Verdana" w:eastAsia="Times New Roman" w:hAnsi="Verdana" w:cs="Verdana"/>
      <w:i/>
      <w:sz w:val="28"/>
      <w:szCs w:val="20"/>
    </w:rPr>
  </w:style>
  <w:style w:type="paragraph" w:customStyle="1" w:styleId="9">
    <w:name w:val="Знак9 Знак Знак Знак Знак Знак Знак Знак Знак"/>
    <w:basedOn w:val="Normal"/>
    <w:autoRedefine/>
    <w:rsid w:val="002E5F09"/>
    <w:pPr>
      <w:spacing w:after="0" w:line="240" w:lineRule="auto"/>
      <w:ind w:firstLine="709"/>
    </w:pPr>
    <w:rPr>
      <w:rFonts w:ascii="Verdana" w:eastAsia="Times New Roman" w:hAnsi="Verdana" w:cs="Verdana"/>
      <w:i/>
      <w:sz w:val="28"/>
      <w:szCs w:val="20"/>
    </w:rPr>
  </w:style>
  <w:style w:type="paragraph" w:customStyle="1" w:styleId="yiv1417453618yiv1951068909msonormal">
    <w:name w:val="yiv1417453618yiv1951068909msonormal"/>
    <w:basedOn w:val="Normal"/>
    <w:rsid w:val="002E5F09"/>
    <w:pPr>
      <w:spacing w:before="100" w:beforeAutospacing="1" w:after="100" w:afterAutospacing="1" w:line="240" w:lineRule="auto"/>
    </w:pPr>
    <w:rPr>
      <w:rFonts w:ascii="Times New Roman" w:eastAsia="SimSun" w:hAnsi="Times New Roman" w:cs="Times New Roman"/>
      <w:sz w:val="24"/>
      <w:szCs w:val="24"/>
      <w:lang w:val="en-IE" w:eastAsia="zh-CN"/>
    </w:rPr>
  </w:style>
  <w:style w:type="paragraph" w:customStyle="1" w:styleId="yiv1498999528msonormal">
    <w:name w:val="yiv1498999528msonormal"/>
    <w:basedOn w:val="Normal"/>
    <w:rsid w:val="002E5F0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style-span">
    <w:name w:val="apple-style-span"/>
    <w:basedOn w:val="DefaultParagraphFont"/>
    <w:rsid w:val="002E5F09"/>
  </w:style>
  <w:style w:type="character" w:customStyle="1" w:styleId="abzacixmlChar">
    <w:name w:val="abzaci_xml Char"/>
    <w:link w:val="abzacixml"/>
    <w:uiPriority w:val="99"/>
    <w:locked/>
    <w:rsid w:val="002E5F09"/>
    <w:rPr>
      <w:rFonts w:ascii="Sylfaen" w:eastAsia="Sylfaen" w:hAnsi="Sylfaen" w:cs="Arial"/>
    </w:rPr>
  </w:style>
  <w:style w:type="paragraph" w:customStyle="1" w:styleId="abzacixml">
    <w:name w:val="abzaci_xml"/>
    <w:basedOn w:val="PlainText"/>
    <w:link w:val="abzacixmlChar"/>
    <w:autoRedefine/>
    <w:uiPriority w:val="99"/>
    <w:rsid w:val="002E5F0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120" w:line="276" w:lineRule="auto"/>
      <w:jc w:val="both"/>
    </w:pPr>
    <w:rPr>
      <w:rFonts w:ascii="Sylfaen" w:eastAsia="Sylfaen" w:hAnsi="Sylfaen" w:cs="Arial"/>
      <w:sz w:val="22"/>
      <w:szCs w:val="22"/>
    </w:rPr>
  </w:style>
  <w:style w:type="paragraph" w:styleId="PlainText">
    <w:name w:val="Plain Text"/>
    <w:basedOn w:val="Normal"/>
    <w:link w:val="PlainTextChar"/>
    <w:uiPriority w:val="99"/>
    <w:unhideWhenUsed/>
    <w:rsid w:val="002E5F09"/>
    <w:pPr>
      <w:spacing w:after="0" w:line="240" w:lineRule="auto"/>
    </w:pPr>
    <w:rPr>
      <w:rFonts w:ascii="Consolas" w:eastAsia="Calibri" w:hAnsi="Consolas" w:cs="Times New Roman"/>
    </w:rPr>
  </w:style>
  <w:style w:type="character" w:customStyle="1" w:styleId="PlainTextChar">
    <w:name w:val="Plain Text Char"/>
    <w:basedOn w:val="DefaultParagraphFont"/>
    <w:link w:val="PlainText"/>
    <w:uiPriority w:val="99"/>
    <w:rsid w:val="002E5F09"/>
    <w:rPr>
      <w:rFonts w:ascii="Consolas" w:eastAsia="Calibri" w:hAnsi="Consolas" w:cs="Times New Roman"/>
      <w:sz w:val="21"/>
      <w:szCs w:val="21"/>
    </w:rPr>
  </w:style>
  <w:style w:type="paragraph" w:customStyle="1" w:styleId="sataurixml">
    <w:name w:val="satauri_xml"/>
    <w:basedOn w:val="Normal"/>
    <w:autoRedefine/>
    <w:uiPriority w:val="99"/>
    <w:rsid w:val="002E5F09"/>
    <w:pPr>
      <w:spacing w:before="240" w:line="240" w:lineRule="auto"/>
      <w:ind w:firstLine="283"/>
      <w:jc w:val="both"/>
    </w:pPr>
    <w:rPr>
      <w:rFonts w:ascii="Sylfaen" w:eastAsia="Times New Roman" w:hAnsi="Sylfaen" w:cs="Sylfaen"/>
      <w:b/>
      <w:sz w:val="24"/>
      <w:szCs w:val="20"/>
    </w:rPr>
  </w:style>
  <w:style w:type="character" w:customStyle="1" w:styleId="hps">
    <w:name w:val="hps"/>
    <w:basedOn w:val="DefaultParagraphFont"/>
    <w:rsid w:val="002E5F09"/>
  </w:style>
  <w:style w:type="paragraph" w:customStyle="1" w:styleId="Normal0">
    <w:name w:val="[Normal]"/>
    <w:uiPriority w:val="99"/>
    <w:rsid w:val="002E5F09"/>
    <w:pPr>
      <w:widowControl w:val="0"/>
      <w:autoSpaceDE w:val="0"/>
      <w:autoSpaceDN w:val="0"/>
      <w:adjustRightInd w:val="0"/>
      <w:spacing w:after="0" w:line="240" w:lineRule="auto"/>
    </w:pPr>
    <w:rPr>
      <w:rFonts w:ascii="Arial" w:eastAsia="Calibri" w:hAnsi="Arial" w:cs="Arial"/>
      <w:sz w:val="24"/>
      <w:szCs w:val="24"/>
      <w:lang w:val="ru-RU"/>
    </w:rPr>
  </w:style>
  <w:style w:type="paragraph" w:styleId="Caption">
    <w:name w:val="caption"/>
    <w:basedOn w:val="Normal"/>
    <w:next w:val="Normal"/>
    <w:uiPriority w:val="35"/>
    <w:unhideWhenUsed/>
    <w:qFormat/>
    <w:rsid w:val="002D0732"/>
    <w:pPr>
      <w:spacing w:line="240" w:lineRule="auto"/>
    </w:pPr>
    <w:rPr>
      <w:b/>
      <w:bCs/>
      <w:color w:val="404040" w:themeColor="text1" w:themeTint="BF"/>
      <w:sz w:val="20"/>
      <w:szCs w:val="20"/>
    </w:rPr>
  </w:style>
  <w:style w:type="character" w:customStyle="1" w:styleId="st">
    <w:name w:val="st"/>
    <w:basedOn w:val="DefaultParagraphFont"/>
    <w:rsid w:val="002E5F09"/>
  </w:style>
  <w:style w:type="paragraph" w:customStyle="1" w:styleId="authors">
    <w:name w:val="authors"/>
    <w:basedOn w:val="Normal"/>
    <w:rsid w:val="002E5F0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yiv5525234744msonormal">
    <w:name w:val="yiv5525234744msonormal"/>
    <w:basedOn w:val="Normal"/>
    <w:rsid w:val="002E5F0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yiv9994471511msonormal">
    <w:name w:val="yiv9994471511msonormal"/>
    <w:basedOn w:val="Normal"/>
    <w:rsid w:val="002E5F0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datepicker-group6">
    <w:name w:val="ui-datepicker-group6"/>
    <w:basedOn w:val="Normal"/>
    <w:rsid w:val="002E5F0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ui-datepicker-header8">
    <w:name w:val="ui-datepicker-header8"/>
    <w:basedOn w:val="Normal"/>
    <w:rsid w:val="002E5F09"/>
    <w:pPr>
      <w:spacing w:before="100" w:beforeAutospacing="1" w:after="100" w:afterAutospacing="1" w:line="240" w:lineRule="auto"/>
    </w:pPr>
    <w:rPr>
      <w:rFonts w:ascii="Times New Roman" w:eastAsia="Times New Roman" w:hAnsi="Times New Roman" w:cs="Times New Roman"/>
      <w:sz w:val="24"/>
      <w:szCs w:val="24"/>
    </w:rPr>
  </w:style>
  <w:style w:type="paragraph" w:styleId="z-TopofForm">
    <w:name w:val="HTML Top of Form"/>
    <w:basedOn w:val="Normal"/>
    <w:next w:val="Normal"/>
    <w:link w:val="z-TopofFormChar"/>
    <w:hidden/>
    <w:uiPriority w:val="99"/>
    <w:unhideWhenUsed/>
    <w:rsid w:val="002E5F09"/>
    <w:pPr>
      <w:pBdr>
        <w:bottom w:val="single" w:sz="6" w:space="1" w:color="auto"/>
      </w:pBdr>
      <w:spacing w:after="0" w:line="240" w:lineRule="auto"/>
      <w:jc w:val="center"/>
    </w:pPr>
    <w:rPr>
      <w:rFonts w:ascii="Arial" w:eastAsia="Times New Roman" w:hAnsi="Arial" w:cs="Arial"/>
      <w:vanish/>
      <w:sz w:val="16"/>
      <w:szCs w:val="16"/>
    </w:rPr>
  </w:style>
  <w:style w:type="character" w:customStyle="1" w:styleId="z-TopofFormChar">
    <w:name w:val="z-Top of Form Char"/>
    <w:basedOn w:val="DefaultParagraphFont"/>
    <w:link w:val="z-TopofForm"/>
    <w:uiPriority w:val="99"/>
    <w:rsid w:val="002E5F09"/>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unhideWhenUsed/>
    <w:rsid w:val="002E5F09"/>
    <w:pPr>
      <w:pBdr>
        <w:top w:val="single" w:sz="6" w:space="1" w:color="auto"/>
      </w:pBdr>
      <w:spacing w:after="0" w:line="240" w:lineRule="auto"/>
      <w:jc w:val="center"/>
    </w:pPr>
    <w:rPr>
      <w:rFonts w:ascii="Arial" w:eastAsia="Times New Roman" w:hAnsi="Arial" w:cs="Arial"/>
      <w:vanish/>
      <w:sz w:val="16"/>
      <w:szCs w:val="16"/>
    </w:rPr>
  </w:style>
  <w:style w:type="character" w:customStyle="1" w:styleId="z-BottomofFormChar">
    <w:name w:val="z-Bottom of Form Char"/>
    <w:basedOn w:val="DefaultParagraphFont"/>
    <w:link w:val="z-BottomofForm"/>
    <w:uiPriority w:val="99"/>
    <w:rsid w:val="002E5F09"/>
    <w:rPr>
      <w:rFonts w:ascii="Arial" w:eastAsia="Times New Roman" w:hAnsi="Arial" w:cs="Arial"/>
      <w:vanish/>
      <w:sz w:val="16"/>
      <w:szCs w:val="16"/>
    </w:rPr>
  </w:style>
  <w:style w:type="paragraph" w:customStyle="1" w:styleId="ui-accordion-header6">
    <w:name w:val="ui-accordion-header6"/>
    <w:basedOn w:val="Normal"/>
    <w:rsid w:val="002E5F0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ialogtitle3">
    <w:name w:val="dialog_title3"/>
    <w:basedOn w:val="Normal"/>
    <w:rsid w:val="002E5F09"/>
    <w:pPr>
      <w:pBdr>
        <w:top w:val="single" w:sz="4" w:space="0" w:color="3B5998"/>
        <w:left w:val="single" w:sz="4" w:space="0" w:color="3B5998"/>
        <w:bottom w:val="single" w:sz="4" w:space="0" w:color="3B5998"/>
        <w:right w:val="single" w:sz="4" w:space="0" w:color="3B5998"/>
      </w:pBdr>
      <w:shd w:val="clear" w:color="auto" w:fill="6D84B4"/>
      <w:spacing w:after="0" w:line="240" w:lineRule="auto"/>
    </w:pPr>
    <w:rPr>
      <w:rFonts w:ascii="Times New Roman" w:eastAsia="Times New Roman" w:hAnsi="Times New Roman" w:cs="Times New Roman"/>
      <w:b/>
      <w:bCs/>
      <w:color w:val="FFFFFF"/>
      <w:sz w:val="18"/>
      <w:szCs w:val="18"/>
    </w:rPr>
  </w:style>
  <w:style w:type="paragraph" w:customStyle="1" w:styleId="dialogfooter3">
    <w:name w:val="dialog_footer3"/>
    <w:basedOn w:val="Normal"/>
    <w:rsid w:val="002E5F09"/>
    <w:pPr>
      <w:pBdr>
        <w:top w:val="single" w:sz="4" w:space="0" w:color="CCCCCC"/>
        <w:left w:val="single" w:sz="4" w:space="0" w:color="555555"/>
        <w:bottom w:val="single" w:sz="4" w:space="0" w:color="555555"/>
        <w:right w:val="single" w:sz="4" w:space="0" w:color="555555"/>
      </w:pBdr>
      <w:shd w:val="clear" w:color="auto" w:fill="F2F2F2"/>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bbuttontext37">
    <w:name w:val="fb_button_text37"/>
    <w:basedOn w:val="Normal"/>
    <w:rsid w:val="002E5F09"/>
    <w:pPr>
      <w:spacing w:after="0" w:line="240" w:lineRule="auto"/>
      <w:ind w:left="250"/>
    </w:pPr>
    <w:rPr>
      <w:rFonts w:ascii="Times New Roman" w:eastAsia="Times New Roman" w:hAnsi="Times New Roman" w:cs="Times New Roman"/>
      <w:sz w:val="24"/>
      <w:szCs w:val="24"/>
      <w:u w:val="single"/>
    </w:rPr>
  </w:style>
  <w:style w:type="paragraph" w:customStyle="1" w:styleId="fbbuttontext38">
    <w:name w:val="fb_button_text38"/>
    <w:basedOn w:val="Normal"/>
    <w:rsid w:val="002E5F09"/>
    <w:pPr>
      <w:spacing w:after="0" w:line="240" w:lineRule="auto"/>
      <w:ind w:right="125"/>
    </w:pPr>
    <w:rPr>
      <w:rFonts w:ascii="Times New Roman" w:eastAsia="Times New Roman" w:hAnsi="Times New Roman" w:cs="Times New Roman"/>
      <w:sz w:val="24"/>
      <w:szCs w:val="24"/>
      <w:u w:val="single"/>
    </w:rPr>
  </w:style>
  <w:style w:type="paragraph" w:customStyle="1" w:styleId="fbbuttontext39">
    <w:name w:val="fb_button_text39"/>
    <w:basedOn w:val="Normal"/>
    <w:rsid w:val="002E5F09"/>
    <w:pPr>
      <w:spacing w:after="0" w:line="240" w:lineRule="auto"/>
      <w:ind w:left="250"/>
    </w:pPr>
    <w:rPr>
      <w:rFonts w:ascii="Times New Roman" w:eastAsia="Times New Roman" w:hAnsi="Times New Roman" w:cs="Times New Roman"/>
      <w:sz w:val="24"/>
      <w:szCs w:val="24"/>
      <w:u w:val="single"/>
    </w:rPr>
  </w:style>
  <w:style w:type="paragraph" w:customStyle="1" w:styleId="fbbuttontext40">
    <w:name w:val="fb_button_text40"/>
    <w:basedOn w:val="Normal"/>
    <w:rsid w:val="002E5F09"/>
    <w:pPr>
      <w:spacing w:after="0" w:line="240" w:lineRule="auto"/>
      <w:ind w:right="125"/>
    </w:pPr>
    <w:rPr>
      <w:rFonts w:ascii="Times New Roman" w:eastAsia="Times New Roman" w:hAnsi="Times New Roman" w:cs="Times New Roman"/>
      <w:sz w:val="24"/>
      <w:szCs w:val="24"/>
      <w:u w:val="single"/>
    </w:rPr>
  </w:style>
  <w:style w:type="paragraph" w:customStyle="1" w:styleId="fbbuttontext42">
    <w:name w:val="fb_button_text42"/>
    <w:basedOn w:val="Normal"/>
    <w:rsid w:val="002E5F09"/>
    <w:pPr>
      <w:pBdr>
        <w:top w:val="single" w:sz="4" w:space="1" w:color="879AC0"/>
        <w:bottom w:val="single" w:sz="4" w:space="2" w:color="1A356E"/>
      </w:pBdr>
      <w:shd w:val="clear" w:color="auto" w:fill="5F78AB"/>
      <w:spacing w:before="13" w:after="0" w:line="240" w:lineRule="auto"/>
      <w:ind w:left="263" w:right="13"/>
    </w:pPr>
    <w:rPr>
      <w:rFonts w:ascii="Tahoma" w:eastAsia="Times New Roman" w:hAnsi="Tahoma" w:cs="Tahoma"/>
      <w:b/>
      <w:bCs/>
      <w:color w:val="FFFFFF"/>
      <w:sz w:val="24"/>
      <w:szCs w:val="24"/>
    </w:rPr>
  </w:style>
  <w:style w:type="paragraph" w:customStyle="1" w:styleId="fbbuttontext44">
    <w:name w:val="fb_button_text44"/>
    <w:basedOn w:val="Normal"/>
    <w:rsid w:val="002E5F09"/>
    <w:pPr>
      <w:pBdr>
        <w:top w:val="single" w:sz="4" w:space="1" w:color="45619D"/>
        <w:bottom w:val="single" w:sz="4" w:space="2" w:color="29447E"/>
      </w:pBdr>
      <w:shd w:val="clear" w:color="auto" w:fill="4F6AA3"/>
      <w:spacing w:before="13" w:after="0" w:line="240" w:lineRule="auto"/>
      <w:ind w:left="263" w:right="13"/>
    </w:pPr>
    <w:rPr>
      <w:rFonts w:ascii="Tahoma" w:eastAsia="Times New Roman" w:hAnsi="Tahoma" w:cs="Tahoma"/>
      <w:b/>
      <w:bCs/>
      <w:color w:val="FFFFFF"/>
      <w:sz w:val="24"/>
      <w:szCs w:val="24"/>
    </w:rPr>
  </w:style>
  <w:style w:type="paragraph" w:customStyle="1" w:styleId="fbbuttontext45">
    <w:name w:val="fb_button_text45"/>
    <w:basedOn w:val="Normal"/>
    <w:rsid w:val="002E5F09"/>
    <w:pPr>
      <w:spacing w:before="100" w:beforeAutospacing="1" w:after="100" w:afterAutospacing="1" w:line="240" w:lineRule="auto"/>
      <w:ind w:left="476"/>
    </w:pPr>
    <w:rPr>
      <w:rFonts w:ascii="Times New Roman" w:eastAsia="Times New Roman" w:hAnsi="Times New Roman" w:cs="Times New Roman"/>
      <w:sz w:val="24"/>
      <w:szCs w:val="24"/>
    </w:rPr>
  </w:style>
  <w:style w:type="paragraph" w:styleId="Title">
    <w:name w:val="Title"/>
    <w:basedOn w:val="Normal"/>
    <w:next w:val="Normal"/>
    <w:link w:val="TitleChar"/>
    <w:uiPriority w:val="10"/>
    <w:qFormat/>
    <w:rsid w:val="002D0732"/>
    <w:pPr>
      <w:spacing w:after="0" w:line="240" w:lineRule="auto"/>
      <w:contextualSpacing/>
    </w:pPr>
    <w:rPr>
      <w:rFonts w:asciiTheme="majorHAnsi" w:eastAsiaTheme="majorEastAsia" w:hAnsiTheme="majorHAnsi" w:cstheme="majorBidi"/>
      <w:color w:val="032348" w:themeColor="accent1" w:themeShade="BF"/>
      <w:spacing w:val="-7"/>
      <w:sz w:val="80"/>
      <w:szCs w:val="80"/>
    </w:rPr>
  </w:style>
  <w:style w:type="character" w:customStyle="1" w:styleId="TitleChar">
    <w:name w:val="Title Char"/>
    <w:basedOn w:val="DefaultParagraphFont"/>
    <w:link w:val="Title"/>
    <w:uiPriority w:val="10"/>
    <w:rsid w:val="002D0732"/>
    <w:rPr>
      <w:rFonts w:asciiTheme="majorHAnsi" w:eastAsiaTheme="majorEastAsia" w:hAnsiTheme="majorHAnsi" w:cstheme="majorBidi"/>
      <w:color w:val="032348" w:themeColor="accent1" w:themeShade="BF"/>
      <w:spacing w:val="-7"/>
      <w:sz w:val="80"/>
      <w:szCs w:val="80"/>
    </w:rPr>
  </w:style>
  <w:style w:type="character" w:customStyle="1" w:styleId="E-mailSignatureChar">
    <w:name w:val="E-mail Signature Char"/>
    <w:link w:val="E-mailSignature"/>
    <w:uiPriority w:val="99"/>
    <w:rsid w:val="002E5F09"/>
    <w:rPr>
      <w:sz w:val="24"/>
      <w:szCs w:val="24"/>
    </w:rPr>
  </w:style>
  <w:style w:type="paragraph" w:styleId="E-mailSignature">
    <w:name w:val="E-mail Signature"/>
    <w:basedOn w:val="Normal"/>
    <w:link w:val="E-mailSignatureChar"/>
    <w:uiPriority w:val="99"/>
    <w:unhideWhenUsed/>
    <w:rsid w:val="002E5F09"/>
    <w:pPr>
      <w:spacing w:after="0" w:line="240" w:lineRule="auto"/>
    </w:pPr>
    <w:rPr>
      <w:sz w:val="24"/>
      <w:szCs w:val="24"/>
    </w:rPr>
  </w:style>
  <w:style w:type="character" w:customStyle="1" w:styleId="E-mailSignatureChar1">
    <w:name w:val="E-mail Signature Char1"/>
    <w:basedOn w:val="DefaultParagraphFont"/>
    <w:uiPriority w:val="99"/>
    <w:semiHidden/>
    <w:rsid w:val="002E5F09"/>
  </w:style>
  <w:style w:type="paragraph" w:customStyle="1" w:styleId="muxlixml">
    <w:name w:val="muxlixml"/>
    <w:basedOn w:val="Normal"/>
    <w:rsid w:val="002E5F09"/>
    <w:pPr>
      <w:keepNext/>
      <w:spacing w:before="240" w:after="0" w:line="240" w:lineRule="atLeast"/>
      <w:ind w:left="850" w:hanging="850"/>
    </w:pPr>
    <w:rPr>
      <w:rFonts w:ascii="Times New Roman" w:eastAsia="Times New Roman" w:hAnsi="Times New Roman" w:cs="Times New Roman"/>
      <w:b/>
      <w:bCs/>
    </w:rPr>
  </w:style>
  <w:style w:type="paragraph" w:customStyle="1" w:styleId="abzacixml0">
    <w:name w:val="abzacixml"/>
    <w:basedOn w:val="Normal"/>
    <w:rsid w:val="002E5F09"/>
    <w:pPr>
      <w:spacing w:after="0" w:line="240" w:lineRule="auto"/>
      <w:ind w:firstLine="283"/>
      <w:jc w:val="both"/>
    </w:pPr>
    <w:rPr>
      <w:rFonts w:ascii="Times New Roman" w:eastAsia="Times New Roman" w:hAnsi="Times New Roman" w:cs="Times New Roman"/>
    </w:rPr>
  </w:style>
  <w:style w:type="paragraph" w:customStyle="1" w:styleId="sataurixml0">
    <w:name w:val="sataurixml"/>
    <w:basedOn w:val="Normal"/>
    <w:rsid w:val="002E5F09"/>
    <w:pPr>
      <w:spacing w:before="240" w:line="240" w:lineRule="auto"/>
      <w:ind w:firstLine="283"/>
      <w:jc w:val="center"/>
    </w:pPr>
    <w:rPr>
      <w:rFonts w:ascii="Times New Roman" w:eastAsia="Times New Roman" w:hAnsi="Times New Roman" w:cs="Times New Roman"/>
      <w:b/>
      <w:bCs/>
      <w:sz w:val="24"/>
      <w:szCs w:val="24"/>
    </w:rPr>
  </w:style>
  <w:style w:type="paragraph" w:customStyle="1" w:styleId="adgilixml">
    <w:name w:val="adgilixml"/>
    <w:basedOn w:val="Normal"/>
    <w:rsid w:val="002E5F09"/>
    <w:pPr>
      <w:spacing w:before="120" w:line="240" w:lineRule="auto"/>
      <w:ind w:firstLine="284"/>
      <w:jc w:val="center"/>
    </w:pPr>
    <w:rPr>
      <w:rFonts w:ascii="Times New Roman" w:eastAsia="Times New Roman" w:hAnsi="Times New Roman" w:cs="Times New Roman"/>
      <w:b/>
      <w:bCs/>
    </w:rPr>
  </w:style>
  <w:style w:type="paragraph" w:customStyle="1" w:styleId="ckhrilixml">
    <w:name w:val="ckhrilixml"/>
    <w:basedOn w:val="Normal"/>
    <w:rsid w:val="002E5F09"/>
    <w:pPr>
      <w:spacing w:after="0" w:line="240" w:lineRule="auto"/>
    </w:pPr>
    <w:rPr>
      <w:rFonts w:ascii="Times New Roman" w:eastAsia="Times New Roman" w:hAnsi="Times New Roman" w:cs="Times New Roman"/>
      <w:sz w:val="18"/>
      <w:szCs w:val="18"/>
    </w:rPr>
  </w:style>
  <w:style w:type="paragraph" w:customStyle="1" w:styleId="danartixml">
    <w:name w:val="danartixml"/>
    <w:basedOn w:val="Normal"/>
    <w:rsid w:val="002E5F09"/>
    <w:pPr>
      <w:spacing w:before="120" w:line="240" w:lineRule="auto"/>
      <w:ind w:firstLine="284"/>
      <w:jc w:val="right"/>
    </w:pPr>
    <w:rPr>
      <w:rFonts w:ascii="Times New Roman" w:eastAsia="Times New Roman" w:hAnsi="Times New Roman" w:cs="Times New Roman"/>
      <w:b/>
      <w:bCs/>
      <w:i/>
      <w:iCs/>
      <w:sz w:val="20"/>
      <w:szCs w:val="20"/>
    </w:rPr>
  </w:style>
  <w:style w:type="paragraph" w:customStyle="1" w:styleId="khelmoceraxml">
    <w:name w:val="khelmoceraxml"/>
    <w:basedOn w:val="Normal"/>
    <w:rsid w:val="002E5F09"/>
    <w:pPr>
      <w:spacing w:before="120" w:line="240" w:lineRule="auto"/>
      <w:ind w:firstLine="283"/>
    </w:pPr>
    <w:rPr>
      <w:rFonts w:ascii="Times New Roman" w:eastAsia="Times New Roman" w:hAnsi="Times New Roman" w:cs="Times New Roman"/>
      <w:b/>
      <w:bCs/>
    </w:rPr>
  </w:style>
  <w:style w:type="paragraph" w:customStyle="1" w:styleId="mimgebixml">
    <w:name w:val="mimgebixml"/>
    <w:basedOn w:val="Normal"/>
    <w:rsid w:val="002E5F09"/>
    <w:pPr>
      <w:spacing w:after="0" w:line="240" w:lineRule="auto"/>
      <w:ind w:firstLine="284"/>
      <w:jc w:val="center"/>
    </w:pPr>
    <w:rPr>
      <w:rFonts w:ascii="Times New Roman" w:eastAsia="Times New Roman" w:hAnsi="Times New Roman" w:cs="Times New Roman"/>
      <w:b/>
      <w:bCs/>
      <w:sz w:val="28"/>
      <w:szCs w:val="28"/>
    </w:rPr>
  </w:style>
  <w:style w:type="paragraph" w:customStyle="1" w:styleId="tarigixml">
    <w:name w:val="tarigixml"/>
    <w:basedOn w:val="Normal"/>
    <w:rsid w:val="002E5F09"/>
    <w:pPr>
      <w:spacing w:before="120" w:line="240" w:lineRule="auto"/>
      <w:ind w:firstLine="284"/>
      <w:jc w:val="center"/>
    </w:pPr>
    <w:rPr>
      <w:rFonts w:ascii="Times New Roman" w:eastAsia="Times New Roman" w:hAnsi="Times New Roman" w:cs="Times New Roman"/>
      <w:b/>
      <w:bCs/>
    </w:rPr>
  </w:style>
  <w:style w:type="paragraph" w:customStyle="1" w:styleId="saxexml">
    <w:name w:val="saxexml"/>
    <w:basedOn w:val="Normal"/>
    <w:rsid w:val="002E5F09"/>
    <w:pPr>
      <w:spacing w:before="120" w:after="0" w:line="240" w:lineRule="auto"/>
      <w:ind w:firstLine="283"/>
      <w:jc w:val="center"/>
    </w:pPr>
    <w:rPr>
      <w:rFonts w:ascii="Times New Roman" w:eastAsia="Times New Roman" w:hAnsi="Times New Roman" w:cs="Times New Roman"/>
      <w:b/>
      <w:bCs/>
    </w:rPr>
  </w:style>
  <w:style w:type="numbering" w:customStyle="1" w:styleId="NoList1">
    <w:name w:val="No List1"/>
    <w:next w:val="NoList"/>
    <w:uiPriority w:val="99"/>
    <w:semiHidden/>
    <w:unhideWhenUsed/>
    <w:rsid w:val="002E5F09"/>
  </w:style>
  <w:style w:type="numbering" w:customStyle="1" w:styleId="NoList2">
    <w:name w:val="No List2"/>
    <w:next w:val="NoList"/>
    <w:uiPriority w:val="99"/>
    <w:semiHidden/>
    <w:unhideWhenUsed/>
    <w:rsid w:val="002E5F09"/>
  </w:style>
  <w:style w:type="paragraph" w:customStyle="1" w:styleId="Paragraph">
    <w:name w:val="Paragraph"/>
    <w:basedOn w:val="Normal"/>
    <w:link w:val="ParagraphChar"/>
    <w:uiPriority w:val="99"/>
    <w:rsid w:val="002E5F09"/>
    <w:pPr>
      <w:spacing w:before="120" w:line="240" w:lineRule="auto"/>
      <w:jc w:val="both"/>
    </w:pPr>
    <w:rPr>
      <w:rFonts w:ascii="Sylfaen" w:eastAsia="Times New Roman" w:hAnsi="Sylfaen" w:cs="Times New Roman"/>
      <w:lang w:val="ru-RU" w:eastAsia="ru-RU"/>
    </w:rPr>
  </w:style>
  <w:style w:type="character" w:customStyle="1" w:styleId="ParagraphChar">
    <w:name w:val="Paragraph Char"/>
    <w:link w:val="Paragraph"/>
    <w:uiPriority w:val="99"/>
    <w:locked/>
    <w:rsid w:val="002E5F09"/>
    <w:rPr>
      <w:rFonts w:ascii="Sylfaen" w:eastAsia="Times New Roman" w:hAnsi="Sylfaen" w:cs="Times New Roman"/>
      <w:lang w:val="ru-RU" w:eastAsia="ru-RU"/>
    </w:rPr>
  </w:style>
  <w:style w:type="paragraph" w:customStyle="1" w:styleId="yiv7199704333msonormal">
    <w:name w:val="yiv7199704333msonormal"/>
    <w:basedOn w:val="Normal"/>
    <w:rsid w:val="002E5F09"/>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numbering" w:customStyle="1" w:styleId="NoList3">
    <w:name w:val="No List3"/>
    <w:next w:val="NoList"/>
    <w:uiPriority w:val="99"/>
    <w:semiHidden/>
    <w:unhideWhenUsed/>
    <w:rsid w:val="002E5F09"/>
  </w:style>
  <w:style w:type="table" w:customStyle="1" w:styleId="TableGrid20">
    <w:name w:val="Table Grid2"/>
    <w:basedOn w:val="TableNormal"/>
    <w:next w:val="TableGrid"/>
    <w:uiPriority w:val="59"/>
    <w:rsid w:val="002E5F0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
    <w:name w:val="Обычный2"/>
    <w:rsid w:val="002E5F09"/>
    <w:pPr>
      <w:widowControl w:val="0"/>
      <w:spacing w:after="0" w:line="240" w:lineRule="auto"/>
    </w:pPr>
    <w:rPr>
      <w:rFonts w:ascii="Times New Roman" w:eastAsia="Times New Roman" w:hAnsi="Times New Roman" w:cs="Times New Roman"/>
      <w:snapToGrid w:val="0"/>
      <w:sz w:val="20"/>
      <w:szCs w:val="20"/>
      <w:lang w:val="ru-RU"/>
    </w:rPr>
  </w:style>
  <w:style w:type="paragraph" w:styleId="ListNumber">
    <w:name w:val="List Number"/>
    <w:basedOn w:val="Normal"/>
    <w:rsid w:val="002E5F09"/>
    <w:pPr>
      <w:spacing w:after="0" w:line="240" w:lineRule="auto"/>
      <w:ind w:left="360" w:hanging="360"/>
    </w:pPr>
    <w:rPr>
      <w:rFonts w:ascii="UkrainianJournalSans" w:eastAsia="Times New Roman" w:hAnsi="UkrainianJournalSans" w:cs="Times New Roman"/>
      <w:i/>
      <w:iCs/>
      <w:sz w:val="24"/>
      <w:szCs w:val="24"/>
      <w:lang w:eastAsia="ru-RU"/>
    </w:rPr>
  </w:style>
  <w:style w:type="character" w:customStyle="1" w:styleId="textexposedshow">
    <w:name w:val="text_exposed_show"/>
    <w:rsid w:val="002E5F09"/>
  </w:style>
  <w:style w:type="character" w:customStyle="1" w:styleId="fwb">
    <w:name w:val="fwb"/>
    <w:rsid w:val="002E5F09"/>
  </w:style>
  <w:style w:type="character" w:customStyle="1" w:styleId="usercontent">
    <w:name w:val="usercontent"/>
    <w:rsid w:val="002E5F09"/>
  </w:style>
  <w:style w:type="character" w:customStyle="1" w:styleId="pagesat">
    <w:name w:val="page_sat"/>
    <w:rsid w:val="002E5F09"/>
  </w:style>
  <w:style w:type="table" w:customStyle="1" w:styleId="TableGrid3">
    <w:name w:val="Table Grid3"/>
    <w:basedOn w:val="TableNormal"/>
    <w:next w:val="TableGrid"/>
    <w:uiPriority w:val="39"/>
    <w:rsid w:val="002E5F09"/>
    <w:pPr>
      <w:spacing w:after="0" w:line="240" w:lineRule="auto"/>
    </w:pPr>
    <w:rPr>
      <w:rFonts w:ascii="Calibri" w:eastAsia="Calibri" w:hAnsi="Calibri" w:cs="Times New Roman"/>
      <w:lang w:val="ka-G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
    <w:name w:val="No List4"/>
    <w:next w:val="NoList"/>
    <w:uiPriority w:val="99"/>
    <w:semiHidden/>
    <w:unhideWhenUsed/>
    <w:rsid w:val="002E5F09"/>
  </w:style>
  <w:style w:type="table" w:customStyle="1" w:styleId="TableGrid4">
    <w:name w:val="Table Grid4"/>
    <w:basedOn w:val="TableNormal"/>
    <w:next w:val="TableGrid"/>
    <w:uiPriority w:val="59"/>
    <w:rsid w:val="002E5F0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cg">
    <w:name w:val="fcg"/>
    <w:rsid w:val="002E5F09"/>
  </w:style>
  <w:style w:type="character" w:customStyle="1" w:styleId="textexposedhide">
    <w:name w:val="text_exposed_hide"/>
    <w:rsid w:val="002E5F09"/>
  </w:style>
  <w:style w:type="numbering" w:customStyle="1" w:styleId="NoList11">
    <w:name w:val="No List11"/>
    <w:next w:val="NoList"/>
    <w:uiPriority w:val="99"/>
    <w:semiHidden/>
    <w:unhideWhenUsed/>
    <w:rsid w:val="002E5F09"/>
  </w:style>
  <w:style w:type="table" w:customStyle="1" w:styleId="TableGrid11">
    <w:name w:val="Table Grid11"/>
    <w:basedOn w:val="TableNormal"/>
    <w:next w:val="TableGrid"/>
    <w:uiPriority w:val="59"/>
    <w:rsid w:val="002E5F09"/>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yiv6252198038msonormal">
    <w:name w:val="yiv6252198038msonormal"/>
    <w:basedOn w:val="Normal"/>
    <w:rsid w:val="002E5F0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tyleLatinSylfaen12pt">
    <w:name w:val="Style (Latin) Sylfaen 12 pt"/>
    <w:rsid w:val="002E5F09"/>
    <w:rPr>
      <w:rFonts w:ascii="Sylfaen" w:hAnsi="Sylfaen"/>
      <w:sz w:val="24"/>
    </w:rPr>
  </w:style>
  <w:style w:type="paragraph" w:customStyle="1" w:styleId="a0">
    <w:name w:val="a"/>
    <w:basedOn w:val="Normal"/>
    <w:uiPriority w:val="99"/>
    <w:semiHidden/>
    <w:rsid w:val="002E5F09"/>
    <w:pPr>
      <w:spacing w:before="100" w:beforeAutospacing="1" w:after="100" w:afterAutospacing="1" w:line="240" w:lineRule="auto"/>
    </w:pPr>
    <w:rPr>
      <w:rFonts w:ascii="Times New Roman" w:eastAsia="Times New Roman" w:hAnsi="Times New Roman" w:cs="Times New Roman"/>
      <w:sz w:val="24"/>
      <w:szCs w:val="24"/>
    </w:rPr>
  </w:style>
  <w:style w:type="table" w:customStyle="1" w:styleId="TableGrid21">
    <w:name w:val="Table Grid21"/>
    <w:basedOn w:val="TableNormal"/>
    <w:next w:val="TableGrid"/>
    <w:uiPriority w:val="59"/>
    <w:rsid w:val="002E5F09"/>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Standard">
    <w:name w:val="Standard"/>
    <w:rsid w:val="002E5F09"/>
    <w:pPr>
      <w:suppressAutoHyphens/>
      <w:autoSpaceDN w:val="0"/>
      <w:spacing w:after="0" w:line="240" w:lineRule="auto"/>
      <w:textAlignment w:val="baseline"/>
    </w:pPr>
    <w:rPr>
      <w:rFonts w:ascii="Times New Roman" w:eastAsia="Arial Unicode MS" w:hAnsi="Times New Roman" w:cs="Mangal"/>
      <w:kern w:val="3"/>
      <w:sz w:val="24"/>
      <w:szCs w:val="24"/>
      <w:lang w:eastAsia="zh-CN" w:bidi="hi-IN"/>
    </w:rPr>
  </w:style>
  <w:style w:type="numbering" w:customStyle="1" w:styleId="NoList5">
    <w:name w:val="No List5"/>
    <w:next w:val="NoList"/>
    <w:uiPriority w:val="99"/>
    <w:semiHidden/>
    <w:unhideWhenUsed/>
    <w:rsid w:val="002E5F09"/>
  </w:style>
  <w:style w:type="numbering" w:customStyle="1" w:styleId="NoList12">
    <w:name w:val="No List12"/>
    <w:next w:val="NoList"/>
    <w:uiPriority w:val="99"/>
    <w:semiHidden/>
    <w:unhideWhenUsed/>
    <w:rsid w:val="002E5F09"/>
  </w:style>
  <w:style w:type="table" w:customStyle="1" w:styleId="TableGrid5">
    <w:name w:val="Table Grid5"/>
    <w:basedOn w:val="TableNormal"/>
    <w:next w:val="TableGrid"/>
    <w:uiPriority w:val="59"/>
    <w:rsid w:val="002E5F09"/>
    <w:pPr>
      <w:spacing w:after="0" w:line="240" w:lineRule="auto"/>
    </w:pPr>
    <w:rPr>
      <w:rFonts w:ascii="Times New Roman" w:eastAsia="MS Mincho"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
    <w:name w:val="No List6"/>
    <w:next w:val="NoList"/>
    <w:uiPriority w:val="99"/>
    <w:semiHidden/>
    <w:unhideWhenUsed/>
    <w:rsid w:val="002E5F09"/>
  </w:style>
  <w:style w:type="table" w:customStyle="1" w:styleId="TableGrid6">
    <w:name w:val="Table Grid6"/>
    <w:basedOn w:val="TableNormal"/>
    <w:next w:val="TableGrid"/>
    <w:uiPriority w:val="59"/>
    <w:rsid w:val="002E5F0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
    <w:name w:val="No List111"/>
    <w:next w:val="NoList"/>
    <w:uiPriority w:val="99"/>
    <w:semiHidden/>
    <w:unhideWhenUsed/>
    <w:rsid w:val="002E5F09"/>
  </w:style>
  <w:style w:type="paragraph" w:customStyle="1" w:styleId="mimgebixml0">
    <w:name w:val="mimgebi_xml"/>
    <w:basedOn w:val="Normal"/>
    <w:rsid w:val="002E5F09"/>
    <w:pPr>
      <w:spacing w:after="0" w:line="240" w:lineRule="auto"/>
      <w:ind w:firstLine="284"/>
      <w:jc w:val="center"/>
    </w:pPr>
    <w:rPr>
      <w:rFonts w:ascii="Sylfaen" w:eastAsia="Sylfaen" w:hAnsi="Sylfaen" w:cs="Arial"/>
      <w:b/>
      <w:sz w:val="28"/>
      <w:szCs w:val="20"/>
    </w:rPr>
  </w:style>
  <w:style w:type="character" w:customStyle="1" w:styleId="uficommentbody">
    <w:name w:val="uficommentbody"/>
    <w:basedOn w:val="DefaultParagraphFont"/>
    <w:rsid w:val="002E5F09"/>
  </w:style>
  <w:style w:type="paragraph" w:styleId="EndnoteText">
    <w:name w:val="endnote text"/>
    <w:basedOn w:val="Normal"/>
    <w:link w:val="EndnoteTextChar"/>
    <w:uiPriority w:val="99"/>
    <w:unhideWhenUsed/>
    <w:rsid w:val="002E5F09"/>
    <w:pPr>
      <w:spacing w:after="0" w:line="240" w:lineRule="auto"/>
    </w:pPr>
    <w:rPr>
      <w:sz w:val="20"/>
      <w:szCs w:val="20"/>
    </w:rPr>
  </w:style>
  <w:style w:type="character" w:customStyle="1" w:styleId="EndnoteTextChar">
    <w:name w:val="Endnote Text Char"/>
    <w:basedOn w:val="DefaultParagraphFont"/>
    <w:link w:val="EndnoteText"/>
    <w:uiPriority w:val="99"/>
    <w:rsid w:val="002E5F09"/>
    <w:rPr>
      <w:sz w:val="20"/>
      <w:szCs w:val="20"/>
    </w:rPr>
  </w:style>
  <w:style w:type="character" w:styleId="EndnoteReference">
    <w:name w:val="endnote reference"/>
    <w:basedOn w:val="DefaultParagraphFont"/>
    <w:uiPriority w:val="99"/>
    <w:semiHidden/>
    <w:unhideWhenUsed/>
    <w:rsid w:val="002E5F09"/>
    <w:rPr>
      <w:vertAlign w:val="superscript"/>
    </w:rPr>
  </w:style>
  <w:style w:type="paragraph" w:customStyle="1" w:styleId="xl63">
    <w:name w:val="xl63"/>
    <w:basedOn w:val="Normal"/>
    <w:rsid w:val="002E5F09"/>
    <w:pPr>
      <w:shd w:val="clear" w:color="000000" w:fill="FFFFFF"/>
      <w:spacing w:before="100" w:beforeAutospacing="1" w:after="100" w:afterAutospacing="1" w:line="240" w:lineRule="auto"/>
      <w:textAlignment w:val="top"/>
    </w:pPr>
    <w:rPr>
      <w:rFonts w:ascii="Tahoma" w:eastAsia="Times New Roman" w:hAnsi="Tahoma" w:cs="Tahoma"/>
      <w:sz w:val="16"/>
      <w:szCs w:val="16"/>
      <w:lang w:val="ka-GE" w:eastAsia="ka-GE"/>
    </w:rPr>
  </w:style>
  <w:style w:type="paragraph" w:customStyle="1" w:styleId="xl64">
    <w:name w:val="xl64"/>
    <w:basedOn w:val="Normal"/>
    <w:rsid w:val="002E5F09"/>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line="240" w:lineRule="auto"/>
      <w:jc w:val="center"/>
      <w:textAlignment w:val="center"/>
    </w:pPr>
    <w:rPr>
      <w:rFonts w:ascii="Sylfaen" w:eastAsia="Times New Roman" w:hAnsi="Sylfaen" w:cs="Times New Roman"/>
      <w:sz w:val="12"/>
      <w:szCs w:val="12"/>
      <w:lang w:val="ka-GE" w:eastAsia="ka-GE"/>
    </w:rPr>
  </w:style>
  <w:style w:type="paragraph" w:customStyle="1" w:styleId="xl65">
    <w:name w:val="xl65"/>
    <w:basedOn w:val="Normal"/>
    <w:rsid w:val="002E5F09"/>
    <w:pPr>
      <w:pBdr>
        <w:left w:val="single" w:sz="4" w:space="0" w:color="000000"/>
        <w:bottom w:val="single" w:sz="4" w:space="0" w:color="000000"/>
        <w:right w:val="single" w:sz="4" w:space="0" w:color="000000"/>
      </w:pBdr>
      <w:shd w:val="clear" w:color="000000" w:fill="FFFFFF"/>
      <w:spacing w:before="100" w:beforeAutospacing="1" w:after="100" w:afterAutospacing="1" w:line="240" w:lineRule="auto"/>
      <w:jc w:val="center"/>
      <w:textAlignment w:val="center"/>
    </w:pPr>
    <w:rPr>
      <w:rFonts w:ascii="Sylfaen" w:eastAsia="Times New Roman" w:hAnsi="Sylfaen" w:cs="Times New Roman"/>
      <w:sz w:val="18"/>
      <w:szCs w:val="18"/>
      <w:lang w:val="ka-GE" w:eastAsia="ka-GE"/>
    </w:rPr>
  </w:style>
  <w:style w:type="paragraph" w:customStyle="1" w:styleId="xl66">
    <w:name w:val="xl66"/>
    <w:basedOn w:val="Normal"/>
    <w:rsid w:val="002E5F09"/>
    <w:pPr>
      <w:pBdr>
        <w:left w:val="single" w:sz="4" w:space="0" w:color="000000"/>
        <w:bottom w:val="single" w:sz="4" w:space="0" w:color="000000"/>
        <w:right w:val="single" w:sz="4" w:space="0" w:color="000000"/>
      </w:pBdr>
      <w:shd w:val="clear" w:color="000000" w:fill="FFFFFF"/>
      <w:spacing w:before="100" w:beforeAutospacing="1" w:after="100" w:afterAutospacing="1" w:line="240" w:lineRule="auto"/>
      <w:jc w:val="center"/>
      <w:textAlignment w:val="center"/>
    </w:pPr>
    <w:rPr>
      <w:rFonts w:ascii="Sylfaen" w:eastAsia="Times New Roman" w:hAnsi="Sylfaen" w:cs="Times New Roman"/>
      <w:sz w:val="12"/>
      <w:szCs w:val="12"/>
      <w:lang w:val="ka-GE" w:eastAsia="ka-GE"/>
    </w:rPr>
  </w:style>
  <w:style w:type="paragraph" w:customStyle="1" w:styleId="xl67">
    <w:name w:val="xl67"/>
    <w:basedOn w:val="Normal"/>
    <w:rsid w:val="002E5F09"/>
    <w:pPr>
      <w:pBdr>
        <w:top w:val="single" w:sz="4" w:space="0" w:color="000000"/>
        <w:bottom w:val="single" w:sz="4" w:space="0" w:color="000000"/>
        <w:right w:val="single" w:sz="4" w:space="0" w:color="000000"/>
      </w:pBdr>
      <w:shd w:val="clear" w:color="000000" w:fill="FFFFFF"/>
      <w:spacing w:before="100" w:beforeAutospacing="1" w:after="100" w:afterAutospacing="1" w:line="240" w:lineRule="auto"/>
      <w:jc w:val="center"/>
      <w:textAlignment w:val="center"/>
    </w:pPr>
    <w:rPr>
      <w:rFonts w:ascii="Sylfaen" w:eastAsia="Times New Roman" w:hAnsi="Sylfaen" w:cs="Times New Roman"/>
      <w:sz w:val="12"/>
      <w:szCs w:val="12"/>
      <w:lang w:val="ka-GE" w:eastAsia="ka-GE"/>
    </w:rPr>
  </w:style>
  <w:style w:type="paragraph" w:customStyle="1" w:styleId="xl68">
    <w:name w:val="xl68"/>
    <w:basedOn w:val="Normal"/>
    <w:rsid w:val="002E5F09"/>
    <w:pPr>
      <w:pBdr>
        <w:bottom w:val="single" w:sz="4" w:space="0" w:color="000000"/>
        <w:right w:val="single" w:sz="4" w:space="0" w:color="000000"/>
      </w:pBdr>
      <w:shd w:val="clear" w:color="000000" w:fill="FFFFFF"/>
      <w:spacing w:before="100" w:beforeAutospacing="1" w:after="100" w:afterAutospacing="1" w:line="240" w:lineRule="auto"/>
      <w:jc w:val="center"/>
      <w:textAlignment w:val="center"/>
    </w:pPr>
    <w:rPr>
      <w:rFonts w:ascii="Sylfaen" w:eastAsia="Times New Roman" w:hAnsi="Sylfaen" w:cs="Times New Roman"/>
      <w:sz w:val="12"/>
      <w:szCs w:val="12"/>
      <w:lang w:val="ka-GE" w:eastAsia="ka-GE"/>
    </w:rPr>
  </w:style>
  <w:style w:type="paragraph" w:customStyle="1" w:styleId="xl69">
    <w:name w:val="xl69"/>
    <w:basedOn w:val="Normal"/>
    <w:rsid w:val="002E5F09"/>
    <w:pPr>
      <w:pBdr>
        <w:bottom w:val="single" w:sz="4" w:space="0" w:color="000000"/>
        <w:right w:val="single" w:sz="4" w:space="0" w:color="000000"/>
      </w:pBdr>
      <w:shd w:val="clear" w:color="000000" w:fill="FFFFFF"/>
      <w:spacing w:before="100" w:beforeAutospacing="1" w:after="100" w:afterAutospacing="1" w:line="240" w:lineRule="auto"/>
      <w:jc w:val="center"/>
      <w:textAlignment w:val="center"/>
    </w:pPr>
    <w:rPr>
      <w:rFonts w:ascii="Sylfaen" w:eastAsia="Times New Roman" w:hAnsi="Sylfaen" w:cs="Times New Roman"/>
      <w:sz w:val="12"/>
      <w:szCs w:val="12"/>
      <w:lang w:val="ka-GE" w:eastAsia="ka-GE"/>
    </w:rPr>
  </w:style>
  <w:style w:type="paragraph" w:customStyle="1" w:styleId="xl70">
    <w:name w:val="xl70"/>
    <w:basedOn w:val="Normal"/>
    <w:rsid w:val="002E5F09"/>
    <w:pPr>
      <w:pBdr>
        <w:top w:val="single" w:sz="4" w:space="0" w:color="000000"/>
        <w:bottom w:val="single" w:sz="4" w:space="0" w:color="000000"/>
        <w:right w:val="single" w:sz="4" w:space="0" w:color="000000"/>
      </w:pBdr>
      <w:shd w:val="clear" w:color="000000" w:fill="FFFFFF"/>
      <w:spacing w:before="100" w:beforeAutospacing="1" w:after="100" w:afterAutospacing="1" w:line="240" w:lineRule="auto"/>
      <w:jc w:val="center"/>
      <w:textAlignment w:val="center"/>
    </w:pPr>
    <w:rPr>
      <w:rFonts w:ascii="Sylfaen" w:eastAsia="Times New Roman" w:hAnsi="Sylfaen" w:cs="Times New Roman"/>
      <w:sz w:val="12"/>
      <w:szCs w:val="12"/>
      <w:lang w:val="ka-GE" w:eastAsia="ka-GE"/>
    </w:rPr>
  </w:style>
  <w:style w:type="paragraph" w:customStyle="1" w:styleId="xl71">
    <w:name w:val="xl71"/>
    <w:basedOn w:val="Normal"/>
    <w:rsid w:val="002E5F09"/>
    <w:pPr>
      <w:pBdr>
        <w:bottom w:val="single" w:sz="4" w:space="0" w:color="000000"/>
        <w:right w:val="single" w:sz="4" w:space="0" w:color="000000"/>
      </w:pBdr>
      <w:shd w:val="clear" w:color="000000" w:fill="C0C0C0"/>
      <w:spacing w:before="100" w:beforeAutospacing="1" w:after="100" w:afterAutospacing="1" w:line="240" w:lineRule="auto"/>
      <w:jc w:val="center"/>
      <w:textAlignment w:val="center"/>
    </w:pPr>
    <w:rPr>
      <w:rFonts w:ascii="Sylfaen" w:eastAsia="Times New Roman" w:hAnsi="Sylfaen" w:cs="Times New Roman"/>
      <w:sz w:val="12"/>
      <w:szCs w:val="12"/>
      <w:lang w:val="ka-GE" w:eastAsia="ka-GE"/>
    </w:rPr>
  </w:style>
  <w:style w:type="paragraph" w:customStyle="1" w:styleId="xl72">
    <w:name w:val="xl72"/>
    <w:basedOn w:val="Normal"/>
    <w:rsid w:val="002E5F09"/>
    <w:pPr>
      <w:pBdr>
        <w:bottom w:val="single" w:sz="8" w:space="0" w:color="000000"/>
      </w:pBdr>
      <w:shd w:val="clear" w:color="000000" w:fill="FFFFFF"/>
      <w:spacing w:before="100" w:beforeAutospacing="1" w:after="100" w:afterAutospacing="1" w:line="240" w:lineRule="auto"/>
      <w:jc w:val="center"/>
      <w:textAlignment w:val="center"/>
    </w:pPr>
    <w:rPr>
      <w:rFonts w:ascii="Sylfaen" w:eastAsia="Times New Roman" w:hAnsi="Sylfaen" w:cs="Times New Roman"/>
      <w:b/>
      <w:bCs/>
      <w:sz w:val="24"/>
      <w:szCs w:val="24"/>
      <w:lang w:val="ka-GE" w:eastAsia="ka-GE"/>
    </w:rPr>
  </w:style>
  <w:style w:type="paragraph" w:customStyle="1" w:styleId="xl73">
    <w:name w:val="xl73"/>
    <w:basedOn w:val="Normal"/>
    <w:rsid w:val="002E5F09"/>
    <w:pPr>
      <w:pBdr>
        <w:top w:val="single" w:sz="4" w:space="0" w:color="000000"/>
        <w:bottom w:val="single" w:sz="4" w:space="0" w:color="000000"/>
        <w:right w:val="single" w:sz="4" w:space="0" w:color="000000"/>
      </w:pBdr>
      <w:shd w:val="clear" w:color="000000" w:fill="FFFFFF"/>
      <w:spacing w:before="100" w:beforeAutospacing="1" w:after="100" w:afterAutospacing="1" w:line="240" w:lineRule="auto"/>
      <w:jc w:val="center"/>
      <w:textAlignment w:val="center"/>
    </w:pPr>
    <w:rPr>
      <w:rFonts w:ascii="Sylfaen" w:eastAsia="Times New Roman" w:hAnsi="Sylfaen" w:cs="Times New Roman"/>
      <w:sz w:val="18"/>
      <w:szCs w:val="18"/>
      <w:lang w:val="ka-GE" w:eastAsia="ka-GE"/>
    </w:rPr>
  </w:style>
  <w:style w:type="paragraph" w:customStyle="1" w:styleId="xl74">
    <w:name w:val="xl74"/>
    <w:basedOn w:val="Normal"/>
    <w:rsid w:val="002E5F09"/>
    <w:pPr>
      <w:pBdr>
        <w:bottom w:val="single" w:sz="4" w:space="0" w:color="000000"/>
        <w:right w:val="single" w:sz="4" w:space="0" w:color="000000"/>
      </w:pBdr>
      <w:shd w:val="clear" w:color="000000" w:fill="FFFFFF"/>
      <w:spacing w:before="100" w:beforeAutospacing="1" w:after="100" w:afterAutospacing="1" w:line="240" w:lineRule="auto"/>
      <w:jc w:val="center"/>
      <w:textAlignment w:val="center"/>
    </w:pPr>
    <w:rPr>
      <w:rFonts w:ascii="Sylfaen" w:eastAsia="Times New Roman" w:hAnsi="Sylfaen" w:cs="Times New Roman"/>
      <w:sz w:val="18"/>
      <w:szCs w:val="18"/>
      <w:lang w:val="ka-GE" w:eastAsia="ka-GE"/>
    </w:rPr>
  </w:style>
  <w:style w:type="paragraph" w:customStyle="1" w:styleId="xl75">
    <w:name w:val="xl75"/>
    <w:basedOn w:val="Normal"/>
    <w:rsid w:val="002E5F09"/>
    <w:pPr>
      <w:pBdr>
        <w:top w:val="single" w:sz="8" w:space="0" w:color="000000"/>
      </w:pBdr>
      <w:shd w:val="clear" w:color="000000" w:fill="FFFFFF"/>
      <w:spacing w:before="100" w:beforeAutospacing="1" w:after="100" w:afterAutospacing="1" w:line="240" w:lineRule="auto"/>
      <w:jc w:val="center"/>
      <w:textAlignment w:val="center"/>
    </w:pPr>
    <w:rPr>
      <w:rFonts w:ascii="Sylfaen" w:eastAsia="Times New Roman" w:hAnsi="Sylfaen" w:cs="Times New Roman"/>
      <w:b/>
      <w:bCs/>
      <w:sz w:val="24"/>
      <w:szCs w:val="24"/>
      <w:lang w:val="ka-GE" w:eastAsia="ka-GE"/>
    </w:rPr>
  </w:style>
  <w:style w:type="paragraph" w:customStyle="1" w:styleId="xl76">
    <w:name w:val="xl76"/>
    <w:basedOn w:val="Normal"/>
    <w:rsid w:val="002E5F09"/>
    <w:pPr>
      <w:pBdr>
        <w:top w:val="single" w:sz="8" w:space="0" w:color="000000"/>
        <w:left w:val="single" w:sz="8" w:space="0" w:color="000000"/>
        <w:bottom w:val="single" w:sz="8" w:space="0" w:color="000000"/>
        <w:right w:val="single" w:sz="8" w:space="0" w:color="000000"/>
      </w:pBdr>
      <w:shd w:val="clear" w:color="000000" w:fill="FFFFFF"/>
      <w:spacing w:before="100" w:beforeAutospacing="1" w:after="100" w:afterAutospacing="1" w:line="240" w:lineRule="auto"/>
      <w:textAlignment w:val="center"/>
    </w:pPr>
    <w:rPr>
      <w:rFonts w:ascii="Sylfaen" w:eastAsia="Times New Roman" w:hAnsi="Sylfaen" w:cs="Times New Roman"/>
      <w:sz w:val="18"/>
      <w:szCs w:val="18"/>
      <w:lang w:val="ka-GE" w:eastAsia="ka-GE"/>
    </w:rPr>
  </w:style>
  <w:style w:type="paragraph" w:customStyle="1" w:styleId="xl77">
    <w:name w:val="xl77"/>
    <w:basedOn w:val="Normal"/>
    <w:rsid w:val="002E5F09"/>
    <w:pPr>
      <w:pBdr>
        <w:left w:val="single" w:sz="8" w:space="0" w:color="000000"/>
        <w:bottom w:val="single" w:sz="8" w:space="0" w:color="000000"/>
        <w:right w:val="single" w:sz="8" w:space="0" w:color="000000"/>
      </w:pBdr>
      <w:shd w:val="clear" w:color="000000" w:fill="FFFFFF"/>
      <w:spacing w:before="100" w:beforeAutospacing="1" w:after="100" w:afterAutospacing="1" w:line="240" w:lineRule="auto"/>
      <w:textAlignment w:val="center"/>
    </w:pPr>
    <w:rPr>
      <w:rFonts w:ascii="Sylfaen" w:eastAsia="Times New Roman" w:hAnsi="Sylfaen" w:cs="Times New Roman"/>
      <w:sz w:val="18"/>
      <w:szCs w:val="18"/>
      <w:lang w:val="ka-GE" w:eastAsia="ka-GE"/>
    </w:rPr>
  </w:style>
  <w:style w:type="paragraph" w:customStyle="1" w:styleId="xl78">
    <w:name w:val="xl78"/>
    <w:basedOn w:val="Normal"/>
    <w:rsid w:val="002E5F09"/>
    <w:pPr>
      <w:pBdr>
        <w:left w:val="single" w:sz="8" w:space="0" w:color="000000"/>
        <w:bottom w:val="single" w:sz="8" w:space="0" w:color="000000"/>
        <w:right w:val="single" w:sz="8" w:space="0" w:color="000000"/>
      </w:pBdr>
      <w:shd w:val="clear" w:color="000000" w:fill="FFFFFF"/>
      <w:spacing w:before="100" w:beforeAutospacing="1" w:after="100" w:afterAutospacing="1" w:line="240" w:lineRule="auto"/>
      <w:jc w:val="center"/>
      <w:textAlignment w:val="center"/>
    </w:pPr>
    <w:rPr>
      <w:rFonts w:ascii="Sylfaen" w:eastAsia="Times New Roman" w:hAnsi="Sylfaen" w:cs="Times New Roman"/>
      <w:sz w:val="18"/>
      <w:szCs w:val="18"/>
      <w:lang w:val="ka-GE" w:eastAsia="ka-GE"/>
    </w:rPr>
  </w:style>
  <w:style w:type="paragraph" w:customStyle="1" w:styleId="xl79">
    <w:name w:val="xl79"/>
    <w:basedOn w:val="Normal"/>
    <w:rsid w:val="002E5F09"/>
    <w:pPr>
      <w:pBdr>
        <w:top w:val="single" w:sz="8" w:space="0" w:color="000000"/>
        <w:bottom w:val="single" w:sz="8" w:space="0" w:color="000000"/>
        <w:right w:val="single" w:sz="8" w:space="0" w:color="000000"/>
      </w:pBdr>
      <w:shd w:val="clear" w:color="000000" w:fill="FFFFFF"/>
      <w:spacing w:before="100" w:beforeAutospacing="1" w:after="100" w:afterAutospacing="1" w:line="240" w:lineRule="auto"/>
      <w:textAlignment w:val="center"/>
    </w:pPr>
    <w:rPr>
      <w:rFonts w:ascii="Sylfaen" w:eastAsia="Times New Roman" w:hAnsi="Sylfaen" w:cs="Times New Roman"/>
      <w:sz w:val="18"/>
      <w:szCs w:val="18"/>
      <w:lang w:val="ka-GE" w:eastAsia="ka-GE"/>
    </w:rPr>
  </w:style>
  <w:style w:type="paragraph" w:customStyle="1" w:styleId="xl80">
    <w:name w:val="xl80"/>
    <w:basedOn w:val="Normal"/>
    <w:rsid w:val="002E5F09"/>
    <w:pPr>
      <w:pBdr>
        <w:bottom w:val="single" w:sz="8" w:space="0" w:color="000000"/>
        <w:right w:val="single" w:sz="8" w:space="0" w:color="000000"/>
      </w:pBdr>
      <w:shd w:val="clear" w:color="000000" w:fill="FFFFFF"/>
      <w:spacing w:before="100" w:beforeAutospacing="1" w:after="100" w:afterAutospacing="1" w:line="240" w:lineRule="auto"/>
      <w:textAlignment w:val="center"/>
    </w:pPr>
    <w:rPr>
      <w:rFonts w:ascii="Sylfaen" w:eastAsia="Times New Roman" w:hAnsi="Sylfaen" w:cs="Times New Roman"/>
      <w:sz w:val="18"/>
      <w:szCs w:val="18"/>
      <w:lang w:val="ka-GE" w:eastAsia="ka-GE"/>
    </w:rPr>
  </w:style>
  <w:style w:type="paragraph" w:customStyle="1" w:styleId="xl81">
    <w:name w:val="xl81"/>
    <w:basedOn w:val="Normal"/>
    <w:rsid w:val="002E5F09"/>
    <w:pPr>
      <w:pBdr>
        <w:bottom w:val="single" w:sz="8" w:space="0" w:color="000000"/>
        <w:right w:val="single" w:sz="8" w:space="0" w:color="000000"/>
      </w:pBdr>
      <w:shd w:val="clear" w:color="000000" w:fill="FFFFFF"/>
      <w:spacing w:before="100" w:beforeAutospacing="1" w:after="100" w:afterAutospacing="1" w:line="240" w:lineRule="auto"/>
      <w:textAlignment w:val="center"/>
    </w:pPr>
    <w:rPr>
      <w:rFonts w:ascii="Sylfaen" w:eastAsia="Times New Roman" w:hAnsi="Sylfaen" w:cs="Times New Roman"/>
      <w:sz w:val="18"/>
      <w:szCs w:val="18"/>
      <w:lang w:val="ka-GE" w:eastAsia="ka-GE"/>
    </w:rPr>
  </w:style>
  <w:style w:type="paragraph" w:customStyle="1" w:styleId="xl82">
    <w:name w:val="xl82"/>
    <w:basedOn w:val="Normal"/>
    <w:rsid w:val="002E5F09"/>
    <w:pPr>
      <w:pBdr>
        <w:bottom w:val="single" w:sz="4" w:space="0" w:color="000000"/>
        <w:right w:val="single" w:sz="4" w:space="0" w:color="000000"/>
      </w:pBdr>
      <w:shd w:val="clear" w:color="000000" w:fill="FFFFFF"/>
      <w:spacing w:before="100" w:beforeAutospacing="1" w:after="100" w:afterAutospacing="1" w:line="240" w:lineRule="auto"/>
      <w:textAlignment w:val="center"/>
    </w:pPr>
    <w:rPr>
      <w:rFonts w:ascii="Sylfaen" w:eastAsia="Times New Roman" w:hAnsi="Sylfaen" w:cs="Times New Roman"/>
      <w:sz w:val="12"/>
      <w:szCs w:val="12"/>
      <w:lang w:val="ka-GE" w:eastAsia="ka-GE"/>
    </w:rPr>
  </w:style>
  <w:style w:type="paragraph" w:customStyle="1" w:styleId="xl83">
    <w:name w:val="xl83"/>
    <w:basedOn w:val="Normal"/>
    <w:rsid w:val="002E5F09"/>
    <w:pPr>
      <w:pBdr>
        <w:top w:val="single" w:sz="4" w:space="0" w:color="000000"/>
        <w:bottom w:val="single" w:sz="4" w:space="0" w:color="000000"/>
        <w:right w:val="single" w:sz="4" w:space="0" w:color="000000"/>
      </w:pBdr>
      <w:shd w:val="clear" w:color="000000" w:fill="FFFFFF"/>
      <w:spacing w:before="100" w:beforeAutospacing="1" w:after="100" w:afterAutospacing="1" w:line="240" w:lineRule="auto"/>
      <w:textAlignment w:val="center"/>
    </w:pPr>
    <w:rPr>
      <w:rFonts w:ascii="Sylfaen" w:eastAsia="Times New Roman" w:hAnsi="Sylfaen" w:cs="Times New Roman"/>
      <w:sz w:val="12"/>
      <w:szCs w:val="12"/>
      <w:lang w:val="ka-GE" w:eastAsia="ka-GE"/>
    </w:rPr>
  </w:style>
  <w:style w:type="paragraph" w:customStyle="1" w:styleId="xl84">
    <w:name w:val="xl84"/>
    <w:basedOn w:val="Normal"/>
    <w:rsid w:val="002E5F09"/>
    <w:pPr>
      <w:shd w:val="clear" w:color="000000" w:fill="FFFFFF"/>
      <w:spacing w:before="100" w:beforeAutospacing="1" w:after="100" w:afterAutospacing="1" w:line="240" w:lineRule="auto"/>
      <w:jc w:val="center"/>
      <w:textAlignment w:val="center"/>
    </w:pPr>
    <w:rPr>
      <w:rFonts w:ascii="Sylfaen" w:eastAsia="Times New Roman" w:hAnsi="Sylfaen" w:cs="Times New Roman"/>
      <w:b/>
      <w:bCs/>
      <w:sz w:val="18"/>
      <w:szCs w:val="18"/>
      <w:lang w:val="ka-GE" w:eastAsia="ka-GE"/>
    </w:rPr>
  </w:style>
  <w:style w:type="paragraph" w:customStyle="1" w:styleId="xl85">
    <w:name w:val="xl85"/>
    <w:basedOn w:val="Normal"/>
    <w:rsid w:val="002E5F09"/>
    <w:pPr>
      <w:shd w:val="clear" w:color="000000" w:fill="FFFFFF"/>
      <w:spacing w:before="100" w:beforeAutospacing="1" w:after="100" w:afterAutospacing="1" w:line="240" w:lineRule="auto"/>
      <w:jc w:val="right"/>
      <w:textAlignment w:val="center"/>
    </w:pPr>
    <w:rPr>
      <w:rFonts w:ascii="Sylfaen" w:eastAsia="Times New Roman" w:hAnsi="Sylfaen" w:cs="Times New Roman"/>
      <w:b/>
      <w:bCs/>
      <w:sz w:val="18"/>
      <w:szCs w:val="18"/>
      <w:lang w:val="ka-GE" w:eastAsia="ka-GE"/>
    </w:rPr>
  </w:style>
  <w:style w:type="paragraph" w:customStyle="1" w:styleId="xl86">
    <w:name w:val="xl86"/>
    <w:basedOn w:val="Normal"/>
    <w:rsid w:val="002E5F09"/>
    <w:pPr>
      <w:shd w:val="clear" w:color="000000" w:fill="FFFFFF"/>
      <w:spacing w:before="100" w:beforeAutospacing="1" w:after="100" w:afterAutospacing="1" w:line="240" w:lineRule="auto"/>
      <w:jc w:val="center"/>
      <w:textAlignment w:val="center"/>
    </w:pPr>
    <w:rPr>
      <w:rFonts w:ascii="Sylfaen" w:eastAsia="Times New Roman" w:hAnsi="Sylfaen" w:cs="Times New Roman"/>
      <w:b/>
      <w:bCs/>
      <w:sz w:val="24"/>
      <w:szCs w:val="24"/>
      <w:lang w:val="ka-GE" w:eastAsia="ka-GE"/>
    </w:rPr>
  </w:style>
  <w:style w:type="paragraph" w:customStyle="1" w:styleId="xl87">
    <w:name w:val="xl87"/>
    <w:basedOn w:val="Normal"/>
    <w:rsid w:val="002E5F09"/>
    <w:pPr>
      <w:pBdr>
        <w:bottom w:val="single" w:sz="8" w:space="0" w:color="000000"/>
        <w:right w:val="single" w:sz="8" w:space="0" w:color="000000"/>
      </w:pBdr>
      <w:shd w:val="clear" w:color="000000" w:fill="FFFFFF"/>
      <w:spacing w:before="100" w:beforeAutospacing="1" w:after="100" w:afterAutospacing="1" w:line="240" w:lineRule="auto"/>
      <w:jc w:val="center"/>
      <w:textAlignment w:val="center"/>
    </w:pPr>
    <w:rPr>
      <w:rFonts w:ascii="Sylfaen" w:eastAsia="Times New Roman" w:hAnsi="Sylfaen" w:cs="Times New Roman"/>
      <w:sz w:val="18"/>
      <w:szCs w:val="18"/>
      <w:lang w:val="ka-GE" w:eastAsia="ka-GE"/>
    </w:rPr>
  </w:style>
  <w:style w:type="paragraph" w:customStyle="1" w:styleId="xl88">
    <w:name w:val="xl88"/>
    <w:basedOn w:val="Normal"/>
    <w:rsid w:val="002E5F09"/>
    <w:pPr>
      <w:shd w:val="clear" w:color="000000" w:fill="FFFFFF"/>
      <w:spacing w:before="100" w:beforeAutospacing="1" w:after="100" w:afterAutospacing="1" w:line="240" w:lineRule="auto"/>
      <w:jc w:val="center"/>
      <w:textAlignment w:val="center"/>
    </w:pPr>
    <w:rPr>
      <w:rFonts w:ascii="Sylfaen" w:eastAsia="Times New Roman" w:hAnsi="Sylfaen" w:cs="Times New Roman"/>
      <w:sz w:val="18"/>
      <w:szCs w:val="18"/>
      <w:lang w:val="ka-GE" w:eastAsia="ka-GE"/>
    </w:rPr>
  </w:style>
  <w:style w:type="paragraph" w:customStyle="1" w:styleId="xl89">
    <w:name w:val="xl89"/>
    <w:basedOn w:val="Normal"/>
    <w:rsid w:val="002E5F09"/>
    <w:pPr>
      <w:shd w:val="clear" w:color="000000" w:fill="FFFFFF"/>
      <w:spacing w:before="100" w:beforeAutospacing="1" w:after="100" w:afterAutospacing="1" w:line="240" w:lineRule="auto"/>
      <w:textAlignment w:val="center"/>
    </w:pPr>
    <w:rPr>
      <w:rFonts w:ascii="Sylfaen" w:eastAsia="Times New Roman" w:hAnsi="Sylfaen" w:cs="Times New Roman"/>
      <w:b/>
      <w:bCs/>
      <w:sz w:val="18"/>
      <w:szCs w:val="18"/>
      <w:lang w:val="ka-GE" w:eastAsia="ka-GE"/>
    </w:rPr>
  </w:style>
  <w:style w:type="paragraph" w:customStyle="1" w:styleId="xl90">
    <w:name w:val="xl90"/>
    <w:basedOn w:val="Normal"/>
    <w:rsid w:val="002E5F09"/>
    <w:pPr>
      <w:pBdr>
        <w:top w:val="single" w:sz="8" w:space="0" w:color="000000"/>
        <w:right w:val="single" w:sz="8" w:space="0" w:color="000000"/>
      </w:pBdr>
      <w:shd w:val="clear" w:color="000000" w:fill="FFFFFF"/>
      <w:spacing w:before="100" w:beforeAutospacing="1" w:after="100" w:afterAutospacing="1" w:line="240" w:lineRule="auto"/>
      <w:jc w:val="center"/>
      <w:textAlignment w:val="center"/>
    </w:pPr>
    <w:rPr>
      <w:rFonts w:ascii="Sylfaen" w:eastAsia="Times New Roman" w:hAnsi="Sylfaen" w:cs="Times New Roman"/>
      <w:b/>
      <w:bCs/>
      <w:sz w:val="24"/>
      <w:szCs w:val="24"/>
      <w:lang w:val="ka-GE" w:eastAsia="ka-GE"/>
    </w:rPr>
  </w:style>
  <w:style w:type="paragraph" w:customStyle="1" w:styleId="xl91">
    <w:name w:val="xl91"/>
    <w:basedOn w:val="Normal"/>
    <w:rsid w:val="002E5F09"/>
    <w:pPr>
      <w:pBdr>
        <w:right w:val="single" w:sz="8" w:space="0" w:color="000000"/>
      </w:pBdr>
      <w:shd w:val="clear" w:color="000000" w:fill="FFFFFF"/>
      <w:spacing w:before="100" w:beforeAutospacing="1" w:after="100" w:afterAutospacing="1" w:line="240" w:lineRule="auto"/>
      <w:jc w:val="center"/>
      <w:textAlignment w:val="center"/>
    </w:pPr>
    <w:rPr>
      <w:rFonts w:ascii="Sylfaen" w:eastAsia="Times New Roman" w:hAnsi="Sylfaen" w:cs="Times New Roman"/>
      <w:b/>
      <w:bCs/>
      <w:sz w:val="24"/>
      <w:szCs w:val="24"/>
      <w:lang w:val="ka-GE" w:eastAsia="ka-GE"/>
    </w:rPr>
  </w:style>
  <w:style w:type="paragraph" w:customStyle="1" w:styleId="xl92">
    <w:name w:val="xl92"/>
    <w:basedOn w:val="Normal"/>
    <w:rsid w:val="002E5F09"/>
    <w:pPr>
      <w:pBdr>
        <w:bottom w:val="single" w:sz="8" w:space="0" w:color="000000"/>
        <w:right w:val="single" w:sz="8" w:space="0" w:color="000000"/>
      </w:pBdr>
      <w:shd w:val="clear" w:color="000000" w:fill="FFFFFF"/>
      <w:spacing w:before="100" w:beforeAutospacing="1" w:after="100" w:afterAutospacing="1" w:line="240" w:lineRule="auto"/>
      <w:jc w:val="center"/>
      <w:textAlignment w:val="center"/>
    </w:pPr>
    <w:rPr>
      <w:rFonts w:ascii="Sylfaen" w:eastAsia="Times New Roman" w:hAnsi="Sylfaen" w:cs="Times New Roman"/>
      <w:b/>
      <w:bCs/>
      <w:sz w:val="24"/>
      <w:szCs w:val="24"/>
      <w:lang w:val="ka-GE" w:eastAsia="ka-GE"/>
    </w:rPr>
  </w:style>
  <w:style w:type="paragraph" w:styleId="TableofFigures">
    <w:name w:val="table of figures"/>
    <w:basedOn w:val="Normal"/>
    <w:next w:val="Normal"/>
    <w:uiPriority w:val="99"/>
    <w:unhideWhenUsed/>
    <w:rsid w:val="002E5F09"/>
    <w:pPr>
      <w:widowControl w:val="0"/>
      <w:spacing w:after="0" w:line="240" w:lineRule="auto"/>
      <w:ind w:left="440" w:hanging="440"/>
    </w:pPr>
    <w:rPr>
      <w:rFonts w:cstheme="minorHAnsi"/>
      <w:caps/>
      <w:sz w:val="20"/>
      <w:szCs w:val="20"/>
    </w:rPr>
  </w:style>
  <w:style w:type="paragraph" w:styleId="TOCHeading">
    <w:name w:val="TOC Heading"/>
    <w:basedOn w:val="Heading1"/>
    <w:next w:val="Normal"/>
    <w:uiPriority w:val="39"/>
    <w:unhideWhenUsed/>
    <w:qFormat/>
    <w:rsid w:val="002D0732"/>
    <w:pPr>
      <w:outlineLvl w:val="9"/>
    </w:pPr>
  </w:style>
  <w:style w:type="paragraph" w:styleId="TOC2">
    <w:name w:val="toc 2"/>
    <w:basedOn w:val="Normal"/>
    <w:next w:val="Normal"/>
    <w:autoRedefine/>
    <w:uiPriority w:val="39"/>
    <w:unhideWhenUsed/>
    <w:rsid w:val="00D91722"/>
    <w:pPr>
      <w:widowControl w:val="0"/>
      <w:tabs>
        <w:tab w:val="right" w:leader="dot" w:pos="9742"/>
      </w:tabs>
      <w:spacing w:before="240" w:after="0" w:line="240" w:lineRule="auto"/>
    </w:pPr>
    <w:rPr>
      <w:rFonts w:ascii="Sylfaen" w:hAnsi="Sylfaen" w:cs="Sylfaen"/>
      <w:b/>
      <w:bCs/>
      <w:noProof/>
      <w:color w:val="032348" w:themeColor="accent1" w:themeShade="BF"/>
      <w:sz w:val="20"/>
      <w:szCs w:val="20"/>
    </w:rPr>
  </w:style>
  <w:style w:type="paragraph" w:styleId="TOC3">
    <w:name w:val="toc 3"/>
    <w:basedOn w:val="Normal"/>
    <w:next w:val="Normal"/>
    <w:autoRedefine/>
    <w:uiPriority w:val="39"/>
    <w:unhideWhenUsed/>
    <w:rsid w:val="002E5F09"/>
    <w:pPr>
      <w:widowControl w:val="0"/>
      <w:spacing w:after="0" w:line="240" w:lineRule="auto"/>
      <w:ind w:left="220"/>
    </w:pPr>
    <w:rPr>
      <w:rFonts w:cstheme="minorHAnsi"/>
      <w:sz w:val="20"/>
      <w:szCs w:val="20"/>
    </w:rPr>
  </w:style>
  <w:style w:type="paragraph" w:styleId="TOC4">
    <w:name w:val="toc 4"/>
    <w:basedOn w:val="Normal"/>
    <w:next w:val="Normal"/>
    <w:autoRedefine/>
    <w:uiPriority w:val="39"/>
    <w:unhideWhenUsed/>
    <w:rsid w:val="002E5F09"/>
    <w:pPr>
      <w:widowControl w:val="0"/>
      <w:spacing w:after="0" w:line="240" w:lineRule="auto"/>
      <w:ind w:left="440"/>
    </w:pPr>
    <w:rPr>
      <w:rFonts w:cstheme="minorHAnsi"/>
      <w:sz w:val="20"/>
      <w:szCs w:val="20"/>
    </w:rPr>
  </w:style>
  <w:style w:type="paragraph" w:styleId="TOC5">
    <w:name w:val="toc 5"/>
    <w:basedOn w:val="Normal"/>
    <w:next w:val="Normal"/>
    <w:autoRedefine/>
    <w:uiPriority w:val="39"/>
    <w:unhideWhenUsed/>
    <w:rsid w:val="002E5F09"/>
    <w:pPr>
      <w:widowControl w:val="0"/>
      <w:spacing w:after="0" w:line="240" w:lineRule="auto"/>
      <w:ind w:left="660"/>
    </w:pPr>
    <w:rPr>
      <w:rFonts w:cstheme="minorHAnsi"/>
      <w:sz w:val="20"/>
      <w:szCs w:val="20"/>
    </w:rPr>
  </w:style>
  <w:style w:type="paragraph" w:styleId="TOC6">
    <w:name w:val="toc 6"/>
    <w:basedOn w:val="Normal"/>
    <w:next w:val="Normal"/>
    <w:autoRedefine/>
    <w:uiPriority w:val="39"/>
    <w:unhideWhenUsed/>
    <w:rsid w:val="002E5F09"/>
    <w:pPr>
      <w:widowControl w:val="0"/>
      <w:spacing w:after="0" w:line="240" w:lineRule="auto"/>
      <w:ind w:left="880"/>
    </w:pPr>
    <w:rPr>
      <w:rFonts w:cstheme="minorHAnsi"/>
      <w:sz w:val="20"/>
      <w:szCs w:val="20"/>
    </w:rPr>
  </w:style>
  <w:style w:type="paragraph" w:styleId="TOC7">
    <w:name w:val="toc 7"/>
    <w:basedOn w:val="Normal"/>
    <w:next w:val="Normal"/>
    <w:autoRedefine/>
    <w:uiPriority w:val="39"/>
    <w:unhideWhenUsed/>
    <w:rsid w:val="002E5F09"/>
    <w:pPr>
      <w:widowControl w:val="0"/>
      <w:spacing w:after="0" w:line="240" w:lineRule="auto"/>
      <w:ind w:left="1100"/>
    </w:pPr>
    <w:rPr>
      <w:rFonts w:cstheme="minorHAnsi"/>
      <w:sz w:val="20"/>
      <w:szCs w:val="20"/>
    </w:rPr>
  </w:style>
  <w:style w:type="paragraph" w:styleId="TOC8">
    <w:name w:val="toc 8"/>
    <w:basedOn w:val="Normal"/>
    <w:next w:val="Normal"/>
    <w:autoRedefine/>
    <w:uiPriority w:val="39"/>
    <w:unhideWhenUsed/>
    <w:rsid w:val="002E5F09"/>
    <w:pPr>
      <w:widowControl w:val="0"/>
      <w:spacing w:after="0" w:line="240" w:lineRule="auto"/>
      <w:ind w:left="1320"/>
    </w:pPr>
    <w:rPr>
      <w:rFonts w:cstheme="minorHAnsi"/>
      <w:sz w:val="20"/>
      <w:szCs w:val="20"/>
    </w:rPr>
  </w:style>
  <w:style w:type="paragraph" w:styleId="TOC9">
    <w:name w:val="toc 9"/>
    <w:basedOn w:val="Normal"/>
    <w:next w:val="Normal"/>
    <w:autoRedefine/>
    <w:uiPriority w:val="39"/>
    <w:unhideWhenUsed/>
    <w:rsid w:val="002E5F09"/>
    <w:pPr>
      <w:widowControl w:val="0"/>
      <w:spacing w:after="0" w:line="240" w:lineRule="auto"/>
      <w:ind w:left="1540"/>
    </w:pPr>
    <w:rPr>
      <w:rFonts w:cstheme="minorHAnsi"/>
      <w:sz w:val="20"/>
      <w:szCs w:val="20"/>
    </w:rPr>
  </w:style>
  <w:style w:type="paragraph" w:styleId="Revision">
    <w:name w:val="Revision"/>
    <w:hidden/>
    <w:uiPriority w:val="99"/>
    <w:semiHidden/>
    <w:rsid w:val="002E5F09"/>
    <w:pPr>
      <w:spacing w:after="0" w:line="240" w:lineRule="auto"/>
    </w:pPr>
  </w:style>
  <w:style w:type="numbering" w:customStyle="1" w:styleId="NoList7">
    <w:name w:val="No List7"/>
    <w:next w:val="NoList"/>
    <w:uiPriority w:val="99"/>
    <w:semiHidden/>
    <w:unhideWhenUsed/>
    <w:rsid w:val="002E5F09"/>
  </w:style>
  <w:style w:type="table" w:customStyle="1" w:styleId="TableGrid7">
    <w:name w:val="Table Grid7"/>
    <w:basedOn w:val="TableNormal"/>
    <w:next w:val="TableGrid"/>
    <w:uiPriority w:val="39"/>
    <w:rsid w:val="002E5F0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1">
    <w:name w:val="Обычный"/>
    <w:rsid w:val="002E5F09"/>
    <w:pPr>
      <w:widowControl w:val="0"/>
      <w:spacing w:after="0" w:line="240" w:lineRule="auto"/>
    </w:pPr>
    <w:rPr>
      <w:rFonts w:ascii="Times New Roman" w:eastAsia="Times New Roman" w:hAnsi="Times New Roman" w:cs="Times New Roman"/>
      <w:snapToGrid w:val="0"/>
      <w:sz w:val="20"/>
      <w:szCs w:val="20"/>
      <w:lang w:val="ru-RU"/>
    </w:rPr>
  </w:style>
  <w:style w:type="paragraph" w:customStyle="1" w:styleId="Body1">
    <w:name w:val="Body 1"/>
    <w:rsid w:val="002E5F09"/>
    <w:pPr>
      <w:spacing w:after="0" w:line="240" w:lineRule="auto"/>
    </w:pPr>
    <w:rPr>
      <w:rFonts w:ascii="Helvetica" w:eastAsia="Arial Unicode MS" w:hAnsi="Helvetica" w:cs="Times New Roman"/>
      <w:color w:val="000000"/>
      <w:sz w:val="24"/>
      <w:szCs w:val="20"/>
    </w:rPr>
  </w:style>
  <w:style w:type="character" w:customStyle="1" w:styleId="journaltitle">
    <w:name w:val="journaltitle"/>
    <w:basedOn w:val="DefaultParagraphFont"/>
    <w:rsid w:val="002E5F09"/>
  </w:style>
  <w:style w:type="character" w:customStyle="1" w:styleId="atn">
    <w:name w:val="atn"/>
    <w:basedOn w:val="DefaultParagraphFont"/>
    <w:rsid w:val="002E5F09"/>
  </w:style>
  <w:style w:type="numbering" w:customStyle="1" w:styleId="List0">
    <w:name w:val="List 0"/>
    <w:basedOn w:val="List1"/>
    <w:rsid w:val="002E5F09"/>
  </w:style>
  <w:style w:type="numbering" w:customStyle="1" w:styleId="List1">
    <w:name w:val="List 1"/>
    <w:basedOn w:val="NoList"/>
    <w:rsid w:val="002E5F09"/>
  </w:style>
  <w:style w:type="numbering" w:customStyle="1" w:styleId="List21">
    <w:name w:val="List 21"/>
    <w:basedOn w:val="NoList"/>
    <w:rsid w:val="002E5F09"/>
  </w:style>
  <w:style w:type="numbering" w:customStyle="1" w:styleId="List32">
    <w:name w:val="List 32"/>
    <w:basedOn w:val="NoList"/>
    <w:rsid w:val="002E5F09"/>
  </w:style>
  <w:style w:type="numbering" w:customStyle="1" w:styleId="NoList8">
    <w:name w:val="No List8"/>
    <w:next w:val="NoList"/>
    <w:uiPriority w:val="99"/>
    <w:semiHidden/>
    <w:unhideWhenUsed/>
    <w:rsid w:val="002E5F09"/>
  </w:style>
  <w:style w:type="paragraph" w:customStyle="1" w:styleId="Heading21">
    <w:name w:val="Heading 21"/>
    <w:basedOn w:val="Normal"/>
    <w:next w:val="Normal"/>
    <w:uiPriority w:val="9"/>
    <w:unhideWhenUsed/>
    <w:rsid w:val="002E5F09"/>
    <w:pPr>
      <w:keepNext/>
      <w:keepLines/>
      <w:spacing w:before="200" w:after="0" w:line="276" w:lineRule="auto"/>
      <w:outlineLvl w:val="1"/>
    </w:pPr>
    <w:rPr>
      <w:rFonts w:ascii="Calibri Light" w:eastAsia="Times New Roman" w:hAnsi="Calibri Light" w:cs="Times New Roman"/>
      <w:b/>
      <w:bCs/>
      <w:color w:val="5B9BD5"/>
      <w:sz w:val="26"/>
      <w:szCs w:val="26"/>
    </w:rPr>
  </w:style>
  <w:style w:type="numbering" w:customStyle="1" w:styleId="NoList13">
    <w:name w:val="No List13"/>
    <w:next w:val="NoList"/>
    <w:uiPriority w:val="99"/>
    <w:semiHidden/>
    <w:unhideWhenUsed/>
    <w:rsid w:val="002E5F09"/>
  </w:style>
  <w:style w:type="paragraph" w:customStyle="1" w:styleId="10">
    <w:name w:val="აბრევიატურები1"/>
    <w:basedOn w:val="Normal"/>
    <w:next w:val="Normal"/>
    <w:autoRedefine/>
    <w:uiPriority w:val="39"/>
    <w:unhideWhenUsed/>
    <w:rsid w:val="002E5F09"/>
    <w:pPr>
      <w:widowControl w:val="0"/>
      <w:spacing w:before="360" w:after="0" w:line="240" w:lineRule="auto"/>
      <w:jc w:val="both"/>
    </w:pPr>
    <w:rPr>
      <w:rFonts w:ascii="Calibri Light" w:hAnsi="Calibri Light"/>
      <w:b/>
      <w:bCs/>
      <w:caps/>
      <w:sz w:val="24"/>
      <w:szCs w:val="24"/>
    </w:rPr>
  </w:style>
  <w:style w:type="numbering" w:customStyle="1" w:styleId="NoList112">
    <w:name w:val="No List112"/>
    <w:next w:val="NoList"/>
    <w:uiPriority w:val="99"/>
    <w:semiHidden/>
    <w:unhideWhenUsed/>
    <w:rsid w:val="002E5F09"/>
  </w:style>
  <w:style w:type="numbering" w:customStyle="1" w:styleId="NoList21">
    <w:name w:val="No List21"/>
    <w:next w:val="NoList"/>
    <w:uiPriority w:val="99"/>
    <w:semiHidden/>
    <w:unhideWhenUsed/>
    <w:rsid w:val="002E5F09"/>
  </w:style>
  <w:style w:type="numbering" w:customStyle="1" w:styleId="NoList31">
    <w:name w:val="No List31"/>
    <w:next w:val="NoList"/>
    <w:uiPriority w:val="99"/>
    <w:semiHidden/>
    <w:unhideWhenUsed/>
    <w:rsid w:val="002E5F09"/>
  </w:style>
  <w:style w:type="numbering" w:customStyle="1" w:styleId="NoList41">
    <w:name w:val="No List41"/>
    <w:next w:val="NoList"/>
    <w:uiPriority w:val="99"/>
    <w:semiHidden/>
    <w:unhideWhenUsed/>
    <w:rsid w:val="002E5F09"/>
  </w:style>
  <w:style w:type="numbering" w:customStyle="1" w:styleId="NoList1111">
    <w:name w:val="No List1111"/>
    <w:next w:val="NoList"/>
    <w:uiPriority w:val="99"/>
    <w:semiHidden/>
    <w:unhideWhenUsed/>
    <w:rsid w:val="002E5F09"/>
  </w:style>
  <w:style w:type="numbering" w:customStyle="1" w:styleId="NoList51">
    <w:name w:val="No List51"/>
    <w:next w:val="NoList"/>
    <w:uiPriority w:val="99"/>
    <w:semiHidden/>
    <w:unhideWhenUsed/>
    <w:rsid w:val="002E5F09"/>
  </w:style>
  <w:style w:type="numbering" w:customStyle="1" w:styleId="NoList121">
    <w:name w:val="No List121"/>
    <w:next w:val="NoList"/>
    <w:uiPriority w:val="99"/>
    <w:semiHidden/>
    <w:unhideWhenUsed/>
    <w:rsid w:val="002E5F09"/>
  </w:style>
  <w:style w:type="numbering" w:customStyle="1" w:styleId="NoList61">
    <w:name w:val="No List61"/>
    <w:next w:val="NoList"/>
    <w:uiPriority w:val="99"/>
    <w:semiHidden/>
    <w:unhideWhenUsed/>
    <w:rsid w:val="002E5F09"/>
  </w:style>
  <w:style w:type="numbering" w:customStyle="1" w:styleId="NoList11111">
    <w:name w:val="No List11111"/>
    <w:next w:val="NoList"/>
    <w:uiPriority w:val="99"/>
    <w:semiHidden/>
    <w:unhideWhenUsed/>
    <w:rsid w:val="002E5F09"/>
  </w:style>
  <w:style w:type="paragraph" w:customStyle="1" w:styleId="TableofFigures1">
    <w:name w:val="Table of Figures1"/>
    <w:basedOn w:val="Normal"/>
    <w:next w:val="Normal"/>
    <w:uiPriority w:val="99"/>
    <w:unhideWhenUsed/>
    <w:rsid w:val="002E5F09"/>
    <w:pPr>
      <w:widowControl w:val="0"/>
      <w:spacing w:after="0" w:line="240" w:lineRule="auto"/>
      <w:ind w:left="440" w:hanging="440"/>
    </w:pPr>
    <w:rPr>
      <w:rFonts w:cs="Calibri"/>
      <w:caps/>
      <w:sz w:val="20"/>
      <w:szCs w:val="20"/>
    </w:rPr>
  </w:style>
  <w:style w:type="paragraph" w:customStyle="1" w:styleId="TOCHeading1">
    <w:name w:val="TOC Heading1"/>
    <w:basedOn w:val="Heading1"/>
    <w:next w:val="Normal"/>
    <w:uiPriority w:val="39"/>
    <w:unhideWhenUsed/>
    <w:rsid w:val="002E5F09"/>
    <w:pPr>
      <w:spacing w:after="0" w:line="259" w:lineRule="auto"/>
      <w:outlineLvl w:val="9"/>
    </w:pPr>
    <w:rPr>
      <w:b/>
      <w:bCs/>
      <w:color w:val="2E74B5"/>
    </w:rPr>
  </w:style>
  <w:style w:type="paragraph" w:customStyle="1" w:styleId="TOC21">
    <w:name w:val="TOC 21"/>
    <w:basedOn w:val="Normal"/>
    <w:next w:val="Normal"/>
    <w:autoRedefine/>
    <w:uiPriority w:val="39"/>
    <w:unhideWhenUsed/>
    <w:rsid w:val="002E5F09"/>
    <w:pPr>
      <w:widowControl w:val="0"/>
      <w:spacing w:before="240" w:after="0" w:line="240" w:lineRule="auto"/>
    </w:pPr>
    <w:rPr>
      <w:rFonts w:cs="Calibri"/>
      <w:b/>
      <w:bCs/>
      <w:sz w:val="20"/>
      <w:szCs w:val="20"/>
    </w:rPr>
  </w:style>
  <w:style w:type="paragraph" w:customStyle="1" w:styleId="TOC31">
    <w:name w:val="TOC 31"/>
    <w:basedOn w:val="Normal"/>
    <w:next w:val="Normal"/>
    <w:autoRedefine/>
    <w:uiPriority w:val="39"/>
    <w:unhideWhenUsed/>
    <w:rsid w:val="002E5F09"/>
    <w:pPr>
      <w:widowControl w:val="0"/>
      <w:spacing w:after="0" w:line="240" w:lineRule="auto"/>
      <w:ind w:left="220"/>
    </w:pPr>
    <w:rPr>
      <w:rFonts w:cs="Calibri"/>
      <w:sz w:val="20"/>
      <w:szCs w:val="20"/>
    </w:rPr>
  </w:style>
  <w:style w:type="paragraph" w:customStyle="1" w:styleId="TOC41">
    <w:name w:val="TOC 41"/>
    <w:basedOn w:val="Normal"/>
    <w:next w:val="Normal"/>
    <w:autoRedefine/>
    <w:uiPriority w:val="39"/>
    <w:unhideWhenUsed/>
    <w:rsid w:val="002E5F09"/>
    <w:pPr>
      <w:widowControl w:val="0"/>
      <w:spacing w:after="0" w:line="240" w:lineRule="auto"/>
      <w:ind w:left="440"/>
    </w:pPr>
    <w:rPr>
      <w:rFonts w:cs="Calibri"/>
      <w:sz w:val="20"/>
      <w:szCs w:val="20"/>
    </w:rPr>
  </w:style>
  <w:style w:type="paragraph" w:customStyle="1" w:styleId="TOC51">
    <w:name w:val="TOC 51"/>
    <w:basedOn w:val="Normal"/>
    <w:next w:val="Normal"/>
    <w:autoRedefine/>
    <w:uiPriority w:val="39"/>
    <w:unhideWhenUsed/>
    <w:rsid w:val="002E5F09"/>
    <w:pPr>
      <w:widowControl w:val="0"/>
      <w:spacing w:after="0" w:line="240" w:lineRule="auto"/>
      <w:ind w:left="660"/>
    </w:pPr>
    <w:rPr>
      <w:rFonts w:cs="Calibri"/>
      <w:sz w:val="20"/>
      <w:szCs w:val="20"/>
    </w:rPr>
  </w:style>
  <w:style w:type="paragraph" w:customStyle="1" w:styleId="TOC61">
    <w:name w:val="TOC 61"/>
    <w:basedOn w:val="Normal"/>
    <w:next w:val="Normal"/>
    <w:autoRedefine/>
    <w:uiPriority w:val="39"/>
    <w:unhideWhenUsed/>
    <w:rsid w:val="002E5F09"/>
    <w:pPr>
      <w:widowControl w:val="0"/>
      <w:spacing w:after="0" w:line="240" w:lineRule="auto"/>
      <w:ind w:left="880"/>
    </w:pPr>
    <w:rPr>
      <w:rFonts w:cs="Calibri"/>
      <w:sz w:val="20"/>
      <w:szCs w:val="20"/>
    </w:rPr>
  </w:style>
  <w:style w:type="paragraph" w:customStyle="1" w:styleId="TOC71">
    <w:name w:val="TOC 71"/>
    <w:basedOn w:val="Normal"/>
    <w:next w:val="Normal"/>
    <w:autoRedefine/>
    <w:uiPriority w:val="39"/>
    <w:unhideWhenUsed/>
    <w:rsid w:val="002E5F09"/>
    <w:pPr>
      <w:widowControl w:val="0"/>
      <w:spacing w:after="0" w:line="240" w:lineRule="auto"/>
      <w:ind w:left="1100"/>
    </w:pPr>
    <w:rPr>
      <w:rFonts w:cs="Calibri"/>
      <w:sz w:val="20"/>
      <w:szCs w:val="20"/>
    </w:rPr>
  </w:style>
  <w:style w:type="paragraph" w:customStyle="1" w:styleId="TOC81">
    <w:name w:val="TOC 81"/>
    <w:basedOn w:val="Normal"/>
    <w:next w:val="Normal"/>
    <w:autoRedefine/>
    <w:uiPriority w:val="39"/>
    <w:unhideWhenUsed/>
    <w:rsid w:val="002E5F09"/>
    <w:pPr>
      <w:widowControl w:val="0"/>
      <w:spacing w:after="0" w:line="240" w:lineRule="auto"/>
      <w:ind w:left="1320"/>
    </w:pPr>
    <w:rPr>
      <w:rFonts w:cs="Calibri"/>
      <w:sz w:val="20"/>
      <w:szCs w:val="20"/>
    </w:rPr>
  </w:style>
  <w:style w:type="paragraph" w:customStyle="1" w:styleId="TOC91">
    <w:name w:val="TOC 91"/>
    <w:basedOn w:val="Normal"/>
    <w:next w:val="Normal"/>
    <w:autoRedefine/>
    <w:uiPriority w:val="39"/>
    <w:unhideWhenUsed/>
    <w:rsid w:val="002E5F09"/>
    <w:pPr>
      <w:widowControl w:val="0"/>
      <w:spacing w:after="0" w:line="240" w:lineRule="auto"/>
      <w:ind w:left="1540"/>
    </w:pPr>
    <w:rPr>
      <w:rFonts w:cs="Calibri"/>
      <w:sz w:val="20"/>
      <w:szCs w:val="20"/>
    </w:rPr>
  </w:style>
  <w:style w:type="numbering" w:customStyle="1" w:styleId="NoList71">
    <w:name w:val="No List71"/>
    <w:next w:val="NoList"/>
    <w:uiPriority w:val="99"/>
    <w:semiHidden/>
    <w:unhideWhenUsed/>
    <w:rsid w:val="002E5F09"/>
  </w:style>
  <w:style w:type="numbering" w:customStyle="1" w:styleId="List01">
    <w:name w:val="List 01"/>
    <w:basedOn w:val="List1"/>
    <w:rsid w:val="002E5F09"/>
    <w:pPr>
      <w:numPr>
        <w:numId w:val="10"/>
      </w:numPr>
    </w:pPr>
  </w:style>
  <w:style w:type="numbering" w:customStyle="1" w:styleId="List11">
    <w:name w:val="List 11"/>
    <w:basedOn w:val="NoList"/>
    <w:rsid w:val="002E5F09"/>
  </w:style>
  <w:style w:type="numbering" w:customStyle="1" w:styleId="List211">
    <w:name w:val="List 211"/>
    <w:basedOn w:val="NoList"/>
    <w:rsid w:val="002E5F09"/>
  </w:style>
  <w:style w:type="numbering" w:customStyle="1" w:styleId="List321">
    <w:name w:val="List 321"/>
    <w:basedOn w:val="NoList"/>
    <w:rsid w:val="002E5F09"/>
  </w:style>
  <w:style w:type="character" w:customStyle="1" w:styleId="Heading2Char1">
    <w:name w:val="Heading 2 Char1"/>
    <w:basedOn w:val="DefaultParagraphFont"/>
    <w:uiPriority w:val="9"/>
    <w:semiHidden/>
    <w:rsid w:val="002E5F09"/>
    <w:rPr>
      <w:rFonts w:ascii="Cambria" w:eastAsia="Times New Roman" w:hAnsi="Cambria" w:cs="Times New Roman"/>
      <w:b/>
      <w:bCs/>
      <w:color w:val="4F81BD"/>
      <w:sz w:val="26"/>
      <w:szCs w:val="26"/>
    </w:rPr>
  </w:style>
  <w:style w:type="numbering" w:customStyle="1" w:styleId="NoList81">
    <w:name w:val="No List81"/>
    <w:next w:val="NoList"/>
    <w:uiPriority w:val="99"/>
    <w:semiHidden/>
    <w:unhideWhenUsed/>
    <w:rsid w:val="002E5F09"/>
  </w:style>
  <w:style w:type="numbering" w:customStyle="1" w:styleId="NoList131">
    <w:name w:val="No List131"/>
    <w:next w:val="NoList"/>
    <w:uiPriority w:val="99"/>
    <w:semiHidden/>
    <w:unhideWhenUsed/>
    <w:rsid w:val="002E5F09"/>
  </w:style>
  <w:style w:type="numbering" w:customStyle="1" w:styleId="NoList211">
    <w:name w:val="No List211"/>
    <w:next w:val="NoList"/>
    <w:uiPriority w:val="99"/>
    <w:semiHidden/>
    <w:unhideWhenUsed/>
    <w:rsid w:val="002E5F09"/>
  </w:style>
  <w:style w:type="numbering" w:customStyle="1" w:styleId="NoList311">
    <w:name w:val="No List311"/>
    <w:next w:val="NoList"/>
    <w:uiPriority w:val="99"/>
    <w:semiHidden/>
    <w:unhideWhenUsed/>
    <w:rsid w:val="002E5F09"/>
  </w:style>
  <w:style w:type="numbering" w:customStyle="1" w:styleId="NoList411">
    <w:name w:val="No List411"/>
    <w:next w:val="NoList"/>
    <w:uiPriority w:val="99"/>
    <w:semiHidden/>
    <w:unhideWhenUsed/>
    <w:rsid w:val="002E5F09"/>
  </w:style>
  <w:style w:type="numbering" w:customStyle="1" w:styleId="NoList1121">
    <w:name w:val="No List1121"/>
    <w:next w:val="NoList"/>
    <w:uiPriority w:val="99"/>
    <w:semiHidden/>
    <w:unhideWhenUsed/>
    <w:rsid w:val="002E5F09"/>
  </w:style>
  <w:style w:type="numbering" w:customStyle="1" w:styleId="NoList511">
    <w:name w:val="No List511"/>
    <w:next w:val="NoList"/>
    <w:uiPriority w:val="99"/>
    <w:semiHidden/>
    <w:unhideWhenUsed/>
    <w:rsid w:val="002E5F09"/>
  </w:style>
  <w:style w:type="numbering" w:customStyle="1" w:styleId="NoList1211">
    <w:name w:val="No List1211"/>
    <w:next w:val="NoList"/>
    <w:uiPriority w:val="99"/>
    <w:semiHidden/>
    <w:unhideWhenUsed/>
    <w:rsid w:val="002E5F09"/>
  </w:style>
  <w:style w:type="numbering" w:customStyle="1" w:styleId="NoList611">
    <w:name w:val="No List611"/>
    <w:next w:val="NoList"/>
    <w:uiPriority w:val="99"/>
    <w:semiHidden/>
    <w:unhideWhenUsed/>
    <w:rsid w:val="002E5F09"/>
  </w:style>
  <w:style w:type="numbering" w:customStyle="1" w:styleId="NoList1112">
    <w:name w:val="No List1112"/>
    <w:next w:val="NoList"/>
    <w:uiPriority w:val="99"/>
    <w:semiHidden/>
    <w:unhideWhenUsed/>
    <w:rsid w:val="002E5F09"/>
  </w:style>
  <w:style w:type="paragraph" w:customStyle="1" w:styleId="TableofFigures2">
    <w:name w:val="Table of Figures2"/>
    <w:basedOn w:val="Normal"/>
    <w:next w:val="Normal"/>
    <w:uiPriority w:val="99"/>
    <w:unhideWhenUsed/>
    <w:rsid w:val="002E5F09"/>
    <w:pPr>
      <w:widowControl w:val="0"/>
      <w:spacing w:after="0" w:line="240" w:lineRule="auto"/>
      <w:ind w:left="440" w:hanging="440"/>
    </w:pPr>
    <w:rPr>
      <w:rFonts w:cs="Calibri"/>
      <w:caps/>
      <w:sz w:val="20"/>
      <w:szCs w:val="20"/>
    </w:rPr>
  </w:style>
  <w:style w:type="paragraph" w:customStyle="1" w:styleId="TOCHeading2">
    <w:name w:val="TOC Heading2"/>
    <w:basedOn w:val="Heading1"/>
    <w:next w:val="Normal"/>
    <w:uiPriority w:val="39"/>
    <w:unhideWhenUsed/>
    <w:rsid w:val="002E5F09"/>
    <w:pPr>
      <w:spacing w:after="0" w:line="259" w:lineRule="auto"/>
      <w:outlineLvl w:val="9"/>
    </w:pPr>
    <w:rPr>
      <w:b/>
      <w:bCs/>
      <w:color w:val="2E74B5"/>
    </w:rPr>
  </w:style>
  <w:style w:type="paragraph" w:customStyle="1" w:styleId="TOC22">
    <w:name w:val="TOC 22"/>
    <w:basedOn w:val="Normal"/>
    <w:next w:val="Normal"/>
    <w:autoRedefine/>
    <w:uiPriority w:val="39"/>
    <w:unhideWhenUsed/>
    <w:rsid w:val="002E5F09"/>
    <w:pPr>
      <w:widowControl w:val="0"/>
      <w:spacing w:before="240" w:after="0" w:line="240" w:lineRule="auto"/>
    </w:pPr>
    <w:rPr>
      <w:rFonts w:cs="Calibri"/>
      <w:b/>
      <w:bCs/>
      <w:sz w:val="20"/>
      <w:szCs w:val="20"/>
    </w:rPr>
  </w:style>
  <w:style w:type="paragraph" w:customStyle="1" w:styleId="TOC32">
    <w:name w:val="TOC 32"/>
    <w:basedOn w:val="Normal"/>
    <w:next w:val="Normal"/>
    <w:autoRedefine/>
    <w:uiPriority w:val="39"/>
    <w:unhideWhenUsed/>
    <w:rsid w:val="002E5F09"/>
    <w:pPr>
      <w:widowControl w:val="0"/>
      <w:spacing w:after="0" w:line="240" w:lineRule="auto"/>
      <w:ind w:left="220"/>
    </w:pPr>
    <w:rPr>
      <w:rFonts w:cs="Calibri"/>
      <w:sz w:val="20"/>
      <w:szCs w:val="20"/>
    </w:rPr>
  </w:style>
  <w:style w:type="paragraph" w:customStyle="1" w:styleId="TOC42">
    <w:name w:val="TOC 42"/>
    <w:basedOn w:val="Normal"/>
    <w:next w:val="Normal"/>
    <w:autoRedefine/>
    <w:uiPriority w:val="39"/>
    <w:unhideWhenUsed/>
    <w:rsid w:val="002E5F09"/>
    <w:pPr>
      <w:widowControl w:val="0"/>
      <w:spacing w:after="0" w:line="240" w:lineRule="auto"/>
      <w:ind w:left="440"/>
    </w:pPr>
    <w:rPr>
      <w:rFonts w:cs="Calibri"/>
      <w:sz w:val="20"/>
      <w:szCs w:val="20"/>
    </w:rPr>
  </w:style>
  <w:style w:type="paragraph" w:customStyle="1" w:styleId="TOC52">
    <w:name w:val="TOC 52"/>
    <w:basedOn w:val="Normal"/>
    <w:next w:val="Normal"/>
    <w:autoRedefine/>
    <w:uiPriority w:val="39"/>
    <w:unhideWhenUsed/>
    <w:rsid w:val="002E5F09"/>
    <w:pPr>
      <w:widowControl w:val="0"/>
      <w:spacing w:after="0" w:line="240" w:lineRule="auto"/>
      <w:ind w:left="660"/>
    </w:pPr>
    <w:rPr>
      <w:rFonts w:cs="Calibri"/>
      <w:sz w:val="20"/>
      <w:szCs w:val="20"/>
    </w:rPr>
  </w:style>
  <w:style w:type="paragraph" w:customStyle="1" w:styleId="TOC62">
    <w:name w:val="TOC 62"/>
    <w:basedOn w:val="Normal"/>
    <w:next w:val="Normal"/>
    <w:autoRedefine/>
    <w:uiPriority w:val="39"/>
    <w:unhideWhenUsed/>
    <w:rsid w:val="002E5F09"/>
    <w:pPr>
      <w:widowControl w:val="0"/>
      <w:spacing w:after="0" w:line="240" w:lineRule="auto"/>
      <w:ind w:left="880"/>
    </w:pPr>
    <w:rPr>
      <w:rFonts w:cs="Calibri"/>
      <w:sz w:val="20"/>
      <w:szCs w:val="20"/>
    </w:rPr>
  </w:style>
  <w:style w:type="paragraph" w:customStyle="1" w:styleId="TOC72">
    <w:name w:val="TOC 72"/>
    <w:basedOn w:val="Normal"/>
    <w:next w:val="Normal"/>
    <w:autoRedefine/>
    <w:uiPriority w:val="39"/>
    <w:unhideWhenUsed/>
    <w:rsid w:val="002E5F09"/>
    <w:pPr>
      <w:widowControl w:val="0"/>
      <w:spacing w:after="0" w:line="240" w:lineRule="auto"/>
      <w:ind w:left="1100"/>
    </w:pPr>
    <w:rPr>
      <w:rFonts w:cs="Calibri"/>
      <w:sz w:val="20"/>
      <w:szCs w:val="20"/>
    </w:rPr>
  </w:style>
  <w:style w:type="paragraph" w:customStyle="1" w:styleId="TOC82">
    <w:name w:val="TOC 82"/>
    <w:basedOn w:val="Normal"/>
    <w:next w:val="Normal"/>
    <w:autoRedefine/>
    <w:uiPriority w:val="39"/>
    <w:unhideWhenUsed/>
    <w:rsid w:val="002E5F09"/>
    <w:pPr>
      <w:widowControl w:val="0"/>
      <w:spacing w:after="0" w:line="240" w:lineRule="auto"/>
      <w:ind w:left="1320"/>
    </w:pPr>
    <w:rPr>
      <w:rFonts w:cs="Calibri"/>
      <w:sz w:val="20"/>
      <w:szCs w:val="20"/>
    </w:rPr>
  </w:style>
  <w:style w:type="paragraph" w:customStyle="1" w:styleId="TOC92">
    <w:name w:val="TOC 92"/>
    <w:basedOn w:val="Normal"/>
    <w:next w:val="Normal"/>
    <w:autoRedefine/>
    <w:uiPriority w:val="39"/>
    <w:unhideWhenUsed/>
    <w:rsid w:val="002E5F09"/>
    <w:pPr>
      <w:widowControl w:val="0"/>
      <w:spacing w:after="0" w:line="240" w:lineRule="auto"/>
      <w:ind w:left="1540"/>
    </w:pPr>
    <w:rPr>
      <w:rFonts w:cs="Calibri"/>
      <w:sz w:val="20"/>
      <w:szCs w:val="20"/>
    </w:rPr>
  </w:style>
  <w:style w:type="numbering" w:customStyle="1" w:styleId="NoList711">
    <w:name w:val="No List711"/>
    <w:next w:val="NoList"/>
    <w:uiPriority w:val="99"/>
    <w:semiHidden/>
    <w:unhideWhenUsed/>
    <w:rsid w:val="002E5F09"/>
  </w:style>
  <w:style w:type="numbering" w:customStyle="1" w:styleId="List011">
    <w:name w:val="List 011"/>
    <w:basedOn w:val="List1"/>
    <w:rsid w:val="002E5F09"/>
    <w:pPr>
      <w:numPr>
        <w:numId w:val="15"/>
      </w:numPr>
    </w:pPr>
  </w:style>
  <w:style w:type="numbering" w:customStyle="1" w:styleId="List111">
    <w:name w:val="List 111"/>
    <w:basedOn w:val="NoList"/>
    <w:rsid w:val="002E5F09"/>
  </w:style>
  <w:style w:type="numbering" w:customStyle="1" w:styleId="List2111">
    <w:name w:val="List 2111"/>
    <w:basedOn w:val="NoList"/>
    <w:rsid w:val="002E5F09"/>
  </w:style>
  <w:style w:type="numbering" w:customStyle="1" w:styleId="List3211">
    <w:name w:val="List 3211"/>
    <w:basedOn w:val="NoList"/>
    <w:rsid w:val="002E5F09"/>
  </w:style>
  <w:style w:type="numbering" w:customStyle="1" w:styleId="NoList9">
    <w:name w:val="No List9"/>
    <w:next w:val="NoList"/>
    <w:uiPriority w:val="99"/>
    <w:semiHidden/>
    <w:unhideWhenUsed/>
    <w:rsid w:val="002E5F09"/>
  </w:style>
  <w:style w:type="numbering" w:customStyle="1" w:styleId="NoList14">
    <w:name w:val="No List14"/>
    <w:next w:val="NoList"/>
    <w:uiPriority w:val="99"/>
    <w:semiHidden/>
    <w:rsid w:val="002E5F09"/>
  </w:style>
  <w:style w:type="numbering" w:customStyle="1" w:styleId="NoList113">
    <w:name w:val="No List113"/>
    <w:next w:val="NoList"/>
    <w:uiPriority w:val="99"/>
    <w:semiHidden/>
    <w:unhideWhenUsed/>
    <w:rsid w:val="002E5F09"/>
  </w:style>
  <w:style w:type="numbering" w:customStyle="1" w:styleId="NoList22">
    <w:name w:val="No List22"/>
    <w:next w:val="NoList"/>
    <w:uiPriority w:val="99"/>
    <w:semiHidden/>
    <w:unhideWhenUsed/>
    <w:rsid w:val="002E5F09"/>
  </w:style>
  <w:style w:type="numbering" w:customStyle="1" w:styleId="NoList32">
    <w:name w:val="No List32"/>
    <w:next w:val="NoList"/>
    <w:uiPriority w:val="99"/>
    <w:semiHidden/>
    <w:unhideWhenUsed/>
    <w:rsid w:val="002E5F09"/>
  </w:style>
  <w:style w:type="numbering" w:customStyle="1" w:styleId="NoList42">
    <w:name w:val="No List42"/>
    <w:next w:val="NoList"/>
    <w:uiPriority w:val="99"/>
    <w:semiHidden/>
    <w:unhideWhenUsed/>
    <w:rsid w:val="002E5F09"/>
  </w:style>
  <w:style w:type="numbering" w:customStyle="1" w:styleId="NoList1113">
    <w:name w:val="No List1113"/>
    <w:next w:val="NoList"/>
    <w:uiPriority w:val="99"/>
    <w:semiHidden/>
    <w:unhideWhenUsed/>
    <w:rsid w:val="002E5F09"/>
  </w:style>
  <w:style w:type="numbering" w:customStyle="1" w:styleId="NoList52">
    <w:name w:val="No List52"/>
    <w:next w:val="NoList"/>
    <w:uiPriority w:val="99"/>
    <w:semiHidden/>
    <w:unhideWhenUsed/>
    <w:rsid w:val="002E5F09"/>
  </w:style>
  <w:style w:type="numbering" w:customStyle="1" w:styleId="NoList122">
    <w:name w:val="No List122"/>
    <w:next w:val="NoList"/>
    <w:uiPriority w:val="99"/>
    <w:semiHidden/>
    <w:unhideWhenUsed/>
    <w:rsid w:val="002E5F09"/>
  </w:style>
  <w:style w:type="numbering" w:customStyle="1" w:styleId="NoList62">
    <w:name w:val="No List62"/>
    <w:next w:val="NoList"/>
    <w:uiPriority w:val="99"/>
    <w:semiHidden/>
    <w:unhideWhenUsed/>
    <w:rsid w:val="002E5F09"/>
  </w:style>
  <w:style w:type="table" w:customStyle="1" w:styleId="TableGrid8">
    <w:name w:val="Table Grid8"/>
    <w:basedOn w:val="TableNormal"/>
    <w:next w:val="TableGrid"/>
    <w:uiPriority w:val="39"/>
    <w:rsid w:val="002E5F09"/>
    <w:pPr>
      <w:spacing w:after="0" w:line="240" w:lineRule="auto"/>
    </w:pPr>
    <w:rPr>
      <w:lang w:val="ka-G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
    <w:name w:val="No List10"/>
    <w:next w:val="NoList"/>
    <w:uiPriority w:val="99"/>
    <w:semiHidden/>
    <w:unhideWhenUsed/>
    <w:rsid w:val="002E5F09"/>
  </w:style>
  <w:style w:type="table" w:customStyle="1" w:styleId="TableGrid9">
    <w:name w:val="Table Grid9"/>
    <w:basedOn w:val="TableNormal"/>
    <w:next w:val="TableGrid"/>
    <w:uiPriority w:val="59"/>
    <w:rsid w:val="002E5F09"/>
    <w:pPr>
      <w:spacing w:after="0" w:line="240" w:lineRule="auto"/>
    </w:pPr>
    <w:rPr>
      <w:rFonts w:ascii="Sylfaen" w:hAnsi="Sylfae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
    <w:name w:val="Table Grid10"/>
    <w:basedOn w:val="TableNormal"/>
    <w:next w:val="TableGrid"/>
    <w:uiPriority w:val="59"/>
    <w:rsid w:val="002E5F0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5">
    <w:name w:val="No List15"/>
    <w:next w:val="NoList"/>
    <w:uiPriority w:val="99"/>
    <w:semiHidden/>
    <w:unhideWhenUsed/>
    <w:rsid w:val="002E5F09"/>
  </w:style>
  <w:style w:type="numbering" w:customStyle="1" w:styleId="NoList16">
    <w:name w:val="No List16"/>
    <w:next w:val="NoList"/>
    <w:uiPriority w:val="99"/>
    <w:semiHidden/>
    <w:unhideWhenUsed/>
    <w:rsid w:val="002E5F09"/>
  </w:style>
  <w:style w:type="numbering" w:customStyle="1" w:styleId="NoList23">
    <w:name w:val="No List23"/>
    <w:next w:val="NoList"/>
    <w:uiPriority w:val="99"/>
    <w:semiHidden/>
    <w:unhideWhenUsed/>
    <w:rsid w:val="002E5F09"/>
  </w:style>
  <w:style w:type="numbering" w:customStyle="1" w:styleId="NoList33">
    <w:name w:val="No List33"/>
    <w:next w:val="NoList"/>
    <w:uiPriority w:val="99"/>
    <w:semiHidden/>
    <w:unhideWhenUsed/>
    <w:rsid w:val="002E5F09"/>
  </w:style>
  <w:style w:type="numbering" w:customStyle="1" w:styleId="NoList43">
    <w:name w:val="No List43"/>
    <w:next w:val="NoList"/>
    <w:uiPriority w:val="99"/>
    <w:semiHidden/>
    <w:unhideWhenUsed/>
    <w:rsid w:val="002E5F09"/>
  </w:style>
  <w:style w:type="numbering" w:customStyle="1" w:styleId="NoList114">
    <w:name w:val="No List114"/>
    <w:next w:val="NoList"/>
    <w:uiPriority w:val="99"/>
    <w:semiHidden/>
    <w:unhideWhenUsed/>
    <w:rsid w:val="002E5F09"/>
  </w:style>
  <w:style w:type="numbering" w:customStyle="1" w:styleId="NoList53">
    <w:name w:val="No List53"/>
    <w:next w:val="NoList"/>
    <w:uiPriority w:val="99"/>
    <w:semiHidden/>
    <w:unhideWhenUsed/>
    <w:rsid w:val="002E5F09"/>
  </w:style>
  <w:style w:type="numbering" w:customStyle="1" w:styleId="NoList123">
    <w:name w:val="No List123"/>
    <w:next w:val="NoList"/>
    <w:uiPriority w:val="99"/>
    <w:semiHidden/>
    <w:unhideWhenUsed/>
    <w:rsid w:val="002E5F09"/>
  </w:style>
  <w:style w:type="numbering" w:customStyle="1" w:styleId="NoList63">
    <w:name w:val="No List63"/>
    <w:next w:val="NoList"/>
    <w:uiPriority w:val="99"/>
    <w:semiHidden/>
    <w:unhideWhenUsed/>
    <w:rsid w:val="002E5F09"/>
  </w:style>
  <w:style w:type="numbering" w:customStyle="1" w:styleId="NoList1114">
    <w:name w:val="No List1114"/>
    <w:next w:val="NoList"/>
    <w:uiPriority w:val="99"/>
    <w:semiHidden/>
    <w:unhideWhenUsed/>
    <w:rsid w:val="002E5F09"/>
  </w:style>
  <w:style w:type="numbering" w:customStyle="1" w:styleId="NoList17">
    <w:name w:val="No List17"/>
    <w:next w:val="NoList"/>
    <w:uiPriority w:val="99"/>
    <w:semiHidden/>
    <w:unhideWhenUsed/>
    <w:rsid w:val="002E5F09"/>
  </w:style>
  <w:style w:type="numbering" w:customStyle="1" w:styleId="NoList18">
    <w:name w:val="No List18"/>
    <w:next w:val="NoList"/>
    <w:uiPriority w:val="99"/>
    <w:semiHidden/>
    <w:unhideWhenUsed/>
    <w:rsid w:val="002E5F09"/>
  </w:style>
  <w:style w:type="table" w:customStyle="1" w:styleId="TableGrid12">
    <w:name w:val="Table Grid12"/>
    <w:basedOn w:val="TableNormal"/>
    <w:next w:val="TableGrid"/>
    <w:uiPriority w:val="39"/>
    <w:rsid w:val="002E5F09"/>
    <w:pPr>
      <w:spacing w:after="0" w:line="240" w:lineRule="auto"/>
    </w:pPr>
    <w:rPr>
      <w:rFonts w:ascii="Times New Roman" w:eastAsia="MS Mincho"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5">
    <w:name w:val="No List115"/>
    <w:next w:val="NoList"/>
    <w:uiPriority w:val="99"/>
    <w:semiHidden/>
    <w:unhideWhenUsed/>
    <w:rsid w:val="002E5F09"/>
  </w:style>
  <w:style w:type="numbering" w:customStyle="1" w:styleId="NoList24">
    <w:name w:val="No List24"/>
    <w:next w:val="NoList"/>
    <w:uiPriority w:val="99"/>
    <w:semiHidden/>
    <w:unhideWhenUsed/>
    <w:rsid w:val="002E5F09"/>
  </w:style>
  <w:style w:type="table" w:customStyle="1" w:styleId="TableGrid13">
    <w:name w:val="Table Grid13"/>
    <w:basedOn w:val="TableNormal"/>
    <w:next w:val="TableGrid"/>
    <w:uiPriority w:val="59"/>
    <w:rsid w:val="002E5F09"/>
    <w:pPr>
      <w:spacing w:after="0" w:line="240" w:lineRule="auto"/>
    </w:pPr>
    <w:rPr>
      <w:rFonts w:ascii="Calibri" w:eastAsia="Calibri" w:hAnsi="Calibri" w:cs="Times New Roman"/>
      <w:lang w:val="ru-RU"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34">
    <w:name w:val="No List34"/>
    <w:next w:val="NoList"/>
    <w:uiPriority w:val="99"/>
    <w:semiHidden/>
    <w:unhideWhenUsed/>
    <w:rsid w:val="002E5F09"/>
  </w:style>
  <w:style w:type="table" w:customStyle="1" w:styleId="TableGrid22">
    <w:name w:val="Table Grid22"/>
    <w:basedOn w:val="TableNormal"/>
    <w:next w:val="TableGrid"/>
    <w:uiPriority w:val="59"/>
    <w:rsid w:val="002E5F0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
    <w:name w:val="Table Grid31"/>
    <w:basedOn w:val="TableNormal"/>
    <w:next w:val="TableGrid"/>
    <w:uiPriority w:val="39"/>
    <w:rsid w:val="002E5F09"/>
    <w:pPr>
      <w:spacing w:after="0" w:line="240" w:lineRule="auto"/>
    </w:pPr>
    <w:rPr>
      <w:rFonts w:ascii="Calibri" w:eastAsia="Calibri" w:hAnsi="Calibri" w:cs="Times New Roman"/>
      <w:lang w:val="ka-G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4">
    <w:name w:val="No List44"/>
    <w:next w:val="NoList"/>
    <w:uiPriority w:val="99"/>
    <w:semiHidden/>
    <w:unhideWhenUsed/>
    <w:rsid w:val="002E5F09"/>
  </w:style>
  <w:style w:type="table" w:customStyle="1" w:styleId="TableGrid41">
    <w:name w:val="Table Grid41"/>
    <w:basedOn w:val="TableNormal"/>
    <w:next w:val="TableGrid"/>
    <w:uiPriority w:val="59"/>
    <w:rsid w:val="002E5F0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5">
    <w:name w:val="No List1115"/>
    <w:next w:val="NoList"/>
    <w:uiPriority w:val="99"/>
    <w:semiHidden/>
    <w:unhideWhenUsed/>
    <w:rsid w:val="002E5F09"/>
  </w:style>
  <w:style w:type="table" w:customStyle="1" w:styleId="TableGrid111">
    <w:name w:val="Table Grid111"/>
    <w:basedOn w:val="TableNormal"/>
    <w:next w:val="TableGrid"/>
    <w:uiPriority w:val="59"/>
    <w:rsid w:val="002E5F09"/>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1">
    <w:name w:val="Table Grid211"/>
    <w:basedOn w:val="TableNormal"/>
    <w:next w:val="TableGrid"/>
    <w:uiPriority w:val="59"/>
    <w:rsid w:val="002E5F09"/>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54">
    <w:name w:val="No List54"/>
    <w:next w:val="NoList"/>
    <w:uiPriority w:val="99"/>
    <w:semiHidden/>
    <w:unhideWhenUsed/>
    <w:rsid w:val="002E5F09"/>
  </w:style>
  <w:style w:type="numbering" w:customStyle="1" w:styleId="NoList124">
    <w:name w:val="No List124"/>
    <w:next w:val="NoList"/>
    <w:uiPriority w:val="99"/>
    <w:semiHidden/>
    <w:unhideWhenUsed/>
    <w:rsid w:val="002E5F09"/>
  </w:style>
  <w:style w:type="table" w:customStyle="1" w:styleId="TableGrid51">
    <w:name w:val="Table Grid51"/>
    <w:basedOn w:val="TableNormal"/>
    <w:next w:val="TableGrid"/>
    <w:uiPriority w:val="59"/>
    <w:rsid w:val="002E5F09"/>
    <w:pPr>
      <w:spacing w:after="0" w:line="240" w:lineRule="auto"/>
    </w:pPr>
    <w:rPr>
      <w:rFonts w:ascii="Times New Roman" w:eastAsia="MS Mincho"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4">
    <w:name w:val="No List64"/>
    <w:next w:val="NoList"/>
    <w:uiPriority w:val="99"/>
    <w:semiHidden/>
    <w:unhideWhenUsed/>
    <w:rsid w:val="002E5F09"/>
  </w:style>
  <w:style w:type="table" w:customStyle="1" w:styleId="TableGrid61">
    <w:name w:val="Table Grid61"/>
    <w:basedOn w:val="TableNormal"/>
    <w:next w:val="TableGrid"/>
    <w:uiPriority w:val="59"/>
    <w:rsid w:val="002E5F0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12">
    <w:name w:val="No List11112"/>
    <w:next w:val="NoList"/>
    <w:uiPriority w:val="99"/>
    <w:semiHidden/>
    <w:unhideWhenUsed/>
    <w:rsid w:val="002E5F09"/>
  </w:style>
  <w:style w:type="numbering" w:customStyle="1" w:styleId="NoList72">
    <w:name w:val="No List72"/>
    <w:next w:val="NoList"/>
    <w:uiPriority w:val="99"/>
    <w:semiHidden/>
    <w:unhideWhenUsed/>
    <w:rsid w:val="002E5F09"/>
  </w:style>
  <w:style w:type="table" w:customStyle="1" w:styleId="TableGrid71">
    <w:name w:val="Table Grid71"/>
    <w:basedOn w:val="TableNormal"/>
    <w:next w:val="TableGrid"/>
    <w:uiPriority w:val="39"/>
    <w:rsid w:val="002E5F0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List02">
    <w:name w:val="List 02"/>
    <w:basedOn w:val="List1"/>
    <w:rsid w:val="002E5F09"/>
  </w:style>
  <w:style w:type="numbering" w:customStyle="1" w:styleId="List12">
    <w:name w:val="List 12"/>
    <w:basedOn w:val="NoList"/>
    <w:rsid w:val="002E5F09"/>
  </w:style>
  <w:style w:type="numbering" w:customStyle="1" w:styleId="List212">
    <w:name w:val="List 212"/>
    <w:basedOn w:val="NoList"/>
    <w:rsid w:val="002E5F09"/>
  </w:style>
  <w:style w:type="numbering" w:customStyle="1" w:styleId="List322">
    <w:name w:val="List 322"/>
    <w:basedOn w:val="NoList"/>
    <w:rsid w:val="002E5F09"/>
  </w:style>
  <w:style w:type="numbering" w:customStyle="1" w:styleId="NoList82">
    <w:name w:val="No List82"/>
    <w:next w:val="NoList"/>
    <w:uiPriority w:val="99"/>
    <w:semiHidden/>
    <w:unhideWhenUsed/>
    <w:rsid w:val="002E5F09"/>
  </w:style>
  <w:style w:type="numbering" w:customStyle="1" w:styleId="NoList132">
    <w:name w:val="No List132"/>
    <w:next w:val="NoList"/>
    <w:uiPriority w:val="99"/>
    <w:semiHidden/>
    <w:unhideWhenUsed/>
    <w:rsid w:val="002E5F09"/>
  </w:style>
  <w:style w:type="numbering" w:customStyle="1" w:styleId="NoList1122">
    <w:name w:val="No List1122"/>
    <w:next w:val="NoList"/>
    <w:uiPriority w:val="99"/>
    <w:semiHidden/>
    <w:unhideWhenUsed/>
    <w:rsid w:val="002E5F09"/>
  </w:style>
  <w:style w:type="numbering" w:customStyle="1" w:styleId="NoList212">
    <w:name w:val="No List212"/>
    <w:next w:val="NoList"/>
    <w:uiPriority w:val="99"/>
    <w:semiHidden/>
    <w:unhideWhenUsed/>
    <w:rsid w:val="002E5F09"/>
  </w:style>
  <w:style w:type="numbering" w:customStyle="1" w:styleId="NoList312">
    <w:name w:val="No List312"/>
    <w:next w:val="NoList"/>
    <w:uiPriority w:val="99"/>
    <w:semiHidden/>
    <w:unhideWhenUsed/>
    <w:rsid w:val="002E5F09"/>
  </w:style>
  <w:style w:type="numbering" w:customStyle="1" w:styleId="NoList412">
    <w:name w:val="No List412"/>
    <w:next w:val="NoList"/>
    <w:uiPriority w:val="99"/>
    <w:semiHidden/>
    <w:unhideWhenUsed/>
    <w:rsid w:val="002E5F09"/>
  </w:style>
  <w:style w:type="numbering" w:customStyle="1" w:styleId="NoList111111">
    <w:name w:val="No List111111"/>
    <w:next w:val="NoList"/>
    <w:uiPriority w:val="99"/>
    <w:semiHidden/>
    <w:unhideWhenUsed/>
    <w:rsid w:val="002E5F09"/>
  </w:style>
  <w:style w:type="numbering" w:customStyle="1" w:styleId="NoList512">
    <w:name w:val="No List512"/>
    <w:next w:val="NoList"/>
    <w:uiPriority w:val="99"/>
    <w:semiHidden/>
    <w:unhideWhenUsed/>
    <w:rsid w:val="002E5F09"/>
  </w:style>
  <w:style w:type="numbering" w:customStyle="1" w:styleId="NoList1212">
    <w:name w:val="No List1212"/>
    <w:next w:val="NoList"/>
    <w:uiPriority w:val="99"/>
    <w:semiHidden/>
    <w:unhideWhenUsed/>
    <w:rsid w:val="002E5F09"/>
  </w:style>
  <w:style w:type="numbering" w:customStyle="1" w:styleId="NoList612">
    <w:name w:val="No List612"/>
    <w:next w:val="NoList"/>
    <w:uiPriority w:val="99"/>
    <w:semiHidden/>
    <w:unhideWhenUsed/>
    <w:rsid w:val="002E5F09"/>
  </w:style>
  <w:style w:type="numbering" w:customStyle="1" w:styleId="NoList1111111">
    <w:name w:val="No List1111111"/>
    <w:next w:val="NoList"/>
    <w:uiPriority w:val="99"/>
    <w:semiHidden/>
    <w:unhideWhenUsed/>
    <w:rsid w:val="002E5F09"/>
  </w:style>
  <w:style w:type="numbering" w:customStyle="1" w:styleId="NoList712">
    <w:name w:val="No List712"/>
    <w:next w:val="NoList"/>
    <w:uiPriority w:val="99"/>
    <w:semiHidden/>
    <w:unhideWhenUsed/>
    <w:rsid w:val="002E5F09"/>
  </w:style>
  <w:style w:type="numbering" w:customStyle="1" w:styleId="List012">
    <w:name w:val="List 012"/>
    <w:basedOn w:val="List1"/>
    <w:rsid w:val="002E5F09"/>
    <w:pPr>
      <w:numPr>
        <w:numId w:val="11"/>
      </w:numPr>
    </w:pPr>
  </w:style>
  <w:style w:type="numbering" w:customStyle="1" w:styleId="List112">
    <w:name w:val="List 112"/>
    <w:basedOn w:val="NoList"/>
    <w:rsid w:val="002E5F09"/>
    <w:pPr>
      <w:numPr>
        <w:numId w:val="12"/>
      </w:numPr>
    </w:pPr>
  </w:style>
  <w:style w:type="numbering" w:customStyle="1" w:styleId="List2112">
    <w:name w:val="List 2112"/>
    <w:basedOn w:val="NoList"/>
    <w:rsid w:val="002E5F09"/>
    <w:pPr>
      <w:numPr>
        <w:numId w:val="13"/>
      </w:numPr>
    </w:pPr>
  </w:style>
  <w:style w:type="numbering" w:customStyle="1" w:styleId="List3212">
    <w:name w:val="List 3212"/>
    <w:basedOn w:val="NoList"/>
    <w:rsid w:val="002E5F09"/>
    <w:pPr>
      <w:numPr>
        <w:numId w:val="14"/>
      </w:numPr>
    </w:pPr>
  </w:style>
  <w:style w:type="numbering" w:customStyle="1" w:styleId="NoList811">
    <w:name w:val="No List811"/>
    <w:next w:val="NoList"/>
    <w:uiPriority w:val="99"/>
    <w:semiHidden/>
    <w:unhideWhenUsed/>
    <w:rsid w:val="002E5F09"/>
  </w:style>
  <w:style w:type="numbering" w:customStyle="1" w:styleId="NoList1311">
    <w:name w:val="No List1311"/>
    <w:next w:val="NoList"/>
    <w:uiPriority w:val="99"/>
    <w:semiHidden/>
    <w:unhideWhenUsed/>
    <w:rsid w:val="002E5F09"/>
  </w:style>
  <w:style w:type="numbering" w:customStyle="1" w:styleId="NoList2111">
    <w:name w:val="No List2111"/>
    <w:next w:val="NoList"/>
    <w:uiPriority w:val="99"/>
    <w:semiHidden/>
    <w:unhideWhenUsed/>
    <w:rsid w:val="002E5F09"/>
  </w:style>
  <w:style w:type="numbering" w:customStyle="1" w:styleId="NoList3111">
    <w:name w:val="No List3111"/>
    <w:next w:val="NoList"/>
    <w:uiPriority w:val="99"/>
    <w:semiHidden/>
    <w:unhideWhenUsed/>
    <w:rsid w:val="002E5F09"/>
  </w:style>
  <w:style w:type="numbering" w:customStyle="1" w:styleId="NoList4111">
    <w:name w:val="No List4111"/>
    <w:next w:val="NoList"/>
    <w:uiPriority w:val="99"/>
    <w:semiHidden/>
    <w:unhideWhenUsed/>
    <w:rsid w:val="002E5F09"/>
  </w:style>
  <w:style w:type="numbering" w:customStyle="1" w:styleId="NoList11211">
    <w:name w:val="No List11211"/>
    <w:next w:val="NoList"/>
    <w:uiPriority w:val="99"/>
    <w:semiHidden/>
    <w:unhideWhenUsed/>
    <w:rsid w:val="002E5F09"/>
  </w:style>
  <w:style w:type="numbering" w:customStyle="1" w:styleId="NoList5111">
    <w:name w:val="No List5111"/>
    <w:next w:val="NoList"/>
    <w:uiPriority w:val="99"/>
    <w:semiHidden/>
    <w:unhideWhenUsed/>
    <w:rsid w:val="002E5F09"/>
  </w:style>
  <w:style w:type="numbering" w:customStyle="1" w:styleId="NoList12111">
    <w:name w:val="No List12111"/>
    <w:next w:val="NoList"/>
    <w:uiPriority w:val="99"/>
    <w:semiHidden/>
    <w:unhideWhenUsed/>
    <w:rsid w:val="002E5F09"/>
  </w:style>
  <w:style w:type="numbering" w:customStyle="1" w:styleId="NoList6111">
    <w:name w:val="No List6111"/>
    <w:next w:val="NoList"/>
    <w:uiPriority w:val="99"/>
    <w:semiHidden/>
    <w:unhideWhenUsed/>
    <w:rsid w:val="002E5F09"/>
  </w:style>
  <w:style w:type="numbering" w:customStyle="1" w:styleId="NoList11121">
    <w:name w:val="No List11121"/>
    <w:next w:val="NoList"/>
    <w:uiPriority w:val="99"/>
    <w:semiHidden/>
    <w:unhideWhenUsed/>
    <w:rsid w:val="002E5F09"/>
  </w:style>
  <w:style w:type="numbering" w:customStyle="1" w:styleId="NoList7111">
    <w:name w:val="No List7111"/>
    <w:next w:val="NoList"/>
    <w:uiPriority w:val="99"/>
    <w:semiHidden/>
    <w:unhideWhenUsed/>
    <w:rsid w:val="002E5F09"/>
  </w:style>
  <w:style w:type="numbering" w:customStyle="1" w:styleId="List0111">
    <w:name w:val="List 0111"/>
    <w:basedOn w:val="List1"/>
    <w:rsid w:val="002E5F09"/>
    <w:pPr>
      <w:numPr>
        <w:numId w:val="16"/>
      </w:numPr>
    </w:pPr>
  </w:style>
  <w:style w:type="numbering" w:customStyle="1" w:styleId="List1111">
    <w:name w:val="List 1111"/>
    <w:basedOn w:val="NoList"/>
    <w:rsid w:val="002E5F09"/>
    <w:pPr>
      <w:numPr>
        <w:numId w:val="17"/>
      </w:numPr>
    </w:pPr>
  </w:style>
  <w:style w:type="numbering" w:customStyle="1" w:styleId="List21111">
    <w:name w:val="List 21111"/>
    <w:basedOn w:val="NoList"/>
    <w:rsid w:val="002E5F09"/>
    <w:pPr>
      <w:numPr>
        <w:numId w:val="18"/>
      </w:numPr>
    </w:pPr>
  </w:style>
  <w:style w:type="numbering" w:customStyle="1" w:styleId="List32111">
    <w:name w:val="List 32111"/>
    <w:basedOn w:val="NoList"/>
    <w:rsid w:val="002E5F09"/>
    <w:pPr>
      <w:numPr>
        <w:numId w:val="19"/>
      </w:numPr>
    </w:pPr>
  </w:style>
  <w:style w:type="numbering" w:customStyle="1" w:styleId="NoList91">
    <w:name w:val="No List91"/>
    <w:next w:val="NoList"/>
    <w:uiPriority w:val="99"/>
    <w:semiHidden/>
    <w:unhideWhenUsed/>
    <w:rsid w:val="002E5F09"/>
  </w:style>
  <w:style w:type="numbering" w:customStyle="1" w:styleId="NoList141">
    <w:name w:val="No List141"/>
    <w:next w:val="NoList"/>
    <w:uiPriority w:val="99"/>
    <w:semiHidden/>
    <w:rsid w:val="002E5F09"/>
  </w:style>
  <w:style w:type="numbering" w:customStyle="1" w:styleId="NoList1131">
    <w:name w:val="No List1131"/>
    <w:next w:val="NoList"/>
    <w:uiPriority w:val="99"/>
    <w:semiHidden/>
    <w:unhideWhenUsed/>
    <w:rsid w:val="002E5F09"/>
  </w:style>
  <w:style w:type="numbering" w:customStyle="1" w:styleId="NoList221">
    <w:name w:val="No List221"/>
    <w:next w:val="NoList"/>
    <w:uiPriority w:val="99"/>
    <w:semiHidden/>
    <w:unhideWhenUsed/>
    <w:rsid w:val="002E5F09"/>
  </w:style>
  <w:style w:type="numbering" w:customStyle="1" w:styleId="NoList321">
    <w:name w:val="No List321"/>
    <w:next w:val="NoList"/>
    <w:uiPriority w:val="99"/>
    <w:semiHidden/>
    <w:unhideWhenUsed/>
    <w:rsid w:val="002E5F09"/>
  </w:style>
  <w:style w:type="numbering" w:customStyle="1" w:styleId="NoList421">
    <w:name w:val="No List421"/>
    <w:next w:val="NoList"/>
    <w:uiPriority w:val="99"/>
    <w:semiHidden/>
    <w:unhideWhenUsed/>
    <w:rsid w:val="002E5F09"/>
  </w:style>
  <w:style w:type="numbering" w:customStyle="1" w:styleId="NoList11131">
    <w:name w:val="No List11131"/>
    <w:next w:val="NoList"/>
    <w:uiPriority w:val="99"/>
    <w:semiHidden/>
    <w:unhideWhenUsed/>
    <w:rsid w:val="002E5F09"/>
  </w:style>
  <w:style w:type="numbering" w:customStyle="1" w:styleId="NoList521">
    <w:name w:val="No List521"/>
    <w:next w:val="NoList"/>
    <w:uiPriority w:val="99"/>
    <w:semiHidden/>
    <w:unhideWhenUsed/>
    <w:rsid w:val="002E5F09"/>
  </w:style>
  <w:style w:type="numbering" w:customStyle="1" w:styleId="NoList1221">
    <w:name w:val="No List1221"/>
    <w:next w:val="NoList"/>
    <w:uiPriority w:val="99"/>
    <w:semiHidden/>
    <w:unhideWhenUsed/>
    <w:rsid w:val="002E5F09"/>
  </w:style>
  <w:style w:type="numbering" w:customStyle="1" w:styleId="NoList621">
    <w:name w:val="No List621"/>
    <w:next w:val="NoList"/>
    <w:uiPriority w:val="99"/>
    <w:semiHidden/>
    <w:unhideWhenUsed/>
    <w:rsid w:val="002E5F09"/>
  </w:style>
  <w:style w:type="table" w:customStyle="1" w:styleId="TableGrid81">
    <w:name w:val="Table Grid81"/>
    <w:basedOn w:val="TableNormal"/>
    <w:next w:val="TableGrid"/>
    <w:uiPriority w:val="39"/>
    <w:rsid w:val="002E5F09"/>
    <w:pPr>
      <w:spacing w:after="0" w:line="240" w:lineRule="auto"/>
    </w:pPr>
    <w:rPr>
      <w:lang w:val="ka-G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1">
    <w:name w:val="No List101"/>
    <w:next w:val="NoList"/>
    <w:uiPriority w:val="99"/>
    <w:semiHidden/>
    <w:unhideWhenUsed/>
    <w:rsid w:val="002E5F09"/>
  </w:style>
  <w:style w:type="table" w:customStyle="1" w:styleId="TableGrid91">
    <w:name w:val="Table Grid91"/>
    <w:basedOn w:val="TableNormal"/>
    <w:next w:val="TableGrid"/>
    <w:uiPriority w:val="59"/>
    <w:rsid w:val="002E5F09"/>
    <w:pPr>
      <w:spacing w:after="0" w:line="240" w:lineRule="auto"/>
    </w:pPr>
    <w:rPr>
      <w:rFonts w:ascii="Sylfaen" w:hAnsi="Sylfae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1">
    <w:name w:val="Table Grid101"/>
    <w:basedOn w:val="TableNormal"/>
    <w:next w:val="TableGrid"/>
    <w:uiPriority w:val="59"/>
    <w:rsid w:val="002E5F0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51">
    <w:name w:val="No List151"/>
    <w:next w:val="NoList"/>
    <w:uiPriority w:val="99"/>
    <w:semiHidden/>
    <w:unhideWhenUsed/>
    <w:rsid w:val="002E5F09"/>
  </w:style>
  <w:style w:type="numbering" w:customStyle="1" w:styleId="NoList161">
    <w:name w:val="No List161"/>
    <w:next w:val="NoList"/>
    <w:uiPriority w:val="99"/>
    <w:semiHidden/>
    <w:unhideWhenUsed/>
    <w:rsid w:val="002E5F09"/>
  </w:style>
  <w:style w:type="numbering" w:customStyle="1" w:styleId="NoList231">
    <w:name w:val="No List231"/>
    <w:next w:val="NoList"/>
    <w:uiPriority w:val="99"/>
    <w:semiHidden/>
    <w:unhideWhenUsed/>
    <w:rsid w:val="002E5F09"/>
  </w:style>
  <w:style w:type="numbering" w:customStyle="1" w:styleId="NoList331">
    <w:name w:val="No List331"/>
    <w:next w:val="NoList"/>
    <w:uiPriority w:val="99"/>
    <w:semiHidden/>
    <w:unhideWhenUsed/>
    <w:rsid w:val="002E5F09"/>
  </w:style>
  <w:style w:type="numbering" w:customStyle="1" w:styleId="NoList431">
    <w:name w:val="No List431"/>
    <w:next w:val="NoList"/>
    <w:uiPriority w:val="99"/>
    <w:semiHidden/>
    <w:unhideWhenUsed/>
    <w:rsid w:val="002E5F09"/>
  </w:style>
  <w:style w:type="numbering" w:customStyle="1" w:styleId="NoList1141">
    <w:name w:val="No List1141"/>
    <w:next w:val="NoList"/>
    <w:uiPriority w:val="99"/>
    <w:semiHidden/>
    <w:unhideWhenUsed/>
    <w:rsid w:val="002E5F09"/>
  </w:style>
  <w:style w:type="numbering" w:customStyle="1" w:styleId="NoList531">
    <w:name w:val="No List531"/>
    <w:next w:val="NoList"/>
    <w:uiPriority w:val="99"/>
    <w:semiHidden/>
    <w:unhideWhenUsed/>
    <w:rsid w:val="002E5F09"/>
  </w:style>
  <w:style w:type="numbering" w:customStyle="1" w:styleId="NoList1231">
    <w:name w:val="No List1231"/>
    <w:next w:val="NoList"/>
    <w:uiPriority w:val="99"/>
    <w:semiHidden/>
    <w:unhideWhenUsed/>
    <w:rsid w:val="002E5F09"/>
  </w:style>
  <w:style w:type="numbering" w:customStyle="1" w:styleId="NoList631">
    <w:name w:val="No List631"/>
    <w:next w:val="NoList"/>
    <w:uiPriority w:val="99"/>
    <w:semiHidden/>
    <w:unhideWhenUsed/>
    <w:rsid w:val="002E5F09"/>
  </w:style>
  <w:style w:type="numbering" w:customStyle="1" w:styleId="NoList11141">
    <w:name w:val="No List11141"/>
    <w:next w:val="NoList"/>
    <w:uiPriority w:val="99"/>
    <w:semiHidden/>
    <w:unhideWhenUsed/>
    <w:rsid w:val="002E5F09"/>
  </w:style>
  <w:style w:type="character" w:customStyle="1" w:styleId="Heading2Char2">
    <w:name w:val="Heading 2 Char2"/>
    <w:basedOn w:val="DefaultParagraphFont"/>
    <w:uiPriority w:val="9"/>
    <w:semiHidden/>
    <w:rsid w:val="002E5F09"/>
    <w:rPr>
      <w:rFonts w:ascii="Cambria" w:eastAsia="Times New Roman" w:hAnsi="Cambria" w:cs="Times New Roman"/>
      <w:b/>
      <w:bCs/>
      <w:color w:val="4F81BD"/>
      <w:sz w:val="26"/>
      <w:szCs w:val="26"/>
    </w:rPr>
  </w:style>
  <w:style w:type="numbering" w:customStyle="1" w:styleId="NoList19">
    <w:name w:val="No List19"/>
    <w:next w:val="NoList"/>
    <w:uiPriority w:val="99"/>
    <w:semiHidden/>
    <w:unhideWhenUsed/>
    <w:rsid w:val="002E5F09"/>
  </w:style>
  <w:style w:type="table" w:customStyle="1" w:styleId="TableGrid14">
    <w:name w:val="Table Grid14"/>
    <w:basedOn w:val="TableNormal"/>
    <w:next w:val="TableGrid"/>
    <w:uiPriority w:val="39"/>
    <w:rsid w:val="002E5F09"/>
    <w:pPr>
      <w:spacing w:after="0" w:line="240" w:lineRule="auto"/>
    </w:pPr>
    <w:rPr>
      <w:rFonts w:ascii="Times New Roman" w:eastAsia="MS Mincho"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0">
    <w:name w:val="No List110"/>
    <w:next w:val="NoList"/>
    <w:uiPriority w:val="99"/>
    <w:semiHidden/>
    <w:unhideWhenUsed/>
    <w:rsid w:val="002E5F09"/>
  </w:style>
  <w:style w:type="numbering" w:customStyle="1" w:styleId="NoList25">
    <w:name w:val="No List25"/>
    <w:next w:val="NoList"/>
    <w:uiPriority w:val="99"/>
    <w:semiHidden/>
    <w:unhideWhenUsed/>
    <w:rsid w:val="002E5F09"/>
  </w:style>
  <w:style w:type="table" w:customStyle="1" w:styleId="TableGrid15">
    <w:name w:val="Table Grid15"/>
    <w:basedOn w:val="TableNormal"/>
    <w:next w:val="TableGrid"/>
    <w:uiPriority w:val="59"/>
    <w:rsid w:val="002E5F09"/>
    <w:pPr>
      <w:spacing w:after="0" w:line="240" w:lineRule="auto"/>
    </w:pPr>
    <w:rPr>
      <w:rFonts w:ascii="Calibri" w:eastAsia="Calibri" w:hAnsi="Calibri" w:cs="Times New Roman"/>
      <w:lang w:val="ru-RU"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35">
    <w:name w:val="No List35"/>
    <w:next w:val="NoList"/>
    <w:uiPriority w:val="99"/>
    <w:semiHidden/>
    <w:unhideWhenUsed/>
    <w:rsid w:val="002E5F09"/>
  </w:style>
  <w:style w:type="table" w:customStyle="1" w:styleId="TableGrid23">
    <w:name w:val="Table Grid23"/>
    <w:basedOn w:val="TableNormal"/>
    <w:next w:val="TableGrid"/>
    <w:uiPriority w:val="59"/>
    <w:rsid w:val="002E5F0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2">
    <w:name w:val="Table Grid32"/>
    <w:basedOn w:val="TableNormal"/>
    <w:next w:val="TableGrid"/>
    <w:uiPriority w:val="39"/>
    <w:rsid w:val="002E5F09"/>
    <w:pPr>
      <w:spacing w:after="0" w:line="240" w:lineRule="auto"/>
    </w:pPr>
    <w:rPr>
      <w:rFonts w:ascii="Calibri" w:eastAsia="Calibri" w:hAnsi="Calibri" w:cs="Times New Roman"/>
      <w:lang w:val="ka-G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5">
    <w:name w:val="No List45"/>
    <w:next w:val="NoList"/>
    <w:uiPriority w:val="99"/>
    <w:semiHidden/>
    <w:unhideWhenUsed/>
    <w:rsid w:val="002E5F09"/>
  </w:style>
  <w:style w:type="table" w:customStyle="1" w:styleId="TableGrid42">
    <w:name w:val="Table Grid42"/>
    <w:basedOn w:val="TableNormal"/>
    <w:next w:val="TableGrid"/>
    <w:uiPriority w:val="59"/>
    <w:rsid w:val="002E5F0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6">
    <w:name w:val="No List116"/>
    <w:next w:val="NoList"/>
    <w:uiPriority w:val="99"/>
    <w:semiHidden/>
    <w:unhideWhenUsed/>
    <w:rsid w:val="002E5F09"/>
  </w:style>
  <w:style w:type="table" w:customStyle="1" w:styleId="TableGrid112">
    <w:name w:val="Table Grid112"/>
    <w:basedOn w:val="TableNormal"/>
    <w:next w:val="TableGrid"/>
    <w:uiPriority w:val="59"/>
    <w:rsid w:val="002E5F09"/>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2">
    <w:name w:val="Table Grid212"/>
    <w:basedOn w:val="TableNormal"/>
    <w:next w:val="TableGrid"/>
    <w:uiPriority w:val="59"/>
    <w:rsid w:val="002E5F09"/>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55">
    <w:name w:val="No List55"/>
    <w:next w:val="NoList"/>
    <w:uiPriority w:val="99"/>
    <w:semiHidden/>
    <w:unhideWhenUsed/>
    <w:rsid w:val="002E5F09"/>
  </w:style>
  <w:style w:type="numbering" w:customStyle="1" w:styleId="NoList125">
    <w:name w:val="No List125"/>
    <w:next w:val="NoList"/>
    <w:uiPriority w:val="99"/>
    <w:semiHidden/>
    <w:unhideWhenUsed/>
    <w:rsid w:val="002E5F09"/>
  </w:style>
  <w:style w:type="table" w:customStyle="1" w:styleId="TableGrid52">
    <w:name w:val="Table Grid52"/>
    <w:basedOn w:val="TableNormal"/>
    <w:next w:val="TableGrid"/>
    <w:uiPriority w:val="59"/>
    <w:rsid w:val="002E5F09"/>
    <w:pPr>
      <w:spacing w:after="0" w:line="240" w:lineRule="auto"/>
    </w:pPr>
    <w:rPr>
      <w:rFonts w:ascii="Times New Roman" w:eastAsia="MS Mincho"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5">
    <w:name w:val="No List65"/>
    <w:next w:val="NoList"/>
    <w:uiPriority w:val="99"/>
    <w:semiHidden/>
    <w:unhideWhenUsed/>
    <w:rsid w:val="002E5F09"/>
  </w:style>
  <w:style w:type="table" w:customStyle="1" w:styleId="TableGrid62">
    <w:name w:val="Table Grid62"/>
    <w:basedOn w:val="TableNormal"/>
    <w:next w:val="TableGrid"/>
    <w:uiPriority w:val="59"/>
    <w:rsid w:val="002E5F0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6">
    <w:name w:val="No List1116"/>
    <w:next w:val="NoList"/>
    <w:uiPriority w:val="99"/>
    <w:semiHidden/>
    <w:unhideWhenUsed/>
    <w:rsid w:val="002E5F09"/>
  </w:style>
  <w:style w:type="numbering" w:customStyle="1" w:styleId="NoList20">
    <w:name w:val="No List20"/>
    <w:next w:val="NoList"/>
    <w:uiPriority w:val="99"/>
    <w:semiHidden/>
    <w:unhideWhenUsed/>
    <w:rsid w:val="002E5F09"/>
  </w:style>
  <w:style w:type="character" w:customStyle="1" w:styleId="oaobracketspb">
    <w:name w:val="oa_obracket_sp_b"/>
    <w:basedOn w:val="DefaultParagraphFont"/>
    <w:rsid w:val="002E5F09"/>
  </w:style>
  <w:style w:type="table" w:customStyle="1" w:styleId="TableGrid16">
    <w:name w:val="Table Grid16"/>
    <w:basedOn w:val="TableNormal"/>
    <w:next w:val="TableGrid"/>
    <w:uiPriority w:val="59"/>
    <w:rsid w:val="002E5F0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m5098677828375278578gmail-msolistparagraph">
    <w:name w:val="m_5098677828375278578gmail-msolistparagraph"/>
    <w:basedOn w:val="Normal"/>
    <w:rsid w:val="002E5F09"/>
    <w:pPr>
      <w:spacing w:before="100" w:beforeAutospacing="1" w:after="100" w:afterAutospacing="1" w:line="240" w:lineRule="auto"/>
    </w:pPr>
    <w:rPr>
      <w:rFonts w:ascii="Times New Roman" w:hAnsi="Times New Roman" w:cs="Times New Roman"/>
      <w:sz w:val="24"/>
      <w:szCs w:val="24"/>
      <w:lang w:val="ka-GE" w:eastAsia="ka-GE"/>
    </w:rPr>
  </w:style>
  <w:style w:type="character" w:customStyle="1" w:styleId="m5098677828375278578gmail-apple-converted-space">
    <w:name w:val="m_5098677828375278578gmail-apple-converted-space"/>
    <w:basedOn w:val="DefaultParagraphFont"/>
    <w:rsid w:val="002E5F09"/>
  </w:style>
  <w:style w:type="character" w:customStyle="1" w:styleId="m5098677828375278578gmail-msohyperlink">
    <w:name w:val="m_5098677828375278578gmail-msohyperlink"/>
    <w:basedOn w:val="DefaultParagraphFont"/>
    <w:rsid w:val="002E5F09"/>
  </w:style>
  <w:style w:type="character" w:customStyle="1" w:styleId="BalloonTextChar1">
    <w:name w:val="Balloon Text Char1"/>
    <w:basedOn w:val="DefaultParagraphFont"/>
    <w:uiPriority w:val="99"/>
    <w:semiHidden/>
    <w:rsid w:val="002E5F09"/>
    <w:rPr>
      <w:rFonts w:ascii="Segoe UI" w:hAnsi="Segoe UI" w:cs="Segoe UI"/>
      <w:sz w:val="18"/>
      <w:szCs w:val="18"/>
    </w:rPr>
  </w:style>
  <w:style w:type="numbering" w:customStyle="1" w:styleId="NoList26">
    <w:name w:val="No List26"/>
    <w:next w:val="NoList"/>
    <w:uiPriority w:val="99"/>
    <w:semiHidden/>
    <w:unhideWhenUsed/>
    <w:rsid w:val="002E5F09"/>
  </w:style>
  <w:style w:type="character" w:customStyle="1" w:styleId="Mention1">
    <w:name w:val="Mention1"/>
    <w:basedOn w:val="DefaultParagraphFont"/>
    <w:uiPriority w:val="99"/>
    <w:semiHidden/>
    <w:unhideWhenUsed/>
    <w:rsid w:val="002E5F09"/>
    <w:rPr>
      <w:color w:val="2B579A"/>
      <w:shd w:val="clear" w:color="auto" w:fill="E6E6E6"/>
    </w:rPr>
  </w:style>
  <w:style w:type="paragraph" w:customStyle="1" w:styleId="Pa22">
    <w:name w:val="Pa22"/>
    <w:basedOn w:val="Normal"/>
    <w:next w:val="Normal"/>
    <w:uiPriority w:val="99"/>
    <w:rsid w:val="002E5F09"/>
    <w:pPr>
      <w:autoSpaceDE w:val="0"/>
      <w:autoSpaceDN w:val="0"/>
      <w:adjustRightInd w:val="0"/>
      <w:spacing w:after="0" w:line="176" w:lineRule="atLeast"/>
    </w:pPr>
    <w:rPr>
      <w:rFonts w:ascii="Kepler Std" w:hAnsi="Kepler Std"/>
      <w:sz w:val="24"/>
      <w:szCs w:val="24"/>
    </w:rPr>
  </w:style>
  <w:style w:type="character" w:customStyle="1" w:styleId="highlight">
    <w:name w:val="highlight"/>
    <w:basedOn w:val="DefaultParagraphFont"/>
    <w:rsid w:val="002E5F09"/>
  </w:style>
  <w:style w:type="paragraph" w:customStyle="1" w:styleId="a2">
    <w:name w:val="Абзац списка"/>
    <w:basedOn w:val="Normal"/>
    <w:rsid w:val="002E5F09"/>
    <w:pPr>
      <w:spacing w:after="200" w:line="276" w:lineRule="auto"/>
      <w:ind w:left="720"/>
      <w:contextualSpacing/>
    </w:pPr>
    <w:rPr>
      <w:rFonts w:ascii="Calibri" w:eastAsia="Times New Roman" w:hAnsi="Calibri" w:cs="Times New Roman"/>
    </w:rPr>
  </w:style>
  <w:style w:type="character" w:styleId="PlaceholderText">
    <w:name w:val="Placeholder Text"/>
    <w:basedOn w:val="DefaultParagraphFont"/>
    <w:uiPriority w:val="99"/>
    <w:semiHidden/>
    <w:rsid w:val="002E5F09"/>
    <w:rPr>
      <w:color w:val="808080"/>
    </w:rPr>
  </w:style>
  <w:style w:type="character" w:customStyle="1" w:styleId="A12">
    <w:name w:val="A12"/>
    <w:uiPriority w:val="99"/>
    <w:rsid w:val="002E5F09"/>
    <w:rPr>
      <w:rFonts w:ascii="Kepler Std" w:hAnsi="Kepler Std" w:cs="Kepler Std"/>
      <w:color w:val="000000"/>
      <w:sz w:val="11"/>
      <w:szCs w:val="11"/>
    </w:rPr>
  </w:style>
  <w:style w:type="paragraph" w:customStyle="1" w:styleId="Pa11">
    <w:name w:val="Pa11"/>
    <w:basedOn w:val="Normal"/>
    <w:next w:val="Normal"/>
    <w:uiPriority w:val="99"/>
    <w:rsid w:val="002E5F09"/>
    <w:pPr>
      <w:autoSpaceDE w:val="0"/>
      <w:autoSpaceDN w:val="0"/>
      <w:adjustRightInd w:val="0"/>
      <w:spacing w:after="0" w:line="201" w:lineRule="atLeast"/>
    </w:pPr>
    <w:rPr>
      <w:rFonts w:ascii="Kepler Std" w:hAnsi="Kepler Std"/>
      <w:sz w:val="24"/>
      <w:szCs w:val="24"/>
    </w:rPr>
  </w:style>
  <w:style w:type="character" w:customStyle="1" w:styleId="niddkelement-footertext">
    <w:name w:val="niddkelement-footertext"/>
    <w:basedOn w:val="DefaultParagraphFont"/>
    <w:rsid w:val="002E5F09"/>
  </w:style>
  <w:style w:type="character" w:styleId="SubtleReference">
    <w:name w:val="Subtle Reference"/>
    <w:basedOn w:val="DefaultParagraphFont"/>
    <w:uiPriority w:val="31"/>
    <w:qFormat/>
    <w:rsid w:val="002D0732"/>
    <w:rPr>
      <w:smallCaps/>
      <w:color w:val="404040" w:themeColor="text1" w:themeTint="BF"/>
    </w:rPr>
  </w:style>
  <w:style w:type="paragraph" w:customStyle="1" w:styleId="yiv1677527072msonormal">
    <w:name w:val="yiv1677527072msonormal"/>
    <w:basedOn w:val="Normal"/>
    <w:rsid w:val="002E5F09"/>
    <w:pPr>
      <w:spacing w:before="100" w:beforeAutospacing="1" w:after="100" w:afterAutospacing="1" w:line="240" w:lineRule="auto"/>
    </w:pPr>
    <w:rPr>
      <w:rFonts w:ascii="Times New Roman" w:eastAsia="Times New Roman" w:hAnsi="Times New Roman" w:cs="Times New Roman"/>
      <w:sz w:val="24"/>
      <w:szCs w:val="24"/>
    </w:rPr>
  </w:style>
  <w:style w:type="numbering" w:customStyle="1" w:styleId="NoList27">
    <w:name w:val="No List27"/>
    <w:next w:val="NoList"/>
    <w:uiPriority w:val="99"/>
    <w:semiHidden/>
    <w:unhideWhenUsed/>
    <w:rsid w:val="002E5F09"/>
  </w:style>
  <w:style w:type="table" w:customStyle="1" w:styleId="TableGrid17">
    <w:name w:val="Table Grid17"/>
    <w:basedOn w:val="TableNormal"/>
    <w:next w:val="TableGrid"/>
    <w:uiPriority w:val="39"/>
    <w:rsid w:val="002E5F09"/>
    <w:pPr>
      <w:spacing w:after="0" w:line="240" w:lineRule="auto"/>
    </w:pPr>
    <w:rPr>
      <w:rFonts w:ascii="Times New Roman" w:eastAsia="MS Mincho"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7">
    <w:name w:val="No List117"/>
    <w:next w:val="NoList"/>
    <w:uiPriority w:val="99"/>
    <w:semiHidden/>
    <w:unhideWhenUsed/>
    <w:rsid w:val="002E5F09"/>
  </w:style>
  <w:style w:type="numbering" w:customStyle="1" w:styleId="NoList28">
    <w:name w:val="No List28"/>
    <w:next w:val="NoList"/>
    <w:uiPriority w:val="99"/>
    <w:semiHidden/>
    <w:unhideWhenUsed/>
    <w:rsid w:val="002E5F09"/>
  </w:style>
  <w:style w:type="table" w:customStyle="1" w:styleId="TableGrid18">
    <w:name w:val="Table Grid18"/>
    <w:basedOn w:val="TableNormal"/>
    <w:next w:val="TableGrid"/>
    <w:uiPriority w:val="59"/>
    <w:rsid w:val="002E5F09"/>
    <w:pPr>
      <w:spacing w:after="0" w:line="240" w:lineRule="auto"/>
    </w:pPr>
    <w:rPr>
      <w:rFonts w:ascii="Calibri" w:eastAsia="Calibri" w:hAnsi="Calibri" w:cs="Times New Roman"/>
      <w:lang w:val="ru-RU"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36">
    <w:name w:val="No List36"/>
    <w:next w:val="NoList"/>
    <w:uiPriority w:val="99"/>
    <w:semiHidden/>
    <w:unhideWhenUsed/>
    <w:rsid w:val="002E5F09"/>
  </w:style>
  <w:style w:type="table" w:customStyle="1" w:styleId="TableGrid24">
    <w:name w:val="Table Grid24"/>
    <w:basedOn w:val="TableNormal"/>
    <w:next w:val="TableGrid"/>
    <w:uiPriority w:val="59"/>
    <w:rsid w:val="002E5F0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3">
    <w:name w:val="Table Grid33"/>
    <w:basedOn w:val="TableNormal"/>
    <w:next w:val="TableGrid"/>
    <w:uiPriority w:val="39"/>
    <w:rsid w:val="002E5F09"/>
    <w:pPr>
      <w:spacing w:after="0" w:line="240" w:lineRule="auto"/>
    </w:pPr>
    <w:rPr>
      <w:rFonts w:ascii="Calibri" w:eastAsia="Calibri" w:hAnsi="Calibri" w:cs="Times New Roman"/>
      <w:lang w:val="ka-G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6">
    <w:name w:val="No List46"/>
    <w:next w:val="NoList"/>
    <w:uiPriority w:val="99"/>
    <w:semiHidden/>
    <w:unhideWhenUsed/>
    <w:rsid w:val="002E5F09"/>
  </w:style>
  <w:style w:type="table" w:customStyle="1" w:styleId="TableGrid43">
    <w:name w:val="Table Grid43"/>
    <w:basedOn w:val="TableNormal"/>
    <w:next w:val="TableGrid"/>
    <w:uiPriority w:val="59"/>
    <w:rsid w:val="002E5F0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8">
    <w:name w:val="No List118"/>
    <w:next w:val="NoList"/>
    <w:uiPriority w:val="99"/>
    <w:semiHidden/>
    <w:unhideWhenUsed/>
    <w:rsid w:val="002E5F09"/>
  </w:style>
  <w:style w:type="table" w:customStyle="1" w:styleId="TableGrid113">
    <w:name w:val="Table Grid113"/>
    <w:basedOn w:val="TableNormal"/>
    <w:next w:val="TableGrid"/>
    <w:uiPriority w:val="59"/>
    <w:rsid w:val="002E5F09"/>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3">
    <w:name w:val="Table Grid213"/>
    <w:basedOn w:val="TableNormal"/>
    <w:next w:val="TableGrid"/>
    <w:uiPriority w:val="59"/>
    <w:rsid w:val="002E5F09"/>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56">
    <w:name w:val="No List56"/>
    <w:next w:val="NoList"/>
    <w:uiPriority w:val="99"/>
    <w:semiHidden/>
    <w:unhideWhenUsed/>
    <w:rsid w:val="002E5F09"/>
  </w:style>
  <w:style w:type="numbering" w:customStyle="1" w:styleId="NoList126">
    <w:name w:val="No List126"/>
    <w:next w:val="NoList"/>
    <w:uiPriority w:val="99"/>
    <w:semiHidden/>
    <w:unhideWhenUsed/>
    <w:rsid w:val="002E5F09"/>
  </w:style>
  <w:style w:type="table" w:customStyle="1" w:styleId="TableGrid53">
    <w:name w:val="Table Grid53"/>
    <w:basedOn w:val="TableNormal"/>
    <w:next w:val="TableGrid"/>
    <w:uiPriority w:val="59"/>
    <w:rsid w:val="002E5F09"/>
    <w:pPr>
      <w:spacing w:after="0" w:line="240" w:lineRule="auto"/>
    </w:pPr>
    <w:rPr>
      <w:rFonts w:ascii="Times New Roman" w:eastAsia="MS Mincho"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6">
    <w:name w:val="No List66"/>
    <w:next w:val="NoList"/>
    <w:uiPriority w:val="99"/>
    <w:semiHidden/>
    <w:unhideWhenUsed/>
    <w:rsid w:val="002E5F09"/>
  </w:style>
  <w:style w:type="table" w:customStyle="1" w:styleId="TableGrid63">
    <w:name w:val="Table Grid63"/>
    <w:basedOn w:val="TableNormal"/>
    <w:next w:val="TableGrid"/>
    <w:uiPriority w:val="59"/>
    <w:rsid w:val="002E5F0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7">
    <w:name w:val="No List1117"/>
    <w:next w:val="NoList"/>
    <w:uiPriority w:val="99"/>
    <w:semiHidden/>
    <w:unhideWhenUsed/>
    <w:rsid w:val="002E5F09"/>
  </w:style>
  <w:style w:type="numbering" w:customStyle="1" w:styleId="NoList73">
    <w:name w:val="No List73"/>
    <w:next w:val="NoList"/>
    <w:uiPriority w:val="99"/>
    <w:semiHidden/>
    <w:unhideWhenUsed/>
    <w:rsid w:val="002E5F09"/>
  </w:style>
  <w:style w:type="table" w:customStyle="1" w:styleId="TableGrid72">
    <w:name w:val="Table Grid72"/>
    <w:basedOn w:val="TableNormal"/>
    <w:next w:val="TableGrid"/>
    <w:uiPriority w:val="39"/>
    <w:rsid w:val="002E5F0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List03">
    <w:name w:val="List 03"/>
    <w:basedOn w:val="List1"/>
    <w:rsid w:val="002E5F09"/>
  </w:style>
  <w:style w:type="numbering" w:customStyle="1" w:styleId="List13">
    <w:name w:val="List 13"/>
    <w:basedOn w:val="NoList"/>
    <w:rsid w:val="002E5F09"/>
  </w:style>
  <w:style w:type="numbering" w:customStyle="1" w:styleId="List213">
    <w:name w:val="List 213"/>
    <w:basedOn w:val="NoList"/>
    <w:rsid w:val="002E5F09"/>
  </w:style>
  <w:style w:type="numbering" w:customStyle="1" w:styleId="List323">
    <w:name w:val="List 323"/>
    <w:basedOn w:val="NoList"/>
    <w:rsid w:val="002E5F09"/>
  </w:style>
  <w:style w:type="numbering" w:customStyle="1" w:styleId="NoList83">
    <w:name w:val="No List83"/>
    <w:next w:val="NoList"/>
    <w:uiPriority w:val="99"/>
    <w:semiHidden/>
    <w:unhideWhenUsed/>
    <w:rsid w:val="002E5F09"/>
  </w:style>
  <w:style w:type="numbering" w:customStyle="1" w:styleId="NoList133">
    <w:name w:val="No List133"/>
    <w:next w:val="NoList"/>
    <w:uiPriority w:val="99"/>
    <w:semiHidden/>
    <w:unhideWhenUsed/>
    <w:rsid w:val="002E5F09"/>
  </w:style>
  <w:style w:type="numbering" w:customStyle="1" w:styleId="NoList1123">
    <w:name w:val="No List1123"/>
    <w:next w:val="NoList"/>
    <w:uiPriority w:val="99"/>
    <w:semiHidden/>
    <w:unhideWhenUsed/>
    <w:rsid w:val="002E5F09"/>
  </w:style>
  <w:style w:type="numbering" w:customStyle="1" w:styleId="NoList213">
    <w:name w:val="No List213"/>
    <w:next w:val="NoList"/>
    <w:uiPriority w:val="99"/>
    <w:semiHidden/>
    <w:unhideWhenUsed/>
    <w:rsid w:val="002E5F09"/>
  </w:style>
  <w:style w:type="numbering" w:customStyle="1" w:styleId="NoList313">
    <w:name w:val="No List313"/>
    <w:next w:val="NoList"/>
    <w:uiPriority w:val="99"/>
    <w:semiHidden/>
    <w:unhideWhenUsed/>
    <w:rsid w:val="002E5F09"/>
  </w:style>
  <w:style w:type="numbering" w:customStyle="1" w:styleId="NoList413">
    <w:name w:val="No List413"/>
    <w:next w:val="NoList"/>
    <w:uiPriority w:val="99"/>
    <w:semiHidden/>
    <w:unhideWhenUsed/>
    <w:rsid w:val="002E5F09"/>
  </w:style>
  <w:style w:type="numbering" w:customStyle="1" w:styleId="NoList11113">
    <w:name w:val="No List11113"/>
    <w:next w:val="NoList"/>
    <w:uiPriority w:val="99"/>
    <w:semiHidden/>
    <w:unhideWhenUsed/>
    <w:rsid w:val="002E5F09"/>
  </w:style>
  <w:style w:type="numbering" w:customStyle="1" w:styleId="NoList513">
    <w:name w:val="No List513"/>
    <w:next w:val="NoList"/>
    <w:uiPriority w:val="99"/>
    <w:semiHidden/>
    <w:unhideWhenUsed/>
    <w:rsid w:val="002E5F09"/>
  </w:style>
  <w:style w:type="numbering" w:customStyle="1" w:styleId="NoList1213">
    <w:name w:val="No List1213"/>
    <w:next w:val="NoList"/>
    <w:uiPriority w:val="99"/>
    <w:semiHidden/>
    <w:unhideWhenUsed/>
    <w:rsid w:val="002E5F09"/>
  </w:style>
  <w:style w:type="numbering" w:customStyle="1" w:styleId="NoList613">
    <w:name w:val="No List613"/>
    <w:next w:val="NoList"/>
    <w:uiPriority w:val="99"/>
    <w:semiHidden/>
    <w:unhideWhenUsed/>
    <w:rsid w:val="002E5F09"/>
  </w:style>
  <w:style w:type="numbering" w:customStyle="1" w:styleId="NoList111112">
    <w:name w:val="No List111112"/>
    <w:next w:val="NoList"/>
    <w:uiPriority w:val="99"/>
    <w:semiHidden/>
    <w:unhideWhenUsed/>
    <w:rsid w:val="002E5F09"/>
  </w:style>
  <w:style w:type="numbering" w:customStyle="1" w:styleId="NoList713">
    <w:name w:val="No List713"/>
    <w:next w:val="NoList"/>
    <w:uiPriority w:val="99"/>
    <w:semiHidden/>
    <w:unhideWhenUsed/>
    <w:rsid w:val="002E5F09"/>
  </w:style>
  <w:style w:type="numbering" w:customStyle="1" w:styleId="List113">
    <w:name w:val="List 113"/>
    <w:basedOn w:val="NoList"/>
    <w:rsid w:val="002E5F09"/>
  </w:style>
  <w:style w:type="numbering" w:customStyle="1" w:styleId="List2113">
    <w:name w:val="List 2113"/>
    <w:basedOn w:val="NoList"/>
    <w:rsid w:val="002E5F09"/>
  </w:style>
  <w:style w:type="numbering" w:customStyle="1" w:styleId="List3213">
    <w:name w:val="List 3213"/>
    <w:basedOn w:val="NoList"/>
    <w:rsid w:val="002E5F09"/>
  </w:style>
  <w:style w:type="numbering" w:customStyle="1" w:styleId="NoList812">
    <w:name w:val="No List812"/>
    <w:next w:val="NoList"/>
    <w:uiPriority w:val="99"/>
    <w:semiHidden/>
    <w:unhideWhenUsed/>
    <w:rsid w:val="002E5F09"/>
  </w:style>
  <w:style w:type="numbering" w:customStyle="1" w:styleId="NoList1312">
    <w:name w:val="No List1312"/>
    <w:next w:val="NoList"/>
    <w:uiPriority w:val="99"/>
    <w:semiHidden/>
    <w:unhideWhenUsed/>
    <w:rsid w:val="002E5F09"/>
  </w:style>
  <w:style w:type="numbering" w:customStyle="1" w:styleId="NoList2112">
    <w:name w:val="No List2112"/>
    <w:next w:val="NoList"/>
    <w:uiPriority w:val="99"/>
    <w:semiHidden/>
    <w:unhideWhenUsed/>
    <w:rsid w:val="002E5F09"/>
  </w:style>
  <w:style w:type="numbering" w:customStyle="1" w:styleId="NoList3112">
    <w:name w:val="No List3112"/>
    <w:next w:val="NoList"/>
    <w:uiPriority w:val="99"/>
    <w:semiHidden/>
    <w:unhideWhenUsed/>
    <w:rsid w:val="002E5F09"/>
  </w:style>
  <w:style w:type="numbering" w:customStyle="1" w:styleId="NoList4112">
    <w:name w:val="No List4112"/>
    <w:next w:val="NoList"/>
    <w:uiPriority w:val="99"/>
    <w:semiHidden/>
    <w:unhideWhenUsed/>
    <w:rsid w:val="002E5F09"/>
  </w:style>
  <w:style w:type="numbering" w:customStyle="1" w:styleId="NoList11212">
    <w:name w:val="No List11212"/>
    <w:next w:val="NoList"/>
    <w:uiPriority w:val="99"/>
    <w:semiHidden/>
    <w:unhideWhenUsed/>
    <w:rsid w:val="002E5F09"/>
  </w:style>
  <w:style w:type="numbering" w:customStyle="1" w:styleId="NoList5112">
    <w:name w:val="No List5112"/>
    <w:next w:val="NoList"/>
    <w:uiPriority w:val="99"/>
    <w:semiHidden/>
    <w:unhideWhenUsed/>
    <w:rsid w:val="002E5F09"/>
  </w:style>
  <w:style w:type="numbering" w:customStyle="1" w:styleId="NoList12112">
    <w:name w:val="No List12112"/>
    <w:next w:val="NoList"/>
    <w:uiPriority w:val="99"/>
    <w:semiHidden/>
    <w:unhideWhenUsed/>
    <w:rsid w:val="002E5F09"/>
  </w:style>
  <w:style w:type="numbering" w:customStyle="1" w:styleId="NoList6112">
    <w:name w:val="No List6112"/>
    <w:next w:val="NoList"/>
    <w:uiPriority w:val="99"/>
    <w:semiHidden/>
    <w:unhideWhenUsed/>
    <w:rsid w:val="002E5F09"/>
  </w:style>
  <w:style w:type="numbering" w:customStyle="1" w:styleId="NoList11122">
    <w:name w:val="No List11122"/>
    <w:next w:val="NoList"/>
    <w:uiPriority w:val="99"/>
    <w:semiHidden/>
    <w:unhideWhenUsed/>
    <w:rsid w:val="002E5F09"/>
  </w:style>
  <w:style w:type="numbering" w:customStyle="1" w:styleId="NoList7112">
    <w:name w:val="No List7112"/>
    <w:next w:val="NoList"/>
    <w:uiPriority w:val="99"/>
    <w:semiHidden/>
    <w:unhideWhenUsed/>
    <w:rsid w:val="002E5F09"/>
  </w:style>
  <w:style w:type="numbering" w:customStyle="1" w:styleId="List1112">
    <w:name w:val="List 1112"/>
    <w:basedOn w:val="NoList"/>
    <w:rsid w:val="002E5F09"/>
  </w:style>
  <w:style w:type="numbering" w:customStyle="1" w:styleId="List21112">
    <w:name w:val="List 21112"/>
    <w:basedOn w:val="NoList"/>
    <w:rsid w:val="002E5F09"/>
  </w:style>
  <w:style w:type="numbering" w:customStyle="1" w:styleId="List32112">
    <w:name w:val="List 32112"/>
    <w:basedOn w:val="NoList"/>
    <w:rsid w:val="002E5F09"/>
  </w:style>
  <w:style w:type="numbering" w:customStyle="1" w:styleId="NoList92">
    <w:name w:val="No List92"/>
    <w:next w:val="NoList"/>
    <w:uiPriority w:val="99"/>
    <w:semiHidden/>
    <w:unhideWhenUsed/>
    <w:rsid w:val="002E5F09"/>
  </w:style>
  <w:style w:type="numbering" w:customStyle="1" w:styleId="NoList142">
    <w:name w:val="No List142"/>
    <w:next w:val="NoList"/>
    <w:uiPriority w:val="99"/>
    <w:semiHidden/>
    <w:rsid w:val="002E5F09"/>
  </w:style>
  <w:style w:type="numbering" w:customStyle="1" w:styleId="NoList1132">
    <w:name w:val="No List1132"/>
    <w:next w:val="NoList"/>
    <w:uiPriority w:val="99"/>
    <w:semiHidden/>
    <w:unhideWhenUsed/>
    <w:rsid w:val="002E5F09"/>
  </w:style>
  <w:style w:type="numbering" w:customStyle="1" w:styleId="NoList222">
    <w:name w:val="No List222"/>
    <w:next w:val="NoList"/>
    <w:uiPriority w:val="99"/>
    <w:semiHidden/>
    <w:unhideWhenUsed/>
    <w:rsid w:val="002E5F09"/>
  </w:style>
  <w:style w:type="numbering" w:customStyle="1" w:styleId="NoList322">
    <w:name w:val="No List322"/>
    <w:next w:val="NoList"/>
    <w:uiPriority w:val="99"/>
    <w:semiHidden/>
    <w:unhideWhenUsed/>
    <w:rsid w:val="002E5F09"/>
  </w:style>
  <w:style w:type="numbering" w:customStyle="1" w:styleId="NoList422">
    <w:name w:val="No List422"/>
    <w:next w:val="NoList"/>
    <w:uiPriority w:val="99"/>
    <w:semiHidden/>
    <w:unhideWhenUsed/>
    <w:rsid w:val="002E5F09"/>
  </w:style>
  <w:style w:type="numbering" w:customStyle="1" w:styleId="NoList11132">
    <w:name w:val="No List11132"/>
    <w:next w:val="NoList"/>
    <w:uiPriority w:val="99"/>
    <w:semiHidden/>
    <w:unhideWhenUsed/>
    <w:rsid w:val="002E5F09"/>
  </w:style>
  <w:style w:type="numbering" w:customStyle="1" w:styleId="NoList522">
    <w:name w:val="No List522"/>
    <w:next w:val="NoList"/>
    <w:uiPriority w:val="99"/>
    <w:semiHidden/>
    <w:unhideWhenUsed/>
    <w:rsid w:val="002E5F09"/>
  </w:style>
  <w:style w:type="numbering" w:customStyle="1" w:styleId="NoList1222">
    <w:name w:val="No List1222"/>
    <w:next w:val="NoList"/>
    <w:uiPriority w:val="99"/>
    <w:semiHidden/>
    <w:unhideWhenUsed/>
    <w:rsid w:val="002E5F09"/>
  </w:style>
  <w:style w:type="numbering" w:customStyle="1" w:styleId="NoList622">
    <w:name w:val="No List622"/>
    <w:next w:val="NoList"/>
    <w:uiPriority w:val="99"/>
    <w:semiHidden/>
    <w:unhideWhenUsed/>
    <w:rsid w:val="002E5F09"/>
  </w:style>
  <w:style w:type="table" w:customStyle="1" w:styleId="TableGrid82">
    <w:name w:val="Table Grid82"/>
    <w:basedOn w:val="TableNormal"/>
    <w:next w:val="TableGrid"/>
    <w:uiPriority w:val="39"/>
    <w:rsid w:val="002E5F09"/>
    <w:pPr>
      <w:spacing w:after="0" w:line="240" w:lineRule="auto"/>
    </w:pPr>
    <w:rPr>
      <w:lang w:val="ka-G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2">
    <w:name w:val="No List102"/>
    <w:next w:val="NoList"/>
    <w:uiPriority w:val="99"/>
    <w:semiHidden/>
    <w:unhideWhenUsed/>
    <w:rsid w:val="002E5F09"/>
  </w:style>
  <w:style w:type="table" w:customStyle="1" w:styleId="TableGrid92">
    <w:name w:val="Table Grid92"/>
    <w:basedOn w:val="TableNormal"/>
    <w:next w:val="TableGrid"/>
    <w:uiPriority w:val="59"/>
    <w:rsid w:val="002E5F09"/>
    <w:pPr>
      <w:spacing w:after="0" w:line="240" w:lineRule="auto"/>
    </w:pPr>
    <w:rPr>
      <w:rFonts w:ascii="Sylfaen" w:hAnsi="Sylfae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2">
    <w:name w:val="Table Grid102"/>
    <w:basedOn w:val="TableNormal"/>
    <w:next w:val="TableGrid"/>
    <w:uiPriority w:val="59"/>
    <w:rsid w:val="002E5F0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52">
    <w:name w:val="No List152"/>
    <w:next w:val="NoList"/>
    <w:uiPriority w:val="99"/>
    <w:semiHidden/>
    <w:unhideWhenUsed/>
    <w:rsid w:val="002E5F09"/>
  </w:style>
  <w:style w:type="numbering" w:customStyle="1" w:styleId="NoList162">
    <w:name w:val="No List162"/>
    <w:next w:val="NoList"/>
    <w:uiPriority w:val="99"/>
    <w:semiHidden/>
    <w:unhideWhenUsed/>
    <w:rsid w:val="002E5F09"/>
  </w:style>
  <w:style w:type="numbering" w:customStyle="1" w:styleId="NoList232">
    <w:name w:val="No List232"/>
    <w:next w:val="NoList"/>
    <w:uiPriority w:val="99"/>
    <w:semiHidden/>
    <w:unhideWhenUsed/>
    <w:rsid w:val="002E5F09"/>
  </w:style>
  <w:style w:type="numbering" w:customStyle="1" w:styleId="NoList332">
    <w:name w:val="No List332"/>
    <w:next w:val="NoList"/>
    <w:uiPriority w:val="99"/>
    <w:semiHidden/>
    <w:unhideWhenUsed/>
    <w:rsid w:val="002E5F09"/>
  </w:style>
  <w:style w:type="numbering" w:customStyle="1" w:styleId="NoList432">
    <w:name w:val="No List432"/>
    <w:next w:val="NoList"/>
    <w:uiPriority w:val="99"/>
    <w:semiHidden/>
    <w:unhideWhenUsed/>
    <w:rsid w:val="002E5F09"/>
  </w:style>
  <w:style w:type="numbering" w:customStyle="1" w:styleId="NoList1142">
    <w:name w:val="No List1142"/>
    <w:next w:val="NoList"/>
    <w:uiPriority w:val="99"/>
    <w:semiHidden/>
    <w:unhideWhenUsed/>
    <w:rsid w:val="002E5F09"/>
  </w:style>
  <w:style w:type="numbering" w:customStyle="1" w:styleId="NoList532">
    <w:name w:val="No List532"/>
    <w:next w:val="NoList"/>
    <w:uiPriority w:val="99"/>
    <w:semiHidden/>
    <w:unhideWhenUsed/>
    <w:rsid w:val="002E5F09"/>
  </w:style>
  <w:style w:type="numbering" w:customStyle="1" w:styleId="NoList1232">
    <w:name w:val="No List1232"/>
    <w:next w:val="NoList"/>
    <w:uiPriority w:val="99"/>
    <w:semiHidden/>
    <w:unhideWhenUsed/>
    <w:rsid w:val="002E5F09"/>
  </w:style>
  <w:style w:type="numbering" w:customStyle="1" w:styleId="NoList632">
    <w:name w:val="No List632"/>
    <w:next w:val="NoList"/>
    <w:uiPriority w:val="99"/>
    <w:semiHidden/>
    <w:unhideWhenUsed/>
    <w:rsid w:val="002E5F09"/>
  </w:style>
  <w:style w:type="numbering" w:customStyle="1" w:styleId="NoList11142">
    <w:name w:val="No List11142"/>
    <w:next w:val="NoList"/>
    <w:uiPriority w:val="99"/>
    <w:semiHidden/>
    <w:unhideWhenUsed/>
    <w:rsid w:val="002E5F09"/>
  </w:style>
  <w:style w:type="numbering" w:customStyle="1" w:styleId="NoList171">
    <w:name w:val="No List171"/>
    <w:next w:val="NoList"/>
    <w:uiPriority w:val="99"/>
    <w:semiHidden/>
    <w:unhideWhenUsed/>
    <w:rsid w:val="002E5F09"/>
  </w:style>
  <w:style w:type="numbering" w:customStyle="1" w:styleId="NoList181">
    <w:name w:val="No List181"/>
    <w:next w:val="NoList"/>
    <w:uiPriority w:val="99"/>
    <w:semiHidden/>
    <w:unhideWhenUsed/>
    <w:rsid w:val="002E5F09"/>
  </w:style>
  <w:style w:type="table" w:customStyle="1" w:styleId="TableGrid121">
    <w:name w:val="Table Grid121"/>
    <w:basedOn w:val="TableNormal"/>
    <w:next w:val="TableGrid"/>
    <w:uiPriority w:val="39"/>
    <w:rsid w:val="002E5F09"/>
    <w:pPr>
      <w:spacing w:after="0" w:line="240" w:lineRule="auto"/>
    </w:pPr>
    <w:rPr>
      <w:rFonts w:ascii="Times New Roman" w:eastAsia="MS Mincho"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51">
    <w:name w:val="No List1151"/>
    <w:next w:val="NoList"/>
    <w:uiPriority w:val="99"/>
    <w:semiHidden/>
    <w:unhideWhenUsed/>
    <w:rsid w:val="002E5F09"/>
  </w:style>
  <w:style w:type="numbering" w:customStyle="1" w:styleId="NoList241">
    <w:name w:val="No List241"/>
    <w:next w:val="NoList"/>
    <w:uiPriority w:val="99"/>
    <w:semiHidden/>
    <w:unhideWhenUsed/>
    <w:rsid w:val="002E5F09"/>
  </w:style>
  <w:style w:type="table" w:customStyle="1" w:styleId="TableGrid131">
    <w:name w:val="Table Grid131"/>
    <w:basedOn w:val="TableNormal"/>
    <w:next w:val="TableGrid"/>
    <w:uiPriority w:val="59"/>
    <w:rsid w:val="002E5F09"/>
    <w:pPr>
      <w:spacing w:after="0" w:line="240" w:lineRule="auto"/>
    </w:pPr>
    <w:rPr>
      <w:rFonts w:ascii="Calibri" w:eastAsia="Calibri" w:hAnsi="Calibri" w:cs="Times New Roman"/>
      <w:lang w:val="ru-RU"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341">
    <w:name w:val="No List341"/>
    <w:next w:val="NoList"/>
    <w:uiPriority w:val="99"/>
    <w:semiHidden/>
    <w:unhideWhenUsed/>
    <w:rsid w:val="002E5F09"/>
  </w:style>
  <w:style w:type="table" w:customStyle="1" w:styleId="TableGrid221">
    <w:name w:val="Table Grid221"/>
    <w:basedOn w:val="TableNormal"/>
    <w:next w:val="TableGrid"/>
    <w:uiPriority w:val="59"/>
    <w:rsid w:val="002E5F0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1">
    <w:name w:val="Table Grid311"/>
    <w:basedOn w:val="TableNormal"/>
    <w:next w:val="TableGrid"/>
    <w:uiPriority w:val="39"/>
    <w:rsid w:val="002E5F09"/>
    <w:pPr>
      <w:spacing w:after="0" w:line="240" w:lineRule="auto"/>
    </w:pPr>
    <w:rPr>
      <w:rFonts w:ascii="Calibri" w:eastAsia="Calibri" w:hAnsi="Calibri" w:cs="Times New Roman"/>
      <w:lang w:val="ka-G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41">
    <w:name w:val="No List441"/>
    <w:next w:val="NoList"/>
    <w:uiPriority w:val="99"/>
    <w:semiHidden/>
    <w:unhideWhenUsed/>
    <w:rsid w:val="002E5F09"/>
  </w:style>
  <w:style w:type="table" w:customStyle="1" w:styleId="TableGrid411">
    <w:name w:val="Table Grid411"/>
    <w:basedOn w:val="TableNormal"/>
    <w:next w:val="TableGrid"/>
    <w:uiPriority w:val="59"/>
    <w:rsid w:val="002E5F0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51">
    <w:name w:val="No List11151"/>
    <w:next w:val="NoList"/>
    <w:uiPriority w:val="99"/>
    <w:semiHidden/>
    <w:unhideWhenUsed/>
    <w:rsid w:val="002E5F09"/>
  </w:style>
  <w:style w:type="table" w:customStyle="1" w:styleId="TableGrid1111">
    <w:name w:val="Table Grid1111"/>
    <w:basedOn w:val="TableNormal"/>
    <w:next w:val="TableGrid"/>
    <w:uiPriority w:val="59"/>
    <w:rsid w:val="002E5F09"/>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11">
    <w:name w:val="Table Grid2111"/>
    <w:basedOn w:val="TableNormal"/>
    <w:next w:val="TableGrid"/>
    <w:uiPriority w:val="59"/>
    <w:rsid w:val="002E5F09"/>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541">
    <w:name w:val="No List541"/>
    <w:next w:val="NoList"/>
    <w:uiPriority w:val="99"/>
    <w:semiHidden/>
    <w:unhideWhenUsed/>
    <w:rsid w:val="002E5F09"/>
  </w:style>
  <w:style w:type="numbering" w:customStyle="1" w:styleId="NoList1241">
    <w:name w:val="No List1241"/>
    <w:next w:val="NoList"/>
    <w:uiPriority w:val="99"/>
    <w:semiHidden/>
    <w:unhideWhenUsed/>
    <w:rsid w:val="002E5F09"/>
  </w:style>
  <w:style w:type="table" w:customStyle="1" w:styleId="TableGrid511">
    <w:name w:val="Table Grid511"/>
    <w:basedOn w:val="TableNormal"/>
    <w:next w:val="TableGrid"/>
    <w:uiPriority w:val="59"/>
    <w:rsid w:val="002E5F09"/>
    <w:pPr>
      <w:spacing w:after="0" w:line="240" w:lineRule="auto"/>
    </w:pPr>
    <w:rPr>
      <w:rFonts w:ascii="Times New Roman" w:eastAsia="MS Mincho"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41">
    <w:name w:val="No List641"/>
    <w:next w:val="NoList"/>
    <w:uiPriority w:val="99"/>
    <w:semiHidden/>
    <w:unhideWhenUsed/>
    <w:rsid w:val="002E5F09"/>
  </w:style>
  <w:style w:type="table" w:customStyle="1" w:styleId="TableGrid611">
    <w:name w:val="Table Grid611"/>
    <w:basedOn w:val="TableNormal"/>
    <w:next w:val="TableGrid"/>
    <w:uiPriority w:val="59"/>
    <w:rsid w:val="002E5F0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121">
    <w:name w:val="No List111121"/>
    <w:next w:val="NoList"/>
    <w:uiPriority w:val="99"/>
    <w:semiHidden/>
    <w:unhideWhenUsed/>
    <w:rsid w:val="002E5F09"/>
  </w:style>
  <w:style w:type="numbering" w:customStyle="1" w:styleId="NoList721">
    <w:name w:val="No List721"/>
    <w:next w:val="NoList"/>
    <w:uiPriority w:val="99"/>
    <w:semiHidden/>
    <w:unhideWhenUsed/>
    <w:rsid w:val="002E5F09"/>
  </w:style>
  <w:style w:type="table" w:customStyle="1" w:styleId="TableGrid711">
    <w:name w:val="Table Grid711"/>
    <w:basedOn w:val="TableNormal"/>
    <w:next w:val="TableGrid"/>
    <w:uiPriority w:val="39"/>
    <w:rsid w:val="002E5F0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List021">
    <w:name w:val="List 021"/>
    <w:basedOn w:val="List1"/>
    <w:rsid w:val="002E5F09"/>
  </w:style>
  <w:style w:type="numbering" w:customStyle="1" w:styleId="List121">
    <w:name w:val="List 121"/>
    <w:basedOn w:val="NoList"/>
    <w:rsid w:val="002E5F09"/>
  </w:style>
  <w:style w:type="numbering" w:customStyle="1" w:styleId="List2121">
    <w:name w:val="List 2121"/>
    <w:basedOn w:val="NoList"/>
    <w:rsid w:val="002E5F09"/>
  </w:style>
  <w:style w:type="numbering" w:customStyle="1" w:styleId="List3221">
    <w:name w:val="List 3221"/>
    <w:basedOn w:val="NoList"/>
    <w:rsid w:val="002E5F09"/>
  </w:style>
  <w:style w:type="numbering" w:customStyle="1" w:styleId="NoList821">
    <w:name w:val="No List821"/>
    <w:next w:val="NoList"/>
    <w:uiPriority w:val="99"/>
    <w:semiHidden/>
    <w:unhideWhenUsed/>
    <w:rsid w:val="002E5F09"/>
  </w:style>
  <w:style w:type="numbering" w:customStyle="1" w:styleId="NoList1321">
    <w:name w:val="No List1321"/>
    <w:next w:val="NoList"/>
    <w:uiPriority w:val="99"/>
    <w:semiHidden/>
    <w:unhideWhenUsed/>
    <w:rsid w:val="002E5F09"/>
  </w:style>
  <w:style w:type="numbering" w:customStyle="1" w:styleId="NoList11221">
    <w:name w:val="No List11221"/>
    <w:next w:val="NoList"/>
    <w:uiPriority w:val="99"/>
    <w:semiHidden/>
    <w:unhideWhenUsed/>
    <w:rsid w:val="002E5F09"/>
  </w:style>
  <w:style w:type="numbering" w:customStyle="1" w:styleId="NoList2121">
    <w:name w:val="No List2121"/>
    <w:next w:val="NoList"/>
    <w:uiPriority w:val="99"/>
    <w:semiHidden/>
    <w:unhideWhenUsed/>
    <w:rsid w:val="002E5F09"/>
  </w:style>
  <w:style w:type="numbering" w:customStyle="1" w:styleId="NoList3121">
    <w:name w:val="No List3121"/>
    <w:next w:val="NoList"/>
    <w:uiPriority w:val="99"/>
    <w:semiHidden/>
    <w:unhideWhenUsed/>
    <w:rsid w:val="002E5F09"/>
  </w:style>
  <w:style w:type="numbering" w:customStyle="1" w:styleId="NoList4121">
    <w:name w:val="No List4121"/>
    <w:next w:val="NoList"/>
    <w:uiPriority w:val="99"/>
    <w:semiHidden/>
    <w:unhideWhenUsed/>
    <w:rsid w:val="002E5F09"/>
  </w:style>
  <w:style w:type="numbering" w:customStyle="1" w:styleId="NoList1111112">
    <w:name w:val="No List1111112"/>
    <w:next w:val="NoList"/>
    <w:uiPriority w:val="99"/>
    <w:semiHidden/>
    <w:unhideWhenUsed/>
    <w:rsid w:val="002E5F09"/>
  </w:style>
  <w:style w:type="numbering" w:customStyle="1" w:styleId="NoList5121">
    <w:name w:val="No List5121"/>
    <w:next w:val="NoList"/>
    <w:uiPriority w:val="99"/>
    <w:semiHidden/>
    <w:unhideWhenUsed/>
    <w:rsid w:val="002E5F09"/>
  </w:style>
  <w:style w:type="numbering" w:customStyle="1" w:styleId="NoList12121">
    <w:name w:val="No List12121"/>
    <w:next w:val="NoList"/>
    <w:uiPriority w:val="99"/>
    <w:semiHidden/>
    <w:unhideWhenUsed/>
    <w:rsid w:val="002E5F09"/>
  </w:style>
  <w:style w:type="numbering" w:customStyle="1" w:styleId="NoList6121">
    <w:name w:val="No List6121"/>
    <w:next w:val="NoList"/>
    <w:uiPriority w:val="99"/>
    <w:semiHidden/>
    <w:unhideWhenUsed/>
    <w:rsid w:val="002E5F09"/>
  </w:style>
  <w:style w:type="numbering" w:customStyle="1" w:styleId="NoList11111111">
    <w:name w:val="No List11111111"/>
    <w:next w:val="NoList"/>
    <w:uiPriority w:val="99"/>
    <w:semiHidden/>
    <w:unhideWhenUsed/>
    <w:rsid w:val="002E5F09"/>
  </w:style>
  <w:style w:type="numbering" w:customStyle="1" w:styleId="NoList7121">
    <w:name w:val="No List7121"/>
    <w:next w:val="NoList"/>
    <w:uiPriority w:val="99"/>
    <w:semiHidden/>
    <w:unhideWhenUsed/>
    <w:rsid w:val="002E5F09"/>
  </w:style>
  <w:style w:type="numbering" w:customStyle="1" w:styleId="NoList8111">
    <w:name w:val="No List8111"/>
    <w:next w:val="NoList"/>
    <w:uiPriority w:val="99"/>
    <w:semiHidden/>
    <w:unhideWhenUsed/>
    <w:rsid w:val="002E5F09"/>
  </w:style>
  <w:style w:type="numbering" w:customStyle="1" w:styleId="NoList13111">
    <w:name w:val="No List13111"/>
    <w:next w:val="NoList"/>
    <w:uiPriority w:val="99"/>
    <w:semiHidden/>
    <w:unhideWhenUsed/>
    <w:rsid w:val="002E5F09"/>
  </w:style>
  <w:style w:type="numbering" w:customStyle="1" w:styleId="NoList21111">
    <w:name w:val="No List21111"/>
    <w:next w:val="NoList"/>
    <w:uiPriority w:val="99"/>
    <w:semiHidden/>
    <w:unhideWhenUsed/>
    <w:rsid w:val="002E5F09"/>
  </w:style>
  <w:style w:type="numbering" w:customStyle="1" w:styleId="NoList31111">
    <w:name w:val="No List31111"/>
    <w:next w:val="NoList"/>
    <w:uiPriority w:val="99"/>
    <w:semiHidden/>
    <w:unhideWhenUsed/>
    <w:rsid w:val="002E5F09"/>
  </w:style>
  <w:style w:type="numbering" w:customStyle="1" w:styleId="NoList41111">
    <w:name w:val="No List41111"/>
    <w:next w:val="NoList"/>
    <w:uiPriority w:val="99"/>
    <w:semiHidden/>
    <w:unhideWhenUsed/>
    <w:rsid w:val="002E5F09"/>
  </w:style>
  <w:style w:type="numbering" w:customStyle="1" w:styleId="NoList112111">
    <w:name w:val="No List112111"/>
    <w:next w:val="NoList"/>
    <w:uiPriority w:val="99"/>
    <w:semiHidden/>
    <w:unhideWhenUsed/>
    <w:rsid w:val="002E5F09"/>
  </w:style>
  <w:style w:type="numbering" w:customStyle="1" w:styleId="NoList51111">
    <w:name w:val="No List51111"/>
    <w:next w:val="NoList"/>
    <w:uiPriority w:val="99"/>
    <w:semiHidden/>
    <w:unhideWhenUsed/>
    <w:rsid w:val="002E5F09"/>
  </w:style>
  <w:style w:type="numbering" w:customStyle="1" w:styleId="NoList121111">
    <w:name w:val="No List121111"/>
    <w:next w:val="NoList"/>
    <w:uiPriority w:val="99"/>
    <w:semiHidden/>
    <w:unhideWhenUsed/>
    <w:rsid w:val="002E5F09"/>
  </w:style>
  <w:style w:type="numbering" w:customStyle="1" w:styleId="NoList61111">
    <w:name w:val="No List61111"/>
    <w:next w:val="NoList"/>
    <w:uiPriority w:val="99"/>
    <w:semiHidden/>
    <w:unhideWhenUsed/>
    <w:rsid w:val="002E5F09"/>
  </w:style>
  <w:style w:type="numbering" w:customStyle="1" w:styleId="NoList111211">
    <w:name w:val="No List111211"/>
    <w:next w:val="NoList"/>
    <w:uiPriority w:val="99"/>
    <w:semiHidden/>
    <w:unhideWhenUsed/>
    <w:rsid w:val="002E5F09"/>
  </w:style>
  <w:style w:type="numbering" w:customStyle="1" w:styleId="NoList71111">
    <w:name w:val="No List71111"/>
    <w:next w:val="NoList"/>
    <w:uiPriority w:val="99"/>
    <w:semiHidden/>
    <w:unhideWhenUsed/>
    <w:rsid w:val="002E5F09"/>
  </w:style>
  <w:style w:type="numbering" w:customStyle="1" w:styleId="NoList911">
    <w:name w:val="No List911"/>
    <w:next w:val="NoList"/>
    <w:uiPriority w:val="99"/>
    <w:semiHidden/>
    <w:unhideWhenUsed/>
    <w:rsid w:val="002E5F09"/>
  </w:style>
  <w:style w:type="numbering" w:customStyle="1" w:styleId="NoList1411">
    <w:name w:val="No List1411"/>
    <w:next w:val="NoList"/>
    <w:uiPriority w:val="99"/>
    <w:semiHidden/>
    <w:rsid w:val="002E5F09"/>
  </w:style>
  <w:style w:type="numbering" w:customStyle="1" w:styleId="NoList11311">
    <w:name w:val="No List11311"/>
    <w:next w:val="NoList"/>
    <w:uiPriority w:val="99"/>
    <w:semiHidden/>
    <w:unhideWhenUsed/>
    <w:rsid w:val="002E5F09"/>
  </w:style>
  <w:style w:type="numbering" w:customStyle="1" w:styleId="NoList2211">
    <w:name w:val="No List2211"/>
    <w:next w:val="NoList"/>
    <w:uiPriority w:val="99"/>
    <w:semiHidden/>
    <w:unhideWhenUsed/>
    <w:rsid w:val="002E5F09"/>
  </w:style>
  <w:style w:type="numbering" w:customStyle="1" w:styleId="NoList3211">
    <w:name w:val="No List3211"/>
    <w:next w:val="NoList"/>
    <w:uiPriority w:val="99"/>
    <w:semiHidden/>
    <w:unhideWhenUsed/>
    <w:rsid w:val="002E5F09"/>
  </w:style>
  <w:style w:type="numbering" w:customStyle="1" w:styleId="NoList4211">
    <w:name w:val="No List4211"/>
    <w:next w:val="NoList"/>
    <w:uiPriority w:val="99"/>
    <w:semiHidden/>
    <w:unhideWhenUsed/>
    <w:rsid w:val="002E5F09"/>
  </w:style>
  <w:style w:type="numbering" w:customStyle="1" w:styleId="NoList111311">
    <w:name w:val="No List111311"/>
    <w:next w:val="NoList"/>
    <w:uiPriority w:val="99"/>
    <w:semiHidden/>
    <w:unhideWhenUsed/>
    <w:rsid w:val="002E5F09"/>
  </w:style>
  <w:style w:type="numbering" w:customStyle="1" w:styleId="NoList5211">
    <w:name w:val="No List5211"/>
    <w:next w:val="NoList"/>
    <w:uiPriority w:val="99"/>
    <w:semiHidden/>
    <w:unhideWhenUsed/>
    <w:rsid w:val="002E5F09"/>
  </w:style>
  <w:style w:type="numbering" w:customStyle="1" w:styleId="NoList12211">
    <w:name w:val="No List12211"/>
    <w:next w:val="NoList"/>
    <w:uiPriority w:val="99"/>
    <w:semiHidden/>
    <w:unhideWhenUsed/>
    <w:rsid w:val="002E5F09"/>
  </w:style>
  <w:style w:type="numbering" w:customStyle="1" w:styleId="NoList6211">
    <w:name w:val="No List6211"/>
    <w:next w:val="NoList"/>
    <w:uiPriority w:val="99"/>
    <w:semiHidden/>
    <w:unhideWhenUsed/>
    <w:rsid w:val="002E5F09"/>
  </w:style>
  <w:style w:type="table" w:customStyle="1" w:styleId="TableGrid811">
    <w:name w:val="Table Grid811"/>
    <w:basedOn w:val="TableNormal"/>
    <w:next w:val="TableGrid"/>
    <w:uiPriority w:val="39"/>
    <w:rsid w:val="002E5F09"/>
    <w:pPr>
      <w:spacing w:after="0" w:line="240" w:lineRule="auto"/>
    </w:pPr>
    <w:rPr>
      <w:lang w:val="ka-G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11">
    <w:name w:val="No List1011"/>
    <w:next w:val="NoList"/>
    <w:uiPriority w:val="99"/>
    <w:semiHidden/>
    <w:unhideWhenUsed/>
    <w:rsid w:val="002E5F09"/>
  </w:style>
  <w:style w:type="table" w:customStyle="1" w:styleId="TableGrid911">
    <w:name w:val="Table Grid911"/>
    <w:basedOn w:val="TableNormal"/>
    <w:next w:val="TableGrid"/>
    <w:uiPriority w:val="59"/>
    <w:rsid w:val="002E5F09"/>
    <w:pPr>
      <w:spacing w:after="0" w:line="240" w:lineRule="auto"/>
    </w:pPr>
    <w:rPr>
      <w:rFonts w:ascii="Sylfaen" w:hAnsi="Sylfae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11">
    <w:name w:val="Table Grid1011"/>
    <w:basedOn w:val="TableNormal"/>
    <w:next w:val="TableGrid"/>
    <w:uiPriority w:val="59"/>
    <w:rsid w:val="002E5F0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511">
    <w:name w:val="No List1511"/>
    <w:next w:val="NoList"/>
    <w:uiPriority w:val="99"/>
    <w:semiHidden/>
    <w:unhideWhenUsed/>
    <w:rsid w:val="002E5F09"/>
  </w:style>
  <w:style w:type="numbering" w:customStyle="1" w:styleId="NoList1611">
    <w:name w:val="No List1611"/>
    <w:next w:val="NoList"/>
    <w:uiPriority w:val="99"/>
    <w:semiHidden/>
    <w:unhideWhenUsed/>
    <w:rsid w:val="002E5F09"/>
  </w:style>
  <w:style w:type="numbering" w:customStyle="1" w:styleId="NoList2311">
    <w:name w:val="No List2311"/>
    <w:next w:val="NoList"/>
    <w:uiPriority w:val="99"/>
    <w:semiHidden/>
    <w:unhideWhenUsed/>
    <w:rsid w:val="002E5F09"/>
  </w:style>
  <w:style w:type="numbering" w:customStyle="1" w:styleId="NoList3311">
    <w:name w:val="No List3311"/>
    <w:next w:val="NoList"/>
    <w:uiPriority w:val="99"/>
    <w:semiHidden/>
    <w:unhideWhenUsed/>
    <w:rsid w:val="002E5F09"/>
  </w:style>
  <w:style w:type="numbering" w:customStyle="1" w:styleId="NoList4311">
    <w:name w:val="No List4311"/>
    <w:next w:val="NoList"/>
    <w:uiPriority w:val="99"/>
    <w:semiHidden/>
    <w:unhideWhenUsed/>
    <w:rsid w:val="002E5F09"/>
  </w:style>
  <w:style w:type="numbering" w:customStyle="1" w:styleId="NoList11411">
    <w:name w:val="No List11411"/>
    <w:next w:val="NoList"/>
    <w:uiPriority w:val="99"/>
    <w:semiHidden/>
    <w:unhideWhenUsed/>
    <w:rsid w:val="002E5F09"/>
  </w:style>
  <w:style w:type="numbering" w:customStyle="1" w:styleId="NoList5311">
    <w:name w:val="No List5311"/>
    <w:next w:val="NoList"/>
    <w:uiPriority w:val="99"/>
    <w:semiHidden/>
    <w:unhideWhenUsed/>
    <w:rsid w:val="002E5F09"/>
  </w:style>
  <w:style w:type="numbering" w:customStyle="1" w:styleId="NoList12311">
    <w:name w:val="No List12311"/>
    <w:next w:val="NoList"/>
    <w:uiPriority w:val="99"/>
    <w:semiHidden/>
    <w:unhideWhenUsed/>
    <w:rsid w:val="002E5F09"/>
  </w:style>
  <w:style w:type="numbering" w:customStyle="1" w:styleId="NoList6311">
    <w:name w:val="No List6311"/>
    <w:next w:val="NoList"/>
    <w:uiPriority w:val="99"/>
    <w:semiHidden/>
    <w:unhideWhenUsed/>
    <w:rsid w:val="002E5F09"/>
  </w:style>
  <w:style w:type="numbering" w:customStyle="1" w:styleId="NoList111411">
    <w:name w:val="No List111411"/>
    <w:next w:val="NoList"/>
    <w:uiPriority w:val="99"/>
    <w:semiHidden/>
    <w:unhideWhenUsed/>
    <w:rsid w:val="002E5F09"/>
  </w:style>
  <w:style w:type="numbering" w:customStyle="1" w:styleId="NoList191">
    <w:name w:val="No List191"/>
    <w:next w:val="NoList"/>
    <w:uiPriority w:val="99"/>
    <w:semiHidden/>
    <w:unhideWhenUsed/>
    <w:rsid w:val="002E5F09"/>
  </w:style>
  <w:style w:type="table" w:customStyle="1" w:styleId="TableGrid141">
    <w:name w:val="Table Grid141"/>
    <w:basedOn w:val="TableNormal"/>
    <w:next w:val="TableGrid"/>
    <w:uiPriority w:val="39"/>
    <w:rsid w:val="002E5F09"/>
    <w:pPr>
      <w:spacing w:after="0" w:line="240" w:lineRule="auto"/>
    </w:pPr>
    <w:rPr>
      <w:rFonts w:ascii="Times New Roman" w:eastAsia="MS Mincho"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01">
    <w:name w:val="No List1101"/>
    <w:next w:val="NoList"/>
    <w:uiPriority w:val="99"/>
    <w:semiHidden/>
    <w:unhideWhenUsed/>
    <w:rsid w:val="002E5F09"/>
  </w:style>
  <w:style w:type="numbering" w:customStyle="1" w:styleId="NoList251">
    <w:name w:val="No List251"/>
    <w:next w:val="NoList"/>
    <w:uiPriority w:val="99"/>
    <w:semiHidden/>
    <w:unhideWhenUsed/>
    <w:rsid w:val="002E5F09"/>
  </w:style>
  <w:style w:type="table" w:customStyle="1" w:styleId="TableGrid151">
    <w:name w:val="Table Grid151"/>
    <w:basedOn w:val="TableNormal"/>
    <w:next w:val="TableGrid"/>
    <w:uiPriority w:val="59"/>
    <w:rsid w:val="002E5F09"/>
    <w:pPr>
      <w:spacing w:after="0" w:line="240" w:lineRule="auto"/>
    </w:pPr>
    <w:rPr>
      <w:rFonts w:ascii="Calibri" w:eastAsia="Calibri" w:hAnsi="Calibri" w:cs="Times New Roman"/>
      <w:lang w:val="ru-RU"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351">
    <w:name w:val="No List351"/>
    <w:next w:val="NoList"/>
    <w:uiPriority w:val="99"/>
    <w:semiHidden/>
    <w:unhideWhenUsed/>
    <w:rsid w:val="002E5F09"/>
  </w:style>
  <w:style w:type="table" w:customStyle="1" w:styleId="TableGrid231">
    <w:name w:val="Table Grid231"/>
    <w:basedOn w:val="TableNormal"/>
    <w:next w:val="TableGrid"/>
    <w:uiPriority w:val="59"/>
    <w:rsid w:val="002E5F0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21">
    <w:name w:val="Table Grid321"/>
    <w:basedOn w:val="TableNormal"/>
    <w:next w:val="TableGrid"/>
    <w:uiPriority w:val="39"/>
    <w:rsid w:val="002E5F09"/>
    <w:pPr>
      <w:spacing w:after="0" w:line="240" w:lineRule="auto"/>
    </w:pPr>
    <w:rPr>
      <w:rFonts w:ascii="Calibri" w:eastAsia="Calibri" w:hAnsi="Calibri" w:cs="Times New Roman"/>
      <w:lang w:val="ka-G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51">
    <w:name w:val="No List451"/>
    <w:next w:val="NoList"/>
    <w:uiPriority w:val="99"/>
    <w:semiHidden/>
    <w:unhideWhenUsed/>
    <w:rsid w:val="002E5F09"/>
  </w:style>
  <w:style w:type="table" w:customStyle="1" w:styleId="TableGrid421">
    <w:name w:val="Table Grid421"/>
    <w:basedOn w:val="TableNormal"/>
    <w:next w:val="TableGrid"/>
    <w:uiPriority w:val="59"/>
    <w:rsid w:val="002E5F0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61">
    <w:name w:val="No List1161"/>
    <w:next w:val="NoList"/>
    <w:uiPriority w:val="99"/>
    <w:semiHidden/>
    <w:unhideWhenUsed/>
    <w:rsid w:val="002E5F09"/>
  </w:style>
  <w:style w:type="table" w:customStyle="1" w:styleId="TableGrid1121">
    <w:name w:val="Table Grid1121"/>
    <w:basedOn w:val="TableNormal"/>
    <w:next w:val="TableGrid"/>
    <w:uiPriority w:val="59"/>
    <w:rsid w:val="002E5F09"/>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21">
    <w:name w:val="Table Grid2121"/>
    <w:basedOn w:val="TableNormal"/>
    <w:next w:val="TableGrid"/>
    <w:uiPriority w:val="59"/>
    <w:rsid w:val="002E5F09"/>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551">
    <w:name w:val="No List551"/>
    <w:next w:val="NoList"/>
    <w:uiPriority w:val="99"/>
    <w:semiHidden/>
    <w:unhideWhenUsed/>
    <w:rsid w:val="002E5F09"/>
  </w:style>
  <w:style w:type="numbering" w:customStyle="1" w:styleId="NoList1251">
    <w:name w:val="No List1251"/>
    <w:next w:val="NoList"/>
    <w:uiPriority w:val="99"/>
    <w:semiHidden/>
    <w:unhideWhenUsed/>
    <w:rsid w:val="002E5F09"/>
  </w:style>
  <w:style w:type="table" w:customStyle="1" w:styleId="TableGrid521">
    <w:name w:val="Table Grid521"/>
    <w:basedOn w:val="TableNormal"/>
    <w:next w:val="TableGrid"/>
    <w:uiPriority w:val="59"/>
    <w:rsid w:val="002E5F09"/>
    <w:pPr>
      <w:spacing w:after="0" w:line="240" w:lineRule="auto"/>
    </w:pPr>
    <w:rPr>
      <w:rFonts w:ascii="Times New Roman" w:eastAsia="MS Mincho"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51">
    <w:name w:val="No List651"/>
    <w:next w:val="NoList"/>
    <w:uiPriority w:val="99"/>
    <w:semiHidden/>
    <w:unhideWhenUsed/>
    <w:rsid w:val="002E5F09"/>
  </w:style>
  <w:style w:type="table" w:customStyle="1" w:styleId="TableGrid621">
    <w:name w:val="Table Grid621"/>
    <w:basedOn w:val="TableNormal"/>
    <w:next w:val="TableGrid"/>
    <w:uiPriority w:val="59"/>
    <w:rsid w:val="002E5F0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61">
    <w:name w:val="No List11161"/>
    <w:next w:val="NoList"/>
    <w:uiPriority w:val="99"/>
    <w:semiHidden/>
    <w:unhideWhenUsed/>
    <w:rsid w:val="002E5F09"/>
  </w:style>
  <w:style w:type="numbering" w:customStyle="1" w:styleId="NoList201">
    <w:name w:val="No List201"/>
    <w:next w:val="NoList"/>
    <w:uiPriority w:val="99"/>
    <w:semiHidden/>
    <w:unhideWhenUsed/>
    <w:rsid w:val="002E5F09"/>
  </w:style>
  <w:style w:type="paragraph" w:customStyle="1" w:styleId="msonormal0">
    <w:name w:val="msonormal"/>
    <w:basedOn w:val="Normal"/>
    <w:rsid w:val="002E5F09"/>
    <w:pPr>
      <w:spacing w:before="100" w:beforeAutospacing="1" w:after="100" w:afterAutospacing="1" w:line="240" w:lineRule="auto"/>
    </w:pPr>
    <w:rPr>
      <w:rFonts w:ascii="Times New Roman" w:eastAsia="Times New Roman" w:hAnsi="Times New Roman" w:cs="Times New Roman"/>
      <w:sz w:val="24"/>
      <w:szCs w:val="24"/>
      <w:lang w:val="ka-GE" w:eastAsia="ka-GE"/>
    </w:rPr>
  </w:style>
  <w:style w:type="character" w:customStyle="1" w:styleId="m-7706388767796062832apple-tab-span">
    <w:name w:val="m_-7706388767796062832apple-tab-span"/>
    <w:basedOn w:val="DefaultParagraphFont"/>
    <w:rsid w:val="002E5F09"/>
  </w:style>
  <w:style w:type="table" w:styleId="MediumGrid3-Accent1">
    <w:name w:val="Medium Grid 3 Accent 1"/>
    <w:basedOn w:val="TableNormal"/>
    <w:uiPriority w:val="69"/>
    <w:rsid w:val="002E5F09"/>
    <w:pPr>
      <w:spacing w:after="0" w:line="240" w:lineRule="auto"/>
    </w:pPr>
    <w:rPr>
      <w:lang w:val="ka-GE"/>
    </w:r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9EC8FA"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52F61"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52F61"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52F61"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52F61"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3D91F5"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3D91F5" w:themeFill="accent1" w:themeFillTint="7F"/>
      </w:tcPr>
    </w:tblStylePr>
  </w:style>
  <w:style w:type="paragraph" w:customStyle="1" w:styleId="gmail-abzacixml">
    <w:name w:val="gmail-abzacixml"/>
    <w:basedOn w:val="Normal"/>
    <w:uiPriority w:val="99"/>
    <w:rsid w:val="002451C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3">
    <w:name w:val="Обычный3"/>
    <w:rsid w:val="00F22821"/>
    <w:pPr>
      <w:widowControl w:val="0"/>
      <w:spacing w:after="0" w:line="240" w:lineRule="auto"/>
    </w:pPr>
    <w:rPr>
      <w:rFonts w:ascii="Times New Roman" w:eastAsia="Times New Roman" w:hAnsi="Times New Roman" w:cs="Times New Roman"/>
      <w:snapToGrid w:val="0"/>
      <w:sz w:val="20"/>
      <w:szCs w:val="20"/>
      <w:lang w:val="ru-RU"/>
    </w:rPr>
  </w:style>
  <w:style w:type="character" w:customStyle="1" w:styleId="Mention">
    <w:name w:val="Mention"/>
    <w:basedOn w:val="DefaultParagraphFont"/>
    <w:uiPriority w:val="99"/>
    <w:semiHidden/>
    <w:unhideWhenUsed/>
    <w:rsid w:val="00F22821"/>
    <w:rPr>
      <w:color w:val="2B579A"/>
      <w:shd w:val="clear" w:color="auto" w:fill="E6E6E6"/>
    </w:rPr>
  </w:style>
  <w:style w:type="paragraph" w:customStyle="1" w:styleId="11">
    <w:name w:val="Абзац списка1"/>
    <w:basedOn w:val="Normal"/>
    <w:rsid w:val="00F22821"/>
    <w:pPr>
      <w:spacing w:after="200" w:line="276" w:lineRule="auto"/>
      <w:ind w:left="720"/>
      <w:contextualSpacing/>
    </w:pPr>
    <w:rPr>
      <w:rFonts w:ascii="Calibri" w:eastAsia="Times New Roman" w:hAnsi="Calibri" w:cs="Times New Roman"/>
    </w:rPr>
  </w:style>
  <w:style w:type="table" w:customStyle="1" w:styleId="TableGrid27">
    <w:name w:val="Table Grid27"/>
    <w:basedOn w:val="TableNormal"/>
    <w:next w:val="TableGrid"/>
    <w:uiPriority w:val="39"/>
    <w:rsid w:val="00F22821"/>
    <w:pPr>
      <w:spacing w:after="0" w:line="240" w:lineRule="auto"/>
    </w:pPr>
    <w:rPr>
      <w:rFonts w:ascii="Times New Roman" w:eastAsia="MS Mincho"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yiv0737163744gmail-m-6972716988748054457gmail-msolistparagraph">
    <w:name w:val="yiv0737163744gmail-m_-6972716988748054457gmail-msolistparagraph"/>
    <w:basedOn w:val="Normal"/>
    <w:rsid w:val="00F2282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journaltitlesp">
    <w:name w:val="journaltitlesp"/>
    <w:basedOn w:val="DefaultParagraphFont"/>
    <w:rsid w:val="00F22821"/>
  </w:style>
  <w:style w:type="character" w:customStyle="1" w:styleId="issuevolsp">
    <w:name w:val="issuevolsp"/>
    <w:basedOn w:val="DefaultParagraphFont"/>
    <w:rsid w:val="00F22821"/>
  </w:style>
  <w:style w:type="character" w:customStyle="1" w:styleId="issuenumsp">
    <w:name w:val="issuenumsp"/>
    <w:basedOn w:val="DefaultParagraphFont"/>
    <w:rsid w:val="00F22821"/>
  </w:style>
  <w:style w:type="character" w:customStyle="1" w:styleId="pagerange">
    <w:name w:val="pagerange"/>
    <w:basedOn w:val="DefaultParagraphFont"/>
    <w:rsid w:val="00F22821"/>
  </w:style>
  <w:style w:type="numbering" w:customStyle="1" w:styleId="NoList29">
    <w:name w:val="No List29"/>
    <w:next w:val="NoList"/>
    <w:uiPriority w:val="99"/>
    <w:semiHidden/>
    <w:unhideWhenUsed/>
    <w:rsid w:val="00F22821"/>
  </w:style>
  <w:style w:type="table" w:customStyle="1" w:styleId="TableGrid19">
    <w:name w:val="Table Grid19"/>
    <w:basedOn w:val="TableNormal"/>
    <w:next w:val="TableGrid"/>
    <w:uiPriority w:val="39"/>
    <w:rsid w:val="00F22821"/>
    <w:pPr>
      <w:spacing w:after="0" w:line="240" w:lineRule="auto"/>
    </w:pPr>
    <w:rPr>
      <w:rFonts w:ascii="Times New Roman" w:eastAsia="MS Mincho"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9">
    <w:name w:val="No List119"/>
    <w:next w:val="NoList"/>
    <w:uiPriority w:val="99"/>
    <w:semiHidden/>
    <w:unhideWhenUsed/>
    <w:rsid w:val="00F22821"/>
  </w:style>
  <w:style w:type="numbering" w:customStyle="1" w:styleId="NoList210">
    <w:name w:val="No List210"/>
    <w:next w:val="NoList"/>
    <w:uiPriority w:val="99"/>
    <w:semiHidden/>
    <w:unhideWhenUsed/>
    <w:rsid w:val="00F22821"/>
  </w:style>
  <w:style w:type="table" w:customStyle="1" w:styleId="TableGrid110">
    <w:name w:val="Table Grid110"/>
    <w:basedOn w:val="TableNormal"/>
    <w:next w:val="TableGrid"/>
    <w:uiPriority w:val="59"/>
    <w:rsid w:val="00F22821"/>
    <w:pPr>
      <w:spacing w:after="0" w:line="240" w:lineRule="auto"/>
    </w:pPr>
    <w:rPr>
      <w:rFonts w:ascii="Calibri" w:eastAsia="Calibri" w:hAnsi="Calibri" w:cs="Times New Roman"/>
      <w:lang w:val="ru-RU"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37">
    <w:name w:val="No List37"/>
    <w:next w:val="NoList"/>
    <w:uiPriority w:val="99"/>
    <w:semiHidden/>
    <w:unhideWhenUsed/>
    <w:rsid w:val="00F22821"/>
  </w:style>
  <w:style w:type="table" w:customStyle="1" w:styleId="TableGrid25">
    <w:name w:val="Table Grid25"/>
    <w:basedOn w:val="TableNormal"/>
    <w:next w:val="TableGrid"/>
    <w:uiPriority w:val="59"/>
    <w:rsid w:val="00F22821"/>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4">
    <w:name w:val="Table Grid34"/>
    <w:basedOn w:val="TableNormal"/>
    <w:next w:val="TableGrid"/>
    <w:uiPriority w:val="39"/>
    <w:rsid w:val="00F22821"/>
    <w:pPr>
      <w:spacing w:after="0" w:line="240" w:lineRule="auto"/>
    </w:pPr>
    <w:rPr>
      <w:rFonts w:ascii="Calibri" w:eastAsia="Calibri" w:hAnsi="Calibri" w:cs="Times New Roman"/>
      <w:lang w:val="ka-G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7">
    <w:name w:val="No List47"/>
    <w:next w:val="NoList"/>
    <w:uiPriority w:val="99"/>
    <w:semiHidden/>
    <w:unhideWhenUsed/>
    <w:rsid w:val="00F22821"/>
  </w:style>
  <w:style w:type="table" w:customStyle="1" w:styleId="TableGrid44">
    <w:name w:val="Table Grid44"/>
    <w:basedOn w:val="TableNormal"/>
    <w:next w:val="TableGrid"/>
    <w:uiPriority w:val="59"/>
    <w:rsid w:val="00F22821"/>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0">
    <w:name w:val="No List1110"/>
    <w:next w:val="NoList"/>
    <w:uiPriority w:val="99"/>
    <w:semiHidden/>
    <w:unhideWhenUsed/>
    <w:rsid w:val="00F22821"/>
  </w:style>
  <w:style w:type="table" w:customStyle="1" w:styleId="TableGrid114">
    <w:name w:val="Table Grid114"/>
    <w:basedOn w:val="TableNormal"/>
    <w:next w:val="TableGrid"/>
    <w:uiPriority w:val="59"/>
    <w:rsid w:val="00F22821"/>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4">
    <w:name w:val="Table Grid214"/>
    <w:basedOn w:val="TableNormal"/>
    <w:next w:val="TableGrid"/>
    <w:uiPriority w:val="59"/>
    <w:rsid w:val="00F22821"/>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57">
    <w:name w:val="No List57"/>
    <w:next w:val="NoList"/>
    <w:uiPriority w:val="99"/>
    <w:semiHidden/>
    <w:unhideWhenUsed/>
    <w:rsid w:val="00F22821"/>
  </w:style>
  <w:style w:type="numbering" w:customStyle="1" w:styleId="NoList127">
    <w:name w:val="No List127"/>
    <w:next w:val="NoList"/>
    <w:uiPriority w:val="99"/>
    <w:semiHidden/>
    <w:unhideWhenUsed/>
    <w:rsid w:val="00F22821"/>
  </w:style>
  <w:style w:type="table" w:customStyle="1" w:styleId="TableGrid54">
    <w:name w:val="Table Grid54"/>
    <w:basedOn w:val="TableNormal"/>
    <w:next w:val="TableGrid"/>
    <w:uiPriority w:val="59"/>
    <w:rsid w:val="00F22821"/>
    <w:pPr>
      <w:spacing w:after="0" w:line="240" w:lineRule="auto"/>
    </w:pPr>
    <w:rPr>
      <w:rFonts w:ascii="Times New Roman" w:eastAsia="MS Mincho"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7">
    <w:name w:val="No List67"/>
    <w:next w:val="NoList"/>
    <w:uiPriority w:val="99"/>
    <w:semiHidden/>
    <w:unhideWhenUsed/>
    <w:rsid w:val="00F22821"/>
  </w:style>
  <w:style w:type="table" w:customStyle="1" w:styleId="TableGrid64">
    <w:name w:val="Table Grid64"/>
    <w:basedOn w:val="TableNormal"/>
    <w:next w:val="TableGrid"/>
    <w:uiPriority w:val="59"/>
    <w:rsid w:val="00F22821"/>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8">
    <w:name w:val="No List1118"/>
    <w:next w:val="NoList"/>
    <w:uiPriority w:val="99"/>
    <w:semiHidden/>
    <w:unhideWhenUsed/>
    <w:rsid w:val="00F22821"/>
  </w:style>
  <w:style w:type="numbering" w:customStyle="1" w:styleId="NoList74">
    <w:name w:val="No List74"/>
    <w:next w:val="NoList"/>
    <w:uiPriority w:val="99"/>
    <w:semiHidden/>
    <w:unhideWhenUsed/>
    <w:rsid w:val="00F22821"/>
  </w:style>
  <w:style w:type="table" w:customStyle="1" w:styleId="TableGrid73">
    <w:name w:val="Table Grid73"/>
    <w:basedOn w:val="TableNormal"/>
    <w:next w:val="TableGrid"/>
    <w:uiPriority w:val="39"/>
    <w:rsid w:val="00F2282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List04">
    <w:name w:val="List 04"/>
    <w:basedOn w:val="List1"/>
    <w:rsid w:val="00F22821"/>
  </w:style>
  <w:style w:type="numbering" w:customStyle="1" w:styleId="List14">
    <w:name w:val="List 14"/>
    <w:basedOn w:val="NoList"/>
    <w:rsid w:val="00F22821"/>
  </w:style>
  <w:style w:type="numbering" w:customStyle="1" w:styleId="List214">
    <w:name w:val="List 214"/>
    <w:basedOn w:val="NoList"/>
    <w:rsid w:val="00F22821"/>
  </w:style>
  <w:style w:type="numbering" w:customStyle="1" w:styleId="List324">
    <w:name w:val="List 324"/>
    <w:basedOn w:val="NoList"/>
    <w:rsid w:val="00F22821"/>
  </w:style>
  <w:style w:type="numbering" w:customStyle="1" w:styleId="NoList84">
    <w:name w:val="No List84"/>
    <w:next w:val="NoList"/>
    <w:uiPriority w:val="99"/>
    <w:semiHidden/>
    <w:unhideWhenUsed/>
    <w:rsid w:val="00F22821"/>
  </w:style>
  <w:style w:type="numbering" w:customStyle="1" w:styleId="NoList134">
    <w:name w:val="No List134"/>
    <w:next w:val="NoList"/>
    <w:uiPriority w:val="99"/>
    <w:semiHidden/>
    <w:unhideWhenUsed/>
    <w:rsid w:val="00F22821"/>
  </w:style>
  <w:style w:type="numbering" w:customStyle="1" w:styleId="NoList1124">
    <w:name w:val="No List1124"/>
    <w:next w:val="NoList"/>
    <w:uiPriority w:val="99"/>
    <w:semiHidden/>
    <w:unhideWhenUsed/>
    <w:rsid w:val="00F22821"/>
  </w:style>
  <w:style w:type="numbering" w:customStyle="1" w:styleId="NoList214">
    <w:name w:val="No List214"/>
    <w:next w:val="NoList"/>
    <w:uiPriority w:val="99"/>
    <w:semiHidden/>
    <w:unhideWhenUsed/>
    <w:rsid w:val="00F22821"/>
  </w:style>
  <w:style w:type="numbering" w:customStyle="1" w:styleId="NoList314">
    <w:name w:val="No List314"/>
    <w:next w:val="NoList"/>
    <w:uiPriority w:val="99"/>
    <w:semiHidden/>
    <w:unhideWhenUsed/>
    <w:rsid w:val="00F22821"/>
  </w:style>
  <w:style w:type="numbering" w:customStyle="1" w:styleId="NoList414">
    <w:name w:val="No List414"/>
    <w:next w:val="NoList"/>
    <w:uiPriority w:val="99"/>
    <w:semiHidden/>
    <w:unhideWhenUsed/>
    <w:rsid w:val="00F22821"/>
  </w:style>
  <w:style w:type="numbering" w:customStyle="1" w:styleId="NoList11114">
    <w:name w:val="No List11114"/>
    <w:next w:val="NoList"/>
    <w:uiPriority w:val="99"/>
    <w:semiHidden/>
    <w:unhideWhenUsed/>
    <w:rsid w:val="00F22821"/>
  </w:style>
  <w:style w:type="numbering" w:customStyle="1" w:styleId="NoList514">
    <w:name w:val="No List514"/>
    <w:next w:val="NoList"/>
    <w:uiPriority w:val="99"/>
    <w:semiHidden/>
    <w:unhideWhenUsed/>
    <w:rsid w:val="00F22821"/>
  </w:style>
  <w:style w:type="numbering" w:customStyle="1" w:styleId="NoList1214">
    <w:name w:val="No List1214"/>
    <w:next w:val="NoList"/>
    <w:uiPriority w:val="99"/>
    <w:semiHidden/>
    <w:unhideWhenUsed/>
    <w:rsid w:val="00F22821"/>
  </w:style>
  <w:style w:type="numbering" w:customStyle="1" w:styleId="NoList614">
    <w:name w:val="No List614"/>
    <w:next w:val="NoList"/>
    <w:uiPriority w:val="99"/>
    <w:semiHidden/>
    <w:unhideWhenUsed/>
    <w:rsid w:val="00F22821"/>
  </w:style>
  <w:style w:type="numbering" w:customStyle="1" w:styleId="NoList111113">
    <w:name w:val="No List111113"/>
    <w:next w:val="NoList"/>
    <w:uiPriority w:val="99"/>
    <w:semiHidden/>
    <w:unhideWhenUsed/>
    <w:rsid w:val="00F22821"/>
  </w:style>
  <w:style w:type="numbering" w:customStyle="1" w:styleId="NoList714">
    <w:name w:val="No List714"/>
    <w:next w:val="NoList"/>
    <w:uiPriority w:val="99"/>
    <w:semiHidden/>
    <w:unhideWhenUsed/>
    <w:rsid w:val="00F22821"/>
  </w:style>
  <w:style w:type="numbering" w:customStyle="1" w:styleId="List114">
    <w:name w:val="List 114"/>
    <w:basedOn w:val="NoList"/>
    <w:rsid w:val="00F22821"/>
  </w:style>
  <w:style w:type="numbering" w:customStyle="1" w:styleId="List2114">
    <w:name w:val="List 2114"/>
    <w:basedOn w:val="NoList"/>
    <w:rsid w:val="00F22821"/>
  </w:style>
  <w:style w:type="numbering" w:customStyle="1" w:styleId="List3214">
    <w:name w:val="List 3214"/>
    <w:basedOn w:val="NoList"/>
    <w:rsid w:val="00F22821"/>
  </w:style>
  <w:style w:type="numbering" w:customStyle="1" w:styleId="NoList813">
    <w:name w:val="No List813"/>
    <w:next w:val="NoList"/>
    <w:uiPriority w:val="99"/>
    <w:semiHidden/>
    <w:unhideWhenUsed/>
    <w:rsid w:val="00F22821"/>
  </w:style>
  <w:style w:type="numbering" w:customStyle="1" w:styleId="NoList1313">
    <w:name w:val="No List1313"/>
    <w:next w:val="NoList"/>
    <w:uiPriority w:val="99"/>
    <w:semiHidden/>
    <w:unhideWhenUsed/>
    <w:rsid w:val="00F22821"/>
  </w:style>
  <w:style w:type="numbering" w:customStyle="1" w:styleId="NoList2113">
    <w:name w:val="No List2113"/>
    <w:next w:val="NoList"/>
    <w:uiPriority w:val="99"/>
    <w:semiHidden/>
    <w:unhideWhenUsed/>
    <w:rsid w:val="00F22821"/>
  </w:style>
  <w:style w:type="numbering" w:customStyle="1" w:styleId="NoList3113">
    <w:name w:val="No List3113"/>
    <w:next w:val="NoList"/>
    <w:uiPriority w:val="99"/>
    <w:semiHidden/>
    <w:unhideWhenUsed/>
    <w:rsid w:val="00F22821"/>
  </w:style>
  <w:style w:type="numbering" w:customStyle="1" w:styleId="NoList4113">
    <w:name w:val="No List4113"/>
    <w:next w:val="NoList"/>
    <w:uiPriority w:val="99"/>
    <w:semiHidden/>
    <w:unhideWhenUsed/>
    <w:rsid w:val="00F22821"/>
  </w:style>
  <w:style w:type="numbering" w:customStyle="1" w:styleId="NoList11213">
    <w:name w:val="No List11213"/>
    <w:next w:val="NoList"/>
    <w:uiPriority w:val="99"/>
    <w:semiHidden/>
    <w:unhideWhenUsed/>
    <w:rsid w:val="00F22821"/>
  </w:style>
  <w:style w:type="numbering" w:customStyle="1" w:styleId="NoList5113">
    <w:name w:val="No List5113"/>
    <w:next w:val="NoList"/>
    <w:uiPriority w:val="99"/>
    <w:semiHidden/>
    <w:unhideWhenUsed/>
    <w:rsid w:val="00F22821"/>
  </w:style>
  <w:style w:type="numbering" w:customStyle="1" w:styleId="NoList12113">
    <w:name w:val="No List12113"/>
    <w:next w:val="NoList"/>
    <w:uiPriority w:val="99"/>
    <w:semiHidden/>
    <w:unhideWhenUsed/>
    <w:rsid w:val="00F22821"/>
  </w:style>
  <w:style w:type="numbering" w:customStyle="1" w:styleId="NoList6113">
    <w:name w:val="No List6113"/>
    <w:next w:val="NoList"/>
    <w:uiPriority w:val="99"/>
    <w:semiHidden/>
    <w:unhideWhenUsed/>
    <w:rsid w:val="00F22821"/>
  </w:style>
  <w:style w:type="numbering" w:customStyle="1" w:styleId="NoList11123">
    <w:name w:val="No List11123"/>
    <w:next w:val="NoList"/>
    <w:uiPriority w:val="99"/>
    <w:semiHidden/>
    <w:unhideWhenUsed/>
    <w:rsid w:val="00F22821"/>
  </w:style>
  <w:style w:type="numbering" w:customStyle="1" w:styleId="NoList7113">
    <w:name w:val="No List7113"/>
    <w:next w:val="NoList"/>
    <w:uiPriority w:val="99"/>
    <w:semiHidden/>
    <w:unhideWhenUsed/>
    <w:rsid w:val="00F22821"/>
  </w:style>
  <w:style w:type="numbering" w:customStyle="1" w:styleId="List1113">
    <w:name w:val="List 1113"/>
    <w:basedOn w:val="NoList"/>
    <w:rsid w:val="00F22821"/>
  </w:style>
  <w:style w:type="numbering" w:customStyle="1" w:styleId="List21113">
    <w:name w:val="List 21113"/>
    <w:basedOn w:val="NoList"/>
    <w:rsid w:val="00F22821"/>
  </w:style>
  <w:style w:type="numbering" w:customStyle="1" w:styleId="List32113">
    <w:name w:val="List 32113"/>
    <w:basedOn w:val="NoList"/>
    <w:rsid w:val="00F22821"/>
  </w:style>
  <w:style w:type="numbering" w:customStyle="1" w:styleId="NoList93">
    <w:name w:val="No List93"/>
    <w:next w:val="NoList"/>
    <w:uiPriority w:val="99"/>
    <w:semiHidden/>
    <w:unhideWhenUsed/>
    <w:rsid w:val="00F22821"/>
  </w:style>
  <w:style w:type="numbering" w:customStyle="1" w:styleId="NoList143">
    <w:name w:val="No List143"/>
    <w:next w:val="NoList"/>
    <w:uiPriority w:val="99"/>
    <w:semiHidden/>
    <w:rsid w:val="00F22821"/>
  </w:style>
  <w:style w:type="numbering" w:customStyle="1" w:styleId="NoList1133">
    <w:name w:val="No List1133"/>
    <w:next w:val="NoList"/>
    <w:uiPriority w:val="99"/>
    <w:semiHidden/>
    <w:unhideWhenUsed/>
    <w:rsid w:val="00F22821"/>
  </w:style>
  <w:style w:type="numbering" w:customStyle="1" w:styleId="NoList223">
    <w:name w:val="No List223"/>
    <w:next w:val="NoList"/>
    <w:uiPriority w:val="99"/>
    <w:semiHidden/>
    <w:unhideWhenUsed/>
    <w:rsid w:val="00F22821"/>
  </w:style>
  <w:style w:type="numbering" w:customStyle="1" w:styleId="NoList323">
    <w:name w:val="No List323"/>
    <w:next w:val="NoList"/>
    <w:uiPriority w:val="99"/>
    <w:semiHidden/>
    <w:unhideWhenUsed/>
    <w:rsid w:val="00F22821"/>
  </w:style>
  <w:style w:type="numbering" w:customStyle="1" w:styleId="NoList423">
    <w:name w:val="No List423"/>
    <w:next w:val="NoList"/>
    <w:uiPriority w:val="99"/>
    <w:semiHidden/>
    <w:unhideWhenUsed/>
    <w:rsid w:val="00F22821"/>
  </w:style>
  <w:style w:type="numbering" w:customStyle="1" w:styleId="NoList11133">
    <w:name w:val="No List11133"/>
    <w:next w:val="NoList"/>
    <w:uiPriority w:val="99"/>
    <w:semiHidden/>
    <w:unhideWhenUsed/>
    <w:rsid w:val="00F22821"/>
  </w:style>
  <w:style w:type="numbering" w:customStyle="1" w:styleId="NoList523">
    <w:name w:val="No List523"/>
    <w:next w:val="NoList"/>
    <w:uiPriority w:val="99"/>
    <w:semiHidden/>
    <w:unhideWhenUsed/>
    <w:rsid w:val="00F22821"/>
  </w:style>
  <w:style w:type="numbering" w:customStyle="1" w:styleId="NoList1223">
    <w:name w:val="No List1223"/>
    <w:next w:val="NoList"/>
    <w:uiPriority w:val="99"/>
    <w:semiHidden/>
    <w:unhideWhenUsed/>
    <w:rsid w:val="00F22821"/>
  </w:style>
  <w:style w:type="numbering" w:customStyle="1" w:styleId="NoList623">
    <w:name w:val="No List623"/>
    <w:next w:val="NoList"/>
    <w:uiPriority w:val="99"/>
    <w:semiHidden/>
    <w:unhideWhenUsed/>
    <w:rsid w:val="00F22821"/>
  </w:style>
  <w:style w:type="table" w:customStyle="1" w:styleId="TableGrid83">
    <w:name w:val="Table Grid83"/>
    <w:basedOn w:val="TableNormal"/>
    <w:next w:val="TableGrid"/>
    <w:uiPriority w:val="39"/>
    <w:rsid w:val="00F22821"/>
    <w:pPr>
      <w:spacing w:after="0" w:line="240" w:lineRule="auto"/>
    </w:pPr>
    <w:rPr>
      <w:lang w:val="ka-G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3">
    <w:name w:val="No List103"/>
    <w:next w:val="NoList"/>
    <w:uiPriority w:val="99"/>
    <w:semiHidden/>
    <w:unhideWhenUsed/>
    <w:rsid w:val="00F22821"/>
  </w:style>
  <w:style w:type="table" w:customStyle="1" w:styleId="TableGrid93">
    <w:name w:val="Table Grid93"/>
    <w:basedOn w:val="TableNormal"/>
    <w:next w:val="TableGrid"/>
    <w:uiPriority w:val="59"/>
    <w:rsid w:val="00F22821"/>
    <w:pPr>
      <w:spacing w:after="0" w:line="240" w:lineRule="auto"/>
    </w:pPr>
    <w:rPr>
      <w:rFonts w:ascii="Sylfaen" w:hAnsi="Sylfae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3">
    <w:name w:val="Table Grid103"/>
    <w:basedOn w:val="TableNormal"/>
    <w:next w:val="TableGrid"/>
    <w:uiPriority w:val="59"/>
    <w:rsid w:val="00F2282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53">
    <w:name w:val="No List153"/>
    <w:next w:val="NoList"/>
    <w:uiPriority w:val="99"/>
    <w:semiHidden/>
    <w:unhideWhenUsed/>
    <w:rsid w:val="00F22821"/>
  </w:style>
  <w:style w:type="numbering" w:customStyle="1" w:styleId="NoList163">
    <w:name w:val="No List163"/>
    <w:next w:val="NoList"/>
    <w:uiPriority w:val="99"/>
    <w:semiHidden/>
    <w:unhideWhenUsed/>
    <w:rsid w:val="00F22821"/>
  </w:style>
  <w:style w:type="numbering" w:customStyle="1" w:styleId="NoList233">
    <w:name w:val="No List233"/>
    <w:next w:val="NoList"/>
    <w:uiPriority w:val="99"/>
    <w:semiHidden/>
    <w:unhideWhenUsed/>
    <w:rsid w:val="00F22821"/>
  </w:style>
  <w:style w:type="numbering" w:customStyle="1" w:styleId="NoList333">
    <w:name w:val="No List333"/>
    <w:next w:val="NoList"/>
    <w:uiPriority w:val="99"/>
    <w:semiHidden/>
    <w:unhideWhenUsed/>
    <w:rsid w:val="00F22821"/>
  </w:style>
  <w:style w:type="numbering" w:customStyle="1" w:styleId="NoList433">
    <w:name w:val="No List433"/>
    <w:next w:val="NoList"/>
    <w:uiPriority w:val="99"/>
    <w:semiHidden/>
    <w:unhideWhenUsed/>
    <w:rsid w:val="00F22821"/>
  </w:style>
  <w:style w:type="numbering" w:customStyle="1" w:styleId="NoList1143">
    <w:name w:val="No List1143"/>
    <w:next w:val="NoList"/>
    <w:uiPriority w:val="99"/>
    <w:semiHidden/>
    <w:unhideWhenUsed/>
    <w:rsid w:val="00F22821"/>
  </w:style>
  <w:style w:type="numbering" w:customStyle="1" w:styleId="NoList533">
    <w:name w:val="No List533"/>
    <w:next w:val="NoList"/>
    <w:uiPriority w:val="99"/>
    <w:semiHidden/>
    <w:unhideWhenUsed/>
    <w:rsid w:val="00F22821"/>
  </w:style>
  <w:style w:type="numbering" w:customStyle="1" w:styleId="NoList1233">
    <w:name w:val="No List1233"/>
    <w:next w:val="NoList"/>
    <w:uiPriority w:val="99"/>
    <w:semiHidden/>
    <w:unhideWhenUsed/>
    <w:rsid w:val="00F22821"/>
  </w:style>
  <w:style w:type="numbering" w:customStyle="1" w:styleId="NoList633">
    <w:name w:val="No List633"/>
    <w:next w:val="NoList"/>
    <w:uiPriority w:val="99"/>
    <w:semiHidden/>
    <w:unhideWhenUsed/>
    <w:rsid w:val="00F22821"/>
  </w:style>
  <w:style w:type="numbering" w:customStyle="1" w:styleId="NoList11143">
    <w:name w:val="No List11143"/>
    <w:next w:val="NoList"/>
    <w:uiPriority w:val="99"/>
    <w:semiHidden/>
    <w:unhideWhenUsed/>
    <w:rsid w:val="00F22821"/>
  </w:style>
  <w:style w:type="numbering" w:customStyle="1" w:styleId="NoList172">
    <w:name w:val="No List172"/>
    <w:next w:val="NoList"/>
    <w:uiPriority w:val="99"/>
    <w:semiHidden/>
    <w:unhideWhenUsed/>
    <w:rsid w:val="00F22821"/>
  </w:style>
  <w:style w:type="numbering" w:customStyle="1" w:styleId="NoList182">
    <w:name w:val="No List182"/>
    <w:next w:val="NoList"/>
    <w:uiPriority w:val="99"/>
    <w:semiHidden/>
    <w:unhideWhenUsed/>
    <w:rsid w:val="00F22821"/>
  </w:style>
  <w:style w:type="table" w:customStyle="1" w:styleId="TableGrid122">
    <w:name w:val="Table Grid122"/>
    <w:basedOn w:val="TableNormal"/>
    <w:next w:val="TableGrid"/>
    <w:uiPriority w:val="39"/>
    <w:rsid w:val="00F22821"/>
    <w:pPr>
      <w:spacing w:after="0" w:line="240" w:lineRule="auto"/>
    </w:pPr>
    <w:rPr>
      <w:rFonts w:ascii="Times New Roman" w:eastAsia="MS Mincho"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52">
    <w:name w:val="No List1152"/>
    <w:next w:val="NoList"/>
    <w:uiPriority w:val="99"/>
    <w:semiHidden/>
    <w:unhideWhenUsed/>
    <w:rsid w:val="00F22821"/>
  </w:style>
  <w:style w:type="numbering" w:customStyle="1" w:styleId="NoList242">
    <w:name w:val="No List242"/>
    <w:next w:val="NoList"/>
    <w:uiPriority w:val="99"/>
    <w:semiHidden/>
    <w:unhideWhenUsed/>
    <w:rsid w:val="00F22821"/>
  </w:style>
  <w:style w:type="table" w:customStyle="1" w:styleId="TableGrid132">
    <w:name w:val="Table Grid132"/>
    <w:basedOn w:val="TableNormal"/>
    <w:next w:val="TableGrid"/>
    <w:uiPriority w:val="59"/>
    <w:rsid w:val="00F22821"/>
    <w:pPr>
      <w:spacing w:after="0" w:line="240" w:lineRule="auto"/>
    </w:pPr>
    <w:rPr>
      <w:rFonts w:ascii="Calibri" w:eastAsia="Calibri" w:hAnsi="Calibri" w:cs="Times New Roman"/>
      <w:lang w:val="ru-RU"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342">
    <w:name w:val="No List342"/>
    <w:next w:val="NoList"/>
    <w:uiPriority w:val="99"/>
    <w:semiHidden/>
    <w:unhideWhenUsed/>
    <w:rsid w:val="00F22821"/>
  </w:style>
  <w:style w:type="table" w:customStyle="1" w:styleId="TableGrid222">
    <w:name w:val="Table Grid222"/>
    <w:basedOn w:val="TableNormal"/>
    <w:next w:val="TableGrid"/>
    <w:uiPriority w:val="59"/>
    <w:rsid w:val="00F22821"/>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2">
    <w:name w:val="Table Grid312"/>
    <w:basedOn w:val="TableNormal"/>
    <w:next w:val="TableGrid"/>
    <w:uiPriority w:val="39"/>
    <w:rsid w:val="00F22821"/>
    <w:pPr>
      <w:spacing w:after="0" w:line="240" w:lineRule="auto"/>
    </w:pPr>
    <w:rPr>
      <w:rFonts w:ascii="Calibri" w:eastAsia="Calibri" w:hAnsi="Calibri" w:cs="Times New Roman"/>
      <w:lang w:val="ka-G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42">
    <w:name w:val="No List442"/>
    <w:next w:val="NoList"/>
    <w:uiPriority w:val="99"/>
    <w:semiHidden/>
    <w:unhideWhenUsed/>
    <w:rsid w:val="00F22821"/>
  </w:style>
  <w:style w:type="table" w:customStyle="1" w:styleId="TableGrid412">
    <w:name w:val="Table Grid412"/>
    <w:basedOn w:val="TableNormal"/>
    <w:next w:val="TableGrid"/>
    <w:uiPriority w:val="59"/>
    <w:rsid w:val="00F22821"/>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52">
    <w:name w:val="No List11152"/>
    <w:next w:val="NoList"/>
    <w:uiPriority w:val="99"/>
    <w:semiHidden/>
    <w:unhideWhenUsed/>
    <w:rsid w:val="00F22821"/>
  </w:style>
  <w:style w:type="table" w:customStyle="1" w:styleId="TableGrid1112">
    <w:name w:val="Table Grid1112"/>
    <w:basedOn w:val="TableNormal"/>
    <w:next w:val="TableGrid"/>
    <w:uiPriority w:val="59"/>
    <w:rsid w:val="00F22821"/>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12">
    <w:name w:val="Table Grid2112"/>
    <w:basedOn w:val="TableNormal"/>
    <w:next w:val="TableGrid"/>
    <w:uiPriority w:val="59"/>
    <w:rsid w:val="00F22821"/>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542">
    <w:name w:val="No List542"/>
    <w:next w:val="NoList"/>
    <w:uiPriority w:val="99"/>
    <w:semiHidden/>
    <w:unhideWhenUsed/>
    <w:rsid w:val="00F22821"/>
  </w:style>
  <w:style w:type="numbering" w:customStyle="1" w:styleId="NoList1242">
    <w:name w:val="No List1242"/>
    <w:next w:val="NoList"/>
    <w:uiPriority w:val="99"/>
    <w:semiHidden/>
    <w:unhideWhenUsed/>
    <w:rsid w:val="00F22821"/>
  </w:style>
  <w:style w:type="table" w:customStyle="1" w:styleId="TableGrid512">
    <w:name w:val="Table Grid512"/>
    <w:basedOn w:val="TableNormal"/>
    <w:next w:val="TableGrid"/>
    <w:uiPriority w:val="59"/>
    <w:rsid w:val="00F22821"/>
    <w:pPr>
      <w:spacing w:after="0" w:line="240" w:lineRule="auto"/>
    </w:pPr>
    <w:rPr>
      <w:rFonts w:ascii="Times New Roman" w:eastAsia="MS Mincho"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42">
    <w:name w:val="No List642"/>
    <w:next w:val="NoList"/>
    <w:uiPriority w:val="99"/>
    <w:semiHidden/>
    <w:unhideWhenUsed/>
    <w:rsid w:val="00F22821"/>
  </w:style>
  <w:style w:type="table" w:customStyle="1" w:styleId="TableGrid612">
    <w:name w:val="Table Grid612"/>
    <w:basedOn w:val="TableNormal"/>
    <w:next w:val="TableGrid"/>
    <w:uiPriority w:val="59"/>
    <w:rsid w:val="00F22821"/>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122">
    <w:name w:val="No List111122"/>
    <w:next w:val="NoList"/>
    <w:uiPriority w:val="99"/>
    <w:semiHidden/>
    <w:unhideWhenUsed/>
    <w:rsid w:val="00F22821"/>
  </w:style>
  <w:style w:type="numbering" w:customStyle="1" w:styleId="NoList722">
    <w:name w:val="No List722"/>
    <w:next w:val="NoList"/>
    <w:uiPriority w:val="99"/>
    <w:semiHidden/>
    <w:unhideWhenUsed/>
    <w:rsid w:val="00F22821"/>
  </w:style>
  <w:style w:type="table" w:customStyle="1" w:styleId="TableGrid712">
    <w:name w:val="Table Grid712"/>
    <w:basedOn w:val="TableNormal"/>
    <w:next w:val="TableGrid"/>
    <w:uiPriority w:val="39"/>
    <w:rsid w:val="00F2282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List022">
    <w:name w:val="List 022"/>
    <w:basedOn w:val="List1"/>
    <w:rsid w:val="00F22821"/>
  </w:style>
  <w:style w:type="numbering" w:customStyle="1" w:styleId="List122">
    <w:name w:val="List 122"/>
    <w:basedOn w:val="NoList"/>
    <w:rsid w:val="00F22821"/>
  </w:style>
  <w:style w:type="numbering" w:customStyle="1" w:styleId="List2122">
    <w:name w:val="List 2122"/>
    <w:basedOn w:val="NoList"/>
    <w:rsid w:val="00F22821"/>
  </w:style>
  <w:style w:type="numbering" w:customStyle="1" w:styleId="List3222">
    <w:name w:val="List 3222"/>
    <w:basedOn w:val="NoList"/>
    <w:rsid w:val="00F22821"/>
  </w:style>
  <w:style w:type="numbering" w:customStyle="1" w:styleId="NoList822">
    <w:name w:val="No List822"/>
    <w:next w:val="NoList"/>
    <w:uiPriority w:val="99"/>
    <w:semiHidden/>
    <w:unhideWhenUsed/>
    <w:rsid w:val="00F22821"/>
  </w:style>
  <w:style w:type="numbering" w:customStyle="1" w:styleId="NoList1322">
    <w:name w:val="No List1322"/>
    <w:next w:val="NoList"/>
    <w:uiPriority w:val="99"/>
    <w:semiHidden/>
    <w:unhideWhenUsed/>
    <w:rsid w:val="00F22821"/>
  </w:style>
  <w:style w:type="numbering" w:customStyle="1" w:styleId="NoList11222">
    <w:name w:val="No List11222"/>
    <w:next w:val="NoList"/>
    <w:uiPriority w:val="99"/>
    <w:semiHidden/>
    <w:unhideWhenUsed/>
    <w:rsid w:val="00F22821"/>
  </w:style>
  <w:style w:type="numbering" w:customStyle="1" w:styleId="NoList2122">
    <w:name w:val="No List2122"/>
    <w:next w:val="NoList"/>
    <w:uiPriority w:val="99"/>
    <w:semiHidden/>
    <w:unhideWhenUsed/>
    <w:rsid w:val="00F22821"/>
  </w:style>
  <w:style w:type="numbering" w:customStyle="1" w:styleId="NoList3122">
    <w:name w:val="No List3122"/>
    <w:next w:val="NoList"/>
    <w:uiPriority w:val="99"/>
    <w:semiHidden/>
    <w:unhideWhenUsed/>
    <w:rsid w:val="00F22821"/>
  </w:style>
  <w:style w:type="numbering" w:customStyle="1" w:styleId="NoList4122">
    <w:name w:val="No List4122"/>
    <w:next w:val="NoList"/>
    <w:uiPriority w:val="99"/>
    <w:semiHidden/>
    <w:unhideWhenUsed/>
    <w:rsid w:val="00F22821"/>
  </w:style>
  <w:style w:type="numbering" w:customStyle="1" w:styleId="NoList1111113">
    <w:name w:val="No List1111113"/>
    <w:next w:val="NoList"/>
    <w:uiPriority w:val="99"/>
    <w:semiHidden/>
    <w:unhideWhenUsed/>
    <w:rsid w:val="00F22821"/>
  </w:style>
  <w:style w:type="numbering" w:customStyle="1" w:styleId="NoList5122">
    <w:name w:val="No List5122"/>
    <w:next w:val="NoList"/>
    <w:uiPriority w:val="99"/>
    <w:semiHidden/>
    <w:unhideWhenUsed/>
    <w:rsid w:val="00F22821"/>
  </w:style>
  <w:style w:type="numbering" w:customStyle="1" w:styleId="NoList12122">
    <w:name w:val="No List12122"/>
    <w:next w:val="NoList"/>
    <w:uiPriority w:val="99"/>
    <w:semiHidden/>
    <w:unhideWhenUsed/>
    <w:rsid w:val="00F22821"/>
  </w:style>
  <w:style w:type="numbering" w:customStyle="1" w:styleId="NoList6122">
    <w:name w:val="No List6122"/>
    <w:next w:val="NoList"/>
    <w:uiPriority w:val="99"/>
    <w:semiHidden/>
    <w:unhideWhenUsed/>
    <w:rsid w:val="00F22821"/>
  </w:style>
  <w:style w:type="numbering" w:customStyle="1" w:styleId="NoList11111112">
    <w:name w:val="No List11111112"/>
    <w:next w:val="NoList"/>
    <w:uiPriority w:val="99"/>
    <w:semiHidden/>
    <w:unhideWhenUsed/>
    <w:rsid w:val="00F22821"/>
  </w:style>
  <w:style w:type="numbering" w:customStyle="1" w:styleId="NoList7122">
    <w:name w:val="No List7122"/>
    <w:next w:val="NoList"/>
    <w:uiPriority w:val="99"/>
    <w:semiHidden/>
    <w:unhideWhenUsed/>
    <w:rsid w:val="00F22821"/>
  </w:style>
  <w:style w:type="numbering" w:customStyle="1" w:styleId="NoList8112">
    <w:name w:val="No List8112"/>
    <w:next w:val="NoList"/>
    <w:uiPriority w:val="99"/>
    <w:semiHidden/>
    <w:unhideWhenUsed/>
    <w:rsid w:val="00F22821"/>
  </w:style>
  <w:style w:type="numbering" w:customStyle="1" w:styleId="NoList13112">
    <w:name w:val="No List13112"/>
    <w:next w:val="NoList"/>
    <w:uiPriority w:val="99"/>
    <w:semiHidden/>
    <w:unhideWhenUsed/>
    <w:rsid w:val="00F22821"/>
  </w:style>
  <w:style w:type="numbering" w:customStyle="1" w:styleId="NoList21112">
    <w:name w:val="No List21112"/>
    <w:next w:val="NoList"/>
    <w:uiPriority w:val="99"/>
    <w:semiHidden/>
    <w:unhideWhenUsed/>
    <w:rsid w:val="00F22821"/>
  </w:style>
  <w:style w:type="numbering" w:customStyle="1" w:styleId="NoList31112">
    <w:name w:val="No List31112"/>
    <w:next w:val="NoList"/>
    <w:uiPriority w:val="99"/>
    <w:semiHidden/>
    <w:unhideWhenUsed/>
    <w:rsid w:val="00F22821"/>
  </w:style>
  <w:style w:type="numbering" w:customStyle="1" w:styleId="NoList41112">
    <w:name w:val="No List41112"/>
    <w:next w:val="NoList"/>
    <w:uiPriority w:val="99"/>
    <w:semiHidden/>
    <w:unhideWhenUsed/>
    <w:rsid w:val="00F22821"/>
  </w:style>
  <w:style w:type="numbering" w:customStyle="1" w:styleId="NoList112112">
    <w:name w:val="No List112112"/>
    <w:next w:val="NoList"/>
    <w:uiPriority w:val="99"/>
    <w:semiHidden/>
    <w:unhideWhenUsed/>
    <w:rsid w:val="00F22821"/>
  </w:style>
  <w:style w:type="numbering" w:customStyle="1" w:styleId="NoList51112">
    <w:name w:val="No List51112"/>
    <w:next w:val="NoList"/>
    <w:uiPriority w:val="99"/>
    <w:semiHidden/>
    <w:unhideWhenUsed/>
    <w:rsid w:val="00F22821"/>
  </w:style>
  <w:style w:type="numbering" w:customStyle="1" w:styleId="NoList121112">
    <w:name w:val="No List121112"/>
    <w:next w:val="NoList"/>
    <w:uiPriority w:val="99"/>
    <w:semiHidden/>
    <w:unhideWhenUsed/>
    <w:rsid w:val="00F22821"/>
  </w:style>
  <w:style w:type="numbering" w:customStyle="1" w:styleId="NoList61112">
    <w:name w:val="No List61112"/>
    <w:next w:val="NoList"/>
    <w:uiPriority w:val="99"/>
    <w:semiHidden/>
    <w:unhideWhenUsed/>
    <w:rsid w:val="00F22821"/>
  </w:style>
  <w:style w:type="numbering" w:customStyle="1" w:styleId="NoList111212">
    <w:name w:val="No List111212"/>
    <w:next w:val="NoList"/>
    <w:uiPriority w:val="99"/>
    <w:semiHidden/>
    <w:unhideWhenUsed/>
    <w:rsid w:val="00F22821"/>
  </w:style>
  <w:style w:type="numbering" w:customStyle="1" w:styleId="NoList71112">
    <w:name w:val="No List71112"/>
    <w:next w:val="NoList"/>
    <w:uiPriority w:val="99"/>
    <w:semiHidden/>
    <w:unhideWhenUsed/>
    <w:rsid w:val="00F22821"/>
  </w:style>
  <w:style w:type="numbering" w:customStyle="1" w:styleId="NoList912">
    <w:name w:val="No List912"/>
    <w:next w:val="NoList"/>
    <w:uiPriority w:val="99"/>
    <w:semiHidden/>
    <w:unhideWhenUsed/>
    <w:rsid w:val="00F22821"/>
  </w:style>
  <w:style w:type="numbering" w:customStyle="1" w:styleId="NoList1412">
    <w:name w:val="No List1412"/>
    <w:next w:val="NoList"/>
    <w:uiPriority w:val="99"/>
    <w:semiHidden/>
    <w:rsid w:val="00F22821"/>
  </w:style>
  <w:style w:type="numbering" w:customStyle="1" w:styleId="NoList11312">
    <w:name w:val="No List11312"/>
    <w:next w:val="NoList"/>
    <w:uiPriority w:val="99"/>
    <w:semiHidden/>
    <w:unhideWhenUsed/>
    <w:rsid w:val="00F22821"/>
  </w:style>
  <w:style w:type="numbering" w:customStyle="1" w:styleId="NoList2212">
    <w:name w:val="No List2212"/>
    <w:next w:val="NoList"/>
    <w:uiPriority w:val="99"/>
    <w:semiHidden/>
    <w:unhideWhenUsed/>
    <w:rsid w:val="00F22821"/>
  </w:style>
  <w:style w:type="numbering" w:customStyle="1" w:styleId="NoList3212">
    <w:name w:val="No List3212"/>
    <w:next w:val="NoList"/>
    <w:uiPriority w:val="99"/>
    <w:semiHidden/>
    <w:unhideWhenUsed/>
    <w:rsid w:val="00F22821"/>
  </w:style>
  <w:style w:type="numbering" w:customStyle="1" w:styleId="NoList4212">
    <w:name w:val="No List4212"/>
    <w:next w:val="NoList"/>
    <w:uiPriority w:val="99"/>
    <w:semiHidden/>
    <w:unhideWhenUsed/>
    <w:rsid w:val="00F22821"/>
  </w:style>
  <w:style w:type="numbering" w:customStyle="1" w:styleId="NoList111312">
    <w:name w:val="No List111312"/>
    <w:next w:val="NoList"/>
    <w:uiPriority w:val="99"/>
    <w:semiHidden/>
    <w:unhideWhenUsed/>
    <w:rsid w:val="00F22821"/>
  </w:style>
  <w:style w:type="numbering" w:customStyle="1" w:styleId="NoList5212">
    <w:name w:val="No List5212"/>
    <w:next w:val="NoList"/>
    <w:uiPriority w:val="99"/>
    <w:semiHidden/>
    <w:unhideWhenUsed/>
    <w:rsid w:val="00F22821"/>
  </w:style>
  <w:style w:type="numbering" w:customStyle="1" w:styleId="NoList12212">
    <w:name w:val="No List12212"/>
    <w:next w:val="NoList"/>
    <w:uiPriority w:val="99"/>
    <w:semiHidden/>
    <w:unhideWhenUsed/>
    <w:rsid w:val="00F22821"/>
  </w:style>
  <w:style w:type="numbering" w:customStyle="1" w:styleId="NoList6212">
    <w:name w:val="No List6212"/>
    <w:next w:val="NoList"/>
    <w:uiPriority w:val="99"/>
    <w:semiHidden/>
    <w:unhideWhenUsed/>
    <w:rsid w:val="00F22821"/>
  </w:style>
  <w:style w:type="table" w:customStyle="1" w:styleId="TableGrid812">
    <w:name w:val="Table Grid812"/>
    <w:basedOn w:val="TableNormal"/>
    <w:next w:val="TableGrid"/>
    <w:uiPriority w:val="39"/>
    <w:rsid w:val="00F22821"/>
    <w:pPr>
      <w:spacing w:after="0" w:line="240" w:lineRule="auto"/>
    </w:pPr>
    <w:rPr>
      <w:lang w:val="ka-G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12">
    <w:name w:val="No List1012"/>
    <w:next w:val="NoList"/>
    <w:uiPriority w:val="99"/>
    <w:semiHidden/>
    <w:unhideWhenUsed/>
    <w:rsid w:val="00F22821"/>
  </w:style>
  <w:style w:type="table" w:customStyle="1" w:styleId="TableGrid912">
    <w:name w:val="Table Grid912"/>
    <w:basedOn w:val="TableNormal"/>
    <w:next w:val="TableGrid"/>
    <w:uiPriority w:val="59"/>
    <w:rsid w:val="00F22821"/>
    <w:pPr>
      <w:spacing w:after="0" w:line="240" w:lineRule="auto"/>
    </w:pPr>
    <w:rPr>
      <w:rFonts w:ascii="Sylfaen" w:hAnsi="Sylfae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12">
    <w:name w:val="Table Grid1012"/>
    <w:basedOn w:val="TableNormal"/>
    <w:next w:val="TableGrid"/>
    <w:uiPriority w:val="59"/>
    <w:rsid w:val="00F2282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512">
    <w:name w:val="No List1512"/>
    <w:next w:val="NoList"/>
    <w:uiPriority w:val="99"/>
    <w:semiHidden/>
    <w:unhideWhenUsed/>
    <w:rsid w:val="00F22821"/>
  </w:style>
  <w:style w:type="numbering" w:customStyle="1" w:styleId="NoList1612">
    <w:name w:val="No List1612"/>
    <w:next w:val="NoList"/>
    <w:uiPriority w:val="99"/>
    <w:semiHidden/>
    <w:unhideWhenUsed/>
    <w:rsid w:val="00F22821"/>
  </w:style>
  <w:style w:type="numbering" w:customStyle="1" w:styleId="NoList2312">
    <w:name w:val="No List2312"/>
    <w:next w:val="NoList"/>
    <w:uiPriority w:val="99"/>
    <w:semiHidden/>
    <w:unhideWhenUsed/>
    <w:rsid w:val="00F22821"/>
  </w:style>
  <w:style w:type="numbering" w:customStyle="1" w:styleId="NoList3312">
    <w:name w:val="No List3312"/>
    <w:next w:val="NoList"/>
    <w:uiPriority w:val="99"/>
    <w:semiHidden/>
    <w:unhideWhenUsed/>
    <w:rsid w:val="00F22821"/>
  </w:style>
  <w:style w:type="numbering" w:customStyle="1" w:styleId="NoList4312">
    <w:name w:val="No List4312"/>
    <w:next w:val="NoList"/>
    <w:uiPriority w:val="99"/>
    <w:semiHidden/>
    <w:unhideWhenUsed/>
    <w:rsid w:val="00F22821"/>
  </w:style>
  <w:style w:type="numbering" w:customStyle="1" w:styleId="NoList11412">
    <w:name w:val="No List11412"/>
    <w:next w:val="NoList"/>
    <w:uiPriority w:val="99"/>
    <w:semiHidden/>
    <w:unhideWhenUsed/>
    <w:rsid w:val="00F22821"/>
  </w:style>
  <w:style w:type="numbering" w:customStyle="1" w:styleId="NoList5312">
    <w:name w:val="No List5312"/>
    <w:next w:val="NoList"/>
    <w:uiPriority w:val="99"/>
    <w:semiHidden/>
    <w:unhideWhenUsed/>
    <w:rsid w:val="00F22821"/>
  </w:style>
  <w:style w:type="numbering" w:customStyle="1" w:styleId="NoList12312">
    <w:name w:val="No List12312"/>
    <w:next w:val="NoList"/>
    <w:uiPriority w:val="99"/>
    <w:semiHidden/>
    <w:unhideWhenUsed/>
    <w:rsid w:val="00F22821"/>
  </w:style>
  <w:style w:type="numbering" w:customStyle="1" w:styleId="NoList6312">
    <w:name w:val="No List6312"/>
    <w:next w:val="NoList"/>
    <w:uiPriority w:val="99"/>
    <w:semiHidden/>
    <w:unhideWhenUsed/>
    <w:rsid w:val="00F22821"/>
  </w:style>
  <w:style w:type="numbering" w:customStyle="1" w:styleId="NoList111412">
    <w:name w:val="No List111412"/>
    <w:next w:val="NoList"/>
    <w:uiPriority w:val="99"/>
    <w:semiHidden/>
    <w:unhideWhenUsed/>
    <w:rsid w:val="00F22821"/>
  </w:style>
  <w:style w:type="numbering" w:customStyle="1" w:styleId="NoList192">
    <w:name w:val="No List192"/>
    <w:next w:val="NoList"/>
    <w:uiPriority w:val="99"/>
    <w:semiHidden/>
    <w:unhideWhenUsed/>
    <w:rsid w:val="00F22821"/>
  </w:style>
  <w:style w:type="table" w:customStyle="1" w:styleId="TableGrid142">
    <w:name w:val="Table Grid142"/>
    <w:basedOn w:val="TableNormal"/>
    <w:next w:val="TableGrid"/>
    <w:uiPriority w:val="39"/>
    <w:rsid w:val="00F22821"/>
    <w:pPr>
      <w:spacing w:after="0" w:line="240" w:lineRule="auto"/>
    </w:pPr>
    <w:rPr>
      <w:rFonts w:ascii="Times New Roman" w:eastAsia="MS Mincho"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02">
    <w:name w:val="No List1102"/>
    <w:next w:val="NoList"/>
    <w:uiPriority w:val="99"/>
    <w:semiHidden/>
    <w:unhideWhenUsed/>
    <w:rsid w:val="00F22821"/>
  </w:style>
  <w:style w:type="numbering" w:customStyle="1" w:styleId="NoList252">
    <w:name w:val="No List252"/>
    <w:next w:val="NoList"/>
    <w:uiPriority w:val="99"/>
    <w:semiHidden/>
    <w:unhideWhenUsed/>
    <w:rsid w:val="00F22821"/>
  </w:style>
  <w:style w:type="table" w:customStyle="1" w:styleId="TableGrid152">
    <w:name w:val="Table Grid152"/>
    <w:basedOn w:val="TableNormal"/>
    <w:next w:val="TableGrid"/>
    <w:uiPriority w:val="59"/>
    <w:rsid w:val="00F22821"/>
    <w:pPr>
      <w:spacing w:after="0" w:line="240" w:lineRule="auto"/>
    </w:pPr>
    <w:rPr>
      <w:rFonts w:ascii="Calibri" w:eastAsia="Calibri" w:hAnsi="Calibri" w:cs="Times New Roman"/>
      <w:lang w:val="ru-RU"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352">
    <w:name w:val="No List352"/>
    <w:next w:val="NoList"/>
    <w:uiPriority w:val="99"/>
    <w:semiHidden/>
    <w:unhideWhenUsed/>
    <w:rsid w:val="00F22821"/>
  </w:style>
  <w:style w:type="table" w:customStyle="1" w:styleId="TableGrid232">
    <w:name w:val="Table Grid232"/>
    <w:basedOn w:val="TableNormal"/>
    <w:next w:val="TableGrid"/>
    <w:uiPriority w:val="59"/>
    <w:rsid w:val="00F22821"/>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22">
    <w:name w:val="Table Grid322"/>
    <w:basedOn w:val="TableNormal"/>
    <w:next w:val="TableGrid"/>
    <w:uiPriority w:val="39"/>
    <w:rsid w:val="00F22821"/>
    <w:pPr>
      <w:spacing w:after="0" w:line="240" w:lineRule="auto"/>
    </w:pPr>
    <w:rPr>
      <w:rFonts w:ascii="Calibri" w:eastAsia="Calibri" w:hAnsi="Calibri" w:cs="Times New Roman"/>
      <w:lang w:val="ka-G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52">
    <w:name w:val="No List452"/>
    <w:next w:val="NoList"/>
    <w:uiPriority w:val="99"/>
    <w:semiHidden/>
    <w:unhideWhenUsed/>
    <w:rsid w:val="00F22821"/>
  </w:style>
  <w:style w:type="table" w:customStyle="1" w:styleId="TableGrid422">
    <w:name w:val="Table Grid422"/>
    <w:basedOn w:val="TableNormal"/>
    <w:next w:val="TableGrid"/>
    <w:uiPriority w:val="59"/>
    <w:rsid w:val="00F22821"/>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62">
    <w:name w:val="No List1162"/>
    <w:next w:val="NoList"/>
    <w:uiPriority w:val="99"/>
    <w:semiHidden/>
    <w:unhideWhenUsed/>
    <w:rsid w:val="00F22821"/>
  </w:style>
  <w:style w:type="table" w:customStyle="1" w:styleId="TableGrid1122">
    <w:name w:val="Table Grid1122"/>
    <w:basedOn w:val="TableNormal"/>
    <w:next w:val="TableGrid"/>
    <w:uiPriority w:val="59"/>
    <w:rsid w:val="00F22821"/>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22">
    <w:name w:val="Table Grid2122"/>
    <w:basedOn w:val="TableNormal"/>
    <w:next w:val="TableGrid"/>
    <w:uiPriority w:val="59"/>
    <w:rsid w:val="00F22821"/>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552">
    <w:name w:val="No List552"/>
    <w:next w:val="NoList"/>
    <w:uiPriority w:val="99"/>
    <w:semiHidden/>
    <w:unhideWhenUsed/>
    <w:rsid w:val="00F22821"/>
  </w:style>
  <w:style w:type="numbering" w:customStyle="1" w:styleId="NoList1252">
    <w:name w:val="No List1252"/>
    <w:next w:val="NoList"/>
    <w:uiPriority w:val="99"/>
    <w:semiHidden/>
    <w:unhideWhenUsed/>
    <w:rsid w:val="00F22821"/>
  </w:style>
  <w:style w:type="table" w:customStyle="1" w:styleId="TableGrid522">
    <w:name w:val="Table Grid522"/>
    <w:basedOn w:val="TableNormal"/>
    <w:next w:val="TableGrid"/>
    <w:uiPriority w:val="59"/>
    <w:rsid w:val="00F22821"/>
    <w:pPr>
      <w:spacing w:after="0" w:line="240" w:lineRule="auto"/>
    </w:pPr>
    <w:rPr>
      <w:rFonts w:ascii="Times New Roman" w:eastAsia="MS Mincho"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52">
    <w:name w:val="No List652"/>
    <w:next w:val="NoList"/>
    <w:uiPriority w:val="99"/>
    <w:semiHidden/>
    <w:unhideWhenUsed/>
    <w:rsid w:val="00F22821"/>
  </w:style>
  <w:style w:type="table" w:customStyle="1" w:styleId="TableGrid622">
    <w:name w:val="Table Grid622"/>
    <w:basedOn w:val="TableNormal"/>
    <w:next w:val="TableGrid"/>
    <w:uiPriority w:val="59"/>
    <w:rsid w:val="00F22821"/>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62">
    <w:name w:val="No List11162"/>
    <w:next w:val="NoList"/>
    <w:uiPriority w:val="99"/>
    <w:semiHidden/>
    <w:unhideWhenUsed/>
    <w:rsid w:val="00F22821"/>
  </w:style>
  <w:style w:type="numbering" w:customStyle="1" w:styleId="NoList202">
    <w:name w:val="No List202"/>
    <w:next w:val="NoList"/>
    <w:uiPriority w:val="99"/>
    <w:semiHidden/>
    <w:unhideWhenUsed/>
    <w:rsid w:val="00F22821"/>
  </w:style>
  <w:style w:type="table" w:customStyle="1" w:styleId="TableGrid161">
    <w:name w:val="Table Grid161"/>
    <w:basedOn w:val="TableNormal"/>
    <w:next w:val="TableGrid"/>
    <w:uiPriority w:val="59"/>
    <w:rsid w:val="00F2282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61">
    <w:name w:val="No List261"/>
    <w:next w:val="NoList"/>
    <w:uiPriority w:val="99"/>
    <w:semiHidden/>
    <w:unhideWhenUsed/>
    <w:rsid w:val="00F22821"/>
  </w:style>
  <w:style w:type="numbering" w:customStyle="1" w:styleId="NoList271">
    <w:name w:val="No List271"/>
    <w:next w:val="NoList"/>
    <w:uiPriority w:val="99"/>
    <w:semiHidden/>
    <w:unhideWhenUsed/>
    <w:rsid w:val="00F22821"/>
  </w:style>
  <w:style w:type="table" w:customStyle="1" w:styleId="TableGrid171">
    <w:name w:val="Table Grid171"/>
    <w:basedOn w:val="TableNormal"/>
    <w:next w:val="TableGrid"/>
    <w:uiPriority w:val="39"/>
    <w:rsid w:val="00F22821"/>
    <w:pPr>
      <w:spacing w:after="0" w:line="240" w:lineRule="auto"/>
    </w:pPr>
    <w:rPr>
      <w:rFonts w:ascii="Times New Roman" w:eastAsia="MS Mincho"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71">
    <w:name w:val="No List1171"/>
    <w:next w:val="NoList"/>
    <w:uiPriority w:val="99"/>
    <w:semiHidden/>
    <w:unhideWhenUsed/>
    <w:rsid w:val="00F22821"/>
  </w:style>
  <w:style w:type="numbering" w:customStyle="1" w:styleId="NoList281">
    <w:name w:val="No List281"/>
    <w:next w:val="NoList"/>
    <w:uiPriority w:val="99"/>
    <w:semiHidden/>
    <w:unhideWhenUsed/>
    <w:rsid w:val="00F22821"/>
  </w:style>
  <w:style w:type="table" w:customStyle="1" w:styleId="TableGrid181">
    <w:name w:val="Table Grid181"/>
    <w:basedOn w:val="TableNormal"/>
    <w:next w:val="TableGrid"/>
    <w:uiPriority w:val="59"/>
    <w:rsid w:val="00F22821"/>
    <w:pPr>
      <w:spacing w:after="0" w:line="240" w:lineRule="auto"/>
    </w:pPr>
    <w:rPr>
      <w:rFonts w:ascii="Calibri" w:eastAsia="Calibri" w:hAnsi="Calibri" w:cs="Times New Roman"/>
      <w:lang w:val="ru-RU"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361">
    <w:name w:val="No List361"/>
    <w:next w:val="NoList"/>
    <w:uiPriority w:val="99"/>
    <w:semiHidden/>
    <w:unhideWhenUsed/>
    <w:rsid w:val="00F22821"/>
  </w:style>
  <w:style w:type="table" w:customStyle="1" w:styleId="TableGrid241">
    <w:name w:val="Table Grid241"/>
    <w:basedOn w:val="TableNormal"/>
    <w:next w:val="TableGrid"/>
    <w:uiPriority w:val="59"/>
    <w:rsid w:val="00F22821"/>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31">
    <w:name w:val="Table Grid331"/>
    <w:basedOn w:val="TableNormal"/>
    <w:next w:val="TableGrid"/>
    <w:uiPriority w:val="39"/>
    <w:rsid w:val="00F22821"/>
    <w:pPr>
      <w:spacing w:after="0" w:line="240" w:lineRule="auto"/>
    </w:pPr>
    <w:rPr>
      <w:rFonts w:ascii="Calibri" w:eastAsia="Calibri" w:hAnsi="Calibri" w:cs="Times New Roman"/>
      <w:lang w:val="ka-G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61">
    <w:name w:val="No List461"/>
    <w:next w:val="NoList"/>
    <w:uiPriority w:val="99"/>
    <w:semiHidden/>
    <w:unhideWhenUsed/>
    <w:rsid w:val="00F22821"/>
  </w:style>
  <w:style w:type="table" w:customStyle="1" w:styleId="TableGrid431">
    <w:name w:val="Table Grid431"/>
    <w:basedOn w:val="TableNormal"/>
    <w:next w:val="TableGrid"/>
    <w:uiPriority w:val="59"/>
    <w:rsid w:val="00F22821"/>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81">
    <w:name w:val="No List1181"/>
    <w:next w:val="NoList"/>
    <w:uiPriority w:val="99"/>
    <w:semiHidden/>
    <w:unhideWhenUsed/>
    <w:rsid w:val="00F22821"/>
  </w:style>
  <w:style w:type="table" w:customStyle="1" w:styleId="TableGrid1131">
    <w:name w:val="Table Grid1131"/>
    <w:basedOn w:val="TableNormal"/>
    <w:next w:val="TableGrid"/>
    <w:uiPriority w:val="59"/>
    <w:rsid w:val="00F22821"/>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31">
    <w:name w:val="Table Grid2131"/>
    <w:basedOn w:val="TableNormal"/>
    <w:next w:val="TableGrid"/>
    <w:uiPriority w:val="59"/>
    <w:rsid w:val="00F22821"/>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561">
    <w:name w:val="No List561"/>
    <w:next w:val="NoList"/>
    <w:uiPriority w:val="99"/>
    <w:semiHidden/>
    <w:unhideWhenUsed/>
    <w:rsid w:val="00F22821"/>
  </w:style>
  <w:style w:type="numbering" w:customStyle="1" w:styleId="NoList1261">
    <w:name w:val="No List1261"/>
    <w:next w:val="NoList"/>
    <w:uiPriority w:val="99"/>
    <w:semiHidden/>
    <w:unhideWhenUsed/>
    <w:rsid w:val="00F22821"/>
  </w:style>
  <w:style w:type="table" w:customStyle="1" w:styleId="TableGrid531">
    <w:name w:val="Table Grid531"/>
    <w:basedOn w:val="TableNormal"/>
    <w:next w:val="TableGrid"/>
    <w:uiPriority w:val="59"/>
    <w:rsid w:val="00F22821"/>
    <w:pPr>
      <w:spacing w:after="0" w:line="240" w:lineRule="auto"/>
    </w:pPr>
    <w:rPr>
      <w:rFonts w:ascii="Times New Roman" w:eastAsia="MS Mincho"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61">
    <w:name w:val="No List661"/>
    <w:next w:val="NoList"/>
    <w:uiPriority w:val="99"/>
    <w:semiHidden/>
    <w:unhideWhenUsed/>
    <w:rsid w:val="00F22821"/>
  </w:style>
  <w:style w:type="table" w:customStyle="1" w:styleId="TableGrid631">
    <w:name w:val="Table Grid631"/>
    <w:basedOn w:val="TableNormal"/>
    <w:next w:val="TableGrid"/>
    <w:uiPriority w:val="59"/>
    <w:rsid w:val="00F22821"/>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71">
    <w:name w:val="No List11171"/>
    <w:next w:val="NoList"/>
    <w:uiPriority w:val="99"/>
    <w:semiHidden/>
    <w:unhideWhenUsed/>
    <w:rsid w:val="00F22821"/>
  </w:style>
  <w:style w:type="numbering" w:customStyle="1" w:styleId="NoList731">
    <w:name w:val="No List731"/>
    <w:next w:val="NoList"/>
    <w:uiPriority w:val="99"/>
    <w:semiHidden/>
    <w:unhideWhenUsed/>
    <w:rsid w:val="00F22821"/>
  </w:style>
  <w:style w:type="table" w:customStyle="1" w:styleId="TableGrid721">
    <w:name w:val="Table Grid721"/>
    <w:basedOn w:val="TableNormal"/>
    <w:next w:val="TableGrid"/>
    <w:uiPriority w:val="39"/>
    <w:rsid w:val="00F2282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List031">
    <w:name w:val="List 031"/>
    <w:basedOn w:val="List1"/>
    <w:rsid w:val="00F22821"/>
  </w:style>
  <w:style w:type="numbering" w:customStyle="1" w:styleId="List131">
    <w:name w:val="List 131"/>
    <w:basedOn w:val="NoList"/>
    <w:rsid w:val="00F22821"/>
  </w:style>
  <w:style w:type="numbering" w:customStyle="1" w:styleId="List2131">
    <w:name w:val="List 2131"/>
    <w:basedOn w:val="NoList"/>
    <w:rsid w:val="00F22821"/>
  </w:style>
  <w:style w:type="numbering" w:customStyle="1" w:styleId="List3231">
    <w:name w:val="List 3231"/>
    <w:basedOn w:val="NoList"/>
    <w:rsid w:val="00F22821"/>
  </w:style>
  <w:style w:type="numbering" w:customStyle="1" w:styleId="NoList831">
    <w:name w:val="No List831"/>
    <w:next w:val="NoList"/>
    <w:uiPriority w:val="99"/>
    <w:semiHidden/>
    <w:unhideWhenUsed/>
    <w:rsid w:val="00F22821"/>
  </w:style>
  <w:style w:type="numbering" w:customStyle="1" w:styleId="NoList1331">
    <w:name w:val="No List1331"/>
    <w:next w:val="NoList"/>
    <w:uiPriority w:val="99"/>
    <w:semiHidden/>
    <w:unhideWhenUsed/>
    <w:rsid w:val="00F22821"/>
  </w:style>
  <w:style w:type="numbering" w:customStyle="1" w:styleId="NoList11231">
    <w:name w:val="No List11231"/>
    <w:next w:val="NoList"/>
    <w:uiPriority w:val="99"/>
    <w:semiHidden/>
    <w:unhideWhenUsed/>
    <w:rsid w:val="00F22821"/>
  </w:style>
  <w:style w:type="numbering" w:customStyle="1" w:styleId="NoList2131">
    <w:name w:val="No List2131"/>
    <w:next w:val="NoList"/>
    <w:uiPriority w:val="99"/>
    <w:semiHidden/>
    <w:unhideWhenUsed/>
    <w:rsid w:val="00F22821"/>
  </w:style>
  <w:style w:type="numbering" w:customStyle="1" w:styleId="NoList3131">
    <w:name w:val="No List3131"/>
    <w:next w:val="NoList"/>
    <w:uiPriority w:val="99"/>
    <w:semiHidden/>
    <w:unhideWhenUsed/>
    <w:rsid w:val="00F22821"/>
  </w:style>
  <w:style w:type="numbering" w:customStyle="1" w:styleId="NoList4131">
    <w:name w:val="No List4131"/>
    <w:next w:val="NoList"/>
    <w:uiPriority w:val="99"/>
    <w:semiHidden/>
    <w:unhideWhenUsed/>
    <w:rsid w:val="00F22821"/>
  </w:style>
  <w:style w:type="numbering" w:customStyle="1" w:styleId="NoList111131">
    <w:name w:val="No List111131"/>
    <w:next w:val="NoList"/>
    <w:uiPriority w:val="99"/>
    <w:semiHidden/>
    <w:unhideWhenUsed/>
    <w:rsid w:val="00F22821"/>
  </w:style>
  <w:style w:type="numbering" w:customStyle="1" w:styleId="NoList5131">
    <w:name w:val="No List5131"/>
    <w:next w:val="NoList"/>
    <w:uiPriority w:val="99"/>
    <w:semiHidden/>
    <w:unhideWhenUsed/>
    <w:rsid w:val="00F22821"/>
  </w:style>
  <w:style w:type="numbering" w:customStyle="1" w:styleId="NoList12131">
    <w:name w:val="No List12131"/>
    <w:next w:val="NoList"/>
    <w:uiPriority w:val="99"/>
    <w:semiHidden/>
    <w:unhideWhenUsed/>
    <w:rsid w:val="00F22821"/>
  </w:style>
  <w:style w:type="numbering" w:customStyle="1" w:styleId="NoList6131">
    <w:name w:val="No List6131"/>
    <w:next w:val="NoList"/>
    <w:uiPriority w:val="99"/>
    <w:semiHidden/>
    <w:unhideWhenUsed/>
    <w:rsid w:val="00F22821"/>
  </w:style>
  <w:style w:type="numbering" w:customStyle="1" w:styleId="NoList1111121">
    <w:name w:val="No List1111121"/>
    <w:next w:val="NoList"/>
    <w:uiPriority w:val="99"/>
    <w:semiHidden/>
    <w:unhideWhenUsed/>
    <w:rsid w:val="00F22821"/>
  </w:style>
  <w:style w:type="numbering" w:customStyle="1" w:styleId="NoList7131">
    <w:name w:val="No List7131"/>
    <w:next w:val="NoList"/>
    <w:uiPriority w:val="99"/>
    <w:semiHidden/>
    <w:unhideWhenUsed/>
    <w:rsid w:val="00F22821"/>
  </w:style>
  <w:style w:type="numbering" w:customStyle="1" w:styleId="List1131">
    <w:name w:val="List 1131"/>
    <w:basedOn w:val="NoList"/>
    <w:rsid w:val="00F22821"/>
  </w:style>
  <w:style w:type="numbering" w:customStyle="1" w:styleId="List21131">
    <w:name w:val="List 21131"/>
    <w:basedOn w:val="NoList"/>
    <w:rsid w:val="00F22821"/>
  </w:style>
  <w:style w:type="numbering" w:customStyle="1" w:styleId="List32131">
    <w:name w:val="List 32131"/>
    <w:basedOn w:val="NoList"/>
    <w:rsid w:val="00F22821"/>
  </w:style>
  <w:style w:type="numbering" w:customStyle="1" w:styleId="NoList8121">
    <w:name w:val="No List8121"/>
    <w:next w:val="NoList"/>
    <w:uiPriority w:val="99"/>
    <w:semiHidden/>
    <w:unhideWhenUsed/>
    <w:rsid w:val="00F22821"/>
  </w:style>
  <w:style w:type="numbering" w:customStyle="1" w:styleId="NoList13121">
    <w:name w:val="No List13121"/>
    <w:next w:val="NoList"/>
    <w:uiPriority w:val="99"/>
    <w:semiHidden/>
    <w:unhideWhenUsed/>
    <w:rsid w:val="00F22821"/>
  </w:style>
  <w:style w:type="numbering" w:customStyle="1" w:styleId="NoList21121">
    <w:name w:val="No List21121"/>
    <w:next w:val="NoList"/>
    <w:uiPriority w:val="99"/>
    <w:semiHidden/>
    <w:unhideWhenUsed/>
    <w:rsid w:val="00F22821"/>
  </w:style>
  <w:style w:type="numbering" w:customStyle="1" w:styleId="NoList31121">
    <w:name w:val="No List31121"/>
    <w:next w:val="NoList"/>
    <w:uiPriority w:val="99"/>
    <w:semiHidden/>
    <w:unhideWhenUsed/>
    <w:rsid w:val="00F22821"/>
  </w:style>
  <w:style w:type="numbering" w:customStyle="1" w:styleId="NoList41121">
    <w:name w:val="No List41121"/>
    <w:next w:val="NoList"/>
    <w:uiPriority w:val="99"/>
    <w:semiHidden/>
    <w:unhideWhenUsed/>
    <w:rsid w:val="00F22821"/>
  </w:style>
  <w:style w:type="numbering" w:customStyle="1" w:styleId="NoList112121">
    <w:name w:val="No List112121"/>
    <w:next w:val="NoList"/>
    <w:uiPriority w:val="99"/>
    <w:semiHidden/>
    <w:unhideWhenUsed/>
    <w:rsid w:val="00F22821"/>
  </w:style>
  <w:style w:type="numbering" w:customStyle="1" w:styleId="NoList51121">
    <w:name w:val="No List51121"/>
    <w:next w:val="NoList"/>
    <w:uiPriority w:val="99"/>
    <w:semiHidden/>
    <w:unhideWhenUsed/>
    <w:rsid w:val="00F22821"/>
  </w:style>
  <w:style w:type="numbering" w:customStyle="1" w:styleId="NoList121121">
    <w:name w:val="No List121121"/>
    <w:next w:val="NoList"/>
    <w:uiPriority w:val="99"/>
    <w:semiHidden/>
    <w:unhideWhenUsed/>
    <w:rsid w:val="00F22821"/>
  </w:style>
  <w:style w:type="numbering" w:customStyle="1" w:styleId="NoList61121">
    <w:name w:val="No List61121"/>
    <w:next w:val="NoList"/>
    <w:uiPriority w:val="99"/>
    <w:semiHidden/>
    <w:unhideWhenUsed/>
    <w:rsid w:val="00F22821"/>
  </w:style>
  <w:style w:type="numbering" w:customStyle="1" w:styleId="NoList111221">
    <w:name w:val="No List111221"/>
    <w:next w:val="NoList"/>
    <w:uiPriority w:val="99"/>
    <w:semiHidden/>
    <w:unhideWhenUsed/>
    <w:rsid w:val="00F22821"/>
  </w:style>
  <w:style w:type="numbering" w:customStyle="1" w:styleId="NoList71121">
    <w:name w:val="No List71121"/>
    <w:next w:val="NoList"/>
    <w:uiPriority w:val="99"/>
    <w:semiHidden/>
    <w:unhideWhenUsed/>
    <w:rsid w:val="00F22821"/>
  </w:style>
  <w:style w:type="numbering" w:customStyle="1" w:styleId="List11121">
    <w:name w:val="List 11121"/>
    <w:basedOn w:val="NoList"/>
    <w:rsid w:val="00F22821"/>
  </w:style>
  <w:style w:type="numbering" w:customStyle="1" w:styleId="List211121">
    <w:name w:val="List 211121"/>
    <w:basedOn w:val="NoList"/>
    <w:rsid w:val="00F22821"/>
  </w:style>
  <w:style w:type="numbering" w:customStyle="1" w:styleId="List321121">
    <w:name w:val="List 321121"/>
    <w:basedOn w:val="NoList"/>
    <w:rsid w:val="00F22821"/>
  </w:style>
  <w:style w:type="numbering" w:customStyle="1" w:styleId="NoList921">
    <w:name w:val="No List921"/>
    <w:next w:val="NoList"/>
    <w:uiPriority w:val="99"/>
    <w:semiHidden/>
    <w:unhideWhenUsed/>
    <w:rsid w:val="00F22821"/>
  </w:style>
  <w:style w:type="numbering" w:customStyle="1" w:styleId="NoList1421">
    <w:name w:val="No List1421"/>
    <w:next w:val="NoList"/>
    <w:uiPriority w:val="99"/>
    <w:semiHidden/>
    <w:rsid w:val="00F22821"/>
  </w:style>
  <w:style w:type="numbering" w:customStyle="1" w:styleId="NoList11321">
    <w:name w:val="No List11321"/>
    <w:next w:val="NoList"/>
    <w:uiPriority w:val="99"/>
    <w:semiHidden/>
    <w:unhideWhenUsed/>
    <w:rsid w:val="00F22821"/>
  </w:style>
  <w:style w:type="numbering" w:customStyle="1" w:styleId="NoList2221">
    <w:name w:val="No List2221"/>
    <w:next w:val="NoList"/>
    <w:uiPriority w:val="99"/>
    <w:semiHidden/>
    <w:unhideWhenUsed/>
    <w:rsid w:val="00F22821"/>
  </w:style>
  <w:style w:type="numbering" w:customStyle="1" w:styleId="NoList3221">
    <w:name w:val="No List3221"/>
    <w:next w:val="NoList"/>
    <w:uiPriority w:val="99"/>
    <w:semiHidden/>
    <w:unhideWhenUsed/>
    <w:rsid w:val="00F22821"/>
  </w:style>
  <w:style w:type="numbering" w:customStyle="1" w:styleId="NoList4221">
    <w:name w:val="No List4221"/>
    <w:next w:val="NoList"/>
    <w:uiPriority w:val="99"/>
    <w:semiHidden/>
    <w:unhideWhenUsed/>
    <w:rsid w:val="00F22821"/>
  </w:style>
  <w:style w:type="numbering" w:customStyle="1" w:styleId="NoList111321">
    <w:name w:val="No List111321"/>
    <w:next w:val="NoList"/>
    <w:uiPriority w:val="99"/>
    <w:semiHidden/>
    <w:unhideWhenUsed/>
    <w:rsid w:val="00F22821"/>
  </w:style>
  <w:style w:type="numbering" w:customStyle="1" w:styleId="NoList5221">
    <w:name w:val="No List5221"/>
    <w:next w:val="NoList"/>
    <w:uiPriority w:val="99"/>
    <w:semiHidden/>
    <w:unhideWhenUsed/>
    <w:rsid w:val="00F22821"/>
  </w:style>
  <w:style w:type="numbering" w:customStyle="1" w:styleId="NoList12221">
    <w:name w:val="No List12221"/>
    <w:next w:val="NoList"/>
    <w:uiPriority w:val="99"/>
    <w:semiHidden/>
    <w:unhideWhenUsed/>
    <w:rsid w:val="00F22821"/>
  </w:style>
  <w:style w:type="numbering" w:customStyle="1" w:styleId="NoList6221">
    <w:name w:val="No List6221"/>
    <w:next w:val="NoList"/>
    <w:uiPriority w:val="99"/>
    <w:semiHidden/>
    <w:unhideWhenUsed/>
    <w:rsid w:val="00F22821"/>
  </w:style>
  <w:style w:type="table" w:customStyle="1" w:styleId="TableGrid821">
    <w:name w:val="Table Grid821"/>
    <w:basedOn w:val="TableNormal"/>
    <w:next w:val="TableGrid"/>
    <w:uiPriority w:val="39"/>
    <w:rsid w:val="00F22821"/>
    <w:pPr>
      <w:spacing w:after="0" w:line="240" w:lineRule="auto"/>
    </w:pPr>
    <w:rPr>
      <w:lang w:val="ka-G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21">
    <w:name w:val="No List1021"/>
    <w:next w:val="NoList"/>
    <w:uiPriority w:val="99"/>
    <w:semiHidden/>
    <w:unhideWhenUsed/>
    <w:rsid w:val="00F22821"/>
  </w:style>
  <w:style w:type="table" w:customStyle="1" w:styleId="TableGrid921">
    <w:name w:val="Table Grid921"/>
    <w:basedOn w:val="TableNormal"/>
    <w:next w:val="TableGrid"/>
    <w:uiPriority w:val="59"/>
    <w:rsid w:val="00F22821"/>
    <w:pPr>
      <w:spacing w:after="0" w:line="240" w:lineRule="auto"/>
    </w:pPr>
    <w:rPr>
      <w:rFonts w:ascii="Sylfaen" w:hAnsi="Sylfae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21">
    <w:name w:val="Table Grid1021"/>
    <w:basedOn w:val="TableNormal"/>
    <w:next w:val="TableGrid"/>
    <w:uiPriority w:val="59"/>
    <w:rsid w:val="00F2282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521">
    <w:name w:val="No List1521"/>
    <w:next w:val="NoList"/>
    <w:uiPriority w:val="99"/>
    <w:semiHidden/>
    <w:unhideWhenUsed/>
    <w:rsid w:val="00F22821"/>
  </w:style>
  <w:style w:type="numbering" w:customStyle="1" w:styleId="NoList1621">
    <w:name w:val="No List1621"/>
    <w:next w:val="NoList"/>
    <w:uiPriority w:val="99"/>
    <w:semiHidden/>
    <w:unhideWhenUsed/>
    <w:rsid w:val="00F22821"/>
  </w:style>
  <w:style w:type="numbering" w:customStyle="1" w:styleId="NoList2321">
    <w:name w:val="No List2321"/>
    <w:next w:val="NoList"/>
    <w:uiPriority w:val="99"/>
    <w:semiHidden/>
    <w:unhideWhenUsed/>
    <w:rsid w:val="00F22821"/>
  </w:style>
  <w:style w:type="numbering" w:customStyle="1" w:styleId="NoList3321">
    <w:name w:val="No List3321"/>
    <w:next w:val="NoList"/>
    <w:uiPriority w:val="99"/>
    <w:semiHidden/>
    <w:unhideWhenUsed/>
    <w:rsid w:val="00F22821"/>
  </w:style>
  <w:style w:type="numbering" w:customStyle="1" w:styleId="NoList4321">
    <w:name w:val="No List4321"/>
    <w:next w:val="NoList"/>
    <w:uiPriority w:val="99"/>
    <w:semiHidden/>
    <w:unhideWhenUsed/>
    <w:rsid w:val="00F22821"/>
  </w:style>
  <w:style w:type="numbering" w:customStyle="1" w:styleId="NoList11421">
    <w:name w:val="No List11421"/>
    <w:next w:val="NoList"/>
    <w:uiPriority w:val="99"/>
    <w:semiHidden/>
    <w:unhideWhenUsed/>
    <w:rsid w:val="00F22821"/>
  </w:style>
  <w:style w:type="numbering" w:customStyle="1" w:styleId="NoList5321">
    <w:name w:val="No List5321"/>
    <w:next w:val="NoList"/>
    <w:uiPriority w:val="99"/>
    <w:semiHidden/>
    <w:unhideWhenUsed/>
    <w:rsid w:val="00F22821"/>
  </w:style>
  <w:style w:type="numbering" w:customStyle="1" w:styleId="NoList12321">
    <w:name w:val="No List12321"/>
    <w:next w:val="NoList"/>
    <w:uiPriority w:val="99"/>
    <w:semiHidden/>
    <w:unhideWhenUsed/>
    <w:rsid w:val="00F22821"/>
  </w:style>
  <w:style w:type="numbering" w:customStyle="1" w:styleId="NoList6321">
    <w:name w:val="No List6321"/>
    <w:next w:val="NoList"/>
    <w:uiPriority w:val="99"/>
    <w:semiHidden/>
    <w:unhideWhenUsed/>
    <w:rsid w:val="00F22821"/>
  </w:style>
  <w:style w:type="numbering" w:customStyle="1" w:styleId="NoList111421">
    <w:name w:val="No List111421"/>
    <w:next w:val="NoList"/>
    <w:uiPriority w:val="99"/>
    <w:semiHidden/>
    <w:unhideWhenUsed/>
    <w:rsid w:val="00F22821"/>
  </w:style>
  <w:style w:type="numbering" w:customStyle="1" w:styleId="NoList1711">
    <w:name w:val="No List1711"/>
    <w:next w:val="NoList"/>
    <w:uiPriority w:val="99"/>
    <w:semiHidden/>
    <w:unhideWhenUsed/>
    <w:rsid w:val="00F22821"/>
  </w:style>
  <w:style w:type="numbering" w:customStyle="1" w:styleId="NoList1811">
    <w:name w:val="No List1811"/>
    <w:next w:val="NoList"/>
    <w:uiPriority w:val="99"/>
    <w:semiHidden/>
    <w:unhideWhenUsed/>
    <w:rsid w:val="00F22821"/>
  </w:style>
  <w:style w:type="table" w:customStyle="1" w:styleId="TableGrid1211">
    <w:name w:val="Table Grid1211"/>
    <w:basedOn w:val="TableNormal"/>
    <w:next w:val="TableGrid"/>
    <w:uiPriority w:val="39"/>
    <w:rsid w:val="00F22821"/>
    <w:pPr>
      <w:spacing w:after="0" w:line="240" w:lineRule="auto"/>
    </w:pPr>
    <w:rPr>
      <w:rFonts w:ascii="Times New Roman" w:eastAsia="MS Mincho"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511">
    <w:name w:val="No List11511"/>
    <w:next w:val="NoList"/>
    <w:uiPriority w:val="99"/>
    <w:semiHidden/>
    <w:unhideWhenUsed/>
    <w:rsid w:val="00F22821"/>
  </w:style>
  <w:style w:type="numbering" w:customStyle="1" w:styleId="NoList2411">
    <w:name w:val="No List2411"/>
    <w:next w:val="NoList"/>
    <w:uiPriority w:val="99"/>
    <w:semiHidden/>
    <w:unhideWhenUsed/>
    <w:rsid w:val="00F22821"/>
  </w:style>
  <w:style w:type="table" w:customStyle="1" w:styleId="TableGrid1311">
    <w:name w:val="Table Grid1311"/>
    <w:basedOn w:val="TableNormal"/>
    <w:next w:val="TableGrid"/>
    <w:uiPriority w:val="59"/>
    <w:rsid w:val="00F22821"/>
    <w:pPr>
      <w:spacing w:after="0" w:line="240" w:lineRule="auto"/>
    </w:pPr>
    <w:rPr>
      <w:rFonts w:ascii="Calibri" w:eastAsia="Calibri" w:hAnsi="Calibri" w:cs="Times New Roman"/>
      <w:lang w:val="ru-RU"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3411">
    <w:name w:val="No List3411"/>
    <w:next w:val="NoList"/>
    <w:uiPriority w:val="99"/>
    <w:semiHidden/>
    <w:unhideWhenUsed/>
    <w:rsid w:val="00F22821"/>
  </w:style>
  <w:style w:type="table" w:customStyle="1" w:styleId="TableGrid2211">
    <w:name w:val="Table Grid2211"/>
    <w:basedOn w:val="TableNormal"/>
    <w:next w:val="TableGrid"/>
    <w:uiPriority w:val="59"/>
    <w:rsid w:val="00F22821"/>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11">
    <w:name w:val="Table Grid3111"/>
    <w:basedOn w:val="TableNormal"/>
    <w:next w:val="TableGrid"/>
    <w:uiPriority w:val="39"/>
    <w:rsid w:val="00F22821"/>
    <w:pPr>
      <w:spacing w:after="0" w:line="240" w:lineRule="auto"/>
    </w:pPr>
    <w:rPr>
      <w:rFonts w:ascii="Calibri" w:eastAsia="Calibri" w:hAnsi="Calibri" w:cs="Times New Roman"/>
      <w:lang w:val="ka-G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411">
    <w:name w:val="No List4411"/>
    <w:next w:val="NoList"/>
    <w:uiPriority w:val="99"/>
    <w:semiHidden/>
    <w:unhideWhenUsed/>
    <w:rsid w:val="00F22821"/>
  </w:style>
  <w:style w:type="table" w:customStyle="1" w:styleId="TableGrid4111">
    <w:name w:val="Table Grid4111"/>
    <w:basedOn w:val="TableNormal"/>
    <w:next w:val="TableGrid"/>
    <w:uiPriority w:val="59"/>
    <w:rsid w:val="00F22821"/>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511">
    <w:name w:val="No List111511"/>
    <w:next w:val="NoList"/>
    <w:uiPriority w:val="99"/>
    <w:semiHidden/>
    <w:unhideWhenUsed/>
    <w:rsid w:val="00F22821"/>
  </w:style>
  <w:style w:type="table" w:customStyle="1" w:styleId="TableGrid11111">
    <w:name w:val="Table Grid11111"/>
    <w:basedOn w:val="TableNormal"/>
    <w:next w:val="TableGrid"/>
    <w:uiPriority w:val="59"/>
    <w:rsid w:val="00F22821"/>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111">
    <w:name w:val="Table Grid21111"/>
    <w:basedOn w:val="TableNormal"/>
    <w:next w:val="TableGrid"/>
    <w:uiPriority w:val="59"/>
    <w:rsid w:val="00F22821"/>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5411">
    <w:name w:val="No List5411"/>
    <w:next w:val="NoList"/>
    <w:uiPriority w:val="99"/>
    <w:semiHidden/>
    <w:unhideWhenUsed/>
    <w:rsid w:val="00F22821"/>
  </w:style>
  <w:style w:type="numbering" w:customStyle="1" w:styleId="NoList12411">
    <w:name w:val="No List12411"/>
    <w:next w:val="NoList"/>
    <w:uiPriority w:val="99"/>
    <w:semiHidden/>
    <w:unhideWhenUsed/>
    <w:rsid w:val="00F22821"/>
  </w:style>
  <w:style w:type="table" w:customStyle="1" w:styleId="TableGrid5111">
    <w:name w:val="Table Grid5111"/>
    <w:basedOn w:val="TableNormal"/>
    <w:next w:val="TableGrid"/>
    <w:uiPriority w:val="59"/>
    <w:rsid w:val="00F22821"/>
    <w:pPr>
      <w:spacing w:after="0" w:line="240" w:lineRule="auto"/>
    </w:pPr>
    <w:rPr>
      <w:rFonts w:ascii="Times New Roman" w:eastAsia="MS Mincho"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411">
    <w:name w:val="No List6411"/>
    <w:next w:val="NoList"/>
    <w:uiPriority w:val="99"/>
    <w:semiHidden/>
    <w:unhideWhenUsed/>
    <w:rsid w:val="00F22821"/>
  </w:style>
  <w:style w:type="table" w:customStyle="1" w:styleId="TableGrid6111">
    <w:name w:val="Table Grid6111"/>
    <w:basedOn w:val="TableNormal"/>
    <w:next w:val="TableGrid"/>
    <w:uiPriority w:val="59"/>
    <w:rsid w:val="00F22821"/>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1211">
    <w:name w:val="No List1111211"/>
    <w:next w:val="NoList"/>
    <w:uiPriority w:val="99"/>
    <w:semiHidden/>
    <w:unhideWhenUsed/>
    <w:rsid w:val="00F22821"/>
  </w:style>
  <w:style w:type="numbering" w:customStyle="1" w:styleId="NoList7211">
    <w:name w:val="No List7211"/>
    <w:next w:val="NoList"/>
    <w:uiPriority w:val="99"/>
    <w:semiHidden/>
    <w:unhideWhenUsed/>
    <w:rsid w:val="00F22821"/>
  </w:style>
  <w:style w:type="table" w:customStyle="1" w:styleId="TableGrid7111">
    <w:name w:val="Table Grid7111"/>
    <w:basedOn w:val="TableNormal"/>
    <w:next w:val="TableGrid"/>
    <w:uiPriority w:val="39"/>
    <w:rsid w:val="00F2282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List0211">
    <w:name w:val="List 0211"/>
    <w:basedOn w:val="List1"/>
    <w:rsid w:val="00F22821"/>
  </w:style>
  <w:style w:type="numbering" w:customStyle="1" w:styleId="List1211">
    <w:name w:val="List 1211"/>
    <w:basedOn w:val="NoList"/>
    <w:rsid w:val="00F22821"/>
  </w:style>
  <w:style w:type="numbering" w:customStyle="1" w:styleId="List21211">
    <w:name w:val="List 21211"/>
    <w:basedOn w:val="NoList"/>
    <w:rsid w:val="00F22821"/>
  </w:style>
  <w:style w:type="numbering" w:customStyle="1" w:styleId="List32211">
    <w:name w:val="List 32211"/>
    <w:basedOn w:val="NoList"/>
    <w:rsid w:val="00F22821"/>
  </w:style>
  <w:style w:type="numbering" w:customStyle="1" w:styleId="NoList8211">
    <w:name w:val="No List8211"/>
    <w:next w:val="NoList"/>
    <w:uiPriority w:val="99"/>
    <w:semiHidden/>
    <w:unhideWhenUsed/>
    <w:rsid w:val="00F22821"/>
  </w:style>
  <w:style w:type="numbering" w:customStyle="1" w:styleId="NoList13211">
    <w:name w:val="No List13211"/>
    <w:next w:val="NoList"/>
    <w:uiPriority w:val="99"/>
    <w:semiHidden/>
    <w:unhideWhenUsed/>
    <w:rsid w:val="00F22821"/>
  </w:style>
  <w:style w:type="numbering" w:customStyle="1" w:styleId="NoList112211">
    <w:name w:val="No List112211"/>
    <w:next w:val="NoList"/>
    <w:uiPriority w:val="99"/>
    <w:semiHidden/>
    <w:unhideWhenUsed/>
    <w:rsid w:val="00F22821"/>
  </w:style>
  <w:style w:type="numbering" w:customStyle="1" w:styleId="NoList21211">
    <w:name w:val="No List21211"/>
    <w:next w:val="NoList"/>
    <w:uiPriority w:val="99"/>
    <w:semiHidden/>
    <w:unhideWhenUsed/>
    <w:rsid w:val="00F22821"/>
  </w:style>
  <w:style w:type="numbering" w:customStyle="1" w:styleId="NoList31211">
    <w:name w:val="No List31211"/>
    <w:next w:val="NoList"/>
    <w:uiPriority w:val="99"/>
    <w:semiHidden/>
    <w:unhideWhenUsed/>
    <w:rsid w:val="00F22821"/>
  </w:style>
  <w:style w:type="numbering" w:customStyle="1" w:styleId="NoList41211">
    <w:name w:val="No List41211"/>
    <w:next w:val="NoList"/>
    <w:uiPriority w:val="99"/>
    <w:semiHidden/>
    <w:unhideWhenUsed/>
    <w:rsid w:val="00F22821"/>
  </w:style>
  <w:style w:type="numbering" w:customStyle="1" w:styleId="NoList11111121">
    <w:name w:val="No List11111121"/>
    <w:next w:val="NoList"/>
    <w:uiPriority w:val="99"/>
    <w:semiHidden/>
    <w:unhideWhenUsed/>
    <w:rsid w:val="00F22821"/>
  </w:style>
  <w:style w:type="numbering" w:customStyle="1" w:styleId="NoList51211">
    <w:name w:val="No List51211"/>
    <w:next w:val="NoList"/>
    <w:uiPriority w:val="99"/>
    <w:semiHidden/>
    <w:unhideWhenUsed/>
    <w:rsid w:val="00F22821"/>
  </w:style>
  <w:style w:type="numbering" w:customStyle="1" w:styleId="NoList121211">
    <w:name w:val="No List121211"/>
    <w:next w:val="NoList"/>
    <w:uiPriority w:val="99"/>
    <w:semiHidden/>
    <w:unhideWhenUsed/>
    <w:rsid w:val="00F22821"/>
  </w:style>
  <w:style w:type="numbering" w:customStyle="1" w:styleId="NoList61211">
    <w:name w:val="No List61211"/>
    <w:next w:val="NoList"/>
    <w:uiPriority w:val="99"/>
    <w:semiHidden/>
    <w:unhideWhenUsed/>
    <w:rsid w:val="00F22821"/>
  </w:style>
  <w:style w:type="numbering" w:customStyle="1" w:styleId="NoList111111111">
    <w:name w:val="No List111111111"/>
    <w:next w:val="NoList"/>
    <w:uiPriority w:val="99"/>
    <w:semiHidden/>
    <w:unhideWhenUsed/>
    <w:rsid w:val="00F22821"/>
  </w:style>
  <w:style w:type="numbering" w:customStyle="1" w:styleId="NoList71211">
    <w:name w:val="No List71211"/>
    <w:next w:val="NoList"/>
    <w:uiPriority w:val="99"/>
    <w:semiHidden/>
    <w:unhideWhenUsed/>
    <w:rsid w:val="00F22821"/>
  </w:style>
  <w:style w:type="numbering" w:customStyle="1" w:styleId="NoList81111">
    <w:name w:val="No List81111"/>
    <w:next w:val="NoList"/>
    <w:uiPriority w:val="99"/>
    <w:semiHidden/>
    <w:unhideWhenUsed/>
    <w:rsid w:val="00F22821"/>
  </w:style>
  <w:style w:type="numbering" w:customStyle="1" w:styleId="NoList131111">
    <w:name w:val="No List131111"/>
    <w:next w:val="NoList"/>
    <w:uiPriority w:val="99"/>
    <w:semiHidden/>
    <w:unhideWhenUsed/>
    <w:rsid w:val="00F22821"/>
  </w:style>
  <w:style w:type="numbering" w:customStyle="1" w:styleId="NoList211111">
    <w:name w:val="No List211111"/>
    <w:next w:val="NoList"/>
    <w:uiPriority w:val="99"/>
    <w:semiHidden/>
    <w:unhideWhenUsed/>
    <w:rsid w:val="00F22821"/>
  </w:style>
  <w:style w:type="numbering" w:customStyle="1" w:styleId="NoList311111">
    <w:name w:val="No List311111"/>
    <w:next w:val="NoList"/>
    <w:uiPriority w:val="99"/>
    <w:semiHidden/>
    <w:unhideWhenUsed/>
    <w:rsid w:val="00F22821"/>
  </w:style>
  <w:style w:type="numbering" w:customStyle="1" w:styleId="NoList411111">
    <w:name w:val="No List411111"/>
    <w:next w:val="NoList"/>
    <w:uiPriority w:val="99"/>
    <w:semiHidden/>
    <w:unhideWhenUsed/>
    <w:rsid w:val="00F22821"/>
  </w:style>
  <w:style w:type="numbering" w:customStyle="1" w:styleId="NoList1121111">
    <w:name w:val="No List1121111"/>
    <w:next w:val="NoList"/>
    <w:uiPriority w:val="99"/>
    <w:semiHidden/>
    <w:unhideWhenUsed/>
    <w:rsid w:val="00F22821"/>
  </w:style>
  <w:style w:type="numbering" w:customStyle="1" w:styleId="NoList511111">
    <w:name w:val="No List511111"/>
    <w:next w:val="NoList"/>
    <w:uiPriority w:val="99"/>
    <w:semiHidden/>
    <w:unhideWhenUsed/>
    <w:rsid w:val="00F22821"/>
  </w:style>
  <w:style w:type="numbering" w:customStyle="1" w:styleId="NoList1211111">
    <w:name w:val="No List1211111"/>
    <w:next w:val="NoList"/>
    <w:uiPriority w:val="99"/>
    <w:semiHidden/>
    <w:unhideWhenUsed/>
    <w:rsid w:val="00F22821"/>
  </w:style>
  <w:style w:type="numbering" w:customStyle="1" w:styleId="NoList611111">
    <w:name w:val="No List611111"/>
    <w:next w:val="NoList"/>
    <w:uiPriority w:val="99"/>
    <w:semiHidden/>
    <w:unhideWhenUsed/>
    <w:rsid w:val="00F22821"/>
  </w:style>
  <w:style w:type="numbering" w:customStyle="1" w:styleId="NoList1112111">
    <w:name w:val="No List1112111"/>
    <w:next w:val="NoList"/>
    <w:uiPriority w:val="99"/>
    <w:semiHidden/>
    <w:unhideWhenUsed/>
    <w:rsid w:val="00F22821"/>
  </w:style>
  <w:style w:type="numbering" w:customStyle="1" w:styleId="NoList711111">
    <w:name w:val="No List711111"/>
    <w:next w:val="NoList"/>
    <w:uiPriority w:val="99"/>
    <w:semiHidden/>
    <w:unhideWhenUsed/>
    <w:rsid w:val="00F22821"/>
  </w:style>
  <w:style w:type="numbering" w:customStyle="1" w:styleId="NoList9111">
    <w:name w:val="No List9111"/>
    <w:next w:val="NoList"/>
    <w:uiPriority w:val="99"/>
    <w:semiHidden/>
    <w:unhideWhenUsed/>
    <w:rsid w:val="00F22821"/>
  </w:style>
  <w:style w:type="numbering" w:customStyle="1" w:styleId="NoList14111">
    <w:name w:val="No List14111"/>
    <w:next w:val="NoList"/>
    <w:uiPriority w:val="99"/>
    <w:semiHidden/>
    <w:rsid w:val="00F22821"/>
  </w:style>
  <w:style w:type="numbering" w:customStyle="1" w:styleId="NoList113111">
    <w:name w:val="No List113111"/>
    <w:next w:val="NoList"/>
    <w:uiPriority w:val="99"/>
    <w:semiHidden/>
    <w:unhideWhenUsed/>
    <w:rsid w:val="00F22821"/>
  </w:style>
  <w:style w:type="numbering" w:customStyle="1" w:styleId="NoList22111">
    <w:name w:val="No List22111"/>
    <w:next w:val="NoList"/>
    <w:uiPriority w:val="99"/>
    <w:semiHidden/>
    <w:unhideWhenUsed/>
    <w:rsid w:val="00F22821"/>
  </w:style>
  <w:style w:type="numbering" w:customStyle="1" w:styleId="NoList32111">
    <w:name w:val="No List32111"/>
    <w:next w:val="NoList"/>
    <w:uiPriority w:val="99"/>
    <w:semiHidden/>
    <w:unhideWhenUsed/>
    <w:rsid w:val="00F22821"/>
  </w:style>
  <w:style w:type="numbering" w:customStyle="1" w:styleId="NoList42111">
    <w:name w:val="No List42111"/>
    <w:next w:val="NoList"/>
    <w:uiPriority w:val="99"/>
    <w:semiHidden/>
    <w:unhideWhenUsed/>
    <w:rsid w:val="00F22821"/>
  </w:style>
  <w:style w:type="numbering" w:customStyle="1" w:styleId="NoList1113111">
    <w:name w:val="No List1113111"/>
    <w:next w:val="NoList"/>
    <w:uiPriority w:val="99"/>
    <w:semiHidden/>
    <w:unhideWhenUsed/>
    <w:rsid w:val="00F22821"/>
  </w:style>
  <w:style w:type="numbering" w:customStyle="1" w:styleId="NoList52111">
    <w:name w:val="No List52111"/>
    <w:next w:val="NoList"/>
    <w:uiPriority w:val="99"/>
    <w:semiHidden/>
    <w:unhideWhenUsed/>
    <w:rsid w:val="00F22821"/>
  </w:style>
  <w:style w:type="numbering" w:customStyle="1" w:styleId="NoList122111">
    <w:name w:val="No List122111"/>
    <w:next w:val="NoList"/>
    <w:uiPriority w:val="99"/>
    <w:semiHidden/>
    <w:unhideWhenUsed/>
    <w:rsid w:val="00F22821"/>
  </w:style>
  <w:style w:type="numbering" w:customStyle="1" w:styleId="NoList62111">
    <w:name w:val="No List62111"/>
    <w:next w:val="NoList"/>
    <w:uiPriority w:val="99"/>
    <w:semiHidden/>
    <w:unhideWhenUsed/>
    <w:rsid w:val="00F22821"/>
  </w:style>
  <w:style w:type="table" w:customStyle="1" w:styleId="TableGrid8111">
    <w:name w:val="Table Grid8111"/>
    <w:basedOn w:val="TableNormal"/>
    <w:next w:val="TableGrid"/>
    <w:uiPriority w:val="39"/>
    <w:rsid w:val="00F22821"/>
    <w:pPr>
      <w:spacing w:after="0" w:line="240" w:lineRule="auto"/>
    </w:pPr>
    <w:rPr>
      <w:lang w:val="ka-G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111">
    <w:name w:val="No List10111"/>
    <w:next w:val="NoList"/>
    <w:uiPriority w:val="99"/>
    <w:semiHidden/>
    <w:unhideWhenUsed/>
    <w:rsid w:val="00F22821"/>
  </w:style>
  <w:style w:type="table" w:customStyle="1" w:styleId="TableGrid9111">
    <w:name w:val="Table Grid9111"/>
    <w:basedOn w:val="TableNormal"/>
    <w:next w:val="TableGrid"/>
    <w:uiPriority w:val="59"/>
    <w:rsid w:val="00F22821"/>
    <w:pPr>
      <w:spacing w:after="0" w:line="240" w:lineRule="auto"/>
    </w:pPr>
    <w:rPr>
      <w:rFonts w:ascii="Sylfaen" w:hAnsi="Sylfae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111">
    <w:name w:val="Table Grid10111"/>
    <w:basedOn w:val="TableNormal"/>
    <w:next w:val="TableGrid"/>
    <w:uiPriority w:val="59"/>
    <w:rsid w:val="00F2282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5111">
    <w:name w:val="No List15111"/>
    <w:next w:val="NoList"/>
    <w:uiPriority w:val="99"/>
    <w:semiHidden/>
    <w:unhideWhenUsed/>
    <w:rsid w:val="00F22821"/>
  </w:style>
  <w:style w:type="numbering" w:customStyle="1" w:styleId="NoList16111">
    <w:name w:val="No List16111"/>
    <w:next w:val="NoList"/>
    <w:uiPriority w:val="99"/>
    <w:semiHidden/>
    <w:unhideWhenUsed/>
    <w:rsid w:val="00F22821"/>
  </w:style>
  <w:style w:type="numbering" w:customStyle="1" w:styleId="NoList23111">
    <w:name w:val="No List23111"/>
    <w:next w:val="NoList"/>
    <w:uiPriority w:val="99"/>
    <w:semiHidden/>
    <w:unhideWhenUsed/>
    <w:rsid w:val="00F22821"/>
  </w:style>
  <w:style w:type="numbering" w:customStyle="1" w:styleId="NoList33111">
    <w:name w:val="No List33111"/>
    <w:next w:val="NoList"/>
    <w:uiPriority w:val="99"/>
    <w:semiHidden/>
    <w:unhideWhenUsed/>
    <w:rsid w:val="00F22821"/>
  </w:style>
  <w:style w:type="numbering" w:customStyle="1" w:styleId="NoList43111">
    <w:name w:val="No List43111"/>
    <w:next w:val="NoList"/>
    <w:uiPriority w:val="99"/>
    <w:semiHidden/>
    <w:unhideWhenUsed/>
    <w:rsid w:val="00F22821"/>
  </w:style>
  <w:style w:type="numbering" w:customStyle="1" w:styleId="NoList114111">
    <w:name w:val="No List114111"/>
    <w:next w:val="NoList"/>
    <w:uiPriority w:val="99"/>
    <w:semiHidden/>
    <w:unhideWhenUsed/>
    <w:rsid w:val="00F22821"/>
  </w:style>
  <w:style w:type="numbering" w:customStyle="1" w:styleId="NoList53111">
    <w:name w:val="No List53111"/>
    <w:next w:val="NoList"/>
    <w:uiPriority w:val="99"/>
    <w:semiHidden/>
    <w:unhideWhenUsed/>
    <w:rsid w:val="00F22821"/>
  </w:style>
  <w:style w:type="numbering" w:customStyle="1" w:styleId="NoList123111">
    <w:name w:val="No List123111"/>
    <w:next w:val="NoList"/>
    <w:uiPriority w:val="99"/>
    <w:semiHidden/>
    <w:unhideWhenUsed/>
    <w:rsid w:val="00F22821"/>
  </w:style>
  <w:style w:type="numbering" w:customStyle="1" w:styleId="NoList63111">
    <w:name w:val="No List63111"/>
    <w:next w:val="NoList"/>
    <w:uiPriority w:val="99"/>
    <w:semiHidden/>
    <w:unhideWhenUsed/>
    <w:rsid w:val="00F22821"/>
  </w:style>
  <w:style w:type="numbering" w:customStyle="1" w:styleId="NoList1114111">
    <w:name w:val="No List1114111"/>
    <w:next w:val="NoList"/>
    <w:uiPriority w:val="99"/>
    <w:semiHidden/>
    <w:unhideWhenUsed/>
    <w:rsid w:val="00F22821"/>
  </w:style>
  <w:style w:type="numbering" w:customStyle="1" w:styleId="NoList1911">
    <w:name w:val="No List1911"/>
    <w:next w:val="NoList"/>
    <w:uiPriority w:val="99"/>
    <w:semiHidden/>
    <w:unhideWhenUsed/>
    <w:rsid w:val="00F22821"/>
  </w:style>
  <w:style w:type="table" w:customStyle="1" w:styleId="TableGrid1411">
    <w:name w:val="Table Grid1411"/>
    <w:basedOn w:val="TableNormal"/>
    <w:next w:val="TableGrid"/>
    <w:uiPriority w:val="39"/>
    <w:rsid w:val="00F22821"/>
    <w:pPr>
      <w:spacing w:after="0" w:line="240" w:lineRule="auto"/>
    </w:pPr>
    <w:rPr>
      <w:rFonts w:ascii="Times New Roman" w:eastAsia="MS Mincho"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011">
    <w:name w:val="No List11011"/>
    <w:next w:val="NoList"/>
    <w:uiPriority w:val="99"/>
    <w:semiHidden/>
    <w:unhideWhenUsed/>
    <w:rsid w:val="00F22821"/>
  </w:style>
  <w:style w:type="numbering" w:customStyle="1" w:styleId="NoList2511">
    <w:name w:val="No List2511"/>
    <w:next w:val="NoList"/>
    <w:uiPriority w:val="99"/>
    <w:semiHidden/>
    <w:unhideWhenUsed/>
    <w:rsid w:val="00F22821"/>
  </w:style>
  <w:style w:type="table" w:customStyle="1" w:styleId="TableGrid1511">
    <w:name w:val="Table Grid1511"/>
    <w:basedOn w:val="TableNormal"/>
    <w:next w:val="TableGrid"/>
    <w:uiPriority w:val="59"/>
    <w:rsid w:val="00F22821"/>
    <w:pPr>
      <w:spacing w:after="0" w:line="240" w:lineRule="auto"/>
    </w:pPr>
    <w:rPr>
      <w:rFonts w:ascii="Calibri" w:eastAsia="Calibri" w:hAnsi="Calibri" w:cs="Times New Roman"/>
      <w:lang w:val="ru-RU"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3511">
    <w:name w:val="No List3511"/>
    <w:next w:val="NoList"/>
    <w:uiPriority w:val="99"/>
    <w:semiHidden/>
    <w:unhideWhenUsed/>
    <w:rsid w:val="00F22821"/>
  </w:style>
  <w:style w:type="table" w:customStyle="1" w:styleId="TableGrid2311">
    <w:name w:val="Table Grid2311"/>
    <w:basedOn w:val="TableNormal"/>
    <w:next w:val="TableGrid"/>
    <w:uiPriority w:val="59"/>
    <w:rsid w:val="00F22821"/>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211">
    <w:name w:val="Table Grid3211"/>
    <w:basedOn w:val="TableNormal"/>
    <w:next w:val="TableGrid"/>
    <w:uiPriority w:val="39"/>
    <w:rsid w:val="00F22821"/>
    <w:pPr>
      <w:spacing w:after="0" w:line="240" w:lineRule="auto"/>
    </w:pPr>
    <w:rPr>
      <w:rFonts w:ascii="Calibri" w:eastAsia="Calibri" w:hAnsi="Calibri" w:cs="Times New Roman"/>
      <w:lang w:val="ka-G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511">
    <w:name w:val="No List4511"/>
    <w:next w:val="NoList"/>
    <w:uiPriority w:val="99"/>
    <w:semiHidden/>
    <w:unhideWhenUsed/>
    <w:rsid w:val="00F22821"/>
  </w:style>
  <w:style w:type="table" w:customStyle="1" w:styleId="TableGrid4211">
    <w:name w:val="Table Grid4211"/>
    <w:basedOn w:val="TableNormal"/>
    <w:next w:val="TableGrid"/>
    <w:uiPriority w:val="59"/>
    <w:rsid w:val="00F22821"/>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611">
    <w:name w:val="No List11611"/>
    <w:next w:val="NoList"/>
    <w:uiPriority w:val="99"/>
    <w:semiHidden/>
    <w:unhideWhenUsed/>
    <w:rsid w:val="00F22821"/>
  </w:style>
  <w:style w:type="table" w:customStyle="1" w:styleId="TableGrid11211">
    <w:name w:val="Table Grid11211"/>
    <w:basedOn w:val="TableNormal"/>
    <w:next w:val="TableGrid"/>
    <w:uiPriority w:val="59"/>
    <w:rsid w:val="00F22821"/>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211">
    <w:name w:val="Table Grid21211"/>
    <w:basedOn w:val="TableNormal"/>
    <w:next w:val="TableGrid"/>
    <w:uiPriority w:val="59"/>
    <w:rsid w:val="00F22821"/>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5511">
    <w:name w:val="No List5511"/>
    <w:next w:val="NoList"/>
    <w:uiPriority w:val="99"/>
    <w:semiHidden/>
    <w:unhideWhenUsed/>
    <w:rsid w:val="00F22821"/>
  </w:style>
  <w:style w:type="numbering" w:customStyle="1" w:styleId="NoList12511">
    <w:name w:val="No List12511"/>
    <w:next w:val="NoList"/>
    <w:uiPriority w:val="99"/>
    <w:semiHidden/>
    <w:unhideWhenUsed/>
    <w:rsid w:val="00F22821"/>
  </w:style>
  <w:style w:type="table" w:customStyle="1" w:styleId="TableGrid5211">
    <w:name w:val="Table Grid5211"/>
    <w:basedOn w:val="TableNormal"/>
    <w:next w:val="TableGrid"/>
    <w:uiPriority w:val="59"/>
    <w:rsid w:val="00F22821"/>
    <w:pPr>
      <w:spacing w:after="0" w:line="240" w:lineRule="auto"/>
    </w:pPr>
    <w:rPr>
      <w:rFonts w:ascii="Times New Roman" w:eastAsia="MS Mincho"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511">
    <w:name w:val="No List6511"/>
    <w:next w:val="NoList"/>
    <w:uiPriority w:val="99"/>
    <w:semiHidden/>
    <w:unhideWhenUsed/>
    <w:rsid w:val="00F22821"/>
  </w:style>
  <w:style w:type="table" w:customStyle="1" w:styleId="TableGrid6211">
    <w:name w:val="Table Grid6211"/>
    <w:basedOn w:val="TableNormal"/>
    <w:next w:val="TableGrid"/>
    <w:uiPriority w:val="59"/>
    <w:rsid w:val="00F22821"/>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611">
    <w:name w:val="No List111611"/>
    <w:next w:val="NoList"/>
    <w:uiPriority w:val="99"/>
    <w:semiHidden/>
    <w:unhideWhenUsed/>
    <w:rsid w:val="00F22821"/>
  </w:style>
  <w:style w:type="numbering" w:customStyle="1" w:styleId="NoList2011">
    <w:name w:val="No List2011"/>
    <w:next w:val="NoList"/>
    <w:uiPriority w:val="99"/>
    <w:semiHidden/>
    <w:unhideWhenUsed/>
    <w:rsid w:val="00F22821"/>
  </w:style>
  <w:style w:type="numbering" w:customStyle="1" w:styleId="NoList30">
    <w:name w:val="No List30"/>
    <w:next w:val="NoList"/>
    <w:uiPriority w:val="99"/>
    <w:semiHidden/>
    <w:unhideWhenUsed/>
    <w:rsid w:val="00F22821"/>
  </w:style>
  <w:style w:type="table" w:customStyle="1" w:styleId="TableGrid200">
    <w:name w:val="Table Grid20"/>
    <w:basedOn w:val="TableNormal"/>
    <w:next w:val="TableGrid"/>
    <w:uiPriority w:val="39"/>
    <w:rsid w:val="00F22821"/>
    <w:pPr>
      <w:spacing w:after="0" w:line="240" w:lineRule="auto"/>
    </w:pPr>
    <w:rPr>
      <w:rFonts w:ascii="Times New Roman" w:eastAsia="MS Mincho"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0">
    <w:name w:val="No List120"/>
    <w:next w:val="NoList"/>
    <w:uiPriority w:val="99"/>
    <w:semiHidden/>
    <w:unhideWhenUsed/>
    <w:rsid w:val="00F22821"/>
  </w:style>
  <w:style w:type="numbering" w:customStyle="1" w:styleId="NoList215">
    <w:name w:val="No List215"/>
    <w:next w:val="NoList"/>
    <w:uiPriority w:val="99"/>
    <w:semiHidden/>
    <w:unhideWhenUsed/>
    <w:rsid w:val="00F22821"/>
  </w:style>
  <w:style w:type="table" w:customStyle="1" w:styleId="TableGrid115">
    <w:name w:val="Table Grid115"/>
    <w:basedOn w:val="TableNormal"/>
    <w:next w:val="TableGrid"/>
    <w:uiPriority w:val="59"/>
    <w:rsid w:val="00F22821"/>
    <w:pPr>
      <w:spacing w:after="0" w:line="240" w:lineRule="auto"/>
    </w:pPr>
    <w:rPr>
      <w:rFonts w:ascii="Calibri" w:eastAsia="Calibri" w:hAnsi="Calibri" w:cs="Times New Roman"/>
      <w:lang w:val="ru-RU"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38">
    <w:name w:val="No List38"/>
    <w:next w:val="NoList"/>
    <w:uiPriority w:val="99"/>
    <w:semiHidden/>
    <w:unhideWhenUsed/>
    <w:rsid w:val="00F22821"/>
  </w:style>
  <w:style w:type="table" w:customStyle="1" w:styleId="TableGrid26">
    <w:name w:val="Table Grid26"/>
    <w:basedOn w:val="TableNormal"/>
    <w:next w:val="TableGrid"/>
    <w:uiPriority w:val="59"/>
    <w:rsid w:val="00F22821"/>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5">
    <w:name w:val="Table Grid35"/>
    <w:basedOn w:val="TableNormal"/>
    <w:next w:val="TableGrid"/>
    <w:uiPriority w:val="39"/>
    <w:rsid w:val="00F22821"/>
    <w:pPr>
      <w:spacing w:after="0" w:line="240" w:lineRule="auto"/>
    </w:pPr>
    <w:rPr>
      <w:rFonts w:ascii="Calibri" w:eastAsia="Calibri" w:hAnsi="Calibri" w:cs="Times New Roman"/>
      <w:lang w:val="ka-G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8">
    <w:name w:val="No List48"/>
    <w:next w:val="NoList"/>
    <w:uiPriority w:val="99"/>
    <w:semiHidden/>
    <w:unhideWhenUsed/>
    <w:rsid w:val="00F22821"/>
  </w:style>
  <w:style w:type="table" w:customStyle="1" w:styleId="TableGrid45">
    <w:name w:val="Table Grid45"/>
    <w:basedOn w:val="TableNormal"/>
    <w:next w:val="TableGrid"/>
    <w:uiPriority w:val="59"/>
    <w:rsid w:val="00F22821"/>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9">
    <w:name w:val="No List1119"/>
    <w:next w:val="NoList"/>
    <w:uiPriority w:val="99"/>
    <w:semiHidden/>
    <w:unhideWhenUsed/>
    <w:rsid w:val="00F22821"/>
  </w:style>
  <w:style w:type="table" w:customStyle="1" w:styleId="TableGrid116">
    <w:name w:val="Table Grid116"/>
    <w:basedOn w:val="TableNormal"/>
    <w:next w:val="TableGrid"/>
    <w:uiPriority w:val="59"/>
    <w:rsid w:val="00F22821"/>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5">
    <w:name w:val="Table Grid215"/>
    <w:basedOn w:val="TableNormal"/>
    <w:next w:val="TableGrid"/>
    <w:uiPriority w:val="59"/>
    <w:rsid w:val="00F22821"/>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58">
    <w:name w:val="No List58"/>
    <w:next w:val="NoList"/>
    <w:uiPriority w:val="99"/>
    <w:semiHidden/>
    <w:unhideWhenUsed/>
    <w:rsid w:val="00F22821"/>
  </w:style>
  <w:style w:type="numbering" w:customStyle="1" w:styleId="NoList128">
    <w:name w:val="No List128"/>
    <w:next w:val="NoList"/>
    <w:uiPriority w:val="99"/>
    <w:semiHidden/>
    <w:unhideWhenUsed/>
    <w:rsid w:val="00F22821"/>
  </w:style>
  <w:style w:type="table" w:customStyle="1" w:styleId="TableGrid55">
    <w:name w:val="Table Grid55"/>
    <w:basedOn w:val="TableNormal"/>
    <w:next w:val="TableGrid"/>
    <w:uiPriority w:val="59"/>
    <w:rsid w:val="00F22821"/>
    <w:pPr>
      <w:spacing w:after="0" w:line="240" w:lineRule="auto"/>
    </w:pPr>
    <w:rPr>
      <w:rFonts w:ascii="Times New Roman" w:eastAsia="MS Mincho"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8">
    <w:name w:val="No List68"/>
    <w:next w:val="NoList"/>
    <w:uiPriority w:val="99"/>
    <w:semiHidden/>
    <w:unhideWhenUsed/>
    <w:rsid w:val="00F22821"/>
  </w:style>
  <w:style w:type="table" w:customStyle="1" w:styleId="TableGrid65">
    <w:name w:val="Table Grid65"/>
    <w:basedOn w:val="TableNormal"/>
    <w:next w:val="TableGrid"/>
    <w:uiPriority w:val="59"/>
    <w:rsid w:val="00F22821"/>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10">
    <w:name w:val="No List11110"/>
    <w:next w:val="NoList"/>
    <w:uiPriority w:val="99"/>
    <w:semiHidden/>
    <w:unhideWhenUsed/>
    <w:rsid w:val="00F22821"/>
  </w:style>
  <w:style w:type="numbering" w:customStyle="1" w:styleId="NoList75">
    <w:name w:val="No List75"/>
    <w:next w:val="NoList"/>
    <w:uiPriority w:val="99"/>
    <w:semiHidden/>
    <w:unhideWhenUsed/>
    <w:rsid w:val="00F22821"/>
  </w:style>
  <w:style w:type="table" w:customStyle="1" w:styleId="TableGrid74">
    <w:name w:val="Table Grid74"/>
    <w:basedOn w:val="TableNormal"/>
    <w:next w:val="TableGrid"/>
    <w:uiPriority w:val="39"/>
    <w:rsid w:val="00F2282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List05">
    <w:name w:val="List 05"/>
    <w:basedOn w:val="List1"/>
    <w:rsid w:val="00F22821"/>
  </w:style>
  <w:style w:type="numbering" w:customStyle="1" w:styleId="List15">
    <w:name w:val="List 15"/>
    <w:basedOn w:val="NoList"/>
    <w:rsid w:val="00F22821"/>
  </w:style>
  <w:style w:type="numbering" w:customStyle="1" w:styleId="List215">
    <w:name w:val="List 215"/>
    <w:basedOn w:val="NoList"/>
    <w:rsid w:val="00F22821"/>
  </w:style>
  <w:style w:type="numbering" w:customStyle="1" w:styleId="List325">
    <w:name w:val="List 325"/>
    <w:basedOn w:val="NoList"/>
    <w:rsid w:val="00F22821"/>
  </w:style>
  <w:style w:type="numbering" w:customStyle="1" w:styleId="NoList85">
    <w:name w:val="No List85"/>
    <w:next w:val="NoList"/>
    <w:uiPriority w:val="99"/>
    <w:semiHidden/>
    <w:unhideWhenUsed/>
    <w:rsid w:val="00F22821"/>
  </w:style>
  <w:style w:type="numbering" w:customStyle="1" w:styleId="NoList135">
    <w:name w:val="No List135"/>
    <w:next w:val="NoList"/>
    <w:uiPriority w:val="99"/>
    <w:semiHidden/>
    <w:unhideWhenUsed/>
    <w:rsid w:val="00F22821"/>
  </w:style>
  <w:style w:type="numbering" w:customStyle="1" w:styleId="NoList1125">
    <w:name w:val="No List1125"/>
    <w:next w:val="NoList"/>
    <w:uiPriority w:val="99"/>
    <w:semiHidden/>
    <w:unhideWhenUsed/>
    <w:rsid w:val="00F22821"/>
  </w:style>
  <w:style w:type="numbering" w:customStyle="1" w:styleId="NoList216">
    <w:name w:val="No List216"/>
    <w:next w:val="NoList"/>
    <w:uiPriority w:val="99"/>
    <w:semiHidden/>
    <w:unhideWhenUsed/>
    <w:rsid w:val="00F22821"/>
  </w:style>
  <w:style w:type="numbering" w:customStyle="1" w:styleId="NoList315">
    <w:name w:val="No List315"/>
    <w:next w:val="NoList"/>
    <w:uiPriority w:val="99"/>
    <w:semiHidden/>
    <w:unhideWhenUsed/>
    <w:rsid w:val="00F22821"/>
  </w:style>
  <w:style w:type="numbering" w:customStyle="1" w:styleId="NoList415">
    <w:name w:val="No List415"/>
    <w:next w:val="NoList"/>
    <w:uiPriority w:val="99"/>
    <w:semiHidden/>
    <w:unhideWhenUsed/>
    <w:rsid w:val="00F22821"/>
  </w:style>
  <w:style w:type="numbering" w:customStyle="1" w:styleId="NoList11115">
    <w:name w:val="No List11115"/>
    <w:next w:val="NoList"/>
    <w:uiPriority w:val="99"/>
    <w:semiHidden/>
    <w:unhideWhenUsed/>
    <w:rsid w:val="00F22821"/>
  </w:style>
  <w:style w:type="numbering" w:customStyle="1" w:styleId="NoList515">
    <w:name w:val="No List515"/>
    <w:next w:val="NoList"/>
    <w:uiPriority w:val="99"/>
    <w:semiHidden/>
    <w:unhideWhenUsed/>
    <w:rsid w:val="00F22821"/>
  </w:style>
  <w:style w:type="numbering" w:customStyle="1" w:styleId="NoList1215">
    <w:name w:val="No List1215"/>
    <w:next w:val="NoList"/>
    <w:uiPriority w:val="99"/>
    <w:semiHidden/>
    <w:unhideWhenUsed/>
    <w:rsid w:val="00F22821"/>
  </w:style>
  <w:style w:type="numbering" w:customStyle="1" w:styleId="NoList615">
    <w:name w:val="No List615"/>
    <w:next w:val="NoList"/>
    <w:uiPriority w:val="99"/>
    <w:semiHidden/>
    <w:unhideWhenUsed/>
    <w:rsid w:val="00F22821"/>
  </w:style>
  <w:style w:type="numbering" w:customStyle="1" w:styleId="NoList111114">
    <w:name w:val="No List111114"/>
    <w:next w:val="NoList"/>
    <w:uiPriority w:val="99"/>
    <w:semiHidden/>
    <w:unhideWhenUsed/>
    <w:rsid w:val="00F22821"/>
  </w:style>
  <w:style w:type="numbering" w:customStyle="1" w:styleId="NoList715">
    <w:name w:val="No List715"/>
    <w:next w:val="NoList"/>
    <w:uiPriority w:val="99"/>
    <w:semiHidden/>
    <w:unhideWhenUsed/>
    <w:rsid w:val="00F22821"/>
  </w:style>
  <w:style w:type="numbering" w:customStyle="1" w:styleId="List115">
    <w:name w:val="List 115"/>
    <w:basedOn w:val="NoList"/>
    <w:rsid w:val="00F22821"/>
  </w:style>
  <w:style w:type="numbering" w:customStyle="1" w:styleId="List2115">
    <w:name w:val="List 2115"/>
    <w:basedOn w:val="NoList"/>
    <w:rsid w:val="00F22821"/>
  </w:style>
  <w:style w:type="numbering" w:customStyle="1" w:styleId="List3215">
    <w:name w:val="List 3215"/>
    <w:basedOn w:val="NoList"/>
    <w:rsid w:val="00F22821"/>
  </w:style>
  <w:style w:type="numbering" w:customStyle="1" w:styleId="NoList814">
    <w:name w:val="No List814"/>
    <w:next w:val="NoList"/>
    <w:uiPriority w:val="99"/>
    <w:semiHidden/>
    <w:unhideWhenUsed/>
    <w:rsid w:val="00F22821"/>
  </w:style>
  <w:style w:type="numbering" w:customStyle="1" w:styleId="NoList1314">
    <w:name w:val="No List1314"/>
    <w:next w:val="NoList"/>
    <w:uiPriority w:val="99"/>
    <w:semiHidden/>
    <w:unhideWhenUsed/>
    <w:rsid w:val="00F22821"/>
  </w:style>
  <w:style w:type="numbering" w:customStyle="1" w:styleId="NoList2114">
    <w:name w:val="No List2114"/>
    <w:next w:val="NoList"/>
    <w:uiPriority w:val="99"/>
    <w:semiHidden/>
    <w:unhideWhenUsed/>
    <w:rsid w:val="00F22821"/>
  </w:style>
  <w:style w:type="numbering" w:customStyle="1" w:styleId="NoList3114">
    <w:name w:val="No List3114"/>
    <w:next w:val="NoList"/>
    <w:uiPriority w:val="99"/>
    <w:semiHidden/>
    <w:unhideWhenUsed/>
    <w:rsid w:val="00F22821"/>
  </w:style>
  <w:style w:type="numbering" w:customStyle="1" w:styleId="NoList4114">
    <w:name w:val="No List4114"/>
    <w:next w:val="NoList"/>
    <w:uiPriority w:val="99"/>
    <w:semiHidden/>
    <w:unhideWhenUsed/>
    <w:rsid w:val="00F22821"/>
  </w:style>
  <w:style w:type="numbering" w:customStyle="1" w:styleId="NoList11214">
    <w:name w:val="No List11214"/>
    <w:next w:val="NoList"/>
    <w:uiPriority w:val="99"/>
    <w:semiHidden/>
    <w:unhideWhenUsed/>
    <w:rsid w:val="00F22821"/>
  </w:style>
  <w:style w:type="numbering" w:customStyle="1" w:styleId="NoList5114">
    <w:name w:val="No List5114"/>
    <w:next w:val="NoList"/>
    <w:uiPriority w:val="99"/>
    <w:semiHidden/>
    <w:unhideWhenUsed/>
    <w:rsid w:val="00F22821"/>
  </w:style>
  <w:style w:type="numbering" w:customStyle="1" w:styleId="NoList12114">
    <w:name w:val="No List12114"/>
    <w:next w:val="NoList"/>
    <w:uiPriority w:val="99"/>
    <w:semiHidden/>
    <w:unhideWhenUsed/>
    <w:rsid w:val="00F22821"/>
  </w:style>
  <w:style w:type="numbering" w:customStyle="1" w:styleId="NoList6114">
    <w:name w:val="No List6114"/>
    <w:next w:val="NoList"/>
    <w:uiPriority w:val="99"/>
    <w:semiHidden/>
    <w:unhideWhenUsed/>
    <w:rsid w:val="00F22821"/>
  </w:style>
  <w:style w:type="numbering" w:customStyle="1" w:styleId="NoList11124">
    <w:name w:val="No List11124"/>
    <w:next w:val="NoList"/>
    <w:uiPriority w:val="99"/>
    <w:semiHidden/>
    <w:unhideWhenUsed/>
    <w:rsid w:val="00F22821"/>
  </w:style>
  <w:style w:type="numbering" w:customStyle="1" w:styleId="NoList7114">
    <w:name w:val="No List7114"/>
    <w:next w:val="NoList"/>
    <w:uiPriority w:val="99"/>
    <w:semiHidden/>
    <w:unhideWhenUsed/>
    <w:rsid w:val="00F22821"/>
  </w:style>
  <w:style w:type="numbering" w:customStyle="1" w:styleId="List1114">
    <w:name w:val="List 1114"/>
    <w:basedOn w:val="NoList"/>
    <w:rsid w:val="00F22821"/>
  </w:style>
  <w:style w:type="numbering" w:customStyle="1" w:styleId="List21114">
    <w:name w:val="List 21114"/>
    <w:basedOn w:val="NoList"/>
    <w:rsid w:val="00F22821"/>
  </w:style>
  <w:style w:type="numbering" w:customStyle="1" w:styleId="List32114">
    <w:name w:val="List 32114"/>
    <w:basedOn w:val="NoList"/>
    <w:rsid w:val="00F22821"/>
  </w:style>
  <w:style w:type="numbering" w:customStyle="1" w:styleId="NoList94">
    <w:name w:val="No List94"/>
    <w:next w:val="NoList"/>
    <w:uiPriority w:val="99"/>
    <w:semiHidden/>
    <w:unhideWhenUsed/>
    <w:rsid w:val="00F22821"/>
  </w:style>
  <w:style w:type="numbering" w:customStyle="1" w:styleId="NoList144">
    <w:name w:val="No List144"/>
    <w:next w:val="NoList"/>
    <w:uiPriority w:val="99"/>
    <w:semiHidden/>
    <w:rsid w:val="00F22821"/>
  </w:style>
  <w:style w:type="numbering" w:customStyle="1" w:styleId="NoList1134">
    <w:name w:val="No List1134"/>
    <w:next w:val="NoList"/>
    <w:uiPriority w:val="99"/>
    <w:semiHidden/>
    <w:unhideWhenUsed/>
    <w:rsid w:val="00F22821"/>
  </w:style>
  <w:style w:type="numbering" w:customStyle="1" w:styleId="NoList224">
    <w:name w:val="No List224"/>
    <w:next w:val="NoList"/>
    <w:uiPriority w:val="99"/>
    <w:semiHidden/>
    <w:unhideWhenUsed/>
    <w:rsid w:val="00F22821"/>
  </w:style>
  <w:style w:type="numbering" w:customStyle="1" w:styleId="NoList324">
    <w:name w:val="No List324"/>
    <w:next w:val="NoList"/>
    <w:uiPriority w:val="99"/>
    <w:semiHidden/>
    <w:unhideWhenUsed/>
    <w:rsid w:val="00F22821"/>
  </w:style>
  <w:style w:type="numbering" w:customStyle="1" w:styleId="NoList424">
    <w:name w:val="No List424"/>
    <w:next w:val="NoList"/>
    <w:uiPriority w:val="99"/>
    <w:semiHidden/>
    <w:unhideWhenUsed/>
    <w:rsid w:val="00F22821"/>
  </w:style>
  <w:style w:type="numbering" w:customStyle="1" w:styleId="NoList11134">
    <w:name w:val="No List11134"/>
    <w:next w:val="NoList"/>
    <w:uiPriority w:val="99"/>
    <w:semiHidden/>
    <w:unhideWhenUsed/>
    <w:rsid w:val="00F22821"/>
  </w:style>
  <w:style w:type="numbering" w:customStyle="1" w:styleId="NoList524">
    <w:name w:val="No List524"/>
    <w:next w:val="NoList"/>
    <w:uiPriority w:val="99"/>
    <w:semiHidden/>
    <w:unhideWhenUsed/>
    <w:rsid w:val="00F22821"/>
  </w:style>
  <w:style w:type="numbering" w:customStyle="1" w:styleId="NoList1224">
    <w:name w:val="No List1224"/>
    <w:next w:val="NoList"/>
    <w:uiPriority w:val="99"/>
    <w:semiHidden/>
    <w:unhideWhenUsed/>
    <w:rsid w:val="00F22821"/>
  </w:style>
  <w:style w:type="numbering" w:customStyle="1" w:styleId="NoList624">
    <w:name w:val="No List624"/>
    <w:next w:val="NoList"/>
    <w:uiPriority w:val="99"/>
    <w:semiHidden/>
    <w:unhideWhenUsed/>
    <w:rsid w:val="00F22821"/>
  </w:style>
  <w:style w:type="table" w:customStyle="1" w:styleId="TableGrid84">
    <w:name w:val="Table Grid84"/>
    <w:basedOn w:val="TableNormal"/>
    <w:next w:val="TableGrid"/>
    <w:uiPriority w:val="39"/>
    <w:rsid w:val="00F22821"/>
    <w:pPr>
      <w:spacing w:after="0" w:line="240" w:lineRule="auto"/>
    </w:pPr>
    <w:rPr>
      <w:lang w:val="ka-G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4">
    <w:name w:val="No List104"/>
    <w:next w:val="NoList"/>
    <w:uiPriority w:val="99"/>
    <w:semiHidden/>
    <w:unhideWhenUsed/>
    <w:rsid w:val="00F22821"/>
  </w:style>
  <w:style w:type="table" w:customStyle="1" w:styleId="TableGrid94">
    <w:name w:val="Table Grid94"/>
    <w:basedOn w:val="TableNormal"/>
    <w:next w:val="TableGrid"/>
    <w:uiPriority w:val="59"/>
    <w:rsid w:val="00F22821"/>
    <w:pPr>
      <w:spacing w:after="0" w:line="240" w:lineRule="auto"/>
    </w:pPr>
    <w:rPr>
      <w:rFonts w:ascii="Sylfaen" w:hAnsi="Sylfae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4">
    <w:name w:val="Table Grid104"/>
    <w:basedOn w:val="TableNormal"/>
    <w:next w:val="TableGrid"/>
    <w:uiPriority w:val="59"/>
    <w:rsid w:val="00F2282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54">
    <w:name w:val="No List154"/>
    <w:next w:val="NoList"/>
    <w:uiPriority w:val="99"/>
    <w:semiHidden/>
    <w:unhideWhenUsed/>
    <w:rsid w:val="00F22821"/>
  </w:style>
  <w:style w:type="numbering" w:customStyle="1" w:styleId="NoList164">
    <w:name w:val="No List164"/>
    <w:next w:val="NoList"/>
    <w:uiPriority w:val="99"/>
    <w:semiHidden/>
    <w:unhideWhenUsed/>
    <w:rsid w:val="00F22821"/>
  </w:style>
  <w:style w:type="numbering" w:customStyle="1" w:styleId="NoList234">
    <w:name w:val="No List234"/>
    <w:next w:val="NoList"/>
    <w:uiPriority w:val="99"/>
    <w:semiHidden/>
    <w:unhideWhenUsed/>
    <w:rsid w:val="00F22821"/>
  </w:style>
  <w:style w:type="numbering" w:customStyle="1" w:styleId="NoList334">
    <w:name w:val="No List334"/>
    <w:next w:val="NoList"/>
    <w:uiPriority w:val="99"/>
    <w:semiHidden/>
    <w:unhideWhenUsed/>
    <w:rsid w:val="00F22821"/>
  </w:style>
  <w:style w:type="numbering" w:customStyle="1" w:styleId="NoList434">
    <w:name w:val="No List434"/>
    <w:next w:val="NoList"/>
    <w:uiPriority w:val="99"/>
    <w:semiHidden/>
    <w:unhideWhenUsed/>
    <w:rsid w:val="00F22821"/>
  </w:style>
  <w:style w:type="numbering" w:customStyle="1" w:styleId="NoList1144">
    <w:name w:val="No List1144"/>
    <w:next w:val="NoList"/>
    <w:uiPriority w:val="99"/>
    <w:semiHidden/>
    <w:unhideWhenUsed/>
    <w:rsid w:val="00F22821"/>
  </w:style>
  <w:style w:type="numbering" w:customStyle="1" w:styleId="NoList534">
    <w:name w:val="No List534"/>
    <w:next w:val="NoList"/>
    <w:uiPriority w:val="99"/>
    <w:semiHidden/>
    <w:unhideWhenUsed/>
    <w:rsid w:val="00F22821"/>
  </w:style>
  <w:style w:type="numbering" w:customStyle="1" w:styleId="NoList1234">
    <w:name w:val="No List1234"/>
    <w:next w:val="NoList"/>
    <w:uiPriority w:val="99"/>
    <w:semiHidden/>
    <w:unhideWhenUsed/>
    <w:rsid w:val="00F22821"/>
  </w:style>
  <w:style w:type="numbering" w:customStyle="1" w:styleId="NoList634">
    <w:name w:val="No List634"/>
    <w:next w:val="NoList"/>
    <w:uiPriority w:val="99"/>
    <w:semiHidden/>
    <w:unhideWhenUsed/>
    <w:rsid w:val="00F22821"/>
  </w:style>
  <w:style w:type="numbering" w:customStyle="1" w:styleId="NoList11144">
    <w:name w:val="No List11144"/>
    <w:next w:val="NoList"/>
    <w:uiPriority w:val="99"/>
    <w:semiHidden/>
    <w:unhideWhenUsed/>
    <w:rsid w:val="00F22821"/>
  </w:style>
  <w:style w:type="numbering" w:customStyle="1" w:styleId="NoList173">
    <w:name w:val="No List173"/>
    <w:next w:val="NoList"/>
    <w:uiPriority w:val="99"/>
    <w:semiHidden/>
    <w:unhideWhenUsed/>
    <w:rsid w:val="00F22821"/>
  </w:style>
  <w:style w:type="numbering" w:customStyle="1" w:styleId="NoList183">
    <w:name w:val="No List183"/>
    <w:next w:val="NoList"/>
    <w:uiPriority w:val="99"/>
    <w:semiHidden/>
    <w:unhideWhenUsed/>
    <w:rsid w:val="00F22821"/>
  </w:style>
  <w:style w:type="table" w:customStyle="1" w:styleId="TableGrid123">
    <w:name w:val="Table Grid123"/>
    <w:basedOn w:val="TableNormal"/>
    <w:next w:val="TableGrid"/>
    <w:uiPriority w:val="39"/>
    <w:rsid w:val="00F22821"/>
    <w:pPr>
      <w:spacing w:after="0" w:line="240" w:lineRule="auto"/>
    </w:pPr>
    <w:rPr>
      <w:rFonts w:ascii="Times New Roman" w:eastAsia="MS Mincho"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53">
    <w:name w:val="No List1153"/>
    <w:next w:val="NoList"/>
    <w:uiPriority w:val="99"/>
    <w:semiHidden/>
    <w:unhideWhenUsed/>
    <w:rsid w:val="00F22821"/>
  </w:style>
  <w:style w:type="numbering" w:customStyle="1" w:styleId="NoList243">
    <w:name w:val="No List243"/>
    <w:next w:val="NoList"/>
    <w:uiPriority w:val="99"/>
    <w:semiHidden/>
    <w:unhideWhenUsed/>
    <w:rsid w:val="00F22821"/>
  </w:style>
  <w:style w:type="table" w:customStyle="1" w:styleId="TableGrid133">
    <w:name w:val="Table Grid133"/>
    <w:basedOn w:val="TableNormal"/>
    <w:next w:val="TableGrid"/>
    <w:uiPriority w:val="59"/>
    <w:rsid w:val="00F22821"/>
    <w:pPr>
      <w:spacing w:after="0" w:line="240" w:lineRule="auto"/>
    </w:pPr>
    <w:rPr>
      <w:rFonts w:ascii="Calibri" w:eastAsia="Calibri" w:hAnsi="Calibri" w:cs="Times New Roman"/>
      <w:lang w:val="ru-RU"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343">
    <w:name w:val="No List343"/>
    <w:next w:val="NoList"/>
    <w:uiPriority w:val="99"/>
    <w:semiHidden/>
    <w:unhideWhenUsed/>
    <w:rsid w:val="00F22821"/>
  </w:style>
  <w:style w:type="table" w:customStyle="1" w:styleId="TableGrid223">
    <w:name w:val="Table Grid223"/>
    <w:basedOn w:val="TableNormal"/>
    <w:next w:val="TableGrid"/>
    <w:uiPriority w:val="59"/>
    <w:rsid w:val="00F22821"/>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3">
    <w:name w:val="Table Grid313"/>
    <w:basedOn w:val="TableNormal"/>
    <w:next w:val="TableGrid"/>
    <w:uiPriority w:val="39"/>
    <w:rsid w:val="00F22821"/>
    <w:pPr>
      <w:spacing w:after="0" w:line="240" w:lineRule="auto"/>
    </w:pPr>
    <w:rPr>
      <w:rFonts w:ascii="Calibri" w:eastAsia="Calibri" w:hAnsi="Calibri" w:cs="Times New Roman"/>
      <w:lang w:val="ka-G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43">
    <w:name w:val="No List443"/>
    <w:next w:val="NoList"/>
    <w:uiPriority w:val="99"/>
    <w:semiHidden/>
    <w:unhideWhenUsed/>
    <w:rsid w:val="00F22821"/>
  </w:style>
  <w:style w:type="table" w:customStyle="1" w:styleId="TableGrid413">
    <w:name w:val="Table Grid413"/>
    <w:basedOn w:val="TableNormal"/>
    <w:next w:val="TableGrid"/>
    <w:uiPriority w:val="59"/>
    <w:rsid w:val="00F22821"/>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53">
    <w:name w:val="No List11153"/>
    <w:next w:val="NoList"/>
    <w:uiPriority w:val="99"/>
    <w:semiHidden/>
    <w:unhideWhenUsed/>
    <w:rsid w:val="00F22821"/>
  </w:style>
  <w:style w:type="table" w:customStyle="1" w:styleId="TableGrid1113">
    <w:name w:val="Table Grid1113"/>
    <w:basedOn w:val="TableNormal"/>
    <w:next w:val="TableGrid"/>
    <w:uiPriority w:val="59"/>
    <w:rsid w:val="00F22821"/>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13">
    <w:name w:val="Table Grid2113"/>
    <w:basedOn w:val="TableNormal"/>
    <w:next w:val="TableGrid"/>
    <w:uiPriority w:val="59"/>
    <w:rsid w:val="00F22821"/>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543">
    <w:name w:val="No List543"/>
    <w:next w:val="NoList"/>
    <w:uiPriority w:val="99"/>
    <w:semiHidden/>
    <w:unhideWhenUsed/>
    <w:rsid w:val="00F22821"/>
  </w:style>
  <w:style w:type="numbering" w:customStyle="1" w:styleId="NoList1243">
    <w:name w:val="No List1243"/>
    <w:next w:val="NoList"/>
    <w:uiPriority w:val="99"/>
    <w:semiHidden/>
    <w:unhideWhenUsed/>
    <w:rsid w:val="00F22821"/>
  </w:style>
  <w:style w:type="table" w:customStyle="1" w:styleId="TableGrid513">
    <w:name w:val="Table Grid513"/>
    <w:basedOn w:val="TableNormal"/>
    <w:next w:val="TableGrid"/>
    <w:uiPriority w:val="59"/>
    <w:rsid w:val="00F22821"/>
    <w:pPr>
      <w:spacing w:after="0" w:line="240" w:lineRule="auto"/>
    </w:pPr>
    <w:rPr>
      <w:rFonts w:ascii="Times New Roman" w:eastAsia="MS Mincho"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43">
    <w:name w:val="No List643"/>
    <w:next w:val="NoList"/>
    <w:uiPriority w:val="99"/>
    <w:semiHidden/>
    <w:unhideWhenUsed/>
    <w:rsid w:val="00F22821"/>
  </w:style>
  <w:style w:type="table" w:customStyle="1" w:styleId="TableGrid613">
    <w:name w:val="Table Grid613"/>
    <w:basedOn w:val="TableNormal"/>
    <w:next w:val="TableGrid"/>
    <w:uiPriority w:val="59"/>
    <w:rsid w:val="00F22821"/>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123">
    <w:name w:val="No List111123"/>
    <w:next w:val="NoList"/>
    <w:uiPriority w:val="99"/>
    <w:semiHidden/>
    <w:unhideWhenUsed/>
    <w:rsid w:val="00F22821"/>
  </w:style>
  <w:style w:type="numbering" w:customStyle="1" w:styleId="NoList723">
    <w:name w:val="No List723"/>
    <w:next w:val="NoList"/>
    <w:uiPriority w:val="99"/>
    <w:semiHidden/>
    <w:unhideWhenUsed/>
    <w:rsid w:val="00F22821"/>
  </w:style>
  <w:style w:type="table" w:customStyle="1" w:styleId="TableGrid713">
    <w:name w:val="Table Grid713"/>
    <w:basedOn w:val="TableNormal"/>
    <w:next w:val="TableGrid"/>
    <w:uiPriority w:val="39"/>
    <w:rsid w:val="00F2282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List023">
    <w:name w:val="List 023"/>
    <w:basedOn w:val="List1"/>
    <w:rsid w:val="00F22821"/>
  </w:style>
  <w:style w:type="numbering" w:customStyle="1" w:styleId="List123">
    <w:name w:val="List 123"/>
    <w:basedOn w:val="NoList"/>
    <w:rsid w:val="00F22821"/>
  </w:style>
  <w:style w:type="numbering" w:customStyle="1" w:styleId="List2123">
    <w:name w:val="List 2123"/>
    <w:basedOn w:val="NoList"/>
    <w:rsid w:val="00F22821"/>
  </w:style>
  <w:style w:type="numbering" w:customStyle="1" w:styleId="List3223">
    <w:name w:val="List 3223"/>
    <w:basedOn w:val="NoList"/>
    <w:rsid w:val="00F22821"/>
  </w:style>
  <w:style w:type="numbering" w:customStyle="1" w:styleId="NoList823">
    <w:name w:val="No List823"/>
    <w:next w:val="NoList"/>
    <w:uiPriority w:val="99"/>
    <w:semiHidden/>
    <w:unhideWhenUsed/>
    <w:rsid w:val="00F22821"/>
  </w:style>
  <w:style w:type="numbering" w:customStyle="1" w:styleId="NoList1323">
    <w:name w:val="No List1323"/>
    <w:next w:val="NoList"/>
    <w:uiPriority w:val="99"/>
    <w:semiHidden/>
    <w:unhideWhenUsed/>
    <w:rsid w:val="00F22821"/>
  </w:style>
  <w:style w:type="numbering" w:customStyle="1" w:styleId="NoList11223">
    <w:name w:val="No List11223"/>
    <w:next w:val="NoList"/>
    <w:uiPriority w:val="99"/>
    <w:semiHidden/>
    <w:unhideWhenUsed/>
    <w:rsid w:val="00F22821"/>
  </w:style>
  <w:style w:type="numbering" w:customStyle="1" w:styleId="NoList2123">
    <w:name w:val="No List2123"/>
    <w:next w:val="NoList"/>
    <w:uiPriority w:val="99"/>
    <w:semiHidden/>
    <w:unhideWhenUsed/>
    <w:rsid w:val="00F22821"/>
  </w:style>
  <w:style w:type="numbering" w:customStyle="1" w:styleId="NoList3123">
    <w:name w:val="No List3123"/>
    <w:next w:val="NoList"/>
    <w:uiPriority w:val="99"/>
    <w:semiHidden/>
    <w:unhideWhenUsed/>
    <w:rsid w:val="00F22821"/>
  </w:style>
  <w:style w:type="numbering" w:customStyle="1" w:styleId="NoList4123">
    <w:name w:val="No List4123"/>
    <w:next w:val="NoList"/>
    <w:uiPriority w:val="99"/>
    <w:semiHidden/>
    <w:unhideWhenUsed/>
    <w:rsid w:val="00F22821"/>
  </w:style>
  <w:style w:type="numbering" w:customStyle="1" w:styleId="NoList1111114">
    <w:name w:val="No List1111114"/>
    <w:next w:val="NoList"/>
    <w:uiPriority w:val="99"/>
    <w:semiHidden/>
    <w:unhideWhenUsed/>
    <w:rsid w:val="00F22821"/>
  </w:style>
  <w:style w:type="numbering" w:customStyle="1" w:styleId="NoList5123">
    <w:name w:val="No List5123"/>
    <w:next w:val="NoList"/>
    <w:uiPriority w:val="99"/>
    <w:semiHidden/>
    <w:unhideWhenUsed/>
    <w:rsid w:val="00F22821"/>
  </w:style>
  <w:style w:type="numbering" w:customStyle="1" w:styleId="NoList12123">
    <w:name w:val="No List12123"/>
    <w:next w:val="NoList"/>
    <w:uiPriority w:val="99"/>
    <w:semiHidden/>
    <w:unhideWhenUsed/>
    <w:rsid w:val="00F22821"/>
  </w:style>
  <w:style w:type="numbering" w:customStyle="1" w:styleId="NoList6123">
    <w:name w:val="No List6123"/>
    <w:next w:val="NoList"/>
    <w:uiPriority w:val="99"/>
    <w:semiHidden/>
    <w:unhideWhenUsed/>
    <w:rsid w:val="00F22821"/>
  </w:style>
  <w:style w:type="numbering" w:customStyle="1" w:styleId="NoList11111113">
    <w:name w:val="No List11111113"/>
    <w:next w:val="NoList"/>
    <w:uiPriority w:val="99"/>
    <w:semiHidden/>
    <w:unhideWhenUsed/>
    <w:rsid w:val="00F22821"/>
  </w:style>
  <w:style w:type="numbering" w:customStyle="1" w:styleId="NoList7123">
    <w:name w:val="No List7123"/>
    <w:next w:val="NoList"/>
    <w:uiPriority w:val="99"/>
    <w:semiHidden/>
    <w:unhideWhenUsed/>
    <w:rsid w:val="00F22821"/>
  </w:style>
  <w:style w:type="numbering" w:customStyle="1" w:styleId="NoList8113">
    <w:name w:val="No List8113"/>
    <w:next w:val="NoList"/>
    <w:uiPriority w:val="99"/>
    <w:semiHidden/>
    <w:unhideWhenUsed/>
    <w:rsid w:val="00F22821"/>
  </w:style>
  <w:style w:type="numbering" w:customStyle="1" w:styleId="NoList13113">
    <w:name w:val="No List13113"/>
    <w:next w:val="NoList"/>
    <w:uiPriority w:val="99"/>
    <w:semiHidden/>
    <w:unhideWhenUsed/>
    <w:rsid w:val="00F22821"/>
  </w:style>
  <w:style w:type="numbering" w:customStyle="1" w:styleId="NoList21113">
    <w:name w:val="No List21113"/>
    <w:next w:val="NoList"/>
    <w:uiPriority w:val="99"/>
    <w:semiHidden/>
    <w:unhideWhenUsed/>
    <w:rsid w:val="00F22821"/>
  </w:style>
  <w:style w:type="numbering" w:customStyle="1" w:styleId="NoList31113">
    <w:name w:val="No List31113"/>
    <w:next w:val="NoList"/>
    <w:uiPriority w:val="99"/>
    <w:semiHidden/>
    <w:unhideWhenUsed/>
    <w:rsid w:val="00F22821"/>
  </w:style>
  <w:style w:type="numbering" w:customStyle="1" w:styleId="NoList41113">
    <w:name w:val="No List41113"/>
    <w:next w:val="NoList"/>
    <w:uiPriority w:val="99"/>
    <w:semiHidden/>
    <w:unhideWhenUsed/>
    <w:rsid w:val="00F22821"/>
  </w:style>
  <w:style w:type="numbering" w:customStyle="1" w:styleId="NoList112113">
    <w:name w:val="No List112113"/>
    <w:next w:val="NoList"/>
    <w:uiPriority w:val="99"/>
    <w:semiHidden/>
    <w:unhideWhenUsed/>
    <w:rsid w:val="00F22821"/>
  </w:style>
  <w:style w:type="numbering" w:customStyle="1" w:styleId="NoList51113">
    <w:name w:val="No List51113"/>
    <w:next w:val="NoList"/>
    <w:uiPriority w:val="99"/>
    <w:semiHidden/>
    <w:unhideWhenUsed/>
    <w:rsid w:val="00F22821"/>
  </w:style>
  <w:style w:type="numbering" w:customStyle="1" w:styleId="NoList121113">
    <w:name w:val="No List121113"/>
    <w:next w:val="NoList"/>
    <w:uiPriority w:val="99"/>
    <w:semiHidden/>
    <w:unhideWhenUsed/>
    <w:rsid w:val="00F22821"/>
  </w:style>
  <w:style w:type="numbering" w:customStyle="1" w:styleId="NoList61113">
    <w:name w:val="No List61113"/>
    <w:next w:val="NoList"/>
    <w:uiPriority w:val="99"/>
    <w:semiHidden/>
    <w:unhideWhenUsed/>
    <w:rsid w:val="00F22821"/>
  </w:style>
  <w:style w:type="numbering" w:customStyle="1" w:styleId="NoList111213">
    <w:name w:val="No List111213"/>
    <w:next w:val="NoList"/>
    <w:uiPriority w:val="99"/>
    <w:semiHidden/>
    <w:unhideWhenUsed/>
    <w:rsid w:val="00F22821"/>
  </w:style>
  <w:style w:type="numbering" w:customStyle="1" w:styleId="NoList71113">
    <w:name w:val="No List71113"/>
    <w:next w:val="NoList"/>
    <w:uiPriority w:val="99"/>
    <w:semiHidden/>
    <w:unhideWhenUsed/>
    <w:rsid w:val="00F22821"/>
  </w:style>
  <w:style w:type="numbering" w:customStyle="1" w:styleId="NoList913">
    <w:name w:val="No List913"/>
    <w:next w:val="NoList"/>
    <w:uiPriority w:val="99"/>
    <w:semiHidden/>
    <w:unhideWhenUsed/>
    <w:rsid w:val="00F22821"/>
  </w:style>
  <w:style w:type="numbering" w:customStyle="1" w:styleId="NoList1413">
    <w:name w:val="No List1413"/>
    <w:next w:val="NoList"/>
    <w:uiPriority w:val="99"/>
    <w:semiHidden/>
    <w:rsid w:val="00F22821"/>
  </w:style>
  <w:style w:type="numbering" w:customStyle="1" w:styleId="NoList11313">
    <w:name w:val="No List11313"/>
    <w:next w:val="NoList"/>
    <w:uiPriority w:val="99"/>
    <w:semiHidden/>
    <w:unhideWhenUsed/>
    <w:rsid w:val="00F22821"/>
  </w:style>
  <w:style w:type="numbering" w:customStyle="1" w:styleId="NoList2213">
    <w:name w:val="No List2213"/>
    <w:next w:val="NoList"/>
    <w:uiPriority w:val="99"/>
    <w:semiHidden/>
    <w:unhideWhenUsed/>
    <w:rsid w:val="00F22821"/>
  </w:style>
  <w:style w:type="numbering" w:customStyle="1" w:styleId="NoList3213">
    <w:name w:val="No List3213"/>
    <w:next w:val="NoList"/>
    <w:uiPriority w:val="99"/>
    <w:semiHidden/>
    <w:unhideWhenUsed/>
    <w:rsid w:val="00F22821"/>
  </w:style>
  <w:style w:type="numbering" w:customStyle="1" w:styleId="NoList4213">
    <w:name w:val="No List4213"/>
    <w:next w:val="NoList"/>
    <w:uiPriority w:val="99"/>
    <w:semiHidden/>
    <w:unhideWhenUsed/>
    <w:rsid w:val="00F22821"/>
  </w:style>
  <w:style w:type="numbering" w:customStyle="1" w:styleId="NoList111313">
    <w:name w:val="No List111313"/>
    <w:next w:val="NoList"/>
    <w:uiPriority w:val="99"/>
    <w:semiHidden/>
    <w:unhideWhenUsed/>
    <w:rsid w:val="00F22821"/>
  </w:style>
  <w:style w:type="numbering" w:customStyle="1" w:styleId="NoList5213">
    <w:name w:val="No List5213"/>
    <w:next w:val="NoList"/>
    <w:uiPriority w:val="99"/>
    <w:semiHidden/>
    <w:unhideWhenUsed/>
    <w:rsid w:val="00F22821"/>
  </w:style>
  <w:style w:type="numbering" w:customStyle="1" w:styleId="NoList12213">
    <w:name w:val="No List12213"/>
    <w:next w:val="NoList"/>
    <w:uiPriority w:val="99"/>
    <w:semiHidden/>
    <w:unhideWhenUsed/>
    <w:rsid w:val="00F22821"/>
  </w:style>
  <w:style w:type="numbering" w:customStyle="1" w:styleId="NoList6213">
    <w:name w:val="No List6213"/>
    <w:next w:val="NoList"/>
    <w:uiPriority w:val="99"/>
    <w:semiHidden/>
    <w:unhideWhenUsed/>
    <w:rsid w:val="00F22821"/>
  </w:style>
  <w:style w:type="table" w:customStyle="1" w:styleId="TableGrid813">
    <w:name w:val="Table Grid813"/>
    <w:basedOn w:val="TableNormal"/>
    <w:next w:val="TableGrid"/>
    <w:uiPriority w:val="39"/>
    <w:rsid w:val="00F22821"/>
    <w:pPr>
      <w:spacing w:after="0" w:line="240" w:lineRule="auto"/>
    </w:pPr>
    <w:rPr>
      <w:lang w:val="ka-G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13">
    <w:name w:val="No List1013"/>
    <w:next w:val="NoList"/>
    <w:uiPriority w:val="99"/>
    <w:semiHidden/>
    <w:unhideWhenUsed/>
    <w:rsid w:val="00F22821"/>
  </w:style>
  <w:style w:type="table" w:customStyle="1" w:styleId="TableGrid913">
    <w:name w:val="Table Grid913"/>
    <w:basedOn w:val="TableNormal"/>
    <w:next w:val="TableGrid"/>
    <w:uiPriority w:val="59"/>
    <w:rsid w:val="00F22821"/>
    <w:pPr>
      <w:spacing w:after="0" w:line="240" w:lineRule="auto"/>
    </w:pPr>
    <w:rPr>
      <w:rFonts w:ascii="Sylfaen" w:hAnsi="Sylfae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13">
    <w:name w:val="Table Grid1013"/>
    <w:basedOn w:val="TableNormal"/>
    <w:next w:val="TableGrid"/>
    <w:uiPriority w:val="59"/>
    <w:rsid w:val="00F2282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513">
    <w:name w:val="No List1513"/>
    <w:next w:val="NoList"/>
    <w:uiPriority w:val="99"/>
    <w:semiHidden/>
    <w:unhideWhenUsed/>
    <w:rsid w:val="00F22821"/>
  </w:style>
  <w:style w:type="numbering" w:customStyle="1" w:styleId="NoList1613">
    <w:name w:val="No List1613"/>
    <w:next w:val="NoList"/>
    <w:uiPriority w:val="99"/>
    <w:semiHidden/>
    <w:unhideWhenUsed/>
    <w:rsid w:val="00F22821"/>
  </w:style>
  <w:style w:type="numbering" w:customStyle="1" w:styleId="NoList2313">
    <w:name w:val="No List2313"/>
    <w:next w:val="NoList"/>
    <w:uiPriority w:val="99"/>
    <w:semiHidden/>
    <w:unhideWhenUsed/>
    <w:rsid w:val="00F22821"/>
  </w:style>
  <w:style w:type="numbering" w:customStyle="1" w:styleId="NoList3313">
    <w:name w:val="No List3313"/>
    <w:next w:val="NoList"/>
    <w:uiPriority w:val="99"/>
    <w:semiHidden/>
    <w:unhideWhenUsed/>
    <w:rsid w:val="00F22821"/>
  </w:style>
  <w:style w:type="numbering" w:customStyle="1" w:styleId="NoList4313">
    <w:name w:val="No List4313"/>
    <w:next w:val="NoList"/>
    <w:uiPriority w:val="99"/>
    <w:semiHidden/>
    <w:unhideWhenUsed/>
    <w:rsid w:val="00F22821"/>
  </w:style>
  <w:style w:type="numbering" w:customStyle="1" w:styleId="NoList11413">
    <w:name w:val="No List11413"/>
    <w:next w:val="NoList"/>
    <w:uiPriority w:val="99"/>
    <w:semiHidden/>
    <w:unhideWhenUsed/>
    <w:rsid w:val="00F22821"/>
  </w:style>
  <w:style w:type="numbering" w:customStyle="1" w:styleId="NoList5313">
    <w:name w:val="No List5313"/>
    <w:next w:val="NoList"/>
    <w:uiPriority w:val="99"/>
    <w:semiHidden/>
    <w:unhideWhenUsed/>
    <w:rsid w:val="00F22821"/>
  </w:style>
  <w:style w:type="numbering" w:customStyle="1" w:styleId="NoList12313">
    <w:name w:val="No List12313"/>
    <w:next w:val="NoList"/>
    <w:uiPriority w:val="99"/>
    <w:semiHidden/>
    <w:unhideWhenUsed/>
    <w:rsid w:val="00F22821"/>
  </w:style>
  <w:style w:type="numbering" w:customStyle="1" w:styleId="NoList6313">
    <w:name w:val="No List6313"/>
    <w:next w:val="NoList"/>
    <w:uiPriority w:val="99"/>
    <w:semiHidden/>
    <w:unhideWhenUsed/>
    <w:rsid w:val="00F22821"/>
  </w:style>
  <w:style w:type="numbering" w:customStyle="1" w:styleId="NoList111413">
    <w:name w:val="No List111413"/>
    <w:next w:val="NoList"/>
    <w:uiPriority w:val="99"/>
    <w:semiHidden/>
    <w:unhideWhenUsed/>
    <w:rsid w:val="00F22821"/>
  </w:style>
  <w:style w:type="numbering" w:customStyle="1" w:styleId="NoList193">
    <w:name w:val="No List193"/>
    <w:next w:val="NoList"/>
    <w:uiPriority w:val="99"/>
    <w:semiHidden/>
    <w:unhideWhenUsed/>
    <w:rsid w:val="00F22821"/>
  </w:style>
  <w:style w:type="table" w:customStyle="1" w:styleId="TableGrid143">
    <w:name w:val="Table Grid143"/>
    <w:basedOn w:val="TableNormal"/>
    <w:next w:val="TableGrid"/>
    <w:uiPriority w:val="39"/>
    <w:rsid w:val="00F22821"/>
    <w:pPr>
      <w:spacing w:after="0" w:line="240" w:lineRule="auto"/>
    </w:pPr>
    <w:rPr>
      <w:rFonts w:ascii="Times New Roman" w:eastAsia="MS Mincho"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03">
    <w:name w:val="No List1103"/>
    <w:next w:val="NoList"/>
    <w:uiPriority w:val="99"/>
    <w:semiHidden/>
    <w:unhideWhenUsed/>
    <w:rsid w:val="00F22821"/>
  </w:style>
  <w:style w:type="numbering" w:customStyle="1" w:styleId="NoList253">
    <w:name w:val="No List253"/>
    <w:next w:val="NoList"/>
    <w:uiPriority w:val="99"/>
    <w:semiHidden/>
    <w:unhideWhenUsed/>
    <w:rsid w:val="00F22821"/>
  </w:style>
  <w:style w:type="table" w:customStyle="1" w:styleId="TableGrid153">
    <w:name w:val="Table Grid153"/>
    <w:basedOn w:val="TableNormal"/>
    <w:next w:val="TableGrid"/>
    <w:uiPriority w:val="59"/>
    <w:rsid w:val="00F22821"/>
    <w:pPr>
      <w:spacing w:after="0" w:line="240" w:lineRule="auto"/>
    </w:pPr>
    <w:rPr>
      <w:rFonts w:ascii="Calibri" w:eastAsia="Calibri" w:hAnsi="Calibri" w:cs="Times New Roman"/>
      <w:lang w:val="ru-RU"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353">
    <w:name w:val="No List353"/>
    <w:next w:val="NoList"/>
    <w:uiPriority w:val="99"/>
    <w:semiHidden/>
    <w:unhideWhenUsed/>
    <w:rsid w:val="00F22821"/>
  </w:style>
  <w:style w:type="table" w:customStyle="1" w:styleId="TableGrid233">
    <w:name w:val="Table Grid233"/>
    <w:basedOn w:val="TableNormal"/>
    <w:next w:val="TableGrid"/>
    <w:uiPriority w:val="59"/>
    <w:rsid w:val="00F22821"/>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23">
    <w:name w:val="Table Grid323"/>
    <w:basedOn w:val="TableNormal"/>
    <w:next w:val="TableGrid"/>
    <w:uiPriority w:val="39"/>
    <w:rsid w:val="00F22821"/>
    <w:pPr>
      <w:spacing w:after="0" w:line="240" w:lineRule="auto"/>
    </w:pPr>
    <w:rPr>
      <w:rFonts w:ascii="Calibri" w:eastAsia="Calibri" w:hAnsi="Calibri" w:cs="Times New Roman"/>
      <w:lang w:val="ka-G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53">
    <w:name w:val="No List453"/>
    <w:next w:val="NoList"/>
    <w:uiPriority w:val="99"/>
    <w:semiHidden/>
    <w:unhideWhenUsed/>
    <w:rsid w:val="00F22821"/>
  </w:style>
  <w:style w:type="table" w:customStyle="1" w:styleId="TableGrid423">
    <w:name w:val="Table Grid423"/>
    <w:basedOn w:val="TableNormal"/>
    <w:next w:val="TableGrid"/>
    <w:uiPriority w:val="59"/>
    <w:rsid w:val="00F22821"/>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63">
    <w:name w:val="No List1163"/>
    <w:next w:val="NoList"/>
    <w:uiPriority w:val="99"/>
    <w:semiHidden/>
    <w:unhideWhenUsed/>
    <w:rsid w:val="00F22821"/>
  </w:style>
  <w:style w:type="table" w:customStyle="1" w:styleId="TableGrid1123">
    <w:name w:val="Table Grid1123"/>
    <w:basedOn w:val="TableNormal"/>
    <w:next w:val="TableGrid"/>
    <w:uiPriority w:val="59"/>
    <w:rsid w:val="00F22821"/>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23">
    <w:name w:val="Table Grid2123"/>
    <w:basedOn w:val="TableNormal"/>
    <w:next w:val="TableGrid"/>
    <w:uiPriority w:val="59"/>
    <w:rsid w:val="00F22821"/>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553">
    <w:name w:val="No List553"/>
    <w:next w:val="NoList"/>
    <w:uiPriority w:val="99"/>
    <w:semiHidden/>
    <w:unhideWhenUsed/>
    <w:rsid w:val="00F22821"/>
  </w:style>
  <w:style w:type="numbering" w:customStyle="1" w:styleId="NoList1253">
    <w:name w:val="No List1253"/>
    <w:next w:val="NoList"/>
    <w:uiPriority w:val="99"/>
    <w:semiHidden/>
    <w:unhideWhenUsed/>
    <w:rsid w:val="00F22821"/>
  </w:style>
  <w:style w:type="table" w:customStyle="1" w:styleId="TableGrid523">
    <w:name w:val="Table Grid523"/>
    <w:basedOn w:val="TableNormal"/>
    <w:next w:val="TableGrid"/>
    <w:uiPriority w:val="59"/>
    <w:rsid w:val="00F22821"/>
    <w:pPr>
      <w:spacing w:after="0" w:line="240" w:lineRule="auto"/>
    </w:pPr>
    <w:rPr>
      <w:rFonts w:ascii="Times New Roman" w:eastAsia="MS Mincho"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53">
    <w:name w:val="No List653"/>
    <w:next w:val="NoList"/>
    <w:uiPriority w:val="99"/>
    <w:semiHidden/>
    <w:unhideWhenUsed/>
    <w:rsid w:val="00F22821"/>
  </w:style>
  <w:style w:type="table" w:customStyle="1" w:styleId="TableGrid623">
    <w:name w:val="Table Grid623"/>
    <w:basedOn w:val="TableNormal"/>
    <w:next w:val="TableGrid"/>
    <w:uiPriority w:val="59"/>
    <w:rsid w:val="00F22821"/>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63">
    <w:name w:val="No List11163"/>
    <w:next w:val="NoList"/>
    <w:uiPriority w:val="99"/>
    <w:semiHidden/>
    <w:unhideWhenUsed/>
    <w:rsid w:val="00F22821"/>
  </w:style>
  <w:style w:type="numbering" w:customStyle="1" w:styleId="NoList203">
    <w:name w:val="No List203"/>
    <w:next w:val="NoList"/>
    <w:uiPriority w:val="99"/>
    <w:semiHidden/>
    <w:unhideWhenUsed/>
    <w:rsid w:val="00F22821"/>
  </w:style>
  <w:style w:type="table" w:customStyle="1" w:styleId="TableGrid162">
    <w:name w:val="Table Grid162"/>
    <w:basedOn w:val="TableNormal"/>
    <w:next w:val="TableGrid"/>
    <w:uiPriority w:val="59"/>
    <w:rsid w:val="00F2282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62">
    <w:name w:val="No List262"/>
    <w:next w:val="NoList"/>
    <w:uiPriority w:val="99"/>
    <w:semiHidden/>
    <w:unhideWhenUsed/>
    <w:rsid w:val="00F22821"/>
  </w:style>
  <w:style w:type="numbering" w:customStyle="1" w:styleId="NoList272">
    <w:name w:val="No List272"/>
    <w:next w:val="NoList"/>
    <w:uiPriority w:val="99"/>
    <w:semiHidden/>
    <w:unhideWhenUsed/>
    <w:rsid w:val="00F22821"/>
  </w:style>
  <w:style w:type="table" w:customStyle="1" w:styleId="TableGrid172">
    <w:name w:val="Table Grid172"/>
    <w:basedOn w:val="TableNormal"/>
    <w:next w:val="TableGrid"/>
    <w:uiPriority w:val="39"/>
    <w:rsid w:val="00F22821"/>
    <w:pPr>
      <w:spacing w:after="0" w:line="240" w:lineRule="auto"/>
    </w:pPr>
    <w:rPr>
      <w:rFonts w:ascii="Times New Roman" w:eastAsia="MS Mincho"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72">
    <w:name w:val="No List1172"/>
    <w:next w:val="NoList"/>
    <w:uiPriority w:val="99"/>
    <w:semiHidden/>
    <w:unhideWhenUsed/>
    <w:rsid w:val="00F22821"/>
  </w:style>
  <w:style w:type="numbering" w:customStyle="1" w:styleId="NoList282">
    <w:name w:val="No List282"/>
    <w:next w:val="NoList"/>
    <w:uiPriority w:val="99"/>
    <w:semiHidden/>
    <w:unhideWhenUsed/>
    <w:rsid w:val="00F22821"/>
  </w:style>
  <w:style w:type="table" w:customStyle="1" w:styleId="TableGrid182">
    <w:name w:val="Table Grid182"/>
    <w:basedOn w:val="TableNormal"/>
    <w:next w:val="TableGrid"/>
    <w:uiPriority w:val="59"/>
    <w:rsid w:val="00F22821"/>
    <w:pPr>
      <w:spacing w:after="0" w:line="240" w:lineRule="auto"/>
    </w:pPr>
    <w:rPr>
      <w:rFonts w:ascii="Calibri" w:eastAsia="Calibri" w:hAnsi="Calibri" w:cs="Times New Roman"/>
      <w:lang w:val="ru-RU"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362">
    <w:name w:val="No List362"/>
    <w:next w:val="NoList"/>
    <w:uiPriority w:val="99"/>
    <w:semiHidden/>
    <w:unhideWhenUsed/>
    <w:rsid w:val="00F22821"/>
  </w:style>
  <w:style w:type="table" w:customStyle="1" w:styleId="TableGrid242">
    <w:name w:val="Table Grid242"/>
    <w:basedOn w:val="TableNormal"/>
    <w:next w:val="TableGrid"/>
    <w:uiPriority w:val="59"/>
    <w:rsid w:val="00F22821"/>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32">
    <w:name w:val="Table Grid332"/>
    <w:basedOn w:val="TableNormal"/>
    <w:next w:val="TableGrid"/>
    <w:uiPriority w:val="39"/>
    <w:rsid w:val="00F22821"/>
    <w:pPr>
      <w:spacing w:after="0" w:line="240" w:lineRule="auto"/>
    </w:pPr>
    <w:rPr>
      <w:rFonts w:ascii="Calibri" w:eastAsia="Calibri" w:hAnsi="Calibri" w:cs="Times New Roman"/>
      <w:lang w:val="ka-G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62">
    <w:name w:val="No List462"/>
    <w:next w:val="NoList"/>
    <w:uiPriority w:val="99"/>
    <w:semiHidden/>
    <w:unhideWhenUsed/>
    <w:rsid w:val="00F22821"/>
  </w:style>
  <w:style w:type="table" w:customStyle="1" w:styleId="TableGrid432">
    <w:name w:val="Table Grid432"/>
    <w:basedOn w:val="TableNormal"/>
    <w:next w:val="TableGrid"/>
    <w:uiPriority w:val="59"/>
    <w:rsid w:val="00F22821"/>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82">
    <w:name w:val="No List1182"/>
    <w:next w:val="NoList"/>
    <w:uiPriority w:val="99"/>
    <w:semiHidden/>
    <w:unhideWhenUsed/>
    <w:rsid w:val="00F22821"/>
  </w:style>
  <w:style w:type="table" w:customStyle="1" w:styleId="TableGrid1132">
    <w:name w:val="Table Grid1132"/>
    <w:basedOn w:val="TableNormal"/>
    <w:next w:val="TableGrid"/>
    <w:uiPriority w:val="59"/>
    <w:rsid w:val="00F22821"/>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32">
    <w:name w:val="Table Grid2132"/>
    <w:basedOn w:val="TableNormal"/>
    <w:next w:val="TableGrid"/>
    <w:uiPriority w:val="59"/>
    <w:rsid w:val="00F22821"/>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562">
    <w:name w:val="No List562"/>
    <w:next w:val="NoList"/>
    <w:uiPriority w:val="99"/>
    <w:semiHidden/>
    <w:unhideWhenUsed/>
    <w:rsid w:val="00F22821"/>
  </w:style>
  <w:style w:type="numbering" w:customStyle="1" w:styleId="NoList1262">
    <w:name w:val="No List1262"/>
    <w:next w:val="NoList"/>
    <w:uiPriority w:val="99"/>
    <w:semiHidden/>
    <w:unhideWhenUsed/>
    <w:rsid w:val="00F22821"/>
  </w:style>
  <w:style w:type="table" w:customStyle="1" w:styleId="TableGrid532">
    <w:name w:val="Table Grid532"/>
    <w:basedOn w:val="TableNormal"/>
    <w:next w:val="TableGrid"/>
    <w:uiPriority w:val="59"/>
    <w:rsid w:val="00F22821"/>
    <w:pPr>
      <w:spacing w:after="0" w:line="240" w:lineRule="auto"/>
    </w:pPr>
    <w:rPr>
      <w:rFonts w:ascii="Times New Roman" w:eastAsia="MS Mincho"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62">
    <w:name w:val="No List662"/>
    <w:next w:val="NoList"/>
    <w:uiPriority w:val="99"/>
    <w:semiHidden/>
    <w:unhideWhenUsed/>
    <w:rsid w:val="00F22821"/>
  </w:style>
  <w:style w:type="table" w:customStyle="1" w:styleId="TableGrid632">
    <w:name w:val="Table Grid632"/>
    <w:basedOn w:val="TableNormal"/>
    <w:next w:val="TableGrid"/>
    <w:uiPriority w:val="59"/>
    <w:rsid w:val="00F22821"/>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72">
    <w:name w:val="No List11172"/>
    <w:next w:val="NoList"/>
    <w:uiPriority w:val="99"/>
    <w:semiHidden/>
    <w:unhideWhenUsed/>
    <w:rsid w:val="00F22821"/>
  </w:style>
  <w:style w:type="numbering" w:customStyle="1" w:styleId="NoList732">
    <w:name w:val="No List732"/>
    <w:next w:val="NoList"/>
    <w:uiPriority w:val="99"/>
    <w:semiHidden/>
    <w:unhideWhenUsed/>
    <w:rsid w:val="00F22821"/>
  </w:style>
  <w:style w:type="table" w:customStyle="1" w:styleId="TableGrid722">
    <w:name w:val="Table Grid722"/>
    <w:basedOn w:val="TableNormal"/>
    <w:next w:val="TableGrid"/>
    <w:uiPriority w:val="39"/>
    <w:rsid w:val="00F2282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List032">
    <w:name w:val="List 032"/>
    <w:basedOn w:val="List1"/>
    <w:rsid w:val="00F22821"/>
  </w:style>
  <w:style w:type="numbering" w:customStyle="1" w:styleId="List132">
    <w:name w:val="List 132"/>
    <w:basedOn w:val="NoList"/>
    <w:rsid w:val="00F22821"/>
  </w:style>
  <w:style w:type="numbering" w:customStyle="1" w:styleId="List2132">
    <w:name w:val="List 2132"/>
    <w:basedOn w:val="NoList"/>
    <w:rsid w:val="00F22821"/>
  </w:style>
  <w:style w:type="numbering" w:customStyle="1" w:styleId="List3232">
    <w:name w:val="List 3232"/>
    <w:basedOn w:val="NoList"/>
    <w:rsid w:val="00F22821"/>
  </w:style>
  <w:style w:type="numbering" w:customStyle="1" w:styleId="NoList832">
    <w:name w:val="No List832"/>
    <w:next w:val="NoList"/>
    <w:uiPriority w:val="99"/>
    <w:semiHidden/>
    <w:unhideWhenUsed/>
    <w:rsid w:val="00F22821"/>
  </w:style>
  <w:style w:type="numbering" w:customStyle="1" w:styleId="NoList1332">
    <w:name w:val="No List1332"/>
    <w:next w:val="NoList"/>
    <w:uiPriority w:val="99"/>
    <w:semiHidden/>
    <w:unhideWhenUsed/>
    <w:rsid w:val="00F22821"/>
  </w:style>
  <w:style w:type="numbering" w:customStyle="1" w:styleId="NoList11232">
    <w:name w:val="No List11232"/>
    <w:next w:val="NoList"/>
    <w:uiPriority w:val="99"/>
    <w:semiHidden/>
    <w:unhideWhenUsed/>
    <w:rsid w:val="00F22821"/>
  </w:style>
  <w:style w:type="numbering" w:customStyle="1" w:styleId="NoList2132">
    <w:name w:val="No List2132"/>
    <w:next w:val="NoList"/>
    <w:uiPriority w:val="99"/>
    <w:semiHidden/>
    <w:unhideWhenUsed/>
    <w:rsid w:val="00F22821"/>
  </w:style>
  <w:style w:type="numbering" w:customStyle="1" w:styleId="NoList3132">
    <w:name w:val="No List3132"/>
    <w:next w:val="NoList"/>
    <w:uiPriority w:val="99"/>
    <w:semiHidden/>
    <w:unhideWhenUsed/>
    <w:rsid w:val="00F22821"/>
  </w:style>
  <w:style w:type="numbering" w:customStyle="1" w:styleId="NoList4132">
    <w:name w:val="No List4132"/>
    <w:next w:val="NoList"/>
    <w:uiPriority w:val="99"/>
    <w:semiHidden/>
    <w:unhideWhenUsed/>
    <w:rsid w:val="00F22821"/>
  </w:style>
  <w:style w:type="numbering" w:customStyle="1" w:styleId="NoList111132">
    <w:name w:val="No List111132"/>
    <w:next w:val="NoList"/>
    <w:uiPriority w:val="99"/>
    <w:semiHidden/>
    <w:unhideWhenUsed/>
    <w:rsid w:val="00F22821"/>
  </w:style>
  <w:style w:type="numbering" w:customStyle="1" w:styleId="NoList5132">
    <w:name w:val="No List5132"/>
    <w:next w:val="NoList"/>
    <w:uiPriority w:val="99"/>
    <w:semiHidden/>
    <w:unhideWhenUsed/>
    <w:rsid w:val="00F22821"/>
  </w:style>
  <w:style w:type="numbering" w:customStyle="1" w:styleId="NoList12132">
    <w:name w:val="No List12132"/>
    <w:next w:val="NoList"/>
    <w:uiPriority w:val="99"/>
    <w:semiHidden/>
    <w:unhideWhenUsed/>
    <w:rsid w:val="00F22821"/>
  </w:style>
  <w:style w:type="numbering" w:customStyle="1" w:styleId="NoList6132">
    <w:name w:val="No List6132"/>
    <w:next w:val="NoList"/>
    <w:uiPriority w:val="99"/>
    <w:semiHidden/>
    <w:unhideWhenUsed/>
    <w:rsid w:val="00F22821"/>
  </w:style>
  <w:style w:type="numbering" w:customStyle="1" w:styleId="NoList1111122">
    <w:name w:val="No List1111122"/>
    <w:next w:val="NoList"/>
    <w:uiPriority w:val="99"/>
    <w:semiHidden/>
    <w:unhideWhenUsed/>
    <w:rsid w:val="00F22821"/>
  </w:style>
  <w:style w:type="numbering" w:customStyle="1" w:styleId="NoList7132">
    <w:name w:val="No List7132"/>
    <w:next w:val="NoList"/>
    <w:uiPriority w:val="99"/>
    <w:semiHidden/>
    <w:unhideWhenUsed/>
    <w:rsid w:val="00F22821"/>
  </w:style>
  <w:style w:type="numbering" w:customStyle="1" w:styleId="List1132">
    <w:name w:val="List 1132"/>
    <w:basedOn w:val="NoList"/>
    <w:rsid w:val="00F22821"/>
  </w:style>
  <w:style w:type="numbering" w:customStyle="1" w:styleId="List21132">
    <w:name w:val="List 21132"/>
    <w:basedOn w:val="NoList"/>
    <w:rsid w:val="00F22821"/>
  </w:style>
  <w:style w:type="numbering" w:customStyle="1" w:styleId="List32132">
    <w:name w:val="List 32132"/>
    <w:basedOn w:val="NoList"/>
    <w:rsid w:val="00F22821"/>
  </w:style>
  <w:style w:type="numbering" w:customStyle="1" w:styleId="NoList8122">
    <w:name w:val="No List8122"/>
    <w:next w:val="NoList"/>
    <w:uiPriority w:val="99"/>
    <w:semiHidden/>
    <w:unhideWhenUsed/>
    <w:rsid w:val="00F22821"/>
  </w:style>
  <w:style w:type="numbering" w:customStyle="1" w:styleId="NoList13122">
    <w:name w:val="No List13122"/>
    <w:next w:val="NoList"/>
    <w:uiPriority w:val="99"/>
    <w:semiHidden/>
    <w:unhideWhenUsed/>
    <w:rsid w:val="00F22821"/>
  </w:style>
  <w:style w:type="numbering" w:customStyle="1" w:styleId="NoList21122">
    <w:name w:val="No List21122"/>
    <w:next w:val="NoList"/>
    <w:uiPriority w:val="99"/>
    <w:semiHidden/>
    <w:unhideWhenUsed/>
    <w:rsid w:val="00F22821"/>
  </w:style>
  <w:style w:type="numbering" w:customStyle="1" w:styleId="NoList31122">
    <w:name w:val="No List31122"/>
    <w:next w:val="NoList"/>
    <w:uiPriority w:val="99"/>
    <w:semiHidden/>
    <w:unhideWhenUsed/>
    <w:rsid w:val="00F22821"/>
  </w:style>
  <w:style w:type="numbering" w:customStyle="1" w:styleId="NoList41122">
    <w:name w:val="No List41122"/>
    <w:next w:val="NoList"/>
    <w:uiPriority w:val="99"/>
    <w:semiHidden/>
    <w:unhideWhenUsed/>
    <w:rsid w:val="00F22821"/>
  </w:style>
  <w:style w:type="numbering" w:customStyle="1" w:styleId="NoList112122">
    <w:name w:val="No List112122"/>
    <w:next w:val="NoList"/>
    <w:uiPriority w:val="99"/>
    <w:semiHidden/>
    <w:unhideWhenUsed/>
    <w:rsid w:val="00F22821"/>
  </w:style>
  <w:style w:type="numbering" w:customStyle="1" w:styleId="NoList51122">
    <w:name w:val="No List51122"/>
    <w:next w:val="NoList"/>
    <w:uiPriority w:val="99"/>
    <w:semiHidden/>
    <w:unhideWhenUsed/>
    <w:rsid w:val="00F22821"/>
  </w:style>
  <w:style w:type="numbering" w:customStyle="1" w:styleId="NoList121122">
    <w:name w:val="No List121122"/>
    <w:next w:val="NoList"/>
    <w:uiPriority w:val="99"/>
    <w:semiHidden/>
    <w:unhideWhenUsed/>
    <w:rsid w:val="00F22821"/>
  </w:style>
  <w:style w:type="numbering" w:customStyle="1" w:styleId="NoList61122">
    <w:name w:val="No List61122"/>
    <w:next w:val="NoList"/>
    <w:uiPriority w:val="99"/>
    <w:semiHidden/>
    <w:unhideWhenUsed/>
    <w:rsid w:val="00F22821"/>
  </w:style>
  <w:style w:type="numbering" w:customStyle="1" w:styleId="NoList111222">
    <w:name w:val="No List111222"/>
    <w:next w:val="NoList"/>
    <w:uiPriority w:val="99"/>
    <w:semiHidden/>
    <w:unhideWhenUsed/>
    <w:rsid w:val="00F22821"/>
  </w:style>
  <w:style w:type="numbering" w:customStyle="1" w:styleId="NoList71122">
    <w:name w:val="No List71122"/>
    <w:next w:val="NoList"/>
    <w:uiPriority w:val="99"/>
    <w:semiHidden/>
    <w:unhideWhenUsed/>
    <w:rsid w:val="00F22821"/>
  </w:style>
  <w:style w:type="numbering" w:customStyle="1" w:styleId="List11122">
    <w:name w:val="List 11122"/>
    <w:basedOn w:val="NoList"/>
    <w:rsid w:val="00F22821"/>
  </w:style>
  <w:style w:type="numbering" w:customStyle="1" w:styleId="List211122">
    <w:name w:val="List 211122"/>
    <w:basedOn w:val="NoList"/>
    <w:rsid w:val="00F22821"/>
  </w:style>
  <w:style w:type="numbering" w:customStyle="1" w:styleId="List321122">
    <w:name w:val="List 321122"/>
    <w:basedOn w:val="NoList"/>
    <w:rsid w:val="00F22821"/>
  </w:style>
  <w:style w:type="numbering" w:customStyle="1" w:styleId="NoList922">
    <w:name w:val="No List922"/>
    <w:next w:val="NoList"/>
    <w:uiPriority w:val="99"/>
    <w:semiHidden/>
    <w:unhideWhenUsed/>
    <w:rsid w:val="00F22821"/>
  </w:style>
  <w:style w:type="numbering" w:customStyle="1" w:styleId="NoList1422">
    <w:name w:val="No List1422"/>
    <w:next w:val="NoList"/>
    <w:uiPriority w:val="99"/>
    <w:semiHidden/>
    <w:rsid w:val="00F22821"/>
  </w:style>
  <w:style w:type="numbering" w:customStyle="1" w:styleId="NoList11322">
    <w:name w:val="No List11322"/>
    <w:next w:val="NoList"/>
    <w:uiPriority w:val="99"/>
    <w:semiHidden/>
    <w:unhideWhenUsed/>
    <w:rsid w:val="00F22821"/>
  </w:style>
  <w:style w:type="numbering" w:customStyle="1" w:styleId="NoList2222">
    <w:name w:val="No List2222"/>
    <w:next w:val="NoList"/>
    <w:uiPriority w:val="99"/>
    <w:semiHidden/>
    <w:unhideWhenUsed/>
    <w:rsid w:val="00F22821"/>
  </w:style>
  <w:style w:type="numbering" w:customStyle="1" w:styleId="NoList3222">
    <w:name w:val="No List3222"/>
    <w:next w:val="NoList"/>
    <w:uiPriority w:val="99"/>
    <w:semiHidden/>
    <w:unhideWhenUsed/>
    <w:rsid w:val="00F22821"/>
  </w:style>
  <w:style w:type="numbering" w:customStyle="1" w:styleId="NoList4222">
    <w:name w:val="No List4222"/>
    <w:next w:val="NoList"/>
    <w:uiPriority w:val="99"/>
    <w:semiHidden/>
    <w:unhideWhenUsed/>
    <w:rsid w:val="00F22821"/>
  </w:style>
  <w:style w:type="numbering" w:customStyle="1" w:styleId="NoList111322">
    <w:name w:val="No List111322"/>
    <w:next w:val="NoList"/>
    <w:uiPriority w:val="99"/>
    <w:semiHidden/>
    <w:unhideWhenUsed/>
    <w:rsid w:val="00F22821"/>
  </w:style>
  <w:style w:type="numbering" w:customStyle="1" w:styleId="NoList5222">
    <w:name w:val="No List5222"/>
    <w:next w:val="NoList"/>
    <w:uiPriority w:val="99"/>
    <w:semiHidden/>
    <w:unhideWhenUsed/>
    <w:rsid w:val="00F22821"/>
  </w:style>
  <w:style w:type="numbering" w:customStyle="1" w:styleId="NoList12222">
    <w:name w:val="No List12222"/>
    <w:next w:val="NoList"/>
    <w:uiPriority w:val="99"/>
    <w:semiHidden/>
    <w:unhideWhenUsed/>
    <w:rsid w:val="00F22821"/>
  </w:style>
  <w:style w:type="numbering" w:customStyle="1" w:styleId="NoList6222">
    <w:name w:val="No List6222"/>
    <w:next w:val="NoList"/>
    <w:uiPriority w:val="99"/>
    <w:semiHidden/>
    <w:unhideWhenUsed/>
    <w:rsid w:val="00F22821"/>
  </w:style>
  <w:style w:type="table" w:customStyle="1" w:styleId="TableGrid822">
    <w:name w:val="Table Grid822"/>
    <w:basedOn w:val="TableNormal"/>
    <w:next w:val="TableGrid"/>
    <w:uiPriority w:val="39"/>
    <w:rsid w:val="00F22821"/>
    <w:pPr>
      <w:spacing w:after="0" w:line="240" w:lineRule="auto"/>
    </w:pPr>
    <w:rPr>
      <w:lang w:val="ka-G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22">
    <w:name w:val="No List1022"/>
    <w:next w:val="NoList"/>
    <w:uiPriority w:val="99"/>
    <w:semiHidden/>
    <w:unhideWhenUsed/>
    <w:rsid w:val="00F22821"/>
  </w:style>
  <w:style w:type="table" w:customStyle="1" w:styleId="TableGrid922">
    <w:name w:val="Table Grid922"/>
    <w:basedOn w:val="TableNormal"/>
    <w:next w:val="TableGrid"/>
    <w:uiPriority w:val="59"/>
    <w:rsid w:val="00F22821"/>
    <w:pPr>
      <w:spacing w:after="0" w:line="240" w:lineRule="auto"/>
    </w:pPr>
    <w:rPr>
      <w:rFonts w:ascii="Sylfaen" w:hAnsi="Sylfae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22">
    <w:name w:val="Table Grid1022"/>
    <w:basedOn w:val="TableNormal"/>
    <w:next w:val="TableGrid"/>
    <w:uiPriority w:val="59"/>
    <w:rsid w:val="00F2282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522">
    <w:name w:val="No List1522"/>
    <w:next w:val="NoList"/>
    <w:uiPriority w:val="99"/>
    <w:semiHidden/>
    <w:unhideWhenUsed/>
    <w:rsid w:val="00F22821"/>
  </w:style>
  <w:style w:type="numbering" w:customStyle="1" w:styleId="NoList1622">
    <w:name w:val="No List1622"/>
    <w:next w:val="NoList"/>
    <w:uiPriority w:val="99"/>
    <w:semiHidden/>
    <w:unhideWhenUsed/>
    <w:rsid w:val="00F22821"/>
  </w:style>
  <w:style w:type="numbering" w:customStyle="1" w:styleId="NoList2322">
    <w:name w:val="No List2322"/>
    <w:next w:val="NoList"/>
    <w:uiPriority w:val="99"/>
    <w:semiHidden/>
    <w:unhideWhenUsed/>
    <w:rsid w:val="00F22821"/>
  </w:style>
  <w:style w:type="numbering" w:customStyle="1" w:styleId="NoList3322">
    <w:name w:val="No List3322"/>
    <w:next w:val="NoList"/>
    <w:uiPriority w:val="99"/>
    <w:semiHidden/>
    <w:unhideWhenUsed/>
    <w:rsid w:val="00F22821"/>
  </w:style>
  <w:style w:type="numbering" w:customStyle="1" w:styleId="NoList4322">
    <w:name w:val="No List4322"/>
    <w:next w:val="NoList"/>
    <w:uiPriority w:val="99"/>
    <w:semiHidden/>
    <w:unhideWhenUsed/>
    <w:rsid w:val="00F22821"/>
  </w:style>
  <w:style w:type="numbering" w:customStyle="1" w:styleId="NoList11422">
    <w:name w:val="No List11422"/>
    <w:next w:val="NoList"/>
    <w:uiPriority w:val="99"/>
    <w:semiHidden/>
    <w:unhideWhenUsed/>
    <w:rsid w:val="00F22821"/>
  </w:style>
  <w:style w:type="numbering" w:customStyle="1" w:styleId="NoList5322">
    <w:name w:val="No List5322"/>
    <w:next w:val="NoList"/>
    <w:uiPriority w:val="99"/>
    <w:semiHidden/>
    <w:unhideWhenUsed/>
    <w:rsid w:val="00F22821"/>
  </w:style>
  <w:style w:type="numbering" w:customStyle="1" w:styleId="NoList12322">
    <w:name w:val="No List12322"/>
    <w:next w:val="NoList"/>
    <w:uiPriority w:val="99"/>
    <w:semiHidden/>
    <w:unhideWhenUsed/>
    <w:rsid w:val="00F22821"/>
  </w:style>
  <w:style w:type="numbering" w:customStyle="1" w:styleId="NoList6322">
    <w:name w:val="No List6322"/>
    <w:next w:val="NoList"/>
    <w:uiPriority w:val="99"/>
    <w:semiHidden/>
    <w:unhideWhenUsed/>
    <w:rsid w:val="00F22821"/>
  </w:style>
  <w:style w:type="numbering" w:customStyle="1" w:styleId="NoList111422">
    <w:name w:val="No List111422"/>
    <w:next w:val="NoList"/>
    <w:uiPriority w:val="99"/>
    <w:semiHidden/>
    <w:unhideWhenUsed/>
    <w:rsid w:val="00F22821"/>
  </w:style>
  <w:style w:type="numbering" w:customStyle="1" w:styleId="NoList1712">
    <w:name w:val="No List1712"/>
    <w:next w:val="NoList"/>
    <w:uiPriority w:val="99"/>
    <w:semiHidden/>
    <w:unhideWhenUsed/>
    <w:rsid w:val="00F22821"/>
  </w:style>
  <w:style w:type="numbering" w:customStyle="1" w:styleId="NoList1812">
    <w:name w:val="No List1812"/>
    <w:next w:val="NoList"/>
    <w:uiPriority w:val="99"/>
    <w:semiHidden/>
    <w:unhideWhenUsed/>
    <w:rsid w:val="00F22821"/>
  </w:style>
  <w:style w:type="table" w:customStyle="1" w:styleId="TableGrid1212">
    <w:name w:val="Table Grid1212"/>
    <w:basedOn w:val="TableNormal"/>
    <w:next w:val="TableGrid"/>
    <w:uiPriority w:val="39"/>
    <w:rsid w:val="00F22821"/>
    <w:pPr>
      <w:spacing w:after="0" w:line="240" w:lineRule="auto"/>
    </w:pPr>
    <w:rPr>
      <w:rFonts w:ascii="Times New Roman" w:eastAsia="MS Mincho"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512">
    <w:name w:val="No List11512"/>
    <w:next w:val="NoList"/>
    <w:uiPriority w:val="99"/>
    <w:semiHidden/>
    <w:unhideWhenUsed/>
    <w:rsid w:val="00F22821"/>
  </w:style>
  <w:style w:type="numbering" w:customStyle="1" w:styleId="NoList2412">
    <w:name w:val="No List2412"/>
    <w:next w:val="NoList"/>
    <w:uiPriority w:val="99"/>
    <w:semiHidden/>
    <w:unhideWhenUsed/>
    <w:rsid w:val="00F22821"/>
  </w:style>
  <w:style w:type="table" w:customStyle="1" w:styleId="TableGrid1312">
    <w:name w:val="Table Grid1312"/>
    <w:basedOn w:val="TableNormal"/>
    <w:next w:val="TableGrid"/>
    <w:uiPriority w:val="59"/>
    <w:rsid w:val="00F22821"/>
    <w:pPr>
      <w:spacing w:after="0" w:line="240" w:lineRule="auto"/>
    </w:pPr>
    <w:rPr>
      <w:rFonts w:ascii="Calibri" w:eastAsia="Calibri" w:hAnsi="Calibri" w:cs="Times New Roman"/>
      <w:lang w:val="ru-RU"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3412">
    <w:name w:val="No List3412"/>
    <w:next w:val="NoList"/>
    <w:uiPriority w:val="99"/>
    <w:semiHidden/>
    <w:unhideWhenUsed/>
    <w:rsid w:val="00F22821"/>
  </w:style>
  <w:style w:type="table" w:customStyle="1" w:styleId="TableGrid2212">
    <w:name w:val="Table Grid2212"/>
    <w:basedOn w:val="TableNormal"/>
    <w:next w:val="TableGrid"/>
    <w:uiPriority w:val="59"/>
    <w:rsid w:val="00F22821"/>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12">
    <w:name w:val="Table Grid3112"/>
    <w:basedOn w:val="TableNormal"/>
    <w:next w:val="TableGrid"/>
    <w:uiPriority w:val="39"/>
    <w:rsid w:val="00F22821"/>
    <w:pPr>
      <w:spacing w:after="0" w:line="240" w:lineRule="auto"/>
    </w:pPr>
    <w:rPr>
      <w:rFonts w:ascii="Calibri" w:eastAsia="Calibri" w:hAnsi="Calibri" w:cs="Times New Roman"/>
      <w:lang w:val="ka-G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412">
    <w:name w:val="No List4412"/>
    <w:next w:val="NoList"/>
    <w:uiPriority w:val="99"/>
    <w:semiHidden/>
    <w:unhideWhenUsed/>
    <w:rsid w:val="00F22821"/>
  </w:style>
  <w:style w:type="table" w:customStyle="1" w:styleId="TableGrid4112">
    <w:name w:val="Table Grid4112"/>
    <w:basedOn w:val="TableNormal"/>
    <w:next w:val="TableGrid"/>
    <w:uiPriority w:val="59"/>
    <w:rsid w:val="00F22821"/>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512">
    <w:name w:val="No List111512"/>
    <w:next w:val="NoList"/>
    <w:uiPriority w:val="99"/>
    <w:semiHidden/>
    <w:unhideWhenUsed/>
    <w:rsid w:val="00F22821"/>
  </w:style>
  <w:style w:type="table" w:customStyle="1" w:styleId="TableGrid11112">
    <w:name w:val="Table Grid11112"/>
    <w:basedOn w:val="TableNormal"/>
    <w:next w:val="TableGrid"/>
    <w:uiPriority w:val="59"/>
    <w:rsid w:val="00F22821"/>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112">
    <w:name w:val="Table Grid21112"/>
    <w:basedOn w:val="TableNormal"/>
    <w:next w:val="TableGrid"/>
    <w:uiPriority w:val="59"/>
    <w:rsid w:val="00F22821"/>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5412">
    <w:name w:val="No List5412"/>
    <w:next w:val="NoList"/>
    <w:uiPriority w:val="99"/>
    <w:semiHidden/>
    <w:unhideWhenUsed/>
    <w:rsid w:val="00F22821"/>
  </w:style>
  <w:style w:type="numbering" w:customStyle="1" w:styleId="NoList12412">
    <w:name w:val="No List12412"/>
    <w:next w:val="NoList"/>
    <w:uiPriority w:val="99"/>
    <w:semiHidden/>
    <w:unhideWhenUsed/>
    <w:rsid w:val="00F22821"/>
  </w:style>
  <w:style w:type="table" w:customStyle="1" w:styleId="TableGrid5112">
    <w:name w:val="Table Grid5112"/>
    <w:basedOn w:val="TableNormal"/>
    <w:next w:val="TableGrid"/>
    <w:uiPriority w:val="59"/>
    <w:rsid w:val="00F22821"/>
    <w:pPr>
      <w:spacing w:after="0" w:line="240" w:lineRule="auto"/>
    </w:pPr>
    <w:rPr>
      <w:rFonts w:ascii="Times New Roman" w:eastAsia="MS Mincho"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412">
    <w:name w:val="No List6412"/>
    <w:next w:val="NoList"/>
    <w:uiPriority w:val="99"/>
    <w:semiHidden/>
    <w:unhideWhenUsed/>
    <w:rsid w:val="00F22821"/>
  </w:style>
  <w:style w:type="table" w:customStyle="1" w:styleId="TableGrid6112">
    <w:name w:val="Table Grid6112"/>
    <w:basedOn w:val="TableNormal"/>
    <w:next w:val="TableGrid"/>
    <w:uiPriority w:val="59"/>
    <w:rsid w:val="00F22821"/>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1212">
    <w:name w:val="No List1111212"/>
    <w:next w:val="NoList"/>
    <w:uiPriority w:val="99"/>
    <w:semiHidden/>
    <w:unhideWhenUsed/>
    <w:rsid w:val="00F22821"/>
  </w:style>
  <w:style w:type="numbering" w:customStyle="1" w:styleId="NoList7212">
    <w:name w:val="No List7212"/>
    <w:next w:val="NoList"/>
    <w:uiPriority w:val="99"/>
    <w:semiHidden/>
    <w:unhideWhenUsed/>
    <w:rsid w:val="00F22821"/>
  </w:style>
  <w:style w:type="table" w:customStyle="1" w:styleId="TableGrid7112">
    <w:name w:val="Table Grid7112"/>
    <w:basedOn w:val="TableNormal"/>
    <w:next w:val="TableGrid"/>
    <w:uiPriority w:val="39"/>
    <w:rsid w:val="00F2282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List0212">
    <w:name w:val="List 0212"/>
    <w:basedOn w:val="List1"/>
    <w:rsid w:val="00F22821"/>
  </w:style>
  <w:style w:type="numbering" w:customStyle="1" w:styleId="List1212">
    <w:name w:val="List 1212"/>
    <w:basedOn w:val="NoList"/>
    <w:rsid w:val="00F22821"/>
  </w:style>
  <w:style w:type="numbering" w:customStyle="1" w:styleId="List21212">
    <w:name w:val="List 21212"/>
    <w:basedOn w:val="NoList"/>
    <w:rsid w:val="00F22821"/>
  </w:style>
  <w:style w:type="numbering" w:customStyle="1" w:styleId="List32212">
    <w:name w:val="List 32212"/>
    <w:basedOn w:val="NoList"/>
    <w:rsid w:val="00F22821"/>
  </w:style>
  <w:style w:type="numbering" w:customStyle="1" w:styleId="NoList8212">
    <w:name w:val="No List8212"/>
    <w:next w:val="NoList"/>
    <w:uiPriority w:val="99"/>
    <w:semiHidden/>
    <w:unhideWhenUsed/>
    <w:rsid w:val="00F22821"/>
  </w:style>
  <w:style w:type="numbering" w:customStyle="1" w:styleId="NoList13212">
    <w:name w:val="No List13212"/>
    <w:next w:val="NoList"/>
    <w:uiPriority w:val="99"/>
    <w:semiHidden/>
    <w:unhideWhenUsed/>
    <w:rsid w:val="00F22821"/>
  </w:style>
  <w:style w:type="numbering" w:customStyle="1" w:styleId="NoList112212">
    <w:name w:val="No List112212"/>
    <w:next w:val="NoList"/>
    <w:uiPriority w:val="99"/>
    <w:semiHidden/>
    <w:unhideWhenUsed/>
    <w:rsid w:val="00F22821"/>
  </w:style>
  <w:style w:type="numbering" w:customStyle="1" w:styleId="NoList21212">
    <w:name w:val="No List21212"/>
    <w:next w:val="NoList"/>
    <w:uiPriority w:val="99"/>
    <w:semiHidden/>
    <w:unhideWhenUsed/>
    <w:rsid w:val="00F22821"/>
  </w:style>
  <w:style w:type="numbering" w:customStyle="1" w:styleId="NoList31212">
    <w:name w:val="No List31212"/>
    <w:next w:val="NoList"/>
    <w:uiPriority w:val="99"/>
    <w:semiHidden/>
    <w:unhideWhenUsed/>
    <w:rsid w:val="00F22821"/>
  </w:style>
  <w:style w:type="numbering" w:customStyle="1" w:styleId="NoList41212">
    <w:name w:val="No List41212"/>
    <w:next w:val="NoList"/>
    <w:uiPriority w:val="99"/>
    <w:semiHidden/>
    <w:unhideWhenUsed/>
    <w:rsid w:val="00F22821"/>
  </w:style>
  <w:style w:type="numbering" w:customStyle="1" w:styleId="NoList11111122">
    <w:name w:val="No List11111122"/>
    <w:next w:val="NoList"/>
    <w:uiPriority w:val="99"/>
    <w:semiHidden/>
    <w:unhideWhenUsed/>
    <w:rsid w:val="00F22821"/>
  </w:style>
  <w:style w:type="numbering" w:customStyle="1" w:styleId="NoList51212">
    <w:name w:val="No List51212"/>
    <w:next w:val="NoList"/>
    <w:uiPriority w:val="99"/>
    <w:semiHidden/>
    <w:unhideWhenUsed/>
    <w:rsid w:val="00F22821"/>
  </w:style>
  <w:style w:type="numbering" w:customStyle="1" w:styleId="NoList121212">
    <w:name w:val="No List121212"/>
    <w:next w:val="NoList"/>
    <w:uiPriority w:val="99"/>
    <w:semiHidden/>
    <w:unhideWhenUsed/>
    <w:rsid w:val="00F22821"/>
  </w:style>
  <w:style w:type="numbering" w:customStyle="1" w:styleId="NoList61212">
    <w:name w:val="No List61212"/>
    <w:next w:val="NoList"/>
    <w:uiPriority w:val="99"/>
    <w:semiHidden/>
    <w:unhideWhenUsed/>
    <w:rsid w:val="00F22821"/>
  </w:style>
  <w:style w:type="numbering" w:customStyle="1" w:styleId="NoList111111112">
    <w:name w:val="No List111111112"/>
    <w:next w:val="NoList"/>
    <w:uiPriority w:val="99"/>
    <w:semiHidden/>
    <w:unhideWhenUsed/>
    <w:rsid w:val="00F22821"/>
  </w:style>
  <w:style w:type="numbering" w:customStyle="1" w:styleId="NoList71212">
    <w:name w:val="No List71212"/>
    <w:next w:val="NoList"/>
    <w:uiPriority w:val="99"/>
    <w:semiHidden/>
    <w:unhideWhenUsed/>
    <w:rsid w:val="00F22821"/>
  </w:style>
  <w:style w:type="numbering" w:customStyle="1" w:styleId="NoList81112">
    <w:name w:val="No List81112"/>
    <w:next w:val="NoList"/>
    <w:uiPriority w:val="99"/>
    <w:semiHidden/>
    <w:unhideWhenUsed/>
    <w:rsid w:val="00F22821"/>
  </w:style>
  <w:style w:type="numbering" w:customStyle="1" w:styleId="NoList131112">
    <w:name w:val="No List131112"/>
    <w:next w:val="NoList"/>
    <w:uiPriority w:val="99"/>
    <w:semiHidden/>
    <w:unhideWhenUsed/>
    <w:rsid w:val="00F22821"/>
  </w:style>
  <w:style w:type="numbering" w:customStyle="1" w:styleId="NoList211112">
    <w:name w:val="No List211112"/>
    <w:next w:val="NoList"/>
    <w:uiPriority w:val="99"/>
    <w:semiHidden/>
    <w:unhideWhenUsed/>
    <w:rsid w:val="00F22821"/>
  </w:style>
  <w:style w:type="numbering" w:customStyle="1" w:styleId="NoList311112">
    <w:name w:val="No List311112"/>
    <w:next w:val="NoList"/>
    <w:uiPriority w:val="99"/>
    <w:semiHidden/>
    <w:unhideWhenUsed/>
    <w:rsid w:val="00F22821"/>
  </w:style>
  <w:style w:type="numbering" w:customStyle="1" w:styleId="NoList411112">
    <w:name w:val="No List411112"/>
    <w:next w:val="NoList"/>
    <w:uiPriority w:val="99"/>
    <w:semiHidden/>
    <w:unhideWhenUsed/>
    <w:rsid w:val="00F22821"/>
  </w:style>
  <w:style w:type="numbering" w:customStyle="1" w:styleId="NoList1121112">
    <w:name w:val="No List1121112"/>
    <w:next w:val="NoList"/>
    <w:uiPriority w:val="99"/>
    <w:semiHidden/>
    <w:unhideWhenUsed/>
    <w:rsid w:val="00F22821"/>
  </w:style>
  <w:style w:type="numbering" w:customStyle="1" w:styleId="NoList511112">
    <w:name w:val="No List511112"/>
    <w:next w:val="NoList"/>
    <w:uiPriority w:val="99"/>
    <w:semiHidden/>
    <w:unhideWhenUsed/>
    <w:rsid w:val="00F22821"/>
  </w:style>
  <w:style w:type="numbering" w:customStyle="1" w:styleId="NoList1211112">
    <w:name w:val="No List1211112"/>
    <w:next w:val="NoList"/>
    <w:uiPriority w:val="99"/>
    <w:semiHidden/>
    <w:unhideWhenUsed/>
    <w:rsid w:val="00F22821"/>
  </w:style>
  <w:style w:type="numbering" w:customStyle="1" w:styleId="NoList611112">
    <w:name w:val="No List611112"/>
    <w:next w:val="NoList"/>
    <w:uiPriority w:val="99"/>
    <w:semiHidden/>
    <w:unhideWhenUsed/>
    <w:rsid w:val="00F22821"/>
  </w:style>
  <w:style w:type="numbering" w:customStyle="1" w:styleId="NoList1112112">
    <w:name w:val="No List1112112"/>
    <w:next w:val="NoList"/>
    <w:uiPriority w:val="99"/>
    <w:semiHidden/>
    <w:unhideWhenUsed/>
    <w:rsid w:val="00F22821"/>
  </w:style>
  <w:style w:type="numbering" w:customStyle="1" w:styleId="NoList711112">
    <w:name w:val="No List711112"/>
    <w:next w:val="NoList"/>
    <w:uiPriority w:val="99"/>
    <w:semiHidden/>
    <w:unhideWhenUsed/>
    <w:rsid w:val="00F22821"/>
  </w:style>
  <w:style w:type="numbering" w:customStyle="1" w:styleId="NoList9112">
    <w:name w:val="No List9112"/>
    <w:next w:val="NoList"/>
    <w:uiPriority w:val="99"/>
    <w:semiHidden/>
    <w:unhideWhenUsed/>
    <w:rsid w:val="00F22821"/>
  </w:style>
  <w:style w:type="numbering" w:customStyle="1" w:styleId="NoList14112">
    <w:name w:val="No List14112"/>
    <w:next w:val="NoList"/>
    <w:uiPriority w:val="99"/>
    <w:semiHidden/>
    <w:rsid w:val="00F22821"/>
  </w:style>
  <w:style w:type="numbering" w:customStyle="1" w:styleId="NoList113112">
    <w:name w:val="No List113112"/>
    <w:next w:val="NoList"/>
    <w:uiPriority w:val="99"/>
    <w:semiHidden/>
    <w:unhideWhenUsed/>
    <w:rsid w:val="00F22821"/>
  </w:style>
  <w:style w:type="numbering" w:customStyle="1" w:styleId="NoList22112">
    <w:name w:val="No List22112"/>
    <w:next w:val="NoList"/>
    <w:uiPriority w:val="99"/>
    <w:semiHidden/>
    <w:unhideWhenUsed/>
    <w:rsid w:val="00F22821"/>
  </w:style>
  <w:style w:type="numbering" w:customStyle="1" w:styleId="NoList32112">
    <w:name w:val="No List32112"/>
    <w:next w:val="NoList"/>
    <w:uiPriority w:val="99"/>
    <w:semiHidden/>
    <w:unhideWhenUsed/>
    <w:rsid w:val="00F22821"/>
  </w:style>
  <w:style w:type="numbering" w:customStyle="1" w:styleId="NoList42112">
    <w:name w:val="No List42112"/>
    <w:next w:val="NoList"/>
    <w:uiPriority w:val="99"/>
    <w:semiHidden/>
    <w:unhideWhenUsed/>
    <w:rsid w:val="00F22821"/>
  </w:style>
  <w:style w:type="numbering" w:customStyle="1" w:styleId="NoList1113112">
    <w:name w:val="No List1113112"/>
    <w:next w:val="NoList"/>
    <w:uiPriority w:val="99"/>
    <w:semiHidden/>
    <w:unhideWhenUsed/>
    <w:rsid w:val="00F22821"/>
  </w:style>
  <w:style w:type="numbering" w:customStyle="1" w:styleId="NoList52112">
    <w:name w:val="No List52112"/>
    <w:next w:val="NoList"/>
    <w:uiPriority w:val="99"/>
    <w:semiHidden/>
    <w:unhideWhenUsed/>
    <w:rsid w:val="00F22821"/>
  </w:style>
  <w:style w:type="numbering" w:customStyle="1" w:styleId="NoList122112">
    <w:name w:val="No List122112"/>
    <w:next w:val="NoList"/>
    <w:uiPriority w:val="99"/>
    <w:semiHidden/>
    <w:unhideWhenUsed/>
    <w:rsid w:val="00F22821"/>
  </w:style>
  <w:style w:type="numbering" w:customStyle="1" w:styleId="NoList62112">
    <w:name w:val="No List62112"/>
    <w:next w:val="NoList"/>
    <w:uiPriority w:val="99"/>
    <w:semiHidden/>
    <w:unhideWhenUsed/>
    <w:rsid w:val="00F22821"/>
  </w:style>
  <w:style w:type="table" w:customStyle="1" w:styleId="TableGrid8112">
    <w:name w:val="Table Grid8112"/>
    <w:basedOn w:val="TableNormal"/>
    <w:next w:val="TableGrid"/>
    <w:uiPriority w:val="39"/>
    <w:rsid w:val="00F22821"/>
    <w:pPr>
      <w:spacing w:after="0" w:line="240" w:lineRule="auto"/>
    </w:pPr>
    <w:rPr>
      <w:lang w:val="ka-G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112">
    <w:name w:val="No List10112"/>
    <w:next w:val="NoList"/>
    <w:uiPriority w:val="99"/>
    <w:semiHidden/>
    <w:unhideWhenUsed/>
    <w:rsid w:val="00F22821"/>
  </w:style>
  <w:style w:type="table" w:customStyle="1" w:styleId="TableGrid9112">
    <w:name w:val="Table Grid9112"/>
    <w:basedOn w:val="TableNormal"/>
    <w:next w:val="TableGrid"/>
    <w:uiPriority w:val="59"/>
    <w:rsid w:val="00F22821"/>
    <w:pPr>
      <w:spacing w:after="0" w:line="240" w:lineRule="auto"/>
    </w:pPr>
    <w:rPr>
      <w:rFonts w:ascii="Sylfaen" w:hAnsi="Sylfae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112">
    <w:name w:val="Table Grid10112"/>
    <w:basedOn w:val="TableNormal"/>
    <w:next w:val="TableGrid"/>
    <w:uiPriority w:val="59"/>
    <w:rsid w:val="00F2282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5112">
    <w:name w:val="No List15112"/>
    <w:next w:val="NoList"/>
    <w:uiPriority w:val="99"/>
    <w:semiHidden/>
    <w:unhideWhenUsed/>
    <w:rsid w:val="00F22821"/>
  </w:style>
  <w:style w:type="numbering" w:customStyle="1" w:styleId="NoList16112">
    <w:name w:val="No List16112"/>
    <w:next w:val="NoList"/>
    <w:uiPriority w:val="99"/>
    <w:semiHidden/>
    <w:unhideWhenUsed/>
    <w:rsid w:val="00F22821"/>
  </w:style>
  <w:style w:type="numbering" w:customStyle="1" w:styleId="NoList23112">
    <w:name w:val="No List23112"/>
    <w:next w:val="NoList"/>
    <w:uiPriority w:val="99"/>
    <w:semiHidden/>
    <w:unhideWhenUsed/>
    <w:rsid w:val="00F22821"/>
  </w:style>
  <w:style w:type="numbering" w:customStyle="1" w:styleId="NoList33112">
    <w:name w:val="No List33112"/>
    <w:next w:val="NoList"/>
    <w:uiPriority w:val="99"/>
    <w:semiHidden/>
    <w:unhideWhenUsed/>
    <w:rsid w:val="00F22821"/>
  </w:style>
  <w:style w:type="numbering" w:customStyle="1" w:styleId="NoList43112">
    <w:name w:val="No List43112"/>
    <w:next w:val="NoList"/>
    <w:uiPriority w:val="99"/>
    <w:semiHidden/>
    <w:unhideWhenUsed/>
    <w:rsid w:val="00F22821"/>
  </w:style>
  <w:style w:type="numbering" w:customStyle="1" w:styleId="NoList114112">
    <w:name w:val="No List114112"/>
    <w:next w:val="NoList"/>
    <w:uiPriority w:val="99"/>
    <w:semiHidden/>
    <w:unhideWhenUsed/>
    <w:rsid w:val="00F22821"/>
  </w:style>
  <w:style w:type="numbering" w:customStyle="1" w:styleId="NoList53112">
    <w:name w:val="No List53112"/>
    <w:next w:val="NoList"/>
    <w:uiPriority w:val="99"/>
    <w:semiHidden/>
    <w:unhideWhenUsed/>
    <w:rsid w:val="00F22821"/>
  </w:style>
  <w:style w:type="numbering" w:customStyle="1" w:styleId="NoList123112">
    <w:name w:val="No List123112"/>
    <w:next w:val="NoList"/>
    <w:uiPriority w:val="99"/>
    <w:semiHidden/>
    <w:unhideWhenUsed/>
    <w:rsid w:val="00F22821"/>
  </w:style>
  <w:style w:type="numbering" w:customStyle="1" w:styleId="NoList63112">
    <w:name w:val="No List63112"/>
    <w:next w:val="NoList"/>
    <w:uiPriority w:val="99"/>
    <w:semiHidden/>
    <w:unhideWhenUsed/>
    <w:rsid w:val="00F22821"/>
  </w:style>
  <w:style w:type="numbering" w:customStyle="1" w:styleId="NoList1114112">
    <w:name w:val="No List1114112"/>
    <w:next w:val="NoList"/>
    <w:uiPriority w:val="99"/>
    <w:semiHidden/>
    <w:unhideWhenUsed/>
    <w:rsid w:val="00F22821"/>
  </w:style>
  <w:style w:type="numbering" w:customStyle="1" w:styleId="NoList1912">
    <w:name w:val="No List1912"/>
    <w:next w:val="NoList"/>
    <w:uiPriority w:val="99"/>
    <w:semiHidden/>
    <w:unhideWhenUsed/>
    <w:rsid w:val="00F22821"/>
  </w:style>
  <w:style w:type="table" w:customStyle="1" w:styleId="TableGrid1412">
    <w:name w:val="Table Grid1412"/>
    <w:basedOn w:val="TableNormal"/>
    <w:next w:val="TableGrid"/>
    <w:uiPriority w:val="39"/>
    <w:rsid w:val="00F22821"/>
    <w:pPr>
      <w:spacing w:after="0" w:line="240" w:lineRule="auto"/>
    </w:pPr>
    <w:rPr>
      <w:rFonts w:ascii="Times New Roman" w:eastAsia="MS Mincho"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012">
    <w:name w:val="No List11012"/>
    <w:next w:val="NoList"/>
    <w:uiPriority w:val="99"/>
    <w:semiHidden/>
    <w:unhideWhenUsed/>
    <w:rsid w:val="00F22821"/>
  </w:style>
  <w:style w:type="numbering" w:customStyle="1" w:styleId="NoList2512">
    <w:name w:val="No List2512"/>
    <w:next w:val="NoList"/>
    <w:uiPriority w:val="99"/>
    <w:semiHidden/>
    <w:unhideWhenUsed/>
    <w:rsid w:val="00F22821"/>
  </w:style>
  <w:style w:type="table" w:customStyle="1" w:styleId="TableGrid1512">
    <w:name w:val="Table Grid1512"/>
    <w:basedOn w:val="TableNormal"/>
    <w:next w:val="TableGrid"/>
    <w:uiPriority w:val="59"/>
    <w:rsid w:val="00F22821"/>
    <w:pPr>
      <w:spacing w:after="0" w:line="240" w:lineRule="auto"/>
    </w:pPr>
    <w:rPr>
      <w:rFonts w:ascii="Calibri" w:eastAsia="Calibri" w:hAnsi="Calibri" w:cs="Times New Roman"/>
      <w:lang w:val="ru-RU"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3512">
    <w:name w:val="No List3512"/>
    <w:next w:val="NoList"/>
    <w:uiPriority w:val="99"/>
    <w:semiHidden/>
    <w:unhideWhenUsed/>
    <w:rsid w:val="00F22821"/>
  </w:style>
  <w:style w:type="table" w:customStyle="1" w:styleId="TableGrid2312">
    <w:name w:val="Table Grid2312"/>
    <w:basedOn w:val="TableNormal"/>
    <w:next w:val="TableGrid"/>
    <w:uiPriority w:val="59"/>
    <w:rsid w:val="00F22821"/>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212">
    <w:name w:val="Table Grid3212"/>
    <w:basedOn w:val="TableNormal"/>
    <w:next w:val="TableGrid"/>
    <w:uiPriority w:val="39"/>
    <w:rsid w:val="00F22821"/>
    <w:pPr>
      <w:spacing w:after="0" w:line="240" w:lineRule="auto"/>
    </w:pPr>
    <w:rPr>
      <w:rFonts w:ascii="Calibri" w:eastAsia="Calibri" w:hAnsi="Calibri" w:cs="Times New Roman"/>
      <w:lang w:val="ka-G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512">
    <w:name w:val="No List4512"/>
    <w:next w:val="NoList"/>
    <w:uiPriority w:val="99"/>
    <w:semiHidden/>
    <w:unhideWhenUsed/>
    <w:rsid w:val="00F22821"/>
  </w:style>
  <w:style w:type="table" w:customStyle="1" w:styleId="TableGrid4212">
    <w:name w:val="Table Grid4212"/>
    <w:basedOn w:val="TableNormal"/>
    <w:next w:val="TableGrid"/>
    <w:uiPriority w:val="59"/>
    <w:rsid w:val="00F22821"/>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612">
    <w:name w:val="No List11612"/>
    <w:next w:val="NoList"/>
    <w:uiPriority w:val="99"/>
    <w:semiHidden/>
    <w:unhideWhenUsed/>
    <w:rsid w:val="00F22821"/>
  </w:style>
  <w:style w:type="table" w:customStyle="1" w:styleId="TableGrid11212">
    <w:name w:val="Table Grid11212"/>
    <w:basedOn w:val="TableNormal"/>
    <w:next w:val="TableGrid"/>
    <w:uiPriority w:val="59"/>
    <w:rsid w:val="00F22821"/>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212">
    <w:name w:val="Table Grid21212"/>
    <w:basedOn w:val="TableNormal"/>
    <w:next w:val="TableGrid"/>
    <w:uiPriority w:val="59"/>
    <w:rsid w:val="00F22821"/>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5512">
    <w:name w:val="No List5512"/>
    <w:next w:val="NoList"/>
    <w:uiPriority w:val="99"/>
    <w:semiHidden/>
    <w:unhideWhenUsed/>
    <w:rsid w:val="00F22821"/>
  </w:style>
  <w:style w:type="numbering" w:customStyle="1" w:styleId="NoList12512">
    <w:name w:val="No List12512"/>
    <w:next w:val="NoList"/>
    <w:uiPriority w:val="99"/>
    <w:semiHidden/>
    <w:unhideWhenUsed/>
    <w:rsid w:val="00F22821"/>
  </w:style>
  <w:style w:type="table" w:customStyle="1" w:styleId="TableGrid5212">
    <w:name w:val="Table Grid5212"/>
    <w:basedOn w:val="TableNormal"/>
    <w:next w:val="TableGrid"/>
    <w:uiPriority w:val="59"/>
    <w:rsid w:val="00F22821"/>
    <w:pPr>
      <w:spacing w:after="0" w:line="240" w:lineRule="auto"/>
    </w:pPr>
    <w:rPr>
      <w:rFonts w:ascii="Times New Roman" w:eastAsia="MS Mincho"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512">
    <w:name w:val="No List6512"/>
    <w:next w:val="NoList"/>
    <w:uiPriority w:val="99"/>
    <w:semiHidden/>
    <w:unhideWhenUsed/>
    <w:rsid w:val="00F22821"/>
  </w:style>
  <w:style w:type="table" w:customStyle="1" w:styleId="TableGrid6212">
    <w:name w:val="Table Grid6212"/>
    <w:basedOn w:val="TableNormal"/>
    <w:next w:val="TableGrid"/>
    <w:uiPriority w:val="59"/>
    <w:rsid w:val="00F22821"/>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612">
    <w:name w:val="No List111612"/>
    <w:next w:val="NoList"/>
    <w:uiPriority w:val="99"/>
    <w:semiHidden/>
    <w:unhideWhenUsed/>
    <w:rsid w:val="00F22821"/>
  </w:style>
  <w:style w:type="numbering" w:customStyle="1" w:styleId="NoList2012">
    <w:name w:val="No List2012"/>
    <w:next w:val="NoList"/>
    <w:uiPriority w:val="99"/>
    <w:semiHidden/>
    <w:unhideWhenUsed/>
    <w:rsid w:val="00F22821"/>
  </w:style>
  <w:style w:type="character" w:styleId="IntenseReference">
    <w:name w:val="Intense Reference"/>
    <w:basedOn w:val="DefaultParagraphFont"/>
    <w:uiPriority w:val="32"/>
    <w:qFormat/>
    <w:rsid w:val="002D0732"/>
    <w:rPr>
      <w:b/>
      <w:bCs/>
      <w:smallCaps/>
      <w:u w:val="single"/>
    </w:rPr>
  </w:style>
  <w:style w:type="table" w:styleId="LightShading">
    <w:name w:val="Light Shading"/>
    <w:basedOn w:val="TableNormal"/>
    <w:uiPriority w:val="60"/>
    <w:rsid w:val="00F22821"/>
    <w:pPr>
      <w:spacing w:after="0" w:line="240" w:lineRule="auto"/>
    </w:pPr>
    <w:rPr>
      <w:rFonts w:ascii="Calibri" w:eastAsia="Calibri" w:hAnsi="Calibri" w:cs="Times New Roman"/>
      <w:color w:val="000000" w:themeColor="text1" w:themeShade="BF"/>
      <w:sz w:val="20"/>
      <w:szCs w:val="20"/>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List-Accent5">
    <w:name w:val="Light List Accent 5"/>
    <w:basedOn w:val="TableNormal"/>
    <w:uiPriority w:val="61"/>
    <w:rsid w:val="00F22821"/>
    <w:pPr>
      <w:spacing w:after="0" w:line="240" w:lineRule="auto"/>
    </w:pPr>
    <w:rPr>
      <w:rFonts w:ascii="Calibri" w:eastAsia="Calibri" w:hAnsi="Calibri" w:cs="Times New Roman"/>
      <w:sz w:val="20"/>
      <w:szCs w:val="20"/>
    </w:rPr>
    <w:tblPr>
      <w:tblStyleRowBandSize w:val="1"/>
      <w:tblStyleColBandSize w:val="1"/>
      <w:tblInd w:w="0" w:type="dxa"/>
      <w:tblBorders>
        <w:top w:val="single" w:sz="8" w:space="0" w:color="E87D37" w:themeColor="accent5"/>
        <w:left w:val="single" w:sz="8" w:space="0" w:color="E87D37" w:themeColor="accent5"/>
        <w:bottom w:val="single" w:sz="8" w:space="0" w:color="E87D37" w:themeColor="accent5"/>
        <w:right w:val="single" w:sz="8" w:space="0" w:color="E87D37"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E87D37" w:themeFill="accent5"/>
      </w:tcPr>
    </w:tblStylePr>
    <w:tblStylePr w:type="lastRow">
      <w:pPr>
        <w:spacing w:before="0" w:after="0" w:line="240" w:lineRule="auto"/>
      </w:pPr>
      <w:rPr>
        <w:b/>
        <w:bCs/>
      </w:rPr>
      <w:tblPr/>
      <w:tcPr>
        <w:tcBorders>
          <w:top w:val="double" w:sz="6" w:space="0" w:color="E87D37" w:themeColor="accent5"/>
          <w:left w:val="single" w:sz="8" w:space="0" w:color="E87D37" w:themeColor="accent5"/>
          <w:bottom w:val="single" w:sz="8" w:space="0" w:color="E87D37" w:themeColor="accent5"/>
          <w:right w:val="single" w:sz="8" w:space="0" w:color="E87D37" w:themeColor="accent5"/>
        </w:tcBorders>
      </w:tcPr>
    </w:tblStylePr>
    <w:tblStylePr w:type="firstCol">
      <w:rPr>
        <w:b/>
        <w:bCs/>
      </w:rPr>
    </w:tblStylePr>
    <w:tblStylePr w:type="lastCol">
      <w:rPr>
        <w:b/>
        <w:bCs/>
      </w:rPr>
    </w:tblStylePr>
    <w:tblStylePr w:type="band1Vert">
      <w:tblPr/>
      <w:tcPr>
        <w:tcBorders>
          <w:top w:val="single" w:sz="8" w:space="0" w:color="E87D37" w:themeColor="accent5"/>
          <w:left w:val="single" w:sz="8" w:space="0" w:color="E87D37" w:themeColor="accent5"/>
          <w:bottom w:val="single" w:sz="8" w:space="0" w:color="E87D37" w:themeColor="accent5"/>
          <w:right w:val="single" w:sz="8" w:space="0" w:color="E87D37" w:themeColor="accent5"/>
        </w:tcBorders>
      </w:tcPr>
    </w:tblStylePr>
    <w:tblStylePr w:type="band1Horz">
      <w:tblPr/>
      <w:tcPr>
        <w:tcBorders>
          <w:top w:val="single" w:sz="8" w:space="0" w:color="E87D37" w:themeColor="accent5"/>
          <w:left w:val="single" w:sz="8" w:space="0" w:color="E87D37" w:themeColor="accent5"/>
          <w:bottom w:val="single" w:sz="8" w:space="0" w:color="E87D37" w:themeColor="accent5"/>
          <w:right w:val="single" w:sz="8" w:space="0" w:color="E87D37" w:themeColor="accent5"/>
        </w:tcBorders>
      </w:tcPr>
    </w:tblStylePr>
  </w:style>
  <w:style w:type="table" w:styleId="LightList-Accent1">
    <w:name w:val="Light List Accent 1"/>
    <w:basedOn w:val="TableNormal"/>
    <w:uiPriority w:val="61"/>
    <w:rsid w:val="00F22821"/>
    <w:pPr>
      <w:spacing w:after="0" w:line="240" w:lineRule="auto"/>
    </w:pPr>
    <w:rPr>
      <w:rFonts w:ascii="Calibri" w:eastAsia="Calibri" w:hAnsi="Calibri" w:cs="Times New Roman"/>
      <w:sz w:val="20"/>
      <w:szCs w:val="20"/>
    </w:rPr>
    <w:tblPr>
      <w:tblStyleRowBandSize w:val="1"/>
      <w:tblStyleColBandSize w:val="1"/>
      <w:tblInd w:w="0" w:type="dxa"/>
      <w:tblBorders>
        <w:top w:val="single" w:sz="8" w:space="0" w:color="052F61" w:themeColor="accent1"/>
        <w:left w:val="single" w:sz="8" w:space="0" w:color="052F61" w:themeColor="accent1"/>
        <w:bottom w:val="single" w:sz="8" w:space="0" w:color="052F61" w:themeColor="accent1"/>
        <w:right w:val="single" w:sz="8" w:space="0" w:color="052F61"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52F61" w:themeFill="accent1"/>
      </w:tcPr>
    </w:tblStylePr>
    <w:tblStylePr w:type="lastRow">
      <w:pPr>
        <w:spacing w:before="0" w:after="0" w:line="240" w:lineRule="auto"/>
      </w:pPr>
      <w:rPr>
        <w:b/>
        <w:bCs/>
      </w:rPr>
      <w:tblPr/>
      <w:tcPr>
        <w:tcBorders>
          <w:top w:val="double" w:sz="6" w:space="0" w:color="052F61" w:themeColor="accent1"/>
          <w:left w:val="single" w:sz="8" w:space="0" w:color="052F61" w:themeColor="accent1"/>
          <w:bottom w:val="single" w:sz="8" w:space="0" w:color="052F61" w:themeColor="accent1"/>
          <w:right w:val="single" w:sz="8" w:space="0" w:color="052F61" w:themeColor="accent1"/>
        </w:tcBorders>
      </w:tcPr>
    </w:tblStylePr>
    <w:tblStylePr w:type="firstCol">
      <w:rPr>
        <w:b/>
        <w:bCs/>
      </w:rPr>
    </w:tblStylePr>
    <w:tblStylePr w:type="lastCol">
      <w:rPr>
        <w:b/>
        <w:bCs/>
      </w:rPr>
    </w:tblStylePr>
    <w:tblStylePr w:type="band1Vert">
      <w:tblPr/>
      <w:tcPr>
        <w:tcBorders>
          <w:top w:val="single" w:sz="8" w:space="0" w:color="052F61" w:themeColor="accent1"/>
          <w:left w:val="single" w:sz="8" w:space="0" w:color="052F61" w:themeColor="accent1"/>
          <w:bottom w:val="single" w:sz="8" w:space="0" w:color="052F61" w:themeColor="accent1"/>
          <w:right w:val="single" w:sz="8" w:space="0" w:color="052F61" w:themeColor="accent1"/>
        </w:tcBorders>
      </w:tcPr>
    </w:tblStylePr>
    <w:tblStylePr w:type="band1Horz">
      <w:tblPr/>
      <w:tcPr>
        <w:tcBorders>
          <w:top w:val="single" w:sz="8" w:space="0" w:color="052F61" w:themeColor="accent1"/>
          <w:left w:val="single" w:sz="8" w:space="0" w:color="052F61" w:themeColor="accent1"/>
          <w:bottom w:val="single" w:sz="8" w:space="0" w:color="052F61" w:themeColor="accent1"/>
          <w:right w:val="single" w:sz="8" w:space="0" w:color="052F61" w:themeColor="accent1"/>
        </w:tcBorders>
      </w:tcPr>
    </w:tblStylePr>
  </w:style>
  <w:style w:type="table" w:customStyle="1" w:styleId="LightList-Accent11">
    <w:name w:val="Light List - Accent 11"/>
    <w:basedOn w:val="TableNormal"/>
    <w:next w:val="LightList-Accent1"/>
    <w:uiPriority w:val="61"/>
    <w:rsid w:val="00F22821"/>
    <w:pPr>
      <w:spacing w:after="0" w:line="240" w:lineRule="auto"/>
    </w:pPr>
    <w:rPr>
      <w:rFonts w:ascii="Times New Roman" w:eastAsia="Times New Roman" w:hAnsi="Times New Roman" w:cs="Times New Roman"/>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numbering" w:customStyle="1" w:styleId="NoList39">
    <w:name w:val="No List39"/>
    <w:next w:val="NoList"/>
    <w:uiPriority w:val="99"/>
    <w:semiHidden/>
    <w:unhideWhenUsed/>
    <w:rsid w:val="00F22821"/>
  </w:style>
  <w:style w:type="table" w:customStyle="1" w:styleId="TableGrid28">
    <w:name w:val="Table Grid28"/>
    <w:basedOn w:val="TableNormal"/>
    <w:next w:val="TableGrid"/>
    <w:uiPriority w:val="39"/>
    <w:rsid w:val="00F22821"/>
    <w:pPr>
      <w:spacing w:after="0" w:line="240" w:lineRule="auto"/>
    </w:pPr>
    <w:rPr>
      <w:lang w:val="ka-G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0">
    <w:name w:val="No List40"/>
    <w:next w:val="NoList"/>
    <w:uiPriority w:val="99"/>
    <w:semiHidden/>
    <w:unhideWhenUsed/>
    <w:rsid w:val="00F22821"/>
  </w:style>
  <w:style w:type="table" w:customStyle="1" w:styleId="TableGrid29">
    <w:name w:val="Table Grid29"/>
    <w:basedOn w:val="TableNormal"/>
    <w:next w:val="TableGrid"/>
    <w:uiPriority w:val="39"/>
    <w:rsid w:val="00F22821"/>
    <w:pPr>
      <w:spacing w:after="0" w:line="240" w:lineRule="auto"/>
    </w:pPr>
    <w:rPr>
      <w:rFonts w:ascii="Times New Roman" w:eastAsia="MS Mincho"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9">
    <w:name w:val="No List129"/>
    <w:next w:val="NoList"/>
    <w:uiPriority w:val="99"/>
    <w:semiHidden/>
    <w:unhideWhenUsed/>
    <w:rsid w:val="00F22821"/>
  </w:style>
  <w:style w:type="numbering" w:customStyle="1" w:styleId="NoList217">
    <w:name w:val="No List217"/>
    <w:next w:val="NoList"/>
    <w:uiPriority w:val="99"/>
    <w:semiHidden/>
    <w:unhideWhenUsed/>
    <w:rsid w:val="00F22821"/>
  </w:style>
  <w:style w:type="table" w:customStyle="1" w:styleId="TableGrid117">
    <w:name w:val="Table Grid117"/>
    <w:basedOn w:val="TableNormal"/>
    <w:next w:val="TableGrid"/>
    <w:uiPriority w:val="59"/>
    <w:rsid w:val="00F22821"/>
    <w:pPr>
      <w:spacing w:after="0" w:line="240" w:lineRule="auto"/>
    </w:pPr>
    <w:rPr>
      <w:rFonts w:ascii="Calibri" w:eastAsia="Calibri" w:hAnsi="Calibri" w:cs="Times New Roman"/>
      <w:lang w:val="ru-RU"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310">
    <w:name w:val="No List310"/>
    <w:next w:val="NoList"/>
    <w:uiPriority w:val="99"/>
    <w:semiHidden/>
    <w:unhideWhenUsed/>
    <w:rsid w:val="00F22821"/>
  </w:style>
  <w:style w:type="table" w:customStyle="1" w:styleId="TableGrid210">
    <w:name w:val="Table Grid210"/>
    <w:basedOn w:val="TableNormal"/>
    <w:next w:val="TableGrid"/>
    <w:uiPriority w:val="59"/>
    <w:rsid w:val="00F22821"/>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6">
    <w:name w:val="Table Grid36"/>
    <w:basedOn w:val="TableNormal"/>
    <w:next w:val="TableGrid"/>
    <w:uiPriority w:val="39"/>
    <w:rsid w:val="00F22821"/>
    <w:pPr>
      <w:spacing w:after="0" w:line="240" w:lineRule="auto"/>
    </w:pPr>
    <w:rPr>
      <w:rFonts w:ascii="Calibri" w:eastAsia="Calibri" w:hAnsi="Calibri" w:cs="Times New Roman"/>
      <w:lang w:val="ka-G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9">
    <w:name w:val="No List49"/>
    <w:next w:val="NoList"/>
    <w:uiPriority w:val="99"/>
    <w:semiHidden/>
    <w:unhideWhenUsed/>
    <w:rsid w:val="00F22821"/>
  </w:style>
  <w:style w:type="table" w:customStyle="1" w:styleId="TableGrid46">
    <w:name w:val="Table Grid46"/>
    <w:basedOn w:val="TableNormal"/>
    <w:next w:val="TableGrid"/>
    <w:uiPriority w:val="59"/>
    <w:rsid w:val="00F22821"/>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20">
    <w:name w:val="No List1120"/>
    <w:next w:val="NoList"/>
    <w:uiPriority w:val="99"/>
    <w:semiHidden/>
    <w:unhideWhenUsed/>
    <w:rsid w:val="00F22821"/>
  </w:style>
  <w:style w:type="table" w:customStyle="1" w:styleId="TableGrid118">
    <w:name w:val="Table Grid118"/>
    <w:basedOn w:val="TableNormal"/>
    <w:next w:val="TableGrid"/>
    <w:uiPriority w:val="59"/>
    <w:rsid w:val="00F22821"/>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6">
    <w:name w:val="Table Grid216"/>
    <w:basedOn w:val="TableNormal"/>
    <w:next w:val="TableGrid"/>
    <w:uiPriority w:val="59"/>
    <w:rsid w:val="00F22821"/>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59">
    <w:name w:val="No List59"/>
    <w:next w:val="NoList"/>
    <w:uiPriority w:val="99"/>
    <w:semiHidden/>
    <w:unhideWhenUsed/>
    <w:rsid w:val="00F22821"/>
  </w:style>
  <w:style w:type="numbering" w:customStyle="1" w:styleId="NoList1210">
    <w:name w:val="No List1210"/>
    <w:next w:val="NoList"/>
    <w:uiPriority w:val="99"/>
    <w:semiHidden/>
    <w:unhideWhenUsed/>
    <w:rsid w:val="00F22821"/>
  </w:style>
  <w:style w:type="table" w:customStyle="1" w:styleId="TableGrid56">
    <w:name w:val="Table Grid56"/>
    <w:basedOn w:val="TableNormal"/>
    <w:next w:val="TableGrid"/>
    <w:uiPriority w:val="59"/>
    <w:rsid w:val="00F22821"/>
    <w:pPr>
      <w:spacing w:after="0" w:line="240" w:lineRule="auto"/>
    </w:pPr>
    <w:rPr>
      <w:rFonts w:ascii="Times New Roman" w:eastAsia="MS Mincho"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9">
    <w:name w:val="No List69"/>
    <w:next w:val="NoList"/>
    <w:uiPriority w:val="99"/>
    <w:semiHidden/>
    <w:unhideWhenUsed/>
    <w:rsid w:val="00F22821"/>
  </w:style>
  <w:style w:type="table" w:customStyle="1" w:styleId="TableGrid66">
    <w:name w:val="Table Grid66"/>
    <w:basedOn w:val="TableNormal"/>
    <w:next w:val="TableGrid"/>
    <w:uiPriority w:val="59"/>
    <w:rsid w:val="00F22821"/>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16">
    <w:name w:val="No List11116"/>
    <w:next w:val="NoList"/>
    <w:uiPriority w:val="99"/>
    <w:semiHidden/>
    <w:unhideWhenUsed/>
    <w:rsid w:val="00F22821"/>
  </w:style>
  <w:style w:type="numbering" w:customStyle="1" w:styleId="NoList76">
    <w:name w:val="No List76"/>
    <w:next w:val="NoList"/>
    <w:uiPriority w:val="99"/>
    <w:semiHidden/>
    <w:unhideWhenUsed/>
    <w:rsid w:val="00F22821"/>
  </w:style>
  <w:style w:type="table" w:customStyle="1" w:styleId="TableGrid75">
    <w:name w:val="Table Grid75"/>
    <w:basedOn w:val="TableNormal"/>
    <w:next w:val="TableGrid"/>
    <w:uiPriority w:val="39"/>
    <w:rsid w:val="00F2282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List06">
    <w:name w:val="List 06"/>
    <w:basedOn w:val="List1"/>
    <w:rsid w:val="00F22821"/>
  </w:style>
  <w:style w:type="numbering" w:customStyle="1" w:styleId="List16">
    <w:name w:val="List 16"/>
    <w:basedOn w:val="NoList"/>
    <w:rsid w:val="00F22821"/>
  </w:style>
  <w:style w:type="numbering" w:customStyle="1" w:styleId="List216">
    <w:name w:val="List 216"/>
    <w:basedOn w:val="NoList"/>
    <w:rsid w:val="00F22821"/>
  </w:style>
  <w:style w:type="numbering" w:customStyle="1" w:styleId="List326">
    <w:name w:val="List 326"/>
    <w:basedOn w:val="NoList"/>
    <w:rsid w:val="00F22821"/>
  </w:style>
  <w:style w:type="numbering" w:customStyle="1" w:styleId="NoList86">
    <w:name w:val="No List86"/>
    <w:next w:val="NoList"/>
    <w:uiPriority w:val="99"/>
    <w:semiHidden/>
    <w:unhideWhenUsed/>
    <w:rsid w:val="00F22821"/>
  </w:style>
  <w:style w:type="numbering" w:customStyle="1" w:styleId="NoList136">
    <w:name w:val="No List136"/>
    <w:next w:val="NoList"/>
    <w:uiPriority w:val="99"/>
    <w:semiHidden/>
    <w:unhideWhenUsed/>
    <w:rsid w:val="00F22821"/>
  </w:style>
  <w:style w:type="numbering" w:customStyle="1" w:styleId="NoList1126">
    <w:name w:val="No List1126"/>
    <w:next w:val="NoList"/>
    <w:uiPriority w:val="99"/>
    <w:semiHidden/>
    <w:unhideWhenUsed/>
    <w:rsid w:val="00F22821"/>
  </w:style>
  <w:style w:type="numbering" w:customStyle="1" w:styleId="NoList218">
    <w:name w:val="No List218"/>
    <w:next w:val="NoList"/>
    <w:uiPriority w:val="99"/>
    <w:semiHidden/>
    <w:unhideWhenUsed/>
    <w:rsid w:val="00F22821"/>
  </w:style>
  <w:style w:type="numbering" w:customStyle="1" w:styleId="NoList316">
    <w:name w:val="No List316"/>
    <w:next w:val="NoList"/>
    <w:uiPriority w:val="99"/>
    <w:semiHidden/>
    <w:unhideWhenUsed/>
    <w:rsid w:val="00F22821"/>
  </w:style>
  <w:style w:type="numbering" w:customStyle="1" w:styleId="NoList416">
    <w:name w:val="No List416"/>
    <w:next w:val="NoList"/>
    <w:uiPriority w:val="99"/>
    <w:semiHidden/>
    <w:unhideWhenUsed/>
    <w:rsid w:val="00F22821"/>
  </w:style>
  <w:style w:type="numbering" w:customStyle="1" w:styleId="NoList11117">
    <w:name w:val="No List11117"/>
    <w:next w:val="NoList"/>
    <w:uiPriority w:val="99"/>
    <w:semiHidden/>
    <w:unhideWhenUsed/>
    <w:rsid w:val="00F22821"/>
  </w:style>
  <w:style w:type="numbering" w:customStyle="1" w:styleId="NoList516">
    <w:name w:val="No List516"/>
    <w:next w:val="NoList"/>
    <w:uiPriority w:val="99"/>
    <w:semiHidden/>
    <w:unhideWhenUsed/>
    <w:rsid w:val="00F22821"/>
  </w:style>
  <w:style w:type="numbering" w:customStyle="1" w:styleId="NoList1216">
    <w:name w:val="No List1216"/>
    <w:next w:val="NoList"/>
    <w:uiPriority w:val="99"/>
    <w:semiHidden/>
    <w:unhideWhenUsed/>
    <w:rsid w:val="00F22821"/>
  </w:style>
  <w:style w:type="numbering" w:customStyle="1" w:styleId="NoList616">
    <w:name w:val="No List616"/>
    <w:next w:val="NoList"/>
    <w:uiPriority w:val="99"/>
    <w:semiHidden/>
    <w:unhideWhenUsed/>
    <w:rsid w:val="00F22821"/>
  </w:style>
  <w:style w:type="numbering" w:customStyle="1" w:styleId="NoList111115">
    <w:name w:val="No List111115"/>
    <w:next w:val="NoList"/>
    <w:uiPriority w:val="99"/>
    <w:semiHidden/>
    <w:unhideWhenUsed/>
    <w:rsid w:val="00F22821"/>
  </w:style>
  <w:style w:type="numbering" w:customStyle="1" w:styleId="NoList716">
    <w:name w:val="No List716"/>
    <w:next w:val="NoList"/>
    <w:uiPriority w:val="99"/>
    <w:semiHidden/>
    <w:unhideWhenUsed/>
    <w:rsid w:val="00F22821"/>
  </w:style>
  <w:style w:type="numbering" w:customStyle="1" w:styleId="List116">
    <w:name w:val="List 116"/>
    <w:basedOn w:val="NoList"/>
    <w:rsid w:val="00F22821"/>
  </w:style>
  <w:style w:type="numbering" w:customStyle="1" w:styleId="List2116">
    <w:name w:val="List 2116"/>
    <w:basedOn w:val="NoList"/>
    <w:rsid w:val="00F22821"/>
  </w:style>
  <w:style w:type="numbering" w:customStyle="1" w:styleId="List3216">
    <w:name w:val="List 3216"/>
    <w:basedOn w:val="NoList"/>
    <w:rsid w:val="00F22821"/>
  </w:style>
  <w:style w:type="numbering" w:customStyle="1" w:styleId="NoList815">
    <w:name w:val="No List815"/>
    <w:next w:val="NoList"/>
    <w:uiPriority w:val="99"/>
    <w:semiHidden/>
    <w:unhideWhenUsed/>
    <w:rsid w:val="00F22821"/>
  </w:style>
  <w:style w:type="numbering" w:customStyle="1" w:styleId="NoList1315">
    <w:name w:val="No List1315"/>
    <w:next w:val="NoList"/>
    <w:uiPriority w:val="99"/>
    <w:semiHidden/>
    <w:unhideWhenUsed/>
    <w:rsid w:val="00F22821"/>
  </w:style>
  <w:style w:type="numbering" w:customStyle="1" w:styleId="NoList2115">
    <w:name w:val="No List2115"/>
    <w:next w:val="NoList"/>
    <w:uiPriority w:val="99"/>
    <w:semiHidden/>
    <w:unhideWhenUsed/>
    <w:rsid w:val="00F22821"/>
  </w:style>
  <w:style w:type="numbering" w:customStyle="1" w:styleId="NoList3115">
    <w:name w:val="No List3115"/>
    <w:next w:val="NoList"/>
    <w:uiPriority w:val="99"/>
    <w:semiHidden/>
    <w:unhideWhenUsed/>
    <w:rsid w:val="00F22821"/>
  </w:style>
  <w:style w:type="numbering" w:customStyle="1" w:styleId="NoList4115">
    <w:name w:val="No List4115"/>
    <w:next w:val="NoList"/>
    <w:uiPriority w:val="99"/>
    <w:semiHidden/>
    <w:unhideWhenUsed/>
    <w:rsid w:val="00F22821"/>
  </w:style>
  <w:style w:type="numbering" w:customStyle="1" w:styleId="NoList11215">
    <w:name w:val="No List11215"/>
    <w:next w:val="NoList"/>
    <w:uiPriority w:val="99"/>
    <w:semiHidden/>
    <w:unhideWhenUsed/>
    <w:rsid w:val="00F22821"/>
  </w:style>
  <w:style w:type="numbering" w:customStyle="1" w:styleId="NoList5115">
    <w:name w:val="No List5115"/>
    <w:next w:val="NoList"/>
    <w:uiPriority w:val="99"/>
    <w:semiHidden/>
    <w:unhideWhenUsed/>
    <w:rsid w:val="00F22821"/>
  </w:style>
  <w:style w:type="numbering" w:customStyle="1" w:styleId="NoList12115">
    <w:name w:val="No List12115"/>
    <w:next w:val="NoList"/>
    <w:uiPriority w:val="99"/>
    <w:semiHidden/>
    <w:unhideWhenUsed/>
    <w:rsid w:val="00F22821"/>
  </w:style>
  <w:style w:type="numbering" w:customStyle="1" w:styleId="NoList6115">
    <w:name w:val="No List6115"/>
    <w:next w:val="NoList"/>
    <w:uiPriority w:val="99"/>
    <w:semiHidden/>
    <w:unhideWhenUsed/>
    <w:rsid w:val="00F22821"/>
  </w:style>
  <w:style w:type="numbering" w:customStyle="1" w:styleId="NoList11125">
    <w:name w:val="No List11125"/>
    <w:next w:val="NoList"/>
    <w:uiPriority w:val="99"/>
    <w:semiHidden/>
    <w:unhideWhenUsed/>
    <w:rsid w:val="00F22821"/>
  </w:style>
  <w:style w:type="numbering" w:customStyle="1" w:styleId="NoList7115">
    <w:name w:val="No List7115"/>
    <w:next w:val="NoList"/>
    <w:uiPriority w:val="99"/>
    <w:semiHidden/>
    <w:unhideWhenUsed/>
    <w:rsid w:val="00F22821"/>
  </w:style>
  <w:style w:type="numbering" w:customStyle="1" w:styleId="List1115">
    <w:name w:val="List 1115"/>
    <w:basedOn w:val="NoList"/>
    <w:rsid w:val="00F22821"/>
  </w:style>
  <w:style w:type="numbering" w:customStyle="1" w:styleId="List21115">
    <w:name w:val="List 21115"/>
    <w:basedOn w:val="NoList"/>
    <w:rsid w:val="00F22821"/>
  </w:style>
  <w:style w:type="numbering" w:customStyle="1" w:styleId="List32115">
    <w:name w:val="List 32115"/>
    <w:basedOn w:val="NoList"/>
    <w:rsid w:val="00F22821"/>
  </w:style>
  <w:style w:type="numbering" w:customStyle="1" w:styleId="NoList95">
    <w:name w:val="No List95"/>
    <w:next w:val="NoList"/>
    <w:uiPriority w:val="99"/>
    <w:semiHidden/>
    <w:unhideWhenUsed/>
    <w:rsid w:val="00F22821"/>
  </w:style>
  <w:style w:type="numbering" w:customStyle="1" w:styleId="NoList145">
    <w:name w:val="No List145"/>
    <w:next w:val="NoList"/>
    <w:uiPriority w:val="99"/>
    <w:semiHidden/>
    <w:rsid w:val="00F22821"/>
  </w:style>
  <w:style w:type="numbering" w:customStyle="1" w:styleId="NoList1135">
    <w:name w:val="No List1135"/>
    <w:next w:val="NoList"/>
    <w:uiPriority w:val="99"/>
    <w:semiHidden/>
    <w:unhideWhenUsed/>
    <w:rsid w:val="00F22821"/>
  </w:style>
  <w:style w:type="numbering" w:customStyle="1" w:styleId="NoList225">
    <w:name w:val="No List225"/>
    <w:next w:val="NoList"/>
    <w:uiPriority w:val="99"/>
    <w:semiHidden/>
    <w:unhideWhenUsed/>
    <w:rsid w:val="00F22821"/>
  </w:style>
  <w:style w:type="numbering" w:customStyle="1" w:styleId="NoList325">
    <w:name w:val="No List325"/>
    <w:next w:val="NoList"/>
    <w:uiPriority w:val="99"/>
    <w:semiHidden/>
    <w:unhideWhenUsed/>
    <w:rsid w:val="00F22821"/>
  </w:style>
  <w:style w:type="numbering" w:customStyle="1" w:styleId="NoList425">
    <w:name w:val="No List425"/>
    <w:next w:val="NoList"/>
    <w:uiPriority w:val="99"/>
    <w:semiHidden/>
    <w:unhideWhenUsed/>
    <w:rsid w:val="00F22821"/>
  </w:style>
  <w:style w:type="numbering" w:customStyle="1" w:styleId="NoList11135">
    <w:name w:val="No List11135"/>
    <w:next w:val="NoList"/>
    <w:uiPriority w:val="99"/>
    <w:semiHidden/>
    <w:unhideWhenUsed/>
    <w:rsid w:val="00F22821"/>
  </w:style>
  <w:style w:type="numbering" w:customStyle="1" w:styleId="NoList525">
    <w:name w:val="No List525"/>
    <w:next w:val="NoList"/>
    <w:uiPriority w:val="99"/>
    <w:semiHidden/>
    <w:unhideWhenUsed/>
    <w:rsid w:val="00F22821"/>
  </w:style>
  <w:style w:type="numbering" w:customStyle="1" w:styleId="NoList1225">
    <w:name w:val="No List1225"/>
    <w:next w:val="NoList"/>
    <w:uiPriority w:val="99"/>
    <w:semiHidden/>
    <w:unhideWhenUsed/>
    <w:rsid w:val="00F22821"/>
  </w:style>
  <w:style w:type="numbering" w:customStyle="1" w:styleId="NoList625">
    <w:name w:val="No List625"/>
    <w:next w:val="NoList"/>
    <w:uiPriority w:val="99"/>
    <w:semiHidden/>
    <w:unhideWhenUsed/>
    <w:rsid w:val="00F22821"/>
  </w:style>
  <w:style w:type="table" w:customStyle="1" w:styleId="TableGrid85">
    <w:name w:val="Table Grid85"/>
    <w:basedOn w:val="TableNormal"/>
    <w:next w:val="TableGrid"/>
    <w:uiPriority w:val="39"/>
    <w:rsid w:val="00F22821"/>
    <w:pPr>
      <w:spacing w:after="0" w:line="240" w:lineRule="auto"/>
    </w:pPr>
    <w:rPr>
      <w:lang w:val="ka-G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5">
    <w:name w:val="No List105"/>
    <w:next w:val="NoList"/>
    <w:uiPriority w:val="99"/>
    <w:semiHidden/>
    <w:unhideWhenUsed/>
    <w:rsid w:val="00F22821"/>
  </w:style>
  <w:style w:type="table" w:customStyle="1" w:styleId="TableGrid95">
    <w:name w:val="Table Grid95"/>
    <w:basedOn w:val="TableNormal"/>
    <w:next w:val="TableGrid"/>
    <w:uiPriority w:val="59"/>
    <w:rsid w:val="00F22821"/>
    <w:pPr>
      <w:spacing w:after="0" w:line="240" w:lineRule="auto"/>
    </w:pPr>
    <w:rPr>
      <w:rFonts w:ascii="Sylfaen" w:hAnsi="Sylfae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5">
    <w:name w:val="Table Grid105"/>
    <w:basedOn w:val="TableNormal"/>
    <w:next w:val="TableGrid"/>
    <w:uiPriority w:val="59"/>
    <w:rsid w:val="00F2282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55">
    <w:name w:val="No List155"/>
    <w:next w:val="NoList"/>
    <w:uiPriority w:val="99"/>
    <w:semiHidden/>
    <w:unhideWhenUsed/>
    <w:rsid w:val="00F22821"/>
  </w:style>
  <w:style w:type="numbering" w:customStyle="1" w:styleId="NoList165">
    <w:name w:val="No List165"/>
    <w:next w:val="NoList"/>
    <w:uiPriority w:val="99"/>
    <w:semiHidden/>
    <w:unhideWhenUsed/>
    <w:rsid w:val="00F22821"/>
  </w:style>
  <w:style w:type="numbering" w:customStyle="1" w:styleId="NoList235">
    <w:name w:val="No List235"/>
    <w:next w:val="NoList"/>
    <w:uiPriority w:val="99"/>
    <w:semiHidden/>
    <w:unhideWhenUsed/>
    <w:rsid w:val="00F22821"/>
  </w:style>
  <w:style w:type="numbering" w:customStyle="1" w:styleId="NoList335">
    <w:name w:val="No List335"/>
    <w:next w:val="NoList"/>
    <w:uiPriority w:val="99"/>
    <w:semiHidden/>
    <w:unhideWhenUsed/>
    <w:rsid w:val="00F22821"/>
  </w:style>
  <w:style w:type="numbering" w:customStyle="1" w:styleId="NoList435">
    <w:name w:val="No List435"/>
    <w:next w:val="NoList"/>
    <w:uiPriority w:val="99"/>
    <w:semiHidden/>
    <w:unhideWhenUsed/>
    <w:rsid w:val="00F22821"/>
  </w:style>
  <w:style w:type="numbering" w:customStyle="1" w:styleId="NoList1145">
    <w:name w:val="No List1145"/>
    <w:next w:val="NoList"/>
    <w:uiPriority w:val="99"/>
    <w:semiHidden/>
    <w:unhideWhenUsed/>
    <w:rsid w:val="00F22821"/>
  </w:style>
  <w:style w:type="numbering" w:customStyle="1" w:styleId="NoList535">
    <w:name w:val="No List535"/>
    <w:next w:val="NoList"/>
    <w:uiPriority w:val="99"/>
    <w:semiHidden/>
    <w:unhideWhenUsed/>
    <w:rsid w:val="00F22821"/>
  </w:style>
  <w:style w:type="numbering" w:customStyle="1" w:styleId="NoList1235">
    <w:name w:val="No List1235"/>
    <w:next w:val="NoList"/>
    <w:uiPriority w:val="99"/>
    <w:semiHidden/>
    <w:unhideWhenUsed/>
    <w:rsid w:val="00F22821"/>
  </w:style>
  <w:style w:type="numbering" w:customStyle="1" w:styleId="NoList635">
    <w:name w:val="No List635"/>
    <w:next w:val="NoList"/>
    <w:uiPriority w:val="99"/>
    <w:semiHidden/>
    <w:unhideWhenUsed/>
    <w:rsid w:val="00F22821"/>
  </w:style>
  <w:style w:type="numbering" w:customStyle="1" w:styleId="NoList11145">
    <w:name w:val="No List11145"/>
    <w:next w:val="NoList"/>
    <w:uiPriority w:val="99"/>
    <w:semiHidden/>
    <w:unhideWhenUsed/>
    <w:rsid w:val="00F22821"/>
  </w:style>
  <w:style w:type="numbering" w:customStyle="1" w:styleId="NoList174">
    <w:name w:val="No List174"/>
    <w:next w:val="NoList"/>
    <w:uiPriority w:val="99"/>
    <w:semiHidden/>
    <w:unhideWhenUsed/>
    <w:rsid w:val="00F22821"/>
  </w:style>
  <w:style w:type="numbering" w:customStyle="1" w:styleId="NoList184">
    <w:name w:val="No List184"/>
    <w:next w:val="NoList"/>
    <w:uiPriority w:val="99"/>
    <w:semiHidden/>
    <w:unhideWhenUsed/>
    <w:rsid w:val="00F22821"/>
  </w:style>
  <w:style w:type="table" w:customStyle="1" w:styleId="TableGrid124">
    <w:name w:val="Table Grid124"/>
    <w:basedOn w:val="TableNormal"/>
    <w:next w:val="TableGrid"/>
    <w:uiPriority w:val="39"/>
    <w:rsid w:val="00F22821"/>
    <w:pPr>
      <w:spacing w:after="0" w:line="240" w:lineRule="auto"/>
    </w:pPr>
    <w:rPr>
      <w:rFonts w:ascii="Times New Roman" w:eastAsia="MS Mincho"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54">
    <w:name w:val="No List1154"/>
    <w:next w:val="NoList"/>
    <w:uiPriority w:val="99"/>
    <w:semiHidden/>
    <w:unhideWhenUsed/>
    <w:rsid w:val="00F22821"/>
  </w:style>
  <w:style w:type="numbering" w:customStyle="1" w:styleId="NoList244">
    <w:name w:val="No List244"/>
    <w:next w:val="NoList"/>
    <w:uiPriority w:val="99"/>
    <w:semiHidden/>
    <w:unhideWhenUsed/>
    <w:rsid w:val="00F22821"/>
  </w:style>
  <w:style w:type="table" w:customStyle="1" w:styleId="TableGrid134">
    <w:name w:val="Table Grid134"/>
    <w:basedOn w:val="TableNormal"/>
    <w:next w:val="TableGrid"/>
    <w:uiPriority w:val="59"/>
    <w:rsid w:val="00F22821"/>
    <w:pPr>
      <w:spacing w:after="0" w:line="240" w:lineRule="auto"/>
    </w:pPr>
    <w:rPr>
      <w:rFonts w:ascii="Calibri" w:eastAsia="Calibri" w:hAnsi="Calibri" w:cs="Times New Roman"/>
      <w:lang w:val="ru-RU"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344">
    <w:name w:val="No List344"/>
    <w:next w:val="NoList"/>
    <w:uiPriority w:val="99"/>
    <w:semiHidden/>
    <w:unhideWhenUsed/>
    <w:rsid w:val="00F22821"/>
  </w:style>
  <w:style w:type="table" w:customStyle="1" w:styleId="TableGrid224">
    <w:name w:val="Table Grid224"/>
    <w:basedOn w:val="TableNormal"/>
    <w:next w:val="TableGrid"/>
    <w:uiPriority w:val="59"/>
    <w:rsid w:val="00F22821"/>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4">
    <w:name w:val="Table Grid314"/>
    <w:basedOn w:val="TableNormal"/>
    <w:next w:val="TableGrid"/>
    <w:uiPriority w:val="39"/>
    <w:rsid w:val="00F22821"/>
    <w:pPr>
      <w:spacing w:after="0" w:line="240" w:lineRule="auto"/>
    </w:pPr>
    <w:rPr>
      <w:rFonts w:ascii="Calibri" w:eastAsia="Calibri" w:hAnsi="Calibri" w:cs="Times New Roman"/>
      <w:lang w:val="ka-G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44">
    <w:name w:val="No List444"/>
    <w:next w:val="NoList"/>
    <w:uiPriority w:val="99"/>
    <w:semiHidden/>
    <w:unhideWhenUsed/>
    <w:rsid w:val="00F22821"/>
  </w:style>
  <w:style w:type="table" w:customStyle="1" w:styleId="TableGrid414">
    <w:name w:val="Table Grid414"/>
    <w:basedOn w:val="TableNormal"/>
    <w:next w:val="TableGrid"/>
    <w:uiPriority w:val="59"/>
    <w:rsid w:val="00F22821"/>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54">
    <w:name w:val="No List11154"/>
    <w:next w:val="NoList"/>
    <w:uiPriority w:val="99"/>
    <w:semiHidden/>
    <w:unhideWhenUsed/>
    <w:rsid w:val="00F22821"/>
  </w:style>
  <w:style w:type="table" w:customStyle="1" w:styleId="TableGrid1114">
    <w:name w:val="Table Grid1114"/>
    <w:basedOn w:val="TableNormal"/>
    <w:next w:val="TableGrid"/>
    <w:uiPriority w:val="59"/>
    <w:rsid w:val="00F22821"/>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14">
    <w:name w:val="Table Grid2114"/>
    <w:basedOn w:val="TableNormal"/>
    <w:next w:val="TableGrid"/>
    <w:uiPriority w:val="59"/>
    <w:rsid w:val="00F22821"/>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544">
    <w:name w:val="No List544"/>
    <w:next w:val="NoList"/>
    <w:uiPriority w:val="99"/>
    <w:semiHidden/>
    <w:unhideWhenUsed/>
    <w:rsid w:val="00F22821"/>
  </w:style>
  <w:style w:type="numbering" w:customStyle="1" w:styleId="NoList1244">
    <w:name w:val="No List1244"/>
    <w:next w:val="NoList"/>
    <w:uiPriority w:val="99"/>
    <w:semiHidden/>
    <w:unhideWhenUsed/>
    <w:rsid w:val="00F22821"/>
  </w:style>
  <w:style w:type="table" w:customStyle="1" w:styleId="TableGrid514">
    <w:name w:val="Table Grid514"/>
    <w:basedOn w:val="TableNormal"/>
    <w:next w:val="TableGrid"/>
    <w:uiPriority w:val="59"/>
    <w:rsid w:val="00F22821"/>
    <w:pPr>
      <w:spacing w:after="0" w:line="240" w:lineRule="auto"/>
    </w:pPr>
    <w:rPr>
      <w:rFonts w:ascii="Times New Roman" w:eastAsia="MS Mincho"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44">
    <w:name w:val="No List644"/>
    <w:next w:val="NoList"/>
    <w:uiPriority w:val="99"/>
    <w:semiHidden/>
    <w:unhideWhenUsed/>
    <w:rsid w:val="00F22821"/>
  </w:style>
  <w:style w:type="table" w:customStyle="1" w:styleId="TableGrid614">
    <w:name w:val="Table Grid614"/>
    <w:basedOn w:val="TableNormal"/>
    <w:next w:val="TableGrid"/>
    <w:uiPriority w:val="59"/>
    <w:rsid w:val="00F22821"/>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124">
    <w:name w:val="No List111124"/>
    <w:next w:val="NoList"/>
    <w:uiPriority w:val="99"/>
    <w:semiHidden/>
    <w:unhideWhenUsed/>
    <w:rsid w:val="00F22821"/>
  </w:style>
  <w:style w:type="numbering" w:customStyle="1" w:styleId="NoList724">
    <w:name w:val="No List724"/>
    <w:next w:val="NoList"/>
    <w:uiPriority w:val="99"/>
    <w:semiHidden/>
    <w:unhideWhenUsed/>
    <w:rsid w:val="00F22821"/>
  </w:style>
  <w:style w:type="table" w:customStyle="1" w:styleId="TableGrid714">
    <w:name w:val="Table Grid714"/>
    <w:basedOn w:val="TableNormal"/>
    <w:next w:val="TableGrid"/>
    <w:uiPriority w:val="39"/>
    <w:rsid w:val="00F2282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List024">
    <w:name w:val="List 024"/>
    <w:basedOn w:val="List1"/>
    <w:rsid w:val="00F22821"/>
  </w:style>
  <w:style w:type="numbering" w:customStyle="1" w:styleId="List124">
    <w:name w:val="List 124"/>
    <w:basedOn w:val="NoList"/>
    <w:rsid w:val="00F22821"/>
  </w:style>
  <w:style w:type="numbering" w:customStyle="1" w:styleId="List2124">
    <w:name w:val="List 2124"/>
    <w:basedOn w:val="NoList"/>
    <w:rsid w:val="00F22821"/>
  </w:style>
  <w:style w:type="numbering" w:customStyle="1" w:styleId="List3224">
    <w:name w:val="List 3224"/>
    <w:basedOn w:val="NoList"/>
    <w:rsid w:val="00F22821"/>
  </w:style>
  <w:style w:type="numbering" w:customStyle="1" w:styleId="NoList824">
    <w:name w:val="No List824"/>
    <w:next w:val="NoList"/>
    <w:uiPriority w:val="99"/>
    <w:semiHidden/>
    <w:unhideWhenUsed/>
    <w:rsid w:val="00F22821"/>
  </w:style>
  <w:style w:type="numbering" w:customStyle="1" w:styleId="NoList1324">
    <w:name w:val="No List1324"/>
    <w:next w:val="NoList"/>
    <w:uiPriority w:val="99"/>
    <w:semiHidden/>
    <w:unhideWhenUsed/>
    <w:rsid w:val="00F22821"/>
  </w:style>
  <w:style w:type="numbering" w:customStyle="1" w:styleId="NoList11224">
    <w:name w:val="No List11224"/>
    <w:next w:val="NoList"/>
    <w:uiPriority w:val="99"/>
    <w:semiHidden/>
    <w:unhideWhenUsed/>
    <w:rsid w:val="00F22821"/>
  </w:style>
  <w:style w:type="numbering" w:customStyle="1" w:styleId="NoList2124">
    <w:name w:val="No List2124"/>
    <w:next w:val="NoList"/>
    <w:uiPriority w:val="99"/>
    <w:semiHidden/>
    <w:unhideWhenUsed/>
    <w:rsid w:val="00F22821"/>
  </w:style>
  <w:style w:type="numbering" w:customStyle="1" w:styleId="NoList3124">
    <w:name w:val="No List3124"/>
    <w:next w:val="NoList"/>
    <w:uiPriority w:val="99"/>
    <w:semiHidden/>
    <w:unhideWhenUsed/>
    <w:rsid w:val="00F22821"/>
  </w:style>
  <w:style w:type="numbering" w:customStyle="1" w:styleId="NoList4124">
    <w:name w:val="No List4124"/>
    <w:next w:val="NoList"/>
    <w:uiPriority w:val="99"/>
    <w:semiHidden/>
    <w:unhideWhenUsed/>
    <w:rsid w:val="00F22821"/>
  </w:style>
  <w:style w:type="numbering" w:customStyle="1" w:styleId="NoList1111115">
    <w:name w:val="No List1111115"/>
    <w:next w:val="NoList"/>
    <w:uiPriority w:val="99"/>
    <w:semiHidden/>
    <w:unhideWhenUsed/>
    <w:rsid w:val="00F22821"/>
  </w:style>
  <w:style w:type="numbering" w:customStyle="1" w:styleId="NoList5124">
    <w:name w:val="No List5124"/>
    <w:next w:val="NoList"/>
    <w:uiPriority w:val="99"/>
    <w:semiHidden/>
    <w:unhideWhenUsed/>
    <w:rsid w:val="00F22821"/>
  </w:style>
  <w:style w:type="numbering" w:customStyle="1" w:styleId="NoList12124">
    <w:name w:val="No List12124"/>
    <w:next w:val="NoList"/>
    <w:uiPriority w:val="99"/>
    <w:semiHidden/>
    <w:unhideWhenUsed/>
    <w:rsid w:val="00F22821"/>
  </w:style>
  <w:style w:type="numbering" w:customStyle="1" w:styleId="NoList6124">
    <w:name w:val="No List6124"/>
    <w:next w:val="NoList"/>
    <w:uiPriority w:val="99"/>
    <w:semiHidden/>
    <w:unhideWhenUsed/>
    <w:rsid w:val="00F22821"/>
  </w:style>
  <w:style w:type="numbering" w:customStyle="1" w:styleId="NoList11111114">
    <w:name w:val="No List11111114"/>
    <w:next w:val="NoList"/>
    <w:uiPriority w:val="99"/>
    <w:semiHidden/>
    <w:unhideWhenUsed/>
    <w:rsid w:val="00F22821"/>
  </w:style>
  <w:style w:type="numbering" w:customStyle="1" w:styleId="NoList7124">
    <w:name w:val="No List7124"/>
    <w:next w:val="NoList"/>
    <w:uiPriority w:val="99"/>
    <w:semiHidden/>
    <w:unhideWhenUsed/>
    <w:rsid w:val="00F22821"/>
  </w:style>
  <w:style w:type="numbering" w:customStyle="1" w:styleId="NoList8114">
    <w:name w:val="No List8114"/>
    <w:next w:val="NoList"/>
    <w:uiPriority w:val="99"/>
    <w:semiHidden/>
    <w:unhideWhenUsed/>
    <w:rsid w:val="00F22821"/>
  </w:style>
  <w:style w:type="numbering" w:customStyle="1" w:styleId="NoList13114">
    <w:name w:val="No List13114"/>
    <w:next w:val="NoList"/>
    <w:uiPriority w:val="99"/>
    <w:semiHidden/>
    <w:unhideWhenUsed/>
    <w:rsid w:val="00F22821"/>
  </w:style>
  <w:style w:type="numbering" w:customStyle="1" w:styleId="NoList21114">
    <w:name w:val="No List21114"/>
    <w:next w:val="NoList"/>
    <w:uiPriority w:val="99"/>
    <w:semiHidden/>
    <w:unhideWhenUsed/>
    <w:rsid w:val="00F22821"/>
  </w:style>
  <w:style w:type="numbering" w:customStyle="1" w:styleId="NoList31114">
    <w:name w:val="No List31114"/>
    <w:next w:val="NoList"/>
    <w:uiPriority w:val="99"/>
    <w:semiHidden/>
    <w:unhideWhenUsed/>
    <w:rsid w:val="00F22821"/>
  </w:style>
  <w:style w:type="numbering" w:customStyle="1" w:styleId="NoList41114">
    <w:name w:val="No List41114"/>
    <w:next w:val="NoList"/>
    <w:uiPriority w:val="99"/>
    <w:semiHidden/>
    <w:unhideWhenUsed/>
    <w:rsid w:val="00F22821"/>
  </w:style>
  <w:style w:type="numbering" w:customStyle="1" w:styleId="NoList112114">
    <w:name w:val="No List112114"/>
    <w:next w:val="NoList"/>
    <w:uiPriority w:val="99"/>
    <w:semiHidden/>
    <w:unhideWhenUsed/>
    <w:rsid w:val="00F22821"/>
  </w:style>
  <w:style w:type="numbering" w:customStyle="1" w:styleId="NoList51114">
    <w:name w:val="No List51114"/>
    <w:next w:val="NoList"/>
    <w:uiPriority w:val="99"/>
    <w:semiHidden/>
    <w:unhideWhenUsed/>
    <w:rsid w:val="00F22821"/>
  </w:style>
  <w:style w:type="numbering" w:customStyle="1" w:styleId="NoList121114">
    <w:name w:val="No List121114"/>
    <w:next w:val="NoList"/>
    <w:uiPriority w:val="99"/>
    <w:semiHidden/>
    <w:unhideWhenUsed/>
    <w:rsid w:val="00F22821"/>
  </w:style>
  <w:style w:type="numbering" w:customStyle="1" w:styleId="NoList61114">
    <w:name w:val="No List61114"/>
    <w:next w:val="NoList"/>
    <w:uiPriority w:val="99"/>
    <w:semiHidden/>
    <w:unhideWhenUsed/>
    <w:rsid w:val="00F22821"/>
  </w:style>
  <w:style w:type="numbering" w:customStyle="1" w:styleId="NoList111214">
    <w:name w:val="No List111214"/>
    <w:next w:val="NoList"/>
    <w:uiPriority w:val="99"/>
    <w:semiHidden/>
    <w:unhideWhenUsed/>
    <w:rsid w:val="00F22821"/>
  </w:style>
  <w:style w:type="numbering" w:customStyle="1" w:styleId="NoList71114">
    <w:name w:val="No List71114"/>
    <w:next w:val="NoList"/>
    <w:uiPriority w:val="99"/>
    <w:semiHidden/>
    <w:unhideWhenUsed/>
    <w:rsid w:val="00F22821"/>
  </w:style>
  <w:style w:type="numbering" w:customStyle="1" w:styleId="NoList914">
    <w:name w:val="No List914"/>
    <w:next w:val="NoList"/>
    <w:uiPriority w:val="99"/>
    <w:semiHidden/>
    <w:unhideWhenUsed/>
    <w:rsid w:val="00F22821"/>
  </w:style>
  <w:style w:type="numbering" w:customStyle="1" w:styleId="NoList1414">
    <w:name w:val="No List1414"/>
    <w:next w:val="NoList"/>
    <w:uiPriority w:val="99"/>
    <w:semiHidden/>
    <w:rsid w:val="00F22821"/>
  </w:style>
  <w:style w:type="numbering" w:customStyle="1" w:styleId="NoList11314">
    <w:name w:val="No List11314"/>
    <w:next w:val="NoList"/>
    <w:uiPriority w:val="99"/>
    <w:semiHidden/>
    <w:unhideWhenUsed/>
    <w:rsid w:val="00F22821"/>
  </w:style>
  <w:style w:type="numbering" w:customStyle="1" w:styleId="NoList2214">
    <w:name w:val="No List2214"/>
    <w:next w:val="NoList"/>
    <w:uiPriority w:val="99"/>
    <w:semiHidden/>
    <w:unhideWhenUsed/>
    <w:rsid w:val="00F22821"/>
  </w:style>
  <w:style w:type="numbering" w:customStyle="1" w:styleId="NoList3214">
    <w:name w:val="No List3214"/>
    <w:next w:val="NoList"/>
    <w:uiPriority w:val="99"/>
    <w:semiHidden/>
    <w:unhideWhenUsed/>
    <w:rsid w:val="00F22821"/>
  </w:style>
  <w:style w:type="numbering" w:customStyle="1" w:styleId="NoList4214">
    <w:name w:val="No List4214"/>
    <w:next w:val="NoList"/>
    <w:uiPriority w:val="99"/>
    <w:semiHidden/>
    <w:unhideWhenUsed/>
    <w:rsid w:val="00F22821"/>
  </w:style>
  <w:style w:type="numbering" w:customStyle="1" w:styleId="NoList111314">
    <w:name w:val="No List111314"/>
    <w:next w:val="NoList"/>
    <w:uiPriority w:val="99"/>
    <w:semiHidden/>
    <w:unhideWhenUsed/>
    <w:rsid w:val="00F22821"/>
  </w:style>
  <w:style w:type="numbering" w:customStyle="1" w:styleId="NoList5214">
    <w:name w:val="No List5214"/>
    <w:next w:val="NoList"/>
    <w:uiPriority w:val="99"/>
    <w:semiHidden/>
    <w:unhideWhenUsed/>
    <w:rsid w:val="00F22821"/>
  </w:style>
  <w:style w:type="numbering" w:customStyle="1" w:styleId="NoList12214">
    <w:name w:val="No List12214"/>
    <w:next w:val="NoList"/>
    <w:uiPriority w:val="99"/>
    <w:semiHidden/>
    <w:unhideWhenUsed/>
    <w:rsid w:val="00F22821"/>
  </w:style>
  <w:style w:type="numbering" w:customStyle="1" w:styleId="NoList6214">
    <w:name w:val="No List6214"/>
    <w:next w:val="NoList"/>
    <w:uiPriority w:val="99"/>
    <w:semiHidden/>
    <w:unhideWhenUsed/>
    <w:rsid w:val="00F22821"/>
  </w:style>
  <w:style w:type="table" w:customStyle="1" w:styleId="TableGrid814">
    <w:name w:val="Table Grid814"/>
    <w:basedOn w:val="TableNormal"/>
    <w:next w:val="TableGrid"/>
    <w:uiPriority w:val="39"/>
    <w:rsid w:val="00F22821"/>
    <w:pPr>
      <w:spacing w:after="0" w:line="240" w:lineRule="auto"/>
    </w:pPr>
    <w:rPr>
      <w:lang w:val="ka-G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14">
    <w:name w:val="No List1014"/>
    <w:next w:val="NoList"/>
    <w:uiPriority w:val="99"/>
    <w:semiHidden/>
    <w:unhideWhenUsed/>
    <w:rsid w:val="00F22821"/>
  </w:style>
  <w:style w:type="table" w:customStyle="1" w:styleId="TableGrid914">
    <w:name w:val="Table Grid914"/>
    <w:basedOn w:val="TableNormal"/>
    <w:next w:val="TableGrid"/>
    <w:uiPriority w:val="59"/>
    <w:rsid w:val="00F22821"/>
    <w:pPr>
      <w:spacing w:after="0" w:line="240" w:lineRule="auto"/>
    </w:pPr>
    <w:rPr>
      <w:rFonts w:ascii="Sylfaen" w:hAnsi="Sylfae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14">
    <w:name w:val="Table Grid1014"/>
    <w:basedOn w:val="TableNormal"/>
    <w:next w:val="TableGrid"/>
    <w:uiPriority w:val="59"/>
    <w:rsid w:val="00F2282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514">
    <w:name w:val="No List1514"/>
    <w:next w:val="NoList"/>
    <w:uiPriority w:val="99"/>
    <w:semiHidden/>
    <w:unhideWhenUsed/>
    <w:rsid w:val="00F22821"/>
  </w:style>
  <w:style w:type="numbering" w:customStyle="1" w:styleId="NoList1614">
    <w:name w:val="No List1614"/>
    <w:next w:val="NoList"/>
    <w:uiPriority w:val="99"/>
    <w:semiHidden/>
    <w:unhideWhenUsed/>
    <w:rsid w:val="00F22821"/>
  </w:style>
  <w:style w:type="numbering" w:customStyle="1" w:styleId="NoList2314">
    <w:name w:val="No List2314"/>
    <w:next w:val="NoList"/>
    <w:uiPriority w:val="99"/>
    <w:semiHidden/>
    <w:unhideWhenUsed/>
    <w:rsid w:val="00F22821"/>
  </w:style>
  <w:style w:type="numbering" w:customStyle="1" w:styleId="NoList3314">
    <w:name w:val="No List3314"/>
    <w:next w:val="NoList"/>
    <w:uiPriority w:val="99"/>
    <w:semiHidden/>
    <w:unhideWhenUsed/>
    <w:rsid w:val="00F22821"/>
  </w:style>
  <w:style w:type="numbering" w:customStyle="1" w:styleId="NoList4314">
    <w:name w:val="No List4314"/>
    <w:next w:val="NoList"/>
    <w:uiPriority w:val="99"/>
    <w:semiHidden/>
    <w:unhideWhenUsed/>
    <w:rsid w:val="00F22821"/>
  </w:style>
  <w:style w:type="numbering" w:customStyle="1" w:styleId="NoList11414">
    <w:name w:val="No List11414"/>
    <w:next w:val="NoList"/>
    <w:uiPriority w:val="99"/>
    <w:semiHidden/>
    <w:unhideWhenUsed/>
    <w:rsid w:val="00F22821"/>
  </w:style>
  <w:style w:type="numbering" w:customStyle="1" w:styleId="NoList5314">
    <w:name w:val="No List5314"/>
    <w:next w:val="NoList"/>
    <w:uiPriority w:val="99"/>
    <w:semiHidden/>
    <w:unhideWhenUsed/>
    <w:rsid w:val="00F22821"/>
  </w:style>
  <w:style w:type="numbering" w:customStyle="1" w:styleId="NoList12314">
    <w:name w:val="No List12314"/>
    <w:next w:val="NoList"/>
    <w:uiPriority w:val="99"/>
    <w:semiHidden/>
    <w:unhideWhenUsed/>
    <w:rsid w:val="00F22821"/>
  </w:style>
  <w:style w:type="numbering" w:customStyle="1" w:styleId="NoList6314">
    <w:name w:val="No List6314"/>
    <w:next w:val="NoList"/>
    <w:uiPriority w:val="99"/>
    <w:semiHidden/>
    <w:unhideWhenUsed/>
    <w:rsid w:val="00F22821"/>
  </w:style>
  <w:style w:type="numbering" w:customStyle="1" w:styleId="NoList111414">
    <w:name w:val="No List111414"/>
    <w:next w:val="NoList"/>
    <w:uiPriority w:val="99"/>
    <w:semiHidden/>
    <w:unhideWhenUsed/>
    <w:rsid w:val="00F22821"/>
  </w:style>
  <w:style w:type="numbering" w:customStyle="1" w:styleId="NoList194">
    <w:name w:val="No List194"/>
    <w:next w:val="NoList"/>
    <w:uiPriority w:val="99"/>
    <w:semiHidden/>
    <w:unhideWhenUsed/>
    <w:rsid w:val="00F22821"/>
  </w:style>
  <w:style w:type="table" w:customStyle="1" w:styleId="TableGrid144">
    <w:name w:val="Table Grid144"/>
    <w:basedOn w:val="TableNormal"/>
    <w:next w:val="TableGrid"/>
    <w:uiPriority w:val="39"/>
    <w:rsid w:val="00F22821"/>
    <w:pPr>
      <w:spacing w:after="0" w:line="240" w:lineRule="auto"/>
    </w:pPr>
    <w:rPr>
      <w:rFonts w:ascii="Times New Roman" w:eastAsia="MS Mincho"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04">
    <w:name w:val="No List1104"/>
    <w:next w:val="NoList"/>
    <w:uiPriority w:val="99"/>
    <w:semiHidden/>
    <w:unhideWhenUsed/>
    <w:rsid w:val="00F22821"/>
  </w:style>
  <w:style w:type="numbering" w:customStyle="1" w:styleId="NoList254">
    <w:name w:val="No List254"/>
    <w:next w:val="NoList"/>
    <w:uiPriority w:val="99"/>
    <w:semiHidden/>
    <w:unhideWhenUsed/>
    <w:rsid w:val="00F22821"/>
  </w:style>
  <w:style w:type="table" w:customStyle="1" w:styleId="TableGrid154">
    <w:name w:val="Table Grid154"/>
    <w:basedOn w:val="TableNormal"/>
    <w:next w:val="TableGrid"/>
    <w:uiPriority w:val="59"/>
    <w:rsid w:val="00F22821"/>
    <w:pPr>
      <w:spacing w:after="0" w:line="240" w:lineRule="auto"/>
    </w:pPr>
    <w:rPr>
      <w:rFonts w:ascii="Calibri" w:eastAsia="Calibri" w:hAnsi="Calibri" w:cs="Times New Roman"/>
      <w:lang w:val="ru-RU"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354">
    <w:name w:val="No List354"/>
    <w:next w:val="NoList"/>
    <w:uiPriority w:val="99"/>
    <w:semiHidden/>
    <w:unhideWhenUsed/>
    <w:rsid w:val="00F22821"/>
  </w:style>
  <w:style w:type="table" w:customStyle="1" w:styleId="TableGrid234">
    <w:name w:val="Table Grid234"/>
    <w:basedOn w:val="TableNormal"/>
    <w:next w:val="TableGrid"/>
    <w:uiPriority w:val="59"/>
    <w:rsid w:val="00F22821"/>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24">
    <w:name w:val="Table Grid324"/>
    <w:basedOn w:val="TableNormal"/>
    <w:next w:val="TableGrid"/>
    <w:uiPriority w:val="39"/>
    <w:rsid w:val="00F22821"/>
    <w:pPr>
      <w:spacing w:after="0" w:line="240" w:lineRule="auto"/>
    </w:pPr>
    <w:rPr>
      <w:rFonts w:ascii="Calibri" w:eastAsia="Calibri" w:hAnsi="Calibri" w:cs="Times New Roman"/>
      <w:lang w:val="ka-G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54">
    <w:name w:val="No List454"/>
    <w:next w:val="NoList"/>
    <w:uiPriority w:val="99"/>
    <w:semiHidden/>
    <w:unhideWhenUsed/>
    <w:rsid w:val="00F22821"/>
  </w:style>
  <w:style w:type="table" w:customStyle="1" w:styleId="TableGrid424">
    <w:name w:val="Table Grid424"/>
    <w:basedOn w:val="TableNormal"/>
    <w:next w:val="TableGrid"/>
    <w:uiPriority w:val="59"/>
    <w:rsid w:val="00F22821"/>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64">
    <w:name w:val="No List1164"/>
    <w:next w:val="NoList"/>
    <w:uiPriority w:val="99"/>
    <w:semiHidden/>
    <w:unhideWhenUsed/>
    <w:rsid w:val="00F22821"/>
  </w:style>
  <w:style w:type="table" w:customStyle="1" w:styleId="TableGrid1124">
    <w:name w:val="Table Grid1124"/>
    <w:basedOn w:val="TableNormal"/>
    <w:next w:val="TableGrid"/>
    <w:uiPriority w:val="59"/>
    <w:rsid w:val="00F22821"/>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24">
    <w:name w:val="Table Grid2124"/>
    <w:basedOn w:val="TableNormal"/>
    <w:next w:val="TableGrid"/>
    <w:uiPriority w:val="59"/>
    <w:rsid w:val="00F22821"/>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554">
    <w:name w:val="No List554"/>
    <w:next w:val="NoList"/>
    <w:uiPriority w:val="99"/>
    <w:semiHidden/>
    <w:unhideWhenUsed/>
    <w:rsid w:val="00F22821"/>
  </w:style>
  <w:style w:type="numbering" w:customStyle="1" w:styleId="NoList1254">
    <w:name w:val="No List1254"/>
    <w:next w:val="NoList"/>
    <w:uiPriority w:val="99"/>
    <w:semiHidden/>
    <w:unhideWhenUsed/>
    <w:rsid w:val="00F22821"/>
  </w:style>
  <w:style w:type="table" w:customStyle="1" w:styleId="TableGrid524">
    <w:name w:val="Table Grid524"/>
    <w:basedOn w:val="TableNormal"/>
    <w:next w:val="TableGrid"/>
    <w:uiPriority w:val="59"/>
    <w:rsid w:val="00F22821"/>
    <w:pPr>
      <w:spacing w:after="0" w:line="240" w:lineRule="auto"/>
    </w:pPr>
    <w:rPr>
      <w:rFonts w:ascii="Times New Roman" w:eastAsia="MS Mincho"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54">
    <w:name w:val="No List654"/>
    <w:next w:val="NoList"/>
    <w:uiPriority w:val="99"/>
    <w:semiHidden/>
    <w:unhideWhenUsed/>
    <w:rsid w:val="00F22821"/>
  </w:style>
  <w:style w:type="table" w:customStyle="1" w:styleId="TableGrid624">
    <w:name w:val="Table Grid624"/>
    <w:basedOn w:val="TableNormal"/>
    <w:next w:val="TableGrid"/>
    <w:uiPriority w:val="59"/>
    <w:rsid w:val="00F22821"/>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64">
    <w:name w:val="No List11164"/>
    <w:next w:val="NoList"/>
    <w:uiPriority w:val="99"/>
    <w:semiHidden/>
    <w:unhideWhenUsed/>
    <w:rsid w:val="00F22821"/>
  </w:style>
  <w:style w:type="numbering" w:customStyle="1" w:styleId="NoList204">
    <w:name w:val="No List204"/>
    <w:next w:val="NoList"/>
    <w:uiPriority w:val="99"/>
    <w:semiHidden/>
    <w:unhideWhenUsed/>
    <w:rsid w:val="00F22821"/>
  </w:style>
  <w:style w:type="table" w:customStyle="1" w:styleId="TableGrid163">
    <w:name w:val="Table Grid163"/>
    <w:basedOn w:val="TableNormal"/>
    <w:next w:val="TableGrid"/>
    <w:uiPriority w:val="59"/>
    <w:rsid w:val="00F2282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63">
    <w:name w:val="No List263"/>
    <w:next w:val="NoList"/>
    <w:uiPriority w:val="99"/>
    <w:semiHidden/>
    <w:unhideWhenUsed/>
    <w:rsid w:val="00F22821"/>
  </w:style>
  <w:style w:type="numbering" w:customStyle="1" w:styleId="NoList273">
    <w:name w:val="No List273"/>
    <w:next w:val="NoList"/>
    <w:uiPriority w:val="99"/>
    <w:semiHidden/>
    <w:unhideWhenUsed/>
    <w:rsid w:val="00F22821"/>
  </w:style>
  <w:style w:type="table" w:customStyle="1" w:styleId="TableGrid173">
    <w:name w:val="Table Grid173"/>
    <w:basedOn w:val="TableNormal"/>
    <w:next w:val="TableGrid"/>
    <w:uiPriority w:val="39"/>
    <w:rsid w:val="00F22821"/>
    <w:pPr>
      <w:spacing w:after="0" w:line="240" w:lineRule="auto"/>
    </w:pPr>
    <w:rPr>
      <w:rFonts w:ascii="Times New Roman" w:eastAsia="MS Mincho"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73">
    <w:name w:val="No List1173"/>
    <w:next w:val="NoList"/>
    <w:uiPriority w:val="99"/>
    <w:semiHidden/>
    <w:unhideWhenUsed/>
    <w:rsid w:val="00F22821"/>
  </w:style>
  <w:style w:type="numbering" w:customStyle="1" w:styleId="NoList283">
    <w:name w:val="No List283"/>
    <w:next w:val="NoList"/>
    <w:uiPriority w:val="99"/>
    <w:semiHidden/>
    <w:unhideWhenUsed/>
    <w:rsid w:val="00F22821"/>
  </w:style>
  <w:style w:type="table" w:customStyle="1" w:styleId="TableGrid183">
    <w:name w:val="Table Grid183"/>
    <w:basedOn w:val="TableNormal"/>
    <w:next w:val="TableGrid"/>
    <w:uiPriority w:val="59"/>
    <w:rsid w:val="00F22821"/>
    <w:pPr>
      <w:spacing w:after="0" w:line="240" w:lineRule="auto"/>
    </w:pPr>
    <w:rPr>
      <w:rFonts w:ascii="Calibri" w:eastAsia="Calibri" w:hAnsi="Calibri" w:cs="Times New Roman"/>
      <w:lang w:val="ru-RU"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363">
    <w:name w:val="No List363"/>
    <w:next w:val="NoList"/>
    <w:uiPriority w:val="99"/>
    <w:semiHidden/>
    <w:unhideWhenUsed/>
    <w:rsid w:val="00F22821"/>
  </w:style>
  <w:style w:type="table" w:customStyle="1" w:styleId="TableGrid243">
    <w:name w:val="Table Grid243"/>
    <w:basedOn w:val="TableNormal"/>
    <w:next w:val="TableGrid"/>
    <w:uiPriority w:val="59"/>
    <w:rsid w:val="00F22821"/>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33">
    <w:name w:val="Table Grid333"/>
    <w:basedOn w:val="TableNormal"/>
    <w:next w:val="TableGrid"/>
    <w:uiPriority w:val="39"/>
    <w:rsid w:val="00F22821"/>
    <w:pPr>
      <w:spacing w:after="0" w:line="240" w:lineRule="auto"/>
    </w:pPr>
    <w:rPr>
      <w:rFonts w:ascii="Calibri" w:eastAsia="Calibri" w:hAnsi="Calibri" w:cs="Times New Roman"/>
      <w:lang w:val="ka-G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63">
    <w:name w:val="No List463"/>
    <w:next w:val="NoList"/>
    <w:uiPriority w:val="99"/>
    <w:semiHidden/>
    <w:unhideWhenUsed/>
    <w:rsid w:val="00F22821"/>
  </w:style>
  <w:style w:type="table" w:customStyle="1" w:styleId="TableGrid433">
    <w:name w:val="Table Grid433"/>
    <w:basedOn w:val="TableNormal"/>
    <w:next w:val="TableGrid"/>
    <w:uiPriority w:val="59"/>
    <w:rsid w:val="00F22821"/>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83">
    <w:name w:val="No List1183"/>
    <w:next w:val="NoList"/>
    <w:uiPriority w:val="99"/>
    <w:semiHidden/>
    <w:unhideWhenUsed/>
    <w:rsid w:val="00F22821"/>
  </w:style>
  <w:style w:type="table" w:customStyle="1" w:styleId="TableGrid1133">
    <w:name w:val="Table Grid1133"/>
    <w:basedOn w:val="TableNormal"/>
    <w:next w:val="TableGrid"/>
    <w:uiPriority w:val="59"/>
    <w:rsid w:val="00F22821"/>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33">
    <w:name w:val="Table Grid2133"/>
    <w:basedOn w:val="TableNormal"/>
    <w:next w:val="TableGrid"/>
    <w:uiPriority w:val="59"/>
    <w:rsid w:val="00F22821"/>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563">
    <w:name w:val="No List563"/>
    <w:next w:val="NoList"/>
    <w:uiPriority w:val="99"/>
    <w:semiHidden/>
    <w:unhideWhenUsed/>
    <w:rsid w:val="00F22821"/>
  </w:style>
  <w:style w:type="numbering" w:customStyle="1" w:styleId="NoList1263">
    <w:name w:val="No List1263"/>
    <w:next w:val="NoList"/>
    <w:uiPriority w:val="99"/>
    <w:semiHidden/>
    <w:unhideWhenUsed/>
    <w:rsid w:val="00F22821"/>
  </w:style>
  <w:style w:type="table" w:customStyle="1" w:styleId="TableGrid533">
    <w:name w:val="Table Grid533"/>
    <w:basedOn w:val="TableNormal"/>
    <w:next w:val="TableGrid"/>
    <w:uiPriority w:val="59"/>
    <w:rsid w:val="00F22821"/>
    <w:pPr>
      <w:spacing w:after="0" w:line="240" w:lineRule="auto"/>
    </w:pPr>
    <w:rPr>
      <w:rFonts w:ascii="Times New Roman" w:eastAsia="MS Mincho"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63">
    <w:name w:val="No List663"/>
    <w:next w:val="NoList"/>
    <w:uiPriority w:val="99"/>
    <w:semiHidden/>
    <w:unhideWhenUsed/>
    <w:rsid w:val="00F22821"/>
  </w:style>
  <w:style w:type="table" w:customStyle="1" w:styleId="TableGrid633">
    <w:name w:val="Table Grid633"/>
    <w:basedOn w:val="TableNormal"/>
    <w:next w:val="TableGrid"/>
    <w:uiPriority w:val="59"/>
    <w:rsid w:val="00F22821"/>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73">
    <w:name w:val="No List11173"/>
    <w:next w:val="NoList"/>
    <w:uiPriority w:val="99"/>
    <w:semiHidden/>
    <w:unhideWhenUsed/>
    <w:rsid w:val="00F22821"/>
  </w:style>
  <w:style w:type="numbering" w:customStyle="1" w:styleId="NoList733">
    <w:name w:val="No List733"/>
    <w:next w:val="NoList"/>
    <w:uiPriority w:val="99"/>
    <w:semiHidden/>
    <w:unhideWhenUsed/>
    <w:rsid w:val="00F22821"/>
  </w:style>
  <w:style w:type="table" w:customStyle="1" w:styleId="TableGrid723">
    <w:name w:val="Table Grid723"/>
    <w:basedOn w:val="TableNormal"/>
    <w:next w:val="TableGrid"/>
    <w:uiPriority w:val="39"/>
    <w:rsid w:val="00F2282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List033">
    <w:name w:val="List 033"/>
    <w:basedOn w:val="List1"/>
    <w:rsid w:val="00F22821"/>
  </w:style>
  <w:style w:type="numbering" w:customStyle="1" w:styleId="List133">
    <w:name w:val="List 133"/>
    <w:basedOn w:val="NoList"/>
    <w:rsid w:val="00F22821"/>
  </w:style>
  <w:style w:type="numbering" w:customStyle="1" w:styleId="List2133">
    <w:name w:val="List 2133"/>
    <w:basedOn w:val="NoList"/>
    <w:rsid w:val="00F22821"/>
  </w:style>
  <w:style w:type="numbering" w:customStyle="1" w:styleId="List3233">
    <w:name w:val="List 3233"/>
    <w:basedOn w:val="NoList"/>
    <w:rsid w:val="00F22821"/>
  </w:style>
  <w:style w:type="numbering" w:customStyle="1" w:styleId="NoList833">
    <w:name w:val="No List833"/>
    <w:next w:val="NoList"/>
    <w:uiPriority w:val="99"/>
    <w:semiHidden/>
    <w:unhideWhenUsed/>
    <w:rsid w:val="00F22821"/>
  </w:style>
  <w:style w:type="numbering" w:customStyle="1" w:styleId="NoList1333">
    <w:name w:val="No List1333"/>
    <w:next w:val="NoList"/>
    <w:uiPriority w:val="99"/>
    <w:semiHidden/>
    <w:unhideWhenUsed/>
    <w:rsid w:val="00F22821"/>
  </w:style>
  <w:style w:type="numbering" w:customStyle="1" w:styleId="NoList11233">
    <w:name w:val="No List11233"/>
    <w:next w:val="NoList"/>
    <w:uiPriority w:val="99"/>
    <w:semiHidden/>
    <w:unhideWhenUsed/>
    <w:rsid w:val="00F22821"/>
  </w:style>
  <w:style w:type="numbering" w:customStyle="1" w:styleId="NoList2133">
    <w:name w:val="No List2133"/>
    <w:next w:val="NoList"/>
    <w:uiPriority w:val="99"/>
    <w:semiHidden/>
    <w:unhideWhenUsed/>
    <w:rsid w:val="00F22821"/>
  </w:style>
  <w:style w:type="numbering" w:customStyle="1" w:styleId="NoList3133">
    <w:name w:val="No List3133"/>
    <w:next w:val="NoList"/>
    <w:uiPriority w:val="99"/>
    <w:semiHidden/>
    <w:unhideWhenUsed/>
    <w:rsid w:val="00F22821"/>
  </w:style>
  <w:style w:type="numbering" w:customStyle="1" w:styleId="NoList4133">
    <w:name w:val="No List4133"/>
    <w:next w:val="NoList"/>
    <w:uiPriority w:val="99"/>
    <w:semiHidden/>
    <w:unhideWhenUsed/>
    <w:rsid w:val="00F22821"/>
  </w:style>
  <w:style w:type="numbering" w:customStyle="1" w:styleId="NoList111133">
    <w:name w:val="No List111133"/>
    <w:next w:val="NoList"/>
    <w:uiPriority w:val="99"/>
    <w:semiHidden/>
    <w:unhideWhenUsed/>
    <w:rsid w:val="00F22821"/>
  </w:style>
  <w:style w:type="numbering" w:customStyle="1" w:styleId="NoList5133">
    <w:name w:val="No List5133"/>
    <w:next w:val="NoList"/>
    <w:uiPriority w:val="99"/>
    <w:semiHidden/>
    <w:unhideWhenUsed/>
    <w:rsid w:val="00F22821"/>
  </w:style>
  <w:style w:type="numbering" w:customStyle="1" w:styleId="NoList12133">
    <w:name w:val="No List12133"/>
    <w:next w:val="NoList"/>
    <w:uiPriority w:val="99"/>
    <w:semiHidden/>
    <w:unhideWhenUsed/>
    <w:rsid w:val="00F22821"/>
  </w:style>
  <w:style w:type="numbering" w:customStyle="1" w:styleId="NoList6133">
    <w:name w:val="No List6133"/>
    <w:next w:val="NoList"/>
    <w:uiPriority w:val="99"/>
    <w:semiHidden/>
    <w:unhideWhenUsed/>
    <w:rsid w:val="00F22821"/>
  </w:style>
  <w:style w:type="numbering" w:customStyle="1" w:styleId="NoList1111123">
    <w:name w:val="No List1111123"/>
    <w:next w:val="NoList"/>
    <w:uiPriority w:val="99"/>
    <w:semiHidden/>
    <w:unhideWhenUsed/>
    <w:rsid w:val="00F22821"/>
  </w:style>
  <w:style w:type="numbering" w:customStyle="1" w:styleId="NoList7133">
    <w:name w:val="No List7133"/>
    <w:next w:val="NoList"/>
    <w:uiPriority w:val="99"/>
    <w:semiHidden/>
    <w:unhideWhenUsed/>
    <w:rsid w:val="00F22821"/>
  </w:style>
  <w:style w:type="numbering" w:customStyle="1" w:styleId="List1133">
    <w:name w:val="List 1133"/>
    <w:basedOn w:val="NoList"/>
    <w:rsid w:val="00F22821"/>
  </w:style>
  <w:style w:type="numbering" w:customStyle="1" w:styleId="List21133">
    <w:name w:val="List 21133"/>
    <w:basedOn w:val="NoList"/>
    <w:rsid w:val="00F22821"/>
  </w:style>
  <w:style w:type="numbering" w:customStyle="1" w:styleId="List32133">
    <w:name w:val="List 32133"/>
    <w:basedOn w:val="NoList"/>
    <w:rsid w:val="00F22821"/>
  </w:style>
  <w:style w:type="numbering" w:customStyle="1" w:styleId="NoList8123">
    <w:name w:val="No List8123"/>
    <w:next w:val="NoList"/>
    <w:uiPriority w:val="99"/>
    <w:semiHidden/>
    <w:unhideWhenUsed/>
    <w:rsid w:val="00F22821"/>
  </w:style>
  <w:style w:type="numbering" w:customStyle="1" w:styleId="NoList13123">
    <w:name w:val="No List13123"/>
    <w:next w:val="NoList"/>
    <w:uiPriority w:val="99"/>
    <w:semiHidden/>
    <w:unhideWhenUsed/>
    <w:rsid w:val="00F22821"/>
  </w:style>
  <w:style w:type="numbering" w:customStyle="1" w:styleId="NoList21123">
    <w:name w:val="No List21123"/>
    <w:next w:val="NoList"/>
    <w:uiPriority w:val="99"/>
    <w:semiHidden/>
    <w:unhideWhenUsed/>
    <w:rsid w:val="00F22821"/>
  </w:style>
  <w:style w:type="numbering" w:customStyle="1" w:styleId="NoList31123">
    <w:name w:val="No List31123"/>
    <w:next w:val="NoList"/>
    <w:uiPriority w:val="99"/>
    <w:semiHidden/>
    <w:unhideWhenUsed/>
    <w:rsid w:val="00F22821"/>
  </w:style>
  <w:style w:type="numbering" w:customStyle="1" w:styleId="NoList41123">
    <w:name w:val="No List41123"/>
    <w:next w:val="NoList"/>
    <w:uiPriority w:val="99"/>
    <w:semiHidden/>
    <w:unhideWhenUsed/>
    <w:rsid w:val="00F22821"/>
  </w:style>
  <w:style w:type="numbering" w:customStyle="1" w:styleId="NoList112123">
    <w:name w:val="No List112123"/>
    <w:next w:val="NoList"/>
    <w:uiPriority w:val="99"/>
    <w:semiHidden/>
    <w:unhideWhenUsed/>
    <w:rsid w:val="00F22821"/>
  </w:style>
  <w:style w:type="numbering" w:customStyle="1" w:styleId="NoList51123">
    <w:name w:val="No List51123"/>
    <w:next w:val="NoList"/>
    <w:uiPriority w:val="99"/>
    <w:semiHidden/>
    <w:unhideWhenUsed/>
    <w:rsid w:val="00F22821"/>
  </w:style>
  <w:style w:type="numbering" w:customStyle="1" w:styleId="NoList121123">
    <w:name w:val="No List121123"/>
    <w:next w:val="NoList"/>
    <w:uiPriority w:val="99"/>
    <w:semiHidden/>
    <w:unhideWhenUsed/>
    <w:rsid w:val="00F22821"/>
  </w:style>
  <w:style w:type="numbering" w:customStyle="1" w:styleId="NoList61123">
    <w:name w:val="No List61123"/>
    <w:next w:val="NoList"/>
    <w:uiPriority w:val="99"/>
    <w:semiHidden/>
    <w:unhideWhenUsed/>
    <w:rsid w:val="00F22821"/>
  </w:style>
  <w:style w:type="numbering" w:customStyle="1" w:styleId="NoList111223">
    <w:name w:val="No List111223"/>
    <w:next w:val="NoList"/>
    <w:uiPriority w:val="99"/>
    <w:semiHidden/>
    <w:unhideWhenUsed/>
    <w:rsid w:val="00F22821"/>
  </w:style>
  <w:style w:type="numbering" w:customStyle="1" w:styleId="NoList71123">
    <w:name w:val="No List71123"/>
    <w:next w:val="NoList"/>
    <w:uiPriority w:val="99"/>
    <w:semiHidden/>
    <w:unhideWhenUsed/>
    <w:rsid w:val="00F22821"/>
  </w:style>
  <w:style w:type="numbering" w:customStyle="1" w:styleId="List11123">
    <w:name w:val="List 11123"/>
    <w:basedOn w:val="NoList"/>
    <w:rsid w:val="00F22821"/>
  </w:style>
  <w:style w:type="numbering" w:customStyle="1" w:styleId="List211123">
    <w:name w:val="List 211123"/>
    <w:basedOn w:val="NoList"/>
    <w:rsid w:val="00F22821"/>
  </w:style>
  <w:style w:type="numbering" w:customStyle="1" w:styleId="List321123">
    <w:name w:val="List 321123"/>
    <w:basedOn w:val="NoList"/>
    <w:rsid w:val="00F22821"/>
  </w:style>
  <w:style w:type="numbering" w:customStyle="1" w:styleId="NoList923">
    <w:name w:val="No List923"/>
    <w:next w:val="NoList"/>
    <w:uiPriority w:val="99"/>
    <w:semiHidden/>
    <w:unhideWhenUsed/>
    <w:rsid w:val="00F22821"/>
  </w:style>
  <w:style w:type="numbering" w:customStyle="1" w:styleId="NoList1423">
    <w:name w:val="No List1423"/>
    <w:next w:val="NoList"/>
    <w:uiPriority w:val="99"/>
    <w:semiHidden/>
    <w:rsid w:val="00F22821"/>
  </w:style>
  <w:style w:type="numbering" w:customStyle="1" w:styleId="NoList11323">
    <w:name w:val="No List11323"/>
    <w:next w:val="NoList"/>
    <w:uiPriority w:val="99"/>
    <w:semiHidden/>
    <w:unhideWhenUsed/>
    <w:rsid w:val="00F22821"/>
  </w:style>
  <w:style w:type="numbering" w:customStyle="1" w:styleId="NoList2223">
    <w:name w:val="No List2223"/>
    <w:next w:val="NoList"/>
    <w:uiPriority w:val="99"/>
    <w:semiHidden/>
    <w:unhideWhenUsed/>
    <w:rsid w:val="00F22821"/>
  </w:style>
  <w:style w:type="numbering" w:customStyle="1" w:styleId="NoList3223">
    <w:name w:val="No List3223"/>
    <w:next w:val="NoList"/>
    <w:uiPriority w:val="99"/>
    <w:semiHidden/>
    <w:unhideWhenUsed/>
    <w:rsid w:val="00F22821"/>
  </w:style>
  <w:style w:type="numbering" w:customStyle="1" w:styleId="NoList4223">
    <w:name w:val="No List4223"/>
    <w:next w:val="NoList"/>
    <w:uiPriority w:val="99"/>
    <w:semiHidden/>
    <w:unhideWhenUsed/>
    <w:rsid w:val="00F22821"/>
  </w:style>
  <w:style w:type="numbering" w:customStyle="1" w:styleId="NoList111323">
    <w:name w:val="No List111323"/>
    <w:next w:val="NoList"/>
    <w:uiPriority w:val="99"/>
    <w:semiHidden/>
    <w:unhideWhenUsed/>
    <w:rsid w:val="00F22821"/>
  </w:style>
  <w:style w:type="numbering" w:customStyle="1" w:styleId="NoList5223">
    <w:name w:val="No List5223"/>
    <w:next w:val="NoList"/>
    <w:uiPriority w:val="99"/>
    <w:semiHidden/>
    <w:unhideWhenUsed/>
    <w:rsid w:val="00F22821"/>
  </w:style>
  <w:style w:type="numbering" w:customStyle="1" w:styleId="NoList12223">
    <w:name w:val="No List12223"/>
    <w:next w:val="NoList"/>
    <w:uiPriority w:val="99"/>
    <w:semiHidden/>
    <w:unhideWhenUsed/>
    <w:rsid w:val="00F22821"/>
  </w:style>
  <w:style w:type="numbering" w:customStyle="1" w:styleId="NoList6223">
    <w:name w:val="No List6223"/>
    <w:next w:val="NoList"/>
    <w:uiPriority w:val="99"/>
    <w:semiHidden/>
    <w:unhideWhenUsed/>
    <w:rsid w:val="00F22821"/>
  </w:style>
  <w:style w:type="table" w:customStyle="1" w:styleId="TableGrid823">
    <w:name w:val="Table Grid823"/>
    <w:basedOn w:val="TableNormal"/>
    <w:next w:val="TableGrid"/>
    <w:uiPriority w:val="39"/>
    <w:rsid w:val="00F22821"/>
    <w:pPr>
      <w:spacing w:after="0" w:line="240" w:lineRule="auto"/>
    </w:pPr>
    <w:rPr>
      <w:lang w:val="ka-G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23">
    <w:name w:val="No List1023"/>
    <w:next w:val="NoList"/>
    <w:uiPriority w:val="99"/>
    <w:semiHidden/>
    <w:unhideWhenUsed/>
    <w:rsid w:val="00F22821"/>
  </w:style>
  <w:style w:type="table" w:customStyle="1" w:styleId="TableGrid923">
    <w:name w:val="Table Grid923"/>
    <w:basedOn w:val="TableNormal"/>
    <w:next w:val="TableGrid"/>
    <w:uiPriority w:val="59"/>
    <w:rsid w:val="00F22821"/>
    <w:pPr>
      <w:spacing w:after="0" w:line="240" w:lineRule="auto"/>
    </w:pPr>
    <w:rPr>
      <w:rFonts w:ascii="Sylfaen" w:hAnsi="Sylfae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23">
    <w:name w:val="Table Grid1023"/>
    <w:basedOn w:val="TableNormal"/>
    <w:next w:val="TableGrid"/>
    <w:uiPriority w:val="59"/>
    <w:rsid w:val="00F2282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523">
    <w:name w:val="No List1523"/>
    <w:next w:val="NoList"/>
    <w:uiPriority w:val="99"/>
    <w:semiHidden/>
    <w:unhideWhenUsed/>
    <w:rsid w:val="00F22821"/>
  </w:style>
  <w:style w:type="numbering" w:customStyle="1" w:styleId="NoList1623">
    <w:name w:val="No List1623"/>
    <w:next w:val="NoList"/>
    <w:uiPriority w:val="99"/>
    <w:semiHidden/>
    <w:unhideWhenUsed/>
    <w:rsid w:val="00F22821"/>
  </w:style>
  <w:style w:type="numbering" w:customStyle="1" w:styleId="NoList2323">
    <w:name w:val="No List2323"/>
    <w:next w:val="NoList"/>
    <w:uiPriority w:val="99"/>
    <w:semiHidden/>
    <w:unhideWhenUsed/>
    <w:rsid w:val="00F22821"/>
  </w:style>
  <w:style w:type="numbering" w:customStyle="1" w:styleId="NoList3323">
    <w:name w:val="No List3323"/>
    <w:next w:val="NoList"/>
    <w:uiPriority w:val="99"/>
    <w:semiHidden/>
    <w:unhideWhenUsed/>
    <w:rsid w:val="00F22821"/>
  </w:style>
  <w:style w:type="numbering" w:customStyle="1" w:styleId="NoList4323">
    <w:name w:val="No List4323"/>
    <w:next w:val="NoList"/>
    <w:uiPriority w:val="99"/>
    <w:semiHidden/>
    <w:unhideWhenUsed/>
    <w:rsid w:val="00F22821"/>
  </w:style>
  <w:style w:type="numbering" w:customStyle="1" w:styleId="NoList11423">
    <w:name w:val="No List11423"/>
    <w:next w:val="NoList"/>
    <w:uiPriority w:val="99"/>
    <w:semiHidden/>
    <w:unhideWhenUsed/>
    <w:rsid w:val="00F22821"/>
  </w:style>
  <w:style w:type="numbering" w:customStyle="1" w:styleId="NoList5323">
    <w:name w:val="No List5323"/>
    <w:next w:val="NoList"/>
    <w:uiPriority w:val="99"/>
    <w:semiHidden/>
    <w:unhideWhenUsed/>
    <w:rsid w:val="00F22821"/>
  </w:style>
  <w:style w:type="numbering" w:customStyle="1" w:styleId="NoList12323">
    <w:name w:val="No List12323"/>
    <w:next w:val="NoList"/>
    <w:uiPriority w:val="99"/>
    <w:semiHidden/>
    <w:unhideWhenUsed/>
    <w:rsid w:val="00F22821"/>
  </w:style>
  <w:style w:type="numbering" w:customStyle="1" w:styleId="NoList6323">
    <w:name w:val="No List6323"/>
    <w:next w:val="NoList"/>
    <w:uiPriority w:val="99"/>
    <w:semiHidden/>
    <w:unhideWhenUsed/>
    <w:rsid w:val="00F22821"/>
  </w:style>
  <w:style w:type="numbering" w:customStyle="1" w:styleId="NoList111423">
    <w:name w:val="No List111423"/>
    <w:next w:val="NoList"/>
    <w:uiPriority w:val="99"/>
    <w:semiHidden/>
    <w:unhideWhenUsed/>
    <w:rsid w:val="00F22821"/>
  </w:style>
  <w:style w:type="numbering" w:customStyle="1" w:styleId="NoList1713">
    <w:name w:val="No List1713"/>
    <w:next w:val="NoList"/>
    <w:uiPriority w:val="99"/>
    <w:semiHidden/>
    <w:unhideWhenUsed/>
    <w:rsid w:val="00F22821"/>
  </w:style>
  <w:style w:type="numbering" w:customStyle="1" w:styleId="NoList1813">
    <w:name w:val="No List1813"/>
    <w:next w:val="NoList"/>
    <w:uiPriority w:val="99"/>
    <w:semiHidden/>
    <w:unhideWhenUsed/>
    <w:rsid w:val="00F22821"/>
  </w:style>
  <w:style w:type="table" w:customStyle="1" w:styleId="TableGrid1213">
    <w:name w:val="Table Grid1213"/>
    <w:basedOn w:val="TableNormal"/>
    <w:next w:val="TableGrid"/>
    <w:uiPriority w:val="39"/>
    <w:rsid w:val="00F22821"/>
    <w:pPr>
      <w:spacing w:after="0" w:line="240" w:lineRule="auto"/>
    </w:pPr>
    <w:rPr>
      <w:rFonts w:ascii="Times New Roman" w:eastAsia="MS Mincho"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513">
    <w:name w:val="No List11513"/>
    <w:next w:val="NoList"/>
    <w:uiPriority w:val="99"/>
    <w:semiHidden/>
    <w:unhideWhenUsed/>
    <w:rsid w:val="00F22821"/>
  </w:style>
  <w:style w:type="numbering" w:customStyle="1" w:styleId="NoList2413">
    <w:name w:val="No List2413"/>
    <w:next w:val="NoList"/>
    <w:uiPriority w:val="99"/>
    <w:semiHidden/>
    <w:unhideWhenUsed/>
    <w:rsid w:val="00F22821"/>
  </w:style>
  <w:style w:type="table" w:customStyle="1" w:styleId="TableGrid1313">
    <w:name w:val="Table Grid1313"/>
    <w:basedOn w:val="TableNormal"/>
    <w:next w:val="TableGrid"/>
    <w:uiPriority w:val="59"/>
    <w:rsid w:val="00F22821"/>
    <w:pPr>
      <w:spacing w:after="0" w:line="240" w:lineRule="auto"/>
    </w:pPr>
    <w:rPr>
      <w:rFonts w:ascii="Calibri" w:eastAsia="Calibri" w:hAnsi="Calibri" w:cs="Times New Roman"/>
      <w:lang w:val="ru-RU"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3413">
    <w:name w:val="No List3413"/>
    <w:next w:val="NoList"/>
    <w:uiPriority w:val="99"/>
    <w:semiHidden/>
    <w:unhideWhenUsed/>
    <w:rsid w:val="00F22821"/>
  </w:style>
  <w:style w:type="table" w:customStyle="1" w:styleId="TableGrid2213">
    <w:name w:val="Table Grid2213"/>
    <w:basedOn w:val="TableNormal"/>
    <w:next w:val="TableGrid"/>
    <w:uiPriority w:val="59"/>
    <w:rsid w:val="00F22821"/>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13">
    <w:name w:val="Table Grid3113"/>
    <w:basedOn w:val="TableNormal"/>
    <w:next w:val="TableGrid"/>
    <w:uiPriority w:val="39"/>
    <w:rsid w:val="00F22821"/>
    <w:pPr>
      <w:spacing w:after="0" w:line="240" w:lineRule="auto"/>
    </w:pPr>
    <w:rPr>
      <w:rFonts w:ascii="Calibri" w:eastAsia="Calibri" w:hAnsi="Calibri" w:cs="Times New Roman"/>
      <w:lang w:val="ka-G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413">
    <w:name w:val="No List4413"/>
    <w:next w:val="NoList"/>
    <w:uiPriority w:val="99"/>
    <w:semiHidden/>
    <w:unhideWhenUsed/>
    <w:rsid w:val="00F22821"/>
  </w:style>
  <w:style w:type="table" w:customStyle="1" w:styleId="TableGrid4113">
    <w:name w:val="Table Grid4113"/>
    <w:basedOn w:val="TableNormal"/>
    <w:next w:val="TableGrid"/>
    <w:uiPriority w:val="59"/>
    <w:rsid w:val="00F22821"/>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513">
    <w:name w:val="No List111513"/>
    <w:next w:val="NoList"/>
    <w:uiPriority w:val="99"/>
    <w:semiHidden/>
    <w:unhideWhenUsed/>
    <w:rsid w:val="00F22821"/>
  </w:style>
  <w:style w:type="table" w:customStyle="1" w:styleId="TableGrid11113">
    <w:name w:val="Table Grid11113"/>
    <w:basedOn w:val="TableNormal"/>
    <w:next w:val="TableGrid"/>
    <w:uiPriority w:val="59"/>
    <w:rsid w:val="00F22821"/>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113">
    <w:name w:val="Table Grid21113"/>
    <w:basedOn w:val="TableNormal"/>
    <w:next w:val="TableGrid"/>
    <w:uiPriority w:val="59"/>
    <w:rsid w:val="00F22821"/>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5413">
    <w:name w:val="No List5413"/>
    <w:next w:val="NoList"/>
    <w:uiPriority w:val="99"/>
    <w:semiHidden/>
    <w:unhideWhenUsed/>
    <w:rsid w:val="00F22821"/>
  </w:style>
  <w:style w:type="numbering" w:customStyle="1" w:styleId="NoList12413">
    <w:name w:val="No List12413"/>
    <w:next w:val="NoList"/>
    <w:uiPriority w:val="99"/>
    <w:semiHidden/>
    <w:unhideWhenUsed/>
    <w:rsid w:val="00F22821"/>
  </w:style>
  <w:style w:type="table" w:customStyle="1" w:styleId="TableGrid5113">
    <w:name w:val="Table Grid5113"/>
    <w:basedOn w:val="TableNormal"/>
    <w:next w:val="TableGrid"/>
    <w:uiPriority w:val="59"/>
    <w:rsid w:val="00F22821"/>
    <w:pPr>
      <w:spacing w:after="0" w:line="240" w:lineRule="auto"/>
    </w:pPr>
    <w:rPr>
      <w:rFonts w:ascii="Times New Roman" w:eastAsia="MS Mincho"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413">
    <w:name w:val="No List6413"/>
    <w:next w:val="NoList"/>
    <w:uiPriority w:val="99"/>
    <w:semiHidden/>
    <w:unhideWhenUsed/>
    <w:rsid w:val="00F22821"/>
  </w:style>
  <w:style w:type="table" w:customStyle="1" w:styleId="TableGrid6113">
    <w:name w:val="Table Grid6113"/>
    <w:basedOn w:val="TableNormal"/>
    <w:next w:val="TableGrid"/>
    <w:uiPriority w:val="59"/>
    <w:rsid w:val="00F22821"/>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1213">
    <w:name w:val="No List1111213"/>
    <w:next w:val="NoList"/>
    <w:uiPriority w:val="99"/>
    <w:semiHidden/>
    <w:unhideWhenUsed/>
    <w:rsid w:val="00F22821"/>
  </w:style>
  <w:style w:type="numbering" w:customStyle="1" w:styleId="NoList7213">
    <w:name w:val="No List7213"/>
    <w:next w:val="NoList"/>
    <w:uiPriority w:val="99"/>
    <w:semiHidden/>
    <w:unhideWhenUsed/>
    <w:rsid w:val="00F22821"/>
  </w:style>
  <w:style w:type="table" w:customStyle="1" w:styleId="TableGrid7113">
    <w:name w:val="Table Grid7113"/>
    <w:basedOn w:val="TableNormal"/>
    <w:next w:val="TableGrid"/>
    <w:uiPriority w:val="39"/>
    <w:rsid w:val="00F2282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List0213">
    <w:name w:val="List 0213"/>
    <w:basedOn w:val="List1"/>
    <w:rsid w:val="00F22821"/>
  </w:style>
  <w:style w:type="numbering" w:customStyle="1" w:styleId="List1213">
    <w:name w:val="List 1213"/>
    <w:basedOn w:val="NoList"/>
    <w:rsid w:val="00F22821"/>
  </w:style>
  <w:style w:type="numbering" w:customStyle="1" w:styleId="List21213">
    <w:name w:val="List 21213"/>
    <w:basedOn w:val="NoList"/>
    <w:rsid w:val="00F22821"/>
  </w:style>
  <w:style w:type="numbering" w:customStyle="1" w:styleId="List32213">
    <w:name w:val="List 32213"/>
    <w:basedOn w:val="NoList"/>
    <w:rsid w:val="00F22821"/>
  </w:style>
  <w:style w:type="numbering" w:customStyle="1" w:styleId="NoList8213">
    <w:name w:val="No List8213"/>
    <w:next w:val="NoList"/>
    <w:uiPriority w:val="99"/>
    <w:semiHidden/>
    <w:unhideWhenUsed/>
    <w:rsid w:val="00F22821"/>
  </w:style>
  <w:style w:type="numbering" w:customStyle="1" w:styleId="NoList13213">
    <w:name w:val="No List13213"/>
    <w:next w:val="NoList"/>
    <w:uiPriority w:val="99"/>
    <w:semiHidden/>
    <w:unhideWhenUsed/>
    <w:rsid w:val="00F22821"/>
  </w:style>
  <w:style w:type="numbering" w:customStyle="1" w:styleId="NoList112213">
    <w:name w:val="No List112213"/>
    <w:next w:val="NoList"/>
    <w:uiPriority w:val="99"/>
    <w:semiHidden/>
    <w:unhideWhenUsed/>
    <w:rsid w:val="00F22821"/>
  </w:style>
  <w:style w:type="numbering" w:customStyle="1" w:styleId="NoList21213">
    <w:name w:val="No List21213"/>
    <w:next w:val="NoList"/>
    <w:uiPriority w:val="99"/>
    <w:semiHidden/>
    <w:unhideWhenUsed/>
    <w:rsid w:val="00F22821"/>
  </w:style>
  <w:style w:type="numbering" w:customStyle="1" w:styleId="NoList31213">
    <w:name w:val="No List31213"/>
    <w:next w:val="NoList"/>
    <w:uiPriority w:val="99"/>
    <w:semiHidden/>
    <w:unhideWhenUsed/>
    <w:rsid w:val="00F22821"/>
  </w:style>
  <w:style w:type="numbering" w:customStyle="1" w:styleId="NoList41213">
    <w:name w:val="No List41213"/>
    <w:next w:val="NoList"/>
    <w:uiPriority w:val="99"/>
    <w:semiHidden/>
    <w:unhideWhenUsed/>
    <w:rsid w:val="00F22821"/>
  </w:style>
  <w:style w:type="numbering" w:customStyle="1" w:styleId="NoList11111123">
    <w:name w:val="No List11111123"/>
    <w:next w:val="NoList"/>
    <w:uiPriority w:val="99"/>
    <w:semiHidden/>
    <w:unhideWhenUsed/>
    <w:rsid w:val="00F22821"/>
  </w:style>
  <w:style w:type="numbering" w:customStyle="1" w:styleId="NoList51213">
    <w:name w:val="No List51213"/>
    <w:next w:val="NoList"/>
    <w:uiPriority w:val="99"/>
    <w:semiHidden/>
    <w:unhideWhenUsed/>
    <w:rsid w:val="00F22821"/>
  </w:style>
  <w:style w:type="numbering" w:customStyle="1" w:styleId="NoList121213">
    <w:name w:val="No List121213"/>
    <w:next w:val="NoList"/>
    <w:uiPriority w:val="99"/>
    <w:semiHidden/>
    <w:unhideWhenUsed/>
    <w:rsid w:val="00F22821"/>
  </w:style>
  <w:style w:type="numbering" w:customStyle="1" w:styleId="NoList61213">
    <w:name w:val="No List61213"/>
    <w:next w:val="NoList"/>
    <w:uiPriority w:val="99"/>
    <w:semiHidden/>
    <w:unhideWhenUsed/>
    <w:rsid w:val="00F22821"/>
  </w:style>
  <w:style w:type="numbering" w:customStyle="1" w:styleId="NoList111111113">
    <w:name w:val="No List111111113"/>
    <w:next w:val="NoList"/>
    <w:uiPriority w:val="99"/>
    <w:semiHidden/>
    <w:unhideWhenUsed/>
    <w:rsid w:val="00F22821"/>
  </w:style>
  <w:style w:type="numbering" w:customStyle="1" w:styleId="NoList71213">
    <w:name w:val="No List71213"/>
    <w:next w:val="NoList"/>
    <w:uiPriority w:val="99"/>
    <w:semiHidden/>
    <w:unhideWhenUsed/>
    <w:rsid w:val="00F22821"/>
  </w:style>
  <w:style w:type="numbering" w:customStyle="1" w:styleId="NoList81113">
    <w:name w:val="No List81113"/>
    <w:next w:val="NoList"/>
    <w:uiPriority w:val="99"/>
    <w:semiHidden/>
    <w:unhideWhenUsed/>
    <w:rsid w:val="00F22821"/>
  </w:style>
  <w:style w:type="numbering" w:customStyle="1" w:styleId="NoList131113">
    <w:name w:val="No List131113"/>
    <w:next w:val="NoList"/>
    <w:uiPriority w:val="99"/>
    <w:semiHidden/>
    <w:unhideWhenUsed/>
    <w:rsid w:val="00F22821"/>
  </w:style>
  <w:style w:type="numbering" w:customStyle="1" w:styleId="NoList211113">
    <w:name w:val="No List211113"/>
    <w:next w:val="NoList"/>
    <w:uiPriority w:val="99"/>
    <w:semiHidden/>
    <w:unhideWhenUsed/>
    <w:rsid w:val="00F22821"/>
  </w:style>
  <w:style w:type="numbering" w:customStyle="1" w:styleId="NoList311113">
    <w:name w:val="No List311113"/>
    <w:next w:val="NoList"/>
    <w:uiPriority w:val="99"/>
    <w:semiHidden/>
    <w:unhideWhenUsed/>
    <w:rsid w:val="00F22821"/>
  </w:style>
  <w:style w:type="numbering" w:customStyle="1" w:styleId="NoList411113">
    <w:name w:val="No List411113"/>
    <w:next w:val="NoList"/>
    <w:uiPriority w:val="99"/>
    <w:semiHidden/>
    <w:unhideWhenUsed/>
    <w:rsid w:val="00F22821"/>
  </w:style>
  <w:style w:type="numbering" w:customStyle="1" w:styleId="NoList1121113">
    <w:name w:val="No List1121113"/>
    <w:next w:val="NoList"/>
    <w:uiPriority w:val="99"/>
    <w:semiHidden/>
    <w:unhideWhenUsed/>
    <w:rsid w:val="00F22821"/>
  </w:style>
  <w:style w:type="numbering" w:customStyle="1" w:styleId="NoList511113">
    <w:name w:val="No List511113"/>
    <w:next w:val="NoList"/>
    <w:uiPriority w:val="99"/>
    <w:semiHidden/>
    <w:unhideWhenUsed/>
    <w:rsid w:val="00F22821"/>
  </w:style>
  <w:style w:type="numbering" w:customStyle="1" w:styleId="NoList1211113">
    <w:name w:val="No List1211113"/>
    <w:next w:val="NoList"/>
    <w:uiPriority w:val="99"/>
    <w:semiHidden/>
    <w:unhideWhenUsed/>
    <w:rsid w:val="00F22821"/>
  </w:style>
  <w:style w:type="numbering" w:customStyle="1" w:styleId="NoList611113">
    <w:name w:val="No List611113"/>
    <w:next w:val="NoList"/>
    <w:uiPriority w:val="99"/>
    <w:semiHidden/>
    <w:unhideWhenUsed/>
    <w:rsid w:val="00F22821"/>
  </w:style>
  <w:style w:type="numbering" w:customStyle="1" w:styleId="NoList1112113">
    <w:name w:val="No List1112113"/>
    <w:next w:val="NoList"/>
    <w:uiPriority w:val="99"/>
    <w:semiHidden/>
    <w:unhideWhenUsed/>
    <w:rsid w:val="00F22821"/>
  </w:style>
  <w:style w:type="numbering" w:customStyle="1" w:styleId="NoList711113">
    <w:name w:val="No List711113"/>
    <w:next w:val="NoList"/>
    <w:uiPriority w:val="99"/>
    <w:semiHidden/>
    <w:unhideWhenUsed/>
    <w:rsid w:val="00F22821"/>
  </w:style>
  <w:style w:type="numbering" w:customStyle="1" w:styleId="NoList9113">
    <w:name w:val="No List9113"/>
    <w:next w:val="NoList"/>
    <w:uiPriority w:val="99"/>
    <w:semiHidden/>
    <w:unhideWhenUsed/>
    <w:rsid w:val="00F22821"/>
  </w:style>
  <w:style w:type="numbering" w:customStyle="1" w:styleId="NoList14113">
    <w:name w:val="No List14113"/>
    <w:next w:val="NoList"/>
    <w:uiPriority w:val="99"/>
    <w:semiHidden/>
    <w:rsid w:val="00F22821"/>
  </w:style>
  <w:style w:type="numbering" w:customStyle="1" w:styleId="NoList113113">
    <w:name w:val="No List113113"/>
    <w:next w:val="NoList"/>
    <w:uiPriority w:val="99"/>
    <w:semiHidden/>
    <w:unhideWhenUsed/>
    <w:rsid w:val="00F22821"/>
  </w:style>
  <w:style w:type="numbering" w:customStyle="1" w:styleId="NoList22113">
    <w:name w:val="No List22113"/>
    <w:next w:val="NoList"/>
    <w:uiPriority w:val="99"/>
    <w:semiHidden/>
    <w:unhideWhenUsed/>
    <w:rsid w:val="00F22821"/>
  </w:style>
  <w:style w:type="numbering" w:customStyle="1" w:styleId="NoList32113">
    <w:name w:val="No List32113"/>
    <w:next w:val="NoList"/>
    <w:uiPriority w:val="99"/>
    <w:semiHidden/>
    <w:unhideWhenUsed/>
    <w:rsid w:val="00F22821"/>
  </w:style>
  <w:style w:type="numbering" w:customStyle="1" w:styleId="NoList42113">
    <w:name w:val="No List42113"/>
    <w:next w:val="NoList"/>
    <w:uiPriority w:val="99"/>
    <w:semiHidden/>
    <w:unhideWhenUsed/>
    <w:rsid w:val="00F22821"/>
  </w:style>
  <w:style w:type="numbering" w:customStyle="1" w:styleId="NoList1113113">
    <w:name w:val="No List1113113"/>
    <w:next w:val="NoList"/>
    <w:uiPriority w:val="99"/>
    <w:semiHidden/>
    <w:unhideWhenUsed/>
    <w:rsid w:val="00F22821"/>
  </w:style>
  <w:style w:type="numbering" w:customStyle="1" w:styleId="NoList52113">
    <w:name w:val="No List52113"/>
    <w:next w:val="NoList"/>
    <w:uiPriority w:val="99"/>
    <w:semiHidden/>
    <w:unhideWhenUsed/>
    <w:rsid w:val="00F22821"/>
  </w:style>
  <w:style w:type="numbering" w:customStyle="1" w:styleId="NoList122113">
    <w:name w:val="No List122113"/>
    <w:next w:val="NoList"/>
    <w:uiPriority w:val="99"/>
    <w:semiHidden/>
    <w:unhideWhenUsed/>
    <w:rsid w:val="00F22821"/>
  </w:style>
  <w:style w:type="numbering" w:customStyle="1" w:styleId="NoList62113">
    <w:name w:val="No List62113"/>
    <w:next w:val="NoList"/>
    <w:uiPriority w:val="99"/>
    <w:semiHidden/>
    <w:unhideWhenUsed/>
    <w:rsid w:val="00F22821"/>
  </w:style>
  <w:style w:type="table" w:customStyle="1" w:styleId="TableGrid8113">
    <w:name w:val="Table Grid8113"/>
    <w:basedOn w:val="TableNormal"/>
    <w:next w:val="TableGrid"/>
    <w:uiPriority w:val="39"/>
    <w:rsid w:val="00F22821"/>
    <w:pPr>
      <w:spacing w:after="0" w:line="240" w:lineRule="auto"/>
    </w:pPr>
    <w:rPr>
      <w:lang w:val="ka-G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113">
    <w:name w:val="No List10113"/>
    <w:next w:val="NoList"/>
    <w:uiPriority w:val="99"/>
    <w:semiHidden/>
    <w:unhideWhenUsed/>
    <w:rsid w:val="00F22821"/>
  </w:style>
  <w:style w:type="table" w:customStyle="1" w:styleId="TableGrid9113">
    <w:name w:val="Table Grid9113"/>
    <w:basedOn w:val="TableNormal"/>
    <w:next w:val="TableGrid"/>
    <w:uiPriority w:val="59"/>
    <w:rsid w:val="00F22821"/>
    <w:pPr>
      <w:spacing w:after="0" w:line="240" w:lineRule="auto"/>
    </w:pPr>
    <w:rPr>
      <w:rFonts w:ascii="Sylfaen" w:hAnsi="Sylfae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113">
    <w:name w:val="Table Grid10113"/>
    <w:basedOn w:val="TableNormal"/>
    <w:next w:val="TableGrid"/>
    <w:uiPriority w:val="59"/>
    <w:rsid w:val="00F2282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5113">
    <w:name w:val="No List15113"/>
    <w:next w:val="NoList"/>
    <w:uiPriority w:val="99"/>
    <w:semiHidden/>
    <w:unhideWhenUsed/>
    <w:rsid w:val="00F22821"/>
  </w:style>
  <w:style w:type="numbering" w:customStyle="1" w:styleId="NoList16113">
    <w:name w:val="No List16113"/>
    <w:next w:val="NoList"/>
    <w:uiPriority w:val="99"/>
    <w:semiHidden/>
    <w:unhideWhenUsed/>
    <w:rsid w:val="00F22821"/>
  </w:style>
  <w:style w:type="numbering" w:customStyle="1" w:styleId="NoList23113">
    <w:name w:val="No List23113"/>
    <w:next w:val="NoList"/>
    <w:uiPriority w:val="99"/>
    <w:semiHidden/>
    <w:unhideWhenUsed/>
    <w:rsid w:val="00F22821"/>
  </w:style>
  <w:style w:type="numbering" w:customStyle="1" w:styleId="NoList33113">
    <w:name w:val="No List33113"/>
    <w:next w:val="NoList"/>
    <w:uiPriority w:val="99"/>
    <w:semiHidden/>
    <w:unhideWhenUsed/>
    <w:rsid w:val="00F22821"/>
  </w:style>
  <w:style w:type="numbering" w:customStyle="1" w:styleId="NoList43113">
    <w:name w:val="No List43113"/>
    <w:next w:val="NoList"/>
    <w:uiPriority w:val="99"/>
    <w:semiHidden/>
    <w:unhideWhenUsed/>
    <w:rsid w:val="00F22821"/>
  </w:style>
  <w:style w:type="numbering" w:customStyle="1" w:styleId="NoList114113">
    <w:name w:val="No List114113"/>
    <w:next w:val="NoList"/>
    <w:uiPriority w:val="99"/>
    <w:semiHidden/>
    <w:unhideWhenUsed/>
    <w:rsid w:val="00F22821"/>
  </w:style>
  <w:style w:type="numbering" w:customStyle="1" w:styleId="NoList53113">
    <w:name w:val="No List53113"/>
    <w:next w:val="NoList"/>
    <w:uiPriority w:val="99"/>
    <w:semiHidden/>
    <w:unhideWhenUsed/>
    <w:rsid w:val="00F22821"/>
  </w:style>
  <w:style w:type="numbering" w:customStyle="1" w:styleId="NoList123113">
    <w:name w:val="No List123113"/>
    <w:next w:val="NoList"/>
    <w:uiPriority w:val="99"/>
    <w:semiHidden/>
    <w:unhideWhenUsed/>
    <w:rsid w:val="00F22821"/>
  </w:style>
  <w:style w:type="numbering" w:customStyle="1" w:styleId="NoList63113">
    <w:name w:val="No List63113"/>
    <w:next w:val="NoList"/>
    <w:uiPriority w:val="99"/>
    <w:semiHidden/>
    <w:unhideWhenUsed/>
    <w:rsid w:val="00F22821"/>
  </w:style>
  <w:style w:type="numbering" w:customStyle="1" w:styleId="NoList1114113">
    <w:name w:val="No List1114113"/>
    <w:next w:val="NoList"/>
    <w:uiPriority w:val="99"/>
    <w:semiHidden/>
    <w:unhideWhenUsed/>
    <w:rsid w:val="00F22821"/>
  </w:style>
  <w:style w:type="numbering" w:customStyle="1" w:styleId="NoList1913">
    <w:name w:val="No List1913"/>
    <w:next w:val="NoList"/>
    <w:uiPriority w:val="99"/>
    <w:semiHidden/>
    <w:unhideWhenUsed/>
    <w:rsid w:val="00F22821"/>
  </w:style>
  <w:style w:type="table" w:customStyle="1" w:styleId="TableGrid1413">
    <w:name w:val="Table Grid1413"/>
    <w:basedOn w:val="TableNormal"/>
    <w:next w:val="TableGrid"/>
    <w:uiPriority w:val="39"/>
    <w:rsid w:val="00F22821"/>
    <w:pPr>
      <w:spacing w:after="0" w:line="240" w:lineRule="auto"/>
    </w:pPr>
    <w:rPr>
      <w:rFonts w:ascii="Times New Roman" w:eastAsia="MS Mincho"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013">
    <w:name w:val="No List11013"/>
    <w:next w:val="NoList"/>
    <w:uiPriority w:val="99"/>
    <w:semiHidden/>
    <w:unhideWhenUsed/>
    <w:rsid w:val="00F22821"/>
  </w:style>
  <w:style w:type="numbering" w:customStyle="1" w:styleId="NoList2513">
    <w:name w:val="No List2513"/>
    <w:next w:val="NoList"/>
    <w:uiPriority w:val="99"/>
    <w:semiHidden/>
    <w:unhideWhenUsed/>
    <w:rsid w:val="00F22821"/>
  </w:style>
  <w:style w:type="table" w:customStyle="1" w:styleId="TableGrid1513">
    <w:name w:val="Table Grid1513"/>
    <w:basedOn w:val="TableNormal"/>
    <w:next w:val="TableGrid"/>
    <w:uiPriority w:val="59"/>
    <w:rsid w:val="00F22821"/>
    <w:pPr>
      <w:spacing w:after="0" w:line="240" w:lineRule="auto"/>
    </w:pPr>
    <w:rPr>
      <w:rFonts w:ascii="Calibri" w:eastAsia="Calibri" w:hAnsi="Calibri" w:cs="Times New Roman"/>
      <w:lang w:val="ru-RU"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3513">
    <w:name w:val="No List3513"/>
    <w:next w:val="NoList"/>
    <w:uiPriority w:val="99"/>
    <w:semiHidden/>
    <w:unhideWhenUsed/>
    <w:rsid w:val="00F22821"/>
  </w:style>
  <w:style w:type="table" w:customStyle="1" w:styleId="TableGrid2313">
    <w:name w:val="Table Grid2313"/>
    <w:basedOn w:val="TableNormal"/>
    <w:next w:val="TableGrid"/>
    <w:uiPriority w:val="59"/>
    <w:rsid w:val="00F22821"/>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213">
    <w:name w:val="Table Grid3213"/>
    <w:basedOn w:val="TableNormal"/>
    <w:next w:val="TableGrid"/>
    <w:uiPriority w:val="39"/>
    <w:rsid w:val="00F22821"/>
    <w:pPr>
      <w:spacing w:after="0" w:line="240" w:lineRule="auto"/>
    </w:pPr>
    <w:rPr>
      <w:rFonts w:ascii="Calibri" w:eastAsia="Calibri" w:hAnsi="Calibri" w:cs="Times New Roman"/>
      <w:lang w:val="ka-G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4513">
    <w:name w:val="No List4513"/>
    <w:next w:val="NoList"/>
    <w:uiPriority w:val="99"/>
    <w:semiHidden/>
    <w:unhideWhenUsed/>
    <w:rsid w:val="00F22821"/>
  </w:style>
  <w:style w:type="table" w:customStyle="1" w:styleId="TableGrid4213">
    <w:name w:val="Table Grid4213"/>
    <w:basedOn w:val="TableNormal"/>
    <w:next w:val="TableGrid"/>
    <w:uiPriority w:val="59"/>
    <w:rsid w:val="00F22821"/>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613">
    <w:name w:val="No List11613"/>
    <w:next w:val="NoList"/>
    <w:uiPriority w:val="99"/>
    <w:semiHidden/>
    <w:unhideWhenUsed/>
    <w:rsid w:val="00F22821"/>
  </w:style>
  <w:style w:type="table" w:customStyle="1" w:styleId="TableGrid11213">
    <w:name w:val="Table Grid11213"/>
    <w:basedOn w:val="TableNormal"/>
    <w:next w:val="TableGrid"/>
    <w:uiPriority w:val="59"/>
    <w:rsid w:val="00F22821"/>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213">
    <w:name w:val="Table Grid21213"/>
    <w:basedOn w:val="TableNormal"/>
    <w:next w:val="TableGrid"/>
    <w:uiPriority w:val="59"/>
    <w:rsid w:val="00F22821"/>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5513">
    <w:name w:val="No List5513"/>
    <w:next w:val="NoList"/>
    <w:uiPriority w:val="99"/>
    <w:semiHidden/>
    <w:unhideWhenUsed/>
    <w:rsid w:val="00F22821"/>
  </w:style>
  <w:style w:type="numbering" w:customStyle="1" w:styleId="NoList12513">
    <w:name w:val="No List12513"/>
    <w:next w:val="NoList"/>
    <w:uiPriority w:val="99"/>
    <w:semiHidden/>
    <w:unhideWhenUsed/>
    <w:rsid w:val="00F22821"/>
  </w:style>
  <w:style w:type="table" w:customStyle="1" w:styleId="TableGrid5213">
    <w:name w:val="Table Grid5213"/>
    <w:basedOn w:val="TableNormal"/>
    <w:next w:val="TableGrid"/>
    <w:uiPriority w:val="59"/>
    <w:rsid w:val="00F22821"/>
    <w:pPr>
      <w:spacing w:after="0" w:line="240" w:lineRule="auto"/>
    </w:pPr>
    <w:rPr>
      <w:rFonts w:ascii="Times New Roman" w:eastAsia="MS Mincho"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513">
    <w:name w:val="No List6513"/>
    <w:next w:val="NoList"/>
    <w:uiPriority w:val="99"/>
    <w:semiHidden/>
    <w:unhideWhenUsed/>
    <w:rsid w:val="00F22821"/>
  </w:style>
  <w:style w:type="table" w:customStyle="1" w:styleId="TableGrid6213">
    <w:name w:val="Table Grid6213"/>
    <w:basedOn w:val="TableNormal"/>
    <w:next w:val="TableGrid"/>
    <w:uiPriority w:val="59"/>
    <w:rsid w:val="00F22821"/>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613">
    <w:name w:val="No List111613"/>
    <w:next w:val="NoList"/>
    <w:uiPriority w:val="99"/>
    <w:semiHidden/>
    <w:unhideWhenUsed/>
    <w:rsid w:val="00F22821"/>
  </w:style>
  <w:style w:type="numbering" w:customStyle="1" w:styleId="NoList2013">
    <w:name w:val="No List2013"/>
    <w:next w:val="NoList"/>
    <w:uiPriority w:val="99"/>
    <w:semiHidden/>
    <w:unhideWhenUsed/>
    <w:rsid w:val="00F22821"/>
  </w:style>
  <w:style w:type="paragraph" w:styleId="Subtitle">
    <w:name w:val="Subtitle"/>
    <w:basedOn w:val="Normal"/>
    <w:next w:val="Normal"/>
    <w:link w:val="SubtitleChar"/>
    <w:uiPriority w:val="11"/>
    <w:qFormat/>
    <w:rsid w:val="002D0732"/>
    <w:pPr>
      <w:numPr>
        <w:ilvl w:val="1"/>
      </w:numPr>
      <w:spacing w:after="240" w:line="240" w:lineRule="auto"/>
    </w:pPr>
    <w:rPr>
      <w:rFonts w:asciiTheme="majorHAnsi" w:eastAsiaTheme="majorEastAsia" w:hAnsiTheme="majorHAnsi" w:cstheme="majorBidi"/>
      <w:color w:val="404040" w:themeColor="text1" w:themeTint="BF"/>
      <w:sz w:val="30"/>
      <w:szCs w:val="30"/>
    </w:rPr>
  </w:style>
  <w:style w:type="character" w:customStyle="1" w:styleId="SubtitleChar">
    <w:name w:val="Subtitle Char"/>
    <w:basedOn w:val="DefaultParagraphFont"/>
    <w:link w:val="Subtitle"/>
    <w:uiPriority w:val="11"/>
    <w:rsid w:val="002D0732"/>
    <w:rPr>
      <w:rFonts w:asciiTheme="majorHAnsi" w:eastAsiaTheme="majorEastAsia" w:hAnsiTheme="majorHAnsi" w:cstheme="majorBidi"/>
      <w:color w:val="404040" w:themeColor="text1" w:themeTint="BF"/>
      <w:sz w:val="30"/>
      <w:szCs w:val="30"/>
    </w:rPr>
  </w:style>
  <w:style w:type="character" w:customStyle="1" w:styleId="shorttext">
    <w:name w:val="short_text"/>
    <w:rsid w:val="00F22821"/>
  </w:style>
  <w:style w:type="numbering" w:customStyle="1" w:styleId="NoList50">
    <w:name w:val="No List50"/>
    <w:next w:val="NoList"/>
    <w:uiPriority w:val="99"/>
    <w:semiHidden/>
    <w:unhideWhenUsed/>
    <w:rsid w:val="00F22821"/>
  </w:style>
  <w:style w:type="table" w:customStyle="1" w:styleId="TableGrid30">
    <w:name w:val="Table Grid30"/>
    <w:basedOn w:val="TableNormal"/>
    <w:next w:val="TableGrid"/>
    <w:uiPriority w:val="59"/>
    <w:rsid w:val="00F22821"/>
    <w:pPr>
      <w:spacing w:after="0" w:line="240" w:lineRule="auto"/>
    </w:pPr>
    <w:rPr>
      <w:lang w:val="ka-G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0">
    <w:name w:val="TableGrid"/>
    <w:rsid w:val="00F22821"/>
    <w:pPr>
      <w:spacing w:after="0" w:line="240" w:lineRule="auto"/>
    </w:pPr>
    <w:tblPr>
      <w:tblCellMar>
        <w:top w:w="0" w:type="dxa"/>
        <w:left w:w="0" w:type="dxa"/>
        <w:bottom w:w="0" w:type="dxa"/>
        <w:right w:w="0" w:type="dxa"/>
      </w:tblCellMar>
    </w:tblPr>
  </w:style>
  <w:style w:type="character" w:customStyle="1" w:styleId="UnresolvedMention1">
    <w:name w:val="Unresolved Mention1"/>
    <w:basedOn w:val="DefaultParagraphFont"/>
    <w:uiPriority w:val="99"/>
    <w:semiHidden/>
    <w:unhideWhenUsed/>
    <w:rsid w:val="00F22821"/>
    <w:rPr>
      <w:color w:val="808080"/>
      <w:shd w:val="clear" w:color="auto" w:fill="E6E6E6"/>
    </w:rPr>
  </w:style>
  <w:style w:type="character" w:customStyle="1" w:styleId="UnresolvedMention">
    <w:name w:val="Unresolved Mention"/>
    <w:basedOn w:val="DefaultParagraphFont"/>
    <w:uiPriority w:val="99"/>
    <w:semiHidden/>
    <w:unhideWhenUsed/>
    <w:rsid w:val="00F22821"/>
    <w:rPr>
      <w:color w:val="808080"/>
      <w:shd w:val="clear" w:color="auto" w:fill="E6E6E6"/>
    </w:rPr>
  </w:style>
  <w:style w:type="character" w:customStyle="1" w:styleId="il">
    <w:name w:val="il"/>
    <w:basedOn w:val="DefaultParagraphFont"/>
    <w:rsid w:val="00F22821"/>
  </w:style>
  <w:style w:type="character" w:customStyle="1" w:styleId="UnresolvedMention2">
    <w:name w:val="Unresolved Mention2"/>
    <w:basedOn w:val="DefaultParagraphFont"/>
    <w:uiPriority w:val="99"/>
    <w:semiHidden/>
    <w:unhideWhenUsed/>
    <w:rsid w:val="00F22821"/>
    <w:rPr>
      <w:color w:val="808080"/>
      <w:shd w:val="clear" w:color="auto" w:fill="E6E6E6"/>
    </w:rPr>
  </w:style>
  <w:style w:type="paragraph" w:customStyle="1" w:styleId="m-2625921695282721550gmail-msolistparagraph">
    <w:name w:val="m_-2625921695282721550gmail-msolistparagraph"/>
    <w:basedOn w:val="Normal"/>
    <w:rsid w:val="00F22821"/>
    <w:pPr>
      <w:spacing w:before="100" w:beforeAutospacing="1" w:after="100" w:afterAutospacing="1" w:line="240" w:lineRule="auto"/>
    </w:pPr>
    <w:rPr>
      <w:rFonts w:ascii="Times New Roman" w:eastAsia="Times New Roman" w:hAnsi="Times New Roman" w:cs="Times New Roman"/>
      <w:sz w:val="24"/>
      <w:szCs w:val="24"/>
    </w:rPr>
  </w:style>
  <w:style w:type="table" w:customStyle="1" w:styleId="TableGridLight1">
    <w:name w:val="Table Grid Light1"/>
    <w:basedOn w:val="TableNormal"/>
    <w:uiPriority w:val="40"/>
    <w:rsid w:val="00F22821"/>
    <w:pPr>
      <w:spacing w:after="0" w:line="240" w:lineRule="auto"/>
    </w:pPr>
    <w:tblPr>
      <w:tblInd w:w="0" w:type="dxa"/>
      <w:tblBorders>
        <w:top w:val="single" w:sz="6" w:space="0" w:color="032348" w:themeColor="accent1" w:themeShade="BF"/>
        <w:left w:val="single" w:sz="6" w:space="0" w:color="032348" w:themeColor="accent1" w:themeShade="BF"/>
        <w:bottom w:val="single" w:sz="6" w:space="0" w:color="032348" w:themeColor="accent1" w:themeShade="BF"/>
        <w:right w:val="single" w:sz="6" w:space="0" w:color="032348" w:themeColor="accent1" w:themeShade="BF"/>
        <w:insideH w:val="single" w:sz="6" w:space="0" w:color="032348" w:themeColor="accent1" w:themeShade="BF"/>
        <w:insideV w:val="single" w:sz="6" w:space="0" w:color="032348" w:themeColor="accent1" w:themeShade="BF"/>
      </w:tblBorders>
      <w:tblCellMar>
        <w:top w:w="0" w:type="dxa"/>
        <w:left w:w="108" w:type="dxa"/>
        <w:bottom w:w="0" w:type="dxa"/>
        <w:right w:w="108" w:type="dxa"/>
      </w:tblCellMar>
    </w:tblPr>
  </w:style>
  <w:style w:type="numbering" w:customStyle="1" w:styleId="NoList1111111111">
    <w:name w:val="No List1111111111"/>
    <w:next w:val="NoList"/>
    <w:uiPriority w:val="99"/>
    <w:semiHidden/>
    <w:unhideWhenUsed/>
    <w:rsid w:val="005010ED"/>
  </w:style>
  <w:style w:type="character" w:customStyle="1" w:styleId="pg-1ff2">
    <w:name w:val="pg-1ff2"/>
    <w:basedOn w:val="DefaultParagraphFont"/>
    <w:rsid w:val="00031BD7"/>
  </w:style>
  <w:style w:type="paragraph" w:styleId="Quote">
    <w:name w:val="Quote"/>
    <w:basedOn w:val="Normal"/>
    <w:next w:val="Normal"/>
    <w:link w:val="QuoteChar"/>
    <w:uiPriority w:val="29"/>
    <w:qFormat/>
    <w:rsid w:val="002D0732"/>
    <w:pPr>
      <w:spacing w:before="240" w:after="240" w:line="252" w:lineRule="auto"/>
      <w:ind w:left="864" w:right="864"/>
      <w:jc w:val="center"/>
    </w:pPr>
    <w:rPr>
      <w:i/>
      <w:iCs/>
    </w:rPr>
  </w:style>
  <w:style w:type="character" w:customStyle="1" w:styleId="QuoteChar">
    <w:name w:val="Quote Char"/>
    <w:basedOn w:val="DefaultParagraphFont"/>
    <w:link w:val="Quote"/>
    <w:uiPriority w:val="29"/>
    <w:rsid w:val="002D0732"/>
    <w:rPr>
      <w:i/>
      <w:iCs/>
    </w:rPr>
  </w:style>
  <w:style w:type="paragraph" w:styleId="IntenseQuote">
    <w:name w:val="Intense Quote"/>
    <w:basedOn w:val="Normal"/>
    <w:next w:val="Normal"/>
    <w:link w:val="IntenseQuoteChar"/>
    <w:uiPriority w:val="30"/>
    <w:qFormat/>
    <w:rsid w:val="002D0732"/>
    <w:pPr>
      <w:spacing w:before="100" w:beforeAutospacing="1" w:after="240"/>
      <w:ind w:left="864" w:right="864"/>
      <w:jc w:val="center"/>
    </w:pPr>
    <w:rPr>
      <w:rFonts w:asciiTheme="majorHAnsi" w:eastAsiaTheme="majorEastAsia" w:hAnsiTheme="majorHAnsi" w:cstheme="majorBidi"/>
      <w:color w:val="052F61" w:themeColor="accent1"/>
      <w:sz w:val="28"/>
      <w:szCs w:val="28"/>
    </w:rPr>
  </w:style>
  <w:style w:type="character" w:customStyle="1" w:styleId="IntenseQuoteChar">
    <w:name w:val="Intense Quote Char"/>
    <w:basedOn w:val="DefaultParagraphFont"/>
    <w:link w:val="IntenseQuote"/>
    <w:uiPriority w:val="30"/>
    <w:rsid w:val="002D0732"/>
    <w:rPr>
      <w:rFonts w:asciiTheme="majorHAnsi" w:eastAsiaTheme="majorEastAsia" w:hAnsiTheme="majorHAnsi" w:cstheme="majorBidi"/>
      <w:color w:val="052F61" w:themeColor="accent1"/>
      <w:sz w:val="28"/>
      <w:szCs w:val="28"/>
    </w:rPr>
  </w:style>
  <w:style w:type="character" w:styleId="SubtleEmphasis">
    <w:name w:val="Subtle Emphasis"/>
    <w:basedOn w:val="DefaultParagraphFont"/>
    <w:uiPriority w:val="19"/>
    <w:qFormat/>
    <w:rsid w:val="002D0732"/>
    <w:rPr>
      <w:i/>
      <w:iCs/>
      <w:color w:val="595959" w:themeColor="text1" w:themeTint="A6"/>
    </w:rPr>
  </w:style>
  <w:style w:type="character" w:styleId="IntenseEmphasis">
    <w:name w:val="Intense Emphasis"/>
    <w:basedOn w:val="DefaultParagraphFont"/>
    <w:uiPriority w:val="21"/>
    <w:qFormat/>
    <w:rsid w:val="002D0732"/>
    <w:rPr>
      <w:b/>
      <w:bCs/>
      <w:i/>
      <w:iCs/>
    </w:rPr>
  </w:style>
  <w:style w:type="character" w:styleId="BookTitle">
    <w:name w:val="Book Title"/>
    <w:basedOn w:val="DefaultParagraphFont"/>
    <w:uiPriority w:val="33"/>
    <w:qFormat/>
    <w:rsid w:val="002D0732"/>
    <w:rPr>
      <w:b/>
      <w:bCs/>
      <w:smallCap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3867731">
      <w:bodyDiv w:val="1"/>
      <w:marLeft w:val="0"/>
      <w:marRight w:val="0"/>
      <w:marTop w:val="0"/>
      <w:marBottom w:val="0"/>
      <w:divBdr>
        <w:top w:val="none" w:sz="0" w:space="0" w:color="auto"/>
        <w:left w:val="none" w:sz="0" w:space="0" w:color="auto"/>
        <w:bottom w:val="none" w:sz="0" w:space="0" w:color="auto"/>
        <w:right w:val="none" w:sz="0" w:space="0" w:color="auto"/>
      </w:divBdr>
    </w:div>
    <w:div w:id="91513687">
      <w:bodyDiv w:val="1"/>
      <w:marLeft w:val="0"/>
      <w:marRight w:val="0"/>
      <w:marTop w:val="0"/>
      <w:marBottom w:val="0"/>
      <w:divBdr>
        <w:top w:val="none" w:sz="0" w:space="0" w:color="auto"/>
        <w:left w:val="none" w:sz="0" w:space="0" w:color="auto"/>
        <w:bottom w:val="none" w:sz="0" w:space="0" w:color="auto"/>
        <w:right w:val="none" w:sz="0" w:space="0" w:color="auto"/>
      </w:divBdr>
    </w:div>
    <w:div w:id="130827969">
      <w:bodyDiv w:val="1"/>
      <w:marLeft w:val="0"/>
      <w:marRight w:val="0"/>
      <w:marTop w:val="0"/>
      <w:marBottom w:val="0"/>
      <w:divBdr>
        <w:top w:val="none" w:sz="0" w:space="0" w:color="auto"/>
        <w:left w:val="none" w:sz="0" w:space="0" w:color="auto"/>
        <w:bottom w:val="none" w:sz="0" w:space="0" w:color="auto"/>
        <w:right w:val="none" w:sz="0" w:space="0" w:color="auto"/>
      </w:divBdr>
    </w:div>
    <w:div w:id="318846916">
      <w:bodyDiv w:val="1"/>
      <w:marLeft w:val="0"/>
      <w:marRight w:val="0"/>
      <w:marTop w:val="0"/>
      <w:marBottom w:val="0"/>
      <w:divBdr>
        <w:top w:val="none" w:sz="0" w:space="0" w:color="auto"/>
        <w:left w:val="none" w:sz="0" w:space="0" w:color="auto"/>
        <w:bottom w:val="none" w:sz="0" w:space="0" w:color="auto"/>
        <w:right w:val="none" w:sz="0" w:space="0" w:color="auto"/>
      </w:divBdr>
    </w:div>
    <w:div w:id="347802965">
      <w:bodyDiv w:val="1"/>
      <w:marLeft w:val="0"/>
      <w:marRight w:val="0"/>
      <w:marTop w:val="0"/>
      <w:marBottom w:val="0"/>
      <w:divBdr>
        <w:top w:val="none" w:sz="0" w:space="0" w:color="auto"/>
        <w:left w:val="none" w:sz="0" w:space="0" w:color="auto"/>
        <w:bottom w:val="none" w:sz="0" w:space="0" w:color="auto"/>
        <w:right w:val="none" w:sz="0" w:space="0" w:color="auto"/>
      </w:divBdr>
    </w:div>
    <w:div w:id="388116058">
      <w:bodyDiv w:val="1"/>
      <w:marLeft w:val="0"/>
      <w:marRight w:val="0"/>
      <w:marTop w:val="0"/>
      <w:marBottom w:val="0"/>
      <w:divBdr>
        <w:top w:val="none" w:sz="0" w:space="0" w:color="auto"/>
        <w:left w:val="none" w:sz="0" w:space="0" w:color="auto"/>
        <w:bottom w:val="none" w:sz="0" w:space="0" w:color="auto"/>
        <w:right w:val="none" w:sz="0" w:space="0" w:color="auto"/>
      </w:divBdr>
    </w:div>
    <w:div w:id="397630523">
      <w:bodyDiv w:val="1"/>
      <w:marLeft w:val="0"/>
      <w:marRight w:val="0"/>
      <w:marTop w:val="0"/>
      <w:marBottom w:val="0"/>
      <w:divBdr>
        <w:top w:val="none" w:sz="0" w:space="0" w:color="auto"/>
        <w:left w:val="none" w:sz="0" w:space="0" w:color="auto"/>
        <w:bottom w:val="none" w:sz="0" w:space="0" w:color="auto"/>
        <w:right w:val="none" w:sz="0" w:space="0" w:color="auto"/>
      </w:divBdr>
    </w:div>
    <w:div w:id="399788355">
      <w:bodyDiv w:val="1"/>
      <w:marLeft w:val="0"/>
      <w:marRight w:val="0"/>
      <w:marTop w:val="0"/>
      <w:marBottom w:val="0"/>
      <w:divBdr>
        <w:top w:val="none" w:sz="0" w:space="0" w:color="auto"/>
        <w:left w:val="none" w:sz="0" w:space="0" w:color="auto"/>
        <w:bottom w:val="none" w:sz="0" w:space="0" w:color="auto"/>
        <w:right w:val="none" w:sz="0" w:space="0" w:color="auto"/>
      </w:divBdr>
    </w:div>
    <w:div w:id="426271305">
      <w:bodyDiv w:val="1"/>
      <w:marLeft w:val="0"/>
      <w:marRight w:val="0"/>
      <w:marTop w:val="0"/>
      <w:marBottom w:val="0"/>
      <w:divBdr>
        <w:top w:val="none" w:sz="0" w:space="0" w:color="auto"/>
        <w:left w:val="none" w:sz="0" w:space="0" w:color="auto"/>
        <w:bottom w:val="none" w:sz="0" w:space="0" w:color="auto"/>
        <w:right w:val="none" w:sz="0" w:space="0" w:color="auto"/>
      </w:divBdr>
    </w:div>
    <w:div w:id="440494395">
      <w:bodyDiv w:val="1"/>
      <w:marLeft w:val="0"/>
      <w:marRight w:val="0"/>
      <w:marTop w:val="0"/>
      <w:marBottom w:val="0"/>
      <w:divBdr>
        <w:top w:val="none" w:sz="0" w:space="0" w:color="auto"/>
        <w:left w:val="none" w:sz="0" w:space="0" w:color="auto"/>
        <w:bottom w:val="none" w:sz="0" w:space="0" w:color="auto"/>
        <w:right w:val="none" w:sz="0" w:space="0" w:color="auto"/>
      </w:divBdr>
    </w:div>
    <w:div w:id="466321127">
      <w:bodyDiv w:val="1"/>
      <w:marLeft w:val="0"/>
      <w:marRight w:val="0"/>
      <w:marTop w:val="0"/>
      <w:marBottom w:val="0"/>
      <w:divBdr>
        <w:top w:val="none" w:sz="0" w:space="0" w:color="auto"/>
        <w:left w:val="none" w:sz="0" w:space="0" w:color="auto"/>
        <w:bottom w:val="none" w:sz="0" w:space="0" w:color="auto"/>
        <w:right w:val="none" w:sz="0" w:space="0" w:color="auto"/>
      </w:divBdr>
    </w:div>
    <w:div w:id="492061932">
      <w:bodyDiv w:val="1"/>
      <w:marLeft w:val="0"/>
      <w:marRight w:val="0"/>
      <w:marTop w:val="0"/>
      <w:marBottom w:val="0"/>
      <w:divBdr>
        <w:top w:val="none" w:sz="0" w:space="0" w:color="auto"/>
        <w:left w:val="none" w:sz="0" w:space="0" w:color="auto"/>
        <w:bottom w:val="none" w:sz="0" w:space="0" w:color="auto"/>
        <w:right w:val="none" w:sz="0" w:space="0" w:color="auto"/>
      </w:divBdr>
    </w:div>
    <w:div w:id="528106106">
      <w:bodyDiv w:val="1"/>
      <w:marLeft w:val="0"/>
      <w:marRight w:val="0"/>
      <w:marTop w:val="0"/>
      <w:marBottom w:val="0"/>
      <w:divBdr>
        <w:top w:val="none" w:sz="0" w:space="0" w:color="auto"/>
        <w:left w:val="none" w:sz="0" w:space="0" w:color="auto"/>
        <w:bottom w:val="none" w:sz="0" w:space="0" w:color="auto"/>
        <w:right w:val="none" w:sz="0" w:space="0" w:color="auto"/>
      </w:divBdr>
    </w:div>
    <w:div w:id="532153721">
      <w:bodyDiv w:val="1"/>
      <w:marLeft w:val="0"/>
      <w:marRight w:val="0"/>
      <w:marTop w:val="0"/>
      <w:marBottom w:val="0"/>
      <w:divBdr>
        <w:top w:val="none" w:sz="0" w:space="0" w:color="auto"/>
        <w:left w:val="none" w:sz="0" w:space="0" w:color="auto"/>
        <w:bottom w:val="none" w:sz="0" w:space="0" w:color="auto"/>
        <w:right w:val="none" w:sz="0" w:space="0" w:color="auto"/>
      </w:divBdr>
    </w:div>
    <w:div w:id="540628667">
      <w:bodyDiv w:val="1"/>
      <w:marLeft w:val="0"/>
      <w:marRight w:val="0"/>
      <w:marTop w:val="0"/>
      <w:marBottom w:val="0"/>
      <w:divBdr>
        <w:top w:val="none" w:sz="0" w:space="0" w:color="auto"/>
        <w:left w:val="none" w:sz="0" w:space="0" w:color="auto"/>
        <w:bottom w:val="none" w:sz="0" w:space="0" w:color="auto"/>
        <w:right w:val="none" w:sz="0" w:space="0" w:color="auto"/>
      </w:divBdr>
    </w:div>
    <w:div w:id="552273378">
      <w:bodyDiv w:val="1"/>
      <w:marLeft w:val="0"/>
      <w:marRight w:val="0"/>
      <w:marTop w:val="0"/>
      <w:marBottom w:val="0"/>
      <w:divBdr>
        <w:top w:val="none" w:sz="0" w:space="0" w:color="auto"/>
        <w:left w:val="none" w:sz="0" w:space="0" w:color="auto"/>
        <w:bottom w:val="none" w:sz="0" w:space="0" w:color="auto"/>
        <w:right w:val="none" w:sz="0" w:space="0" w:color="auto"/>
      </w:divBdr>
    </w:div>
    <w:div w:id="613286561">
      <w:bodyDiv w:val="1"/>
      <w:marLeft w:val="0"/>
      <w:marRight w:val="0"/>
      <w:marTop w:val="0"/>
      <w:marBottom w:val="0"/>
      <w:divBdr>
        <w:top w:val="none" w:sz="0" w:space="0" w:color="auto"/>
        <w:left w:val="none" w:sz="0" w:space="0" w:color="auto"/>
        <w:bottom w:val="none" w:sz="0" w:space="0" w:color="auto"/>
        <w:right w:val="none" w:sz="0" w:space="0" w:color="auto"/>
      </w:divBdr>
    </w:div>
    <w:div w:id="648679045">
      <w:bodyDiv w:val="1"/>
      <w:marLeft w:val="0"/>
      <w:marRight w:val="0"/>
      <w:marTop w:val="0"/>
      <w:marBottom w:val="0"/>
      <w:divBdr>
        <w:top w:val="none" w:sz="0" w:space="0" w:color="auto"/>
        <w:left w:val="none" w:sz="0" w:space="0" w:color="auto"/>
        <w:bottom w:val="none" w:sz="0" w:space="0" w:color="auto"/>
        <w:right w:val="none" w:sz="0" w:space="0" w:color="auto"/>
      </w:divBdr>
    </w:div>
    <w:div w:id="653294489">
      <w:bodyDiv w:val="1"/>
      <w:marLeft w:val="0"/>
      <w:marRight w:val="0"/>
      <w:marTop w:val="0"/>
      <w:marBottom w:val="0"/>
      <w:divBdr>
        <w:top w:val="none" w:sz="0" w:space="0" w:color="auto"/>
        <w:left w:val="none" w:sz="0" w:space="0" w:color="auto"/>
        <w:bottom w:val="none" w:sz="0" w:space="0" w:color="auto"/>
        <w:right w:val="none" w:sz="0" w:space="0" w:color="auto"/>
      </w:divBdr>
    </w:div>
    <w:div w:id="866329571">
      <w:bodyDiv w:val="1"/>
      <w:marLeft w:val="0"/>
      <w:marRight w:val="0"/>
      <w:marTop w:val="0"/>
      <w:marBottom w:val="0"/>
      <w:divBdr>
        <w:top w:val="none" w:sz="0" w:space="0" w:color="auto"/>
        <w:left w:val="none" w:sz="0" w:space="0" w:color="auto"/>
        <w:bottom w:val="none" w:sz="0" w:space="0" w:color="auto"/>
        <w:right w:val="none" w:sz="0" w:space="0" w:color="auto"/>
      </w:divBdr>
    </w:div>
    <w:div w:id="898781034">
      <w:bodyDiv w:val="1"/>
      <w:marLeft w:val="0"/>
      <w:marRight w:val="0"/>
      <w:marTop w:val="0"/>
      <w:marBottom w:val="0"/>
      <w:divBdr>
        <w:top w:val="none" w:sz="0" w:space="0" w:color="auto"/>
        <w:left w:val="none" w:sz="0" w:space="0" w:color="auto"/>
        <w:bottom w:val="none" w:sz="0" w:space="0" w:color="auto"/>
        <w:right w:val="none" w:sz="0" w:space="0" w:color="auto"/>
      </w:divBdr>
    </w:div>
    <w:div w:id="963803188">
      <w:bodyDiv w:val="1"/>
      <w:marLeft w:val="0"/>
      <w:marRight w:val="0"/>
      <w:marTop w:val="0"/>
      <w:marBottom w:val="0"/>
      <w:divBdr>
        <w:top w:val="none" w:sz="0" w:space="0" w:color="auto"/>
        <w:left w:val="none" w:sz="0" w:space="0" w:color="auto"/>
        <w:bottom w:val="none" w:sz="0" w:space="0" w:color="auto"/>
        <w:right w:val="none" w:sz="0" w:space="0" w:color="auto"/>
      </w:divBdr>
    </w:div>
    <w:div w:id="988632051">
      <w:bodyDiv w:val="1"/>
      <w:marLeft w:val="0"/>
      <w:marRight w:val="0"/>
      <w:marTop w:val="0"/>
      <w:marBottom w:val="0"/>
      <w:divBdr>
        <w:top w:val="none" w:sz="0" w:space="0" w:color="auto"/>
        <w:left w:val="none" w:sz="0" w:space="0" w:color="auto"/>
        <w:bottom w:val="none" w:sz="0" w:space="0" w:color="auto"/>
        <w:right w:val="none" w:sz="0" w:space="0" w:color="auto"/>
      </w:divBdr>
    </w:div>
    <w:div w:id="1008142501">
      <w:bodyDiv w:val="1"/>
      <w:marLeft w:val="0"/>
      <w:marRight w:val="0"/>
      <w:marTop w:val="0"/>
      <w:marBottom w:val="0"/>
      <w:divBdr>
        <w:top w:val="none" w:sz="0" w:space="0" w:color="auto"/>
        <w:left w:val="none" w:sz="0" w:space="0" w:color="auto"/>
        <w:bottom w:val="none" w:sz="0" w:space="0" w:color="auto"/>
        <w:right w:val="none" w:sz="0" w:space="0" w:color="auto"/>
      </w:divBdr>
    </w:div>
    <w:div w:id="1008367985">
      <w:bodyDiv w:val="1"/>
      <w:marLeft w:val="0"/>
      <w:marRight w:val="0"/>
      <w:marTop w:val="0"/>
      <w:marBottom w:val="0"/>
      <w:divBdr>
        <w:top w:val="none" w:sz="0" w:space="0" w:color="auto"/>
        <w:left w:val="none" w:sz="0" w:space="0" w:color="auto"/>
        <w:bottom w:val="none" w:sz="0" w:space="0" w:color="auto"/>
        <w:right w:val="none" w:sz="0" w:space="0" w:color="auto"/>
      </w:divBdr>
    </w:div>
    <w:div w:id="1030061499">
      <w:bodyDiv w:val="1"/>
      <w:marLeft w:val="0"/>
      <w:marRight w:val="0"/>
      <w:marTop w:val="0"/>
      <w:marBottom w:val="0"/>
      <w:divBdr>
        <w:top w:val="none" w:sz="0" w:space="0" w:color="auto"/>
        <w:left w:val="none" w:sz="0" w:space="0" w:color="auto"/>
        <w:bottom w:val="none" w:sz="0" w:space="0" w:color="auto"/>
        <w:right w:val="none" w:sz="0" w:space="0" w:color="auto"/>
      </w:divBdr>
    </w:div>
    <w:div w:id="1042822236">
      <w:bodyDiv w:val="1"/>
      <w:marLeft w:val="0"/>
      <w:marRight w:val="0"/>
      <w:marTop w:val="0"/>
      <w:marBottom w:val="0"/>
      <w:divBdr>
        <w:top w:val="none" w:sz="0" w:space="0" w:color="auto"/>
        <w:left w:val="none" w:sz="0" w:space="0" w:color="auto"/>
        <w:bottom w:val="none" w:sz="0" w:space="0" w:color="auto"/>
        <w:right w:val="none" w:sz="0" w:space="0" w:color="auto"/>
      </w:divBdr>
    </w:div>
    <w:div w:id="1096637803">
      <w:bodyDiv w:val="1"/>
      <w:marLeft w:val="0"/>
      <w:marRight w:val="0"/>
      <w:marTop w:val="0"/>
      <w:marBottom w:val="0"/>
      <w:divBdr>
        <w:top w:val="none" w:sz="0" w:space="0" w:color="auto"/>
        <w:left w:val="none" w:sz="0" w:space="0" w:color="auto"/>
        <w:bottom w:val="none" w:sz="0" w:space="0" w:color="auto"/>
        <w:right w:val="none" w:sz="0" w:space="0" w:color="auto"/>
      </w:divBdr>
    </w:div>
    <w:div w:id="1129278185">
      <w:bodyDiv w:val="1"/>
      <w:marLeft w:val="0"/>
      <w:marRight w:val="0"/>
      <w:marTop w:val="0"/>
      <w:marBottom w:val="0"/>
      <w:divBdr>
        <w:top w:val="none" w:sz="0" w:space="0" w:color="auto"/>
        <w:left w:val="none" w:sz="0" w:space="0" w:color="auto"/>
        <w:bottom w:val="none" w:sz="0" w:space="0" w:color="auto"/>
        <w:right w:val="none" w:sz="0" w:space="0" w:color="auto"/>
      </w:divBdr>
    </w:div>
    <w:div w:id="1199124356">
      <w:bodyDiv w:val="1"/>
      <w:marLeft w:val="0"/>
      <w:marRight w:val="0"/>
      <w:marTop w:val="0"/>
      <w:marBottom w:val="0"/>
      <w:divBdr>
        <w:top w:val="none" w:sz="0" w:space="0" w:color="auto"/>
        <w:left w:val="none" w:sz="0" w:space="0" w:color="auto"/>
        <w:bottom w:val="none" w:sz="0" w:space="0" w:color="auto"/>
        <w:right w:val="none" w:sz="0" w:space="0" w:color="auto"/>
      </w:divBdr>
    </w:div>
    <w:div w:id="1265915665">
      <w:bodyDiv w:val="1"/>
      <w:marLeft w:val="0"/>
      <w:marRight w:val="0"/>
      <w:marTop w:val="0"/>
      <w:marBottom w:val="0"/>
      <w:divBdr>
        <w:top w:val="none" w:sz="0" w:space="0" w:color="auto"/>
        <w:left w:val="none" w:sz="0" w:space="0" w:color="auto"/>
        <w:bottom w:val="none" w:sz="0" w:space="0" w:color="auto"/>
        <w:right w:val="none" w:sz="0" w:space="0" w:color="auto"/>
      </w:divBdr>
      <w:divsChild>
        <w:div w:id="1288008540">
          <w:marLeft w:val="0"/>
          <w:marRight w:val="0"/>
          <w:marTop w:val="0"/>
          <w:marBottom w:val="0"/>
          <w:divBdr>
            <w:top w:val="none" w:sz="0" w:space="0" w:color="auto"/>
            <w:left w:val="none" w:sz="0" w:space="0" w:color="auto"/>
            <w:bottom w:val="none" w:sz="0" w:space="0" w:color="auto"/>
            <w:right w:val="none" w:sz="0" w:space="0" w:color="auto"/>
          </w:divBdr>
          <w:divsChild>
            <w:div w:id="1775057692">
              <w:marLeft w:val="0"/>
              <w:marRight w:val="0"/>
              <w:marTop w:val="0"/>
              <w:marBottom w:val="0"/>
              <w:divBdr>
                <w:top w:val="none" w:sz="0" w:space="0" w:color="auto"/>
                <w:left w:val="none" w:sz="0" w:space="0" w:color="auto"/>
                <w:bottom w:val="none" w:sz="0" w:space="0" w:color="auto"/>
                <w:right w:val="none" w:sz="0" w:space="0" w:color="auto"/>
              </w:divBdr>
              <w:divsChild>
                <w:div w:id="353577228">
                  <w:marLeft w:val="0"/>
                  <w:marRight w:val="0"/>
                  <w:marTop w:val="0"/>
                  <w:marBottom w:val="0"/>
                  <w:divBdr>
                    <w:top w:val="none" w:sz="0" w:space="0" w:color="auto"/>
                    <w:left w:val="none" w:sz="0" w:space="0" w:color="auto"/>
                    <w:bottom w:val="none" w:sz="0" w:space="0" w:color="auto"/>
                    <w:right w:val="none" w:sz="0" w:space="0" w:color="auto"/>
                  </w:divBdr>
                </w:div>
                <w:div w:id="991372645">
                  <w:marLeft w:val="0"/>
                  <w:marRight w:val="0"/>
                  <w:marTop w:val="0"/>
                  <w:marBottom w:val="0"/>
                  <w:divBdr>
                    <w:top w:val="none" w:sz="0" w:space="0" w:color="auto"/>
                    <w:left w:val="none" w:sz="0" w:space="0" w:color="auto"/>
                    <w:bottom w:val="none" w:sz="0" w:space="0" w:color="auto"/>
                    <w:right w:val="none" w:sz="0" w:space="0" w:color="auto"/>
                  </w:divBdr>
                </w:div>
                <w:div w:id="1265193018">
                  <w:marLeft w:val="0"/>
                  <w:marRight w:val="0"/>
                  <w:marTop w:val="0"/>
                  <w:marBottom w:val="0"/>
                  <w:divBdr>
                    <w:top w:val="none" w:sz="0" w:space="0" w:color="auto"/>
                    <w:left w:val="none" w:sz="0" w:space="0" w:color="auto"/>
                    <w:bottom w:val="none" w:sz="0" w:space="0" w:color="auto"/>
                    <w:right w:val="none" w:sz="0" w:space="0" w:color="auto"/>
                  </w:divBdr>
                </w:div>
                <w:div w:id="1798795081">
                  <w:marLeft w:val="0"/>
                  <w:marRight w:val="0"/>
                  <w:marTop w:val="0"/>
                  <w:marBottom w:val="0"/>
                  <w:divBdr>
                    <w:top w:val="none" w:sz="0" w:space="0" w:color="auto"/>
                    <w:left w:val="none" w:sz="0" w:space="0" w:color="auto"/>
                    <w:bottom w:val="none" w:sz="0" w:space="0" w:color="auto"/>
                    <w:right w:val="none" w:sz="0" w:space="0" w:color="auto"/>
                  </w:divBdr>
                </w:div>
                <w:div w:id="2138642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6136264">
      <w:bodyDiv w:val="1"/>
      <w:marLeft w:val="0"/>
      <w:marRight w:val="0"/>
      <w:marTop w:val="0"/>
      <w:marBottom w:val="0"/>
      <w:divBdr>
        <w:top w:val="none" w:sz="0" w:space="0" w:color="auto"/>
        <w:left w:val="none" w:sz="0" w:space="0" w:color="auto"/>
        <w:bottom w:val="none" w:sz="0" w:space="0" w:color="auto"/>
        <w:right w:val="none" w:sz="0" w:space="0" w:color="auto"/>
      </w:divBdr>
    </w:div>
    <w:div w:id="1285117454">
      <w:bodyDiv w:val="1"/>
      <w:marLeft w:val="0"/>
      <w:marRight w:val="0"/>
      <w:marTop w:val="0"/>
      <w:marBottom w:val="0"/>
      <w:divBdr>
        <w:top w:val="none" w:sz="0" w:space="0" w:color="auto"/>
        <w:left w:val="none" w:sz="0" w:space="0" w:color="auto"/>
        <w:bottom w:val="none" w:sz="0" w:space="0" w:color="auto"/>
        <w:right w:val="none" w:sz="0" w:space="0" w:color="auto"/>
      </w:divBdr>
    </w:div>
    <w:div w:id="1315599665">
      <w:bodyDiv w:val="1"/>
      <w:marLeft w:val="0"/>
      <w:marRight w:val="0"/>
      <w:marTop w:val="0"/>
      <w:marBottom w:val="0"/>
      <w:divBdr>
        <w:top w:val="none" w:sz="0" w:space="0" w:color="auto"/>
        <w:left w:val="none" w:sz="0" w:space="0" w:color="auto"/>
        <w:bottom w:val="none" w:sz="0" w:space="0" w:color="auto"/>
        <w:right w:val="none" w:sz="0" w:space="0" w:color="auto"/>
      </w:divBdr>
    </w:div>
    <w:div w:id="1322466324">
      <w:bodyDiv w:val="1"/>
      <w:marLeft w:val="0"/>
      <w:marRight w:val="0"/>
      <w:marTop w:val="0"/>
      <w:marBottom w:val="0"/>
      <w:divBdr>
        <w:top w:val="none" w:sz="0" w:space="0" w:color="auto"/>
        <w:left w:val="none" w:sz="0" w:space="0" w:color="auto"/>
        <w:bottom w:val="none" w:sz="0" w:space="0" w:color="auto"/>
        <w:right w:val="none" w:sz="0" w:space="0" w:color="auto"/>
      </w:divBdr>
    </w:div>
    <w:div w:id="1448156079">
      <w:bodyDiv w:val="1"/>
      <w:marLeft w:val="0"/>
      <w:marRight w:val="0"/>
      <w:marTop w:val="0"/>
      <w:marBottom w:val="0"/>
      <w:divBdr>
        <w:top w:val="none" w:sz="0" w:space="0" w:color="auto"/>
        <w:left w:val="none" w:sz="0" w:space="0" w:color="auto"/>
        <w:bottom w:val="none" w:sz="0" w:space="0" w:color="auto"/>
        <w:right w:val="none" w:sz="0" w:space="0" w:color="auto"/>
      </w:divBdr>
    </w:div>
    <w:div w:id="1475560162">
      <w:bodyDiv w:val="1"/>
      <w:marLeft w:val="0"/>
      <w:marRight w:val="0"/>
      <w:marTop w:val="0"/>
      <w:marBottom w:val="0"/>
      <w:divBdr>
        <w:top w:val="none" w:sz="0" w:space="0" w:color="auto"/>
        <w:left w:val="none" w:sz="0" w:space="0" w:color="auto"/>
        <w:bottom w:val="none" w:sz="0" w:space="0" w:color="auto"/>
        <w:right w:val="none" w:sz="0" w:space="0" w:color="auto"/>
      </w:divBdr>
    </w:div>
    <w:div w:id="1517620909">
      <w:bodyDiv w:val="1"/>
      <w:marLeft w:val="0"/>
      <w:marRight w:val="0"/>
      <w:marTop w:val="0"/>
      <w:marBottom w:val="0"/>
      <w:divBdr>
        <w:top w:val="none" w:sz="0" w:space="0" w:color="auto"/>
        <w:left w:val="none" w:sz="0" w:space="0" w:color="auto"/>
        <w:bottom w:val="none" w:sz="0" w:space="0" w:color="auto"/>
        <w:right w:val="none" w:sz="0" w:space="0" w:color="auto"/>
      </w:divBdr>
    </w:div>
    <w:div w:id="1611814765">
      <w:bodyDiv w:val="1"/>
      <w:marLeft w:val="0"/>
      <w:marRight w:val="0"/>
      <w:marTop w:val="0"/>
      <w:marBottom w:val="0"/>
      <w:divBdr>
        <w:top w:val="none" w:sz="0" w:space="0" w:color="auto"/>
        <w:left w:val="none" w:sz="0" w:space="0" w:color="auto"/>
        <w:bottom w:val="none" w:sz="0" w:space="0" w:color="auto"/>
        <w:right w:val="none" w:sz="0" w:space="0" w:color="auto"/>
      </w:divBdr>
      <w:divsChild>
        <w:div w:id="320349626">
          <w:marLeft w:val="0"/>
          <w:marRight w:val="0"/>
          <w:marTop w:val="0"/>
          <w:marBottom w:val="0"/>
          <w:divBdr>
            <w:top w:val="none" w:sz="0" w:space="0" w:color="auto"/>
            <w:left w:val="none" w:sz="0" w:space="0" w:color="auto"/>
            <w:bottom w:val="none" w:sz="0" w:space="0" w:color="auto"/>
            <w:right w:val="none" w:sz="0" w:space="0" w:color="auto"/>
          </w:divBdr>
        </w:div>
        <w:div w:id="353574584">
          <w:marLeft w:val="0"/>
          <w:marRight w:val="0"/>
          <w:marTop w:val="0"/>
          <w:marBottom w:val="0"/>
          <w:divBdr>
            <w:top w:val="none" w:sz="0" w:space="0" w:color="auto"/>
            <w:left w:val="none" w:sz="0" w:space="0" w:color="auto"/>
            <w:bottom w:val="none" w:sz="0" w:space="0" w:color="auto"/>
            <w:right w:val="none" w:sz="0" w:space="0" w:color="auto"/>
          </w:divBdr>
        </w:div>
        <w:div w:id="1944532436">
          <w:marLeft w:val="0"/>
          <w:marRight w:val="0"/>
          <w:marTop w:val="0"/>
          <w:marBottom w:val="0"/>
          <w:divBdr>
            <w:top w:val="none" w:sz="0" w:space="0" w:color="auto"/>
            <w:left w:val="none" w:sz="0" w:space="0" w:color="auto"/>
            <w:bottom w:val="none" w:sz="0" w:space="0" w:color="auto"/>
            <w:right w:val="none" w:sz="0" w:space="0" w:color="auto"/>
          </w:divBdr>
        </w:div>
      </w:divsChild>
    </w:div>
    <w:div w:id="1661032521">
      <w:bodyDiv w:val="1"/>
      <w:marLeft w:val="0"/>
      <w:marRight w:val="0"/>
      <w:marTop w:val="0"/>
      <w:marBottom w:val="0"/>
      <w:divBdr>
        <w:top w:val="none" w:sz="0" w:space="0" w:color="auto"/>
        <w:left w:val="none" w:sz="0" w:space="0" w:color="auto"/>
        <w:bottom w:val="none" w:sz="0" w:space="0" w:color="auto"/>
        <w:right w:val="none" w:sz="0" w:space="0" w:color="auto"/>
      </w:divBdr>
    </w:div>
    <w:div w:id="1762020014">
      <w:bodyDiv w:val="1"/>
      <w:marLeft w:val="0"/>
      <w:marRight w:val="0"/>
      <w:marTop w:val="0"/>
      <w:marBottom w:val="0"/>
      <w:divBdr>
        <w:top w:val="none" w:sz="0" w:space="0" w:color="auto"/>
        <w:left w:val="none" w:sz="0" w:space="0" w:color="auto"/>
        <w:bottom w:val="none" w:sz="0" w:space="0" w:color="auto"/>
        <w:right w:val="none" w:sz="0" w:space="0" w:color="auto"/>
      </w:divBdr>
    </w:div>
    <w:div w:id="1856459563">
      <w:bodyDiv w:val="1"/>
      <w:marLeft w:val="0"/>
      <w:marRight w:val="0"/>
      <w:marTop w:val="0"/>
      <w:marBottom w:val="0"/>
      <w:divBdr>
        <w:top w:val="none" w:sz="0" w:space="0" w:color="auto"/>
        <w:left w:val="none" w:sz="0" w:space="0" w:color="auto"/>
        <w:bottom w:val="none" w:sz="0" w:space="0" w:color="auto"/>
        <w:right w:val="none" w:sz="0" w:space="0" w:color="auto"/>
      </w:divBdr>
    </w:div>
    <w:div w:id="1895968988">
      <w:bodyDiv w:val="1"/>
      <w:marLeft w:val="0"/>
      <w:marRight w:val="0"/>
      <w:marTop w:val="0"/>
      <w:marBottom w:val="0"/>
      <w:divBdr>
        <w:top w:val="none" w:sz="0" w:space="0" w:color="auto"/>
        <w:left w:val="none" w:sz="0" w:space="0" w:color="auto"/>
        <w:bottom w:val="none" w:sz="0" w:space="0" w:color="auto"/>
        <w:right w:val="none" w:sz="0" w:space="0" w:color="auto"/>
      </w:divBdr>
    </w:div>
    <w:div w:id="2028628829">
      <w:bodyDiv w:val="1"/>
      <w:marLeft w:val="0"/>
      <w:marRight w:val="0"/>
      <w:marTop w:val="0"/>
      <w:marBottom w:val="0"/>
      <w:divBdr>
        <w:top w:val="none" w:sz="0" w:space="0" w:color="auto"/>
        <w:left w:val="none" w:sz="0" w:space="0" w:color="auto"/>
        <w:bottom w:val="none" w:sz="0" w:space="0" w:color="auto"/>
        <w:right w:val="none" w:sz="0" w:space="0" w:color="auto"/>
      </w:divBdr>
    </w:div>
    <w:div w:id="2117362016">
      <w:bodyDiv w:val="1"/>
      <w:marLeft w:val="0"/>
      <w:marRight w:val="0"/>
      <w:marTop w:val="0"/>
      <w:marBottom w:val="0"/>
      <w:divBdr>
        <w:top w:val="none" w:sz="0" w:space="0" w:color="auto"/>
        <w:left w:val="none" w:sz="0" w:space="0" w:color="auto"/>
        <w:bottom w:val="none" w:sz="0" w:space="0" w:color="auto"/>
        <w:right w:val="none" w:sz="0" w:space="0" w:color="auto"/>
      </w:divBdr>
    </w:div>
    <w:div w:id="21237192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chart" Target="charts/chart46.xml"/><Relationship Id="rId21" Type="http://schemas.openxmlformats.org/officeDocument/2006/relationships/image" Target="media/image6.png"/><Relationship Id="rId42" Type="http://schemas.openxmlformats.org/officeDocument/2006/relationships/image" Target="media/image13.emf"/><Relationship Id="rId63" Type="http://schemas.openxmlformats.org/officeDocument/2006/relationships/image" Target="media/image25.png"/><Relationship Id="rId84" Type="http://schemas.openxmlformats.org/officeDocument/2006/relationships/image" Target="media/image29.jpeg"/><Relationship Id="rId138" Type="http://schemas.openxmlformats.org/officeDocument/2006/relationships/header" Target="header8.xml"/><Relationship Id="rId159" Type="http://schemas.openxmlformats.org/officeDocument/2006/relationships/chart" Target="charts/chart63.xml"/><Relationship Id="rId170" Type="http://schemas.openxmlformats.org/officeDocument/2006/relationships/hyperlink" Target="http://www.facebook.com/ncdcgeorgia" TargetMode="External"/><Relationship Id="rId107" Type="http://schemas.openxmlformats.org/officeDocument/2006/relationships/image" Target="media/image38.png"/><Relationship Id="rId11" Type="http://schemas.openxmlformats.org/officeDocument/2006/relationships/header" Target="header2.xml"/><Relationship Id="rId32" Type="http://schemas.openxmlformats.org/officeDocument/2006/relationships/chart" Target="charts/chart3.xml"/><Relationship Id="rId53" Type="http://schemas.openxmlformats.org/officeDocument/2006/relationships/image" Target="media/image19.png"/><Relationship Id="rId74" Type="http://schemas.openxmlformats.org/officeDocument/2006/relationships/chart" Target="charts/chart25.xml"/><Relationship Id="rId128" Type="http://schemas.openxmlformats.org/officeDocument/2006/relationships/header" Target="header5.xml"/><Relationship Id="rId149" Type="http://schemas.openxmlformats.org/officeDocument/2006/relationships/header" Target="header19.xml"/><Relationship Id="rId5" Type="http://schemas.openxmlformats.org/officeDocument/2006/relationships/settings" Target="settings.xml"/><Relationship Id="rId95" Type="http://schemas.openxmlformats.org/officeDocument/2006/relationships/chart" Target="charts/chart37.xml"/><Relationship Id="rId160" Type="http://schemas.openxmlformats.org/officeDocument/2006/relationships/chart" Target="charts/chart64.xml"/><Relationship Id="rId22" Type="http://schemas.openxmlformats.org/officeDocument/2006/relationships/chart" Target="charts/chart1.xml"/><Relationship Id="rId43" Type="http://schemas.openxmlformats.org/officeDocument/2006/relationships/oleObject" Target="embeddings/oleObject1.bin"/><Relationship Id="rId64" Type="http://schemas.openxmlformats.org/officeDocument/2006/relationships/chart" Target="charts/chart17.xml"/><Relationship Id="rId118" Type="http://schemas.openxmlformats.org/officeDocument/2006/relationships/chart" Target="charts/chart47.xml"/><Relationship Id="rId139" Type="http://schemas.openxmlformats.org/officeDocument/2006/relationships/header" Target="header9.xml"/><Relationship Id="rId85" Type="http://schemas.openxmlformats.org/officeDocument/2006/relationships/chart" Target="charts/chart31.xml"/><Relationship Id="rId150" Type="http://schemas.openxmlformats.org/officeDocument/2006/relationships/header" Target="header20.xml"/><Relationship Id="rId171" Type="http://schemas.openxmlformats.org/officeDocument/2006/relationships/hyperlink" Target="https://twitter.com/NCDCGeorgia" TargetMode="External"/><Relationship Id="rId12" Type="http://schemas.openxmlformats.org/officeDocument/2006/relationships/header" Target="header3.xml"/><Relationship Id="rId33" Type="http://schemas.openxmlformats.org/officeDocument/2006/relationships/image" Target="media/image11.png"/><Relationship Id="rId108" Type="http://schemas.openxmlformats.org/officeDocument/2006/relationships/image" Target="media/image39.emf"/><Relationship Id="rId129" Type="http://schemas.openxmlformats.org/officeDocument/2006/relationships/hyperlink" Target="https://www.cambridge.org/core/journals/epidemiology-and-infection/article/tularemia-transmission-to-humans-a-multifaceted-surveillance-approach/8105D4A42DAAA85947ACC2E37CB96A3A" TargetMode="External"/><Relationship Id="rId54" Type="http://schemas.openxmlformats.org/officeDocument/2006/relationships/image" Target="media/image20.png"/><Relationship Id="rId75" Type="http://schemas.openxmlformats.org/officeDocument/2006/relationships/chart" Target="charts/chart26.xml"/><Relationship Id="rId96" Type="http://schemas.openxmlformats.org/officeDocument/2006/relationships/chart" Target="charts/chart38.xml"/><Relationship Id="rId140" Type="http://schemas.openxmlformats.org/officeDocument/2006/relationships/header" Target="header10.xml"/><Relationship Id="rId161" Type="http://schemas.openxmlformats.org/officeDocument/2006/relationships/header" Target="header22.xml"/><Relationship Id="rId6" Type="http://schemas.openxmlformats.org/officeDocument/2006/relationships/webSettings" Target="webSettings.xml"/><Relationship Id="rId23" Type="http://schemas.openxmlformats.org/officeDocument/2006/relationships/hyperlink" Target="http://aidscenter.ge/epidsituation_geo.html" TargetMode="External"/><Relationship Id="rId28" Type="http://schemas.microsoft.com/office/2011/relationships/commentsExtended" Target="commentsExtended.xml"/><Relationship Id="rId49" Type="http://schemas.openxmlformats.org/officeDocument/2006/relationships/chart" Target="charts/chart12.xml"/><Relationship Id="rId114" Type="http://schemas.openxmlformats.org/officeDocument/2006/relationships/image" Target="media/image45.png"/><Relationship Id="rId119" Type="http://schemas.openxmlformats.org/officeDocument/2006/relationships/chart" Target="charts/chart48.xml"/><Relationship Id="rId44" Type="http://schemas.openxmlformats.org/officeDocument/2006/relationships/image" Target="media/image14.emf"/><Relationship Id="rId60" Type="http://schemas.openxmlformats.org/officeDocument/2006/relationships/chart" Target="charts/chart15.xml"/><Relationship Id="rId65" Type="http://schemas.openxmlformats.org/officeDocument/2006/relationships/chart" Target="charts/chart18.xml"/><Relationship Id="rId81" Type="http://schemas.openxmlformats.org/officeDocument/2006/relationships/package" Target="embeddings/Microsoft_PowerPoint_Slide25.sldx"/><Relationship Id="rId86" Type="http://schemas.openxmlformats.org/officeDocument/2006/relationships/chart" Target="charts/chart32.xml"/><Relationship Id="rId130" Type="http://schemas.openxmlformats.org/officeDocument/2006/relationships/hyperlink" Target="https://www.thelancet.com/journals/lancet/article/PIIS0140-6736" TargetMode="External"/><Relationship Id="rId135" Type="http://schemas.openxmlformats.org/officeDocument/2006/relationships/hyperlink" Target="http://www.nature.com/scientificreports" TargetMode="External"/><Relationship Id="rId151" Type="http://schemas.openxmlformats.org/officeDocument/2006/relationships/chart" Target="charts/chart56.xml"/><Relationship Id="rId156" Type="http://schemas.openxmlformats.org/officeDocument/2006/relationships/chart" Target="charts/chart60.xml"/><Relationship Id="rId177" Type="http://schemas.openxmlformats.org/officeDocument/2006/relationships/theme" Target="theme/theme1.xml"/><Relationship Id="rId172" Type="http://schemas.openxmlformats.org/officeDocument/2006/relationships/hyperlink" Target="https://twitter.com/NCDCGeorgia" TargetMode="External"/><Relationship Id="rId13" Type="http://schemas.openxmlformats.org/officeDocument/2006/relationships/image" Target="media/image2.png"/><Relationship Id="rId18" Type="http://schemas.openxmlformats.org/officeDocument/2006/relationships/footer" Target="footer5.xml"/><Relationship Id="rId39" Type="http://schemas.openxmlformats.org/officeDocument/2006/relationships/chart" Target="charts/chart9.xml"/><Relationship Id="rId109" Type="http://schemas.openxmlformats.org/officeDocument/2006/relationships/image" Target="media/image40.emf"/><Relationship Id="rId34" Type="http://schemas.openxmlformats.org/officeDocument/2006/relationships/chart" Target="charts/chart4.xml"/><Relationship Id="rId50" Type="http://schemas.openxmlformats.org/officeDocument/2006/relationships/image" Target="media/image17.png"/><Relationship Id="rId55" Type="http://schemas.openxmlformats.org/officeDocument/2006/relationships/image" Target="media/image21.png"/><Relationship Id="rId76" Type="http://schemas.openxmlformats.org/officeDocument/2006/relationships/chart" Target="charts/chart27.xml"/><Relationship Id="rId97" Type="http://schemas.openxmlformats.org/officeDocument/2006/relationships/chart" Target="charts/chart39.xml"/><Relationship Id="rId104" Type="http://schemas.openxmlformats.org/officeDocument/2006/relationships/image" Target="media/image35.png"/><Relationship Id="rId120" Type="http://schemas.openxmlformats.org/officeDocument/2006/relationships/chart" Target="charts/chart49.xml"/><Relationship Id="rId125" Type="http://schemas.openxmlformats.org/officeDocument/2006/relationships/chart" Target="charts/chart54.xml"/><Relationship Id="rId141" Type="http://schemas.openxmlformats.org/officeDocument/2006/relationships/header" Target="header11.xml"/><Relationship Id="rId146" Type="http://schemas.openxmlformats.org/officeDocument/2006/relationships/header" Target="header16.xml"/><Relationship Id="rId167" Type="http://schemas.openxmlformats.org/officeDocument/2006/relationships/image" Target="media/image46.png"/><Relationship Id="rId7" Type="http://schemas.openxmlformats.org/officeDocument/2006/relationships/footnotes" Target="footnotes.xml"/><Relationship Id="rId71" Type="http://schemas.openxmlformats.org/officeDocument/2006/relationships/chart" Target="charts/chart22.xml"/><Relationship Id="rId92" Type="http://schemas.openxmlformats.org/officeDocument/2006/relationships/image" Target="media/image30.png"/><Relationship Id="rId162" Type="http://schemas.openxmlformats.org/officeDocument/2006/relationships/header" Target="header23.xml"/><Relationship Id="rId2" Type="http://schemas.openxmlformats.org/officeDocument/2006/relationships/customXml" Target="../customXml/item2.xml"/><Relationship Id="rId29" Type="http://schemas.openxmlformats.org/officeDocument/2006/relationships/image" Target="media/image9.png"/><Relationship Id="rId24" Type="http://schemas.openxmlformats.org/officeDocument/2006/relationships/image" Target="media/image7.jpeg"/><Relationship Id="rId40" Type="http://schemas.openxmlformats.org/officeDocument/2006/relationships/chart" Target="charts/chart10.xml"/><Relationship Id="rId45" Type="http://schemas.openxmlformats.org/officeDocument/2006/relationships/oleObject" Target="embeddings/oleObject2.bin"/><Relationship Id="rId66" Type="http://schemas.openxmlformats.org/officeDocument/2006/relationships/chart" Target="charts/chart19.xml"/><Relationship Id="rId87" Type="http://schemas.openxmlformats.org/officeDocument/2006/relationships/chart" Target="charts/chart33.xml"/><Relationship Id="rId110" Type="http://schemas.openxmlformats.org/officeDocument/2006/relationships/image" Target="media/image41.jpeg"/><Relationship Id="rId115" Type="http://schemas.openxmlformats.org/officeDocument/2006/relationships/chart" Target="charts/chart44.xml"/><Relationship Id="rId131" Type="http://schemas.openxmlformats.org/officeDocument/2006/relationships/hyperlink" Target="https://www.thelancet.com/journals/lancet/article/PIIS0140-6736" TargetMode="External"/><Relationship Id="rId136" Type="http://schemas.openxmlformats.org/officeDocument/2006/relationships/header" Target="header6.xml"/><Relationship Id="rId157" Type="http://schemas.openxmlformats.org/officeDocument/2006/relationships/chart" Target="charts/chart61.xml"/><Relationship Id="rId61" Type="http://schemas.openxmlformats.org/officeDocument/2006/relationships/image" Target="media/image24.jpeg"/><Relationship Id="rId82" Type="http://schemas.openxmlformats.org/officeDocument/2006/relationships/image" Target="media/image28.emf"/><Relationship Id="rId152" Type="http://schemas.openxmlformats.org/officeDocument/2006/relationships/chart" Target="charts/chart57.xml"/><Relationship Id="rId173" Type="http://schemas.openxmlformats.org/officeDocument/2006/relationships/header" Target="header27.xml"/><Relationship Id="rId19" Type="http://schemas.openxmlformats.org/officeDocument/2006/relationships/image" Target="media/image4.jpeg"/><Relationship Id="rId14" Type="http://schemas.openxmlformats.org/officeDocument/2006/relationships/image" Target="media/image3.png"/><Relationship Id="rId30" Type="http://schemas.openxmlformats.org/officeDocument/2006/relationships/chart" Target="charts/chart2.xml"/><Relationship Id="rId35" Type="http://schemas.openxmlformats.org/officeDocument/2006/relationships/chart" Target="charts/chart5.xml"/><Relationship Id="rId56" Type="http://schemas.openxmlformats.org/officeDocument/2006/relationships/image" Target="media/image22.emf"/><Relationship Id="rId77" Type="http://schemas.openxmlformats.org/officeDocument/2006/relationships/chart" Target="charts/chart28.xml"/><Relationship Id="rId100" Type="http://schemas.openxmlformats.org/officeDocument/2006/relationships/chart" Target="charts/chart42.xml"/><Relationship Id="rId105" Type="http://schemas.openxmlformats.org/officeDocument/2006/relationships/image" Target="media/image36.png"/><Relationship Id="rId126" Type="http://schemas.openxmlformats.org/officeDocument/2006/relationships/chart" Target="charts/chart55.xml"/><Relationship Id="rId147" Type="http://schemas.openxmlformats.org/officeDocument/2006/relationships/header" Target="header17.xml"/><Relationship Id="rId168" Type="http://schemas.openxmlformats.org/officeDocument/2006/relationships/hyperlink" Target="mailto:ncdc@ncdc.ge" TargetMode="External"/><Relationship Id="rId8" Type="http://schemas.openxmlformats.org/officeDocument/2006/relationships/endnotes" Target="endnotes.xml"/><Relationship Id="rId51" Type="http://schemas.openxmlformats.org/officeDocument/2006/relationships/chart" Target="charts/chart13.xml"/><Relationship Id="rId72" Type="http://schemas.openxmlformats.org/officeDocument/2006/relationships/chart" Target="charts/chart23.xml"/><Relationship Id="rId93" Type="http://schemas.openxmlformats.org/officeDocument/2006/relationships/image" Target="media/image31.png"/><Relationship Id="rId98" Type="http://schemas.openxmlformats.org/officeDocument/2006/relationships/chart" Target="charts/chart40.xml"/><Relationship Id="rId121" Type="http://schemas.openxmlformats.org/officeDocument/2006/relationships/chart" Target="charts/chart50.xml"/><Relationship Id="rId142" Type="http://schemas.openxmlformats.org/officeDocument/2006/relationships/header" Target="header12.xml"/><Relationship Id="rId163" Type="http://schemas.openxmlformats.org/officeDocument/2006/relationships/header" Target="header24.xml"/><Relationship Id="rId3" Type="http://schemas.openxmlformats.org/officeDocument/2006/relationships/numbering" Target="numbering.xml"/><Relationship Id="rId25" Type="http://schemas.openxmlformats.org/officeDocument/2006/relationships/hyperlink" Target="http://aidscenter.ge/epidsituation_geo.html" TargetMode="External"/><Relationship Id="rId46" Type="http://schemas.openxmlformats.org/officeDocument/2006/relationships/image" Target="media/image15.png"/><Relationship Id="rId67" Type="http://schemas.openxmlformats.org/officeDocument/2006/relationships/chart" Target="charts/chart20.xml"/><Relationship Id="rId116" Type="http://schemas.openxmlformats.org/officeDocument/2006/relationships/chart" Target="charts/chart45.xml"/><Relationship Id="rId137" Type="http://schemas.openxmlformats.org/officeDocument/2006/relationships/header" Target="header7.xml"/><Relationship Id="rId158" Type="http://schemas.openxmlformats.org/officeDocument/2006/relationships/chart" Target="charts/chart62.xml"/><Relationship Id="rId20" Type="http://schemas.openxmlformats.org/officeDocument/2006/relationships/image" Target="media/image5.png"/><Relationship Id="rId41" Type="http://schemas.openxmlformats.org/officeDocument/2006/relationships/image" Target="media/image12.png"/><Relationship Id="rId62" Type="http://schemas.openxmlformats.org/officeDocument/2006/relationships/chart" Target="charts/chart16.xml"/><Relationship Id="rId83" Type="http://schemas.openxmlformats.org/officeDocument/2006/relationships/package" Target="embeddings/Microsoft_PowerPoint_Slide26.sldx"/><Relationship Id="rId88" Type="http://schemas.openxmlformats.org/officeDocument/2006/relationships/chart" Target="charts/chart34.xml"/><Relationship Id="rId111" Type="http://schemas.openxmlformats.org/officeDocument/2006/relationships/image" Target="media/image42.jpeg"/><Relationship Id="rId132" Type="http://schemas.openxmlformats.org/officeDocument/2006/relationships/hyperlink" Target="https://www.thelancet.com/journals/lancet/article/PIIS0140-6736(18)32278-5/fulltext" TargetMode="External"/><Relationship Id="rId153" Type="http://schemas.openxmlformats.org/officeDocument/2006/relationships/chart" Target="charts/chart58.xml"/><Relationship Id="rId174" Type="http://schemas.openxmlformats.org/officeDocument/2006/relationships/footer" Target="footer7.xml"/><Relationship Id="rId15" Type="http://schemas.openxmlformats.org/officeDocument/2006/relationships/footer" Target="footer2.xml"/><Relationship Id="rId36" Type="http://schemas.openxmlformats.org/officeDocument/2006/relationships/chart" Target="charts/chart6.xml"/><Relationship Id="rId57" Type="http://schemas.openxmlformats.org/officeDocument/2006/relationships/oleObject" Target="embeddings/oleObject3.bin"/><Relationship Id="rId106" Type="http://schemas.openxmlformats.org/officeDocument/2006/relationships/image" Target="media/image37.png"/><Relationship Id="rId127" Type="http://schemas.openxmlformats.org/officeDocument/2006/relationships/header" Target="header4.xml"/><Relationship Id="rId10" Type="http://schemas.openxmlformats.org/officeDocument/2006/relationships/footer" Target="footer1.xml"/><Relationship Id="rId31" Type="http://schemas.openxmlformats.org/officeDocument/2006/relationships/image" Target="media/image10.jpeg"/><Relationship Id="rId52" Type="http://schemas.openxmlformats.org/officeDocument/2006/relationships/image" Target="media/image18.png"/><Relationship Id="rId73" Type="http://schemas.openxmlformats.org/officeDocument/2006/relationships/chart" Target="charts/chart24.xml"/><Relationship Id="rId78" Type="http://schemas.openxmlformats.org/officeDocument/2006/relationships/chart" Target="charts/chart29.xml"/><Relationship Id="rId94" Type="http://schemas.openxmlformats.org/officeDocument/2006/relationships/image" Target="media/image32.png"/><Relationship Id="rId99" Type="http://schemas.openxmlformats.org/officeDocument/2006/relationships/chart" Target="charts/chart41.xml"/><Relationship Id="rId101" Type="http://schemas.openxmlformats.org/officeDocument/2006/relationships/chart" Target="charts/chart43.xml"/><Relationship Id="rId122" Type="http://schemas.openxmlformats.org/officeDocument/2006/relationships/chart" Target="charts/chart51.xml"/><Relationship Id="rId143" Type="http://schemas.openxmlformats.org/officeDocument/2006/relationships/header" Target="header13.xml"/><Relationship Id="rId148" Type="http://schemas.openxmlformats.org/officeDocument/2006/relationships/header" Target="header18.xml"/><Relationship Id="rId164" Type="http://schemas.openxmlformats.org/officeDocument/2006/relationships/footer" Target="footer6.xml"/><Relationship Id="rId169" Type="http://schemas.openxmlformats.org/officeDocument/2006/relationships/hyperlink" Target="http://www.ncdc.ge/" TargetMode="External"/><Relationship Id="rId4" Type="http://schemas.openxmlformats.org/officeDocument/2006/relationships/styles" Target="styles.xml"/><Relationship Id="rId9" Type="http://schemas.openxmlformats.org/officeDocument/2006/relationships/header" Target="header1.xml"/><Relationship Id="rId26" Type="http://schemas.openxmlformats.org/officeDocument/2006/relationships/image" Target="media/image8.png"/><Relationship Id="rId47" Type="http://schemas.openxmlformats.org/officeDocument/2006/relationships/chart" Target="charts/chart11.xml"/><Relationship Id="rId68" Type="http://schemas.openxmlformats.org/officeDocument/2006/relationships/chart" Target="charts/chart21.xml"/><Relationship Id="rId89" Type="http://schemas.openxmlformats.org/officeDocument/2006/relationships/chart" Target="charts/chart35.xml"/><Relationship Id="rId112" Type="http://schemas.openxmlformats.org/officeDocument/2006/relationships/image" Target="media/image43.jpeg"/><Relationship Id="rId133" Type="http://schemas.openxmlformats.org/officeDocument/2006/relationships/hyperlink" Target="https://doi.org/10.1186/s12985-018-1099-z" TargetMode="External"/><Relationship Id="rId154" Type="http://schemas.openxmlformats.org/officeDocument/2006/relationships/chart" Target="charts/chart59.xml"/><Relationship Id="rId175" Type="http://schemas.openxmlformats.org/officeDocument/2006/relationships/fontTable" Target="fontTable.xml"/><Relationship Id="rId16" Type="http://schemas.openxmlformats.org/officeDocument/2006/relationships/footer" Target="footer3.xml"/><Relationship Id="rId37" Type="http://schemas.openxmlformats.org/officeDocument/2006/relationships/chart" Target="charts/chart7.xml"/><Relationship Id="rId58" Type="http://schemas.openxmlformats.org/officeDocument/2006/relationships/image" Target="media/image23.png"/><Relationship Id="rId79" Type="http://schemas.openxmlformats.org/officeDocument/2006/relationships/chart" Target="charts/chart30.xml"/><Relationship Id="rId102" Type="http://schemas.openxmlformats.org/officeDocument/2006/relationships/image" Target="media/image33.png"/><Relationship Id="rId123" Type="http://schemas.openxmlformats.org/officeDocument/2006/relationships/chart" Target="charts/chart52.xml"/><Relationship Id="rId144" Type="http://schemas.openxmlformats.org/officeDocument/2006/relationships/header" Target="header14.xml"/><Relationship Id="rId90" Type="http://schemas.openxmlformats.org/officeDocument/2006/relationships/chart" Target="charts/chart36.xml"/><Relationship Id="rId165" Type="http://schemas.openxmlformats.org/officeDocument/2006/relationships/header" Target="header25.xml"/><Relationship Id="rId27" Type="http://schemas.openxmlformats.org/officeDocument/2006/relationships/comments" Target="comments.xml"/><Relationship Id="rId48" Type="http://schemas.openxmlformats.org/officeDocument/2006/relationships/image" Target="media/image16.png"/><Relationship Id="rId69" Type="http://schemas.openxmlformats.org/officeDocument/2006/relationships/image" Target="media/image26.png"/><Relationship Id="rId113" Type="http://schemas.openxmlformats.org/officeDocument/2006/relationships/image" Target="media/image44.jpeg"/><Relationship Id="rId134" Type="http://schemas.openxmlformats.org/officeDocument/2006/relationships/hyperlink" Target="https://doi.org/10.1186/s12864-018-5056-4" TargetMode="External"/><Relationship Id="rId80" Type="http://schemas.openxmlformats.org/officeDocument/2006/relationships/image" Target="media/image27.emf"/><Relationship Id="rId155" Type="http://schemas.openxmlformats.org/officeDocument/2006/relationships/header" Target="header21.xml"/><Relationship Id="rId176" Type="http://schemas.microsoft.com/office/2011/relationships/people" Target="people.xml"/><Relationship Id="rId17" Type="http://schemas.openxmlformats.org/officeDocument/2006/relationships/footer" Target="footer4.xml"/><Relationship Id="rId38" Type="http://schemas.openxmlformats.org/officeDocument/2006/relationships/chart" Target="charts/chart8.xml"/><Relationship Id="rId59" Type="http://schemas.openxmlformats.org/officeDocument/2006/relationships/chart" Target="charts/chart14.xml"/><Relationship Id="rId103" Type="http://schemas.openxmlformats.org/officeDocument/2006/relationships/image" Target="media/image34.png"/><Relationship Id="rId124" Type="http://schemas.openxmlformats.org/officeDocument/2006/relationships/chart" Target="charts/chart53.xml"/><Relationship Id="rId70" Type="http://schemas.openxmlformats.org/officeDocument/2006/relationships/hyperlink" Target="https://ourworldindata.org/cancer" TargetMode="External"/><Relationship Id="rId91" Type="http://schemas.openxmlformats.org/officeDocument/2006/relationships/hyperlink" Target="https://www.facebook.com/NCDCmentalhealth/" TargetMode="External"/><Relationship Id="rId145" Type="http://schemas.openxmlformats.org/officeDocument/2006/relationships/header" Target="header15.xml"/><Relationship Id="rId166" Type="http://schemas.openxmlformats.org/officeDocument/2006/relationships/header" Target="header26.xml"/><Relationship Id="rId1" Type="http://schemas.openxmlformats.org/officeDocument/2006/relationships/customXml" Target="../customXml/item1.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Excel_Worksheet10.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Microsoft_Excel_Worksheet11.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Excel_Worksheet12.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Microsoft_Excel_Worksheet13.xlsx"/></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4.xlsx"/></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15.xlsx"/></Relationships>
</file>

<file path=word/charts/_rels/chart16.xml.rels><?xml version="1.0" encoding="UTF-8" standalone="yes"?>
<Relationships xmlns="http://schemas.openxmlformats.org/package/2006/relationships"><Relationship Id="rId2" Type="http://schemas.openxmlformats.org/officeDocument/2006/relationships/oleObject" Target="file:///C:\Users\mzia\Desktop\Daly%20folder\Octomber-01\Book-26Sept.xlsx" TargetMode="External"/><Relationship Id="rId1" Type="http://schemas.openxmlformats.org/officeDocument/2006/relationships/themeOverride" Target="../theme/themeOverride10.xml"/></Relationships>
</file>

<file path=word/charts/_rels/chart17.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oleObject" Target="../embeddings/oleObject4.bin"/><Relationship Id="rId1" Type="http://schemas.openxmlformats.org/officeDocument/2006/relationships/themeOverride" Target="../theme/themeOverride11.xml"/></Relationships>
</file>

<file path=word/charts/_rels/chart18.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oleObject" Target="../embeddings/oleObject5.bin"/><Relationship Id="rId1" Type="http://schemas.openxmlformats.org/officeDocument/2006/relationships/themeOverride" Target="../theme/themeOverride12.xml"/></Relationships>
</file>

<file path=word/charts/_rels/chart19.xml.rels><?xml version="1.0" encoding="UTF-8" standalone="yes"?>
<Relationships xmlns="http://schemas.openxmlformats.org/package/2006/relationships"><Relationship Id="rId3" Type="http://schemas.openxmlformats.org/officeDocument/2006/relationships/chartUserShapes" Target="../drawings/drawing3.xml"/><Relationship Id="rId2" Type="http://schemas.openxmlformats.org/officeDocument/2006/relationships/oleObject" Target="file:///C:\Users\mzia\Desktop\Daly%20folder\Octomber-01\Book-26Sept.xlsx" TargetMode="External"/><Relationship Id="rId1" Type="http://schemas.openxmlformats.org/officeDocument/2006/relationships/themeOverride" Target="../theme/themeOverride13.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1.xml"/></Relationships>
</file>

<file path=word/charts/_rels/chart20.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file:///C:\Users\mzia\Desktop\Daly%20folder\Octomber-01\Book-26Sept.xlsx" TargetMode="External"/></Relationships>
</file>

<file path=word/charts/_rels/chart21.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5.xml"/><Relationship Id="rId1" Type="http://schemas.microsoft.com/office/2011/relationships/chartStyle" Target="style5.xml"/><Relationship Id="rId5" Type="http://schemas.openxmlformats.org/officeDocument/2006/relationships/chartUserShapes" Target="../drawings/drawing4.xml"/><Relationship Id="rId4" Type="http://schemas.openxmlformats.org/officeDocument/2006/relationships/oleObject" Target="../embeddings/oleObject6.bin"/></Relationships>
</file>

<file path=word/charts/_rels/chart22.xml.rels><?xml version="1.0" encoding="UTF-8" standalone="yes"?>
<Relationships xmlns="http://schemas.openxmlformats.org/package/2006/relationships"><Relationship Id="rId3" Type="http://schemas.openxmlformats.org/officeDocument/2006/relationships/themeOverride" Target="../theme/themeOverride16.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_Worksheet16.xlsx"/></Relationships>
</file>

<file path=word/charts/_rels/chart23.xml.rels><?xml version="1.0" encoding="UTF-8" standalone="yes"?>
<Relationships xmlns="http://schemas.openxmlformats.org/package/2006/relationships"><Relationship Id="rId3" Type="http://schemas.openxmlformats.org/officeDocument/2006/relationships/themeOverride" Target="../theme/themeOverride17.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Microsoft_Excel_Worksheet17.xlsx"/></Relationships>
</file>

<file path=word/charts/_rels/chart24.xml.rels><?xml version="1.0" encoding="UTF-8" standalone="yes"?>
<Relationships xmlns="http://schemas.openxmlformats.org/package/2006/relationships"><Relationship Id="rId3" Type="http://schemas.openxmlformats.org/officeDocument/2006/relationships/themeOverride" Target="../theme/themeOverride18.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Microsoft_Excel_Worksheet18.xlsx"/></Relationships>
</file>

<file path=word/charts/_rels/chart25.xml.rels><?xml version="1.0" encoding="UTF-8" standalone="yes"?>
<Relationships xmlns="http://schemas.openxmlformats.org/package/2006/relationships"><Relationship Id="rId2" Type="http://schemas.openxmlformats.org/officeDocument/2006/relationships/package" Target="../embeddings/Microsoft_Excel_Worksheet19.xlsx"/><Relationship Id="rId1" Type="http://schemas.openxmlformats.org/officeDocument/2006/relationships/themeOverride" Target="../theme/themeOverride19.xml"/></Relationships>
</file>

<file path=word/charts/_rels/chart26.xml.rels><?xml version="1.0" encoding="UTF-8" standalone="yes"?>
<Relationships xmlns="http://schemas.openxmlformats.org/package/2006/relationships"><Relationship Id="rId3" Type="http://schemas.openxmlformats.org/officeDocument/2006/relationships/themeOverride" Target="../theme/themeOverride20.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package" Target="../embeddings/Microsoft_Excel_Worksheet20.xlsx"/></Relationships>
</file>

<file path=word/charts/_rels/chart27.xml.rels><?xml version="1.0" encoding="UTF-8" standalone="yes"?>
<Relationships xmlns="http://schemas.openxmlformats.org/package/2006/relationships"><Relationship Id="rId2" Type="http://schemas.openxmlformats.org/officeDocument/2006/relationships/package" Target="../embeddings/Microsoft_Excel_Worksheet21.xlsx"/><Relationship Id="rId1" Type="http://schemas.openxmlformats.org/officeDocument/2006/relationships/themeOverride" Target="../theme/themeOverride21.xml"/></Relationships>
</file>

<file path=word/charts/_rels/chart28.xml.rels><?xml version="1.0" encoding="UTF-8" standalone="yes"?>
<Relationships xmlns="http://schemas.openxmlformats.org/package/2006/relationships"><Relationship Id="rId3" Type="http://schemas.openxmlformats.org/officeDocument/2006/relationships/themeOverride" Target="../theme/themeOverride22.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package" Target="../embeddings/Microsoft_Excel_Worksheet22.xlsx"/></Relationships>
</file>

<file path=word/charts/_rels/chart29.xml.rels><?xml version="1.0" encoding="UTF-8" standalone="yes"?>
<Relationships xmlns="http://schemas.openxmlformats.org/package/2006/relationships"><Relationship Id="rId2" Type="http://schemas.openxmlformats.org/officeDocument/2006/relationships/package" Target="../embeddings/Microsoft_Excel_Worksheet23.xlsx"/><Relationship Id="rId1" Type="http://schemas.openxmlformats.org/officeDocument/2006/relationships/themeOverride" Target="../theme/themeOverride23.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2.xml"/></Relationships>
</file>

<file path=word/charts/_rels/chart30.xml.rels><?xml version="1.0" encoding="UTF-8" standalone="yes"?>
<Relationships xmlns="http://schemas.openxmlformats.org/package/2006/relationships"><Relationship Id="rId3" Type="http://schemas.openxmlformats.org/officeDocument/2006/relationships/themeOverride" Target="../theme/themeOverride24.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package" Target="../embeddings/Microsoft_Excel_Worksheet24.xlsx"/></Relationships>
</file>

<file path=word/charts/_rels/chart31.xml.rels><?xml version="1.0" encoding="UTF-8" standalone="yes"?>
<Relationships xmlns="http://schemas.openxmlformats.org/package/2006/relationships"><Relationship Id="rId2" Type="http://schemas.openxmlformats.org/officeDocument/2006/relationships/package" Target="../embeddings/Microsoft_Excel_Worksheet27.xlsx"/><Relationship Id="rId1" Type="http://schemas.openxmlformats.org/officeDocument/2006/relationships/themeOverride" Target="../theme/themeOverride25.xml"/></Relationships>
</file>

<file path=word/charts/_rels/chart32.xml.rels><?xml version="1.0" encoding="UTF-8" standalone="yes"?>
<Relationships xmlns="http://schemas.openxmlformats.org/package/2006/relationships"><Relationship Id="rId2" Type="http://schemas.openxmlformats.org/officeDocument/2006/relationships/package" Target="../embeddings/Microsoft_Excel_Worksheet28.xlsx"/><Relationship Id="rId1" Type="http://schemas.openxmlformats.org/officeDocument/2006/relationships/themeOverride" Target="../theme/themeOverride26.xml"/></Relationships>
</file>

<file path=word/charts/_rels/chart33.xml.rels><?xml version="1.0" encoding="UTF-8" standalone="yes"?>
<Relationships xmlns="http://schemas.openxmlformats.org/package/2006/relationships"><Relationship Id="rId3" Type="http://schemas.openxmlformats.org/officeDocument/2006/relationships/themeOverride" Target="../theme/themeOverride27.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package" Target="../embeddings/Microsoft_Excel_Worksheet29.xlsx"/></Relationships>
</file>

<file path=word/charts/_rels/chart34.xml.rels><?xml version="1.0" encoding="UTF-8" standalone="yes"?>
<Relationships xmlns="http://schemas.openxmlformats.org/package/2006/relationships"><Relationship Id="rId2" Type="http://schemas.openxmlformats.org/officeDocument/2006/relationships/package" Target="../embeddings/Microsoft_Excel_Worksheet30.xlsx"/><Relationship Id="rId1" Type="http://schemas.openxmlformats.org/officeDocument/2006/relationships/themeOverride" Target="../theme/themeOverride28.xml"/></Relationships>
</file>

<file path=word/charts/_rels/chart35.xml.rels><?xml version="1.0" encoding="UTF-8" standalone="yes"?>
<Relationships xmlns="http://schemas.openxmlformats.org/package/2006/relationships"><Relationship Id="rId2" Type="http://schemas.openxmlformats.org/officeDocument/2006/relationships/package" Target="../embeddings/Microsoft_Excel_Worksheet31.xlsx"/><Relationship Id="rId1" Type="http://schemas.openxmlformats.org/officeDocument/2006/relationships/themeOverride" Target="../theme/themeOverride29.xml"/></Relationships>
</file>

<file path=word/charts/_rels/chart36.xml.rels><?xml version="1.0" encoding="UTF-8" standalone="yes"?>
<Relationships xmlns="http://schemas.openxmlformats.org/package/2006/relationships"><Relationship Id="rId3" Type="http://schemas.openxmlformats.org/officeDocument/2006/relationships/package" Target="../embeddings/Microsoft_Excel_Worksheet32.xlsx"/><Relationship Id="rId2" Type="http://schemas.microsoft.com/office/2011/relationships/chartColorStyle" Target="colors13.xml"/><Relationship Id="rId1" Type="http://schemas.microsoft.com/office/2011/relationships/chartStyle" Target="style13.xml"/></Relationships>
</file>

<file path=word/charts/_rels/chart37.xml.rels><?xml version="1.0" encoding="UTF-8" standalone="yes"?>
<Relationships xmlns="http://schemas.openxmlformats.org/package/2006/relationships"><Relationship Id="rId3" Type="http://schemas.openxmlformats.org/officeDocument/2006/relationships/themeOverride" Target="../theme/themeOverride30.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oleObject" Target="file:///G:\lead%20survey\new-new-new\lead_N_N%202019.04.11.xlsx" TargetMode="External"/></Relationships>
</file>

<file path=word/charts/_rels/chart38.xml.rels><?xml version="1.0" encoding="UTF-8" standalone="yes"?>
<Relationships xmlns="http://schemas.openxmlformats.org/package/2006/relationships"><Relationship Id="rId3" Type="http://schemas.openxmlformats.org/officeDocument/2006/relationships/themeOverride" Target="../theme/themeOverride31.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oleObject" Target="file:///G:\lead%20survey\new-new-new\lead_N_N%202019.04.11.xlsx" TargetMode="External"/></Relationships>
</file>

<file path=word/charts/_rels/chart39.xml.rels><?xml version="1.0" encoding="UTF-8" standalone="yes"?>
<Relationships xmlns="http://schemas.openxmlformats.org/package/2006/relationships"><Relationship Id="rId3" Type="http://schemas.openxmlformats.org/officeDocument/2006/relationships/themeOverride" Target="../theme/themeOverride32.xm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oleObject" Target="file:///F:\lead%20survey\new-new-new\lead_N_N%202019.04.11%20(2).xlsx" TargetMode="Externa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3.xml"/></Relationships>
</file>

<file path=word/charts/_rels/chart40.xml.rels><?xml version="1.0" encoding="UTF-8" standalone="yes"?>
<Relationships xmlns="http://schemas.openxmlformats.org/package/2006/relationships"><Relationship Id="rId3" Type="http://schemas.openxmlformats.org/officeDocument/2006/relationships/themeOverride" Target="../theme/themeOverride33.xml"/><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oleObject" Target="file:///F:\&#4315;&#4304;&#4334;&#4304;&#4311;&#4312;\Geneva-05.2019\Book1-Geneva%2005%202019.xlsx" TargetMode="External"/></Relationships>
</file>

<file path=word/charts/_rels/chart41.xml.rels><?xml version="1.0" encoding="UTF-8" standalone="yes"?>
<Relationships xmlns="http://schemas.openxmlformats.org/package/2006/relationships"><Relationship Id="rId3" Type="http://schemas.openxmlformats.org/officeDocument/2006/relationships/themeOverride" Target="../theme/themeOverride34.xml"/><Relationship Id="rId2" Type="http://schemas.microsoft.com/office/2011/relationships/chartColorStyle" Target="colors18.xml"/><Relationship Id="rId1" Type="http://schemas.microsoft.com/office/2011/relationships/chartStyle" Target="style18.xml"/><Relationship Id="rId4" Type="http://schemas.openxmlformats.org/officeDocument/2006/relationships/oleObject" Target="file:///F:\&#4315;&#4304;&#4334;&#4304;&#4311;&#4312;\Geneva-05.2019\Book1-Geneva%2005%202019.xlsx" TargetMode="External"/></Relationships>
</file>

<file path=word/charts/_rels/chart42.xml.rels><?xml version="1.0" encoding="UTF-8" standalone="yes"?>
<Relationships xmlns="http://schemas.openxmlformats.org/package/2006/relationships"><Relationship Id="rId3" Type="http://schemas.openxmlformats.org/officeDocument/2006/relationships/themeOverride" Target="../theme/themeOverride35.xml"/><Relationship Id="rId2" Type="http://schemas.microsoft.com/office/2011/relationships/chartColorStyle" Target="colors19.xml"/><Relationship Id="rId1" Type="http://schemas.microsoft.com/office/2011/relationships/chartStyle" Target="style19.xml"/><Relationship Id="rId4" Type="http://schemas.openxmlformats.org/officeDocument/2006/relationships/oleObject" Target="file:///F:\&#4315;&#4304;&#4334;&#4304;&#4311;&#4312;\Geneva-05.2019\Book1-Geneva%2005%202019.xlsx" TargetMode="External"/></Relationships>
</file>

<file path=word/charts/_rels/chart43.xml.rels><?xml version="1.0" encoding="UTF-8" standalone="yes"?>
<Relationships xmlns="http://schemas.openxmlformats.org/package/2006/relationships"><Relationship Id="rId3" Type="http://schemas.openxmlformats.org/officeDocument/2006/relationships/themeOverride" Target="../theme/themeOverride36.xml"/><Relationship Id="rId2" Type="http://schemas.microsoft.com/office/2011/relationships/chartColorStyle" Target="colors20.xml"/><Relationship Id="rId1" Type="http://schemas.microsoft.com/office/2011/relationships/chartStyle" Target="style20.xml"/><Relationship Id="rId4" Type="http://schemas.openxmlformats.org/officeDocument/2006/relationships/oleObject" Target="file:///F:\&#4315;&#4304;&#4334;&#4304;&#4311;&#4312;\Geneva-05.2019\Book1-Geneva%2005%202019.xlsx" TargetMode="External"/></Relationships>
</file>

<file path=word/charts/_rels/chart44.xml.rels><?xml version="1.0" encoding="UTF-8" standalone="yes"?>
<Relationships xmlns="http://schemas.openxmlformats.org/package/2006/relationships"><Relationship Id="rId3" Type="http://schemas.openxmlformats.org/officeDocument/2006/relationships/oleObject" Target="file:///C:\Users\Gia%20Kobalia\Desktop\2018\angariSi\NCDC%202012-2017.xlsx" TargetMode="External"/><Relationship Id="rId2" Type="http://schemas.microsoft.com/office/2011/relationships/chartColorStyle" Target="colors21.xml"/><Relationship Id="rId1" Type="http://schemas.microsoft.com/office/2011/relationships/chartStyle" Target="style21.xml"/></Relationships>
</file>

<file path=word/charts/_rels/chart45.xml.rels><?xml version="1.0" encoding="UTF-8" standalone="yes"?>
<Relationships xmlns="http://schemas.openxmlformats.org/package/2006/relationships"><Relationship Id="rId1" Type="http://schemas.openxmlformats.org/officeDocument/2006/relationships/oleObject" Target="file:///C:\Users\otto\Desktop\2016%20angariSi\2016\2016.xlsx" TargetMode="External"/></Relationships>
</file>

<file path=word/charts/_rels/chart46.xml.rels><?xml version="1.0" encoding="UTF-8" standalone="yes"?>
<Relationships xmlns="http://schemas.openxmlformats.org/package/2006/relationships"><Relationship Id="rId3" Type="http://schemas.openxmlformats.org/officeDocument/2006/relationships/themeOverride" Target="../theme/themeOverride37.xml"/><Relationship Id="rId2" Type="http://schemas.microsoft.com/office/2011/relationships/chartColorStyle" Target="colors22.xml"/><Relationship Id="rId1" Type="http://schemas.microsoft.com/office/2011/relationships/chartStyle" Target="style22.xml"/><Relationship Id="rId4" Type="http://schemas.openxmlformats.org/officeDocument/2006/relationships/package" Target="../embeddings/Microsoft_Excel_Worksheet33.xlsx"/></Relationships>
</file>

<file path=word/charts/_rels/chart47.xml.rels><?xml version="1.0" encoding="UTF-8" standalone="yes"?>
<Relationships xmlns="http://schemas.openxmlformats.org/package/2006/relationships"><Relationship Id="rId3" Type="http://schemas.openxmlformats.org/officeDocument/2006/relationships/oleObject" Target="file:///C:\Users\g.kobalia\Desktop\NAERtI%202012-2016\2018%20angariSi\NCDC%202012-2018.xlsx" TargetMode="External"/><Relationship Id="rId2" Type="http://schemas.microsoft.com/office/2011/relationships/chartColorStyle" Target="colors23.xml"/><Relationship Id="rId1" Type="http://schemas.microsoft.com/office/2011/relationships/chartStyle" Target="style23.xml"/></Relationships>
</file>

<file path=word/charts/_rels/chart48.xml.rels><?xml version="1.0" encoding="UTF-8" standalone="yes"?>
<Relationships xmlns="http://schemas.openxmlformats.org/package/2006/relationships"><Relationship Id="rId3" Type="http://schemas.openxmlformats.org/officeDocument/2006/relationships/oleObject" Target="file:///C:\Users\g.kobalia\Desktop\NAERtI%202012-2016\2018%20angariSi\NCDC%202012-2017.xlsx" TargetMode="External"/><Relationship Id="rId2" Type="http://schemas.microsoft.com/office/2011/relationships/chartColorStyle" Target="colors24.xml"/><Relationship Id="rId1" Type="http://schemas.microsoft.com/office/2011/relationships/chartStyle" Target="style24.xml"/></Relationships>
</file>

<file path=word/charts/_rels/chart49.xml.rels><?xml version="1.0" encoding="UTF-8" standalone="yes"?>
<Relationships xmlns="http://schemas.openxmlformats.org/package/2006/relationships"><Relationship Id="rId3" Type="http://schemas.openxmlformats.org/officeDocument/2006/relationships/oleObject" Target="file:///C:\Users\g.kobalia\Desktop\NAERtI%202012-2016\2018%20angariSi\Sida\sul%20_2014-2015-2016-2017-2018.xlsx" TargetMode="External"/><Relationship Id="rId2" Type="http://schemas.microsoft.com/office/2011/relationships/chartColorStyle" Target="colors25.xml"/><Relationship Id="rId1" Type="http://schemas.microsoft.com/office/2011/relationships/chartStyle" Target="style25.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4.xml"/></Relationships>
</file>

<file path=word/charts/_rels/chart50.xml.rels><?xml version="1.0" encoding="UTF-8" standalone="yes"?>
<Relationships xmlns="http://schemas.openxmlformats.org/package/2006/relationships"><Relationship Id="rId1" Type="http://schemas.openxmlformats.org/officeDocument/2006/relationships/package" Target="../embeddings/Microsoft_Excel_Worksheet34.xlsx"/></Relationships>
</file>

<file path=word/charts/_rels/chart51.xml.rels><?xml version="1.0" encoding="UTF-8" standalone="yes"?>
<Relationships xmlns="http://schemas.openxmlformats.org/package/2006/relationships"><Relationship Id="rId3" Type="http://schemas.openxmlformats.org/officeDocument/2006/relationships/themeOverride" Target="../theme/themeOverride38.xml"/><Relationship Id="rId2" Type="http://schemas.microsoft.com/office/2011/relationships/chartColorStyle" Target="colors26.xml"/><Relationship Id="rId1" Type="http://schemas.microsoft.com/office/2011/relationships/chartStyle" Target="style26.xml"/><Relationship Id="rId4" Type="http://schemas.openxmlformats.org/officeDocument/2006/relationships/package" Target="../embeddings/Microsoft_Excel_Worksheet35.xlsx"/></Relationships>
</file>

<file path=word/charts/_rels/chart52.xml.rels><?xml version="1.0" encoding="UTF-8" standalone="yes"?>
<Relationships xmlns="http://schemas.openxmlformats.org/package/2006/relationships"><Relationship Id="rId1" Type="http://schemas.openxmlformats.org/officeDocument/2006/relationships/package" Target="../embeddings/Microsoft_Excel_Worksheet36.xlsx"/></Relationships>
</file>

<file path=word/charts/_rels/chart53.xml.rels><?xml version="1.0" encoding="UTF-8" standalone="yes"?>
<Relationships xmlns="http://schemas.openxmlformats.org/package/2006/relationships"><Relationship Id="rId1" Type="http://schemas.openxmlformats.org/officeDocument/2006/relationships/package" Target="../embeddings/Microsoft_Excel_Worksheet37.xlsx"/></Relationships>
</file>

<file path=word/charts/_rels/chart54.xml.rels><?xml version="1.0" encoding="UTF-8" standalone="yes"?>
<Relationships xmlns="http://schemas.openxmlformats.org/package/2006/relationships"><Relationship Id="rId1" Type="http://schemas.openxmlformats.org/officeDocument/2006/relationships/package" Target="../embeddings/Microsoft_Excel_Worksheet38.xlsx"/></Relationships>
</file>

<file path=word/charts/_rels/chart55.xml.rels><?xml version="1.0" encoding="UTF-8" standalone="yes"?>
<Relationships xmlns="http://schemas.openxmlformats.org/package/2006/relationships"><Relationship Id="rId3" Type="http://schemas.openxmlformats.org/officeDocument/2006/relationships/oleObject" Target="file:///C:\Users\g.kobalia\Desktop\NAERtI%202012-2016\2018%20angariSi\NCDC%202012-2018.xlsx" TargetMode="External"/><Relationship Id="rId2" Type="http://schemas.microsoft.com/office/2011/relationships/chartColorStyle" Target="colors27.xml"/><Relationship Id="rId1" Type="http://schemas.microsoft.com/office/2011/relationships/chartStyle" Target="style27.xml"/></Relationships>
</file>

<file path=word/charts/_rels/chart56.xml.rels><?xml version="1.0" encoding="UTF-8" standalone="yes"?>
<Relationships xmlns="http://schemas.openxmlformats.org/package/2006/relationships"><Relationship Id="rId3" Type="http://schemas.openxmlformats.org/officeDocument/2006/relationships/themeOverride" Target="../theme/themeOverride39.xml"/><Relationship Id="rId2" Type="http://schemas.microsoft.com/office/2011/relationships/chartColorStyle" Target="colors28.xml"/><Relationship Id="rId1" Type="http://schemas.microsoft.com/office/2011/relationships/chartStyle" Target="style28.xml"/><Relationship Id="rId4" Type="http://schemas.openxmlformats.org/officeDocument/2006/relationships/package" Target="../embeddings/Microsoft_Excel_Worksheet39.xlsx"/></Relationships>
</file>

<file path=word/charts/_rels/chart57.xml.rels><?xml version="1.0" encoding="UTF-8" standalone="yes"?>
<Relationships xmlns="http://schemas.openxmlformats.org/package/2006/relationships"><Relationship Id="rId3" Type="http://schemas.openxmlformats.org/officeDocument/2006/relationships/themeOverride" Target="../theme/themeOverride40.xml"/><Relationship Id="rId2" Type="http://schemas.microsoft.com/office/2011/relationships/chartColorStyle" Target="colors29.xml"/><Relationship Id="rId1" Type="http://schemas.microsoft.com/office/2011/relationships/chartStyle" Target="style29.xml"/><Relationship Id="rId4" Type="http://schemas.openxmlformats.org/officeDocument/2006/relationships/package" Target="../embeddings/Microsoft_Excel_Worksheet40.xlsx"/></Relationships>
</file>

<file path=word/charts/_rels/chart58.xml.rels><?xml version="1.0" encoding="UTF-8" standalone="yes"?>
<Relationships xmlns="http://schemas.openxmlformats.org/package/2006/relationships"><Relationship Id="rId3" Type="http://schemas.openxmlformats.org/officeDocument/2006/relationships/themeOverride" Target="../theme/themeOverride41.xml"/><Relationship Id="rId2" Type="http://schemas.microsoft.com/office/2011/relationships/chartColorStyle" Target="colors30.xml"/><Relationship Id="rId1" Type="http://schemas.microsoft.com/office/2011/relationships/chartStyle" Target="style30.xml"/><Relationship Id="rId4" Type="http://schemas.openxmlformats.org/officeDocument/2006/relationships/package" Target="../embeddings/Microsoft_Excel_Worksheet41.xlsx"/></Relationships>
</file>

<file path=word/charts/_rels/chart59.xml.rels><?xml version="1.0" encoding="UTF-8" standalone="yes"?>
<Relationships xmlns="http://schemas.openxmlformats.org/package/2006/relationships"><Relationship Id="rId3" Type="http://schemas.openxmlformats.org/officeDocument/2006/relationships/themeOverride" Target="../theme/themeOverride42.xml"/><Relationship Id="rId2" Type="http://schemas.microsoft.com/office/2011/relationships/chartColorStyle" Target="colors31.xml"/><Relationship Id="rId1" Type="http://schemas.microsoft.com/office/2011/relationships/chartStyle" Target="style31.xml"/><Relationship Id="rId4" Type="http://schemas.openxmlformats.org/officeDocument/2006/relationships/package" Target="../embeddings/Microsoft_Excel_Worksheet42.xlsx"/></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5.xml"/></Relationships>
</file>

<file path=word/charts/_rels/chart60.xml.rels><?xml version="1.0" encoding="UTF-8" standalone="yes"?>
<Relationships xmlns="http://schemas.openxmlformats.org/package/2006/relationships"><Relationship Id="rId3" Type="http://schemas.openxmlformats.org/officeDocument/2006/relationships/themeOverride" Target="../theme/themeOverride43.xml"/><Relationship Id="rId2" Type="http://schemas.microsoft.com/office/2011/relationships/chartColorStyle" Target="colors32.xml"/><Relationship Id="rId1" Type="http://schemas.microsoft.com/office/2011/relationships/chartStyle" Target="style32.xml"/><Relationship Id="rId4" Type="http://schemas.openxmlformats.org/officeDocument/2006/relationships/package" Target="../embeddings/Microsoft_Excel_Worksheet43.xlsx"/></Relationships>
</file>

<file path=word/charts/_rels/chart61.xml.rels><?xml version="1.0" encoding="UTF-8" standalone="yes"?>
<Relationships xmlns="http://schemas.openxmlformats.org/package/2006/relationships"><Relationship Id="rId3" Type="http://schemas.openxmlformats.org/officeDocument/2006/relationships/themeOverride" Target="../theme/themeOverride44.xml"/><Relationship Id="rId2" Type="http://schemas.microsoft.com/office/2011/relationships/chartColorStyle" Target="colors33.xml"/><Relationship Id="rId1" Type="http://schemas.microsoft.com/office/2011/relationships/chartStyle" Target="style33.xml"/><Relationship Id="rId4" Type="http://schemas.openxmlformats.org/officeDocument/2006/relationships/package" Target="../embeddings/Microsoft_Excel_Worksheet44.xlsx"/></Relationships>
</file>

<file path=word/charts/_rels/chart62.xml.rels><?xml version="1.0" encoding="UTF-8" standalone="yes"?>
<Relationships xmlns="http://schemas.openxmlformats.org/package/2006/relationships"><Relationship Id="rId3" Type="http://schemas.openxmlformats.org/officeDocument/2006/relationships/themeOverride" Target="../theme/themeOverride45.xml"/><Relationship Id="rId2" Type="http://schemas.microsoft.com/office/2011/relationships/chartColorStyle" Target="colors34.xml"/><Relationship Id="rId1" Type="http://schemas.microsoft.com/office/2011/relationships/chartStyle" Target="style34.xml"/><Relationship Id="rId4" Type="http://schemas.openxmlformats.org/officeDocument/2006/relationships/package" Target="../embeddings/Microsoft_Excel_Worksheet45.xlsx"/></Relationships>
</file>

<file path=word/charts/_rels/chart63.xml.rels><?xml version="1.0" encoding="UTF-8" standalone="yes"?>
<Relationships xmlns="http://schemas.openxmlformats.org/package/2006/relationships"><Relationship Id="rId3" Type="http://schemas.openxmlformats.org/officeDocument/2006/relationships/themeOverride" Target="../theme/themeOverride46.xml"/><Relationship Id="rId2" Type="http://schemas.microsoft.com/office/2011/relationships/chartColorStyle" Target="colors35.xml"/><Relationship Id="rId1" Type="http://schemas.microsoft.com/office/2011/relationships/chartStyle" Target="style35.xml"/><Relationship Id="rId4" Type="http://schemas.openxmlformats.org/officeDocument/2006/relationships/package" Target="../embeddings/Microsoft_Excel_Worksheet46.xlsx"/></Relationships>
</file>

<file path=word/charts/_rels/chart64.xml.rels><?xml version="1.0" encoding="UTF-8" standalone="yes"?>
<Relationships xmlns="http://schemas.openxmlformats.org/package/2006/relationships"><Relationship Id="rId3" Type="http://schemas.openxmlformats.org/officeDocument/2006/relationships/themeOverride" Target="../theme/themeOverride47.xml"/><Relationship Id="rId2" Type="http://schemas.microsoft.com/office/2011/relationships/chartColorStyle" Target="colors36.xml"/><Relationship Id="rId1" Type="http://schemas.microsoft.com/office/2011/relationships/chartStyle" Target="style36.xml"/><Relationship Id="rId4" Type="http://schemas.openxmlformats.org/officeDocument/2006/relationships/package" Target="../embeddings/Microsoft_Excel_Worksheet47.xlsx"/></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6.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7.xml"/></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9.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
          <c:y val="3.0055817947617004E-2"/>
          <c:w val="0.95679497250589163"/>
          <c:h val="0.79912638657394108"/>
        </c:manualLayout>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Sheet1!$D$4:$D$33</c:f>
              <c:numCache>
                <c:formatCode>General</c:formatCode>
                <c:ptCount val="30"/>
                <c:pt idx="0">
                  <c:v>1989</c:v>
                </c:pt>
                <c:pt idx="1">
                  <c:v>1990</c:v>
                </c:pt>
                <c:pt idx="2">
                  <c:v>1991</c:v>
                </c:pt>
                <c:pt idx="3">
                  <c:v>1992</c:v>
                </c:pt>
                <c:pt idx="4">
                  <c:v>1993</c:v>
                </c:pt>
                <c:pt idx="5">
                  <c:v>1994</c:v>
                </c:pt>
                <c:pt idx="6">
                  <c:v>1995</c:v>
                </c:pt>
                <c:pt idx="7">
                  <c:v>1996</c:v>
                </c:pt>
                <c:pt idx="8">
                  <c:v>1997</c:v>
                </c:pt>
                <c:pt idx="9">
                  <c:v>1998</c:v>
                </c:pt>
                <c:pt idx="10">
                  <c:v>1999</c:v>
                </c:pt>
                <c:pt idx="11">
                  <c:v>2000</c:v>
                </c:pt>
                <c:pt idx="12">
                  <c:v>2001</c:v>
                </c:pt>
                <c:pt idx="13">
                  <c:v>2002</c:v>
                </c:pt>
                <c:pt idx="14">
                  <c:v>2003</c:v>
                </c:pt>
                <c:pt idx="15">
                  <c:v>2004</c:v>
                </c:pt>
                <c:pt idx="16">
                  <c:v>2005</c:v>
                </c:pt>
                <c:pt idx="17">
                  <c:v>2006</c:v>
                </c:pt>
                <c:pt idx="18">
                  <c:v>2007</c:v>
                </c:pt>
                <c:pt idx="19">
                  <c:v>2008</c:v>
                </c:pt>
                <c:pt idx="20">
                  <c:v>2009</c:v>
                </c:pt>
                <c:pt idx="21">
                  <c:v>2010</c:v>
                </c:pt>
                <c:pt idx="22">
                  <c:v>2011</c:v>
                </c:pt>
                <c:pt idx="23">
                  <c:v>2012</c:v>
                </c:pt>
                <c:pt idx="24">
                  <c:v>2013</c:v>
                </c:pt>
                <c:pt idx="25">
                  <c:v>2014</c:v>
                </c:pt>
                <c:pt idx="26">
                  <c:v>2015</c:v>
                </c:pt>
                <c:pt idx="27">
                  <c:v>2016</c:v>
                </c:pt>
                <c:pt idx="28">
                  <c:v>2017</c:v>
                </c:pt>
                <c:pt idx="29">
                  <c:v>2018</c:v>
                </c:pt>
              </c:numCache>
            </c:numRef>
          </c:cat>
          <c:val>
            <c:numRef>
              <c:f>Sheet1!$E$4:$E$33</c:f>
              <c:numCache>
                <c:formatCode>General</c:formatCode>
                <c:ptCount val="30"/>
                <c:pt idx="0">
                  <c:v>1</c:v>
                </c:pt>
                <c:pt idx="1">
                  <c:v>3</c:v>
                </c:pt>
                <c:pt idx="2">
                  <c:v>1</c:v>
                </c:pt>
                <c:pt idx="3">
                  <c:v>6</c:v>
                </c:pt>
                <c:pt idx="4">
                  <c:v>0</c:v>
                </c:pt>
                <c:pt idx="5">
                  <c:v>6</c:v>
                </c:pt>
                <c:pt idx="6">
                  <c:v>2</c:v>
                </c:pt>
                <c:pt idx="7">
                  <c:v>8</c:v>
                </c:pt>
                <c:pt idx="8">
                  <c:v>21</c:v>
                </c:pt>
                <c:pt idx="9">
                  <c:v>25</c:v>
                </c:pt>
                <c:pt idx="10">
                  <c:v>35</c:v>
                </c:pt>
                <c:pt idx="11">
                  <c:v>79</c:v>
                </c:pt>
                <c:pt idx="12">
                  <c:v>93</c:v>
                </c:pt>
                <c:pt idx="13">
                  <c:v>95</c:v>
                </c:pt>
                <c:pt idx="14">
                  <c:v>100</c:v>
                </c:pt>
                <c:pt idx="15">
                  <c:v>163</c:v>
                </c:pt>
                <c:pt idx="16">
                  <c:v>242</c:v>
                </c:pt>
                <c:pt idx="17">
                  <c:v>276</c:v>
                </c:pt>
                <c:pt idx="18">
                  <c:v>344</c:v>
                </c:pt>
                <c:pt idx="19">
                  <c:v>351</c:v>
                </c:pt>
                <c:pt idx="20">
                  <c:v>385</c:v>
                </c:pt>
                <c:pt idx="21">
                  <c:v>455</c:v>
                </c:pt>
                <c:pt idx="22">
                  <c:v>424</c:v>
                </c:pt>
                <c:pt idx="23">
                  <c:v>526</c:v>
                </c:pt>
                <c:pt idx="24">
                  <c:v>490</c:v>
                </c:pt>
                <c:pt idx="25">
                  <c:v>564</c:v>
                </c:pt>
                <c:pt idx="26">
                  <c:v>717</c:v>
                </c:pt>
                <c:pt idx="27">
                  <c:v>719</c:v>
                </c:pt>
                <c:pt idx="28">
                  <c:v>631</c:v>
                </c:pt>
                <c:pt idx="29">
                  <c:v>672</c:v>
                </c:pt>
              </c:numCache>
            </c:numRef>
          </c:val>
        </c:ser>
        <c:dLbls>
          <c:showLegendKey val="0"/>
          <c:showVal val="0"/>
          <c:showCatName val="0"/>
          <c:showSerName val="0"/>
          <c:showPercent val="0"/>
          <c:showBubbleSize val="0"/>
        </c:dLbls>
        <c:gapWidth val="219"/>
        <c:overlap val="-27"/>
        <c:axId val="708526528"/>
        <c:axId val="708514016"/>
      </c:barChart>
      <c:catAx>
        <c:axId val="7085265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crossAx val="708514016"/>
        <c:crosses val="autoZero"/>
        <c:auto val="1"/>
        <c:lblAlgn val="ctr"/>
        <c:lblOffset val="100"/>
        <c:noMultiLvlLbl val="0"/>
      </c:catAx>
      <c:valAx>
        <c:axId val="708514016"/>
        <c:scaling>
          <c:orientation val="minMax"/>
        </c:scaling>
        <c:delete val="1"/>
        <c:axPos val="l"/>
        <c:numFmt formatCode="General" sourceLinked="1"/>
        <c:majorTickMark val="none"/>
        <c:minorTickMark val="none"/>
        <c:tickLblPos val="nextTo"/>
        <c:crossAx val="70852652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925" b="1" i="0" u="none" strike="noStrike" baseline="0">
                <a:solidFill>
                  <a:srgbClr val="000000"/>
                </a:solidFill>
                <a:latin typeface="Arial"/>
                <a:ea typeface="Arial"/>
                <a:cs typeface="Arial"/>
              </a:defRPr>
            </a:pPr>
            <a:r>
              <a:rPr lang="ka-GE"/>
              <a:t>დყტ კომპონენტიანი ვაქცინებით აცრების სრული კურსით მოცვა რეგიონებად, 2016-2018 წწ</a:t>
            </a:r>
          </a:p>
        </c:rich>
      </c:tx>
      <c:layout>
        <c:manualLayout>
          <c:xMode val="edge"/>
          <c:yMode val="edge"/>
          <c:x val="0.1650485436893204"/>
          <c:y val="0"/>
        </c:manualLayout>
      </c:layout>
      <c:overlay val="0"/>
      <c:spPr>
        <a:noFill/>
        <a:ln w="25399">
          <a:noFill/>
        </a:ln>
      </c:spPr>
    </c:title>
    <c:autoTitleDeleted val="0"/>
    <c:plotArea>
      <c:layout>
        <c:manualLayout>
          <c:layoutTarget val="inner"/>
          <c:xMode val="edge"/>
          <c:yMode val="edge"/>
          <c:x val="8.0906148867313912E-2"/>
          <c:y val="0.16115702479338842"/>
          <c:w val="0.90291262135922334"/>
          <c:h val="0.6074380165289256"/>
        </c:manualLayout>
      </c:layout>
      <c:barChart>
        <c:barDir val="col"/>
        <c:grouping val="clustered"/>
        <c:varyColors val="0"/>
        <c:ser>
          <c:idx val="2"/>
          <c:order val="0"/>
          <c:tx>
            <c:strRef>
              <c:f>Sheet1!$A$4</c:f>
              <c:strCache>
                <c:ptCount val="1"/>
                <c:pt idx="0">
                  <c:v>2016</c:v>
                </c:pt>
              </c:strCache>
            </c:strRef>
          </c:tx>
          <c:spPr>
            <a:solidFill>
              <a:srgbClr val="99CC00"/>
            </a:solidFill>
            <a:ln w="12699">
              <a:solidFill>
                <a:srgbClr val="000000"/>
              </a:solidFill>
              <a:prstDash val="solid"/>
            </a:ln>
          </c:spPr>
          <c:invertIfNegative val="0"/>
          <c:cat>
            <c:strRef>
              <c:f>Sheet1!$B$1:$L$1</c:f>
              <c:strCache>
                <c:ptCount val="11"/>
                <c:pt idx="0">
                  <c:v>აჭარა</c:v>
                </c:pt>
                <c:pt idx="1">
                  <c:v>კახეთი</c:v>
                </c:pt>
                <c:pt idx="2">
                  <c:v>იმერეთი</c:v>
                </c:pt>
                <c:pt idx="3">
                  <c:v>სამეგრელო</c:v>
                </c:pt>
                <c:pt idx="4">
                  <c:v>შ.ქართლი</c:v>
                </c:pt>
                <c:pt idx="5">
                  <c:v>ქვ.ქართლი</c:v>
                </c:pt>
                <c:pt idx="6">
                  <c:v>გურია</c:v>
                </c:pt>
                <c:pt idx="7">
                  <c:v>ქ. თბილისი</c:v>
                </c:pt>
                <c:pt idx="8">
                  <c:v>სამცხე-ჯავ.</c:v>
                </c:pt>
                <c:pt idx="9">
                  <c:v>მცხეთა-მთ.</c:v>
                </c:pt>
                <c:pt idx="10">
                  <c:v>რაჭა-ლეჩ.</c:v>
                </c:pt>
              </c:strCache>
            </c:strRef>
          </c:cat>
          <c:val>
            <c:numRef>
              <c:f>Sheet1!$B$4:$L$4</c:f>
              <c:numCache>
                <c:formatCode>0.00%</c:formatCode>
                <c:ptCount val="11"/>
                <c:pt idx="0">
                  <c:v>0.91800000000000004</c:v>
                </c:pt>
                <c:pt idx="1">
                  <c:v>0.89</c:v>
                </c:pt>
                <c:pt idx="2">
                  <c:v>0.88800000000000001</c:v>
                </c:pt>
                <c:pt idx="3">
                  <c:v>0.92200000000000004</c:v>
                </c:pt>
                <c:pt idx="4">
                  <c:v>0.90400000000000003</c:v>
                </c:pt>
                <c:pt idx="5">
                  <c:v>0.84599999999999997</c:v>
                </c:pt>
                <c:pt idx="6">
                  <c:v>0.89800000000000002</c:v>
                </c:pt>
                <c:pt idx="7">
                  <c:v>0.95399999999999996</c:v>
                </c:pt>
                <c:pt idx="8">
                  <c:v>0.92100000000000004</c:v>
                </c:pt>
                <c:pt idx="9">
                  <c:v>0.89</c:v>
                </c:pt>
                <c:pt idx="10">
                  <c:v>0.93100000000000005</c:v>
                </c:pt>
              </c:numCache>
            </c:numRef>
          </c:val>
        </c:ser>
        <c:ser>
          <c:idx val="4"/>
          <c:order val="1"/>
          <c:tx>
            <c:strRef>
              <c:f>Sheet1!$A$5</c:f>
              <c:strCache>
                <c:ptCount val="1"/>
                <c:pt idx="0">
                  <c:v>2017</c:v>
                </c:pt>
              </c:strCache>
            </c:strRef>
          </c:tx>
          <c:spPr>
            <a:solidFill>
              <a:srgbClr val="660066"/>
            </a:solidFill>
            <a:ln w="12699">
              <a:solidFill>
                <a:srgbClr val="000000"/>
              </a:solidFill>
              <a:prstDash val="solid"/>
            </a:ln>
          </c:spPr>
          <c:invertIfNegative val="0"/>
          <c:cat>
            <c:strRef>
              <c:f>Sheet1!$B$1:$L$1</c:f>
              <c:strCache>
                <c:ptCount val="11"/>
                <c:pt idx="0">
                  <c:v>აჭარა</c:v>
                </c:pt>
                <c:pt idx="1">
                  <c:v>კახეთი</c:v>
                </c:pt>
                <c:pt idx="2">
                  <c:v>იმერეთი</c:v>
                </c:pt>
                <c:pt idx="3">
                  <c:v>სამეგრელო</c:v>
                </c:pt>
                <c:pt idx="4">
                  <c:v>შ.ქართლი</c:v>
                </c:pt>
                <c:pt idx="5">
                  <c:v>ქვ.ქართლი</c:v>
                </c:pt>
                <c:pt idx="6">
                  <c:v>გურია</c:v>
                </c:pt>
                <c:pt idx="7">
                  <c:v>ქ. თბილისი</c:v>
                </c:pt>
                <c:pt idx="8">
                  <c:v>სამცხე-ჯავ.</c:v>
                </c:pt>
                <c:pt idx="9">
                  <c:v>მცხეთა-მთ.</c:v>
                </c:pt>
                <c:pt idx="10">
                  <c:v>რაჭა-ლეჩ.</c:v>
                </c:pt>
              </c:strCache>
            </c:strRef>
          </c:cat>
          <c:val>
            <c:numRef>
              <c:f>Sheet1!$B$5:$L$5</c:f>
              <c:numCache>
                <c:formatCode>0.00%</c:formatCode>
                <c:ptCount val="11"/>
                <c:pt idx="0">
                  <c:v>0.92700000000000005</c:v>
                </c:pt>
                <c:pt idx="1">
                  <c:v>0.93300000000000005</c:v>
                </c:pt>
                <c:pt idx="2">
                  <c:v>0.93100000000000005</c:v>
                </c:pt>
                <c:pt idx="3">
                  <c:v>0.92300000000000004</c:v>
                </c:pt>
                <c:pt idx="4">
                  <c:v>0.89</c:v>
                </c:pt>
                <c:pt idx="5">
                  <c:v>0.91500000000000004</c:v>
                </c:pt>
                <c:pt idx="6">
                  <c:v>0.86899999999999999</c:v>
                </c:pt>
                <c:pt idx="7">
                  <c:v>0.90700000000000003</c:v>
                </c:pt>
                <c:pt idx="8">
                  <c:v>0.875</c:v>
                </c:pt>
                <c:pt idx="9">
                  <c:v>0.85699999999999998</c:v>
                </c:pt>
                <c:pt idx="10">
                  <c:v>0.89300000000000002</c:v>
                </c:pt>
              </c:numCache>
            </c:numRef>
          </c:val>
        </c:ser>
        <c:ser>
          <c:idx val="5"/>
          <c:order val="2"/>
          <c:tx>
            <c:strRef>
              <c:f>Sheet1!$A$6</c:f>
              <c:strCache>
                <c:ptCount val="1"/>
                <c:pt idx="0">
                  <c:v>2018</c:v>
                </c:pt>
              </c:strCache>
            </c:strRef>
          </c:tx>
          <c:spPr>
            <a:solidFill>
              <a:srgbClr val="FF8080"/>
            </a:solidFill>
            <a:ln w="12699">
              <a:solidFill>
                <a:srgbClr val="000000"/>
              </a:solidFill>
              <a:prstDash val="solid"/>
            </a:ln>
          </c:spPr>
          <c:invertIfNegative val="0"/>
          <c:cat>
            <c:strRef>
              <c:f>Sheet1!$B$1:$L$1</c:f>
              <c:strCache>
                <c:ptCount val="11"/>
                <c:pt idx="0">
                  <c:v>აჭარა</c:v>
                </c:pt>
                <c:pt idx="1">
                  <c:v>კახეთი</c:v>
                </c:pt>
                <c:pt idx="2">
                  <c:v>იმერეთი</c:v>
                </c:pt>
                <c:pt idx="3">
                  <c:v>სამეგრელო</c:v>
                </c:pt>
                <c:pt idx="4">
                  <c:v>შ.ქართლი</c:v>
                </c:pt>
                <c:pt idx="5">
                  <c:v>ქვ.ქართლი</c:v>
                </c:pt>
                <c:pt idx="6">
                  <c:v>გურია</c:v>
                </c:pt>
                <c:pt idx="7">
                  <c:v>ქ. თბილისი</c:v>
                </c:pt>
                <c:pt idx="8">
                  <c:v>სამცხე-ჯავ.</c:v>
                </c:pt>
                <c:pt idx="9">
                  <c:v>მცხეთა-მთ.</c:v>
                </c:pt>
                <c:pt idx="10">
                  <c:v>რაჭა-ლეჩ.</c:v>
                </c:pt>
              </c:strCache>
            </c:strRef>
          </c:cat>
          <c:val>
            <c:numRef>
              <c:f>Sheet1!$B$6:$L$6</c:f>
              <c:numCache>
                <c:formatCode>0.00%</c:formatCode>
                <c:ptCount val="11"/>
                <c:pt idx="0">
                  <c:v>0.93500000000000005</c:v>
                </c:pt>
                <c:pt idx="1">
                  <c:v>0.96499999999999997</c:v>
                </c:pt>
                <c:pt idx="2">
                  <c:v>0.92700000000000005</c:v>
                </c:pt>
                <c:pt idx="3">
                  <c:v>0.92500000000000004</c:v>
                </c:pt>
                <c:pt idx="4">
                  <c:v>0.97099999999999997</c:v>
                </c:pt>
                <c:pt idx="5">
                  <c:v>0.88200000000000001</c:v>
                </c:pt>
                <c:pt idx="6">
                  <c:v>0.90600000000000003</c:v>
                </c:pt>
                <c:pt idx="7">
                  <c:v>0.92</c:v>
                </c:pt>
                <c:pt idx="8">
                  <c:v>0.96099999999999997</c:v>
                </c:pt>
                <c:pt idx="9">
                  <c:v>0.95399999999999996</c:v>
                </c:pt>
                <c:pt idx="10">
                  <c:v>0.95599999999999996</c:v>
                </c:pt>
              </c:numCache>
            </c:numRef>
          </c:val>
        </c:ser>
        <c:dLbls>
          <c:showLegendKey val="0"/>
          <c:showVal val="0"/>
          <c:showCatName val="0"/>
          <c:showSerName val="0"/>
          <c:showPercent val="0"/>
          <c:showBubbleSize val="0"/>
        </c:dLbls>
        <c:gapWidth val="150"/>
        <c:axId val="708535776"/>
        <c:axId val="708537408"/>
      </c:barChart>
      <c:lineChart>
        <c:grouping val="standard"/>
        <c:varyColors val="0"/>
        <c:ser>
          <c:idx val="3"/>
          <c:order val="3"/>
          <c:tx>
            <c:strRef>
              <c:f>Sheet1!$A$7</c:f>
              <c:strCache>
                <c:ptCount val="1"/>
                <c:pt idx="0">
                  <c:v>საშუალო ეროვნული</c:v>
                </c:pt>
              </c:strCache>
            </c:strRef>
          </c:tx>
          <c:spPr>
            <a:ln w="25399">
              <a:solidFill>
                <a:srgbClr val="FF0000"/>
              </a:solidFill>
              <a:prstDash val="lgDash"/>
            </a:ln>
          </c:spPr>
          <c:marker>
            <c:symbol val="dot"/>
            <c:size val="2"/>
            <c:spPr>
              <a:solidFill>
                <a:srgbClr val="FF0000"/>
              </a:solidFill>
              <a:ln>
                <a:solidFill>
                  <a:srgbClr val="FF0000"/>
                </a:solidFill>
                <a:prstDash val="solid"/>
              </a:ln>
            </c:spPr>
          </c:marker>
          <c:cat>
            <c:strRef>
              <c:f>Sheet1!$B$1:$L$1</c:f>
              <c:strCache>
                <c:ptCount val="11"/>
                <c:pt idx="0">
                  <c:v>აჭარა</c:v>
                </c:pt>
                <c:pt idx="1">
                  <c:v>კახეთი</c:v>
                </c:pt>
                <c:pt idx="2">
                  <c:v>იმერეთი</c:v>
                </c:pt>
                <c:pt idx="3">
                  <c:v>სამეგრელო</c:v>
                </c:pt>
                <c:pt idx="4">
                  <c:v>შ.ქართლი</c:v>
                </c:pt>
                <c:pt idx="5">
                  <c:v>ქვ.ქართლი</c:v>
                </c:pt>
                <c:pt idx="6">
                  <c:v>გურია</c:v>
                </c:pt>
                <c:pt idx="7">
                  <c:v>ქ. თბილისი</c:v>
                </c:pt>
                <c:pt idx="8">
                  <c:v>სამცხე-ჯავ.</c:v>
                </c:pt>
                <c:pt idx="9">
                  <c:v>მცხეთა-მთ.</c:v>
                </c:pt>
                <c:pt idx="10">
                  <c:v>რაჭა-ლეჩ.</c:v>
                </c:pt>
              </c:strCache>
            </c:strRef>
          </c:cat>
          <c:val>
            <c:numRef>
              <c:f>Sheet1!$B$7:$L$7</c:f>
              <c:numCache>
                <c:formatCode>0.00%</c:formatCode>
                <c:ptCount val="11"/>
                <c:pt idx="0">
                  <c:v>0.92600000000000005</c:v>
                </c:pt>
                <c:pt idx="1">
                  <c:v>0.92600000000000005</c:v>
                </c:pt>
                <c:pt idx="2">
                  <c:v>0.92600000000000005</c:v>
                </c:pt>
                <c:pt idx="3">
                  <c:v>0.92600000000000005</c:v>
                </c:pt>
                <c:pt idx="4">
                  <c:v>0.92600000000000005</c:v>
                </c:pt>
                <c:pt idx="5">
                  <c:v>0.92600000000000005</c:v>
                </c:pt>
                <c:pt idx="6">
                  <c:v>0.92600000000000005</c:v>
                </c:pt>
                <c:pt idx="7">
                  <c:v>0.92600000000000005</c:v>
                </c:pt>
                <c:pt idx="8">
                  <c:v>0.92600000000000005</c:v>
                </c:pt>
                <c:pt idx="9">
                  <c:v>0.92600000000000005</c:v>
                </c:pt>
                <c:pt idx="10">
                  <c:v>0.92600000000000005</c:v>
                </c:pt>
              </c:numCache>
            </c:numRef>
          </c:val>
          <c:smooth val="0"/>
        </c:ser>
        <c:dLbls>
          <c:showLegendKey val="0"/>
          <c:showVal val="0"/>
          <c:showCatName val="0"/>
          <c:showSerName val="0"/>
          <c:showPercent val="0"/>
          <c:showBubbleSize val="0"/>
        </c:dLbls>
        <c:marker val="1"/>
        <c:smooth val="0"/>
        <c:axId val="708535776"/>
        <c:axId val="708537408"/>
      </c:lineChart>
      <c:catAx>
        <c:axId val="708535776"/>
        <c:scaling>
          <c:orientation val="minMax"/>
        </c:scaling>
        <c:delete val="0"/>
        <c:axPos val="b"/>
        <c:numFmt formatCode="General" sourceLinked="1"/>
        <c:majorTickMark val="out"/>
        <c:minorTickMark val="none"/>
        <c:tickLblPos val="nextTo"/>
        <c:spPr>
          <a:ln w="3175">
            <a:solidFill>
              <a:srgbClr val="000000"/>
            </a:solidFill>
            <a:prstDash val="solid"/>
          </a:ln>
        </c:spPr>
        <c:txPr>
          <a:bodyPr rot="0" vert="horz"/>
          <a:lstStyle/>
          <a:p>
            <a:pPr>
              <a:defRPr sz="550" b="1" i="0" u="none" strike="noStrike" baseline="0">
                <a:solidFill>
                  <a:srgbClr val="000000"/>
                </a:solidFill>
                <a:latin typeface="Arial"/>
                <a:ea typeface="Arial"/>
                <a:cs typeface="Arial"/>
              </a:defRPr>
            </a:pPr>
            <a:endParaRPr lang="en-US"/>
          </a:p>
        </c:txPr>
        <c:crossAx val="708537408"/>
        <c:crosses val="autoZero"/>
        <c:auto val="1"/>
        <c:lblAlgn val="ctr"/>
        <c:lblOffset val="100"/>
        <c:tickLblSkip val="1"/>
        <c:tickMarkSkip val="1"/>
        <c:noMultiLvlLbl val="0"/>
      </c:catAx>
      <c:valAx>
        <c:axId val="708537408"/>
        <c:scaling>
          <c:orientation val="minMax"/>
          <c:max val="1"/>
          <c:min val="0"/>
        </c:scaling>
        <c:delete val="0"/>
        <c:axPos val="l"/>
        <c:majorGridlines>
          <c:spPr>
            <a:ln w="3175">
              <a:solidFill>
                <a:srgbClr val="000000"/>
              </a:solidFill>
              <a:prstDash val="solid"/>
            </a:ln>
          </c:spPr>
        </c:majorGridlines>
        <c:numFmt formatCode="0%" sourceLinked="0"/>
        <c:majorTickMark val="out"/>
        <c:minorTickMark val="none"/>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n-US"/>
          </a:p>
        </c:txPr>
        <c:crossAx val="708535776"/>
        <c:crosses val="autoZero"/>
        <c:crossBetween val="between"/>
        <c:majorUnit val="0.2"/>
      </c:valAx>
      <c:spPr>
        <a:noFill/>
        <a:ln w="25399">
          <a:noFill/>
        </a:ln>
      </c:spPr>
    </c:plotArea>
    <c:legend>
      <c:legendPos val="r"/>
      <c:layout>
        <c:manualLayout>
          <c:xMode val="edge"/>
          <c:yMode val="edge"/>
          <c:x val="0.19093851132686085"/>
          <c:y val="0.91322314049586772"/>
          <c:w val="0.62297734627831713"/>
          <c:h val="9.0909090909090912E-2"/>
        </c:manualLayout>
      </c:layout>
      <c:overlay val="0"/>
      <c:spPr>
        <a:noFill/>
        <a:ln w="3175">
          <a:solidFill>
            <a:srgbClr val="000000"/>
          </a:solidFill>
          <a:prstDash val="solid"/>
        </a:ln>
      </c:spPr>
      <c:txPr>
        <a:bodyPr/>
        <a:lstStyle/>
        <a:p>
          <a:pPr>
            <a:defRPr sz="735" b="1" i="0" u="none" strike="noStrike" baseline="0">
              <a:solidFill>
                <a:srgbClr val="000000"/>
              </a:solidFill>
              <a:latin typeface="Arial"/>
              <a:ea typeface="Arial"/>
              <a:cs typeface="Arial"/>
            </a:defRPr>
          </a:pPr>
          <a:endParaRPr lang="en-US"/>
        </a:p>
      </c:txPr>
    </c:legend>
    <c:plotVisOnly val="1"/>
    <c:dispBlanksAs val="gap"/>
    <c:showDLblsOverMax val="0"/>
  </c:chart>
  <c:spPr>
    <a:noFill/>
    <a:ln>
      <a:noFill/>
    </a:ln>
  </c:spPr>
  <c:txPr>
    <a:bodyPr/>
    <a:lstStyle/>
    <a:p>
      <a:pPr>
        <a:defRPr sz="1075" b="1" i="0" u="none" strike="noStrike" baseline="0">
          <a:solidFill>
            <a:srgbClr val="000000"/>
          </a:solidFill>
          <a:latin typeface="Arial"/>
          <a:ea typeface="Arial"/>
          <a:cs typeface="Arial"/>
        </a:defRPr>
      </a:pPr>
      <a:endParaRPr lang="en-US"/>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852" b="1" i="0" u="none" strike="noStrike" baseline="0">
                <a:solidFill>
                  <a:srgbClr val="000000"/>
                </a:solidFill>
                <a:latin typeface="Arial"/>
                <a:ea typeface="Arial"/>
                <a:cs typeface="Arial"/>
              </a:defRPr>
            </a:pPr>
            <a:r>
              <a:rPr lang="ka-GE"/>
              <a:t>წწყ1 აცრებით მოცვა რეგიონებად, 2016-18 წწ. </a:t>
            </a:r>
          </a:p>
        </c:rich>
      </c:tx>
      <c:layout>
        <c:manualLayout>
          <c:xMode val="edge"/>
          <c:yMode val="edge"/>
          <c:x val="0.24158415841584158"/>
          <c:y val="0"/>
        </c:manualLayout>
      </c:layout>
      <c:overlay val="0"/>
      <c:spPr>
        <a:noFill/>
        <a:ln w="25449">
          <a:noFill/>
        </a:ln>
      </c:spPr>
    </c:title>
    <c:autoTitleDeleted val="0"/>
    <c:plotArea>
      <c:layout>
        <c:manualLayout>
          <c:layoutTarget val="inner"/>
          <c:xMode val="edge"/>
          <c:yMode val="edge"/>
          <c:x val="9.9009900990099015E-2"/>
          <c:y val="0.13945578231292516"/>
          <c:w val="0.88118811881188119"/>
          <c:h val="0.52040816326530615"/>
        </c:manualLayout>
      </c:layout>
      <c:barChart>
        <c:barDir val="col"/>
        <c:grouping val="clustered"/>
        <c:varyColors val="0"/>
        <c:ser>
          <c:idx val="3"/>
          <c:order val="0"/>
          <c:tx>
            <c:strRef>
              <c:f>Sheet1!$A$4</c:f>
              <c:strCache>
                <c:ptCount val="1"/>
                <c:pt idx="0">
                  <c:v>2016</c:v>
                </c:pt>
              </c:strCache>
            </c:strRef>
          </c:tx>
          <c:spPr>
            <a:solidFill>
              <a:srgbClr val="99CC00"/>
            </a:solidFill>
            <a:ln w="12724">
              <a:solidFill>
                <a:srgbClr val="000000"/>
              </a:solidFill>
              <a:prstDash val="solid"/>
            </a:ln>
          </c:spPr>
          <c:invertIfNegative val="0"/>
          <c:cat>
            <c:strRef>
              <c:f>Sheet1!$B$1:$L$1</c:f>
              <c:strCache>
                <c:ptCount val="11"/>
                <c:pt idx="0">
                  <c:v>აჭარა</c:v>
                </c:pt>
                <c:pt idx="1">
                  <c:v>კახეთი</c:v>
                </c:pt>
                <c:pt idx="2">
                  <c:v>იმერეთი</c:v>
                </c:pt>
                <c:pt idx="3">
                  <c:v>სამეგრელო</c:v>
                </c:pt>
                <c:pt idx="4">
                  <c:v>შ.ქართლი</c:v>
                </c:pt>
                <c:pt idx="5">
                  <c:v>ქვ.ქართლი</c:v>
                </c:pt>
                <c:pt idx="6">
                  <c:v>გურია</c:v>
                </c:pt>
                <c:pt idx="7">
                  <c:v>ქ. თბილისი</c:v>
                </c:pt>
                <c:pt idx="8">
                  <c:v>სამცხე-ჯავ.</c:v>
                </c:pt>
                <c:pt idx="9">
                  <c:v>მცხეთა-მთ.</c:v>
                </c:pt>
                <c:pt idx="10">
                  <c:v>რაჭა-ლეჩ.</c:v>
                </c:pt>
              </c:strCache>
            </c:strRef>
          </c:cat>
          <c:val>
            <c:numRef>
              <c:f>Sheet1!$B$4:$L$4</c:f>
              <c:numCache>
                <c:formatCode>0.00%</c:formatCode>
                <c:ptCount val="11"/>
                <c:pt idx="0">
                  <c:v>0.94899999999999995</c:v>
                </c:pt>
                <c:pt idx="1">
                  <c:v>0.95799999999999996</c:v>
                </c:pt>
                <c:pt idx="2">
                  <c:v>0.90700000000000003</c:v>
                </c:pt>
                <c:pt idx="3">
                  <c:v>0.96</c:v>
                </c:pt>
                <c:pt idx="4">
                  <c:v>0.89200000000000002</c:v>
                </c:pt>
                <c:pt idx="5">
                  <c:v>0.89500000000000002</c:v>
                </c:pt>
                <c:pt idx="6">
                  <c:v>0.91200000000000003</c:v>
                </c:pt>
                <c:pt idx="7">
                  <c:v>0.94599999999999995</c:v>
                </c:pt>
                <c:pt idx="8">
                  <c:v>0.96399999999999997</c:v>
                </c:pt>
                <c:pt idx="9">
                  <c:v>0.95899999999999996</c:v>
                </c:pt>
                <c:pt idx="10">
                  <c:v>0.98299999999999998</c:v>
                </c:pt>
              </c:numCache>
            </c:numRef>
          </c:val>
        </c:ser>
        <c:ser>
          <c:idx val="4"/>
          <c:order val="1"/>
          <c:tx>
            <c:strRef>
              <c:f>Sheet1!$A$5</c:f>
              <c:strCache>
                <c:ptCount val="1"/>
                <c:pt idx="0">
                  <c:v>2017</c:v>
                </c:pt>
              </c:strCache>
            </c:strRef>
          </c:tx>
          <c:spPr>
            <a:solidFill>
              <a:srgbClr val="660066"/>
            </a:solidFill>
            <a:ln w="12724">
              <a:solidFill>
                <a:srgbClr val="000000"/>
              </a:solidFill>
              <a:prstDash val="solid"/>
            </a:ln>
          </c:spPr>
          <c:invertIfNegative val="0"/>
          <c:cat>
            <c:strRef>
              <c:f>Sheet1!$B$1:$L$1</c:f>
              <c:strCache>
                <c:ptCount val="11"/>
                <c:pt idx="0">
                  <c:v>აჭარა</c:v>
                </c:pt>
                <c:pt idx="1">
                  <c:v>კახეთი</c:v>
                </c:pt>
                <c:pt idx="2">
                  <c:v>იმერეთი</c:v>
                </c:pt>
                <c:pt idx="3">
                  <c:v>სამეგრელო</c:v>
                </c:pt>
                <c:pt idx="4">
                  <c:v>შ.ქართლი</c:v>
                </c:pt>
                <c:pt idx="5">
                  <c:v>ქვ.ქართლი</c:v>
                </c:pt>
                <c:pt idx="6">
                  <c:v>გურია</c:v>
                </c:pt>
                <c:pt idx="7">
                  <c:v>ქ. თბილისი</c:v>
                </c:pt>
                <c:pt idx="8">
                  <c:v>სამცხე-ჯავ.</c:v>
                </c:pt>
                <c:pt idx="9">
                  <c:v>მცხეთა-მთ.</c:v>
                </c:pt>
                <c:pt idx="10">
                  <c:v>რაჭა-ლეჩ.</c:v>
                </c:pt>
              </c:strCache>
            </c:strRef>
          </c:cat>
          <c:val>
            <c:numRef>
              <c:f>Sheet1!$B$5:$L$5</c:f>
              <c:numCache>
                <c:formatCode>0.00%</c:formatCode>
                <c:ptCount val="11"/>
                <c:pt idx="0">
                  <c:v>0.94199999999999995</c:v>
                </c:pt>
                <c:pt idx="1">
                  <c:v>0.94399999999999995</c:v>
                </c:pt>
                <c:pt idx="2">
                  <c:v>0.97499999999999998</c:v>
                </c:pt>
                <c:pt idx="3">
                  <c:v>0.95299999999999996</c:v>
                </c:pt>
                <c:pt idx="4">
                  <c:v>0.95699999999999996</c:v>
                </c:pt>
                <c:pt idx="5">
                  <c:v>0.96</c:v>
                </c:pt>
                <c:pt idx="6">
                  <c:v>0.83299999999999996</c:v>
                </c:pt>
                <c:pt idx="7">
                  <c:v>0.95699999999999996</c:v>
                </c:pt>
                <c:pt idx="8">
                  <c:v>0.94699999999999995</c:v>
                </c:pt>
                <c:pt idx="9">
                  <c:v>1.004</c:v>
                </c:pt>
                <c:pt idx="10">
                  <c:v>1.0620000000000001</c:v>
                </c:pt>
              </c:numCache>
            </c:numRef>
          </c:val>
        </c:ser>
        <c:ser>
          <c:idx val="5"/>
          <c:order val="2"/>
          <c:tx>
            <c:strRef>
              <c:f>Sheet1!$A$6</c:f>
              <c:strCache>
                <c:ptCount val="1"/>
                <c:pt idx="0">
                  <c:v>2018</c:v>
                </c:pt>
              </c:strCache>
            </c:strRef>
          </c:tx>
          <c:spPr>
            <a:solidFill>
              <a:srgbClr val="FF8080"/>
            </a:solidFill>
            <a:ln w="12724">
              <a:solidFill>
                <a:srgbClr val="000000"/>
              </a:solidFill>
              <a:prstDash val="solid"/>
            </a:ln>
          </c:spPr>
          <c:invertIfNegative val="0"/>
          <c:cat>
            <c:strRef>
              <c:f>Sheet1!$B$1:$L$1</c:f>
              <c:strCache>
                <c:ptCount val="11"/>
                <c:pt idx="0">
                  <c:v>აჭარა</c:v>
                </c:pt>
                <c:pt idx="1">
                  <c:v>კახეთი</c:v>
                </c:pt>
                <c:pt idx="2">
                  <c:v>იმერეთი</c:v>
                </c:pt>
                <c:pt idx="3">
                  <c:v>სამეგრელო</c:v>
                </c:pt>
                <c:pt idx="4">
                  <c:v>შ.ქართლი</c:v>
                </c:pt>
                <c:pt idx="5">
                  <c:v>ქვ.ქართლი</c:v>
                </c:pt>
                <c:pt idx="6">
                  <c:v>გურია</c:v>
                </c:pt>
                <c:pt idx="7">
                  <c:v>ქ. თბილისი</c:v>
                </c:pt>
                <c:pt idx="8">
                  <c:v>სამცხე-ჯავ.</c:v>
                </c:pt>
                <c:pt idx="9">
                  <c:v>მცხეთა-მთ.</c:v>
                </c:pt>
                <c:pt idx="10">
                  <c:v>რაჭა-ლეჩ.</c:v>
                </c:pt>
              </c:strCache>
            </c:strRef>
          </c:cat>
          <c:val>
            <c:numRef>
              <c:f>Sheet1!$B$6:$L$6</c:f>
              <c:numCache>
                <c:formatCode>0.00%</c:formatCode>
                <c:ptCount val="11"/>
                <c:pt idx="0">
                  <c:v>0.95799999999999996</c:v>
                </c:pt>
                <c:pt idx="1">
                  <c:v>0.999</c:v>
                </c:pt>
                <c:pt idx="2">
                  <c:v>0.96099999999999997</c:v>
                </c:pt>
                <c:pt idx="3">
                  <c:v>0.98099999999999998</c:v>
                </c:pt>
                <c:pt idx="4">
                  <c:v>0.96499999999999997</c:v>
                </c:pt>
                <c:pt idx="5">
                  <c:v>0.98399999999999999</c:v>
                </c:pt>
                <c:pt idx="6">
                  <c:v>1</c:v>
                </c:pt>
                <c:pt idx="7">
                  <c:v>0.999</c:v>
                </c:pt>
                <c:pt idx="8">
                  <c:v>0.95499999999999996</c:v>
                </c:pt>
                <c:pt idx="9">
                  <c:v>0.996</c:v>
                </c:pt>
                <c:pt idx="10">
                  <c:v>0.98399999999999999</c:v>
                </c:pt>
              </c:numCache>
            </c:numRef>
          </c:val>
        </c:ser>
        <c:dLbls>
          <c:showLegendKey val="0"/>
          <c:showVal val="0"/>
          <c:showCatName val="0"/>
          <c:showSerName val="0"/>
          <c:showPercent val="0"/>
          <c:showBubbleSize val="0"/>
        </c:dLbls>
        <c:gapWidth val="150"/>
        <c:axId val="708518912"/>
        <c:axId val="708517280"/>
      </c:barChart>
      <c:lineChart>
        <c:grouping val="standard"/>
        <c:varyColors val="0"/>
        <c:ser>
          <c:idx val="1"/>
          <c:order val="3"/>
          <c:tx>
            <c:strRef>
              <c:f>Sheet1!$A$7</c:f>
              <c:strCache>
                <c:ptCount val="1"/>
                <c:pt idx="0">
                  <c:v>საშუალო ეროვნული</c:v>
                </c:pt>
              </c:strCache>
            </c:strRef>
          </c:tx>
          <c:spPr>
            <a:ln w="12724">
              <a:solidFill>
                <a:srgbClr val="FF0000"/>
              </a:solidFill>
              <a:prstDash val="solid"/>
            </a:ln>
          </c:spPr>
          <c:marker>
            <c:symbol val="square"/>
            <c:size val="5"/>
            <c:spPr>
              <a:solidFill>
                <a:srgbClr val="FF0000"/>
              </a:solidFill>
              <a:ln>
                <a:solidFill>
                  <a:srgbClr val="FF0000"/>
                </a:solidFill>
                <a:prstDash val="solid"/>
              </a:ln>
            </c:spPr>
          </c:marker>
          <c:cat>
            <c:strRef>
              <c:f>Sheet1!$B$1:$L$1</c:f>
              <c:strCache>
                <c:ptCount val="11"/>
                <c:pt idx="0">
                  <c:v>აჭარა</c:v>
                </c:pt>
                <c:pt idx="1">
                  <c:v>კახეთი</c:v>
                </c:pt>
                <c:pt idx="2">
                  <c:v>იმერეთი</c:v>
                </c:pt>
                <c:pt idx="3">
                  <c:v>სამეგრელო</c:v>
                </c:pt>
                <c:pt idx="4">
                  <c:v>შ.ქართლი</c:v>
                </c:pt>
                <c:pt idx="5">
                  <c:v>ქვ.ქართლი</c:v>
                </c:pt>
                <c:pt idx="6">
                  <c:v>გურია</c:v>
                </c:pt>
                <c:pt idx="7">
                  <c:v>ქ. თბილისი</c:v>
                </c:pt>
                <c:pt idx="8">
                  <c:v>სამცხე-ჯავ.</c:v>
                </c:pt>
                <c:pt idx="9">
                  <c:v>მცხეთა-მთ.</c:v>
                </c:pt>
                <c:pt idx="10">
                  <c:v>რაჭა-ლეჩ.</c:v>
                </c:pt>
              </c:strCache>
            </c:strRef>
          </c:cat>
          <c:val>
            <c:numRef>
              <c:f>Sheet1!$B$7:$L$7</c:f>
              <c:numCache>
                <c:formatCode>0.00%</c:formatCode>
                <c:ptCount val="11"/>
                <c:pt idx="0">
                  <c:v>0.98299999999999998</c:v>
                </c:pt>
                <c:pt idx="1">
                  <c:v>0.98299999999999998</c:v>
                </c:pt>
                <c:pt idx="2">
                  <c:v>0.98299999999999998</c:v>
                </c:pt>
                <c:pt idx="3">
                  <c:v>0.98299999999999998</c:v>
                </c:pt>
                <c:pt idx="4">
                  <c:v>0.98299999999999998</c:v>
                </c:pt>
                <c:pt idx="5">
                  <c:v>0.98299999999999998</c:v>
                </c:pt>
                <c:pt idx="6">
                  <c:v>0.98299999999999998</c:v>
                </c:pt>
                <c:pt idx="7">
                  <c:v>0.98299999999999998</c:v>
                </c:pt>
                <c:pt idx="8">
                  <c:v>0.98299999999999998</c:v>
                </c:pt>
                <c:pt idx="9">
                  <c:v>0.98299999999999998</c:v>
                </c:pt>
                <c:pt idx="10">
                  <c:v>0.98299999999999998</c:v>
                </c:pt>
              </c:numCache>
            </c:numRef>
          </c:val>
          <c:smooth val="0"/>
        </c:ser>
        <c:dLbls>
          <c:showLegendKey val="0"/>
          <c:showVal val="0"/>
          <c:showCatName val="0"/>
          <c:showSerName val="0"/>
          <c:showPercent val="0"/>
          <c:showBubbleSize val="0"/>
        </c:dLbls>
        <c:marker val="1"/>
        <c:smooth val="0"/>
        <c:axId val="708518912"/>
        <c:axId val="708517280"/>
      </c:lineChart>
      <c:catAx>
        <c:axId val="708518912"/>
        <c:scaling>
          <c:orientation val="minMax"/>
        </c:scaling>
        <c:delete val="0"/>
        <c:axPos val="b"/>
        <c:numFmt formatCode="General" sourceLinked="1"/>
        <c:majorTickMark val="out"/>
        <c:minorTickMark val="none"/>
        <c:tickLblPos val="nextTo"/>
        <c:spPr>
          <a:ln w="3181">
            <a:solidFill>
              <a:srgbClr val="000000"/>
            </a:solidFill>
            <a:prstDash val="solid"/>
          </a:ln>
        </c:spPr>
        <c:txPr>
          <a:bodyPr rot="-2700000" vert="horz"/>
          <a:lstStyle/>
          <a:p>
            <a:pPr>
              <a:defRPr sz="802" b="1" i="0" u="none" strike="noStrike" baseline="0">
                <a:solidFill>
                  <a:srgbClr val="000000"/>
                </a:solidFill>
                <a:latin typeface="Arial"/>
                <a:ea typeface="Arial"/>
                <a:cs typeface="Arial"/>
              </a:defRPr>
            </a:pPr>
            <a:endParaRPr lang="en-US"/>
          </a:p>
        </c:txPr>
        <c:crossAx val="708517280"/>
        <c:crosses val="autoZero"/>
        <c:auto val="1"/>
        <c:lblAlgn val="ctr"/>
        <c:lblOffset val="100"/>
        <c:tickLblSkip val="1"/>
        <c:tickMarkSkip val="1"/>
        <c:noMultiLvlLbl val="0"/>
      </c:catAx>
      <c:valAx>
        <c:axId val="708517280"/>
        <c:scaling>
          <c:orientation val="minMax"/>
          <c:max val="1"/>
          <c:min val="0"/>
        </c:scaling>
        <c:delete val="0"/>
        <c:axPos val="l"/>
        <c:majorGridlines>
          <c:spPr>
            <a:ln w="3181">
              <a:solidFill>
                <a:srgbClr val="000000"/>
              </a:solidFill>
              <a:prstDash val="solid"/>
            </a:ln>
          </c:spPr>
        </c:majorGridlines>
        <c:numFmt formatCode="0%" sourceLinked="0"/>
        <c:majorTickMark val="out"/>
        <c:minorTickMark val="none"/>
        <c:tickLblPos val="nextTo"/>
        <c:spPr>
          <a:ln w="3181">
            <a:solidFill>
              <a:srgbClr val="000000"/>
            </a:solidFill>
            <a:prstDash val="solid"/>
          </a:ln>
        </c:spPr>
        <c:txPr>
          <a:bodyPr rot="0" vert="horz"/>
          <a:lstStyle/>
          <a:p>
            <a:pPr>
              <a:defRPr sz="802" b="0" i="0" u="none" strike="noStrike" baseline="0">
                <a:solidFill>
                  <a:srgbClr val="000000"/>
                </a:solidFill>
                <a:latin typeface="Arial"/>
                <a:ea typeface="Arial"/>
                <a:cs typeface="Arial"/>
              </a:defRPr>
            </a:pPr>
            <a:endParaRPr lang="en-US"/>
          </a:p>
        </c:txPr>
        <c:crossAx val="708518912"/>
        <c:crosses val="autoZero"/>
        <c:crossBetween val="between"/>
        <c:majorUnit val="0.2"/>
      </c:valAx>
      <c:spPr>
        <a:noFill/>
        <a:ln w="25449">
          <a:noFill/>
        </a:ln>
      </c:spPr>
    </c:plotArea>
    <c:legend>
      <c:legendPos val="b"/>
      <c:layout>
        <c:manualLayout>
          <c:xMode val="edge"/>
          <c:yMode val="edge"/>
          <c:x val="0.13663366336633664"/>
          <c:y val="0.90816326530612246"/>
          <c:w val="0.74653465346534653"/>
          <c:h val="8.1632653061224483E-2"/>
        </c:manualLayout>
      </c:layout>
      <c:overlay val="0"/>
      <c:spPr>
        <a:noFill/>
        <a:ln w="3181">
          <a:solidFill>
            <a:srgbClr val="000000"/>
          </a:solidFill>
          <a:prstDash val="solid"/>
        </a:ln>
      </c:spPr>
      <c:txPr>
        <a:bodyPr/>
        <a:lstStyle/>
        <a:p>
          <a:pPr>
            <a:defRPr sz="872" b="1" i="0" u="none" strike="noStrike" baseline="0">
              <a:solidFill>
                <a:srgbClr val="000000"/>
              </a:solidFill>
              <a:latin typeface="Arial"/>
              <a:ea typeface="Arial"/>
              <a:cs typeface="Arial"/>
            </a:defRPr>
          </a:pPr>
          <a:endParaRPr lang="en-US"/>
        </a:p>
      </c:txPr>
    </c:legend>
    <c:plotVisOnly val="1"/>
    <c:dispBlanksAs val="gap"/>
    <c:showDLblsOverMax val="0"/>
  </c:chart>
  <c:spPr>
    <a:noFill/>
    <a:ln>
      <a:noFill/>
    </a:ln>
  </c:spPr>
  <c:txPr>
    <a:bodyPr/>
    <a:lstStyle/>
    <a:p>
      <a:pPr>
        <a:defRPr sz="1202" b="1" i="0" u="none" strike="noStrike" baseline="0">
          <a:solidFill>
            <a:srgbClr val="000000"/>
          </a:solidFill>
          <a:latin typeface="Arial"/>
          <a:ea typeface="Arial"/>
          <a:cs typeface="Arial"/>
        </a:defRPr>
      </a:pPr>
      <a:endParaRPr lang="en-US"/>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2" b="1" i="0" u="none" strike="noStrike" baseline="0">
                <a:solidFill>
                  <a:srgbClr val="000000"/>
                </a:solidFill>
                <a:latin typeface="Arial"/>
                <a:ea typeface="Arial"/>
                <a:cs typeface="Arial"/>
              </a:defRPr>
            </a:pPr>
            <a:r>
              <a:rPr lang="ka-GE"/>
              <a:t>წწყ2 აცრებით მოცვა რეგიონებად, 2016-18 წწ.</a:t>
            </a:r>
          </a:p>
        </c:rich>
      </c:tx>
      <c:layout>
        <c:manualLayout>
          <c:xMode val="edge"/>
          <c:yMode val="edge"/>
          <c:x val="0.19844357976653695"/>
          <c:y val="2.2641509433962263E-2"/>
        </c:manualLayout>
      </c:layout>
      <c:overlay val="0"/>
      <c:spPr>
        <a:noFill/>
        <a:ln w="25448">
          <a:noFill/>
        </a:ln>
      </c:spPr>
    </c:title>
    <c:autoTitleDeleted val="0"/>
    <c:plotArea>
      <c:layout>
        <c:manualLayout>
          <c:layoutTarget val="inner"/>
          <c:xMode val="edge"/>
          <c:yMode val="edge"/>
          <c:x val="9.727626459143969E-2"/>
          <c:y val="0.15094339622641509"/>
          <c:w val="0.88326848249027234"/>
          <c:h val="0.47547169811320755"/>
        </c:manualLayout>
      </c:layout>
      <c:barChart>
        <c:barDir val="col"/>
        <c:grouping val="clustered"/>
        <c:varyColors val="0"/>
        <c:ser>
          <c:idx val="2"/>
          <c:order val="0"/>
          <c:tx>
            <c:strRef>
              <c:f>Sheet1!$A$4</c:f>
              <c:strCache>
                <c:ptCount val="1"/>
                <c:pt idx="0">
                  <c:v>2016</c:v>
                </c:pt>
              </c:strCache>
            </c:strRef>
          </c:tx>
          <c:spPr>
            <a:solidFill>
              <a:srgbClr val="99CC00"/>
            </a:solidFill>
            <a:ln w="12724">
              <a:solidFill>
                <a:srgbClr val="000000"/>
              </a:solidFill>
              <a:prstDash val="solid"/>
            </a:ln>
          </c:spPr>
          <c:invertIfNegative val="0"/>
          <c:cat>
            <c:strRef>
              <c:f>Sheet1!$B$1:$L$1</c:f>
              <c:strCache>
                <c:ptCount val="11"/>
                <c:pt idx="0">
                  <c:v>აჭარა</c:v>
                </c:pt>
                <c:pt idx="1">
                  <c:v>კახეთი</c:v>
                </c:pt>
                <c:pt idx="2">
                  <c:v>იმერეთი</c:v>
                </c:pt>
                <c:pt idx="3">
                  <c:v>სამეგრელო</c:v>
                </c:pt>
                <c:pt idx="4">
                  <c:v>შ.ქართლი</c:v>
                </c:pt>
                <c:pt idx="5">
                  <c:v>ქვ.ქართლი</c:v>
                </c:pt>
                <c:pt idx="6">
                  <c:v>გურია</c:v>
                </c:pt>
                <c:pt idx="7">
                  <c:v>ქ. თბილისი</c:v>
                </c:pt>
                <c:pt idx="8">
                  <c:v>სამცხე-ჯავ.</c:v>
                </c:pt>
                <c:pt idx="9">
                  <c:v>მცხეთა-მთ.</c:v>
                </c:pt>
                <c:pt idx="10">
                  <c:v>რაჭა-ლეჩ.</c:v>
                </c:pt>
              </c:strCache>
            </c:strRef>
          </c:cat>
          <c:val>
            <c:numRef>
              <c:f>Sheet1!$B$4:$L$4</c:f>
              <c:numCache>
                <c:formatCode>0.00%</c:formatCode>
                <c:ptCount val="11"/>
                <c:pt idx="0">
                  <c:v>0.91500000000000004</c:v>
                </c:pt>
                <c:pt idx="1">
                  <c:v>0.9</c:v>
                </c:pt>
                <c:pt idx="2">
                  <c:v>0.82799999999999996</c:v>
                </c:pt>
                <c:pt idx="3">
                  <c:v>0.89100000000000001</c:v>
                </c:pt>
                <c:pt idx="4">
                  <c:v>0.76600000000000001</c:v>
                </c:pt>
                <c:pt idx="5">
                  <c:v>0.80100000000000005</c:v>
                </c:pt>
                <c:pt idx="6">
                  <c:v>0.85699999999999998</c:v>
                </c:pt>
                <c:pt idx="7">
                  <c:v>0.85299999999999998</c:v>
                </c:pt>
                <c:pt idx="8">
                  <c:v>0.92600000000000005</c:v>
                </c:pt>
                <c:pt idx="9">
                  <c:v>0.91800000000000004</c:v>
                </c:pt>
                <c:pt idx="10">
                  <c:v>0.93200000000000005</c:v>
                </c:pt>
              </c:numCache>
            </c:numRef>
          </c:val>
        </c:ser>
        <c:ser>
          <c:idx val="4"/>
          <c:order val="1"/>
          <c:tx>
            <c:strRef>
              <c:f>Sheet1!$A$5</c:f>
              <c:strCache>
                <c:ptCount val="1"/>
                <c:pt idx="0">
                  <c:v>2017</c:v>
                </c:pt>
              </c:strCache>
            </c:strRef>
          </c:tx>
          <c:spPr>
            <a:solidFill>
              <a:srgbClr val="660066"/>
            </a:solidFill>
            <a:ln w="12724">
              <a:solidFill>
                <a:srgbClr val="000000"/>
              </a:solidFill>
              <a:prstDash val="solid"/>
            </a:ln>
          </c:spPr>
          <c:invertIfNegative val="0"/>
          <c:cat>
            <c:strRef>
              <c:f>Sheet1!$B$1:$L$1</c:f>
              <c:strCache>
                <c:ptCount val="11"/>
                <c:pt idx="0">
                  <c:v>აჭარა</c:v>
                </c:pt>
                <c:pt idx="1">
                  <c:v>კახეთი</c:v>
                </c:pt>
                <c:pt idx="2">
                  <c:v>იმერეთი</c:v>
                </c:pt>
                <c:pt idx="3">
                  <c:v>სამეგრელო</c:v>
                </c:pt>
                <c:pt idx="4">
                  <c:v>შ.ქართლი</c:v>
                </c:pt>
                <c:pt idx="5">
                  <c:v>ქვ.ქართლი</c:v>
                </c:pt>
                <c:pt idx="6">
                  <c:v>გურია</c:v>
                </c:pt>
                <c:pt idx="7">
                  <c:v>ქ. თბილისი</c:v>
                </c:pt>
                <c:pt idx="8">
                  <c:v>სამცხე-ჯავ.</c:v>
                </c:pt>
                <c:pt idx="9">
                  <c:v>მცხეთა-მთ.</c:v>
                </c:pt>
                <c:pt idx="10">
                  <c:v>რაჭა-ლეჩ.</c:v>
                </c:pt>
              </c:strCache>
            </c:strRef>
          </c:cat>
          <c:val>
            <c:numRef>
              <c:f>Sheet1!$B$5:$L$5</c:f>
              <c:numCache>
                <c:formatCode>0.00%</c:formatCode>
                <c:ptCount val="11"/>
                <c:pt idx="0">
                  <c:v>0.90800000000000003</c:v>
                </c:pt>
                <c:pt idx="1">
                  <c:v>0.91400000000000003</c:v>
                </c:pt>
                <c:pt idx="2">
                  <c:v>0.93899999999999995</c:v>
                </c:pt>
                <c:pt idx="3">
                  <c:v>0.91200000000000003</c:v>
                </c:pt>
                <c:pt idx="4">
                  <c:v>0.92600000000000005</c:v>
                </c:pt>
                <c:pt idx="5">
                  <c:v>0.9</c:v>
                </c:pt>
                <c:pt idx="6">
                  <c:v>0.89</c:v>
                </c:pt>
                <c:pt idx="7">
                  <c:v>0.871</c:v>
                </c:pt>
                <c:pt idx="8">
                  <c:v>0.89400000000000002</c:v>
                </c:pt>
                <c:pt idx="9">
                  <c:v>0.89800000000000002</c:v>
                </c:pt>
                <c:pt idx="10">
                  <c:v>0.90500000000000003</c:v>
                </c:pt>
              </c:numCache>
            </c:numRef>
          </c:val>
        </c:ser>
        <c:ser>
          <c:idx val="5"/>
          <c:order val="2"/>
          <c:tx>
            <c:strRef>
              <c:f>Sheet1!$A$6</c:f>
              <c:strCache>
                <c:ptCount val="1"/>
                <c:pt idx="0">
                  <c:v>2018</c:v>
                </c:pt>
              </c:strCache>
            </c:strRef>
          </c:tx>
          <c:spPr>
            <a:solidFill>
              <a:srgbClr val="FF8080"/>
            </a:solidFill>
            <a:ln w="12724">
              <a:solidFill>
                <a:srgbClr val="000000"/>
              </a:solidFill>
              <a:prstDash val="solid"/>
            </a:ln>
          </c:spPr>
          <c:invertIfNegative val="0"/>
          <c:cat>
            <c:strRef>
              <c:f>Sheet1!$B$1:$L$1</c:f>
              <c:strCache>
                <c:ptCount val="11"/>
                <c:pt idx="0">
                  <c:v>აჭარა</c:v>
                </c:pt>
                <c:pt idx="1">
                  <c:v>კახეთი</c:v>
                </c:pt>
                <c:pt idx="2">
                  <c:v>იმერეთი</c:v>
                </c:pt>
                <c:pt idx="3">
                  <c:v>სამეგრელო</c:v>
                </c:pt>
                <c:pt idx="4">
                  <c:v>შ.ქართლი</c:v>
                </c:pt>
                <c:pt idx="5">
                  <c:v>ქვ.ქართლი</c:v>
                </c:pt>
                <c:pt idx="6">
                  <c:v>გურია</c:v>
                </c:pt>
                <c:pt idx="7">
                  <c:v>ქ. თბილისი</c:v>
                </c:pt>
                <c:pt idx="8">
                  <c:v>სამცხე-ჯავ.</c:v>
                </c:pt>
                <c:pt idx="9">
                  <c:v>მცხეთა-მთ.</c:v>
                </c:pt>
                <c:pt idx="10">
                  <c:v>რაჭა-ლეჩ.</c:v>
                </c:pt>
              </c:strCache>
            </c:strRef>
          </c:cat>
          <c:val>
            <c:numRef>
              <c:f>Sheet1!$B$6:$L$6</c:f>
              <c:numCache>
                <c:formatCode>0.00%</c:formatCode>
                <c:ptCount val="11"/>
                <c:pt idx="0">
                  <c:v>0.90300000000000002</c:v>
                </c:pt>
                <c:pt idx="1">
                  <c:v>0.97499999999999998</c:v>
                </c:pt>
                <c:pt idx="2">
                  <c:v>0.94699999999999995</c:v>
                </c:pt>
                <c:pt idx="3">
                  <c:v>0.96099999999999997</c:v>
                </c:pt>
                <c:pt idx="4">
                  <c:v>0.95099999999999996</c:v>
                </c:pt>
                <c:pt idx="5">
                  <c:v>0.89500000000000002</c:v>
                </c:pt>
                <c:pt idx="6">
                  <c:v>0.94899999999999995</c:v>
                </c:pt>
                <c:pt idx="7">
                  <c:v>0.99199999999999999</c:v>
                </c:pt>
                <c:pt idx="8">
                  <c:v>0.91</c:v>
                </c:pt>
                <c:pt idx="9">
                  <c:v>0.97299999999999998</c:v>
                </c:pt>
                <c:pt idx="10">
                  <c:v>0.92200000000000004</c:v>
                </c:pt>
              </c:numCache>
            </c:numRef>
          </c:val>
        </c:ser>
        <c:dLbls>
          <c:showLegendKey val="0"/>
          <c:showVal val="0"/>
          <c:showCatName val="0"/>
          <c:showSerName val="0"/>
          <c:showPercent val="0"/>
          <c:showBubbleSize val="0"/>
        </c:dLbls>
        <c:gapWidth val="150"/>
        <c:axId val="708518368"/>
        <c:axId val="708519456"/>
      </c:barChart>
      <c:lineChart>
        <c:grouping val="standard"/>
        <c:varyColors val="0"/>
        <c:ser>
          <c:idx val="1"/>
          <c:order val="3"/>
          <c:tx>
            <c:strRef>
              <c:f>Sheet1!$A$7</c:f>
              <c:strCache>
                <c:ptCount val="1"/>
                <c:pt idx="0">
                  <c:v>საშუალო ეროვნული</c:v>
                </c:pt>
              </c:strCache>
            </c:strRef>
          </c:tx>
          <c:spPr>
            <a:ln w="12724">
              <a:solidFill>
                <a:srgbClr val="FF0000"/>
              </a:solidFill>
              <a:prstDash val="solid"/>
            </a:ln>
          </c:spPr>
          <c:marker>
            <c:symbol val="square"/>
            <c:size val="5"/>
            <c:spPr>
              <a:solidFill>
                <a:srgbClr val="FF0000"/>
              </a:solidFill>
              <a:ln>
                <a:solidFill>
                  <a:srgbClr val="FF0000"/>
                </a:solidFill>
                <a:prstDash val="solid"/>
              </a:ln>
            </c:spPr>
          </c:marker>
          <c:cat>
            <c:strRef>
              <c:f>Sheet1!$B$1:$L$1</c:f>
              <c:strCache>
                <c:ptCount val="11"/>
                <c:pt idx="0">
                  <c:v>აჭარა</c:v>
                </c:pt>
                <c:pt idx="1">
                  <c:v>კახეთი</c:v>
                </c:pt>
                <c:pt idx="2">
                  <c:v>იმერეთი</c:v>
                </c:pt>
                <c:pt idx="3">
                  <c:v>სამეგრელო</c:v>
                </c:pt>
                <c:pt idx="4">
                  <c:v>შ.ქართლი</c:v>
                </c:pt>
                <c:pt idx="5">
                  <c:v>ქვ.ქართლი</c:v>
                </c:pt>
                <c:pt idx="6">
                  <c:v>გურია</c:v>
                </c:pt>
                <c:pt idx="7">
                  <c:v>ქ. თბილისი</c:v>
                </c:pt>
                <c:pt idx="8">
                  <c:v>სამცხე-ჯავ.</c:v>
                </c:pt>
                <c:pt idx="9">
                  <c:v>მცხეთა-მთ.</c:v>
                </c:pt>
                <c:pt idx="10">
                  <c:v>რაჭა-ლეჩ.</c:v>
                </c:pt>
              </c:strCache>
            </c:strRef>
          </c:cat>
          <c:val>
            <c:numRef>
              <c:f>Sheet1!$B$7:$L$7</c:f>
              <c:numCache>
                <c:formatCode>0.00%</c:formatCode>
                <c:ptCount val="11"/>
                <c:pt idx="0">
                  <c:v>0.95699999999999996</c:v>
                </c:pt>
                <c:pt idx="1">
                  <c:v>0.95699999999999996</c:v>
                </c:pt>
                <c:pt idx="2">
                  <c:v>0.95699999999999996</c:v>
                </c:pt>
                <c:pt idx="3">
                  <c:v>0.95699999999999996</c:v>
                </c:pt>
                <c:pt idx="4">
                  <c:v>0.95699999999999996</c:v>
                </c:pt>
                <c:pt idx="5">
                  <c:v>0.95699999999999996</c:v>
                </c:pt>
                <c:pt idx="6">
                  <c:v>0.95699999999999996</c:v>
                </c:pt>
                <c:pt idx="7">
                  <c:v>0.95699999999999996</c:v>
                </c:pt>
                <c:pt idx="8">
                  <c:v>0.95699999999999996</c:v>
                </c:pt>
                <c:pt idx="9">
                  <c:v>0.95699999999999996</c:v>
                </c:pt>
                <c:pt idx="10">
                  <c:v>0.95699999999999996</c:v>
                </c:pt>
              </c:numCache>
            </c:numRef>
          </c:val>
          <c:smooth val="0"/>
        </c:ser>
        <c:dLbls>
          <c:showLegendKey val="0"/>
          <c:showVal val="0"/>
          <c:showCatName val="0"/>
          <c:showSerName val="0"/>
          <c:showPercent val="0"/>
          <c:showBubbleSize val="0"/>
        </c:dLbls>
        <c:marker val="1"/>
        <c:smooth val="0"/>
        <c:axId val="708518368"/>
        <c:axId val="708519456"/>
      </c:lineChart>
      <c:catAx>
        <c:axId val="708518368"/>
        <c:scaling>
          <c:orientation val="minMax"/>
        </c:scaling>
        <c:delete val="0"/>
        <c:axPos val="b"/>
        <c:numFmt formatCode="General" sourceLinked="1"/>
        <c:majorTickMark val="out"/>
        <c:minorTickMark val="none"/>
        <c:tickLblPos val="nextTo"/>
        <c:spPr>
          <a:ln w="3181">
            <a:solidFill>
              <a:srgbClr val="000000"/>
            </a:solidFill>
            <a:prstDash val="solid"/>
          </a:ln>
        </c:spPr>
        <c:txPr>
          <a:bodyPr rot="-2700000" vert="horz"/>
          <a:lstStyle/>
          <a:p>
            <a:pPr>
              <a:defRPr sz="827" b="1" i="0" u="none" strike="noStrike" baseline="0">
                <a:solidFill>
                  <a:srgbClr val="000000"/>
                </a:solidFill>
                <a:latin typeface="Arial"/>
                <a:ea typeface="Arial"/>
                <a:cs typeface="Arial"/>
              </a:defRPr>
            </a:pPr>
            <a:endParaRPr lang="en-US"/>
          </a:p>
        </c:txPr>
        <c:crossAx val="708519456"/>
        <c:crosses val="autoZero"/>
        <c:auto val="1"/>
        <c:lblAlgn val="ctr"/>
        <c:lblOffset val="100"/>
        <c:tickLblSkip val="1"/>
        <c:tickMarkSkip val="1"/>
        <c:noMultiLvlLbl val="0"/>
      </c:catAx>
      <c:valAx>
        <c:axId val="708519456"/>
        <c:scaling>
          <c:orientation val="minMax"/>
          <c:max val="1"/>
          <c:min val="0"/>
        </c:scaling>
        <c:delete val="0"/>
        <c:axPos val="l"/>
        <c:majorGridlines>
          <c:spPr>
            <a:ln w="3181">
              <a:solidFill>
                <a:srgbClr val="000000"/>
              </a:solidFill>
              <a:prstDash val="solid"/>
            </a:ln>
          </c:spPr>
        </c:majorGridlines>
        <c:numFmt formatCode="0%" sourceLinked="0"/>
        <c:majorTickMark val="out"/>
        <c:minorTickMark val="none"/>
        <c:tickLblPos val="nextTo"/>
        <c:spPr>
          <a:ln w="3181">
            <a:solidFill>
              <a:srgbClr val="000000"/>
            </a:solidFill>
            <a:prstDash val="solid"/>
          </a:ln>
        </c:spPr>
        <c:txPr>
          <a:bodyPr rot="0" vert="horz"/>
          <a:lstStyle/>
          <a:p>
            <a:pPr>
              <a:defRPr sz="827" b="0" i="0" u="none" strike="noStrike" baseline="0">
                <a:solidFill>
                  <a:srgbClr val="000000"/>
                </a:solidFill>
                <a:latin typeface="Arial"/>
                <a:ea typeface="Arial"/>
                <a:cs typeface="Arial"/>
              </a:defRPr>
            </a:pPr>
            <a:endParaRPr lang="en-US"/>
          </a:p>
        </c:txPr>
        <c:crossAx val="708518368"/>
        <c:crosses val="autoZero"/>
        <c:crossBetween val="between"/>
        <c:majorUnit val="0.2"/>
      </c:valAx>
      <c:spPr>
        <a:noFill/>
        <a:ln w="25448">
          <a:noFill/>
        </a:ln>
      </c:spPr>
    </c:plotArea>
    <c:legend>
      <c:legendPos val="b"/>
      <c:layout>
        <c:manualLayout>
          <c:xMode val="edge"/>
          <c:yMode val="edge"/>
          <c:x val="0.16926070038910507"/>
          <c:y val="0.90566037735849059"/>
          <c:w val="0.67898832684824906"/>
          <c:h val="8.3018867924528297E-2"/>
        </c:manualLayout>
      </c:layout>
      <c:overlay val="0"/>
      <c:spPr>
        <a:noFill/>
        <a:ln w="3181">
          <a:solidFill>
            <a:srgbClr val="000000"/>
          </a:solidFill>
          <a:prstDash val="solid"/>
        </a:ln>
      </c:spPr>
      <c:txPr>
        <a:bodyPr/>
        <a:lstStyle/>
        <a:p>
          <a:pPr>
            <a:defRPr sz="781" b="1" i="0" u="none" strike="noStrike" baseline="0">
              <a:solidFill>
                <a:srgbClr val="000000"/>
              </a:solidFill>
              <a:latin typeface="Arial"/>
              <a:ea typeface="Arial"/>
              <a:cs typeface="Arial"/>
            </a:defRPr>
          </a:pPr>
          <a:endParaRPr lang="en-US"/>
        </a:p>
      </c:txPr>
    </c:legend>
    <c:plotVisOnly val="1"/>
    <c:dispBlanksAs val="gap"/>
    <c:showDLblsOverMax val="0"/>
  </c:chart>
  <c:spPr>
    <a:noFill/>
    <a:ln>
      <a:noFill/>
    </a:ln>
  </c:spPr>
  <c:txPr>
    <a:bodyPr/>
    <a:lstStyle/>
    <a:p>
      <a:pPr>
        <a:defRPr sz="1177" b="1" i="0" u="none" strike="noStrike" baseline="0">
          <a:solidFill>
            <a:srgbClr val="000000"/>
          </a:solidFill>
          <a:latin typeface="Arial"/>
          <a:ea typeface="Arial"/>
          <a:cs typeface="Arial"/>
        </a:defRPr>
      </a:pPr>
      <a:endParaRPr lang="en-US"/>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2" b="1" i="0" u="none" strike="noStrike" baseline="0">
                <a:solidFill>
                  <a:srgbClr val="000000"/>
                </a:solidFill>
                <a:latin typeface="Arial"/>
                <a:ea typeface="Arial"/>
                <a:cs typeface="Arial"/>
              </a:defRPr>
            </a:pPr>
            <a:r>
              <a:rPr lang="ka-GE"/>
              <a:t>როტა2 აცრებით მოცვა რეგიონებად, 2016-18 წწ.</a:t>
            </a:r>
          </a:p>
        </c:rich>
      </c:tx>
      <c:layout>
        <c:manualLayout>
          <c:xMode val="edge"/>
          <c:yMode val="edge"/>
          <c:x val="0.18359375"/>
          <c:y val="0"/>
        </c:manualLayout>
      </c:layout>
      <c:overlay val="0"/>
      <c:spPr>
        <a:noFill/>
        <a:ln w="25448">
          <a:noFill/>
        </a:ln>
      </c:spPr>
    </c:title>
    <c:autoTitleDeleted val="0"/>
    <c:plotArea>
      <c:layout>
        <c:manualLayout>
          <c:layoutTarget val="inner"/>
          <c:xMode val="edge"/>
          <c:yMode val="edge"/>
          <c:x val="8.984375E-2"/>
          <c:y val="8.4210526315789472E-2"/>
          <c:w val="0.8828125"/>
          <c:h val="0.67719298245614035"/>
        </c:manualLayout>
      </c:layout>
      <c:barChart>
        <c:barDir val="col"/>
        <c:grouping val="clustered"/>
        <c:varyColors val="0"/>
        <c:ser>
          <c:idx val="2"/>
          <c:order val="0"/>
          <c:tx>
            <c:strRef>
              <c:f>Sheet1!$A$3</c:f>
              <c:strCache>
                <c:ptCount val="1"/>
                <c:pt idx="0">
                  <c:v>2016</c:v>
                </c:pt>
              </c:strCache>
            </c:strRef>
          </c:tx>
          <c:spPr>
            <a:solidFill>
              <a:srgbClr val="99CC00"/>
            </a:solidFill>
            <a:ln w="12724">
              <a:solidFill>
                <a:srgbClr val="000000"/>
              </a:solidFill>
              <a:prstDash val="solid"/>
            </a:ln>
          </c:spPr>
          <c:invertIfNegative val="0"/>
          <c:cat>
            <c:strRef>
              <c:f>Sheet1!$B$1:$L$1</c:f>
              <c:strCache>
                <c:ptCount val="11"/>
                <c:pt idx="0">
                  <c:v>აჭარა</c:v>
                </c:pt>
                <c:pt idx="1">
                  <c:v>კახეთი</c:v>
                </c:pt>
                <c:pt idx="2">
                  <c:v>იმერეთი</c:v>
                </c:pt>
                <c:pt idx="3">
                  <c:v>სამეგრელო</c:v>
                </c:pt>
                <c:pt idx="4">
                  <c:v>შ.ქართლი</c:v>
                </c:pt>
                <c:pt idx="5">
                  <c:v>ქვ.ქართლი</c:v>
                </c:pt>
                <c:pt idx="6">
                  <c:v>გურია</c:v>
                </c:pt>
                <c:pt idx="7">
                  <c:v>ქ. თბილისი</c:v>
                </c:pt>
                <c:pt idx="8">
                  <c:v>სამცხე-ჯავ.</c:v>
                </c:pt>
                <c:pt idx="9">
                  <c:v>მცხეთა-მთ.</c:v>
                </c:pt>
                <c:pt idx="10">
                  <c:v>რაჭა-ლეჩ.</c:v>
                </c:pt>
              </c:strCache>
            </c:strRef>
          </c:cat>
          <c:val>
            <c:numRef>
              <c:f>Sheet1!$B$3:$L$3</c:f>
              <c:numCache>
                <c:formatCode>0.00%</c:formatCode>
                <c:ptCount val="11"/>
                <c:pt idx="0">
                  <c:v>0.81899999999999995</c:v>
                </c:pt>
                <c:pt idx="1">
                  <c:v>0.80800000000000005</c:v>
                </c:pt>
                <c:pt idx="2">
                  <c:v>0.69299999999999995</c:v>
                </c:pt>
                <c:pt idx="3">
                  <c:v>0.81399999999999995</c:v>
                </c:pt>
                <c:pt idx="4">
                  <c:v>0.79600000000000004</c:v>
                </c:pt>
                <c:pt idx="5">
                  <c:v>0.71099999999999997</c:v>
                </c:pt>
                <c:pt idx="6">
                  <c:v>0.73499999999999999</c:v>
                </c:pt>
                <c:pt idx="7">
                  <c:v>0.72299999999999998</c:v>
                </c:pt>
                <c:pt idx="8">
                  <c:v>0.82399999999999995</c:v>
                </c:pt>
                <c:pt idx="9">
                  <c:v>0.79400000000000004</c:v>
                </c:pt>
                <c:pt idx="10">
                  <c:v>0.82799999999999996</c:v>
                </c:pt>
              </c:numCache>
            </c:numRef>
          </c:val>
        </c:ser>
        <c:ser>
          <c:idx val="3"/>
          <c:order val="1"/>
          <c:tx>
            <c:strRef>
              <c:f>Sheet1!$A$4</c:f>
              <c:strCache>
                <c:ptCount val="1"/>
                <c:pt idx="0">
                  <c:v>2017</c:v>
                </c:pt>
              </c:strCache>
            </c:strRef>
          </c:tx>
          <c:spPr>
            <a:solidFill>
              <a:srgbClr val="CCFFFF"/>
            </a:solidFill>
            <a:ln w="12724">
              <a:solidFill>
                <a:srgbClr val="000000"/>
              </a:solidFill>
              <a:prstDash val="solid"/>
            </a:ln>
          </c:spPr>
          <c:invertIfNegative val="0"/>
          <c:cat>
            <c:strRef>
              <c:f>Sheet1!$B$1:$L$1</c:f>
              <c:strCache>
                <c:ptCount val="11"/>
                <c:pt idx="0">
                  <c:v>აჭარა</c:v>
                </c:pt>
                <c:pt idx="1">
                  <c:v>კახეთი</c:v>
                </c:pt>
                <c:pt idx="2">
                  <c:v>იმერეთი</c:v>
                </c:pt>
                <c:pt idx="3">
                  <c:v>სამეგრელო</c:v>
                </c:pt>
                <c:pt idx="4">
                  <c:v>შ.ქართლი</c:v>
                </c:pt>
                <c:pt idx="5">
                  <c:v>ქვ.ქართლი</c:v>
                </c:pt>
                <c:pt idx="6">
                  <c:v>გურია</c:v>
                </c:pt>
                <c:pt idx="7">
                  <c:v>ქ. თბილისი</c:v>
                </c:pt>
                <c:pt idx="8">
                  <c:v>სამცხე-ჯავ.</c:v>
                </c:pt>
                <c:pt idx="9">
                  <c:v>მცხეთა-მთ.</c:v>
                </c:pt>
                <c:pt idx="10">
                  <c:v>რაჭა-ლეჩ.</c:v>
                </c:pt>
              </c:strCache>
            </c:strRef>
          </c:cat>
          <c:val>
            <c:numRef>
              <c:f>Sheet1!$B$4:$L$4</c:f>
              <c:numCache>
                <c:formatCode>0.00%</c:formatCode>
                <c:ptCount val="11"/>
                <c:pt idx="0">
                  <c:v>0.83499999999999996</c:v>
                </c:pt>
                <c:pt idx="1">
                  <c:v>0.79700000000000004</c:v>
                </c:pt>
                <c:pt idx="2">
                  <c:v>0.76100000000000001</c:v>
                </c:pt>
                <c:pt idx="3">
                  <c:v>0.78800000000000003</c:v>
                </c:pt>
                <c:pt idx="4">
                  <c:v>0.77500000000000002</c:v>
                </c:pt>
                <c:pt idx="5">
                  <c:v>0.73</c:v>
                </c:pt>
                <c:pt idx="6">
                  <c:v>0.70699999999999996</c:v>
                </c:pt>
                <c:pt idx="7">
                  <c:v>0.72399999999999998</c:v>
                </c:pt>
                <c:pt idx="8">
                  <c:v>0.78900000000000003</c:v>
                </c:pt>
                <c:pt idx="9">
                  <c:v>0.81899999999999995</c:v>
                </c:pt>
                <c:pt idx="10">
                  <c:v>0.878</c:v>
                </c:pt>
              </c:numCache>
            </c:numRef>
          </c:val>
        </c:ser>
        <c:ser>
          <c:idx val="4"/>
          <c:order val="2"/>
          <c:tx>
            <c:strRef>
              <c:f>Sheet1!$A$5</c:f>
              <c:strCache>
                <c:ptCount val="1"/>
                <c:pt idx="0">
                  <c:v>2018</c:v>
                </c:pt>
              </c:strCache>
            </c:strRef>
          </c:tx>
          <c:spPr>
            <a:solidFill>
              <a:srgbClr val="FF99CC"/>
            </a:solidFill>
            <a:ln w="12724">
              <a:solidFill>
                <a:srgbClr val="000000"/>
              </a:solidFill>
              <a:prstDash val="solid"/>
            </a:ln>
          </c:spPr>
          <c:invertIfNegative val="0"/>
          <c:cat>
            <c:strRef>
              <c:f>Sheet1!$B$1:$L$1</c:f>
              <c:strCache>
                <c:ptCount val="11"/>
                <c:pt idx="0">
                  <c:v>აჭარა</c:v>
                </c:pt>
                <c:pt idx="1">
                  <c:v>კახეთი</c:v>
                </c:pt>
                <c:pt idx="2">
                  <c:v>იმერეთი</c:v>
                </c:pt>
                <c:pt idx="3">
                  <c:v>სამეგრელო</c:v>
                </c:pt>
                <c:pt idx="4">
                  <c:v>შ.ქართლი</c:v>
                </c:pt>
                <c:pt idx="5">
                  <c:v>ქვ.ქართლი</c:v>
                </c:pt>
                <c:pt idx="6">
                  <c:v>გურია</c:v>
                </c:pt>
                <c:pt idx="7">
                  <c:v>ქ. თბილისი</c:v>
                </c:pt>
                <c:pt idx="8">
                  <c:v>სამცხე-ჯავ.</c:v>
                </c:pt>
                <c:pt idx="9">
                  <c:v>მცხეთა-მთ.</c:v>
                </c:pt>
                <c:pt idx="10">
                  <c:v>რაჭა-ლეჩ.</c:v>
                </c:pt>
              </c:strCache>
            </c:strRef>
          </c:cat>
          <c:val>
            <c:numRef>
              <c:f>Sheet1!$B$5:$L$5</c:f>
              <c:numCache>
                <c:formatCode>0.00%</c:formatCode>
                <c:ptCount val="11"/>
                <c:pt idx="0">
                  <c:v>0.83399999999999996</c:v>
                </c:pt>
                <c:pt idx="1">
                  <c:v>0.85599999999999998</c:v>
                </c:pt>
                <c:pt idx="2">
                  <c:v>0.79100000000000004</c:v>
                </c:pt>
                <c:pt idx="3">
                  <c:v>0.8</c:v>
                </c:pt>
                <c:pt idx="4">
                  <c:v>0.83299999999999996</c:v>
                </c:pt>
                <c:pt idx="5">
                  <c:v>0.72899999999999998</c:v>
                </c:pt>
                <c:pt idx="6">
                  <c:v>0.74199999999999999</c:v>
                </c:pt>
                <c:pt idx="7">
                  <c:v>0.75700000000000001</c:v>
                </c:pt>
                <c:pt idx="8">
                  <c:v>0.82499999999999996</c:v>
                </c:pt>
                <c:pt idx="9">
                  <c:v>0.81699999999999995</c:v>
                </c:pt>
                <c:pt idx="10">
                  <c:v>0.83299999999999996</c:v>
                </c:pt>
              </c:numCache>
            </c:numRef>
          </c:val>
        </c:ser>
        <c:dLbls>
          <c:showLegendKey val="0"/>
          <c:showVal val="0"/>
          <c:showCatName val="0"/>
          <c:showSerName val="0"/>
          <c:showPercent val="0"/>
          <c:showBubbleSize val="0"/>
        </c:dLbls>
        <c:gapWidth val="150"/>
        <c:axId val="708487360"/>
        <c:axId val="708502592"/>
      </c:barChart>
      <c:lineChart>
        <c:grouping val="standard"/>
        <c:varyColors val="0"/>
        <c:ser>
          <c:idx val="1"/>
          <c:order val="3"/>
          <c:tx>
            <c:strRef>
              <c:f>Sheet1!$A$6</c:f>
              <c:strCache>
                <c:ptCount val="1"/>
                <c:pt idx="0">
                  <c:v>საშუალო ეროვნული</c:v>
                </c:pt>
              </c:strCache>
            </c:strRef>
          </c:tx>
          <c:spPr>
            <a:ln w="12724">
              <a:solidFill>
                <a:srgbClr val="FF0000"/>
              </a:solidFill>
              <a:prstDash val="solid"/>
            </a:ln>
          </c:spPr>
          <c:marker>
            <c:symbol val="square"/>
            <c:size val="5"/>
            <c:spPr>
              <a:solidFill>
                <a:srgbClr val="FF0000"/>
              </a:solidFill>
              <a:ln>
                <a:solidFill>
                  <a:srgbClr val="FF0000"/>
                </a:solidFill>
                <a:prstDash val="solid"/>
              </a:ln>
            </c:spPr>
          </c:marker>
          <c:cat>
            <c:strRef>
              <c:f>Sheet1!$B$1:$L$1</c:f>
              <c:strCache>
                <c:ptCount val="11"/>
                <c:pt idx="0">
                  <c:v>აჭარა</c:v>
                </c:pt>
                <c:pt idx="1">
                  <c:v>კახეთი</c:v>
                </c:pt>
                <c:pt idx="2">
                  <c:v>იმერეთი</c:v>
                </c:pt>
                <c:pt idx="3">
                  <c:v>სამეგრელო</c:v>
                </c:pt>
                <c:pt idx="4">
                  <c:v>შ.ქართლი</c:v>
                </c:pt>
                <c:pt idx="5">
                  <c:v>ქვ.ქართლი</c:v>
                </c:pt>
                <c:pt idx="6">
                  <c:v>გურია</c:v>
                </c:pt>
                <c:pt idx="7">
                  <c:v>ქ. თბილისი</c:v>
                </c:pt>
                <c:pt idx="8">
                  <c:v>სამცხე-ჯავ.</c:v>
                </c:pt>
                <c:pt idx="9">
                  <c:v>მცხეთა-მთ.</c:v>
                </c:pt>
                <c:pt idx="10">
                  <c:v>რაჭა-ლეჩ.</c:v>
                </c:pt>
              </c:strCache>
            </c:strRef>
          </c:cat>
          <c:val>
            <c:numRef>
              <c:f>Sheet1!$B$6:$L$6</c:f>
              <c:numCache>
                <c:formatCode>0.00%</c:formatCode>
                <c:ptCount val="11"/>
                <c:pt idx="0">
                  <c:v>0.78500000000000003</c:v>
                </c:pt>
                <c:pt idx="1">
                  <c:v>0.78500000000000003</c:v>
                </c:pt>
                <c:pt idx="2">
                  <c:v>0.78500000000000003</c:v>
                </c:pt>
                <c:pt idx="3">
                  <c:v>0.78500000000000003</c:v>
                </c:pt>
                <c:pt idx="4">
                  <c:v>0.78500000000000003</c:v>
                </c:pt>
                <c:pt idx="5">
                  <c:v>0.78500000000000003</c:v>
                </c:pt>
                <c:pt idx="6">
                  <c:v>0.78500000000000003</c:v>
                </c:pt>
                <c:pt idx="7">
                  <c:v>0.78500000000000003</c:v>
                </c:pt>
                <c:pt idx="8">
                  <c:v>0.78500000000000003</c:v>
                </c:pt>
                <c:pt idx="9">
                  <c:v>0.78500000000000003</c:v>
                </c:pt>
                <c:pt idx="10">
                  <c:v>0.78500000000000003</c:v>
                </c:pt>
              </c:numCache>
            </c:numRef>
          </c:val>
          <c:smooth val="0"/>
        </c:ser>
        <c:dLbls>
          <c:showLegendKey val="0"/>
          <c:showVal val="0"/>
          <c:showCatName val="0"/>
          <c:showSerName val="0"/>
          <c:showPercent val="0"/>
          <c:showBubbleSize val="0"/>
        </c:dLbls>
        <c:marker val="1"/>
        <c:smooth val="0"/>
        <c:axId val="708487360"/>
        <c:axId val="708502592"/>
      </c:lineChart>
      <c:catAx>
        <c:axId val="708487360"/>
        <c:scaling>
          <c:orientation val="minMax"/>
        </c:scaling>
        <c:delete val="0"/>
        <c:axPos val="b"/>
        <c:numFmt formatCode="General" sourceLinked="1"/>
        <c:majorTickMark val="out"/>
        <c:minorTickMark val="none"/>
        <c:tickLblPos val="nextTo"/>
        <c:spPr>
          <a:ln w="3181">
            <a:solidFill>
              <a:srgbClr val="000000"/>
            </a:solidFill>
            <a:prstDash val="solid"/>
          </a:ln>
        </c:spPr>
        <c:txPr>
          <a:bodyPr rot="-2700000" vert="horz"/>
          <a:lstStyle/>
          <a:p>
            <a:pPr>
              <a:defRPr sz="526" b="1" i="0" u="none" strike="noStrike" baseline="0">
                <a:solidFill>
                  <a:srgbClr val="000000"/>
                </a:solidFill>
                <a:latin typeface="Arial"/>
                <a:ea typeface="Arial"/>
                <a:cs typeface="Arial"/>
              </a:defRPr>
            </a:pPr>
            <a:endParaRPr lang="en-US"/>
          </a:p>
        </c:txPr>
        <c:crossAx val="708502592"/>
        <c:crosses val="autoZero"/>
        <c:auto val="1"/>
        <c:lblAlgn val="ctr"/>
        <c:lblOffset val="100"/>
        <c:tickLblSkip val="1"/>
        <c:tickMarkSkip val="1"/>
        <c:noMultiLvlLbl val="0"/>
      </c:catAx>
      <c:valAx>
        <c:axId val="708502592"/>
        <c:scaling>
          <c:orientation val="minMax"/>
          <c:max val="1"/>
          <c:min val="0"/>
        </c:scaling>
        <c:delete val="0"/>
        <c:axPos val="l"/>
        <c:majorGridlines>
          <c:spPr>
            <a:ln w="3181">
              <a:solidFill>
                <a:srgbClr val="000000"/>
              </a:solidFill>
              <a:prstDash val="solid"/>
            </a:ln>
          </c:spPr>
        </c:majorGridlines>
        <c:numFmt formatCode="0%" sourceLinked="0"/>
        <c:majorTickMark val="out"/>
        <c:minorTickMark val="none"/>
        <c:tickLblPos val="nextTo"/>
        <c:spPr>
          <a:ln w="3181">
            <a:solidFill>
              <a:srgbClr val="000000"/>
            </a:solidFill>
            <a:prstDash val="solid"/>
          </a:ln>
        </c:spPr>
        <c:txPr>
          <a:bodyPr rot="0" vert="horz"/>
          <a:lstStyle/>
          <a:p>
            <a:pPr>
              <a:defRPr sz="802" b="0" i="0" u="none" strike="noStrike" baseline="0">
                <a:solidFill>
                  <a:srgbClr val="000000"/>
                </a:solidFill>
                <a:latin typeface="Arial"/>
                <a:ea typeface="Arial"/>
                <a:cs typeface="Arial"/>
              </a:defRPr>
            </a:pPr>
            <a:endParaRPr lang="en-US"/>
          </a:p>
        </c:txPr>
        <c:crossAx val="708487360"/>
        <c:crosses val="autoZero"/>
        <c:crossBetween val="between"/>
        <c:majorUnit val="0.2"/>
      </c:valAx>
      <c:spPr>
        <a:noFill/>
        <a:ln w="25448">
          <a:noFill/>
        </a:ln>
      </c:spPr>
    </c:plotArea>
    <c:legend>
      <c:legendPos val="r"/>
      <c:layout>
        <c:manualLayout>
          <c:xMode val="edge"/>
          <c:yMode val="edge"/>
          <c:x val="0.287109375"/>
          <c:y val="0.92280701754385963"/>
          <c:w val="0.712890625"/>
          <c:h val="8.0701754385964913E-2"/>
        </c:manualLayout>
      </c:layout>
      <c:overlay val="0"/>
      <c:spPr>
        <a:noFill/>
        <a:ln w="3181">
          <a:solidFill>
            <a:srgbClr val="000000"/>
          </a:solidFill>
          <a:prstDash val="solid"/>
        </a:ln>
      </c:spPr>
      <c:txPr>
        <a:bodyPr/>
        <a:lstStyle/>
        <a:p>
          <a:pPr>
            <a:defRPr sz="852" b="1" i="0" u="none" strike="noStrike" baseline="0">
              <a:solidFill>
                <a:srgbClr val="000000"/>
              </a:solidFill>
              <a:latin typeface="Arial"/>
              <a:ea typeface="Arial"/>
              <a:cs typeface="Arial"/>
            </a:defRPr>
          </a:pPr>
          <a:endParaRPr lang="en-US"/>
        </a:p>
      </c:txPr>
    </c:legend>
    <c:plotVisOnly val="1"/>
    <c:dispBlanksAs val="gap"/>
    <c:showDLblsOverMax val="0"/>
  </c:chart>
  <c:spPr>
    <a:noFill/>
    <a:ln>
      <a:noFill/>
    </a:ln>
  </c:spPr>
  <c:txPr>
    <a:bodyPr/>
    <a:lstStyle/>
    <a:p>
      <a:pPr>
        <a:defRPr sz="1202" b="1" i="0" u="none" strike="noStrike" baseline="0">
          <a:solidFill>
            <a:srgbClr val="000000"/>
          </a:solidFill>
          <a:latin typeface="Arial"/>
          <a:ea typeface="Arial"/>
          <a:cs typeface="Arial"/>
        </a:defRPr>
      </a:pPr>
      <a:endParaRPr lang="en-US"/>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31970622256288755"/>
          <c:y val="9.7610973810755411E-2"/>
          <c:w val="0.51047122581899496"/>
          <c:h val="0.90238907432806603"/>
        </c:manualLayout>
      </c:layout>
      <c:pieChart>
        <c:varyColors val="1"/>
        <c:ser>
          <c:idx val="0"/>
          <c:order val="0"/>
          <c:tx>
            <c:strRef>
              <c:f>Sheet1!$B$1</c:f>
              <c:strCache>
                <c:ptCount val="1"/>
                <c:pt idx="0">
                  <c:v>Sales</c:v>
                </c:pt>
              </c:strCache>
            </c:strRef>
          </c:tx>
          <c:explosion val="10"/>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2536-44DD-86AF-1230A1AF71EC}"/>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2536-44DD-86AF-1230A1AF71EC}"/>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2536-44DD-86AF-1230A1AF71EC}"/>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2536-44DD-86AF-1230A1AF71EC}"/>
              </c:ext>
            </c:extLst>
          </c:dPt>
          <c:dPt>
            <c:idx val="4"/>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9-2536-44DD-86AF-1230A1AF71EC}"/>
              </c:ext>
            </c:extLst>
          </c:dPt>
          <c:dPt>
            <c:idx val="5"/>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B-2536-44DD-86AF-1230A1AF71EC}"/>
              </c:ext>
            </c:extLst>
          </c:dPt>
          <c:dPt>
            <c:idx val="6"/>
            <c:bubble3D val="0"/>
            <c:spPr>
              <a:solidFill>
                <a:schemeClr val="accent1">
                  <a:lumMod val="60000"/>
                </a:schemeClr>
              </a:solidFill>
              <a:ln w="19050">
                <a:solidFill>
                  <a:schemeClr val="lt1"/>
                </a:solidFill>
              </a:ln>
              <a:effectLst/>
            </c:spPr>
          </c:dPt>
          <c:dLbls>
            <c:dLbl>
              <c:idx val="0"/>
              <c:layout>
                <c:manualLayout>
                  <c:x val="0.17352972834231684"/>
                  <c:y val="1.2177136617046955E-2"/>
                </c:manualLayout>
              </c:layout>
              <c:tx>
                <c:rich>
                  <a:bodyPr rot="0" spcFirstLastPara="1" vertOverflow="clip" horzOverflow="clip" vert="horz" wrap="square" lIns="38100" tIns="19050" rIns="38100" bIns="19050" anchor="ctr" anchorCtr="1">
                    <a:noAutofit/>
                  </a:bodyPr>
                  <a:lstStyle/>
                  <a:p>
                    <a:pPr>
                      <a:defRPr sz="1000" b="1" i="0" u="none" strike="noStrike" kern="1200" baseline="0">
                        <a:solidFill>
                          <a:srgbClr val="002060"/>
                        </a:solidFill>
                        <a:latin typeface="+mn-lt"/>
                        <a:ea typeface="+mn-ea"/>
                        <a:cs typeface="+mn-cs"/>
                      </a:defRPr>
                    </a:pPr>
                    <a:fld id="{D76B75BD-1224-497A-817A-A90D0F720972}" type="CATEGORYNAME">
                      <a:rPr lang="ka-GE" sz="900"/>
                      <a:pPr>
                        <a:defRPr sz="1000" b="1">
                          <a:solidFill>
                            <a:srgbClr val="002060"/>
                          </a:solidFill>
                        </a:defRPr>
                      </a:pPr>
                      <a:t>[CATEGORY NAME]</a:t>
                    </a:fld>
                    <a:r>
                      <a:rPr lang="ka-GE" sz="900"/>
                      <a:t> 3%</a:t>
                    </a:r>
                  </a:p>
                </c:rich>
              </c:tx>
              <c:spPr>
                <a:solidFill>
                  <a:prstClr val="white">
                    <a:alpha val="84000"/>
                  </a:prstClr>
                </a:solidFill>
                <a:ln>
                  <a:solidFill>
                    <a:prstClr val="black">
                      <a:lumMod val="25000"/>
                      <a:lumOff val="75000"/>
                    </a:prstClr>
                  </a:solidFill>
                </a:ln>
                <a:effectLst/>
              </c:spPr>
              <c:txPr>
                <a:bodyPr rot="0" spcFirstLastPara="1" vertOverflow="clip" horzOverflow="clip" vert="horz" wrap="square" lIns="38100" tIns="19050" rIns="38100" bIns="19050" anchor="ctr" anchorCtr="1">
                  <a:noAutofit/>
                </a:bodyPr>
                <a:lstStyle/>
                <a:p>
                  <a:pPr>
                    <a:defRPr sz="1000" b="1" i="0" u="none" strike="noStrike" kern="1200" baseline="0">
                      <a:solidFill>
                        <a:srgbClr val="002060"/>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15:layout>
                    <c:manualLayout>
                      <c:w val="0.30698328324101448"/>
                      <c:h val="0.33616721267505789"/>
                    </c:manualLayout>
                  </c15:layout>
                  <c15:dlblFieldTable/>
                  <c15:showDataLabelsRange val="0"/>
                </c:ext>
              </c:extLst>
            </c:dLbl>
            <c:dLbl>
              <c:idx val="1"/>
              <c:layout>
                <c:manualLayout>
                  <c:x val="-0.14259252549183574"/>
                  <c:y val="-0.20414698162729658"/>
                </c:manualLayout>
              </c:layout>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3-2536-44DD-86AF-1230A1AF71EC}"/>
                </c:ext>
                <c:ext xmlns:c15="http://schemas.microsoft.com/office/drawing/2012/chart" uri="{CE6537A1-D6FC-4f65-9D91-7224C49458BB}">
                  <c15:layout>
                    <c:manualLayout>
                      <c:w val="0.12119146168675816"/>
                      <c:h val="0.15709102055673699"/>
                    </c:manualLayout>
                  </c15:layout>
                </c:ext>
              </c:extLst>
            </c:dLbl>
            <c:dLbl>
              <c:idx val="2"/>
              <c:layout>
                <c:manualLayout>
                  <c:x val="6.4097069833483926E-3"/>
                  <c:y val="0.25547464413663612"/>
                </c:manualLayout>
              </c:layout>
              <c:tx>
                <c:rich>
                  <a:bodyPr rot="0" spcFirstLastPara="1" vertOverflow="clip" horzOverflow="clip" vert="horz" wrap="square" lIns="38100" tIns="19050" rIns="38100" bIns="19050" anchor="ctr" anchorCtr="1">
                    <a:noAutofit/>
                  </a:bodyPr>
                  <a:lstStyle/>
                  <a:p>
                    <a:pPr>
                      <a:defRPr sz="1000" b="1" i="0" u="none" strike="noStrike" kern="1200" baseline="0">
                        <a:solidFill>
                          <a:srgbClr val="002060"/>
                        </a:solidFill>
                        <a:latin typeface="+mn-lt"/>
                        <a:ea typeface="+mn-ea"/>
                        <a:cs typeface="+mn-cs"/>
                      </a:defRPr>
                    </a:pPr>
                    <a:fld id="{F2D9EC60-CEBF-4BB7-BE64-A54BF964C9AC}" type="CATEGORYNAME">
                      <a:rPr lang="ka-GE" sz="1000"/>
                      <a:pPr>
                        <a:defRPr sz="1000" b="1">
                          <a:solidFill>
                            <a:srgbClr val="002060"/>
                          </a:solidFill>
                        </a:defRPr>
                      </a:pPr>
                      <a:t>[CATEGORY NAME]</a:t>
                    </a:fld>
                    <a:r>
                      <a:rPr lang="ka-GE" sz="1000"/>
                      <a:t> 12</a:t>
                    </a:r>
                    <a:r>
                      <a:rPr lang="ka-GE" sz="1000" baseline="0"/>
                      <a:t>%</a:t>
                    </a:r>
                  </a:p>
                </c:rich>
              </c:tx>
              <c:spPr>
                <a:solidFill>
                  <a:prstClr val="white">
                    <a:alpha val="84000"/>
                  </a:prstClr>
                </a:solidFill>
                <a:ln>
                  <a:solidFill>
                    <a:prstClr val="black">
                      <a:lumMod val="25000"/>
                      <a:lumOff val="75000"/>
                    </a:prstClr>
                  </a:solidFill>
                </a:ln>
                <a:effectLst/>
              </c:spPr>
              <c:txPr>
                <a:bodyPr rot="0" spcFirstLastPara="1" vertOverflow="clip" horzOverflow="clip" vert="horz" wrap="square" lIns="38100" tIns="19050" rIns="38100" bIns="19050" anchor="ctr" anchorCtr="1">
                  <a:noAutofit/>
                </a:bodyPr>
                <a:lstStyle/>
                <a:p>
                  <a:pPr>
                    <a:defRPr sz="1000" b="1" i="0" u="none" strike="noStrike" kern="1200" baseline="0">
                      <a:solidFill>
                        <a:srgbClr val="002060"/>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15:layout>
                    <c:manualLayout>
                      <c:w val="0.13791918452053958"/>
                      <c:h val="0.16613100369753048"/>
                    </c:manualLayout>
                  </c15:layout>
                  <c15:dlblFieldTable/>
                  <c15:showDataLabelsRange val="0"/>
                </c:ext>
              </c:extLst>
            </c:dLbl>
            <c:dLbl>
              <c:idx val="3"/>
              <c:layout>
                <c:manualLayout>
                  <c:x val="-8.5603140315425236E-2"/>
                  <c:y val="0.25513784317106347"/>
                </c:manualLayout>
              </c:layout>
              <c:tx>
                <c:rich>
                  <a:bodyPr/>
                  <a:lstStyle/>
                  <a:p>
                    <a:fld id="{7745580E-BD3C-4849-9573-29899301D9CE}" type="CATEGORYNAME">
                      <a:rPr lang="ka-GE"/>
                      <a:pPr/>
                      <a:t>[CATEGORY NAME]</a:t>
                    </a:fld>
                    <a:r>
                      <a:rPr lang="ka-GE"/>
                      <a:t> </a:t>
                    </a:r>
                  </a:p>
                  <a:p>
                    <a:r>
                      <a:rPr lang="ka-GE"/>
                      <a:t>4%</a:t>
                    </a:r>
                  </a:p>
                </c:rich>
              </c:tx>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7-2536-44DD-86AF-1230A1AF71EC}"/>
                </c:ext>
                <c:ext xmlns:c15="http://schemas.microsoft.com/office/drawing/2012/chart" uri="{CE6537A1-D6FC-4f65-9D91-7224C49458BB}">
                  <c15:layout>
                    <c:manualLayout>
                      <c:w val="0.13413309177060831"/>
                      <c:h val="0.15709102055673699"/>
                    </c:manualLayout>
                  </c15:layout>
                  <c15:dlblFieldTable/>
                  <c15:showDataLabelsRange val="0"/>
                </c:ext>
              </c:extLst>
            </c:dLbl>
            <c:dLbl>
              <c:idx val="4"/>
              <c:layout>
                <c:manualLayout>
                  <c:x val="-0.10228377335186042"/>
                  <c:y val="6.4179742130773793E-2"/>
                </c:manualLayout>
              </c:layout>
              <c:tx>
                <c:rich>
                  <a:bodyPr/>
                  <a:lstStyle/>
                  <a:p>
                    <a:fld id="{2C687A10-6A1A-4727-8D4C-ACEC4203C285}" type="CATEGORYNAME">
                      <a:rPr lang="ka-GE"/>
                      <a:pPr/>
                      <a:t>[CATEGORY NAME]</a:t>
                    </a:fld>
                    <a:r>
                      <a:rPr lang="ka-GE" baseline="0"/>
                      <a:t>
2%</a:t>
                    </a:r>
                  </a:p>
                </c:rich>
              </c:tx>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9-2536-44DD-86AF-1230A1AF71EC}"/>
                </c:ext>
                <c:ext xmlns:c15="http://schemas.microsoft.com/office/drawing/2012/chart" uri="{CE6537A1-D6FC-4f65-9D91-7224C49458BB}">
                  <c15:layout>
                    <c:manualLayout>
                      <c:w val="0.21422047244094489"/>
                      <c:h val="0.19420311512155869"/>
                    </c:manualLayout>
                  </c15:layout>
                  <c15:dlblFieldTable/>
                  <c15:showDataLabelsRange val="0"/>
                </c:ext>
              </c:extLst>
            </c:dLbl>
            <c:dLbl>
              <c:idx val="5"/>
              <c:layout>
                <c:manualLayout>
                  <c:x val="-8.5811795584375489E-2"/>
                  <c:y val="-0.11922121961032243"/>
                </c:manualLayout>
              </c:layout>
              <c:tx>
                <c:rich>
                  <a:bodyPr rot="0" spcFirstLastPara="1" vertOverflow="clip" horzOverflow="clip" vert="horz" wrap="square" lIns="38100" tIns="19050" rIns="38100" bIns="19050" anchor="ctr" anchorCtr="1">
                    <a:noAutofit/>
                  </a:bodyPr>
                  <a:lstStyle/>
                  <a:p>
                    <a:pPr>
                      <a:defRPr sz="1000" b="1" i="0" u="none" strike="noStrike" kern="1200" baseline="0">
                        <a:solidFill>
                          <a:srgbClr val="002060"/>
                        </a:solidFill>
                        <a:latin typeface="+mn-lt"/>
                        <a:ea typeface="+mn-ea"/>
                        <a:cs typeface="+mn-cs"/>
                      </a:defRPr>
                    </a:pPr>
                    <a:fld id="{D1DBE938-B143-41E7-B62E-65C2729A0B4D}" type="CATEGORYNAME">
                      <a:rPr lang="ka-GE" sz="1000"/>
                      <a:pPr>
                        <a:defRPr sz="1000" b="1">
                          <a:solidFill>
                            <a:srgbClr val="002060"/>
                          </a:solidFill>
                        </a:defRPr>
                      </a:pPr>
                      <a:t>[CATEGORY NAME]</a:t>
                    </a:fld>
                    <a:r>
                      <a:rPr lang="ka-GE" sz="1000" baseline="0"/>
                      <a:t>
11%</a:t>
                    </a:r>
                  </a:p>
                </c:rich>
              </c:tx>
              <c:spPr>
                <a:solidFill>
                  <a:prstClr val="white">
                    <a:alpha val="84000"/>
                  </a:prstClr>
                </a:solidFill>
                <a:ln>
                  <a:solidFill>
                    <a:prstClr val="black">
                      <a:lumMod val="25000"/>
                      <a:lumOff val="75000"/>
                    </a:prstClr>
                  </a:solidFill>
                </a:ln>
                <a:effectLst/>
              </c:spPr>
              <c:txPr>
                <a:bodyPr rot="0" spcFirstLastPara="1" vertOverflow="clip" horzOverflow="clip" vert="horz" wrap="square" lIns="38100" tIns="19050" rIns="38100" bIns="19050" anchor="ctr" anchorCtr="1">
                  <a:noAutofit/>
                </a:bodyPr>
                <a:lstStyle/>
                <a:p>
                  <a:pPr>
                    <a:defRPr sz="1000" b="1" i="0" u="none" strike="noStrike" kern="1200" baseline="0">
                      <a:solidFill>
                        <a:srgbClr val="002060"/>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15:layout>
                    <c:manualLayout>
                      <c:w val="0.24640574339972207"/>
                      <c:h val="0.16305419851715613"/>
                    </c:manualLayout>
                  </c15:layout>
                  <c15:dlblFieldTable/>
                  <c15:showDataLabelsRange val="0"/>
                </c:ext>
              </c:extLst>
            </c:dLbl>
            <c:dLbl>
              <c:idx val="6"/>
              <c:layout>
                <c:manualLayout>
                  <c:x val="3.4265651219827033E-2"/>
                  <c:y val="-5.3527788953388125E-2"/>
                </c:manualLayout>
              </c:layout>
              <c:dLblPos val="bestFit"/>
              <c:showLegendKey val="0"/>
              <c:showVal val="0"/>
              <c:showCatName val="1"/>
              <c:showSerName val="0"/>
              <c:showPercent val="1"/>
              <c:showBubbleSize val="0"/>
              <c:extLst>
                <c:ext xmlns:c15="http://schemas.microsoft.com/office/drawing/2012/chart" uri="{CE6537A1-D6FC-4f65-9D91-7224C49458BB}">
                  <c15:layout>
                    <c:manualLayout>
                      <c:w val="0.22627852400802842"/>
                      <c:h val="0.17960457497557328"/>
                    </c:manualLayout>
                  </c15:layout>
                </c:ext>
              </c:extLst>
            </c:dLbl>
            <c:spPr>
              <a:solidFill>
                <a:prstClr val="white">
                  <a:alpha val="84000"/>
                </a:prstClr>
              </a:solidFill>
              <a:ln>
                <a:solidFill>
                  <a:prstClr val="black">
                    <a:lumMod val="25000"/>
                    <a:lumOff val="75000"/>
                  </a:prstClr>
                </a:solidFill>
              </a:ln>
              <a:effectLst/>
            </c:spPr>
            <c:txPr>
              <a:bodyPr rot="0" spcFirstLastPara="1" vertOverflow="clip" horzOverflow="clip" vert="horz" wrap="square" lIns="38100" tIns="19050" rIns="38100" bIns="19050" anchor="ctr" anchorCtr="1">
                <a:spAutoFit/>
              </a:bodyPr>
              <a:lstStyle/>
              <a:p>
                <a:pPr>
                  <a:defRPr sz="1000" b="1" i="0" u="none" strike="noStrike" kern="1200" baseline="0">
                    <a:solidFill>
                      <a:srgbClr val="002060"/>
                    </a:solidFill>
                    <a:latin typeface="+mn-lt"/>
                    <a:ea typeface="+mn-ea"/>
                    <a:cs typeface="+mn-cs"/>
                  </a:defRPr>
                </a:pPr>
                <a:endParaRPr lang="en-US"/>
              </a:p>
            </c:txPr>
            <c:dLblPos val="outEnd"/>
            <c:showLegendKey val="0"/>
            <c:showVal val="0"/>
            <c:showCatName val="1"/>
            <c:showSerName val="0"/>
            <c:showPercent val="1"/>
            <c:showBubbleSize val="0"/>
            <c:showLeaderLines val="0"/>
            <c:extLst xmlns:c16r2="http://schemas.microsoft.com/office/drawing/2015/06/chart">
              <c:ext xmlns:c15="http://schemas.microsoft.com/office/drawing/2012/chart" uri="{CE6537A1-D6FC-4f65-9D91-7224C49458BB}">
                <c15:spPr xmlns:c15="http://schemas.microsoft.com/office/drawing/2012/chart">
                  <a:prstGeom prst="wedgeRectCallout">
                    <a:avLst/>
                  </a:prstGeom>
                  <a:noFill/>
                  <a:ln>
                    <a:noFill/>
                  </a:ln>
                </c15:spPr>
              </c:ext>
            </c:extLst>
          </c:dLbls>
          <c:cat>
            <c:strRef>
              <c:f>Sheet1!$A$2:$A$8</c:f>
              <c:strCache>
                <c:ptCount val="7"/>
                <c:pt idx="0">
                  <c:v>გადამდები, დედათა, ნეონატალური, ნუტრიციული</c:v>
                </c:pt>
                <c:pt idx="1">
                  <c:v>გსდ</c:v>
                </c:pt>
                <c:pt idx="2">
                  <c:v>კიბო</c:v>
                </c:pt>
                <c:pt idx="3">
                  <c:v>ქრდ</c:v>
                </c:pt>
                <c:pt idx="4">
                  <c:v>დიაბეტი</c:v>
                </c:pt>
                <c:pt idx="5">
                  <c:v>სხვა აგდ </c:v>
                </c:pt>
                <c:pt idx="6">
                  <c:v>ტრამვები</c:v>
                </c:pt>
              </c:strCache>
            </c:strRef>
          </c:cat>
          <c:val>
            <c:numRef>
              <c:f>Sheet1!$B$2:$B$8</c:f>
              <c:numCache>
                <c:formatCode>General</c:formatCode>
                <c:ptCount val="7"/>
                <c:pt idx="0" formatCode="#,##0.0">
                  <c:v>2.6</c:v>
                </c:pt>
                <c:pt idx="1">
                  <c:v>64</c:v>
                </c:pt>
                <c:pt idx="2">
                  <c:v>12.2</c:v>
                </c:pt>
                <c:pt idx="3">
                  <c:v>4</c:v>
                </c:pt>
                <c:pt idx="4">
                  <c:v>2.2000000000000002</c:v>
                </c:pt>
                <c:pt idx="5">
                  <c:v>11</c:v>
                </c:pt>
                <c:pt idx="6">
                  <c:v>4</c:v>
                </c:pt>
              </c:numCache>
            </c:numRef>
          </c:val>
          <c:extLst xmlns:c16r2="http://schemas.microsoft.com/office/drawing/2015/06/chart">
            <c:ext xmlns:c16="http://schemas.microsoft.com/office/drawing/2014/chart" uri="{C3380CC4-5D6E-409C-BE32-E72D297353CC}">
              <c16:uniqueId val="{0000000E-2536-44DD-86AF-1230A1AF71EC}"/>
            </c:ext>
          </c:extLst>
        </c:ser>
        <c:dLbls>
          <c:showLegendKey val="0"/>
          <c:showVal val="0"/>
          <c:showCatName val="0"/>
          <c:showSerName val="0"/>
          <c:showPercent val="0"/>
          <c:showBubbleSize val="0"/>
          <c:showLeaderLines val="0"/>
        </c:dLbls>
        <c:firstSliceAng val="0"/>
      </c:pieChart>
      <c:spPr>
        <a:noFill/>
        <a:ln>
          <a:noFill/>
        </a:ln>
        <a:effectLst/>
      </c:spPr>
    </c:plotArea>
    <c:plotVisOnly val="1"/>
    <c:dispBlanksAs val="gap"/>
    <c:showDLblsOverMax val="0"/>
  </c:chart>
  <c:spPr>
    <a:solidFill>
      <a:schemeClr val="bg1"/>
    </a:solidFill>
    <a:ln w="15875" cap="flat" cmpd="sng" algn="ctr">
      <a:solidFill>
        <a:srgbClr val="0070C0"/>
      </a:solidFill>
      <a:round/>
    </a:ln>
    <a:effectLst/>
  </c:spPr>
  <c:txPr>
    <a:bodyPr/>
    <a:lstStyle/>
    <a:p>
      <a:pPr>
        <a:defRPr/>
      </a:pPr>
      <a:endParaRPr lang="en-US"/>
    </a:p>
  </c:txPr>
  <c:externalData r:id="rId4">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38342303672217959"/>
          <c:y val="0.11656866632678109"/>
          <c:w val="0.40581924604557185"/>
          <c:h val="0.88187643852210795"/>
        </c:manualLayout>
      </c:layout>
      <c:pieChart>
        <c:varyColors val="1"/>
        <c:ser>
          <c:idx val="0"/>
          <c:order val="0"/>
          <c:tx>
            <c:strRef>
              <c:f>Sheet1!$B$1</c:f>
              <c:strCache>
                <c:ptCount val="1"/>
                <c:pt idx="0">
                  <c:v>Sales</c:v>
                </c:pt>
              </c:strCache>
            </c:strRef>
          </c:tx>
          <c:explosion val="2"/>
          <c:dPt>
            <c:idx val="0"/>
            <c:bubble3D val="0"/>
            <c:explosion val="3"/>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2536-44DD-86AF-1230A1AF71EC}"/>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2536-44DD-86AF-1230A1AF71EC}"/>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2536-44DD-86AF-1230A1AF71EC}"/>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2536-44DD-86AF-1230A1AF71EC}"/>
              </c:ext>
            </c:extLst>
          </c:dPt>
          <c:dPt>
            <c:idx val="4"/>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9-2536-44DD-86AF-1230A1AF71EC}"/>
              </c:ext>
            </c:extLst>
          </c:dPt>
          <c:dPt>
            <c:idx val="5"/>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B-2536-44DD-86AF-1230A1AF71EC}"/>
              </c:ext>
            </c:extLst>
          </c:dPt>
          <c:dPt>
            <c:idx val="6"/>
            <c:bubble3D val="0"/>
            <c:spPr>
              <a:solidFill>
                <a:schemeClr val="accent1">
                  <a:lumMod val="60000"/>
                </a:schemeClr>
              </a:solidFill>
              <a:ln w="19050">
                <a:solidFill>
                  <a:schemeClr val="lt1"/>
                </a:solidFill>
              </a:ln>
              <a:effectLst/>
            </c:spPr>
          </c:dPt>
          <c:dPt>
            <c:idx val="7"/>
            <c:bubble3D val="0"/>
            <c:spPr>
              <a:solidFill>
                <a:schemeClr val="accent2">
                  <a:lumMod val="60000"/>
                </a:schemeClr>
              </a:solidFill>
              <a:ln w="19050">
                <a:solidFill>
                  <a:schemeClr val="lt1"/>
                </a:solidFill>
              </a:ln>
              <a:effectLst/>
            </c:spPr>
          </c:dPt>
          <c:dLbls>
            <c:dLbl>
              <c:idx val="0"/>
              <c:layout>
                <c:manualLayout>
                  <c:x val="-0.15457217847769028"/>
                  <c:y val="-0.22634298871485831"/>
                </c:manualLayout>
              </c:layout>
              <c:tx>
                <c:rich>
                  <a:bodyPr rot="0" spcFirstLastPara="1" vertOverflow="clip" horzOverflow="clip" vert="horz" wrap="square" lIns="38100" tIns="19050" rIns="38100" bIns="19050" anchor="ctr" anchorCtr="1">
                    <a:noAutofit/>
                  </a:bodyPr>
                  <a:lstStyle/>
                  <a:p>
                    <a:pPr>
                      <a:defRPr sz="1000" b="1" i="0" u="none" strike="noStrike" kern="1200" baseline="0">
                        <a:solidFill>
                          <a:srgbClr val="002060"/>
                        </a:solidFill>
                        <a:latin typeface="Sylfaen" panose="010A0502050306030303" pitchFamily="18" charset="0"/>
                        <a:ea typeface="+mn-ea"/>
                        <a:cs typeface="+mn-cs"/>
                      </a:defRPr>
                    </a:pPr>
                    <a:fld id="{D76B75BD-1224-497A-817A-A90D0F720972}" type="CATEGORYNAME">
                      <a:rPr lang="ka-GE" sz="1000">
                        <a:latin typeface="Sylfaen" panose="010A0502050306030303" pitchFamily="18" charset="0"/>
                      </a:rPr>
                      <a:pPr>
                        <a:defRPr sz="1000" b="1">
                          <a:solidFill>
                            <a:srgbClr val="002060"/>
                          </a:solidFill>
                          <a:latin typeface="Sylfaen" panose="010A0502050306030303" pitchFamily="18" charset="0"/>
                        </a:defRPr>
                      </a:pPr>
                      <a:t>[CATEGORY NAME]</a:t>
                    </a:fld>
                    <a:r>
                      <a:rPr lang="ka-GE" sz="1000">
                        <a:latin typeface="Sylfaen" panose="010A0502050306030303" pitchFamily="18" charset="0"/>
                      </a:rPr>
                      <a:t> 68%</a:t>
                    </a:r>
                  </a:p>
                </c:rich>
              </c:tx>
              <c:spPr>
                <a:solidFill>
                  <a:prstClr val="white">
                    <a:alpha val="84000"/>
                  </a:prstClr>
                </a:solidFill>
                <a:ln>
                  <a:solidFill>
                    <a:prstClr val="black">
                      <a:lumMod val="25000"/>
                      <a:lumOff val="75000"/>
                    </a:prstClr>
                  </a:solidFill>
                </a:ln>
                <a:effectLst/>
              </c:spPr>
              <c:txPr>
                <a:bodyPr rot="0" spcFirstLastPara="1" vertOverflow="clip" horzOverflow="clip" vert="horz" wrap="square" lIns="38100" tIns="19050" rIns="38100" bIns="19050" anchor="ctr" anchorCtr="1">
                  <a:noAutofit/>
                </a:bodyPr>
                <a:lstStyle/>
                <a:p>
                  <a:pPr>
                    <a:defRPr sz="1000" b="1" i="0" u="none" strike="noStrike" kern="1200" baseline="0">
                      <a:solidFill>
                        <a:srgbClr val="002060"/>
                      </a:solidFill>
                      <a:latin typeface="Sylfaen" panose="010A0502050306030303" pitchFamily="18" charset="0"/>
                      <a:ea typeface="+mn-ea"/>
                      <a:cs typeface="+mn-cs"/>
                    </a:defRPr>
                  </a:pPr>
                  <a:endParaRPr lang="en-US"/>
                </a:p>
              </c:txPr>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1-2536-44DD-86AF-1230A1AF71EC}"/>
                </c:ext>
                <c:ext xmlns:c15="http://schemas.microsoft.com/office/drawing/2012/chart" uri="{CE6537A1-D6FC-4f65-9D91-7224C49458BB}">
                  <c15:spPr xmlns:c15="http://schemas.microsoft.com/office/drawing/2012/chart">
                    <a:prstGeom prst="wedgeRectCallout">
                      <a:avLst/>
                    </a:prstGeom>
                    <a:noFill/>
                    <a:ln>
                      <a:noFill/>
                    </a:ln>
                  </c15:spPr>
                  <c15:layout>
                    <c:manualLayout>
                      <c:w val="0.14912837665203355"/>
                      <c:h val="0.18531563116654215"/>
                    </c:manualLayout>
                  </c15:layout>
                  <c15:dlblFieldTable/>
                  <c15:showDataLabelsRange val="0"/>
                </c:ext>
              </c:extLst>
            </c:dLbl>
            <c:dLbl>
              <c:idx val="1"/>
              <c:layout>
                <c:manualLayout>
                  <c:x val="7.8916402228632415E-2"/>
                  <c:y val="0.30930985243912629"/>
                </c:manualLayout>
              </c:layout>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3-2536-44DD-86AF-1230A1AF71EC}"/>
                </c:ext>
                <c:ext xmlns:c15="http://schemas.microsoft.com/office/drawing/2012/chart" uri="{CE6537A1-D6FC-4f65-9D91-7224C49458BB}">
                  <c15:layout>
                    <c:manualLayout>
                      <c:w val="0.15129895859791717"/>
                      <c:h val="0.15709097248452797"/>
                    </c:manualLayout>
                  </c15:layout>
                </c:ext>
              </c:extLst>
            </c:dLbl>
            <c:dLbl>
              <c:idx val="2"/>
              <c:layout>
                <c:manualLayout>
                  <c:x val="-0.10983362122469734"/>
                  <c:y val="0.44601684717208168"/>
                </c:manualLayout>
              </c:layout>
              <c:tx>
                <c:rich>
                  <a:bodyPr rot="0" spcFirstLastPara="1" vertOverflow="clip" horzOverflow="clip" vert="horz" wrap="square" lIns="38100" tIns="19050" rIns="38100" bIns="19050" anchor="ctr" anchorCtr="1">
                    <a:noAutofit/>
                  </a:bodyPr>
                  <a:lstStyle/>
                  <a:p>
                    <a:pPr>
                      <a:defRPr sz="1000" b="1" i="0" u="none" strike="noStrike" kern="1200" baseline="0">
                        <a:solidFill>
                          <a:srgbClr val="002060"/>
                        </a:solidFill>
                        <a:latin typeface="Sylfaen" panose="010A0502050306030303" pitchFamily="18" charset="0"/>
                        <a:ea typeface="+mn-ea"/>
                        <a:cs typeface="+mn-cs"/>
                      </a:defRPr>
                    </a:pPr>
                    <a:fld id="{F2D9EC60-CEBF-4BB7-BE64-A54BF964C9AC}" type="CATEGORYNAME">
                      <a:rPr lang="ka-GE" sz="1000">
                        <a:latin typeface="Sylfaen" panose="010A0502050306030303" pitchFamily="18" charset="0"/>
                      </a:rPr>
                      <a:pPr>
                        <a:defRPr sz="1000" b="1">
                          <a:solidFill>
                            <a:srgbClr val="002060"/>
                          </a:solidFill>
                          <a:latin typeface="Sylfaen" panose="010A0502050306030303" pitchFamily="18" charset="0"/>
                        </a:defRPr>
                      </a:pPr>
                      <a:t>[CATEGORY NAME]</a:t>
                    </a:fld>
                    <a:r>
                      <a:rPr lang="ka-GE" sz="1000">
                        <a:latin typeface="Sylfaen" panose="010A0502050306030303" pitchFamily="18" charset="0"/>
                      </a:rPr>
                      <a:t> </a:t>
                    </a:r>
                    <a:fld id="{6C244D1F-7CE1-4E43-9C8C-CE09043003DC}" type="VALUE">
                      <a:rPr lang="ka-GE" sz="1000" baseline="0">
                        <a:latin typeface="Sylfaen" panose="010A0502050306030303" pitchFamily="18" charset="0"/>
                      </a:rPr>
                      <a:pPr>
                        <a:defRPr sz="1000" b="1">
                          <a:solidFill>
                            <a:srgbClr val="002060"/>
                          </a:solidFill>
                          <a:latin typeface="Sylfaen" panose="010A0502050306030303" pitchFamily="18" charset="0"/>
                        </a:defRPr>
                      </a:pPr>
                      <a:t>[VALUE]</a:t>
                    </a:fld>
                    <a:r>
                      <a:rPr lang="ka-GE" sz="1000" baseline="0">
                        <a:latin typeface="Sylfaen" panose="010A0502050306030303" pitchFamily="18" charset="0"/>
                      </a:rPr>
                      <a:t>%</a:t>
                    </a:r>
                  </a:p>
                </c:rich>
              </c:tx>
              <c:spPr>
                <a:solidFill>
                  <a:prstClr val="white">
                    <a:alpha val="84000"/>
                  </a:prstClr>
                </a:solidFill>
                <a:ln>
                  <a:solidFill>
                    <a:prstClr val="black">
                      <a:lumMod val="25000"/>
                      <a:lumOff val="75000"/>
                    </a:prstClr>
                  </a:solidFill>
                </a:ln>
                <a:effectLst/>
              </c:spPr>
              <c:txPr>
                <a:bodyPr rot="0" spcFirstLastPara="1" vertOverflow="clip" horzOverflow="clip" vert="horz" wrap="square" lIns="38100" tIns="19050" rIns="38100" bIns="19050" anchor="ctr" anchorCtr="1">
                  <a:noAutofit/>
                </a:bodyPr>
                <a:lstStyle/>
                <a:p>
                  <a:pPr>
                    <a:defRPr sz="1000" b="1" i="0" u="none" strike="noStrike" kern="1200" baseline="0">
                      <a:solidFill>
                        <a:srgbClr val="002060"/>
                      </a:solidFill>
                      <a:latin typeface="Sylfaen" panose="010A0502050306030303" pitchFamily="18" charset="0"/>
                      <a:ea typeface="+mn-ea"/>
                      <a:cs typeface="+mn-cs"/>
                    </a:defRPr>
                  </a:pPr>
                  <a:endParaRPr lang="en-US"/>
                </a:p>
              </c:txPr>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5-2536-44DD-86AF-1230A1AF71EC}"/>
                </c:ext>
                <c:ext xmlns:c15="http://schemas.microsoft.com/office/drawing/2012/chart" uri="{CE6537A1-D6FC-4f65-9D91-7224C49458BB}">
                  <c15:spPr xmlns:c15="http://schemas.microsoft.com/office/drawing/2012/chart">
                    <a:prstGeom prst="wedgeRectCallout">
                      <a:avLst/>
                    </a:prstGeom>
                    <a:noFill/>
                    <a:ln>
                      <a:noFill/>
                    </a:ln>
                  </c15:spPr>
                  <c15:layout>
                    <c:manualLayout>
                      <c:w val="0.16861759801392348"/>
                      <c:h val="0.15121635066374825"/>
                    </c:manualLayout>
                  </c15:layout>
                  <c15:dlblFieldTable/>
                  <c15:showDataLabelsRange val="0"/>
                </c:ext>
              </c:extLst>
            </c:dLbl>
            <c:dLbl>
              <c:idx val="3"/>
              <c:layout>
                <c:manualLayout>
                  <c:x val="-0.16084991512813035"/>
                  <c:y val="0.32298227162037957"/>
                </c:manualLayout>
              </c:layout>
              <c:tx>
                <c:rich>
                  <a:bodyPr/>
                  <a:lstStyle/>
                  <a:p>
                    <a:fld id="{7745580E-BD3C-4849-9573-29899301D9CE}" type="CATEGORYNAME">
                      <a:rPr lang="ka-GE"/>
                      <a:pPr/>
                      <a:t>[CATEGORY NAME]</a:t>
                    </a:fld>
                    <a:r>
                      <a:rPr lang="ka-GE"/>
                      <a:t> </a:t>
                    </a:r>
                  </a:p>
                  <a:p>
                    <a:r>
                      <a:rPr lang="ka-GE"/>
                      <a:t>2.5%</a:t>
                    </a:r>
                  </a:p>
                </c:rich>
              </c:tx>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7-2536-44DD-86AF-1230A1AF71EC}"/>
                </c:ext>
                <c:ext xmlns:c15="http://schemas.microsoft.com/office/drawing/2012/chart" uri="{CE6537A1-D6FC-4f65-9D91-7224C49458BB}">
                  <c15:layout>
                    <c:manualLayout>
                      <c:w val="0.21052530826809038"/>
                      <c:h val="0.15709106758767066"/>
                    </c:manualLayout>
                  </c15:layout>
                  <c15:dlblFieldTable/>
                  <c15:showDataLabelsRange val="0"/>
                </c:ext>
              </c:extLst>
            </c:dLbl>
            <c:dLbl>
              <c:idx val="4"/>
              <c:layout>
                <c:manualLayout>
                  <c:x val="-0.11675408095355605"/>
                  <c:y val="0.17360394932582884"/>
                </c:manualLayout>
              </c:layout>
              <c:tx>
                <c:rich>
                  <a:bodyPr/>
                  <a:lstStyle/>
                  <a:p>
                    <a:fld id="{2C687A10-6A1A-4727-8D4C-ACEC4203C285}" type="CATEGORYNAME">
                      <a:rPr lang="ka-GE"/>
                      <a:pPr/>
                      <a:t>[CATEGORY NAME]</a:t>
                    </a:fld>
                    <a:r>
                      <a:rPr lang="ka-GE" baseline="0"/>
                      <a:t>
5%</a:t>
                    </a:r>
                  </a:p>
                </c:rich>
              </c:tx>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9-2536-44DD-86AF-1230A1AF71EC}"/>
                </c:ext>
                <c:ext xmlns:c15="http://schemas.microsoft.com/office/drawing/2012/chart" uri="{CE6537A1-D6FC-4f65-9D91-7224C49458BB}">
                  <c15:layout>
                    <c:manualLayout>
                      <c:w val="0.28950654672439452"/>
                      <c:h val="0.17662696495068078"/>
                    </c:manualLayout>
                  </c15:layout>
                  <c15:dlblFieldTable/>
                  <c15:showDataLabelsRange val="0"/>
                </c:ext>
              </c:extLst>
            </c:dLbl>
            <c:dLbl>
              <c:idx val="5"/>
              <c:layout>
                <c:manualLayout>
                  <c:x val="-0.14698917322834645"/>
                  <c:y val="9.9697736338914319E-3"/>
                </c:manualLayout>
              </c:layout>
              <c:tx>
                <c:rich>
                  <a:bodyPr rot="0" spcFirstLastPara="1" vertOverflow="clip" horzOverflow="clip" vert="horz" wrap="square" lIns="38100" tIns="19050" rIns="38100" bIns="19050" anchor="ctr" anchorCtr="1">
                    <a:noAutofit/>
                  </a:bodyPr>
                  <a:lstStyle/>
                  <a:p>
                    <a:pPr>
                      <a:defRPr sz="1000" b="1" i="0" u="none" strike="noStrike" kern="1200" baseline="0">
                        <a:solidFill>
                          <a:srgbClr val="002060"/>
                        </a:solidFill>
                        <a:latin typeface="Sylfaen" panose="010A0502050306030303" pitchFamily="18" charset="0"/>
                        <a:ea typeface="+mn-ea"/>
                        <a:cs typeface="+mn-cs"/>
                      </a:defRPr>
                    </a:pPr>
                    <a:fld id="{D1DBE938-B143-41E7-B62E-65C2729A0B4D}" type="CATEGORYNAME">
                      <a:rPr lang="ka-GE" sz="1000">
                        <a:latin typeface="Sylfaen" panose="010A0502050306030303" pitchFamily="18" charset="0"/>
                      </a:rPr>
                      <a:pPr>
                        <a:defRPr sz="1000" b="1">
                          <a:solidFill>
                            <a:srgbClr val="002060"/>
                          </a:solidFill>
                          <a:latin typeface="Sylfaen" panose="010A0502050306030303" pitchFamily="18" charset="0"/>
                        </a:defRPr>
                      </a:pPr>
                      <a:t>[CATEGORY NAME]</a:t>
                    </a:fld>
                    <a:r>
                      <a:rPr lang="ka-GE" sz="1000" baseline="0">
                        <a:latin typeface="Sylfaen" panose="010A0502050306030303" pitchFamily="18" charset="0"/>
                      </a:rPr>
                      <a:t>
4%</a:t>
                    </a:r>
                  </a:p>
                </c:rich>
              </c:tx>
              <c:spPr>
                <a:solidFill>
                  <a:prstClr val="white">
                    <a:alpha val="84000"/>
                  </a:prstClr>
                </a:solidFill>
                <a:ln>
                  <a:solidFill>
                    <a:prstClr val="black">
                      <a:lumMod val="25000"/>
                      <a:lumOff val="75000"/>
                    </a:prstClr>
                  </a:solidFill>
                </a:ln>
                <a:effectLst/>
              </c:spPr>
              <c:txPr>
                <a:bodyPr rot="0" spcFirstLastPara="1" vertOverflow="clip" horzOverflow="clip" vert="horz" wrap="square" lIns="38100" tIns="19050" rIns="38100" bIns="19050" anchor="ctr" anchorCtr="1">
                  <a:noAutofit/>
                </a:bodyPr>
                <a:lstStyle/>
                <a:p>
                  <a:pPr>
                    <a:defRPr sz="1000" b="1" i="0" u="none" strike="noStrike" kern="1200" baseline="0">
                      <a:solidFill>
                        <a:srgbClr val="002060"/>
                      </a:solidFill>
                      <a:latin typeface="Sylfaen" panose="010A0502050306030303" pitchFamily="18" charset="0"/>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15:layout>
                    <c:manualLayout>
                      <c:w val="0.32768569553805776"/>
                      <c:h val="0.27450202298719878"/>
                    </c:manualLayout>
                  </c15:layout>
                  <c15:dlblFieldTable/>
                  <c15:showDataLabelsRange val="0"/>
                </c:ext>
              </c:extLst>
            </c:dLbl>
            <c:dLbl>
              <c:idx val="6"/>
              <c:layout>
                <c:manualLayout>
                  <c:x val="-2.2603346456692913E-2"/>
                  <c:y val="-7.7015643802647415E-2"/>
                </c:manualLayout>
              </c:layout>
              <c:dLblPos val="bestFit"/>
              <c:showLegendKey val="0"/>
              <c:showVal val="0"/>
              <c:showCatName val="1"/>
              <c:showSerName val="0"/>
              <c:showPercent val="1"/>
              <c:showBubbleSize val="0"/>
              <c:extLst>
                <c:ext xmlns:c15="http://schemas.microsoft.com/office/drawing/2012/chart" uri="{CE6537A1-D6FC-4f65-9D91-7224C49458BB}"/>
              </c:extLst>
            </c:dLbl>
            <c:dLbl>
              <c:idx val="7"/>
              <c:layout>
                <c:manualLayout>
                  <c:x val="0.25376943750126446"/>
                  <c:y val="-2.1180912765882125E-2"/>
                </c:manualLayout>
              </c:layout>
              <c:tx>
                <c:rich>
                  <a:bodyPr/>
                  <a:lstStyle/>
                  <a:p>
                    <a:fld id="{FF37B6B2-D392-4BFD-A374-CCFB5870C48A}" type="CATEGORYNAME">
                      <a:rPr lang="ka-GE"/>
                      <a:pPr/>
                      <a:t>[CATEGORY NAME]</a:t>
                    </a:fld>
                    <a:r>
                      <a:rPr lang="ka-GE" baseline="0"/>
                      <a:t>
</a:t>
                    </a:r>
                    <a:fld id="{1604B91E-1B7F-4B5C-84EA-7C1B003780CC}" type="VALUE">
                      <a:rPr lang="ka-GE" baseline="0"/>
                      <a:pPr/>
                      <a:t>[VALUE]</a:t>
                    </a:fld>
                    <a:r>
                      <a:rPr lang="ka-GE" baseline="0"/>
                      <a:t>%</a:t>
                    </a:r>
                  </a:p>
                </c:rich>
              </c:tx>
              <c:dLblPos val="bestFit"/>
              <c:showLegendKey val="0"/>
              <c:showVal val="0"/>
              <c:showCatName val="1"/>
              <c:showSerName val="0"/>
              <c:showPercent val="1"/>
              <c:showBubbleSize val="0"/>
              <c:extLst>
                <c:ext xmlns:c15="http://schemas.microsoft.com/office/drawing/2012/chart" uri="{CE6537A1-D6FC-4f65-9D91-7224C49458BB}">
                  <c15:layout>
                    <c:manualLayout>
                      <c:w val="0.32530996528659722"/>
                      <c:h val="0.20137141528895602"/>
                    </c:manualLayout>
                  </c15:layout>
                  <c15:dlblFieldTable/>
                  <c15:showDataLabelsRange val="0"/>
                </c:ext>
              </c:extLst>
            </c:dLbl>
            <c:spPr>
              <a:solidFill>
                <a:prstClr val="white">
                  <a:alpha val="84000"/>
                </a:prstClr>
              </a:solidFill>
              <a:ln>
                <a:solidFill>
                  <a:prstClr val="black">
                    <a:lumMod val="25000"/>
                    <a:lumOff val="75000"/>
                  </a:prstClr>
                </a:solidFill>
              </a:ln>
              <a:effectLst/>
            </c:spPr>
            <c:txPr>
              <a:bodyPr rot="0" spcFirstLastPara="1" vertOverflow="clip" horzOverflow="clip" vert="horz" wrap="square" lIns="38100" tIns="19050" rIns="38100" bIns="19050" anchor="ctr" anchorCtr="1">
                <a:spAutoFit/>
              </a:bodyPr>
              <a:lstStyle/>
              <a:p>
                <a:pPr>
                  <a:defRPr sz="1000" b="1" i="0" u="none" strike="noStrike" kern="1200" baseline="0">
                    <a:solidFill>
                      <a:srgbClr val="002060"/>
                    </a:solidFill>
                    <a:latin typeface="Sylfaen" panose="010A0502050306030303" pitchFamily="18" charset="0"/>
                    <a:ea typeface="+mn-ea"/>
                    <a:cs typeface="+mn-cs"/>
                  </a:defRPr>
                </a:pPr>
                <a:endParaRPr lang="en-US"/>
              </a:p>
            </c:txPr>
            <c:dLblPos val="outEnd"/>
            <c:showLegendKey val="0"/>
            <c:showVal val="0"/>
            <c:showCatName val="1"/>
            <c:showSerName val="0"/>
            <c:showPercent val="1"/>
            <c:showBubbleSize val="0"/>
            <c:showLeaderLines val="0"/>
            <c:extLst xmlns:c16r2="http://schemas.microsoft.com/office/drawing/2015/06/chart">
              <c:ext xmlns:c15="http://schemas.microsoft.com/office/drawing/2012/chart" uri="{CE6537A1-D6FC-4f65-9D91-7224C49458BB}">
                <c15:spPr xmlns:c15="http://schemas.microsoft.com/office/drawing/2012/chart">
                  <a:prstGeom prst="wedgeRectCallout">
                    <a:avLst/>
                  </a:prstGeom>
                  <a:noFill/>
                  <a:ln>
                    <a:noFill/>
                  </a:ln>
                </c15:spPr>
              </c:ext>
            </c:extLst>
          </c:dLbls>
          <c:cat>
            <c:strRef>
              <c:f>Sheet1!$A$2:$A$9</c:f>
              <c:strCache>
                <c:ptCount val="8"/>
                <c:pt idx="0">
                  <c:v>გსდ</c:v>
                </c:pt>
                <c:pt idx="1">
                  <c:v>კიბო</c:v>
                </c:pt>
                <c:pt idx="2">
                  <c:v>ქრდ</c:v>
                </c:pt>
                <c:pt idx="3">
                  <c:v>დიაბეტი</c:v>
                </c:pt>
                <c:pt idx="4">
                  <c:v>ნერვული</c:v>
                </c:pt>
                <c:pt idx="5">
                  <c:v>საჭმლის მომნელებელი</c:v>
                </c:pt>
                <c:pt idx="6">
                  <c:v>შარდ-სასქესო</c:v>
                </c:pt>
                <c:pt idx="7">
                  <c:v>დანარჩენი აგდ</c:v>
                </c:pt>
              </c:strCache>
            </c:strRef>
          </c:cat>
          <c:val>
            <c:numRef>
              <c:f>Sheet1!$B$2:$B$9</c:f>
              <c:numCache>
                <c:formatCode>General</c:formatCode>
                <c:ptCount val="8"/>
                <c:pt idx="0" formatCode="#,##0.0">
                  <c:v>68</c:v>
                </c:pt>
                <c:pt idx="1">
                  <c:v>13</c:v>
                </c:pt>
                <c:pt idx="2">
                  <c:v>4</c:v>
                </c:pt>
                <c:pt idx="3">
                  <c:v>2.5</c:v>
                </c:pt>
                <c:pt idx="4">
                  <c:v>5</c:v>
                </c:pt>
                <c:pt idx="5">
                  <c:v>4</c:v>
                </c:pt>
                <c:pt idx="6">
                  <c:v>2</c:v>
                </c:pt>
                <c:pt idx="7">
                  <c:v>1.5</c:v>
                </c:pt>
              </c:numCache>
            </c:numRef>
          </c:val>
          <c:extLst xmlns:c16r2="http://schemas.microsoft.com/office/drawing/2015/06/chart">
            <c:ext xmlns:c16="http://schemas.microsoft.com/office/drawing/2014/chart" uri="{C3380CC4-5D6E-409C-BE32-E72D297353CC}">
              <c16:uniqueId val="{0000000E-2536-44DD-86AF-1230A1AF71EC}"/>
            </c:ext>
          </c:extLst>
        </c:ser>
        <c:dLbls>
          <c:showLegendKey val="0"/>
          <c:showVal val="0"/>
          <c:showCatName val="0"/>
          <c:showSerName val="0"/>
          <c:showPercent val="0"/>
          <c:showBubbleSize val="0"/>
          <c:showLeaderLines val="0"/>
        </c:dLbls>
        <c:firstSliceAng val="0"/>
      </c:pieChart>
      <c:spPr>
        <a:noFill/>
        <a:ln>
          <a:noFill/>
        </a:ln>
        <a:effectLst/>
      </c:spPr>
    </c:plotArea>
    <c:plotVisOnly val="1"/>
    <c:dispBlanksAs val="gap"/>
    <c:showDLblsOverMax val="0"/>
  </c:chart>
  <c:spPr>
    <a:solidFill>
      <a:schemeClr val="bg1"/>
    </a:solidFill>
    <a:ln w="12700" cap="flat" cmpd="sng" algn="ctr">
      <a:solidFill>
        <a:srgbClr val="0070C0"/>
      </a:solidFill>
      <a:round/>
    </a:ln>
    <a:effectLst/>
  </c:spPr>
  <c:txPr>
    <a:bodyPr/>
    <a:lstStyle/>
    <a:p>
      <a:pPr>
        <a:defRPr/>
      </a:pPr>
      <a:endParaRPr lang="en-US"/>
    </a:p>
  </c:txPr>
  <c:externalData r:id="rId4">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Sheet5!$A$32</c:f>
              <c:strCache>
                <c:ptCount val="1"/>
                <c:pt idx="0">
                  <c:v>პრევალენტობა</c:v>
                </c:pt>
              </c:strCache>
            </c:strRef>
          </c:tx>
          <c:spPr>
            <a:ln w="50800"/>
          </c:spPr>
          <c:marker>
            <c:symbol val="circle"/>
            <c:size val="8"/>
            <c:spPr>
              <a:solidFill>
                <a:srgbClr val="002060"/>
              </a:solidFill>
            </c:spPr>
          </c:marker>
          <c:dLbls>
            <c:spPr>
              <a:noFill/>
              <a:ln>
                <a:noFill/>
              </a:ln>
              <a:effectLst/>
            </c:spPr>
            <c:txPr>
              <a:bodyPr wrap="square" lIns="38100" tIns="19050" rIns="38100" bIns="19050" anchor="ctr">
                <a:spAutoFit/>
              </a:bodyPr>
              <a:lstStyle/>
              <a:p>
                <a:pPr>
                  <a:defRPr b="1"/>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Sheet5!$B$2:$B$11</c:f>
              <c:numCache>
                <c:formatCode>General</c:formatCode>
                <c:ptCount val="10"/>
                <c:pt idx="0">
                  <c:v>2008</c:v>
                </c:pt>
                <c:pt idx="1">
                  <c:v>2009</c:v>
                </c:pt>
                <c:pt idx="2">
                  <c:v>2010</c:v>
                </c:pt>
                <c:pt idx="3">
                  <c:v>2011</c:v>
                </c:pt>
                <c:pt idx="4">
                  <c:v>2012</c:v>
                </c:pt>
                <c:pt idx="5">
                  <c:v>2013</c:v>
                </c:pt>
                <c:pt idx="6">
                  <c:v>2014</c:v>
                </c:pt>
                <c:pt idx="7">
                  <c:v>2015</c:v>
                </c:pt>
                <c:pt idx="8">
                  <c:v>2016</c:v>
                </c:pt>
                <c:pt idx="9">
                  <c:v>2017</c:v>
                </c:pt>
              </c:numCache>
            </c:numRef>
          </c:cat>
          <c:val>
            <c:numRef>
              <c:f>Sheet5!$C$2:$C$11</c:f>
              <c:numCache>
                <c:formatCode>General</c:formatCode>
                <c:ptCount val="10"/>
                <c:pt idx="0">
                  <c:v>7966.1</c:v>
                </c:pt>
                <c:pt idx="1">
                  <c:v>8557.6</c:v>
                </c:pt>
                <c:pt idx="2">
                  <c:v>8916.7999999999993</c:v>
                </c:pt>
                <c:pt idx="3">
                  <c:v>9676.4</c:v>
                </c:pt>
                <c:pt idx="4">
                  <c:v>9537.9</c:v>
                </c:pt>
                <c:pt idx="5">
                  <c:v>11438.1</c:v>
                </c:pt>
                <c:pt idx="6">
                  <c:v>11018.3</c:v>
                </c:pt>
                <c:pt idx="7">
                  <c:v>11411.4</c:v>
                </c:pt>
                <c:pt idx="8">
                  <c:v>12011.1</c:v>
                </c:pt>
                <c:pt idx="9">
                  <c:v>16516.400000000001</c:v>
                </c:pt>
              </c:numCache>
            </c:numRef>
          </c:val>
          <c:smooth val="0"/>
        </c:ser>
        <c:ser>
          <c:idx val="1"/>
          <c:order val="1"/>
          <c:tx>
            <c:strRef>
              <c:f>Sheet5!$A$33</c:f>
              <c:strCache>
                <c:ptCount val="1"/>
                <c:pt idx="0">
                  <c:v>ინციდენტობა</c:v>
                </c:pt>
              </c:strCache>
            </c:strRef>
          </c:tx>
          <c:spPr>
            <a:ln w="50800"/>
          </c:spPr>
          <c:marker>
            <c:symbol val="square"/>
            <c:size val="8"/>
            <c:spPr>
              <a:solidFill>
                <a:srgbClr val="FF0000"/>
              </a:solidFill>
            </c:spPr>
          </c:marker>
          <c:dLbls>
            <c:spPr>
              <a:noFill/>
              <a:ln>
                <a:noFill/>
              </a:ln>
              <a:effectLst/>
            </c:spPr>
            <c:txPr>
              <a:bodyPr wrap="square" lIns="38100" tIns="19050" rIns="38100" bIns="19050" anchor="ctr">
                <a:spAutoFit/>
              </a:bodyPr>
              <a:lstStyle/>
              <a:p>
                <a:pPr>
                  <a:defRPr b="1"/>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Sheet5!$B$2:$B$11</c:f>
              <c:numCache>
                <c:formatCode>General</c:formatCode>
                <c:ptCount val="10"/>
                <c:pt idx="0">
                  <c:v>2008</c:v>
                </c:pt>
                <c:pt idx="1">
                  <c:v>2009</c:v>
                </c:pt>
                <c:pt idx="2">
                  <c:v>2010</c:v>
                </c:pt>
                <c:pt idx="3">
                  <c:v>2011</c:v>
                </c:pt>
                <c:pt idx="4">
                  <c:v>2012</c:v>
                </c:pt>
                <c:pt idx="5">
                  <c:v>2013</c:v>
                </c:pt>
                <c:pt idx="6">
                  <c:v>2014</c:v>
                </c:pt>
                <c:pt idx="7">
                  <c:v>2015</c:v>
                </c:pt>
                <c:pt idx="8">
                  <c:v>2016</c:v>
                </c:pt>
                <c:pt idx="9">
                  <c:v>2017</c:v>
                </c:pt>
              </c:numCache>
            </c:numRef>
          </c:cat>
          <c:val>
            <c:numRef>
              <c:f>Sheet5!$D$2:$D$11</c:f>
              <c:numCache>
                <c:formatCode>General</c:formatCode>
                <c:ptCount val="10"/>
                <c:pt idx="0">
                  <c:v>1932.7</c:v>
                </c:pt>
                <c:pt idx="1">
                  <c:v>2517.8000000000002</c:v>
                </c:pt>
                <c:pt idx="2">
                  <c:v>2593.1</c:v>
                </c:pt>
                <c:pt idx="3">
                  <c:v>2754.4</c:v>
                </c:pt>
                <c:pt idx="4">
                  <c:v>3577.8</c:v>
                </c:pt>
                <c:pt idx="5">
                  <c:v>5281.5</c:v>
                </c:pt>
                <c:pt idx="6">
                  <c:v>4446.8999999999996</c:v>
                </c:pt>
                <c:pt idx="7">
                  <c:v>4690.5</c:v>
                </c:pt>
                <c:pt idx="8">
                  <c:v>5123.8999999999996</c:v>
                </c:pt>
                <c:pt idx="9">
                  <c:v>4955.2</c:v>
                </c:pt>
              </c:numCache>
            </c:numRef>
          </c:val>
          <c:smooth val="0"/>
        </c:ser>
        <c:dLbls>
          <c:showLegendKey val="0"/>
          <c:showVal val="0"/>
          <c:showCatName val="0"/>
          <c:showSerName val="0"/>
          <c:showPercent val="0"/>
          <c:showBubbleSize val="0"/>
        </c:dLbls>
        <c:marker val="1"/>
        <c:smooth val="0"/>
        <c:axId val="708486816"/>
        <c:axId val="708507488"/>
      </c:lineChart>
      <c:catAx>
        <c:axId val="708486816"/>
        <c:scaling>
          <c:orientation val="minMax"/>
        </c:scaling>
        <c:delete val="0"/>
        <c:axPos val="b"/>
        <c:numFmt formatCode="General" sourceLinked="1"/>
        <c:majorTickMark val="out"/>
        <c:minorTickMark val="none"/>
        <c:tickLblPos val="nextTo"/>
        <c:txPr>
          <a:bodyPr/>
          <a:lstStyle/>
          <a:p>
            <a:pPr>
              <a:defRPr>
                <a:solidFill>
                  <a:srgbClr val="002060"/>
                </a:solidFill>
              </a:defRPr>
            </a:pPr>
            <a:endParaRPr lang="en-US"/>
          </a:p>
        </c:txPr>
        <c:crossAx val="708507488"/>
        <c:crosses val="autoZero"/>
        <c:auto val="1"/>
        <c:lblAlgn val="ctr"/>
        <c:lblOffset val="100"/>
        <c:noMultiLvlLbl val="0"/>
      </c:catAx>
      <c:valAx>
        <c:axId val="708507488"/>
        <c:scaling>
          <c:orientation val="minMax"/>
        </c:scaling>
        <c:delete val="0"/>
        <c:axPos val="l"/>
        <c:numFmt formatCode="General" sourceLinked="1"/>
        <c:majorTickMark val="out"/>
        <c:minorTickMark val="none"/>
        <c:tickLblPos val="nextTo"/>
        <c:txPr>
          <a:bodyPr/>
          <a:lstStyle/>
          <a:p>
            <a:pPr>
              <a:defRPr>
                <a:solidFill>
                  <a:srgbClr val="002060"/>
                </a:solidFill>
              </a:defRPr>
            </a:pPr>
            <a:endParaRPr lang="en-US"/>
          </a:p>
        </c:txPr>
        <c:crossAx val="708486816"/>
        <c:crosses val="autoZero"/>
        <c:crossBetween val="between"/>
      </c:valAx>
    </c:plotArea>
    <c:legend>
      <c:legendPos val="b"/>
      <c:layout>
        <c:manualLayout>
          <c:xMode val="edge"/>
          <c:yMode val="edge"/>
          <c:x val="0.19984467694962788"/>
          <c:y val="8.099014289880431E-2"/>
          <c:w val="0.49528763527846692"/>
          <c:h val="0.10715800524934384"/>
        </c:manualLayout>
      </c:layout>
      <c:overlay val="0"/>
      <c:txPr>
        <a:bodyPr/>
        <a:lstStyle/>
        <a:p>
          <a:pPr>
            <a:defRPr b="1"/>
          </a:pPr>
          <a:endParaRPr lang="en-US"/>
        </a:p>
      </c:txPr>
    </c:legend>
    <c:plotVisOnly val="1"/>
    <c:dispBlanksAs val="gap"/>
    <c:showDLblsOverMax val="0"/>
  </c:chart>
  <c:spPr>
    <a:ln w="12700">
      <a:solidFill>
        <a:srgbClr val="0070C0"/>
      </a:solidFill>
    </a:ln>
  </c:sp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9.3894581670441873E-2"/>
          <c:y val="6.0421875836948954E-2"/>
          <c:w val="0.88099126307841658"/>
          <c:h val="0.71984395132426626"/>
        </c:manualLayout>
      </c:layout>
      <c:lineChart>
        <c:grouping val="standard"/>
        <c:varyColors val="0"/>
        <c:ser>
          <c:idx val="0"/>
          <c:order val="0"/>
          <c:tx>
            <c:strRef>
              <c:f>Sheet6!$M$10</c:f>
              <c:strCache>
                <c:ptCount val="1"/>
                <c:pt idx="0">
                  <c:v>პრევალენტობა</c:v>
                </c:pt>
              </c:strCache>
            </c:strRef>
          </c:tx>
          <c:spPr>
            <a:ln w="50800">
              <a:solidFill>
                <a:srgbClr val="002060"/>
              </a:solidFill>
            </a:ln>
          </c:spPr>
          <c:marker>
            <c:symbol val="circle"/>
            <c:size val="8"/>
            <c:spPr>
              <a:solidFill>
                <a:srgbClr val="002060"/>
              </a:solidFill>
            </c:spPr>
          </c:marker>
          <c:dLbls>
            <c:spPr>
              <a:noFill/>
              <a:ln>
                <a:noFill/>
              </a:ln>
              <a:effectLst/>
            </c:spPr>
            <c:txPr>
              <a:bodyPr wrap="square" lIns="38100" tIns="19050" rIns="38100" bIns="19050" anchor="ctr">
                <a:spAutoFit/>
              </a:bodyPr>
              <a:lstStyle/>
              <a:p>
                <a:pPr>
                  <a:defRPr b="1"/>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Sheet6!$B$2:$B$10</c:f>
              <c:numCache>
                <c:formatCode>General</c:formatCode>
                <c:ptCount val="9"/>
                <c:pt idx="0">
                  <c:v>2008</c:v>
                </c:pt>
                <c:pt idx="1">
                  <c:v>2009</c:v>
                </c:pt>
                <c:pt idx="2">
                  <c:v>2010</c:v>
                </c:pt>
                <c:pt idx="3">
                  <c:v>2011</c:v>
                </c:pt>
                <c:pt idx="4">
                  <c:v>2013</c:v>
                </c:pt>
                <c:pt idx="5">
                  <c:v>2014</c:v>
                </c:pt>
                <c:pt idx="6">
                  <c:v>2015</c:v>
                </c:pt>
                <c:pt idx="7">
                  <c:v>2016</c:v>
                </c:pt>
                <c:pt idx="8">
                  <c:v>2017</c:v>
                </c:pt>
              </c:numCache>
            </c:numRef>
          </c:cat>
          <c:val>
            <c:numRef>
              <c:f>Sheet6!$C$2:$C$10</c:f>
              <c:numCache>
                <c:formatCode>General</c:formatCode>
                <c:ptCount val="9"/>
                <c:pt idx="0">
                  <c:v>4237.2</c:v>
                </c:pt>
                <c:pt idx="1">
                  <c:v>4727.6000000000004</c:v>
                </c:pt>
                <c:pt idx="2">
                  <c:v>5098.6000000000004</c:v>
                </c:pt>
                <c:pt idx="3">
                  <c:v>5649.2</c:v>
                </c:pt>
                <c:pt idx="4">
                  <c:v>7332</c:v>
                </c:pt>
                <c:pt idx="5">
                  <c:v>6889.4</c:v>
                </c:pt>
                <c:pt idx="6">
                  <c:v>7440.8</c:v>
                </c:pt>
                <c:pt idx="7">
                  <c:v>7508.3</c:v>
                </c:pt>
                <c:pt idx="8">
                  <c:v>10091.700000000001</c:v>
                </c:pt>
              </c:numCache>
            </c:numRef>
          </c:val>
          <c:smooth val="0"/>
        </c:ser>
        <c:ser>
          <c:idx val="1"/>
          <c:order val="1"/>
          <c:tx>
            <c:strRef>
              <c:f>Sheet6!$M$11</c:f>
              <c:strCache>
                <c:ptCount val="1"/>
                <c:pt idx="0">
                  <c:v>ინციდენტობა</c:v>
                </c:pt>
              </c:strCache>
            </c:strRef>
          </c:tx>
          <c:spPr>
            <a:ln w="50800" cap="sq">
              <a:solidFill>
                <a:srgbClr val="B40000"/>
              </a:solidFill>
            </a:ln>
          </c:spPr>
          <c:marker>
            <c:symbol val="square"/>
            <c:size val="8"/>
          </c:marker>
          <c:dLbls>
            <c:spPr>
              <a:noFill/>
              <a:ln>
                <a:noFill/>
              </a:ln>
              <a:effectLst/>
            </c:spPr>
            <c:txPr>
              <a:bodyPr wrap="square" lIns="38100" tIns="19050" rIns="38100" bIns="19050" anchor="ctr">
                <a:spAutoFit/>
              </a:bodyPr>
              <a:lstStyle/>
              <a:p>
                <a:pPr>
                  <a:defRPr b="1"/>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Sheet6!$B$2:$B$10</c:f>
              <c:numCache>
                <c:formatCode>General</c:formatCode>
                <c:ptCount val="9"/>
                <c:pt idx="0">
                  <c:v>2008</c:v>
                </c:pt>
                <c:pt idx="1">
                  <c:v>2009</c:v>
                </c:pt>
                <c:pt idx="2">
                  <c:v>2010</c:v>
                </c:pt>
                <c:pt idx="3">
                  <c:v>2011</c:v>
                </c:pt>
                <c:pt idx="4">
                  <c:v>2013</c:v>
                </c:pt>
                <c:pt idx="5">
                  <c:v>2014</c:v>
                </c:pt>
                <c:pt idx="6">
                  <c:v>2015</c:v>
                </c:pt>
                <c:pt idx="7">
                  <c:v>2016</c:v>
                </c:pt>
                <c:pt idx="8">
                  <c:v>2017</c:v>
                </c:pt>
              </c:numCache>
            </c:numRef>
          </c:cat>
          <c:val>
            <c:numRef>
              <c:f>Sheet6!$D$2:$D$10</c:f>
              <c:numCache>
                <c:formatCode>General</c:formatCode>
                <c:ptCount val="9"/>
                <c:pt idx="0">
                  <c:v>927.2</c:v>
                </c:pt>
                <c:pt idx="1">
                  <c:v>1282.9000000000001</c:v>
                </c:pt>
                <c:pt idx="2">
                  <c:v>1390.5</c:v>
                </c:pt>
                <c:pt idx="3">
                  <c:v>1512.6</c:v>
                </c:pt>
                <c:pt idx="4">
                  <c:v>3487.6</c:v>
                </c:pt>
                <c:pt idx="5">
                  <c:v>2436.8000000000002</c:v>
                </c:pt>
                <c:pt idx="6">
                  <c:v>2540.9</c:v>
                </c:pt>
                <c:pt idx="7">
                  <c:v>2407</c:v>
                </c:pt>
                <c:pt idx="8">
                  <c:v>2639.5</c:v>
                </c:pt>
              </c:numCache>
            </c:numRef>
          </c:val>
          <c:smooth val="0"/>
        </c:ser>
        <c:dLbls>
          <c:showLegendKey val="0"/>
          <c:showVal val="0"/>
          <c:showCatName val="0"/>
          <c:showSerName val="0"/>
          <c:showPercent val="0"/>
          <c:showBubbleSize val="0"/>
        </c:dLbls>
        <c:marker val="1"/>
        <c:smooth val="0"/>
        <c:axId val="708500416"/>
        <c:axId val="708491168"/>
      </c:lineChart>
      <c:catAx>
        <c:axId val="708500416"/>
        <c:scaling>
          <c:orientation val="minMax"/>
        </c:scaling>
        <c:delete val="0"/>
        <c:axPos val="b"/>
        <c:numFmt formatCode="General" sourceLinked="1"/>
        <c:majorTickMark val="out"/>
        <c:minorTickMark val="none"/>
        <c:tickLblPos val="nextTo"/>
        <c:txPr>
          <a:bodyPr/>
          <a:lstStyle/>
          <a:p>
            <a:pPr>
              <a:defRPr>
                <a:solidFill>
                  <a:srgbClr val="002060"/>
                </a:solidFill>
              </a:defRPr>
            </a:pPr>
            <a:endParaRPr lang="en-US"/>
          </a:p>
        </c:txPr>
        <c:crossAx val="708491168"/>
        <c:crosses val="autoZero"/>
        <c:auto val="1"/>
        <c:lblAlgn val="ctr"/>
        <c:lblOffset val="100"/>
        <c:noMultiLvlLbl val="0"/>
      </c:catAx>
      <c:valAx>
        <c:axId val="708491168"/>
        <c:scaling>
          <c:orientation val="minMax"/>
        </c:scaling>
        <c:delete val="0"/>
        <c:axPos val="l"/>
        <c:numFmt formatCode="General" sourceLinked="1"/>
        <c:majorTickMark val="out"/>
        <c:minorTickMark val="none"/>
        <c:tickLblPos val="nextTo"/>
        <c:txPr>
          <a:bodyPr/>
          <a:lstStyle/>
          <a:p>
            <a:pPr>
              <a:defRPr>
                <a:solidFill>
                  <a:srgbClr val="002060"/>
                </a:solidFill>
              </a:defRPr>
            </a:pPr>
            <a:endParaRPr lang="en-US"/>
          </a:p>
        </c:txPr>
        <c:crossAx val="708500416"/>
        <c:crosses val="autoZero"/>
        <c:crossBetween val="between"/>
      </c:valAx>
    </c:plotArea>
    <c:legend>
      <c:legendPos val="b"/>
      <c:layout>
        <c:manualLayout>
          <c:xMode val="edge"/>
          <c:yMode val="edge"/>
          <c:x val="0.15646568151583792"/>
          <c:y val="7.4378702662167229E-2"/>
          <c:w val="0.49528763527846692"/>
          <c:h val="9.8410412984091269E-2"/>
        </c:manualLayout>
      </c:layout>
      <c:overlay val="0"/>
      <c:txPr>
        <a:bodyPr/>
        <a:lstStyle/>
        <a:p>
          <a:pPr>
            <a:defRPr b="1"/>
          </a:pPr>
          <a:endParaRPr lang="en-US"/>
        </a:p>
      </c:txPr>
    </c:legend>
    <c:plotVisOnly val="1"/>
    <c:dispBlanksAs val="gap"/>
    <c:showDLblsOverMax val="0"/>
  </c:chart>
  <c:spPr>
    <a:ln w="12700">
      <a:solidFill>
        <a:srgbClr val="0070C0"/>
      </a:solidFill>
    </a:ln>
  </c:spPr>
  <c:externalData r:id="rId2">
    <c:autoUpdate val="0"/>
  </c:externalData>
  <c:userShapes r:id="rId3"/>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8.2319239204688449E-2"/>
          <c:y val="5.2869141357330333E-2"/>
          <c:w val="0.89256660554417"/>
          <c:h val="0.72031314004824543"/>
        </c:manualLayout>
      </c:layout>
      <c:lineChart>
        <c:grouping val="standard"/>
        <c:varyColors val="0"/>
        <c:ser>
          <c:idx val="0"/>
          <c:order val="0"/>
          <c:tx>
            <c:strRef>
              <c:f>Sheet4!$A$35</c:f>
              <c:strCache>
                <c:ptCount val="1"/>
                <c:pt idx="0">
                  <c:v>პრევალენტობა</c:v>
                </c:pt>
              </c:strCache>
            </c:strRef>
          </c:tx>
          <c:spPr>
            <a:ln w="63500"/>
          </c:spPr>
          <c:marker>
            <c:symbol val="circle"/>
            <c:size val="8"/>
            <c:spPr>
              <a:ln w="12700"/>
            </c:spPr>
          </c:marker>
          <c:dLbls>
            <c:spPr>
              <a:noFill/>
              <a:ln>
                <a:noFill/>
              </a:ln>
              <a:effectLst/>
            </c:spPr>
            <c:txPr>
              <a:bodyPr wrap="square" lIns="38100" tIns="19050" rIns="38100" bIns="19050" anchor="ctr">
                <a:spAutoFit/>
              </a:bodyPr>
              <a:lstStyle/>
              <a:p>
                <a:pPr>
                  <a:defRPr b="1"/>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Sheet4!$B$2:$B$10</c:f>
              <c:numCache>
                <c:formatCode>General</c:formatCode>
                <c:ptCount val="9"/>
                <c:pt idx="0">
                  <c:v>2008</c:v>
                </c:pt>
                <c:pt idx="1">
                  <c:v>2009</c:v>
                </c:pt>
                <c:pt idx="2">
                  <c:v>2010</c:v>
                </c:pt>
                <c:pt idx="3">
                  <c:v>2011</c:v>
                </c:pt>
                <c:pt idx="4">
                  <c:v>2013</c:v>
                </c:pt>
                <c:pt idx="5">
                  <c:v>2014</c:v>
                </c:pt>
                <c:pt idx="6">
                  <c:v>2015</c:v>
                </c:pt>
                <c:pt idx="7">
                  <c:v>2016</c:v>
                </c:pt>
                <c:pt idx="8">
                  <c:v>2017</c:v>
                </c:pt>
              </c:numCache>
            </c:numRef>
          </c:cat>
          <c:val>
            <c:numRef>
              <c:f>Sheet4!$C$2:$C$10</c:f>
              <c:numCache>
                <c:formatCode>General</c:formatCode>
                <c:ptCount val="9"/>
                <c:pt idx="0">
                  <c:v>2223.4</c:v>
                </c:pt>
                <c:pt idx="1">
                  <c:v>2291.6999999999998</c:v>
                </c:pt>
                <c:pt idx="2">
                  <c:v>2344.4</c:v>
                </c:pt>
                <c:pt idx="3">
                  <c:v>2482.9</c:v>
                </c:pt>
                <c:pt idx="4">
                  <c:v>2384.9</c:v>
                </c:pt>
                <c:pt idx="5">
                  <c:v>2171.1999999999998</c:v>
                </c:pt>
                <c:pt idx="6">
                  <c:v>2003.4</c:v>
                </c:pt>
                <c:pt idx="7">
                  <c:v>2261.9</c:v>
                </c:pt>
                <c:pt idx="8">
                  <c:v>2892.9</c:v>
                </c:pt>
              </c:numCache>
            </c:numRef>
          </c:val>
          <c:smooth val="0"/>
        </c:ser>
        <c:ser>
          <c:idx val="1"/>
          <c:order val="1"/>
          <c:tx>
            <c:strRef>
              <c:f>Sheet4!$A$36</c:f>
              <c:strCache>
                <c:ptCount val="1"/>
                <c:pt idx="0">
                  <c:v>ინციდენტობა</c:v>
                </c:pt>
              </c:strCache>
            </c:strRef>
          </c:tx>
          <c:spPr>
            <a:ln>
              <a:solidFill>
                <a:schemeClr val="accent2"/>
              </a:solidFill>
            </a:ln>
          </c:spPr>
          <c:marker>
            <c:symbol val="square"/>
            <c:size val="8"/>
            <c:spPr>
              <a:ln w="12700"/>
            </c:spPr>
          </c:marker>
          <c:dPt>
            <c:idx val="0"/>
            <c:bubble3D val="0"/>
            <c:spPr>
              <a:ln w="38100">
                <a:solidFill>
                  <a:schemeClr val="accent2"/>
                </a:solidFill>
              </a:ln>
            </c:spPr>
          </c:dPt>
          <c:dPt>
            <c:idx val="1"/>
            <c:bubble3D val="0"/>
            <c:spPr>
              <a:ln w="50800">
                <a:solidFill>
                  <a:schemeClr val="accent2"/>
                </a:solidFill>
              </a:ln>
            </c:spPr>
          </c:dPt>
          <c:dPt>
            <c:idx val="2"/>
            <c:bubble3D val="0"/>
            <c:spPr>
              <a:ln w="50800">
                <a:solidFill>
                  <a:schemeClr val="accent2"/>
                </a:solidFill>
              </a:ln>
            </c:spPr>
          </c:dPt>
          <c:dPt>
            <c:idx val="3"/>
            <c:bubble3D val="0"/>
            <c:spPr>
              <a:ln w="50800">
                <a:solidFill>
                  <a:schemeClr val="accent2"/>
                </a:solidFill>
              </a:ln>
            </c:spPr>
          </c:dPt>
          <c:dPt>
            <c:idx val="4"/>
            <c:bubble3D val="0"/>
            <c:spPr>
              <a:ln w="50800">
                <a:solidFill>
                  <a:schemeClr val="accent2"/>
                </a:solidFill>
              </a:ln>
            </c:spPr>
          </c:dPt>
          <c:dPt>
            <c:idx val="5"/>
            <c:bubble3D val="0"/>
            <c:spPr>
              <a:ln w="50800">
                <a:solidFill>
                  <a:schemeClr val="accent2"/>
                </a:solidFill>
              </a:ln>
            </c:spPr>
          </c:dPt>
          <c:dPt>
            <c:idx val="6"/>
            <c:bubble3D val="0"/>
            <c:spPr>
              <a:ln w="50800">
                <a:solidFill>
                  <a:schemeClr val="accent2"/>
                </a:solidFill>
              </a:ln>
            </c:spPr>
          </c:dPt>
          <c:dPt>
            <c:idx val="7"/>
            <c:bubble3D val="0"/>
            <c:spPr>
              <a:ln w="50800">
                <a:solidFill>
                  <a:schemeClr val="accent2"/>
                </a:solidFill>
              </a:ln>
            </c:spPr>
          </c:dPt>
          <c:dPt>
            <c:idx val="8"/>
            <c:bubble3D val="0"/>
            <c:spPr>
              <a:ln w="50800">
                <a:solidFill>
                  <a:schemeClr val="accent2"/>
                </a:solidFill>
              </a:ln>
            </c:spPr>
          </c:dPt>
          <c:dLbls>
            <c:spPr>
              <a:noFill/>
              <a:ln>
                <a:noFill/>
              </a:ln>
              <a:effectLst/>
            </c:spPr>
            <c:txPr>
              <a:bodyPr wrap="square" lIns="38100" tIns="19050" rIns="38100" bIns="19050" anchor="ctr">
                <a:spAutoFit/>
              </a:bodyPr>
              <a:lstStyle/>
              <a:p>
                <a:pPr>
                  <a:defRPr b="1"/>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Sheet4!$B$2:$B$10</c:f>
              <c:numCache>
                <c:formatCode>General</c:formatCode>
                <c:ptCount val="9"/>
                <c:pt idx="0">
                  <c:v>2008</c:v>
                </c:pt>
                <c:pt idx="1">
                  <c:v>2009</c:v>
                </c:pt>
                <c:pt idx="2">
                  <c:v>2010</c:v>
                </c:pt>
                <c:pt idx="3">
                  <c:v>2011</c:v>
                </c:pt>
                <c:pt idx="4">
                  <c:v>2013</c:v>
                </c:pt>
                <c:pt idx="5">
                  <c:v>2014</c:v>
                </c:pt>
                <c:pt idx="6">
                  <c:v>2015</c:v>
                </c:pt>
                <c:pt idx="7">
                  <c:v>2016</c:v>
                </c:pt>
                <c:pt idx="8">
                  <c:v>2017</c:v>
                </c:pt>
              </c:numCache>
            </c:numRef>
          </c:cat>
          <c:val>
            <c:numRef>
              <c:f>Sheet4!$D$2:$D$10</c:f>
              <c:numCache>
                <c:formatCode>General</c:formatCode>
                <c:ptCount val="9"/>
                <c:pt idx="0">
                  <c:v>489.5</c:v>
                </c:pt>
                <c:pt idx="1">
                  <c:v>603.20000000000005</c:v>
                </c:pt>
                <c:pt idx="2">
                  <c:v>656.7</c:v>
                </c:pt>
                <c:pt idx="3">
                  <c:v>732.8</c:v>
                </c:pt>
                <c:pt idx="4">
                  <c:v>911.6</c:v>
                </c:pt>
                <c:pt idx="5">
                  <c:v>969.9</c:v>
                </c:pt>
                <c:pt idx="6">
                  <c:v>860.4</c:v>
                </c:pt>
                <c:pt idx="7">
                  <c:v>1057.0999999999999</c:v>
                </c:pt>
                <c:pt idx="8">
                  <c:v>788.9</c:v>
                </c:pt>
              </c:numCache>
            </c:numRef>
          </c:val>
          <c:smooth val="0"/>
        </c:ser>
        <c:dLbls>
          <c:showLegendKey val="0"/>
          <c:showVal val="0"/>
          <c:showCatName val="0"/>
          <c:showSerName val="0"/>
          <c:showPercent val="0"/>
          <c:showBubbleSize val="0"/>
        </c:dLbls>
        <c:marker val="1"/>
        <c:smooth val="0"/>
        <c:axId val="708485728"/>
        <c:axId val="708500960"/>
      </c:lineChart>
      <c:catAx>
        <c:axId val="708485728"/>
        <c:scaling>
          <c:orientation val="minMax"/>
        </c:scaling>
        <c:delete val="0"/>
        <c:axPos val="b"/>
        <c:numFmt formatCode="General" sourceLinked="1"/>
        <c:majorTickMark val="out"/>
        <c:minorTickMark val="none"/>
        <c:tickLblPos val="nextTo"/>
        <c:txPr>
          <a:bodyPr/>
          <a:lstStyle/>
          <a:p>
            <a:pPr>
              <a:defRPr>
                <a:solidFill>
                  <a:srgbClr val="002060"/>
                </a:solidFill>
              </a:defRPr>
            </a:pPr>
            <a:endParaRPr lang="en-US"/>
          </a:p>
        </c:txPr>
        <c:crossAx val="708500960"/>
        <c:crosses val="autoZero"/>
        <c:auto val="1"/>
        <c:lblAlgn val="ctr"/>
        <c:lblOffset val="100"/>
        <c:noMultiLvlLbl val="0"/>
      </c:catAx>
      <c:valAx>
        <c:axId val="708500960"/>
        <c:scaling>
          <c:orientation val="minMax"/>
        </c:scaling>
        <c:delete val="0"/>
        <c:axPos val="l"/>
        <c:numFmt formatCode="General" sourceLinked="1"/>
        <c:majorTickMark val="out"/>
        <c:minorTickMark val="none"/>
        <c:tickLblPos val="nextTo"/>
        <c:txPr>
          <a:bodyPr/>
          <a:lstStyle/>
          <a:p>
            <a:pPr>
              <a:defRPr>
                <a:solidFill>
                  <a:srgbClr val="002060"/>
                </a:solidFill>
              </a:defRPr>
            </a:pPr>
            <a:endParaRPr lang="en-US"/>
          </a:p>
        </c:txPr>
        <c:crossAx val="708485728"/>
        <c:crosses val="autoZero"/>
        <c:crossBetween val="between"/>
      </c:valAx>
    </c:plotArea>
    <c:legend>
      <c:legendPos val="b"/>
      <c:layout>
        <c:manualLayout>
          <c:xMode val="edge"/>
          <c:yMode val="edge"/>
          <c:x val="0.23637439233139332"/>
          <c:y val="5.1179195820861376E-2"/>
          <c:w val="0.49528763527846692"/>
          <c:h val="8.6109111361079863E-2"/>
        </c:manualLayout>
      </c:layout>
      <c:overlay val="0"/>
      <c:txPr>
        <a:bodyPr/>
        <a:lstStyle/>
        <a:p>
          <a:pPr>
            <a:defRPr b="1"/>
          </a:pPr>
          <a:endParaRPr lang="en-US"/>
        </a:p>
      </c:txPr>
    </c:legend>
    <c:plotVisOnly val="1"/>
    <c:dispBlanksAs val="gap"/>
    <c:showDLblsOverMax val="0"/>
  </c:chart>
  <c:spPr>
    <a:ln w="12700">
      <a:solidFill>
        <a:srgbClr val="0070C0"/>
      </a:solidFill>
    </a:ln>
  </c:spPr>
  <c:externalData r:id="rId2">
    <c:autoUpdate val="0"/>
  </c:externalData>
  <c:userShapes r:id="rId3"/>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1726450860309127E-2"/>
          <c:y val="5.5651727744558246E-2"/>
          <c:w val="0.90281058617672794"/>
          <c:h val="0.74043295485465865"/>
        </c:manualLayout>
      </c:layout>
      <c:lineChart>
        <c:grouping val="standard"/>
        <c:varyColors val="0"/>
        <c:ser>
          <c:idx val="0"/>
          <c:order val="0"/>
          <c:tx>
            <c:strRef>
              <c:f>Sheet3!$H$30</c:f>
              <c:strCache>
                <c:ptCount val="1"/>
                <c:pt idx="0">
                  <c:v>პრევალენტობა</c:v>
                </c:pt>
              </c:strCache>
            </c:strRef>
          </c:tx>
          <c:spPr>
            <a:ln w="63500"/>
          </c:spPr>
          <c:marker>
            <c:symbol val="circle"/>
            <c:size val="8"/>
            <c:spPr>
              <a:ln w="6350"/>
            </c:spPr>
          </c:marker>
          <c:dPt>
            <c:idx val="1"/>
            <c:bubble3D val="0"/>
            <c:spPr>
              <a:ln w="63500">
                <a:solidFill>
                  <a:srgbClr val="0070C0"/>
                </a:solidFill>
              </a:ln>
            </c:spPr>
          </c:dPt>
          <c:dPt>
            <c:idx val="2"/>
            <c:bubble3D val="0"/>
            <c:spPr>
              <a:ln w="63500">
                <a:solidFill>
                  <a:srgbClr val="0070C0"/>
                </a:solidFill>
              </a:ln>
            </c:spPr>
          </c:dPt>
          <c:dPt>
            <c:idx val="3"/>
            <c:bubble3D val="0"/>
            <c:spPr>
              <a:ln w="63500">
                <a:solidFill>
                  <a:srgbClr val="0070C0"/>
                </a:solidFill>
              </a:ln>
            </c:spPr>
          </c:dPt>
          <c:dPt>
            <c:idx val="4"/>
            <c:bubble3D val="0"/>
            <c:spPr>
              <a:ln w="63500">
                <a:solidFill>
                  <a:srgbClr val="0070C0"/>
                </a:solidFill>
              </a:ln>
            </c:spPr>
          </c:dPt>
          <c:dPt>
            <c:idx val="5"/>
            <c:bubble3D val="0"/>
            <c:spPr>
              <a:ln w="63500">
                <a:solidFill>
                  <a:srgbClr val="0070C0"/>
                </a:solidFill>
              </a:ln>
            </c:spPr>
          </c:dPt>
          <c:dPt>
            <c:idx val="6"/>
            <c:bubble3D val="0"/>
            <c:spPr>
              <a:ln w="63500">
                <a:solidFill>
                  <a:srgbClr val="0070C0"/>
                </a:solidFill>
              </a:ln>
            </c:spPr>
          </c:dPt>
          <c:dPt>
            <c:idx val="7"/>
            <c:bubble3D val="0"/>
            <c:spPr>
              <a:ln w="63500">
                <a:solidFill>
                  <a:srgbClr val="0070C0"/>
                </a:solidFill>
              </a:ln>
            </c:spPr>
          </c:dPt>
          <c:dPt>
            <c:idx val="8"/>
            <c:bubble3D val="0"/>
            <c:spPr>
              <a:ln w="63500">
                <a:solidFill>
                  <a:srgbClr val="0070C0"/>
                </a:solidFill>
              </a:ln>
            </c:spPr>
          </c:dPt>
          <c:dLbls>
            <c:spPr>
              <a:noFill/>
              <a:ln>
                <a:noFill/>
              </a:ln>
              <a:effectLst/>
            </c:spPr>
            <c:txPr>
              <a:bodyPr wrap="square" lIns="38100" tIns="19050" rIns="38100" bIns="19050" anchor="ctr">
                <a:spAutoFit/>
              </a:bodyPr>
              <a:lstStyle/>
              <a:p>
                <a:pPr>
                  <a:defRPr b="1"/>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Sheet3!$B$2:$B$10</c:f>
              <c:numCache>
                <c:formatCode>General</c:formatCode>
                <c:ptCount val="9"/>
                <c:pt idx="0">
                  <c:v>2008</c:v>
                </c:pt>
                <c:pt idx="1">
                  <c:v>2009</c:v>
                </c:pt>
                <c:pt idx="2">
                  <c:v>2010</c:v>
                </c:pt>
                <c:pt idx="3">
                  <c:v>2011</c:v>
                </c:pt>
                <c:pt idx="4">
                  <c:v>2013</c:v>
                </c:pt>
                <c:pt idx="5">
                  <c:v>2014</c:v>
                </c:pt>
                <c:pt idx="6">
                  <c:v>2015</c:v>
                </c:pt>
                <c:pt idx="7">
                  <c:v>2016</c:v>
                </c:pt>
                <c:pt idx="8">
                  <c:v>2017</c:v>
                </c:pt>
              </c:numCache>
            </c:numRef>
          </c:cat>
          <c:val>
            <c:numRef>
              <c:f>Sheet3!$C$2:$C$10</c:f>
              <c:numCache>
                <c:formatCode>General</c:formatCode>
                <c:ptCount val="9"/>
                <c:pt idx="0">
                  <c:v>320.3</c:v>
                </c:pt>
                <c:pt idx="1">
                  <c:v>366.3</c:v>
                </c:pt>
                <c:pt idx="2">
                  <c:v>392.4</c:v>
                </c:pt>
                <c:pt idx="3">
                  <c:v>413</c:v>
                </c:pt>
                <c:pt idx="4">
                  <c:v>409.7</c:v>
                </c:pt>
                <c:pt idx="5">
                  <c:v>421.7</c:v>
                </c:pt>
                <c:pt idx="6">
                  <c:v>384.2</c:v>
                </c:pt>
                <c:pt idx="7">
                  <c:v>392.1</c:v>
                </c:pt>
                <c:pt idx="8">
                  <c:v>568.1</c:v>
                </c:pt>
              </c:numCache>
            </c:numRef>
          </c:val>
          <c:smooth val="0"/>
        </c:ser>
        <c:ser>
          <c:idx val="1"/>
          <c:order val="1"/>
          <c:tx>
            <c:strRef>
              <c:f>Sheet3!$H$31</c:f>
              <c:strCache>
                <c:ptCount val="1"/>
                <c:pt idx="0">
                  <c:v>ინციდენტობა</c:v>
                </c:pt>
              </c:strCache>
            </c:strRef>
          </c:tx>
          <c:spPr>
            <a:ln w="63500">
              <a:solidFill>
                <a:srgbClr val="B40000"/>
              </a:solidFill>
            </a:ln>
          </c:spPr>
          <c:marker>
            <c:symbol val="square"/>
            <c:size val="8"/>
            <c:spPr>
              <a:solidFill>
                <a:srgbClr val="B40000"/>
              </a:solidFill>
              <a:ln w="6350"/>
            </c:spPr>
          </c:marker>
          <c:dLbls>
            <c:spPr>
              <a:noFill/>
              <a:ln>
                <a:noFill/>
              </a:ln>
              <a:effectLst/>
            </c:spPr>
            <c:txPr>
              <a:bodyPr wrap="square" lIns="38100" tIns="19050" rIns="38100" bIns="19050" anchor="ctr">
                <a:spAutoFit/>
              </a:bodyPr>
              <a:lstStyle/>
              <a:p>
                <a:pPr>
                  <a:defRPr b="1"/>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Sheet3!$B$2:$B$10</c:f>
              <c:numCache>
                <c:formatCode>General</c:formatCode>
                <c:ptCount val="9"/>
                <c:pt idx="0">
                  <c:v>2008</c:v>
                </c:pt>
                <c:pt idx="1">
                  <c:v>2009</c:v>
                </c:pt>
                <c:pt idx="2">
                  <c:v>2010</c:v>
                </c:pt>
                <c:pt idx="3">
                  <c:v>2011</c:v>
                </c:pt>
                <c:pt idx="4">
                  <c:v>2013</c:v>
                </c:pt>
                <c:pt idx="5">
                  <c:v>2014</c:v>
                </c:pt>
                <c:pt idx="6">
                  <c:v>2015</c:v>
                </c:pt>
                <c:pt idx="7">
                  <c:v>2016</c:v>
                </c:pt>
                <c:pt idx="8">
                  <c:v>2017</c:v>
                </c:pt>
              </c:numCache>
            </c:numRef>
          </c:cat>
          <c:val>
            <c:numRef>
              <c:f>Sheet3!$D$2:$D$10</c:f>
              <c:numCache>
                <c:formatCode>General</c:formatCode>
                <c:ptCount val="9"/>
                <c:pt idx="0">
                  <c:v>115.3</c:v>
                </c:pt>
                <c:pt idx="1">
                  <c:v>143.30000000000001</c:v>
                </c:pt>
                <c:pt idx="2">
                  <c:v>132.5</c:v>
                </c:pt>
                <c:pt idx="3">
                  <c:v>126.9</c:v>
                </c:pt>
                <c:pt idx="4">
                  <c:v>166.6</c:v>
                </c:pt>
                <c:pt idx="5">
                  <c:v>213.7</c:v>
                </c:pt>
                <c:pt idx="6">
                  <c:v>168.1</c:v>
                </c:pt>
                <c:pt idx="7">
                  <c:v>243.5</c:v>
                </c:pt>
                <c:pt idx="8">
                  <c:v>209.9</c:v>
                </c:pt>
              </c:numCache>
            </c:numRef>
          </c:val>
          <c:smooth val="0"/>
        </c:ser>
        <c:dLbls>
          <c:showLegendKey val="0"/>
          <c:showVal val="0"/>
          <c:showCatName val="0"/>
          <c:showSerName val="0"/>
          <c:showPercent val="0"/>
          <c:showBubbleSize val="0"/>
        </c:dLbls>
        <c:marker val="1"/>
        <c:smooth val="0"/>
        <c:axId val="708491712"/>
        <c:axId val="708494976"/>
      </c:lineChart>
      <c:catAx>
        <c:axId val="708491712"/>
        <c:scaling>
          <c:orientation val="minMax"/>
        </c:scaling>
        <c:delete val="0"/>
        <c:axPos val="b"/>
        <c:numFmt formatCode="General" sourceLinked="1"/>
        <c:majorTickMark val="out"/>
        <c:minorTickMark val="none"/>
        <c:tickLblPos val="nextTo"/>
        <c:txPr>
          <a:bodyPr/>
          <a:lstStyle/>
          <a:p>
            <a:pPr>
              <a:defRPr>
                <a:solidFill>
                  <a:srgbClr val="002060"/>
                </a:solidFill>
              </a:defRPr>
            </a:pPr>
            <a:endParaRPr lang="en-US"/>
          </a:p>
        </c:txPr>
        <c:crossAx val="708494976"/>
        <c:crosses val="autoZero"/>
        <c:auto val="1"/>
        <c:lblAlgn val="ctr"/>
        <c:lblOffset val="100"/>
        <c:noMultiLvlLbl val="0"/>
      </c:catAx>
      <c:valAx>
        <c:axId val="708494976"/>
        <c:scaling>
          <c:orientation val="minMax"/>
        </c:scaling>
        <c:delete val="0"/>
        <c:axPos val="l"/>
        <c:numFmt formatCode="General" sourceLinked="1"/>
        <c:majorTickMark val="out"/>
        <c:minorTickMark val="none"/>
        <c:tickLblPos val="nextTo"/>
        <c:txPr>
          <a:bodyPr/>
          <a:lstStyle/>
          <a:p>
            <a:pPr>
              <a:defRPr>
                <a:solidFill>
                  <a:srgbClr val="002060"/>
                </a:solidFill>
              </a:defRPr>
            </a:pPr>
            <a:endParaRPr lang="en-US"/>
          </a:p>
        </c:txPr>
        <c:crossAx val="708491712"/>
        <c:crosses val="autoZero"/>
        <c:crossBetween val="between"/>
      </c:valAx>
    </c:plotArea>
    <c:legend>
      <c:legendPos val="b"/>
      <c:layout>
        <c:manualLayout>
          <c:xMode val="edge"/>
          <c:yMode val="edge"/>
          <c:x val="0.20493511227763198"/>
          <c:y val="5.8158454175128563E-2"/>
          <c:w val="0.5021666302128901"/>
          <c:h val="9.0641169853768286E-2"/>
        </c:manualLayout>
      </c:layout>
      <c:overlay val="0"/>
      <c:txPr>
        <a:bodyPr/>
        <a:lstStyle/>
        <a:p>
          <a:pPr>
            <a:defRPr b="1"/>
          </a:pPr>
          <a:endParaRPr lang="en-US"/>
        </a:p>
      </c:txPr>
    </c:legend>
    <c:plotVisOnly val="1"/>
    <c:dispBlanksAs val="gap"/>
    <c:showDLblsOverMax val="0"/>
  </c:chart>
  <c:spPr>
    <a:ln w="12700">
      <a:solidFill>
        <a:srgbClr val="0070C0"/>
      </a:solidFill>
    </a:ln>
  </c:spPr>
  <c:txPr>
    <a:bodyPr/>
    <a:lstStyle/>
    <a:p>
      <a:pPr>
        <a:defRPr>
          <a:solidFill>
            <a:schemeClr val="tx1"/>
          </a:solidFill>
        </a:defRPr>
      </a:pPr>
      <a:endParaRPr lang="en-US"/>
    </a:p>
  </c:txPr>
  <c:externalData r:id="rId2">
    <c:autoUpdate val="0"/>
  </c:externalData>
  <c:userShapes r:id="rId3"/>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ka-GE" sz="1200"/>
              <a:t>საცავში დაცული მიკროორგანიზმები</a:t>
            </a:r>
            <a:endParaRPr lang="en-US" sz="1200"/>
          </a:p>
        </c:rich>
      </c:tx>
      <c:overlay val="0"/>
    </c:title>
    <c:autoTitleDeleted val="0"/>
    <c:view3D>
      <c:rotX val="30"/>
      <c:rotY val="0"/>
      <c:rAngAx val="0"/>
    </c:view3D>
    <c:floor>
      <c:thickness val="0"/>
    </c:floor>
    <c:sideWall>
      <c:thickness val="0"/>
    </c:sideWall>
    <c:backWall>
      <c:thickness val="0"/>
    </c:backWall>
    <c:plotArea>
      <c:layout/>
      <c:pie3DChart>
        <c:varyColors val="1"/>
        <c:ser>
          <c:idx val="0"/>
          <c:order val="0"/>
          <c:explosion val="25"/>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Sheet1!$B$8:$B$10</c:f>
              <c:strCache>
                <c:ptCount val="3"/>
                <c:pt idx="0">
                  <c:v>EDP</c:v>
                </c:pt>
                <c:pt idx="1">
                  <c:v>Non-EDP</c:v>
                </c:pt>
                <c:pt idx="2">
                  <c:v>Reference</c:v>
                </c:pt>
              </c:strCache>
            </c:strRef>
          </c:cat>
          <c:val>
            <c:numRef>
              <c:f>Sheet1!$C$8:$C$10</c:f>
              <c:numCache>
                <c:formatCode>General</c:formatCode>
                <c:ptCount val="3"/>
                <c:pt idx="0">
                  <c:v>945</c:v>
                </c:pt>
                <c:pt idx="1">
                  <c:v>1857</c:v>
                </c:pt>
                <c:pt idx="2">
                  <c:v>67</c:v>
                </c:pt>
              </c:numCache>
            </c:numRef>
          </c:val>
        </c:ser>
        <c:dLbls>
          <c:showLegendKey val="0"/>
          <c:showVal val="0"/>
          <c:showCatName val="0"/>
          <c:showSerName val="0"/>
          <c:showPercent val="1"/>
          <c:showBubbleSize val="0"/>
          <c:showLeaderLines val="1"/>
        </c:dLbls>
      </c:pie3DChart>
    </c:plotArea>
    <c:legend>
      <c:legendPos val="t"/>
      <c:overlay val="0"/>
    </c:legend>
    <c:plotVisOnly val="1"/>
    <c:dispBlanksAs val="gap"/>
    <c:showDLblsOverMax val="0"/>
  </c:chart>
  <c:externalData r:id="rId2">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0"/>
      <c:rotY val="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3248499410210536E-2"/>
          <c:y val="5.4522924411400248E-2"/>
          <c:w val="0.91454033419951863"/>
          <c:h val="0.45976094995560501"/>
        </c:manualLayout>
      </c:layout>
      <c:bar3DChart>
        <c:barDir val="col"/>
        <c:grouping val="clustered"/>
        <c:varyColors val="0"/>
        <c:ser>
          <c:idx val="0"/>
          <c:order val="0"/>
          <c:tx>
            <c:strRef>
              <c:f>Sheet1!$B$16</c:f>
              <c:strCache>
                <c:ptCount val="1"/>
                <c:pt idx="0">
                  <c:v>პრევალენტობა</c:v>
                </c:pt>
              </c:strCache>
            </c:strRef>
          </c:tx>
          <c:spPr>
            <a:solidFill>
              <a:schemeClr val="accent1"/>
            </a:solidFill>
            <a:ln>
              <a:noFill/>
            </a:ln>
            <a:effectLst/>
            <a:sp3d/>
          </c:spPr>
          <c:invertIfNegative val="0"/>
          <c:cat>
            <c:strRef>
              <c:f>Sheet1!$A$2:$A$12</c:f>
              <c:strCache>
                <c:ptCount val="11"/>
                <c:pt idx="0">
                  <c:v>აჭარა</c:v>
                </c:pt>
                <c:pt idx="1">
                  <c:v>თბილისი</c:v>
                </c:pt>
                <c:pt idx="2">
                  <c:v>კახეთი</c:v>
                </c:pt>
                <c:pt idx="3">
                  <c:v>იმერეთი</c:v>
                </c:pt>
                <c:pt idx="4">
                  <c:v>სამეგრელო და ზემო სვანეთი</c:v>
                </c:pt>
                <c:pt idx="5">
                  <c:v>შიდა ქართლი</c:v>
                </c:pt>
                <c:pt idx="6">
                  <c:v>ქვემო  ქართლი</c:v>
                </c:pt>
                <c:pt idx="7">
                  <c:v>გურია</c:v>
                </c:pt>
                <c:pt idx="8">
                  <c:v>სამცხე-ჯავახეთი</c:v>
                </c:pt>
                <c:pt idx="9">
                  <c:v>მცხეთა-მთიანეთი</c:v>
                </c:pt>
                <c:pt idx="10">
                  <c:v>რაჭა-ლეჩხუმი  და ქვემო სვანეთი</c:v>
                </c:pt>
              </c:strCache>
            </c:strRef>
          </c:cat>
          <c:val>
            <c:numRef>
              <c:f>Sheet1!$B$2:$B$12</c:f>
              <c:numCache>
                <c:formatCode>General</c:formatCode>
                <c:ptCount val="11"/>
                <c:pt idx="0">
                  <c:v>7397.7</c:v>
                </c:pt>
                <c:pt idx="1">
                  <c:v>10024</c:v>
                </c:pt>
                <c:pt idx="2">
                  <c:v>13486.5</c:v>
                </c:pt>
                <c:pt idx="3">
                  <c:v>19208.5</c:v>
                </c:pt>
                <c:pt idx="4">
                  <c:v>10977.7</c:v>
                </c:pt>
                <c:pt idx="5">
                  <c:v>11251</c:v>
                </c:pt>
                <c:pt idx="6">
                  <c:v>6327.1</c:v>
                </c:pt>
                <c:pt idx="7">
                  <c:v>10054.1</c:v>
                </c:pt>
                <c:pt idx="8">
                  <c:v>9655</c:v>
                </c:pt>
                <c:pt idx="9">
                  <c:v>12855.2</c:v>
                </c:pt>
                <c:pt idx="10">
                  <c:v>17226.2</c:v>
                </c:pt>
              </c:numCache>
            </c:numRef>
          </c:val>
        </c:ser>
        <c:ser>
          <c:idx val="1"/>
          <c:order val="1"/>
          <c:tx>
            <c:strRef>
              <c:f>Sheet1!$B$17</c:f>
              <c:strCache>
                <c:ptCount val="1"/>
                <c:pt idx="0">
                  <c:v>ინციდენტობა</c:v>
                </c:pt>
              </c:strCache>
            </c:strRef>
          </c:tx>
          <c:spPr>
            <a:solidFill>
              <a:srgbClr val="C00000"/>
            </a:solidFill>
            <a:ln>
              <a:solidFill>
                <a:srgbClr val="C00000"/>
              </a:solidFill>
            </a:ln>
            <a:effectLst/>
            <a:sp3d>
              <a:contourClr>
                <a:srgbClr val="C00000"/>
              </a:contourClr>
            </a:sp3d>
          </c:spPr>
          <c:invertIfNegative val="0"/>
          <c:cat>
            <c:strRef>
              <c:f>Sheet1!$A$2:$A$12</c:f>
              <c:strCache>
                <c:ptCount val="11"/>
                <c:pt idx="0">
                  <c:v>აჭარა</c:v>
                </c:pt>
                <c:pt idx="1">
                  <c:v>თბილისი</c:v>
                </c:pt>
                <c:pt idx="2">
                  <c:v>კახეთი</c:v>
                </c:pt>
                <c:pt idx="3">
                  <c:v>იმერეთი</c:v>
                </c:pt>
                <c:pt idx="4">
                  <c:v>სამეგრელო და ზემო სვანეთი</c:v>
                </c:pt>
                <c:pt idx="5">
                  <c:v>შიდა ქართლი</c:v>
                </c:pt>
                <c:pt idx="6">
                  <c:v>ქვემო  ქართლი</c:v>
                </c:pt>
                <c:pt idx="7">
                  <c:v>გურია</c:v>
                </c:pt>
                <c:pt idx="8">
                  <c:v>სამცხე-ჯავახეთი</c:v>
                </c:pt>
                <c:pt idx="9">
                  <c:v>მცხეთა-მთიანეთი</c:v>
                </c:pt>
                <c:pt idx="10">
                  <c:v>რაჭა-ლეჩხუმი  და ქვემო სვანეთი</c:v>
                </c:pt>
              </c:strCache>
            </c:strRef>
          </c:cat>
          <c:val>
            <c:numRef>
              <c:f>Sheet1!$C$2:$C$12</c:f>
              <c:numCache>
                <c:formatCode>General</c:formatCode>
                <c:ptCount val="11"/>
                <c:pt idx="0">
                  <c:v>4051.1</c:v>
                </c:pt>
                <c:pt idx="1">
                  <c:v>5221.8</c:v>
                </c:pt>
                <c:pt idx="2">
                  <c:v>3742.5</c:v>
                </c:pt>
                <c:pt idx="3">
                  <c:v>4938.8999999999996</c:v>
                </c:pt>
                <c:pt idx="4">
                  <c:v>4618</c:v>
                </c:pt>
                <c:pt idx="5">
                  <c:v>7591.2</c:v>
                </c:pt>
                <c:pt idx="6">
                  <c:v>3755.5</c:v>
                </c:pt>
                <c:pt idx="7">
                  <c:v>3978.4</c:v>
                </c:pt>
                <c:pt idx="8">
                  <c:v>4532.3</c:v>
                </c:pt>
                <c:pt idx="9">
                  <c:v>5866.9</c:v>
                </c:pt>
                <c:pt idx="10">
                  <c:v>3682</c:v>
                </c:pt>
              </c:numCache>
            </c:numRef>
          </c:val>
        </c:ser>
        <c:dLbls>
          <c:showLegendKey val="0"/>
          <c:showVal val="0"/>
          <c:showCatName val="0"/>
          <c:showSerName val="0"/>
          <c:showPercent val="0"/>
          <c:showBubbleSize val="0"/>
        </c:dLbls>
        <c:gapWidth val="150"/>
        <c:shape val="box"/>
        <c:axId val="708504768"/>
        <c:axId val="708510208"/>
        <c:axId val="0"/>
      </c:bar3DChart>
      <c:catAx>
        <c:axId val="708504768"/>
        <c:scaling>
          <c:orientation val="minMax"/>
        </c:scaling>
        <c:delete val="0"/>
        <c:axPos val="b"/>
        <c:numFmt formatCode="General" sourceLinked="0"/>
        <c:majorTickMark val="none"/>
        <c:minorTickMark val="none"/>
        <c:tickLblPos val="nextTo"/>
        <c:spPr>
          <a:noFill/>
          <a:ln>
            <a:noFill/>
          </a:ln>
          <a:effectLst/>
        </c:spPr>
        <c:txPr>
          <a:bodyPr rot="-5400000" spcFirstLastPara="1" vertOverflow="ellipsis" wrap="square" anchor="ctr" anchorCtr="1"/>
          <a:lstStyle/>
          <a:p>
            <a:pPr>
              <a:defRPr sz="1000" b="0" i="0" u="none" strike="noStrike" kern="1200" baseline="0">
                <a:ln>
                  <a:noFill/>
                </a:ln>
                <a:solidFill>
                  <a:schemeClr val="tx1"/>
                </a:solidFill>
                <a:latin typeface="+mn-lt"/>
                <a:ea typeface="+mn-ea"/>
                <a:cs typeface="+mn-cs"/>
              </a:defRPr>
            </a:pPr>
            <a:endParaRPr lang="en-US"/>
          </a:p>
        </c:txPr>
        <c:crossAx val="708510208"/>
        <c:crosses val="autoZero"/>
        <c:auto val="1"/>
        <c:lblAlgn val="ctr"/>
        <c:lblOffset val="100"/>
        <c:noMultiLvlLbl val="0"/>
      </c:catAx>
      <c:valAx>
        <c:axId val="7085102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ln>
                  <a:noFill/>
                </a:ln>
                <a:solidFill>
                  <a:schemeClr val="tx1"/>
                </a:solidFill>
                <a:latin typeface="+mn-lt"/>
                <a:ea typeface="+mn-ea"/>
                <a:cs typeface="+mn-cs"/>
              </a:defRPr>
            </a:pPr>
            <a:endParaRPr lang="en-US"/>
          </a:p>
        </c:txPr>
        <c:crossAx val="708504768"/>
        <c:crosses val="autoZero"/>
        <c:crossBetween val="between"/>
        <c:majorUnit val="3000"/>
      </c:valAx>
      <c:spPr>
        <a:noFill/>
        <a:ln>
          <a:solidFill>
            <a:srgbClr val="0070C0"/>
          </a:solidFill>
        </a:ln>
        <a:effectLst/>
      </c:spPr>
    </c:plotArea>
    <c:legend>
      <c:legendPos val="b"/>
      <c:layout>
        <c:manualLayout>
          <c:xMode val="edge"/>
          <c:yMode val="edge"/>
          <c:x val="0.39259067740910497"/>
          <c:y val="3.9032871820390433E-2"/>
          <c:w val="0.36960029250075083"/>
          <c:h val="8.3643708105260076E-2"/>
        </c:manualLayout>
      </c:layout>
      <c:overlay val="0"/>
      <c:spPr>
        <a:noFill/>
        <a:ln>
          <a:noFill/>
        </a:ln>
        <a:effectLst/>
      </c:spPr>
      <c:txPr>
        <a:bodyPr rot="0" spcFirstLastPara="1" vertOverflow="ellipsis" vert="horz" wrap="square" anchor="ctr" anchorCtr="1"/>
        <a:lstStyle/>
        <a:p>
          <a:pPr>
            <a:defRPr sz="900" b="0" i="0" u="none" strike="noStrike" kern="1200" baseline="0">
              <a:ln>
                <a:noFill/>
              </a:ln>
              <a:solidFill>
                <a:schemeClr val="tx1"/>
              </a:solidFill>
              <a:latin typeface="+mn-lt"/>
              <a:ea typeface="+mn-ea"/>
              <a:cs typeface="+mn-cs"/>
            </a:defRPr>
          </a:pPr>
          <a:endParaRPr lang="en-US"/>
        </a:p>
      </c:txPr>
    </c:legend>
    <c:plotVisOnly val="1"/>
    <c:dispBlanksAs val="gap"/>
    <c:showDLblsOverMax val="0"/>
  </c:chart>
  <c:spPr>
    <a:noFill/>
    <a:ln w="9525" cap="flat" cmpd="sng" algn="ctr">
      <a:noFill/>
      <a:round/>
    </a:ln>
    <a:effectLst/>
  </c:spPr>
  <c:txPr>
    <a:bodyPr/>
    <a:lstStyle/>
    <a:p>
      <a:pPr>
        <a:defRPr>
          <a:ln>
            <a:noFill/>
          </a:ln>
          <a:solidFill>
            <a:schemeClr val="tx1"/>
          </a:solidFill>
        </a:defRPr>
      </a:pPr>
      <a:endParaRPr lang="en-US"/>
    </a:p>
  </c:txPr>
  <c:externalData r:id="rId4">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0"/>
      <c:rotY val="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0004819069747421E-2"/>
          <c:y val="4.6121450727749938E-2"/>
          <c:w val="0.91746379243578158"/>
          <c:h val="0.49480116872183427"/>
        </c:manualLayout>
      </c:layout>
      <c:bar3DChart>
        <c:barDir val="col"/>
        <c:grouping val="clustered"/>
        <c:varyColors val="0"/>
        <c:ser>
          <c:idx val="0"/>
          <c:order val="0"/>
          <c:tx>
            <c:strRef>
              <c:f>Sheet2!$B$18</c:f>
              <c:strCache>
                <c:ptCount val="1"/>
                <c:pt idx="0">
                  <c:v>პრევალენტობა</c:v>
                </c:pt>
              </c:strCache>
            </c:strRef>
          </c:tx>
          <c:spPr>
            <a:solidFill>
              <a:schemeClr val="accent1"/>
            </a:solidFill>
            <a:ln>
              <a:noFill/>
            </a:ln>
            <a:effectLst/>
            <a:sp3d/>
          </c:spPr>
          <c:invertIfNegative val="0"/>
          <c:cat>
            <c:strRef>
              <c:f>Sheet2!$A$2:$A$12</c:f>
              <c:strCache>
                <c:ptCount val="11"/>
                <c:pt idx="0">
                  <c:v>აჭარა</c:v>
                </c:pt>
                <c:pt idx="1">
                  <c:v>თბილისი</c:v>
                </c:pt>
                <c:pt idx="2">
                  <c:v>კახეთი</c:v>
                </c:pt>
                <c:pt idx="3">
                  <c:v>იმერეთი</c:v>
                </c:pt>
                <c:pt idx="4">
                  <c:v>სამეგრელო და ზემო სვანეთი</c:v>
                </c:pt>
                <c:pt idx="5">
                  <c:v>შიდა ქართლი</c:v>
                </c:pt>
                <c:pt idx="6">
                  <c:v>ქვემო  ქართლი</c:v>
                </c:pt>
                <c:pt idx="7">
                  <c:v>გურია</c:v>
                </c:pt>
                <c:pt idx="8">
                  <c:v>სამცხე-ჯავახეთი</c:v>
                </c:pt>
                <c:pt idx="9">
                  <c:v>მცხეთა-მთიანეთი</c:v>
                </c:pt>
                <c:pt idx="10">
                  <c:v>რაჭა-ლეჩხუმი  და ქვემო სვანეთი</c:v>
                </c:pt>
              </c:strCache>
            </c:strRef>
          </c:cat>
          <c:val>
            <c:numRef>
              <c:f>Sheet2!$B$2:$B$12</c:f>
              <c:numCache>
                <c:formatCode>General</c:formatCode>
                <c:ptCount val="11"/>
                <c:pt idx="0">
                  <c:v>4988.1000000000004</c:v>
                </c:pt>
                <c:pt idx="1">
                  <c:v>5613.5</c:v>
                </c:pt>
                <c:pt idx="2">
                  <c:v>9487.2000000000007</c:v>
                </c:pt>
                <c:pt idx="3">
                  <c:v>13689.3</c:v>
                </c:pt>
                <c:pt idx="4">
                  <c:v>7517.2</c:v>
                </c:pt>
                <c:pt idx="5">
                  <c:v>7250.6</c:v>
                </c:pt>
                <c:pt idx="6">
                  <c:v>4446.6000000000004</c:v>
                </c:pt>
                <c:pt idx="7">
                  <c:v>6900</c:v>
                </c:pt>
                <c:pt idx="8">
                  <c:v>5858.8</c:v>
                </c:pt>
                <c:pt idx="9">
                  <c:v>9478.2000000000007</c:v>
                </c:pt>
                <c:pt idx="10">
                  <c:v>11567.2</c:v>
                </c:pt>
              </c:numCache>
            </c:numRef>
          </c:val>
        </c:ser>
        <c:ser>
          <c:idx val="1"/>
          <c:order val="1"/>
          <c:tx>
            <c:strRef>
              <c:f>Sheet2!$B$19</c:f>
              <c:strCache>
                <c:ptCount val="1"/>
                <c:pt idx="0">
                  <c:v>ინციდენტობა</c:v>
                </c:pt>
              </c:strCache>
            </c:strRef>
          </c:tx>
          <c:spPr>
            <a:solidFill>
              <a:srgbClr val="C00000"/>
            </a:solidFill>
            <a:ln>
              <a:solidFill>
                <a:srgbClr val="C00000"/>
              </a:solidFill>
            </a:ln>
            <a:effectLst/>
            <a:sp3d>
              <a:contourClr>
                <a:srgbClr val="C00000"/>
              </a:contourClr>
            </a:sp3d>
          </c:spPr>
          <c:invertIfNegative val="0"/>
          <c:cat>
            <c:strRef>
              <c:f>Sheet2!$A$2:$A$12</c:f>
              <c:strCache>
                <c:ptCount val="11"/>
                <c:pt idx="0">
                  <c:v>აჭარა</c:v>
                </c:pt>
                <c:pt idx="1">
                  <c:v>თბილისი</c:v>
                </c:pt>
                <c:pt idx="2">
                  <c:v>კახეთი</c:v>
                </c:pt>
                <c:pt idx="3">
                  <c:v>იმერეთი</c:v>
                </c:pt>
                <c:pt idx="4">
                  <c:v>სამეგრელო და ზემო სვანეთი</c:v>
                </c:pt>
                <c:pt idx="5">
                  <c:v>შიდა ქართლი</c:v>
                </c:pt>
                <c:pt idx="6">
                  <c:v>ქვემო  ქართლი</c:v>
                </c:pt>
                <c:pt idx="7">
                  <c:v>გურია</c:v>
                </c:pt>
                <c:pt idx="8">
                  <c:v>სამცხე-ჯავახეთი</c:v>
                </c:pt>
                <c:pt idx="9">
                  <c:v>მცხეთა-მთიანეთი</c:v>
                </c:pt>
                <c:pt idx="10">
                  <c:v>რაჭა-ლეჩხუმი  და ქვემო სვანეთი</c:v>
                </c:pt>
              </c:strCache>
            </c:strRef>
          </c:cat>
          <c:val>
            <c:numRef>
              <c:f>Sheet2!$C$2:$C$12</c:f>
              <c:numCache>
                <c:formatCode>General</c:formatCode>
                <c:ptCount val="11"/>
                <c:pt idx="0">
                  <c:v>1840.4</c:v>
                </c:pt>
                <c:pt idx="1">
                  <c:v>2613.3000000000002</c:v>
                </c:pt>
                <c:pt idx="2">
                  <c:v>1954</c:v>
                </c:pt>
                <c:pt idx="3">
                  <c:v>2467</c:v>
                </c:pt>
                <c:pt idx="4">
                  <c:v>2845.3</c:v>
                </c:pt>
                <c:pt idx="5">
                  <c:v>4161.7</c:v>
                </c:pt>
                <c:pt idx="6">
                  <c:v>2432.9</c:v>
                </c:pt>
                <c:pt idx="7">
                  <c:v>2340.5</c:v>
                </c:pt>
                <c:pt idx="8">
                  <c:v>2396.1999999999998</c:v>
                </c:pt>
                <c:pt idx="9">
                  <c:v>3513.3</c:v>
                </c:pt>
                <c:pt idx="10">
                  <c:v>2062.3000000000002</c:v>
                </c:pt>
              </c:numCache>
            </c:numRef>
          </c:val>
        </c:ser>
        <c:dLbls>
          <c:showLegendKey val="0"/>
          <c:showVal val="0"/>
          <c:showCatName val="0"/>
          <c:showSerName val="0"/>
          <c:showPercent val="0"/>
          <c:showBubbleSize val="0"/>
        </c:dLbls>
        <c:gapWidth val="150"/>
        <c:shape val="box"/>
        <c:axId val="708484640"/>
        <c:axId val="708509120"/>
        <c:axId val="0"/>
      </c:bar3DChart>
      <c:catAx>
        <c:axId val="708484640"/>
        <c:scaling>
          <c:orientation val="minMax"/>
        </c:scaling>
        <c:delete val="0"/>
        <c:axPos val="b"/>
        <c:numFmt formatCode="General" sourceLinked="0"/>
        <c:majorTickMark val="none"/>
        <c:minorTickMark val="none"/>
        <c:tickLblPos val="nextTo"/>
        <c:spPr>
          <a:noFill/>
          <a:ln>
            <a:noFill/>
          </a:ln>
          <a:effectLst/>
        </c:spPr>
        <c:txPr>
          <a:bodyPr rot="-5400000" spcFirstLastPara="1" vertOverflow="ellipsis" wrap="square" anchor="ctr" anchorCtr="1"/>
          <a:lstStyle/>
          <a:p>
            <a:pPr>
              <a:defRPr sz="10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708509120"/>
        <c:crosses val="autoZero"/>
        <c:auto val="1"/>
        <c:lblAlgn val="ctr"/>
        <c:lblOffset val="100"/>
        <c:noMultiLvlLbl val="0"/>
      </c:catAx>
      <c:valAx>
        <c:axId val="7085091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mn-lt"/>
                <a:ea typeface="+mn-ea"/>
                <a:cs typeface="Arial" panose="020B0604020202020204" pitchFamily="34" charset="0"/>
              </a:defRPr>
            </a:pPr>
            <a:endParaRPr lang="en-US"/>
          </a:p>
        </c:txPr>
        <c:crossAx val="708484640"/>
        <c:crosses val="autoZero"/>
        <c:crossBetween val="between"/>
        <c:majorUnit val="3000"/>
      </c:valAx>
      <c:spPr>
        <a:noFill/>
        <a:ln>
          <a:noFill/>
        </a:ln>
        <a:effectLst/>
      </c:spPr>
    </c:plotArea>
    <c:legend>
      <c:legendPos val="b"/>
      <c:layout>
        <c:manualLayout>
          <c:xMode val="edge"/>
          <c:yMode val="edge"/>
          <c:x val="0.40643053565134624"/>
          <c:y val="4.6361059413027914E-2"/>
          <c:w val="0.50070384862423889"/>
          <c:h val="7.3839898532124207E-2"/>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solidFill>
        <a:srgbClr val="0070C0"/>
      </a:solidFill>
      <a:round/>
    </a:ln>
    <a:effectLst/>
  </c:spPr>
  <c:txPr>
    <a:bodyPr/>
    <a:lstStyle/>
    <a:p>
      <a:pPr>
        <a:defRPr/>
      </a:pPr>
      <a:endParaRPr lang="en-US"/>
    </a:p>
  </c:txPr>
  <c:externalData r:id="rId4">
    <c:autoUpdate val="0"/>
  </c:externalData>
  <c:userShapes r:id="rId5"/>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5.7884761687397771E-2"/>
          <c:y val="2.132079833835018E-2"/>
          <c:w val="0.92883021415801281"/>
          <c:h val="0.87097922524060412"/>
        </c:manualLayout>
      </c:layout>
      <c:lineChart>
        <c:grouping val="standard"/>
        <c:varyColors val="0"/>
        <c:ser>
          <c:idx val="0"/>
          <c:order val="0"/>
          <c:tx>
            <c:strRef>
              <c:f>Sheet1!$B$1</c:f>
              <c:strCache>
                <c:ptCount val="1"/>
                <c:pt idx="0">
                  <c:v>Series 1</c:v>
                </c:pt>
              </c:strCache>
            </c:strRef>
          </c:tx>
          <c:spPr>
            <a:ln w="38100" cap="sq">
              <a:solidFill>
                <a:schemeClr val="accent1"/>
              </a:solidFill>
              <a:round/>
            </a:ln>
            <a:effectLst/>
          </c:spPr>
          <c:marker>
            <c:symbol val="square"/>
            <c:size val="6"/>
            <c:spPr>
              <a:solidFill>
                <a:srgbClr val="0070C0">
                  <a:alpha val="78000"/>
                </a:srgbClr>
              </a:solidFill>
              <a:ln w="9525">
                <a:solidFill>
                  <a:schemeClr val="accent1"/>
                </a:solidFill>
              </a:ln>
              <a:effectLst/>
            </c:spPr>
          </c:marker>
          <c:dPt>
            <c:idx val="7"/>
            <c:marker>
              <c:symbol val="square"/>
              <c:size val="6"/>
              <c:spPr>
                <a:solidFill>
                  <a:srgbClr val="0070C0">
                    <a:alpha val="78000"/>
                  </a:srgbClr>
                </a:solidFill>
                <a:ln w="9525">
                  <a:solidFill>
                    <a:schemeClr val="accent1"/>
                  </a:solidFill>
                </a:ln>
                <a:effectLst/>
              </c:spPr>
            </c:marker>
            <c:bubble3D val="0"/>
          </c:dPt>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rgbClr val="002060"/>
                    </a:solidFill>
                    <a:latin typeface="+mn-lt"/>
                    <a:ea typeface="+mn-ea"/>
                    <a:cs typeface="+mn-cs"/>
                  </a:defRPr>
                </a:pPr>
                <a:endParaRPr lang="en-U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Sheet1!$A$2:$A$12</c:f>
              <c:numCache>
                <c:formatCode>General</c:formatCode>
                <c:ptCount val="11"/>
                <c:pt idx="0">
                  <c:v>2007</c:v>
                </c:pt>
                <c:pt idx="1">
                  <c:v>2008</c:v>
                </c:pt>
                <c:pt idx="2">
                  <c:v>2009</c:v>
                </c:pt>
                <c:pt idx="3">
                  <c:v>2010</c:v>
                </c:pt>
                <c:pt idx="4">
                  <c:v>2011</c:v>
                </c:pt>
                <c:pt idx="5">
                  <c:v>2012</c:v>
                </c:pt>
                <c:pt idx="6">
                  <c:v>2013</c:v>
                </c:pt>
                <c:pt idx="7">
                  <c:v>2014</c:v>
                </c:pt>
                <c:pt idx="8">
                  <c:v>2015</c:v>
                </c:pt>
                <c:pt idx="9">
                  <c:v>2016</c:v>
                </c:pt>
                <c:pt idx="10">
                  <c:v>2017</c:v>
                </c:pt>
              </c:numCache>
            </c:numRef>
          </c:cat>
          <c:val>
            <c:numRef>
              <c:f>Sheet1!$B$2:$B$12</c:f>
              <c:numCache>
                <c:formatCode>General</c:formatCode>
                <c:ptCount val="11"/>
                <c:pt idx="0">
                  <c:v>5059</c:v>
                </c:pt>
                <c:pt idx="1">
                  <c:v>5658</c:v>
                </c:pt>
                <c:pt idx="2">
                  <c:v>5656</c:v>
                </c:pt>
                <c:pt idx="3">
                  <c:v>5628</c:v>
                </c:pt>
                <c:pt idx="4">
                  <c:v>4252</c:v>
                </c:pt>
                <c:pt idx="5">
                  <c:v>4232</c:v>
                </c:pt>
                <c:pt idx="6">
                  <c:v>4940</c:v>
                </c:pt>
                <c:pt idx="7">
                  <c:v>5229</c:v>
                </c:pt>
                <c:pt idx="8">
                  <c:v>10506</c:v>
                </c:pt>
                <c:pt idx="9">
                  <c:v>10097</c:v>
                </c:pt>
                <c:pt idx="10">
                  <c:v>8731</c:v>
                </c:pt>
              </c:numCache>
            </c:numRef>
          </c:val>
          <c:smooth val="0"/>
          <c:extLst xmlns:c16r2="http://schemas.microsoft.com/office/drawing/2015/06/chart">
            <c:ext xmlns:c16="http://schemas.microsoft.com/office/drawing/2014/chart" uri="{C3380CC4-5D6E-409C-BE32-E72D297353CC}">
              <c16:uniqueId val="{00000001-977B-47B3-9780-3F8BB482187F}"/>
            </c:ext>
          </c:extLst>
        </c:ser>
        <c:dLbls>
          <c:showLegendKey val="0"/>
          <c:showVal val="0"/>
          <c:showCatName val="0"/>
          <c:showSerName val="0"/>
          <c:showPercent val="0"/>
          <c:showBubbleSize val="0"/>
        </c:dLbls>
        <c:marker val="1"/>
        <c:smooth val="0"/>
        <c:axId val="708483008"/>
        <c:axId val="708492256"/>
      </c:lineChart>
      <c:catAx>
        <c:axId val="7084830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n-US"/>
          </a:p>
        </c:txPr>
        <c:crossAx val="708492256"/>
        <c:crosses val="autoZero"/>
        <c:auto val="1"/>
        <c:lblAlgn val="ctr"/>
        <c:lblOffset val="100"/>
        <c:noMultiLvlLbl val="0"/>
      </c:catAx>
      <c:valAx>
        <c:axId val="7084922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n-US"/>
          </a:p>
        </c:txPr>
        <c:crossAx val="708483008"/>
        <c:crosses val="autoZero"/>
        <c:crossBetween val="between"/>
      </c:valAx>
      <c:spPr>
        <a:noFill/>
        <a:ln w="0">
          <a:solidFill>
            <a:schemeClr val="bg1"/>
          </a:solidFill>
        </a:ln>
        <a:effectLst/>
      </c:spPr>
    </c:plotArea>
    <c:plotVisOnly val="1"/>
    <c:dispBlanksAs val="gap"/>
    <c:showDLblsOverMax val="0"/>
  </c:chart>
  <c:spPr>
    <a:solidFill>
      <a:schemeClr val="bg1"/>
    </a:solidFill>
    <a:ln w="19050" cap="flat" cmpd="sng" algn="ctr">
      <a:solidFill>
        <a:schemeClr val="accent1"/>
      </a:solidFill>
      <a:round/>
    </a:ln>
    <a:effectLst/>
  </c:spPr>
  <c:txPr>
    <a:bodyPr/>
    <a:lstStyle/>
    <a:p>
      <a:pPr>
        <a:defRPr/>
      </a:pPr>
      <a:endParaRPr lang="en-US"/>
    </a:p>
  </c:txPr>
  <c:externalData r:id="rId4">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7182353322268901E-2"/>
          <c:y val="3.9348772042525446E-2"/>
          <c:w val="0.91596190603563077"/>
          <c:h val="0.70533068373037822"/>
        </c:manualLayout>
      </c:layout>
      <c:barChart>
        <c:barDir val="col"/>
        <c:grouping val="clustered"/>
        <c:varyColors val="0"/>
        <c:ser>
          <c:idx val="0"/>
          <c:order val="0"/>
          <c:tx>
            <c:strRef>
              <c:f>Sheet1!$B$1</c:f>
              <c:strCache>
                <c:ptCount val="1"/>
                <c:pt idx="0">
                  <c:v>ქალი</c:v>
                </c:pt>
              </c:strCache>
            </c:strRef>
          </c:tx>
          <c:spPr>
            <a:solidFill>
              <a:srgbClr val="FC6446"/>
            </a:solidFill>
            <a:ln>
              <a:noFill/>
            </a:ln>
            <a:effectLst/>
          </c:spPr>
          <c:invertIfNegative val="0"/>
          <c:cat>
            <c:strRef>
              <c:f>Sheet1!$A$2:$A$18</c:f>
              <c:strCache>
                <c:ptCount val="17"/>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70-74</c:v>
                </c:pt>
                <c:pt idx="15">
                  <c:v>75-79</c:v>
                </c:pt>
                <c:pt idx="16">
                  <c:v>80+</c:v>
                </c:pt>
              </c:strCache>
            </c:strRef>
          </c:cat>
          <c:val>
            <c:numRef>
              <c:f>Sheet1!$B$2:$B$18</c:f>
              <c:numCache>
                <c:formatCode>General</c:formatCode>
                <c:ptCount val="17"/>
                <c:pt idx="0">
                  <c:v>1</c:v>
                </c:pt>
                <c:pt idx="1">
                  <c:v>2</c:v>
                </c:pt>
                <c:pt idx="2">
                  <c:v>6</c:v>
                </c:pt>
                <c:pt idx="3">
                  <c:v>20</c:v>
                </c:pt>
                <c:pt idx="4">
                  <c:v>50.9</c:v>
                </c:pt>
                <c:pt idx="5">
                  <c:v>77.3</c:v>
                </c:pt>
                <c:pt idx="6">
                  <c:v>128.6</c:v>
                </c:pt>
                <c:pt idx="7">
                  <c:v>187.8</c:v>
                </c:pt>
                <c:pt idx="8">
                  <c:v>253.5</c:v>
                </c:pt>
                <c:pt idx="9">
                  <c:v>326.5</c:v>
                </c:pt>
                <c:pt idx="10">
                  <c:v>365.6</c:v>
                </c:pt>
                <c:pt idx="11">
                  <c:v>426.6</c:v>
                </c:pt>
                <c:pt idx="12">
                  <c:v>561.9</c:v>
                </c:pt>
                <c:pt idx="13">
                  <c:v>587.70000000000005</c:v>
                </c:pt>
                <c:pt idx="14">
                  <c:v>625</c:v>
                </c:pt>
                <c:pt idx="15">
                  <c:v>524.5</c:v>
                </c:pt>
                <c:pt idx="16">
                  <c:v>428.2</c:v>
                </c:pt>
              </c:numCache>
            </c:numRef>
          </c:val>
          <c:extLst xmlns:c16r2="http://schemas.microsoft.com/office/drawing/2015/06/chart">
            <c:ext xmlns:c16="http://schemas.microsoft.com/office/drawing/2014/chart" uri="{C3380CC4-5D6E-409C-BE32-E72D297353CC}">
              <c16:uniqueId val="{00000000-FF81-4DD3-AAC5-8CEE7EC18C21}"/>
            </c:ext>
          </c:extLst>
        </c:ser>
        <c:ser>
          <c:idx val="1"/>
          <c:order val="1"/>
          <c:tx>
            <c:strRef>
              <c:f>Sheet1!$C$1</c:f>
              <c:strCache>
                <c:ptCount val="1"/>
                <c:pt idx="0">
                  <c:v>კაცი</c:v>
                </c:pt>
              </c:strCache>
            </c:strRef>
          </c:tx>
          <c:spPr>
            <a:solidFill>
              <a:srgbClr val="0070C0">
                <a:alpha val="81000"/>
              </a:srgbClr>
            </a:solidFill>
            <a:ln>
              <a:noFill/>
            </a:ln>
            <a:effectLst/>
          </c:spPr>
          <c:invertIfNegative val="0"/>
          <c:cat>
            <c:strRef>
              <c:f>Sheet1!$A$2:$A$18</c:f>
              <c:strCache>
                <c:ptCount val="17"/>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70-74</c:v>
                </c:pt>
                <c:pt idx="15">
                  <c:v>75-79</c:v>
                </c:pt>
                <c:pt idx="16">
                  <c:v>80+</c:v>
                </c:pt>
              </c:strCache>
            </c:strRef>
          </c:cat>
          <c:val>
            <c:numRef>
              <c:f>Sheet1!$C$2:$C$18</c:f>
              <c:numCache>
                <c:formatCode>General</c:formatCode>
                <c:ptCount val="17"/>
                <c:pt idx="0">
                  <c:v>11</c:v>
                </c:pt>
                <c:pt idx="1">
                  <c:v>7</c:v>
                </c:pt>
                <c:pt idx="2">
                  <c:v>8</c:v>
                </c:pt>
                <c:pt idx="3">
                  <c:v>13</c:v>
                </c:pt>
                <c:pt idx="4">
                  <c:v>16</c:v>
                </c:pt>
                <c:pt idx="5">
                  <c:v>35</c:v>
                </c:pt>
                <c:pt idx="6">
                  <c:v>47</c:v>
                </c:pt>
                <c:pt idx="7">
                  <c:v>57</c:v>
                </c:pt>
                <c:pt idx="8">
                  <c:v>111</c:v>
                </c:pt>
                <c:pt idx="9">
                  <c:v>154</c:v>
                </c:pt>
                <c:pt idx="10">
                  <c:v>264</c:v>
                </c:pt>
                <c:pt idx="11">
                  <c:v>461</c:v>
                </c:pt>
                <c:pt idx="12">
                  <c:v>631</c:v>
                </c:pt>
                <c:pt idx="13">
                  <c:v>869</c:v>
                </c:pt>
                <c:pt idx="14">
                  <c:v>985</c:v>
                </c:pt>
                <c:pt idx="15">
                  <c:v>855</c:v>
                </c:pt>
                <c:pt idx="16">
                  <c:v>785</c:v>
                </c:pt>
              </c:numCache>
            </c:numRef>
          </c:val>
          <c:extLst xmlns:c16r2="http://schemas.microsoft.com/office/drawing/2015/06/chart">
            <c:ext xmlns:c16="http://schemas.microsoft.com/office/drawing/2014/chart" uri="{C3380CC4-5D6E-409C-BE32-E72D297353CC}">
              <c16:uniqueId val="{00000001-FF81-4DD3-AAC5-8CEE7EC18C21}"/>
            </c:ext>
          </c:extLst>
        </c:ser>
        <c:dLbls>
          <c:showLegendKey val="0"/>
          <c:showVal val="0"/>
          <c:showCatName val="0"/>
          <c:showSerName val="0"/>
          <c:showPercent val="0"/>
          <c:showBubbleSize val="0"/>
        </c:dLbls>
        <c:gapWidth val="219"/>
        <c:overlap val="-27"/>
        <c:axId val="708510752"/>
        <c:axId val="708480288"/>
      </c:barChart>
      <c:catAx>
        <c:axId val="7085107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1050" b="0" i="0" u="none" strike="noStrike" kern="1200" baseline="0">
                <a:ln w="12700">
                  <a:solidFill>
                    <a:srgbClr val="002060"/>
                  </a:solidFill>
                </a:ln>
                <a:solidFill>
                  <a:schemeClr val="tx1">
                    <a:lumMod val="65000"/>
                    <a:lumOff val="35000"/>
                  </a:schemeClr>
                </a:solidFill>
                <a:latin typeface="+mn-lt"/>
                <a:ea typeface="+mn-ea"/>
                <a:cs typeface="+mn-cs"/>
              </a:defRPr>
            </a:pPr>
            <a:endParaRPr lang="en-US"/>
          </a:p>
        </c:txPr>
        <c:crossAx val="708480288"/>
        <c:crosses val="autoZero"/>
        <c:auto val="1"/>
        <c:lblAlgn val="ctr"/>
        <c:lblOffset val="100"/>
        <c:noMultiLvlLbl val="0"/>
      </c:catAx>
      <c:valAx>
        <c:axId val="708480288"/>
        <c:scaling>
          <c:orientation val="minMax"/>
          <c:max val="10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50" b="0" i="0" u="none" strike="noStrike" kern="1200" baseline="0">
                <a:ln w="12700">
                  <a:solidFill>
                    <a:srgbClr val="002060"/>
                  </a:solidFill>
                </a:ln>
                <a:solidFill>
                  <a:schemeClr val="tx1">
                    <a:lumMod val="65000"/>
                    <a:lumOff val="35000"/>
                  </a:schemeClr>
                </a:solidFill>
                <a:latin typeface="+mn-lt"/>
                <a:ea typeface="+mn-ea"/>
                <a:cs typeface="+mn-cs"/>
              </a:defRPr>
            </a:pPr>
            <a:endParaRPr lang="en-US"/>
          </a:p>
        </c:txPr>
        <c:crossAx val="708510752"/>
        <c:crosses val="autoZero"/>
        <c:crossBetween val="between"/>
      </c:valAx>
      <c:spPr>
        <a:noFill/>
        <a:ln>
          <a:noFill/>
        </a:ln>
        <a:effectLst/>
      </c:spPr>
    </c:plotArea>
    <c:legend>
      <c:legendPos val="b"/>
      <c:layout>
        <c:manualLayout>
          <c:xMode val="edge"/>
          <c:yMode val="edge"/>
          <c:x val="0.30040412943582245"/>
          <c:y val="0.20441664309087401"/>
          <c:w val="0.21931763740304874"/>
          <c:h val="9.0738470227727588E-2"/>
        </c:manualLayout>
      </c:layout>
      <c:overlay val="0"/>
      <c:spPr>
        <a:noFill/>
        <a:ln>
          <a:noFill/>
        </a:ln>
        <a:effectLst/>
      </c:spPr>
      <c:txPr>
        <a:bodyPr rot="0" spcFirstLastPara="1" vertOverflow="ellipsis" vert="horz" wrap="square" anchor="ctr" anchorCtr="1"/>
        <a:lstStyle/>
        <a:p>
          <a:pPr>
            <a:defRPr sz="1050" b="0" i="0" u="none" strike="noStrike" kern="1200" baseline="0">
              <a:ln w="12700">
                <a:solidFill>
                  <a:srgbClr val="002060"/>
                </a:solidFill>
              </a:ln>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12700" cap="flat" cmpd="sng" algn="ctr">
      <a:solidFill>
        <a:srgbClr val="0070C0"/>
      </a:solidFill>
      <a:round/>
    </a:ln>
    <a:effectLst/>
  </c:spPr>
  <c:txPr>
    <a:bodyPr/>
    <a:lstStyle/>
    <a:p>
      <a:pPr>
        <a:defRPr>
          <a:ln w="12700">
            <a:solidFill>
              <a:srgbClr val="002060"/>
            </a:solidFill>
          </a:ln>
        </a:defRPr>
      </a:pPr>
      <a:endParaRPr lang="en-US"/>
    </a:p>
  </c:txPr>
  <c:externalData r:id="rId4">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4.159145255226613E-2"/>
          <c:y val="2.8600002251968681E-2"/>
          <c:w val="0.94546971303202731"/>
          <c:h val="0.4977389583304031"/>
        </c:manualLayout>
      </c:layout>
      <c:barChart>
        <c:barDir val="col"/>
        <c:grouping val="clustered"/>
        <c:varyColors val="0"/>
        <c:ser>
          <c:idx val="0"/>
          <c:order val="0"/>
          <c:tx>
            <c:strRef>
              <c:f>Sheet5!$B$15</c:f>
              <c:strCache>
                <c:ptCount val="1"/>
                <c:pt idx="0">
                  <c:v>2017</c:v>
                </c:pt>
              </c:strCache>
            </c:strRef>
          </c:tx>
          <c:spPr>
            <a:solidFill>
              <a:schemeClr val="accent1"/>
            </a:solidFill>
            <a:ln>
              <a:noFill/>
            </a:ln>
            <a:effectLst/>
          </c:spPr>
          <c:invertIfNegative val="0"/>
          <c:cat>
            <c:strRef>
              <c:f>Sheet5!$A$16:$A$26</c:f>
              <c:strCache>
                <c:ptCount val="11"/>
                <c:pt idx="0">
                  <c:v>სამცხე-ჯავახეთი</c:v>
                </c:pt>
                <c:pt idx="1">
                  <c:v>ქვემო ქართლი</c:v>
                </c:pt>
                <c:pt idx="2">
                  <c:v>კახეთი</c:v>
                </c:pt>
                <c:pt idx="3">
                  <c:v>შიდა ქართლი</c:v>
                </c:pt>
                <c:pt idx="4">
                  <c:v>სამეგრელო და ზემო სვანეთი</c:v>
                </c:pt>
                <c:pt idx="5">
                  <c:v>მცხეთა-თიანეთი</c:v>
                </c:pt>
                <c:pt idx="6">
                  <c:v>იმერეთი</c:v>
                </c:pt>
                <c:pt idx="7">
                  <c:v>აჭარა</c:v>
                </c:pt>
                <c:pt idx="8">
                  <c:v>გურია</c:v>
                </c:pt>
                <c:pt idx="9">
                  <c:v>რაჭა-ლეჩხუმი და ქვ.სვანეთი</c:v>
                </c:pt>
                <c:pt idx="10">
                  <c:v>თბილისი</c:v>
                </c:pt>
              </c:strCache>
            </c:strRef>
          </c:cat>
          <c:val>
            <c:numRef>
              <c:f>Sheet5!$B$16:$B$26</c:f>
              <c:numCache>
                <c:formatCode>0.0</c:formatCode>
                <c:ptCount val="11"/>
                <c:pt idx="0">
                  <c:v>152.07667731629394</c:v>
                </c:pt>
                <c:pt idx="1">
                  <c:v>164.73317865429235</c:v>
                </c:pt>
                <c:pt idx="2">
                  <c:v>193.46653980336188</c:v>
                </c:pt>
                <c:pt idx="3">
                  <c:v>198.61431870669745</c:v>
                </c:pt>
                <c:pt idx="4">
                  <c:v>209.30232558139534</c:v>
                </c:pt>
                <c:pt idx="5">
                  <c:v>209.79765708200213</c:v>
                </c:pt>
                <c:pt idx="6">
                  <c:v>233.40513021343256</c:v>
                </c:pt>
                <c:pt idx="7">
                  <c:v>243.40005802146794</c:v>
                </c:pt>
                <c:pt idx="8">
                  <c:v>251.35135135135135</c:v>
                </c:pt>
                <c:pt idx="9">
                  <c:v>281.96721311475409</c:v>
                </c:pt>
                <c:pt idx="10">
                  <c:v>288.08263171599685</c:v>
                </c:pt>
              </c:numCache>
            </c:numRef>
          </c:val>
          <c:extLst xmlns:c16r2="http://schemas.microsoft.com/office/drawing/2015/06/chart">
            <c:ext xmlns:c16="http://schemas.microsoft.com/office/drawing/2014/chart" uri="{C3380CC4-5D6E-409C-BE32-E72D297353CC}">
              <c16:uniqueId val="{00000000-8066-4D41-9D61-9F95394D4C50}"/>
            </c:ext>
          </c:extLst>
        </c:ser>
        <c:dLbls>
          <c:showLegendKey val="0"/>
          <c:showVal val="0"/>
          <c:showCatName val="0"/>
          <c:showSerName val="0"/>
          <c:showPercent val="0"/>
          <c:showBubbleSize val="0"/>
        </c:dLbls>
        <c:gapWidth val="219"/>
        <c:overlap val="-27"/>
        <c:axId val="708493344"/>
        <c:axId val="708486272"/>
      </c:barChart>
      <c:catAx>
        <c:axId val="7084933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ln w="9525">
                  <a:solidFill>
                    <a:srgbClr val="002060"/>
                  </a:solidFill>
                </a:ln>
                <a:solidFill>
                  <a:schemeClr val="tx1">
                    <a:lumMod val="65000"/>
                    <a:lumOff val="35000"/>
                  </a:schemeClr>
                </a:solidFill>
                <a:latin typeface="+mn-lt"/>
                <a:ea typeface="+mn-ea"/>
                <a:cs typeface="+mn-cs"/>
              </a:defRPr>
            </a:pPr>
            <a:endParaRPr lang="en-US"/>
          </a:p>
        </c:txPr>
        <c:crossAx val="708486272"/>
        <c:crosses val="autoZero"/>
        <c:auto val="1"/>
        <c:lblAlgn val="ctr"/>
        <c:lblOffset val="100"/>
        <c:noMultiLvlLbl val="0"/>
      </c:catAx>
      <c:valAx>
        <c:axId val="708486272"/>
        <c:scaling>
          <c:orientation val="minMax"/>
          <c:max val="300"/>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solidFill>
              <a:srgbClr val="0070C0"/>
            </a:solidFill>
          </a:ln>
          <a:effectLst/>
        </c:spPr>
        <c:txPr>
          <a:bodyPr rot="-60000000" spcFirstLastPara="1" vertOverflow="ellipsis" vert="horz" wrap="square" anchor="ctr" anchorCtr="1"/>
          <a:lstStyle/>
          <a:p>
            <a:pPr>
              <a:defRPr sz="900" b="0" i="0" u="none" strike="noStrike" kern="1200" baseline="0">
                <a:ln>
                  <a:solidFill>
                    <a:srgbClr val="002060"/>
                  </a:solidFill>
                </a:ln>
                <a:solidFill>
                  <a:schemeClr val="tx1">
                    <a:lumMod val="65000"/>
                    <a:lumOff val="35000"/>
                  </a:schemeClr>
                </a:solidFill>
                <a:latin typeface="+mn-lt"/>
                <a:ea typeface="+mn-ea"/>
                <a:cs typeface="+mn-cs"/>
              </a:defRPr>
            </a:pPr>
            <a:endParaRPr lang="en-US"/>
          </a:p>
        </c:txPr>
        <c:crossAx val="708493344"/>
        <c:crosses val="autoZero"/>
        <c:crossBetween val="between"/>
        <c:majorUnit val="100"/>
      </c:valAx>
      <c:spPr>
        <a:noFill/>
        <a:ln>
          <a:noFill/>
        </a:ln>
        <a:effectLst/>
      </c:spPr>
    </c:plotArea>
    <c:plotVisOnly val="1"/>
    <c:dispBlanksAs val="gap"/>
    <c:showDLblsOverMax val="0"/>
  </c:chart>
  <c:spPr>
    <a:solidFill>
      <a:schemeClr val="bg1"/>
    </a:solidFill>
    <a:ln w="9525" cap="flat" cmpd="sng" algn="ctr">
      <a:solidFill>
        <a:srgbClr val="0070C0"/>
      </a:solidFill>
      <a:round/>
    </a:ln>
    <a:effectLst/>
  </c:spPr>
  <c:txPr>
    <a:bodyPr/>
    <a:lstStyle/>
    <a:p>
      <a:pPr>
        <a:defRPr>
          <a:ln w="12700">
            <a:solidFill>
              <a:srgbClr val="0070C0"/>
            </a:solidFill>
          </a:ln>
        </a:defRPr>
      </a:pPr>
      <a:endParaRPr lang="en-US"/>
    </a:p>
  </c:txPr>
  <c:externalData r:id="rId4">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890199379086052E-2"/>
          <c:y val="1.7020040719209165E-2"/>
          <c:w val="0.90351334949110718"/>
          <c:h val="0.704552547369935"/>
        </c:manualLayout>
      </c:layout>
      <c:barChart>
        <c:barDir val="col"/>
        <c:grouping val="percentStacked"/>
        <c:varyColors val="0"/>
        <c:ser>
          <c:idx val="0"/>
          <c:order val="0"/>
          <c:tx>
            <c:strRef>
              <c:f>Sheet1!$B$1</c:f>
              <c:strCache>
                <c:ptCount val="1"/>
                <c:pt idx="0">
                  <c:v>I სტადია</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rgbClr val="00206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სარძ. ჯირკ.</c:v>
                </c:pt>
                <c:pt idx="1">
                  <c:v>ფარის. ჯირკ.</c:v>
                </c:pt>
                <c:pt idx="2">
                  <c:v>საშვილ. ტანი</c:v>
                </c:pt>
                <c:pt idx="3">
                  <c:v>საშვილ. ყელი</c:v>
                </c:pt>
                <c:pt idx="4">
                  <c:v>კოლორექტუმი</c:v>
                </c:pt>
              </c:strCache>
            </c:strRef>
          </c:cat>
          <c:val>
            <c:numRef>
              <c:f>Sheet1!$B$2:$B$6</c:f>
              <c:numCache>
                <c:formatCode>General</c:formatCode>
                <c:ptCount val="5"/>
                <c:pt idx="0">
                  <c:v>19.3</c:v>
                </c:pt>
                <c:pt idx="1">
                  <c:v>68.900000000000006</c:v>
                </c:pt>
                <c:pt idx="2">
                  <c:v>55.6</c:v>
                </c:pt>
                <c:pt idx="3">
                  <c:v>25.2</c:v>
                </c:pt>
                <c:pt idx="4">
                  <c:v>4.2</c:v>
                </c:pt>
              </c:numCache>
            </c:numRef>
          </c:val>
        </c:ser>
        <c:ser>
          <c:idx val="1"/>
          <c:order val="1"/>
          <c:tx>
            <c:strRef>
              <c:f>Sheet1!$C$1</c:f>
              <c:strCache>
                <c:ptCount val="1"/>
                <c:pt idx="0">
                  <c:v>II სტადია</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rgbClr val="00206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სარძ. ჯირკ.</c:v>
                </c:pt>
                <c:pt idx="1">
                  <c:v>ფარის. ჯირკ.</c:v>
                </c:pt>
                <c:pt idx="2">
                  <c:v>საშვილ. ტანი</c:v>
                </c:pt>
                <c:pt idx="3">
                  <c:v>საშვილ. ყელი</c:v>
                </c:pt>
                <c:pt idx="4">
                  <c:v>კოლორექტუმი</c:v>
                </c:pt>
              </c:strCache>
            </c:strRef>
          </c:cat>
          <c:val>
            <c:numRef>
              <c:f>Sheet1!$C$2:$C$6</c:f>
              <c:numCache>
                <c:formatCode>General</c:formatCode>
                <c:ptCount val="5"/>
                <c:pt idx="0">
                  <c:v>31.7</c:v>
                </c:pt>
                <c:pt idx="1">
                  <c:v>3.1</c:v>
                </c:pt>
                <c:pt idx="2">
                  <c:v>15.1</c:v>
                </c:pt>
                <c:pt idx="3">
                  <c:v>27.6</c:v>
                </c:pt>
                <c:pt idx="4">
                  <c:v>19.600000000000001</c:v>
                </c:pt>
              </c:numCache>
            </c:numRef>
          </c:val>
        </c:ser>
        <c:ser>
          <c:idx val="2"/>
          <c:order val="2"/>
          <c:tx>
            <c:strRef>
              <c:f>Sheet1!$D$1</c:f>
              <c:strCache>
                <c:ptCount val="1"/>
                <c:pt idx="0">
                  <c:v>III სტადია</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rgbClr val="00206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სარძ. ჯირკ.</c:v>
                </c:pt>
                <c:pt idx="1">
                  <c:v>ფარის. ჯირკ.</c:v>
                </c:pt>
                <c:pt idx="2">
                  <c:v>საშვილ. ტანი</c:v>
                </c:pt>
                <c:pt idx="3">
                  <c:v>საშვილ. ყელი</c:v>
                </c:pt>
                <c:pt idx="4">
                  <c:v>კოლორექტუმი</c:v>
                </c:pt>
              </c:strCache>
            </c:strRef>
          </c:cat>
          <c:val>
            <c:numRef>
              <c:f>Sheet1!$D$2:$D$6</c:f>
              <c:numCache>
                <c:formatCode>General</c:formatCode>
                <c:ptCount val="5"/>
                <c:pt idx="0">
                  <c:v>19.7</c:v>
                </c:pt>
                <c:pt idx="1">
                  <c:v>21.1</c:v>
                </c:pt>
                <c:pt idx="2">
                  <c:v>12.9</c:v>
                </c:pt>
                <c:pt idx="3">
                  <c:v>23.6</c:v>
                </c:pt>
                <c:pt idx="4">
                  <c:v>35.700000000000003</c:v>
                </c:pt>
              </c:numCache>
            </c:numRef>
          </c:val>
        </c:ser>
        <c:ser>
          <c:idx val="3"/>
          <c:order val="3"/>
          <c:tx>
            <c:strRef>
              <c:f>Sheet1!$E$1</c:f>
              <c:strCache>
                <c:ptCount val="1"/>
                <c:pt idx="0">
                  <c:v>IV სტადია</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rgbClr val="00206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სარძ. ჯირკ.</c:v>
                </c:pt>
                <c:pt idx="1">
                  <c:v>ფარის. ჯირკ.</c:v>
                </c:pt>
                <c:pt idx="2">
                  <c:v>საშვილ. ტანი</c:v>
                </c:pt>
                <c:pt idx="3">
                  <c:v>საშვილ. ყელი</c:v>
                </c:pt>
                <c:pt idx="4">
                  <c:v>კოლორექტუმი</c:v>
                </c:pt>
              </c:strCache>
            </c:strRef>
          </c:cat>
          <c:val>
            <c:numRef>
              <c:f>Sheet1!$E$2:$E$6</c:f>
              <c:numCache>
                <c:formatCode>General</c:formatCode>
                <c:ptCount val="5"/>
                <c:pt idx="0">
                  <c:v>12.6</c:v>
                </c:pt>
                <c:pt idx="1">
                  <c:v>4.2</c:v>
                </c:pt>
                <c:pt idx="2">
                  <c:v>6.2</c:v>
                </c:pt>
                <c:pt idx="3">
                  <c:v>11.8</c:v>
                </c:pt>
                <c:pt idx="4">
                  <c:v>31.4</c:v>
                </c:pt>
              </c:numCache>
            </c:numRef>
          </c:val>
        </c:ser>
        <c:ser>
          <c:idx val="4"/>
          <c:order val="4"/>
          <c:tx>
            <c:strRef>
              <c:f>Sheet1!$F$1</c:f>
              <c:strCache>
                <c:ptCount val="1"/>
                <c:pt idx="0">
                  <c:v>უცნობი</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rgbClr val="00206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სარძ. ჯირკ.</c:v>
                </c:pt>
                <c:pt idx="1">
                  <c:v>ფარის. ჯირკ.</c:v>
                </c:pt>
                <c:pt idx="2">
                  <c:v>საშვილ. ტანი</c:v>
                </c:pt>
                <c:pt idx="3">
                  <c:v>საშვილ. ყელი</c:v>
                </c:pt>
                <c:pt idx="4">
                  <c:v>კოლორექტუმი</c:v>
                </c:pt>
              </c:strCache>
            </c:strRef>
          </c:cat>
          <c:val>
            <c:numRef>
              <c:f>Sheet1!$F$2:$F$6</c:f>
              <c:numCache>
                <c:formatCode>General</c:formatCode>
                <c:ptCount val="5"/>
                <c:pt idx="0">
                  <c:v>16.7</c:v>
                </c:pt>
                <c:pt idx="1">
                  <c:v>2.7</c:v>
                </c:pt>
                <c:pt idx="2">
                  <c:v>10.199999999999999</c:v>
                </c:pt>
                <c:pt idx="3">
                  <c:v>11.8</c:v>
                </c:pt>
                <c:pt idx="4">
                  <c:v>9.1</c:v>
                </c:pt>
              </c:numCache>
            </c:numRef>
          </c:val>
        </c:ser>
        <c:dLbls>
          <c:showLegendKey val="0"/>
          <c:showVal val="0"/>
          <c:showCatName val="0"/>
          <c:showSerName val="0"/>
          <c:showPercent val="0"/>
          <c:showBubbleSize val="0"/>
        </c:dLbls>
        <c:gapWidth val="150"/>
        <c:overlap val="100"/>
        <c:axId val="708478112"/>
        <c:axId val="708485184"/>
      </c:barChart>
      <c:catAx>
        <c:axId val="7084781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horz" wrap="square" anchor="ctr" anchorCtr="1"/>
          <a:lstStyle/>
          <a:p>
            <a:pPr>
              <a:defRPr sz="1000" b="0" i="0" u="none" strike="noStrike" kern="1200" baseline="0">
                <a:solidFill>
                  <a:srgbClr val="002060"/>
                </a:solidFill>
                <a:latin typeface="+mn-lt"/>
                <a:ea typeface="+mn-ea"/>
                <a:cs typeface="+mn-cs"/>
              </a:defRPr>
            </a:pPr>
            <a:endParaRPr lang="en-US"/>
          </a:p>
        </c:txPr>
        <c:crossAx val="708485184"/>
        <c:crosses val="autoZero"/>
        <c:auto val="1"/>
        <c:lblAlgn val="ctr"/>
        <c:lblOffset val="100"/>
        <c:noMultiLvlLbl val="0"/>
      </c:catAx>
      <c:valAx>
        <c:axId val="70848518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rgbClr val="002060"/>
                </a:solidFill>
                <a:latin typeface="+mn-lt"/>
                <a:ea typeface="+mn-ea"/>
                <a:cs typeface="+mn-cs"/>
              </a:defRPr>
            </a:pPr>
            <a:endParaRPr lang="en-US"/>
          </a:p>
        </c:txPr>
        <c:crossAx val="708478112"/>
        <c:crosses val="autoZero"/>
        <c:crossBetween val="between"/>
        <c:majorUnit val="0.2"/>
      </c:valAx>
      <c:spPr>
        <a:noFill/>
        <a:ln>
          <a:noFill/>
        </a:ln>
        <a:effectLst/>
      </c:spPr>
    </c:plotArea>
    <c:legend>
      <c:legendPos val="b"/>
      <c:layout>
        <c:manualLayout>
          <c:xMode val="edge"/>
          <c:yMode val="edge"/>
          <c:x val="0.14212218807019272"/>
          <c:y val="0.90081172411109234"/>
          <c:w val="0.76137495254772802"/>
          <c:h val="7.4476579019055911E-2"/>
        </c:manualLayout>
      </c:layout>
      <c:overlay val="0"/>
      <c:spPr>
        <a:noFill/>
        <a:ln>
          <a:noFill/>
        </a:ln>
        <a:effectLst/>
      </c:spPr>
      <c:txPr>
        <a:bodyPr rot="0" spcFirstLastPara="1" vertOverflow="ellipsis" vert="horz" wrap="square" anchor="ctr" anchorCtr="1"/>
        <a:lstStyle/>
        <a:p>
          <a:pPr>
            <a:defRPr sz="1000" b="1" i="0" u="none" strike="noStrike" kern="1200" baseline="0">
              <a:solidFill>
                <a:srgbClr val="002060"/>
              </a:solidFill>
              <a:latin typeface="+mn-lt"/>
              <a:ea typeface="+mn-ea"/>
              <a:cs typeface="+mn-cs"/>
            </a:defRPr>
          </a:pPr>
          <a:endParaRPr lang="en-US"/>
        </a:p>
      </c:txPr>
    </c:legend>
    <c:plotVisOnly val="1"/>
    <c:dispBlanksAs val="gap"/>
    <c:showDLblsOverMax val="0"/>
  </c:chart>
  <c:spPr>
    <a:solidFill>
      <a:schemeClr val="bg1"/>
    </a:solidFill>
    <a:ln w="12700" cap="flat" cmpd="sng" algn="ctr">
      <a:solidFill>
        <a:srgbClr val="0070C0"/>
      </a:solidFill>
      <a:round/>
    </a:ln>
    <a:effectLst/>
    <a:scene3d>
      <a:camera prst="orthographicFront"/>
      <a:lightRig rig="threePt" dir="t"/>
    </a:scene3d>
    <a:sp3d>
      <a:bevelT/>
    </a:sp3d>
  </c:spPr>
  <c:txPr>
    <a:bodyPr/>
    <a:lstStyle/>
    <a:p>
      <a:pPr>
        <a:defRPr/>
      </a:pPr>
      <a:endParaRPr lang="en-US"/>
    </a:p>
  </c:txPr>
  <c:externalData r:id="rId2">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5.4897399188737768E-2"/>
          <c:y val="3.3935206628583195E-2"/>
          <c:w val="0.92048138869005014"/>
          <c:h val="0.68435669805980137"/>
        </c:manualLayout>
      </c:layout>
      <c:lineChart>
        <c:grouping val="standard"/>
        <c:varyColors val="0"/>
        <c:ser>
          <c:idx val="0"/>
          <c:order val="0"/>
          <c:tx>
            <c:strRef>
              <c:f>Sheet1!$B$1</c:f>
              <c:strCache>
                <c:ptCount val="1"/>
                <c:pt idx="0">
                  <c:v>სარძევე ჯირკვალი</c:v>
                </c:pt>
              </c:strCache>
            </c:strRef>
          </c:tx>
          <c:spPr>
            <a:ln w="28575" cap="rnd">
              <a:solidFill>
                <a:schemeClr val="accent1"/>
              </a:solidFill>
              <a:round/>
            </a:ln>
            <a:effectLst/>
          </c:spPr>
          <c:marker>
            <c:symbol val="none"/>
          </c:marker>
          <c:cat>
            <c:strRef>
              <c:f>Sheet1!$A$2:$A$16</c:f>
              <c:strCache>
                <c:ptCount val="15"/>
                <c:pt idx="0">
                  <c:v>&lt;20</c:v>
                </c:pt>
                <c:pt idx="1">
                  <c:v>20-24</c:v>
                </c:pt>
                <c:pt idx="2">
                  <c:v>25-29</c:v>
                </c:pt>
                <c:pt idx="3">
                  <c:v>30-34</c:v>
                </c:pt>
                <c:pt idx="4">
                  <c:v>35-39</c:v>
                </c:pt>
                <c:pt idx="5">
                  <c:v>40-44</c:v>
                </c:pt>
                <c:pt idx="6">
                  <c:v>45-49</c:v>
                </c:pt>
                <c:pt idx="7">
                  <c:v>50-54</c:v>
                </c:pt>
                <c:pt idx="8">
                  <c:v>55-59</c:v>
                </c:pt>
                <c:pt idx="9">
                  <c:v>60-64</c:v>
                </c:pt>
                <c:pt idx="10">
                  <c:v>65-69</c:v>
                </c:pt>
                <c:pt idx="11">
                  <c:v>70-74</c:v>
                </c:pt>
                <c:pt idx="12">
                  <c:v>75-79</c:v>
                </c:pt>
                <c:pt idx="13">
                  <c:v>80-84</c:v>
                </c:pt>
                <c:pt idx="14">
                  <c:v>85+</c:v>
                </c:pt>
              </c:strCache>
            </c:strRef>
          </c:cat>
          <c:val>
            <c:numRef>
              <c:f>Sheet1!$B$2:$B$16</c:f>
              <c:numCache>
                <c:formatCode>General</c:formatCode>
                <c:ptCount val="15"/>
                <c:pt idx="0">
                  <c:v>0</c:v>
                </c:pt>
                <c:pt idx="1">
                  <c:v>0.8</c:v>
                </c:pt>
                <c:pt idx="2">
                  <c:v>8.6999999999999993</c:v>
                </c:pt>
                <c:pt idx="3">
                  <c:v>27.9</c:v>
                </c:pt>
                <c:pt idx="4">
                  <c:v>57</c:v>
                </c:pt>
                <c:pt idx="5">
                  <c:v>97.6</c:v>
                </c:pt>
                <c:pt idx="6">
                  <c:v>133.6</c:v>
                </c:pt>
                <c:pt idx="7">
                  <c:v>150.4</c:v>
                </c:pt>
                <c:pt idx="8">
                  <c:v>161.5</c:v>
                </c:pt>
                <c:pt idx="9">
                  <c:v>184.8</c:v>
                </c:pt>
                <c:pt idx="10">
                  <c:v>197.2</c:v>
                </c:pt>
                <c:pt idx="11">
                  <c:v>171.8</c:v>
                </c:pt>
                <c:pt idx="12">
                  <c:v>108.3</c:v>
                </c:pt>
                <c:pt idx="13">
                  <c:v>114.1</c:v>
                </c:pt>
                <c:pt idx="14">
                  <c:v>47.6</c:v>
                </c:pt>
              </c:numCache>
            </c:numRef>
          </c:val>
          <c:smooth val="0"/>
        </c:ser>
        <c:ser>
          <c:idx val="1"/>
          <c:order val="1"/>
          <c:tx>
            <c:strRef>
              <c:f>Sheet1!$C$1</c:f>
              <c:strCache>
                <c:ptCount val="1"/>
                <c:pt idx="0">
                  <c:v>ფარისებრი ჯირკვალი</c:v>
                </c:pt>
              </c:strCache>
            </c:strRef>
          </c:tx>
          <c:spPr>
            <a:ln w="28575" cap="rnd">
              <a:solidFill>
                <a:schemeClr val="accent2"/>
              </a:solidFill>
              <a:round/>
            </a:ln>
            <a:effectLst/>
          </c:spPr>
          <c:marker>
            <c:symbol val="none"/>
          </c:marker>
          <c:dPt>
            <c:idx val="4"/>
            <c:marker>
              <c:symbol val="none"/>
            </c:marker>
            <c:bubble3D val="0"/>
          </c:dPt>
          <c:cat>
            <c:strRef>
              <c:f>Sheet1!$A$2:$A$16</c:f>
              <c:strCache>
                <c:ptCount val="15"/>
                <c:pt idx="0">
                  <c:v>&lt;20</c:v>
                </c:pt>
                <c:pt idx="1">
                  <c:v>20-24</c:v>
                </c:pt>
                <c:pt idx="2">
                  <c:v>25-29</c:v>
                </c:pt>
                <c:pt idx="3">
                  <c:v>30-34</c:v>
                </c:pt>
                <c:pt idx="4">
                  <c:v>35-39</c:v>
                </c:pt>
                <c:pt idx="5">
                  <c:v>40-44</c:v>
                </c:pt>
                <c:pt idx="6">
                  <c:v>45-49</c:v>
                </c:pt>
                <c:pt idx="7">
                  <c:v>50-54</c:v>
                </c:pt>
                <c:pt idx="8">
                  <c:v>55-59</c:v>
                </c:pt>
                <c:pt idx="9">
                  <c:v>60-64</c:v>
                </c:pt>
                <c:pt idx="10">
                  <c:v>65-69</c:v>
                </c:pt>
                <c:pt idx="11">
                  <c:v>70-74</c:v>
                </c:pt>
                <c:pt idx="12">
                  <c:v>75-79</c:v>
                </c:pt>
                <c:pt idx="13">
                  <c:v>80-84</c:v>
                </c:pt>
                <c:pt idx="14">
                  <c:v>85+</c:v>
                </c:pt>
              </c:strCache>
            </c:strRef>
          </c:cat>
          <c:val>
            <c:numRef>
              <c:f>Sheet1!$C$2:$C$16</c:f>
              <c:numCache>
                <c:formatCode>General</c:formatCode>
                <c:ptCount val="15"/>
                <c:pt idx="0">
                  <c:v>3.8</c:v>
                </c:pt>
                <c:pt idx="1">
                  <c:v>34</c:v>
                </c:pt>
                <c:pt idx="2">
                  <c:v>45.7</c:v>
                </c:pt>
                <c:pt idx="3">
                  <c:v>61</c:v>
                </c:pt>
                <c:pt idx="4">
                  <c:v>71.2</c:v>
                </c:pt>
                <c:pt idx="5">
                  <c:v>63.4</c:v>
                </c:pt>
                <c:pt idx="6">
                  <c:v>63.1</c:v>
                </c:pt>
                <c:pt idx="7">
                  <c:v>50.9</c:v>
                </c:pt>
                <c:pt idx="8">
                  <c:v>39.5</c:v>
                </c:pt>
                <c:pt idx="9">
                  <c:v>69.7</c:v>
                </c:pt>
                <c:pt idx="10">
                  <c:v>34</c:v>
                </c:pt>
                <c:pt idx="11">
                  <c:v>27.6</c:v>
                </c:pt>
                <c:pt idx="12">
                  <c:v>12.5</c:v>
                </c:pt>
                <c:pt idx="13">
                  <c:v>2</c:v>
                </c:pt>
                <c:pt idx="14">
                  <c:v>3.2</c:v>
                </c:pt>
              </c:numCache>
            </c:numRef>
          </c:val>
          <c:smooth val="0"/>
        </c:ser>
        <c:ser>
          <c:idx val="2"/>
          <c:order val="2"/>
          <c:tx>
            <c:strRef>
              <c:f>Sheet1!$D$1</c:f>
              <c:strCache>
                <c:ptCount val="1"/>
                <c:pt idx="0">
                  <c:v>საშვილოსნოს ტანის</c:v>
                </c:pt>
              </c:strCache>
            </c:strRef>
          </c:tx>
          <c:spPr>
            <a:ln w="28575" cap="rnd">
              <a:solidFill>
                <a:schemeClr val="tx1"/>
              </a:solidFill>
              <a:round/>
            </a:ln>
            <a:effectLst/>
          </c:spPr>
          <c:marker>
            <c:symbol val="none"/>
          </c:marker>
          <c:cat>
            <c:strRef>
              <c:f>Sheet1!$A$2:$A$16</c:f>
              <c:strCache>
                <c:ptCount val="15"/>
                <c:pt idx="0">
                  <c:v>&lt;20</c:v>
                </c:pt>
                <c:pt idx="1">
                  <c:v>20-24</c:v>
                </c:pt>
                <c:pt idx="2">
                  <c:v>25-29</c:v>
                </c:pt>
                <c:pt idx="3">
                  <c:v>30-34</c:v>
                </c:pt>
                <c:pt idx="4">
                  <c:v>35-39</c:v>
                </c:pt>
                <c:pt idx="5">
                  <c:v>40-44</c:v>
                </c:pt>
                <c:pt idx="6">
                  <c:v>45-49</c:v>
                </c:pt>
                <c:pt idx="7">
                  <c:v>50-54</c:v>
                </c:pt>
                <c:pt idx="8">
                  <c:v>55-59</c:v>
                </c:pt>
                <c:pt idx="9">
                  <c:v>60-64</c:v>
                </c:pt>
                <c:pt idx="10">
                  <c:v>65-69</c:v>
                </c:pt>
                <c:pt idx="11">
                  <c:v>70-74</c:v>
                </c:pt>
                <c:pt idx="12">
                  <c:v>75-79</c:v>
                </c:pt>
                <c:pt idx="13">
                  <c:v>80-84</c:v>
                </c:pt>
                <c:pt idx="14">
                  <c:v>85+</c:v>
                </c:pt>
              </c:strCache>
            </c:strRef>
          </c:cat>
          <c:val>
            <c:numRef>
              <c:f>Sheet1!$D$2:$D$16</c:f>
              <c:numCache>
                <c:formatCode>General</c:formatCode>
                <c:ptCount val="15"/>
                <c:pt idx="0">
                  <c:v>0</c:v>
                </c:pt>
                <c:pt idx="1">
                  <c:v>0</c:v>
                </c:pt>
                <c:pt idx="2">
                  <c:v>0.7</c:v>
                </c:pt>
                <c:pt idx="3">
                  <c:v>0.7</c:v>
                </c:pt>
                <c:pt idx="4">
                  <c:v>1.6</c:v>
                </c:pt>
                <c:pt idx="5">
                  <c:v>2.4</c:v>
                </c:pt>
                <c:pt idx="6">
                  <c:v>11.5</c:v>
                </c:pt>
                <c:pt idx="7">
                  <c:v>22.5</c:v>
                </c:pt>
                <c:pt idx="8">
                  <c:v>34.5</c:v>
                </c:pt>
                <c:pt idx="9">
                  <c:v>55.1</c:v>
                </c:pt>
                <c:pt idx="10">
                  <c:v>55.7</c:v>
                </c:pt>
                <c:pt idx="11">
                  <c:v>37.299999999999997</c:v>
                </c:pt>
                <c:pt idx="12">
                  <c:v>35.299999999999997</c:v>
                </c:pt>
                <c:pt idx="13">
                  <c:v>6.1</c:v>
                </c:pt>
                <c:pt idx="14">
                  <c:v>9.5</c:v>
                </c:pt>
              </c:numCache>
            </c:numRef>
          </c:val>
          <c:smooth val="0"/>
        </c:ser>
        <c:ser>
          <c:idx val="3"/>
          <c:order val="3"/>
          <c:tx>
            <c:strRef>
              <c:f>Sheet1!$E$1</c:f>
              <c:strCache>
                <c:ptCount val="1"/>
                <c:pt idx="0">
                  <c:v>საშვილოსნოს ყელის</c:v>
                </c:pt>
              </c:strCache>
            </c:strRef>
          </c:tx>
          <c:spPr>
            <a:ln w="28575" cap="rnd">
              <a:solidFill>
                <a:schemeClr val="accent6"/>
              </a:solidFill>
              <a:round/>
            </a:ln>
            <a:effectLst/>
          </c:spPr>
          <c:marker>
            <c:symbol val="none"/>
          </c:marker>
          <c:cat>
            <c:strRef>
              <c:f>Sheet1!$A$2:$A$16</c:f>
              <c:strCache>
                <c:ptCount val="15"/>
                <c:pt idx="0">
                  <c:v>&lt;20</c:v>
                </c:pt>
                <c:pt idx="1">
                  <c:v>20-24</c:v>
                </c:pt>
                <c:pt idx="2">
                  <c:v>25-29</c:v>
                </c:pt>
                <c:pt idx="3">
                  <c:v>30-34</c:v>
                </c:pt>
                <c:pt idx="4">
                  <c:v>35-39</c:v>
                </c:pt>
                <c:pt idx="5">
                  <c:v>40-44</c:v>
                </c:pt>
                <c:pt idx="6">
                  <c:v>45-49</c:v>
                </c:pt>
                <c:pt idx="7">
                  <c:v>50-54</c:v>
                </c:pt>
                <c:pt idx="8">
                  <c:v>55-59</c:v>
                </c:pt>
                <c:pt idx="9">
                  <c:v>60-64</c:v>
                </c:pt>
                <c:pt idx="10">
                  <c:v>65-69</c:v>
                </c:pt>
                <c:pt idx="11">
                  <c:v>70-74</c:v>
                </c:pt>
                <c:pt idx="12">
                  <c:v>75-79</c:v>
                </c:pt>
                <c:pt idx="13">
                  <c:v>80-84</c:v>
                </c:pt>
                <c:pt idx="14">
                  <c:v>85+</c:v>
                </c:pt>
              </c:strCache>
            </c:strRef>
          </c:cat>
          <c:val>
            <c:numRef>
              <c:f>Sheet1!$E$2:$E$16</c:f>
              <c:numCache>
                <c:formatCode>General</c:formatCode>
                <c:ptCount val="15"/>
                <c:pt idx="0">
                  <c:v>0</c:v>
                </c:pt>
                <c:pt idx="1">
                  <c:v>0.9</c:v>
                </c:pt>
                <c:pt idx="2">
                  <c:v>2.2000000000000002</c:v>
                </c:pt>
                <c:pt idx="3">
                  <c:v>5.9</c:v>
                </c:pt>
                <c:pt idx="4">
                  <c:v>12.7</c:v>
                </c:pt>
                <c:pt idx="5">
                  <c:v>26.8</c:v>
                </c:pt>
                <c:pt idx="6">
                  <c:v>2.5</c:v>
                </c:pt>
                <c:pt idx="7">
                  <c:v>28.4</c:v>
                </c:pt>
                <c:pt idx="8">
                  <c:v>26.6</c:v>
                </c:pt>
                <c:pt idx="9">
                  <c:v>23.5</c:v>
                </c:pt>
                <c:pt idx="10">
                  <c:v>26.4</c:v>
                </c:pt>
                <c:pt idx="11">
                  <c:v>25.9</c:v>
                </c:pt>
                <c:pt idx="12">
                  <c:v>11.4</c:v>
                </c:pt>
                <c:pt idx="13">
                  <c:v>6.1</c:v>
                </c:pt>
                <c:pt idx="14">
                  <c:v>6.3</c:v>
                </c:pt>
              </c:numCache>
            </c:numRef>
          </c:val>
          <c:smooth val="0"/>
        </c:ser>
        <c:ser>
          <c:idx val="4"/>
          <c:order val="4"/>
          <c:tx>
            <c:strRef>
              <c:f>Sheet1!$F$1</c:f>
              <c:strCache>
                <c:ptCount val="1"/>
                <c:pt idx="0">
                  <c:v>კოლორექტუმი</c:v>
                </c:pt>
              </c:strCache>
            </c:strRef>
          </c:tx>
          <c:spPr>
            <a:ln w="28575" cap="rnd">
              <a:solidFill>
                <a:schemeClr val="accent3"/>
              </a:solidFill>
              <a:round/>
            </a:ln>
            <a:effectLst/>
          </c:spPr>
          <c:marker>
            <c:symbol val="none"/>
          </c:marker>
          <c:cat>
            <c:strRef>
              <c:f>Sheet1!$A$2:$A$16</c:f>
              <c:strCache>
                <c:ptCount val="15"/>
                <c:pt idx="0">
                  <c:v>&lt;20</c:v>
                </c:pt>
                <c:pt idx="1">
                  <c:v>20-24</c:v>
                </c:pt>
                <c:pt idx="2">
                  <c:v>25-29</c:v>
                </c:pt>
                <c:pt idx="3">
                  <c:v>30-34</c:v>
                </c:pt>
                <c:pt idx="4">
                  <c:v>35-39</c:v>
                </c:pt>
                <c:pt idx="5">
                  <c:v>40-44</c:v>
                </c:pt>
                <c:pt idx="6">
                  <c:v>45-49</c:v>
                </c:pt>
                <c:pt idx="7">
                  <c:v>50-54</c:v>
                </c:pt>
                <c:pt idx="8">
                  <c:v>55-59</c:v>
                </c:pt>
                <c:pt idx="9">
                  <c:v>60-64</c:v>
                </c:pt>
                <c:pt idx="10">
                  <c:v>65-69</c:v>
                </c:pt>
                <c:pt idx="11">
                  <c:v>70-74</c:v>
                </c:pt>
                <c:pt idx="12">
                  <c:v>75-79</c:v>
                </c:pt>
                <c:pt idx="13">
                  <c:v>80-84</c:v>
                </c:pt>
                <c:pt idx="14">
                  <c:v>85+</c:v>
                </c:pt>
              </c:strCache>
            </c:strRef>
          </c:cat>
          <c:val>
            <c:numRef>
              <c:f>Sheet1!$F$2:$F$16</c:f>
              <c:numCache>
                <c:formatCode>General</c:formatCode>
                <c:ptCount val="15"/>
                <c:pt idx="0">
                  <c:v>0.4</c:v>
                </c:pt>
                <c:pt idx="1">
                  <c:v>0.9</c:v>
                </c:pt>
                <c:pt idx="2">
                  <c:v>2.2000000000000002</c:v>
                </c:pt>
                <c:pt idx="3">
                  <c:v>0</c:v>
                </c:pt>
                <c:pt idx="4">
                  <c:v>1.6</c:v>
                </c:pt>
                <c:pt idx="5">
                  <c:v>5.7</c:v>
                </c:pt>
                <c:pt idx="6">
                  <c:v>6.6</c:v>
                </c:pt>
                <c:pt idx="7">
                  <c:v>11.2</c:v>
                </c:pt>
                <c:pt idx="8">
                  <c:v>23</c:v>
                </c:pt>
                <c:pt idx="9">
                  <c:v>37.299999999999997</c:v>
                </c:pt>
                <c:pt idx="10">
                  <c:v>48.1</c:v>
                </c:pt>
                <c:pt idx="11">
                  <c:v>63.2</c:v>
                </c:pt>
                <c:pt idx="12">
                  <c:v>50.2</c:v>
                </c:pt>
                <c:pt idx="13">
                  <c:v>44.8</c:v>
                </c:pt>
                <c:pt idx="14">
                  <c:v>44.4</c:v>
                </c:pt>
              </c:numCache>
            </c:numRef>
          </c:val>
          <c:smooth val="0"/>
        </c:ser>
        <c:dLbls>
          <c:showLegendKey val="0"/>
          <c:showVal val="0"/>
          <c:showCatName val="0"/>
          <c:showSerName val="0"/>
          <c:showPercent val="0"/>
          <c:showBubbleSize val="0"/>
        </c:dLbls>
        <c:smooth val="0"/>
        <c:axId val="708505856"/>
        <c:axId val="708494432"/>
      </c:lineChart>
      <c:catAx>
        <c:axId val="7085058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1000" b="0" i="0" u="none" strike="noStrike" kern="1200" baseline="0">
                <a:solidFill>
                  <a:srgbClr val="002060"/>
                </a:solidFill>
                <a:latin typeface="+mn-lt"/>
                <a:ea typeface="+mn-ea"/>
                <a:cs typeface="+mn-cs"/>
              </a:defRPr>
            </a:pPr>
            <a:endParaRPr lang="en-US"/>
          </a:p>
        </c:txPr>
        <c:crossAx val="708494432"/>
        <c:crosses val="autoZero"/>
        <c:auto val="1"/>
        <c:lblAlgn val="ctr"/>
        <c:lblOffset val="100"/>
        <c:noMultiLvlLbl val="0"/>
      </c:catAx>
      <c:valAx>
        <c:axId val="708494432"/>
        <c:scaling>
          <c:orientation val="minMax"/>
          <c:max val="200"/>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rgbClr val="002060"/>
                </a:solidFill>
                <a:latin typeface="+mn-lt"/>
                <a:ea typeface="+mn-ea"/>
                <a:cs typeface="+mn-cs"/>
              </a:defRPr>
            </a:pPr>
            <a:endParaRPr lang="en-US"/>
          </a:p>
        </c:txPr>
        <c:crossAx val="708505856"/>
        <c:crosses val="autoZero"/>
        <c:crossBetween val="between"/>
      </c:valAx>
      <c:spPr>
        <a:noFill/>
        <a:ln>
          <a:noFill/>
        </a:ln>
        <a:effectLst/>
      </c:spPr>
    </c:plotArea>
    <c:legend>
      <c:legendPos val="b"/>
      <c:layout>
        <c:manualLayout>
          <c:xMode val="edge"/>
          <c:yMode val="edge"/>
          <c:x val="3.7383177570093455E-2"/>
          <c:y val="1.9397081537647302E-2"/>
          <c:w val="0.35669046042141928"/>
          <c:h val="0.46419450655087868"/>
        </c:manualLayout>
      </c:layout>
      <c:overlay val="0"/>
      <c:spPr>
        <a:noFill/>
        <a:ln>
          <a:noFill/>
        </a:ln>
        <a:effectLst/>
      </c:spPr>
      <c:txPr>
        <a:bodyPr rot="0" spcFirstLastPara="1" vertOverflow="ellipsis" vert="horz" wrap="square" anchor="ctr" anchorCtr="1"/>
        <a:lstStyle/>
        <a:p>
          <a:pPr>
            <a:defRPr sz="1000" b="1" i="0" u="none" strike="noStrike" kern="1200" baseline="0">
              <a:solidFill>
                <a:srgbClr val="002060"/>
              </a:solidFill>
              <a:latin typeface="+mn-lt"/>
              <a:ea typeface="+mn-ea"/>
              <a:cs typeface="+mn-cs"/>
            </a:defRPr>
          </a:pPr>
          <a:endParaRPr lang="en-US"/>
        </a:p>
      </c:txPr>
    </c:legend>
    <c:plotVisOnly val="1"/>
    <c:dispBlanksAs val="gap"/>
    <c:showDLblsOverMax val="0"/>
  </c:chart>
  <c:spPr>
    <a:solidFill>
      <a:schemeClr val="bg1"/>
    </a:solidFill>
    <a:ln w="12700" cap="flat" cmpd="sng" algn="ctr">
      <a:solidFill>
        <a:srgbClr val="0070C0"/>
      </a:solidFill>
      <a:round/>
    </a:ln>
    <a:effectLst/>
  </c:spPr>
  <c:txPr>
    <a:bodyPr/>
    <a:lstStyle/>
    <a:p>
      <a:pPr>
        <a:defRPr/>
      </a:pPr>
      <a:endParaRPr lang="en-US"/>
    </a:p>
  </c:txPr>
  <c:externalData r:id="rId4">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6925520467278963E-2"/>
          <c:y val="4.4588432470037631E-2"/>
          <c:w val="0.90088587640614515"/>
          <c:h val="0.67810972657544022"/>
        </c:manualLayout>
      </c:layout>
      <c:barChart>
        <c:barDir val="col"/>
        <c:grouping val="percentStacked"/>
        <c:varyColors val="0"/>
        <c:ser>
          <c:idx val="0"/>
          <c:order val="0"/>
          <c:tx>
            <c:strRef>
              <c:f>Sheet1!$B$1</c:f>
              <c:strCache>
                <c:ptCount val="1"/>
                <c:pt idx="0">
                  <c:v>I სტადია</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rgbClr val="00206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ფილტვის</c:v>
                </c:pt>
                <c:pt idx="1">
                  <c:v>წინამდ. ჯირკვ.</c:v>
                </c:pt>
                <c:pt idx="2">
                  <c:v>შარდის ბუშტი</c:v>
                </c:pt>
                <c:pt idx="3">
                  <c:v>კუჭი</c:v>
                </c:pt>
                <c:pt idx="4">
                  <c:v>კოლორექტუმი</c:v>
                </c:pt>
              </c:strCache>
            </c:strRef>
          </c:cat>
          <c:val>
            <c:numRef>
              <c:f>Sheet1!$B$2:$B$6</c:f>
              <c:numCache>
                <c:formatCode>General</c:formatCode>
                <c:ptCount val="5"/>
                <c:pt idx="0">
                  <c:v>2.6</c:v>
                </c:pt>
                <c:pt idx="1">
                  <c:v>12.5</c:v>
                </c:pt>
                <c:pt idx="2">
                  <c:v>42.6</c:v>
                </c:pt>
                <c:pt idx="3">
                  <c:v>3.2</c:v>
                </c:pt>
                <c:pt idx="4">
                  <c:v>3.3</c:v>
                </c:pt>
              </c:numCache>
            </c:numRef>
          </c:val>
        </c:ser>
        <c:ser>
          <c:idx val="1"/>
          <c:order val="1"/>
          <c:tx>
            <c:strRef>
              <c:f>Sheet1!$C$1</c:f>
              <c:strCache>
                <c:ptCount val="1"/>
                <c:pt idx="0">
                  <c:v>II სტადია</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rgbClr val="00206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ფილტვის</c:v>
                </c:pt>
                <c:pt idx="1">
                  <c:v>წინამდ. ჯირკვ.</c:v>
                </c:pt>
                <c:pt idx="2">
                  <c:v>შარდის ბუშტი</c:v>
                </c:pt>
                <c:pt idx="3">
                  <c:v>კუჭი</c:v>
                </c:pt>
                <c:pt idx="4">
                  <c:v>კოლორექტუმი</c:v>
                </c:pt>
              </c:strCache>
            </c:strRef>
          </c:cat>
          <c:val>
            <c:numRef>
              <c:f>Sheet1!$C$2:$C$6</c:f>
              <c:numCache>
                <c:formatCode>General</c:formatCode>
                <c:ptCount val="5"/>
                <c:pt idx="0">
                  <c:v>6.5</c:v>
                </c:pt>
                <c:pt idx="1">
                  <c:v>20.8</c:v>
                </c:pt>
                <c:pt idx="2">
                  <c:v>22.9</c:v>
                </c:pt>
                <c:pt idx="3">
                  <c:v>10.5</c:v>
                </c:pt>
                <c:pt idx="4">
                  <c:v>16</c:v>
                </c:pt>
              </c:numCache>
            </c:numRef>
          </c:val>
        </c:ser>
        <c:ser>
          <c:idx val="2"/>
          <c:order val="2"/>
          <c:tx>
            <c:strRef>
              <c:f>Sheet1!$D$1</c:f>
              <c:strCache>
                <c:ptCount val="1"/>
                <c:pt idx="0">
                  <c:v>III სტადია</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rgbClr val="00206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ფილტვის</c:v>
                </c:pt>
                <c:pt idx="1">
                  <c:v>წინამდ. ჯირკვ.</c:v>
                </c:pt>
                <c:pt idx="2">
                  <c:v>შარდის ბუშტი</c:v>
                </c:pt>
                <c:pt idx="3">
                  <c:v>კუჭი</c:v>
                </c:pt>
                <c:pt idx="4">
                  <c:v>კოლორექტუმი</c:v>
                </c:pt>
              </c:strCache>
            </c:strRef>
          </c:cat>
          <c:val>
            <c:numRef>
              <c:f>Sheet1!$D$2:$D$6</c:f>
              <c:numCache>
                <c:formatCode>General</c:formatCode>
                <c:ptCount val="5"/>
                <c:pt idx="0">
                  <c:v>19.600000000000001</c:v>
                </c:pt>
                <c:pt idx="1">
                  <c:v>21.7</c:v>
                </c:pt>
                <c:pt idx="2">
                  <c:v>4.9000000000000004</c:v>
                </c:pt>
                <c:pt idx="3">
                  <c:v>26.5</c:v>
                </c:pt>
                <c:pt idx="4">
                  <c:v>41.7</c:v>
                </c:pt>
              </c:numCache>
            </c:numRef>
          </c:val>
        </c:ser>
        <c:ser>
          <c:idx val="3"/>
          <c:order val="3"/>
          <c:tx>
            <c:strRef>
              <c:f>Sheet1!$E$1</c:f>
              <c:strCache>
                <c:ptCount val="1"/>
                <c:pt idx="0">
                  <c:v>IV სტადია</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rgbClr val="00206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ფილტვის</c:v>
                </c:pt>
                <c:pt idx="1">
                  <c:v>წინამდ. ჯირკვ.</c:v>
                </c:pt>
                <c:pt idx="2">
                  <c:v>შარდის ბუშტი</c:v>
                </c:pt>
                <c:pt idx="3">
                  <c:v>კუჭი</c:v>
                </c:pt>
                <c:pt idx="4">
                  <c:v>კოლორექტუმი</c:v>
                </c:pt>
              </c:strCache>
            </c:strRef>
          </c:cat>
          <c:val>
            <c:numRef>
              <c:f>Sheet1!$E$2:$E$6</c:f>
              <c:numCache>
                <c:formatCode>General</c:formatCode>
                <c:ptCount val="5"/>
                <c:pt idx="0">
                  <c:v>61.5</c:v>
                </c:pt>
                <c:pt idx="1">
                  <c:v>32.799999999999997</c:v>
                </c:pt>
                <c:pt idx="2">
                  <c:v>6.8</c:v>
                </c:pt>
                <c:pt idx="3">
                  <c:v>46.6</c:v>
                </c:pt>
                <c:pt idx="4">
                  <c:v>28.8</c:v>
                </c:pt>
              </c:numCache>
            </c:numRef>
          </c:val>
        </c:ser>
        <c:ser>
          <c:idx val="4"/>
          <c:order val="4"/>
          <c:tx>
            <c:strRef>
              <c:f>Sheet1!$F$1</c:f>
              <c:strCache>
                <c:ptCount val="1"/>
                <c:pt idx="0">
                  <c:v>უცნობი</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rgbClr val="00206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ფილტვის</c:v>
                </c:pt>
                <c:pt idx="1">
                  <c:v>წინამდ. ჯირკვ.</c:v>
                </c:pt>
                <c:pt idx="2">
                  <c:v>შარდის ბუშტი</c:v>
                </c:pt>
                <c:pt idx="3">
                  <c:v>კუჭი</c:v>
                </c:pt>
                <c:pt idx="4">
                  <c:v>კოლორექტუმი</c:v>
                </c:pt>
              </c:strCache>
            </c:strRef>
          </c:cat>
          <c:val>
            <c:numRef>
              <c:f>Sheet1!$F$2:$F$6</c:f>
              <c:numCache>
                <c:formatCode>General</c:formatCode>
                <c:ptCount val="5"/>
                <c:pt idx="0">
                  <c:v>9.8000000000000007</c:v>
                </c:pt>
                <c:pt idx="1">
                  <c:v>12.2</c:v>
                </c:pt>
                <c:pt idx="2">
                  <c:v>22.6</c:v>
                </c:pt>
                <c:pt idx="3">
                  <c:v>13.2</c:v>
                </c:pt>
                <c:pt idx="4">
                  <c:v>10.199999999999999</c:v>
                </c:pt>
              </c:numCache>
            </c:numRef>
          </c:val>
        </c:ser>
        <c:dLbls>
          <c:showLegendKey val="0"/>
          <c:showVal val="0"/>
          <c:showCatName val="0"/>
          <c:showSerName val="0"/>
          <c:showPercent val="0"/>
          <c:showBubbleSize val="0"/>
        </c:dLbls>
        <c:gapWidth val="150"/>
        <c:overlap val="100"/>
        <c:axId val="708495520"/>
        <c:axId val="708496064"/>
      </c:barChart>
      <c:catAx>
        <c:axId val="7084955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horz" wrap="square" anchor="ctr" anchorCtr="1"/>
          <a:lstStyle/>
          <a:p>
            <a:pPr>
              <a:defRPr sz="1000" b="0" i="0" u="none" strike="noStrike" kern="1200" baseline="0">
                <a:solidFill>
                  <a:schemeClr val="accent5">
                    <a:lumMod val="50000"/>
                  </a:schemeClr>
                </a:solidFill>
                <a:latin typeface="+mn-lt"/>
                <a:ea typeface="+mn-ea"/>
                <a:cs typeface="+mn-cs"/>
              </a:defRPr>
            </a:pPr>
            <a:endParaRPr lang="en-US"/>
          </a:p>
        </c:txPr>
        <c:crossAx val="708496064"/>
        <c:crosses val="autoZero"/>
        <c:auto val="1"/>
        <c:lblAlgn val="ctr"/>
        <c:lblOffset val="100"/>
        <c:noMultiLvlLbl val="0"/>
      </c:catAx>
      <c:valAx>
        <c:axId val="70849606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rgbClr val="002060"/>
                </a:solidFill>
                <a:latin typeface="+mn-lt"/>
                <a:ea typeface="+mn-ea"/>
                <a:cs typeface="+mn-cs"/>
              </a:defRPr>
            </a:pPr>
            <a:endParaRPr lang="en-US"/>
          </a:p>
        </c:txPr>
        <c:crossAx val="708495520"/>
        <c:crosses val="autoZero"/>
        <c:crossBetween val="between"/>
        <c:majorUnit val="0.2"/>
      </c:valAx>
      <c:spPr>
        <a:noFill/>
        <a:ln>
          <a:noFill/>
        </a:ln>
        <a:effectLst>
          <a:glow rad="63500">
            <a:schemeClr val="accent1">
              <a:satMod val="175000"/>
              <a:alpha val="40000"/>
            </a:schemeClr>
          </a:glow>
        </a:effectLst>
      </c:spPr>
    </c:plotArea>
    <c:legend>
      <c:legendPos val="b"/>
      <c:layout>
        <c:manualLayout>
          <c:xMode val="edge"/>
          <c:yMode val="edge"/>
          <c:x val="0.20431345614508467"/>
          <c:y val="0.86518941382327219"/>
          <c:w val="0.63171572539816789"/>
          <c:h val="8.1554243219597547E-2"/>
        </c:manualLayout>
      </c:layout>
      <c:overlay val="0"/>
      <c:spPr>
        <a:noFill/>
        <a:ln>
          <a:noFill/>
        </a:ln>
        <a:effectLst/>
      </c:spPr>
      <c:txPr>
        <a:bodyPr rot="0" spcFirstLastPara="1" vertOverflow="ellipsis" vert="horz" wrap="square" anchor="ctr" anchorCtr="1"/>
        <a:lstStyle/>
        <a:p>
          <a:pPr>
            <a:defRPr sz="1000" b="1" i="0" u="none" strike="noStrike" kern="1200" baseline="0">
              <a:solidFill>
                <a:srgbClr val="002060"/>
              </a:solidFill>
              <a:latin typeface="+mn-lt"/>
              <a:ea typeface="+mn-ea"/>
              <a:cs typeface="+mn-cs"/>
            </a:defRPr>
          </a:pPr>
          <a:endParaRPr lang="en-US"/>
        </a:p>
      </c:txPr>
    </c:legend>
    <c:plotVisOnly val="1"/>
    <c:dispBlanksAs val="gap"/>
    <c:showDLblsOverMax val="0"/>
  </c:chart>
  <c:spPr>
    <a:solidFill>
      <a:schemeClr val="bg1"/>
    </a:solidFill>
    <a:ln w="12700" cap="flat" cmpd="sng" algn="ctr">
      <a:solidFill>
        <a:srgbClr val="0070C0"/>
      </a:solidFill>
      <a:round/>
    </a:ln>
    <a:effectLst/>
    <a:scene3d>
      <a:camera prst="orthographicFront"/>
      <a:lightRig rig="threePt" dir="t"/>
    </a:scene3d>
    <a:sp3d prstMaterial="matte">
      <a:bevelT/>
      <a:bevelB/>
    </a:sp3d>
  </c:spPr>
  <c:txPr>
    <a:bodyPr/>
    <a:lstStyle/>
    <a:p>
      <a:pPr>
        <a:defRPr/>
      </a:pPr>
      <a:endParaRPr lang="en-US"/>
    </a:p>
  </c:txPr>
  <c:externalData r:id="rId2">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5.036012940242935E-2"/>
          <c:y val="4.2361848318911641E-2"/>
          <c:w val="0.95100317061550188"/>
          <c:h val="0.78243254003361939"/>
        </c:manualLayout>
      </c:layout>
      <c:lineChart>
        <c:grouping val="standard"/>
        <c:varyColors val="0"/>
        <c:ser>
          <c:idx val="0"/>
          <c:order val="0"/>
          <c:tx>
            <c:strRef>
              <c:f>Sheet1!$B$1</c:f>
              <c:strCache>
                <c:ptCount val="1"/>
                <c:pt idx="0">
                  <c:v>კოლორექტუმი</c:v>
                </c:pt>
              </c:strCache>
            </c:strRef>
          </c:tx>
          <c:spPr>
            <a:ln w="28575" cap="rnd">
              <a:solidFill>
                <a:schemeClr val="accent1"/>
              </a:solidFill>
              <a:round/>
            </a:ln>
            <a:effectLst/>
          </c:spPr>
          <c:marker>
            <c:symbol val="none"/>
          </c:marker>
          <c:cat>
            <c:strRef>
              <c:f>Sheet1!$A$2:$A$16</c:f>
              <c:strCache>
                <c:ptCount val="15"/>
                <c:pt idx="0">
                  <c:v>&lt;20</c:v>
                </c:pt>
                <c:pt idx="1">
                  <c:v>20-24</c:v>
                </c:pt>
                <c:pt idx="2">
                  <c:v>25-29</c:v>
                </c:pt>
                <c:pt idx="3">
                  <c:v>30-34</c:v>
                </c:pt>
                <c:pt idx="4">
                  <c:v>35-39</c:v>
                </c:pt>
                <c:pt idx="5">
                  <c:v>40-44</c:v>
                </c:pt>
                <c:pt idx="6">
                  <c:v>45-49</c:v>
                </c:pt>
                <c:pt idx="7">
                  <c:v>50-54</c:v>
                </c:pt>
                <c:pt idx="8">
                  <c:v>55-59</c:v>
                </c:pt>
                <c:pt idx="9">
                  <c:v>60-64</c:v>
                </c:pt>
                <c:pt idx="10">
                  <c:v>65-69</c:v>
                </c:pt>
                <c:pt idx="11">
                  <c:v>70-74</c:v>
                </c:pt>
                <c:pt idx="12">
                  <c:v>75-79</c:v>
                </c:pt>
                <c:pt idx="13">
                  <c:v>80-84</c:v>
                </c:pt>
                <c:pt idx="14">
                  <c:v>85+</c:v>
                </c:pt>
              </c:strCache>
            </c:strRef>
          </c:cat>
          <c:val>
            <c:numRef>
              <c:f>Sheet1!$B$2:$B$16</c:f>
              <c:numCache>
                <c:formatCode>General</c:formatCode>
                <c:ptCount val="15"/>
                <c:pt idx="0">
                  <c:v>0.2</c:v>
                </c:pt>
                <c:pt idx="1">
                  <c:v>0</c:v>
                </c:pt>
                <c:pt idx="2">
                  <c:v>0.7</c:v>
                </c:pt>
                <c:pt idx="3">
                  <c:v>3</c:v>
                </c:pt>
                <c:pt idx="4">
                  <c:v>4.0999999999999996</c:v>
                </c:pt>
                <c:pt idx="5">
                  <c:v>4.2</c:v>
                </c:pt>
                <c:pt idx="6">
                  <c:v>13.1</c:v>
                </c:pt>
                <c:pt idx="7">
                  <c:v>18.399999999999999</c:v>
                </c:pt>
                <c:pt idx="8">
                  <c:v>48.2</c:v>
                </c:pt>
                <c:pt idx="9">
                  <c:v>51.8</c:v>
                </c:pt>
                <c:pt idx="10">
                  <c:v>126.8</c:v>
                </c:pt>
                <c:pt idx="11">
                  <c:v>115.9</c:v>
                </c:pt>
                <c:pt idx="12">
                  <c:v>75.099999999999994</c:v>
                </c:pt>
                <c:pt idx="13">
                  <c:v>92.3</c:v>
                </c:pt>
                <c:pt idx="14">
                  <c:v>56</c:v>
                </c:pt>
              </c:numCache>
            </c:numRef>
          </c:val>
          <c:smooth val="0"/>
        </c:ser>
        <c:ser>
          <c:idx val="1"/>
          <c:order val="1"/>
          <c:tx>
            <c:strRef>
              <c:f>Sheet1!$C$1</c:f>
              <c:strCache>
                <c:ptCount val="1"/>
                <c:pt idx="0">
                  <c:v>ტრაქეა,ბრონქი,ფილტვი</c:v>
                </c:pt>
              </c:strCache>
            </c:strRef>
          </c:tx>
          <c:spPr>
            <a:ln w="28575" cap="rnd">
              <a:solidFill>
                <a:schemeClr val="accent2"/>
              </a:solidFill>
              <a:round/>
            </a:ln>
            <a:effectLst/>
          </c:spPr>
          <c:marker>
            <c:symbol val="none"/>
          </c:marker>
          <c:cat>
            <c:strRef>
              <c:f>Sheet1!$A$2:$A$16</c:f>
              <c:strCache>
                <c:ptCount val="15"/>
                <c:pt idx="0">
                  <c:v>&lt;20</c:v>
                </c:pt>
                <c:pt idx="1">
                  <c:v>20-24</c:v>
                </c:pt>
                <c:pt idx="2">
                  <c:v>25-29</c:v>
                </c:pt>
                <c:pt idx="3">
                  <c:v>30-34</c:v>
                </c:pt>
                <c:pt idx="4">
                  <c:v>35-39</c:v>
                </c:pt>
                <c:pt idx="5">
                  <c:v>40-44</c:v>
                </c:pt>
                <c:pt idx="6">
                  <c:v>45-49</c:v>
                </c:pt>
                <c:pt idx="7">
                  <c:v>50-54</c:v>
                </c:pt>
                <c:pt idx="8">
                  <c:v>55-59</c:v>
                </c:pt>
                <c:pt idx="9">
                  <c:v>60-64</c:v>
                </c:pt>
                <c:pt idx="10">
                  <c:v>65-69</c:v>
                </c:pt>
                <c:pt idx="11">
                  <c:v>70-74</c:v>
                </c:pt>
                <c:pt idx="12">
                  <c:v>75-79</c:v>
                </c:pt>
                <c:pt idx="13">
                  <c:v>80-84</c:v>
                </c:pt>
                <c:pt idx="14">
                  <c:v>85+</c:v>
                </c:pt>
              </c:strCache>
            </c:strRef>
          </c:cat>
          <c:val>
            <c:numRef>
              <c:f>Sheet1!$C$2:$C$16</c:f>
              <c:numCache>
                <c:formatCode>General</c:formatCode>
                <c:ptCount val="15"/>
                <c:pt idx="0">
                  <c:v>0</c:v>
                </c:pt>
                <c:pt idx="1">
                  <c:v>0</c:v>
                </c:pt>
                <c:pt idx="2">
                  <c:v>1.4</c:v>
                </c:pt>
                <c:pt idx="3">
                  <c:v>0</c:v>
                </c:pt>
                <c:pt idx="4">
                  <c:v>1.6</c:v>
                </c:pt>
                <c:pt idx="5">
                  <c:v>7.6</c:v>
                </c:pt>
                <c:pt idx="6">
                  <c:v>19.2</c:v>
                </c:pt>
                <c:pt idx="7">
                  <c:v>54.4</c:v>
                </c:pt>
                <c:pt idx="8">
                  <c:v>87.1</c:v>
                </c:pt>
                <c:pt idx="9">
                  <c:v>113.9</c:v>
                </c:pt>
                <c:pt idx="10">
                  <c:v>142.69999999999999</c:v>
                </c:pt>
                <c:pt idx="11">
                  <c:v>146.1</c:v>
                </c:pt>
                <c:pt idx="12">
                  <c:v>133.9</c:v>
                </c:pt>
                <c:pt idx="13">
                  <c:v>84.6</c:v>
                </c:pt>
                <c:pt idx="14">
                  <c:v>40</c:v>
                </c:pt>
              </c:numCache>
            </c:numRef>
          </c:val>
          <c:smooth val="0"/>
        </c:ser>
        <c:ser>
          <c:idx val="2"/>
          <c:order val="2"/>
          <c:tx>
            <c:strRef>
              <c:f>Sheet1!$D$1</c:f>
              <c:strCache>
                <c:ptCount val="1"/>
                <c:pt idx="0">
                  <c:v>შარდის ბუშტი</c:v>
                </c:pt>
              </c:strCache>
            </c:strRef>
          </c:tx>
          <c:spPr>
            <a:ln w="28575" cap="rnd">
              <a:solidFill>
                <a:schemeClr val="tx1"/>
              </a:solidFill>
              <a:round/>
            </a:ln>
            <a:effectLst/>
          </c:spPr>
          <c:marker>
            <c:symbol val="none"/>
          </c:marker>
          <c:cat>
            <c:strRef>
              <c:f>Sheet1!$A$2:$A$16</c:f>
              <c:strCache>
                <c:ptCount val="15"/>
                <c:pt idx="0">
                  <c:v>&lt;20</c:v>
                </c:pt>
                <c:pt idx="1">
                  <c:v>20-24</c:v>
                </c:pt>
                <c:pt idx="2">
                  <c:v>25-29</c:v>
                </c:pt>
                <c:pt idx="3">
                  <c:v>30-34</c:v>
                </c:pt>
                <c:pt idx="4">
                  <c:v>35-39</c:v>
                </c:pt>
                <c:pt idx="5">
                  <c:v>40-44</c:v>
                </c:pt>
                <c:pt idx="6">
                  <c:v>45-49</c:v>
                </c:pt>
                <c:pt idx="7">
                  <c:v>50-54</c:v>
                </c:pt>
                <c:pt idx="8">
                  <c:v>55-59</c:v>
                </c:pt>
                <c:pt idx="9">
                  <c:v>60-64</c:v>
                </c:pt>
                <c:pt idx="10">
                  <c:v>65-69</c:v>
                </c:pt>
                <c:pt idx="11">
                  <c:v>70-74</c:v>
                </c:pt>
                <c:pt idx="12">
                  <c:v>75-79</c:v>
                </c:pt>
                <c:pt idx="13">
                  <c:v>80-84</c:v>
                </c:pt>
                <c:pt idx="14">
                  <c:v>85+</c:v>
                </c:pt>
              </c:strCache>
            </c:strRef>
          </c:cat>
          <c:val>
            <c:numRef>
              <c:f>Sheet1!$D$2:$D$16</c:f>
              <c:numCache>
                <c:formatCode>General</c:formatCode>
                <c:ptCount val="15"/>
                <c:pt idx="0">
                  <c:v>0</c:v>
                </c:pt>
                <c:pt idx="1">
                  <c:v>0</c:v>
                </c:pt>
                <c:pt idx="2">
                  <c:v>4.3</c:v>
                </c:pt>
                <c:pt idx="3">
                  <c:v>0.7</c:v>
                </c:pt>
                <c:pt idx="4">
                  <c:v>2.4</c:v>
                </c:pt>
                <c:pt idx="5">
                  <c:v>6.7</c:v>
                </c:pt>
                <c:pt idx="6">
                  <c:v>14.9</c:v>
                </c:pt>
                <c:pt idx="7">
                  <c:v>34.299999999999997</c:v>
                </c:pt>
                <c:pt idx="8">
                  <c:v>42.3</c:v>
                </c:pt>
                <c:pt idx="9">
                  <c:v>72.5</c:v>
                </c:pt>
                <c:pt idx="10">
                  <c:v>81.900000000000006</c:v>
                </c:pt>
                <c:pt idx="11">
                  <c:v>125.9</c:v>
                </c:pt>
                <c:pt idx="12">
                  <c:v>129.80000000000001</c:v>
                </c:pt>
                <c:pt idx="13">
                  <c:v>100</c:v>
                </c:pt>
                <c:pt idx="14">
                  <c:v>104</c:v>
                </c:pt>
              </c:numCache>
            </c:numRef>
          </c:val>
          <c:smooth val="0"/>
        </c:ser>
        <c:ser>
          <c:idx val="3"/>
          <c:order val="3"/>
          <c:tx>
            <c:strRef>
              <c:f>Sheet1!$E$1</c:f>
              <c:strCache>
                <c:ptCount val="1"/>
                <c:pt idx="0">
                  <c:v>კუჭი</c:v>
                </c:pt>
              </c:strCache>
            </c:strRef>
          </c:tx>
          <c:spPr>
            <a:ln w="28575" cap="rnd">
              <a:solidFill>
                <a:schemeClr val="accent6"/>
              </a:solidFill>
              <a:round/>
            </a:ln>
            <a:effectLst/>
          </c:spPr>
          <c:marker>
            <c:symbol val="none"/>
          </c:marker>
          <c:cat>
            <c:strRef>
              <c:f>Sheet1!$A$2:$A$16</c:f>
              <c:strCache>
                <c:ptCount val="15"/>
                <c:pt idx="0">
                  <c:v>&lt;20</c:v>
                </c:pt>
                <c:pt idx="1">
                  <c:v>20-24</c:v>
                </c:pt>
                <c:pt idx="2">
                  <c:v>25-29</c:v>
                </c:pt>
                <c:pt idx="3">
                  <c:v>30-34</c:v>
                </c:pt>
                <c:pt idx="4">
                  <c:v>35-39</c:v>
                </c:pt>
                <c:pt idx="5">
                  <c:v>40-44</c:v>
                </c:pt>
                <c:pt idx="6">
                  <c:v>45-49</c:v>
                </c:pt>
                <c:pt idx="7">
                  <c:v>50-54</c:v>
                </c:pt>
                <c:pt idx="8">
                  <c:v>55-59</c:v>
                </c:pt>
                <c:pt idx="9">
                  <c:v>60-64</c:v>
                </c:pt>
                <c:pt idx="10">
                  <c:v>65-69</c:v>
                </c:pt>
                <c:pt idx="11">
                  <c:v>70-74</c:v>
                </c:pt>
                <c:pt idx="12">
                  <c:v>75-79</c:v>
                </c:pt>
                <c:pt idx="13">
                  <c:v>80-84</c:v>
                </c:pt>
                <c:pt idx="14">
                  <c:v>85+</c:v>
                </c:pt>
              </c:strCache>
            </c:strRef>
          </c:cat>
          <c:val>
            <c:numRef>
              <c:f>Sheet1!$E$2:$E$16</c:f>
              <c:numCache>
                <c:formatCode>General</c:formatCode>
                <c:ptCount val="15"/>
                <c:pt idx="0">
                  <c:v>0</c:v>
                </c:pt>
                <c:pt idx="1">
                  <c:v>0</c:v>
                </c:pt>
                <c:pt idx="2">
                  <c:v>1.4</c:v>
                </c:pt>
                <c:pt idx="3">
                  <c:v>1.5</c:v>
                </c:pt>
                <c:pt idx="4">
                  <c:v>0</c:v>
                </c:pt>
                <c:pt idx="5">
                  <c:v>5</c:v>
                </c:pt>
                <c:pt idx="6">
                  <c:v>2.6</c:v>
                </c:pt>
                <c:pt idx="7">
                  <c:v>12.6</c:v>
                </c:pt>
                <c:pt idx="8">
                  <c:v>25.4</c:v>
                </c:pt>
                <c:pt idx="9">
                  <c:v>40.4</c:v>
                </c:pt>
                <c:pt idx="10">
                  <c:v>46.2</c:v>
                </c:pt>
                <c:pt idx="11">
                  <c:v>78.099999999999994</c:v>
                </c:pt>
                <c:pt idx="12">
                  <c:v>64.900000000000006</c:v>
                </c:pt>
                <c:pt idx="13">
                  <c:v>57.7</c:v>
                </c:pt>
                <c:pt idx="14">
                  <c:v>72</c:v>
                </c:pt>
              </c:numCache>
            </c:numRef>
          </c:val>
          <c:smooth val="0"/>
        </c:ser>
        <c:ser>
          <c:idx val="4"/>
          <c:order val="4"/>
          <c:tx>
            <c:strRef>
              <c:f>Sheet1!$F$1</c:f>
              <c:strCache>
                <c:ptCount val="1"/>
                <c:pt idx="0">
                  <c:v>წინამდებარე ჯირკვალი</c:v>
                </c:pt>
              </c:strCache>
            </c:strRef>
          </c:tx>
          <c:spPr>
            <a:ln w="28575" cap="rnd">
              <a:solidFill>
                <a:schemeClr val="accent3">
                  <a:lumMod val="60000"/>
                  <a:lumOff val="40000"/>
                </a:schemeClr>
              </a:solidFill>
              <a:round/>
            </a:ln>
            <a:effectLst/>
          </c:spPr>
          <c:marker>
            <c:symbol val="none"/>
          </c:marker>
          <c:cat>
            <c:strRef>
              <c:f>Sheet1!$A$2:$A$16</c:f>
              <c:strCache>
                <c:ptCount val="15"/>
                <c:pt idx="0">
                  <c:v>&lt;20</c:v>
                </c:pt>
                <c:pt idx="1">
                  <c:v>20-24</c:v>
                </c:pt>
                <c:pt idx="2">
                  <c:v>25-29</c:v>
                </c:pt>
                <c:pt idx="3">
                  <c:v>30-34</c:v>
                </c:pt>
                <c:pt idx="4">
                  <c:v>35-39</c:v>
                </c:pt>
                <c:pt idx="5">
                  <c:v>40-44</c:v>
                </c:pt>
                <c:pt idx="6">
                  <c:v>45-49</c:v>
                </c:pt>
                <c:pt idx="7">
                  <c:v>50-54</c:v>
                </c:pt>
                <c:pt idx="8">
                  <c:v>55-59</c:v>
                </c:pt>
                <c:pt idx="9">
                  <c:v>60-64</c:v>
                </c:pt>
                <c:pt idx="10">
                  <c:v>65-69</c:v>
                </c:pt>
                <c:pt idx="11">
                  <c:v>70-74</c:v>
                </c:pt>
                <c:pt idx="12">
                  <c:v>75-79</c:v>
                </c:pt>
                <c:pt idx="13">
                  <c:v>80-84</c:v>
                </c:pt>
                <c:pt idx="14">
                  <c:v>85+</c:v>
                </c:pt>
              </c:strCache>
            </c:strRef>
          </c:cat>
          <c:val>
            <c:numRef>
              <c:f>Sheet1!$F$2:$F$16</c:f>
              <c:numCache>
                <c:formatCode>General</c:formatCode>
                <c:ptCount val="15"/>
                <c:pt idx="0">
                  <c:v>0.2</c:v>
                </c:pt>
                <c:pt idx="1">
                  <c:v>0</c:v>
                </c:pt>
                <c:pt idx="2">
                  <c:v>0</c:v>
                </c:pt>
                <c:pt idx="3">
                  <c:v>0</c:v>
                </c:pt>
                <c:pt idx="4">
                  <c:v>0</c:v>
                </c:pt>
                <c:pt idx="5">
                  <c:v>0</c:v>
                </c:pt>
                <c:pt idx="6">
                  <c:v>1.7</c:v>
                </c:pt>
                <c:pt idx="7">
                  <c:v>10.1</c:v>
                </c:pt>
                <c:pt idx="8">
                  <c:v>26.2</c:v>
                </c:pt>
                <c:pt idx="9">
                  <c:v>61.1</c:v>
                </c:pt>
                <c:pt idx="10">
                  <c:v>101.7</c:v>
                </c:pt>
                <c:pt idx="11">
                  <c:v>113.4</c:v>
                </c:pt>
                <c:pt idx="12">
                  <c:v>137.9</c:v>
                </c:pt>
                <c:pt idx="13">
                  <c:v>130.80000000000001</c:v>
                </c:pt>
                <c:pt idx="14">
                  <c:v>64</c:v>
                </c:pt>
              </c:numCache>
            </c:numRef>
          </c:val>
          <c:smooth val="0"/>
        </c:ser>
        <c:dLbls>
          <c:showLegendKey val="0"/>
          <c:showVal val="0"/>
          <c:showCatName val="0"/>
          <c:showSerName val="0"/>
          <c:showPercent val="0"/>
          <c:showBubbleSize val="0"/>
        </c:dLbls>
        <c:smooth val="0"/>
        <c:axId val="708481920"/>
        <c:axId val="708497152"/>
      </c:lineChart>
      <c:catAx>
        <c:axId val="7084819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1000" b="0" i="0" u="none" strike="noStrike" kern="1200" baseline="0">
                <a:solidFill>
                  <a:srgbClr val="002060"/>
                </a:solidFill>
                <a:latin typeface="+mn-lt"/>
                <a:ea typeface="+mn-ea"/>
                <a:cs typeface="+mn-cs"/>
              </a:defRPr>
            </a:pPr>
            <a:endParaRPr lang="en-US"/>
          </a:p>
        </c:txPr>
        <c:crossAx val="708497152"/>
        <c:crosses val="autoZero"/>
        <c:auto val="1"/>
        <c:lblAlgn val="ctr"/>
        <c:lblOffset val="100"/>
        <c:noMultiLvlLbl val="0"/>
      </c:catAx>
      <c:valAx>
        <c:axId val="708497152"/>
        <c:scaling>
          <c:orientation val="minMax"/>
          <c:max val="160"/>
          <c:min val="0"/>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rgbClr val="002060"/>
                </a:solidFill>
                <a:latin typeface="+mn-lt"/>
                <a:ea typeface="+mn-ea"/>
                <a:cs typeface="+mn-cs"/>
              </a:defRPr>
            </a:pPr>
            <a:endParaRPr lang="en-US"/>
          </a:p>
        </c:txPr>
        <c:crossAx val="708481920"/>
        <c:crosses val="autoZero"/>
        <c:crossBetween val="between"/>
      </c:valAx>
      <c:spPr>
        <a:noFill/>
        <a:ln>
          <a:noFill/>
        </a:ln>
        <a:effectLst/>
      </c:spPr>
    </c:plotArea>
    <c:legend>
      <c:legendPos val="b"/>
      <c:layout>
        <c:manualLayout>
          <c:xMode val="edge"/>
          <c:yMode val="edge"/>
          <c:x val="4.7767393561786088E-2"/>
          <c:y val="7.389882147084556E-2"/>
          <c:w val="0.3610485605187202"/>
          <c:h val="0.49211425042457929"/>
        </c:manualLayout>
      </c:layout>
      <c:overlay val="0"/>
      <c:spPr>
        <a:noFill/>
        <a:ln>
          <a:noFill/>
        </a:ln>
        <a:effectLst/>
      </c:spPr>
      <c:txPr>
        <a:bodyPr rot="0" spcFirstLastPara="1" vertOverflow="ellipsis" vert="horz" wrap="square" anchor="ctr" anchorCtr="1"/>
        <a:lstStyle/>
        <a:p>
          <a:pPr>
            <a:defRPr sz="1000" b="1" i="0" u="none" strike="noStrike" kern="1200" baseline="0">
              <a:solidFill>
                <a:srgbClr val="002060"/>
              </a:solidFill>
              <a:latin typeface="+mn-lt"/>
              <a:ea typeface="+mn-ea"/>
              <a:cs typeface="+mn-cs"/>
            </a:defRPr>
          </a:pPr>
          <a:endParaRPr lang="en-US"/>
        </a:p>
      </c:txPr>
    </c:legend>
    <c:plotVisOnly val="1"/>
    <c:dispBlanksAs val="gap"/>
    <c:showDLblsOverMax val="0"/>
  </c:chart>
  <c:spPr>
    <a:solidFill>
      <a:schemeClr val="bg1"/>
    </a:solidFill>
    <a:ln w="12700" cap="flat" cmpd="sng" algn="ctr">
      <a:solidFill>
        <a:srgbClr val="0070C0"/>
      </a:solidFill>
      <a:round/>
    </a:ln>
    <a:effectLst/>
  </c:spPr>
  <c:txPr>
    <a:bodyPr/>
    <a:lstStyle/>
    <a:p>
      <a:pPr>
        <a:defRPr/>
      </a:pPr>
      <a:endParaRPr lang="en-US"/>
    </a:p>
  </c:txPr>
  <c:externalData r:id="rId4">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0211329630483749E-2"/>
          <c:y val="4.8215985449951537E-2"/>
          <c:w val="0.91601259774442167"/>
          <c:h val="0.78628810402849025"/>
        </c:manualLayout>
      </c:layout>
      <c:lineChart>
        <c:grouping val="standard"/>
        <c:varyColors val="0"/>
        <c:ser>
          <c:idx val="0"/>
          <c:order val="0"/>
          <c:tx>
            <c:strRef>
              <c:f>Sheet1!$B$1</c:f>
              <c:strCache>
                <c:ptCount val="1"/>
                <c:pt idx="0">
                  <c:v>Series 1</c:v>
                </c:pt>
              </c:strCache>
            </c:strRef>
          </c:tx>
          <c:spPr>
            <a:ln w="28575" cap="rnd">
              <a:solidFill>
                <a:schemeClr val="accent1"/>
              </a:solidFill>
              <a:round/>
            </a:ln>
            <a:effectLst/>
          </c:spPr>
          <c:marker>
            <c:symbol val="star"/>
            <c:size val="10"/>
            <c:spPr>
              <a:noFill/>
              <a:ln w="25400">
                <a:solidFill>
                  <a:schemeClr val="accent1"/>
                </a:solidFill>
              </a:ln>
              <a:effectLst/>
            </c:spPr>
          </c:marker>
          <c:cat>
            <c:numRef>
              <c:f>Sheet1!$A$2:$A$6</c:f>
              <c:numCache>
                <c:formatCode>General</c:formatCode>
                <c:ptCount val="5"/>
                <c:pt idx="0">
                  <c:v>2000</c:v>
                </c:pt>
                <c:pt idx="1">
                  <c:v>2005</c:v>
                </c:pt>
                <c:pt idx="2">
                  <c:v>2010</c:v>
                </c:pt>
                <c:pt idx="3">
                  <c:v>2015</c:v>
                </c:pt>
                <c:pt idx="4">
                  <c:v>2016</c:v>
                </c:pt>
              </c:numCache>
            </c:numRef>
          </c:cat>
          <c:val>
            <c:numRef>
              <c:f>Sheet1!$B$2:$B$6</c:f>
              <c:numCache>
                <c:formatCode>General</c:formatCode>
                <c:ptCount val="5"/>
                <c:pt idx="0">
                  <c:v>59.9</c:v>
                </c:pt>
                <c:pt idx="1">
                  <c:v>54.2</c:v>
                </c:pt>
                <c:pt idx="2">
                  <c:v>51.4</c:v>
                </c:pt>
                <c:pt idx="3">
                  <c:v>53.2</c:v>
                </c:pt>
                <c:pt idx="4">
                  <c:v>51</c:v>
                </c:pt>
              </c:numCache>
            </c:numRef>
          </c:val>
          <c:smooth val="0"/>
          <c:extLst xmlns:c16r2="http://schemas.microsoft.com/office/drawing/2015/06/chart">
            <c:ext xmlns:c16="http://schemas.microsoft.com/office/drawing/2014/chart" uri="{C3380CC4-5D6E-409C-BE32-E72D297353CC}">
              <c16:uniqueId val="{00000000-F23F-4D73-9B7D-0821F3133EBE}"/>
            </c:ext>
          </c:extLst>
        </c:ser>
        <c:dLbls>
          <c:showLegendKey val="0"/>
          <c:showVal val="0"/>
          <c:showCatName val="0"/>
          <c:showSerName val="0"/>
          <c:showPercent val="0"/>
          <c:showBubbleSize val="0"/>
        </c:dLbls>
        <c:marker val="1"/>
        <c:smooth val="0"/>
        <c:axId val="708497696"/>
        <c:axId val="708481376"/>
      </c:lineChart>
      <c:catAx>
        <c:axId val="7084976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en-US"/>
          </a:p>
        </c:txPr>
        <c:crossAx val="708481376"/>
        <c:crosses val="autoZero"/>
        <c:auto val="1"/>
        <c:lblAlgn val="ctr"/>
        <c:lblOffset val="100"/>
        <c:noMultiLvlLbl val="0"/>
      </c:catAx>
      <c:valAx>
        <c:axId val="708481376"/>
        <c:scaling>
          <c:orientation val="minMax"/>
          <c:max val="60"/>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en-US"/>
          </a:p>
        </c:txPr>
        <c:crossAx val="708497696"/>
        <c:crossesAt val="1"/>
        <c:crossBetween val="between"/>
        <c:majorUnit val="2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hPercent val="21"/>
      <c:rotY val="20"/>
      <c:depthPercent val="100"/>
      <c:rAngAx val="1"/>
    </c:view3D>
    <c:floor>
      <c:thickness val="0"/>
      <c:spPr>
        <a:solidFill>
          <a:srgbClr val="FFFFFF"/>
        </a:solidFill>
        <a:ln w="3175">
          <a:solidFill>
            <a:srgbClr val="000000"/>
          </a:solidFill>
          <a:prstDash val="solid"/>
        </a:ln>
      </c:spPr>
    </c:floor>
    <c:sideWall>
      <c:thickness val="0"/>
      <c:spPr>
        <a:noFill/>
        <a:ln w="3175">
          <a:solidFill>
            <a:srgbClr val="000000"/>
          </a:solidFill>
          <a:prstDash val="solid"/>
        </a:ln>
      </c:spPr>
    </c:sideWall>
    <c:backWall>
      <c:thickness val="0"/>
      <c:spPr>
        <a:noFill/>
        <a:ln w="3175">
          <a:solidFill>
            <a:srgbClr val="000000"/>
          </a:solidFill>
          <a:prstDash val="solid"/>
        </a:ln>
      </c:spPr>
    </c:backWall>
    <c:plotArea>
      <c:layout>
        <c:manualLayout>
          <c:layoutTarget val="inner"/>
          <c:xMode val="edge"/>
          <c:yMode val="edge"/>
          <c:x val="3.2551361044408457E-2"/>
          <c:y val="0.15390591813239923"/>
          <c:w val="0.9526627218934911"/>
          <c:h val="0.60225104214914316"/>
        </c:manualLayout>
      </c:layout>
      <c:bar3DChart>
        <c:barDir val="col"/>
        <c:grouping val="standard"/>
        <c:varyColors val="0"/>
        <c:ser>
          <c:idx val="0"/>
          <c:order val="0"/>
          <c:tx>
            <c:strRef>
              <c:f>Sheet1!$A$2</c:f>
              <c:strCache>
                <c:ptCount val="1"/>
                <c:pt idx="0">
                  <c:v>პოლიომიელიტი</c:v>
                </c:pt>
              </c:strCache>
            </c:strRef>
          </c:tx>
          <c:spPr>
            <a:solidFill>
              <a:srgbClr val="99CCFF"/>
            </a:solidFill>
            <a:ln w="12530">
              <a:solidFill>
                <a:srgbClr val="000000"/>
              </a:solidFill>
              <a:prstDash val="solid"/>
            </a:ln>
          </c:spPr>
          <c:invertIfNegative val="0"/>
          <c:cat>
            <c:numRef>
              <c:f>Sheet1!$B$1:$AF$1</c:f>
              <c:numCache>
                <c:formatCode>General</c:formatCode>
                <c:ptCount val="31"/>
                <c:pt idx="0">
                  <c:v>1988</c:v>
                </c:pt>
                <c:pt idx="1">
                  <c:v>1989</c:v>
                </c:pt>
                <c:pt idx="2">
                  <c:v>1990</c:v>
                </c:pt>
                <c:pt idx="3">
                  <c:v>1991</c:v>
                </c:pt>
                <c:pt idx="4">
                  <c:v>1992</c:v>
                </c:pt>
                <c:pt idx="5">
                  <c:v>1993</c:v>
                </c:pt>
                <c:pt idx="6">
                  <c:v>1994</c:v>
                </c:pt>
                <c:pt idx="7">
                  <c:v>1995</c:v>
                </c:pt>
                <c:pt idx="8">
                  <c:v>1996</c:v>
                </c:pt>
                <c:pt idx="9">
                  <c:v>1997</c:v>
                </c:pt>
                <c:pt idx="10">
                  <c:v>1998</c:v>
                </c:pt>
                <c:pt idx="11">
                  <c:v>1999</c:v>
                </c:pt>
                <c:pt idx="12">
                  <c:v>2000</c:v>
                </c:pt>
                <c:pt idx="13">
                  <c:v>2001</c:v>
                </c:pt>
                <c:pt idx="14">
                  <c:v>2002</c:v>
                </c:pt>
                <c:pt idx="15">
                  <c:v>2003</c:v>
                </c:pt>
                <c:pt idx="16">
                  <c:v>2004</c:v>
                </c:pt>
                <c:pt idx="17">
                  <c:v>2005</c:v>
                </c:pt>
                <c:pt idx="18">
                  <c:v>2006</c:v>
                </c:pt>
                <c:pt idx="19">
                  <c:v>2007</c:v>
                </c:pt>
                <c:pt idx="20">
                  <c:v>2008</c:v>
                </c:pt>
                <c:pt idx="21">
                  <c:v>2009</c:v>
                </c:pt>
                <c:pt idx="22">
                  <c:v>2010</c:v>
                </c:pt>
                <c:pt idx="23">
                  <c:v>2011</c:v>
                </c:pt>
                <c:pt idx="24">
                  <c:v>2012</c:v>
                </c:pt>
                <c:pt idx="25">
                  <c:v>2013</c:v>
                </c:pt>
                <c:pt idx="26">
                  <c:v>2014</c:v>
                </c:pt>
                <c:pt idx="27">
                  <c:v>2015</c:v>
                </c:pt>
                <c:pt idx="28">
                  <c:v>2016</c:v>
                </c:pt>
                <c:pt idx="29">
                  <c:v>2017</c:v>
                </c:pt>
                <c:pt idx="30">
                  <c:v>2018</c:v>
                </c:pt>
              </c:numCache>
            </c:numRef>
          </c:cat>
          <c:val>
            <c:numRef>
              <c:f>Sheet1!$B$2:$AF$2</c:f>
              <c:numCache>
                <c:formatCode>General</c:formatCode>
                <c:ptCount val="31"/>
                <c:pt idx="0">
                  <c:v>0</c:v>
                </c:pt>
                <c:pt idx="1">
                  <c:v>0</c:v>
                </c:pt>
                <c:pt idx="2">
                  <c:v>0.5</c:v>
                </c:pt>
                <c:pt idx="3">
                  <c:v>0.1</c:v>
                </c:pt>
                <c:pt idx="4">
                  <c:v>0</c:v>
                </c:pt>
                <c:pt idx="5">
                  <c:v>0</c:v>
                </c:pt>
                <c:pt idx="6">
                  <c:v>0</c:v>
                </c:pt>
                <c:pt idx="7">
                  <c:v>0</c:v>
                </c:pt>
                <c:pt idx="8">
                  <c:v>0</c:v>
                </c:pt>
                <c:pt idx="9">
                  <c:v>0</c:v>
                </c:pt>
                <c:pt idx="10">
                  <c:v>0</c:v>
                </c:pt>
                <c:pt idx="11">
                  <c:v>0</c:v>
                </c:pt>
                <c:pt idx="12">
                  <c:v>0</c:v>
                </c:pt>
                <c:pt idx="13">
                  <c:v>0.02</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numCache>
            </c:numRef>
          </c:val>
        </c:ser>
        <c:ser>
          <c:idx val="1"/>
          <c:order val="1"/>
          <c:tx>
            <c:strRef>
              <c:f>Sheet1!$A$3</c:f>
              <c:strCache>
                <c:ptCount val="1"/>
                <c:pt idx="0">
                  <c:v>მდდ</c:v>
                </c:pt>
              </c:strCache>
            </c:strRef>
          </c:tx>
          <c:spPr>
            <a:solidFill>
              <a:srgbClr val="00FF00"/>
            </a:solidFill>
            <a:ln w="12530">
              <a:solidFill>
                <a:srgbClr val="000000"/>
              </a:solidFill>
              <a:prstDash val="solid"/>
            </a:ln>
          </c:spPr>
          <c:invertIfNegative val="0"/>
          <c:dLbls>
            <c:spPr>
              <a:noFill/>
              <a:ln w="25059">
                <a:noFill/>
              </a:ln>
            </c:spPr>
            <c:txPr>
              <a:bodyPr wrap="square" lIns="38100" tIns="19050" rIns="38100" bIns="19050" anchor="ctr">
                <a:spAutoFit/>
              </a:bodyPr>
              <a:lstStyle/>
              <a:p>
                <a:pPr>
                  <a:defRPr sz="617" b="1" i="0" u="none" strike="noStrike" baseline="0">
                    <a:solidFill>
                      <a:srgbClr val="000000"/>
                    </a:solidFill>
                    <a:latin typeface="Times New Roman"/>
                    <a:ea typeface="Times New Roman"/>
                    <a:cs typeface="Times New Roman"/>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Sheet1!$B$1:$AF$1</c:f>
              <c:numCache>
                <c:formatCode>General</c:formatCode>
                <c:ptCount val="31"/>
                <c:pt idx="0">
                  <c:v>1988</c:v>
                </c:pt>
                <c:pt idx="1">
                  <c:v>1989</c:v>
                </c:pt>
                <c:pt idx="2">
                  <c:v>1990</c:v>
                </c:pt>
                <c:pt idx="3">
                  <c:v>1991</c:v>
                </c:pt>
                <c:pt idx="4">
                  <c:v>1992</c:v>
                </c:pt>
                <c:pt idx="5">
                  <c:v>1993</c:v>
                </c:pt>
                <c:pt idx="6">
                  <c:v>1994</c:v>
                </c:pt>
                <c:pt idx="7">
                  <c:v>1995</c:v>
                </c:pt>
                <c:pt idx="8">
                  <c:v>1996</c:v>
                </c:pt>
                <c:pt idx="9">
                  <c:v>1997</c:v>
                </c:pt>
                <c:pt idx="10">
                  <c:v>1998</c:v>
                </c:pt>
                <c:pt idx="11">
                  <c:v>1999</c:v>
                </c:pt>
                <c:pt idx="12">
                  <c:v>2000</c:v>
                </c:pt>
                <c:pt idx="13">
                  <c:v>2001</c:v>
                </c:pt>
                <c:pt idx="14">
                  <c:v>2002</c:v>
                </c:pt>
                <c:pt idx="15">
                  <c:v>2003</c:v>
                </c:pt>
                <c:pt idx="16">
                  <c:v>2004</c:v>
                </c:pt>
                <c:pt idx="17">
                  <c:v>2005</c:v>
                </c:pt>
                <c:pt idx="18">
                  <c:v>2006</c:v>
                </c:pt>
                <c:pt idx="19">
                  <c:v>2007</c:v>
                </c:pt>
                <c:pt idx="20">
                  <c:v>2008</c:v>
                </c:pt>
                <c:pt idx="21">
                  <c:v>2009</c:v>
                </c:pt>
                <c:pt idx="22">
                  <c:v>2010</c:v>
                </c:pt>
                <c:pt idx="23">
                  <c:v>2011</c:v>
                </c:pt>
                <c:pt idx="24">
                  <c:v>2012</c:v>
                </c:pt>
                <c:pt idx="25">
                  <c:v>2013</c:v>
                </c:pt>
                <c:pt idx="26">
                  <c:v>2014</c:v>
                </c:pt>
                <c:pt idx="27">
                  <c:v>2015</c:v>
                </c:pt>
                <c:pt idx="28">
                  <c:v>2016</c:v>
                </c:pt>
                <c:pt idx="29">
                  <c:v>2017</c:v>
                </c:pt>
                <c:pt idx="30">
                  <c:v>2018</c:v>
                </c:pt>
              </c:numCache>
            </c:numRef>
          </c:cat>
          <c:val>
            <c:numRef>
              <c:f>Sheet1!$B$3:$AF$3</c:f>
              <c:numCache>
                <c:formatCode>General</c:formatCode>
                <c:ptCount val="31"/>
                <c:pt idx="9">
                  <c:v>0.54</c:v>
                </c:pt>
                <c:pt idx="10">
                  <c:v>1.7</c:v>
                </c:pt>
                <c:pt idx="11">
                  <c:v>1.1000000000000001</c:v>
                </c:pt>
                <c:pt idx="12">
                  <c:v>1.9</c:v>
                </c:pt>
                <c:pt idx="13">
                  <c:v>1.4</c:v>
                </c:pt>
                <c:pt idx="14">
                  <c:v>1.88</c:v>
                </c:pt>
                <c:pt idx="15">
                  <c:v>1.23</c:v>
                </c:pt>
                <c:pt idx="16">
                  <c:v>0.95</c:v>
                </c:pt>
                <c:pt idx="17">
                  <c:v>0.95</c:v>
                </c:pt>
                <c:pt idx="18">
                  <c:v>1.1000000000000001</c:v>
                </c:pt>
                <c:pt idx="19">
                  <c:v>1.54</c:v>
                </c:pt>
                <c:pt idx="20">
                  <c:v>0.8</c:v>
                </c:pt>
                <c:pt idx="21">
                  <c:v>1.59</c:v>
                </c:pt>
                <c:pt idx="22">
                  <c:v>0.93</c:v>
                </c:pt>
                <c:pt idx="23">
                  <c:v>1.3</c:v>
                </c:pt>
                <c:pt idx="24">
                  <c:v>1.85</c:v>
                </c:pt>
                <c:pt idx="25">
                  <c:v>1.32</c:v>
                </c:pt>
                <c:pt idx="26">
                  <c:v>2</c:v>
                </c:pt>
                <c:pt idx="27">
                  <c:v>0.61</c:v>
                </c:pt>
                <c:pt idx="28">
                  <c:v>2.46</c:v>
                </c:pt>
                <c:pt idx="29">
                  <c:v>2</c:v>
                </c:pt>
                <c:pt idx="30">
                  <c:v>1.2</c:v>
                </c:pt>
              </c:numCache>
            </c:numRef>
          </c:val>
        </c:ser>
        <c:dLbls>
          <c:showLegendKey val="0"/>
          <c:showVal val="0"/>
          <c:showCatName val="0"/>
          <c:showSerName val="0"/>
          <c:showPercent val="0"/>
          <c:showBubbleSize val="0"/>
        </c:dLbls>
        <c:gapWidth val="150"/>
        <c:gapDepth val="0"/>
        <c:shape val="cylinder"/>
        <c:axId val="708522176"/>
        <c:axId val="708527072"/>
        <c:axId val="514652384"/>
      </c:bar3DChart>
      <c:catAx>
        <c:axId val="708522176"/>
        <c:scaling>
          <c:orientation val="minMax"/>
        </c:scaling>
        <c:delete val="0"/>
        <c:axPos val="b"/>
        <c:numFmt formatCode="General" sourceLinked="1"/>
        <c:majorTickMark val="out"/>
        <c:minorTickMark val="none"/>
        <c:tickLblPos val="low"/>
        <c:spPr>
          <a:ln w="3132">
            <a:solidFill>
              <a:srgbClr val="000000"/>
            </a:solidFill>
            <a:prstDash val="solid"/>
          </a:ln>
        </c:spPr>
        <c:txPr>
          <a:bodyPr rot="5400000" vert="horz"/>
          <a:lstStyle/>
          <a:p>
            <a:pPr>
              <a:defRPr sz="789" b="1" i="0" u="none" strike="noStrike" baseline="0">
                <a:solidFill>
                  <a:srgbClr val="000000"/>
                </a:solidFill>
                <a:latin typeface="Times New Roman"/>
                <a:ea typeface="Times New Roman"/>
                <a:cs typeface="Times New Roman"/>
              </a:defRPr>
            </a:pPr>
            <a:endParaRPr lang="en-US"/>
          </a:p>
        </c:txPr>
        <c:crossAx val="708527072"/>
        <c:crosses val="min"/>
        <c:auto val="1"/>
        <c:lblAlgn val="ctr"/>
        <c:lblOffset val="100"/>
        <c:tickLblSkip val="1"/>
        <c:tickMarkSkip val="1"/>
        <c:noMultiLvlLbl val="0"/>
      </c:catAx>
      <c:valAx>
        <c:axId val="708527072"/>
        <c:scaling>
          <c:orientation val="minMax"/>
        </c:scaling>
        <c:delete val="0"/>
        <c:axPos val="l"/>
        <c:majorGridlines>
          <c:spPr>
            <a:ln w="37589">
              <a:solidFill>
                <a:srgbClr val="FF0000"/>
              </a:solidFill>
              <a:prstDash val="solid"/>
            </a:ln>
          </c:spPr>
        </c:majorGridlines>
        <c:numFmt formatCode="General" sourceLinked="1"/>
        <c:majorTickMark val="out"/>
        <c:minorTickMark val="out"/>
        <c:tickLblPos val="nextTo"/>
        <c:spPr>
          <a:ln w="12530">
            <a:solidFill>
              <a:srgbClr val="000000"/>
            </a:solidFill>
            <a:prstDash val="solid"/>
          </a:ln>
        </c:spPr>
        <c:txPr>
          <a:bodyPr rot="0" vert="horz"/>
          <a:lstStyle/>
          <a:p>
            <a:pPr>
              <a:defRPr sz="617" b="1" i="0" u="none" strike="noStrike" baseline="0">
                <a:solidFill>
                  <a:srgbClr val="000000"/>
                </a:solidFill>
                <a:latin typeface="Times New Roman"/>
                <a:ea typeface="Times New Roman"/>
                <a:cs typeface="Times New Roman"/>
              </a:defRPr>
            </a:pPr>
            <a:endParaRPr lang="en-US"/>
          </a:p>
        </c:txPr>
        <c:crossAx val="708522176"/>
        <c:crosses val="autoZero"/>
        <c:crossBetween val="between"/>
        <c:majorUnit val="1"/>
      </c:valAx>
      <c:serAx>
        <c:axId val="514652384"/>
        <c:scaling>
          <c:orientation val="minMax"/>
        </c:scaling>
        <c:delete val="0"/>
        <c:axPos val="b"/>
        <c:majorTickMark val="out"/>
        <c:minorTickMark val="none"/>
        <c:tickLblPos val="none"/>
        <c:spPr>
          <a:ln w="3132">
            <a:solidFill>
              <a:srgbClr val="000000"/>
            </a:solidFill>
            <a:prstDash val="solid"/>
          </a:ln>
        </c:spPr>
        <c:crossAx val="708527072"/>
        <c:crosses val="min"/>
        <c:tickMarkSkip val="1"/>
      </c:serAx>
      <c:spPr>
        <a:noFill/>
        <a:ln w="25059">
          <a:noFill/>
        </a:ln>
      </c:spPr>
    </c:plotArea>
    <c:legend>
      <c:legendPos val="r"/>
      <c:layout>
        <c:manualLayout>
          <c:xMode val="edge"/>
          <c:yMode val="edge"/>
          <c:x val="0.1227810650887574"/>
          <c:y val="1.2345679012345678E-2"/>
          <c:w val="0.1937869822485207"/>
          <c:h val="0.22273043075497917"/>
        </c:manualLayout>
      </c:layout>
      <c:overlay val="0"/>
      <c:spPr>
        <a:noFill/>
        <a:ln w="3132">
          <a:solidFill>
            <a:srgbClr val="000000"/>
          </a:solidFill>
          <a:prstDash val="solid"/>
        </a:ln>
      </c:spPr>
      <c:txPr>
        <a:bodyPr/>
        <a:lstStyle/>
        <a:p>
          <a:pPr>
            <a:defRPr sz="908" b="1" i="0" u="none" strike="noStrike" baseline="0">
              <a:solidFill>
                <a:srgbClr val="000000"/>
              </a:solidFill>
              <a:latin typeface="GeoDumba"/>
              <a:ea typeface="GeoDumba"/>
              <a:cs typeface="GeoDumba"/>
            </a:defRPr>
          </a:pPr>
          <a:endParaRPr lang="en-US"/>
        </a:p>
      </c:txPr>
    </c:legend>
    <c:plotVisOnly val="1"/>
    <c:dispBlanksAs val="gap"/>
    <c:showDLblsOverMax val="0"/>
  </c:chart>
  <c:spPr>
    <a:noFill/>
    <a:ln>
      <a:noFill/>
    </a:ln>
  </c:spPr>
  <c:txPr>
    <a:bodyPr/>
    <a:lstStyle/>
    <a:p>
      <a:pPr>
        <a:defRPr sz="617" b="1" i="0" u="none" strike="noStrike" baseline="0">
          <a:solidFill>
            <a:srgbClr val="000000"/>
          </a:solidFill>
          <a:latin typeface="Times New Roman"/>
          <a:ea typeface="Times New Roman"/>
          <a:cs typeface="Times New Roman"/>
        </a:defRPr>
      </a:pPr>
      <a:endParaRPr lang="en-US"/>
    </a:p>
  </c:txPr>
  <c:externalData r:id="rId2">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7182361550600584E-2"/>
          <c:y val="4.7235985745684231E-2"/>
          <c:w val="0.91596190603563077"/>
          <c:h val="0.75411134583786787"/>
        </c:manualLayout>
      </c:layout>
      <c:lineChart>
        <c:grouping val="standard"/>
        <c:varyColors val="0"/>
        <c:ser>
          <c:idx val="0"/>
          <c:order val="0"/>
          <c:tx>
            <c:strRef>
              <c:f>Sheet1!$B$1</c:f>
              <c:strCache>
                <c:ptCount val="1"/>
                <c:pt idx="0">
                  <c:v>ინციდენტობა</c:v>
                </c:pt>
              </c:strCache>
            </c:strRef>
          </c:tx>
          <c:spPr>
            <a:ln w="28575" cap="rnd">
              <a:solidFill>
                <a:schemeClr val="accent1"/>
              </a:solidFill>
              <a:round/>
            </a:ln>
            <a:effectLst/>
          </c:spPr>
          <c:marker>
            <c:symbol val="squar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Sheet1!$A$2:$A$7</c:f>
              <c:numCache>
                <c:formatCode>General</c:formatCode>
                <c:ptCount val="6"/>
                <c:pt idx="0">
                  <c:v>2012</c:v>
                </c:pt>
                <c:pt idx="1">
                  <c:v>2013</c:v>
                </c:pt>
                <c:pt idx="2">
                  <c:v>2014</c:v>
                </c:pt>
                <c:pt idx="3">
                  <c:v>2015</c:v>
                </c:pt>
                <c:pt idx="4">
                  <c:v>2016</c:v>
                </c:pt>
                <c:pt idx="5">
                  <c:v>2017</c:v>
                </c:pt>
              </c:numCache>
            </c:numRef>
          </c:cat>
          <c:val>
            <c:numRef>
              <c:f>Sheet1!$B$2:$B$7</c:f>
              <c:numCache>
                <c:formatCode>General</c:formatCode>
                <c:ptCount val="6"/>
                <c:pt idx="0">
                  <c:v>1021.3</c:v>
                </c:pt>
                <c:pt idx="1">
                  <c:v>1041.5</c:v>
                </c:pt>
                <c:pt idx="2">
                  <c:v>1024.3</c:v>
                </c:pt>
                <c:pt idx="3">
                  <c:v>1200.8</c:v>
                </c:pt>
                <c:pt idx="4">
                  <c:v>1542.1</c:v>
                </c:pt>
                <c:pt idx="5">
                  <c:v>1491.7</c:v>
                </c:pt>
              </c:numCache>
            </c:numRef>
          </c:val>
          <c:smooth val="0"/>
          <c:extLst xmlns:c16r2="http://schemas.microsoft.com/office/drawing/2015/06/chart">
            <c:ext xmlns:c16="http://schemas.microsoft.com/office/drawing/2014/chart" uri="{C3380CC4-5D6E-409C-BE32-E72D297353CC}">
              <c16:uniqueId val="{00000000-FF81-4DD3-AAC5-8CEE7EC18C21}"/>
            </c:ext>
          </c:extLst>
        </c:ser>
        <c:ser>
          <c:idx val="1"/>
          <c:order val="1"/>
          <c:tx>
            <c:strRef>
              <c:f>Sheet1!$C$1</c:f>
              <c:strCache>
                <c:ptCount val="1"/>
                <c:pt idx="0">
                  <c:v>პრევალენტობა</c:v>
                </c:pt>
              </c:strCache>
            </c:strRef>
          </c:tx>
          <c:spPr>
            <a:ln w="28575" cap="rnd">
              <a:solidFill>
                <a:schemeClr val="accent2"/>
              </a:solidFill>
              <a:round/>
            </a:ln>
            <a:effectLst/>
          </c:spPr>
          <c:marker>
            <c:symbol val="square"/>
            <c:size val="5"/>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Sheet1!$A$2:$A$7</c:f>
              <c:numCache>
                <c:formatCode>General</c:formatCode>
                <c:ptCount val="6"/>
                <c:pt idx="0">
                  <c:v>2012</c:v>
                </c:pt>
                <c:pt idx="1">
                  <c:v>2013</c:v>
                </c:pt>
                <c:pt idx="2">
                  <c:v>2014</c:v>
                </c:pt>
                <c:pt idx="3">
                  <c:v>2015</c:v>
                </c:pt>
                <c:pt idx="4">
                  <c:v>2016</c:v>
                </c:pt>
                <c:pt idx="5">
                  <c:v>2017</c:v>
                </c:pt>
              </c:numCache>
            </c:numRef>
          </c:cat>
          <c:val>
            <c:numRef>
              <c:f>Sheet1!$C$2:$C$7</c:f>
              <c:numCache>
                <c:formatCode>General</c:formatCode>
                <c:ptCount val="6"/>
                <c:pt idx="0">
                  <c:v>2276.1999999999998</c:v>
                </c:pt>
                <c:pt idx="1">
                  <c:v>2289.3000000000002</c:v>
                </c:pt>
                <c:pt idx="2">
                  <c:v>2323.6</c:v>
                </c:pt>
                <c:pt idx="3">
                  <c:v>2444.6</c:v>
                </c:pt>
                <c:pt idx="4">
                  <c:v>2649.1</c:v>
                </c:pt>
                <c:pt idx="5">
                  <c:v>2717.3</c:v>
                </c:pt>
              </c:numCache>
            </c:numRef>
          </c:val>
          <c:smooth val="0"/>
          <c:extLst xmlns:c16r2="http://schemas.microsoft.com/office/drawing/2015/06/chart">
            <c:ext xmlns:c16="http://schemas.microsoft.com/office/drawing/2014/chart" uri="{C3380CC4-5D6E-409C-BE32-E72D297353CC}">
              <c16:uniqueId val="{00000001-FF81-4DD3-AAC5-8CEE7EC18C21}"/>
            </c:ext>
          </c:extLst>
        </c:ser>
        <c:dLbls>
          <c:showLegendKey val="0"/>
          <c:showVal val="0"/>
          <c:showCatName val="0"/>
          <c:showSerName val="0"/>
          <c:showPercent val="0"/>
          <c:showBubbleSize val="0"/>
        </c:dLbls>
        <c:marker val="1"/>
        <c:smooth val="0"/>
        <c:axId val="658324736"/>
        <c:axId val="658323648"/>
      </c:lineChart>
      <c:catAx>
        <c:axId val="6583247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1050" b="1" i="0" u="none" strike="noStrike" kern="1200" baseline="0">
                <a:solidFill>
                  <a:srgbClr val="002060"/>
                </a:solidFill>
                <a:latin typeface="+mn-lt"/>
                <a:ea typeface="+mn-ea"/>
                <a:cs typeface="+mn-cs"/>
              </a:defRPr>
            </a:pPr>
            <a:endParaRPr lang="en-US"/>
          </a:p>
        </c:txPr>
        <c:crossAx val="658323648"/>
        <c:crosses val="autoZero"/>
        <c:auto val="1"/>
        <c:lblAlgn val="ctr"/>
        <c:lblOffset val="100"/>
        <c:noMultiLvlLbl val="0"/>
      </c:catAx>
      <c:valAx>
        <c:axId val="658323648"/>
        <c:scaling>
          <c:orientation val="minMax"/>
          <c:max val="3000"/>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rgbClr val="002060"/>
                </a:solidFill>
                <a:latin typeface="+mn-lt"/>
                <a:ea typeface="+mn-ea"/>
                <a:cs typeface="+mn-cs"/>
              </a:defRPr>
            </a:pPr>
            <a:endParaRPr lang="en-US"/>
          </a:p>
        </c:txPr>
        <c:crossAx val="658324736"/>
        <c:crosses val="autoZero"/>
        <c:crossBetween val="between"/>
        <c:majorUnit val="500"/>
      </c:valAx>
      <c:spPr>
        <a:noFill/>
        <a:ln>
          <a:noFill/>
        </a:ln>
        <a:effectLst/>
      </c:spPr>
    </c:plotArea>
    <c:legend>
      <c:legendPos val="b"/>
      <c:layout>
        <c:manualLayout>
          <c:xMode val="edge"/>
          <c:yMode val="edge"/>
          <c:x val="9.479658792650919E-2"/>
          <c:y val="4.2658652255956678E-2"/>
          <c:w val="0.41869453234233578"/>
          <c:h val="0.14030557155965259"/>
        </c:manualLayout>
      </c:layout>
      <c:overlay val="0"/>
      <c:spPr>
        <a:noFill/>
        <a:ln>
          <a:noFill/>
        </a:ln>
        <a:effectLst/>
      </c:spPr>
      <c:txPr>
        <a:bodyPr rot="0" spcFirstLastPara="1" vertOverflow="ellipsis" vert="horz" wrap="square" anchor="ctr" anchorCtr="1"/>
        <a:lstStyle/>
        <a:p>
          <a:pPr>
            <a:defRPr sz="1000" b="1" i="0" u="none" strike="noStrike" kern="1200" baseline="0">
              <a:solidFill>
                <a:srgbClr val="002060"/>
              </a:solidFill>
              <a:latin typeface="Sylfaen" panose="010A0502050306030303" pitchFamily="18" charset="0"/>
              <a:ea typeface="+mn-ea"/>
              <a:cs typeface="+mn-cs"/>
            </a:defRPr>
          </a:pPr>
          <a:endParaRPr lang="en-US"/>
        </a:p>
      </c:txPr>
    </c:legend>
    <c:plotVisOnly val="1"/>
    <c:dispBlanksAs val="gap"/>
    <c:showDLblsOverMax val="0"/>
  </c:chart>
  <c:spPr>
    <a:solidFill>
      <a:schemeClr val="bg1"/>
    </a:solidFill>
    <a:ln w="12700" cap="flat" cmpd="sng" algn="ctr">
      <a:solidFill>
        <a:srgbClr val="0070C0"/>
      </a:solidFill>
      <a:round/>
    </a:ln>
    <a:effectLst/>
  </c:spPr>
  <c:txPr>
    <a:bodyPr/>
    <a:lstStyle/>
    <a:p>
      <a:pPr>
        <a:defRPr/>
      </a:pPr>
      <a:endParaRPr lang="en-US"/>
    </a:p>
  </c:txPr>
  <c:externalData r:id="rId4">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6457260848576314E-2"/>
          <c:y val="6.5733543307086612E-2"/>
          <c:w val="0.66627430458364256"/>
          <c:h val="0.78510194225721786"/>
        </c:manualLayout>
      </c:layout>
      <c:barChart>
        <c:barDir val="col"/>
        <c:grouping val="clustered"/>
        <c:varyColors val="0"/>
        <c:ser>
          <c:idx val="0"/>
          <c:order val="0"/>
          <c:tx>
            <c:strRef>
              <c:f>Sheet1!$B$1</c:f>
              <c:strCache>
                <c:ptCount val="1"/>
                <c:pt idx="0">
                  <c:v>შდ სულ-2016</c:v>
                </c:pt>
              </c:strCache>
            </c:strRef>
          </c:tx>
          <c:invertIfNegative val="0"/>
          <c:dLbls>
            <c:spPr>
              <a:noFill/>
              <a:ln>
                <a:noFill/>
              </a:ln>
              <a:effectLst/>
            </c:spPr>
            <c:txPr>
              <a:bodyPr wrap="square" lIns="38100" tIns="19050" rIns="38100" bIns="19050" anchor="ctr">
                <a:spAutoFit/>
              </a:bodyPr>
              <a:lstStyle/>
              <a:p>
                <a:pPr>
                  <a:defRPr sz="1000" b="1"/>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Sheet1!$A$2:$A$3</c:f>
              <c:strCache>
                <c:ptCount val="2"/>
                <c:pt idx="0">
                  <c:v>პრევალენტობა</c:v>
                </c:pt>
                <c:pt idx="1">
                  <c:v>ინციდენტობა</c:v>
                </c:pt>
              </c:strCache>
            </c:strRef>
          </c:cat>
          <c:val>
            <c:numRef>
              <c:f>Sheet1!$B$2:$B$3</c:f>
              <c:numCache>
                <c:formatCode>General</c:formatCode>
                <c:ptCount val="2"/>
                <c:pt idx="0">
                  <c:v>2449.9</c:v>
                </c:pt>
                <c:pt idx="1">
                  <c:v>556.4</c:v>
                </c:pt>
              </c:numCache>
            </c:numRef>
          </c:val>
          <c:extLst xmlns:c16r2="http://schemas.microsoft.com/office/drawing/2015/06/chart">
            <c:ext xmlns:c16="http://schemas.microsoft.com/office/drawing/2014/chart" uri="{C3380CC4-5D6E-409C-BE32-E72D297353CC}">
              <c16:uniqueId val="{00000000-C615-4E8C-934D-277588606D23}"/>
            </c:ext>
          </c:extLst>
        </c:ser>
        <c:ser>
          <c:idx val="1"/>
          <c:order val="1"/>
          <c:tx>
            <c:strRef>
              <c:f>Sheet1!$C$1</c:f>
              <c:strCache>
                <c:ptCount val="1"/>
                <c:pt idx="0">
                  <c:v>შდ ტიპი2-2016</c:v>
                </c:pt>
              </c:strCache>
            </c:strRef>
          </c:tx>
          <c:invertIfNegative val="0"/>
          <c:dLbls>
            <c:dLbl>
              <c:idx val="0"/>
              <c:layout>
                <c:manualLayout>
                  <c:x val="8.5470085470085271E-3"/>
                  <c:y val="-6.3656672040099962E-17"/>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wrap="square" lIns="38100" tIns="19050" rIns="38100" bIns="19050" anchor="ctr">
                <a:spAutoFit/>
              </a:bodyPr>
              <a:lstStyle/>
              <a:p>
                <a:pPr>
                  <a:defRPr sz="1000" b="1"/>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Sheet1!$A$2:$A$3</c:f>
              <c:strCache>
                <c:ptCount val="2"/>
                <c:pt idx="0">
                  <c:v>პრევალენტობა</c:v>
                </c:pt>
                <c:pt idx="1">
                  <c:v>ინციდენტობა</c:v>
                </c:pt>
              </c:strCache>
            </c:strRef>
          </c:cat>
          <c:val>
            <c:numRef>
              <c:f>Sheet1!$C$2:$C$3</c:f>
              <c:numCache>
                <c:formatCode>General</c:formatCode>
                <c:ptCount val="2"/>
                <c:pt idx="0">
                  <c:v>1773.6</c:v>
                </c:pt>
                <c:pt idx="1">
                  <c:v>406.4</c:v>
                </c:pt>
              </c:numCache>
            </c:numRef>
          </c:val>
          <c:extLst xmlns:c16r2="http://schemas.microsoft.com/office/drawing/2015/06/chart">
            <c:ext xmlns:c16="http://schemas.microsoft.com/office/drawing/2014/chart" uri="{C3380CC4-5D6E-409C-BE32-E72D297353CC}">
              <c16:uniqueId val="{00000001-C615-4E8C-934D-277588606D23}"/>
            </c:ext>
          </c:extLst>
        </c:ser>
        <c:ser>
          <c:idx val="2"/>
          <c:order val="2"/>
          <c:tx>
            <c:strRef>
              <c:f>Sheet1!$D$1</c:f>
              <c:strCache>
                <c:ptCount val="1"/>
                <c:pt idx="0">
                  <c:v>შდ ტიპი1 -2016</c:v>
                </c:pt>
              </c:strCache>
            </c:strRef>
          </c:tx>
          <c:invertIfNegative val="0"/>
          <c:dLbls>
            <c:dLbl>
              <c:idx val="1"/>
              <c:layout>
                <c:manualLayout>
                  <c:x val="0"/>
                  <c:y val="2.0833333333333332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wrap="square" lIns="38100" tIns="19050" rIns="38100" bIns="19050" anchor="ctr">
                <a:spAutoFit/>
              </a:bodyPr>
              <a:lstStyle/>
              <a:p>
                <a:pPr>
                  <a:defRPr sz="1000" b="1"/>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Sheet1!$A$2:$A$3</c:f>
              <c:strCache>
                <c:ptCount val="2"/>
                <c:pt idx="0">
                  <c:v>პრევალენტობა</c:v>
                </c:pt>
                <c:pt idx="1">
                  <c:v>ინციდენტობა</c:v>
                </c:pt>
              </c:strCache>
            </c:strRef>
          </c:cat>
          <c:val>
            <c:numRef>
              <c:f>Sheet1!$D$2:$D$3</c:f>
              <c:numCache>
                <c:formatCode>General</c:formatCode>
                <c:ptCount val="2"/>
                <c:pt idx="0">
                  <c:v>523.1</c:v>
                </c:pt>
                <c:pt idx="1">
                  <c:v>78.7</c:v>
                </c:pt>
              </c:numCache>
            </c:numRef>
          </c:val>
        </c:ser>
        <c:ser>
          <c:idx val="3"/>
          <c:order val="3"/>
          <c:tx>
            <c:strRef>
              <c:f>Sheet1!$E$1</c:f>
              <c:strCache>
                <c:ptCount val="1"/>
                <c:pt idx="0">
                  <c:v>შდ სულ-2017</c:v>
                </c:pt>
              </c:strCache>
            </c:strRef>
          </c:tx>
          <c:invertIfNegative val="0"/>
          <c:dLbls>
            <c:spPr>
              <a:noFill/>
              <a:ln>
                <a:noFill/>
              </a:ln>
              <a:effectLst/>
            </c:spPr>
            <c:txPr>
              <a:bodyPr wrap="square" lIns="38100" tIns="19050" rIns="38100" bIns="19050" anchor="ctr">
                <a:spAutoFit/>
              </a:bodyPr>
              <a:lstStyle/>
              <a:p>
                <a:pPr>
                  <a:defRPr sz="1000" b="1"/>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Sheet1!$A$2:$A$3</c:f>
              <c:strCache>
                <c:ptCount val="2"/>
                <c:pt idx="0">
                  <c:v>პრევალენტობა</c:v>
                </c:pt>
                <c:pt idx="1">
                  <c:v>ინციდენტობა</c:v>
                </c:pt>
              </c:strCache>
            </c:strRef>
          </c:cat>
          <c:val>
            <c:numRef>
              <c:f>Sheet1!$E$2:$E$3</c:f>
              <c:numCache>
                <c:formatCode>General</c:formatCode>
                <c:ptCount val="2"/>
                <c:pt idx="0">
                  <c:v>2430.1999999999998</c:v>
                </c:pt>
                <c:pt idx="1">
                  <c:v>585.4</c:v>
                </c:pt>
              </c:numCache>
            </c:numRef>
          </c:val>
        </c:ser>
        <c:ser>
          <c:idx val="4"/>
          <c:order val="4"/>
          <c:tx>
            <c:strRef>
              <c:f>Sheet1!$F$1</c:f>
              <c:strCache>
                <c:ptCount val="1"/>
                <c:pt idx="0">
                  <c:v>შდ ტიპი2-2017</c:v>
                </c:pt>
              </c:strCache>
            </c:strRef>
          </c:tx>
          <c:invertIfNegative val="0"/>
          <c:dLbls>
            <c:dLbl>
              <c:idx val="0"/>
              <c:layout>
                <c:manualLayout>
                  <c:x val="1.282051282051282E-2"/>
                  <c:y val="-3.1828336020049981E-17"/>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wrap="square" lIns="38100" tIns="19050" rIns="38100" bIns="19050" anchor="ctr">
                <a:spAutoFit/>
              </a:bodyPr>
              <a:lstStyle/>
              <a:p>
                <a:pPr>
                  <a:defRPr sz="1000" b="1"/>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Sheet1!$A$2:$A$3</c:f>
              <c:strCache>
                <c:ptCount val="2"/>
                <c:pt idx="0">
                  <c:v>პრევალენტობა</c:v>
                </c:pt>
                <c:pt idx="1">
                  <c:v>ინციდენტობა</c:v>
                </c:pt>
              </c:strCache>
            </c:strRef>
          </c:cat>
          <c:val>
            <c:numRef>
              <c:f>Sheet1!$F$2:$F$3</c:f>
              <c:numCache>
                <c:formatCode>General</c:formatCode>
                <c:ptCount val="2"/>
                <c:pt idx="0">
                  <c:v>1762.9</c:v>
                </c:pt>
                <c:pt idx="1">
                  <c:v>346.9</c:v>
                </c:pt>
              </c:numCache>
            </c:numRef>
          </c:val>
        </c:ser>
        <c:ser>
          <c:idx val="5"/>
          <c:order val="5"/>
          <c:tx>
            <c:strRef>
              <c:f>Sheet1!$G$1</c:f>
              <c:strCache>
                <c:ptCount val="1"/>
                <c:pt idx="0">
                  <c:v>შდ ტიპი1-2017</c:v>
                </c:pt>
              </c:strCache>
            </c:strRef>
          </c:tx>
          <c:invertIfNegative val="0"/>
          <c:dLbls>
            <c:spPr>
              <a:noFill/>
              <a:ln>
                <a:noFill/>
              </a:ln>
              <a:effectLst/>
            </c:spPr>
            <c:txPr>
              <a:bodyPr wrap="square" lIns="38100" tIns="19050" rIns="38100" bIns="19050" anchor="ctr">
                <a:spAutoFit/>
              </a:bodyPr>
              <a:lstStyle/>
              <a:p>
                <a:pPr>
                  <a:defRPr sz="1000" b="1"/>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Sheet1!$A$2:$A$3</c:f>
              <c:strCache>
                <c:ptCount val="2"/>
                <c:pt idx="0">
                  <c:v>პრევალენტობა</c:v>
                </c:pt>
                <c:pt idx="1">
                  <c:v>ინციდენტობა</c:v>
                </c:pt>
              </c:strCache>
            </c:strRef>
          </c:cat>
          <c:val>
            <c:numRef>
              <c:f>Sheet1!$G$2:$G$3</c:f>
              <c:numCache>
                <c:formatCode>General</c:formatCode>
                <c:ptCount val="2"/>
                <c:pt idx="0">
                  <c:v>471.2</c:v>
                </c:pt>
                <c:pt idx="1">
                  <c:v>74.5</c:v>
                </c:pt>
              </c:numCache>
            </c:numRef>
          </c:val>
        </c:ser>
        <c:dLbls>
          <c:showLegendKey val="0"/>
          <c:showVal val="0"/>
          <c:showCatName val="0"/>
          <c:showSerName val="0"/>
          <c:showPercent val="0"/>
          <c:showBubbleSize val="0"/>
        </c:dLbls>
        <c:gapWidth val="150"/>
        <c:axId val="658310048"/>
        <c:axId val="658320928"/>
      </c:barChart>
      <c:catAx>
        <c:axId val="658310048"/>
        <c:scaling>
          <c:orientation val="minMax"/>
        </c:scaling>
        <c:delete val="0"/>
        <c:axPos val="b"/>
        <c:numFmt formatCode="General" sourceLinked="0"/>
        <c:majorTickMark val="out"/>
        <c:minorTickMark val="none"/>
        <c:tickLblPos val="nextTo"/>
        <c:txPr>
          <a:bodyPr/>
          <a:lstStyle/>
          <a:p>
            <a:pPr>
              <a:defRPr sz="1000" baseline="0"/>
            </a:pPr>
            <a:endParaRPr lang="en-US"/>
          </a:p>
        </c:txPr>
        <c:crossAx val="658320928"/>
        <c:crosses val="autoZero"/>
        <c:auto val="1"/>
        <c:lblAlgn val="ctr"/>
        <c:lblOffset val="100"/>
        <c:noMultiLvlLbl val="0"/>
      </c:catAx>
      <c:valAx>
        <c:axId val="658320928"/>
        <c:scaling>
          <c:orientation val="minMax"/>
          <c:max val="3000"/>
        </c:scaling>
        <c:delete val="0"/>
        <c:axPos val="l"/>
        <c:majorGridlines/>
        <c:numFmt formatCode="General" sourceLinked="1"/>
        <c:majorTickMark val="out"/>
        <c:minorTickMark val="none"/>
        <c:tickLblPos val="nextTo"/>
        <c:txPr>
          <a:bodyPr/>
          <a:lstStyle/>
          <a:p>
            <a:pPr>
              <a:defRPr sz="1000"/>
            </a:pPr>
            <a:endParaRPr lang="en-US"/>
          </a:p>
        </c:txPr>
        <c:crossAx val="658310048"/>
        <c:crosses val="autoZero"/>
        <c:crossBetween val="between"/>
        <c:majorUnit val="500"/>
      </c:valAx>
    </c:plotArea>
    <c:legend>
      <c:legendPos val="r"/>
      <c:layout>
        <c:manualLayout>
          <c:xMode val="edge"/>
          <c:yMode val="edge"/>
          <c:x val="0.79188656706373228"/>
          <c:y val="6.0435804899387574E-2"/>
          <c:w val="0.19574859943125347"/>
          <c:h val="0.72946141732283465"/>
        </c:manualLayout>
      </c:layout>
      <c:overlay val="0"/>
      <c:txPr>
        <a:bodyPr/>
        <a:lstStyle/>
        <a:p>
          <a:pPr>
            <a:defRPr sz="1000"/>
          </a:pPr>
          <a:endParaRPr lang="en-US"/>
        </a:p>
      </c:txPr>
    </c:legend>
    <c:plotVisOnly val="1"/>
    <c:dispBlanksAs val="gap"/>
    <c:showDLblsOverMax val="0"/>
  </c:chart>
  <c:spPr>
    <a:ln w="12700">
      <a:solidFill>
        <a:srgbClr val="0070C0"/>
      </a:solidFill>
    </a:ln>
  </c:spPr>
  <c:txPr>
    <a:bodyPr/>
    <a:lstStyle/>
    <a:p>
      <a:pPr>
        <a:defRPr sz="1800"/>
      </a:pPr>
      <a:endParaRPr lang="en-US"/>
    </a:p>
  </c:txPr>
  <c:externalData r:id="rId2">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334797092671109E-2"/>
          <c:y val="4.5521816087346963E-2"/>
          <c:w val="0.85873763375731882"/>
          <c:h val="0.50537116822661321"/>
        </c:manualLayout>
      </c:layout>
      <c:barChart>
        <c:barDir val="col"/>
        <c:grouping val="clustered"/>
        <c:varyColors val="0"/>
        <c:ser>
          <c:idx val="0"/>
          <c:order val="0"/>
          <c:tx>
            <c:strRef>
              <c:f>Sheet1!$B$1</c:f>
              <c:strCache>
                <c:ptCount val="1"/>
                <c:pt idx="0">
                  <c:v>პრევალენტობა</c:v>
                </c:pt>
              </c:strCache>
            </c:strRef>
          </c:tx>
          <c:invertIfNegative val="0"/>
          <c:dLbls>
            <c:spPr>
              <a:noFill/>
              <a:ln>
                <a:noFill/>
              </a:ln>
              <a:effectLst/>
            </c:spPr>
            <c:txPr>
              <a:bodyPr wrap="square" lIns="38100" tIns="19050" rIns="38100" bIns="19050" anchor="ctr">
                <a:spAutoFit/>
              </a:bodyPr>
              <a:lstStyle/>
              <a:p>
                <a:pPr>
                  <a:defRPr sz="1000" b="1"/>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Sheet1!$A$2:$A$12</c:f>
              <c:strCache>
                <c:ptCount val="11"/>
                <c:pt idx="0">
                  <c:v>აჭარა</c:v>
                </c:pt>
                <c:pt idx="1">
                  <c:v>თბილისი</c:v>
                </c:pt>
                <c:pt idx="2">
                  <c:v>კახეთი</c:v>
                </c:pt>
                <c:pt idx="3">
                  <c:v>იმერეთი</c:v>
                </c:pt>
                <c:pt idx="4">
                  <c:v>სამეგრელო-ზემო სვანეთი</c:v>
                </c:pt>
                <c:pt idx="5">
                  <c:v>შიდა ქართლი</c:v>
                </c:pt>
                <c:pt idx="6">
                  <c:v>ქვემო ქართლი</c:v>
                </c:pt>
                <c:pt idx="7">
                  <c:v>გურია</c:v>
                </c:pt>
                <c:pt idx="8">
                  <c:v>სამცხე-ჯავახეთი</c:v>
                </c:pt>
                <c:pt idx="9">
                  <c:v>მცხეთა-მთიანეთი</c:v>
                </c:pt>
                <c:pt idx="10">
                  <c:v>რაჭა-ლეჩხუმი</c:v>
                </c:pt>
              </c:strCache>
            </c:strRef>
          </c:cat>
          <c:val>
            <c:numRef>
              <c:f>Sheet1!$B$2:$B$12</c:f>
              <c:numCache>
                <c:formatCode>General</c:formatCode>
                <c:ptCount val="11"/>
                <c:pt idx="0">
                  <c:v>2239</c:v>
                </c:pt>
                <c:pt idx="1">
                  <c:v>1578</c:v>
                </c:pt>
                <c:pt idx="2">
                  <c:v>3312</c:v>
                </c:pt>
                <c:pt idx="3">
                  <c:v>3515</c:v>
                </c:pt>
                <c:pt idx="4">
                  <c:v>2151</c:v>
                </c:pt>
                <c:pt idx="5">
                  <c:v>3175</c:v>
                </c:pt>
                <c:pt idx="6">
                  <c:v>2494</c:v>
                </c:pt>
                <c:pt idx="7">
                  <c:v>2585</c:v>
                </c:pt>
                <c:pt idx="8">
                  <c:v>1260</c:v>
                </c:pt>
                <c:pt idx="9">
                  <c:v>2319</c:v>
                </c:pt>
                <c:pt idx="10">
                  <c:v>4731</c:v>
                </c:pt>
              </c:numCache>
            </c:numRef>
          </c:val>
          <c:extLst xmlns:c16r2="http://schemas.microsoft.com/office/drawing/2015/06/chart">
            <c:ext xmlns:c16="http://schemas.microsoft.com/office/drawing/2014/chart" uri="{C3380CC4-5D6E-409C-BE32-E72D297353CC}">
              <c16:uniqueId val="{00000000-3518-4545-BFBB-5C1A90324F08}"/>
            </c:ext>
          </c:extLst>
        </c:ser>
        <c:ser>
          <c:idx val="1"/>
          <c:order val="1"/>
          <c:tx>
            <c:strRef>
              <c:f>Sheet1!$C$1</c:f>
              <c:strCache>
                <c:ptCount val="1"/>
                <c:pt idx="0">
                  <c:v>ინციდენტობა</c:v>
                </c:pt>
              </c:strCache>
            </c:strRef>
          </c:tx>
          <c:invertIfNegative val="0"/>
          <c:dLbls>
            <c:spPr>
              <a:noFill/>
              <a:ln>
                <a:noFill/>
              </a:ln>
              <a:effectLst/>
            </c:spPr>
            <c:txPr>
              <a:bodyPr wrap="square" lIns="38100" tIns="19050" rIns="38100" bIns="19050" anchor="ctr">
                <a:spAutoFit/>
              </a:bodyPr>
              <a:lstStyle/>
              <a:p>
                <a:pPr>
                  <a:defRPr sz="1000" b="1"/>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Sheet1!$A$2:$A$12</c:f>
              <c:strCache>
                <c:ptCount val="11"/>
                <c:pt idx="0">
                  <c:v>აჭარა</c:v>
                </c:pt>
                <c:pt idx="1">
                  <c:v>თბილისი</c:v>
                </c:pt>
                <c:pt idx="2">
                  <c:v>კახეთი</c:v>
                </c:pt>
                <c:pt idx="3">
                  <c:v>იმერეთი</c:v>
                </c:pt>
                <c:pt idx="4">
                  <c:v>სამეგრელო-ზემო სვანეთი</c:v>
                </c:pt>
                <c:pt idx="5">
                  <c:v>შიდა ქართლი</c:v>
                </c:pt>
                <c:pt idx="6">
                  <c:v>ქვემო ქართლი</c:v>
                </c:pt>
                <c:pt idx="7">
                  <c:v>გურია</c:v>
                </c:pt>
                <c:pt idx="8">
                  <c:v>სამცხე-ჯავახეთი</c:v>
                </c:pt>
                <c:pt idx="9">
                  <c:v>მცხეთა-მთიანეთი</c:v>
                </c:pt>
                <c:pt idx="10">
                  <c:v>რაჭა-ლეჩხუმი</c:v>
                </c:pt>
              </c:strCache>
            </c:strRef>
          </c:cat>
          <c:val>
            <c:numRef>
              <c:f>Sheet1!$C$2:$C$12</c:f>
              <c:numCache>
                <c:formatCode>General</c:formatCode>
                <c:ptCount val="11"/>
                <c:pt idx="0">
                  <c:v>417</c:v>
                </c:pt>
                <c:pt idx="1">
                  <c:v>632</c:v>
                </c:pt>
                <c:pt idx="2">
                  <c:v>373</c:v>
                </c:pt>
                <c:pt idx="3">
                  <c:v>509</c:v>
                </c:pt>
                <c:pt idx="4">
                  <c:v>400</c:v>
                </c:pt>
                <c:pt idx="5">
                  <c:v>468</c:v>
                </c:pt>
                <c:pt idx="6">
                  <c:v>1187</c:v>
                </c:pt>
                <c:pt idx="7">
                  <c:v>236</c:v>
                </c:pt>
                <c:pt idx="8">
                  <c:v>171</c:v>
                </c:pt>
                <c:pt idx="9">
                  <c:v>418</c:v>
                </c:pt>
                <c:pt idx="10">
                  <c:v>209</c:v>
                </c:pt>
              </c:numCache>
            </c:numRef>
          </c:val>
          <c:extLst xmlns:c16r2="http://schemas.microsoft.com/office/drawing/2015/06/chart">
            <c:ext xmlns:c16="http://schemas.microsoft.com/office/drawing/2014/chart" uri="{C3380CC4-5D6E-409C-BE32-E72D297353CC}">
              <c16:uniqueId val="{00000001-3518-4545-BFBB-5C1A90324F08}"/>
            </c:ext>
          </c:extLst>
        </c:ser>
        <c:dLbls>
          <c:showLegendKey val="0"/>
          <c:showVal val="0"/>
          <c:showCatName val="0"/>
          <c:showSerName val="0"/>
          <c:showPercent val="0"/>
          <c:showBubbleSize val="0"/>
        </c:dLbls>
        <c:gapWidth val="150"/>
        <c:axId val="658311136"/>
        <c:axId val="658326368"/>
      </c:barChart>
      <c:catAx>
        <c:axId val="658311136"/>
        <c:scaling>
          <c:orientation val="minMax"/>
        </c:scaling>
        <c:delete val="0"/>
        <c:axPos val="b"/>
        <c:numFmt formatCode="General" sourceLinked="0"/>
        <c:majorTickMark val="out"/>
        <c:minorTickMark val="none"/>
        <c:tickLblPos val="nextTo"/>
        <c:txPr>
          <a:bodyPr rot="-5400000" vert="horz"/>
          <a:lstStyle/>
          <a:p>
            <a:pPr>
              <a:defRPr sz="800" b="1" baseline="0">
                <a:solidFill>
                  <a:srgbClr val="002060"/>
                </a:solidFill>
                <a:latin typeface="AcadNusx" pitchFamily="2" charset="0"/>
              </a:defRPr>
            </a:pPr>
            <a:endParaRPr lang="en-US"/>
          </a:p>
        </c:txPr>
        <c:crossAx val="658326368"/>
        <c:crosses val="autoZero"/>
        <c:auto val="1"/>
        <c:lblAlgn val="ctr"/>
        <c:lblOffset val="100"/>
        <c:noMultiLvlLbl val="0"/>
      </c:catAx>
      <c:valAx>
        <c:axId val="658326368"/>
        <c:scaling>
          <c:orientation val="minMax"/>
        </c:scaling>
        <c:delete val="0"/>
        <c:axPos val="l"/>
        <c:majorGridlines/>
        <c:numFmt formatCode="General" sourceLinked="1"/>
        <c:majorTickMark val="out"/>
        <c:minorTickMark val="none"/>
        <c:tickLblPos val="nextTo"/>
        <c:txPr>
          <a:bodyPr/>
          <a:lstStyle/>
          <a:p>
            <a:pPr>
              <a:defRPr sz="1000">
                <a:solidFill>
                  <a:srgbClr val="002060"/>
                </a:solidFill>
              </a:defRPr>
            </a:pPr>
            <a:endParaRPr lang="en-US"/>
          </a:p>
        </c:txPr>
        <c:crossAx val="658311136"/>
        <c:crosses val="autoZero"/>
        <c:crossBetween val="between"/>
        <c:majorUnit val="1000"/>
      </c:valAx>
    </c:plotArea>
    <c:legend>
      <c:legendPos val="r"/>
      <c:layout>
        <c:manualLayout>
          <c:xMode val="edge"/>
          <c:yMode val="edge"/>
          <c:x val="0.61088902348744867"/>
          <c:y val="5.7309364631307889E-2"/>
          <c:w val="0.17970926711084192"/>
          <c:h val="0.12556691536542194"/>
        </c:manualLayout>
      </c:layout>
      <c:overlay val="0"/>
      <c:txPr>
        <a:bodyPr/>
        <a:lstStyle/>
        <a:p>
          <a:pPr>
            <a:defRPr sz="900" b="1">
              <a:latin typeface="AcadNusx" pitchFamily="2" charset="0"/>
            </a:defRPr>
          </a:pPr>
          <a:endParaRPr lang="en-US"/>
        </a:p>
      </c:txPr>
    </c:legend>
    <c:plotVisOnly val="1"/>
    <c:dispBlanksAs val="gap"/>
    <c:showDLblsOverMax val="0"/>
  </c:chart>
  <c:txPr>
    <a:bodyPr/>
    <a:lstStyle/>
    <a:p>
      <a:pPr>
        <a:defRPr sz="1800"/>
      </a:pPr>
      <a:endParaRPr lang="en-US"/>
    </a:p>
  </c:txPr>
  <c:externalData r:id="rId2">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7182361550600584E-2"/>
          <c:y val="4.7235985745684231E-2"/>
          <c:w val="0.91596190603563077"/>
          <c:h val="0.75411134583786787"/>
        </c:manualLayout>
      </c:layout>
      <c:lineChart>
        <c:grouping val="standard"/>
        <c:varyColors val="0"/>
        <c:ser>
          <c:idx val="0"/>
          <c:order val="0"/>
          <c:tx>
            <c:strRef>
              <c:f>Sheet1!$B$1</c:f>
              <c:strCache>
                <c:ptCount val="1"/>
                <c:pt idx="0">
                  <c:v>ინციდენტობა</c:v>
                </c:pt>
              </c:strCache>
            </c:strRef>
          </c:tx>
          <c:spPr>
            <a:ln w="28575" cap="rnd">
              <a:solidFill>
                <a:schemeClr val="accent1"/>
              </a:solidFill>
              <a:round/>
            </a:ln>
            <a:effectLst/>
          </c:spPr>
          <c:marker>
            <c:symbol val="squar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Sheet1!$A$2:$A$11</c:f>
              <c:numCache>
                <c:formatCode>General</c:formatCode>
                <c:ptCount val="10"/>
                <c:pt idx="0">
                  <c:v>2008</c:v>
                </c:pt>
                <c:pt idx="1">
                  <c:v>2009</c:v>
                </c:pt>
                <c:pt idx="2">
                  <c:v>2010</c:v>
                </c:pt>
                <c:pt idx="3">
                  <c:v>2011</c:v>
                </c:pt>
                <c:pt idx="4">
                  <c:v>2012</c:v>
                </c:pt>
                <c:pt idx="5">
                  <c:v>2013</c:v>
                </c:pt>
                <c:pt idx="6">
                  <c:v>2014</c:v>
                </c:pt>
                <c:pt idx="7">
                  <c:v>2015</c:v>
                </c:pt>
                <c:pt idx="8">
                  <c:v>2016</c:v>
                </c:pt>
                <c:pt idx="9">
                  <c:v>2017</c:v>
                </c:pt>
              </c:numCache>
            </c:numRef>
          </c:cat>
          <c:val>
            <c:numRef>
              <c:f>Sheet1!$B$2:$B$11</c:f>
              <c:numCache>
                <c:formatCode>General</c:formatCode>
                <c:ptCount val="10"/>
                <c:pt idx="0">
                  <c:v>794</c:v>
                </c:pt>
                <c:pt idx="1">
                  <c:v>1050</c:v>
                </c:pt>
                <c:pt idx="2">
                  <c:v>1149</c:v>
                </c:pt>
                <c:pt idx="3">
                  <c:v>1095</c:v>
                </c:pt>
                <c:pt idx="4">
                  <c:v>1616</c:v>
                </c:pt>
                <c:pt idx="5">
                  <c:v>1797</c:v>
                </c:pt>
                <c:pt idx="6">
                  <c:v>2094</c:v>
                </c:pt>
                <c:pt idx="7">
                  <c:v>2382</c:v>
                </c:pt>
                <c:pt idx="8">
                  <c:v>2280</c:v>
                </c:pt>
                <c:pt idx="9">
                  <c:v>2356</c:v>
                </c:pt>
              </c:numCache>
            </c:numRef>
          </c:val>
          <c:smooth val="0"/>
          <c:extLst xmlns:c16r2="http://schemas.microsoft.com/office/drawing/2015/06/chart">
            <c:ext xmlns:c16="http://schemas.microsoft.com/office/drawing/2014/chart" uri="{C3380CC4-5D6E-409C-BE32-E72D297353CC}">
              <c16:uniqueId val="{00000000-FF81-4DD3-AAC5-8CEE7EC18C21}"/>
            </c:ext>
          </c:extLst>
        </c:ser>
        <c:ser>
          <c:idx val="1"/>
          <c:order val="1"/>
          <c:tx>
            <c:strRef>
              <c:f>Sheet1!$C$1</c:f>
              <c:strCache>
                <c:ptCount val="1"/>
                <c:pt idx="0">
                  <c:v>პრევალენტობა</c:v>
                </c:pt>
              </c:strCache>
            </c:strRef>
          </c:tx>
          <c:spPr>
            <a:ln w="28575" cap="rnd">
              <a:solidFill>
                <a:schemeClr val="accent2"/>
              </a:solidFill>
              <a:round/>
            </a:ln>
            <a:effectLst/>
          </c:spPr>
          <c:marker>
            <c:symbol val="square"/>
            <c:size val="5"/>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Sheet1!$A$2:$A$11</c:f>
              <c:numCache>
                <c:formatCode>General</c:formatCode>
                <c:ptCount val="10"/>
                <c:pt idx="0">
                  <c:v>2008</c:v>
                </c:pt>
                <c:pt idx="1">
                  <c:v>2009</c:v>
                </c:pt>
                <c:pt idx="2">
                  <c:v>2010</c:v>
                </c:pt>
                <c:pt idx="3">
                  <c:v>2011</c:v>
                </c:pt>
                <c:pt idx="4">
                  <c:v>2012</c:v>
                </c:pt>
                <c:pt idx="5">
                  <c:v>2013</c:v>
                </c:pt>
                <c:pt idx="6">
                  <c:v>2014</c:v>
                </c:pt>
                <c:pt idx="7">
                  <c:v>2015</c:v>
                </c:pt>
                <c:pt idx="8">
                  <c:v>2016</c:v>
                </c:pt>
                <c:pt idx="9">
                  <c:v>2017</c:v>
                </c:pt>
              </c:numCache>
            </c:numRef>
          </c:cat>
          <c:val>
            <c:numRef>
              <c:f>Sheet1!$C$2:$C$11</c:f>
              <c:numCache>
                <c:formatCode>General</c:formatCode>
                <c:ptCount val="10"/>
                <c:pt idx="0">
                  <c:v>3114</c:v>
                </c:pt>
                <c:pt idx="1">
                  <c:v>3271</c:v>
                </c:pt>
                <c:pt idx="2">
                  <c:v>3426</c:v>
                </c:pt>
                <c:pt idx="3">
                  <c:v>3734</c:v>
                </c:pt>
                <c:pt idx="4">
                  <c:v>3534</c:v>
                </c:pt>
                <c:pt idx="5">
                  <c:v>4056</c:v>
                </c:pt>
                <c:pt idx="6">
                  <c:v>4666</c:v>
                </c:pt>
                <c:pt idx="7">
                  <c:v>4662</c:v>
                </c:pt>
                <c:pt idx="8">
                  <c:v>5011</c:v>
                </c:pt>
                <c:pt idx="9">
                  <c:v>4911</c:v>
                </c:pt>
              </c:numCache>
            </c:numRef>
          </c:val>
          <c:smooth val="0"/>
          <c:extLst xmlns:c16r2="http://schemas.microsoft.com/office/drawing/2015/06/chart">
            <c:ext xmlns:c16="http://schemas.microsoft.com/office/drawing/2014/chart" uri="{C3380CC4-5D6E-409C-BE32-E72D297353CC}">
              <c16:uniqueId val="{00000001-FF81-4DD3-AAC5-8CEE7EC18C21}"/>
            </c:ext>
          </c:extLst>
        </c:ser>
        <c:dLbls>
          <c:showLegendKey val="0"/>
          <c:showVal val="0"/>
          <c:showCatName val="0"/>
          <c:showSerName val="0"/>
          <c:showPercent val="0"/>
          <c:showBubbleSize val="0"/>
        </c:dLbls>
        <c:marker val="1"/>
        <c:smooth val="0"/>
        <c:axId val="658311680"/>
        <c:axId val="658296448"/>
      </c:lineChart>
      <c:catAx>
        <c:axId val="6583116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1050" b="1" i="0" u="none" strike="noStrike" kern="1200" baseline="0">
                <a:solidFill>
                  <a:srgbClr val="002060"/>
                </a:solidFill>
                <a:latin typeface="+mn-lt"/>
                <a:ea typeface="+mn-ea"/>
                <a:cs typeface="+mn-cs"/>
              </a:defRPr>
            </a:pPr>
            <a:endParaRPr lang="en-US"/>
          </a:p>
        </c:txPr>
        <c:crossAx val="658296448"/>
        <c:crosses val="autoZero"/>
        <c:auto val="1"/>
        <c:lblAlgn val="ctr"/>
        <c:lblOffset val="100"/>
        <c:noMultiLvlLbl val="0"/>
      </c:catAx>
      <c:valAx>
        <c:axId val="658296448"/>
        <c:scaling>
          <c:orientation val="minMax"/>
          <c:max val="5500"/>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rgbClr val="002060"/>
                </a:solidFill>
                <a:latin typeface="+mn-lt"/>
                <a:ea typeface="+mn-ea"/>
                <a:cs typeface="+mn-cs"/>
              </a:defRPr>
            </a:pPr>
            <a:endParaRPr lang="en-US"/>
          </a:p>
        </c:txPr>
        <c:crossAx val="658311680"/>
        <c:crosses val="autoZero"/>
        <c:crossBetween val="between"/>
        <c:majorUnit val="1000"/>
      </c:valAx>
      <c:spPr>
        <a:noFill/>
        <a:ln>
          <a:noFill/>
        </a:ln>
        <a:effectLst/>
      </c:spPr>
    </c:plotArea>
    <c:legend>
      <c:legendPos val="b"/>
      <c:layout>
        <c:manualLayout>
          <c:xMode val="edge"/>
          <c:yMode val="edge"/>
          <c:x val="9.4796608367879232E-2"/>
          <c:y val="6.6835243155581162E-2"/>
          <c:w val="0.41869453234233578"/>
          <c:h val="0.14030557155965259"/>
        </c:manualLayout>
      </c:layout>
      <c:overlay val="0"/>
      <c:spPr>
        <a:noFill/>
        <a:ln>
          <a:noFill/>
        </a:ln>
        <a:effectLst/>
      </c:spPr>
      <c:txPr>
        <a:bodyPr rot="0" spcFirstLastPara="1" vertOverflow="ellipsis" vert="horz" wrap="square" anchor="ctr" anchorCtr="1"/>
        <a:lstStyle/>
        <a:p>
          <a:pPr>
            <a:defRPr sz="800" b="1" i="0" u="none" strike="noStrike" kern="1200" baseline="0">
              <a:solidFill>
                <a:srgbClr val="002060"/>
              </a:solidFill>
              <a:latin typeface="Sylfaen" panose="010A0502050306030303" pitchFamily="18" charset="0"/>
              <a:ea typeface="+mn-ea"/>
              <a:cs typeface="+mn-cs"/>
            </a:defRPr>
          </a:pPr>
          <a:endParaRPr lang="en-US"/>
        </a:p>
      </c:txPr>
    </c:legend>
    <c:plotVisOnly val="1"/>
    <c:dispBlanksAs val="gap"/>
    <c:showDLblsOverMax val="0"/>
  </c:chart>
  <c:spPr>
    <a:solidFill>
      <a:schemeClr val="bg1"/>
    </a:solidFill>
    <a:ln w="12700" cap="flat" cmpd="sng" algn="ctr">
      <a:solidFill>
        <a:srgbClr val="0070C0"/>
      </a:solidFill>
      <a:round/>
    </a:ln>
    <a:effectLst/>
  </c:spPr>
  <c:txPr>
    <a:bodyPr/>
    <a:lstStyle/>
    <a:p>
      <a:pPr>
        <a:defRPr/>
      </a:pPr>
      <a:endParaRPr lang="en-US"/>
    </a:p>
  </c:txPr>
  <c:externalData r:id="rId4">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8004744599232789E-2"/>
          <c:y val="3.2677481579862756E-2"/>
          <c:w val="0.92199525540076721"/>
          <c:h val="0.85531453729574136"/>
        </c:manualLayout>
      </c:layout>
      <c:lineChart>
        <c:grouping val="standard"/>
        <c:varyColors val="0"/>
        <c:ser>
          <c:idx val="0"/>
          <c:order val="0"/>
          <c:tx>
            <c:strRef>
              <c:f>Sheet1!$B$1</c:f>
              <c:strCache>
                <c:ptCount val="1"/>
                <c:pt idx="0">
                  <c:v>SemTxveva</c:v>
                </c:pt>
              </c:strCache>
            </c:strRef>
          </c:tx>
          <c:spPr>
            <a:ln w="63500"/>
          </c:spPr>
          <c:dPt>
            <c:idx val="4"/>
            <c:marker>
              <c:spPr>
                <a:ln w="25400"/>
              </c:spPr>
            </c:marker>
            <c:bubble3D val="0"/>
          </c:dPt>
          <c:dLbls>
            <c:dLbl>
              <c:idx val="0"/>
              <c:layout>
                <c:manualLayout>
                  <c:x val="-3.9351851851851853E-2"/>
                  <c:y val="-3.5714285714285643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4.6296296296296391E-2"/>
                  <c:y val="-5.1587301587301702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4.1666666666666664E-2"/>
                  <c:y val="-5.1587301587301577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4.6296296296296426E-2"/>
                  <c:y val="-4.7619047619047623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6.25E-2"/>
                  <c:y val="-4.084478816994306E-2"/>
                </c:manualLayout>
              </c:layout>
              <c:showLegendKey val="0"/>
              <c:showVal val="1"/>
              <c:showCatName val="0"/>
              <c:showSerName val="0"/>
              <c:showPercent val="0"/>
              <c:showBubbleSize val="0"/>
              <c:extLst>
                <c:ext xmlns:c15="http://schemas.microsoft.com/office/drawing/2012/chart" uri="{CE6537A1-D6FC-4f65-9D91-7224C49458BB}"/>
              </c:extLst>
            </c:dLbl>
            <c:dLbl>
              <c:idx val="5"/>
              <c:layout>
                <c:manualLayout>
                  <c:x val="-3.9351851851851853E-2"/>
                  <c:y val="-4.7619047619047623E-2"/>
                </c:manualLayout>
              </c:layout>
              <c:showLegendKey val="0"/>
              <c:showVal val="1"/>
              <c:showCatName val="0"/>
              <c:showSerName val="0"/>
              <c:showPercent val="0"/>
              <c:showBubbleSize val="0"/>
              <c:extLst>
                <c:ext xmlns:c15="http://schemas.microsoft.com/office/drawing/2012/chart" uri="{CE6537A1-D6FC-4f65-9D91-7224C49458BB}"/>
              </c:extLst>
            </c:dLbl>
            <c:dLbl>
              <c:idx val="6"/>
              <c:layout>
                <c:manualLayout>
                  <c:x val="-3.935185185185177E-2"/>
                  <c:y val="-4.7619047619047623E-2"/>
                </c:manualLayout>
              </c:layout>
              <c:showLegendKey val="0"/>
              <c:showVal val="1"/>
              <c:showCatName val="0"/>
              <c:showSerName val="0"/>
              <c:showPercent val="0"/>
              <c:showBubbleSize val="0"/>
              <c:extLst>
                <c:ext xmlns:c15="http://schemas.microsoft.com/office/drawing/2012/chart" uri="{CE6537A1-D6FC-4f65-9D91-7224C49458BB}"/>
              </c:extLst>
            </c:dLbl>
            <c:dLbl>
              <c:idx val="7"/>
              <c:layout>
                <c:manualLayout>
                  <c:x val="-3.2407407407407468E-2"/>
                  <c:y val="-5.1587301587301577E-2"/>
                </c:manualLayout>
              </c:layout>
              <c:showLegendKey val="0"/>
              <c:showVal val="1"/>
              <c:showCatName val="0"/>
              <c:showSerName val="0"/>
              <c:showPercent val="0"/>
              <c:showBubbleSize val="0"/>
              <c:extLst>
                <c:ext xmlns:c15="http://schemas.microsoft.com/office/drawing/2012/chart" uri="{CE6537A1-D6FC-4f65-9D91-7224C49458BB}"/>
              </c:extLst>
            </c:dLbl>
            <c:dLbl>
              <c:idx val="8"/>
              <c:layout>
                <c:manualLayout>
                  <c:x val="-3.6324786324786328E-2"/>
                  <c:y val="-9.1559370529327611E-2"/>
                </c:manualLayout>
              </c:layout>
              <c:showLegendKey val="0"/>
              <c:showVal val="1"/>
              <c:showCatName val="0"/>
              <c:showSerName val="0"/>
              <c:showPercent val="0"/>
              <c:showBubbleSize val="0"/>
              <c:extLst>
                <c:ext xmlns:c15="http://schemas.microsoft.com/office/drawing/2012/chart" uri="{CE6537A1-D6FC-4f65-9D91-7224C49458BB}"/>
              </c:extLst>
            </c:dLbl>
            <c:dLbl>
              <c:idx val="9"/>
              <c:layout>
                <c:manualLayout>
                  <c:x val="-1.2820512820512978E-2"/>
                  <c:y val="-6.540222367560497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000" b="1"/>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Sheet1!$A$2:$A$11</c:f>
              <c:numCache>
                <c:formatCode>General</c:formatCode>
                <c:ptCount val="10"/>
                <c:pt idx="0">
                  <c:v>2008</c:v>
                </c:pt>
                <c:pt idx="1">
                  <c:v>2009</c:v>
                </c:pt>
                <c:pt idx="2">
                  <c:v>2010</c:v>
                </c:pt>
                <c:pt idx="3">
                  <c:v>2011</c:v>
                </c:pt>
                <c:pt idx="4">
                  <c:v>2012</c:v>
                </c:pt>
                <c:pt idx="5">
                  <c:v>2013</c:v>
                </c:pt>
                <c:pt idx="6">
                  <c:v>2014</c:v>
                </c:pt>
                <c:pt idx="7">
                  <c:v>2015</c:v>
                </c:pt>
                <c:pt idx="8">
                  <c:v>2016</c:v>
                </c:pt>
                <c:pt idx="9">
                  <c:v>2017</c:v>
                </c:pt>
              </c:numCache>
            </c:numRef>
          </c:cat>
          <c:val>
            <c:numRef>
              <c:f>Sheet1!$B$2:$B$11</c:f>
              <c:numCache>
                <c:formatCode>General</c:formatCode>
                <c:ptCount val="10"/>
                <c:pt idx="0">
                  <c:v>4377</c:v>
                </c:pt>
                <c:pt idx="1">
                  <c:v>4027</c:v>
                </c:pt>
                <c:pt idx="2">
                  <c:v>3721</c:v>
                </c:pt>
                <c:pt idx="3">
                  <c:v>3277</c:v>
                </c:pt>
                <c:pt idx="4">
                  <c:v>3689</c:v>
                </c:pt>
                <c:pt idx="5">
                  <c:v>5510</c:v>
                </c:pt>
                <c:pt idx="6">
                  <c:v>5992</c:v>
                </c:pt>
                <c:pt idx="7">
                  <c:v>6432</c:v>
                </c:pt>
                <c:pt idx="8">
                  <c:v>6938</c:v>
                </c:pt>
                <c:pt idx="9">
                  <c:v>6079</c:v>
                </c:pt>
              </c:numCache>
            </c:numRef>
          </c:val>
          <c:smooth val="0"/>
        </c:ser>
        <c:ser>
          <c:idx val="1"/>
          <c:order val="1"/>
          <c:tx>
            <c:strRef>
              <c:f>Sheet1!$C$1</c:f>
              <c:strCache>
                <c:ptCount val="1"/>
                <c:pt idx="0">
                  <c:v>daSavebuli</c:v>
                </c:pt>
              </c:strCache>
            </c:strRef>
          </c:tx>
          <c:spPr>
            <a:ln w="53975"/>
          </c:spPr>
          <c:dPt>
            <c:idx val="1"/>
            <c:bubble3D val="0"/>
          </c:dPt>
          <c:dPt>
            <c:idx val="2"/>
            <c:bubble3D val="0"/>
          </c:dPt>
          <c:dPt>
            <c:idx val="3"/>
            <c:bubble3D val="0"/>
          </c:dPt>
          <c:dPt>
            <c:idx val="4"/>
            <c:marker>
              <c:spPr>
                <a:ln w="25400"/>
              </c:spPr>
            </c:marker>
            <c:bubble3D val="0"/>
          </c:dPt>
          <c:dPt>
            <c:idx val="5"/>
            <c:bubble3D val="0"/>
          </c:dPt>
          <c:dPt>
            <c:idx val="6"/>
            <c:bubble3D val="0"/>
          </c:dPt>
          <c:dLbls>
            <c:dLbl>
              <c:idx val="0"/>
              <c:layout>
                <c:manualLayout>
                  <c:x val="-4.6296296296296391E-2"/>
                  <c:y val="-6.3492063492063502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5.5555555555555462E-2"/>
                  <c:y val="-5.9523809523809507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5.3240740740740741E-2"/>
                  <c:y val="-5.158730158730155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5.0925925925925992E-2"/>
                  <c:y val="-6.746031746031747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6.962245103977388E-2"/>
                  <c:y val="-0.10714293525809274"/>
                </c:manualLayout>
              </c:layout>
              <c:showLegendKey val="0"/>
              <c:showVal val="1"/>
              <c:showCatName val="0"/>
              <c:showSerName val="0"/>
              <c:showPercent val="0"/>
              <c:showBubbleSize val="0"/>
              <c:extLst>
                <c:ext xmlns:c15="http://schemas.microsoft.com/office/drawing/2012/chart" uri="{CE6537A1-D6FC-4f65-9D91-7224C49458BB}"/>
              </c:extLst>
            </c:dLbl>
            <c:dLbl>
              <c:idx val="5"/>
              <c:layout>
                <c:manualLayout>
                  <c:x val="-2.5463187293895954E-2"/>
                  <c:y val="-0.16567475940507434"/>
                </c:manualLayout>
              </c:layout>
              <c:showLegendKey val="0"/>
              <c:showVal val="1"/>
              <c:showCatName val="0"/>
              <c:showSerName val="0"/>
              <c:showPercent val="0"/>
              <c:showBubbleSize val="0"/>
              <c:extLst>
                <c:ext xmlns:c15="http://schemas.microsoft.com/office/drawing/2012/chart" uri="{CE6537A1-D6FC-4f65-9D91-7224C49458BB}"/>
              </c:extLst>
            </c:dLbl>
            <c:dLbl>
              <c:idx val="6"/>
              <c:layout>
                <c:manualLayout>
                  <c:x val="-2.3682280099602934E-2"/>
                  <c:y val="-0.13492071303587053"/>
                </c:manualLayout>
              </c:layout>
              <c:showLegendKey val="0"/>
              <c:showVal val="1"/>
              <c:showCatName val="0"/>
              <c:showSerName val="0"/>
              <c:showPercent val="0"/>
              <c:showBubbleSize val="0"/>
              <c:extLst>
                <c:ext xmlns:c15="http://schemas.microsoft.com/office/drawing/2012/chart" uri="{CE6537A1-D6FC-4f65-9D91-7224C49458BB}"/>
              </c:extLst>
            </c:dLbl>
            <c:dLbl>
              <c:idx val="7"/>
              <c:layout>
                <c:manualLayout>
                  <c:x val="-2.5463019045696211E-2"/>
                  <c:y val="-0.1319449912510936"/>
                </c:manualLayout>
              </c:layout>
              <c:showLegendKey val="0"/>
              <c:showVal val="1"/>
              <c:showCatName val="0"/>
              <c:showSerName val="0"/>
              <c:showPercent val="0"/>
              <c:showBubbleSize val="0"/>
              <c:extLst>
                <c:ext xmlns:c15="http://schemas.microsoft.com/office/drawing/2012/chart" uri="{CE6537A1-D6FC-4f65-9D91-7224C49458BB}"/>
              </c:extLst>
            </c:dLbl>
            <c:dLbl>
              <c:idx val="8"/>
              <c:layout>
                <c:manualLayout>
                  <c:x val="-1.9230769230769232E-2"/>
                  <c:y val="-0.10300429184549358"/>
                </c:manualLayout>
              </c:layout>
              <c:showLegendKey val="0"/>
              <c:showVal val="1"/>
              <c:showCatName val="0"/>
              <c:showSerName val="0"/>
              <c:showPercent val="0"/>
              <c:showBubbleSize val="0"/>
              <c:extLst>
                <c:ext xmlns:c15="http://schemas.microsoft.com/office/drawing/2012/chart" uri="{CE6537A1-D6FC-4f65-9D91-7224C49458BB}"/>
              </c:extLst>
            </c:dLbl>
            <c:dLbl>
              <c:idx val="9"/>
              <c:layout>
                <c:manualLayout>
                  <c:x val="-2.1367521367521524E-2"/>
                  <c:y val="-0.12426422498364946"/>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000" b="1"/>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Sheet1!$A$2:$A$11</c:f>
              <c:numCache>
                <c:formatCode>General</c:formatCode>
                <c:ptCount val="10"/>
                <c:pt idx="0">
                  <c:v>2008</c:v>
                </c:pt>
                <c:pt idx="1">
                  <c:v>2009</c:v>
                </c:pt>
                <c:pt idx="2">
                  <c:v>2010</c:v>
                </c:pt>
                <c:pt idx="3">
                  <c:v>2011</c:v>
                </c:pt>
                <c:pt idx="4">
                  <c:v>2012</c:v>
                </c:pt>
                <c:pt idx="5">
                  <c:v>2013</c:v>
                </c:pt>
                <c:pt idx="6">
                  <c:v>2014</c:v>
                </c:pt>
                <c:pt idx="7">
                  <c:v>2015</c:v>
                </c:pt>
                <c:pt idx="8">
                  <c:v>2016</c:v>
                </c:pt>
                <c:pt idx="9">
                  <c:v>2017</c:v>
                </c:pt>
              </c:numCache>
            </c:numRef>
          </c:cat>
          <c:val>
            <c:numRef>
              <c:f>Sheet1!$C$2:$C$11</c:f>
              <c:numCache>
                <c:formatCode>General</c:formatCode>
                <c:ptCount val="10"/>
                <c:pt idx="0">
                  <c:v>6588</c:v>
                </c:pt>
                <c:pt idx="1">
                  <c:v>6235</c:v>
                </c:pt>
                <c:pt idx="2">
                  <c:v>5615</c:v>
                </c:pt>
                <c:pt idx="3">
                  <c:v>4917</c:v>
                </c:pt>
                <c:pt idx="4">
                  <c:v>5394</c:v>
                </c:pt>
                <c:pt idx="5">
                  <c:v>7734</c:v>
                </c:pt>
                <c:pt idx="6">
                  <c:v>8536</c:v>
                </c:pt>
                <c:pt idx="7">
                  <c:v>9187</c:v>
                </c:pt>
                <c:pt idx="8">
                  <c:v>9951</c:v>
                </c:pt>
                <c:pt idx="9">
                  <c:v>8461</c:v>
                </c:pt>
              </c:numCache>
            </c:numRef>
          </c:val>
          <c:smooth val="0"/>
        </c:ser>
        <c:ser>
          <c:idx val="2"/>
          <c:order val="2"/>
          <c:tx>
            <c:strRef>
              <c:f>Sheet1!$D$1</c:f>
              <c:strCache>
                <c:ptCount val="1"/>
                <c:pt idx="0">
                  <c:v>gardacvlili</c:v>
                </c:pt>
              </c:strCache>
            </c:strRef>
          </c:tx>
          <c:spPr>
            <a:ln w="50800"/>
          </c:spPr>
          <c:dPt>
            <c:idx val="1"/>
            <c:bubble3D val="0"/>
          </c:dPt>
          <c:dPt>
            <c:idx val="2"/>
            <c:bubble3D val="0"/>
          </c:dPt>
          <c:dPt>
            <c:idx val="3"/>
            <c:bubble3D val="0"/>
          </c:dPt>
          <c:dPt>
            <c:idx val="4"/>
            <c:bubble3D val="0"/>
          </c:dPt>
          <c:dPt>
            <c:idx val="5"/>
            <c:bubble3D val="0"/>
          </c:dPt>
          <c:dPt>
            <c:idx val="6"/>
            <c:bubble3D val="0"/>
          </c:dPt>
          <c:dLbls>
            <c:dLbl>
              <c:idx val="0"/>
              <c:layout>
                <c:manualLayout>
                  <c:x val="-3.0092592592592591E-2"/>
                  <c:y val="-3.968253968253968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3.7037037037037056E-2"/>
                  <c:y val="-4.7619047619047623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3.4722222222222224E-2"/>
                  <c:y val="-4.3650793650793704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3.0092592592592633E-2"/>
                  <c:y val="-4.7619047619047623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3.4722222222222224E-2"/>
                  <c:y val="-4.7619047619047623E-2"/>
                </c:manualLayout>
              </c:layout>
              <c:showLegendKey val="0"/>
              <c:showVal val="1"/>
              <c:showCatName val="0"/>
              <c:showSerName val="0"/>
              <c:showPercent val="0"/>
              <c:showBubbleSize val="0"/>
              <c:extLst>
                <c:ext xmlns:c15="http://schemas.microsoft.com/office/drawing/2012/chart" uri="{CE6537A1-D6FC-4f65-9D91-7224C49458BB}"/>
              </c:extLst>
            </c:dLbl>
            <c:dLbl>
              <c:idx val="5"/>
              <c:layout>
                <c:manualLayout>
                  <c:x val="-3.7037037037037056E-2"/>
                  <c:y val="-5.5555555555555462E-2"/>
                </c:manualLayout>
              </c:layout>
              <c:showLegendKey val="0"/>
              <c:showVal val="1"/>
              <c:showCatName val="0"/>
              <c:showSerName val="0"/>
              <c:showPercent val="0"/>
              <c:showBubbleSize val="0"/>
              <c:extLst>
                <c:ext xmlns:c15="http://schemas.microsoft.com/office/drawing/2012/chart" uri="{CE6537A1-D6FC-4f65-9D91-7224C49458BB}"/>
              </c:extLst>
            </c:dLbl>
            <c:dLbl>
              <c:idx val="6"/>
              <c:layout>
                <c:manualLayout>
                  <c:x val="-3.472222222222214E-2"/>
                  <c:y val="-5.1587301587301577E-2"/>
                </c:manualLayout>
              </c:layout>
              <c:showLegendKey val="0"/>
              <c:showVal val="1"/>
              <c:showCatName val="0"/>
              <c:showSerName val="0"/>
              <c:showPercent val="0"/>
              <c:showBubbleSize val="0"/>
              <c:extLst>
                <c:ext xmlns:c15="http://schemas.microsoft.com/office/drawing/2012/chart" uri="{CE6537A1-D6FC-4f65-9D91-7224C49458BB}"/>
              </c:extLst>
            </c:dLbl>
            <c:dLbl>
              <c:idx val="7"/>
              <c:layout>
                <c:manualLayout>
                  <c:x val="-3.2407407407407468E-2"/>
                  <c:y val="-5.5555555555555462E-2"/>
                </c:manualLayout>
              </c:layout>
              <c:showLegendKey val="0"/>
              <c:showVal val="1"/>
              <c:showCatName val="0"/>
              <c:showSerName val="0"/>
              <c:showPercent val="0"/>
              <c:showBubbleSize val="0"/>
              <c:extLst>
                <c:ext xmlns:c15="http://schemas.microsoft.com/office/drawing/2012/chart" uri="{CE6537A1-D6FC-4f65-9D91-7224C49458BB}"/>
              </c:extLst>
            </c:dLbl>
            <c:dLbl>
              <c:idx val="8"/>
              <c:layout>
                <c:manualLayout>
                  <c:x val="-5.128205128205144E-2"/>
                  <c:y val="-0.12426422498364945"/>
                </c:manualLayout>
              </c:layout>
              <c:showLegendKey val="0"/>
              <c:showVal val="1"/>
              <c:showCatName val="0"/>
              <c:showSerName val="0"/>
              <c:showPercent val="0"/>
              <c:showBubbleSize val="0"/>
              <c:extLst>
                <c:ext xmlns:c15="http://schemas.microsoft.com/office/drawing/2012/chart" uri="{CE6537A1-D6FC-4f65-9D91-7224C49458BB}"/>
              </c:extLst>
            </c:dLbl>
            <c:dLbl>
              <c:idx val="9"/>
              <c:layout>
                <c:manualLayout>
                  <c:x val="-2.1367521367521524E-2"/>
                  <c:y val="-8.5022890778286578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000" b="1"/>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Sheet1!$A$2:$A$11</c:f>
              <c:numCache>
                <c:formatCode>General</c:formatCode>
                <c:ptCount val="10"/>
                <c:pt idx="0">
                  <c:v>2008</c:v>
                </c:pt>
                <c:pt idx="1">
                  <c:v>2009</c:v>
                </c:pt>
                <c:pt idx="2">
                  <c:v>2010</c:v>
                </c:pt>
                <c:pt idx="3">
                  <c:v>2011</c:v>
                </c:pt>
                <c:pt idx="4">
                  <c:v>2012</c:v>
                </c:pt>
                <c:pt idx="5">
                  <c:v>2013</c:v>
                </c:pt>
                <c:pt idx="6">
                  <c:v>2014</c:v>
                </c:pt>
                <c:pt idx="7">
                  <c:v>2015</c:v>
                </c:pt>
                <c:pt idx="8">
                  <c:v>2016</c:v>
                </c:pt>
                <c:pt idx="9">
                  <c:v>2017</c:v>
                </c:pt>
              </c:numCache>
            </c:numRef>
          </c:cat>
          <c:val>
            <c:numRef>
              <c:f>Sheet1!$D$2:$D$11</c:f>
              <c:numCache>
                <c:formatCode>General</c:formatCode>
                <c:ptCount val="10"/>
                <c:pt idx="0">
                  <c:v>867</c:v>
                </c:pt>
                <c:pt idx="1">
                  <c:v>741</c:v>
                </c:pt>
                <c:pt idx="2">
                  <c:v>685</c:v>
                </c:pt>
                <c:pt idx="3">
                  <c:v>526</c:v>
                </c:pt>
                <c:pt idx="4">
                  <c:v>605</c:v>
                </c:pt>
                <c:pt idx="5">
                  <c:v>514</c:v>
                </c:pt>
                <c:pt idx="6">
                  <c:v>511</c:v>
                </c:pt>
                <c:pt idx="7">
                  <c:v>602</c:v>
                </c:pt>
                <c:pt idx="8">
                  <c:v>581</c:v>
                </c:pt>
                <c:pt idx="9">
                  <c:v>517</c:v>
                </c:pt>
              </c:numCache>
            </c:numRef>
          </c:val>
          <c:smooth val="0"/>
        </c:ser>
        <c:dLbls>
          <c:showLegendKey val="0"/>
          <c:showVal val="0"/>
          <c:showCatName val="0"/>
          <c:showSerName val="0"/>
          <c:showPercent val="0"/>
          <c:showBubbleSize val="0"/>
        </c:dLbls>
        <c:marker val="1"/>
        <c:smooth val="0"/>
        <c:axId val="658308416"/>
        <c:axId val="658299168"/>
      </c:lineChart>
      <c:catAx>
        <c:axId val="658308416"/>
        <c:scaling>
          <c:orientation val="minMax"/>
        </c:scaling>
        <c:delete val="0"/>
        <c:axPos val="b"/>
        <c:numFmt formatCode="General" sourceLinked="1"/>
        <c:majorTickMark val="out"/>
        <c:minorTickMark val="none"/>
        <c:tickLblPos val="nextTo"/>
        <c:txPr>
          <a:bodyPr/>
          <a:lstStyle/>
          <a:p>
            <a:pPr>
              <a:defRPr sz="1000" b="1"/>
            </a:pPr>
            <a:endParaRPr lang="en-US"/>
          </a:p>
        </c:txPr>
        <c:crossAx val="658299168"/>
        <c:crosses val="autoZero"/>
        <c:auto val="1"/>
        <c:lblAlgn val="ctr"/>
        <c:lblOffset val="100"/>
        <c:noMultiLvlLbl val="0"/>
      </c:catAx>
      <c:valAx>
        <c:axId val="658299168"/>
        <c:scaling>
          <c:orientation val="minMax"/>
        </c:scaling>
        <c:delete val="0"/>
        <c:axPos val="l"/>
        <c:majorGridlines>
          <c:spPr>
            <a:ln>
              <a:noFill/>
            </a:ln>
          </c:spPr>
        </c:majorGridlines>
        <c:numFmt formatCode="General" sourceLinked="1"/>
        <c:majorTickMark val="out"/>
        <c:minorTickMark val="none"/>
        <c:tickLblPos val="nextTo"/>
        <c:txPr>
          <a:bodyPr/>
          <a:lstStyle/>
          <a:p>
            <a:pPr>
              <a:defRPr sz="1000"/>
            </a:pPr>
            <a:endParaRPr lang="en-US"/>
          </a:p>
        </c:txPr>
        <c:crossAx val="658308416"/>
        <c:crosses val="autoZero"/>
        <c:crossBetween val="between"/>
      </c:valAx>
      <c:spPr>
        <a:ln>
          <a:noFill/>
        </a:ln>
      </c:spPr>
    </c:plotArea>
    <c:legend>
      <c:legendPos val="r"/>
      <c:layout>
        <c:manualLayout>
          <c:xMode val="edge"/>
          <c:yMode val="edge"/>
          <c:x val="0.25057793256612149"/>
          <c:y val="3.2152230971128612E-2"/>
          <c:w val="0.25155888500048607"/>
          <c:h val="0.26945155293088363"/>
        </c:manualLayout>
      </c:layout>
      <c:overlay val="0"/>
      <c:txPr>
        <a:bodyPr/>
        <a:lstStyle/>
        <a:p>
          <a:pPr>
            <a:defRPr sz="1000" b="0">
              <a:latin typeface="AcadNusx" pitchFamily="2" charset="0"/>
            </a:defRPr>
          </a:pPr>
          <a:endParaRPr lang="en-US"/>
        </a:p>
      </c:txPr>
    </c:legend>
    <c:plotVisOnly val="1"/>
    <c:dispBlanksAs val="gap"/>
    <c:showDLblsOverMax val="0"/>
  </c:chart>
  <c:spPr>
    <a:ln>
      <a:noFill/>
    </a:ln>
  </c:spPr>
  <c:txPr>
    <a:bodyPr/>
    <a:lstStyle/>
    <a:p>
      <a:pPr>
        <a:defRPr sz="1600"/>
      </a:pPr>
      <a:endParaRPr lang="en-US"/>
    </a:p>
  </c:txPr>
  <c:externalData r:id="rId2">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0"/>
      <c:rAngAx val="0"/>
    </c:view3D>
    <c:floor>
      <c:thickness val="0"/>
    </c:floor>
    <c:sideWall>
      <c:thickness val="0"/>
    </c:sideWall>
    <c:backWall>
      <c:thickness val="0"/>
    </c:backWall>
    <c:plotArea>
      <c:layout>
        <c:manualLayout>
          <c:layoutTarget val="inner"/>
          <c:xMode val="edge"/>
          <c:yMode val="edge"/>
          <c:x val="3.3432139390536363E-3"/>
          <c:y val="3.8690476190476192E-2"/>
          <c:w val="0.64185215654013394"/>
          <c:h val="0.95396013854432593"/>
        </c:manualLayout>
      </c:layout>
      <c:pie3DChart>
        <c:varyColors val="1"/>
        <c:ser>
          <c:idx val="0"/>
          <c:order val="0"/>
          <c:tx>
            <c:strRef>
              <c:f>Sheet1!$B$1</c:f>
              <c:strCache>
                <c:ptCount val="1"/>
                <c:pt idx="0">
                  <c:v>Column1</c:v>
                </c:pt>
              </c:strCache>
            </c:strRef>
          </c:tx>
          <c:explosion val="25"/>
          <c:dPt>
            <c:idx val="0"/>
            <c:bubble3D val="0"/>
            <c:spPr>
              <a:solidFill>
                <a:srgbClr val="00B0F0"/>
              </a:solidFill>
            </c:spPr>
          </c:dPt>
          <c:dPt>
            <c:idx val="1"/>
            <c:bubble3D val="0"/>
            <c:spPr>
              <a:solidFill>
                <a:srgbClr val="FF0000"/>
              </a:solidFill>
            </c:spPr>
          </c:dPt>
          <c:dPt>
            <c:idx val="4"/>
            <c:bubble3D val="0"/>
            <c:spPr>
              <a:solidFill>
                <a:srgbClr val="00B050"/>
              </a:solidFill>
            </c:spPr>
          </c:dPt>
          <c:dPt>
            <c:idx val="5"/>
            <c:bubble3D val="0"/>
            <c:spPr>
              <a:solidFill>
                <a:srgbClr val="FFFF00"/>
              </a:solidFill>
            </c:spPr>
          </c:dPt>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Sheet1!$A$2:$A$7</c:f>
              <c:strCache>
                <c:ptCount val="6"/>
                <c:pt idx="0">
                  <c:v>qveiTi</c:v>
                </c:pt>
                <c:pt idx="1">
                  <c:v>msubuqi manqanis mgzavri</c:v>
                </c:pt>
                <c:pt idx="2">
                  <c:v>motociklis mgzavri</c:v>
                </c:pt>
                <c:pt idx="3">
                  <c:v>avtobusis mgzavri</c:v>
                </c:pt>
                <c:pt idx="4">
                  <c:v>satvirTo manqanis mgzavri</c:v>
                </c:pt>
                <c:pt idx="5">
                  <c:v>sxva transportis mgzavri</c:v>
                </c:pt>
              </c:strCache>
            </c:strRef>
          </c:cat>
          <c:val>
            <c:numRef>
              <c:f>Sheet1!$B$2:$B$7</c:f>
              <c:numCache>
                <c:formatCode>0%</c:formatCode>
                <c:ptCount val="6"/>
                <c:pt idx="0">
                  <c:v>0.15</c:v>
                </c:pt>
                <c:pt idx="1">
                  <c:v>0.34</c:v>
                </c:pt>
                <c:pt idx="2">
                  <c:v>0.05</c:v>
                </c:pt>
                <c:pt idx="3" formatCode="0.0%">
                  <c:v>5.0000000000000001E-3</c:v>
                </c:pt>
                <c:pt idx="4" formatCode="0.0%">
                  <c:v>5.0000000000000001E-3</c:v>
                </c:pt>
                <c:pt idx="5">
                  <c:v>0.44</c:v>
                </c:pt>
              </c:numCache>
            </c:numRef>
          </c:val>
        </c:ser>
        <c:ser>
          <c:idx val="1"/>
          <c:order val="1"/>
          <c:tx>
            <c:strRef>
              <c:f>Sheet1!$C$1</c:f>
              <c:strCache>
                <c:ptCount val="1"/>
                <c:pt idx="0">
                  <c:v>Series 2</c:v>
                </c:pt>
              </c:strCache>
            </c:strRef>
          </c:tx>
          <c:explosion val="25"/>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Sheet1!$A$2:$A$7</c:f>
              <c:strCache>
                <c:ptCount val="6"/>
                <c:pt idx="0">
                  <c:v>qveiTi</c:v>
                </c:pt>
                <c:pt idx="1">
                  <c:v>msubuqi manqanis mgzavri</c:v>
                </c:pt>
                <c:pt idx="2">
                  <c:v>motociklis mgzavri</c:v>
                </c:pt>
                <c:pt idx="3">
                  <c:v>avtobusis mgzavri</c:v>
                </c:pt>
                <c:pt idx="4">
                  <c:v>satvirTo manqanis mgzavri</c:v>
                </c:pt>
                <c:pt idx="5">
                  <c:v>sxva transportis mgzavri</c:v>
                </c:pt>
              </c:strCache>
            </c:strRef>
          </c:cat>
          <c:val>
            <c:numRef>
              <c:f>Sheet1!$C$2:$C$7</c:f>
              <c:numCache>
                <c:formatCode>General</c:formatCode>
                <c:ptCount val="6"/>
                <c:pt idx="0">
                  <c:v>2.4</c:v>
                </c:pt>
                <c:pt idx="1">
                  <c:v>4.4000000000000004</c:v>
                </c:pt>
                <c:pt idx="2">
                  <c:v>1.8</c:v>
                </c:pt>
                <c:pt idx="3">
                  <c:v>2.8</c:v>
                </c:pt>
              </c:numCache>
            </c:numRef>
          </c:val>
        </c:ser>
        <c:ser>
          <c:idx val="2"/>
          <c:order val="2"/>
          <c:tx>
            <c:strRef>
              <c:f>Sheet1!$D$1</c:f>
              <c:strCache>
                <c:ptCount val="1"/>
                <c:pt idx="0">
                  <c:v>Series 3</c:v>
                </c:pt>
              </c:strCache>
            </c:strRef>
          </c:tx>
          <c:explosion val="25"/>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Sheet1!$A$2:$A$7</c:f>
              <c:strCache>
                <c:ptCount val="6"/>
                <c:pt idx="0">
                  <c:v>qveiTi</c:v>
                </c:pt>
                <c:pt idx="1">
                  <c:v>msubuqi manqanis mgzavri</c:v>
                </c:pt>
                <c:pt idx="2">
                  <c:v>motociklis mgzavri</c:v>
                </c:pt>
                <c:pt idx="3">
                  <c:v>avtobusis mgzavri</c:v>
                </c:pt>
                <c:pt idx="4">
                  <c:v>satvirTo manqanis mgzavri</c:v>
                </c:pt>
                <c:pt idx="5">
                  <c:v>sxva transportis mgzavri</c:v>
                </c:pt>
              </c:strCache>
            </c:strRef>
          </c:cat>
          <c:val>
            <c:numRef>
              <c:f>Sheet1!$D$2:$D$7</c:f>
            </c:numRef>
          </c:val>
        </c:ser>
        <c:dLbls>
          <c:showLegendKey val="0"/>
          <c:showVal val="0"/>
          <c:showCatName val="0"/>
          <c:showSerName val="0"/>
          <c:showPercent val="1"/>
          <c:showBubbleSize val="0"/>
          <c:showLeaderLines val="1"/>
        </c:dLbls>
      </c:pie3DChart>
    </c:plotArea>
    <c:legend>
      <c:legendPos val="r"/>
      <c:layout>
        <c:manualLayout>
          <c:xMode val="edge"/>
          <c:yMode val="edge"/>
          <c:x val="0.67593632885441568"/>
          <c:y val="0.36552163856230302"/>
          <c:w val="0.32123067949839601"/>
          <c:h val="0.629935641606443"/>
        </c:manualLayout>
      </c:layout>
      <c:overlay val="0"/>
      <c:txPr>
        <a:bodyPr/>
        <a:lstStyle/>
        <a:p>
          <a:pPr>
            <a:defRPr sz="800" b="0">
              <a:latin typeface="AcadNusx" pitchFamily="2" charset="0"/>
            </a:defRPr>
          </a:pPr>
          <a:endParaRPr lang="en-US"/>
        </a:p>
      </c:txPr>
    </c:legend>
    <c:plotVisOnly val="1"/>
    <c:dispBlanksAs val="zero"/>
    <c:showDLblsOverMax val="0"/>
  </c:chart>
  <c:spPr>
    <a:ln>
      <a:noFill/>
    </a:ln>
  </c:spPr>
  <c:externalData r:id="rId2">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00" b="0" i="0" u="none" strike="noStrike" kern="1200" spc="0" baseline="0">
                <a:solidFill>
                  <a:schemeClr val="tx1">
                    <a:lumMod val="65000"/>
                    <a:lumOff val="35000"/>
                  </a:schemeClr>
                </a:solidFill>
                <a:latin typeface="+mn-lt"/>
                <a:ea typeface="+mn-ea"/>
                <a:cs typeface="+mn-cs"/>
              </a:defRPr>
            </a:pPr>
            <a:r>
              <a:rPr lang="ka-GE" sz="900"/>
              <a:t> დედათა სიკვდილიანობის მაჩვენებელი სხვადასხვა საინფორმაციო წყაროს მიხედვით. საქართველო, 2000-201</a:t>
            </a:r>
            <a:r>
              <a:rPr lang="en-US" sz="900"/>
              <a:t>7</a:t>
            </a:r>
            <a:r>
              <a:rPr lang="ka-GE" sz="900"/>
              <a:t> წწ. </a:t>
            </a:r>
            <a:endParaRPr lang="en-US" sz="900"/>
          </a:p>
        </c:rich>
      </c:tx>
      <c:overlay val="0"/>
      <c:spPr>
        <a:noFill/>
        <a:ln>
          <a:noFill/>
        </a:ln>
        <a:effectLst/>
      </c:spPr>
      <c:txPr>
        <a:bodyPr rot="0" spcFirstLastPara="1" vertOverflow="ellipsis" vert="horz" wrap="square" anchor="ctr" anchorCtr="1"/>
        <a:lstStyle/>
        <a:p>
          <a:pPr>
            <a:defRPr sz="9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6.6665163115764745E-2"/>
          <c:y val="0.17658079625292741"/>
          <c:w val="0.92427070882052431"/>
          <c:h val="0.68267482958072867"/>
        </c:manualLayout>
      </c:layout>
      <c:lineChart>
        <c:grouping val="standard"/>
        <c:varyColors val="0"/>
        <c:ser>
          <c:idx val="0"/>
          <c:order val="0"/>
          <c:tx>
            <c:strRef>
              <c:f>Sheet1!$E$42</c:f>
              <c:strCache>
                <c:ptCount val="1"/>
                <c:pt idx="0">
                  <c:v>ოფიციალური სტატისტიკა</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0"/>
              <c:layout>
                <c:manualLayout>
                  <c:x val="-1.6315430514679749E-2"/>
                  <c:y val="3.1225604996096799E-2"/>
                </c:manualLayout>
              </c:layout>
              <c:showLegendKey val="0"/>
              <c:showVal val="1"/>
              <c:showCatName val="0"/>
              <c:showSerName val="0"/>
              <c:showPercent val="0"/>
              <c:showBubbleSize val="0"/>
              <c:extLst>
                <c:ext xmlns:c15="http://schemas.microsoft.com/office/drawing/2012/chart" uri="{CE6537A1-D6FC-4f65-9D91-7224C49458BB}"/>
              </c:extLst>
            </c:dLbl>
            <c:dLbl>
              <c:idx val="11"/>
              <c:layout>
                <c:manualLayout>
                  <c:x val="-2.5379558578390721E-2"/>
                  <c:y val="-3.4348165495706483E-2"/>
                </c:manualLayout>
              </c:layout>
              <c:showLegendKey val="0"/>
              <c:showVal val="1"/>
              <c:showCatName val="0"/>
              <c:showSerName val="0"/>
              <c:showPercent val="0"/>
              <c:showBubbleSize val="0"/>
              <c:extLst>
                <c:ext xmlns:c15="http://schemas.microsoft.com/office/drawing/2012/chart" uri="{CE6537A1-D6FC-4f65-9D91-7224C49458BB}"/>
              </c:extLst>
            </c:dLbl>
            <c:dLbl>
              <c:idx val="12"/>
              <c:layout>
                <c:manualLayout>
                  <c:x val="-3.08180354166173E-2"/>
                  <c:y val="3.4348165495706483E-2"/>
                </c:manualLayout>
              </c:layout>
              <c:showLegendKey val="0"/>
              <c:showVal val="1"/>
              <c:showCatName val="0"/>
              <c:showSerName val="0"/>
              <c:showPercent val="0"/>
              <c:showBubbleSize val="0"/>
              <c:extLst>
                <c:ext xmlns:c15="http://schemas.microsoft.com/office/drawing/2012/chart" uri="{CE6537A1-D6FC-4f65-9D91-7224C49458BB}"/>
              </c:extLst>
            </c:dLbl>
            <c:dLbl>
              <c:idx val="13"/>
              <c:layout>
                <c:manualLayout>
                  <c:x val="-2.1753907352906332E-2"/>
                  <c:y val="-2.8103044496487234E-2"/>
                </c:manualLayout>
              </c:layout>
              <c:showLegendKey val="0"/>
              <c:showVal val="1"/>
              <c:showCatName val="0"/>
              <c:showSerName val="0"/>
              <c:showPercent val="0"/>
              <c:showBubbleSize val="0"/>
              <c:extLst>
                <c:ext xmlns:c15="http://schemas.microsoft.com/office/drawing/2012/chart" uri="{CE6537A1-D6FC-4f65-9D91-7224C49458BB}"/>
              </c:extLst>
            </c:dLbl>
            <c:dLbl>
              <c:idx val="14"/>
              <c:layout>
                <c:manualLayout>
                  <c:x val="-2.7192384191133047E-2"/>
                  <c:y val="-2.185792349726776E-2"/>
                </c:manualLayout>
              </c:layout>
              <c:showLegendKey val="0"/>
              <c:showVal val="1"/>
              <c:showCatName val="0"/>
              <c:showSerName val="0"/>
              <c:showPercent val="0"/>
              <c:showBubbleSize val="0"/>
              <c:extLst>
                <c:ext xmlns:c15="http://schemas.microsoft.com/office/drawing/2012/chart" uri="{CE6537A1-D6FC-4f65-9D91-7224C49458BB}"/>
              </c:extLst>
            </c:dLbl>
            <c:dLbl>
              <c:idx val="17"/>
              <c:layout>
                <c:manualLayout>
                  <c:x val="-6.41025641025641E-3"/>
                  <c:y val="4.048582995951417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Sheet1!$F$41:$W$41</c:f>
              <c:numCache>
                <c:formatCode>General</c:formatCode>
                <c:ptCount val="18"/>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numCache>
            </c:numRef>
          </c:cat>
          <c:val>
            <c:numRef>
              <c:f>Sheet1!$F$42:$W$42</c:f>
              <c:numCache>
                <c:formatCode>0.0</c:formatCode>
                <c:ptCount val="18"/>
                <c:pt idx="0">
                  <c:v>49.2</c:v>
                </c:pt>
                <c:pt idx="1">
                  <c:v>58.7</c:v>
                </c:pt>
                <c:pt idx="2">
                  <c:v>46.6</c:v>
                </c:pt>
                <c:pt idx="3">
                  <c:v>52.2</c:v>
                </c:pt>
                <c:pt idx="4">
                  <c:v>45.3</c:v>
                </c:pt>
                <c:pt idx="5">
                  <c:v>23.4</c:v>
                </c:pt>
                <c:pt idx="6">
                  <c:v>23</c:v>
                </c:pt>
                <c:pt idx="7">
                  <c:v>20.2</c:v>
                </c:pt>
                <c:pt idx="8">
                  <c:v>14.3</c:v>
                </c:pt>
                <c:pt idx="9" formatCode="General">
                  <c:v>52.1</c:v>
                </c:pt>
                <c:pt idx="10">
                  <c:v>14.9</c:v>
                </c:pt>
                <c:pt idx="11">
                  <c:v>27.6</c:v>
                </c:pt>
                <c:pt idx="12">
                  <c:v>22.8</c:v>
                </c:pt>
                <c:pt idx="13">
                  <c:v>27.8</c:v>
                </c:pt>
                <c:pt idx="14">
                  <c:v>31.5</c:v>
                </c:pt>
                <c:pt idx="15" formatCode="General">
                  <c:v>32.1</c:v>
                </c:pt>
                <c:pt idx="16">
                  <c:v>23</c:v>
                </c:pt>
                <c:pt idx="17">
                  <c:v>13.1</c:v>
                </c:pt>
              </c:numCache>
            </c:numRef>
          </c:val>
          <c:smooth val="0"/>
        </c:ser>
        <c:ser>
          <c:idx val="1"/>
          <c:order val="1"/>
          <c:tx>
            <c:strRef>
              <c:f>Sheet1!$E$43</c:f>
              <c:strCache>
                <c:ptCount val="1"/>
                <c:pt idx="0">
                  <c:v>GERAMOS</c:v>
                </c:pt>
              </c:strCache>
            </c:strRef>
          </c:tx>
          <c:spPr>
            <a:ln w="28575" cap="rnd">
              <a:solidFill>
                <a:schemeClr val="accent2"/>
              </a:solidFill>
              <a:round/>
            </a:ln>
            <a:effectLst/>
          </c:spPr>
          <c:marker>
            <c:symbol val="circle"/>
            <c:size val="7"/>
            <c:spPr>
              <a:solidFill>
                <a:srgbClr val="C00000"/>
              </a:solidFill>
              <a:ln w="9525">
                <a:solidFill>
                  <a:schemeClr val="accent2"/>
                </a:solidFill>
              </a:ln>
              <a:effectLst/>
            </c:spPr>
          </c:marker>
          <c:dLbls>
            <c:dLbl>
              <c:idx val="12"/>
              <c:layout>
                <c:manualLayout>
                  <c:x val="-3.2630861029359498E-2"/>
                  <c:y val="-2.9664324746291961E-2"/>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15:layout>
                    <c:manualLayout>
                      <c:w val="3.9746272930459722E-2"/>
                      <c:h val="5.9281934020542514E-2"/>
                    </c:manualLayout>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Sheet1!$F$41:$W$41</c:f>
              <c:numCache>
                <c:formatCode>General</c:formatCode>
                <c:ptCount val="18"/>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numCache>
            </c:numRef>
          </c:cat>
          <c:val>
            <c:numRef>
              <c:f>Sheet1!$F$43:$W$43</c:f>
              <c:numCache>
                <c:formatCode>General</c:formatCode>
                <c:ptCount val="18"/>
                <c:pt idx="6">
                  <c:v>44</c:v>
                </c:pt>
                <c:pt idx="12">
                  <c:v>26.3</c:v>
                </c:pt>
              </c:numCache>
            </c:numRef>
          </c:val>
          <c:smooth val="0"/>
        </c:ser>
        <c:ser>
          <c:idx val="2"/>
          <c:order val="2"/>
          <c:tx>
            <c:strRef>
              <c:f>Sheet1!$E$44</c:f>
              <c:strCache>
                <c:ptCount val="1"/>
                <c:pt idx="0">
                  <c:v>MMS 2011</c:v>
                </c:pt>
              </c:strCache>
            </c:strRef>
          </c:tx>
          <c:spPr>
            <a:ln w="28575" cap="rnd">
              <a:solidFill>
                <a:schemeClr val="accent3"/>
              </a:solidFill>
              <a:round/>
            </a:ln>
            <a:effectLst/>
          </c:spPr>
          <c:marker>
            <c:symbol val="circle"/>
            <c:size val="8"/>
            <c:spPr>
              <a:solidFill>
                <a:schemeClr val="accent3"/>
              </a:solidFill>
              <a:ln w="9525">
                <a:solidFill>
                  <a:schemeClr val="accent3"/>
                </a:solidFill>
              </a:ln>
              <a:effectLst/>
            </c:spPr>
          </c:marker>
          <c:dLbls>
            <c:dLbl>
              <c:idx val="10"/>
              <c:layout>
                <c:manualLayout>
                  <c:x val="-2.5379558578390651E-2"/>
                  <c:y val="-2.8103044496487119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Sheet1!$F$41:$W$41</c:f>
              <c:numCache>
                <c:formatCode>General</c:formatCode>
                <c:ptCount val="18"/>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numCache>
            </c:numRef>
          </c:cat>
          <c:val>
            <c:numRef>
              <c:f>Sheet1!$F$44:$W$44</c:f>
              <c:numCache>
                <c:formatCode>General</c:formatCode>
                <c:ptCount val="18"/>
                <c:pt idx="10">
                  <c:v>20.6</c:v>
                </c:pt>
              </c:numCache>
            </c:numRef>
          </c:val>
          <c:smooth val="0"/>
        </c:ser>
        <c:ser>
          <c:idx val="3"/>
          <c:order val="3"/>
          <c:tx>
            <c:strRef>
              <c:f>Sheet1!$E$45</c:f>
              <c:strCache>
                <c:ptCount val="1"/>
                <c:pt idx="0">
                  <c:v>MMEIG 2013</c:v>
                </c:pt>
              </c:strCache>
            </c:strRef>
          </c:tx>
          <c:spPr>
            <a:ln w="28575" cap="rnd">
              <a:solidFill>
                <a:schemeClr val="accent4"/>
              </a:solidFill>
              <a:round/>
            </a:ln>
            <a:effectLst/>
          </c:spPr>
          <c:marker>
            <c:symbol val="triangle"/>
            <c:size val="9"/>
            <c:spPr>
              <a:solidFill>
                <a:schemeClr val="accent4"/>
              </a:solidFill>
              <a:ln w="9525">
                <a:solidFill>
                  <a:schemeClr val="accent1">
                    <a:alpha val="94000"/>
                  </a:schemeClr>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Sheet1!$F$41:$W$41</c:f>
              <c:numCache>
                <c:formatCode>General</c:formatCode>
                <c:ptCount val="18"/>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numCache>
            </c:numRef>
          </c:cat>
          <c:val>
            <c:numRef>
              <c:f>Sheet1!$F$45:$W$45</c:f>
              <c:numCache>
                <c:formatCode>General</c:formatCode>
                <c:ptCount val="18"/>
                <c:pt idx="0">
                  <c:v>60</c:v>
                </c:pt>
                <c:pt idx="5">
                  <c:v>48</c:v>
                </c:pt>
                <c:pt idx="13">
                  <c:v>41</c:v>
                </c:pt>
                <c:pt idx="15">
                  <c:v>16</c:v>
                </c:pt>
              </c:numCache>
            </c:numRef>
          </c:val>
          <c:smooth val="0"/>
        </c:ser>
        <c:dLbls>
          <c:showLegendKey val="0"/>
          <c:showVal val="0"/>
          <c:showCatName val="0"/>
          <c:showSerName val="0"/>
          <c:showPercent val="0"/>
          <c:showBubbleSize val="0"/>
        </c:dLbls>
        <c:marker val="1"/>
        <c:smooth val="0"/>
        <c:axId val="658314944"/>
        <c:axId val="658301344"/>
      </c:lineChart>
      <c:catAx>
        <c:axId val="6583149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58301344"/>
        <c:crosses val="autoZero"/>
        <c:auto val="1"/>
        <c:lblAlgn val="ctr"/>
        <c:lblOffset val="100"/>
        <c:noMultiLvlLbl val="0"/>
      </c:catAx>
      <c:valAx>
        <c:axId val="658301344"/>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583149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7322458153019749"/>
          <c:y val="3.2732575094779823E-2"/>
          <c:w val="0.57536499136464825"/>
          <c:h val="0.78766242777944151"/>
        </c:manualLayout>
      </c:layout>
      <c:pieChart>
        <c:varyColors val="1"/>
        <c:ser>
          <c:idx val="0"/>
          <c:order val="0"/>
          <c:dPt>
            <c:idx val="0"/>
            <c:bubble3D val="0"/>
            <c:spPr>
              <a:solidFill>
                <a:schemeClr val="accent1">
                  <a:shade val="65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1-4D4B-447C-895F-98EDC5923144}"/>
              </c:ext>
            </c:extLst>
          </c:dPt>
          <c:dPt>
            <c:idx val="1"/>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3-4D4B-447C-895F-98EDC5923144}"/>
              </c:ext>
            </c:extLst>
          </c:dPt>
          <c:dPt>
            <c:idx val="2"/>
            <c:bubble3D val="0"/>
            <c:spPr>
              <a:solidFill>
                <a:schemeClr val="accent1">
                  <a:tint val="65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5-4D4B-447C-895F-98EDC5923144}"/>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en-US"/>
                </a:p>
              </c:txPr>
              <c:dLblPos val="bestFit"/>
              <c:showLegendKey val="0"/>
              <c:showVal val="1"/>
              <c:showCatName val="0"/>
              <c:showSerName val="0"/>
              <c:showPercent val="0"/>
              <c:showBubbleSize val="0"/>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rgbClr val="0B5394"/>
                    </a:solidFill>
                    <a:latin typeface="+mn-lt"/>
                    <a:ea typeface="+mn-ea"/>
                    <a:cs typeface="+mn-cs"/>
                  </a:defRPr>
                </a:pPr>
                <a:endParaRPr lang="en-U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Sheet10!$A$1:$A$3</c:f>
              <c:strCache>
                <c:ptCount val="3"/>
                <c:pt idx="0">
                  <c:v>&lt;5 მკგ/დლ</c:v>
                </c:pt>
                <c:pt idx="1">
                  <c:v>5-9.9 მკგ/დლ</c:v>
                </c:pt>
                <c:pt idx="2">
                  <c:v>≥10 მკგ/დლ</c:v>
                </c:pt>
              </c:strCache>
            </c:strRef>
          </c:cat>
          <c:val>
            <c:numRef>
              <c:f>Sheet10!$B$1:$B$3</c:f>
              <c:numCache>
                <c:formatCode>0%</c:formatCode>
                <c:ptCount val="3"/>
                <c:pt idx="0">
                  <c:v>0.59</c:v>
                </c:pt>
                <c:pt idx="1">
                  <c:v>0.25</c:v>
                </c:pt>
                <c:pt idx="2">
                  <c:v>0.16</c:v>
                </c:pt>
              </c:numCache>
            </c:numRef>
          </c:val>
          <c:extLst xmlns:c16r2="http://schemas.microsoft.com/office/drawing/2015/06/chart">
            <c:ext xmlns:c16="http://schemas.microsoft.com/office/drawing/2014/chart" uri="{C3380CC4-5D6E-409C-BE32-E72D297353CC}">
              <c16:uniqueId val="{00000006-4D4B-447C-895F-98EDC5923144}"/>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layout>
        <c:manualLayout>
          <c:xMode val="edge"/>
          <c:yMode val="edge"/>
          <c:x val="4.7744861743578858E-2"/>
          <c:y val="0.83287662971987109"/>
          <c:w val="0.85505057300251264"/>
          <c:h val="0.11526695455402465"/>
        </c:manualLayout>
      </c:layout>
      <c:overlay val="0"/>
      <c:spPr>
        <a:noFill/>
        <a:ln>
          <a:noFill/>
        </a:ln>
        <a:effectLst/>
      </c:spPr>
      <c:txPr>
        <a:bodyPr rot="0" spcFirstLastPara="1" vertOverflow="ellipsis" vert="horz" wrap="square" anchor="ctr" anchorCtr="1"/>
        <a:lstStyle/>
        <a:p>
          <a:pPr>
            <a:defRPr sz="800" b="1" i="0" u="none" strike="noStrike" kern="1200" baseline="0">
              <a:solidFill>
                <a:srgbClr val="0B5394"/>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5005596846465803E-2"/>
          <c:y val="5.7409709100101881E-2"/>
          <c:w val="0.8870251865098282"/>
          <c:h val="0.79096289735705483"/>
        </c:manualLayout>
      </c:layout>
      <c:barChart>
        <c:barDir val="col"/>
        <c:grouping val="clustered"/>
        <c:varyColors val="0"/>
        <c:ser>
          <c:idx val="0"/>
          <c:order val="0"/>
          <c:tx>
            <c:strRef>
              <c:f>Sheet6!$T$2</c:f>
              <c:strCache>
                <c:ptCount val="1"/>
                <c:pt idx="0">
                  <c:v>≥5</c:v>
                </c:pt>
              </c:strCache>
            </c:strRef>
          </c:tx>
          <c:spPr>
            <a:solidFill>
              <a:schemeClr val="accent1">
                <a:shade val="7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lumMod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Sheet6!$S$3:$S$13</c:f>
              <c:strCache>
                <c:ptCount val="11"/>
                <c:pt idx="0">
                  <c:v>აჭარა</c:v>
                </c:pt>
                <c:pt idx="1">
                  <c:v>გურია</c:v>
                </c:pt>
                <c:pt idx="2">
                  <c:v>თბილისი</c:v>
                </c:pt>
                <c:pt idx="3">
                  <c:v>იმერეთი</c:v>
                </c:pt>
                <c:pt idx="4">
                  <c:v>კახეთი</c:v>
                </c:pt>
                <c:pt idx="5">
                  <c:v>მცხეთა - მთიანეთი</c:v>
                </c:pt>
                <c:pt idx="6">
                  <c:v>სამეგრელო, ზემო სვანეთი</c:v>
                </c:pt>
                <c:pt idx="7">
                  <c:v>სამცხე - ჯავახეთი</c:v>
                </c:pt>
                <c:pt idx="8">
                  <c:v>ქვემო ქართლი</c:v>
                </c:pt>
                <c:pt idx="9">
                  <c:v>შიდა ქართლი</c:v>
                </c:pt>
                <c:pt idx="10">
                  <c:v>საქართველო</c:v>
                </c:pt>
              </c:strCache>
            </c:strRef>
          </c:cat>
          <c:val>
            <c:numRef>
              <c:f>Sheet6!$T$3:$T$13</c:f>
              <c:numCache>
                <c:formatCode>General</c:formatCode>
                <c:ptCount val="11"/>
                <c:pt idx="0">
                  <c:v>85</c:v>
                </c:pt>
                <c:pt idx="1">
                  <c:v>73</c:v>
                </c:pt>
                <c:pt idx="2">
                  <c:v>30</c:v>
                </c:pt>
                <c:pt idx="3">
                  <c:v>61</c:v>
                </c:pt>
                <c:pt idx="4">
                  <c:v>25</c:v>
                </c:pt>
                <c:pt idx="5">
                  <c:v>20</c:v>
                </c:pt>
                <c:pt idx="6">
                  <c:v>71</c:v>
                </c:pt>
                <c:pt idx="7">
                  <c:v>32</c:v>
                </c:pt>
                <c:pt idx="8">
                  <c:v>18</c:v>
                </c:pt>
                <c:pt idx="9">
                  <c:v>21</c:v>
                </c:pt>
                <c:pt idx="10">
                  <c:v>41</c:v>
                </c:pt>
              </c:numCache>
            </c:numRef>
          </c:val>
          <c:extLst xmlns:c16r2="http://schemas.microsoft.com/office/drawing/2015/06/chart">
            <c:ext xmlns:c16="http://schemas.microsoft.com/office/drawing/2014/chart" uri="{C3380CC4-5D6E-409C-BE32-E72D297353CC}">
              <c16:uniqueId val="{00000000-62F5-4E3E-B872-A654D85FB7E6}"/>
            </c:ext>
          </c:extLst>
        </c:ser>
        <c:ser>
          <c:idx val="1"/>
          <c:order val="1"/>
          <c:tx>
            <c:strRef>
              <c:f>Sheet6!$U$2</c:f>
              <c:strCache>
                <c:ptCount val="1"/>
                <c:pt idx="0">
                  <c:v>≥10</c:v>
                </c:pt>
              </c:strCache>
            </c:strRef>
          </c:tx>
          <c:spPr>
            <a:solidFill>
              <a:schemeClr val="accent1">
                <a:tint val="77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lumMod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Sheet6!$S$3:$S$13</c:f>
              <c:strCache>
                <c:ptCount val="11"/>
                <c:pt idx="0">
                  <c:v>აჭარა</c:v>
                </c:pt>
                <c:pt idx="1">
                  <c:v>გურია</c:v>
                </c:pt>
                <c:pt idx="2">
                  <c:v>თბილისი</c:v>
                </c:pt>
                <c:pt idx="3">
                  <c:v>იმერეთი</c:v>
                </c:pt>
                <c:pt idx="4">
                  <c:v>კახეთი</c:v>
                </c:pt>
                <c:pt idx="5">
                  <c:v>მცხეთა - მთიანეთი</c:v>
                </c:pt>
                <c:pt idx="6">
                  <c:v>სამეგრელო, ზემო სვანეთი</c:v>
                </c:pt>
                <c:pt idx="7">
                  <c:v>სამცხე - ჯავახეთი</c:v>
                </c:pt>
                <c:pt idx="8">
                  <c:v>ქვემო ქართლი</c:v>
                </c:pt>
                <c:pt idx="9">
                  <c:v>შიდა ქართლი</c:v>
                </c:pt>
                <c:pt idx="10">
                  <c:v>საქართველო</c:v>
                </c:pt>
              </c:strCache>
            </c:strRef>
          </c:cat>
          <c:val>
            <c:numRef>
              <c:f>Sheet6!$U$3:$U$13</c:f>
              <c:numCache>
                <c:formatCode>General</c:formatCode>
                <c:ptCount val="11"/>
                <c:pt idx="0">
                  <c:v>50</c:v>
                </c:pt>
                <c:pt idx="1">
                  <c:v>44</c:v>
                </c:pt>
                <c:pt idx="2">
                  <c:v>7</c:v>
                </c:pt>
                <c:pt idx="3">
                  <c:v>23</c:v>
                </c:pt>
                <c:pt idx="4">
                  <c:v>4</c:v>
                </c:pt>
                <c:pt idx="5">
                  <c:v>6</c:v>
                </c:pt>
                <c:pt idx="6">
                  <c:v>29</c:v>
                </c:pt>
                <c:pt idx="7">
                  <c:v>12</c:v>
                </c:pt>
                <c:pt idx="8">
                  <c:v>6</c:v>
                </c:pt>
                <c:pt idx="9">
                  <c:v>4</c:v>
                </c:pt>
                <c:pt idx="10">
                  <c:v>16</c:v>
                </c:pt>
              </c:numCache>
            </c:numRef>
          </c:val>
          <c:extLst xmlns:c16r2="http://schemas.microsoft.com/office/drawing/2015/06/chart">
            <c:ext xmlns:c16="http://schemas.microsoft.com/office/drawing/2014/chart" uri="{C3380CC4-5D6E-409C-BE32-E72D297353CC}">
              <c16:uniqueId val="{00000001-62F5-4E3E-B872-A654D85FB7E6}"/>
            </c:ext>
          </c:extLst>
        </c:ser>
        <c:dLbls>
          <c:dLblPos val="outEnd"/>
          <c:showLegendKey val="0"/>
          <c:showVal val="1"/>
          <c:showCatName val="0"/>
          <c:showSerName val="0"/>
          <c:showPercent val="0"/>
          <c:showBubbleSize val="0"/>
        </c:dLbls>
        <c:gapWidth val="67"/>
        <c:overlap val="-5"/>
        <c:axId val="658317120"/>
        <c:axId val="658295904"/>
      </c:barChart>
      <c:catAx>
        <c:axId val="6583171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500" b="1" i="0" u="none" strike="noStrike" kern="1200" baseline="0">
                <a:solidFill>
                  <a:schemeClr val="accent1">
                    <a:lumMod val="50000"/>
                  </a:schemeClr>
                </a:solidFill>
                <a:latin typeface="+mn-lt"/>
                <a:ea typeface="+mn-ea"/>
                <a:cs typeface="+mn-cs"/>
              </a:defRPr>
            </a:pPr>
            <a:endParaRPr lang="en-US"/>
          </a:p>
        </c:txPr>
        <c:crossAx val="658295904"/>
        <c:crosses val="autoZero"/>
        <c:auto val="1"/>
        <c:lblAlgn val="ctr"/>
        <c:lblOffset val="100"/>
        <c:noMultiLvlLbl val="0"/>
      </c:catAx>
      <c:valAx>
        <c:axId val="658295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accent1">
                    <a:lumMod val="50000"/>
                  </a:schemeClr>
                </a:solidFill>
                <a:latin typeface="+mn-lt"/>
                <a:ea typeface="+mn-ea"/>
                <a:cs typeface="+mn-cs"/>
              </a:defRPr>
            </a:pPr>
            <a:endParaRPr lang="en-US"/>
          </a:p>
        </c:txPr>
        <c:crossAx val="658317120"/>
        <c:crosses val="autoZero"/>
        <c:crossBetween val="between"/>
        <c:majorUnit val="20"/>
      </c:valAx>
      <c:spPr>
        <a:noFill/>
        <a:ln>
          <a:noFill/>
        </a:ln>
        <a:effectLst/>
      </c:spPr>
    </c:plotArea>
    <c:legend>
      <c:legendPos val="b"/>
      <c:layout>
        <c:manualLayout>
          <c:xMode val="edge"/>
          <c:yMode val="edge"/>
          <c:x val="0.73699046981085647"/>
          <c:y val="5.5735500225596799E-2"/>
          <c:w val="0.11737480202877744"/>
          <c:h val="7.2283628643607115E-2"/>
        </c:manualLayout>
      </c:layout>
      <c:overlay val="0"/>
      <c:spPr>
        <a:noFill/>
        <a:ln>
          <a:noFill/>
        </a:ln>
        <a:effectLst/>
      </c:spPr>
      <c:txPr>
        <a:bodyPr rot="0" spcFirstLastPara="1" vertOverflow="ellipsis" vert="horz" wrap="square" anchor="ctr" anchorCtr="1"/>
        <a:lstStyle/>
        <a:p>
          <a:pPr>
            <a:defRPr sz="800" b="1" i="0" u="none" strike="noStrike" kern="1200" baseline="0">
              <a:solidFill>
                <a:schemeClr val="accent1">
                  <a:lumMod val="50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5.3941581623951039E-2"/>
          <c:y val="2.6175917463627556E-2"/>
          <c:w val="0.92585637317967284"/>
          <c:h val="0.81476888305628459"/>
        </c:manualLayout>
      </c:layout>
      <c:barChart>
        <c:barDir val="col"/>
        <c:grouping val="clustered"/>
        <c:varyColors val="0"/>
        <c:ser>
          <c:idx val="0"/>
          <c:order val="0"/>
          <c:tx>
            <c:strRef>
              <c:f>Sheet2!$I$2</c:f>
              <c:strCache>
                <c:ptCount val="1"/>
                <c:pt idx="0">
                  <c:v>Mean</c:v>
                </c:pt>
              </c:strCache>
            </c:strRef>
          </c:tx>
          <c:spPr>
            <a:solidFill>
              <a:schemeClr val="accent1">
                <a:shade val="7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lumMod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Sheet2!$H$3:$H$13</c:f>
              <c:strCache>
                <c:ptCount val="11"/>
                <c:pt idx="0">
                  <c:v>აჭარა</c:v>
                </c:pt>
                <c:pt idx="1">
                  <c:v>გურია</c:v>
                </c:pt>
                <c:pt idx="2">
                  <c:v>თბილისი</c:v>
                </c:pt>
                <c:pt idx="3">
                  <c:v>იმერეთი</c:v>
                </c:pt>
                <c:pt idx="4">
                  <c:v>კახეთი</c:v>
                </c:pt>
                <c:pt idx="5">
                  <c:v>მცხეთა - მთიანეთი</c:v>
                </c:pt>
                <c:pt idx="6">
                  <c:v>სამეგრელო, ზემო სვანეთი</c:v>
                </c:pt>
                <c:pt idx="7">
                  <c:v>სამცხე - ჯავახეთი</c:v>
                </c:pt>
                <c:pt idx="8">
                  <c:v>ქვემო ქართლი</c:v>
                </c:pt>
                <c:pt idx="9">
                  <c:v>შიდა ქართლი</c:v>
                </c:pt>
                <c:pt idx="10">
                  <c:v>საქართველო</c:v>
                </c:pt>
              </c:strCache>
            </c:strRef>
          </c:cat>
          <c:val>
            <c:numRef>
              <c:f>Sheet2!$I$3:$I$13</c:f>
              <c:numCache>
                <c:formatCode>0.0</c:formatCode>
                <c:ptCount val="11"/>
                <c:pt idx="0">
                  <c:v>12.8</c:v>
                </c:pt>
                <c:pt idx="1">
                  <c:v>10.5</c:v>
                </c:pt>
                <c:pt idx="2">
                  <c:v>4.5</c:v>
                </c:pt>
                <c:pt idx="3">
                  <c:v>8.4</c:v>
                </c:pt>
                <c:pt idx="4">
                  <c:v>3.9</c:v>
                </c:pt>
                <c:pt idx="5">
                  <c:v>4.3</c:v>
                </c:pt>
                <c:pt idx="6">
                  <c:v>8.4</c:v>
                </c:pt>
                <c:pt idx="7">
                  <c:v>5.2</c:v>
                </c:pt>
                <c:pt idx="8">
                  <c:v>4.2</c:v>
                </c:pt>
                <c:pt idx="9">
                  <c:v>4</c:v>
                </c:pt>
                <c:pt idx="10">
                  <c:v>6.2</c:v>
                </c:pt>
              </c:numCache>
            </c:numRef>
          </c:val>
        </c:ser>
        <c:ser>
          <c:idx val="1"/>
          <c:order val="1"/>
          <c:tx>
            <c:strRef>
              <c:f>Sheet2!$J$2</c:f>
              <c:strCache>
                <c:ptCount val="1"/>
                <c:pt idx="0">
                  <c:v>Median</c:v>
                </c:pt>
              </c:strCache>
            </c:strRef>
          </c:tx>
          <c:spPr>
            <a:solidFill>
              <a:schemeClr val="accent1">
                <a:tint val="77000"/>
              </a:schemeClr>
            </a:solidFill>
            <a:ln>
              <a:noFill/>
            </a:ln>
            <a:effectLst/>
          </c:spPr>
          <c:invertIfNegative val="0"/>
          <c:dLbls>
            <c:dLbl>
              <c:idx val="2"/>
              <c:layout>
                <c:manualLayout>
                  <c:x val="2.3236781153250599E-3"/>
                  <c:y val="2.3323422409217604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5"/>
              <c:layout>
                <c:manualLayout>
                  <c:x val="0"/>
                  <c:y val="2.915427801152214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7"/>
              <c:layout>
                <c:manualLayout>
                  <c:x val="2.3236781153249744E-3"/>
                  <c:y val="8.1631978432261984E-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10"/>
              <c:layout>
                <c:manualLayout>
                  <c:x val="1.3547043412345097E-2"/>
                  <c:y val="8.9536231192047261E-2"/>
                </c:manualLayout>
              </c:layout>
              <c:dLblPos val="outEnd"/>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lumMod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Sheet2!$H$3:$H$13</c:f>
              <c:strCache>
                <c:ptCount val="11"/>
                <c:pt idx="0">
                  <c:v>აჭარა</c:v>
                </c:pt>
                <c:pt idx="1">
                  <c:v>გურია</c:v>
                </c:pt>
                <c:pt idx="2">
                  <c:v>თბილისი</c:v>
                </c:pt>
                <c:pt idx="3">
                  <c:v>იმერეთი</c:v>
                </c:pt>
                <c:pt idx="4">
                  <c:v>კახეთი</c:v>
                </c:pt>
                <c:pt idx="5">
                  <c:v>მცხეთა - მთიანეთი</c:v>
                </c:pt>
                <c:pt idx="6">
                  <c:v>სამეგრელო, ზემო სვანეთი</c:v>
                </c:pt>
                <c:pt idx="7">
                  <c:v>სამცხე - ჯავახეთი</c:v>
                </c:pt>
                <c:pt idx="8">
                  <c:v>ქვემო ქართლი</c:v>
                </c:pt>
                <c:pt idx="9">
                  <c:v>შიდა ქართლი</c:v>
                </c:pt>
                <c:pt idx="10">
                  <c:v>საქართველო</c:v>
                </c:pt>
              </c:strCache>
            </c:strRef>
          </c:cat>
          <c:val>
            <c:numRef>
              <c:f>Sheet2!$J$3:$J$13</c:f>
              <c:numCache>
                <c:formatCode>General</c:formatCode>
                <c:ptCount val="11"/>
                <c:pt idx="0">
                  <c:v>9.9</c:v>
                </c:pt>
                <c:pt idx="1">
                  <c:v>9.4</c:v>
                </c:pt>
                <c:pt idx="2">
                  <c:v>3.2</c:v>
                </c:pt>
                <c:pt idx="3">
                  <c:v>5.7</c:v>
                </c:pt>
                <c:pt idx="4">
                  <c:v>3.1</c:v>
                </c:pt>
                <c:pt idx="5">
                  <c:v>3.3</c:v>
                </c:pt>
                <c:pt idx="6">
                  <c:v>7</c:v>
                </c:pt>
                <c:pt idx="7">
                  <c:v>3.8</c:v>
                </c:pt>
                <c:pt idx="8">
                  <c:v>3.2</c:v>
                </c:pt>
                <c:pt idx="9">
                  <c:v>2</c:v>
                </c:pt>
                <c:pt idx="10">
                  <c:v>4.2</c:v>
                </c:pt>
              </c:numCache>
            </c:numRef>
          </c:val>
        </c:ser>
        <c:dLbls>
          <c:dLblPos val="outEnd"/>
          <c:showLegendKey val="0"/>
          <c:showVal val="1"/>
          <c:showCatName val="0"/>
          <c:showSerName val="0"/>
          <c:showPercent val="0"/>
          <c:showBubbleSize val="0"/>
        </c:dLbls>
        <c:gapWidth val="99"/>
        <c:overlap val="-9"/>
        <c:axId val="658306784"/>
        <c:axId val="658322560"/>
      </c:barChart>
      <c:catAx>
        <c:axId val="6583067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00" b="1" i="0" u="none" strike="noStrike" kern="1200" baseline="0">
                <a:solidFill>
                  <a:schemeClr val="accent1">
                    <a:lumMod val="50000"/>
                  </a:schemeClr>
                </a:solidFill>
                <a:latin typeface="+mn-lt"/>
                <a:ea typeface="+mn-ea"/>
                <a:cs typeface="+mn-cs"/>
              </a:defRPr>
            </a:pPr>
            <a:endParaRPr lang="en-US"/>
          </a:p>
        </c:txPr>
        <c:crossAx val="658322560"/>
        <c:crosses val="autoZero"/>
        <c:auto val="1"/>
        <c:lblAlgn val="ctr"/>
        <c:lblOffset val="100"/>
        <c:noMultiLvlLbl val="0"/>
      </c:catAx>
      <c:valAx>
        <c:axId val="65832256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accent1">
                    <a:lumMod val="50000"/>
                  </a:schemeClr>
                </a:solidFill>
                <a:latin typeface="+mn-lt"/>
                <a:ea typeface="+mn-ea"/>
                <a:cs typeface="+mn-cs"/>
              </a:defRPr>
            </a:pPr>
            <a:endParaRPr lang="en-US"/>
          </a:p>
        </c:txPr>
        <c:crossAx val="658306784"/>
        <c:crosses val="autoZero"/>
        <c:crossBetween val="between"/>
        <c:majorUnit val="5"/>
      </c:valAx>
      <c:spPr>
        <a:noFill/>
        <a:ln>
          <a:noFill/>
        </a:ln>
        <a:effectLst/>
      </c:spPr>
    </c:plotArea>
    <c:legend>
      <c:legendPos val="b"/>
      <c:layout>
        <c:manualLayout>
          <c:xMode val="edge"/>
          <c:yMode val="edge"/>
          <c:x val="0.7698177556358492"/>
          <c:y val="0.1635772090988627"/>
          <c:w val="0.16519122216717572"/>
          <c:h val="7.2533902012248463E-2"/>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accent1">
                  <a:lumMod val="50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399" b="0" i="0" u="none" strike="noStrike" kern="1200" spc="0" baseline="0">
                <a:solidFill>
                  <a:schemeClr val="tx1">
                    <a:lumMod val="65000"/>
                    <a:lumOff val="35000"/>
                  </a:schemeClr>
                </a:solidFill>
                <a:latin typeface="+mn-lt"/>
                <a:ea typeface="+mn-ea"/>
                <a:cs typeface="+mn-cs"/>
              </a:defRPr>
            </a:pPr>
            <a:r>
              <a:rPr lang="ka-GE"/>
              <a:t>მალარიის შემთხვევები</a:t>
            </a:r>
            <a:endParaRPr lang="en-US"/>
          </a:p>
        </c:rich>
      </c:tx>
      <c:overlay val="0"/>
      <c:spPr>
        <a:noFill/>
        <a:ln>
          <a:noFill/>
        </a:ln>
        <a:effectLst/>
      </c:spPr>
    </c:title>
    <c:autoTitleDeleted val="0"/>
    <c:plotArea>
      <c:layout/>
      <c:barChart>
        <c:barDir val="col"/>
        <c:grouping val="stacked"/>
        <c:varyColors val="0"/>
        <c:ser>
          <c:idx val="0"/>
          <c:order val="0"/>
          <c:tx>
            <c:strRef>
              <c:f>Sheet1!$B$1</c:f>
              <c:strCache>
                <c:ptCount val="1"/>
                <c:pt idx="0">
                  <c:v>ადგილობრივი</c:v>
                </c:pt>
              </c:strCache>
            </c:strRef>
          </c:tx>
          <c:spPr>
            <a:solidFill>
              <a:schemeClr val="accent1"/>
            </a:solidFill>
            <a:ln>
              <a:noFill/>
            </a:ln>
            <a:effectLst/>
          </c:spPr>
          <c:invertIfNegative val="0"/>
          <c:cat>
            <c:numRef>
              <c:f>Sheet1!$A$2:$A$20</c:f>
              <c:numCache>
                <c:formatCode>General</c:formatCode>
                <c:ptCount val="19"/>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numCache>
            </c:numRef>
          </c:cat>
          <c:val>
            <c:numRef>
              <c:f>Sheet1!$B$2:$B$20</c:f>
              <c:numCache>
                <c:formatCode>General</c:formatCode>
                <c:ptCount val="19"/>
                <c:pt idx="0">
                  <c:v>164</c:v>
                </c:pt>
                <c:pt idx="1">
                  <c:v>437</c:v>
                </c:pt>
                <c:pt idx="2">
                  <c:v>473</c:v>
                </c:pt>
                <c:pt idx="3">
                  <c:v>315</c:v>
                </c:pt>
                <c:pt idx="4">
                  <c:v>238</c:v>
                </c:pt>
                <c:pt idx="5">
                  <c:v>154</c:v>
                </c:pt>
                <c:pt idx="6">
                  <c:v>56</c:v>
                </c:pt>
                <c:pt idx="7">
                  <c:v>24</c:v>
                </c:pt>
                <c:pt idx="8">
                  <c:v>6</c:v>
                </c:pt>
                <c:pt idx="9">
                  <c:v>1</c:v>
                </c:pt>
                <c:pt idx="10">
                  <c:v>0</c:v>
                </c:pt>
                <c:pt idx="11">
                  <c:v>1</c:v>
                </c:pt>
                <c:pt idx="12">
                  <c:v>1</c:v>
                </c:pt>
                <c:pt idx="13">
                  <c:v>0</c:v>
                </c:pt>
                <c:pt idx="14">
                  <c:v>0</c:v>
                </c:pt>
                <c:pt idx="15">
                  <c:v>1</c:v>
                </c:pt>
                <c:pt idx="16">
                  <c:v>0</c:v>
                </c:pt>
                <c:pt idx="17">
                  <c:v>0</c:v>
                </c:pt>
                <c:pt idx="18">
                  <c:v>0</c:v>
                </c:pt>
              </c:numCache>
            </c:numRef>
          </c:val>
        </c:ser>
        <c:ser>
          <c:idx val="1"/>
          <c:order val="1"/>
          <c:tx>
            <c:strRef>
              <c:f>Sheet1!$C$1</c:f>
              <c:strCache>
                <c:ptCount val="1"/>
                <c:pt idx="0">
                  <c:v>შემოტანილი</c:v>
                </c:pt>
              </c:strCache>
            </c:strRef>
          </c:tx>
          <c:spPr>
            <a:solidFill>
              <a:schemeClr val="accent2"/>
            </a:solidFill>
            <a:ln>
              <a:noFill/>
            </a:ln>
            <a:effectLst/>
          </c:spPr>
          <c:invertIfNegative val="0"/>
          <c:cat>
            <c:numRef>
              <c:f>Sheet1!$A$2:$A$20</c:f>
              <c:numCache>
                <c:formatCode>General</c:formatCode>
                <c:ptCount val="19"/>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numCache>
            </c:numRef>
          </c:cat>
          <c:val>
            <c:numRef>
              <c:f>Sheet1!$C$2:$C$20</c:f>
              <c:numCache>
                <c:formatCode>General</c:formatCode>
                <c:ptCount val="19"/>
                <c:pt idx="0">
                  <c:v>6</c:v>
                </c:pt>
                <c:pt idx="1">
                  <c:v>0</c:v>
                </c:pt>
                <c:pt idx="2">
                  <c:v>0</c:v>
                </c:pt>
                <c:pt idx="3">
                  <c:v>1</c:v>
                </c:pt>
                <c:pt idx="4">
                  <c:v>19</c:v>
                </c:pt>
                <c:pt idx="5">
                  <c:v>1</c:v>
                </c:pt>
                <c:pt idx="6">
                  <c:v>2</c:v>
                </c:pt>
                <c:pt idx="7">
                  <c:v>1</c:v>
                </c:pt>
                <c:pt idx="8">
                  <c:v>2</c:v>
                </c:pt>
                <c:pt idx="9">
                  <c:v>6</c:v>
                </c:pt>
                <c:pt idx="10">
                  <c:v>0</c:v>
                </c:pt>
                <c:pt idx="11">
                  <c:v>5</c:v>
                </c:pt>
                <c:pt idx="12">
                  <c:v>4</c:v>
                </c:pt>
                <c:pt idx="13">
                  <c:v>7</c:v>
                </c:pt>
                <c:pt idx="14">
                  <c:v>5</c:v>
                </c:pt>
                <c:pt idx="15">
                  <c:v>4</c:v>
                </c:pt>
                <c:pt idx="16">
                  <c:v>7</c:v>
                </c:pt>
                <c:pt idx="17">
                  <c:v>8</c:v>
                </c:pt>
                <c:pt idx="18">
                  <c:v>9</c:v>
                </c:pt>
              </c:numCache>
            </c:numRef>
          </c:val>
        </c:ser>
        <c:dLbls>
          <c:showLegendKey val="0"/>
          <c:showVal val="0"/>
          <c:showCatName val="0"/>
          <c:showSerName val="0"/>
          <c:showPercent val="0"/>
          <c:showBubbleSize val="0"/>
        </c:dLbls>
        <c:gapWidth val="150"/>
        <c:overlap val="100"/>
        <c:axId val="708524352"/>
        <c:axId val="708532512"/>
      </c:barChart>
      <c:catAx>
        <c:axId val="708524352"/>
        <c:scaling>
          <c:orientation val="minMax"/>
        </c:scaling>
        <c:delete val="0"/>
        <c:axPos val="b"/>
        <c:numFmt formatCode="General" sourceLinked="1"/>
        <c:majorTickMark val="none"/>
        <c:minorTickMark val="none"/>
        <c:tickLblPos val="nextTo"/>
        <c:spPr>
          <a:noFill/>
          <a:ln w="9515" cap="flat" cmpd="sng" algn="ctr">
            <a:solidFill>
              <a:schemeClr val="tx1">
                <a:lumMod val="15000"/>
                <a:lumOff val="85000"/>
              </a:schemeClr>
            </a:solidFill>
            <a:round/>
          </a:ln>
          <a:effectLst/>
        </c:spPr>
        <c:txPr>
          <a:bodyPr rot="-60000000" spcFirstLastPara="1" vertOverflow="ellipsis" vert="horz" wrap="square" anchor="ctr" anchorCtr="1"/>
          <a:lstStyle/>
          <a:p>
            <a:pPr>
              <a:defRPr sz="699" b="0" i="0" u="none" strike="noStrike" kern="1200" baseline="0">
                <a:solidFill>
                  <a:schemeClr val="tx1">
                    <a:lumMod val="65000"/>
                    <a:lumOff val="35000"/>
                  </a:schemeClr>
                </a:solidFill>
                <a:latin typeface="+mn-lt"/>
                <a:ea typeface="+mn-ea"/>
                <a:cs typeface="+mn-cs"/>
              </a:defRPr>
            </a:pPr>
            <a:endParaRPr lang="en-US"/>
          </a:p>
        </c:txPr>
        <c:crossAx val="708532512"/>
        <c:crosses val="autoZero"/>
        <c:auto val="0"/>
        <c:lblAlgn val="ctr"/>
        <c:lblOffset val="100"/>
        <c:noMultiLvlLbl val="0"/>
      </c:catAx>
      <c:valAx>
        <c:axId val="708532512"/>
        <c:scaling>
          <c:orientation val="minMax"/>
        </c:scaling>
        <c:delete val="0"/>
        <c:axPos val="l"/>
        <c:majorGridlines>
          <c:spPr>
            <a:ln w="951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en-US"/>
          </a:p>
        </c:txPr>
        <c:crossAx val="708524352"/>
        <c:crosses val="autoZero"/>
        <c:crossBetween val="between"/>
      </c:valAx>
      <c:spPr>
        <a:noFill/>
        <a:ln w="25373">
          <a:noFill/>
        </a:ln>
      </c:spPr>
    </c:plotArea>
    <c:legend>
      <c:legendPos val="b"/>
      <c:overlay val="0"/>
      <c:spPr>
        <a:noFill/>
        <a:ln>
          <a:noFill/>
        </a:ln>
        <a:effectLst/>
      </c:spPr>
      <c:txPr>
        <a:bodyPr rot="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1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4456036745406818E-2"/>
          <c:y val="5.0925925925925923E-2"/>
          <c:w val="0.88498840769903764"/>
          <c:h val="0.7264759092613422"/>
        </c:manualLayout>
      </c:layout>
      <c:barChart>
        <c:barDir val="col"/>
        <c:grouping val="clustered"/>
        <c:varyColors val="0"/>
        <c:ser>
          <c:idx val="0"/>
          <c:order val="0"/>
          <c:tx>
            <c:strRef>
              <c:f>Sheet1!$B$1</c:f>
              <c:strCache>
                <c:ptCount val="1"/>
                <c:pt idx="0">
                  <c:v>2016</c:v>
                </c:pt>
              </c:strCache>
            </c:strRef>
          </c:tx>
          <c:spPr>
            <a:solidFill>
              <a:schemeClr val="accent1">
                <a:shade val="6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თბილისი</c:v>
                </c:pt>
                <c:pt idx="1">
                  <c:v>კახეთი</c:v>
                </c:pt>
                <c:pt idx="2">
                  <c:v>აჭარა</c:v>
                </c:pt>
                <c:pt idx="3">
                  <c:v>სამეგრელო</c:v>
                </c:pt>
                <c:pt idx="4">
                  <c:v>სულ</c:v>
                </c:pt>
              </c:strCache>
            </c:strRef>
          </c:cat>
          <c:val>
            <c:numRef>
              <c:f>Sheet1!$B$2:$B$6</c:f>
              <c:numCache>
                <c:formatCode>0%</c:formatCode>
                <c:ptCount val="5"/>
                <c:pt idx="0">
                  <c:v>0.36599999999999999</c:v>
                </c:pt>
                <c:pt idx="1">
                  <c:v>0.42</c:v>
                </c:pt>
                <c:pt idx="2">
                  <c:v>0.42199999999999999</c:v>
                </c:pt>
                <c:pt idx="3">
                  <c:v>0.154</c:v>
                </c:pt>
                <c:pt idx="4">
                  <c:v>0.34100000000000003</c:v>
                </c:pt>
              </c:numCache>
            </c:numRef>
          </c:val>
        </c:ser>
        <c:ser>
          <c:idx val="1"/>
          <c:order val="1"/>
          <c:tx>
            <c:strRef>
              <c:f>Sheet1!$C$1</c:f>
              <c:strCache>
                <c:ptCount val="1"/>
                <c:pt idx="0">
                  <c:v>2017</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თბილისი</c:v>
                </c:pt>
                <c:pt idx="1">
                  <c:v>კახეთი</c:v>
                </c:pt>
                <c:pt idx="2">
                  <c:v>აჭარა</c:v>
                </c:pt>
                <c:pt idx="3">
                  <c:v>სამეგრელო</c:v>
                </c:pt>
                <c:pt idx="4">
                  <c:v>სულ</c:v>
                </c:pt>
              </c:strCache>
            </c:strRef>
          </c:cat>
          <c:val>
            <c:numRef>
              <c:f>Sheet1!$C$2:$C$6</c:f>
              <c:numCache>
                <c:formatCode>0%</c:formatCode>
                <c:ptCount val="5"/>
                <c:pt idx="0">
                  <c:v>0.23599999999999999</c:v>
                </c:pt>
                <c:pt idx="1">
                  <c:v>0.42599999999999999</c:v>
                </c:pt>
                <c:pt idx="2">
                  <c:v>0.378</c:v>
                </c:pt>
                <c:pt idx="3">
                  <c:v>0.41299999999999998</c:v>
                </c:pt>
                <c:pt idx="4">
                  <c:v>0.34699999999999998</c:v>
                </c:pt>
              </c:numCache>
            </c:numRef>
          </c:val>
        </c:ser>
        <c:ser>
          <c:idx val="2"/>
          <c:order val="2"/>
          <c:tx>
            <c:strRef>
              <c:f>Sheet1!$D$1</c:f>
              <c:strCache>
                <c:ptCount val="1"/>
                <c:pt idx="0">
                  <c:v>2018</c:v>
                </c:pt>
              </c:strCache>
            </c:strRef>
          </c:tx>
          <c:spPr>
            <a:solidFill>
              <a:schemeClr val="accent1">
                <a:tint val="6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თბილისი</c:v>
                </c:pt>
                <c:pt idx="1">
                  <c:v>კახეთი</c:v>
                </c:pt>
                <c:pt idx="2">
                  <c:v>აჭარა</c:v>
                </c:pt>
                <c:pt idx="3">
                  <c:v>სამეგრელო</c:v>
                </c:pt>
                <c:pt idx="4">
                  <c:v>სულ</c:v>
                </c:pt>
              </c:strCache>
            </c:strRef>
          </c:cat>
          <c:val>
            <c:numRef>
              <c:f>Sheet1!$D$2:$D$6</c:f>
              <c:numCache>
                <c:formatCode>0%</c:formatCode>
                <c:ptCount val="5"/>
                <c:pt idx="0">
                  <c:v>0.373</c:v>
                </c:pt>
                <c:pt idx="1">
                  <c:v>0.38600000000000001</c:v>
                </c:pt>
                <c:pt idx="2">
                  <c:v>0.47799999999999998</c:v>
                </c:pt>
                <c:pt idx="3">
                  <c:v>0.20799999999999999</c:v>
                </c:pt>
                <c:pt idx="4">
                  <c:v>0.35599999999999998</c:v>
                </c:pt>
              </c:numCache>
            </c:numRef>
          </c:val>
        </c:ser>
        <c:dLbls>
          <c:dLblPos val="outEnd"/>
          <c:showLegendKey val="0"/>
          <c:showVal val="1"/>
          <c:showCatName val="0"/>
          <c:showSerName val="0"/>
          <c:showPercent val="0"/>
          <c:showBubbleSize val="0"/>
        </c:dLbls>
        <c:gapWidth val="119"/>
        <c:overlap val="-9"/>
        <c:axId val="658303520"/>
        <c:axId val="658313856"/>
      </c:barChart>
      <c:catAx>
        <c:axId val="6583035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58313856"/>
        <c:crosses val="autoZero"/>
        <c:auto val="1"/>
        <c:lblAlgn val="ctr"/>
        <c:lblOffset val="100"/>
        <c:noMultiLvlLbl val="0"/>
      </c:catAx>
      <c:valAx>
        <c:axId val="65831385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58303520"/>
        <c:crosses val="autoZero"/>
        <c:crossBetween val="between"/>
      </c:valAx>
      <c:spPr>
        <a:noFill/>
        <a:ln>
          <a:noFill/>
        </a:ln>
        <a:effectLst/>
      </c:spPr>
    </c:plotArea>
    <c:legend>
      <c:legendPos val="b"/>
      <c:layout>
        <c:manualLayout>
          <c:xMode val="edge"/>
          <c:yMode val="edge"/>
          <c:x val="0.35936723534558174"/>
          <c:y val="0.92187445319335082"/>
          <c:w val="0.28126531058617671"/>
          <c:h val="7.8125546806649168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4456036745406818E-2"/>
          <c:y val="4.0404040404040407E-2"/>
          <c:w val="0.88498840769903764"/>
          <c:h val="0.77524763949960784"/>
        </c:manualLayout>
      </c:layout>
      <c:barChart>
        <c:barDir val="col"/>
        <c:grouping val="clustered"/>
        <c:varyColors val="0"/>
        <c:ser>
          <c:idx val="0"/>
          <c:order val="0"/>
          <c:tx>
            <c:strRef>
              <c:f>Sheet2!$B$1</c:f>
              <c:strCache>
                <c:ptCount val="1"/>
                <c:pt idx="0">
                  <c:v>2016</c:v>
                </c:pt>
              </c:strCache>
            </c:strRef>
          </c:tx>
          <c:spPr>
            <a:solidFill>
              <a:schemeClr val="accent1">
                <a:shade val="6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Sheet2!$A$2:$A$6</c:f>
              <c:strCache>
                <c:ptCount val="5"/>
                <c:pt idx="0">
                  <c:v>თბილისი</c:v>
                </c:pt>
                <c:pt idx="1">
                  <c:v>კახეთი</c:v>
                </c:pt>
                <c:pt idx="2">
                  <c:v>აჭარა</c:v>
                </c:pt>
                <c:pt idx="3">
                  <c:v>სამეგრელო</c:v>
                </c:pt>
                <c:pt idx="4">
                  <c:v>სულ</c:v>
                </c:pt>
              </c:strCache>
            </c:strRef>
          </c:cat>
          <c:val>
            <c:numRef>
              <c:f>Sheet2!$B$2:$B$6</c:f>
              <c:numCache>
                <c:formatCode>0%</c:formatCode>
                <c:ptCount val="5"/>
                <c:pt idx="0">
                  <c:v>3.5999999999999997E-2</c:v>
                </c:pt>
                <c:pt idx="1">
                  <c:v>7.0999999999999994E-2</c:v>
                </c:pt>
                <c:pt idx="2">
                  <c:v>7.8E-2</c:v>
                </c:pt>
                <c:pt idx="3">
                  <c:v>3.7999999999999999E-2</c:v>
                </c:pt>
                <c:pt idx="4">
                  <c:v>6.4000000000000001E-2</c:v>
                </c:pt>
              </c:numCache>
            </c:numRef>
          </c:val>
        </c:ser>
        <c:ser>
          <c:idx val="1"/>
          <c:order val="1"/>
          <c:tx>
            <c:strRef>
              <c:f>Sheet2!$C$1</c:f>
              <c:strCache>
                <c:ptCount val="1"/>
                <c:pt idx="0">
                  <c:v>2017</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Sheet2!$A$2:$A$6</c:f>
              <c:strCache>
                <c:ptCount val="5"/>
                <c:pt idx="0">
                  <c:v>თბილისი</c:v>
                </c:pt>
                <c:pt idx="1">
                  <c:v>კახეთი</c:v>
                </c:pt>
                <c:pt idx="2">
                  <c:v>აჭარა</c:v>
                </c:pt>
                <c:pt idx="3">
                  <c:v>სამეგრელო</c:v>
                </c:pt>
                <c:pt idx="4">
                  <c:v>სულ</c:v>
                </c:pt>
              </c:strCache>
            </c:strRef>
          </c:cat>
          <c:val>
            <c:numRef>
              <c:f>Sheet2!$C$2:$C$6</c:f>
              <c:numCache>
                <c:formatCode>0%</c:formatCode>
                <c:ptCount val="5"/>
                <c:pt idx="0">
                  <c:v>8.3000000000000004E-2</c:v>
                </c:pt>
                <c:pt idx="1">
                  <c:v>9.0999999999999998E-2</c:v>
                </c:pt>
                <c:pt idx="2">
                  <c:v>8.1000000000000003E-2</c:v>
                </c:pt>
                <c:pt idx="3">
                  <c:v>0.191</c:v>
                </c:pt>
                <c:pt idx="4">
                  <c:v>0.09</c:v>
                </c:pt>
              </c:numCache>
            </c:numRef>
          </c:val>
        </c:ser>
        <c:ser>
          <c:idx val="2"/>
          <c:order val="2"/>
          <c:tx>
            <c:strRef>
              <c:f>Sheet2!$D$1</c:f>
              <c:strCache>
                <c:ptCount val="1"/>
                <c:pt idx="0">
                  <c:v>2018</c:v>
                </c:pt>
              </c:strCache>
            </c:strRef>
          </c:tx>
          <c:spPr>
            <a:solidFill>
              <a:schemeClr val="accent1">
                <a:tint val="6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Sheet2!$A$2:$A$6</c:f>
              <c:strCache>
                <c:ptCount val="5"/>
                <c:pt idx="0">
                  <c:v>თბილისი</c:v>
                </c:pt>
                <c:pt idx="1">
                  <c:v>კახეთი</c:v>
                </c:pt>
                <c:pt idx="2">
                  <c:v>აჭარა</c:v>
                </c:pt>
                <c:pt idx="3">
                  <c:v>სამეგრელო</c:v>
                </c:pt>
                <c:pt idx="4">
                  <c:v>სულ</c:v>
                </c:pt>
              </c:strCache>
            </c:strRef>
          </c:cat>
          <c:val>
            <c:numRef>
              <c:f>Sheet2!$D$2:$D$6</c:f>
              <c:numCache>
                <c:formatCode>0%</c:formatCode>
                <c:ptCount val="5"/>
                <c:pt idx="0">
                  <c:v>0.13300000000000001</c:v>
                </c:pt>
                <c:pt idx="1">
                  <c:v>0.15</c:v>
                </c:pt>
                <c:pt idx="2">
                  <c:v>0.22600000000000001</c:v>
                </c:pt>
                <c:pt idx="3">
                  <c:v>0.13</c:v>
                </c:pt>
                <c:pt idx="4">
                  <c:v>0.158</c:v>
                </c:pt>
              </c:numCache>
            </c:numRef>
          </c:val>
        </c:ser>
        <c:dLbls>
          <c:dLblPos val="outEnd"/>
          <c:showLegendKey val="0"/>
          <c:showVal val="1"/>
          <c:showCatName val="0"/>
          <c:showSerName val="0"/>
          <c:showPercent val="0"/>
          <c:showBubbleSize val="0"/>
        </c:dLbls>
        <c:gapWidth val="99"/>
        <c:overlap val="-9"/>
        <c:axId val="658305696"/>
        <c:axId val="658324192"/>
      </c:barChart>
      <c:catAx>
        <c:axId val="6583056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58324192"/>
        <c:crosses val="autoZero"/>
        <c:auto val="1"/>
        <c:lblAlgn val="ctr"/>
        <c:lblOffset val="100"/>
        <c:noMultiLvlLbl val="0"/>
      </c:catAx>
      <c:valAx>
        <c:axId val="65832419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58305696"/>
        <c:crosses val="autoZero"/>
        <c:crossBetween val="between"/>
      </c:valAx>
      <c:spPr>
        <a:noFill/>
        <a:ln>
          <a:noFill/>
        </a:ln>
        <a:effectLst/>
      </c:spPr>
    </c:plotArea>
    <c:legend>
      <c:legendPos val="b"/>
      <c:layout>
        <c:manualLayout>
          <c:xMode val="edge"/>
          <c:yMode val="edge"/>
          <c:x val="0.35936723534558174"/>
          <c:y val="0.90259672086443743"/>
          <c:w val="0.28126531058617671"/>
          <c:h val="9.7403279135562598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2789370078740163E-2"/>
          <c:y val="6.6712962962962946E-2"/>
          <c:w val="0.88498840769903764"/>
          <c:h val="0.7477621026538348"/>
        </c:manualLayout>
      </c:layout>
      <c:barChart>
        <c:barDir val="col"/>
        <c:grouping val="clustered"/>
        <c:varyColors val="0"/>
        <c:ser>
          <c:idx val="0"/>
          <c:order val="0"/>
          <c:tx>
            <c:strRef>
              <c:f>Sheet3!$A$2</c:f>
              <c:strCache>
                <c:ptCount val="1"/>
                <c:pt idx="0">
                  <c:v>რკინის დეფიციტი</c:v>
                </c:pt>
              </c:strCache>
            </c:strRef>
          </c:tx>
          <c:spPr>
            <a:solidFill>
              <a:schemeClr val="accent1">
                <a:shade val="7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Sheet3!$B$1:$E$1</c:f>
              <c:strCache>
                <c:ptCount val="4"/>
                <c:pt idx="0">
                  <c:v>2016</c:v>
                </c:pt>
                <c:pt idx="1">
                  <c:v>2017</c:v>
                </c:pt>
                <c:pt idx="2">
                  <c:v>2018</c:v>
                </c:pt>
                <c:pt idx="3">
                  <c:v>Total</c:v>
                </c:pt>
              </c:strCache>
            </c:strRef>
          </c:cat>
          <c:val>
            <c:numRef>
              <c:f>Sheet3!$B$2:$E$2</c:f>
              <c:numCache>
                <c:formatCode>0%</c:formatCode>
                <c:ptCount val="4"/>
                <c:pt idx="0">
                  <c:v>0.67400000000000004</c:v>
                </c:pt>
                <c:pt idx="1">
                  <c:v>0.54600000000000004</c:v>
                </c:pt>
                <c:pt idx="2">
                  <c:v>0.57199999999999995</c:v>
                </c:pt>
                <c:pt idx="3">
                  <c:v>0.6</c:v>
                </c:pt>
              </c:numCache>
            </c:numRef>
          </c:val>
        </c:ser>
        <c:ser>
          <c:idx val="1"/>
          <c:order val="1"/>
          <c:tx>
            <c:strRef>
              <c:f>Sheet3!$A$3</c:f>
              <c:strCache>
                <c:ptCount val="1"/>
                <c:pt idx="0">
                  <c:v>ფოლიუმის დეფიციტი</c:v>
                </c:pt>
              </c:strCache>
            </c:strRef>
          </c:tx>
          <c:spPr>
            <a:solidFill>
              <a:schemeClr val="accent1">
                <a:tint val="77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Sheet3!$B$1:$E$1</c:f>
              <c:strCache>
                <c:ptCount val="4"/>
                <c:pt idx="0">
                  <c:v>2016</c:v>
                </c:pt>
                <c:pt idx="1">
                  <c:v>2017</c:v>
                </c:pt>
                <c:pt idx="2">
                  <c:v>2018</c:v>
                </c:pt>
                <c:pt idx="3">
                  <c:v>Total</c:v>
                </c:pt>
              </c:strCache>
            </c:strRef>
          </c:cat>
          <c:val>
            <c:numRef>
              <c:f>Sheet3!$B$3:$E$3</c:f>
              <c:numCache>
                <c:formatCode>0%</c:formatCode>
                <c:ptCount val="4"/>
                <c:pt idx="0">
                  <c:v>0.31</c:v>
                </c:pt>
                <c:pt idx="1">
                  <c:v>0.22800000000000001</c:v>
                </c:pt>
                <c:pt idx="2">
                  <c:v>0.3</c:v>
                </c:pt>
                <c:pt idx="3">
                  <c:v>0.28000000000000003</c:v>
                </c:pt>
              </c:numCache>
            </c:numRef>
          </c:val>
        </c:ser>
        <c:dLbls>
          <c:dLblPos val="outEnd"/>
          <c:showLegendKey val="0"/>
          <c:showVal val="1"/>
          <c:showCatName val="0"/>
          <c:showSerName val="0"/>
          <c:showPercent val="0"/>
          <c:showBubbleSize val="0"/>
        </c:dLbls>
        <c:gapWidth val="99"/>
        <c:overlap val="-9"/>
        <c:axId val="658307872"/>
        <c:axId val="658306240"/>
      </c:barChart>
      <c:catAx>
        <c:axId val="6583078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58306240"/>
        <c:crosses val="autoZero"/>
        <c:auto val="1"/>
        <c:lblAlgn val="ctr"/>
        <c:lblOffset val="100"/>
        <c:noMultiLvlLbl val="0"/>
      </c:catAx>
      <c:valAx>
        <c:axId val="65830624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58307872"/>
        <c:crosses val="autoZero"/>
        <c:crossBetween val="between"/>
        <c:majorUnit val="0.2"/>
      </c:valAx>
      <c:spPr>
        <a:noFill/>
        <a:ln>
          <a:noFill/>
        </a:ln>
        <a:effectLst/>
      </c:spPr>
    </c:plotArea>
    <c:legend>
      <c:legendPos val="b"/>
      <c:layout>
        <c:manualLayout>
          <c:xMode val="edge"/>
          <c:yMode val="edge"/>
          <c:x val="0.16529285812957592"/>
          <c:y val="0.88636284100851026"/>
          <c:w val="0.66941428374084821"/>
          <c:h val="0.113637158991489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Sheet4!$B$1</c:f>
              <c:strCache>
                <c:ptCount val="1"/>
                <c:pt idx="0">
                  <c:v>overweight</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Sheet4!$A$2:$A$3</c:f>
              <c:strCache>
                <c:ptCount val="2"/>
                <c:pt idx="0">
                  <c:v>12-23 თვე</c:v>
                </c:pt>
                <c:pt idx="1">
                  <c:v>12-13 წელი</c:v>
                </c:pt>
              </c:strCache>
            </c:strRef>
          </c:cat>
          <c:val>
            <c:numRef>
              <c:f>Sheet4!$B$2:$B$3</c:f>
              <c:numCache>
                <c:formatCode>0%</c:formatCode>
                <c:ptCount val="2"/>
                <c:pt idx="0">
                  <c:v>0.22600000000000001</c:v>
                </c:pt>
                <c:pt idx="1">
                  <c:v>0.42899999999999999</c:v>
                </c:pt>
              </c:numCache>
            </c:numRef>
          </c:val>
        </c:ser>
        <c:dLbls>
          <c:dLblPos val="outEnd"/>
          <c:showLegendKey val="0"/>
          <c:showVal val="1"/>
          <c:showCatName val="0"/>
          <c:showSerName val="0"/>
          <c:showPercent val="0"/>
          <c:showBubbleSize val="0"/>
        </c:dLbls>
        <c:gapWidth val="219"/>
        <c:overlap val="-27"/>
        <c:axId val="658309504"/>
        <c:axId val="658316576"/>
      </c:barChart>
      <c:catAx>
        <c:axId val="6583095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58316576"/>
        <c:crosses val="autoZero"/>
        <c:auto val="1"/>
        <c:lblAlgn val="ctr"/>
        <c:lblOffset val="100"/>
        <c:noMultiLvlLbl val="0"/>
      </c:catAx>
      <c:valAx>
        <c:axId val="65831657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58309504"/>
        <c:crosses val="autoZero"/>
        <c:crossBetween val="between"/>
        <c:minorUnit val="0.1"/>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Sheet1!$C$8</c:f>
              <c:strCache>
                <c:ptCount val="1"/>
                <c:pt idx="0">
                  <c:v>სახელმწიფო ბიუჯეტი</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Sheet1!$D$7:$L$7</c:f>
              <c:strCache>
                <c:ptCount val="9"/>
                <c:pt idx="0">
                  <c:v>2010 წ. ფაქტი </c:v>
                </c:pt>
                <c:pt idx="1">
                  <c:v>2011 წ. ფაქტი </c:v>
                </c:pt>
                <c:pt idx="2">
                  <c:v>2012 წ. ფაქტი </c:v>
                </c:pt>
                <c:pt idx="3">
                  <c:v>2013 წ. ფაქტი </c:v>
                </c:pt>
                <c:pt idx="4">
                  <c:v>2014 წ. ფაქტი </c:v>
                </c:pt>
                <c:pt idx="5">
                  <c:v>2015 წ. ფაქტი </c:v>
                </c:pt>
                <c:pt idx="6">
                  <c:v>2016 წ. ფაქტი </c:v>
                </c:pt>
                <c:pt idx="7">
                  <c:v>2017 წ. ფაქტი </c:v>
                </c:pt>
                <c:pt idx="8">
                  <c:v>2018 წ. ფაქტი </c:v>
                </c:pt>
              </c:strCache>
            </c:strRef>
          </c:cat>
          <c:val>
            <c:numRef>
              <c:f>Sheet1!$D$8:$L$8</c:f>
              <c:numCache>
                <c:formatCode>_(* #,##0.0_);_(* \(#,##0.0\);_(* "-"??_);_(@_)</c:formatCode>
                <c:ptCount val="9"/>
                <c:pt idx="0">
                  <c:v>5.5</c:v>
                </c:pt>
                <c:pt idx="1">
                  <c:v>6.4</c:v>
                </c:pt>
                <c:pt idx="2">
                  <c:v>11.7</c:v>
                </c:pt>
                <c:pt idx="3">
                  <c:v>15</c:v>
                </c:pt>
                <c:pt idx="4">
                  <c:v>17.100000000000001</c:v>
                </c:pt>
                <c:pt idx="5">
                  <c:v>26.6</c:v>
                </c:pt>
                <c:pt idx="6">
                  <c:v>33.4</c:v>
                </c:pt>
                <c:pt idx="7">
                  <c:v>36.5</c:v>
                </c:pt>
                <c:pt idx="8" formatCode="General">
                  <c:v>46.01</c:v>
                </c:pt>
              </c:numCache>
            </c:numRef>
          </c:val>
          <c:smooth val="0"/>
        </c:ser>
        <c:ser>
          <c:idx val="1"/>
          <c:order val="1"/>
          <c:tx>
            <c:strRef>
              <c:f>Sheet1!$C$9</c:f>
              <c:strCache>
                <c:ptCount val="1"/>
                <c:pt idx="0">
                  <c:v>გლობალ ფონდი</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Sheet1!$D$7:$L$7</c:f>
              <c:strCache>
                <c:ptCount val="9"/>
                <c:pt idx="0">
                  <c:v>2010 წ. ფაქტი </c:v>
                </c:pt>
                <c:pt idx="1">
                  <c:v>2011 წ. ფაქტი </c:v>
                </c:pt>
                <c:pt idx="2">
                  <c:v>2012 წ. ფაქტი </c:v>
                </c:pt>
                <c:pt idx="3">
                  <c:v>2013 წ. ფაქტი </c:v>
                </c:pt>
                <c:pt idx="4">
                  <c:v>2014 წ. ფაქტი </c:v>
                </c:pt>
                <c:pt idx="5">
                  <c:v>2015 წ. ფაქტი </c:v>
                </c:pt>
                <c:pt idx="6">
                  <c:v>2016 წ. ფაქტი </c:v>
                </c:pt>
                <c:pt idx="7">
                  <c:v>2017 წ. ფაქტი </c:v>
                </c:pt>
                <c:pt idx="8">
                  <c:v>2018 წ. ფაქტი </c:v>
                </c:pt>
              </c:strCache>
            </c:strRef>
          </c:cat>
          <c:val>
            <c:numRef>
              <c:f>Sheet1!$D$9:$L$9</c:f>
              <c:numCache>
                <c:formatCode>General</c:formatCode>
                <c:ptCount val="9"/>
                <c:pt idx="4">
                  <c:v>9.1</c:v>
                </c:pt>
                <c:pt idx="5">
                  <c:v>19.8</c:v>
                </c:pt>
                <c:pt idx="6">
                  <c:v>19.399999999999999</c:v>
                </c:pt>
                <c:pt idx="7">
                  <c:v>23.1</c:v>
                </c:pt>
                <c:pt idx="8">
                  <c:v>19.34</c:v>
                </c:pt>
              </c:numCache>
            </c:numRef>
          </c:val>
          <c:smooth val="0"/>
        </c:ser>
        <c:ser>
          <c:idx val="2"/>
          <c:order val="2"/>
          <c:tx>
            <c:strRef>
              <c:f>Sheet1!$C$10</c:f>
              <c:strCache>
                <c:ptCount val="1"/>
                <c:pt idx="0">
                  <c:v>სხვა დანარჩენი საგრანტო პროექტები</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Sheet1!$D$7:$L$7</c:f>
              <c:strCache>
                <c:ptCount val="9"/>
                <c:pt idx="0">
                  <c:v>2010 წ. ფაქტი </c:v>
                </c:pt>
                <c:pt idx="1">
                  <c:v>2011 წ. ფაქტი </c:v>
                </c:pt>
                <c:pt idx="2">
                  <c:v>2012 წ. ფაქტი </c:v>
                </c:pt>
                <c:pt idx="3">
                  <c:v>2013 წ. ფაქტი </c:v>
                </c:pt>
                <c:pt idx="4">
                  <c:v>2014 წ. ფაქტი </c:v>
                </c:pt>
                <c:pt idx="5">
                  <c:v>2015 წ. ფაქტი </c:v>
                </c:pt>
                <c:pt idx="6">
                  <c:v>2016 წ. ფაქტი </c:v>
                </c:pt>
                <c:pt idx="7">
                  <c:v>2017 წ. ფაქტი </c:v>
                </c:pt>
                <c:pt idx="8">
                  <c:v>2018 წ. ფაქტი </c:v>
                </c:pt>
              </c:strCache>
            </c:strRef>
          </c:cat>
          <c:val>
            <c:numRef>
              <c:f>Sheet1!$D$10:$L$10</c:f>
              <c:numCache>
                <c:formatCode>_(* #,##0.0_);_(* \(#,##0.0\);_(* "-"??_);_(@_)</c:formatCode>
                <c:ptCount val="9"/>
                <c:pt idx="0">
                  <c:v>0.7</c:v>
                </c:pt>
                <c:pt idx="1">
                  <c:v>0.9</c:v>
                </c:pt>
                <c:pt idx="2">
                  <c:v>1.8</c:v>
                </c:pt>
                <c:pt idx="3">
                  <c:v>1.9</c:v>
                </c:pt>
                <c:pt idx="4">
                  <c:v>2.5</c:v>
                </c:pt>
                <c:pt idx="5">
                  <c:v>4.8</c:v>
                </c:pt>
                <c:pt idx="6">
                  <c:v>4.3</c:v>
                </c:pt>
                <c:pt idx="7">
                  <c:v>6.46</c:v>
                </c:pt>
                <c:pt idx="8" formatCode="General">
                  <c:v>7.59</c:v>
                </c:pt>
              </c:numCache>
            </c:numRef>
          </c:val>
          <c:smooth val="0"/>
        </c:ser>
        <c:dLbls>
          <c:dLblPos val="t"/>
          <c:showLegendKey val="0"/>
          <c:showVal val="1"/>
          <c:showCatName val="0"/>
          <c:showSerName val="0"/>
          <c:showPercent val="0"/>
          <c:showBubbleSize val="0"/>
        </c:dLbls>
        <c:marker val="1"/>
        <c:smooth val="0"/>
        <c:axId val="658318752"/>
        <c:axId val="658319296"/>
      </c:lineChart>
      <c:catAx>
        <c:axId val="6583187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58319296"/>
        <c:crosses val="autoZero"/>
        <c:auto val="1"/>
        <c:lblAlgn val="ctr"/>
        <c:lblOffset val="100"/>
        <c:noMultiLvlLbl val="0"/>
      </c:catAx>
      <c:valAx>
        <c:axId val="658319296"/>
        <c:scaling>
          <c:orientation val="minMax"/>
        </c:scaling>
        <c:delete val="0"/>
        <c:axPos val="l"/>
        <c:majorGridlines>
          <c:spPr>
            <a:ln w="9525" cap="flat" cmpd="sng" algn="ctr">
              <a:solidFill>
                <a:schemeClr val="tx1">
                  <a:lumMod val="15000"/>
                  <a:lumOff val="85000"/>
                </a:schemeClr>
              </a:solidFill>
              <a:round/>
            </a:ln>
            <a:effectLst/>
          </c:spPr>
        </c:majorGridlines>
        <c:numFmt formatCode="_(* #,##0.0_);_(* \(#,##0.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583187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view3D>
    <c:floor>
      <c:thickness val="0"/>
    </c:floor>
    <c:sideWall>
      <c:thickness val="0"/>
    </c:sideWall>
    <c:backWall>
      <c:thickness val="0"/>
    </c:backWall>
    <c:plotArea>
      <c:layout/>
      <c:pie3DChart>
        <c:varyColors val="1"/>
        <c:ser>
          <c:idx val="1"/>
          <c:order val="1"/>
          <c:explosion val="25"/>
          <c:dLbls>
            <c:dLbl>
              <c:idx val="0"/>
              <c:layout>
                <c:manualLayout>
                  <c:x val="-6.8850752200510471E-2"/>
                  <c:y val="-3.0587058308630431E-2"/>
                </c:manualLayout>
              </c:layout>
              <c:tx>
                <c:rich>
                  <a:bodyPr/>
                  <a:lstStyle/>
                  <a:p>
                    <a:fld id="{AABCCB3A-AA91-429A-BE83-6F9D97238D32}" type="CATEGORYNAME">
                      <a:rPr lang="ka-GE"/>
                      <a:pPr/>
                      <a:t>[CATEGORY NAME]</a:t>
                    </a:fld>
                    <a:r>
                      <a:rPr lang="ka-GE" baseline="0" dirty="0"/>
                      <a:t>
</a:t>
                    </a:r>
                    <a:r>
                      <a:rPr lang="ka-GE" baseline="0" dirty="0" smtClean="0"/>
                      <a:t>14%</a:t>
                    </a:r>
                  </a:p>
                </c:rich>
              </c:tx>
              <c:showLegendKey val="0"/>
              <c:showVal val="0"/>
              <c:showCatName val="1"/>
              <c:showSerName val="0"/>
              <c:showPercent val="1"/>
              <c:showBubbleSize val="0"/>
              <c:extLst>
                <c:ext xmlns:c15="http://schemas.microsoft.com/office/drawing/2012/chart" uri="{CE6537A1-D6FC-4f65-9D91-7224C49458BB}">
                  <c15:dlblFieldTable/>
                  <c15:showDataLabelsRange val="0"/>
                </c:ext>
              </c:extLst>
            </c:dLbl>
            <c:dLbl>
              <c:idx val="1"/>
              <c:layout>
                <c:manualLayout>
                  <c:x val="5.2120107263112871E-2"/>
                  <c:y val="-7.5504172245007092E-2"/>
                </c:manualLayout>
              </c:layout>
              <c:showLegendKey val="0"/>
              <c:showVal val="0"/>
              <c:showCatName val="1"/>
              <c:showSerName val="0"/>
              <c:showPercent val="1"/>
              <c:showBubbleSize val="0"/>
              <c:extLst>
                <c:ext xmlns:c15="http://schemas.microsoft.com/office/drawing/2012/chart" uri="{CE6537A1-D6FC-4f65-9D91-7224C49458BB}"/>
              </c:extLst>
            </c:dLbl>
            <c:dLbl>
              <c:idx val="2"/>
              <c:layout>
                <c:manualLayout>
                  <c:x val="5.3275683128335985E-2"/>
                  <c:y val="8.4086167172920077E-3"/>
                </c:manualLayout>
              </c:layout>
              <c:tx>
                <c:rich>
                  <a:bodyPr/>
                  <a:lstStyle/>
                  <a:p>
                    <a:fld id="{70106815-0C93-4609-BA8A-225562D1D45B}" type="CATEGORYNAME">
                      <a:rPr lang="ka-GE"/>
                      <a:pPr/>
                      <a:t>[CATEGORY NAME]</a:t>
                    </a:fld>
                    <a:r>
                      <a:rPr lang="ka-GE" baseline="0" dirty="0"/>
                      <a:t>
</a:t>
                    </a:r>
                    <a:r>
                      <a:rPr lang="ka-GE" baseline="0" dirty="0" smtClean="0"/>
                      <a:t>48%</a:t>
                    </a:r>
                  </a:p>
                </c:rich>
              </c:tx>
              <c:showLegendKey val="0"/>
              <c:showVal val="0"/>
              <c:showCatName val="1"/>
              <c:showSerName val="0"/>
              <c:showPercent val="1"/>
              <c:showBubbleSize val="0"/>
              <c:extLst>
                <c:ext xmlns:c15="http://schemas.microsoft.com/office/drawing/2012/chart" uri="{CE6537A1-D6FC-4f65-9D91-7224C49458BB}">
                  <c15:dlblFieldTable/>
                  <c15:showDataLabelsRange val="0"/>
                </c:ext>
              </c:extLst>
            </c:dLbl>
            <c:dLbl>
              <c:idx val="3"/>
              <c:layout>
                <c:manualLayout>
                  <c:x val="0"/>
                  <c:y val="-0.14465619961859133"/>
                </c:manualLayout>
              </c:layout>
              <c:tx>
                <c:rich>
                  <a:bodyPr/>
                  <a:lstStyle/>
                  <a:p>
                    <a:fld id="{5DA9BDB4-F0AF-476A-AB38-574234F69042}" type="CATEGORYNAME">
                      <a:rPr lang="ka-GE"/>
                      <a:pPr/>
                      <a:t>[CATEGORY NAME]</a:t>
                    </a:fld>
                    <a:r>
                      <a:rPr lang="ka-GE" baseline="0" dirty="0"/>
                      <a:t>
</a:t>
                    </a:r>
                    <a:r>
                      <a:rPr lang="ka-GE" baseline="0" dirty="0" smtClean="0"/>
                      <a:t>27%</a:t>
                    </a:r>
                  </a:p>
                </c:rich>
              </c:tx>
              <c:showLegendKey val="0"/>
              <c:showVal val="0"/>
              <c:showCatName val="1"/>
              <c:showSerName val="0"/>
              <c:showPercent val="1"/>
              <c:showBubbleSize val="0"/>
              <c:extLst>
                <c:ext xmlns:c15="http://schemas.microsoft.com/office/drawing/2012/chart" uri="{CE6537A1-D6FC-4f65-9D91-7224C49458BB}">
                  <c15:dlblFieldTable/>
                  <c15:showDataLabelsRange val="0"/>
                </c:ext>
              </c:extLst>
            </c:dLbl>
            <c:dLbl>
              <c:idx val="4"/>
              <c:layout>
                <c:manualLayout>
                  <c:x val="-5.3669399229500342E-2"/>
                  <c:y val="-2.0612865400889212E-2"/>
                </c:manualLayout>
              </c:layout>
              <c:tx>
                <c:rich>
                  <a:bodyPr/>
                  <a:lstStyle/>
                  <a:p>
                    <a:fld id="{8CF86F49-0791-44AC-ACDB-BD90347BFA3D}" type="CATEGORYNAME">
                      <a:rPr lang="ka-GE"/>
                      <a:pPr/>
                      <a:t>[CATEGORY NAME]</a:t>
                    </a:fld>
                    <a:r>
                      <a:rPr lang="ka-GE" baseline="0" dirty="0"/>
                      <a:t>
</a:t>
                    </a:r>
                    <a:r>
                      <a:rPr lang="ka-GE" baseline="0" dirty="0" smtClean="0"/>
                      <a:t>10%</a:t>
                    </a:r>
                  </a:p>
                </c:rich>
              </c:tx>
              <c:showLegendKey val="0"/>
              <c:showVal val="0"/>
              <c:showCatName val="1"/>
              <c:showSerName val="0"/>
              <c:showPercent val="1"/>
              <c:showBubbleSize val="0"/>
              <c:extLst>
                <c:ext xmlns:c15="http://schemas.microsoft.com/office/drawing/2012/chart" uri="{CE6537A1-D6FC-4f65-9D91-7224C49458BB}">
                  <c15:dlblFieldTable/>
                  <c15:showDataLabelsRange val="0"/>
                </c:ext>
              </c:extLst>
            </c:dLbl>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extLst>
          </c:dLbls>
          <c:cat>
            <c:strRef>
              <c:f>'cxrili 1'!$C$4:$C$8</c:f>
              <c:strCache>
                <c:ptCount val="5"/>
                <c:pt idx="0">
                  <c:v>აპარატი - 35 01 03</c:v>
                </c:pt>
                <c:pt idx="1">
                  <c:v>კომერციული საქმიანობა - 35 01 03</c:v>
                </c:pt>
                <c:pt idx="2">
                  <c:v>საზოგადოებრივი ჯანმრთელობის დაცვა</c:v>
                </c:pt>
                <c:pt idx="3">
                  <c:v>გლობალური ფონდის  საგრანტო პროექტები</c:v>
                </c:pt>
                <c:pt idx="4">
                  <c:v>საგრანტო პროექტები</c:v>
                </c:pt>
              </c:strCache>
            </c:strRef>
          </c:cat>
          <c:val>
            <c:numRef>
              <c:f>'cxrili 1'!$E$4:$E$8</c:f>
              <c:numCache>
                <c:formatCode>_(* #,##0_);_(* \(#,##0\);_(* "-"??_);_(@_)</c:formatCode>
                <c:ptCount val="5"/>
                <c:pt idx="0">
                  <c:v>7185398.9300000025</c:v>
                </c:pt>
                <c:pt idx="1">
                  <c:v>864546.22</c:v>
                </c:pt>
                <c:pt idx="2">
                  <c:v>26062820.680000003</c:v>
                </c:pt>
                <c:pt idx="3">
                  <c:v>19396503.860535003</c:v>
                </c:pt>
                <c:pt idx="4">
                  <c:v>4350119.0900000036</c:v>
                </c:pt>
              </c:numCache>
            </c:numRef>
          </c:val>
        </c:ser>
        <c:ser>
          <c:idx val="0"/>
          <c:order val="0"/>
          <c:explosion val="25"/>
          <c:dLbls>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extLst>
          </c:dLbls>
          <c:cat>
            <c:strRef>
              <c:f>'cxrili 1'!$C$4:$C$8</c:f>
              <c:strCache>
                <c:ptCount val="5"/>
                <c:pt idx="0">
                  <c:v>აპარატი - 35 01 03</c:v>
                </c:pt>
                <c:pt idx="1">
                  <c:v>კომერციული საქმიანობა - 35 01 03</c:v>
                </c:pt>
                <c:pt idx="2">
                  <c:v>საზოგადოებრივი ჯანმრთელობის დაცვა</c:v>
                </c:pt>
                <c:pt idx="3">
                  <c:v>გლობალური ფონდის  საგრანტო პროექტები</c:v>
                </c:pt>
                <c:pt idx="4">
                  <c:v>საგრანტო პროექტები</c:v>
                </c:pt>
              </c:strCache>
            </c:strRef>
          </c:cat>
          <c:val>
            <c:numRef>
              <c:f>'cxrili 1'!$D$4:$D$8</c:f>
            </c:numRef>
          </c:val>
        </c:ser>
        <c:dLbls>
          <c:showLegendKey val="0"/>
          <c:showVal val="0"/>
          <c:showCatName val="1"/>
          <c:showSerName val="0"/>
          <c:showPercent val="1"/>
          <c:showBubbleSize val="0"/>
          <c:showLeaderLines val="1"/>
        </c:dLbls>
      </c:pie3DChart>
    </c:plotArea>
    <c:plotVisOnly val="1"/>
    <c:dispBlanksAs val="gap"/>
    <c:showDLblsOverMax val="0"/>
  </c:chart>
  <c:externalData r:id="rId1">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ka-GE" b="1"/>
              <a:t>დინამიკა</a:t>
            </a:r>
            <a:endParaRPr lang="en-US" b="1"/>
          </a:p>
        </c:rich>
      </c:tx>
      <c:overlay val="1"/>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8.5423961043641555E-2"/>
          <c:y val="3.3431649984743968E-2"/>
          <c:w val="0.84020991220913666"/>
          <c:h val="0.83161600268027547"/>
        </c:manualLayout>
      </c:layout>
      <c:barChart>
        <c:barDir val="col"/>
        <c:grouping val="stacked"/>
        <c:varyColors val="0"/>
        <c:ser>
          <c:idx val="0"/>
          <c:order val="0"/>
          <c:tx>
            <c:strRef>
              <c:f>Sheet9!$D$11</c:f>
              <c:strCache>
                <c:ptCount val="1"/>
                <c:pt idx="0">
                  <c:v>სახ ბიუჯეტთან მიმართებაში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Sheet9!$C$12:$C$21</c:f>
              <c:numCache>
                <c:formatCode>General</c:formatCode>
                <c:ptCount val="10"/>
                <c:pt idx="0">
                  <c:v>2010</c:v>
                </c:pt>
                <c:pt idx="1">
                  <c:v>2011</c:v>
                </c:pt>
                <c:pt idx="2">
                  <c:v>2012</c:v>
                </c:pt>
                <c:pt idx="3">
                  <c:v>2013</c:v>
                </c:pt>
                <c:pt idx="4">
                  <c:v>2014</c:v>
                </c:pt>
                <c:pt idx="5">
                  <c:v>2015</c:v>
                </c:pt>
                <c:pt idx="6">
                  <c:v>2016</c:v>
                </c:pt>
                <c:pt idx="7">
                  <c:v>2017</c:v>
                </c:pt>
                <c:pt idx="8">
                  <c:v>2018</c:v>
                </c:pt>
                <c:pt idx="9">
                  <c:v>2019</c:v>
                </c:pt>
              </c:numCache>
            </c:numRef>
          </c:cat>
          <c:val>
            <c:numRef>
              <c:f>Sheet9!$D$12:$D$21</c:f>
            </c:numRef>
          </c:val>
        </c:ser>
        <c:ser>
          <c:idx val="1"/>
          <c:order val="1"/>
          <c:tx>
            <c:strRef>
              <c:f>Sheet9!$E$11</c:f>
              <c:strCache>
                <c:ptCount val="1"/>
                <c:pt idx="0">
                  <c:v>NCDC-ის ბიუჯეტი</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Sheet9!$C$12:$C$21</c:f>
              <c:numCache>
                <c:formatCode>General</c:formatCode>
                <c:ptCount val="10"/>
                <c:pt idx="0">
                  <c:v>2010</c:v>
                </c:pt>
                <c:pt idx="1">
                  <c:v>2011</c:v>
                </c:pt>
                <c:pt idx="2">
                  <c:v>2012</c:v>
                </c:pt>
                <c:pt idx="3">
                  <c:v>2013</c:v>
                </c:pt>
                <c:pt idx="4">
                  <c:v>2014</c:v>
                </c:pt>
                <c:pt idx="5">
                  <c:v>2015</c:v>
                </c:pt>
                <c:pt idx="6">
                  <c:v>2016</c:v>
                </c:pt>
                <c:pt idx="7">
                  <c:v>2017</c:v>
                </c:pt>
                <c:pt idx="8">
                  <c:v>2018</c:v>
                </c:pt>
                <c:pt idx="9">
                  <c:v>2019</c:v>
                </c:pt>
              </c:numCache>
            </c:numRef>
          </c:cat>
          <c:val>
            <c:numRef>
              <c:f>Sheet9!$E$12:$E$21</c:f>
              <c:numCache>
                <c:formatCode>General</c:formatCode>
                <c:ptCount val="10"/>
                <c:pt idx="0">
                  <c:v>5.2</c:v>
                </c:pt>
                <c:pt idx="1">
                  <c:v>6.4</c:v>
                </c:pt>
                <c:pt idx="2">
                  <c:v>11.7</c:v>
                </c:pt>
                <c:pt idx="3">
                  <c:v>15</c:v>
                </c:pt>
                <c:pt idx="4">
                  <c:v>17.100000000000001</c:v>
                </c:pt>
                <c:pt idx="5">
                  <c:v>26.6</c:v>
                </c:pt>
                <c:pt idx="6">
                  <c:v>35.299999999999997</c:v>
                </c:pt>
                <c:pt idx="7">
                  <c:v>36.6</c:v>
                </c:pt>
                <c:pt idx="8">
                  <c:v>45.2</c:v>
                </c:pt>
                <c:pt idx="9">
                  <c:v>52.3</c:v>
                </c:pt>
              </c:numCache>
            </c:numRef>
          </c:val>
        </c:ser>
        <c:dLbls>
          <c:dLblPos val="ctr"/>
          <c:showLegendKey val="0"/>
          <c:showVal val="1"/>
          <c:showCatName val="0"/>
          <c:showSerName val="0"/>
          <c:showPercent val="0"/>
          <c:showBubbleSize val="0"/>
        </c:dLbls>
        <c:gapWidth val="219"/>
        <c:overlap val="100"/>
        <c:axId val="541988560"/>
        <c:axId val="541970608"/>
      </c:barChart>
      <c:lineChart>
        <c:grouping val="stacked"/>
        <c:varyColors val="0"/>
        <c:ser>
          <c:idx val="2"/>
          <c:order val="2"/>
          <c:tx>
            <c:strRef>
              <c:f>Sheet9!$F$11</c:f>
              <c:strCache>
                <c:ptCount val="1"/>
                <c:pt idx="0">
                  <c:v>სახ ბიუჯეტთან მიმართებაში (%)</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Sheet9!$C$12:$C$21</c:f>
              <c:numCache>
                <c:formatCode>General</c:formatCode>
                <c:ptCount val="10"/>
                <c:pt idx="0">
                  <c:v>2010</c:v>
                </c:pt>
                <c:pt idx="1">
                  <c:v>2011</c:v>
                </c:pt>
                <c:pt idx="2">
                  <c:v>2012</c:v>
                </c:pt>
                <c:pt idx="3">
                  <c:v>2013</c:v>
                </c:pt>
                <c:pt idx="4">
                  <c:v>2014</c:v>
                </c:pt>
                <c:pt idx="5">
                  <c:v>2015</c:v>
                </c:pt>
                <c:pt idx="6">
                  <c:v>2016</c:v>
                </c:pt>
                <c:pt idx="7">
                  <c:v>2017</c:v>
                </c:pt>
                <c:pt idx="8">
                  <c:v>2018</c:v>
                </c:pt>
                <c:pt idx="9">
                  <c:v>2019</c:v>
                </c:pt>
              </c:numCache>
            </c:numRef>
          </c:cat>
          <c:val>
            <c:numRef>
              <c:f>Sheet9!$F$12:$F$21</c:f>
              <c:numCache>
                <c:formatCode>0.00</c:formatCode>
                <c:ptCount val="10"/>
                <c:pt idx="0">
                  <c:v>0.1</c:v>
                </c:pt>
                <c:pt idx="1">
                  <c:v>0.11000000000000001</c:v>
                </c:pt>
                <c:pt idx="2">
                  <c:v>0.15</c:v>
                </c:pt>
                <c:pt idx="3">
                  <c:v>0.19</c:v>
                </c:pt>
                <c:pt idx="4">
                  <c:v>0.18999999999999997</c:v>
                </c:pt>
                <c:pt idx="5">
                  <c:v>0.27000000000000007</c:v>
                </c:pt>
                <c:pt idx="6">
                  <c:v>0.34</c:v>
                </c:pt>
                <c:pt idx="7">
                  <c:v>0.31</c:v>
                </c:pt>
                <c:pt idx="8">
                  <c:v>0.38</c:v>
                </c:pt>
                <c:pt idx="9">
                  <c:v>0.39954163483575245</c:v>
                </c:pt>
              </c:numCache>
            </c:numRef>
          </c:val>
          <c:smooth val="0"/>
        </c:ser>
        <c:dLbls>
          <c:dLblPos val="ctr"/>
          <c:showLegendKey val="0"/>
          <c:showVal val="1"/>
          <c:showCatName val="0"/>
          <c:showSerName val="0"/>
          <c:showPercent val="0"/>
          <c:showBubbleSize val="0"/>
        </c:dLbls>
        <c:marker val="1"/>
        <c:smooth val="0"/>
        <c:axId val="541983664"/>
        <c:axId val="541996720"/>
      </c:lineChart>
      <c:valAx>
        <c:axId val="541996720"/>
        <c:scaling>
          <c:orientation val="minMax"/>
        </c:scaling>
        <c:delete val="0"/>
        <c:axPos val="r"/>
        <c:title>
          <c:tx>
            <c:rich>
              <a:bodyPr rot="-5400000" spcFirstLastPara="1" vertOverflow="ellipsis" vert="horz" wrap="square" anchor="ctr" anchorCtr="1"/>
              <a:lstStyle/>
              <a:p>
                <a:pPr>
                  <a:defRPr sz="2000" b="0" i="0" u="none" strike="noStrike" kern="1200" baseline="0">
                    <a:solidFill>
                      <a:schemeClr val="tx1">
                        <a:lumMod val="65000"/>
                        <a:lumOff val="35000"/>
                      </a:schemeClr>
                    </a:solidFill>
                    <a:latin typeface="+mn-lt"/>
                    <a:ea typeface="+mn-ea"/>
                    <a:cs typeface="+mn-cs"/>
                  </a:defRPr>
                </a:pPr>
                <a:r>
                  <a:rPr lang="en-US" sz="2000"/>
                  <a:t>%</a:t>
                </a:r>
              </a:p>
            </c:rich>
          </c:tx>
          <c:overlay val="0"/>
          <c:spPr>
            <a:noFill/>
            <a:ln>
              <a:noFill/>
            </a:ln>
            <a:effectLst/>
          </c:spPr>
          <c:txPr>
            <a:bodyPr rot="-5400000" spcFirstLastPara="1" vertOverflow="ellipsis" vert="horz" wrap="square" anchor="ctr" anchorCtr="1"/>
            <a:lstStyle/>
            <a:p>
              <a:pPr>
                <a:defRPr sz="2000" b="0"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41983664"/>
        <c:crosses val="max"/>
        <c:crossBetween val="between"/>
      </c:valAx>
      <c:catAx>
        <c:axId val="541983664"/>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41996720"/>
        <c:crosses val="autoZero"/>
        <c:auto val="1"/>
        <c:lblAlgn val="ctr"/>
        <c:lblOffset val="100"/>
        <c:noMultiLvlLbl val="0"/>
      </c:catAx>
      <c:valAx>
        <c:axId val="541970608"/>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ka-GE" sz="1500" b="1"/>
                  <a:t>მლნ. ლარი</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41988560"/>
        <c:crosses val="autoZero"/>
        <c:crossBetween val="between"/>
      </c:valAx>
      <c:catAx>
        <c:axId val="541988560"/>
        <c:scaling>
          <c:orientation val="minMax"/>
        </c:scaling>
        <c:delete val="1"/>
        <c:axPos val="b"/>
        <c:numFmt formatCode="General" sourceLinked="1"/>
        <c:majorTickMark val="out"/>
        <c:minorTickMark val="none"/>
        <c:tickLblPos val="nextTo"/>
        <c:crossAx val="541970608"/>
        <c:crosses val="autoZero"/>
        <c:auto val="1"/>
        <c:lblAlgn val="ctr"/>
        <c:lblOffset val="100"/>
        <c:noMultiLvlLbl val="0"/>
      </c:catAx>
      <c:spPr>
        <a:noFill/>
        <a:ln>
          <a:noFill/>
        </a:ln>
        <a:effectLst/>
      </c:spPr>
    </c:plotArea>
    <c:legend>
      <c:legendPos val="r"/>
      <c:layout>
        <c:manualLayout>
          <c:xMode val="edge"/>
          <c:yMode val="edge"/>
          <c:x val="0.10453702008607493"/>
          <c:y val="0.93549014456100021"/>
          <c:w val="0.8825013411341307"/>
          <c:h val="5.016401754028925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ka-GE"/>
              <a:t>გლობალური ფონდი</a:t>
            </a:r>
            <a:endParaRPr lang="en-US"/>
          </a:p>
        </c:rich>
      </c:tx>
      <c:layout>
        <c:manualLayout>
          <c:xMode val="edge"/>
          <c:yMode val="edge"/>
          <c:x val="0.32567298535866057"/>
          <c:y val="1.2167960221430255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5.5739024939424182E-2"/>
          <c:y val="5.5548516421948628E-2"/>
          <c:w val="0.91694556746347811"/>
          <c:h val="0.75598892112887095"/>
        </c:manualLayout>
      </c:layout>
      <c:barChart>
        <c:barDir val="col"/>
        <c:grouping val="clustered"/>
        <c:varyColors val="0"/>
        <c:ser>
          <c:idx val="0"/>
          <c:order val="0"/>
          <c:tx>
            <c:strRef>
              <c:f>'საგრანტო პროექტები'!$B$60</c:f>
              <c:strCache>
                <c:ptCount val="1"/>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'საგრანტო პროექტები'!$C$59</c:f>
              <c:strCache>
                <c:ptCount val="1"/>
                <c:pt idx="0">
                  <c:v>გლობალ ფონდი</c:v>
                </c:pt>
              </c:strCache>
            </c:strRef>
          </c:cat>
          <c:val>
            <c:numRef>
              <c:f>'საგრანტო პროექტები'!$C$60</c:f>
            </c:numRef>
          </c:val>
        </c:ser>
        <c:ser>
          <c:idx val="1"/>
          <c:order val="1"/>
          <c:tx>
            <c:strRef>
              <c:f>'საგრანტო პროექტები'!$B$61</c:f>
              <c:strCache>
                <c:ptCount val="1"/>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'საგრანტო პროექტები'!$C$59</c:f>
              <c:strCache>
                <c:ptCount val="1"/>
                <c:pt idx="0">
                  <c:v>გლობალ ფონდი</c:v>
                </c:pt>
              </c:strCache>
            </c:strRef>
          </c:cat>
          <c:val>
            <c:numRef>
              <c:f>'საგრანტო პროექტები'!$C$61</c:f>
            </c:numRef>
          </c:val>
        </c:ser>
        <c:ser>
          <c:idx val="2"/>
          <c:order val="2"/>
          <c:tx>
            <c:strRef>
              <c:f>'საგრანტო პროექტები'!$B$62</c:f>
              <c:strCache>
                <c:ptCount val="1"/>
                <c:pt idx="0">
                  <c:v>2014 წ. ფაქტი </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'საგრანტო პროექტები'!$C$59</c:f>
              <c:strCache>
                <c:ptCount val="1"/>
                <c:pt idx="0">
                  <c:v>გლობალ ფონდი</c:v>
                </c:pt>
              </c:strCache>
            </c:strRef>
          </c:cat>
          <c:val>
            <c:numRef>
              <c:f>'საგრანტო პროექტები'!$C$62</c:f>
              <c:numCache>
                <c:formatCode>_(* #,##0.0_);_(* \(#,##0.0\);_(* "-"??_);_(@_)</c:formatCode>
                <c:ptCount val="1"/>
                <c:pt idx="0">
                  <c:v>9100</c:v>
                </c:pt>
              </c:numCache>
            </c:numRef>
          </c:val>
        </c:ser>
        <c:ser>
          <c:idx val="3"/>
          <c:order val="3"/>
          <c:tx>
            <c:strRef>
              <c:f>'საგრანტო პროექტები'!$B$63</c:f>
              <c:strCache>
                <c:ptCount val="1"/>
                <c:pt idx="0">
                  <c:v>2015 წ. ფაქტი </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'საგრანტო პროექტები'!$C$59</c:f>
              <c:strCache>
                <c:ptCount val="1"/>
                <c:pt idx="0">
                  <c:v>გლობალ ფონდი</c:v>
                </c:pt>
              </c:strCache>
            </c:strRef>
          </c:cat>
          <c:val>
            <c:numRef>
              <c:f>'საგრანტო პროექტები'!$C$63</c:f>
              <c:numCache>
                <c:formatCode>_(* #,##0.0_);_(* \(#,##0.0\);_(* "-"??_);_(@_)</c:formatCode>
                <c:ptCount val="1"/>
                <c:pt idx="0">
                  <c:v>19800</c:v>
                </c:pt>
              </c:numCache>
            </c:numRef>
          </c:val>
        </c:ser>
        <c:ser>
          <c:idx val="4"/>
          <c:order val="4"/>
          <c:tx>
            <c:strRef>
              <c:f>'საგრანტო პროექტები'!$B$64</c:f>
              <c:strCache>
                <c:ptCount val="1"/>
                <c:pt idx="0">
                  <c:v>2016 წ. ფაქტი </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'საგრანტო პროექტები'!$C$59</c:f>
              <c:strCache>
                <c:ptCount val="1"/>
                <c:pt idx="0">
                  <c:v>გლობალ ფონდი</c:v>
                </c:pt>
              </c:strCache>
            </c:strRef>
          </c:cat>
          <c:val>
            <c:numRef>
              <c:f>'საგრანტო პროექტები'!$C$64</c:f>
              <c:numCache>
                <c:formatCode>_(* #,##0.0_);_(* \(#,##0.0\);_(* "-"??_);_(@_)</c:formatCode>
                <c:ptCount val="1"/>
                <c:pt idx="0">
                  <c:v>19400</c:v>
                </c:pt>
              </c:numCache>
            </c:numRef>
          </c:val>
        </c:ser>
        <c:ser>
          <c:idx val="5"/>
          <c:order val="5"/>
          <c:tx>
            <c:strRef>
              <c:f>'საგრანტო პროექტები'!$B$65</c:f>
              <c:strCache>
                <c:ptCount val="1"/>
                <c:pt idx="0">
                  <c:v>2017 წ. ფაქტი </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'საგრანტო პროექტები'!$C$59</c:f>
              <c:strCache>
                <c:ptCount val="1"/>
                <c:pt idx="0">
                  <c:v>გლობალ ფონდი</c:v>
                </c:pt>
              </c:strCache>
            </c:strRef>
          </c:cat>
          <c:val>
            <c:numRef>
              <c:f>'საგრანტო პროექტები'!$C$65</c:f>
              <c:numCache>
                <c:formatCode>_(* #,##0.0_);_(* \(#,##0.0\);_(* "-"??_);_(@_)</c:formatCode>
                <c:ptCount val="1"/>
                <c:pt idx="0">
                  <c:v>23131</c:v>
                </c:pt>
              </c:numCache>
            </c:numRef>
          </c:val>
        </c:ser>
        <c:ser>
          <c:idx val="6"/>
          <c:order val="6"/>
          <c:tx>
            <c:strRef>
              <c:f>'საგრანტო პროექტები'!$B$66</c:f>
              <c:strCache>
                <c:ptCount val="1"/>
                <c:pt idx="0">
                  <c:v>2018 წ. ფაქტი </c:v>
                </c:pt>
              </c:strCache>
            </c:strRef>
          </c:tx>
          <c:spPr>
            <a:solidFill>
              <a:schemeClr val="accent1">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'საგრანტო პროექტები'!$C$59</c:f>
              <c:strCache>
                <c:ptCount val="1"/>
                <c:pt idx="0">
                  <c:v>გლობალ ფონდი</c:v>
                </c:pt>
              </c:strCache>
            </c:strRef>
          </c:cat>
          <c:val>
            <c:numRef>
              <c:f>'საგრანტო პროექტები'!$C$66</c:f>
              <c:numCache>
                <c:formatCode>_(* #,##0.0_);_(* \(#,##0.0\);_(* "-"??_);_(@_)</c:formatCode>
                <c:ptCount val="1"/>
                <c:pt idx="0">
                  <c:v>19345</c:v>
                </c:pt>
              </c:numCache>
            </c:numRef>
          </c:val>
        </c:ser>
        <c:dLbls>
          <c:dLblPos val="outEnd"/>
          <c:showLegendKey val="0"/>
          <c:showVal val="1"/>
          <c:showCatName val="0"/>
          <c:showSerName val="0"/>
          <c:showPercent val="0"/>
          <c:showBubbleSize val="0"/>
        </c:dLbls>
        <c:gapWidth val="219"/>
        <c:overlap val="-27"/>
        <c:axId val="541993456"/>
        <c:axId val="541973328"/>
      </c:barChart>
      <c:catAx>
        <c:axId val="541993456"/>
        <c:scaling>
          <c:orientation val="minMax"/>
        </c:scaling>
        <c:delete val="1"/>
        <c:axPos val="b"/>
        <c:numFmt formatCode="General" sourceLinked="1"/>
        <c:majorTickMark val="none"/>
        <c:minorTickMark val="none"/>
        <c:tickLblPos val="nextTo"/>
        <c:crossAx val="541973328"/>
        <c:crosses val="autoZero"/>
        <c:auto val="1"/>
        <c:lblAlgn val="ctr"/>
        <c:lblOffset val="100"/>
        <c:noMultiLvlLbl val="0"/>
      </c:catAx>
      <c:valAx>
        <c:axId val="541973328"/>
        <c:scaling>
          <c:orientation val="minMax"/>
        </c:scaling>
        <c:delete val="0"/>
        <c:axPos val="l"/>
        <c:majorGridlines>
          <c:spPr>
            <a:ln w="9525" cap="flat" cmpd="sng" algn="ctr">
              <a:solidFill>
                <a:schemeClr val="tx1">
                  <a:lumMod val="15000"/>
                  <a:lumOff val="85000"/>
                </a:schemeClr>
              </a:solidFill>
              <a:round/>
            </a:ln>
            <a:effectLst/>
          </c:spPr>
        </c:majorGridlines>
        <c:numFmt formatCode="_(* #,##0.0_);_(* \(#,##0.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419934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3888207791587219E-2"/>
          <c:y val="3.6680421824850984E-2"/>
          <c:w val="0.89145789499619965"/>
          <c:h val="0.82289975101117863"/>
        </c:manualLayout>
      </c:layout>
      <c:barChart>
        <c:barDir val="col"/>
        <c:grouping val="clustered"/>
        <c:varyColors val="0"/>
        <c:ser>
          <c:idx val="0"/>
          <c:order val="0"/>
          <c:tx>
            <c:strRef>
              <c:f>'საგრანტო პროექტები'!$D$49</c:f>
              <c:strCache>
                <c:ptCount val="1"/>
                <c:pt idx="0">
                  <c:v>CDC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'საგრანტო პროექტები'!$C$50:$C$56</c:f>
              <c:strCache>
                <c:ptCount val="7"/>
                <c:pt idx="0">
                  <c:v>2012 წ. ფაქტი </c:v>
                </c:pt>
                <c:pt idx="1">
                  <c:v>2013 წ. ფაქტი </c:v>
                </c:pt>
                <c:pt idx="2">
                  <c:v>2014 წ. ფაქტი </c:v>
                </c:pt>
                <c:pt idx="3">
                  <c:v>2015 წ. ფაქტი </c:v>
                </c:pt>
                <c:pt idx="4">
                  <c:v>2016 წ. ფაქტი </c:v>
                </c:pt>
                <c:pt idx="5">
                  <c:v>2017 წ. ფაქტი </c:v>
                </c:pt>
                <c:pt idx="6">
                  <c:v>2018 წ. ფაქტი </c:v>
                </c:pt>
              </c:strCache>
            </c:strRef>
          </c:cat>
          <c:val>
            <c:numRef>
              <c:f>'საგრანტო პროექტები'!$D$50:$D$56</c:f>
              <c:numCache>
                <c:formatCode>_(* #,##0.0_);_(* \(#,##0.0\);_(* "-"??_);_(@_)</c:formatCode>
                <c:ptCount val="7"/>
                <c:pt idx="0">
                  <c:v>635.29999999999995</c:v>
                </c:pt>
                <c:pt idx="1">
                  <c:v>751.9</c:v>
                </c:pt>
                <c:pt idx="2">
                  <c:v>1107.3</c:v>
                </c:pt>
                <c:pt idx="3">
                  <c:v>2186</c:v>
                </c:pt>
                <c:pt idx="4">
                  <c:v>1752.19949</c:v>
                </c:pt>
                <c:pt idx="5">
                  <c:v>2827.3809999999999</c:v>
                </c:pt>
                <c:pt idx="6">
                  <c:v>2216</c:v>
                </c:pt>
              </c:numCache>
            </c:numRef>
          </c:val>
        </c:ser>
        <c:ser>
          <c:idx val="1"/>
          <c:order val="1"/>
          <c:tx>
            <c:strRef>
              <c:f>'საგრანტო პროექტები'!$E$49</c:f>
              <c:strCache>
                <c:ptCount val="1"/>
                <c:pt idx="0">
                  <c:v>DTRA </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'საგრანტო პროექტები'!$C$50:$C$56</c:f>
              <c:strCache>
                <c:ptCount val="7"/>
                <c:pt idx="0">
                  <c:v>2012 წ. ფაქტი </c:v>
                </c:pt>
                <c:pt idx="1">
                  <c:v>2013 წ. ფაქტი </c:v>
                </c:pt>
                <c:pt idx="2">
                  <c:v>2014 წ. ფაქტი </c:v>
                </c:pt>
                <c:pt idx="3">
                  <c:v>2015 წ. ფაქტი </c:v>
                </c:pt>
                <c:pt idx="4">
                  <c:v>2016 წ. ფაქტი </c:v>
                </c:pt>
                <c:pt idx="5">
                  <c:v>2017 წ. ფაქტი </c:v>
                </c:pt>
                <c:pt idx="6">
                  <c:v>2018 წ. ფაქტი </c:v>
                </c:pt>
              </c:strCache>
            </c:strRef>
          </c:cat>
          <c:val>
            <c:numRef>
              <c:f>'საგრანტო პროექტები'!$E$50:$E$56</c:f>
              <c:numCache>
                <c:formatCode>_(* #,##0.0_);_(* \(#,##0.0\);_(* "-"??_);_(@_)</c:formatCode>
                <c:ptCount val="7"/>
                <c:pt idx="0">
                  <c:v>428.9</c:v>
                </c:pt>
                <c:pt idx="1">
                  <c:v>343.4</c:v>
                </c:pt>
                <c:pt idx="2">
                  <c:v>423.2</c:v>
                </c:pt>
                <c:pt idx="3">
                  <c:v>708.4</c:v>
                </c:pt>
                <c:pt idx="4">
                  <c:v>832.96106999999995</c:v>
                </c:pt>
                <c:pt idx="5">
                  <c:v>1404.6780000000001</c:v>
                </c:pt>
                <c:pt idx="6">
                  <c:v>1568</c:v>
                </c:pt>
              </c:numCache>
            </c:numRef>
          </c:val>
        </c:ser>
        <c:ser>
          <c:idx val="2"/>
          <c:order val="2"/>
          <c:tx>
            <c:strRef>
              <c:f>'საგრანტო პროექტები'!$F$49</c:f>
              <c:strCache>
                <c:ptCount val="1"/>
                <c:pt idx="0">
                  <c:v>WRAIR</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'საგრანტო პროექტები'!$C$50:$C$56</c:f>
              <c:strCache>
                <c:ptCount val="7"/>
                <c:pt idx="0">
                  <c:v>2012 წ. ფაქტი </c:v>
                </c:pt>
                <c:pt idx="1">
                  <c:v>2013 წ. ფაქტი </c:v>
                </c:pt>
                <c:pt idx="2">
                  <c:v>2014 წ. ფაქტი </c:v>
                </c:pt>
                <c:pt idx="3">
                  <c:v>2015 წ. ფაქტი </c:v>
                </c:pt>
                <c:pt idx="4">
                  <c:v>2016 წ. ფაქტი </c:v>
                </c:pt>
                <c:pt idx="5">
                  <c:v>2017 წ. ფაქტი </c:v>
                </c:pt>
                <c:pt idx="6">
                  <c:v>2018 წ. ფაქტი </c:v>
                </c:pt>
              </c:strCache>
            </c:strRef>
          </c:cat>
          <c:val>
            <c:numRef>
              <c:f>'საგრანტო პროექტები'!$F$50:$F$56</c:f>
              <c:numCache>
                <c:formatCode>_(* #,##0.0_);_(* \(#,##0.0\);_(* "-"??_);_(@_)</c:formatCode>
                <c:ptCount val="7"/>
                <c:pt idx="0">
                  <c:v>0</c:v>
                </c:pt>
                <c:pt idx="1">
                  <c:v>17.3</c:v>
                </c:pt>
                <c:pt idx="2">
                  <c:v>15.451000000000001</c:v>
                </c:pt>
                <c:pt idx="3">
                  <c:v>0</c:v>
                </c:pt>
                <c:pt idx="4">
                  <c:v>341.32625000000002</c:v>
                </c:pt>
                <c:pt idx="5">
                  <c:v>740.52200000000005</c:v>
                </c:pt>
                <c:pt idx="6">
                  <c:v>1215</c:v>
                </c:pt>
              </c:numCache>
            </c:numRef>
          </c:val>
        </c:ser>
        <c:ser>
          <c:idx val="3"/>
          <c:order val="3"/>
          <c:tx>
            <c:strRef>
              <c:f>'საგრანტო პროექტები'!$G$49</c:f>
              <c:strCache>
                <c:ptCount val="1"/>
                <c:pt idx="0">
                  <c:v>სხვა დანარჩენი საგრანტო პროექტები</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'საგრანტო პროექტები'!$C$50:$C$56</c:f>
              <c:strCache>
                <c:ptCount val="7"/>
                <c:pt idx="0">
                  <c:v>2012 წ. ფაქტი </c:v>
                </c:pt>
                <c:pt idx="1">
                  <c:v>2013 წ. ფაქტი </c:v>
                </c:pt>
                <c:pt idx="2">
                  <c:v>2014 წ. ფაქტი </c:v>
                </c:pt>
                <c:pt idx="3">
                  <c:v>2015 წ. ფაქტი </c:v>
                </c:pt>
                <c:pt idx="4">
                  <c:v>2016 წ. ფაქტი </c:v>
                </c:pt>
                <c:pt idx="5">
                  <c:v>2017 წ. ფაქტი </c:v>
                </c:pt>
                <c:pt idx="6">
                  <c:v>2018 წ. ფაქტი </c:v>
                </c:pt>
              </c:strCache>
            </c:strRef>
          </c:cat>
          <c:val>
            <c:numRef>
              <c:f>'საგრანტო პროექტები'!$G$50:$G$56</c:f>
              <c:numCache>
                <c:formatCode>_(* #,##0.0_);_(* \(#,##0.0\);_(* "-"??_);_(@_)</c:formatCode>
                <c:ptCount val="7"/>
                <c:pt idx="0">
                  <c:v>608.29999999999995</c:v>
                </c:pt>
                <c:pt idx="1">
                  <c:v>742.90800000000013</c:v>
                </c:pt>
                <c:pt idx="2">
                  <c:v>912.6</c:v>
                </c:pt>
                <c:pt idx="3">
                  <c:v>1861.45</c:v>
                </c:pt>
                <c:pt idx="4">
                  <c:v>1861.4</c:v>
                </c:pt>
                <c:pt idx="5">
                  <c:v>1489.5</c:v>
                </c:pt>
                <c:pt idx="6">
                  <c:v>2590</c:v>
                </c:pt>
              </c:numCache>
            </c:numRef>
          </c:val>
        </c:ser>
        <c:dLbls>
          <c:dLblPos val="outEnd"/>
          <c:showLegendKey val="0"/>
          <c:showVal val="1"/>
          <c:showCatName val="0"/>
          <c:showSerName val="0"/>
          <c:showPercent val="0"/>
          <c:showBubbleSize val="0"/>
        </c:dLbls>
        <c:gapWidth val="219"/>
        <c:overlap val="-27"/>
        <c:axId val="541984208"/>
        <c:axId val="541990736"/>
      </c:barChart>
      <c:catAx>
        <c:axId val="5419842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41990736"/>
        <c:crosses val="autoZero"/>
        <c:auto val="1"/>
        <c:lblAlgn val="ctr"/>
        <c:lblOffset val="100"/>
        <c:noMultiLvlLbl val="0"/>
      </c:catAx>
      <c:valAx>
        <c:axId val="541990736"/>
        <c:scaling>
          <c:orientation val="minMax"/>
        </c:scaling>
        <c:delete val="0"/>
        <c:axPos val="l"/>
        <c:majorGridlines>
          <c:spPr>
            <a:ln w="9525" cap="flat" cmpd="sng" algn="ctr">
              <a:solidFill>
                <a:schemeClr val="tx1">
                  <a:lumMod val="15000"/>
                  <a:lumOff val="85000"/>
                </a:schemeClr>
              </a:solidFill>
              <a:round/>
            </a:ln>
            <a:effectLst/>
          </c:spPr>
        </c:majorGridlines>
        <c:numFmt formatCode="_(* #,##0.0_);_(* \(#,##0.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41984208"/>
        <c:crosses val="autoZero"/>
        <c:crossBetween val="between"/>
      </c:valAx>
      <c:spPr>
        <a:noFill/>
        <a:ln>
          <a:noFill/>
        </a:ln>
        <a:effectLst/>
      </c:spPr>
    </c:plotArea>
    <c:legend>
      <c:legendPos val="b"/>
      <c:layout>
        <c:manualLayout>
          <c:xMode val="edge"/>
          <c:yMode val="edge"/>
          <c:x val="0.11264770312586329"/>
          <c:y val="1.3434780083469574E-2"/>
          <c:w val="0.54523370431152018"/>
          <c:h val="6.5386702865718127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ka-GE" sz="900"/>
              <a:t>ათ.ლარი</a:t>
            </a:r>
            <a:endParaRPr lang="en-US" sz="900"/>
          </a:p>
        </c:rich>
      </c:tx>
      <c:layout>
        <c:manualLayout>
          <c:xMode val="edge"/>
          <c:yMode val="edge"/>
          <c:x val="0.84991974560872197"/>
          <c:y val="4.3266630611141159E-2"/>
        </c:manualLayout>
      </c:layout>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'ცხრილი #1'!$B$29</c:f>
              <c:strCache>
                <c:ptCount val="1"/>
                <c:pt idx="0">
                  <c:v>ლაბორატორიული კვლევა</c:v>
                </c:pt>
              </c:strCache>
            </c:strRef>
          </c:tx>
          <c:spPr>
            <a:gradFill rotWithShape="1">
              <a:gsLst>
                <a:gs pos="0">
                  <a:schemeClr val="accent1">
                    <a:tint val="98000"/>
                    <a:hueMod val="94000"/>
                    <a:satMod val="130000"/>
                    <a:lumMod val="128000"/>
                  </a:schemeClr>
                </a:gs>
                <a:gs pos="100000">
                  <a:schemeClr val="accent1">
                    <a:shade val="94000"/>
                    <a:lumMod val="88000"/>
                  </a:schemeClr>
                </a:gs>
              </a:gsLst>
              <a:lin ang="5400000" scaled="0"/>
            </a:gradFill>
            <a:ln>
              <a:noFill/>
            </a:ln>
            <a:effectLst>
              <a:outerShdw blurRad="50800" dist="38100" dir="5400000" rotWithShape="0">
                <a:srgbClr val="000000">
                  <a:alpha val="46000"/>
                </a:srgbClr>
              </a:outerShdw>
            </a:effectLst>
            <a:scene3d>
              <a:camera prst="orthographicFront">
                <a:rot lat="0" lon="0" rev="0"/>
              </a:camera>
              <a:lightRig rig="threePt" dir="t"/>
            </a:scene3d>
            <a:sp3d prstMaterial="plastic">
              <a:bevelT w="254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'ცხრილი #1'!$C$27:$H$28</c:f>
              <c:numCache>
                <c:formatCode>General</c:formatCode>
                <c:ptCount val="6"/>
                <c:pt idx="0">
                  <c:v>2013</c:v>
                </c:pt>
                <c:pt idx="1">
                  <c:v>2014</c:v>
                </c:pt>
                <c:pt idx="2">
                  <c:v>2015</c:v>
                </c:pt>
                <c:pt idx="3">
                  <c:v>2016</c:v>
                </c:pt>
                <c:pt idx="4">
                  <c:v>2017</c:v>
                </c:pt>
                <c:pt idx="5">
                  <c:v>2018</c:v>
                </c:pt>
              </c:numCache>
            </c:numRef>
          </c:cat>
          <c:val>
            <c:numRef>
              <c:f>'ცხრილი #1'!$C$29:$H$29</c:f>
              <c:numCache>
                <c:formatCode>0.0</c:formatCode>
                <c:ptCount val="6"/>
                <c:pt idx="0">
                  <c:v>336.47800000000001</c:v>
                </c:pt>
                <c:pt idx="1">
                  <c:v>347.12299999999999</c:v>
                </c:pt>
                <c:pt idx="2">
                  <c:v>548.94899999999996</c:v>
                </c:pt>
                <c:pt idx="3">
                  <c:v>504.50799999999998</c:v>
                </c:pt>
                <c:pt idx="4">
                  <c:v>587.42899999999997</c:v>
                </c:pt>
                <c:pt idx="5">
                  <c:v>576.12699999999995</c:v>
                </c:pt>
              </c:numCache>
            </c:numRef>
          </c:val>
        </c:ser>
        <c:ser>
          <c:idx val="1"/>
          <c:order val="1"/>
          <c:tx>
            <c:strRef>
              <c:f>'ცხრილი #1'!$B$30</c:f>
              <c:strCache>
                <c:ptCount val="1"/>
                <c:pt idx="0">
                  <c:v>სხვა დანარჩენი</c:v>
                </c:pt>
              </c:strCache>
            </c:strRef>
          </c:tx>
          <c:spPr>
            <a:gradFill rotWithShape="1">
              <a:gsLst>
                <a:gs pos="0">
                  <a:schemeClr val="accent2">
                    <a:tint val="98000"/>
                    <a:hueMod val="94000"/>
                    <a:satMod val="130000"/>
                    <a:lumMod val="128000"/>
                  </a:schemeClr>
                </a:gs>
                <a:gs pos="100000">
                  <a:schemeClr val="accent2">
                    <a:shade val="94000"/>
                    <a:lumMod val="88000"/>
                  </a:schemeClr>
                </a:gs>
              </a:gsLst>
              <a:lin ang="5400000" scaled="0"/>
            </a:gradFill>
            <a:ln>
              <a:noFill/>
            </a:ln>
            <a:effectLst>
              <a:outerShdw blurRad="50800" dist="38100" dir="5400000" rotWithShape="0">
                <a:srgbClr val="000000">
                  <a:alpha val="46000"/>
                </a:srgbClr>
              </a:outerShdw>
            </a:effectLst>
            <a:scene3d>
              <a:camera prst="orthographicFront">
                <a:rot lat="0" lon="0" rev="0"/>
              </a:camera>
              <a:lightRig rig="threePt" dir="t"/>
            </a:scene3d>
            <a:sp3d prstMaterial="plastic">
              <a:bevelT w="254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'ცხრილი #1'!$C$27:$H$28</c:f>
              <c:numCache>
                <c:formatCode>General</c:formatCode>
                <c:ptCount val="6"/>
                <c:pt idx="0">
                  <c:v>2013</c:v>
                </c:pt>
                <c:pt idx="1">
                  <c:v>2014</c:v>
                </c:pt>
                <c:pt idx="2">
                  <c:v>2015</c:v>
                </c:pt>
                <c:pt idx="3">
                  <c:v>2016</c:v>
                </c:pt>
                <c:pt idx="4">
                  <c:v>2017</c:v>
                </c:pt>
                <c:pt idx="5">
                  <c:v>2018</c:v>
                </c:pt>
              </c:numCache>
            </c:numRef>
          </c:cat>
          <c:val>
            <c:numRef>
              <c:f>'ცხრილი #1'!$C$30:$H$30</c:f>
              <c:numCache>
                <c:formatCode>0.0</c:formatCode>
                <c:ptCount val="6"/>
                <c:pt idx="0">
                  <c:v>127.407</c:v>
                </c:pt>
                <c:pt idx="1">
                  <c:v>131.47499999999999</c:v>
                </c:pt>
                <c:pt idx="2">
                  <c:v>123.8605</c:v>
                </c:pt>
                <c:pt idx="3">
                  <c:v>225.149</c:v>
                </c:pt>
                <c:pt idx="4">
                  <c:v>143.44900000000001</c:v>
                </c:pt>
                <c:pt idx="5">
                  <c:v>221.46342000000001</c:v>
                </c:pt>
              </c:numCache>
            </c:numRef>
          </c:val>
        </c:ser>
        <c:ser>
          <c:idx val="2"/>
          <c:order val="2"/>
          <c:tx>
            <c:strRef>
              <c:f>'ცხრილი #1'!$B$31</c:f>
              <c:strCache>
                <c:ptCount val="1"/>
              </c:strCache>
            </c:strRef>
          </c:tx>
          <c:spPr>
            <a:gradFill rotWithShape="1">
              <a:gsLst>
                <a:gs pos="0">
                  <a:schemeClr val="accent3">
                    <a:tint val="98000"/>
                    <a:hueMod val="94000"/>
                    <a:satMod val="130000"/>
                    <a:lumMod val="128000"/>
                  </a:schemeClr>
                </a:gs>
                <a:gs pos="100000">
                  <a:schemeClr val="accent3">
                    <a:shade val="94000"/>
                    <a:lumMod val="88000"/>
                  </a:schemeClr>
                </a:gs>
              </a:gsLst>
              <a:lin ang="5400000" scaled="0"/>
            </a:gradFill>
            <a:ln>
              <a:noFill/>
            </a:ln>
            <a:effectLst>
              <a:outerShdw blurRad="50800" dist="38100" dir="5400000" rotWithShape="0">
                <a:srgbClr val="000000">
                  <a:alpha val="46000"/>
                </a:srgbClr>
              </a:outerShdw>
            </a:effectLst>
            <a:scene3d>
              <a:camera prst="orthographicFront">
                <a:rot lat="0" lon="0" rev="0"/>
              </a:camera>
              <a:lightRig rig="threePt" dir="t"/>
            </a:scene3d>
            <a:sp3d prstMaterial="plastic">
              <a:bevelT w="254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'ცხრილი #1'!$C$27:$H$28</c:f>
              <c:numCache>
                <c:formatCode>General</c:formatCode>
                <c:ptCount val="6"/>
                <c:pt idx="0">
                  <c:v>2013</c:v>
                </c:pt>
                <c:pt idx="1">
                  <c:v>2014</c:v>
                </c:pt>
                <c:pt idx="2">
                  <c:v>2015</c:v>
                </c:pt>
                <c:pt idx="3">
                  <c:v>2016</c:v>
                </c:pt>
                <c:pt idx="4">
                  <c:v>2017</c:v>
                </c:pt>
                <c:pt idx="5">
                  <c:v>2018</c:v>
                </c:pt>
              </c:numCache>
            </c:numRef>
          </c:cat>
          <c:val>
            <c:numRef>
              <c:f>'ცხრილი #1'!$C$31:$H$31</c:f>
              <c:numCache>
                <c:formatCode>General</c:formatCode>
                <c:ptCount val="6"/>
              </c:numCache>
            </c:numRef>
          </c:val>
        </c:ser>
        <c:dLbls>
          <c:showLegendKey val="0"/>
          <c:showVal val="1"/>
          <c:showCatName val="0"/>
          <c:showSerName val="0"/>
          <c:showPercent val="0"/>
          <c:showBubbleSize val="0"/>
        </c:dLbls>
        <c:gapWidth val="150"/>
        <c:shape val="box"/>
        <c:axId val="541997264"/>
        <c:axId val="541980400"/>
        <c:axId val="0"/>
      </c:bar3DChart>
      <c:catAx>
        <c:axId val="541997264"/>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41980400"/>
        <c:crosses val="autoZero"/>
        <c:auto val="1"/>
        <c:lblAlgn val="ctr"/>
        <c:lblOffset val="100"/>
        <c:noMultiLvlLbl val="0"/>
      </c:catAx>
      <c:valAx>
        <c:axId val="541980400"/>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41997264"/>
        <c:crosses val="autoZero"/>
        <c:crossBetween val="between"/>
      </c:valAx>
      <c:spPr>
        <a:noFill/>
        <a:ln>
          <a:noFill/>
        </a:ln>
        <a:effectLst/>
      </c:spPr>
    </c:plotArea>
    <c:legend>
      <c:legendPos val="b"/>
      <c:legendEntry>
        <c:idx val="2"/>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Sheet1!$B$1</c:f>
              <c:strCache>
                <c:ptCount val="1"/>
                <c:pt idx="0">
                  <c:v>აივ-ზე ტესტირებით მოცვა (%) რეგისტრირებულ ორსულთა შორის</c:v>
                </c:pt>
              </c:strCache>
            </c:strRef>
          </c:tx>
          <c:spPr>
            <a:ln w="28549"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1099"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Sheet1!$A$2:$A$11</c:f>
              <c:numCache>
                <c:formatCode>General</c:formatCode>
                <c:ptCount val="10"/>
                <c:pt idx="0">
                  <c:v>2009</c:v>
                </c:pt>
                <c:pt idx="1">
                  <c:v>2010</c:v>
                </c:pt>
                <c:pt idx="2">
                  <c:v>2011</c:v>
                </c:pt>
                <c:pt idx="3">
                  <c:v>2012</c:v>
                </c:pt>
                <c:pt idx="4">
                  <c:v>2013</c:v>
                </c:pt>
                <c:pt idx="5">
                  <c:v>2014</c:v>
                </c:pt>
                <c:pt idx="6">
                  <c:v>2015</c:v>
                </c:pt>
                <c:pt idx="7">
                  <c:v>2016</c:v>
                </c:pt>
                <c:pt idx="8">
                  <c:v>2017</c:v>
                </c:pt>
                <c:pt idx="9">
                  <c:v>2018</c:v>
                </c:pt>
              </c:numCache>
            </c:numRef>
          </c:cat>
          <c:val>
            <c:numRef>
              <c:f>Sheet1!$B$2:$B$11</c:f>
              <c:numCache>
                <c:formatCode>General</c:formatCode>
                <c:ptCount val="10"/>
                <c:pt idx="0">
                  <c:v>80.7</c:v>
                </c:pt>
                <c:pt idx="1">
                  <c:v>82.1</c:v>
                </c:pt>
                <c:pt idx="2">
                  <c:v>82.3</c:v>
                </c:pt>
                <c:pt idx="3">
                  <c:v>86</c:v>
                </c:pt>
                <c:pt idx="4">
                  <c:v>86</c:v>
                </c:pt>
                <c:pt idx="5">
                  <c:v>88.4</c:v>
                </c:pt>
                <c:pt idx="6">
                  <c:v>88.9</c:v>
                </c:pt>
                <c:pt idx="7">
                  <c:v>94</c:v>
                </c:pt>
                <c:pt idx="8">
                  <c:v>85</c:v>
                </c:pt>
                <c:pt idx="9">
                  <c:v>90</c:v>
                </c:pt>
              </c:numCache>
            </c:numRef>
          </c:val>
          <c:smooth val="0"/>
        </c:ser>
        <c:ser>
          <c:idx val="1"/>
          <c:order val="1"/>
          <c:tx>
            <c:strRef>
              <c:f>Sheet1!$C$1</c:f>
              <c:strCache>
                <c:ptCount val="1"/>
                <c:pt idx="0">
                  <c:v>Column1</c:v>
                </c:pt>
              </c:strCache>
            </c:strRef>
          </c:tx>
          <c:spPr>
            <a:ln w="28549" cap="rnd">
              <a:solidFill>
                <a:schemeClr val="accent2"/>
              </a:solidFill>
              <a:round/>
            </a:ln>
            <a:effectLst/>
          </c:spPr>
          <c:marker>
            <c:symbol val="none"/>
          </c:marker>
          <c:cat>
            <c:numRef>
              <c:f>Sheet1!$A$2:$A$11</c:f>
              <c:numCache>
                <c:formatCode>General</c:formatCode>
                <c:ptCount val="10"/>
                <c:pt idx="0">
                  <c:v>2009</c:v>
                </c:pt>
                <c:pt idx="1">
                  <c:v>2010</c:v>
                </c:pt>
                <c:pt idx="2">
                  <c:v>2011</c:v>
                </c:pt>
                <c:pt idx="3">
                  <c:v>2012</c:v>
                </c:pt>
                <c:pt idx="4">
                  <c:v>2013</c:v>
                </c:pt>
                <c:pt idx="5">
                  <c:v>2014</c:v>
                </c:pt>
                <c:pt idx="6">
                  <c:v>2015</c:v>
                </c:pt>
                <c:pt idx="7">
                  <c:v>2016</c:v>
                </c:pt>
                <c:pt idx="8">
                  <c:v>2017</c:v>
                </c:pt>
                <c:pt idx="9">
                  <c:v>2018</c:v>
                </c:pt>
              </c:numCache>
            </c:numRef>
          </c:cat>
          <c:val>
            <c:numRef>
              <c:f>Sheet1!$C$2:$C$11</c:f>
              <c:numCache>
                <c:formatCode>General</c:formatCode>
                <c:ptCount val="10"/>
              </c:numCache>
            </c:numRef>
          </c:val>
          <c:smooth val="0"/>
        </c:ser>
        <c:ser>
          <c:idx val="2"/>
          <c:order val="2"/>
          <c:tx>
            <c:strRef>
              <c:f>Sheet1!$D$1</c:f>
              <c:strCache>
                <c:ptCount val="1"/>
                <c:pt idx="0">
                  <c:v>Column2</c:v>
                </c:pt>
              </c:strCache>
            </c:strRef>
          </c:tx>
          <c:spPr>
            <a:ln w="28549" cap="rnd">
              <a:solidFill>
                <a:schemeClr val="accent3"/>
              </a:solidFill>
              <a:round/>
            </a:ln>
            <a:effectLst/>
          </c:spPr>
          <c:marker>
            <c:symbol val="none"/>
          </c:marker>
          <c:cat>
            <c:numRef>
              <c:f>Sheet1!$A$2:$A$11</c:f>
              <c:numCache>
                <c:formatCode>General</c:formatCode>
                <c:ptCount val="10"/>
                <c:pt idx="0">
                  <c:v>2009</c:v>
                </c:pt>
                <c:pt idx="1">
                  <c:v>2010</c:v>
                </c:pt>
                <c:pt idx="2">
                  <c:v>2011</c:v>
                </c:pt>
                <c:pt idx="3">
                  <c:v>2012</c:v>
                </c:pt>
                <c:pt idx="4">
                  <c:v>2013</c:v>
                </c:pt>
                <c:pt idx="5">
                  <c:v>2014</c:v>
                </c:pt>
                <c:pt idx="6">
                  <c:v>2015</c:v>
                </c:pt>
                <c:pt idx="7">
                  <c:v>2016</c:v>
                </c:pt>
                <c:pt idx="8">
                  <c:v>2017</c:v>
                </c:pt>
                <c:pt idx="9">
                  <c:v>2018</c:v>
                </c:pt>
              </c:numCache>
            </c:numRef>
          </c:cat>
          <c:val>
            <c:numRef>
              <c:f>Sheet1!$D$2:$D$11</c:f>
              <c:numCache>
                <c:formatCode>General</c:formatCode>
                <c:ptCount val="10"/>
              </c:numCache>
            </c:numRef>
          </c:val>
          <c:smooth val="0"/>
        </c:ser>
        <c:dLbls>
          <c:showLegendKey val="0"/>
          <c:showVal val="0"/>
          <c:showCatName val="0"/>
          <c:showSerName val="0"/>
          <c:showPercent val="0"/>
          <c:showBubbleSize val="0"/>
        </c:dLbls>
        <c:smooth val="0"/>
        <c:axId val="708525440"/>
        <c:axId val="708540128"/>
      </c:lineChart>
      <c:catAx>
        <c:axId val="708525440"/>
        <c:scaling>
          <c:orientation val="minMax"/>
        </c:scaling>
        <c:delete val="0"/>
        <c:axPos val="b"/>
        <c:numFmt formatCode="General" sourceLinked="1"/>
        <c:majorTickMark val="none"/>
        <c:minorTickMark val="none"/>
        <c:tickLblPos val="nextTo"/>
        <c:spPr>
          <a:noFill/>
          <a:ln w="9516" cap="flat" cmpd="sng" algn="ctr">
            <a:solidFill>
              <a:schemeClr val="tx1">
                <a:lumMod val="15000"/>
                <a:lumOff val="85000"/>
              </a:schemeClr>
            </a:solidFill>
            <a:round/>
          </a:ln>
          <a:effectLst/>
        </c:spPr>
        <c:txPr>
          <a:bodyPr rot="-6000000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en-US"/>
          </a:p>
        </c:txPr>
        <c:crossAx val="708540128"/>
        <c:crosses val="autoZero"/>
        <c:auto val="1"/>
        <c:lblAlgn val="ctr"/>
        <c:lblOffset val="100"/>
        <c:noMultiLvlLbl val="0"/>
      </c:catAx>
      <c:valAx>
        <c:axId val="708540128"/>
        <c:scaling>
          <c:orientation val="minMax"/>
        </c:scaling>
        <c:delete val="0"/>
        <c:axPos val="l"/>
        <c:majorGridlines>
          <c:spPr>
            <a:ln w="9516"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en-US"/>
          </a:p>
        </c:txPr>
        <c:crossAx val="708525440"/>
        <c:crosses val="autoZero"/>
        <c:crossBetween val="between"/>
      </c:valAx>
      <c:spPr>
        <a:noFill/>
        <a:ln w="25377">
          <a:noFill/>
        </a:ln>
      </c:spPr>
    </c:plotArea>
    <c:legend>
      <c:legendPos val="b"/>
      <c:legendEntry>
        <c:idx val="1"/>
        <c:delete val="1"/>
      </c:legendEntry>
      <c:legendEntry>
        <c:idx val="2"/>
        <c:delete val="1"/>
      </c:legendEntry>
      <c:overlay val="0"/>
      <c:spPr>
        <a:noFill/>
        <a:ln>
          <a:noFill/>
        </a:ln>
        <a:effectLst/>
      </c:spPr>
      <c:txPr>
        <a:bodyPr rot="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16"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view3D>
    <c:floor>
      <c:thickness val="0"/>
    </c:floor>
    <c:sideWall>
      <c:thickness val="0"/>
    </c:sideWall>
    <c:backWall>
      <c:thickness val="0"/>
    </c:backWall>
    <c:plotArea>
      <c:layout/>
      <c:pie3DChart>
        <c:varyColors val="1"/>
        <c:ser>
          <c:idx val="0"/>
          <c:order val="0"/>
          <c:tx>
            <c:strRef>
              <c:f>'დამტკიცებული შესყ. გეგმები'!$E$29</c:f>
              <c:strCache>
                <c:ptCount val="1"/>
                <c:pt idx="0">
                  <c:v>შესყიდვის გეგმა</c:v>
                </c:pt>
              </c:strCache>
            </c:strRef>
          </c:tx>
          <c:explosion val="25"/>
          <c:dLbls>
            <c:dLbl>
              <c:idx val="0"/>
              <c:layout>
                <c:manualLayout>
                  <c:x val="-2.4112041994750658E-2"/>
                  <c:y val="0.34107984412811909"/>
                </c:manualLayout>
              </c:layout>
              <c:showLegendKey val="0"/>
              <c:showVal val="0"/>
              <c:showCatName val="1"/>
              <c:showSerName val="0"/>
              <c:showPercent val="1"/>
              <c:showBubbleSize val="0"/>
              <c:extLst>
                <c:ext xmlns:c15="http://schemas.microsoft.com/office/drawing/2012/chart" uri="{CE6537A1-D6FC-4f65-9D91-7224C49458BB}"/>
              </c:extLst>
            </c:dLbl>
            <c:dLbl>
              <c:idx val="1"/>
              <c:layout>
                <c:manualLayout>
                  <c:x val="3.4613333333333336E-2"/>
                  <c:y val="0.34989786443825444"/>
                </c:manualLayout>
              </c:layout>
              <c:showLegendKey val="0"/>
              <c:showVal val="0"/>
              <c:showCatName val="1"/>
              <c:showSerName val="0"/>
              <c:showPercent val="1"/>
              <c:showBubbleSize val="0"/>
              <c:extLst>
                <c:ext xmlns:c15="http://schemas.microsoft.com/office/drawing/2012/chart" uri="{CE6537A1-D6FC-4f65-9D91-7224C49458BB}"/>
              </c:extLst>
            </c:dLbl>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extLst>
          </c:dLbls>
          <c:cat>
            <c:strRef>
              <c:f>'დამტკიცებული შესყ. გეგმები'!$B$30:$D$33</c:f>
              <c:strCache>
                <c:ptCount val="4"/>
                <c:pt idx="0">
                  <c:v>სახელმწიფო ბიუჯეტი</c:v>
                </c:pt>
                <c:pt idx="1">
                  <c:v>გლობალური ფონდი</c:v>
                </c:pt>
                <c:pt idx="2">
                  <c:v>სხვა დონორი ორგანიზაციები</c:v>
                </c:pt>
                <c:pt idx="3">
                  <c:v>კომერციული საქმიანობის ფარგლებში</c:v>
                </c:pt>
              </c:strCache>
            </c:strRef>
          </c:cat>
          <c:val>
            <c:numRef>
              <c:f>'დამტკიცებული შესყ. გეგმები'!$E$30:$E$33</c:f>
              <c:numCache>
                <c:formatCode>_(* #,##0_);_(* \(#,##0\);_(* "-"??_);_(@_)</c:formatCode>
                <c:ptCount val="4"/>
                <c:pt idx="0">
                  <c:v>39300</c:v>
                </c:pt>
                <c:pt idx="1">
                  <c:v>29100</c:v>
                </c:pt>
                <c:pt idx="2">
                  <c:v>1890</c:v>
                </c:pt>
                <c:pt idx="3">
                  <c:v>3006</c:v>
                </c:pt>
              </c:numCache>
            </c:numRef>
          </c:val>
        </c:ser>
        <c:dLbls>
          <c:showLegendKey val="0"/>
          <c:showVal val="0"/>
          <c:showCatName val="1"/>
          <c:showSerName val="0"/>
          <c:showPercent val="1"/>
          <c:showBubbleSize val="0"/>
          <c:showLeaderLines val="1"/>
        </c:dLbls>
      </c:pie3DChart>
    </c:plotArea>
    <c:plotVisOnly val="1"/>
    <c:dispBlanksAs val="gap"/>
    <c:showDLblsOverMax val="0"/>
  </c:chart>
  <c:externalData r:id="rId1">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201</a:t>
            </a:r>
            <a:r>
              <a:rPr lang="ka-GE"/>
              <a:t>8</a:t>
            </a:r>
            <a:r>
              <a:rPr lang="en-US" baseline="0"/>
              <a:t> </a:t>
            </a:r>
            <a:r>
              <a:rPr lang="ka-GE" baseline="0"/>
              <a:t>წლის შესყიდვები (ათას ლარებში) </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15"/>
      <c:rotY val="20"/>
      <c:rAngAx val="0"/>
    </c:view3D>
    <c:floor>
      <c:thickness val="0"/>
      <c:spPr>
        <a:solidFill>
          <a:schemeClr val="accent5">
            <a:lumMod val="60000"/>
            <a:lumOff val="40000"/>
          </a:schemeClr>
        </a:solidFill>
        <a:ln>
          <a:solidFill>
            <a:schemeClr val="bg1"/>
          </a:solidFill>
        </a:ln>
        <a:effectLst>
          <a:outerShdw blurRad="50800" dist="63500" dir="5400000" sx="1000" sy="1000" algn="ctr" rotWithShape="0">
            <a:srgbClr val="000000"/>
          </a:outerShdw>
        </a:effectLst>
        <a:sp3d>
          <a:contourClr>
            <a:schemeClr val="bg1"/>
          </a:contourClr>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0075929312730207E-2"/>
          <c:y val="0.11776966903527301"/>
          <c:w val="0.90257623807743792"/>
          <c:h val="0.76794958100540256"/>
        </c:manualLayout>
      </c:layout>
      <c:line3DChart>
        <c:grouping val="standard"/>
        <c:varyColors val="0"/>
        <c:ser>
          <c:idx val="0"/>
          <c:order val="0"/>
          <c:tx>
            <c:strRef>
              <c:f>Sheet1!$B$1</c:f>
              <c:strCache>
                <c:ptCount val="1"/>
                <c:pt idx="0">
                  <c:v>სახელმწიფო ბიუჯეტი</c:v>
                </c:pt>
              </c:strCache>
            </c:strRef>
          </c:tx>
          <c:spPr>
            <a:solidFill>
              <a:schemeClr val="accent1">
                <a:lumMod val="75000"/>
              </a:schemeClr>
            </a:solidFill>
            <a:ln w="25400">
              <a:noFill/>
            </a:ln>
            <a:effectLst/>
            <a:sp3d/>
          </c:spPr>
          <c:dLbls>
            <c:dLbl>
              <c:idx val="0"/>
              <c:layout>
                <c:manualLayout>
                  <c:x val="-8.1300813008130093E-2"/>
                  <c:y val="2.564102564102564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7.3170731707317152E-2"/>
                  <c:y val="-5.128205128205128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6.0975609756096817E-3"/>
                  <c:y val="5.6980056980056983E-3"/>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Sheet1!$A$2:$A$4</c:f>
              <c:strCache>
                <c:ptCount val="3"/>
                <c:pt idx="0">
                  <c:v>გამარტივებული შესყიდვით</c:v>
                </c:pt>
                <c:pt idx="1">
                  <c:v>ელექტრონული ტენდერით</c:v>
                </c:pt>
                <c:pt idx="2">
                  <c:v>დადგენილების მექანიზმით</c:v>
                </c:pt>
              </c:strCache>
            </c:strRef>
          </c:cat>
          <c:val>
            <c:numRef>
              <c:f>Sheet1!$B$2:$B$4</c:f>
              <c:numCache>
                <c:formatCode>#,##0</c:formatCode>
                <c:ptCount val="3"/>
                <c:pt idx="0">
                  <c:v>9690</c:v>
                </c:pt>
                <c:pt idx="1">
                  <c:v>20900</c:v>
                </c:pt>
                <c:pt idx="2">
                  <c:v>6074</c:v>
                </c:pt>
              </c:numCache>
            </c:numRef>
          </c:val>
          <c:smooth val="0"/>
        </c:ser>
        <c:ser>
          <c:idx val="1"/>
          <c:order val="1"/>
          <c:tx>
            <c:strRef>
              <c:f>Sheet1!$C$1</c:f>
              <c:strCache>
                <c:ptCount val="1"/>
                <c:pt idx="0">
                  <c:v>საკუთარი შემოსავლები</c:v>
                </c:pt>
              </c:strCache>
            </c:strRef>
          </c:tx>
          <c:spPr>
            <a:solidFill>
              <a:schemeClr val="accent2"/>
            </a:solidFill>
            <a:ln w="25400">
              <a:noFill/>
            </a:ln>
            <a:effectLst/>
            <a:sp3d/>
          </c:spPr>
          <c:dLbls>
            <c:dLbl>
              <c:idx val="0"/>
              <c:layout>
                <c:manualLayout>
                  <c:x val="-6.7073170731707349E-2"/>
                  <c:y val="-8.547008547008652E-3"/>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6.0975609756097563E-3"/>
                  <c:y val="-4.2735042735042736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6.0975609756097563E-3"/>
                  <c:y val="-4.2735042735042736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Sheet1!$A$2:$A$4</c:f>
              <c:strCache>
                <c:ptCount val="3"/>
                <c:pt idx="0">
                  <c:v>გამარტივებული შესყიდვით</c:v>
                </c:pt>
                <c:pt idx="1">
                  <c:v>ელექტრონული ტენდერით</c:v>
                </c:pt>
                <c:pt idx="2">
                  <c:v>დადგენილების მექანიზმით</c:v>
                </c:pt>
              </c:strCache>
            </c:strRef>
          </c:cat>
          <c:val>
            <c:numRef>
              <c:f>Sheet1!$C$2:$C$4</c:f>
              <c:numCache>
                <c:formatCode>General</c:formatCode>
                <c:ptCount val="3"/>
                <c:pt idx="0">
                  <c:v>204</c:v>
                </c:pt>
                <c:pt idx="1">
                  <c:v>109</c:v>
                </c:pt>
                <c:pt idx="2">
                  <c:v>4</c:v>
                </c:pt>
              </c:numCache>
            </c:numRef>
          </c:val>
          <c:smooth val="0"/>
        </c:ser>
        <c:ser>
          <c:idx val="2"/>
          <c:order val="2"/>
          <c:tx>
            <c:strRef>
              <c:f>Sheet1!$D$1</c:f>
              <c:strCache>
                <c:ptCount val="1"/>
                <c:pt idx="0">
                  <c:v>გრანტები</c:v>
                </c:pt>
              </c:strCache>
            </c:strRef>
          </c:tx>
          <c:spPr>
            <a:solidFill>
              <a:schemeClr val="accent6"/>
            </a:solidFill>
            <a:ln>
              <a:noFill/>
            </a:ln>
            <a:effectLst/>
            <a:sp3d/>
          </c:spPr>
          <c:dLbls>
            <c:dLbl>
              <c:idx val="0"/>
              <c:layout>
                <c:manualLayout>
                  <c:x val="-3.048780487804878E-2"/>
                  <c:y val="-5.9829059829059832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3.0487804878048856E-2"/>
                  <c:y val="-5.4131054131054158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2.0325203252032371E-2"/>
                  <c:y val="0"/>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Sheet1!$A$2:$A$4</c:f>
              <c:strCache>
                <c:ptCount val="3"/>
                <c:pt idx="0">
                  <c:v>გამარტივებული შესყიდვით</c:v>
                </c:pt>
                <c:pt idx="1">
                  <c:v>ელექტრონული ტენდერით</c:v>
                </c:pt>
                <c:pt idx="2">
                  <c:v>დადგენილების მექანიზმით</c:v>
                </c:pt>
              </c:strCache>
            </c:strRef>
          </c:cat>
          <c:val>
            <c:numRef>
              <c:f>Sheet1!$D$2:$D$4</c:f>
              <c:numCache>
                <c:formatCode>#,##0</c:formatCode>
                <c:ptCount val="3"/>
                <c:pt idx="0">
                  <c:v>2584</c:v>
                </c:pt>
                <c:pt idx="1">
                  <c:v>22380</c:v>
                </c:pt>
                <c:pt idx="2" formatCode="General">
                  <c:v>674</c:v>
                </c:pt>
              </c:numCache>
            </c:numRef>
          </c:val>
          <c:smooth val="0"/>
        </c:ser>
        <c:dLbls>
          <c:showLegendKey val="0"/>
          <c:showVal val="0"/>
          <c:showCatName val="0"/>
          <c:showSerName val="0"/>
          <c:showPercent val="0"/>
          <c:showBubbleSize val="0"/>
        </c:dLbls>
        <c:gapDepth val="114"/>
        <c:axId val="541976592"/>
        <c:axId val="541995088"/>
        <c:axId val="514639904"/>
      </c:line3DChart>
      <c:catAx>
        <c:axId val="541976592"/>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41995088"/>
        <c:crosses val="autoZero"/>
        <c:auto val="1"/>
        <c:lblAlgn val="ctr"/>
        <c:lblOffset val="100"/>
        <c:noMultiLvlLbl val="0"/>
      </c:catAx>
      <c:valAx>
        <c:axId val="541995088"/>
        <c:scaling>
          <c:orientation val="minMax"/>
        </c:scaling>
        <c:delete val="0"/>
        <c:axPos val="l"/>
        <c:majorGridlines>
          <c:spPr>
            <a:ln w="25400" cap="flat" cmpd="sng" algn="ctr">
              <a:solidFill>
                <a:schemeClr val="accent1">
                  <a:lumMod val="60000"/>
                  <a:lumOff val="40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41976592"/>
        <c:crosses val="autoZero"/>
        <c:crossBetween val="between"/>
      </c:valAx>
      <c:serAx>
        <c:axId val="514639904"/>
        <c:scaling>
          <c:orientation val="minMax"/>
        </c:scaling>
        <c:delete val="1"/>
        <c:axPos val="b"/>
        <c:majorTickMark val="out"/>
        <c:minorTickMark val="none"/>
        <c:tickLblPos val="nextTo"/>
        <c:crossAx val="541995088"/>
        <c:crosses val="autoZero"/>
      </c:serAx>
      <c:spPr>
        <a:noFill/>
        <a:ln cmpd="sng">
          <a:solidFill>
            <a:schemeClr val="bg1"/>
          </a:solidFill>
        </a:ln>
        <a:effectLst/>
      </c:spPr>
    </c:plotArea>
    <c:legend>
      <c:legendPos val="b"/>
      <c:layout>
        <c:manualLayout>
          <c:xMode val="edge"/>
          <c:yMode val="edge"/>
          <c:x val="0.86752526196476587"/>
          <c:y val="0.12372388117705793"/>
          <c:w val="0.13210093330600137"/>
          <c:h val="0.8628914776986322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1"/>
    <c:plotArea>
      <c:layout>
        <c:manualLayout>
          <c:layoutTarget val="inner"/>
          <c:xMode val="edge"/>
          <c:yMode val="edge"/>
          <c:x val="0.10778342832655524"/>
          <c:y val="3.4015217794745471E-2"/>
          <c:w val="0.80395627505002631"/>
          <c:h val="0.80054852991860859"/>
        </c:manualLayout>
      </c:layout>
      <c:barChart>
        <c:barDir val="col"/>
        <c:grouping val="clustered"/>
        <c:varyColors val="0"/>
        <c:ser>
          <c:idx val="0"/>
          <c:order val="0"/>
          <c:tx>
            <c:strRef>
              <c:f>'შესყიდვების გეგმა VS ხელშეკრულე'!$C$2</c:f>
              <c:strCache>
                <c:ptCount val="1"/>
                <c:pt idx="0">
                  <c:v>შესყიდვების გეგმა</c:v>
                </c:pt>
              </c:strCache>
            </c:strRef>
          </c:tx>
          <c:spPr>
            <a:solidFill>
              <a:srgbClr val="C00000"/>
            </a:solidFill>
          </c:spPr>
          <c:invertIfNegative val="0"/>
          <c:dLbls>
            <c:dLbl>
              <c:idx val="5"/>
              <c:layout>
                <c:manualLayout>
                  <c:x val="2.2579030161317439E-2"/>
                  <c:y val="0"/>
                </c:manualLayout>
              </c:layout>
              <c:showLegendKey val="0"/>
              <c:showVal val="1"/>
              <c:showCatName val="0"/>
              <c:showSerName val="0"/>
              <c:showPercent val="0"/>
              <c:showBubbleSize val="0"/>
              <c:extLst>
                <c:ext xmlns:c15="http://schemas.microsoft.com/office/drawing/2012/chart" uri="{CE6537A1-D6FC-4f65-9D91-7224C49458BB}"/>
              </c:extLst>
            </c:dLbl>
            <c:dLbl>
              <c:idx val="6"/>
              <c:layout>
                <c:manualLayout>
                  <c:x val="3.0105373548423291E-2"/>
                  <c:y val="0"/>
                </c:manualLayout>
              </c:layout>
              <c:showLegendKey val="0"/>
              <c:showVal val="1"/>
              <c:showCatName val="0"/>
              <c:showSerName val="0"/>
              <c:showPercent val="0"/>
              <c:showBubbleSize val="0"/>
              <c:extLst>
                <c:ext xmlns:c15="http://schemas.microsoft.com/office/drawing/2012/chart" uri="{CE6537A1-D6FC-4f65-9D91-7224C49458BB}"/>
              </c:extLst>
            </c:dLbl>
            <c:dLbl>
              <c:idx val="7"/>
              <c:layout>
                <c:manualLayout>
                  <c:x val="3.0105373548423242E-2"/>
                  <c:y val="-1.290156050954627E-17"/>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'შესყიდვების გეგმა VS ხელშეკრულე'!$A$3:$A$7</c:f>
              <c:numCache>
                <c:formatCode>General</c:formatCode>
                <c:ptCount val="5"/>
                <c:pt idx="0">
                  <c:v>2014</c:v>
                </c:pt>
                <c:pt idx="1">
                  <c:v>2015</c:v>
                </c:pt>
                <c:pt idx="2">
                  <c:v>2016</c:v>
                </c:pt>
                <c:pt idx="3">
                  <c:v>2017</c:v>
                </c:pt>
                <c:pt idx="4">
                  <c:v>2018</c:v>
                </c:pt>
              </c:numCache>
            </c:numRef>
          </c:cat>
          <c:val>
            <c:numRef>
              <c:f>'შესყიდვების გეგმა VS ხელშეკრულე'!$C$3:$C$7</c:f>
              <c:numCache>
                <c:formatCode>_(* #,##0_);_(* \(#,##0\);_(* "-"??_);_(@_)</c:formatCode>
                <c:ptCount val="5"/>
                <c:pt idx="0">
                  <c:v>37093329.299999997</c:v>
                </c:pt>
                <c:pt idx="1">
                  <c:v>49639787.300000004</c:v>
                </c:pt>
                <c:pt idx="2">
                  <c:v>55710644.900000006</c:v>
                </c:pt>
                <c:pt idx="3">
                  <c:v>60967081</c:v>
                </c:pt>
                <c:pt idx="4">
                  <c:v>70675319</c:v>
                </c:pt>
              </c:numCache>
            </c:numRef>
          </c:val>
        </c:ser>
        <c:dLbls>
          <c:showLegendKey val="0"/>
          <c:showVal val="0"/>
          <c:showCatName val="0"/>
          <c:showSerName val="0"/>
          <c:showPercent val="0"/>
          <c:showBubbleSize val="0"/>
        </c:dLbls>
        <c:gapWidth val="47"/>
        <c:axId val="541979856"/>
        <c:axId val="541981488"/>
      </c:barChart>
      <c:lineChart>
        <c:grouping val="standard"/>
        <c:varyColors val="0"/>
        <c:ser>
          <c:idx val="1"/>
          <c:order val="1"/>
          <c:tx>
            <c:strRef>
              <c:f>'შესყიდვების გეგმა VS ხელშეკრულე'!$D$2</c:f>
              <c:strCache>
                <c:ptCount val="1"/>
                <c:pt idx="0">
                  <c:v>შესყიდვის ხელშეკრულება</c:v>
                </c:pt>
              </c:strCache>
            </c:strRef>
          </c:tx>
          <c:spPr>
            <a:ln w="38100">
              <a:solidFill>
                <a:srgbClr val="7030A0"/>
              </a:solidFill>
            </a:ln>
          </c:spPr>
          <c:marker>
            <c:symbol val="diamond"/>
            <c:size val="5"/>
            <c:spPr>
              <a:solidFill>
                <a:srgbClr val="7030A0"/>
              </a:solidFill>
              <a:ln>
                <a:solidFill>
                  <a:srgbClr val="7030A0"/>
                </a:solidFill>
              </a:ln>
            </c:spPr>
          </c:marker>
          <c:dLbls>
            <c:dLbl>
              <c:idx val="5"/>
              <c:layout>
                <c:manualLayout>
                  <c:x val="-4.1689062384303421E-2"/>
                  <c:y val="-3.7382221161748719E-2"/>
                </c:manualLayout>
              </c:layout>
              <c:dLblPos val="r"/>
              <c:showLegendKey val="0"/>
              <c:showVal val="1"/>
              <c:showCatName val="0"/>
              <c:showSerName val="0"/>
              <c:showPercent val="0"/>
              <c:showBubbleSize val="0"/>
              <c:extLst>
                <c:ext xmlns:c15="http://schemas.microsoft.com/office/drawing/2012/chart" uri="{CE6537A1-D6FC-4f65-9D91-7224C49458BB}"/>
              </c:extLst>
            </c:dLbl>
            <c:dLbl>
              <c:idx val="7"/>
              <c:layout>
                <c:manualLayout>
                  <c:x val="-5.2597880392061931E-2"/>
                  <c:y val="-7.3476464178722084E-2"/>
                </c:manualLayout>
              </c:layout>
              <c:dLblPos val="r"/>
              <c:showLegendKey val="0"/>
              <c:showVal val="1"/>
              <c:showCatName val="0"/>
              <c:showSerName val="0"/>
              <c:showPercent val="0"/>
              <c:showBubbleSize val="0"/>
              <c:extLst>
                <c:ext xmlns:c15="http://schemas.microsoft.com/office/drawing/2012/chart" uri="{CE6537A1-D6FC-4f65-9D91-7224C49458BB}"/>
              </c:extLst>
            </c:dLbl>
            <c:dLbl>
              <c:idx val="9"/>
              <c:layout>
                <c:manualLayout>
                  <c:x val="-2.9441823250244189E-2"/>
                  <c:y val="9.7297913518385973E-2"/>
                </c:manualLayout>
              </c:layout>
              <c:dLblPos val="r"/>
              <c:showLegendKey val="0"/>
              <c:showVal val="1"/>
              <c:showCatName val="0"/>
              <c:showSerName val="0"/>
              <c:showPercent val="0"/>
              <c:showBubbleSize val="0"/>
              <c:extLst>
                <c:ext xmlns:c15="http://schemas.microsoft.com/office/drawing/2012/chart" uri="{CE6537A1-D6FC-4f65-9D91-7224C49458BB}"/>
              </c:extLst>
            </c:dLbl>
            <c:dLbl>
              <c:idx val="10"/>
              <c:layout>
                <c:manualLayout>
                  <c:x val="-3.1133154948889945E-2"/>
                  <c:y val="5.6893873114345593E-2"/>
                </c:manualLayout>
              </c:layout>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'შესყიდვების გეგმა VS ხელშეკრულე'!$A$3:$A$7</c:f>
              <c:numCache>
                <c:formatCode>General</c:formatCode>
                <c:ptCount val="5"/>
                <c:pt idx="0">
                  <c:v>2014</c:v>
                </c:pt>
                <c:pt idx="1">
                  <c:v>2015</c:v>
                </c:pt>
                <c:pt idx="2">
                  <c:v>2016</c:v>
                </c:pt>
                <c:pt idx="3">
                  <c:v>2017</c:v>
                </c:pt>
                <c:pt idx="4">
                  <c:v>2018</c:v>
                </c:pt>
              </c:numCache>
            </c:numRef>
          </c:cat>
          <c:val>
            <c:numRef>
              <c:f>'შესყიდვების გეგმა VS ხელშეკრულე'!$D$3:$D$7</c:f>
              <c:numCache>
                <c:formatCode>_(* #,##0_);_(* \(#,##0\);_(* "-"??_);_(@_)</c:formatCode>
                <c:ptCount val="5"/>
                <c:pt idx="0">
                  <c:v>978</c:v>
                </c:pt>
                <c:pt idx="1">
                  <c:v>864</c:v>
                </c:pt>
                <c:pt idx="2">
                  <c:v>690</c:v>
                </c:pt>
                <c:pt idx="3">
                  <c:v>774</c:v>
                </c:pt>
                <c:pt idx="4">
                  <c:v>637</c:v>
                </c:pt>
              </c:numCache>
            </c:numRef>
          </c:val>
          <c:smooth val="1"/>
        </c:ser>
        <c:dLbls>
          <c:showLegendKey val="0"/>
          <c:showVal val="0"/>
          <c:showCatName val="0"/>
          <c:showSerName val="0"/>
          <c:showPercent val="0"/>
          <c:showBubbleSize val="0"/>
        </c:dLbls>
        <c:marker val="1"/>
        <c:smooth val="0"/>
        <c:axId val="541992368"/>
        <c:axId val="541989104"/>
      </c:lineChart>
      <c:catAx>
        <c:axId val="541979856"/>
        <c:scaling>
          <c:orientation val="minMax"/>
        </c:scaling>
        <c:delete val="0"/>
        <c:axPos val="b"/>
        <c:numFmt formatCode="General" sourceLinked="1"/>
        <c:majorTickMark val="out"/>
        <c:minorTickMark val="none"/>
        <c:tickLblPos val="nextTo"/>
        <c:crossAx val="541981488"/>
        <c:crosses val="autoZero"/>
        <c:auto val="1"/>
        <c:lblAlgn val="ctr"/>
        <c:lblOffset val="100"/>
        <c:noMultiLvlLbl val="0"/>
      </c:catAx>
      <c:valAx>
        <c:axId val="541981488"/>
        <c:scaling>
          <c:orientation val="minMax"/>
        </c:scaling>
        <c:delete val="0"/>
        <c:axPos val="l"/>
        <c:numFmt formatCode="_(* #,##0_);_(* \(#,##0\);_(* &quot;-&quot;??_);_(@_)" sourceLinked="1"/>
        <c:majorTickMark val="out"/>
        <c:minorTickMark val="none"/>
        <c:tickLblPos val="nextTo"/>
        <c:crossAx val="541979856"/>
        <c:crosses val="autoZero"/>
        <c:crossBetween val="between"/>
      </c:valAx>
      <c:valAx>
        <c:axId val="541989104"/>
        <c:scaling>
          <c:orientation val="minMax"/>
        </c:scaling>
        <c:delete val="0"/>
        <c:axPos val="r"/>
        <c:numFmt formatCode="_(* #,##0_);_(* \(#,##0\);_(* &quot;-&quot;??_);_(@_)" sourceLinked="1"/>
        <c:majorTickMark val="out"/>
        <c:minorTickMark val="none"/>
        <c:tickLblPos val="nextTo"/>
        <c:crossAx val="541992368"/>
        <c:crosses val="max"/>
        <c:crossBetween val="between"/>
      </c:valAx>
      <c:catAx>
        <c:axId val="541992368"/>
        <c:scaling>
          <c:orientation val="minMax"/>
        </c:scaling>
        <c:delete val="1"/>
        <c:axPos val="b"/>
        <c:numFmt formatCode="General" sourceLinked="1"/>
        <c:majorTickMark val="out"/>
        <c:minorTickMark val="none"/>
        <c:tickLblPos val="none"/>
        <c:crossAx val="541989104"/>
        <c:crosses val="autoZero"/>
        <c:auto val="1"/>
        <c:lblAlgn val="ctr"/>
        <c:lblOffset val="100"/>
        <c:noMultiLvlLbl val="0"/>
      </c:catAx>
    </c:plotArea>
    <c:legend>
      <c:legendPos val="b"/>
      <c:layout>
        <c:manualLayout>
          <c:xMode val="edge"/>
          <c:yMode val="edge"/>
          <c:x val="0.19092725791477588"/>
          <c:y val="0.92564675627667958"/>
          <c:w val="0.65390537720452646"/>
          <c:h val="5.4151223521302333E-2"/>
        </c:manualLayout>
      </c:layout>
      <c:overlay val="0"/>
    </c:legend>
    <c:plotVisOnly val="1"/>
    <c:dispBlanksAs val="gap"/>
    <c:showDLblsOverMax val="0"/>
  </c:chart>
  <c:externalData r:id="rId1">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'გამოცხადებული ტენდერები'!$B$49</c:f>
              <c:strCache>
                <c:ptCount val="1"/>
                <c:pt idx="0">
                  <c:v>შეწყვეტილი</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'გამოცხადებული ტენდერები'!$C$48:$H$48</c:f>
              <c:strCache>
                <c:ptCount val="6"/>
                <c:pt idx="0">
                  <c:v>2013 წ.</c:v>
                </c:pt>
                <c:pt idx="1">
                  <c:v>2014 წ.</c:v>
                </c:pt>
                <c:pt idx="2">
                  <c:v>2015 წ.</c:v>
                </c:pt>
                <c:pt idx="3">
                  <c:v>2016 წ.</c:v>
                </c:pt>
                <c:pt idx="4">
                  <c:v>2017 წ.</c:v>
                </c:pt>
                <c:pt idx="5">
                  <c:v>2018წ. </c:v>
                </c:pt>
              </c:strCache>
            </c:strRef>
          </c:cat>
          <c:val>
            <c:numRef>
              <c:f>'გამოცხადებული ტენდერები'!$C$49:$H$49</c:f>
              <c:numCache>
                <c:formatCode>0%</c:formatCode>
                <c:ptCount val="6"/>
                <c:pt idx="0">
                  <c:v>2.2556390977443608E-2</c:v>
                </c:pt>
                <c:pt idx="1">
                  <c:v>1.7167381974248927E-2</c:v>
                </c:pt>
                <c:pt idx="2">
                  <c:v>3.717472118959108E-2</c:v>
                </c:pt>
                <c:pt idx="3">
                  <c:v>1.7467248908296942E-2</c:v>
                </c:pt>
                <c:pt idx="4">
                  <c:v>5.1724137931034482E-2</c:v>
                </c:pt>
                <c:pt idx="5">
                  <c:v>6.5789473684210523E-2</c:v>
                </c:pt>
              </c:numCache>
            </c:numRef>
          </c:val>
        </c:ser>
        <c:ser>
          <c:idx val="1"/>
          <c:order val="1"/>
          <c:tx>
            <c:strRef>
              <c:f>'გამოცხადებული ტენდერები'!$B$50</c:f>
              <c:strCache>
                <c:ptCount val="1"/>
                <c:pt idx="0">
                  <c:v>არ შედგა</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'გამოცხადებული ტენდერები'!$C$48:$H$48</c:f>
              <c:strCache>
                <c:ptCount val="6"/>
                <c:pt idx="0">
                  <c:v>2013 წ.</c:v>
                </c:pt>
                <c:pt idx="1">
                  <c:v>2014 წ.</c:v>
                </c:pt>
                <c:pt idx="2">
                  <c:v>2015 წ.</c:v>
                </c:pt>
                <c:pt idx="3">
                  <c:v>2016 წ.</c:v>
                </c:pt>
                <c:pt idx="4">
                  <c:v>2017 წ.</c:v>
                </c:pt>
                <c:pt idx="5">
                  <c:v>2018წ. </c:v>
                </c:pt>
              </c:strCache>
            </c:strRef>
          </c:cat>
          <c:val>
            <c:numRef>
              <c:f>'გამოცხადებული ტენდერები'!$C$50:$H$50</c:f>
              <c:numCache>
                <c:formatCode>0%</c:formatCode>
                <c:ptCount val="6"/>
                <c:pt idx="0">
                  <c:v>0.2857142857142857</c:v>
                </c:pt>
                <c:pt idx="1">
                  <c:v>0.21888412017167383</c:v>
                </c:pt>
                <c:pt idx="2">
                  <c:v>0.13011152416356878</c:v>
                </c:pt>
                <c:pt idx="3">
                  <c:v>0.1091703056768559</c:v>
                </c:pt>
                <c:pt idx="4">
                  <c:v>0.18965517241379309</c:v>
                </c:pt>
                <c:pt idx="5">
                  <c:v>0.17982456140350878</c:v>
                </c:pt>
              </c:numCache>
            </c:numRef>
          </c:val>
        </c:ser>
        <c:ser>
          <c:idx val="2"/>
          <c:order val="2"/>
          <c:tx>
            <c:strRef>
              <c:f>'გამოცხადებული ტენდერები'!$B$51</c:f>
              <c:strCache>
                <c:ptCount val="1"/>
                <c:pt idx="0">
                  <c:v>ხელშეკრულება დადებულია</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'გამოცხადებული ტენდერები'!$C$48:$H$48</c:f>
              <c:strCache>
                <c:ptCount val="6"/>
                <c:pt idx="0">
                  <c:v>2013 წ.</c:v>
                </c:pt>
                <c:pt idx="1">
                  <c:v>2014 წ.</c:v>
                </c:pt>
                <c:pt idx="2">
                  <c:v>2015 წ.</c:v>
                </c:pt>
                <c:pt idx="3">
                  <c:v>2016 წ.</c:v>
                </c:pt>
                <c:pt idx="4">
                  <c:v>2017 წ.</c:v>
                </c:pt>
                <c:pt idx="5">
                  <c:v>2018წ. </c:v>
                </c:pt>
              </c:strCache>
            </c:strRef>
          </c:cat>
          <c:val>
            <c:numRef>
              <c:f>'გამოცხადებული ტენდერები'!$C$51:$H$51</c:f>
              <c:numCache>
                <c:formatCode>0%</c:formatCode>
                <c:ptCount val="6"/>
                <c:pt idx="0">
                  <c:v>0.69172932330827064</c:v>
                </c:pt>
                <c:pt idx="1">
                  <c:v>0.76394849785407726</c:v>
                </c:pt>
                <c:pt idx="2">
                  <c:v>0.83271375464684017</c:v>
                </c:pt>
                <c:pt idx="3">
                  <c:v>0.8733624454148472</c:v>
                </c:pt>
                <c:pt idx="4">
                  <c:v>0.75862068965517238</c:v>
                </c:pt>
                <c:pt idx="5">
                  <c:v>0.75438596491228072</c:v>
                </c:pt>
              </c:numCache>
            </c:numRef>
          </c:val>
        </c:ser>
        <c:dLbls>
          <c:showLegendKey val="0"/>
          <c:showVal val="1"/>
          <c:showCatName val="0"/>
          <c:showSerName val="0"/>
          <c:showPercent val="0"/>
          <c:showBubbleSize val="0"/>
        </c:dLbls>
        <c:gapWidth val="75"/>
        <c:axId val="541972784"/>
        <c:axId val="541968976"/>
      </c:barChart>
      <c:catAx>
        <c:axId val="541972784"/>
        <c:scaling>
          <c:orientation val="minMax"/>
        </c:scaling>
        <c:delete val="0"/>
        <c:axPos val="l"/>
        <c:numFmt formatCode="General" sourceLinked="0"/>
        <c:majorTickMark val="none"/>
        <c:minorTickMark val="none"/>
        <c:tickLblPos val="nextTo"/>
        <c:crossAx val="541968976"/>
        <c:crosses val="autoZero"/>
        <c:auto val="1"/>
        <c:lblAlgn val="ctr"/>
        <c:lblOffset val="100"/>
        <c:noMultiLvlLbl val="0"/>
      </c:catAx>
      <c:valAx>
        <c:axId val="541968976"/>
        <c:scaling>
          <c:orientation val="minMax"/>
        </c:scaling>
        <c:delete val="0"/>
        <c:axPos val="b"/>
        <c:numFmt formatCode="0%" sourceLinked="1"/>
        <c:majorTickMark val="none"/>
        <c:minorTickMark val="none"/>
        <c:tickLblPos val="nextTo"/>
        <c:crossAx val="541972784"/>
        <c:crosses val="autoZero"/>
        <c:crossBetween val="between"/>
      </c:valAx>
    </c:plotArea>
    <c:legend>
      <c:legendPos val="b"/>
      <c:overlay val="0"/>
    </c:legend>
    <c:plotVisOnly val="1"/>
    <c:dispBlanksAs val="gap"/>
    <c:showDLblsOverMax val="0"/>
  </c:chart>
  <c:externalData r:id="rId1">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1"/>
    <c:plotArea>
      <c:layout/>
      <c:areaChart>
        <c:grouping val="percentStacked"/>
        <c:varyColors val="0"/>
        <c:ser>
          <c:idx val="0"/>
          <c:order val="0"/>
          <c:tx>
            <c:strRef>
              <c:f>'გამ. ხელსეკრულებები'!$B$9</c:f>
              <c:strCache>
                <c:ptCount val="1"/>
                <c:pt idx="0">
                  <c:v>ელ. ტენდერის მეშვეობით  დადებული ხელშეკრულება</c:v>
                </c:pt>
              </c:strCache>
            </c:strRef>
          </c:tx>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'გამ. ხელსეკრულებები'!$C$8:$H$8</c:f>
              <c:strCache>
                <c:ptCount val="6"/>
                <c:pt idx="0">
                  <c:v>2013 წ.</c:v>
                </c:pt>
                <c:pt idx="1">
                  <c:v>2014 წ.</c:v>
                </c:pt>
                <c:pt idx="2">
                  <c:v>2015 წ.</c:v>
                </c:pt>
                <c:pt idx="3">
                  <c:v>2016 წ.</c:v>
                </c:pt>
                <c:pt idx="4">
                  <c:v>2017 წ.</c:v>
                </c:pt>
                <c:pt idx="5">
                  <c:v>2018წ.</c:v>
                </c:pt>
              </c:strCache>
            </c:strRef>
          </c:cat>
          <c:val>
            <c:numRef>
              <c:f>'გამ. ხელსეკრულებები'!$C$9:$H$9</c:f>
              <c:numCache>
                <c:formatCode>0%</c:formatCode>
                <c:ptCount val="6"/>
                <c:pt idx="0">
                  <c:v>0.91441860465116276</c:v>
                </c:pt>
                <c:pt idx="1">
                  <c:v>0.81799591002044991</c:v>
                </c:pt>
                <c:pt idx="2">
                  <c:v>0.7407407407407407</c:v>
                </c:pt>
                <c:pt idx="3">
                  <c:v>0.72102425876010778</c:v>
                </c:pt>
                <c:pt idx="4">
                  <c:v>0.72997416020671835</c:v>
                </c:pt>
                <c:pt idx="5">
                  <c:v>0.75010878112654567</c:v>
                </c:pt>
              </c:numCache>
            </c:numRef>
          </c:val>
        </c:ser>
        <c:ser>
          <c:idx val="1"/>
          <c:order val="1"/>
          <c:tx>
            <c:strRef>
              <c:f>'გამ. ხელსეკრულებები'!$B$10</c:f>
              <c:strCache>
                <c:ptCount val="1"/>
                <c:pt idx="0">
                  <c:v>გამარტივებული შესყიდვები</c:v>
                </c:pt>
              </c:strCache>
            </c:strRef>
          </c:tx>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'გამ. ხელსეკრულებები'!$C$8:$H$8</c:f>
              <c:strCache>
                <c:ptCount val="6"/>
                <c:pt idx="0">
                  <c:v>2013 წ.</c:v>
                </c:pt>
                <c:pt idx="1">
                  <c:v>2014 წ.</c:v>
                </c:pt>
                <c:pt idx="2">
                  <c:v>2015 წ.</c:v>
                </c:pt>
                <c:pt idx="3">
                  <c:v>2016 წ.</c:v>
                </c:pt>
                <c:pt idx="4">
                  <c:v>2017 წ.</c:v>
                </c:pt>
                <c:pt idx="5">
                  <c:v>2018წ.</c:v>
                </c:pt>
              </c:strCache>
            </c:strRef>
          </c:cat>
          <c:val>
            <c:numRef>
              <c:f>'გამ. ხელსეკრულებები'!$C$10:$H$10</c:f>
              <c:numCache>
                <c:formatCode>0%</c:formatCode>
                <c:ptCount val="6"/>
                <c:pt idx="0">
                  <c:v>8.5581395348837214E-2</c:v>
                </c:pt>
                <c:pt idx="1">
                  <c:v>0.18200408997955012</c:v>
                </c:pt>
                <c:pt idx="2">
                  <c:v>0.25925925925925924</c:v>
                </c:pt>
                <c:pt idx="3">
                  <c:v>0.27897574123989216</c:v>
                </c:pt>
                <c:pt idx="4">
                  <c:v>0.27002583979328165</c:v>
                </c:pt>
                <c:pt idx="5">
                  <c:v>0.24989121887345433</c:v>
                </c:pt>
              </c:numCache>
            </c:numRef>
          </c:val>
        </c:ser>
        <c:dLbls>
          <c:showLegendKey val="0"/>
          <c:showVal val="1"/>
          <c:showCatName val="0"/>
          <c:showSerName val="0"/>
          <c:showPercent val="0"/>
          <c:showBubbleSize val="0"/>
        </c:dLbls>
        <c:axId val="541974960"/>
        <c:axId val="541998352"/>
      </c:areaChart>
      <c:catAx>
        <c:axId val="541974960"/>
        <c:scaling>
          <c:orientation val="minMax"/>
        </c:scaling>
        <c:delete val="0"/>
        <c:axPos val="b"/>
        <c:numFmt formatCode="General" sourceLinked="0"/>
        <c:majorTickMark val="none"/>
        <c:minorTickMark val="none"/>
        <c:tickLblPos val="nextTo"/>
        <c:crossAx val="541998352"/>
        <c:crosses val="autoZero"/>
        <c:auto val="1"/>
        <c:lblAlgn val="ctr"/>
        <c:lblOffset val="100"/>
        <c:noMultiLvlLbl val="0"/>
      </c:catAx>
      <c:valAx>
        <c:axId val="541998352"/>
        <c:scaling>
          <c:orientation val="minMax"/>
        </c:scaling>
        <c:delete val="0"/>
        <c:axPos val="l"/>
        <c:numFmt formatCode="0%" sourceLinked="1"/>
        <c:majorTickMark val="none"/>
        <c:minorTickMark val="none"/>
        <c:tickLblPos val="nextTo"/>
        <c:crossAx val="541974960"/>
        <c:crosses val="autoZero"/>
        <c:crossBetween val="midCat"/>
      </c:valAx>
    </c:plotArea>
    <c:legend>
      <c:legendPos val="b"/>
      <c:overlay val="0"/>
    </c:legend>
    <c:plotVisOnly val="1"/>
    <c:dispBlanksAs val="zero"/>
    <c:showDLblsOverMax val="0"/>
  </c:chart>
  <c:externalData r:id="rId1">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pattFill prst="narHorz">
              <a:fgClr>
                <a:schemeClr val="accent1"/>
              </a:fgClr>
              <a:bgClr>
                <a:schemeClr val="accent1">
                  <a:lumMod val="20000"/>
                  <a:lumOff val="80000"/>
                </a:schemeClr>
              </a:bgClr>
            </a:pattFill>
            <a:ln>
              <a:noFill/>
            </a:ln>
            <a:effectLst>
              <a:innerShdw blurRad="114300">
                <a:schemeClr val="accent1"/>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Sheet11!$H$6:$H$9</c:f>
              <c:strCache>
                <c:ptCount val="4"/>
                <c:pt idx="0">
                  <c:v>გლობალ ფონდი</c:v>
                </c:pt>
                <c:pt idx="1">
                  <c:v>იმუნიზაცია</c:v>
                </c:pt>
                <c:pt idx="2">
                  <c:v>სხვა შესყიდვები</c:v>
                </c:pt>
                <c:pt idx="3">
                  <c:v>უსასყიდლოდ მიღება</c:v>
                </c:pt>
              </c:strCache>
            </c:strRef>
          </c:cat>
          <c:val>
            <c:numRef>
              <c:f>Sheet11!$I$6:$I$9</c:f>
              <c:numCache>
                <c:formatCode>0</c:formatCode>
                <c:ptCount val="4"/>
                <c:pt idx="0">
                  <c:v>6200</c:v>
                </c:pt>
                <c:pt idx="1">
                  <c:v>11641</c:v>
                </c:pt>
                <c:pt idx="2">
                  <c:v>4473</c:v>
                </c:pt>
                <c:pt idx="3">
                  <c:v>5351</c:v>
                </c:pt>
              </c:numCache>
            </c:numRef>
          </c:val>
        </c:ser>
        <c:dLbls>
          <c:dLblPos val="outEnd"/>
          <c:showLegendKey val="0"/>
          <c:showVal val="1"/>
          <c:showCatName val="0"/>
          <c:showSerName val="0"/>
          <c:showPercent val="0"/>
          <c:showBubbleSize val="0"/>
        </c:dLbls>
        <c:gapWidth val="164"/>
        <c:overlap val="-22"/>
        <c:axId val="541998896"/>
        <c:axId val="541968432"/>
      </c:barChart>
      <c:catAx>
        <c:axId val="541998896"/>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41968432"/>
        <c:crosses val="autoZero"/>
        <c:auto val="1"/>
        <c:lblAlgn val="ctr"/>
        <c:lblOffset val="100"/>
        <c:noMultiLvlLbl val="0"/>
      </c:catAx>
      <c:valAx>
        <c:axId val="541968432"/>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4199889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
          <c:y val="4.1019282038564078E-3"/>
          <c:w val="1"/>
          <c:h val="0.78627105702696243"/>
        </c:manualLayout>
      </c:layout>
      <c:pie3DChart>
        <c:varyColors val="1"/>
        <c:ser>
          <c:idx val="0"/>
          <c:order val="0"/>
          <c:tx>
            <c:strRef>
              <c:f>Sheet1!$B$2</c:f>
              <c:strCache>
                <c:ptCount val="1"/>
                <c:pt idx="0">
                  <c:v>დაფინანსების წილი</c:v>
                </c:pt>
              </c:strCache>
            </c:strRef>
          </c:tx>
          <c:explosion val="15"/>
          <c:dPt>
            <c:idx val="0"/>
            <c:bubble3D val="0"/>
            <c:spPr>
              <a:solidFill>
                <a:schemeClr val="accent1"/>
              </a:solidFill>
              <a:ln w="25400">
                <a:solidFill>
                  <a:schemeClr val="lt1"/>
                </a:solidFill>
              </a:ln>
              <a:effectLst/>
              <a:sp3d contourW="25400">
                <a:contourClr>
                  <a:schemeClr val="lt1"/>
                </a:contourClr>
              </a:sp3d>
            </c:spPr>
          </c:dPt>
          <c:dPt>
            <c:idx val="1"/>
            <c:bubble3D val="0"/>
            <c:explosion val="6"/>
            <c:spPr>
              <a:solidFill>
                <a:schemeClr val="accent2"/>
              </a:solidFill>
              <a:ln w="25400">
                <a:solidFill>
                  <a:schemeClr val="lt1"/>
                </a:solidFill>
              </a:ln>
              <a:effectLst/>
              <a:sp3d contourW="25400">
                <a:contourClr>
                  <a:schemeClr val="lt1"/>
                </a:contourClr>
              </a:sp3d>
            </c:spPr>
          </c:dPt>
          <c:dPt>
            <c:idx val="2"/>
            <c:bubble3D val="0"/>
            <c:spPr>
              <a:solidFill>
                <a:schemeClr val="accent3"/>
              </a:solidFill>
              <a:ln w="25400">
                <a:solidFill>
                  <a:schemeClr val="lt1"/>
                </a:solidFill>
              </a:ln>
              <a:effectLst/>
              <a:sp3d contourW="25400">
                <a:contourClr>
                  <a:schemeClr val="lt1"/>
                </a:contourClr>
              </a:sp3d>
            </c:spPr>
          </c:dPt>
          <c:dLbls>
            <c:dLbl>
              <c:idx val="0"/>
              <c:layout>
                <c:manualLayout>
                  <c:x val="-0.28289163395859923"/>
                  <c:y val="-0.40581522473497367"/>
                </c:manualLayout>
              </c:layout>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dLbl>
              <c:idx val="1"/>
              <c:layout>
                <c:manualLayout>
                  <c:x val="-3.6360887521939854E-2"/>
                  <c:y val="2.8677151790134761E-2"/>
                </c:manualLayout>
              </c:layout>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dLbl>
              <c:idx val="2"/>
              <c:layout>
                <c:manualLayout>
                  <c:x val="5.0907344863721511E-2"/>
                  <c:y val="2.3215106961187372E-2"/>
                </c:manualLayout>
              </c:layout>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s>
          <c:cat>
            <c:strRef>
              <c:f>Sheet1!$A$3:$A$5</c:f>
              <c:strCache>
                <c:ptCount val="3"/>
                <c:pt idx="0">
                  <c:v>დონორების დაფინანსებით</c:v>
                </c:pt>
                <c:pt idx="1">
                  <c:v>დკსჯეც-ის თანადაფინანსებით</c:v>
                </c:pt>
                <c:pt idx="2">
                  <c:v>დკსჯეც-ის დაფინანსებით</c:v>
                </c:pt>
              </c:strCache>
            </c:strRef>
          </c:cat>
          <c:val>
            <c:numRef>
              <c:f>Sheet1!$B$3:$B$5</c:f>
              <c:numCache>
                <c:formatCode>0.00%</c:formatCode>
                <c:ptCount val="3"/>
                <c:pt idx="0">
                  <c:v>0.97250000000000003</c:v>
                </c:pt>
                <c:pt idx="1">
                  <c:v>2.3599999999999999E-2</c:v>
                </c:pt>
                <c:pt idx="2">
                  <c:v>3.8999999999999998E-3</c:v>
                </c:pt>
              </c:numCache>
            </c:numRef>
          </c:val>
        </c:ser>
        <c:dLbls>
          <c:showLegendKey val="0"/>
          <c:showVal val="0"/>
          <c:showCatName val="0"/>
          <c:showSerName val="0"/>
          <c:showPercent val="0"/>
          <c:showBubbleSize val="0"/>
          <c:showLeaderLines val="1"/>
        </c:dLbls>
      </c:pie3DChart>
      <c:spPr>
        <a:noFill/>
        <a:ln>
          <a:noFill/>
        </a:ln>
        <a:effectLst/>
      </c:spPr>
    </c:plotArea>
    <c:legend>
      <c:legendPos val="b"/>
      <c:layout>
        <c:manualLayout>
          <c:xMode val="edge"/>
          <c:yMode val="edge"/>
          <c:x val="5.3743905971820084E-2"/>
          <c:y val="0.70211776272852866"/>
          <c:w val="0.94625609402817989"/>
          <c:h val="0.29299034606680624"/>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583333333333334E-2"/>
          <c:y val="1.8166266161227061E-4"/>
          <c:w val="0.90416670228924967"/>
          <c:h val="0.50525157132959508"/>
        </c:manualLayout>
      </c:layout>
      <c:pie3DChart>
        <c:varyColors val="1"/>
        <c:ser>
          <c:idx val="0"/>
          <c:order val="0"/>
          <c:explosion val="17"/>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spPr>
              <a:solidFill>
                <a:schemeClr val="accent3"/>
              </a:solidFill>
              <a:ln w="25400">
                <a:solidFill>
                  <a:schemeClr val="lt1"/>
                </a:solidFill>
              </a:ln>
              <a:effectLst/>
              <a:sp3d contourW="25400">
                <a:contourClr>
                  <a:schemeClr val="lt1"/>
                </a:contourClr>
              </a:sp3d>
            </c:spPr>
          </c:dPt>
          <c:dPt>
            <c:idx val="3"/>
            <c:bubble3D val="0"/>
            <c:spPr>
              <a:solidFill>
                <a:schemeClr val="accent4"/>
              </a:solidFill>
              <a:ln w="25400">
                <a:solidFill>
                  <a:schemeClr val="lt1"/>
                </a:solidFill>
              </a:ln>
              <a:effectLst/>
              <a:sp3d contourW="25400">
                <a:contourClr>
                  <a:schemeClr val="lt1"/>
                </a:contourClr>
              </a:sp3d>
            </c:spPr>
          </c:dPt>
          <c:dPt>
            <c:idx val="4"/>
            <c:bubble3D val="0"/>
            <c:spPr>
              <a:solidFill>
                <a:schemeClr val="accent5"/>
              </a:solidFill>
              <a:ln w="25400">
                <a:solidFill>
                  <a:schemeClr val="lt1"/>
                </a:solidFill>
              </a:ln>
              <a:effectLst/>
              <a:sp3d contourW="25400">
                <a:contourClr>
                  <a:schemeClr val="lt1"/>
                </a:contourClr>
              </a:sp3d>
            </c:spPr>
          </c:dPt>
          <c:dPt>
            <c:idx val="5"/>
            <c:bubble3D val="0"/>
            <c:spPr>
              <a:solidFill>
                <a:schemeClr val="accent6"/>
              </a:solidFill>
              <a:ln w="25400">
                <a:solidFill>
                  <a:schemeClr val="lt1"/>
                </a:solidFill>
              </a:ln>
              <a:effectLst/>
              <a:sp3d contourW="25400">
                <a:contourClr>
                  <a:schemeClr val="lt1"/>
                </a:contourClr>
              </a:sp3d>
            </c:spPr>
          </c:dPt>
          <c:dPt>
            <c:idx val="6"/>
            <c:bubble3D val="0"/>
            <c:spPr>
              <a:solidFill>
                <a:schemeClr val="accent1">
                  <a:lumMod val="60000"/>
                </a:schemeClr>
              </a:solidFill>
              <a:ln w="25400">
                <a:solidFill>
                  <a:schemeClr val="lt1"/>
                </a:solidFill>
              </a:ln>
              <a:effectLst/>
              <a:sp3d contourW="25400">
                <a:contourClr>
                  <a:schemeClr val="lt1"/>
                </a:contourClr>
              </a:sp3d>
            </c:spPr>
          </c:dPt>
          <c:dPt>
            <c:idx val="7"/>
            <c:bubble3D val="0"/>
            <c:spPr>
              <a:solidFill>
                <a:schemeClr val="accent2">
                  <a:lumMod val="60000"/>
                </a:schemeClr>
              </a:solidFill>
              <a:ln w="25400">
                <a:solidFill>
                  <a:schemeClr val="lt1"/>
                </a:solidFill>
              </a:ln>
              <a:effectLst/>
              <a:sp3d contourW="25400">
                <a:contourClr>
                  <a:schemeClr val="lt1"/>
                </a:contourClr>
              </a:sp3d>
            </c:spPr>
          </c:dPt>
          <c:dLbls>
            <c:dLbl>
              <c:idx val="0"/>
              <c:layout>
                <c:manualLayout>
                  <c:x val="3.5572725284339454E-2"/>
                  <c:y val="1.5773456961808638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2.0264107611548555E-2"/>
                  <c:y val="-4.2083086157645964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7.1734361329833796E-2"/>
                  <c:y val="-4.0524929071609428E-2"/>
                </c:manualLayout>
              </c:layout>
              <c:showLegendKey val="0"/>
              <c:showVal val="1"/>
              <c:showCatName val="0"/>
              <c:showSerName val="0"/>
              <c:showPercent val="0"/>
              <c:showBubbleSize val="0"/>
              <c:extLst>
                <c:ext xmlns:c15="http://schemas.microsoft.com/office/drawing/2012/chart" uri="{CE6537A1-D6FC-4f65-9D91-7224C49458BB}"/>
              </c:extLst>
            </c:dLbl>
            <c:dLbl>
              <c:idx val="7"/>
              <c:layout>
                <c:manualLayout>
                  <c:x val="8.9815179352580928E-3"/>
                  <c:y val="-6.7388196855217479E-3"/>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Sheet1!$A$25:$A$32</c:f>
              <c:strCache>
                <c:ptCount val="8"/>
                <c:pt idx="0">
                  <c:v>DTRA</c:v>
                </c:pt>
                <c:pt idx="1">
                  <c:v>ჯანმო</c:v>
                </c:pt>
                <c:pt idx="2">
                  <c:v>პროექტები</c:v>
                </c:pt>
                <c:pt idx="3">
                  <c:v>გლობალური ფონდი</c:v>
                </c:pt>
                <c:pt idx="4">
                  <c:v>ბუნდესვერის მიკრობიოლოგიის ინსტიტუტი</c:v>
                </c:pt>
                <c:pt idx="5">
                  <c:v>საველე ეპიდემიოლოგიის პროგრამა</c:v>
                </c:pt>
                <c:pt idx="6">
                  <c:v>MediLabSecure</c:v>
                </c:pt>
                <c:pt idx="7">
                  <c:v>და სხვა</c:v>
                </c:pt>
              </c:strCache>
            </c:strRef>
          </c:cat>
          <c:val>
            <c:numRef>
              <c:f>Sheet1!$B$25:$B$32</c:f>
              <c:numCache>
                <c:formatCode>0.00%</c:formatCode>
                <c:ptCount val="8"/>
                <c:pt idx="0">
                  <c:v>0.24399999999999999</c:v>
                </c:pt>
                <c:pt idx="1">
                  <c:v>0.2205</c:v>
                </c:pt>
                <c:pt idx="2">
                  <c:v>0.20080000000000001</c:v>
                </c:pt>
                <c:pt idx="3">
                  <c:v>5.91E-2</c:v>
                </c:pt>
                <c:pt idx="4">
                  <c:v>3.5400000000000001E-2</c:v>
                </c:pt>
                <c:pt idx="5">
                  <c:v>3.1399999999999997E-2</c:v>
                </c:pt>
                <c:pt idx="6">
                  <c:v>2.76E-2</c:v>
                </c:pt>
                <c:pt idx="7">
                  <c:v>0.1812</c:v>
                </c:pt>
              </c:numCache>
            </c:numRef>
          </c:val>
        </c:ser>
        <c:dLbls>
          <c:showLegendKey val="0"/>
          <c:showVal val="0"/>
          <c:showCatName val="0"/>
          <c:showSerName val="0"/>
          <c:showPercent val="0"/>
          <c:showBubbleSize val="0"/>
          <c:showLeaderLines val="1"/>
        </c:dLbls>
      </c:pie3DChart>
      <c:spPr>
        <a:noFill/>
        <a:ln>
          <a:noFill/>
        </a:ln>
        <a:effectLst/>
      </c:spPr>
    </c:plotArea>
    <c:legend>
      <c:legendPos val="b"/>
      <c:layout>
        <c:manualLayout>
          <c:xMode val="edge"/>
          <c:yMode val="edge"/>
          <c:x val="5.5091613718237634E-2"/>
          <c:y val="0.47303476344894496"/>
          <c:w val="0.90315442384793665"/>
          <c:h val="0.52696523655105498"/>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explosion val="21"/>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spPr>
              <a:solidFill>
                <a:schemeClr val="accent3"/>
              </a:solidFill>
              <a:ln w="25400">
                <a:solidFill>
                  <a:schemeClr val="lt1"/>
                </a:solidFill>
              </a:ln>
              <a:effectLst/>
              <a:sp3d contourW="25400">
                <a:contourClr>
                  <a:schemeClr val="lt1"/>
                </a:contourClr>
              </a:sp3d>
            </c:spPr>
          </c:dPt>
          <c:dPt>
            <c:idx val="3"/>
            <c:bubble3D val="0"/>
            <c:spPr>
              <a:solidFill>
                <a:schemeClr val="accent4"/>
              </a:solidFill>
              <a:ln w="25400">
                <a:solidFill>
                  <a:schemeClr val="lt1"/>
                </a:solidFill>
              </a:ln>
              <a:effectLst/>
              <a:sp3d contourW="25400">
                <a:contourClr>
                  <a:schemeClr val="lt1"/>
                </a:contourClr>
              </a:sp3d>
            </c:spPr>
          </c:dPt>
          <c:dPt>
            <c:idx val="4"/>
            <c:bubble3D val="0"/>
            <c:spPr>
              <a:solidFill>
                <a:schemeClr val="accent5"/>
              </a:solidFill>
              <a:ln w="25400">
                <a:solidFill>
                  <a:schemeClr val="lt1"/>
                </a:solidFill>
              </a:ln>
              <a:effectLst/>
              <a:sp3d contourW="25400">
                <a:contourClr>
                  <a:schemeClr val="lt1"/>
                </a:contourClr>
              </a:sp3d>
            </c:spPr>
          </c:dPt>
          <c:dPt>
            <c:idx val="5"/>
            <c:bubble3D val="0"/>
            <c:spPr>
              <a:solidFill>
                <a:schemeClr val="accent6"/>
              </a:solidFill>
              <a:ln w="25400">
                <a:solidFill>
                  <a:schemeClr val="lt1"/>
                </a:solidFill>
              </a:ln>
              <a:effectLst/>
              <a:sp3d contourW="25400">
                <a:contourClr>
                  <a:schemeClr val="lt1"/>
                </a:contourClr>
              </a:sp3d>
            </c:spPr>
          </c:dPt>
          <c:dPt>
            <c:idx val="6"/>
            <c:bubble3D val="0"/>
            <c:spPr>
              <a:solidFill>
                <a:schemeClr val="accent1">
                  <a:lumMod val="60000"/>
                </a:schemeClr>
              </a:solidFill>
              <a:ln w="25400">
                <a:solidFill>
                  <a:schemeClr val="lt1"/>
                </a:solidFill>
              </a:ln>
              <a:effectLst/>
              <a:sp3d contourW="25400">
                <a:contourClr>
                  <a:schemeClr val="lt1"/>
                </a:contourClr>
              </a:sp3d>
            </c:spPr>
          </c:dPt>
          <c:dLbls>
            <c:dLbl>
              <c:idx val="0"/>
              <c:layout>
                <c:manualLayout>
                  <c:x val="5.4677712160979879E-2"/>
                  <c:y val="2.7476669582968797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2.0003280839895011E-3"/>
                  <c:y val="-9.0000364537766109E-2"/>
                </c:manualLayout>
              </c:layout>
              <c:showLegendKey val="0"/>
              <c:showVal val="1"/>
              <c:showCatName val="0"/>
              <c:showSerName val="0"/>
              <c:showPercent val="0"/>
              <c:showBubbleSize val="0"/>
              <c:extLst>
                <c:ext xmlns:c15="http://schemas.microsoft.com/office/drawing/2012/chart" uri="{CE6537A1-D6FC-4f65-9D91-7224C49458BB}"/>
              </c:extLst>
            </c:dLbl>
            <c:dLbl>
              <c:idx val="6"/>
              <c:layout>
                <c:manualLayout>
                  <c:x val="8.6921478565179355E-3"/>
                  <c:y val="-2.6939340915718871E-3"/>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Sheet1!$D$48:$D$54</c:f>
              <c:strCache>
                <c:ptCount val="7"/>
                <c:pt idx="0">
                  <c:v>აშშ</c:v>
                </c:pt>
                <c:pt idx="1">
                  <c:v>საფრანგეთი</c:v>
                </c:pt>
                <c:pt idx="2">
                  <c:v>გერმანია</c:v>
                </c:pt>
                <c:pt idx="3">
                  <c:v>შვეიცარია</c:v>
                </c:pt>
                <c:pt idx="4">
                  <c:v>დანია</c:v>
                </c:pt>
                <c:pt idx="5">
                  <c:v> იტალია</c:v>
                </c:pt>
                <c:pt idx="6">
                  <c:v>და სხვა</c:v>
                </c:pt>
              </c:strCache>
            </c:strRef>
          </c:cat>
          <c:val>
            <c:numRef>
              <c:f>Sheet1!$E$48:$E$54</c:f>
              <c:numCache>
                <c:formatCode>0.00%</c:formatCode>
                <c:ptCount val="7"/>
                <c:pt idx="0">
                  <c:v>0.24840000000000001</c:v>
                </c:pt>
                <c:pt idx="1">
                  <c:v>6.6900000000000001E-2</c:v>
                </c:pt>
                <c:pt idx="2">
                  <c:v>6.3E-2</c:v>
                </c:pt>
                <c:pt idx="3">
                  <c:v>5.1200000000000002E-2</c:v>
                </c:pt>
                <c:pt idx="4">
                  <c:v>4.3299999999999998E-2</c:v>
                </c:pt>
                <c:pt idx="5">
                  <c:v>3.9399999999999998E-2</c:v>
                </c:pt>
                <c:pt idx="6">
                  <c:v>0.48780000000000001</c:v>
                </c:pt>
              </c:numCache>
            </c:numRef>
          </c:val>
        </c:ser>
        <c:dLbls>
          <c:showLegendKey val="0"/>
          <c:showVal val="0"/>
          <c:showCatName val="0"/>
          <c:showSerName val="0"/>
          <c:showPercent val="0"/>
          <c:showBubbleSize val="0"/>
          <c:showLeaderLines val="1"/>
        </c:dLbls>
      </c:pie3DChart>
      <c:spPr>
        <a:noFill/>
        <a:ln>
          <a:noFill/>
        </a:ln>
        <a:effectLst/>
      </c:spPr>
    </c:plotArea>
    <c:legend>
      <c:legendPos val="b"/>
      <c:layout>
        <c:manualLayout>
          <c:xMode val="edge"/>
          <c:yMode val="edge"/>
          <c:x val="8.7716792491328313E-2"/>
          <c:y val="0.8668832730570033"/>
          <c:w val="0.82456625435593245"/>
          <c:h val="6.8612837737912241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
          <c:y val="9.9876057159521692E-3"/>
          <c:w val="1"/>
          <c:h val="0.62936898512685902"/>
        </c:manualLayout>
      </c:layout>
      <c:pie3DChart>
        <c:varyColors val="1"/>
        <c:ser>
          <c:idx val="0"/>
          <c:order val="0"/>
          <c:explosion val="11"/>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spPr>
              <a:solidFill>
                <a:schemeClr val="accent3"/>
              </a:solidFill>
              <a:ln w="25400">
                <a:solidFill>
                  <a:schemeClr val="lt1"/>
                </a:solidFill>
              </a:ln>
              <a:effectLst/>
              <a:sp3d contourW="25400">
                <a:contourClr>
                  <a:schemeClr val="lt1"/>
                </a:contourClr>
              </a:sp3d>
            </c:spPr>
          </c:dPt>
          <c:dPt>
            <c:idx val="3"/>
            <c:bubble3D val="0"/>
            <c:spPr>
              <a:solidFill>
                <a:schemeClr val="accent4"/>
              </a:solidFill>
              <a:ln w="25400">
                <a:solidFill>
                  <a:schemeClr val="lt1"/>
                </a:solidFill>
              </a:ln>
              <a:effectLst/>
              <a:sp3d contourW="25400">
                <a:contourClr>
                  <a:schemeClr val="lt1"/>
                </a:contourClr>
              </a:sp3d>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Sheet1!$D$71:$D$74</c:f>
              <c:strCache>
                <c:ptCount val="4"/>
                <c:pt idx="0">
                  <c:v>კონფერენცია, კონგრესი, სიმპოზიუმი და სხვ.</c:v>
                </c:pt>
                <c:pt idx="1">
                  <c:v>სემინარი, ტრენინგი, სასწავლო კურსი და სხვ.</c:v>
                </c:pt>
                <c:pt idx="2">
                  <c:v>შეხვედრა, სხდომა, სესია და სხვ.</c:v>
                </c:pt>
                <c:pt idx="3">
                  <c:v>სხვადასხვა ღონისძიებები</c:v>
                </c:pt>
              </c:strCache>
            </c:strRef>
          </c:cat>
          <c:val>
            <c:numRef>
              <c:f>Sheet1!$E$71:$E$74</c:f>
              <c:numCache>
                <c:formatCode>0.00%</c:formatCode>
                <c:ptCount val="4"/>
                <c:pt idx="0">
                  <c:v>0.27400000000000002</c:v>
                </c:pt>
                <c:pt idx="1">
                  <c:v>0.17810000000000001</c:v>
                </c:pt>
                <c:pt idx="2">
                  <c:v>0.52049999999999996</c:v>
                </c:pt>
                <c:pt idx="3">
                  <c:v>2.7400000000000001E-2</c:v>
                </c:pt>
              </c:numCache>
            </c:numRef>
          </c:val>
        </c:ser>
        <c:dLbls>
          <c:showLegendKey val="0"/>
          <c:showVal val="0"/>
          <c:showCatName val="0"/>
          <c:showSerName val="0"/>
          <c:showPercent val="0"/>
          <c:showBubbleSize val="0"/>
          <c:showLeaderLines val="1"/>
        </c:dLbls>
      </c:pie3DChart>
      <c:spPr>
        <a:noFill/>
        <a:ln>
          <a:noFill/>
        </a:ln>
        <a:effectLst/>
      </c:spPr>
    </c:plotArea>
    <c:legend>
      <c:legendPos val="b"/>
      <c:layout>
        <c:manualLayout>
          <c:xMode val="edge"/>
          <c:yMode val="edge"/>
          <c:x val="0.15503894386037528"/>
          <c:y val="0.64429790026246714"/>
          <c:w val="0.57943056786444291"/>
          <c:h val="0.3279243219597550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cked"/>
        <c:varyColors val="0"/>
        <c:ser>
          <c:idx val="0"/>
          <c:order val="0"/>
          <c:tx>
            <c:strRef>
              <c:f>Sheet1!$B$1</c:f>
              <c:strCache>
                <c:ptCount val="1"/>
                <c:pt idx="0">
                  <c:v>Column1</c:v>
                </c:pt>
              </c:strCache>
            </c:strRef>
          </c:tx>
          <c:spPr>
            <a:ln w="34866" cap="rnd">
              <a:solidFill>
                <a:schemeClr val="accent1"/>
              </a:solidFill>
              <a:round/>
            </a:ln>
            <a:effectLst>
              <a:outerShdw blurRad="57150" dist="19050" dir="5400000" algn="ctr" rotWithShape="0">
                <a:srgbClr val="000000">
                  <a:alpha val="63000"/>
                </a:srgbClr>
              </a:outerShdw>
            </a:effectLst>
          </c:spPr>
          <c:marker>
            <c:symbol val="none"/>
          </c:marker>
          <c:cat>
            <c:numRef>
              <c:f>Sheet1!$A$2:$A$21</c:f>
              <c:numCache>
                <c:formatCode>General</c:formatCode>
                <c:ptCount val="20"/>
                <c:pt idx="0">
                  <c:v>1999</c:v>
                </c:pt>
                <c:pt idx="1">
                  <c:v>2000</c:v>
                </c:pt>
                <c:pt idx="2">
                  <c:v>2001</c:v>
                </c:pt>
                <c:pt idx="3">
                  <c:v>2002</c:v>
                </c:pt>
                <c:pt idx="4">
                  <c:v>2003</c:v>
                </c:pt>
                <c:pt idx="5">
                  <c:v>2004</c:v>
                </c:pt>
                <c:pt idx="6">
                  <c:v>2005</c:v>
                </c:pt>
                <c:pt idx="7">
                  <c:v>2006</c:v>
                </c:pt>
                <c:pt idx="8">
                  <c:v>2007</c:v>
                </c:pt>
                <c:pt idx="9">
                  <c:v>2008</c:v>
                </c:pt>
                <c:pt idx="10">
                  <c:v>2009</c:v>
                </c:pt>
                <c:pt idx="11">
                  <c:v>2010</c:v>
                </c:pt>
                <c:pt idx="12">
                  <c:v>2011</c:v>
                </c:pt>
                <c:pt idx="13">
                  <c:v>2012</c:v>
                </c:pt>
                <c:pt idx="14">
                  <c:v>2013</c:v>
                </c:pt>
                <c:pt idx="15">
                  <c:v>2014</c:v>
                </c:pt>
                <c:pt idx="16">
                  <c:v>2015</c:v>
                </c:pt>
                <c:pt idx="17">
                  <c:v>2016</c:v>
                </c:pt>
                <c:pt idx="18">
                  <c:v>2017</c:v>
                </c:pt>
                <c:pt idx="19">
                  <c:v>2018</c:v>
                </c:pt>
              </c:numCache>
            </c:numRef>
          </c:cat>
          <c:val>
            <c:numRef>
              <c:f>Sheet1!$B$2:$B$21</c:f>
              <c:numCache>
                <c:formatCode>General</c:formatCode>
                <c:ptCount val="20"/>
                <c:pt idx="0">
                  <c:v>13</c:v>
                </c:pt>
                <c:pt idx="1">
                  <c:v>7</c:v>
                </c:pt>
                <c:pt idx="2">
                  <c:v>10</c:v>
                </c:pt>
                <c:pt idx="3">
                  <c:v>10</c:v>
                </c:pt>
                <c:pt idx="4">
                  <c:v>11</c:v>
                </c:pt>
                <c:pt idx="5">
                  <c:v>12</c:v>
                </c:pt>
                <c:pt idx="6">
                  <c:v>10</c:v>
                </c:pt>
                <c:pt idx="7">
                  <c:v>7</c:v>
                </c:pt>
                <c:pt idx="8">
                  <c:v>10</c:v>
                </c:pt>
                <c:pt idx="9">
                  <c:v>7</c:v>
                </c:pt>
                <c:pt idx="10">
                  <c:v>6</c:v>
                </c:pt>
                <c:pt idx="11">
                  <c:v>5</c:v>
                </c:pt>
                <c:pt idx="12">
                  <c:v>3</c:v>
                </c:pt>
                <c:pt idx="13">
                  <c:v>3</c:v>
                </c:pt>
                <c:pt idx="14">
                  <c:v>4</c:v>
                </c:pt>
                <c:pt idx="15">
                  <c:v>4</c:v>
                </c:pt>
                <c:pt idx="16">
                  <c:v>0</c:v>
                </c:pt>
                <c:pt idx="17">
                  <c:v>0</c:v>
                </c:pt>
                <c:pt idx="18">
                  <c:v>0</c:v>
                </c:pt>
                <c:pt idx="19">
                  <c:v>2</c:v>
                </c:pt>
              </c:numCache>
            </c:numRef>
          </c:val>
          <c:smooth val="0"/>
        </c:ser>
        <c:dLbls>
          <c:showLegendKey val="0"/>
          <c:showVal val="0"/>
          <c:showCatName val="0"/>
          <c:showSerName val="0"/>
          <c:showPercent val="0"/>
          <c:showBubbleSize val="0"/>
        </c:dLbls>
        <c:smooth val="0"/>
        <c:axId val="708513472"/>
        <c:axId val="708541760"/>
      </c:lineChart>
      <c:catAx>
        <c:axId val="708513472"/>
        <c:scaling>
          <c:orientation val="minMax"/>
        </c:scaling>
        <c:delete val="0"/>
        <c:axPos val="b"/>
        <c:numFmt formatCode="General" sourceLinked="1"/>
        <c:majorTickMark val="none"/>
        <c:minorTickMark val="none"/>
        <c:tickLblPos val="nextTo"/>
        <c:spPr>
          <a:noFill/>
          <a:ln w="12678" cap="flat" cmpd="sng" algn="ctr">
            <a:solidFill>
              <a:schemeClr val="tx1">
                <a:lumMod val="15000"/>
                <a:lumOff val="85000"/>
              </a:schemeClr>
            </a:solidFill>
            <a:round/>
          </a:ln>
          <a:effectLst/>
        </c:spPr>
        <c:txPr>
          <a:bodyPr rot="-2700000" spcFirstLastPara="1" vertOverflow="ellipsis" wrap="square" anchor="ctr" anchorCtr="1"/>
          <a:lstStyle/>
          <a:p>
            <a:pPr>
              <a:defRPr sz="898" b="0" i="0" u="none" strike="noStrike" kern="1200" baseline="0">
                <a:solidFill>
                  <a:schemeClr val="tx1">
                    <a:lumMod val="65000"/>
                    <a:lumOff val="35000"/>
                  </a:schemeClr>
                </a:solidFill>
                <a:latin typeface="+mn-lt"/>
                <a:ea typeface="+mn-ea"/>
                <a:cs typeface="+mn-cs"/>
              </a:defRPr>
            </a:pPr>
            <a:endParaRPr lang="en-US"/>
          </a:p>
        </c:txPr>
        <c:crossAx val="708541760"/>
        <c:crosses val="autoZero"/>
        <c:auto val="1"/>
        <c:lblAlgn val="ctr"/>
        <c:lblOffset val="100"/>
        <c:noMultiLvlLbl val="0"/>
      </c:catAx>
      <c:valAx>
        <c:axId val="708541760"/>
        <c:scaling>
          <c:orientation val="minMax"/>
        </c:scaling>
        <c:delete val="0"/>
        <c:axPos val="l"/>
        <c:numFmt formatCode="General" sourceLinked="1"/>
        <c:majorTickMark val="none"/>
        <c:minorTickMark val="none"/>
        <c:tickLblPos val="nextTo"/>
        <c:spPr>
          <a:ln w="6339">
            <a:noFill/>
          </a:ln>
        </c:spPr>
        <c:txPr>
          <a:bodyPr rot="-60000000" spcFirstLastPara="1" vertOverflow="ellipsis" vert="horz" wrap="square" anchor="ctr" anchorCtr="1"/>
          <a:lstStyle/>
          <a:p>
            <a:pPr>
              <a:defRPr sz="898" b="0" i="0" u="none" strike="noStrike" kern="1200" baseline="0">
                <a:solidFill>
                  <a:schemeClr val="tx1">
                    <a:lumMod val="65000"/>
                    <a:lumOff val="35000"/>
                  </a:schemeClr>
                </a:solidFill>
                <a:latin typeface="+mn-lt"/>
                <a:ea typeface="+mn-ea"/>
                <a:cs typeface="+mn-cs"/>
              </a:defRPr>
            </a:pPr>
            <a:endParaRPr lang="en-US"/>
          </a:p>
        </c:txPr>
        <c:crossAx val="708513472"/>
        <c:crosses val="autoZero"/>
        <c:crossBetween val="between"/>
      </c:valAx>
      <c:spPr>
        <a:noFill/>
        <a:ln w="25357">
          <a:noFill/>
        </a:ln>
      </c:spPr>
    </c:plotArea>
    <c:plotVisOnly val="1"/>
    <c:dispBlanksAs val="zero"/>
    <c:showDLblsOverMax val="0"/>
  </c:chart>
  <c:spPr>
    <a:solidFill>
      <a:schemeClr val="bg1"/>
    </a:solidFill>
    <a:ln>
      <a:noFill/>
    </a:ln>
    <a:effectLst/>
  </c:spPr>
  <c:txPr>
    <a:bodyPr/>
    <a:lstStyle/>
    <a:p>
      <a:pPr>
        <a:defRPr/>
      </a:pPr>
      <a:endParaRPr lang="en-US"/>
    </a:p>
  </c:txPr>
  <c:externalData r:id="rId2">
    <c:autoUpdate val="0"/>
  </c:externalData>
</c:chartSpace>
</file>

<file path=word/charts/chart6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
          <c:y val="3.9488918051910162E-2"/>
          <c:w val="1"/>
          <c:h val="0.84794291338582672"/>
        </c:manualLayout>
      </c:layout>
      <c:pie3DChart>
        <c:varyColors val="1"/>
        <c:ser>
          <c:idx val="0"/>
          <c:order val="0"/>
          <c:explosion val="5"/>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spPr>
              <a:solidFill>
                <a:schemeClr val="accent3"/>
              </a:solidFill>
              <a:ln w="25400">
                <a:solidFill>
                  <a:schemeClr val="lt1"/>
                </a:solidFill>
              </a:ln>
              <a:effectLst/>
              <a:sp3d contourW="25400">
                <a:contourClr>
                  <a:schemeClr val="lt1"/>
                </a:contourClr>
              </a:sp3d>
            </c:spPr>
          </c:dPt>
          <c:dLbls>
            <c:dLbl>
              <c:idx val="0"/>
              <c:layout>
                <c:manualLayout>
                  <c:x val="2.7777777777777818E-3"/>
                  <c:y val="-0.55756452318460192"/>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r>
                      <a:rPr lang="en-US"/>
                      <a:t>75%</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15:layout>
                    <c:manualLayout>
                      <c:w val="8.0555555555555561E-2"/>
                      <c:h val="7.9861111111111105E-2"/>
                    </c:manualLayout>
                  </c15:layout>
                </c:ext>
              </c:extLst>
            </c:dLbl>
            <c:dLbl>
              <c:idx val="1"/>
              <c:layout>
                <c:manualLayout>
                  <c:x val="3.8207567804024498E-2"/>
                  <c:y val="-1.2060002916302128E-2"/>
                </c:manualLayout>
              </c:layout>
              <c:tx>
                <c:rich>
                  <a:bodyPr/>
                  <a:lstStyle/>
                  <a:p>
                    <a:r>
                      <a:rPr lang="en-US"/>
                      <a:t>16.25%</a:t>
                    </a:r>
                  </a:p>
                </c:rich>
              </c:tx>
              <c:showLegendKey val="0"/>
              <c:showVal val="1"/>
              <c:showCatName val="0"/>
              <c:showSerName val="0"/>
              <c:showPercent val="0"/>
              <c:showBubbleSize val="0"/>
              <c:extLst>
                <c:ext xmlns:c15="http://schemas.microsoft.com/office/drawing/2012/chart" uri="{CE6537A1-D6FC-4f65-9D91-7224C49458BB}"/>
              </c:extLst>
            </c:dLbl>
            <c:dLbl>
              <c:idx val="2"/>
              <c:layout>
                <c:manualLayout>
                  <c:x val="6.55080927384077E-2"/>
                  <c:y val="6.9444444444444441E-3"/>
                </c:manualLayout>
              </c:layout>
              <c:tx>
                <c:rich>
                  <a:bodyPr/>
                  <a:lstStyle/>
                  <a:p>
                    <a:r>
                      <a:rPr lang="en-US"/>
                      <a:t>3,75 %</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Sheet1!$A$5:$A$7</c:f>
              <c:strCache>
                <c:ptCount val="3"/>
                <c:pt idx="0">
                  <c:v>პოსტერი</c:v>
                </c:pt>
                <c:pt idx="1">
                  <c:v>ზეპირი მოხსენება </c:v>
                </c:pt>
                <c:pt idx="2">
                  <c:v>ერთობლივი სამუშაო</c:v>
                </c:pt>
              </c:strCache>
            </c:strRef>
          </c:cat>
          <c:val>
            <c:numRef>
              <c:f>Sheet1!$B$5:$B$7</c:f>
              <c:numCache>
                <c:formatCode>General</c:formatCode>
                <c:ptCount val="3"/>
                <c:pt idx="0">
                  <c:v>60</c:v>
                </c:pt>
                <c:pt idx="1">
                  <c:v>17</c:v>
                </c:pt>
                <c:pt idx="2">
                  <c:v>3</c:v>
                </c:pt>
              </c:numCache>
            </c:numRef>
          </c:val>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6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
          <c:y val="8.0448746815030794E-2"/>
          <c:w val="0.94568281892076256"/>
          <c:h val="0.61536758509191736"/>
        </c:manualLayout>
      </c:layout>
      <c:pie3DChart>
        <c:varyColors val="1"/>
        <c:ser>
          <c:idx val="0"/>
          <c:order val="0"/>
          <c:dPt>
            <c:idx val="0"/>
            <c:bubble3D val="0"/>
            <c:explosion val="14"/>
            <c:spPr>
              <a:solidFill>
                <a:schemeClr val="accent1"/>
              </a:solidFill>
              <a:ln w="25400">
                <a:solidFill>
                  <a:schemeClr val="lt1"/>
                </a:solidFill>
              </a:ln>
              <a:effectLst/>
              <a:sp3d contourW="25400">
                <a:contourClr>
                  <a:schemeClr val="lt1"/>
                </a:contourClr>
              </a:sp3d>
            </c:spPr>
          </c:dPt>
          <c:dPt>
            <c:idx val="1"/>
            <c:bubble3D val="0"/>
            <c:explosion val="17"/>
            <c:spPr>
              <a:solidFill>
                <a:schemeClr val="accent2"/>
              </a:solidFill>
              <a:ln w="25400">
                <a:solidFill>
                  <a:schemeClr val="lt1"/>
                </a:solidFill>
              </a:ln>
              <a:effectLst/>
              <a:sp3d contourW="25400">
                <a:contourClr>
                  <a:schemeClr val="lt1"/>
                </a:contourClr>
              </a:sp3d>
            </c:spPr>
          </c:dPt>
          <c:dPt>
            <c:idx val="2"/>
            <c:bubble3D val="0"/>
            <c:explosion val="8"/>
            <c:spPr>
              <a:solidFill>
                <a:schemeClr val="accent3"/>
              </a:solidFill>
              <a:ln w="25400">
                <a:solidFill>
                  <a:schemeClr val="lt1"/>
                </a:solidFill>
              </a:ln>
              <a:effectLst/>
              <a:sp3d contourW="25400">
                <a:contourClr>
                  <a:schemeClr val="lt1"/>
                </a:contourClr>
              </a:sp3d>
            </c:spPr>
          </c:dPt>
          <c:dPt>
            <c:idx val="3"/>
            <c:bubble3D val="0"/>
            <c:explosion val="8"/>
            <c:spPr>
              <a:solidFill>
                <a:schemeClr val="accent4"/>
              </a:solidFill>
              <a:ln w="25400">
                <a:solidFill>
                  <a:schemeClr val="lt1"/>
                </a:solidFill>
              </a:ln>
              <a:effectLst/>
              <a:sp3d contourW="25400">
                <a:contourClr>
                  <a:schemeClr val="lt1"/>
                </a:contourClr>
              </a:sp3d>
            </c:spPr>
          </c:dPt>
          <c:dPt>
            <c:idx val="4"/>
            <c:bubble3D val="0"/>
            <c:explosion val="10"/>
            <c:spPr>
              <a:solidFill>
                <a:schemeClr val="accent5"/>
              </a:solidFill>
              <a:ln w="25400">
                <a:solidFill>
                  <a:schemeClr val="lt1"/>
                </a:solidFill>
              </a:ln>
              <a:effectLst/>
              <a:sp3d contourW="25400">
                <a:contourClr>
                  <a:schemeClr val="lt1"/>
                </a:contourClr>
              </a:sp3d>
            </c:spPr>
          </c:dPt>
          <c:dPt>
            <c:idx val="5"/>
            <c:bubble3D val="0"/>
            <c:explosion val="11"/>
            <c:spPr>
              <a:solidFill>
                <a:schemeClr val="accent6"/>
              </a:solidFill>
              <a:ln w="25400">
                <a:solidFill>
                  <a:schemeClr val="lt1"/>
                </a:solidFill>
              </a:ln>
              <a:effectLst/>
              <a:sp3d contourW="25400">
                <a:contourClr>
                  <a:schemeClr val="lt1"/>
                </a:contourClr>
              </a:sp3d>
            </c:spPr>
          </c:dPt>
          <c:dPt>
            <c:idx val="6"/>
            <c:bubble3D val="0"/>
            <c:explosion val="10"/>
            <c:spPr>
              <a:solidFill>
                <a:schemeClr val="accent1">
                  <a:lumMod val="60000"/>
                </a:schemeClr>
              </a:solidFill>
              <a:ln w="25400">
                <a:solidFill>
                  <a:schemeClr val="lt1"/>
                </a:solidFill>
              </a:ln>
              <a:effectLst/>
              <a:sp3d contourW="25400">
                <a:contourClr>
                  <a:schemeClr val="lt1"/>
                </a:contourClr>
              </a:sp3d>
            </c:spPr>
          </c:dPt>
          <c:dPt>
            <c:idx val="7"/>
            <c:bubble3D val="0"/>
            <c:explosion val="11"/>
            <c:spPr>
              <a:solidFill>
                <a:schemeClr val="accent2">
                  <a:lumMod val="60000"/>
                </a:schemeClr>
              </a:solidFill>
              <a:ln w="25400">
                <a:solidFill>
                  <a:schemeClr val="lt1"/>
                </a:solidFill>
              </a:ln>
              <a:effectLst/>
              <a:sp3d contourW="25400">
                <a:contourClr>
                  <a:schemeClr val="lt1"/>
                </a:contourClr>
              </a:sp3d>
            </c:spPr>
          </c:dPt>
          <c:dPt>
            <c:idx val="8"/>
            <c:bubble3D val="0"/>
            <c:explosion val="10"/>
            <c:spPr>
              <a:solidFill>
                <a:schemeClr val="accent3">
                  <a:lumMod val="60000"/>
                </a:schemeClr>
              </a:solidFill>
              <a:ln w="25400">
                <a:solidFill>
                  <a:schemeClr val="lt1"/>
                </a:solidFill>
              </a:ln>
              <a:effectLst/>
              <a:sp3d contourW="25400">
                <a:contourClr>
                  <a:schemeClr val="lt1"/>
                </a:contourClr>
              </a:sp3d>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Sheet1!$B$22:$B$30</c:f>
              <c:strCache>
                <c:ptCount val="9"/>
                <c:pt idx="0">
                  <c:v>კვლევები</c:v>
                </c:pt>
                <c:pt idx="1">
                  <c:v>ნიმუშების და ნარჩენების ტრანსპორტირება</c:v>
                </c:pt>
                <c:pt idx="2">
                  <c:v>სამუშაო შეხვედრები</c:v>
                </c:pt>
                <c:pt idx="3">
                  <c:v>ტრენინგების ჩატარება</c:v>
                </c:pt>
                <c:pt idx="4">
                  <c:v>მონიტორინგი</c:v>
                </c:pt>
                <c:pt idx="5">
                  <c:v>ვაქცინების ტრანსპორტირება</c:v>
                </c:pt>
                <c:pt idx="6">
                  <c:v>ტრენინგებში მონაწილეობა</c:v>
                </c:pt>
                <c:pt idx="7">
                  <c:v>კონფერენციებში მონაწილეობა</c:v>
                </c:pt>
                <c:pt idx="8">
                  <c:v>სხვადასხვა მივლინებები</c:v>
                </c:pt>
              </c:strCache>
            </c:strRef>
          </c:cat>
          <c:val>
            <c:numRef>
              <c:f>Sheet1!$C$22:$C$30</c:f>
              <c:numCache>
                <c:formatCode>0.00%</c:formatCode>
                <c:ptCount val="9"/>
                <c:pt idx="0">
                  <c:v>0.3</c:v>
                </c:pt>
                <c:pt idx="1">
                  <c:v>0.28000000000000003</c:v>
                </c:pt>
                <c:pt idx="2">
                  <c:v>0.123</c:v>
                </c:pt>
                <c:pt idx="3">
                  <c:v>6.8000000000000005E-2</c:v>
                </c:pt>
                <c:pt idx="4">
                  <c:v>6.8000000000000005E-2</c:v>
                </c:pt>
                <c:pt idx="5">
                  <c:v>4.4999999999999998E-2</c:v>
                </c:pt>
                <c:pt idx="6">
                  <c:v>3.7999999999999999E-2</c:v>
                </c:pt>
                <c:pt idx="7">
                  <c:v>2.5999999999999999E-2</c:v>
                </c:pt>
                <c:pt idx="8">
                  <c:v>5.1999999999999998E-2</c:v>
                </c:pt>
              </c:numCache>
            </c:numRef>
          </c:val>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6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
          <c:y val="8.9434514773056931E-3"/>
          <c:w val="1"/>
          <c:h val="0.64792084151434803"/>
        </c:manualLayout>
      </c:layout>
      <c:pie3DChart>
        <c:varyColors val="1"/>
        <c:ser>
          <c:idx val="0"/>
          <c:order val="0"/>
          <c:dPt>
            <c:idx val="0"/>
            <c:bubble3D val="0"/>
            <c:explosion val="4"/>
            <c:spPr>
              <a:solidFill>
                <a:schemeClr val="accent1"/>
              </a:solidFill>
              <a:ln w="25400">
                <a:solidFill>
                  <a:schemeClr val="lt1"/>
                </a:solidFill>
              </a:ln>
              <a:effectLst/>
              <a:sp3d contourW="25400">
                <a:contourClr>
                  <a:schemeClr val="lt1"/>
                </a:contourClr>
              </a:sp3d>
            </c:spPr>
          </c:dPt>
          <c:dPt>
            <c:idx val="1"/>
            <c:bubble3D val="0"/>
            <c:explosion val="11"/>
            <c:spPr>
              <a:solidFill>
                <a:schemeClr val="accent2"/>
              </a:solidFill>
              <a:ln w="25400">
                <a:solidFill>
                  <a:schemeClr val="lt1"/>
                </a:solidFill>
              </a:ln>
              <a:effectLst/>
              <a:sp3d contourW="25400">
                <a:contourClr>
                  <a:schemeClr val="lt1"/>
                </a:contourClr>
              </a:sp3d>
            </c:spPr>
          </c:dPt>
          <c:dPt>
            <c:idx val="2"/>
            <c:bubble3D val="0"/>
            <c:explosion val="7"/>
            <c:spPr>
              <a:solidFill>
                <a:schemeClr val="accent3"/>
              </a:solidFill>
              <a:ln w="25400">
                <a:solidFill>
                  <a:schemeClr val="lt1"/>
                </a:solidFill>
              </a:ln>
              <a:effectLst/>
              <a:sp3d contourW="25400">
                <a:contourClr>
                  <a:schemeClr val="lt1"/>
                </a:contourClr>
              </a:sp3d>
            </c:spPr>
          </c:dPt>
          <c:dPt>
            <c:idx val="3"/>
            <c:bubble3D val="0"/>
            <c:explosion val="6"/>
            <c:spPr>
              <a:solidFill>
                <a:schemeClr val="accent4"/>
              </a:solidFill>
              <a:ln w="25400">
                <a:solidFill>
                  <a:schemeClr val="lt1"/>
                </a:solidFill>
              </a:ln>
              <a:effectLst/>
              <a:sp3d contourW="25400">
                <a:contourClr>
                  <a:schemeClr val="lt1"/>
                </a:contourClr>
              </a:sp3d>
            </c:spPr>
          </c:dPt>
          <c:dPt>
            <c:idx val="4"/>
            <c:bubble3D val="0"/>
            <c:explosion val="5"/>
            <c:spPr>
              <a:solidFill>
                <a:schemeClr val="accent5"/>
              </a:solidFill>
              <a:ln w="25400">
                <a:solidFill>
                  <a:schemeClr val="lt1"/>
                </a:solidFill>
              </a:ln>
              <a:effectLst/>
              <a:sp3d contourW="25400">
                <a:contourClr>
                  <a:schemeClr val="lt1"/>
                </a:contourClr>
              </a:sp3d>
            </c:spPr>
          </c:dPt>
          <c:dPt>
            <c:idx val="5"/>
            <c:bubble3D val="0"/>
            <c:explosion val="4"/>
            <c:spPr>
              <a:solidFill>
                <a:schemeClr val="accent6"/>
              </a:solidFill>
              <a:ln w="25400">
                <a:solidFill>
                  <a:schemeClr val="lt1"/>
                </a:solidFill>
              </a:ln>
              <a:effectLst/>
              <a:sp3d contourW="25400">
                <a:contourClr>
                  <a:schemeClr val="lt1"/>
                </a:contourClr>
              </a:sp3d>
            </c:spPr>
          </c:dPt>
          <c:dPt>
            <c:idx val="6"/>
            <c:bubble3D val="0"/>
            <c:explosion val="4"/>
            <c:spPr>
              <a:solidFill>
                <a:schemeClr val="accent1">
                  <a:lumMod val="60000"/>
                </a:schemeClr>
              </a:solidFill>
              <a:ln w="25400">
                <a:solidFill>
                  <a:schemeClr val="lt1"/>
                </a:solidFill>
              </a:ln>
              <a:effectLst/>
              <a:sp3d contourW="25400">
                <a:contourClr>
                  <a:schemeClr val="lt1"/>
                </a:contourClr>
              </a:sp3d>
            </c:spPr>
          </c:dPt>
          <c:dPt>
            <c:idx val="7"/>
            <c:bubble3D val="0"/>
            <c:explosion val="4"/>
            <c:spPr>
              <a:solidFill>
                <a:schemeClr val="accent2">
                  <a:lumMod val="60000"/>
                </a:schemeClr>
              </a:solidFill>
              <a:ln w="25400">
                <a:solidFill>
                  <a:schemeClr val="lt1"/>
                </a:solidFill>
              </a:ln>
              <a:effectLst/>
              <a:sp3d contourW="25400">
                <a:contourClr>
                  <a:schemeClr val="lt1"/>
                </a:contourClr>
              </a:sp3d>
            </c:spPr>
          </c:dPt>
          <c:dLbls>
            <c:dLbl>
              <c:idx val="0"/>
              <c:showLegendKey val="0"/>
              <c:showVal val="1"/>
              <c:showCatName val="0"/>
              <c:showSerName val="0"/>
              <c:showPercent val="0"/>
              <c:showBubbleSize val="0"/>
              <c:extLst>
                <c:ext xmlns:c15="http://schemas.microsoft.com/office/drawing/2012/chart" uri="{CE6537A1-D6FC-4f65-9D91-7224C49458BB}"/>
              </c:extLst>
            </c:dLbl>
            <c:dLbl>
              <c:idx val="1"/>
              <c:showLegendKey val="0"/>
              <c:showVal val="1"/>
              <c:showCatName val="0"/>
              <c:showSerName val="0"/>
              <c:showPercent val="0"/>
              <c:showBubbleSize val="0"/>
              <c:extLst>
                <c:ext xmlns:c15="http://schemas.microsoft.com/office/drawing/2012/chart" uri="{CE6537A1-D6FC-4f65-9D91-7224C49458BB}"/>
              </c:extLst>
            </c:dLbl>
            <c:dLbl>
              <c:idx val="2"/>
              <c:showLegendKey val="0"/>
              <c:showVal val="1"/>
              <c:showCatName val="0"/>
              <c:showSerName val="0"/>
              <c:showPercent val="0"/>
              <c:showBubbleSize val="0"/>
              <c:extLst>
                <c:ext xmlns:c15="http://schemas.microsoft.com/office/drawing/2012/chart" uri="{CE6537A1-D6FC-4f65-9D91-7224C49458BB}"/>
              </c:extLst>
            </c:dLbl>
            <c:dLbl>
              <c:idx val="3"/>
              <c:showLegendKey val="0"/>
              <c:showVal val="1"/>
              <c:showCatName val="0"/>
              <c:showSerName val="0"/>
              <c:showPercent val="0"/>
              <c:showBubbleSize val="0"/>
              <c:extLst>
                <c:ext xmlns:c15="http://schemas.microsoft.com/office/drawing/2012/chart" uri="{CE6537A1-D6FC-4f65-9D91-7224C49458BB}"/>
              </c:extLst>
            </c:dLbl>
            <c:dLbl>
              <c:idx val="4"/>
              <c:showLegendKey val="0"/>
              <c:showVal val="1"/>
              <c:showCatName val="0"/>
              <c:showSerName val="0"/>
              <c:showPercent val="0"/>
              <c:showBubbleSize val="0"/>
              <c:extLst>
                <c:ext xmlns:c15="http://schemas.microsoft.com/office/drawing/2012/chart" uri="{CE6537A1-D6FC-4f65-9D91-7224C49458BB}"/>
              </c:extLst>
            </c:dLbl>
            <c:dLbl>
              <c:idx val="5"/>
              <c:showLegendKey val="0"/>
              <c:showVal val="1"/>
              <c:showCatName val="0"/>
              <c:showSerName val="0"/>
              <c:showPercent val="0"/>
              <c:showBubbleSize val="0"/>
              <c:extLst>
                <c:ext xmlns:c15="http://schemas.microsoft.com/office/drawing/2012/chart" uri="{CE6537A1-D6FC-4f65-9D91-7224C49458BB}"/>
              </c:extLst>
            </c:dLbl>
            <c:dLbl>
              <c:idx val="6"/>
              <c:showLegendKey val="0"/>
              <c:showVal val="1"/>
              <c:showCatName val="0"/>
              <c:showSerName val="0"/>
              <c:showPercent val="0"/>
              <c:showBubbleSize val="0"/>
              <c:extLst>
                <c:ext xmlns:c15="http://schemas.microsoft.com/office/drawing/2012/chart" uri="{CE6537A1-D6FC-4f65-9D91-7224C49458BB}"/>
              </c:extLst>
            </c:dLbl>
            <c:dLbl>
              <c:idx val="7"/>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s>
          <c:cat>
            <c:multiLvlStrRef>
              <c:f>Sheet1!$A$45:$B$52</c:f>
              <c:multiLvlStrCache>
                <c:ptCount val="8"/>
                <c:lvl>
                  <c:pt idx="0">
                    <c:v>ცენტრის აპარატის ბიუჯეტი</c:v>
                  </c:pt>
                  <c:pt idx="1">
                    <c:v>C ჰეპატიტის სახელმწიფო  პროგრამა</c:v>
                  </c:pt>
                  <c:pt idx="2">
                    <c:v>სხვადასხვა პროექტები</c:v>
                  </c:pt>
                  <c:pt idx="3">
                    <c:v>CDC საქართველოს ოფისი</c:v>
                  </c:pt>
                  <c:pt idx="4">
                    <c:v>გლობალური ფონდი</c:v>
                  </c:pt>
                  <c:pt idx="5">
                    <c:v>DTRA</c:v>
                  </c:pt>
                  <c:pt idx="6">
                    <c:v>ცენტრის შიდა შემოსავლები</c:v>
                  </c:pt>
                  <c:pt idx="7">
                    <c:v>სხვადასხვა 18 წყაროდან</c:v>
                  </c:pt>
                </c:lvl>
                <c:lvl>
                  <c:pt idx="0">
                    <c:v>1</c:v>
                  </c:pt>
                  <c:pt idx="1">
                    <c:v>2</c:v>
                  </c:pt>
                  <c:pt idx="2">
                    <c:v>3</c:v>
                  </c:pt>
                  <c:pt idx="3">
                    <c:v>4</c:v>
                  </c:pt>
                  <c:pt idx="4">
                    <c:v>5</c:v>
                  </c:pt>
                  <c:pt idx="5">
                    <c:v>6</c:v>
                  </c:pt>
                  <c:pt idx="6">
                    <c:v>7</c:v>
                  </c:pt>
                  <c:pt idx="7">
                    <c:v>8</c:v>
                  </c:pt>
                </c:lvl>
              </c:multiLvlStrCache>
            </c:multiLvlStrRef>
          </c:cat>
          <c:val>
            <c:numRef>
              <c:f>Sheet1!$C$45:$C$52</c:f>
              <c:numCache>
                <c:formatCode>0.00%</c:formatCode>
                <c:ptCount val="8"/>
                <c:pt idx="0">
                  <c:v>0.39600000000000002</c:v>
                </c:pt>
                <c:pt idx="1">
                  <c:v>0.26700000000000002</c:v>
                </c:pt>
                <c:pt idx="2">
                  <c:v>0.19900000000000001</c:v>
                </c:pt>
                <c:pt idx="3">
                  <c:v>3.9899999999999998E-2</c:v>
                </c:pt>
                <c:pt idx="4">
                  <c:v>1.9900000000000001E-2</c:v>
                </c:pt>
                <c:pt idx="5">
                  <c:v>1.95E-2</c:v>
                </c:pt>
                <c:pt idx="6">
                  <c:v>1.9099999999999999E-2</c:v>
                </c:pt>
                <c:pt idx="7">
                  <c:v>3.9600000000000003E-2</c:v>
                </c:pt>
              </c:numCache>
            </c:numRef>
          </c:val>
        </c:ser>
        <c:dLbls>
          <c:showLegendKey val="0"/>
          <c:showVal val="0"/>
          <c:showCatName val="0"/>
          <c:showSerName val="0"/>
          <c:showPercent val="0"/>
          <c:showBubbleSize val="0"/>
          <c:showLeaderLines val="1"/>
        </c:dLbls>
      </c:pie3DChart>
      <c:spPr>
        <a:noFill/>
        <a:ln>
          <a:noFill/>
        </a:ln>
        <a:effectLst/>
      </c:spPr>
    </c:plotArea>
    <c:legend>
      <c:legendPos val="b"/>
      <c:layout>
        <c:manualLayout>
          <c:xMode val="edge"/>
          <c:yMode val="edge"/>
          <c:x val="3.3355357394205851E-2"/>
          <c:y val="0.65905634105477218"/>
          <c:w val="0.95431977942820234"/>
          <c:h val="0.31431840933351268"/>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6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1.5277777777777777E-2"/>
          <c:y val="5.1431904345290172E-2"/>
          <c:w val="0.98472222222222228"/>
          <c:h val="0.78023694954797318"/>
        </c:manualLayout>
      </c:layout>
      <c:pie3DChart>
        <c:varyColors val="1"/>
        <c:ser>
          <c:idx val="0"/>
          <c:order val="0"/>
          <c:dPt>
            <c:idx val="0"/>
            <c:bubble3D val="0"/>
            <c:explosion val="12"/>
            <c:spPr>
              <a:solidFill>
                <a:schemeClr val="accent1"/>
              </a:solidFill>
              <a:ln w="25400">
                <a:solidFill>
                  <a:schemeClr val="lt1"/>
                </a:solidFill>
              </a:ln>
              <a:effectLst/>
              <a:sp3d contourW="25400">
                <a:contourClr>
                  <a:schemeClr val="lt1"/>
                </a:contourClr>
              </a:sp3d>
            </c:spPr>
          </c:dPt>
          <c:dPt>
            <c:idx val="1"/>
            <c:bubble3D val="0"/>
            <c:explosion val="17"/>
            <c:spPr>
              <a:solidFill>
                <a:schemeClr val="accent2"/>
              </a:solidFill>
              <a:ln w="25400">
                <a:solidFill>
                  <a:schemeClr val="lt1"/>
                </a:solidFill>
              </a:ln>
              <a:effectLst/>
              <a:sp3d contourW="25400">
                <a:contourClr>
                  <a:schemeClr val="lt1"/>
                </a:contourClr>
              </a:sp3d>
            </c:spPr>
          </c:dPt>
          <c:dPt>
            <c:idx val="2"/>
            <c:bubble3D val="0"/>
            <c:spPr>
              <a:solidFill>
                <a:schemeClr val="accent3"/>
              </a:solidFill>
              <a:ln w="25400">
                <a:solidFill>
                  <a:schemeClr val="lt1"/>
                </a:solidFill>
              </a:ln>
              <a:effectLst/>
              <a:sp3d contourW="25400">
                <a:contourClr>
                  <a:schemeClr val="lt1"/>
                </a:contourClr>
              </a:sp3d>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Sheet1!$B$73:$B$75</c:f>
              <c:strCache>
                <c:ptCount val="3"/>
                <c:pt idx="0">
                  <c:v>„C ჰეპატიტის კვლევა“ </c:v>
                </c:pt>
                <c:pt idx="1">
                  <c:v>ეპიზოოტოლოგიური კვლევები </c:v>
                </c:pt>
                <c:pt idx="2">
                  <c:v>სხვადასხვა კვლევები </c:v>
                </c:pt>
              </c:strCache>
            </c:strRef>
          </c:cat>
          <c:val>
            <c:numRef>
              <c:f>Sheet1!$C$73:$C$75</c:f>
              <c:numCache>
                <c:formatCode>0.00%</c:formatCode>
                <c:ptCount val="3"/>
                <c:pt idx="0" formatCode="0%">
                  <c:v>0.37</c:v>
                </c:pt>
                <c:pt idx="1">
                  <c:v>0.17399999999999999</c:v>
                </c:pt>
                <c:pt idx="2">
                  <c:v>0.45400000000000001</c:v>
                </c:pt>
              </c:numCache>
            </c:numRef>
          </c:val>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6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explosion val="16"/>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spPr>
              <a:solidFill>
                <a:schemeClr val="accent3"/>
              </a:solidFill>
              <a:ln w="25400">
                <a:solidFill>
                  <a:schemeClr val="lt1"/>
                </a:solidFill>
              </a:ln>
              <a:effectLst/>
              <a:sp3d contourW="25400">
                <a:contourClr>
                  <a:schemeClr val="lt1"/>
                </a:contourClr>
              </a:sp3d>
            </c:spPr>
          </c:dPt>
          <c:dPt>
            <c:idx val="3"/>
            <c:bubble3D val="0"/>
            <c:spPr>
              <a:solidFill>
                <a:schemeClr val="accent4"/>
              </a:solidFill>
              <a:ln w="25400">
                <a:solidFill>
                  <a:schemeClr val="lt1"/>
                </a:solidFill>
              </a:ln>
              <a:effectLst/>
              <a:sp3d contourW="25400">
                <a:contourClr>
                  <a:schemeClr val="lt1"/>
                </a:contourClr>
              </a:sp3d>
            </c:spPr>
          </c:dPt>
          <c:dPt>
            <c:idx val="4"/>
            <c:bubble3D val="0"/>
            <c:spPr>
              <a:solidFill>
                <a:schemeClr val="accent5"/>
              </a:solidFill>
              <a:ln w="25400">
                <a:solidFill>
                  <a:schemeClr val="lt1"/>
                </a:solidFill>
              </a:ln>
              <a:effectLst/>
              <a:sp3d contourW="25400">
                <a:contourClr>
                  <a:schemeClr val="lt1"/>
                </a:contourClr>
              </a:sp3d>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Sheet1!$B$83:$B$87</c:f>
              <c:strCache>
                <c:ptCount val="5"/>
                <c:pt idx="0">
                  <c:v>C ჰეპატიტის სახელმწიფო  პროგრამა</c:v>
                </c:pt>
                <c:pt idx="1">
                  <c:v>ცენტრის აპარატის ბიუჯეტი</c:v>
                </c:pt>
                <c:pt idx="2">
                  <c:v>სხვადასხვა პროექტები</c:v>
                </c:pt>
                <c:pt idx="3">
                  <c:v>ცენტრის აპარატის ბიუჯეტი</c:v>
                </c:pt>
                <c:pt idx="4">
                  <c:v>CDC</c:v>
                </c:pt>
              </c:strCache>
            </c:strRef>
          </c:cat>
          <c:val>
            <c:numRef>
              <c:f>Sheet1!$C$83:$C$87</c:f>
              <c:numCache>
                <c:formatCode>0.00%</c:formatCode>
                <c:ptCount val="5"/>
                <c:pt idx="0">
                  <c:v>0.36980000000000002</c:v>
                </c:pt>
                <c:pt idx="1">
                  <c:v>0.28399999999999997</c:v>
                </c:pt>
                <c:pt idx="2">
                  <c:v>0.2767</c:v>
                </c:pt>
                <c:pt idx="3">
                  <c:v>6.2100000000000002E-2</c:v>
                </c:pt>
                <c:pt idx="4">
                  <c:v>7.4000000000000003E-3</c:v>
                </c:pt>
              </c:numCache>
            </c:numRef>
          </c:val>
        </c:ser>
        <c:dLbls>
          <c:showLegendKey val="0"/>
          <c:showVal val="0"/>
          <c:showCatName val="0"/>
          <c:showSerName val="0"/>
          <c:showPercent val="0"/>
          <c:showBubbleSize val="0"/>
          <c:showLeaderLines val="1"/>
        </c:dLbls>
      </c:pie3DChart>
      <c:spPr>
        <a:noFill/>
        <a:ln>
          <a:noFill/>
        </a:ln>
        <a:effectLst/>
      </c:spPr>
    </c:plotArea>
    <c:legend>
      <c:legendPos val="b"/>
      <c:layout>
        <c:manualLayout>
          <c:xMode val="edge"/>
          <c:yMode val="edge"/>
          <c:x val="7.5562117235345658E-3"/>
          <c:y val="0.72436005962592276"/>
          <c:w val="0.97655424321959772"/>
          <c:h val="0.24786190541064249"/>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ka-GE" sz="1200"/>
              <a:t>ნოზოკომიური ინფექციები</a:t>
            </a:r>
            <a:endParaRPr lang="en-US" sz="1200"/>
          </a:p>
        </c:rich>
      </c:tx>
      <c:overlay val="0"/>
    </c:title>
    <c:autoTitleDeleted val="0"/>
    <c:plotArea>
      <c:layout/>
      <c:barChart>
        <c:barDir val="col"/>
        <c:grouping val="clustered"/>
        <c:varyColors val="0"/>
        <c:ser>
          <c:idx val="0"/>
          <c:order val="0"/>
          <c:tx>
            <c:strRef>
              <c:f>Sheet1!$B$1</c:f>
              <c:strCache>
                <c:ptCount val="1"/>
                <c:pt idx="0">
                  <c:v>Column1</c:v>
                </c:pt>
              </c:strCache>
            </c:strRef>
          </c:tx>
          <c:invertIfNegative val="0"/>
          <c:dLbls>
            <c:spPr>
              <a:noFill/>
              <a:ln w="25398">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Sheet1!$A$2:$A$6</c:f>
              <c:numCache>
                <c:formatCode>General</c:formatCode>
                <c:ptCount val="5"/>
                <c:pt idx="0">
                  <c:v>2014</c:v>
                </c:pt>
                <c:pt idx="1">
                  <c:v>2015</c:v>
                </c:pt>
                <c:pt idx="2">
                  <c:v>2016</c:v>
                </c:pt>
                <c:pt idx="3">
                  <c:v>2017</c:v>
                </c:pt>
                <c:pt idx="4">
                  <c:v>2018</c:v>
                </c:pt>
              </c:numCache>
            </c:numRef>
          </c:cat>
          <c:val>
            <c:numRef>
              <c:f>Sheet1!$B$2:$B$6</c:f>
              <c:numCache>
                <c:formatCode>General</c:formatCode>
                <c:ptCount val="5"/>
                <c:pt idx="0">
                  <c:v>192</c:v>
                </c:pt>
                <c:pt idx="1">
                  <c:v>250</c:v>
                </c:pt>
                <c:pt idx="2">
                  <c:v>129</c:v>
                </c:pt>
                <c:pt idx="3">
                  <c:v>370</c:v>
                </c:pt>
                <c:pt idx="4">
                  <c:v>535</c:v>
                </c:pt>
              </c:numCache>
            </c:numRef>
          </c:val>
        </c:ser>
        <c:dLbls>
          <c:showLegendKey val="0"/>
          <c:showVal val="0"/>
          <c:showCatName val="0"/>
          <c:showSerName val="0"/>
          <c:showPercent val="0"/>
          <c:showBubbleSize val="0"/>
        </c:dLbls>
        <c:gapWidth val="150"/>
        <c:axId val="708529248"/>
        <c:axId val="708529792"/>
      </c:barChart>
      <c:catAx>
        <c:axId val="708529248"/>
        <c:scaling>
          <c:orientation val="minMax"/>
        </c:scaling>
        <c:delete val="0"/>
        <c:axPos val="b"/>
        <c:numFmt formatCode="General" sourceLinked="1"/>
        <c:majorTickMark val="out"/>
        <c:minorTickMark val="none"/>
        <c:tickLblPos val="nextTo"/>
        <c:crossAx val="708529792"/>
        <c:crosses val="autoZero"/>
        <c:auto val="1"/>
        <c:lblAlgn val="ctr"/>
        <c:lblOffset val="100"/>
        <c:noMultiLvlLbl val="0"/>
      </c:catAx>
      <c:valAx>
        <c:axId val="708529792"/>
        <c:scaling>
          <c:orientation val="minMax"/>
        </c:scaling>
        <c:delete val="0"/>
        <c:axPos val="l"/>
        <c:majorGridlines/>
        <c:numFmt formatCode="General" sourceLinked="1"/>
        <c:majorTickMark val="out"/>
        <c:minorTickMark val="none"/>
        <c:tickLblPos val="nextTo"/>
        <c:crossAx val="708529248"/>
        <c:crosses val="autoZero"/>
        <c:crossBetween val="between"/>
      </c:valAx>
    </c:plotArea>
    <c:plotVisOnly val="1"/>
    <c:dispBlanksAs val="gap"/>
    <c:showDLblsOverMax val="0"/>
  </c:chart>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stacked"/>
        <c:varyColors val="0"/>
        <c:ser>
          <c:idx val="0"/>
          <c:order val="0"/>
          <c:tx>
            <c:strRef>
              <c:f>Sheet1!$B$1</c:f>
              <c:strCache>
                <c:ptCount val="1"/>
                <c:pt idx="0">
                  <c:v>თბილისი</c:v>
                </c:pt>
              </c:strCache>
            </c:strRef>
          </c:tx>
          <c:invertIfNegative val="0"/>
          <c:dLbls>
            <c:spPr>
              <a:noFill/>
              <a:ln w="25414">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Sheet1!$A$2:$A$4</c:f>
              <c:numCache>
                <c:formatCode>General</c:formatCode>
                <c:ptCount val="3"/>
                <c:pt idx="0">
                  <c:v>2016</c:v>
                </c:pt>
                <c:pt idx="1">
                  <c:v>2017</c:v>
                </c:pt>
                <c:pt idx="2">
                  <c:v>2018</c:v>
                </c:pt>
              </c:numCache>
            </c:numRef>
          </c:cat>
          <c:val>
            <c:numRef>
              <c:f>Sheet1!$B$2:$B$4</c:f>
              <c:numCache>
                <c:formatCode>General</c:formatCode>
                <c:ptCount val="3"/>
                <c:pt idx="0">
                  <c:v>81.900000000000006</c:v>
                </c:pt>
                <c:pt idx="1">
                  <c:v>89.4</c:v>
                </c:pt>
                <c:pt idx="2">
                  <c:v>82</c:v>
                </c:pt>
              </c:numCache>
            </c:numRef>
          </c:val>
        </c:ser>
        <c:ser>
          <c:idx val="1"/>
          <c:order val="1"/>
          <c:tx>
            <c:strRef>
              <c:f>Sheet1!$C$1</c:f>
              <c:strCache>
                <c:ptCount val="1"/>
                <c:pt idx="0">
                  <c:v>რეგიონები</c:v>
                </c:pt>
              </c:strCache>
            </c:strRef>
          </c:tx>
          <c:invertIfNegative val="0"/>
          <c:dLbls>
            <c:spPr>
              <a:noFill/>
              <a:ln w="25414">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Sheet1!$A$2:$A$4</c:f>
              <c:numCache>
                <c:formatCode>General</c:formatCode>
                <c:ptCount val="3"/>
                <c:pt idx="0">
                  <c:v>2016</c:v>
                </c:pt>
                <c:pt idx="1">
                  <c:v>2017</c:v>
                </c:pt>
                <c:pt idx="2">
                  <c:v>2018</c:v>
                </c:pt>
              </c:numCache>
            </c:numRef>
          </c:cat>
          <c:val>
            <c:numRef>
              <c:f>Sheet1!$C$2:$C$4</c:f>
              <c:numCache>
                <c:formatCode>General</c:formatCode>
                <c:ptCount val="3"/>
                <c:pt idx="0">
                  <c:v>18.100000000000001</c:v>
                </c:pt>
                <c:pt idx="1">
                  <c:v>10.6</c:v>
                </c:pt>
                <c:pt idx="2">
                  <c:v>18</c:v>
                </c:pt>
              </c:numCache>
            </c:numRef>
          </c:val>
        </c:ser>
        <c:dLbls>
          <c:showLegendKey val="0"/>
          <c:showVal val="0"/>
          <c:showCatName val="0"/>
          <c:showSerName val="0"/>
          <c:showPercent val="0"/>
          <c:showBubbleSize val="0"/>
        </c:dLbls>
        <c:gapWidth val="150"/>
        <c:overlap val="100"/>
        <c:axId val="708530880"/>
        <c:axId val="708531424"/>
      </c:barChart>
      <c:catAx>
        <c:axId val="708530880"/>
        <c:scaling>
          <c:orientation val="minMax"/>
        </c:scaling>
        <c:delete val="0"/>
        <c:axPos val="b"/>
        <c:numFmt formatCode="General" sourceLinked="1"/>
        <c:majorTickMark val="out"/>
        <c:minorTickMark val="none"/>
        <c:tickLblPos val="nextTo"/>
        <c:crossAx val="708531424"/>
        <c:crosses val="autoZero"/>
        <c:auto val="1"/>
        <c:lblAlgn val="ctr"/>
        <c:lblOffset val="100"/>
        <c:noMultiLvlLbl val="0"/>
      </c:catAx>
      <c:valAx>
        <c:axId val="708531424"/>
        <c:scaling>
          <c:orientation val="minMax"/>
        </c:scaling>
        <c:delete val="0"/>
        <c:axPos val="l"/>
        <c:majorGridlines/>
        <c:numFmt formatCode="General" sourceLinked="1"/>
        <c:majorTickMark val="out"/>
        <c:minorTickMark val="none"/>
        <c:tickLblPos val="nextTo"/>
        <c:crossAx val="708530880"/>
        <c:crosses val="autoZero"/>
        <c:crossBetween val="between"/>
      </c:valAx>
    </c:plotArea>
    <c:legend>
      <c:legendPos val="b"/>
      <c:overlay val="0"/>
    </c:legend>
    <c:plotVisOnly val="1"/>
    <c:dispBlanksAs val="gap"/>
    <c:showDLblsOverMax val="0"/>
  </c:chart>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28" b="1" i="0" u="none" strike="noStrike" baseline="0">
                <a:solidFill>
                  <a:srgbClr val="000000"/>
                </a:solidFill>
                <a:latin typeface="Calibri"/>
                <a:ea typeface="Calibri"/>
                <a:cs typeface="Calibri"/>
              </a:defRPr>
            </a:pPr>
            <a:r>
              <a:rPr lang="ka-GE"/>
              <a:t>ძირითადი ანტიგენების მიმართ აცრებით მოცვის  დინამიკა, საქართველო, 2015-18 წწ.</a:t>
            </a:r>
          </a:p>
        </c:rich>
      </c:tx>
      <c:layout>
        <c:manualLayout>
          <c:xMode val="edge"/>
          <c:yMode val="edge"/>
          <c:x val="0.16062992125984252"/>
          <c:y val="0"/>
        </c:manualLayout>
      </c:layout>
      <c:overlay val="0"/>
      <c:spPr>
        <a:noFill/>
        <a:ln w="25463">
          <a:noFill/>
        </a:ln>
      </c:spPr>
    </c:title>
    <c:autoTitleDeleted val="0"/>
    <c:plotArea>
      <c:layout>
        <c:manualLayout>
          <c:layoutTarget val="inner"/>
          <c:xMode val="edge"/>
          <c:yMode val="edge"/>
          <c:x val="5.826771653543307E-2"/>
          <c:y val="0.15577889447236182"/>
          <c:w val="0.89448818897637794"/>
          <c:h val="0.61055276381909551"/>
        </c:manualLayout>
      </c:layout>
      <c:barChart>
        <c:barDir val="col"/>
        <c:grouping val="clustered"/>
        <c:varyColors val="0"/>
        <c:ser>
          <c:idx val="1"/>
          <c:order val="0"/>
          <c:tx>
            <c:strRef>
              <c:f>Sheet1!$A$6</c:f>
              <c:strCache>
                <c:ptCount val="1"/>
                <c:pt idx="0">
                  <c:v>2015</c:v>
                </c:pt>
              </c:strCache>
            </c:strRef>
          </c:tx>
          <c:spPr>
            <a:solidFill>
              <a:srgbClr val="FFCC00"/>
            </a:solidFill>
            <a:ln w="12731">
              <a:solidFill>
                <a:srgbClr val="FFCC00"/>
              </a:solidFill>
              <a:prstDash val="solid"/>
            </a:ln>
          </c:spPr>
          <c:invertIfNegative val="0"/>
          <c:cat>
            <c:strRef>
              <c:f>Sheet1!$B$1:$P$1</c:f>
              <c:strCache>
                <c:ptCount val="14"/>
                <c:pt idx="0">
                  <c:v>ბცჟ</c:v>
                </c:pt>
                <c:pt idx="1">
                  <c:v>ჰეპბ 0 </c:v>
                </c:pt>
                <c:pt idx="2">
                  <c:v>ჰექსა3</c:v>
                </c:pt>
                <c:pt idx="3">
                  <c:v>პოლიო3</c:v>
                </c:pt>
                <c:pt idx="4">
                  <c:v>წწყ 1</c:v>
                </c:pt>
                <c:pt idx="5">
                  <c:v>წწყ 2</c:v>
                </c:pt>
                <c:pt idx="6">
                  <c:v>დტ </c:v>
                </c:pt>
                <c:pt idx="7">
                  <c:v>ტდ</c:v>
                </c:pt>
                <c:pt idx="8">
                  <c:v>როტა2</c:v>
                </c:pt>
                <c:pt idx="9">
                  <c:v>პკვ3</c:v>
                </c:pt>
                <c:pt idx="10">
                  <c:v>აპვ1 (2008  წ)</c:v>
                </c:pt>
                <c:pt idx="11">
                  <c:v>აპვ2 (2008 წ.)</c:v>
                </c:pt>
                <c:pt idx="12">
                  <c:v>აპვ1 (2009 წ.)</c:v>
                </c:pt>
                <c:pt idx="13">
                  <c:v>აპვ2 (2009)</c:v>
                </c:pt>
              </c:strCache>
            </c:strRef>
          </c:cat>
          <c:val>
            <c:numRef>
              <c:f>Sheet1!$B$6:$P$6</c:f>
              <c:numCache>
                <c:formatCode>General</c:formatCode>
                <c:ptCount val="14"/>
                <c:pt idx="0">
                  <c:v>0.95499999999999996</c:v>
                </c:pt>
                <c:pt idx="1">
                  <c:v>0.93</c:v>
                </c:pt>
                <c:pt idx="2">
                  <c:v>0.93700000000000006</c:v>
                </c:pt>
                <c:pt idx="3">
                  <c:v>0.91300000000000003</c:v>
                </c:pt>
                <c:pt idx="4">
                  <c:v>0.96</c:v>
                </c:pt>
                <c:pt idx="5">
                  <c:v>0.91</c:v>
                </c:pt>
                <c:pt idx="6">
                  <c:v>0.91800000000000004</c:v>
                </c:pt>
                <c:pt idx="7">
                  <c:v>0.69699999999999995</c:v>
                </c:pt>
                <c:pt idx="8">
                  <c:v>0.72399999999999998</c:v>
                </c:pt>
                <c:pt idx="9">
                  <c:v>0.157</c:v>
                </c:pt>
              </c:numCache>
            </c:numRef>
          </c:val>
        </c:ser>
        <c:ser>
          <c:idx val="6"/>
          <c:order val="1"/>
          <c:tx>
            <c:strRef>
              <c:f>Sheet1!$A$7</c:f>
              <c:strCache>
                <c:ptCount val="1"/>
                <c:pt idx="0">
                  <c:v>2016</c:v>
                </c:pt>
              </c:strCache>
            </c:strRef>
          </c:tx>
          <c:spPr>
            <a:solidFill>
              <a:srgbClr val="0066CC"/>
            </a:solidFill>
            <a:ln w="25463">
              <a:noFill/>
            </a:ln>
          </c:spPr>
          <c:invertIfNegative val="0"/>
          <c:cat>
            <c:strRef>
              <c:f>Sheet1!$B$1:$P$1</c:f>
              <c:strCache>
                <c:ptCount val="14"/>
                <c:pt idx="0">
                  <c:v>ბცჟ</c:v>
                </c:pt>
                <c:pt idx="1">
                  <c:v>ჰეპბ 0 </c:v>
                </c:pt>
                <c:pt idx="2">
                  <c:v>ჰექსა3</c:v>
                </c:pt>
                <c:pt idx="3">
                  <c:v>პოლიო3</c:v>
                </c:pt>
                <c:pt idx="4">
                  <c:v>წწყ 1</c:v>
                </c:pt>
                <c:pt idx="5">
                  <c:v>წწყ 2</c:v>
                </c:pt>
                <c:pt idx="6">
                  <c:v>დტ </c:v>
                </c:pt>
                <c:pt idx="7">
                  <c:v>ტდ</c:v>
                </c:pt>
                <c:pt idx="8">
                  <c:v>როტა2</c:v>
                </c:pt>
                <c:pt idx="9">
                  <c:v>პკვ3</c:v>
                </c:pt>
                <c:pt idx="10">
                  <c:v>აპვ1 (2008  წ)</c:v>
                </c:pt>
                <c:pt idx="11">
                  <c:v>აპვ2 (2008 წ.)</c:v>
                </c:pt>
                <c:pt idx="12">
                  <c:v>აპვ1 (2009 წ.)</c:v>
                </c:pt>
                <c:pt idx="13">
                  <c:v>აპვ2 (2009)</c:v>
                </c:pt>
              </c:strCache>
            </c:strRef>
          </c:cat>
          <c:val>
            <c:numRef>
              <c:f>Sheet1!$B$7:$P$7</c:f>
              <c:numCache>
                <c:formatCode>General</c:formatCode>
                <c:ptCount val="14"/>
                <c:pt idx="0">
                  <c:v>0.97499999999999998</c:v>
                </c:pt>
                <c:pt idx="1">
                  <c:v>0.95</c:v>
                </c:pt>
                <c:pt idx="2">
                  <c:v>0.91500000000000004</c:v>
                </c:pt>
                <c:pt idx="3">
                  <c:v>0.91500000000000004</c:v>
                </c:pt>
                <c:pt idx="4">
                  <c:v>0.93400000000000005</c:v>
                </c:pt>
                <c:pt idx="5">
                  <c:v>0.85399999999999998</c:v>
                </c:pt>
                <c:pt idx="6">
                  <c:v>0.85599999999999998</c:v>
                </c:pt>
                <c:pt idx="7">
                  <c:v>0.72099999999999997</c:v>
                </c:pt>
                <c:pt idx="8">
                  <c:v>0.751</c:v>
                </c:pt>
                <c:pt idx="9">
                  <c:v>0.752</c:v>
                </c:pt>
              </c:numCache>
            </c:numRef>
          </c:val>
        </c:ser>
        <c:ser>
          <c:idx val="7"/>
          <c:order val="2"/>
          <c:tx>
            <c:strRef>
              <c:f>Sheet1!$A$8</c:f>
              <c:strCache>
                <c:ptCount val="1"/>
                <c:pt idx="0">
                  <c:v>2017</c:v>
                </c:pt>
              </c:strCache>
            </c:strRef>
          </c:tx>
          <c:spPr>
            <a:solidFill>
              <a:srgbClr val="CCCCFF"/>
            </a:solidFill>
            <a:ln w="25463">
              <a:noFill/>
            </a:ln>
          </c:spPr>
          <c:invertIfNegative val="0"/>
          <c:cat>
            <c:strRef>
              <c:f>Sheet1!$B$1:$P$1</c:f>
              <c:strCache>
                <c:ptCount val="14"/>
                <c:pt idx="0">
                  <c:v>ბცჟ</c:v>
                </c:pt>
                <c:pt idx="1">
                  <c:v>ჰეპბ 0 </c:v>
                </c:pt>
                <c:pt idx="2">
                  <c:v>ჰექსა3</c:v>
                </c:pt>
                <c:pt idx="3">
                  <c:v>პოლიო3</c:v>
                </c:pt>
                <c:pt idx="4">
                  <c:v>წწყ 1</c:v>
                </c:pt>
                <c:pt idx="5">
                  <c:v>წწყ 2</c:v>
                </c:pt>
                <c:pt idx="6">
                  <c:v>დტ </c:v>
                </c:pt>
                <c:pt idx="7">
                  <c:v>ტდ</c:v>
                </c:pt>
                <c:pt idx="8">
                  <c:v>როტა2</c:v>
                </c:pt>
                <c:pt idx="9">
                  <c:v>პკვ3</c:v>
                </c:pt>
                <c:pt idx="10">
                  <c:v>აპვ1 (2008  წ)</c:v>
                </c:pt>
                <c:pt idx="11">
                  <c:v>აპვ2 (2008 წ.)</c:v>
                </c:pt>
                <c:pt idx="12">
                  <c:v>აპვ1 (2009 წ.)</c:v>
                </c:pt>
                <c:pt idx="13">
                  <c:v>აპვ2 (2009)</c:v>
                </c:pt>
              </c:strCache>
            </c:strRef>
          </c:cat>
          <c:val>
            <c:numRef>
              <c:f>Sheet1!$B$8:$P$8</c:f>
              <c:numCache>
                <c:formatCode>General</c:formatCode>
                <c:ptCount val="14"/>
                <c:pt idx="0">
                  <c:v>0.96</c:v>
                </c:pt>
                <c:pt idx="1">
                  <c:v>0.93600000000000005</c:v>
                </c:pt>
                <c:pt idx="2">
                  <c:v>0.91200000000000003</c:v>
                </c:pt>
                <c:pt idx="3">
                  <c:v>0.91500000000000004</c:v>
                </c:pt>
                <c:pt idx="4">
                  <c:v>0.95499999999999996</c:v>
                </c:pt>
                <c:pt idx="5">
                  <c:v>0.89900000000000002</c:v>
                </c:pt>
                <c:pt idx="6">
                  <c:v>0.878</c:v>
                </c:pt>
                <c:pt idx="7">
                  <c:v>0.76</c:v>
                </c:pt>
                <c:pt idx="8">
                  <c:v>0.75900000000000001</c:v>
                </c:pt>
                <c:pt idx="9">
                  <c:v>0.79900000000000004</c:v>
                </c:pt>
                <c:pt idx="10">
                  <c:v>0.221</c:v>
                </c:pt>
              </c:numCache>
            </c:numRef>
          </c:val>
        </c:ser>
        <c:ser>
          <c:idx val="8"/>
          <c:order val="3"/>
          <c:tx>
            <c:strRef>
              <c:f>Sheet1!$A$9</c:f>
              <c:strCache>
                <c:ptCount val="1"/>
                <c:pt idx="0">
                  <c:v>2018</c:v>
                </c:pt>
              </c:strCache>
            </c:strRef>
          </c:tx>
          <c:spPr>
            <a:solidFill>
              <a:srgbClr val="FF8080"/>
            </a:solidFill>
            <a:ln w="25463">
              <a:noFill/>
            </a:ln>
          </c:spPr>
          <c:invertIfNegative val="0"/>
          <c:cat>
            <c:strRef>
              <c:f>Sheet1!$B$1:$P$1</c:f>
              <c:strCache>
                <c:ptCount val="14"/>
                <c:pt idx="0">
                  <c:v>ბცჟ</c:v>
                </c:pt>
                <c:pt idx="1">
                  <c:v>ჰეპბ 0 </c:v>
                </c:pt>
                <c:pt idx="2">
                  <c:v>ჰექსა3</c:v>
                </c:pt>
                <c:pt idx="3">
                  <c:v>პოლიო3</c:v>
                </c:pt>
                <c:pt idx="4">
                  <c:v>წწყ 1</c:v>
                </c:pt>
                <c:pt idx="5">
                  <c:v>წწყ 2</c:v>
                </c:pt>
                <c:pt idx="6">
                  <c:v>დტ </c:v>
                </c:pt>
                <c:pt idx="7">
                  <c:v>ტდ</c:v>
                </c:pt>
                <c:pt idx="8">
                  <c:v>როტა2</c:v>
                </c:pt>
                <c:pt idx="9">
                  <c:v>პკვ3</c:v>
                </c:pt>
                <c:pt idx="10">
                  <c:v>აპვ1 (2008  წ)</c:v>
                </c:pt>
                <c:pt idx="11">
                  <c:v>აპვ2 (2008 წ.)</c:v>
                </c:pt>
                <c:pt idx="12">
                  <c:v>აპვ1 (2009 წ.)</c:v>
                </c:pt>
                <c:pt idx="13">
                  <c:v>აპვ2 (2009)</c:v>
                </c:pt>
              </c:strCache>
            </c:strRef>
          </c:cat>
          <c:val>
            <c:numRef>
              <c:f>Sheet1!$B$9:$P$9</c:f>
              <c:numCache>
                <c:formatCode>General</c:formatCode>
                <c:ptCount val="14"/>
                <c:pt idx="0">
                  <c:v>0.96799999999999997</c:v>
                </c:pt>
                <c:pt idx="1">
                  <c:v>0.96199999999999997</c:v>
                </c:pt>
                <c:pt idx="2">
                  <c:v>0.92600000000000005</c:v>
                </c:pt>
                <c:pt idx="3">
                  <c:v>0.92600000000000005</c:v>
                </c:pt>
                <c:pt idx="4">
                  <c:v>0.98299999999999998</c:v>
                </c:pt>
                <c:pt idx="5">
                  <c:v>0.95599999999999996</c:v>
                </c:pt>
                <c:pt idx="6">
                  <c:v>0.91900000000000004</c:v>
                </c:pt>
                <c:pt idx="7">
                  <c:v>0.88300000000000001</c:v>
                </c:pt>
                <c:pt idx="8">
                  <c:v>0.78500000000000003</c:v>
                </c:pt>
                <c:pt idx="9">
                  <c:v>0.80600000000000005</c:v>
                </c:pt>
                <c:pt idx="10">
                  <c:v>0.23400000000000001</c:v>
                </c:pt>
                <c:pt idx="11">
                  <c:v>0.35</c:v>
                </c:pt>
                <c:pt idx="12">
                  <c:v>0.36899999999999999</c:v>
                </c:pt>
                <c:pt idx="13">
                  <c:v>7.5999999999999998E-2</c:v>
                </c:pt>
              </c:numCache>
            </c:numRef>
          </c:val>
        </c:ser>
        <c:dLbls>
          <c:showLegendKey val="0"/>
          <c:showVal val="0"/>
          <c:showCatName val="0"/>
          <c:showSerName val="0"/>
          <c:showPercent val="0"/>
          <c:showBubbleSize val="0"/>
        </c:dLbls>
        <c:gapWidth val="100"/>
        <c:axId val="708542848"/>
        <c:axId val="708515104"/>
      </c:barChart>
      <c:lineChart>
        <c:grouping val="standard"/>
        <c:varyColors val="0"/>
        <c:ser>
          <c:idx val="2"/>
          <c:order val="4"/>
          <c:tx>
            <c:strRef>
              <c:f>Sheet1!$A$10</c:f>
              <c:strCache>
                <c:ptCount val="1"/>
                <c:pt idx="0">
                  <c:v>წლიური მიზანი</c:v>
                </c:pt>
              </c:strCache>
            </c:strRef>
          </c:tx>
          <c:spPr>
            <a:ln w="25463">
              <a:solidFill>
                <a:srgbClr val="FF0000"/>
              </a:solidFill>
              <a:prstDash val="lgDash"/>
            </a:ln>
          </c:spPr>
          <c:marker>
            <c:symbol val="triangle"/>
            <c:size val="2"/>
            <c:spPr>
              <a:solidFill>
                <a:srgbClr val="FF0000"/>
              </a:solidFill>
              <a:ln>
                <a:solidFill>
                  <a:srgbClr val="FF0000"/>
                </a:solidFill>
                <a:prstDash val="solid"/>
              </a:ln>
            </c:spPr>
          </c:marker>
          <c:cat>
            <c:strRef>
              <c:f>Sheet1!$B$1:$P$1</c:f>
              <c:strCache>
                <c:ptCount val="14"/>
                <c:pt idx="0">
                  <c:v>ბცჟ</c:v>
                </c:pt>
                <c:pt idx="1">
                  <c:v>ჰეპბ 0 </c:v>
                </c:pt>
                <c:pt idx="2">
                  <c:v>ჰექსა3</c:v>
                </c:pt>
                <c:pt idx="3">
                  <c:v>პოლიო3</c:v>
                </c:pt>
                <c:pt idx="4">
                  <c:v>წწყ 1</c:v>
                </c:pt>
                <c:pt idx="5">
                  <c:v>წწყ 2</c:v>
                </c:pt>
                <c:pt idx="6">
                  <c:v>დტ </c:v>
                </c:pt>
                <c:pt idx="7">
                  <c:v>ტდ</c:v>
                </c:pt>
                <c:pt idx="8">
                  <c:v>როტა2</c:v>
                </c:pt>
                <c:pt idx="9">
                  <c:v>პკვ3</c:v>
                </c:pt>
                <c:pt idx="10">
                  <c:v>აპვ1 (2008  წ)</c:v>
                </c:pt>
                <c:pt idx="11">
                  <c:v>აპვ2 (2008 წ.)</c:v>
                </c:pt>
                <c:pt idx="12">
                  <c:v>აპვ1 (2009 წ.)</c:v>
                </c:pt>
                <c:pt idx="13">
                  <c:v>აპვ2 (2009)</c:v>
                </c:pt>
              </c:strCache>
            </c:strRef>
          </c:cat>
          <c:val>
            <c:numRef>
              <c:f>Sheet1!$B$10:$P$10</c:f>
              <c:numCache>
                <c:formatCode>General</c:formatCode>
                <c:ptCount val="14"/>
                <c:pt idx="0">
                  <c:v>0.95</c:v>
                </c:pt>
                <c:pt idx="1">
                  <c:v>0.95</c:v>
                </c:pt>
                <c:pt idx="2">
                  <c:v>0.95</c:v>
                </c:pt>
                <c:pt idx="3">
                  <c:v>0.95</c:v>
                </c:pt>
                <c:pt idx="4">
                  <c:v>0.95</c:v>
                </c:pt>
                <c:pt idx="5">
                  <c:v>0.95</c:v>
                </c:pt>
                <c:pt idx="6">
                  <c:v>0.95</c:v>
                </c:pt>
                <c:pt idx="7">
                  <c:v>0.95</c:v>
                </c:pt>
                <c:pt idx="8">
                  <c:v>0.95</c:v>
                </c:pt>
                <c:pt idx="9">
                  <c:v>0.95</c:v>
                </c:pt>
                <c:pt idx="10">
                  <c:v>0.95</c:v>
                </c:pt>
                <c:pt idx="11">
                  <c:v>0.95</c:v>
                </c:pt>
                <c:pt idx="12">
                  <c:v>0.95</c:v>
                </c:pt>
                <c:pt idx="13">
                  <c:v>0.95</c:v>
                </c:pt>
              </c:numCache>
            </c:numRef>
          </c:val>
          <c:smooth val="0"/>
        </c:ser>
        <c:dLbls>
          <c:showLegendKey val="0"/>
          <c:showVal val="0"/>
          <c:showCatName val="0"/>
          <c:showSerName val="0"/>
          <c:showPercent val="0"/>
          <c:showBubbleSize val="0"/>
        </c:dLbls>
        <c:marker val="1"/>
        <c:smooth val="0"/>
        <c:axId val="708542848"/>
        <c:axId val="708515104"/>
      </c:lineChart>
      <c:catAx>
        <c:axId val="708542848"/>
        <c:scaling>
          <c:orientation val="minMax"/>
        </c:scaling>
        <c:delete val="0"/>
        <c:axPos val="b"/>
        <c:numFmt formatCode="General" sourceLinked="1"/>
        <c:majorTickMark val="out"/>
        <c:minorTickMark val="none"/>
        <c:tickLblPos val="nextTo"/>
        <c:spPr>
          <a:ln w="3183">
            <a:solidFill>
              <a:srgbClr val="000000"/>
            </a:solidFill>
            <a:prstDash val="solid"/>
          </a:ln>
        </c:spPr>
        <c:txPr>
          <a:bodyPr rot="-2700000" vert="horz"/>
          <a:lstStyle/>
          <a:p>
            <a:pPr>
              <a:defRPr sz="827" b="1" i="0" u="none" strike="noStrike" baseline="0">
                <a:solidFill>
                  <a:srgbClr val="000000"/>
                </a:solidFill>
                <a:latin typeface="Calibri"/>
                <a:ea typeface="Calibri"/>
                <a:cs typeface="Calibri"/>
              </a:defRPr>
            </a:pPr>
            <a:endParaRPr lang="en-US"/>
          </a:p>
        </c:txPr>
        <c:crossAx val="708515104"/>
        <c:crosses val="autoZero"/>
        <c:auto val="1"/>
        <c:lblAlgn val="ctr"/>
        <c:lblOffset val="100"/>
        <c:tickLblSkip val="1"/>
        <c:tickMarkSkip val="1"/>
        <c:noMultiLvlLbl val="0"/>
      </c:catAx>
      <c:valAx>
        <c:axId val="708515104"/>
        <c:scaling>
          <c:orientation val="minMax"/>
          <c:max val="1"/>
        </c:scaling>
        <c:delete val="0"/>
        <c:axPos val="l"/>
        <c:majorGridlines>
          <c:spPr>
            <a:ln w="3183">
              <a:solidFill>
                <a:srgbClr val="000000"/>
              </a:solidFill>
              <a:prstDash val="solid"/>
            </a:ln>
          </c:spPr>
        </c:majorGridlines>
        <c:numFmt formatCode="0%" sourceLinked="0"/>
        <c:majorTickMark val="out"/>
        <c:minorTickMark val="none"/>
        <c:tickLblPos val="nextTo"/>
        <c:spPr>
          <a:ln w="3183">
            <a:solidFill>
              <a:srgbClr val="000000"/>
            </a:solidFill>
            <a:prstDash val="solid"/>
          </a:ln>
        </c:spPr>
        <c:txPr>
          <a:bodyPr rot="0" vert="horz"/>
          <a:lstStyle/>
          <a:p>
            <a:pPr>
              <a:defRPr sz="827" b="1" i="0" u="none" strike="noStrike" baseline="0">
                <a:solidFill>
                  <a:srgbClr val="000000"/>
                </a:solidFill>
                <a:latin typeface="Calibri"/>
                <a:ea typeface="Calibri"/>
                <a:cs typeface="Calibri"/>
              </a:defRPr>
            </a:pPr>
            <a:endParaRPr lang="en-US"/>
          </a:p>
        </c:txPr>
        <c:crossAx val="708542848"/>
        <c:crosses val="autoZero"/>
        <c:crossBetween val="between"/>
        <c:majorUnit val="0.2"/>
      </c:valAx>
      <c:spPr>
        <a:noFill/>
        <a:ln w="12731">
          <a:solidFill>
            <a:srgbClr val="808080"/>
          </a:solidFill>
          <a:prstDash val="solid"/>
        </a:ln>
      </c:spPr>
    </c:plotArea>
    <c:legend>
      <c:legendPos val="r"/>
      <c:layout>
        <c:manualLayout>
          <c:xMode val="edge"/>
          <c:yMode val="edge"/>
          <c:x val="0"/>
          <c:y val="0.91959798994974873"/>
          <c:w val="0.88346456692913389"/>
          <c:h val="8.2914572864321606E-2"/>
        </c:manualLayout>
      </c:layout>
      <c:overlay val="0"/>
      <c:spPr>
        <a:noFill/>
        <a:ln w="25463">
          <a:noFill/>
        </a:ln>
      </c:spPr>
      <c:txPr>
        <a:bodyPr/>
        <a:lstStyle/>
        <a:p>
          <a:pPr>
            <a:defRPr sz="897" b="1" i="0" u="none" strike="noStrike" baseline="0">
              <a:solidFill>
                <a:srgbClr val="000000"/>
              </a:solidFill>
              <a:latin typeface="Calibri"/>
              <a:ea typeface="Calibri"/>
              <a:cs typeface="Calibri"/>
            </a:defRPr>
          </a:pPr>
          <a:endParaRPr lang="en-US"/>
        </a:p>
      </c:txPr>
    </c:legend>
    <c:plotVisOnly val="1"/>
    <c:dispBlanksAs val="gap"/>
    <c:showDLblsOverMax val="0"/>
  </c:chart>
  <c:spPr>
    <a:noFill/>
    <a:ln>
      <a:noFill/>
    </a:ln>
  </c:spPr>
  <c:txPr>
    <a:bodyPr/>
    <a:lstStyle/>
    <a:p>
      <a:pPr>
        <a:defRPr sz="1754" b="1" i="0" u="none" strike="noStrike" baseline="0">
          <a:solidFill>
            <a:srgbClr val="000000"/>
          </a:solidFill>
          <a:latin typeface="Calibri"/>
          <a:ea typeface="Calibri"/>
          <a:cs typeface="Calibri"/>
        </a:defRPr>
      </a:pPr>
      <a:endParaRPr lang="en-US"/>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withinLinear" id="14">
  <a:schemeClr val="accent1"/>
</cs:colorStyle>
</file>

<file path=word/charts/colors15.xml><?xml version="1.0" encoding="utf-8"?>
<cs:colorStyle xmlns:cs="http://schemas.microsoft.com/office/drawing/2012/chartStyle" xmlns:a="http://schemas.openxmlformats.org/drawingml/2006/main" meth="withinLinear" id="14">
  <a:schemeClr val="accent1"/>
</cs:colorStyle>
</file>

<file path=word/charts/colors16.xml><?xml version="1.0" encoding="utf-8"?>
<cs:colorStyle xmlns:cs="http://schemas.microsoft.com/office/drawing/2012/chartStyle" xmlns:a="http://schemas.openxmlformats.org/drawingml/2006/main" meth="withinLinear" id="14">
  <a:schemeClr val="accent1"/>
</cs:colorStyle>
</file>

<file path=word/charts/colors17.xml><?xml version="1.0" encoding="utf-8"?>
<cs:colorStyle xmlns:cs="http://schemas.microsoft.com/office/drawing/2012/chartStyle" xmlns:a="http://schemas.openxmlformats.org/drawingml/2006/main" meth="withinLinear" id="14">
  <a:schemeClr val="accent1"/>
</cs:colorStyle>
</file>

<file path=word/charts/colors18.xml><?xml version="1.0" encoding="utf-8"?>
<cs:colorStyle xmlns:cs="http://schemas.microsoft.com/office/drawing/2012/chartStyle" xmlns:a="http://schemas.openxmlformats.org/drawingml/2006/main" meth="withinLinear" id="14">
  <a:schemeClr val="accent1"/>
</cs:colorStyle>
</file>

<file path=word/charts/colors19.xml><?xml version="1.0" encoding="utf-8"?>
<cs:colorStyle xmlns:cs="http://schemas.microsoft.com/office/drawing/2012/chartStyle" xmlns:a="http://schemas.openxmlformats.org/drawingml/2006/main" meth="withinLinear" id="14">
  <a:schemeClr val="accent1"/>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197"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347">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6.xml><?xml version="1.0" encoding="utf-8"?>
<cs:chartStyle xmlns:cs="http://schemas.microsoft.com/office/drawing/2012/chartStyle" xmlns:a="http://schemas.openxmlformats.org/drawingml/2006/main" id="30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8.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197"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5.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6.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0.70834</cdr:x>
      <cdr:y>0.87917</cdr:y>
    </cdr:from>
    <cdr:to>
      <cdr:x>0.99157</cdr:x>
      <cdr:y>0.9625</cdr:y>
    </cdr:to>
    <cdr:sp macro="" textlink="">
      <cdr:nvSpPr>
        <cdr:cNvPr id="2" name="Text Box 7"/>
        <cdr:cNvSpPr txBox="1"/>
      </cdr:nvSpPr>
      <cdr:spPr>
        <a:xfrm xmlns:a="http://schemas.openxmlformats.org/drawingml/2006/main">
          <a:off x="3940238" y="2009774"/>
          <a:ext cx="1575495" cy="190501"/>
        </a:xfrm>
        <a:prstGeom xmlns:a="http://schemas.openxmlformats.org/drawingml/2006/main" prst="rect">
          <a:avLst/>
        </a:prstGeom>
        <a:solidFill xmlns:a="http://schemas.openxmlformats.org/drawingml/2006/main">
          <a:schemeClr val="lt1"/>
        </a:solidFill>
        <a:ln xmlns:a="http://schemas.openxmlformats.org/drawingml/2006/main" w="6350">
          <a:noFill/>
        </a:ln>
        <a:effectLst xmlns:a="http://schemas.openxmlformats.org/drawingml/2006/main"/>
      </cdr:spPr>
      <cdr:style>
        <a:lnRef xmlns:a="http://schemas.openxmlformats.org/drawingml/2006/main" idx="0">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dk1"/>
        </a:fontRef>
      </cdr:style>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p xmlns:a="http://schemas.openxmlformats.org/drawingml/2006/main">
          <a:pPr marL="0" marR="0" indent="0" defTabSz="914400" eaLnBrk="1" fontAlgn="auto" latinLnBrk="0" hangingPunct="1">
            <a:lnSpc>
              <a:spcPct val="100000"/>
            </a:lnSpc>
            <a:spcBef>
              <a:spcPts val="0"/>
            </a:spcBef>
            <a:spcAft>
              <a:spcPts val="0"/>
            </a:spcAft>
            <a:buClrTx/>
            <a:buSzTx/>
            <a:buFontTx/>
            <a:buNone/>
            <a:tabLst/>
            <a:defRPr/>
          </a:pPr>
          <a:r>
            <a:rPr lang="ka-GE" sz="900" i="1">
              <a:solidFill>
                <a:schemeClr val="dk1"/>
              </a:solidFill>
              <a:effectLst/>
              <a:latin typeface="+mn-lt"/>
              <a:ea typeface="+mn-ea"/>
              <a:cs typeface="+mn-cs"/>
            </a:rPr>
            <a:t>      წყარო: www.ncdc.ge</a:t>
          </a:r>
          <a:endParaRPr lang="en-US" sz="900">
            <a:solidFill>
              <a:schemeClr val="dk1"/>
            </a:solidFill>
            <a:effectLst/>
            <a:latin typeface="+mn-lt"/>
            <a:ea typeface="+mn-ea"/>
            <a:cs typeface="+mn-cs"/>
          </a:endParaRPr>
        </a:p>
        <a:p xmlns:a="http://schemas.openxmlformats.org/drawingml/2006/main">
          <a:endParaRPr lang="en-US"/>
        </a:p>
      </cdr:txBody>
    </cdr:sp>
  </cdr:relSizeAnchor>
</c:userShapes>
</file>

<file path=word/drawings/drawing2.xml><?xml version="1.0" encoding="utf-8"?>
<c:userShapes xmlns:c="http://schemas.openxmlformats.org/drawingml/2006/chart">
  <cdr:relSizeAnchor xmlns:cdr="http://schemas.openxmlformats.org/drawingml/2006/chartDrawing">
    <cdr:from>
      <cdr:x>0.6518</cdr:x>
      <cdr:y>0.88293</cdr:y>
    </cdr:from>
    <cdr:to>
      <cdr:x>0.97483</cdr:x>
      <cdr:y>0.99105</cdr:y>
    </cdr:to>
    <cdr:sp macro="" textlink="">
      <cdr:nvSpPr>
        <cdr:cNvPr id="2" name="Text Box 1"/>
        <cdr:cNvSpPr txBox="1"/>
      </cdr:nvSpPr>
      <cdr:spPr>
        <a:xfrm xmlns:a="http://schemas.openxmlformats.org/drawingml/2006/main">
          <a:off x="3625702" y="2083982"/>
          <a:ext cx="1796903" cy="255181"/>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n-US" sz="1100"/>
        </a:p>
      </cdr:txBody>
    </cdr:sp>
  </cdr:relSizeAnchor>
  <cdr:relSizeAnchor xmlns:cdr="http://schemas.openxmlformats.org/drawingml/2006/chartDrawing">
    <cdr:from>
      <cdr:x>0.71594</cdr:x>
      <cdr:y>0.89188</cdr:y>
    </cdr:from>
    <cdr:to>
      <cdr:x>0.98991</cdr:x>
      <cdr:y>1</cdr:y>
    </cdr:to>
    <cdr:sp macro="" textlink="">
      <cdr:nvSpPr>
        <cdr:cNvPr id="3" name="Text Box 2"/>
        <cdr:cNvSpPr txBox="1"/>
      </cdr:nvSpPr>
      <cdr:spPr>
        <a:xfrm xmlns:a="http://schemas.openxmlformats.org/drawingml/2006/main">
          <a:off x="3921098" y="1936896"/>
          <a:ext cx="1500499" cy="234804"/>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marL="0" marR="0" indent="0" defTabSz="914400" eaLnBrk="1" fontAlgn="auto" latinLnBrk="0" hangingPunct="1">
            <a:lnSpc>
              <a:spcPct val="100000"/>
            </a:lnSpc>
            <a:spcBef>
              <a:spcPts val="0"/>
            </a:spcBef>
            <a:spcAft>
              <a:spcPts val="0"/>
            </a:spcAft>
            <a:buClrTx/>
            <a:buSzTx/>
            <a:buFontTx/>
            <a:buNone/>
            <a:tabLst/>
            <a:defRPr/>
          </a:pPr>
          <a:r>
            <a:rPr lang="ka-GE" sz="1000" i="1">
              <a:solidFill>
                <a:schemeClr val="dk1"/>
              </a:solidFill>
              <a:effectLst/>
              <a:latin typeface="+mn-lt"/>
              <a:ea typeface="+mn-ea"/>
              <a:cs typeface="+mn-cs"/>
            </a:rPr>
            <a:t>წყარო: www.ncdc.ge</a:t>
          </a:r>
          <a:endParaRPr lang="en-US" sz="1000">
            <a:solidFill>
              <a:schemeClr val="dk1"/>
            </a:solidFill>
            <a:effectLst/>
            <a:latin typeface="+mn-lt"/>
            <a:ea typeface="+mn-ea"/>
            <a:cs typeface="+mn-cs"/>
          </a:endParaRPr>
        </a:p>
        <a:p xmlns:a="http://schemas.openxmlformats.org/drawingml/2006/main">
          <a:endParaRPr lang="en-US" sz="1100"/>
        </a:p>
      </cdr:txBody>
    </cdr:sp>
  </cdr:relSizeAnchor>
</c:userShapes>
</file>

<file path=word/drawings/drawing3.xml><?xml version="1.0" encoding="utf-8"?>
<c:userShapes xmlns:c="http://schemas.openxmlformats.org/drawingml/2006/chart">
  <cdr:relSizeAnchor xmlns:cdr="http://schemas.openxmlformats.org/drawingml/2006/chartDrawing">
    <cdr:from>
      <cdr:x>0.67187</cdr:x>
      <cdr:y>0.89627</cdr:y>
    </cdr:from>
    <cdr:to>
      <cdr:x>1</cdr:x>
      <cdr:y>1</cdr:y>
    </cdr:to>
    <cdr:sp macro="" textlink="">
      <cdr:nvSpPr>
        <cdr:cNvPr id="2" name="Text Box 1"/>
        <cdr:cNvSpPr txBox="1"/>
      </cdr:nvSpPr>
      <cdr:spPr>
        <a:xfrm xmlns:a="http://schemas.openxmlformats.org/drawingml/2006/main">
          <a:off x="3538530" y="1566818"/>
          <a:ext cx="1728160" cy="181337"/>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marL="0" marR="0" indent="0" algn="l" defTabSz="914400" eaLnBrk="1" fontAlgn="auto" latinLnBrk="0" hangingPunct="1">
            <a:lnSpc>
              <a:spcPct val="100000"/>
            </a:lnSpc>
            <a:spcBef>
              <a:spcPts val="0"/>
            </a:spcBef>
            <a:spcAft>
              <a:spcPts val="0"/>
            </a:spcAft>
            <a:buClrTx/>
            <a:buSzTx/>
            <a:buFontTx/>
            <a:buNone/>
            <a:tabLst/>
            <a:defRPr/>
          </a:pPr>
          <a:r>
            <a:rPr lang="ka-GE" sz="1000" i="1">
              <a:solidFill>
                <a:schemeClr val="dk1"/>
              </a:solidFill>
              <a:effectLst/>
              <a:latin typeface="+mn-lt"/>
              <a:ea typeface="+mn-ea"/>
              <a:cs typeface="+mn-cs"/>
            </a:rPr>
            <a:t>წყარო: www.ncdc.ge</a:t>
          </a:r>
          <a:endParaRPr lang="en-US" sz="1000">
            <a:solidFill>
              <a:schemeClr val="dk1"/>
            </a:solidFill>
            <a:effectLst/>
            <a:latin typeface="+mn-lt"/>
            <a:ea typeface="+mn-ea"/>
            <a:cs typeface="+mn-cs"/>
          </a:endParaRPr>
        </a:p>
        <a:p xmlns:a="http://schemas.openxmlformats.org/drawingml/2006/main">
          <a:pPr algn="l"/>
          <a:endParaRPr lang="en-US" sz="1100"/>
        </a:p>
      </cdr:txBody>
    </cdr:sp>
  </cdr:relSizeAnchor>
</c:userShapes>
</file>

<file path=word/drawings/drawing4.xml><?xml version="1.0" encoding="utf-8"?>
<c:userShapes xmlns:c="http://schemas.openxmlformats.org/drawingml/2006/chart">
  <cdr:relSizeAnchor xmlns:cdr="http://schemas.openxmlformats.org/drawingml/2006/chartDrawing">
    <cdr:from>
      <cdr:x>0.03238</cdr:x>
      <cdr:y>0.88258</cdr:y>
    </cdr:from>
    <cdr:to>
      <cdr:x>0.27213</cdr:x>
      <cdr:y>0.98106</cdr:y>
    </cdr:to>
    <cdr:sp macro="" textlink="">
      <cdr:nvSpPr>
        <cdr:cNvPr id="2" name="Text Box 1"/>
        <cdr:cNvSpPr txBox="1"/>
      </cdr:nvSpPr>
      <cdr:spPr>
        <a:xfrm xmlns:a="http://schemas.openxmlformats.org/drawingml/2006/main">
          <a:off x="188130" y="2219325"/>
          <a:ext cx="1393020" cy="2476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marL="0" marR="0" indent="0" defTabSz="914400" eaLnBrk="1" fontAlgn="auto" latinLnBrk="0" hangingPunct="1">
            <a:lnSpc>
              <a:spcPct val="100000"/>
            </a:lnSpc>
            <a:spcBef>
              <a:spcPts val="0"/>
            </a:spcBef>
            <a:spcAft>
              <a:spcPts val="0"/>
            </a:spcAft>
            <a:buClrTx/>
            <a:buSzTx/>
            <a:buFontTx/>
            <a:buNone/>
            <a:tabLst/>
            <a:defRPr/>
          </a:pPr>
          <a:r>
            <a:rPr lang="ka-GE" sz="1000" i="1">
              <a:effectLst/>
              <a:latin typeface="+mn-lt"/>
              <a:ea typeface="+mn-ea"/>
              <a:cs typeface="+mn-cs"/>
            </a:rPr>
            <a:t>წყარო: www.ncdc.ge</a:t>
          </a:r>
          <a:endParaRPr lang="en-US" sz="1000">
            <a:effectLst/>
            <a:latin typeface="+mn-lt"/>
            <a:ea typeface="+mn-ea"/>
            <a:cs typeface="+mn-cs"/>
          </a:endParaRPr>
        </a:p>
        <a:p xmlns:a="http://schemas.openxmlformats.org/drawingml/2006/main">
          <a:endParaRPr lang="en-US" sz="1100"/>
        </a:p>
      </cdr:txBody>
    </cdr:sp>
  </cdr:relSizeAnchor>
</c:userShapes>
</file>

<file path=word/theme/theme1.xml><?xml version="1.0" encoding="utf-8"?>
<a:theme xmlns:a="http://schemas.openxmlformats.org/drawingml/2006/main" name="Slice">
  <a:themeElements>
    <a:clrScheme name="Slice">
      <a:dk1>
        <a:sysClr val="windowText" lastClr="000000"/>
      </a:dk1>
      <a:lt1>
        <a:sysClr val="window" lastClr="FFFFFF"/>
      </a:lt1>
      <a:dk2>
        <a:srgbClr val="146194"/>
      </a:dk2>
      <a:lt2>
        <a:srgbClr val="76DBF4"/>
      </a:lt2>
      <a:accent1>
        <a:srgbClr val="052F61"/>
      </a:accent1>
      <a:accent2>
        <a:srgbClr val="A50E82"/>
      </a:accent2>
      <a:accent3>
        <a:srgbClr val="14967C"/>
      </a:accent3>
      <a:accent4>
        <a:srgbClr val="6A9E1F"/>
      </a:accent4>
      <a:accent5>
        <a:srgbClr val="E87D37"/>
      </a:accent5>
      <a:accent6>
        <a:srgbClr val="C62324"/>
      </a:accent6>
      <a:hlink>
        <a:srgbClr val="0D2E46"/>
      </a:hlink>
      <a:folHlink>
        <a:srgbClr val="356A95"/>
      </a:folHlink>
    </a:clrScheme>
    <a:fontScheme name="Slice">
      <a:majorFont>
        <a:latin typeface="Century Gothic" panose="020B0502020202020204"/>
        <a:ea typeface=""/>
        <a:cs typeface=""/>
        <a:font script="Jpan" typeface="メイリオ"/>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entury Gothic" panose="020B0502020202020204"/>
        <a:ea typeface=""/>
        <a:cs typeface=""/>
        <a:font script="Jpan" typeface="メイリオ"/>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Slice">
      <a:fillStyleLst>
        <a:solidFill>
          <a:schemeClr val="phClr"/>
        </a:solidFill>
        <a:gradFill rotWithShape="1">
          <a:gsLst>
            <a:gs pos="0">
              <a:schemeClr val="phClr">
                <a:tint val="62000"/>
                <a:hueMod val="94000"/>
                <a:satMod val="140000"/>
                <a:lumMod val="110000"/>
              </a:schemeClr>
            </a:gs>
            <a:gs pos="100000">
              <a:schemeClr val="phClr">
                <a:tint val="84000"/>
                <a:satMod val="160000"/>
              </a:schemeClr>
            </a:gs>
          </a:gsLst>
          <a:lin ang="5400000" scaled="0"/>
        </a:gradFill>
        <a:gradFill rotWithShape="1">
          <a:gsLst>
            <a:gs pos="0">
              <a:schemeClr val="phClr">
                <a:tint val="98000"/>
                <a:hueMod val="94000"/>
                <a:satMod val="130000"/>
                <a:lumMod val="128000"/>
              </a:schemeClr>
            </a:gs>
            <a:gs pos="100000">
              <a:schemeClr val="phClr">
                <a:shade val="94000"/>
                <a:lumMod val="88000"/>
              </a:schemeClr>
            </a:gs>
          </a:gsLst>
          <a:lin ang="5400000" scaled="0"/>
        </a:gradFill>
      </a:fillStyleLst>
      <a:lnStyleLst>
        <a:ln w="9525" cap="rnd" cmpd="sng" algn="ctr">
          <a:solidFill>
            <a:schemeClr val="phClr">
              <a:tint val="76000"/>
              <a:alpha val="60000"/>
              <a:hueMod val="94000"/>
            </a:schemeClr>
          </a:solidFill>
          <a:prstDash val="solid"/>
        </a:ln>
        <a:ln w="15875" cap="rnd" cmpd="sng" algn="ctr">
          <a:solidFill>
            <a:schemeClr val="phClr">
              <a:hueMod val="94000"/>
            </a:schemeClr>
          </a:solidFill>
          <a:prstDash val="solid"/>
        </a:ln>
        <a:ln w="28575" cap="rnd" cmpd="sng" algn="ctr">
          <a:solidFill>
            <a:schemeClr val="phClr"/>
          </a:solidFill>
          <a:prstDash val="solid"/>
        </a:ln>
      </a:lnStyleLst>
      <a:effectStyleLst>
        <a:effectStyle>
          <a:effectLst/>
        </a:effectStyle>
        <a:effectStyle>
          <a:effectLst>
            <a:innerShdw blurRad="25400" dist="12700" dir="13500000">
              <a:srgbClr val="000000">
                <a:alpha val="45000"/>
              </a:srgbClr>
            </a:innerShdw>
          </a:effectLst>
        </a:effectStyle>
        <a:effectStyle>
          <a:effectLst>
            <a:outerShdw blurRad="50800" dist="38100" dir="5400000" rotWithShape="0">
              <a:srgbClr val="000000">
                <a:alpha val="46000"/>
              </a:srgbClr>
            </a:outerShdw>
          </a:effectLst>
          <a:scene3d>
            <a:camera prst="orthographicFront">
              <a:rot lat="0" lon="0" rev="0"/>
            </a:camera>
            <a:lightRig rig="threePt" dir="t"/>
          </a:scene3d>
          <a:sp3d prstMaterial="plastic">
            <a:bevelT w="25400" h="25400"/>
          </a:sp3d>
        </a:effectStyle>
      </a:effectStyleLst>
      <a:bgFillStyleLst>
        <a:solidFill>
          <a:schemeClr val="phClr"/>
        </a:solidFill>
        <a:gradFill rotWithShape="1">
          <a:gsLst>
            <a:gs pos="10000">
              <a:schemeClr val="phClr">
                <a:tint val="97000"/>
                <a:hueMod val="92000"/>
                <a:satMod val="169000"/>
                <a:lumMod val="164000"/>
              </a:schemeClr>
            </a:gs>
            <a:gs pos="100000">
              <a:schemeClr val="phClr">
                <a:shade val="96000"/>
                <a:satMod val="120000"/>
                <a:lumMod val="90000"/>
              </a:schemeClr>
            </a:gs>
          </a:gsLst>
          <a:lin ang="6120000" scaled="1"/>
        </a:gradFill>
        <a:gradFill rotWithShape="1">
          <a:gsLst>
            <a:gs pos="0">
              <a:schemeClr val="phClr">
                <a:tint val="97000"/>
                <a:hueMod val="92000"/>
                <a:satMod val="169000"/>
                <a:lumMod val="164000"/>
              </a:schemeClr>
            </a:gs>
            <a:gs pos="100000">
              <a:schemeClr val="phClr">
                <a:shade val="96000"/>
                <a:satMod val="120000"/>
                <a:lumMod val="90000"/>
              </a:schemeClr>
            </a:gs>
          </a:gsLst>
          <a:path path="circle">
            <a:fillToRect b="100000"/>
          </a:path>
        </a:gradFill>
      </a:bgFillStyleLst>
    </a:fmtScheme>
  </a:themeElements>
  <a:objectDefaults/>
  <a:extraClrSchemeLst/>
  <a:extLst>
    <a:ext uri="{05A4C25C-085E-4340-85A3-A5531E510DB2}">
      <thm15:themeFamily xmlns:thm15="http://schemas.microsoft.com/office/thememl/2012/main" name="Slice" id="{0507925B-6AC9-4358-8E18-C330545D08F8}" vid="{13FEC7C6-62A9-40C4-99D2-581AACACAA2F}"/>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76DD7B7C-E76A-4A04-9B36-51D3914D33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231</Pages>
  <Words>60908</Words>
  <Characters>347179</Characters>
  <Application>Microsoft Office Word</Application>
  <DocSecurity>0</DocSecurity>
  <Lines>2893</Lines>
  <Paragraphs>814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407273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Sofo Sikharulidze</dc:creator>
  <cp:keywords/>
  <dc:description/>
  <cp:lastModifiedBy>Nana Kavtaradze</cp:lastModifiedBy>
  <cp:revision>4</cp:revision>
  <cp:lastPrinted>2019-02-15T07:56:00Z</cp:lastPrinted>
  <dcterms:created xsi:type="dcterms:W3CDTF">2019-08-23T14:05:00Z</dcterms:created>
  <dcterms:modified xsi:type="dcterms:W3CDTF">2019-08-23T14:13:00Z</dcterms:modified>
</cp:coreProperties>
</file>